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14BEB" w14:textId="77777777" w:rsidR="001C5D91" w:rsidRDefault="005B3CC0">
      <w:pPr>
        <w:pStyle w:val="a3"/>
        <w:ind w:left="0"/>
        <w:rPr>
          <w:rFonts w:ascii="Times New Roman"/>
          <w:sz w:val="20"/>
        </w:rPr>
      </w:pPr>
      <w:r>
        <w:pict w14:anchorId="525208BA">
          <v:group id="_x0000_s2050" style="position:absolute;margin-left:-.25pt;margin-top:518.15pt;width:595.75pt;height:152.75pt;z-index:-251603968;mso-position-horizontal-relative:page;mso-position-vertical-relative:page" coordorigin="-5,10364" coordsize="11915,3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top:11870;width:11907;height:1548">
              <v:imagedata r:id="rId8" o:title=""/>
            </v:shape>
            <v:rect id="_x0000_s2052" style="position:absolute;left:5;top:10373;width:11895;height:1500" fillcolor="#4471c4" stroked="f"/>
            <v:rect id="_x0000_s2053" style="position:absolute;left:5;top:10373;width:11895;height:1500" filled="f" strokecolor="#2e528f" strokeweight="1pt"/>
            <w10:wrap anchorx="page" anchory="page"/>
          </v:group>
        </w:pict>
      </w:r>
    </w:p>
    <w:p w14:paraId="194A5575" w14:textId="77777777" w:rsidR="001C5D91" w:rsidRDefault="001C5D91">
      <w:pPr>
        <w:pStyle w:val="a3"/>
        <w:ind w:left="0"/>
        <w:rPr>
          <w:rFonts w:ascii="Times New Roman"/>
          <w:sz w:val="20"/>
        </w:rPr>
      </w:pPr>
    </w:p>
    <w:p w14:paraId="53BD303C" w14:textId="77777777" w:rsidR="001C5D91" w:rsidRDefault="001C5D91">
      <w:pPr>
        <w:pStyle w:val="a3"/>
        <w:ind w:left="0"/>
        <w:rPr>
          <w:rFonts w:ascii="Times New Roman"/>
          <w:sz w:val="20"/>
        </w:rPr>
      </w:pPr>
    </w:p>
    <w:p w14:paraId="1BF0599F" w14:textId="77777777" w:rsidR="001C5D91" w:rsidRDefault="001C5D91">
      <w:pPr>
        <w:pStyle w:val="a3"/>
        <w:ind w:left="0"/>
        <w:rPr>
          <w:rFonts w:ascii="Times New Roman"/>
          <w:sz w:val="20"/>
        </w:rPr>
      </w:pPr>
    </w:p>
    <w:p w14:paraId="6EAAEAD9" w14:textId="77777777" w:rsidR="001C5D91" w:rsidRDefault="001C5D91">
      <w:pPr>
        <w:pStyle w:val="a3"/>
        <w:ind w:left="0"/>
        <w:rPr>
          <w:rFonts w:ascii="Times New Roman"/>
          <w:sz w:val="20"/>
        </w:rPr>
      </w:pPr>
    </w:p>
    <w:p w14:paraId="2E00689D" w14:textId="77777777" w:rsidR="001C5D91" w:rsidRDefault="001C5D91">
      <w:pPr>
        <w:pStyle w:val="a3"/>
        <w:ind w:left="0"/>
        <w:rPr>
          <w:rFonts w:ascii="Times New Roman"/>
          <w:sz w:val="20"/>
        </w:rPr>
      </w:pPr>
    </w:p>
    <w:p w14:paraId="60BA2A85" w14:textId="77777777" w:rsidR="001C5D91" w:rsidRDefault="001C5D91">
      <w:pPr>
        <w:pStyle w:val="a3"/>
        <w:ind w:left="0"/>
        <w:rPr>
          <w:rFonts w:ascii="Times New Roman"/>
          <w:sz w:val="20"/>
        </w:rPr>
      </w:pPr>
    </w:p>
    <w:p w14:paraId="60FE2833" w14:textId="65C4C23F" w:rsidR="001C5D91" w:rsidRDefault="00726C19">
      <w:pPr>
        <w:spacing w:before="147" w:line="223" w:lineRule="auto"/>
        <w:ind w:left="862" w:right="738"/>
        <w:jc w:val="center"/>
        <w:rPr>
          <w:rFonts w:ascii="微软雅黑" w:eastAsia="微软雅黑"/>
          <w:sz w:val="52"/>
        </w:rPr>
      </w:pPr>
      <w:r>
        <w:rPr>
          <w:rFonts w:ascii="微软雅黑" w:eastAsia="微软雅黑" w:hint="eastAsia"/>
          <w:spacing w:val="-4"/>
          <w:sz w:val="52"/>
        </w:rPr>
        <w:t>消防法律法规标准</w:t>
      </w:r>
      <w:r>
        <w:rPr>
          <w:rFonts w:ascii="微软雅黑" w:eastAsia="微软雅黑" w:hint="eastAsia"/>
          <w:sz w:val="52"/>
        </w:rPr>
        <w:t>文件汇编</w:t>
      </w:r>
    </w:p>
    <w:p w14:paraId="11591E59" w14:textId="77777777" w:rsidR="001C5D91" w:rsidRDefault="001C5D91">
      <w:pPr>
        <w:pStyle w:val="a3"/>
        <w:spacing w:before="16"/>
        <w:ind w:left="0"/>
        <w:rPr>
          <w:rFonts w:ascii="微软雅黑"/>
          <w:sz w:val="45"/>
        </w:rPr>
      </w:pPr>
    </w:p>
    <w:p w14:paraId="22EDEC70" w14:textId="77777777" w:rsidR="001C5D91" w:rsidRDefault="00726C19">
      <w:pPr>
        <w:ind w:left="861" w:right="738"/>
        <w:jc w:val="center"/>
        <w:rPr>
          <w:rFonts w:ascii="微软雅黑" w:eastAsia="微软雅黑"/>
          <w:sz w:val="52"/>
        </w:rPr>
      </w:pPr>
      <w:r>
        <w:rPr>
          <w:rFonts w:ascii="微软雅黑" w:eastAsia="微软雅黑" w:hint="eastAsia"/>
          <w:sz w:val="52"/>
        </w:rPr>
        <w:t>（上册）</w:t>
      </w:r>
    </w:p>
    <w:p w14:paraId="1C944FB1" w14:textId="77777777" w:rsidR="001C5D91" w:rsidRDefault="001C5D91">
      <w:pPr>
        <w:pStyle w:val="a3"/>
        <w:ind w:left="0"/>
        <w:rPr>
          <w:rFonts w:ascii="微软雅黑"/>
          <w:sz w:val="68"/>
        </w:rPr>
      </w:pPr>
    </w:p>
    <w:p w14:paraId="00C20C53" w14:textId="77777777" w:rsidR="001C5D91" w:rsidRDefault="001C5D91">
      <w:pPr>
        <w:pStyle w:val="a3"/>
        <w:ind w:left="0"/>
        <w:rPr>
          <w:rFonts w:ascii="微软雅黑"/>
          <w:sz w:val="68"/>
        </w:rPr>
      </w:pPr>
    </w:p>
    <w:p w14:paraId="2F5F8985" w14:textId="77777777" w:rsidR="001C5D91" w:rsidRDefault="001C5D91">
      <w:pPr>
        <w:pStyle w:val="a3"/>
        <w:ind w:left="0"/>
        <w:rPr>
          <w:rFonts w:ascii="微软雅黑"/>
          <w:sz w:val="68"/>
        </w:rPr>
      </w:pPr>
    </w:p>
    <w:p w14:paraId="7F2B8416" w14:textId="77777777" w:rsidR="001C5D91" w:rsidRDefault="001C5D91">
      <w:pPr>
        <w:pStyle w:val="a3"/>
        <w:spacing w:before="11"/>
        <w:ind w:left="0"/>
        <w:rPr>
          <w:rFonts w:ascii="微软雅黑"/>
          <w:sz w:val="66"/>
        </w:rPr>
      </w:pPr>
    </w:p>
    <w:p w14:paraId="518618C5" w14:textId="77777777" w:rsidR="001C5D91" w:rsidRDefault="001C5D91">
      <w:pPr>
        <w:spacing w:line="223" w:lineRule="auto"/>
        <w:jc w:val="center"/>
        <w:rPr>
          <w:rFonts w:ascii="微软雅黑" w:eastAsia="微软雅黑"/>
          <w:sz w:val="32"/>
        </w:rPr>
        <w:sectPr w:rsidR="001C5D91">
          <w:footerReference w:type="default" r:id="rId9"/>
          <w:type w:val="continuous"/>
          <w:pgSz w:w="11910" w:h="16850"/>
          <w:pgMar w:top="1600" w:right="1360" w:bottom="1440" w:left="1140" w:header="720" w:footer="1259" w:gutter="0"/>
          <w:pgNumType w:start="1"/>
          <w:cols w:space="720"/>
        </w:sectPr>
      </w:pPr>
    </w:p>
    <w:p w14:paraId="207122DF" w14:textId="77777777" w:rsidR="001C5D91" w:rsidRDefault="00726C19">
      <w:pPr>
        <w:spacing w:before="20" w:line="531" w:lineRule="exact"/>
        <w:ind w:left="111"/>
        <w:jc w:val="center"/>
        <w:rPr>
          <w:sz w:val="44"/>
        </w:rPr>
      </w:pPr>
      <w:r>
        <w:rPr>
          <w:sz w:val="44"/>
        </w:rPr>
        <w:lastRenderedPageBreak/>
        <w:t>城市消防、森林消防法律法规标准文件汇编</w:t>
      </w:r>
    </w:p>
    <w:p w14:paraId="2F538EAB" w14:textId="77777777" w:rsidR="001C5D91" w:rsidRDefault="00726C19">
      <w:pPr>
        <w:spacing w:line="531" w:lineRule="exact"/>
        <w:ind w:left="862" w:right="521"/>
        <w:jc w:val="center"/>
        <w:rPr>
          <w:sz w:val="44"/>
        </w:rPr>
      </w:pPr>
      <w:r>
        <w:rPr>
          <w:sz w:val="44"/>
        </w:rPr>
        <w:t xml:space="preserve">目录 </w:t>
      </w:r>
    </w:p>
    <w:p w14:paraId="3394FECD" w14:textId="77777777" w:rsidR="001C5D91" w:rsidRDefault="00726C19">
      <w:pPr>
        <w:pStyle w:val="4"/>
        <w:spacing w:before="218"/>
      </w:pPr>
      <w:r>
        <w:t>第一部分 法律和行政法规</w:t>
      </w:r>
      <w:r>
        <w:rPr>
          <w:w w:val="99"/>
        </w:rPr>
        <w:t xml:space="preserve"> </w:t>
      </w:r>
    </w:p>
    <w:p w14:paraId="75FFDFA7" w14:textId="77777777" w:rsidR="001C5D91" w:rsidRDefault="001C5D91">
      <w:pPr>
        <w:pStyle w:val="a3"/>
        <w:ind w:left="0"/>
        <w:rPr>
          <w:b/>
          <w:sz w:val="28"/>
        </w:rPr>
      </w:pPr>
    </w:p>
    <w:p w14:paraId="7433FA0F" w14:textId="77777777" w:rsidR="001C5D91" w:rsidRDefault="00726C19">
      <w:pPr>
        <w:pStyle w:val="5"/>
        <w:spacing w:before="182"/>
        <w:ind w:left="439"/>
      </w:pPr>
      <w:r>
        <w:t>一、城市消防部分</w:t>
      </w:r>
      <w:r>
        <w:rPr>
          <w:w w:val="99"/>
        </w:rPr>
        <w:t xml:space="preserve"> </w:t>
      </w:r>
    </w:p>
    <w:p w14:paraId="090CFCFA" w14:textId="77777777" w:rsidR="001C5D91" w:rsidRDefault="001C5D91">
      <w:pPr>
        <w:pStyle w:val="a3"/>
        <w:spacing w:before="4"/>
        <w:ind w:left="0"/>
        <w:rPr>
          <w:b/>
        </w:rPr>
      </w:pPr>
    </w:p>
    <w:p w14:paraId="5251A91C" w14:textId="77777777" w:rsidR="001C5D91" w:rsidRDefault="005B3CC0">
      <w:pPr>
        <w:tabs>
          <w:tab w:val="left" w:leader="dot" w:pos="8941"/>
        </w:tabs>
        <w:ind w:left="439"/>
        <w:rPr>
          <w:sz w:val="21"/>
        </w:rPr>
      </w:pPr>
      <w:hyperlink w:anchor="_bookmark0" w:history="1">
        <w:r w:rsidR="00726C19">
          <w:rPr>
            <w:sz w:val="24"/>
          </w:rPr>
          <w:t>中华人民共和国消防法（2019</w:t>
        </w:r>
        <w:r w:rsidR="00726C19">
          <w:rPr>
            <w:spacing w:val="-60"/>
            <w:sz w:val="24"/>
          </w:rPr>
          <w:t xml:space="preserve"> </w:t>
        </w:r>
        <w:r w:rsidR="00726C19">
          <w:rPr>
            <w:sz w:val="24"/>
          </w:rPr>
          <w:t>年）</w:t>
        </w:r>
        <w:r w:rsidR="00726C19">
          <w:rPr>
            <w:sz w:val="24"/>
          </w:rPr>
          <w:tab/>
          <w:t>9</w:t>
        </w:r>
      </w:hyperlink>
      <w:r w:rsidR="00726C19">
        <w:rPr>
          <w:sz w:val="21"/>
        </w:rPr>
        <w:t xml:space="preserve"> </w:t>
      </w:r>
    </w:p>
    <w:p w14:paraId="21D16A0B" w14:textId="77777777" w:rsidR="001C5D91" w:rsidRDefault="005B3CC0">
      <w:pPr>
        <w:tabs>
          <w:tab w:val="left" w:leader="dot" w:pos="8821"/>
        </w:tabs>
        <w:spacing w:before="183"/>
        <w:ind w:left="439"/>
        <w:rPr>
          <w:sz w:val="21"/>
        </w:rPr>
      </w:pPr>
      <w:hyperlink w:anchor="_bookmark1" w:history="1">
        <w:r w:rsidR="00726C19">
          <w:rPr>
            <w:sz w:val="24"/>
          </w:rPr>
          <w:t>中华人民共和国建筑法（2019</w:t>
        </w:r>
        <w:r w:rsidR="00726C19">
          <w:rPr>
            <w:spacing w:val="-60"/>
            <w:sz w:val="24"/>
          </w:rPr>
          <w:t xml:space="preserve"> </w:t>
        </w:r>
        <w:r w:rsidR="00726C19">
          <w:rPr>
            <w:sz w:val="24"/>
          </w:rPr>
          <w:t>年）</w:t>
        </w:r>
        <w:r w:rsidR="00726C19">
          <w:rPr>
            <w:sz w:val="24"/>
          </w:rPr>
          <w:tab/>
          <w:t>23</w:t>
        </w:r>
      </w:hyperlink>
      <w:r w:rsidR="00726C19">
        <w:rPr>
          <w:sz w:val="21"/>
        </w:rPr>
        <w:t xml:space="preserve"> </w:t>
      </w:r>
    </w:p>
    <w:p w14:paraId="79DDFDC9" w14:textId="77777777" w:rsidR="001C5D91" w:rsidRDefault="005B3CC0">
      <w:pPr>
        <w:tabs>
          <w:tab w:val="left" w:leader="dot" w:pos="8821"/>
        </w:tabs>
        <w:spacing w:before="179"/>
        <w:ind w:left="439"/>
        <w:rPr>
          <w:sz w:val="21"/>
        </w:rPr>
      </w:pPr>
      <w:hyperlink w:anchor="_bookmark2" w:history="1">
        <w:r w:rsidR="00726C19">
          <w:rPr>
            <w:sz w:val="24"/>
          </w:rPr>
          <w:t>中华人民共和国城乡规划法（2019</w:t>
        </w:r>
        <w:r w:rsidR="00726C19">
          <w:rPr>
            <w:spacing w:val="-60"/>
            <w:sz w:val="24"/>
          </w:rPr>
          <w:t xml:space="preserve"> </w:t>
        </w:r>
        <w:r w:rsidR="00726C19">
          <w:rPr>
            <w:sz w:val="24"/>
          </w:rPr>
          <w:t>年）</w:t>
        </w:r>
        <w:r w:rsidR="00726C19">
          <w:rPr>
            <w:sz w:val="24"/>
          </w:rPr>
          <w:tab/>
          <w:t>35</w:t>
        </w:r>
      </w:hyperlink>
      <w:r w:rsidR="00726C19">
        <w:rPr>
          <w:sz w:val="21"/>
        </w:rPr>
        <w:t xml:space="preserve"> </w:t>
      </w:r>
    </w:p>
    <w:p w14:paraId="545E0766" w14:textId="77777777" w:rsidR="001C5D91" w:rsidRDefault="005B3CC0">
      <w:pPr>
        <w:tabs>
          <w:tab w:val="left" w:leader="dot" w:pos="8821"/>
        </w:tabs>
        <w:spacing w:before="180"/>
        <w:ind w:left="439"/>
        <w:rPr>
          <w:sz w:val="21"/>
        </w:rPr>
      </w:pPr>
      <w:hyperlink w:anchor="_bookmark3" w:history="1">
        <w:r w:rsidR="00726C19">
          <w:rPr>
            <w:sz w:val="24"/>
          </w:rPr>
          <w:t>中华人民共和国突发事件应对法（2007</w:t>
        </w:r>
        <w:r w:rsidR="00726C19">
          <w:rPr>
            <w:spacing w:val="-60"/>
            <w:sz w:val="24"/>
          </w:rPr>
          <w:t xml:space="preserve"> </w:t>
        </w:r>
        <w:r w:rsidR="00726C19">
          <w:rPr>
            <w:sz w:val="24"/>
          </w:rPr>
          <w:t>年）</w:t>
        </w:r>
        <w:r w:rsidR="00726C19">
          <w:rPr>
            <w:sz w:val="24"/>
          </w:rPr>
          <w:tab/>
          <w:t>47</w:t>
        </w:r>
      </w:hyperlink>
      <w:r w:rsidR="00726C19">
        <w:rPr>
          <w:sz w:val="21"/>
        </w:rPr>
        <w:t xml:space="preserve"> </w:t>
      </w:r>
    </w:p>
    <w:p w14:paraId="364EA5CD" w14:textId="77777777" w:rsidR="001C5D91" w:rsidRDefault="005B3CC0">
      <w:pPr>
        <w:tabs>
          <w:tab w:val="left" w:leader="dot" w:pos="8821"/>
        </w:tabs>
        <w:spacing w:before="182"/>
        <w:ind w:left="439"/>
        <w:rPr>
          <w:sz w:val="21"/>
        </w:rPr>
      </w:pPr>
      <w:hyperlink w:anchor="_bookmark4" w:history="1">
        <w:r w:rsidR="00726C19">
          <w:rPr>
            <w:sz w:val="24"/>
          </w:rPr>
          <w:t>中华人民共和国安全生产法（2014</w:t>
        </w:r>
        <w:r w:rsidR="00726C19">
          <w:rPr>
            <w:spacing w:val="-60"/>
            <w:sz w:val="24"/>
          </w:rPr>
          <w:t xml:space="preserve"> </w:t>
        </w:r>
        <w:r w:rsidR="00726C19">
          <w:rPr>
            <w:sz w:val="24"/>
          </w:rPr>
          <w:t>年）</w:t>
        </w:r>
        <w:r w:rsidR="00726C19">
          <w:rPr>
            <w:sz w:val="24"/>
          </w:rPr>
          <w:tab/>
          <w:t>60</w:t>
        </w:r>
      </w:hyperlink>
      <w:r w:rsidR="00726C19">
        <w:rPr>
          <w:sz w:val="21"/>
        </w:rPr>
        <w:t xml:space="preserve"> </w:t>
      </w:r>
    </w:p>
    <w:p w14:paraId="023B89D6" w14:textId="77777777" w:rsidR="001C5D91" w:rsidRDefault="005B3CC0">
      <w:pPr>
        <w:tabs>
          <w:tab w:val="left" w:leader="dot" w:pos="8821"/>
        </w:tabs>
        <w:spacing w:before="180"/>
        <w:ind w:left="439"/>
        <w:rPr>
          <w:sz w:val="21"/>
        </w:rPr>
      </w:pPr>
      <w:hyperlink w:anchor="_bookmark5" w:history="1">
        <w:r w:rsidR="00726C19">
          <w:rPr>
            <w:sz w:val="24"/>
          </w:rPr>
          <w:t>中华人民共和国治安管理处罚法（2012</w:t>
        </w:r>
        <w:r w:rsidR="00726C19">
          <w:rPr>
            <w:spacing w:val="-60"/>
            <w:sz w:val="24"/>
          </w:rPr>
          <w:t xml:space="preserve"> </w:t>
        </w:r>
        <w:r w:rsidR="00726C19">
          <w:rPr>
            <w:sz w:val="24"/>
          </w:rPr>
          <w:t>年）</w:t>
        </w:r>
        <w:r w:rsidR="00726C19">
          <w:rPr>
            <w:sz w:val="24"/>
          </w:rPr>
          <w:tab/>
          <w:t>80</w:t>
        </w:r>
      </w:hyperlink>
      <w:r w:rsidR="00726C19">
        <w:rPr>
          <w:sz w:val="21"/>
        </w:rPr>
        <w:t xml:space="preserve"> </w:t>
      </w:r>
    </w:p>
    <w:p w14:paraId="41237A7C" w14:textId="77777777" w:rsidR="001C5D91" w:rsidRDefault="005B3CC0">
      <w:pPr>
        <w:tabs>
          <w:tab w:val="left" w:leader="dot" w:pos="8821"/>
        </w:tabs>
        <w:spacing w:before="179"/>
        <w:ind w:left="439"/>
        <w:rPr>
          <w:sz w:val="21"/>
        </w:rPr>
      </w:pPr>
      <w:hyperlink w:anchor="_bookmark6" w:history="1">
        <w:r w:rsidR="00726C19">
          <w:rPr>
            <w:sz w:val="24"/>
          </w:rPr>
          <w:t>中华人民共和国消防救援衔条例（2018</w:t>
        </w:r>
        <w:r w:rsidR="00726C19">
          <w:rPr>
            <w:spacing w:val="-60"/>
            <w:sz w:val="24"/>
          </w:rPr>
          <w:t xml:space="preserve"> </w:t>
        </w:r>
        <w:r w:rsidR="00726C19">
          <w:rPr>
            <w:sz w:val="24"/>
          </w:rPr>
          <w:t>年）</w:t>
        </w:r>
        <w:r w:rsidR="00726C19">
          <w:rPr>
            <w:sz w:val="24"/>
          </w:rPr>
          <w:tab/>
          <w:t>99</w:t>
        </w:r>
      </w:hyperlink>
      <w:r w:rsidR="00726C19">
        <w:rPr>
          <w:sz w:val="21"/>
        </w:rPr>
        <w:t xml:space="preserve"> </w:t>
      </w:r>
    </w:p>
    <w:p w14:paraId="091EB32E" w14:textId="77777777" w:rsidR="001C5D91" w:rsidRDefault="005B3CC0">
      <w:pPr>
        <w:tabs>
          <w:tab w:val="left" w:leader="dot" w:pos="8701"/>
        </w:tabs>
        <w:spacing w:before="183"/>
        <w:ind w:left="439"/>
        <w:rPr>
          <w:sz w:val="21"/>
        </w:rPr>
      </w:pPr>
      <w:hyperlink w:anchor="_bookmark7" w:history="1">
        <w:r w:rsidR="00726C19">
          <w:rPr>
            <w:sz w:val="24"/>
          </w:rPr>
          <w:t>中华人民共和国刑法（节选）（2017</w:t>
        </w:r>
        <w:r w:rsidR="00726C19">
          <w:rPr>
            <w:spacing w:val="-60"/>
            <w:sz w:val="24"/>
          </w:rPr>
          <w:t xml:space="preserve"> </w:t>
        </w:r>
        <w:r w:rsidR="00726C19">
          <w:rPr>
            <w:sz w:val="24"/>
          </w:rPr>
          <w:t>年）</w:t>
        </w:r>
        <w:r w:rsidR="00726C19">
          <w:rPr>
            <w:sz w:val="24"/>
          </w:rPr>
          <w:tab/>
          <w:t>104</w:t>
        </w:r>
      </w:hyperlink>
      <w:r w:rsidR="00726C19">
        <w:rPr>
          <w:sz w:val="21"/>
        </w:rPr>
        <w:t xml:space="preserve"> </w:t>
      </w:r>
    </w:p>
    <w:p w14:paraId="79CCA4CE" w14:textId="77777777" w:rsidR="001C5D91" w:rsidRDefault="005B3CC0">
      <w:pPr>
        <w:tabs>
          <w:tab w:val="left" w:leader="dot" w:pos="8701"/>
        </w:tabs>
        <w:spacing w:before="180"/>
        <w:ind w:left="439"/>
        <w:rPr>
          <w:sz w:val="21"/>
        </w:rPr>
      </w:pPr>
      <w:hyperlink w:anchor="_bookmark8" w:history="1">
        <w:r w:rsidR="00726C19">
          <w:rPr>
            <w:sz w:val="24"/>
          </w:rPr>
          <w:t>中华人民共和国刑事诉讼法（2018</w:t>
        </w:r>
        <w:r w:rsidR="00726C19">
          <w:rPr>
            <w:spacing w:val="-60"/>
            <w:sz w:val="24"/>
          </w:rPr>
          <w:t xml:space="preserve"> </w:t>
        </w:r>
        <w:r w:rsidR="00726C19">
          <w:rPr>
            <w:sz w:val="24"/>
          </w:rPr>
          <w:t>年）</w:t>
        </w:r>
        <w:r w:rsidR="00726C19">
          <w:rPr>
            <w:sz w:val="24"/>
          </w:rPr>
          <w:tab/>
          <w:t>111</w:t>
        </w:r>
      </w:hyperlink>
      <w:r w:rsidR="00726C19">
        <w:rPr>
          <w:sz w:val="21"/>
        </w:rPr>
        <w:t xml:space="preserve"> </w:t>
      </w:r>
    </w:p>
    <w:p w14:paraId="3ADB5C69" w14:textId="77777777" w:rsidR="001C5D91" w:rsidRDefault="005B3CC0">
      <w:pPr>
        <w:tabs>
          <w:tab w:val="left" w:leader="dot" w:pos="8701"/>
        </w:tabs>
        <w:spacing w:before="179"/>
        <w:ind w:left="439"/>
        <w:rPr>
          <w:sz w:val="21"/>
        </w:rPr>
      </w:pPr>
      <w:hyperlink w:anchor="_bookmark9" w:history="1">
        <w:r w:rsidR="00726C19">
          <w:rPr>
            <w:sz w:val="24"/>
          </w:rPr>
          <w:t>民用爆炸物品安全管理条例（国务院令第</w:t>
        </w:r>
        <w:r w:rsidR="00726C19">
          <w:rPr>
            <w:spacing w:val="-60"/>
            <w:sz w:val="24"/>
          </w:rPr>
          <w:t xml:space="preserve"> </w:t>
        </w:r>
        <w:r w:rsidR="00726C19">
          <w:rPr>
            <w:sz w:val="24"/>
          </w:rPr>
          <w:t>653</w:t>
        </w:r>
        <w:r w:rsidR="00726C19">
          <w:rPr>
            <w:spacing w:val="-60"/>
            <w:sz w:val="24"/>
          </w:rPr>
          <w:t xml:space="preserve"> </w:t>
        </w:r>
        <w:r w:rsidR="00726C19">
          <w:rPr>
            <w:sz w:val="24"/>
          </w:rPr>
          <w:t>号）</w:t>
        </w:r>
        <w:r w:rsidR="00726C19">
          <w:rPr>
            <w:sz w:val="24"/>
          </w:rPr>
          <w:tab/>
          <w:t>162</w:t>
        </w:r>
      </w:hyperlink>
      <w:r w:rsidR="00726C19">
        <w:rPr>
          <w:sz w:val="21"/>
        </w:rPr>
        <w:t xml:space="preserve"> </w:t>
      </w:r>
    </w:p>
    <w:p w14:paraId="0C74FF71" w14:textId="77777777" w:rsidR="001C5D91" w:rsidRDefault="005B3CC0">
      <w:pPr>
        <w:tabs>
          <w:tab w:val="left" w:leader="dot" w:pos="8701"/>
        </w:tabs>
        <w:spacing w:before="180"/>
        <w:ind w:left="439"/>
        <w:rPr>
          <w:sz w:val="21"/>
        </w:rPr>
      </w:pPr>
      <w:hyperlink w:anchor="_bookmark10" w:history="1">
        <w:r w:rsidR="00726C19">
          <w:rPr>
            <w:sz w:val="24"/>
          </w:rPr>
          <w:t>城镇燃气管理条例（国务院令第</w:t>
        </w:r>
        <w:r w:rsidR="00726C19">
          <w:rPr>
            <w:spacing w:val="-60"/>
            <w:sz w:val="24"/>
          </w:rPr>
          <w:t xml:space="preserve"> </w:t>
        </w:r>
        <w:r w:rsidR="00726C19">
          <w:rPr>
            <w:sz w:val="24"/>
          </w:rPr>
          <w:t>666</w:t>
        </w:r>
        <w:r w:rsidR="00726C19">
          <w:rPr>
            <w:spacing w:val="-60"/>
            <w:sz w:val="24"/>
          </w:rPr>
          <w:t xml:space="preserve"> </w:t>
        </w:r>
        <w:r w:rsidR="00726C19">
          <w:rPr>
            <w:sz w:val="24"/>
          </w:rPr>
          <w:t>号）</w:t>
        </w:r>
        <w:r w:rsidR="00726C19">
          <w:rPr>
            <w:sz w:val="24"/>
          </w:rPr>
          <w:tab/>
          <w:t>174</w:t>
        </w:r>
      </w:hyperlink>
      <w:r w:rsidR="00726C19">
        <w:rPr>
          <w:sz w:val="21"/>
        </w:rPr>
        <w:t xml:space="preserve"> </w:t>
      </w:r>
    </w:p>
    <w:p w14:paraId="7F78369D" w14:textId="77777777" w:rsidR="001C5D91" w:rsidRDefault="005B3CC0">
      <w:pPr>
        <w:tabs>
          <w:tab w:val="left" w:leader="dot" w:pos="8701"/>
        </w:tabs>
        <w:spacing w:before="182"/>
        <w:ind w:left="439"/>
        <w:rPr>
          <w:sz w:val="21"/>
        </w:rPr>
      </w:pPr>
      <w:hyperlink w:anchor="_bookmark11" w:history="1">
        <w:r w:rsidR="00726C19">
          <w:rPr>
            <w:sz w:val="24"/>
          </w:rPr>
          <w:t>中华人民共和国消防救援衔标志式样和佩戴办法（国务院令第</w:t>
        </w:r>
        <w:r w:rsidR="00726C19">
          <w:rPr>
            <w:spacing w:val="-60"/>
            <w:sz w:val="24"/>
          </w:rPr>
          <w:t xml:space="preserve"> </w:t>
        </w:r>
        <w:r w:rsidR="00726C19">
          <w:rPr>
            <w:sz w:val="24"/>
          </w:rPr>
          <w:t>705</w:t>
        </w:r>
        <w:r w:rsidR="00726C19">
          <w:rPr>
            <w:spacing w:val="-60"/>
            <w:sz w:val="24"/>
          </w:rPr>
          <w:t xml:space="preserve"> </w:t>
        </w:r>
        <w:r w:rsidR="00726C19">
          <w:rPr>
            <w:sz w:val="24"/>
          </w:rPr>
          <w:t>号)</w:t>
        </w:r>
        <w:r w:rsidR="00726C19">
          <w:rPr>
            <w:sz w:val="24"/>
          </w:rPr>
          <w:tab/>
          <w:t>185</w:t>
        </w:r>
      </w:hyperlink>
      <w:r w:rsidR="00726C19">
        <w:rPr>
          <w:sz w:val="21"/>
        </w:rPr>
        <w:t xml:space="preserve"> </w:t>
      </w:r>
    </w:p>
    <w:p w14:paraId="41D41773" w14:textId="77777777" w:rsidR="001C5D91" w:rsidRDefault="005B3CC0">
      <w:pPr>
        <w:tabs>
          <w:tab w:val="left" w:leader="dot" w:pos="8701"/>
        </w:tabs>
        <w:spacing w:before="180"/>
        <w:ind w:left="439"/>
        <w:rPr>
          <w:sz w:val="24"/>
        </w:rPr>
      </w:pPr>
      <w:hyperlink w:anchor="_bookmark12" w:history="1">
        <w:r w:rsidR="00726C19">
          <w:rPr>
            <w:sz w:val="24"/>
          </w:rPr>
          <w:t>危险化学品安全管理条例（国务院令第</w:t>
        </w:r>
        <w:r w:rsidR="00726C19">
          <w:rPr>
            <w:spacing w:val="-60"/>
            <w:sz w:val="24"/>
          </w:rPr>
          <w:t xml:space="preserve"> </w:t>
        </w:r>
        <w:r w:rsidR="00726C19">
          <w:rPr>
            <w:sz w:val="24"/>
          </w:rPr>
          <w:t>591</w:t>
        </w:r>
        <w:r w:rsidR="00726C19">
          <w:rPr>
            <w:spacing w:val="-60"/>
            <w:sz w:val="24"/>
          </w:rPr>
          <w:t xml:space="preserve"> </w:t>
        </w:r>
        <w:r w:rsidR="00726C19">
          <w:rPr>
            <w:sz w:val="24"/>
          </w:rPr>
          <w:t>号）</w:t>
        </w:r>
        <w:r w:rsidR="00726C19">
          <w:rPr>
            <w:sz w:val="24"/>
          </w:rPr>
          <w:tab/>
          <w:t>187</w:t>
        </w:r>
      </w:hyperlink>
      <w:r w:rsidR="00726C19">
        <w:rPr>
          <w:sz w:val="24"/>
        </w:rPr>
        <w:t xml:space="preserve"> </w:t>
      </w:r>
    </w:p>
    <w:p w14:paraId="00947EB5" w14:textId="77777777" w:rsidR="001C5D91" w:rsidRDefault="005B3CC0">
      <w:pPr>
        <w:tabs>
          <w:tab w:val="left" w:leader="dot" w:pos="8701"/>
        </w:tabs>
        <w:spacing w:before="180"/>
        <w:ind w:left="439"/>
        <w:rPr>
          <w:sz w:val="21"/>
        </w:rPr>
      </w:pPr>
      <w:hyperlink w:anchor="_bookmark13" w:history="1">
        <w:r w:rsidR="00726C19">
          <w:rPr>
            <w:sz w:val="24"/>
          </w:rPr>
          <w:t>建设工程质量管理条例（国务院令第</w:t>
        </w:r>
        <w:r w:rsidR="00726C19">
          <w:rPr>
            <w:spacing w:val="-60"/>
            <w:sz w:val="24"/>
          </w:rPr>
          <w:t xml:space="preserve"> </w:t>
        </w:r>
        <w:r w:rsidR="00726C19">
          <w:rPr>
            <w:sz w:val="24"/>
          </w:rPr>
          <w:t>714</w:t>
        </w:r>
        <w:r w:rsidR="00726C19">
          <w:rPr>
            <w:spacing w:val="-60"/>
            <w:sz w:val="24"/>
          </w:rPr>
          <w:t xml:space="preserve"> </w:t>
        </w:r>
        <w:r w:rsidR="00726C19">
          <w:rPr>
            <w:sz w:val="24"/>
          </w:rPr>
          <w:t>号）</w:t>
        </w:r>
        <w:r w:rsidR="00726C19">
          <w:rPr>
            <w:sz w:val="24"/>
          </w:rPr>
          <w:tab/>
          <w:t>212</w:t>
        </w:r>
      </w:hyperlink>
      <w:r w:rsidR="00726C19">
        <w:rPr>
          <w:sz w:val="21"/>
        </w:rPr>
        <w:t xml:space="preserve"> </w:t>
      </w:r>
    </w:p>
    <w:p w14:paraId="5BCD96C1" w14:textId="77777777" w:rsidR="001C5D91" w:rsidRDefault="005B3CC0">
      <w:pPr>
        <w:tabs>
          <w:tab w:val="left" w:leader="dot" w:pos="8701"/>
        </w:tabs>
        <w:spacing w:before="182"/>
        <w:ind w:left="439"/>
        <w:rPr>
          <w:sz w:val="24"/>
        </w:rPr>
      </w:pPr>
      <w:hyperlink w:anchor="_bookmark14" w:history="1">
        <w:r w:rsidR="00726C19">
          <w:rPr>
            <w:sz w:val="24"/>
          </w:rPr>
          <w:t>企业事业单位专职消防人员着装规定（1989</w:t>
        </w:r>
        <w:r w:rsidR="00726C19">
          <w:rPr>
            <w:spacing w:val="-60"/>
            <w:sz w:val="24"/>
          </w:rPr>
          <w:t xml:space="preserve"> </w:t>
        </w:r>
        <w:r w:rsidR="00726C19">
          <w:rPr>
            <w:sz w:val="24"/>
          </w:rPr>
          <w:t>年公安部、财政部印发）</w:t>
        </w:r>
        <w:r w:rsidR="00726C19">
          <w:rPr>
            <w:sz w:val="24"/>
          </w:rPr>
          <w:tab/>
          <w:t>224</w:t>
        </w:r>
      </w:hyperlink>
      <w:r w:rsidR="00726C19">
        <w:rPr>
          <w:color w:val="0000FF"/>
          <w:sz w:val="24"/>
        </w:rPr>
        <w:t xml:space="preserve"> </w:t>
      </w:r>
    </w:p>
    <w:p w14:paraId="791D625F" w14:textId="77777777" w:rsidR="001C5D91" w:rsidRDefault="001C5D91">
      <w:pPr>
        <w:pStyle w:val="a3"/>
        <w:spacing w:before="1"/>
        <w:ind w:left="0"/>
        <w:rPr>
          <w:sz w:val="31"/>
        </w:rPr>
      </w:pPr>
    </w:p>
    <w:p w14:paraId="7753D044" w14:textId="77777777" w:rsidR="001C5D91" w:rsidRDefault="00726C19">
      <w:pPr>
        <w:ind w:left="439"/>
        <w:rPr>
          <w:b/>
          <w:sz w:val="32"/>
        </w:rPr>
      </w:pPr>
      <w:r>
        <w:rPr>
          <w:b/>
          <w:sz w:val="24"/>
        </w:rPr>
        <w:t>二、森林消防部分</w:t>
      </w:r>
      <w:r>
        <w:rPr>
          <w:b/>
          <w:w w:val="98"/>
          <w:sz w:val="32"/>
        </w:rPr>
        <w:t xml:space="preserve"> </w:t>
      </w:r>
    </w:p>
    <w:p w14:paraId="6569C759" w14:textId="77777777" w:rsidR="001C5D91" w:rsidRDefault="005B3CC0">
      <w:pPr>
        <w:tabs>
          <w:tab w:val="left" w:leader="dot" w:pos="8701"/>
        </w:tabs>
        <w:spacing w:before="242"/>
        <w:ind w:left="439"/>
        <w:rPr>
          <w:sz w:val="21"/>
        </w:rPr>
      </w:pPr>
      <w:hyperlink w:anchor="_bookmark15" w:history="1">
        <w:r w:rsidR="00726C19">
          <w:rPr>
            <w:sz w:val="24"/>
          </w:rPr>
          <w:t>中华人民共和国森林法（2009</w:t>
        </w:r>
        <w:r w:rsidR="00726C19">
          <w:rPr>
            <w:spacing w:val="-60"/>
            <w:sz w:val="24"/>
          </w:rPr>
          <w:t xml:space="preserve"> </w:t>
        </w:r>
        <w:r w:rsidR="00726C19">
          <w:rPr>
            <w:sz w:val="24"/>
          </w:rPr>
          <w:t>年）</w:t>
        </w:r>
        <w:r w:rsidR="00726C19">
          <w:rPr>
            <w:sz w:val="24"/>
          </w:rPr>
          <w:tab/>
          <w:t>226</w:t>
        </w:r>
      </w:hyperlink>
      <w:r w:rsidR="00726C19">
        <w:rPr>
          <w:sz w:val="21"/>
        </w:rPr>
        <w:t xml:space="preserve"> </w:t>
      </w:r>
    </w:p>
    <w:p w14:paraId="26118AE8" w14:textId="77777777" w:rsidR="001C5D91" w:rsidRDefault="005B3CC0">
      <w:pPr>
        <w:tabs>
          <w:tab w:val="left" w:leader="dot" w:pos="8701"/>
        </w:tabs>
        <w:spacing w:before="182"/>
        <w:ind w:left="439"/>
        <w:rPr>
          <w:sz w:val="24"/>
        </w:rPr>
      </w:pPr>
      <w:hyperlink w:anchor="_bookmark16" w:history="1">
        <w:r w:rsidR="00726C19">
          <w:rPr>
            <w:sz w:val="24"/>
          </w:rPr>
          <w:t>中华人民共和国森林法实施条例（国务院令第</w:t>
        </w:r>
        <w:r w:rsidR="00726C19">
          <w:rPr>
            <w:spacing w:val="-60"/>
            <w:sz w:val="24"/>
          </w:rPr>
          <w:t xml:space="preserve"> </w:t>
        </w:r>
        <w:r w:rsidR="00726C19">
          <w:rPr>
            <w:sz w:val="24"/>
          </w:rPr>
          <w:t>698</w:t>
        </w:r>
        <w:r w:rsidR="00726C19">
          <w:rPr>
            <w:spacing w:val="-60"/>
            <w:sz w:val="24"/>
          </w:rPr>
          <w:t xml:space="preserve"> </w:t>
        </w:r>
        <w:r w:rsidR="00726C19">
          <w:rPr>
            <w:sz w:val="24"/>
          </w:rPr>
          <w:t>号）</w:t>
        </w:r>
        <w:r w:rsidR="00726C19">
          <w:rPr>
            <w:sz w:val="24"/>
          </w:rPr>
          <w:tab/>
          <w:t>234</w:t>
        </w:r>
      </w:hyperlink>
      <w:r w:rsidR="00726C19">
        <w:rPr>
          <w:sz w:val="24"/>
        </w:rPr>
        <w:t xml:space="preserve"> </w:t>
      </w:r>
    </w:p>
    <w:p w14:paraId="0A0ABD80" w14:textId="77777777" w:rsidR="001C5D91" w:rsidRDefault="005B3CC0">
      <w:pPr>
        <w:tabs>
          <w:tab w:val="left" w:leader="dot" w:pos="8701"/>
        </w:tabs>
        <w:spacing w:before="180"/>
        <w:ind w:left="439"/>
        <w:rPr>
          <w:sz w:val="21"/>
        </w:rPr>
      </w:pPr>
      <w:hyperlink w:anchor="_bookmark17" w:history="1">
        <w:r w:rsidR="00726C19">
          <w:rPr>
            <w:sz w:val="24"/>
          </w:rPr>
          <w:t>森林防火条例（国务院令第</w:t>
        </w:r>
        <w:r w:rsidR="00726C19">
          <w:rPr>
            <w:spacing w:val="-61"/>
            <w:sz w:val="24"/>
          </w:rPr>
          <w:t xml:space="preserve"> </w:t>
        </w:r>
        <w:r w:rsidR="00726C19">
          <w:rPr>
            <w:sz w:val="24"/>
          </w:rPr>
          <w:t>541</w:t>
        </w:r>
        <w:r w:rsidR="00726C19">
          <w:rPr>
            <w:spacing w:val="-60"/>
            <w:sz w:val="24"/>
          </w:rPr>
          <w:t xml:space="preserve"> </w:t>
        </w:r>
        <w:r w:rsidR="00726C19">
          <w:rPr>
            <w:sz w:val="24"/>
          </w:rPr>
          <w:t>号）</w:t>
        </w:r>
        <w:r w:rsidR="00726C19">
          <w:rPr>
            <w:sz w:val="24"/>
          </w:rPr>
          <w:tab/>
          <w:t>244</w:t>
        </w:r>
      </w:hyperlink>
      <w:r w:rsidR="00726C19">
        <w:rPr>
          <w:sz w:val="21"/>
        </w:rPr>
        <w:t xml:space="preserve"> </w:t>
      </w:r>
    </w:p>
    <w:p w14:paraId="59149B75" w14:textId="77777777" w:rsidR="001C5D91" w:rsidRDefault="005B3CC0">
      <w:pPr>
        <w:tabs>
          <w:tab w:val="left" w:leader="dot" w:pos="8701"/>
        </w:tabs>
        <w:spacing w:before="183"/>
        <w:ind w:left="439"/>
        <w:rPr>
          <w:sz w:val="24"/>
        </w:rPr>
      </w:pPr>
      <w:hyperlink w:anchor="_bookmark18" w:history="1">
        <w:r w:rsidR="00726C19">
          <w:rPr>
            <w:sz w:val="24"/>
          </w:rPr>
          <w:t>草原防火条例（国务院令第</w:t>
        </w:r>
        <w:r w:rsidR="00726C19">
          <w:rPr>
            <w:spacing w:val="-60"/>
            <w:sz w:val="24"/>
          </w:rPr>
          <w:t xml:space="preserve"> </w:t>
        </w:r>
        <w:r w:rsidR="00726C19">
          <w:rPr>
            <w:sz w:val="24"/>
          </w:rPr>
          <w:t>542</w:t>
        </w:r>
        <w:r w:rsidR="00726C19">
          <w:rPr>
            <w:spacing w:val="-60"/>
            <w:sz w:val="24"/>
          </w:rPr>
          <w:t xml:space="preserve"> </w:t>
        </w:r>
        <w:r w:rsidR="00726C19">
          <w:rPr>
            <w:sz w:val="24"/>
          </w:rPr>
          <w:t>号）</w:t>
        </w:r>
        <w:r w:rsidR="00726C19">
          <w:rPr>
            <w:sz w:val="24"/>
          </w:rPr>
          <w:tab/>
          <w:t>254</w:t>
        </w:r>
      </w:hyperlink>
      <w:r w:rsidR="00726C19">
        <w:rPr>
          <w:color w:val="0000FF"/>
          <w:sz w:val="24"/>
        </w:rPr>
        <w:t xml:space="preserve"> </w:t>
      </w:r>
    </w:p>
    <w:p w14:paraId="069CCE0B" w14:textId="77777777" w:rsidR="001C5D91" w:rsidRDefault="001C5D91">
      <w:pPr>
        <w:pStyle w:val="a3"/>
        <w:ind w:left="0"/>
        <w:rPr>
          <w:sz w:val="26"/>
        </w:rPr>
      </w:pPr>
    </w:p>
    <w:p w14:paraId="48993D1C" w14:textId="77777777" w:rsidR="001C5D91" w:rsidRDefault="00726C19">
      <w:pPr>
        <w:spacing w:before="185"/>
        <w:ind w:left="439"/>
        <w:rPr>
          <w:b/>
          <w:sz w:val="28"/>
        </w:rPr>
      </w:pPr>
      <w:r>
        <w:rPr>
          <w:b/>
          <w:w w:val="99"/>
          <w:sz w:val="28"/>
        </w:rPr>
        <w:t xml:space="preserve"> </w:t>
      </w:r>
    </w:p>
    <w:p w14:paraId="39CA2F18" w14:textId="77777777" w:rsidR="001C5D91" w:rsidRDefault="001C5D91">
      <w:pPr>
        <w:rPr>
          <w:sz w:val="28"/>
        </w:rPr>
        <w:sectPr w:rsidR="001C5D91">
          <w:pgSz w:w="11910" w:h="16850"/>
          <w:pgMar w:top="1500" w:right="1360" w:bottom="1440" w:left="1140" w:header="0" w:footer="1259" w:gutter="0"/>
          <w:cols w:space="720"/>
        </w:sectPr>
      </w:pPr>
    </w:p>
    <w:p w14:paraId="1C7D6FFB" w14:textId="77777777" w:rsidR="001C5D91" w:rsidRDefault="00726C19">
      <w:pPr>
        <w:spacing w:before="43"/>
        <w:ind w:left="439"/>
        <w:rPr>
          <w:b/>
          <w:sz w:val="28"/>
        </w:rPr>
      </w:pPr>
      <w:r>
        <w:rPr>
          <w:b/>
          <w:sz w:val="28"/>
        </w:rPr>
        <w:lastRenderedPageBreak/>
        <w:t>第二部分 部门规章（城市消防）</w:t>
      </w:r>
      <w:r>
        <w:rPr>
          <w:b/>
          <w:w w:val="99"/>
          <w:sz w:val="28"/>
        </w:rPr>
        <w:t xml:space="preserve"> </w:t>
      </w:r>
    </w:p>
    <w:p w14:paraId="133DB5DF" w14:textId="77777777" w:rsidR="001C5D91" w:rsidRDefault="001C5D91">
      <w:pPr>
        <w:pStyle w:val="a3"/>
        <w:spacing w:before="3"/>
        <w:ind w:left="0"/>
        <w:rPr>
          <w:b/>
          <w:sz w:val="28"/>
        </w:rPr>
      </w:pPr>
    </w:p>
    <w:p w14:paraId="4176DCA4" w14:textId="77777777" w:rsidR="001C5D91" w:rsidRDefault="005B3CC0">
      <w:pPr>
        <w:tabs>
          <w:tab w:val="left" w:leader="dot" w:pos="8701"/>
        </w:tabs>
        <w:spacing w:before="1"/>
        <w:ind w:left="439"/>
        <w:rPr>
          <w:sz w:val="21"/>
        </w:rPr>
      </w:pPr>
      <w:hyperlink w:anchor="_bookmark19" w:history="1">
        <w:r w:rsidR="00726C19">
          <w:rPr>
            <w:sz w:val="24"/>
          </w:rPr>
          <w:t>火灾统计管理规定（公通字〔1996〕８２号）</w:t>
        </w:r>
        <w:r w:rsidR="00726C19">
          <w:rPr>
            <w:sz w:val="24"/>
          </w:rPr>
          <w:tab/>
          <w:t>262</w:t>
        </w:r>
      </w:hyperlink>
      <w:r w:rsidR="00726C19">
        <w:rPr>
          <w:sz w:val="21"/>
        </w:rPr>
        <w:t xml:space="preserve"> </w:t>
      </w:r>
    </w:p>
    <w:p w14:paraId="07FB5500" w14:textId="77777777" w:rsidR="001C5D91" w:rsidRDefault="005B3CC0">
      <w:pPr>
        <w:spacing w:before="182" w:line="362" w:lineRule="auto"/>
        <w:ind w:left="439" w:right="324"/>
        <w:rPr>
          <w:sz w:val="24"/>
        </w:rPr>
      </w:pPr>
      <w:hyperlink w:anchor="_bookmark20" w:history="1">
        <w:r w:rsidR="00726C19">
          <w:rPr>
            <w:sz w:val="24"/>
          </w:rPr>
          <w:t>社会消防安全教育培训规定（公安部、教育部、民政部、人力资源和社会保障部、</w:t>
        </w:r>
      </w:hyperlink>
      <w:hyperlink w:anchor="_bookmark20" w:history="1">
        <w:r w:rsidR="00726C19">
          <w:rPr>
            <w:sz w:val="24"/>
          </w:rPr>
          <w:t>住房和城乡建设部、文化部、国家广播电影电视总局、国家安全生产监督管理总</w:t>
        </w:r>
      </w:hyperlink>
    </w:p>
    <w:p w14:paraId="4FF8972C" w14:textId="77777777" w:rsidR="001C5D91" w:rsidRDefault="005B3CC0">
      <w:pPr>
        <w:tabs>
          <w:tab w:val="left" w:leader="dot" w:pos="8701"/>
        </w:tabs>
        <w:spacing w:before="5"/>
        <w:ind w:left="439"/>
        <w:rPr>
          <w:sz w:val="24"/>
        </w:rPr>
      </w:pPr>
      <w:hyperlink w:anchor="_bookmark20" w:history="1">
        <w:r w:rsidR="00726C19">
          <w:rPr>
            <w:sz w:val="24"/>
          </w:rPr>
          <w:t>局、国家旅游局令第</w:t>
        </w:r>
        <w:r w:rsidR="00726C19">
          <w:rPr>
            <w:spacing w:val="-61"/>
            <w:sz w:val="24"/>
          </w:rPr>
          <w:t xml:space="preserve"> </w:t>
        </w:r>
        <w:r w:rsidR="00726C19">
          <w:rPr>
            <w:sz w:val="24"/>
          </w:rPr>
          <w:t>109</w:t>
        </w:r>
        <w:r w:rsidR="00726C19">
          <w:rPr>
            <w:spacing w:val="-60"/>
            <w:sz w:val="24"/>
          </w:rPr>
          <w:t xml:space="preserve"> </w:t>
        </w:r>
        <w:r w:rsidR="00726C19">
          <w:rPr>
            <w:sz w:val="24"/>
          </w:rPr>
          <w:t>号）</w:t>
        </w:r>
        <w:r w:rsidR="00726C19">
          <w:rPr>
            <w:sz w:val="24"/>
          </w:rPr>
          <w:tab/>
          <w:t>265</w:t>
        </w:r>
      </w:hyperlink>
      <w:r w:rsidR="00726C19">
        <w:rPr>
          <w:sz w:val="24"/>
        </w:rPr>
        <w:t xml:space="preserve"> </w:t>
      </w:r>
    </w:p>
    <w:p w14:paraId="0ECC5957" w14:textId="77777777" w:rsidR="001C5D91" w:rsidRDefault="005B3CC0">
      <w:pPr>
        <w:tabs>
          <w:tab w:val="left" w:leader="dot" w:pos="8701"/>
        </w:tabs>
        <w:spacing w:before="179"/>
        <w:ind w:left="439"/>
        <w:rPr>
          <w:sz w:val="24"/>
        </w:rPr>
      </w:pPr>
      <w:hyperlink w:anchor="_bookmark21" w:history="1">
        <w:r w:rsidR="00726C19">
          <w:rPr>
            <w:sz w:val="24"/>
          </w:rPr>
          <w:t>高等学校消防安全管理规定（教育部、公安部令第</w:t>
        </w:r>
        <w:r w:rsidR="00726C19">
          <w:rPr>
            <w:spacing w:val="-60"/>
            <w:sz w:val="24"/>
          </w:rPr>
          <w:t xml:space="preserve"> </w:t>
        </w:r>
        <w:r w:rsidR="00726C19">
          <w:rPr>
            <w:sz w:val="24"/>
          </w:rPr>
          <w:t>28</w:t>
        </w:r>
        <w:r w:rsidR="00726C19">
          <w:rPr>
            <w:spacing w:val="-60"/>
            <w:sz w:val="24"/>
          </w:rPr>
          <w:t xml:space="preserve"> </w:t>
        </w:r>
        <w:r w:rsidR="00726C19">
          <w:rPr>
            <w:sz w:val="24"/>
          </w:rPr>
          <w:t>号）</w:t>
        </w:r>
        <w:r w:rsidR="00726C19">
          <w:rPr>
            <w:sz w:val="24"/>
          </w:rPr>
          <w:tab/>
          <w:t>273</w:t>
        </w:r>
      </w:hyperlink>
      <w:r w:rsidR="00726C19">
        <w:rPr>
          <w:sz w:val="24"/>
        </w:rPr>
        <w:t xml:space="preserve"> </w:t>
      </w:r>
    </w:p>
    <w:p w14:paraId="508C16BA" w14:textId="77777777" w:rsidR="001C5D91" w:rsidRDefault="005B3CC0">
      <w:pPr>
        <w:tabs>
          <w:tab w:val="left" w:leader="dot" w:pos="8701"/>
        </w:tabs>
        <w:spacing w:before="181" w:line="364" w:lineRule="auto"/>
        <w:ind w:left="439" w:right="210"/>
        <w:rPr>
          <w:sz w:val="21"/>
        </w:rPr>
      </w:pPr>
      <w:hyperlink w:anchor="_bookmark22" w:history="1">
        <w:r w:rsidR="00726C19">
          <w:rPr>
            <w:sz w:val="24"/>
          </w:rPr>
          <w:t>消防产品监督管理规定（公安部、国家工商行政管理总局、国家质量监督检验检疫</w:t>
        </w:r>
      </w:hyperlink>
      <w:hyperlink w:anchor="_bookmark22" w:history="1">
        <w:r w:rsidR="00726C19">
          <w:rPr>
            <w:sz w:val="24"/>
          </w:rPr>
          <w:t>总局令第</w:t>
        </w:r>
        <w:r w:rsidR="00726C19">
          <w:rPr>
            <w:spacing w:val="-61"/>
            <w:sz w:val="24"/>
          </w:rPr>
          <w:t xml:space="preserve"> </w:t>
        </w:r>
        <w:r w:rsidR="00726C19">
          <w:rPr>
            <w:sz w:val="24"/>
          </w:rPr>
          <w:t>122</w:t>
        </w:r>
        <w:r w:rsidR="00726C19">
          <w:rPr>
            <w:spacing w:val="-60"/>
            <w:sz w:val="24"/>
          </w:rPr>
          <w:t xml:space="preserve"> </w:t>
        </w:r>
        <w:r w:rsidR="00726C19">
          <w:rPr>
            <w:sz w:val="24"/>
          </w:rPr>
          <w:t>号）</w:t>
        </w:r>
        <w:r w:rsidR="00726C19">
          <w:rPr>
            <w:sz w:val="24"/>
          </w:rPr>
          <w:tab/>
          <w:t>284</w:t>
        </w:r>
      </w:hyperlink>
      <w:r w:rsidR="00726C19">
        <w:rPr>
          <w:sz w:val="21"/>
        </w:rPr>
        <w:t xml:space="preserve"> </w:t>
      </w:r>
    </w:p>
    <w:p w14:paraId="2950B949" w14:textId="77777777" w:rsidR="001C5D91" w:rsidRDefault="005B3CC0">
      <w:pPr>
        <w:tabs>
          <w:tab w:val="left" w:leader="dot" w:pos="8701"/>
        </w:tabs>
        <w:spacing w:before="20"/>
        <w:ind w:left="439"/>
        <w:rPr>
          <w:sz w:val="21"/>
        </w:rPr>
      </w:pPr>
      <w:hyperlink w:anchor="_bookmark23" w:history="1">
        <w:r w:rsidR="00726C19">
          <w:rPr>
            <w:sz w:val="24"/>
          </w:rPr>
          <w:t>烟花爆竹经营许可实施办法（国家安全生产监督管理总局令第</w:t>
        </w:r>
        <w:r w:rsidR="00726C19">
          <w:rPr>
            <w:spacing w:val="-60"/>
            <w:sz w:val="24"/>
          </w:rPr>
          <w:t xml:space="preserve"> </w:t>
        </w:r>
        <w:r w:rsidR="00726C19">
          <w:rPr>
            <w:sz w:val="24"/>
          </w:rPr>
          <w:t>65</w:t>
        </w:r>
        <w:r w:rsidR="00726C19">
          <w:rPr>
            <w:spacing w:val="-60"/>
            <w:sz w:val="24"/>
          </w:rPr>
          <w:t xml:space="preserve"> </w:t>
        </w:r>
        <w:r w:rsidR="00726C19">
          <w:rPr>
            <w:sz w:val="24"/>
          </w:rPr>
          <w:t>号）</w:t>
        </w:r>
        <w:r w:rsidR="00726C19">
          <w:rPr>
            <w:sz w:val="24"/>
          </w:rPr>
          <w:tab/>
          <w:t>292</w:t>
        </w:r>
      </w:hyperlink>
      <w:r w:rsidR="00726C19">
        <w:rPr>
          <w:sz w:val="21"/>
        </w:rPr>
        <w:t xml:space="preserve"> </w:t>
      </w:r>
    </w:p>
    <w:p w14:paraId="18E0E596" w14:textId="77777777" w:rsidR="001C5D91" w:rsidRDefault="005B3CC0">
      <w:pPr>
        <w:tabs>
          <w:tab w:val="left" w:leader="dot" w:pos="8701"/>
        </w:tabs>
        <w:spacing w:before="182"/>
        <w:ind w:left="439"/>
        <w:rPr>
          <w:sz w:val="21"/>
        </w:rPr>
      </w:pPr>
      <w:hyperlink w:anchor="_bookmark24" w:history="1">
        <w:r w:rsidR="00726C19">
          <w:rPr>
            <w:sz w:val="24"/>
          </w:rPr>
          <w:t>社会消防技术服务管理规定（公安部令第</w:t>
        </w:r>
        <w:r w:rsidR="00726C19">
          <w:rPr>
            <w:spacing w:val="-60"/>
            <w:sz w:val="24"/>
          </w:rPr>
          <w:t xml:space="preserve"> </w:t>
        </w:r>
        <w:r w:rsidR="00726C19">
          <w:rPr>
            <w:sz w:val="24"/>
          </w:rPr>
          <w:t>129</w:t>
        </w:r>
        <w:r w:rsidR="00726C19">
          <w:rPr>
            <w:spacing w:val="-60"/>
            <w:sz w:val="24"/>
          </w:rPr>
          <w:t xml:space="preserve"> </w:t>
        </w:r>
        <w:r w:rsidR="00726C19">
          <w:rPr>
            <w:sz w:val="24"/>
          </w:rPr>
          <w:t>号）</w:t>
        </w:r>
        <w:r w:rsidR="00726C19">
          <w:rPr>
            <w:sz w:val="24"/>
          </w:rPr>
          <w:tab/>
          <w:t>301</w:t>
        </w:r>
      </w:hyperlink>
      <w:r w:rsidR="00726C19">
        <w:rPr>
          <w:sz w:val="21"/>
        </w:rPr>
        <w:t xml:space="preserve"> </w:t>
      </w:r>
    </w:p>
    <w:p w14:paraId="06D46A96" w14:textId="77777777" w:rsidR="001C5D91" w:rsidRDefault="005B3CC0">
      <w:pPr>
        <w:tabs>
          <w:tab w:val="left" w:leader="dot" w:pos="8701"/>
        </w:tabs>
        <w:spacing w:before="180"/>
        <w:ind w:left="439"/>
        <w:rPr>
          <w:sz w:val="21"/>
        </w:rPr>
      </w:pPr>
      <w:hyperlink w:anchor="_bookmark25" w:history="1">
        <w:r w:rsidR="00726C19">
          <w:rPr>
            <w:sz w:val="24"/>
          </w:rPr>
          <w:t>注册消防工程师管理规定（公安部令第</w:t>
        </w:r>
        <w:r w:rsidR="00726C19">
          <w:rPr>
            <w:spacing w:val="-60"/>
            <w:sz w:val="24"/>
          </w:rPr>
          <w:t xml:space="preserve"> </w:t>
        </w:r>
        <w:r w:rsidR="00726C19">
          <w:rPr>
            <w:sz w:val="24"/>
          </w:rPr>
          <w:t>143</w:t>
        </w:r>
        <w:r w:rsidR="00726C19">
          <w:rPr>
            <w:spacing w:val="-60"/>
            <w:sz w:val="24"/>
          </w:rPr>
          <w:t xml:space="preserve"> </w:t>
        </w:r>
        <w:r w:rsidR="00726C19">
          <w:rPr>
            <w:sz w:val="24"/>
          </w:rPr>
          <w:t>号）</w:t>
        </w:r>
        <w:r w:rsidR="00726C19">
          <w:rPr>
            <w:sz w:val="24"/>
          </w:rPr>
          <w:tab/>
          <w:t>312</w:t>
        </w:r>
      </w:hyperlink>
      <w:r w:rsidR="00726C19">
        <w:rPr>
          <w:sz w:val="21"/>
        </w:rPr>
        <w:t xml:space="preserve"> </w:t>
      </w:r>
    </w:p>
    <w:p w14:paraId="1E09ADB9" w14:textId="77777777" w:rsidR="001C5D91" w:rsidRDefault="005B3CC0">
      <w:pPr>
        <w:tabs>
          <w:tab w:val="left" w:leader="dot" w:pos="8701"/>
        </w:tabs>
        <w:spacing w:before="180"/>
        <w:ind w:left="439"/>
        <w:rPr>
          <w:sz w:val="21"/>
        </w:rPr>
      </w:pPr>
      <w:hyperlink w:anchor="_bookmark26" w:history="1">
        <w:r w:rsidR="00726C19">
          <w:rPr>
            <w:sz w:val="24"/>
          </w:rPr>
          <w:t>消防监督检查规定（公安部令第</w:t>
        </w:r>
        <w:r w:rsidR="00726C19">
          <w:rPr>
            <w:spacing w:val="-60"/>
            <w:sz w:val="24"/>
          </w:rPr>
          <w:t xml:space="preserve"> </w:t>
        </w:r>
        <w:r w:rsidR="00726C19">
          <w:rPr>
            <w:sz w:val="24"/>
          </w:rPr>
          <w:t>120</w:t>
        </w:r>
        <w:r w:rsidR="00726C19">
          <w:rPr>
            <w:spacing w:val="-60"/>
            <w:sz w:val="24"/>
          </w:rPr>
          <w:t xml:space="preserve"> </w:t>
        </w:r>
        <w:r w:rsidR="00726C19">
          <w:rPr>
            <w:sz w:val="24"/>
          </w:rPr>
          <w:t>号）</w:t>
        </w:r>
        <w:r w:rsidR="00726C19">
          <w:rPr>
            <w:sz w:val="24"/>
          </w:rPr>
          <w:tab/>
          <w:t>323</w:t>
        </w:r>
      </w:hyperlink>
      <w:r w:rsidR="00726C19">
        <w:rPr>
          <w:sz w:val="21"/>
        </w:rPr>
        <w:t xml:space="preserve"> </w:t>
      </w:r>
    </w:p>
    <w:p w14:paraId="745A52A4" w14:textId="77777777" w:rsidR="001C5D91" w:rsidRDefault="005B3CC0">
      <w:pPr>
        <w:tabs>
          <w:tab w:val="left" w:leader="dot" w:pos="8701"/>
        </w:tabs>
        <w:spacing w:before="180"/>
        <w:ind w:left="439"/>
        <w:rPr>
          <w:sz w:val="21"/>
        </w:rPr>
      </w:pPr>
      <w:hyperlink w:anchor="_bookmark27" w:history="1">
        <w:r w:rsidR="00726C19">
          <w:rPr>
            <w:sz w:val="24"/>
          </w:rPr>
          <w:t>机关、团体、企业、事业单位消防安全管理规定（公安部令第</w:t>
        </w:r>
        <w:r w:rsidR="00726C19">
          <w:rPr>
            <w:spacing w:val="-60"/>
            <w:sz w:val="24"/>
          </w:rPr>
          <w:t xml:space="preserve"> </w:t>
        </w:r>
        <w:r w:rsidR="00726C19">
          <w:rPr>
            <w:sz w:val="24"/>
          </w:rPr>
          <w:t>61</w:t>
        </w:r>
        <w:r w:rsidR="00726C19">
          <w:rPr>
            <w:spacing w:val="-60"/>
            <w:sz w:val="24"/>
          </w:rPr>
          <w:t xml:space="preserve"> </w:t>
        </w:r>
        <w:r w:rsidR="00726C19">
          <w:rPr>
            <w:sz w:val="24"/>
          </w:rPr>
          <w:t>号）</w:t>
        </w:r>
        <w:r w:rsidR="00726C19">
          <w:rPr>
            <w:sz w:val="24"/>
          </w:rPr>
          <w:tab/>
          <w:t>334</w:t>
        </w:r>
      </w:hyperlink>
      <w:r w:rsidR="00726C19">
        <w:rPr>
          <w:sz w:val="21"/>
        </w:rPr>
        <w:t xml:space="preserve"> </w:t>
      </w:r>
    </w:p>
    <w:p w14:paraId="482165DF" w14:textId="77777777" w:rsidR="001C5D91" w:rsidRDefault="005B3CC0">
      <w:pPr>
        <w:tabs>
          <w:tab w:val="left" w:leader="dot" w:pos="8701"/>
        </w:tabs>
        <w:spacing w:before="182"/>
        <w:ind w:left="439"/>
        <w:rPr>
          <w:sz w:val="21"/>
        </w:rPr>
      </w:pPr>
      <w:hyperlink w:anchor="_bookmark28" w:history="1">
        <w:r w:rsidR="00726C19">
          <w:rPr>
            <w:sz w:val="24"/>
          </w:rPr>
          <w:t>公共娱乐场所消防安全管理规定（公安部令第</w:t>
        </w:r>
        <w:r w:rsidR="00726C19">
          <w:rPr>
            <w:spacing w:val="-60"/>
            <w:sz w:val="24"/>
          </w:rPr>
          <w:t xml:space="preserve"> </w:t>
        </w:r>
        <w:r w:rsidR="00726C19">
          <w:rPr>
            <w:sz w:val="24"/>
          </w:rPr>
          <w:t>39</w:t>
        </w:r>
        <w:r w:rsidR="00726C19">
          <w:rPr>
            <w:spacing w:val="-60"/>
            <w:sz w:val="24"/>
          </w:rPr>
          <w:t xml:space="preserve"> </w:t>
        </w:r>
        <w:r w:rsidR="00726C19">
          <w:rPr>
            <w:sz w:val="24"/>
          </w:rPr>
          <w:t>号）</w:t>
        </w:r>
        <w:r w:rsidR="00726C19">
          <w:rPr>
            <w:sz w:val="24"/>
          </w:rPr>
          <w:tab/>
          <w:t>344</w:t>
        </w:r>
      </w:hyperlink>
      <w:r w:rsidR="00726C19">
        <w:rPr>
          <w:sz w:val="21"/>
        </w:rPr>
        <w:t xml:space="preserve"> </w:t>
      </w:r>
    </w:p>
    <w:p w14:paraId="444E0570" w14:textId="77777777" w:rsidR="001C5D91" w:rsidRDefault="005B3CC0">
      <w:pPr>
        <w:tabs>
          <w:tab w:val="left" w:leader="dot" w:pos="8701"/>
        </w:tabs>
        <w:spacing w:before="179"/>
        <w:ind w:left="439"/>
        <w:rPr>
          <w:sz w:val="21"/>
        </w:rPr>
      </w:pPr>
      <w:hyperlink w:anchor="_bookmark29" w:history="1">
        <w:r w:rsidR="00726C19">
          <w:rPr>
            <w:sz w:val="24"/>
          </w:rPr>
          <w:t>烟草行业消防安全管理规定（国家烟草专卖局、公安部令第１号）</w:t>
        </w:r>
        <w:r w:rsidR="00726C19">
          <w:rPr>
            <w:sz w:val="24"/>
          </w:rPr>
          <w:tab/>
          <w:t>347</w:t>
        </w:r>
      </w:hyperlink>
      <w:r w:rsidR="00726C19">
        <w:rPr>
          <w:sz w:val="21"/>
        </w:rPr>
        <w:t xml:space="preserve"> </w:t>
      </w:r>
    </w:p>
    <w:p w14:paraId="003362F9" w14:textId="77777777" w:rsidR="001C5D91" w:rsidRDefault="005B3CC0">
      <w:pPr>
        <w:tabs>
          <w:tab w:val="left" w:leader="dot" w:pos="8701"/>
        </w:tabs>
        <w:spacing w:before="180"/>
        <w:ind w:left="439"/>
        <w:rPr>
          <w:sz w:val="21"/>
        </w:rPr>
      </w:pPr>
      <w:hyperlink w:anchor="_bookmark30" w:history="1">
        <w:r w:rsidR="00726C19">
          <w:rPr>
            <w:sz w:val="24"/>
          </w:rPr>
          <w:t>造纸行业原料场消防安全管理规定（轻工业部、公安部〔90〕轻生字</w:t>
        </w:r>
        <w:r w:rsidR="00726C19">
          <w:rPr>
            <w:spacing w:val="-60"/>
            <w:sz w:val="24"/>
          </w:rPr>
          <w:t xml:space="preserve"> </w:t>
        </w:r>
        <w:r w:rsidR="00726C19">
          <w:rPr>
            <w:sz w:val="24"/>
          </w:rPr>
          <w:t>65）</w:t>
        </w:r>
        <w:r w:rsidR="00726C19">
          <w:rPr>
            <w:sz w:val="24"/>
          </w:rPr>
          <w:tab/>
          <w:t>354</w:t>
        </w:r>
      </w:hyperlink>
      <w:r w:rsidR="00726C19">
        <w:rPr>
          <w:sz w:val="21"/>
        </w:rPr>
        <w:t xml:space="preserve"> </w:t>
      </w:r>
    </w:p>
    <w:p w14:paraId="4E68904C" w14:textId="77777777" w:rsidR="001C5D91" w:rsidRDefault="005B3CC0">
      <w:pPr>
        <w:spacing w:before="182"/>
        <w:ind w:left="439"/>
        <w:rPr>
          <w:sz w:val="24"/>
        </w:rPr>
      </w:pPr>
      <w:hyperlink w:anchor="_bookmark31" w:history="1">
        <w:r w:rsidR="00726C19">
          <w:rPr>
            <w:sz w:val="24"/>
          </w:rPr>
          <w:t>城市消防规划建设管理规定（1989 年公安部、建设部、国家计委、财政部印发）</w:t>
        </w:r>
      </w:hyperlink>
    </w:p>
    <w:p w14:paraId="1C74830A" w14:textId="77777777" w:rsidR="001C5D91" w:rsidRDefault="005B3CC0">
      <w:pPr>
        <w:spacing w:before="158"/>
        <w:ind w:left="439"/>
        <w:rPr>
          <w:sz w:val="21"/>
        </w:rPr>
      </w:pPr>
      <w:hyperlink w:anchor="_bookmark31" w:history="1">
        <w:r w:rsidR="00726C19">
          <w:rPr>
            <w:spacing w:val="-20"/>
            <w:sz w:val="24"/>
          </w:rPr>
          <w:t xml:space="preserve"> </w:t>
        </w:r>
        <w:r w:rsidR="00726C19">
          <w:rPr>
            <w:sz w:val="24"/>
          </w:rPr>
          <w:t>....................................................................</w:t>
        </w:r>
        <w:r w:rsidR="00726C19">
          <w:rPr>
            <w:spacing w:val="-93"/>
            <w:sz w:val="24"/>
          </w:rPr>
          <w:t xml:space="preserve"> </w:t>
        </w:r>
        <w:r w:rsidR="00726C19">
          <w:rPr>
            <w:sz w:val="24"/>
          </w:rPr>
          <w:t>362</w:t>
        </w:r>
      </w:hyperlink>
      <w:r w:rsidR="00726C19">
        <w:rPr>
          <w:sz w:val="21"/>
        </w:rPr>
        <w:t xml:space="preserve"> </w:t>
      </w:r>
    </w:p>
    <w:p w14:paraId="3CD3C6D0" w14:textId="77777777" w:rsidR="001C5D91" w:rsidRDefault="005B3CC0">
      <w:pPr>
        <w:tabs>
          <w:tab w:val="left" w:leader="dot" w:pos="8701"/>
        </w:tabs>
        <w:spacing w:before="181"/>
        <w:ind w:left="439"/>
        <w:rPr>
          <w:sz w:val="21"/>
        </w:rPr>
      </w:pPr>
      <w:hyperlink w:anchor="_bookmark32" w:history="1">
        <w:r w:rsidR="00726C19">
          <w:rPr>
            <w:sz w:val="24"/>
          </w:rPr>
          <w:t>纺织行业消防安全管理规定(试行)（公安部〔89〕纺生字第</w:t>
        </w:r>
        <w:r w:rsidR="00726C19">
          <w:rPr>
            <w:spacing w:val="-60"/>
            <w:sz w:val="24"/>
          </w:rPr>
          <w:t xml:space="preserve"> </w:t>
        </w:r>
        <w:r w:rsidR="00726C19">
          <w:rPr>
            <w:sz w:val="24"/>
          </w:rPr>
          <w:t>21</w:t>
        </w:r>
        <w:r w:rsidR="00726C19">
          <w:rPr>
            <w:spacing w:val="-60"/>
            <w:sz w:val="24"/>
          </w:rPr>
          <w:t xml:space="preserve"> </w:t>
        </w:r>
        <w:r w:rsidR="00726C19">
          <w:rPr>
            <w:sz w:val="24"/>
          </w:rPr>
          <w:t>号）</w:t>
        </w:r>
        <w:r w:rsidR="00726C19">
          <w:rPr>
            <w:sz w:val="24"/>
          </w:rPr>
          <w:tab/>
          <w:t>366</w:t>
        </w:r>
      </w:hyperlink>
      <w:r w:rsidR="00726C19">
        <w:rPr>
          <w:sz w:val="21"/>
        </w:rPr>
        <w:t xml:space="preserve"> </w:t>
      </w:r>
    </w:p>
    <w:p w14:paraId="237EEB89" w14:textId="77777777" w:rsidR="001C5D91" w:rsidRDefault="005B3CC0">
      <w:pPr>
        <w:tabs>
          <w:tab w:val="left" w:leader="dot" w:pos="8701"/>
        </w:tabs>
        <w:spacing w:before="182"/>
        <w:ind w:left="439"/>
        <w:rPr>
          <w:sz w:val="21"/>
        </w:rPr>
      </w:pPr>
      <w:hyperlink w:anchor="_bookmark33" w:history="1">
        <w:r w:rsidR="00726C19">
          <w:rPr>
            <w:sz w:val="24"/>
          </w:rPr>
          <w:t>国家粮油仓库消防安全管理试行办法（〔88〕商储〔粮〕字第</w:t>
        </w:r>
        <w:r w:rsidR="00726C19">
          <w:rPr>
            <w:spacing w:val="-60"/>
            <w:sz w:val="24"/>
          </w:rPr>
          <w:t xml:space="preserve"> </w:t>
        </w:r>
        <w:r w:rsidR="00726C19">
          <w:rPr>
            <w:sz w:val="24"/>
          </w:rPr>
          <w:t>16</w:t>
        </w:r>
        <w:r w:rsidR="00726C19">
          <w:rPr>
            <w:spacing w:val="-60"/>
            <w:sz w:val="24"/>
          </w:rPr>
          <w:t xml:space="preserve"> </w:t>
        </w:r>
        <w:r w:rsidR="00726C19">
          <w:rPr>
            <w:sz w:val="24"/>
          </w:rPr>
          <w:t>号）</w:t>
        </w:r>
        <w:r w:rsidR="00726C19">
          <w:rPr>
            <w:sz w:val="24"/>
          </w:rPr>
          <w:tab/>
          <w:t>372</w:t>
        </w:r>
      </w:hyperlink>
      <w:r w:rsidR="00726C19">
        <w:rPr>
          <w:sz w:val="21"/>
        </w:rPr>
        <w:t xml:space="preserve"> </w:t>
      </w:r>
    </w:p>
    <w:p w14:paraId="571EB5AB" w14:textId="77777777" w:rsidR="001C5D91" w:rsidRDefault="005B3CC0">
      <w:pPr>
        <w:tabs>
          <w:tab w:val="left" w:leader="dot" w:pos="8701"/>
        </w:tabs>
        <w:spacing w:before="179" w:line="362" w:lineRule="auto"/>
        <w:ind w:left="439" w:right="210"/>
        <w:rPr>
          <w:sz w:val="21"/>
        </w:rPr>
      </w:pPr>
      <w:hyperlink w:anchor="_bookmark34" w:history="1">
        <w:r w:rsidR="00726C19">
          <w:rPr>
            <w:sz w:val="24"/>
          </w:rPr>
          <w:t>企事业单位专职消防队组织条例（1987</w:t>
        </w:r>
        <w:r w:rsidR="00726C19">
          <w:rPr>
            <w:spacing w:val="1"/>
            <w:sz w:val="24"/>
          </w:rPr>
          <w:t xml:space="preserve"> </w:t>
        </w:r>
        <w:r w:rsidR="00726C19">
          <w:rPr>
            <w:sz w:val="24"/>
          </w:rPr>
          <w:t>年国家经委、公安部、劳动人事部、财政</w:t>
        </w:r>
      </w:hyperlink>
      <w:hyperlink w:anchor="_bookmark34" w:history="1">
        <w:r w:rsidR="00726C19">
          <w:rPr>
            <w:sz w:val="24"/>
          </w:rPr>
          <w:t>部发布）</w:t>
        </w:r>
        <w:r w:rsidR="00726C19">
          <w:rPr>
            <w:sz w:val="24"/>
          </w:rPr>
          <w:tab/>
          <w:t>377</w:t>
        </w:r>
      </w:hyperlink>
      <w:r w:rsidR="00726C19">
        <w:rPr>
          <w:sz w:val="21"/>
        </w:rPr>
        <w:t xml:space="preserve"> </w:t>
      </w:r>
    </w:p>
    <w:p w14:paraId="502C453A" w14:textId="77777777" w:rsidR="001C5D91" w:rsidRDefault="005B3CC0">
      <w:pPr>
        <w:tabs>
          <w:tab w:val="left" w:leader="dot" w:pos="8701"/>
        </w:tabs>
        <w:spacing w:before="27"/>
        <w:ind w:left="439"/>
        <w:rPr>
          <w:sz w:val="21"/>
        </w:rPr>
      </w:pPr>
      <w:hyperlink w:anchor="_bookmark35" w:history="1">
        <w:r w:rsidR="00726C19">
          <w:rPr>
            <w:sz w:val="24"/>
          </w:rPr>
          <w:t>棉花加工厂消防安全管理暂行规定（1985</w:t>
        </w:r>
        <w:r w:rsidR="00726C19">
          <w:rPr>
            <w:spacing w:val="-60"/>
            <w:sz w:val="24"/>
          </w:rPr>
          <w:t xml:space="preserve"> </w:t>
        </w:r>
        <w:r w:rsidR="00726C19">
          <w:rPr>
            <w:sz w:val="24"/>
          </w:rPr>
          <w:t>年商业部、公安部印发）</w:t>
        </w:r>
        <w:r w:rsidR="00726C19">
          <w:rPr>
            <w:sz w:val="24"/>
          </w:rPr>
          <w:tab/>
          <w:t>381</w:t>
        </w:r>
      </w:hyperlink>
      <w:r w:rsidR="00726C19">
        <w:rPr>
          <w:sz w:val="21"/>
        </w:rPr>
        <w:t xml:space="preserve"> </w:t>
      </w:r>
    </w:p>
    <w:p w14:paraId="4D688F52" w14:textId="77777777" w:rsidR="001C5D91" w:rsidRDefault="005B3CC0">
      <w:pPr>
        <w:tabs>
          <w:tab w:val="left" w:leader="dot" w:pos="8701"/>
        </w:tabs>
        <w:spacing w:before="180"/>
        <w:ind w:left="439"/>
        <w:rPr>
          <w:sz w:val="21"/>
        </w:rPr>
      </w:pPr>
      <w:hyperlink w:anchor="_bookmark36" w:history="1">
        <w:r w:rsidR="00726C19">
          <w:rPr>
            <w:sz w:val="24"/>
          </w:rPr>
          <w:t>高层居民住宅楼防火管理规则（公安部令第</w:t>
        </w:r>
        <w:r w:rsidR="00726C19">
          <w:rPr>
            <w:spacing w:val="-60"/>
            <w:sz w:val="24"/>
          </w:rPr>
          <w:t xml:space="preserve"> </w:t>
        </w:r>
        <w:r w:rsidR="00726C19">
          <w:rPr>
            <w:sz w:val="24"/>
          </w:rPr>
          <w:t>11</w:t>
        </w:r>
        <w:r w:rsidR="00726C19">
          <w:rPr>
            <w:spacing w:val="-60"/>
            <w:sz w:val="24"/>
          </w:rPr>
          <w:t xml:space="preserve"> </w:t>
        </w:r>
        <w:r w:rsidR="00726C19">
          <w:rPr>
            <w:sz w:val="24"/>
          </w:rPr>
          <w:t>号）</w:t>
        </w:r>
        <w:r w:rsidR="00726C19">
          <w:rPr>
            <w:sz w:val="24"/>
          </w:rPr>
          <w:tab/>
          <w:t>390</w:t>
        </w:r>
      </w:hyperlink>
      <w:r w:rsidR="00726C19">
        <w:rPr>
          <w:sz w:val="21"/>
        </w:rPr>
        <w:t xml:space="preserve"> </w:t>
      </w:r>
    </w:p>
    <w:p w14:paraId="3F4F210B" w14:textId="77777777" w:rsidR="001C5D91" w:rsidRDefault="005B3CC0">
      <w:pPr>
        <w:tabs>
          <w:tab w:val="left" w:leader="dot" w:pos="8701"/>
        </w:tabs>
        <w:spacing w:before="180"/>
        <w:ind w:left="439"/>
        <w:rPr>
          <w:sz w:val="24"/>
        </w:rPr>
      </w:pPr>
      <w:hyperlink w:anchor="_bookmark37" w:history="1">
        <w:r w:rsidR="00726C19">
          <w:rPr>
            <w:sz w:val="24"/>
          </w:rPr>
          <w:t>建设工程消防监督管理规定（公安部令第</w:t>
        </w:r>
        <w:r w:rsidR="00726C19">
          <w:rPr>
            <w:spacing w:val="-60"/>
            <w:sz w:val="24"/>
          </w:rPr>
          <w:t xml:space="preserve"> </w:t>
        </w:r>
        <w:r w:rsidR="00726C19">
          <w:rPr>
            <w:sz w:val="24"/>
          </w:rPr>
          <w:t>119</w:t>
        </w:r>
        <w:r w:rsidR="00726C19">
          <w:rPr>
            <w:spacing w:val="-60"/>
            <w:sz w:val="24"/>
          </w:rPr>
          <w:t xml:space="preserve"> </w:t>
        </w:r>
        <w:r w:rsidR="00726C19">
          <w:rPr>
            <w:sz w:val="24"/>
          </w:rPr>
          <w:t>号）</w:t>
        </w:r>
        <w:r w:rsidR="00726C19">
          <w:rPr>
            <w:sz w:val="24"/>
          </w:rPr>
          <w:tab/>
          <w:t>392</w:t>
        </w:r>
      </w:hyperlink>
      <w:r w:rsidR="00726C19">
        <w:rPr>
          <w:color w:val="0000FF"/>
          <w:sz w:val="24"/>
        </w:rPr>
        <w:t xml:space="preserve"> </w:t>
      </w:r>
    </w:p>
    <w:p w14:paraId="59B37E2F" w14:textId="77777777" w:rsidR="001C5D91" w:rsidRDefault="001C5D91">
      <w:pPr>
        <w:pStyle w:val="a3"/>
        <w:ind w:left="0"/>
        <w:rPr>
          <w:sz w:val="20"/>
        </w:rPr>
      </w:pPr>
    </w:p>
    <w:p w14:paraId="55FCAD16" w14:textId="77777777" w:rsidR="001C5D91" w:rsidRDefault="001C5D91">
      <w:pPr>
        <w:pStyle w:val="a3"/>
        <w:ind w:left="0"/>
        <w:rPr>
          <w:sz w:val="20"/>
        </w:rPr>
      </w:pPr>
    </w:p>
    <w:p w14:paraId="598900EE" w14:textId="77777777" w:rsidR="001C5D91" w:rsidRDefault="001C5D91">
      <w:pPr>
        <w:pStyle w:val="a3"/>
        <w:ind w:left="0"/>
        <w:rPr>
          <w:sz w:val="20"/>
        </w:rPr>
      </w:pPr>
    </w:p>
    <w:p w14:paraId="77F57F6D" w14:textId="77777777" w:rsidR="001C5D91" w:rsidRDefault="001C5D91">
      <w:pPr>
        <w:pStyle w:val="a3"/>
        <w:ind w:left="0"/>
        <w:rPr>
          <w:sz w:val="20"/>
        </w:rPr>
      </w:pPr>
    </w:p>
    <w:p w14:paraId="2026780E" w14:textId="77777777" w:rsidR="001C5D91" w:rsidRDefault="001C5D91">
      <w:pPr>
        <w:spacing w:before="219"/>
        <w:ind w:left="439"/>
        <w:rPr>
          <w:sz w:val="28"/>
        </w:rPr>
        <w:sectPr w:rsidR="001C5D91">
          <w:pgSz w:w="11910" w:h="16850"/>
          <w:pgMar w:top="1520" w:right="1360" w:bottom="1440" w:left="1140" w:header="0" w:footer="1259" w:gutter="0"/>
          <w:cols w:space="720"/>
        </w:sectPr>
      </w:pPr>
    </w:p>
    <w:p w14:paraId="7ED86382" w14:textId="77777777" w:rsidR="001C5D91" w:rsidRDefault="00726C19">
      <w:pPr>
        <w:spacing w:before="43"/>
        <w:ind w:left="439"/>
        <w:rPr>
          <w:b/>
          <w:sz w:val="28"/>
        </w:rPr>
      </w:pPr>
      <w:r>
        <w:rPr>
          <w:b/>
          <w:sz w:val="28"/>
        </w:rPr>
        <w:lastRenderedPageBreak/>
        <w:t>第三部分 北京市法规、政府相关文件</w:t>
      </w:r>
      <w:r>
        <w:rPr>
          <w:b/>
          <w:w w:val="99"/>
          <w:sz w:val="28"/>
        </w:rPr>
        <w:t xml:space="preserve"> </w:t>
      </w:r>
    </w:p>
    <w:p w14:paraId="4E6E7BCB" w14:textId="77777777" w:rsidR="001C5D91" w:rsidRDefault="001C5D91">
      <w:pPr>
        <w:pStyle w:val="a3"/>
        <w:spacing w:before="4"/>
        <w:ind w:left="0"/>
        <w:rPr>
          <w:b/>
          <w:sz w:val="28"/>
        </w:rPr>
      </w:pPr>
    </w:p>
    <w:p w14:paraId="7F900777" w14:textId="77777777" w:rsidR="001C5D91" w:rsidRDefault="00726C19">
      <w:pPr>
        <w:ind w:left="439"/>
        <w:rPr>
          <w:b/>
          <w:sz w:val="24"/>
        </w:rPr>
      </w:pPr>
      <w:r>
        <w:rPr>
          <w:b/>
          <w:sz w:val="28"/>
        </w:rPr>
        <w:t>一、城市消防部分</w:t>
      </w:r>
      <w:r>
        <w:rPr>
          <w:b/>
          <w:w w:val="99"/>
          <w:sz w:val="24"/>
        </w:rPr>
        <w:t xml:space="preserve"> </w:t>
      </w:r>
    </w:p>
    <w:p w14:paraId="537B4F93" w14:textId="77777777" w:rsidR="001C5D91" w:rsidRDefault="005B3CC0">
      <w:pPr>
        <w:tabs>
          <w:tab w:val="left" w:leader="dot" w:pos="8701"/>
        </w:tabs>
        <w:spacing w:before="246"/>
        <w:ind w:left="439"/>
        <w:rPr>
          <w:sz w:val="21"/>
        </w:rPr>
      </w:pPr>
      <w:hyperlink w:anchor="_bookmark38" w:history="1">
        <w:r w:rsidR="00726C19">
          <w:rPr>
            <w:sz w:val="24"/>
          </w:rPr>
          <w:t>北京市消防条例（2011</w:t>
        </w:r>
        <w:r w:rsidR="00726C19">
          <w:rPr>
            <w:spacing w:val="-61"/>
            <w:sz w:val="24"/>
          </w:rPr>
          <w:t xml:space="preserve"> </w:t>
        </w:r>
        <w:r w:rsidR="00726C19">
          <w:rPr>
            <w:sz w:val="24"/>
          </w:rPr>
          <w:t>年）</w:t>
        </w:r>
        <w:r w:rsidR="00726C19">
          <w:rPr>
            <w:sz w:val="24"/>
          </w:rPr>
          <w:tab/>
          <w:t>403</w:t>
        </w:r>
      </w:hyperlink>
      <w:r w:rsidR="00726C19">
        <w:rPr>
          <w:sz w:val="21"/>
        </w:rPr>
        <w:t xml:space="preserve"> </w:t>
      </w:r>
    </w:p>
    <w:p w14:paraId="3CA8913F" w14:textId="77777777" w:rsidR="001C5D91" w:rsidRDefault="005B3CC0">
      <w:pPr>
        <w:tabs>
          <w:tab w:val="left" w:leader="dot" w:pos="8701"/>
        </w:tabs>
        <w:spacing w:before="179"/>
        <w:ind w:left="439"/>
        <w:rPr>
          <w:sz w:val="21"/>
        </w:rPr>
      </w:pPr>
      <w:hyperlink w:anchor="_bookmark39" w:history="1">
        <w:r w:rsidR="00726C19">
          <w:rPr>
            <w:sz w:val="24"/>
          </w:rPr>
          <w:t>北京市安全生产条例（2011</w:t>
        </w:r>
        <w:r w:rsidR="00726C19">
          <w:rPr>
            <w:spacing w:val="-61"/>
            <w:sz w:val="24"/>
          </w:rPr>
          <w:t xml:space="preserve"> </w:t>
        </w:r>
        <w:r w:rsidR="00726C19">
          <w:rPr>
            <w:sz w:val="24"/>
          </w:rPr>
          <w:t>年）</w:t>
        </w:r>
        <w:r w:rsidR="00726C19">
          <w:rPr>
            <w:sz w:val="24"/>
          </w:rPr>
          <w:tab/>
          <w:t>422</w:t>
        </w:r>
      </w:hyperlink>
      <w:r w:rsidR="00726C19">
        <w:rPr>
          <w:sz w:val="21"/>
        </w:rPr>
        <w:t xml:space="preserve"> </w:t>
      </w:r>
    </w:p>
    <w:p w14:paraId="29D8E55F" w14:textId="77777777" w:rsidR="001C5D91" w:rsidRDefault="005B3CC0">
      <w:pPr>
        <w:tabs>
          <w:tab w:val="left" w:leader="dot" w:pos="8701"/>
        </w:tabs>
        <w:spacing w:before="180"/>
        <w:ind w:left="439"/>
        <w:rPr>
          <w:sz w:val="21"/>
        </w:rPr>
      </w:pPr>
      <w:hyperlink w:anchor="_bookmark40" w:history="1">
        <w:r w:rsidR="00726C19">
          <w:rPr>
            <w:sz w:val="24"/>
          </w:rPr>
          <w:t>北京市烟花爆竹安全管理规定（2005</w:t>
        </w:r>
        <w:r w:rsidR="00726C19">
          <w:rPr>
            <w:spacing w:val="-60"/>
            <w:sz w:val="24"/>
          </w:rPr>
          <w:t xml:space="preserve"> </w:t>
        </w:r>
        <w:r w:rsidR="00726C19">
          <w:rPr>
            <w:sz w:val="24"/>
          </w:rPr>
          <w:t>年）</w:t>
        </w:r>
        <w:r w:rsidR="00726C19">
          <w:rPr>
            <w:sz w:val="24"/>
          </w:rPr>
          <w:tab/>
          <w:t>440</w:t>
        </w:r>
      </w:hyperlink>
      <w:r w:rsidR="00726C19">
        <w:rPr>
          <w:sz w:val="21"/>
        </w:rPr>
        <w:t xml:space="preserve"> </w:t>
      </w:r>
    </w:p>
    <w:p w14:paraId="00E42BEE" w14:textId="77777777" w:rsidR="001C5D91" w:rsidRDefault="005B3CC0">
      <w:pPr>
        <w:tabs>
          <w:tab w:val="left" w:leader="dot" w:pos="8701"/>
        </w:tabs>
        <w:spacing w:before="183"/>
        <w:ind w:left="439"/>
        <w:rPr>
          <w:sz w:val="21"/>
        </w:rPr>
      </w:pPr>
      <w:hyperlink w:anchor="_bookmark41" w:history="1">
        <w:r w:rsidR="00726C19">
          <w:rPr>
            <w:sz w:val="24"/>
          </w:rPr>
          <w:t>北京市燃气管理条例（2007</w:t>
        </w:r>
        <w:r w:rsidR="00726C19">
          <w:rPr>
            <w:spacing w:val="-60"/>
            <w:sz w:val="24"/>
          </w:rPr>
          <w:t xml:space="preserve"> </w:t>
        </w:r>
        <w:r w:rsidR="00726C19">
          <w:rPr>
            <w:sz w:val="24"/>
          </w:rPr>
          <w:t>年）</w:t>
        </w:r>
        <w:r w:rsidR="00726C19">
          <w:rPr>
            <w:sz w:val="24"/>
          </w:rPr>
          <w:tab/>
          <w:t>444</w:t>
        </w:r>
      </w:hyperlink>
      <w:r w:rsidR="00726C19">
        <w:rPr>
          <w:sz w:val="21"/>
        </w:rPr>
        <w:t xml:space="preserve"> </w:t>
      </w:r>
    </w:p>
    <w:p w14:paraId="4C7608B3" w14:textId="77777777" w:rsidR="001C5D91" w:rsidRDefault="005B3CC0">
      <w:pPr>
        <w:tabs>
          <w:tab w:val="left" w:leader="dot" w:pos="8701"/>
        </w:tabs>
        <w:spacing w:before="179"/>
        <w:ind w:left="439"/>
        <w:rPr>
          <w:sz w:val="21"/>
        </w:rPr>
      </w:pPr>
      <w:hyperlink w:anchor="_bookmark42" w:history="1">
        <w:r w:rsidR="00726C19">
          <w:rPr>
            <w:sz w:val="24"/>
          </w:rPr>
          <w:t>北京市城乡规划条例（2009</w:t>
        </w:r>
        <w:r w:rsidR="00726C19">
          <w:rPr>
            <w:spacing w:val="-61"/>
            <w:sz w:val="24"/>
          </w:rPr>
          <w:t xml:space="preserve"> </w:t>
        </w:r>
        <w:r w:rsidR="00726C19">
          <w:rPr>
            <w:sz w:val="24"/>
          </w:rPr>
          <w:t>年）</w:t>
        </w:r>
        <w:r w:rsidR="00726C19">
          <w:rPr>
            <w:sz w:val="24"/>
          </w:rPr>
          <w:tab/>
          <w:t>454</w:t>
        </w:r>
      </w:hyperlink>
      <w:r w:rsidR="00726C19">
        <w:rPr>
          <w:sz w:val="21"/>
        </w:rPr>
        <w:t xml:space="preserve"> </w:t>
      </w:r>
    </w:p>
    <w:p w14:paraId="6738A08E" w14:textId="77777777" w:rsidR="001C5D91" w:rsidRDefault="005B3CC0">
      <w:pPr>
        <w:tabs>
          <w:tab w:val="left" w:leader="dot" w:pos="8701"/>
        </w:tabs>
        <w:spacing w:before="180"/>
        <w:ind w:left="439"/>
        <w:rPr>
          <w:sz w:val="21"/>
        </w:rPr>
      </w:pPr>
      <w:hyperlink w:anchor="_bookmark43" w:history="1">
        <w:r w:rsidR="00726C19">
          <w:rPr>
            <w:sz w:val="24"/>
          </w:rPr>
          <w:t>北京市城镇居民住宅防火安全管理规定（市政府令第</w:t>
        </w:r>
        <w:r w:rsidR="00726C19">
          <w:rPr>
            <w:spacing w:val="-60"/>
            <w:sz w:val="24"/>
          </w:rPr>
          <w:t xml:space="preserve"> </w:t>
        </w:r>
        <w:r w:rsidR="00726C19">
          <w:rPr>
            <w:sz w:val="24"/>
          </w:rPr>
          <w:t>30</w:t>
        </w:r>
        <w:r w:rsidR="00726C19">
          <w:rPr>
            <w:spacing w:val="-60"/>
            <w:sz w:val="24"/>
          </w:rPr>
          <w:t xml:space="preserve"> </w:t>
        </w:r>
        <w:r w:rsidR="00726C19">
          <w:rPr>
            <w:sz w:val="24"/>
          </w:rPr>
          <w:t>号）</w:t>
        </w:r>
        <w:r w:rsidR="00726C19">
          <w:rPr>
            <w:sz w:val="24"/>
          </w:rPr>
          <w:tab/>
          <w:t>468</w:t>
        </w:r>
      </w:hyperlink>
      <w:r w:rsidR="00726C19">
        <w:rPr>
          <w:sz w:val="21"/>
        </w:rPr>
        <w:t xml:space="preserve"> </w:t>
      </w:r>
    </w:p>
    <w:p w14:paraId="0274519D" w14:textId="77777777" w:rsidR="001C5D91" w:rsidRDefault="005B3CC0">
      <w:pPr>
        <w:tabs>
          <w:tab w:val="left" w:leader="dot" w:pos="8701"/>
        </w:tabs>
        <w:spacing w:before="182"/>
        <w:ind w:left="439"/>
        <w:rPr>
          <w:sz w:val="21"/>
        </w:rPr>
      </w:pPr>
      <w:hyperlink w:anchor="_bookmark44" w:history="1">
        <w:r w:rsidR="00726C19">
          <w:rPr>
            <w:sz w:val="24"/>
          </w:rPr>
          <w:t>北京市建设工程施工现场消防安全管理规定（市政府令第</w:t>
        </w:r>
        <w:r w:rsidR="00726C19">
          <w:rPr>
            <w:spacing w:val="-60"/>
            <w:sz w:val="24"/>
          </w:rPr>
          <w:t xml:space="preserve"> </w:t>
        </w:r>
        <w:r w:rsidR="00726C19">
          <w:rPr>
            <w:sz w:val="24"/>
          </w:rPr>
          <w:t>84</w:t>
        </w:r>
        <w:r w:rsidR="00726C19">
          <w:rPr>
            <w:spacing w:val="-60"/>
            <w:sz w:val="24"/>
          </w:rPr>
          <w:t xml:space="preserve"> </w:t>
        </w:r>
        <w:r w:rsidR="00726C19">
          <w:rPr>
            <w:sz w:val="24"/>
          </w:rPr>
          <w:t>号）</w:t>
        </w:r>
        <w:r w:rsidR="00726C19">
          <w:rPr>
            <w:sz w:val="24"/>
          </w:rPr>
          <w:tab/>
          <w:t>470</w:t>
        </w:r>
      </w:hyperlink>
      <w:r w:rsidR="00726C19">
        <w:rPr>
          <w:sz w:val="21"/>
        </w:rPr>
        <w:t xml:space="preserve"> </w:t>
      </w:r>
    </w:p>
    <w:p w14:paraId="436BA856" w14:textId="77777777" w:rsidR="001C5D91" w:rsidRDefault="005B3CC0">
      <w:pPr>
        <w:tabs>
          <w:tab w:val="left" w:leader="dot" w:pos="8701"/>
        </w:tabs>
        <w:spacing w:before="180"/>
        <w:ind w:left="439"/>
        <w:rPr>
          <w:sz w:val="21"/>
        </w:rPr>
      </w:pPr>
      <w:hyperlink w:anchor="_bookmark45" w:history="1">
        <w:r w:rsidR="00726C19">
          <w:rPr>
            <w:sz w:val="24"/>
          </w:rPr>
          <w:t>北京市消防安全责任监督管理办法（市政府令第</w:t>
        </w:r>
        <w:r w:rsidR="00726C19">
          <w:rPr>
            <w:spacing w:val="-60"/>
            <w:sz w:val="24"/>
          </w:rPr>
          <w:t xml:space="preserve"> </w:t>
        </w:r>
        <w:r w:rsidR="00726C19">
          <w:rPr>
            <w:sz w:val="24"/>
          </w:rPr>
          <w:t>143</w:t>
        </w:r>
        <w:r w:rsidR="00726C19">
          <w:rPr>
            <w:spacing w:val="-60"/>
            <w:sz w:val="24"/>
          </w:rPr>
          <w:t xml:space="preserve"> </w:t>
        </w:r>
        <w:r w:rsidR="00726C19">
          <w:rPr>
            <w:sz w:val="24"/>
          </w:rPr>
          <w:t>号）</w:t>
        </w:r>
        <w:r w:rsidR="00726C19">
          <w:rPr>
            <w:sz w:val="24"/>
          </w:rPr>
          <w:tab/>
          <w:t>473</w:t>
        </w:r>
      </w:hyperlink>
      <w:r w:rsidR="00726C19">
        <w:rPr>
          <w:sz w:val="21"/>
        </w:rPr>
        <w:t xml:space="preserve"> </w:t>
      </w:r>
    </w:p>
    <w:p w14:paraId="1425BCD8" w14:textId="77777777" w:rsidR="001C5D91" w:rsidRDefault="005B3CC0">
      <w:pPr>
        <w:tabs>
          <w:tab w:val="left" w:leader="dot" w:pos="8701"/>
        </w:tabs>
        <w:spacing w:before="180"/>
        <w:ind w:left="439"/>
        <w:rPr>
          <w:sz w:val="21"/>
        </w:rPr>
      </w:pPr>
      <w:hyperlink w:anchor="_bookmark46" w:history="1">
        <w:r w:rsidR="00726C19">
          <w:rPr>
            <w:sz w:val="24"/>
          </w:rPr>
          <w:t>北京市农村消防安全管理规定（市政府令第</w:t>
        </w:r>
        <w:r w:rsidR="00726C19">
          <w:rPr>
            <w:spacing w:val="-60"/>
            <w:sz w:val="24"/>
          </w:rPr>
          <w:t xml:space="preserve"> </w:t>
        </w:r>
        <w:r w:rsidR="00726C19">
          <w:rPr>
            <w:sz w:val="24"/>
          </w:rPr>
          <w:t>196</w:t>
        </w:r>
        <w:r w:rsidR="00726C19">
          <w:rPr>
            <w:spacing w:val="-60"/>
            <w:sz w:val="24"/>
          </w:rPr>
          <w:t xml:space="preserve"> </w:t>
        </w:r>
        <w:r w:rsidR="00726C19">
          <w:rPr>
            <w:sz w:val="24"/>
          </w:rPr>
          <w:t>号）</w:t>
        </w:r>
        <w:r w:rsidR="00726C19">
          <w:rPr>
            <w:sz w:val="24"/>
          </w:rPr>
          <w:tab/>
          <w:t>478</w:t>
        </w:r>
      </w:hyperlink>
      <w:r w:rsidR="00726C19">
        <w:rPr>
          <w:sz w:val="21"/>
        </w:rPr>
        <w:t xml:space="preserve"> </w:t>
      </w:r>
    </w:p>
    <w:p w14:paraId="06CA6D89" w14:textId="77777777" w:rsidR="001C5D91" w:rsidRDefault="005B3CC0">
      <w:pPr>
        <w:tabs>
          <w:tab w:val="left" w:leader="dot" w:pos="8701"/>
        </w:tabs>
        <w:spacing w:before="179"/>
        <w:ind w:left="439"/>
        <w:rPr>
          <w:sz w:val="24"/>
        </w:rPr>
      </w:pPr>
      <w:hyperlink w:anchor="_bookmark47" w:history="1">
        <w:r w:rsidR="00726C19">
          <w:rPr>
            <w:sz w:val="24"/>
          </w:rPr>
          <w:t>北京市物业管理办法（市政府令第</w:t>
        </w:r>
        <w:r w:rsidR="00726C19">
          <w:rPr>
            <w:spacing w:val="-61"/>
            <w:sz w:val="24"/>
          </w:rPr>
          <w:t xml:space="preserve"> </w:t>
        </w:r>
        <w:r w:rsidR="00726C19">
          <w:rPr>
            <w:sz w:val="24"/>
          </w:rPr>
          <w:t>219</w:t>
        </w:r>
        <w:r w:rsidR="00726C19">
          <w:rPr>
            <w:spacing w:val="-60"/>
            <w:sz w:val="24"/>
          </w:rPr>
          <w:t xml:space="preserve"> </w:t>
        </w:r>
        <w:r w:rsidR="00726C19">
          <w:rPr>
            <w:sz w:val="24"/>
          </w:rPr>
          <w:t>号）</w:t>
        </w:r>
        <w:r w:rsidR="00726C19">
          <w:rPr>
            <w:sz w:val="24"/>
          </w:rPr>
          <w:tab/>
          <w:t>482</w:t>
        </w:r>
      </w:hyperlink>
      <w:r w:rsidR="00726C19">
        <w:rPr>
          <w:sz w:val="24"/>
        </w:rPr>
        <w:t xml:space="preserve"> </w:t>
      </w:r>
    </w:p>
    <w:p w14:paraId="1ED8C3B0" w14:textId="77777777" w:rsidR="001C5D91" w:rsidRDefault="005B3CC0">
      <w:pPr>
        <w:tabs>
          <w:tab w:val="left" w:leader="dot" w:pos="8701"/>
        </w:tabs>
        <w:spacing w:before="183"/>
        <w:ind w:left="439"/>
        <w:rPr>
          <w:sz w:val="21"/>
        </w:rPr>
      </w:pPr>
      <w:hyperlink w:anchor="_bookmark48" w:history="1">
        <w:r w:rsidR="00726C19">
          <w:rPr>
            <w:sz w:val="24"/>
          </w:rPr>
          <w:t>北京市房屋建筑使用安全管理办法（市政府令〔2011〕229</w:t>
        </w:r>
        <w:r w:rsidR="00726C19">
          <w:rPr>
            <w:spacing w:val="-60"/>
            <w:sz w:val="24"/>
          </w:rPr>
          <w:t xml:space="preserve"> </w:t>
        </w:r>
        <w:r w:rsidR="00726C19">
          <w:rPr>
            <w:sz w:val="24"/>
          </w:rPr>
          <w:t>号）</w:t>
        </w:r>
        <w:r w:rsidR="00726C19">
          <w:rPr>
            <w:sz w:val="24"/>
          </w:rPr>
          <w:tab/>
          <w:t>492</w:t>
        </w:r>
      </w:hyperlink>
      <w:r w:rsidR="00726C19">
        <w:rPr>
          <w:sz w:val="21"/>
        </w:rPr>
        <w:t xml:space="preserve"> </w:t>
      </w:r>
    </w:p>
    <w:p w14:paraId="7CD80323" w14:textId="77777777" w:rsidR="001C5D91" w:rsidRDefault="005B3CC0">
      <w:pPr>
        <w:tabs>
          <w:tab w:val="left" w:leader="dot" w:pos="8701"/>
        </w:tabs>
        <w:spacing w:before="180"/>
        <w:ind w:left="439"/>
        <w:rPr>
          <w:sz w:val="21"/>
        </w:rPr>
      </w:pPr>
      <w:hyperlink w:anchor="_bookmark49" w:history="1">
        <w:r w:rsidR="00726C19">
          <w:rPr>
            <w:sz w:val="24"/>
          </w:rPr>
          <w:t>北京市商业零售经营单位安全生产规定（市政府令第</w:t>
        </w:r>
        <w:r w:rsidR="00726C19">
          <w:rPr>
            <w:spacing w:val="-60"/>
            <w:sz w:val="24"/>
          </w:rPr>
          <w:t xml:space="preserve"> </w:t>
        </w:r>
        <w:r w:rsidR="00726C19">
          <w:rPr>
            <w:sz w:val="24"/>
          </w:rPr>
          <w:t>176</w:t>
        </w:r>
        <w:r w:rsidR="00726C19">
          <w:rPr>
            <w:spacing w:val="-60"/>
            <w:sz w:val="24"/>
          </w:rPr>
          <w:t xml:space="preserve"> </w:t>
        </w:r>
        <w:r w:rsidR="00726C19">
          <w:rPr>
            <w:sz w:val="24"/>
          </w:rPr>
          <w:t>号）</w:t>
        </w:r>
        <w:r w:rsidR="00726C19">
          <w:rPr>
            <w:sz w:val="24"/>
          </w:rPr>
          <w:tab/>
          <w:t>498</w:t>
        </w:r>
      </w:hyperlink>
      <w:r w:rsidR="00726C19">
        <w:rPr>
          <w:sz w:val="21"/>
        </w:rPr>
        <w:t xml:space="preserve"> </w:t>
      </w:r>
    </w:p>
    <w:p w14:paraId="05FD4B82" w14:textId="77777777" w:rsidR="001C5D91" w:rsidRDefault="005B3CC0">
      <w:pPr>
        <w:tabs>
          <w:tab w:val="left" w:leader="dot" w:pos="8701"/>
        </w:tabs>
        <w:spacing w:before="179"/>
        <w:ind w:left="439"/>
        <w:rPr>
          <w:sz w:val="21"/>
        </w:rPr>
      </w:pPr>
      <w:hyperlink w:anchor="_bookmark50" w:history="1">
        <w:r w:rsidR="00726C19">
          <w:rPr>
            <w:sz w:val="24"/>
          </w:rPr>
          <w:t>北京市餐饮经营单位安全生产规定（市政府令第</w:t>
        </w:r>
        <w:r w:rsidR="00726C19">
          <w:rPr>
            <w:spacing w:val="-61"/>
            <w:sz w:val="24"/>
          </w:rPr>
          <w:t xml:space="preserve"> </w:t>
        </w:r>
        <w:r w:rsidR="00726C19">
          <w:rPr>
            <w:sz w:val="24"/>
          </w:rPr>
          <w:t>177</w:t>
        </w:r>
        <w:r w:rsidR="00726C19">
          <w:rPr>
            <w:spacing w:val="-60"/>
            <w:sz w:val="24"/>
          </w:rPr>
          <w:t xml:space="preserve"> </w:t>
        </w:r>
        <w:r w:rsidR="00726C19">
          <w:rPr>
            <w:sz w:val="24"/>
          </w:rPr>
          <w:t>号）</w:t>
        </w:r>
        <w:r w:rsidR="00726C19">
          <w:rPr>
            <w:sz w:val="24"/>
          </w:rPr>
          <w:tab/>
          <w:t>503</w:t>
        </w:r>
      </w:hyperlink>
      <w:r w:rsidR="00726C19">
        <w:rPr>
          <w:sz w:val="21"/>
        </w:rPr>
        <w:t xml:space="preserve"> </w:t>
      </w:r>
    </w:p>
    <w:p w14:paraId="61465C04" w14:textId="77777777" w:rsidR="001C5D91" w:rsidRDefault="005B3CC0">
      <w:pPr>
        <w:tabs>
          <w:tab w:val="left" w:leader="dot" w:pos="8701"/>
        </w:tabs>
        <w:spacing w:before="182"/>
        <w:ind w:left="439"/>
        <w:rPr>
          <w:sz w:val="21"/>
        </w:rPr>
      </w:pPr>
      <w:hyperlink w:anchor="_bookmark51" w:history="1">
        <w:r w:rsidR="00726C19">
          <w:rPr>
            <w:sz w:val="24"/>
          </w:rPr>
          <w:t>北京市星级饭店安全生产规定（市政府令第</w:t>
        </w:r>
        <w:r w:rsidR="00726C19">
          <w:rPr>
            <w:spacing w:val="-60"/>
            <w:sz w:val="24"/>
          </w:rPr>
          <w:t xml:space="preserve"> </w:t>
        </w:r>
        <w:r w:rsidR="00726C19">
          <w:rPr>
            <w:sz w:val="24"/>
          </w:rPr>
          <w:t>178</w:t>
        </w:r>
        <w:r w:rsidR="00726C19">
          <w:rPr>
            <w:spacing w:val="-60"/>
            <w:sz w:val="24"/>
          </w:rPr>
          <w:t xml:space="preserve"> </w:t>
        </w:r>
        <w:r w:rsidR="00726C19">
          <w:rPr>
            <w:sz w:val="24"/>
          </w:rPr>
          <w:t>号）</w:t>
        </w:r>
        <w:r w:rsidR="00726C19">
          <w:rPr>
            <w:sz w:val="24"/>
          </w:rPr>
          <w:tab/>
          <w:t>507</w:t>
        </w:r>
      </w:hyperlink>
      <w:r w:rsidR="00726C19">
        <w:rPr>
          <w:sz w:val="21"/>
        </w:rPr>
        <w:t xml:space="preserve"> </w:t>
      </w:r>
    </w:p>
    <w:p w14:paraId="63450295" w14:textId="77777777" w:rsidR="001C5D91" w:rsidRDefault="005B3CC0">
      <w:pPr>
        <w:tabs>
          <w:tab w:val="left" w:leader="dot" w:pos="8701"/>
        </w:tabs>
        <w:spacing w:before="180"/>
        <w:ind w:left="439"/>
        <w:rPr>
          <w:sz w:val="21"/>
        </w:rPr>
      </w:pPr>
      <w:hyperlink w:anchor="_bookmark52" w:history="1">
        <w:r w:rsidR="00726C19">
          <w:rPr>
            <w:sz w:val="24"/>
          </w:rPr>
          <w:t>北京市体育运动项目经营单位安全生产规定（市政府令第</w:t>
        </w:r>
        <w:r w:rsidR="00726C19">
          <w:rPr>
            <w:spacing w:val="-60"/>
            <w:sz w:val="24"/>
          </w:rPr>
          <w:t xml:space="preserve"> </w:t>
        </w:r>
        <w:r w:rsidR="00726C19">
          <w:rPr>
            <w:sz w:val="24"/>
          </w:rPr>
          <w:t>179</w:t>
        </w:r>
        <w:r w:rsidR="00726C19">
          <w:rPr>
            <w:spacing w:val="-60"/>
            <w:sz w:val="24"/>
          </w:rPr>
          <w:t xml:space="preserve"> </w:t>
        </w:r>
        <w:r w:rsidR="00726C19">
          <w:rPr>
            <w:sz w:val="24"/>
          </w:rPr>
          <w:t>号）</w:t>
        </w:r>
        <w:r w:rsidR="00726C19">
          <w:rPr>
            <w:sz w:val="24"/>
          </w:rPr>
          <w:tab/>
          <w:t>511</w:t>
        </w:r>
      </w:hyperlink>
      <w:r w:rsidR="00726C19">
        <w:rPr>
          <w:sz w:val="21"/>
        </w:rPr>
        <w:t xml:space="preserve"> </w:t>
      </w:r>
    </w:p>
    <w:p w14:paraId="6980F501" w14:textId="77777777" w:rsidR="001C5D91" w:rsidRDefault="005B3CC0">
      <w:pPr>
        <w:tabs>
          <w:tab w:val="left" w:leader="dot" w:pos="8701"/>
        </w:tabs>
        <w:spacing w:before="180"/>
        <w:ind w:left="439"/>
        <w:rPr>
          <w:sz w:val="21"/>
        </w:rPr>
      </w:pPr>
      <w:hyperlink w:anchor="_bookmark53" w:history="1">
        <w:r w:rsidR="00726C19">
          <w:rPr>
            <w:sz w:val="24"/>
          </w:rPr>
          <w:t>北京市文化娱乐场所经营单位安全生产规定（市政府令第</w:t>
        </w:r>
        <w:r w:rsidR="00726C19">
          <w:rPr>
            <w:spacing w:val="-60"/>
            <w:sz w:val="24"/>
          </w:rPr>
          <w:t xml:space="preserve"> </w:t>
        </w:r>
        <w:r w:rsidR="00726C19">
          <w:rPr>
            <w:sz w:val="24"/>
          </w:rPr>
          <w:t>180</w:t>
        </w:r>
        <w:r w:rsidR="00726C19">
          <w:rPr>
            <w:spacing w:val="-60"/>
            <w:sz w:val="24"/>
          </w:rPr>
          <w:t xml:space="preserve"> </w:t>
        </w:r>
        <w:r w:rsidR="00726C19">
          <w:rPr>
            <w:sz w:val="24"/>
          </w:rPr>
          <w:t>号）</w:t>
        </w:r>
        <w:r w:rsidR="00726C19">
          <w:rPr>
            <w:sz w:val="24"/>
          </w:rPr>
          <w:tab/>
          <w:t>515</w:t>
        </w:r>
      </w:hyperlink>
      <w:r w:rsidR="00726C19">
        <w:rPr>
          <w:sz w:val="21"/>
        </w:rPr>
        <w:t xml:space="preserve"> </w:t>
      </w:r>
    </w:p>
    <w:p w14:paraId="13441044" w14:textId="77777777" w:rsidR="001C5D91" w:rsidRDefault="005B3CC0">
      <w:pPr>
        <w:tabs>
          <w:tab w:val="left" w:leader="dot" w:pos="8701"/>
        </w:tabs>
        <w:spacing w:before="180"/>
        <w:ind w:left="439"/>
        <w:rPr>
          <w:sz w:val="21"/>
        </w:rPr>
      </w:pPr>
      <w:hyperlink w:anchor="_bookmark54" w:history="1">
        <w:r w:rsidR="00726C19">
          <w:rPr>
            <w:sz w:val="24"/>
          </w:rPr>
          <w:t>北京市实施《中华人民共和国突发事件应对法》办法（2008</w:t>
        </w:r>
        <w:r w:rsidR="00726C19">
          <w:rPr>
            <w:spacing w:val="-60"/>
            <w:sz w:val="24"/>
          </w:rPr>
          <w:t xml:space="preserve"> </w:t>
        </w:r>
        <w:r w:rsidR="00726C19">
          <w:rPr>
            <w:sz w:val="24"/>
          </w:rPr>
          <w:t>年）</w:t>
        </w:r>
        <w:r w:rsidR="00726C19">
          <w:rPr>
            <w:sz w:val="24"/>
          </w:rPr>
          <w:tab/>
          <w:t>519</w:t>
        </w:r>
      </w:hyperlink>
      <w:r w:rsidR="00726C19">
        <w:rPr>
          <w:sz w:val="21"/>
        </w:rPr>
        <w:t xml:space="preserve"> </w:t>
      </w:r>
    </w:p>
    <w:p w14:paraId="3530BF92" w14:textId="77777777" w:rsidR="001C5D91" w:rsidRDefault="005B3CC0">
      <w:pPr>
        <w:tabs>
          <w:tab w:val="left" w:leader="dot" w:pos="8701"/>
        </w:tabs>
        <w:spacing w:before="182"/>
        <w:ind w:left="439"/>
        <w:rPr>
          <w:sz w:val="21"/>
        </w:rPr>
      </w:pPr>
      <w:hyperlink w:anchor="_bookmark55" w:history="1">
        <w:r w:rsidR="00726C19">
          <w:rPr>
            <w:sz w:val="24"/>
          </w:rPr>
          <w:t>北京市突发事件总体应急预案（京政发〔2016〕14</w:t>
        </w:r>
        <w:r w:rsidR="00726C19">
          <w:rPr>
            <w:spacing w:val="-60"/>
            <w:sz w:val="24"/>
          </w:rPr>
          <w:t xml:space="preserve"> </w:t>
        </w:r>
        <w:r w:rsidR="00726C19">
          <w:rPr>
            <w:sz w:val="24"/>
          </w:rPr>
          <w:t>号）</w:t>
        </w:r>
        <w:r w:rsidR="00726C19">
          <w:rPr>
            <w:sz w:val="24"/>
          </w:rPr>
          <w:tab/>
          <w:t>534</w:t>
        </w:r>
      </w:hyperlink>
      <w:r w:rsidR="00726C19">
        <w:rPr>
          <w:sz w:val="21"/>
        </w:rPr>
        <w:t xml:space="preserve"> </w:t>
      </w:r>
    </w:p>
    <w:p w14:paraId="2A3206BA" w14:textId="77777777" w:rsidR="001C5D91" w:rsidRDefault="005B3CC0">
      <w:pPr>
        <w:tabs>
          <w:tab w:val="left" w:leader="dot" w:pos="8701"/>
        </w:tabs>
        <w:spacing w:before="180"/>
        <w:ind w:left="439"/>
        <w:rPr>
          <w:sz w:val="24"/>
        </w:rPr>
      </w:pPr>
      <w:hyperlink w:anchor="_bookmark56" w:history="1">
        <w:r w:rsidR="00726C19">
          <w:rPr>
            <w:sz w:val="24"/>
          </w:rPr>
          <w:t>北京市安全生产“党政同责”规定（京办发〔2014〕39</w:t>
        </w:r>
        <w:r w:rsidR="00726C19">
          <w:rPr>
            <w:spacing w:val="-60"/>
            <w:sz w:val="24"/>
          </w:rPr>
          <w:t xml:space="preserve"> </w:t>
        </w:r>
        <w:r w:rsidR="00726C19">
          <w:rPr>
            <w:sz w:val="24"/>
          </w:rPr>
          <w:t>号）</w:t>
        </w:r>
        <w:r w:rsidR="00726C19">
          <w:rPr>
            <w:sz w:val="24"/>
          </w:rPr>
          <w:tab/>
          <w:t>569</w:t>
        </w:r>
      </w:hyperlink>
      <w:r w:rsidR="00726C19">
        <w:rPr>
          <w:color w:val="0000FF"/>
          <w:sz w:val="24"/>
        </w:rPr>
        <w:t xml:space="preserve"> </w:t>
      </w:r>
    </w:p>
    <w:p w14:paraId="5C38DA5F" w14:textId="77777777" w:rsidR="001C5D91" w:rsidRDefault="001C5D91">
      <w:pPr>
        <w:pStyle w:val="a3"/>
        <w:spacing w:before="1"/>
        <w:ind w:left="0"/>
        <w:rPr>
          <w:sz w:val="31"/>
        </w:rPr>
      </w:pPr>
    </w:p>
    <w:p w14:paraId="0C1E4F53" w14:textId="77777777" w:rsidR="001C5D91" w:rsidRDefault="00726C19">
      <w:pPr>
        <w:ind w:left="439"/>
        <w:rPr>
          <w:b/>
          <w:sz w:val="24"/>
        </w:rPr>
      </w:pPr>
      <w:r>
        <w:rPr>
          <w:b/>
          <w:sz w:val="24"/>
        </w:rPr>
        <w:t>二、森林消防部分</w:t>
      </w:r>
      <w:r>
        <w:rPr>
          <w:b/>
          <w:w w:val="99"/>
          <w:sz w:val="24"/>
        </w:rPr>
        <w:t xml:space="preserve"> </w:t>
      </w:r>
    </w:p>
    <w:p w14:paraId="01D5CA58" w14:textId="77777777" w:rsidR="001C5D91" w:rsidRDefault="001C5D91">
      <w:pPr>
        <w:pStyle w:val="a3"/>
        <w:spacing w:before="1"/>
        <w:ind w:left="0"/>
        <w:rPr>
          <w:b/>
          <w:sz w:val="19"/>
        </w:rPr>
      </w:pPr>
    </w:p>
    <w:p w14:paraId="01C04560" w14:textId="77777777" w:rsidR="001C5D91" w:rsidRDefault="005B3CC0">
      <w:pPr>
        <w:tabs>
          <w:tab w:val="left" w:leader="dot" w:pos="8701"/>
        </w:tabs>
        <w:ind w:left="439"/>
        <w:rPr>
          <w:sz w:val="24"/>
        </w:rPr>
      </w:pPr>
      <w:hyperlink w:anchor="_bookmark57" w:history="1">
        <w:r w:rsidR="00726C19">
          <w:rPr>
            <w:sz w:val="24"/>
          </w:rPr>
          <w:t>北京市森林资源保护管理条例（2018</w:t>
        </w:r>
        <w:r w:rsidR="00726C19">
          <w:rPr>
            <w:spacing w:val="-60"/>
            <w:sz w:val="24"/>
          </w:rPr>
          <w:t xml:space="preserve"> </w:t>
        </w:r>
        <w:r w:rsidR="00726C19">
          <w:rPr>
            <w:sz w:val="24"/>
          </w:rPr>
          <w:t>年）</w:t>
        </w:r>
        <w:r w:rsidR="00726C19">
          <w:rPr>
            <w:sz w:val="24"/>
          </w:rPr>
          <w:tab/>
          <w:t>573</w:t>
        </w:r>
      </w:hyperlink>
      <w:r w:rsidR="00726C19">
        <w:rPr>
          <w:sz w:val="24"/>
        </w:rPr>
        <w:t xml:space="preserve"> </w:t>
      </w:r>
    </w:p>
    <w:p w14:paraId="48321838" w14:textId="77777777" w:rsidR="001C5D91" w:rsidRDefault="005B3CC0">
      <w:pPr>
        <w:tabs>
          <w:tab w:val="left" w:leader="dot" w:pos="8701"/>
        </w:tabs>
        <w:spacing w:before="180"/>
        <w:ind w:left="439"/>
        <w:rPr>
          <w:sz w:val="21"/>
        </w:rPr>
      </w:pPr>
      <w:hyperlink w:anchor="_bookmark58" w:history="1">
        <w:r w:rsidR="00726C19">
          <w:rPr>
            <w:sz w:val="24"/>
          </w:rPr>
          <w:t>北京市森林防火办法（市政府令第</w:t>
        </w:r>
        <w:r w:rsidR="00726C19">
          <w:rPr>
            <w:spacing w:val="-60"/>
            <w:sz w:val="24"/>
          </w:rPr>
          <w:t xml:space="preserve"> </w:t>
        </w:r>
        <w:r w:rsidR="00726C19">
          <w:rPr>
            <w:sz w:val="24"/>
          </w:rPr>
          <w:t>238</w:t>
        </w:r>
        <w:r w:rsidR="00726C19">
          <w:rPr>
            <w:spacing w:val="-60"/>
            <w:sz w:val="24"/>
          </w:rPr>
          <w:t xml:space="preserve"> </w:t>
        </w:r>
        <w:r w:rsidR="00726C19">
          <w:rPr>
            <w:sz w:val="24"/>
          </w:rPr>
          <w:t>号）</w:t>
        </w:r>
        <w:r w:rsidR="00726C19">
          <w:rPr>
            <w:sz w:val="24"/>
          </w:rPr>
          <w:tab/>
          <w:t>580</w:t>
        </w:r>
      </w:hyperlink>
      <w:r w:rsidR="00726C19">
        <w:rPr>
          <w:sz w:val="21"/>
        </w:rPr>
        <w:t xml:space="preserve"> </w:t>
      </w:r>
    </w:p>
    <w:p w14:paraId="44D7EA7D" w14:textId="77777777" w:rsidR="001C5D91" w:rsidRDefault="005B3CC0">
      <w:pPr>
        <w:tabs>
          <w:tab w:val="left" w:leader="dot" w:pos="8701"/>
        </w:tabs>
        <w:spacing w:before="182"/>
        <w:ind w:left="439"/>
        <w:rPr>
          <w:sz w:val="21"/>
        </w:rPr>
      </w:pPr>
      <w:hyperlink w:anchor="_bookmark59" w:history="1">
        <w:r w:rsidR="00726C19">
          <w:rPr>
            <w:sz w:val="24"/>
          </w:rPr>
          <w:t>北京市专业森林消防队建设标准（京森防指发〔2012〕1</w:t>
        </w:r>
        <w:r w:rsidR="00726C19">
          <w:rPr>
            <w:spacing w:val="-60"/>
            <w:sz w:val="24"/>
          </w:rPr>
          <w:t xml:space="preserve"> </w:t>
        </w:r>
        <w:r w:rsidR="00726C19">
          <w:rPr>
            <w:sz w:val="24"/>
          </w:rPr>
          <w:t>号）</w:t>
        </w:r>
        <w:r w:rsidR="00726C19">
          <w:rPr>
            <w:sz w:val="24"/>
          </w:rPr>
          <w:tab/>
          <w:t>584</w:t>
        </w:r>
      </w:hyperlink>
      <w:r w:rsidR="00726C19">
        <w:rPr>
          <w:sz w:val="21"/>
        </w:rPr>
        <w:t xml:space="preserve"> </w:t>
      </w:r>
    </w:p>
    <w:p w14:paraId="2A4BA0EB" w14:textId="77777777" w:rsidR="001C5D91" w:rsidRDefault="005B3CC0">
      <w:pPr>
        <w:tabs>
          <w:tab w:val="left" w:leader="dot" w:pos="8701"/>
        </w:tabs>
        <w:spacing w:before="180"/>
        <w:ind w:left="439"/>
        <w:rPr>
          <w:sz w:val="21"/>
        </w:rPr>
      </w:pPr>
      <w:hyperlink w:anchor="_bookmark60" w:history="1">
        <w:r w:rsidR="00726C19">
          <w:rPr>
            <w:sz w:val="24"/>
          </w:rPr>
          <w:t>北京市森林火灾应急预案（2017</w:t>
        </w:r>
        <w:r w:rsidR="00726C19">
          <w:rPr>
            <w:spacing w:val="-61"/>
            <w:sz w:val="24"/>
          </w:rPr>
          <w:t xml:space="preserve"> </w:t>
        </w:r>
        <w:r w:rsidR="00726C19">
          <w:rPr>
            <w:sz w:val="24"/>
          </w:rPr>
          <w:t>年）</w:t>
        </w:r>
        <w:r w:rsidR="00726C19">
          <w:rPr>
            <w:sz w:val="24"/>
          </w:rPr>
          <w:tab/>
          <w:t>588</w:t>
        </w:r>
      </w:hyperlink>
      <w:r w:rsidR="00726C19">
        <w:rPr>
          <w:sz w:val="21"/>
        </w:rPr>
        <w:t xml:space="preserve"> </w:t>
      </w:r>
    </w:p>
    <w:p w14:paraId="3269133D" w14:textId="77777777" w:rsidR="001C5D91" w:rsidRDefault="005B3CC0">
      <w:pPr>
        <w:tabs>
          <w:tab w:val="left" w:leader="dot" w:pos="8701"/>
        </w:tabs>
        <w:spacing w:before="179"/>
        <w:ind w:left="439"/>
        <w:rPr>
          <w:sz w:val="21"/>
        </w:rPr>
      </w:pPr>
      <w:hyperlink w:anchor="_bookmark61" w:history="1">
        <w:r w:rsidR="00726C19">
          <w:rPr>
            <w:sz w:val="24"/>
          </w:rPr>
          <w:t>北京市年度森林防火工作考核办法（2009</w:t>
        </w:r>
        <w:r w:rsidR="00726C19">
          <w:rPr>
            <w:spacing w:val="-60"/>
            <w:sz w:val="24"/>
          </w:rPr>
          <w:t xml:space="preserve"> </w:t>
        </w:r>
        <w:r w:rsidR="00726C19">
          <w:rPr>
            <w:sz w:val="24"/>
          </w:rPr>
          <w:t>年）</w:t>
        </w:r>
        <w:r w:rsidR="00726C19">
          <w:rPr>
            <w:sz w:val="24"/>
          </w:rPr>
          <w:tab/>
          <w:t>592</w:t>
        </w:r>
      </w:hyperlink>
      <w:r w:rsidR="00726C19">
        <w:rPr>
          <w:sz w:val="21"/>
        </w:rPr>
        <w:t xml:space="preserve"> </w:t>
      </w:r>
    </w:p>
    <w:p w14:paraId="0413EA06" w14:textId="77777777" w:rsidR="001C5D91" w:rsidRDefault="001C5D91">
      <w:pPr>
        <w:rPr>
          <w:sz w:val="21"/>
        </w:rPr>
        <w:sectPr w:rsidR="001C5D91">
          <w:pgSz w:w="11910" w:h="16850"/>
          <w:pgMar w:top="1520" w:right="1360" w:bottom="1440" w:left="1140" w:header="0" w:footer="1259" w:gutter="0"/>
          <w:cols w:space="720"/>
        </w:sectPr>
      </w:pPr>
    </w:p>
    <w:p w14:paraId="0B059A03" w14:textId="77777777" w:rsidR="001C5D91" w:rsidRDefault="005B3CC0">
      <w:pPr>
        <w:tabs>
          <w:tab w:val="left" w:leader="dot" w:pos="8701"/>
        </w:tabs>
        <w:spacing w:before="42"/>
        <w:ind w:left="439"/>
        <w:rPr>
          <w:sz w:val="21"/>
        </w:rPr>
      </w:pPr>
      <w:hyperlink w:anchor="_bookmark62" w:history="1">
        <w:r w:rsidR="00726C19">
          <w:rPr>
            <w:sz w:val="24"/>
          </w:rPr>
          <w:t>北京市森林防火护林员管理规范（2011</w:t>
        </w:r>
        <w:r w:rsidR="00726C19">
          <w:rPr>
            <w:spacing w:val="-60"/>
            <w:sz w:val="24"/>
          </w:rPr>
          <w:t xml:space="preserve"> </w:t>
        </w:r>
        <w:r w:rsidR="00726C19">
          <w:rPr>
            <w:sz w:val="24"/>
          </w:rPr>
          <w:t>年）</w:t>
        </w:r>
        <w:r w:rsidR="00726C19">
          <w:rPr>
            <w:sz w:val="24"/>
          </w:rPr>
          <w:tab/>
          <w:t>595</w:t>
        </w:r>
      </w:hyperlink>
      <w:r w:rsidR="00726C19">
        <w:rPr>
          <w:sz w:val="21"/>
        </w:rPr>
        <w:t xml:space="preserve"> </w:t>
      </w:r>
    </w:p>
    <w:p w14:paraId="70F2108C" w14:textId="77777777" w:rsidR="001C5D91" w:rsidRDefault="005B3CC0">
      <w:pPr>
        <w:tabs>
          <w:tab w:val="left" w:leader="dot" w:pos="8701"/>
        </w:tabs>
        <w:spacing w:before="182"/>
        <w:ind w:left="439"/>
        <w:rPr>
          <w:sz w:val="21"/>
        </w:rPr>
      </w:pPr>
      <w:hyperlink w:anchor="_bookmark63" w:history="1">
        <w:r w:rsidR="00726C19">
          <w:rPr>
            <w:sz w:val="24"/>
          </w:rPr>
          <w:t>北京市专业森林消防队员持证上岗管理办法（试行）（2010</w:t>
        </w:r>
        <w:r w:rsidR="00726C19">
          <w:rPr>
            <w:spacing w:val="-60"/>
            <w:sz w:val="24"/>
          </w:rPr>
          <w:t xml:space="preserve"> </w:t>
        </w:r>
        <w:r w:rsidR="00726C19">
          <w:rPr>
            <w:sz w:val="24"/>
          </w:rPr>
          <w:t>年）</w:t>
        </w:r>
        <w:r w:rsidR="00726C19">
          <w:rPr>
            <w:sz w:val="24"/>
          </w:rPr>
          <w:tab/>
          <w:t>597</w:t>
        </w:r>
      </w:hyperlink>
      <w:r w:rsidR="00726C19">
        <w:rPr>
          <w:sz w:val="21"/>
        </w:rPr>
        <w:t xml:space="preserve"> </w:t>
      </w:r>
    </w:p>
    <w:p w14:paraId="1171B230" w14:textId="77777777" w:rsidR="001C5D91" w:rsidRDefault="005B3CC0">
      <w:pPr>
        <w:tabs>
          <w:tab w:val="left" w:leader="dot" w:pos="8701"/>
        </w:tabs>
        <w:spacing w:before="180"/>
        <w:ind w:left="439"/>
        <w:rPr>
          <w:sz w:val="24"/>
        </w:rPr>
      </w:pPr>
      <w:hyperlink w:anchor="_bookmark64" w:history="1">
        <w:r w:rsidR="00726C19">
          <w:rPr>
            <w:sz w:val="24"/>
          </w:rPr>
          <w:t>北京市森林火灾隐患认定手册（试行）（2011</w:t>
        </w:r>
        <w:r w:rsidR="00726C19">
          <w:rPr>
            <w:spacing w:val="-60"/>
            <w:sz w:val="24"/>
          </w:rPr>
          <w:t xml:space="preserve"> </w:t>
        </w:r>
        <w:r w:rsidR="00726C19">
          <w:rPr>
            <w:sz w:val="24"/>
          </w:rPr>
          <w:t>年）</w:t>
        </w:r>
        <w:r w:rsidR="00726C19">
          <w:rPr>
            <w:sz w:val="24"/>
          </w:rPr>
          <w:tab/>
          <w:t>599</w:t>
        </w:r>
      </w:hyperlink>
      <w:r w:rsidR="00726C19">
        <w:rPr>
          <w:sz w:val="24"/>
        </w:rPr>
        <w:t xml:space="preserve"> </w:t>
      </w:r>
    </w:p>
    <w:p w14:paraId="51CDA17F" w14:textId="77777777" w:rsidR="001C5D91" w:rsidRDefault="001C5D91">
      <w:pPr>
        <w:pStyle w:val="a3"/>
        <w:ind w:left="0"/>
        <w:rPr>
          <w:sz w:val="20"/>
        </w:rPr>
      </w:pPr>
    </w:p>
    <w:p w14:paraId="58B9589B" w14:textId="77777777" w:rsidR="001C5D91" w:rsidRDefault="001C5D91">
      <w:pPr>
        <w:pStyle w:val="a3"/>
        <w:ind w:left="0"/>
        <w:rPr>
          <w:sz w:val="20"/>
        </w:rPr>
      </w:pPr>
    </w:p>
    <w:p w14:paraId="5989197C" w14:textId="77777777" w:rsidR="001C5D91" w:rsidRDefault="001C5D91">
      <w:pPr>
        <w:pStyle w:val="a3"/>
        <w:ind w:left="0"/>
        <w:rPr>
          <w:sz w:val="20"/>
        </w:rPr>
      </w:pPr>
    </w:p>
    <w:p w14:paraId="7BA38874" w14:textId="77777777" w:rsidR="001C5D91" w:rsidRDefault="001C5D91">
      <w:pPr>
        <w:pStyle w:val="a3"/>
        <w:ind w:left="0"/>
        <w:rPr>
          <w:sz w:val="20"/>
        </w:rPr>
      </w:pPr>
    </w:p>
    <w:p w14:paraId="4BB6C53F" w14:textId="77777777" w:rsidR="001C5D91" w:rsidRDefault="001C5D91">
      <w:pPr>
        <w:pStyle w:val="a3"/>
        <w:ind w:left="0"/>
        <w:rPr>
          <w:sz w:val="20"/>
        </w:rPr>
      </w:pPr>
    </w:p>
    <w:p w14:paraId="3DB9EC83" w14:textId="77777777" w:rsidR="001C5D91" w:rsidRDefault="001C5D91">
      <w:pPr>
        <w:pStyle w:val="a3"/>
        <w:ind w:left="0"/>
        <w:rPr>
          <w:sz w:val="20"/>
        </w:rPr>
      </w:pPr>
    </w:p>
    <w:p w14:paraId="20B32347" w14:textId="77777777" w:rsidR="001C5D91" w:rsidRDefault="001C5D91">
      <w:pPr>
        <w:pStyle w:val="a3"/>
        <w:spacing w:before="8"/>
        <w:ind w:left="0"/>
        <w:rPr>
          <w:sz w:val="28"/>
        </w:rPr>
      </w:pPr>
    </w:p>
    <w:p w14:paraId="135D0B6D" w14:textId="77777777" w:rsidR="001C5D91" w:rsidRDefault="00726C19">
      <w:pPr>
        <w:spacing w:before="62"/>
        <w:ind w:left="439"/>
        <w:rPr>
          <w:b/>
          <w:sz w:val="28"/>
        </w:rPr>
      </w:pPr>
      <w:r>
        <w:rPr>
          <w:b/>
          <w:sz w:val="28"/>
        </w:rPr>
        <w:t>第四部分 国务院规范性文件及部门规范性文件</w:t>
      </w:r>
      <w:r>
        <w:rPr>
          <w:b/>
          <w:w w:val="99"/>
          <w:sz w:val="28"/>
        </w:rPr>
        <w:t xml:space="preserve"> </w:t>
      </w:r>
    </w:p>
    <w:p w14:paraId="738C03A6" w14:textId="77777777" w:rsidR="001C5D91" w:rsidRDefault="001C5D91">
      <w:pPr>
        <w:pStyle w:val="a3"/>
        <w:spacing w:before="4"/>
        <w:ind w:left="0"/>
        <w:rPr>
          <w:b/>
          <w:sz w:val="28"/>
        </w:rPr>
      </w:pPr>
    </w:p>
    <w:p w14:paraId="5D74FA34" w14:textId="77777777" w:rsidR="001C5D91" w:rsidRDefault="00726C19">
      <w:pPr>
        <w:ind w:left="439"/>
        <w:rPr>
          <w:b/>
          <w:sz w:val="24"/>
        </w:rPr>
      </w:pPr>
      <w:r>
        <w:rPr>
          <w:b/>
          <w:sz w:val="24"/>
        </w:rPr>
        <w:t>一、城市消防部分</w:t>
      </w:r>
      <w:r>
        <w:rPr>
          <w:b/>
          <w:w w:val="99"/>
          <w:sz w:val="24"/>
        </w:rPr>
        <w:t xml:space="preserve"> </w:t>
      </w:r>
    </w:p>
    <w:p w14:paraId="6BAF8351" w14:textId="77777777" w:rsidR="001C5D91" w:rsidRDefault="001C5D91">
      <w:pPr>
        <w:pStyle w:val="a3"/>
        <w:spacing w:before="1"/>
        <w:ind w:left="0"/>
        <w:rPr>
          <w:b/>
          <w:sz w:val="19"/>
        </w:rPr>
      </w:pPr>
    </w:p>
    <w:p w14:paraId="474D9FE1" w14:textId="77777777" w:rsidR="001C5D91" w:rsidRDefault="005B3CC0">
      <w:pPr>
        <w:tabs>
          <w:tab w:val="left" w:leader="dot" w:pos="8701"/>
        </w:tabs>
        <w:ind w:left="439"/>
        <w:rPr>
          <w:sz w:val="21"/>
        </w:rPr>
      </w:pPr>
      <w:hyperlink w:anchor="_bookmark65" w:history="1">
        <w:r w:rsidR="00726C19">
          <w:rPr>
            <w:sz w:val="24"/>
          </w:rPr>
          <w:t>国务院办公厅关于防止重大火灾事故的紧急通知（1987</w:t>
        </w:r>
        <w:r w:rsidR="00726C19">
          <w:rPr>
            <w:spacing w:val="-60"/>
            <w:sz w:val="24"/>
          </w:rPr>
          <w:t xml:space="preserve"> </w:t>
        </w:r>
        <w:r w:rsidR="00726C19">
          <w:rPr>
            <w:sz w:val="24"/>
          </w:rPr>
          <w:t>年）</w:t>
        </w:r>
        <w:r w:rsidR="00726C19">
          <w:rPr>
            <w:sz w:val="24"/>
          </w:rPr>
          <w:tab/>
          <w:t>603</w:t>
        </w:r>
      </w:hyperlink>
      <w:r w:rsidR="00726C19">
        <w:rPr>
          <w:sz w:val="21"/>
        </w:rPr>
        <w:t xml:space="preserve"> </w:t>
      </w:r>
    </w:p>
    <w:p w14:paraId="07FB527C" w14:textId="77777777" w:rsidR="001C5D91" w:rsidRDefault="005B3CC0">
      <w:pPr>
        <w:tabs>
          <w:tab w:val="left" w:leader="dot" w:pos="8701"/>
        </w:tabs>
        <w:spacing w:before="180" w:line="364" w:lineRule="auto"/>
        <w:ind w:left="439" w:right="210"/>
        <w:rPr>
          <w:sz w:val="21"/>
        </w:rPr>
      </w:pPr>
      <w:hyperlink w:anchor="_bookmark66" w:history="1">
        <w:r w:rsidR="00726C19">
          <w:rPr>
            <w:sz w:val="24"/>
          </w:rPr>
          <w:t>国务院办公厅关于进一步做好消防工作坚决遏制重特大火灾事故的通知（国办发明</w:t>
        </w:r>
      </w:hyperlink>
      <w:hyperlink w:anchor="_bookmark66" w:history="1">
        <w:r w:rsidR="00726C19">
          <w:rPr>
            <w:sz w:val="24"/>
          </w:rPr>
          <w:t>电〔2010〕35</w:t>
        </w:r>
        <w:r w:rsidR="00726C19">
          <w:rPr>
            <w:spacing w:val="-61"/>
            <w:sz w:val="24"/>
          </w:rPr>
          <w:t xml:space="preserve"> </w:t>
        </w:r>
        <w:r w:rsidR="00726C19">
          <w:rPr>
            <w:sz w:val="24"/>
          </w:rPr>
          <w:t>号）</w:t>
        </w:r>
        <w:r w:rsidR="00726C19">
          <w:rPr>
            <w:sz w:val="24"/>
          </w:rPr>
          <w:tab/>
          <w:t>605</w:t>
        </w:r>
      </w:hyperlink>
      <w:r w:rsidR="00726C19">
        <w:rPr>
          <w:sz w:val="21"/>
        </w:rPr>
        <w:t xml:space="preserve"> </w:t>
      </w:r>
    </w:p>
    <w:p w14:paraId="4F98070F" w14:textId="77777777" w:rsidR="001C5D91" w:rsidRDefault="005B3CC0">
      <w:pPr>
        <w:tabs>
          <w:tab w:val="left" w:leader="dot" w:pos="8701"/>
        </w:tabs>
        <w:spacing w:before="21"/>
        <w:ind w:left="439"/>
        <w:rPr>
          <w:sz w:val="21"/>
        </w:rPr>
      </w:pPr>
      <w:hyperlink w:anchor="_bookmark67" w:history="1">
        <w:r w:rsidR="00726C19">
          <w:rPr>
            <w:sz w:val="24"/>
          </w:rPr>
          <w:t>国务院关于加强和改进消防工作的意见（国发〔2011〕46</w:t>
        </w:r>
        <w:r w:rsidR="00726C19">
          <w:rPr>
            <w:spacing w:val="-60"/>
            <w:sz w:val="24"/>
          </w:rPr>
          <w:t xml:space="preserve"> </w:t>
        </w:r>
        <w:r w:rsidR="00726C19">
          <w:rPr>
            <w:sz w:val="24"/>
          </w:rPr>
          <w:t>号）</w:t>
        </w:r>
        <w:r w:rsidR="00726C19">
          <w:rPr>
            <w:sz w:val="24"/>
          </w:rPr>
          <w:tab/>
          <w:t>607</w:t>
        </w:r>
      </w:hyperlink>
      <w:r w:rsidR="00726C19">
        <w:rPr>
          <w:sz w:val="21"/>
        </w:rPr>
        <w:t xml:space="preserve"> </w:t>
      </w:r>
    </w:p>
    <w:p w14:paraId="1653A424" w14:textId="77777777" w:rsidR="001C5D91" w:rsidRDefault="005B3CC0">
      <w:pPr>
        <w:tabs>
          <w:tab w:val="left" w:leader="dot" w:pos="8701"/>
        </w:tabs>
        <w:spacing w:before="179"/>
        <w:ind w:left="439"/>
        <w:rPr>
          <w:sz w:val="21"/>
        </w:rPr>
      </w:pPr>
      <w:hyperlink w:anchor="_bookmark68" w:history="1">
        <w:r w:rsidR="00726C19">
          <w:rPr>
            <w:sz w:val="24"/>
          </w:rPr>
          <w:t>国务院办公厅关于印发消防工作考核办法的通知（国办发〔2013〕16</w:t>
        </w:r>
        <w:r w:rsidR="00726C19">
          <w:rPr>
            <w:spacing w:val="-60"/>
            <w:sz w:val="24"/>
          </w:rPr>
          <w:t xml:space="preserve"> </w:t>
        </w:r>
        <w:r w:rsidR="00726C19">
          <w:rPr>
            <w:sz w:val="24"/>
          </w:rPr>
          <w:t>号）</w:t>
        </w:r>
        <w:r w:rsidR="00726C19">
          <w:rPr>
            <w:sz w:val="24"/>
          </w:rPr>
          <w:tab/>
          <w:t>613</w:t>
        </w:r>
      </w:hyperlink>
      <w:r w:rsidR="00726C19">
        <w:rPr>
          <w:sz w:val="21"/>
        </w:rPr>
        <w:t xml:space="preserve"> </w:t>
      </w:r>
    </w:p>
    <w:p w14:paraId="21CCBCD1" w14:textId="77777777" w:rsidR="001C5D91" w:rsidRDefault="005B3CC0">
      <w:pPr>
        <w:spacing w:before="182"/>
        <w:ind w:left="439"/>
        <w:rPr>
          <w:sz w:val="24"/>
        </w:rPr>
      </w:pPr>
      <w:hyperlink w:anchor="_bookmark69" w:history="1">
        <w:r w:rsidR="00726C19">
          <w:rPr>
            <w:sz w:val="24"/>
          </w:rPr>
          <w:t>国务院办公厅关于切实做好春季防火工作的紧急通知（国办发明电〔2014〕2</w:t>
        </w:r>
        <w:r w:rsidR="00726C19">
          <w:rPr>
            <w:spacing w:val="-30"/>
            <w:sz w:val="24"/>
          </w:rPr>
          <w:t xml:space="preserve"> 号</w:t>
        </w:r>
        <w:r w:rsidR="00726C19">
          <w:rPr>
            <w:sz w:val="24"/>
          </w:rPr>
          <w:t>）</w:t>
        </w:r>
      </w:hyperlink>
    </w:p>
    <w:p w14:paraId="46745932" w14:textId="77777777" w:rsidR="001C5D91" w:rsidRDefault="005B3CC0">
      <w:pPr>
        <w:spacing w:before="159"/>
        <w:ind w:left="439"/>
        <w:rPr>
          <w:sz w:val="21"/>
        </w:rPr>
      </w:pPr>
      <w:hyperlink w:anchor="_bookmark69" w:history="1">
        <w:r w:rsidR="00726C19">
          <w:rPr>
            <w:spacing w:val="-20"/>
            <w:sz w:val="24"/>
          </w:rPr>
          <w:t xml:space="preserve"> </w:t>
        </w:r>
        <w:r w:rsidR="00726C19">
          <w:rPr>
            <w:sz w:val="24"/>
          </w:rPr>
          <w:t>....................................................................</w:t>
        </w:r>
        <w:r w:rsidR="00726C19">
          <w:rPr>
            <w:spacing w:val="-93"/>
            <w:sz w:val="24"/>
          </w:rPr>
          <w:t xml:space="preserve"> </w:t>
        </w:r>
        <w:r w:rsidR="00726C19">
          <w:rPr>
            <w:sz w:val="24"/>
          </w:rPr>
          <w:t>620</w:t>
        </w:r>
      </w:hyperlink>
      <w:r w:rsidR="00726C19">
        <w:rPr>
          <w:sz w:val="21"/>
        </w:rPr>
        <w:t xml:space="preserve"> </w:t>
      </w:r>
    </w:p>
    <w:p w14:paraId="788EA0A3" w14:textId="77777777" w:rsidR="001C5D91" w:rsidRDefault="005B3CC0">
      <w:pPr>
        <w:tabs>
          <w:tab w:val="left" w:leader="dot" w:pos="8701"/>
        </w:tabs>
        <w:spacing w:before="179"/>
        <w:ind w:left="439"/>
        <w:rPr>
          <w:sz w:val="21"/>
        </w:rPr>
      </w:pPr>
      <w:hyperlink w:anchor="_bookmark70" w:history="1">
        <w:r w:rsidR="00726C19">
          <w:rPr>
            <w:sz w:val="24"/>
          </w:rPr>
          <w:t>消防安全责任制实施办法（国办发〔2017〕87</w:t>
        </w:r>
        <w:r w:rsidR="00726C19">
          <w:rPr>
            <w:spacing w:val="-60"/>
            <w:sz w:val="24"/>
          </w:rPr>
          <w:t xml:space="preserve"> </w:t>
        </w:r>
        <w:r w:rsidR="00726C19">
          <w:rPr>
            <w:sz w:val="24"/>
          </w:rPr>
          <w:t>号）</w:t>
        </w:r>
        <w:r w:rsidR="00726C19">
          <w:rPr>
            <w:sz w:val="24"/>
          </w:rPr>
          <w:tab/>
          <w:t>622</w:t>
        </w:r>
      </w:hyperlink>
      <w:r w:rsidR="00726C19">
        <w:rPr>
          <w:sz w:val="21"/>
        </w:rPr>
        <w:t xml:space="preserve"> </w:t>
      </w:r>
    </w:p>
    <w:p w14:paraId="12B58661" w14:textId="77777777" w:rsidR="001C5D91" w:rsidRDefault="005B3CC0">
      <w:pPr>
        <w:spacing w:before="182"/>
        <w:ind w:left="439"/>
        <w:rPr>
          <w:sz w:val="24"/>
        </w:rPr>
      </w:pPr>
      <w:hyperlink w:anchor="_bookmark71" w:history="1">
        <w:r w:rsidR="00726C19">
          <w:rPr>
            <w:sz w:val="24"/>
          </w:rPr>
          <w:t>国务院办公厅关于国家综合性消防救援车辆悬挂应急救援专用号牌有关事项的通</w:t>
        </w:r>
      </w:hyperlink>
    </w:p>
    <w:p w14:paraId="58F0DFC6" w14:textId="77777777" w:rsidR="001C5D91" w:rsidRDefault="005B3CC0">
      <w:pPr>
        <w:tabs>
          <w:tab w:val="left" w:leader="dot" w:pos="8701"/>
        </w:tabs>
        <w:spacing w:before="159"/>
        <w:ind w:left="439"/>
        <w:rPr>
          <w:sz w:val="21"/>
        </w:rPr>
      </w:pPr>
      <w:hyperlink w:anchor="_bookmark71" w:history="1">
        <w:r w:rsidR="00726C19">
          <w:rPr>
            <w:sz w:val="24"/>
          </w:rPr>
          <w:t>（国办发〔2018〕114</w:t>
        </w:r>
        <w:r w:rsidR="00726C19">
          <w:rPr>
            <w:spacing w:val="-61"/>
            <w:sz w:val="24"/>
          </w:rPr>
          <w:t xml:space="preserve"> </w:t>
        </w:r>
        <w:r w:rsidR="00726C19">
          <w:rPr>
            <w:sz w:val="24"/>
          </w:rPr>
          <w:t>号）</w:t>
        </w:r>
        <w:r w:rsidR="00726C19">
          <w:rPr>
            <w:sz w:val="24"/>
          </w:rPr>
          <w:tab/>
          <w:t>632</w:t>
        </w:r>
      </w:hyperlink>
      <w:r w:rsidR="00726C19">
        <w:rPr>
          <w:sz w:val="21"/>
        </w:rPr>
        <w:t xml:space="preserve"> </w:t>
      </w:r>
    </w:p>
    <w:p w14:paraId="2BC59309" w14:textId="77777777" w:rsidR="001C5D91" w:rsidRDefault="005B3CC0">
      <w:pPr>
        <w:tabs>
          <w:tab w:val="left" w:leader="dot" w:pos="8701"/>
        </w:tabs>
        <w:spacing w:before="182"/>
        <w:ind w:left="439"/>
        <w:rPr>
          <w:sz w:val="21"/>
        </w:rPr>
      </w:pPr>
      <w:hyperlink w:anchor="_bookmark72" w:history="1">
        <w:r w:rsidR="00726C19">
          <w:rPr>
            <w:sz w:val="24"/>
          </w:rPr>
          <w:t>高层建筑消防管理规则（公安部发布〔86〕公（消）字４１号）</w:t>
        </w:r>
        <w:r w:rsidR="00726C19">
          <w:rPr>
            <w:sz w:val="24"/>
          </w:rPr>
          <w:tab/>
          <w:t>640</w:t>
        </w:r>
      </w:hyperlink>
      <w:r w:rsidR="00726C19">
        <w:rPr>
          <w:sz w:val="21"/>
        </w:rPr>
        <w:t xml:space="preserve"> </w:t>
      </w:r>
    </w:p>
    <w:p w14:paraId="55A68D85" w14:textId="77777777" w:rsidR="001C5D91" w:rsidRDefault="005B3CC0">
      <w:pPr>
        <w:tabs>
          <w:tab w:val="left" w:leader="dot" w:pos="8701"/>
        </w:tabs>
        <w:spacing w:before="180"/>
        <w:ind w:left="439"/>
        <w:rPr>
          <w:sz w:val="21"/>
        </w:rPr>
      </w:pPr>
      <w:hyperlink w:anchor="_bookmark73" w:history="1">
        <w:r w:rsidR="00726C19">
          <w:rPr>
            <w:sz w:val="24"/>
          </w:rPr>
          <w:t>公安部关于规范电动车停放充电加强火灾防范的通告（2017</w:t>
        </w:r>
        <w:r w:rsidR="00726C19">
          <w:rPr>
            <w:spacing w:val="-60"/>
            <w:sz w:val="24"/>
          </w:rPr>
          <w:t xml:space="preserve"> </w:t>
        </w:r>
        <w:r w:rsidR="00726C19">
          <w:rPr>
            <w:sz w:val="24"/>
          </w:rPr>
          <w:t>年）</w:t>
        </w:r>
        <w:r w:rsidR="00726C19">
          <w:rPr>
            <w:sz w:val="24"/>
          </w:rPr>
          <w:tab/>
          <w:t>645</w:t>
        </w:r>
      </w:hyperlink>
      <w:r w:rsidR="00726C19">
        <w:rPr>
          <w:sz w:val="21"/>
        </w:rPr>
        <w:t xml:space="preserve"> </w:t>
      </w:r>
    </w:p>
    <w:p w14:paraId="71900B91" w14:textId="77777777" w:rsidR="001C5D91" w:rsidRDefault="005B3CC0">
      <w:pPr>
        <w:tabs>
          <w:tab w:val="left" w:leader="dot" w:pos="8701"/>
        </w:tabs>
        <w:spacing w:before="180" w:line="362" w:lineRule="auto"/>
        <w:ind w:left="439" w:right="210"/>
        <w:rPr>
          <w:sz w:val="21"/>
        </w:rPr>
      </w:pPr>
      <w:hyperlink w:anchor="_bookmark74" w:history="1">
        <w:r w:rsidR="00726C19">
          <w:rPr>
            <w:sz w:val="24"/>
          </w:rPr>
          <w:t>国资委、公安部、财政部关于国有企业办消防机构分类处理的指导意见（国资厅发</w:t>
        </w:r>
      </w:hyperlink>
      <w:hyperlink w:anchor="_bookmark74" w:history="1">
        <w:r w:rsidR="00726C19">
          <w:rPr>
            <w:sz w:val="24"/>
          </w:rPr>
          <w:t>改革〔2017〕79</w:t>
        </w:r>
        <w:r w:rsidR="00726C19">
          <w:rPr>
            <w:spacing w:val="-61"/>
            <w:sz w:val="24"/>
          </w:rPr>
          <w:t xml:space="preserve"> </w:t>
        </w:r>
        <w:r w:rsidR="00726C19">
          <w:rPr>
            <w:sz w:val="24"/>
          </w:rPr>
          <w:t>号）</w:t>
        </w:r>
        <w:r w:rsidR="00726C19">
          <w:rPr>
            <w:sz w:val="24"/>
          </w:rPr>
          <w:tab/>
          <w:t>647</w:t>
        </w:r>
      </w:hyperlink>
      <w:r w:rsidR="00726C19">
        <w:rPr>
          <w:sz w:val="21"/>
        </w:rPr>
        <w:t xml:space="preserve"> </w:t>
      </w:r>
    </w:p>
    <w:p w14:paraId="3E18BB3A" w14:textId="77777777" w:rsidR="001C5D91" w:rsidRDefault="005B3CC0">
      <w:pPr>
        <w:spacing w:before="26"/>
        <w:ind w:left="439"/>
        <w:rPr>
          <w:sz w:val="24"/>
        </w:rPr>
      </w:pPr>
      <w:hyperlink w:anchor="_bookmark75" w:history="1">
        <w:r w:rsidR="00726C19">
          <w:rPr>
            <w:sz w:val="24"/>
          </w:rPr>
          <w:t>教育部办公厅关于印发《普通高等学校消防安全工作指南》的通知（教发厅函</w:t>
        </w:r>
      </w:hyperlink>
    </w:p>
    <w:p w14:paraId="55D37C28" w14:textId="77777777" w:rsidR="001C5D91" w:rsidRDefault="005B3CC0">
      <w:pPr>
        <w:tabs>
          <w:tab w:val="left" w:leader="dot" w:pos="8701"/>
        </w:tabs>
        <w:spacing w:before="158"/>
        <w:ind w:left="439"/>
        <w:rPr>
          <w:sz w:val="21"/>
        </w:rPr>
      </w:pPr>
      <w:hyperlink w:anchor="_bookmark75" w:history="1">
        <w:r w:rsidR="00726C19">
          <w:rPr>
            <w:sz w:val="24"/>
          </w:rPr>
          <w:t>〔2017〕5</w:t>
        </w:r>
        <w:r w:rsidR="00726C19">
          <w:rPr>
            <w:spacing w:val="-61"/>
            <w:sz w:val="24"/>
          </w:rPr>
          <w:t xml:space="preserve"> </w:t>
        </w:r>
        <w:r w:rsidR="00726C19">
          <w:rPr>
            <w:sz w:val="24"/>
          </w:rPr>
          <w:t>号）</w:t>
        </w:r>
        <w:r w:rsidR="00726C19">
          <w:rPr>
            <w:sz w:val="24"/>
          </w:rPr>
          <w:tab/>
          <w:t>650</w:t>
        </w:r>
      </w:hyperlink>
      <w:r w:rsidR="00726C19">
        <w:rPr>
          <w:sz w:val="21"/>
        </w:rPr>
        <w:t xml:space="preserve"> </w:t>
      </w:r>
    </w:p>
    <w:p w14:paraId="2D4EED70" w14:textId="77777777" w:rsidR="001C5D91" w:rsidRDefault="005B3CC0">
      <w:pPr>
        <w:tabs>
          <w:tab w:val="left" w:leader="dot" w:pos="8701"/>
        </w:tabs>
        <w:spacing w:before="183" w:line="362" w:lineRule="auto"/>
        <w:ind w:left="439" w:right="210"/>
        <w:rPr>
          <w:sz w:val="21"/>
        </w:rPr>
      </w:pPr>
      <w:hyperlink w:anchor="_bookmark76" w:history="1">
        <w:r w:rsidR="00726C19">
          <w:rPr>
            <w:sz w:val="24"/>
          </w:rPr>
          <w:t>公安部、国家发展和改革委员会、工业和信息化部等关于规范和加强企业专职消防</w:t>
        </w:r>
      </w:hyperlink>
      <w:hyperlink w:anchor="_bookmark76" w:history="1">
        <w:r w:rsidR="00726C19">
          <w:rPr>
            <w:sz w:val="24"/>
          </w:rPr>
          <w:t>队伍建设的指导意见（公通字〔2016〕25</w:t>
        </w:r>
        <w:r w:rsidR="00726C19">
          <w:rPr>
            <w:spacing w:val="-60"/>
            <w:sz w:val="24"/>
          </w:rPr>
          <w:t xml:space="preserve"> </w:t>
        </w:r>
        <w:r w:rsidR="00726C19">
          <w:rPr>
            <w:sz w:val="24"/>
          </w:rPr>
          <w:t>号）</w:t>
        </w:r>
        <w:r w:rsidR="00726C19">
          <w:rPr>
            <w:sz w:val="24"/>
          </w:rPr>
          <w:tab/>
          <w:t>659</w:t>
        </w:r>
      </w:hyperlink>
      <w:r w:rsidR="00726C19">
        <w:rPr>
          <w:sz w:val="21"/>
        </w:rPr>
        <w:t xml:space="preserve"> </w:t>
      </w:r>
    </w:p>
    <w:p w14:paraId="47F7B289" w14:textId="77777777" w:rsidR="001C5D91" w:rsidRDefault="005B3CC0">
      <w:pPr>
        <w:tabs>
          <w:tab w:val="left" w:leader="dot" w:pos="8701"/>
        </w:tabs>
        <w:spacing w:before="26"/>
        <w:ind w:left="439"/>
        <w:rPr>
          <w:sz w:val="21"/>
        </w:rPr>
      </w:pPr>
      <w:hyperlink w:anchor="_bookmark77" w:history="1">
        <w:r w:rsidR="00726C19">
          <w:rPr>
            <w:sz w:val="24"/>
          </w:rPr>
          <w:t>医疗机构消防安全管理九项规定（2015</w:t>
        </w:r>
        <w:r w:rsidR="00726C19">
          <w:rPr>
            <w:spacing w:val="-60"/>
            <w:sz w:val="24"/>
          </w:rPr>
          <w:t xml:space="preserve"> </w:t>
        </w:r>
        <w:r w:rsidR="00726C19">
          <w:rPr>
            <w:sz w:val="24"/>
          </w:rPr>
          <w:t>年）</w:t>
        </w:r>
        <w:r w:rsidR="00726C19">
          <w:rPr>
            <w:sz w:val="24"/>
          </w:rPr>
          <w:tab/>
          <w:t>664</w:t>
        </w:r>
      </w:hyperlink>
      <w:r w:rsidR="00726C19">
        <w:rPr>
          <w:sz w:val="21"/>
        </w:rPr>
        <w:t xml:space="preserve"> </w:t>
      </w:r>
    </w:p>
    <w:p w14:paraId="04890B3D" w14:textId="77777777" w:rsidR="001C5D91" w:rsidRDefault="001C5D91">
      <w:pPr>
        <w:rPr>
          <w:sz w:val="21"/>
        </w:rPr>
        <w:sectPr w:rsidR="001C5D91">
          <w:pgSz w:w="11910" w:h="16850"/>
          <w:pgMar w:top="1520" w:right="1360" w:bottom="1440" w:left="1140" w:header="0" w:footer="1259" w:gutter="0"/>
          <w:cols w:space="720"/>
        </w:sectPr>
      </w:pPr>
    </w:p>
    <w:p w14:paraId="1880D1FE" w14:textId="77777777" w:rsidR="001C5D91" w:rsidRDefault="005B3CC0">
      <w:pPr>
        <w:tabs>
          <w:tab w:val="left" w:leader="dot" w:pos="8701"/>
        </w:tabs>
        <w:spacing w:before="42"/>
        <w:ind w:left="439"/>
        <w:rPr>
          <w:sz w:val="21"/>
        </w:rPr>
      </w:pPr>
      <w:hyperlink w:anchor="_bookmark78" w:history="1">
        <w:r w:rsidR="00726C19">
          <w:rPr>
            <w:sz w:val="24"/>
          </w:rPr>
          <w:t>社会福利机构消防安全管理十项规定（民函〔2015〕280</w:t>
        </w:r>
        <w:r w:rsidR="00726C19">
          <w:rPr>
            <w:spacing w:val="-60"/>
            <w:sz w:val="24"/>
          </w:rPr>
          <w:t xml:space="preserve"> </w:t>
        </w:r>
        <w:r w:rsidR="00726C19">
          <w:rPr>
            <w:sz w:val="24"/>
          </w:rPr>
          <w:t>号）</w:t>
        </w:r>
        <w:r w:rsidR="00726C19">
          <w:rPr>
            <w:sz w:val="24"/>
          </w:rPr>
          <w:tab/>
          <w:t>668</w:t>
        </w:r>
      </w:hyperlink>
      <w:r w:rsidR="00726C19">
        <w:rPr>
          <w:sz w:val="21"/>
        </w:rPr>
        <w:t xml:space="preserve"> </w:t>
      </w:r>
    </w:p>
    <w:p w14:paraId="2104C4E8" w14:textId="77777777" w:rsidR="001C5D91" w:rsidRDefault="005B3CC0">
      <w:pPr>
        <w:tabs>
          <w:tab w:val="left" w:leader="dot" w:pos="8701"/>
        </w:tabs>
        <w:spacing w:before="182"/>
        <w:ind w:left="439"/>
        <w:rPr>
          <w:sz w:val="21"/>
        </w:rPr>
      </w:pPr>
      <w:hyperlink w:anchor="_bookmark79" w:history="1">
        <w:r w:rsidR="00726C19">
          <w:rPr>
            <w:sz w:val="24"/>
          </w:rPr>
          <w:t>文物建筑消防安全管理十项规定（文物督发〔2015〕11</w:t>
        </w:r>
        <w:r w:rsidR="00726C19">
          <w:rPr>
            <w:spacing w:val="-61"/>
            <w:sz w:val="24"/>
          </w:rPr>
          <w:t xml:space="preserve"> </w:t>
        </w:r>
        <w:r w:rsidR="00726C19">
          <w:rPr>
            <w:sz w:val="24"/>
          </w:rPr>
          <w:t>号）</w:t>
        </w:r>
        <w:r w:rsidR="00726C19">
          <w:rPr>
            <w:sz w:val="24"/>
          </w:rPr>
          <w:tab/>
          <w:t>671</w:t>
        </w:r>
      </w:hyperlink>
      <w:r w:rsidR="00726C19">
        <w:rPr>
          <w:sz w:val="21"/>
        </w:rPr>
        <w:t xml:space="preserve"> </w:t>
      </w:r>
    </w:p>
    <w:p w14:paraId="4F02C4A2" w14:textId="77777777" w:rsidR="001C5D91" w:rsidRDefault="005B3CC0">
      <w:pPr>
        <w:tabs>
          <w:tab w:val="left" w:leader="dot" w:pos="8701"/>
        </w:tabs>
        <w:spacing w:before="180" w:line="362" w:lineRule="auto"/>
        <w:ind w:left="439" w:right="210"/>
        <w:rPr>
          <w:sz w:val="21"/>
        </w:rPr>
      </w:pPr>
      <w:hyperlink w:anchor="_bookmark80" w:history="1">
        <w:r w:rsidR="00726C19">
          <w:rPr>
            <w:sz w:val="24"/>
          </w:rPr>
          <w:t>教育部、公安部关于加强中小学幼儿园消防安全管理工作的意见（教督〔2015〕4</w:t>
        </w:r>
      </w:hyperlink>
      <w:hyperlink w:anchor="_bookmark80" w:history="1">
        <w:r w:rsidR="00726C19">
          <w:rPr>
            <w:sz w:val="24"/>
          </w:rPr>
          <w:t xml:space="preserve"> 号）</w:t>
        </w:r>
        <w:r w:rsidR="00726C19">
          <w:rPr>
            <w:sz w:val="24"/>
          </w:rPr>
          <w:tab/>
          <w:t>674</w:t>
        </w:r>
      </w:hyperlink>
      <w:r w:rsidR="00726C19">
        <w:rPr>
          <w:sz w:val="21"/>
        </w:rPr>
        <w:t xml:space="preserve"> </w:t>
      </w:r>
    </w:p>
    <w:p w14:paraId="383E5837" w14:textId="77777777" w:rsidR="001C5D91" w:rsidRDefault="005B3CC0">
      <w:pPr>
        <w:tabs>
          <w:tab w:val="left" w:leader="dot" w:pos="8701"/>
        </w:tabs>
        <w:spacing w:before="26"/>
        <w:ind w:left="439"/>
        <w:rPr>
          <w:sz w:val="21"/>
        </w:rPr>
      </w:pPr>
      <w:hyperlink w:anchor="_bookmark81" w:history="1">
        <w:r w:rsidR="00726C19">
          <w:rPr>
            <w:sz w:val="24"/>
          </w:rPr>
          <w:t>消防安全违法行为名称规范（公通字〔2014〕20</w:t>
        </w:r>
        <w:r w:rsidR="00726C19">
          <w:rPr>
            <w:spacing w:val="-60"/>
            <w:sz w:val="24"/>
          </w:rPr>
          <w:t xml:space="preserve"> </w:t>
        </w:r>
        <w:r w:rsidR="00726C19">
          <w:rPr>
            <w:sz w:val="24"/>
          </w:rPr>
          <w:t>号）</w:t>
        </w:r>
        <w:r w:rsidR="00726C19">
          <w:rPr>
            <w:sz w:val="24"/>
          </w:rPr>
          <w:tab/>
          <w:t>677</w:t>
        </w:r>
      </w:hyperlink>
      <w:r w:rsidR="00726C19">
        <w:rPr>
          <w:sz w:val="21"/>
        </w:rPr>
        <w:t xml:space="preserve"> </w:t>
      </w:r>
    </w:p>
    <w:p w14:paraId="4ACAF5E5" w14:textId="77777777" w:rsidR="001C5D91" w:rsidRDefault="005B3CC0">
      <w:pPr>
        <w:spacing w:before="180"/>
        <w:ind w:left="439"/>
        <w:rPr>
          <w:sz w:val="24"/>
        </w:rPr>
      </w:pPr>
      <w:hyperlink w:anchor="_bookmark82" w:history="1">
        <w:r w:rsidR="00726C19">
          <w:rPr>
            <w:sz w:val="24"/>
          </w:rPr>
          <w:t>关于加强历史文化名城名镇名村及文物建筑消防安全工作的指导意见（公消</w:t>
        </w:r>
      </w:hyperlink>
    </w:p>
    <w:p w14:paraId="674829B5" w14:textId="77777777" w:rsidR="001C5D91" w:rsidRDefault="005B3CC0">
      <w:pPr>
        <w:tabs>
          <w:tab w:val="left" w:leader="dot" w:pos="8701"/>
        </w:tabs>
        <w:spacing w:before="158"/>
        <w:ind w:left="439"/>
        <w:rPr>
          <w:sz w:val="21"/>
        </w:rPr>
      </w:pPr>
      <w:hyperlink w:anchor="_bookmark82" w:history="1">
        <w:r w:rsidR="00726C19">
          <w:rPr>
            <w:sz w:val="24"/>
          </w:rPr>
          <w:t>〔2014〕99</w:t>
        </w:r>
        <w:r w:rsidR="00726C19">
          <w:rPr>
            <w:spacing w:val="-61"/>
            <w:sz w:val="24"/>
          </w:rPr>
          <w:t xml:space="preserve"> </w:t>
        </w:r>
        <w:r w:rsidR="00726C19">
          <w:rPr>
            <w:sz w:val="24"/>
          </w:rPr>
          <w:t>号）</w:t>
        </w:r>
        <w:r w:rsidR="00726C19">
          <w:rPr>
            <w:sz w:val="24"/>
          </w:rPr>
          <w:tab/>
          <w:t>680</w:t>
        </w:r>
      </w:hyperlink>
      <w:r w:rsidR="00726C19">
        <w:rPr>
          <w:sz w:val="21"/>
        </w:rPr>
        <w:t xml:space="preserve"> </w:t>
      </w:r>
    </w:p>
    <w:p w14:paraId="5674E496" w14:textId="77777777" w:rsidR="001C5D91" w:rsidRDefault="005B3CC0">
      <w:pPr>
        <w:spacing w:before="183"/>
        <w:ind w:left="439"/>
        <w:rPr>
          <w:sz w:val="24"/>
        </w:rPr>
      </w:pPr>
      <w:hyperlink w:anchor="_bookmark83" w:history="1">
        <w:r w:rsidR="00726C19">
          <w:rPr>
            <w:sz w:val="24"/>
          </w:rPr>
          <w:t>公安部消防局关于进一步明确民用建筑外保温材料消防监督管理有关要求的通知</w:t>
        </w:r>
      </w:hyperlink>
    </w:p>
    <w:p w14:paraId="5D72348B" w14:textId="77777777" w:rsidR="001C5D91" w:rsidRDefault="005B3CC0">
      <w:pPr>
        <w:tabs>
          <w:tab w:val="left" w:leader="dot" w:pos="8701"/>
        </w:tabs>
        <w:spacing w:before="158"/>
        <w:ind w:left="439"/>
        <w:rPr>
          <w:sz w:val="21"/>
        </w:rPr>
      </w:pPr>
      <w:hyperlink w:anchor="_bookmark83" w:history="1">
        <w:r w:rsidR="00726C19">
          <w:rPr>
            <w:sz w:val="24"/>
          </w:rPr>
          <w:t>（公消〔2011〕65</w:t>
        </w:r>
        <w:r w:rsidR="00726C19">
          <w:rPr>
            <w:spacing w:val="-61"/>
            <w:sz w:val="24"/>
          </w:rPr>
          <w:t xml:space="preserve"> </w:t>
        </w:r>
        <w:r w:rsidR="00726C19">
          <w:rPr>
            <w:sz w:val="24"/>
          </w:rPr>
          <w:t>号）</w:t>
        </w:r>
        <w:r w:rsidR="00726C19">
          <w:rPr>
            <w:sz w:val="24"/>
          </w:rPr>
          <w:tab/>
          <w:t>684</w:t>
        </w:r>
      </w:hyperlink>
      <w:r w:rsidR="00726C19">
        <w:rPr>
          <w:sz w:val="21"/>
        </w:rPr>
        <w:t xml:space="preserve"> </w:t>
      </w:r>
    </w:p>
    <w:p w14:paraId="0156A17A" w14:textId="77777777" w:rsidR="001C5D91" w:rsidRDefault="005B3CC0">
      <w:pPr>
        <w:spacing w:before="182"/>
        <w:ind w:left="439"/>
        <w:rPr>
          <w:sz w:val="24"/>
        </w:rPr>
      </w:pPr>
      <w:hyperlink w:anchor="_bookmark84" w:history="1">
        <w:r w:rsidR="00726C19">
          <w:rPr>
            <w:sz w:val="24"/>
          </w:rPr>
          <w:t>国家粮食局关于做好粮食行业消防工作确保储粮安全的通知(国粮电[2010〕29</w:t>
        </w:r>
        <w:r w:rsidR="00726C19">
          <w:rPr>
            <w:spacing w:val="-21"/>
            <w:sz w:val="24"/>
          </w:rPr>
          <w:t xml:space="preserve"> 号)</w:t>
        </w:r>
      </w:hyperlink>
    </w:p>
    <w:p w14:paraId="737D64CA" w14:textId="77777777" w:rsidR="001C5D91" w:rsidRDefault="005B3CC0">
      <w:pPr>
        <w:spacing w:before="158"/>
        <w:ind w:left="439"/>
        <w:rPr>
          <w:sz w:val="21"/>
        </w:rPr>
      </w:pPr>
      <w:hyperlink w:anchor="_bookmark84" w:history="1">
        <w:r w:rsidR="00726C19">
          <w:rPr>
            <w:spacing w:val="-20"/>
            <w:sz w:val="24"/>
          </w:rPr>
          <w:t xml:space="preserve"> </w:t>
        </w:r>
        <w:r w:rsidR="00726C19">
          <w:rPr>
            <w:sz w:val="24"/>
          </w:rPr>
          <w:t>....................................................................</w:t>
        </w:r>
        <w:r w:rsidR="00726C19">
          <w:rPr>
            <w:spacing w:val="-93"/>
            <w:sz w:val="24"/>
          </w:rPr>
          <w:t xml:space="preserve"> </w:t>
        </w:r>
        <w:r w:rsidR="00726C19">
          <w:rPr>
            <w:sz w:val="24"/>
          </w:rPr>
          <w:t>685</w:t>
        </w:r>
      </w:hyperlink>
      <w:r w:rsidR="00726C19">
        <w:rPr>
          <w:sz w:val="21"/>
        </w:rPr>
        <w:t xml:space="preserve"> </w:t>
      </w:r>
    </w:p>
    <w:p w14:paraId="2C907E50" w14:textId="77777777" w:rsidR="001C5D91" w:rsidRDefault="005B3CC0">
      <w:pPr>
        <w:tabs>
          <w:tab w:val="left" w:leader="dot" w:pos="8701"/>
        </w:tabs>
        <w:spacing w:before="180"/>
        <w:ind w:left="439"/>
        <w:rPr>
          <w:sz w:val="21"/>
        </w:rPr>
      </w:pPr>
      <w:hyperlink w:anchor="_bookmark85" w:history="1">
        <w:r w:rsidR="00726C19">
          <w:rPr>
            <w:sz w:val="24"/>
          </w:rPr>
          <w:t>消防行政处罚裁量导则（2010</w:t>
        </w:r>
        <w:r w:rsidR="00726C19">
          <w:rPr>
            <w:spacing w:val="-60"/>
            <w:sz w:val="24"/>
          </w:rPr>
          <w:t xml:space="preserve"> </w:t>
        </w:r>
        <w:r w:rsidR="00726C19">
          <w:rPr>
            <w:sz w:val="24"/>
          </w:rPr>
          <w:t>年）</w:t>
        </w:r>
        <w:r w:rsidR="00726C19">
          <w:rPr>
            <w:sz w:val="24"/>
          </w:rPr>
          <w:tab/>
          <w:t>688</w:t>
        </w:r>
      </w:hyperlink>
      <w:r w:rsidR="00726C19">
        <w:rPr>
          <w:sz w:val="21"/>
        </w:rPr>
        <w:t xml:space="preserve"> </w:t>
      </w:r>
    </w:p>
    <w:p w14:paraId="3E4A9BDA" w14:textId="77777777" w:rsidR="001C5D91" w:rsidRDefault="005B3CC0">
      <w:pPr>
        <w:tabs>
          <w:tab w:val="left" w:leader="dot" w:pos="8701"/>
        </w:tabs>
        <w:spacing w:before="182" w:line="362" w:lineRule="auto"/>
        <w:ind w:left="439" w:right="210"/>
        <w:rPr>
          <w:sz w:val="21"/>
        </w:rPr>
      </w:pPr>
      <w:hyperlink w:anchor="_bookmark86" w:history="1">
        <w:r w:rsidR="00726C19">
          <w:rPr>
            <w:sz w:val="24"/>
          </w:rPr>
          <w:t>中国银行业监督管理委员会办公厅关于做好消防工作坚决遏制火灾事故的通知(银</w:t>
        </w:r>
      </w:hyperlink>
      <w:hyperlink w:anchor="_bookmark86" w:history="1">
        <w:r w:rsidR="00726C19">
          <w:rPr>
            <w:sz w:val="24"/>
          </w:rPr>
          <w:t xml:space="preserve"> 监办发〔2010〕359</w:t>
        </w:r>
        <w:r w:rsidR="00726C19">
          <w:rPr>
            <w:spacing w:val="-61"/>
            <w:sz w:val="24"/>
          </w:rPr>
          <w:t xml:space="preserve"> </w:t>
        </w:r>
        <w:r w:rsidR="00726C19">
          <w:rPr>
            <w:sz w:val="24"/>
          </w:rPr>
          <w:t>号)</w:t>
        </w:r>
        <w:r w:rsidR="00726C19">
          <w:rPr>
            <w:sz w:val="24"/>
          </w:rPr>
          <w:tab/>
          <w:t>692</w:t>
        </w:r>
      </w:hyperlink>
      <w:r w:rsidR="00726C19">
        <w:rPr>
          <w:sz w:val="21"/>
        </w:rPr>
        <w:t xml:space="preserve"> </w:t>
      </w:r>
    </w:p>
    <w:p w14:paraId="4F49DD66" w14:textId="77777777" w:rsidR="001C5D91" w:rsidRDefault="005B3CC0">
      <w:pPr>
        <w:tabs>
          <w:tab w:val="left" w:leader="dot" w:pos="8701"/>
        </w:tabs>
        <w:spacing w:before="24"/>
        <w:ind w:left="439"/>
        <w:rPr>
          <w:sz w:val="21"/>
        </w:rPr>
      </w:pPr>
      <w:hyperlink w:anchor="_bookmark87" w:history="1">
        <w:r w:rsidR="00726C19">
          <w:rPr>
            <w:sz w:val="24"/>
          </w:rPr>
          <w:t>通信机楼消防安全监督管理办法(工信部电管〔2010〕543</w:t>
        </w:r>
        <w:r w:rsidR="00726C19">
          <w:rPr>
            <w:spacing w:val="-60"/>
            <w:sz w:val="24"/>
          </w:rPr>
          <w:t xml:space="preserve"> </w:t>
        </w:r>
        <w:r w:rsidR="00726C19">
          <w:rPr>
            <w:sz w:val="24"/>
          </w:rPr>
          <w:t>号)</w:t>
        </w:r>
        <w:r w:rsidR="00726C19">
          <w:rPr>
            <w:sz w:val="24"/>
          </w:rPr>
          <w:tab/>
          <w:t>693</w:t>
        </w:r>
      </w:hyperlink>
      <w:r w:rsidR="00726C19">
        <w:rPr>
          <w:sz w:val="21"/>
        </w:rPr>
        <w:t xml:space="preserve"> </w:t>
      </w:r>
    </w:p>
    <w:p w14:paraId="5FBF7EC6" w14:textId="77777777" w:rsidR="001C5D91" w:rsidRDefault="005B3CC0">
      <w:pPr>
        <w:tabs>
          <w:tab w:val="left" w:leader="dot" w:pos="8701"/>
        </w:tabs>
        <w:spacing w:before="182"/>
        <w:ind w:left="439"/>
        <w:rPr>
          <w:sz w:val="21"/>
        </w:rPr>
      </w:pPr>
      <w:hyperlink w:anchor="_bookmark88" w:history="1">
        <w:r w:rsidR="00726C19">
          <w:rPr>
            <w:sz w:val="24"/>
          </w:rPr>
          <w:t>铁路旅客列车消防安全管理规定(铁公安〔2010〕89</w:t>
        </w:r>
        <w:r w:rsidR="00726C19">
          <w:rPr>
            <w:spacing w:val="-60"/>
            <w:sz w:val="24"/>
          </w:rPr>
          <w:t xml:space="preserve"> </w:t>
        </w:r>
        <w:r w:rsidR="00726C19">
          <w:rPr>
            <w:sz w:val="24"/>
          </w:rPr>
          <w:t>号)</w:t>
        </w:r>
        <w:r w:rsidR="00726C19">
          <w:rPr>
            <w:sz w:val="24"/>
          </w:rPr>
          <w:tab/>
          <w:t>698</w:t>
        </w:r>
      </w:hyperlink>
      <w:r w:rsidR="00726C19">
        <w:rPr>
          <w:sz w:val="21"/>
        </w:rPr>
        <w:t xml:space="preserve"> </w:t>
      </w:r>
    </w:p>
    <w:p w14:paraId="506F6146" w14:textId="77777777" w:rsidR="001C5D91" w:rsidRDefault="005B3CC0">
      <w:pPr>
        <w:tabs>
          <w:tab w:val="left" w:leader="dot" w:pos="8701"/>
        </w:tabs>
        <w:spacing w:before="180"/>
        <w:ind w:left="439"/>
        <w:rPr>
          <w:sz w:val="21"/>
        </w:rPr>
      </w:pPr>
      <w:hyperlink w:anchor="_bookmark89" w:history="1">
        <w:r w:rsidR="00726C19">
          <w:rPr>
            <w:sz w:val="24"/>
          </w:rPr>
          <w:t>建筑工程消防验收评定暂行办法（2010</w:t>
        </w:r>
        <w:r w:rsidR="00726C19">
          <w:rPr>
            <w:spacing w:val="-60"/>
            <w:sz w:val="24"/>
          </w:rPr>
          <w:t xml:space="preserve"> </w:t>
        </w:r>
        <w:r w:rsidR="00726C19">
          <w:rPr>
            <w:sz w:val="24"/>
          </w:rPr>
          <w:t>年)</w:t>
        </w:r>
        <w:r w:rsidR="00726C19">
          <w:rPr>
            <w:sz w:val="24"/>
          </w:rPr>
          <w:tab/>
          <w:t>707</w:t>
        </w:r>
      </w:hyperlink>
      <w:r w:rsidR="00726C19">
        <w:rPr>
          <w:sz w:val="21"/>
        </w:rPr>
        <w:t xml:space="preserve"> </w:t>
      </w:r>
    </w:p>
    <w:p w14:paraId="5BF3911F" w14:textId="77777777" w:rsidR="001C5D91" w:rsidRDefault="005B3CC0">
      <w:pPr>
        <w:tabs>
          <w:tab w:val="left" w:leader="dot" w:pos="8701"/>
        </w:tabs>
        <w:spacing w:before="180"/>
        <w:ind w:left="439"/>
        <w:rPr>
          <w:sz w:val="24"/>
        </w:rPr>
      </w:pPr>
      <w:hyperlink w:anchor="_bookmark90" w:history="1">
        <w:r w:rsidR="00726C19">
          <w:rPr>
            <w:sz w:val="24"/>
          </w:rPr>
          <w:t>铁路消防管理办法(铁公安〔2009〕95</w:t>
        </w:r>
        <w:r w:rsidR="00726C19">
          <w:rPr>
            <w:spacing w:val="-61"/>
            <w:sz w:val="24"/>
          </w:rPr>
          <w:t xml:space="preserve"> </w:t>
        </w:r>
        <w:r w:rsidR="00726C19">
          <w:rPr>
            <w:sz w:val="24"/>
          </w:rPr>
          <w:t>号)</w:t>
        </w:r>
        <w:r w:rsidR="00726C19">
          <w:rPr>
            <w:sz w:val="24"/>
          </w:rPr>
          <w:tab/>
          <w:t>710</w:t>
        </w:r>
      </w:hyperlink>
      <w:r w:rsidR="00726C19">
        <w:rPr>
          <w:sz w:val="24"/>
        </w:rPr>
        <w:t xml:space="preserve"> </w:t>
      </w:r>
    </w:p>
    <w:p w14:paraId="2A13322C" w14:textId="77777777" w:rsidR="001C5D91" w:rsidRDefault="005B3CC0">
      <w:pPr>
        <w:tabs>
          <w:tab w:val="left" w:leader="dot" w:pos="8701"/>
        </w:tabs>
        <w:spacing w:before="182" w:line="364" w:lineRule="auto"/>
        <w:ind w:left="439" w:right="210"/>
        <w:rPr>
          <w:sz w:val="21"/>
        </w:rPr>
      </w:pPr>
      <w:hyperlink w:anchor="_bookmark91" w:history="1">
        <w:r w:rsidR="00726C19">
          <w:rPr>
            <w:sz w:val="24"/>
          </w:rPr>
          <w:t>公安部、中央社会治安综合治理委员会办公室、民政部关于印发《加强城市社区消</w:t>
        </w:r>
      </w:hyperlink>
      <w:hyperlink w:anchor="_bookmark91" w:history="1">
        <w:r w:rsidR="00726C19">
          <w:rPr>
            <w:sz w:val="24"/>
          </w:rPr>
          <w:t>防工作的意见》的通知(公通字〔2005〕10</w:t>
        </w:r>
        <w:r w:rsidR="00726C19">
          <w:rPr>
            <w:spacing w:val="-60"/>
            <w:sz w:val="24"/>
          </w:rPr>
          <w:t xml:space="preserve"> </w:t>
        </w:r>
        <w:r w:rsidR="00726C19">
          <w:rPr>
            <w:sz w:val="24"/>
          </w:rPr>
          <w:t>号)</w:t>
        </w:r>
        <w:r w:rsidR="00726C19">
          <w:rPr>
            <w:sz w:val="24"/>
          </w:rPr>
          <w:tab/>
          <w:t>721</w:t>
        </w:r>
      </w:hyperlink>
      <w:r w:rsidR="00726C19">
        <w:rPr>
          <w:sz w:val="21"/>
        </w:rPr>
        <w:t xml:space="preserve"> </w:t>
      </w:r>
    </w:p>
    <w:p w14:paraId="3D7888A4" w14:textId="77777777" w:rsidR="001C5D91" w:rsidRDefault="005B3CC0">
      <w:pPr>
        <w:tabs>
          <w:tab w:val="left" w:leader="dot" w:pos="8701"/>
        </w:tabs>
        <w:spacing w:before="18" w:line="364" w:lineRule="auto"/>
        <w:ind w:left="439" w:right="210"/>
        <w:rPr>
          <w:sz w:val="21"/>
        </w:rPr>
      </w:pPr>
      <w:hyperlink w:anchor="_bookmark92" w:history="1">
        <w:r w:rsidR="00726C19">
          <w:rPr>
            <w:sz w:val="24"/>
          </w:rPr>
          <w:t>公安部消防局关于认真做好《高层居民住宅楼管理规则》贯彻实施工作的通知（公</w:t>
        </w:r>
      </w:hyperlink>
      <w:hyperlink w:anchor="_bookmark92" w:history="1">
        <w:r w:rsidR="00726C19">
          <w:rPr>
            <w:sz w:val="24"/>
          </w:rPr>
          <w:t>消〔1992〕320</w:t>
        </w:r>
        <w:r w:rsidR="00726C19">
          <w:rPr>
            <w:spacing w:val="-61"/>
            <w:sz w:val="24"/>
          </w:rPr>
          <w:t xml:space="preserve"> </w:t>
        </w:r>
        <w:r w:rsidR="00726C19">
          <w:rPr>
            <w:sz w:val="24"/>
          </w:rPr>
          <w:t>号）</w:t>
        </w:r>
        <w:r w:rsidR="00726C19">
          <w:rPr>
            <w:sz w:val="24"/>
          </w:rPr>
          <w:tab/>
          <w:t>723</w:t>
        </w:r>
      </w:hyperlink>
      <w:r w:rsidR="00726C19">
        <w:rPr>
          <w:sz w:val="21"/>
        </w:rPr>
        <w:t xml:space="preserve"> </w:t>
      </w:r>
    </w:p>
    <w:p w14:paraId="541EE06E" w14:textId="77777777" w:rsidR="001C5D91" w:rsidRDefault="005B3CC0">
      <w:pPr>
        <w:tabs>
          <w:tab w:val="left" w:leader="dot" w:pos="8701"/>
        </w:tabs>
        <w:spacing w:before="21"/>
        <w:ind w:left="439"/>
        <w:rPr>
          <w:sz w:val="21"/>
        </w:rPr>
      </w:pPr>
      <w:hyperlink w:anchor="_bookmark93" w:history="1">
        <w:r w:rsidR="00726C19">
          <w:rPr>
            <w:sz w:val="24"/>
          </w:rPr>
          <w:t>国家级消防产品质量监督检验测试中心管理办法（1990</w:t>
        </w:r>
        <w:r w:rsidR="00726C19">
          <w:rPr>
            <w:spacing w:val="-60"/>
            <w:sz w:val="24"/>
          </w:rPr>
          <w:t xml:space="preserve"> </w:t>
        </w:r>
        <w:r w:rsidR="00726C19">
          <w:rPr>
            <w:sz w:val="24"/>
          </w:rPr>
          <w:t>年公安部印发）</w:t>
        </w:r>
        <w:r w:rsidR="00726C19">
          <w:rPr>
            <w:sz w:val="24"/>
          </w:rPr>
          <w:tab/>
          <w:t>725</w:t>
        </w:r>
      </w:hyperlink>
      <w:r w:rsidR="00726C19">
        <w:rPr>
          <w:sz w:val="21"/>
        </w:rPr>
        <w:t xml:space="preserve"> </w:t>
      </w:r>
    </w:p>
    <w:p w14:paraId="3F94C888" w14:textId="77777777" w:rsidR="001C5D91" w:rsidRDefault="005B3CC0">
      <w:pPr>
        <w:spacing w:before="180"/>
        <w:ind w:left="439"/>
        <w:rPr>
          <w:sz w:val="24"/>
        </w:rPr>
      </w:pPr>
      <w:hyperlink w:anchor="_bookmark94" w:history="1">
        <w:r w:rsidR="00726C19">
          <w:rPr>
            <w:sz w:val="24"/>
          </w:rPr>
          <w:t>教育部办公厅关于做好高等学校消防安全工作的通知（教发厅函〔2019〕53 号）</w:t>
        </w:r>
      </w:hyperlink>
    </w:p>
    <w:p w14:paraId="49DDEAD0" w14:textId="77777777" w:rsidR="001C5D91" w:rsidRDefault="005B3CC0">
      <w:pPr>
        <w:spacing w:before="160"/>
        <w:ind w:left="439"/>
        <w:rPr>
          <w:sz w:val="21"/>
        </w:rPr>
      </w:pPr>
      <w:hyperlink w:anchor="_bookmark94" w:history="1">
        <w:r w:rsidR="00726C19">
          <w:rPr>
            <w:spacing w:val="-20"/>
            <w:sz w:val="24"/>
          </w:rPr>
          <w:t xml:space="preserve"> </w:t>
        </w:r>
        <w:r w:rsidR="00726C19">
          <w:rPr>
            <w:sz w:val="24"/>
          </w:rPr>
          <w:t>....................................................................</w:t>
        </w:r>
        <w:r w:rsidR="00726C19">
          <w:rPr>
            <w:spacing w:val="-93"/>
            <w:sz w:val="24"/>
          </w:rPr>
          <w:t xml:space="preserve"> </w:t>
        </w:r>
        <w:r w:rsidR="00726C19">
          <w:rPr>
            <w:sz w:val="24"/>
          </w:rPr>
          <w:t>729</w:t>
        </w:r>
      </w:hyperlink>
      <w:r w:rsidR="00726C19">
        <w:rPr>
          <w:sz w:val="21"/>
        </w:rPr>
        <w:t xml:space="preserve"> </w:t>
      </w:r>
    </w:p>
    <w:p w14:paraId="61860C7F" w14:textId="77777777" w:rsidR="001C5D91" w:rsidRDefault="005B3CC0">
      <w:pPr>
        <w:tabs>
          <w:tab w:val="left" w:leader="dot" w:pos="8701"/>
        </w:tabs>
        <w:spacing w:before="180"/>
        <w:ind w:left="439"/>
        <w:rPr>
          <w:sz w:val="24"/>
        </w:rPr>
      </w:pPr>
      <w:hyperlink w:anchor="_bookmark95" w:history="1">
        <w:r w:rsidR="00726C19">
          <w:rPr>
            <w:sz w:val="24"/>
          </w:rPr>
          <w:t>国家宗教事务局关于做好宗教活动场所消防工作的紧急通知（2011</w:t>
        </w:r>
        <w:r w:rsidR="00726C19">
          <w:rPr>
            <w:spacing w:val="-60"/>
            <w:sz w:val="24"/>
          </w:rPr>
          <w:t xml:space="preserve"> </w:t>
        </w:r>
        <w:r w:rsidR="00726C19">
          <w:rPr>
            <w:sz w:val="24"/>
          </w:rPr>
          <w:t>年）</w:t>
        </w:r>
        <w:r w:rsidR="00726C19">
          <w:rPr>
            <w:sz w:val="24"/>
          </w:rPr>
          <w:tab/>
          <w:t>731</w:t>
        </w:r>
      </w:hyperlink>
      <w:r w:rsidR="00726C19">
        <w:rPr>
          <w:sz w:val="24"/>
        </w:rPr>
        <w:t xml:space="preserve"> </w:t>
      </w:r>
    </w:p>
    <w:p w14:paraId="6E9A434B" w14:textId="77777777" w:rsidR="001C5D91" w:rsidRDefault="001C5D91">
      <w:pPr>
        <w:pStyle w:val="a3"/>
        <w:spacing w:before="4"/>
        <w:ind w:left="0"/>
        <w:rPr>
          <w:sz w:val="31"/>
        </w:rPr>
      </w:pPr>
    </w:p>
    <w:p w14:paraId="2F148850" w14:textId="77777777" w:rsidR="001C5D91" w:rsidRDefault="00726C19">
      <w:pPr>
        <w:ind w:left="439"/>
        <w:rPr>
          <w:b/>
          <w:sz w:val="28"/>
        </w:rPr>
      </w:pPr>
      <w:r>
        <w:rPr>
          <w:b/>
          <w:sz w:val="28"/>
        </w:rPr>
        <w:t>二、森林消防部分</w:t>
      </w:r>
      <w:r>
        <w:rPr>
          <w:b/>
          <w:w w:val="99"/>
          <w:sz w:val="28"/>
        </w:rPr>
        <w:t xml:space="preserve"> </w:t>
      </w:r>
    </w:p>
    <w:p w14:paraId="41BE267A" w14:textId="77777777" w:rsidR="001C5D91" w:rsidRDefault="005B3CC0">
      <w:pPr>
        <w:tabs>
          <w:tab w:val="left" w:leader="dot" w:pos="8701"/>
        </w:tabs>
        <w:spacing w:before="243"/>
        <w:ind w:left="439"/>
        <w:rPr>
          <w:sz w:val="21"/>
        </w:rPr>
      </w:pPr>
      <w:hyperlink w:anchor="_bookmark96" w:history="1">
        <w:r w:rsidR="00726C19">
          <w:rPr>
            <w:sz w:val="24"/>
          </w:rPr>
          <w:t>国家森林火灾应急预案（2012</w:t>
        </w:r>
        <w:r w:rsidR="00726C19">
          <w:rPr>
            <w:spacing w:val="-60"/>
            <w:sz w:val="24"/>
          </w:rPr>
          <w:t xml:space="preserve"> </w:t>
        </w:r>
        <w:r w:rsidR="00726C19">
          <w:rPr>
            <w:sz w:val="24"/>
          </w:rPr>
          <w:t>年）</w:t>
        </w:r>
        <w:r w:rsidR="00726C19">
          <w:rPr>
            <w:sz w:val="24"/>
          </w:rPr>
          <w:tab/>
          <w:t>732</w:t>
        </w:r>
      </w:hyperlink>
      <w:r w:rsidR="00726C19">
        <w:rPr>
          <w:sz w:val="21"/>
        </w:rPr>
        <w:t xml:space="preserve"> </w:t>
      </w:r>
    </w:p>
    <w:p w14:paraId="36D6DFC0" w14:textId="77777777" w:rsidR="001C5D91" w:rsidRDefault="001C5D91">
      <w:pPr>
        <w:rPr>
          <w:sz w:val="21"/>
        </w:rPr>
        <w:sectPr w:rsidR="001C5D91">
          <w:pgSz w:w="11910" w:h="16850"/>
          <w:pgMar w:top="1520" w:right="1360" w:bottom="1440" w:left="1140" w:header="0" w:footer="1259" w:gutter="0"/>
          <w:cols w:space="720"/>
        </w:sectPr>
      </w:pPr>
    </w:p>
    <w:p w14:paraId="6C52A2E3" w14:textId="77777777" w:rsidR="001C5D91" w:rsidRDefault="005B3CC0">
      <w:pPr>
        <w:tabs>
          <w:tab w:val="left" w:leader="dot" w:pos="8701"/>
        </w:tabs>
        <w:spacing w:before="42"/>
        <w:ind w:left="439"/>
        <w:rPr>
          <w:sz w:val="21"/>
        </w:rPr>
      </w:pPr>
      <w:hyperlink w:anchor="_bookmark97" w:history="1">
        <w:r w:rsidR="00726C19">
          <w:rPr>
            <w:sz w:val="24"/>
          </w:rPr>
          <w:t>森林消防队伍建设和管理规范(2007</w:t>
        </w:r>
        <w:r w:rsidR="00726C19">
          <w:rPr>
            <w:spacing w:val="-60"/>
            <w:sz w:val="24"/>
          </w:rPr>
          <w:t xml:space="preserve"> </w:t>
        </w:r>
        <w:r w:rsidR="00726C19">
          <w:rPr>
            <w:sz w:val="24"/>
          </w:rPr>
          <w:t>年)</w:t>
        </w:r>
        <w:r w:rsidR="00726C19">
          <w:rPr>
            <w:sz w:val="24"/>
          </w:rPr>
          <w:tab/>
          <w:t>741</w:t>
        </w:r>
      </w:hyperlink>
      <w:r w:rsidR="00726C19">
        <w:rPr>
          <w:sz w:val="21"/>
        </w:rPr>
        <w:t xml:space="preserve"> </w:t>
      </w:r>
    </w:p>
    <w:p w14:paraId="393FCC03" w14:textId="77777777" w:rsidR="001C5D91" w:rsidRDefault="005B3CC0">
      <w:pPr>
        <w:tabs>
          <w:tab w:val="left" w:leader="dot" w:pos="8701"/>
        </w:tabs>
        <w:spacing w:before="182"/>
        <w:ind w:left="439"/>
        <w:rPr>
          <w:sz w:val="21"/>
        </w:rPr>
      </w:pPr>
      <w:hyperlink w:anchor="_bookmark98" w:history="1">
        <w:r w:rsidR="00726C19">
          <w:rPr>
            <w:sz w:val="24"/>
          </w:rPr>
          <w:t>森林消防物资储备库建设和物资储备管理规范（2007</w:t>
        </w:r>
        <w:r w:rsidR="00726C19">
          <w:rPr>
            <w:spacing w:val="-60"/>
            <w:sz w:val="24"/>
          </w:rPr>
          <w:t xml:space="preserve"> </w:t>
        </w:r>
        <w:r w:rsidR="00726C19">
          <w:rPr>
            <w:sz w:val="24"/>
          </w:rPr>
          <w:t>年）</w:t>
        </w:r>
        <w:r w:rsidR="00726C19">
          <w:rPr>
            <w:sz w:val="24"/>
          </w:rPr>
          <w:tab/>
          <w:t>746</w:t>
        </w:r>
      </w:hyperlink>
      <w:r w:rsidR="00726C19">
        <w:rPr>
          <w:sz w:val="21"/>
        </w:rPr>
        <w:t xml:space="preserve"> </w:t>
      </w:r>
    </w:p>
    <w:p w14:paraId="5F825825" w14:textId="77777777" w:rsidR="001C5D91" w:rsidRDefault="005B3CC0">
      <w:pPr>
        <w:tabs>
          <w:tab w:val="left" w:leader="dot" w:pos="8701"/>
        </w:tabs>
        <w:spacing w:before="180"/>
        <w:ind w:left="439"/>
        <w:rPr>
          <w:sz w:val="21"/>
        </w:rPr>
      </w:pPr>
      <w:hyperlink w:anchor="_bookmark99" w:history="1">
        <w:r w:rsidR="00726C19">
          <w:rPr>
            <w:sz w:val="24"/>
          </w:rPr>
          <w:t>森林消防装备、机具储备年限规范（2007</w:t>
        </w:r>
        <w:r w:rsidR="00726C19">
          <w:rPr>
            <w:spacing w:val="-60"/>
            <w:sz w:val="24"/>
          </w:rPr>
          <w:t xml:space="preserve"> </w:t>
        </w:r>
        <w:r w:rsidR="00726C19">
          <w:rPr>
            <w:sz w:val="24"/>
          </w:rPr>
          <w:t>年）</w:t>
        </w:r>
        <w:r w:rsidR="00726C19">
          <w:rPr>
            <w:sz w:val="24"/>
          </w:rPr>
          <w:tab/>
          <w:t>750</w:t>
        </w:r>
      </w:hyperlink>
      <w:r w:rsidR="00726C19">
        <w:rPr>
          <w:sz w:val="21"/>
        </w:rPr>
        <w:t xml:space="preserve"> </w:t>
      </w:r>
    </w:p>
    <w:p w14:paraId="267C611B" w14:textId="77777777" w:rsidR="001C5D91" w:rsidRDefault="005B3CC0">
      <w:pPr>
        <w:tabs>
          <w:tab w:val="left" w:leader="dot" w:pos="8701"/>
        </w:tabs>
        <w:spacing w:before="179"/>
        <w:ind w:left="439"/>
        <w:rPr>
          <w:sz w:val="21"/>
        </w:rPr>
      </w:pPr>
      <w:hyperlink w:anchor="_bookmark100" w:history="1">
        <w:r w:rsidR="00726C19">
          <w:rPr>
            <w:sz w:val="24"/>
          </w:rPr>
          <w:t>森林火灾损失评估技术规范（试行）（2011</w:t>
        </w:r>
        <w:r w:rsidR="00726C19">
          <w:rPr>
            <w:spacing w:val="-60"/>
            <w:sz w:val="24"/>
          </w:rPr>
          <w:t xml:space="preserve"> </w:t>
        </w:r>
        <w:r w:rsidR="00726C19">
          <w:rPr>
            <w:sz w:val="24"/>
          </w:rPr>
          <w:t>年）</w:t>
        </w:r>
        <w:r w:rsidR="00726C19">
          <w:rPr>
            <w:sz w:val="24"/>
          </w:rPr>
          <w:tab/>
          <w:t>755</w:t>
        </w:r>
      </w:hyperlink>
      <w:r w:rsidR="00726C19">
        <w:rPr>
          <w:sz w:val="21"/>
        </w:rPr>
        <w:t xml:space="preserve"> </w:t>
      </w:r>
    </w:p>
    <w:p w14:paraId="0CA5FE3C" w14:textId="77777777" w:rsidR="001C5D91" w:rsidRDefault="005B3CC0">
      <w:pPr>
        <w:tabs>
          <w:tab w:val="left" w:leader="dot" w:pos="8701"/>
        </w:tabs>
        <w:spacing w:before="180"/>
        <w:ind w:left="439"/>
        <w:rPr>
          <w:sz w:val="21"/>
        </w:rPr>
      </w:pPr>
      <w:hyperlink w:anchor="_bookmark101" w:history="1">
        <w:r w:rsidR="00726C19">
          <w:rPr>
            <w:sz w:val="24"/>
          </w:rPr>
          <w:t>国务院办公厅关于进一步加强森林防火工作的通知（国办发〔2004〕33</w:t>
        </w:r>
        <w:r w:rsidR="00726C19">
          <w:rPr>
            <w:spacing w:val="-60"/>
            <w:sz w:val="24"/>
          </w:rPr>
          <w:t xml:space="preserve"> </w:t>
        </w:r>
        <w:r w:rsidR="00726C19">
          <w:rPr>
            <w:sz w:val="24"/>
          </w:rPr>
          <w:t>号）</w:t>
        </w:r>
        <w:r w:rsidR="00726C19">
          <w:rPr>
            <w:sz w:val="24"/>
          </w:rPr>
          <w:tab/>
          <w:t>764</w:t>
        </w:r>
      </w:hyperlink>
      <w:r w:rsidR="00726C19">
        <w:rPr>
          <w:sz w:val="21"/>
        </w:rPr>
        <w:t xml:space="preserve"> </w:t>
      </w:r>
    </w:p>
    <w:p w14:paraId="57170AD4" w14:textId="77777777" w:rsidR="001C5D91" w:rsidRDefault="005B3CC0">
      <w:pPr>
        <w:tabs>
          <w:tab w:val="left" w:leader="dot" w:pos="8701"/>
        </w:tabs>
        <w:spacing w:before="182" w:line="364" w:lineRule="auto"/>
        <w:ind w:left="439" w:right="210"/>
        <w:rPr>
          <w:sz w:val="21"/>
        </w:rPr>
      </w:pPr>
      <w:hyperlink w:anchor="_bookmark102" w:history="1">
        <w:r w:rsidR="00726C19">
          <w:rPr>
            <w:sz w:val="24"/>
          </w:rPr>
          <w:t>国家森林防火指挥部关于进一步加强森林消防队伍建设的意见（国森防〔2013〕4</w:t>
        </w:r>
      </w:hyperlink>
      <w:hyperlink w:anchor="_bookmark102" w:history="1">
        <w:r w:rsidR="00726C19">
          <w:rPr>
            <w:sz w:val="24"/>
          </w:rPr>
          <w:t xml:space="preserve"> 号）</w:t>
        </w:r>
        <w:r w:rsidR="00726C19">
          <w:rPr>
            <w:sz w:val="24"/>
          </w:rPr>
          <w:tab/>
          <w:t>768</w:t>
        </w:r>
      </w:hyperlink>
      <w:r w:rsidR="00726C19">
        <w:rPr>
          <w:sz w:val="21"/>
        </w:rPr>
        <w:t xml:space="preserve"> </w:t>
      </w:r>
    </w:p>
    <w:p w14:paraId="2A074859" w14:textId="77777777" w:rsidR="001C5D91" w:rsidRDefault="005B3CC0">
      <w:pPr>
        <w:tabs>
          <w:tab w:val="left" w:leader="dot" w:pos="8701"/>
        </w:tabs>
        <w:spacing w:before="19"/>
        <w:ind w:left="439"/>
        <w:rPr>
          <w:sz w:val="21"/>
        </w:rPr>
      </w:pPr>
      <w:hyperlink w:anchor="_bookmark103" w:history="1">
        <w:r w:rsidR="00726C19">
          <w:rPr>
            <w:sz w:val="24"/>
          </w:rPr>
          <w:t>全国森林防火通信组织管理工作规范（试行）（国森防〔2011〕15</w:t>
        </w:r>
        <w:r w:rsidR="00726C19">
          <w:rPr>
            <w:spacing w:val="-60"/>
            <w:sz w:val="24"/>
          </w:rPr>
          <w:t xml:space="preserve"> </w:t>
        </w:r>
        <w:r w:rsidR="00726C19">
          <w:rPr>
            <w:sz w:val="24"/>
          </w:rPr>
          <w:t>号）</w:t>
        </w:r>
        <w:r w:rsidR="00726C19">
          <w:rPr>
            <w:sz w:val="24"/>
          </w:rPr>
          <w:tab/>
          <w:t>772</w:t>
        </w:r>
      </w:hyperlink>
      <w:r w:rsidR="00726C19">
        <w:rPr>
          <w:sz w:val="21"/>
        </w:rPr>
        <w:t xml:space="preserve"> </w:t>
      </w:r>
    </w:p>
    <w:p w14:paraId="746F564C" w14:textId="77777777" w:rsidR="001C5D91" w:rsidRDefault="005B3CC0">
      <w:pPr>
        <w:tabs>
          <w:tab w:val="left" w:leader="dot" w:pos="8701"/>
        </w:tabs>
        <w:spacing w:before="182"/>
        <w:ind w:left="439"/>
        <w:rPr>
          <w:sz w:val="21"/>
        </w:rPr>
      </w:pPr>
      <w:hyperlink w:anchor="_bookmark104" w:history="1">
        <w:r w:rsidR="00726C19">
          <w:rPr>
            <w:sz w:val="24"/>
          </w:rPr>
          <w:t>森林防火项目资金管理办法（财农〔2007〕70</w:t>
        </w:r>
        <w:r w:rsidR="00726C19">
          <w:rPr>
            <w:spacing w:val="-60"/>
            <w:sz w:val="24"/>
          </w:rPr>
          <w:t xml:space="preserve"> </w:t>
        </w:r>
        <w:r w:rsidR="00726C19">
          <w:rPr>
            <w:sz w:val="24"/>
          </w:rPr>
          <w:t>号）</w:t>
        </w:r>
        <w:r w:rsidR="00726C19">
          <w:rPr>
            <w:sz w:val="24"/>
          </w:rPr>
          <w:tab/>
          <w:t>775</w:t>
        </w:r>
      </w:hyperlink>
      <w:r w:rsidR="00726C19">
        <w:rPr>
          <w:sz w:val="21"/>
        </w:rPr>
        <w:t xml:space="preserve"> </w:t>
      </w:r>
    </w:p>
    <w:p w14:paraId="6E4E84E3" w14:textId="77777777" w:rsidR="001C5D91" w:rsidRDefault="005B3CC0">
      <w:pPr>
        <w:spacing w:before="179"/>
        <w:ind w:left="439"/>
        <w:rPr>
          <w:sz w:val="24"/>
        </w:rPr>
      </w:pPr>
      <w:hyperlink w:anchor="_bookmark105" w:history="1">
        <w:r w:rsidR="00726C19">
          <w:rPr>
            <w:sz w:val="24"/>
          </w:rPr>
          <w:t>国家森林防火指挥部关于强化森林火灾责任追究工作的紧急通知（国森防发明电</w:t>
        </w:r>
      </w:hyperlink>
    </w:p>
    <w:p w14:paraId="554CEC3A" w14:textId="77777777" w:rsidR="001C5D91" w:rsidRDefault="005B3CC0">
      <w:pPr>
        <w:tabs>
          <w:tab w:val="left" w:leader="dot" w:pos="8701"/>
        </w:tabs>
        <w:spacing w:before="158"/>
        <w:ind w:left="439"/>
        <w:rPr>
          <w:sz w:val="24"/>
        </w:rPr>
      </w:pPr>
      <w:hyperlink w:anchor="_bookmark105" w:history="1">
        <w:r w:rsidR="00726C19">
          <w:rPr>
            <w:sz w:val="24"/>
          </w:rPr>
          <w:t>〔2008〕25</w:t>
        </w:r>
        <w:r w:rsidR="00726C19">
          <w:rPr>
            <w:spacing w:val="-61"/>
            <w:sz w:val="24"/>
          </w:rPr>
          <w:t xml:space="preserve"> </w:t>
        </w:r>
        <w:r w:rsidR="00726C19">
          <w:rPr>
            <w:sz w:val="24"/>
          </w:rPr>
          <w:t>号）</w:t>
        </w:r>
        <w:r w:rsidR="00726C19">
          <w:rPr>
            <w:sz w:val="24"/>
          </w:rPr>
          <w:tab/>
          <w:t>778</w:t>
        </w:r>
      </w:hyperlink>
      <w:r w:rsidR="00726C19">
        <w:rPr>
          <w:color w:val="0000FF"/>
          <w:sz w:val="24"/>
        </w:rPr>
        <w:t xml:space="preserve"> </w:t>
      </w:r>
    </w:p>
    <w:p w14:paraId="030F5F57" w14:textId="77777777" w:rsidR="001C5D91" w:rsidRDefault="001C5D91">
      <w:pPr>
        <w:rPr>
          <w:sz w:val="24"/>
        </w:rPr>
        <w:sectPr w:rsidR="001C5D91">
          <w:pgSz w:w="11910" w:h="16850"/>
          <w:pgMar w:top="1520" w:right="1360" w:bottom="1440" w:left="1140" w:header="0" w:footer="1259" w:gutter="0"/>
          <w:cols w:space="720"/>
        </w:sectPr>
      </w:pPr>
    </w:p>
    <w:p w14:paraId="7FC94027" w14:textId="77777777" w:rsidR="001C5D91" w:rsidRDefault="001C5D91">
      <w:pPr>
        <w:pStyle w:val="a3"/>
        <w:ind w:left="0"/>
        <w:rPr>
          <w:sz w:val="20"/>
        </w:rPr>
      </w:pPr>
    </w:p>
    <w:p w14:paraId="66AF172C" w14:textId="77777777" w:rsidR="001C5D91" w:rsidRDefault="001C5D91">
      <w:pPr>
        <w:pStyle w:val="a3"/>
        <w:ind w:left="0"/>
        <w:rPr>
          <w:sz w:val="20"/>
        </w:rPr>
      </w:pPr>
    </w:p>
    <w:p w14:paraId="6618DF41" w14:textId="77777777" w:rsidR="001C5D91" w:rsidRDefault="001C5D91">
      <w:pPr>
        <w:pStyle w:val="a3"/>
        <w:ind w:left="0"/>
        <w:rPr>
          <w:sz w:val="20"/>
        </w:rPr>
      </w:pPr>
    </w:p>
    <w:p w14:paraId="6339AC82" w14:textId="77777777" w:rsidR="001C5D91" w:rsidRDefault="001C5D91">
      <w:pPr>
        <w:pStyle w:val="a3"/>
        <w:ind w:left="0"/>
        <w:rPr>
          <w:sz w:val="20"/>
        </w:rPr>
      </w:pPr>
    </w:p>
    <w:p w14:paraId="369BE6A5" w14:textId="77777777" w:rsidR="001C5D91" w:rsidRDefault="001C5D91">
      <w:pPr>
        <w:pStyle w:val="a3"/>
        <w:ind w:left="0"/>
        <w:rPr>
          <w:sz w:val="20"/>
        </w:rPr>
      </w:pPr>
    </w:p>
    <w:p w14:paraId="15EC259B" w14:textId="77777777" w:rsidR="001C5D91" w:rsidRDefault="001C5D91">
      <w:pPr>
        <w:pStyle w:val="a3"/>
        <w:ind w:left="0"/>
        <w:rPr>
          <w:sz w:val="20"/>
        </w:rPr>
      </w:pPr>
    </w:p>
    <w:p w14:paraId="1F6B60BC" w14:textId="77777777" w:rsidR="001C5D91" w:rsidRDefault="001C5D91">
      <w:pPr>
        <w:pStyle w:val="a3"/>
        <w:ind w:left="0"/>
        <w:rPr>
          <w:sz w:val="20"/>
        </w:rPr>
      </w:pPr>
    </w:p>
    <w:p w14:paraId="756AD353" w14:textId="77777777" w:rsidR="001C5D91" w:rsidRDefault="001C5D91">
      <w:pPr>
        <w:pStyle w:val="a3"/>
        <w:ind w:left="0"/>
        <w:rPr>
          <w:sz w:val="20"/>
        </w:rPr>
      </w:pPr>
    </w:p>
    <w:p w14:paraId="1E3A1EDA" w14:textId="77777777" w:rsidR="001C5D91" w:rsidRDefault="001C5D91">
      <w:pPr>
        <w:pStyle w:val="a3"/>
        <w:ind w:left="0"/>
        <w:rPr>
          <w:sz w:val="20"/>
        </w:rPr>
      </w:pPr>
    </w:p>
    <w:p w14:paraId="36BE42E0" w14:textId="77777777" w:rsidR="001C5D91" w:rsidRDefault="001C5D91">
      <w:pPr>
        <w:pStyle w:val="a3"/>
        <w:ind w:left="0"/>
        <w:rPr>
          <w:sz w:val="20"/>
        </w:rPr>
      </w:pPr>
    </w:p>
    <w:p w14:paraId="3C184F43" w14:textId="77777777" w:rsidR="001C5D91" w:rsidRDefault="001C5D91">
      <w:pPr>
        <w:pStyle w:val="a3"/>
        <w:ind w:left="0"/>
        <w:rPr>
          <w:sz w:val="20"/>
        </w:rPr>
      </w:pPr>
    </w:p>
    <w:p w14:paraId="0BA5868C" w14:textId="77777777" w:rsidR="001C5D91" w:rsidRDefault="001C5D91">
      <w:pPr>
        <w:pStyle w:val="a3"/>
        <w:ind w:left="0"/>
        <w:rPr>
          <w:sz w:val="20"/>
        </w:rPr>
      </w:pPr>
    </w:p>
    <w:p w14:paraId="68276E17" w14:textId="77777777" w:rsidR="001C5D91" w:rsidRDefault="001C5D91">
      <w:pPr>
        <w:pStyle w:val="a3"/>
        <w:ind w:left="0"/>
        <w:rPr>
          <w:sz w:val="20"/>
        </w:rPr>
      </w:pPr>
    </w:p>
    <w:p w14:paraId="4BB76243" w14:textId="77777777" w:rsidR="001C5D91" w:rsidRDefault="001C5D91">
      <w:pPr>
        <w:pStyle w:val="a3"/>
        <w:ind w:left="0"/>
        <w:rPr>
          <w:sz w:val="20"/>
        </w:rPr>
      </w:pPr>
    </w:p>
    <w:p w14:paraId="5541927C" w14:textId="77777777" w:rsidR="001C5D91" w:rsidRDefault="001C5D91">
      <w:pPr>
        <w:pStyle w:val="a3"/>
        <w:ind w:left="0"/>
        <w:rPr>
          <w:sz w:val="20"/>
        </w:rPr>
      </w:pPr>
    </w:p>
    <w:p w14:paraId="4F9D7956" w14:textId="77777777" w:rsidR="001C5D91" w:rsidRDefault="001C5D91">
      <w:pPr>
        <w:pStyle w:val="a3"/>
        <w:ind w:left="0"/>
        <w:rPr>
          <w:sz w:val="20"/>
        </w:rPr>
      </w:pPr>
    </w:p>
    <w:p w14:paraId="6744AD5C" w14:textId="77777777" w:rsidR="001C5D91" w:rsidRDefault="001C5D91">
      <w:pPr>
        <w:pStyle w:val="a3"/>
        <w:ind w:left="0"/>
        <w:rPr>
          <w:sz w:val="20"/>
        </w:rPr>
      </w:pPr>
    </w:p>
    <w:p w14:paraId="50BB8973" w14:textId="77777777" w:rsidR="001C5D91" w:rsidRDefault="001C5D91">
      <w:pPr>
        <w:pStyle w:val="a3"/>
        <w:ind w:left="0"/>
        <w:rPr>
          <w:sz w:val="20"/>
        </w:rPr>
      </w:pPr>
    </w:p>
    <w:p w14:paraId="4594D140" w14:textId="77777777" w:rsidR="001C5D91" w:rsidRDefault="001C5D91">
      <w:pPr>
        <w:pStyle w:val="a3"/>
        <w:ind w:left="0"/>
        <w:rPr>
          <w:sz w:val="20"/>
        </w:rPr>
      </w:pPr>
    </w:p>
    <w:p w14:paraId="792C613C" w14:textId="77777777" w:rsidR="001C5D91" w:rsidRDefault="001C5D91">
      <w:pPr>
        <w:pStyle w:val="a3"/>
        <w:ind w:left="0"/>
        <w:rPr>
          <w:sz w:val="20"/>
        </w:rPr>
      </w:pPr>
    </w:p>
    <w:p w14:paraId="369B2499" w14:textId="77777777" w:rsidR="001C5D91" w:rsidRDefault="001C5D91">
      <w:pPr>
        <w:pStyle w:val="a3"/>
        <w:ind w:left="0"/>
        <w:rPr>
          <w:sz w:val="20"/>
        </w:rPr>
      </w:pPr>
    </w:p>
    <w:p w14:paraId="78D7C756" w14:textId="77777777" w:rsidR="001C5D91" w:rsidRDefault="001C5D91">
      <w:pPr>
        <w:pStyle w:val="a3"/>
        <w:ind w:left="0"/>
        <w:rPr>
          <w:sz w:val="20"/>
        </w:rPr>
      </w:pPr>
    </w:p>
    <w:p w14:paraId="09073292" w14:textId="77777777" w:rsidR="001C5D91" w:rsidRDefault="001C5D91">
      <w:pPr>
        <w:pStyle w:val="a3"/>
        <w:ind w:left="0"/>
        <w:rPr>
          <w:sz w:val="20"/>
        </w:rPr>
      </w:pPr>
    </w:p>
    <w:p w14:paraId="742BB61F" w14:textId="77777777" w:rsidR="001C5D91" w:rsidRDefault="001C5D91">
      <w:pPr>
        <w:pStyle w:val="a3"/>
        <w:spacing w:before="12"/>
        <w:ind w:left="0"/>
        <w:rPr>
          <w:sz w:val="19"/>
        </w:rPr>
      </w:pPr>
    </w:p>
    <w:p w14:paraId="4BF6AE1C" w14:textId="77777777" w:rsidR="001C5D91" w:rsidRDefault="00726C19">
      <w:pPr>
        <w:spacing w:before="28"/>
        <w:ind w:left="862" w:right="481"/>
        <w:jc w:val="center"/>
        <w:rPr>
          <w:b/>
          <w:sz w:val="52"/>
        </w:rPr>
      </w:pPr>
      <w:r>
        <w:rPr>
          <w:b/>
          <w:sz w:val="52"/>
        </w:rPr>
        <w:t>第一部分 法律和行政法规</w:t>
      </w:r>
      <w:r>
        <w:rPr>
          <w:b/>
          <w:w w:val="99"/>
          <w:sz w:val="52"/>
        </w:rPr>
        <w:t xml:space="preserve"> </w:t>
      </w:r>
    </w:p>
    <w:p w14:paraId="518242E9" w14:textId="77777777" w:rsidR="001C5D91" w:rsidRDefault="001C5D91">
      <w:pPr>
        <w:jc w:val="center"/>
        <w:rPr>
          <w:sz w:val="52"/>
        </w:rPr>
        <w:sectPr w:rsidR="001C5D91">
          <w:pgSz w:w="11910" w:h="16850"/>
          <w:pgMar w:top="1600" w:right="1360" w:bottom="1440" w:left="1140" w:header="0" w:footer="1259" w:gutter="0"/>
          <w:cols w:space="720"/>
        </w:sectPr>
      </w:pPr>
    </w:p>
    <w:p w14:paraId="0D4DBD37" w14:textId="77777777" w:rsidR="001C5D91" w:rsidRDefault="00726C19">
      <w:pPr>
        <w:spacing w:before="24"/>
        <w:ind w:left="439"/>
        <w:rPr>
          <w:b/>
          <w:sz w:val="36"/>
        </w:rPr>
      </w:pPr>
      <w:r>
        <w:rPr>
          <w:b/>
          <w:sz w:val="36"/>
        </w:rPr>
        <w:lastRenderedPageBreak/>
        <w:t>一、城市消防部分</w:t>
      </w:r>
      <w:r>
        <w:rPr>
          <w:b/>
          <w:w w:val="99"/>
          <w:sz w:val="36"/>
        </w:rPr>
        <w:t xml:space="preserve"> </w:t>
      </w:r>
    </w:p>
    <w:p w14:paraId="7A608EEA" w14:textId="77777777" w:rsidR="001C5D91" w:rsidRDefault="001C5D91">
      <w:pPr>
        <w:pStyle w:val="a3"/>
        <w:ind w:left="0"/>
        <w:rPr>
          <w:b/>
          <w:sz w:val="36"/>
        </w:rPr>
      </w:pPr>
    </w:p>
    <w:p w14:paraId="6557A017" w14:textId="77777777" w:rsidR="001C5D91" w:rsidRDefault="001C5D91">
      <w:pPr>
        <w:pStyle w:val="a3"/>
        <w:spacing w:before="12"/>
        <w:ind w:left="0"/>
        <w:rPr>
          <w:b/>
          <w:sz w:val="31"/>
        </w:rPr>
      </w:pPr>
    </w:p>
    <w:p w14:paraId="6DA58093" w14:textId="77777777" w:rsidR="001C5D91" w:rsidRDefault="00726C19">
      <w:pPr>
        <w:ind w:left="862" w:right="591"/>
        <w:jc w:val="center"/>
        <w:rPr>
          <w:b/>
          <w:sz w:val="30"/>
        </w:rPr>
      </w:pPr>
      <w:bookmarkStart w:id="0" w:name="_bookmark0"/>
      <w:bookmarkEnd w:id="0"/>
      <w:r>
        <w:rPr>
          <w:b/>
          <w:sz w:val="30"/>
        </w:rPr>
        <w:t>中华人民共和国消防法</w:t>
      </w:r>
      <w:r>
        <w:rPr>
          <w:b/>
          <w:w w:val="99"/>
          <w:sz w:val="30"/>
        </w:rPr>
        <w:t xml:space="preserve"> </w:t>
      </w:r>
    </w:p>
    <w:p w14:paraId="014268AA" w14:textId="77777777" w:rsidR="001C5D91" w:rsidRDefault="001C5D91">
      <w:pPr>
        <w:pStyle w:val="a3"/>
        <w:ind w:left="0"/>
        <w:rPr>
          <w:b/>
          <w:sz w:val="30"/>
        </w:rPr>
      </w:pPr>
    </w:p>
    <w:p w14:paraId="6BB5EC8A" w14:textId="77777777" w:rsidR="001C5D91" w:rsidRDefault="001C5D91">
      <w:pPr>
        <w:pStyle w:val="a3"/>
        <w:spacing w:before="5"/>
        <w:ind w:left="0"/>
        <w:rPr>
          <w:b/>
          <w:sz w:val="30"/>
        </w:rPr>
      </w:pPr>
    </w:p>
    <w:p w14:paraId="3D405F79" w14:textId="77777777" w:rsidR="001C5D91" w:rsidRDefault="00726C19">
      <w:pPr>
        <w:pStyle w:val="a3"/>
        <w:ind w:left="859"/>
        <w:jc w:val="both"/>
      </w:pPr>
      <w:r>
        <w:t>（1998</w:t>
      </w:r>
      <w:r>
        <w:rPr>
          <w:spacing w:val="-37"/>
        </w:rPr>
        <w:t xml:space="preserve"> 年 </w:t>
      </w:r>
      <w:r>
        <w:t>4</w:t>
      </w:r>
      <w:r>
        <w:rPr>
          <w:spacing w:val="-35"/>
        </w:rPr>
        <w:t xml:space="preserve"> 月 </w:t>
      </w:r>
      <w:r>
        <w:t>29</w:t>
      </w:r>
      <w:r>
        <w:rPr>
          <w:spacing w:val="-9"/>
        </w:rPr>
        <w:t xml:space="preserve"> 日第九届全国人民代表大会常务委员会第二次会议通过.</w:t>
      </w:r>
      <w:r>
        <w:t>2008</w:t>
      </w:r>
      <w:r>
        <w:rPr>
          <w:spacing w:val="-35"/>
        </w:rPr>
        <w:t xml:space="preserve"> 年 </w:t>
      </w:r>
      <w:r>
        <w:t>10</w:t>
      </w:r>
      <w:r>
        <w:rPr>
          <w:spacing w:val="-36"/>
        </w:rPr>
        <w:t xml:space="preserve"> 月 </w:t>
      </w:r>
      <w:r>
        <w:t>28</w:t>
      </w:r>
    </w:p>
    <w:p w14:paraId="699B7534" w14:textId="77777777" w:rsidR="001C5D91" w:rsidRDefault="001C5D91">
      <w:pPr>
        <w:pStyle w:val="a3"/>
        <w:spacing w:before="3"/>
        <w:ind w:left="0"/>
        <w:rPr>
          <w:sz w:val="18"/>
        </w:rPr>
      </w:pPr>
    </w:p>
    <w:p w14:paraId="0BEC3A57" w14:textId="77777777" w:rsidR="001C5D91" w:rsidRDefault="00726C19">
      <w:pPr>
        <w:pStyle w:val="a3"/>
        <w:spacing w:line="446" w:lineRule="auto"/>
        <w:ind w:right="311"/>
        <w:jc w:val="both"/>
      </w:pPr>
      <w:r>
        <w:rPr>
          <w:spacing w:val="-5"/>
        </w:rPr>
        <w:t xml:space="preserve">日第十一届全国人民代表大会常务委员会第五次会议修订。根据 </w:t>
      </w:r>
      <w:r>
        <w:t>2019</w:t>
      </w:r>
      <w:r>
        <w:rPr>
          <w:spacing w:val="-27"/>
        </w:rPr>
        <w:t xml:space="preserve"> 年 </w:t>
      </w:r>
      <w:r>
        <w:t>4</w:t>
      </w:r>
      <w:r>
        <w:rPr>
          <w:spacing w:val="-28"/>
        </w:rPr>
        <w:t xml:space="preserve"> 月 </w:t>
      </w:r>
      <w:r>
        <w:t>23</w:t>
      </w:r>
      <w:r>
        <w:rPr>
          <w:spacing w:val="-9"/>
        </w:rPr>
        <w:t xml:space="preserve"> 日第十三届全</w:t>
      </w:r>
      <w:r>
        <w:rPr>
          <w:spacing w:val="-10"/>
        </w:rPr>
        <w:t>国人民代表大会常务委员会第十次会议《关于修改〈中华人民共和国建筑法〉等八部法律的决</w:t>
      </w:r>
      <w:r>
        <w:rPr>
          <w:spacing w:val="-1"/>
        </w:rPr>
        <w:t>定》修正</w:t>
      </w:r>
      <w:r>
        <w:rPr>
          <w:spacing w:val="-109"/>
        </w:rPr>
        <w:t>）</w:t>
      </w:r>
      <w:r>
        <w:rPr>
          <w:spacing w:val="-3"/>
        </w:rPr>
        <w:t>。</w:t>
      </w:r>
      <w:r>
        <w:t xml:space="preserve"> </w:t>
      </w:r>
    </w:p>
    <w:p w14:paraId="0086C50C" w14:textId="77777777" w:rsidR="001C5D91" w:rsidRDefault="001C5D91">
      <w:pPr>
        <w:pStyle w:val="a3"/>
        <w:spacing w:before="8"/>
        <w:ind w:left="0"/>
        <w:rPr>
          <w:sz w:val="19"/>
        </w:rPr>
      </w:pPr>
    </w:p>
    <w:p w14:paraId="4D41FBA1" w14:textId="77777777" w:rsidR="001C5D91" w:rsidRDefault="00726C19">
      <w:pPr>
        <w:pStyle w:val="5"/>
        <w:ind w:left="4100"/>
      </w:pPr>
      <w:r>
        <w:t>第一章 总则</w:t>
      </w:r>
      <w:r>
        <w:rPr>
          <w:w w:val="99"/>
        </w:rPr>
        <w:t xml:space="preserve"> </w:t>
      </w:r>
    </w:p>
    <w:p w14:paraId="775F3803" w14:textId="77777777" w:rsidR="001C5D91" w:rsidRDefault="001C5D91">
      <w:pPr>
        <w:pStyle w:val="a3"/>
        <w:spacing w:before="4"/>
        <w:ind w:left="0"/>
        <w:rPr>
          <w:b/>
          <w:sz w:val="17"/>
        </w:rPr>
      </w:pPr>
    </w:p>
    <w:p w14:paraId="1AF4BF4E" w14:textId="77777777" w:rsidR="001C5D91" w:rsidRDefault="00726C19">
      <w:pPr>
        <w:pStyle w:val="a3"/>
        <w:spacing w:line="446" w:lineRule="auto"/>
        <w:ind w:right="342" w:firstLine="422"/>
      </w:pPr>
      <w:r>
        <w:rPr>
          <w:b/>
        </w:rPr>
        <w:t xml:space="preserve">第一条 </w:t>
      </w:r>
      <w:r>
        <w:t xml:space="preserve">为了预防火灾和减少火灾危害，加强应急救援工作，保护人身、财产安全，维护公共安全，制定本法。 </w:t>
      </w:r>
    </w:p>
    <w:p w14:paraId="3A5BE2B0" w14:textId="77777777" w:rsidR="001C5D91" w:rsidRDefault="00726C19">
      <w:pPr>
        <w:pStyle w:val="a3"/>
        <w:spacing w:line="446" w:lineRule="auto"/>
        <w:ind w:right="342" w:firstLine="422"/>
      </w:pPr>
      <w:r>
        <w:rPr>
          <w:b/>
          <w:spacing w:val="9"/>
        </w:rPr>
        <w:t xml:space="preserve">第二条 </w:t>
      </w:r>
      <w:r>
        <w:rPr>
          <w:spacing w:val="-3"/>
        </w:rPr>
        <w:t>消防工作贯彻预防为主、防消结合的方针，按照政府统一领导、部门依法监管、单位全面负责、公民积极参与的原则，实行消防安全责任制，建立健全社会化的消防工作网 络。</w:t>
      </w:r>
      <w:r>
        <w:t xml:space="preserve"> </w:t>
      </w:r>
    </w:p>
    <w:p w14:paraId="72143B1F" w14:textId="77777777" w:rsidR="001C5D91" w:rsidRDefault="00726C19">
      <w:pPr>
        <w:pStyle w:val="a3"/>
        <w:spacing w:line="446" w:lineRule="auto"/>
        <w:ind w:left="859" w:right="239" w:firstLine="2"/>
      </w:pPr>
      <w:r>
        <w:rPr>
          <w:b/>
        </w:rPr>
        <w:t xml:space="preserve">第三条  </w:t>
      </w:r>
      <w:r>
        <w:t>国务院领导全国的消防工作。地方各级人民政府负责本行政区域内的消防工作。各级人民政府应当将消防工作纳入国民经济和社会发展计划，保障消防工作与经济社会发</w:t>
      </w:r>
    </w:p>
    <w:p w14:paraId="0D2D1584" w14:textId="77777777" w:rsidR="001C5D91" w:rsidRDefault="00726C19">
      <w:pPr>
        <w:pStyle w:val="a3"/>
      </w:pPr>
      <w:r>
        <w:t xml:space="preserve">展相适应。 </w:t>
      </w:r>
    </w:p>
    <w:p w14:paraId="159F292B" w14:textId="77777777" w:rsidR="001C5D91" w:rsidRDefault="001C5D91">
      <w:pPr>
        <w:pStyle w:val="a3"/>
        <w:spacing w:before="12"/>
        <w:ind w:left="0"/>
        <w:rPr>
          <w:sz w:val="17"/>
        </w:rPr>
      </w:pPr>
    </w:p>
    <w:p w14:paraId="15FB23A6" w14:textId="77777777" w:rsidR="001C5D91" w:rsidRDefault="00726C19">
      <w:pPr>
        <w:pStyle w:val="a3"/>
        <w:spacing w:line="446" w:lineRule="auto"/>
        <w:ind w:right="342" w:firstLine="422"/>
      </w:pPr>
      <w:r>
        <w:rPr>
          <w:b/>
          <w:spacing w:val="9"/>
        </w:rPr>
        <w:t xml:space="preserve">第四条 </w:t>
      </w:r>
      <w:r>
        <w:rPr>
          <w:spacing w:val="-3"/>
        </w:rPr>
        <w:t>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r>
        <w:t xml:space="preserve"> </w:t>
      </w:r>
    </w:p>
    <w:p w14:paraId="5E9366A7" w14:textId="77777777" w:rsidR="001C5D91" w:rsidRDefault="00726C19">
      <w:pPr>
        <w:pStyle w:val="a3"/>
        <w:spacing w:line="446" w:lineRule="auto"/>
        <w:ind w:right="347" w:firstLine="420"/>
      </w:pPr>
      <w:r>
        <w:t xml:space="preserve">县级以上人民政府其他有关部门在各自的职责范围内，依照本法和其他相关法律、法规的规定做好消防工作。 </w:t>
      </w:r>
    </w:p>
    <w:p w14:paraId="57D5FC38" w14:textId="77777777" w:rsidR="001C5D91" w:rsidRDefault="00726C19">
      <w:pPr>
        <w:pStyle w:val="a3"/>
        <w:ind w:left="859"/>
      </w:pPr>
      <w:r>
        <w:t xml:space="preserve">法律、行政法规对森林、草原的消防工作另有规定的，从其规定。 </w:t>
      </w:r>
    </w:p>
    <w:p w14:paraId="4739CB3B" w14:textId="77777777" w:rsidR="001C5D91" w:rsidRDefault="001C5D91">
      <w:pPr>
        <w:pStyle w:val="a3"/>
        <w:spacing w:before="10"/>
        <w:ind w:left="0"/>
        <w:rPr>
          <w:sz w:val="17"/>
        </w:rPr>
      </w:pPr>
    </w:p>
    <w:p w14:paraId="0F367CF0" w14:textId="77777777" w:rsidR="001C5D91" w:rsidRDefault="00726C19">
      <w:pPr>
        <w:pStyle w:val="a3"/>
        <w:spacing w:line="446" w:lineRule="auto"/>
        <w:ind w:right="551" w:firstLine="422"/>
      </w:pPr>
      <w:r>
        <w:rPr>
          <w:b/>
        </w:rPr>
        <w:t xml:space="preserve">第五条 </w:t>
      </w:r>
      <w:r>
        <w:t xml:space="preserve">任何单位和个人都有维护消防安全、保护消防设施、预防火灾、报告火警的义务。任何单位和成年人都有参加有组织的灭火工作的义务。 </w:t>
      </w:r>
    </w:p>
    <w:p w14:paraId="3863C93F" w14:textId="77777777" w:rsidR="001C5D91" w:rsidRDefault="001C5D91">
      <w:pPr>
        <w:spacing w:line="446" w:lineRule="auto"/>
        <w:sectPr w:rsidR="001C5D91">
          <w:pgSz w:w="11910" w:h="16850"/>
          <w:pgMar w:top="1540" w:right="1360" w:bottom="1440" w:left="1140" w:header="0" w:footer="1259" w:gutter="0"/>
          <w:cols w:space="720"/>
        </w:sectPr>
      </w:pPr>
    </w:p>
    <w:p w14:paraId="672C495B" w14:textId="77777777" w:rsidR="001C5D91" w:rsidRDefault="00726C19">
      <w:pPr>
        <w:pStyle w:val="a3"/>
        <w:spacing w:before="150" w:line="446" w:lineRule="auto"/>
        <w:ind w:left="859" w:right="239" w:firstLine="2"/>
      </w:pPr>
      <w:r>
        <w:rPr>
          <w:b/>
        </w:rPr>
        <w:lastRenderedPageBreak/>
        <w:t xml:space="preserve">第六条  </w:t>
      </w:r>
      <w:r>
        <w:t xml:space="preserve">各级人民政府应当组织开展经常性的消防宣传教育，提高公民的消防安全意识。机关、团体、企业、事业等单位，应当加强对本单位人员的消防宣传教育。 </w:t>
      </w:r>
    </w:p>
    <w:p w14:paraId="29070F3D" w14:textId="77777777" w:rsidR="001C5D91" w:rsidRDefault="00726C19">
      <w:pPr>
        <w:pStyle w:val="a3"/>
        <w:spacing w:line="446" w:lineRule="auto"/>
        <w:ind w:right="347" w:firstLine="420"/>
      </w:pPr>
      <w:r>
        <w:t xml:space="preserve">应急管理部门及消防救援机构应当加强消防法律、法规的宣传，并督促、指导、协助有关单位做好消防宣传教育工作。 </w:t>
      </w:r>
    </w:p>
    <w:p w14:paraId="0EE04F36" w14:textId="77777777" w:rsidR="001C5D91" w:rsidRDefault="00726C19">
      <w:pPr>
        <w:pStyle w:val="a3"/>
        <w:spacing w:line="446" w:lineRule="auto"/>
        <w:ind w:right="556" w:firstLine="420"/>
      </w:pPr>
      <w:r>
        <w:t xml:space="preserve">教育、人力资源行政主管部门和学校、有关职业培训机构应当将消防知识纳入教育、教学、培训的内容。 </w:t>
      </w:r>
    </w:p>
    <w:p w14:paraId="4E4B78FF" w14:textId="77777777" w:rsidR="001C5D91" w:rsidRDefault="00726C19">
      <w:pPr>
        <w:pStyle w:val="a3"/>
        <w:ind w:left="859"/>
      </w:pPr>
      <w:r>
        <w:t xml:space="preserve">新闻、广播、电视等有关单位，应当有针对性地面向社会进行消防宣传教育。 </w:t>
      </w:r>
    </w:p>
    <w:p w14:paraId="406DB92F" w14:textId="77777777" w:rsidR="001C5D91" w:rsidRDefault="001C5D91">
      <w:pPr>
        <w:pStyle w:val="a3"/>
        <w:spacing w:before="10"/>
        <w:ind w:left="0"/>
        <w:rPr>
          <w:sz w:val="17"/>
        </w:rPr>
      </w:pPr>
    </w:p>
    <w:p w14:paraId="4C662527" w14:textId="77777777" w:rsidR="001C5D91" w:rsidRDefault="00726C19">
      <w:pPr>
        <w:pStyle w:val="a3"/>
        <w:spacing w:line="446" w:lineRule="auto"/>
        <w:ind w:right="347" w:firstLine="420"/>
      </w:pPr>
      <w:r>
        <w:t xml:space="preserve">工会、共产主义青年团、妇女联合会等团体应当结合各自工作对象的特点，组织开展消防宣传教育。 </w:t>
      </w:r>
    </w:p>
    <w:p w14:paraId="05AC2449" w14:textId="77777777" w:rsidR="001C5D91" w:rsidRDefault="00726C19">
      <w:pPr>
        <w:pStyle w:val="a3"/>
        <w:spacing w:line="446" w:lineRule="auto"/>
        <w:ind w:right="347" w:firstLine="420"/>
      </w:pPr>
      <w:r>
        <w:t xml:space="preserve">村民委员会、居民委员会应当协助人民政府以及公安机关、应急管理等部门，加强消防宣传教育。 </w:t>
      </w:r>
    </w:p>
    <w:p w14:paraId="37F8B333" w14:textId="77777777" w:rsidR="001C5D91" w:rsidRDefault="00726C19">
      <w:pPr>
        <w:pStyle w:val="a3"/>
        <w:spacing w:line="446" w:lineRule="auto"/>
        <w:ind w:right="551" w:firstLine="422"/>
      </w:pPr>
      <w:r>
        <w:rPr>
          <w:b/>
        </w:rPr>
        <w:t xml:space="preserve">第七条 </w:t>
      </w:r>
      <w:r>
        <w:t xml:space="preserve">国家鼓励、支持消防科学研究和技术创新，推广使用先进的消防和应急救援技术、设备；鼓励、支持社会力量开展消防公益活动。 </w:t>
      </w:r>
    </w:p>
    <w:p w14:paraId="5AFF8B96" w14:textId="77777777" w:rsidR="001C5D91" w:rsidRDefault="00726C19">
      <w:pPr>
        <w:pStyle w:val="a3"/>
        <w:spacing w:line="267" w:lineRule="exact"/>
        <w:ind w:left="859"/>
      </w:pPr>
      <w:r>
        <w:t xml:space="preserve">对在消防工作中有突出贡献的单位和个人，应当按照国家有关规定给予表彰和奖励。 </w:t>
      </w:r>
    </w:p>
    <w:p w14:paraId="189ACE17" w14:textId="77777777" w:rsidR="001C5D91" w:rsidRDefault="001C5D91">
      <w:pPr>
        <w:pStyle w:val="a3"/>
        <w:spacing w:before="10"/>
        <w:ind w:left="0"/>
        <w:rPr>
          <w:sz w:val="15"/>
        </w:rPr>
      </w:pPr>
    </w:p>
    <w:p w14:paraId="05E0FE9C" w14:textId="77777777" w:rsidR="001C5D91" w:rsidRDefault="00726C19">
      <w:pPr>
        <w:pStyle w:val="5"/>
        <w:ind w:left="3860"/>
      </w:pPr>
      <w:r>
        <w:t>第二章 火灾预防</w:t>
      </w:r>
      <w:r>
        <w:rPr>
          <w:w w:val="99"/>
        </w:rPr>
        <w:t xml:space="preserve"> </w:t>
      </w:r>
    </w:p>
    <w:p w14:paraId="23944745" w14:textId="77777777" w:rsidR="001C5D91" w:rsidRDefault="001C5D91">
      <w:pPr>
        <w:pStyle w:val="a3"/>
        <w:spacing w:before="4"/>
        <w:ind w:left="0"/>
        <w:rPr>
          <w:b/>
          <w:sz w:val="17"/>
        </w:rPr>
      </w:pPr>
    </w:p>
    <w:p w14:paraId="0A7ED612" w14:textId="77777777" w:rsidR="001C5D91" w:rsidRDefault="00726C19">
      <w:pPr>
        <w:pStyle w:val="a3"/>
        <w:spacing w:line="446" w:lineRule="auto"/>
        <w:ind w:right="342" w:firstLine="422"/>
      </w:pPr>
      <w:r>
        <w:rPr>
          <w:b/>
        </w:rPr>
        <w:t xml:space="preserve">第八条 </w:t>
      </w:r>
      <w:r>
        <w:t xml:space="preserve">地方各级人民政府应当将包括消防安全布局、消防站、消防供水、消防通信、消防车通道、消防装备等内容的消防规划纳入城乡规划，并负责组织实施。 </w:t>
      </w:r>
    </w:p>
    <w:p w14:paraId="3EE72643" w14:textId="77777777" w:rsidR="001C5D91" w:rsidRDefault="00726C19">
      <w:pPr>
        <w:pStyle w:val="a3"/>
        <w:spacing w:line="446" w:lineRule="auto"/>
        <w:ind w:right="347" w:firstLine="420"/>
      </w:pPr>
      <w:r>
        <w:t xml:space="preserve">城乡消防安全布局不符合消防安全要求的，应当调整、完善；公共消防设施、消防装备不足或者不适应实际需要的，应当增建、改建、配置或者进行技术改造。 </w:t>
      </w:r>
    </w:p>
    <w:p w14:paraId="44B3BB3F" w14:textId="77777777" w:rsidR="001C5D91" w:rsidRDefault="00726C19">
      <w:pPr>
        <w:pStyle w:val="a3"/>
        <w:spacing w:line="446" w:lineRule="auto"/>
        <w:ind w:right="342" w:firstLine="422"/>
      </w:pPr>
      <w:r>
        <w:rPr>
          <w:b/>
        </w:rPr>
        <w:t xml:space="preserve">第九条 </w:t>
      </w:r>
      <w:r>
        <w:t xml:space="preserve">建设工程的消防设计、施工必须符合国家工程建设消防技术标准。建设、设计、施工、工程监理等单位依法对建设工程的消防设计、施工质量负责。 </w:t>
      </w:r>
    </w:p>
    <w:p w14:paraId="3E2330BC" w14:textId="77777777" w:rsidR="001C5D91" w:rsidRDefault="00726C19">
      <w:pPr>
        <w:pStyle w:val="a3"/>
        <w:spacing w:line="446" w:lineRule="auto"/>
        <w:ind w:right="342" w:firstLine="422"/>
      </w:pPr>
      <w:r>
        <w:rPr>
          <w:b/>
        </w:rPr>
        <w:t xml:space="preserve">第十条 </w:t>
      </w:r>
      <w:r>
        <w:t xml:space="preserve">对按照国家工程建设消防技术标准需要进行消防设计的建设工程，实行建设工程消防设计审查验收制度。 </w:t>
      </w:r>
    </w:p>
    <w:p w14:paraId="671175C2" w14:textId="77777777" w:rsidR="001C5D91" w:rsidRDefault="00726C19">
      <w:pPr>
        <w:pStyle w:val="a3"/>
        <w:spacing w:line="446" w:lineRule="auto"/>
        <w:ind w:right="244" w:firstLine="422"/>
      </w:pPr>
      <w:r>
        <w:rPr>
          <w:b/>
        </w:rPr>
        <w:t xml:space="preserve">第十一条  </w:t>
      </w:r>
      <w:r>
        <w:t xml:space="preserve">国务院住房和城乡建设主管部门规定的特殊建设工程，建设单位应当将消防设计文件报送住房和城乡建设主管部门审查，住房和城乡建设主管部门依法对审查的结果负责。 </w:t>
      </w:r>
    </w:p>
    <w:p w14:paraId="23DF8F09" w14:textId="77777777" w:rsidR="001C5D91" w:rsidRDefault="00726C19">
      <w:pPr>
        <w:pStyle w:val="a3"/>
        <w:spacing w:line="446" w:lineRule="auto"/>
        <w:ind w:right="347" w:firstLine="420"/>
      </w:pPr>
      <w:r>
        <w:t xml:space="preserve">前款规定以外的其他建设工程，建设单位申请领取施工许可证或者申请批准开工报告时应当提供满足施工需要的消防设计图纸及技术资料。 </w:t>
      </w:r>
    </w:p>
    <w:p w14:paraId="527F13E6" w14:textId="77777777" w:rsidR="001C5D91" w:rsidRDefault="001C5D91">
      <w:pPr>
        <w:spacing w:line="446" w:lineRule="auto"/>
        <w:sectPr w:rsidR="001C5D91">
          <w:pgSz w:w="11910" w:h="16850"/>
          <w:pgMar w:top="1600" w:right="1360" w:bottom="1440" w:left="1140" w:header="0" w:footer="1259" w:gutter="0"/>
          <w:cols w:space="720"/>
        </w:sectPr>
      </w:pPr>
    </w:p>
    <w:p w14:paraId="702B5144" w14:textId="77777777" w:rsidR="001C5D91" w:rsidRDefault="00726C19">
      <w:pPr>
        <w:pStyle w:val="a3"/>
        <w:spacing w:before="150" w:line="446" w:lineRule="auto"/>
        <w:ind w:right="342" w:firstLine="422"/>
      </w:pPr>
      <w:r>
        <w:rPr>
          <w:b/>
          <w:spacing w:val="7"/>
        </w:rPr>
        <w:lastRenderedPageBreak/>
        <w:t xml:space="preserve">第十二条 </w:t>
      </w:r>
      <w:r>
        <w:rPr>
          <w:spacing w:val="-3"/>
        </w:rPr>
        <w:t>特殊建设工程未经消防设计审查或者审查不合格的，建设单位、施工单位不得施工;其他建设工程，建设单位未提供满足施工需要的消防设计图纸及技术资料的，有关部门不得发放施工许可证或者批准开工报告。</w:t>
      </w:r>
      <w:r>
        <w:t xml:space="preserve"> </w:t>
      </w:r>
    </w:p>
    <w:p w14:paraId="48D9A16D" w14:textId="77777777" w:rsidR="001C5D91" w:rsidRDefault="00726C19">
      <w:pPr>
        <w:pStyle w:val="a3"/>
        <w:spacing w:line="446" w:lineRule="auto"/>
        <w:ind w:right="342" w:firstLine="422"/>
      </w:pPr>
      <w:r>
        <w:rPr>
          <w:b/>
        </w:rPr>
        <w:t xml:space="preserve">第十三条 </w:t>
      </w:r>
      <w:r>
        <w:t xml:space="preserve">国务院住房和城乡建设主管部门规定应当申请消防验收的建设工程竣工，建设单位应当向住房和城乡建设主管部门申请消防验收。 </w:t>
      </w:r>
    </w:p>
    <w:p w14:paraId="6012B906" w14:textId="77777777" w:rsidR="001C5D91" w:rsidRDefault="00726C19">
      <w:pPr>
        <w:pStyle w:val="a3"/>
        <w:spacing w:line="446" w:lineRule="auto"/>
        <w:ind w:right="347" w:firstLine="420"/>
      </w:pPr>
      <w:r>
        <w:t xml:space="preserve">前款规定以外的其他建设工程，建设单位在验收后应当报住房和城乡建设主管部门备案， 住房和城乡建设主管部门应当进行抽查。 </w:t>
      </w:r>
    </w:p>
    <w:p w14:paraId="495100A2" w14:textId="77777777" w:rsidR="001C5D91" w:rsidRDefault="00726C19">
      <w:pPr>
        <w:pStyle w:val="a3"/>
        <w:spacing w:line="446" w:lineRule="auto"/>
        <w:ind w:right="556" w:firstLine="420"/>
      </w:pPr>
      <w:r>
        <w:t xml:space="preserve">依法应当进行消防验收的建设工程，未经消防验收或者消防验收不合格的，禁止投入使用；其他建设工程经依法抽查不合格的，应当停止使用。 </w:t>
      </w:r>
    </w:p>
    <w:p w14:paraId="43921E71" w14:textId="77777777" w:rsidR="001C5D91" w:rsidRDefault="00726C19">
      <w:pPr>
        <w:pStyle w:val="a3"/>
        <w:spacing w:line="446" w:lineRule="auto"/>
        <w:ind w:right="342" w:firstLine="422"/>
        <w:rPr>
          <w:b/>
        </w:rPr>
      </w:pPr>
      <w:r>
        <w:rPr>
          <w:b/>
        </w:rPr>
        <w:t xml:space="preserve">第十四条 </w:t>
      </w:r>
      <w:r>
        <w:t>建设工程消防设计审查、消防验收、备案和抽查的具体办法，由国务院住房和城乡建设主管部门规定。</w:t>
      </w:r>
      <w:r>
        <w:rPr>
          <w:b/>
          <w:w w:val="99"/>
        </w:rPr>
        <w:t xml:space="preserve"> </w:t>
      </w:r>
    </w:p>
    <w:p w14:paraId="57A6BBDA" w14:textId="77777777" w:rsidR="001C5D91" w:rsidRDefault="00726C19">
      <w:pPr>
        <w:pStyle w:val="a3"/>
        <w:spacing w:line="446" w:lineRule="auto"/>
        <w:ind w:right="342" w:firstLine="422"/>
      </w:pPr>
      <w:r>
        <w:rPr>
          <w:b/>
        </w:rPr>
        <w:t xml:space="preserve">第十五条 </w:t>
      </w:r>
      <w:r>
        <w:t xml:space="preserve">公众聚集场所在投入使用、营业前，建设单位或者使用单位应当向场所所在地的县级以上地方人民政府应急管理部门消防机构申请消防安全检查。 </w:t>
      </w:r>
    </w:p>
    <w:p w14:paraId="32817C21" w14:textId="77777777" w:rsidR="001C5D91" w:rsidRDefault="00726C19">
      <w:pPr>
        <w:pStyle w:val="a3"/>
        <w:spacing w:line="446" w:lineRule="auto"/>
        <w:ind w:right="347" w:firstLine="420"/>
        <w:jc w:val="both"/>
      </w:pPr>
      <w:r>
        <w:t xml:space="preserve">应急管理部门消防机构应当自受理申请之日起十个工作日内，根据消防技术标准和管理规定，对该场所进行消防安全检查。未经消防安全检查或者经检查不符合消防安全要求的，不得投入使用、营业。 </w:t>
      </w:r>
    </w:p>
    <w:p w14:paraId="2C83C0FA" w14:textId="77777777" w:rsidR="001C5D91" w:rsidRDefault="00726C19">
      <w:pPr>
        <w:pStyle w:val="a3"/>
        <w:spacing w:line="268" w:lineRule="exact"/>
        <w:ind w:left="861"/>
      </w:pPr>
      <w:r>
        <w:rPr>
          <w:b/>
        </w:rPr>
        <w:t xml:space="preserve">第十六条 </w:t>
      </w:r>
      <w:r>
        <w:t xml:space="preserve">机关、团体、企业、事业等单位应当履行下列消防安全职责： </w:t>
      </w:r>
    </w:p>
    <w:p w14:paraId="558EF922" w14:textId="77777777" w:rsidR="001C5D91" w:rsidRDefault="001C5D91">
      <w:pPr>
        <w:pStyle w:val="a3"/>
        <w:spacing w:before="9"/>
        <w:ind w:left="0"/>
        <w:rPr>
          <w:sz w:val="17"/>
        </w:rPr>
      </w:pPr>
    </w:p>
    <w:p w14:paraId="68F85DAC" w14:textId="77777777" w:rsidR="001C5D91" w:rsidRDefault="00726C19">
      <w:pPr>
        <w:pStyle w:val="a3"/>
        <w:spacing w:line="446" w:lineRule="auto"/>
        <w:ind w:right="347" w:firstLine="420"/>
      </w:pPr>
      <w:r>
        <w:t xml:space="preserve">(一)落实消防安全责任制，制定本单位的消防安全制度、消防安全操作规程，制定灭火和应急疏散预案； </w:t>
      </w:r>
    </w:p>
    <w:p w14:paraId="1B2E84E6" w14:textId="77777777" w:rsidR="001C5D91" w:rsidRDefault="00726C19">
      <w:pPr>
        <w:pStyle w:val="a3"/>
        <w:spacing w:line="446" w:lineRule="auto"/>
        <w:ind w:right="556" w:firstLine="420"/>
      </w:pPr>
      <w:r>
        <w:t xml:space="preserve">(二)按照国家标准、行业标准配置消防设施、器材，设置消防安全标志，并定期组织检验、维修，确保完好有效； </w:t>
      </w:r>
    </w:p>
    <w:p w14:paraId="62AD373B" w14:textId="77777777" w:rsidR="001C5D91" w:rsidRDefault="00726C19">
      <w:pPr>
        <w:pStyle w:val="a3"/>
        <w:spacing w:line="446" w:lineRule="auto"/>
        <w:ind w:right="556" w:firstLine="420"/>
      </w:pPr>
      <w:r>
        <w:t xml:space="preserve">(三)对建筑消防设施每年至少进行一次全面检测，确保完好有效，检测记录应当完整准确，存档备查； </w:t>
      </w:r>
    </w:p>
    <w:p w14:paraId="2A2CBDCF" w14:textId="77777777" w:rsidR="001C5D91" w:rsidRDefault="00726C19">
      <w:pPr>
        <w:pStyle w:val="a3"/>
        <w:spacing w:line="446" w:lineRule="auto"/>
        <w:ind w:right="347" w:firstLine="420"/>
      </w:pPr>
      <w:r>
        <w:t xml:space="preserve">(四)保障疏散通道、安全出口、消防车通道畅通，保证防火防烟分区、防火间距符合消防技术标准； </w:t>
      </w:r>
    </w:p>
    <w:p w14:paraId="117A6CD8" w14:textId="77777777" w:rsidR="001C5D91" w:rsidRDefault="00726C19">
      <w:pPr>
        <w:pStyle w:val="a3"/>
        <w:spacing w:line="446" w:lineRule="auto"/>
        <w:ind w:left="859" w:right="4726"/>
      </w:pPr>
      <w:r>
        <w:rPr>
          <w:spacing w:val="-3"/>
        </w:rPr>
        <w:t>(五)组织防火检查，及时消除火灾隐患； (六)组织进行有针对性的消防演练；</w:t>
      </w:r>
      <w:r>
        <w:t xml:space="preserve"> </w:t>
      </w:r>
    </w:p>
    <w:p w14:paraId="20AE4841" w14:textId="77777777" w:rsidR="001C5D91" w:rsidRDefault="001C5D91">
      <w:pPr>
        <w:spacing w:line="446" w:lineRule="auto"/>
        <w:sectPr w:rsidR="001C5D91">
          <w:pgSz w:w="11910" w:h="16850"/>
          <w:pgMar w:top="1600" w:right="1360" w:bottom="1440" w:left="1140" w:header="0" w:footer="1259" w:gutter="0"/>
          <w:cols w:space="720"/>
        </w:sectPr>
      </w:pPr>
    </w:p>
    <w:p w14:paraId="5916986A" w14:textId="77777777" w:rsidR="001C5D91" w:rsidRDefault="00726C19">
      <w:pPr>
        <w:pStyle w:val="a3"/>
        <w:spacing w:before="150"/>
        <w:ind w:left="859"/>
      </w:pPr>
      <w:r>
        <w:lastRenderedPageBreak/>
        <w:t xml:space="preserve">(七)法律、法规规定的其他消防安全职责。 </w:t>
      </w:r>
    </w:p>
    <w:p w14:paraId="52E1FA31" w14:textId="77777777" w:rsidR="001C5D91" w:rsidRDefault="001C5D91">
      <w:pPr>
        <w:pStyle w:val="a3"/>
        <w:spacing w:before="12"/>
        <w:ind w:left="0"/>
        <w:rPr>
          <w:sz w:val="17"/>
        </w:rPr>
      </w:pPr>
    </w:p>
    <w:p w14:paraId="424801EB" w14:textId="77777777" w:rsidR="001C5D91" w:rsidRDefault="00726C19">
      <w:pPr>
        <w:pStyle w:val="a3"/>
        <w:ind w:left="859"/>
      </w:pPr>
      <w:r>
        <w:t xml:space="preserve">单位的主要负责人是本单位的消防安全责任人。 </w:t>
      </w:r>
    </w:p>
    <w:p w14:paraId="5F7E5F39" w14:textId="77777777" w:rsidR="001C5D91" w:rsidRDefault="001C5D91">
      <w:pPr>
        <w:pStyle w:val="a3"/>
        <w:spacing w:before="2"/>
        <w:ind w:left="0"/>
        <w:rPr>
          <w:sz w:val="18"/>
        </w:rPr>
      </w:pPr>
    </w:p>
    <w:p w14:paraId="0E17F928" w14:textId="77777777" w:rsidR="001C5D91" w:rsidRDefault="00726C19">
      <w:pPr>
        <w:pStyle w:val="a3"/>
        <w:spacing w:line="446" w:lineRule="auto"/>
        <w:ind w:right="342" w:firstLine="422"/>
        <w:jc w:val="both"/>
      </w:pPr>
      <w:r>
        <w:rPr>
          <w:b/>
        </w:rPr>
        <w:t xml:space="preserve">第十七条 </w:t>
      </w:r>
      <w:r>
        <w:t xml:space="preserve">县级以上地方人民政府公安部门应当将发生火灾可能性较大以及发生火灾可能造成重大的人身伤亡或者财产损失的单位，确定为本行政区域内的消防安全重点单位，并由公安机关报本级人民政府备案。 </w:t>
      </w:r>
    </w:p>
    <w:p w14:paraId="48BE3924" w14:textId="77777777" w:rsidR="001C5D91" w:rsidRDefault="00726C19">
      <w:pPr>
        <w:pStyle w:val="a3"/>
        <w:spacing w:line="446" w:lineRule="auto"/>
        <w:ind w:right="556" w:firstLine="420"/>
      </w:pPr>
      <w:r>
        <w:t xml:space="preserve">消防安全重点单位除应当履行本法第十六条规定的职责外，还应当履行下列消防安全职责： </w:t>
      </w:r>
    </w:p>
    <w:p w14:paraId="44A2EA1A" w14:textId="77777777" w:rsidR="001C5D91" w:rsidRDefault="00726C19">
      <w:pPr>
        <w:pStyle w:val="a3"/>
        <w:spacing w:line="267" w:lineRule="exact"/>
        <w:ind w:left="859"/>
      </w:pPr>
      <w:r>
        <w:t xml:space="preserve">(一)确定消防安全管理人，组织实施本单位的消防安全管理工作； </w:t>
      </w:r>
    </w:p>
    <w:p w14:paraId="38FBC0FC" w14:textId="77777777" w:rsidR="001C5D91" w:rsidRDefault="001C5D91">
      <w:pPr>
        <w:pStyle w:val="a3"/>
        <w:spacing w:before="1"/>
        <w:ind w:left="0"/>
        <w:rPr>
          <w:sz w:val="18"/>
        </w:rPr>
      </w:pPr>
    </w:p>
    <w:p w14:paraId="2D275FB6" w14:textId="77777777" w:rsidR="001C5D91" w:rsidRDefault="00726C19">
      <w:pPr>
        <w:pStyle w:val="a3"/>
        <w:spacing w:line="446" w:lineRule="auto"/>
        <w:ind w:left="859" w:right="1292"/>
      </w:pPr>
      <w:r>
        <w:rPr>
          <w:spacing w:val="-3"/>
        </w:rPr>
        <w:t>(二)建立消防档案，确定消防安全重点部位，设置防火标志，实行严格管理； (三)实行每日防火巡查，并建立巡查记录；</w:t>
      </w:r>
      <w:r>
        <w:t xml:space="preserve"> </w:t>
      </w:r>
    </w:p>
    <w:p w14:paraId="5A8F8CA0" w14:textId="77777777" w:rsidR="001C5D91" w:rsidRDefault="00726C19">
      <w:pPr>
        <w:pStyle w:val="a3"/>
        <w:spacing w:line="267" w:lineRule="exact"/>
        <w:ind w:left="859"/>
      </w:pPr>
      <w:r>
        <w:t xml:space="preserve">(四)对职工进行岗前消防安全培训，定期组织消防安全培训和消防演练。 </w:t>
      </w:r>
    </w:p>
    <w:p w14:paraId="5012C937" w14:textId="77777777" w:rsidR="001C5D91" w:rsidRDefault="001C5D91">
      <w:pPr>
        <w:pStyle w:val="a3"/>
        <w:spacing w:before="2"/>
        <w:ind w:left="0"/>
        <w:rPr>
          <w:sz w:val="18"/>
        </w:rPr>
      </w:pPr>
    </w:p>
    <w:p w14:paraId="7BBE1CD1" w14:textId="77777777" w:rsidR="001C5D91" w:rsidRDefault="00726C19">
      <w:pPr>
        <w:pStyle w:val="a3"/>
        <w:spacing w:line="446" w:lineRule="auto"/>
        <w:ind w:right="342" w:firstLine="422"/>
      </w:pPr>
      <w:r>
        <w:rPr>
          <w:b/>
        </w:rPr>
        <w:t xml:space="preserve">第十八条 </w:t>
      </w:r>
      <w:r>
        <w:t xml:space="preserve">同一建筑物由两个以上单位管理或者使用的，应当明确各方的消防安全责任， 并确定责任人对共用的疏散通道、安全出口、建筑消防设施和消防车通道进行统一管理。 </w:t>
      </w:r>
    </w:p>
    <w:p w14:paraId="476475F6" w14:textId="77777777" w:rsidR="001C5D91" w:rsidRDefault="00726C19">
      <w:pPr>
        <w:pStyle w:val="a3"/>
        <w:spacing w:line="446" w:lineRule="auto"/>
        <w:ind w:right="347" w:firstLine="420"/>
      </w:pPr>
      <w:r>
        <w:t xml:space="preserve">住宅区的物业服务企业应当对管理区域内的共用消防设施进行维护管理，提供消防安全防范服务。 </w:t>
      </w:r>
    </w:p>
    <w:p w14:paraId="740E37E7" w14:textId="77777777" w:rsidR="001C5D91" w:rsidRDefault="00726C19">
      <w:pPr>
        <w:pStyle w:val="a3"/>
        <w:spacing w:line="446" w:lineRule="auto"/>
        <w:ind w:right="551" w:firstLine="422"/>
      </w:pPr>
      <w:r>
        <w:rPr>
          <w:b/>
        </w:rPr>
        <w:t xml:space="preserve">第十九条 </w:t>
      </w:r>
      <w:r>
        <w:t xml:space="preserve">生产、储存、经营易燃易爆危险品的场所不得与居住场所设置在同一建筑物内，并应当与居住场所保持安全距离。 </w:t>
      </w:r>
    </w:p>
    <w:p w14:paraId="60839B71" w14:textId="77777777" w:rsidR="001C5D91" w:rsidRDefault="00726C19">
      <w:pPr>
        <w:pStyle w:val="a3"/>
        <w:spacing w:line="446" w:lineRule="auto"/>
        <w:ind w:right="347" w:firstLine="420"/>
      </w:pPr>
      <w:r>
        <w:t xml:space="preserve">生产、储存、经营其他物品的场所与居住场所设置在同一建筑物内的，应当符合国家工程建设消防技术标准。 </w:t>
      </w:r>
    </w:p>
    <w:p w14:paraId="33EF2813" w14:textId="77777777" w:rsidR="001C5D91" w:rsidRDefault="00726C19">
      <w:pPr>
        <w:pStyle w:val="a3"/>
        <w:spacing w:line="446" w:lineRule="auto"/>
        <w:ind w:right="342" w:firstLine="422"/>
        <w:jc w:val="both"/>
      </w:pPr>
      <w:r>
        <w:rPr>
          <w:b/>
        </w:rPr>
        <w:t xml:space="preserve">第二十条 </w:t>
      </w:r>
      <w:r>
        <w:t xml:space="preserve">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 </w:t>
      </w:r>
    </w:p>
    <w:p w14:paraId="78E13B90" w14:textId="77777777" w:rsidR="001C5D91" w:rsidRDefault="00726C19">
      <w:pPr>
        <w:pStyle w:val="a3"/>
        <w:spacing w:line="446" w:lineRule="auto"/>
        <w:ind w:right="342" w:firstLine="422"/>
        <w:jc w:val="both"/>
      </w:pPr>
      <w:r>
        <w:rPr>
          <w:b/>
        </w:rPr>
        <w:t xml:space="preserve">第二十一条 </w:t>
      </w:r>
      <w:r>
        <w:t xml:space="preserve">禁止在具有火灾、爆炸危险的场所吸烟、使用明火。因施工等特殊情况需要使用明火作业的，应当按照规定事先办理审批手续，采取相应的消防安全措施；作业人员应当遵守消防安全规定。 </w:t>
      </w:r>
    </w:p>
    <w:p w14:paraId="73B6FB45" w14:textId="77777777" w:rsidR="001C5D91" w:rsidRDefault="00726C19">
      <w:pPr>
        <w:pStyle w:val="a3"/>
        <w:spacing w:line="268" w:lineRule="exact"/>
        <w:ind w:left="859"/>
      </w:pPr>
      <w:r>
        <w:t>进行电焊、气焊等具有火灾危险作业的人员和自动消防系统的操作人员，必须持证上岗，</w:t>
      </w:r>
    </w:p>
    <w:p w14:paraId="4DD27EED" w14:textId="77777777" w:rsidR="001C5D91" w:rsidRDefault="001C5D91">
      <w:pPr>
        <w:spacing w:line="268" w:lineRule="exact"/>
        <w:sectPr w:rsidR="001C5D91">
          <w:pgSz w:w="11910" w:h="16850"/>
          <w:pgMar w:top="1600" w:right="1360" w:bottom="1440" w:left="1140" w:header="0" w:footer="1259" w:gutter="0"/>
          <w:cols w:space="720"/>
        </w:sectPr>
      </w:pPr>
    </w:p>
    <w:p w14:paraId="1F5C237D" w14:textId="77777777" w:rsidR="001C5D91" w:rsidRDefault="00726C19">
      <w:pPr>
        <w:pStyle w:val="a3"/>
        <w:spacing w:before="150"/>
      </w:pPr>
      <w:r>
        <w:lastRenderedPageBreak/>
        <w:t xml:space="preserve">并遵守消防安全操作规程。 </w:t>
      </w:r>
    </w:p>
    <w:p w14:paraId="2CCA40A3" w14:textId="77777777" w:rsidR="001C5D91" w:rsidRDefault="001C5D91">
      <w:pPr>
        <w:pStyle w:val="a3"/>
        <w:spacing w:before="12"/>
        <w:ind w:left="0"/>
        <w:rPr>
          <w:sz w:val="17"/>
        </w:rPr>
      </w:pPr>
    </w:p>
    <w:p w14:paraId="661E78F7" w14:textId="77777777" w:rsidR="001C5D91" w:rsidRDefault="00726C19">
      <w:pPr>
        <w:pStyle w:val="a3"/>
        <w:spacing w:line="446" w:lineRule="auto"/>
        <w:ind w:right="340" w:firstLine="422"/>
        <w:jc w:val="both"/>
      </w:pPr>
      <w:r>
        <w:rPr>
          <w:b/>
          <w:spacing w:val="6"/>
        </w:rPr>
        <w:t xml:space="preserve">第二十二条 </w:t>
      </w:r>
      <w:r>
        <w:rPr>
          <w:spacing w:val="-3"/>
        </w:rPr>
        <w:t>生产、储存、装卸易燃易爆危险品的工厂、仓库和专用车站、码头的设置， 应当符合消防技术标准。易燃易爆气体和液体的充装站、供应站、调压站，应当设置在符合消防安全要求的位置，并符合防火防爆要求。</w:t>
      </w:r>
      <w:r>
        <w:t xml:space="preserve"> </w:t>
      </w:r>
    </w:p>
    <w:p w14:paraId="3A138E12" w14:textId="77777777" w:rsidR="001C5D91" w:rsidRDefault="00726C19">
      <w:pPr>
        <w:pStyle w:val="a3"/>
        <w:spacing w:line="446" w:lineRule="auto"/>
        <w:ind w:right="347" w:firstLine="420"/>
        <w:jc w:val="both"/>
      </w:pPr>
      <w:r>
        <w:rPr>
          <w:spacing w:val="-3"/>
        </w:rPr>
        <w:t>已经设置的生产、储存、装卸易燃易爆危险品的工厂、仓库和专用车站、码头，易燃易爆气体和液体的充装站、供应站、调压站，不再符合前款规定的，地方人民政府应当组织、协调有关部门、单位限期解决，消除安全隐患。</w:t>
      </w:r>
      <w:r>
        <w:t xml:space="preserve"> </w:t>
      </w:r>
    </w:p>
    <w:p w14:paraId="1B3E296D" w14:textId="77777777" w:rsidR="001C5D91" w:rsidRDefault="00726C19">
      <w:pPr>
        <w:pStyle w:val="a3"/>
        <w:spacing w:line="446" w:lineRule="auto"/>
        <w:ind w:right="340" w:firstLine="422"/>
      </w:pPr>
      <w:r>
        <w:rPr>
          <w:b/>
        </w:rPr>
        <w:t xml:space="preserve">第二十三条 </w:t>
      </w:r>
      <w:r>
        <w:t xml:space="preserve">生产、储存、运输、销售、使用、销毁易燃易爆危险品，必须执行消防技术标准和管理规定。 </w:t>
      </w:r>
    </w:p>
    <w:p w14:paraId="3AC7E8C1" w14:textId="77777777" w:rsidR="001C5D91" w:rsidRDefault="00726C19">
      <w:pPr>
        <w:pStyle w:val="a3"/>
        <w:spacing w:line="446" w:lineRule="auto"/>
        <w:ind w:right="347" w:firstLine="420"/>
      </w:pPr>
      <w:r>
        <w:t xml:space="preserve">进入生产、储存易燃易爆危险品的场所，必须执行消防安全规定。禁止非法携带易燃易爆危险品进入公共场所或者乘坐公共交通工具。 </w:t>
      </w:r>
    </w:p>
    <w:p w14:paraId="223909C2" w14:textId="77777777" w:rsidR="001C5D91" w:rsidRDefault="00726C19">
      <w:pPr>
        <w:pStyle w:val="a3"/>
        <w:ind w:left="859"/>
      </w:pPr>
      <w:r>
        <w:rPr>
          <w:spacing w:val="-3"/>
        </w:rPr>
        <w:t>储存可燃物资仓库的管理，必须执行消防技术标准和管理规定。</w:t>
      </w:r>
      <w:r>
        <w:t xml:space="preserve"> </w:t>
      </w:r>
    </w:p>
    <w:p w14:paraId="0138228F" w14:textId="77777777" w:rsidR="001C5D91" w:rsidRDefault="001C5D91">
      <w:pPr>
        <w:pStyle w:val="a3"/>
        <w:spacing w:before="11"/>
        <w:ind w:left="0"/>
        <w:rPr>
          <w:sz w:val="17"/>
        </w:rPr>
      </w:pPr>
    </w:p>
    <w:p w14:paraId="61927B93" w14:textId="77777777" w:rsidR="001C5D91" w:rsidRDefault="00726C19">
      <w:pPr>
        <w:pStyle w:val="a3"/>
        <w:spacing w:line="446" w:lineRule="auto"/>
        <w:ind w:right="445" w:firstLine="422"/>
      </w:pPr>
      <w:r>
        <w:rPr>
          <w:b/>
          <w:spacing w:val="6"/>
        </w:rPr>
        <w:t xml:space="preserve">第二十四条 </w:t>
      </w:r>
      <w:r>
        <w:rPr>
          <w:spacing w:val="-3"/>
        </w:rPr>
        <w:t>消防产品必须符合国家标准;没有国家标准的，必须符合行业标准。禁止生产、销售或者使用不合格的消防产品以及国家明令淘汰的消防产品。</w:t>
      </w:r>
      <w:r>
        <w:t xml:space="preserve"> </w:t>
      </w:r>
    </w:p>
    <w:p w14:paraId="4B9B9603" w14:textId="77777777" w:rsidR="001C5D91" w:rsidRDefault="00726C19">
      <w:pPr>
        <w:pStyle w:val="a3"/>
        <w:spacing w:line="446" w:lineRule="auto"/>
        <w:ind w:right="347" w:firstLine="420"/>
        <w:jc w:val="both"/>
      </w:pPr>
      <w:r>
        <w:t xml:space="preserve">依法实行强制性产品认证的消防产品，由具有法定资质的认证机构按照国家标准、行业标准的强制性要求认证合格后，方可生产、销售、使用。实行强制性产品认证的消防产品目录， 由国务院产品质量监督部门会同国务院公安部门制定并公布。 </w:t>
      </w:r>
    </w:p>
    <w:p w14:paraId="2AD6CDB4" w14:textId="77777777" w:rsidR="001C5D91" w:rsidRDefault="00726C19">
      <w:pPr>
        <w:pStyle w:val="a3"/>
        <w:spacing w:line="446" w:lineRule="auto"/>
        <w:ind w:right="347" w:firstLine="420"/>
      </w:pPr>
      <w:r>
        <w:t xml:space="preserve">新研制的尚未制定国家标准、行业标准的消防产品，应当按照国务院产品质量监督部门会同国务院公安部门规定的办法，经技术鉴定符合消防安全要求的，方可生产、销售、使用。 </w:t>
      </w:r>
    </w:p>
    <w:p w14:paraId="0D9E395A" w14:textId="77777777" w:rsidR="001C5D91" w:rsidRDefault="00726C19">
      <w:pPr>
        <w:pStyle w:val="a3"/>
        <w:spacing w:line="446" w:lineRule="auto"/>
        <w:ind w:right="347" w:firstLine="420"/>
      </w:pPr>
      <w:r>
        <w:t xml:space="preserve">依照本条规定经强制性产品认证合格或者技术鉴定合格的消防产品，国务院应急管理部门应当予以公布。 </w:t>
      </w:r>
    </w:p>
    <w:p w14:paraId="0A0AE5B3" w14:textId="77777777" w:rsidR="001C5D91" w:rsidRDefault="00726C19">
      <w:pPr>
        <w:pStyle w:val="a3"/>
        <w:spacing w:line="446" w:lineRule="auto"/>
        <w:ind w:right="340" w:firstLine="422"/>
      </w:pPr>
      <w:r>
        <w:rPr>
          <w:b/>
        </w:rPr>
        <w:t xml:space="preserve">第二十五条 </w:t>
      </w:r>
      <w:r>
        <w:t xml:space="preserve">产品质量监督部门、工商行政管理部门、消防救援机构应当按照各自职责加强对消防产品质量的监督检查。 </w:t>
      </w:r>
    </w:p>
    <w:p w14:paraId="5F1AB9C0" w14:textId="77777777" w:rsidR="001C5D91" w:rsidRDefault="00726C19">
      <w:pPr>
        <w:pStyle w:val="a3"/>
        <w:spacing w:line="446" w:lineRule="auto"/>
        <w:ind w:right="340" w:firstLine="422"/>
      </w:pPr>
      <w:r>
        <w:rPr>
          <w:b/>
        </w:rPr>
        <w:t xml:space="preserve">第二十六条 </w:t>
      </w:r>
      <w:r>
        <w:t xml:space="preserve">建筑构件、建筑材料和室内装修、装饰材料的防火性能必须符合国家标准； 没有国家标准的，必须符合行业标准。 </w:t>
      </w:r>
    </w:p>
    <w:p w14:paraId="1F54DDA8" w14:textId="77777777" w:rsidR="001C5D91" w:rsidRDefault="00726C19">
      <w:pPr>
        <w:pStyle w:val="a3"/>
        <w:spacing w:line="446" w:lineRule="auto"/>
        <w:ind w:left="861" w:right="452" w:hanging="3"/>
      </w:pPr>
      <w:r>
        <w:rPr>
          <w:spacing w:val="-3"/>
        </w:rPr>
        <w:t>人员密集场所室内装修、装饰，应当按照消防技术标准的要求，使用不燃、难燃材料。</w:t>
      </w:r>
      <w:r>
        <w:rPr>
          <w:b/>
        </w:rPr>
        <w:t xml:space="preserve">第二十七条 </w:t>
      </w:r>
      <w:r>
        <w:rPr>
          <w:spacing w:val="-3"/>
        </w:rPr>
        <w:t xml:space="preserve">电器产品、燃气用具的产品标准，应当符合消防安全的要求。 </w:t>
      </w:r>
    </w:p>
    <w:p w14:paraId="15C846E2" w14:textId="77777777" w:rsidR="001C5D91" w:rsidRDefault="001C5D91">
      <w:pPr>
        <w:spacing w:line="446" w:lineRule="auto"/>
        <w:sectPr w:rsidR="001C5D91">
          <w:pgSz w:w="11910" w:h="16850"/>
          <w:pgMar w:top="1600" w:right="1360" w:bottom="1440" w:left="1140" w:header="0" w:footer="1259" w:gutter="0"/>
          <w:cols w:space="720"/>
        </w:sectPr>
      </w:pPr>
    </w:p>
    <w:p w14:paraId="3F53FF34" w14:textId="77777777" w:rsidR="001C5D91" w:rsidRDefault="00726C19">
      <w:pPr>
        <w:pStyle w:val="a3"/>
        <w:spacing w:before="150" w:line="446" w:lineRule="auto"/>
        <w:ind w:right="347" w:firstLine="420"/>
      </w:pPr>
      <w:r>
        <w:lastRenderedPageBreak/>
        <w:t xml:space="preserve">电器产品、燃气用具的安装、使用及其线路、管路的设计、敷设、维护保养、检测，必须符合消防技术标准和管理规定。 </w:t>
      </w:r>
    </w:p>
    <w:p w14:paraId="14724316" w14:textId="77777777" w:rsidR="001C5D91" w:rsidRDefault="00726C19">
      <w:pPr>
        <w:pStyle w:val="a3"/>
        <w:spacing w:line="446" w:lineRule="auto"/>
        <w:ind w:right="340" w:firstLine="422"/>
        <w:jc w:val="both"/>
      </w:pPr>
      <w:r>
        <w:rPr>
          <w:b/>
        </w:rPr>
        <w:t xml:space="preserve">第二十八条 </w:t>
      </w:r>
      <w:r>
        <w:t xml:space="preserve">任何单位、个人不得损坏、挪用或者擅自拆除、停用消防设施、器材，不得埋压、圈占、遮挡消火栓或者占用防火间距，不得占用、堵塞、封闭疏散通道、安全出口、消防车通道。人员密集场所的门窗不得设置影响逃生和灭火救援的障碍物。 </w:t>
      </w:r>
    </w:p>
    <w:p w14:paraId="7E846A9F" w14:textId="77777777" w:rsidR="001C5D91" w:rsidRDefault="00726C19">
      <w:pPr>
        <w:pStyle w:val="a3"/>
        <w:spacing w:line="446" w:lineRule="auto"/>
        <w:ind w:right="342" w:firstLine="422"/>
        <w:jc w:val="both"/>
      </w:pPr>
      <w:r>
        <w:rPr>
          <w:b/>
        </w:rPr>
        <w:t xml:space="preserve">第二十九条 </w:t>
      </w:r>
      <w:r>
        <w:t xml:space="preserve">负责公共消防设施维护管理的单位，应当保持消防供水、消防通信、消防车通道等公共消防设施的完好有效。在修建道路以及停电、停水、截断通信线路时有可能影响消防队灭火救援的，有关单位必须事先通知当地消防救援机构。 </w:t>
      </w:r>
    </w:p>
    <w:p w14:paraId="38FB487A" w14:textId="77777777" w:rsidR="001C5D91" w:rsidRDefault="00726C19">
      <w:pPr>
        <w:pStyle w:val="a3"/>
        <w:spacing w:line="446" w:lineRule="auto"/>
        <w:ind w:right="342" w:firstLine="422"/>
      </w:pPr>
      <w:r>
        <w:rPr>
          <w:b/>
        </w:rPr>
        <w:t xml:space="preserve">第三十条 </w:t>
      </w:r>
      <w:r>
        <w:t xml:space="preserve">地方各级人民政府应当加强对农村消防工作的领导，采取措施加强公共消防设施建设，组织建立和督促落实消防安全责任制。 </w:t>
      </w:r>
    </w:p>
    <w:p w14:paraId="1B184DC2" w14:textId="77777777" w:rsidR="001C5D91" w:rsidRDefault="00726C19">
      <w:pPr>
        <w:pStyle w:val="a3"/>
        <w:spacing w:line="446" w:lineRule="auto"/>
        <w:ind w:right="347" w:firstLine="422"/>
      </w:pPr>
      <w:r>
        <w:rPr>
          <w:b/>
        </w:rPr>
        <w:t xml:space="preserve">第三十一条  </w:t>
      </w:r>
      <w:r>
        <w:t xml:space="preserve">在农业收获季节、森林和草原防火期间、重大节假日期间以及火灾多发季节，地方各级人民政府应当组织开展有针对性的消防宣传教育，采取防火措施，进行消防安全检查。 </w:t>
      </w:r>
    </w:p>
    <w:p w14:paraId="0E6BD25D" w14:textId="77777777" w:rsidR="001C5D91" w:rsidRDefault="00726C19">
      <w:pPr>
        <w:pStyle w:val="a3"/>
        <w:spacing w:line="446" w:lineRule="auto"/>
        <w:ind w:right="340" w:firstLine="422"/>
        <w:jc w:val="both"/>
      </w:pPr>
      <w:r>
        <w:rPr>
          <w:b/>
        </w:rPr>
        <w:t xml:space="preserve">第三十二条 </w:t>
      </w:r>
      <w:r>
        <w:t xml:space="preserve">乡镇人民政府、城市街道办事处应当指导、支持和帮助村民委员会、居民委员会开展群众性的消防工作。村民委员会、居民委员会应当确定消防安全管理人，组织制定防火安全公约，进行防火安全检查。 </w:t>
      </w:r>
    </w:p>
    <w:p w14:paraId="5971E6D1" w14:textId="77777777" w:rsidR="001C5D91" w:rsidRDefault="00726C19">
      <w:pPr>
        <w:pStyle w:val="a3"/>
        <w:spacing w:line="446" w:lineRule="auto"/>
        <w:ind w:right="340" w:firstLine="422"/>
        <w:rPr>
          <w:b/>
        </w:rPr>
      </w:pPr>
      <w:r>
        <w:rPr>
          <w:b/>
        </w:rPr>
        <w:t xml:space="preserve">第三十三条 </w:t>
      </w:r>
      <w:r>
        <w:t>国家鼓励、引导公众聚集场所和生产、储存、运输、销售易燃易爆危险品的企业投保火灾公众责任保险；鼓励保险公司承保火灾公众责任保险。</w:t>
      </w:r>
      <w:r>
        <w:rPr>
          <w:b/>
          <w:w w:val="99"/>
        </w:rPr>
        <w:t xml:space="preserve"> </w:t>
      </w:r>
    </w:p>
    <w:p w14:paraId="01B0C023" w14:textId="77777777" w:rsidR="001C5D91" w:rsidRDefault="00726C19">
      <w:pPr>
        <w:pStyle w:val="a3"/>
        <w:spacing w:line="446" w:lineRule="auto"/>
        <w:ind w:right="340" w:firstLine="422"/>
      </w:pPr>
      <w:r>
        <w:rPr>
          <w:b/>
          <w:spacing w:val="6"/>
        </w:rPr>
        <w:t xml:space="preserve">第三十四条 </w:t>
      </w:r>
      <w:r>
        <w:rPr>
          <w:spacing w:val="-3"/>
        </w:rPr>
        <w:t>消防产品质量认证、消防设施检测、消防安全监测等消防技术服务机构和执业人员，应当依法获得相应的资质、资格;依照法律、行政法规、国家标准、行业标准和执业准则，接受委托提供消防技术服务，并对服务质量负责。</w:t>
      </w:r>
      <w:r>
        <w:t xml:space="preserve"> </w:t>
      </w:r>
    </w:p>
    <w:p w14:paraId="74C7BAE1" w14:textId="77777777" w:rsidR="001C5D91" w:rsidRDefault="00726C19">
      <w:pPr>
        <w:pStyle w:val="5"/>
        <w:spacing w:line="276" w:lineRule="exact"/>
        <w:ind w:left="3860"/>
      </w:pPr>
      <w:r>
        <w:rPr>
          <w:spacing w:val="-1"/>
        </w:rPr>
        <w:t>第三章 消防组织</w:t>
      </w:r>
      <w:r>
        <w:rPr>
          <w:spacing w:val="-1"/>
          <w:w w:val="99"/>
        </w:rPr>
        <w:t xml:space="preserve"> </w:t>
      </w:r>
    </w:p>
    <w:p w14:paraId="2D59447A" w14:textId="77777777" w:rsidR="001C5D91" w:rsidRDefault="00726C19">
      <w:pPr>
        <w:pStyle w:val="a3"/>
        <w:spacing w:before="215" w:line="446" w:lineRule="auto"/>
        <w:ind w:right="340" w:firstLine="422"/>
      </w:pPr>
      <w:r>
        <w:rPr>
          <w:b/>
        </w:rPr>
        <w:t xml:space="preserve">第三十五条 </w:t>
      </w:r>
      <w:r>
        <w:t xml:space="preserve">各级人民政府应当加强消防组织建设，根据经济社会发展的需要，建立多种形式的消防组织，加强消防技术人才培养，增强火灾预防、扑救和应急救援的能力。 </w:t>
      </w:r>
    </w:p>
    <w:p w14:paraId="54A4B4BE" w14:textId="77777777" w:rsidR="001C5D91" w:rsidRDefault="00726C19">
      <w:pPr>
        <w:pStyle w:val="a3"/>
        <w:spacing w:line="446" w:lineRule="auto"/>
        <w:ind w:right="340" w:firstLine="422"/>
      </w:pPr>
      <w:r>
        <w:rPr>
          <w:b/>
        </w:rPr>
        <w:t xml:space="preserve">第三十六条 </w:t>
      </w:r>
      <w:r>
        <w:t xml:space="preserve">县级以上地方人民政府应当按照国家规定建立国家综合性消防救援队、专职消防队，并按照国家标准配备消防装备，承担火灾扑救工作。 </w:t>
      </w:r>
    </w:p>
    <w:p w14:paraId="4DB6AE3F" w14:textId="77777777" w:rsidR="001C5D91" w:rsidRDefault="00726C19">
      <w:pPr>
        <w:pStyle w:val="a3"/>
        <w:ind w:left="859"/>
      </w:pPr>
      <w:r>
        <w:t>乡镇人民政府应当根据当地经济发展和消防工作的需要，建立专职消防队、志愿消防队，</w:t>
      </w:r>
    </w:p>
    <w:p w14:paraId="74477CD4" w14:textId="77777777" w:rsidR="001C5D91" w:rsidRDefault="001C5D91">
      <w:pPr>
        <w:sectPr w:rsidR="001C5D91">
          <w:pgSz w:w="11910" w:h="16850"/>
          <w:pgMar w:top="1600" w:right="1360" w:bottom="1440" w:left="1140" w:header="0" w:footer="1259" w:gutter="0"/>
          <w:cols w:space="720"/>
        </w:sectPr>
      </w:pPr>
    </w:p>
    <w:p w14:paraId="758CB7F7" w14:textId="77777777" w:rsidR="001C5D91" w:rsidRDefault="00726C19">
      <w:pPr>
        <w:pStyle w:val="a3"/>
        <w:spacing w:before="150"/>
      </w:pPr>
      <w:r>
        <w:lastRenderedPageBreak/>
        <w:t xml:space="preserve">承担火灾扑救工作。 </w:t>
      </w:r>
    </w:p>
    <w:p w14:paraId="327A6EC0" w14:textId="77777777" w:rsidR="001C5D91" w:rsidRDefault="001C5D91">
      <w:pPr>
        <w:pStyle w:val="a3"/>
        <w:spacing w:before="12"/>
        <w:ind w:left="0"/>
        <w:rPr>
          <w:sz w:val="17"/>
        </w:rPr>
      </w:pPr>
    </w:p>
    <w:p w14:paraId="1DF78482" w14:textId="77777777" w:rsidR="001C5D91" w:rsidRDefault="00726C19">
      <w:pPr>
        <w:pStyle w:val="a3"/>
        <w:spacing w:line="446" w:lineRule="auto"/>
        <w:ind w:right="340" w:firstLine="422"/>
      </w:pPr>
      <w:r>
        <w:rPr>
          <w:b/>
        </w:rPr>
        <w:t xml:space="preserve">第三十七条 </w:t>
      </w:r>
      <w:r>
        <w:t xml:space="preserve">国家综合性消防救援队、专职消防队按照国家规定承担重大灾害事故和其他以抢救人员生命为主的应急救援工作。 </w:t>
      </w:r>
    </w:p>
    <w:p w14:paraId="3BA33104" w14:textId="77777777" w:rsidR="001C5D91" w:rsidRDefault="00726C19">
      <w:pPr>
        <w:pStyle w:val="a3"/>
        <w:spacing w:line="446" w:lineRule="auto"/>
        <w:ind w:right="340" w:firstLine="422"/>
        <w:jc w:val="both"/>
      </w:pPr>
      <w:r>
        <w:rPr>
          <w:b/>
        </w:rPr>
        <w:t xml:space="preserve">第三十八条 </w:t>
      </w:r>
      <w:r>
        <w:t xml:space="preserve">国家综合性消防救援队、专职消防队应当充分发挥火灾扑救和应急救援专业力量的骨干作用；按照国家规定，组织实施专业技能训练，配备并维护保养装备器材，提高火灾扑救和应急救援的能力。 </w:t>
      </w:r>
    </w:p>
    <w:p w14:paraId="7E9C2C5C" w14:textId="77777777" w:rsidR="001C5D91" w:rsidRDefault="00726C19">
      <w:pPr>
        <w:pStyle w:val="a3"/>
        <w:spacing w:line="446" w:lineRule="auto"/>
        <w:ind w:left="859" w:right="1292" w:firstLine="2"/>
      </w:pPr>
      <w:r>
        <w:rPr>
          <w:b/>
          <w:spacing w:val="9"/>
        </w:rPr>
        <w:t xml:space="preserve">第三十九条 </w:t>
      </w:r>
      <w:r>
        <w:rPr>
          <w:spacing w:val="-3"/>
        </w:rPr>
        <w:t>下列单位应当建立单位专职消防队，承担本单位的火灾扑救工作： (一)大型核设施单位、大型发电厂、民用机场、主要港口；</w:t>
      </w:r>
      <w:r>
        <w:t xml:space="preserve"> </w:t>
      </w:r>
    </w:p>
    <w:p w14:paraId="485EB152" w14:textId="77777777" w:rsidR="001C5D91" w:rsidRDefault="00726C19">
      <w:pPr>
        <w:pStyle w:val="a3"/>
        <w:spacing w:line="446" w:lineRule="auto"/>
        <w:ind w:left="859" w:right="4312"/>
      </w:pPr>
      <w:r>
        <w:rPr>
          <w:spacing w:val="-3"/>
        </w:rPr>
        <w:t>(二)生产、储存易燃易爆危险品的大型企业； (三)储备可燃的重要物资的大型仓库、基地；</w:t>
      </w:r>
      <w:r>
        <w:t xml:space="preserve"> </w:t>
      </w:r>
    </w:p>
    <w:p w14:paraId="73C55FD7" w14:textId="77777777" w:rsidR="001C5D91" w:rsidRDefault="00726C19">
      <w:pPr>
        <w:pStyle w:val="a3"/>
        <w:spacing w:line="446" w:lineRule="auto"/>
        <w:ind w:right="347" w:firstLine="420"/>
      </w:pPr>
      <w:r>
        <w:t xml:space="preserve">(四)第一项、第二项、第三项规定以外的火灾危险性较大、距离国家综合性消防救援队较远的其他大型企业； </w:t>
      </w:r>
    </w:p>
    <w:p w14:paraId="75FABF20" w14:textId="77777777" w:rsidR="001C5D91" w:rsidRDefault="00726C19">
      <w:pPr>
        <w:pStyle w:val="a3"/>
        <w:spacing w:line="446" w:lineRule="auto"/>
        <w:ind w:right="347" w:firstLine="420"/>
      </w:pPr>
      <w:r>
        <w:t xml:space="preserve">(五)距离国家综合性消防救援队较远、被列为全国重点文物保护单位的古建筑群的管理单位。 </w:t>
      </w:r>
    </w:p>
    <w:p w14:paraId="2F8330ED" w14:textId="77777777" w:rsidR="001C5D91" w:rsidRDefault="00726C19">
      <w:pPr>
        <w:pStyle w:val="a3"/>
        <w:spacing w:line="446" w:lineRule="auto"/>
        <w:ind w:left="859" w:right="448" w:firstLine="2"/>
      </w:pPr>
      <w:r>
        <w:rPr>
          <w:b/>
        </w:rPr>
        <w:t xml:space="preserve">第四十条  </w:t>
      </w:r>
      <w:r>
        <w:t xml:space="preserve">专职消防队的建立，应当符合国家有关规定，并报当地消防救援机构验收。专职消防队的队员依法享受社会保险和福利待遇。 </w:t>
      </w:r>
    </w:p>
    <w:p w14:paraId="56F8C924" w14:textId="77777777" w:rsidR="001C5D91" w:rsidRDefault="00726C19">
      <w:pPr>
        <w:pStyle w:val="a3"/>
        <w:spacing w:line="446" w:lineRule="auto"/>
        <w:ind w:right="342" w:firstLine="422"/>
      </w:pPr>
      <w:r>
        <w:rPr>
          <w:b/>
          <w:spacing w:val="5"/>
        </w:rPr>
        <w:t xml:space="preserve">第四十一条 </w:t>
      </w:r>
      <w:r>
        <w:rPr>
          <w:spacing w:val="-3"/>
        </w:rPr>
        <w:t>机关、团体、企业、事业等单位以及村民委员会、居民委员会根据需要，建立志愿消防队等多种形式的消防组织，开展群众性自防自救工作。</w:t>
      </w:r>
      <w:r>
        <w:t xml:space="preserve"> </w:t>
      </w:r>
    </w:p>
    <w:p w14:paraId="21494A23" w14:textId="77777777" w:rsidR="001C5D91" w:rsidRDefault="00726C19">
      <w:pPr>
        <w:pStyle w:val="a3"/>
        <w:spacing w:line="446" w:lineRule="auto"/>
        <w:ind w:right="445" w:firstLine="422"/>
      </w:pPr>
      <w:r>
        <w:rPr>
          <w:b/>
          <w:spacing w:val="6"/>
        </w:rPr>
        <w:t xml:space="preserve">第四十二条 </w:t>
      </w:r>
      <w:r>
        <w:rPr>
          <w:spacing w:val="-3"/>
        </w:rPr>
        <w:t>消防救援机构应当对专职消防队、志愿消防队等消防组织进行业务指导;根据扑救火灾的需要，可以调动指挥专职消防队参加火灾扑救工作。</w:t>
      </w:r>
      <w:r>
        <w:t xml:space="preserve"> </w:t>
      </w:r>
    </w:p>
    <w:p w14:paraId="13ADF550" w14:textId="77777777" w:rsidR="001C5D91" w:rsidRDefault="00726C19">
      <w:pPr>
        <w:pStyle w:val="5"/>
        <w:spacing w:line="277" w:lineRule="exact"/>
        <w:ind w:left="3860"/>
      </w:pPr>
      <w:r>
        <w:t>第四章 灭火救援</w:t>
      </w:r>
      <w:r>
        <w:rPr>
          <w:w w:val="99"/>
        </w:rPr>
        <w:t xml:space="preserve"> </w:t>
      </w:r>
    </w:p>
    <w:p w14:paraId="13A8B450" w14:textId="77777777" w:rsidR="001C5D91" w:rsidRDefault="001C5D91">
      <w:pPr>
        <w:pStyle w:val="a3"/>
        <w:spacing w:before="12"/>
        <w:ind w:left="0"/>
        <w:rPr>
          <w:b/>
          <w:sz w:val="16"/>
        </w:rPr>
      </w:pPr>
    </w:p>
    <w:p w14:paraId="4A1A2805" w14:textId="77777777" w:rsidR="001C5D91" w:rsidRDefault="00726C19">
      <w:pPr>
        <w:pStyle w:val="a3"/>
        <w:spacing w:line="446" w:lineRule="auto"/>
        <w:ind w:right="342" w:firstLine="422"/>
      </w:pPr>
      <w:r>
        <w:rPr>
          <w:b/>
        </w:rPr>
        <w:t xml:space="preserve">第四十三条 </w:t>
      </w:r>
      <w:r>
        <w:t xml:space="preserve">县级以上地方人民政府应当组织有关部门针对本行政区域内的火灾特点制定应急预案，建立应急反应和处置机制，为火灾扑救和应急救援工作提供人员、装备等保障。 </w:t>
      </w:r>
    </w:p>
    <w:p w14:paraId="687E222E" w14:textId="77777777" w:rsidR="001C5D91" w:rsidRDefault="00726C19">
      <w:pPr>
        <w:pStyle w:val="a3"/>
        <w:spacing w:line="446" w:lineRule="auto"/>
        <w:ind w:right="340" w:firstLine="422"/>
      </w:pPr>
      <w:r>
        <w:rPr>
          <w:b/>
        </w:rPr>
        <w:t xml:space="preserve">第四十四条 </w:t>
      </w:r>
      <w:r>
        <w:t xml:space="preserve">任何人发现火灾都应当立即报警。任何单位、个人都应当无偿为报警提供便利，不得阻拦报警。严禁谎报火警。 </w:t>
      </w:r>
    </w:p>
    <w:p w14:paraId="49F21ACC" w14:textId="77777777" w:rsidR="001C5D91" w:rsidRDefault="00726C19">
      <w:pPr>
        <w:pStyle w:val="a3"/>
        <w:spacing w:line="446" w:lineRule="auto"/>
        <w:ind w:right="347" w:firstLine="420"/>
      </w:pPr>
      <w:r>
        <w:t>人员密集场所发生火灾，该场所的现场工作人员应当立即组织、引导在场人员疏散。任何单位发生火灾，必须立即组织力量扑救。邻近单位应当给予支援。消防队接到火警，必须立即</w:t>
      </w:r>
    </w:p>
    <w:p w14:paraId="67FAE703" w14:textId="77777777" w:rsidR="001C5D91" w:rsidRDefault="001C5D91">
      <w:pPr>
        <w:spacing w:line="446" w:lineRule="auto"/>
        <w:sectPr w:rsidR="001C5D91">
          <w:pgSz w:w="11910" w:h="16850"/>
          <w:pgMar w:top="1600" w:right="1360" w:bottom="1440" w:left="1140" w:header="0" w:footer="1259" w:gutter="0"/>
          <w:cols w:space="720"/>
        </w:sectPr>
      </w:pPr>
    </w:p>
    <w:p w14:paraId="1F7D554E" w14:textId="77777777" w:rsidR="001C5D91" w:rsidRDefault="00726C19">
      <w:pPr>
        <w:pStyle w:val="a3"/>
        <w:spacing w:before="150"/>
      </w:pPr>
      <w:r>
        <w:lastRenderedPageBreak/>
        <w:t xml:space="preserve">赶赴火灾现场，救助遇险人员，排除险情，扑灭火灾。 </w:t>
      </w:r>
    </w:p>
    <w:p w14:paraId="263E4470" w14:textId="77777777" w:rsidR="001C5D91" w:rsidRDefault="001C5D91">
      <w:pPr>
        <w:pStyle w:val="a3"/>
        <w:spacing w:before="12"/>
        <w:ind w:left="0"/>
        <w:rPr>
          <w:sz w:val="17"/>
        </w:rPr>
      </w:pPr>
    </w:p>
    <w:p w14:paraId="3DD451E2" w14:textId="77777777" w:rsidR="001C5D91" w:rsidRDefault="00726C19">
      <w:pPr>
        <w:pStyle w:val="a3"/>
        <w:spacing w:line="446" w:lineRule="auto"/>
        <w:ind w:right="340" w:firstLine="422"/>
      </w:pPr>
      <w:r>
        <w:rPr>
          <w:b/>
        </w:rPr>
        <w:t xml:space="preserve">第四十五条 </w:t>
      </w:r>
      <w:r>
        <w:t xml:space="preserve">消防救援机构统一组织和指挥火灾现场扑救，应当优先保障遇险人员的生命安全。 </w:t>
      </w:r>
    </w:p>
    <w:p w14:paraId="155612BC" w14:textId="77777777" w:rsidR="001C5D91" w:rsidRDefault="00726C19">
      <w:pPr>
        <w:pStyle w:val="a3"/>
        <w:spacing w:line="446" w:lineRule="auto"/>
        <w:ind w:left="859" w:right="3081"/>
      </w:pPr>
      <w:r>
        <w:rPr>
          <w:spacing w:val="-3"/>
        </w:rPr>
        <w:t>火灾现场总指挥根据扑救火灾的需要，有权决定下列事项： (一)使用各种水源；</w:t>
      </w:r>
      <w:r>
        <w:t xml:space="preserve"> </w:t>
      </w:r>
    </w:p>
    <w:p w14:paraId="221982A7" w14:textId="77777777" w:rsidR="001C5D91" w:rsidRDefault="00726C19">
      <w:pPr>
        <w:pStyle w:val="a3"/>
        <w:spacing w:line="446" w:lineRule="auto"/>
        <w:ind w:left="859" w:right="2870"/>
      </w:pPr>
      <w:r>
        <w:rPr>
          <w:spacing w:val="-3"/>
        </w:rPr>
        <w:t>(二)截断电力、可燃气体和可燃液体的输送，限制用火用电； (三)划定警戒区，实行局部交通管制；</w:t>
      </w:r>
      <w:r>
        <w:t xml:space="preserve"> </w:t>
      </w:r>
    </w:p>
    <w:p w14:paraId="47B5F7AA" w14:textId="77777777" w:rsidR="001C5D91" w:rsidRDefault="00726C19">
      <w:pPr>
        <w:pStyle w:val="a3"/>
        <w:spacing w:line="267" w:lineRule="exact"/>
        <w:ind w:left="859"/>
      </w:pPr>
      <w:r>
        <w:t xml:space="preserve">(四)利用临近建筑物和有关设施； </w:t>
      </w:r>
    </w:p>
    <w:p w14:paraId="2AEB1B09" w14:textId="77777777" w:rsidR="001C5D91" w:rsidRDefault="001C5D91">
      <w:pPr>
        <w:pStyle w:val="a3"/>
        <w:spacing w:before="2"/>
        <w:ind w:left="0"/>
        <w:rPr>
          <w:sz w:val="18"/>
        </w:rPr>
      </w:pPr>
    </w:p>
    <w:p w14:paraId="1878FFCA" w14:textId="77777777" w:rsidR="001C5D91" w:rsidRDefault="00726C19">
      <w:pPr>
        <w:pStyle w:val="a3"/>
        <w:spacing w:line="446" w:lineRule="auto"/>
        <w:ind w:right="347" w:firstLine="420"/>
      </w:pPr>
      <w:r>
        <w:t xml:space="preserve">(五)为了抢救人员和重要物资，防止火势蔓延，拆除或者破损毗邻火灾现场的建筑物、构筑物或者设施等； </w:t>
      </w:r>
    </w:p>
    <w:p w14:paraId="74F9A1DA" w14:textId="77777777" w:rsidR="001C5D91" w:rsidRDefault="00726C19">
      <w:pPr>
        <w:pStyle w:val="a3"/>
        <w:spacing w:line="446" w:lineRule="auto"/>
        <w:ind w:right="347" w:firstLine="420"/>
      </w:pPr>
      <w:r>
        <w:t xml:space="preserve">(六)调动供水、供电、供气、通信、医疗救护、交通运输、环境保护等有关单位协助灭火救援。 </w:t>
      </w:r>
    </w:p>
    <w:p w14:paraId="27C30E40" w14:textId="77777777" w:rsidR="001C5D91" w:rsidRDefault="00726C19">
      <w:pPr>
        <w:pStyle w:val="a3"/>
        <w:spacing w:line="446" w:lineRule="auto"/>
        <w:ind w:left="861" w:right="340" w:hanging="3"/>
      </w:pPr>
      <w:r>
        <w:rPr>
          <w:spacing w:val="-3"/>
        </w:rPr>
        <w:t xml:space="preserve">根据扑救火灾的紧急需要，有关地方人民政府应当组织人员、调集所需物资支援灭火。 </w:t>
      </w:r>
      <w:r>
        <w:rPr>
          <w:b/>
          <w:spacing w:val="6"/>
        </w:rPr>
        <w:t xml:space="preserve">第四十六条 </w:t>
      </w:r>
      <w:r>
        <w:rPr>
          <w:spacing w:val="-3"/>
        </w:rPr>
        <w:t>国家综合性消防救援队、专职消防队参加火灾以外的其他重大灾害事故的应</w:t>
      </w:r>
    </w:p>
    <w:p w14:paraId="01067004" w14:textId="77777777" w:rsidR="001C5D91" w:rsidRDefault="00726C19">
      <w:pPr>
        <w:pStyle w:val="a3"/>
      </w:pPr>
      <w:r>
        <w:t xml:space="preserve">急救援工作，由县级以上人民政府统一领导。 </w:t>
      </w:r>
    </w:p>
    <w:p w14:paraId="6F03F6DB" w14:textId="77777777" w:rsidR="001C5D91" w:rsidRDefault="001C5D91">
      <w:pPr>
        <w:pStyle w:val="a3"/>
        <w:spacing w:before="10"/>
        <w:ind w:left="0"/>
        <w:rPr>
          <w:sz w:val="17"/>
        </w:rPr>
      </w:pPr>
    </w:p>
    <w:p w14:paraId="0622329D" w14:textId="77777777" w:rsidR="001C5D91" w:rsidRDefault="00726C19">
      <w:pPr>
        <w:pStyle w:val="a3"/>
        <w:spacing w:line="446" w:lineRule="auto"/>
        <w:ind w:right="347" w:firstLine="422"/>
      </w:pPr>
      <w:r>
        <w:rPr>
          <w:b/>
        </w:rPr>
        <w:t xml:space="preserve">第四十七条  </w:t>
      </w:r>
      <w:r>
        <w:t xml:space="preserve">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 </w:t>
      </w:r>
    </w:p>
    <w:p w14:paraId="68FC6436" w14:textId="77777777" w:rsidR="001C5D91" w:rsidRDefault="00726C19">
      <w:pPr>
        <w:pStyle w:val="a3"/>
        <w:spacing w:line="446" w:lineRule="auto"/>
        <w:ind w:right="347" w:firstLine="420"/>
      </w:pPr>
      <w:r>
        <w:t xml:space="preserve">赶赴火灾现场或者应急救援现场的消防人员和调集的消防装备、物资，需要铁路、水路或者航空运输的，有关单位应当优先运输。 </w:t>
      </w:r>
    </w:p>
    <w:p w14:paraId="359D47C8" w14:textId="77777777" w:rsidR="001C5D91" w:rsidRDefault="00726C19">
      <w:pPr>
        <w:pStyle w:val="a3"/>
        <w:spacing w:line="446" w:lineRule="auto"/>
        <w:ind w:right="342" w:firstLine="422"/>
      </w:pPr>
      <w:r>
        <w:rPr>
          <w:b/>
        </w:rPr>
        <w:t xml:space="preserve">第四十八条 </w:t>
      </w:r>
      <w:r>
        <w:t xml:space="preserve">消防车、消防艇以及消防器材、装备和设施，不得用于与消防和应急救援工作无关的事项。 </w:t>
      </w:r>
    </w:p>
    <w:p w14:paraId="6DD7872A" w14:textId="77777777" w:rsidR="001C5D91" w:rsidRDefault="00726C19">
      <w:pPr>
        <w:pStyle w:val="a3"/>
        <w:spacing w:line="446" w:lineRule="auto"/>
        <w:ind w:right="340" w:firstLine="422"/>
      </w:pPr>
      <w:r>
        <w:rPr>
          <w:b/>
        </w:rPr>
        <w:t xml:space="preserve">第四十九条 </w:t>
      </w:r>
      <w:r>
        <w:t xml:space="preserve">国家综合性消防救援队、专职消防队扑救火灾、应急救援，不得收取任何费用。 </w:t>
      </w:r>
    </w:p>
    <w:p w14:paraId="0069495A" w14:textId="77777777" w:rsidR="001C5D91" w:rsidRDefault="00726C19">
      <w:pPr>
        <w:pStyle w:val="a3"/>
        <w:spacing w:line="446" w:lineRule="auto"/>
        <w:ind w:right="556" w:firstLine="420"/>
      </w:pPr>
      <w:r>
        <w:t xml:space="preserve">单位专职消防队、志愿消防队参加扑救外单位火灾所损耗的燃料、灭火剂和器材、装备等，由火灾发生地的人民政府给予补偿。 </w:t>
      </w:r>
    </w:p>
    <w:p w14:paraId="622FB52B" w14:textId="77777777" w:rsidR="001C5D91" w:rsidRDefault="001C5D91">
      <w:pPr>
        <w:spacing w:line="446" w:lineRule="auto"/>
        <w:sectPr w:rsidR="001C5D91">
          <w:pgSz w:w="11910" w:h="16850"/>
          <w:pgMar w:top="1600" w:right="1360" w:bottom="1440" w:left="1140" w:header="0" w:footer="1259" w:gutter="0"/>
          <w:cols w:space="720"/>
        </w:sectPr>
      </w:pPr>
    </w:p>
    <w:p w14:paraId="5B462AA8" w14:textId="77777777" w:rsidR="001C5D91" w:rsidRDefault="00726C19">
      <w:pPr>
        <w:pStyle w:val="a3"/>
        <w:spacing w:before="150" w:line="446" w:lineRule="auto"/>
        <w:ind w:right="342" w:firstLine="422"/>
      </w:pPr>
      <w:r>
        <w:rPr>
          <w:b/>
        </w:rPr>
        <w:lastRenderedPageBreak/>
        <w:t xml:space="preserve">第五十条 </w:t>
      </w:r>
      <w:r>
        <w:t xml:space="preserve">对因参加扑救火灾或者应急救援受伤、致残或者死亡的人员，按照国家有关规定给予医疗、抚恤。 </w:t>
      </w:r>
    </w:p>
    <w:p w14:paraId="2DDF56CF" w14:textId="77777777" w:rsidR="001C5D91" w:rsidRDefault="00726C19">
      <w:pPr>
        <w:pStyle w:val="a3"/>
        <w:spacing w:line="446" w:lineRule="auto"/>
        <w:ind w:right="340" w:firstLine="422"/>
      </w:pPr>
      <w:r>
        <w:rPr>
          <w:b/>
        </w:rPr>
        <w:t xml:space="preserve">第五十一条 </w:t>
      </w:r>
      <w:r>
        <w:t xml:space="preserve">消防救援机构有权根据需要封闭火灾现场，负责调查火灾原因，统计火灾损失。 </w:t>
      </w:r>
    </w:p>
    <w:p w14:paraId="6C120CA0" w14:textId="77777777" w:rsidR="001C5D91" w:rsidRDefault="00726C19">
      <w:pPr>
        <w:pStyle w:val="a3"/>
        <w:spacing w:line="446" w:lineRule="auto"/>
        <w:ind w:right="347" w:firstLine="420"/>
      </w:pPr>
      <w:r>
        <w:t xml:space="preserve">火灾扑灭后，发生火灾的单位和相关人员应当按照消防救援机构的要求保护现场，接受事故调查，如实提供与火灾有关的情况。 </w:t>
      </w:r>
    </w:p>
    <w:p w14:paraId="0B7B56A1" w14:textId="77777777" w:rsidR="001C5D91" w:rsidRDefault="00726C19">
      <w:pPr>
        <w:pStyle w:val="a3"/>
        <w:spacing w:line="446" w:lineRule="auto"/>
        <w:ind w:right="347" w:firstLine="420"/>
      </w:pPr>
      <w:r>
        <w:t xml:space="preserve">消防救援机构根据火灾现场勘验、调查情况和有关的检验、鉴定意见，及时制作火灾事故认定书，作为处理火灾事故的证据。 </w:t>
      </w:r>
    </w:p>
    <w:p w14:paraId="15B725BF" w14:textId="77777777" w:rsidR="001C5D91" w:rsidRDefault="00726C19">
      <w:pPr>
        <w:pStyle w:val="5"/>
        <w:spacing w:line="277" w:lineRule="exact"/>
        <w:ind w:left="3860"/>
      </w:pPr>
      <w:r>
        <w:t>第五章 监督检查</w:t>
      </w:r>
      <w:r>
        <w:rPr>
          <w:w w:val="99"/>
        </w:rPr>
        <w:t xml:space="preserve"> </w:t>
      </w:r>
    </w:p>
    <w:p w14:paraId="2E2FE043" w14:textId="77777777" w:rsidR="001C5D91" w:rsidRDefault="001C5D91">
      <w:pPr>
        <w:pStyle w:val="a3"/>
        <w:spacing w:before="2"/>
        <w:ind w:left="0"/>
        <w:rPr>
          <w:b/>
          <w:sz w:val="17"/>
        </w:rPr>
      </w:pPr>
    </w:p>
    <w:p w14:paraId="7DBB35F0" w14:textId="77777777" w:rsidR="001C5D91" w:rsidRDefault="00726C19">
      <w:pPr>
        <w:pStyle w:val="a3"/>
        <w:spacing w:line="446" w:lineRule="auto"/>
        <w:ind w:right="342" w:firstLine="422"/>
      </w:pPr>
      <w:r>
        <w:rPr>
          <w:b/>
        </w:rPr>
        <w:t xml:space="preserve">第五十二条 </w:t>
      </w:r>
      <w:r>
        <w:t xml:space="preserve">地方各级人民政府应当落实消防工作责任制，对本级人民政府有关部门履行消防安全职责的情况进行监督检查。 </w:t>
      </w:r>
    </w:p>
    <w:p w14:paraId="121142F5" w14:textId="77777777" w:rsidR="001C5D91" w:rsidRDefault="00726C19">
      <w:pPr>
        <w:pStyle w:val="a3"/>
        <w:spacing w:line="446" w:lineRule="auto"/>
        <w:ind w:right="347" w:firstLine="420"/>
      </w:pPr>
      <w:r>
        <w:t xml:space="preserve">县级以上地方人民政府有关部门应当根据本系统的特点，有针对性地开展消防安全检查， 及时督促整改火灾隐患。 </w:t>
      </w:r>
    </w:p>
    <w:p w14:paraId="3B4273C4" w14:textId="77777777" w:rsidR="001C5D91" w:rsidRDefault="00726C19">
      <w:pPr>
        <w:pStyle w:val="a3"/>
        <w:spacing w:line="446" w:lineRule="auto"/>
        <w:ind w:right="340" w:firstLine="422"/>
        <w:jc w:val="both"/>
      </w:pPr>
      <w:r>
        <w:rPr>
          <w:b/>
        </w:rPr>
        <w:t xml:space="preserve">第五十三条 </w:t>
      </w:r>
      <w:r>
        <w:t xml:space="preserve">消防救援机构应当对机关、团体、企业、事业等单位遵守消防法律、法规的情况依法进行监督检查。公安派出所可以负责日常消防监督检查、开展消防宣传教育，具体办法由国务院公安部门规定。 </w:t>
      </w:r>
    </w:p>
    <w:p w14:paraId="7F5FF9F8" w14:textId="77777777" w:rsidR="001C5D91" w:rsidRDefault="00726C19">
      <w:pPr>
        <w:pStyle w:val="a3"/>
        <w:spacing w:line="268" w:lineRule="exact"/>
        <w:ind w:left="859"/>
      </w:pPr>
      <w:r>
        <w:t xml:space="preserve">消防救援机构、公安派出所的工作人员进行消防监督检查，应当出示证件。 </w:t>
      </w:r>
    </w:p>
    <w:p w14:paraId="2005A225" w14:textId="77777777" w:rsidR="001C5D91" w:rsidRDefault="001C5D91">
      <w:pPr>
        <w:pStyle w:val="a3"/>
        <w:spacing w:before="12"/>
        <w:ind w:left="0"/>
        <w:rPr>
          <w:sz w:val="17"/>
        </w:rPr>
      </w:pPr>
    </w:p>
    <w:p w14:paraId="132A3372" w14:textId="77777777" w:rsidR="001C5D91" w:rsidRDefault="00726C19">
      <w:pPr>
        <w:pStyle w:val="a3"/>
        <w:spacing w:line="446" w:lineRule="auto"/>
        <w:ind w:right="340" w:firstLine="422"/>
        <w:jc w:val="both"/>
      </w:pPr>
      <w:r>
        <w:rPr>
          <w:b/>
        </w:rPr>
        <w:t xml:space="preserve">第五十四条 </w:t>
      </w:r>
      <w:r>
        <w:t xml:space="preserve">消防救援机构在消防监督检查中发现火灾隐患的，应当通知有关单位或者个人立即采取措施消除隐患；不及时消除隐患可能严重威胁公共安全的，消防救援机构应当依照规定对危险部位或者场所采取临时查封措施。 </w:t>
      </w:r>
    </w:p>
    <w:p w14:paraId="55045343" w14:textId="77777777" w:rsidR="001C5D91" w:rsidRDefault="00726C19">
      <w:pPr>
        <w:pStyle w:val="a3"/>
        <w:spacing w:line="446" w:lineRule="auto"/>
        <w:ind w:right="340" w:firstLine="422"/>
        <w:jc w:val="both"/>
      </w:pPr>
      <w:r>
        <w:rPr>
          <w:b/>
        </w:rPr>
        <w:t xml:space="preserve">第五十五条 </w:t>
      </w:r>
      <w:r>
        <w:t xml:space="preserve">消防救援机构在消防监督检查中发现城乡消防安全布局、公共消防设施不符合消防安全要求，或者发现本地区存在影响公共安全的重大火灾隐患的，应当由公安机关书面报告本级人民政府。 </w:t>
      </w:r>
    </w:p>
    <w:p w14:paraId="21FB09AF" w14:textId="77777777" w:rsidR="001C5D91" w:rsidRDefault="00726C19">
      <w:pPr>
        <w:pStyle w:val="a3"/>
        <w:spacing w:line="446" w:lineRule="auto"/>
        <w:ind w:right="347" w:firstLine="420"/>
      </w:pPr>
      <w:r>
        <w:t xml:space="preserve">接到报告的人民政府应当及时核实情况，组织或者责成有关部门、单位采取措施，予以整改。 </w:t>
      </w:r>
    </w:p>
    <w:p w14:paraId="36AF37F8" w14:textId="77777777" w:rsidR="001C5D91" w:rsidRDefault="00726C19">
      <w:pPr>
        <w:pStyle w:val="a3"/>
        <w:spacing w:line="446" w:lineRule="auto"/>
        <w:ind w:right="340" w:firstLine="422"/>
      </w:pPr>
      <w:r>
        <w:rPr>
          <w:b/>
        </w:rPr>
        <w:t xml:space="preserve">第五十六条 </w:t>
      </w:r>
      <w:r>
        <w:t>住房和城乡建设主管部门、消防救援机构及其工作人员应当按照法定的职权和程序进行消防设计审查、消防验收、备案抽查和消防安全检查，做到公正、严格、文明、高</w:t>
      </w:r>
    </w:p>
    <w:p w14:paraId="7B03042D" w14:textId="77777777" w:rsidR="001C5D91" w:rsidRDefault="001C5D91">
      <w:pPr>
        <w:spacing w:line="446" w:lineRule="auto"/>
        <w:sectPr w:rsidR="001C5D91">
          <w:pgSz w:w="11910" w:h="16850"/>
          <w:pgMar w:top="1600" w:right="1360" w:bottom="1440" w:left="1140" w:header="0" w:footer="1259" w:gutter="0"/>
          <w:cols w:space="720"/>
        </w:sectPr>
      </w:pPr>
    </w:p>
    <w:p w14:paraId="3DC41F72" w14:textId="77777777" w:rsidR="001C5D91" w:rsidRDefault="00726C19">
      <w:pPr>
        <w:pStyle w:val="a3"/>
        <w:spacing w:before="150"/>
      </w:pPr>
      <w:r>
        <w:rPr>
          <w:spacing w:val="-2"/>
        </w:rPr>
        <w:lastRenderedPageBreak/>
        <w:t>效。</w:t>
      </w:r>
      <w:r>
        <w:t xml:space="preserve"> </w:t>
      </w:r>
    </w:p>
    <w:p w14:paraId="27F71DE0" w14:textId="77777777" w:rsidR="001C5D91" w:rsidRDefault="001C5D91">
      <w:pPr>
        <w:pStyle w:val="a3"/>
        <w:spacing w:before="12"/>
        <w:ind w:left="0"/>
        <w:rPr>
          <w:sz w:val="17"/>
        </w:rPr>
      </w:pPr>
    </w:p>
    <w:p w14:paraId="4E41DC76" w14:textId="77777777" w:rsidR="001C5D91" w:rsidRDefault="00726C19">
      <w:pPr>
        <w:pStyle w:val="a3"/>
        <w:spacing w:line="446" w:lineRule="auto"/>
        <w:ind w:right="347" w:firstLine="420"/>
        <w:jc w:val="both"/>
      </w:pPr>
      <w:r>
        <w:rPr>
          <w:spacing w:val="-3"/>
        </w:rPr>
        <w:t>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r>
        <w:t xml:space="preserve"> </w:t>
      </w:r>
    </w:p>
    <w:p w14:paraId="4FB37CA6" w14:textId="77777777" w:rsidR="001C5D91" w:rsidRDefault="00726C19">
      <w:pPr>
        <w:pStyle w:val="a3"/>
        <w:spacing w:line="446" w:lineRule="auto"/>
        <w:ind w:right="340" w:firstLine="422"/>
      </w:pPr>
      <w:r>
        <w:rPr>
          <w:b/>
        </w:rPr>
        <w:t xml:space="preserve">第五十七条 </w:t>
      </w:r>
      <w:r>
        <w:t xml:space="preserve">住房和城乡建设主管部门、消防救援机构及其工作人员执行职务，应当自觉接受社会和公民的监督。 </w:t>
      </w:r>
    </w:p>
    <w:p w14:paraId="33C1C7B8" w14:textId="77777777" w:rsidR="001C5D91" w:rsidRDefault="00726C19">
      <w:pPr>
        <w:pStyle w:val="a3"/>
        <w:spacing w:line="446" w:lineRule="auto"/>
        <w:ind w:right="556" w:firstLine="420"/>
      </w:pPr>
      <w:r>
        <w:t xml:space="preserve">任何单位和个人都有权对消防救援机构及其工作人员在执法中的违法行为进行检举、控告。收到检举、控告的机关，应当按照职责及时查处。 </w:t>
      </w:r>
    </w:p>
    <w:p w14:paraId="2C17A866" w14:textId="77777777" w:rsidR="001C5D91" w:rsidRDefault="00726C19">
      <w:pPr>
        <w:pStyle w:val="5"/>
        <w:spacing w:line="277" w:lineRule="exact"/>
        <w:ind w:left="3860"/>
      </w:pPr>
      <w:r>
        <w:t>第六章 法律责任</w:t>
      </w:r>
      <w:r>
        <w:rPr>
          <w:w w:val="99"/>
        </w:rPr>
        <w:t xml:space="preserve"> </w:t>
      </w:r>
    </w:p>
    <w:p w14:paraId="22A420A1" w14:textId="77777777" w:rsidR="001C5D91" w:rsidRDefault="001C5D91">
      <w:pPr>
        <w:pStyle w:val="a3"/>
        <w:spacing w:before="2"/>
        <w:ind w:left="0"/>
        <w:rPr>
          <w:b/>
          <w:sz w:val="17"/>
        </w:rPr>
      </w:pPr>
    </w:p>
    <w:p w14:paraId="0D849696" w14:textId="77777777" w:rsidR="001C5D91" w:rsidRDefault="00726C19">
      <w:pPr>
        <w:pStyle w:val="a3"/>
        <w:spacing w:line="446" w:lineRule="auto"/>
        <w:ind w:right="340" w:firstLine="422"/>
      </w:pPr>
      <w:r>
        <w:rPr>
          <w:b/>
          <w:spacing w:val="6"/>
        </w:rPr>
        <w:t xml:space="preserve">第五十八条 </w:t>
      </w:r>
      <w:r>
        <w:rPr>
          <w:spacing w:val="-3"/>
        </w:rPr>
        <w:t>违反本法规定，有下列行为之一的，由住房和城乡建设主管部门、消防救援机构按照各自职权责令停止施工、停止使用或者停产停业，并处三万元以上三十万元以下罚 款：</w:t>
      </w:r>
      <w:r>
        <w:t xml:space="preserve"> </w:t>
      </w:r>
    </w:p>
    <w:p w14:paraId="3291A0A8" w14:textId="77777777" w:rsidR="001C5D91" w:rsidRDefault="00726C19">
      <w:pPr>
        <w:pStyle w:val="a3"/>
        <w:spacing w:line="446" w:lineRule="auto"/>
        <w:ind w:right="556" w:firstLine="420"/>
      </w:pPr>
      <w:r>
        <w:rPr>
          <w:spacing w:val="-3"/>
        </w:rPr>
        <w:t>(一)依法应当进行消防设计审查的建设工程，未经依法审查或者审查不合格，擅自施工的；</w:t>
      </w:r>
      <w:r>
        <w:t xml:space="preserve"> </w:t>
      </w:r>
    </w:p>
    <w:p w14:paraId="17CD0E4C" w14:textId="77777777" w:rsidR="001C5D91" w:rsidRDefault="00726C19">
      <w:pPr>
        <w:pStyle w:val="a3"/>
        <w:spacing w:line="446" w:lineRule="auto"/>
        <w:ind w:right="347" w:firstLine="420"/>
      </w:pPr>
      <w:r>
        <w:t xml:space="preserve">(二)依法应当进行消防验收的建设工程，未经消防验收或者消防验收不合格，擅自投入使用的； </w:t>
      </w:r>
    </w:p>
    <w:p w14:paraId="30AA351B" w14:textId="77777777" w:rsidR="001C5D91" w:rsidRDefault="00726C19">
      <w:pPr>
        <w:pStyle w:val="a3"/>
        <w:ind w:left="859"/>
      </w:pPr>
      <w:r>
        <w:t xml:space="preserve">(三)本法第十三条规定的其他建设工程验收后经依法抽查不合格，不停止使用的； </w:t>
      </w:r>
    </w:p>
    <w:p w14:paraId="0CC408D4" w14:textId="77777777" w:rsidR="001C5D91" w:rsidRDefault="001C5D91">
      <w:pPr>
        <w:pStyle w:val="a3"/>
        <w:spacing w:before="12"/>
        <w:ind w:left="0"/>
        <w:rPr>
          <w:sz w:val="17"/>
        </w:rPr>
      </w:pPr>
    </w:p>
    <w:p w14:paraId="57937372" w14:textId="77777777" w:rsidR="001C5D91" w:rsidRDefault="00726C19">
      <w:pPr>
        <w:pStyle w:val="a3"/>
        <w:spacing w:line="446" w:lineRule="auto"/>
        <w:ind w:right="347" w:firstLine="420"/>
      </w:pPr>
      <w:r>
        <w:t xml:space="preserve">(四)公众聚集场所未经消防安全检查或者经检查不符合消防安全要求，擅自投入使用、营业的。 </w:t>
      </w:r>
    </w:p>
    <w:p w14:paraId="4EC0D2BA" w14:textId="77777777" w:rsidR="001C5D91" w:rsidRDefault="00726C19">
      <w:pPr>
        <w:pStyle w:val="a3"/>
        <w:spacing w:line="446" w:lineRule="auto"/>
        <w:ind w:right="347" w:firstLine="420"/>
      </w:pPr>
      <w:r>
        <w:t xml:space="preserve">建设单位未依照本法规定在验收后报住房和城乡建设主管部门备案的，由住房和城乡建设主管部门责令改正，处五千元以下罚款。 </w:t>
      </w:r>
    </w:p>
    <w:p w14:paraId="5660FC24" w14:textId="77777777" w:rsidR="001C5D91" w:rsidRDefault="00726C19">
      <w:pPr>
        <w:pStyle w:val="a3"/>
        <w:spacing w:line="446" w:lineRule="auto"/>
        <w:ind w:right="340" w:firstLine="422"/>
      </w:pPr>
      <w:r>
        <w:rPr>
          <w:b/>
        </w:rPr>
        <w:t xml:space="preserve">第五十九条 </w:t>
      </w:r>
      <w:r>
        <w:t xml:space="preserve">违反本法规定，有下列行为之一的，由住房和城乡建设主管部门责令改正或者停止施工，并处一万元以上十万元以下罚款： </w:t>
      </w:r>
    </w:p>
    <w:p w14:paraId="61B5D15C" w14:textId="77777777" w:rsidR="001C5D91" w:rsidRDefault="00726C19">
      <w:pPr>
        <w:pStyle w:val="a3"/>
        <w:spacing w:line="446" w:lineRule="auto"/>
        <w:ind w:left="859" w:right="664"/>
      </w:pPr>
      <w:r>
        <w:rPr>
          <w:spacing w:val="-3"/>
        </w:rPr>
        <w:t>(一)建设单位要求建筑设计单位或者建筑施工企业降低消防技术标准设计、施工的； (二)建筑设计单位不按照消防技术标准强制性要求进行消防设计的；</w:t>
      </w:r>
      <w:r>
        <w:t xml:space="preserve"> </w:t>
      </w:r>
    </w:p>
    <w:p w14:paraId="172D9FEC" w14:textId="77777777" w:rsidR="001C5D91" w:rsidRDefault="00726C19">
      <w:pPr>
        <w:pStyle w:val="a3"/>
        <w:ind w:left="859"/>
      </w:pPr>
      <w:r>
        <w:t xml:space="preserve">(三)建筑施工企业不按照消防设计文件和消防技术标准施工，降低消防施工质量的； </w:t>
      </w:r>
    </w:p>
    <w:p w14:paraId="4C5CF0FB" w14:textId="77777777" w:rsidR="001C5D91" w:rsidRDefault="001C5D91">
      <w:pPr>
        <w:sectPr w:rsidR="001C5D91">
          <w:pgSz w:w="11910" w:h="16850"/>
          <w:pgMar w:top="1600" w:right="1360" w:bottom="1440" w:left="1140" w:header="0" w:footer="1259" w:gutter="0"/>
          <w:cols w:space="720"/>
        </w:sectPr>
      </w:pPr>
    </w:p>
    <w:p w14:paraId="2495BBA1" w14:textId="77777777" w:rsidR="001C5D91" w:rsidRDefault="00726C19">
      <w:pPr>
        <w:pStyle w:val="a3"/>
        <w:spacing w:before="150"/>
        <w:ind w:left="859"/>
      </w:pPr>
      <w:r>
        <w:lastRenderedPageBreak/>
        <w:t xml:space="preserve">(四)工程监理单位与建设单位或者建筑施工企业串通，弄虚作假，降低消防施工质量的。 </w:t>
      </w:r>
    </w:p>
    <w:p w14:paraId="1F4BDF4A" w14:textId="77777777" w:rsidR="001C5D91" w:rsidRDefault="001C5D91">
      <w:pPr>
        <w:pStyle w:val="a3"/>
        <w:spacing w:before="12"/>
        <w:ind w:left="0"/>
        <w:rPr>
          <w:sz w:val="17"/>
        </w:rPr>
      </w:pPr>
    </w:p>
    <w:p w14:paraId="3CC1DE85" w14:textId="77777777" w:rsidR="001C5D91" w:rsidRDefault="00726C19">
      <w:pPr>
        <w:pStyle w:val="a3"/>
        <w:spacing w:line="446" w:lineRule="auto"/>
        <w:ind w:right="342" w:firstLine="422"/>
      </w:pPr>
      <w:r>
        <w:rPr>
          <w:b/>
        </w:rPr>
        <w:t xml:space="preserve">第六十条 </w:t>
      </w:r>
      <w:r>
        <w:t xml:space="preserve">单位违反本法规定，有下列行为之一的，责令改正，处五千元以上五万元以下罚款： </w:t>
      </w:r>
    </w:p>
    <w:p w14:paraId="7482567A" w14:textId="77777777" w:rsidR="001C5D91" w:rsidRDefault="00726C19">
      <w:pPr>
        <w:pStyle w:val="a3"/>
        <w:spacing w:line="446" w:lineRule="auto"/>
        <w:ind w:right="347" w:firstLine="420"/>
      </w:pPr>
      <w:r>
        <w:t xml:space="preserve">(一)消防设施、器材或者消防安全标志的配置、设置不符合国家标准、行业标准，或者未保持完好有效的； </w:t>
      </w:r>
    </w:p>
    <w:p w14:paraId="473C6F12" w14:textId="77777777" w:rsidR="001C5D91" w:rsidRDefault="00726C19">
      <w:pPr>
        <w:pStyle w:val="a3"/>
        <w:ind w:left="859"/>
      </w:pPr>
      <w:r>
        <w:t xml:space="preserve">(二)损坏、挪用或者擅自拆除、停用消防设施、器材的； </w:t>
      </w:r>
    </w:p>
    <w:p w14:paraId="747DDCFA" w14:textId="77777777" w:rsidR="001C5D91" w:rsidRDefault="001C5D91">
      <w:pPr>
        <w:pStyle w:val="a3"/>
        <w:ind w:left="0"/>
        <w:rPr>
          <w:sz w:val="18"/>
        </w:rPr>
      </w:pPr>
    </w:p>
    <w:p w14:paraId="1B93620D" w14:textId="77777777" w:rsidR="001C5D91" w:rsidRDefault="00726C19">
      <w:pPr>
        <w:pStyle w:val="a3"/>
        <w:spacing w:line="446" w:lineRule="auto"/>
        <w:ind w:left="859" w:right="1292"/>
      </w:pPr>
      <w:r>
        <w:rPr>
          <w:spacing w:val="-3"/>
        </w:rPr>
        <w:t xml:space="preserve">(三)占用、堵塞、封闭疏散通道、安全出口或者有其他妨碍安全疏散行为的； (四)埋压、圈占、遮挡消火栓或者占用防火间距的； </w:t>
      </w:r>
    </w:p>
    <w:p w14:paraId="002550B0" w14:textId="77777777" w:rsidR="001C5D91" w:rsidRDefault="00726C19">
      <w:pPr>
        <w:pStyle w:val="a3"/>
        <w:ind w:left="859"/>
      </w:pPr>
      <w:r>
        <w:t xml:space="preserve">(五)占用、堵塞、封闭消防车通道，妨碍消防车通行的； </w:t>
      </w:r>
    </w:p>
    <w:p w14:paraId="329519C0" w14:textId="77777777" w:rsidR="001C5D91" w:rsidRDefault="001C5D91">
      <w:pPr>
        <w:pStyle w:val="a3"/>
        <w:ind w:left="0"/>
        <w:rPr>
          <w:sz w:val="18"/>
        </w:rPr>
      </w:pPr>
    </w:p>
    <w:p w14:paraId="1D099BDE" w14:textId="77777777" w:rsidR="001C5D91" w:rsidRDefault="00726C19">
      <w:pPr>
        <w:pStyle w:val="a3"/>
        <w:spacing w:line="446" w:lineRule="auto"/>
        <w:ind w:left="859" w:right="2555"/>
      </w:pPr>
      <w:r>
        <w:rPr>
          <w:spacing w:val="-3"/>
        </w:rPr>
        <w:t>(六)人员密集场所在门窗上设置影响逃生和灭火救援障碍物的； (七)对火灾隐患经消防救援机构通知后不及时采取措施消除的。</w:t>
      </w:r>
      <w:r>
        <w:t xml:space="preserve"> </w:t>
      </w:r>
    </w:p>
    <w:p w14:paraId="14AD4F98" w14:textId="77777777" w:rsidR="001C5D91" w:rsidRDefault="00726C19">
      <w:pPr>
        <w:pStyle w:val="a3"/>
        <w:spacing w:line="446" w:lineRule="auto"/>
        <w:ind w:left="859" w:right="244"/>
      </w:pPr>
      <w:r>
        <w:rPr>
          <w:spacing w:val="-3"/>
        </w:rPr>
        <w:t>个人有前款第二项、第三项、第四项、第五项行为之一的，处警告或者五百元以下罚款。有本条第一款第三项、第四项、第五项、第六项行为，经责令改正拒不改正的，强制执</w:t>
      </w:r>
    </w:p>
    <w:p w14:paraId="57D339AF" w14:textId="77777777" w:rsidR="001C5D91" w:rsidRDefault="00726C19">
      <w:pPr>
        <w:pStyle w:val="a3"/>
        <w:spacing w:line="267" w:lineRule="exact"/>
      </w:pPr>
      <w:r>
        <w:t xml:space="preserve">行，所需费用由违法行为人承担。 </w:t>
      </w:r>
    </w:p>
    <w:p w14:paraId="5D58C2A4" w14:textId="77777777" w:rsidR="001C5D91" w:rsidRDefault="001C5D91">
      <w:pPr>
        <w:pStyle w:val="a3"/>
        <w:spacing w:before="1"/>
        <w:ind w:left="0"/>
        <w:rPr>
          <w:sz w:val="18"/>
        </w:rPr>
      </w:pPr>
    </w:p>
    <w:p w14:paraId="31300624" w14:textId="77777777" w:rsidR="001C5D91" w:rsidRDefault="00726C19">
      <w:pPr>
        <w:pStyle w:val="a3"/>
        <w:spacing w:before="1" w:line="446" w:lineRule="auto"/>
        <w:ind w:right="340" w:firstLine="422"/>
      </w:pPr>
      <w:r>
        <w:rPr>
          <w:b/>
        </w:rPr>
        <w:t xml:space="preserve">第六十一条 </w:t>
      </w:r>
      <w:r>
        <w:t xml:space="preserve">生产、储存、经营易燃易爆危险品的场所与居住场所设置在同一建筑物内， 或者未与居住场所保持安全距离的，责令停产停业，并处五千元以上五万元以下罚款。 </w:t>
      </w:r>
    </w:p>
    <w:p w14:paraId="1A685086" w14:textId="77777777" w:rsidR="001C5D91" w:rsidRDefault="00726C19">
      <w:pPr>
        <w:pStyle w:val="a3"/>
        <w:spacing w:line="446" w:lineRule="auto"/>
        <w:ind w:right="347" w:firstLine="420"/>
      </w:pPr>
      <w:r>
        <w:t xml:space="preserve">生产、储存、经营其他物品的场所与居住场所设置在同一建筑物内，不符合消防技术标准的，依照前款规定处罚。 </w:t>
      </w:r>
    </w:p>
    <w:p w14:paraId="2EE5D60F" w14:textId="77777777" w:rsidR="001C5D91" w:rsidRDefault="00726C19">
      <w:pPr>
        <w:pStyle w:val="a3"/>
        <w:spacing w:line="446" w:lineRule="auto"/>
        <w:ind w:left="859" w:right="236" w:firstLine="2"/>
      </w:pPr>
      <w:r>
        <w:rPr>
          <w:b/>
          <w:spacing w:val="8"/>
        </w:rPr>
        <w:t xml:space="preserve">第六十二条  </w:t>
      </w:r>
      <w:r>
        <w:rPr>
          <w:spacing w:val="-3"/>
        </w:rPr>
        <w:t>有下列行为之一的，依照《中华人民共和国治安管理处罚法》的规定处罚： (一)违反有关消防技术标准和管理规定生产、储存、运输、销售、使用、销毁易燃易爆危</w:t>
      </w:r>
    </w:p>
    <w:p w14:paraId="4251CBD3" w14:textId="77777777" w:rsidR="001C5D91" w:rsidRDefault="00726C19">
      <w:pPr>
        <w:pStyle w:val="a3"/>
      </w:pPr>
      <w:r>
        <w:t xml:space="preserve">险品的； </w:t>
      </w:r>
    </w:p>
    <w:p w14:paraId="57053757" w14:textId="77777777" w:rsidR="001C5D91" w:rsidRDefault="001C5D91">
      <w:pPr>
        <w:pStyle w:val="a3"/>
        <w:spacing w:before="10"/>
        <w:ind w:left="0"/>
        <w:rPr>
          <w:sz w:val="17"/>
        </w:rPr>
      </w:pPr>
    </w:p>
    <w:p w14:paraId="7E28EEB3" w14:textId="77777777" w:rsidR="001C5D91" w:rsidRDefault="00726C19">
      <w:pPr>
        <w:pStyle w:val="a3"/>
        <w:spacing w:line="446" w:lineRule="auto"/>
        <w:ind w:left="859" w:right="1924"/>
      </w:pPr>
      <w:r>
        <w:rPr>
          <w:spacing w:val="-3"/>
        </w:rPr>
        <w:t>(二)非法携带易燃易爆危险品进入公共场所或者乘坐公共交通工具的； (三)谎报火警的；</w:t>
      </w:r>
      <w:r>
        <w:t xml:space="preserve"> </w:t>
      </w:r>
    </w:p>
    <w:p w14:paraId="035A5107" w14:textId="77777777" w:rsidR="001C5D91" w:rsidRDefault="00726C19">
      <w:pPr>
        <w:pStyle w:val="a3"/>
        <w:ind w:left="859"/>
      </w:pPr>
      <w:r>
        <w:t xml:space="preserve">(四)阻碍消防车、消防艇执行任务的； </w:t>
      </w:r>
    </w:p>
    <w:p w14:paraId="3AE320BB" w14:textId="77777777" w:rsidR="001C5D91" w:rsidRDefault="001C5D91">
      <w:pPr>
        <w:pStyle w:val="a3"/>
        <w:spacing w:before="12"/>
        <w:ind w:left="0"/>
        <w:rPr>
          <w:sz w:val="17"/>
        </w:rPr>
      </w:pPr>
    </w:p>
    <w:p w14:paraId="366B7FB3" w14:textId="77777777" w:rsidR="001C5D91" w:rsidRDefault="00726C19">
      <w:pPr>
        <w:pStyle w:val="a3"/>
        <w:ind w:left="859"/>
      </w:pPr>
      <w:r>
        <w:t xml:space="preserve">(五)阻碍消防救援机构的工作人员依法执行职务的。 </w:t>
      </w:r>
    </w:p>
    <w:p w14:paraId="550EC0BB" w14:textId="77777777" w:rsidR="001C5D91" w:rsidRDefault="001C5D91">
      <w:pPr>
        <w:pStyle w:val="a3"/>
        <w:ind w:left="0"/>
        <w:rPr>
          <w:sz w:val="18"/>
        </w:rPr>
      </w:pPr>
    </w:p>
    <w:p w14:paraId="3204A372" w14:textId="77777777" w:rsidR="001C5D91" w:rsidRDefault="00726C19">
      <w:pPr>
        <w:pStyle w:val="a3"/>
        <w:spacing w:line="446" w:lineRule="auto"/>
        <w:ind w:right="342" w:firstLine="422"/>
      </w:pPr>
      <w:r>
        <w:rPr>
          <w:b/>
        </w:rPr>
        <w:t xml:space="preserve">第六十三条 </w:t>
      </w:r>
      <w:r>
        <w:t xml:space="preserve">违反本法规定，有下列行为之一的，处警告或者五百元以下罚款；情节严重的，处五日以下拘留： </w:t>
      </w:r>
    </w:p>
    <w:p w14:paraId="76FF1A43" w14:textId="77777777" w:rsidR="001C5D91" w:rsidRDefault="001C5D91">
      <w:pPr>
        <w:spacing w:line="446" w:lineRule="auto"/>
        <w:sectPr w:rsidR="001C5D91">
          <w:pgSz w:w="11910" w:h="16850"/>
          <w:pgMar w:top="1600" w:right="1360" w:bottom="1440" w:left="1140" w:header="0" w:footer="1259" w:gutter="0"/>
          <w:cols w:space="720"/>
        </w:sectPr>
      </w:pPr>
    </w:p>
    <w:p w14:paraId="339F71FA" w14:textId="77777777" w:rsidR="001C5D91" w:rsidRDefault="00726C19">
      <w:pPr>
        <w:pStyle w:val="a3"/>
        <w:spacing w:before="150"/>
        <w:ind w:left="859"/>
      </w:pPr>
      <w:r>
        <w:lastRenderedPageBreak/>
        <w:t xml:space="preserve">(一)违反消防安全规定进入生产、储存易燃易爆危险品场所的； </w:t>
      </w:r>
    </w:p>
    <w:p w14:paraId="06E4648E" w14:textId="77777777" w:rsidR="001C5D91" w:rsidRDefault="001C5D91">
      <w:pPr>
        <w:pStyle w:val="a3"/>
        <w:spacing w:before="12"/>
        <w:ind w:left="0"/>
        <w:rPr>
          <w:sz w:val="17"/>
        </w:rPr>
      </w:pPr>
    </w:p>
    <w:p w14:paraId="02F2622C" w14:textId="77777777" w:rsidR="001C5D91" w:rsidRDefault="00726C19">
      <w:pPr>
        <w:pStyle w:val="a3"/>
        <w:ind w:left="859"/>
      </w:pPr>
      <w:r>
        <w:t xml:space="preserve">(二)违反规定使用明火作业或者在具有火灾、爆炸危险的场所吸烟、使用明火的。 </w:t>
      </w:r>
    </w:p>
    <w:p w14:paraId="27ACE982" w14:textId="77777777" w:rsidR="001C5D91" w:rsidRDefault="001C5D91">
      <w:pPr>
        <w:pStyle w:val="a3"/>
        <w:spacing w:before="2"/>
        <w:ind w:left="0"/>
        <w:rPr>
          <w:sz w:val="18"/>
        </w:rPr>
      </w:pPr>
    </w:p>
    <w:p w14:paraId="2F86EA8F" w14:textId="77777777" w:rsidR="001C5D91" w:rsidRDefault="00726C19">
      <w:pPr>
        <w:pStyle w:val="a3"/>
        <w:spacing w:line="446" w:lineRule="auto"/>
        <w:ind w:right="342" w:firstLine="422"/>
      </w:pPr>
      <w:r>
        <w:rPr>
          <w:b/>
        </w:rPr>
        <w:t xml:space="preserve">第六十四条 </w:t>
      </w:r>
      <w:r>
        <w:t xml:space="preserve">违反本法规定，有下列行为之一，尚不构成犯罪的，处十日以上十五日以下拘留，可以并处五百元以下罚款；情节较轻的，处警告或者五百元以下罚款： </w:t>
      </w:r>
    </w:p>
    <w:p w14:paraId="65E1419E" w14:textId="77777777" w:rsidR="001C5D91" w:rsidRDefault="00726C19">
      <w:pPr>
        <w:pStyle w:val="a3"/>
        <w:spacing w:line="446" w:lineRule="auto"/>
        <w:ind w:left="859" w:right="3285"/>
      </w:pPr>
      <w:r>
        <w:rPr>
          <w:spacing w:val="-3"/>
        </w:rPr>
        <w:t>(一)指使或者强令他人违反消防安全规定，冒险作业的； (二)过失引起火灾的；</w:t>
      </w:r>
      <w:r>
        <w:t xml:space="preserve"> </w:t>
      </w:r>
    </w:p>
    <w:p w14:paraId="0D9F4A28" w14:textId="77777777" w:rsidR="001C5D91" w:rsidRDefault="00726C19">
      <w:pPr>
        <w:pStyle w:val="a3"/>
        <w:ind w:left="859"/>
      </w:pPr>
      <w:r>
        <w:t xml:space="preserve">(三)在火灾发生后阻拦报警，或者负有报告职责的人员不及时报警的； </w:t>
      </w:r>
    </w:p>
    <w:p w14:paraId="32EC8865" w14:textId="77777777" w:rsidR="001C5D91" w:rsidRDefault="001C5D91">
      <w:pPr>
        <w:pStyle w:val="a3"/>
        <w:spacing w:before="10"/>
        <w:ind w:left="0"/>
        <w:rPr>
          <w:sz w:val="17"/>
        </w:rPr>
      </w:pPr>
    </w:p>
    <w:p w14:paraId="37395672" w14:textId="77777777" w:rsidR="001C5D91" w:rsidRDefault="00726C19">
      <w:pPr>
        <w:pStyle w:val="a3"/>
        <w:spacing w:before="1" w:line="446" w:lineRule="auto"/>
        <w:ind w:left="859" w:right="1084"/>
      </w:pPr>
      <w:r>
        <w:rPr>
          <w:spacing w:val="-3"/>
        </w:rPr>
        <w:t>(四)扰乱火灾现场秩序，或者拒不执行火灾现场指挥员指挥，影响灭火救援的； (五)故意破坏或者伪造火灾现场的；</w:t>
      </w:r>
      <w:r>
        <w:t xml:space="preserve"> </w:t>
      </w:r>
    </w:p>
    <w:p w14:paraId="2DB61F65" w14:textId="77777777" w:rsidR="001C5D91" w:rsidRDefault="00726C19">
      <w:pPr>
        <w:pStyle w:val="a3"/>
        <w:ind w:left="859"/>
      </w:pPr>
      <w:r>
        <w:t xml:space="preserve">(六)擅自拆封或者使用被消防救援机构查封的场所、部位的。 </w:t>
      </w:r>
    </w:p>
    <w:p w14:paraId="3EDF2036" w14:textId="77777777" w:rsidR="001C5D91" w:rsidRDefault="001C5D91">
      <w:pPr>
        <w:pStyle w:val="a3"/>
        <w:spacing w:before="12"/>
        <w:ind w:left="0"/>
        <w:rPr>
          <w:sz w:val="17"/>
        </w:rPr>
      </w:pPr>
    </w:p>
    <w:p w14:paraId="10E38C24" w14:textId="77777777" w:rsidR="001C5D91" w:rsidRDefault="00726C19">
      <w:pPr>
        <w:pStyle w:val="a3"/>
        <w:spacing w:line="446" w:lineRule="auto"/>
        <w:ind w:right="340" w:firstLine="422"/>
        <w:jc w:val="both"/>
      </w:pPr>
      <w:r>
        <w:rPr>
          <w:b/>
        </w:rPr>
        <w:t xml:space="preserve">第六十五条 </w:t>
      </w:r>
      <w:r>
        <w:t xml:space="preserve">违反本法规定，生产、销售不合格的消防产品或者国家明令淘汰的消防产品的，由产品质量监督部门或者工商行政管理部门依照《中华人民共和国产品质量法》的规定从重处罚。 </w:t>
      </w:r>
    </w:p>
    <w:p w14:paraId="0483F05D" w14:textId="77777777" w:rsidR="001C5D91" w:rsidRDefault="00726C19">
      <w:pPr>
        <w:pStyle w:val="a3"/>
        <w:spacing w:line="446" w:lineRule="auto"/>
        <w:ind w:right="347" w:firstLine="420"/>
        <w:jc w:val="both"/>
      </w:pPr>
      <w:r>
        <w:t xml:space="preserve">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 </w:t>
      </w:r>
    </w:p>
    <w:p w14:paraId="54A8C480" w14:textId="77777777" w:rsidR="001C5D91" w:rsidRDefault="00726C19">
      <w:pPr>
        <w:pStyle w:val="a3"/>
        <w:spacing w:line="446" w:lineRule="auto"/>
        <w:ind w:right="347" w:firstLine="420"/>
        <w:jc w:val="both"/>
      </w:pPr>
      <w:r>
        <w:t xml:space="preserve">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 </w:t>
      </w:r>
    </w:p>
    <w:p w14:paraId="69873C7D" w14:textId="77777777" w:rsidR="001C5D91" w:rsidRDefault="00726C19">
      <w:pPr>
        <w:pStyle w:val="a3"/>
        <w:spacing w:line="446" w:lineRule="auto"/>
        <w:ind w:right="347" w:firstLine="422"/>
      </w:pPr>
      <w:r>
        <w:rPr>
          <w:b/>
          <w:spacing w:val="6"/>
        </w:rPr>
        <w:t xml:space="preserve">第六十六条  </w:t>
      </w:r>
      <w:r>
        <w:rPr>
          <w:spacing w:val="-3"/>
        </w:rPr>
        <w:t>电器产品、燃气用具的安装、使用及其线路、管路的设计、敷设、维护保养、检测不符合消防技术标准和管理规定的，责令限期改正；逾期不改正的，责令停止使用， 可以并处一千元以上五千元以下罚款。</w:t>
      </w:r>
      <w:r>
        <w:t xml:space="preserve"> </w:t>
      </w:r>
    </w:p>
    <w:p w14:paraId="04286706" w14:textId="77777777" w:rsidR="001C5D91" w:rsidRDefault="00726C19">
      <w:pPr>
        <w:pStyle w:val="a3"/>
        <w:spacing w:line="446" w:lineRule="auto"/>
        <w:ind w:right="340" w:firstLine="422"/>
      </w:pPr>
      <w:r>
        <w:rPr>
          <w:b/>
          <w:spacing w:val="6"/>
        </w:rPr>
        <w:t xml:space="preserve">第六十七条 </w:t>
      </w:r>
      <w:r>
        <w:rPr>
          <w:spacing w:val="-3"/>
        </w:rPr>
        <w:t>机关、团体、企业、事业等单位违反本法第十六条、第十七条、第十八条、第二十一条第二款规定的，责令限期改正;逾期不改正的，对其直接负责的主管人员和其他直接责任人员依法给予处分或者给予警告处罚。</w:t>
      </w:r>
      <w:r>
        <w:t xml:space="preserve"> </w:t>
      </w:r>
    </w:p>
    <w:p w14:paraId="1D04FBF7" w14:textId="77777777" w:rsidR="001C5D91" w:rsidRDefault="00726C19">
      <w:pPr>
        <w:pStyle w:val="a3"/>
        <w:spacing w:line="446" w:lineRule="auto"/>
        <w:ind w:right="340" w:firstLine="422"/>
      </w:pPr>
      <w:r>
        <w:rPr>
          <w:b/>
        </w:rPr>
        <w:t xml:space="preserve">第六十八条 </w:t>
      </w:r>
      <w:r>
        <w:t xml:space="preserve">人员密集场所发生火灾，该场所的现场工作人员不履行组织、引导在场人员疏散的义务，情节严重，尚不构成犯罪的，处五日以上十日以下拘留。 </w:t>
      </w:r>
    </w:p>
    <w:p w14:paraId="634301B4" w14:textId="77777777" w:rsidR="001C5D91" w:rsidRDefault="001C5D91">
      <w:pPr>
        <w:spacing w:line="446" w:lineRule="auto"/>
        <w:sectPr w:rsidR="001C5D91">
          <w:pgSz w:w="11910" w:h="16850"/>
          <w:pgMar w:top="1600" w:right="1360" w:bottom="1440" w:left="1140" w:header="0" w:footer="1259" w:gutter="0"/>
          <w:cols w:space="720"/>
        </w:sectPr>
      </w:pPr>
    </w:p>
    <w:p w14:paraId="1CA54177" w14:textId="77777777" w:rsidR="001C5D91" w:rsidRDefault="00726C19">
      <w:pPr>
        <w:pStyle w:val="a3"/>
        <w:spacing w:before="150" w:line="446" w:lineRule="auto"/>
        <w:ind w:right="340" w:firstLine="422"/>
        <w:jc w:val="both"/>
      </w:pPr>
      <w:r>
        <w:rPr>
          <w:b/>
        </w:rPr>
        <w:lastRenderedPageBreak/>
        <w:t xml:space="preserve">第六十九条 </w:t>
      </w:r>
      <w:r>
        <w:t xml:space="preserve">消防产品质量认证、消防设施检测等消防技术服务机构出具虚假文件的，责令改正，处五万元以上十万元以下罚款，并对直接负责的主管人员和其他直接责任人员处一万元以上五万元以下罚款；有违法所得的，并处没收违法所得；给他人造成损失的，依法承担赔偿责任；情节严重的，由原许可机关依法责令停止执业或者吊销相应资质、资格。 </w:t>
      </w:r>
    </w:p>
    <w:p w14:paraId="0ACD3B5D" w14:textId="77777777" w:rsidR="001C5D91" w:rsidRDefault="00726C19">
      <w:pPr>
        <w:pStyle w:val="a3"/>
        <w:spacing w:line="446" w:lineRule="auto"/>
        <w:ind w:right="556" w:firstLine="420"/>
      </w:pPr>
      <w:r>
        <w:t xml:space="preserve">前款规定的机构出具失实文件，给他人造成损失的，依法承担赔偿责任；造成重大损失的，由原许可机关依法责令停止执业或者吊销相应资质、资格。 </w:t>
      </w:r>
    </w:p>
    <w:p w14:paraId="7E6B1D0C" w14:textId="77777777" w:rsidR="001C5D91" w:rsidRDefault="00726C19">
      <w:pPr>
        <w:pStyle w:val="a3"/>
        <w:spacing w:line="446" w:lineRule="auto"/>
        <w:ind w:right="342" w:firstLine="422"/>
      </w:pPr>
      <w:r>
        <w:rPr>
          <w:b/>
        </w:rPr>
        <w:t xml:space="preserve">第七十条 </w:t>
      </w:r>
      <w:r>
        <w:t xml:space="preserve">本法规定的行政处罚，除应当由公安机关依照《中华人民共和国治安管理处罚法》的有关规定决定的外，由住房和城乡建设主管部门、消防救援机构按照各自职权决定。 </w:t>
      </w:r>
    </w:p>
    <w:p w14:paraId="6E465363" w14:textId="77777777" w:rsidR="001C5D91" w:rsidRDefault="00726C19">
      <w:pPr>
        <w:pStyle w:val="a3"/>
        <w:spacing w:line="446" w:lineRule="auto"/>
        <w:ind w:right="556" w:firstLine="420"/>
      </w:pPr>
      <w:r>
        <w:t xml:space="preserve">被责令停止施工、停止使用、停产停业的，应当在整改后向作出决定的部门或者机构报告，经检查合格，方可恢复施工、使用、生产、经营。 </w:t>
      </w:r>
    </w:p>
    <w:p w14:paraId="1AF9EAE3" w14:textId="77777777" w:rsidR="001C5D91" w:rsidRDefault="00726C19">
      <w:pPr>
        <w:pStyle w:val="a3"/>
        <w:spacing w:line="446" w:lineRule="auto"/>
        <w:ind w:right="347" w:firstLine="420"/>
      </w:pPr>
      <w:r>
        <w:t xml:space="preserve">当事人逾期不执行停产停业、停止使用、停止施工决定的，由作出决定的部门或者机构强制执行。 </w:t>
      </w:r>
    </w:p>
    <w:p w14:paraId="00B4CBED" w14:textId="77777777" w:rsidR="001C5D91" w:rsidRDefault="00726C19">
      <w:pPr>
        <w:pStyle w:val="a3"/>
        <w:spacing w:line="446" w:lineRule="auto"/>
        <w:ind w:right="347" w:firstLine="420"/>
      </w:pPr>
      <w:r>
        <w:t xml:space="preserve">责令停产停业，对经济和社会生活影响较大的，由住房和城乡建设主管部门或者应急管理部门报请本级人民政府依法决定。 </w:t>
      </w:r>
    </w:p>
    <w:p w14:paraId="3300052F" w14:textId="77777777" w:rsidR="001C5D91" w:rsidRDefault="00726C19">
      <w:pPr>
        <w:pStyle w:val="a3"/>
        <w:spacing w:line="446" w:lineRule="auto"/>
        <w:ind w:right="342" w:firstLine="422"/>
      </w:pPr>
      <w:r>
        <w:rPr>
          <w:b/>
        </w:rPr>
        <w:t xml:space="preserve">第七十一条 </w:t>
      </w:r>
      <w:r>
        <w:t xml:space="preserve">住房和城乡建设主管部门、消防救援机构的工作人员滥用职权、玩忽职守、徇私舞弊，有下列行为之一，尚不构成犯罪的，依法给予处分： </w:t>
      </w:r>
    </w:p>
    <w:p w14:paraId="22D3BDDC" w14:textId="77777777" w:rsidR="001C5D91" w:rsidRDefault="00726C19">
      <w:pPr>
        <w:pStyle w:val="a3"/>
        <w:spacing w:line="446" w:lineRule="auto"/>
        <w:ind w:right="347" w:firstLine="420"/>
      </w:pPr>
      <w:r>
        <w:t xml:space="preserve">(一)对不符合消防安全要求的消防设计文件、工程、场所准予审查合格、消防验收合格、消防安全检查合格的； </w:t>
      </w:r>
    </w:p>
    <w:p w14:paraId="30276179" w14:textId="77777777" w:rsidR="001C5D91" w:rsidRDefault="00726C19">
      <w:pPr>
        <w:pStyle w:val="a3"/>
        <w:spacing w:line="446" w:lineRule="auto"/>
        <w:ind w:left="859" w:right="452"/>
      </w:pPr>
      <w:r>
        <w:rPr>
          <w:spacing w:val="-3"/>
        </w:rPr>
        <w:t>(二)无故拖延消防设计审查、消防验收、消防安全检查，不在法定期限内履行职责的； (三)发现火灾隐患不及时通知有关单位或者个人整改的；</w:t>
      </w:r>
      <w:r>
        <w:t xml:space="preserve"> </w:t>
      </w:r>
    </w:p>
    <w:p w14:paraId="71D33828" w14:textId="77777777" w:rsidR="001C5D91" w:rsidRDefault="00726C19">
      <w:pPr>
        <w:pStyle w:val="a3"/>
        <w:spacing w:line="446" w:lineRule="auto"/>
        <w:ind w:right="347" w:firstLine="420"/>
      </w:pPr>
      <w:r>
        <w:t xml:space="preserve">(四)利用职务为用户、建设单位指定或者变相指定消防产品的品牌、销售单位或者消防技术服务机构、消防设施施工单位的； </w:t>
      </w:r>
    </w:p>
    <w:p w14:paraId="4F1E4CE1" w14:textId="77777777" w:rsidR="001C5D91" w:rsidRDefault="00726C19">
      <w:pPr>
        <w:pStyle w:val="a3"/>
        <w:spacing w:line="446" w:lineRule="auto"/>
        <w:ind w:left="859" w:right="244"/>
      </w:pPr>
      <w:r>
        <w:rPr>
          <w:spacing w:val="-3"/>
        </w:rPr>
        <w:t>(五)将消防车、消防艇以及消防器材、装备和设施用于与消防和应急救援无关的事项的； (六)其他滥用职权、玩忽职守、徇私舞弊的行为。</w:t>
      </w:r>
      <w:r>
        <w:t xml:space="preserve"> </w:t>
      </w:r>
    </w:p>
    <w:p w14:paraId="58783D03" w14:textId="77777777" w:rsidR="001C5D91" w:rsidRDefault="00726C19">
      <w:pPr>
        <w:pStyle w:val="a3"/>
        <w:spacing w:line="446" w:lineRule="auto"/>
        <w:ind w:right="347" w:firstLine="420"/>
      </w:pPr>
      <w:r>
        <w:t xml:space="preserve">建设、产品质量监督、工商行政管理等其他有关行政主管部门的工作人员在消防工作中滥用职权、玩忽职守、徇私舞弊，尚不构成犯罪的，依法给予处分。 </w:t>
      </w:r>
    </w:p>
    <w:p w14:paraId="17C97DCD" w14:textId="77777777" w:rsidR="001C5D91" w:rsidRDefault="00726C19">
      <w:pPr>
        <w:ind w:left="861"/>
        <w:rPr>
          <w:sz w:val="21"/>
        </w:rPr>
      </w:pPr>
      <w:r>
        <w:rPr>
          <w:b/>
          <w:sz w:val="21"/>
        </w:rPr>
        <w:t xml:space="preserve">第七十二条 </w:t>
      </w:r>
      <w:r>
        <w:rPr>
          <w:sz w:val="21"/>
        </w:rPr>
        <w:t xml:space="preserve">违反本法规定，构成犯罪的，依法追究刑事责任。 </w:t>
      </w:r>
    </w:p>
    <w:p w14:paraId="27EBCF8E" w14:textId="77777777" w:rsidR="001C5D91" w:rsidRDefault="001C5D91">
      <w:pPr>
        <w:rPr>
          <w:sz w:val="21"/>
        </w:rPr>
        <w:sectPr w:rsidR="001C5D91">
          <w:pgSz w:w="11910" w:h="16850"/>
          <w:pgMar w:top="1600" w:right="1360" w:bottom="1440" w:left="1140" w:header="0" w:footer="1259" w:gutter="0"/>
          <w:cols w:space="720"/>
        </w:sectPr>
      </w:pPr>
    </w:p>
    <w:p w14:paraId="1C864943" w14:textId="77777777" w:rsidR="001C5D91" w:rsidRDefault="00726C19">
      <w:pPr>
        <w:pStyle w:val="5"/>
        <w:spacing w:before="120"/>
        <w:ind w:left="862" w:right="623"/>
        <w:jc w:val="center"/>
      </w:pPr>
      <w:r>
        <w:lastRenderedPageBreak/>
        <w:t>第七章 附则</w:t>
      </w:r>
      <w:r>
        <w:rPr>
          <w:w w:val="99"/>
        </w:rPr>
        <w:t xml:space="preserve"> </w:t>
      </w:r>
    </w:p>
    <w:p w14:paraId="66B55E89" w14:textId="77777777" w:rsidR="001C5D91" w:rsidRDefault="001C5D91">
      <w:pPr>
        <w:pStyle w:val="a3"/>
        <w:spacing w:before="4"/>
        <w:ind w:left="0"/>
        <w:rPr>
          <w:b/>
          <w:sz w:val="17"/>
        </w:rPr>
      </w:pPr>
    </w:p>
    <w:p w14:paraId="56F8ADBF" w14:textId="77777777" w:rsidR="001C5D91" w:rsidRDefault="00726C19">
      <w:pPr>
        <w:ind w:left="861"/>
        <w:rPr>
          <w:sz w:val="21"/>
        </w:rPr>
      </w:pPr>
      <w:r>
        <w:rPr>
          <w:b/>
          <w:spacing w:val="1"/>
          <w:sz w:val="21"/>
        </w:rPr>
        <w:t xml:space="preserve">第七十三条  </w:t>
      </w:r>
      <w:r>
        <w:rPr>
          <w:spacing w:val="-3"/>
          <w:sz w:val="21"/>
        </w:rPr>
        <w:t>本法下列用语的含义：</w:t>
      </w:r>
      <w:r>
        <w:rPr>
          <w:sz w:val="21"/>
        </w:rPr>
        <w:t xml:space="preserve"> </w:t>
      </w:r>
    </w:p>
    <w:p w14:paraId="1D2E5B85" w14:textId="77777777" w:rsidR="001C5D91" w:rsidRDefault="001C5D91">
      <w:pPr>
        <w:pStyle w:val="a3"/>
        <w:spacing w:before="2"/>
        <w:ind w:left="0"/>
        <w:rPr>
          <w:sz w:val="18"/>
        </w:rPr>
      </w:pPr>
    </w:p>
    <w:p w14:paraId="1679BCB5" w14:textId="77777777" w:rsidR="001C5D91" w:rsidRDefault="00726C19">
      <w:pPr>
        <w:pStyle w:val="a3"/>
        <w:spacing w:line="446" w:lineRule="auto"/>
        <w:ind w:right="347" w:firstLine="420"/>
      </w:pPr>
      <w:r>
        <w:rPr>
          <w:spacing w:val="-3"/>
        </w:rPr>
        <w:t>(一)消防设施，是指火灾自动报警系统、自动灭火系统、消火栓系统、防烟排烟系统以及应急广播和应急照明、安全疏散设施等。</w:t>
      </w:r>
      <w:r>
        <w:t xml:space="preserve"> </w:t>
      </w:r>
    </w:p>
    <w:p w14:paraId="574938DB" w14:textId="77777777" w:rsidR="001C5D91" w:rsidRDefault="00726C19">
      <w:pPr>
        <w:pStyle w:val="a3"/>
        <w:spacing w:line="267" w:lineRule="exact"/>
        <w:ind w:left="859"/>
      </w:pPr>
      <w:r>
        <w:t xml:space="preserve">(二)消防产品，是指专门用于火灾预防、灭火救援和火灾防护、避难、逃生的产品。 </w:t>
      </w:r>
    </w:p>
    <w:p w14:paraId="2F16FFE1" w14:textId="77777777" w:rsidR="001C5D91" w:rsidRDefault="001C5D91">
      <w:pPr>
        <w:pStyle w:val="a3"/>
        <w:spacing w:before="2"/>
        <w:ind w:left="0"/>
        <w:rPr>
          <w:sz w:val="18"/>
        </w:rPr>
      </w:pPr>
    </w:p>
    <w:p w14:paraId="206317CF" w14:textId="77777777" w:rsidR="001C5D91" w:rsidRDefault="00726C19">
      <w:pPr>
        <w:pStyle w:val="a3"/>
        <w:spacing w:line="446" w:lineRule="auto"/>
        <w:ind w:right="347" w:firstLine="420"/>
      </w:pPr>
      <w:r>
        <w:t xml:space="preserve">(三)公众聚集场所，是指宾馆、饭店、商场、集贸市场、客运车站候车室、客运码头候船厅、民用机场航站楼、体育场馆、会堂以及公共娱乐场所等。 </w:t>
      </w:r>
    </w:p>
    <w:p w14:paraId="1495151A" w14:textId="77777777" w:rsidR="001C5D91" w:rsidRDefault="00726C19">
      <w:pPr>
        <w:pStyle w:val="a3"/>
        <w:spacing w:line="446" w:lineRule="auto"/>
        <w:ind w:right="347" w:firstLine="420"/>
      </w:pPr>
      <w:r>
        <w:rPr>
          <w:spacing w:val="-3"/>
        </w:rPr>
        <w:t>(四)人员密集场所，是指公众聚集场所，医院的门诊楼、病房楼，学校的教学楼、图书 馆、食堂和集体宿舍，养老院，福利院，托儿所，幼儿园，公共图书馆的阅览室，公共展览 馆、博物馆的展示厅，劳动密集型企业的生产加工车间和员工集体宿舍，旅游、宗教活动场所等。</w:t>
      </w:r>
      <w:r>
        <w:t xml:space="preserve"> </w:t>
      </w:r>
    </w:p>
    <w:p w14:paraId="36574310" w14:textId="77777777" w:rsidR="001C5D91" w:rsidRDefault="00726C19">
      <w:pPr>
        <w:pStyle w:val="a3"/>
        <w:spacing w:line="269" w:lineRule="exact"/>
        <w:ind w:left="861"/>
      </w:pPr>
      <w:r>
        <w:rPr>
          <w:b/>
        </w:rPr>
        <w:t xml:space="preserve">第七十四条 </w:t>
      </w:r>
      <w:r>
        <w:t xml:space="preserve">本法自 2019 年 4 月 23 日起施行。 </w:t>
      </w:r>
    </w:p>
    <w:p w14:paraId="4CB494A1" w14:textId="77777777" w:rsidR="001C5D91" w:rsidRDefault="001C5D91">
      <w:pPr>
        <w:pStyle w:val="a3"/>
        <w:ind w:left="0"/>
        <w:rPr>
          <w:sz w:val="20"/>
        </w:rPr>
      </w:pPr>
    </w:p>
    <w:p w14:paraId="46B6B9D5" w14:textId="77777777" w:rsidR="001C5D91" w:rsidRDefault="001C5D91">
      <w:pPr>
        <w:pStyle w:val="a3"/>
        <w:ind w:left="0"/>
        <w:rPr>
          <w:sz w:val="20"/>
        </w:rPr>
      </w:pPr>
    </w:p>
    <w:p w14:paraId="6B03F5F2" w14:textId="77777777" w:rsidR="001C5D91" w:rsidRDefault="001C5D91">
      <w:pPr>
        <w:pStyle w:val="a3"/>
        <w:ind w:left="0"/>
        <w:rPr>
          <w:sz w:val="20"/>
        </w:rPr>
      </w:pPr>
    </w:p>
    <w:p w14:paraId="11FF2F64" w14:textId="77777777" w:rsidR="001C5D91" w:rsidRDefault="001C5D91">
      <w:pPr>
        <w:pStyle w:val="a3"/>
        <w:ind w:left="0"/>
        <w:rPr>
          <w:sz w:val="20"/>
        </w:rPr>
      </w:pPr>
    </w:p>
    <w:p w14:paraId="05C9C727" w14:textId="77777777" w:rsidR="001C5D91" w:rsidRDefault="001C5D91">
      <w:pPr>
        <w:pStyle w:val="a3"/>
        <w:ind w:left="0"/>
        <w:rPr>
          <w:sz w:val="20"/>
        </w:rPr>
      </w:pPr>
    </w:p>
    <w:p w14:paraId="28E9E302" w14:textId="77777777" w:rsidR="001C5D91" w:rsidRDefault="001C5D91">
      <w:pPr>
        <w:pStyle w:val="a3"/>
        <w:ind w:left="0"/>
        <w:rPr>
          <w:sz w:val="20"/>
        </w:rPr>
      </w:pPr>
    </w:p>
    <w:p w14:paraId="2FB69447" w14:textId="77777777" w:rsidR="001C5D91" w:rsidRDefault="001C5D91">
      <w:pPr>
        <w:pStyle w:val="a3"/>
        <w:ind w:left="0"/>
        <w:rPr>
          <w:sz w:val="20"/>
        </w:rPr>
      </w:pPr>
    </w:p>
    <w:p w14:paraId="0A632563" w14:textId="77777777" w:rsidR="001C5D91" w:rsidRDefault="001C5D91">
      <w:pPr>
        <w:pStyle w:val="a3"/>
        <w:ind w:left="0"/>
        <w:rPr>
          <w:sz w:val="20"/>
        </w:rPr>
      </w:pPr>
    </w:p>
    <w:p w14:paraId="189E0648" w14:textId="77777777" w:rsidR="001C5D91" w:rsidRDefault="001C5D91">
      <w:pPr>
        <w:pStyle w:val="a3"/>
        <w:ind w:left="0"/>
        <w:rPr>
          <w:sz w:val="20"/>
        </w:rPr>
      </w:pPr>
    </w:p>
    <w:p w14:paraId="0163BE4B" w14:textId="77777777" w:rsidR="001C5D91" w:rsidRDefault="001C5D91">
      <w:pPr>
        <w:pStyle w:val="a3"/>
        <w:ind w:left="0"/>
        <w:rPr>
          <w:sz w:val="20"/>
        </w:rPr>
      </w:pPr>
    </w:p>
    <w:p w14:paraId="6A87F752" w14:textId="77777777" w:rsidR="001C5D91" w:rsidRDefault="001C5D91">
      <w:pPr>
        <w:pStyle w:val="a3"/>
        <w:ind w:left="0"/>
        <w:rPr>
          <w:sz w:val="20"/>
        </w:rPr>
      </w:pPr>
    </w:p>
    <w:p w14:paraId="7D27E7D8" w14:textId="77777777" w:rsidR="001C5D91" w:rsidRDefault="001C5D91">
      <w:pPr>
        <w:pStyle w:val="a3"/>
        <w:ind w:left="0"/>
        <w:rPr>
          <w:sz w:val="20"/>
        </w:rPr>
      </w:pPr>
    </w:p>
    <w:p w14:paraId="7EF633B7" w14:textId="77777777" w:rsidR="001C5D91" w:rsidRDefault="001C5D91">
      <w:pPr>
        <w:pStyle w:val="a3"/>
        <w:ind w:left="0"/>
        <w:rPr>
          <w:sz w:val="20"/>
        </w:rPr>
      </w:pPr>
    </w:p>
    <w:p w14:paraId="462AE333" w14:textId="77777777" w:rsidR="001C5D91" w:rsidRDefault="001C5D91">
      <w:pPr>
        <w:pStyle w:val="a3"/>
        <w:spacing w:before="5"/>
        <w:ind w:left="0"/>
        <w:rPr>
          <w:sz w:val="25"/>
        </w:rPr>
      </w:pPr>
    </w:p>
    <w:p w14:paraId="765AEEC5" w14:textId="77777777" w:rsidR="001C5D91" w:rsidRDefault="00726C19">
      <w:pPr>
        <w:pStyle w:val="a3"/>
        <w:spacing w:before="72"/>
        <w:ind w:left="0" w:right="2658"/>
        <w:jc w:val="center"/>
      </w:pPr>
      <w:r>
        <w:t xml:space="preserve"> </w:t>
      </w:r>
    </w:p>
    <w:p w14:paraId="1986F434" w14:textId="77777777" w:rsidR="001C5D91" w:rsidRDefault="001C5D91">
      <w:pPr>
        <w:jc w:val="center"/>
        <w:sectPr w:rsidR="001C5D91">
          <w:pgSz w:w="11910" w:h="16850"/>
          <w:pgMar w:top="1600" w:right="1360" w:bottom="1440" w:left="1140" w:header="0" w:footer="1259" w:gutter="0"/>
          <w:cols w:space="720"/>
        </w:sectPr>
      </w:pPr>
    </w:p>
    <w:p w14:paraId="69533373" w14:textId="77777777" w:rsidR="001C5D91" w:rsidRDefault="00726C19">
      <w:pPr>
        <w:pStyle w:val="3"/>
      </w:pPr>
      <w:bookmarkStart w:id="1" w:name="_bookmark1"/>
      <w:bookmarkEnd w:id="1"/>
      <w:r>
        <w:lastRenderedPageBreak/>
        <w:t>中华人民共和国建筑法</w:t>
      </w:r>
      <w:r>
        <w:rPr>
          <w:w w:val="99"/>
        </w:rPr>
        <w:t xml:space="preserve"> </w:t>
      </w:r>
    </w:p>
    <w:p w14:paraId="37E9A456" w14:textId="77777777" w:rsidR="001C5D91" w:rsidRDefault="001C5D91">
      <w:pPr>
        <w:pStyle w:val="a3"/>
        <w:ind w:left="0"/>
        <w:rPr>
          <w:b/>
          <w:sz w:val="30"/>
        </w:rPr>
      </w:pPr>
    </w:p>
    <w:p w14:paraId="19523DC1" w14:textId="77777777" w:rsidR="001C5D91" w:rsidRDefault="001C5D91">
      <w:pPr>
        <w:pStyle w:val="a3"/>
        <w:spacing w:before="5"/>
        <w:ind w:left="0"/>
        <w:rPr>
          <w:b/>
          <w:sz w:val="30"/>
        </w:rPr>
      </w:pPr>
    </w:p>
    <w:p w14:paraId="0317C5AC" w14:textId="77777777" w:rsidR="001C5D91" w:rsidRDefault="00726C19">
      <w:pPr>
        <w:pStyle w:val="a3"/>
        <w:ind w:left="859"/>
      </w:pPr>
      <w:r>
        <w:t>（1997</w:t>
      </w:r>
      <w:r>
        <w:rPr>
          <w:spacing w:val="-17"/>
        </w:rPr>
        <w:t xml:space="preserve"> 年 </w:t>
      </w:r>
      <w:r>
        <w:t>11</w:t>
      </w:r>
      <w:r>
        <w:rPr>
          <w:spacing w:val="-17"/>
        </w:rPr>
        <w:t xml:space="preserve"> 月 </w:t>
      </w:r>
      <w:r>
        <w:t>1</w:t>
      </w:r>
      <w:r>
        <w:rPr>
          <w:spacing w:val="-7"/>
        </w:rPr>
        <w:t xml:space="preserve"> 日第八届全国人民代表大会常务委员会第二十八次会议通过.根据 </w:t>
      </w:r>
      <w:r>
        <w:t>2011</w:t>
      </w:r>
    </w:p>
    <w:p w14:paraId="4206FF92" w14:textId="77777777" w:rsidR="001C5D91" w:rsidRDefault="001C5D91">
      <w:pPr>
        <w:pStyle w:val="a3"/>
        <w:spacing w:before="2"/>
        <w:ind w:left="0"/>
        <w:rPr>
          <w:sz w:val="18"/>
        </w:rPr>
      </w:pPr>
    </w:p>
    <w:p w14:paraId="218764B3" w14:textId="77777777" w:rsidR="001C5D91" w:rsidRDefault="00726C19">
      <w:pPr>
        <w:pStyle w:val="a3"/>
      </w:pPr>
      <w:r>
        <w:rPr>
          <w:spacing w:val="-21"/>
        </w:rPr>
        <w:t xml:space="preserve">年 </w:t>
      </w:r>
      <w:r>
        <w:t>4</w:t>
      </w:r>
      <w:r>
        <w:rPr>
          <w:spacing w:val="-29"/>
        </w:rPr>
        <w:t xml:space="preserve"> 月 </w:t>
      </w:r>
      <w:r>
        <w:t>22</w:t>
      </w:r>
      <w:r>
        <w:rPr>
          <w:spacing w:val="-11"/>
        </w:rPr>
        <w:t xml:space="preserve"> 日第十一届全国人民代表大会常务委员会第二十次会议《关于修改〈中华人民共和国</w:t>
      </w:r>
    </w:p>
    <w:p w14:paraId="622EFDA5" w14:textId="77777777" w:rsidR="001C5D91" w:rsidRDefault="001C5D91">
      <w:pPr>
        <w:pStyle w:val="a3"/>
        <w:spacing w:before="12"/>
        <w:ind w:left="0"/>
        <w:rPr>
          <w:sz w:val="17"/>
        </w:rPr>
      </w:pPr>
    </w:p>
    <w:p w14:paraId="3FC57BE2" w14:textId="77777777" w:rsidR="001C5D91" w:rsidRDefault="00726C19">
      <w:pPr>
        <w:pStyle w:val="a3"/>
        <w:spacing w:line="446" w:lineRule="auto"/>
        <w:ind w:right="313"/>
      </w:pPr>
      <w:r>
        <w:rPr>
          <w:spacing w:val="-6"/>
        </w:rPr>
        <w:t xml:space="preserve">建筑法〉的决定》第一次修正。根据 </w:t>
      </w:r>
      <w:r>
        <w:t>2019</w:t>
      </w:r>
      <w:r>
        <w:rPr>
          <w:spacing w:val="-28"/>
        </w:rPr>
        <w:t xml:space="preserve"> 年 </w:t>
      </w:r>
      <w:r>
        <w:t>4</w:t>
      </w:r>
      <w:r>
        <w:rPr>
          <w:spacing w:val="-28"/>
        </w:rPr>
        <w:t xml:space="preserve"> 月 </w:t>
      </w:r>
      <w:r>
        <w:t>23</w:t>
      </w:r>
      <w:r>
        <w:rPr>
          <w:spacing w:val="-8"/>
        </w:rPr>
        <w:t xml:space="preserve"> 日第十三届全国人民代表大会常务委员会</w:t>
      </w:r>
      <w:r>
        <w:rPr>
          <w:spacing w:val="-5"/>
        </w:rPr>
        <w:t>第十次会议《关于修改〈中华人民共和国建筑法〉等八部法律的决定》第二次修正</w:t>
      </w:r>
      <w:r>
        <w:rPr>
          <w:spacing w:val="-106"/>
        </w:rPr>
        <w:t>）</w:t>
      </w:r>
      <w:r>
        <w:rPr>
          <w:spacing w:val="-3"/>
        </w:rPr>
        <w:t>。</w:t>
      </w:r>
      <w:r>
        <w:t xml:space="preserve"> </w:t>
      </w:r>
    </w:p>
    <w:p w14:paraId="162E57E2" w14:textId="77777777" w:rsidR="001C5D91" w:rsidRDefault="001C5D91">
      <w:pPr>
        <w:pStyle w:val="a3"/>
        <w:ind w:left="0"/>
        <w:rPr>
          <w:sz w:val="20"/>
        </w:rPr>
      </w:pPr>
    </w:p>
    <w:p w14:paraId="0AEE3738" w14:textId="77777777" w:rsidR="001C5D91" w:rsidRDefault="001C5D91">
      <w:pPr>
        <w:pStyle w:val="a3"/>
        <w:ind w:left="0"/>
        <w:rPr>
          <w:sz w:val="20"/>
        </w:rPr>
      </w:pPr>
    </w:p>
    <w:p w14:paraId="6FC92912" w14:textId="77777777" w:rsidR="001C5D91" w:rsidRDefault="001C5D91">
      <w:pPr>
        <w:pStyle w:val="a3"/>
        <w:spacing w:before="3"/>
        <w:ind w:left="0"/>
        <w:rPr>
          <w:sz w:val="24"/>
        </w:rPr>
      </w:pPr>
    </w:p>
    <w:p w14:paraId="13398D8E" w14:textId="77777777" w:rsidR="001C5D91" w:rsidRDefault="00726C19">
      <w:pPr>
        <w:pStyle w:val="5"/>
        <w:ind w:left="4040"/>
      </w:pPr>
      <w:r>
        <w:t>第一章 总则</w:t>
      </w:r>
      <w:r>
        <w:rPr>
          <w:w w:val="99"/>
        </w:rPr>
        <w:t xml:space="preserve"> </w:t>
      </w:r>
    </w:p>
    <w:p w14:paraId="21F8375C" w14:textId="77777777" w:rsidR="001C5D91" w:rsidRDefault="001C5D91">
      <w:pPr>
        <w:pStyle w:val="a3"/>
        <w:spacing w:before="6"/>
        <w:ind w:left="0"/>
        <w:rPr>
          <w:b/>
          <w:sz w:val="17"/>
        </w:rPr>
      </w:pPr>
    </w:p>
    <w:p w14:paraId="4A7095CB" w14:textId="77777777" w:rsidR="001C5D91" w:rsidRDefault="00726C19">
      <w:pPr>
        <w:pStyle w:val="a3"/>
        <w:spacing w:line="446" w:lineRule="auto"/>
        <w:ind w:right="342" w:firstLine="422"/>
      </w:pPr>
      <w:r>
        <w:rPr>
          <w:b/>
        </w:rPr>
        <w:t xml:space="preserve">第一条 </w:t>
      </w:r>
      <w:r>
        <w:t xml:space="preserve">为了加强对建筑活动的监督管理，维护建筑市场秩序，保证建筑工程的质量和安全，促进建筑业健康发展，制定本法。 </w:t>
      </w:r>
    </w:p>
    <w:p w14:paraId="5C2F70A0" w14:textId="77777777" w:rsidR="001C5D91" w:rsidRDefault="00726C19">
      <w:pPr>
        <w:pStyle w:val="a3"/>
        <w:spacing w:line="448" w:lineRule="auto"/>
        <w:ind w:right="342" w:firstLine="422"/>
      </w:pPr>
      <w:r>
        <w:rPr>
          <w:b/>
        </w:rPr>
        <w:t xml:space="preserve">第二条 </w:t>
      </w:r>
      <w:r>
        <w:t xml:space="preserve">在中华人民共和国境内从事建筑活动，实施对建筑活动的监督管理，应当遵守本法。 </w:t>
      </w:r>
    </w:p>
    <w:p w14:paraId="230088D6" w14:textId="77777777" w:rsidR="001C5D91" w:rsidRDefault="00726C19">
      <w:pPr>
        <w:pStyle w:val="a3"/>
        <w:spacing w:line="446" w:lineRule="auto"/>
        <w:ind w:right="347" w:firstLine="420"/>
      </w:pPr>
      <w:r>
        <w:t xml:space="preserve">本法所称建筑活动，是指各类房屋建筑及其附属设施的建造和与其配套的线路、管道、设备的安装活动。 </w:t>
      </w:r>
    </w:p>
    <w:p w14:paraId="668E43FE" w14:textId="77777777" w:rsidR="001C5D91" w:rsidRDefault="00726C19">
      <w:pPr>
        <w:pStyle w:val="a3"/>
        <w:ind w:left="861"/>
        <w:rPr>
          <w:b/>
        </w:rPr>
      </w:pPr>
      <w:r>
        <w:rPr>
          <w:b/>
        </w:rPr>
        <w:t xml:space="preserve">第三条 </w:t>
      </w:r>
      <w:r>
        <w:t>建筑活动应当确保建筑工程质量和安全，符合国家的建筑工程安全标准。</w:t>
      </w:r>
      <w:r>
        <w:rPr>
          <w:b/>
          <w:w w:val="99"/>
        </w:rPr>
        <w:t xml:space="preserve"> </w:t>
      </w:r>
    </w:p>
    <w:p w14:paraId="7AD367B2" w14:textId="77777777" w:rsidR="001C5D91" w:rsidRDefault="001C5D91">
      <w:pPr>
        <w:pStyle w:val="a3"/>
        <w:spacing w:before="4"/>
        <w:ind w:left="0"/>
        <w:rPr>
          <w:b/>
          <w:sz w:val="17"/>
        </w:rPr>
      </w:pPr>
    </w:p>
    <w:p w14:paraId="1B3E249B" w14:textId="77777777" w:rsidR="001C5D91" w:rsidRDefault="00726C19">
      <w:pPr>
        <w:pStyle w:val="a3"/>
        <w:spacing w:before="1" w:line="446" w:lineRule="auto"/>
        <w:ind w:right="342" w:firstLine="422"/>
        <w:jc w:val="both"/>
      </w:pPr>
      <w:r>
        <w:rPr>
          <w:b/>
        </w:rPr>
        <w:t xml:space="preserve">第四条 </w:t>
      </w:r>
      <w:r>
        <w:t xml:space="preserve">国家扶持建筑业的发展，支持建筑科学技术研究，提高房屋建筑设计水平，鼓励节约能源和保护环境，提倡采用先进技术、先进设备、先进工艺、新型建筑材料和现代管理方式。 </w:t>
      </w:r>
    </w:p>
    <w:p w14:paraId="3A0F1B69" w14:textId="77777777" w:rsidR="001C5D91" w:rsidRDefault="00726C19">
      <w:pPr>
        <w:pStyle w:val="a3"/>
        <w:spacing w:line="446" w:lineRule="auto"/>
        <w:ind w:left="859" w:right="239" w:firstLine="2"/>
        <w:jc w:val="both"/>
      </w:pPr>
      <w:r>
        <w:rPr>
          <w:b/>
        </w:rPr>
        <w:t xml:space="preserve">第五条  </w:t>
      </w:r>
      <w:r>
        <w:t xml:space="preserve">从事建筑活动应当遵守法律、法规，不得损害社会公共利益和他人的合法权益。任何单位和个人都不得妨碍和阻挠依法进行的建筑活动。 </w:t>
      </w:r>
    </w:p>
    <w:p w14:paraId="709B6176" w14:textId="77777777" w:rsidR="001C5D91" w:rsidRDefault="00726C19">
      <w:pPr>
        <w:pStyle w:val="a3"/>
        <w:ind w:left="861"/>
        <w:jc w:val="both"/>
        <w:rPr>
          <w:b/>
        </w:rPr>
      </w:pPr>
      <w:r>
        <w:rPr>
          <w:b/>
        </w:rPr>
        <w:t xml:space="preserve">第六条 </w:t>
      </w:r>
      <w:r>
        <w:t>国务院建设行政主管部门对全国的建筑活动实施统一监督管理。</w:t>
      </w:r>
      <w:r>
        <w:rPr>
          <w:b/>
          <w:w w:val="99"/>
        </w:rPr>
        <w:t xml:space="preserve"> </w:t>
      </w:r>
    </w:p>
    <w:p w14:paraId="13F6CF4D" w14:textId="77777777" w:rsidR="001C5D91" w:rsidRDefault="001C5D91">
      <w:pPr>
        <w:pStyle w:val="a3"/>
        <w:spacing w:before="6"/>
        <w:ind w:left="0"/>
        <w:rPr>
          <w:b/>
          <w:sz w:val="15"/>
        </w:rPr>
      </w:pPr>
    </w:p>
    <w:p w14:paraId="7E7B71F2" w14:textId="77777777" w:rsidR="001C5D91" w:rsidRDefault="00726C19">
      <w:pPr>
        <w:pStyle w:val="5"/>
        <w:spacing w:before="1"/>
        <w:jc w:val="both"/>
      </w:pPr>
      <w:r>
        <w:t>第二章 建筑许可</w:t>
      </w:r>
      <w:r>
        <w:rPr>
          <w:w w:val="99"/>
        </w:rPr>
        <w:t xml:space="preserve"> </w:t>
      </w:r>
    </w:p>
    <w:p w14:paraId="60CF3ADC" w14:textId="77777777" w:rsidR="001C5D91" w:rsidRDefault="001C5D91">
      <w:pPr>
        <w:pStyle w:val="a3"/>
        <w:spacing w:before="3"/>
        <w:ind w:left="0"/>
        <w:rPr>
          <w:b/>
          <w:sz w:val="17"/>
        </w:rPr>
      </w:pPr>
    </w:p>
    <w:p w14:paraId="09120422" w14:textId="77777777" w:rsidR="001C5D91" w:rsidRDefault="00726C19">
      <w:pPr>
        <w:pStyle w:val="a3"/>
        <w:spacing w:before="1"/>
        <w:ind w:left="3711"/>
        <w:jc w:val="both"/>
      </w:pPr>
      <w:r>
        <w:t xml:space="preserve">第一节 建筑工程施工许可 </w:t>
      </w:r>
    </w:p>
    <w:p w14:paraId="133549A5" w14:textId="77777777" w:rsidR="001C5D91" w:rsidRDefault="001C5D91">
      <w:pPr>
        <w:pStyle w:val="a3"/>
        <w:spacing w:before="2"/>
        <w:ind w:left="0"/>
        <w:rPr>
          <w:sz w:val="18"/>
        </w:rPr>
      </w:pPr>
    </w:p>
    <w:p w14:paraId="7E5708BE" w14:textId="77777777" w:rsidR="001C5D91" w:rsidRDefault="00726C19">
      <w:pPr>
        <w:pStyle w:val="a3"/>
        <w:spacing w:line="446" w:lineRule="auto"/>
        <w:ind w:right="342" w:firstLine="422"/>
        <w:jc w:val="both"/>
      </w:pPr>
      <w:r>
        <w:rPr>
          <w:b/>
        </w:rPr>
        <w:t xml:space="preserve">第七条 </w:t>
      </w:r>
      <w:r>
        <w:t xml:space="preserve">建筑工程开工前，建设单位应当按照国家有关规定向工程所在地县级以上人民政府建设行政主管部门申请领取施工许可证；但是，国务院建设行政主管部门确定的限额以下的小型工程除外。 </w:t>
      </w:r>
    </w:p>
    <w:p w14:paraId="6BF75E00" w14:textId="77777777" w:rsidR="001C5D91" w:rsidRDefault="001C5D91">
      <w:pPr>
        <w:spacing w:line="446" w:lineRule="auto"/>
        <w:jc w:val="both"/>
        <w:sectPr w:rsidR="001C5D91">
          <w:pgSz w:w="11910" w:h="16850"/>
          <w:pgMar w:top="1600" w:right="1360" w:bottom="1440" w:left="1140" w:header="0" w:footer="1259" w:gutter="0"/>
          <w:cols w:space="720"/>
        </w:sectPr>
      </w:pPr>
    </w:p>
    <w:p w14:paraId="0BDE254F" w14:textId="77777777" w:rsidR="001C5D91" w:rsidRDefault="00726C19">
      <w:pPr>
        <w:pStyle w:val="a3"/>
        <w:spacing w:before="150" w:line="446" w:lineRule="auto"/>
        <w:ind w:left="861" w:right="1084" w:hanging="3"/>
      </w:pPr>
      <w:r>
        <w:rPr>
          <w:spacing w:val="-3"/>
        </w:rPr>
        <w:lastRenderedPageBreak/>
        <w:t>按照国务院规定的权限和程序批准开工报告的建筑工程，不再领取施工许可证。</w:t>
      </w:r>
      <w:r>
        <w:rPr>
          <w:b/>
        </w:rPr>
        <w:t xml:space="preserve">第八条 </w:t>
      </w:r>
      <w:r>
        <w:rPr>
          <w:spacing w:val="-3"/>
        </w:rPr>
        <w:t xml:space="preserve">申请领取施工许可证，应当具备下列条件： </w:t>
      </w:r>
    </w:p>
    <w:p w14:paraId="6449EC30" w14:textId="77777777" w:rsidR="001C5D91" w:rsidRDefault="00726C19">
      <w:pPr>
        <w:pStyle w:val="a3"/>
        <w:ind w:left="859"/>
      </w:pPr>
      <w:r>
        <w:t xml:space="preserve">（一）已经办理该建筑工程用地批准手续； </w:t>
      </w:r>
    </w:p>
    <w:p w14:paraId="02F6D8E4" w14:textId="77777777" w:rsidR="001C5D91" w:rsidRDefault="001C5D91">
      <w:pPr>
        <w:pStyle w:val="a3"/>
        <w:spacing w:before="12"/>
        <w:ind w:left="0"/>
        <w:rPr>
          <w:sz w:val="17"/>
        </w:rPr>
      </w:pPr>
    </w:p>
    <w:p w14:paraId="52EB4213" w14:textId="77777777" w:rsidR="001C5D91" w:rsidRDefault="00726C19">
      <w:pPr>
        <w:pStyle w:val="a3"/>
        <w:ind w:left="859"/>
      </w:pPr>
      <w:r>
        <w:t xml:space="preserve">（二）依法应当办理建设工程规划许可证的，已经取得建设工程规划许可证； </w:t>
      </w:r>
    </w:p>
    <w:p w14:paraId="2652A2EE" w14:textId="77777777" w:rsidR="001C5D91" w:rsidRDefault="001C5D91">
      <w:pPr>
        <w:pStyle w:val="a3"/>
        <w:ind w:left="0"/>
        <w:rPr>
          <w:sz w:val="18"/>
        </w:rPr>
      </w:pPr>
    </w:p>
    <w:p w14:paraId="4B414EA4" w14:textId="77777777" w:rsidR="001C5D91" w:rsidRDefault="00726C19">
      <w:pPr>
        <w:pStyle w:val="a3"/>
        <w:ind w:left="859"/>
      </w:pPr>
      <w:r>
        <w:t xml:space="preserve">（三）需要拆迁的，其拆迁进度符合施工要求； </w:t>
      </w:r>
    </w:p>
    <w:p w14:paraId="2372BCAD" w14:textId="77777777" w:rsidR="001C5D91" w:rsidRDefault="001C5D91">
      <w:pPr>
        <w:pStyle w:val="a3"/>
        <w:spacing w:before="2"/>
        <w:ind w:left="0"/>
        <w:rPr>
          <w:sz w:val="18"/>
        </w:rPr>
      </w:pPr>
    </w:p>
    <w:p w14:paraId="03BCFD30" w14:textId="77777777" w:rsidR="001C5D91" w:rsidRDefault="00726C19">
      <w:pPr>
        <w:pStyle w:val="a3"/>
        <w:ind w:left="859"/>
      </w:pPr>
      <w:r>
        <w:t xml:space="preserve">（四）已经确定建筑施工企业； </w:t>
      </w:r>
    </w:p>
    <w:p w14:paraId="0449C0BB" w14:textId="77777777" w:rsidR="001C5D91" w:rsidRDefault="001C5D91">
      <w:pPr>
        <w:pStyle w:val="a3"/>
        <w:ind w:left="0"/>
        <w:rPr>
          <w:sz w:val="18"/>
        </w:rPr>
      </w:pPr>
    </w:p>
    <w:p w14:paraId="1C737272" w14:textId="77777777" w:rsidR="001C5D91" w:rsidRDefault="00726C19">
      <w:pPr>
        <w:pStyle w:val="a3"/>
        <w:ind w:left="859"/>
      </w:pPr>
      <w:r>
        <w:t xml:space="preserve">（五）有满足施工需要的资金安排、施工图纸及技术资料； </w:t>
      </w:r>
    </w:p>
    <w:p w14:paraId="13FA2ED9" w14:textId="77777777" w:rsidR="001C5D91" w:rsidRDefault="001C5D91">
      <w:pPr>
        <w:pStyle w:val="a3"/>
        <w:spacing w:before="12"/>
        <w:ind w:left="0"/>
        <w:rPr>
          <w:sz w:val="17"/>
        </w:rPr>
      </w:pPr>
    </w:p>
    <w:p w14:paraId="7FE3ED7B" w14:textId="77777777" w:rsidR="001C5D91" w:rsidRDefault="00726C19">
      <w:pPr>
        <w:pStyle w:val="a3"/>
        <w:ind w:left="859"/>
      </w:pPr>
      <w:r>
        <w:t xml:space="preserve">（六）有保证工程质量和安全的具体措施。 </w:t>
      </w:r>
    </w:p>
    <w:p w14:paraId="661A7FCB" w14:textId="77777777" w:rsidR="001C5D91" w:rsidRDefault="001C5D91">
      <w:pPr>
        <w:pStyle w:val="a3"/>
        <w:spacing w:before="2"/>
        <w:ind w:left="0"/>
        <w:rPr>
          <w:sz w:val="18"/>
        </w:rPr>
      </w:pPr>
    </w:p>
    <w:p w14:paraId="21A56F2E" w14:textId="77777777" w:rsidR="001C5D91" w:rsidRDefault="00726C19">
      <w:pPr>
        <w:pStyle w:val="a3"/>
        <w:spacing w:line="446" w:lineRule="auto"/>
        <w:ind w:left="861" w:right="342" w:hanging="3"/>
      </w:pPr>
      <w:r>
        <w:rPr>
          <w:spacing w:val="-3"/>
        </w:rPr>
        <w:t xml:space="preserve">建设行政主管部门应当自收到申请之日起七日内，对符合条件的申请颁发施工许可证。 </w:t>
      </w:r>
      <w:r>
        <w:rPr>
          <w:b/>
          <w:spacing w:val="9"/>
        </w:rPr>
        <w:t xml:space="preserve">第九条 </w:t>
      </w:r>
      <w:r>
        <w:rPr>
          <w:spacing w:val="-3"/>
        </w:rPr>
        <w:t>建设单位应当自领取施工许可证之日起三个月内开工。因故不能按期开工的，应</w:t>
      </w:r>
    </w:p>
    <w:p w14:paraId="62A708C8" w14:textId="77777777" w:rsidR="001C5D91" w:rsidRDefault="00726C19">
      <w:pPr>
        <w:pStyle w:val="a3"/>
        <w:spacing w:line="446" w:lineRule="auto"/>
        <w:ind w:right="347"/>
      </w:pPr>
      <w:r>
        <w:t xml:space="preserve">当向发证机关申请延期；延期以两次为限，每次不超过三个月。既不开工又不申请延期或者超过延期时限的，施工许可证自行废止。 </w:t>
      </w:r>
    </w:p>
    <w:p w14:paraId="3D08CF07" w14:textId="77777777" w:rsidR="001C5D91" w:rsidRDefault="00726C19">
      <w:pPr>
        <w:pStyle w:val="a3"/>
        <w:spacing w:line="446" w:lineRule="auto"/>
        <w:ind w:right="342" w:firstLine="422"/>
      </w:pPr>
      <w:r>
        <w:rPr>
          <w:b/>
        </w:rPr>
        <w:t xml:space="preserve">第十条 </w:t>
      </w:r>
      <w:r>
        <w:t xml:space="preserve">在建的建筑工程因故中止施工的，建设单位应当自中止施工之日起一个月内，向发证机关报告，并按照规定做好建筑工程的维护管理工作。 </w:t>
      </w:r>
    </w:p>
    <w:p w14:paraId="15FB0860" w14:textId="77777777" w:rsidR="001C5D91" w:rsidRDefault="00726C19">
      <w:pPr>
        <w:pStyle w:val="a3"/>
        <w:spacing w:line="446" w:lineRule="auto"/>
        <w:ind w:right="347" w:firstLine="420"/>
      </w:pPr>
      <w:r>
        <w:t xml:space="preserve">建筑工程恢复施工时，应当向发证机关报告；中止施工满一年的工程恢复施工前，建设单位应当报发证机关核验施工许可证。 </w:t>
      </w:r>
    </w:p>
    <w:p w14:paraId="5A7D13A1" w14:textId="77777777" w:rsidR="001C5D91" w:rsidRDefault="00726C19">
      <w:pPr>
        <w:pStyle w:val="a3"/>
        <w:spacing w:line="446" w:lineRule="auto"/>
        <w:ind w:right="342" w:firstLine="422"/>
        <w:jc w:val="both"/>
      </w:pPr>
      <w:r>
        <w:rPr>
          <w:b/>
        </w:rPr>
        <w:t xml:space="preserve">第十一条 </w:t>
      </w:r>
      <w:r>
        <w:t xml:space="preserve">按照国务院有关规定批准开工报告的建筑工程，因故不能按期开工或者中止施工的，应当及时向批准机关报告情况。因故不能按期开工超过六个月的，应当重新办理开工报告的批准手续。 </w:t>
      </w:r>
    </w:p>
    <w:p w14:paraId="0B66EFA4" w14:textId="77777777" w:rsidR="001C5D91" w:rsidRDefault="00726C19">
      <w:pPr>
        <w:spacing w:line="277" w:lineRule="exact"/>
        <w:ind w:left="4042"/>
        <w:jc w:val="both"/>
        <w:rPr>
          <w:sz w:val="24"/>
        </w:rPr>
      </w:pPr>
      <w:r>
        <w:rPr>
          <w:sz w:val="24"/>
        </w:rPr>
        <w:t xml:space="preserve">第二节 从业资格 </w:t>
      </w:r>
    </w:p>
    <w:p w14:paraId="07042C7D" w14:textId="77777777" w:rsidR="001C5D91" w:rsidRDefault="001C5D91">
      <w:pPr>
        <w:pStyle w:val="a3"/>
        <w:spacing w:before="1"/>
        <w:ind w:left="0"/>
        <w:rPr>
          <w:sz w:val="17"/>
        </w:rPr>
      </w:pPr>
    </w:p>
    <w:p w14:paraId="462B7CF2" w14:textId="77777777" w:rsidR="001C5D91" w:rsidRDefault="00726C19">
      <w:pPr>
        <w:pStyle w:val="a3"/>
        <w:spacing w:before="1" w:line="446" w:lineRule="auto"/>
        <w:ind w:right="342" w:firstLine="422"/>
      </w:pPr>
      <w:r>
        <w:rPr>
          <w:b/>
        </w:rPr>
        <w:t xml:space="preserve">第十二条 </w:t>
      </w:r>
      <w:r>
        <w:t xml:space="preserve">从事建筑活动的建筑施工企业、勘察单位、设计单位和工程监理单位，应当具备下列条件： </w:t>
      </w:r>
    </w:p>
    <w:p w14:paraId="0D6518F9" w14:textId="77777777" w:rsidR="001C5D91" w:rsidRDefault="00726C19">
      <w:pPr>
        <w:pStyle w:val="a3"/>
        <w:spacing w:line="267" w:lineRule="exact"/>
        <w:ind w:left="859"/>
      </w:pPr>
      <w:r>
        <w:t xml:space="preserve">（一）有符合国家规定的注册资本； </w:t>
      </w:r>
    </w:p>
    <w:p w14:paraId="7A7BBFC0" w14:textId="77777777" w:rsidR="001C5D91" w:rsidRDefault="001C5D91">
      <w:pPr>
        <w:pStyle w:val="a3"/>
        <w:spacing w:before="1"/>
        <w:ind w:left="0"/>
        <w:rPr>
          <w:sz w:val="18"/>
        </w:rPr>
      </w:pPr>
    </w:p>
    <w:p w14:paraId="78782AE6" w14:textId="77777777" w:rsidR="001C5D91" w:rsidRDefault="00726C19">
      <w:pPr>
        <w:pStyle w:val="a3"/>
        <w:ind w:left="859"/>
      </w:pPr>
      <w:r>
        <w:t xml:space="preserve">（二）有与其从事的建筑活动相适应的具有法定执业资格的专业技术人员； </w:t>
      </w:r>
    </w:p>
    <w:p w14:paraId="3512A707" w14:textId="77777777" w:rsidR="001C5D91" w:rsidRDefault="001C5D91">
      <w:pPr>
        <w:pStyle w:val="a3"/>
        <w:ind w:left="0"/>
        <w:rPr>
          <w:sz w:val="18"/>
        </w:rPr>
      </w:pPr>
    </w:p>
    <w:p w14:paraId="279E798E" w14:textId="77777777" w:rsidR="001C5D91" w:rsidRDefault="00726C19">
      <w:pPr>
        <w:pStyle w:val="a3"/>
        <w:ind w:left="859"/>
      </w:pPr>
      <w:r>
        <w:t xml:space="preserve">（三）有从事相关建筑活动所应有的技术装备； </w:t>
      </w:r>
    </w:p>
    <w:p w14:paraId="05AA1767" w14:textId="77777777" w:rsidR="001C5D91" w:rsidRDefault="001C5D91">
      <w:pPr>
        <w:pStyle w:val="a3"/>
        <w:ind w:left="0"/>
        <w:rPr>
          <w:sz w:val="18"/>
        </w:rPr>
      </w:pPr>
    </w:p>
    <w:p w14:paraId="69508396" w14:textId="77777777" w:rsidR="001C5D91" w:rsidRDefault="00726C19">
      <w:pPr>
        <w:pStyle w:val="a3"/>
        <w:ind w:left="859"/>
      </w:pPr>
      <w:r>
        <w:t xml:space="preserve">（四）法律、行政法规规定的其他条件。 </w:t>
      </w:r>
    </w:p>
    <w:p w14:paraId="50D50209" w14:textId="77777777" w:rsidR="001C5D91" w:rsidRDefault="001C5D91">
      <w:pPr>
        <w:pStyle w:val="a3"/>
        <w:spacing w:before="2"/>
        <w:ind w:left="0"/>
        <w:rPr>
          <w:sz w:val="18"/>
        </w:rPr>
      </w:pPr>
    </w:p>
    <w:p w14:paraId="16BBE65E" w14:textId="77777777" w:rsidR="001C5D91" w:rsidRDefault="00726C19">
      <w:pPr>
        <w:pStyle w:val="a3"/>
        <w:ind w:left="861"/>
      </w:pPr>
      <w:r>
        <w:rPr>
          <w:b/>
        </w:rPr>
        <w:t xml:space="preserve">第十三条 </w:t>
      </w:r>
      <w:r>
        <w:t>从事建筑活动的建筑施工企业、勘察单位、设计单位和工程监理单位，按照其</w:t>
      </w:r>
    </w:p>
    <w:p w14:paraId="4181687C" w14:textId="77777777" w:rsidR="001C5D91" w:rsidRDefault="001C5D91">
      <w:pPr>
        <w:sectPr w:rsidR="001C5D91">
          <w:pgSz w:w="11910" w:h="16850"/>
          <w:pgMar w:top="1600" w:right="1360" w:bottom="1440" w:left="1140" w:header="0" w:footer="1259" w:gutter="0"/>
          <w:cols w:space="720"/>
        </w:sectPr>
      </w:pPr>
    </w:p>
    <w:p w14:paraId="1C9229B3" w14:textId="77777777" w:rsidR="001C5D91" w:rsidRDefault="00726C19">
      <w:pPr>
        <w:pStyle w:val="a3"/>
        <w:spacing w:before="150" w:line="446" w:lineRule="auto"/>
        <w:ind w:right="347"/>
        <w:jc w:val="both"/>
      </w:pPr>
      <w:r>
        <w:lastRenderedPageBreak/>
        <w:t xml:space="preserve">拥有的注册资本、专业技术人员、技术装备和已完成的建筑工程业绩等资质条件，划分为不同的资质等级，经资质审查合格，取得相应等级的资质证书后，方可在其资质等级许可的范围内从事建筑活动。 </w:t>
      </w:r>
    </w:p>
    <w:p w14:paraId="2E568AE6" w14:textId="77777777" w:rsidR="001C5D91" w:rsidRDefault="00726C19">
      <w:pPr>
        <w:pStyle w:val="a3"/>
        <w:spacing w:line="446" w:lineRule="auto"/>
        <w:ind w:right="342" w:firstLine="422"/>
        <w:jc w:val="both"/>
      </w:pPr>
      <w:r>
        <w:rPr>
          <w:b/>
        </w:rPr>
        <w:t xml:space="preserve">第十四条 </w:t>
      </w:r>
      <w:r>
        <w:t xml:space="preserve">从事建筑活动的专业技术人员，应当依法取得相应的执业资格证书，并在执业资格证书许可的范围内从事建筑活动。 </w:t>
      </w:r>
    </w:p>
    <w:p w14:paraId="491B6F59" w14:textId="77777777" w:rsidR="001C5D91" w:rsidRDefault="00726C19">
      <w:pPr>
        <w:pStyle w:val="5"/>
        <w:spacing w:line="277" w:lineRule="exact"/>
        <w:ind w:left="3197"/>
        <w:jc w:val="both"/>
      </w:pPr>
      <w:r>
        <w:t>第三章 建筑工程发包与承包</w:t>
      </w:r>
      <w:r>
        <w:rPr>
          <w:w w:val="99"/>
        </w:rPr>
        <w:t xml:space="preserve"> </w:t>
      </w:r>
    </w:p>
    <w:p w14:paraId="3C8B8259" w14:textId="77777777" w:rsidR="001C5D91" w:rsidRDefault="001C5D91">
      <w:pPr>
        <w:pStyle w:val="a3"/>
        <w:spacing w:before="3"/>
        <w:ind w:left="0"/>
        <w:rPr>
          <w:b/>
          <w:sz w:val="17"/>
        </w:rPr>
      </w:pPr>
    </w:p>
    <w:p w14:paraId="4F146214" w14:textId="77777777" w:rsidR="001C5D91" w:rsidRDefault="00726C19">
      <w:pPr>
        <w:pStyle w:val="a3"/>
        <w:ind w:left="3922"/>
      </w:pPr>
      <w:r>
        <w:t xml:space="preserve">第一节 一般规定 </w:t>
      </w:r>
    </w:p>
    <w:p w14:paraId="5C03799F" w14:textId="77777777" w:rsidR="001C5D91" w:rsidRDefault="001C5D91">
      <w:pPr>
        <w:pStyle w:val="a3"/>
        <w:ind w:left="0"/>
        <w:rPr>
          <w:sz w:val="18"/>
        </w:rPr>
      </w:pPr>
    </w:p>
    <w:p w14:paraId="0C5DB93C" w14:textId="77777777" w:rsidR="001C5D91" w:rsidRDefault="00726C19">
      <w:pPr>
        <w:pStyle w:val="a3"/>
        <w:spacing w:line="446" w:lineRule="auto"/>
        <w:ind w:right="342" w:firstLine="422"/>
      </w:pPr>
      <w:r>
        <w:rPr>
          <w:b/>
        </w:rPr>
        <w:t xml:space="preserve">第十五条 </w:t>
      </w:r>
      <w:r>
        <w:t xml:space="preserve">建筑工程的发包单位与承包单位应当依法订立书面合同，明确双方的权利和义务。 </w:t>
      </w:r>
    </w:p>
    <w:p w14:paraId="0297D891" w14:textId="77777777" w:rsidR="001C5D91" w:rsidRDefault="00726C19">
      <w:pPr>
        <w:pStyle w:val="a3"/>
        <w:spacing w:line="446" w:lineRule="auto"/>
        <w:ind w:right="347" w:firstLine="420"/>
      </w:pPr>
      <w:r>
        <w:t xml:space="preserve">发包单位和承包单位应当全面履行合同约定的义务。不按照合同约定履行义务的，依法承担违约责任。 </w:t>
      </w:r>
    </w:p>
    <w:p w14:paraId="165BD4C5" w14:textId="77777777" w:rsidR="001C5D91" w:rsidRDefault="00726C19">
      <w:pPr>
        <w:pStyle w:val="a3"/>
        <w:spacing w:line="446" w:lineRule="auto"/>
        <w:ind w:right="551" w:firstLine="422"/>
      </w:pPr>
      <w:r>
        <w:rPr>
          <w:b/>
        </w:rPr>
        <w:t xml:space="preserve">第十六条 </w:t>
      </w:r>
      <w:r>
        <w:t xml:space="preserve">建筑工程发包与承包的招标投标活动，应当遵循公开、公正、平等竞争的原则，择优选择承包单位。 </w:t>
      </w:r>
    </w:p>
    <w:p w14:paraId="5BFE55D8" w14:textId="77777777" w:rsidR="001C5D91" w:rsidRDefault="00726C19">
      <w:pPr>
        <w:pStyle w:val="a3"/>
        <w:spacing w:line="267" w:lineRule="exact"/>
        <w:ind w:left="859"/>
      </w:pPr>
      <w:r>
        <w:t xml:space="preserve">建筑工程的招标投标，本法没有规定的，适用有关招标投标法律的规定。 </w:t>
      </w:r>
    </w:p>
    <w:p w14:paraId="47302CDD" w14:textId="77777777" w:rsidR="001C5D91" w:rsidRDefault="001C5D91">
      <w:pPr>
        <w:pStyle w:val="a3"/>
        <w:spacing w:before="1"/>
        <w:ind w:left="0"/>
        <w:rPr>
          <w:sz w:val="18"/>
        </w:rPr>
      </w:pPr>
    </w:p>
    <w:p w14:paraId="1E35FB9F" w14:textId="77777777" w:rsidR="001C5D91" w:rsidRDefault="00726C19">
      <w:pPr>
        <w:pStyle w:val="a3"/>
        <w:spacing w:line="446" w:lineRule="auto"/>
        <w:ind w:right="342" w:firstLine="422"/>
      </w:pPr>
      <w:r>
        <w:rPr>
          <w:b/>
        </w:rPr>
        <w:t xml:space="preserve">第十七条 </w:t>
      </w:r>
      <w:r>
        <w:t xml:space="preserve">发包单位及其工作人员在建筑工程发包中不得收受贿赂、回扣或者索取其他好处。 </w:t>
      </w:r>
    </w:p>
    <w:p w14:paraId="1802B45E" w14:textId="77777777" w:rsidR="001C5D91" w:rsidRDefault="00726C19">
      <w:pPr>
        <w:pStyle w:val="a3"/>
        <w:spacing w:line="446" w:lineRule="auto"/>
        <w:ind w:right="347" w:firstLine="420"/>
      </w:pPr>
      <w:r>
        <w:t xml:space="preserve">承包单位及其工作人员不得利用向发包单位及其工作人员行贿、提供回扣或者给予其他好处等不正当手段承揽工程。 </w:t>
      </w:r>
    </w:p>
    <w:p w14:paraId="3ACE3711" w14:textId="77777777" w:rsidR="001C5D91" w:rsidRDefault="00726C19">
      <w:pPr>
        <w:pStyle w:val="a3"/>
        <w:spacing w:line="446" w:lineRule="auto"/>
        <w:ind w:right="342" w:firstLine="422"/>
      </w:pPr>
      <w:r>
        <w:rPr>
          <w:b/>
        </w:rPr>
        <w:t xml:space="preserve">第十八条 </w:t>
      </w:r>
      <w:r>
        <w:t xml:space="preserve">建筑工程造价应当按照国家有关规定，由发包单位与承包单位在合同中约定。公开招标发包的，其造价的约定，须遵守招标投标法律的规定。 </w:t>
      </w:r>
    </w:p>
    <w:p w14:paraId="14235481" w14:textId="77777777" w:rsidR="001C5D91" w:rsidRDefault="00726C19">
      <w:pPr>
        <w:pStyle w:val="a3"/>
        <w:ind w:left="859"/>
      </w:pPr>
      <w:r>
        <w:t xml:space="preserve">发包单位应当按照合同的约定，及时拨付工程款项。 </w:t>
      </w:r>
    </w:p>
    <w:p w14:paraId="2A6D9DB9" w14:textId="77777777" w:rsidR="001C5D91" w:rsidRDefault="001C5D91">
      <w:pPr>
        <w:pStyle w:val="a3"/>
        <w:spacing w:before="10"/>
        <w:ind w:left="0"/>
        <w:rPr>
          <w:sz w:val="17"/>
        </w:rPr>
      </w:pPr>
    </w:p>
    <w:p w14:paraId="4A489946" w14:textId="77777777" w:rsidR="001C5D91" w:rsidRDefault="00726C19">
      <w:pPr>
        <w:pStyle w:val="a3"/>
        <w:spacing w:before="1"/>
        <w:ind w:left="862" w:right="635"/>
        <w:jc w:val="center"/>
      </w:pPr>
      <w:r>
        <w:t xml:space="preserve">第二节  发包 </w:t>
      </w:r>
    </w:p>
    <w:p w14:paraId="5E2CEED1" w14:textId="77777777" w:rsidR="001C5D91" w:rsidRDefault="001C5D91">
      <w:pPr>
        <w:pStyle w:val="a3"/>
        <w:spacing w:before="12"/>
        <w:ind w:left="0"/>
        <w:rPr>
          <w:sz w:val="17"/>
        </w:rPr>
      </w:pPr>
    </w:p>
    <w:p w14:paraId="7CD2A056" w14:textId="77777777" w:rsidR="001C5D91" w:rsidRDefault="00726C19">
      <w:pPr>
        <w:pStyle w:val="a3"/>
        <w:ind w:left="861"/>
        <w:jc w:val="both"/>
      </w:pPr>
      <w:r>
        <w:rPr>
          <w:b/>
        </w:rPr>
        <w:t xml:space="preserve">第十九条 </w:t>
      </w:r>
      <w:r>
        <w:t xml:space="preserve">建筑工程依法实行招标发包，对不适于招标发包的可以直接发包。 </w:t>
      </w:r>
    </w:p>
    <w:p w14:paraId="375E1055" w14:textId="77777777" w:rsidR="001C5D91" w:rsidRDefault="001C5D91">
      <w:pPr>
        <w:pStyle w:val="a3"/>
        <w:spacing w:before="2"/>
        <w:ind w:left="0"/>
        <w:rPr>
          <w:sz w:val="18"/>
        </w:rPr>
      </w:pPr>
    </w:p>
    <w:p w14:paraId="2EA567EB" w14:textId="77777777" w:rsidR="001C5D91" w:rsidRDefault="00726C19">
      <w:pPr>
        <w:pStyle w:val="a3"/>
        <w:spacing w:line="446" w:lineRule="auto"/>
        <w:ind w:right="551" w:firstLine="422"/>
        <w:jc w:val="both"/>
      </w:pPr>
      <w:r>
        <w:rPr>
          <w:b/>
        </w:rPr>
        <w:t xml:space="preserve">第二十条 </w:t>
      </w:r>
      <w:r>
        <w:t xml:space="preserve">建筑工程实行公开招标的，发包单位应当依照法定程序和方式，发布招标公告，提供载有招标工程的主要技术要求、主要的合同条款、评标的标准和方法以及开标、评标、定标的程序等内容的招标文件。 </w:t>
      </w:r>
    </w:p>
    <w:p w14:paraId="1A907073" w14:textId="77777777" w:rsidR="001C5D91" w:rsidRDefault="00726C19">
      <w:pPr>
        <w:pStyle w:val="a3"/>
        <w:spacing w:line="268" w:lineRule="exact"/>
        <w:ind w:left="859"/>
      </w:pPr>
      <w:r>
        <w:t>开标应当在招标文件规定的时间、地点公开进行。开标后应当按照招标文件规定的评标标</w:t>
      </w:r>
    </w:p>
    <w:p w14:paraId="3236A998" w14:textId="77777777" w:rsidR="001C5D91" w:rsidRDefault="001C5D91">
      <w:pPr>
        <w:spacing w:line="268" w:lineRule="exact"/>
        <w:sectPr w:rsidR="001C5D91">
          <w:pgSz w:w="11910" w:h="16850"/>
          <w:pgMar w:top="1600" w:right="1360" w:bottom="1440" w:left="1140" w:header="0" w:footer="1259" w:gutter="0"/>
          <w:cols w:space="720"/>
        </w:sectPr>
      </w:pPr>
    </w:p>
    <w:p w14:paraId="7615006F" w14:textId="77777777" w:rsidR="001C5D91" w:rsidRDefault="00726C19">
      <w:pPr>
        <w:pStyle w:val="a3"/>
        <w:spacing w:before="150"/>
      </w:pPr>
      <w:r>
        <w:lastRenderedPageBreak/>
        <w:t xml:space="preserve">准和程序对标书进行评价、比较，在具备相应资质条件的投标者中，择优选定中标者。 </w:t>
      </w:r>
    </w:p>
    <w:p w14:paraId="1EBEA8D3" w14:textId="77777777" w:rsidR="001C5D91" w:rsidRDefault="001C5D91">
      <w:pPr>
        <w:pStyle w:val="a3"/>
        <w:spacing w:before="12"/>
        <w:ind w:left="0"/>
        <w:rPr>
          <w:sz w:val="17"/>
        </w:rPr>
      </w:pPr>
    </w:p>
    <w:p w14:paraId="135F5BEE" w14:textId="77777777" w:rsidR="001C5D91" w:rsidRDefault="00726C19">
      <w:pPr>
        <w:pStyle w:val="a3"/>
        <w:spacing w:line="446" w:lineRule="auto"/>
        <w:ind w:right="340" w:firstLine="422"/>
        <w:jc w:val="both"/>
      </w:pPr>
      <w:r>
        <w:rPr>
          <w:b/>
        </w:rPr>
        <w:t xml:space="preserve">第二十一条 </w:t>
      </w:r>
      <w:r>
        <w:t xml:space="preserve">建筑工程招标的开标、评标、定标由建设单位依法组织实施，并接受有关行政主管部门的监督。 </w:t>
      </w:r>
    </w:p>
    <w:p w14:paraId="4C56728E" w14:textId="77777777" w:rsidR="001C5D91" w:rsidRDefault="00726C19">
      <w:pPr>
        <w:pStyle w:val="a3"/>
        <w:spacing w:line="446" w:lineRule="auto"/>
        <w:ind w:right="340" w:firstLine="422"/>
        <w:jc w:val="both"/>
      </w:pPr>
      <w:r>
        <w:rPr>
          <w:b/>
        </w:rPr>
        <w:t xml:space="preserve">第二十二条 </w:t>
      </w:r>
      <w:r>
        <w:t xml:space="preserve">建筑工程实行招标发包的，发包单位应当将建筑工程发包给依法中标的承包单位。建筑工程实行直接发包的，发包单位应当将建筑工程发包给具有相应资质条件的承包单位。 </w:t>
      </w:r>
    </w:p>
    <w:p w14:paraId="2B759B29" w14:textId="77777777" w:rsidR="001C5D91" w:rsidRDefault="00726C19">
      <w:pPr>
        <w:pStyle w:val="a3"/>
        <w:spacing w:line="446" w:lineRule="auto"/>
        <w:ind w:right="340" w:firstLine="422"/>
        <w:jc w:val="both"/>
      </w:pPr>
      <w:r>
        <w:rPr>
          <w:b/>
        </w:rPr>
        <w:t xml:space="preserve">第二十三条 </w:t>
      </w:r>
      <w:r>
        <w:t xml:space="preserve">政府及其所属部门不得滥用行政权力，限定发包单位将招标发包的建筑工程发包给指定的承包单位。 </w:t>
      </w:r>
    </w:p>
    <w:p w14:paraId="59CE4B1C" w14:textId="77777777" w:rsidR="001C5D91" w:rsidRDefault="00726C19">
      <w:pPr>
        <w:pStyle w:val="a3"/>
        <w:ind w:left="861"/>
        <w:jc w:val="both"/>
      </w:pPr>
      <w:r>
        <w:rPr>
          <w:b/>
        </w:rPr>
        <w:t xml:space="preserve">第二十四条 </w:t>
      </w:r>
      <w:r>
        <w:t xml:space="preserve">提倡对建筑工程实行总承包，禁止将建筑工程肢解发包。 </w:t>
      </w:r>
    </w:p>
    <w:p w14:paraId="5A245B7E" w14:textId="77777777" w:rsidR="001C5D91" w:rsidRDefault="001C5D91">
      <w:pPr>
        <w:pStyle w:val="a3"/>
        <w:spacing w:before="12"/>
        <w:ind w:left="0"/>
        <w:rPr>
          <w:sz w:val="17"/>
        </w:rPr>
      </w:pPr>
    </w:p>
    <w:p w14:paraId="3FD6E74F" w14:textId="77777777" w:rsidR="001C5D91" w:rsidRDefault="00726C19">
      <w:pPr>
        <w:pStyle w:val="a3"/>
        <w:spacing w:line="446" w:lineRule="auto"/>
        <w:ind w:right="347" w:firstLine="420"/>
        <w:jc w:val="both"/>
      </w:pPr>
      <w:r>
        <w:t xml:space="preserve">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 </w:t>
      </w:r>
    </w:p>
    <w:p w14:paraId="3274A92D" w14:textId="77777777" w:rsidR="001C5D91" w:rsidRDefault="00726C19">
      <w:pPr>
        <w:pStyle w:val="a3"/>
        <w:spacing w:line="446" w:lineRule="auto"/>
        <w:ind w:right="342" w:firstLine="422"/>
      </w:pPr>
      <w:r>
        <w:rPr>
          <w:b/>
          <w:spacing w:val="5"/>
        </w:rPr>
        <w:t xml:space="preserve">第二十五条 </w:t>
      </w:r>
      <w:r>
        <w:rPr>
          <w:spacing w:val="-3"/>
        </w:rPr>
        <w:t>按照合同约定，建筑材料、建筑构配件和设备由工程承包单位采购的，发包单位不得指定承包单位购入用于工程的建筑材料、建筑构配件和设备或者指定生产厂、供应 商。</w:t>
      </w:r>
      <w:r>
        <w:t xml:space="preserve"> </w:t>
      </w:r>
    </w:p>
    <w:p w14:paraId="408AF745" w14:textId="77777777" w:rsidR="001C5D91" w:rsidRDefault="00726C19">
      <w:pPr>
        <w:pStyle w:val="a3"/>
        <w:spacing w:line="268" w:lineRule="exact"/>
        <w:ind w:left="4133"/>
      </w:pPr>
      <w:r>
        <w:t xml:space="preserve">第三节 承包 </w:t>
      </w:r>
    </w:p>
    <w:p w14:paraId="2E3CD654" w14:textId="77777777" w:rsidR="001C5D91" w:rsidRDefault="001C5D91">
      <w:pPr>
        <w:pStyle w:val="a3"/>
        <w:spacing w:before="12"/>
        <w:ind w:left="0"/>
        <w:rPr>
          <w:sz w:val="17"/>
        </w:rPr>
      </w:pPr>
    </w:p>
    <w:p w14:paraId="6EF71A32" w14:textId="77777777" w:rsidR="001C5D91" w:rsidRDefault="00726C19">
      <w:pPr>
        <w:pStyle w:val="a3"/>
        <w:spacing w:line="446" w:lineRule="auto"/>
        <w:ind w:right="342" w:firstLine="422"/>
        <w:jc w:val="both"/>
      </w:pPr>
      <w:r>
        <w:rPr>
          <w:b/>
        </w:rPr>
        <w:t xml:space="preserve">第二十六条 </w:t>
      </w:r>
      <w:r>
        <w:t xml:space="preserve">承包建筑工程的单位应当持有依法取得的资质证书，并在其资质等级许可的业务范围内承揽工程。 </w:t>
      </w:r>
    </w:p>
    <w:p w14:paraId="18B4ED86" w14:textId="77777777" w:rsidR="001C5D91" w:rsidRDefault="00726C19">
      <w:pPr>
        <w:pStyle w:val="a3"/>
        <w:spacing w:line="446" w:lineRule="auto"/>
        <w:ind w:right="347" w:firstLine="420"/>
        <w:jc w:val="both"/>
      </w:pPr>
      <w:r>
        <w:t xml:space="preserve">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 </w:t>
      </w:r>
    </w:p>
    <w:p w14:paraId="7008DCCF" w14:textId="77777777" w:rsidR="001C5D91" w:rsidRDefault="00726C19">
      <w:pPr>
        <w:pStyle w:val="a3"/>
        <w:spacing w:line="446" w:lineRule="auto"/>
        <w:ind w:right="340" w:firstLine="422"/>
        <w:jc w:val="both"/>
      </w:pPr>
      <w:r>
        <w:rPr>
          <w:b/>
        </w:rPr>
        <w:t xml:space="preserve">第二十七条 </w:t>
      </w:r>
      <w:r>
        <w:t xml:space="preserve">大型建筑工程或者结构复杂的建筑工程，可以由两个以上的承包单位联合共同承包。共同承包的各方对承包合同的履行承担连带责任。 </w:t>
      </w:r>
    </w:p>
    <w:p w14:paraId="1F0BD4B5" w14:textId="77777777" w:rsidR="001C5D91" w:rsidRDefault="00726C19">
      <w:pPr>
        <w:pStyle w:val="a3"/>
        <w:spacing w:line="446" w:lineRule="auto"/>
        <w:ind w:right="347" w:firstLine="420"/>
      </w:pPr>
      <w:r>
        <w:t xml:space="preserve">两个以上不同资质等级的单位实行联合共同承包的，应当按照资质等级低的单位的业务许可范围承揽工程。 </w:t>
      </w:r>
    </w:p>
    <w:p w14:paraId="23EBDFA0" w14:textId="77777777" w:rsidR="001C5D91" w:rsidRDefault="00726C19">
      <w:pPr>
        <w:pStyle w:val="a3"/>
        <w:ind w:left="861"/>
      </w:pPr>
      <w:r>
        <w:rPr>
          <w:b/>
        </w:rPr>
        <w:t xml:space="preserve">第二十八条 </w:t>
      </w:r>
      <w:r>
        <w:t>禁止承包单位将其承包的全部建筑工程转包给他人，禁止承包单位将其承包</w:t>
      </w:r>
    </w:p>
    <w:p w14:paraId="2AEEB59F" w14:textId="77777777" w:rsidR="001C5D91" w:rsidRDefault="001C5D91">
      <w:pPr>
        <w:sectPr w:rsidR="001C5D91">
          <w:pgSz w:w="11910" w:h="16850"/>
          <w:pgMar w:top="1600" w:right="1360" w:bottom="1440" w:left="1140" w:header="0" w:footer="1259" w:gutter="0"/>
          <w:cols w:space="720"/>
        </w:sectPr>
      </w:pPr>
    </w:p>
    <w:p w14:paraId="22BA6CF4" w14:textId="77777777" w:rsidR="001C5D91" w:rsidRDefault="00726C19">
      <w:pPr>
        <w:pStyle w:val="a3"/>
        <w:spacing w:before="150"/>
      </w:pPr>
      <w:r>
        <w:lastRenderedPageBreak/>
        <w:t xml:space="preserve">的全部建筑工程肢解以后以分包的名义分别转包给他人。 </w:t>
      </w:r>
    </w:p>
    <w:p w14:paraId="64F29E76" w14:textId="77777777" w:rsidR="001C5D91" w:rsidRDefault="001C5D91">
      <w:pPr>
        <w:pStyle w:val="a3"/>
        <w:spacing w:before="12"/>
        <w:ind w:left="0"/>
        <w:rPr>
          <w:sz w:val="17"/>
        </w:rPr>
      </w:pPr>
    </w:p>
    <w:p w14:paraId="4AB5FC31" w14:textId="77777777" w:rsidR="001C5D91" w:rsidRDefault="00726C19">
      <w:pPr>
        <w:pStyle w:val="a3"/>
        <w:spacing w:line="446" w:lineRule="auto"/>
        <w:ind w:right="342" w:firstLine="422"/>
        <w:jc w:val="both"/>
      </w:pPr>
      <w:r>
        <w:rPr>
          <w:b/>
        </w:rPr>
        <w:t xml:space="preserve">第二十九条 </w:t>
      </w:r>
      <w:r>
        <w:t xml:space="preserve">建筑工程总承包单位可以将承包工程中的部分工程发包给具有相应资质条件的分包单位；但是，除总承包合同中约定的分包外，必须经建设单位认可。施工总承包的，建筑工程主体结构的施工必须由总承包单位自行完成。 </w:t>
      </w:r>
    </w:p>
    <w:p w14:paraId="4298D026" w14:textId="77777777" w:rsidR="001C5D91" w:rsidRDefault="00726C19">
      <w:pPr>
        <w:pStyle w:val="a3"/>
        <w:spacing w:line="446" w:lineRule="auto"/>
        <w:ind w:right="347" w:firstLine="420"/>
      </w:pPr>
      <w:r>
        <w:t xml:space="preserve">建筑工程总承包单位按照总承包合同的约定对建设单位负责；分包单位按照分包合同的约定对总承包单位负责。总承包单位和分包单位就分包工程对建设单位承担连带责任。 </w:t>
      </w:r>
    </w:p>
    <w:p w14:paraId="7B760E4E" w14:textId="77777777" w:rsidR="001C5D91" w:rsidRDefault="00726C19">
      <w:pPr>
        <w:pStyle w:val="a3"/>
        <w:spacing w:line="446" w:lineRule="auto"/>
        <w:ind w:right="347" w:firstLine="420"/>
      </w:pPr>
      <w:r>
        <w:t xml:space="preserve">禁止总承包单位将工程分包给不具备相应资质条件的单位。禁止分包单位将其承包的工程再分包。 </w:t>
      </w:r>
    </w:p>
    <w:p w14:paraId="7B0FB1A1" w14:textId="77777777" w:rsidR="001C5D91" w:rsidRDefault="00726C19">
      <w:pPr>
        <w:pStyle w:val="5"/>
        <w:spacing w:line="277" w:lineRule="exact"/>
        <w:ind w:left="3557"/>
      </w:pPr>
      <w:r>
        <w:t>第四章 建筑工程监理</w:t>
      </w:r>
      <w:r>
        <w:rPr>
          <w:w w:val="99"/>
        </w:rPr>
        <w:t xml:space="preserve"> </w:t>
      </w:r>
    </w:p>
    <w:p w14:paraId="241E71E3" w14:textId="77777777" w:rsidR="001C5D91" w:rsidRDefault="001C5D91">
      <w:pPr>
        <w:pStyle w:val="a3"/>
        <w:spacing w:before="3"/>
        <w:ind w:left="0"/>
        <w:rPr>
          <w:b/>
          <w:sz w:val="17"/>
        </w:rPr>
      </w:pPr>
    </w:p>
    <w:p w14:paraId="3F03E9CE" w14:textId="77777777" w:rsidR="001C5D91" w:rsidRDefault="00726C19">
      <w:pPr>
        <w:ind w:left="861"/>
        <w:rPr>
          <w:sz w:val="21"/>
        </w:rPr>
      </w:pPr>
      <w:r>
        <w:rPr>
          <w:b/>
          <w:sz w:val="21"/>
        </w:rPr>
        <w:t xml:space="preserve">第三十条 </w:t>
      </w:r>
      <w:r>
        <w:rPr>
          <w:sz w:val="21"/>
        </w:rPr>
        <w:t xml:space="preserve">国家推行建筑工程监理制度。 </w:t>
      </w:r>
    </w:p>
    <w:p w14:paraId="142D6399" w14:textId="77777777" w:rsidR="001C5D91" w:rsidRDefault="001C5D91">
      <w:pPr>
        <w:pStyle w:val="a3"/>
        <w:ind w:left="0"/>
        <w:rPr>
          <w:sz w:val="18"/>
        </w:rPr>
      </w:pPr>
    </w:p>
    <w:p w14:paraId="2C529D4E" w14:textId="77777777" w:rsidR="001C5D91" w:rsidRDefault="00726C19">
      <w:pPr>
        <w:pStyle w:val="a3"/>
        <w:ind w:left="859"/>
      </w:pPr>
      <w:r>
        <w:t xml:space="preserve">国务院可以规定实行强制监理的建筑工程的范围。 </w:t>
      </w:r>
    </w:p>
    <w:p w14:paraId="78698011" w14:textId="77777777" w:rsidR="001C5D91" w:rsidRDefault="001C5D91">
      <w:pPr>
        <w:pStyle w:val="a3"/>
        <w:spacing w:before="2"/>
        <w:ind w:left="0"/>
        <w:rPr>
          <w:sz w:val="18"/>
        </w:rPr>
      </w:pPr>
    </w:p>
    <w:p w14:paraId="0262F800" w14:textId="77777777" w:rsidR="001C5D91" w:rsidRDefault="00726C19">
      <w:pPr>
        <w:pStyle w:val="a3"/>
        <w:spacing w:line="446" w:lineRule="auto"/>
        <w:ind w:right="340" w:firstLine="422"/>
        <w:jc w:val="both"/>
      </w:pPr>
      <w:r>
        <w:rPr>
          <w:b/>
        </w:rPr>
        <w:t xml:space="preserve">第三十一条 </w:t>
      </w:r>
      <w:r>
        <w:t xml:space="preserve">实行监理的建筑工程，由建设单位委托具有相应资质条件的工程监理单位监理。建设单位与其委托的工程监理单位应当订立书面委托监理合同。 </w:t>
      </w:r>
    </w:p>
    <w:p w14:paraId="29D0DA2A" w14:textId="77777777" w:rsidR="001C5D91" w:rsidRDefault="00726C19">
      <w:pPr>
        <w:pStyle w:val="a3"/>
        <w:spacing w:line="446" w:lineRule="auto"/>
        <w:ind w:right="340" w:firstLine="422"/>
        <w:jc w:val="both"/>
      </w:pPr>
      <w:r>
        <w:rPr>
          <w:b/>
        </w:rPr>
        <w:t xml:space="preserve">第三十二条 </w:t>
      </w:r>
      <w:r>
        <w:t xml:space="preserve">建筑工程监理应当依照法律、行政法规及有关的技术标准、设计文件和建筑工程承包合同，对承包单位在施工质量、建设工期和建设资金使用等方面，代表建设单位实施监督。 </w:t>
      </w:r>
    </w:p>
    <w:p w14:paraId="4C4E3FA5" w14:textId="77777777" w:rsidR="001C5D91" w:rsidRDefault="00726C19">
      <w:pPr>
        <w:pStyle w:val="a3"/>
        <w:spacing w:line="446" w:lineRule="auto"/>
        <w:ind w:right="347" w:firstLine="420"/>
      </w:pPr>
      <w:r>
        <w:t xml:space="preserve">工程监理人员认为工程施工不符合工程设计要求、施工技术标准和合同约定的，有权要求建筑施工企业改正。 </w:t>
      </w:r>
    </w:p>
    <w:p w14:paraId="70EC8B3C" w14:textId="77777777" w:rsidR="001C5D91" w:rsidRDefault="00726C19">
      <w:pPr>
        <w:pStyle w:val="a3"/>
        <w:spacing w:line="446" w:lineRule="auto"/>
        <w:ind w:right="347" w:firstLine="420"/>
      </w:pPr>
      <w:r>
        <w:t xml:space="preserve">工程监理人员发现工程设计不符合建筑工程质量标准或者合同约定的质量要求的，应当报告建设单位要求设计单位改正。 </w:t>
      </w:r>
    </w:p>
    <w:p w14:paraId="3DA66506" w14:textId="77777777" w:rsidR="001C5D91" w:rsidRDefault="00726C19">
      <w:pPr>
        <w:pStyle w:val="a3"/>
        <w:spacing w:line="446" w:lineRule="auto"/>
        <w:ind w:right="342" w:firstLine="422"/>
      </w:pPr>
      <w:r>
        <w:rPr>
          <w:b/>
        </w:rPr>
        <w:t xml:space="preserve">第三十三条 </w:t>
      </w:r>
      <w:r>
        <w:t xml:space="preserve">实施建筑工程监理前，建设单位应当将委托的工程监理单位、监理的内容及监理权限，书面通知被监理的建筑施工企业。 </w:t>
      </w:r>
    </w:p>
    <w:p w14:paraId="337E6422" w14:textId="77777777" w:rsidR="001C5D91" w:rsidRDefault="00726C19">
      <w:pPr>
        <w:pStyle w:val="a3"/>
        <w:spacing w:line="446" w:lineRule="auto"/>
        <w:ind w:left="859" w:right="448" w:firstLine="2"/>
      </w:pPr>
      <w:r>
        <w:rPr>
          <w:b/>
        </w:rPr>
        <w:t xml:space="preserve">第三十四条  </w:t>
      </w:r>
      <w:r>
        <w:t xml:space="preserve">工程监理单位应当在其资质等级许可的监理范围内，承担工程监理业务。工程监理单位应当根据建设单位的委托，客观、公正地执行监理任务。 </w:t>
      </w:r>
    </w:p>
    <w:p w14:paraId="12D434BC" w14:textId="77777777" w:rsidR="001C5D91" w:rsidRDefault="00726C19">
      <w:pPr>
        <w:pStyle w:val="a3"/>
        <w:spacing w:line="446" w:lineRule="auto"/>
        <w:ind w:right="347" w:firstLine="420"/>
      </w:pPr>
      <w:r>
        <w:t xml:space="preserve">工程监理单位与被监理工程的承包单位以及建筑材料、建筑构配件和设备供应单位不得有隶属关系或者其他利害关系。 </w:t>
      </w:r>
    </w:p>
    <w:p w14:paraId="71F7D59A" w14:textId="77777777" w:rsidR="001C5D91" w:rsidRDefault="00726C19">
      <w:pPr>
        <w:pStyle w:val="a3"/>
        <w:ind w:left="859"/>
      </w:pPr>
      <w:r>
        <w:t xml:space="preserve">工程监理单位不得转让工程监理业务。 </w:t>
      </w:r>
    </w:p>
    <w:p w14:paraId="4BCA75D2" w14:textId="77777777" w:rsidR="001C5D91" w:rsidRDefault="001C5D91">
      <w:pPr>
        <w:sectPr w:rsidR="001C5D91">
          <w:pgSz w:w="11910" w:h="16850"/>
          <w:pgMar w:top="1600" w:right="1360" w:bottom="1440" w:left="1140" w:header="0" w:footer="1259" w:gutter="0"/>
          <w:cols w:space="720"/>
        </w:sectPr>
      </w:pPr>
    </w:p>
    <w:p w14:paraId="3116E350" w14:textId="77777777" w:rsidR="001C5D91" w:rsidRDefault="00726C19">
      <w:pPr>
        <w:pStyle w:val="a3"/>
        <w:spacing w:before="150" w:line="446" w:lineRule="auto"/>
        <w:ind w:right="342" w:firstLine="422"/>
      </w:pPr>
      <w:r>
        <w:rPr>
          <w:b/>
        </w:rPr>
        <w:lastRenderedPageBreak/>
        <w:t xml:space="preserve">第三十五条 </w:t>
      </w:r>
      <w:r>
        <w:t xml:space="preserve">工程监理单位不按照委托监理合同的约定履行监理义务，对应当监督检查的项目不检查或者不按照规定检查，给建设单位造成损失的，应当承担相应的赔偿责任。 </w:t>
      </w:r>
    </w:p>
    <w:p w14:paraId="561B4EBA" w14:textId="77777777" w:rsidR="001C5D91" w:rsidRDefault="00726C19">
      <w:pPr>
        <w:pStyle w:val="a3"/>
        <w:spacing w:line="446" w:lineRule="auto"/>
        <w:ind w:right="347" w:firstLine="420"/>
      </w:pPr>
      <w:r>
        <w:t xml:space="preserve">工程监理单位与承包单位串通，为承包单位谋取非法利益，给建设单位造成损失的，应当与承包单位承担连带赔偿责任。 </w:t>
      </w:r>
    </w:p>
    <w:p w14:paraId="70A8072A" w14:textId="77777777" w:rsidR="001C5D91" w:rsidRDefault="00726C19">
      <w:pPr>
        <w:pStyle w:val="5"/>
        <w:spacing w:line="275" w:lineRule="exact"/>
        <w:ind w:left="3317"/>
      </w:pPr>
      <w:r>
        <w:t>第五章 建筑安全生产管理</w:t>
      </w:r>
      <w:r>
        <w:rPr>
          <w:w w:val="99"/>
        </w:rPr>
        <w:t xml:space="preserve"> </w:t>
      </w:r>
    </w:p>
    <w:p w14:paraId="7927CF0A" w14:textId="77777777" w:rsidR="001C5D91" w:rsidRDefault="001C5D91">
      <w:pPr>
        <w:pStyle w:val="a3"/>
        <w:spacing w:before="6"/>
        <w:ind w:left="0"/>
        <w:rPr>
          <w:b/>
          <w:sz w:val="17"/>
        </w:rPr>
      </w:pPr>
    </w:p>
    <w:p w14:paraId="073EAB59" w14:textId="77777777" w:rsidR="001C5D91" w:rsidRDefault="00726C19">
      <w:pPr>
        <w:pStyle w:val="a3"/>
        <w:spacing w:line="446" w:lineRule="auto"/>
        <w:ind w:right="342" w:firstLine="422"/>
        <w:jc w:val="both"/>
      </w:pPr>
      <w:r>
        <w:rPr>
          <w:b/>
        </w:rPr>
        <w:t xml:space="preserve">第三十六条 </w:t>
      </w:r>
      <w:r>
        <w:t xml:space="preserve">建筑工程安全生产管理必须坚持安全第一、预防为主的方针，建立健全安全生产的责任制度和群防群治制度。 </w:t>
      </w:r>
    </w:p>
    <w:p w14:paraId="0A401A6D" w14:textId="77777777" w:rsidR="001C5D91" w:rsidRDefault="00726C19">
      <w:pPr>
        <w:pStyle w:val="a3"/>
        <w:spacing w:line="446" w:lineRule="auto"/>
        <w:ind w:right="342" w:firstLine="422"/>
        <w:jc w:val="both"/>
      </w:pPr>
      <w:r>
        <w:rPr>
          <w:b/>
        </w:rPr>
        <w:t xml:space="preserve">第三十七条 </w:t>
      </w:r>
      <w:r>
        <w:t xml:space="preserve">建筑工程设计应当符合按照国家规定制定的建筑安全规程和技术规范，保证工程的安全性能。 </w:t>
      </w:r>
    </w:p>
    <w:p w14:paraId="584277B3" w14:textId="77777777" w:rsidR="001C5D91" w:rsidRDefault="00726C19">
      <w:pPr>
        <w:pStyle w:val="a3"/>
        <w:spacing w:line="446" w:lineRule="auto"/>
        <w:ind w:right="342" w:firstLine="422"/>
        <w:jc w:val="both"/>
      </w:pPr>
      <w:r>
        <w:rPr>
          <w:b/>
        </w:rPr>
        <w:t xml:space="preserve">第三十八条 </w:t>
      </w:r>
      <w:r>
        <w:t xml:space="preserve">建筑施工企业在编制施工组织设计时，应当根据建筑工程的特点制定相应的安全技术措施；对专业性较强的工程项目，应当编制专项安全施工组织设计，并采取安全技术措施。 </w:t>
      </w:r>
    </w:p>
    <w:p w14:paraId="08F6FF66" w14:textId="77777777" w:rsidR="001C5D91" w:rsidRDefault="00726C19">
      <w:pPr>
        <w:pStyle w:val="a3"/>
        <w:spacing w:line="446" w:lineRule="auto"/>
        <w:ind w:right="342" w:firstLine="422"/>
        <w:jc w:val="both"/>
      </w:pPr>
      <w:r>
        <w:rPr>
          <w:b/>
        </w:rPr>
        <w:t xml:space="preserve">第三十九条 </w:t>
      </w:r>
      <w:r>
        <w:t xml:space="preserve">建筑施工企业应当在施工现场采取维护安全、防范危险、预防火灾等措施； 有条件的，应当对施工现场实行封闭管理。 </w:t>
      </w:r>
    </w:p>
    <w:p w14:paraId="06B098B7" w14:textId="77777777" w:rsidR="001C5D91" w:rsidRDefault="00726C19">
      <w:pPr>
        <w:pStyle w:val="a3"/>
        <w:spacing w:line="446" w:lineRule="auto"/>
        <w:ind w:right="347" w:firstLine="420"/>
      </w:pPr>
      <w:r>
        <w:t xml:space="preserve">施工现场对毗邻的建筑物、构筑物和特殊作业环境可能造成损害的，建筑施工企业应当采取安全防护措施。 </w:t>
      </w:r>
    </w:p>
    <w:p w14:paraId="3FDF61D9" w14:textId="77777777" w:rsidR="001C5D91" w:rsidRDefault="00726C19">
      <w:pPr>
        <w:pStyle w:val="a3"/>
        <w:spacing w:line="446" w:lineRule="auto"/>
        <w:ind w:right="342" w:firstLine="422"/>
      </w:pPr>
      <w:r>
        <w:rPr>
          <w:b/>
        </w:rPr>
        <w:t xml:space="preserve">第四十条 </w:t>
      </w:r>
      <w:r>
        <w:t xml:space="preserve">建设单位应当向建筑施工企业提供与施工现场相关的地下管线资料，建筑施工企业应当采取措施加以保护。 </w:t>
      </w:r>
    </w:p>
    <w:p w14:paraId="77B9929A" w14:textId="77777777" w:rsidR="001C5D91" w:rsidRDefault="00726C19">
      <w:pPr>
        <w:pStyle w:val="a3"/>
        <w:spacing w:line="446" w:lineRule="auto"/>
        <w:ind w:right="340" w:firstLine="422"/>
        <w:jc w:val="both"/>
      </w:pPr>
      <w:r>
        <w:rPr>
          <w:b/>
        </w:rPr>
        <w:t xml:space="preserve">第四十一条 </w:t>
      </w:r>
      <w:r>
        <w:t xml:space="preserve">建筑施工企业应当遵守有关环境保护和安全生产的法律、法规的规定，采取控制和处理施工现场的各种粉尘、废气、废水、固体废物以及噪声、振动对环境的污染和危害的措施。 </w:t>
      </w:r>
    </w:p>
    <w:p w14:paraId="253A16CE" w14:textId="77777777" w:rsidR="001C5D91" w:rsidRDefault="00726C19">
      <w:pPr>
        <w:pStyle w:val="a3"/>
        <w:spacing w:line="268" w:lineRule="exact"/>
        <w:ind w:left="861"/>
        <w:jc w:val="both"/>
      </w:pPr>
      <w:r>
        <w:rPr>
          <w:b/>
        </w:rPr>
        <w:t xml:space="preserve">第四十二条 </w:t>
      </w:r>
      <w:r>
        <w:t xml:space="preserve">有下列情形之一的，建设单位应当按照国家有关规定办理申请批准手续： </w:t>
      </w:r>
    </w:p>
    <w:p w14:paraId="4089B63A" w14:textId="77777777" w:rsidR="001C5D91" w:rsidRDefault="001C5D91">
      <w:pPr>
        <w:pStyle w:val="a3"/>
        <w:spacing w:before="7"/>
        <w:ind w:left="0"/>
        <w:rPr>
          <w:sz w:val="17"/>
        </w:rPr>
      </w:pPr>
    </w:p>
    <w:p w14:paraId="7E209D4B" w14:textId="77777777" w:rsidR="001C5D91" w:rsidRDefault="00726C19">
      <w:pPr>
        <w:pStyle w:val="a3"/>
        <w:ind w:left="859"/>
      </w:pPr>
      <w:r>
        <w:t xml:space="preserve">（一）需要临时占用规划批准范围以外场地的； </w:t>
      </w:r>
    </w:p>
    <w:p w14:paraId="443F385D" w14:textId="77777777" w:rsidR="001C5D91" w:rsidRDefault="001C5D91">
      <w:pPr>
        <w:pStyle w:val="a3"/>
        <w:spacing w:before="2"/>
        <w:ind w:left="0"/>
        <w:rPr>
          <w:sz w:val="18"/>
        </w:rPr>
      </w:pPr>
    </w:p>
    <w:p w14:paraId="486213D6" w14:textId="77777777" w:rsidR="001C5D91" w:rsidRDefault="00726C19">
      <w:pPr>
        <w:pStyle w:val="a3"/>
        <w:ind w:left="859"/>
      </w:pPr>
      <w:r>
        <w:t xml:space="preserve">（二）可能损坏道路、管线、电力、邮电通讯等公共设施的； </w:t>
      </w:r>
    </w:p>
    <w:p w14:paraId="759FE097" w14:textId="77777777" w:rsidR="001C5D91" w:rsidRDefault="001C5D91">
      <w:pPr>
        <w:pStyle w:val="a3"/>
        <w:ind w:left="0"/>
        <w:rPr>
          <w:sz w:val="18"/>
        </w:rPr>
      </w:pPr>
    </w:p>
    <w:p w14:paraId="1177F79F" w14:textId="77777777" w:rsidR="001C5D91" w:rsidRDefault="00726C19">
      <w:pPr>
        <w:pStyle w:val="a3"/>
        <w:ind w:left="859"/>
      </w:pPr>
      <w:r>
        <w:t xml:space="preserve">（三）需要临时停水、停电、中断道路交通的； </w:t>
      </w:r>
    </w:p>
    <w:p w14:paraId="42633E7E" w14:textId="77777777" w:rsidR="001C5D91" w:rsidRDefault="001C5D91">
      <w:pPr>
        <w:pStyle w:val="a3"/>
        <w:ind w:left="0"/>
        <w:rPr>
          <w:sz w:val="18"/>
        </w:rPr>
      </w:pPr>
    </w:p>
    <w:p w14:paraId="7461364C" w14:textId="77777777" w:rsidR="001C5D91" w:rsidRDefault="00726C19">
      <w:pPr>
        <w:pStyle w:val="a3"/>
        <w:ind w:left="859"/>
      </w:pPr>
      <w:r>
        <w:t xml:space="preserve">（四）需要进行爆破作业的； </w:t>
      </w:r>
    </w:p>
    <w:p w14:paraId="506CE93C" w14:textId="77777777" w:rsidR="001C5D91" w:rsidRDefault="001C5D91">
      <w:pPr>
        <w:pStyle w:val="a3"/>
        <w:spacing w:before="2"/>
        <w:ind w:left="0"/>
        <w:rPr>
          <w:sz w:val="18"/>
        </w:rPr>
      </w:pPr>
    </w:p>
    <w:p w14:paraId="7D3C84BA" w14:textId="77777777" w:rsidR="001C5D91" w:rsidRDefault="00726C19">
      <w:pPr>
        <w:pStyle w:val="a3"/>
        <w:ind w:left="859"/>
      </w:pPr>
      <w:r>
        <w:t xml:space="preserve">（五）法律、法规规定需要办理报批手续的其他情形。 </w:t>
      </w:r>
    </w:p>
    <w:p w14:paraId="15BCBCEC" w14:textId="77777777" w:rsidR="001C5D91" w:rsidRDefault="001C5D91">
      <w:pPr>
        <w:sectPr w:rsidR="001C5D91">
          <w:pgSz w:w="11910" w:h="16850"/>
          <w:pgMar w:top="1600" w:right="1360" w:bottom="1440" w:left="1140" w:header="0" w:footer="1259" w:gutter="0"/>
          <w:cols w:space="720"/>
        </w:sectPr>
      </w:pPr>
    </w:p>
    <w:p w14:paraId="04A86C33" w14:textId="77777777" w:rsidR="001C5D91" w:rsidRDefault="00726C19">
      <w:pPr>
        <w:pStyle w:val="a3"/>
        <w:spacing w:before="150" w:line="446" w:lineRule="auto"/>
        <w:ind w:right="340" w:firstLine="422"/>
      </w:pPr>
      <w:r>
        <w:rPr>
          <w:b/>
        </w:rPr>
        <w:lastRenderedPageBreak/>
        <w:t xml:space="preserve">第四十三条 </w:t>
      </w:r>
      <w:r>
        <w:t xml:space="preserve">建设行政主管部门负责建筑安全生产的管理，并依法接受劳动行政主管部门对建筑安全生产的指导和监督。 </w:t>
      </w:r>
    </w:p>
    <w:p w14:paraId="4C4B986C" w14:textId="77777777" w:rsidR="001C5D91" w:rsidRDefault="00726C19">
      <w:pPr>
        <w:pStyle w:val="a3"/>
        <w:spacing w:line="446" w:lineRule="auto"/>
        <w:ind w:right="551" w:firstLine="422"/>
      </w:pPr>
      <w:r>
        <w:rPr>
          <w:b/>
          <w:spacing w:val="5"/>
        </w:rPr>
        <w:t xml:space="preserve">第四十四条 </w:t>
      </w:r>
      <w:r>
        <w:rPr>
          <w:spacing w:val="-3"/>
        </w:rPr>
        <w:t>建筑施工企业必须依法加强对建筑安全生产的管理，执行安全生产责任制度，采取有效措施，防止伤亡和其他安全生产事故的发生。</w:t>
      </w:r>
      <w:r>
        <w:t xml:space="preserve"> </w:t>
      </w:r>
    </w:p>
    <w:p w14:paraId="0B235469" w14:textId="77777777" w:rsidR="001C5D91" w:rsidRDefault="00726C19">
      <w:pPr>
        <w:pStyle w:val="a3"/>
        <w:spacing w:line="267" w:lineRule="exact"/>
        <w:ind w:left="859"/>
      </w:pPr>
      <w:r>
        <w:rPr>
          <w:spacing w:val="-3"/>
        </w:rPr>
        <w:t>建筑施工企业的法定代表人对本企业的安全生产负责。</w:t>
      </w:r>
      <w:r>
        <w:t xml:space="preserve"> </w:t>
      </w:r>
    </w:p>
    <w:p w14:paraId="6569E635" w14:textId="77777777" w:rsidR="001C5D91" w:rsidRDefault="001C5D91">
      <w:pPr>
        <w:pStyle w:val="a3"/>
        <w:spacing w:before="2"/>
        <w:ind w:left="0"/>
        <w:rPr>
          <w:sz w:val="18"/>
        </w:rPr>
      </w:pPr>
    </w:p>
    <w:p w14:paraId="2AB16396" w14:textId="77777777" w:rsidR="001C5D91" w:rsidRDefault="00726C19">
      <w:pPr>
        <w:pStyle w:val="a3"/>
        <w:spacing w:line="446" w:lineRule="auto"/>
        <w:ind w:right="551" w:firstLine="422"/>
      </w:pPr>
      <w:r>
        <w:rPr>
          <w:b/>
        </w:rPr>
        <w:t xml:space="preserve">第四十五条 </w:t>
      </w:r>
      <w:r>
        <w:t xml:space="preserve">施工现场安全由建筑施工企业负责。实行施工总承包的，由总承包单位负责。分包单位向总承包单位负责，服从总承包单位对施工现场的安全生产管理。 </w:t>
      </w:r>
    </w:p>
    <w:p w14:paraId="72462D48" w14:textId="77777777" w:rsidR="001C5D91" w:rsidRDefault="00726C19">
      <w:pPr>
        <w:pStyle w:val="a3"/>
        <w:spacing w:line="446" w:lineRule="auto"/>
        <w:ind w:right="340" w:firstLine="422"/>
      </w:pPr>
      <w:r>
        <w:rPr>
          <w:b/>
        </w:rPr>
        <w:t xml:space="preserve">第四十六条 </w:t>
      </w:r>
      <w:r>
        <w:t xml:space="preserve">建筑施工企业应当建立健全劳动安全生产教育培训制度，加强对职工安全生产的教育培训；未经安全生产教育培训的人员，不得上岗作业。 </w:t>
      </w:r>
    </w:p>
    <w:p w14:paraId="0944216A" w14:textId="77777777" w:rsidR="001C5D91" w:rsidRDefault="00726C19">
      <w:pPr>
        <w:pStyle w:val="a3"/>
        <w:spacing w:line="446" w:lineRule="auto"/>
        <w:ind w:right="342" w:firstLine="422"/>
        <w:jc w:val="both"/>
      </w:pPr>
      <w:r>
        <w:rPr>
          <w:b/>
          <w:spacing w:val="5"/>
        </w:rPr>
        <w:t xml:space="preserve">第四十七条 </w:t>
      </w:r>
      <w:r>
        <w:rPr>
          <w:spacing w:val="-3"/>
        </w:rPr>
        <w:t xml:space="preserve">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 </w:t>
      </w:r>
    </w:p>
    <w:p w14:paraId="15C29589" w14:textId="77777777" w:rsidR="001C5D91" w:rsidRDefault="00726C19">
      <w:pPr>
        <w:pStyle w:val="a3"/>
        <w:spacing w:line="446" w:lineRule="auto"/>
        <w:ind w:right="342" w:firstLine="422"/>
        <w:jc w:val="both"/>
      </w:pPr>
      <w:r>
        <w:rPr>
          <w:b/>
          <w:spacing w:val="5"/>
        </w:rPr>
        <w:t xml:space="preserve">第四十八条 </w:t>
      </w:r>
      <w:r>
        <w:rPr>
          <w:spacing w:val="-3"/>
        </w:rPr>
        <w:t xml:space="preserve">建筑施工企业应当依法为职工参加工伤保险缴纳工伤保险费。鼓励企业为从事危险作业的职工办理意外伤害保险，支付保险费。 </w:t>
      </w:r>
    </w:p>
    <w:p w14:paraId="64EF5AD2" w14:textId="77777777" w:rsidR="001C5D91" w:rsidRDefault="00726C19">
      <w:pPr>
        <w:pStyle w:val="a3"/>
        <w:spacing w:line="446" w:lineRule="auto"/>
        <w:ind w:right="342" w:firstLine="422"/>
        <w:jc w:val="both"/>
      </w:pPr>
      <w:r>
        <w:rPr>
          <w:b/>
        </w:rPr>
        <w:t xml:space="preserve">第四十九条 </w:t>
      </w:r>
      <w:r>
        <w:t xml:space="preserve">涉及建筑主体和承重结构变动的装修工程，建设单位应当在施工前委托原设计单位或者具有相应资质条件的设计单位提出设计方案；没有设计方案的，不得施工。 </w:t>
      </w:r>
    </w:p>
    <w:p w14:paraId="4D7C1104" w14:textId="77777777" w:rsidR="001C5D91" w:rsidRDefault="00726C19">
      <w:pPr>
        <w:pStyle w:val="a3"/>
        <w:spacing w:line="446" w:lineRule="auto"/>
        <w:ind w:right="342" w:firstLine="422"/>
        <w:jc w:val="both"/>
      </w:pPr>
      <w:r>
        <w:rPr>
          <w:b/>
        </w:rPr>
        <w:t xml:space="preserve">第五十条 </w:t>
      </w:r>
      <w:r>
        <w:t xml:space="preserve">房屋拆除应当由具备保证安全条件的建筑施工单位承担，由建筑施工单位负责人对安全负责。 </w:t>
      </w:r>
    </w:p>
    <w:p w14:paraId="2BA5A16B" w14:textId="77777777" w:rsidR="001C5D91" w:rsidRDefault="00726C19">
      <w:pPr>
        <w:pStyle w:val="a3"/>
        <w:spacing w:line="446" w:lineRule="auto"/>
        <w:ind w:right="340" w:firstLine="422"/>
        <w:jc w:val="both"/>
      </w:pPr>
      <w:r>
        <w:rPr>
          <w:b/>
        </w:rPr>
        <w:t xml:space="preserve">第五十一条 </w:t>
      </w:r>
      <w:r>
        <w:t xml:space="preserve">施工中发生事故时，建筑施工企业应当采取紧急措施减少人员伤亡和事故损失，并按照国家有关规定及时向有关部门报告。 </w:t>
      </w:r>
    </w:p>
    <w:p w14:paraId="0C2E4CFB" w14:textId="77777777" w:rsidR="001C5D91" w:rsidRDefault="00726C19">
      <w:pPr>
        <w:pStyle w:val="5"/>
        <w:spacing w:line="277" w:lineRule="exact"/>
        <w:ind w:left="3317"/>
        <w:jc w:val="both"/>
      </w:pPr>
      <w:r>
        <w:t>第六章 建筑工程质量管理</w:t>
      </w:r>
      <w:r>
        <w:rPr>
          <w:w w:val="99"/>
        </w:rPr>
        <w:t xml:space="preserve"> </w:t>
      </w:r>
    </w:p>
    <w:p w14:paraId="674BFB1E" w14:textId="77777777" w:rsidR="001C5D91" w:rsidRDefault="00726C19">
      <w:pPr>
        <w:pStyle w:val="a3"/>
        <w:spacing w:before="215" w:line="446" w:lineRule="auto"/>
        <w:ind w:right="342" w:firstLine="422"/>
      </w:pPr>
      <w:r>
        <w:rPr>
          <w:b/>
        </w:rPr>
        <w:t xml:space="preserve">第五十二条 </w:t>
      </w:r>
      <w:r>
        <w:t xml:space="preserve">建筑工程勘察、设计、施工的质量必须符合国家有关建筑工程安全标准的要求，具体管理办法由国务院规定。 </w:t>
      </w:r>
    </w:p>
    <w:p w14:paraId="68EDA81B" w14:textId="77777777" w:rsidR="001C5D91" w:rsidRDefault="00726C19">
      <w:pPr>
        <w:pStyle w:val="a3"/>
        <w:spacing w:before="1"/>
        <w:ind w:left="859"/>
      </w:pPr>
      <w:r>
        <w:t xml:space="preserve">有关建筑工程安全的国家标准不能适应确保建筑安全的要求时，应当及时修订。 </w:t>
      </w:r>
    </w:p>
    <w:p w14:paraId="0056F778" w14:textId="77777777" w:rsidR="001C5D91" w:rsidRDefault="001C5D91">
      <w:pPr>
        <w:pStyle w:val="a3"/>
        <w:spacing w:before="12"/>
        <w:ind w:left="0"/>
        <w:rPr>
          <w:sz w:val="17"/>
        </w:rPr>
      </w:pPr>
    </w:p>
    <w:p w14:paraId="23605A09" w14:textId="77777777" w:rsidR="001C5D91" w:rsidRDefault="00726C19">
      <w:pPr>
        <w:pStyle w:val="a3"/>
        <w:spacing w:line="446" w:lineRule="auto"/>
        <w:ind w:right="342" w:firstLine="422"/>
      </w:pPr>
      <w:r>
        <w:rPr>
          <w:b/>
        </w:rPr>
        <w:t xml:space="preserve">第五十三条 </w:t>
      </w:r>
      <w:r>
        <w:t>国家对从事建筑活动的单位推行质量体系认证制度。从事建筑活动的单位根据自愿原则可以向国务院产品质量监督管理部门或者国务院产品质量监督管理部门授权的部门</w:t>
      </w:r>
    </w:p>
    <w:p w14:paraId="426AE1E3" w14:textId="77777777" w:rsidR="001C5D91" w:rsidRDefault="001C5D91">
      <w:pPr>
        <w:spacing w:line="446" w:lineRule="auto"/>
        <w:sectPr w:rsidR="001C5D91">
          <w:pgSz w:w="11910" w:h="16850"/>
          <w:pgMar w:top="1600" w:right="1360" w:bottom="1440" w:left="1140" w:header="0" w:footer="1259" w:gutter="0"/>
          <w:cols w:space="720"/>
        </w:sectPr>
      </w:pPr>
    </w:p>
    <w:p w14:paraId="1968A8CB" w14:textId="77777777" w:rsidR="001C5D91" w:rsidRDefault="00726C19">
      <w:pPr>
        <w:pStyle w:val="a3"/>
        <w:spacing w:before="150"/>
      </w:pPr>
      <w:r>
        <w:lastRenderedPageBreak/>
        <w:t xml:space="preserve">认可的认证机构申请质量体系认证。经认证合格的，由认证机构颁发质量体系认证证书。 </w:t>
      </w:r>
    </w:p>
    <w:p w14:paraId="5F2039BA" w14:textId="77777777" w:rsidR="001C5D91" w:rsidRDefault="001C5D91">
      <w:pPr>
        <w:pStyle w:val="a3"/>
        <w:spacing w:before="12"/>
        <w:ind w:left="0"/>
        <w:rPr>
          <w:sz w:val="17"/>
        </w:rPr>
      </w:pPr>
    </w:p>
    <w:p w14:paraId="7253876F" w14:textId="77777777" w:rsidR="001C5D91" w:rsidRDefault="00726C19">
      <w:pPr>
        <w:pStyle w:val="a3"/>
        <w:spacing w:line="446" w:lineRule="auto"/>
        <w:ind w:right="342" w:firstLine="422"/>
      </w:pPr>
      <w:r>
        <w:rPr>
          <w:b/>
        </w:rPr>
        <w:t xml:space="preserve">第五十四条 </w:t>
      </w:r>
      <w:r>
        <w:t xml:space="preserve">建设单位不得以任何理由，要求建筑设计单位或者建筑施工企业在工程设计或者施工作业中，违反法律、行政法规和建筑工程质量、安全标准，降低工程质量。 </w:t>
      </w:r>
    </w:p>
    <w:p w14:paraId="097F98A0" w14:textId="77777777" w:rsidR="001C5D91" w:rsidRDefault="00726C19">
      <w:pPr>
        <w:pStyle w:val="a3"/>
        <w:spacing w:line="446" w:lineRule="auto"/>
        <w:ind w:right="347" w:firstLine="420"/>
      </w:pPr>
      <w:r>
        <w:t xml:space="preserve">建筑设计单位和建筑施工企业对建设单位违反前款规定提出的降低工程质量的要求，应当予以拒绝。 </w:t>
      </w:r>
    </w:p>
    <w:p w14:paraId="7F0EE9CB" w14:textId="77777777" w:rsidR="001C5D91" w:rsidRDefault="00726C19">
      <w:pPr>
        <w:pStyle w:val="a3"/>
        <w:spacing w:line="446" w:lineRule="auto"/>
        <w:ind w:right="340" w:firstLine="422"/>
        <w:jc w:val="both"/>
      </w:pPr>
      <w:r>
        <w:rPr>
          <w:b/>
        </w:rPr>
        <w:t xml:space="preserve">第五十五条 </w:t>
      </w:r>
      <w:r>
        <w:t xml:space="preserve">建筑工程实行总承包的，工程质量由工程总承包单位负责，总承包单位将建筑工程分包给其他单位的，应当对分包工程的质量与分包单位承担连带责任。分包单位应当接受总承包单位的质量管理。 </w:t>
      </w:r>
    </w:p>
    <w:p w14:paraId="7A2C0F5F" w14:textId="77777777" w:rsidR="001C5D91" w:rsidRDefault="00726C19">
      <w:pPr>
        <w:pStyle w:val="a3"/>
        <w:spacing w:line="446" w:lineRule="auto"/>
        <w:ind w:right="340" w:firstLine="422"/>
      </w:pPr>
      <w:r>
        <w:rPr>
          <w:b/>
          <w:spacing w:val="6"/>
        </w:rPr>
        <w:t xml:space="preserve">第五十六条 </w:t>
      </w:r>
      <w:r>
        <w:rPr>
          <w:spacing w:val="-3"/>
        </w:rPr>
        <w:t>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 号、性能等技术指标，其质量要求必须符合国家规定的标准。</w:t>
      </w:r>
      <w:r>
        <w:t xml:space="preserve"> </w:t>
      </w:r>
    </w:p>
    <w:p w14:paraId="0756AED2" w14:textId="77777777" w:rsidR="001C5D91" w:rsidRDefault="00726C19">
      <w:pPr>
        <w:pStyle w:val="a3"/>
        <w:spacing w:line="446" w:lineRule="auto"/>
        <w:ind w:right="340" w:firstLine="422"/>
      </w:pPr>
      <w:r>
        <w:rPr>
          <w:b/>
        </w:rPr>
        <w:t xml:space="preserve">第五十七条 </w:t>
      </w:r>
      <w:r>
        <w:t xml:space="preserve">建筑设计单位对设计文件选用的建筑材料、建筑构配件和设备，不得指定生产厂、供应商。 </w:t>
      </w:r>
    </w:p>
    <w:p w14:paraId="237D52C8" w14:textId="77777777" w:rsidR="001C5D91" w:rsidRDefault="00726C19">
      <w:pPr>
        <w:ind w:left="861"/>
        <w:rPr>
          <w:sz w:val="21"/>
        </w:rPr>
      </w:pPr>
      <w:r>
        <w:rPr>
          <w:b/>
          <w:sz w:val="21"/>
        </w:rPr>
        <w:t xml:space="preserve">第五十八条 </w:t>
      </w:r>
      <w:r>
        <w:rPr>
          <w:sz w:val="21"/>
        </w:rPr>
        <w:t xml:space="preserve">建筑施工企业对工程的施工质量负责。 </w:t>
      </w:r>
    </w:p>
    <w:p w14:paraId="19DD87BE" w14:textId="77777777" w:rsidR="001C5D91" w:rsidRDefault="001C5D91">
      <w:pPr>
        <w:pStyle w:val="a3"/>
        <w:spacing w:before="9"/>
        <w:ind w:left="0"/>
        <w:rPr>
          <w:sz w:val="17"/>
        </w:rPr>
      </w:pPr>
    </w:p>
    <w:p w14:paraId="62AD49A1" w14:textId="77777777" w:rsidR="001C5D91" w:rsidRDefault="00726C19">
      <w:pPr>
        <w:pStyle w:val="a3"/>
        <w:spacing w:line="446" w:lineRule="auto"/>
        <w:ind w:right="347" w:firstLine="420"/>
      </w:pPr>
      <w:r>
        <w:t xml:space="preserve">建筑施工企业必须按照工程设计图纸和施工技术标准施工，不得偷工减料。工程设计的修改由原设计单位负责，建筑施工企业不得擅自修改工程设计。 </w:t>
      </w:r>
    </w:p>
    <w:p w14:paraId="2CEE9BE0" w14:textId="77777777" w:rsidR="001C5D91" w:rsidRDefault="00726C19">
      <w:pPr>
        <w:pStyle w:val="a3"/>
        <w:spacing w:line="446" w:lineRule="auto"/>
        <w:ind w:right="342" w:firstLine="422"/>
      </w:pPr>
      <w:r>
        <w:rPr>
          <w:b/>
        </w:rPr>
        <w:t xml:space="preserve">第五十九条 </w:t>
      </w:r>
      <w:r>
        <w:t xml:space="preserve">建筑施工企业必须按照工程设计要求、施工技术标准和合同的约定，对建筑材料、建筑构配件和设备进行检验，不合格的不得使用。 </w:t>
      </w:r>
    </w:p>
    <w:p w14:paraId="58DEB9EA" w14:textId="77777777" w:rsidR="001C5D91" w:rsidRDefault="00726C19">
      <w:pPr>
        <w:pStyle w:val="a3"/>
        <w:spacing w:line="267" w:lineRule="exact"/>
        <w:ind w:left="861"/>
      </w:pPr>
      <w:r>
        <w:rPr>
          <w:b/>
        </w:rPr>
        <w:t xml:space="preserve">第六十条 </w:t>
      </w:r>
      <w:r>
        <w:t xml:space="preserve">建筑物在合理使用寿命内，必须确保地基基础工程和主体结构的质量。 </w:t>
      </w:r>
    </w:p>
    <w:p w14:paraId="738F222B" w14:textId="77777777" w:rsidR="001C5D91" w:rsidRDefault="001C5D91">
      <w:pPr>
        <w:pStyle w:val="a3"/>
        <w:spacing w:before="2"/>
        <w:ind w:left="0"/>
        <w:rPr>
          <w:sz w:val="18"/>
        </w:rPr>
      </w:pPr>
    </w:p>
    <w:p w14:paraId="551EB57E" w14:textId="77777777" w:rsidR="001C5D91" w:rsidRDefault="00726C19">
      <w:pPr>
        <w:pStyle w:val="a3"/>
        <w:spacing w:line="446" w:lineRule="auto"/>
        <w:ind w:right="347" w:firstLine="420"/>
      </w:pPr>
      <w:r>
        <w:t xml:space="preserve">建筑工程竣工时，屋顶、墙面不得留有渗漏、开裂等质量缺陷；对已发现的质量缺陷，建筑施工企业应当修复。 </w:t>
      </w:r>
    </w:p>
    <w:p w14:paraId="162595F1" w14:textId="77777777" w:rsidR="001C5D91" w:rsidRDefault="00726C19">
      <w:pPr>
        <w:pStyle w:val="a3"/>
        <w:spacing w:line="446" w:lineRule="auto"/>
        <w:ind w:right="342" w:firstLine="422"/>
      </w:pPr>
      <w:r>
        <w:rPr>
          <w:b/>
        </w:rPr>
        <w:t xml:space="preserve">第六十一条 </w:t>
      </w:r>
      <w:r>
        <w:t xml:space="preserve">交付竣工验收的建筑工程，必须符合规定的建筑工程质量标准，有完整的工程技术经济资料和经签署的工程保修书，并具备国家规定的其他竣工条件。 </w:t>
      </w:r>
    </w:p>
    <w:p w14:paraId="3AF5F8FF" w14:textId="77777777" w:rsidR="001C5D91" w:rsidRDefault="00726C19">
      <w:pPr>
        <w:pStyle w:val="a3"/>
        <w:spacing w:line="446" w:lineRule="auto"/>
        <w:ind w:right="556" w:firstLine="420"/>
      </w:pPr>
      <w:r>
        <w:t xml:space="preserve">建筑工程竣工经验收合格后，方可交付使用；未经验收或者验收不合格的，不得交付使用。 </w:t>
      </w:r>
    </w:p>
    <w:p w14:paraId="095E1C31" w14:textId="77777777" w:rsidR="001C5D91" w:rsidRDefault="00726C19">
      <w:pPr>
        <w:ind w:left="861"/>
        <w:rPr>
          <w:sz w:val="21"/>
        </w:rPr>
      </w:pPr>
      <w:r>
        <w:rPr>
          <w:b/>
          <w:sz w:val="21"/>
        </w:rPr>
        <w:t xml:space="preserve">第六十二条 </w:t>
      </w:r>
      <w:r>
        <w:rPr>
          <w:sz w:val="21"/>
        </w:rPr>
        <w:t xml:space="preserve">建筑工程实行质量保修制度。 </w:t>
      </w:r>
    </w:p>
    <w:p w14:paraId="7A6C3733" w14:textId="77777777" w:rsidR="001C5D91" w:rsidRDefault="001C5D91">
      <w:pPr>
        <w:rPr>
          <w:sz w:val="21"/>
        </w:rPr>
        <w:sectPr w:rsidR="001C5D91">
          <w:pgSz w:w="11910" w:h="16850"/>
          <w:pgMar w:top="1600" w:right="1360" w:bottom="1440" w:left="1140" w:header="0" w:footer="1259" w:gutter="0"/>
          <w:cols w:space="720"/>
        </w:sectPr>
      </w:pPr>
    </w:p>
    <w:p w14:paraId="248E9099" w14:textId="77777777" w:rsidR="001C5D91" w:rsidRDefault="00726C19">
      <w:pPr>
        <w:pStyle w:val="a3"/>
        <w:spacing w:before="150" w:line="446" w:lineRule="auto"/>
        <w:ind w:right="347" w:firstLine="420"/>
        <w:jc w:val="both"/>
      </w:pPr>
      <w:r>
        <w:lastRenderedPageBreak/>
        <w:t xml:space="preserve">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 </w:t>
      </w:r>
    </w:p>
    <w:p w14:paraId="0C4DF4CF" w14:textId="77777777" w:rsidR="001C5D91" w:rsidRDefault="00726C19">
      <w:pPr>
        <w:pStyle w:val="a3"/>
        <w:spacing w:line="446" w:lineRule="auto"/>
        <w:ind w:right="340" w:firstLine="422"/>
        <w:jc w:val="both"/>
      </w:pPr>
      <w:r>
        <w:rPr>
          <w:b/>
        </w:rPr>
        <w:t xml:space="preserve">第六十三条 </w:t>
      </w:r>
      <w:r>
        <w:t xml:space="preserve">任何单位和个人对建筑工程的质量事故、质量缺陷都有权向建设行政主管部门或者其他有关部门进行检举、控告、投诉。 </w:t>
      </w:r>
    </w:p>
    <w:p w14:paraId="25B557A8" w14:textId="77777777" w:rsidR="001C5D91" w:rsidRDefault="00726C19">
      <w:pPr>
        <w:pStyle w:val="5"/>
        <w:spacing w:line="278" w:lineRule="exact"/>
        <w:ind w:left="3617"/>
        <w:jc w:val="both"/>
      </w:pPr>
      <w:r>
        <w:rPr>
          <w:spacing w:val="8"/>
        </w:rPr>
        <w:t>第七章 法 律 责 任</w:t>
      </w:r>
      <w:r>
        <w:rPr>
          <w:spacing w:val="8"/>
          <w:w w:val="99"/>
        </w:rPr>
        <w:t xml:space="preserve"> </w:t>
      </w:r>
    </w:p>
    <w:p w14:paraId="38F0932F" w14:textId="77777777" w:rsidR="001C5D91" w:rsidRDefault="001C5D91">
      <w:pPr>
        <w:pStyle w:val="a3"/>
        <w:spacing w:before="1"/>
        <w:ind w:left="0"/>
        <w:rPr>
          <w:b/>
          <w:sz w:val="17"/>
        </w:rPr>
      </w:pPr>
    </w:p>
    <w:p w14:paraId="004B5309" w14:textId="77777777" w:rsidR="001C5D91" w:rsidRDefault="00726C19">
      <w:pPr>
        <w:pStyle w:val="a3"/>
        <w:spacing w:line="446" w:lineRule="auto"/>
        <w:ind w:right="340" w:firstLine="422"/>
      </w:pPr>
      <w:r>
        <w:rPr>
          <w:b/>
          <w:spacing w:val="6"/>
        </w:rPr>
        <w:t xml:space="preserve">第六十四条 </w:t>
      </w:r>
      <w:r>
        <w:rPr>
          <w:spacing w:val="-3"/>
        </w:rPr>
        <w:t>违反本法规定，未取得施工许可证或者开工报告未经批准擅自施工的，责令改正，对不符合开工条件的责令停止施工，可以处以罚款。</w:t>
      </w:r>
      <w:r>
        <w:t xml:space="preserve"> </w:t>
      </w:r>
    </w:p>
    <w:p w14:paraId="64BD3564" w14:textId="77777777" w:rsidR="001C5D91" w:rsidRDefault="00726C19">
      <w:pPr>
        <w:pStyle w:val="a3"/>
        <w:spacing w:line="446" w:lineRule="auto"/>
        <w:ind w:right="342" w:firstLine="422"/>
      </w:pPr>
      <w:r>
        <w:rPr>
          <w:b/>
        </w:rPr>
        <w:t xml:space="preserve">第六十五条 </w:t>
      </w:r>
      <w:r>
        <w:t xml:space="preserve">发包单位将工程发包给不具有相应资质条件的承包单位的，或者违反本法规定将建筑工程肢解发包的，责令改正，处以罚款。 </w:t>
      </w:r>
    </w:p>
    <w:p w14:paraId="49B63537" w14:textId="77777777" w:rsidR="001C5D91" w:rsidRDefault="00726C19">
      <w:pPr>
        <w:pStyle w:val="a3"/>
        <w:spacing w:line="446" w:lineRule="auto"/>
        <w:ind w:right="347" w:firstLine="420"/>
      </w:pPr>
      <w:r>
        <w:t xml:space="preserve">超越本单位资质等级承揽工程的，责令停止违法行为，处以罚款，可以责令停业整顿，降低资质等级；情节严重的，吊销资质证书；有违法所得的，予以没收。 </w:t>
      </w:r>
    </w:p>
    <w:p w14:paraId="6E2458D1" w14:textId="77777777" w:rsidR="001C5D91" w:rsidRDefault="00726C19">
      <w:pPr>
        <w:pStyle w:val="a3"/>
        <w:spacing w:line="267" w:lineRule="exact"/>
        <w:ind w:left="859"/>
      </w:pPr>
      <w:r>
        <w:t xml:space="preserve">未取得资质证书承揽工程的，予以取缔，并处罚款；有违法所得的，予以没收。 </w:t>
      </w:r>
    </w:p>
    <w:p w14:paraId="037041F7" w14:textId="77777777" w:rsidR="001C5D91" w:rsidRDefault="001C5D91">
      <w:pPr>
        <w:pStyle w:val="a3"/>
        <w:spacing w:before="2"/>
        <w:ind w:left="0"/>
        <w:rPr>
          <w:sz w:val="18"/>
        </w:rPr>
      </w:pPr>
    </w:p>
    <w:p w14:paraId="049F53E9" w14:textId="77777777" w:rsidR="001C5D91" w:rsidRDefault="00726C19">
      <w:pPr>
        <w:pStyle w:val="a3"/>
        <w:spacing w:line="446" w:lineRule="auto"/>
        <w:ind w:right="556" w:firstLine="420"/>
      </w:pPr>
      <w:r>
        <w:t xml:space="preserve">以欺骗手段取得资质证书的，吊销资质证书，处以罚款；构成犯罪的，依法追究刑事责任。 </w:t>
      </w:r>
    </w:p>
    <w:p w14:paraId="6F62C771" w14:textId="77777777" w:rsidR="001C5D91" w:rsidRDefault="00726C19">
      <w:pPr>
        <w:pStyle w:val="a3"/>
        <w:spacing w:line="446" w:lineRule="auto"/>
        <w:ind w:right="342" w:firstLine="422"/>
        <w:jc w:val="both"/>
      </w:pPr>
      <w:r>
        <w:rPr>
          <w:b/>
        </w:rPr>
        <w:t xml:space="preserve">第六十六条 </w:t>
      </w:r>
      <w:r>
        <w:t xml:space="preserve">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 </w:t>
      </w:r>
    </w:p>
    <w:p w14:paraId="3B8A23ED" w14:textId="77777777" w:rsidR="001C5D91" w:rsidRDefault="00726C19">
      <w:pPr>
        <w:pStyle w:val="a3"/>
        <w:spacing w:line="446" w:lineRule="auto"/>
        <w:ind w:right="244" w:firstLine="422"/>
        <w:jc w:val="both"/>
      </w:pPr>
      <w:r>
        <w:rPr>
          <w:b/>
          <w:spacing w:val="3"/>
        </w:rPr>
        <w:t xml:space="preserve">第六十七条 </w:t>
      </w:r>
      <w:r>
        <w:rPr>
          <w:spacing w:val="-3"/>
        </w:rPr>
        <w:t>承包单位将承包的工程转包的，或者违反本法规定进行分包的，责令改正， 没收违法所得，并处罚款，可以责令停业整顿，降低资质等级；情节严重的，吊销资质证书。</w:t>
      </w:r>
      <w:r>
        <w:t xml:space="preserve"> </w:t>
      </w:r>
    </w:p>
    <w:p w14:paraId="3D9107E6" w14:textId="77777777" w:rsidR="001C5D91" w:rsidRDefault="00726C19">
      <w:pPr>
        <w:pStyle w:val="a3"/>
        <w:spacing w:line="446" w:lineRule="auto"/>
        <w:ind w:right="347" w:firstLine="420"/>
      </w:pPr>
      <w:r>
        <w:t xml:space="preserve">承包单位有前款规定的违法行为的，对因转包工程或者违法分包的工程不符合规定的质量标准造成的损失，与接受转包或者分包的单位承担连带赔偿责任。 </w:t>
      </w:r>
    </w:p>
    <w:p w14:paraId="7FE8E35C" w14:textId="77777777" w:rsidR="001C5D91" w:rsidRDefault="00726C19">
      <w:pPr>
        <w:pStyle w:val="a3"/>
        <w:spacing w:line="446" w:lineRule="auto"/>
        <w:ind w:right="342" w:firstLine="422"/>
        <w:jc w:val="both"/>
      </w:pPr>
      <w:r>
        <w:rPr>
          <w:b/>
        </w:rPr>
        <w:t xml:space="preserve">第六十八条 </w:t>
      </w:r>
      <w:r>
        <w:t xml:space="preserve">在工程发包与承包中索贿、受贿、行贿，构成犯罪的，依法追究刑事责任； 不构成犯罪的，分别处以罚款，没收贿赂的财物，对直接负责的主管人员和其他直接责任人员给予处分。 </w:t>
      </w:r>
    </w:p>
    <w:p w14:paraId="24673457" w14:textId="77777777" w:rsidR="001C5D91" w:rsidRDefault="001C5D91">
      <w:pPr>
        <w:spacing w:line="446" w:lineRule="auto"/>
        <w:jc w:val="both"/>
        <w:sectPr w:rsidR="001C5D91">
          <w:pgSz w:w="11910" w:h="16850"/>
          <w:pgMar w:top="1600" w:right="1360" w:bottom="1440" w:left="1140" w:header="0" w:footer="1259" w:gutter="0"/>
          <w:cols w:space="720"/>
        </w:sectPr>
      </w:pPr>
    </w:p>
    <w:p w14:paraId="264FA115" w14:textId="77777777" w:rsidR="001C5D91" w:rsidRDefault="00726C19">
      <w:pPr>
        <w:pStyle w:val="a3"/>
        <w:spacing w:before="150" w:line="446" w:lineRule="auto"/>
        <w:ind w:right="347" w:firstLine="420"/>
      </w:pPr>
      <w:r>
        <w:lastRenderedPageBreak/>
        <w:t xml:space="preserve">对在工程承包中行贿的承包单位，除依照前款规定处罚外，可以责令停业整顿，降低资质等级或者吊销资质证书。 </w:t>
      </w:r>
    </w:p>
    <w:p w14:paraId="57E3744D" w14:textId="77777777" w:rsidR="001C5D91" w:rsidRDefault="00726C19">
      <w:pPr>
        <w:pStyle w:val="a3"/>
        <w:spacing w:line="446" w:lineRule="auto"/>
        <w:ind w:right="340" w:firstLine="422"/>
        <w:jc w:val="both"/>
      </w:pPr>
      <w:r>
        <w:rPr>
          <w:b/>
        </w:rPr>
        <w:t xml:space="preserve">第六十九条 </w:t>
      </w:r>
      <w:r>
        <w:t xml:space="preserve">工程监理单位与建设单位或者建筑施工企业串通，弄虚作假、降低工程质量的，责令改正，处以罚款，降低资质等级或者吊销资质证书；有违法所得的，予以没收；造成损失的，承担连带赔偿责任；构成犯罪的，依法追究刑事责任。 </w:t>
      </w:r>
    </w:p>
    <w:p w14:paraId="4BF1875D" w14:textId="77777777" w:rsidR="001C5D91" w:rsidRDefault="00726C19">
      <w:pPr>
        <w:pStyle w:val="a3"/>
        <w:spacing w:line="446" w:lineRule="auto"/>
        <w:ind w:right="347"/>
        <w:jc w:val="both"/>
      </w:pPr>
      <w:r>
        <w:t xml:space="preserve">    工程监理单位转让监理业务的，责令改正，没收违法所得，可以责令停业整顿，降低资质等级；情节严重的，吊销资质证书。 </w:t>
      </w:r>
    </w:p>
    <w:p w14:paraId="0BE2C904" w14:textId="77777777" w:rsidR="001C5D91" w:rsidRDefault="00726C19">
      <w:pPr>
        <w:pStyle w:val="a3"/>
        <w:spacing w:line="446" w:lineRule="auto"/>
        <w:ind w:right="342" w:firstLine="422"/>
        <w:jc w:val="both"/>
      </w:pPr>
      <w:r>
        <w:rPr>
          <w:b/>
        </w:rPr>
        <w:t xml:space="preserve">第七十条 </w:t>
      </w:r>
      <w:r>
        <w:t xml:space="preserve">违反本法规定，涉及建筑主体或者承重结构变动的装修工程擅自施工的，责令改正，处以罚款；造成损失的，承担赔偿责任；构成犯罪的，依法追究刑事责任。 </w:t>
      </w:r>
    </w:p>
    <w:p w14:paraId="164643D8" w14:textId="77777777" w:rsidR="001C5D91" w:rsidRDefault="00726C19">
      <w:pPr>
        <w:pStyle w:val="a3"/>
        <w:spacing w:line="446" w:lineRule="auto"/>
        <w:ind w:right="342" w:firstLine="422"/>
        <w:jc w:val="both"/>
      </w:pPr>
      <w:r>
        <w:rPr>
          <w:b/>
        </w:rPr>
        <w:t xml:space="preserve">第七十一条 </w:t>
      </w:r>
      <w:r>
        <w:t xml:space="preserve">建筑施工企业违反本法规定，对建筑安全事故隐患不采取措施予以消除的， 责令改正，可以处以罚款；情节严重的，责令停业整顿，降低资质等级或者吊销资质证书；构成犯罪的，依法追究刑事责任。 </w:t>
      </w:r>
    </w:p>
    <w:p w14:paraId="20A58173" w14:textId="77777777" w:rsidR="001C5D91" w:rsidRDefault="00726C19">
      <w:pPr>
        <w:pStyle w:val="a3"/>
        <w:spacing w:line="446" w:lineRule="auto"/>
        <w:ind w:right="347" w:firstLine="420"/>
        <w:rPr>
          <w:b/>
        </w:rPr>
      </w:pPr>
      <w:r>
        <w:t>建筑施工企业的管理人员违章指挥、强令职工冒险作业，因而发生重大伤亡事故或者造成其他严重后果的，依法追究刑事责任。</w:t>
      </w:r>
      <w:r>
        <w:rPr>
          <w:b/>
          <w:w w:val="99"/>
        </w:rPr>
        <w:t xml:space="preserve"> </w:t>
      </w:r>
    </w:p>
    <w:p w14:paraId="0863D34D" w14:textId="77777777" w:rsidR="001C5D91" w:rsidRDefault="00726C19">
      <w:pPr>
        <w:pStyle w:val="a3"/>
        <w:spacing w:line="446" w:lineRule="auto"/>
        <w:ind w:right="340" w:firstLine="422"/>
        <w:jc w:val="both"/>
      </w:pPr>
      <w:r>
        <w:rPr>
          <w:b/>
        </w:rPr>
        <w:t xml:space="preserve">第七十二条 </w:t>
      </w:r>
      <w:r>
        <w:t xml:space="preserve">建设单位违反本法规定，要求建筑设计单位或者建筑施工企业违反建筑工程质量、安全标准，降低工程质量的，责令改正，可以处以罚款；构成犯罪的，依法追究刑事责任。 </w:t>
      </w:r>
    </w:p>
    <w:p w14:paraId="78ADDF20" w14:textId="77777777" w:rsidR="001C5D91" w:rsidRDefault="00726C19">
      <w:pPr>
        <w:pStyle w:val="a3"/>
        <w:spacing w:line="446" w:lineRule="auto"/>
        <w:ind w:right="342" w:firstLine="422"/>
      </w:pPr>
      <w:r>
        <w:rPr>
          <w:b/>
          <w:spacing w:val="5"/>
        </w:rPr>
        <w:t xml:space="preserve">第七十三条 </w:t>
      </w:r>
      <w:r>
        <w:rPr>
          <w:spacing w:val="-3"/>
        </w:rPr>
        <w:t>建筑设计单位不按照建筑工程质量、安全标准进行设计的，责令改正，处以罚款；造成工程质量事故的，责令停业整顿，降低资质等级或者吊销资质证书，没收违法所 得，并处罚款；造成损失的，承担赔偿责任；构成犯罪的，依法追究刑事责任。</w:t>
      </w:r>
      <w:r>
        <w:t xml:space="preserve"> </w:t>
      </w:r>
    </w:p>
    <w:p w14:paraId="4155CAA2" w14:textId="77777777" w:rsidR="001C5D91" w:rsidRDefault="00726C19">
      <w:pPr>
        <w:pStyle w:val="a3"/>
        <w:spacing w:line="446" w:lineRule="auto"/>
        <w:ind w:right="340" w:firstLine="422"/>
        <w:jc w:val="both"/>
      </w:pPr>
      <w:r>
        <w:rPr>
          <w:b/>
        </w:rPr>
        <w:t xml:space="preserve">第七十四条 </w:t>
      </w:r>
      <w:r>
        <w:t xml:space="preserve">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 </w:t>
      </w:r>
    </w:p>
    <w:p w14:paraId="134B7402" w14:textId="77777777" w:rsidR="001C5D91" w:rsidRDefault="00726C19">
      <w:pPr>
        <w:pStyle w:val="a3"/>
        <w:spacing w:line="446" w:lineRule="auto"/>
        <w:ind w:right="340" w:firstLine="422"/>
        <w:jc w:val="both"/>
      </w:pPr>
      <w:r>
        <w:rPr>
          <w:b/>
        </w:rPr>
        <w:t xml:space="preserve">第七十五条 </w:t>
      </w:r>
      <w:r>
        <w:t>建筑施工企业违反本法规定，不履行保修义务或者拖延履行保修义务的，责令改正，可以处以罚款，并对在保修期内因屋顶、墙面渗漏、开裂等质量缺陷造成的损失，承</w:t>
      </w:r>
    </w:p>
    <w:p w14:paraId="50AE2B52" w14:textId="77777777" w:rsidR="001C5D91" w:rsidRDefault="001C5D91">
      <w:pPr>
        <w:spacing w:line="446" w:lineRule="auto"/>
        <w:jc w:val="both"/>
        <w:sectPr w:rsidR="001C5D91">
          <w:pgSz w:w="11910" w:h="16850"/>
          <w:pgMar w:top="1600" w:right="1360" w:bottom="1440" w:left="1140" w:header="0" w:footer="1259" w:gutter="0"/>
          <w:cols w:space="720"/>
        </w:sectPr>
      </w:pPr>
    </w:p>
    <w:p w14:paraId="44C0C447" w14:textId="77777777" w:rsidR="001C5D91" w:rsidRDefault="00726C19">
      <w:pPr>
        <w:pStyle w:val="a3"/>
        <w:spacing w:before="150"/>
      </w:pPr>
      <w:r>
        <w:lastRenderedPageBreak/>
        <w:t xml:space="preserve">担赔偿责任。 </w:t>
      </w:r>
    </w:p>
    <w:p w14:paraId="3236A951" w14:textId="77777777" w:rsidR="001C5D91" w:rsidRDefault="001C5D91">
      <w:pPr>
        <w:pStyle w:val="a3"/>
        <w:spacing w:before="12"/>
        <w:ind w:left="0"/>
        <w:rPr>
          <w:sz w:val="17"/>
        </w:rPr>
      </w:pPr>
    </w:p>
    <w:p w14:paraId="760A53E0" w14:textId="77777777" w:rsidR="001C5D91" w:rsidRDefault="00726C19">
      <w:pPr>
        <w:pStyle w:val="a3"/>
        <w:spacing w:line="446" w:lineRule="auto"/>
        <w:ind w:right="342" w:firstLine="422"/>
        <w:jc w:val="both"/>
      </w:pPr>
      <w:r>
        <w:rPr>
          <w:b/>
        </w:rPr>
        <w:t xml:space="preserve">第七十六条 </w:t>
      </w:r>
      <w:r>
        <w:t xml:space="preserve">本法规定的责令停业整顿、降低资质等级和吊销资质证书的行政处罚，由颁发资质证书的机关决定；其他行政处罚，由建设行政主管部门或者有关部门依照法律和国务院规定的职权范围决定。 </w:t>
      </w:r>
    </w:p>
    <w:p w14:paraId="0540B536" w14:textId="77777777" w:rsidR="001C5D91" w:rsidRDefault="00726C19">
      <w:pPr>
        <w:pStyle w:val="a3"/>
        <w:spacing w:line="268" w:lineRule="exact"/>
        <w:ind w:left="859"/>
      </w:pPr>
      <w:r>
        <w:t xml:space="preserve">依照本法规定被吊销资质证书的，由工商行政管理部门吊销其营业执照。 </w:t>
      </w:r>
    </w:p>
    <w:p w14:paraId="1E747D69" w14:textId="77777777" w:rsidR="001C5D91" w:rsidRDefault="001C5D91">
      <w:pPr>
        <w:pStyle w:val="a3"/>
        <w:spacing w:before="2"/>
        <w:ind w:left="0"/>
        <w:rPr>
          <w:sz w:val="18"/>
        </w:rPr>
      </w:pPr>
    </w:p>
    <w:p w14:paraId="75FBDFBC" w14:textId="77777777" w:rsidR="001C5D91" w:rsidRDefault="00726C19">
      <w:pPr>
        <w:pStyle w:val="a3"/>
        <w:spacing w:line="446" w:lineRule="auto"/>
        <w:ind w:right="342" w:firstLine="422"/>
        <w:jc w:val="both"/>
      </w:pPr>
      <w:r>
        <w:rPr>
          <w:b/>
        </w:rPr>
        <w:t xml:space="preserve">第七十七条 </w:t>
      </w:r>
      <w:r>
        <w:t xml:space="preserve">违反本法规定，对不具备相应资质等级条件的单位颁发该等级资质证书的， 由其上级机关责令收回所发的资质证书，对直接负责的主管人员和其他直接责任人员给予行政处分；构成犯罪的，依法追究刑事责任。 </w:t>
      </w:r>
    </w:p>
    <w:p w14:paraId="5AC33125" w14:textId="77777777" w:rsidR="001C5D91" w:rsidRDefault="00726C19">
      <w:pPr>
        <w:pStyle w:val="a3"/>
        <w:spacing w:line="446" w:lineRule="auto"/>
        <w:ind w:right="342" w:firstLine="422"/>
        <w:jc w:val="both"/>
      </w:pPr>
      <w:r>
        <w:rPr>
          <w:b/>
        </w:rPr>
        <w:t xml:space="preserve">第七十八条 </w:t>
      </w:r>
      <w:r>
        <w:t xml:space="preserve">政府及其所属部门的工作人员违反本法规定，限定发包单位将招标发包的工程发包给指定的承包单位的，由上级机关责令改正；构成犯罪的，依法追究刑事责任。 </w:t>
      </w:r>
    </w:p>
    <w:p w14:paraId="0D415068" w14:textId="77777777" w:rsidR="001C5D91" w:rsidRDefault="00726C19">
      <w:pPr>
        <w:pStyle w:val="a3"/>
        <w:spacing w:line="446" w:lineRule="auto"/>
        <w:ind w:right="342" w:firstLine="422"/>
        <w:jc w:val="both"/>
      </w:pPr>
      <w:r>
        <w:rPr>
          <w:b/>
        </w:rPr>
        <w:t xml:space="preserve">第七十九条 </w:t>
      </w:r>
      <w:r>
        <w:t xml:space="preserve">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 </w:t>
      </w:r>
    </w:p>
    <w:p w14:paraId="1DB651D7" w14:textId="77777777" w:rsidR="001C5D91" w:rsidRDefault="00726C19">
      <w:pPr>
        <w:pStyle w:val="a3"/>
        <w:spacing w:line="446" w:lineRule="auto"/>
        <w:ind w:right="342" w:firstLine="422"/>
        <w:jc w:val="both"/>
      </w:pPr>
      <w:r>
        <w:rPr>
          <w:b/>
        </w:rPr>
        <w:t xml:space="preserve">第八十条 </w:t>
      </w:r>
      <w:r>
        <w:t xml:space="preserve">在建筑物的合理使用寿命内，因建筑工程质量不合格受到损害的，有权向责任者要求赔偿。 </w:t>
      </w:r>
    </w:p>
    <w:p w14:paraId="766E7773" w14:textId="77777777" w:rsidR="001C5D91" w:rsidRDefault="00726C19">
      <w:pPr>
        <w:pStyle w:val="5"/>
        <w:spacing w:line="275" w:lineRule="exact"/>
        <w:jc w:val="both"/>
      </w:pPr>
      <w:r>
        <w:t>第 八 章 附 则</w:t>
      </w:r>
      <w:r>
        <w:rPr>
          <w:w w:val="99"/>
        </w:rPr>
        <w:t xml:space="preserve"> </w:t>
      </w:r>
    </w:p>
    <w:p w14:paraId="06E96886" w14:textId="77777777" w:rsidR="001C5D91" w:rsidRDefault="001C5D91">
      <w:pPr>
        <w:pStyle w:val="a3"/>
        <w:spacing w:before="3"/>
        <w:ind w:left="0"/>
        <w:rPr>
          <w:b/>
          <w:sz w:val="17"/>
        </w:rPr>
      </w:pPr>
    </w:p>
    <w:p w14:paraId="435B85F7" w14:textId="77777777" w:rsidR="001C5D91" w:rsidRDefault="00726C19">
      <w:pPr>
        <w:pStyle w:val="a3"/>
        <w:spacing w:before="1" w:line="446" w:lineRule="auto"/>
        <w:ind w:right="342" w:firstLine="422"/>
        <w:jc w:val="both"/>
      </w:pPr>
      <w:r>
        <w:rPr>
          <w:b/>
        </w:rPr>
        <w:t xml:space="preserve">第八十一条 </w:t>
      </w:r>
      <w:r>
        <w:t xml:space="preserve">本法关于施工许可、建筑施工企业资质审查和建筑工程发包、承包、禁止转包，以及建筑工程监理、建筑工程安全和质量管理的规定，适用于其他专业建筑工程的建筑活动，具体办法由国务院规定。 </w:t>
      </w:r>
    </w:p>
    <w:p w14:paraId="292F31CB" w14:textId="77777777" w:rsidR="001C5D91" w:rsidRDefault="00726C19">
      <w:pPr>
        <w:pStyle w:val="a3"/>
        <w:spacing w:line="446" w:lineRule="auto"/>
        <w:ind w:right="342" w:firstLine="422"/>
        <w:jc w:val="both"/>
      </w:pPr>
      <w:r>
        <w:rPr>
          <w:b/>
        </w:rPr>
        <w:t xml:space="preserve">第八十二条 </w:t>
      </w:r>
      <w:r>
        <w:t xml:space="preserve">建设行政主管部门和其他有关部门在对建筑活动实施监督管理中，除按照国务院有关规定收取费用外，不得收取其他费用。 </w:t>
      </w:r>
    </w:p>
    <w:p w14:paraId="12960327" w14:textId="77777777" w:rsidR="001C5D91" w:rsidRDefault="00726C19">
      <w:pPr>
        <w:pStyle w:val="a3"/>
        <w:spacing w:line="446" w:lineRule="auto"/>
        <w:ind w:right="340" w:firstLine="422"/>
        <w:jc w:val="both"/>
      </w:pPr>
      <w:r>
        <w:rPr>
          <w:b/>
        </w:rPr>
        <w:t xml:space="preserve">第八十三条 </w:t>
      </w:r>
      <w:r>
        <w:t xml:space="preserve">省、自治区、直辖市人民政府确定的小型房屋建筑工程的建筑活动，参照本法执行。 </w:t>
      </w:r>
    </w:p>
    <w:p w14:paraId="2003B0CF" w14:textId="77777777" w:rsidR="001C5D91" w:rsidRDefault="00726C19">
      <w:pPr>
        <w:pStyle w:val="a3"/>
        <w:spacing w:line="446" w:lineRule="auto"/>
        <w:ind w:right="347" w:firstLine="420"/>
      </w:pPr>
      <w:r>
        <w:t xml:space="preserve">依法核定作为文物保护的纪念建筑物和古建筑等的修缮，依照文物保护的有关法律规定执行。 </w:t>
      </w:r>
    </w:p>
    <w:p w14:paraId="48A2AD2C" w14:textId="77777777" w:rsidR="001C5D91" w:rsidRDefault="00726C19">
      <w:pPr>
        <w:pStyle w:val="a3"/>
        <w:ind w:left="859"/>
      </w:pPr>
      <w:r>
        <w:t xml:space="preserve">抢险救灾及其他临时性房屋建筑和农民自建低层住宅的建筑活动，不适用本法。 </w:t>
      </w:r>
    </w:p>
    <w:p w14:paraId="23DA3EC3" w14:textId="77777777" w:rsidR="001C5D91" w:rsidRDefault="001C5D91">
      <w:pPr>
        <w:sectPr w:rsidR="001C5D91">
          <w:pgSz w:w="11910" w:h="16850"/>
          <w:pgMar w:top="1600" w:right="1360" w:bottom="1440" w:left="1140" w:header="0" w:footer="1259" w:gutter="0"/>
          <w:cols w:space="720"/>
        </w:sectPr>
      </w:pPr>
    </w:p>
    <w:p w14:paraId="06A68726" w14:textId="77777777" w:rsidR="001C5D91" w:rsidRDefault="00726C19">
      <w:pPr>
        <w:pStyle w:val="a3"/>
        <w:spacing w:before="150" w:line="446" w:lineRule="auto"/>
        <w:ind w:right="342" w:firstLine="422"/>
      </w:pPr>
      <w:r>
        <w:rPr>
          <w:b/>
        </w:rPr>
        <w:lastRenderedPageBreak/>
        <w:t xml:space="preserve">第八十四条 </w:t>
      </w:r>
      <w:r>
        <w:t xml:space="preserve">军用房屋建筑工程建筑活动的具体管理办法，由国务院、中央军事委员会依据本法制定。 </w:t>
      </w:r>
    </w:p>
    <w:p w14:paraId="3D9B7B25" w14:textId="77777777" w:rsidR="001C5D91" w:rsidRDefault="00726C19">
      <w:pPr>
        <w:ind w:left="861"/>
        <w:rPr>
          <w:sz w:val="21"/>
        </w:rPr>
      </w:pPr>
      <w:r>
        <w:rPr>
          <w:b/>
          <w:sz w:val="21"/>
        </w:rPr>
        <w:t xml:space="preserve">第八十五条 </w:t>
      </w:r>
      <w:r>
        <w:rPr>
          <w:sz w:val="21"/>
        </w:rPr>
        <w:t xml:space="preserve">本法自 1998 年 3 月 1 日起施行。 </w:t>
      </w:r>
    </w:p>
    <w:p w14:paraId="10D01914" w14:textId="77777777" w:rsidR="001C5D91" w:rsidRDefault="001C5D91">
      <w:pPr>
        <w:pStyle w:val="a3"/>
        <w:ind w:left="0"/>
        <w:rPr>
          <w:sz w:val="20"/>
        </w:rPr>
      </w:pPr>
    </w:p>
    <w:p w14:paraId="1A5ED78E" w14:textId="77777777" w:rsidR="001C5D91" w:rsidRDefault="001C5D91">
      <w:pPr>
        <w:pStyle w:val="a3"/>
        <w:ind w:left="0"/>
        <w:rPr>
          <w:sz w:val="20"/>
        </w:rPr>
      </w:pPr>
    </w:p>
    <w:p w14:paraId="43801A68" w14:textId="77777777" w:rsidR="001C5D91" w:rsidRDefault="001C5D91">
      <w:pPr>
        <w:pStyle w:val="a3"/>
        <w:ind w:left="0"/>
        <w:rPr>
          <w:sz w:val="20"/>
        </w:rPr>
      </w:pPr>
    </w:p>
    <w:p w14:paraId="2481EDFC" w14:textId="77777777" w:rsidR="001C5D91" w:rsidRDefault="001C5D91">
      <w:pPr>
        <w:pStyle w:val="a3"/>
        <w:ind w:left="0"/>
        <w:rPr>
          <w:sz w:val="20"/>
        </w:rPr>
      </w:pPr>
    </w:p>
    <w:p w14:paraId="2793AD19" w14:textId="77777777" w:rsidR="001C5D91" w:rsidRDefault="001C5D91">
      <w:pPr>
        <w:pStyle w:val="a3"/>
        <w:ind w:left="0"/>
        <w:rPr>
          <w:sz w:val="20"/>
        </w:rPr>
      </w:pPr>
    </w:p>
    <w:p w14:paraId="676455AC" w14:textId="77777777" w:rsidR="001C5D91" w:rsidRDefault="001C5D91">
      <w:pPr>
        <w:pStyle w:val="a3"/>
        <w:ind w:left="0"/>
        <w:rPr>
          <w:sz w:val="20"/>
        </w:rPr>
      </w:pPr>
    </w:p>
    <w:p w14:paraId="0F378D2A" w14:textId="77777777" w:rsidR="001C5D91" w:rsidRDefault="001C5D91">
      <w:pPr>
        <w:pStyle w:val="a3"/>
        <w:ind w:left="0"/>
        <w:rPr>
          <w:sz w:val="20"/>
        </w:rPr>
      </w:pPr>
    </w:p>
    <w:p w14:paraId="612F4A64" w14:textId="77777777" w:rsidR="001C5D91" w:rsidRDefault="001C5D91">
      <w:pPr>
        <w:pStyle w:val="a3"/>
        <w:ind w:left="0"/>
        <w:rPr>
          <w:sz w:val="20"/>
        </w:rPr>
      </w:pPr>
    </w:p>
    <w:p w14:paraId="6E45B8C4" w14:textId="77777777" w:rsidR="001C5D91" w:rsidRDefault="001C5D91">
      <w:pPr>
        <w:pStyle w:val="a3"/>
        <w:ind w:left="0"/>
        <w:rPr>
          <w:sz w:val="20"/>
        </w:rPr>
      </w:pPr>
    </w:p>
    <w:p w14:paraId="03CE1A43" w14:textId="77777777" w:rsidR="001C5D91" w:rsidRDefault="001C5D91">
      <w:pPr>
        <w:pStyle w:val="a3"/>
        <w:ind w:left="0"/>
        <w:rPr>
          <w:sz w:val="20"/>
        </w:rPr>
      </w:pPr>
    </w:p>
    <w:p w14:paraId="14D234EA" w14:textId="77777777" w:rsidR="001C5D91" w:rsidRDefault="001C5D91">
      <w:pPr>
        <w:pStyle w:val="a3"/>
        <w:ind w:left="0"/>
        <w:rPr>
          <w:sz w:val="20"/>
        </w:rPr>
      </w:pPr>
    </w:p>
    <w:p w14:paraId="5F44ADCD" w14:textId="77777777" w:rsidR="001C5D91" w:rsidRDefault="001C5D91">
      <w:pPr>
        <w:pStyle w:val="a3"/>
        <w:ind w:left="0"/>
        <w:rPr>
          <w:sz w:val="20"/>
        </w:rPr>
      </w:pPr>
    </w:p>
    <w:p w14:paraId="68CC8589" w14:textId="77777777" w:rsidR="001C5D91" w:rsidRDefault="001C5D91">
      <w:pPr>
        <w:pStyle w:val="a3"/>
        <w:ind w:left="0"/>
        <w:rPr>
          <w:sz w:val="20"/>
        </w:rPr>
      </w:pPr>
    </w:p>
    <w:p w14:paraId="092BC079" w14:textId="77777777" w:rsidR="001C5D91" w:rsidRDefault="001C5D91">
      <w:pPr>
        <w:pStyle w:val="a3"/>
        <w:ind w:left="0"/>
        <w:rPr>
          <w:sz w:val="20"/>
        </w:rPr>
      </w:pPr>
    </w:p>
    <w:p w14:paraId="6E83A46A" w14:textId="77777777" w:rsidR="001C5D91" w:rsidRDefault="001C5D91">
      <w:pPr>
        <w:pStyle w:val="a3"/>
        <w:ind w:left="0"/>
        <w:rPr>
          <w:sz w:val="20"/>
        </w:rPr>
      </w:pPr>
    </w:p>
    <w:p w14:paraId="4B477B21" w14:textId="77777777" w:rsidR="001C5D91" w:rsidRDefault="001C5D91">
      <w:pPr>
        <w:pStyle w:val="a3"/>
        <w:ind w:left="0"/>
        <w:rPr>
          <w:sz w:val="20"/>
        </w:rPr>
      </w:pPr>
    </w:p>
    <w:p w14:paraId="104B8E50" w14:textId="77777777" w:rsidR="001C5D91" w:rsidRDefault="001C5D91">
      <w:pPr>
        <w:pStyle w:val="a3"/>
        <w:ind w:left="0"/>
        <w:rPr>
          <w:sz w:val="20"/>
        </w:rPr>
      </w:pPr>
    </w:p>
    <w:p w14:paraId="3D9F4710" w14:textId="77777777" w:rsidR="001C5D91" w:rsidRDefault="001C5D91">
      <w:pPr>
        <w:pStyle w:val="a3"/>
        <w:ind w:left="0"/>
        <w:rPr>
          <w:sz w:val="20"/>
        </w:rPr>
      </w:pPr>
    </w:p>
    <w:p w14:paraId="22760CE7" w14:textId="77777777" w:rsidR="001C5D91" w:rsidRDefault="001C5D91">
      <w:pPr>
        <w:pStyle w:val="a3"/>
        <w:ind w:left="0"/>
        <w:rPr>
          <w:sz w:val="20"/>
        </w:rPr>
      </w:pPr>
    </w:p>
    <w:p w14:paraId="25D9B676" w14:textId="77777777" w:rsidR="001C5D91" w:rsidRDefault="001C5D91">
      <w:pPr>
        <w:pStyle w:val="a3"/>
        <w:ind w:left="0"/>
        <w:rPr>
          <w:sz w:val="20"/>
        </w:rPr>
      </w:pPr>
    </w:p>
    <w:p w14:paraId="2C399DB7" w14:textId="77777777" w:rsidR="001C5D91" w:rsidRDefault="001C5D91">
      <w:pPr>
        <w:pStyle w:val="a3"/>
        <w:ind w:left="0"/>
        <w:rPr>
          <w:sz w:val="20"/>
        </w:rPr>
      </w:pPr>
    </w:p>
    <w:p w14:paraId="39644EF2" w14:textId="77777777" w:rsidR="001C5D91" w:rsidRDefault="001C5D91">
      <w:pPr>
        <w:pStyle w:val="a3"/>
        <w:ind w:left="0"/>
        <w:rPr>
          <w:sz w:val="20"/>
        </w:rPr>
      </w:pPr>
    </w:p>
    <w:p w14:paraId="58356F1B" w14:textId="77777777" w:rsidR="001C5D91" w:rsidRDefault="001C5D91">
      <w:pPr>
        <w:pStyle w:val="a3"/>
        <w:ind w:left="0"/>
        <w:rPr>
          <w:sz w:val="20"/>
        </w:rPr>
      </w:pPr>
    </w:p>
    <w:p w14:paraId="14F44CCE" w14:textId="77777777" w:rsidR="001C5D91" w:rsidRDefault="001C5D91">
      <w:pPr>
        <w:pStyle w:val="a3"/>
        <w:spacing w:before="9"/>
        <w:ind w:left="0"/>
        <w:rPr>
          <w:sz w:val="20"/>
        </w:rPr>
      </w:pPr>
    </w:p>
    <w:p w14:paraId="7B33472F" w14:textId="77777777" w:rsidR="001C5D91" w:rsidRDefault="00726C19">
      <w:pPr>
        <w:pStyle w:val="a3"/>
        <w:spacing w:before="72"/>
        <w:ind w:left="0" w:right="2658"/>
        <w:jc w:val="center"/>
      </w:pPr>
      <w:r>
        <w:t xml:space="preserve"> </w:t>
      </w:r>
    </w:p>
    <w:p w14:paraId="793ED9CC" w14:textId="77777777" w:rsidR="001C5D91" w:rsidRDefault="001C5D91">
      <w:pPr>
        <w:jc w:val="center"/>
        <w:sectPr w:rsidR="001C5D91">
          <w:pgSz w:w="11910" w:h="16850"/>
          <w:pgMar w:top="1600" w:right="1360" w:bottom="1440" w:left="1140" w:header="0" w:footer="1259" w:gutter="0"/>
          <w:cols w:space="720"/>
        </w:sectPr>
      </w:pPr>
    </w:p>
    <w:p w14:paraId="7B364D88" w14:textId="77777777" w:rsidR="001C5D91" w:rsidRDefault="00726C19">
      <w:pPr>
        <w:pStyle w:val="3"/>
        <w:ind w:right="593"/>
      </w:pPr>
      <w:bookmarkStart w:id="2" w:name="_bookmark2"/>
      <w:bookmarkEnd w:id="2"/>
      <w:r>
        <w:lastRenderedPageBreak/>
        <w:t>中华人民共和国城乡规划法</w:t>
      </w:r>
      <w:r>
        <w:rPr>
          <w:w w:val="99"/>
        </w:rPr>
        <w:t xml:space="preserve"> </w:t>
      </w:r>
    </w:p>
    <w:p w14:paraId="6D49664C" w14:textId="77777777" w:rsidR="001C5D91" w:rsidRDefault="001C5D91">
      <w:pPr>
        <w:pStyle w:val="a3"/>
        <w:ind w:left="0"/>
        <w:rPr>
          <w:b/>
          <w:sz w:val="30"/>
        </w:rPr>
      </w:pPr>
    </w:p>
    <w:p w14:paraId="33E6503F" w14:textId="77777777" w:rsidR="001C5D91" w:rsidRDefault="001C5D91">
      <w:pPr>
        <w:pStyle w:val="a3"/>
        <w:spacing w:before="5"/>
        <w:ind w:left="0"/>
        <w:rPr>
          <w:b/>
          <w:sz w:val="30"/>
        </w:rPr>
      </w:pPr>
    </w:p>
    <w:p w14:paraId="25A14440" w14:textId="77777777" w:rsidR="001C5D91" w:rsidRDefault="00726C19">
      <w:pPr>
        <w:pStyle w:val="a3"/>
        <w:ind w:left="859"/>
      </w:pPr>
      <w:r>
        <w:t>（2007</w:t>
      </w:r>
      <w:r>
        <w:rPr>
          <w:spacing w:val="-17"/>
        </w:rPr>
        <w:t xml:space="preserve"> 年 </w:t>
      </w:r>
      <w:r>
        <w:t>10</w:t>
      </w:r>
      <w:r>
        <w:rPr>
          <w:spacing w:val="-17"/>
        </w:rPr>
        <w:t xml:space="preserve"> 月 </w:t>
      </w:r>
      <w:r>
        <w:t>28</w:t>
      </w:r>
      <w:r>
        <w:rPr>
          <w:spacing w:val="-7"/>
        </w:rPr>
        <w:t xml:space="preserve"> 日第十届全国人民代表大会常务委员会第三十次会议通过。根据 </w:t>
      </w:r>
      <w:r>
        <w:t>2015</w:t>
      </w:r>
    </w:p>
    <w:p w14:paraId="36C40A0A" w14:textId="77777777" w:rsidR="001C5D91" w:rsidRDefault="001C5D91">
      <w:pPr>
        <w:pStyle w:val="a3"/>
        <w:spacing w:before="2"/>
        <w:ind w:left="0"/>
        <w:rPr>
          <w:sz w:val="18"/>
        </w:rPr>
      </w:pPr>
    </w:p>
    <w:p w14:paraId="19C203B7" w14:textId="77777777" w:rsidR="001C5D91" w:rsidRDefault="00726C19">
      <w:pPr>
        <w:pStyle w:val="a3"/>
      </w:pPr>
      <w:r>
        <w:rPr>
          <w:spacing w:val="-21"/>
        </w:rPr>
        <w:t xml:space="preserve">年 </w:t>
      </w:r>
      <w:r>
        <w:t>4</w:t>
      </w:r>
      <w:r>
        <w:rPr>
          <w:spacing w:val="-29"/>
        </w:rPr>
        <w:t xml:space="preserve"> 月 </w:t>
      </w:r>
      <w:r>
        <w:t>24</w:t>
      </w:r>
      <w:r>
        <w:rPr>
          <w:spacing w:val="-11"/>
        </w:rPr>
        <w:t xml:space="preserve"> 日第十二届全国人民代表大会常务委员会第十四次会议《关于修改〈中华人民共和国</w:t>
      </w:r>
    </w:p>
    <w:p w14:paraId="43155467" w14:textId="77777777" w:rsidR="001C5D91" w:rsidRDefault="001C5D91">
      <w:pPr>
        <w:pStyle w:val="a3"/>
        <w:spacing w:before="12"/>
        <w:ind w:left="0"/>
        <w:rPr>
          <w:sz w:val="17"/>
        </w:rPr>
      </w:pPr>
    </w:p>
    <w:p w14:paraId="2453D3DA" w14:textId="77777777" w:rsidR="001C5D91" w:rsidRDefault="00726C19">
      <w:pPr>
        <w:pStyle w:val="a3"/>
        <w:spacing w:line="446" w:lineRule="auto"/>
        <w:ind w:right="210"/>
      </w:pPr>
      <w:r>
        <w:rPr>
          <w:spacing w:val="-5"/>
        </w:rPr>
        <w:t xml:space="preserve">港口法〉等七部法律的决定》第一次修正。根据 </w:t>
      </w:r>
      <w:r>
        <w:t>2019</w:t>
      </w:r>
      <w:r>
        <w:rPr>
          <w:spacing w:val="-29"/>
        </w:rPr>
        <w:t xml:space="preserve"> 年 </w:t>
      </w:r>
      <w:r>
        <w:t>4</w:t>
      </w:r>
      <w:r>
        <w:rPr>
          <w:spacing w:val="-29"/>
        </w:rPr>
        <w:t xml:space="preserve"> 月 </w:t>
      </w:r>
      <w:r>
        <w:t>23</w:t>
      </w:r>
      <w:r>
        <w:rPr>
          <w:spacing w:val="-7"/>
        </w:rPr>
        <w:t xml:space="preserve"> 日第十三届全国人民代表大会</w:t>
      </w:r>
      <w:r>
        <w:rPr>
          <w:spacing w:val="-21"/>
        </w:rPr>
        <w:t>常务委员会第十次会议《关于修改〈中华人民共和国建筑法〉等八部法律的决定》第二次修正</w:t>
      </w:r>
      <w:r>
        <w:rPr>
          <w:spacing w:val="-106"/>
        </w:rPr>
        <w:t>）</w:t>
      </w:r>
      <w:r>
        <w:rPr>
          <w:spacing w:val="-3"/>
        </w:rPr>
        <w:t>。</w:t>
      </w:r>
      <w:r>
        <w:t xml:space="preserve"> </w:t>
      </w:r>
    </w:p>
    <w:p w14:paraId="3EF32345" w14:textId="77777777" w:rsidR="001C5D91" w:rsidRDefault="001C5D91">
      <w:pPr>
        <w:pStyle w:val="a3"/>
        <w:ind w:left="0"/>
        <w:rPr>
          <w:sz w:val="20"/>
        </w:rPr>
      </w:pPr>
    </w:p>
    <w:p w14:paraId="109CD613" w14:textId="77777777" w:rsidR="001C5D91" w:rsidRDefault="001C5D91">
      <w:pPr>
        <w:pStyle w:val="a3"/>
        <w:ind w:left="0"/>
        <w:rPr>
          <w:sz w:val="20"/>
        </w:rPr>
      </w:pPr>
    </w:p>
    <w:p w14:paraId="6BCD5FBB" w14:textId="77777777" w:rsidR="001C5D91" w:rsidRDefault="001C5D91">
      <w:pPr>
        <w:pStyle w:val="a3"/>
        <w:spacing w:before="3"/>
        <w:ind w:left="0"/>
        <w:rPr>
          <w:sz w:val="24"/>
        </w:rPr>
      </w:pPr>
    </w:p>
    <w:p w14:paraId="40DE780D" w14:textId="77777777" w:rsidR="001C5D91" w:rsidRDefault="00726C19">
      <w:pPr>
        <w:pStyle w:val="5"/>
      </w:pPr>
      <w:r>
        <w:t>第 一 章 总 则</w:t>
      </w:r>
      <w:r>
        <w:rPr>
          <w:w w:val="99"/>
        </w:rPr>
        <w:t xml:space="preserve"> </w:t>
      </w:r>
    </w:p>
    <w:p w14:paraId="31B072F3" w14:textId="77777777" w:rsidR="001C5D91" w:rsidRDefault="001C5D91">
      <w:pPr>
        <w:pStyle w:val="a3"/>
        <w:spacing w:before="6"/>
        <w:ind w:left="0"/>
        <w:rPr>
          <w:b/>
          <w:sz w:val="17"/>
        </w:rPr>
      </w:pPr>
    </w:p>
    <w:p w14:paraId="5936A127" w14:textId="77777777" w:rsidR="001C5D91" w:rsidRDefault="00726C19">
      <w:pPr>
        <w:pStyle w:val="a3"/>
        <w:spacing w:line="446" w:lineRule="auto"/>
        <w:ind w:right="342" w:firstLine="422"/>
      </w:pPr>
      <w:r>
        <w:rPr>
          <w:b/>
        </w:rPr>
        <w:t xml:space="preserve">第一条 </w:t>
      </w:r>
      <w:r>
        <w:t xml:space="preserve">为了加强城乡规划管理，协调城乡空间布局，改善人居环境，促进城乡经济社会全面协调可持续发展，制定本法。 </w:t>
      </w:r>
    </w:p>
    <w:p w14:paraId="1FD13CF2" w14:textId="77777777" w:rsidR="001C5D91" w:rsidRDefault="00726C19">
      <w:pPr>
        <w:pStyle w:val="a3"/>
        <w:spacing w:line="267" w:lineRule="exact"/>
        <w:ind w:left="861"/>
      </w:pPr>
      <w:r>
        <w:rPr>
          <w:b/>
        </w:rPr>
        <w:t xml:space="preserve">第二条 </w:t>
      </w:r>
      <w:r>
        <w:t xml:space="preserve">制定和实施城乡规划，在规划区内进行建设活动，必须遵守本法。 </w:t>
      </w:r>
    </w:p>
    <w:p w14:paraId="391BD958" w14:textId="77777777" w:rsidR="001C5D91" w:rsidRDefault="001C5D91">
      <w:pPr>
        <w:pStyle w:val="a3"/>
        <w:spacing w:before="2"/>
        <w:ind w:left="0"/>
        <w:rPr>
          <w:sz w:val="18"/>
        </w:rPr>
      </w:pPr>
    </w:p>
    <w:p w14:paraId="7C6DDF1B" w14:textId="77777777" w:rsidR="001C5D91" w:rsidRDefault="00726C19">
      <w:pPr>
        <w:pStyle w:val="a3"/>
        <w:spacing w:line="446" w:lineRule="auto"/>
        <w:ind w:right="347" w:firstLine="420"/>
      </w:pPr>
      <w:r>
        <w:t xml:space="preserve">本法所称城乡规划，包括城镇体系规划、城市规划、镇规划、乡规划和村庄规划。城市规划、镇规划分为总体规划和详细规划。详细规划分为控制性详细规划和修建性详细规划。 </w:t>
      </w:r>
    </w:p>
    <w:p w14:paraId="1E14FC5B" w14:textId="77777777" w:rsidR="001C5D91" w:rsidRDefault="00726C19">
      <w:pPr>
        <w:pStyle w:val="a3"/>
        <w:spacing w:line="446" w:lineRule="auto"/>
        <w:ind w:right="347" w:firstLine="420"/>
        <w:jc w:val="both"/>
      </w:pPr>
      <w:r>
        <w:t xml:space="preserve">本法所称规划区，是指城市、镇和村庄的建成区以及因城乡建设和发展需要，必须实行规划控制的区域。规划区的具体范围由有关人民政府在组织编制的城市总体规划、镇总体规划、乡规划和村庄规划中，根据城乡经济社会发展水平和统筹城乡发展的需要划定。 </w:t>
      </w:r>
    </w:p>
    <w:p w14:paraId="2621F81E" w14:textId="77777777" w:rsidR="001C5D91" w:rsidRDefault="00726C19">
      <w:pPr>
        <w:pStyle w:val="a3"/>
        <w:spacing w:line="448" w:lineRule="auto"/>
        <w:ind w:right="342" w:firstLine="422"/>
        <w:jc w:val="both"/>
      </w:pPr>
      <w:r>
        <w:rPr>
          <w:b/>
        </w:rPr>
        <w:t xml:space="preserve">第三条 </w:t>
      </w:r>
      <w:r>
        <w:t xml:space="preserve">城市和镇应当依照本法制定城市规划和镇规划。城市、镇规划区内的建设活动应当符合规划要求。 </w:t>
      </w:r>
    </w:p>
    <w:p w14:paraId="00384E33" w14:textId="77777777" w:rsidR="001C5D91" w:rsidRDefault="00726C19">
      <w:pPr>
        <w:pStyle w:val="a3"/>
        <w:spacing w:line="446" w:lineRule="auto"/>
        <w:ind w:right="347" w:firstLine="420"/>
      </w:pPr>
      <w:r>
        <w:rPr>
          <w:spacing w:val="-3"/>
        </w:rPr>
        <w:t>县级以上地方人民政府根据本地农村经济社会发展水平，按照因地制宜、切实可行的原 则，确定应当制定乡规划、村庄规划的区域。在确定区域内的乡、村庄，应当依照本法制定规划，规划区内的乡、村庄建设应当符合规划要求。</w:t>
      </w:r>
      <w:r>
        <w:t xml:space="preserve"> </w:t>
      </w:r>
    </w:p>
    <w:p w14:paraId="0B1CAFF4" w14:textId="77777777" w:rsidR="001C5D91" w:rsidRDefault="00726C19">
      <w:pPr>
        <w:pStyle w:val="a3"/>
        <w:spacing w:line="446" w:lineRule="auto"/>
        <w:ind w:right="347" w:firstLine="420"/>
      </w:pPr>
      <w:r>
        <w:t xml:space="preserve">县级以上地方人民政府鼓励、指导前款规定以外的区域的乡、村庄制定和实施乡规划、村庄规划。 </w:t>
      </w:r>
    </w:p>
    <w:p w14:paraId="6696EAAC" w14:textId="77777777" w:rsidR="001C5D91" w:rsidRDefault="00726C19">
      <w:pPr>
        <w:pStyle w:val="a3"/>
        <w:spacing w:line="446" w:lineRule="auto"/>
        <w:ind w:right="342" w:firstLine="422"/>
        <w:jc w:val="both"/>
      </w:pPr>
      <w:r>
        <w:rPr>
          <w:b/>
        </w:rPr>
        <w:t xml:space="preserve">第四条 </w:t>
      </w:r>
      <w:r>
        <w:t>制定和实施城乡规划，应当遵循城乡统筹、合理布局、节约土地、集约发展和先规划后建设的原则，改善生态环境，促进资源、能源节约和综合利用，保护耕地等自然资源和历史文化遗产，保持地方特色、民族特色和传统风貌，防止污染和其他公害，并符合区域人口</w:t>
      </w:r>
    </w:p>
    <w:p w14:paraId="46B5B831" w14:textId="77777777" w:rsidR="001C5D91" w:rsidRDefault="001C5D91">
      <w:pPr>
        <w:spacing w:line="446" w:lineRule="auto"/>
        <w:jc w:val="both"/>
        <w:sectPr w:rsidR="001C5D91">
          <w:pgSz w:w="11910" w:h="16850"/>
          <w:pgMar w:top="1600" w:right="1360" w:bottom="1440" w:left="1140" w:header="0" w:footer="1259" w:gutter="0"/>
          <w:cols w:space="720"/>
        </w:sectPr>
      </w:pPr>
    </w:p>
    <w:p w14:paraId="44681A0D" w14:textId="77777777" w:rsidR="001C5D91" w:rsidRDefault="00726C19">
      <w:pPr>
        <w:pStyle w:val="a3"/>
        <w:spacing w:before="150"/>
      </w:pPr>
      <w:r>
        <w:lastRenderedPageBreak/>
        <w:t xml:space="preserve">发展、国防建设、防灾减灾和公共卫生、公共安全的需要。 </w:t>
      </w:r>
    </w:p>
    <w:p w14:paraId="68BC2DED" w14:textId="77777777" w:rsidR="001C5D91" w:rsidRDefault="001C5D91">
      <w:pPr>
        <w:pStyle w:val="a3"/>
        <w:spacing w:before="12"/>
        <w:ind w:left="0"/>
        <w:rPr>
          <w:sz w:val="17"/>
        </w:rPr>
      </w:pPr>
    </w:p>
    <w:p w14:paraId="163AC8B3" w14:textId="77777777" w:rsidR="001C5D91" w:rsidRDefault="00726C19">
      <w:pPr>
        <w:pStyle w:val="a3"/>
        <w:spacing w:line="446" w:lineRule="auto"/>
        <w:ind w:right="556" w:firstLine="420"/>
      </w:pPr>
      <w:r>
        <w:t xml:space="preserve">在规划区内进行建设活动，应当遵守土地管理、自然资源和环境保护等法律、法规的规定。 </w:t>
      </w:r>
    </w:p>
    <w:p w14:paraId="68322835" w14:textId="77777777" w:rsidR="001C5D91" w:rsidRDefault="00726C19">
      <w:pPr>
        <w:pStyle w:val="a3"/>
        <w:spacing w:line="446" w:lineRule="auto"/>
        <w:ind w:right="347" w:firstLine="420"/>
      </w:pPr>
      <w:r>
        <w:t xml:space="preserve">县级以上地方人民政府应当根据当地经济社会发展的实际，在城市总体规划、镇总体规划中合理确定城市、镇的发展规模、步骤和建设标准。 </w:t>
      </w:r>
    </w:p>
    <w:p w14:paraId="673D6765" w14:textId="77777777" w:rsidR="001C5D91" w:rsidRDefault="00726C19">
      <w:pPr>
        <w:pStyle w:val="a3"/>
        <w:spacing w:line="446" w:lineRule="auto"/>
        <w:ind w:right="342" w:firstLine="422"/>
      </w:pPr>
      <w:r>
        <w:rPr>
          <w:b/>
        </w:rPr>
        <w:t xml:space="preserve">第五条 </w:t>
      </w:r>
      <w:r>
        <w:t xml:space="preserve">城市总体规划、镇总体规划以及乡规划和村庄规划的编制，应当依据国民经济和社会发展规划，并与土地利用总体规划相衔接。 </w:t>
      </w:r>
    </w:p>
    <w:p w14:paraId="39B48E58" w14:textId="77777777" w:rsidR="001C5D91" w:rsidRDefault="00726C19">
      <w:pPr>
        <w:pStyle w:val="a3"/>
        <w:spacing w:line="267" w:lineRule="exact"/>
        <w:ind w:left="861"/>
      </w:pPr>
      <w:r>
        <w:rPr>
          <w:b/>
        </w:rPr>
        <w:t xml:space="preserve">第六条 </w:t>
      </w:r>
      <w:r>
        <w:t xml:space="preserve">各级人民政府应当将城乡规划的编制和管理经费纳入本级财政预算。 </w:t>
      </w:r>
    </w:p>
    <w:p w14:paraId="5EC59B16" w14:textId="77777777" w:rsidR="001C5D91" w:rsidRDefault="001C5D91">
      <w:pPr>
        <w:pStyle w:val="a3"/>
        <w:spacing w:before="2"/>
        <w:ind w:left="0"/>
        <w:rPr>
          <w:sz w:val="18"/>
        </w:rPr>
      </w:pPr>
    </w:p>
    <w:p w14:paraId="5DDB8204" w14:textId="77777777" w:rsidR="001C5D91" w:rsidRDefault="00726C19">
      <w:pPr>
        <w:pStyle w:val="a3"/>
        <w:spacing w:line="446" w:lineRule="auto"/>
        <w:ind w:right="551" w:firstLine="422"/>
      </w:pPr>
      <w:r>
        <w:rPr>
          <w:b/>
        </w:rPr>
        <w:t xml:space="preserve">第七条 </w:t>
      </w:r>
      <w:r>
        <w:t xml:space="preserve">经依法批准的城乡规划，是城乡建设和规划管理的依据，未经法定程序不得修改。 </w:t>
      </w:r>
    </w:p>
    <w:p w14:paraId="4917CA4A" w14:textId="77777777" w:rsidR="001C5D91" w:rsidRDefault="00726C19">
      <w:pPr>
        <w:pStyle w:val="a3"/>
        <w:spacing w:line="446" w:lineRule="auto"/>
        <w:ind w:right="342" w:firstLine="422"/>
      </w:pPr>
      <w:r>
        <w:rPr>
          <w:b/>
        </w:rPr>
        <w:t xml:space="preserve">第八条 </w:t>
      </w:r>
      <w:r>
        <w:t xml:space="preserve">城乡规划组织编制机关应当及时公布经依法批准的城乡规划。但是，法律、行政法规规定不得公开的内容除外。 </w:t>
      </w:r>
    </w:p>
    <w:p w14:paraId="30B855DF" w14:textId="77777777" w:rsidR="001C5D91" w:rsidRDefault="00726C19">
      <w:pPr>
        <w:pStyle w:val="a3"/>
        <w:spacing w:line="446" w:lineRule="auto"/>
        <w:ind w:right="342" w:firstLine="422"/>
      </w:pPr>
      <w:r>
        <w:rPr>
          <w:b/>
        </w:rPr>
        <w:t xml:space="preserve">第九条 </w:t>
      </w:r>
      <w:r>
        <w:t xml:space="preserve">任何单位和个人都应当遵守经依法批准并公布的城乡规划，服从规划管理，并有权就涉及其利害关系的建设活动是否符合规划的要求向城乡规划主管部门查询。 </w:t>
      </w:r>
    </w:p>
    <w:p w14:paraId="2AC30F73" w14:textId="77777777" w:rsidR="001C5D91" w:rsidRDefault="00726C19">
      <w:pPr>
        <w:pStyle w:val="a3"/>
        <w:spacing w:line="446" w:lineRule="auto"/>
        <w:ind w:right="347" w:firstLine="420"/>
        <w:jc w:val="both"/>
      </w:pPr>
      <w:r>
        <w:t xml:space="preserve">任何单位和个人都有权向城乡规划主管部门或者其他有关部门举报或者控告违反城乡规划的行为。城乡规划主管部门或者其他有关部门对举报或者控告，应当及时受理并组织核查、处理。 </w:t>
      </w:r>
    </w:p>
    <w:p w14:paraId="1834748A" w14:textId="77777777" w:rsidR="001C5D91" w:rsidRDefault="00726C19">
      <w:pPr>
        <w:pStyle w:val="a3"/>
        <w:spacing w:line="446" w:lineRule="auto"/>
        <w:ind w:right="342" w:firstLine="422"/>
        <w:jc w:val="both"/>
      </w:pPr>
      <w:r>
        <w:rPr>
          <w:b/>
        </w:rPr>
        <w:t xml:space="preserve">第十条 </w:t>
      </w:r>
      <w:r>
        <w:t xml:space="preserve">国家鼓励采用先进的科学技术，增强城乡规划的科学性，提高城乡规划实施及监督管理的效能。 </w:t>
      </w:r>
    </w:p>
    <w:p w14:paraId="2F6789BB" w14:textId="77777777" w:rsidR="001C5D91" w:rsidRDefault="00726C19">
      <w:pPr>
        <w:pStyle w:val="a3"/>
        <w:spacing w:line="267" w:lineRule="exact"/>
        <w:ind w:left="861"/>
        <w:jc w:val="both"/>
      </w:pPr>
      <w:r>
        <w:rPr>
          <w:b/>
        </w:rPr>
        <w:t xml:space="preserve">第十一条 </w:t>
      </w:r>
      <w:r>
        <w:t xml:space="preserve">国务院城乡规划主管部门负责全国的城乡规划管理工作。 </w:t>
      </w:r>
    </w:p>
    <w:p w14:paraId="321B9C3B" w14:textId="77777777" w:rsidR="001C5D91" w:rsidRDefault="001C5D91">
      <w:pPr>
        <w:pStyle w:val="a3"/>
        <w:spacing w:before="11"/>
        <w:ind w:left="0"/>
        <w:rPr>
          <w:sz w:val="17"/>
        </w:rPr>
      </w:pPr>
    </w:p>
    <w:p w14:paraId="68456058" w14:textId="77777777" w:rsidR="001C5D91" w:rsidRDefault="00726C19">
      <w:pPr>
        <w:pStyle w:val="a3"/>
        <w:ind w:left="859"/>
      </w:pPr>
      <w:r>
        <w:t xml:space="preserve">县级以上地方人民政府城乡规划主管部门负责本行政区域内的城乡规划管理工作。 </w:t>
      </w:r>
    </w:p>
    <w:p w14:paraId="488DF2CD" w14:textId="77777777" w:rsidR="001C5D91" w:rsidRDefault="001C5D91">
      <w:pPr>
        <w:pStyle w:val="a3"/>
        <w:spacing w:before="8"/>
        <w:ind w:left="0"/>
        <w:rPr>
          <w:sz w:val="15"/>
        </w:rPr>
      </w:pPr>
    </w:p>
    <w:p w14:paraId="08A86C5B" w14:textId="77777777" w:rsidR="001C5D91" w:rsidRDefault="00726C19">
      <w:pPr>
        <w:pStyle w:val="5"/>
        <w:ind w:left="3437"/>
      </w:pPr>
      <w:r>
        <w:t>第二章 城乡规划的制定</w:t>
      </w:r>
      <w:r>
        <w:rPr>
          <w:w w:val="99"/>
        </w:rPr>
        <w:t xml:space="preserve"> </w:t>
      </w:r>
    </w:p>
    <w:p w14:paraId="40519648" w14:textId="77777777" w:rsidR="001C5D91" w:rsidRDefault="001C5D91">
      <w:pPr>
        <w:pStyle w:val="a3"/>
        <w:spacing w:before="4"/>
        <w:ind w:left="0"/>
        <w:rPr>
          <w:b/>
          <w:sz w:val="17"/>
        </w:rPr>
      </w:pPr>
    </w:p>
    <w:p w14:paraId="14FF1CFA" w14:textId="77777777" w:rsidR="001C5D91" w:rsidRDefault="00726C19">
      <w:pPr>
        <w:pStyle w:val="a3"/>
        <w:spacing w:line="446" w:lineRule="auto"/>
        <w:ind w:right="342" w:firstLine="422"/>
      </w:pPr>
      <w:r>
        <w:rPr>
          <w:b/>
        </w:rPr>
        <w:t xml:space="preserve">第十二条 </w:t>
      </w:r>
      <w:r>
        <w:t xml:space="preserve">国务院城乡规划主管部门会同国务院有关部门组织编制全国城镇体系规划，用于指导省域城镇体系规划、城市总体规划的编制。 </w:t>
      </w:r>
    </w:p>
    <w:p w14:paraId="1A076DFA" w14:textId="77777777" w:rsidR="001C5D91" w:rsidRDefault="00726C19">
      <w:pPr>
        <w:pStyle w:val="a3"/>
        <w:ind w:left="859"/>
      </w:pPr>
      <w:r>
        <w:t xml:space="preserve">全国城镇体系规划由国务院城乡规划主管部门报国务院审批。 </w:t>
      </w:r>
    </w:p>
    <w:p w14:paraId="2A12CA6A" w14:textId="77777777" w:rsidR="001C5D91" w:rsidRDefault="001C5D91">
      <w:pPr>
        <w:pStyle w:val="a3"/>
        <w:ind w:left="0"/>
        <w:rPr>
          <w:sz w:val="18"/>
        </w:rPr>
      </w:pPr>
    </w:p>
    <w:p w14:paraId="2DEC1FFF" w14:textId="77777777" w:rsidR="001C5D91" w:rsidRDefault="00726C19">
      <w:pPr>
        <w:pStyle w:val="a3"/>
        <w:ind w:left="861"/>
      </w:pPr>
      <w:r>
        <w:rPr>
          <w:b/>
        </w:rPr>
        <w:t xml:space="preserve">第十三条 </w:t>
      </w:r>
      <w:r>
        <w:t xml:space="preserve">省、自治区人民政府组织编制省域城镇体系规划，报国务院审批。 </w:t>
      </w:r>
    </w:p>
    <w:p w14:paraId="56944B28" w14:textId="77777777" w:rsidR="001C5D91" w:rsidRDefault="001C5D91">
      <w:pPr>
        <w:pStyle w:val="a3"/>
        <w:spacing w:before="1"/>
        <w:ind w:left="0"/>
        <w:rPr>
          <w:sz w:val="18"/>
        </w:rPr>
      </w:pPr>
    </w:p>
    <w:p w14:paraId="12142F5A" w14:textId="77777777" w:rsidR="001C5D91" w:rsidRDefault="00726C19">
      <w:pPr>
        <w:pStyle w:val="a3"/>
        <w:spacing w:before="1"/>
        <w:ind w:left="859"/>
      </w:pPr>
      <w:r>
        <w:t>省域城镇体系规划的内容应当包括：城镇空间布局和规模控制，重大基础设施的布局，为</w:t>
      </w:r>
    </w:p>
    <w:p w14:paraId="2B693FCD" w14:textId="77777777" w:rsidR="001C5D91" w:rsidRDefault="001C5D91">
      <w:pPr>
        <w:sectPr w:rsidR="001C5D91">
          <w:pgSz w:w="11910" w:h="16850"/>
          <w:pgMar w:top="1600" w:right="1360" w:bottom="1440" w:left="1140" w:header="0" w:footer="1259" w:gutter="0"/>
          <w:cols w:space="720"/>
        </w:sectPr>
      </w:pPr>
    </w:p>
    <w:p w14:paraId="7FC16679" w14:textId="77777777" w:rsidR="001C5D91" w:rsidRDefault="00726C19">
      <w:pPr>
        <w:pStyle w:val="a3"/>
        <w:spacing w:before="150"/>
      </w:pPr>
      <w:r>
        <w:lastRenderedPageBreak/>
        <w:t xml:space="preserve">保护生态环境、资源等需要严格控制的区域。 </w:t>
      </w:r>
    </w:p>
    <w:p w14:paraId="39852957" w14:textId="77777777" w:rsidR="001C5D91" w:rsidRDefault="001C5D91">
      <w:pPr>
        <w:pStyle w:val="a3"/>
        <w:spacing w:before="12"/>
        <w:ind w:left="0"/>
        <w:rPr>
          <w:sz w:val="17"/>
        </w:rPr>
      </w:pPr>
    </w:p>
    <w:p w14:paraId="448FD256" w14:textId="77777777" w:rsidR="001C5D91" w:rsidRDefault="00726C19">
      <w:pPr>
        <w:ind w:left="861"/>
        <w:jc w:val="both"/>
        <w:rPr>
          <w:sz w:val="21"/>
        </w:rPr>
      </w:pPr>
      <w:r>
        <w:rPr>
          <w:b/>
          <w:sz w:val="21"/>
        </w:rPr>
        <w:t xml:space="preserve">第十四条 </w:t>
      </w:r>
      <w:r>
        <w:rPr>
          <w:sz w:val="21"/>
        </w:rPr>
        <w:t xml:space="preserve">城市人民政府组织编制城市总体规划。 </w:t>
      </w:r>
    </w:p>
    <w:p w14:paraId="5C84FE03" w14:textId="77777777" w:rsidR="001C5D91" w:rsidRDefault="001C5D91">
      <w:pPr>
        <w:pStyle w:val="a3"/>
        <w:spacing w:before="2"/>
        <w:ind w:left="0"/>
        <w:rPr>
          <w:sz w:val="18"/>
        </w:rPr>
      </w:pPr>
    </w:p>
    <w:p w14:paraId="7511B1F2" w14:textId="77777777" w:rsidR="001C5D91" w:rsidRDefault="00726C19">
      <w:pPr>
        <w:pStyle w:val="a3"/>
        <w:spacing w:line="446" w:lineRule="auto"/>
        <w:ind w:right="347" w:firstLine="420"/>
        <w:jc w:val="both"/>
      </w:pPr>
      <w:r>
        <w:t xml:space="preserve">直辖市的城市总体规划由直辖市人民政府报国务院审批。省、自治区人民政府所在地的城市以及国务院确定的城市的总体规划，由省、自治区人民政府审查同意后，报国务院审批。其他城市的总体规划，由城市人民政府报省、自治区人民政府审批。 </w:t>
      </w:r>
    </w:p>
    <w:p w14:paraId="42E49098" w14:textId="77777777" w:rsidR="001C5D91" w:rsidRDefault="00726C19">
      <w:pPr>
        <w:pStyle w:val="a3"/>
        <w:spacing w:line="446" w:lineRule="auto"/>
        <w:ind w:right="551" w:firstLine="422"/>
        <w:jc w:val="both"/>
      </w:pPr>
      <w:r>
        <w:rPr>
          <w:b/>
        </w:rPr>
        <w:t xml:space="preserve">第十五条 </w:t>
      </w:r>
      <w:r>
        <w:t xml:space="preserve">县人民政府组织编制县人民政府所在地镇的总体规划，报上一级人民政府审批。其他镇的总体规划由镇人民政府组织编制，报上一级人民政府审批。 </w:t>
      </w:r>
    </w:p>
    <w:p w14:paraId="558BDE79" w14:textId="77777777" w:rsidR="001C5D91" w:rsidRDefault="00726C19">
      <w:pPr>
        <w:pStyle w:val="a3"/>
        <w:spacing w:line="446" w:lineRule="auto"/>
        <w:ind w:right="342" w:firstLine="422"/>
        <w:jc w:val="both"/>
      </w:pPr>
      <w:r>
        <w:rPr>
          <w:b/>
        </w:rPr>
        <w:t xml:space="preserve">第十六条 </w:t>
      </w:r>
      <w:r>
        <w:t xml:space="preserve">省、自治区人民政府组织编制的省域城镇体系规划，城市、县人民政府组织编制的总体规划，在报上一级人民政府审批前，应当先经本级人民代表大会常务委员会审议，常务委员会组成人员的审议意见交由本级人民政府研究处理。 </w:t>
      </w:r>
    </w:p>
    <w:p w14:paraId="71E2BE31" w14:textId="77777777" w:rsidR="001C5D91" w:rsidRDefault="00726C19">
      <w:pPr>
        <w:pStyle w:val="a3"/>
        <w:spacing w:line="446" w:lineRule="auto"/>
        <w:ind w:right="347" w:firstLine="420"/>
      </w:pPr>
      <w:r>
        <w:t xml:space="preserve">镇人民政府组织编制的镇总体规划，在报上一级人民政府审批前，应当先经镇人民代表大会审议，代表的审议意见交由本级人民政府研究处理。 </w:t>
      </w:r>
    </w:p>
    <w:p w14:paraId="22A74FC5" w14:textId="77777777" w:rsidR="001C5D91" w:rsidRDefault="00726C19">
      <w:pPr>
        <w:pStyle w:val="a3"/>
        <w:spacing w:line="446" w:lineRule="auto"/>
        <w:ind w:right="347" w:firstLine="420"/>
        <w:jc w:val="both"/>
      </w:pPr>
      <w:r>
        <w:t xml:space="preserve">规划的组织编制机关报送审批省域城镇体系规划、城市总体规划或者镇总体规划，应当将本级人民代表大会常务委员会组成人员或者镇人民代表大会代表的审议意见和根据审议意见修改规划的情况一并报送。 </w:t>
      </w:r>
    </w:p>
    <w:p w14:paraId="07ABF6B0" w14:textId="77777777" w:rsidR="001C5D91" w:rsidRDefault="00726C19">
      <w:pPr>
        <w:pStyle w:val="a3"/>
        <w:spacing w:line="446" w:lineRule="auto"/>
        <w:ind w:right="551" w:firstLine="422"/>
        <w:jc w:val="both"/>
      </w:pPr>
      <w:r>
        <w:rPr>
          <w:b/>
        </w:rPr>
        <w:t xml:space="preserve">第十七条 </w:t>
      </w:r>
      <w:r>
        <w:t xml:space="preserve">城市总体规划、镇总体规划的内容应当包括：城市、镇的发展布局，功能分区，用地布局，综合交通体系，禁止、限制和适宜建设的地域范围，各类专项规划等。 </w:t>
      </w:r>
    </w:p>
    <w:p w14:paraId="6B23614D" w14:textId="77777777" w:rsidR="001C5D91" w:rsidRDefault="00726C19">
      <w:pPr>
        <w:pStyle w:val="a3"/>
        <w:spacing w:line="446" w:lineRule="auto"/>
        <w:ind w:right="347" w:firstLine="420"/>
        <w:jc w:val="both"/>
      </w:pPr>
      <w:r>
        <w:t xml:space="preserve">规划区范围、规划区内建设用地规模、基础设施和公共服务设施用地、水源地和水系、基本农田和绿化用地、环境保护、自然与历史文化遗产保护以及防灾减灾等内容，应当作为城市总体规划、镇总体规划的强制性内容。 </w:t>
      </w:r>
    </w:p>
    <w:p w14:paraId="4758BCFC" w14:textId="77777777" w:rsidR="001C5D91" w:rsidRDefault="00726C19">
      <w:pPr>
        <w:pStyle w:val="a3"/>
        <w:spacing w:line="446" w:lineRule="auto"/>
        <w:ind w:right="347" w:firstLine="420"/>
      </w:pPr>
      <w:r>
        <w:t xml:space="preserve">城市总体规划、镇总体规划的规划期限一般为二十年。城市总体规划还应当对城市更长远的发展作出预测性安排。 </w:t>
      </w:r>
    </w:p>
    <w:p w14:paraId="3256ECAF" w14:textId="77777777" w:rsidR="001C5D91" w:rsidRDefault="00726C19">
      <w:pPr>
        <w:pStyle w:val="a3"/>
        <w:spacing w:line="446" w:lineRule="auto"/>
        <w:ind w:right="551" w:firstLine="422"/>
      </w:pPr>
      <w:r>
        <w:rPr>
          <w:b/>
        </w:rPr>
        <w:t xml:space="preserve">第十八条 </w:t>
      </w:r>
      <w:r>
        <w:t xml:space="preserve">乡规划、村庄规划应当从农村实际出发，尊重村民意愿，体现地方和农村特色。 </w:t>
      </w:r>
    </w:p>
    <w:p w14:paraId="4BC2C6F2" w14:textId="77777777" w:rsidR="001C5D91" w:rsidRDefault="00726C19">
      <w:pPr>
        <w:pStyle w:val="a3"/>
        <w:spacing w:line="446" w:lineRule="auto"/>
        <w:ind w:right="347" w:firstLine="420"/>
      </w:pPr>
      <w:r>
        <w:rPr>
          <w:spacing w:val="-3"/>
        </w:rPr>
        <w:t>乡规划、村庄规划的内容应当包括：规划区范围，住宅、道路、供水、排水、供电、垃圾收集、畜禽养殖场所等农村生产、生活服务设施、公益事业等各项建设的用地布局、建设要 求，以及对耕地等自然资源和历史文化遗产保护、防灾减灾等的具体安排。乡规划还应当包括</w:t>
      </w:r>
    </w:p>
    <w:p w14:paraId="0A5715CC" w14:textId="77777777" w:rsidR="001C5D91" w:rsidRDefault="001C5D91">
      <w:pPr>
        <w:spacing w:line="446" w:lineRule="auto"/>
        <w:sectPr w:rsidR="001C5D91">
          <w:pgSz w:w="11910" w:h="16850"/>
          <w:pgMar w:top="1600" w:right="1360" w:bottom="1440" w:left="1140" w:header="0" w:footer="1259" w:gutter="0"/>
          <w:cols w:space="720"/>
        </w:sectPr>
      </w:pPr>
    </w:p>
    <w:p w14:paraId="49EBEB75" w14:textId="77777777" w:rsidR="001C5D91" w:rsidRDefault="00726C19">
      <w:pPr>
        <w:pStyle w:val="a3"/>
        <w:spacing w:before="150"/>
      </w:pPr>
      <w:r>
        <w:lastRenderedPageBreak/>
        <w:t xml:space="preserve">本行政区域内的村庄发展布局。 </w:t>
      </w:r>
    </w:p>
    <w:p w14:paraId="7AB4B1C1" w14:textId="77777777" w:rsidR="001C5D91" w:rsidRDefault="001C5D91">
      <w:pPr>
        <w:pStyle w:val="a3"/>
        <w:spacing w:before="12"/>
        <w:ind w:left="0"/>
        <w:rPr>
          <w:sz w:val="17"/>
        </w:rPr>
      </w:pPr>
    </w:p>
    <w:p w14:paraId="0114398B" w14:textId="77777777" w:rsidR="001C5D91" w:rsidRDefault="00726C19">
      <w:pPr>
        <w:pStyle w:val="a3"/>
        <w:spacing w:line="446" w:lineRule="auto"/>
        <w:ind w:right="342" w:firstLine="422"/>
        <w:jc w:val="both"/>
      </w:pPr>
      <w:r>
        <w:rPr>
          <w:b/>
        </w:rPr>
        <w:t xml:space="preserve">第十九条 </w:t>
      </w:r>
      <w:r>
        <w:t xml:space="preserve">城市人民政府城乡规划主管部门根据城市总体规划的要求，组织编制城市的控制性详细规划，经本级人民政府批准后，报本级人民代表大会常务委员会和上一级人民政府备案。 </w:t>
      </w:r>
    </w:p>
    <w:p w14:paraId="7FF049DB" w14:textId="77777777" w:rsidR="001C5D91" w:rsidRDefault="00726C19">
      <w:pPr>
        <w:pStyle w:val="a3"/>
        <w:spacing w:line="446" w:lineRule="auto"/>
        <w:ind w:right="342" w:firstLine="422"/>
        <w:jc w:val="both"/>
      </w:pPr>
      <w:r>
        <w:rPr>
          <w:b/>
        </w:rPr>
        <w:t xml:space="preserve">第二十条 </w:t>
      </w:r>
      <w:r>
        <w:t xml:space="preserve">镇人民政府根据镇总体规划的要求，组织编制镇的控制性详细规划，报上一级人民政府审批。县人民政府所在地镇的控制性详细规划，由县人民政府城乡规划主管部门根据镇总体规划的要求组织编制，经县人民政府批准后，报本级人民代表大会常务委员会和上一级人民政府备案。 </w:t>
      </w:r>
    </w:p>
    <w:p w14:paraId="404E57E3" w14:textId="77777777" w:rsidR="001C5D91" w:rsidRDefault="00726C19">
      <w:pPr>
        <w:pStyle w:val="a3"/>
        <w:spacing w:line="446" w:lineRule="auto"/>
        <w:ind w:right="340" w:firstLine="422"/>
        <w:jc w:val="both"/>
      </w:pPr>
      <w:r>
        <w:rPr>
          <w:b/>
        </w:rPr>
        <w:t xml:space="preserve">第二十一条 </w:t>
      </w:r>
      <w:r>
        <w:t xml:space="preserve">城市、县人民政府城乡规划主管部门和镇人民政府可以组织编制重要地块的修建性详细规划。修建性详细规划应当符合控制性详细规划。 </w:t>
      </w:r>
    </w:p>
    <w:p w14:paraId="188E721D" w14:textId="77777777" w:rsidR="001C5D91" w:rsidRDefault="00726C19">
      <w:pPr>
        <w:pStyle w:val="a3"/>
        <w:spacing w:line="446" w:lineRule="auto"/>
        <w:ind w:right="340" w:firstLine="422"/>
        <w:jc w:val="both"/>
      </w:pPr>
      <w:r>
        <w:rPr>
          <w:b/>
        </w:rPr>
        <w:t xml:space="preserve">第二十二条 </w:t>
      </w:r>
      <w:r>
        <w:t xml:space="preserve">乡、镇人民政府组织编制乡规划、村庄规划，报上一级人民政府审批。村庄规划在报送审批前，应当经村民会议或者村民代表会议讨论同意。 </w:t>
      </w:r>
    </w:p>
    <w:p w14:paraId="2BBC836D" w14:textId="77777777" w:rsidR="001C5D91" w:rsidRDefault="00726C19">
      <w:pPr>
        <w:pStyle w:val="a3"/>
        <w:spacing w:line="446" w:lineRule="auto"/>
        <w:ind w:right="340" w:firstLine="422"/>
        <w:jc w:val="both"/>
      </w:pPr>
      <w:r>
        <w:rPr>
          <w:b/>
        </w:rPr>
        <w:t xml:space="preserve">第二十三条 </w:t>
      </w:r>
      <w:r>
        <w:t xml:space="preserve">首都的总体规划、详细规划应当统筹考虑中央国家机关用地布局和空间安排的需要。 </w:t>
      </w:r>
    </w:p>
    <w:p w14:paraId="7A0AAB9C" w14:textId="77777777" w:rsidR="001C5D91" w:rsidRDefault="00726C19">
      <w:pPr>
        <w:pStyle w:val="a3"/>
        <w:spacing w:line="446" w:lineRule="auto"/>
        <w:ind w:right="342" w:firstLine="422"/>
        <w:jc w:val="both"/>
      </w:pPr>
      <w:r>
        <w:rPr>
          <w:b/>
        </w:rPr>
        <w:t xml:space="preserve">第二十四条 </w:t>
      </w:r>
      <w:r>
        <w:t xml:space="preserve">城乡规划组织编制机关应当委托具有相应资质等级的单位承担城乡规划的具体编制工作。 </w:t>
      </w:r>
    </w:p>
    <w:p w14:paraId="066676A9" w14:textId="77777777" w:rsidR="001C5D91" w:rsidRDefault="00726C19">
      <w:pPr>
        <w:pStyle w:val="a3"/>
        <w:spacing w:line="446" w:lineRule="auto"/>
        <w:ind w:right="347" w:firstLine="420"/>
      </w:pPr>
      <w:r>
        <w:rPr>
          <w:spacing w:val="-3"/>
        </w:rPr>
        <w:t>从事城乡规划编制工作应当具备下列条件，并经国务院城乡规划主管部门或者省、自治 区、直辖市人民政府城乡规划主管部门依法审查合格，取得相应等级的资质证书后，方可在资质等级许可的范围内从事城乡规划编制工作：</w:t>
      </w:r>
      <w:r>
        <w:t xml:space="preserve"> </w:t>
      </w:r>
    </w:p>
    <w:p w14:paraId="23E2F5F5" w14:textId="77777777" w:rsidR="001C5D91" w:rsidRDefault="00726C19">
      <w:pPr>
        <w:pStyle w:val="a3"/>
        <w:spacing w:line="268" w:lineRule="exact"/>
        <w:ind w:left="859"/>
      </w:pPr>
      <w:r>
        <w:t xml:space="preserve">（一）有法人资格； </w:t>
      </w:r>
    </w:p>
    <w:p w14:paraId="55027332" w14:textId="77777777" w:rsidR="001C5D91" w:rsidRDefault="001C5D91">
      <w:pPr>
        <w:pStyle w:val="a3"/>
        <w:spacing w:before="9"/>
        <w:ind w:left="0"/>
        <w:rPr>
          <w:sz w:val="17"/>
        </w:rPr>
      </w:pPr>
    </w:p>
    <w:p w14:paraId="5A0A3209" w14:textId="77777777" w:rsidR="001C5D91" w:rsidRDefault="00726C19">
      <w:pPr>
        <w:pStyle w:val="a3"/>
        <w:ind w:left="859"/>
      </w:pPr>
      <w:r>
        <w:t xml:space="preserve">（二）有规定数量的经相关行业协会注册的规划师； </w:t>
      </w:r>
    </w:p>
    <w:p w14:paraId="542E5A2F" w14:textId="77777777" w:rsidR="001C5D91" w:rsidRDefault="001C5D91">
      <w:pPr>
        <w:pStyle w:val="a3"/>
        <w:ind w:left="0"/>
        <w:rPr>
          <w:sz w:val="18"/>
        </w:rPr>
      </w:pPr>
    </w:p>
    <w:p w14:paraId="1146B1E4" w14:textId="77777777" w:rsidR="001C5D91" w:rsidRDefault="00726C19">
      <w:pPr>
        <w:pStyle w:val="a3"/>
        <w:ind w:left="859"/>
      </w:pPr>
      <w:r>
        <w:t xml:space="preserve">（三）有规定数量的相关专业技术人员； </w:t>
      </w:r>
    </w:p>
    <w:p w14:paraId="6023321F" w14:textId="77777777" w:rsidR="001C5D91" w:rsidRDefault="001C5D91">
      <w:pPr>
        <w:pStyle w:val="a3"/>
        <w:spacing w:before="12"/>
        <w:ind w:left="0"/>
        <w:rPr>
          <w:sz w:val="17"/>
        </w:rPr>
      </w:pPr>
    </w:p>
    <w:p w14:paraId="4146B53D" w14:textId="77777777" w:rsidR="001C5D91" w:rsidRDefault="00726C19">
      <w:pPr>
        <w:pStyle w:val="a3"/>
        <w:ind w:left="859"/>
      </w:pPr>
      <w:r>
        <w:t xml:space="preserve">（四）有相应的技术装备； </w:t>
      </w:r>
    </w:p>
    <w:p w14:paraId="50A3C72A" w14:textId="77777777" w:rsidR="001C5D91" w:rsidRDefault="001C5D91">
      <w:pPr>
        <w:pStyle w:val="a3"/>
        <w:spacing w:before="2"/>
        <w:ind w:left="0"/>
        <w:rPr>
          <w:sz w:val="18"/>
        </w:rPr>
      </w:pPr>
    </w:p>
    <w:p w14:paraId="361C8694" w14:textId="77777777" w:rsidR="001C5D91" w:rsidRDefault="00726C19">
      <w:pPr>
        <w:pStyle w:val="a3"/>
        <w:spacing w:line="446" w:lineRule="auto"/>
        <w:ind w:left="859" w:right="4235"/>
      </w:pPr>
      <w:r>
        <w:t xml:space="preserve">（五）有健全的技术、质量、财务管理制度。编制城乡规划必须遵守国家有关标准。 </w:t>
      </w:r>
    </w:p>
    <w:p w14:paraId="7F6399F4" w14:textId="77777777" w:rsidR="001C5D91" w:rsidRDefault="00726C19">
      <w:pPr>
        <w:pStyle w:val="a3"/>
        <w:spacing w:line="446" w:lineRule="auto"/>
        <w:ind w:right="342" w:firstLine="422"/>
      </w:pPr>
      <w:r>
        <w:rPr>
          <w:b/>
        </w:rPr>
        <w:t xml:space="preserve">第二十五条 </w:t>
      </w:r>
      <w:r>
        <w:t xml:space="preserve">编制城乡规划，应当具备国家规定的勘察、测绘、气象、地震、水文、环境等基础资料。 </w:t>
      </w:r>
    </w:p>
    <w:p w14:paraId="2B161CB4" w14:textId="77777777" w:rsidR="001C5D91" w:rsidRDefault="001C5D91">
      <w:pPr>
        <w:spacing w:line="446" w:lineRule="auto"/>
        <w:sectPr w:rsidR="001C5D91">
          <w:pgSz w:w="11910" w:h="16850"/>
          <w:pgMar w:top="1600" w:right="1360" w:bottom="1440" w:left="1140" w:header="0" w:footer="1259" w:gutter="0"/>
          <w:cols w:space="720"/>
        </w:sectPr>
      </w:pPr>
    </w:p>
    <w:p w14:paraId="0A57F0FF" w14:textId="77777777" w:rsidR="001C5D91" w:rsidRDefault="00726C19">
      <w:pPr>
        <w:pStyle w:val="a3"/>
        <w:spacing w:before="150" w:line="446" w:lineRule="auto"/>
        <w:ind w:right="347" w:firstLine="420"/>
      </w:pPr>
      <w:r>
        <w:lastRenderedPageBreak/>
        <w:t xml:space="preserve">县级以上地方人民政府有关主管部门应当根据编制城乡规划的需要，及时提供有关基础资料。 </w:t>
      </w:r>
    </w:p>
    <w:p w14:paraId="6AC524AD" w14:textId="77777777" w:rsidR="001C5D91" w:rsidRDefault="00726C19">
      <w:pPr>
        <w:pStyle w:val="a3"/>
        <w:spacing w:line="446" w:lineRule="auto"/>
        <w:ind w:right="340" w:firstLine="422"/>
      </w:pPr>
      <w:r>
        <w:rPr>
          <w:b/>
        </w:rPr>
        <w:t xml:space="preserve">第二十六条 </w:t>
      </w:r>
      <w:r>
        <w:t xml:space="preserve">城乡规划报送审批前，组织编制机关应当依法将城乡规划草案予以公告，并采取论证会、听证会或者其他方式征求专家和公众的意见。公告的时间不得少于三十日。 </w:t>
      </w:r>
    </w:p>
    <w:p w14:paraId="281CE9F9" w14:textId="77777777" w:rsidR="001C5D91" w:rsidRDefault="00726C19">
      <w:pPr>
        <w:pStyle w:val="a3"/>
        <w:spacing w:line="446" w:lineRule="auto"/>
        <w:ind w:right="347" w:firstLine="420"/>
      </w:pPr>
      <w:r>
        <w:t xml:space="preserve">组织编制机关应当充分考虑专家和公众的意见，并在报送审批的材料中附具意见采纳情况及理由。 </w:t>
      </w:r>
    </w:p>
    <w:p w14:paraId="7848C94C" w14:textId="77777777" w:rsidR="001C5D91" w:rsidRDefault="00726C19">
      <w:pPr>
        <w:pStyle w:val="a3"/>
        <w:spacing w:line="446" w:lineRule="auto"/>
        <w:ind w:right="340" w:firstLine="422"/>
      </w:pPr>
      <w:r>
        <w:rPr>
          <w:b/>
        </w:rPr>
        <w:t xml:space="preserve">第二十七条 </w:t>
      </w:r>
      <w:r>
        <w:t xml:space="preserve">省域城镇体系规划、城市总体规划、镇总体规划批准前，审批机关应当组织专家和有关部门进行审查。 </w:t>
      </w:r>
    </w:p>
    <w:p w14:paraId="1B5F72A1" w14:textId="77777777" w:rsidR="001C5D91" w:rsidRDefault="00726C19">
      <w:pPr>
        <w:pStyle w:val="5"/>
        <w:spacing w:line="277" w:lineRule="exact"/>
        <w:ind w:left="3437"/>
      </w:pPr>
      <w:r>
        <w:t>第三章 城乡规划的实施</w:t>
      </w:r>
      <w:r>
        <w:rPr>
          <w:w w:val="99"/>
        </w:rPr>
        <w:t xml:space="preserve"> </w:t>
      </w:r>
    </w:p>
    <w:p w14:paraId="37BD5471" w14:textId="77777777" w:rsidR="001C5D91" w:rsidRDefault="001C5D91">
      <w:pPr>
        <w:pStyle w:val="a3"/>
        <w:spacing w:before="2"/>
        <w:ind w:left="0"/>
        <w:rPr>
          <w:b/>
          <w:sz w:val="17"/>
        </w:rPr>
      </w:pPr>
    </w:p>
    <w:p w14:paraId="755D579A" w14:textId="77777777" w:rsidR="001C5D91" w:rsidRDefault="00726C19">
      <w:pPr>
        <w:pStyle w:val="a3"/>
        <w:spacing w:line="446" w:lineRule="auto"/>
        <w:ind w:right="340" w:firstLine="422"/>
        <w:jc w:val="both"/>
      </w:pPr>
      <w:r>
        <w:rPr>
          <w:b/>
        </w:rPr>
        <w:t xml:space="preserve">第二十八条 </w:t>
      </w:r>
      <w:r>
        <w:t xml:space="preserve">地方各级人民政府应当根据当地经济社会发展水平，量力而行，尊重群众意愿，有计划、分步骤地组织实施城乡规划。 </w:t>
      </w:r>
    </w:p>
    <w:p w14:paraId="18F6A602" w14:textId="77777777" w:rsidR="001C5D91" w:rsidRDefault="00726C19">
      <w:pPr>
        <w:pStyle w:val="a3"/>
        <w:spacing w:line="446" w:lineRule="auto"/>
        <w:ind w:right="342" w:firstLine="422"/>
        <w:jc w:val="both"/>
      </w:pPr>
      <w:r>
        <w:rPr>
          <w:b/>
        </w:rPr>
        <w:t xml:space="preserve">第二十九条 </w:t>
      </w:r>
      <w:r>
        <w:t xml:space="preserve">城市的建设和发展，应当优先安排基础设施以及公共服务设施的建设，妥善处理新区开发与旧区改建的关系，统筹兼顾进城务工人员生活和周边农村经济社会发展、村民生产与生活的需要。 </w:t>
      </w:r>
    </w:p>
    <w:p w14:paraId="494B6654" w14:textId="77777777" w:rsidR="001C5D91" w:rsidRDefault="00726C19">
      <w:pPr>
        <w:pStyle w:val="a3"/>
        <w:spacing w:line="446" w:lineRule="auto"/>
        <w:ind w:right="347" w:firstLine="420"/>
        <w:jc w:val="both"/>
      </w:pPr>
      <w:r>
        <w:rPr>
          <w:spacing w:val="-3"/>
        </w:rPr>
        <w:t>镇的建设和发展，应当结合农村经济社会发展和产业结构调整，优先安排供水、排水、供电、供气、道路、通信、广播电视等基础设施和学校、卫生院、文化站、幼儿园、福利院等公共服务设施的建设，为周边农村提供服务。</w:t>
      </w:r>
      <w:r>
        <w:t xml:space="preserve"> </w:t>
      </w:r>
    </w:p>
    <w:p w14:paraId="6CA188EB" w14:textId="77777777" w:rsidR="001C5D91" w:rsidRDefault="00726C19">
      <w:pPr>
        <w:pStyle w:val="a3"/>
        <w:spacing w:line="446" w:lineRule="auto"/>
        <w:ind w:right="347" w:firstLine="420"/>
      </w:pPr>
      <w:r>
        <w:rPr>
          <w:spacing w:val="-3"/>
        </w:rPr>
        <w:t>乡、村庄的建设和发展，应当因地制宜、节约用地，发挥村民自治组织的作用，引导村民合理进行建设，改善农村生产、生活条件。</w:t>
      </w:r>
      <w:r>
        <w:t xml:space="preserve"> </w:t>
      </w:r>
    </w:p>
    <w:p w14:paraId="0C0E8880" w14:textId="77777777" w:rsidR="001C5D91" w:rsidRDefault="00726C19">
      <w:pPr>
        <w:pStyle w:val="a3"/>
        <w:spacing w:line="446" w:lineRule="auto"/>
        <w:ind w:right="342" w:firstLine="422"/>
      </w:pPr>
      <w:r>
        <w:rPr>
          <w:b/>
        </w:rPr>
        <w:t xml:space="preserve">第三十条 </w:t>
      </w:r>
      <w:r>
        <w:t xml:space="preserve">城市新区的开发和建设，应当合理确定建设规模和时序，充分利用现有市政基础设施和公共服务设施，严格保护自然资源和生态环境，体现地方特色。 </w:t>
      </w:r>
    </w:p>
    <w:p w14:paraId="249743FC" w14:textId="77777777" w:rsidR="001C5D91" w:rsidRDefault="00726C19">
      <w:pPr>
        <w:pStyle w:val="a3"/>
        <w:spacing w:line="446" w:lineRule="auto"/>
        <w:ind w:right="556" w:firstLine="420"/>
      </w:pPr>
      <w:r>
        <w:t xml:space="preserve">在城市总体规划、镇总体规划确定的建设用地范围以外，不得设立各类开发区和城市新区。 </w:t>
      </w:r>
    </w:p>
    <w:p w14:paraId="5A17D7D6" w14:textId="77777777" w:rsidR="001C5D91" w:rsidRDefault="00726C19">
      <w:pPr>
        <w:pStyle w:val="a3"/>
        <w:spacing w:line="446" w:lineRule="auto"/>
        <w:ind w:right="340" w:firstLine="422"/>
      </w:pPr>
      <w:r>
        <w:rPr>
          <w:b/>
        </w:rPr>
        <w:t xml:space="preserve">第三十一条 </w:t>
      </w:r>
      <w:r>
        <w:t xml:space="preserve">旧城区的改建，应当保护历史文化遗产和传统风貌，合理确定拆迁和建设规模，有计划地对危房集中、基础设施落后等地段进行改建。 </w:t>
      </w:r>
    </w:p>
    <w:p w14:paraId="5FC01CE9" w14:textId="77777777" w:rsidR="001C5D91" w:rsidRDefault="00726C19">
      <w:pPr>
        <w:pStyle w:val="a3"/>
        <w:spacing w:line="446" w:lineRule="auto"/>
        <w:ind w:right="347" w:firstLine="420"/>
      </w:pPr>
      <w:r>
        <w:t xml:space="preserve">历史文化名城、名镇、名村的保护以及受保护建筑物的维护和使用，应当遵守有关法律、行政法规和国务院的规定。 </w:t>
      </w:r>
    </w:p>
    <w:p w14:paraId="6821ED42" w14:textId="77777777" w:rsidR="001C5D91" w:rsidRDefault="001C5D91">
      <w:pPr>
        <w:spacing w:line="446" w:lineRule="auto"/>
        <w:sectPr w:rsidR="001C5D91">
          <w:pgSz w:w="11910" w:h="16850"/>
          <w:pgMar w:top="1600" w:right="1360" w:bottom="1440" w:left="1140" w:header="0" w:footer="1259" w:gutter="0"/>
          <w:cols w:space="720"/>
        </w:sectPr>
      </w:pPr>
    </w:p>
    <w:p w14:paraId="7897FC47" w14:textId="77777777" w:rsidR="001C5D91" w:rsidRDefault="00726C19">
      <w:pPr>
        <w:pStyle w:val="a3"/>
        <w:spacing w:before="150" w:line="446" w:lineRule="auto"/>
        <w:ind w:right="340" w:firstLine="422"/>
      </w:pPr>
      <w:r>
        <w:rPr>
          <w:b/>
        </w:rPr>
        <w:lastRenderedPageBreak/>
        <w:t xml:space="preserve">第三十二条 </w:t>
      </w:r>
      <w:r>
        <w:t xml:space="preserve">城乡建设和发展，应当依法保护和合理利用风景名胜资源，统筹安排风景名胜区及周边乡、镇、村庄的建设。 </w:t>
      </w:r>
    </w:p>
    <w:p w14:paraId="79B620EE" w14:textId="77777777" w:rsidR="001C5D91" w:rsidRDefault="00726C19">
      <w:pPr>
        <w:pStyle w:val="a3"/>
        <w:ind w:left="859"/>
      </w:pPr>
      <w:r>
        <w:t xml:space="preserve">风景名胜区的规划、建设和管理，应当遵守有关法律、行政法规和国务院的规定。 </w:t>
      </w:r>
    </w:p>
    <w:p w14:paraId="5B1A5574" w14:textId="77777777" w:rsidR="001C5D91" w:rsidRDefault="001C5D91">
      <w:pPr>
        <w:pStyle w:val="a3"/>
        <w:spacing w:before="12"/>
        <w:ind w:left="0"/>
        <w:rPr>
          <w:sz w:val="17"/>
        </w:rPr>
      </w:pPr>
    </w:p>
    <w:p w14:paraId="1C4D1AE2" w14:textId="77777777" w:rsidR="001C5D91" w:rsidRDefault="00726C19">
      <w:pPr>
        <w:pStyle w:val="a3"/>
        <w:spacing w:line="446" w:lineRule="auto"/>
        <w:ind w:right="339" w:firstLine="422"/>
        <w:jc w:val="both"/>
      </w:pPr>
      <w:r>
        <w:rPr>
          <w:b/>
        </w:rPr>
        <w:t xml:space="preserve">第三十三条 </w:t>
      </w:r>
      <w:r>
        <w:t xml:space="preserve">城市地下空间的开发和利用，应当与经济和技术发展水平相适应，遵循统筹安排、综合开发、合理利用的原则，充分考虑防灾减灾、人民防空和通信等需要，并符合城市规划，履行规划审批手续。 </w:t>
      </w:r>
    </w:p>
    <w:p w14:paraId="550D1E7A" w14:textId="77777777" w:rsidR="001C5D91" w:rsidRDefault="00726C19">
      <w:pPr>
        <w:pStyle w:val="a3"/>
        <w:spacing w:line="446" w:lineRule="auto"/>
        <w:ind w:right="340" w:firstLine="422"/>
      </w:pPr>
      <w:r>
        <w:rPr>
          <w:b/>
          <w:spacing w:val="6"/>
        </w:rPr>
        <w:t xml:space="preserve">第三十四条 </w:t>
      </w:r>
      <w:r>
        <w:rPr>
          <w:spacing w:val="-3"/>
        </w:rPr>
        <w:t>城市、县、镇人民政府应当根据城市总体规划、镇总体规划、土地利用总体规划和年度计划以及国民经济和社会发展规划，制定近期建设规划，报总体规划审批机关备 案。</w:t>
      </w:r>
      <w:r>
        <w:t xml:space="preserve"> </w:t>
      </w:r>
    </w:p>
    <w:p w14:paraId="73570802" w14:textId="77777777" w:rsidR="001C5D91" w:rsidRDefault="00726C19">
      <w:pPr>
        <w:pStyle w:val="a3"/>
        <w:spacing w:line="446" w:lineRule="auto"/>
        <w:ind w:right="347" w:firstLine="420"/>
        <w:jc w:val="both"/>
      </w:pPr>
      <w:r>
        <w:rPr>
          <w:spacing w:val="-3"/>
        </w:rPr>
        <w:t>近期建设规划应当以重要基础设施、公共服务设施和中低收入居民住房建设以及生态环境保护为重点内容，明确近期建设的时序、发展方向和空间布局。近期建设规划的规划期限为五年。</w:t>
      </w:r>
      <w:r>
        <w:t xml:space="preserve"> </w:t>
      </w:r>
    </w:p>
    <w:p w14:paraId="6CDB1ED3" w14:textId="77777777" w:rsidR="001C5D91" w:rsidRDefault="00726C19">
      <w:pPr>
        <w:pStyle w:val="a3"/>
        <w:spacing w:line="446" w:lineRule="auto"/>
        <w:ind w:right="340" w:firstLine="422"/>
        <w:jc w:val="both"/>
      </w:pPr>
      <w:r>
        <w:rPr>
          <w:b/>
        </w:rPr>
        <w:t xml:space="preserve">第三十五条 </w:t>
      </w:r>
      <w:r>
        <w:t xml:space="preserve">城乡规划确定的铁路、公路、港口、机场、道路、绿地、输配电设施及输电线路走廊、通信设施、广播电视设施、管道设施、河道、水库、水源地、自然保护区、防汛通道、消防通道、核电站、垃圾填埋场及焚烧厂、污水处理厂和公共服务设施的用地以及其他需要依法保护的用地，禁止擅自改变用途。 </w:t>
      </w:r>
    </w:p>
    <w:p w14:paraId="2D3A6649" w14:textId="77777777" w:rsidR="001C5D91" w:rsidRDefault="00726C19">
      <w:pPr>
        <w:pStyle w:val="a3"/>
        <w:spacing w:line="446" w:lineRule="auto"/>
        <w:ind w:right="340" w:firstLine="422"/>
        <w:jc w:val="both"/>
      </w:pPr>
      <w:r>
        <w:rPr>
          <w:b/>
        </w:rPr>
        <w:t xml:space="preserve">第三十六条 </w:t>
      </w:r>
      <w:r>
        <w:t xml:space="preserve">按照国家规定需要有关部门批准或者核准的建设项目，以划拨方式提供国有土地使用权的，建设单位在报送有关部门批准或者核准前，应当向城乡规划主管部门申请核发选址意见书。 </w:t>
      </w:r>
    </w:p>
    <w:p w14:paraId="3472CC12" w14:textId="77777777" w:rsidR="001C5D91" w:rsidRDefault="00726C19">
      <w:pPr>
        <w:pStyle w:val="a3"/>
        <w:spacing w:line="268" w:lineRule="exact"/>
        <w:ind w:left="859"/>
      </w:pPr>
      <w:r>
        <w:t xml:space="preserve">前款规定以外的建设项目不需要申请选址意见书。 </w:t>
      </w:r>
    </w:p>
    <w:p w14:paraId="330BA84E" w14:textId="77777777" w:rsidR="001C5D91" w:rsidRDefault="001C5D91">
      <w:pPr>
        <w:pStyle w:val="a3"/>
        <w:spacing w:before="9"/>
        <w:ind w:left="0"/>
        <w:rPr>
          <w:sz w:val="17"/>
        </w:rPr>
      </w:pPr>
    </w:p>
    <w:p w14:paraId="6144830A" w14:textId="77777777" w:rsidR="001C5D91" w:rsidRDefault="00726C19">
      <w:pPr>
        <w:pStyle w:val="a3"/>
        <w:spacing w:line="446" w:lineRule="auto"/>
        <w:ind w:right="342" w:firstLine="422"/>
      </w:pPr>
      <w:r>
        <w:rPr>
          <w:b/>
          <w:spacing w:val="6"/>
        </w:rPr>
        <w:t xml:space="preserve">第三十七条 </w:t>
      </w:r>
      <w:r>
        <w:rPr>
          <w:spacing w:val="-3"/>
        </w:rPr>
        <w:t>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 置、面积、允许建设的范围，核发建设用地规划许可证。</w:t>
      </w:r>
      <w:r>
        <w:t xml:space="preserve"> </w:t>
      </w:r>
    </w:p>
    <w:p w14:paraId="1C63F425" w14:textId="77777777" w:rsidR="001C5D91" w:rsidRDefault="00726C19">
      <w:pPr>
        <w:pStyle w:val="a3"/>
        <w:spacing w:line="446" w:lineRule="auto"/>
        <w:ind w:right="347" w:firstLine="420"/>
      </w:pPr>
      <w:r>
        <w:t xml:space="preserve">建设单位在取得建设用地规划许可证后，方可向县级以上地方人民政府土地主管部门申请用地，经县级以上人民政府审批后，由土地主管部门划拨土地。 </w:t>
      </w:r>
    </w:p>
    <w:p w14:paraId="4199FD4B" w14:textId="77777777" w:rsidR="001C5D91" w:rsidRDefault="00726C19">
      <w:pPr>
        <w:pStyle w:val="a3"/>
        <w:ind w:left="861"/>
      </w:pPr>
      <w:r>
        <w:rPr>
          <w:b/>
        </w:rPr>
        <w:t xml:space="preserve">第三十八条 </w:t>
      </w:r>
      <w:r>
        <w:t>在城市、镇规划区内以出让方式提供国有土地使用权的，在国有土地使用权</w:t>
      </w:r>
    </w:p>
    <w:p w14:paraId="4B96F585" w14:textId="77777777" w:rsidR="001C5D91" w:rsidRDefault="001C5D91">
      <w:pPr>
        <w:sectPr w:rsidR="001C5D91">
          <w:pgSz w:w="11910" w:h="16850"/>
          <w:pgMar w:top="1600" w:right="1360" w:bottom="1440" w:left="1140" w:header="0" w:footer="1259" w:gutter="0"/>
          <w:cols w:space="720"/>
        </w:sectPr>
      </w:pPr>
    </w:p>
    <w:p w14:paraId="7955CFE5" w14:textId="77777777" w:rsidR="001C5D91" w:rsidRDefault="00726C19">
      <w:pPr>
        <w:pStyle w:val="a3"/>
        <w:spacing w:before="150" w:line="446" w:lineRule="auto"/>
        <w:ind w:right="347"/>
      </w:pPr>
      <w:r>
        <w:rPr>
          <w:spacing w:val="-3"/>
        </w:rPr>
        <w:lastRenderedPageBreak/>
        <w:t>出让前，城市、县人民政府城乡规划主管部门应当依据控制性详细规划，提出出让地块的位 置、使用性质、开发强度等规划条件，作为国有土地使用权出让合同的组成部分。未确定规划条件的地块，不得出让国有土地使用权。</w:t>
      </w:r>
      <w:r>
        <w:t xml:space="preserve"> </w:t>
      </w:r>
    </w:p>
    <w:p w14:paraId="6C158990" w14:textId="77777777" w:rsidR="001C5D91" w:rsidRDefault="00726C19">
      <w:pPr>
        <w:pStyle w:val="a3"/>
        <w:spacing w:line="446" w:lineRule="auto"/>
        <w:ind w:right="347" w:firstLine="420"/>
        <w:jc w:val="both"/>
      </w:pPr>
      <w:r>
        <w:t xml:space="preserve">以出让方式取得国有土地使用权的建设项目，建设单位在取得建设项目的批准、核准、备案文件和签订国有土地使用权出让合同后，向城市、县人民政府城乡规划主管部门领取建设用地规划许可证。 </w:t>
      </w:r>
    </w:p>
    <w:p w14:paraId="114B3F71" w14:textId="77777777" w:rsidR="001C5D91" w:rsidRDefault="00726C19">
      <w:pPr>
        <w:pStyle w:val="a3"/>
        <w:spacing w:line="446" w:lineRule="auto"/>
        <w:ind w:right="347" w:firstLine="420"/>
      </w:pPr>
      <w:r>
        <w:t xml:space="preserve">城市、县人民政府城乡规划主管部门不得在建设用地规划许可证中，擅自改变作为国有土地使用权出让合同组成部分的规划条件。 </w:t>
      </w:r>
    </w:p>
    <w:p w14:paraId="0ECD9BB5" w14:textId="77777777" w:rsidR="001C5D91" w:rsidRDefault="00726C19">
      <w:pPr>
        <w:pStyle w:val="a3"/>
        <w:spacing w:line="446" w:lineRule="auto"/>
        <w:ind w:right="340" w:firstLine="422"/>
        <w:jc w:val="both"/>
      </w:pPr>
      <w:r>
        <w:rPr>
          <w:b/>
        </w:rPr>
        <w:t xml:space="preserve">第三十九条 </w:t>
      </w:r>
      <w:r>
        <w:t xml:space="preserve">规划条件未纳入国有土地使用权出让合同的，该国有土地使用权出让合同无效；对未取得建设用地规划许可证的建设单位批准用地的，由县级以上人民政府撤销有关批准文件；占用土地的，应当及时退回；给当事人造成损失的，应当依法给予赔偿。 </w:t>
      </w:r>
    </w:p>
    <w:p w14:paraId="00DB3770" w14:textId="77777777" w:rsidR="001C5D91" w:rsidRDefault="00726C19">
      <w:pPr>
        <w:pStyle w:val="a3"/>
        <w:spacing w:line="446" w:lineRule="auto"/>
        <w:ind w:right="342" w:firstLine="422"/>
        <w:jc w:val="both"/>
      </w:pPr>
      <w:r>
        <w:rPr>
          <w:b/>
        </w:rPr>
        <w:t xml:space="preserve">第四十条 </w:t>
      </w:r>
      <w:r>
        <w:t xml:space="preserve">在城市、镇规划区内进行建筑物、构筑物、道路、管线和其他工程建设的，建设单位或者个人应当向城市、县人民政府城乡规划主管部门或者省、自治区、直辖市人民政府确定的镇人民政府申请办理建设工程规划许可证。 </w:t>
      </w:r>
    </w:p>
    <w:p w14:paraId="74EA7E81" w14:textId="77777777" w:rsidR="001C5D91" w:rsidRDefault="00726C19">
      <w:pPr>
        <w:pStyle w:val="a3"/>
        <w:spacing w:line="446" w:lineRule="auto"/>
        <w:ind w:right="347" w:firstLine="420"/>
        <w:jc w:val="both"/>
      </w:pPr>
      <w:r>
        <w:t xml:space="preserve">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 </w:t>
      </w:r>
    </w:p>
    <w:p w14:paraId="63040B41" w14:textId="77777777" w:rsidR="001C5D91" w:rsidRDefault="00726C19">
      <w:pPr>
        <w:pStyle w:val="a3"/>
        <w:spacing w:line="446" w:lineRule="auto"/>
        <w:ind w:right="347" w:firstLine="420"/>
      </w:pPr>
      <w:r>
        <w:t xml:space="preserve">城市、县人民政府城乡规划主管部门或者省、自治区、直辖市人民政府确定的镇人民政府应当依法将经审定的修建性详细规划、建设工程设计方案的总平面图予以公布。 </w:t>
      </w:r>
    </w:p>
    <w:p w14:paraId="2D30B3AD" w14:textId="77777777" w:rsidR="001C5D91" w:rsidRDefault="00726C19">
      <w:pPr>
        <w:pStyle w:val="a3"/>
        <w:spacing w:line="446" w:lineRule="auto"/>
        <w:ind w:right="340" w:firstLine="422"/>
        <w:jc w:val="both"/>
      </w:pPr>
      <w:r>
        <w:rPr>
          <w:b/>
        </w:rPr>
        <w:t xml:space="preserve">第四十一条 </w:t>
      </w:r>
      <w:r>
        <w:t>在乡</w:t>
      </w:r>
      <w:r>
        <w:rPr>
          <w:b/>
        </w:rPr>
        <w:t>、</w:t>
      </w:r>
      <w:r>
        <w:t xml:space="preserve">村庄规划区内进行乡镇企业、乡村公共设施和公益事业建设的，建设单位或者个人应当向乡、镇人民政府提出申请，由乡、镇人民政府报城市、县人民政府城乡规划主管部门核发乡村建设规划许可证。 </w:t>
      </w:r>
    </w:p>
    <w:p w14:paraId="4069BF60" w14:textId="77777777" w:rsidR="001C5D91" w:rsidRDefault="00726C19">
      <w:pPr>
        <w:pStyle w:val="a3"/>
        <w:spacing w:line="446" w:lineRule="auto"/>
        <w:ind w:right="347" w:firstLine="420"/>
      </w:pPr>
      <w:r>
        <w:t xml:space="preserve">在乡、村庄规划区内使用原有宅基地进行农村村民住宅建设的规划管理办法，由省、自治区、直辖市制定。 </w:t>
      </w:r>
    </w:p>
    <w:p w14:paraId="33DFA350" w14:textId="77777777" w:rsidR="001C5D91" w:rsidRDefault="00726C19">
      <w:pPr>
        <w:pStyle w:val="a3"/>
        <w:spacing w:line="446" w:lineRule="auto"/>
        <w:ind w:right="347" w:firstLine="420"/>
      </w:pPr>
      <w:r>
        <w:rPr>
          <w:spacing w:val="-3"/>
        </w:rPr>
        <w:t>在乡、村庄规划区内进行乡镇企业、乡村公共设施和公益事业建设以及农村村民住宅建 设，不得占用农用地；确需占用农用地的，应当依照《中华人民共和国土地管理法》有关规定</w:t>
      </w:r>
    </w:p>
    <w:p w14:paraId="2588FAF2" w14:textId="77777777" w:rsidR="001C5D91" w:rsidRDefault="001C5D91">
      <w:pPr>
        <w:spacing w:line="446" w:lineRule="auto"/>
        <w:sectPr w:rsidR="001C5D91">
          <w:pgSz w:w="11910" w:h="16850"/>
          <w:pgMar w:top="1600" w:right="1360" w:bottom="1440" w:left="1140" w:header="0" w:footer="1259" w:gutter="0"/>
          <w:cols w:space="720"/>
        </w:sectPr>
      </w:pPr>
    </w:p>
    <w:p w14:paraId="130FE950" w14:textId="77777777" w:rsidR="001C5D91" w:rsidRDefault="00726C19">
      <w:pPr>
        <w:pStyle w:val="a3"/>
        <w:spacing w:before="150" w:line="446" w:lineRule="auto"/>
        <w:ind w:right="556"/>
      </w:pPr>
      <w:r>
        <w:lastRenderedPageBreak/>
        <w:t xml:space="preserve">办理农用地转用审批手续后，由城市、县人民政府城乡规划主管部门核发乡村建设规划许可证。 </w:t>
      </w:r>
    </w:p>
    <w:p w14:paraId="64765BE8" w14:textId="77777777" w:rsidR="001C5D91" w:rsidRDefault="00726C19">
      <w:pPr>
        <w:pStyle w:val="a3"/>
        <w:ind w:left="859"/>
      </w:pPr>
      <w:r>
        <w:t xml:space="preserve">建设单位或者个人在取得乡村建设规划许可证后，方可办理用地审批手续。 </w:t>
      </w:r>
    </w:p>
    <w:p w14:paraId="2BB0B5D0" w14:textId="77777777" w:rsidR="001C5D91" w:rsidRDefault="001C5D91">
      <w:pPr>
        <w:pStyle w:val="a3"/>
        <w:spacing w:before="12"/>
        <w:ind w:left="0"/>
        <w:rPr>
          <w:sz w:val="17"/>
        </w:rPr>
      </w:pPr>
    </w:p>
    <w:p w14:paraId="353BC0EF" w14:textId="77777777" w:rsidR="001C5D91" w:rsidRDefault="00726C19">
      <w:pPr>
        <w:pStyle w:val="a3"/>
        <w:spacing w:line="446" w:lineRule="auto"/>
        <w:ind w:left="861" w:right="236"/>
      </w:pPr>
      <w:r>
        <w:rPr>
          <w:b/>
        </w:rPr>
        <w:t xml:space="preserve">第四十二条  </w:t>
      </w:r>
      <w:r>
        <w:t>城乡规划主管部门不得在城乡规划确定的建设用地范围以外作出规划许可。</w:t>
      </w:r>
      <w:r>
        <w:rPr>
          <w:b/>
        </w:rPr>
        <w:t xml:space="preserve">第四十三条 </w:t>
      </w:r>
      <w:r>
        <w:t>建设单位应当按照规划条件进行建设；确需变更的，必须向城市、县人民政</w:t>
      </w:r>
    </w:p>
    <w:p w14:paraId="50655888" w14:textId="77777777" w:rsidR="001C5D91" w:rsidRDefault="00726C19">
      <w:pPr>
        <w:pStyle w:val="a3"/>
        <w:spacing w:line="446" w:lineRule="auto"/>
        <w:ind w:right="347"/>
        <w:jc w:val="both"/>
      </w:pPr>
      <w:r>
        <w:t xml:space="preserve">府城乡规划主管部门提出申请。变更内容不符合控制性详细规划的，城乡规划主管部门不得批准。城市、县人民政府城乡规划主管部门应当及时将依法变更后的规划条件通报同级土地主管部门并公示。 </w:t>
      </w:r>
    </w:p>
    <w:p w14:paraId="5B022CBA" w14:textId="77777777" w:rsidR="001C5D91" w:rsidRDefault="00726C19">
      <w:pPr>
        <w:pStyle w:val="a3"/>
        <w:spacing w:line="268" w:lineRule="exact"/>
        <w:ind w:left="859"/>
      </w:pPr>
      <w:r>
        <w:t xml:space="preserve">建设单位应当及时将依法变更后的规划条件报有关人民政府土地主管部门备案。 </w:t>
      </w:r>
    </w:p>
    <w:p w14:paraId="7D7AB4CE" w14:textId="77777777" w:rsidR="001C5D91" w:rsidRDefault="001C5D91">
      <w:pPr>
        <w:pStyle w:val="a3"/>
        <w:ind w:left="0"/>
        <w:rPr>
          <w:sz w:val="18"/>
        </w:rPr>
      </w:pPr>
    </w:p>
    <w:p w14:paraId="67774FD9" w14:textId="77777777" w:rsidR="001C5D91" w:rsidRDefault="00726C19">
      <w:pPr>
        <w:pStyle w:val="a3"/>
        <w:spacing w:line="446" w:lineRule="auto"/>
        <w:ind w:right="342" w:firstLine="422"/>
        <w:jc w:val="both"/>
      </w:pPr>
      <w:r>
        <w:rPr>
          <w:b/>
        </w:rPr>
        <w:t xml:space="preserve">第四十四条 </w:t>
      </w:r>
      <w:r>
        <w:t xml:space="preserve">在城市、镇规划区内进行临时建设的，应当经城市、县人民政府城乡规划主管部门批准。临时建设影响近期建设规划或者控制性详细规划的实施以及交通、市容、安全等的，不得批准。 </w:t>
      </w:r>
    </w:p>
    <w:p w14:paraId="673F3256" w14:textId="77777777" w:rsidR="001C5D91" w:rsidRDefault="00726C19">
      <w:pPr>
        <w:pStyle w:val="a3"/>
        <w:spacing w:line="268" w:lineRule="exact"/>
        <w:ind w:left="859"/>
      </w:pPr>
      <w:r>
        <w:t xml:space="preserve">临时建设应当在批准的使用期限内自行拆除。 </w:t>
      </w:r>
    </w:p>
    <w:p w14:paraId="7E7B0CC4" w14:textId="77777777" w:rsidR="001C5D91" w:rsidRDefault="001C5D91">
      <w:pPr>
        <w:pStyle w:val="a3"/>
        <w:spacing w:before="12"/>
        <w:ind w:left="0"/>
        <w:rPr>
          <w:sz w:val="17"/>
        </w:rPr>
      </w:pPr>
    </w:p>
    <w:p w14:paraId="51A5C140" w14:textId="77777777" w:rsidR="001C5D91" w:rsidRDefault="00726C19">
      <w:pPr>
        <w:pStyle w:val="a3"/>
        <w:ind w:left="859"/>
      </w:pPr>
      <w:r>
        <w:t xml:space="preserve">临时建设和临时用地规划管理的具体办法，由省、自治区、直辖市人民政府制定。 </w:t>
      </w:r>
    </w:p>
    <w:p w14:paraId="5EF38C70" w14:textId="77777777" w:rsidR="001C5D91" w:rsidRDefault="001C5D91">
      <w:pPr>
        <w:pStyle w:val="a3"/>
        <w:spacing w:before="2"/>
        <w:ind w:left="0"/>
        <w:rPr>
          <w:sz w:val="18"/>
        </w:rPr>
      </w:pPr>
    </w:p>
    <w:p w14:paraId="405F9CDF" w14:textId="77777777" w:rsidR="001C5D91" w:rsidRDefault="00726C19">
      <w:pPr>
        <w:pStyle w:val="a3"/>
        <w:spacing w:line="446" w:lineRule="auto"/>
        <w:ind w:right="244" w:firstLine="422"/>
      </w:pPr>
      <w:r>
        <w:rPr>
          <w:b/>
        </w:rPr>
        <w:t xml:space="preserve">第四十五条  </w:t>
      </w:r>
      <w:r>
        <w:t xml:space="preserve">县级以上地方人民政府城乡规划主管部门按照国务院规定对建设工程是否符合规划条件予以核实。未经核实或者经核实不符合规划条件的，建设单位不得组织竣工验收。 </w:t>
      </w:r>
    </w:p>
    <w:p w14:paraId="2F11FE57" w14:textId="77777777" w:rsidR="001C5D91" w:rsidRDefault="00726C19">
      <w:pPr>
        <w:pStyle w:val="a3"/>
        <w:spacing w:line="267" w:lineRule="exact"/>
        <w:ind w:left="859"/>
      </w:pPr>
      <w:r>
        <w:t xml:space="preserve">建设单位应当在竣工验收后六个月内向城乡规划主管部门报送有关竣工验收资料。 </w:t>
      </w:r>
    </w:p>
    <w:p w14:paraId="60571596" w14:textId="77777777" w:rsidR="001C5D91" w:rsidRDefault="001C5D91">
      <w:pPr>
        <w:pStyle w:val="a3"/>
        <w:spacing w:before="10"/>
        <w:ind w:left="0"/>
        <w:rPr>
          <w:sz w:val="15"/>
        </w:rPr>
      </w:pPr>
    </w:p>
    <w:p w14:paraId="07E40E5C" w14:textId="77777777" w:rsidR="001C5D91" w:rsidRDefault="00726C19">
      <w:pPr>
        <w:pStyle w:val="5"/>
        <w:ind w:left="3437"/>
        <w:jc w:val="both"/>
      </w:pPr>
      <w:r>
        <w:t>第四章 城乡规划的修改</w:t>
      </w:r>
      <w:r>
        <w:rPr>
          <w:w w:val="99"/>
        </w:rPr>
        <w:t xml:space="preserve"> </w:t>
      </w:r>
    </w:p>
    <w:p w14:paraId="5307A45B" w14:textId="77777777" w:rsidR="001C5D91" w:rsidRDefault="001C5D91">
      <w:pPr>
        <w:pStyle w:val="a3"/>
        <w:spacing w:before="5"/>
        <w:ind w:left="0"/>
        <w:rPr>
          <w:b/>
          <w:sz w:val="17"/>
        </w:rPr>
      </w:pPr>
    </w:p>
    <w:p w14:paraId="67391517" w14:textId="77777777" w:rsidR="001C5D91" w:rsidRDefault="00726C19">
      <w:pPr>
        <w:pStyle w:val="a3"/>
        <w:spacing w:line="446" w:lineRule="auto"/>
        <w:ind w:right="340" w:firstLine="422"/>
        <w:jc w:val="both"/>
      </w:pPr>
      <w:r>
        <w:rPr>
          <w:b/>
        </w:rPr>
        <w:t xml:space="preserve">第四十六条 </w:t>
      </w:r>
      <w:r>
        <w:t xml:space="preserve">省域城镇体系规划、城市总体规划、镇总体规划的组织编制机关，应当组织有关部门和专家定期对规划实施情况进行评估，并采取论证会、听证会或者其他方式征求公众意见。组织编制机关应当向本级人民代表大会常务委员会、镇人民代表大会和原审批机关提出评估报告并附具征求意见的情况。 </w:t>
      </w:r>
    </w:p>
    <w:p w14:paraId="13EB11FD" w14:textId="77777777" w:rsidR="001C5D91" w:rsidRDefault="00726C19">
      <w:pPr>
        <w:pStyle w:val="a3"/>
        <w:spacing w:line="446" w:lineRule="auto"/>
        <w:ind w:right="340" w:firstLine="422"/>
        <w:jc w:val="both"/>
      </w:pPr>
      <w:r>
        <w:rPr>
          <w:b/>
        </w:rPr>
        <w:t xml:space="preserve">第四十七条 </w:t>
      </w:r>
      <w:r>
        <w:t xml:space="preserve">有下列情形之一的，组织编制机关方可按照规定的权限和程序修改省域城镇体系规划、城市总体规划、镇总体规划： </w:t>
      </w:r>
    </w:p>
    <w:p w14:paraId="3C1DC956" w14:textId="77777777" w:rsidR="001C5D91" w:rsidRDefault="00726C19">
      <w:pPr>
        <w:pStyle w:val="a3"/>
        <w:ind w:left="859"/>
      </w:pPr>
      <w:r>
        <w:t xml:space="preserve">（一）上级人民政府制定的城乡规划发生变更，提出修改规划要求的； </w:t>
      </w:r>
    </w:p>
    <w:p w14:paraId="5DC1CB72" w14:textId="77777777" w:rsidR="001C5D91" w:rsidRDefault="001C5D91">
      <w:pPr>
        <w:pStyle w:val="a3"/>
        <w:spacing w:before="10"/>
        <w:ind w:left="0"/>
        <w:rPr>
          <w:sz w:val="17"/>
        </w:rPr>
      </w:pPr>
    </w:p>
    <w:p w14:paraId="6EA6C122" w14:textId="77777777" w:rsidR="001C5D91" w:rsidRDefault="00726C19">
      <w:pPr>
        <w:pStyle w:val="a3"/>
        <w:ind w:left="859"/>
      </w:pPr>
      <w:r>
        <w:t xml:space="preserve">（二）行政区划调整确需修改规划的； </w:t>
      </w:r>
    </w:p>
    <w:p w14:paraId="0E4C24B3" w14:textId="77777777" w:rsidR="001C5D91" w:rsidRDefault="001C5D91">
      <w:pPr>
        <w:pStyle w:val="a3"/>
        <w:spacing w:before="1"/>
        <w:ind w:left="0"/>
        <w:rPr>
          <w:sz w:val="18"/>
        </w:rPr>
      </w:pPr>
    </w:p>
    <w:p w14:paraId="1A289782" w14:textId="77777777" w:rsidR="001C5D91" w:rsidRDefault="00726C19">
      <w:pPr>
        <w:pStyle w:val="a3"/>
        <w:spacing w:before="1"/>
        <w:ind w:left="859"/>
      </w:pPr>
      <w:r>
        <w:t xml:space="preserve">（三）因国务院批准重大建设工程确需修改规划的； </w:t>
      </w:r>
    </w:p>
    <w:p w14:paraId="22491DB6" w14:textId="77777777" w:rsidR="001C5D91" w:rsidRDefault="001C5D91">
      <w:pPr>
        <w:sectPr w:rsidR="001C5D91">
          <w:pgSz w:w="11910" w:h="16850"/>
          <w:pgMar w:top="1600" w:right="1360" w:bottom="1440" w:left="1140" w:header="0" w:footer="1259" w:gutter="0"/>
          <w:cols w:space="720"/>
        </w:sectPr>
      </w:pPr>
    </w:p>
    <w:p w14:paraId="6A058D88" w14:textId="77777777" w:rsidR="001C5D91" w:rsidRDefault="00726C19">
      <w:pPr>
        <w:pStyle w:val="a3"/>
        <w:spacing w:before="150"/>
        <w:ind w:left="859"/>
      </w:pPr>
      <w:r>
        <w:lastRenderedPageBreak/>
        <w:t xml:space="preserve">（四）经评估确需修改规划的； </w:t>
      </w:r>
    </w:p>
    <w:p w14:paraId="72138002" w14:textId="77777777" w:rsidR="001C5D91" w:rsidRDefault="001C5D91">
      <w:pPr>
        <w:pStyle w:val="a3"/>
        <w:spacing w:before="12"/>
        <w:ind w:left="0"/>
        <w:rPr>
          <w:sz w:val="17"/>
        </w:rPr>
      </w:pPr>
    </w:p>
    <w:p w14:paraId="7122B240" w14:textId="77777777" w:rsidR="001C5D91" w:rsidRDefault="00726C19">
      <w:pPr>
        <w:pStyle w:val="a3"/>
        <w:ind w:left="859"/>
      </w:pPr>
      <w:r>
        <w:t xml:space="preserve">（五）城乡规划的审批机关认为应当修改规划的其他情形。 </w:t>
      </w:r>
    </w:p>
    <w:p w14:paraId="5B1D463F" w14:textId="77777777" w:rsidR="001C5D91" w:rsidRDefault="001C5D91">
      <w:pPr>
        <w:pStyle w:val="a3"/>
        <w:spacing w:before="2"/>
        <w:ind w:left="0"/>
        <w:rPr>
          <w:sz w:val="18"/>
        </w:rPr>
      </w:pPr>
    </w:p>
    <w:p w14:paraId="0D1CC89D" w14:textId="77777777" w:rsidR="001C5D91" w:rsidRDefault="00726C19">
      <w:pPr>
        <w:pStyle w:val="a3"/>
        <w:spacing w:line="446" w:lineRule="auto"/>
        <w:ind w:right="347" w:firstLine="420"/>
        <w:jc w:val="both"/>
      </w:pPr>
      <w:r>
        <w:t xml:space="preserve">修改省域城镇体系规划、城市总体规划、镇总体规划前，组织编制机关应当对原规划的实施情况进行总结，并向原审批机关报告；修改涉及城市总体规划、镇总体规划强制性内容的， 应当先向原审批机关提出专题报告，经同意后，方可编制修改方案。 </w:t>
      </w:r>
    </w:p>
    <w:p w14:paraId="2448EDD4" w14:textId="77777777" w:rsidR="001C5D91" w:rsidRDefault="00726C19">
      <w:pPr>
        <w:pStyle w:val="a3"/>
        <w:spacing w:line="446" w:lineRule="auto"/>
        <w:ind w:right="347" w:firstLine="420"/>
      </w:pPr>
      <w:r>
        <w:t xml:space="preserve">修改后的省域城镇体系规划、城市总体规划、镇总体规划，应当依照本法第十三条、第十四条、第十五条和第十六条规定的审批程序报批。 </w:t>
      </w:r>
    </w:p>
    <w:p w14:paraId="1CD899BC" w14:textId="77777777" w:rsidR="001C5D91" w:rsidRDefault="00726C19">
      <w:pPr>
        <w:pStyle w:val="a3"/>
        <w:spacing w:line="446" w:lineRule="auto"/>
        <w:ind w:right="342" w:firstLine="422"/>
        <w:jc w:val="both"/>
      </w:pPr>
      <w:r>
        <w:rPr>
          <w:b/>
        </w:rPr>
        <w:t xml:space="preserve">第四十八条 </w:t>
      </w:r>
      <w:r>
        <w:t xml:space="preserve">修改控制性详细规划的，组织编制机关应当对修改的必要性进行论证，征求规划地段内利害关系人的意见，并向原审批机关提出专题报告，经原审批机关同意后，方可编制修改方案。修改后的控制性详细规划，应当依照本法第十九条、第二十条规定的审批程序报批。控制性详细规划修改涉及城市总体规划、镇总体规划的强制性内容的，应当先修改总体规划。 </w:t>
      </w:r>
    </w:p>
    <w:p w14:paraId="3C8E9238" w14:textId="77777777" w:rsidR="001C5D91" w:rsidRDefault="00726C19">
      <w:pPr>
        <w:pStyle w:val="a3"/>
        <w:spacing w:line="268" w:lineRule="exact"/>
        <w:ind w:left="859"/>
      </w:pPr>
      <w:r>
        <w:t xml:space="preserve">修改乡规划、村庄规划的，应当依照本法第二十二条规定的审批程序报批。 </w:t>
      </w:r>
    </w:p>
    <w:p w14:paraId="448C4EC7" w14:textId="77777777" w:rsidR="001C5D91" w:rsidRDefault="001C5D91">
      <w:pPr>
        <w:pStyle w:val="a3"/>
        <w:spacing w:before="9"/>
        <w:ind w:left="0"/>
        <w:rPr>
          <w:sz w:val="17"/>
        </w:rPr>
      </w:pPr>
    </w:p>
    <w:p w14:paraId="55B6F95D" w14:textId="77777777" w:rsidR="001C5D91" w:rsidRDefault="00726C19">
      <w:pPr>
        <w:pStyle w:val="a3"/>
        <w:spacing w:line="446" w:lineRule="auto"/>
        <w:ind w:right="340" w:firstLine="422"/>
      </w:pPr>
      <w:r>
        <w:rPr>
          <w:b/>
        </w:rPr>
        <w:t xml:space="preserve">第四十九条 </w:t>
      </w:r>
      <w:r>
        <w:t xml:space="preserve">城市、县、镇人民政府修改近期建设规划的，应当将修改后的近期建设规划报总体规划审批机关备案。 </w:t>
      </w:r>
    </w:p>
    <w:p w14:paraId="67895327" w14:textId="77777777" w:rsidR="001C5D91" w:rsidRDefault="00726C19">
      <w:pPr>
        <w:pStyle w:val="a3"/>
        <w:spacing w:line="446" w:lineRule="auto"/>
        <w:ind w:right="342" w:firstLine="422"/>
      </w:pPr>
      <w:r>
        <w:rPr>
          <w:b/>
        </w:rPr>
        <w:t xml:space="preserve">第五十条 </w:t>
      </w:r>
      <w:r>
        <w:t xml:space="preserve">在选址意见书、建设用地规划许可证、建设工程规划许可证或者乡村建设规划许可证发放后，因依法修改城乡规划给被许可人合法权益造成损失的，应当依法给予补偿。 </w:t>
      </w:r>
    </w:p>
    <w:p w14:paraId="1A47EE5D" w14:textId="77777777" w:rsidR="001C5D91" w:rsidRDefault="00726C19">
      <w:pPr>
        <w:pStyle w:val="a3"/>
        <w:spacing w:line="446" w:lineRule="auto"/>
        <w:ind w:right="347" w:firstLine="420"/>
      </w:pPr>
      <w:r>
        <w:rPr>
          <w:spacing w:val="-3"/>
        </w:rPr>
        <w:t>经依法审定的修建性详细规划、建设工程设计方案的总平面图不得随意修改；确需修改 的，城乡规划主管部门应当采取听证会等形式，听取利害关系人的意见；因修改给利害关系人合法权益造成损失的，应当依法给予补偿。</w:t>
      </w:r>
      <w:r>
        <w:t xml:space="preserve"> </w:t>
      </w:r>
    </w:p>
    <w:p w14:paraId="54902E8A" w14:textId="77777777" w:rsidR="001C5D91" w:rsidRDefault="00726C19">
      <w:pPr>
        <w:pStyle w:val="5"/>
        <w:spacing w:line="277" w:lineRule="exact"/>
      </w:pPr>
      <w:r>
        <w:t>第五章 监督检查</w:t>
      </w:r>
      <w:r>
        <w:rPr>
          <w:w w:val="99"/>
        </w:rPr>
        <w:t xml:space="preserve"> </w:t>
      </w:r>
    </w:p>
    <w:p w14:paraId="3A564C49" w14:textId="77777777" w:rsidR="001C5D91" w:rsidRDefault="001C5D91">
      <w:pPr>
        <w:pStyle w:val="a3"/>
        <w:spacing w:before="4"/>
        <w:ind w:left="0"/>
        <w:rPr>
          <w:b/>
          <w:sz w:val="17"/>
        </w:rPr>
      </w:pPr>
    </w:p>
    <w:p w14:paraId="1BB9526E" w14:textId="77777777" w:rsidR="001C5D91" w:rsidRDefault="00726C19">
      <w:pPr>
        <w:pStyle w:val="a3"/>
        <w:spacing w:line="446" w:lineRule="auto"/>
        <w:ind w:right="340" w:firstLine="422"/>
      </w:pPr>
      <w:r>
        <w:rPr>
          <w:b/>
        </w:rPr>
        <w:t xml:space="preserve">第五十一条 </w:t>
      </w:r>
      <w:r>
        <w:t xml:space="preserve">县级以上人民政府及其城乡规划主管部门应当加强对城乡规划编制、审批、实施、修改的监督检查。 </w:t>
      </w:r>
    </w:p>
    <w:p w14:paraId="2F9C0B7F" w14:textId="77777777" w:rsidR="001C5D91" w:rsidRDefault="00726C19">
      <w:pPr>
        <w:pStyle w:val="a3"/>
        <w:spacing w:line="446" w:lineRule="auto"/>
        <w:ind w:right="342" w:firstLine="422"/>
      </w:pPr>
      <w:r>
        <w:rPr>
          <w:b/>
        </w:rPr>
        <w:t xml:space="preserve">第五十二条 </w:t>
      </w:r>
      <w:r>
        <w:t xml:space="preserve">地方各级人民政府应当向本级人民代表大会常务委员会或者乡、镇人民代表大会报告城乡规划的实施情况，并接受监督。 </w:t>
      </w:r>
    </w:p>
    <w:p w14:paraId="1071D032" w14:textId="77777777" w:rsidR="001C5D91" w:rsidRDefault="00726C19">
      <w:pPr>
        <w:pStyle w:val="a3"/>
        <w:spacing w:line="446" w:lineRule="auto"/>
        <w:ind w:right="340" w:firstLine="422"/>
      </w:pPr>
      <w:r>
        <w:rPr>
          <w:b/>
        </w:rPr>
        <w:t xml:space="preserve">第五十三条 </w:t>
      </w:r>
      <w:r>
        <w:t xml:space="preserve">县级以上人民政府城乡规划主管部门对城乡规划的实施情况进行监督检查， 有权采取以下措施： </w:t>
      </w:r>
    </w:p>
    <w:p w14:paraId="794CC575" w14:textId="77777777" w:rsidR="001C5D91" w:rsidRDefault="001C5D91">
      <w:pPr>
        <w:spacing w:line="446" w:lineRule="auto"/>
        <w:sectPr w:rsidR="001C5D91">
          <w:pgSz w:w="11910" w:h="16850"/>
          <w:pgMar w:top="1600" w:right="1360" w:bottom="1440" w:left="1140" w:header="0" w:footer="1259" w:gutter="0"/>
          <w:cols w:space="720"/>
        </w:sectPr>
      </w:pPr>
    </w:p>
    <w:p w14:paraId="11401BA8" w14:textId="77777777" w:rsidR="001C5D91" w:rsidRDefault="00726C19">
      <w:pPr>
        <w:pStyle w:val="a3"/>
        <w:spacing w:before="150"/>
        <w:ind w:left="859"/>
      </w:pPr>
      <w:r>
        <w:lastRenderedPageBreak/>
        <w:t xml:space="preserve">（一）要求有关单位和人员提供与监督事项有关的文件、资料，并进行复制； </w:t>
      </w:r>
    </w:p>
    <w:p w14:paraId="6371C323" w14:textId="77777777" w:rsidR="001C5D91" w:rsidRDefault="001C5D91">
      <w:pPr>
        <w:pStyle w:val="a3"/>
        <w:spacing w:before="12"/>
        <w:ind w:left="0"/>
        <w:rPr>
          <w:sz w:val="17"/>
        </w:rPr>
      </w:pPr>
    </w:p>
    <w:p w14:paraId="1E57FE04" w14:textId="77777777" w:rsidR="001C5D91" w:rsidRDefault="00726C19">
      <w:pPr>
        <w:pStyle w:val="a3"/>
        <w:spacing w:line="446" w:lineRule="auto"/>
        <w:ind w:right="347" w:firstLine="420"/>
      </w:pPr>
      <w:r>
        <w:t xml:space="preserve">（二）要求有关单位和人员就监督事项涉及的问题作出解释和说明，并根据需要进入现场进行勘测； </w:t>
      </w:r>
    </w:p>
    <w:p w14:paraId="30B8B34D" w14:textId="77777777" w:rsidR="001C5D91" w:rsidRDefault="00726C19">
      <w:pPr>
        <w:pStyle w:val="a3"/>
        <w:ind w:left="859"/>
      </w:pPr>
      <w:r>
        <w:rPr>
          <w:spacing w:val="-1"/>
        </w:rPr>
        <w:t>（三</w:t>
      </w:r>
      <w:r>
        <w:rPr>
          <w:spacing w:val="-3"/>
        </w:rPr>
        <w:t xml:space="preserve">）责令有关单位和人员停止违反有关城乡规划的法律、法规的行为。 </w:t>
      </w:r>
    </w:p>
    <w:p w14:paraId="38C34E44" w14:textId="77777777" w:rsidR="001C5D91" w:rsidRDefault="001C5D91">
      <w:pPr>
        <w:pStyle w:val="a3"/>
        <w:ind w:left="0"/>
        <w:rPr>
          <w:sz w:val="18"/>
        </w:rPr>
      </w:pPr>
    </w:p>
    <w:p w14:paraId="379E5082" w14:textId="77777777" w:rsidR="001C5D91" w:rsidRDefault="00726C19">
      <w:pPr>
        <w:pStyle w:val="a3"/>
        <w:spacing w:line="446" w:lineRule="auto"/>
        <w:ind w:right="347" w:firstLine="420"/>
      </w:pPr>
      <w:r>
        <w:rPr>
          <w:spacing w:val="-3"/>
        </w:rPr>
        <w:t xml:space="preserve">城乡规划主管部门的工作人员履行前款规定的监督检查职责，应当出示执法证件。被监督检查的单位和人员应当予以配合，不得妨碍和阻挠依法进行的监督检查活动。 </w:t>
      </w:r>
    </w:p>
    <w:p w14:paraId="4F8361D8" w14:textId="77777777" w:rsidR="001C5D91" w:rsidRDefault="00726C19">
      <w:pPr>
        <w:pStyle w:val="a3"/>
        <w:ind w:left="861"/>
      </w:pPr>
      <w:r>
        <w:rPr>
          <w:b/>
        </w:rPr>
        <w:t xml:space="preserve">第五十四条 </w:t>
      </w:r>
      <w:r>
        <w:t xml:space="preserve">监督检查情况和处理结果应当依法公开，供公众查阅和监督。 </w:t>
      </w:r>
    </w:p>
    <w:p w14:paraId="7E4D7468" w14:textId="77777777" w:rsidR="001C5D91" w:rsidRDefault="001C5D91">
      <w:pPr>
        <w:pStyle w:val="a3"/>
        <w:ind w:left="0"/>
        <w:rPr>
          <w:sz w:val="18"/>
        </w:rPr>
      </w:pPr>
    </w:p>
    <w:p w14:paraId="7C77AAEB" w14:textId="77777777" w:rsidR="001C5D91" w:rsidRDefault="00726C19">
      <w:pPr>
        <w:pStyle w:val="a3"/>
        <w:spacing w:line="446" w:lineRule="auto"/>
        <w:ind w:right="340" w:firstLine="422"/>
        <w:jc w:val="both"/>
      </w:pPr>
      <w:r>
        <w:rPr>
          <w:b/>
        </w:rPr>
        <w:t xml:space="preserve">第五十五条 </w:t>
      </w:r>
      <w:r>
        <w:t xml:space="preserve">城乡规划主管部门在查处违反本法规定的行为时，发现国家机关工作人员依法应当给予行政处分的，应当向其任免机关或者监察机关提出处分建议。 </w:t>
      </w:r>
    </w:p>
    <w:p w14:paraId="15E5045E" w14:textId="77777777" w:rsidR="001C5D91" w:rsidRDefault="00726C19">
      <w:pPr>
        <w:pStyle w:val="a3"/>
        <w:spacing w:line="446" w:lineRule="auto"/>
        <w:ind w:right="340" w:firstLine="422"/>
        <w:jc w:val="both"/>
      </w:pPr>
      <w:r>
        <w:rPr>
          <w:b/>
        </w:rPr>
        <w:t xml:space="preserve">第五十六条 </w:t>
      </w:r>
      <w:r>
        <w:t xml:space="preserve">依照本法规定应当给予行政处罚，而有关城乡规划主管部门不给予行政处罚的，上级人民政府城乡规划主管部门有权责令其作出行政处罚决定或者建议有关人民政府责令其给予行政处罚。 </w:t>
      </w:r>
    </w:p>
    <w:p w14:paraId="0DE53B88" w14:textId="77777777" w:rsidR="001C5D91" w:rsidRDefault="00726C19">
      <w:pPr>
        <w:pStyle w:val="a3"/>
        <w:spacing w:line="446" w:lineRule="auto"/>
        <w:ind w:right="340" w:firstLine="422"/>
        <w:jc w:val="both"/>
      </w:pPr>
      <w:r>
        <w:rPr>
          <w:b/>
        </w:rPr>
        <w:t xml:space="preserve">第五十七条 </w:t>
      </w:r>
      <w:r>
        <w:t xml:space="preserve">城乡规划主管部门违反本法规定作出行政许可的，上级人民政府城乡规划主管部门有权责令其撤销或者直接撤销该行政许可。因撤销行政许可给当事人合法权益造成损失的，应当依法给予赔偿。 </w:t>
      </w:r>
    </w:p>
    <w:p w14:paraId="2E29786B" w14:textId="77777777" w:rsidR="001C5D91" w:rsidRDefault="00726C19">
      <w:pPr>
        <w:pStyle w:val="5"/>
        <w:spacing w:line="276" w:lineRule="exact"/>
        <w:jc w:val="both"/>
      </w:pPr>
      <w:r>
        <w:t>第六章 法律责任</w:t>
      </w:r>
      <w:r>
        <w:rPr>
          <w:w w:val="99"/>
        </w:rPr>
        <w:t xml:space="preserve"> </w:t>
      </w:r>
    </w:p>
    <w:p w14:paraId="07FD7A90" w14:textId="77777777" w:rsidR="001C5D91" w:rsidRDefault="001C5D91">
      <w:pPr>
        <w:pStyle w:val="a3"/>
        <w:spacing w:before="2"/>
        <w:ind w:left="0"/>
        <w:rPr>
          <w:b/>
          <w:sz w:val="17"/>
        </w:rPr>
      </w:pPr>
    </w:p>
    <w:p w14:paraId="2253AA0D" w14:textId="77777777" w:rsidR="001C5D91" w:rsidRDefault="00726C19">
      <w:pPr>
        <w:pStyle w:val="a3"/>
        <w:spacing w:before="1" w:line="446" w:lineRule="auto"/>
        <w:ind w:right="340" w:firstLine="422"/>
        <w:jc w:val="both"/>
      </w:pPr>
      <w:r>
        <w:rPr>
          <w:b/>
        </w:rPr>
        <w:t xml:space="preserve">第五十八条 </w:t>
      </w:r>
      <w:r>
        <w:t xml:space="preserve">对依法应当编制城乡规划而未组织编制，或者未按法定程序编制、审批、修改城乡规划的，由上级人民政府责令改正，通报批评；对有关人民政府负责人和其他直接责任人员依法给予处分。 </w:t>
      </w:r>
    </w:p>
    <w:p w14:paraId="7EAF6FFD" w14:textId="77777777" w:rsidR="001C5D91" w:rsidRDefault="00726C19">
      <w:pPr>
        <w:pStyle w:val="a3"/>
        <w:spacing w:line="446" w:lineRule="auto"/>
        <w:ind w:right="342" w:firstLine="422"/>
      </w:pPr>
      <w:r>
        <w:rPr>
          <w:b/>
          <w:spacing w:val="5"/>
        </w:rPr>
        <w:t xml:space="preserve">第五十九条 </w:t>
      </w:r>
      <w:r>
        <w:rPr>
          <w:spacing w:val="-3"/>
        </w:rPr>
        <w:t>城乡规划组织编制机关委托不具有相应资质等级的单位编制城乡规划的，由上级人民政府责令改正，通报批评；对有关人民政府负责人和其他直接责任人员依法给予处 分。</w:t>
      </w:r>
      <w:r>
        <w:t xml:space="preserve"> </w:t>
      </w:r>
    </w:p>
    <w:p w14:paraId="2B6830C0" w14:textId="77777777" w:rsidR="001C5D91" w:rsidRDefault="00726C19">
      <w:pPr>
        <w:pStyle w:val="a3"/>
        <w:spacing w:line="446" w:lineRule="auto"/>
        <w:ind w:right="342" w:firstLine="422"/>
        <w:jc w:val="both"/>
      </w:pPr>
      <w:r>
        <w:rPr>
          <w:b/>
        </w:rPr>
        <w:t xml:space="preserve">第六十条 </w:t>
      </w:r>
      <w:r>
        <w:t xml:space="preserve">镇人民政府或者县级以上人民政府城乡规划主管部门有下列行为之一的，由本级人民政府、上级人民政府城乡规划主管部门或者监察机关依据职权责令改正，通报批评；对直接负责的主管人员和其他直接责任人员依法给予处分： </w:t>
      </w:r>
    </w:p>
    <w:p w14:paraId="572308B2" w14:textId="77777777" w:rsidR="001C5D91" w:rsidRDefault="00726C19">
      <w:pPr>
        <w:pStyle w:val="a3"/>
        <w:spacing w:line="446" w:lineRule="auto"/>
        <w:ind w:right="556" w:firstLine="420"/>
      </w:pPr>
      <w:r>
        <w:t xml:space="preserve">（一）未依法组织编制城市的控制性详细规划、县人民政府所在地镇的控制性详细规划的； </w:t>
      </w:r>
    </w:p>
    <w:p w14:paraId="7611716C" w14:textId="77777777" w:rsidR="001C5D91" w:rsidRDefault="001C5D91">
      <w:pPr>
        <w:spacing w:line="446" w:lineRule="auto"/>
        <w:sectPr w:rsidR="001C5D91">
          <w:pgSz w:w="11910" w:h="16850"/>
          <w:pgMar w:top="1600" w:right="1360" w:bottom="1440" w:left="1140" w:header="0" w:footer="1259" w:gutter="0"/>
          <w:cols w:space="720"/>
        </w:sectPr>
      </w:pPr>
    </w:p>
    <w:p w14:paraId="1639377F" w14:textId="77777777" w:rsidR="001C5D91" w:rsidRDefault="00726C19">
      <w:pPr>
        <w:pStyle w:val="a3"/>
        <w:spacing w:before="150" w:line="446" w:lineRule="auto"/>
        <w:ind w:right="347" w:firstLine="420"/>
      </w:pPr>
      <w:r>
        <w:lastRenderedPageBreak/>
        <w:t>（二</w:t>
      </w:r>
      <w:r>
        <w:rPr>
          <w:spacing w:val="-3"/>
        </w:rPr>
        <w:t>）超越职权或者对不符合法定条件的申请人核发选址意见书、建设用地规划许可证、建设工程规划许可证、乡村建设规划许可证的；</w:t>
      </w:r>
      <w:r>
        <w:t xml:space="preserve"> </w:t>
      </w:r>
    </w:p>
    <w:p w14:paraId="2C12AEF9" w14:textId="77777777" w:rsidR="001C5D91" w:rsidRDefault="00726C19">
      <w:pPr>
        <w:pStyle w:val="a3"/>
        <w:spacing w:line="446" w:lineRule="auto"/>
        <w:ind w:right="349" w:firstLine="420"/>
      </w:pPr>
      <w:r>
        <w:t>（三</w:t>
      </w:r>
      <w:r>
        <w:rPr>
          <w:spacing w:val="-3"/>
        </w:rPr>
        <w:t>）对符合法定条件的申请人未在法定期限内核发选址意见书、建设用地规划许可证、建设工程规划许可证、乡村建设规划许可证的；</w:t>
      </w:r>
      <w:r>
        <w:t xml:space="preserve"> </w:t>
      </w:r>
    </w:p>
    <w:p w14:paraId="63CF43E5" w14:textId="77777777" w:rsidR="001C5D91" w:rsidRDefault="00726C19">
      <w:pPr>
        <w:pStyle w:val="a3"/>
        <w:spacing w:line="267" w:lineRule="exact"/>
        <w:ind w:left="859"/>
      </w:pPr>
      <w:r>
        <w:t xml:space="preserve">（四）未依法对经审定的修建性详细规划、建设工程设计方案的总平面图予以公布的； </w:t>
      </w:r>
    </w:p>
    <w:p w14:paraId="216CA64C" w14:textId="77777777" w:rsidR="001C5D91" w:rsidRDefault="001C5D91">
      <w:pPr>
        <w:pStyle w:val="a3"/>
        <w:spacing w:before="2"/>
        <w:ind w:left="0"/>
        <w:rPr>
          <w:sz w:val="18"/>
        </w:rPr>
      </w:pPr>
    </w:p>
    <w:p w14:paraId="60347FFC" w14:textId="77777777" w:rsidR="001C5D91" w:rsidRDefault="00726C19">
      <w:pPr>
        <w:pStyle w:val="a3"/>
        <w:spacing w:line="446" w:lineRule="auto"/>
        <w:ind w:right="347" w:firstLine="420"/>
      </w:pPr>
      <w:r>
        <w:t xml:space="preserve">（五）同意修改修建性详细规划、建设工程设计方案的总平面图前未采取听证会等形式听取利害关系人的意见的； </w:t>
      </w:r>
    </w:p>
    <w:p w14:paraId="591EC03C" w14:textId="77777777" w:rsidR="001C5D91" w:rsidRDefault="00726C19">
      <w:pPr>
        <w:pStyle w:val="a3"/>
        <w:spacing w:line="446" w:lineRule="auto"/>
        <w:ind w:right="347" w:firstLine="420"/>
      </w:pPr>
      <w:r>
        <w:t xml:space="preserve">（六）发现未依法取得规划许可或者违反规划许可的规定在规划区内进行建设的行为，而不予查处或者接到举报后不依法处理的。 </w:t>
      </w:r>
    </w:p>
    <w:p w14:paraId="0BC1A7E6" w14:textId="77777777" w:rsidR="001C5D91" w:rsidRDefault="00726C19">
      <w:pPr>
        <w:pStyle w:val="a3"/>
        <w:spacing w:line="446" w:lineRule="auto"/>
        <w:ind w:right="340" w:firstLine="422"/>
        <w:jc w:val="both"/>
      </w:pPr>
      <w:r>
        <w:rPr>
          <w:b/>
        </w:rPr>
        <w:t xml:space="preserve">第六十一条 </w:t>
      </w:r>
      <w:r>
        <w:t xml:space="preserve">县级以上人民政府有关部门有下列行为之一的，由本级人民政府或者上级人民政府有关部门责令改正，通报批评；对直接负责的主管人员和其他直接责任人员依法给予处分： </w:t>
      </w:r>
    </w:p>
    <w:p w14:paraId="1F52DDD3" w14:textId="77777777" w:rsidR="001C5D91" w:rsidRDefault="00726C19">
      <w:pPr>
        <w:pStyle w:val="a3"/>
        <w:spacing w:line="268" w:lineRule="exact"/>
        <w:ind w:left="859"/>
      </w:pPr>
      <w:r>
        <w:t xml:space="preserve">（一）对未依法取得选址意见书的建设项目核发建设项目批准文件的； </w:t>
      </w:r>
    </w:p>
    <w:p w14:paraId="4914B521" w14:textId="77777777" w:rsidR="001C5D91" w:rsidRDefault="001C5D91">
      <w:pPr>
        <w:pStyle w:val="a3"/>
        <w:spacing w:before="10"/>
        <w:ind w:left="0"/>
        <w:rPr>
          <w:sz w:val="17"/>
        </w:rPr>
      </w:pPr>
    </w:p>
    <w:p w14:paraId="3A7585C9" w14:textId="77777777" w:rsidR="001C5D91" w:rsidRDefault="00726C19">
      <w:pPr>
        <w:pStyle w:val="a3"/>
        <w:spacing w:line="446" w:lineRule="auto"/>
        <w:ind w:right="347" w:firstLine="420"/>
      </w:pPr>
      <w:r>
        <w:t xml:space="preserve">（二）未依法在国有土地使用权出让合同中确定规划条件或者改变国有土地使用权出让合同中依法确定的规划条件的； </w:t>
      </w:r>
    </w:p>
    <w:p w14:paraId="499A3ED8" w14:textId="77777777" w:rsidR="001C5D91" w:rsidRDefault="00726C19">
      <w:pPr>
        <w:pStyle w:val="a3"/>
        <w:ind w:left="859"/>
      </w:pPr>
      <w:r>
        <w:t xml:space="preserve">（三）对未依法取得建设用地规划许可证的建设单位划拨国有土地使用权的。 </w:t>
      </w:r>
    </w:p>
    <w:p w14:paraId="3D69C19B" w14:textId="77777777" w:rsidR="001C5D91" w:rsidRDefault="001C5D91">
      <w:pPr>
        <w:pStyle w:val="a3"/>
        <w:spacing w:before="12"/>
        <w:ind w:left="0"/>
        <w:rPr>
          <w:sz w:val="17"/>
        </w:rPr>
      </w:pPr>
    </w:p>
    <w:p w14:paraId="1D3528AF" w14:textId="77777777" w:rsidR="001C5D91" w:rsidRDefault="00726C19">
      <w:pPr>
        <w:pStyle w:val="a3"/>
        <w:spacing w:line="446" w:lineRule="auto"/>
        <w:ind w:right="340" w:firstLine="422"/>
      </w:pPr>
      <w:r>
        <w:rPr>
          <w:b/>
          <w:spacing w:val="6"/>
        </w:rPr>
        <w:t xml:space="preserve">第六十二条 </w:t>
      </w:r>
      <w:r>
        <w:rPr>
          <w:spacing w:val="-3"/>
        </w:rPr>
        <w:t>城乡规划编制单位有下列行为之一的，由所在地城市、县人民政府城乡规划主管部门责令限期改正，处合同约定的规划编制费一倍以上二倍以下的罚款；情节严重的，责令停业整顿，由原发证机关降低资质等级或者吊销资质证书；造成损失的，依法承担赔偿责 任：</w:t>
      </w:r>
      <w:r>
        <w:t xml:space="preserve"> </w:t>
      </w:r>
    </w:p>
    <w:p w14:paraId="1B667F18" w14:textId="77777777" w:rsidR="001C5D91" w:rsidRDefault="00726C19">
      <w:pPr>
        <w:pStyle w:val="a3"/>
        <w:spacing w:before="1"/>
        <w:ind w:left="859"/>
      </w:pPr>
      <w:r>
        <w:t xml:space="preserve">（一）超越资质等级许可的范围承揽城乡规划编制工作的； </w:t>
      </w:r>
    </w:p>
    <w:p w14:paraId="46267411" w14:textId="77777777" w:rsidR="001C5D91" w:rsidRDefault="001C5D91">
      <w:pPr>
        <w:pStyle w:val="a3"/>
        <w:spacing w:before="12"/>
        <w:ind w:left="0"/>
        <w:rPr>
          <w:sz w:val="17"/>
        </w:rPr>
      </w:pPr>
    </w:p>
    <w:p w14:paraId="4C3F7A6E" w14:textId="77777777" w:rsidR="001C5D91" w:rsidRDefault="00726C19">
      <w:pPr>
        <w:pStyle w:val="a3"/>
        <w:ind w:left="859"/>
      </w:pPr>
      <w:r>
        <w:t xml:space="preserve">（二）违反国家有关标准编制城乡规划的。 </w:t>
      </w:r>
    </w:p>
    <w:p w14:paraId="3A48A807" w14:textId="77777777" w:rsidR="001C5D91" w:rsidRDefault="001C5D91">
      <w:pPr>
        <w:pStyle w:val="a3"/>
        <w:spacing w:before="12"/>
        <w:ind w:left="0"/>
        <w:rPr>
          <w:sz w:val="17"/>
        </w:rPr>
      </w:pPr>
    </w:p>
    <w:p w14:paraId="1062D4C2" w14:textId="77777777" w:rsidR="001C5D91" w:rsidRDefault="00726C19">
      <w:pPr>
        <w:pStyle w:val="a3"/>
        <w:spacing w:line="446" w:lineRule="auto"/>
        <w:ind w:right="347" w:firstLine="420"/>
      </w:pPr>
      <w:r>
        <w:t xml:space="preserve">未依法取得资质证书承揽城乡规划编制工作的，由县级以上地方人民政府城乡规划主管部门责令停止违法行为，依照前款规定处以罚款；造成损失的，依法承担赔偿责任。 </w:t>
      </w:r>
    </w:p>
    <w:p w14:paraId="3A88E381" w14:textId="77777777" w:rsidR="001C5D91" w:rsidRDefault="00726C19">
      <w:pPr>
        <w:pStyle w:val="a3"/>
        <w:spacing w:before="1" w:line="446" w:lineRule="auto"/>
        <w:ind w:right="347" w:firstLine="420"/>
      </w:pPr>
      <w:r>
        <w:t xml:space="preserve">以欺骗手段取得资质证书承揽城乡规划编制工作的，由原发证机关吊销资质证书，依照本条第一款规定处以罚款；造成损失的，依法承担赔偿责任。 </w:t>
      </w:r>
    </w:p>
    <w:p w14:paraId="308C9B37" w14:textId="77777777" w:rsidR="001C5D91" w:rsidRDefault="00726C19">
      <w:pPr>
        <w:pStyle w:val="a3"/>
        <w:ind w:left="861"/>
      </w:pPr>
      <w:r>
        <w:rPr>
          <w:b/>
        </w:rPr>
        <w:t xml:space="preserve">第六十三条 </w:t>
      </w:r>
      <w:r>
        <w:t>城乡规划编制单位取得资质证书后，不再符合相应的资质条件的，由原发证</w:t>
      </w:r>
    </w:p>
    <w:p w14:paraId="1D2B4E2C" w14:textId="77777777" w:rsidR="001C5D91" w:rsidRDefault="001C5D91">
      <w:pPr>
        <w:sectPr w:rsidR="001C5D91">
          <w:pgSz w:w="11910" w:h="16850"/>
          <w:pgMar w:top="1600" w:right="1360" w:bottom="1440" w:left="1140" w:header="0" w:footer="1259" w:gutter="0"/>
          <w:cols w:space="720"/>
        </w:sectPr>
      </w:pPr>
    </w:p>
    <w:p w14:paraId="2162A283" w14:textId="77777777" w:rsidR="001C5D91" w:rsidRDefault="00726C19">
      <w:pPr>
        <w:pStyle w:val="a3"/>
        <w:spacing w:before="150"/>
      </w:pPr>
      <w:r>
        <w:lastRenderedPageBreak/>
        <w:t xml:space="preserve">机关责令限期改正；逾期不改正的，降低资质等级或者吊销资质证书。 </w:t>
      </w:r>
    </w:p>
    <w:p w14:paraId="60013BBA" w14:textId="77777777" w:rsidR="001C5D91" w:rsidRDefault="001C5D91">
      <w:pPr>
        <w:pStyle w:val="a3"/>
        <w:spacing w:before="12"/>
        <w:ind w:left="0"/>
        <w:rPr>
          <w:sz w:val="17"/>
        </w:rPr>
      </w:pPr>
    </w:p>
    <w:p w14:paraId="2A5D3AFE" w14:textId="77777777" w:rsidR="001C5D91" w:rsidRDefault="00726C19">
      <w:pPr>
        <w:pStyle w:val="a3"/>
        <w:spacing w:line="446" w:lineRule="auto"/>
        <w:ind w:right="340" w:firstLine="422"/>
        <w:jc w:val="both"/>
      </w:pPr>
      <w:r>
        <w:rPr>
          <w:b/>
        </w:rPr>
        <w:t xml:space="preserve">第六十四条 </w:t>
      </w:r>
      <w:r>
        <w:t xml:space="preserve">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 </w:t>
      </w:r>
    </w:p>
    <w:p w14:paraId="55ACF5BE" w14:textId="77777777" w:rsidR="001C5D91" w:rsidRDefault="00726C19">
      <w:pPr>
        <w:pStyle w:val="a3"/>
        <w:spacing w:line="446" w:lineRule="auto"/>
        <w:ind w:right="342" w:firstLine="422"/>
        <w:jc w:val="both"/>
      </w:pPr>
      <w:r>
        <w:rPr>
          <w:b/>
        </w:rPr>
        <w:t xml:space="preserve">第六十五条 </w:t>
      </w:r>
      <w:r>
        <w:t xml:space="preserve">在乡、村庄规划区内未依法取得乡村建设规划许可证或者未按照乡村建设规划许可证的规定进行建设的，由乡、镇人民政府责令停止建设、限期改正；逾期不改正的，可以拆除。 </w:t>
      </w:r>
    </w:p>
    <w:p w14:paraId="675C6133" w14:textId="77777777" w:rsidR="001C5D91" w:rsidRDefault="00726C19">
      <w:pPr>
        <w:pStyle w:val="a3"/>
        <w:spacing w:line="446" w:lineRule="auto"/>
        <w:ind w:right="340" w:firstLine="422"/>
        <w:jc w:val="both"/>
      </w:pPr>
      <w:r>
        <w:rPr>
          <w:b/>
        </w:rPr>
        <w:t xml:space="preserve">第六十六条 </w:t>
      </w:r>
      <w:r>
        <w:t xml:space="preserve">建设单位或者个人有下列行为之一的，由所在地城市、县人民政府城乡规划主管部门责令限期拆除，可以并处临时建设工程造价一倍以下的罚款： </w:t>
      </w:r>
    </w:p>
    <w:p w14:paraId="5E09BFEF" w14:textId="77777777" w:rsidR="001C5D91" w:rsidRDefault="00726C19">
      <w:pPr>
        <w:pStyle w:val="a3"/>
        <w:ind w:left="859"/>
      </w:pPr>
      <w:r>
        <w:t xml:space="preserve">（一）未经批准进行临时建设的； </w:t>
      </w:r>
    </w:p>
    <w:p w14:paraId="37152EEF" w14:textId="77777777" w:rsidR="001C5D91" w:rsidRDefault="001C5D91">
      <w:pPr>
        <w:pStyle w:val="a3"/>
        <w:spacing w:before="11"/>
        <w:ind w:left="0"/>
        <w:rPr>
          <w:sz w:val="17"/>
        </w:rPr>
      </w:pPr>
    </w:p>
    <w:p w14:paraId="42B64B02" w14:textId="77777777" w:rsidR="001C5D91" w:rsidRDefault="00726C19">
      <w:pPr>
        <w:pStyle w:val="a3"/>
        <w:ind w:left="859"/>
      </w:pPr>
      <w:r>
        <w:t xml:space="preserve">（二）未按照批准内容进行临时建设的； </w:t>
      </w:r>
    </w:p>
    <w:p w14:paraId="666870CE" w14:textId="77777777" w:rsidR="001C5D91" w:rsidRDefault="001C5D91">
      <w:pPr>
        <w:pStyle w:val="a3"/>
        <w:spacing w:before="12"/>
        <w:ind w:left="0"/>
        <w:rPr>
          <w:sz w:val="17"/>
        </w:rPr>
      </w:pPr>
    </w:p>
    <w:p w14:paraId="4FBC69F3" w14:textId="77777777" w:rsidR="001C5D91" w:rsidRDefault="00726C19">
      <w:pPr>
        <w:pStyle w:val="a3"/>
        <w:ind w:left="859"/>
      </w:pPr>
      <w:r>
        <w:t xml:space="preserve">（三）临时建筑物、构筑物超过批准期限不拆除的。 </w:t>
      </w:r>
    </w:p>
    <w:p w14:paraId="0A396453" w14:textId="77777777" w:rsidR="001C5D91" w:rsidRDefault="001C5D91">
      <w:pPr>
        <w:pStyle w:val="a3"/>
        <w:spacing w:before="2"/>
        <w:ind w:left="0"/>
        <w:rPr>
          <w:sz w:val="18"/>
        </w:rPr>
      </w:pPr>
    </w:p>
    <w:p w14:paraId="56CA7DD9" w14:textId="77777777" w:rsidR="001C5D91" w:rsidRDefault="00726C19">
      <w:pPr>
        <w:pStyle w:val="a3"/>
        <w:spacing w:line="446" w:lineRule="auto"/>
        <w:ind w:right="340" w:firstLine="422"/>
        <w:jc w:val="both"/>
      </w:pPr>
      <w:r>
        <w:rPr>
          <w:b/>
        </w:rPr>
        <w:t xml:space="preserve">第六十七条 </w:t>
      </w:r>
      <w:r>
        <w:t xml:space="preserve">建设单位未在建设工程竣工验收后六个月内向城乡规划主管部门报送有关竣工验收资料的，由所在地城市、县人民政府城乡规划主管部门责令限期补报；逾期不补报的， 处一万元以上五万元以下的罚款。 </w:t>
      </w:r>
    </w:p>
    <w:p w14:paraId="314AC26D" w14:textId="77777777" w:rsidR="001C5D91" w:rsidRDefault="00726C19">
      <w:pPr>
        <w:pStyle w:val="a3"/>
        <w:spacing w:line="446" w:lineRule="auto"/>
        <w:ind w:right="340" w:firstLine="422"/>
        <w:jc w:val="both"/>
      </w:pPr>
      <w:r>
        <w:rPr>
          <w:b/>
        </w:rPr>
        <w:t xml:space="preserve">第六十八条 </w:t>
      </w:r>
      <w:r>
        <w:t xml:space="preserve">城乡规划主管部门作出责令停止建设或者限期拆除的决定后，当事人不停止建设或者逾期不拆除的，建设工程所在地县级以上地方人民政府可以责成有关部门采取查封施工现场、强制拆除等措施。 </w:t>
      </w:r>
    </w:p>
    <w:p w14:paraId="1C11AC36" w14:textId="77777777" w:rsidR="001C5D91" w:rsidRDefault="00726C19">
      <w:pPr>
        <w:spacing w:line="268" w:lineRule="exact"/>
        <w:ind w:left="861"/>
        <w:jc w:val="both"/>
        <w:rPr>
          <w:sz w:val="21"/>
        </w:rPr>
      </w:pPr>
      <w:r>
        <w:rPr>
          <w:b/>
          <w:sz w:val="21"/>
        </w:rPr>
        <w:t xml:space="preserve">第六十九条 </w:t>
      </w:r>
      <w:r>
        <w:rPr>
          <w:sz w:val="21"/>
        </w:rPr>
        <w:t xml:space="preserve">违反本法规定，构成犯罪的，依法追究刑事责任。 </w:t>
      </w:r>
    </w:p>
    <w:p w14:paraId="6D085A92" w14:textId="77777777" w:rsidR="001C5D91" w:rsidRDefault="001C5D91">
      <w:pPr>
        <w:pStyle w:val="a3"/>
        <w:spacing w:before="6"/>
        <w:ind w:left="0"/>
        <w:rPr>
          <w:sz w:val="15"/>
        </w:rPr>
      </w:pPr>
    </w:p>
    <w:p w14:paraId="748793C3" w14:textId="77777777" w:rsidR="001C5D91" w:rsidRDefault="00726C19">
      <w:pPr>
        <w:pStyle w:val="5"/>
        <w:spacing w:before="1"/>
        <w:ind w:left="862" w:right="621"/>
        <w:jc w:val="center"/>
      </w:pPr>
      <w:r>
        <w:t>第 七 章  附 则</w:t>
      </w:r>
      <w:r>
        <w:rPr>
          <w:w w:val="99"/>
        </w:rPr>
        <w:t xml:space="preserve"> </w:t>
      </w:r>
    </w:p>
    <w:p w14:paraId="103CA271" w14:textId="77777777" w:rsidR="001C5D91" w:rsidRDefault="001C5D91">
      <w:pPr>
        <w:pStyle w:val="a3"/>
        <w:spacing w:before="3"/>
        <w:ind w:left="0"/>
        <w:rPr>
          <w:b/>
          <w:sz w:val="17"/>
        </w:rPr>
      </w:pPr>
    </w:p>
    <w:p w14:paraId="0130939C" w14:textId="77777777" w:rsidR="001C5D91" w:rsidRDefault="00726C19">
      <w:pPr>
        <w:pStyle w:val="a3"/>
        <w:ind w:left="861"/>
      </w:pPr>
      <w:r>
        <w:rPr>
          <w:b/>
        </w:rPr>
        <w:t xml:space="preserve">第七十条 </w:t>
      </w:r>
      <w:r>
        <w:t xml:space="preserve">本法自 2008 年 1 月 1 日起施行。《中华人民共和国城市规划法》同时废止。 </w:t>
      </w:r>
    </w:p>
    <w:p w14:paraId="3F9B70E2" w14:textId="77777777" w:rsidR="001C5D91" w:rsidRDefault="001C5D91">
      <w:pPr>
        <w:sectPr w:rsidR="001C5D91">
          <w:pgSz w:w="11910" w:h="16850"/>
          <w:pgMar w:top="1600" w:right="1360" w:bottom="1440" w:left="1140" w:header="0" w:footer="1259" w:gutter="0"/>
          <w:cols w:space="720"/>
        </w:sectPr>
      </w:pPr>
    </w:p>
    <w:p w14:paraId="49466432" w14:textId="77777777" w:rsidR="001C5D91" w:rsidRDefault="00726C19">
      <w:pPr>
        <w:pStyle w:val="3"/>
      </w:pPr>
      <w:bookmarkStart w:id="3" w:name="_bookmark3"/>
      <w:bookmarkEnd w:id="3"/>
      <w:r>
        <w:lastRenderedPageBreak/>
        <w:t>中华人民共和国突发事件应对法</w:t>
      </w:r>
      <w:r>
        <w:rPr>
          <w:w w:val="99"/>
        </w:rPr>
        <w:t xml:space="preserve"> </w:t>
      </w:r>
    </w:p>
    <w:p w14:paraId="2C7EAC28" w14:textId="77777777" w:rsidR="001C5D91" w:rsidRDefault="001C5D91">
      <w:pPr>
        <w:pStyle w:val="a3"/>
        <w:ind w:left="0"/>
        <w:rPr>
          <w:b/>
          <w:sz w:val="30"/>
        </w:rPr>
      </w:pPr>
    </w:p>
    <w:p w14:paraId="129F33C8" w14:textId="77777777" w:rsidR="001C5D91" w:rsidRDefault="001C5D91">
      <w:pPr>
        <w:pStyle w:val="a3"/>
        <w:spacing w:before="5"/>
        <w:ind w:left="0"/>
        <w:rPr>
          <w:b/>
          <w:sz w:val="30"/>
        </w:rPr>
      </w:pPr>
    </w:p>
    <w:p w14:paraId="00922A72" w14:textId="77777777" w:rsidR="001C5D91" w:rsidRDefault="00726C19">
      <w:pPr>
        <w:pStyle w:val="a3"/>
        <w:ind w:left="859"/>
      </w:pPr>
      <w:r>
        <w:t xml:space="preserve">（2007 年 8 月 30 日第十届全国人民代表大会常务委员会第二十九次会议通过。） </w:t>
      </w:r>
    </w:p>
    <w:p w14:paraId="02730007" w14:textId="77777777" w:rsidR="001C5D91" w:rsidRDefault="001C5D91">
      <w:pPr>
        <w:pStyle w:val="a3"/>
        <w:ind w:left="0"/>
        <w:rPr>
          <w:sz w:val="20"/>
        </w:rPr>
      </w:pPr>
    </w:p>
    <w:p w14:paraId="10D4D142" w14:textId="77777777" w:rsidR="001C5D91" w:rsidRDefault="001C5D91">
      <w:pPr>
        <w:pStyle w:val="a3"/>
        <w:ind w:left="0"/>
        <w:rPr>
          <w:sz w:val="20"/>
        </w:rPr>
      </w:pPr>
    </w:p>
    <w:p w14:paraId="4F6C7F3E" w14:textId="77777777" w:rsidR="001C5D91" w:rsidRDefault="001C5D91">
      <w:pPr>
        <w:pStyle w:val="a3"/>
        <w:ind w:left="0"/>
        <w:rPr>
          <w:sz w:val="20"/>
        </w:rPr>
      </w:pPr>
    </w:p>
    <w:p w14:paraId="105A49CD" w14:textId="77777777" w:rsidR="001C5D91" w:rsidRDefault="001C5D91">
      <w:pPr>
        <w:pStyle w:val="a3"/>
        <w:spacing w:before="4"/>
        <w:ind w:left="0"/>
        <w:rPr>
          <w:sz w:val="22"/>
        </w:rPr>
      </w:pPr>
    </w:p>
    <w:p w14:paraId="72CDF837" w14:textId="77777777" w:rsidR="001C5D91" w:rsidRDefault="00726C19">
      <w:pPr>
        <w:pStyle w:val="5"/>
        <w:ind w:left="4040"/>
        <w:jc w:val="both"/>
      </w:pPr>
      <w:r>
        <w:t>第一章 总则</w:t>
      </w:r>
      <w:r>
        <w:rPr>
          <w:w w:val="99"/>
        </w:rPr>
        <w:t xml:space="preserve"> </w:t>
      </w:r>
    </w:p>
    <w:p w14:paraId="62B83F67" w14:textId="77777777" w:rsidR="001C5D91" w:rsidRDefault="001C5D91">
      <w:pPr>
        <w:pStyle w:val="a3"/>
        <w:spacing w:before="7"/>
        <w:ind w:left="0"/>
        <w:rPr>
          <w:b/>
          <w:sz w:val="17"/>
        </w:rPr>
      </w:pPr>
    </w:p>
    <w:p w14:paraId="51654223" w14:textId="77777777" w:rsidR="001C5D91" w:rsidRDefault="00726C19">
      <w:pPr>
        <w:pStyle w:val="a3"/>
        <w:spacing w:line="446" w:lineRule="auto"/>
        <w:ind w:right="342" w:firstLine="422"/>
        <w:jc w:val="both"/>
        <w:rPr>
          <w:b/>
        </w:rPr>
      </w:pPr>
      <w:r>
        <w:rPr>
          <w:b/>
          <w:spacing w:val="9"/>
        </w:rPr>
        <w:t xml:space="preserve">第一条 </w:t>
      </w:r>
      <w:r>
        <w:rPr>
          <w:spacing w:val="-3"/>
        </w:rPr>
        <w:t>为了预防和减少突发事件的发生，控制、减轻和消除突发事件引起的严重社会危害，规范突发事件应对活动，保护人民生命财产安全，维护国家安全、公共安全、环境安全和社会秩序，制定本法。</w:t>
      </w:r>
      <w:r>
        <w:rPr>
          <w:b/>
          <w:w w:val="99"/>
        </w:rPr>
        <w:t xml:space="preserve"> </w:t>
      </w:r>
    </w:p>
    <w:p w14:paraId="34A70BE3" w14:textId="77777777" w:rsidR="001C5D91" w:rsidRDefault="00726C19">
      <w:pPr>
        <w:pStyle w:val="a3"/>
        <w:spacing w:line="446" w:lineRule="auto"/>
        <w:ind w:right="342" w:firstLine="422"/>
        <w:rPr>
          <w:b/>
        </w:rPr>
      </w:pPr>
      <w:r>
        <w:rPr>
          <w:b/>
          <w:spacing w:val="9"/>
        </w:rPr>
        <w:t xml:space="preserve">第二条 </w:t>
      </w:r>
      <w:r>
        <w:rPr>
          <w:spacing w:val="-3"/>
        </w:rPr>
        <w:t>突发事件的预防与应急准备、监测与预警、应急处置与救援、事后恢复与重建等应对活动，适用本法。</w:t>
      </w:r>
      <w:r>
        <w:rPr>
          <w:b/>
          <w:w w:val="99"/>
        </w:rPr>
        <w:t xml:space="preserve"> </w:t>
      </w:r>
    </w:p>
    <w:p w14:paraId="077FCEC6" w14:textId="77777777" w:rsidR="001C5D91" w:rsidRDefault="00726C19">
      <w:pPr>
        <w:pStyle w:val="a3"/>
        <w:spacing w:line="448" w:lineRule="auto"/>
        <w:ind w:right="342" w:firstLine="422"/>
      </w:pPr>
      <w:r>
        <w:rPr>
          <w:b/>
        </w:rPr>
        <w:t xml:space="preserve">第三条 </w:t>
      </w:r>
      <w:r>
        <w:t xml:space="preserve">本法所称突发事件，是指突然发生，造成或者可能造成严重社会危害，需要采取应急处置措施予以应对的自然灾害、事故灾难、公共卫生事件和社会安全事件。 </w:t>
      </w:r>
    </w:p>
    <w:p w14:paraId="4D2C2419" w14:textId="77777777" w:rsidR="001C5D91" w:rsidRDefault="00726C19">
      <w:pPr>
        <w:pStyle w:val="a3"/>
        <w:spacing w:line="446" w:lineRule="auto"/>
        <w:ind w:right="347" w:firstLine="420"/>
        <w:rPr>
          <w:b/>
        </w:rPr>
      </w:pPr>
      <w:r>
        <w:rPr>
          <w:spacing w:val="-3"/>
        </w:rPr>
        <w:t>按照社会危害程度、影响范围等因素，自然灾害、事故灾难、公共卫生事件分为特别重 大、重大、较大和一般四级。法律、行政法规或者国务院另有规定的，从其规定。突发事件的分级标准由国务院或者国务院确定的部门制定。</w:t>
      </w:r>
      <w:r>
        <w:rPr>
          <w:b/>
          <w:w w:val="99"/>
        </w:rPr>
        <w:t xml:space="preserve"> </w:t>
      </w:r>
    </w:p>
    <w:p w14:paraId="3171A654" w14:textId="77777777" w:rsidR="001C5D91" w:rsidRDefault="00726C19">
      <w:pPr>
        <w:pStyle w:val="a3"/>
        <w:spacing w:line="446" w:lineRule="auto"/>
        <w:ind w:right="342" w:firstLine="422"/>
        <w:rPr>
          <w:b/>
        </w:rPr>
      </w:pPr>
      <w:r>
        <w:rPr>
          <w:b/>
        </w:rPr>
        <w:t xml:space="preserve">第四条 </w:t>
      </w:r>
      <w:r>
        <w:t>国家建立统一领导、综合协调、分类管理、分级负责、属地管理为主的应急管理体制。</w:t>
      </w:r>
      <w:r>
        <w:rPr>
          <w:b/>
          <w:w w:val="99"/>
        </w:rPr>
        <w:t xml:space="preserve"> </w:t>
      </w:r>
    </w:p>
    <w:p w14:paraId="7006B6C9" w14:textId="77777777" w:rsidR="001C5D91" w:rsidRDefault="00726C19">
      <w:pPr>
        <w:pStyle w:val="a3"/>
        <w:spacing w:line="446" w:lineRule="auto"/>
        <w:ind w:right="342" w:firstLine="422"/>
        <w:jc w:val="both"/>
        <w:rPr>
          <w:b/>
        </w:rPr>
      </w:pPr>
      <w:r>
        <w:rPr>
          <w:b/>
        </w:rPr>
        <w:t xml:space="preserve">第五条 </w:t>
      </w:r>
      <w:r>
        <w:t>突发事件应对工作实行预防为主、预防与应急相结合的原则。国家建立重大突发事件风险评估体系，对可能发生的突发事件进行综合性评估，减少重大突发事件的发生，最大限度地减轻重大突发事件的影响。</w:t>
      </w:r>
      <w:r>
        <w:rPr>
          <w:b/>
          <w:w w:val="99"/>
        </w:rPr>
        <w:t xml:space="preserve"> </w:t>
      </w:r>
    </w:p>
    <w:p w14:paraId="4C9F27CB" w14:textId="77777777" w:rsidR="001C5D91" w:rsidRDefault="00726C19">
      <w:pPr>
        <w:pStyle w:val="a3"/>
        <w:spacing w:line="446" w:lineRule="auto"/>
        <w:ind w:right="342" w:firstLine="422"/>
        <w:rPr>
          <w:b/>
        </w:rPr>
      </w:pPr>
      <w:r>
        <w:rPr>
          <w:b/>
        </w:rPr>
        <w:t xml:space="preserve">第六条 </w:t>
      </w:r>
      <w:r>
        <w:t>国家建立有效的社会动员机制，增强全民的公共安全和防范风险的意识，提高全社会的避险救助能力。</w:t>
      </w:r>
      <w:r>
        <w:rPr>
          <w:b/>
          <w:w w:val="99"/>
        </w:rPr>
        <w:t xml:space="preserve"> </w:t>
      </w:r>
    </w:p>
    <w:p w14:paraId="10C66A72" w14:textId="77777777" w:rsidR="001C5D91" w:rsidRDefault="00726C19">
      <w:pPr>
        <w:pStyle w:val="a3"/>
        <w:spacing w:line="446" w:lineRule="auto"/>
        <w:ind w:right="342" w:firstLine="422"/>
        <w:jc w:val="both"/>
      </w:pPr>
      <w:r>
        <w:rPr>
          <w:b/>
        </w:rPr>
        <w:t xml:space="preserve">第七条 </w:t>
      </w:r>
      <w:r>
        <w:t xml:space="preserve">县级人民政府对本行政区域内突发事件的应对工作负责；涉及两个以上行政区域的，由有关行政区域共同的上一级人民政府负责，或者由各有关行政区域的上一级人民政府共同负责。 </w:t>
      </w:r>
    </w:p>
    <w:p w14:paraId="26EE46C5" w14:textId="77777777" w:rsidR="001C5D91" w:rsidRDefault="00726C19">
      <w:pPr>
        <w:pStyle w:val="a3"/>
        <w:spacing w:line="268" w:lineRule="exact"/>
        <w:ind w:left="859"/>
      </w:pPr>
      <w:r>
        <w:t>突发事件发生后，发生地县级人民政府应当立即采取措施控制事态发展，组织开展应急救</w:t>
      </w:r>
    </w:p>
    <w:p w14:paraId="1E1DC59E" w14:textId="77777777" w:rsidR="001C5D91" w:rsidRDefault="001C5D91">
      <w:pPr>
        <w:spacing w:line="268" w:lineRule="exact"/>
        <w:sectPr w:rsidR="001C5D91">
          <w:pgSz w:w="11910" w:h="16850"/>
          <w:pgMar w:top="1600" w:right="1360" w:bottom="1440" w:left="1140" w:header="0" w:footer="1259" w:gutter="0"/>
          <w:cols w:space="720"/>
        </w:sectPr>
      </w:pPr>
    </w:p>
    <w:p w14:paraId="7732EDE6" w14:textId="77777777" w:rsidR="001C5D91" w:rsidRDefault="00726C19">
      <w:pPr>
        <w:pStyle w:val="a3"/>
        <w:spacing w:before="150"/>
      </w:pPr>
      <w:r>
        <w:lastRenderedPageBreak/>
        <w:t xml:space="preserve">援和处置工作，并立即向上一级人民政府报告，必要时可以越级上报。 </w:t>
      </w:r>
    </w:p>
    <w:p w14:paraId="77DD96E6" w14:textId="77777777" w:rsidR="001C5D91" w:rsidRDefault="001C5D91">
      <w:pPr>
        <w:pStyle w:val="a3"/>
        <w:spacing w:before="12"/>
        <w:ind w:left="0"/>
        <w:rPr>
          <w:sz w:val="17"/>
        </w:rPr>
      </w:pPr>
    </w:p>
    <w:p w14:paraId="0AF2E99F" w14:textId="77777777" w:rsidR="001C5D91" w:rsidRDefault="00726C19">
      <w:pPr>
        <w:pStyle w:val="a3"/>
        <w:spacing w:line="446" w:lineRule="auto"/>
        <w:ind w:right="556" w:firstLine="420"/>
        <w:jc w:val="both"/>
      </w:pPr>
      <w:r>
        <w:t xml:space="preserve">突发事件发生地县级人民政府不能消除或者不能有效控制突发事件引起的严重社会危害的，应当及时向上级人民政府报告。上级人民政府应当及时采取措施，统一领导应急处置工作。 </w:t>
      </w:r>
    </w:p>
    <w:p w14:paraId="23F93A2D" w14:textId="77777777" w:rsidR="001C5D91" w:rsidRDefault="00726C19">
      <w:pPr>
        <w:pStyle w:val="a3"/>
        <w:spacing w:line="446" w:lineRule="auto"/>
        <w:ind w:right="347" w:firstLine="420"/>
        <w:rPr>
          <w:b/>
        </w:rPr>
      </w:pPr>
      <w:r>
        <w:t>法律、行政法规规定由国务院有关部门对突发事件的应对工作负责的，从其规定；地方人民政府应当积极配合并提供必要的支持。</w:t>
      </w:r>
      <w:r>
        <w:rPr>
          <w:b/>
          <w:w w:val="99"/>
        </w:rPr>
        <w:t xml:space="preserve"> </w:t>
      </w:r>
    </w:p>
    <w:p w14:paraId="2B3999C7" w14:textId="77777777" w:rsidR="001C5D91" w:rsidRDefault="00726C19">
      <w:pPr>
        <w:pStyle w:val="a3"/>
        <w:spacing w:line="446" w:lineRule="auto"/>
        <w:ind w:right="342" w:firstLine="422"/>
        <w:jc w:val="both"/>
      </w:pPr>
      <w:r>
        <w:rPr>
          <w:b/>
        </w:rPr>
        <w:t xml:space="preserve">第八条 </w:t>
      </w:r>
      <w:r>
        <w:t xml:space="preserve">国务院在总理领导下研究、决定和部署特别重大突发事件的应对工作；根据实际需要，设立国家突发事件应急指挥机构，负责突发事件应对工作；必要时，国务院可以派出工作组指导有关工作。 </w:t>
      </w:r>
    </w:p>
    <w:p w14:paraId="5BCD416E" w14:textId="77777777" w:rsidR="001C5D91" w:rsidRDefault="00726C19">
      <w:pPr>
        <w:pStyle w:val="a3"/>
        <w:spacing w:line="446" w:lineRule="auto"/>
        <w:ind w:right="347" w:firstLine="420"/>
        <w:rPr>
          <w:b/>
        </w:rPr>
      </w:pPr>
      <w:r>
        <w:rPr>
          <w:spacing w:val="-3"/>
        </w:rPr>
        <w:t>县级以上地方各级人民政府设立由本级人民政府主要负责人、相关部门负责人、驻当地中国人民解放军和中国人民武装警察部队有关负责人组成的突发事件应急指挥机构，统一领导、协调本级人民政府各有关部门和下级人民政府开展突发事件应对工作；根据实际需要，设立相关类别突发事件应急指挥机构，组织、协调、指挥突发事件应对工作。上级人民政府主管部门应当在各自职责范围内，指导、协助下级人民政府及其相应部门做好有关突发事件的应对工 作。</w:t>
      </w:r>
      <w:r>
        <w:rPr>
          <w:b/>
          <w:w w:val="99"/>
        </w:rPr>
        <w:t xml:space="preserve"> </w:t>
      </w:r>
    </w:p>
    <w:p w14:paraId="6C540681" w14:textId="77777777" w:rsidR="001C5D91" w:rsidRDefault="00726C19">
      <w:pPr>
        <w:pStyle w:val="a3"/>
        <w:spacing w:line="446" w:lineRule="auto"/>
        <w:ind w:right="342" w:firstLine="422"/>
        <w:rPr>
          <w:b/>
        </w:rPr>
      </w:pPr>
      <w:r>
        <w:rPr>
          <w:b/>
        </w:rPr>
        <w:t xml:space="preserve">第九条 </w:t>
      </w:r>
      <w:r>
        <w:t>国务院和县级以上地方各级人民政府是突发事件应对工作的行政领导机关，其办事机构及具体职责由国务院规定。</w:t>
      </w:r>
      <w:r>
        <w:rPr>
          <w:b/>
          <w:w w:val="99"/>
        </w:rPr>
        <w:t xml:space="preserve"> </w:t>
      </w:r>
    </w:p>
    <w:p w14:paraId="6E8A7221" w14:textId="77777777" w:rsidR="001C5D91" w:rsidRDefault="00726C19">
      <w:pPr>
        <w:pStyle w:val="a3"/>
        <w:spacing w:line="446" w:lineRule="auto"/>
        <w:ind w:left="861" w:right="342"/>
      </w:pPr>
      <w:r>
        <w:rPr>
          <w:b/>
        </w:rPr>
        <w:t xml:space="preserve">第十条    </w:t>
      </w:r>
      <w:r>
        <w:t>有关人民政府及其部门作出的应对突发事件的决定、命令，应当及时公布。</w:t>
      </w:r>
      <w:r>
        <w:rPr>
          <w:b/>
        </w:rPr>
        <w:t xml:space="preserve">第十一条 </w:t>
      </w:r>
      <w:r>
        <w:t>有关人民政府及其部门采取的应对突发事件的措施，应当与突发事件可能造成</w:t>
      </w:r>
    </w:p>
    <w:p w14:paraId="50495226" w14:textId="77777777" w:rsidR="001C5D91" w:rsidRDefault="00726C19">
      <w:pPr>
        <w:pStyle w:val="a3"/>
        <w:spacing w:line="446" w:lineRule="auto"/>
        <w:ind w:right="347"/>
        <w:rPr>
          <w:b/>
        </w:rPr>
      </w:pPr>
      <w:r>
        <w:rPr>
          <w:spacing w:val="-3"/>
        </w:rPr>
        <w:t>的社会危害的性质、程度和范围相适应；有多种措施可供选择的，应当选择有利于最大程度地保护公民、法人和其他组织权益的措施。公民、法人和其他组织有义务参与突发事件应对工 作。</w:t>
      </w:r>
      <w:r>
        <w:rPr>
          <w:b/>
          <w:w w:val="99"/>
        </w:rPr>
        <w:t xml:space="preserve"> </w:t>
      </w:r>
    </w:p>
    <w:p w14:paraId="27E166E1" w14:textId="77777777" w:rsidR="001C5D91" w:rsidRDefault="00726C19">
      <w:pPr>
        <w:pStyle w:val="a3"/>
        <w:spacing w:line="446" w:lineRule="auto"/>
        <w:ind w:right="342" w:firstLine="422"/>
        <w:jc w:val="both"/>
        <w:rPr>
          <w:b/>
        </w:rPr>
      </w:pPr>
      <w:r>
        <w:rPr>
          <w:b/>
        </w:rPr>
        <w:t xml:space="preserve">第十二条 </w:t>
      </w:r>
      <w:r>
        <w:t>有关人民政府及其部门为应对突发事件，可以征用单位和个人的财产。被征用的财产在使用完毕或者突发事件应急处置工作结束后，应当及时返还。财产被征用或者征用后毁损、灭失的，应当给予补偿。</w:t>
      </w:r>
      <w:r>
        <w:rPr>
          <w:b/>
          <w:w w:val="99"/>
        </w:rPr>
        <w:t xml:space="preserve"> </w:t>
      </w:r>
    </w:p>
    <w:p w14:paraId="0D348EDF" w14:textId="77777777" w:rsidR="001C5D91" w:rsidRDefault="00726C19">
      <w:pPr>
        <w:pStyle w:val="a3"/>
        <w:spacing w:line="446" w:lineRule="auto"/>
        <w:ind w:right="342" w:firstLine="422"/>
        <w:rPr>
          <w:b/>
        </w:rPr>
      </w:pPr>
      <w:r>
        <w:rPr>
          <w:b/>
        </w:rPr>
        <w:t xml:space="preserve">第十三条 </w:t>
      </w:r>
      <w:r>
        <w:t>因采取突发事件应对措施，诉讼、行政复议、仲裁活动不能正常进行的，适用有关时效中止和程序中止的规定，但法律另有规定的除外。</w:t>
      </w:r>
      <w:r>
        <w:rPr>
          <w:b/>
          <w:w w:val="99"/>
        </w:rPr>
        <w:t xml:space="preserve"> </w:t>
      </w:r>
    </w:p>
    <w:p w14:paraId="3459BF47" w14:textId="77777777" w:rsidR="001C5D91" w:rsidRDefault="001C5D91">
      <w:pPr>
        <w:spacing w:line="446" w:lineRule="auto"/>
        <w:sectPr w:rsidR="001C5D91">
          <w:pgSz w:w="11910" w:h="16850"/>
          <w:pgMar w:top="1600" w:right="1360" w:bottom="1440" w:left="1140" w:header="0" w:footer="1259" w:gutter="0"/>
          <w:cols w:space="720"/>
        </w:sectPr>
      </w:pPr>
    </w:p>
    <w:p w14:paraId="720BDE75" w14:textId="77777777" w:rsidR="001C5D91" w:rsidRDefault="00726C19">
      <w:pPr>
        <w:pStyle w:val="a3"/>
        <w:spacing w:before="150" w:line="446" w:lineRule="auto"/>
        <w:ind w:right="347" w:firstLine="422"/>
        <w:rPr>
          <w:b/>
        </w:rPr>
      </w:pPr>
      <w:r>
        <w:rPr>
          <w:b/>
          <w:spacing w:val="8"/>
        </w:rPr>
        <w:lastRenderedPageBreak/>
        <w:t xml:space="preserve">第十四条  </w:t>
      </w:r>
      <w:r>
        <w:rPr>
          <w:spacing w:val="-3"/>
        </w:rPr>
        <w:t>中国人民解放军、中国人民武装警察部队和民兵组织依照本法和其他有关法 律、行政法规、军事法规的规定以及国务院、中央军事委员会的命令，参加突发事件的应急救援和处置工作。</w:t>
      </w:r>
      <w:r>
        <w:rPr>
          <w:b/>
          <w:w w:val="99"/>
        </w:rPr>
        <w:t xml:space="preserve"> </w:t>
      </w:r>
    </w:p>
    <w:p w14:paraId="4C621C46" w14:textId="77777777" w:rsidR="001C5D91" w:rsidRDefault="00726C19">
      <w:pPr>
        <w:pStyle w:val="a3"/>
        <w:spacing w:line="446" w:lineRule="auto"/>
        <w:ind w:right="342" w:firstLine="422"/>
        <w:rPr>
          <w:b/>
        </w:rPr>
      </w:pPr>
      <w:r>
        <w:rPr>
          <w:b/>
        </w:rPr>
        <w:t xml:space="preserve">第十五条 </w:t>
      </w:r>
      <w:r>
        <w:t>中华人民共和国政府在突发事件的预防、监测与预警、应急处置与救援、事后恢复与重建等方面，同外国政府和有关国际组织开展合作与交流。</w:t>
      </w:r>
      <w:r>
        <w:rPr>
          <w:b/>
          <w:w w:val="99"/>
        </w:rPr>
        <w:t xml:space="preserve"> </w:t>
      </w:r>
    </w:p>
    <w:p w14:paraId="6AE38750" w14:textId="77777777" w:rsidR="001C5D91" w:rsidRDefault="00726C19">
      <w:pPr>
        <w:pStyle w:val="a3"/>
        <w:spacing w:line="446" w:lineRule="auto"/>
        <w:ind w:right="342" w:firstLine="422"/>
        <w:jc w:val="both"/>
        <w:rPr>
          <w:b/>
        </w:rPr>
      </w:pPr>
      <w:r>
        <w:rPr>
          <w:b/>
        </w:rPr>
        <w:t xml:space="preserve">第十六条 </w:t>
      </w:r>
      <w:r>
        <w:t>县级以上人民政府作出应对突发事件的决定、命令，应当报本级人民代表大会常务委员会备案；突发事件应急处置工作结束后，应当向本级人民代表大会常务委员会作出专项工作报告。</w:t>
      </w:r>
      <w:r>
        <w:rPr>
          <w:b/>
          <w:w w:val="99"/>
        </w:rPr>
        <w:t xml:space="preserve"> </w:t>
      </w:r>
    </w:p>
    <w:p w14:paraId="35CAF8C1" w14:textId="77777777" w:rsidR="001C5D91" w:rsidRDefault="00726C19">
      <w:pPr>
        <w:pStyle w:val="5"/>
        <w:spacing w:line="277" w:lineRule="exact"/>
        <w:ind w:left="3437"/>
        <w:jc w:val="both"/>
      </w:pPr>
      <w:r>
        <w:t>第二章 预防与应急准备</w:t>
      </w:r>
      <w:r>
        <w:rPr>
          <w:w w:val="99"/>
        </w:rPr>
        <w:t xml:space="preserve"> </w:t>
      </w:r>
    </w:p>
    <w:p w14:paraId="46B5E525" w14:textId="77777777" w:rsidR="001C5D91" w:rsidRDefault="001C5D91">
      <w:pPr>
        <w:pStyle w:val="a3"/>
        <w:spacing w:before="2"/>
        <w:ind w:left="0"/>
        <w:rPr>
          <w:b/>
          <w:sz w:val="17"/>
        </w:rPr>
      </w:pPr>
    </w:p>
    <w:p w14:paraId="4B249EE6" w14:textId="77777777" w:rsidR="001C5D91" w:rsidRDefault="00726C19">
      <w:pPr>
        <w:spacing w:before="1"/>
        <w:ind w:left="861"/>
        <w:rPr>
          <w:sz w:val="21"/>
        </w:rPr>
      </w:pPr>
      <w:r>
        <w:rPr>
          <w:b/>
          <w:sz w:val="21"/>
        </w:rPr>
        <w:t xml:space="preserve">第十七条 </w:t>
      </w:r>
      <w:r>
        <w:rPr>
          <w:sz w:val="21"/>
        </w:rPr>
        <w:t xml:space="preserve">国家建立健全突发事件应急预案体系。 </w:t>
      </w:r>
    </w:p>
    <w:p w14:paraId="56F0AAF4" w14:textId="77777777" w:rsidR="001C5D91" w:rsidRDefault="001C5D91">
      <w:pPr>
        <w:pStyle w:val="a3"/>
        <w:spacing w:before="12"/>
        <w:ind w:left="0"/>
        <w:rPr>
          <w:sz w:val="17"/>
        </w:rPr>
      </w:pPr>
    </w:p>
    <w:p w14:paraId="69DB44D4" w14:textId="77777777" w:rsidR="001C5D91" w:rsidRDefault="00726C19">
      <w:pPr>
        <w:pStyle w:val="a3"/>
        <w:spacing w:line="446" w:lineRule="auto"/>
        <w:ind w:right="347" w:firstLine="420"/>
      </w:pPr>
      <w:r>
        <w:t xml:space="preserve">国务院制定国家突发事件总体应急预案，组织制定国家突发事件专项应急预案；国务院有关部门根据各自的职责和国务院相关应急预案，制定国家突发事件部门应急预案。 </w:t>
      </w:r>
    </w:p>
    <w:p w14:paraId="1BEC7254" w14:textId="77777777" w:rsidR="001C5D91" w:rsidRDefault="00726C19">
      <w:pPr>
        <w:pStyle w:val="a3"/>
        <w:spacing w:line="446" w:lineRule="auto"/>
        <w:ind w:right="244" w:firstLine="420"/>
      </w:pPr>
      <w:r>
        <w:rPr>
          <w:spacing w:val="-3"/>
        </w:rPr>
        <w:t>地方各级人民政府和县级以上地方各级人民政府有关部门根据有关法律、法规、规章、上级人民政府及其有关部门的应急预案以及本地区的实际情况，制定相应的突发事件应急预案。</w:t>
      </w:r>
      <w:r>
        <w:t xml:space="preserve"> </w:t>
      </w:r>
    </w:p>
    <w:p w14:paraId="58EAB6EA" w14:textId="77777777" w:rsidR="001C5D91" w:rsidRDefault="00726C19">
      <w:pPr>
        <w:pStyle w:val="a3"/>
        <w:spacing w:line="446" w:lineRule="auto"/>
        <w:ind w:right="347" w:firstLine="420"/>
        <w:rPr>
          <w:b/>
        </w:rPr>
      </w:pPr>
      <w:r>
        <w:t>应急预案制定机关应当根据实际需要和情势变化，适时修订应急预案。应急预案的制定、修订程序由国务院规定。</w:t>
      </w:r>
      <w:r>
        <w:rPr>
          <w:b/>
          <w:w w:val="99"/>
        </w:rPr>
        <w:t xml:space="preserve"> </w:t>
      </w:r>
    </w:p>
    <w:p w14:paraId="3F7803E7" w14:textId="77777777" w:rsidR="001C5D91" w:rsidRDefault="00726C19">
      <w:pPr>
        <w:pStyle w:val="a3"/>
        <w:spacing w:line="446" w:lineRule="auto"/>
        <w:ind w:right="342" w:firstLine="422"/>
        <w:jc w:val="both"/>
        <w:rPr>
          <w:b/>
        </w:rPr>
      </w:pPr>
      <w:r>
        <w:rPr>
          <w:b/>
        </w:rPr>
        <w:t xml:space="preserve">第十八条 </w:t>
      </w:r>
      <w:r>
        <w:t>应急预案应当根据本法和其他有关法律、法规的规定，针对突发事件的性质、特点和可能造成的社会危害，具体规定突发事件应急管理工作的组织指挥体系与职责和突发事件的预防与预警机制、处置程序、应急保障措施以及事后恢复与重建措施等内容。</w:t>
      </w:r>
      <w:r>
        <w:rPr>
          <w:b/>
          <w:w w:val="99"/>
        </w:rPr>
        <w:t xml:space="preserve"> </w:t>
      </w:r>
    </w:p>
    <w:p w14:paraId="7A3A8709" w14:textId="77777777" w:rsidR="001C5D91" w:rsidRDefault="00726C19">
      <w:pPr>
        <w:pStyle w:val="a3"/>
        <w:spacing w:line="446" w:lineRule="auto"/>
        <w:ind w:right="342" w:firstLine="422"/>
        <w:rPr>
          <w:b/>
        </w:rPr>
      </w:pPr>
      <w:r>
        <w:rPr>
          <w:b/>
        </w:rPr>
        <w:t xml:space="preserve">第十九条 </w:t>
      </w:r>
      <w:r>
        <w:t>城乡规划应当符合预防、处置突发事件的需要，统筹安排应对突发事件所必需的设备和基础设施建设，合理确定应急避难场所。</w:t>
      </w:r>
      <w:r>
        <w:rPr>
          <w:b/>
          <w:w w:val="99"/>
        </w:rPr>
        <w:t xml:space="preserve"> </w:t>
      </w:r>
    </w:p>
    <w:p w14:paraId="325B6778" w14:textId="77777777" w:rsidR="001C5D91" w:rsidRDefault="00726C19">
      <w:pPr>
        <w:pStyle w:val="a3"/>
        <w:spacing w:line="446" w:lineRule="auto"/>
        <w:ind w:right="342" w:firstLine="422"/>
        <w:jc w:val="both"/>
      </w:pPr>
      <w:r>
        <w:rPr>
          <w:b/>
        </w:rPr>
        <w:t xml:space="preserve">第二十条 </w:t>
      </w:r>
      <w:r>
        <w:t xml:space="preserve">县级人民政府应当对本行政区域内容易引发自然灾害、事故灾难和公共卫生事件的危险源、危险区域进行调查、登记、风险评估，定期进行检查、监控，并责令有关单位采取安全防范措施。 </w:t>
      </w:r>
    </w:p>
    <w:p w14:paraId="779D4287" w14:textId="77777777" w:rsidR="001C5D91" w:rsidRDefault="00726C19">
      <w:pPr>
        <w:pStyle w:val="a3"/>
        <w:spacing w:line="446" w:lineRule="auto"/>
        <w:ind w:right="347" w:firstLine="420"/>
        <w:jc w:val="both"/>
      </w:pPr>
      <w:r>
        <w:t xml:space="preserve">省级和设区的市级人民政府应当对本行政区域内容易引发特别重大、重大突发事件的危险源、危险区域进行调查、登记、风险评估，组织进行检查、监控，并责令有关单位采取安全防范措施。 </w:t>
      </w:r>
    </w:p>
    <w:p w14:paraId="670E305F" w14:textId="77777777" w:rsidR="001C5D91" w:rsidRDefault="001C5D91">
      <w:pPr>
        <w:spacing w:line="446" w:lineRule="auto"/>
        <w:jc w:val="both"/>
        <w:sectPr w:rsidR="001C5D91">
          <w:pgSz w:w="11910" w:h="16850"/>
          <w:pgMar w:top="1600" w:right="1360" w:bottom="1440" w:left="1140" w:header="0" w:footer="1259" w:gutter="0"/>
          <w:cols w:space="720"/>
        </w:sectPr>
      </w:pPr>
    </w:p>
    <w:p w14:paraId="2662AC1E" w14:textId="77777777" w:rsidR="001C5D91" w:rsidRDefault="00726C19">
      <w:pPr>
        <w:pStyle w:val="a3"/>
        <w:spacing w:before="150" w:line="446" w:lineRule="auto"/>
        <w:ind w:right="347" w:firstLine="420"/>
        <w:rPr>
          <w:b/>
        </w:rPr>
      </w:pPr>
      <w:r>
        <w:lastRenderedPageBreak/>
        <w:t>县级以上地方各级人民政府按照本法规定登记的危险源、危险区域，应当按照国家规定及时向社会公布。</w:t>
      </w:r>
      <w:r>
        <w:rPr>
          <w:b/>
          <w:w w:val="99"/>
        </w:rPr>
        <w:t xml:space="preserve"> </w:t>
      </w:r>
    </w:p>
    <w:p w14:paraId="3271BB30" w14:textId="77777777" w:rsidR="001C5D91" w:rsidRDefault="00726C19">
      <w:pPr>
        <w:pStyle w:val="a3"/>
        <w:spacing w:line="446" w:lineRule="auto"/>
        <w:ind w:right="340" w:firstLine="422"/>
        <w:rPr>
          <w:b/>
        </w:rPr>
      </w:pPr>
      <w:r>
        <w:rPr>
          <w:b/>
        </w:rPr>
        <w:t xml:space="preserve">第二十一条 </w:t>
      </w:r>
      <w:r>
        <w:t>县级人民政府及其有关部门、乡级人民政府、街道办事处、居民委员会、村民委员会应当及时调解处理可能引发社会安全事件的矛盾纠纷。</w:t>
      </w:r>
      <w:r>
        <w:rPr>
          <w:b/>
          <w:w w:val="99"/>
        </w:rPr>
        <w:t xml:space="preserve"> </w:t>
      </w:r>
    </w:p>
    <w:p w14:paraId="5026F46E" w14:textId="77777777" w:rsidR="001C5D91" w:rsidRDefault="00726C19">
      <w:pPr>
        <w:pStyle w:val="a3"/>
        <w:spacing w:line="446" w:lineRule="auto"/>
        <w:ind w:right="340" w:firstLine="422"/>
        <w:jc w:val="both"/>
        <w:rPr>
          <w:b/>
        </w:rPr>
      </w:pPr>
      <w:r>
        <w:rPr>
          <w:b/>
        </w:rPr>
        <w:t xml:space="preserve">第二十二条 </w:t>
      </w:r>
      <w:r>
        <w:t>所有单位应当建立健全安全管理制度，定期检查本单位各项安全防范措施的落实情况，及时消除事故隐患；掌握并及时处理本单位存在的可能引发社会安全事件的问题， 防止矛盾激化和事态扩大；对本单位可能发生的突发事件和采取安全防范措施的情况，应当按照规定及时向所在地人民政府或者人民政府有关部门报告。</w:t>
      </w:r>
      <w:r>
        <w:rPr>
          <w:b/>
          <w:w w:val="99"/>
        </w:rPr>
        <w:t xml:space="preserve"> </w:t>
      </w:r>
    </w:p>
    <w:p w14:paraId="017C118E" w14:textId="77777777" w:rsidR="001C5D91" w:rsidRDefault="00726C19">
      <w:pPr>
        <w:pStyle w:val="a3"/>
        <w:spacing w:line="446" w:lineRule="auto"/>
        <w:ind w:right="340" w:firstLine="422"/>
        <w:jc w:val="both"/>
        <w:rPr>
          <w:b/>
        </w:rPr>
      </w:pPr>
      <w:r>
        <w:rPr>
          <w:b/>
          <w:spacing w:val="6"/>
        </w:rPr>
        <w:t xml:space="preserve">第二十三条 </w:t>
      </w:r>
      <w:r>
        <w:rPr>
          <w:spacing w:val="-3"/>
        </w:rPr>
        <w:t>矿山、建筑施工单位和易燃易爆物品、危险化学品、放射性物品等危险物品的生产、经营、储运、使用单位，应当制定具体应急预案，并对生产经营场所、有危险物品的建筑物、构筑物及周边环境开展隐患排查，及时采取措施消除隐患，防止发生突发事件。</w:t>
      </w:r>
      <w:r>
        <w:rPr>
          <w:b/>
          <w:spacing w:val="-3"/>
          <w:w w:val="99"/>
        </w:rPr>
        <w:t xml:space="preserve"> </w:t>
      </w:r>
    </w:p>
    <w:p w14:paraId="0FBA3627" w14:textId="77777777" w:rsidR="001C5D91" w:rsidRDefault="00726C19">
      <w:pPr>
        <w:pStyle w:val="a3"/>
        <w:spacing w:line="446" w:lineRule="auto"/>
        <w:ind w:right="340" w:firstLine="422"/>
        <w:jc w:val="both"/>
        <w:rPr>
          <w:b/>
        </w:rPr>
      </w:pPr>
      <w:r>
        <w:rPr>
          <w:b/>
          <w:spacing w:val="6"/>
        </w:rPr>
        <w:t xml:space="preserve">第二十四条 </w:t>
      </w:r>
      <w:r>
        <w:rPr>
          <w:spacing w:val="-3"/>
        </w:rPr>
        <w:t>公共交通工具、公共场所和其他人员密集场所的经营单位或者管理单位应当制定具体应急预案，为交通工具和有关场所配备报警装置和必要的应急救援设备、设施，注明其使用方法，并显著标明安全撤离的通道、路线，保证安全通道、出口的畅通。有关单位应当定期检测、维护其报警装置和应急救援设备、设施，使其处于良好状态，确保正常使用。</w:t>
      </w:r>
      <w:r>
        <w:rPr>
          <w:b/>
          <w:spacing w:val="-3"/>
          <w:w w:val="99"/>
        </w:rPr>
        <w:t xml:space="preserve"> </w:t>
      </w:r>
    </w:p>
    <w:p w14:paraId="75BC272B" w14:textId="77777777" w:rsidR="001C5D91" w:rsidRDefault="00726C19">
      <w:pPr>
        <w:pStyle w:val="a3"/>
        <w:spacing w:line="446" w:lineRule="auto"/>
        <w:ind w:right="340" w:firstLine="422"/>
        <w:rPr>
          <w:b/>
        </w:rPr>
      </w:pPr>
      <w:r>
        <w:rPr>
          <w:b/>
          <w:spacing w:val="6"/>
        </w:rPr>
        <w:t xml:space="preserve">第二十五条 </w:t>
      </w:r>
      <w:r>
        <w:rPr>
          <w:spacing w:val="-3"/>
        </w:rPr>
        <w:t>县级以上人民政府应当建立健全突发事件应急管理培训制度，对人民政府及其有关部门负有处置突发事件职责的工作人员定期进行培训。</w:t>
      </w:r>
      <w:r>
        <w:rPr>
          <w:b/>
          <w:w w:val="99"/>
        </w:rPr>
        <w:t xml:space="preserve"> </w:t>
      </w:r>
    </w:p>
    <w:p w14:paraId="4E37A062" w14:textId="77777777" w:rsidR="001C5D91" w:rsidRDefault="00726C19">
      <w:pPr>
        <w:pStyle w:val="a3"/>
        <w:spacing w:line="446" w:lineRule="auto"/>
        <w:ind w:right="340" w:firstLine="422"/>
      </w:pPr>
      <w:r>
        <w:rPr>
          <w:b/>
          <w:spacing w:val="6"/>
        </w:rPr>
        <w:t xml:space="preserve">第二十六条 </w:t>
      </w:r>
      <w:r>
        <w:rPr>
          <w:spacing w:val="-3"/>
        </w:rPr>
        <w:t>县级以上人民政府应当整合应急资源，建立或者确定综合性应急救援队伍。人民政府有关部门可以根据实际需要设立专业应急救援队伍。</w:t>
      </w:r>
      <w:r>
        <w:t xml:space="preserve"> </w:t>
      </w:r>
    </w:p>
    <w:p w14:paraId="4710A64B" w14:textId="77777777" w:rsidR="001C5D91" w:rsidRDefault="00726C19">
      <w:pPr>
        <w:pStyle w:val="a3"/>
        <w:spacing w:line="446" w:lineRule="auto"/>
        <w:ind w:right="347" w:firstLine="420"/>
      </w:pPr>
      <w:r>
        <w:t xml:space="preserve">县级以上人民政府及其有关部门可以建立由成年志愿者组成的应急救援队伍。单位应当建立由本单位职工组成的专职或者兼职应急救援队伍。 </w:t>
      </w:r>
    </w:p>
    <w:p w14:paraId="64C86B27" w14:textId="77777777" w:rsidR="001C5D91" w:rsidRDefault="00726C19">
      <w:pPr>
        <w:pStyle w:val="a3"/>
        <w:spacing w:line="446" w:lineRule="auto"/>
        <w:ind w:right="347" w:firstLine="420"/>
        <w:rPr>
          <w:b/>
        </w:rPr>
      </w:pPr>
      <w:r>
        <w:t>县级以上人民政府应当加强专业应急救援队伍与非专业应急救援队伍的合作，联合培训、联合演练，提高合成应急、协同应急的能力。</w:t>
      </w:r>
      <w:r>
        <w:rPr>
          <w:b/>
          <w:w w:val="99"/>
        </w:rPr>
        <w:t xml:space="preserve"> </w:t>
      </w:r>
    </w:p>
    <w:p w14:paraId="77C3A430" w14:textId="77777777" w:rsidR="001C5D91" w:rsidRDefault="00726C19">
      <w:pPr>
        <w:pStyle w:val="a3"/>
        <w:spacing w:line="446" w:lineRule="auto"/>
        <w:ind w:right="340" w:firstLine="422"/>
        <w:jc w:val="both"/>
        <w:rPr>
          <w:b/>
        </w:rPr>
      </w:pPr>
      <w:r>
        <w:rPr>
          <w:b/>
        </w:rPr>
        <w:t xml:space="preserve">第二十七条 </w:t>
      </w:r>
      <w:r>
        <w:t>国务院有关部门、县级以上地方各级人民政府及其有关部门、有关单位应当为专业应急救援人员购买人身意外伤害保险，配备必要的防护装备和器材，减少应急救援人员的人身风险。</w:t>
      </w:r>
      <w:r>
        <w:rPr>
          <w:b/>
          <w:w w:val="99"/>
        </w:rPr>
        <w:t xml:space="preserve"> </w:t>
      </w:r>
    </w:p>
    <w:p w14:paraId="277EAA4B" w14:textId="77777777" w:rsidR="001C5D91" w:rsidRDefault="00726C19">
      <w:pPr>
        <w:pStyle w:val="a3"/>
        <w:spacing w:line="268" w:lineRule="exact"/>
        <w:ind w:left="861"/>
      </w:pPr>
      <w:r>
        <w:rPr>
          <w:b/>
        </w:rPr>
        <w:t xml:space="preserve">第二十八条 </w:t>
      </w:r>
      <w:r>
        <w:t>中国人民解放军、中国人民武装警察部队和民兵组织应当有计划地组织开展</w:t>
      </w:r>
    </w:p>
    <w:p w14:paraId="4157C59B" w14:textId="77777777" w:rsidR="001C5D91" w:rsidRDefault="001C5D91">
      <w:pPr>
        <w:spacing w:line="268" w:lineRule="exact"/>
        <w:sectPr w:rsidR="001C5D91">
          <w:pgSz w:w="11910" w:h="16850"/>
          <w:pgMar w:top="1600" w:right="1360" w:bottom="1440" w:left="1140" w:header="0" w:footer="1259" w:gutter="0"/>
          <w:cols w:space="720"/>
        </w:sectPr>
      </w:pPr>
    </w:p>
    <w:p w14:paraId="5F44944A" w14:textId="77777777" w:rsidR="001C5D91" w:rsidRDefault="00726C19">
      <w:pPr>
        <w:pStyle w:val="a3"/>
        <w:spacing w:before="150"/>
        <w:rPr>
          <w:b/>
        </w:rPr>
      </w:pPr>
      <w:r>
        <w:lastRenderedPageBreak/>
        <w:t>应急救援的专门训练。</w:t>
      </w:r>
      <w:r>
        <w:rPr>
          <w:b/>
          <w:w w:val="99"/>
        </w:rPr>
        <w:t xml:space="preserve"> </w:t>
      </w:r>
    </w:p>
    <w:p w14:paraId="64F9B193" w14:textId="77777777" w:rsidR="001C5D91" w:rsidRDefault="001C5D91">
      <w:pPr>
        <w:pStyle w:val="a3"/>
        <w:spacing w:before="12"/>
        <w:ind w:left="0"/>
        <w:rPr>
          <w:b/>
          <w:sz w:val="17"/>
        </w:rPr>
      </w:pPr>
    </w:p>
    <w:p w14:paraId="5A1E344F" w14:textId="77777777" w:rsidR="001C5D91" w:rsidRDefault="00726C19">
      <w:pPr>
        <w:pStyle w:val="a3"/>
        <w:spacing w:line="446" w:lineRule="auto"/>
        <w:ind w:right="339" w:firstLine="422"/>
      </w:pPr>
      <w:r>
        <w:rPr>
          <w:b/>
        </w:rPr>
        <w:t xml:space="preserve">第二十九条 </w:t>
      </w:r>
      <w:r>
        <w:t xml:space="preserve">县级人民政府及其有关部门、乡级人民政府、街道办事处应当组织开展应急知识的宣传普及活动和必要的应急演练。 </w:t>
      </w:r>
    </w:p>
    <w:p w14:paraId="53C9A7B8" w14:textId="77777777" w:rsidR="001C5D91" w:rsidRDefault="00726C19">
      <w:pPr>
        <w:pStyle w:val="a3"/>
        <w:spacing w:line="446" w:lineRule="auto"/>
        <w:ind w:right="347" w:firstLine="420"/>
      </w:pPr>
      <w:r>
        <w:t xml:space="preserve">居民委员会、村民委员会、企业事业单位应当根据所在地人民政府的要求，结合各自的实际情况，开展有关突发事件应急知识的宣传普及活动和必要的应急演练。 </w:t>
      </w:r>
    </w:p>
    <w:p w14:paraId="7A3422B2" w14:textId="77777777" w:rsidR="001C5D91" w:rsidRDefault="00726C19">
      <w:pPr>
        <w:pStyle w:val="a3"/>
        <w:ind w:left="859"/>
        <w:rPr>
          <w:b/>
        </w:rPr>
      </w:pPr>
      <w:r>
        <w:t>新闻媒体应当无偿开展突发事件预防与应急、自救与互救知识的公益宣传。</w:t>
      </w:r>
      <w:r>
        <w:rPr>
          <w:b/>
          <w:w w:val="99"/>
        </w:rPr>
        <w:t xml:space="preserve"> </w:t>
      </w:r>
    </w:p>
    <w:p w14:paraId="3D23F33C" w14:textId="77777777" w:rsidR="001C5D91" w:rsidRDefault="001C5D91">
      <w:pPr>
        <w:pStyle w:val="a3"/>
        <w:ind w:left="0"/>
        <w:rPr>
          <w:b/>
          <w:sz w:val="18"/>
        </w:rPr>
      </w:pPr>
    </w:p>
    <w:p w14:paraId="27372648" w14:textId="77777777" w:rsidR="001C5D91" w:rsidRDefault="00726C19">
      <w:pPr>
        <w:pStyle w:val="a3"/>
        <w:spacing w:line="446" w:lineRule="auto"/>
        <w:ind w:right="342" w:firstLine="422"/>
        <w:jc w:val="both"/>
        <w:rPr>
          <w:b/>
        </w:rPr>
      </w:pPr>
      <w:r>
        <w:rPr>
          <w:b/>
        </w:rPr>
        <w:t xml:space="preserve">第三十条 </w:t>
      </w:r>
      <w:r>
        <w:t>各级各类学校应当把应急知识教育纳入教学内容，对学生进行应急知识教育， 培养学生的安全意识和自救与互救能力。教育主管部门应当对学校开展应急知识教育进行指导和监督。</w:t>
      </w:r>
      <w:r>
        <w:rPr>
          <w:b/>
          <w:w w:val="99"/>
        </w:rPr>
        <w:t xml:space="preserve"> </w:t>
      </w:r>
    </w:p>
    <w:p w14:paraId="09C457B3" w14:textId="77777777" w:rsidR="001C5D91" w:rsidRDefault="00726C19">
      <w:pPr>
        <w:pStyle w:val="a3"/>
        <w:spacing w:line="446" w:lineRule="auto"/>
        <w:ind w:right="340" w:firstLine="422"/>
        <w:rPr>
          <w:b/>
        </w:rPr>
      </w:pPr>
      <w:r>
        <w:rPr>
          <w:b/>
        </w:rPr>
        <w:t xml:space="preserve">第三十一条 </w:t>
      </w:r>
      <w:r>
        <w:t>国务院和县级以上地方各级人民政府应当采取财政措施，保障突发事件应对工作所需经费。</w:t>
      </w:r>
      <w:r>
        <w:rPr>
          <w:b/>
          <w:w w:val="99"/>
        </w:rPr>
        <w:t xml:space="preserve"> </w:t>
      </w:r>
    </w:p>
    <w:p w14:paraId="4C6522B4" w14:textId="77777777" w:rsidR="001C5D91" w:rsidRDefault="00726C19">
      <w:pPr>
        <w:pStyle w:val="a3"/>
        <w:spacing w:line="446" w:lineRule="auto"/>
        <w:ind w:right="340" w:firstLine="422"/>
      </w:pPr>
      <w:r>
        <w:rPr>
          <w:b/>
        </w:rPr>
        <w:t xml:space="preserve">第三十二条 </w:t>
      </w:r>
      <w:r>
        <w:t xml:space="preserve">国家建立健全应急物资储备保障制度，完善重要应急物资的监管、生产、储备、调拨和紧急配送体系。 </w:t>
      </w:r>
    </w:p>
    <w:p w14:paraId="5EF12177" w14:textId="77777777" w:rsidR="001C5D91" w:rsidRDefault="00726C19">
      <w:pPr>
        <w:pStyle w:val="a3"/>
        <w:spacing w:line="446" w:lineRule="auto"/>
        <w:ind w:right="347" w:firstLine="420"/>
      </w:pPr>
      <w:r>
        <w:t xml:space="preserve">设区的市级以上人民政府和突发事件易发、多发地区的县级人民政府应当建立应急救援物资、生活必需品和应急处置装备的储备制度。 </w:t>
      </w:r>
    </w:p>
    <w:p w14:paraId="639DB668" w14:textId="77777777" w:rsidR="001C5D91" w:rsidRDefault="00726C19">
      <w:pPr>
        <w:pStyle w:val="a3"/>
        <w:spacing w:line="446" w:lineRule="auto"/>
        <w:ind w:right="347" w:firstLine="420"/>
        <w:rPr>
          <w:b/>
        </w:rPr>
      </w:pPr>
      <w:r>
        <w:t>县级以上地方各级人民政府应当根据本地区的实际情况，与有关企业签订协议，保障应急救援物资、生活必需品和应急处置装备的生产、供给。</w:t>
      </w:r>
      <w:r>
        <w:rPr>
          <w:b/>
          <w:w w:val="99"/>
        </w:rPr>
        <w:t xml:space="preserve"> </w:t>
      </w:r>
    </w:p>
    <w:p w14:paraId="346BAE5D" w14:textId="77777777" w:rsidR="001C5D91" w:rsidRDefault="00726C19">
      <w:pPr>
        <w:pStyle w:val="a3"/>
        <w:spacing w:line="446" w:lineRule="auto"/>
        <w:ind w:right="549" w:firstLine="422"/>
        <w:jc w:val="both"/>
        <w:rPr>
          <w:b/>
        </w:rPr>
      </w:pPr>
      <w:r>
        <w:rPr>
          <w:b/>
        </w:rPr>
        <w:t xml:space="preserve">第三十三条 </w:t>
      </w:r>
      <w:r>
        <w:t>国家建立健全应急通信保障体系，完善公用通信网，建立有线与无线相结合、基础电信网络与机动通信系统相配套的应急通信系统，确保突发事件应对工作的通信畅通。</w:t>
      </w:r>
      <w:r>
        <w:rPr>
          <w:b/>
          <w:w w:val="99"/>
        </w:rPr>
        <w:t xml:space="preserve"> </w:t>
      </w:r>
    </w:p>
    <w:p w14:paraId="220D05EC" w14:textId="77777777" w:rsidR="001C5D91" w:rsidRDefault="00726C19">
      <w:pPr>
        <w:pStyle w:val="a3"/>
        <w:spacing w:line="446" w:lineRule="auto"/>
        <w:ind w:right="340" w:firstLine="422"/>
        <w:rPr>
          <w:b/>
        </w:rPr>
      </w:pPr>
      <w:r>
        <w:rPr>
          <w:b/>
        </w:rPr>
        <w:t xml:space="preserve">第三十四条 </w:t>
      </w:r>
      <w:r>
        <w:t>国家鼓励公民、法人和其他组织为人民政府应对突发事件工作提供物资、资金、技术支持和捐赠。</w:t>
      </w:r>
      <w:r>
        <w:rPr>
          <w:b/>
          <w:w w:val="99"/>
        </w:rPr>
        <w:t xml:space="preserve"> </w:t>
      </w:r>
    </w:p>
    <w:p w14:paraId="68A8E3EE" w14:textId="77777777" w:rsidR="001C5D91" w:rsidRDefault="00726C19">
      <w:pPr>
        <w:pStyle w:val="a3"/>
        <w:spacing w:line="446" w:lineRule="auto"/>
        <w:ind w:right="340" w:firstLine="422"/>
        <w:rPr>
          <w:b/>
        </w:rPr>
      </w:pPr>
      <w:r>
        <w:rPr>
          <w:b/>
        </w:rPr>
        <w:t xml:space="preserve">第三十五条 </w:t>
      </w:r>
      <w:r>
        <w:t>国家发展保险事业，建立国家财政支持的巨灾风险保险体系，并鼓励单位和公民参加保险。</w:t>
      </w:r>
      <w:r>
        <w:rPr>
          <w:b/>
          <w:w w:val="99"/>
        </w:rPr>
        <w:t xml:space="preserve"> </w:t>
      </w:r>
    </w:p>
    <w:p w14:paraId="323D2051" w14:textId="77777777" w:rsidR="001C5D91" w:rsidRDefault="00726C19">
      <w:pPr>
        <w:pStyle w:val="a3"/>
        <w:spacing w:line="446" w:lineRule="auto"/>
        <w:ind w:right="347" w:firstLine="422"/>
        <w:rPr>
          <w:b/>
        </w:rPr>
      </w:pPr>
      <w:r>
        <w:rPr>
          <w:b/>
        </w:rPr>
        <w:t xml:space="preserve">第三十六条  </w:t>
      </w:r>
      <w:r>
        <w:t>国家鼓励、扶持具备相应条件的教学科研机构培养应急管理专门人才，鼓励、扶持教学科研机构和有关企业研究开发用于突发事件预防、监测、预警、应急处置与救援的新技术、新设备和新工具。</w:t>
      </w:r>
      <w:r>
        <w:rPr>
          <w:b/>
          <w:w w:val="99"/>
        </w:rPr>
        <w:t xml:space="preserve"> </w:t>
      </w:r>
    </w:p>
    <w:p w14:paraId="6E0D8AC1" w14:textId="77777777" w:rsidR="001C5D91" w:rsidRDefault="001C5D91">
      <w:pPr>
        <w:spacing w:line="446" w:lineRule="auto"/>
        <w:sectPr w:rsidR="001C5D91">
          <w:pgSz w:w="11910" w:h="16850"/>
          <w:pgMar w:top="1600" w:right="1360" w:bottom="1440" w:left="1140" w:header="0" w:footer="1259" w:gutter="0"/>
          <w:cols w:space="720"/>
        </w:sectPr>
      </w:pPr>
    </w:p>
    <w:p w14:paraId="18910B52" w14:textId="77777777" w:rsidR="001C5D91" w:rsidRDefault="00726C19">
      <w:pPr>
        <w:pStyle w:val="5"/>
        <w:spacing w:before="120"/>
        <w:ind w:left="862" w:right="623"/>
        <w:jc w:val="center"/>
      </w:pPr>
      <w:r>
        <w:lastRenderedPageBreak/>
        <w:t>第三章 监测与预警</w:t>
      </w:r>
      <w:r>
        <w:rPr>
          <w:w w:val="99"/>
        </w:rPr>
        <w:t xml:space="preserve"> </w:t>
      </w:r>
    </w:p>
    <w:p w14:paraId="0F6C1059" w14:textId="77777777" w:rsidR="001C5D91" w:rsidRDefault="001C5D91">
      <w:pPr>
        <w:pStyle w:val="a3"/>
        <w:spacing w:before="4"/>
        <w:ind w:left="0"/>
        <w:rPr>
          <w:b/>
          <w:sz w:val="17"/>
        </w:rPr>
      </w:pPr>
    </w:p>
    <w:p w14:paraId="3FBBEBB7" w14:textId="77777777" w:rsidR="001C5D91" w:rsidRDefault="00726C19">
      <w:pPr>
        <w:ind w:left="861"/>
        <w:rPr>
          <w:sz w:val="21"/>
        </w:rPr>
      </w:pPr>
      <w:r>
        <w:rPr>
          <w:b/>
          <w:sz w:val="21"/>
        </w:rPr>
        <w:t xml:space="preserve">第三十七条 </w:t>
      </w:r>
      <w:r>
        <w:rPr>
          <w:sz w:val="21"/>
        </w:rPr>
        <w:t xml:space="preserve">国务院建立全国统一的突发事件信息系统。 </w:t>
      </w:r>
    </w:p>
    <w:p w14:paraId="274EACF7" w14:textId="77777777" w:rsidR="001C5D91" w:rsidRDefault="001C5D91">
      <w:pPr>
        <w:pStyle w:val="a3"/>
        <w:spacing w:before="2"/>
        <w:ind w:left="0"/>
        <w:rPr>
          <w:sz w:val="18"/>
        </w:rPr>
      </w:pPr>
    </w:p>
    <w:p w14:paraId="104E3F46" w14:textId="77777777" w:rsidR="001C5D91" w:rsidRDefault="00726C19">
      <w:pPr>
        <w:pStyle w:val="a3"/>
        <w:spacing w:line="446" w:lineRule="auto"/>
        <w:ind w:right="347" w:firstLine="420"/>
        <w:jc w:val="both"/>
        <w:rPr>
          <w:b/>
        </w:rPr>
      </w:pPr>
      <w:r>
        <w:t>县级以上地方各级人民政府应当建立或者确定本地区统一的突发事件信息系统，汇集、储存、分析、传输有关突发事件的信息，并与上级人民政府及其有关部门、下级人民政府及其有关部门、专业机构和监测网点的突发事件信息系统实现互联互通，加强跨部门、跨地区的信息交流与情报合作。</w:t>
      </w:r>
      <w:r>
        <w:rPr>
          <w:b/>
          <w:w w:val="99"/>
        </w:rPr>
        <w:t xml:space="preserve"> </w:t>
      </w:r>
    </w:p>
    <w:p w14:paraId="24DE151B" w14:textId="77777777" w:rsidR="001C5D91" w:rsidRDefault="00726C19">
      <w:pPr>
        <w:pStyle w:val="a3"/>
        <w:spacing w:line="446" w:lineRule="auto"/>
        <w:ind w:right="340" w:firstLine="422"/>
      </w:pPr>
      <w:r>
        <w:rPr>
          <w:b/>
        </w:rPr>
        <w:t xml:space="preserve">第三十八条 </w:t>
      </w:r>
      <w:r>
        <w:t xml:space="preserve">县级以上人民政府及其有关部门、专业机构应当通过多种途径收集突发事件信息。 </w:t>
      </w:r>
    </w:p>
    <w:p w14:paraId="76DC7AE1" w14:textId="77777777" w:rsidR="001C5D91" w:rsidRDefault="00726C19">
      <w:pPr>
        <w:pStyle w:val="a3"/>
        <w:spacing w:line="446" w:lineRule="auto"/>
        <w:ind w:right="347" w:firstLine="420"/>
      </w:pPr>
      <w:r>
        <w:t xml:space="preserve">县级人民政府应当在居民委员会、村民委员会和有关单位建立专职或者兼职信息报告员制度。 </w:t>
      </w:r>
    </w:p>
    <w:p w14:paraId="03631449" w14:textId="77777777" w:rsidR="001C5D91" w:rsidRDefault="00726C19">
      <w:pPr>
        <w:pStyle w:val="a3"/>
        <w:spacing w:line="446" w:lineRule="auto"/>
        <w:ind w:right="347" w:firstLine="420"/>
        <w:rPr>
          <w:b/>
        </w:rPr>
      </w:pPr>
      <w:r>
        <w:t>获悉突发事件信息的公民、法人或者其他组织，应当立即向所在地人民政府、有关主管部门或者指定的专业机构报告。</w:t>
      </w:r>
      <w:r>
        <w:rPr>
          <w:b/>
          <w:w w:val="99"/>
        </w:rPr>
        <w:t xml:space="preserve"> </w:t>
      </w:r>
    </w:p>
    <w:p w14:paraId="0B0DE274" w14:textId="77777777" w:rsidR="001C5D91" w:rsidRDefault="00726C19">
      <w:pPr>
        <w:pStyle w:val="a3"/>
        <w:spacing w:line="446" w:lineRule="auto"/>
        <w:ind w:right="244" w:firstLine="422"/>
      </w:pPr>
      <w:r>
        <w:rPr>
          <w:b/>
          <w:spacing w:val="5"/>
        </w:rPr>
        <w:t xml:space="preserve">第三十九条   </w:t>
      </w:r>
      <w:r>
        <w:rPr>
          <w:spacing w:val="-3"/>
        </w:rPr>
        <w:t>地方各级人民政府应当按照国家有关规定向上级人民政府报送突发事件信息。县级以上人民政府有关主管部门应当向本级人民政府相关部门通报突发事件信息。专业机构、监测网点和信息报告员应当及时向所在地人民政府及其有关主管部门报告突发事件信息。</w:t>
      </w:r>
      <w:r>
        <w:t xml:space="preserve"> </w:t>
      </w:r>
    </w:p>
    <w:p w14:paraId="2EB53CE1" w14:textId="77777777" w:rsidR="001C5D91" w:rsidRDefault="00726C19">
      <w:pPr>
        <w:pStyle w:val="a3"/>
        <w:spacing w:line="446" w:lineRule="auto"/>
        <w:ind w:right="556" w:firstLine="420"/>
        <w:rPr>
          <w:b/>
        </w:rPr>
      </w:pPr>
      <w:r>
        <w:t>有关单位和人员报送、报告突发事件信息，应当做到及时、客观、真实，不得迟报、谎报、瞒报、漏报。</w:t>
      </w:r>
      <w:r>
        <w:rPr>
          <w:b/>
          <w:w w:val="99"/>
        </w:rPr>
        <w:t xml:space="preserve"> </w:t>
      </w:r>
    </w:p>
    <w:p w14:paraId="79ED5B2D" w14:textId="77777777" w:rsidR="001C5D91" w:rsidRDefault="00726C19">
      <w:pPr>
        <w:pStyle w:val="a3"/>
        <w:spacing w:line="446" w:lineRule="auto"/>
        <w:ind w:right="342" w:firstLine="422"/>
      </w:pPr>
      <w:r>
        <w:rPr>
          <w:b/>
          <w:spacing w:val="7"/>
        </w:rPr>
        <w:t xml:space="preserve">第四十条 </w:t>
      </w:r>
      <w:r>
        <w:rPr>
          <w:spacing w:val="-3"/>
        </w:rPr>
        <w:t>县级以上地方各级人民政府应当及时汇总分析突发事件隐患和预警信息，必要时组织相关部门、专业技术人员、专家学者进行会商，对发生突发事件的可能性及其可能造成的影响进行评估；认为可能发生重大或者特别重大突发事件的，应当立即向上级人民政府报 告，并向上级人民政府有关部门、当地驻军和可能受到危害的毗邻或者相关地区的人民政府通报。</w:t>
      </w:r>
      <w:r>
        <w:t xml:space="preserve"> </w:t>
      </w:r>
    </w:p>
    <w:p w14:paraId="21CFCC94" w14:textId="77777777" w:rsidR="001C5D91" w:rsidRDefault="00726C19">
      <w:pPr>
        <w:spacing w:line="266" w:lineRule="exact"/>
        <w:ind w:left="861"/>
        <w:rPr>
          <w:sz w:val="21"/>
        </w:rPr>
      </w:pPr>
      <w:r>
        <w:rPr>
          <w:b/>
          <w:sz w:val="21"/>
        </w:rPr>
        <w:t xml:space="preserve">第四十一条 </w:t>
      </w:r>
      <w:r>
        <w:rPr>
          <w:sz w:val="21"/>
        </w:rPr>
        <w:t xml:space="preserve">国家建立健全突发事件监测制度。 </w:t>
      </w:r>
    </w:p>
    <w:p w14:paraId="3BE80DBA" w14:textId="77777777" w:rsidR="001C5D91" w:rsidRDefault="001C5D91">
      <w:pPr>
        <w:pStyle w:val="a3"/>
        <w:spacing w:before="9"/>
        <w:ind w:left="0"/>
        <w:rPr>
          <w:sz w:val="17"/>
        </w:rPr>
      </w:pPr>
    </w:p>
    <w:p w14:paraId="506368BE" w14:textId="77777777" w:rsidR="001C5D91" w:rsidRDefault="00726C19">
      <w:pPr>
        <w:pStyle w:val="a3"/>
        <w:spacing w:line="446" w:lineRule="auto"/>
        <w:ind w:right="347" w:firstLine="420"/>
        <w:jc w:val="both"/>
        <w:rPr>
          <w:b/>
        </w:rPr>
      </w:pPr>
      <w:r>
        <w:t>县级以上人民政府及其有关部门应当根据自然灾害、事故灾难和公共卫生事件的种类和特点，建立健全基础信息数据库，完善监测网络，划分监测区域，确定监测点，明确监测项目， 提供必要的设备、设施，配备专职或者兼职人员，对可能发生的突发事件进行监测。</w:t>
      </w:r>
      <w:r>
        <w:rPr>
          <w:b/>
          <w:w w:val="99"/>
        </w:rPr>
        <w:t xml:space="preserve"> </w:t>
      </w:r>
    </w:p>
    <w:p w14:paraId="10B62881" w14:textId="77777777" w:rsidR="001C5D91" w:rsidRDefault="00726C19">
      <w:pPr>
        <w:spacing w:line="268" w:lineRule="exact"/>
        <w:ind w:left="861"/>
        <w:rPr>
          <w:sz w:val="21"/>
        </w:rPr>
      </w:pPr>
      <w:r>
        <w:rPr>
          <w:b/>
          <w:sz w:val="21"/>
        </w:rPr>
        <w:t xml:space="preserve">第四十二条 </w:t>
      </w:r>
      <w:r>
        <w:rPr>
          <w:sz w:val="21"/>
        </w:rPr>
        <w:t xml:space="preserve">国家建立健全突发事件预警制度。 </w:t>
      </w:r>
    </w:p>
    <w:p w14:paraId="373C8A6C" w14:textId="77777777" w:rsidR="001C5D91" w:rsidRDefault="001C5D91">
      <w:pPr>
        <w:spacing w:line="268" w:lineRule="exact"/>
        <w:rPr>
          <w:sz w:val="21"/>
        </w:rPr>
        <w:sectPr w:rsidR="001C5D91">
          <w:pgSz w:w="11910" w:h="16850"/>
          <w:pgMar w:top="1600" w:right="1360" w:bottom="1440" w:left="1140" w:header="0" w:footer="1259" w:gutter="0"/>
          <w:cols w:space="720"/>
        </w:sectPr>
      </w:pPr>
    </w:p>
    <w:p w14:paraId="2897157F" w14:textId="77777777" w:rsidR="001C5D91" w:rsidRDefault="00726C19">
      <w:pPr>
        <w:pStyle w:val="a3"/>
        <w:spacing w:before="150" w:line="446" w:lineRule="auto"/>
        <w:ind w:right="347" w:firstLine="420"/>
        <w:jc w:val="both"/>
      </w:pPr>
      <w:r>
        <w:lastRenderedPageBreak/>
        <w:t xml:space="preserve">可以预警的自然灾害、事故灾难和公共卫生事件的预警级别，按照突发事件发生的紧急程度、发展势态和可能造成的危害程度分为一级、二级、三级和四级，分别用红色、橙色、黄色和蓝色标示，一级为最高级别。 </w:t>
      </w:r>
    </w:p>
    <w:p w14:paraId="47206ED2" w14:textId="77777777" w:rsidR="001C5D91" w:rsidRDefault="00726C19">
      <w:pPr>
        <w:pStyle w:val="a3"/>
        <w:spacing w:line="268" w:lineRule="exact"/>
        <w:ind w:left="859"/>
        <w:rPr>
          <w:b/>
        </w:rPr>
      </w:pPr>
      <w:r>
        <w:t>预警级别的划分标准由国务院或者国务院确定的部门制定。</w:t>
      </w:r>
      <w:r>
        <w:rPr>
          <w:b/>
          <w:w w:val="99"/>
        </w:rPr>
        <w:t xml:space="preserve"> </w:t>
      </w:r>
    </w:p>
    <w:p w14:paraId="42484548" w14:textId="77777777" w:rsidR="001C5D91" w:rsidRDefault="001C5D91">
      <w:pPr>
        <w:pStyle w:val="a3"/>
        <w:spacing w:before="12"/>
        <w:ind w:left="0"/>
        <w:rPr>
          <w:b/>
          <w:sz w:val="17"/>
        </w:rPr>
      </w:pPr>
    </w:p>
    <w:p w14:paraId="6996B093" w14:textId="77777777" w:rsidR="001C5D91" w:rsidRDefault="00726C19">
      <w:pPr>
        <w:pStyle w:val="a3"/>
        <w:spacing w:line="446" w:lineRule="auto"/>
        <w:ind w:right="340" w:firstLine="422"/>
        <w:jc w:val="both"/>
        <w:rPr>
          <w:b/>
        </w:rPr>
      </w:pPr>
      <w:r>
        <w:rPr>
          <w:b/>
        </w:rPr>
        <w:t xml:space="preserve">第四十三条 </w:t>
      </w:r>
      <w:r>
        <w:t>可以预警的自然灾害、事故灾难或者公共卫生事件即将发生或者发生的可能性增大时，县级以上地方各级人民政府应当根据有关法律、行政法规和国务院规定的权限和程序，发布相应级别的警报，决定并宣布有关地区进入预警期，同时向上一级人民政府报告，必要时可以越级上报，并向当地驻军和可能受到危害的毗邻或者相关地区的人民政府通报。</w:t>
      </w:r>
      <w:r>
        <w:rPr>
          <w:b/>
          <w:w w:val="99"/>
        </w:rPr>
        <w:t xml:space="preserve"> </w:t>
      </w:r>
    </w:p>
    <w:p w14:paraId="5500D3F0" w14:textId="77777777" w:rsidR="001C5D91" w:rsidRDefault="00726C19">
      <w:pPr>
        <w:pStyle w:val="a3"/>
        <w:spacing w:before="1" w:line="446" w:lineRule="auto"/>
        <w:ind w:right="340" w:firstLine="422"/>
      </w:pPr>
      <w:r>
        <w:rPr>
          <w:b/>
        </w:rPr>
        <w:t xml:space="preserve">第四十四条 </w:t>
      </w:r>
      <w:r>
        <w:t xml:space="preserve">发布三级、四级警报，宣布进入预警期后，县级以上地方各级人民政府应当根据即将发生的突发事件的特点和可能造成的危害，采取下列措施： </w:t>
      </w:r>
    </w:p>
    <w:p w14:paraId="1BCF848B" w14:textId="77777777" w:rsidR="001C5D91" w:rsidRDefault="00726C19">
      <w:pPr>
        <w:pStyle w:val="a3"/>
        <w:spacing w:line="267" w:lineRule="exact"/>
        <w:ind w:left="859"/>
      </w:pPr>
      <w:r>
        <w:t xml:space="preserve">（一）启动应急预案； </w:t>
      </w:r>
    </w:p>
    <w:p w14:paraId="031C809F" w14:textId="77777777" w:rsidR="001C5D91" w:rsidRDefault="001C5D91">
      <w:pPr>
        <w:pStyle w:val="a3"/>
        <w:spacing w:before="2"/>
        <w:ind w:left="0"/>
        <w:rPr>
          <w:sz w:val="18"/>
        </w:rPr>
      </w:pPr>
    </w:p>
    <w:p w14:paraId="777F091C" w14:textId="77777777" w:rsidR="001C5D91" w:rsidRDefault="00726C19">
      <w:pPr>
        <w:pStyle w:val="a3"/>
        <w:spacing w:line="446" w:lineRule="auto"/>
        <w:ind w:right="347" w:firstLine="420"/>
        <w:jc w:val="both"/>
      </w:pPr>
      <w:r>
        <w:t xml:space="preserve">（二）责令有关部门、专业机构、监测网点和负有特定职责的人员及时收集、报告有关信息，向社会公布反映突发事件信息的渠道，加强对突发事件发生、发展情况的监测、预报和预警工作； </w:t>
      </w:r>
    </w:p>
    <w:p w14:paraId="5F8D5D99" w14:textId="77777777" w:rsidR="001C5D91" w:rsidRDefault="00726C19">
      <w:pPr>
        <w:pStyle w:val="a3"/>
        <w:spacing w:line="446" w:lineRule="auto"/>
        <w:ind w:right="244" w:firstLine="420"/>
      </w:pPr>
      <w:r>
        <w:t>（三</w:t>
      </w:r>
      <w:r>
        <w:rPr>
          <w:spacing w:val="-3"/>
        </w:rPr>
        <w:t>）组织有关部门和机构、专业技术人员、有关专家学者，随时对突发事件信息进行分析评估，预测发生突发事件可能性的大小、影响范围和强度以及可能发生的突发事件的级别；</w:t>
      </w:r>
      <w:r>
        <w:t xml:space="preserve"> </w:t>
      </w:r>
    </w:p>
    <w:p w14:paraId="4D4CB30A" w14:textId="77777777" w:rsidR="001C5D91" w:rsidRDefault="00726C19">
      <w:pPr>
        <w:pStyle w:val="a3"/>
        <w:spacing w:line="446" w:lineRule="auto"/>
        <w:ind w:right="347" w:firstLine="420"/>
      </w:pPr>
      <w:r>
        <w:t xml:space="preserve">（四）定时向社会发布与公众有关的突发事件预测信息和分析评估结果，并对相关信息的报道工作进行管理； </w:t>
      </w:r>
    </w:p>
    <w:p w14:paraId="127D5529" w14:textId="77777777" w:rsidR="001C5D91" w:rsidRDefault="00726C19">
      <w:pPr>
        <w:pStyle w:val="a3"/>
        <w:spacing w:line="446" w:lineRule="auto"/>
        <w:ind w:right="347" w:firstLine="420"/>
        <w:rPr>
          <w:b/>
        </w:rPr>
      </w:pPr>
      <w:r>
        <w:t>（五）及时按照有关规定向社会发布可能受到突发事件危害的警告，宣传避免、减轻危害的常识，公布咨询电话。</w:t>
      </w:r>
      <w:r>
        <w:rPr>
          <w:b/>
          <w:w w:val="99"/>
        </w:rPr>
        <w:t xml:space="preserve"> </w:t>
      </w:r>
    </w:p>
    <w:p w14:paraId="6D38C728" w14:textId="77777777" w:rsidR="001C5D91" w:rsidRDefault="00726C19">
      <w:pPr>
        <w:pStyle w:val="a3"/>
        <w:spacing w:line="446" w:lineRule="auto"/>
        <w:ind w:right="340" w:firstLine="422"/>
        <w:jc w:val="both"/>
      </w:pPr>
      <w:r>
        <w:rPr>
          <w:b/>
          <w:spacing w:val="6"/>
        </w:rPr>
        <w:t xml:space="preserve">第四十五条 </w:t>
      </w:r>
      <w:r>
        <w:rPr>
          <w:spacing w:val="-3"/>
        </w:rPr>
        <w:t>发布一级、二级警报，宣布进入预警期后，县级以上地方各级人民政府除采取本法第四十四条规定的措施外，还应当针对即将发生的突发事件的特点和可能造成的危害， 采取下列一项或者多项措施：</w:t>
      </w:r>
      <w:r>
        <w:t xml:space="preserve"> </w:t>
      </w:r>
    </w:p>
    <w:p w14:paraId="363D2B63" w14:textId="77777777" w:rsidR="001C5D91" w:rsidRDefault="00726C19">
      <w:pPr>
        <w:pStyle w:val="a3"/>
        <w:spacing w:line="446" w:lineRule="auto"/>
        <w:ind w:right="347" w:firstLine="420"/>
      </w:pPr>
      <w:r>
        <w:t>（一</w:t>
      </w:r>
      <w:r>
        <w:rPr>
          <w:spacing w:val="-3"/>
        </w:rPr>
        <w:t>）责令应急救援队伍、负有特定职责的人员进入待命状态，并动员后备人员做好参加应急救援和处置工作的准备；</w:t>
      </w:r>
      <w:r>
        <w:t xml:space="preserve"> </w:t>
      </w:r>
    </w:p>
    <w:p w14:paraId="63B6577E" w14:textId="77777777" w:rsidR="001C5D91" w:rsidRDefault="00726C19">
      <w:pPr>
        <w:pStyle w:val="a3"/>
        <w:spacing w:line="446" w:lineRule="auto"/>
        <w:ind w:right="347" w:firstLine="420"/>
      </w:pPr>
      <w:r>
        <w:t xml:space="preserve">（二）调集应急救援所需物资、设备、工具，准备应急设施和避难场所，并确保其处于良好状态、随时可以投入正常使用； </w:t>
      </w:r>
    </w:p>
    <w:p w14:paraId="65477781" w14:textId="77777777" w:rsidR="001C5D91" w:rsidRDefault="001C5D91">
      <w:pPr>
        <w:spacing w:line="446" w:lineRule="auto"/>
        <w:sectPr w:rsidR="001C5D91">
          <w:pgSz w:w="11910" w:h="16850"/>
          <w:pgMar w:top="1600" w:right="1360" w:bottom="1440" w:left="1140" w:header="0" w:footer="1259" w:gutter="0"/>
          <w:cols w:space="720"/>
        </w:sectPr>
      </w:pPr>
    </w:p>
    <w:p w14:paraId="01C07DF0" w14:textId="77777777" w:rsidR="001C5D91" w:rsidRDefault="00726C19">
      <w:pPr>
        <w:pStyle w:val="a3"/>
        <w:spacing w:before="150"/>
        <w:ind w:left="859"/>
      </w:pPr>
      <w:r>
        <w:lastRenderedPageBreak/>
        <w:t xml:space="preserve">（三）加强对重点单位、重要部位和重要基础设施的安全保卫，维护社会治安秩序； </w:t>
      </w:r>
    </w:p>
    <w:p w14:paraId="50AC0D25" w14:textId="77777777" w:rsidR="001C5D91" w:rsidRDefault="001C5D91">
      <w:pPr>
        <w:pStyle w:val="a3"/>
        <w:spacing w:before="12"/>
        <w:ind w:left="0"/>
        <w:rPr>
          <w:sz w:val="17"/>
        </w:rPr>
      </w:pPr>
    </w:p>
    <w:p w14:paraId="73811DAE" w14:textId="77777777" w:rsidR="001C5D91" w:rsidRDefault="00726C19">
      <w:pPr>
        <w:pStyle w:val="a3"/>
        <w:spacing w:line="446" w:lineRule="auto"/>
        <w:ind w:right="347" w:firstLine="420"/>
      </w:pPr>
      <w:r>
        <w:t xml:space="preserve">（四）采取必要措施，确保交通、通信、供水、排水、供电、供气、供热等公共设施的安全和正常运行； </w:t>
      </w:r>
    </w:p>
    <w:p w14:paraId="3B5C99DE" w14:textId="77777777" w:rsidR="001C5D91" w:rsidRDefault="00726C19">
      <w:pPr>
        <w:pStyle w:val="a3"/>
        <w:ind w:left="859"/>
      </w:pPr>
      <w:r>
        <w:t xml:space="preserve">（五）及时向社会发布有关采取特定措施避免或者减轻危害的建议、劝告； </w:t>
      </w:r>
    </w:p>
    <w:p w14:paraId="6A87A4A6" w14:textId="77777777" w:rsidR="001C5D91" w:rsidRDefault="001C5D91">
      <w:pPr>
        <w:pStyle w:val="a3"/>
        <w:ind w:left="0"/>
        <w:rPr>
          <w:sz w:val="18"/>
        </w:rPr>
      </w:pPr>
    </w:p>
    <w:p w14:paraId="70C46DB0" w14:textId="77777777" w:rsidR="001C5D91" w:rsidRDefault="00726C19">
      <w:pPr>
        <w:pStyle w:val="a3"/>
        <w:ind w:left="859"/>
      </w:pPr>
      <w:r>
        <w:t xml:space="preserve">（六）转移、疏散或者撤离易受突发事件危害的人员并予以妥善安置，转移重要财产； </w:t>
      </w:r>
    </w:p>
    <w:p w14:paraId="3AB0DCAB" w14:textId="77777777" w:rsidR="001C5D91" w:rsidRDefault="001C5D91">
      <w:pPr>
        <w:pStyle w:val="a3"/>
        <w:spacing w:before="2"/>
        <w:ind w:left="0"/>
        <w:rPr>
          <w:sz w:val="18"/>
        </w:rPr>
      </w:pPr>
    </w:p>
    <w:p w14:paraId="2E0E5CF8" w14:textId="77777777" w:rsidR="001C5D91" w:rsidRDefault="00726C19">
      <w:pPr>
        <w:pStyle w:val="a3"/>
        <w:spacing w:line="446" w:lineRule="auto"/>
        <w:ind w:right="347" w:firstLine="420"/>
      </w:pPr>
      <w:r>
        <w:t xml:space="preserve">（七）关闭或者限制使用易受突发事件危害的场所，控制或者限制容易导致危害扩大的公共场所的活动； </w:t>
      </w:r>
    </w:p>
    <w:p w14:paraId="78116F8E" w14:textId="77777777" w:rsidR="001C5D91" w:rsidRDefault="00726C19">
      <w:pPr>
        <w:pStyle w:val="a3"/>
        <w:spacing w:line="267" w:lineRule="exact"/>
        <w:ind w:left="859"/>
        <w:rPr>
          <w:b/>
        </w:rPr>
      </w:pPr>
      <w:r>
        <w:t>（八）法律、法规、规章规定的其他必要的防范性、保护性措施。</w:t>
      </w:r>
      <w:r>
        <w:rPr>
          <w:b/>
          <w:w w:val="99"/>
        </w:rPr>
        <w:t xml:space="preserve"> </w:t>
      </w:r>
    </w:p>
    <w:p w14:paraId="4FF19624" w14:textId="77777777" w:rsidR="001C5D91" w:rsidRDefault="001C5D91">
      <w:pPr>
        <w:pStyle w:val="a3"/>
        <w:spacing w:before="1"/>
        <w:ind w:left="0"/>
        <w:rPr>
          <w:b/>
          <w:sz w:val="18"/>
        </w:rPr>
      </w:pPr>
    </w:p>
    <w:p w14:paraId="0219D127" w14:textId="77777777" w:rsidR="001C5D91" w:rsidRDefault="00726C19">
      <w:pPr>
        <w:pStyle w:val="a3"/>
        <w:spacing w:before="1" w:line="446" w:lineRule="auto"/>
        <w:ind w:right="244" w:firstLine="422"/>
        <w:rPr>
          <w:b/>
        </w:rPr>
      </w:pPr>
      <w:r>
        <w:rPr>
          <w:b/>
        </w:rPr>
        <w:t xml:space="preserve">第四十六条  </w:t>
      </w:r>
      <w:r>
        <w:t>对即将发生或者已经发生的社会安全事件，县级以上地方各级人民政府及其有关主管部门应当按照规定向上一级人民政府及其有关主管部门报告，必要时可以越级上报。</w:t>
      </w:r>
      <w:r>
        <w:rPr>
          <w:b/>
          <w:w w:val="99"/>
        </w:rPr>
        <w:t xml:space="preserve"> </w:t>
      </w:r>
    </w:p>
    <w:p w14:paraId="33797220" w14:textId="77777777" w:rsidR="001C5D91" w:rsidRDefault="00726C19">
      <w:pPr>
        <w:pStyle w:val="a3"/>
        <w:spacing w:line="446" w:lineRule="auto"/>
        <w:ind w:right="340" w:firstLine="422"/>
      </w:pPr>
      <w:r>
        <w:rPr>
          <w:b/>
        </w:rPr>
        <w:t xml:space="preserve">第四十七条 </w:t>
      </w:r>
      <w:r>
        <w:t xml:space="preserve">发布突发事件警报的人民政府应当根据事态的发展，按照有关规定适时调整预警级别并重新发布。 </w:t>
      </w:r>
    </w:p>
    <w:p w14:paraId="551C0EDE" w14:textId="77777777" w:rsidR="001C5D91" w:rsidRDefault="00726C19">
      <w:pPr>
        <w:pStyle w:val="a3"/>
        <w:spacing w:line="446" w:lineRule="auto"/>
        <w:ind w:right="347" w:firstLine="420"/>
        <w:rPr>
          <w:b/>
        </w:rPr>
      </w:pPr>
      <w:r>
        <w:t>有事实证明不可能发生突发事件或者危险已经解除的，发布警报的人民政府应当立即宣布解除警报，终止预警期，并解除已经采取的有关措施。</w:t>
      </w:r>
      <w:r>
        <w:rPr>
          <w:b/>
          <w:w w:val="99"/>
        </w:rPr>
        <w:t xml:space="preserve"> </w:t>
      </w:r>
    </w:p>
    <w:p w14:paraId="307331F1" w14:textId="77777777" w:rsidR="001C5D91" w:rsidRDefault="00726C19">
      <w:pPr>
        <w:pStyle w:val="5"/>
        <w:spacing w:line="277" w:lineRule="exact"/>
        <w:ind w:left="3437"/>
      </w:pPr>
      <w:r>
        <w:t>第四章 应急处置与救援</w:t>
      </w:r>
      <w:r>
        <w:rPr>
          <w:w w:val="99"/>
        </w:rPr>
        <w:t xml:space="preserve"> </w:t>
      </w:r>
    </w:p>
    <w:p w14:paraId="4E4FB57B" w14:textId="77777777" w:rsidR="001C5D91" w:rsidRDefault="001C5D91">
      <w:pPr>
        <w:pStyle w:val="a3"/>
        <w:spacing w:before="1"/>
        <w:ind w:left="0"/>
        <w:rPr>
          <w:b/>
          <w:sz w:val="17"/>
        </w:rPr>
      </w:pPr>
    </w:p>
    <w:p w14:paraId="62F1FBBC" w14:textId="77777777" w:rsidR="001C5D91" w:rsidRDefault="00726C19">
      <w:pPr>
        <w:pStyle w:val="a3"/>
        <w:spacing w:line="446" w:lineRule="auto"/>
        <w:ind w:right="340" w:firstLine="422"/>
        <w:jc w:val="both"/>
        <w:rPr>
          <w:b/>
        </w:rPr>
      </w:pPr>
      <w:r>
        <w:rPr>
          <w:b/>
        </w:rPr>
        <w:t xml:space="preserve">第四十八条 </w:t>
      </w:r>
      <w:r>
        <w:t>突发事件发生后，履行统一领导职责或者组织处置突发事件的人民政府应当针对其性质、特点和危害程度，立即组织有关部门，调动应急救援队伍和社会力量，依照本章的规定和有关法律、法规、规章的规定采取应急处置措施。</w:t>
      </w:r>
      <w:r>
        <w:rPr>
          <w:b/>
          <w:w w:val="99"/>
        </w:rPr>
        <w:t xml:space="preserve"> </w:t>
      </w:r>
    </w:p>
    <w:p w14:paraId="78534325" w14:textId="77777777" w:rsidR="001C5D91" w:rsidRDefault="00726C19">
      <w:pPr>
        <w:pStyle w:val="a3"/>
        <w:spacing w:line="446" w:lineRule="auto"/>
        <w:ind w:right="340" w:firstLine="422"/>
      </w:pPr>
      <w:r>
        <w:rPr>
          <w:b/>
        </w:rPr>
        <w:t xml:space="preserve">第四十九条 </w:t>
      </w:r>
      <w:r>
        <w:t xml:space="preserve">自然灾害、事故灾难或者公共卫生事件发生后，履行统一领导职责的人民政府可以采取下列一项或者多项应急处置措施： </w:t>
      </w:r>
    </w:p>
    <w:p w14:paraId="2D43D934" w14:textId="77777777" w:rsidR="001C5D91" w:rsidRDefault="00726C19">
      <w:pPr>
        <w:pStyle w:val="a3"/>
        <w:spacing w:line="446" w:lineRule="auto"/>
        <w:ind w:right="347" w:firstLine="420"/>
      </w:pPr>
      <w:r>
        <w:t xml:space="preserve">（一）组织营救和救治受害人员，疏散、撤离并妥善安置受到威胁的人员以及采取其他救助措施； </w:t>
      </w:r>
    </w:p>
    <w:p w14:paraId="1EF075FC" w14:textId="77777777" w:rsidR="001C5D91" w:rsidRDefault="00726C19">
      <w:pPr>
        <w:pStyle w:val="a3"/>
        <w:spacing w:line="446" w:lineRule="auto"/>
        <w:ind w:right="347" w:firstLine="420"/>
      </w:pPr>
      <w:r>
        <w:t xml:space="preserve">（二）迅速控制危险源，标明危险区域，封锁危险场所，划定警戒区，实行交通管制以及其他控制措施； </w:t>
      </w:r>
    </w:p>
    <w:p w14:paraId="09EB1313" w14:textId="77777777" w:rsidR="001C5D91" w:rsidRDefault="00726C19">
      <w:pPr>
        <w:pStyle w:val="a3"/>
        <w:spacing w:line="446" w:lineRule="auto"/>
        <w:ind w:right="347" w:firstLine="420"/>
      </w:pPr>
      <w:r>
        <w:t xml:space="preserve">（三）立即抢修被损坏的交通、通信、供水、排水、供电、供气、供热等公共设施，向受到危害的人员提供避难场所和生活必需品，实施医疗救护和卫生防疫以及其他保障措施； </w:t>
      </w:r>
    </w:p>
    <w:p w14:paraId="1A47812B" w14:textId="77777777" w:rsidR="001C5D91" w:rsidRDefault="00726C19">
      <w:pPr>
        <w:pStyle w:val="a3"/>
        <w:ind w:left="859"/>
      </w:pPr>
      <w:r>
        <w:t>（四）禁止或者限制使用有关设备、设施，关闭或者限制使用有关场所，中止人员密集的</w:t>
      </w:r>
    </w:p>
    <w:p w14:paraId="44330A1D" w14:textId="77777777" w:rsidR="001C5D91" w:rsidRDefault="001C5D91">
      <w:pPr>
        <w:sectPr w:rsidR="001C5D91">
          <w:pgSz w:w="11910" w:h="16850"/>
          <w:pgMar w:top="1600" w:right="1360" w:bottom="1440" w:left="1140" w:header="0" w:footer="1259" w:gutter="0"/>
          <w:cols w:space="720"/>
        </w:sectPr>
      </w:pPr>
    </w:p>
    <w:p w14:paraId="7517DCEA" w14:textId="77777777" w:rsidR="001C5D91" w:rsidRDefault="00726C19">
      <w:pPr>
        <w:pStyle w:val="a3"/>
        <w:spacing w:before="150"/>
      </w:pPr>
      <w:r>
        <w:lastRenderedPageBreak/>
        <w:t xml:space="preserve">活动或者可能导致危害扩大的生产经营活动以及采取其他保护措施； </w:t>
      </w:r>
    </w:p>
    <w:p w14:paraId="2F82E9CE" w14:textId="77777777" w:rsidR="001C5D91" w:rsidRDefault="001C5D91">
      <w:pPr>
        <w:pStyle w:val="a3"/>
        <w:spacing w:before="12"/>
        <w:ind w:left="0"/>
        <w:rPr>
          <w:sz w:val="17"/>
        </w:rPr>
      </w:pPr>
    </w:p>
    <w:p w14:paraId="4C5053C9" w14:textId="77777777" w:rsidR="001C5D91" w:rsidRDefault="00726C19">
      <w:pPr>
        <w:pStyle w:val="a3"/>
        <w:spacing w:line="446" w:lineRule="auto"/>
        <w:ind w:right="347" w:firstLine="420"/>
      </w:pPr>
      <w:r>
        <w:t xml:space="preserve">（五）启用本级人民政府设置的财政预备费和储备的应急救援物资，必要时调用其他急需物资、设备、设施、工具； </w:t>
      </w:r>
    </w:p>
    <w:p w14:paraId="40AB1897" w14:textId="77777777" w:rsidR="001C5D91" w:rsidRDefault="00726C19">
      <w:pPr>
        <w:pStyle w:val="a3"/>
        <w:ind w:left="859"/>
      </w:pPr>
      <w:r>
        <w:t xml:space="preserve">（六）组织公民参加应急救援和处置工作，要求具有特定专长的人员提供服务； </w:t>
      </w:r>
    </w:p>
    <w:p w14:paraId="7EDB3923" w14:textId="77777777" w:rsidR="001C5D91" w:rsidRDefault="001C5D91">
      <w:pPr>
        <w:pStyle w:val="a3"/>
        <w:ind w:left="0"/>
        <w:rPr>
          <w:sz w:val="18"/>
        </w:rPr>
      </w:pPr>
    </w:p>
    <w:p w14:paraId="3B2BDD37" w14:textId="77777777" w:rsidR="001C5D91" w:rsidRDefault="00726C19">
      <w:pPr>
        <w:pStyle w:val="a3"/>
        <w:ind w:left="859"/>
      </w:pPr>
      <w:r>
        <w:t xml:space="preserve">（七）保障食品、饮用水、燃料等基本生活必需品的供应； </w:t>
      </w:r>
    </w:p>
    <w:p w14:paraId="1CD2573B" w14:textId="77777777" w:rsidR="001C5D91" w:rsidRDefault="001C5D91">
      <w:pPr>
        <w:pStyle w:val="a3"/>
        <w:spacing w:before="2"/>
        <w:ind w:left="0"/>
        <w:rPr>
          <w:sz w:val="18"/>
        </w:rPr>
      </w:pPr>
    </w:p>
    <w:p w14:paraId="4C693A84" w14:textId="77777777" w:rsidR="001C5D91" w:rsidRDefault="00726C19">
      <w:pPr>
        <w:pStyle w:val="a3"/>
        <w:spacing w:line="446" w:lineRule="auto"/>
        <w:ind w:right="347" w:firstLine="420"/>
      </w:pPr>
      <w:r>
        <w:t xml:space="preserve">（八）依法从严惩处囤积居奇、哄抬物价、制假售假等扰乱市场秩序的行为，稳定市场价格，维护市场秩序； </w:t>
      </w:r>
    </w:p>
    <w:p w14:paraId="7BF6A9C0" w14:textId="77777777" w:rsidR="001C5D91" w:rsidRDefault="00726C19">
      <w:pPr>
        <w:pStyle w:val="a3"/>
        <w:spacing w:line="446" w:lineRule="auto"/>
        <w:ind w:right="347" w:firstLine="420"/>
      </w:pPr>
      <w:r>
        <w:t xml:space="preserve">（九）依法从严惩处哄抢财物、干扰破坏应急处置工作等扰乱社会秩序的行为，维护社会治安； </w:t>
      </w:r>
    </w:p>
    <w:p w14:paraId="40DB15BF" w14:textId="77777777" w:rsidR="001C5D91" w:rsidRDefault="00726C19">
      <w:pPr>
        <w:pStyle w:val="a3"/>
        <w:ind w:left="859"/>
        <w:rPr>
          <w:b/>
        </w:rPr>
      </w:pPr>
      <w:r>
        <w:t>（十）采取防止发生次生、衍生事件的必要措施。</w:t>
      </w:r>
      <w:r>
        <w:rPr>
          <w:b/>
          <w:w w:val="99"/>
        </w:rPr>
        <w:t xml:space="preserve"> </w:t>
      </w:r>
    </w:p>
    <w:p w14:paraId="2FDE28EA" w14:textId="77777777" w:rsidR="001C5D91" w:rsidRDefault="001C5D91">
      <w:pPr>
        <w:pStyle w:val="a3"/>
        <w:spacing w:before="10"/>
        <w:ind w:left="0"/>
        <w:rPr>
          <w:b/>
          <w:sz w:val="17"/>
        </w:rPr>
      </w:pPr>
    </w:p>
    <w:p w14:paraId="78D45B64" w14:textId="77777777" w:rsidR="001C5D91" w:rsidRDefault="00726C19">
      <w:pPr>
        <w:pStyle w:val="a3"/>
        <w:spacing w:line="446" w:lineRule="auto"/>
        <w:ind w:right="342" w:firstLine="422"/>
        <w:jc w:val="both"/>
      </w:pPr>
      <w:r>
        <w:rPr>
          <w:b/>
          <w:spacing w:val="7"/>
        </w:rPr>
        <w:t xml:space="preserve">第五十条 </w:t>
      </w:r>
      <w:r>
        <w:rPr>
          <w:spacing w:val="-3"/>
        </w:rPr>
        <w:t>社会安全事件发生后，组织处置工作的人民政府应当立即组织有关部门并由公安机关针对事件的性质和特点，依照有关法律、行政法规和国家其他有关规定，采取下列一项或者多项应急处置措施：</w:t>
      </w:r>
      <w:r>
        <w:t xml:space="preserve"> </w:t>
      </w:r>
    </w:p>
    <w:p w14:paraId="05C308FD" w14:textId="77777777" w:rsidR="001C5D91" w:rsidRDefault="00726C19">
      <w:pPr>
        <w:pStyle w:val="a3"/>
        <w:spacing w:line="446" w:lineRule="auto"/>
        <w:ind w:right="347" w:firstLine="420"/>
      </w:pPr>
      <w:r>
        <w:t>（一</w:t>
      </w:r>
      <w:r>
        <w:rPr>
          <w:spacing w:val="-3"/>
        </w:rPr>
        <w:t>）强制隔离使用器械相互对抗或者以暴力行为参与冲突的当事人，妥善解决现场纠纷和争端，控制事态发展；</w:t>
      </w:r>
      <w:r>
        <w:t xml:space="preserve"> </w:t>
      </w:r>
    </w:p>
    <w:p w14:paraId="263C768D" w14:textId="77777777" w:rsidR="001C5D91" w:rsidRDefault="00726C19">
      <w:pPr>
        <w:pStyle w:val="a3"/>
        <w:spacing w:line="446" w:lineRule="auto"/>
        <w:ind w:right="347" w:firstLine="420"/>
      </w:pPr>
      <w:r>
        <w:t xml:space="preserve">（二）对特定区域内的建筑物、交通工具、设备、设施以及燃料、燃气、电力、水的供应进行控制； </w:t>
      </w:r>
    </w:p>
    <w:p w14:paraId="789CD23D" w14:textId="77777777" w:rsidR="001C5D91" w:rsidRDefault="00726C19">
      <w:pPr>
        <w:pStyle w:val="a3"/>
        <w:ind w:left="859"/>
      </w:pPr>
      <w:r>
        <w:t xml:space="preserve">（三）封锁有关场所、道路，查验现场人员的身份证件，限制有关公共场所内的活动； </w:t>
      </w:r>
    </w:p>
    <w:p w14:paraId="333A7841" w14:textId="77777777" w:rsidR="001C5D91" w:rsidRDefault="001C5D91">
      <w:pPr>
        <w:pStyle w:val="a3"/>
        <w:spacing w:before="12"/>
        <w:ind w:left="0"/>
        <w:rPr>
          <w:sz w:val="17"/>
        </w:rPr>
      </w:pPr>
    </w:p>
    <w:p w14:paraId="65242675" w14:textId="77777777" w:rsidR="001C5D91" w:rsidRDefault="00726C19">
      <w:pPr>
        <w:pStyle w:val="a3"/>
        <w:spacing w:line="446" w:lineRule="auto"/>
        <w:ind w:right="347" w:firstLine="420"/>
      </w:pPr>
      <w:r>
        <w:t xml:space="preserve">（四）加强对易受冲击的核心机关和单位的警卫，在国家机关、军事机关、国家通讯社、广播电台、电视台、外国驻华使领馆等单位附近设置临时警戒线； </w:t>
      </w:r>
    </w:p>
    <w:p w14:paraId="36E45655" w14:textId="77777777" w:rsidR="001C5D91" w:rsidRDefault="00726C19">
      <w:pPr>
        <w:pStyle w:val="a3"/>
        <w:spacing w:line="446" w:lineRule="auto"/>
        <w:ind w:right="347" w:firstLine="420"/>
        <w:jc w:val="both"/>
        <w:rPr>
          <w:b/>
        </w:rPr>
      </w:pPr>
      <w:r>
        <w:t>（五）法律、行政法规和国务院规定的其他必要措施。严重危害社会治安秩序的事件发生时，公安机关应当立即依法出动警力，根据现场情况依法采取相应的强制性措施，尽快使社会秩序恢复正常。</w:t>
      </w:r>
      <w:r>
        <w:rPr>
          <w:b/>
          <w:w w:val="99"/>
        </w:rPr>
        <w:t xml:space="preserve"> </w:t>
      </w:r>
    </w:p>
    <w:p w14:paraId="70D0D012" w14:textId="77777777" w:rsidR="001C5D91" w:rsidRDefault="00726C19">
      <w:pPr>
        <w:pStyle w:val="a3"/>
        <w:spacing w:line="446" w:lineRule="auto"/>
        <w:ind w:right="340" w:firstLine="422"/>
        <w:jc w:val="both"/>
        <w:rPr>
          <w:b/>
        </w:rPr>
      </w:pPr>
      <w:r>
        <w:rPr>
          <w:b/>
        </w:rPr>
        <w:t xml:space="preserve">第五十一条 </w:t>
      </w:r>
      <w:r>
        <w:t>发生突发事件，严重影响国民经济正常运行时，国务院或者国务院授权的有关主管部门可以采取保障、控制等必要的应急措施，保障人民群众的基本生活需要，最大限度地减轻突发事件的影响。</w:t>
      </w:r>
      <w:r>
        <w:rPr>
          <w:b/>
          <w:w w:val="99"/>
        </w:rPr>
        <w:t xml:space="preserve"> </w:t>
      </w:r>
    </w:p>
    <w:p w14:paraId="15CB3089" w14:textId="77777777" w:rsidR="001C5D91" w:rsidRDefault="00726C19">
      <w:pPr>
        <w:pStyle w:val="a3"/>
        <w:spacing w:line="268" w:lineRule="exact"/>
        <w:ind w:left="861"/>
      </w:pPr>
      <w:r>
        <w:rPr>
          <w:b/>
        </w:rPr>
        <w:t xml:space="preserve">第五十二条 </w:t>
      </w:r>
      <w:r>
        <w:t>履行统一领导职责或者组织处置突发事件的人民政府，必要时可以向单位和</w:t>
      </w:r>
    </w:p>
    <w:p w14:paraId="2F11C41F" w14:textId="77777777" w:rsidR="001C5D91" w:rsidRDefault="001C5D91">
      <w:pPr>
        <w:spacing w:line="268" w:lineRule="exact"/>
        <w:sectPr w:rsidR="001C5D91">
          <w:pgSz w:w="11910" w:h="16850"/>
          <w:pgMar w:top="1600" w:right="1360" w:bottom="1440" w:left="1140" w:header="0" w:footer="1259" w:gutter="0"/>
          <w:cols w:space="720"/>
        </w:sectPr>
      </w:pPr>
    </w:p>
    <w:p w14:paraId="579DB69F" w14:textId="77777777" w:rsidR="001C5D91" w:rsidRDefault="00726C19">
      <w:pPr>
        <w:pStyle w:val="a3"/>
        <w:spacing w:before="150" w:line="446" w:lineRule="auto"/>
        <w:ind w:right="347"/>
      </w:pPr>
      <w:r>
        <w:rPr>
          <w:spacing w:val="-3"/>
        </w:rPr>
        <w:lastRenderedPageBreak/>
        <w:t>个人征用应急救援所需设备、设施、场地、交通工具和其他物资，请求其他地方人民政府提供人力、物力、财力或者技术支援，要求生产、供应生活必需品和应急救援物资的企业组织生 产、保证供给，要求提供医疗、交通等公共服务的组织提供相应的服务。</w:t>
      </w:r>
      <w:r>
        <w:t xml:space="preserve"> </w:t>
      </w:r>
    </w:p>
    <w:p w14:paraId="5873D80A" w14:textId="77777777" w:rsidR="001C5D91" w:rsidRDefault="00726C19">
      <w:pPr>
        <w:pStyle w:val="a3"/>
        <w:spacing w:line="446" w:lineRule="auto"/>
        <w:ind w:right="347" w:firstLine="420"/>
        <w:rPr>
          <w:b/>
        </w:rPr>
      </w:pPr>
      <w:r>
        <w:t>履行统一领导职责或者组织处置突发事件的人民政府，应当组织协调运输经营单位，优先运送处置突发事件所需物资、设备、工具、应急救援人员和受到突发事件危害的人员。</w:t>
      </w:r>
      <w:r>
        <w:rPr>
          <w:b/>
          <w:w w:val="99"/>
        </w:rPr>
        <w:t xml:space="preserve"> </w:t>
      </w:r>
    </w:p>
    <w:p w14:paraId="6F33CF26" w14:textId="77777777" w:rsidR="001C5D91" w:rsidRDefault="00726C19">
      <w:pPr>
        <w:pStyle w:val="a3"/>
        <w:spacing w:line="446" w:lineRule="auto"/>
        <w:ind w:right="340" w:firstLine="422"/>
        <w:rPr>
          <w:b/>
        </w:rPr>
      </w:pPr>
      <w:r>
        <w:rPr>
          <w:b/>
        </w:rPr>
        <w:t xml:space="preserve">第五十三条 </w:t>
      </w:r>
      <w:r>
        <w:t>履行统一领导职责或者组织处置突发事件的人民政府，应当按照有关规定统一、准确、及时发布有关突发事件事态发展和应急处置工作的信息。</w:t>
      </w:r>
      <w:r>
        <w:rPr>
          <w:b/>
          <w:w w:val="99"/>
        </w:rPr>
        <w:t xml:space="preserve"> </w:t>
      </w:r>
    </w:p>
    <w:p w14:paraId="319EC4A4" w14:textId="77777777" w:rsidR="001C5D91" w:rsidRDefault="00726C19">
      <w:pPr>
        <w:pStyle w:val="a3"/>
        <w:spacing w:line="446" w:lineRule="auto"/>
        <w:ind w:right="340" w:firstLine="422"/>
        <w:rPr>
          <w:b/>
        </w:rPr>
      </w:pPr>
      <w:r>
        <w:rPr>
          <w:b/>
        </w:rPr>
        <w:t xml:space="preserve">第五十四条 </w:t>
      </w:r>
      <w:r>
        <w:t>任何单位和个人不得编造、传播有关突发事件事态发展或者应急处置工作的虚假信息。</w:t>
      </w:r>
      <w:r>
        <w:rPr>
          <w:b/>
          <w:w w:val="99"/>
        </w:rPr>
        <w:t xml:space="preserve"> </w:t>
      </w:r>
    </w:p>
    <w:p w14:paraId="32EA8758" w14:textId="77777777" w:rsidR="001C5D91" w:rsidRDefault="00726C19">
      <w:pPr>
        <w:pStyle w:val="a3"/>
        <w:spacing w:line="446" w:lineRule="auto"/>
        <w:ind w:right="340" w:firstLine="422"/>
        <w:rPr>
          <w:b/>
        </w:rPr>
      </w:pPr>
      <w:r>
        <w:rPr>
          <w:b/>
        </w:rPr>
        <w:t xml:space="preserve">第五十五条 </w:t>
      </w:r>
      <w:r>
        <w:t>突发事件发生地的居民委员会、村民委员会和其他组织应当按照当地人民政府的决定、命令，进行宣传动员，组织群众开展自救和互救，协助维护社会秩序。</w:t>
      </w:r>
      <w:r>
        <w:rPr>
          <w:b/>
          <w:w w:val="99"/>
        </w:rPr>
        <w:t xml:space="preserve"> </w:t>
      </w:r>
    </w:p>
    <w:p w14:paraId="6A57048C" w14:textId="77777777" w:rsidR="001C5D91" w:rsidRDefault="00726C19">
      <w:pPr>
        <w:pStyle w:val="a3"/>
        <w:spacing w:line="446" w:lineRule="auto"/>
        <w:ind w:right="340" w:firstLine="422"/>
        <w:jc w:val="both"/>
      </w:pPr>
      <w:r>
        <w:rPr>
          <w:b/>
        </w:rPr>
        <w:t xml:space="preserve">第五十六条 </w:t>
      </w:r>
      <w:r>
        <w:t xml:space="preserve">受到自然灾害危害或者发生事故灾难、公共卫生事件的单位，应当立即组织本单位应急救援队伍和工作人员营救受害人员，疏散、撤离、安置受到威胁的人员，控制危险源，标明危险区域，封锁危险场所，并采取其他防止危害扩大的必要措施，同时向所在地县级人民政府报告；对因本单位的问题引发的或者主体是本单位人员的社会安全事件，有关单位应当按照规定上报情况，并迅速派出负责人赶赴现场开展劝解、疏导工作。 </w:t>
      </w:r>
    </w:p>
    <w:p w14:paraId="275656F0" w14:textId="77777777" w:rsidR="001C5D91" w:rsidRDefault="00726C19">
      <w:pPr>
        <w:pStyle w:val="a3"/>
        <w:spacing w:line="446" w:lineRule="auto"/>
        <w:ind w:right="347" w:firstLine="420"/>
        <w:rPr>
          <w:b/>
        </w:rPr>
      </w:pPr>
      <w:r>
        <w:rPr>
          <w:spacing w:val="-3"/>
        </w:rPr>
        <w:t>突发事件发生地的其他单位应当服从人民政府发布的决定、命令，配合人民政府采取的应急处置措施，做好本单位的应急救援工作，并积极组织人员参加所在地的应急救援和处置工 作。</w:t>
      </w:r>
      <w:r>
        <w:rPr>
          <w:b/>
          <w:w w:val="99"/>
        </w:rPr>
        <w:t xml:space="preserve"> </w:t>
      </w:r>
    </w:p>
    <w:p w14:paraId="3651F421" w14:textId="77777777" w:rsidR="001C5D91" w:rsidRDefault="00726C19">
      <w:pPr>
        <w:pStyle w:val="a3"/>
        <w:spacing w:line="446" w:lineRule="auto"/>
        <w:ind w:right="340" w:firstLine="422"/>
        <w:jc w:val="both"/>
        <w:rPr>
          <w:b/>
        </w:rPr>
      </w:pPr>
      <w:r>
        <w:rPr>
          <w:b/>
        </w:rPr>
        <w:t xml:space="preserve">第五十七条 </w:t>
      </w:r>
      <w:r>
        <w:t>突发事件发生地的公民应当服从人民政府、居民委员会、村民委员会或者所属单位的指挥和安排，配合人民政府采取的应急处置措施，积极参加应急救援工作，协助维护社会秩序。</w:t>
      </w:r>
      <w:r>
        <w:rPr>
          <w:b/>
          <w:w w:val="99"/>
        </w:rPr>
        <w:t xml:space="preserve"> </w:t>
      </w:r>
    </w:p>
    <w:p w14:paraId="010F5FA6" w14:textId="77777777" w:rsidR="001C5D91" w:rsidRDefault="00726C19">
      <w:pPr>
        <w:pStyle w:val="5"/>
        <w:spacing w:line="276" w:lineRule="exact"/>
        <w:ind w:left="3437"/>
        <w:jc w:val="both"/>
      </w:pPr>
      <w:r>
        <w:t>第五章 事后恢复与重建</w:t>
      </w:r>
      <w:r>
        <w:rPr>
          <w:w w:val="99"/>
        </w:rPr>
        <w:t xml:space="preserve"> </w:t>
      </w:r>
    </w:p>
    <w:p w14:paraId="45D5059F" w14:textId="77777777" w:rsidR="001C5D91" w:rsidRDefault="001C5D91">
      <w:pPr>
        <w:pStyle w:val="a3"/>
        <w:spacing w:before="11"/>
        <w:ind w:left="0"/>
        <w:rPr>
          <w:b/>
          <w:sz w:val="16"/>
        </w:rPr>
      </w:pPr>
    </w:p>
    <w:p w14:paraId="184585F3" w14:textId="77777777" w:rsidR="001C5D91" w:rsidRDefault="00726C19">
      <w:pPr>
        <w:pStyle w:val="a3"/>
        <w:spacing w:line="446" w:lineRule="auto"/>
        <w:ind w:right="340" w:firstLine="422"/>
        <w:jc w:val="both"/>
        <w:rPr>
          <w:b/>
        </w:rPr>
      </w:pPr>
      <w:r>
        <w:rPr>
          <w:b/>
        </w:rPr>
        <w:t xml:space="preserve">第五十八条 </w:t>
      </w:r>
      <w:r>
        <w:t>突发事件的威胁和危害得到控制或者消除后，履行统一领导职责或者组织处置突发事件的人民政府应当停止执行依照本法规定采取的应急处置措施，同时采取或者继续实施必要措施，防止发生自然灾害、事故灾难、公共卫生事件的次生、衍生事件或者重新引发社会安全事件。</w:t>
      </w:r>
      <w:r>
        <w:rPr>
          <w:b/>
          <w:w w:val="99"/>
        </w:rPr>
        <w:t xml:space="preserve"> </w:t>
      </w:r>
    </w:p>
    <w:p w14:paraId="3E306A68" w14:textId="77777777" w:rsidR="001C5D91" w:rsidRDefault="001C5D91">
      <w:pPr>
        <w:spacing w:line="446" w:lineRule="auto"/>
        <w:jc w:val="both"/>
        <w:sectPr w:rsidR="001C5D91">
          <w:pgSz w:w="11910" w:h="16850"/>
          <w:pgMar w:top="1600" w:right="1360" w:bottom="1440" w:left="1140" w:header="0" w:footer="1259" w:gutter="0"/>
          <w:cols w:space="720"/>
        </w:sectPr>
      </w:pPr>
    </w:p>
    <w:p w14:paraId="626EFB49" w14:textId="77777777" w:rsidR="001C5D91" w:rsidRDefault="00726C19">
      <w:pPr>
        <w:pStyle w:val="a3"/>
        <w:spacing w:before="150" w:line="446" w:lineRule="auto"/>
        <w:ind w:right="340" w:firstLine="422"/>
        <w:jc w:val="both"/>
      </w:pPr>
      <w:r>
        <w:rPr>
          <w:b/>
        </w:rPr>
        <w:lastRenderedPageBreak/>
        <w:t xml:space="preserve">第五十九条 </w:t>
      </w:r>
      <w:r>
        <w:t xml:space="preserve">突发事件应急处置工作结束后，履行统一领导职责的人民政府应当立即组织对突发事件造成的损失进行评估，组织受影响地区尽快恢复生产、生活、工作和社会秩序，制定恢复重建计划，并向上一级人民政府报告。 </w:t>
      </w:r>
    </w:p>
    <w:p w14:paraId="56AB01C0" w14:textId="77777777" w:rsidR="001C5D91" w:rsidRDefault="00726C19">
      <w:pPr>
        <w:pStyle w:val="a3"/>
        <w:spacing w:line="446" w:lineRule="auto"/>
        <w:ind w:right="347" w:firstLine="420"/>
        <w:jc w:val="both"/>
        <w:rPr>
          <w:b/>
        </w:rPr>
      </w:pPr>
      <w:r>
        <w:t>受突发事件影响地区的人民政府应当及时组织和协调公安、交通、铁路、民航、邮电、建设等有关部门恢复社会治安秩序，尽快修复被损坏的交通、通信、供水、排水、供电、供气、供热等公共设施。</w:t>
      </w:r>
      <w:r>
        <w:rPr>
          <w:b/>
          <w:w w:val="99"/>
        </w:rPr>
        <w:t xml:space="preserve"> </w:t>
      </w:r>
    </w:p>
    <w:p w14:paraId="796F019B" w14:textId="77777777" w:rsidR="001C5D91" w:rsidRDefault="00726C19">
      <w:pPr>
        <w:pStyle w:val="a3"/>
        <w:spacing w:line="446" w:lineRule="auto"/>
        <w:ind w:right="347" w:firstLine="422"/>
        <w:rPr>
          <w:b/>
        </w:rPr>
      </w:pPr>
      <w:r>
        <w:rPr>
          <w:b/>
          <w:spacing w:val="8"/>
        </w:rPr>
        <w:t xml:space="preserve">第六十条  </w:t>
      </w:r>
      <w:r>
        <w:rPr>
          <w:spacing w:val="-3"/>
        </w:rPr>
        <w:t>受突发事件影响地区的人民政府开展恢复重建工作需要上一级人民政府支持 的，可以向上一级人民政府提出请求。上一级人民政府应当根据受影响地区遭受的损失和实际情况，提供资金、物资支持和技术指导，组织其他地区提供资金、物资和人力支援。</w:t>
      </w:r>
      <w:r>
        <w:rPr>
          <w:b/>
          <w:w w:val="99"/>
        </w:rPr>
        <w:t xml:space="preserve"> </w:t>
      </w:r>
    </w:p>
    <w:p w14:paraId="329D95DD" w14:textId="77777777" w:rsidR="001C5D91" w:rsidRDefault="00726C19">
      <w:pPr>
        <w:pStyle w:val="a3"/>
        <w:spacing w:line="446" w:lineRule="auto"/>
        <w:ind w:right="340" w:firstLine="422"/>
      </w:pPr>
      <w:r>
        <w:rPr>
          <w:b/>
        </w:rPr>
        <w:t xml:space="preserve">第六十一条 </w:t>
      </w:r>
      <w:r>
        <w:t xml:space="preserve">国务院根据受突发事件影响地区遭受损失的情况，制定扶持该地区有关行业发展的优惠政策。 </w:t>
      </w:r>
    </w:p>
    <w:p w14:paraId="628B112E" w14:textId="77777777" w:rsidR="001C5D91" w:rsidRDefault="00726C19">
      <w:pPr>
        <w:pStyle w:val="a3"/>
        <w:spacing w:line="446" w:lineRule="auto"/>
        <w:ind w:right="452" w:firstLine="420"/>
      </w:pPr>
      <w:r>
        <w:rPr>
          <w:spacing w:val="-3"/>
        </w:rPr>
        <w:t>受突发事件影响地区的人民政府应当根据本地区遭受损失的情况，制定救助、补偿、抚慰、抚恤、安置等善后工作计划并组织实施，妥善解决因处置突发事件引发的矛盾和纠纷。</w:t>
      </w:r>
      <w:r>
        <w:t xml:space="preserve"> </w:t>
      </w:r>
    </w:p>
    <w:p w14:paraId="0C1F0002" w14:textId="77777777" w:rsidR="001C5D91" w:rsidRDefault="00726C19">
      <w:pPr>
        <w:pStyle w:val="a3"/>
        <w:spacing w:line="446" w:lineRule="auto"/>
        <w:ind w:right="347" w:firstLine="420"/>
      </w:pPr>
      <w:r>
        <w:t xml:space="preserve">公民参加应急救援工作或者协助维护社会秩序期间，其在本单位的工资待遇和福利不变； 表现突出、成绩显著的，由县级以上人民政府给予表彰或者奖励。 </w:t>
      </w:r>
    </w:p>
    <w:p w14:paraId="1C500E97" w14:textId="77777777" w:rsidR="001C5D91" w:rsidRDefault="00726C19">
      <w:pPr>
        <w:pStyle w:val="a3"/>
        <w:ind w:left="859"/>
        <w:rPr>
          <w:b/>
        </w:rPr>
      </w:pPr>
      <w:r>
        <w:t>县级以上人民政府对在应急救援工作中伤亡的人员依法给予抚恤。</w:t>
      </w:r>
      <w:r>
        <w:rPr>
          <w:b/>
          <w:w w:val="99"/>
        </w:rPr>
        <w:t xml:space="preserve"> </w:t>
      </w:r>
    </w:p>
    <w:p w14:paraId="464C83BB" w14:textId="77777777" w:rsidR="001C5D91" w:rsidRDefault="001C5D91">
      <w:pPr>
        <w:pStyle w:val="a3"/>
        <w:spacing w:before="6"/>
        <w:ind w:left="0"/>
        <w:rPr>
          <w:b/>
          <w:sz w:val="17"/>
        </w:rPr>
      </w:pPr>
    </w:p>
    <w:p w14:paraId="006684B7" w14:textId="77777777" w:rsidR="001C5D91" w:rsidRDefault="00726C19">
      <w:pPr>
        <w:pStyle w:val="a3"/>
        <w:spacing w:before="1" w:line="446" w:lineRule="auto"/>
        <w:ind w:right="339" w:firstLine="422"/>
        <w:rPr>
          <w:b/>
        </w:rPr>
      </w:pPr>
      <w:r>
        <w:rPr>
          <w:b/>
        </w:rPr>
        <w:t xml:space="preserve">第六十二条 </w:t>
      </w:r>
      <w:r>
        <w:t>履行统一领导职责的人民政府应当及时查明突发事件的发生经过和原因，总结突发事件应急处置工作的经验教训，制定改进措施，并向上一级人民政府提出报告。</w:t>
      </w:r>
      <w:r>
        <w:rPr>
          <w:b/>
          <w:w w:val="99"/>
        </w:rPr>
        <w:t xml:space="preserve"> </w:t>
      </w:r>
    </w:p>
    <w:p w14:paraId="77FE038B" w14:textId="77777777" w:rsidR="001C5D91" w:rsidRDefault="00726C19">
      <w:pPr>
        <w:pStyle w:val="5"/>
        <w:spacing w:line="278" w:lineRule="exact"/>
      </w:pPr>
      <w:r>
        <w:t>第六章 法律责任</w:t>
      </w:r>
      <w:r>
        <w:rPr>
          <w:w w:val="99"/>
        </w:rPr>
        <w:t xml:space="preserve"> </w:t>
      </w:r>
    </w:p>
    <w:p w14:paraId="66DAEBFF" w14:textId="77777777" w:rsidR="001C5D91" w:rsidRDefault="001C5D91">
      <w:pPr>
        <w:pStyle w:val="a3"/>
        <w:spacing w:before="3"/>
        <w:ind w:left="0"/>
        <w:rPr>
          <w:b/>
          <w:sz w:val="17"/>
        </w:rPr>
      </w:pPr>
    </w:p>
    <w:p w14:paraId="779C91A4" w14:textId="77777777" w:rsidR="001C5D91" w:rsidRDefault="00726C19">
      <w:pPr>
        <w:pStyle w:val="a3"/>
        <w:spacing w:line="446" w:lineRule="auto"/>
        <w:ind w:right="340" w:firstLine="422"/>
        <w:jc w:val="both"/>
      </w:pPr>
      <w:r>
        <w:rPr>
          <w:b/>
        </w:rPr>
        <w:t xml:space="preserve">第六十三条 </w:t>
      </w:r>
      <w:r>
        <w:t xml:space="preserve">地方各级人民政府和县级以上各级人民政府有关部门违反本法规定，不履行法定职责的，由其上级行政机关或者监察机关责令改正；有下列情形之一的，根据情节对直接负责的主管人员和其他直接责任人员依法给予处分： </w:t>
      </w:r>
    </w:p>
    <w:p w14:paraId="4C8C3205" w14:textId="77777777" w:rsidR="001C5D91" w:rsidRDefault="00726C19">
      <w:pPr>
        <w:pStyle w:val="a3"/>
        <w:spacing w:line="446" w:lineRule="auto"/>
        <w:ind w:right="347" w:firstLine="420"/>
      </w:pPr>
      <w:r>
        <w:t xml:space="preserve">（一）未按规定采取预防措施，导致发生突发事件，或者未采取必要的防范措施，导致发生次生、衍生事件的； </w:t>
      </w:r>
    </w:p>
    <w:p w14:paraId="3967C3F5" w14:textId="77777777" w:rsidR="001C5D91" w:rsidRDefault="00726C19">
      <w:pPr>
        <w:pStyle w:val="a3"/>
        <w:spacing w:line="446" w:lineRule="auto"/>
        <w:ind w:right="347" w:firstLine="420"/>
      </w:pPr>
      <w:r>
        <w:t xml:space="preserve">（二）迟报、谎报、瞒报、漏报有关突发事件的信息，或者通报、报送、公布虚假信息， 造成后果的； </w:t>
      </w:r>
    </w:p>
    <w:p w14:paraId="5CD5552F" w14:textId="77777777" w:rsidR="001C5D91" w:rsidRDefault="00726C19">
      <w:pPr>
        <w:pStyle w:val="a3"/>
        <w:ind w:left="859"/>
      </w:pPr>
      <w:r>
        <w:t xml:space="preserve">（三）未按规定及时发布突发事件警报、采取预警期的措施，导致损害发生的； </w:t>
      </w:r>
    </w:p>
    <w:p w14:paraId="7F31DB57" w14:textId="77777777" w:rsidR="001C5D91" w:rsidRDefault="001C5D91">
      <w:pPr>
        <w:sectPr w:rsidR="001C5D91">
          <w:pgSz w:w="11910" w:h="16850"/>
          <w:pgMar w:top="1600" w:right="1360" w:bottom="1440" w:left="1140" w:header="0" w:footer="1259" w:gutter="0"/>
          <w:cols w:space="720"/>
        </w:sectPr>
      </w:pPr>
    </w:p>
    <w:p w14:paraId="36B88EB1" w14:textId="77777777" w:rsidR="001C5D91" w:rsidRDefault="00726C19">
      <w:pPr>
        <w:pStyle w:val="a3"/>
        <w:spacing w:before="150"/>
        <w:ind w:left="859"/>
      </w:pPr>
      <w:r>
        <w:lastRenderedPageBreak/>
        <w:t xml:space="preserve">（四）未按规定及时采取措施处置突发事件或者处置不当，造成后果的； </w:t>
      </w:r>
    </w:p>
    <w:p w14:paraId="61470054" w14:textId="77777777" w:rsidR="001C5D91" w:rsidRDefault="001C5D91">
      <w:pPr>
        <w:pStyle w:val="a3"/>
        <w:spacing w:before="12"/>
        <w:ind w:left="0"/>
        <w:rPr>
          <w:sz w:val="17"/>
        </w:rPr>
      </w:pPr>
    </w:p>
    <w:p w14:paraId="7BE48329" w14:textId="77777777" w:rsidR="001C5D91" w:rsidRDefault="00726C19">
      <w:pPr>
        <w:pStyle w:val="a3"/>
        <w:ind w:left="859"/>
      </w:pPr>
      <w:r>
        <w:t xml:space="preserve">（五）不服从上级人民政府对突发事件应急处置工作的统一领导、指挥和协调的； </w:t>
      </w:r>
    </w:p>
    <w:p w14:paraId="0888A446" w14:textId="77777777" w:rsidR="001C5D91" w:rsidRDefault="001C5D91">
      <w:pPr>
        <w:pStyle w:val="a3"/>
        <w:spacing w:before="2"/>
        <w:ind w:left="0"/>
        <w:rPr>
          <w:sz w:val="18"/>
        </w:rPr>
      </w:pPr>
    </w:p>
    <w:p w14:paraId="7D12C5F3" w14:textId="77777777" w:rsidR="001C5D91" w:rsidRDefault="00726C19">
      <w:pPr>
        <w:pStyle w:val="a3"/>
        <w:ind w:left="859"/>
      </w:pPr>
      <w:r>
        <w:t xml:space="preserve">（六）未及时组织开展生产自救、恢复重建等善后工作的； </w:t>
      </w:r>
    </w:p>
    <w:p w14:paraId="54410824" w14:textId="77777777" w:rsidR="001C5D91" w:rsidRDefault="001C5D91">
      <w:pPr>
        <w:pStyle w:val="a3"/>
        <w:ind w:left="0"/>
        <w:rPr>
          <w:sz w:val="18"/>
        </w:rPr>
      </w:pPr>
    </w:p>
    <w:p w14:paraId="5DE2397F" w14:textId="77777777" w:rsidR="001C5D91" w:rsidRDefault="00726C19">
      <w:pPr>
        <w:pStyle w:val="a3"/>
        <w:ind w:left="859"/>
      </w:pPr>
      <w:r>
        <w:t xml:space="preserve">（七）截留、挪用、私分或者变相私分应急救援资金、物资的； </w:t>
      </w:r>
    </w:p>
    <w:p w14:paraId="4AC4B6F8" w14:textId="77777777" w:rsidR="001C5D91" w:rsidRDefault="001C5D91">
      <w:pPr>
        <w:pStyle w:val="a3"/>
        <w:spacing w:before="12"/>
        <w:ind w:left="0"/>
        <w:rPr>
          <w:sz w:val="17"/>
        </w:rPr>
      </w:pPr>
    </w:p>
    <w:p w14:paraId="77AC2F44" w14:textId="77777777" w:rsidR="001C5D91" w:rsidRDefault="00726C19">
      <w:pPr>
        <w:pStyle w:val="a3"/>
        <w:spacing w:line="446" w:lineRule="auto"/>
        <w:ind w:right="347" w:firstLine="420"/>
        <w:rPr>
          <w:b/>
        </w:rPr>
      </w:pPr>
      <w:r>
        <w:t>（八）不及时归还征用的单位和个人的财产，或者对被征用财产的单位和个人不按规定给予补偿的。</w:t>
      </w:r>
      <w:r>
        <w:rPr>
          <w:b/>
          <w:w w:val="99"/>
        </w:rPr>
        <w:t xml:space="preserve"> </w:t>
      </w:r>
    </w:p>
    <w:p w14:paraId="239E487A" w14:textId="77777777" w:rsidR="001C5D91" w:rsidRDefault="00726C19">
      <w:pPr>
        <w:pStyle w:val="a3"/>
        <w:spacing w:before="1" w:line="446" w:lineRule="auto"/>
        <w:ind w:right="340" w:firstLine="422"/>
        <w:jc w:val="both"/>
      </w:pPr>
      <w:r>
        <w:rPr>
          <w:b/>
        </w:rPr>
        <w:t xml:space="preserve">第六十四条 </w:t>
      </w:r>
      <w:r>
        <w:t xml:space="preserve">有关单位有下列情形之一的，由所在地履行统一领导职责的人民政府责令停产停业，暂扣或者吊销许可证或者营业执照，并处五万元以上二十万元以下的罚款；构成违反治安管理行为的，由公安机关依法给予处罚： </w:t>
      </w:r>
    </w:p>
    <w:p w14:paraId="0A4F4511" w14:textId="77777777" w:rsidR="001C5D91" w:rsidRDefault="00726C19">
      <w:pPr>
        <w:pStyle w:val="a3"/>
        <w:spacing w:line="268" w:lineRule="exact"/>
        <w:ind w:left="859"/>
      </w:pPr>
      <w:r>
        <w:t xml:space="preserve">（一）未按规定采取预防措施，导致发生严重突发事件的； </w:t>
      </w:r>
    </w:p>
    <w:p w14:paraId="1E19615D" w14:textId="77777777" w:rsidR="001C5D91" w:rsidRDefault="001C5D91">
      <w:pPr>
        <w:pStyle w:val="a3"/>
        <w:spacing w:before="12"/>
        <w:ind w:left="0"/>
        <w:rPr>
          <w:sz w:val="17"/>
        </w:rPr>
      </w:pPr>
    </w:p>
    <w:p w14:paraId="4EB8EB80" w14:textId="77777777" w:rsidR="001C5D91" w:rsidRDefault="00726C19">
      <w:pPr>
        <w:pStyle w:val="a3"/>
        <w:ind w:left="859"/>
      </w:pPr>
      <w:r>
        <w:t xml:space="preserve">（二）未及时消除已发现的可能引发突发事件的隐患，导致发生严重突发事件的； </w:t>
      </w:r>
    </w:p>
    <w:p w14:paraId="272F689D" w14:textId="77777777" w:rsidR="001C5D91" w:rsidRDefault="001C5D91">
      <w:pPr>
        <w:pStyle w:val="a3"/>
        <w:spacing w:before="2"/>
        <w:ind w:left="0"/>
        <w:rPr>
          <w:sz w:val="18"/>
        </w:rPr>
      </w:pPr>
    </w:p>
    <w:p w14:paraId="60CD2414" w14:textId="77777777" w:rsidR="001C5D91" w:rsidRDefault="00726C19">
      <w:pPr>
        <w:pStyle w:val="a3"/>
        <w:spacing w:line="446" w:lineRule="auto"/>
        <w:ind w:right="347" w:firstLine="420"/>
      </w:pPr>
      <w:r>
        <w:t xml:space="preserve">（三）未做好应急设备、设施日常维护、检测工作，导致发生严重突发事件或者突发事件危害扩大的； </w:t>
      </w:r>
    </w:p>
    <w:p w14:paraId="38EDF353" w14:textId="77777777" w:rsidR="001C5D91" w:rsidRDefault="00726C19">
      <w:pPr>
        <w:pStyle w:val="a3"/>
        <w:spacing w:line="267" w:lineRule="exact"/>
        <w:ind w:left="859"/>
      </w:pPr>
      <w:r>
        <w:t xml:space="preserve">（四）突发事件发生后，不及时组织开展应急救援工作，造成严重后果的。 </w:t>
      </w:r>
    </w:p>
    <w:p w14:paraId="1B9C8BC0" w14:textId="77777777" w:rsidR="001C5D91" w:rsidRDefault="001C5D91">
      <w:pPr>
        <w:pStyle w:val="a3"/>
        <w:spacing w:before="2"/>
        <w:ind w:left="0"/>
        <w:rPr>
          <w:sz w:val="18"/>
        </w:rPr>
      </w:pPr>
    </w:p>
    <w:p w14:paraId="5FA9FAFF" w14:textId="77777777" w:rsidR="001C5D91" w:rsidRDefault="00726C19">
      <w:pPr>
        <w:pStyle w:val="a3"/>
        <w:spacing w:line="446" w:lineRule="auto"/>
        <w:ind w:right="347" w:firstLine="420"/>
        <w:rPr>
          <w:b/>
        </w:rPr>
      </w:pPr>
      <w:r>
        <w:t>前款规定的行为，其他法律、行政法规规定由人民政府有关部门依法决定处罚的，从其规定。</w:t>
      </w:r>
      <w:r>
        <w:rPr>
          <w:b/>
          <w:w w:val="99"/>
        </w:rPr>
        <w:t xml:space="preserve"> </w:t>
      </w:r>
    </w:p>
    <w:p w14:paraId="170EF5F6" w14:textId="77777777" w:rsidR="001C5D91" w:rsidRDefault="00726C19">
      <w:pPr>
        <w:pStyle w:val="a3"/>
        <w:spacing w:line="446" w:lineRule="auto"/>
        <w:ind w:right="340" w:firstLine="422"/>
        <w:jc w:val="both"/>
        <w:rPr>
          <w:b/>
        </w:rPr>
      </w:pPr>
      <w:r>
        <w:rPr>
          <w:b/>
        </w:rPr>
        <w:t xml:space="preserve">第六十五条 </w:t>
      </w:r>
      <w:r>
        <w:t>违反本法规定，编造并传播有关突发事件事态发展或者应急处置工作的虚假信息，或者明知是有关突发事件事态发展或者应急处置工作的虚假信息而进行传播的，责令改正，给予警告；造成严重后果的，依法暂停其业务活动或者吊销其执业许可证；负有直接责任的人员是国家工作人员的，还应当对其依法给予处分；构成违反治安管理行为的，由公安机关依法给予处罚。</w:t>
      </w:r>
      <w:r>
        <w:rPr>
          <w:b/>
          <w:w w:val="99"/>
        </w:rPr>
        <w:t xml:space="preserve"> </w:t>
      </w:r>
    </w:p>
    <w:p w14:paraId="33FE925E" w14:textId="77777777" w:rsidR="001C5D91" w:rsidRDefault="00726C19">
      <w:pPr>
        <w:pStyle w:val="a3"/>
        <w:spacing w:line="446" w:lineRule="auto"/>
        <w:ind w:right="340" w:firstLine="422"/>
        <w:rPr>
          <w:b/>
        </w:rPr>
      </w:pPr>
      <w:r>
        <w:rPr>
          <w:b/>
          <w:spacing w:val="6"/>
        </w:rPr>
        <w:t xml:space="preserve">第六十六条 </w:t>
      </w:r>
      <w:r>
        <w:rPr>
          <w:spacing w:val="-3"/>
        </w:rPr>
        <w:t>单位或者个人违反本法规定，不服从所在地人民政府及其有关部门发布的决定、命令或者不配合其依法采取的措施，构成违反治安管理行为的，由公安机关依法给予处 罚。</w:t>
      </w:r>
      <w:r>
        <w:rPr>
          <w:b/>
          <w:w w:val="99"/>
        </w:rPr>
        <w:t xml:space="preserve"> </w:t>
      </w:r>
    </w:p>
    <w:p w14:paraId="4841FC3C" w14:textId="77777777" w:rsidR="001C5D91" w:rsidRDefault="00726C19">
      <w:pPr>
        <w:pStyle w:val="a3"/>
        <w:spacing w:line="446" w:lineRule="auto"/>
        <w:ind w:right="549" w:firstLine="422"/>
        <w:rPr>
          <w:b/>
        </w:rPr>
      </w:pPr>
      <w:r>
        <w:rPr>
          <w:b/>
        </w:rPr>
        <w:t xml:space="preserve">第六十七条 </w:t>
      </w:r>
      <w:r>
        <w:t>单位或者个人违反本法规定，导致突发事件发生或者危害扩大，给他人人身、财产造成损害的，应当依法承担民事责任。</w:t>
      </w:r>
      <w:r>
        <w:rPr>
          <w:b/>
          <w:w w:val="99"/>
        </w:rPr>
        <w:t xml:space="preserve"> </w:t>
      </w:r>
    </w:p>
    <w:p w14:paraId="26766CB4" w14:textId="77777777" w:rsidR="001C5D91" w:rsidRDefault="00726C19">
      <w:pPr>
        <w:ind w:left="861"/>
        <w:rPr>
          <w:b/>
          <w:sz w:val="21"/>
        </w:rPr>
      </w:pPr>
      <w:r>
        <w:rPr>
          <w:b/>
          <w:sz w:val="21"/>
        </w:rPr>
        <w:t xml:space="preserve">第六十八条 </w:t>
      </w:r>
      <w:r>
        <w:rPr>
          <w:sz w:val="21"/>
        </w:rPr>
        <w:t>违反本法规定，构成犯罪的，依法追究刑事责任。</w:t>
      </w:r>
      <w:r>
        <w:rPr>
          <w:b/>
          <w:w w:val="99"/>
          <w:sz w:val="21"/>
        </w:rPr>
        <w:t xml:space="preserve"> </w:t>
      </w:r>
    </w:p>
    <w:p w14:paraId="2835063D" w14:textId="77777777" w:rsidR="001C5D91" w:rsidRDefault="001C5D91">
      <w:pPr>
        <w:rPr>
          <w:sz w:val="21"/>
        </w:rPr>
        <w:sectPr w:rsidR="001C5D91">
          <w:pgSz w:w="11910" w:h="16850"/>
          <w:pgMar w:top="1600" w:right="1360" w:bottom="1440" w:left="1140" w:header="0" w:footer="1259" w:gutter="0"/>
          <w:cols w:space="720"/>
        </w:sectPr>
      </w:pPr>
    </w:p>
    <w:p w14:paraId="153D2BA1" w14:textId="77777777" w:rsidR="001C5D91" w:rsidRDefault="00726C19">
      <w:pPr>
        <w:pStyle w:val="5"/>
        <w:spacing w:before="120"/>
        <w:ind w:left="4040"/>
        <w:jc w:val="both"/>
      </w:pPr>
      <w:r>
        <w:lastRenderedPageBreak/>
        <w:t>第七章 附则</w:t>
      </w:r>
      <w:r>
        <w:rPr>
          <w:w w:val="99"/>
        </w:rPr>
        <w:t xml:space="preserve"> </w:t>
      </w:r>
    </w:p>
    <w:p w14:paraId="66BF6E51" w14:textId="77777777" w:rsidR="001C5D91" w:rsidRDefault="001C5D91">
      <w:pPr>
        <w:pStyle w:val="a3"/>
        <w:spacing w:before="4"/>
        <w:ind w:left="0"/>
        <w:rPr>
          <w:b/>
          <w:sz w:val="17"/>
        </w:rPr>
      </w:pPr>
    </w:p>
    <w:p w14:paraId="58F8076B" w14:textId="77777777" w:rsidR="001C5D91" w:rsidRDefault="00726C19">
      <w:pPr>
        <w:pStyle w:val="a3"/>
        <w:spacing w:line="446" w:lineRule="auto"/>
        <w:ind w:right="340" w:firstLine="422"/>
        <w:jc w:val="both"/>
      </w:pPr>
      <w:r>
        <w:rPr>
          <w:b/>
        </w:rPr>
        <w:t xml:space="preserve">第六十九条 </w:t>
      </w:r>
      <w:r>
        <w:t xml:space="preserve">发生特别重大突发事件，对人民生命财产安全、国家安全、公共安全、环境安全或者社会秩序构成重大威胁，采取本法和其他有关法律、法规、规章规定的应急处置措施不能消除或者有效控制、减轻其严重社会危害，需要进入紧急状态的，由全国人民代表大会常务委员会或者国务院依照宪法和其他有关法律规定的权限和程序决定。 </w:t>
      </w:r>
    </w:p>
    <w:p w14:paraId="3E418696" w14:textId="77777777" w:rsidR="001C5D91" w:rsidRDefault="00726C19">
      <w:pPr>
        <w:pStyle w:val="a3"/>
        <w:spacing w:line="446" w:lineRule="auto"/>
        <w:ind w:right="347" w:firstLine="420"/>
        <w:rPr>
          <w:b/>
        </w:rPr>
      </w:pPr>
      <w:r>
        <w:t>紧急状态期间采取的非常措施，依照有关法律规定执行或者由全国人民代表大会常务委员会另行规定。</w:t>
      </w:r>
      <w:r>
        <w:rPr>
          <w:b/>
          <w:w w:val="99"/>
        </w:rPr>
        <w:t xml:space="preserve"> </w:t>
      </w:r>
    </w:p>
    <w:p w14:paraId="72D505DA" w14:textId="77777777" w:rsidR="001C5D91" w:rsidRDefault="00726C19">
      <w:pPr>
        <w:pStyle w:val="a3"/>
        <w:spacing w:line="267" w:lineRule="exact"/>
        <w:ind w:left="861"/>
      </w:pPr>
      <w:r>
        <w:rPr>
          <w:b/>
        </w:rPr>
        <w:t xml:space="preserve">第七十条 </w:t>
      </w:r>
      <w:r>
        <w:t xml:space="preserve">本法自 2007 年 11 月 1 日起施行。 </w:t>
      </w:r>
    </w:p>
    <w:p w14:paraId="714E6278" w14:textId="77777777" w:rsidR="001C5D91" w:rsidRDefault="001C5D91">
      <w:pPr>
        <w:pStyle w:val="a3"/>
        <w:ind w:left="0"/>
        <w:rPr>
          <w:sz w:val="20"/>
        </w:rPr>
      </w:pPr>
    </w:p>
    <w:p w14:paraId="6724938C" w14:textId="77777777" w:rsidR="001C5D91" w:rsidRDefault="001C5D91">
      <w:pPr>
        <w:pStyle w:val="a3"/>
        <w:ind w:left="0"/>
        <w:rPr>
          <w:sz w:val="20"/>
        </w:rPr>
      </w:pPr>
    </w:p>
    <w:p w14:paraId="013D48BD" w14:textId="77777777" w:rsidR="001C5D91" w:rsidRDefault="001C5D91">
      <w:pPr>
        <w:pStyle w:val="a3"/>
        <w:ind w:left="0"/>
        <w:rPr>
          <w:sz w:val="20"/>
        </w:rPr>
      </w:pPr>
    </w:p>
    <w:p w14:paraId="271C3D33" w14:textId="77777777" w:rsidR="001C5D91" w:rsidRDefault="001C5D91">
      <w:pPr>
        <w:pStyle w:val="a3"/>
        <w:ind w:left="0"/>
        <w:rPr>
          <w:sz w:val="20"/>
        </w:rPr>
      </w:pPr>
    </w:p>
    <w:p w14:paraId="01648C66" w14:textId="77777777" w:rsidR="001C5D91" w:rsidRDefault="001C5D91">
      <w:pPr>
        <w:pStyle w:val="a3"/>
        <w:ind w:left="0"/>
        <w:rPr>
          <w:sz w:val="20"/>
        </w:rPr>
      </w:pPr>
    </w:p>
    <w:p w14:paraId="096ACCE2" w14:textId="77777777" w:rsidR="001C5D91" w:rsidRDefault="001C5D91">
      <w:pPr>
        <w:pStyle w:val="a3"/>
        <w:ind w:left="0"/>
        <w:rPr>
          <w:sz w:val="20"/>
        </w:rPr>
      </w:pPr>
    </w:p>
    <w:p w14:paraId="6142AF30" w14:textId="77777777" w:rsidR="001C5D91" w:rsidRDefault="001C5D91">
      <w:pPr>
        <w:pStyle w:val="a3"/>
        <w:ind w:left="0"/>
        <w:rPr>
          <w:sz w:val="20"/>
        </w:rPr>
      </w:pPr>
    </w:p>
    <w:p w14:paraId="5647B128" w14:textId="77777777" w:rsidR="001C5D91" w:rsidRDefault="001C5D91">
      <w:pPr>
        <w:pStyle w:val="a3"/>
        <w:ind w:left="0"/>
        <w:rPr>
          <w:sz w:val="20"/>
        </w:rPr>
      </w:pPr>
    </w:p>
    <w:p w14:paraId="17643AE1" w14:textId="77777777" w:rsidR="001C5D91" w:rsidRDefault="001C5D91">
      <w:pPr>
        <w:pStyle w:val="a3"/>
        <w:ind w:left="0"/>
        <w:rPr>
          <w:sz w:val="20"/>
        </w:rPr>
      </w:pPr>
    </w:p>
    <w:p w14:paraId="7B337A10" w14:textId="77777777" w:rsidR="001C5D91" w:rsidRDefault="001C5D91">
      <w:pPr>
        <w:pStyle w:val="a3"/>
        <w:ind w:left="0"/>
        <w:rPr>
          <w:sz w:val="20"/>
        </w:rPr>
      </w:pPr>
    </w:p>
    <w:p w14:paraId="00DEBE17" w14:textId="77777777" w:rsidR="001C5D91" w:rsidRDefault="001C5D91">
      <w:pPr>
        <w:pStyle w:val="a3"/>
        <w:ind w:left="0"/>
        <w:rPr>
          <w:sz w:val="20"/>
        </w:rPr>
      </w:pPr>
    </w:p>
    <w:p w14:paraId="7C2F18A5" w14:textId="77777777" w:rsidR="001C5D91" w:rsidRDefault="001C5D91">
      <w:pPr>
        <w:pStyle w:val="a3"/>
        <w:ind w:left="0"/>
        <w:rPr>
          <w:sz w:val="20"/>
        </w:rPr>
      </w:pPr>
    </w:p>
    <w:p w14:paraId="35D17D29" w14:textId="77777777" w:rsidR="001C5D91" w:rsidRDefault="001C5D91">
      <w:pPr>
        <w:pStyle w:val="a3"/>
        <w:ind w:left="0"/>
        <w:rPr>
          <w:sz w:val="20"/>
        </w:rPr>
      </w:pPr>
    </w:p>
    <w:p w14:paraId="40BB5FA4" w14:textId="77777777" w:rsidR="001C5D91" w:rsidRDefault="001C5D91">
      <w:pPr>
        <w:pStyle w:val="a3"/>
        <w:ind w:left="0"/>
        <w:rPr>
          <w:sz w:val="20"/>
        </w:rPr>
      </w:pPr>
    </w:p>
    <w:p w14:paraId="6F50F6EF" w14:textId="77777777" w:rsidR="001C5D91" w:rsidRDefault="001C5D91">
      <w:pPr>
        <w:pStyle w:val="a3"/>
        <w:ind w:left="0"/>
        <w:rPr>
          <w:sz w:val="20"/>
        </w:rPr>
      </w:pPr>
    </w:p>
    <w:p w14:paraId="101E1F4B" w14:textId="77777777" w:rsidR="001C5D91" w:rsidRDefault="001C5D91">
      <w:pPr>
        <w:pStyle w:val="a3"/>
        <w:ind w:left="0"/>
        <w:rPr>
          <w:sz w:val="20"/>
        </w:rPr>
      </w:pPr>
    </w:p>
    <w:p w14:paraId="6EA34C72" w14:textId="77777777" w:rsidR="001C5D91" w:rsidRDefault="001C5D91">
      <w:pPr>
        <w:pStyle w:val="a3"/>
        <w:ind w:left="0"/>
        <w:rPr>
          <w:sz w:val="20"/>
        </w:rPr>
      </w:pPr>
    </w:p>
    <w:p w14:paraId="09B8A734" w14:textId="77777777" w:rsidR="001C5D91" w:rsidRDefault="001C5D91">
      <w:pPr>
        <w:pStyle w:val="a3"/>
        <w:ind w:left="0"/>
        <w:rPr>
          <w:sz w:val="20"/>
        </w:rPr>
      </w:pPr>
    </w:p>
    <w:p w14:paraId="0BF33E0D" w14:textId="77777777" w:rsidR="001C5D91" w:rsidRDefault="001C5D91">
      <w:pPr>
        <w:pStyle w:val="a3"/>
        <w:ind w:left="0"/>
        <w:rPr>
          <w:sz w:val="20"/>
        </w:rPr>
      </w:pPr>
    </w:p>
    <w:p w14:paraId="0DA02921" w14:textId="77777777" w:rsidR="001C5D91" w:rsidRDefault="001C5D91">
      <w:pPr>
        <w:pStyle w:val="a3"/>
        <w:ind w:left="0"/>
        <w:rPr>
          <w:sz w:val="20"/>
        </w:rPr>
      </w:pPr>
    </w:p>
    <w:p w14:paraId="54569780" w14:textId="77777777" w:rsidR="001C5D91" w:rsidRDefault="001C5D91">
      <w:pPr>
        <w:pStyle w:val="a3"/>
        <w:ind w:left="0"/>
        <w:rPr>
          <w:sz w:val="20"/>
        </w:rPr>
      </w:pPr>
    </w:p>
    <w:p w14:paraId="18FEF267" w14:textId="77777777" w:rsidR="001C5D91" w:rsidRDefault="001C5D91">
      <w:pPr>
        <w:pStyle w:val="a3"/>
        <w:spacing w:before="10"/>
        <w:ind w:left="0"/>
      </w:pPr>
    </w:p>
    <w:p w14:paraId="07A61849" w14:textId="77777777" w:rsidR="001C5D91" w:rsidRDefault="00726C19">
      <w:pPr>
        <w:pStyle w:val="a3"/>
        <w:spacing w:before="71"/>
        <w:ind w:left="0" w:right="2658"/>
        <w:jc w:val="center"/>
      </w:pPr>
      <w:r>
        <w:t xml:space="preserve"> </w:t>
      </w:r>
    </w:p>
    <w:p w14:paraId="09FE6B36" w14:textId="77777777" w:rsidR="001C5D91" w:rsidRDefault="001C5D91">
      <w:pPr>
        <w:jc w:val="center"/>
        <w:sectPr w:rsidR="001C5D91">
          <w:pgSz w:w="11910" w:h="16850"/>
          <w:pgMar w:top="1600" w:right="1360" w:bottom="1440" w:left="1140" w:header="0" w:footer="1259" w:gutter="0"/>
          <w:cols w:space="720"/>
        </w:sectPr>
      </w:pPr>
    </w:p>
    <w:p w14:paraId="00639D0F" w14:textId="77777777" w:rsidR="001C5D91" w:rsidRDefault="00726C19">
      <w:pPr>
        <w:pStyle w:val="3"/>
        <w:ind w:right="593"/>
      </w:pPr>
      <w:bookmarkStart w:id="4" w:name="_bookmark4"/>
      <w:bookmarkEnd w:id="4"/>
      <w:r>
        <w:lastRenderedPageBreak/>
        <w:t>中华人民共和国安全生产法</w:t>
      </w:r>
      <w:r>
        <w:rPr>
          <w:w w:val="99"/>
        </w:rPr>
        <w:t xml:space="preserve"> </w:t>
      </w:r>
    </w:p>
    <w:p w14:paraId="088D02E6" w14:textId="77777777" w:rsidR="001C5D91" w:rsidRDefault="001C5D91">
      <w:pPr>
        <w:pStyle w:val="a3"/>
        <w:ind w:left="0"/>
        <w:rPr>
          <w:b/>
          <w:sz w:val="30"/>
        </w:rPr>
      </w:pPr>
    </w:p>
    <w:p w14:paraId="24B4D8BF" w14:textId="77777777" w:rsidR="001C5D91" w:rsidRDefault="001C5D91">
      <w:pPr>
        <w:pStyle w:val="a3"/>
        <w:spacing w:before="5"/>
        <w:ind w:left="0"/>
        <w:rPr>
          <w:b/>
          <w:sz w:val="30"/>
        </w:rPr>
      </w:pPr>
    </w:p>
    <w:p w14:paraId="48EBD92A" w14:textId="77777777" w:rsidR="001C5D91" w:rsidRDefault="00726C19">
      <w:pPr>
        <w:pStyle w:val="a3"/>
        <w:ind w:left="859"/>
      </w:pPr>
      <w:r>
        <w:t>（2002</w:t>
      </w:r>
      <w:r>
        <w:rPr>
          <w:spacing w:val="-28"/>
        </w:rPr>
        <w:t xml:space="preserve"> 年 </w:t>
      </w:r>
      <w:r>
        <w:t>6</w:t>
      </w:r>
      <w:r>
        <w:rPr>
          <w:spacing w:val="-28"/>
        </w:rPr>
        <w:t xml:space="preserve"> 月 </w:t>
      </w:r>
      <w:r>
        <w:t>29</w:t>
      </w:r>
      <w:r>
        <w:rPr>
          <w:spacing w:val="-10"/>
        </w:rPr>
        <w:t xml:space="preserve"> 日第九届全国人民代表大会常务委员会第二十八次会议通过。根据 </w:t>
      </w:r>
      <w:r>
        <w:t>2009</w:t>
      </w:r>
    </w:p>
    <w:p w14:paraId="1AF6FD49" w14:textId="77777777" w:rsidR="001C5D91" w:rsidRDefault="001C5D91">
      <w:pPr>
        <w:pStyle w:val="a3"/>
        <w:spacing w:before="2"/>
        <w:ind w:left="0"/>
        <w:rPr>
          <w:sz w:val="18"/>
        </w:rPr>
      </w:pPr>
    </w:p>
    <w:p w14:paraId="105F8D39" w14:textId="77777777" w:rsidR="001C5D91" w:rsidRDefault="00726C19">
      <w:pPr>
        <w:pStyle w:val="a3"/>
      </w:pPr>
      <w:r>
        <w:rPr>
          <w:spacing w:val="-3"/>
        </w:rPr>
        <w:t xml:space="preserve">年 </w:t>
      </w:r>
      <w:r>
        <w:t>8</w:t>
      </w:r>
      <w:r>
        <w:rPr>
          <w:spacing w:val="-5"/>
        </w:rPr>
        <w:t xml:space="preserve"> 月 </w:t>
      </w:r>
      <w:r>
        <w:t>27</w:t>
      </w:r>
      <w:r>
        <w:rPr>
          <w:spacing w:val="-3"/>
        </w:rPr>
        <w:t xml:space="preserve"> 日第十一届全国人民代表大会常务委员会第十次会议关于《关于修改部分法律的决</w:t>
      </w:r>
    </w:p>
    <w:p w14:paraId="3CB983EC" w14:textId="77777777" w:rsidR="001C5D91" w:rsidRDefault="001C5D91">
      <w:pPr>
        <w:pStyle w:val="a3"/>
        <w:spacing w:before="12"/>
        <w:ind w:left="0"/>
        <w:rPr>
          <w:sz w:val="17"/>
        </w:rPr>
      </w:pPr>
    </w:p>
    <w:p w14:paraId="3406C1C3" w14:textId="77777777" w:rsidR="001C5D91" w:rsidRDefault="00726C19">
      <w:pPr>
        <w:pStyle w:val="a3"/>
        <w:spacing w:line="446" w:lineRule="auto"/>
        <w:ind w:right="316"/>
      </w:pPr>
      <w:r>
        <w:rPr>
          <w:spacing w:val="-17"/>
        </w:rPr>
        <w:t xml:space="preserve">定》第一次修正。根据 </w:t>
      </w:r>
      <w:r>
        <w:t>2014</w:t>
      </w:r>
      <w:r>
        <w:rPr>
          <w:spacing w:val="-31"/>
        </w:rPr>
        <w:t xml:space="preserve"> 年 </w:t>
      </w:r>
      <w:r>
        <w:t>8</w:t>
      </w:r>
      <w:r>
        <w:rPr>
          <w:spacing w:val="-33"/>
        </w:rPr>
        <w:t xml:space="preserve"> 月 </w:t>
      </w:r>
      <w:r>
        <w:t>31</w:t>
      </w:r>
      <w:r>
        <w:rPr>
          <w:spacing w:val="-11"/>
        </w:rPr>
        <w:t xml:space="preserve"> 日第十二届全国人民代表大会常务委员会第十次会议《关</w:t>
      </w:r>
      <w:r>
        <w:rPr>
          <w:spacing w:val="-3"/>
        </w:rPr>
        <w:t>于修改〈中华人民共和国安全生产法〉的决定》第二次修正</w:t>
      </w:r>
      <w:r>
        <w:rPr>
          <w:spacing w:val="-108"/>
        </w:rPr>
        <w:t>）</w:t>
      </w:r>
      <w:r>
        <w:rPr>
          <w:spacing w:val="-3"/>
        </w:rPr>
        <w:t>。</w:t>
      </w:r>
      <w:r>
        <w:t xml:space="preserve"> </w:t>
      </w:r>
    </w:p>
    <w:p w14:paraId="02442531" w14:textId="77777777" w:rsidR="001C5D91" w:rsidRDefault="001C5D91">
      <w:pPr>
        <w:pStyle w:val="a3"/>
        <w:ind w:left="0"/>
        <w:rPr>
          <w:sz w:val="20"/>
        </w:rPr>
      </w:pPr>
    </w:p>
    <w:p w14:paraId="0B5389FE" w14:textId="77777777" w:rsidR="001C5D91" w:rsidRDefault="001C5D91">
      <w:pPr>
        <w:pStyle w:val="a3"/>
        <w:spacing w:before="1"/>
        <w:ind w:left="0"/>
        <w:rPr>
          <w:sz w:val="22"/>
        </w:rPr>
      </w:pPr>
    </w:p>
    <w:p w14:paraId="1EE189CE" w14:textId="77777777" w:rsidR="001C5D91" w:rsidRDefault="00726C19">
      <w:pPr>
        <w:pStyle w:val="5"/>
        <w:ind w:left="4040"/>
      </w:pPr>
      <w:r>
        <w:t>第一章 总则</w:t>
      </w:r>
      <w:r>
        <w:rPr>
          <w:w w:val="99"/>
        </w:rPr>
        <w:t xml:space="preserve"> </w:t>
      </w:r>
    </w:p>
    <w:p w14:paraId="4D70549B" w14:textId="77777777" w:rsidR="001C5D91" w:rsidRDefault="001C5D91">
      <w:pPr>
        <w:pStyle w:val="a3"/>
        <w:spacing w:before="4"/>
        <w:ind w:left="0"/>
        <w:rPr>
          <w:b/>
          <w:sz w:val="17"/>
        </w:rPr>
      </w:pPr>
    </w:p>
    <w:p w14:paraId="696A926A" w14:textId="77777777" w:rsidR="001C5D91" w:rsidRDefault="00726C19">
      <w:pPr>
        <w:pStyle w:val="a3"/>
        <w:spacing w:line="446" w:lineRule="auto"/>
        <w:ind w:right="342" w:firstLine="422"/>
        <w:rPr>
          <w:b/>
        </w:rPr>
      </w:pPr>
      <w:r>
        <w:rPr>
          <w:b/>
        </w:rPr>
        <w:t xml:space="preserve">第一条 </w:t>
      </w:r>
      <w:r>
        <w:t>为了加强安全生产工作，防止和减少生产安全事故，保障人民群众生命和财产安全，促进经济社会持续健康发展，制定本法。</w:t>
      </w:r>
      <w:r>
        <w:rPr>
          <w:b/>
          <w:w w:val="99"/>
        </w:rPr>
        <w:t xml:space="preserve"> </w:t>
      </w:r>
    </w:p>
    <w:p w14:paraId="387FD569" w14:textId="77777777" w:rsidR="001C5D91" w:rsidRDefault="00726C19">
      <w:pPr>
        <w:pStyle w:val="a3"/>
        <w:spacing w:line="446" w:lineRule="auto"/>
        <w:ind w:right="342" w:firstLine="422"/>
        <w:jc w:val="both"/>
        <w:rPr>
          <w:b/>
        </w:rPr>
      </w:pPr>
      <w:r>
        <w:rPr>
          <w:b/>
        </w:rPr>
        <w:t xml:space="preserve">第二条 </w:t>
      </w:r>
      <w:r>
        <w:t>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r>
        <w:rPr>
          <w:b/>
          <w:w w:val="99"/>
        </w:rPr>
        <w:t xml:space="preserve"> </w:t>
      </w:r>
    </w:p>
    <w:p w14:paraId="1B2ADC03" w14:textId="77777777" w:rsidR="001C5D91" w:rsidRDefault="00726C19">
      <w:pPr>
        <w:pStyle w:val="a3"/>
        <w:spacing w:line="446" w:lineRule="auto"/>
        <w:ind w:right="342" w:firstLine="422"/>
        <w:jc w:val="both"/>
        <w:rPr>
          <w:b/>
        </w:rPr>
      </w:pPr>
      <w:r>
        <w:rPr>
          <w:b/>
        </w:rPr>
        <w:t xml:space="preserve">第三条 </w:t>
      </w:r>
      <w:r>
        <w:t>安全生产工作应当以人为本，坚持安全发展，坚持安全第一、预防为主、综合治理的方针，强化和落实生产经营单位的主体责任，建立生产经营单位负责、职工参与、政府监管、行业自律和社会监督的机制。</w:t>
      </w:r>
      <w:r>
        <w:rPr>
          <w:b/>
          <w:w w:val="99"/>
        </w:rPr>
        <w:t xml:space="preserve"> </w:t>
      </w:r>
    </w:p>
    <w:p w14:paraId="564721C6" w14:textId="77777777" w:rsidR="001C5D91" w:rsidRDefault="00726C19">
      <w:pPr>
        <w:pStyle w:val="a3"/>
        <w:spacing w:line="446" w:lineRule="auto"/>
        <w:ind w:right="342" w:firstLine="422"/>
        <w:jc w:val="both"/>
        <w:rPr>
          <w:b/>
        </w:rPr>
      </w:pPr>
      <w:r>
        <w:rPr>
          <w:b/>
        </w:rPr>
        <w:t xml:space="preserve">第四条 </w:t>
      </w:r>
      <w:r>
        <w:t>生产经营单位必须遵守本法和其他有关安全生产的法律、法规，加强安全生产管理，建立、健全安全生产责任制和安全生产规章制度，改善安全生产条件，推进安全生产标准化建设，提高安全生产水平，确保安全生产。</w:t>
      </w:r>
      <w:r>
        <w:rPr>
          <w:b/>
          <w:w w:val="99"/>
        </w:rPr>
        <w:t xml:space="preserve"> </w:t>
      </w:r>
    </w:p>
    <w:p w14:paraId="01E79C19" w14:textId="77777777" w:rsidR="001C5D91" w:rsidRDefault="00726C19">
      <w:pPr>
        <w:pStyle w:val="a3"/>
        <w:spacing w:line="268" w:lineRule="exact"/>
        <w:ind w:left="861"/>
        <w:rPr>
          <w:b/>
        </w:rPr>
      </w:pPr>
      <w:r>
        <w:rPr>
          <w:b/>
        </w:rPr>
        <w:t xml:space="preserve">第五条 </w:t>
      </w:r>
      <w:r>
        <w:t>生产经营单位的主要负责人对本单位的安全生产工作全面负责。</w:t>
      </w:r>
      <w:r>
        <w:rPr>
          <w:b/>
          <w:w w:val="99"/>
        </w:rPr>
        <w:t xml:space="preserve"> </w:t>
      </w:r>
    </w:p>
    <w:p w14:paraId="2D5C2587" w14:textId="77777777" w:rsidR="001C5D91" w:rsidRDefault="001C5D91">
      <w:pPr>
        <w:pStyle w:val="a3"/>
        <w:spacing w:before="10"/>
        <w:ind w:left="0"/>
        <w:rPr>
          <w:b/>
          <w:sz w:val="17"/>
        </w:rPr>
      </w:pPr>
    </w:p>
    <w:p w14:paraId="43187999" w14:textId="77777777" w:rsidR="001C5D91" w:rsidRDefault="00726C19">
      <w:pPr>
        <w:pStyle w:val="a3"/>
        <w:spacing w:line="446" w:lineRule="auto"/>
        <w:ind w:right="342" w:firstLine="422"/>
        <w:rPr>
          <w:b/>
        </w:rPr>
      </w:pPr>
      <w:r>
        <w:rPr>
          <w:b/>
        </w:rPr>
        <w:t xml:space="preserve">第六条 </w:t>
      </w:r>
      <w:r>
        <w:t>生产经营单位的从业人员有依法获得安全生产保障的权利，并应当依法履行安全生产方面的义务。</w:t>
      </w:r>
      <w:r>
        <w:rPr>
          <w:b/>
          <w:w w:val="99"/>
        </w:rPr>
        <w:t xml:space="preserve"> </w:t>
      </w:r>
    </w:p>
    <w:p w14:paraId="1CFDACFD" w14:textId="77777777" w:rsidR="001C5D91" w:rsidRDefault="00726C19">
      <w:pPr>
        <w:pStyle w:val="a3"/>
        <w:ind w:left="861"/>
      </w:pPr>
      <w:r>
        <w:rPr>
          <w:b/>
        </w:rPr>
        <w:t xml:space="preserve">第七条 </w:t>
      </w:r>
      <w:r>
        <w:t xml:space="preserve">工会依法对安全生产工作进行监督。 </w:t>
      </w:r>
    </w:p>
    <w:p w14:paraId="4AE2278C" w14:textId="77777777" w:rsidR="001C5D91" w:rsidRDefault="001C5D91">
      <w:pPr>
        <w:pStyle w:val="a3"/>
        <w:spacing w:before="12"/>
        <w:ind w:left="0"/>
        <w:rPr>
          <w:sz w:val="17"/>
        </w:rPr>
      </w:pPr>
    </w:p>
    <w:p w14:paraId="61140431" w14:textId="77777777" w:rsidR="001C5D91" w:rsidRDefault="00726C19">
      <w:pPr>
        <w:pStyle w:val="a3"/>
        <w:spacing w:line="446" w:lineRule="auto"/>
        <w:ind w:right="346" w:firstLine="420"/>
        <w:jc w:val="both"/>
        <w:rPr>
          <w:b/>
        </w:rPr>
      </w:pPr>
      <w:r>
        <w:t>生产经营单位的工会依法组织职工参加本单位安全生产工作的民主管理和民主监督，维护职工在安全生产方面的合法权益。生产经营单位制定或者修改有关安全生产的规章制度，应当听取工会的意见。</w:t>
      </w:r>
      <w:r>
        <w:rPr>
          <w:b/>
          <w:w w:val="99"/>
        </w:rPr>
        <w:t xml:space="preserve"> </w:t>
      </w:r>
    </w:p>
    <w:p w14:paraId="57F1BFF0" w14:textId="77777777" w:rsidR="001C5D91" w:rsidRDefault="00726C19">
      <w:pPr>
        <w:pStyle w:val="a3"/>
        <w:spacing w:line="268" w:lineRule="exact"/>
        <w:ind w:left="861"/>
      </w:pPr>
      <w:r>
        <w:rPr>
          <w:b/>
        </w:rPr>
        <w:t xml:space="preserve">第八条 </w:t>
      </w:r>
      <w:r>
        <w:t>国务院和县级以上地方各级人民政府应当根据国民经济和社会发展规划制定安全</w:t>
      </w:r>
    </w:p>
    <w:p w14:paraId="705D48DB" w14:textId="77777777" w:rsidR="001C5D91" w:rsidRDefault="001C5D91">
      <w:pPr>
        <w:spacing w:line="268" w:lineRule="exact"/>
        <w:sectPr w:rsidR="001C5D91">
          <w:pgSz w:w="11910" w:h="16850"/>
          <w:pgMar w:top="1600" w:right="1360" w:bottom="1440" w:left="1140" w:header="0" w:footer="1259" w:gutter="0"/>
          <w:cols w:space="720"/>
        </w:sectPr>
      </w:pPr>
    </w:p>
    <w:p w14:paraId="45C0DE43" w14:textId="77777777" w:rsidR="001C5D91" w:rsidRDefault="00726C19">
      <w:pPr>
        <w:pStyle w:val="a3"/>
        <w:spacing w:before="150"/>
      </w:pPr>
      <w:r>
        <w:lastRenderedPageBreak/>
        <w:t xml:space="preserve">生产规划，并组织实施。 </w:t>
      </w:r>
    </w:p>
    <w:p w14:paraId="131B8EFA" w14:textId="77777777" w:rsidR="001C5D91" w:rsidRDefault="001C5D91">
      <w:pPr>
        <w:pStyle w:val="a3"/>
        <w:spacing w:before="12"/>
        <w:ind w:left="0"/>
        <w:rPr>
          <w:sz w:val="17"/>
        </w:rPr>
      </w:pPr>
    </w:p>
    <w:p w14:paraId="2348D01C" w14:textId="77777777" w:rsidR="001C5D91" w:rsidRDefault="00726C19">
      <w:pPr>
        <w:pStyle w:val="a3"/>
        <w:spacing w:line="446" w:lineRule="auto"/>
        <w:ind w:right="347" w:firstLine="420"/>
        <w:jc w:val="both"/>
      </w:pPr>
      <w:r>
        <w:t xml:space="preserve">安全生产规划应当与城乡规划相衔接。国务院和县级以上地方各级人民政府应当加强对安全生产工作的领导，支持、督促各有关部门依法履行安全生产监督管理职责，建立健全安全生产工作协调机制，及时协调、解决安全生产监督管理中存在的重大问题。 </w:t>
      </w:r>
    </w:p>
    <w:p w14:paraId="3B6479FE" w14:textId="77777777" w:rsidR="001C5D91" w:rsidRDefault="00726C19">
      <w:pPr>
        <w:pStyle w:val="a3"/>
        <w:spacing w:line="446" w:lineRule="auto"/>
        <w:ind w:right="347" w:firstLine="420"/>
        <w:jc w:val="both"/>
        <w:rPr>
          <w:b/>
        </w:rPr>
      </w:pPr>
      <w:r>
        <w:t>乡、镇人民政府以及街道办事处、开发区管理机构等地方人民政府的派出机关应当按照职责，加强对本行政区域内生产经营单位安全生产状况的监督检查，协助上级人民政府有关部门依法履行安全生产监督管理职责。</w:t>
      </w:r>
      <w:r>
        <w:rPr>
          <w:b/>
          <w:w w:val="99"/>
        </w:rPr>
        <w:t xml:space="preserve"> </w:t>
      </w:r>
    </w:p>
    <w:p w14:paraId="18A8EB7A" w14:textId="77777777" w:rsidR="001C5D91" w:rsidRDefault="00726C19">
      <w:pPr>
        <w:pStyle w:val="a3"/>
        <w:spacing w:line="446" w:lineRule="auto"/>
        <w:ind w:right="347" w:firstLine="422"/>
      </w:pPr>
      <w:r>
        <w:rPr>
          <w:b/>
        </w:rPr>
        <w:t xml:space="preserve">第九条  </w:t>
      </w:r>
      <w:r>
        <w:t xml:space="preserve">国务院安全生产监督管理部门依照本法，对全国安全生产工作实施综合监督管理；县级以上地方各级人民政府安全生产监督管理部门依照本法，对本行政区域内安全生产工作实施综合监督管理。 </w:t>
      </w:r>
    </w:p>
    <w:p w14:paraId="235E77DF" w14:textId="77777777" w:rsidR="001C5D91" w:rsidRDefault="00726C19">
      <w:pPr>
        <w:pStyle w:val="a3"/>
        <w:spacing w:line="446" w:lineRule="auto"/>
        <w:ind w:right="347" w:firstLine="420"/>
        <w:jc w:val="both"/>
      </w:pPr>
      <w:r>
        <w:t xml:space="preserve">国务院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 </w:t>
      </w:r>
    </w:p>
    <w:p w14:paraId="7A296399" w14:textId="77777777" w:rsidR="001C5D91" w:rsidRDefault="00726C19">
      <w:pPr>
        <w:pStyle w:val="a3"/>
        <w:spacing w:line="446" w:lineRule="auto"/>
        <w:ind w:right="347" w:firstLine="420"/>
        <w:rPr>
          <w:b/>
        </w:rPr>
      </w:pPr>
      <w:r>
        <w:t>安全生产监督管理部门和对有关行业、领域的安全生产工作实施监督管理的部门，统称负有安全生产监督管理职责的部门。</w:t>
      </w:r>
      <w:r>
        <w:rPr>
          <w:b/>
          <w:w w:val="99"/>
        </w:rPr>
        <w:t xml:space="preserve"> </w:t>
      </w:r>
    </w:p>
    <w:p w14:paraId="20DEF0A0" w14:textId="77777777" w:rsidR="001C5D91" w:rsidRDefault="00726C19">
      <w:pPr>
        <w:pStyle w:val="a3"/>
        <w:spacing w:line="446" w:lineRule="auto"/>
        <w:ind w:right="342" w:firstLine="422"/>
      </w:pPr>
      <w:r>
        <w:rPr>
          <w:b/>
        </w:rPr>
        <w:t xml:space="preserve">第十条 </w:t>
      </w:r>
      <w:r>
        <w:t xml:space="preserve">国务院有关部门应当按照保障安全生产的要求，依法及时制定有关的国家标准或者行业标准，并根据科技进步和经济发展适时修订。 </w:t>
      </w:r>
    </w:p>
    <w:p w14:paraId="23C1F056" w14:textId="77777777" w:rsidR="001C5D91" w:rsidRDefault="00726C19">
      <w:pPr>
        <w:pStyle w:val="a3"/>
        <w:ind w:left="859"/>
        <w:rPr>
          <w:b/>
        </w:rPr>
      </w:pPr>
      <w:r>
        <w:t>生产经营单位必须执行依法制定的保障安全生产的国家标准或者行业标准。</w:t>
      </w:r>
      <w:r>
        <w:rPr>
          <w:b/>
          <w:w w:val="99"/>
        </w:rPr>
        <w:t xml:space="preserve"> </w:t>
      </w:r>
    </w:p>
    <w:p w14:paraId="622DCE49" w14:textId="77777777" w:rsidR="001C5D91" w:rsidRDefault="001C5D91">
      <w:pPr>
        <w:pStyle w:val="a3"/>
        <w:spacing w:before="7"/>
        <w:ind w:left="0"/>
        <w:rPr>
          <w:b/>
          <w:sz w:val="17"/>
        </w:rPr>
      </w:pPr>
    </w:p>
    <w:p w14:paraId="124FA575" w14:textId="77777777" w:rsidR="001C5D91" w:rsidRDefault="00726C19">
      <w:pPr>
        <w:pStyle w:val="a3"/>
        <w:spacing w:line="446" w:lineRule="auto"/>
        <w:ind w:right="342" w:firstLine="422"/>
        <w:rPr>
          <w:b/>
        </w:rPr>
      </w:pPr>
      <w:r>
        <w:rPr>
          <w:b/>
        </w:rPr>
        <w:t xml:space="preserve">第十一条 </w:t>
      </w:r>
      <w:r>
        <w:t>各级人民政府及其有关部门应当采取多种形式，加强对有关安全生产的法律、法规和安全生产知识的宣传，增强全社会的安全生产意识。</w:t>
      </w:r>
      <w:r>
        <w:rPr>
          <w:b/>
          <w:w w:val="99"/>
        </w:rPr>
        <w:t xml:space="preserve"> </w:t>
      </w:r>
    </w:p>
    <w:p w14:paraId="148B324D" w14:textId="77777777" w:rsidR="001C5D91" w:rsidRDefault="00726C19">
      <w:pPr>
        <w:pStyle w:val="a3"/>
        <w:spacing w:line="446" w:lineRule="auto"/>
        <w:ind w:right="342" w:firstLine="422"/>
        <w:rPr>
          <w:b/>
        </w:rPr>
      </w:pPr>
      <w:r>
        <w:rPr>
          <w:b/>
        </w:rPr>
        <w:t xml:space="preserve">第十二条 </w:t>
      </w:r>
      <w:r>
        <w:t>有关协会组织依照法律、行政法规和章程，为生产经营单位提供安全生产方面的信息、培训等服务，发挥自律作用，促进生产经营单位加强安全生产管理。</w:t>
      </w:r>
      <w:r>
        <w:rPr>
          <w:b/>
          <w:w w:val="99"/>
        </w:rPr>
        <w:t xml:space="preserve"> </w:t>
      </w:r>
    </w:p>
    <w:p w14:paraId="3B1581AD" w14:textId="77777777" w:rsidR="001C5D91" w:rsidRDefault="00726C19">
      <w:pPr>
        <w:pStyle w:val="a3"/>
        <w:spacing w:line="446" w:lineRule="auto"/>
        <w:ind w:right="342" w:firstLine="422"/>
      </w:pPr>
      <w:r>
        <w:rPr>
          <w:b/>
        </w:rPr>
        <w:t xml:space="preserve">第十三条 </w:t>
      </w:r>
      <w:r>
        <w:t xml:space="preserve">依法设立的为安全生产提供技术、管理服务的机构，依照法律、行政法规和执业准则，接受生产经营单位的委托为其安全生产工作提供技术、管理服务。 </w:t>
      </w:r>
    </w:p>
    <w:p w14:paraId="431C8B2F" w14:textId="77777777" w:rsidR="001C5D91" w:rsidRDefault="00726C19">
      <w:pPr>
        <w:pStyle w:val="a3"/>
        <w:spacing w:line="446" w:lineRule="auto"/>
        <w:ind w:right="347" w:firstLine="420"/>
        <w:rPr>
          <w:b/>
        </w:rPr>
      </w:pPr>
      <w:r>
        <w:t>生产经营单位委托前款规定的机构提供安全生产技术、管理服务的，保证安全生产的责任仍由本单位负责。</w:t>
      </w:r>
      <w:r>
        <w:rPr>
          <w:b/>
          <w:w w:val="99"/>
        </w:rPr>
        <w:t xml:space="preserve"> </w:t>
      </w:r>
    </w:p>
    <w:p w14:paraId="391472E6" w14:textId="77777777" w:rsidR="001C5D91" w:rsidRDefault="001C5D91">
      <w:pPr>
        <w:spacing w:line="446" w:lineRule="auto"/>
        <w:sectPr w:rsidR="001C5D91">
          <w:pgSz w:w="11910" w:h="16850"/>
          <w:pgMar w:top="1600" w:right="1360" w:bottom="1440" w:left="1140" w:header="0" w:footer="1259" w:gutter="0"/>
          <w:cols w:space="720"/>
        </w:sectPr>
      </w:pPr>
    </w:p>
    <w:p w14:paraId="6088BFD0" w14:textId="77777777" w:rsidR="001C5D91" w:rsidRDefault="00726C19">
      <w:pPr>
        <w:pStyle w:val="a3"/>
        <w:spacing w:before="150" w:line="446" w:lineRule="auto"/>
        <w:ind w:right="342" w:firstLine="422"/>
        <w:rPr>
          <w:b/>
        </w:rPr>
      </w:pPr>
      <w:r>
        <w:rPr>
          <w:b/>
        </w:rPr>
        <w:lastRenderedPageBreak/>
        <w:t xml:space="preserve">第十四条 </w:t>
      </w:r>
      <w:r>
        <w:t>国家实行生产安全事故责任追究制度，依照本法和有关法律、法规的规定，追究生产安全事故责任人员的法律责任。</w:t>
      </w:r>
      <w:r>
        <w:rPr>
          <w:b/>
          <w:w w:val="99"/>
        </w:rPr>
        <w:t xml:space="preserve"> </w:t>
      </w:r>
    </w:p>
    <w:p w14:paraId="79337BBB" w14:textId="77777777" w:rsidR="001C5D91" w:rsidRDefault="00726C19">
      <w:pPr>
        <w:pStyle w:val="a3"/>
        <w:spacing w:line="446" w:lineRule="auto"/>
        <w:ind w:right="342" w:firstLine="422"/>
        <w:rPr>
          <w:b/>
        </w:rPr>
      </w:pPr>
      <w:r>
        <w:rPr>
          <w:b/>
        </w:rPr>
        <w:t xml:space="preserve">第十五条 </w:t>
      </w:r>
      <w:r>
        <w:t>国家鼓励和支持安全生产科学技术研究和安全生产先进技术的推广应用，提高安全生产水平。</w:t>
      </w:r>
      <w:r>
        <w:rPr>
          <w:b/>
          <w:w w:val="99"/>
        </w:rPr>
        <w:t xml:space="preserve"> </w:t>
      </w:r>
    </w:p>
    <w:p w14:paraId="471EA7B9" w14:textId="77777777" w:rsidR="001C5D91" w:rsidRDefault="00726C19">
      <w:pPr>
        <w:pStyle w:val="a3"/>
        <w:spacing w:line="446" w:lineRule="auto"/>
        <w:ind w:right="342" w:firstLine="422"/>
        <w:rPr>
          <w:b/>
        </w:rPr>
      </w:pPr>
      <w:r>
        <w:rPr>
          <w:b/>
        </w:rPr>
        <w:t xml:space="preserve">第十六条 </w:t>
      </w:r>
      <w:r>
        <w:t>国家对在改善安全生产条件、防止生产安全事故、参加抢险救护等方面取得显著成绩的单位和个人，给予奖励。</w:t>
      </w:r>
      <w:r>
        <w:rPr>
          <w:b/>
          <w:w w:val="99"/>
        </w:rPr>
        <w:t xml:space="preserve"> </w:t>
      </w:r>
    </w:p>
    <w:p w14:paraId="7E154888" w14:textId="77777777" w:rsidR="001C5D91" w:rsidRDefault="00726C19">
      <w:pPr>
        <w:pStyle w:val="5"/>
        <w:spacing w:line="278" w:lineRule="exact"/>
        <w:ind w:left="2715"/>
      </w:pPr>
      <w:r>
        <w:t>第二章 生产经营单位的安全生产保障</w:t>
      </w:r>
      <w:r>
        <w:rPr>
          <w:w w:val="99"/>
        </w:rPr>
        <w:t xml:space="preserve"> </w:t>
      </w:r>
    </w:p>
    <w:p w14:paraId="118C91EE" w14:textId="77777777" w:rsidR="001C5D91" w:rsidRDefault="001C5D91">
      <w:pPr>
        <w:pStyle w:val="a3"/>
        <w:spacing w:before="1"/>
        <w:ind w:left="0"/>
        <w:rPr>
          <w:b/>
          <w:sz w:val="17"/>
        </w:rPr>
      </w:pPr>
    </w:p>
    <w:p w14:paraId="58C70923" w14:textId="77777777" w:rsidR="001C5D91" w:rsidRDefault="00726C19">
      <w:pPr>
        <w:pStyle w:val="a3"/>
        <w:spacing w:line="446" w:lineRule="auto"/>
        <w:ind w:right="342" w:firstLine="422"/>
        <w:rPr>
          <w:b/>
        </w:rPr>
      </w:pPr>
      <w:r>
        <w:rPr>
          <w:b/>
        </w:rPr>
        <w:t xml:space="preserve">第十七条 </w:t>
      </w:r>
      <w:r>
        <w:t>生产经营单位应当具备本法和有关法律、行政法规和国家标准或者行业标准规定的安全生产条件；不具备安全生产条件的，不得从事生产经营活动。</w:t>
      </w:r>
      <w:r>
        <w:rPr>
          <w:b/>
          <w:w w:val="99"/>
        </w:rPr>
        <w:t xml:space="preserve"> </w:t>
      </w:r>
    </w:p>
    <w:p w14:paraId="66B66DF6" w14:textId="77777777" w:rsidR="001C5D91" w:rsidRDefault="00726C19">
      <w:pPr>
        <w:pStyle w:val="a3"/>
        <w:ind w:left="861"/>
      </w:pPr>
      <w:r>
        <w:rPr>
          <w:b/>
        </w:rPr>
        <w:t xml:space="preserve">第十八条 </w:t>
      </w:r>
      <w:r>
        <w:t xml:space="preserve">生产经营单位的主要负责人对本单位安全生产工作负有下列职责： </w:t>
      </w:r>
    </w:p>
    <w:p w14:paraId="7FA565EF" w14:textId="77777777" w:rsidR="001C5D91" w:rsidRDefault="001C5D91">
      <w:pPr>
        <w:pStyle w:val="a3"/>
        <w:ind w:left="0"/>
        <w:rPr>
          <w:sz w:val="18"/>
        </w:rPr>
      </w:pPr>
    </w:p>
    <w:p w14:paraId="07446D6D" w14:textId="77777777" w:rsidR="001C5D91" w:rsidRDefault="00726C19">
      <w:pPr>
        <w:pStyle w:val="a3"/>
        <w:ind w:left="859"/>
      </w:pPr>
      <w:r>
        <w:t xml:space="preserve">（一）建立、健全本单位安全生产责任制； </w:t>
      </w:r>
    </w:p>
    <w:p w14:paraId="67269BC7" w14:textId="77777777" w:rsidR="001C5D91" w:rsidRDefault="001C5D91">
      <w:pPr>
        <w:pStyle w:val="a3"/>
        <w:spacing w:before="1"/>
        <w:ind w:left="0"/>
        <w:rPr>
          <w:sz w:val="18"/>
        </w:rPr>
      </w:pPr>
    </w:p>
    <w:p w14:paraId="4F330F70" w14:textId="77777777" w:rsidR="001C5D91" w:rsidRDefault="00726C19">
      <w:pPr>
        <w:pStyle w:val="a3"/>
        <w:spacing w:before="1"/>
        <w:ind w:left="859"/>
      </w:pPr>
      <w:r>
        <w:t xml:space="preserve">（二）组织制定本单位安全生产规章制度和操作规程； </w:t>
      </w:r>
    </w:p>
    <w:p w14:paraId="74E415F9" w14:textId="77777777" w:rsidR="001C5D91" w:rsidRDefault="001C5D91">
      <w:pPr>
        <w:pStyle w:val="a3"/>
        <w:spacing w:before="12"/>
        <w:ind w:left="0"/>
        <w:rPr>
          <w:sz w:val="17"/>
        </w:rPr>
      </w:pPr>
    </w:p>
    <w:p w14:paraId="6D2BECF0" w14:textId="77777777" w:rsidR="001C5D91" w:rsidRDefault="00726C19">
      <w:pPr>
        <w:pStyle w:val="a3"/>
        <w:ind w:left="859"/>
      </w:pPr>
      <w:r>
        <w:t xml:space="preserve">（三）组织制定并实施本单位安全生产教育和培训计划； </w:t>
      </w:r>
    </w:p>
    <w:p w14:paraId="492D9A37" w14:textId="77777777" w:rsidR="001C5D91" w:rsidRDefault="001C5D91">
      <w:pPr>
        <w:pStyle w:val="a3"/>
        <w:ind w:left="0"/>
        <w:rPr>
          <w:sz w:val="18"/>
        </w:rPr>
      </w:pPr>
    </w:p>
    <w:p w14:paraId="75820087" w14:textId="77777777" w:rsidR="001C5D91" w:rsidRDefault="00726C19">
      <w:pPr>
        <w:pStyle w:val="a3"/>
        <w:ind w:left="859"/>
      </w:pPr>
      <w:r>
        <w:t xml:space="preserve">（四）保证本单位安全生产投入的有效实施； </w:t>
      </w:r>
    </w:p>
    <w:p w14:paraId="175B1F00" w14:textId="77777777" w:rsidR="001C5D91" w:rsidRDefault="001C5D91">
      <w:pPr>
        <w:pStyle w:val="a3"/>
        <w:spacing w:before="2"/>
        <w:ind w:left="0"/>
        <w:rPr>
          <w:sz w:val="18"/>
        </w:rPr>
      </w:pPr>
    </w:p>
    <w:p w14:paraId="1DC10277" w14:textId="77777777" w:rsidR="001C5D91" w:rsidRDefault="00726C19">
      <w:pPr>
        <w:pStyle w:val="a3"/>
        <w:ind w:left="859"/>
      </w:pPr>
      <w:r>
        <w:t xml:space="preserve">（五）督促、检查本单位的安全生产工作，及时消除生产安全事故隐患； </w:t>
      </w:r>
    </w:p>
    <w:p w14:paraId="1088634E" w14:textId="77777777" w:rsidR="001C5D91" w:rsidRDefault="001C5D91">
      <w:pPr>
        <w:pStyle w:val="a3"/>
        <w:spacing w:before="12"/>
        <w:ind w:left="0"/>
        <w:rPr>
          <w:sz w:val="17"/>
        </w:rPr>
      </w:pPr>
    </w:p>
    <w:p w14:paraId="5B56532B" w14:textId="77777777" w:rsidR="001C5D91" w:rsidRDefault="00726C19">
      <w:pPr>
        <w:pStyle w:val="a3"/>
        <w:ind w:left="859"/>
      </w:pPr>
      <w:r>
        <w:t xml:space="preserve">（六）组织制定并实施本单位的生产安全事故应急救援预案； </w:t>
      </w:r>
    </w:p>
    <w:p w14:paraId="19C17C6E" w14:textId="77777777" w:rsidR="001C5D91" w:rsidRDefault="001C5D91">
      <w:pPr>
        <w:pStyle w:val="a3"/>
        <w:spacing w:before="12"/>
        <w:ind w:left="0"/>
        <w:rPr>
          <w:sz w:val="17"/>
        </w:rPr>
      </w:pPr>
    </w:p>
    <w:p w14:paraId="2ECF3957" w14:textId="77777777" w:rsidR="001C5D91" w:rsidRDefault="00726C19">
      <w:pPr>
        <w:pStyle w:val="a3"/>
        <w:ind w:left="859"/>
        <w:rPr>
          <w:b/>
        </w:rPr>
      </w:pPr>
      <w:r>
        <w:t>（七）及时、如实报告生产安全事故。</w:t>
      </w:r>
      <w:r>
        <w:rPr>
          <w:b/>
          <w:w w:val="99"/>
        </w:rPr>
        <w:t xml:space="preserve"> </w:t>
      </w:r>
    </w:p>
    <w:p w14:paraId="5ED78CFB" w14:textId="77777777" w:rsidR="001C5D91" w:rsidRDefault="001C5D91">
      <w:pPr>
        <w:pStyle w:val="a3"/>
        <w:spacing w:before="2"/>
        <w:ind w:left="0"/>
        <w:rPr>
          <w:b/>
          <w:sz w:val="18"/>
        </w:rPr>
      </w:pPr>
    </w:p>
    <w:p w14:paraId="0E4852E0" w14:textId="77777777" w:rsidR="001C5D91" w:rsidRDefault="00726C19">
      <w:pPr>
        <w:pStyle w:val="a3"/>
        <w:spacing w:line="446" w:lineRule="auto"/>
        <w:ind w:right="342" w:firstLine="422"/>
      </w:pPr>
      <w:r>
        <w:rPr>
          <w:b/>
        </w:rPr>
        <w:t xml:space="preserve">第十九条 </w:t>
      </w:r>
      <w:r>
        <w:t xml:space="preserve">生产经营单位的安全生产责任制应当明确各岗位的责任人员、责任范围和考核标准等内容。 </w:t>
      </w:r>
    </w:p>
    <w:p w14:paraId="07A01F1D" w14:textId="77777777" w:rsidR="001C5D91" w:rsidRDefault="00726C19">
      <w:pPr>
        <w:pStyle w:val="a3"/>
        <w:spacing w:line="446" w:lineRule="auto"/>
        <w:ind w:right="347" w:firstLine="420"/>
        <w:rPr>
          <w:b/>
        </w:rPr>
      </w:pPr>
      <w:r>
        <w:t>生产经营单位应当建立相应的机制，加强对安全生产责任制落实情况的监督考核，保证安全生产责任制的落实。</w:t>
      </w:r>
      <w:r>
        <w:rPr>
          <w:b/>
          <w:w w:val="99"/>
        </w:rPr>
        <w:t xml:space="preserve"> </w:t>
      </w:r>
    </w:p>
    <w:p w14:paraId="24D656CE" w14:textId="77777777" w:rsidR="001C5D91" w:rsidRDefault="00726C19">
      <w:pPr>
        <w:pStyle w:val="a3"/>
        <w:spacing w:line="446" w:lineRule="auto"/>
        <w:ind w:right="342" w:firstLine="422"/>
        <w:jc w:val="both"/>
      </w:pPr>
      <w:r>
        <w:rPr>
          <w:b/>
        </w:rPr>
        <w:t xml:space="preserve">第二十条 </w:t>
      </w:r>
      <w:r>
        <w:t xml:space="preserve">生产经营单位应当具备的安全生产条件所必需的资金投入，由生产经营单位的决策机构、主要负责人或者个人经营的投资人予以保证，并对由于安全生产所必需的资金投入不足导致的后果承担责任。 </w:t>
      </w:r>
    </w:p>
    <w:p w14:paraId="4DCCEA50" w14:textId="77777777" w:rsidR="001C5D91" w:rsidRDefault="00726C19">
      <w:pPr>
        <w:pStyle w:val="a3"/>
        <w:spacing w:line="446" w:lineRule="auto"/>
        <w:ind w:right="347" w:firstLine="420"/>
        <w:jc w:val="both"/>
        <w:rPr>
          <w:b/>
        </w:rPr>
      </w:pPr>
      <w:r>
        <w:t>有关生产经营单位应当按照规定提取和使用安全生产费用，专门用于改善安全生产条件。安全生产费用在成本中据实列支。安全生产费用提取、使用和监督管理的具体办法由国务院财政部门会同国务院安全生产监督管理部门征求国务院有关部门意见后制定。</w:t>
      </w:r>
      <w:r>
        <w:rPr>
          <w:b/>
          <w:w w:val="99"/>
        </w:rPr>
        <w:t xml:space="preserve"> </w:t>
      </w:r>
    </w:p>
    <w:p w14:paraId="4945D1DC" w14:textId="77777777" w:rsidR="001C5D91" w:rsidRDefault="001C5D91">
      <w:pPr>
        <w:spacing w:line="446" w:lineRule="auto"/>
        <w:jc w:val="both"/>
        <w:sectPr w:rsidR="001C5D91">
          <w:pgSz w:w="11910" w:h="16850"/>
          <w:pgMar w:top="1600" w:right="1360" w:bottom="1440" w:left="1140" w:header="0" w:footer="1259" w:gutter="0"/>
          <w:cols w:space="720"/>
        </w:sectPr>
      </w:pPr>
    </w:p>
    <w:p w14:paraId="1690B3C0" w14:textId="77777777" w:rsidR="001C5D91" w:rsidRDefault="00726C19">
      <w:pPr>
        <w:pStyle w:val="a3"/>
        <w:spacing w:before="150" w:line="446" w:lineRule="auto"/>
        <w:ind w:right="339" w:firstLine="422"/>
      </w:pPr>
      <w:r>
        <w:rPr>
          <w:b/>
        </w:rPr>
        <w:lastRenderedPageBreak/>
        <w:t xml:space="preserve">第二十一条 </w:t>
      </w:r>
      <w:r>
        <w:t xml:space="preserve">矿山、金属冶炼、建筑施工、道路运输单位和危险物品的生产、经营、储存单位，应当设置安全生产管理机构或者配备专职安全生产管理人员。 </w:t>
      </w:r>
    </w:p>
    <w:p w14:paraId="484C8386" w14:textId="77777777" w:rsidR="001C5D91" w:rsidRDefault="00726C19">
      <w:pPr>
        <w:pStyle w:val="a3"/>
        <w:spacing w:line="446" w:lineRule="auto"/>
        <w:ind w:right="347" w:firstLine="420"/>
        <w:jc w:val="both"/>
        <w:rPr>
          <w:b/>
        </w:rPr>
      </w:pPr>
      <w:r>
        <w:t>前款规定以外的其他生产经营单位，从业人员超过一百人的，应当设置安全生产管理机构或者配备专职安全生产管理人员；从业人员在一百人以下的，应当配备专职或者兼职的安全生产管理人员。</w:t>
      </w:r>
      <w:r>
        <w:rPr>
          <w:b/>
          <w:w w:val="99"/>
        </w:rPr>
        <w:t xml:space="preserve"> </w:t>
      </w:r>
    </w:p>
    <w:p w14:paraId="3A5E7D0D" w14:textId="77777777" w:rsidR="001C5D91" w:rsidRDefault="00726C19">
      <w:pPr>
        <w:pStyle w:val="a3"/>
        <w:spacing w:line="268" w:lineRule="exact"/>
        <w:ind w:left="861"/>
      </w:pPr>
      <w:r>
        <w:rPr>
          <w:b/>
        </w:rPr>
        <w:t xml:space="preserve">第二十二条 </w:t>
      </w:r>
      <w:r>
        <w:t xml:space="preserve">生产经营单位的安全生产管理机构以及安全生产管理人员履行下列职责： </w:t>
      </w:r>
    </w:p>
    <w:p w14:paraId="55F03F9A" w14:textId="77777777" w:rsidR="001C5D91" w:rsidRDefault="001C5D91">
      <w:pPr>
        <w:pStyle w:val="a3"/>
        <w:ind w:left="0"/>
        <w:rPr>
          <w:sz w:val="18"/>
        </w:rPr>
      </w:pPr>
    </w:p>
    <w:p w14:paraId="7CC4D5A7" w14:textId="77777777" w:rsidR="001C5D91" w:rsidRDefault="00726C19">
      <w:pPr>
        <w:pStyle w:val="a3"/>
        <w:spacing w:line="446" w:lineRule="auto"/>
        <w:ind w:right="347" w:firstLine="420"/>
      </w:pPr>
      <w:r>
        <w:t xml:space="preserve">（一）组织或者参与拟订本单位安全生产规章制度、操作规程和生产安全事故应急救援预案； </w:t>
      </w:r>
    </w:p>
    <w:p w14:paraId="26455849" w14:textId="77777777" w:rsidR="001C5D91" w:rsidRDefault="00726C19">
      <w:pPr>
        <w:pStyle w:val="a3"/>
        <w:ind w:left="859"/>
      </w:pPr>
      <w:r>
        <w:t xml:space="preserve">（二）组织或者参与本单位安全生产教育和培训，如实记录安全生产教育和培训情况； </w:t>
      </w:r>
    </w:p>
    <w:p w14:paraId="4D58C2A8" w14:textId="77777777" w:rsidR="001C5D91" w:rsidRDefault="001C5D91">
      <w:pPr>
        <w:pStyle w:val="a3"/>
        <w:spacing w:before="12"/>
        <w:ind w:left="0"/>
        <w:rPr>
          <w:sz w:val="17"/>
        </w:rPr>
      </w:pPr>
    </w:p>
    <w:p w14:paraId="61309493" w14:textId="77777777" w:rsidR="001C5D91" w:rsidRDefault="00726C19">
      <w:pPr>
        <w:pStyle w:val="a3"/>
        <w:ind w:left="859"/>
      </w:pPr>
      <w:r>
        <w:t xml:space="preserve">（三）督促落实本单位重大危险源的安全管理措施； </w:t>
      </w:r>
    </w:p>
    <w:p w14:paraId="1FC0BAAC" w14:textId="77777777" w:rsidR="001C5D91" w:rsidRDefault="001C5D91">
      <w:pPr>
        <w:pStyle w:val="a3"/>
        <w:ind w:left="0"/>
        <w:rPr>
          <w:sz w:val="18"/>
        </w:rPr>
      </w:pPr>
    </w:p>
    <w:p w14:paraId="3FC62835" w14:textId="77777777" w:rsidR="001C5D91" w:rsidRDefault="00726C19">
      <w:pPr>
        <w:pStyle w:val="a3"/>
        <w:ind w:left="859"/>
      </w:pPr>
      <w:r>
        <w:t xml:space="preserve">（四）组织或者参与本单位应急救援演练； </w:t>
      </w:r>
    </w:p>
    <w:p w14:paraId="30015D49" w14:textId="77777777" w:rsidR="001C5D91" w:rsidRDefault="001C5D91">
      <w:pPr>
        <w:pStyle w:val="a3"/>
        <w:spacing w:before="2"/>
        <w:ind w:left="0"/>
        <w:rPr>
          <w:sz w:val="18"/>
        </w:rPr>
      </w:pPr>
    </w:p>
    <w:p w14:paraId="3F647FCD" w14:textId="77777777" w:rsidR="001C5D91" w:rsidRDefault="00726C19">
      <w:pPr>
        <w:pStyle w:val="a3"/>
        <w:spacing w:line="446" w:lineRule="auto"/>
        <w:ind w:right="347" w:firstLine="420"/>
      </w:pPr>
      <w:r>
        <w:t xml:space="preserve">（五）检查本单位的安全生产状况，及时排查生产安全事故隐患，提出改进安全生产管理的建议； </w:t>
      </w:r>
    </w:p>
    <w:p w14:paraId="0D87C3DA" w14:textId="77777777" w:rsidR="001C5D91" w:rsidRDefault="00726C19">
      <w:pPr>
        <w:pStyle w:val="a3"/>
        <w:spacing w:line="267" w:lineRule="exact"/>
        <w:ind w:left="859"/>
      </w:pPr>
      <w:r>
        <w:t xml:space="preserve">（六）制止和纠正违章指挥、强令冒险作业、违反操作规程的行为； </w:t>
      </w:r>
    </w:p>
    <w:p w14:paraId="2C7136A6" w14:textId="77777777" w:rsidR="001C5D91" w:rsidRDefault="001C5D91">
      <w:pPr>
        <w:pStyle w:val="a3"/>
        <w:spacing w:before="1"/>
        <w:ind w:left="0"/>
        <w:rPr>
          <w:sz w:val="18"/>
        </w:rPr>
      </w:pPr>
    </w:p>
    <w:p w14:paraId="0E4A377A" w14:textId="77777777" w:rsidR="001C5D91" w:rsidRDefault="00726C19">
      <w:pPr>
        <w:pStyle w:val="a3"/>
        <w:spacing w:before="1"/>
        <w:ind w:left="859"/>
        <w:rPr>
          <w:b/>
        </w:rPr>
      </w:pPr>
      <w:r>
        <w:t>（七）督促落实本单位安全生产整改措施。</w:t>
      </w:r>
      <w:r>
        <w:rPr>
          <w:b/>
          <w:w w:val="99"/>
        </w:rPr>
        <w:t xml:space="preserve"> </w:t>
      </w:r>
    </w:p>
    <w:p w14:paraId="503F0D80" w14:textId="77777777" w:rsidR="001C5D91" w:rsidRDefault="001C5D91">
      <w:pPr>
        <w:pStyle w:val="a3"/>
        <w:spacing w:before="12"/>
        <w:ind w:left="0"/>
        <w:rPr>
          <w:b/>
          <w:sz w:val="17"/>
        </w:rPr>
      </w:pPr>
    </w:p>
    <w:p w14:paraId="1DF5BA99" w14:textId="77777777" w:rsidR="001C5D91" w:rsidRDefault="00726C19">
      <w:pPr>
        <w:pStyle w:val="a3"/>
        <w:spacing w:line="446" w:lineRule="auto"/>
        <w:ind w:right="340" w:firstLine="422"/>
      </w:pPr>
      <w:r>
        <w:rPr>
          <w:b/>
        </w:rPr>
        <w:t xml:space="preserve">第二十三条 </w:t>
      </w:r>
      <w:r>
        <w:t xml:space="preserve">生产经营单位的安全生产管理机构以及安全生产管理人员应当恪尽职守，依法履行职责。 </w:t>
      </w:r>
    </w:p>
    <w:p w14:paraId="770443EA" w14:textId="77777777" w:rsidR="001C5D91" w:rsidRDefault="00726C19">
      <w:pPr>
        <w:pStyle w:val="a3"/>
        <w:spacing w:line="446" w:lineRule="auto"/>
        <w:ind w:right="347" w:firstLine="420"/>
      </w:pPr>
      <w:r>
        <w:t xml:space="preserve">生产经营单位作出涉及安全生产的经营决策，应当听取安全生产管理机构以及安全生产管理人员的意见。 </w:t>
      </w:r>
    </w:p>
    <w:p w14:paraId="79AE5B05" w14:textId="77777777" w:rsidR="001C5D91" w:rsidRDefault="00726C19">
      <w:pPr>
        <w:pStyle w:val="a3"/>
        <w:spacing w:line="446" w:lineRule="auto"/>
        <w:ind w:right="347" w:firstLine="420"/>
      </w:pPr>
      <w:r>
        <w:t xml:space="preserve">生产经营单位不得因安全生产管理人员依法履行职责而降低其工资、福利等待遇或者解除与其订立的劳动合同。 </w:t>
      </w:r>
    </w:p>
    <w:p w14:paraId="30E6C820" w14:textId="77777777" w:rsidR="001C5D91" w:rsidRDefault="00726C19">
      <w:pPr>
        <w:pStyle w:val="a3"/>
        <w:spacing w:line="446" w:lineRule="auto"/>
        <w:ind w:right="347" w:firstLine="420"/>
        <w:rPr>
          <w:b/>
        </w:rPr>
      </w:pPr>
      <w:r>
        <w:t>危险物品的生产、储存单位以及矿山、金属冶炼单位的安全生产管理人员的任免，应当告知主管的负有安全生产监督管理职责的部门。</w:t>
      </w:r>
      <w:r>
        <w:rPr>
          <w:b/>
          <w:w w:val="99"/>
        </w:rPr>
        <w:t xml:space="preserve"> </w:t>
      </w:r>
    </w:p>
    <w:p w14:paraId="20985077" w14:textId="77777777" w:rsidR="001C5D91" w:rsidRDefault="00726C19">
      <w:pPr>
        <w:pStyle w:val="a3"/>
        <w:spacing w:line="446" w:lineRule="auto"/>
        <w:ind w:right="340" w:firstLine="422"/>
      </w:pPr>
      <w:r>
        <w:rPr>
          <w:b/>
        </w:rPr>
        <w:t xml:space="preserve">第二十四条 </w:t>
      </w:r>
      <w:r>
        <w:t xml:space="preserve">生产经营单位的主要负责人和安全生产管理人员必须具备与本单位所从事的生产经营活动相应的安全生产知识和管理能力。 </w:t>
      </w:r>
    </w:p>
    <w:p w14:paraId="0E539ABC" w14:textId="77777777" w:rsidR="001C5D91" w:rsidRDefault="00726C19">
      <w:pPr>
        <w:pStyle w:val="a3"/>
        <w:spacing w:line="446" w:lineRule="auto"/>
        <w:ind w:right="347" w:firstLine="420"/>
      </w:pPr>
      <w:r>
        <w:t>危险物品的生产、经营、储存单位以及矿山、金属冶炼、建筑施工、道路运输单位的主要负责人和安全生产管理人员，应当由主管的负有安全生产监督管理职责的部门对其安全生产知</w:t>
      </w:r>
    </w:p>
    <w:p w14:paraId="3863C5EF" w14:textId="77777777" w:rsidR="001C5D91" w:rsidRDefault="001C5D91">
      <w:pPr>
        <w:spacing w:line="446" w:lineRule="auto"/>
        <w:sectPr w:rsidR="001C5D91">
          <w:pgSz w:w="11910" w:h="16850"/>
          <w:pgMar w:top="1600" w:right="1360" w:bottom="1440" w:left="1140" w:header="0" w:footer="1259" w:gutter="0"/>
          <w:cols w:space="720"/>
        </w:sectPr>
      </w:pPr>
    </w:p>
    <w:p w14:paraId="66AD3F08" w14:textId="77777777" w:rsidR="001C5D91" w:rsidRDefault="00726C19">
      <w:pPr>
        <w:pStyle w:val="a3"/>
        <w:spacing w:before="150"/>
      </w:pPr>
      <w:r>
        <w:lastRenderedPageBreak/>
        <w:t xml:space="preserve">识和管理能力考核合格。考核不得收费。 </w:t>
      </w:r>
    </w:p>
    <w:p w14:paraId="1F58149D" w14:textId="77777777" w:rsidR="001C5D91" w:rsidRDefault="001C5D91">
      <w:pPr>
        <w:pStyle w:val="a3"/>
        <w:spacing w:before="12"/>
        <w:ind w:left="0"/>
        <w:rPr>
          <w:sz w:val="17"/>
        </w:rPr>
      </w:pPr>
    </w:p>
    <w:p w14:paraId="111B846F" w14:textId="77777777" w:rsidR="001C5D91" w:rsidRDefault="00726C19">
      <w:pPr>
        <w:pStyle w:val="a3"/>
        <w:spacing w:line="446" w:lineRule="auto"/>
        <w:ind w:right="347" w:firstLine="420"/>
        <w:jc w:val="both"/>
        <w:rPr>
          <w:b/>
        </w:rPr>
      </w:pPr>
      <w:r>
        <w:t>危险物品的生产、储存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安全生产监督管理部门会同国务院有关部门制定。</w:t>
      </w:r>
      <w:r>
        <w:rPr>
          <w:b/>
          <w:w w:val="99"/>
        </w:rPr>
        <w:t xml:space="preserve"> </w:t>
      </w:r>
    </w:p>
    <w:p w14:paraId="67B44F0B" w14:textId="77777777" w:rsidR="001C5D91" w:rsidRDefault="00726C19">
      <w:pPr>
        <w:pStyle w:val="a3"/>
        <w:spacing w:line="446" w:lineRule="auto"/>
        <w:ind w:right="340" w:firstLine="422"/>
        <w:jc w:val="both"/>
      </w:pPr>
      <w:r>
        <w:rPr>
          <w:b/>
        </w:rPr>
        <w:t xml:space="preserve">第二十五条 </w:t>
      </w:r>
      <w:r>
        <w:t xml:space="preserve">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 </w:t>
      </w:r>
    </w:p>
    <w:p w14:paraId="0B494618" w14:textId="77777777" w:rsidR="001C5D91" w:rsidRDefault="00726C19">
      <w:pPr>
        <w:pStyle w:val="a3"/>
        <w:spacing w:line="446" w:lineRule="auto"/>
        <w:ind w:right="347" w:firstLine="420"/>
        <w:jc w:val="both"/>
      </w:pPr>
      <w:r>
        <w:t xml:space="preserve">生产经营单位使用被派遣劳动者的，应当将被派遣劳动者纳入本单位从业人员统一管理， 对被派遣劳动者进行岗位安全操作规程和安全操作技能的教育和培训。劳务派遣单位应当对被派遣劳动者进行必要的安全生产教育和培训。 </w:t>
      </w:r>
    </w:p>
    <w:p w14:paraId="1512CC2E" w14:textId="77777777" w:rsidR="001C5D91" w:rsidRDefault="00726C19">
      <w:pPr>
        <w:pStyle w:val="a3"/>
        <w:spacing w:line="446" w:lineRule="auto"/>
        <w:ind w:right="346" w:firstLine="420"/>
        <w:jc w:val="both"/>
      </w:pPr>
      <w:r>
        <w:t xml:space="preserve">生产经营单位接收中等职业学校、高等学校学生实习的，应当对实习学生进行相应的安全生产教育和培训，提供必要的劳动防护用品。学校应当协助生产经营单位对实习学生进行安全生产教育和培训。 </w:t>
      </w:r>
    </w:p>
    <w:p w14:paraId="0D2FC2CD" w14:textId="77777777" w:rsidR="001C5D91" w:rsidRDefault="00726C19">
      <w:pPr>
        <w:pStyle w:val="a3"/>
        <w:spacing w:line="446" w:lineRule="auto"/>
        <w:ind w:right="347" w:firstLine="420"/>
        <w:rPr>
          <w:b/>
        </w:rPr>
      </w:pPr>
      <w:r>
        <w:t>生产经营单位应当建立安全生产教育和培训档案，如实记录安全生产教育和培训的时间、内容、参加人员以及考核结果等情况。</w:t>
      </w:r>
      <w:r>
        <w:rPr>
          <w:b/>
          <w:w w:val="99"/>
        </w:rPr>
        <w:t xml:space="preserve"> </w:t>
      </w:r>
    </w:p>
    <w:p w14:paraId="7C50EDE3" w14:textId="77777777" w:rsidR="001C5D91" w:rsidRDefault="00726C19">
      <w:pPr>
        <w:pStyle w:val="a3"/>
        <w:spacing w:line="446" w:lineRule="auto"/>
        <w:ind w:right="340" w:firstLine="422"/>
        <w:rPr>
          <w:b/>
        </w:rPr>
      </w:pPr>
      <w:r>
        <w:rPr>
          <w:b/>
          <w:spacing w:val="6"/>
        </w:rPr>
        <w:t xml:space="preserve">第二十六条 </w:t>
      </w:r>
      <w:r>
        <w:rPr>
          <w:spacing w:val="-3"/>
        </w:rPr>
        <w:t>生产经营单位采用新工艺、新技术、新材料或者使用新设备，必须了解、掌握其安全技术特性，采取有效的安全防护措施，并对从业人员进行专门的安全生产教育和培 训。</w:t>
      </w:r>
      <w:r>
        <w:rPr>
          <w:b/>
          <w:w w:val="99"/>
        </w:rPr>
        <w:t xml:space="preserve"> </w:t>
      </w:r>
    </w:p>
    <w:p w14:paraId="47C31F3E" w14:textId="77777777" w:rsidR="001C5D91" w:rsidRDefault="00726C19">
      <w:pPr>
        <w:pStyle w:val="a3"/>
        <w:spacing w:line="446" w:lineRule="auto"/>
        <w:ind w:right="549" w:firstLine="422"/>
      </w:pPr>
      <w:r>
        <w:rPr>
          <w:b/>
        </w:rPr>
        <w:t xml:space="preserve">第二十七条 </w:t>
      </w:r>
      <w:r>
        <w:t xml:space="preserve">生产经营单位的特种作业人员必须按照国家有关规定经专门的安全作业培训，取得相应资格，方可上岗作业。 </w:t>
      </w:r>
    </w:p>
    <w:p w14:paraId="23925814" w14:textId="77777777" w:rsidR="001C5D91" w:rsidRDefault="00726C19">
      <w:pPr>
        <w:pStyle w:val="a3"/>
        <w:spacing w:line="267" w:lineRule="exact"/>
        <w:ind w:left="859"/>
        <w:rPr>
          <w:b/>
        </w:rPr>
      </w:pPr>
      <w:r>
        <w:t>特种作业人员的范围由国务院安全生产监督管理部门会同国务院有关部门确定。</w:t>
      </w:r>
      <w:r>
        <w:rPr>
          <w:b/>
          <w:w w:val="99"/>
        </w:rPr>
        <w:t xml:space="preserve"> </w:t>
      </w:r>
    </w:p>
    <w:p w14:paraId="4049C6D7" w14:textId="77777777" w:rsidR="001C5D91" w:rsidRDefault="001C5D91">
      <w:pPr>
        <w:pStyle w:val="a3"/>
        <w:spacing w:before="9"/>
        <w:ind w:left="0"/>
        <w:rPr>
          <w:b/>
          <w:sz w:val="17"/>
        </w:rPr>
      </w:pPr>
    </w:p>
    <w:p w14:paraId="695DFC32" w14:textId="77777777" w:rsidR="001C5D91" w:rsidRDefault="00726C19">
      <w:pPr>
        <w:pStyle w:val="a3"/>
        <w:spacing w:before="1" w:line="446" w:lineRule="auto"/>
        <w:ind w:right="347" w:firstLine="422"/>
        <w:rPr>
          <w:b/>
        </w:rPr>
      </w:pPr>
      <w:r>
        <w:rPr>
          <w:b/>
        </w:rPr>
        <w:t xml:space="preserve">第二十八条  </w:t>
      </w:r>
      <w:r>
        <w:t>生产经营单位新建、改建、扩建工程项目（以下统称建设项目）的安全设施，必须与主体工程同时设计、同时施工、同时投入生产和使用。安全设施投资应当纳入建设项目概算。</w:t>
      </w:r>
      <w:r>
        <w:rPr>
          <w:b/>
          <w:w w:val="99"/>
        </w:rPr>
        <w:t xml:space="preserve"> </w:t>
      </w:r>
    </w:p>
    <w:p w14:paraId="55A0FF0D" w14:textId="77777777" w:rsidR="001C5D91" w:rsidRDefault="00726C19">
      <w:pPr>
        <w:pStyle w:val="a3"/>
        <w:spacing w:line="268" w:lineRule="exact"/>
        <w:ind w:left="861"/>
      </w:pPr>
      <w:r>
        <w:rPr>
          <w:b/>
        </w:rPr>
        <w:t xml:space="preserve">第二十九条 </w:t>
      </w:r>
      <w:r>
        <w:t>矿山、金属冶炼建设项目和用于生产、储存、装卸危险物品的建设项目，应</w:t>
      </w:r>
    </w:p>
    <w:p w14:paraId="1C657D5A" w14:textId="77777777" w:rsidR="001C5D91" w:rsidRDefault="001C5D91">
      <w:pPr>
        <w:spacing w:line="268" w:lineRule="exact"/>
        <w:sectPr w:rsidR="001C5D91">
          <w:pgSz w:w="11910" w:h="16850"/>
          <w:pgMar w:top="1600" w:right="1360" w:bottom="1440" w:left="1140" w:header="0" w:footer="1259" w:gutter="0"/>
          <w:cols w:space="720"/>
        </w:sectPr>
      </w:pPr>
    </w:p>
    <w:p w14:paraId="7C86A12F" w14:textId="77777777" w:rsidR="001C5D91" w:rsidRDefault="00726C19">
      <w:pPr>
        <w:pStyle w:val="a3"/>
        <w:spacing w:before="150"/>
        <w:rPr>
          <w:b/>
        </w:rPr>
      </w:pPr>
      <w:r>
        <w:lastRenderedPageBreak/>
        <w:t>当按照国家有关规定进行安全评价。</w:t>
      </w:r>
      <w:r>
        <w:rPr>
          <w:b/>
          <w:w w:val="99"/>
        </w:rPr>
        <w:t xml:space="preserve"> </w:t>
      </w:r>
    </w:p>
    <w:p w14:paraId="53E290D1" w14:textId="77777777" w:rsidR="001C5D91" w:rsidRDefault="001C5D91">
      <w:pPr>
        <w:pStyle w:val="a3"/>
        <w:spacing w:before="12"/>
        <w:ind w:left="0"/>
        <w:rPr>
          <w:b/>
          <w:sz w:val="17"/>
        </w:rPr>
      </w:pPr>
    </w:p>
    <w:p w14:paraId="35DA8ECC" w14:textId="77777777" w:rsidR="001C5D91" w:rsidRDefault="00726C19">
      <w:pPr>
        <w:pStyle w:val="a3"/>
        <w:ind w:left="861"/>
      </w:pPr>
      <w:r>
        <w:rPr>
          <w:b/>
        </w:rPr>
        <w:t xml:space="preserve">第三十条 </w:t>
      </w:r>
      <w:r>
        <w:t xml:space="preserve">建设项目安全设施的设计人、设计单位应当对安全设施设计负责。 </w:t>
      </w:r>
    </w:p>
    <w:p w14:paraId="1CA4FF07" w14:textId="77777777" w:rsidR="001C5D91" w:rsidRDefault="001C5D91">
      <w:pPr>
        <w:pStyle w:val="a3"/>
        <w:spacing w:before="2"/>
        <w:ind w:left="0"/>
        <w:rPr>
          <w:sz w:val="18"/>
        </w:rPr>
      </w:pPr>
    </w:p>
    <w:p w14:paraId="00D87DFF" w14:textId="77777777" w:rsidR="001C5D91" w:rsidRDefault="00726C19">
      <w:pPr>
        <w:pStyle w:val="a3"/>
        <w:spacing w:line="446" w:lineRule="auto"/>
        <w:ind w:right="347" w:firstLine="420"/>
        <w:rPr>
          <w:b/>
        </w:rPr>
      </w:pPr>
      <w:r>
        <w:t>矿山、金属冶炼建设项目和用于生产、储存、装卸危险物品的建设项目的安全设施设计应当按照国家有关规定报经有关部门审查，审查部门及其负责审查的人员对审查结果负责。</w:t>
      </w:r>
      <w:r>
        <w:rPr>
          <w:b/>
          <w:w w:val="99"/>
        </w:rPr>
        <w:t xml:space="preserve"> </w:t>
      </w:r>
    </w:p>
    <w:p w14:paraId="0C6659EF" w14:textId="77777777" w:rsidR="001C5D91" w:rsidRDefault="00726C19">
      <w:pPr>
        <w:pStyle w:val="a3"/>
        <w:spacing w:line="446" w:lineRule="auto"/>
        <w:ind w:right="340" w:firstLine="422"/>
      </w:pPr>
      <w:r>
        <w:rPr>
          <w:b/>
        </w:rPr>
        <w:t xml:space="preserve">第三十一条 </w:t>
      </w:r>
      <w:r>
        <w:t xml:space="preserve">矿山、金属冶炼建设项目和用于生产、储存、装卸危险物品的建设项目的施工单位必须按照批准的安全设施设计施工，并对安全设施的工程质量负责。 </w:t>
      </w:r>
    </w:p>
    <w:p w14:paraId="4D94E570" w14:textId="77777777" w:rsidR="001C5D91" w:rsidRDefault="00726C19">
      <w:pPr>
        <w:pStyle w:val="a3"/>
        <w:spacing w:line="446" w:lineRule="auto"/>
        <w:ind w:right="347" w:firstLine="420"/>
        <w:rPr>
          <w:b/>
        </w:rPr>
      </w:pPr>
      <w:r>
        <w:rPr>
          <w:spacing w:val="-3"/>
        </w:rPr>
        <w:t>矿山、金属冶炼建设项目和用于生产、储存危险物品的建设项目竣工投入生产或者使用 前，应当由建设单位负责组织对安全设施进行验收；验收合格后，方可投入生产和使用。安全生产监督管理部门应当加强对建设单位验收活动和验收结果的监督核查。</w:t>
      </w:r>
      <w:r>
        <w:rPr>
          <w:b/>
          <w:w w:val="99"/>
        </w:rPr>
        <w:t xml:space="preserve"> </w:t>
      </w:r>
    </w:p>
    <w:p w14:paraId="6432E731" w14:textId="77777777" w:rsidR="001C5D91" w:rsidRDefault="00726C19">
      <w:pPr>
        <w:pStyle w:val="a3"/>
        <w:spacing w:line="446" w:lineRule="auto"/>
        <w:ind w:right="340" w:firstLine="422"/>
        <w:rPr>
          <w:b/>
        </w:rPr>
      </w:pPr>
      <w:r>
        <w:rPr>
          <w:b/>
        </w:rPr>
        <w:t xml:space="preserve">第三十二条 </w:t>
      </w:r>
      <w:r>
        <w:t>生产经营单位应当在有较大危险因素的生产经营场所和有关设施、设备上， 设置明显的安全警示标志。</w:t>
      </w:r>
      <w:r>
        <w:rPr>
          <w:b/>
          <w:w w:val="99"/>
        </w:rPr>
        <w:t xml:space="preserve"> </w:t>
      </w:r>
    </w:p>
    <w:p w14:paraId="0FDC41BC" w14:textId="77777777" w:rsidR="001C5D91" w:rsidRDefault="00726C19">
      <w:pPr>
        <w:pStyle w:val="a3"/>
        <w:spacing w:line="446" w:lineRule="auto"/>
        <w:ind w:right="340" w:firstLine="422"/>
      </w:pPr>
      <w:r>
        <w:rPr>
          <w:b/>
        </w:rPr>
        <w:t xml:space="preserve">第三十三条 </w:t>
      </w:r>
      <w:r>
        <w:t xml:space="preserve">安全设备的设计、制造、安装、使用、检测、维修、改造和报废，应当符合国家标准或者行业标准。 </w:t>
      </w:r>
    </w:p>
    <w:p w14:paraId="0FD2713D" w14:textId="77777777" w:rsidR="001C5D91" w:rsidRDefault="00726C19">
      <w:pPr>
        <w:pStyle w:val="a3"/>
        <w:spacing w:line="446" w:lineRule="auto"/>
        <w:ind w:right="556" w:firstLine="420"/>
        <w:rPr>
          <w:b/>
        </w:rPr>
      </w:pPr>
      <w:r>
        <w:t>生产经营单位必须对安全设备进行经常性维护、保养，并定期检测，保证正常运转。维护、保养、检测应当作好记录，并由有关人员签字。</w:t>
      </w:r>
      <w:r>
        <w:rPr>
          <w:b/>
          <w:w w:val="99"/>
        </w:rPr>
        <w:t xml:space="preserve"> </w:t>
      </w:r>
    </w:p>
    <w:p w14:paraId="174EDD85" w14:textId="77777777" w:rsidR="001C5D91" w:rsidRDefault="00726C19">
      <w:pPr>
        <w:pStyle w:val="a3"/>
        <w:spacing w:line="446" w:lineRule="auto"/>
        <w:ind w:right="340" w:firstLine="422"/>
        <w:rPr>
          <w:b/>
        </w:rPr>
      </w:pPr>
      <w:r>
        <w:rPr>
          <w:b/>
          <w:spacing w:val="6"/>
        </w:rPr>
        <w:t xml:space="preserve">第三十四条 </w:t>
      </w:r>
      <w:r>
        <w:rPr>
          <w:spacing w:val="-3"/>
        </w:rPr>
        <w:t>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 志，方可投入使用。检测、检验机构对检测、检验结果负责。</w:t>
      </w:r>
      <w:r>
        <w:rPr>
          <w:b/>
          <w:w w:val="99"/>
        </w:rPr>
        <w:t xml:space="preserve"> </w:t>
      </w:r>
    </w:p>
    <w:p w14:paraId="4794FF2C" w14:textId="77777777" w:rsidR="001C5D91" w:rsidRDefault="00726C19">
      <w:pPr>
        <w:pStyle w:val="a3"/>
        <w:spacing w:line="446" w:lineRule="auto"/>
        <w:ind w:right="340" w:firstLine="422"/>
        <w:jc w:val="both"/>
      </w:pPr>
      <w:r>
        <w:rPr>
          <w:b/>
        </w:rPr>
        <w:t xml:space="preserve">第三十五条 </w:t>
      </w:r>
      <w:r>
        <w:t xml:space="preserve">国家对严重危及生产安全的工艺、设备实行淘汰制度，具体目录由国务院安全生产监督管理部门会同国务院有关部门制定并公布。法律、行政法规对目录的制定另有规定的，适用其规定。 </w:t>
      </w:r>
    </w:p>
    <w:p w14:paraId="3A0E1C3E" w14:textId="77777777" w:rsidR="001C5D91" w:rsidRDefault="00726C19">
      <w:pPr>
        <w:pStyle w:val="a3"/>
        <w:spacing w:line="446" w:lineRule="auto"/>
        <w:ind w:right="347" w:firstLine="420"/>
      </w:pPr>
      <w:r>
        <w:t xml:space="preserve">省、自治区、直辖市人民政府可以根据本地区实际情况制定并公布具体目录，对前款规定以外的危及生产安全的工艺、设备予以淘汰。 </w:t>
      </w:r>
    </w:p>
    <w:p w14:paraId="4A5E4785" w14:textId="77777777" w:rsidR="001C5D91" w:rsidRDefault="00726C19">
      <w:pPr>
        <w:pStyle w:val="a3"/>
        <w:ind w:left="859"/>
        <w:rPr>
          <w:b/>
        </w:rPr>
      </w:pPr>
      <w:r>
        <w:t>生产经营单位不得使用应当淘汰的危及生产安全的工艺、设备。</w:t>
      </w:r>
      <w:r>
        <w:rPr>
          <w:b/>
          <w:w w:val="99"/>
        </w:rPr>
        <w:t xml:space="preserve"> </w:t>
      </w:r>
    </w:p>
    <w:p w14:paraId="1DEAA0B8" w14:textId="77777777" w:rsidR="001C5D91" w:rsidRDefault="001C5D91">
      <w:pPr>
        <w:pStyle w:val="a3"/>
        <w:spacing w:before="4"/>
        <w:ind w:left="0"/>
        <w:rPr>
          <w:b/>
          <w:sz w:val="17"/>
        </w:rPr>
      </w:pPr>
    </w:p>
    <w:p w14:paraId="4D247FCB" w14:textId="77777777" w:rsidR="001C5D91" w:rsidRDefault="00726C19">
      <w:pPr>
        <w:pStyle w:val="a3"/>
        <w:spacing w:line="446" w:lineRule="auto"/>
        <w:ind w:right="340" w:firstLine="422"/>
      </w:pPr>
      <w:r>
        <w:rPr>
          <w:b/>
        </w:rPr>
        <w:t xml:space="preserve">第三十六条 </w:t>
      </w:r>
      <w:r>
        <w:t xml:space="preserve">生产、经营、运输、储存、使用危险物品或者处置废弃危险物品的，由有关主管部门依照有关法律、法规的规定和国家标准或者行业标准审批并实施监督管理。 </w:t>
      </w:r>
    </w:p>
    <w:p w14:paraId="0C477D7E" w14:textId="77777777" w:rsidR="001C5D91" w:rsidRDefault="001C5D91">
      <w:pPr>
        <w:spacing w:line="446" w:lineRule="auto"/>
        <w:sectPr w:rsidR="001C5D91">
          <w:pgSz w:w="11910" w:h="16850"/>
          <w:pgMar w:top="1600" w:right="1360" w:bottom="1440" w:left="1140" w:header="0" w:footer="1259" w:gutter="0"/>
          <w:cols w:space="720"/>
        </w:sectPr>
      </w:pPr>
    </w:p>
    <w:p w14:paraId="2DA61015" w14:textId="77777777" w:rsidR="001C5D91" w:rsidRDefault="00726C19">
      <w:pPr>
        <w:pStyle w:val="a3"/>
        <w:spacing w:before="150" w:line="446" w:lineRule="auto"/>
        <w:ind w:right="347" w:firstLine="420"/>
        <w:jc w:val="both"/>
        <w:rPr>
          <w:b/>
        </w:rPr>
      </w:pPr>
      <w:r>
        <w:lastRenderedPageBreak/>
        <w:t>生产经营单位生产、经营、运输、储存、使用危险物品或者处置废弃危险物品，必须执行有关法律、法规和国家标准或者行业标准，建立专门的安全管理制度，采取可靠的安全措施， 接受有关主管部门依法实施的监督管理。</w:t>
      </w:r>
      <w:r>
        <w:rPr>
          <w:b/>
          <w:w w:val="99"/>
        </w:rPr>
        <w:t xml:space="preserve"> </w:t>
      </w:r>
    </w:p>
    <w:p w14:paraId="56C3D024" w14:textId="77777777" w:rsidR="001C5D91" w:rsidRDefault="00726C19">
      <w:pPr>
        <w:pStyle w:val="a3"/>
        <w:spacing w:line="446" w:lineRule="auto"/>
        <w:ind w:right="340" w:firstLine="422"/>
      </w:pPr>
      <w:r>
        <w:rPr>
          <w:b/>
        </w:rPr>
        <w:t xml:space="preserve">第三十七条 </w:t>
      </w:r>
      <w:r>
        <w:t xml:space="preserve">生产经营单位对重大危险源应当登记建档，进行定期检测、评估、监控，并制定应急预案，告知从业人员和相关人员在紧急情况下应当采取的应急措施。 </w:t>
      </w:r>
    </w:p>
    <w:p w14:paraId="3114DF1A" w14:textId="77777777" w:rsidR="001C5D91" w:rsidRDefault="00726C19">
      <w:pPr>
        <w:pStyle w:val="a3"/>
        <w:spacing w:line="446" w:lineRule="auto"/>
        <w:ind w:right="347" w:firstLine="420"/>
        <w:rPr>
          <w:b/>
        </w:rPr>
      </w:pPr>
      <w:r>
        <w:t>生产经营单位应当按照国家有关规定将本单位重大危险源及有关安全措施、应急措施报有关地方人民政府安全生产监督管理部门和有关部门备案。</w:t>
      </w:r>
      <w:r>
        <w:rPr>
          <w:b/>
          <w:w w:val="99"/>
        </w:rPr>
        <w:t xml:space="preserve"> </w:t>
      </w:r>
    </w:p>
    <w:p w14:paraId="08BFC31D" w14:textId="77777777" w:rsidR="001C5D91" w:rsidRDefault="00726C19">
      <w:pPr>
        <w:pStyle w:val="a3"/>
        <w:spacing w:line="446" w:lineRule="auto"/>
        <w:ind w:right="340" w:firstLine="422"/>
      </w:pPr>
      <w:r>
        <w:rPr>
          <w:b/>
          <w:spacing w:val="6"/>
        </w:rPr>
        <w:t xml:space="preserve">第三十八条 </w:t>
      </w:r>
      <w:r>
        <w:rPr>
          <w:spacing w:val="-3"/>
        </w:rPr>
        <w:t>生产经营单位应当建立健全生产安全事故隐患排查治理制度，采取技术、管理措施，及时发现并消除事故隐患。事故隐患排查治理情况应当如实记录，并向从业人员通 报。</w:t>
      </w:r>
      <w:r>
        <w:t xml:space="preserve"> </w:t>
      </w:r>
    </w:p>
    <w:p w14:paraId="3FACDAC5" w14:textId="77777777" w:rsidR="001C5D91" w:rsidRDefault="00726C19">
      <w:pPr>
        <w:pStyle w:val="a3"/>
        <w:spacing w:line="446" w:lineRule="auto"/>
        <w:ind w:right="347" w:firstLine="420"/>
        <w:rPr>
          <w:b/>
        </w:rPr>
      </w:pPr>
      <w:r>
        <w:t>县级以上地方各级人民政府负有安全生产监督管理职责的部门应当建立健全重大事故隐患治理督办制度，督促生产经营单位消除重大事故隐患。</w:t>
      </w:r>
      <w:r>
        <w:rPr>
          <w:b/>
          <w:w w:val="99"/>
        </w:rPr>
        <w:t xml:space="preserve"> </w:t>
      </w:r>
    </w:p>
    <w:p w14:paraId="655189FC" w14:textId="77777777" w:rsidR="001C5D91" w:rsidRDefault="00726C19">
      <w:pPr>
        <w:pStyle w:val="a3"/>
        <w:spacing w:line="446" w:lineRule="auto"/>
        <w:ind w:right="340" w:firstLine="422"/>
      </w:pPr>
      <w:r>
        <w:rPr>
          <w:b/>
        </w:rPr>
        <w:t xml:space="preserve">第三十九条 </w:t>
      </w:r>
      <w:r>
        <w:t xml:space="preserve">生产、经营、储存、使用危险物品的车间、商店、仓库不得与员工宿舍在同一座建筑物内，并应当与员工宿舍保持安全距离。 </w:t>
      </w:r>
    </w:p>
    <w:p w14:paraId="04278143" w14:textId="77777777" w:rsidR="001C5D91" w:rsidRDefault="00726C19">
      <w:pPr>
        <w:pStyle w:val="a3"/>
        <w:spacing w:line="446" w:lineRule="auto"/>
        <w:ind w:right="347" w:firstLine="420"/>
        <w:rPr>
          <w:b/>
        </w:rPr>
      </w:pPr>
      <w:r>
        <w:t>生产经营场所和员工宿舍应当设有符合紧急疏散要求、标志明显、保持畅通的出口。禁止锁闭、封堵生产经营场所或者员工宿舍的出口。</w:t>
      </w:r>
      <w:r>
        <w:rPr>
          <w:b/>
          <w:w w:val="99"/>
        </w:rPr>
        <w:t xml:space="preserve"> </w:t>
      </w:r>
    </w:p>
    <w:p w14:paraId="7A968C5A" w14:textId="77777777" w:rsidR="001C5D91" w:rsidRDefault="00726C19">
      <w:pPr>
        <w:pStyle w:val="a3"/>
        <w:spacing w:line="446" w:lineRule="auto"/>
        <w:ind w:right="342" w:firstLine="422"/>
        <w:jc w:val="both"/>
        <w:rPr>
          <w:b/>
        </w:rPr>
      </w:pPr>
      <w:r>
        <w:rPr>
          <w:b/>
          <w:spacing w:val="7"/>
        </w:rPr>
        <w:t xml:space="preserve">第四十条 </w:t>
      </w:r>
      <w:r>
        <w:rPr>
          <w:spacing w:val="-3"/>
        </w:rPr>
        <w:t>生产经营单位进行爆破、吊装以及国务院安全生产监督管理部门会同国务院有关部门规定的其他危险作业，应当安排专门人员进行现场安全管理，确保操作规程的遵守和安全措施的落实。</w:t>
      </w:r>
      <w:r>
        <w:rPr>
          <w:b/>
          <w:w w:val="99"/>
        </w:rPr>
        <w:t xml:space="preserve"> </w:t>
      </w:r>
    </w:p>
    <w:p w14:paraId="7C934E8E" w14:textId="77777777" w:rsidR="001C5D91" w:rsidRDefault="00726C19">
      <w:pPr>
        <w:pStyle w:val="a3"/>
        <w:spacing w:line="446" w:lineRule="auto"/>
        <w:ind w:right="340" w:firstLine="422"/>
        <w:jc w:val="both"/>
        <w:rPr>
          <w:b/>
        </w:rPr>
      </w:pPr>
      <w:r>
        <w:rPr>
          <w:b/>
          <w:spacing w:val="6"/>
        </w:rPr>
        <w:t xml:space="preserve">第四十一条 </w:t>
      </w:r>
      <w:r>
        <w:rPr>
          <w:spacing w:val="-3"/>
        </w:rPr>
        <w:t>生产经营单位应当教育和督促从业人员严格执行本单位的安全生产规章制度和安全操作规程；并向从业人员如实告知作业场所和工作岗位存在的危险因素、防范措施以及事故应急措施。</w:t>
      </w:r>
      <w:r>
        <w:rPr>
          <w:b/>
          <w:w w:val="99"/>
        </w:rPr>
        <w:t xml:space="preserve"> </w:t>
      </w:r>
    </w:p>
    <w:p w14:paraId="3A399326" w14:textId="77777777" w:rsidR="001C5D91" w:rsidRDefault="00726C19">
      <w:pPr>
        <w:pStyle w:val="a3"/>
        <w:spacing w:line="446" w:lineRule="auto"/>
        <w:ind w:right="340" w:firstLine="422"/>
        <w:rPr>
          <w:b/>
        </w:rPr>
      </w:pPr>
      <w:r>
        <w:rPr>
          <w:b/>
        </w:rPr>
        <w:t xml:space="preserve">第四十二条 </w:t>
      </w:r>
      <w:r>
        <w:t>生产经营单位必须为从业人员提供符合国家标准或者行业标准的劳动防护用品，并监督、教育从业人员按照使用规则佩戴、使用。</w:t>
      </w:r>
      <w:r>
        <w:rPr>
          <w:b/>
          <w:w w:val="99"/>
        </w:rPr>
        <w:t xml:space="preserve"> </w:t>
      </w:r>
    </w:p>
    <w:p w14:paraId="4DCEF27E" w14:textId="77777777" w:rsidR="001C5D91" w:rsidRDefault="00726C19">
      <w:pPr>
        <w:pStyle w:val="a3"/>
        <w:spacing w:line="446" w:lineRule="auto"/>
        <w:ind w:right="340" w:firstLine="422"/>
        <w:jc w:val="both"/>
      </w:pPr>
      <w:r>
        <w:rPr>
          <w:b/>
        </w:rPr>
        <w:t xml:space="preserve">第四十三条 </w:t>
      </w:r>
      <w:r>
        <w:t xml:space="preserve">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 </w:t>
      </w:r>
    </w:p>
    <w:p w14:paraId="1739B5E0" w14:textId="77777777" w:rsidR="001C5D91" w:rsidRDefault="001C5D91">
      <w:pPr>
        <w:spacing w:line="446" w:lineRule="auto"/>
        <w:jc w:val="both"/>
        <w:sectPr w:rsidR="001C5D91">
          <w:pgSz w:w="11910" w:h="16850"/>
          <w:pgMar w:top="1600" w:right="1360" w:bottom="1440" w:left="1140" w:header="0" w:footer="1259" w:gutter="0"/>
          <w:cols w:space="720"/>
        </w:sectPr>
      </w:pPr>
    </w:p>
    <w:p w14:paraId="1C030DA5" w14:textId="77777777" w:rsidR="001C5D91" w:rsidRDefault="00726C19">
      <w:pPr>
        <w:pStyle w:val="a3"/>
        <w:spacing w:before="150" w:line="446" w:lineRule="auto"/>
        <w:ind w:right="347" w:firstLine="420"/>
        <w:jc w:val="both"/>
        <w:rPr>
          <w:b/>
        </w:rPr>
      </w:pPr>
      <w:r>
        <w:lastRenderedPageBreak/>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r>
        <w:rPr>
          <w:b/>
          <w:w w:val="99"/>
        </w:rPr>
        <w:t xml:space="preserve"> </w:t>
      </w:r>
    </w:p>
    <w:p w14:paraId="3C2F406B" w14:textId="77777777" w:rsidR="001C5D91" w:rsidRDefault="00726C19">
      <w:pPr>
        <w:pStyle w:val="a3"/>
        <w:spacing w:line="446" w:lineRule="auto"/>
        <w:ind w:left="861" w:right="236"/>
      </w:pPr>
      <w:r>
        <w:rPr>
          <w:b/>
        </w:rPr>
        <w:t xml:space="preserve">第四十四条  </w:t>
      </w:r>
      <w:r>
        <w:t>生产经营单位应当安排用于配备劳动防护用品、进行安全生产培训的经费。</w:t>
      </w:r>
      <w:r>
        <w:rPr>
          <w:b/>
        </w:rPr>
        <w:t xml:space="preserve">第四十五条 </w:t>
      </w:r>
      <w:r>
        <w:t>两个以上生产经营单位在同一作业区域内进行生产经营活动，可能危及对方</w:t>
      </w:r>
    </w:p>
    <w:p w14:paraId="7BC71BAA" w14:textId="77777777" w:rsidR="001C5D91" w:rsidRDefault="00726C19">
      <w:pPr>
        <w:pStyle w:val="a3"/>
        <w:spacing w:line="446" w:lineRule="auto"/>
        <w:ind w:right="347"/>
        <w:rPr>
          <w:b/>
        </w:rPr>
      </w:pPr>
      <w:r>
        <w:t>生产安全的，应当签订安全生产管理协议，明确各自的安全生产管理职责和应当采取的安全措施，并指定专职安全生产管理人员进行安全检查与协调。</w:t>
      </w:r>
      <w:r>
        <w:rPr>
          <w:b/>
          <w:w w:val="99"/>
        </w:rPr>
        <w:t xml:space="preserve"> </w:t>
      </w:r>
    </w:p>
    <w:p w14:paraId="207D3DF3" w14:textId="77777777" w:rsidR="001C5D91" w:rsidRDefault="00726C19">
      <w:pPr>
        <w:pStyle w:val="a3"/>
        <w:spacing w:line="446" w:lineRule="auto"/>
        <w:ind w:right="340" w:firstLine="422"/>
      </w:pPr>
      <w:r>
        <w:rPr>
          <w:b/>
        </w:rPr>
        <w:t xml:space="preserve">第四十六条 </w:t>
      </w:r>
      <w:r>
        <w:t xml:space="preserve">生产经营单位不得将生产经营项目、场所、设备发包或者出租给不具备安全生产条件或者相应资质的单位或者个人。 </w:t>
      </w:r>
    </w:p>
    <w:p w14:paraId="7FBE4A0C" w14:textId="77777777" w:rsidR="001C5D91" w:rsidRDefault="00726C19">
      <w:pPr>
        <w:pStyle w:val="a3"/>
        <w:spacing w:line="446" w:lineRule="auto"/>
        <w:ind w:right="347" w:firstLine="420"/>
        <w:rPr>
          <w:b/>
        </w:rPr>
      </w:pPr>
      <w:r>
        <w:rPr>
          <w:spacing w:val="-3"/>
        </w:rPr>
        <w:t>生产经营项目、场所发包或者出租给其他单位的，生产经营单位应当与承包单位、承租单位签订专门的安全生产管理协议，或者在承包合同、租赁合同中约定各自的安全生产管理职 责；生产经营单位对承包单位、承租单位的安全生产工作统一协调、管理，定期进行安全检 查，发现安全问题的，应当及时督促整改。</w:t>
      </w:r>
      <w:r>
        <w:rPr>
          <w:b/>
          <w:w w:val="99"/>
        </w:rPr>
        <w:t xml:space="preserve"> </w:t>
      </w:r>
    </w:p>
    <w:p w14:paraId="422BA618" w14:textId="77777777" w:rsidR="001C5D91" w:rsidRDefault="00726C19">
      <w:pPr>
        <w:pStyle w:val="a3"/>
        <w:spacing w:line="446" w:lineRule="auto"/>
        <w:ind w:right="340" w:firstLine="422"/>
        <w:rPr>
          <w:b/>
        </w:rPr>
      </w:pPr>
      <w:r>
        <w:rPr>
          <w:b/>
        </w:rPr>
        <w:t xml:space="preserve">第四十七条 </w:t>
      </w:r>
      <w:r>
        <w:t>生产经营单位发生生产安全事故时，单位的主要负责人应当立即组织抢救， 并不得在事故调查处理期间擅离职守。</w:t>
      </w:r>
      <w:r>
        <w:rPr>
          <w:b/>
          <w:w w:val="99"/>
        </w:rPr>
        <w:t xml:space="preserve"> </w:t>
      </w:r>
    </w:p>
    <w:p w14:paraId="1F8FCAC0" w14:textId="77777777" w:rsidR="001C5D91" w:rsidRDefault="00726C19">
      <w:pPr>
        <w:pStyle w:val="a3"/>
        <w:spacing w:line="446" w:lineRule="auto"/>
        <w:ind w:right="340" w:firstLine="422"/>
        <w:rPr>
          <w:b/>
        </w:rPr>
      </w:pPr>
      <w:r>
        <w:rPr>
          <w:b/>
        </w:rPr>
        <w:t xml:space="preserve">第四十八条 </w:t>
      </w:r>
      <w:r>
        <w:t>生产经营单位必须依法参加工伤保险，为从业人员缴纳保险费。国家鼓励生产经营单位投保安全生产责任保险。</w:t>
      </w:r>
      <w:r>
        <w:rPr>
          <w:b/>
          <w:w w:val="99"/>
        </w:rPr>
        <w:t xml:space="preserve"> </w:t>
      </w:r>
    </w:p>
    <w:p w14:paraId="6A61EE08" w14:textId="77777777" w:rsidR="001C5D91" w:rsidRDefault="00726C19">
      <w:pPr>
        <w:pStyle w:val="5"/>
        <w:spacing w:line="277" w:lineRule="exact"/>
        <w:ind w:left="2715"/>
      </w:pPr>
      <w:r>
        <w:t>第三章 从业人员的安全生产权利义务</w:t>
      </w:r>
      <w:r>
        <w:rPr>
          <w:w w:val="99"/>
        </w:rPr>
        <w:t xml:space="preserve"> </w:t>
      </w:r>
    </w:p>
    <w:p w14:paraId="49F59148" w14:textId="77777777" w:rsidR="001C5D91" w:rsidRDefault="001C5D91">
      <w:pPr>
        <w:pStyle w:val="a3"/>
        <w:spacing w:before="11"/>
        <w:ind w:left="0"/>
        <w:rPr>
          <w:b/>
          <w:sz w:val="16"/>
        </w:rPr>
      </w:pPr>
    </w:p>
    <w:p w14:paraId="6CD351F8" w14:textId="77777777" w:rsidR="001C5D91" w:rsidRDefault="00726C19">
      <w:pPr>
        <w:pStyle w:val="a3"/>
        <w:spacing w:before="1" w:line="446" w:lineRule="auto"/>
        <w:ind w:right="340" w:firstLine="422"/>
      </w:pPr>
      <w:r>
        <w:rPr>
          <w:b/>
        </w:rPr>
        <w:t xml:space="preserve">第四十九条 </w:t>
      </w:r>
      <w:r>
        <w:t xml:space="preserve">生产经营单位与从业人员订立的劳动合同，应当载明有关保障从业人员劳动安全、防止职业危害的事项，以及依法为从业人员办理工伤保险的事项。 </w:t>
      </w:r>
    </w:p>
    <w:p w14:paraId="01FC76A2" w14:textId="77777777" w:rsidR="001C5D91" w:rsidRDefault="00726C19">
      <w:pPr>
        <w:pStyle w:val="a3"/>
        <w:spacing w:line="446" w:lineRule="auto"/>
        <w:ind w:right="347" w:firstLine="420"/>
        <w:rPr>
          <w:b/>
        </w:rPr>
      </w:pPr>
      <w:r>
        <w:t>生产经营单位不得以任何形式与从业人员订立协议，免除或者减轻其对从业人员因生产安全事故伤亡依法应承担的责任。</w:t>
      </w:r>
      <w:r>
        <w:rPr>
          <w:b/>
          <w:w w:val="99"/>
        </w:rPr>
        <w:t xml:space="preserve"> </w:t>
      </w:r>
    </w:p>
    <w:p w14:paraId="4D5FC8BE" w14:textId="77777777" w:rsidR="001C5D91" w:rsidRDefault="00726C19">
      <w:pPr>
        <w:pStyle w:val="a3"/>
        <w:spacing w:line="446" w:lineRule="auto"/>
        <w:ind w:right="342" w:firstLine="422"/>
        <w:rPr>
          <w:b/>
        </w:rPr>
      </w:pPr>
      <w:r>
        <w:rPr>
          <w:b/>
        </w:rPr>
        <w:t xml:space="preserve">第五十条 </w:t>
      </w:r>
      <w:r>
        <w:t>生产经营单位的从业人员有权了解其作业场所和工作岗位存在的危险因素、防范措施及事故应急措施，有权对本单位的安全生产工作提出建议。</w:t>
      </w:r>
      <w:r>
        <w:rPr>
          <w:b/>
          <w:w w:val="99"/>
        </w:rPr>
        <w:t xml:space="preserve"> </w:t>
      </w:r>
    </w:p>
    <w:p w14:paraId="6EA4FB16" w14:textId="77777777" w:rsidR="001C5D91" w:rsidRDefault="00726C19">
      <w:pPr>
        <w:pStyle w:val="a3"/>
        <w:spacing w:line="446" w:lineRule="auto"/>
        <w:ind w:right="340" w:firstLine="422"/>
      </w:pPr>
      <w:r>
        <w:rPr>
          <w:b/>
        </w:rPr>
        <w:t xml:space="preserve">第五十一条 </w:t>
      </w:r>
      <w:r>
        <w:t xml:space="preserve">从业人员有权对本单位安全生产工作中存在的问题提出批评、检举、控告； 有权拒绝违章指挥和强令冒险作业。 </w:t>
      </w:r>
    </w:p>
    <w:p w14:paraId="4A417892" w14:textId="77777777" w:rsidR="001C5D91" w:rsidRDefault="00726C19">
      <w:pPr>
        <w:pStyle w:val="a3"/>
        <w:ind w:left="859"/>
      </w:pPr>
      <w:r>
        <w:t>生产经营单位不得因从业人员对本单位安全生产工作提出批评、检举、控告或者拒绝违章</w:t>
      </w:r>
    </w:p>
    <w:p w14:paraId="4CBB635D" w14:textId="77777777" w:rsidR="001C5D91" w:rsidRDefault="001C5D91">
      <w:pPr>
        <w:sectPr w:rsidR="001C5D91">
          <w:pgSz w:w="11910" w:h="16850"/>
          <w:pgMar w:top="1600" w:right="1360" w:bottom="1440" w:left="1140" w:header="0" w:footer="1259" w:gutter="0"/>
          <w:cols w:space="720"/>
        </w:sectPr>
      </w:pPr>
    </w:p>
    <w:p w14:paraId="4BDFB6F5" w14:textId="77777777" w:rsidR="001C5D91" w:rsidRDefault="00726C19">
      <w:pPr>
        <w:pStyle w:val="a3"/>
        <w:spacing w:before="150"/>
        <w:rPr>
          <w:b/>
        </w:rPr>
      </w:pPr>
      <w:r>
        <w:lastRenderedPageBreak/>
        <w:t>指挥、强令冒险作业而降低其工资、福利等待遇或者解除与其订立的劳动合同。</w:t>
      </w:r>
      <w:r>
        <w:rPr>
          <w:b/>
          <w:w w:val="99"/>
        </w:rPr>
        <w:t xml:space="preserve"> </w:t>
      </w:r>
    </w:p>
    <w:p w14:paraId="607ABC7A" w14:textId="77777777" w:rsidR="001C5D91" w:rsidRDefault="001C5D91">
      <w:pPr>
        <w:pStyle w:val="a3"/>
        <w:spacing w:before="12"/>
        <w:ind w:left="0"/>
        <w:rPr>
          <w:b/>
          <w:sz w:val="17"/>
        </w:rPr>
      </w:pPr>
    </w:p>
    <w:p w14:paraId="5F9D8E9A" w14:textId="77777777" w:rsidR="001C5D91" w:rsidRDefault="00726C19">
      <w:pPr>
        <w:pStyle w:val="a3"/>
        <w:spacing w:line="446" w:lineRule="auto"/>
        <w:ind w:right="340" w:firstLine="422"/>
      </w:pPr>
      <w:r>
        <w:rPr>
          <w:b/>
        </w:rPr>
        <w:t xml:space="preserve">第五十二条 </w:t>
      </w:r>
      <w:r>
        <w:t xml:space="preserve">从业人员发现直接危及人身安全的紧急情况时，有权停止作业或者在采取可能的应急措施后撤离作业场所。 </w:t>
      </w:r>
    </w:p>
    <w:p w14:paraId="3A749492" w14:textId="77777777" w:rsidR="001C5D91" w:rsidRDefault="00726C19">
      <w:pPr>
        <w:pStyle w:val="a3"/>
        <w:spacing w:line="446" w:lineRule="auto"/>
        <w:ind w:right="347" w:firstLine="420"/>
        <w:rPr>
          <w:b/>
        </w:rPr>
      </w:pPr>
      <w:r>
        <w:t>生产经营单位不得因从业人员在前款紧急情况下停止作业或者采取紧急撤离措施而降低其工资、福利等待遇或者解除与其订立的劳动合同。</w:t>
      </w:r>
      <w:r>
        <w:rPr>
          <w:b/>
          <w:w w:val="99"/>
        </w:rPr>
        <w:t xml:space="preserve"> </w:t>
      </w:r>
    </w:p>
    <w:p w14:paraId="25746AB9" w14:textId="77777777" w:rsidR="001C5D91" w:rsidRDefault="00726C19">
      <w:pPr>
        <w:pStyle w:val="a3"/>
        <w:spacing w:line="446" w:lineRule="auto"/>
        <w:ind w:right="340" w:firstLine="422"/>
        <w:rPr>
          <w:b/>
        </w:rPr>
      </w:pPr>
      <w:r>
        <w:rPr>
          <w:b/>
        </w:rPr>
        <w:t xml:space="preserve">第五十三条 </w:t>
      </w:r>
      <w:r>
        <w:t>因生产安全事故受到损害的从业人员，除依法享有工伤保险外，依照有关民事法律尚有获得赔偿的权利的，有权向本单位提出赔偿要求。</w:t>
      </w:r>
      <w:r>
        <w:rPr>
          <w:b/>
          <w:w w:val="99"/>
        </w:rPr>
        <w:t xml:space="preserve"> </w:t>
      </w:r>
    </w:p>
    <w:p w14:paraId="7E2F1232" w14:textId="77777777" w:rsidR="001C5D91" w:rsidRDefault="00726C19">
      <w:pPr>
        <w:pStyle w:val="a3"/>
        <w:spacing w:line="446" w:lineRule="auto"/>
        <w:ind w:right="340" w:firstLine="422"/>
        <w:rPr>
          <w:b/>
        </w:rPr>
      </w:pPr>
      <w:r>
        <w:rPr>
          <w:b/>
        </w:rPr>
        <w:t xml:space="preserve">第五十四条 </w:t>
      </w:r>
      <w:r>
        <w:t>从业人员在作业过程中，应当严格遵守本单位的安全生产规章制度和操作规程，服从管理，正确佩戴和使用劳动防护用品。</w:t>
      </w:r>
      <w:r>
        <w:rPr>
          <w:b/>
          <w:w w:val="99"/>
        </w:rPr>
        <w:t xml:space="preserve"> </w:t>
      </w:r>
    </w:p>
    <w:p w14:paraId="6EDA03F1" w14:textId="77777777" w:rsidR="001C5D91" w:rsidRDefault="00726C19">
      <w:pPr>
        <w:pStyle w:val="a3"/>
        <w:spacing w:line="446" w:lineRule="auto"/>
        <w:ind w:right="549" w:firstLine="422"/>
        <w:rPr>
          <w:b/>
        </w:rPr>
      </w:pPr>
      <w:r>
        <w:rPr>
          <w:b/>
        </w:rPr>
        <w:t xml:space="preserve">第五十五条 </w:t>
      </w:r>
      <w:r>
        <w:t>从业人员应当接受安全生产教育和培训，掌握本职工作所需的安全生产知识，提高安全生产技能，增强事故预防和应急处理能力。</w:t>
      </w:r>
      <w:r>
        <w:rPr>
          <w:b/>
          <w:w w:val="99"/>
        </w:rPr>
        <w:t xml:space="preserve"> </w:t>
      </w:r>
    </w:p>
    <w:p w14:paraId="3CD63773" w14:textId="77777777" w:rsidR="001C5D91" w:rsidRDefault="00726C19">
      <w:pPr>
        <w:pStyle w:val="a3"/>
        <w:spacing w:line="446" w:lineRule="auto"/>
        <w:ind w:right="340" w:firstLine="422"/>
        <w:rPr>
          <w:b/>
        </w:rPr>
      </w:pPr>
      <w:r>
        <w:rPr>
          <w:b/>
        </w:rPr>
        <w:t xml:space="preserve">第五十六条 </w:t>
      </w:r>
      <w:r>
        <w:t>从业人员发现事故隐患或者其他不安全因素，应当立即向现场安全生产管理人员或者本单位负责人报告；接到报告的人员应当及时予以处理。</w:t>
      </w:r>
      <w:r>
        <w:rPr>
          <w:b/>
          <w:w w:val="99"/>
        </w:rPr>
        <w:t xml:space="preserve"> </w:t>
      </w:r>
    </w:p>
    <w:p w14:paraId="011A1D35" w14:textId="77777777" w:rsidR="001C5D91" w:rsidRDefault="00726C19">
      <w:pPr>
        <w:pStyle w:val="a3"/>
        <w:spacing w:line="446" w:lineRule="auto"/>
        <w:ind w:right="340" w:firstLine="422"/>
      </w:pPr>
      <w:r>
        <w:rPr>
          <w:b/>
        </w:rPr>
        <w:t xml:space="preserve">第五十七条 </w:t>
      </w:r>
      <w:r>
        <w:t xml:space="preserve">工会有权对建设项目的安全设施与主体工程同时设计、同时施工、同时投入生产和使用进行监督，提出意见。 </w:t>
      </w:r>
    </w:p>
    <w:p w14:paraId="61DF3957" w14:textId="77777777" w:rsidR="001C5D91" w:rsidRDefault="00726C19">
      <w:pPr>
        <w:pStyle w:val="a3"/>
        <w:spacing w:line="446" w:lineRule="auto"/>
        <w:ind w:right="347" w:firstLine="420"/>
      </w:pPr>
      <w:r>
        <w:rPr>
          <w:spacing w:val="-3"/>
        </w:rPr>
        <w:t>工会对生产经营单位违反安全生产法律、法规，侵犯从业人员合法权益的行为，有权要求纠正；发现生产经营单位违章指挥、强令冒险作业或者发现事故隐患时，有权提出解决的建 议，生产经营单位应当及时研究答复；发现危及从业人员生命安全的情况时，有权向生产经营单位建议组织从业人员撤离危险场所，生产经营单位必须立即作出处理。</w:t>
      </w:r>
      <w:r>
        <w:t xml:space="preserve"> </w:t>
      </w:r>
    </w:p>
    <w:p w14:paraId="4BA7BC90" w14:textId="77777777" w:rsidR="001C5D91" w:rsidRDefault="00726C19">
      <w:pPr>
        <w:pStyle w:val="a3"/>
        <w:spacing w:line="446" w:lineRule="auto"/>
        <w:ind w:left="861" w:right="340" w:hanging="3"/>
      </w:pPr>
      <w:r>
        <w:rPr>
          <w:spacing w:val="-3"/>
        </w:rPr>
        <w:t xml:space="preserve">工会有权依法参加事故调查，向有关部门提出处理意见，并要求追究有关人员的责任。 </w:t>
      </w:r>
      <w:r>
        <w:rPr>
          <w:b/>
          <w:spacing w:val="6"/>
        </w:rPr>
        <w:t xml:space="preserve">第五十八条 </w:t>
      </w:r>
      <w:r>
        <w:rPr>
          <w:spacing w:val="-3"/>
        </w:rPr>
        <w:t>生产经营单位使用被派遣劳动者的，被派遣劳动者享有本法规定的从业人员</w:t>
      </w:r>
    </w:p>
    <w:p w14:paraId="7CF9AC36" w14:textId="77777777" w:rsidR="001C5D91" w:rsidRDefault="00726C19">
      <w:pPr>
        <w:pStyle w:val="a3"/>
        <w:rPr>
          <w:b/>
        </w:rPr>
      </w:pPr>
      <w:r>
        <w:t>的权利，并应当履行本法规定的从业人员的义务。</w:t>
      </w:r>
      <w:r>
        <w:rPr>
          <w:b/>
          <w:w w:val="99"/>
        </w:rPr>
        <w:t xml:space="preserve"> </w:t>
      </w:r>
    </w:p>
    <w:p w14:paraId="115093E6" w14:textId="77777777" w:rsidR="001C5D91" w:rsidRDefault="001C5D91">
      <w:pPr>
        <w:pStyle w:val="a3"/>
        <w:spacing w:before="1"/>
        <w:ind w:left="0"/>
        <w:rPr>
          <w:b/>
          <w:sz w:val="15"/>
        </w:rPr>
      </w:pPr>
    </w:p>
    <w:p w14:paraId="5B4690D5" w14:textId="77777777" w:rsidR="001C5D91" w:rsidRDefault="00726C19">
      <w:pPr>
        <w:pStyle w:val="5"/>
        <w:spacing w:before="1"/>
        <w:ind w:left="3197"/>
        <w:jc w:val="both"/>
      </w:pPr>
      <w:r>
        <w:t>第四章 安全生产的监督管理</w:t>
      </w:r>
      <w:r>
        <w:rPr>
          <w:w w:val="99"/>
        </w:rPr>
        <w:t xml:space="preserve"> </w:t>
      </w:r>
    </w:p>
    <w:p w14:paraId="3D2F10A6" w14:textId="77777777" w:rsidR="001C5D91" w:rsidRDefault="001C5D91">
      <w:pPr>
        <w:pStyle w:val="a3"/>
        <w:spacing w:before="6"/>
        <w:ind w:left="0"/>
        <w:rPr>
          <w:b/>
          <w:sz w:val="17"/>
        </w:rPr>
      </w:pPr>
    </w:p>
    <w:p w14:paraId="519E7EE7" w14:textId="77777777" w:rsidR="001C5D91" w:rsidRDefault="00726C19">
      <w:pPr>
        <w:pStyle w:val="a3"/>
        <w:spacing w:line="446" w:lineRule="auto"/>
        <w:ind w:right="340" w:firstLine="422"/>
        <w:jc w:val="both"/>
      </w:pPr>
      <w:r>
        <w:rPr>
          <w:b/>
        </w:rPr>
        <w:t xml:space="preserve">第五十九条 </w:t>
      </w:r>
      <w:r>
        <w:t xml:space="preserve">县级以上地方各级人民政府应当根据本行政区域内的安全生产状况，组织有关部门按照职责分工，对本行政区域内容易发生重大生产安全事故的生产经营单位进行严格检查。 </w:t>
      </w:r>
    </w:p>
    <w:p w14:paraId="48775283" w14:textId="77777777" w:rsidR="001C5D91" w:rsidRDefault="00726C19">
      <w:pPr>
        <w:pStyle w:val="a3"/>
        <w:spacing w:line="268" w:lineRule="exact"/>
        <w:ind w:left="859"/>
      </w:pPr>
      <w:r>
        <w:t>安全生产监督管理部门应当按照分类分级监督管理的要求，制定安全生产年度监督检查计</w:t>
      </w:r>
    </w:p>
    <w:p w14:paraId="24A54954" w14:textId="77777777" w:rsidR="001C5D91" w:rsidRDefault="001C5D91">
      <w:pPr>
        <w:spacing w:line="268" w:lineRule="exact"/>
        <w:sectPr w:rsidR="001C5D91">
          <w:pgSz w:w="11910" w:h="16850"/>
          <w:pgMar w:top="1600" w:right="1360" w:bottom="1440" w:left="1140" w:header="0" w:footer="1259" w:gutter="0"/>
          <w:cols w:space="720"/>
        </w:sectPr>
      </w:pPr>
    </w:p>
    <w:p w14:paraId="73FAD7E8" w14:textId="77777777" w:rsidR="001C5D91" w:rsidRDefault="00726C19">
      <w:pPr>
        <w:pStyle w:val="a3"/>
        <w:spacing w:before="150"/>
        <w:rPr>
          <w:b/>
        </w:rPr>
      </w:pPr>
      <w:r>
        <w:lastRenderedPageBreak/>
        <w:t>划，并按照年度监督检查计划进行监督检查，发现事故隐患，应当及时处理。</w:t>
      </w:r>
      <w:r>
        <w:rPr>
          <w:b/>
          <w:w w:val="99"/>
        </w:rPr>
        <w:t xml:space="preserve"> </w:t>
      </w:r>
    </w:p>
    <w:p w14:paraId="7939C88D" w14:textId="77777777" w:rsidR="001C5D91" w:rsidRDefault="001C5D91">
      <w:pPr>
        <w:pStyle w:val="a3"/>
        <w:spacing w:before="12"/>
        <w:ind w:left="0"/>
        <w:rPr>
          <w:b/>
          <w:sz w:val="17"/>
        </w:rPr>
      </w:pPr>
    </w:p>
    <w:p w14:paraId="38CFD15E" w14:textId="77777777" w:rsidR="001C5D91" w:rsidRDefault="00726C19">
      <w:pPr>
        <w:pStyle w:val="a3"/>
        <w:spacing w:line="446" w:lineRule="auto"/>
        <w:ind w:right="342" w:firstLine="422"/>
        <w:jc w:val="both"/>
        <w:rPr>
          <w:b/>
        </w:rPr>
      </w:pPr>
      <w:r>
        <w:rPr>
          <w:b/>
        </w:rPr>
        <w:t xml:space="preserve">第六十条 </w:t>
      </w:r>
      <w:r>
        <w:t>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r>
        <w:rPr>
          <w:b/>
          <w:w w:val="99"/>
        </w:rPr>
        <w:t xml:space="preserve"> </w:t>
      </w:r>
    </w:p>
    <w:p w14:paraId="179FDEA4" w14:textId="77777777" w:rsidR="001C5D91" w:rsidRDefault="00726C19">
      <w:pPr>
        <w:pStyle w:val="a3"/>
        <w:spacing w:line="446" w:lineRule="auto"/>
        <w:ind w:right="340" w:firstLine="422"/>
        <w:jc w:val="both"/>
        <w:rPr>
          <w:b/>
        </w:rPr>
      </w:pPr>
      <w:r>
        <w:rPr>
          <w:b/>
        </w:rPr>
        <w:t xml:space="preserve">第六十一条 </w:t>
      </w:r>
      <w:r>
        <w:t>负有安全生产监督管理职责的部门对涉及安全生产的事项进行审查、验收， 不得收取费用；不得要求接受审查、验收的单位购买其指定品牌或者指定生产、销售单位的安全设备、器材或者其他产品。</w:t>
      </w:r>
      <w:r>
        <w:rPr>
          <w:b/>
          <w:w w:val="99"/>
        </w:rPr>
        <w:t xml:space="preserve"> </w:t>
      </w:r>
    </w:p>
    <w:p w14:paraId="6B2CE4BC" w14:textId="77777777" w:rsidR="001C5D91" w:rsidRDefault="00726C19">
      <w:pPr>
        <w:pStyle w:val="a3"/>
        <w:spacing w:line="446" w:lineRule="auto"/>
        <w:ind w:right="340" w:firstLine="422"/>
        <w:jc w:val="both"/>
      </w:pPr>
      <w:r>
        <w:rPr>
          <w:b/>
        </w:rPr>
        <w:t xml:space="preserve">第六十二条 </w:t>
      </w:r>
      <w:r>
        <w:t xml:space="preserve">安全生产监督管理部门和其他负有安全生产监督管理职责的部门依法开展安全生产行政执法工作，对生产经营单位执行有关安全生产的法律、法规和国家标准或者行业标准的情况进行监督检查，行使以下职权： </w:t>
      </w:r>
    </w:p>
    <w:p w14:paraId="344FF21D" w14:textId="77777777" w:rsidR="001C5D91" w:rsidRDefault="00726C19">
      <w:pPr>
        <w:pStyle w:val="a3"/>
        <w:spacing w:line="268" w:lineRule="exact"/>
        <w:ind w:left="859"/>
      </w:pPr>
      <w:r>
        <w:t>（一</w:t>
      </w:r>
      <w:r>
        <w:rPr>
          <w:spacing w:val="-3"/>
        </w:rPr>
        <w:t>）进入生产经营单位进行检查，调阅有关资料，向有关单位和人员了解情况；</w:t>
      </w:r>
      <w:r>
        <w:t xml:space="preserve"> </w:t>
      </w:r>
    </w:p>
    <w:p w14:paraId="7A081913" w14:textId="77777777" w:rsidR="001C5D91" w:rsidRDefault="001C5D91">
      <w:pPr>
        <w:pStyle w:val="a3"/>
        <w:spacing w:before="10"/>
        <w:ind w:left="0"/>
        <w:rPr>
          <w:sz w:val="17"/>
        </w:rPr>
      </w:pPr>
    </w:p>
    <w:p w14:paraId="23B6E63D" w14:textId="77777777" w:rsidR="001C5D91" w:rsidRDefault="00726C19">
      <w:pPr>
        <w:pStyle w:val="a3"/>
        <w:spacing w:line="446" w:lineRule="auto"/>
        <w:ind w:right="347" w:firstLine="420"/>
      </w:pPr>
      <w:r>
        <w:t>（二</w:t>
      </w:r>
      <w:r>
        <w:rPr>
          <w:spacing w:val="-3"/>
        </w:rPr>
        <w:t>）对检查中发现的安全生产违法行为，当场予以纠正或者要求限期改正；对依法应当给予行政处罚的行为，依照本法和其他有关法律、行政法规的规定作出行政处罚决定；</w:t>
      </w:r>
      <w:r>
        <w:t xml:space="preserve"> </w:t>
      </w:r>
    </w:p>
    <w:p w14:paraId="3AAB8136" w14:textId="77777777" w:rsidR="001C5D91" w:rsidRDefault="00726C19">
      <w:pPr>
        <w:pStyle w:val="a3"/>
        <w:spacing w:line="446" w:lineRule="auto"/>
        <w:ind w:right="347" w:firstLine="420"/>
        <w:jc w:val="both"/>
      </w:pPr>
      <w:r>
        <w:t xml:space="preserve">（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 </w:t>
      </w:r>
    </w:p>
    <w:p w14:paraId="6088C04B" w14:textId="77777777" w:rsidR="001C5D91" w:rsidRDefault="00726C19">
      <w:pPr>
        <w:pStyle w:val="a3"/>
        <w:spacing w:line="446" w:lineRule="auto"/>
        <w:ind w:right="347" w:firstLine="420"/>
        <w:jc w:val="both"/>
      </w:pPr>
      <w:r>
        <w:t xml:space="preserve">（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 </w:t>
      </w:r>
    </w:p>
    <w:p w14:paraId="7945E89D" w14:textId="77777777" w:rsidR="001C5D91" w:rsidRDefault="00726C19">
      <w:pPr>
        <w:pStyle w:val="a3"/>
        <w:spacing w:line="268" w:lineRule="exact"/>
        <w:ind w:left="859"/>
        <w:rPr>
          <w:b/>
        </w:rPr>
      </w:pPr>
      <w:r>
        <w:t>监督检查不得影响被检查单位的正常生产经营活动。</w:t>
      </w:r>
      <w:r>
        <w:rPr>
          <w:b/>
          <w:w w:val="99"/>
        </w:rPr>
        <w:t xml:space="preserve"> </w:t>
      </w:r>
    </w:p>
    <w:p w14:paraId="09F9DA68" w14:textId="77777777" w:rsidR="001C5D91" w:rsidRDefault="001C5D91">
      <w:pPr>
        <w:pStyle w:val="a3"/>
        <w:spacing w:before="12"/>
        <w:ind w:left="0"/>
        <w:rPr>
          <w:b/>
          <w:sz w:val="17"/>
        </w:rPr>
      </w:pPr>
    </w:p>
    <w:p w14:paraId="513C7590" w14:textId="77777777" w:rsidR="001C5D91" w:rsidRDefault="00726C19">
      <w:pPr>
        <w:pStyle w:val="a3"/>
        <w:spacing w:line="446" w:lineRule="auto"/>
        <w:ind w:right="340" w:firstLine="422"/>
        <w:rPr>
          <w:b/>
        </w:rPr>
      </w:pPr>
      <w:r>
        <w:rPr>
          <w:b/>
        </w:rPr>
        <w:t xml:space="preserve">第六十三条 </w:t>
      </w:r>
      <w:r>
        <w:t>生产经营单位对负有安全生产监督管理职责的部门的监督检查人员（以下统称安全生产监督检查人员）依法履行监督检查职责，应当予以配合，不得拒绝、阻挠。</w:t>
      </w:r>
      <w:r>
        <w:rPr>
          <w:b/>
          <w:w w:val="99"/>
        </w:rPr>
        <w:t xml:space="preserve"> </w:t>
      </w:r>
    </w:p>
    <w:p w14:paraId="1776EE7B" w14:textId="77777777" w:rsidR="001C5D91" w:rsidRDefault="00726C19">
      <w:pPr>
        <w:pStyle w:val="a3"/>
        <w:ind w:left="861"/>
      </w:pPr>
      <w:r>
        <w:rPr>
          <w:b/>
        </w:rPr>
        <w:t xml:space="preserve">第六十四条 </w:t>
      </w:r>
      <w:r>
        <w:t xml:space="preserve">安全生产监督检查人员应当忠于职守，坚持原则，秉公执法。 </w:t>
      </w:r>
    </w:p>
    <w:p w14:paraId="48A79E01" w14:textId="77777777" w:rsidR="001C5D91" w:rsidRDefault="001C5D91">
      <w:pPr>
        <w:sectPr w:rsidR="001C5D91">
          <w:pgSz w:w="11910" w:h="16850"/>
          <w:pgMar w:top="1600" w:right="1360" w:bottom="1440" w:left="1140" w:header="0" w:footer="1259" w:gutter="0"/>
          <w:cols w:space="720"/>
        </w:sectPr>
      </w:pPr>
    </w:p>
    <w:p w14:paraId="6165647A" w14:textId="77777777" w:rsidR="001C5D91" w:rsidRDefault="00726C19">
      <w:pPr>
        <w:pStyle w:val="a3"/>
        <w:spacing w:before="150" w:line="446" w:lineRule="auto"/>
        <w:ind w:right="347" w:firstLine="420"/>
        <w:rPr>
          <w:b/>
        </w:rPr>
      </w:pPr>
      <w:r>
        <w:lastRenderedPageBreak/>
        <w:t>安全生产监督检查人员执行监督检查任务时，必须出示有效的监督执法证件；对涉及被检查单位的技术秘密和业务秘密，应当为其保密。</w:t>
      </w:r>
      <w:r>
        <w:rPr>
          <w:b/>
          <w:w w:val="99"/>
        </w:rPr>
        <w:t xml:space="preserve"> </w:t>
      </w:r>
    </w:p>
    <w:p w14:paraId="09CC8D8A" w14:textId="77777777" w:rsidR="001C5D91" w:rsidRDefault="00726C19">
      <w:pPr>
        <w:pStyle w:val="a3"/>
        <w:spacing w:line="446" w:lineRule="auto"/>
        <w:ind w:right="340" w:firstLine="422"/>
        <w:jc w:val="both"/>
        <w:rPr>
          <w:b/>
        </w:rPr>
      </w:pPr>
      <w:r>
        <w:rPr>
          <w:b/>
        </w:rPr>
        <w:t xml:space="preserve">第六十五条 </w:t>
      </w:r>
      <w:r>
        <w:t>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r>
        <w:rPr>
          <w:b/>
          <w:w w:val="99"/>
        </w:rPr>
        <w:t xml:space="preserve"> </w:t>
      </w:r>
    </w:p>
    <w:p w14:paraId="075EAC38" w14:textId="77777777" w:rsidR="001C5D91" w:rsidRDefault="00726C19">
      <w:pPr>
        <w:pStyle w:val="a3"/>
        <w:spacing w:line="446" w:lineRule="auto"/>
        <w:ind w:right="340" w:firstLine="422"/>
        <w:jc w:val="both"/>
        <w:rPr>
          <w:b/>
        </w:rPr>
      </w:pPr>
      <w:r>
        <w:rPr>
          <w:b/>
        </w:rPr>
        <w:t xml:space="preserve">第六十六条 </w:t>
      </w:r>
      <w:r>
        <w:t>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r>
        <w:rPr>
          <w:b/>
          <w:w w:val="99"/>
        </w:rPr>
        <w:t xml:space="preserve"> </w:t>
      </w:r>
    </w:p>
    <w:p w14:paraId="5601A5F3" w14:textId="77777777" w:rsidR="001C5D91" w:rsidRDefault="00726C19">
      <w:pPr>
        <w:pStyle w:val="a3"/>
        <w:spacing w:line="446" w:lineRule="auto"/>
        <w:ind w:right="340" w:firstLine="422"/>
        <w:jc w:val="both"/>
      </w:pPr>
      <w:r>
        <w:rPr>
          <w:b/>
        </w:rPr>
        <w:t xml:space="preserve">第六十七条 </w:t>
      </w:r>
      <w:r>
        <w:t xml:space="preserve">负有安全生产监督管理职责的部门依法对存在重大事故隐患的生产经营单位作出停产停业、停止施工、停止使用相关设施或者设备的决定，生产经营单位应当依法执行， 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 </w:t>
      </w:r>
    </w:p>
    <w:p w14:paraId="184851AB" w14:textId="77777777" w:rsidR="001C5D91" w:rsidRDefault="00726C19">
      <w:pPr>
        <w:pStyle w:val="a3"/>
        <w:spacing w:line="446" w:lineRule="auto"/>
        <w:ind w:right="244" w:firstLine="420"/>
        <w:jc w:val="both"/>
        <w:rPr>
          <w:b/>
        </w:rPr>
      </w:pPr>
      <w:r>
        <w:rPr>
          <w:spacing w:val="-3"/>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r>
        <w:rPr>
          <w:b/>
          <w:w w:val="99"/>
        </w:rPr>
        <w:t xml:space="preserve"> </w:t>
      </w:r>
    </w:p>
    <w:p w14:paraId="2971C04C" w14:textId="77777777" w:rsidR="001C5D91" w:rsidRDefault="00726C19">
      <w:pPr>
        <w:pStyle w:val="a3"/>
        <w:spacing w:line="446" w:lineRule="auto"/>
        <w:ind w:right="340" w:firstLine="422"/>
        <w:rPr>
          <w:b/>
        </w:rPr>
      </w:pPr>
      <w:r>
        <w:rPr>
          <w:b/>
        </w:rPr>
        <w:t xml:space="preserve">第六十八条 </w:t>
      </w:r>
      <w:r>
        <w:t>监察机关依照行政监察法的规定，对负有安全生产监督管理职责的部门及其工作人员履行安全生产监督管理职责实施监察。</w:t>
      </w:r>
      <w:r>
        <w:rPr>
          <w:b/>
          <w:w w:val="99"/>
        </w:rPr>
        <w:t xml:space="preserve"> </w:t>
      </w:r>
    </w:p>
    <w:p w14:paraId="0BEAFFC6" w14:textId="77777777" w:rsidR="001C5D91" w:rsidRDefault="00726C19">
      <w:pPr>
        <w:pStyle w:val="a3"/>
        <w:spacing w:line="446" w:lineRule="auto"/>
        <w:ind w:right="340" w:firstLine="422"/>
        <w:rPr>
          <w:b/>
        </w:rPr>
      </w:pPr>
      <w:r>
        <w:rPr>
          <w:b/>
        </w:rPr>
        <w:t xml:space="preserve">第六十九条 </w:t>
      </w:r>
      <w:r>
        <w:t>承担安全评价、认证、检测、检验的机构应当具备国家规定的资质条件，并对其作出的安全评价、认证、检测、检验的结果负责。</w:t>
      </w:r>
      <w:r>
        <w:rPr>
          <w:b/>
          <w:w w:val="99"/>
        </w:rPr>
        <w:t xml:space="preserve"> </w:t>
      </w:r>
    </w:p>
    <w:p w14:paraId="51631270" w14:textId="77777777" w:rsidR="001C5D91" w:rsidRDefault="00726C19">
      <w:pPr>
        <w:pStyle w:val="a3"/>
        <w:spacing w:line="446" w:lineRule="auto"/>
        <w:ind w:right="342" w:firstLine="422"/>
        <w:jc w:val="both"/>
        <w:rPr>
          <w:b/>
        </w:rPr>
      </w:pPr>
      <w:r>
        <w:rPr>
          <w:b/>
        </w:rPr>
        <w:t xml:space="preserve">第七十条 </w:t>
      </w:r>
      <w:r>
        <w:t>负有安全生产监督管理职责的部门应当建立举报制度，公开举报电话、信箱或者电子邮件地址，受理有关安全生产的举报；受理的举报事项经调查核实后，应当形成书面材料；需要落实整改措施的，报经有关负责人签字并督促落实。</w:t>
      </w:r>
      <w:r>
        <w:rPr>
          <w:b/>
          <w:w w:val="99"/>
        </w:rPr>
        <w:t xml:space="preserve"> </w:t>
      </w:r>
    </w:p>
    <w:p w14:paraId="60C745C7" w14:textId="77777777" w:rsidR="001C5D91" w:rsidRDefault="00726C19">
      <w:pPr>
        <w:pStyle w:val="a3"/>
        <w:spacing w:line="446" w:lineRule="auto"/>
        <w:ind w:right="340" w:firstLine="422"/>
        <w:rPr>
          <w:b/>
        </w:rPr>
      </w:pPr>
      <w:r>
        <w:rPr>
          <w:b/>
        </w:rPr>
        <w:t xml:space="preserve">第七十一条 </w:t>
      </w:r>
      <w:r>
        <w:t>任何单位或者个人对事故隐患或者安全生产违法行为，均有权向负有安全生产监督管理职责的部门报告或者举报。</w:t>
      </w:r>
      <w:r>
        <w:rPr>
          <w:b/>
          <w:w w:val="99"/>
        </w:rPr>
        <w:t xml:space="preserve"> </w:t>
      </w:r>
    </w:p>
    <w:p w14:paraId="57CCBD22" w14:textId="77777777" w:rsidR="001C5D91" w:rsidRDefault="00726C19">
      <w:pPr>
        <w:pStyle w:val="a3"/>
        <w:ind w:left="861"/>
      </w:pPr>
      <w:r>
        <w:rPr>
          <w:b/>
        </w:rPr>
        <w:t xml:space="preserve">第七十二条 </w:t>
      </w:r>
      <w:r>
        <w:t>居民委员会、村民委员会发现其所在区域内的生产经营单位存在事故隐患或</w:t>
      </w:r>
    </w:p>
    <w:p w14:paraId="64809306" w14:textId="77777777" w:rsidR="001C5D91" w:rsidRDefault="001C5D91">
      <w:pPr>
        <w:sectPr w:rsidR="001C5D91">
          <w:pgSz w:w="11910" w:h="16850"/>
          <w:pgMar w:top="1600" w:right="1360" w:bottom="1440" w:left="1140" w:header="0" w:footer="1259" w:gutter="0"/>
          <w:cols w:space="720"/>
        </w:sectPr>
      </w:pPr>
    </w:p>
    <w:p w14:paraId="33952692" w14:textId="77777777" w:rsidR="001C5D91" w:rsidRDefault="00726C19">
      <w:pPr>
        <w:pStyle w:val="a3"/>
        <w:spacing w:before="150"/>
        <w:rPr>
          <w:b/>
        </w:rPr>
      </w:pPr>
      <w:r>
        <w:lastRenderedPageBreak/>
        <w:t>者安全生产违法行为时，应当向当地人民政府或者有关部门报告。</w:t>
      </w:r>
      <w:r>
        <w:rPr>
          <w:b/>
          <w:w w:val="99"/>
        </w:rPr>
        <w:t xml:space="preserve"> </w:t>
      </w:r>
    </w:p>
    <w:p w14:paraId="7BF57D43" w14:textId="77777777" w:rsidR="001C5D91" w:rsidRDefault="001C5D91">
      <w:pPr>
        <w:pStyle w:val="a3"/>
        <w:spacing w:before="12"/>
        <w:ind w:left="0"/>
        <w:rPr>
          <w:b/>
          <w:sz w:val="17"/>
        </w:rPr>
      </w:pPr>
    </w:p>
    <w:p w14:paraId="13D36575" w14:textId="77777777" w:rsidR="001C5D91" w:rsidRDefault="00726C19">
      <w:pPr>
        <w:pStyle w:val="a3"/>
        <w:spacing w:line="446" w:lineRule="auto"/>
        <w:ind w:right="340" w:firstLine="422"/>
        <w:jc w:val="both"/>
        <w:rPr>
          <w:b/>
        </w:rPr>
      </w:pPr>
      <w:r>
        <w:rPr>
          <w:b/>
        </w:rPr>
        <w:t xml:space="preserve">第七十三条 </w:t>
      </w:r>
      <w:r>
        <w:t>县级以上各级人民政府及其有关部门对报告重大事故隐患或者举报安全生产违法行为的有功人员，给予奖励。具体奖励办法由国务院安全生产监督管理部门会同国务院财政部门制定。</w:t>
      </w:r>
      <w:r>
        <w:rPr>
          <w:b/>
          <w:w w:val="99"/>
        </w:rPr>
        <w:t xml:space="preserve"> </w:t>
      </w:r>
    </w:p>
    <w:p w14:paraId="2FE8058F" w14:textId="77777777" w:rsidR="001C5D91" w:rsidRDefault="00726C19">
      <w:pPr>
        <w:pStyle w:val="a3"/>
        <w:spacing w:line="446" w:lineRule="auto"/>
        <w:ind w:right="549" w:firstLine="422"/>
        <w:rPr>
          <w:b/>
        </w:rPr>
      </w:pPr>
      <w:r>
        <w:rPr>
          <w:b/>
        </w:rPr>
        <w:t xml:space="preserve">第七十四条 </w:t>
      </w:r>
      <w:r>
        <w:t>新闻、出版、广播、电影、电视等单位有进行安全生产公益宣传教育的义务，有对违反安全生产法律、法规的行为进行舆论监督的权利。</w:t>
      </w:r>
      <w:r>
        <w:rPr>
          <w:b/>
          <w:w w:val="99"/>
        </w:rPr>
        <w:t xml:space="preserve"> </w:t>
      </w:r>
    </w:p>
    <w:p w14:paraId="732A006F" w14:textId="77777777" w:rsidR="001C5D91" w:rsidRDefault="00726C19">
      <w:pPr>
        <w:pStyle w:val="a3"/>
        <w:spacing w:line="446" w:lineRule="auto"/>
        <w:ind w:right="340" w:firstLine="422"/>
        <w:jc w:val="both"/>
        <w:rPr>
          <w:b/>
        </w:rPr>
      </w:pPr>
      <w:r>
        <w:rPr>
          <w:b/>
        </w:rPr>
        <w:t xml:space="preserve">第七十五条 </w:t>
      </w:r>
      <w:r>
        <w:t>负有安全生产监督管理职责的部门应当建立安全生产违法行为信息库，如实记录生产经营单位的安全生产违法行为信息；对违法行为情节严重的生产经营单位，应当向社会公告，并通报行业主管部门、投资主管部门、国土资源主管部门、证券监督管理机构以及有关金融机构。</w:t>
      </w:r>
      <w:r>
        <w:rPr>
          <w:b/>
          <w:w w:val="99"/>
        </w:rPr>
        <w:t xml:space="preserve"> </w:t>
      </w:r>
    </w:p>
    <w:p w14:paraId="2D5F9916" w14:textId="77777777" w:rsidR="001C5D91" w:rsidRDefault="00726C19">
      <w:pPr>
        <w:pStyle w:val="5"/>
        <w:spacing w:line="275" w:lineRule="exact"/>
        <w:ind w:left="2352"/>
        <w:jc w:val="both"/>
      </w:pPr>
      <w:r>
        <w:t>第五章 生产安全事故的应急救援与调查处理</w:t>
      </w:r>
      <w:r>
        <w:rPr>
          <w:w w:val="99"/>
        </w:rPr>
        <w:t xml:space="preserve"> </w:t>
      </w:r>
    </w:p>
    <w:p w14:paraId="4780B716" w14:textId="77777777" w:rsidR="001C5D91" w:rsidRDefault="001C5D91">
      <w:pPr>
        <w:pStyle w:val="a3"/>
        <w:spacing w:before="6"/>
        <w:ind w:left="0"/>
        <w:rPr>
          <w:b/>
          <w:sz w:val="17"/>
        </w:rPr>
      </w:pPr>
    </w:p>
    <w:p w14:paraId="2FFC9585" w14:textId="77777777" w:rsidR="001C5D91" w:rsidRDefault="00726C19">
      <w:pPr>
        <w:pStyle w:val="a3"/>
        <w:spacing w:line="446" w:lineRule="auto"/>
        <w:ind w:right="340" w:firstLine="422"/>
        <w:jc w:val="both"/>
      </w:pPr>
      <w:r>
        <w:rPr>
          <w:b/>
        </w:rPr>
        <w:t xml:space="preserve">第七十六条 </w:t>
      </w:r>
      <w:r>
        <w:t xml:space="preserve">国家加强生产安全事故应急能力建设，在重点行业、领域建立应急救援基地和应急救援队伍，鼓励生产经营单位和其他社会力量建立应急救援队伍，配备相应的应急救援装备和物资，提高应急救援的专业化水平。 </w:t>
      </w:r>
    </w:p>
    <w:p w14:paraId="0800D095" w14:textId="77777777" w:rsidR="001C5D91" w:rsidRDefault="00726C19">
      <w:pPr>
        <w:pStyle w:val="a3"/>
        <w:spacing w:line="446" w:lineRule="auto"/>
        <w:ind w:right="347" w:firstLine="420"/>
        <w:rPr>
          <w:b/>
        </w:rPr>
      </w:pPr>
      <w:r>
        <w:t>国务院安全生产监督管理部门建立全国统一的生产安全事故应急救援信息系统，国务院有关部门建立健全相关行业、领域的生产安全事故应急救援信息系统。</w:t>
      </w:r>
      <w:r>
        <w:rPr>
          <w:b/>
          <w:w w:val="99"/>
        </w:rPr>
        <w:t xml:space="preserve"> </w:t>
      </w:r>
    </w:p>
    <w:p w14:paraId="224E9FA0" w14:textId="77777777" w:rsidR="001C5D91" w:rsidRDefault="00726C19">
      <w:pPr>
        <w:pStyle w:val="a3"/>
        <w:spacing w:line="446" w:lineRule="auto"/>
        <w:ind w:right="340" w:firstLine="422"/>
        <w:rPr>
          <w:b/>
        </w:rPr>
      </w:pPr>
      <w:r>
        <w:rPr>
          <w:b/>
        </w:rPr>
        <w:t xml:space="preserve">第七十七条 </w:t>
      </w:r>
      <w:r>
        <w:t>县级以上地方各级人民政府应当组织有关部门制定本行政区域内生产安全事故应急救援预案，建立应急救援体系。</w:t>
      </w:r>
      <w:r>
        <w:rPr>
          <w:b/>
          <w:w w:val="99"/>
        </w:rPr>
        <w:t xml:space="preserve"> </w:t>
      </w:r>
    </w:p>
    <w:p w14:paraId="3D4E7925" w14:textId="77777777" w:rsidR="001C5D91" w:rsidRDefault="00726C19">
      <w:pPr>
        <w:pStyle w:val="a3"/>
        <w:spacing w:line="446" w:lineRule="auto"/>
        <w:ind w:right="339" w:firstLine="422"/>
        <w:rPr>
          <w:b/>
        </w:rPr>
      </w:pPr>
      <w:r>
        <w:rPr>
          <w:b/>
        </w:rPr>
        <w:t xml:space="preserve">第七十八条 </w:t>
      </w:r>
      <w:r>
        <w:t>生产经营单位应当制定本单位生产安全事故应急救援预案，与所在地县级以上地方人民政府组织制定的生产安全事故应急救援预案相衔接，并定期组织演练。</w:t>
      </w:r>
      <w:r>
        <w:rPr>
          <w:b/>
          <w:w w:val="99"/>
        </w:rPr>
        <w:t xml:space="preserve"> </w:t>
      </w:r>
    </w:p>
    <w:p w14:paraId="068A46E1" w14:textId="77777777" w:rsidR="001C5D91" w:rsidRDefault="00726C19">
      <w:pPr>
        <w:pStyle w:val="a3"/>
        <w:spacing w:line="446" w:lineRule="auto"/>
        <w:ind w:right="347" w:firstLine="422"/>
      </w:pPr>
      <w:r>
        <w:rPr>
          <w:b/>
          <w:spacing w:val="6"/>
        </w:rPr>
        <w:t xml:space="preserve">第七十九条  </w:t>
      </w:r>
      <w:r>
        <w:rPr>
          <w:spacing w:val="-3"/>
        </w:rPr>
        <w:t>危险物品的生产、经营、储存单位以及矿山、金属冶炼、城市轨道交通运营、建筑施工单位应当建立应急救援组织；生产经营规模较小的，可以不建立应急救援组织， 但应当指定兼职的应急救援人员。</w:t>
      </w:r>
      <w:r>
        <w:t xml:space="preserve"> </w:t>
      </w:r>
    </w:p>
    <w:p w14:paraId="01CDCF54" w14:textId="77777777" w:rsidR="001C5D91" w:rsidRDefault="00726C19">
      <w:pPr>
        <w:pStyle w:val="a3"/>
        <w:spacing w:line="446" w:lineRule="auto"/>
        <w:ind w:right="347" w:firstLine="420"/>
        <w:jc w:val="both"/>
        <w:rPr>
          <w:b/>
        </w:rPr>
      </w:pPr>
      <w:r>
        <w:t>危险物品的生产、经营、储存、运输单位以及矿山、金属冶炼、城市轨道交通运营、建筑施工单位应当配备必要的应急救援器材、设备和物资，并进行经常性维护、保养，保证正常运转。</w:t>
      </w:r>
      <w:r>
        <w:rPr>
          <w:b/>
          <w:w w:val="99"/>
        </w:rPr>
        <w:t xml:space="preserve"> </w:t>
      </w:r>
    </w:p>
    <w:p w14:paraId="4F9775B9" w14:textId="77777777" w:rsidR="001C5D91" w:rsidRDefault="00726C19">
      <w:pPr>
        <w:pStyle w:val="a3"/>
        <w:spacing w:line="268" w:lineRule="exact"/>
        <w:ind w:left="861"/>
      </w:pPr>
      <w:r>
        <w:rPr>
          <w:b/>
        </w:rPr>
        <w:t xml:space="preserve">第八十条 </w:t>
      </w:r>
      <w:r>
        <w:t>生产经营单位发生生产安全事故后，事故现场有关人员应当立即报告本单位负</w:t>
      </w:r>
    </w:p>
    <w:p w14:paraId="008C1A7F" w14:textId="77777777" w:rsidR="001C5D91" w:rsidRDefault="001C5D91">
      <w:pPr>
        <w:spacing w:line="268" w:lineRule="exact"/>
        <w:sectPr w:rsidR="001C5D91">
          <w:pgSz w:w="11910" w:h="16850"/>
          <w:pgMar w:top="1600" w:right="1360" w:bottom="1440" w:left="1140" w:header="0" w:footer="1259" w:gutter="0"/>
          <w:cols w:space="720"/>
        </w:sectPr>
      </w:pPr>
    </w:p>
    <w:p w14:paraId="19E12DEA" w14:textId="77777777" w:rsidR="001C5D91" w:rsidRDefault="00726C19">
      <w:pPr>
        <w:pStyle w:val="a3"/>
        <w:spacing w:before="150"/>
      </w:pPr>
      <w:r>
        <w:lastRenderedPageBreak/>
        <w:t xml:space="preserve">责人。 </w:t>
      </w:r>
    </w:p>
    <w:p w14:paraId="6EAB3130" w14:textId="77777777" w:rsidR="001C5D91" w:rsidRDefault="001C5D91">
      <w:pPr>
        <w:pStyle w:val="a3"/>
        <w:spacing w:before="12"/>
        <w:ind w:left="0"/>
        <w:rPr>
          <w:sz w:val="17"/>
        </w:rPr>
      </w:pPr>
    </w:p>
    <w:p w14:paraId="388AF935" w14:textId="77777777" w:rsidR="001C5D91" w:rsidRDefault="00726C19">
      <w:pPr>
        <w:pStyle w:val="a3"/>
        <w:spacing w:line="446" w:lineRule="auto"/>
        <w:ind w:right="347" w:firstLine="420"/>
        <w:rPr>
          <w:b/>
        </w:rPr>
      </w:pPr>
      <w:r>
        <w:rPr>
          <w:spacing w:val="-3"/>
        </w:rPr>
        <w:t>单位负责人接到事故报告后，应当迅速采取有效措施，组织抢救，防止事故扩大，减少人员伤亡和财产损失，并按照国家有关规定立即如实报告当地负有安全生产监督管理职责的部 门，不得隐瞒不报、谎报或者迟报，不得故意破坏事故现场、毁灭有关证据。</w:t>
      </w:r>
      <w:r>
        <w:rPr>
          <w:b/>
          <w:spacing w:val="-3"/>
          <w:w w:val="99"/>
        </w:rPr>
        <w:t xml:space="preserve"> </w:t>
      </w:r>
    </w:p>
    <w:p w14:paraId="468744BD" w14:textId="77777777" w:rsidR="001C5D91" w:rsidRDefault="00726C19">
      <w:pPr>
        <w:pStyle w:val="a3"/>
        <w:spacing w:line="446" w:lineRule="auto"/>
        <w:ind w:right="340" w:firstLine="422"/>
        <w:jc w:val="both"/>
        <w:rPr>
          <w:b/>
        </w:rPr>
      </w:pPr>
      <w:r>
        <w:rPr>
          <w:b/>
        </w:rPr>
        <w:t xml:space="preserve">第八十一条 </w:t>
      </w:r>
      <w:r>
        <w:t>负有安全生产监督管理职责的部门接到事故报告后，应当立即按照国家有关规定上报事故情况。负有安全生产监督管理职责的部门和有关地方人民政府对事故情况不得隐瞒不报、谎报或者迟报。</w:t>
      </w:r>
      <w:r>
        <w:rPr>
          <w:b/>
          <w:w w:val="99"/>
        </w:rPr>
        <w:t xml:space="preserve"> </w:t>
      </w:r>
    </w:p>
    <w:p w14:paraId="4E64E25F" w14:textId="77777777" w:rsidR="001C5D91" w:rsidRDefault="00726C19">
      <w:pPr>
        <w:pStyle w:val="a3"/>
        <w:spacing w:line="446" w:lineRule="auto"/>
        <w:ind w:right="340" w:firstLine="422"/>
      </w:pPr>
      <w:r>
        <w:rPr>
          <w:b/>
          <w:spacing w:val="6"/>
        </w:rPr>
        <w:t xml:space="preserve">第八十二条 </w:t>
      </w:r>
      <w:r>
        <w:rPr>
          <w:spacing w:val="-3"/>
        </w:rPr>
        <w:t>有关地方人民政府和负有安全生产监督管理职责的部门的负责人接到生产安全事故报告后，应当按照生产安全事故应急救援预案的要求立即赶到事故现场，组织事故抢 救。</w:t>
      </w:r>
      <w:r>
        <w:t xml:space="preserve"> </w:t>
      </w:r>
    </w:p>
    <w:p w14:paraId="0F4D3CF1" w14:textId="77777777" w:rsidR="001C5D91" w:rsidRDefault="00726C19">
      <w:pPr>
        <w:pStyle w:val="a3"/>
        <w:spacing w:line="446" w:lineRule="auto"/>
        <w:ind w:right="347" w:firstLine="420"/>
      </w:pPr>
      <w:r>
        <w:rPr>
          <w:spacing w:val="-3"/>
        </w:rPr>
        <w:t>参与事故抢救的部门和单位应当服从统一指挥，加强协同联动，采取有效的应急救援措 施，并根据事故救援的需要采取警戒、疏散等措施，防止事故扩大和次生灾害的发生，减少人员伤亡和财产损失。</w:t>
      </w:r>
      <w:r>
        <w:t xml:space="preserve"> </w:t>
      </w:r>
    </w:p>
    <w:p w14:paraId="2127A8A5" w14:textId="77777777" w:rsidR="001C5D91" w:rsidRDefault="00726C19">
      <w:pPr>
        <w:pStyle w:val="a3"/>
        <w:spacing w:line="446" w:lineRule="auto"/>
        <w:ind w:left="859" w:right="1924"/>
        <w:rPr>
          <w:b/>
        </w:rPr>
      </w:pPr>
      <w:r>
        <w:rPr>
          <w:spacing w:val="-3"/>
        </w:rPr>
        <w:t>事故抢救过程中应当采取必要措施，避免或者减少对环境造成的危害。任何单位和个人都应当支持、配合事故抢救，并提供一切便利条件。</w:t>
      </w:r>
      <w:r>
        <w:rPr>
          <w:b/>
          <w:w w:val="99"/>
        </w:rPr>
        <w:t xml:space="preserve"> </w:t>
      </w:r>
    </w:p>
    <w:p w14:paraId="097D732C" w14:textId="77777777" w:rsidR="001C5D91" w:rsidRDefault="00726C19">
      <w:pPr>
        <w:pStyle w:val="a3"/>
        <w:spacing w:line="446" w:lineRule="auto"/>
        <w:ind w:right="340" w:firstLine="422"/>
        <w:jc w:val="both"/>
      </w:pPr>
      <w:r>
        <w:rPr>
          <w:b/>
        </w:rPr>
        <w:t xml:space="preserve">第八十三条 </w:t>
      </w:r>
      <w:r>
        <w:t xml:space="preserve">事故调查处理应当按照科学严谨、依法依规、实事求是、注重实效的原则， 及时、准确地查清事故原因，查明事故性质和责任，总结事故教训，提出整改措施，并对事故责任者提出处理意见。事故调查报告应当依法及时向社会公布。事故调查和处理的具体办法由国务院制定。 </w:t>
      </w:r>
    </w:p>
    <w:p w14:paraId="2CB81F6D" w14:textId="77777777" w:rsidR="001C5D91" w:rsidRDefault="00726C19">
      <w:pPr>
        <w:pStyle w:val="a3"/>
        <w:spacing w:line="446" w:lineRule="auto"/>
        <w:ind w:right="347" w:firstLine="420"/>
        <w:rPr>
          <w:b/>
        </w:rPr>
      </w:pPr>
      <w:r>
        <w:t>事故发生单位应当及时全面落实整改措施，负有安全生产监督管理职责的部门应当加强监督检查。</w:t>
      </w:r>
      <w:r>
        <w:rPr>
          <w:b/>
          <w:w w:val="99"/>
        </w:rPr>
        <w:t xml:space="preserve"> </w:t>
      </w:r>
    </w:p>
    <w:p w14:paraId="2E9A542B" w14:textId="77777777" w:rsidR="001C5D91" w:rsidRDefault="00726C19">
      <w:pPr>
        <w:pStyle w:val="a3"/>
        <w:spacing w:line="446" w:lineRule="auto"/>
        <w:ind w:right="340" w:firstLine="422"/>
        <w:jc w:val="both"/>
        <w:rPr>
          <w:b/>
        </w:rPr>
      </w:pPr>
      <w:r>
        <w:rPr>
          <w:b/>
        </w:rPr>
        <w:t xml:space="preserve">第八十四条 </w:t>
      </w:r>
      <w:r>
        <w:t>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八十七条的规定追究法律责任。</w:t>
      </w:r>
      <w:r>
        <w:rPr>
          <w:b/>
          <w:w w:val="99"/>
        </w:rPr>
        <w:t xml:space="preserve"> </w:t>
      </w:r>
    </w:p>
    <w:p w14:paraId="719BB89B" w14:textId="77777777" w:rsidR="001C5D91" w:rsidRDefault="00726C19">
      <w:pPr>
        <w:spacing w:line="268" w:lineRule="exact"/>
        <w:ind w:left="861"/>
        <w:rPr>
          <w:b/>
          <w:sz w:val="21"/>
        </w:rPr>
      </w:pPr>
      <w:r>
        <w:rPr>
          <w:b/>
          <w:sz w:val="21"/>
        </w:rPr>
        <w:t xml:space="preserve">第八十五条 </w:t>
      </w:r>
      <w:r>
        <w:rPr>
          <w:sz w:val="21"/>
        </w:rPr>
        <w:t>任何单位和个人不得阻挠和干涉对事故的依法调查处理。</w:t>
      </w:r>
      <w:r>
        <w:rPr>
          <w:b/>
          <w:w w:val="99"/>
          <w:sz w:val="21"/>
        </w:rPr>
        <w:t xml:space="preserve"> </w:t>
      </w:r>
    </w:p>
    <w:p w14:paraId="7E05FAFB" w14:textId="77777777" w:rsidR="001C5D91" w:rsidRDefault="001C5D91">
      <w:pPr>
        <w:pStyle w:val="a3"/>
        <w:spacing w:before="6"/>
        <w:ind w:left="0"/>
        <w:rPr>
          <w:b/>
          <w:sz w:val="17"/>
        </w:rPr>
      </w:pPr>
    </w:p>
    <w:p w14:paraId="467A65F2" w14:textId="77777777" w:rsidR="001C5D91" w:rsidRDefault="00726C19">
      <w:pPr>
        <w:pStyle w:val="a3"/>
        <w:spacing w:line="446" w:lineRule="auto"/>
        <w:ind w:right="340" w:firstLine="422"/>
        <w:rPr>
          <w:b/>
        </w:rPr>
      </w:pPr>
      <w:r>
        <w:rPr>
          <w:b/>
        </w:rPr>
        <w:t xml:space="preserve">第八十六条 </w:t>
      </w:r>
      <w:r>
        <w:t>县级以上地方各级人民政府安全生产监督管理部门应当定期统计分析本行政区域内发生生产安全事故的情况，并定期向社会公布。</w:t>
      </w:r>
      <w:r>
        <w:rPr>
          <w:b/>
          <w:w w:val="99"/>
        </w:rPr>
        <w:t xml:space="preserve"> </w:t>
      </w:r>
    </w:p>
    <w:p w14:paraId="60A5CB01" w14:textId="77777777" w:rsidR="001C5D91" w:rsidRDefault="001C5D91">
      <w:pPr>
        <w:spacing w:line="446" w:lineRule="auto"/>
        <w:sectPr w:rsidR="001C5D91">
          <w:pgSz w:w="11910" w:h="16850"/>
          <w:pgMar w:top="1600" w:right="1360" w:bottom="1440" w:left="1140" w:header="0" w:footer="1259" w:gutter="0"/>
          <w:cols w:space="720"/>
        </w:sectPr>
      </w:pPr>
    </w:p>
    <w:p w14:paraId="5369DA40" w14:textId="77777777" w:rsidR="001C5D91" w:rsidRDefault="00726C19">
      <w:pPr>
        <w:pStyle w:val="5"/>
        <w:spacing w:before="120"/>
      </w:pPr>
      <w:r>
        <w:lastRenderedPageBreak/>
        <w:t>第六章 法律责任</w:t>
      </w:r>
      <w:r>
        <w:rPr>
          <w:w w:val="99"/>
        </w:rPr>
        <w:t xml:space="preserve"> </w:t>
      </w:r>
    </w:p>
    <w:p w14:paraId="1EE6B0E1" w14:textId="77777777" w:rsidR="001C5D91" w:rsidRDefault="001C5D91">
      <w:pPr>
        <w:pStyle w:val="a3"/>
        <w:spacing w:before="4"/>
        <w:ind w:left="0"/>
        <w:rPr>
          <w:b/>
          <w:sz w:val="17"/>
        </w:rPr>
      </w:pPr>
    </w:p>
    <w:p w14:paraId="131C633C" w14:textId="77777777" w:rsidR="001C5D91" w:rsidRDefault="00726C19">
      <w:pPr>
        <w:pStyle w:val="a3"/>
        <w:spacing w:line="446" w:lineRule="auto"/>
        <w:ind w:right="340" w:firstLine="422"/>
      </w:pPr>
      <w:r>
        <w:rPr>
          <w:b/>
        </w:rPr>
        <w:t xml:space="preserve">第八十七条 </w:t>
      </w:r>
      <w:r>
        <w:t xml:space="preserve">负有安全生产监督管理职责的部门的工作人员，有下列行为之一的，给予降级或者撤职的处分；构成犯罪的，依照刑法有关规定追究刑事责任： </w:t>
      </w:r>
    </w:p>
    <w:p w14:paraId="4317B0D1" w14:textId="77777777" w:rsidR="001C5D91" w:rsidRDefault="00726C19">
      <w:pPr>
        <w:pStyle w:val="a3"/>
        <w:ind w:left="859"/>
      </w:pPr>
      <w:r>
        <w:t xml:space="preserve">（一）对不符合法定安全生产条件的涉及安全生产的事项予以批准或者验收通过的； </w:t>
      </w:r>
    </w:p>
    <w:p w14:paraId="7EE7085B" w14:textId="77777777" w:rsidR="001C5D91" w:rsidRDefault="001C5D91">
      <w:pPr>
        <w:pStyle w:val="a3"/>
        <w:spacing w:before="12"/>
        <w:ind w:left="0"/>
        <w:rPr>
          <w:sz w:val="17"/>
        </w:rPr>
      </w:pPr>
    </w:p>
    <w:p w14:paraId="00388160" w14:textId="77777777" w:rsidR="001C5D91" w:rsidRDefault="00726C19">
      <w:pPr>
        <w:pStyle w:val="a3"/>
        <w:spacing w:line="446" w:lineRule="auto"/>
        <w:ind w:right="347" w:firstLine="420"/>
      </w:pPr>
      <w:r>
        <w:t xml:space="preserve">（二）发现未依法取得批准、验收的单位擅自从事有关活动或者接到举报后不予取缔或者不依法予以处理的； </w:t>
      </w:r>
    </w:p>
    <w:p w14:paraId="12C7EC29" w14:textId="77777777" w:rsidR="001C5D91" w:rsidRDefault="00726C19">
      <w:pPr>
        <w:pStyle w:val="a3"/>
        <w:spacing w:before="1" w:line="446" w:lineRule="auto"/>
        <w:ind w:right="347" w:firstLine="420"/>
      </w:pPr>
      <w:r>
        <w:t xml:space="preserve">（三）对已经依法取得批准的单位不履行监督管理职责，发现其不再具备安全生产条件而不撤销原批准或者发现安全生产违法行为不予查处的； </w:t>
      </w:r>
    </w:p>
    <w:p w14:paraId="1ABBA1C9" w14:textId="77777777" w:rsidR="001C5D91" w:rsidRDefault="00726C19">
      <w:pPr>
        <w:pStyle w:val="a3"/>
        <w:ind w:left="859"/>
      </w:pPr>
      <w:r>
        <w:t xml:space="preserve">（四）在监督检查中发现重大事故隐患，不依法及时处理的。 </w:t>
      </w:r>
    </w:p>
    <w:p w14:paraId="2B3A6967" w14:textId="77777777" w:rsidR="001C5D91" w:rsidRDefault="001C5D91">
      <w:pPr>
        <w:pStyle w:val="a3"/>
        <w:spacing w:before="12"/>
        <w:ind w:left="0"/>
        <w:rPr>
          <w:sz w:val="17"/>
        </w:rPr>
      </w:pPr>
    </w:p>
    <w:p w14:paraId="7AEA681C" w14:textId="77777777" w:rsidR="001C5D91" w:rsidRDefault="00726C19">
      <w:pPr>
        <w:pStyle w:val="a3"/>
        <w:spacing w:line="446" w:lineRule="auto"/>
        <w:ind w:right="347" w:firstLine="420"/>
        <w:rPr>
          <w:b/>
        </w:rPr>
      </w:pPr>
      <w:r>
        <w:t>负有安全生产监督管理职责的部门的工作人员有前款规定以外的滥用职权、玩忽职守、徇私舞弊行为的，依法给予处分；构成犯罪的，依照刑法有关规定追究刑事责任。</w:t>
      </w:r>
      <w:r>
        <w:rPr>
          <w:b/>
          <w:w w:val="99"/>
        </w:rPr>
        <w:t xml:space="preserve"> </w:t>
      </w:r>
    </w:p>
    <w:p w14:paraId="0DA8F642" w14:textId="77777777" w:rsidR="001C5D91" w:rsidRDefault="00726C19">
      <w:pPr>
        <w:pStyle w:val="a3"/>
        <w:spacing w:line="446" w:lineRule="auto"/>
        <w:ind w:right="340" w:firstLine="422"/>
        <w:jc w:val="both"/>
        <w:rPr>
          <w:b/>
        </w:rPr>
      </w:pPr>
      <w:r>
        <w:rPr>
          <w:b/>
        </w:rPr>
        <w:t xml:space="preserve">第八十八条 </w:t>
      </w:r>
      <w:r>
        <w:t>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r>
        <w:rPr>
          <w:b/>
          <w:w w:val="99"/>
        </w:rPr>
        <w:t xml:space="preserve"> </w:t>
      </w:r>
    </w:p>
    <w:p w14:paraId="25FBEDA9" w14:textId="77777777" w:rsidR="001C5D91" w:rsidRDefault="00726C19">
      <w:pPr>
        <w:pStyle w:val="a3"/>
        <w:spacing w:line="446" w:lineRule="auto"/>
        <w:ind w:right="340" w:firstLine="422"/>
        <w:jc w:val="both"/>
      </w:pPr>
      <w:r>
        <w:rPr>
          <w:b/>
        </w:rPr>
        <w:t xml:space="preserve">第八十九条 </w:t>
      </w:r>
      <w:r>
        <w:t xml:space="preserve">承担安全评价、认证、检测、检验工作的机构，出具虚假证明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二万元以上五万元以下的罚款；给他人造成损害的，与生产经营单位承担连带赔偿责任；构成犯罪的，依照刑法有关规定追究刑事责任。 </w:t>
      </w:r>
    </w:p>
    <w:p w14:paraId="4CD94243" w14:textId="77777777" w:rsidR="001C5D91" w:rsidRDefault="00726C19">
      <w:pPr>
        <w:pStyle w:val="a3"/>
        <w:spacing w:line="268" w:lineRule="exact"/>
        <w:ind w:left="859"/>
        <w:rPr>
          <w:b/>
        </w:rPr>
      </w:pPr>
      <w:r>
        <w:t>对有前款违法行为的机构，吊销其相应资质。</w:t>
      </w:r>
      <w:r>
        <w:rPr>
          <w:b/>
          <w:w w:val="99"/>
        </w:rPr>
        <w:t xml:space="preserve"> </w:t>
      </w:r>
    </w:p>
    <w:p w14:paraId="45CFE453" w14:textId="77777777" w:rsidR="001C5D91" w:rsidRDefault="001C5D91">
      <w:pPr>
        <w:pStyle w:val="a3"/>
        <w:spacing w:before="10"/>
        <w:ind w:left="0"/>
        <w:rPr>
          <w:b/>
          <w:sz w:val="17"/>
        </w:rPr>
      </w:pPr>
    </w:p>
    <w:p w14:paraId="537711C7" w14:textId="77777777" w:rsidR="001C5D91" w:rsidRDefault="00726C19">
      <w:pPr>
        <w:pStyle w:val="a3"/>
        <w:spacing w:line="446" w:lineRule="auto"/>
        <w:ind w:right="342" w:firstLine="422"/>
        <w:jc w:val="both"/>
      </w:pPr>
      <w:r>
        <w:rPr>
          <w:b/>
        </w:rPr>
        <w:t xml:space="preserve">第九十条 </w:t>
      </w:r>
      <w:r>
        <w:t xml:space="preserve">生产经营单位的决策机构、主要负责人或者个人经营的投资人不依照本法规定保证安全生产所必需的资金投入，致使生产经营单位不具备安全生产条件的，责令限期改正， 提供必需的资金；逾期未改正的，责令生产经营单位停产停业整顿。 </w:t>
      </w:r>
    </w:p>
    <w:p w14:paraId="19F1E007" w14:textId="77777777" w:rsidR="001C5D91" w:rsidRDefault="00726C19">
      <w:pPr>
        <w:pStyle w:val="a3"/>
        <w:spacing w:line="446" w:lineRule="auto"/>
        <w:ind w:right="347" w:firstLine="420"/>
        <w:rPr>
          <w:b/>
        </w:rPr>
      </w:pPr>
      <w:r>
        <w:rPr>
          <w:spacing w:val="-3"/>
        </w:rPr>
        <w:t>有前款违法行为，导致发生生产安全事故的，对生产经营单位的主要负责人给予撤职处 分，对个人经营的投资人处二万元以上二十万元以下的罚款；构成犯罪的，依照刑法有关规定追究刑事责任。</w:t>
      </w:r>
      <w:r>
        <w:rPr>
          <w:b/>
          <w:w w:val="99"/>
        </w:rPr>
        <w:t xml:space="preserve"> </w:t>
      </w:r>
    </w:p>
    <w:p w14:paraId="6F2C331F" w14:textId="77777777" w:rsidR="001C5D91" w:rsidRDefault="001C5D91">
      <w:pPr>
        <w:spacing w:line="446" w:lineRule="auto"/>
        <w:sectPr w:rsidR="001C5D91">
          <w:pgSz w:w="11910" w:h="16850"/>
          <w:pgMar w:top="1600" w:right="1360" w:bottom="1440" w:left="1140" w:header="0" w:footer="1259" w:gutter="0"/>
          <w:cols w:space="720"/>
        </w:sectPr>
      </w:pPr>
    </w:p>
    <w:p w14:paraId="0DB23083" w14:textId="77777777" w:rsidR="001C5D91" w:rsidRDefault="00726C19">
      <w:pPr>
        <w:pStyle w:val="a3"/>
        <w:spacing w:before="150" w:line="446" w:lineRule="auto"/>
        <w:ind w:right="244" w:firstLine="422"/>
      </w:pPr>
      <w:r>
        <w:rPr>
          <w:b/>
        </w:rPr>
        <w:lastRenderedPageBreak/>
        <w:t xml:space="preserve">第九十一条  </w:t>
      </w:r>
      <w:r>
        <w:t xml:space="preserve">生产经营单位的主要负责人未履行本法规定的安全生产管理职责的，责令限期改正；逾期未改正的，处二万元以上五万元以下的罚款，责令生产经营单位停产停业整顿。 </w:t>
      </w:r>
    </w:p>
    <w:p w14:paraId="07FBDBFF" w14:textId="77777777" w:rsidR="001C5D91" w:rsidRDefault="00726C19">
      <w:pPr>
        <w:pStyle w:val="a3"/>
        <w:spacing w:line="446" w:lineRule="auto"/>
        <w:ind w:right="347" w:firstLine="420"/>
        <w:jc w:val="both"/>
        <w:rPr>
          <w:b/>
        </w:rPr>
      </w:pPr>
      <w:r>
        <w:t>生产经营单位的主要负责人有前款违法行为，导致发生生产安全事故的，给予撤职处分； 构成犯罪的，依照刑法有关规定追究刑事责任。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r>
        <w:rPr>
          <w:b/>
          <w:w w:val="99"/>
        </w:rPr>
        <w:t xml:space="preserve"> </w:t>
      </w:r>
    </w:p>
    <w:p w14:paraId="64338746" w14:textId="77777777" w:rsidR="001C5D91" w:rsidRDefault="00726C19">
      <w:pPr>
        <w:pStyle w:val="a3"/>
        <w:spacing w:line="446" w:lineRule="auto"/>
        <w:ind w:right="340" w:firstLine="422"/>
      </w:pPr>
      <w:r>
        <w:rPr>
          <w:b/>
        </w:rPr>
        <w:t xml:space="preserve">第九十二条 </w:t>
      </w:r>
      <w:r>
        <w:t xml:space="preserve">生产经营单位的主要负责人未履行本法规定的安全生产管理职责，导致发生生产安全事故的，由安全生产监督管理部门依照下列规定处以罚款： </w:t>
      </w:r>
    </w:p>
    <w:p w14:paraId="27D966C4" w14:textId="77777777" w:rsidR="001C5D91" w:rsidRDefault="00726C19">
      <w:pPr>
        <w:pStyle w:val="a3"/>
        <w:ind w:left="859"/>
      </w:pPr>
      <w:r>
        <w:t>（一</w:t>
      </w:r>
      <w:r>
        <w:rPr>
          <w:spacing w:val="-3"/>
        </w:rPr>
        <w:t>）发生一般事故的，处上一年年收入百分之三十的罚款；</w:t>
      </w:r>
      <w:r>
        <w:t xml:space="preserve"> </w:t>
      </w:r>
    </w:p>
    <w:p w14:paraId="5A483AFA" w14:textId="77777777" w:rsidR="001C5D91" w:rsidRDefault="001C5D91">
      <w:pPr>
        <w:pStyle w:val="a3"/>
        <w:spacing w:before="9"/>
        <w:ind w:left="0"/>
        <w:rPr>
          <w:sz w:val="17"/>
        </w:rPr>
      </w:pPr>
    </w:p>
    <w:p w14:paraId="200B777E" w14:textId="77777777" w:rsidR="001C5D91" w:rsidRDefault="00726C19">
      <w:pPr>
        <w:pStyle w:val="a3"/>
        <w:ind w:left="859"/>
      </w:pPr>
      <w:r>
        <w:rPr>
          <w:spacing w:val="-1"/>
        </w:rPr>
        <w:t>（</w:t>
      </w:r>
      <w:r>
        <w:t>二</w:t>
      </w:r>
      <w:r>
        <w:rPr>
          <w:spacing w:val="-3"/>
        </w:rPr>
        <w:t>）发生较大事故的，处上一年年收入百分之四十的罚款；</w:t>
      </w:r>
      <w:r>
        <w:t xml:space="preserve"> </w:t>
      </w:r>
    </w:p>
    <w:p w14:paraId="72F3DB1C" w14:textId="77777777" w:rsidR="001C5D91" w:rsidRDefault="001C5D91">
      <w:pPr>
        <w:pStyle w:val="a3"/>
        <w:spacing w:before="2"/>
        <w:ind w:left="0"/>
        <w:rPr>
          <w:sz w:val="18"/>
        </w:rPr>
      </w:pPr>
    </w:p>
    <w:p w14:paraId="1029C62C" w14:textId="77777777" w:rsidR="001C5D91" w:rsidRDefault="00726C19">
      <w:pPr>
        <w:pStyle w:val="a3"/>
        <w:ind w:left="859"/>
      </w:pPr>
      <w:r>
        <w:t>（三</w:t>
      </w:r>
      <w:r>
        <w:rPr>
          <w:spacing w:val="-3"/>
        </w:rPr>
        <w:t>）发生重大事故的，处上一年年收入百分之六十的罚款；</w:t>
      </w:r>
      <w:r>
        <w:t xml:space="preserve"> </w:t>
      </w:r>
    </w:p>
    <w:p w14:paraId="2DA44959" w14:textId="77777777" w:rsidR="001C5D91" w:rsidRDefault="001C5D91">
      <w:pPr>
        <w:pStyle w:val="a3"/>
        <w:ind w:left="0"/>
        <w:rPr>
          <w:sz w:val="18"/>
        </w:rPr>
      </w:pPr>
    </w:p>
    <w:p w14:paraId="129E9A20" w14:textId="77777777" w:rsidR="001C5D91" w:rsidRDefault="00726C19">
      <w:pPr>
        <w:pStyle w:val="a3"/>
        <w:ind w:left="859"/>
      </w:pPr>
      <w:r>
        <w:t xml:space="preserve">（四）发生特别重大事故的，处上一年年收入百分之八十的罚款。 </w:t>
      </w:r>
    </w:p>
    <w:p w14:paraId="698B7957" w14:textId="77777777" w:rsidR="001C5D91" w:rsidRDefault="001C5D91">
      <w:pPr>
        <w:pStyle w:val="a3"/>
        <w:spacing w:before="12"/>
        <w:ind w:left="0"/>
        <w:rPr>
          <w:sz w:val="17"/>
        </w:rPr>
      </w:pPr>
    </w:p>
    <w:p w14:paraId="26BAF5E5" w14:textId="77777777" w:rsidR="001C5D91" w:rsidRDefault="00726C19">
      <w:pPr>
        <w:pStyle w:val="a3"/>
        <w:spacing w:line="446" w:lineRule="auto"/>
        <w:ind w:right="340" w:firstLine="422"/>
        <w:jc w:val="both"/>
        <w:rPr>
          <w:b/>
        </w:rPr>
      </w:pPr>
      <w:r>
        <w:rPr>
          <w:b/>
        </w:rPr>
        <w:t xml:space="preserve">第九十三条 </w:t>
      </w:r>
      <w:r>
        <w:t>生产经营单位的安全生产管理人员未履行本法规定的安全生产管理职责的， 责令限期改正；导致发生生产安全事故的，暂停或者撤销其与安全生产有关的资格；构成犯罪的，依照刑法有关规定追究刑事责任。</w:t>
      </w:r>
      <w:r>
        <w:rPr>
          <w:b/>
          <w:w w:val="99"/>
        </w:rPr>
        <w:t xml:space="preserve"> </w:t>
      </w:r>
    </w:p>
    <w:p w14:paraId="6D780C42" w14:textId="77777777" w:rsidR="001C5D91" w:rsidRDefault="00726C19">
      <w:pPr>
        <w:pStyle w:val="a3"/>
        <w:spacing w:line="446" w:lineRule="auto"/>
        <w:ind w:right="346" w:firstLine="422"/>
      </w:pPr>
      <w:r>
        <w:rPr>
          <w:b/>
        </w:rPr>
        <w:t xml:space="preserve">第九十四条  </w:t>
      </w:r>
      <w:r>
        <w:t xml:space="preserve">生产经营单位有下列行为之一的，责令限期改正，可以处五万元以下的罚款；逾期未改正的，责令停产停业整顿，并处五万元以上十万元以下的罚款，对其直接负责的主管人员和其他直接责任人员处一万元以上二万元以下的罚款： </w:t>
      </w:r>
    </w:p>
    <w:p w14:paraId="317B376A" w14:textId="77777777" w:rsidR="001C5D91" w:rsidRDefault="00726C19">
      <w:pPr>
        <w:pStyle w:val="a3"/>
        <w:spacing w:line="268" w:lineRule="exact"/>
        <w:ind w:left="859"/>
      </w:pPr>
      <w:r>
        <w:t xml:space="preserve">（一）未按照规定设置安全生产管理机构或者配备安全生产管理人员的； </w:t>
      </w:r>
    </w:p>
    <w:p w14:paraId="5F09A5AA" w14:textId="77777777" w:rsidR="001C5D91" w:rsidRDefault="001C5D91">
      <w:pPr>
        <w:pStyle w:val="a3"/>
        <w:ind w:left="0"/>
        <w:rPr>
          <w:sz w:val="18"/>
        </w:rPr>
      </w:pPr>
    </w:p>
    <w:p w14:paraId="10254187" w14:textId="77777777" w:rsidR="001C5D91" w:rsidRDefault="00726C19">
      <w:pPr>
        <w:pStyle w:val="a3"/>
        <w:spacing w:before="1" w:line="446" w:lineRule="auto"/>
        <w:ind w:right="347" w:firstLine="420"/>
      </w:pPr>
      <w:r>
        <w:t xml:space="preserve">（二）危险物品的生产、经营、储存单位以及矿山、金属冶炼、建筑施工、道路运输单位的主要负责人和安全生产管理人员未按照规定经考核合格的； </w:t>
      </w:r>
    </w:p>
    <w:p w14:paraId="004F988F" w14:textId="77777777" w:rsidR="001C5D91" w:rsidRDefault="00726C19">
      <w:pPr>
        <w:pStyle w:val="a3"/>
        <w:spacing w:line="446" w:lineRule="auto"/>
        <w:ind w:right="347" w:firstLine="420"/>
      </w:pPr>
      <w:r>
        <w:t xml:space="preserve">（三）未按照规定对从业人员、被派遣劳动者、实习学生进行安全生产教育和培训，或者未按照规定如实告知有关的安全生产事项的； </w:t>
      </w:r>
    </w:p>
    <w:p w14:paraId="089C687D" w14:textId="77777777" w:rsidR="001C5D91" w:rsidRDefault="00726C19">
      <w:pPr>
        <w:pStyle w:val="a3"/>
        <w:ind w:left="859"/>
      </w:pPr>
      <w:r>
        <w:t xml:space="preserve">（四）未如实记录安全生产教育和培训情况的； </w:t>
      </w:r>
    </w:p>
    <w:p w14:paraId="73614246" w14:textId="77777777" w:rsidR="001C5D91" w:rsidRDefault="001C5D91">
      <w:pPr>
        <w:pStyle w:val="a3"/>
        <w:spacing w:before="10"/>
        <w:ind w:left="0"/>
        <w:rPr>
          <w:sz w:val="17"/>
        </w:rPr>
      </w:pPr>
    </w:p>
    <w:p w14:paraId="75386EDA" w14:textId="77777777" w:rsidR="001C5D91" w:rsidRDefault="00726C19">
      <w:pPr>
        <w:pStyle w:val="a3"/>
        <w:ind w:left="859"/>
      </w:pPr>
      <w:r>
        <w:t xml:space="preserve">（五）未将事故隐患排查治理情况如实记录或者未向从业人员通报的； </w:t>
      </w:r>
    </w:p>
    <w:p w14:paraId="1101A6CC" w14:textId="77777777" w:rsidR="001C5D91" w:rsidRDefault="001C5D91">
      <w:pPr>
        <w:pStyle w:val="a3"/>
        <w:spacing w:before="1"/>
        <w:ind w:left="0"/>
        <w:rPr>
          <w:sz w:val="18"/>
        </w:rPr>
      </w:pPr>
    </w:p>
    <w:p w14:paraId="07688E7E" w14:textId="77777777" w:rsidR="001C5D91" w:rsidRDefault="00726C19">
      <w:pPr>
        <w:pStyle w:val="a3"/>
        <w:spacing w:before="1"/>
        <w:ind w:left="859"/>
      </w:pPr>
      <w:r>
        <w:t xml:space="preserve">（六）未按照规定制定生产安全事故应急救援预案或者未定期组织演练的； </w:t>
      </w:r>
    </w:p>
    <w:p w14:paraId="512F3BF5" w14:textId="77777777" w:rsidR="001C5D91" w:rsidRDefault="001C5D91">
      <w:pPr>
        <w:sectPr w:rsidR="001C5D91">
          <w:pgSz w:w="11910" w:h="16850"/>
          <w:pgMar w:top="1600" w:right="1360" w:bottom="1440" w:left="1140" w:header="0" w:footer="1259" w:gutter="0"/>
          <w:cols w:space="720"/>
        </w:sectPr>
      </w:pPr>
    </w:p>
    <w:p w14:paraId="1C1C0B16" w14:textId="77777777" w:rsidR="001C5D91" w:rsidRDefault="00726C19">
      <w:pPr>
        <w:pStyle w:val="a3"/>
        <w:spacing w:before="150" w:line="446" w:lineRule="auto"/>
        <w:ind w:left="861" w:right="340" w:hanging="3"/>
      </w:pPr>
      <w:r>
        <w:lastRenderedPageBreak/>
        <w:t>（七</w:t>
      </w:r>
      <w:r>
        <w:rPr>
          <w:spacing w:val="-3"/>
        </w:rPr>
        <w:t xml:space="preserve">）特种作业人员未按照规定经专门的安全作业培训并取得相应资格，上岗作业的。 </w:t>
      </w:r>
      <w:r>
        <w:rPr>
          <w:b/>
          <w:spacing w:val="5"/>
        </w:rPr>
        <w:t xml:space="preserve">第九十五条  </w:t>
      </w:r>
      <w:r>
        <w:rPr>
          <w:spacing w:val="-3"/>
        </w:rPr>
        <w:t>生产经营单位有下列行为之一的，责令停止建设或者停产停业整顿，限期改</w:t>
      </w:r>
    </w:p>
    <w:p w14:paraId="7AE1FFBD" w14:textId="77777777" w:rsidR="001C5D91" w:rsidRDefault="00726C19">
      <w:pPr>
        <w:pStyle w:val="a3"/>
        <w:spacing w:line="446" w:lineRule="auto"/>
        <w:ind w:right="244"/>
      </w:pPr>
      <w:r>
        <w:rPr>
          <w:spacing w:val="-3"/>
        </w:rPr>
        <w:t>正；逾期未改正的，处五十万元以上一百万元以下的罚款，对其直接负责的主管人员和其他直接责任人员处二万元以上五万元以下的罚款；构成犯罪的，依照刑法有关规定追究刑事责任：</w:t>
      </w:r>
      <w:r>
        <w:t xml:space="preserve"> </w:t>
      </w:r>
    </w:p>
    <w:p w14:paraId="4B1CF111" w14:textId="77777777" w:rsidR="001C5D91" w:rsidRDefault="00726C19">
      <w:pPr>
        <w:pStyle w:val="a3"/>
        <w:spacing w:line="446" w:lineRule="auto"/>
        <w:ind w:right="347" w:firstLine="420"/>
      </w:pPr>
      <w:r>
        <w:t xml:space="preserve">（一）未按照规定对矿山、金属冶炼建设项目或者用于生产、储存、装卸危险物品的建设项目进行安全评价的； </w:t>
      </w:r>
    </w:p>
    <w:p w14:paraId="3058F94F" w14:textId="77777777" w:rsidR="001C5D91" w:rsidRDefault="00726C19">
      <w:pPr>
        <w:pStyle w:val="a3"/>
        <w:spacing w:line="446" w:lineRule="auto"/>
        <w:ind w:right="347" w:firstLine="420"/>
      </w:pPr>
      <w:r>
        <w:t xml:space="preserve">（二）矿山、金属冶炼建设项目或者用于生产、储存、装卸危险物品的建设项目没有安全设施设计或者安全设施设计未按照规定报经有关部门审查同意的； </w:t>
      </w:r>
    </w:p>
    <w:p w14:paraId="60612743" w14:textId="77777777" w:rsidR="001C5D91" w:rsidRDefault="00726C19">
      <w:pPr>
        <w:pStyle w:val="a3"/>
        <w:spacing w:line="446" w:lineRule="auto"/>
        <w:ind w:right="347" w:firstLine="420"/>
      </w:pPr>
      <w:r>
        <w:t>（三</w:t>
      </w:r>
      <w:r>
        <w:rPr>
          <w:spacing w:val="-3"/>
        </w:rPr>
        <w:t>）矿山、金属冶炼建设项目或者用于生产、储存、装卸危险物品的建设项目的施工单位未按照批准的安全设施设计施工的；</w:t>
      </w:r>
      <w:r>
        <w:t xml:space="preserve"> </w:t>
      </w:r>
    </w:p>
    <w:p w14:paraId="0A2C0DD5" w14:textId="77777777" w:rsidR="001C5D91" w:rsidRDefault="00726C19">
      <w:pPr>
        <w:pStyle w:val="a3"/>
        <w:spacing w:line="446" w:lineRule="auto"/>
        <w:ind w:right="347" w:firstLine="420"/>
        <w:rPr>
          <w:b/>
        </w:rPr>
      </w:pPr>
      <w:r>
        <w:t>（四</w:t>
      </w:r>
      <w:r>
        <w:rPr>
          <w:spacing w:val="-3"/>
        </w:rPr>
        <w:t>）矿山、金属冶炼建设项目或者用于生产、储存危险物品的建设项目竣工投入生产或者使用前，安全设施未经验收合格的。</w:t>
      </w:r>
      <w:r>
        <w:rPr>
          <w:b/>
          <w:w w:val="99"/>
        </w:rPr>
        <w:t xml:space="preserve"> </w:t>
      </w:r>
    </w:p>
    <w:p w14:paraId="571B6BB6" w14:textId="77777777" w:rsidR="001C5D91" w:rsidRDefault="00726C19">
      <w:pPr>
        <w:pStyle w:val="a3"/>
        <w:spacing w:line="446" w:lineRule="auto"/>
        <w:ind w:right="347" w:firstLine="422"/>
      </w:pPr>
      <w:r>
        <w:rPr>
          <w:b/>
        </w:rPr>
        <w:t xml:space="preserve">第九十六条  </w:t>
      </w:r>
      <w:r>
        <w:t xml:space="preserve">生产经营单位有下列行为之一的，责令限期改正，可以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 </w:t>
      </w:r>
    </w:p>
    <w:p w14:paraId="51FFFBF5" w14:textId="77777777" w:rsidR="001C5D91" w:rsidRDefault="00726C19">
      <w:pPr>
        <w:pStyle w:val="a3"/>
        <w:spacing w:line="446" w:lineRule="auto"/>
        <w:ind w:right="347" w:firstLine="420"/>
      </w:pPr>
      <w:r>
        <w:t xml:space="preserve">（一）未在有较大危险因素的生产经营场所和有关设施、设备上设置明显的安全警示标志的； </w:t>
      </w:r>
    </w:p>
    <w:p w14:paraId="6471D3D9" w14:textId="77777777" w:rsidR="001C5D91" w:rsidRDefault="00726C19">
      <w:pPr>
        <w:pStyle w:val="a3"/>
        <w:ind w:left="859"/>
      </w:pPr>
      <w:r>
        <w:t xml:space="preserve">（二）安全设备的安装、使用、检测、改造和报废不符合国家标准或者行业标准的； </w:t>
      </w:r>
    </w:p>
    <w:p w14:paraId="7DD9109B" w14:textId="77777777" w:rsidR="001C5D91" w:rsidRDefault="001C5D91">
      <w:pPr>
        <w:pStyle w:val="a3"/>
        <w:spacing w:before="6"/>
        <w:ind w:left="0"/>
        <w:rPr>
          <w:sz w:val="17"/>
        </w:rPr>
      </w:pPr>
    </w:p>
    <w:p w14:paraId="0B5F1647" w14:textId="77777777" w:rsidR="001C5D91" w:rsidRDefault="00726C19">
      <w:pPr>
        <w:pStyle w:val="a3"/>
        <w:ind w:left="859"/>
      </w:pPr>
      <w:r>
        <w:t xml:space="preserve">（三）未对安全设备进行经常性维护、保养和定期检测的； </w:t>
      </w:r>
    </w:p>
    <w:p w14:paraId="59E660F5" w14:textId="77777777" w:rsidR="001C5D91" w:rsidRDefault="001C5D91">
      <w:pPr>
        <w:pStyle w:val="a3"/>
        <w:spacing w:before="2"/>
        <w:ind w:left="0"/>
        <w:rPr>
          <w:sz w:val="18"/>
        </w:rPr>
      </w:pPr>
    </w:p>
    <w:p w14:paraId="7622758F" w14:textId="77777777" w:rsidR="001C5D91" w:rsidRDefault="00726C19">
      <w:pPr>
        <w:pStyle w:val="a3"/>
        <w:ind w:left="859"/>
      </w:pPr>
      <w:r>
        <w:t xml:space="preserve">（四）未为从业人员提供符合国家标准或者行业标准的劳动防护用品的； </w:t>
      </w:r>
    </w:p>
    <w:p w14:paraId="2304F7FF" w14:textId="77777777" w:rsidR="001C5D91" w:rsidRDefault="001C5D91">
      <w:pPr>
        <w:pStyle w:val="a3"/>
        <w:spacing w:before="12"/>
        <w:ind w:left="0"/>
        <w:rPr>
          <w:sz w:val="17"/>
        </w:rPr>
      </w:pPr>
    </w:p>
    <w:p w14:paraId="10AAADA8" w14:textId="77777777" w:rsidR="001C5D91" w:rsidRDefault="00726C19">
      <w:pPr>
        <w:pStyle w:val="a3"/>
        <w:spacing w:line="446" w:lineRule="auto"/>
        <w:ind w:right="347" w:firstLine="420"/>
        <w:jc w:val="both"/>
      </w:pPr>
      <w:r>
        <w:t xml:space="preserve">（五）危险物品的容器、运输工具，以及涉及人身安全、危险性较大的海洋石油开采特种设备和矿山井下特种设备未经具有专业资质的机构检测、检验合格，取得安全使用证或者安全标志，投入使用的； </w:t>
      </w:r>
    </w:p>
    <w:p w14:paraId="7ED4CC76" w14:textId="77777777" w:rsidR="001C5D91" w:rsidRDefault="00726C19">
      <w:pPr>
        <w:pStyle w:val="a3"/>
        <w:spacing w:line="268" w:lineRule="exact"/>
        <w:ind w:left="859"/>
        <w:rPr>
          <w:b/>
        </w:rPr>
      </w:pPr>
      <w:r>
        <w:t>（六）使用应当淘汰的危及生产安全的工艺、设备的。</w:t>
      </w:r>
      <w:r>
        <w:rPr>
          <w:b/>
          <w:w w:val="99"/>
        </w:rPr>
        <w:t xml:space="preserve"> </w:t>
      </w:r>
    </w:p>
    <w:p w14:paraId="44B4C12E" w14:textId="77777777" w:rsidR="001C5D91" w:rsidRDefault="001C5D91">
      <w:pPr>
        <w:pStyle w:val="a3"/>
        <w:spacing w:before="12"/>
        <w:ind w:left="0"/>
        <w:rPr>
          <w:b/>
          <w:sz w:val="17"/>
        </w:rPr>
      </w:pPr>
    </w:p>
    <w:p w14:paraId="6563D45B" w14:textId="77777777" w:rsidR="001C5D91" w:rsidRDefault="00726C19">
      <w:pPr>
        <w:pStyle w:val="a3"/>
        <w:spacing w:line="446" w:lineRule="auto"/>
        <w:ind w:right="340" w:firstLine="422"/>
      </w:pPr>
      <w:r>
        <w:rPr>
          <w:b/>
        </w:rPr>
        <w:t xml:space="preserve">第九十七条 </w:t>
      </w:r>
      <w:r>
        <w:t>未经依法批准，擅自生产、经营、运输、储存、使用危险物品或者处置废弃危险物品的，依照有关危险物品安全管理的法律、行政法规的规定予以处罚；构成犯罪的，依</w:t>
      </w:r>
    </w:p>
    <w:p w14:paraId="41D68E4F" w14:textId="77777777" w:rsidR="001C5D91" w:rsidRDefault="001C5D91">
      <w:pPr>
        <w:spacing w:line="446" w:lineRule="auto"/>
        <w:sectPr w:rsidR="001C5D91">
          <w:pgSz w:w="11910" w:h="16850"/>
          <w:pgMar w:top="1600" w:right="1360" w:bottom="1440" w:left="1140" w:header="0" w:footer="1259" w:gutter="0"/>
          <w:cols w:space="720"/>
        </w:sectPr>
      </w:pPr>
    </w:p>
    <w:p w14:paraId="5F1E5213" w14:textId="77777777" w:rsidR="001C5D91" w:rsidRDefault="00726C19">
      <w:pPr>
        <w:pStyle w:val="a3"/>
        <w:spacing w:before="150"/>
        <w:rPr>
          <w:b/>
        </w:rPr>
      </w:pPr>
      <w:r>
        <w:lastRenderedPageBreak/>
        <w:t>照刑法有关规定追究刑事责任。</w:t>
      </w:r>
      <w:r>
        <w:rPr>
          <w:b/>
          <w:w w:val="99"/>
        </w:rPr>
        <w:t xml:space="preserve"> </w:t>
      </w:r>
    </w:p>
    <w:p w14:paraId="293F99E4" w14:textId="77777777" w:rsidR="001C5D91" w:rsidRDefault="001C5D91">
      <w:pPr>
        <w:pStyle w:val="a3"/>
        <w:spacing w:before="12"/>
        <w:ind w:left="0"/>
        <w:rPr>
          <w:b/>
          <w:sz w:val="17"/>
        </w:rPr>
      </w:pPr>
    </w:p>
    <w:p w14:paraId="07FF8464" w14:textId="77777777" w:rsidR="001C5D91" w:rsidRDefault="00726C19">
      <w:pPr>
        <w:pStyle w:val="a3"/>
        <w:spacing w:line="446" w:lineRule="auto"/>
        <w:ind w:right="346" w:firstLine="422"/>
      </w:pPr>
      <w:r>
        <w:rPr>
          <w:b/>
        </w:rPr>
        <w:t xml:space="preserve">第九十八条  </w:t>
      </w:r>
      <w:r>
        <w:t xml:space="preserve">生产经营单位有下列行为之一的，责令限期改正，可以处十万元以下的罚款；逾期未改正的，责令停产停业整顿，并处十万元以上二十万元以下的罚款，对其直接负责的主管人员和其他直接责任人员处二万元以上五万元以下的罚款；构成犯罪的，依照刑法有关规定追究刑事责任： </w:t>
      </w:r>
    </w:p>
    <w:p w14:paraId="7086AB85" w14:textId="77777777" w:rsidR="001C5D91" w:rsidRDefault="00726C19">
      <w:pPr>
        <w:pStyle w:val="a3"/>
        <w:spacing w:line="446" w:lineRule="auto"/>
        <w:ind w:right="347" w:firstLine="420"/>
      </w:pPr>
      <w:r>
        <w:t xml:space="preserve">（一）生产、经营、运输、储存、使用危险物品或者处置废弃危险物品，未建立专门安全管理制度、未采取可靠的安全措施的； </w:t>
      </w:r>
    </w:p>
    <w:p w14:paraId="796EFA2F" w14:textId="77777777" w:rsidR="001C5D91" w:rsidRDefault="00726C19">
      <w:pPr>
        <w:pStyle w:val="a3"/>
        <w:spacing w:line="267" w:lineRule="exact"/>
        <w:ind w:left="859"/>
      </w:pPr>
      <w:r>
        <w:t xml:space="preserve">（二）对重大危险源未登记建档，或者未进行评估、监控，或者未制定应急预案的； </w:t>
      </w:r>
    </w:p>
    <w:p w14:paraId="3180DA6E" w14:textId="77777777" w:rsidR="001C5D91" w:rsidRDefault="001C5D91">
      <w:pPr>
        <w:pStyle w:val="a3"/>
        <w:spacing w:before="2"/>
        <w:ind w:left="0"/>
        <w:rPr>
          <w:sz w:val="18"/>
        </w:rPr>
      </w:pPr>
    </w:p>
    <w:p w14:paraId="37488374" w14:textId="77777777" w:rsidR="001C5D91" w:rsidRDefault="00726C19">
      <w:pPr>
        <w:pStyle w:val="a3"/>
        <w:spacing w:line="446" w:lineRule="auto"/>
        <w:ind w:right="347" w:firstLine="420"/>
      </w:pPr>
      <w:r>
        <w:t xml:space="preserve">（三）进行爆破、吊装以及国务院安全生产监督管理部门会同国务院有关部门规定的其他危险作业，未安排专门人员进行现场安全管理的； </w:t>
      </w:r>
    </w:p>
    <w:p w14:paraId="73E7DCA4" w14:textId="77777777" w:rsidR="001C5D91" w:rsidRDefault="00726C19">
      <w:pPr>
        <w:pStyle w:val="a3"/>
        <w:spacing w:line="267" w:lineRule="exact"/>
        <w:ind w:left="859"/>
        <w:rPr>
          <w:b/>
        </w:rPr>
      </w:pPr>
      <w:r>
        <w:t>（四）未建立事故隐患排查治理制度的。</w:t>
      </w:r>
      <w:r>
        <w:rPr>
          <w:b/>
          <w:w w:val="99"/>
        </w:rPr>
        <w:t xml:space="preserve"> </w:t>
      </w:r>
    </w:p>
    <w:p w14:paraId="2108882D" w14:textId="77777777" w:rsidR="001C5D91" w:rsidRDefault="001C5D91">
      <w:pPr>
        <w:pStyle w:val="a3"/>
        <w:spacing w:before="2"/>
        <w:ind w:left="0"/>
        <w:rPr>
          <w:b/>
          <w:sz w:val="18"/>
        </w:rPr>
      </w:pPr>
    </w:p>
    <w:p w14:paraId="5F5CDEEB" w14:textId="77777777" w:rsidR="001C5D91" w:rsidRDefault="00726C19">
      <w:pPr>
        <w:pStyle w:val="a3"/>
        <w:spacing w:line="446" w:lineRule="auto"/>
        <w:ind w:right="340" w:firstLine="422"/>
        <w:jc w:val="both"/>
        <w:rPr>
          <w:b/>
        </w:rPr>
      </w:pPr>
      <w:r>
        <w:rPr>
          <w:b/>
        </w:rPr>
        <w:t xml:space="preserve">第九十九条 </w:t>
      </w:r>
      <w:r>
        <w:t>生产经营单位未采取措施消除事故隐患的，责令立即消除或者限期消除；生产经营单位拒不执行的，责令停产停业整顿，并处十万元以上五十万元以下的罚款，对其直接负责的主管人员和其他直接责任人员处二万元以上五万元以下的罚款。</w:t>
      </w:r>
      <w:r>
        <w:rPr>
          <w:b/>
          <w:w w:val="99"/>
        </w:rPr>
        <w:t xml:space="preserve"> </w:t>
      </w:r>
    </w:p>
    <w:p w14:paraId="08E0BC89" w14:textId="77777777" w:rsidR="001C5D91" w:rsidRDefault="00726C19">
      <w:pPr>
        <w:pStyle w:val="a3"/>
        <w:spacing w:line="446" w:lineRule="auto"/>
        <w:ind w:right="342" w:firstLine="422"/>
        <w:jc w:val="both"/>
      </w:pPr>
      <w:r>
        <w:rPr>
          <w:b/>
        </w:rPr>
        <w:t xml:space="preserve">第一百条 </w:t>
      </w:r>
      <w:r>
        <w:t xml:space="preserve">生产经营单位将生产经营项目、场所、设备发包或者出租给不具备安全生产条件或者相应资质的单位或者个人的，责令限期改正，没收违法所得；违法所得十万元以上的， 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 </w:t>
      </w:r>
    </w:p>
    <w:p w14:paraId="30AD7B1C" w14:textId="77777777" w:rsidR="001C5D91" w:rsidRDefault="00726C19">
      <w:pPr>
        <w:pStyle w:val="a3"/>
        <w:spacing w:line="446" w:lineRule="auto"/>
        <w:ind w:right="347" w:firstLine="420"/>
        <w:rPr>
          <w:b/>
        </w:rPr>
      </w:pPr>
      <w:r>
        <w:rPr>
          <w:spacing w:val="-3"/>
        </w:rPr>
        <w:t>生产经营单位未与承包单位、承租单位签订专门的安全生产管理协议或者未在承包合同、租赁合同中明确各自的安全生产管理职责，或者未对承包单位、承租单位的安全生产统一协 调、管理的，责令限期改正，可以处五万元以下的罚款，对其直接负责的主管人员和其他直接责任人员可以处一万元以下的罚款；逾期未改正的，责令停产停业整顿。</w:t>
      </w:r>
      <w:r>
        <w:rPr>
          <w:b/>
          <w:w w:val="99"/>
        </w:rPr>
        <w:t xml:space="preserve"> </w:t>
      </w:r>
    </w:p>
    <w:p w14:paraId="0A58A283" w14:textId="77777777" w:rsidR="001C5D91" w:rsidRDefault="00726C19">
      <w:pPr>
        <w:pStyle w:val="a3"/>
        <w:spacing w:line="446" w:lineRule="auto"/>
        <w:ind w:right="340" w:firstLine="422"/>
        <w:jc w:val="both"/>
      </w:pPr>
      <w:r>
        <w:rPr>
          <w:b/>
        </w:rPr>
        <w:t xml:space="preserve">第一百零一条 </w:t>
      </w:r>
      <w:r>
        <w:t>两个以上生产经营单位在同一作业区域内进行可能危及对方安全生产的生产经营活动，未签订安全生产管理协议或者未指定专职安全生产管理人员进行安全检查与协调的，责令限期改正，可以处五万元以下的罚款，对其直接负责的主管人员和其他直接责任人员</w:t>
      </w:r>
    </w:p>
    <w:p w14:paraId="055F3E0E" w14:textId="77777777" w:rsidR="001C5D91" w:rsidRDefault="001C5D91">
      <w:pPr>
        <w:spacing w:line="446" w:lineRule="auto"/>
        <w:jc w:val="both"/>
        <w:sectPr w:rsidR="001C5D91">
          <w:pgSz w:w="11910" w:h="16850"/>
          <w:pgMar w:top="1600" w:right="1360" w:bottom="1440" w:left="1140" w:header="0" w:footer="1259" w:gutter="0"/>
          <w:cols w:space="720"/>
        </w:sectPr>
      </w:pPr>
    </w:p>
    <w:p w14:paraId="31DC56FC" w14:textId="77777777" w:rsidR="001C5D91" w:rsidRDefault="00726C19">
      <w:pPr>
        <w:pStyle w:val="a3"/>
        <w:spacing w:before="150"/>
        <w:rPr>
          <w:b/>
        </w:rPr>
      </w:pPr>
      <w:r>
        <w:lastRenderedPageBreak/>
        <w:t>可以处一万元以下的罚款；逾期未改正的，责令停产停业。</w:t>
      </w:r>
      <w:r>
        <w:rPr>
          <w:b/>
          <w:w w:val="99"/>
        </w:rPr>
        <w:t xml:space="preserve"> </w:t>
      </w:r>
    </w:p>
    <w:p w14:paraId="6D01C85A" w14:textId="77777777" w:rsidR="001C5D91" w:rsidRDefault="001C5D91">
      <w:pPr>
        <w:pStyle w:val="a3"/>
        <w:spacing w:before="12"/>
        <w:ind w:left="0"/>
        <w:rPr>
          <w:b/>
          <w:sz w:val="17"/>
        </w:rPr>
      </w:pPr>
    </w:p>
    <w:p w14:paraId="7870177B" w14:textId="77777777" w:rsidR="001C5D91" w:rsidRDefault="00726C19">
      <w:pPr>
        <w:pStyle w:val="a3"/>
        <w:spacing w:line="446" w:lineRule="auto"/>
        <w:ind w:right="340" w:firstLine="422"/>
        <w:jc w:val="both"/>
      </w:pPr>
      <w:r>
        <w:rPr>
          <w:b/>
        </w:rPr>
        <w:t xml:space="preserve">第一百零二条 </w:t>
      </w:r>
      <w:r>
        <w:t xml:space="preserve">生产经营单位有下列行为之一的，责令限期改正，可以处五万元以下的罚款，对其直接负责的主管人员和其他直接责任人员可以处一万元以下的罚款；逾期未改正的， 责令停产停业整顿；构成犯罪的，依照刑法有关规定追究刑事责任： </w:t>
      </w:r>
    </w:p>
    <w:p w14:paraId="7F41D45F" w14:textId="77777777" w:rsidR="001C5D91" w:rsidRDefault="00726C19">
      <w:pPr>
        <w:pStyle w:val="a3"/>
        <w:spacing w:line="446" w:lineRule="auto"/>
        <w:ind w:right="556" w:firstLine="420"/>
      </w:pPr>
      <w:r>
        <w:t xml:space="preserve">（一）生产、经营、储存、使用危险物品的车间、商店、仓库与员工宿舍在同一座建筑内，或者与员工宿舍的距离不符合安全要求的； </w:t>
      </w:r>
    </w:p>
    <w:p w14:paraId="1B7D491C" w14:textId="77777777" w:rsidR="001C5D91" w:rsidRDefault="00726C19">
      <w:pPr>
        <w:pStyle w:val="a3"/>
        <w:spacing w:line="446" w:lineRule="auto"/>
        <w:ind w:right="347" w:firstLine="420"/>
        <w:rPr>
          <w:b/>
        </w:rPr>
      </w:pPr>
      <w:r>
        <w:t>（二）生产经营场所和员工宿舍未设有符合紧急疏散需要、标志明显、保持畅通的出口， 或者锁闭、封堵生产经营场所或者员工宿舍出口的。</w:t>
      </w:r>
      <w:r>
        <w:rPr>
          <w:b/>
          <w:w w:val="99"/>
        </w:rPr>
        <w:t xml:space="preserve"> </w:t>
      </w:r>
    </w:p>
    <w:p w14:paraId="306A6FBE" w14:textId="77777777" w:rsidR="001C5D91" w:rsidRDefault="00726C19">
      <w:pPr>
        <w:pStyle w:val="a3"/>
        <w:spacing w:line="446" w:lineRule="auto"/>
        <w:ind w:right="340" w:firstLine="422"/>
        <w:jc w:val="both"/>
        <w:rPr>
          <w:b/>
        </w:rPr>
      </w:pPr>
      <w:r>
        <w:rPr>
          <w:b/>
        </w:rPr>
        <w:t xml:space="preserve">第一百零三条 </w:t>
      </w:r>
      <w:r>
        <w:t>生产经营单位与从业人员订立协议，免除或者减轻其对从业人员因生产安全事故伤亡依法应承担的责任的，该协议无效；对生产经营单位的主要负责人、个人经营的投资人处二万元以上十万元以下的罚款。</w:t>
      </w:r>
      <w:r>
        <w:rPr>
          <w:b/>
          <w:w w:val="99"/>
        </w:rPr>
        <w:t xml:space="preserve"> </w:t>
      </w:r>
    </w:p>
    <w:p w14:paraId="7E4DAB2E" w14:textId="77777777" w:rsidR="001C5D91" w:rsidRDefault="00726C19">
      <w:pPr>
        <w:pStyle w:val="a3"/>
        <w:spacing w:line="446" w:lineRule="auto"/>
        <w:ind w:right="340" w:firstLine="422"/>
        <w:jc w:val="both"/>
        <w:rPr>
          <w:b/>
        </w:rPr>
      </w:pPr>
      <w:r>
        <w:rPr>
          <w:b/>
        </w:rPr>
        <w:t xml:space="preserve">第一百零四条 </w:t>
      </w:r>
      <w:r>
        <w:t>生产经营单位的从业人员不服从管理，违反安全生产规章制度或者操作规程的，由生产经营单位给予批评教育，依照有关规章制度给予处分；构成犯罪的，依照刑法有关规定追究刑事责任。</w:t>
      </w:r>
      <w:r>
        <w:rPr>
          <w:b/>
          <w:w w:val="99"/>
        </w:rPr>
        <w:t xml:space="preserve"> </w:t>
      </w:r>
    </w:p>
    <w:p w14:paraId="04ACF7C7" w14:textId="77777777" w:rsidR="001C5D91" w:rsidRDefault="00726C19">
      <w:pPr>
        <w:pStyle w:val="a3"/>
        <w:spacing w:line="446" w:lineRule="auto"/>
        <w:ind w:right="339" w:firstLine="422"/>
        <w:jc w:val="both"/>
        <w:rPr>
          <w:b/>
        </w:rPr>
      </w:pPr>
      <w:r>
        <w:rPr>
          <w:b/>
        </w:rPr>
        <w:t xml:space="preserve">第一百零五条 </w:t>
      </w:r>
      <w:r>
        <w:t>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r>
        <w:rPr>
          <w:b/>
          <w:w w:val="99"/>
        </w:rPr>
        <w:t xml:space="preserve"> </w:t>
      </w:r>
    </w:p>
    <w:p w14:paraId="7AAA4EB4" w14:textId="77777777" w:rsidR="001C5D91" w:rsidRDefault="00726C19">
      <w:pPr>
        <w:pStyle w:val="a3"/>
        <w:spacing w:line="446" w:lineRule="auto"/>
        <w:ind w:right="340" w:firstLine="422"/>
        <w:jc w:val="both"/>
      </w:pPr>
      <w:r>
        <w:rPr>
          <w:b/>
        </w:rPr>
        <w:t xml:space="preserve">第一百零六条 </w:t>
      </w:r>
      <w:r>
        <w:t xml:space="preserve">生产经营单位的主要负责人在本单位发生生产安全事故时，不立即组织抢救或者在事故调查处理期间擅离职守或者逃匿的，给予降级、撤职的处分，并由安全生产监督管理部门处上一年年收入百分之六十至百分之一百的罚款；对逃匿的处十五日以下拘留；构成犯罪的，依照刑法有关规定追究刑事责任。 </w:t>
      </w:r>
    </w:p>
    <w:p w14:paraId="729A3F2E" w14:textId="77777777" w:rsidR="001C5D91" w:rsidRDefault="00726C19">
      <w:pPr>
        <w:pStyle w:val="a3"/>
        <w:spacing w:line="446" w:lineRule="auto"/>
        <w:ind w:right="347" w:firstLine="420"/>
        <w:rPr>
          <w:b/>
        </w:rPr>
      </w:pPr>
      <w:r>
        <w:t>生产经营单位的主要负责人对生产安全事故隐瞒不报、谎报或者迟报的，依照前款规定处罚。</w:t>
      </w:r>
      <w:r>
        <w:rPr>
          <w:b/>
          <w:w w:val="99"/>
        </w:rPr>
        <w:t xml:space="preserve"> </w:t>
      </w:r>
    </w:p>
    <w:p w14:paraId="2276C837" w14:textId="77777777" w:rsidR="001C5D91" w:rsidRDefault="00726C19">
      <w:pPr>
        <w:pStyle w:val="a3"/>
        <w:spacing w:line="446" w:lineRule="auto"/>
        <w:ind w:right="340" w:firstLine="422"/>
        <w:jc w:val="both"/>
        <w:rPr>
          <w:b/>
        </w:rPr>
      </w:pPr>
      <w:r>
        <w:rPr>
          <w:b/>
        </w:rPr>
        <w:t xml:space="preserve">第一百零七条 </w:t>
      </w:r>
      <w:r>
        <w:t>有关地方人民政府、负有安全生产监督管理职责的部门，对生产安全事故隐瞒不报、谎报或者迟报的，对直接负责的主管人员和其他直接责任人员依法给予处分；构成犯罪的，依照刑法有关规定追究刑事责任。</w:t>
      </w:r>
      <w:r>
        <w:rPr>
          <w:b/>
          <w:w w:val="99"/>
        </w:rPr>
        <w:t xml:space="preserve"> </w:t>
      </w:r>
    </w:p>
    <w:p w14:paraId="41EBAD3D" w14:textId="77777777" w:rsidR="001C5D91" w:rsidRDefault="001C5D91">
      <w:pPr>
        <w:spacing w:line="446" w:lineRule="auto"/>
        <w:jc w:val="both"/>
        <w:sectPr w:rsidR="001C5D91">
          <w:pgSz w:w="11910" w:h="16850"/>
          <w:pgMar w:top="1600" w:right="1360" w:bottom="1440" w:left="1140" w:header="0" w:footer="1259" w:gutter="0"/>
          <w:cols w:space="720"/>
        </w:sectPr>
      </w:pPr>
    </w:p>
    <w:p w14:paraId="0961CD0A" w14:textId="77777777" w:rsidR="001C5D91" w:rsidRDefault="00726C19">
      <w:pPr>
        <w:pStyle w:val="a3"/>
        <w:spacing w:before="150" w:line="446" w:lineRule="auto"/>
        <w:ind w:right="340" w:firstLine="422"/>
        <w:jc w:val="both"/>
        <w:rPr>
          <w:b/>
        </w:rPr>
      </w:pPr>
      <w:r>
        <w:rPr>
          <w:b/>
        </w:rPr>
        <w:lastRenderedPageBreak/>
        <w:t xml:space="preserve">第一百零八条 </w:t>
      </w:r>
      <w:r>
        <w:t>生产经营单位不具备本法和其他有关法律、行政法规和国家标准或者行业标准规定的安全生产条件，经停产停业整顿仍不具备安全生产条件的，予以关闭；有关部门应当依法吊销其有关证照。</w:t>
      </w:r>
      <w:r>
        <w:rPr>
          <w:b/>
          <w:w w:val="99"/>
        </w:rPr>
        <w:t xml:space="preserve"> </w:t>
      </w:r>
    </w:p>
    <w:p w14:paraId="08039DE0" w14:textId="77777777" w:rsidR="001C5D91" w:rsidRDefault="00726C19">
      <w:pPr>
        <w:pStyle w:val="a3"/>
        <w:spacing w:line="446" w:lineRule="auto"/>
        <w:ind w:right="339" w:firstLine="422"/>
      </w:pPr>
      <w:r>
        <w:rPr>
          <w:b/>
        </w:rPr>
        <w:t xml:space="preserve">第一百零九条 </w:t>
      </w:r>
      <w:r>
        <w:t xml:space="preserve">发生生产安全事故，对负有责任的生产经营单位除要求其依法承担相应的赔偿等责任外，由安全生产监督管理部门依照下列规定处以罚款： </w:t>
      </w:r>
    </w:p>
    <w:p w14:paraId="0DCC586B" w14:textId="77777777" w:rsidR="001C5D91" w:rsidRDefault="00726C19">
      <w:pPr>
        <w:pStyle w:val="a3"/>
        <w:ind w:left="859"/>
      </w:pPr>
      <w:r>
        <w:t>（一</w:t>
      </w:r>
      <w:r>
        <w:rPr>
          <w:spacing w:val="-3"/>
        </w:rPr>
        <w:t>）发生一般事故的，处二十万元以上五十万元以下的罚款；</w:t>
      </w:r>
      <w:r>
        <w:t xml:space="preserve"> </w:t>
      </w:r>
    </w:p>
    <w:p w14:paraId="7368C3A1" w14:textId="77777777" w:rsidR="001C5D91" w:rsidRDefault="001C5D91">
      <w:pPr>
        <w:pStyle w:val="a3"/>
        <w:spacing w:before="11"/>
        <w:ind w:left="0"/>
        <w:rPr>
          <w:sz w:val="17"/>
        </w:rPr>
      </w:pPr>
    </w:p>
    <w:p w14:paraId="1525F1A0" w14:textId="77777777" w:rsidR="001C5D91" w:rsidRDefault="00726C19">
      <w:pPr>
        <w:pStyle w:val="a3"/>
        <w:spacing w:before="1"/>
        <w:ind w:left="859"/>
      </w:pPr>
      <w:r>
        <w:t>（二</w:t>
      </w:r>
      <w:r>
        <w:rPr>
          <w:spacing w:val="-3"/>
        </w:rPr>
        <w:t>）发生较大事故的，处五十万元以上一百万元以下的罚款；</w:t>
      </w:r>
      <w:r>
        <w:t xml:space="preserve"> </w:t>
      </w:r>
    </w:p>
    <w:p w14:paraId="6BB33D98" w14:textId="77777777" w:rsidR="001C5D91" w:rsidRDefault="001C5D91">
      <w:pPr>
        <w:pStyle w:val="a3"/>
        <w:spacing w:before="12"/>
        <w:ind w:left="0"/>
        <w:rPr>
          <w:sz w:val="17"/>
        </w:rPr>
      </w:pPr>
    </w:p>
    <w:p w14:paraId="564EF271" w14:textId="77777777" w:rsidR="001C5D91" w:rsidRDefault="00726C19">
      <w:pPr>
        <w:pStyle w:val="a3"/>
        <w:ind w:left="859"/>
      </w:pPr>
      <w:r>
        <w:t>（三</w:t>
      </w:r>
      <w:r>
        <w:rPr>
          <w:spacing w:val="-3"/>
        </w:rPr>
        <w:t>）发生重大事故的，处一百万元以上五百万元以下的罚款；</w:t>
      </w:r>
      <w:r>
        <w:t xml:space="preserve"> </w:t>
      </w:r>
    </w:p>
    <w:p w14:paraId="2DB7CD91" w14:textId="77777777" w:rsidR="001C5D91" w:rsidRDefault="001C5D91">
      <w:pPr>
        <w:pStyle w:val="a3"/>
        <w:spacing w:before="2"/>
        <w:ind w:left="0"/>
        <w:rPr>
          <w:sz w:val="18"/>
        </w:rPr>
      </w:pPr>
    </w:p>
    <w:p w14:paraId="7F55F875" w14:textId="77777777" w:rsidR="001C5D91" w:rsidRDefault="00726C19">
      <w:pPr>
        <w:pStyle w:val="a3"/>
        <w:spacing w:line="446" w:lineRule="auto"/>
        <w:ind w:right="347" w:firstLine="420"/>
        <w:rPr>
          <w:b/>
        </w:rPr>
      </w:pPr>
      <w:r>
        <w:t>（四）发生特别重大事故的，处五百万元以上一千万元以下的罚款；情节特别严重的，处一千万元以上二千万元以下的罚款。</w:t>
      </w:r>
      <w:r>
        <w:rPr>
          <w:b/>
          <w:w w:val="99"/>
        </w:rPr>
        <w:t xml:space="preserve"> </w:t>
      </w:r>
    </w:p>
    <w:p w14:paraId="202996F8" w14:textId="77777777" w:rsidR="001C5D91" w:rsidRDefault="00726C19">
      <w:pPr>
        <w:pStyle w:val="a3"/>
        <w:spacing w:line="446" w:lineRule="auto"/>
        <w:ind w:right="340" w:firstLine="422"/>
        <w:jc w:val="both"/>
        <w:rPr>
          <w:b/>
        </w:rPr>
      </w:pPr>
      <w:r>
        <w:rPr>
          <w:b/>
        </w:rPr>
        <w:t xml:space="preserve">第一百一十条 </w:t>
      </w:r>
      <w:r>
        <w:t>本法规定的行政处罚，由安全生产监督管理部门和其他负有安全生产监督管理职责的部门按照职责分工决定。予以关闭的行政处罚由负有安全生产监督管理职责的部门报请县级以上人民政府按照国务院规定的权限决定；给予拘留的行政处罚由公安机关依照治安管理处罚法的规定决定。</w:t>
      </w:r>
      <w:r>
        <w:rPr>
          <w:b/>
          <w:w w:val="99"/>
        </w:rPr>
        <w:t xml:space="preserve"> </w:t>
      </w:r>
    </w:p>
    <w:p w14:paraId="7691624F" w14:textId="77777777" w:rsidR="001C5D91" w:rsidRDefault="00726C19">
      <w:pPr>
        <w:pStyle w:val="a3"/>
        <w:spacing w:line="446" w:lineRule="auto"/>
        <w:ind w:right="340" w:firstLine="422"/>
      </w:pPr>
      <w:r>
        <w:rPr>
          <w:b/>
        </w:rPr>
        <w:t xml:space="preserve">第一百一十一条 </w:t>
      </w:r>
      <w:r>
        <w:t xml:space="preserve">生产经营单位发生生产安全事故造成人员伤亡、他人财产损失的，应当依法承担赔偿责任；拒不承担或者其负责人逃匿的，由人民法院依法强制执行。 </w:t>
      </w:r>
    </w:p>
    <w:p w14:paraId="42757612" w14:textId="77777777" w:rsidR="001C5D91" w:rsidRDefault="00726C19">
      <w:pPr>
        <w:pStyle w:val="a3"/>
        <w:spacing w:line="446" w:lineRule="auto"/>
        <w:ind w:right="347" w:firstLine="420"/>
        <w:jc w:val="both"/>
        <w:rPr>
          <w:b/>
        </w:rPr>
      </w:pPr>
      <w:r>
        <w:t>生产安全事故的责任人未依法承担赔偿责任，经人民法院依法采取执行措施后，仍不能对受害人给予足额赔偿的，应当继续履行赔偿义务；受害人发现责任人有其他财产的，可以随时请求人民法院执行。</w:t>
      </w:r>
      <w:r>
        <w:rPr>
          <w:b/>
          <w:w w:val="99"/>
        </w:rPr>
        <w:t xml:space="preserve"> </w:t>
      </w:r>
    </w:p>
    <w:p w14:paraId="2F3F76AB" w14:textId="77777777" w:rsidR="001C5D91" w:rsidRDefault="00726C19">
      <w:pPr>
        <w:pStyle w:val="5"/>
        <w:spacing w:line="277" w:lineRule="exact"/>
        <w:ind w:left="4040"/>
        <w:jc w:val="both"/>
      </w:pPr>
      <w:r>
        <w:t>第七章 附则</w:t>
      </w:r>
      <w:r>
        <w:rPr>
          <w:w w:val="99"/>
        </w:rPr>
        <w:t xml:space="preserve"> </w:t>
      </w:r>
    </w:p>
    <w:p w14:paraId="30B847B4" w14:textId="77777777" w:rsidR="001C5D91" w:rsidRDefault="001C5D91">
      <w:pPr>
        <w:pStyle w:val="a3"/>
        <w:spacing w:before="1"/>
        <w:ind w:left="0"/>
        <w:rPr>
          <w:b/>
          <w:sz w:val="17"/>
        </w:rPr>
      </w:pPr>
    </w:p>
    <w:p w14:paraId="28A3861B" w14:textId="77777777" w:rsidR="001C5D91" w:rsidRDefault="00726C19">
      <w:pPr>
        <w:pStyle w:val="a3"/>
        <w:spacing w:line="446" w:lineRule="auto"/>
        <w:ind w:right="340" w:firstLine="422"/>
      </w:pPr>
      <w:r>
        <w:rPr>
          <w:b/>
        </w:rPr>
        <w:t xml:space="preserve">第一百一十二条 </w:t>
      </w:r>
      <w:r>
        <w:t xml:space="preserve">本法下列用语的含义：危险物品，是指易燃易爆物品、危险化学品、放射性物品等能够危及人身安全和财产安全的物品。 </w:t>
      </w:r>
    </w:p>
    <w:p w14:paraId="245C78C0" w14:textId="77777777" w:rsidR="001C5D91" w:rsidRDefault="00726C19">
      <w:pPr>
        <w:pStyle w:val="a3"/>
        <w:spacing w:line="446" w:lineRule="auto"/>
        <w:ind w:right="347" w:firstLine="420"/>
        <w:rPr>
          <w:b/>
        </w:rPr>
      </w:pPr>
      <w:r>
        <w:t>重大危险源，是指长期地或者临时地生产、搬运、使用或者储存危险物品，且危险物品的数量等于或者超过临界量的单元（包括场所和设施）。</w:t>
      </w:r>
      <w:r>
        <w:rPr>
          <w:b/>
          <w:w w:val="99"/>
        </w:rPr>
        <w:t xml:space="preserve"> </w:t>
      </w:r>
    </w:p>
    <w:p w14:paraId="0A912768" w14:textId="77777777" w:rsidR="001C5D91" w:rsidRDefault="00726C19">
      <w:pPr>
        <w:pStyle w:val="a3"/>
        <w:spacing w:line="446" w:lineRule="auto"/>
        <w:ind w:right="340" w:firstLine="422"/>
      </w:pPr>
      <w:r>
        <w:rPr>
          <w:b/>
        </w:rPr>
        <w:t xml:space="preserve">第一百一十三条 </w:t>
      </w:r>
      <w:r>
        <w:t xml:space="preserve">本法规定的生产安全一般事故、较大事故、重大事故、特别重大事故的划分标准由国务院规定。 </w:t>
      </w:r>
    </w:p>
    <w:p w14:paraId="7DA18975" w14:textId="77777777" w:rsidR="001C5D91" w:rsidRDefault="00726C19">
      <w:pPr>
        <w:pStyle w:val="a3"/>
        <w:ind w:left="859"/>
      </w:pPr>
      <w:r>
        <w:t>国务院安全生产监督管理部门和其他负有安全生产监督管理职责的部门应当根据各自的职</w:t>
      </w:r>
    </w:p>
    <w:p w14:paraId="3923550D" w14:textId="77777777" w:rsidR="001C5D91" w:rsidRDefault="001C5D91">
      <w:pPr>
        <w:sectPr w:rsidR="001C5D91">
          <w:pgSz w:w="11910" w:h="16850"/>
          <w:pgMar w:top="1600" w:right="1360" w:bottom="1440" w:left="1140" w:header="0" w:footer="1259" w:gutter="0"/>
          <w:cols w:space="720"/>
        </w:sectPr>
      </w:pPr>
    </w:p>
    <w:p w14:paraId="1B829DD4" w14:textId="77777777" w:rsidR="001C5D91" w:rsidRDefault="00726C19">
      <w:pPr>
        <w:pStyle w:val="a3"/>
        <w:spacing w:before="150"/>
      </w:pPr>
      <w:r>
        <w:lastRenderedPageBreak/>
        <w:t xml:space="preserve">责分工，制定相关行业、领域重大事故隐患的判定标准。 </w:t>
      </w:r>
    </w:p>
    <w:p w14:paraId="7CED9A24" w14:textId="77777777" w:rsidR="001C5D91" w:rsidRDefault="001C5D91">
      <w:pPr>
        <w:pStyle w:val="a3"/>
        <w:spacing w:before="12"/>
        <w:ind w:left="0"/>
        <w:rPr>
          <w:sz w:val="17"/>
        </w:rPr>
      </w:pPr>
    </w:p>
    <w:p w14:paraId="423F45E6" w14:textId="77777777" w:rsidR="001C5D91" w:rsidRDefault="00726C19">
      <w:pPr>
        <w:ind w:left="229" w:right="2964"/>
        <w:jc w:val="center"/>
        <w:rPr>
          <w:sz w:val="21"/>
        </w:rPr>
      </w:pPr>
      <w:r>
        <w:rPr>
          <w:b/>
          <w:sz w:val="21"/>
        </w:rPr>
        <w:t xml:space="preserve">第一百一十四条 </w:t>
      </w:r>
      <w:r>
        <w:rPr>
          <w:sz w:val="21"/>
        </w:rPr>
        <w:t xml:space="preserve">本法自 2002 年 11 月 1 日起施行。 </w:t>
      </w:r>
    </w:p>
    <w:p w14:paraId="106954E9" w14:textId="77777777" w:rsidR="001C5D91" w:rsidRDefault="00726C19">
      <w:pPr>
        <w:pStyle w:val="a3"/>
        <w:spacing w:before="43"/>
        <w:ind w:left="0" w:right="2658"/>
        <w:jc w:val="center"/>
      </w:pPr>
      <w:r>
        <w:t xml:space="preserve"> </w:t>
      </w:r>
    </w:p>
    <w:p w14:paraId="33EB25A5" w14:textId="77777777" w:rsidR="001C5D91" w:rsidRDefault="001C5D91">
      <w:pPr>
        <w:jc w:val="center"/>
        <w:sectPr w:rsidR="001C5D91">
          <w:pgSz w:w="11910" w:h="16850"/>
          <w:pgMar w:top="1600" w:right="1360" w:bottom="1440" w:left="1140" w:header="0" w:footer="1259" w:gutter="0"/>
          <w:cols w:space="720"/>
        </w:sectPr>
      </w:pPr>
    </w:p>
    <w:p w14:paraId="5F0FEADB" w14:textId="77777777" w:rsidR="001C5D91" w:rsidRDefault="00726C19">
      <w:pPr>
        <w:pStyle w:val="3"/>
      </w:pPr>
      <w:bookmarkStart w:id="5" w:name="_bookmark5"/>
      <w:bookmarkEnd w:id="5"/>
      <w:r>
        <w:lastRenderedPageBreak/>
        <w:t>中华人民共和国治安管理处罚法</w:t>
      </w:r>
      <w:r>
        <w:rPr>
          <w:w w:val="99"/>
        </w:rPr>
        <w:t xml:space="preserve"> </w:t>
      </w:r>
    </w:p>
    <w:p w14:paraId="00B1AB14" w14:textId="77777777" w:rsidR="001C5D91" w:rsidRDefault="001C5D91">
      <w:pPr>
        <w:pStyle w:val="a3"/>
        <w:ind w:left="0"/>
        <w:rPr>
          <w:b/>
          <w:sz w:val="30"/>
        </w:rPr>
      </w:pPr>
    </w:p>
    <w:p w14:paraId="3AFCD7BC" w14:textId="77777777" w:rsidR="001C5D91" w:rsidRDefault="001C5D91">
      <w:pPr>
        <w:pStyle w:val="a3"/>
        <w:spacing w:before="5"/>
        <w:ind w:left="0"/>
        <w:rPr>
          <w:b/>
          <w:sz w:val="30"/>
        </w:rPr>
      </w:pPr>
    </w:p>
    <w:p w14:paraId="10ED2D5B" w14:textId="77777777" w:rsidR="001C5D91" w:rsidRDefault="00726C19">
      <w:pPr>
        <w:pStyle w:val="a3"/>
        <w:ind w:left="0" w:right="311"/>
        <w:jc w:val="right"/>
      </w:pPr>
      <w:r>
        <w:t>（2005</w:t>
      </w:r>
      <w:r>
        <w:rPr>
          <w:spacing w:val="-33"/>
        </w:rPr>
        <w:t xml:space="preserve"> 年 </w:t>
      </w:r>
      <w:r>
        <w:t>8</w:t>
      </w:r>
      <w:r>
        <w:rPr>
          <w:spacing w:val="-32"/>
        </w:rPr>
        <w:t xml:space="preserve"> 月 </w:t>
      </w:r>
      <w:r>
        <w:t>28</w:t>
      </w:r>
      <w:r>
        <w:rPr>
          <w:spacing w:val="-11"/>
        </w:rPr>
        <w:t xml:space="preserve"> 日第十届全国人民代表大会常务委员会第十七次会议通过。根据 </w:t>
      </w:r>
      <w:r>
        <w:t>2012</w:t>
      </w:r>
      <w:r>
        <w:rPr>
          <w:spacing w:val="-26"/>
        </w:rPr>
        <w:t xml:space="preserve"> 年</w:t>
      </w:r>
    </w:p>
    <w:p w14:paraId="75F1A3C5" w14:textId="77777777" w:rsidR="001C5D91" w:rsidRDefault="001C5D91">
      <w:pPr>
        <w:pStyle w:val="a3"/>
        <w:spacing w:before="2"/>
        <w:ind w:left="0"/>
        <w:rPr>
          <w:sz w:val="18"/>
        </w:rPr>
      </w:pPr>
    </w:p>
    <w:p w14:paraId="5224A0BF" w14:textId="77777777" w:rsidR="001C5D91" w:rsidRDefault="00726C19">
      <w:pPr>
        <w:pStyle w:val="a3"/>
        <w:ind w:left="0" w:right="313"/>
        <w:jc w:val="right"/>
      </w:pPr>
      <w:r>
        <w:t>10</w:t>
      </w:r>
      <w:r>
        <w:rPr>
          <w:spacing w:val="-6"/>
        </w:rPr>
        <w:t xml:space="preserve"> 月 </w:t>
      </w:r>
      <w:r>
        <w:t>26</w:t>
      </w:r>
      <w:r>
        <w:rPr>
          <w:spacing w:val="-4"/>
        </w:rPr>
        <w:t xml:space="preserve"> 日第十一届全国人民代表大会常务委员会第二十九次会议《关于修改＜中华人民共和</w:t>
      </w:r>
    </w:p>
    <w:p w14:paraId="623793AE" w14:textId="77777777" w:rsidR="001C5D91" w:rsidRDefault="001C5D91">
      <w:pPr>
        <w:pStyle w:val="a3"/>
        <w:spacing w:before="12"/>
        <w:ind w:left="0"/>
        <w:rPr>
          <w:sz w:val="17"/>
        </w:rPr>
      </w:pPr>
    </w:p>
    <w:p w14:paraId="09296151" w14:textId="77777777" w:rsidR="001C5D91" w:rsidRDefault="00726C19">
      <w:pPr>
        <w:pStyle w:val="a3"/>
      </w:pPr>
      <w:r>
        <w:t xml:space="preserve">国治安管理处罚法＞的决定》修正。主席令第 67 号） </w:t>
      </w:r>
    </w:p>
    <w:p w14:paraId="13871182" w14:textId="77777777" w:rsidR="001C5D91" w:rsidRDefault="001C5D91">
      <w:pPr>
        <w:pStyle w:val="a3"/>
        <w:ind w:left="0"/>
        <w:rPr>
          <w:sz w:val="20"/>
        </w:rPr>
      </w:pPr>
    </w:p>
    <w:p w14:paraId="3FB75ABB" w14:textId="77777777" w:rsidR="001C5D91" w:rsidRDefault="001C5D91">
      <w:pPr>
        <w:pStyle w:val="a3"/>
        <w:ind w:left="0"/>
        <w:rPr>
          <w:sz w:val="20"/>
        </w:rPr>
      </w:pPr>
    </w:p>
    <w:p w14:paraId="78207BBE" w14:textId="77777777" w:rsidR="001C5D91" w:rsidRDefault="001C5D91">
      <w:pPr>
        <w:pStyle w:val="a3"/>
        <w:spacing w:before="1"/>
        <w:ind w:left="0"/>
        <w:rPr>
          <w:sz w:val="20"/>
        </w:rPr>
      </w:pPr>
    </w:p>
    <w:p w14:paraId="113810A0" w14:textId="77777777" w:rsidR="001C5D91" w:rsidRDefault="00726C19">
      <w:pPr>
        <w:pStyle w:val="5"/>
        <w:ind w:left="4040"/>
      </w:pPr>
      <w:r>
        <w:t>第一章 总则</w:t>
      </w:r>
      <w:r>
        <w:rPr>
          <w:w w:val="99"/>
        </w:rPr>
        <w:t xml:space="preserve"> </w:t>
      </w:r>
    </w:p>
    <w:p w14:paraId="2EE2937B" w14:textId="77777777" w:rsidR="001C5D91" w:rsidRDefault="001C5D91">
      <w:pPr>
        <w:pStyle w:val="a3"/>
        <w:spacing w:before="6"/>
        <w:ind w:left="0"/>
        <w:rPr>
          <w:b/>
          <w:sz w:val="17"/>
        </w:rPr>
      </w:pPr>
    </w:p>
    <w:p w14:paraId="4540A8DB" w14:textId="77777777" w:rsidR="001C5D91" w:rsidRDefault="00726C19">
      <w:pPr>
        <w:pStyle w:val="a3"/>
        <w:spacing w:line="446" w:lineRule="auto"/>
        <w:ind w:right="342" w:firstLine="422"/>
        <w:rPr>
          <w:b/>
        </w:rPr>
      </w:pPr>
      <w:r>
        <w:rPr>
          <w:b/>
        </w:rPr>
        <w:t xml:space="preserve">第一条 </w:t>
      </w:r>
      <w:r>
        <w:t>为维护社会治安秩序，保障公共安全，保护公民、法人和其他组织的合法权益， 规范和保障公安机关及其人民警察依法履行治安管理职责，制定本法。</w:t>
      </w:r>
      <w:r>
        <w:rPr>
          <w:b/>
          <w:w w:val="99"/>
        </w:rPr>
        <w:t xml:space="preserve"> </w:t>
      </w:r>
    </w:p>
    <w:p w14:paraId="5C9AA4DC" w14:textId="77777777" w:rsidR="001C5D91" w:rsidRDefault="00726C19">
      <w:pPr>
        <w:pStyle w:val="a3"/>
        <w:spacing w:line="446" w:lineRule="auto"/>
        <w:ind w:right="342" w:firstLine="422"/>
        <w:jc w:val="both"/>
        <w:rPr>
          <w:b/>
        </w:rPr>
      </w:pPr>
      <w:r>
        <w:rPr>
          <w:b/>
        </w:rPr>
        <w:t xml:space="preserve">第二条 </w:t>
      </w:r>
      <w:r>
        <w:t>扰乱公共秩序，妨害公共安全，侵犯人身权利、财产权利，妨害社会管理，具有社会危害性，依照《中华人民共和国刑法》的规定构成犯罪的，依法追究刑事责任；尚不够刑事处罚的，由公安机关依照本法给予治安管理处罚。</w:t>
      </w:r>
      <w:r>
        <w:rPr>
          <w:b/>
          <w:w w:val="99"/>
        </w:rPr>
        <w:t xml:space="preserve"> </w:t>
      </w:r>
    </w:p>
    <w:p w14:paraId="33B37AD1" w14:textId="77777777" w:rsidR="001C5D91" w:rsidRDefault="00726C19">
      <w:pPr>
        <w:pStyle w:val="a3"/>
        <w:spacing w:line="446" w:lineRule="auto"/>
        <w:ind w:right="342" w:firstLine="422"/>
        <w:rPr>
          <w:b/>
        </w:rPr>
      </w:pPr>
      <w:r>
        <w:rPr>
          <w:b/>
        </w:rPr>
        <w:t xml:space="preserve">第三条 </w:t>
      </w:r>
      <w:r>
        <w:t>治安管理处罚的程序，适用本法的规定；本法没有规定的，适用《中华人民共和国行政处罚法》的有关规定。</w:t>
      </w:r>
      <w:r>
        <w:rPr>
          <w:b/>
          <w:w w:val="99"/>
        </w:rPr>
        <w:t xml:space="preserve"> </w:t>
      </w:r>
    </w:p>
    <w:p w14:paraId="077B772D" w14:textId="77777777" w:rsidR="001C5D91" w:rsidRDefault="00726C19">
      <w:pPr>
        <w:pStyle w:val="a3"/>
        <w:spacing w:line="446" w:lineRule="auto"/>
        <w:ind w:right="342" w:firstLine="422"/>
      </w:pPr>
      <w:r>
        <w:rPr>
          <w:b/>
          <w:spacing w:val="9"/>
        </w:rPr>
        <w:t xml:space="preserve">第四条 </w:t>
      </w:r>
      <w:r>
        <w:rPr>
          <w:spacing w:val="-3"/>
        </w:rPr>
        <w:t>在中华人民共和国领域内发生的违反治安管理行为，除法律有特别规定的外，适用本法。</w:t>
      </w:r>
      <w:r>
        <w:t xml:space="preserve"> </w:t>
      </w:r>
    </w:p>
    <w:p w14:paraId="2697A542" w14:textId="77777777" w:rsidR="001C5D91" w:rsidRDefault="00726C19">
      <w:pPr>
        <w:pStyle w:val="a3"/>
        <w:spacing w:line="446" w:lineRule="auto"/>
        <w:ind w:right="347" w:firstLine="420"/>
        <w:rPr>
          <w:b/>
        </w:rPr>
      </w:pPr>
      <w:r>
        <w:rPr>
          <w:spacing w:val="-3"/>
        </w:rPr>
        <w:t>在中华人民共和国船舶和航空器内发生的违反治安管理行为，除法律有特别规定的外，适用本法。</w:t>
      </w:r>
      <w:r>
        <w:rPr>
          <w:b/>
          <w:w w:val="99"/>
        </w:rPr>
        <w:t xml:space="preserve"> </w:t>
      </w:r>
    </w:p>
    <w:p w14:paraId="22AB9963" w14:textId="77777777" w:rsidR="001C5D91" w:rsidRDefault="00726C19">
      <w:pPr>
        <w:pStyle w:val="a3"/>
        <w:spacing w:line="446" w:lineRule="auto"/>
        <w:ind w:right="342" w:firstLine="422"/>
      </w:pPr>
      <w:r>
        <w:rPr>
          <w:b/>
        </w:rPr>
        <w:t xml:space="preserve">第五条 </w:t>
      </w:r>
      <w:r>
        <w:t xml:space="preserve">治安管理处罚必须以事实为依据，与违反治安管理行为的性质、情节以及社会危害程度相当。 </w:t>
      </w:r>
    </w:p>
    <w:p w14:paraId="2C283E96" w14:textId="77777777" w:rsidR="001C5D91" w:rsidRDefault="00726C19">
      <w:pPr>
        <w:pStyle w:val="a3"/>
        <w:spacing w:line="446" w:lineRule="auto"/>
        <w:ind w:left="859" w:right="1084"/>
        <w:rPr>
          <w:b/>
        </w:rPr>
      </w:pPr>
      <w:r>
        <w:rPr>
          <w:spacing w:val="-3"/>
        </w:rPr>
        <w:t>实施治安管理处罚，应当公开、公正，尊重和保障人权，保护公民的人格尊严。办理治安案件应当坚持教育与处罚相结合的原则。</w:t>
      </w:r>
      <w:r>
        <w:rPr>
          <w:b/>
          <w:w w:val="99"/>
        </w:rPr>
        <w:t xml:space="preserve"> </w:t>
      </w:r>
    </w:p>
    <w:p w14:paraId="1EF5CF3F" w14:textId="77777777" w:rsidR="001C5D91" w:rsidRDefault="00726C19">
      <w:pPr>
        <w:pStyle w:val="a3"/>
        <w:spacing w:line="446" w:lineRule="auto"/>
        <w:ind w:right="342" w:firstLine="422"/>
        <w:rPr>
          <w:b/>
        </w:rPr>
      </w:pPr>
      <w:r>
        <w:rPr>
          <w:b/>
        </w:rPr>
        <w:t xml:space="preserve">第六条 </w:t>
      </w:r>
      <w:r>
        <w:t>各级人民政府应当加强社会治安综合治理，采取有效措施，化解社会矛盾，增进社会和谐，维护社会稳定。</w:t>
      </w:r>
      <w:r>
        <w:rPr>
          <w:b/>
          <w:w w:val="99"/>
        </w:rPr>
        <w:t xml:space="preserve"> </w:t>
      </w:r>
    </w:p>
    <w:p w14:paraId="571C53B1" w14:textId="77777777" w:rsidR="001C5D91" w:rsidRDefault="00726C19">
      <w:pPr>
        <w:pStyle w:val="a3"/>
        <w:spacing w:line="446" w:lineRule="auto"/>
        <w:ind w:right="342" w:firstLine="422"/>
      </w:pPr>
      <w:r>
        <w:rPr>
          <w:b/>
        </w:rPr>
        <w:t xml:space="preserve">第七条 </w:t>
      </w:r>
      <w:r>
        <w:t xml:space="preserve">国务院公安部门负责全国的治安管理工作。县级以上地方各级人民政府公安机关负责本行政区域内的治安管理工作。 </w:t>
      </w:r>
    </w:p>
    <w:p w14:paraId="74C382CB" w14:textId="77777777" w:rsidR="001C5D91" w:rsidRDefault="00726C19">
      <w:pPr>
        <w:pStyle w:val="a3"/>
        <w:ind w:left="859"/>
        <w:rPr>
          <w:b/>
        </w:rPr>
      </w:pPr>
      <w:r>
        <w:t>治安案件的管辖由国务院公安部门规定。</w:t>
      </w:r>
      <w:r>
        <w:rPr>
          <w:b/>
          <w:w w:val="99"/>
        </w:rPr>
        <w:t xml:space="preserve"> </w:t>
      </w:r>
    </w:p>
    <w:p w14:paraId="0B7D8941" w14:textId="77777777" w:rsidR="001C5D91" w:rsidRDefault="001C5D91">
      <w:pPr>
        <w:sectPr w:rsidR="001C5D91">
          <w:pgSz w:w="11910" w:h="16850"/>
          <w:pgMar w:top="1600" w:right="1360" w:bottom="1440" w:left="1140" w:header="0" w:footer="1259" w:gutter="0"/>
          <w:cols w:space="720"/>
        </w:sectPr>
      </w:pPr>
    </w:p>
    <w:p w14:paraId="6A073E7B" w14:textId="77777777" w:rsidR="001C5D91" w:rsidRDefault="00726C19">
      <w:pPr>
        <w:pStyle w:val="a3"/>
        <w:spacing w:before="150" w:line="446" w:lineRule="auto"/>
        <w:ind w:right="342" w:firstLine="422"/>
        <w:rPr>
          <w:b/>
        </w:rPr>
      </w:pPr>
      <w:r>
        <w:rPr>
          <w:b/>
        </w:rPr>
        <w:lastRenderedPageBreak/>
        <w:t xml:space="preserve">第八条 </w:t>
      </w:r>
      <w:r>
        <w:t>违反治安管理的行为对他人造成损害的，行为人或者其监护人应当依法承担民事责任。</w:t>
      </w:r>
      <w:r>
        <w:rPr>
          <w:b/>
          <w:w w:val="99"/>
        </w:rPr>
        <w:t xml:space="preserve"> </w:t>
      </w:r>
    </w:p>
    <w:p w14:paraId="32F4D38B" w14:textId="77777777" w:rsidR="001C5D91" w:rsidRDefault="00726C19">
      <w:pPr>
        <w:pStyle w:val="a3"/>
        <w:spacing w:line="446" w:lineRule="auto"/>
        <w:ind w:right="342" w:firstLine="422"/>
        <w:jc w:val="both"/>
        <w:rPr>
          <w:b/>
        </w:rPr>
      </w:pPr>
      <w:r>
        <w:rPr>
          <w:b/>
        </w:rPr>
        <w:t xml:space="preserve">第九条 </w:t>
      </w:r>
      <w:r>
        <w:t>对于因民间纠纷引起的打架斗殴或者损毁他人财物等违反治安管理行为，情节较轻的，公安机关可以调解处理。经公安机关调解，当事人达成协议的，不予处罚。经调解未达成协议或者达成协议后不履行的，公安机关应当依照本法的规定对违反治安管理行为人给予处罚，并告知当事人可以就民事争议依法向人民法院提起民事诉讼。</w:t>
      </w:r>
      <w:r>
        <w:rPr>
          <w:b/>
          <w:w w:val="99"/>
        </w:rPr>
        <w:t xml:space="preserve"> </w:t>
      </w:r>
    </w:p>
    <w:p w14:paraId="756453AF" w14:textId="77777777" w:rsidR="001C5D91" w:rsidRDefault="00726C19">
      <w:pPr>
        <w:pStyle w:val="5"/>
        <w:spacing w:line="275" w:lineRule="exact"/>
        <w:ind w:left="3317"/>
        <w:jc w:val="both"/>
      </w:pPr>
      <w:r>
        <w:t>第二章 处罚的种类和适用</w:t>
      </w:r>
      <w:r>
        <w:rPr>
          <w:w w:val="99"/>
        </w:rPr>
        <w:t xml:space="preserve"> </w:t>
      </w:r>
    </w:p>
    <w:p w14:paraId="24EB58C3" w14:textId="77777777" w:rsidR="001C5D91" w:rsidRDefault="001C5D91">
      <w:pPr>
        <w:pStyle w:val="a3"/>
        <w:spacing w:before="4"/>
        <w:ind w:left="0"/>
        <w:rPr>
          <w:b/>
          <w:sz w:val="17"/>
        </w:rPr>
      </w:pPr>
    </w:p>
    <w:p w14:paraId="73B8F1CD" w14:textId="77777777" w:rsidR="001C5D91" w:rsidRDefault="00726C19">
      <w:pPr>
        <w:ind w:left="861"/>
        <w:rPr>
          <w:sz w:val="21"/>
        </w:rPr>
      </w:pPr>
      <w:r>
        <w:rPr>
          <w:b/>
          <w:sz w:val="21"/>
        </w:rPr>
        <w:t xml:space="preserve">第十条 </w:t>
      </w:r>
      <w:r>
        <w:rPr>
          <w:sz w:val="21"/>
        </w:rPr>
        <w:t xml:space="preserve">治安管理处罚的种类分为： </w:t>
      </w:r>
    </w:p>
    <w:p w14:paraId="192131D2" w14:textId="77777777" w:rsidR="001C5D91" w:rsidRDefault="001C5D91">
      <w:pPr>
        <w:pStyle w:val="a3"/>
        <w:spacing w:before="2"/>
        <w:ind w:left="0"/>
        <w:rPr>
          <w:sz w:val="18"/>
        </w:rPr>
      </w:pPr>
    </w:p>
    <w:p w14:paraId="298111F1" w14:textId="77777777" w:rsidR="001C5D91" w:rsidRDefault="00726C19">
      <w:pPr>
        <w:pStyle w:val="a3"/>
        <w:ind w:left="859"/>
      </w:pPr>
      <w:r>
        <w:t>（一</w:t>
      </w:r>
      <w:r>
        <w:rPr>
          <w:spacing w:val="-3"/>
        </w:rPr>
        <w:t>）警告；</w:t>
      </w:r>
      <w:r>
        <w:t xml:space="preserve"> </w:t>
      </w:r>
    </w:p>
    <w:p w14:paraId="579A1D6C" w14:textId="77777777" w:rsidR="001C5D91" w:rsidRDefault="001C5D91">
      <w:pPr>
        <w:pStyle w:val="a3"/>
        <w:spacing w:before="12"/>
        <w:ind w:left="0"/>
        <w:rPr>
          <w:sz w:val="17"/>
        </w:rPr>
      </w:pPr>
    </w:p>
    <w:p w14:paraId="4E678E07" w14:textId="77777777" w:rsidR="001C5D91" w:rsidRDefault="00726C19">
      <w:pPr>
        <w:pStyle w:val="a3"/>
        <w:ind w:left="859"/>
      </w:pPr>
      <w:r>
        <w:t>（二</w:t>
      </w:r>
      <w:r>
        <w:rPr>
          <w:spacing w:val="-3"/>
        </w:rPr>
        <w:t>）罚款；</w:t>
      </w:r>
      <w:r>
        <w:t xml:space="preserve"> </w:t>
      </w:r>
    </w:p>
    <w:p w14:paraId="75C07B8E" w14:textId="77777777" w:rsidR="001C5D91" w:rsidRDefault="001C5D91">
      <w:pPr>
        <w:pStyle w:val="a3"/>
        <w:spacing w:before="12"/>
        <w:ind w:left="0"/>
        <w:rPr>
          <w:sz w:val="17"/>
        </w:rPr>
      </w:pPr>
    </w:p>
    <w:p w14:paraId="7450EEB1" w14:textId="77777777" w:rsidR="001C5D91" w:rsidRDefault="00726C19">
      <w:pPr>
        <w:pStyle w:val="a3"/>
        <w:ind w:left="859"/>
      </w:pPr>
      <w:r>
        <w:t xml:space="preserve">（三）行政拘留； </w:t>
      </w:r>
    </w:p>
    <w:p w14:paraId="5FE20318" w14:textId="77777777" w:rsidR="001C5D91" w:rsidRDefault="001C5D91">
      <w:pPr>
        <w:pStyle w:val="a3"/>
        <w:spacing w:before="2"/>
        <w:ind w:left="0"/>
        <w:rPr>
          <w:sz w:val="18"/>
        </w:rPr>
      </w:pPr>
    </w:p>
    <w:p w14:paraId="7C9DA73A" w14:textId="77777777" w:rsidR="001C5D91" w:rsidRDefault="00726C19">
      <w:pPr>
        <w:pStyle w:val="a3"/>
        <w:spacing w:line="446" w:lineRule="auto"/>
        <w:ind w:right="347" w:firstLine="420"/>
      </w:pPr>
      <w:r>
        <w:t xml:space="preserve">（四）吊销公安机关发放的许可证。对违反治安管理的外国人，可以附加适用限期出境或者驱逐出境。 </w:t>
      </w:r>
    </w:p>
    <w:p w14:paraId="47255168" w14:textId="77777777" w:rsidR="001C5D91" w:rsidRDefault="00726C19">
      <w:pPr>
        <w:pStyle w:val="a3"/>
        <w:spacing w:line="446" w:lineRule="auto"/>
        <w:ind w:right="244" w:firstLine="422"/>
      </w:pPr>
      <w:r>
        <w:rPr>
          <w:b/>
        </w:rPr>
        <w:t xml:space="preserve">第十一条  </w:t>
      </w:r>
      <w:r>
        <w:t xml:space="preserve">办理治安案件所查获的毒品、淫秽物品等违禁品，赌具、赌资，吸食、注射毒品的用具以及直接用于实施违反治安管理行为的本人所有的工具，应当收缴，按照规定处理。 </w:t>
      </w:r>
    </w:p>
    <w:p w14:paraId="7DB0EE00" w14:textId="77777777" w:rsidR="001C5D91" w:rsidRDefault="00726C19">
      <w:pPr>
        <w:pStyle w:val="a3"/>
        <w:spacing w:line="446" w:lineRule="auto"/>
        <w:ind w:right="347" w:firstLine="420"/>
        <w:rPr>
          <w:b/>
        </w:rPr>
      </w:pPr>
      <w:r>
        <w:t>违反治安管理所得的财物，追缴退还被侵害人；没有被侵害人的，登记造册，公开拍卖或者按照国家有关规定处理，所得款项上缴国库。</w:t>
      </w:r>
      <w:r>
        <w:rPr>
          <w:b/>
          <w:w w:val="99"/>
        </w:rPr>
        <w:t xml:space="preserve"> </w:t>
      </w:r>
    </w:p>
    <w:p w14:paraId="07A7736F" w14:textId="77777777" w:rsidR="001C5D91" w:rsidRDefault="00726C19">
      <w:pPr>
        <w:pStyle w:val="a3"/>
        <w:spacing w:line="446" w:lineRule="auto"/>
        <w:ind w:right="342" w:firstLine="422"/>
        <w:rPr>
          <w:b/>
        </w:rPr>
      </w:pPr>
      <w:r>
        <w:rPr>
          <w:b/>
        </w:rPr>
        <w:t xml:space="preserve">第十二条 </w:t>
      </w:r>
      <w:r>
        <w:t>已满十四周岁不满十八周岁的人违反治安管理的，从轻或者减轻处罚；不满十四周岁的人违反治安管理的，不予处罚，但是应当责令其监护人严加管教。</w:t>
      </w:r>
      <w:r>
        <w:rPr>
          <w:b/>
          <w:w w:val="99"/>
        </w:rPr>
        <w:t xml:space="preserve"> </w:t>
      </w:r>
    </w:p>
    <w:p w14:paraId="3E041F7F" w14:textId="77777777" w:rsidR="001C5D91" w:rsidRDefault="00726C19">
      <w:pPr>
        <w:pStyle w:val="a3"/>
        <w:spacing w:line="446" w:lineRule="auto"/>
        <w:ind w:right="347" w:firstLine="422"/>
        <w:rPr>
          <w:b/>
        </w:rPr>
      </w:pPr>
      <w:r>
        <w:rPr>
          <w:b/>
          <w:spacing w:val="8"/>
        </w:rPr>
        <w:t xml:space="preserve">第十三条  </w:t>
      </w:r>
      <w:r>
        <w:rPr>
          <w:spacing w:val="-3"/>
        </w:rPr>
        <w:t>精神病人在不能辨认或者不能控制自己行为的时候违反治安管理的，不予处 罚，但是应当责令其监护人严加看管和治疗。间歇性的精神病人在精神正常的时候违反治安管理的，应当给予处罚。</w:t>
      </w:r>
      <w:r>
        <w:rPr>
          <w:b/>
          <w:w w:val="99"/>
        </w:rPr>
        <w:t xml:space="preserve"> </w:t>
      </w:r>
    </w:p>
    <w:p w14:paraId="3F39317D" w14:textId="77777777" w:rsidR="001C5D91" w:rsidRDefault="00726C19">
      <w:pPr>
        <w:pStyle w:val="a3"/>
        <w:spacing w:line="446" w:lineRule="auto"/>
        <w:ind w:left="861" w:right="659"/>
      </w:pPr>
      <w:r>
        <w:rPr>
          <w:b/>
        </w:rPr>
        <w:t xml:space="preserve">第十四条  </w:t>
      </w:r>
      <w:r>
        <w:t>盲人或者又聋又哑的人违反治安管理的，可以从轻、减轻或者不予处罚。</w:t>
      </w:r>
      <w:r>
        <w:rPr>
          <w:b/>
        </w:rPr>
        <w:t xml:space="preserve">第十五条 </w:t>
      </w:r>
      <w:r>
        <w:t xml:space="preserve">醉酒的人违反治安管理的，应当给予处罚。 </w:t>
      </w:r>
    </w:p>
    <w:p w14:paraId="102C66E6" w14:textId="77777777" w:rsidR="001C5D91" w:rsidRDefault="00726C19">
      <w:pPr>
        <w:pStyle w:val="a3"/>
        <w:spacing w:line="446" w:lineRule="auto"/>
        <w:ind w:right="347" w:firstLine="420"/>
        <w:rPr>
          <w:b/>
        </w:rPr>
      </w:pPr>
      <w:r>
        <w:t>醉酒的人在醉酒状态中，对本人有危险或者对他人的人身、财产或者公共安全有威胁的， 应当对其采取保护性措施约束至酒醒。</w:t>
      </w:r>
      <w:r>
        <w:rPr>
          <w:b/>
          <w:w w:val="99"/>
        </w:rPr>
        <w:t xml:space="preserve"> </w:t>
      </w:r>
    </w:p>
    <w:p w14:paraId="12743AE8" w14:textId="77777777" w:rsidR="001C5D91" w:rsidRDefault="00726C19">
      <w:pPr>
        <w:pStyle w:val="a3"/>
        <w:ind w:left="861"/>
      </w:pPr>
      <w:r>
        <w:rPr>
          <w:b/>
        </w:rPr>
        <w:t xml:space="preserve">第十六条 </w:t>
      </w:r>
      <w:r>
        <w:t>有两种以上违反治安管理行为的，分别决定，合并执行。行政拘留处罚合并执</w:t>
      </w:r>
    </w:p>
    <w:p w14:paraId="10049659" w14:textId="77777777" w:rsidR="001C5D91" w:rsidRDefault="001C5D91">
      <w:pPr>
        <w:sectPr w:rsidR="001C5D91">
          <w:pgSz w:w="11910" w:h="16850"/>
          <w:pgMar w:top="1600" w:right="1360" w:bottom="1440" w:left="1140" w:header="0" w:footer="1259" w:gutter="0"/>
          <w:cols w:space="720"/>
        </w:sectPr>
      </w:pPr>
    </w:p>
    <w:p w14:paraId="1B08936D" w14:textId="77777777" w:rsidR="001C5D91" w:rsidRDefault="00726C19">
      <w:pPr>
        <w:pStyle w:val="a3"/>
        <w:spacing w:before="150"/>
        <w:rPr>
          <w:b/>
        </w:rPr>
      </w:pPr>
      <w:r>
        <w:lastRenderedPageBreak/>
        <w:t>行的，最长不超过二十日。</w:t>
      </w:r>
      <w:r>
        <w:rPr>
          <w:b/>
          <w:w w:val="99"/>
        </w:rPr>
        <w:t xml:space="preserve"> </w:t>
      </w:r>
    </w:p>
    <w:p w14:paraId="330C6DD4" w14:textId="77777777" w:rsidR="001C5D91" w:rsidRDefault="001C5D91">
      <w:pPr>
        <w:pStyle w:val="a3"/>
        <w:spacing w:before="12"/>
        <w:ind w:left="0"/>
        <w:rPr>
          <w:b/>
          <w:sz w:val="17"/>
        </w:rPr>
      </w:pPr>
    </w:p>
    <w:p w14:paraId="7EDE1E73" w14:textId="77777777" w:rsidR="001C5D91" w:rsidRDefault="00726C19">
      <w:pPr>
        <w:pStyle w:val="a3"/>
        <w:spacing w:line="446" w:lineRule="auto"/>
        <w:ind w:right="342" w:firstLine="422"/>
      </w:pPr>
      <w:r>
        <w:rPr>
          <w:b/>
        </w:rPr>
        <w:t xml:space="preserve">第十七条 </w:t>
      </w:r>
      <w:r>
        <w:t xml:space="preserve">共同违反治安管理的，根据违反治安管理行为人在违反治安管理行为中所起的作用，分别处罚。 </w:t>
      </w:r>
    </w:p>
    <w:p w14:paraId="2A432A13" w14:textId="77777777" w:rsidR="001C5D91" w:rsidRDefault="00726C19">
      <w:pPr>
        <w:pStyle w:val="a3"/>
        <w:ind w:left="859"/>
        <w:rPr>
          <w:b/>
        </w:rPr>
      </w:pPr>
      <w:r>
        <w:t>教唆、胁迫、诱骗他人违反治安管理的，按照其教唆、胁迫、诱骗的行为处罚。</w:t>
      </w:r>
      <w:r>
        <w:rPr>
          <w:b/>
          <w:w w:val="99"/>
        </w:rPr>
        <w:t xml:space="preserve"> </w:t>
      </w:r>
    </w:p>
    <w:p w14:paraId="6DB1DDF6" w14:textId="77777777" w:rsidR="001C5D91" w:rsidRDefault="001C5D91">
      <w:pPr>
        <w:pStyle w:val="a3"/>
        <w:ind w:left="0"/>
        <w:rPr>
          <w:b/>
          <w:sz w:val="18"/>
        </w:rPr>
      </w:pPr>
    </w:p>
    <w:p w14:paraId="5B9D1602" w14:textId="77777777" w:rsidR="001C5D91" w:rsidRDefault="00726C19">
      <w:pPr>
        <w:pStyle w:val="a3"/>
        <w:spacing w:line="446" w:lineRule="auto"/>
        <w:ind w:right="342" w:firstLine="422"/>
        <w:rPr>
          <w:b/>
        </w:rPr>
      </w:pPr>
      <w:r>
        <w:rPr>
          <w:b/>
        </w:rPr>
        <w:t xml:space="preserve">第十八条 </w:t>
      </w:r>
      <w:r>
        <w:t>单位违反治安管理的，对其直接负责的主管人员和其他直接责任人员依照本法的规定处罚。其他法律、行政法规对同一行为规定给予单位处罚的，依照其规定处罚。</w:t>
      </w:r>
      <w:r>
        <w:rPr>
          <w:b/>
          <w:w w:val="99"/>
        </w:rPr>
        <w:t xml:space="preserve"> </w:t>
      </w:r>
    </w:p>
    <w:p w14:paraId="34623D71" w14:textId="77777777" w:rsidR="001C5D91" w:rsidRDefault="00726C19">
      <w:pPr>
        <w:pStyle w:val="a3"/>
        <w:ind w:left="861"/>
      </w:pPr>
      <w:r>
        <w:rPr>
          <w:b/>
        </w:rPr>
        <w:t xml:space="preserve">第十九条 </w:t>
      </w:r>
      <w:r>
        <w:t xml:space="preserve">违反治安管理有下列情形之一的，减轻处罚或者不予处罚： </w:t>
      </w:r>
    </w:p>
    <w:p w14:paraId="37DBF56A" w14:textId="77777777" w:rsidR="001C5D91" w:rsidRDefault="001C5D91">
      <w:pPr>
        <w:pStyle w:val="a3"/>
        <w:ind w:left="0"/>
        <w:rPr>
          <w:sz w:val="18"/>
        </w:rPr>
      </w:pPr>
    </w:p>
    <w:p w14:paraId="0C62A36D" w14:textId="77777777" w:rsidR="001C5D91" w:rsidRDefault="00726C19">
      <w:pPr>
        <w:pStyle w:val="a3"/>
        <w:ind w:left="859"/>
      </w:pPr>
      <w:r>
        <w:t xml:space="preserve">（一）情节特别轻微的； </w:t>
      </w:r>
    </w:p>
    <w:p w14:paraId="3F243DC0" w14:textId="77777777" w:rsidR="001C5D91" w:rsidRDefault="001C5D91">
      <w:pPr>
        <w:pStyle w:val="a3"/>
        <w:spacing w:before="2"/>
        <w:ind w:left="0"/>
        <w:rPr>
          <w:sz w:val="18"/>
        </w:rPr>
      </w:pPr>
    </w:p>
    <w:p w14:paraId="6C61CE95" w14:textId="77777777" w:rsidR="001C5D91" w:rsidRDefault="00726C19">
      <w:pPr>
        <w:pStyle w:val="a3"/>
        <w:ind w:left="859"/>
      </w:pPr>
      <w:r>
        <w:t xml:space="preserve">（二）主动消除或者减轻违法后果，并取得被侵害人谅解的； </w:t>
      </w:r>
    </w:p>
    <w:p w14:paraId="7F3F102D" w14:textId="77777777" w:rsidR="001C5D91" w:rsidRDefault="001C5D91">
      <w:pPr>
        <w:pStyle w:val="a3"/>
        <w:spacing w:before="12"/>
        <w:ind w:left="0"/>
        <w:rPr>
          <w:sz w:val="17"/>
        </w:rPr>
      </w:pPr>
    </w:p>
    <w:p w14:paraId="315C9DD6" w14:textId="77777777" w:rsidR="001C5D91" w:rsidRDefault="00726C19">
      <w:pPr>
        <w:pStyle w:val="a3"/>
        <w:ind w:left="859"/>
      </w:pPr>
      <w:r>
        <w:t xml:space="preserve">（三）出于他人胁迫或者诱骗的； </w:t>
      </w:r>
    </w:p>
    <w:p w14:paraId="491FEE96" w14:textId="77777777" w:rsidR="001C5D91" w:rsidRDefault="001C5D91">
      <w:pPr>
        <w:pStyle w:val="a3"/>
        <w:spacing w:before="12"/>
        <w:ind w:left="0"/>
        <w:rPr>
          <w:sz w:val="17"/>
        </w:rPr>
      </w:pPr>
    </w:p>
    <w:p w14:paraId="6910D425" w14:textId="77777777" w:rsidR="001C5D91" w:rsidRDefault="00726C19">
      <w:pPr>
        <w:pStyle w:val="a3"/>
        <w:ind w:left="859"/>
      </w:pPr>
      <w:r>
        <w:t xml:space="preserve">（四）主动投案，向公安机关如实陈述自己的违法行为的； </w:t>
      </w:r>
    </w:p>
    <w:p w14:paraId="45A77F9C" w14:textId="77777777" w:rsidR="001C5D91" w:rsidRDefault="001C5D91">
      <w:pPr>
        <w:pStyle w:val="a3"/>
        <w:spacing w:before="2"/>
        <w:ind w:left="0"/>
        <w:rPr>
          <w:sz w:val="18"/>
        </w:rPr>
      </w:pPr>
    </w:p>
    <w:p w14:paraId="45D75A4A" w14:textId="77777777" w:rsidR="001C5D91" w:rsidRDefault="00726C19">
      <w:pPr>
        <w:pStyle w:val="a3"/>
        <w:ind w:left="859"/>
        <w:rPr>
          <w:b/>
        </w:rPr>
      </w:pPr>
      <w:r>
        <w:t>（五）有立功表现的。</w:t>
      </w:r>
      <w:r>
        <w:rPr>
          <w:b/>
          <w:w w:val="99"/>
        </w:rPr>
        <w:t xml:space="preserve"> </w:t>
      </w:r>
    </w:p>
    <w:p w14:paraId="71AFA1D2" w14:textId="77777777" w:rsidR="001C5D91" w:rsidRDefault="001C5D91">
      <w:pPr>
        <w:pStyle w:val="a3"/>
        <w:ind w:left="0"/>
        <w:rPr>
          <w:b/>
          <w:sz w:val="18"/>
        </w:rPr>
      </w:pPr>
    </w:p>
    <w:p w14:paraId="79DFE66D" w14:textId="77777777" w:rsidR="001C5D91" w:rsidRDefault="00726C19">
      <w:pPr>
        <w:pStyle w:val="a3"/>
        <w:ind w:left="861"/>
      </w:pPr>
      <w:r>
        <w:rPr>
          <w:b/>
        </w:rPr>
        <w:t xml:space="preserve">第二十条 </w:t>
      </w:r>
      <w:r>
        <w:t xml:space="preserve">违反治安管理有下列情形之一的，从重处罚： </w:t>
      </w:r>
    </w:p>
    <w:p w14:paraId="1D97EE98" w14:textId="77777777" w:rsidR="001C5D91" w:rsidRDefault="001C5D91">
      <w:pPr>
        <w:pStyle w:val="a3"/>
        <w:ind w:left="0"/>
        <w:rPr>
          <w:sz w:val="18"/>
        </w:rPr>
      </w:pPr>
    </w:p>
    <w:p w14:paraId="68A8EE98" w14:textId="77777777" w:rsidR="001C5D91" w:rsidRDefault="00726C19">
      <w:pPr>
        <w:pStyle w:val="a3"/>
        <w:ind w:left="859"/>
      </w:pPr>
      <w:r>
        <w:t xml:space="preserve">（一）有较严重后果的； </w:t>
      </w:r>
    </w:p>
    <w:p w14:paraId="33D631F5" w14:textId="77777777" w:rsidR="001C5D91" w:rsidRDefault="001C5D91">
      <w:pPr>
        <w:pStyle w:val="a3"/>
        <w:spacing w:before="1"/>
        <w:ind w:left="0"/>
        <w:rPr>
          <w:sz w:val="18"/>
        </w:rPr>
      </w:pPr>
    </w:p>
    <w:p w14:paraId="3B475DB2" w14:textId="77777777" w:rsidR="001C5D91" w:rsidRDefault="00726C19">
      <w:pPr>
        <w:pStyle w:val="a3"/>
        <w:spacing w:before="1"/>
        <w:ind w:left="859"/>
      </w:pPr>
      <w:r>
        <w:t xml:space="preserve">（二）教唆、胁迫、诱骗他人违反治安管理的； </w:t>
      </w:r>
    </w:p>
    <w:p w14:paraId="3BE23966" w14:textId="77777777" w:rsidR="001C5D91" w:rsidRDefault="001C5D91">
      <w:pPr>
        <w:pStyle w:val="a3"/>
        <w:spacing w:before="12"/>
        <w:ind w:left="0"/>
        <w:rPr>
          <w:sz w:val="17"/>
        </w:rPr>
      </w:pPr>
    </w:p>
    <w:p w14:paraId="70C0DFAF" w14:textId="77777777" w:rsidR="001C5D91" w:rsidRDefault="00726C19">
      <w:pPr>
        <w:pStyle w:val="a3"/>
        <w:ind w:left="859"/>
      </w:pPr>
      <w:r>
        <w:t xml:space="preserve">（三）对报案人、控告人、举报人、证人打击报复的； </w:t>
      </w:r>
    </w:p>
    <w:p w14:paraId="3252306A" w14:textId="77777777" w:rsidR="001C5D91" w:rsidRDefault="001C5D91">
      <w:pPr>
        <w:pStyle w:val="a3"/>
        <w:spacing w:before="12"/>
        <w:ind w:left="0"/>
        <w:rPr>
          <w:sz w:val="17"/>
        </w:rPr>
      </w:pPr>
    </w:p>
    <w:p w14:paraId="16182575" w14:textId="77777777" w:rsidR="001C5D91" w:rsidRDefault="00726C19">
      <w:pPr>
        <w:pStyle w:val="a3"/>
        <w:ind w:left="859"/>
      </w:pPr>
      <w:r>
        <w:t xml:space="preserve">（四）六个月内曾受过治安管理处罚的。 </w:t>
      </w:r>
    </w:p>
    <w:p w14:paraId="3761AFE7" w14:textId="77777777" w:rsidR="001C5D91" w:rsidRDefault="001C5D91">
      <w:pPr>
        <w:pStyle w:val="a3"/>
        <w:spacing w:before="2"/>
        <w:ind w:left="0"/>
        <w:rPr>
          <w:sz w:val="18"/>
        </w:rPr>
      </w:pPr>
    </w:p>
    <w:p w14:paraId="39A605D0" w14:textId="77777777" w:rsidR="001C5D91" w:rsidRDefault="00726C19">
      <w:pPr>
        <w:pStyle w:val="a3"/>
        <w:spacing w:line="446" w:lineRule="auto"/>
        <w:ind w:right="340" w:firstLine="422"/>
      </w:pPr>
      <w:r>
        <w:rPr>
          <w:b/>
        </w:rPr>
        <w:t xml:space="preserve">第二十一条 </w:t>
      </w:r>
      <w:r>
        <w:t xml:space="preserve">违反治安管理行为人有下列情形之一，依照本法应当给予行政拘留处罚的， 不执行行政拘留处罚： </w:t>
      </w:r>
    </w:p>
    <w:p w14:paraId="3139CEAF" w14:textId="77777777" w:rsidR="001C5D91" w:rsidRDefault="00726C19">
      <w:pPr>
        <w:pStyle w:val="a3"/>
        <w:spacing w:line="267" w:lineRule="exact"/>
        <w:ind w:left="859"/>
      </w:pPr>
      <w:r>
        <w:t xml:space="preserve">（一）已满十四周岁不满十六周岁的； </w:t>
      </w:r>
    </w:p>
    <w:p w14:paraId="11BAEC6A" w14:textId="77777777" w:rsidR="001C5D91" w:rsidRDefault="001C5D91">
      <w:pPr>
        <w:pStyle w:val="a3"/>
        <w:spacing w:before="2"/>
        <w:ind w:left="0"/>
        <w:rPr>
          <w:sz w:val="18"/>
        </w:rPr>
      </w:pPr>
    </w:p>
    <w:p w14:paraId="4B0C5402" w14:textId="77777777" w:rsidR="001C5D91" w:rsidRDefault="00726C19">
      <w:pPr>
        <w:pStyle w:val="a3"/>
        <w:ind w:left="859"/>
      </w:pPr>
      <w:r>
        <w:t xml:space="preserve">（二）已满十六周岁不满十八周岁，初次违反治安管理的； </w:t>
      </w:r>
    </w:p>
    <w:p w14:paraId="32FF9EBA" w14:textId="77777777" w:rsidR="001C5D91" w:rsidRDefault="001C5D91">
      <w:pPr>
        <w:pStyle w:val="a3"/>
        <w:spacing w:before="12"/>
        <w:ind w:left="0"/>
        <w:rPr>
          <w:sz w:val="17"/>
        </w:rPr>
      </w:pPr>
    </w:p>
    <w:p w14:paraId="137922C9" w14:textId="77777777" w:rsidR="001C5D91" w:rsidRDefault="00726C19">
      <w:pPr>
        <w:pStyle w:val="a3"/>
        <w:ind w:left="859"/>
      </w:pPr>
      <w:r>
        <w:t xml:space="preserve">（三）七十周岁以上的； </w:t>
      </w:r>
    </w:p>
    <w:p w14:paraId="29382B00" w14:textId="77777777" w:rsidR="001C5D91" w:rsidRDefault="001C5D91">
      <w:pPr>
        <w:pStyle w:val="a3"/>
        <w:ind w:left="0"/>
        <w:rPr>
          <w:sz w:val="18"/>
        </w:rPr>
      </w:pPr>
    </w:p>
    <w:p w14:paraId="6AD65865" w14:textId="77777777" w:rsidR="001C5D91" w:rsidRDefault="00726C19">
      <w:pPr>
        <w:pStyle w:val="a3"/>
        <w:ind w:left="859"/>
      </w:pPr>
      <w:r>
        <w:t xml:space="preserve">（四）怀孕或者哺乳自己不满一周岁婴儿的。 </w:t>
      </w:r>
    </w:p>
    <w:p w14:paraId="3C09F9C7" w14:textId="77777777" w:rsidR="001C5D91" w:rsidRDefault="001C5D91">
      <w:pPr>
        <w:pStyle w:val="a3"/>
        <w:spacing w:before="2"/>
        <w:ind w:left="0"/>
        <w:rPr>
          <w:sz w:val="18"/>
        </w:rPr>
      </w:pPr>
    </w:p>
    <w:p w14:paraId="65C00E19" w14:textId="77777777" w:rsidR="001C5D91" w:rsidRDefault="00726C19">
      <w:pPr>
        <w:pStyle w:val="a3"/>
        <w:ind w:left="861"/>
      </w:pPr>
      <w:r>
        <w:rPr>
          <w:b/>
        </w:rPr>
        <w:t xml:space="preserve">第二十二条 </w:t>
      </w:r>
      <w:r>
        <w:t xml:space="preserve">违反治安管理行为在六个月内没有被公安机关发现的，不再处罚。 </w:t>
      </w:r>
    </w:p>
    <w:p w14:paraId="13E9C7E0" w14:textId="77777777" w:rsidR="001C5D91" w:rsidRDefault="001C5D91">
      <w:pPr>
        <w:pStyle w:val="a3"/>
        <w:ind w:left="0"/>
        <w:rPr>
          <w:sz w:val="18"/>
        </w:rPr>
      </w:pPr>
    </w:p>
    <w:p w14:paraId="0AA59A58" w14:textId="77777777" w:rsidR="001C5D91" w:rsidRDefault="00726C19">
      <w:pPr>
        <w:pStyle w:val="a3"/>
        <w:spacing w:line="446" w:lineRule="auto"/>
        <w:ind w:right="347" w:firstLine="420"/>
        <w:rPr>
          <w:b/>
        </w:rPr>
      </w:pPr>
      <w:r>
        <w:t>前款规定的期限，从违反治安管理行为发生之日起计算；违反治安管理行为有连续或者继续状态的，从行为终了之日起计算。</w:t>
      </w:r>
      <w:r>
        <w:rPr>
          <w:b/>
          <w:w w:val="99"/>
        </w:rPr>
        <w:t xml:space="preserve"> </w:t>
      </w:r>
    </w:p>
    <w:p w14:paraId="0E1EDDC4" w14:textId="77777777" w:rsidR="001C5D91" w:rsidRDefault="00726C19">
      <w:pPr>
        <w:pStyle w:val="5"/>
        <w:spacing w:line="277" w:lineRule="exact"/>
        <w:ind w:left="2835"/>
      </w:pPr>
      <w:r>
        <w:t>第三章 违反治安管理的行为和处罚</w:t>
      </w:r>
      <w:r>
        <w:rPr>
          <w:w w:val="99"/>
        </w:rPr>
        <w:t xml:space="preserve"> </w:t>
      </w:r>
    </w:p>
    <w:p w14:paraId="512E59BB" w14:textId="77777777" w:rsidR="001C5D91" w:rsidRDefault="001C5D91">
      <w:pPr>
        <w:spacing w:line="277" w:lineRule="exact"/>
        <w:sectPr w:rsidR="001C5D91">
          <w:pgSz w:w="11910" w:h="16850"/>
          <w:pgMar w:top="1600" w:right="1360" w:bottom="1440" w:left="1140" w:header="0" w:footer="1259" w:gutter="0"/>
          <w:cols w:space="720"/>
        </w:sectPr>
      </w:pPr>
    </w:p>
    <w:p w14:paraId="7A35373E" w14:textId="77777777" w:rsidR="001C5D91" w:rsidRDefault="00726C19">
      <w:pPr>
        <w:pStyle w:val="a3"/>
        <w:spacing w:before="150"/>
        <w:ind w:left="3082"/>
      </w:pPr>
      <w:r>
        <w:lastRenderedPageBreak/>
        <w:t xml:space="preserve">第一节 扰乱公共秩序的行为和处罚 </w:t>
      </w:r>
    </w:p>
    <w:p w14:paraId="66953D55" w14:textId="77777777" w:rsidR="001C5D91" w:rsidRDefault="001C5D91">
      <w:pPr>
        <w:pStyle w:val="a3"/>
        <w:spacing w:before="12"/>
        <w:ind w:left="0"/>
        <w:rPr>
          <w:sz w:val="17"/>
        </w:rPr>
      </w:pPr>
    </w:p>
    <w:p w14:paraId="065ED0CE" w14:textId="77777777" w:rsidR="001C5D91" w:rsidRDefault="00726C19">
      <w:pPr>
        <w:pStyle w:val="a3"/>
        <w:spacing w:line="446" w:lineRule="auto"/>
        <w:ind w:right="340" w:firstLine="422"/>
      </w:pPr>
      <w:r>
        <w:rPr>
          <w:b/>
        </w:rPr>
        <w:t xml:space="preserve">第二十三条 </w:t>
      </w:r>
      <w:r>
        <w:t xml:space="preserve">有下列行为之一的，处警告或者二百元以下罚款；情节较重的，处五日以上十日以下拘留，可以并处五百元以下罚款： </w:t>
      </w:r>
    </w:p>
    <w:p w14:paraId="7E7D2A07" w14:textId="77777777" w:rsidR="001C5D91" w:rsidRDefault="00726C19">
      <w:pPr>
        <w:pStyle w:val="a3"/>
        <w:spacing w:line="446" w:lineRule="auto"/>
        <w:ind w:right="347" w:firstLine="420"/>
      </w:pPr>
      <w:r>
        <w:t xml:space="preserve">（一）扰乱机关、团体、企业、事业单位秩序，致使工作、生产、营业、医疗、教学、科研不能正常进行，尚未造成严重损失的； </w:t>
      </w:r>
    </w:p>
    <w:p w14:paraId="22C23B6A" w14:textId="77777777" w:rsidR="001C5D91" w:rsidRDefault="00726C19">
      <w:pPr>
        <w:pStyle w:val="a3"/>
        <w:ind w:left="859"/>
      </w:pPr>
      <w:r>
        <w:t>（二</w:t>
      </w:r>
      <w:r>
        <w:rPr>
          <w:spacing w:val="-3"/>
        </w:rPr>
        <w:t>）扰乱车站、港口、码头、机场、商场、公园、展览馆或者其他公共场所秩序的；</w:t>
      </w:r>
      <w:r>
        <w:t xml:space="preserve"> </w:t>
      </w:r>
    </w:p>
    <w:p w14:paraId="106E2881" w14:textId="77777777" w:rsidR="001C5D91" w:rsidRDefault="001C5D91">
      <w:pPr>
        <w:pStyle w:val="a3"/>
        <w:ind w:left="0"/>
        <w:rPr>
          <w:sz w:val="18"/>
        </w:rPr>
      </w:pPr>
    </w:p>
    <w:p w14:paraId="6D148BEA" w14:textId="77777777" w:rsidR="001C5D91" w:rsidRDefault="00726C19">
      <w:pPr>
        <w:pStyle w:val="a3"/>
        <w:ind w:left="859"/>
      </w:pPr>
      <w:r>
        <w:t>（三</w:t>
      </w:r>
      <w:r>
        <w:rPr>
          <w:spacing w:val="-3"/>
        </w:rPr>
        <w:t>）扰乱公共汽车、电车、火车、船舶、航空器或者其他公共交通工具上的秩序的；</w:t>
      </w:r>
      <w:r>
        <w:t xml:space="preserve"> </w:t>
      </w:r>
    </w:p>
    <w:p w14:paraId="484892E8" w14:textId="77777777" w:rsidR="001C5D91" w:rsidRDefault="001C5D91">
      <w:pPr>
        <w:pStyle w:val="a3"/>
        <w:ind w:left="0"/>
        <w:rPr>
          <w:sz w:val="18"/>
        </w:rPr>
      </w:pPr>
    </w:p>
    <w:p w14:paraId="2338B4B6" w14:textId="77777777" w:rsidR="001C5D91" w:rsidRDefault="00726C19">
      <w:pPr>
        <w:pStyle w:val="a3"/>
        <w:spacing w:line="446" w:lineRule="auto"/>
        <w:ind w:right="347" w:firstLine="420"/>
      </w:pPr>
      <w:r>
        <w:t xml:space="preserve">（四）非法拦截或者强登、扒乘机动车、船舶、航空器以及其他交通工具，影响交通工具正常行驶的； </w:t>
      </w:r>
    </w:p>
    <w:p w14:paraId="51796935" w14:textId="77777777" w:rsidR="001C5D91" w:rsidRDefault="00726C19">
      <w:pPr>
        <w:pStyle w:val="a3"/>
        <w:spacing w:line="446" w:lineRule="auto"/>
        <w:ind w:right="347" w:firstLine="420"/>
        <w:rPr>
          <w:b/>
        </w:rPr>
      </w:pPr>
      <w:r>
        <w:t>（五）破坏依法进行的选举秩序的。聚众实施前款行为的，对首要分子处十日以上十五日以下拘留，可以并处一千元以下罚款。</w:t>
      </w:r>
      <w:r>
        <w:rPr>
          <w:b/>
          <w:w w:val="99"/>
        </w:rPr>
        <w:t xml:space="preserve"> </w:t>
      </w:r>
    </w:p>
    <w:p w14:paraId="39C5EDD9" w14:textId="77777777" w:rsidR="001C5D91" w:rsidRDefault="00726C19">
      <w:pPr>
        <w:pStyle w:val="a3"/>
        <w:spacing w:line="446" w:lineRule="auto"/>
        <w:ind w:right="340" w:firstLine="422"/>
      </w:pPr>
      <w:r>
        <w:rPr>
          <w:b/>
        </w:rPr>
        <w:t xml:space="preserve">第二十四条 </w:t>
      </w:r>
      <w:r>
        <w:t xml:space="preserve">有下列行为之一，扰乱文化、体育等大型群众性活动秩序的，处警告或者二百元以下罚款；情节严重的，处五日以上十日以下拘留，可以并处五百元以下罚款： </w:t>
      </w:r>
    </w:p>
    <w:p w14:paraId="79425E44" w14:textId="77777777" w:rsidR="001C5D91" w:rsidRDefault="00726C19">
      <w:pPr>
        <w:pStyle w:val="a3"/>
        <w:spacing w:line="267" w:lineRule="exact"/>
        <w:ind w:left="859"/>
      </w:pPr>
      <w:r>
        <w:t xml:space="preserve">（一）强行进入场内的； </w:t>
      </w:r>
    </w:p>
    <w:p w14:paraId="02275F00" w14:textId="77777777" w:rsidR="001C5D91" w:rsidRDefault="001C5D91">
      <w:pPr>
        <w:pStyle w:val="a3"/>
        <w:spacing w:before="1"/>
        <w:ind w:left="0"/>
        <w:rPr>
          <w:sz w:val="18"/>
        </w:rPr>
      </w:pPr>
    </w:p>
    <w:p w14:paraId="3B744610" w14:textId="77777777" w:rsidR="001C5D91" w:rsidRDefault="00726C19">
      <w:pPr>
        <w:pStyle w:val="a3"/>
        <w:spacing w:before="1"/>
        <w:ind w:left="859"/>
      </w:pPr>
      <w:r>
        <w:t xml:space="preserve">（二）违反规定，在场内燃放烟花爆竹或者其他物品的； </w:t>
      </w:r>
    </w:p>
    <w:p w14:paraId="76B09D17" w14:textId="77777777" w:rsidR="001C5D91" w:rsidRDefault="001C5D91">
      <w:pPr>
        <w:pStyle w:val="a3"/>
        <w:spacing w:before="12"/>
        <w:ind w:left="0"/>
        <w:rPr>
          <w:sz w:val="17"/>
        </w:rPr>
      </w:pPr>
    </w:p>
    <w:p w14:paraId="708784EC" w14:textId="77777777" w:rsidR="001C5D91" w:rsidRDefault="00726C19">
      <w:pPr>
        <w:pStyle w:val="a3"/>
        <w:ind w:left="859"/>
      </w:pPr>
      <w:r>
        <w:t xml:space="preserve">（三）展示侮辱性标语、条幅等物品的； </w:t>
      </w:r>
    </w:p>
    <w:p w14:paraId="1A033E75" w14:textId="77777777" w:rsidR="001C5D91" w:rsidRDefault="001C5D91">
      <w:pPr>
        <w:pStyle w:val="a3"/>
        <w:spacing w:before="12"/>
        <w:ind w:left="0"/>
        <w:rPr>
          <w:sz w:val="17"/>
        </w:rPr>
      </w:pPr>
    </w:p>
    <w:p w14:paraId="097FD790" w14:textId="77777777" w:rsidR="001C5D91" w:rsidRDefault="00726C19">
      <w:pPr>
        <w:pStyle w:val="a3"/>
        <w:ind w:left="859"/>
      </w:pPr>
      <w:r>
        <w:t xml:space="preserve">（四）围攻裁判员、运动员或者其他工作人员的； </w:t>
      </w:r>
    </w:p>
    <w:p w14:paraId="087D669D" w14:textId="77777777" w:rsidR="001C5D91" w:rsidRDefault="001C5D91">
      <w:pPr>
        <w:pStyle w:val="a3"/>
        <w:spacing w:before="2"/>
        <w:ind w:left="0"/>
        <w:rPr>
          <w:sz w:val="18"/>
        </w:rPr>
      </w:pPr>
    </w:p>
    <w:p w14:paraId="4DD64A75" w14:textId="77777777" w:rsidR="001C5D91" w:rsidRDefault="00726C19">
      <w:pPr>
        <w:pStyle w:val="a3"/>
        <w:ind w:left="859"/>
      </w:pPr>
      <w:r>
        <w:t xml:space="preserve">（五）向场内投掷杂物，不听制止的； </w:t>
      </w:r>
    </w:p>
    <w:p w14:paraId="30F357E7" w14:textId="77777777" w:rsidR="001C5D91" w:rsidRDefault="001C5D91">
      <w:pPr>
        <w:pStyle w:val="a3"/>
        <w:ind w:left="0"/>
        <w:rPr>
          <w:sz w:val="18"/>
        </w:rPr>
      </w:pPr>
    </w:p>
    <w:p w14:paraId="027FF3E4" w14:textId="77777777" w:rsidR="001C5D91" w:rsidRDefault="00726C19">
      <w:pPr>
        <w:pStyle w:val="a3"/>
        <w:ind w:left="859"/>
      </w:pPr>
      <w:r>
        <w:t xml:space="preserve">（六）扰乱大型群众性活动秩序的其他行为。 </w:t>
      </w:r>
    </w:p>
    <w:p w14:paraId="01BC236F" w14:textId="77777777" w:rsidR="001C5D91" w:rsidRDefault="001C5D91">
      <w:pPr>
        <w:pStyle w:val="a3"/>
        <w:spacing w:before="12"/>
        <w:ind w:left="0"/>
        <w:rPr>
          <w:sz w:val="17"/>
        </w:rPr>
      </w:pPr>
    </w:p>
    <w:p w14:paraId="29A8163F" w14:textId="77777777" w:rsidR="001C5D91" w:rsidRDefault="00726C19">
      <w:pPr>
        <w:pStyle w:val="a3"/>
        <w:spacing w:before="1" w:line="446" w:lineRule="auto"/>
        <w:ind w:right="347" w:firstLine="420"/>
        <w:rPr>
          <w:b/>
        </w:rPr>
      </w:pPr>
      <w:r>
        <w:t>因扰乱体育比赛秩序被处以拘留处罚的，可以同时责令其十二个月内不得进入体育场馆观看同类比赛；违反规定进入体育场馆的，强行带离现场。</w:t>
      </w:r>
      <w:r>
        <w:rPr>
          <w:b/>
          <w:w w:val="99"/>
        </w:rPr>
        <w:t xml:space="preserve"> </w:t>
      </w:r>
    </w:p>
    <w:p w14:paraId="306A2CD9" w14:textId="77777777" w:rsidR="001C5D91" w:rsidRDefault="00726C19">
      <w:pPr>
        <w:pStyle w:val="a3"/>
        <w:spacing w:line="446" w:lineRule="auto"/>
        <w:ind w:right="340" w:firstLine="422"/>
      </w:pPr>
      <w:r>
        <w:rPr>
          <w:b/>
        </w:rPr>
        <w:t xml:space="preserve">第二十五条 </w:t>
      </w:r>
      <w:r>
        <w:t xml:space="preserve">有下列行为之一的，处五日以上十日以下拘留，可以并处五百元以下罚款； 情节较轻的，处五日以下拘留或者五百元以下罚款： </w:t>
      </w:r>
    </w:p>
    <w:p w14:paraId="74475B58" w14:textId="77777777" w:rsidR="001C5D91" w:rsidRDefault="00726C19">
      <w:pPr>
        <w:pStyle w:val="a3"/>
        <w:ind w:left="859"/>
      </w:pPr>
      <w:r>
        <w:t xml:space="preserve">（一）散布谣言，谎报险情、疫情、警情或者以其他方法故意扰乱公共秩序的； </w:t>
      </w:r>
    </w:p>
    <w:p w14:paraId="708828FD" w14:textId="77777777" w:rsidR="001C5D91" w:rsidRDefault="001C5D91">
      <w:pPr>
        <w:pStyle w:val="a3"/>
        <w:spacing w:before="12"/>
        <w:ind w:left="0"/>
        <w:rPr>
          <w:sz w:val="17"/>
        </w:rPr>
      </w:pPr>
    </w:p>
    <w:p w14:paraId="32997303" w14:textId="77777777" w:rsidR="001C5D91" w:rsidRDefault="00726C19">
      <w:pPr>
        <w:pStyle w:val="a3"/>
        <w:spacing w:line="446" w:lineRule="auto"/>
        <w:ind w:right="347" w:firstLine="420"/>
      </w:pPr>
      <w:r>
        <w:t xml:space="preserve">（二）投放虚假的爆炸性、毒害性、放射性、腐蚀性物质或者传染病病原体等危险物质扰乱公共秩序的； </w:t>
      </w:r>
    </w:p>
    <w:p w14:paraId="43DE12BB" w14:textId="77777777" w:rsidR="001C5D91" w:rsidRDefault="00726C19">
      <w:pPr>
        <w:pStyle w:val="a3"/>
        <w:ind w:left="859"/>
        <w:rPr>
          <w:b/>
        </w:rPr>
      </w:pPr>
      <w:r>
        <w:t>（三）扬言实施放火、爆炸、投放危险物质扰乱公共秩序的。</w:t>
      </w:r>
      <w:r>
        <w:rPr>
          <w:b/>
          <w:w w:val="99"/>
        </w:rPr>
        <w:t xml:space="preserve"> </w:t>
      </w:r>
    </w:p>
    <w:p w14:paraId="39816534" w14:textId="77777777" w:rsidR="001C5D91" w:rsidRDefault="001C5D91">
      <w:pPr>
        <w:sectPr w:rsidR="001C5D91">
          <w:pgSz w:w="11910" w:h="16850"/>
          <w:pgMar w:top="1600" w:right="1360" w:bottom="1440" w:left="1140" w:header="0" w:footer="1259" w:gutter="0"/>
          <w:cols w:space="720"/>
        </w:sectPr>
      </w:pPr>
    </w:p>
    <w:p w14:paraId="34144A7E" w14:textId="77777777" w:rsidR="001C5D91" w:rsidRDefault="00726C19">
      <w:pPr>
        <w:pStyle w:val="a3"/>
        <w:spacing w:before="150" w:line="446" w:lineRule="auto"/>
        <w:ind w:right="340" w:firstLine="422"/>
      </w:pPr>
      <w:r>
        <w:rPr>
          <w:b/>
        </w:rPr>
        <w:lastRenderedPageBreak/>
        <w:t xml:space="preserve">第二十六条 </w:t>
      </w:r>
      <w:r>
        <w:t xml:space="preserve">有下列行为之一的，处五日以上十日以下拘留，可以并处五百元以下罚款； 情节较重的，处十日以上十五日以下拘留，可以并处一千元以下罚款： </w:t>
      </w:r>
    </w:p>
    <w:p w14:paraId="097A8C02" w14:textId="77777777" w:rsidR="001C5D91" w:rsidRDefault="00726C19">
      <w:pPr>
        <w:pStyle w:val="a3"/>
        <w:ind w:left="859"/>
      </w:pPr>
      <w:r>
        <w:t xml:space="preserve">（一）结伙斗殴的； </w:t>
      </w:r>
    </w:p>
    <w:p w14:paraId="3D59E019" w14:textId="77777777" w:rsidR="001C5D91" w:rsidRDefault="001C5D91">
      <w:pPr>
        <w:pStyle w:val="a3"/>
        <w:spacing w:before="12"/>
        <w:ind w:left="0"/>
        <w:rPr>
          <w:sz w:val="17"/>
        </w:rPr>
      </w:pPr>
    </w:p>
    <w:p w14:paraId="3BF701D7" w14:textId="77777777" w:rsidR="001C5D91" w:rsidRDefault="00726C19">
      <w:pPr>
        <w:pStyle w:val="a3"/>
        <w:ind w:left="859"/>
      </w:pPr>
      <w:r>
        <w:t xml:space="preserve">（二）追逐、拦截他人的； </w:t>
      </w:r>
    </w:p>
    <w:p w14:paraId="0E0E5805" w14:textId="77777777" w:rsidR="001C5D91" w:rsidRDefault="001C5D91">
      <w:pPr>
        <w:pStyle w:val="a3"/>
        <w:ind w:left="0"/>
        <w:rPr>
          <w:sz w:val="18"/>
        </w:rPr>
      </w:pPr>
    </w:p>
    <w:p w14:paraId="57537329" w14:textId="77777777" w:rsidR="001C5D91" w:rsidRDefault="00726C19">
      <w:pPr>
        <w:pStyle w:val="a3"/>
        <w:ind w:left="859"/>
      </w:pPr>
      <w:r>
        <w:t xml:space="preserve">（三）强拿硬要或者任意损毁、占用公私财物的； </w:t>
      </w:r>
    </w:p>
    <w:p w14:paraId="3775C057" w14:textId="77777777" w:rsidR="001C5D91" w:rsidRDefault="001C5D91">
      <w:pPr>
        <w:pStyle w:val="a3"/>
        <w:spacing w:before="2"/>
        <w:ind w:left="0"/>
        <w:rPr>
          <w:sz w:val="18"/>
        </w:rPr>
      </w:pPr>
    </w:p>
    <w:p w14:paraId="3B609848" w14:textId="77777777" w:rsidR="001C5D91" w:rsidRDefault="00726C19">
      <w:pPr>
        <w:pStyle w:val="a3"/>
        <w:ind w:left="859"/>
      </w:pPr>
      <w:r>
        <w:t xml:space="preserve">（四）其他寻衅滋事行为。 </w:t>
      </w:r>
    </w:p>
    <w:p w14:paraId="03BED15C" w14:textId="77777777" w:rsidR="001C5D91" w:rsidRDefault="001C5D91">
      <w:pPr>
        <w:pStyle w:val="a3"/>
        <w:ind w:left="0"/>
        <w:rPr>
          <w:sz w:val="18"/>
        </w:rPr>
      </w:pPr>
    </w:p>
    <w:p w14:paraId="4A7269AC" w14:textId="77777777" w:rsidR="001C5D91" w:rsidRDefault="00726C19">
      <w:pPr>
        <w:pStyle w:val="a3"/>
        <w:spacing w:line="446" w:lineRule="auto"/>
        <w:ind w:right="549" w:firstLine="422"/>
      </w:pPr>
      <w:r>
        <w:rPr>
          <w:b/>
        </w:rPr>
        <w:t xml:space="preserve">第二十七条 </w:t>
      </w:r>
      <w:r>
        <w:t xml:space="preserve">有下列行为之一的，处十日以上十五日以下拘留，可以并处一千元以下罚款；情节较轻的，处五日以上十日以下拘留，可以并处五百元以下罚款： </w:t>
      </w:r>
    </w:p>
    <w:p w14:paraId="224CCE9E" w14:textId="77777777" w:rsidR="001C5D91" w:rsidRDefault="00726C19">
      <w:pPr>
        <w:pStyle w:val="a3"/>
        <w:spacing w:line="446" w:lineRule="auto"/>
        <w:ind w:right="556" w:firstLine="420"/>
      </w:pPr>
      <w:r>
        <w:t xml:space="preserve">（一）组织、教唆、胁迫、诱骗、煽动他人从事邪教、会道门活动或者利用邪教、会道门、迷信活动，扰乱社会秩序、损害他人身体健康的； </w:t>
      </w:r>
    </w:p>
    <w:p w14:paraId="779F42C9" w14:textId="77777777" w:rsidR="001C5D91" w:rsidRDefault="00726C19">
      <w:pPr>
        <w:pStyle w:val="a3"/>
        <w:spacing w:line="267" w:lineRule="exact"/>
        <w:ind w:left="859"/>
        <w:rPr>
          <w:b/>
        </w:rPr>
      </w:pPr>
      <w:r>
        <w:t>（二）冒用宗教、气功名义进行扰乱社会秩序、损害他人身体健康活动的。</w:t>
      </w:r>
      <w:r>
        <w:rPr>
          <w:b/>
          <w:w w:val="99"/>
        </w:rPr>
        <w:t xml:space="preserve"> </w:t>
      </w:r>
    </w:p>
    <w:p w14:paraId="33D20C7C" w14:textId="77777777" w:rsidR="001C5D91" w:rsidRDefault="001C5D91">
      <w:pPr>
        <w:pStyle w:val="a3"/>
        <w:spacing w:before="1"/>
        <w:ind w:left="0"/>
        <w:rPr>
          <w:b/>
          <w:sz w:val="18"/>
        </w:rPr>
      </w:pPr>
    </w:p>
    <w:p w14:paraId="1C35C771" w14:textId="77777777" w:rsidR="001C5D91" w:rsidRDefault="00726C19">
      <w:pPr>
        <w:pStyle w:val="a3"/>
        <w:spacing w:before="1" w:line="446" w:lineRule="auto"/>
        <w:ind w:right="340" w:firstLine="422"/>
        <w:jc w:val="both"/>
        <w:rPr>
          <w:b/>
        </w:rPr>
      </w:pPr>
      <w:r>
        <w:rPr>
          <w:b/>
        </w:rPr>
        <w:t xml:space="preserve">第二十八条 </w:t>
      </w:r>
      <w:r>
        <w:t>违反国家规定，故意干扰无线电业务正常进行的，或者对正常运行的无线电台（站）产生有害干扰，经有关主管部门指出后，拒不采取有效措施消除的，处五日以上十日以下拘留；情节严重的，处十日以上十五日以下拘留。</w:t>
      </w:r>
      <w:r>
        <w:rPr>
          <w:b/>
          <w:w w:val="99"/>
        </w:rPr>
        <w:t xml:space="preserve"> </w:t>
      </w:r>
    </w:p>
    <w:p w14:paraId="5630FE16" w14:textId="77777777" w:rsidR="001C5D91" w:rsidRDefault="00726C19">
      <w:pPr>
        <w:pStyle w:val="a3"/>
        <w:spacing w:line="446" w:lineRule="auto"/>
        <w:ind w:right="340" w:firstLine="422"/>
      </w:pPr>
      <w:r>
        <w:rPr>
          <w:b/>
        </w:rPr>
        <w:t xml:space="preserve">第二十九条 </w:t>
      </w:r>
      <w:r>
        <w:t xml:space="preserve">有下列行为之一的，处五日以下拘留；情节较重的，处五日以上十日以下拘留： </w:t>
      </w:r>
    </w:p>
    <w:p w14:paraId="30906923" w14:textId="77777777" w:rsidR="001C5D91" w:rsidRDefault="00726C19">
      <w:pPr>
        <w:pStyle w:val="a3"/>
        <w:spacing w:line="267" w:lineRule="exact"/>
        <w:ind w:left="859"/>
      </w:pPr>
      <w:r>
        <w:t xml:space="preserve">（一）违反国家规定，侵入计算机信息系统，造成危害的； </w:t>
      </w:r>
    </w:p>
    <w:p w14:paraId="2F1E20B5" w14:textId="77777777" w:rsidR="001C5D91" w:rsidRDefault="001C5D91">
      <w:pPr>
        <w:pStyle w:val="a3"/>
        <w:ind w:left="0"/>
        <w:rPr>
          <w:sz w:val="18"/>
        </w:rPr>
      </w:pPr>
    </w:p>
    <w:p w14:paraId="31D9940D" w14:textId="77777777" w:rsidR="001C5D91" w:rsidRDefault="00726C19">
      <w:pPr>
        <w:pStyle w:val="a3"/>
        <w:spacing w:before="1" w:line="446" w:lineRule="auto"/>
        <w:ind w:right="347" w:firstLine="420"/>
      </w:pPr>
      <w:r>
        <w:t xml:space="preserve">（二）违反国家规定，对计算机信息系统功能进行删除、修改、增加、干扰，造成计算机信息系统不能正常运行的； </w:t>
      </w:r>
    </w:p>
    <w:p w14:paraId="03117777" w14:textId="77777777" w:rsidR="001C5D91" w:rsidRDefault="00726C19">
      <w:pPr>
        <w:pStyle w:val="a3"/>
        <w:spacing w:line="446" w:lineRule="auto"/>
        <w:ind w:right="556" w:firstLine="420"/>
      </w:pPr>
      <w:r>
        <w:t xml:space="preserve">（三）违反国家规定，对计算机信息系统中存储、处理、传输的数据和应用程序进行删除、修改、增加的； </w:t>
      </w:r>
    </w:p>
    <w:p w14:paraId="5020C14F" w14:textId="77777777" w:rsidR="001C5D91" w:rsidRDefault="00726C19">
      <w:pPr>
        <w:pStyle w:val="a3"/>
        <w:spacing w:line="446" w:lineRule="auto"/>
        <w:ind w:left="3082" w:right="664" w:hanging="2223"/>
      </w:pPr>
      <w:r>
        <w:t>（四</w:t>
      </w:r>
      <w:r>
        <w:rPr>
          <w:spacing w:val="-3"/>
        </w:rPr>
        <w:t>）故意制作、传播计算机病毒等破坏性程序，影响计算机信息系统正常运行的。第二节 妨害公共安全的行为和处罚</w:t>
      </w:r>
      <w:r>
        <w:t xml:space="preserve"> </w:t>
      </w:r>
    </w:p>
    <w:p w14:paraId="13A4CC92" w14:textId="77777777" w:rsidR="001C5D91" w:rsidRDefault="00726C19">
      <w:pPr>
        <w:pStyle w:val="a3"/>
        <w:spacing w:line="446" w:lineRule="auto"/>
        <w:ind w:right="342" w:firstLine="422"/>
        <w:jc w:val="both"/>
        <w:rPr>
          <w:b/>
        </w:rPr>
      </w:pPr>
      <w:r>
        <w:rPr>
          <w:b/>
        </w:rPr>
        <w:t xml:space="preserve">第三十条 </w:t>
      </w:r>
      <w:r>
        <w:t>违反国家规定，制造、买卖、储存、运输、邮寄、携带、使用、提供、处置爆炸性、毒害性、放射性、腐蚀性物质或者传染病病原体等危险物质的，处十日以上十五日以下拘留；情节较轻的，处五日以上十日以下拘留。</w:t>
      </w:r>
      <w:r>
        <w:rPr>
          <w:b/>
          <w:w w:val="99"/>
        </w:rPr>
        <w:t xml:space="preserve"> </w:t>
      </w:r>
    </w:p>
    <w:p w14:paraId="3448B17D" w14:textId="77777777" w:rsidR="001C5D91" w:rsidRDefault="00726C19">
      <w:pPr>
        <w:pStyle w:val="a3"/>
        <w:spacing w:line="268" w:lineRule="exact"/>
        <w:ind w:left="861"/>
      </w:pPr>
      <w:r>
        <w:rPr>
          <w:b/>
        </w:rPr>
        <w:t xml:space="preserve">第三十一条 </w:t>
      </w:r>
      <w:r>
        <w:t>爆炸性、毒害性、放射性、腐蚀性物质或者传染病病原体等危险物质被盗、</w:t>
      </w:r>
    </w:p>
    <w:p w14:paraId="63CDE7F1" w14:textId="77777777" w:rsidR="001C5D91" w:rsidRDefault="001C5D91">
      <w:pPr>
        <w:spacing w:line="268" w:lineRule="exact"/>
        <w:sectPr w:rsidR="001C5D91">
          <w:pgSz w:w="11910" w:h="16850"/>
          <w:pgMar w:top="1600" w:right="1360" w:bottom="1440" w:left="1140" w:header="0" w:footer="1259" w:gutter="0"/>
          <w:cols w:space="720"/>
        </w:sectPr>
      </w:pPr>
    </w:p>
    <w:p w14:paraId="6D47F917" w14:textId="77777777" w:rsidR="001C5D91" w:rsidRDefault="00726C19">
      <w:pPr>
        <w:pStyle w:val="a3"/>
        <w:spacing w:before="150" w:line="446" w:lineRule="auto"/>
        <w:ind w:right="347"/>
        <w:rPr>
          <w:b/>
        </w:rPr>
      </w:pPr>
      <w:r>
        <w:lastRenderedPageBreak/>
        <w:t>被抢或者丢失，未按规定报告的，处五日以下拘留；故意隐瞒不报的，处五日以上十日以下拘留。</w:t>
      </w:r>
      <w:r>
        <w:rPr>
          <w:b/>
          <w:w w:val="99"/>
        </w:rPr>
        <w:t xml:space="preserve"> </w:t>
      </w:r>
    </w:p>
    <w:p w14:paraId="7D2BE0D0" w14:textId="77777777" w:rsidR="001C5D91" w:rsidRDefault="00726C19">
      <w:pPr>
        <w:pStyle w:val="a3"/>
        <w:spacing w:line="446" w:lineRule="auto"/>
        <w:ind w:right="340" w:firstLine="422"/>
      </w:pPr>
      <w:r>
        <w:rPr>
          <w:b/>
        </w:rPr>
        <w:t xml:space="preserve">第三十二条 </w:t>
      </w:r>
      <w:r>
        <w:t xml:space="preserve">非法携带枪支、弹药或者弩、匕首等国家规定的管制器具的，处五日以下拘留，可以并处五百元以下罚款；情节较轻的，处警告或者二百元以下罚款。 </w:t>
      </w:r>
    </w:p>
    <w:p w14:paraId="175C7657" w14:textId="77777777" w:rsidR="001C5D91" w:rsidRDefault="00726C19">
      <w:pPr>
        <w:pStyle w:val="a3"/>
        <w:spacing w:line="446" w:lineRule="auto"/>
        <w:ind w:right="347" w:firstLine="420"/>
        <w:rPr>
          <w:b/>
        </w:rPr>
      </w:pPr>
      <w:r>
        <w:t>非法携带枪支、弹药或者弩、匕首等国家规定的管制器具进入公共场所或者公共交通工具的，处五日以上十日以下拘留，可以并处五百元以下罚款。</w:t>
      </w:r>
      <w:r>
        <w:rPr>
          <w:b/>
          <w:w w:val="99"/>
        </w:rPr>
        <w:t xml:space="preserve"> </w:t>
      </w:r>
    </w:p>
    <w:p w14:paraId="513494F0" w14:textId="77777777" w:rsidR="001C5D91" w:rsidRDefault="00726C19">
      <w:pPr>
        <w:ind w:left="861"/>
        <w:rPr>
          <w:sz w:val="21"/>
        </w:rPr>
      </w:pPr>
      <w:r>
        <w:rPr>
          <w:b/>
          <w:sz w:val="21"/>
        </w:rPr>
        <w:t xml:space="preserve">第三十三条 </w:t>
      </w:r>
      <w:r>
        <w:rPr>
          <w:sz w:val="21"/>
        </w:rPr>
        <w:t xml:space="preserve">有下列行为之一的，处十日以上十五日以下拘留： </w:t>
      </w:r>
    </w:p>
    <w:p w14:paraId="694290E7" w14:textId="77777777" w:rsidR="001C5D91" w:rsidRDefault="001C5D91">
      <w:pPr>
        <w:pStyle w:val="a3"/>
        <w:spacing w:before="10"/>
        <w:ind w:left="0"/>
        <w:rPr>
          <w:sz w:val="17"/>
        </w:rPr>
      </w:pPr>
    </w:p>
    <w:p w14:paraId="39BDE654" w14:textId="77777777" w:rsidR="001C5D91" w:rsidRDefault="00726C19">
      <w:pPr>
        <w:pStyle w:val="a3"/>
        <w:spacing w:line="446" w:lineRule="auto"/>
        <w:ind w:right="347" w:firstLine="420"/>
      </w:pPr>
      <w:r>
        <w:t xml:space="preserve">（一）盗窃、损毁油气管道设施、电力电信设施、广播电视设施、水利防汛工程设施或者水文监测、测量、气象测报、环境监测、地质监测、地震监测等公共设施的； </w:t>
      </w:r>
    </w:p>
    <w:p w14:paraId="4539FA62" w14:textId="77777777" w:rsidR="001C5D91" w:rsidRDefault="00726C19">
      <w:pPr>
        <w:pStyle w:val="a3"/>
        <w:spacing w:line="446" w:lineRule="auto"/>
        <w:ind w:right="347" w:firstLine="420"/>
      </w:pPr>
      <w:r>
        <w:t xml:space="preserve">（二）移动、损毁国家边境的界碑、界桩以及其他边境标志、边境设施或者领土、领海标志设施的； </w:t>
      </w:r>
    </w:p>
    <w:p w14:paraId="5C476195" w14:textId="77777777" w:rsidR="001C5D91" w:rsidRDefault="00726C19">
      <w:pPr>
        <w:pStyle w:val="a3"/>
        <w:spacing w:line="446" w:lineRule="auto"/>
        <w:ind w:left="861" w:right="340" w:hanging="3"/>
      </w:pPr>
      <w:r>
        <w:t>（三</w:t>
      </w:r>
      <w:r>
        <w:rPr>
          <w:spacing w:val="-3"/>
        </w:rPr>
        <w:t>）非法进行影响国（</w:t>
      </w:r>
      <w:r>
        <w:t>边）</w:t>
      </w:r>
      <w:r>
        <w:rPr>
          <w:spacing w:val="-3"/>
        </w:rPr>
        <w:t>界线走向的活动或者修建有碍国</w:t>
      </w:r>
      <w:r>
        <w:t>（</w:t>
      </w:r>
      <w:r>
        <w:rPr>
          <w:spacing w:val="-3"/>
        </w:rPr>
        <w:t>边</w:t>
      </w:r>
      <w:r>
        <w:t>）</w:t>
      </w:r>
      <w:r>
        <w:rPr>
          <w:spacing w:val="-3"/>
        </w:rPr>
        <w:t xml:space="preserve">境管理的设施的。 </w:t>
      </w:r>
      <w:r>
        <w:rPr>
          <w:b/>
          <w:spacing w:val="6"/>
        </w:rPr>
        <w:t xml:space="preserve">第三十四条 </w:t>
      </w:r>
      <w:r>
        <w:rPr>
          <w:spacing w:val="-3"/>
        </w:rPr>
        <w:t>盗窃、损坏、擅自移动使用中的航空设施，或者强行进入航空器驾驶舱的，</w:t>
      </w:r>
    </w:p>
    <w:p w14:paraId="3977851E" w14:textId="77777777" w:rsidR="001C5D91" w:rsidRDefault="00726C19">
      <w:pPr>
        <w:pStyle w:val="a3"/>
        <w:spacing w:line="267" w:lineRule="exact"/>
      </w:pPr>
      <w:r>
        <w:t xml:space="preserve">处十日以上十五日以下拘留。 </w:t>
      </w:r>
    </w:p>
    <w:p w14:paraId="393AB0A2" w14:textId="77777777" w:rsidR="001C5D91" w:rsidRDefault="001C5D91">
      <w:pPr>
        <w:pStyle w:val="a3"/>
        <w:spacing w:before="2"/>
        <w:ind w:left="0"/>
        <w:rPr>
          <w:sz w:val="18"/>
        </w:rPr>
      </w:pPr>
    </w:p>
    <w:p w14:paraId="1B96FD70" w14:textId="77777777" w:rsidR="001C5D91" w:rsidRDefault="00726C19">
      <w:pPr>
        <w:pStyle w:val="a3"/>
        <w:spacing w:line="446" w:lineRule="auto"/>
        <w:ind w:right="347" w:firstLine="420"/>
        <w:rPr>
          <w:b/>
        </w:rPr>
      </w:pPr>
      <w:r>
        <w:t>在使用中的航空器上使用可能影响导航系统正常功能的器具、工具，不听劝阻的，处五日以下拘留或者五百元以下罚款。</w:t>
      </w:r>
      <w:r>
        <w:rPr>
          <w:b/>
          <w:w w:val="99"/>
        </w:rPr>
        <w:t xml:space="preserve"> </w:t>
      </w:r>
    </w:p>
    <w:p w14:paraId="0A856937" w14:textId="77777777" w:rsidR="001C5D91" w:rsidRDefault="00726C19">
      <w:pPr>
        <w:pStyle w:val="a3"/>
        <w:spacing w:line="446" w:lineRule="auto"/>
        <w:ind w:right="340" w:firstLine="422"/>
      </w:pPr>
      <w:r>
        <w:rPr>
          <w:b/>
        </w:rPr>
        <w:t xml:space="preserve">第三十五条 </w:t>
      </w:r>
      <w:r>
        <w:t xml:space="preserve">有下列行为之一的，处五日以上十日以下拘留，可以并处五百元以下罚款； 情节较轻的，处五日以下拘留或者五百元以下罚款： </w:t>
      </w:r>
    </w:p>
    <w:p w14:paraId="3B2206F2" w14:textId="77777777" w:rsidR="001C5D91" w:rsidRDefault="00726C19">
      <w:pPr>
        <w:pStyle w:val="a3"/>
        <w:ind w:left="859"/>
      </w:pPr>
      <w:r>
        <w:t xml:space="preserve">（一）盗窃、损毁或者擅自移动铁路设施、设备、机车车辆配件或者安全标志的； </w:t>
      </w:r>
    </w:p>
    <w:p w14:paraId="237152F3" w14:textId="77777777" w:rsidR="001C5D91" w:rsidRDefault="001C5D91">
      <w:pPr>
        <w:pStyle w:val="a3"/>
        <w:spacing w:before="10"/>
        <w:ind w:left="0"/>
        <w:rPr>
          <w:sz w:val="17"/>
        </w:rPr>
      </w:pPr>
    </w:p>
    <w:p w14:paraId="4D87F05F" w14:textId="77777777" w:rsidR="001C5D91" w:rsidRDefault="00726C19">
      <w:pPr>
        <w:pStyle w:val="a3"/>
        <w:ind w:left="859"/>
      </w:pPr>
      <w:r>
        <w:t xml:space="preserve">（二）在铁路线路上放置障碍物，或者故意向列车投掷物品的； </w:t>
      </w:r>
    </w:p>
    <w:p w14:paraId="731D39E9" w14:textId="77777777" w:rsidR="001C5D91" w:rsidRDefault="001C5D91">
      <w:pPr>
        <w:pStyle w:val="a3"/>
        <w:spacing w:before="2"/>
        <w:ind w:left="0"/>
        <w:rPr>
          <w:sz w:val="18"/>
        </w:rPr>
      </w:pPr>
    </w:p>
    <w:p w14:paraId="434391D6" w14:textId="77777777" w:rsidR="001C5D91" w:rsidRDefault="00726C19">
      <w:pPr>
        <w:pStyle w:val="a3"/>
        <w:ind w:left="859"/>
      </w:pPr>
      <w:r>
        <w:t xml:space="preserve">（三）在铁路线路、桥梁、涵洞处挖掘坑穴、采石取沙的； </w:t>
      </w:r>
    </w:p>
    <w:p w14:paraId="123E91B1" w14:textId="77777777" w:rsidR="001C5D91" w:rsidRDefault="001C5D91">
      <w:pPr>
        <w:pStyle w:val="a3"/>
        <w:ind w:left="0"/>
        <w:rPr>
          <w:sz w:val="18"/>
        </w:rPr>
      </w:pPr>
    </w:p>
    <w:p w14:paraId="0567E9B4" w14:textId="77777777" w:rsidR="001C5D91" w:rsidRDefault="00726C19">
      <w:pPr>
        <w:pStyle w:val="a3"/>
        <w:ind w:left="859"/>
        <w:rPr>
          <w:b/>
        </w:rPr>
      </w:pPr>
      <w:r>
        <w:t>（四）在铁路线路上私设道口或者平交过道的。</w:t>
      </w:r>
      <w:r>
        <w:rPr>
          <w:b/>
          <w:w w:val="99"/>
        </w:rPr>
        <w:t xml:space="preserve"> </w:t>
      </w:r>
    </w:p>
    <w:p w14:paraId="7E7D4CEB" w14:textId="77777777" w:rsidR="001C5D91" w:rsidRDefault="001C5D91">
      <w:pPr>
        <w:pStyle w:val="a3"/>
        <w:spacing w:before="12"/>
        <w:ind w:left="0"/>
        <w:rPr>
          <w:b/>
          <w:sz w:val="17"/>
        </w:rPr>
      </w:pPr>
    </w:p>
    <w:p w14:paraId="27FCCBDC" w14:textId="77777777" w:rsidR="001C5D91" w:rsidRDefault="00726C19">
      <w:pPr>
        <w:pStyle w:val="a3"/>
        <w:spacing w:line="446" w:lineRule="auto"/>
        <w:ind w:right="340" w:firstLine="422"/>
        <w:rPr>
          <w:b/>
        </w:rPr>
      </w:pPr>
      <w:r>
        <w:rPr>
          <w:b/>
        </w:rPr>
        <w:t xml:space="preserve">第三十六条 </w:t>
      </w:r>
      <w:r>
        <w:t>擅自进入铁路防护网或者火车来临时在铁路线路上行走坐卧、抢越铁路，影响行车安全的，处警告或者二百元以下罚款。</w:t>
      </w:r>
      <w:r>
        <w:rPr>
          <w:b/>
          <w:w w:val="99"/>
        </w:rPr>
        <w:t xml:space="preserve"> </w:t>
      </w:r>
    </w:p>
    <w:p w14:paraId="28256D66" w14:textId="77777777" w:rsidR="001C5D91" w:rsidRDefault="00726C19">
      <w:pPr>
        <w:pStyle w:val="a3"/>
        <w:spacing w:line="446" w:lineRule="auto"/>
        <w:ind w:right="340" w:firstLine="422"/>
      </w:pPr>
      <w:r>
        <w:rPr>
          <w:b/>
        </w:rPr>
        <w:t xml:space="preserve">第三十七条 </w:t>
      </w:r>
      <w:r>
        <w:t xml:space="preserve">有下列行为之一的，处五日以下拘留或者五百元以下罚款；情节严重的，处五日以上十日以下拘留，可以并处五百元以下罚款： </w:t>
      </w:r>
    </w:p>
    <w:p w14:paraId="3EE2978E" w14:textId="77777777" w:rsidR="001C5D91" w:rsidRDefault="00726C19">
      <w:pPr>
        <w:pStyle w:val="a3"/>
        <w:ind w:left="859"/>
      </w:pPr>
      <w:r>
        <w:t xml:space="preserve">（一）未经批准，安装、使用电网的，或者安装、使用电网不符合安全规定的； </w:t>
      </w:r>
    </w:p>
    <w:p w14:paraId="15DCF097" w14:textId="77777777" w:rsidR="001C5D91" w:rsidRDefault="001C5D91">
      <w:pPr>
        <w:sectPr w:rsidR="001C5D91">
          <w:pgSz w:w="11910" w:h="16850"/>
          <w:pgMar w:top="1600" w:right="1360" w:bottom="1440" w:left="1140" w:header="0" w:footer="1259" w:gutter="0"/>
          <w:cols w:space="720"/>
        </w:sectPr>
      </w:pPr>
    </w:p>
    <w:p w14:paraId="580687B4" w14:textId="77777777" w:rsidR="001C5D91" w:rsidRDefault="00726C19">
      <w:pPr>
        <w:pStyle w:val="a3"/>
        <w:spacing w:before="150" w:line="446" w:lineRule="auto"/>
        <w:ind w:right="347" w:firstLine="420"/>
      </w:pPr>
      <w:r>
        <w:lastRenderedPageBreak/>
        <w:t xml:space="preserve">（二）在车辆、行人通行的地方施工，对沟井坎穴不设覆盖物、防围和警示标志的，或者故意损毁、移动覆盖物、防围和警示标志的； </w:t>
      </w:r>
    </w:p>
    <w:p w14:paraId="0D90DCBC" w14:textId="77777777" w:rsidR="001C5D91" w:rsidRDefault="00726C19">
      <w:pPr>
        <w:pStyle w:val="a3"/>
        <w:ind w:left="859"/>
        <w:rPr>
          <w:b/>
        </w:rPr>
      </w:pPr>
      <w:r>
        <w:t>（三）盗窃、损毁路面井盖、照明等公共设施的。</w:t>
      </w:r>
      <w:r>
        <w:rPr>
          <w:b/>
          <w:w w:val="99"/>
        </w:rPr>
        <w:t xml:space="preserve"> </w:t>
      </w:r>
    </w:p>
    <w:p w14:paraId="0970D1B2" w14:textId="77777777" w:rsidR="001C5D91" w:rsidRDefault="001C5D91">
      <w:pPr>
        <w:pStyle w:val="a3"/>
        <w:spacing w:before="12"/>
        <w:ind w:left="0"/>
        <w:rPr>
          <w:b/>
          <w:sz w:val="17"/>
        </w:rPr>
      </w:pPr>
    </w:p>
    <w:p w14:paraId="48295262" w14:textId="77777777" w:rsidR="001C5D91" w:rsidRDefault="00726C19">
      <w:pPr>
        <w:pStyle w:val="a3"/>
        <w:spacing w:line="446" w:lineRule="auto"/>
        <w:ind w:right="347" w:firstLine="422"/>
        <w:rPr>
          <w:b/>
        </w:rPr>
      </w:pPr>
      <w:r>
        <w:rPr>
          <w:b/>
        </w:rPr>
        <w:t xml:space="preserve">第三十八条  </w:t>
      </w:r>
      <w:r>
        <w:t>举办文化、体育等大型群众性活动，违反有关规定，有发生安全事故危险的，责令停止活动，立即疏散。对组织者处五日以上十日以下拘留，并处二百元以上五百元以下罚款；情节较轻的，处五日以下拘留或者五百元以下罚款。</w:t>
      </w:r>
      <w:r>
        <w:rPr>
          <w:b/>
          <w:w w:val="99"/>
        </w:rPr>
        <w:t xml:space="preserve"> </w:t>
      </w:r>
    </w:p>
    <w:p w14:paraId="744A66B2" w14:textId="77777777" w:rsidR="001C5D91" w:rsidRDefault="00726C19">
      <w:pPr>
        <w:pStyle w:val="a3"/>
        <w:spacing w:line="446" w:lineRule="auto"/>
        <w:ind w:right="340" w:firstLine="422"/>
        <w:rPr>
          <w:b/>
        </w:rPr>
      </w:pPr>
      <w:r>
        <w:rPr>
          <w:b/>
          <w:spacing w:val="6"/>
        </w:rPr>
        <w:t xml:space="preserve">第三十九条 </w:t>
      </w:r>
      <w:r>
        <w:rPr>
          <w:spacing w:val="-3"/>
        </w:rPr>
        <w:t>旅馆、饭店、影剧院、娱乐场、运动场、展览馆或者其他供社会公众活动的场所的经营管理人员，违反安全规定，致使该场所有发生安全事故危险，经公安机关责令改 正，拒不改正的，处五日以下拘留。</w:t>
      </w:r>
      <w:r>
        <w:rPr>
          <w:b/>
          <w:w w:val="99"/>
        </w:rPr>
        <w:t xml:space="preserve"> </w:t>
      </w:r>
    </w:p>
    <w:p w14:paraId="6552A67C" w14:textId="77777777" w:rsidR="001C5D91" w:rsidRDefault="00726C19">
      <w:pPr>
        <w:pStyle w:val="a3"/>
        <w:spacing w:line="268" w:lineRule="exact"/>
        <w:ind w:left="2556"/>
      </w:pPr>
      <w:r>
        <w:t xml:space="preserve">第三节 侵犯人身权利、财产权利的行为和处罚 </w:t>
      </w:r>
    </w:p>
    <w:p w14:paraId="2EC9CB93" w14:textId="77777777" w:rsidR="001C5D91" w:rsidRDefault="001C5D91">
      <w:pPr>
        <w:pStyle w:val="a3"/>
        <w:spacing w:before="12"/>
        <w:ind w:left="0"/>
        <w:rPr>
          <w:sz w:val="17"/>
        </w:rPr>
      </w:pPr>
    </w:p>
    <w:p w14:paraId="0E9388CB" w14:textId="77777777" w:rsidR="001C5D91" w:rsidRDefault="00726C19">
      <w:pPr>
        <w:pStyle w:val="a3"/>
        <w:spacing w:line="446" w:lineRule="auto"/>
        <w:ind w:right="342" w:firstLine="422"/>
      </w:pPr>
      <w:r>
        <w:rPr>
          <w:b/>
        </w:rPr>
        <w:t xml:space="preserve">第四十条 </w:t>
      </w:r>
      <w:r>
        <w:t xml:space="preserve">有下列行为之一的，处十日以上十五日以下拘留，并处五百元以上一千元以下罚款；情节较轻的，处五日以上十日以下拘留，并处二百元以上五百元以下罚款： </w:t>
      </w:r>
    </w:p>
    <w:p w14:paraId="4CF384AC" w14:textId="77777777" w:rsidR="001C5D91" w:rsidRDefault="00726C19">
      <w:pPr>
        <w:pStyle w:val="a3"/>
        <w:ind w:left="859"/>
      </w:pPr>
      <w:r>
        <w:t xml:space="preserve">（一）组织、胁迫、诱骗不满十六周岁的人或者残疾人进行恐怖、残忍表演的； </w:t>
      </w:r>
    </w:p>
    <w:p w14:paraId="3535ABC7" w14:textId="77777777" w:rsidR="001C5D91" w:rsidRDefault="001C5D91">
      <w:pPr>
        <w:pStyle w:val="a3"/>
        <w:spacing w:before="12"/>
        <w:ind w:left="0"/>
        <w:rPr>
          <w:sz w:val="17"/>
        </w:rPr>
      </w:pPr>
    </w:p>
    <w:p w14:paraId="670BBD58" w14:textId="77777777" w:rsidR="001C5D91" w:rsidRDefault="00726C19">
      <w:pPr>
        <w:pStyle w:val="a3"/>
        <w:ind w:left="859"/>
      </w:pPr>
      <w:r>
        <w:t xml:space="preserve">（二）以暴力、威胁或者其他手段强迫他人劳动的； </w:t>
      </w:r>
    </w:p>
    <w:p w14:paraId="486BC0D2" w14:textId="77777777" w:rsidR="001C5D91" w:rsidRDefault="001C5D91">
      <w:pPr>
        <w:pStyle w:val="a3"/>
        <w:spacing w:before="2"/>
        <w:ind w:left="0"/>
        <w:rPr>
          <w:sz w:val="18"/>
        </w:rPr>
      </w:pPr>
    </w:p>
    <w:p w14:paraId="68D108AF" w14:textId="77777777" w:rsidR="001C5D91" w:rsidRDefault="00726C19">
      <w:pPr>
        <w:pStyle w:val="a3"/>
        <w:ind w:left="859"/>
        <w:rPr>
          <w:b/>
        </w:rPr>
      </w:pPr>
      <w:r>
        <w:t>（三）非法限制他人人身自由、非法侵入他人住宅或者非法搜查他人身体的。</w:t>
      </w:r>
      <w:r>
        <w:rPr>
          <w:b/>
          <w:w w:val="99"/>
        </w:rPr>
        <w:t xml:space="preserve"> </w:t>
      </w:r>
    </w:p>
    <w:p w14:paraId="36471DF5" w14:textId="77777777" w:rsidR="001C5D91" w:rsidRDefault="001C5D91">
      <w:pPr>
        <w:pStyle w:val="a3"/>
        <w:ind w:left="0"/>
        <w:rPr>
          <w:b/>
          <w:sz w:val="18"/>
        </w:rPr>
      </w:pPr>
    </w:p>
    <w:p w14:paraId="6155078F" w14:textId="77777777" w:rsidR="001C5D91" w:rsidRDefault="00726C19">
      <w:pPr>
        <w:pStyle w:val="a3"/>
        <w:spacing w:line="446" w:lineRule="auto"/>
        <w:ind w:right="340" w:firstLine="422"/>
        <w:jc w:val="both"/>
        <w:rPr>
          <w:b/>
        </w:rPr>
      </w:pPr>
      <w:r>
        <w:rPr>
          <w:b/>
        </w:rPr>
        <w:t xml:space="preserve">第四十一条 </w:t>
      </w:r>
      <w:r>
        <w:t>胁迫、诱骗或者利用他人乞讨的，处十日以上十五日以下拘留，可以并处一千元以下罚款。反复纠缠、强行讨要或者以其他滋扰他人的方式乞讨的，处五日以下拘留或者警告。</w:t>
      </w:r>
      <w:r>
        <w:rPr>
          <w:b/>
          <w:w w:val="99"/>
        </w:rPr>
        <w:t xml:space="preserve"> </w:t>
      </w:r>
    </w:p>
    <w:p w14:paraId="160FE4B3" w14:textId="77777777" w:rsidR="001C5D91" w:rsidRDefault="00726C19">
      <w:pPr>
        <w:pStyle w:val="a3"/>
        <w:spacing w:line="446" w:lineRule="auto"/>
        <w:ind w:right="340" w:firstLine="422"/>
      </w:pPr>
      <w:r>
        <w:rPr>
          <w:b/>
        </w:rPr>
        <w:t xml:space="preserve">第四十二条 </w:t>
      </w:r>
      <w:r>
        <w:t xml:space="preserve">有下列行为之一的，处五日以下拘留或者五百元以下罚款；情节较重的，处五日以上十日以下拘留，可以并处五百元以下罚款： </w:t>
      </w:r>
    </w:p>
    <w:p w14:paraId="7AC56224" w14:textId="77777777" w:rsidR="001C5D91" w:rsidRDefault="00726C19">
      <w:pPr>
        <w:pStyle w:val="a3"/>
        <w:ind w:left="859"/>
      </w:pPr>
      <w:r>
        <w:t xml:space="preserve">（一）写恐吓信或者以其他方法威胁他人人身安全的； </w:t>
      </w:r>
    </w:p>
    <w:p w14:paraId="01530B59" w14:textId="77777777" w:rsidR="001C5D91" w:rsidRDefault="001C5D91">
      <w:pPr>
        <w:pStyle w:val="a3"/>
        <w:spacing w:before="11"/>
        <w:ind w:left="0"/>
        <w:rPr>
          <w:sz w:val="17"/>
        </w:rPr>
      </w:pPr>
    </w:p>
    <w:p w14:paraId="69E70A01" w14:textId="77777777" w:rsidR="001C5D91" w:rsidRDefault="00726C19">
      <w:pPr>
        <w:pStyle w:val="a3"/>
        <w:ind w:left="859"/>
      </w:pPr>
      <w:r>
        <w:t xml:space="preserve">（二）公然侮辱他人或者捏造事实诽谤他人的； </w:t>
      </w:r>
    </w:p>
    <w:p w14:paraId="5F77BCCD" w14:textId="77777777" w:rsidR="001C5D91" w:rsidRDefault="001C5D91">
      <w:pPr>
        <w:pStyle w:val="a3"/>
        <w:ind w:left="0"/>
        <w:rPr>
          <w:sz w:val="18"/>
        </w:rPr>
      </w:pPr>
    </w:p>
    <w:p w14:paraId="0F92F41E" w14:textId="77777777" w:rsidR="001C5D91" w:rsidRDefault="00726C19">
      <w:pPr>
        <w:pStyle w:val="a3"/>
        <w:ind w:left="859"/>
      </w:pPr>
      <w:r>
        <w:t xml:space="preserve">（三）捏造事实诬告陷害他人，企图使他人受到刑事追究或者受到治安管理处罚的； </w:t>
      </w:r>
    </w:p>
    <w:p w14:paraId="13ABEF1B" w14:textId="77777777" w:rsidR="001C5D91" w:rsidRDefault="001C5D91">
      <w:pPr>
        <w:pStyle w:val="a3"/>
        <w:spacing w:before="2"/>
        <w:ind w:left="0"/>
        <w:rPr>
          <w:sz w:val="18"/>
        </w:rPr>
      </w:pPr>
    </w:p>
    <w:p w14:paraId="460087DF" w14:textId="77777777" w:rsidR="001C5D91" w:rsidRDefault="00726C19">
      <w:pPr>
        <w:pStyle w:val="a3"/>
        <w:ind w:left="859"/>
      </w:pPr>
      <w:r>
        <w:t xml:space="preserve">（四）对证人及其近亲属进行威胁、侮辱、殴打或者打击报复的； </w:t>
      </w:r>
    </w:p>
    <w:p w14:paraId="1D693E2C" w14:textId="77777777" w:rsidR="001C5D91" w:rsidRDefault="001C5D91">
      <w:pPr>
        <w:pStyle w:val="a3"/>
        <w:spacing w:before="12"/>
        <w:ind w:left="0"/>
        <w:rPr>
          <w:sz w:val="17"/>
        </w:rPr>
      </w:pPr>
    </w:p>
    <w:p w14:paraId="6982CE63" w14:textId="77777777" w:rsidR="001C5D91" w:rsidRDefault="00726C19">
      <w:pPr>
        <w:pStyle w:val="a3"/>
        <w:ind w:left="859"/>
      </w:pPr>
      <w:r>
        <w:t xml:space="preserve">（五）多次发送淫秽、侮辱、恐吓或者其他信息，干扰他人正常生活的； </w:t>
      </w:r>
    </w:p>
    <w:p w14:paraId="5A3492D7" w14:textId="77777777" w:rsidR="001C5D91" w:rsidRDefault="001C5D91">
      <w:pPr>
        <w:pStyle w:val="a3"/>
        <w:ind w:left="0"/>
        <w:rPr>
          <w:sz w:val="18"/>
        </w:rPr>
      </w:pPr>
    </w:p>
    <w:p w14:paraId="2DF22B02" w14:textId="77777777" w:rsidR="001C5D91" w:rsidRDefault="00726C19">
      <w:pPr>
        <w:pStyle w:val="a3"/>
        <w:ind w:left="859"/>
        <w:rPr>
          <w:b/>
        </w:rPr>
      </w:pPr>
      <w:r>
        <w:t>（六）偷窥、偷拍、窃听、散布他人隐私的。</w:t>
      </w:r>
      <w:r>
        <w:rPr>
          <w:b/>
          <w:w w:val="99"/>
        </w:rPr>
        <w:t xml:space="preserve"> </w:t>
      </w:r>
    </w:p>
    <w:p w14:paraId="3E68AA98" w14:textId="77777777" w:rsidR="001C5D91" w:rsidRDefault="001C5D91">
      <w:pPr>
        <w:pStyle w:val="a3"/>
        <w:spacing w:before="2"/>
        <w:ind w:left="0"/>
        <w:rPr>
          <w:b/>
          <w:sz w:val="18"/>
        </w:rPr>
      </w:pPr>
    </w:p>
    <w:p w14:paraId="50654BE7" w14:textId="77777777" w:rsidR="001C5D91" w:rsidRDefault="00726C19">
      <w:pPr>
        <w:pStyle w:val="a3"/>
        <w:ind w:left="861"/>
      </w:pPr>
      <w:r>
        <w:rPr>
          <w:b/>
        </w:rPr>
        <w:t xml:space="preserve">第四十三条 </w:t>
      </w:r>
      <w:r>
        <w:t>殴打他人的，或者故意伤害他人身体的，处五日以上十日以下拘留，并处二</w:t>
      </w:r>
    </w:p>
    <w:p w14:paraId="591DD015" w14:textId="77777777" w:rsidR="001C5D91" w:rsidRDefault="001C5D91">
      <w:pPr>
        <w:sectPr w:rsidR="001C5D91">
          <w:pgSz w:w="11910" w:h="16850"/>
          <w:pgMar w:top="1600" w:right="1360" w:bottom="1440" w:left="1140" w:header="0" w:footer="1259" w:gutter="0"/>
          <w:cols w:space="720"/>
        </w:sectPr>
      </w:pPr>
    </w:p>
    <w:p w14:paraId="67C4966F" w14:textId="77777777" w:rsidR="001C5D91" w:rsidRDefault="00726C19">
      <w:pPr>
        <w:pStyle w:val="a3"/>
        <w:spacing w:before="150"/>
      </w:pPr>
      <w:r>
        <w:lastRenderedPageBreak/>
        <w:t xml:space="preserve">百元以上五百元以下罚款；情节较轻的，处五日以下拘留或者五百元以下罚款。 </w:t>
      </w:r>
    </w:p>
    <w:p w14:paraId="7BCC143C" w14:textId="77777777" w:rsidR="001C5D91" w:rsidRDefault="001C5D91">
      <w:pPr>
        <w:pStyle w:val="a3"/>
        <w:spacing w:before="12"/>
        <w:ind w:left="0"/>
        <w:rPr>
          <w:sz w:val="17"/>
        </w:rPr>
      </w:pPr>
    </w:p>
    <w:p w14:paraId="5F3141EC" w14:textId="77777777" w:rsidR="001C5D91" w:rsidRDefault="00726C19">
      <w:pPr>
        <w:pStyle w:val="a3"/>
        <w:ind w:left="859"/>
      </w:pPr>
      <w:r>
        <w:t xml:space="preserve">有下列情形之一的，处十日以上十五日以下拘留，并处五百元以上一千元以下罚款： </w:t>
      </w:r>
    </w:p>
    <w:p w14:paraId="7FBAEBF3" w14:textId="77777777" w:rsidR="001C5D91" w:rsidRDefault="001C5D91">
      <w:pPr>
        <w:pStyle w:val="a3"/>
        <w:spacing w:before="2"/>
        <w:ind w:left="0"/>
        <w:rPr>
          <w:sz w:val="18"/>
        </w:rPr>
      </w:pPr>
    </w:p>
    <w:p w14:paraId="40FAB4BA" w14:textId="77777777" w:rsidR="001C5D91" w:rsidRDefault="00726C19">
      <w:pPr>
        <w:pStyle w:val="a3"/>
        <w:ind w:left="859"/>
      </w:pPr>
      <w:r>
        <w:t xml:space="preserve">（一）结伙殴打、伤害他人的； </w:t>
      </w:r>
    </w:p>
    <w:p w14:paraId="6CF40953" w14:textId="77777777" w:rsidR="001C5D91" w:rsidRDefault="001C5D91">
      <w:pPr>
        <w:pStyle w:val="a3"/>
        <w:ind w:left="0"/>
        <w:rPr>
          <w:sz w:val="18"/>
        </w:rPr>
      </w:pPr>
    </w:p>
    <w:p w14:paraId="6916B979" w14:textId="77777777" w:rsidR="001C5D91" w:rsidRDefault="00726C19">
      <w:pPr>
        <w:pStyle w:val="a3"/>
        <w:ind w:left="859"/>
      </w:pPr>
      <w:r>
        <w:t xml:space="preserve">（二）殴打、伤害残疾人、孕妇、不满十四周岁的人或者六十周岁以上的人的； </w:t>
      </w:r>
    </w:p>
    <w:p w14:paraId="27D64EC5" w14:textId="77777777" w:rsidR="001C5D91" w:rsidRDefault="001C5D91">
      <w:pPr>
        <w:pStyle w:val="a3"/>
        <w:spacing w:before="12"/>
        <w:ind w:left="0"/>
        <w:rPr>
          <w:sz w:val="17"/>
        </w:rPr>
      </w:pPr>
    </w:p>
    <w:p w14:paraId="6398A00D" w14:textId="77777777" w:rsidR="001C5D91" w:rsidRDefault="00726C19">
      <w:pPr>
        <w:pStyle w:val="a3"/>
        <w:ind w:left="859"/>
        <w:rPr>
          <w:b/>
        </w:rPr>
      </w:pPr>
      <w:r>
        <w:t>（三）多次殴打、伤害他人或者一次殴打、伤害多人的。</w:t>
      </w:r>
      <w:r>
        <w:rPr>
          <w:b/>
          <w:w w:val="99"/>
        </w:rPr>
        <w:t xml:space="preserve"> </w:t>
      </w:r>
    </w:p>
    <w:p w14:paraId="7140ED4F" w14:textId="77777777" w:rsidR="001C5D91" w:rsidRDefault="001C5D91">
      <w:pPr>
        <w:pStyle w:val="a3"/>
        <w:spacing w:before="2"/>
        <w:ind w:left="0"/>
        <w:rPr>
          <w:b/>
          <w:sz w:val="18"/>
        </w:rPr>
      </w:pPr>
    </w:p>
    <w:p w14:paraId="62DCE0B0" w14:textId="77777777" w:rsidR="001C5D91" w:rsidRDefault="00726C19">
      <w:pPr>
        <w:pStyle w:val="a3"/>
        <w:spacing w:line="446" w:lineRule="auto"/>
        <w:ind w:right="340" w:firstLine="422"/>
        <w:jc w:val="both"/>
        <w:rPr>
          <w:b/>
        </w:rPr>
      </w:pPr>
      <w:r>
        <w:rPr>
          <w:b/>
        </w:rPr>
        <w:t xml:space="preserve">第四十四条 </w:t>
      </w:r>
      <w:r>
        <w:t>猥亵他人的，或者在公共场所故意裸露身体，情节恶劣的，处五日以上十日以下拘留；猥亵智力残疾人、精神病人、不满十四周岁的人或者有其他严重情节的，处十日以上十五日以下拘留。</w:t>
      </w:r>
      <w:r>
        <w:rPr>
          <w:b/>
          <w:w w:val="99"/>
        </w:rPr>
        <w:t xml:space="preserve"> </w:t>
      </w:r>
    </w:p>
    <w:p w14:paraId="4EA4BCD8" w14:textId="77777777" w:rsidR="001C5D91" w:rsidRDefault="00726C19">
      <w:pPr>
        <w:spacing w:line="268" w:lineRule="exact"/>
        <w:ind w:left="861"/>
        <w:rPr>
          <w:sz w:val="21"/>
        </w:rPr>
      </w:pPr>
      <w:r>
        <w:rPr>
          <w:b/>
          <w:sz w:val="21"/>
        </w:rPr>
        <w:t xml:space="preserve">第四十五条 </w:t>
      </w:r>
      <w:r>
        <w:rPr>
          <w:sz w:val="21"/>
        </w:rPr>
        <w:t xml:space="preserve">有下列行为之一的，处五日以下拘留或者警告： </w:t>
      </w:r>
    </w:p>
    <w:p w14:paraId="20ED7C71" w14:textId="77777777" w:rsidR="001C5D91" w:rsidRDefault="001C5D91">
      <w:pPr>
        <w:pStyle w:val="a3"/>
        <w:spacing w:before="12"/>
        <w:ind w:left="0"/>
        <w:rPr>
          <w:sz w:val="17"/>
        </w:rPr>
      </w:pPr>
    </w:p>
    <w:p w14:paraId="51CBC9F3" w14:textId="77777777" w:rsidR="001C5D91" w:rsidRDefault="00726C19">
      <w:pPr>
        <w:pStyle w:val="a3"/>
        <w:ind w:left="859"/>
      </w:pPr>
      <w:r>
        <w:t>（一</w:t>
      </w:r>
      <w:r>
        <w:rPr>
          <w:spacing w:val="-3"/>
        </w:rPr>
        <w:t>）虐待家庭成员，被虐待人要求处理的；</w:t>
      </w:r>
      <w:r>
        <w:t xml:space="preserve"> </w:t>
      </w:r>
    </w:p>
    <w:p w14:paraId="120F5362" w14:textId="77777777" w:rsidR="001C5D91" w:rsidRDefault="001C5D91">
      <w:pPr>
        <w:pStyle w:val="a3"/>
        <w:ind w:left="0"/>
        <w:rPr>
          <w:sz w:val="18"/>
        </w:rPr>
      </w:pPr>
    </w:p>
    <w:p w14:paraId="70FEA3DA" w14:textId="77777777" w:rsidR="001C5D91" w:rsidRDefault="00726C19">
      <w:pPr>
        <w:pStyle w:val="a3"/>
        <w:ind w:left="859"/>
      </w:pPr>
      <w:r>
        <w:t>（二</w:t>
      </w:r>
      <w:r>
        <w:rPr>
          <w:spacing w:val="-3"/>
        </w:rPr>
        <w:t>）遗弃没有独立生活能力的被扶养人的。</w:t>
      </w:r>
      <w:r>
        <w:t xml:space="preserve"> </w:t>
      </w:r>
    </w:p>
    <w:p w14:paraId="73E0C672" w14:textId="77777777" w:rsidR="001C5D91" w:rsidRDefault="001C5D91">
      <w:pPr>
        <w:pStyle w:val="a3"/>
        <w:spacing w:before="2"/>
        <w:ind w:left="0"/>
        <w:rPr>
          <w:sz w:val="18"/>
        </w:rPr>
      </w:pPr>
    </w:p>
    <w:p w14:paraId="112A051E" w14:textId="77777777" w:rsidR="001C5D91" w:rsidRDefault="00726C19">
      <w:pPr>
        <w:pStyle w:val="a3"/>
        <w:spacing w:line="446" w:lineRule="auto"/>
        <w:ind w:right="339" w:firstLine="422"/>
        <w:jc w:val="both"/>
        <w:rPr>
          <w:b/>
        </w:rPr>
      </w:pPr>
      <w:r>
        <w:rPr>
          <w:b/>
        </w:rPr>
        <w:t xml:space="preserve">第四十六条 </w:t>
      </w:r>
      <w:r>
        <w:t>强买强卖商品，强迫他人提供服务或者强迫他人接受服务的，处五日以上十日以下拘留，并处二百元以上五百元以下罚款；情节较轻的，处五日以下拘留或者五百元以下罚款。</w:t>
      </w:r>
      <w:r>
        <w:rPr>
          <w:b/>
          <w:w w:val="99"/>
        </w:rPr>
        <w:t xml:space="preserve"> </w:t>
      </w:r>
    </w:p>
    <w:p w14:paraId="14131390" w14:textId="77777777" w:rsidR="001C5D91" w:rsidRDefault="00726C19">
      <w:pPr>
        <w:pStyle w:val="a3"/>
        <w:spacing w:line="446" w:lineRule="auto"/>
        <w:ind w:right="549" w:firstLine="422"/>
        <w:rPr>
          <w:b/>
        </w:rPr>
      </w:pPr>
      <w:r>
        <w:rPr>
          <w:b/>
        </w:rPr>
        <w:t xml:space="preserve">第四十七条 </w:t>
      </w:r>
      <w:r>
        <w:t>煽动民族仇恨、民族歧视，或者在出版物、计算机信息网络中刊载民族歧视、侮辱内容的，处十日以上十五日以下拘留，可以并处一千元以下罚款。</w:t>
      </w:r>
      <w:r>
        <w:rPr>
          <w:b/>
          <w:w w:val="99"/>
        </w:rPr>
        <w:t xml:space="preserve"> </w:t>
      </w:r>
    </w:p>
    <w:p w14:paraId="3AE22F9D" w14:textId="77777777" w:rsidR="001C5D91" w:rsidRDefault="00726C19">
      <w:pPr>
        <w:pStyle w:val="a3"/>
        <w:spacing w:line="446" w:lineRule="auto"/>
        <w:ind w:right="340" w:firstLine="422"/>
        <w:rPr>
          <w:b/>
        </w:rPr>
      </w:pPr>
      <w:r>
        <w:rPr>
          <w:b/>
          <w:spacing w:val="6"/>
        </w:rPr>
        <w:t xml:space="preserve">第四十八条 </w:t>
      </w:r>
      <w:r>
        <w:rPr>
          <w:spacing w:val="-3"/>
        </w:rPr>
        <w:t>冒领、隐匿、毁弃、私自开拆或者非法检查他人邮件的，处五日以下拘留或者五百元以下罚款。</w:t>
      </w:r>
      <w:r>
        <w:rPr>
          <w:b/>
          <w:w w:val="99"/>
        </w:rPr>
        <w:t xml:space="preserve"> </w:t>
      </w:r>
    </w:p>
    <w:p w14:paraId="12496BA3" w14:textId="77777777" w:rsidR="001C5D91" w:rsidRDefault="00726C19">
      <w:pPr>
        <w:pStyle w:val="a3"/>
        <w:spacing w:line="446" w:lineRule="auto"/>
        <w:ind w:right="340" w:firstLine="422"/>
        <w:jc w:val="both"/>
        <w:rPr>
          <w:b/>
        </w:rPr>
      </w:pPr>
      <w:r>
        <w:rPr>
          <w:b/>
          <w:spacing w:val="6"/>
        </w:rPr>
        <w:t xml:space="preserve">第四十九条 </w:t>
      </w:r>
      <w:r>
        <w:rPr>
          <w:spacing w:val="-3"/>
        </w:rPr>
        <w:t>盗窃、诈骗、哄抢、抢夺、敲诈勒索或者故意损毁公私财物的，处五日以上十日以下拘留，可以并处五百元以下罚款；情节较重的，处十日以上十五日以下拘留，可以并处一千元以下罚款。</w:t>
      </w:r>
      <w:r>
        <w:rPr>
          <w:b/>
          <w:w w:val="99"/>
        </w:rPr>
        <w:t xml:space="preserve"> </w:t>
      </w:r>
    </w:p>
    <w:p w14:paraId="25B2F846" w14:textId="77777777" w:rsidR="001C5D91" w:rsidRDefault="00726C19">
      <w:pPr>
        <w:pStyle w:val="a3"/>
        <w:spacing w:line="268" w:lineRule="exact"/>
        <w:ind w:left="3082"/>
        <w:jc w:val="both"/>
      </w:pPr>
      <w:r>
        <w:t xml:space="preserve">第四节 妨害社会管理的行为和处罚 </w:t>
      </w:r>
    </w:p>
    <w:p w14:paraId="5DEB67C6" w14:textId="77777777" w:rsidR="001C5D91" w:rsidRDefault="001C5D91">
      <w:pPr>
        <w:pStyle w:val="a3"/>
        <w:spacing w:before="9"/>
        <w:ind w:left="0"/>
        <w:rPr>
          <w:sz w:val="17"/>
        </w:rPr>
      </w:pPr>
    </w:p>
    <w:p w14:paraId="2AF908AC" w14:textId="77777777" w:rsidR="001C5D91" w:rsidRDefault="00726C19">
      <w:pPr>
        <w:pStyle w:val="a3"/>
        <w:spacing w:line="446" w:lineRule="auto"/>
        <w:ind w:right="342" w:firstLine="422"/>
      </w:pPr>
      <w:r>
        <w:rPr>
          <w:b/>
        </w:rPr>
        <w:t xml:space="preserve">第五十条 </w:t>
      </w:r>
      <w:r>
        <w:t xml:space="preserve">有下列行为之一的，处警告或者二百元以下罚款；情节严重的，处五日以上十日以下拘留，可以并处五百元以下罚款： </w:t>
      </w:r>
    </w:p>
    <w:p w14:paraId="2ECE7DFC" w14:textId="77777777" w:rsidR="001C5D91" w:rsidRDefault="00726C19">
      <w:pPr>
        <w:pStyle w:val="a3"/>
        <w:ind w:left="859"/>
      </w:pPr>
      <w:r>
        <w:t xml:space="preserve">（一）拒不执行人民政府在紧急状态情况下依法发布的决定、命令的； </w:t>
      </w:r>
    </w:p>
    <w:p w14:paraId="42C3FBAC" w14:textId="77777777" w:rsidR="001C5D91" w:rsidRDefault="001C5D91">
      <w:pPr>
        <w:pStyle w:val="a3"/>
        <w:ind w:left="0"/>
        <w:rPr>
          <w:sz w:val="18"/>
        </w:rPr>
      </w:pPr>
    </w:p>
    <w:p w14:paraId="739AC821" w14:textId="77777777" w:rsidR="001C5D91" w:rsidRDefault="00726C19">
      <w:pPr>
        <w:pStyle w:val="a3"/>
        <w:ind w:left="859"/>
      </w:pPr>
      <w:r>
        <w:t xml:space="preserve">（二）阻碍国家机关工作人员依法执行职务的； </w:t>
      </w:r>
    </w:p>
    <w:p w14:paraId="13FC813E" w14:textId="77777777" w:rsidR="001C5D91" w:rsidRDefault="001C5D91">
      <w:pPr>
        <w:pStyle w:val="a3"/>
        <w:spacing w:before="2"/>
        <w:ind w:left="0"/>
        <w:rPr>
          <w:sz w:val="18"/>
        </w:rPr>
      </w:pPr>
    </w:p>
    <w:p w14:paraId="58F6E6B0" w14:textId="77777777" w:rsidR="001C5D91" w:rsidRDefault="00726C19">
      <w:pPr>
        <w:pStyle w:val="a3"/>
        <w:ind w:left="859"/>
      </w:pPr>
      <w:r>
        <w:t xml:space="preserve">（三）阻碍执行紧急任务的消防车、救护车、工程抢险车、警车等车辆通行的； </w:t>
      </w:r>
    </w:p>
    <w:p w14:paraId="12FCCC80" w14:textId="77777777" w:rsidR="001C5D91" w:rsidRDefault="001C5D91">
      <w:pPr>
        <w:sectPr w:rsidR="001C5D91">
          <w:pgSz w:w="11910" w:h="16850"/>
          <w:pgMar w:top="1600" w:right="1360" w:bottom="1440" w:left="1140" w:header="0" w:footer="1259" w:gutter="0"/>
          <w:cols w:space="720"/>
        </w:sectPr>
      </w:pPr>
    </w:p>
    <w:p w14:paraId="073E06D2" w14:textId="77777777" w:rsidR="001C5D91" w:rsidRDefault="00726C19">
      <w:pPr>
        <w:pStyle w:val="a3"/>
        <w:spacing w:before="150" w:line="446" w:lineRule="auto"/>
        <w:ind w:left="859" w:right="3604"/>
        <w:rPr>
          <w:b/>
        </w:rPr>
      </w:pPr>
      <w:r>
        <w:lastRenderedPageBreak/>
        <w:t>（四）强行冲闯公安机关设置的警戒带、警戒区的。阻碍人民警察依法执行职务的，从重处罚。</w:t>
      </w:r>
      <w:r>
        <w:rPr>
          <w:b/>
          <w:w w:val="99"/>
        </w:rPr>
        <w:t xml:space="preserve"> </w:t>
      </w:r>
    </w:p>
    <w:p w14:paraId="7198623B" w14:textId="77777777" w:rsidR="001C5D91" w:rsidRDefault="00726C19">
      <w:pPr>
        <w:pStyle w:val="a3"/>
        <w:spacing w:line="446" w:lineRule="auto"/>
        <w:ind w:right="339" w:firstLine="422"/>
      </w:pPr>
      <w:r>
        <w:rPr>
          <w:b/>
        </w:rPr>
        <w:t xml:space="preserve">第五十一条 </w:t>
      </w:r>
      <w:r>
        <w:t xml:space="preserve">冒充国家机关工作人员或者以其他虚假身份招摇撞骗的，处五日以上十日以下拘留，可以并处五百元以下罚款；情节较轻的，处五日以下拘留或者五百元以下罚款。 </w:t>
      </w:r>
    </w:p>
    <w:p w14:paraId="7DFD5742" w14:textId="77777777" w:rsidR="001C5D91" w:rsidRDefault="00726C19">
      <w:pPr>
        <w:pStyle w:val="a3"/>
        <w:spacing w:line="267" w:lineRule="exact"/>
        <w:ind w:left="859"/>
        <w:rPr>
          <w:b/>
        </w:rPr>
      </w:pPr>
      <w:r>
        <w:t>冒充军警人员招摇撞骗的，从重处罚。</w:t>
      </w:r>
      <w:r>
        <w:rPr>
          <w:b/>
          <w:w w:val="99"/>
        </w:rPr>
        <w:t xml:space="preserve"> </w:t>
      </w:r>
    </w:p>
    <w:p w14:paraId="7B09797B" w14:textId="77777777" w:rsidR="001C5D91" w:rsidRDefault="001C5D91">
      <w:pPr>
        <w:pStyle w:val="a3"/>
        <w:spacing w:before="2"/>
        <w:ind w:left="0"/>
        <w:rPr>
          <w:b/>
          <w:sz w:val="18"/>
        </w:rPr>
      </w:pPr>
    </w:p>
    <w:p w14:paraId="3586634A" w14:textId="77777777" w:rsidR="001C5D91" w:rsidRDefault="00726C19">
      <w:pPr>
        <w:pStyle w:val="a3"/>
        <w:spacing w:line="446" w:lineRule="auto"/>
        <w:ind w:right="549" w:firstLine="422"/>
      </w:pPr>
      <w:r>
        <w:rPr>
          <w:b/>
        </w:rPr>
        <w:t xml:space="preserve">第五十二条 </w:t>
      </w:r>
      <w:r>
        <w:t xml:space="preserve">有下列行为之一的，处十日以上十五日以下拘留，可以并处一千元以下罚款；情节较轻的，处五日以上十日以下拘留，可以并处五百元以下罚款： </w:t>
      </w:r>
    </w:p>
    <w:p w14:paraId="7F9BCE3E" w14:textId="77777777" w:rsidR="001C5D91" w:rsidRDefault="00726C19">
      <w:pPr>
        <w:pStyle w:val="a3"/>
        <w:spacing w:line="446" w:lineRule="auto"/>
        <w:ind w:right="347" w:firstLine="420"/>
      </w:pPr>
      <w:r>
        <w:t>（一</w:t>
      </w:r>
      <w:r>
        <w:rPr>
          <w:spacing w:val="-3"/>
        </w:rPr>
        <w:t xml:space="preserve">）伪造、变造或者买卖国家机关、人民团体、企业、事业单位或者其他组织的公文、证件、证明文件、印章的； </w:t>
      </w:r>
    </w:p>
    <w:p w14:paraId="174421DA" w14:textId="77777777" w:rsidR="001C5D91" w:rsidRDefault="00726C19">
      <w:pPr>
        <w:pStyle w:val="a3"/>
        <w:spacing w:line="446" w:lineRule="auto"/>
        <w:ind w:right="347" w:firstLine="420"/>
      </w:pPr>
      <w:r>
        <w:t>（二</w:t>
      </w:r>
      <w:r>
        <w:rPr>
          <w:spacing w:val="-3"/>
        </w:rPr>
        <w:t xml:space="preserve">）买卖或者使用伪造、变造的国家机关、人民团体、企业、事业单位或者其他组织的公文、证件、证明文件的； </w:t>
      </w:r>
    </w:p>
    <w:p w14:paraId="2BD36F74" w14:textId="77777777" w:rsidR="001C5D91" w:rsidRDefault="00726C19">
      <w:pPr>
        <w:pStyle w:val="a3"/>
        <w:spacing w:line="446" w:lineRule="auto"/>
        <w:ind w:right="347" w:firstLine="420"/>
      </w:pPr>
      <w:r>
        <w:t xml:space="preserve">（三）伪造、变造、倒卖车票、船票、航空客票、文艺演出票、体育比赛入场券或者其他有价票证、凭证的； </w:t>
      </w:r>
    </w:p>
    <w:p w14:paraId="69678503" w14:textId="77777777" w:rsidR="001C5D91" w:rsidRDefault="00726C19">
      <w:pPr>
        <w:pStyle w:val="a3"/>
        <w:spacing w:line="446" w:lineRule="auto"/>
        <w:ind w:right="347" w:firstLine="420"/>
        <w:rPr>
          <w:b/>
        </w:rPr>
      </w:pPr>
      <w:r>
        <w:t>（四）伪造、变造船舶户牌，买卖或者使用伪造、变造的船舶户牌，或者涂改船舶发动机号码的。</w:t>
      </w:r>
      <w:r>
        <w:rPr>
          <w:b/>
          <w:w w:val="99"/>
        </w:rPr>
        <w:t xml:space="preserve"> </w:t>
      </w:r>
    </w:p>
    <w:p w14:paraId="4366B60E" w14:textId="77777777" w:rsidR="001C5D91" w:rsidRDefault="00726C19">
      <w:pPr>
        <w:pStyle w:val="a3"/>
        <w:spacing w:line="446" w:lineRule="auto"/>
        <w:ind w:right="340" w:firstLine="422"/>
        <w:jc w:val="both"/>
        <w:rPr>
          <w:b/>
        </w:rPr>
      </w:pPr>
      <w:r>
        <w:rPr>
          <w:b/>
        </w:rPr>
        <w:t xml:space="preserve">第五十三条 </w:t>
      </w:r>
      <w:r>
        <w:t>船舶擅自进入、停靠国家禁止、限制进入的水域或者岛屿的，对船舶负责人及有关责任人员处五百元以上一千元以下罚款；情节严重的，处五日以下拘留，并处五百元以上一千元以下罚款。</w:t>
      </w:r>
      <w:r>
        <w:rPr>
          <w:b/>
          <w:w w:val="99"/>
        </w:rPr>
        <w:t xml:space="preserve"> </w:t>
      </w:r>
    </w:p>
    <w:p w14:paraId="56631B7D" w14:textId="77777777" w:rsidR="001C5D91" w:rsidRDefault="00726C19">
      <w:pPr>
        <w:pStyle w:val="a3"/>
        <w:spacing w:line="446" w:lineRule="auto"/>
        <w:ind w:right="339" w:firstLine="422"/>
      </w:pPr>
      <w:r>
        <w:rPr>
          <w:b/>
        </w:rPr>
        <w:t xml:space="preserve">第五十四条 </w:t>
      </w:r>
      <w:r>
        <w:t xml:space="preserve">有下列行为之一的，处十日以上十五日以下拘留，并处五百元以上一千元以下罚款；情节较轻的，处五日以下拘留或者五百元以下罚款： </w:t>
      </w:r>
    </w:p>
    <w:p w14:paraId="33227389" w14:textId="77777777" w:rsidR="001C5D91" w:rsidRDefault="00726C19">
      <w:pPr>
        <w:pStyle w:val="a3"/>
        <w:spacing w:line="446" w:lineRule="auto"/>
        <w:ind w:right="347" w:firstLine="420"/>
      </w:pPr>
      <w:r>
        <w:t xml:space="preserve">（一）违反国家规定，未经注册登记，以社会团体名义进行活动，被取缔后，仍进行活动的； </w:t>
      </w:r>
    </w:p>
    <w:p w14:paraId="4BB7228A" w14:textId="77777777" w:rsidR="001C5D91" w:rsidRDefault="00726C19">
      <w:pPr>
        <w:pStyle w:val="a3"/>
        <w:spacing w:line="267" w:lineRule="exact"/>
        <w:ind w:left="859"/>
      </w:pPr>
      <w:r>
        <w:t xml:space="preserve">（二）被依法撤销登记的社会团体，仍以社会团体名义进行活动的； </w:t>
      </w:r>
    </w:p>
    <w:p w14:paraId="4BB4E4D2" w14:textId="77777777" w:rsidR="001C5D91" w:rsidRDefault="001C5D91">
      <w:pPr>
        <w:pStyle w:val="a3"/>
        <w:spacing w:before="9"/>
        <w:ind w:left="0"/>
        <w:rPr>
          <w:sz w:val="17"/>
        </w:rPr>
      </w:pPr>
    </w:p>
    <w:p w14:paraId="75BB1A36" w14:textId="77777777" w:rsidR="001C5D91" w:rsidRDefault="00726C19">
      <w:pPr>
        <w:pStyle w:val="a3"/>
        <w:spacing w:line="446" w:lineRule="auto"/>
        <w:ind w:left="859" w:right="1715"/>
      </w:pPr>
      <w:r>
        <w:t xml:space="preserve">（三）未经许可，擅自经营按照国家规定需要由公安机关许可的行业的。有前款第三项行为的，予以取缔。 </w:t>
      </w:r>
    </w:p>
    <w:p w14:paraId="25E9863A" w14:textId="77777777" w:rsidR="001C5D91" w:rsidRDefault="00726C19">
      <w:pPr>
        <w:pStyle w:val="a3"/>
        <w:spacing w:line="446" w:lineRule="auto"/>
        <w:ind w:right="347" w:firstLine="420"/>
        <w:rPr>
          <w:b/>
        </w:rPr>
      </w:pPr>
      <w:r>
        <w:t>取得公安机关许可的经营者，违反国家有关管理规定，情节严重的，公安机关可以吊销许可证。</w:t>
      </w:r>
      <w:r>
        <w:rPr>
          <w:b/>
          <w:w w:val="99"/>
        </w:rPr>
        <w:t xml:space="preserve"> </w:t>
      </w:r>
    </w:p>
    <w:p w14:paraId="0ACF153F" w14:textId="77777777" w:rsidR="001C5D91" w:rsidRDefault="001C5D91">
      <w:pPr>
        <w:spacing w:line="446" w:lineRule="auto"/>
        <w:sectPr w:rsidR="001C5D91">
          <w:pgSz w:w="11910" w:h="16850"/>
          <w:pgMar w:top="1600" w:right="1360" w:bottom="1440" w:left="1140" w:header="0" w:footer="1259" w:gutter="0"/>
          <w:cols w:space="720"/>
        </w:sectPr>
      </w:pPr>
    </w:p>
    <w:p w14:paraId="456ED1E0" w14:textId="77777777" w:rsidR="001C5D91" w:rsidRDefault="00726C19">
      <w:pPr>
        <w:pStyle w:val="a3"/>
        <w:spacing w:before="150" w:line="446" w:lineRule="auto"/>
        <w:ind w:right="340" w:firstLine="422"/>
        <w:rPr>
          <w:b/>
        </w:rPr>
      </w:pPr>
      <w:r>
        <w:rPr>
          <w:b/>
        </w:rPr>
        <w:lastRenderedPageBreak/>
        <w:t xml:space="preserve">第五十五条 </w:t>
      </w:r>
      <w:r>
        <w:t>煽动、策划非法集会、游行、示威，不听劝阻的，处十日以上十五日以下拘留。</w:t>
      </w:r>
      <w:r>
        <w:rPr>
          <w:b/>
          <w:w w:val="99"/>
        </w:rPr>
        <w:t xml:space="preserve"> </w:t>
      </w:r>
    </w:p>
    <w:p w14:paraId="47765CDC" w14:textId="77777777" w:rsidR="001C5D91" w:rsidRDefault="00726C19">
      <w:pPr>
        <w:pStyle w:val="a3"/>
        <w:spacing w:line="446" w:lineRule="auto"/>
        <w:ind w:right="244" w:firstLine="422"/>
      </w:pPr>
      <w:r>
        <w:rPr>
          <w:b/>
        </w:rPr>
        <w:t xml:space="preserve">第五十六条   </w:t>
      </w:r>
      <w:r>
        <w:t xml:space="preserve">旅馆业的工作人员对住宿的旅客不按规定登记姓名、身份证件种类和号码的，或者明知住宿的旅客将危险物质带入旅馆，不予制止的，处二百元以上五百元以下罚款。 </w:t>
      </w:r>
    </w:p>
    <w:p w14:paraId="22D53FA3" w14:textId="77777777" w:rsidR="001C5D91" w:rsidRDefault="00726C19">
      <w:pPr>
        <w:pStyle w:val="a3"/>
        <w:spacing w:line="446" w:lineRule="auto"/>
        <w:ind w:right="347" w:firstLine="420"/>
        <w:jc w:val="both"/>
        <w:rPr>
          <w:b/>
        </w:rPr>
      </w:pPr>
      <w:r>
        <w:t>旅馆业的工作人员明知住宿的旅客是犯罪嫌疑人员或者被公安机关通缉的人员，不向公安机关报告的，处二百元以上五百元以下罚款；情节严重的，处五日以下拘留，可以并处五百元以下罚款。</w:t>
      </w:r>
      <w:r>
        <w:rPr>
          <w:b/>
          <w:w w:val="99"/>
        </w:rPr>
        <w:t xml:space="preserve"> </w:t>
      </w:r>
    </w:p>
    <w:p w14:paraId="69F71047" w14:textId="77777777" w:rsidR="001C5D91" w:rsidRDefault="00726C19">
      <w:pPr>
        <w:pStyle w:val="a3"/>
        <w:spacing w:line="446" w:lineRule="auto"/>
        <w:ind w:right="340" w:firstLine="422"/>
      </w:pPr>
      <w:r>
        <w:rPr>
          <w:b/>
        </w:rPr>
        <w:t xml:space="preserve">第五十七条 </w:t>
      </w:r>
      <w:r>
        <w:t xml:space="preserve">房屋出租人将房屋出租给无身份证件的人居住的，或者不按规定登记承租人姓名、身份证件种类和号码的，处二百元以上五百元以下罚款。 </w:t>
      </w:r>
    </w:p>
    <w:p w14:paraId="4638593F" w14:textId="77777777" w:rsidR="001C5D91" w:rsidRDefault="00726C19">
      <w:pPr>
        <w:pStyle w:val="a3"/>
        <w:spacing w:line="446" w:lineRule="auto"/>
        <w:ind w:right="347" w:firstLine="420"/>
        <w:rPr>
          <w:b/>
        </w:rPr>
      </w:pPr>
      <w:r>
        <w:t>房屋出租人明知承租人利用出租房屋进行犯罪活动，不向公安机关报告的，处二百元以上五百元以下罚款；情节严重的，处五日以下拘留，可以并处五百元以下罚款。</w:t>
      </w:r>
      <w:r>
        <w:rPr>
          <w:b/>
          <w:w w:val="99"/>
        </w:rPr>
        <w:t xml:space="preserve"> </w:t>
      </w:r>
    </w:p>
    <w:p w14:paraId="7AC49D7A" w14:textId="77777777" w:rsidR="001C5D91" w:rsidRDefault="00726C19">
      <w:pPr>
        <w:pStyle w:val="a3"/>
        <w:spacing w:line="446" w:lineRule="auto"/>
        <w:ind w:right="549" w:firstLine="422"/>
        <w:rPr>
          <w:b/>
        </w:rPr>
      </w:pPr>
      <w:r>
        <w:rPr>
          <w:b/>
        </w:rPr>
        <w:t xml:space="preserve">第五十八条 </w:t>
      </w:r>
      <w:r>
        <w:t>违反关于社会生活噪声污染防治的法律规定，制造噪声干扰他人正常生活的，处警告；警告后不改正的，处二百元以上五百元以下罚款。</w:t>
      </w:r>
      <w:r>
        <w:rPr>
          <w:b/>
          <w:w w:val="99"/>
        </w:rPr>
        <w:t xml:space="preserve"> </w:t>
      </w:r>
    </w:p>
    <w:p w14:paraId="63DA381F" w14:textId="77777777" w:rsidR="001C5D91" w:rsidRDefault="00726C19">
      <w:pPr>
        <w:pStyle w:val="a3"/>
        <w:spacing w:line="446" w:lineRule="auto"/>
        <w:ind w:right="340" w:firstLine="422"/>
      </w:pPr>
      <w:r>
        <w:rPr>
          <w:b/>
        </w:rPr>
        <w:t xml:space="preserve">第五十九条 </w:t>
      </w:r>
      <w:r>
        <w:t xml:space="preserve">有下列行为之一的，处五百元以上一千元以下罚款；情节严重的，处五日以上十日以下拘留，并处五百元以上一千元以下罚款： </w:t>
      </w:r>
    </w:p>
    <w:p w14:paraId="45A7DF31" w14:textId="77777777" w:rsidR="001C5D91" w:rsidRDefault="00726C19">
      <w:pPr>
        <w:pStyle w:val="a3"/>
        <w:spacing w:line="446" w:lineRule="auto"/>
        <w:ind w:right="347" w:firstLine="420"/>
      </w:pPr>
      <w:r>
        <w:t xml:space="preserve">（一）典当业工作人员承接典当的物品，不查验有关证明、不履行登记手续，或者明知是违法犯罪嫌疑人、赃物，不向公安机关报告的； </w:t>
      </w:r>
    </w:p>
    <w:p w14:paraId="542A4426" w14:textId="77777777" w:rsidR="001C5D91" w:rsidRDefault="00726C19">
      <w:pPr>
        <w:pStyle w:val="a3"/>
        <w:spacing w:line="446" w:lineRule="auto"/>
        <w:ind w:right="347" w:firstLine="420"/>
      </w:pPr>
      <w:r>
        <w:t xml:space="preserve">（二）违反国家规定，收购铁路、油田、供电、电信、矿山、水利、测量和城市公用设施等废旧专用器材的； </w:t>
      </w:r>
    </w:p>
    <w:p w14:paraId="74854E7A" w14:textId="77777777" w:rsidR="001C5D91" w:rsidRDefault="00726C19">
      <w:pPr>
        <w:pStyle w:val="a3"/>
        <w:spacing w:line="267" w:lineRule="exact"/>
        <w:ind w:left="859"/>
      </w:pPr>
      <w:r>
        <w:t xml:space="preserve">（三）收购公安机关通报寻查的赃物或者有赃物嫌疑的物品的； </w:t>
      </w:r>
    </w:p>
    <w:p w14:paraId="39209502" w14:textId="77777777" w:rsidR="001C5D91" w:rsidRDefault="001C5D91">
      <w:pPr>
        <w:pStyle w:val="a3"/>
        <w:spacing w:before="9"/>
        <w:ind w:left="0"/>
        <w:rPr>
          <w:sz w:val="17"/>
        </w:rPr>
      </w:pPr>
    </w:p>
    <w:p w14:paraId="32013CC7" w14:textId="77777777" w:rsidR="001C5D91" w:rsidRDefault="00726C19">
      <w:pPr>
        <w:pStyle w:val="a3"/>
        <w:ind w:left="859"/>
        <w:rPr>
          <w:b/>
        </w:rPr>
      </w:pPr>
      <w:r>
        <w:t>（四）收购国家禁止收购的其他物品的。</w:t>
      </w:r>
      <w:r>
        <w:rPr>
          <w:b/>
          <w:w w:val="99"/>
        </w:rPr>
        <w:t xml:space="preserve"> </w:t>
      </w:r>
    </w:p>
    <w:p w14:paraId="748569F8" w14:textId="77777777" w:rsidR="001C5D91" w:rsidRDefault="001C5D91">
      <w:pPr>
        <w:pStyle w:val="a3"/>
        <w:spacing w:before="12"/>
        <w:ind w:left="0"/>
        <w:rPr>
          <w:b/>
          <w:sz w:val="17"/>
        </w:rPr>
      </w:pPr>
    </w:p>
    <w:p w14:paraId="3D3F3A77" w14:textId="77777777" w:rsidR="001C5D91" w:rsidRDefault="00726C19">
      <w:pPr>
        <w:pStyle w:val="a3"/>
        <w:spacing w:line="446" w:lineRule="auto"/>
        <w:ind w:right="342" w:firstLine="422"/>
      </w:pPr>
      <w:r>
        <w:rPr>
          <w:b/>
        </w:rPr>
        <w:t xml:space="preserve">第六十条 </w:t>
      </w:r>
      <w:r>
        <w:t xml:space="preserve">有下列行为之一的，处五日以上十日以下拘留，并处二百元以上五百元以下罚款： </w:t>
      </w:r>
    </w:p>
    <w:p w14:paraId="3DB2CC4F" w14:textId="77777777" w:rsidR="001C5D91" w:rsidRDefault="00726C19">
      <w:pPr>
        <w:pStyle w:val="a3"/>
        <w:ind w:left="859"/>
      </w:pPr>
      <w:r>
        <w:t xml:space="preserve">（一）隐藏、转移、变卖或者损毁行政执法机关依法扣押、查封、冻结的财物的； </w:t>
      </w:r>
    </w:p>
    <w:p w14:paraId="0F54CDD1" w14:textId="77777777" w:rsidR="001C5D91" w:rsidRDefault="001C5D91">
      <w:pPr>
        <w:pStyle w:val="a3"/>
        <w:ind w:left="0"/>
        <w:rPr>
          <w:sz w:val="18"/>
        </w:rPr>
      </w:pPr>
    </w:p>
    <w:p w14:paraId="4368799B" w14:textId="77777777" w:rsidR="001C5D91" w:rsidRDefault="00726C19">
      <w:pPr>
        <w:pStyle w:val="a3"/>
        <w:spacing w:line="446" w:lineRule="auto"/>
        <w:ind w:right="347" w:firstLine="420"/>
      </w:pPr>
      <w:r>
        <w:t xml:space="preserve">（二）伪造、隐匿、毁灭证据或者提供虚假证言、谎报案情，影响行政执法机关依法办案的； </w:t>
      </w:r>
    </w:p>
    <w:p w14:paraId="1A0E0F5F" w14:textId="77777777" w:rsidR="001C5D91" w:rsidRDefault="00726C19">
      <w:pPr>
        <w:pStyle w:val="a3"/>
        <w:ind w:left="859"/>
      </w:pPr>
      <w:r>
        <w:t xml:space="preserve">（三）明知是赃物而窝藏、转移或者代为销售的； </w:t>
      </w:r>
    </w:p>
    <w:p w14:paraId="28705DBF" w14:textId="77777777" w:rsidR="001C5D91" w:rsidRDefault="001C5D91">
      <w:pPr>
        <w:sectPr w:rsidR="001C5D91">
          <w:pgSz w:w="11910" w:h="16850"/>
          <w:pgMar w:top="1600" w:right="1360" w:bottom="1440" w:left="1140" w:header="0" w:footer="1259" w:gutter="0"/>
          <w:cols w:space="720"/>
        </w:sectPr>
      </w:pPr>
    </w:p>
    <w:p w14:paraId="79C91EA2" w14:textId="77777777" w:rsidR="001C5D91" w:rsidRDefault="00726C19">
      <w:pPr>
        <w:pStyle w:val="a3"/>
        <w:spacing w:before="150" w:line="446" w:lineRule="auto"/>
        <w:ind w:right="347" w:firstLine="420"/>
        <w:rPr>
          <w:b/>
        </w:rPr>
      </w:pPr>
      <w:r>
        <w:lastRenderedPageBreak/>
        <w:t>（四）被依法执行管制、剥夺政治权利或者在缓刑、暂予监外执行中的罪犯或者被依法采取刑事强制措施的人，有违反法律、行政法规或者国务院有关部门的监督管理规定的行为。</w:t>
      </w:r>
      <w:r>
        <w:rPr>
          <w:b/>
          <w:w w:val="99"/>
        </w:rPr>
        <w:t xml:space="preserve"> </w:t>
      </w:r>
    </w:p>
    <w:p w14:paraId="33A91A2C" w14:textId="77777777" w:rsidR="001C5D91" w:rsidRDefault="00726C19">
      <w:pPr>
        <w:pStyle w:val="a3"/>
        <w:spacing w:line="446" w:lineRule="auto"/>
        <w:ind w:right="339" w:firstLine="422"/>
        <w:rPr>
          <w:b/>
        </w:rPr>
      </w:pPr>
      <w:r>
        <w:rPr>
          <w:b/>
        </w:rPr>
        <w:t xml:space="preserve">第六十一条 </w:t>
      </w:r>
      <w:r>
        <w:t>协助组织或者运送他人偷越国（边）境的，处十日以上十五日以下拘留，并处一千元以上五千元以下罚款。</w:t>
      </w:r>
      <w:r>
        <w:rPr>
          <w:b/>
          <w:w w:val="99"/>
        </w:rPr>
        <w:t xml:space="preserve"> </w:t>
      </w:r>
    </w:p>
    <w:p w14:paraId="795DE46B" w14:textId="77777777" w:rsidR="001C5D91" w:rsidRDefault="00726C19">
      <w:pPr>
        <w:pStyle w:val="a3"/>
        <w:spacing w:line="446" w:lineRule="auto"/>
        <w:ind w:right="340" w:firstLine="422"/>
      </w:pPr>
      <w:r>
        <w:rPr>
          <w:b/>
        </w:rPr>
        <w:t xml:space="preserve">第六十二条 </w:t>
      </w:r>
      <w:r>
        <w:t xml:space="preserve">为偷越国（边）境人员提供条件的，处五日以上十日以下拘留，并处五百元以上二千元以下罚款。 </w:t>
      </w:r>
    </w:p>
    <w:p w14:paraId="2210E64B" w14:textId="77777777" w:rsidR="001C5D91" w:rsidRDefault="00726C19">
      <w:pPr>
        <w:pStyle w:val="a3"/>
        <w:ind w:left="859"/>
        <w:rPr>
          <w:b/>
        </w:rPr>
      </w:pPr>
      <w:r>
        <w:t>偷越国（边）境的，处五日以下拘留或者五百元以下罚款。</w:t>
      </w:r>
      <w:r>
        <w:rPr>
          <w:b/>
          <w:w w:val="99"/>
        </w:rPr>
        <w:t xml:space="preserve"> </w:t>
      </w:r>
    </w:p>
    <w:p w14:paraId="7D5F83D0" w14:textId="77777777" w:rsidR="001C5D91" w:rsidRDefault="001C5D91">
      <w:pPr>
        <w:pStyle w:val="a3"/>
        <w:spacing w:before="10"/>
        <w:ind w:left="0"/>
        <w:rPr>
          <w:b/>
          <w:sz w:val="17"/>
        </w:rPr>
      </w:pPr>
    </w:p>
    <w:p w14:paraId="5450C815" w14:textId="77777777" w:rsidR="001C5D91" w:rsidRDefault="00726C19">
      <w:pPr>
        <w:pStyle w:val="a3"/>
        <w:spacing w:line="446" w:lineRule="auto"/>
        <w:ind w:right="340" w:firstLine="422"/>
      </w:pPr>
      <w:r>
        <w:rPr>
          <w:b/>
        </w:rPr>
        <w:t xml:space="preserve">第六十三条 </w:t>
      </w:r>
      <w:r>
        <w:t xml:space="preserve">有下列行为之一的，处警告或者二百元以下罚款；情节较重的，处五日以上十日以下拘留，并处二百元以上五百元以下罚款： </w:t>
      </w:r>
    </w:p>
    <w:p w14:paraId="3A18C1D8" w14:textId="77777777" w:rsidR="001C5D91" w:rsidRDefault="00726C19">
      <w:pPr>
        <w:pStyle w:val="a3"/>
        <w:ind w:left="859"/>
      </w:pPr>
      <w:r>
        <w:t xml:space="preserve">（一）刻画、涂污或者以其他方式故意损坏国家保护的文物、名胜古迹的； </w:t>
      </w:r>
    </w:p>
    <w:p w14:paraId="62D14ABE" w14:textId="77777777" w:rsidR="001C5D91" w:rsidRDefault="001C5D91">
      <w:pPr>
        <w:pStyle w:val="a3"/>
        <w:spacing w:before="12"/>
        <w:ind w:left="0"/>
        <w:rPr>
          <w:sz w:val="17"/>
        </w:rPr>
      </w:pPr>
    </w:p>
    <w:p w14:paraId="122D3B9C" w14:textId="77777777" w:rsidR="001C5D91" w:rsidRDefault="00726C19">
      <w:pPr>
        <w:pStyle w:val="a3"/>
        <w:spacing w:before="1" w:line="446" w:lineRule="auto"/>
        <w:ind w:left="861" w:right="340" w:hanging="3"/>
      </w:pPr>
      <w:r>
        <w:t>（二</w:t>
      </w:r>
      <w:r>
        <w:rPr>
          <w:spacing w:val="-3"/>
        </w:rPr>
        <w:t xml:space="preserve">）违反国家规定，在文物保护单位附近进行爆破、挖掘等活动，危及文物安全的。 </w:t>
      </w:r>
      <w:r>
        <w:rPr>
          <w:b/>
          <w:spacing w:val="6"/>
        </w:rPr>
        <w:t xml:space="preserve">第六十四条 </w:t>
      </w:r>
      <w:r>
        <w:rPr>
          <w:spacing w:val="-3"/>
        </w:rPr>
        <w:t>有下列行为之一的，处五百元以上一千元以下罚款；情节严重的，处十日以</w:t>
      </w:r>
    </w:p>
    <w:p w14:paraId="6C548851" w14:textId="77777777" w:rsidR="001C5D91" w:rsidRDefault="00726C19">
      <w:pPr>
        <w:pStyle w:val="a3"/>
      </w:pPr>
      <w:r>
        <w:t xml:space="preserve">上十五日以下拘留，并处五百元以上一千元以下罚款： </w:t>
      </w:r>
    </w:p>
    <w:p w14:paraId="01FE718F" w14:textId="77777777" w:rsidR="001C5D91" w:rsidRDefault="001C5D91">
      <w:pPr>
        <w:pStyle w:val="a3"/>
        <w:spacing w:before="12"/>
        <w:ind w:left="0"/>
        <w:rPr>
          <w:sz w:val="17"/>
        </w:rPr>
      </w:pPr>
    </w:p>
    <w:p w14:paraId="19571E3E" w14:textId="77777777" w:rsidR="001C5D91" w:rsidRDefault="00726C19">
      <w:pPr>
        <w:pStyle w:val="a3"/>
        <w:ind w:left="859"/>
      </w:pPr>
      <w:r>
        <w:t xml:space="preserve">（一）偷开他人机动车的； </w:t>
      </w:r>
    </w:p>
    <w:p w14:paraId="3E2FF935" w14:textId="77777777" w:rsidR="001C5D91" w:rsidRDefault="001C5D91">
      <w:pPr>
        <w:pStyle w:val="a3"/>
        <w:spacing w:before="2"/>
        <w:ind w:left="0"/>
        <w:rPr>
          <w:sz w:val="18"/>
        </w:rPr>
      </w:pPr>
    </w:p>
    <w:p w14:paraId="51783813" w14:textId="77777777" w:rsidR="001C5D91" w:rsidRDefault="00726C19">
      <w:pPr>
        <w:pStyle w:val="a3"/>
        <w:ind w:left="859"/>
      </w:pPr>
      <w:r>
        <w:t xml:space="preserve">（二）未取得驾驶证驾驶或者偷开他人航空器、机动船舶的。 </w:t>
      </w:r>
    </w:p>
    <w:p w14:paraId="0C0C183B" w14:textId="77777777" w:rsidR="001C5D91" w:rsidRDefault="001C5D91">
      <w:pPr>
        <w:pStyle w:val="a3"/>
        <w:spacing w:before="12"/>
        <w:ind w:left="0"/>
        <w:rPr>
          <w:sz w:val="17"/>
        </w:rPr>
      </w:pPr>
    </w:p>
    <w:p w14:paraId="470A556B" w14:textId="77777777" w:rsidR="001C5D91" w:rsidRDefault="00726C19">
      <w:pPr>
        <w:pStyle w:val="a3"/>
        <w:spacing w:line="446" w:lineRule="auto"/>
        <w:ind w:right="340" w:firstLine="422"/>
      </w:pPr>
      <w:r>
        <w:rPr>
          <w:b/>
        </w:rPr>
        <w:t xml:space="preserve">第六十五条 </w:t>
      </w:r>
      <w:r>
        <w:t xml:space="preserve">有下列行为之一的，处五日以上十日以下拘留；情节严重的，处十日以上十五日以下拘留，可以并处一千元以下罚款： </w:t>
      </w:r>
    </w:p>
    <w:p w14:paraId="727BB65F" w14:textId="77777777" w:rsidR="001C5D91" w:rsidRDefault="00726C19">
      <w:pPr>
        <w:pStyle w:val="a3"/>
        <w:ind w:left="859"/>
      </w:pPr>
      <w:r>
        <w:t xml:space="preserve">（一）故意破坏、污损他人坟墓或者毁坏、丢弃他人尸骨、骨灰的； </w:t>
      </w:r>
    </w:p>
    <w:p w14:paraId="0F1045D0" w14:textId="77777777" w:rsidR="001C5D91" w:rsidRDefault="001C5D91">
      <w:pPr>
        <w:pStyle w:val="a3"/>
        <w:ind w:left="0"/>
        <w:rPr>
          <w:sz w:val="18"/>
        </w:rPr>
      </w:pPr>
    </w:p>
    <w:p w14:paraId="7E52F43B" w14:textId="77777777" w:rsidR="001C5D91" w:rsidRDefault="00726C19">
      <w:pPr>
        <w:pStyle w:val="a3"/>
        <w:spacing w:line="446" w:lineRule="auto"/>
        <w:ind w:left="861" w:right="244" w:hanging="3"/>
      </w:pPr>
      <w:r>
        <w:t>（二</w:t>
      </w:r>
      <w:r>
        <w:rPr>
          <w:spacing w:val="-3"/>
        </w:rPr>
        <w:t>）在公共场所停放尸体或者因停放尸体影响他人正常生活、工作秩序，不听劝阻的。</w:t>
      </w:r>
      <w:r>
        <w:rPr>
          <w:b/>
          <w:spacing w:val="4"/>
        </w:rPr>
        <w:t xml:space="preserve">第六十六条 </w:t>
      </w:r>
      <w:r>
        <w:rPr>
          <w:spacing w:val="-3"/>
        </w:rPr>
        <w:t>卖淫、嫖娼的，处十日以上十五日以下拘留，可以并处五千元以下罚款；情</w:t>
      </w:r>
    </w:p>
    <w:p w14:paraId="4F707A10" w14:textId="77777777" w:rsidR="001C5D91" w:rsidRDefault="00726C19">
      <w:pPr>
        <w:pStyle w:val="a3"/>
      </w:pPr>
      <w:r>
        <w:t xml:space="preserve">节较轻的，处五日以下拘留或者五百元以下罚款。 </w:t>
      </w:r>
    </w:p>
    <w:p w14:paraId="290790C1" w14:textId="77777777" w:rsidR="001C5D91" w:rsidRDefault="001C5D91">
      <w:pPr>
        <w:pStyle w:val="a3"/>
        <w:ind w:left="0"/>
        <w:rPr>
          <w:sz w:val="18"/>
        </w:rPr>
      </w:pPr>
    </w:p>
    <w:p w14:paraId="224906E5" w14:textId="77777777" w:rsidR="001C5D91" w:rsidRDefault="00726C19">
      <w:pPr>
        <w:pStyle w:val="a3"/>
        <w:ind w:left="859"/>
        <w:rPr>
          <w:b/>
        </w:rPr>
      </w:pPr>
      <w:r>
        <w:t>在公共场所拉客招嫖的，处五日以下拘留或者五百元以下罚款。</w:t>
      </w:r>
      <w:r>
        <w:rPr>
          <w:b/>
          <w:w w:val="99"/>
        </w:rPr>
        <w:t xml:space="preserve"> </w:t>
      </w:r>
    </w:p>
    <w:p w14:paraId="669A3D4E" w14:textId="77777777" w:rsidR="001C5D91" w:rsidRDefault="001C5D91">
      <w:pPr>
        <w:pStyle w:val="a3"/>
        <w:spacing w:before="12"/>
        <w:ind w:left="0"/>
        <w:rPr>
          <w:b/>
          <w:sz w:val="17"/>
        </w:rPr>
      </w:pPr>
    </w:p>
    <w:p w14:paraId="462EC96E" w14:textId="77777777" w:rsidR="001C5D91" w:rsidRDefault="00726C19">
      <w:pPr>
        <w:pStyle w:val="a3"/>
        <w:spacing w:line="446" w:lineRule="auto"/>
        <w:ind w:right="340" w:firstLine="422"/>
        <w:rPr>
          <w:b/>
        </w:rPr>
      </w:pPr>
      <w:r>
        <w:rPr>
          <w:b/>
        </w:rPr>
        <w:t xml:space="preserve">第六十七条 </w:t>
      </w:r>
      <w:r>
        <w:t>引诱、容留、介绍他人卖淫的，处十日以上十五日以下拘留，可以并处五千元以下罚款；情节较轻的，处五日以下拘留或者五百元以下罚款。</w:t>
      </w:r>
      <w:r>
        <w:rPr>
          <w:b/>
          <w:w w:val="99"/>
        </w:rPr>
        <w:t xml:space="preserve"> </w:t>
      </w:r>
    </w:p>
    <w:p w14:paraId="0BF2509D" w14:textId="77777777" w:rsidR="001C5D91" w:rsidRDefault="00726C19">
      <w:pPr>
        <w:pStyle w:val="a3"/>
        <w:spacing w:line="446" w:lineRule="auto"/>
        <w:ind w:right="340" w:firstLine="422"/>
        <w:jc w:val="both"/>
        <w:rPr>
          <w:b/>
        </w:rPr>
      </w:pPr>
      <w:r>
        <w:rPr>
          <w:b/>
        </w:rPr>
        <w:t xml:space="preserve">第六十八条 </w:t>
      </w:r>
      <w:r>
        <w:t>制作、运输、复制、出售、出租淫秽的书刊、图片、影片、音像制品等淫秽物品或者利用计算机信息网络、电话以及其他通信工具传播淫秽信息的，处十日以上十五日以下拘留，可以并处三千元以下罚款；情节较轻的，处五日以下拘留或者五百元以下罚款。</w:t>
      </w:r>
      <w:r>
        <w:rPr>
          <w:b/>
          <w:w w:val="99"/>
        </w:rPr>
        <w:t xml:space="preserve"> </w:t>
      </w:r>
    </w:p>
    <w:p w14:paraId="6A0B4DBB" w14:textId="77777777" w:rsidR="001C5D91" w:rsidRDefault="001C5D91">
      <w:pPr>
        <w:spacing w:line="446" w:lineRule="auto"/>
        <w:jc w:val="both"/>
        <w:sectPr w:rsidR="001C5D91">
          <w:pgSz w:w="11910" w:h="16850"/>
          <w:pgMar w:top="1600" w:right="1360" w:bottom="1440" w:left="1140" w:header="0" w:footer="1259" w:gutter="0"/>
          <w:cols w:space="720"/>
        </w:sectPr>
      </w:pPr>
    </w:p>
    <w:p w14:paraId="4EB1EFB3" w14:textId="77777777" w:rsidR="001C5D91" w:rsidRDefault="00726C19">
      <w:pPr>
        <w:pStyle w:val="a3"/>
        <w:spacing w:before="150" w:line="446" w:lineRule="auto"/>
        <w:ind w:right="340" w:firstLine="422"/>
      </w:pPr>
      <w:r>
        <w:rPr>
          <w:b/>
        </w:rPr>
        <w:lastRenderedPageBreak/>
        <w:t xml:space="preserve">第六十九条 </w:t>
      </w:r>
      <w:r>
        <w:t xml:space="preserve">有下列行为之一的，处十日以上十五日以下拘留，并处五百元以上一千元以下罚款： </w:t>
      </w:r>
    </w:p>
    <w:p w14:paraId="1B458E08" w14:textId="77777777" w:rsidR="001C5D91" w:rsidRDefault="00726C19">
      <w:pPr>
        <w:pStyle w:val="a3"/>
        <w:ind w:left="859"/>
      </w:pPr>
      <w:r>
        <w:t xml:space="preserve">（一）组织播放淫秽音像的； </w:t>
      </w:r>
    </w:p>
    <w:p w14:paraId="566680E0" w14:textId="77777777" w:rsidR="001C5D91" w:rsidRDefault="001C5D91">
      <w:pPr>
        <w:pStyle w:val="a3"/>
        <w:spacing w:before="12"/>
        <w:ind w:left="0"/>
        <w:rPr>
          <w:sz w:val="17"/>
        </w:rPr>
      </w:pPr>
    </w:p>
    <w:p w14:paraId="356B0584" w14:textId="77777777" w:rsidR="001C5D91" w:rsidRDefault="00726C19">
      <w:pPr>
        <w:pStyle w:val="a3"/>
        <w:ind w:left="859"/>
      </w:pPr>
      <w:r>
        <w:t xml:space="preserve">（二）组织或者进行淫秽表演的； </w:t>
      </w:r>
    </w:p>
    <w:p w14:paraId="65BF6142" w14:textId="77777777" w:rsidR="001C5D91" w:rsidRDefault="001C5D91">
      <w:pPr>
        <w:pStyle w:val="a3"/>
        <w:ind w:left="0"/>
        <w:rPr>
          <w:sz w:val="18"/>
        </w:rPr>
      </w:pPr>
    </w:p>
    <w:p w14:paraId="7A0305AD" w14:textId="77777777" w:rsidR="001C5D91" w:rsidRDefault="00726C19">
      <w:pPr>
        <w:pStyle w:val="a3"/>
        <w:ind w:left="859"/>
      </w:pPr>
      <w:r>
        <w:t xml:space="preserve">（三）参与聚众淫乱活动的。 </w:t>
      </w:r>
    </w:p>
    <w:p w14:paraId="60FDC2D8" w14:textId="77777777" w:rsidR="001C5D91" w:rsidRDefault="001C5D91">
      <w:pPr>
        <w:pStyle w:val="a3"/>
        <w:spacing w:before="2"/>
        <w:ind w:left="0"/>
        <w:rPr>
          <w:sz w:val="18"/>
        </w:rPr>
      </w:pPr>
    </w:p>
    <w:p w14:paraId="0228C232" w14:textId="77777777" w:rsidR="001C5D91" w:rsidRDefault="00726C19">
      <w:pPr>
        <w:pStyle w:val="a3"/>
        <w:ind w:left="859"/>
        <w:rPr>
          <w:b/>
        </w:rPr>
      </w:pPr>
      <w:r>
        <w:t>明知他人从事前款活动，为其提供条件的，依照前款的规定处罚。</w:t>
      </w:r>
      <w:r>
        <w:rPr>
          <w:b/>
          <w:w w:val="99"/>
        </w:rPr>
        <w:t xml:space="preserve"> </w:t>
      </w:r>
    </w:p>
    <w:p w14:paraId="70AEB6F4" w14:textId="77777777" w:rsidR="001C5D91" w:rsidRDefault="001C5D91">
      <w:pPr>
        <w:pStyle w:val="a3"/>
        <w:ind w:left="0"/>
        <w:rPr>
          <w:b/>
          <w:sz w:val="18"/>
        </w:rPr>
      </w:pPr>
    </w:p>
    <w:p w14:paraId="79AD90B9" w14:textId="77777777" w:rsidR="001C5D91" w:rsidRDefault="00726C19">
      <w:pPr>
        <w:pStyle w:val="a3"/>
        <w:spacing w:line="446" w:lineRule="auto"/>
        <w:ind w:right="342" w:firstLine="422"/>
        <w:jc w:val="both"/>
        <w:rPr>
          <w:b/>
        </w:rPr>
      </w:pPr>
      <w:r>
        <w:rPr>
          <w:b/>
        </w:rPr>
        <w:t xml:space="preserve">第七十条 </w:t>
      </w:r>
      <w:r>
        <w:t>以营利为目的，为赌博提供条件的，或者参与赌博赌资较大的，处五日以下拘留或者五百元以下罚款；情节严重的，处十日以上十五日以下拘留，并处五百元以上三千元以下罚款。</w:t>
      </w:r>
      <w:r>
        <w:rPr>
          <w:b/>
          <w:w w:val="99"/>
        </w:rPr>
        <w:t xml:space="preserve"> </w:t>
      </w:r>
    </w:p>
    <w:p w14:paraId="1295F123" w14:textId="77777777" w:rsidR="001C5D91" w:rsidRDefault="00726C19">
      <w:pPr>
        <w:pStyle w:val="a3"/>
        <w:spacing w:line="446" w:lineRule="auto"/>
        <w:ind w:right="549" w:firstLine="422"/>
      </w:pPr>
      <w:r>
        <w:rPr>
          <w:b/>
        </w:rPr>
        <w:t xml:space="preserve">第七十一条 </w:t>
      </w:r>
      <w:r>
        <w:t xml:space="preserve">有下列行为之一的，处十日以上十五日以下拘留，可以并处三千元以下罚款；情节较轻的，处五日以下拘留或者五百元以下罚款： </w:t>
      </w:r>
    </w:p>
    <w:p w14:paraId="1D507CCC" w14:textId="77777777" w:rsidR="001C5D91" w:rsidRDefault="00726C19">
      <w:pPr>
        <w:pStyle w:val="a3"/>
        <w:ind w:left="859"/>
      </w:pPr>
      <w:r>
        <w:t xml:space="preserve">（一）非法种植罂粟不满五百株或者其他少量毒品原植物的； </w:t>
      </w:r>
    </w:p>
    <w:p w14:paraId="33D0509D" w14:textId="77777777" w:rsidR="001C5D91" w:rsidRDefault="001C5D91">
      <w:pPr>
        <w:pStyle w:val="a3"/>
        <w:spacing w:before="11"/>
        <w:ind w:left="0"/>
        <w:rPr>
          <w:sz w:val="17"/>
        </w:rPr>
      </w:pPr>
    </w:p>
    <w:p w14:paraId="59B15AD8" w14:textId="77777777" w:rsidR="001C5D91" w:rsidRDefault="00726C19">
      <w:pPr>
        <w:pStyle w:val="a3"/>
        <w:ind w:left="859"/>
      </w:pPr>
      <w:r>
        <w:t xml:space="preserve">（二）非法买卖、运输、携带、持有少量未经灭活的罂粟等毒品原植物种子或者幼苗的； </w:t>
      </w:r>
    </w:p>
    <w:p w14:paraId="03F6F913" w14:textId="77777777" w:rsidR="001C5D91" w:rsidRDefault="001C5D91">
      <w:pPr>
        <w:pStyle w:val="a3"/>
        <w:spacing w:before="12"/>
        <w:ind w:left="0"/>
        <w:rPr>
          <w:sz w:val="17"/>
        </w:rPr>
      </w:pPr>
    </w:p>
    <w:p w14:paraId="34BDF0E5" w14:textId="77777777" w:rsidR="001C5D91" w:rsidRDefault="00726C19">
      <w:pPr>
        <w:pStyle w:val="a3"/>
        <w:spacing w:line="446" w:lineRule="auto"/>
        <w:ind w:left="859" w:right="3395"/>
        <w:rPr>
          <w:b/>
        </w:rPr>
      </w:pPr>
      <w:r>
        <w:t>（三</w:t>
      </w:r>
      <w:r>
        <w:rPr>
          <w:spacing w:val="-3"/>
        </w:rPr>
        <w:t>）非法运输、买卖、储存、使用少量罂粟壳的。  有前款第一项行为，在成熟前自行铲除的，不予处罚。</w:t>
      </w:r>
      <w:r>
        <w:rPr>
          <w:b/>
          <w:w w:val="99"/>
        </w:rPr>
        <w:t xml:space="preserve"> </w:t>
      </w:r>
    </w:p>
    <w:p w14:paraId="75CF545C" w14:textId="77777777" w:rsidR="001C5D91" w:rsidRDefault="00726C19">
      <w:pPr>
        <w:pStyle w:val="a3"/>
        <w:spacing w:line="446" w:lineRule="auto"/>
        <w:ind w:right="549" w:firstLine="422"/>
      </w:pPr>
      <w:r>
        <w:rPr>
          <w:b/>
        </w:rPr>
        <w:t xml:space="preserve">第七十二条 </w:t>
      </w:r>
      <w:r>
        <w:t xml:space="preserve">有下列行为之一的，处十日以上十五日以下拘留，可以并处二千元以下罚款；情节较轻的，处五日以下拘留或者五百元以下罚款： </w:t>
      </w:r>
    </w:p>
    <w:p w14:paraId="2DE43F17" w14:textId="77777777" w:rsidR="001C5D91" w:rsidRDefault="00726C19">
      <w:pPr>
        <w:pStyle w:val="a3"/>
        <w:ind w:left="859"/>
      </w:pPr>
      <w:r>
        <w:t xml:space="preserve">（一）非法持有鸦片不满二百克、海洛因或者甲基苯丙胺不满十克或者其他少量毒品的； </w:t>
      </w:r>
    </w:p>
    <w:p w14:paraId="28551DF6" w14:textId="77777777" w:rsidR="001C5D91" w:rsidRDefault="001C5D91">
      <w:pPr>
        <w:pStyle w:val="a3"/>
        <w:ind w:left="0"/>
        <w:rPr>
          <w:sz w:val="18"/>
        </w:rPr>
      </w:pPr>
    </w:p>
    <w:p w14:paraId="646B4094" w14:textId="77777777" w:rsidR="001C5D91" w:rsidRDefault="00726C19">
      <w:pPr>
        <w:pStyle w:val="a3"/>
        <w:ind w:left="859"/>
      </w:pPr>
      <w:r>
        <w:t>（二</w:t>
      </w:r>
      <w:r>
        <w:rPr>
          <w:spacing w:val="-3"/>
        </w:rPr>
        <w:t xml:space="preserve">）向他人提供毒品的； </w:t>
      </w:r>
    </w:p>
    <w:p w14:paraId="01996249" w14:textId="77777777" w:rsidR="001C5D91" w:rsidRDefault="001C5D91">
      <w:pPr>
        <w:pStyle w:val="a3"/>
        <w:ind w:left="0"/>
        <w:rPr>
          <w:sz w:val="18"/>
        </w:rPr>
      </w:pPr>
    </w:p>
    <w:p w14:paraId="745C28F0" w14:textId="77777777" w:rsidR="001C5D91" w:rsidRDefault="00726C19">
      <w:pPr>
        <w:pStyle w:val="a3"/>
        <w:ind w:left="859"/>
      </w:pPr>
      <w:r>
        <w:t>（三</w:t>
      </w:r>
      <w:r>
        <w:rPr>
          <w:spacing w:val="-3"/>
        </w:rPr>
        <w:t xml:space="preserve">）吸食、注射毒品的； </w:t>
      </w:r>
    </w:p>
    <w:p w14:paraId="0E9B75A7" w14:textId="77777777" w:rsidR="001C5D91" w:rsidRDefault="001C5D91">
      <w:pPr>
        <w:pStyle w:val="a3"/>
        <w:spacing w:before="2"/>
        <w:ind w:left="0"/>
        <w:rPr>
          <w:sz w:val="18"/>
        </w:rPr>
      </w:pPr>
    </w:p>
    <w:p w14:paraId="7CFD4D6C" w14:textId="77777777" w:rsidR="001C5D91" w:rsidRDefault="00726C19">
      <w:pPr>
        <w:pStyle w:val="a3"/>
        <w:ind w:left="859"/>
        <w:rPr>
          <w:b/>
        </w:rPr>
      </w:pPr>
      <w:r>
        <w:t>（四）胁迫、欺骗医务人员开具麻醉药品、精神药品的。</w:t>
      </w:r>
      <w:r>
        <w:rPr>
          <w:b/>
          <w:w w:val="99"/>
        </w:rPr>
        <w:t xml:space="preserve"> </w:t>
      </w:r>
    </w:p>
    <w:p w14:paraId="1C902C8F" w14:textId="77777777" w:rsidR="001C5D91" w:rsidRDefault="001C5D91">
      <w:pPr>
        <w:pStyle w:val="a3"/>
        <w:spacing w:before="12"/>
        <w:ind w:left="0"/>
        <w:rPr>
          <w:b/>
          <w:sz w:val="17"/>
        </w:rPr>
      </w:pPr>
    </w:p>
    <w:p w14:paraId="620A3B65" w14:textId="77777777" w:rsidR="001C5D91" w:rsidRDefault="00726C19">
      <w:pPr>
        <w:pStyle w:val="a3"/>
        <w:spacing w:line="446" w:lineRule="auto"/>
        <w:ind w:right="340" w:firstLine="422"/>
        <w:rPr>
          <w:b/>
        </w:rPr>
      </w:pPr>
      <w:r>
        <w:rPr>
          <w:b/>
        </w:rPr>
        <w:t xml:space="preserve">第七十三条 </w:t>
      </w:r>
      <w:r>
        <w:t>教唆、引诱、欺骗他人吸食、注射毒品的，处十日以上十五日以下拘留，并处五百元以上二千元以下罚款。</w:t>
      </w:r>
      <w:r>
        <w:rPr>
          <w:b/>
          <w:w w:val="99"/>
        </w:rPr>
        <w:t xml:space="preserve"> </w:t>
      </w:r>
    </w:p>
    <w:p w14:paraId="3D957C8A" w14:textId="77777777" w:rsidR="001C5D91" w:rsidRDefault="00726C19">
      <w:pPr>
        <w:pStyle w:val="a3"/>
        <w:spacing w:line="446" w:lineRule="auto"/>
        <w:ind w:right="340" w:firstLine="422"/>
        <w:jc w:val="both"/>
        <w:rPr>
          <w:b/>
        </w:rPr>
      </w:pPr>
      <w:r>
        <w:rPr>
          <w:b/>
        </w:rPr>
        <w:t xml:space="preserve">第七十四条 </w:t>
      </w:r>
      <w:r>
        <w:t>旅馆业、饮食服务业、文化娱乐业、出租汽车业等单位的人员，在公安机关查处吸毒、赌博、卖淫、嫖娼活动时，为违法犯罪行为人通风报信的，处十日以上十五日以下拘留。</w:t>
      </w:r>
      <w:r>
        <w:rPr>
          <w:b/>
          <w:w w:val="99"/>
        </w:rPr>
        <w:t xml:space="preserve"> </w:t>
      </w:r>
    </w:p>
    <w:p w14:paraId="2AD794B9" w14:textId="77777777" w:rsidR="001C5D91" w:rsidRDefault="00726C19">
      <w:pPr>
        <w:pStyle w:val="a3"/>
        <w:spacing w:line="268" w:lineRule="exact"/>
        <w:ind w:left="861"/>
      </w:pPr>
      <w:r>
        <w:rPr>
          <w:b/>
        </w:rPr>
        <w:t xml:space="preserve">第七十五条 </w:t>
      </w:r>
      <w:r>
        <w:t>饲养动物，干扰他人正常生活的，处警告；警告后不改正的，或者放任动物</w:t>
      </w:r>
    </w:p>
    <w:p w14:paraId="2B7147D6" w14:textId="77777777" w:rsidR="001C5D91" w:rsidRDefault="001C5D91">
      <w:pPr>
        <w:spacing w:line="268" w:lineRule="exact"/>
        <w:sectPr w:rsidR="001C5D91">
          <w:pgSz w:w="11910" w:h="16850"/>
          <w:pgMar w:top="1600" w:right="1360" w:bottom="1440" w:left="1140" w:header="0" w:footer="1259" w:gutter="0"/>
          <w:cols w:space="720"/>
        </w:sectPr>
      </w:pPr>
    </w:p>
    <w:p w14:paraId="33DDB349" w14:textId="77777777" w:rsidR="001C5D91" w:rsidRDefault="00726C19">
      <w:pPr>
        <w:pStyle w:val="a3"/>
        <w:spacing w:before="150"/>
      </w:pPr>
      <w:r>
        <w:lastRenderedPageBreak/>
        <w:t xml:space="preserve">恐吓他人的，处二百元以上五百元以下罚款。 </w:t>
      </w:r>
    </w:p>
    <w:p w14:paraId="5B33C97D" w14:textId="77777777" w:rsidR="001C5D91" w:rsidRDefault="001C5D91">
      <w:pPr>
        <w:pStyle w:val="a3"/>
        <w:spacing w:before="12"/>
        <w:ind w:left="0"/>
        <w:rPr>
          <w:sz w:val="17"/>
        </w:rPr>
      </w:pPr>
    </w:p>
    <w:p w14:paraId="6CC5B5AC" w14:textId="77777777" w:rsidR="001C5D91" w:rsidRDefault="00726C19">
      <w:pPr>
        <w:pStyle w:val="a3"/>
        <w:ind w:left="859"/>
        <w:rPr>
          <w:b/>
        </w:rPr>
      </w:pPr>
      <w:r>
        <w:t>驱使动物伤害他人的，依照本法第四十三条第一款的规定处罚。</w:t>
      </w:r>
      <w:r>
        <w:rPr>
          <w:b/>
          <w:w w:val="99"/>
        </w:rPr>
        <w:t xml:space="preserve"> </w:t>
      </w:r>
    </w:p>
    <w:p w14:paraId="77D76B96" w14:textId="77777777" w:rsidR="001C5D91" w:rsidRDefault="001C5D91">
      <w:pPr>
        <w:pStyle w:val="a3"/>
        <w:spacing w:before="2"/>
        <w:ind w:left="0"/>
        <w:rPr>
          <w:b/>
          <w:sz w:val="18"/>
        </w:rPr>
      </w:pPr>
    </w:p>
    <w:p w14:paraId="1E474D1C" w14:textId="77777777" w:rsidR="001C5D91" w:rsidRDefault="00726C19">
      <w:pPr>
        <w:pStyle w:val="a3"/>
        <w:spacing w:line="446" w:lineRule="auto"/>
        <w:ind w:right="340" w:firstLine="422"/>
        <w:rPr>
          <w:b/>
        </w:rPr>
      </w:pPr>
      <w:r>
        <w:rPr>
          <w:b/>
        </w:rPr>
        <w:t xml:space="preserve">第七十六条 </w:t>
      </w:r>
      <w:r>
        <w:t>有本法第六十七条、第六十八条、第七十条的行为，屡教不改的，可以按照国家规定采取强制性教育措施。</w:t>
      </w:r>
      <w:r>
        <w:rPr>
          <w:b/>
          <w:w w:val="99"/>
        </w:rPr>
        <w:t xml:space="preserve"> </w:t>
      </w:r>
    </w:p>
    <w:p w14:paraId="3065E924" w14:textId="77777777" w:rsidR="001C5D91" w:rsidRDefault="00726C19">
      <w:pPr>
        <w:pStyle w:val="5"/>
        <w:spacing w:line="275" w:lineRule="exact"/>
      </w:pPr>
      <w:r>
        <w:t>第四章 处罚程序</w:t>
      </w:r>
      <w:r>
        <w:rPr>
          <w:w w:val="99"/>
        </w:rPr>
        <w:t xml:space="preserve"> </w:t>
      </w:r>
    </w:p>
    <w:p w14:paraId="50ADC5DF" w14:textId="77777777" w:rsidR="001C5D91" w:rsidRDefault="001C5D91">
      <w:pPr>
        <w:pStyle w:val="a3"/>
        <w:spacing w:before="6"/>
        <w:ind w:left="0"/>
        <w:rPr>
          <w:b/>
          <w:sz w:val="17"/>
        </w:rPr>
      </w:pPr>
    </w:p>
    <w:p w14:paraId="358CD3E7" w14:textId="77777777" w:rsidR="001C5D91" w:rsidRDefault="00726C19">
      <w:pPr>
        <w:pStyle w:val="a3"/>
        <w:spacing w:before="1"/>
        <w:ind w:left="4133"/>
      </w:pPr>
      <w:r>
        <w:t xml:space="preserve">第一节 调查 </w:t>
      </w:r>
    </w:p>
    <w:p w14:paraId="76AA213A" w14:textId="77777777" w:rsidR="001C5D91" w:rsidRDefault="001C5D91">
      <w:pPr>
        <w:pStyle w:val="a3"/>
        <w:ind w:left="0"/>
        <w:rPr>
          <w:sz w:val="18"/>
        </w:rPr>
      </w:pPr>
    </w:p>
    <w:p w14:paraId="77C9A5E1" w14:textId="77777777" w:rsidR="001C5D91" w:rsidRDefault="00726C19">
      <w:pPr>
        <w:pStyle w:val="a3"/>
        <w:spacing w:line="446" w:lineRule="auto"/>
        <w:ind w:right="340" w:firstLine="422"/>
        <w:rPr>
          <w:b/>
        </w:rPr>
      </w:pPr>
      <w:r>
        <w:rPr>
          <w:b/>
        </w:rPr>
        <w:t xml:space="preserve">第七十七条 </w:t>
      </w:r>
      <w:r>
        <w:t>公安机关对报案、控告、举报或者违反治安管理行为人主动投案，以及其他行政主管部门、司法机关移送的违反治安管理案件，应当及时受理，并进行登记。</w:t>
      </w:r>
      <w:r>
        <w:rPr>
          <w:b/>
          <w:w w:val="99"/>
        </w:rPr>
        <w:t xml:space="preserve"> </w:t>
      </w:r>
    </w:p>
    <w:p w14:paraId="0DED93AA" w14:textId="77777777" w:rsidR="001C5D91" w:rsidRDefault="00726C19">
      <w:pPr>
        <w:pStyle w:val="a3"/>
        <w:spacing w:line="446" w:lineRule="auto"/>
        <w:ind w:right="340" w:firstLine="422"/>
        <w:jc w:val="both"/>
        <w:rPr>
          <w:b/>
        </w:rPr>
      </w:pPr>
      <w:r>
        <w:rPr>
          <w:b/>
        </w:rPr>
        <w:t xml:space="preserve">第七十八条 </w:t>
      </w:r>
      <w:r>
        <w:t>公安机关受理报案、控告、举报、投案后，认为属于违反治安管理行为的， 应当立即进行调查；认为不属于违反治安管理行为的，应当告知报案人、控告人、举报人、投案人，并说明理由。</w:t>
      </w:r>
      <w:r>
        <w:rPr>
          <w:b/>
          <w:w w:val="99"/>
        </w:rPr>
        <w:t xml:space="preserve"> </w:t>
      </w:r>
    </w:p>
    <w:p w14:paraId="6E469C06" w14:textId="77777777" w:rsidR="001C5D91" w:rsidRDefault="00726C19">
      <w:pPr>
        <w:pStyle w:val="a3"/>
        <w:spacing w:line="446" w:lineRule="auto"/>
        <w:ind w:right="340" w:firstLine="422"/>
      </w:pPr>
      <w:r>
        <w:rPr>
          <w:b/>
        </w:rPr>
        <w:t xml:space="preserve">第七十九条 </w:t>
      </w:r>
      <w:r>
        <w:t xml:space="preserve">公安机关及其人民警察对治安案件的调查，应当依法进行。严禁刑讯逼供或者采用威胁、引诱、欺骗等非法手段收集证据。 </w:t>
      </w:r>
    </w:p>
    <w:p w14:paraId="25DC8605" w14:textId="77777777" w:rsidR="001C5D91" w:rsidRDefault="00726C19">
      <w:pPr>
        <w:pStyle w:val="a3"/>
        <w:spacing w:line="267" w:lineRule="exact"/>
        <w:ind w:left="859"/>
        <w:rPr>
          <w:b/>
        </w:rPr>
      </w:pPr>
      <w:r>
        <w:t>以非法手段收集的证据不得作为处罚的根据。</w:t>
      </w:r>
      <w:r>
        <w:rPr>
          <w:b/>
          <w:w w:val="99"/>
        </w:rPr>
        <w:t xml:space="preserve"> </w:t>
      </w:r>
    </w:p>
    <w:p w14:paraId="180E40C4" w14:textId="77777777" w:rsidR="001C5D91" w:rsidRDefault="001C5D91">
      <w:pPr>
        <w:pStyle w:val="a3"/>
        <w:ind w:left="0"/>
        <w:rPr>
          <w:b/>
          <w:sz w:val="18"/>
        </w:rPr>
      </w:pPr>
    </w:p>
    <w:p w14:paraId="75D75599" w14:textId="77777777" w:rsidR="001C5D91" w:rsidRDefault="00726C19">
      <w:pPr>
        <w:pStyle w:val="a3"/>
        <w:spacing w:line="446" w:lineRule="auto"/>
        <w:ind w:right="342" w:firstLine="422"/>
        <w:rPr>
          <w:b/>
        </w:rPr>
      </w:pPr>
      <w:r>
        <w:rPr>
          <w:b/>
        </w:rPr>
        <w:t xml:space="preserve">第八十条 </w:t>
      </w:r>
      <w:r>
        <w:t>公安机关及其人民警察在办理治安案件时，对涉及的国家秘密、商业秘密或者个人隐私，应当予以保密。</w:t>
      </w:r>
      <w:r>
        <w:rPr>
          <w:b/>
          <w:w w:val="99"/>
        </w:rPr>
        <w:t xml:space="preserve"> </w:t>
      </w:r>
    </w:p>
    <w:p w14:paraId="60FBC9D6" w14:textId="77777777" w:rsidR="001C5D91" w:rsidRDefault="00726C19">
      <w:pPr>
        <w:pStyle w:val="a3"/>
        <w:spacing w:line="446" w:lineRule="auto"/>
        <w:ind w:right="340" w:firstLine="422"/>
      </w:pPr>
      <w:r>
        <w:rPr>
          <w:b/>
        </w:rPr>
        <w:t xml:space="preserve">第八十一条 </w:t>
      </w:r>
      <w:r>
        <w:t xml:space="preserve">人民警察在办理治安案件过程中，遇有下列情形之一的，应当回避；违反治安管理行为人、被侵害人或者其法定代理人也有权要求他们回避： </w:t>
      </w:r>
    </w:p>
    <w:p w14:paraId="367B0F4D" w14:textId="77777777" w:rsidR="001C5D91" w:rsidRDefault="00726C19">
      <w:pPr>
        <w:pStyle w:val="a3"/>
        <w:ind w:left="859"/>
      </w:pPr>
      <w:r>
        <w:t xml:space="preserve">（一）是本案当事人或者当事人的近亲属的； </w:t>
      </w:r>
    </w:p>
    <w:p w14:paraId="2A06E0C7" w14:textId="77777777" w:rsidR="001C5D91" w:rsidRDefault="001C5D91">
      <w:pPr>
        <w:pStyle w:val="a3"/>
        <w:spacing w:before="10"/>
        <w:ind w:left="0"/>
        <w:rPr>
          <w:sz w:val="17"/>
        </w:rPr>
      </w:pPr>
    </w:p>
    <w:p w14:paraId="64EA0A08" w14:textId="77777777" w:rsidR="001C5D91" w:rsidRDefault="00726C19">
      <w:pPr>
        <w:pStyle w:val="a3"/>
        <w:ind w:left="859"/>
      </w:pPr>
      <w:r>
        <w:t xml:space="preserve">（二）本人或者其近亲属与本案有利害关系的； </w:t>
      </w:r>
    </w:p>
    <w:p w14:paraId="018FC9A6" w14:textId="77777777" w:rsidR="001C5D91" w:rsidRDefault="001C5D91">
      <w:pPr>
        <w:pStyle w:val="a3"/>
        <w:spacing w:before="2"/>
        <w:ind w:left="0"/>
        <w:rPr>
          <w:sz w:val="18"/>
        </w:rPr>
      </w:pPr>
    </w:p>
    <w:p w14:paraId="043798A2" w14:textId="77777777" w:rsidR="001C5D91" w:rsidRDefault="00726C19">
      <w:pPr>
        <w:pStyle w:val="a3"/>
        <w:ind w:left="859"/>
      </w:pPr>
      <w:r>
        <w:t xml:space="preserve">（三）与本案当事人有其他关系，可能影响案件公正处理的。 </w:t>
      </w:r>
    </w:p>
    <w:p w14:paraId="63E74296" w14:textId="77777777" w:rsidR="001C5D91" w:rsidRDefault="001C5D91">
      <w:pPr>
        <w:pStyle w:val="a3"/>
        <w:ind w:left="0"/>
        <w:rPr>
          <w:sz w:val="18"/>
        </w:rPr>
      </w:pPr>
    </w:p>
    <w:p w14:paraId="39F2619F" w14:textId="77777777" w:rsidR="001C5D91" w:rsidRDefault="00726C19">
      <w:pPr>
        <w:pStyle w:val="a3"/>
        <w:spacing w:line="446" w:lineRule="auto"/>
        <w:ind w:right="347" w:firstLine="420"/>
      </w:pPr>
      <w:r>
        <w:t xml:space="preserve">人民警察的回避，由其所属的公安机关决定；公安机关负责人的回避，由上一级公安机关决定。 </w:t>
      </w:r>
    </w:p>
    <w:p w14:paraId="2297E548" w14:textId="77777777" w:rsidR="001C5D91" w:rsidRDefault="00726C19">
      <w:pPr>
        <w:pStyle w:val="a3"/>
        <w:spacing w:line="446" w:lineRule="auto"/>
        <w:ind w:right="347" w:firstLine="422"/>
      </w:pPr>
      <w:r>
        <w:rPr>
          <w:b/>
        </w:rPr>
        <w:t xml:space="preserve">第八十二条  </w:t>
      </w:r>
      <w:r>
        <w:t xml:space="preserve">需要传唤违反治安管理行为人接受调查的，经公安机关办案部门负责人批准，使用传唤证传唤。对现场发现的违反治安管理行为人，人民警察经出示工作证件，可以口头传唤，但应当在询问笔录中注明。 </w:t>
      </w:r>
    </w:p>
    <w:p w14:paraId="3843D0CD" w14:textId="77777777" w:rsidR="001C5D91" w:rsidRDefault="00726C19">
      <w:pPr>
        <w:pStyle w:val="a3"/>
        <w:spacing w:line="268" w:lineRule="exact"/>
        <w:ind w:left="859"/>
      </w:pPr>
      <w:r>
        <w:t>公安机关应当将传唤的原因和依据告知被传唤人。对无正当理由不接受传唤或者逃避传唤</w:t>
      </w:r>
    </w:p>
    <w:p w14:paraId="1CAE138E" w14:textId="77777777" w:rsidR="001C5D91" w:rsidRDefault="001C5D91">
      <w:pPr>
        <w:spacing w:line="268" w:lineRule="exact"/>
        <w:sectPr w:rsidR="001C5D91">
          <w:pgSz w:w="11910" w:h="16850"/>
          <w:pgMar w:top="1600" w:right="1360" w:bottom="1440" w:left="1140" w:header="0" w:footer="1259" w:gutter="0"/>
          <w:cols w:space="720"/>
        </w:sectPr>
      </w:pPr>
    </w:p>
    <w:p w14:paraId="5D30E236" w14:textId="77777777" w:rsidR="001C5D91" w:rsidRDefault="00726C19">
      <w:pPr>
        <w:pStyle w:val="a3"/>
        <w:spacing w:before="150"/>
        <w:rPr>
          <w:b/>
        </w:rPr>
      </w:pPr>
      <w:r>
        <w:lastRenderedPageBreak/>
        <w:t>的人，可以强制传唤。</w:t>
      </w:r>
      <w:r>
        <w:rPr>
          <w:b/>
          <w:w w:val="99"/>
        </w:rPr>
        <w:t xml:space="preserve"> </w:t>
      </w:r>
    </w:p>
    <w:p w14:paraId="3763113A" w14:textId="77777777" w:rsidR="001C5D91" w:rsidRDefault="001C5D91">
      <w:pPr>
        <w:pStyle w:val="a3"/>
        <w:spacing w:before="12"/>
        <w:ind w:left="0"/>
        <w:rPr>
          <w:b/>
          <w:sz w:val="17"/>
        </w:rPr>
      </w:pPr>
    </w:p>
    <w:p w14:paraId="6E98AF37" w14:textId="77777777" w:rsidR="001C5D91" w:rsidRDefault="00726C19">
      <w:pPr>
        <w:pStyle w:val="a3"/>
        <w:spacing w:line="446" w:lineRule="auto"/>
        <w:ind w:right="340" w:firstLine="422"/>
        <w:jc w:val="both"/>
      </w:pPr>
      <w:r>
        <w:rPr>
          <w:b/>
        </w:rPr>
        <w:t xml:space="preserve">第八十三条 </w:t>
      </w:r>
      <w:r>
        <w:t xml:space="preserve">对违反治安管理行为人，公安机关传唤后应当及时询问查证，询问查证的时间不得超过八小时；情况复杂，依照本法规定可能适用行政拘留处罚的，询问查证的时间不得超过二十四小时。 </w:t>
      </w:r>
    </w:p>
    <w:p w14:paraId="7286C651" w14:textId="77777777" w:rsidR="001C5D91" w:rsidRDefault="00726C19">
      <w:pPr>
        <w:pStyle w:val="a3"/>
        <w:spacing w:line="268" w:lineRule="exact"/>
        <w:ind w:left="859"/>
        <w:rPr>
          <w:b/>
        </w:rPr>
      </w:pPr>
      <w:r>
        <w:t>公安机关应当及时将传唤的原因和处所通知被传唤人家属。</w:t>
      </w:r>
      <w:r>
        <w:rPr>
          <w:b/>
          <w:w w:val="99"/>
        </w:rPr>
        <w:t xml:space="preserve"> </w:t>
      </w:r>
    </w:p>
    <w:p w14:paraId="3772FCA6" w14:textId="77777777" w:rsidR="001C5D91" w:rsidRDefault="001C5D91">
      <w:pPr>
        <w:pStyle w:val="a3"/>
        <w:spacing w:before="2"/>
        <w:ind w:left="0"/>
        <w:rPr>
          <w:b/>
          <w:sz w:val="18"/>
        </w:rPr>
      </w:pPr>
    </w:p>
    <w:p w14:paraId="51534372" w14:textId="77777777" w:rsidR="001C5D91" w:rsidRDefault="00726C19">
      <w:pPr>
        <w:pStyle w:val="a3"/>
        <w:spacing w:line="446" w:lineRule="auto"/>
        <w:ind w:right="340" w:firstLine="422"/>
        <w:jc w:val="both"/>
      </w:pPr>
      <w:r>
        <w:rPr>
          <w:b/>
        </w:rPr>
        <w:t xml:space="preserve">第八十四条 </w:t>
      </w:r>
      <w:r>
        <w:t xml:space="preserve">询问笔录应当交被询问人核对；对没有阅读能力的，应当向其宣读。记载有遗漏或者差错的，被询问人可以提出补充或者更正。被询问人确认笔录无误后，应当签名或者盖章，询问的人民警察也应当在笔录上签名。 </w:t>
      </w:r>
    </w:p>
    <w:p w14:paraId="024F4FC6" w14:textId="77777777" w:rsidR="001C5D91" w:rsidRDefault="00726C19">
      <w:pPr>
        <w:pStyle w:val="a3"/>
        <w:spacing w:line="446" w:lineRule="auto"/>
        <w:ind w:right="347" w:firstLine="420"/>
      </w:pPr>
      <w:r>
        <w:t xml:space="preserve">被询问人要求就被询问事项自行提供书面材料的，应当准许；必要时，人民警察也可以要求被询问人自行书写。 </w:t>
      </w:r>
    </w:p>
    <w:p w14:paraId="37B40CDD" w14:textId="77777777" w:rsidR="001C5D91" w:rsidRDefault="00726C19">
      <w:pPr>
        <w:pStyle w:val="a3"/>
        <w:spacing w:line="267" w:lineRule="exact"/>
        <w:ind w:left="859"/>
        <w:rPr>
          <w:b/>
        </w:rPr>
      </w:pPr>
      <w:r>
        <w:t>询问不满十六周岁的违反治安管理行为人，应当通知其父母或者其他监护人到场。</w:t>
      </w:r>
      <w:r>
        <w:rPr>
          <w:b/>
          <w:w w:val="99"/>
        </w:rPr>
        <w:t xml:space="preserve"> </w:t>
      </w:r>
    </w:p>
    <w:p w14:paraId="115E3B07" w14:textId="77777777" w:rsidR="001C5D91" w:rsidRDefault="001C5D91">
      <w:pPr>
        <w:pStyle w:val="a3"/>
        <w:spacing w:before="1"/>
        <w:ind w:left="0"/>
        <w:rPr>
          <w:b/>
          <w:sz w:val="18"/>
        </w:rPr>
      </w:pPr>
    </w:p>
    <w:p w14:paraId="670B439F" w14:textId="77777777" w:rsidR="001C5D91" w:rsidRDefault="00726C19">
      <w:pPr>
        <w:pStyle w:val="a3"/>
        <w:spacing w:line="446" w:lineRule="auto"/>
        <w:ind w:right="340" w:firstLine="422"/>
      </w:pPr>
      <w:r>
        <w:rPr>
          <w:b/>
        </w:rPr>
        <w:t xml:space="preserve">第八十五条 </w:t>
      </w:r>
      <w:r>
        <w:t xml:space="preserve">人民警察询问被侵害人或者其他证人，可以到其所在单位或者住处进行；必要时，也可以通知其到公安机关提供证言。 </w:t>
      </w:r>
    </w:p>
    <w:p w14:paraId="362E20ED" w14:textId="77777777" w:rsidR="001C5D91" w:rsidRDefault="00726C19">
      <w:pPr>
        <w:pStyle w:val="a3"/>
        <w:spacing w:line="446" w:lineRule="auto"/>
        <w:ind w:left="859" w:right="1504"/>
        <w:rPr>
          <w:b/>
        </w:rPr>
      </w:pPr>
      <w:r>
        <w:rPr>
          <w:spacing w:val="-3"/>
        </w:rPr>
        <w:t>人民警察在公安机关以外询问被侵害人或者其他证人，应当出示工作证件。询问被侵害人或者其他证人，同时适用本法第八十五条的规定。</w:t>
      </w:r>
      <w:r>
        <w:rPr>
          <w:b/>
          <w:w w:val="99"/>
        </w:rPr>
        <w:t xml:space="preserve"> </w:t>
      </w:r>
    </w:p>
    <w:p w14:paraId="22B1E8BC" w14:textId="77777777" w:rsidR="001C5D91" w:rsidRDefault="00726C19">
      <w:pPr>
        <w:pStyle w:val="a3"/>
        <w:spacing w:line="446" w:lineRule="auto"/>
        <w:ind w:right="340" w:firstLine="422"/>
      </w:pPr>
      <w:r>
        <w:rPr>
          <w:b/>
        </w:rPr>
        <w:t xml:space="preserve">第八十六条 </w:t>
      </w:r>
      <w:r>
        <w:t xml:space="preserve">询问聋哑的违反治安管理行为人、被侵害人或者其他证人，应当有通晓手语的人提供帮助，并在笔录上注明。 </w:t>
      </w:r>
    </w:p>
    <w:p w14:paraId="1E3A3676" w14:textId="77777777" w:rsidR="001C5D91" w:rsidRDefault="00726C19">
      <w:pPr>
        <w:pStyle w:val="a3"/>
        <w:spacing w:line="446" w:lineRule="auto"/>
        <w:ind w:right="347" w:firstLine="420"/>
        <w:rPr>
          <w:b/>
        </w:rPr>
      </w:pPr>
      <w:r>
        <w:t>询问不通晓当地通用的语言文字的违反治安管理行为人、被侵害人或者其他证人，应当配备翻译人员，并在笔录上注明。</w:t>
      </w:r>
      <w:r>
        <w:rPr>
          <w:b/>
          <w:w w:val="99"/>
        </w:rPr>
        <w:t xml:space="preserve"> </w:t>
      </w:r>
    </w:p>
    <w:p w14:paraId="3A480F41" w14:textId="77777777" w:rsidR="001C5D91" w:rsidRDefault="00726C19">
      <w:pPr>
        <w:pStyle w:val="a3"/>
        <w:spacing w:line="446" w:lineRule="auto"/>
        <w:ind w:right="339" w:firstLine="422"/>
        <w:jc w:val="both"/>
      </w:pPr>
      <w:r>
        <w:rPr>
          <w:b/>
        </w:rPr>
        <w:t xml:space="preserve">第八十七条 </w:t>
      </w:r>
      <w:r>
        <w:t xml:space="preserve">公安机关对与违反治安管理行为有关的场所、物品、人身可以进行检查。检查时，人民警察不得少于二人，并应当出示工作证件和县级以上人民政府公安机关开具的检查证明文件。对确有必要立即进行检查的，人民警察经出示工作证件，可以当场检查，但检查公民住所应当出示县级以上人民政府公安机关开具的检查证明文件。 </w:t>
      </w:r>
    </w:p>
    <w:p w14:paraId="797E07E7" w14:textId="77777777" w:rsidR="001C5D91" w:rsidRDefault="00726C19">
      <w:pPr>
        <w:pStyle w:val="a3"/>
        <w:spacing w:line="269" w:lineRule="exact"/>
        <w:ind w:left="859"/>
        <w:rPr>
          <w:b/>
        </w:rPr>
      </w:pPr>
      <w:r>
        <w:t>检查妇女的身体，应当由女性工作人员进行。</w:t>
      </w:r>
      <w:r>
        <w:rPr>
          <w:b/>
          <w:w w:val="99"/>
        </w:rPr>
        <w:t xml:space="preserve"> </w:t>
      </w:r>
    </w:p>
    <w:p w14:paraId="73021A35" w14:textId="77777777" w:rsidR="001C5D91" w:rsidRDefault="001C5D91">
      <w:pPr>
        <w:pStyle w:val="a3"/>
        <w:spacing w:before="9"/>
        <w:ind w:left="0"/>
        <w:rPr>
          <w:b/>
          <w:sz w:val="17"/>
        </w:rPr>
      </w:pPr>
    </w:p>
    <w:p w14:paraId="32B455AC" w14:textId="77777777" w:rsidR="001C5D91" w:rsidRDefault="00726C19">
      <w:pPr>
        <w:pStyle w:val="a3"/>
        <w:spacing w:line="446" w:lineRule="auto"/>
        <w:ind w:right="549" w:firstLine="422"/>
        <w:rPr>
          <w:b/>
        </w:rPr>
      </w:pPr>
      <w:r>
        <w:rPr>
          <w:b/>
        </w:rPr>
        <w:t xml:space="preserve">第八十八条 </w:t>
      </w:r>
      <w:r>
        <w:t>检查的情况应当制作检查笔录，由检查人、被检查人和见证人签名或者盖章；被检查人拒绝签名的，人民警察应当在笔录上注明。</w:t>
      </w:r>
      <w:r>
        <w:rPr>
          <w:b/>
          <w:w w:val="99"/>
        </w:rPr>
        <w:t xml:space="preserve"> </w:t>
      </w:r>
    </w:p>
    <w:p w14:paraId="4B47690C" w14:textId="77777777" w:rsidR="001C5D91" w:rsidRDefault="00726C19">
      <w:pPr>
        <w:pStyle w:val="a3"/>
        <w:ind w:left="861"/>
      </w:pPr>
      <w:r>
        <w:rPr>
          <w:b/>
        </w:rPr>
        <w:t xml:space="preserve">第八十九条 </w:t>
      </w:r>
      <w:r>
        <w:t>公安机关办理治安案件，对与案件有关的需要作为证据的物品，可以扣押；</w:t>
      </w:r>
    </w:p>
    <w:p w14:paraId="0D95C8BB" w14:textId="77777777" w:rsidR="001C5D91" w:rsidRDefault="001C5D91">
      <w:pPr>
        <w:sectPr w:rsidR="001C5D91">
          <w:pgSz w:w="11910" w:h="16850"/>
          <w:pgMar w:top="1600" w:right="1360" w:bottom="1440" w:left="1140" w:header="0" w:footer="1259" w:gutter="0"/>
          <w:cols w:space="720"/>
        </w:sectPr>
      </w:pPr>
    </w:p>
    <w:p w14:paraId="46425978" w14:textId="77777777" w:rsidR="001C5D91" w:rsidRDefault="00726C19">
      <w:pPr>
        <w:pStyle w:val="a3"/>
        <w:spacing w:before="150" w:line="446" w:lineRule="auto"/>
        <w:ind w:right="556"/>
      </w:pPr>
      <w:r>
        <w:lastRenderedPageBreak/>
        <w:t xml:space="preserve">对被侵害人或者善意第三人合法占有的财产，不得扣押，应当予以登记。对与案件无关的物品，不得扣押。 </w:t>
      </w:r>
    </w:p>
    <w:p w14:paraId="7A6F1886" w14:textId="77777777" w:rsidR="001C5D91" w:rsidRDefault="00726C19">
      <w:pPr>
        <w:pStyle w:val="a3"/>
        <w:spacing w:line="446" w:lineRule="auto"/>
        <w:ind w:right="347" w:firstLine="420"/>
      </w:pPr>
      <w:r>
        <w:t xml:space="preserve">对扣押的物品，应当会同在场见证人和被扣押物品持有人查点清楚，当场开列清单一式二份，由调查人员、见证人和持有人签名或者盖章，一份交给持有人，另一份附卷备查。 </w:t>
      </w:r>
    </w:p>
    <w:p w14:paraId="130CB4E8" w14:textId="77777777" w:rsidR="001C5D91" w:rsidRDefault="00726C19">
      <w:pPr>
        <w:pStyle w:val="a3"/>
        <w:spacing w:line="446" w:lineRule="auto"/>
        <w:ind w:right="347" w:firstLine="420"/>
        <w:rPr>
          <w:b/>
        </w:rPr>
      </w:pPr>
      <w:r>
        <w:rPr>
          <w:spacing w:val="-3"/>
        </w:rPr>
        <w:t>对扣押的物品，应当妥善保管，不得挪作他用；对不宜长期保存的物品，按照有关规定处理。经查明与案件无关的，应当及时退还；经核实属于他人合法财产的，应当登记后立即退 还；满六个月无人对该财产主张权利或者无法查清权利人的，应当公开拍卖或者按照国家有关规定处理，所得款项上缴国库。</w:t>
      </w:r>
      <w:r>
        <w:rPr>
          <w:b/>
          <w:spacing w:val="-3"/>
          <w:w w:val="99"/>
        </w:rPr>
        <w:t xml:space="preserve"> </w:t>
      </w:r>
    </w:p>
    <w:p w14:paraId="6984F53B" w14:textId="77777777" w:rsidR="001C5D91" w:rsidRDefault="00726C19">
      <w:pPr>
        <w:pStyle w:val="a3"/>
        <w:spacing w:line="446" w:lineRule="auto"/>
        <w:ind w:right="342" w:firstLine="422"/>
      </w:pPr>
      <w:r>
        <w:rPr>
          <w:b/>
        </w:rPr>
        <w:t xml:space="preserve">第九十条 </w:t>
      </w:r>
      <w:r>
        <w:t xml:space="preserve">为了查明案情，需要解决案件中有争议的专门性问题的，应当指派或者聘请具有专门知识的人员进行鉴定；鉴定人鉴定后，应当写出鉴定意见，并且签名。 </w:t>
      </w:r>
    </w:p>
    <w:p w14:paraId="2CC0C72E" w14:textId="77777777" w:rsidR="001C5D91" w:rsidRDefault="00726C19">
      <w:pPr>
        <w:pStyle w:val="a3"/>
        <w:spacing w:line="267" w:lineRule="exact"/>
        <w:ind w:left="4133"/>
      </w:pPr>
      <w:r>
        <w:t xml:space="preserve">第二节 决定 </w:t>
      </w:r>
    </w:p>
    <w:p w14:paraId="7AA5F504" w14:textId="77777777" w:rsidR="001C5D91" w:rsidRDefault="001C5D91">
      <w:pPr>
        <w:pStyle w:val="a3"/>
        <w:ind w:left="0"/>
        <w:rPr>
          <w:sz w:val="18"/>
        </w:rPr>
      </w:pPr>
    </w:p>
    <w:p w14:paraId="4BB59B54" w14:textId="77777777" w:rsidR="001C5D91" w:rsidRDefault="00726C19">
      <w:pPr>
        <w:pStyle w:val="a3"/>
        <w:spacing w:line="446" w:lineRule="auto"/>
        <w:ind w:right="340" w:firstLine="422"/>
        <w:rPr>
          <w:b/>
        </w:rPr>
      </w:pPr>
      <w:r>
        <w:rPr>
          <w:b/>
        </w:rPr>
        <w:t xml:space="preserve">第九十一条 </w:t>
      </w:r>
      <w:r>
        <w:t>治安管理处罚由县级以上人民政府公安机关决定；其中警告、五百元以下的罚款可以由公安派出所决定。</w:t>
      </w:r>
      <w:r>
        <w:rPr>
          <w:b/>
          <w:w w:val="99"/>
        </w:rPr>
        <w:t xml:space="preserve"> </w:t>
      </w:r>
    </w:p>
    <w:p w14:paraId="1114CF8B" w14:textId="77777777" w:rsidR="001C5D91" w:rsidRDefault="00726C19">
      <w:pPr>
        <w:pStyle w:val="a3"/>
        <w:spacing w:line="446" w:lineRule="auto"/>
        <w:ind w:right="340" w:firstLine="422"/>
        <w:rPr>
          <w:b/>
        </w:rPr>
      </w:pPr>
      <w:r>
        <w:rPr>
          <w:b/>
        </w:rPr>
        <w:t xml:space="preserve">第九十二条 </w:t>
      </w:r>
      <w:r>
        <w:t>对决定给予行政拘留处罚的人，在处罚前已经采取强制措施限制人身自由的时间，应当折抵。限制人身自由一日，折抵行政拘留一日。</w:t>
      </w:r>
      <w:r>
        <w:rPr>
          <w:b/>
          <w:w w:val="99"/>
        </w:rPr>
        <w:t xml:space="preserve"> </w:t>
      </w:r>
    </w:p>
    <w:p w14:paraId="666ABBCB" w14:textId="77777777" w:rsidR="001C5D91" w:rsidRDefault="00726C19">
      <w:pPr>
        <w:pStyle w:val="a3"/>
        <w:spacing w:line="446" w:lineRule="auto"/>
        <w:ind w:right="347" w:firstLine="422"/>
        <w:rPr>
          <w:b/>
        </w:rPr>
      </w:pPr>
      <w:r>
        <w:rPr>
          <w:b/>
        </w:rPr>
        <w:t xml:space="preserve">第九十三条  </w:t>
      </w:r>
      <w:r>
        <w:t>公安机关查处治安案件，对没有本人陈述，但其他证据能够证明案件事实的，可以作出治安管理处罚决定。但是，只有本人陈述，没有其他证据证明的，不能作出治安管理处罚决定。</w:t>
      </w:r>
      <w:r>
        <w:rPr>
          <w:b/>
          <w:w w:val="99"/>
        </w:rPr>
        <w:t xml:space="preserve"> </w:t>
      </w:r>
    </w:p>
    <w:p w14:paraId="27B352B5" w14:textId="77777777" w:rsidR="001C5D91" w:rsidRDefault="00726C19">
      <w:pPr>
        <w:pStyle w:val="a3"/>
        <w:spacing w:line="446" w:lineRule="auto"/>
        <w:ind w:right="340" w:firstLine="422"/>
      </w:pPr>
      <w:r>
        <w:rPr>
          <w:b/>
        </w:rPr>
        <w:t xml:space="preserve">第九十四条 </w:t>
      </w:r>
      <w:r>
        <w:t xml:space="preserve">公安机关作出治安管理处罚决定前，应当告知违反治安管理行为人作出治安管理处罚的事实、理由及依据，并告知违反治安管理行为人依法享有的权利。 </w:t>
      </w:r>
    </w:p>
    <w:p w14:paraId="2578BC2D" w14:textId="77777777" w:rsidR="001C5D91" w:rsidRDefault="00726C19">
      <w:pPr>
        <w:pStyle w:val="a3"/>
        <w:spacing w:line="446" w:lineRule="auto"/>
        <w:ind w:right="347" w:firstLine="420"/>
      </w:pPr>
      <w:r>
        <w:rPr>
          <w:spacing w:val="-3"/>
        </w:rPr>
        <w:t>违反治安管理行为人有权陈述和申辩。公安机关必须充分听取违反治安管理行为人的意 见，对违反治安管理行为人提出的事实、理由和证据，应当进行复核；违反治安管理行为人提出的事实、理由或者证据成立的，公安机关应当采纳。</w:t>
      </w:r>
      <w:r>
        <w:t xml:space="preserve"> </w:t>
      </w:r>
    </w:p>
    <w:p w14:paraId="23D7DCB2" w14:textId="77777777" w:rsidR="001C5D91" w:rsidRDefault="00726C19">
      <w:pPr>
        <w:pStyle w:val="a3"/>
        <w:spacing w:line="268" w:lineRule="exact"/>
        <w:ind w:left="859"/>
        <w:rPr>
          <w:b/>
        </w:rPr>
      </w:pPr>
      <w:r>
        <w:t>公安机关不得因违反治安管理行为人的陈述、申辩而加重处罚。</w:t>
      </w:r>
      <w:r>
        <w:rPr>
          <w:b/>
          <w:w w:val="99"/>
        </w:rPr>
        <w:t xml:space="preserve"> </w:t>
      </w:r>
    </w:p>
    <w:p w14:paraId="2B3A640B" w14:textId="77777777" w:rsidR="001C5D91" w:rsidRDefault="001C5D91">
      <w:pPr>
        <w:pStyle w:val="a3"/>
        <w:spacing w:before="9"/>
        <w:ind w:left="0"/>
        <w:rPr>
          <w:b/>
          <w:sz w:val="17"/>
        </w:rPr>
      </w:pPr>
    </w:p>
    <w:p w14:paraId="7A1CC97E" w14:textId="77777777" w:rsidR="001C5D91" w:rsidRDefault="00726C19">
      <w:pPr>
        <w:pStyle w:val="a3"/>
        <w:ind w:left="861"/>
      </w:pPr>
      <w:r>
        <w:rPr>
          <w:b/>
        </w:rPr>
        <w:t xml:space="preserve">第九十五条 </w:t>
      </w:r>
      <w:r>
        <w:t xml:space="preserve">治安案件调查结束后，公安机关应当根据不同情况，分别作出以下处理： </w:t>
      </w:r>
    </w:p>
    <w:p w14:paraId="3D6ADC43" w14:textId="77777777" w:rsidR="001C5D91" w:rsidRDefault="001C5D91">
      <w:pPr>
        <w:pStyle w:val="a3"/>
        <w:ind w:left="0"/>
        <w:rPr>
          <w:sz w:val="18"/>
        </w:rPr>
      </w:pPr>
    </w:p>
    <w:p w14:paraId="4790C8FC" w14:textId="77777777" w:rsidR="001C5D91" w:rsidRDefault="00726C19">
      <w:pPr>
        <w:pStyle w:val="a3"/>
        <w:spacing w:line="446" w:lineRule="auto"/>
        <w:ind w:right="347" w:firstLine="420"/>
      </w:pPr>
      <w:r>
        <w:t xml:space="preserve">（一）确有依法应当给予治安管理处罚的违法行为的，根据情节轻重及具体情况，作出处罚决定； </w:t>
      </w:r>
    </w:p>
    <w:p w14:paraId="187B52CD" w14:textId="77777777" w:rsidR="001C5D91" w:rsidRDefault="001C5D91">
      <w:pPr>
        <w:spacing w:line="446" w:lineRule="auto"/>
        <w:sectPr w:rsidR="001C5D91">
          <w:pgSz w:w="11910" w:h="16850"/>
          <w:pgMar w:top="1600" w:right="1360" w:bottom="1440" w:left="1140" w:header="0" w:footer="1259" w:gutter="0"/>
          <w:cols w:space="720"/>
        </w:sectPr>
      </w:pPr>
    </w:p>
    <w:p w14:paraId="4E24417D" w14:textId="77777777" w:rsidR="001C5D91" w:rsidRDefault="00726C19">
      <w:pPr>
        <w:pStyle w:val="a3"/>
        <w:spacing w:before="150"/>
        <w:ind w:left="859"/>
      </w:pPr>
      <w:r>
        <w:lastRenderedPageBreak/>
        <w:t xml:space="preserve">（二）依法不予处罚的，或者违法事实不能成立的，作出不予处罚决定； </w:t>
      </w:r>
    </w:p>
    <w:p w14:paraId="5FF12908" w14:textId="77777777" w:rsidR="001C5D91" w:rsidRDefault="001C5D91">
      <w:pPr>
        <w:pStyle w:val="a3"/>
        <w:spacing w:before="12"/>
        <w:ind w:left="0"/>
        <w:rPr>
          <w:sz w:val="17"/>
        </w:rPr>
      </w:pPr>
    </w:p>
    <w:p w14:paraId="41C002D4" w14:textId="77777777" w:rsidR="001C5D91" w:rsidRDefault="00726C19">
      <w:pPr>
        <w:pStyle w:val="a3"/>
        <w:ind w:left="859"/>
      </w:pPr>
      <w:r>
        <w:t xml:space="preserve">（三）违法行为已涉嫌犯罪的，移送主管机关依法追究刑事责任； </w:t>
      </w:r>
    </w:p>
    <w:p w14:paraId="7E396092" w14:textId="77777777" w:rsidR="001C5D91" w:rsidRDefault="001C5D91">
      <w:pPr>
        <w:pStyle w:val="a3"/>
        <w:spacing w:before="2"/>
        <w:ind w:left="0"/>
        <w:rPr>
          <w:sz w:val="18"/>
        </w:rPr>
      </w:pPr>
    </w:p>
    <w:p w14:paraId="7A3AADE8" w14:textId="77777777" w:rsidR="001C5D91" w:rsidRDefault="00726C19">
      <w:pPr>
        <w:pStyle w:val="a3"/>
        <w:spacing w:line="446" w:lineRule="auto"/>
        <w:ind w:right="347" w:firstLine="420"/>
        <w:rPr>
          <w:b/>
        </w:rPr>
      </w:pPr>
      <w:r>
        <w:t>（四）发现违反治安管理行为人有其他违法行为的，在对违反治安管理行为作出处罚决定的同时，通知有关行政主管部门处理。</w:t>
      </w:r>
      <w:r>
        <w:rPr>
          <w:b/>
          <w:w w:val="99"/>
        </w:rPr>
        <w:t xml:space="preserve"> </w:t>
      </w:r>
    </w:p>
    <w:p w14:paraId="382E9AA3" w14:textId="77777777" w:rsidR="001C5D91" w:rsidRDefault="00726C19">
      <w:pPr>
        <w:pStyle w:val="a3"/>
        <w:spacing w:line="446" w:lineRule="auto"/>
        <w:ind w:right="340" w:firstLine="422"/>
      </w:pPr>
      <w:r>
        <w:rPr>
          <w:b/>
        </w:rPr>
        <w:t xml:space="preserve">第九十六条 </w:t>
      </w:r>
      <w:r>
        <w:t xml:space="preserve">公安机关作出治安管理处罚决定的，应当制作治安管理处罚决定书。决定书应当载明下列内容： </w:t>
      </w:r>
    </w:p>
    <w:p w14:paraId="6EEF34B5" w14:textId="77777777" w:rsidR="001C5D91" w:rsidRDefault="00726C19">
      <w:pPr>
        <w:pStyle w:val="a3"/>
        <w:ind w:left="859"/>
      </w:pPr>
      <w:r>
        <w:t xml:space="preserve">（一）被处罚人的姓名、性别、年龄、身份证件的名称和号码、住址； </w:t>
      </w:r>
    </w:p>
    <w:p w14:paraId="69C5E742" w14:textId="77777777" w:rsidR="001C5D91" w:rsidRDefault="001C5D91">
      <w:pPr>
        <w:pStyle w:val="a3"/>
        <w:spacing w:before="10"/>
        <w:ind w:left="0"/>
        <w:rPr>
          <w:sz w:val="17"/>
        </w:rPr>
      </w:pPr>
    </w:p>
    <w:p w14:paraId="6845B135" w14:textId="77777777" w:rsidR="001C5D91" w:rsidRDefault="00726C19">
      <w:pPr>
        <w:pStyle w:val="a3"/>
        <w:spacing w:before="1"/>
        <w:ind w:left="859"/>
      </w:pPr>
      <w:r>
        <w:t xml:space="preserve">（二）违法事实和证据； </w:t>
      </w:r>
    </w:p>
    <w:p w14:paraId="54AC1D1D" w14:textId="77777777" w:rsidR="001C5D91" w:rsidRDefault="001C5D91">
      <w:pPr>
        <w:pStyle w:val="a3"/>
        <w:spacing w:before="1"/>
        <w:ind w:left="0"/>
        <w:rPr>
          <w:sz w:val="18"/>
        </w:rPr>
      </w:pPr>
    </w:p>
    <w:p w14:paraId="69E5B9B9" w14:textId="77777777" w:rsidR="001C5D91" w:rsidRDefault="00726C19">
      <w:pPr>
        <w:pStyle w:val="a3"/>
        <w:spacing w:before="1"/>
        <w:ind w:left="859"/>
      </w:pPr>
      <w:r>
        <w:t xml:space="preserve">（三）处罚的种类和依据； </w:t>
      </w:r>
    </w:p>
    <w:p w14:paraId="2D12E665" w14:textId="77777777" w:rsidR="001C5D91" w:rsidRDefault="001C5D91">
      <w:pPr>
        <w:pStyle w:val="a3"/>
        <w:spacing w:before="12"/>
        <w:ind w:left="0"/>
        <w:rPr>
          <w:sz w:val="17"/>
        </w:rPr>
      </w:pPr>
    </w:p>
    <w:p w14:paraId="491D71A7" w14:textId="77777777" w:rsidR="001C5D91" w:rsidRDefault="00726C19">
      <w:pPr>
        <w:pStyle w:val="a3"/>
        <w:ind w:left="859"/>
      </w:pPr>
      <w:r>
        <w:t xml:space="preserve">（四）处罚的执行方式和期限； </w:t>
      </w:r>
    </w:p>
    <w:p w14:paraId="099E0005" w14:textId="77777777" w:rsidR="001C5D91" w:rsidRDefault="001C5D91">
      <w:pPr>
        <w:pStyle w:val="a3"/>
        <w:spacing w:before="12"/>
        <w:ind w:left="0"/>
        <w:rPr>
          <w:sz w:val="17"/>
        </w:rPr>
      </w:pPr>
    </w:p>
    <w:p w14:paraId="0D7365F5" w14:textId="77777777" w:rsidR="001C5D91" w:rsidRDefault="00726C19">
      <w:pPr>
        <w:pStyle w:val="a3"/>
        <w:ind w:left="859"/>
      </w:pPr>
      <w:r>
        <w:t xml:space="preserve">（五）对处罚决定不服，申请行政复议、提起行政诉讼的途径和期限； </w:t>
      </w:r>
    </w:p>
    <w:p w14:paraId="1F1B2CF1" w14:textId="77777777" w:rsidR="001C5D91" w:rsidRDefault="001C5D91">
      <w:pPr>
        <w:pStyle w:val="a3"/>
        <w:spacing w:before="2"/>
        <w:ind w:left="0"/>
        <w:rPr>
          <w:sz w:val="18"/>
        </w:rPr>
      </w:pPr>
    </w:p>
    <w:p w14:paraId="7097D138" w14:textId="77777777" w:rsidR="001C5D91" w:rsidRDefault="00726C19">
      <w:pPr>
        <w:pStyle w:val="a3"/>
        <w:spacing w:line="446" w:lineRule="auto"/>
        <w:ind w:left="859" w:right="2975"/>
        <w:rPr>
          <w:b/>
        </w:rPr>
      </w:pPr>
      <w:r>
        <w:t>（六）作出处罚决定的公安机关的名称和作出决定的日期。决定书应当由作出处罚决定的公安机关加盖印章。</w:t>
      </w:r>
      <w:r>
        <w:rPr>
          <w:b/>
          <w:w w:val="99"/>
        </w:rPr>
        <w:t xml:space="preserve"> </w:t>
      </w:r>
    </w:p>
    <w:p w14:paraId="0B424FFA" w14:textId="77777777" w:rsidR="001C5D91" w:rsidRDefault="00726C19">
      <w:pPr>
        <w:pStyle w:val="a3"/>
        <w:spacing w:line="446" w:lineRule="auto"/>
        <w:ind w:right="340" w:firstLine="422"/>
        <w:jc w:val="both"/>
      </w:pPr>
      <w:r>
        <w:rPr>
          <w:b/>
        </w:rPr>
        <w:t xml:space="preserve">第九十七条 </w:t>
      </w:r>
      <w:r>
        <w:t xml:space="preserve">公安机关应当向被处罚人宣告治安管理处罚决定书，并当场交付被处罚人； 无法当场向被处罚人宣告的，应当在二日内送达被处罚人。决定给予行政拘留处罚的，应当及时通知被处罚人的家属。 </w:t>
      </w:r>
    </w:p>
    <w:p w14:paraId="0A02DC67" w14:textId="77777777" w:rsidR="001C5D91" w:rsidRDefault="00726C19">
      <w:pPr>
        <w:pStyle w:val="a3"/>
        <w:spacing w:line="268" w:lineRule="exact"/>
        <w:ind w:left="859"/>
        <w:rPr>
          <w:b/>
        </w:rPr>
      </w:pPr>
      <w:r>
        <w:t>有被侵害人的，公安机关应当将决定书副本抄送被侵害人。</w:t>
      </w:r>
      <w:r>
        <w:rPr>
          <w:b/>
          <w:w w:val="99"/>
        </w:rPr>
        <w:t xml:space="preserve"> </w:t>
      </w:r>
    </w:p>
    <w:p w14:paraId="2ACDFFD6" w14:textId="77777777" w:rsidR="001C5D91" w:rsidRDefault="001C5D91">
      <w:pPr>
        <w:pStyle w:val="a3"/>
        <w:ind w:left="0"/>
        <w:rPr>
          <w:b/>
          <w:sz w:val="18"/>
        </w:rPr>
      </w:pPr>
    </w:p>
    <w:p w14:paraId="3BDC72DC" w14:textId="77777777" w:rsidR="001C5D91" w:rsidRDefault="00726C19">
      <w:pPr>
        <w:pStyle w:val="a3"/>
        <w:spacing w:line="446" w:lineRule="auto"/>
        <w:ind w:right="340" w:firstLine="422"/>
        <w:jc w:val="both"/>
        <w:rPr>
          <w:b/>
        </w:rPr>
      </w:pPr>
      <w:r>
        <w:rPr>
          <w:b/>
        </w:rPr>
        <w:t xml:space="preserve">第九十八条 </w:t>
      </w:r>
      <w:r>
        <w:t>公安机关作出吊销许可证以及处二千元以上罚款的治安管理处罚决定前，应当告知违反治安管理行为人有权要求举行听证；违反治安管理行为人要求听证的，公安机关应当及时依法举行听证。</w:t>
      </w:r>
      <w:r>
        <w:rPr>
          <w:b/>
          <w:w w:val="99"/>
        </w:rPr>
        <w:t xml:space="preserve"> </w:t>
      </w:r>
    </w:p>
    <w:p w14:paraId="132F2BA8" w14:textId="77777777" w:rsidR="001C5D91" w:rsidRDefault="00726C19">
      <w:pPr>
        <w:pStyle w:val="a3"/>
        <w:spacing w:line="446" w:lineRule="auto"/>
        <w:ind w:right="340" w:firstLine="422"/>
      </w:pPr>
      <w:r>
        <w:rPr>
          <w:b/>
        </w:rPr>
        <w:t xml:space="preserve">第九十九条 </w:t>
      </w:r>
      <w:r>
        <w:t xml:space="preserve">公安机关办理治安案件的期限，自受理之日起不得超过三十日；案情重大、复杂的，经上一级公安机关批准，可以延长三十日。 </w:t>
      </w:r>
    </w:p>
    <w:p w14:paraId="13AA7552" w14:textId="77777777" w:rsidR="001C5D91" w:rsidRDefault="00726C19">
      <w:pPr>
        <w:pStyle w:val="a3"/>
        <w:spacing w:line="267" w:lineRule="exact"/>
        <w:ind w:left="859"/>
        <w:rPr>
          <w:b/>
        </w:rPr>
      </w:pPr>
      <w:r>
        <w:t>为了查明案情进行鉴定的期间，不计入办理治安案件的期限。</w:t>
      </w:r>
      <w:r>
        <w:rPr>
          <w:b/>
          <w:w w:val="99"/>
        </w:rPr>
        <w:t xml:space="preserve"> </w:t>
      </w:r>
    </w:p>
    <w:p w14:paraId="0D63817D" w14:textId="77777777" w:rsidR="001C5D91" w:rsidRDefault="001C5D91">
      <w:pPr>
        <w:pStyle w:val="a3"/>
        <w:spacing w:before="1"/>
        <w:ind w:left="0"/>
        <w:rPr>
          <w:b/>
          <w:sz w:val="18"/>
        </w:rPr>
      </w:pPr>
    </w:p>
    <w:p w14:paraId="3D6B62D0" w14:textId="77777777" w:rsidR="001C5D91" w:rsidRDefault="00726C19">
      <w:pPr>
        <w:pStyle w:val="a3"/>
        <w:spacing w:line="446" w:lineRule="auto"/>
        <w:ind w:right="342" w:firstLine="422"/>
        <w:rPr>
          <w:b/>
        </w:rPr>
      </w:pPr>
      <w:r>
        <w:rPr>
          <w:b/>
        </w:rPr>
        <w:t xml:space="preserve">第一百条 </w:t>
      </w:r>
      <w:r>
        <w:t>违反治安管理行为事实清楚，证据确凿，处警告或者二百元以下罚款的，可以当场作出治安管理处罚决定。</w:t>
      </w:r>
      <w:r>
        <w:rPr>
          <w:b/>
          <w:w w:val="99"/>
        </w:rPr>
        <w:t xml:space="preserve"> </w:t>
      </w:r>
    </w:p>
    <w:p w14:paraId="5BBAAD90" w14:textId="77777777" w:rsidR="001C5D91" w:rsidRDefault="00726C19">
      <w:pPr>
        <w:pStyle w:val="a3"/>
        <w:spacing w:line="446" w:lineRule="auto"/>
        <w:ind w:right="340" w:firstLine="422"/>
      </w:pPr>
      <w:r>
        <w:rPr>
          <w:b/>
        </w:rPr>
        <w:t xml:space="preserve">第一百零一条 </w:t>
      </w:r>
      <w:r>
        <w:t>当场作出治安管理处罚决定的，人民警察应当向违反治安管理行为人出示工作证件，并填写处罚决定书。处罚决定书应当当场交付被处罚人；有被侵害人的，并将决定</w:t>
      </w:r>
    </w:p>
    <w:p w14:paraId="23A14BA6" w14:textId="77777777" w:rsidR="001C5D91" w:rsidRDefault="001C5D91">
      <w:pPr>
        <w:spacing w:line="446" w:lineRule="auto"/>
        <w:sectPr w:rsidR="001C5D91">
          <w:pgSz w:w="11910" w:h="16850"/>
          <w:pgMar w:top="1600" w:right="1360" w:bottom="1440" w:left="1140" w:header="0" w:footer="1259" w:gutter="0"/>
          <w:cols w:space="720"/>
        </w:sectPr>
      </w:pPr>
    </w:p>
    <w:p w14:paraId="7DDFED14" w14:textId="77777777" w:rsidR="001C5D91" w:rsidRDefault="00726C19">
      <w:pPr>
        <w:pStyle w:val="a3"/>
        <w:spacing w:before="150"/>
      </w:pPr>
      <w:r>
        <w:lastRenderedPageBreak/>
        <w:t xml:space="preserve">书副本抄送被侵害人。 </w:t>
      </w:r>
    </w:p>
    <w:p w14:paraId="129706F0" w14:textId="77777777" w:rsidR="001C5D91" w:rsidRDefault="001C5D91">
      <w:pPr>
        <w:pStyle w:val="a3"/>
        <w:spacing w:before="12"/>
        <w:ind w:left="0"/>
        <w:rPr>
          <w:sz w:val="17"/>
        </w:rPr>
      </w:pPr>
    </w:p>
    <w:p w14:paraId="46F1E39A" w14:textId="77777777" w:rsidR="001C5D91" w:rsidRDefault="00726C19">
      <w:pPr>
        <w:pStyle w:val="a3"/>
        <w:spacing w:line="446" w:lineRule="auto"/>
        <w:ind w:right="347" w:firstLine="420"/>
      </w:pPr>
      <w:r>
        <w:t xml:space="preserve">前款规定的处罚决定书，应当载明被处罚人的姓名、违法行为、处罚依据、罚款数额、时间、地点以及公安机关名称，并由经办的人民警察签名或者盖章。 </w:t>
      </w:r>
    </w:p>
    <w:p w14:paraId="48B5708C" w14:textId="77777777" w:rsidR="001C5D91" w:rsidRDefault="00726C19">
      <w:pPr>
        <w:pStyle w:val="a3"/>
        <w:spacing w:line="446" w:lineRule="auto"/>
        <w:ind w:right="556" w:firstLine="420"/>
        <w:rPr>
          <w:b/>
        </w:rPr>
      </w:pPr>
      <w:r>
        <w:t>当场作出治安管理处罚决定的，经办的人民警察应当在二十四小时内报所属公安机关备案。</w:t>
      </w:r>
      <w:r>
        <w:rPr>
          <w:b/>
          <w:w w:val="99"/>
        </w:rPr>
        <w:t xml:space="preserve"> </w:t>
      </w:r>
    </w:p>
    <w:p w14:paraId="73AB9062" w14:textId="77777777" w:rsidR="001C5D91" w:rsidRDefault="00726C19">
      <w:pPr>
        <w:pStyle w:val="a3"/>
        <w:spacing w:line="446" w:lineRule="auto"/>
        <w:ind w:right="340" w:firstLine="422"/>
        <w:rPr>
          <w:b/>
        </w:rPr>
      </w:pPr>
      <w:r>
        <w:rPr>
          <w:b/>
        </w:rPr>
        <w:t xml:space="preserve">第一百零二条 </w:t>
      </w:r>
      <w:r>
        <w:t>被处罚人对治安管理处罚决定不服的，可以依法申请行政复议或者提起行政诉讼。</w:t>
      </w:r>
      <w:r>
        <w:rPr>
          <w:b/>
          <w:w w:val="99"/>
        </w:rPr>
        <w:t xml:space="preserve"> </w:t>
      </w:r>
    </w:p>
    <w:p w14:paraId="17CF0487" w14:textId="77777777" w:rsidR="001C5D91" w:rsidRDefault="00726C19">
      <w:pPr>
        <w:pStyle w:val="a3"/>
        <w:spacing w:line="267" w:lineRule="exact"/>
        <w:ind w:left="4133"/>
      </w:pPr>
      <w:r>
        <w:t xml:space="preserve">第三节 执行 </w:t>
      </w:r>
    </w:p>
    <w:p w14:paraId="7BED6B82" w14:textId="77777777" w:rsidR="001C5D91" w:rsidRDefault="001C5D91">
      <w:pPr>
        <w:pStyle w:val="a3"/>
        <w:spacing w:before="2"/>
        <w:ind w:left="0"/>
        <w:rPr>
          <w:sz w:val="18"/>
        </w:rPr>
      </w:pPr>
    </w:p>
    <w:p w14:paraId="5E424A78" w14:textId="77777777" w:rsidR="001C5D91" w:rsidRDefault="00726C19">
      <w:pPr>
        <w:pStyle w:val="a3"/>
        <w:spacing w:line="446" w:lineRule="auto"/>
        <w:ind w:right="548" w:firstLine="422"/>
        <w:rPr>
          <w:b/>
        </w:rPr>
      </w:pPr>
      <w:r>
        <w:rPr>
          <w:b/>
        </w:rPr>
        <w:t xml:space="preserve">第一百零三条 </w:t>
      </w:r>
      <w:r>
        <w:t>对被决定给予行政拘留处罚的人，由作出决定的公安机关送达拘留所执行。</w:t>
      </w:r>
      <w:r>
        <w:rPr>
          <w:b/>
          <w:w w:val="99"/>
        </w:rPr>
        <w:t xml:space="preserve"> </w:t>
      </w:r>
    </w:p>
    <w:p w14:paraId="302FBB55" w14:textId="77777777" w:rsidR="001C5D91" w:rsidRDefault="00726C19">
      <w:pPr>
        <w:pStyle w:val="a3"/>
        <w:spacing w:line="446" w:lineRule="auto"/>
        <w:ind w:right="340" w:firstLine="422"/>
      </w:pPr>
      <w:r>
        <w:rPr>
          <w:b/>
        </w:rPr>
        <w:t xml:space="preserve">第一百零四条 </w:t>
      </w:r>
      <w:r>
        <w:t xml:space="preserve">受到罚款处罚的人应当自收到处罚决定书之日起十五日内，到指定的银行缴纳罚款。但是，有下列情形之一的，人民警察可以当场收缴罚款： </w:t>
      </w:r>
    </w:p>
    <w:p w14:paraId="32326846" w14:textId="77777777" w:rsidR="001C5D91" w:rsidRDefault="00726C19">
      <w:pPr>
        <w:pStyle w:val="a3"/>
        <w:ind w:left="859"/>
      </w:pPr>
      <w:r>
        <w:t xml:space="preserve">（一）被处五十元以下罚款，被处罚人对罚款无异议的； </w:t>
      </w:r>
    </w:p>
    <w:p w14:paraId="52D70857" w14:textId="77777777" w:rsidR="001C5D91" w:rsidRDefault="001C5D91">
      <w:pPr>
        <w:pStyle w:val="a3"/>
        <w:spacing w:before="10"/>
        <w:ind w:left="0"/>
        <w:rPr>
          <w:sz w:val="17"/>
        </w:rPr>
      </w:pPr>
    </w:p>
    <w:p w14:paraId="1E67D350" w14:textId="77777777" w:rsidR="001C5D91" w:rsidRDefault="00726C19">
      <w:pPr>
        <w:pStyle w:val="a3"/>
        <w:spacing w:line="446" w:lineRule="auto"/>
        <w:ind w:right="347" w:firstLine="420"/>
      </w:pPr>
      <w:r>
        <w:t xml:space="preserve">（二）在边远、水上、交通不便地区，公安机关及其人民警察依照本法的规定作出罚款决定后，被处罚人向指定的银行缴纳罚款确有困难，经被处罚人提出的； </w:t>
      </w:r>
    </w:p>
    <w:p w14:paraId="10227883" w14:textId="77777777" w:rsidR="001C5D91" w:rsidRDefault="00726C19">
      <w:pPr>
        <w:pStyle w:val="a3"/>
        <w:ind w:left="859"/>
        <w:rPr>
          <w:b/>
        </w:rPr>
      </w:pPr>
      <w:r>
        <w:t>（三）被处罚人在当地没有固定住所，不当场收缴事后难以执行的。</w:t>
      </w:r>
      <w:r>
        <w:rPr>
          <w:b/>
          <w:w w:val="99"/>
        </w:rPr>
        <w:t xml:space="preserve"> </w:t>
      </w:r>
    </w:p>
    <w:p w14:paraId="1575E1E7" w14:textId="77777777" w:rsidR="001C5D91" w:rsidRDefault="001C5D91">
      <w:pPr>
        <w:pStyle w:val="a3"/>
        <w:spacing w:before="12"/>
        <w:ind w:left="0"/>
        <w:rPr>
          <w:b/>
          <w:sz w:val="17"/>
        </w:rPr>
      </w:pPr>
    </w:p>
    <w:p w14:paraId="66682A1D" w14:textId="77777777" w:rsidR="001C5D91" w:rsidRDefault="00726C19">
      <w:pPr>
        <w:pStyle w:val="a3"/>
        <w:spacing w:line="446" w:lineRule="auto"/>
        <w:ind w:right="340" w:firstLine="422"/>
        <w:jc w:val="both"/>
        <w:rPr>
          <w:b/>
        </w:rPr>
      </w:pPr>
      <w:r>
        <w:rPr>
          <w:b/>
        </w:rPr>
        <w:t xml:space="preserve">第一百零五条 </w:t>
      </w:r>
      <w:r>
        <w:t>人民警察当场收缴的罚款，应当自收缴罚款之日起二日内，交至所属的公安机关；在水上、旅客列车上当场收缴的罚款，应当自抵岸或者到站之日起二日内，交至所属的公安机关；公安机关应当自收到罚款之日起二日内将罚款缴付指定的银行。</w:t>
      </w:r>
      <w:r>
        <w:rPr>
          <w:b/>
          <w:w w:val="99"/>
        </w:rPr>
        <w:t xml:space="preserve"> </w:t>
      </w:r>
    </w:p>
    <w:p w14:paraId="45249A83" w14:textId="77777777" w:rsidR="001C5D91" w:rsidRDefault="00726C19">
      <w:pPr>
        <w:pStyle w:val="a3"/>
        <w:spacing w:line="446" w:lineRule="auto"/>
        <w:ind w:right="340" w:firstLine="422"/>
        <w:jc w:val="both"/>
        <w:rPr>
          <w:b/>
        </w:rPr>
      </w:pPr>
      <w:r>
        <w:rPr>
          <w:b/>
        </w:rPr>
        <w:t xml:space="preserve">第一百零六条 </w:t>
      </w:r>
      <w:r>
        <w:t>人民警察当场收缴罚款的，应当向被处罚人出具省、自治区、直辖市人民政府财政部门统一制发的罚款收据；不出具统一制发的罚款收据的，被处罚人有权拒绝缴纳罚款。</w:t>
      </w:r>
      <w:r>
        <w:rPr>
          <w:b/>
          <w:w w:val="99"/>
        </w:rPr>
        <w:t xml:space="preserve"> </w:t>
      </w:r>
    </w:p>
    <w:p w14:paraId="284876B9" w14:textId="77777777" w:rsidR="001C5D91" w:rsidRDefault="00726C19">
      <w:pPr>
        <w:pStyle w:val="a3"/>
        <w:spacing w:line="446" w:lineRule="auto"/>
        <w:ind w:right="340" w:firstLine="422"/>
        <w:jc w:val="both"/>
        <w:rPr>
          <w:b/>
        </w:rPr>
      </w:pPr>
      <w:r>
        <w:rPr>
          <w:b/>
        </w:rPr>
        <w:t xml:space="preserve">第一百零七条 </w:t>
      </w:r>
      <w:r>
        <w:t>被处罚人不服行政拘留处罚决定，申请行政复议、提起行政诉讼的，可以向公安机关提出暂缓执行行政拘留的申请。公安机关认为暂缓执行行政拘留不致发生社会危险的，由被处罚人或者其近亲属提出符合本法第一百零八条规定条件的担保人，或者按每日行政拘留二百元的标准交纳保证金，行政拘留的处罚决定暂缓执行。</w:t>
      </w:r>
      <w:r>
        <w:rPr>
          <w:b/>
          <w:w w:val="99"/>
        </w:rPr>
        <w:t xml:space="preserve"> </w:t>
      </w:r>
    </w:p>
    <w:p w14:paraId="7EFF5698" w14:textId="77777777" w:rsidR="001C5D91" w:rsidRDefault="00726C19">
      <w:pPr>
        <w:ind w:left="861"/>
        <w:rPr>
          <w:sz w:val="21"/>
        </w:rPr>
      </w:pPr>
      <w:r>
        <w:rPr>
          <w:b/>
          <w:sz w:val="21"/>
        </w:rPr>
        <w:t xml:space="preserve">第一百零八条 </w:t>
      </w:r>
      <w:r>
        <w:rPr>
          <w:sz w:val="21"/>
        </w:rPr>
        <w:t xml:space="preserve">担保人应当符合下列条件： </w:t>
      </w:r>
    </w:p>
    <w:p w14:paraId="24A9F8AF" w14:textId="77777777" w:rsidR="001C5D91" w:rsidRDefault="001C5D91">
      <w:pPr>
        <w:rPr>
          <w:sz w:val="21"/>
        </w:rPr>
        <w:sectPr w:rsidR="001C5D91">
          <w:pgSz w:w="11910" w:h="16850"/>
          <w:pgMar w:top="1600" w:right="1360" w:bottom="1440" w:left="1140" w:header="0" w:footer="1259" w:gutter="0"/>
          <w:cols w:space="720"/>
        </w:sectPr>
      </w:pPr>
    </w:p>
    <w:p w14:paraId="27B627F8" w14:textId="77777777" w:rsidR="001C5D91" w:rsidRDefault="00726C19">
      <w:pPr>
        <w:pStyle w:val="a3"/>
        <w:spacing w:before="150"/>
        <w:ind w:left="859"/>
      </w:pPr>
      <w:r>
        <w:lastRenderedPageBreak/>
        <w:t xml:space="preserve">（一）与本案无牵连； </w:t>
      </w:r>
    </w:p>
    <w:p w14:paraId="12281922" w14:textId="77777777" w:rsidR="001C5D91" w:rsidRDefault="001C5D91">
      <w:pPr>
        <w:pStyle w:val="a3"/>
        <w:spacing w:before="12"/>
        <w:ind w:left="0"/>
        <w:rPr>
          <w:sz w:val="17"/>
        </w:rPr>
      </w:pPr>
    </w:p>
    <w:p w14:paraId="2758DE22" w14:textId="77777777" w:rsidR="001C5D91" w:rsidRDefault="00726C19">
      <w:pPr>
        <w:pStyle w:val="a3"/>
        <w:ind w:left="859"/>
      </w:pPr>
      <w:r>
        <w:t xml:space="preserve">（二）享有政治权利，人身自由未受到限制； </w:t>
      </w:r>
    </w:p>
    <w:p w14:paraId="174E7B59" w14:textId="77777777" w:rsidR="001C5D91" w:rsidRDefault="001C5D91">
      <w:pPr>
        <w:pStyle w:val="a3"/>
        <w:spacing w:before="2"/>
        <w:ind w:left="0"/>
        <w:rPr>
          <w:sz w:val="18"/>
        </w:rPr>
      </w:pPr>
    </w:p>
    <w:p w14:paraId="38DEB344" w14:textId="77777777" w:rsidR="001C5D91" w:rsidRDefault="00726C19">
      <w:pPr>
        <w:pStyle w:val="a3"/>
        <w:ind w:left="859"/>
      </w:pPr>
      <w:r>
        <w:t xml:space="preserve">（三）在当地有常住户口和固定住所； </w:t>
      </w:r>
    </w:p>
    <w:p w14:paraId="528FF871" w14:textId="77777777" w:rsidR="001C5D91" w:rsidRDefault="001C5D91">
      <w:pPr>
        <w:pStyle w:val="a3"/>
        <w:ind w:left="0"/>
        <w:rPr>
          <w:sz w:val="18"/>
        </w:rPr>
      </w:pPr>
    </w:p>
    <w:p w14:paraId="783ADE7D" w14:textId="77777777" w:rsidR="001C5D91" w:rsidRDefault="00726C19">
      <w:pPr>
        <w:pStyle w:val="a3"/>
        <w:ind w:left="859"/>
      </w:pPr>
      <w:r>
        <w:t xml:space="preserve">（四）有能力履行担保义务。 </w:t>
      </w:r>
    </w:p>
    <w:p w14:paraId="057660A4" w14:textId="77777777" w:rsidR="001C5D91" w:rsidRDefault="001C5D91">
      <w:pPr>
        <w:pStyle w:val="a3"/>
        <w:spacing w:before="12"/>
        <w:ind w:left="0"/>
        <w:rPr>
          <w:sz w:val="17"/>
        </w:rPr>
      </w:pPr>
    </w:p>
    <w:p w14:paraId="2966378A" w14:textId="77777777" w:rsidR="001C5D91" w:rsidRDefault="00726C19">
      <w:pPr>
        <w:ind w:left="861"/>
        <w:rPr>
          <w:sz w:val="21"/>
        </w:rPr>
      </w:pPr>
      <w:r>
        <w:rPr>
          <w:b/>
          <w:sz w:val="21"/>
        </w:rPr>
        <w:t xml:space="preserve">第一百零九条 </w:t>
      </w:r>
      <w:r>
        <w:rPr>
          <w:sz w:val="21"/>
        </w:rPr>
        <w:t xml:space="preserve">担保人应当保证被担保人不逃避行政拘留处罚的执行。 </w:t>
      </w:r>
    </w:p>
    <w:p w14:paraId="516D794E" w14:textId="77777777" w:rsidR="001C5D91" w:rsidRDefault="001C5D91">
      <w:pPr>
        <w:pStyle w:val="a3"/>
        <w:spacing w:before="2"/>
        <w:ind w:left="0"/>
        <w:rPr>
          <w:sz w:val="18"/>
        </w:rPr>
      </w:pPr>
    </w:p>
    <w:p w14:paraId="6FD38CCF" w14:textId="77777777" w:rsidR="001C5D91" w:rsidRDefault="00726C19">
      <w:pPr>
        <w:pStyle w:val="a3"/>
        <w:spacing w:line="446" w:lineRule="auto"/>
        <w:ind w:right="347" w:firstLine="420"/>
        <w:rPr>
          <w:b/>
        </w:rPr>
      </w:pPr>
      <w:r>
        <w:t>担保人不履行担保义务，致使被担保人逃避行政拘留处罚的执行的，由公安机关对其处三千元以下罚款。</w:t>
      </w:r>
      <w:r>
        <w:rPr>
          <w:b/>
          <w:w w:val="99"/>
        </w:rPr>
        <w:t xml:space="preserve"> </w:t>
      </w:r>
    </w:p>
    <w:p w14:paraId="21CDDB7C" w14:textId="77777777" w:rsidR="001C5D91" w:rsidRDefault="00726C19">
      <w:pPr>
        <w:pStyle w:val="a3"/>
        <w:spacing w:line="446" w:lineRule="auto"/>
        <w:ind w:right="340" w:firstLine="422"/>
        <w:rPr>
          <w:b/>
        </w:rPr>
      </w:pPr>
      <w:r>
        <w:rPr>
          <w:b/>
        </w:rPr>
        <w:t xml:space="preserve">第一百一十条 </w:t>
      </w:r>
      <w:r>
        <w:t>被决定给予行政拘留处罚的人交纳保证金，暂缓行政拘留后，逃避行政拘留处罚的执行的，保证金予以没收并上缴国库，已经作出的行政拘留决定仍应执行。</w:t>
      </w:r>
      <w:r>
        <w:rPr>
          <w:b/>
          <w:w w:val="99"/>
        </w:rPr>
        <w:t xml:space="preserve"> </w:t>
      </w:r>
    </w:p>
    <w:p w14:paraId="7169E84E" w14:textId="77777777" w:rsidR="001C5D91" w:rsidRDefault="00726C19">
      <w:pPr>
        <w:pStyle w:val="a3"/>
        <w:spacing w:line="446" w:lineRule="auto"/>
        <w:ind w:right="340" w:firstLine="422"/>
        <w:rPr>
          <w:b/>
        </w:rPr>
      </w:pPr>
      <w:r>
        <w:rPr>
          <w:b/>
        </w:rPr>
        <w:t xml:space="preserve">第一百一十一条 </w:t>
      </w:r>
      <w:r>
        <w:t>行政拘留的处罚决定被撤销，或者行政拘留处罚开始执行的，公安机关收取的保证金应当及时退还交纳人。</w:t>
      </w:r>
      <w:r>
        <w:rPr>
          <w:b/>
          <w:w w:val="99"/>
        </w:rPr>
        <w:t xml:space="preserve"> </w:t>
      </w:r>
    </w:p>
    <w:p w14:paraId="0701E463" w14:textId="77777777" w:rsidR="001C5D91" w:rsidRDefault="00726C19">
      <w:pPr>
        <w:pStyle w:val="5"/>
        <w:spacing w:line="277" w:lineRule="exact"/>
      </w:pPr>
      <w:r>
        <w:t>第五章 执法监督</w:t>
      </w:r>
      <w:r>
        <w:rPr>
          <w:w w:val="99"/>
        </w:rPr>
        <w:t xml:space="preserve"> </w:t>
      </w:r>
    </w:p>
    <w:p w14:paraId="6EA35ABE" w14:textId="77777777" w:rsidR="001C5D91" w:rsidRDefault="001C5D91">
      <w:pPr>
        <w:pStyle w:val="a3"/>
        <w:spacing w:before="2"/>
        <w:ind w:left="0"/>
        <w:rPr>
          <w:b/>
          <w:sz w:val="17"/>
        </w:rPr>
      </w:pPr>
    </w:p>
    <w:p w14:paraId="0BDD0E62" w14:textId="77777777" w:rsidR="001C5D91" w:rsidRDefault="00726C19">
      <w:pPr>
        <w:pStyle w:val="a3"/>
        <w:spacing w:line="446" w:lineRule="auto"/>
        <w:ind w:right="340" w:firstLine="422"/>
        <w:rPr>
          <w:b/>
        </w:rPr>
      </w:pPr>
      <w:r>
        <w:rPr>
          <w:b/>
        </w:rPr>
        <w:t xml:space="preserve">第一百一十二条 </w:t>
      </w:r>
      <w:r>
        <w:t>公安机关及其人民警察应当依法、公正、严格、高效办理治安案件，文明执法，不得徇私舞弊。</w:t>
      </w:r>
      <w:r>
        <w:rPr>
          <w:b/>
          <w:w w:val="99"/>
        </w:rPr>
        <w:t xml:space="preserve"> </w:t>
      </w:r>
    </w:p>
    <w:p w14:paraId="3A7D73AF" w14:textId="77777777" w:rsidR="001C5D91" w:rsidRDefault="00726C19">
      <w:pPr>
        <w:pStyle w:val="a3"/>
        <w:spacing w:line="446" w:lineRule="auto"/>
        <w:ind w:right="549" w:firstLine="422"/>
        <w:rPr>
          <w:b/>
        </w:rPr>
      </w:pPr>
      <w:r>
        <w:rPr>
          <w:b/>
        </w:rPr>
        <w:t xml:space="preserve">第一百一十三条 </w:t>
      </w:r>
      <w:r>
        <w:t>公安机关及其人民警察办理治安案件，禁止对违反治安管理行为人打骂、虐待或者侮辱。</w:t>
      </w:r>
      <w:r>
        <w:rPr>
          <w:b/>
          <w:w w:val="99"/>
        </w:rPr>
        <w:t xml:space="preserve"> </w:t>
      </w:r>
    </w:p>
    <w:p w14:paraId="79CBCF3F" w14:textId="77777777" w:rsidR="001C5D91" w:rsidRDefault="00726C19">
      <w:pPr>
        <w:pStyle w:val="a3"/>
        <w:spacing w:line="446" w:lineRule="auto"/>
        <w:ind w:right="549" w:firstLine="422"/>
      </w:pPr>
      <w:r>
        <w:rPr>
          <w:b/>
        </w:rPr>
        <w:t xml:space="preserve">第一百一十四条 </w:t>
      </w:r>
      <w:r>
        <w:t xml:space="preserve">公安机关及其人民警察办理治安案件，应当自觉接受社会和公民的监督。 </w:t>
      </w:r>
    </w:p>
    <w:p w14:paraId="1ADA9974" w14:textId="77777777" w:rsidR="001C5D91" w:rsidRDefault="00726C19">
      <w:pPr>
        <w:pStyle w:val="a3"/>
        <w:spacing w:line="446" w:lineRule="auto"/>
        <w:ind w:right="347" w:firstLine="420"/>
        <w:jc w:val="both"/>
        <w:rPr>
          <w:b/>
        </w:rPr>
      </w:pPr>
      <w:r>
        <w:t>公安机关及其人民警察办理治安案件，不严格执法或者有违法违纪行为的，任何单位和个人都有权向公安机关或者人民检察院、行政监察机关检举、控告；收到检举、控告的机关，应当依据职责及时处理。</w:t>
      </w:r>
      <w:r>
        <w:rPr>
          <w:b/>
          <w:w w:val="99"/>
        </w:rPr>
        <w:t xml:space="preserve"> </w:t>
      </w:r>
    </w:p>
    <w:p w14:paraId="4F3DAA77" w14:textId="77777777" w:rsidR="001C5D91" w:rsidRDefault="00726C19">
      <w:pPr>
        <w:pStyle w:val="a3"/>
        <w:spacing w:line="446" w:lineRule="auto"/>
        <w:ind w:right="340" w:firstLine="422"/>
        <w:rPr>
          <w:b/>
        </w:rPr>
      </w:pPr>
      <w:r>
        <w:rPr>
          <w:b/>
        </w:rPr>
        <w:t>第一百一十五条</w:t>
      </w:r>
      <w:r>
        <w:t>公安机关依法实施罚款处罚，应当依照有关法律、行政法规的规定，实行罚款决定与罚款收缴分离；收缴的罚款应当全部上缴国库。</w:t>
      </w:r>
      <w:r>
        <w:rPr>
          <w:b/>
          <w:w w:val="99"/>
        </w:rPr>
        <w:t xml:space="preserve"> </w:t>
      </w:r>
    </w:p>
    <w:p w14:paraId="0BC18155" w14:textId="77777777" w:rsidR="001C5D91" w:rsidRDefault="00726C19">
      <w:pPr>
        <w:pStyle w:val="a3"/>
        <w:spacing w:line="446" w:lineRule="auto"/>
        <w:ind w:right="340" w:firstLine="422"/>
      </w:pPr>
      <w:r>
        <w:rPr>
          <w:b/>
        </w:rPr>
        <w:t xml:space="preserve">第一百一十六条 </w:t>
      </w:r>
      <w:r>
        <w:t xml:space="preserve">人民警察办理治安案件，有下列行为之一的，依法给予行政处分；构成犯罪的，依法追究刑事责任： </w:t>
      </w:r>
    </w:p>
    <w:p w14:paraId="198B5526" w14:textId="77777777" w:rsidR="001C5D91" w:rsidRDefault="00726C19">
      <w:pPr>
        <w:pStyle w:val="a3"/>
        <w:spacing w:line="267" w:lineRule="exact"/>
        <w:ind w:left="859"/>
      </w:pPr>
      <w:r>
        <w:t>（一</w:t>
      </w:r>
      <w:r>
        <w:rPr>
          <w:spacing w:val="-3"/>
        </w:rPr>
        <w:t>）刑讯逼供、体罚、虐待、侮辱他人的；</w:t>
      </w:r>
      <w:r>
        <w:t xml:space="preserve"> </w:t>
      </w:r>
    </w:p>
    <w:p w14:paraId="114E6049" w14:textId="77777777" w:rsidR="001C5D91" w:rsidRDefault="001C5D91">
      <w:pPr>
        <w:pStyle w:val="a3"/>
        <w:spacing w:before="11"/>
        <w:ind w:left="0"/>
        <w:rPr>
          <w:sz w:val="17"/>
        </w:rPr>
      </w:pPr>
    </w:p>
    <w:p w14:paraId="06D07CF5" w14:textId="77777777" w:rsidR="001C5D91" w:rsidRDefault="00726C19">
      <w:pPr>
        <w:pStyle w:val="a3"/>
        <w:ind w:left="859"/>
      </w:pPr>
      <w:r>
        <w:t>（二</w:t>
      </w:r>
      <w:r>
        <w:rPr>
          <w:spacing w:val="-3"/>
        </w:rPr>
        <w:t>）超过询问查证的时间限制人身自由的；</w:t>
      </w:r>
      <w:r>
        <w:t xml:space="preserve"> </w:t>
      </w:r>
    </w:p>
    <w:p w14:paraId="07566B78" w14:textId="77777777" w:rsidR="001C5D91" w:rsidRDefault="001C5D91">
      <w:pPr>
        <w:sectPr w:rsidR="001C5D91">
          <w:pgSz w:w="11910" w:h="16850"/>
          <w:pgMar w:top="1600" w:right="1360" w:bottom="1440" w:left="1140" w:header="0" w:footer="1259" w:gutter="0"/>
          <w:cols w:space="720"/>
        </w:sectPr>
      </w:pPr>
    </w:p>
    <w:p w14:paraId="1965915E" w14:textId="77777777" w:rsidR="001C5D91" w:rsidRDefault="00726C19">
      <w:pPr>
        <w:pStyle w:val="a3"/>
        <w:spacing w:before="150" w:line="446" w:lineRule="auto"/>
        <w:ind w:right="347" w:firstLine="420"/>
      </w:pPr>
      <w:r>
        <w:lastRenderedPageBreak/>
        <w:t xml:space="preserve">（三）不执行罚款决定与罚款收缴分离制度或者不按规定将罚没的财物上缴国库或者依法处理的； </w:t>
      </w:r>
    </w:p>
    <w:p w14:paraId="68869485" w14:textId="77777777" w:rsidR="001C5D91" w:rsidRDefault="00726C19">
      <w:pPr>
        <w:pStyle w:val="a3"/>
        <w:ind w:left="859"/>
      </w:pPr>
      <w:r>
        <w:t xml:space="preserve">（四）私分、侵占、挪用、故意损毁收缴、扣押的财物的； </w:t>
      </w:r>
    </w:p>
    <w:p w14:paraId="0DFC9633" w14:textId="77777777" w:rsidR="001C5D91" w:rsidRDefault="001C5D91">
      <w:pPr>
        <w:pStyle w:val="a3"/>
        <w:spacing w:before="12"/>
        <w:ind w:left="0"/>
        <w:rPr>
          <w:sz w:val="17"/>
        </w:rPr>
      </w:pPr>
    </w:p>
    <w:p w14:paraId="2E1ADAE0" w14:textId="77777777" w:rsidR="001C5D91" w:rsidRDefault="00726C19">
      <w:pPr>
        <w:pStyle w:val="a3"/>
        <w:ind w:left="859"/>
      </w:pPr>
      <w:r>
        <w:t xml:space="preserve">（五）违反规定使用或者不及时返还被侵害人财物的； </w:t>
      </w:r>
    </w:p>
    <w:p w14:paraId="574B8DA1" w14:textId="77777777" w:rsidR="001C5D91" w:rsidRDefault="001C5D91">
      <w:pPr>
        <w:pStyle w:val="a3"/>
        <w:ind w:left="0"/>
        <w:rPr>
          <w:sz w:val="18"/>
        </w:rPr>
      </w:pPr>
    </w:p>
    <w:p w14:paraId="0885338E" w14:textId="77777777" w:rsidR="001C5D91" w:rsidRDefault="00726C19">
      <w:pPr>
        <w:pStyle w:val="a3"/>
        <w:ind w:left="859"/>
      </w:pPr>
      <w:r>
        <w:t xml:space="preserve">（六）违反规定不及时退还保证金的； </w:t>
      </w:r>
    </w:p>
    <w:p w14:paraId="79178ECC" w14:textId="77777777" w:rsidR="001C5D91" w:rsidRDefault="001C5D91">
      <w:pPr>
        <w:pStyle w:val="a3"/>
        <w:spacing w:before="2"/>
        <w:ind w:left="0"/>
        <w:rPr>
          <w:sz w:val="18"/>
        </w:rPr>
      </w:pPr>
    </w:p>
    <w:p w14:paraId="17CE1B80" w14:textId="77777777" w:rsidR="001C5D91" w:rsidRDefault="00726C19">
      <w:pPr>
        <w:pStyle w:val="a3"/>
        <w:ind w:left="859"/>
      </w:pPr>
      <w:r>
        <w:t xml:space="preserve">（七）利用职务上的便利收受他人财物或者谋取其他利益的； </w:t>
      </w:r>
    </w:p>
    <w:p w14:paraId="5901CCD9" w14:textId="77777777" w:rsidR="001C5D91" w:rsidRDefault="001C5D91">
      <w:pPr>
        <w:pStyle w:val="a3"/>
        <w:ind w:left="0"/>
        <w:rPr>
          <w:sz w:val="18"/>
        </w:rPr>
      </w:pPr>
    </w:p>
    <w:p w14:paraId="351C8862" w14:textId="77777777" w:rsidR="001C5D91" w:rsidRDefault="00726C19">
      <w:pPr>
        <w:pStyle w:val="a3"/>
        <w:ind w:left="859"/>
      </w:pPr>
      <w:r>
        <w:t>（八</w:t>
      </w:r>
      <w:r>
        <w:rPr>
          <w:spacing w:val="-3"/>
        </w:rPr>
        <w:t>）当场收缴罚款不出具罚款收据或者不如实填写罚款数额的；</w:t>
      </w:r>
      <w:r>
        <w:t xml:space="preserve"> </w:t>
      </w:r>
    </w:p>
    <w:p w14:paraId="22A8F27E" w14:textId="77777777" w:rsidR="001C5D91" w:rsidRDefault="001C5D91">
      <w:pPr>
        <w:pStyle w:val="a3"/>
        <w:spacing w:before="12"/>
        <w:ind w:left="0"/>
        <w:rPr>
          <w:sz w:val="17"/>
        </w:rPr>
      </w:pPr>
    </w:p>
    <w:p w14:paraId="466B8BE9" w14:textId="77777777" w:rsidR="001C5D91" w:rsidRDefault="00726C19">
      <w:pPr>
        <w:pStyle w:val="a3"/>
        <w:ind w:left="859"/>
      </w:pPr>
      <w:r>
        <w:t>（九</w:t>
      </w:r>
      <w:r>
        <w:rPr>
          <w:spacing w:val="-3"/>
        </w:rPr>
        <w:t>）接到要求制止违反治安管理行为的报警后，不及时出警的；</w:t>
      </w:r>
      <w:r>
        <w:t xml:space="preserve"> </w:t>
      </w:r>
    </w:p>
    <w:p w14:paraId="26E35611" w14:textId="77777777" w:rsidR="001C5D91" w:rsidRDefault="001C5D91">
      <w:pPr>
        <w:pStyle w:val="a3"/>
        <w:spacing w:before="2"/>
        <w:ind w:left="0"/>
        <w:rPr>
          <w:sz w:val="18"/>
        </w:rPr>
      </w:pPr>
    </w:p>
    <w:p w14:paraId="7A699DA5" w14:textId="77777777" w:rsidR="001C5D91" w:rsidRDefault="00726C19">
      <w:pPr>
        <w:pStyle w:val="a3"/>
        <w:ind w:left="859"/>
      </w:pPr>
      <w:r>
        <w:t xml:space="preserve">（十）在查处违反治安管理活动时，为违法犯罪行为人通风报信的； </w:t>
      </w:r>
    </w:p>
    <w:p w14:paraId="40D1AA1E" w14:textId="77777777" w:rsidR="001C5D91" w:rsidRDefault="001C5D91">
      <w:pPr>
        <w:pStyle w:val="a3"/>
        <w:spacing w:before="12"/>
        <w:ind w:left="0"/>
        <w:rPr>
          <w:sz w:val="17"/>
        </w:rPr>
      </w:pPr>
    </w:p>
    <w:p w14:paraId="46781F62" w14:textId="77777777" w:rsidR="001C5D91" w:rsidRDefault="00726C19">
      <w:pPr>
        <w:pStyle w:val="a3"/>
        <w:ind w:left="859"/>
      </w:pPr>
      <w:r>
        <w:t xml:space="preserve">（十一）有徇私舞弊、滥用职权，不依法履行法定职责的其他情形的。 </w:t>
      </w:r>
    </w:p>
    <w:p w14:paraId="0958CE51" w14:textId="77777777" w:rsidR="001C5D91" w:rsidRDefault="001C5D91">
      <w:pPr>
        <w:pStyle w:val="a3"/>
        <w:ind w:left="0"/>
        <w:rPr>
          <w:sz w:val="18"/>
        </w:rPr>
      </w:pPr>
    </w:p>
    <w:p w14:paraId="2EEFB97E" w14:textId="77777777" w:rsidR="001C5D91" w:rsidRDefault="00726C19">
      <w:pPr>
        <w:pStyle w:val="a3"/>
        <w:spacing w:line="446" w:lineRule="auto"/>
        <w:ind w:right="347" w:firstLine="420"/>
        <w:rPr>
          <w:b/>
        </w:rPr>
      </w:pPr>
      <w:r>
        <w:t>办理治安案件的公安机关有前款所列行为的，对直接负责的主管人员和其他直接责任人员给予相应的行政处分。</w:t>
      </w:r>
      <w:r>
        <w:rPr>
          <w:b/>
          <w:w w:val="99"/>
        </w:rPr>
        <w:t xml:space="preserve"> </w:t>
      </w:r>
    </w:p>
    <w:p w14:paraId="3DABD5DD" w14:textId="77777777" w:rsidR="001C5D91" w:rsidRDefault="00726C19">
      <w:pPr>
        <w:pStyle w:val="a3"/>
        <w:spacing w:line="446" w:lineRule="auto"/>
        <w:ind w:right="340" w:firstLine="422"/>
        <w:rPr>
          <w:b/>
        </w:rPr>
      </w:pPr>
      <w:r>
        <w:rPr>
          <w:b/>
        </w:rPr>
        <w:t xml:space="preserve">第一百一十七条 </w:t>
      </w:r>
      <w:r>
        <w:t>公安机关及其人民警察违法行使职权，侵犯公民、法人和其他组织合法权益的，应当赔礼道歉；造成损害的，应当依法承担赔偿责任。</w:t>
      </w:r>
      <w:r>
        <w:rPr>
          <w:b/>
          <w:w w:val="99"/>
        </w:rPr>
        <w:t xml:space="preserve"> </w:t>
      </w:r>
    </w:p>
    <w:p w14:paraId="043856E1" w14:textId="77777777" w:rsidR="001C5D91" w:rsidRDefault="00726C19">
      <w:pPr>
        <w:pStyle w:val="5"/>
        <w:spacing w:line="277" w:lineRule="exact"/>
        <w:ind w:left="4040"/>
      </w:pPr>
      <w:r>
        <w:t>第六章 附则</w:t>
      </w:r>
      <w:r>
        <w:rPr>
          <w:w w:val="99"/>
        </w:rPr>
        <w:t xml:space="preserve"> </w:t>
      </w:r>
    </w:p>
    <w:p w14:paraId="0069B62E" w14:textId="77777777" w:rsidR="001C5D91" w:rsidRDefault="001C5D91">
      <w:pPr>
        <w:pStyle w:val="a3"/>
        <w:spacing w:before="4"/>
        <w:ind w:left="0"/>
        <w:rPr>
          <w:b/>
          <w:sz w:val="17"/>
        </w:rPr>
      </w:pPr>
    </w:p>
    <w:p w14:paraId="727EBE47" w14:textId="77777777" w:rsidR="001C5D91" w:rsidRDefault="00726C19">
      <w:pPr>
        <w:ind w:left="861"/>
        <w:rPr>
          <w:sz w:val="21"/>
        </w:rPr>
      </w:pPr>
      <w:r>
        <w:rPr>
          <w:b/>
          <w:sz w:val="21"/>
        </w:rPr>
        <w:t xml:space="preserve">第一百一十八条 </w:t>
      </w:r>
      <w:r>
        <w:rPr>
          <w:sz w:val="21"/>
        </w:rPr>
        <w:t xml:space="preserve">本法所称以上、以下、以内，包括本数。 </w:t>
      </w:r>
    </w:p>
    <w:p w14:paraId="03569326" w14:textId="77777777" w:rsidR="001C5D91" w:rsidRDefault="001C5D91">
      <w:pPr>
        <w:pStyle w:val="a3"/>
        <w:spacing w:before="12"/>
        <w:ind w:left="0"/>
        <w:rPr>
          <w:sz w:val="17"/>
        </w:rPr>
      </w:pPr>
    </w:p>
    <w:p w14:paraId="2B57C324" w14:textId="77777777" w:rsidR="001C5D91" w:rsidRDefault="00726C19">
      <w:pPr>
        <w:pStyle w:val="a3"/>
        <w:ind w:left="861"/>
      </w:pPr>
      <w:r>
        <w:rPr>
          <w:b/>
          <w:spacing w:val="4"/>
        </w:rPr>
        <w:t xml:space="preserve">第一百一十九条 </w:t>
      </w:r>
      <w:r>
        <w:rPr>
          <w:spacing w:val="-15"/>
        </w:rPr>
        <w:t xml:space="preserve">本法自 </w:t>
      </w:r>
      <w:r>
        <w:t>2006</w:t>
      </w:r>
      <w:r>
        <w:rPr>
          <w:spacing w:val="-36"/>
        </w:rPr>
        <w:t xml:space="preserve"> 年 </w:t>
      </w:r>
      <w:r>
        <w:t>3</w:t>
      </w:r>
      <w:r>
        <w:rPr>
          <w:spacing w:val="-36"/>
        </w:rPr>
        <w:t xml:space="preserve"> 月 </w:t>
      </w:r>
      <w:r>
        <w:t>1</w:t>
      </w:r>
      <w:r>
        <w:rPr>
          <w:spacing w:val="-12"/>
        </w:rPr>
        <w:t xml:space="preserve"> 日起施行。</w:t>
      </w:r>
      <w:r>
        <w:t>1986</w:t>
      </w:r>
      <w:r>
        <w:rPr>
          <w:spacing w:val="-36"/>
        </w:rPr>
        <w:t xml:space="preserve"> 年 </w:t>
      </w:r>
      <w:r>
        <w:t>9</w:t>
      </w:r>
      <w:r>
        <w:rPr>
          <w:spacing w:val="-36"/>
        </w:rPr>
        <w:t xml:space="preserve"> 月 </w:t>
      </w:r>
      <w:r>
        <w:t>5</w:t>
      </w:r>
      <w:r>
        <w:rPr>
          <w:spacing w:val="-12"/>
        </w:rPr>
        <w:t xml:space="preserve"> 日公布、</w:t>
      </w:r>
      <w:r>
        <w:t>1994</w:t>
      </w:r>
      <w:r>
        <w:rPr>
          <w:spacing w:val="-36"/>
        </w:rPr>
        <w:t xml:space="preserve"> 年 </w:t>
      </w:r>
      <w:r>
        <w:t>5</w:t>
      </w:r>
      <w:r>
        <w:rPr>
          <w:spacing w:val="-26"/>
        </w:rPr>
        <w:t xml:space="preserve"> 月</w:t>
      </w:r>
    </w:p>
    <w:p w14:paraId="60E6079B" w14:textId="77777777" w:rsidR="001C5D91" w:rsidRDefault="001C5D91">
      <w:pPr>
        <w:pStyle w:val="a3"/>
        <w:spacing w:before="2"/>
        <w:ind w:left="0"/>
        <w:rPr>
          <w:sz w:val="18"/>
        </w:rPr>
      </w:pPr>
    </w:p>
    <w:p w14:paraId="73BEA2BE" w14:textId="77777777" w:rsidR="001C5D91" w:rsidRDefault="00726C19">
      <w:pPr>
        <w:pStyle w:val="a3"/>
      </w:pPr>
      <w:r>
        <w:t xml:space="preserve">12 日修订公布的《中华人民共和国治安管理处罚条例》同时废止。 </w:t>
      </w:r>
    </w:p>
    <w:p w14:paraId="73764044" w14:textId="77777777" w:rsidR="001C5D91" w:rsidRDefault="001C5D91">
      <w:pPr>
        <w:sectPr w:rsidR="001C5D91">
          <w:pgSz w:w="11910" w:h="16850"/>
          <w:pgMar w:top="1600" w:right="1360" w:bottom="1440" w:left="1140" w:header="0" w:footer="1259" w:gutter="0"/>
          <w:cols w:space="720"/>
        </w:sectPr>
      </w:pPr>
    </w:p>
    <w:p w14:paraId="1A8C6A9D" w14:textId="77777777" w:rsidR="001C5D91" w:rsidRDefault="00726C19">
      <w:pPr>
        <w:pStyle w:val="3"/>
      </w:pPr>
      <w:bookmarkStart w:id="6" w:name="_bookmark6"/>
      <w:bookmarkEnd w:id="6"/>
      <w:r>
        <w:lastRenderedPageBreak/>
        <w:t>中华人民共和国消防救援衔条例</w:t>
      </w:r>
      <w:r>
        <w:rPr>
          <w:w w:val="99"/>
        </w:rPr>
        <w:t xml:space="preserve"> </w:t>
      </w:r>
    </w:p>
    <w:p w14:paraId="17E2D0E5" w14:textId="77777777" w:rsidR="001C5D91" w:rsidRDefault="001C5D91">
      <w:pPr>
        <w:pStyle w:val="a3"/>
        <w:ind w:left="0"/>
        <w:rPr>
          <w:b/>
          <w:sz w:val="30"/>
        </w:rPr>
      </w:pPr>
    </w:p>
    <w:p w14:paraId="73749C15" w14:textId="77777777" w:rsidR="001C5D91" w:rsidRDefault="001C5D91">
      <w:pPr>
        <w:pStyle w:val="a3"/>
        <w:spacing w:before="5"/>
        <w:ind w:left="0"/>
        <w:rPr>
          <w:b/>
          <w:sz w:val="30"/>
        </w:rPr>
      </w:pPr>
    </w:p>
    <w:p w14:paraId="5B94C8FD" w14:textId="77777777" w:rsidR="001C5D91" w:rsidRDefault="00726C19">
      <w:pPr>
        <w:pStyle w:val="a3"/>
        <w:ind w:left="859"/>
      </w:pPr>
      <w:r>
        <w:t xml:space="preserve">（2018 年 10 月 26 日第十三届全国人民代表大会常务委员会第六次会议通过。） </w:t>
      </w:r>
    </w:p>
    <w:p w14:paraId="75EF7962" w14:textId="77777777" w:rsidR="001C5D91" w:rsidRDefault="001C5D91">
      <w:pPr>
        <w:pStyle w:val="a3"/>
        <w:ind w:left="0"/>
        <w:rPr>
          <w:sz w:val="20"/>
        </w:rPr>
      </w:pPr>
    </w:p>
    <w:p w14:paraId="7F109EE2" w14:textId="77777777" w:rsidR="001C5D91" w:rsidRDefault="001C5D91">
      <w:pPr>
        <w:pStyle w:val="a3"/>
        <w:ind w:left="0"/>
        <w:rPr>
          <w:sz w:val="20"/>
        </w:rPr>
      </w:pPr>
    </w:p>
    <w:p w14:paraId="3BAC2EBA" w14:textId="77777777" w:rsidR="001C5D91" w:rsidRDefault="001C5D91">
      <w:pPr>
        <w:pStyle w:val="a3"/>
        <w:spacing w:before="2"/>
        <w:ind w:left="0"/>
        <w:rPr>
          <w:sz w:val="20"/>
        </w:rPr>
      </w:pPr>
    </w:p>
    <w:p w14:paraId="57895B54" w14:textId="77777777" w:rsidR="001C5D91" w:rsidRDefault="00726C19">
      <w:pPr>
        <w:pStyle w:val="5"/>
        <w:spacing w:before="1"/>
        <w:ind w:left="4040"/>
        <w:jc w:val="both"/>
      </w:pPr>
      <w:r>
        <w:t>第一章 总则</w:t>
      </w:r>
      <w:r>
        <w:rPr>
          <w:w w:val="99"/>
        </w:rPr>
        <w:t xml:space="preserve"> </w:t>
      </w:r>
    </w:p>
    <w:p w14:paraId="4B81837A" w14:textId="77777777" w:rsidR="001C5D91" w:rsidRDefault="001C5D91">
      <w:pPr>
        <w:pStyle w:val="a3"/>
        <w:spacing w:before="4"/>
        <w:ind w:left="0"/>
        <w:rPr>
          <w:b/>
          <w:sz w:val="17"/>
        </w:rPr>
      </w:pPr>
    </w:p>
    <w:p w14:paraId="429DB09E" w14:textId="77777777" w:rsidR="001C5D91" w:rsidRDefault="00726C19">
      <w:pPr>
        <w:pStyle w:val="a3"/>
        <w:spacing w:line="446" w:lineRule="auto"/>
        <w:ind w:right="342" w:firstLine="422"/>
        <w:jc w:val="both"/>
        <w:rPr>
          <w:b/>
        </w:rPr>
      </w:pPr>
      <w:r>
        <w:rPr>
          <w:b/>
        </w:rPr>
        <w:t xml:space="preserve">第一条 </w:t>
      </w:r>
      <w:r>
        <w:t>为了加强国家综合性消防救援队伍正规化、专业化、职业化建设，增强消防救援人员的责任感、荣誉感和组织纪律性，有利于国家综合性消防救援队伍的指挥、管理和依法履行职责，根据宪法，制定本条例。</w:t>
      </w:r>
      <w:r>
        <w:rPr>
          <w:b/>
          <w:w w:val="99"/>
        </w:rPr>
        <w:t xml:space="preserve"> </w:t>
      </w:r>
    </w:p>
    <w:p w14:paraId="368D7A4F" w14:textId="77777777" w:rsidR="001C5D91" w:rsidRDefault="00726C19">
      <w:pPr>
        <w:pStyle w:val="a3"/>
        <w:spacing w:line="268" w:lineRule="exact"/>
        <w:ind w:left="861"/>
        <w:rPr>
          <w:b/>
        </w:rPr>
      </w:pPr>
      <w:r>
        <w:rPr>
          <w:b/>
        </w:rPr>
        <w:t xml:space="preserve">第二条 </w:t>
      </w:r>
      <w:r>
        <w:t>国家综合性消防救援队伍实行消防救援衔制度。</w:t>
      </w:r>
      <w:r>
        <w:rPr>
          <w:b/>
          <w:w w:val="99"/>
        </w:rPr>
        <w:t xml:space="preserve"> </w:t>
      </w:r>
    </w:p>
    <w:p w14:paraId="6C9A0B87" w14:textId="77777777" w:rsidR="001C5D91" w:rsidRDefault="001C5D91">
      <w:pPr>
        <w:pStyle w:val="a3"/>
        <w:spacing w:before="12"/>
        <w:ind w:left="0"/>
        <w:rPr>
          <w:b/>
          <w:sz w:val="17"/>
        </w:rPr>
      </w:pPr>
    </w:p>
    <w:p w14:paraId="6CB92A48" w14:textId="77777777" w:rsidR="001C5D91" w:rsidRDefault="00726C19">
      <w:pPr>
        <w:pStyle w:val="a3"/>
        <w:spacing w:line="446" w:lineRule="auto"/>
        <w:ind w:right="347" w:firstLine="420"/>
      </w:pPr>
      <w:r>
        <w:t xml:space="preserve">消防救援衔授予对象为纳入国家行政编制、由国务院应急管理部门统一领导管理的综合性消防救援队伍在职人员。 </w:t>
      </w:r>
    </w:p>
    <w:p w14:paraId="16981042" w14:textId="77777777" w:rsidR="001C5D91" w:rsidRDefault="00726C19">
      <w:pPr>
        <w:pStyle w:val="a3"/>
        <w:spacing w:before="1" w:line="446" w:lineRule="auto"/>
        <w:ind w:right="342" w:firstLine="422"/>
        <w:rPr>
          <w:b/>
        </w:rPr>
      </w:pPr>
      <w:r>
        <w:rPr>
          <w:b/>
        </w:rPr>
        <w:t xml:space="preserve">第三条 </w:t>
      </w:r>
      <w:r>
        <w:t>消防救援衔是表明消防救援人员身份、区分消防救援人员等级的称号和标志，是国家给予消防救援人员的荣誉和相应待遇的依据。</w:t>
      </w:r>
      <w:r>
        <w:rPr>
          <w:b/>
          <w:w w:val="99"/>
        </w:rPr>
        <w:t xml:space="preserve"> </w:t>
      </w:r>
    </w:p>
    <w:p w14:paraId="62B47071" w14:textId="77777777" w:rsidR="001C5D91" w:rsidRDefault="00726C19">
      <w:pPr>
        <w:pStyle w:val="a3"/>
        <w:spacing w:line="446" w:lineRule="auto"/>
        <w:ind w:right="244" w:firstLine="422"/>
        <w:rPr>
          <w:b/>
        </w:rPr>
      </w:pPr>
      <w:r>
        <w:rPr>
          <w:b/>
        </w:rPr>
        <w:t xml:space="preserve">第四条  </w:t>
      </w:r>
      <w:r>
        <w:t>消防救援衔高的人员对消防救援衔低的人员，消防救援衔高的为上级。消防救援衔高的人员在职务上隶属于消防救援衔低的人员时，担任领导职务或者领导职务高的为上级。</w:t>
      </w:r>
      <w:r>
        <w:rPr>
          <w:b/>
          <w:w w:val="99"/>
        </w:rPr>
        <w:t xml:space="preserve"> </w:t>
      </w:r>
    </w:p>
    <w:p w14:paraId="3F4A8F4B" w14:textId="77777777" w:rsidR="001C5D91" w:rsidRDefault="00726C19">
      <w:pPr>
        <w:spacing w:line="267" w:lineRule="exact"/>
        <w:ind w:left="861"/>
        <w:rPr>
          <w:b/>
          <w:sz w:val="21"/>
        </w:rPr>
      </w:pPr>
      <w:r>
        <w:rPr>
          <w:b/>
          <w:sz w:val="21"/>
        </w:rPr>
        <w:t xml:space="preserve">第五条 </w:t>
      </w:r>
      <w:r>
        <w:rPr>
          <w:sz w:val="21"/>
        </w:rPr>
        <w:t>国务院应急管理部门主管消防救援衔工作。</w:t>
      </w:r>
      <w:r>
        <w:rPr>
          <w:b/>
          <w:w w:val="99"/>
          <w:sz w:val="21"/>
        </w:rPr>
        <w:t xml:space="preserve"> </w:t>
      </w:r>
    </w:p>
    <w:p w14:paraId="2A680DD5" w14:textId="77777777" w:rsidR="001C5D91" w:rsidRDefault="001C5D91">
      <w:pPr>
        <w:pStyle w:val="a3"/>
        <w:spacing w:before="10"/>
        <w:ind w:left="0"/>
        <w:rPr>
          <w:b/>
          <w:sz w:val="15"/>
        </w:rPr>
      </w:pPr>
    </w:p>
    <w:p w14:paraId="74E77932" w14:textId="77777777" w:rsidR="001C5D91" w:rsidRDefault="00726C19">
      <w:pPr>
        <w:pStyle w:val="5"/>
        <w:ind w:left="3075"/>
      </w:pPr>
      <w:r>
        <w:t>第二章 消防救援衔等级的设置</w:t>
      </w:r>
      <w:r>
        <w:rPr>
          <w:w w:val="99"/>
        </w:rPr>
        <w:t xml:space="preserve"> </w:t>
      </w:r>
    </w:p>
    <w:p w14:paraId="6F2164AE" w14:textId="77777777" w:rsidR="001C5D91" w:rsidRDefault="001C5D91">
      <w:pPr>
        <w:pStyle w:val="a3"/>
        <w:spacing w:before="4"/>
        <w:ind w:left="0"/>
        <w:rPr>
          <w:b/>
          <w:sz w:val="17"/>
        </w:rPr>
      </w:pPr>
    </w:p>
    <w:p w14:paraId="6F20483E" w14:textId="77777777" w:rsidR="001C5D91" w:rsidRDefault="00726C19">
      <w:pPr>
        <w:pStyle w:val="a3"/>
        <w:spacing w:line="446" w:lineRule="auto"/>
        <w:ind w:left="861" w:right="1499"/>
        <w:rPr>
          <w:b/>
        </w:rPr>
      </w:pPr>
      <w:r>
        <w:rPr>
          <w:b/>
        </w:rPr>
        <w:t xml:space="preserve">第六条  </w:t>
      </w:r>
      <w:r>
        <w:t>消防救援衔按照管理指挥人员、专业技术人员和消防员分别设置。</w:t>
      </w:r>
      <w:r>
        <w:rPr>
          <w:b/>
        </w:rPr>
        <w:t xml:space="preserve">第七条 </w:t>
      </w:r>
      <w:r>
        <w:t>管理指挥人员消防救援衔设下列三等十一级：</w:t>
      </w:r>
      <w:r>
        <w:rPr>
          <w:b/>
          <w:w w:val="99"/>
        </w:rPr>
        <w:t xml:space="preserve"> </w:t>
      </w:r>
    </w:p>
    <w:p w14:paraId="4480550E" w14:textId="77777777" w:rsidR="001C5D91" w:rsidRDefault="00726C19">
      <w:pPr>
        <w:pStyle w:val="a3"/>
        <w:ind w:left="859"/>
      </w:pPr>
      <w:r>
        <w:t xml:space="preserve">（一）总监、副总监、助理总监； </w:t>
      </w:r>
    </w:p>
    <w:p w14:paraId="0A4BCE89" w14:textId="77777777" w:rsidR="001C5D91" w:rsidRDefault="001C5D91">
      <w:pPr>
        <w:pStyle w:val="a3"/>
        <w:ind w:left="0"/>
        <w:rPr>
          <w:sz w:val="18"/>
        </w:rPr>
      </w:pPr>
    </w:p>
    <w:p w14:paraId="193F0615" w14:textId="77777777" w:rsidR="001C5D91" w:rsidRDefault="00726C19">
      <w:pPr>
        <w:pStyle w:val="a3"/>
        <w:ind w:left="859"/>
      </w:pPr>
      <w:r>
        <w:rPr>
          <w:spacing w:val="-1"/>
        </w:rPr>
        <w:t>（</w:t>
      </w:r>
      <w:r>
        <w:t>二</w:t>
      </w:r>
      <w:r>
        <w:rPr>
          <w:spacing w:val="-3"/>
        </w:rPr>
        <w:t>）指挥长：高级指挥长、一级指挥长、二级指挥长、三级指挥长；</w:t>
      </w:r>
      <w:r>
        <w:t xml:space="preserve"> </w:t>
      </w:r>
    </w:p>
    <w:p w14:paraId="21D922D5" w14:textId="77777777" w:rsidR="001C5D91" w:rsidRDefault="001C5D91">
      <w:pPr>
        <w:pStyle w:val="a3"/>
        <w:spacing w:before="12"/>
        <w:ind w:left="0"/>
        <w:rPr>
          <w:sz w:val="17"/>
        </w:rPr>
      </w:pPr>
    </w:p>
    <w:p w14:paraId="2219F8A2" w14:textId="77777777" w:rsidR="001C5D91" w:rsidRDefault="00726C19">
      <w:pPr>
        <w:pStyle w:val="a3"/>
        <w:ind w:left="859"/>
      </w:pPr>
      <w:r>
        <w:t>（三</w:t>
      </w:r>
      <w:r>
        <w:rPr>
          <w:spacing w:val="-3"/>
        </w:rPr>
        <w:t>）指挥员：一级指挥员、二级指挥员、三级指挥员、四级指挥员。</w:t>
      </w:r>
      <w:r>
        <w:t xml:space="preserve"> </w:t>
      </w:r>
    </w:p>
    <w:p w14:paraId="59641B9E" w14:textId="77777777" w:rsidR="001C5D91" w:rsidRDefault="001C5D91">
      <w:pPr>
        <w:pStyle w:val="a3"/>
        <w:spacing w:before="2"/>
        <w:ind w:left="0"/>
        <w:rPr>
          <w:sz w:val="18"/>
        </w:rPr>
      </w:pPr>
    </w:p>
    <w:p w14:paraId="70846226" w14:textId="77777777" w:rsidR="001C5D91" w:rsidRDefault="00726C19">
      <w:pPr>
        <w:pStyle w:val="a3"/>
        <w:ind w:left="861"/>
        <w:rPr>
          <w:b/>
        </w:rPr>
      </w:pPr>
      <w:r>
        <w:rPr>
          <w:b/>
        </w:rPr>
        <w:t xml:space="preserve">第八条 </w:t>
      </w:r>
      <w:r>
        <w:t>专业技术人员消防救援衔设下列二等八级，在消防救援衔前冠以“专业技术”：</w:t>
      </w:r>
      <w:r>
        <w:rPr>
          <w:b/>
          <w:w w:val="99"/>
        </w:rPr>
        <w:t xml:space="preserve"> </w:t>
      </w:r>
    </w:p>
    <w:p w14:paraId="21B63F45" w14:textId="77777777" w:rsidR="001C5D91" w:rsidRDefault="001C5D91">
      <w:pPr>
        <w:pStyle w:val="a3"/>
        <w:spacing w:before="12"/>
        <w:ind w:left="0"/>
        <w:rPr>
          <w:b/>
          <w:sz w:val="17"/>
        </w:rPr>
      </w:pPr>
    </w:p>
    <w:p w14:paraId="67A61075" w14:textId="77777777" w:rsidR="001C5D91" w:rsidRDefault="00726C19">
      <w:pPr>
        <w:pStyle w:val="a3"/>
        <w:ind w:left="859"/>
      </w:pPr>
      <w:r>
        <w:t xml:space="preserve">（一）指挥长：高级指挥长、一级指挥长、二级指挥长、三级指挥长； </w:t>
      </w:r>
    </w:p>
    <w:p w14:paraId="68D242E6" w14:textId="77777777" w:rsidR="001C5D91" w:rsidRDefault="001C5D91">
      <w:pPr>
        <w:pStyle w:val="a3"/>
        <w:ind w:left="0"/>
        <w:rPr>
          <w:sz w:val="18"/>
        </w:rPr>
      </w:pPr>
    </w:p>
    <w:p w14:paraId="655D6F0F" w14:textId="77777777" w:rsidR="001C5D91" w:rsidRDefault="00726C19">
      <w:pPr>
        <w:pStyle w:val="a3"/>
        <w:spacing w:line="446" w:lineRule="auto"/>
        <w:ind w:left="861" w:right="1924" w:hanging="3"/>
        <w:rPr>
          <w:b/>
        </w:rPr>
      </w:pPr>
      <w:r>
        <w:t>（二）指挥员：一级指挥员、二级指挥员、三级指挥员、四级指挥员。</w:t>
      </w:r>
      <w:r>
        <w:rPr>
          <w:b/>
        </w:rPr>
        <w:t xml:space="preserve">第九条 </w:t>
      </w:r>
      <w:r>
        <w:t>消防员消防救援衔设下列三等八级：</w:t>
      </w:r>
      <w:r>
        <w:rPr>
          <w:b/>
          <w:w w:val="99"/>
        </w:rPr>
        <w:t xml:space="preserve"> </w:t>
      </w:r>
    </w:p>
    <w:p w14:paraId="4C7A75CE" w14:textId="77777777" w:rsidR="001C5D91" w:rsidRDefault="00726C19">
      <w:pPr>
        <w:pStyle w:val="a3"/>
        <w:ind w:left="859"/>
      </w:pPr>
      <w:r>
        <w:t xml:space="preserve">（一）高级消防员：一级消防长、二级消防长、三级消防长； </w:t>
      </w:r>
    </w:p>
    <w:p w14:paraId="11063422" w14:textId="77777777" w:rsidR="001C5D91" w:rsidRDefault="001C5D91">
      <w:pPr>
        <w:sectPr w:rsidR="001C5D91">
          <w:pgSz w:w="11910" w:h="16850"/>
          <w:pgMar w:top="1600" w:right="1360" w:bottom="1440" w:left="1140" w:header="0" w:footer="1259" w:gutter="0"/>
          <w:cols w:space="720"/>
        </w:sectPr>
      </w:pPr>
    </w:p>
    <w:p w14:paraId="360ABD17" w14:textId="77777777" w:rsidR="001C5D91" w:rsidRDefault="00726C19">
      <w:pPr>
        <w:pStyle w:val="a3"/>
        <w:spacing w:before="150"/>
        <w:ind w:left="859"/>
      </w:pPr>
      <w:r>
        <w:lastRenderedPageBreak/>
        <w:t xml:space="preserve">（二）中级消防员：一级消防士、二级消防士； </w:t>
      </w:r>
    </w:p>
    <w:p w14:paraId="5504F2CC" w14:textId="77777777" w:rsidR="001C5D91" w:rsidRDefault="001C5D91">
      <w:pPr>
        <w:pStyle w:val="a3"/>
        <w:spacing w:before="12"/>
        <w:ind w:left="0"/>
        <w:rPr>
          <w:sz w:val="17"/>
        </w:rPr>
      </w:pPr>
    </w:p>
    <w:p w14:paraId="39E354FA" w14:textId="77777777" w:rsidR="001C5D91" w:rsidRDefault="00726C19">
      <w:pPr>
        <w:pStyle w:val="a3"/>
        <w:ind w:left="859"/>
      </w:pPr>
      <w:r>
        <w:t xml:space="preserve">（三）初级消防员：三级消防士、四级消防士、预备消防士。 </w:t>
      </w:r>
    </w:p>
    <w:p w14:paraId="613FBEA1" w14:textId="77777777" w:rsidR="001C5D91" w:rsidRDefault="001C5D91">
      <w:pPr>
        <w:pStyle w:val="a3"/>
        <w:spacing w:before="11"/>
        <w:ind w:left="0"/>
        <w:rPr>
          <w:sz w:val="15"/>
        </w:rPr>
      </w:pPr>
    </w:p>
    <w:p w14:paraId="65810F16" w14:textId="77777777" w:rsidR="001C5D91" w:rsidRDefault="00726C19">
      <w:pPr>
        <w:pStyle w:val="5"/>
        <w:ind w:left="0" w:right="2834"/>
        <w:jc w:val="right"/>
      </w:pPr>
      <w:r>
        <w:t>第三章 消防救援衔等级的编制</w:t>
      </w:r>
      <w:r>
        <w:rPr>
          <w:w w:val="99"/>
        </w:rPr>
        <w:t xml:space="preserve"> </w:t>
      </w:r>
    </w:p>
    <w:p w14:paraId="232CAEB6" w14:textId="77777777" w:rsidR="001C5D91" w:rsidRDefault="001C5D91">
      <w:pPr>
        <w:pStyle w:val="a3"/>
        <w:spacing w:before="3"/>
        <w:ind w:left="0"/>
        <w:rPr>
          <w:b/>
          <w:sz w:val="17"/>
        </w:rPr>
      </w:pPr>
    </w:p>
    <w:p w14:paraId="04374F4B" w14:textId="77777777" w:rsidR="001C5D91" w:rsidRDefault="00726C19">
      <w:pPr>
        <w:pStyle w:val="a3"/>
        <w:spacing w:before="1"/>
        <w:ind w:left="861"/>
        <w:rPr>
          <w:b/>
        </w:rPr>
      </w:pPr>
      <w:r>
        <w:rPr>
          <w:b/>
        </w:rPr>
        <w:t xml:space="preserve">第十条 </w:t>
      </w:r>
      <w:r>
        <w:t>管理指挥人员按照下列职务等级编制消防救援衔：</w:t>
      </w:r>
      <w:r>
        <w:rPr>
          <w:b/>
          <w:w w:val="99"/>
        </w:rPr>
        <w:t xml:space="preserve"> </w:t>
      </w:r>
    </w:p>
    <w:p w14:paraId="58E9952F" w14:textId="77777777" w:rsidR="001C5D91" w:rsidRDefault="001C5D91">
      <w:pPr>
        <w:pStyle w:val="a3"/>
        <w:spacing w:before="12"/>
        <w:ind w:left="0"/>
        <w:rPr>
          <w:b/>
          <w:sz w:val="17"/>
        </w:rPr>
      </w:pPr>
    </w:p>
    <w:p w14:paraId="140D1AF9" w14:textId="77777777" w:rsidR="001C5D91" w:rsidRDefault="00726C19">
      <w:pPr>
        <w:pStyle w:val="a3"/>
        <w:ind w:left="859"/>
      </w:pPr>
      <w:r>
        <w:t xml:space="preserve">（一）国务院应急管理部门正职：总监； </w:t>
      </w:r>
    </w:p>
    <w:p w14:paraId="55D06F57" w14:textId="77777777" w:rsidR="001C5D91" w:rsidRDefault="001C5D91">
      <w:pPr>
        <w:pStyle w:val="a3"/>
        <w:spacing w:before="2"/>
        <w:ind w:left="0"/>
        <w:rPr>
          <w:sz w:val="18"/>
        </w:rPr>
      </w:pPr>
    </w:p>
    <w:p w14:paraId="384C2EE1" w14:textId="77777777" w:rsidR="001C5D91" w:rsidRDefault="00726C19">
      <w:pPr>
        <w:pStyle w:val="a3"/>
        <w:spacing w:line="446" w:lineRule="auto"/>
        <w:ind w:right="556" w:firstLine="420"/>
      </w:pPr>
      <w:r>
        <w:t xml:space="preserve">（二）国务院应急管理部门消防救援队伍领导指挥机构、森林消防队伍领导指挥机构正职：副总监； </w:t>
      </w:r>
    </w:p>
    <w:p w14:paraId="5DAF3225" w14:textId="77777777" w:rsidR="001C5D91" w:rsidRDefault="00726C19">
      <w:pPr>
        <w:pStyle w:val="a3"/>
        <w:spacing w:line="446" w:lineRule="auto"/>
        <w:ind w:right="556" w:firstLine="420"/>
      </w:pPr>
      <w:r>
        <w:t xml:space="preserve">（三）国务院应急管理部门消防救援队伍领导指挥机构、森林消防队伍领导指挥机构副职：助理总监； </w:t>
      </w:r>
    </w:p>
    <w:p w14:paraId="2523AF6D" w14:textId="77777777" w:rsidR="001C5D91" w:rsidRDefault="00726C19">
      <w:pPr>
        <w:pStyle w:val="a3"/>
        <w:ind w:left="859"/>
      </w:pPr>
      <w:r>
        <w:t>（四</w:t>
      </w:r>
      <w:r>
        <w:rPr>
          <w:spacing w:val="-3"/>
        </w:rPr>
        <w:t>）总队级正职：高级指挥长；</w:t>
      </w:r>
      <w:r>
        <w:t xml:space="preserve"> </w:t>
      </w:r>
    </w:p>
    <w:p w14:paraId="650DB758" w14:textId="77777777" w:rsidR="001C5D91" w:rsidRDefault="001C5D91">
      <w:pPr>
        <w:pStyle w:val="a3"/>
        <w:spacing w:before="10"/>
        <w:ind w:left="0"/>
        <w:rPr>
          <w:sz w:val="17"/>
        </w:rPr>
      </w:pPr>
    </w:p>
    <w:p w14:paraId="5A3FA780" w14:textId="77777777" w:rsidR="001C5D91" w:rsidRDefault="00726C19">
      <w:pPr>
        <w:pStyle w:val="a3"/>
        <w:ind w:left="859"/>
      </w:pPr>
      <w:r>
        <w:t>（五</w:t>
      </w:r>
      <w:r>
        <w:rPr>
          <w:spacing w:val="-3"/>
        </w:rPr>
        <w:t>）总队级副职：一级指挥长；</w:t>
      </w:r>
      <w:r>
        <w:t xml:space="preserve"> </w:t>
      </w:r>
    </w:p>
    <w:p w14:paraId="5709AEFE" w14:textId="77777777" w:rsidR="001C5D91" w:rsidRDefault="001C5D91">
      <w:pPr>
        <w:pStyle w:val="a3"/>
        <w:spacing w:before="2"/>
        <w:ind w:left="0"/>
        <w:rPr>
          <w:sz w:val="18"/>
        </w:rPr>
      </w:pPr>
    </w:p>
    <w:p w14:paraId="298B29C8" w14:textId="77777777" w:rsidR="001C5D91" w:rsidRDefault="00726C19">
      <w:pPr>
        <w:pStyle w:val="a3"/>
        <w:ind w:left="859"/>
      </w:pPr>
      <w:r>
        <w:t>（六</w:t>
      </w:r>
      <w:r>
        <w:rPr>
          <w:spacing w:val="-3"/>
        </w:rPr>
        <w:t>）支队级正职：二级指挥长；</w:t>
      </w:r>
      <w:r>
        <w:t xml:space="preserve"> </w:t>
      </w:r>
    </w:p>
    <w:p w14:paraId="5ACE9986" w14:textId="77777777" w:rsidR="001C5D91" w:rsidRDefault="001C5D91">
      <w:pPr>
        <w:pStyle w:val="a3"/>
        <w:ind w:left="0"/>
        <w:rPr>
          <w:sz w:val="18"/>
        </w:rPr>
      </w:pPr>
    </w:p>
    <w:p w14:paraId="42E4888A" w14:textId="77777777" w:rsidR="001C5D91" w:rsidRDefault="00726C19">
      <w:pPr>
        <w:pStyle w:val="a3"/>
        <w:ind w:left="859"/>
      </w:pPr>
      <w:r>
        <w:t>（七</w:t>
      </w:r>
      <w:r>
        <w:rPr>
          <w:spacing w:val="-3"/>
        </w:rPr>
        <w:t>）支队级副职：三级指挥长；</w:t>
      </w:r>
      <w:r>
        <w:t xml:space="preserve"> </w:t>
      </w:r>
    </w:p>
    <w:p w14:paraId="5456EE53" w14:textId="77777777" w:rsidR="001C5D91" w:rsidRDefault="001C5D91">
      <w:pPr>
        <w:pStyle w:val="a3"/>
        <w:spacing w:before="12"/>
        <w:ind w:left="0"/>
        <w:rPr>
          <w:sz w:val="17"/>
        </w:rPr>
      </w:pPr>
    </w:p>
    <w:p w14:paraId="2601B7FA" w14:textId="77777777" w:rsidR="001C5D91" w:rsidRDefault="00726C19">
      <w:pPr>
        <w:pStyle w:val="a3"/>
        <w:ind w:left="859"/>
      </w:pPr>
      <w:r>
        <w:t>（八</w:t>
      </w:r>
      <w:r>
        <w:rPr>
          <w:spacing w:val="-3"/>
        </w:rPr>
        <w:t>）大队级正职：一级指挥员；</w:t>
      </w:r>
      <w:r>
        <w:t xml:space="preserve"> </w:t>
      </w:r>
    </w:p>
    <w:p w14:paraId="2AFBB2C9" w14:textId="77777777" w:rsidR="001C5D91" w:rsidRDefault="001C5D91">
      <w:pPr>
        <w:pStyle w:val="a3"/>
        <w:spacing w:before="2"/>
        <w:ind w:left="0"/>
        <w:rPr>
          <w:sz w:val="18"/>
        </w:rPr>
      </w:pPr>
    </w:p>
    <w:p w14:paraId="15068F01" w14:textId="77777777" w:rsidR="001C5D91" w:rsidRDefault="00726C19">
      <w:pPr>
        <w:pStyle w:val="a3"/>
        <w:ind w:left="859"/>
      </w:pPr>
      <w:r>
        <w:t>（九</w:t>
      </w:r>
      <w:r>
        <w:rPr>
          <w:spacing w:val="-3"/>
        </w:rPr>
        <w:t>）大队级副职：二级指挥员；</w:t>
      </w:r>
      <w:r>
        <w:t xml:space="preserve"> </w:t>
      </w:r>
    </w:p>
    <w:p w14:paraId="37A8E5DE" w14:textId="77777777" w:rsidR="001C5D91" w:rsidRDefault="001C5D91">
      <w:pPr>
        <w:pStyle w:val="a3"/>
        <w:ind w:left="0"/>
        <w:rPr>
          <w:sz w:val="18"/>
        </w:rPr>
      </w:pPr>
    </w:p>
    <w:p w14:paraId="65873A95" w14:textId="77777777" w:rsidR="001C5D91" w:rsidRDefault="00726C19">
      <w:pPr>
        <w:pStyle w:val="a3"/>
        <w:ind w:left="859"/>
      </w:pPr>
      <w:r>
        <w:t xml:space="preserve">（十）站（中队）级正职：三级指挥员； </w:t>
      </w:r>
    </w:p>
    <w:p w14:paraId="0FDF442B" w14:textId="77777777" w:rsidR="001C5D91" w:rsidRDefault="001C5D91">
      <w:pPr>
        <w:pStyle w:val="a3"/>
        <w:spacing w:before="12"/>
        <w:ind w:left="0"/>
        <w:rPr>
          <w:sz w:val="17"/>
        </w:rPr>
      </w:pPr>
    </w:p>
    <w:p w14:paraId="0346D787" w14:textId="77777777" w:rsidR="001C5D91" w:rsidRDefault="00726C19">
      <w:pPr>
        <w:pStyle w:val="a3"/>
        <w:ind w:left="859"/>
      </w:pPr>
      <w:r>
        <w:t xml:space="preserve">（十一）站（中队）级副职：四级指挥员。 </w:t>
      </w:r>
    </w:p>
    <w:p w14:paraId="4FC70878" w14:textId="77777777" w:rsidR="001C5D91" w:rsidRDefault="001C5D91">
      <w:pPr>
        <w:pStyle w:val="a3"/>
        <w:spacing w:before="2"/>
        <w:ind w:left="0"/>
        <w:rPr>
          <w:sz w:val="18"/>
        </w:rPr>
      </w:pPr>
    </w:p>
    <w:p w14:paraId="219CC6CE" w14:textId="77777777" w:rsidR="001C5D91" w:rsidRDefault="00726C19">
      <w:pPr>
        <w:ind w:right="2759"/>
        <w:jc w:val="right"/>
        <w:rPr>
          <w:b/>
          <w:sz w:val="21"/>
        </w:rPr>
      </w:pPr>
      <w:r>
        <w:rPr>
          <w:b/>
          <w:sz w:val="21"/>
        </w:rPr>
        <w:t xml:space="preserve">第十一条 </w:t>
      </w:r>
      <w:r>
        <w:rPr>
          <w:sz w:val="21"/>
        </w:rPr>
        <w:t>专业技术人员按照下列职务等级编制消防救援衔：</w:t>
      </w:r>
      <w:r>
        <w:rPr>
          <w:b/>
          <w:w w:val="99"/>
          <w:sz w:val="21"/>
        </w:rPr>
        <w:t xml:space="preserve"> </w:t>
      </w:r>
    </w:p>
    <w:p w14:paraId="168383D6" w14:textId="77777777" w:rsidR="001C5D91" w:rsidRDefault="001C5D91">
      <w:pPr>
        <w:pStyle w:val="a3"/>
        <w:ind w:left="0"/>
        <w:rPr>
          <w:b/>
          <w:sz w:val="18"/>
        </w:rPr>
      </w:pPr>
    </w:p>
    <w:p w14:paraId="4E6568A8" w14:textId="77777777" w:rsidR="001C5D91" w:rsidRDefault="00726C19">
      <w:pPr>
        <w:pStyle w:val="a3"/>
        <w:ind w:left="859"/>
      </w:pPr>
      <w:r>
        <w:t>（一</w:t>
      </w:r>
      <w:r>
        <w:rPr>
          <w:spacing w:val="-3"/>
        </w:rPr>
        <w:t>）高级专业技术职务：高级指挥长至三级指挥长；</w:t>
      </w:r>
      <w:r>
        <w:t xml:space="preserve"> </w:t>
      </w:r>
    </w:p>
    <w:p w14:paraId="236CCC8D" w14:textId="77777777" w:rsidR="001C5D91" w:rsidRDefault="001C5D91">
      <w:pPr>
        <w:pStyle w:val="a3"/>
        <w:spacing w:before="12"/>
        <w:ind w:left="0"/>
        <w:rPr>
          <w:sz w:val="17"/>
        </w:rPr>
      </w:pPr>
    </w:p>
    <w:p w14:paraId="1FEFF6B2" w14:textId="77777777" w:rsidR="001C5D91" w:rsidRDefault="00726C19">
      <w:pPr>
        <w:pStyle w:val="a3"/>
        <w:ind w:left="859"/>
      </w:pPr>
      <w:r>
        <w:t>（二</w:t>
      </w:r>
      <w:r>
        <w:rPr>
          <w:spacing w:val="-3"/>
        </w:rPr>
        <w:t>）中级专业技术职务：一级指挥长至二级指挥员；</w:t>
      </w:r>
      <w:r>
        <w:t xml:space="preserve"> </w:t>
      </w:r>
    </w:p>
    <w:p w14:paraId="53D7CA5A" w14:textId="77777777" w:rsidR="001C5D91" w:rsidRDefault="001C5D91">
      <w:pPr>
        <w:pStyle w:val="a3"/>
        <w:spacing w:before="2"/>
        <w:ind w:left="0"/>
        <w:rPr>
          <w:sz w:val="18"/>
        </w:rPr>
      </w:pPr>
    </w:p>
    <w:p w14:paraId="187AC7AC" w14:textId="77777777" w:rsidR="001C5D91" w:rsidRDefault="00726C19">
      <w:pPr>
        <w:pStyle w:val="a3"/>
        <w:spacing w:line="446" w:lineRule="auto"/>
        <w:ind w:left="861" w:right="3391" w:hanging="3"/>
      </w:pPr>
      <w:r>
        <w:t>（三</w:t>
      </w:r>
      <w:r>
        <w:rPr>
          <w:spacing w:val="-3"/>
        </w:rPr>
        <w:t>）初级专业技术职务：三级指挥长至四级指挥员。</w:t>
      </w:r>
      <w:r>
        <w:rPr>
          <w:b/>
          <w:spacing w:val="3"/>
        </w:rPr>
        <w:t xml:space="preserve">第十二条  </w:t>
      </w:r>
      <w:r>
        <w:rPr>
          <w:spacing w:val="-3"/>
        </w:rPr>
        <w:t>消防员按照下列工作年限编制消防救援衔：</w:t>
      </w:r>
      <w:r>
        <w:t xml:space="preserve"> </w:t>
      </w:r>
    </w:p>
    <w:p w14:paraId="394AD751" w14:textId="77777777" w:rsidR="001C5D91" w:rsidRDefault="00726C19">
      <w:pPr>
        <w:pStyle w:val="a3"/>
        <w:spacing w:line="267" w:lineRule="exact"/>
        <w:ind w:left="859"/>
      </w:pPr>
      <w:r>
        <w:t xml:space="preserve">（一）工作满二十四年的：一级消防长； </w:t>
      </w:r>
    </w:p>
    <w:p w14:paraId="0733235C" w14:textId="77777777" w:rsidR="001C5D91" w:rsidRDefault="001C5D91">
      <w:pPr>
        <w:pStyle w:val="a3"/>
        <w:spacing w:before="2"/>
        <w:ind w:left="0"/>
        <w:rPr>
          <w:sz w:val="18"/>
        </w:rPr>
      </w:pPr>
    </w:p>
    <w:p w14:paraId="4FE0273C" w14:textId="77777777" w:rsidR="001C5D91" w:rsidRDefault="00726C19">
      <w:pPr>
        <w:pStyle w:val="a3"/>
        <w:ind w:left="859"/>
      </w:pPr>
      <w:r>
        <w:t>（二</w:t>
      </w:r>
      <w:r>
        <w:rPr>
          <w:spacing w:val="-3"/>
        </w:rPr>
        <w:t>）工作满二十年的：二级消防长；</w:t>
      </w:r>
      <w:r>
        <w:t xml:space="preserve"> </w:t>
      </w:r>
    </w:p>
    <w:p w14:paraId="654E0615" w14:textId="77777777" w:rsidR="001C5D91" w:rsidRDefault="001C5D91">
      <w:pPr>
        <w:pStyle w:val="a3"/>
        <w:ind w:left="0"/>
        <w:rPr>
          <w:sz w:val="18"/>
        </w:rPr>
      </w:pPr>
    </w:p>
    <w:p w14:paraId="7D4C32EF" w14:textId="77777777" w:rsidR="001C5D91" w:rsidRDefault="00726C19">
      <w:pPr>
        <w:pStyle w:val="a3"/>
        <w:ind w:left="859"/>
      </w:pPr>
      <w:r>
        <w:t>（三</w:t>
      </w:r>
      <w:r>
        <w:rPr>
          <w:spacing w:val="-3"/>
        </w:rPr>
        <w:t>）工作满十六年的：三级消防长；</w:t>
      </w:r>
      <w:r>
        <w:t xml:space="preserve"> </w:t>
      </w:r>
    </w:p>
    <w:p w14:paraId="6F4AFCD2" w14:textId="77777777" w:rsidR="001C5D91" w:rsidRDefault="001C5D91">
      <w:pPr>
        <w:pStyle w:val="a3"/>
        <w:ind w:left="0"/>
        <w:rPr>
          <w:sz w:val="18"/>
        </w:rPr>
      </w:pPr>
    </w:p>
    <w:p w14:paraId="2AD20A30" w14:textId="77777777" w:rsidR="001C5D91" w:rsidRDefault="00726C19">
      <w:pPr>
        <w:pStyle w:val="a3"/>
        <w:ind w:left="859"/>
      </w:pPr>
      <w:r>
        <w:t>（四</w:t>
      </w:r>
      <w:r>
        <w:rPr>
          <w:spacing w:val="-3"/>
        </w:rPr>
        <w:t>）工作满十二年的：一级消防士；</w:t>
      </w:r>
      <w:r>
        <w:t xml:space="preserve"> </w:t>
      </w:r>
    </w:p>
    <w:p w14:paraId="56DD9DB1" w14:textId="77777777" w:rsidR="001C5D91" w:rsidRDefault="001C5D91">
      <w:pPr>
        <w:pStyle w:val="a3"/>
        <w:spacing w:before="1"/>
        <w:ind w:left="0"/>
        <w:rPr>
          <w:sz w:val="18"/>
        </w:rPr>
      </w:pPr>
    </w:p>
    <w:p w14:paraId="0EF7695E" w14:textId="77777777" w:rsidR="001C5D91" w:rsidRDefault="00726C19">
      <w:pPr>
        <w:pStyle w:val="a3"/>
        <w:spacing w:before="1"/>
        <w:ind w:left="859"/>
      </w:pPr>
      <w:r>
        <w:t xml:space="preserve">（五）工作满八年的：二级消防士； </w:t>
      </w:r>
    </w:p>
    <w:p w14:paraId="4491FB5D" w14:textId="77777777" w:rsidR="001C5D91" w:rsidRDefault="001C5D91">
      <w:pPr>
        <w:sectPr w:rsidR="001C5D91">
          <w:pgSz w:w="11910" w:h="16850"/>
          <w:pgMar w:top="1600" w:right="1360" w:bottom="1440" w:left="1140" w:header="0" w:footer="1259" w:gutter="0"/>
          <w:cols w:space="720"/>
        </w:sectPr>
      </w:pPr>
    </w:p>
    <w:p w14:paraId="2F64EBD0" w14:textId="77777777" w:rsidR="001C5D91" w:rsidRDefault="00726C19">
      <w:pPr>
        <w:pStyle w:val="a3"/>
        <w:spacing w:before="150"/>
        <w:ind w:left="859"/>
      </w:pPr>
      <w:r>
        <w:lastRenderedPageBreak/>
        <w:t>（六</w:t>
      </w:r>
      <w:r>
        <w:rPr>
          <w:spacing w:val="-3"/>
        </w:rPr>
        <w:t>）工作满五年的：三级消防士；</w:t>
      </w:r>
      <w:r>
        <w:t xml:space="preserve"> </w:t>
      </w:r>
    </w:p>
    <w:p w14:paraId="4DB759E9" w14:textId="77777777" w:rsidR="001C5D91" w:rsidRDefault="001C5D91">
      <w:pPr>
        <w:pStyle w:val="a3"/>
        <w:spacing w:before="12"/>
        <w:ind w:left="0"/>
        <w:rPr>
          <w:sz w:val="17"/>
        </w:rPr>
      </w:pPr>
    </w:p>
    <w:p w14:paraId="0E012733" w14:textId="77777777" w:rsidR="001C5D91" w:rsidRDefault="00726C19">
      <w:pPr>
        <w:pStyle w:val="a3"/>
        <w:ind w:left="859"/>
      </w:pPr>
      <w:r>
        <w:t>（七</w:t>
      </w:r>
      <w:r>
        <w:rPr>
          <w:spacing w:val="-3"/>
        </w:rPr>
        <w:t>）工作满二年的：四级消防士；</w:t>
      </w:r>
      <w:r>
        <w:t xml:space="preserve"> </w:t>
      </w:r>
    </w:p>
    <w:p w14:paraId="5D49840D" w14:textId="77777777" w:rsidR="001C5D91" w:rsidRDefault="001C5D91">
      <w:pPr>
        <w:pStyle w:val="a3"/>
        <w:spacing w:before="2"/>
        <w:ind w:left="0"/>
        <w:rPr>
          <w:sz w:val="18"/>
        </w:rPr>
      </w:pPr>
    </w:p>
    <w:p w14:paraId="685BCD39" w14:textId="77777777" w:rsidR="001C5D91" w:rsidRDefault="00726C19">
      <w:pPr>
        <w:pStyle w:val="a3"/>
        <w:ind w:left="859"/>
      </w:pPr>
      <w:r>
        <w:t xml:space="preserve">（八）工作二年以下的：预备消防士。 </w:t>
      </w:r>
    </w:p>
    <w:p w14:paraId="24DCF021" w14:textId="77777777" w:rsidR="001C5D91" w:rsidRDefault="001C5D91">
      <w:pPr>
        <w:pStyle w:val="a3"/>
        <w:spacing w:before="8"/>
        <w:ind w:left="0"/>
        <w:rPr>
          <w:sz w:val="15"/>
        </w:rPr>
      </w:pPr>
    </w:p>
    <w:p w14:paraId="4AF4F575" w14:textId="77777777" w:rsidR="001C5D91" w:rsidRDefault="00726C19">
      <w:pPr>
        <w:pStyle w:val="5"/>
        <w:ind w:left="3075"/>
      </w:pPr>
      <w:r>
        <w:t>第四章 消防救援衔的首次授予</w:t>
      </w:r>
      <w:r>
        <w:rPr>
          <w:w w:val="99"/>
        </w:rPr>
        <w:t xml:space="preserve"> </w:t>
      </w:r>
    </w:p>
    <w:p w14:paraId="327970AE" w14:textId="77777777" w:rsidR="001C5D91" w:rsidRDefault="001C5D91">
      <w:pPr>
        <w:pStyle w:val="a3"/>
        <w:spacing w:before="4"/>
        <w:ind w:left="0"/>
        <w:rPr>
          <w:b/>
          <w:sz w:val="17"/>
        </w:rPr>
      </w:pPr>
    </w:p>
    <w:p w14:paraId="77E4A19E" w14:textId="77777777" w:rsidR="001C5D91" w:rsidRDefault="00726C19">
      <w:pPr>
        <w:pStyle w:val="a3"/>
        <w:spacing w:line="446" w:lineRule="auto"/>
        <w:ind w:right="342" w:firstLine="422"/>
        <w:rPr>
          <w:b/>
        </w:rPr>
      </w:pPr>
      <w:r>
        <w:rPr>
          <w:b/>
        </w:rPr>
        <w:t xml:space="preserve">第十三条 </w:t>
      </w:r>
      <w:r>
        <w:t>授予消防救援衔，以消防救援人员现任职务、德才表现、学历学位、任职时间和工作年限为依据。</w:t>
      </w:r>
      <w:r>
        <w:rPr>
          <w:b/>
          <w:w w:val="99"/>
        </w:rPr>
        <w:t xml:space="preserve"> </w:t>
      </w:r>
    </w:p>
    <w:p w14:paraId="19192582" w14:textId="77777777" w:rsidR="001C5D91" w:rsidRDefault="00726C19">
      <w:pPr>
        <w:pStyle w:val="a3"/>
        <w:spacing w:before="1"/>
        <w:ind w:left="861"/>
        <w:rPr>
          <w:b/>
        </w:rPr>
      </w:pPr>
      <w:r>
        <w:rPr>
          <w:b/>
        </w:rPr>
        <w:t xml:space="preserve">第十四条 </w:t>
      </w:r>
      <w:r>
        <w:t>初任管理指挥人员、专业技术人员，按照下列规定首次授予消防救援衔：</w:t>
      </w:r>
      <w:r>
        <w:rPr>
          <w:b/>
          <w:w w:val="99"/>
        </w:rPr>
        <w:t xml:space="preserve"> </w:t>
      </w:r>
    </w:p>
    <w:p w14:paraId="74C0B07C" w14:textId="77777777" w:rsidR="001C5D91" w:rsidRDefault="001C5D91">
      <w:pPr>
        <w:pStyle w:val="a3"/>
        <w:spacing w:before="12"/>
        <w:ind w:left="0"/>
        <w:rPr>
          <w:b/>
          <w:sz w:val="17"/>
        </w:rPr>
      </w:pPr>
    </w:p>
    <w:p w14:paraId="1F3F7119" w14:textId="77777777" w:rsidR="001C5D91" w:rsidRDefault="00726C19">
      <w:pPr>
        <w:pStyle w:val="a3"/>
        <w:spacing w:line="446" w:lineRule="auto"/>
        <w:ind w:right="347" w:firstLine="420"/>
        <w:jc w:val="both"/>
      </w:pPr>
      <w:r>
        <w:t xml:space="preserve">（一）从普通高等学校毕业生中招录，取得大学专科、本科学历的，授予四级指挥员消防救援衔；取得硕士学位的研究生，授予三级指挥员消防救援衔；取得博士学位的研究生，授予一级指挥员消防救援衔； </w:t>
      </w:r>
    </w:p>
    <w:p w14:paraId="5FE27CDC" w14:textId="77777777" w:rsidR="001C5D91" w:rsidRDefault="00726C19">
      <w:pPr>
        <w:pStyle w:val="a3"/>
        <w:spacing w:line="446" w:lineRule="auto"/>
        <w:ind w:right="347" w:firstLine="420"/>
      </w:pPr>
      <w:r>
        <w:t xml:space="preserve">（二）从消防员选拔任命为管理指挥人员、专业技术人员的，按照所任命的职务等级授予相应的消防救援衔； </w:t>
      </w:r>
    </w:p>
    <w:p w14:paraId="0EDCE748" w14:textId="77777777" w:rsidR="001C5D91" w:rsidRDefault="00726C19">
      <w:pPr>
        <w:pStyle w:val="a3"/>
        <w:spacing w:line="446" w:lineRule="auto"/>
        <w:ind w:right="346" w:firstLine="420"/>
      </w:pPr>
      <w:r>
        <w:t xml:space="preserve">（三）从国家机关或者其他救援队伍调入的，或者从符合条件的社会人员中招录的，按照所任命的职务等级授予相应的消防救援衔。 </w:t>
      </w:r>
    </w:p>
    <w:p w14:paraId="4BA16316" w14:textId="77777777" w:rsidR="001C5D91" w:rsidRDefault="00726C19">
      <w:pPr>
        <w:ind w:left="861"/>
        <w:rPr>
          <w:b/>
          <w:sz w:val="21"/>
        </w:rPr>
      </w:pPr>
      <w:r>
        <w:rPr>
          <w:b/>
          <w:sz w:val="21"/>
        </w:rPr>
        <w:t xml:space="preserve">第十五条 </w:t>
      </w:r>
      <w:r>
        <w:rPr>
          <w:sz w:val="21"/>
        </w:rPr>
        <w:t>初任消防员，按照下列规定首次授予消防救援衔：</w:t>
      </w:r>
      <w:r>
        <w:rPr>
          <w:b/>
          <w:w w:val="99"/>
          <w:sz w:val="21"/>
        </w:rPr>
        <w:t xml:space="preserve"> </w:t>
      </w:r>
    </w:p>
    <w:p w14:paraId="09632A19" w14:textId="77777777" w:rsidR="001C5D91" w:rsidRDefault="001C5D91">
      <w:pPr>
        <w:pStyle w:val="a3"/>
        <w:spacing w:before="11"/>
        <w:ind w:left="0"/>
        <w:rPr>
          <w:b/>
          <w:sz w:val="17"/>
        </w:rPr>
      </w:pPr>
    </w:p>
    <w:p w14:paraId="3C52B229" w14:textId="77777777" w:rsidR="001C5D91" w:rsidRDefault="00726C19">
      <w:pPr>
        <w:pStyle w:val="a3"/>
        <w:ind w:left="859"/>
      </w:pPr>
      <w:r>
        <w:t xml:space="preserve">（一）从高中毕业生、普通高等学校在校生或者毕业生中招录的，授予预备消防士； </w:t>
      </w:r>
    </w:p>
    <w:p w14:paraId="4B89A7C2" w14:textId="77777777" w:rsidR="001C5D91" w:rsidRDefault="001C5D91">
      <w:pPr>
        <w:pStyle w:val="a3"/>
        <w:spacing w:before="12"/>
        <w:ind w:left="0"/>
        <w:rPr>
          <w:sz w:val="17"/>
        </w:rPr>
      </w:pPr>
    </w:p>
    <w:p w14:paraId="7AF5A7A6" w14:textId="77777777" w:rsidR="001C5D91" w:rsidRDefault="00726C19">
      <w:pPr>
        <w:pStyle w:val="a3"/>
        <w:spacing w:line="446" w:lineRule="auto"/>
        <w:ind w:right="347" w:firstLine="420"/>
      </w:pPr>
      <w:r>
        <w:t xml:space="preserve">（二）从退役士兵中招录的，其服役年限计入工作时间，按照本条例第十二条的规定，授予相应的消防救援衔； </w:t>
      </w:r>
    </w:p>
    <w:p w14:paraId="3D2D73E8" w14:textId="77777777" w:rsidR="001C5D91" w:rsidRDefault="00726C19">
      <w:pPr>
        <w:pStyle w:val="a3"/>
        <w:spacing w:before="1" w:line="446" w:lineRule="auto"/>
        <w:ind w:right="347" w:firstLine="420"/>
      </w:pPr>
      <w:r>
        <w:t xml:space="preserve">（三）从其他救援队伍或者具备专业技能的社会人员中招录的，根据其从事相关专业工作时间，比照国家综合性消防救援队伍中同等条件人员，授予相应的消防救援衔。 </w:t>
      </w:r>
    </w:p>
    <w:p w14:paraId="13C454A4" w14:textId="77777777" w:rsidR="001C5D91" w:rsidRDefault="00726C19">
      <w:pPr>
        <w:pStyle w:val="a3"/>
        <w:spacing w:line="446" w:lineRule="auto"/>
        <w:ind w:right="342" w:firstLine="422"/>
        <w:rPr>
          <w:b/>
        </w:rPr>
      </w:pPr>
      <w:r>
        <w:rPr>
          <w:b/>
        </w:rPr>
        <w:t xml:space="preserve">第十六条 </w:t>
      </w:r>
      <w:r>
        <w:t>首次授予管理指挥人员、专业技术人员消防救援衔，按照下列规定的权限予以批准：</w:t>
      </w:r>
      <w:r>
        <w:rPr>
          <w:b/>
          <w:w w:val="99"/>
        </w:rPr>
        <w:t xml:space="preserve"> </w:t>
      </w:r>
    </w:p>
    <w:p w14:paraId="6DEFC462" w14:textId="77777777" w:rsidR="001C5D91" w:rsidRDefault="00726C19">
      <w:pPr>
        <w:pStyle w:val="a3"/>
        <w:spacing w:line="267" w:lineRule="exact"/>
        <w:ind w:left="859"/>
      </w:pPr>
      <w:r>
        <w:t xml:space="preserve">（一）授予总监、副总监、助理总监，由国务院总理批准； </w:t>
      </w:r>
    </w:p>
    <w:p w14:paraId="224DD545" w14:textId="77777777" w:rsidR="001C5D91" w:rsidRDefault="001C5D91">
      <w:pPr>
        <w:pStyle w:val="a3"/>
        <w:spacing w:before="2"/>
        <w:ind w:left="0"/>
        <w:rPr>
          <w:sz w:val="18"/>
        </w:rPr>
      </w:pPr>
    </w:p>
    <w:p w14:paraId="1EFB80AD" w14:textId="77777777" w:rsidR="001C5D91" w:rsidRDefault="00726C19">
      <w:pPr>
        <w:pStyle w:val="a3"/>
        <w:spacing w:line="446" w:lineRule="auto"/>
        <w:ind w:right="556" w:firstLine="420"/>
      </w:pPr>
      <w:r>
        <w:t xml:space="preserve">（二）授予高级指挥长、一级指挥长、二级指挥长，由国务院应急管理部门正职领导批准； </w:t>
      </w:r>
    </w:p>
    <w:p w14:paraId="318420B3" w14:textId="77777777" w:rsidR="001C5D91" w:rsidRDefault="00726C19">
      <w:pPr>
        <w:pStyle w:val="a3"/>
        <w:spacing w:line="446" w:lineRule="auto"/>
        <w:ind w:right="347" w:firstLine="420"/>
      </w:pPr>
      <w:r>
        <w:t>（三）授予三级指挥长、一级指挥员，报省、自治区、直辖市人民政府应急管理部门同意后由总队级单位正职领导批准，其中森林消防队伍人员由国务院应急管理部门森林消防队伍领</w:t>
      </w:r>
    </w:p>
    <w:p w14:paraId="34E7412E" w14:textId="77777777" w:rsidR="001C5D91" w:rsidRDefault="001C5D91">
      <w:pPr>
        <w:spacing w:line="446" w:lineRule="auto"/>
        <w:sectPr w:rsidR="001C5D91">
          <w:pgSz w:w="11910" w:h="16850"/>
          <w:pgMar w:top="1600" w:right="1360" w:bottom="1440" w:left="1140" w:header="0" w:footer="1259" w:gutter="0"/>
          <w:cols w:space="720"/>
        </w:sectPr>
      </w:pPr>
    </w:p>
    <w:p w14:paraId="26BC467F" w14:textId="77777777" w:rsidR="001C5D91" w:rsidRDefault="00726C19">
      <w:pPr>
        <w:pStyle w:val="a3"/>
        <w:spacing w:before="150"/>
      </w:pPr>
      <w:r>
        <w:lastRenderedPageBreak/>
        <w:t xml:space="preserve">导指挥机构正职领导批准； </w:t>
      </w:r>
    </w:p>
    <w:p w14:paraId="1FE9463D" w14:textId="77777777" w:rsidR="001C5D91" w:rsidRDefault="001C5D91">
      <w:pPr>
        <w:pStyle w:val="a3"/>
        <w:spacing w:before="12"/>
        <w:ind w:left="0"/>
        <w:rPr>
          <w:sz w:val="17"/>
        </w:rPr>
      </w:pPr>
    </w:p>
    <w:p w14:paraId="53384C4E" w14:textId="77777777" w:rsidR="001C5D91" w:rsidRDefault="00726C19">
      <w:pPr>
        <w:pStyle w:val="a3"/>
        <w:spacing w:line="446" w:lineRule="auto"/>
        <w:ind w:left="861" w:right="872" w:hanging="3"/>
        <w:rPr>
          <w:b/>
        </w:rPr>
      </w:pPr>
      <w:r>
        <w:t>（四</w:t>
      </w:r>
      <w:r>
        <w:rPr>
          <w:spacing w:val="-3"/>
        </w:rPr>
        <w:t>）授予二级指挥员、三级指挥员、四级指挥员，由总队级单位正职领导批准。</w:t>
      </w:r>
      <w:r>
        <w:rPr>
          <w:b/>
          <w:spacing w:val="1"/>
        </w:rPr>
        <w:t xml:space="preserve">第十七条 </w:t>
      </w:r>
      <w:r>
        <w:rPr>
          <w:spacing w:val="-3"/>
        </w:rPr>
        <w:t>首次授予消防员消防救援衔，按照下列规定的权限予以批准：</w:t>
      </w:r>
      <w:r>
        <w:rPr>
          <w:b/>
          <w:spacing w:val="-3"/>
          <w:w w:val="99"/>
        </w:rPr>
        <w:t xml:space="preserve"> </w:t>
      </w:r>
    </w:p>
    <w:p w14:paraId="31D42461" w14:textId="77777777" w:rsidR="001C5D91" w:rsidRDefault="00726C19">
      <w:pPr>
        <w:pStyle w:val="a3"/>
        <w:spacing w:line="446" w:lineRule="auto"/>
        <w:ind w:right="347" w:firstLine="420"/>
      </w:pPr>
      <w:r>
        <w:t xml:space="preserve">（一）授予一级消防长、二级消防长、三级消防长，由国务院应急管理部门消防救援队伍领导指挥机构、森林消防队伍领导指挥机构正职领导批准； </w:t>
      </w:r>
    </w:p>
    <w:p w14:paraId="32846120" w14:textId="77777777" w:rsidR="001C5D91" w:rsidRDefault="00726C19">
      <w:pPr>
        <w:pStyle w:val="a3"/>
        <w:spacing w:line="446" w:lineRule="auto"/>
        <w:ind w:right="347" w:firstLine="420"/>
      </w:pPr>
      <w:r>
        <w:t xml:space="preserve">（二）授予一级消防士、二级消防士、三级消防士、四级消防士、预备消防士，由总队级单位正职领导批准。 </w:t>
      </w:r>
    </w:p>
    <w:p w14:paraId="1B8ED1D5" w14:textId="77777777" w:rsidR="001C5D91" w:rsidRDefault="00726C19">
      <w:pPr>
        <w:pStyle w:val="5"/>
        <w:spacing w:line="276" w:lineRule="exact"/>
        <w:ind w:left="3317"/>
      </w:pPr>
      <w:r>
        <w:t>第五章 消防救援衔的晋级</w:t>
      </w:r>
      <w:r>
        <w:rPr>
          <w:w w:val="99"/>
        </w:rPr>
        <w:t xml:space="preserve"> </w:t>
      </w:r>
    </w:p>
    <w:p w14:paraId="51149D9D" w14:textId="77777777" w:rsidR="001C5D91" w:rsidRDefault="001C5D91">
      <w:pPr>
        <w:pStyle w:val="a3"/>
        <w:spacing w:before="6"/>
        <w:ind w:left="0"/>
        <w:rPr>
          <w:b/>
          <w:sz w:val="17"/>
        </w:rPr>
      </w:pPr>
    </w:p>
    <w:p w14:paraId="1EEF6395" w14:textId="77777777" w:rsidR="001C5D91" w:rsidRDefault="00726C19">
      <w:pPr>
        <w:pStyle w:val="a3"/>
        <w:ind w:left="861"/>
        <w:rPr>
          <w:b/>
        </w:rPr>
      </w:pPr>
      <w:r>
        <w:rPr>
          <w:b/>
        </w:rPr>
        <w:t xml:space="preserve">第十八条 </w:t>
      </w:r>
      <w:r>
        <w:t>消防救援衔一般根据职务等级调整情况或者工作年限逐级晋升。</w:t>
      </w:r>
      <w:r>
        <w:rPr>
          <w:b/>
          <w:w w:val="99"/>
        </w:rPr>
        <w:t xml:space="preserve"> </w:t>
      </w:r>
    </w:p>
    <w:p w14:paraId="60CC12E9" w14:textId="77777777" w:rsidR="001C5D91" w:rsidRDefault="001C5D91">
      <w:pPr>
        <w:pStyle w:val="a3"/>
        <w:ind w:left="0"/>
        <w:rPr>
          <w:b/>
          <w:sz w:val="18"/>
        </w:rPr>
      </w:pPr>
    </w:p>
    <w:p w14:paraId="0FFE4EF0" w14:textId="77777777" w:rsidR="001C5D91" w:rsidRDefault="00726C19">
      <w:pPr>
        <w:pStyle w:val="a3"/>
        <w:spacing w:line="446" w:lineRule="auto"/>
        <w:ind w:right="347" w:firstLine="420"/>
      </w:pPr>
      <w:r>
        <w:t xml:space="preserve">消防救援人员晋升上一级消防救援衔，应当胜任本职工作，遵纪守法，廉洁奉公，作风正派。 </w:t>
      </w:r>
    </w:p>
    <w:p w14:paraId="2A26FBF2" w14:textId="77777777" w:rsidR="001C5D91" w:rsidRDefault="00726C19">
      <w:pPr>
        <w:pStyle w:val="a3"/>
        <w:ind w:left="859"/>
      </w:pPr>
      <w:r>
        <w:t xml:space="preserve">消防救援人员经培训合格后，方可晋升上一级消防救援衔。 </w:t>
      </w:r>
    </w:p>
    <w:p w14:paraId="349C3394" w14:textId="77777777" w:rsidR="001C5D91" w:rsidRDefault="001C5D91">
      <w:pPr>
        <w:pStyle w:val="a3"/>
        <w:ind w:left="0"/>
        <w:rPr>
          <w:sz w:val="18"/>
        </w:rPr>
      </w:pPr>
    </w:p>
    <w:p w14:paraId="6773853D" w14:textId="77777777" w:rsidR="001C5D91" w:rsidRDefault="00726C19">
      <w:pPr>
        <w:pStyle w:val="a3"/>
        <w:spacing w:line="446" w:lineRule="auto"/>
        <w:ind w:right="551" w:firstLine="422"/>
        <w:rPr>
          <w:b/>
        </w:rPr>
      </w:pPr>
      <w:r>
        <w:rPr>
          <w:b/>
        </w:rPr>
        <w:t xml:space="preserve">第十九条 </w:t>
      </w:r>
      <w:r>
        <w:t>管理指挥人员、专业技术人员的消防救援衔晋升，一般与其职务等级晋升一致。</w:t>
      </w:r>
      <w:r>
        <w:rPr>
          <w:b/>
          <w:w w:val="99"/>
        </w:rPr>
        <w:t xml:space="preserve"> </w:t>
      </w:r>
    </w:p>
    <w:p w14:paraId="55CB5225" w14:textId="77777777" w:rsidR="001C5D91" w:rsidRDefault="00726C19">
      <w:pPr>
        <w:pStyle w:val="a3"/>
        <w:spacing w:line="446" w:lineRule="auto"/>
        <w:ind w:right="347" w:firstLine="420"/>
        <w:jc w:val="both"/>
      </w:pPr>
      <w:r>
        <w:t xml:space="preserve">消防员的消防救援衔晋升，按照本条例第十二条的规定执行。通过全国普通高等学校招生统一考试、取得全日制大学专科以上学历的消防员晋升消防救援衔，其按照规定学制在普通高等学校学习的时间视同工作时间，但不计入工龄。 </w:t>
      </w:r>
    </w:p>
    <w:p w14:paraId="741B3F3D" w14:textId="77777777" w:rsidR="001C5D91" w:rsidRDefault="00726C19">
      <w:pPr>
        <w:pStyle w:val="a3"/>
        <w:spacing w:line="446" w:lineRule="auto"/>
        <w:ind w:right="551" w:firstLine="422"/>
        <w:rPr>
          <w:b/>
        </w:rPr>
      </w:pPr>
      <w:r>
        <w:rPr>
          <w:b/>
        </w:rPr>
        <w:t xml:space="preserve">第二十条 </w:t>
      </w:r>
      <w:r>
        <w:t>管理指挥人员、专业技术人员消防救援衔晋升，按照下列规定的权限予以批准：</w:t>
      </w:r>
      <w:r>
        <w:rPr>
          <w:b/>
          <w:w w:val="99"/>
        </w:rPr>
        <w:t xml:space="preserve"> </w:t>
      </w:r>
    </w:p>
    <w:p w14:paraId="5455F348" w14:textId="77777777" w:rsidR="001C5D91" w:rsidRDefault="00726C19">
      <w:pPr>
        <w:pStyle w:val="a3"/>
        <w:spacing w:line="267" w:lineRule="exact"/>
        <w:ind w:left="859"/>
      </w:pPr>
      <w:r>
        <w:t xml:space="preserve">（一）晋升为总监、副总监、助理总监，由国务院总理批准； </w:t>
      </w:r>
    </w:p>
    <w:p w14:paraId="0062EF32" w14:textId="77777777" w:rsidR="001C5D91" w:rsidRDefault="001C5D91">
      <w:pPr>
        <w:pStyle w:val="a3"/>
        <w:ind w:left="0"/>
        <w:rPr>
          <w:sz w:val="18"/>
        </w:rPr>
      </w:pPr>
    </w:p>
    <w:p w14:paraId="6E7F0310" w14:textId="77777777" w:rsidR="001C5D91" w:rsidRDefault="00726C19">
      <w:pPr>
        <w:pStyle w:val="a3"/>
        <w:ind w:left="859"/>
      </w:pPr>
      <w:r>
        <w:t xml:space="preserve">（二）晋升为高级指挥长、一级指挥长，由国务院应急管理部门正职领导批准； </w:t>
      </w:r>
    </w:p>
    <w:p w14:paraId="19A57BF8" w14:textId="77777777" w:rsidR="001C5D91" w:rsidRDefault="001C5D91">
      <w:pPr>
        <w:pStyle w:val="a3"/>
        <w:ind w:left="0"/>
        <w:rPr>
          <w:sz w:val="18"/>
        </w:rPr>
      </w:pPr>
    </w:p>
    <w:p w14:paraId="7C91A465" w14:textId="77777777" w:rsidR="001C5D91" w:rsidRDefault="00726C19">
      <w:pPr>
        <w:pStyle w:val="a3"/>
        <w:spacing w:line="446" w:lineRule="auto"/>
        <w:ind w:right="347" w:firstLine="420"/>
        <w:jc w:val="both"/>
      </w:pPr>
      <w:r>
        <w:t xml:space="preserve">（三）晋升为二级指挥长，报省、自治区、直辖市人民政府应急管理部门同意后由总队级单位正职领导批准，其中森林消防队伍人员由国务院应急管理部门森林消防队伍领导指挥机构正职领导批准； </w:t>
      </w:r>
    </w:p>
    <w:p w14:paraId="7A5CA595" w14:textId="77777777" w:rsidR="001C5D91" w:rsidRDefault="00726C19">
      <w:pPr>
        <w:pStyle w:val="a3"/>
        <w:spacing w:line="268" w:lineRule="exact"/>
        <w:ind w:left="859"/>
      </w:pPr>
      <w:r>
        <w:t>（四</w:t>
      </w:r>
      <w:r>
        <w:rPr>
          <w:spacing w:val="-3"/>
        </w:rPr>
        <w:t>）晋升为三级指挥长、一级指挥员，由总队级单位正职领导批准；</w:t>
      </w:r>
      <w:r>
        <w:t xml:space="preserve"> </w:t>
      </w:r>
    </w:p>
    <w:p w14:paraId="4F493EBD" w14:textId="77777777" w:rsidR="001C5D91" w:rsidRDefault="001C5D91">
      <w:pPr>
        <w:pStyle w:val="a3"/>
        <w:spacing w:before="12"/>
        <w:ind w:left="0"/>
        <w:rPr>
          <w:sz w:val="17"/>
        </w:rPr>
      </w:pPr>
    </w:p>
    <w:p w14:paraId="47F8AB02" w14:textId="77777777" w:rsidR="001C5D91" w:rsidRDefault="00726C19">
      <w:pPr>
        <w:pStyle w:val="a3"/>
        <w:spacing w:line="446" w:lineRule="auto"/>
        <w:ind w:left="861" w:right="1917" w:hanging="3"/>
        <w:rPr>
          <w:b/>
        </w:rPr>
      </w:pPr>
      <w:r>
        <w:t>（五</w:t>
      </w:r>
      <w:r>
        <w:rPr>
          <w:spacing w:val="-3"/>
        </w:rPr>
        <w:t>）晋升为二级指挥员、三级指挥员，由支队级单位正职领导批准。</w:t>
      </w:r>
      <w:r>
        <w:rPr>
          <w:b/>
          <w:spacing w:val="4"/>
        </w:rPr>
        <w:t xml:space="preserve">第二十一条  </w:t>
      </w:r>
      <w:r>
        <w:rPr>
          <w:spacing w:val="-3"/>
        </w:rPr>
        <w:t>消防员消防救援衔晋升，按照下列规定的权限予以批准：</w:t>
      </w:r>
      <w:r>
        <w:rPr>
          <w:b/>
          <w:w w:val="99"/>
        </w:rPr>
        <w:t xml:space="preserve"> </w:t>
      </w:r>
    </w:p>
    <w:p w14:paraId="29C5371B" w14:textId="77777777" w:rsidR="001C5D91" w:rsidRDefault="001C5D91">
      <w:pPr>
        <w:spacing w:line="446" w:lineRule="auto"/>
        <w:sectPr w:rsidR="001C5D91">
          <w:pgSz w:w="11910" w:h="16850"/>
          <w:pgMar w:top="1600" w:right="1360" w:bottom="1440" w:left="1140" w:header="0" w:footer="1259" w:gutter="0"/>
          <w:cols w:space="720"/>
        </w:sectPr>
      </w:pPr>
    </w:p>
    <w:p w14:paraId="0DDFD650" w14:textId="77777777" w:rsidR="001C5D91" w:rsidRDefault="00726C19">
      <w:pPr>
        <w:pStyle w:val="a3"/>
        <w:spacing w:before="150" w:line="446" w:lineRule="auto"/>
        <w:ind w:right="347" w:firstLine="420"/>
      </w:pPr>
      <w:r>
        <w:lastRenderedPageBreak/>
        <w:t xml:space="preserve">（一）晋升为一级消防长、二级消防长、三级消防长，由国务院应急管理部门消防救援队伍领导指挥机构、森林消防队伍领导指挥机构正职领导批准； </w:t>
      </w:r>
    </w:p>
    <w:p w14:paraId="5F2D63D2" w14:textId="77777777" w:rsidR="001C5D91" w:rsidRDefault="00726C19">
      <w:pPr>
        <w:pStyle w:val="a3"/>
        <w:ind w:left="859"/>
      </w:pPr>
      <w:r>
        <w:t>（二</w:t>
      </w:r>
      <w:r>
        <w:rPr>
          <w:spacing w:val="-3"/>
        </w:rPr>
        <w:t>）晋升为一级消防士、二级消防士，由总队级单位正职领导批准；</w:t>
      </w:r>
      <w:r>
        <w:t xml:space="preserve"> </w:t>
      </w:r>
    </w:p>
    <w:p w14:paraId="6B5B684C" w14:textId="77777777" w:rsidR="001C5D91" w:rsidRDefault="001C5D91">
      <w:pPr>
        <w:pStyle w:val="a3"/>
        <w:spacing w:before="12"/>
        <w:ind w:left="0"/>
        <w:rPr>
          <w:sz w:val="17"/>
        </w:rPr>
      </w:pPr>
    </w:p>
    <w:p w14:paraId="2CBD12DD" w14:textId="77777777" w:rsidR="001C5D91" w:rsidRDefault="00726C19">
      <w:pPr>
        <w:pStyle w:val="a3"/>
        <w:ind w:left="859"/>
      </w:pPr>
      <w:r>
        <w:t>（三</w:t>
      </w:r>
      <w:r>
        <w:rPr>
          <w:spacing w:val="-3"/>
        </w:rPr>
        <w:t>）晋升为三级消防士、四级消防士，由支队级单位正职领导批准。</w:t>
      </w:r>
      <w:r>
        <w:t xml:space="preserve"> </w:t>
      </w:r>
    </w:p>
    <w:p w14:paraId="6C896773" w14:textId="77777777" w:rsidR="001C5D91" w:rsidRDefault="001C5D91">
      <w:pPr>
        <w:pStyle w:val="a3"/>
        <w:ind w:left="0"/>
        <w:rPr>
          <w:sz w:val="18"/>
        </w:rPr>
      </w:pPr>
    </w:p>
    <w:p w14:paraId="6E528556" w14:textId="77777777" w:rsidR="001C5D91" w:rsidRDefault="00726C19">
      <w:pPr>
        <w:pStyle w:val="a3"/>
        <w:spacing w:line="446" w:lineRule="auto"/>
        <w:ind w:right="340" w:firstLine="422"/>
        <w:rPr>
          <w:b/>
        </w:rPr>
      </w:pPr>
      <w:r>
        <w:rPr>
          <w:b/>
        </w:rPr>
        <w:t xml:space="preserve">第二十二条 </w:t>
      </w:r>
      <w:r>
        <w:t>消防救援人员在消防救援工作中做出重大贡献、德才表现突出的，其消防救援衔可以提前晋升。</w:t>
      </w:r>
      <w:r>
        <w:rPr>
          <w:b/>
          <w:w w:val="99"/>
        </w:rPr>
        <w:t xml:space="preserve"> </w:t>
      </w:r>
    </w:p>
    <w:p w14:paraId="6ED21712" w14:textId="77777777" w:rsidR="001C5D91" w:rsidRDefault="00726C19">
      <w:pPr>
        <w:pStyle w:val="5"/>
        <w:spacing w:line="278" w:lineRule="exact"/>
        <w:ind w:left="2595"/>
      </w:pPr>
      <w:r>
        <w:t>第六章 消防救援衔的保留、降级和取消</w:t>
      </w:r>
      <w:r>
        <w:rPr>
          <w:w w:val="99"/>
        </w:rPr>
        <w:t xml:space="preserve"> </w:t>
      </w:r>
    </w:p>
    <w:p w14:paraId="0CCBFDDC" w14:textId="77777777" w:rsidR="001C5D91" w:rsidRDefault="001C5D91">
      <w:pPr>
        <w:pStyle w:val="a3"/>
        <w:spacing w:before="4"/>
        <w:ind w:left="0"/>
        <w:rPr>
          <w:b/>
          <w:sz w:val="17"/>
        </w:rPr>
      </w:pPr>
    </w:p>
    <w:p w14:paraId="08D69F31" w14:textId="77777777" w:rsidR="001C5D91" w:rsidRDefault="00726C19">
      <w:pPr>
        <w:ind w:left="861"/>
        <w:rPr>
          <w:b/>
          <w:sz w:val="21"/>
        </w:rPr>
      </w:pPr>
      <w:r>
        <w:rPr>
          <w:b/>
          <w:sz w:val="21"/>
        </w:rPr>
        <w:t xml:space="preserve">第二十三条 </w:t>
      </w:r>
      <w:r>
        <w:rPr>
          <w:sz w:val="21"/>
        </w:rPr>
        <w:t>消防救援人员退休后，其消防救援衔予以保留。</w:t>
      </w:r>
      <w:r>
        <w:rPr>
          <w:b/>
          <w:w w:val="99"/>
          <w:sz w:val="21"/>
        </w:rPr>
        <w:t xml:space="preserve"> </w:t>
      </w:r>
    </w:p>
    <w:p w14:paraId="2CA5CC1B" w14:textId="77777777" w:rsidR="001C5D91" w:rsidRDefault="001C5D91">
      <w:pPr>
        <w:pStyle w:val="a3"/>
        <w:spacing w:before="1"/>
        <w:ind w:left="0"/>
        <w:rPr>
          <w:b/>
          <w:sz w:val="18"/>
        </w:rPr>
      </w:pPr>
    </w:p>
    <w:p w14:paraId="6F93EF36" w14:textId="77777777" w:rsidR="001C5D91" w:rsidRDefault="00726C19">
      <w:pPr>
        <w:pStyle w:val="a3"/>
        <w:spacing w:before="1" w:line="446" w:lineRule="auto"/>
        <w:ind w:right="347" w:firstLine="420"/>
      </w:pPr>
      <w:r>
        <w:t xml:space="preserve">消防救援人员按照国家规定退出消防救援队伍，或者调离、辞职、被辞退的，其消防救援衔不予保留。 </w:t>
      </w:r>
    </w:p>
    <w:p w14:paraId="194CEECB" w14:textId="77777777" w:rsidR="001C5D91" w:rsidRDefault="00726C19">
      <w:pPr>
        <w:pStyle w:val="a3"/>
        <w:spacing w:line="446" w:lineRule="auto"/>
        <w:ind w:right="340" w:firstLine="422"/>
        <w:rPr>
          <w:b/>
        </w:rPr>
      </w:pPr>
      <w:r>
        <w:rPr>
          <w:b/>
        </w:rPr>
        <w:t xml:space="preserve">第二十四条 </w:t>
      </w:r>
      <w:r>
        <w:t>消防救援人员因不胜任现任职务被调任下级职务的，其消防救援衔应当调整至相应衔级，调整的批准权限与原衔级的批准权限相同。</w:t>
      </w:r>
      <w:r>
        <w:rPr>
          <w:b/>
          <w:w w:val="99"/>
        </w:rPr>
        <w:t xml:space="preserve"> </w:t>
      </w:r>
    </w:p>
    <w:p w14:paraId="3771A51C" w14:textId="77777777" w:rsidR="001C5D91" w:rsidRDefault="00726C19">
      <w:pPr>
        <w:pStyle w:val="a3"/>
        <w:spacing w:line="446" w:lineRule="auto"/>
        <w:ind w:right="340" w:firstLine="422"/>
        <w:rPr>
          <w:b/>
        </w:rPr>
      </w:pPr>
      <w:r>
        <w:rPr>
          <w:b/>
        </w:rPr>
        <w:t xml:space="preserve">第二十五条 </w:t>
      </w:r>
      <w:r>
        <w:t>消防救援人员受到降级、撤职处分的，应当相应降低消防救援衔，降级的批准权限与原衔级的批准权限相同。</w:t>
      </w:r>
      <w:r>
        <w:rPr>
          <w:b/>
          <w:w w:val="99"/>
        </w:rPr>
        <w:t xml:space="preserve"> </w:t>
      </w:r>
    </w:p>
    <w:p w14:paraId="1DD7E1F7" w14:textId="77777777" w:rsidR="001C5D91" w:rsidRDefault="00726C19">
      <w:pPr>
        <w:pStyle w:val="a3"/>
        <w:ind w:left="859"/>
      </w:pPr>
      <w:r>
        <w:t xml:space="preserve">消防救援衔降级不适用于四级指挥员和预备消防士。 </w:t>
      </w:r>
    </w:p>
    <w:p w14:paraId="7E047C72" w14:textId="77777777" w:rsidR="001C5D91" w:rsidRDefault="001C5D91">
      <w:pPr>
        <w:pStyle w:val="a3"/>
        <w:spacing w:before="9"/>
        <w:ind w:left="0"/>
        <w:rPr>
          <w:sz w:val="17"/>
        </w:rPr>
      </w:pPr>
    </w:p>
    <w:p w14:paraId="0D2718B4" w14:textId="77777777" w:rsidR="001C5D91" w:rsidRDefault="00726C19">
      <w:pPr>
        <w:pStyle w:val="a3"/>
        <w:spacing w:before="1" w:line="446" w:lineRule="auto"/>
        <w:ind w:right="340" w:firstLine="422"/>
        <w:rPr>
          <w:b/>
        </w:rPr>
      </w:pPr>
      <w:r>
        <w:rPr>
          <w:b/>
        </w:rPr>
        <w:t xml:space="preserve">第二十六条 </w:t>
      </w:r>
      <w:r>
        <w:t>消防救援人员受到开除处分的，以及因犯罪被依法判处剥夺政治权利或者有期徒刑以上刑罚的，其消防救援衔相应取消。</w:t>
      </w:r>
      <w:r>
        <w:rPr>
          <w:b/>
          <w:w w:val="99"/>
        </w:rPr>
        <w:t xml:space="preserve"> </w:t>
      </w:r>
    </w:p>
    <w:p w14:paraId="2FEB6B76" w14:textId="77777777" w:rsidR="001C5D91" w:rsidRDefault="00726C19">
      <w:pPr>
        <w:pStyle w:val="a3"/>
        <w:ind w:left="859"/>
      </w:pPr>
      <w:r>
        <w:t xml:space="preserve">消防救援人员退休后犯罪的，适用前款规定。 </w:t>
      </w:r>
    </w:p>
    <w:p w14:paraId="75865EF0" w14:textId="77777777" w:rsidR="001C5D91" w:rsidRDefault="001C5D91">
      <w:pPr>
        <w:pStyle w:val="a3"/>
        <w:spacing w:before="8"/>
        <w:ind w:left="0"/>
        <w:rPr>
          <w:sz w:val="15"/>
        </w:rPr>
      </w:pPr>
    </w:p>
    <w:p w14:paraId="3EF50B8F" w14:textId="77777777" w:rsidR="001C5D91" w:rsidRDefault="00726C19">
      <w:pPr>
        <w:pStyle w:val="5"/>
      </w:pPr>
      <w:r>
        <w:t>第 七 章 附 则</w:t>
      </w:r>
      <w:r>
        <w:rPr>
          <w:w w:val="99"/>
        </w:rPr>
        <w:t xml:space="preserve"> </w:t>
      </w:r>
    </w:p>
    <w:p w14:paraId="59C935DA" w14:textId="77777777" w:rsidR="001C5D91" w:rsidRDefault="001C5D91">
      <w:pPr>
        <w:pStyle w:val="a3"/>
        <w:spacing w:before="4"/>
        <w:ind w:left="0"/>
        <w:rPr>
          <w:b/>
          <w:sz w:val="17"/>
        </w:rPr>
      </w:pPr>
    </w:p>
    <w:p w14:paraId="1723E249" w14:textId="77777777" w:rsidR="001C5D91" w:rsidRDefault="00726C19">
      <w:pPr>
        <w:spacing w:line="446" w:lineRule="auto"/>
        <w:ind w:left="861" w:right="2548"/>
        <w:rPr>
          <w:sz w:val="21"/>
        </w:rPr>
      </w:pPr>
      <w:r>
        <w:rPr>
          <w:b/>
          <w:sz w:val="21"/>
        </w:rPr>
        <w:t xml:space="preserve">第二十七条  </w:t>
      </w:r>
      <w:r>
        <w:rPr>
          <w:sz w:val="21"/>
        </w:rPr>
        <w:t>消防救援衔标志式样和佩带办法，由国务院制定。</w:t>
      </w:r>
      <w:r>
        <w:rPr>
          <w:b/>
          <w:sz w:val="21"/>
        </w:rPr>
        <w:t xml:space="preserve">第二十八条 </w:t>
      </w:r>
      <w:r>
        <w:rPr>
          <w:sz w:val="21"/>
        </w:rPr>
        <w:t xml:space="preserve">本条例自 2018 年 10 月 27 日起施行。 </w:t>
      </w:r>
    </w:p>
    <w:p w14:paraId="56ACC82F" w14:textId="77777777" w:rsidR="001C5D91" w:rsidRDefault="001C5D91">
      <w:pPr>
        <w:pStyle w:val="a3"/>
        <w:ind w:left="0"/>
        <w:rPr>
          <w:sz w:val="20"/>
        </w:rPr>
      </w:pPr>
    </w:p>
    <w:p w14:paraId="3D889FB9" w14:textId="77777777" w:rsidR="001C5D91" w:rsidRDefault="001C5D91">
      <w:pPr>
        <w:pStyle w:val="a3"/>
        <w:ind w:left="0"/>
        <w:rPr>
          <w:sz w:val="20"/>
        </w:rPr>
      </w:pPr>
    </w:p>
    <w:p w14:paraId="3D643E38" w14:textId="77777777" w:rsidR="001C5D91" w:rsidRDefault="001C5D91">
      <w:pPr>
        <w:pStyle w:val="a3"/>
        <w:ind w:left="0"/>
        <w:rPr>
          <w:sz w:val="20"/>
        </w:rPr>
      </w:pPr>
    </w:p>
    <w:p w14:paraId="49B3C528" w14:textId="77777777" w:rsidR="001C5D91" w:rsidRDefault="001C5D91">
      <w:pPr>
        <w:pStyle w:val="a3"/>
        <w:ind w:left="0"/>
        <w:rPr>
          <w:sz w:val="20"/>
        </w:rPr>
      </w:pPr>
    </w:p>
    <w:p w14:paraId="109F6F11" w14:textId="77777777" w:rsidR="001C5D91" w:rsidRDefault="001C5D91">
      <w:pPr>
        <w:pStyle w:val="a3"/>
        <w:ind w:left="0"/>
        <w:rPr>
          <w:sz w:val="20"/>
        </w:rPr>
      </w:pPr>
    </w:p>
    <w:p w14:paraId="4F74A95B" w14:textId="77777777" w:rsidR="001C5D91" w:rsidRDefault="001C5D91">
      <w:pPr>
        <w:pStyle w:val="a3"/>
        <w:ind w:left="0"/>
        <w:rPr>
          <w:sz w:val="20"/>
        </w:rPr>
      </w:pPr>
    </w:p>
    <w:p w14:paraId="4991DB27" w14:textId="77777777" w:rsidR="001C5D91" w:rsidRDefault="001C5D91">
      <w:pPr>
        <w:pStyle w:val="a3"/>
        <w:ind w:left="0"/>
        <w:rPr>
          <w:sz w:val="20"/>
        </w:rPr>
      </w:pPr>
    </w:p>
    <w:p w14:paraId="7B9151DD" w14:textId="77777777" w:rsidR="001C5D91" w:rsidRDefault="001C5D91">
      <w:pPr>
        <w:pStyle w:val="a3"/>
        <w:ind w:left="0"/>
        <w:rPr>
          <w:sz w:val="20"/>
        </w:rPr>
      </w:pPr>
    </w:p>
    <w:p w14:paraId="10FE7E4E" w14:textId="77777777" w:rsidR="001C5D91" w:rsidRDefault="001C5D91">
      <w:pPr>
        <w:pStyle w:val="a3"/>
        <w:spacing w:before="8"/>
        <w:ind w:left="0"/>
        <w:rPr>
          <w:sz w:val="29"/>
        </w:rPr>
      </w:pPr>
    </w:p>
    <w:p w14:paraId="0E4022EC" w14:textId="77777777" w:rsidR="001C5D91" w:rsidRDefault="00726C19">
      <w:pPr>
        <w:pStyle w:val="a3"/>
        <w:spacing w:before="71"/>
        <w:ind w:left="859"/>
      </w:pPr>
      <w:r>
        <w:t xml:space="preserve"> </w:t>
      </w:r>
    </w:p>
    <w:p w14:paraId="4D886E22" w14:textId="77777777" w:rsidR="001C5D91" w:rsidRDefault="001C5D91">
      <w:pPr>
        <w:sectPr w:rsidR="001C5D91">
          <w:pgSz w:w="11910" w:h="16850"/>
          <w:pgMar w:top="1600" w:right="1360" w:bottom="1440" w:left="1140" w:header="0" w:footer="1259" w:gutter="0"/>
          <w:cols w:space="720"/>
        </w:sectPr>
      </w:pPr>
    </w:p>
    <w:p w14:paraId="05F5E340" w14:textId="77777777" w:rsidR="001C5D91" w:rsidRDefault="00726C19">
      <w:pPr>
        <w:pStyle w:val="3"/>
      </w:pPr>
      <w:bookmarkStart w:id="7" w:name="_bookmark7"/>
      <w:bookmarkEnd w:id="7"/>
      <w:r>
        <w:lastRenderedPageBreak/>
        <w:t>中华人民共和国刑法（节选）</w:t>
      </w:r>
      <w:r>
        <w:rPr>
          <w:w w:val="99"/>
        </w:rPr>
        <w:t xml:space="preserve"> </w:t>
      </w:r>
    </w:p>
    <w:p w14:paraId="451BBA02" w14:textId="77777777" w:rsidR="001C5D91" w:rsidRDefault="001C5D91">
      <w:pPr>
        <w:pStyle w:val="a3"/>
        <w:ind w:left="0"/>
        <w:rPr>
          <w:b/>
          <w:sz w:val="30"/>
        </w:rPr>
      </w:pPr>
    </w:p>
    <w:p w14:paraId="53BBBB90" w14:textId="77777777" w:rsidR="001C5D91" w:rsidRDefault="00726C19">
      <w:pPr>
        <w:pStyle w:val="a3"/>
        <w:spacing w:before="200" w:line="244" w:lineRule="auto"/>
        <w:ind w:right="311"/>
      </w:pPr>
      <w:r>
        <w:rPr>
          <w:spacing w:val="-6"/>
        </w:rPr>
        <w:t>《中华人民共和国刑法修正案</w:t>
      </w:r>
      <w:r>
        <w:t>（十</w:t>
      </w:r>
      <w:r>
        <w:rPr>
          <w:spacing w:val="-108"/>
        </w:rPr>
        <w:t>）</w:t>
      </w:r>
      <w:r>
        <w:rPr>
          <w:spacing w:val="-7"/>
        </w:rPr>
        <w:t>》已由中华人民共和国第十二届全国人民代表大会常务委员</w:t>
      </w:r>
      <w:r>
        <w:rPr>
          <w:spacing w:val="-11"/>
        </w:rPr>
        <w:t xml:space="preserve">会第三十次会议于 </w:t>
      </w:r>
      <w:r>
        <w:t>2017</w:t>
      </w:r>
      <w:r>
        <w:rPr>
          <w:spacing w:val="-36"/>
        </w:rPr>
        <w:t xml:space="preserve"> 年 </w:t>
      </w:r>
      <w:r>
        <w:t>11</w:t>
      </w:r>
      <w:r>
        <w:rPr>
          <w:spacing w:val="-36"/>
        </w:rPr>
        <w:t xml:space="preserve"> 月 </w:t>
      </w:r>
      <w:r>
        <w:t>4</w:t>
      </w:r>
      <w:r>
        <w:rPr>
          <w:spacing w:val="-9"/>
        </w:rPr>
        <w:t xml:space="preserve"> 日通过，现予公布，自公布之日起施行。</w:t>
      </w:r>
      <w:r>
        <w:t xml:space="preserve"> </w:t>
      </w:r>
    </w:p>
    <w:p w14:paraId="64175F2C" w14:textId="77777777" w:rsidR="001C5D91" w:rsidRDefault="00726C19">
      <w:pPr>
        <w:pStyle w:val="a3"/>
        <w:spacing w:line="265" w:lineRule="exact"/>
      </w:pPr>
      <w:r>
        <w:t xml:space="preserve"> </w:t>
      </w:r>
    </w:p>
    <w:p w14:paraId="6FAB0F58" w14:textId="77777777" w:rsidR="001C5D91" w:rsidRDefault="00726C19">
      <w:pPr>
        <w:pStyle w:val="a3"/>
        <w:spacing w:before="4"/>
      </w:pPr>
      <w:r>
        <w:t xml:space="preserve"> </w:t>
      </w:r>
    </w:p>
    <w:p w14:paraId="1078A68C" w14:textId="77777777" w:rsidR="001C5D91" w:rsidRDefault="00726C19">
      <w:pPr>
        <w:pStyle w:val="5"/>
        <w:spacing w:before="162"/>
        <w:ind w:left="3437"/>
      </w:pPr>
      <w:r>
        <w:t>第二章 危害公共安全罪</w:t>
      </w:r>
      <w:r>
        <w:rPr>
          <w:w w:val="99"/>
        </w:rPr>
        <w:t xml:space="preserve"> </w:t>
      </w:r>
    </w:p>
    <w:p w14:paraId="7F99FAD5" w14:textId="77777777" w:rsidR="001C5D91" w:rsidRDefault="001C5D91">
      <w:pPr>
        <w:pStyle w:val="a3"/>
        <w:spacing w:before="7"/>
        <w:ind w:left="0"/>
        <w:rPr>
          <w:b/>
          <w:sz w:val="17"/>
        </w:rPr>
      </w:pPr>
    </w:p>
    <w:p w14:paraId="5138C380" w14:textId="77777777" w:rsidR="001C5D91" w:rsidRDefault="00726C19">
      <w:pPr>
        <w:pStyle w:val="a3"/>
        <w:spacing w:line="446" w:lineRule="auto"/>
        <w:ind w:right="340" w:firstLine="422"/>
        <w:rPr>
          <w:b/>
        </w:rPr>
      </w:pPr>
      <w:r>
        <w:rPr>
          <w:b/>
        </w:rPr>
        <w:t xml:space="preserve">第一百一十四条 </w:t>
      </w:r>
      <w:r>
        <w:t>放火、决水、爆炸以及投放毒害性、放射性、传染病病原体等物质或者以其他危险方法危害公共安全，尚未造成严重后果的，处三年以上十年以下有期徒刑。</w:t>
      </w:r>
      <w:r>
        <w:rPr>
          <w:b/>
          <w:w w:val="99"/>
        </w:rPr>
        <w:t xml:space="preserve"> </w:t>
      </w:r>
    </w:p>
    <w:p w14:paraId="09B0E4BD" w14:textId="77777777" w:rsidR="001C5D91" w:rsidRDefault="00726C19">
      <w:pPr>
        <w:pStyle w:val="a3"/>
        <w:spacing w:line="446" w:lineRule="auto"/>
        <w:ind w:right="340" w:firstLine="422"/>
        <w:jc w:val="both"/>
        <w:rPr>
          <w:b/>
        </w:rPr>
      </w:pPr>
      <w:r>
        <w:rPr>
          <w:b/>
        </w:rPr>
        <w:t xml:space="preserve">第一百一十五条 </w:t>
      </w:r>
      <w:r>
        <w:t>放火、决水、爆炸以及投放毒害性、放射性、传染病病原体等物质或者以其他危险方法致人重伤、死亡或者使公私财产遭受重大损失的，处十年以上有期徒刑、无期徒刑或者死刑。</w:t>
      </w:r>
      <w:r>
        <w:rPr>
          <w:b/>
          <w:w w:val="99"/>
        </w:rPr>
        <w:t xml:space="preserve"> </w:t>
      </w:r>
    </w:p>
    <w:p w14:paraId="6243D4F7" w14:textId="77777777" w:rsidR="001C5D91" w:rsidRDefault="00726C19">
      <w:pPr>
        <w:pStyle w:val="a3"/>
        <w:spacing w:line="448" w:lineRule="auto"/>
        <w:ind w:right="347" w:firstLine="420"/>
      </w:pPr>
      <w:r>
        <w:t xml:space="preserve">过失犯前款罪的，处三年以上七年以下有期徒刑；情节较轻的，处三年以下有期徒刑或者拘役。 </w:t>
      </w:r>
    </w:p>
    <w:p w14:paraId="5F4DEB4F" w14:textId="77777777" w:rsidR="001C5D91" w:rsidRDefault="00726C19">
      <w:pPr>
        <w:pStyle w:val="a3"/>
        <w:spacing w:line="446" w:lineRule="auto"/>
        <w:ind w:right="340" w:firstLine="422"/>
        <w:rPr>
          <w:b/>
        </w:rPr>
      </w:pPr>
      <w:r>
        <w:rPr>
          <w:b/>
        </w:rPr>
        <w:t xml:space="preserve">第一百一十六条 </w:t>
      </w:r>
      <w:r>
        <w:t>破坏火车、汽车、电车、船只、航空器，足以使火车、汽车、电车、船只、航空器发生倾覆、毁坏危险，尚未造成严重后果的，处三年以上十年以下有期徒刑。</w:t>
      </w:r>
      <w:r>
        <w:rPr>
          <w:b/>
          <w:w w:val="99"/>
        </w:rPr>
        <w:t xml:space="preserve"> </w:t>
      </w:r>
    </w:p>
    <w:p w14:paraId="4B491EE6" w14:textId="77777777" w:rsidR="001C5D91" w:rsidRDefault="00726C19">
      <w:pPr>
        <w:pStyle w:val="a3"/>
        <w:spacing w:line="446" w:lineRule="auto"/>
        <w:ind w:right="340" w:firstLine="422"/>
        <w:jc w:val="both"/>
        <w:rPr>
          <w:b/>
        </w:rPr>
      </w:pPr>
      <w:r>
        <w:rPr>
          <w:b/>
        </w:rPr>
        <w:t xml:space="preserve">第一百一十七条 </w:t>
      </w:r>
      <w:r>
        <w:t>破坏轨道、桥梁、隧道、公路、机场、航道、灯塔、标志或者进行其他破坏活动，足以使火车、汽车、电车、船只、航空器发生倾覆、毁坏危险，尚未造成严重后果的，处三年以上十年以下有期徒刑。</w:t>
      </w:r>
      <w:r>
        <w:rPr>
          <w:b/>
          <w:w w:val="99"/>
        </w:rPr>
        <w:t xml:space="preserve"> </w:t>
      </w:r>
    </w:p>
    <w:p w14:paraId="4F33384B" w14:textId="77777777" w:rsidR="001C5D91" w:rsidRDefault="00726C19">
      <w:pPr>
        <w:pStyle w:val="a3"/>
        <w:spacing w:line="446" w:lineRule="auto"/>
        <w:ind w:right="340" w:firstLine="422"/>
        <w:rPr>
          <w:b/>
        </w:rPr>
      </w:pPr>
      <w:r>
        <w:rPr>
          <w:b/>
        </w:rPr>
        <w:t xml:space="preserve">第一百一十八条 </w:t>
      </w:r>
      <w:r>
        <w:t>破坏电力、燃气或者其他易燃易爆设备，危害公共安全，尚未造成严重后果的，处三年以上十年以下有期徒刑。</w:t>
      </w:r>
      <w:r>
        <w:rPr>
          <w:b/>
          <w:w w:val="99"/>
        </w:rPr>
        <w:t xml:space="preserve"> </w:t>
      </w:r>
    </w:p>
    <w:p w14:paraId="7B036DCF" w14:textId="77777777" w:rsidR="001C5D91" w:rsidRDefault="00726C19">
      <w:pPr>
        <w:pStyle w:val="a3"/>
        <w:spacing w:line="446" w:lineRule="auto"/>
        <w:ind w:right="340" w:firstLine="422"/>
        <w:rPr>
          <w:b/>
        </w:rPr>
      </w:pPr>
      <w:r>
        <w:rPr>
          <w:b/>
        </w:rPr>
        <w:t xml:space="preserve">第一百一十九条 </w:t>
      </w:r>
      <w:r>
        <w:t>破坏交通工具、交通设施、电力设备、燃气设备、易燃易爆设备，造成严重后果的，处十年以上有期徒刑、无期徒刑或者死刑。</w:t>
      </w:r>
      <w:r>
        <w:rPr>
          <w:b/>
          <w:w w:val="99"/>
        </w:rPr>
        <w:t xml:space="preserve"> </w:t>
      </w:r>
    </w:p>
    <w:p w14:paraId="4D9892DD" w14:textId="77777777" w:rsidR="001C5D91" w:rsidRDefault="00726C19">
      <w:pPr>
        <w:pStyle w:val="a3"/>
        <w:spacing w:line="446" w:lineRule="auto"/>
        <w:ind w:right="347" w:firstLine="420"/>
      </w:pPr>
      <w:r>
        <w:t xml:space="preserve">过失犯前款罪的，处三年以上七年以下有期徒刑；情节较轻的，处三年以下有期徒刑或者拘役。 </w:t>
      </w:r>
    </w:p>
    <w:p w14:paraId="7146FB14" w14:textId="77777777" w:rsidR="001C5D91" w:rsidRDefault="00726C19">
      <w:pPr>
        <w:pStyle w:val="a3"/>
        <w:spacing w:line="446" w:lineRule="auto"/>
        <w:ind w:right="340" w:firstLine="422"/>
        <w:jc w:val="both"/>
        <w:rPr>
          <w:b/>
        </w:rPr>
      </w:pPr>
      <w:r>
        <w:rPr>
          <w:b/>
        </w:rPr>
        <w:t xml:space="preserve">第一百二十条 </w:t>
      </w:r>
      <w:r>
        <w:t>组织、领导恐怖活动组织的，处十年以上有期徒刑或者无期徒刑，并处没收财产；积极参加的，处三年以上十年以下有期徒刑，并处罚金；其他参加的，处三年以下有期徒刑、拘役、管制或者剥夺政治权利，可以并处罚金。</w:t>
      </w:r>
      <w:r>
        <w:rPr>
          <w:b/>
          <w:w w:val="99"/>
        </w:rPr>
        <w:t xml:space="preserve"> </w:t>
      </w:r>
    </w:p>
    <w:p w14:paraId="4B1B2374" w14:textId="77777777" w:rsidR="001C5D91" w:rsidRDefault="00726C19">
      <w:pPr>
        <w:pStyle w:val="a3"/>
        <w:spacing w:line="268" w:lineRule="exact"/>
        <w:ind w:left="859"/>
      </w:pPr>
      <w:r>
        <w:t xml:space="preserve">犯前款罪并实施杀人、爆炸、绑架等犯罪的，依照数罪并罚的规定处罚。 </w:t>
      </w:r>
    </w:p>
    <w:p w14:paraId="6B2BF646" w14:textId="77777777" w:rsidR="001C5D91" w:rsidRDefault="001C5D91">
      <w:pPr>
        <w:spacing w:line="268" w:lineRule="exact"/>
        <w:sectPr w:rsidR="001C5D91">
          <w:pgSz w:w="11910" w:h="16850"/>
          <w:pgMar w:top="1600" w:right="1360" w:bottom="1440" w:left="1140" w:header="0" w:footer="1259" w:gutter="0"/>
          <w:cols w:space="720"/>
        </w:sectPr>
      </w:pPr>
    </w:p>
    <w:p w14:paraId="1093D32B" w14:textId="77777777" w:rsidR="001C5D91" w:rsidRDefault="00726C19">
      <w:pPr>
        <w:pStyle w:val="a3"/>
        <w:spacing w:before="150" w:line="446" w:lineRule="auto"/>
        <w:ind w:right="337" w:firstLine="422"/>
        <w:jc w:val="both"/>
        <w:rPr>
          <w:b/>
        </w:rPr>
      </w:pPr>
      <w:r>
        <w:rPr>
          <w:b/>
        </w:rPr>
        <w:lastRenderedPageBreak/>
        <w:t xml:space="preserve">第一百二十条之一 </w:t>
      </w:r>
      <w:r>
        <w:t>资助恐怖活动组织、实施恐怖活动的个人的，或者资助恐怖活动培训的，处五年以下有期徒刑、拘役、管制或者剥夺政治权利，并处罚金；情节严重的，处五年以上有期徒刑，并处罚金或者没收财产。</w:t>
      </w:r>
      <w:r>
        <w:rPr>
          <w:b/>
          <w:w w:val="99"/>
        </w:rPr>
        <w:t xml:space="preserve"> </w:t>
      </w:r>
    </w:p>
    <w:p w14:paraId="1218D64A" w14:textId="77777777" w:rsidR="001C5D91" w:rsidRDefault="00726C19">
      <w:pPr>
        <w:pStyle w:val="a3"/>
        <w:spacing w:line="446" w:lineRule="auto"/>
        <w:ind w:right="347" w:firstLine="420"/>
      </w:pPr>
      <w:r>
        <w:t xml:space="preserve">为恐怖活动组织、实施恐怖活动或者恐怖活动培训招募、运送人员的，依照前款的规定处罚。 </w:t>
      </w:r>
    </w:p>
    <w:p w14:paraId="5DE19B2A" w14:textId="77777777" w:rsidR="001C5D91" w:rsidRDefault="00726C19">
      <w:pPr>
        <w:pStyle w:val="a3"/>
        <w:spacing w:line="446" w:lineRule="auto"/>
        <w:ind w:right="347" w:firstLine="420"/>
      </w:pPr>
      <w:r>
        <w:t xml:space="preserve">单位犯前两款罪的，对单位判处罚金，并对其直接负责的主管人员和其他直接责任人员， 依照第一款的规定处罚。 </w:t>
      </w:r>
    </w:p>
    <w:p w14:paraId="330A82A2" w14:textId="77777777" w:rsidR="001C5D91" w:rsidRDefault="00726C19">
      <w:pPr>
        <w:pStyle w:val="a3"/>
        <w:spacing w:line="446" w:lineRule="auto"/>
        <w:ind w:right="337" w:firstLine="422"/>
        <w:rPr>
          <w:b/>
        </w:rPr>
      </w:pPr>
      <w:r>
        <w:rPr>
          <w:b/>
        </w:rPr>
        <w:t xml:space="preserve">第一百二十条之二 </w:t>
      </w:r>
      <w:r>
        <w:t>有下列情形之一的，处五年以下有期徒刑、拘役、管制或者剥夺政治权利，并处罚金；情节严重的，处五年以上有期徒刑，并处罚金或者没收财产：</w:t>
      </w:r>
      <w:r>
        <w:rPr>
          <w:b/>
          <w:w w:val="99"/>
        </w:rPr>
        <w:t xml:space="preserve"> </w:t>
      </w:r>
    </w:p>
    <w:p w14:paraId="35425BAA" w14:textId="77777777" w:rsidR="001C5D91" w:rsidRDefault="00726C19">
      <w:pPr>
        <w:pStyle w:val="a3"/>
        <w:ind w:left="859"/>
      </w:pPr>
      <w:r>
        <w:t xml:space="preserve">（一）为实施恐怖活动准备凶器、危险物品或者其他工具的； </w:t>
      </w:r>
    </w:p>
    <w:p w14:paraId="4DC3684A" w14:textId="77777777" w:rsidR="001C5D91" w:rsidRDefault="001C5D91">
      <w:pPr>
        <w:pStyle w:val="a3"/>
        <w:spacing w:before="9"/>
        <w:ind w:left="0"/>
        <w:rPr>
          <w:sz w:val="17"/>
        </w:rPr>
      </w:pPr>
    </w:p>
    <w:p w14:paraId="5C84CF6C" w14:textId="77777777" w:rsidR="001C5D91" w:rsidRDefault="00726C19">
      <w:pPr>
        <w:pStyle w:val="a3"/>
        <w:ind w:left="859"/>
      </w:pPr>
      <w:r>
        <w:t xml:space="preserve">（二）组织恐怖活动培训或者积极参加恐怖活动培训的； </w:t>
      </w:r>
    </w:p>
    <w:p w14:paraId="6E165BB1" w14:textId="77777777" w:rsidR="001C5D91" w:rsidRDefault="001C5D91">
      <w:pPr>
        <w:pStyle w:val="a3"/>
        <w:spacing w:before="2"/>
        <w:ind w:left="0"/>
        <w:rPr>
          <w:sz w:val="18"/>
        </w:rPr>
      </w:pPr>
    </w:p>
    <w:p w14:paraId="6AC87FFF" w14:textId="77777777" w:rsidR="001C5D91" w:rsidRDefault="00726C19">
      <w:pPr>
        <w:pStyle w:val="a3"/>
        <w:ind w:left="859"/>
      </w:pPr>
      <w:r>
        <w:t xml:space="preserve">（三）为实施恐怖活动与境外恐怖活动组织或者人员联络的； </w:t>
      </w:r>
    </w:p>
    <w:p w14:paraId="28E34CA7" w14:textId="77777777" w:rsidR="001C5D91" w:rsidRDefault="001C5D91">
      <w:pPr>
        <w:pStyle w:val="a3"/>
        <w:ind w:left="0"/>
        <w:rPr>
          <w:sz w:val="18"/>
        </w:rPr>
      </w:pPr>
    </w:p>
    <w:p w14:paraId="3300759D" w14:textId="77777777" w:rsidR="001C5D91" w:rsidRDefault="00726C19">
      <w:pPr>
        <w:pStyle w:val="a3"/>
        <w:ind w:left="859"/>
      </w:pPr>
      <w:r>
        <w:t xml:space="preserve">（四）为实施恐怖活动进行策划或者其他准备的。 </w:t>
      </w:r>
    </w:p>
    <w:p w14:paraId="33ACE4CC" w14:textId="77777777" w:rsidR="001C5D91" w:rsidRDefault="001C5D91">
      <w:pPr>
        <w:pStyle w:val="a3"/>
        <w:spacing w:before="12"/>
        <w:ind w:left="0"/>
        <w:rPr>
          <w:sz w:val="17"/>
        </w:rPr>
      </w:pPr>
    </w:p>
    <w:p w14:paraId="0AD23B02" w14:textId="77777777" w:rsidR="001C5D91" w:rsidRDefault="00726C19">
      <w:pPr>
        <w:pStyle w:val="a3"/>
        <w:ind w:left="859"/>
      </w:pPr>
      <w:r>
        <w:t xml:space="preserve">有前款行为，同时构成其他犯罪的，依照处罚较重的规定定罪处罚。 </w:t>
      </w:r>
    </w:p>
    <w:p w14:paraId="3E2E677C" w14:textId="77777777" w:rsidR="001C5D91" w:rsidRDefault="001C5D91">
      <w:pPr>
        <w:pStyle w:val="a3"/>
        <w:spacing w:before="2"/>
        <w:ind w:left="0"/>
        <w:rPr>
          <w:sz w:val="18"/>
        </w:rPr>
      </w:pPr>
    </w:p>
    <w:p w14:paraId="1544DCE3" w14:textId="77777777" w:rsidR="001C5D91" w:rsidRDefault="00726C19">
      <w:pPr>
        <w:pStyle w:val="a3"/>
        <w:spacing w:line="446" w:lineRule="auto"/>
        <w:ind w:right="337" w:firstLine="422"/>
        <w:jc w:val="both"/>
        <w:rPr>
          <w:b/>
        </w:rPr>
      </w:pPr>
      <w:r>
        <w:rPr>
          <w:b/>
        </w:rPr>
        <w:t xml:space="preserve">第一百二十条之三 </w:t>
      </w:r>
      <w:r>
        <w:t>以制作、散发宣扬恐怖主义、极端主义的图书、音频视频资料或者其他物品，或者通过讲授、发布信息等方式宣扬恐怖主义、极端主义的，或者煽动实施恐怖活动的，处五年以下有期徒刑、拘役、管制或者剥夺政治权利，并处罚金；情节严重的，处五年以上有期徒刑，并处罚金或者没收财产。</w:t>
      </w:r>
      <w:r>
        <w:rPr>
          <w:b/>
          <w:w w:val="99"/>
        </w:rPr>
        <w:t xml:space="preserve"> </w:t>
      </w:r>
    </w:p>
    <w:p w14:paraId="0DDAA5F8" w14:textId="77777777" w:rsidR="001C5D91" w:rsidRDefault="00726C19">
      <w:pPr>
        <w:pStyle w:val="a3"/>
        <w:spacing w:line="446" w:lineRule="auto"/>
        <w:ind w:right="347" w:firstLine="422"/>
        <w:rPr>
          <w:b/>
        </w:rPr>
      </w:pPr>
      <w:r>
        <w:rPr>
          <w:b/>
          <w:spacing w:val="4"/>
        </w:rPr>
        <w:t xml:space="preserve">第一百二十条之四  </w:t>
      </w:r>
      <w:r>
        <w:rPr>
          <w:spacing w:val="-3"/>
        </w:rPr>
        <w:t>利用极端主义煽动、胁迫群众破坏国家法律确立的婚姻、司法、教育、社会管理等制度实施的，处三年以下有期徒刑、拘役或者管制，并处罚金；情节严重的， 处三年以上七年以下有期徒刑，并处罚金；情节特别严重的，处七年以上有期徒刑，并处罚金或者没收财产。</w:t>
      </w:r>
      <w:r>
        <w:rPr>
          <w:b/>
          <w:w w:val="99"/>
        </w:rPr>
        <w:t xml:space="preserve"> </w:t>
      </w:r>
    </w:p>
    <w:p w14:paraId="181DC2BC" w14:textId="77777777" w:rsidR="001C5D91" w:rsidRDefault="00726C19">
      <w:pPr>
        <w:pStyle w:val="a3"/>
        <w:spacing w:line="446" w:lineRule="auto"/>
        <w:ind w:right="337" w:firstLine="422"/>
        <w:rPr>
          <w:b/>
        </w:rPr>
      </w:pPr>
      <w:r>
        <w:rPr>
          <w:b/>
        </w:rPr>
        <w:t xml:space="preserve">第一百二十条之五 </w:t>
      </w:r>
      <w:r>
        <w:t>以暴力、胁迫等方式强制他人在公共场所穿着、佩戴宣扬恐怖主义、极端主义服饰、标志的，处三年以下有期徒刑、拘役或者管制，并处罚金。</w:t>
      </w:r>
      <w:r>
        <w:rPr>
          <w:b/>
          <w:w w:val="99"/>
        </w:rPr>
        <w:t xml:space="preserve"> </w:t>
      </w:r>
    </w:p>
    <w:p w14:paraId="48C45D25" w14:textId="77777777" w:rsidR="001C5D91" w:rsidRDefault="00726C19">
      <w:pPr>
        <w:pStyle w:val="a3"/>
        <w:spacing w:line="446" w:lineRule="auto"/>
        <w:ind w:right="337" w:firstLine="422"/>
        <w:rPr>
          <w:b/>
        </w:rPr>
      </w:pPr>
      <w:r>
        <w:rPr>
          <w:b/>
        </w:rPr>
        <w:t xml:space="preserve">第一百二十条之六 </w:t>
      </w:r>
      <w:r>
        <w:t>明知是宣扬恐怖主义、极端主义的图书、音频视频资料或者其他物品而非法持有，情节严重的，处三年以下有期徒刑、拘役或者管制，并处或者单处罚金。</w:t>
      </w:r>
      <w:r>
        <w:rPr>
          <w:b/>
          <w:w w:val="99"/>
        </w:rPr>
        <w:t xml:space="preserve"> </w:t>
      </w:r>
    </w:p>
    <w:p w14:paraId="30362CC8" w14:textId="77777777" w:rsidR="001C5D91" w:rsidRDefault="001C5D91">
      <w:pPr>
        <w:spacing w:line="446" w:lineRule="auto"/>
        <w:sectPr w:rsidR="001C5D91">
          <w:pgSz w:w="11910" w:h="16850"/>
          <w:pgMar w:top="1600" w:right="1360" w:bottom="1440" w:left="1140" w:header="0" w:footer="1259" w:gutter="0"/>
          <w:cols w:space="720"/>
        </w:sectPr>
      </w:pPr>
    </w:p>
    <w:p w14:paraId="2960D46B" w14:textId="77777777" w:rsidR="001C5D91" w:rsidRDefault="00726C19">
      <w:pPr>
        <w:pStyle w:val="a3"/>
        <w:spacing w:before="150" w:line="446" w:lineRule="auto"/>
        <w:ind w:right="340" w:firstLine="422"/>
        <w:rPr>
          <w:b/>
        </w:rPr>
      </w:pPr>
      <w:r>
        <w:rPr>
          <w:b/>
        </w:rPr>
        <w:lastRenderedPageBreak/>
        <w:t xml:space="preserve">第一百二十四条 </w:t>
      </w:r>
      <w:r>
        <w:t>破坏广播电视设施、公用电信设施，危害公共安全的，处三年以上七年以下有期徒刑；造成严重后果的，处七年以上有期徒刑。</w:t>
      </w:r>
      <w:r>
        <w:rPr>
          <w:b/>
          <w:w w:val="99"/>
        </w:rPr>
        <w:t xml:space="preserve"> </w:t>
      </w:r>
    </w:p>
    <w:p w14:paraId="02C1C599" w14:textId="77777777" w:rsidR="001C5D91" w:rsidRDefault="00726C19">
      <w:pPr>
        <w:pStyle w:val="a3"/>
        <w:spacing w:line="446" w:lineRule="auto"/>
        <w:ind w:right="347" w:firstLine="420"/>
      </w:pPr>
      <w:r>
        <w:t xml:space="preserve">过失犯前款罪的，处三年以上七年以下有期徒刑；情节较轻的，处三年以下有期徒刑或者拘役。 </w:t>
      </w:r>
    </w:p>
    <w:p w14:paraId="5EC61EF3" w14:textId="77777777" w:rsidR="001C5D91" w:rsidRDefault="00726C19">
      <w:pPr>
        <w:pStyle w:val="a3"/>
        <w:spacing w:line="446" w:lineRule="auto"/>
        <w:ind w:right="339" w:firstLine="422"/>
        <w:rPr>
          <w:b/>
        </w:rPr>
      </w:pPr>
      <w:r>
        <w:rPr>
          <w:b/>
        </w:rPr>
        <w:t xml:space="preserve">第一百二十五条 </w:t>
      </w:r>
      <w:r>
        <w:t>非法制造、买卖、运输、邮寄、储存枪支、弹药、爆炸物的，处三年以上十年以下有期徒刑；情节严重的，处十年以上有期徒刑、无期徒刑或者死刑。</w:t>
      </w:r>
      <w:r>
        <w:rPr>
          <w:b/>
          <w:w w:val="99"/>
        </w:rPr>
        <w:t xml:space="preserve"> </w:t>
      </w:r>
    </w:p>
    <w:p w14:paraId="719E3C19" w14:textId="77777777" w:rsidR="001C5D91" w:rsidRDefault="00726C19">
      <w:pPr>
        <w:pStyle w:val="a3"/>
        <w:spacing w:line="446" w:lineRule="auto"/>
        <w:ind w:right="347" w:firstLine="420"/>
      </w:pPr>
      <w:r>
        <w:t xml:space="preserve">非法制造、买卖、运输、储存毒害性、放射性、传染病病原体等物质，危害公共安全的， 依照前款的规定处罚。 </w:t>
      </w:r>
    </w:p>
    <w:p w14:paraId="5E748A89" w14:textId="77777777" w:rsidR="001C5D91" w:rsidRDefault="00726C19">
      <w:pPr>
        <w:pStyle w:val="a3"/>
        <w:spacing w:line="446" w:lineRule="auto"/>
        <w:ind w:right="347" w:firstLine="420"/>
      </w:pPr>
      <w:r>
        <w:t xml:space="preserve">单位犯前两款罪的，对单位判处罚金，并对其直接负责的主管人员和其他直接责任人员， 依照第一款的规定处罚。 </w:t>
      </w:r>
    </w:p>
    <w:p w14:paraId="37F3828F" w14:textId="77777777" w:rsidR="001C5D91" w:rsidRDefault="00726C19">
      <w:pPr>
        <w:pStyle w:val="a3"/>
        <w:spacing w:line="446" w:lineRule="auto"/>
        <w:ind w:right="340" w:firstLine="422"/>
        <w:jc w:val="both"/>
        <w:rPr>
          <w:b/>
        </w:rPr>
      </w:pPr>
      <w:r>
        <w:rPr>
          <w:b/>
        </w:rPr>
        <w:t xml:space="preserve">第一百二十六条 </w:t>
      </w:r>
      <w:r>
        <w:t>依法被指定、确定的枪支制造企业、销售企业，违反枪支管理规定，有下列行为之一的，对单位判处罚金，并对其直接负责的主管人员和其他直接责任人员，处五年以下有期徒刑；情节严重的，处五年以上十年以下有期徒刑；情节特别严重的，处十年以上有期徒刑或者无期徒刑：</w:t>
      </w:r>
      <w:r>
        <w:rPr>
          <w:b/>
          <w:w w:val="99"/>
        </w:rPr>
        <w:t xml:space="preserve"> </w:t>
      </w:r>
    </w:p>
    <w:p w14:paraId="13E48B28" w14:textId="77777777" w:rsidR="001C5D91" w:rsidRDefault="00726C19">
      <w:pPr>
        <w:pStyle w:val="a3"/>
        <w:ind w:left="859"/>
      </w:pPr>
      <w:r>
        <w:t xml:space="preserve">（一）以非法销售为目的，超过限额或者不按照规定的品种制造、配售枪支的； </w:t>
      </w:r>
    </w:p>
    <w:p w14:paraId="41BB43E4" w14:textId="77777777" w:rsidR="001C5D91" w:rsidRDefault="001C5D91">
      <w:pPr>
        <w:pStyle w:val="a3"/>
        <w:spacing w:before="8"/>
        <w:ind w:left="0"/>
        <w:rPr>
          <w:sz w:val="17"/>
        </w:rPr>
      </w:pPr>
    </w:p>
    <w:p w14:paraId="48284ACF" w14:textId="77777777" w:rsidR="001C5D91" w:rsidRDefault="00726C19">
      <w:pPr>
        <w:pStyle w:val="a3"/>
        <w:ind w:left="859"/>
      </w:pPr>
      <w:r>
        <w:t xml:space="preserve">（二）以非法销售为目的，制造无号、重号、假号的枪支的； </w:t>
      </w:r>
    </w:p>
    <w:p w14:paraId="4CCABDE4" w14:textId="77777777" w:rsidR="001C5D91" w:rsidRDefault="001C5D91">
      <w:pPr>
        <w:pStyle w:val="a3"/>
        <w:spacing w:before="12"/>
        <w:ind w:left="0"/>
        <w:rPr>
          <w:sz w:val="17"/>
        </w:rPr>
      </w:pPr>
    </w:p>
    <w:p w14:paraId="18E3B3BD" w14:textId="77777777" w:rsidR="001C5D91" w:rsidRDefault="00726C19">
      <w:pPr>
        <w:pStyle w:val="a3"/>
        <w:ind w:left="859"/>
      </w:pPr>
      <w:r>
        <w:t xml:space="preserve">（三）非法销售枪支或者在境内销售为出口制造的枪支的。 </w:t>
      </w:r>
    </w:p>
    <w:p w14:paraId="72732051" w14:textId="77777777" w:rsidR="001C5D91" w:rsidRDefault="001C5D91">
      <w:pPr>
        <w:pStyle w:val="a3"/>
        <w:spacing w:before="2"/>
        <w:ind w:left="0"/>
        <w:rPr>
          <w:sz w:val="18"/>
        </w:rPr>
      </w:pPr>
    </w:p>
    <w:p w14:paraId="45ABA847" w14:textId="77777777" w:rsidR="001C5D91" w:rsidRDefault="00726C19">
      <w:pPr>
        <w:pStyle w:val="a3"/>
        <w:spacing w:line="446" w:lineRule="auto"/>
        <w:ind w:right="340" w:firstLine="422"/>
        <w:jc w:val="both"/>
        <w:rPr>
          <w:b/>
        </w:rPr>
      </w:pPr>
      <w:r>
        <w:rPr>
          <w:b/>
        </w:rPr>
        <w:t xml:space="preserve">第一百二十七条 </w:t>
      </w:r>
      <w:r>
        <w:t>盗窃、抢夺枪支、弹药、爆炸物的，或者盗窃、抢夺毒害性、放射性、传染病病原体等物质，危害公共安全的，处三年以上十年以下有期徒刑；情节严重的，处十年以上有期徒刑、无期徒刑或者死刑。</w:t>
      </w:r>
      <w:r>
        <w:rPr>
          <w:b/>
          <w:w w:val="99"/>
        </w:rPr>
        <w:t xml:space="preserve"> </w:t>
      </w:r>
    </w:p>
    <w:p w14:paraId="65639883" w14:textId="77777777" w:rsidR="001C5D91" w:rsidRDefault="00726C19">
      <w:pPr>
        <w:pStyle w:val="a3"/>
        <w:spacing w:line="446" w:lineRule="auto"/>
        <w:ind w:right="347" w:firstLine="420"/>
        <w:jc w:val="both"/>
      </w:pPr>
      <w:r>
        <w:t xml:space="preserve">抢劫枪支、弹药、爆炸物的，或者抢劫毒害性、放射性、传染病病原体等物质，危害公共安全的，或者盗窃、抢夺国家机关、军警人员、民兵的枪支、弹药、爆炸物的，处十年以上有期徒刑、无期徒刑或者死刑。 </w:t>
      </w:r>
    </w:p>
    <w:p w14:paraId="38DEC8EF" w14:textId="77777777" w:rsidR="001C5D91" w:rsidRDefault="00726C19">
      <w:pPr>
        <w:pStyle w:val="a3"/>
        <w:spacing w:line="446" w:lineRule="auto"/>
        <w:ind w:right="340" w:firstLine="422"/>
        <w:rPr>
          <w:b/>
        </w:rPr>
      </w:pPr>
      <w:r>
        <w:rPr>
          <w:b/>
        </w:rPr>
        <w:t xml:space="preserve">第一百二十八条 </w:t>
      </w:r>
      <w:r>
        <w:t>违反枪支管理规定，非法持有、私藏枪支、弹药的，处三年以下有期徒刑、拘役或者管制；情节严重的，处三年以上七年以下有期徒刑。</w:t>
      </w:r>
      <w:r>
        <w:rPr>
          <w:b/>
          <w:w w:val="99"/>
        </w:rPr>
        <w:t xml:space="preserve"> </w:t>
      </w:r>
    </w:p>
    <w:p w14:paraId="55CF4F84" w14:textId="77777777" w:rsidR="001C5D91" w:rsidRDefault="00726C19">
      <w:pPr>
        <w:pStyle w:val="a3"/>
        <w:spacing w:line="267" w:lineRule="exact"/>
        <w:ind w:left="859"/>
      </w:pPr>
      <w:r>
        <w:t xml:space="preserve">依法配备公务用枪的人员，非法出租、出借枪支的，依照前款的规定处罚。 </w:t>
      </w:r>
    </w:p>
    <w:p w14:paraId="0D2A5ADD" w14:textId="77777777" w:rsidR="001C5D91" w:rsidRDefault="001C5D91">
      <w:pPr>
        <w:pStyle w:val="a3"/>
        <w:ind w:left="0"/>
        <w:rPr>
          <w:sz w:val="18"/>
        </w:rPr>
      </w:pPr>
    </w:p>
    <w:p w14:paraId="2CEC96F2" w14:textId="77777777" w:rsidR="001C5D91" w:rsidRDefault="00726C19">
      <w:pPr>
        <w:pStyle w:val="a3"/>
        <w:ind w:left="859"/>
      </w:pPr>
      <w:r>
        <w:t xml:space="preserve">依法配置枪支的人员，非法出租、出借枪支，造成严重后果的，依照第一款的规定处罚。 </w:t>
      </w:r>
    </w:p>
    <w:p w14:paraId="0B678068" w14:textId="77777777" w:rsidR="001C5D91" w:rsidRDefault="001C5D91">
      <w:pPr>
        <w:sectPr w:rsidR="001C5D91">
          <w:pgSz w:w="11910" w:h="16850"/>
          <w:pgMar w:top="1600" w:right="1360" w:bottom="1440" w:left="1140" w:header="0" w:footer="1259" w:gutter="0"/>
          <w:cols w:space="720"/>
        </w:sectPr>
      </w:pPr>
    </w:p>
    <w:p w14:paraId="1CB5DBFE" w14:textId="77777777" w:rsidR="001C5D91" w:rsidRDefault="00726C19">
      <w:pPr>
        <w:pStyle w:val="a3"/>
        <w:spacing w:before="150" w:line="446" w:lineRule="auto"/>
        <w:ind w:right="347" w:firstLine="420"/>
      </w:pPr>
      <w:r>
        <w:lastRenderedPageBreak/>
        <w:t xml:space="preserve">单位犯第二款、第三款罪的，对单位判处罚金，并对其直接负责的主管人员和其他直接责任人员，依照第一款的规定处罚。 </w:t>
      </w:r>
    </w:p>
    <w:p w14:paraId="07C55A52" w14:textId="77777777" w:rsidR="001C5D91" w:rsidRDefault="00726C19">
      <w:pPr>
        <w:pStyle w:val="a3"/>
        <w:spacing w:line="446" w:lineRule="auto"/>
        <w:ind w:right="340" w:firstLine="422"/>
        <w:jc w:val="both"/>
        <w:rPr>
          <w:b/>
        </w:rPr>
      </w:pPr>
      <w:r>
        <w:rPr>
          <w:b/>
        </w:rPr>
        <w:t xml:space="preserve">第一百三十条 </w:t>
      </w:r>
      <w:r>
        <w:t>非法携带枪支、弹药、管制刀具或者爆炸性、易燃性、放射性、毒害性、腐蚀性物品，进入公共场所或者公共交通工具，危及公共安全，情节严重的，处三年以下有期徒刑、拘役或者管制。</w:t>
      </w:r>
      <w:r>
        <w:rPr>
          <w:b/>
          <w:w w:val="99"/>
        </w:rPr>
        <w:t xml:space="preserve"> </w:t>
      </w:r>
    </w:p>
    <w:p w14:paraId="3926B45C" w14:textId="77777777" w:rsidR="001C5D91" w:rsidRDefault="00726C19">
      <w:pPr>
        <w:pStyle w:val="a3"/>
        <w:spacing w:line="446" w:lineRule="auto"/>
        <w:ind w:right="244" w:firstLine="422"/>
        <w:rPr>
          <w:b/>
        </w:rPr>
      </w:pPr>
      <w:r>
        <w:rPr>
          <w:b/>
        </w:rPr>
        <w:t xml:space="preserve">第一百三十一条  </w:t>
      </w:r>
      <w:r>
        <w:t>航空人员违反规章制度，致使发生重大飞行事故，造成严重后果的，处三年以下有期徒刑或者拘役；造成飞机坠毁或者人员死亡的，处三年以上七年以下有期徒刑。</w:t>
      </w:r>
      <w:r>
        <w:rPr>
          <w:b/>
          <w:w w:val="99"/>
        </w:rPr>
        <w:t xml:space="preserve"> </w:t>
      </w:r>
    </w:p>
    <w:p w14:paraId="1CE20C95" w14:textId="77777777" w:rsidR="001C5D91" w:rsidRDefault="00726C19">
      <w:pPr>
        <w:pStyle w:val="a3"/>
        <w:spacing w:line="446" w:lineRule="auto"/>
        <w:ind w:right="452" w:firstLine="422"/>
        <w:rPr>
          <w:b/>
        </w:rPr>
      </w:pPr>
      <w:r>
        <w:rPr>
          <w:b/>
        </w:rPr>
        <w:t xml:space="preserve">第一百三十二条  </w:t>
      </w:r>
      <w:r>
        <w:t>铁路职工违反规章制度，致使发生铁路运营安全事故，造成严重后果的，处三年以下有期徒刑或者拘役；造成特别严重后果的，处三年以上七年以下有期徒刑。</w:t>
      </w:r>
      <w:r>
        <w:rPr>
          <w:b/>
          <w:w w:val="99"/>
        </w:rPr>
        <w:t xml:space="preserve"> </w:t>
      </w:r>
    </w:p>
    <w:p w14:paraId="27097DD5" w14:textId="77777777" w:rsidR="001C5D91" w:rsidRDefault="00726C19">
      <w:pPr>
        <w:pStyle w:val="a3"/>
        <w:spacing w:line="446" w:lineRule="auto"/>
        <w:ind w:right="340" w:firstLine="422"/>
        <w:jc w:val="both"/>
        <w:rPr>
          <w:b/>
        </w:rPr>
      </w:pPr>
      <w:r>
        <w:rPr>
          <w:b/>
        </w:rPr>
        <w:t xml:space="preserve">第一百三十三条 </w:t>
      </w:r>
      <w:r>
        <w:t>违反交通运输管理法规，因而发生重大事故，致人重伤、死亡或者使公私财产遭受重大损失的，处三年以下有期徒刑或者拘役；交通运输肇事后逃逸或者有其他特别恶劣情节的，处三年以上七年以下有期徒刑；因逃逸致人死亡的，处七年以上有期徒刑。</w:t>
      </w:r>
      <w:r>
        <w:rPr>
          <w:b/>
          <w:w w:val="99"/>
        </w:rPr>
        <w:t xml:space="preserve"> </w:t>
      </w:r>
    </w:p>
    <w:p w14:paraId="322D15B8" w14:textId="77777777" w:rsidR="001C5D91" w:rsidRDefault="00726C19">
      <w:pPr>
        <w:spacing w:line="268" w:lineRule="exact"/>
        <w:ind w:left="861"/>
        <w:rPr>
          <w:b/>
          <w:sz w:val="21"/>
        </w:rPr>
      </w:pPr>
      <w:r>
        <w:rPr>
          <w:b/>
          <w:sz w:val="21"/>
        </w:rPr>
        <w:t xml:space="preserve">第一百三十三条之一 </w:t>
      </w:r>
      <w:r>
        <w:rPr>
          <w:sz w:val="21"/>
        </w:rPr>
        <w:t>在道路上驾驶机动车，有下列情形之一的，处拘役，并处罚金：</w:t>
      </w:r>
      <w:r>
        <w:rPr>
          <w:b/>
          <w:w w:val="99"/>
          <w:sz w:val="21"/>
        </w:rPr>
        <w:t xml:space="preserve"> </w:t>
      </w:r>
    </w:p>
    <w:p w14:paraId="06A6F64F" w14:textId="77777777" w:rsidR="001C5D91" w:rsidRDefault="001C5D91">
      <w:pPr>
        <w:pStyle w:val="a3"/>
        <w:spacing w:before="9"/>
        <w:ind w:left="0"/>
        <w:rPr>
          <w:b/>
          <w:sz w:val="17"/>
        </w:rPr>
      </w:pPr>
    </w:p>
    <w:p w14:paraId="4E43EC98" w14:textId="77777777" w:rsidR="001C5D91" w:rsidRDefault="00726C19">
      <w:pPr>
        <w:pStyle w:val="a3"/>
        <w:ind w:left="859"/>
      </w:pPr>
      <w:r>
        <w:t xml:space="preserve">（一）追逐竞驶，情节恶劣的； </w:t>
      </w:r>
    </w:p>
    <w:p w14:paraId="1ED87064" w14:textId="77777777" w:rsidR="001C5D91" w:rsidRDefault="001C5D91">
      <w:pPr>
        <w:pStyle w:val="a3"/>
        <w:spacing w:before="2"/>
        <w:ind w:left="0"/>
        <w:rPr>
          <w:sz w:val="18"/>
        </w:rPr>
      </w:pPr>
    </w:p>
    <w:p w14:paraId="705C78C1" w14:textId="77777777" w:rsidR="001C5D91" w:rsidRDefault="00726C19">
      <w:pPr>
        <w:pStyle w:val="a3"/>
        <w:ind w:left="859"/>
      </w:pPr>
      <w:r>
        <w:t xml:space="preserve">（二）醉酒驾驶机动车的； </w:t>
      </w:r>
    </w:p>
    <w:p w14:paraId="26916872" w14:textId="77777777" w:rsidR="001C5D91" w:rsidRDefault="001C5D91">
      <w:pPr>
        <w:pStyle w:val="a3"/>
        <w:spacing w:before="12"/>
        <w:ind w:left="0"/>
        <w:rPr>
          <w:sz w:val="17"/>
        </w:rPr>
      </w:pPr>
    </w:p>
    <w:p w14:paraId="33609948" w14:textId="77777777" w:rsidR="001C5D91" w:rsidRDefault="00726C19">
      <w:pPr>
        <w:pStyle w:val="a3"/>
        <w:spacing w:line="446" w:lineRule="auto"/>
        <w:ind w:right="347" w:firstLine="420"/>
      </w:pPr>
      <w:r>
        <w:t xml:space="preserve">（三）从事校车业务或者旅客运输，严重超过额定乘员载客，或者严重超过规定时速行驶的； </w:t>
      </w:r>
    </w:p>
    <w:p w14:paraId="1BE53E05" w14:textId="77777777" w:rsidR="001C5D91" w:rsidRDefault="00726C19">
      <w:pPr>
        <w:pStyle w:val="a3"/>
        <w:ind w:left="859"/>
      </w:pPr>
      <w:r>
        <w:t xml:space="preserve">（四）违反危险化学品安全管理规定运输危险化学品，危及公共安全的。 </w:t>
      </w:r>
    </w:p>
    <w:p w14:paraId="4488F7A5" w14:textId="77777777" w:rsidR="001C5D91" w:rsidRDefault="001C5D91">
      <w:pPr>
        <w:pStyle w:val="a3"/>
        <w:ind w:left="0"/>
        <w:rPr>
          <w:sz w:val="18"/>
        </w:rPr>
      </w:pPr>
    </w:p>
    <w:p w14:paraId="559146C3" w14:textId="77777777" w:rsidR="001C5D91" w:rsidRDefault="00726C19">
      <w:pPr>
        <w:pStyle w:val="a3"/>
        <w:spacing w:line="446" w:lineRule="auto"/>
        <w:ind w:right="556" w:firstLine="420"/>
      </w:pPr>
      <w:r>
        <w:t xml:space="preserve">机动车所有人、管理人对前款第三项、第四项行为负有直接责任的，依照前款的规定处罚。 </w:t>
      </w:r>
    </w:p>
    <w:p w14:paraId="41548E2B" w14:textId="77777777" w:rsidR="001C5D91" w:rsidRDefault="00726C19">
      <w:pPr>
        <w:pStyle w:val="a3"/>
        <w:ind w:left="859"/>
      </w:pPr>
      <w:r>
        <w:t xml:space="preserve">有前两款行为，同时构成其他犯罪的，依照处罚较重的规定定罪处罚。 </w:t>
      </w:r>
    </w:p>
    <w:p w14:paraId="63DECD9A" w14:textId="77777777" w:rsidR="001C5D91" w:rsidRDefault="001C5D91">
      <w:pPr>
        <w:pStyle w:val="a3"/>
        <w:spacing w:before="12"/>
        <w:ind w:left="0"/>
        <w:rPr>
          <w:sz w:val="17"/>
        </w:rPr>
      </w:pPr>
    </w:p>
    <w:p w14:paraId="75827FCF" w14:textId="77777777" w:rsidR="001C5D91" w:rsidRDefault="00726C19">
      <w:pPr>
        <w:pStyle w:val="a3"/>
        <w:spacing w:line="446" w:lineRule="auto"/>
        <w:ind w:right="340" w:firstLine="422"/>
        <w:jc w:val="both"/>
        <w:rPr>
          <w:b/>
        </w:rPr>
      </w:pPr>
      <w:r>
        <w:rPr>
          <w:b/>
        </w:rPr>
        <w:t xml:space="preserve">第一百三十四条 </w:t>
      </w:r>
      <w:r>
        <w:t>在生产、作业中违反有关安全管理的规定，因而发生重大伤亡事故或者造成其他严重后果的，处三年以下有期徒刑或者拘役；情节特别恶劣的，处三年以上七年以下有期徒刑。</w:t>
      </w:r>
      <w:r>
        <w:rPr>
          <w:b/>
          <w:w w:val="99"/>
        </w:rPr>
        <w:t xml:space="preserve"> </w:t>
      </w:r>
    </w:p>
    <w:p w14:paraId="2A6E1380" w14:textId="77777777" w:rsidR="001C5D91" w:rsidRDefault="00726C19">
      <w:pPr>
        <w:pStyle w:val="a3"/>
        <w:spacing w:line="446" w:lineRule="auto"/>
        <w:ind w:right="347" w:firstLine="420"/>
      </w:pPr>
      <w:r>
        <w:t xml:space="preserve">强令他人违章冒险作业，因而发生重大伤亡事故或者造成其他严重后果的，处五年以下有期徒刑或者拘役；情节特别恶劣的，处五年以上有期徒刑。 </w:t>
      </w:r>
    </w:p>
    <w:p w14:paraId="5BEECD2C" w14:textId="77777777" w:rsidR="001C5D91" w:rsidRDefault="00726C19">
      <w:pPr>
        <w:ind w:left="861"/>
        <w:rPr>
          <w:sz w:val="21"/>
        </w:rPr>
      </w:pPr>
      <w:r>
        <w:rPr>
          <w:b/>
          <w:sz w:val="21"/>
        </w:rPr>
        <w:t xml:space="preserve">第一百三十五条 </w:t>
      </w:r>
      <w:r>
        <w:rPr>
          <w:sz w:val="21"/>
        </w:rPr>
        <w:t>安全生产设施或者安全生产条件不符合国家规定，因而发生重大伤亡事</w:t>
      </w:r>
    </w:p>
    <w:p w14:paraId="7341E93F" w14:textId="77777777" w:rsidR="001C5D91" w:rsidRDefault="001C5D91">
      <w:pPr>
        <w:rPr>
          <w:sz w:val="21"/>
        </w:rPr>
        <w:sectPr w:rsidR="001C5D91">
          <w:pgSz w:w="11910" w:h="16850"/>
          <w:pgMar w:top="1600" w:right="1360" w:bottom="1440" w:left="1140" w:header="0" w:footer="1259" w:gutter="0"/>
          <w:cols w:space="720"/>
        </w:sectPr>
      </w:pPr>
    </w:p>
    <w:p w14:paraId="429E150A" w14:textId="77777777" w:rsidR="001C5D91" w:rsidRDefault="00726C19">
      <w:pPr>
        <w:pStyle w:val="a3"/>
        <w:spacing w:before="150" w:line="446" w:lineRule="auto"/>
        <w:ind w:right="346"/>
        <w:rPr>
          <w:b/>
        </w:rPr>
      </w:pPr>
      <w:r>
        <w:lastRenderedPageBreak/>
        <w:t>故或者造成其他严重后果的，对直接负责的主管人员和其他直接责任人员，处三年以下有期徒刑或者拘役；情节特别恶劣的，处三年以上七年以下有期徒刑。</w:t>
      </w:r>
      <w:r>
        <w:rPr>
          <w:b/>
          <w:w w:val="99"/>
        </w:rPr>
        <w:t xml:space="preserve"> </w:t>
      </w:r>
    </w:p>
    <w:p w14:paraId="459A03EA" w14:textId="77777777" w:rsidR="001C5D91" w:rsidRDefault="00726C19">
      <w:pPr>
        <w:pStyle w:val="a3"/>
        <w:spacing w:line="446" w:lineRule="auto"/>
        <w:ind w:right="337" w:firstLine="422"/>
        <w:jc w:val="both"/>
        <w:rPr>
          <w:b/>
        </w:rPr>
      </w:pPr>
      <w:r>
        <w:rPr>
          <w:b/>
        </w:rPr>
        <w:t xml:space="preserve">第一百三十五条之一 </w:t>
      </w:r>
      <w:r>
        <w:t>举办大型群众性活动违反安全管理规定，因而发生重大伤亡事故或者造成其他严重后果的，对直接负责的主管人员和其他直接责任人员，处三年以下有期徒刑或者拘役；情节特别恶劣的，处三年以上七年以下有期徒刑。</w:t>
      </w:r>
      <w:r>
        <w:rPr>
          <w:b/>
          <w:w w:val="99"/>
        </w:rPr>
        <w:t xml:space="preserve"> </w:t>
      </w:r>
    </w:p>
    <w:p w14:paraId="4094F556" w14:textId="77777777" w:rsidR="001C5D91" w:rsidRDefault="00726C19">
      <w:pPr>
        <w:pStyle w:val="a3"/>
        <w:spacing w:line="446" w:lineRule="auto"/>
        <w:ind w:right="340" w:firstLine="422"/>
        <w:jc w:val="both"/>
        <w:rPr>
          <w:b/>
        </w:rPr>
      </w:pPr>
      <w:r>
        <w:rPr>
          <w:b/>
        </w:rPr>
        <w:t xml:space="preserve">第一百三十六条 </w:t>
      </w:r>
      <w:r>
        <w:t>违反爆炸性、易燃性、放射性、毒害性、腐蚀性物品的管理规定，在生产、储存、运输、使用中发生重大事故，造成严重后果的，处三年以下有期徒刑或者拘役；后果特别严重的，处三年以上七年以下有期徒刑。</w:t>
      </w:r>
      <w:r>
        <w:rPr>
          <w:b/>
          <w:w w:val="99"/>
        </w:rPr>
        <w:t xml:space="preserve"> </w:t>
      </w:r>
    </w:p>
    <w:p w14:paraId="2D94A91A" w14:textId="77777777" w:rsidR="001C5D91" w:rsidRDefault="00726C19">
      <w:pPr>
        <w:pStyle w:val="a3"/>
        <w:spacing w:line="446" w:lineRule="auto"/>
        <w:ind w:right="340" w:firstLine="422"/>
        <w:jc w:val="both"/>
        <w:rPr>
          <w:b/>
        </w:rPr>
      </w:pPr>
      <w:r>
        <w:rPr>
          <w:b/>
        </w:rPr>
        <w:t xml:space="preserve">第一百三十七条 </w:t>
      </w:r>
      <w:r>
        <w:t>建设单位、设计单位、施工单位、工程监理单位违反国家规定，降低工程质量标准，造成重大安全事故的，对直接责任人员，处五年以下有期徒刑或者拘役，并处罚金；后果特别严重的，处五年以上十年以下有期徒刑，并处罚金。</w:t>
      </w:r>
      <w:r>
        <w:rPr>
          <w:b/>
          <w:w w:val="99"/>
        </w:rPr>
        <w:t xml:space="preserve"> </w:t>
      </w:r>
    </w:p>
    <w:p w14:paraId="3B282183" w14:textId="77777777" w:rsidR="001C5D91" w:rsidRDefault="00726C19">
      <w:pPr>
        <w:pStyle w:val="a3"/>
        <w:spacing w:line="446" w:lineRule="auto"/>
        <w:ind w:right="340" w:firstLine="422"/>
        <w:jc w:val="both"/>
        <w:rPr>
          <w:b/>
        </w:rPr>
      </w:pPr>
      <w:r>
        <w:rPr>
          <w:b/>
        </w:rPr>
        <w:t xml:space="preserve">第一百三十八条 </w:t>
      </w:r>
      <w:r>
        <w:t>明知校舍或者教育教学设施有危险，而不采取措施或者不及时报告，致使发生重大伤亡事故的，对直接责任人员，处三年以下有期徒刑或者拘役；后果特别严重的， 处三年以上七年以下有期徒刑。</w:t>
      </w:r>
      <w:r>
        <w:rPr>
          <w:b/>
          <w:w w:val="99"/>
        </w:rPr>
        <w:t xml:space="preserve"> </w:t>
      </w:r>
    </w:p>
    <w:p w14:paraId="0D9A7AFB" w14:textId="77777777" w:rsidR="001C5D91" w:rsidRDefault="00726C19">
      <w:pPr>
        <w:pStyle w:val="a3"/>
        <w:spacing w:line="446" w:lineRule="auto"/>
        <w:ind w:right="340" w:firstLine="422"/>
        <w:jc w:val="both"/>
        <w:rPr>
          <w:b/>
        </w:rPr>
      </w:pPr>
      <w:r>
        <w:rPr>
          <w:b/>
        </w:rPr>
        <w:t xml:space="preserve">第一百三十九条 </w:t>
      </w:r>
      <w:r>
        <w:t>违反消防管理法规，经消防监督机构通知采取改正措施而拒绝执行，造成严重后果的，对直接责任人员，处三年以下有期徒刑或者拘役；后果特别严重的，处三年以上七年以下有期徒刑。</w:t>
      </w:r>
      <w:r>
        <w:rPr>
          <w:b/>
          <w:w w:val="99"/>
        </w:rPr>
        <w:t xml:space="preserve"> </w:t>
      </w:r>
    </w:p>
    <w:p w14:paraId="7A6CA13C" w14:textId="77777777" w:rsidR="001C5D91" w:rsidRDefault="00726C19">
      <w:pPr>
        <w:pStyle w:val="a3"/>
        <w:spacing w:line="446" w:lineRule="auto"/>
        <w:ind w:right="337" w:firstLine="422"/>
        <w:jc w:val="both"/>
        <w:rPr>
          <w:b/>
        </w:rPr>
      </w:pPr>
      <w:r>
        <w:rPr>
          <w:b/>
        </w:rPr>
        <w:t xml:space="preserve">第一百三十九条之一 </w:t>
      </w:r>
      <w:r>
        <w:t>在安全事故发生后，负有报告职责的人员不报或者谎报事故情况， 贻误事故抢救，情节严重的，处三年以下有期徒刑或者拘役；情节特别严重的，处三年以上七年以下有期徒刑。</w:t>
      </w:r>
      <w:r>
        <w:rPr>
          <w:b/>
          <w:w w:val="99"/>
        </w:rPr>
        <w:t xml:space="preserve"> </w:t>
      </w:r>
    </w:p>
    <w:p w14:paraId="34726186" w14:textId="77777777" w:rsidR="001C5D91" w:rsidRDefault="00726C19">
      <w:pPr>
        <w:pStyle w:val="5"/>
        <w:spacing w:line="277" w:lineRule="exact"/>
        <w:ind w:left="2715"/>
        <w:jc w:val="both"/>
      </w:pPr>
      <w:r>
        <w:t>第三章 破坏社会主义市场经济秩序罪</w:t>
      </w:r>
      <w:r>
        <w:rPr>
          <w:w w:val="99"/>
        </w:rPr>
        <w:t xml:space="preserve"> </w:t>
      </w:r>
    </w:p>
    <w:p w14:paraId="23142CB8" w14:textId="77777777" w:rsidR="001C5D91" w:rsidRDefault="001C5D91">
      <w:pPr>
        <w:pStyle w:val="a3"/>
        <w:spacing w:before="11"/>
        <w:ind w:left="0"/>
        <w:rPr>
          <w:b/>
          <w:sz w:val="16"/>
        </w:rPr>
      </w:pPr>
    </w:p>
    <w:p w14:paraId="58045CEB" w14:textId="77777777" w:rsidR="001C5D91" w:rsidRDefault="00726C19">
      <w:pPr>
        <w:pStyle w:val="a3"/>
        <w:ind w:left="3291"/>
        <w:jc w:val="both"/>
      </w:pPr>
      <w:r>
        <w:t xml:space="preserve">第一节 生产、销售伪劣商品罪 </w:t>
      </w:r>
    </w:p>
    <w:p w14:paraId="3A6D878D" w14:textId="77777777" w:rsidR="001C5D91" w:rsidRDefault="001C5D91">
      <w:pPr>
        <w:pStyle w:val="a3"/>
        <w:spacing w:before="12"/>
        <w:ind w:left="0"/>
        <w:rPr>
          <w:sz w:val="17"/>
        </w:rPr>
      </w:pPr>
    </w:p>
    <w:p w14:paraId="16F60072" w14:textId="77777777" w:rsidR="001C5D91" w:rsidRDefault="00726C19">
      <w:pPr>
        <w:pStyle w:val="a3"/>
        <w:spacing w:line="446" w:lineRule="auto"/>
        <w:ind w:right="340" w:firstLine="422"/>
        <w:jc w:val="both"/>
      </w:pPr>
      <w:r>
        <w:rPr>
          <w:b/>
        </w:rPr>
        <w:t xml:space="preserve">第一百四十条 </w:t>
      </w:r>
      <w:r>
        <w:t>生产者、销售者在产品中掺杂、掺假，以假充真，以次充好或者以不合格产品冒充合格产品，销售金额五万元以上不满二十万元的，处二年以下有期徒刑或者拘役，并处或者单处销售金额百分之五十以上二倍以下罚金；销售金额二十万元以上不满五十万元的， 处二年以上七年以下有期徒刑，并处销售金额百分之五十以上二倍以下罚金；销售金额五十万元以上不满二百万元的，处七年以上有期徒刑，并处销售金额百分之五十以上二倍以下罚金；</w:t>
      </w:r>
    </w:p>
    <w:p w14:paraId="767BCF2E" w14:textId="77777777" w:rsidR="001C5D91" w:rsidRDefault="001C5D91">
      <w:pPr>
        <w:spacing w:line="446" w:lineRule="auto"/>
        <w:jc w:val="both"/>
        <w:sectPr w:rsidR="001C5D91">
          <w:pgSz w:w="11910" w:h="16850"/>
          <w:pgMar w:top="1600" w:right="1360" w:bottom="1440" w:left="1140" w:header="0" w:footer="1259" w:gutter="0"/>
          <w:cols w:space="720"/>
        </w:sectPr>
      </w:pPr>
    </w:p>
    <w:p w14:paraId="06C819A4" w14:textId="77777777" w:rsidR="001C5D91" w:rsidRDefault="00726C19">
      <w:pPr>
        <w:pStyle w:val="a3"/>
        <w:spacing w:before="150" w:line="446" w:lineRule="auto"/>
        <w:ind w:right="347"/>
        <w:rPr>
          <w:b/>
        </w:rPr>
      </w:pPr>
      <w:r>
        <w:lastRenderedPageBreak/>
        <w:t>销售金额二百万元以上的，处十五年有期徒刑或者无期徒刑，并处销售金额百分之五十以上二倍以下罚金或者没收财产。</w:t>
      </w:r>
      <w:r>
        <w:rPr>
          <w:b/>
          <w:w w:val="99"/>
        </w:rPr>
        <w:t xml:space="preserve"> </w:t>
      </w:r>
    </w:p>
    <w:p w14:paraId="458C5ADB" w14:textId="77777777" w:rsidR="001C5D91" w:rsidRDefault="00726C19">
      <w:pPr>
        <w:pStyle w:val="a3"/>
        <w:spacing w:line="446" w:lineRule="auto"/>
        <w:ind w:right="340" w:firstLine="422"/>
        <w:jc w:val="both"/>
        <w:rPr>
          <w:b/>
        </w:rPr>
      </w:pPr>
      <w:r>
        <w:rPr>
          <w:b/>
        </w:rPr>
        <w:t xml:space="preserve">第一百四十六条 </w:t>
      </w:r>
      <w:r>
        <w:t>生产不符合保障人身、财产安全的国家标准、行业标准的电器、压力容器、易燃易爆产品或者其他不符合保障人身、财产安全的国家标准、行业标准的产品，或者销售明知是以上不符合保障人身、财产安全的国家标准、行业标准的产品，造成严重后果的，处五年以下有期徒刑，并处销售金额百分之五十以上二倍以下罚金；后果特别严重的，处五年以上有期徒刑，并处销售金额百分之五十以上二倍以下罚金。</w:t>
      </w:r>
      <w:r>
        <w:rPr>
          <w:b/>
          <w:w w:val="99"/>
        </w:rPr>
        <w:t xml:space="preserve"> </w:t>
      </w:r>
    </w:p>
    <w:p w14:paraId="348658D4" w14:textId="77777777" w:rsidR="001C5D91" w:rsidRDefault="00726C19">
      <w:pPr>
        <w:pStyle w:val="a3"/>
        <w:spacing w:line="446" w:lineRule="auto"/>
        <w:ind w:right="340" w:firstLine="422"/>
        <w:rPr>
          <w:b/>
        </w:rPr>
      </w:pPr>
      <w:r>
        <w:rPr>
          <w:b/>
        </w:rPr>
        <w:t xml:space="preserve">第一百四十九条 </w:t>
      </w:r>
      <w:r>
        <w:t>生产、销售本节第一百四十一条至第一百四十八条所列产品，不构成各该条规定的犯罪，但是销售金额在五万元以上的，依照本节第一百四十条的规定定罪处罚。</w:t>
      </w:r>
      <w:r>
        <w:rPr>
          <w:b/>
          <w:w w:val="99"/>
        </w:rPr>
        <w:t xml:space="preserve"> </w:t>
      </w:r>
    </w:p>
    <w:p w14:paraId="210A8B9E" w14:textId="77777777" w:rsidR="001C5D91" w:rsidRDefault="00726C19">
      <w:pPr>
        <w:pStyle w:val="a3"/>
        <w:spacing w:line="446" w:lineRule="auto"/>
        <w:ind w:right="347" w:firstLine="420"/>
      </w:pPr>
      <w:r>
        <w:t xml:space="preserve">生产、销售本节第一百四十一条至第一百四十八条所列产品，构成各该条规定的犯罪，同时又构成本节第一百四十条规定之罪的，依照处罚较重的规定定罪处罚。 </w:t>
      </w:r>
    </w:p>
    <w:p w14:paraId="2C9AF4A1" w14:textId="77777777" w:rsidR="001C5D91" w:rsidRDefault="00726C19">
      <w:pPr>
        <w:pStyle w:val="a3"/>
        <w:spacing w:line="446" w:lineRule="auto"/>
        <w:ind w:right="549" w:firstLine="422"/>
        <w:rPr>
          <w:b/>
        </w:rPr>
      </w:pPr>
      <w:r>
        <w:rPr>
          <w:b/>
        </w:rPr>
        <w:t xml:space="preserve">第一百五十条 </w:t>
      </w:r>
      <w:r>
        <w:t>单位犯本节第一百四十条至第一百四十八条规定之罪的，对单位判处罚金，并对其直接负责的主管人员和其他直接责任人员，依照各该条的规定处罚。</w:t>
      </w:r>
      <w:r>
        <w:rPr>
          <w:b/>
          <w:w w:val="99"/>
        </w:rPr>
        <w:t xml:space="preserve"> </w:t>
      </w:r>
    </w:p>
    <w:p w14:paraId="4FA7A239" w14:textId="77777777" w:rsidR="001C5D91" w:rsidRDefault="00726C19">
      <w:pPr>
        <w:pStyle w:val="5"/>
        <w:spacing w:line="275" w:lineRule="exact"/>
        <w:ind w:left="3920"/>
      </w:pPr>
      <w:r>
        <w:t>第九章 渎职罪</w:t>
      </w:r>
      <w:r>
        <w:rPr>
          <w:w w:val="99"/>
        </w:rPr>
        <w:t xml:space="preserve"> </w:t>
      </w:r>
    </w:p>
    <w:p w14:paraId="6D074776" w14:textId="77777777" w:rsidR="001C5D91" w:rsidRDefault="001C5D91">
      <w:pPr>
        <w:pStyle w:val="a3"/>
        <w:spacing w:before="3"/>
        <w:ind w:left="0"/>
        <w:rPr>
          <w:b/>
          <w:sz w:val="17"/>
        </w:rPr>
      </w:pPr>
    </w:p>
    <w:p w14:paraId="4B4D6324" w14:textId="77777777" w:rsidR="001C5D91" w:rsidRDefault="00726C19">
      <w:pPr>
        <w:pStyle w:val="a3"/>
        <w:spacing w:line="446" w:lineRule="auto"/>
        <w:ind w:right="340" w:firstLine="422"/>
        <w:jc w:val="both"/>
        <w:rPr>
          <w:b/>
        </w:rPr>
      </w:pPr>
      <w:r>
        <w:rPr>
          <w:b/>
        </w:rPr>
        <w:t xml:space="preserve">第三百九十七条 </w:t>
      </w:r>
      <w:r>
        <w:t>国家机关工作人员滥用职权或者玩忽职守，致使公共财产、国家和人民利益遭受重大损失的，处三年以下有期徒刑或者拘役；情节特别严重的，处三年以上七年以下有期徒刑。本法另有规定的，依照规定。</w:t>
      </w:r>
      <w:r>
        <w:rPr>
          <w:b/>
          <w:w w:val="99"/>
        </w:rPr>
        <w:t xml:space="preserve"> </w:t>
      </w:r>
    </w:p>
    <w:p w14:paraId="72E13DDB" w14:textId="77777777" w:rsidR="001C5D91" w:rsidRDefault="00726C19">
      <w:pPr>
        <w:pStyle w:val="a3"/>
        <w:spacing w:line="446" w:lineRule="auto"/>
        <w:ind w:right="347" w:firstLine="420"/>
      </w:pPr>
      <w:r>
        <w:t xml:space="preserve">国家机关工作人员徇私舞弊，犯前款罪的，处五年以下有期徒刑或者拘役；情节特别严重的，处五年以上十年以下有期徒刑。本法另有规定的，依照规定。 </w:t>
      </w:r>
    </w:p>
    <w:p w14:paraId="460EFC56" w14:textId="77777777" w:rsidR="001C5D91" w:rsidRDefault="00726C19">
      <w:pPr>
        <w:pStyle w:val="a3"/>
        <w:spacing w:line="446" w:lineRule="auto"/>
        <w:ind w:right="340" w:firstLine="422"/>
        <w:jc w:val="both"/>
        <w:rPr>
          <w:b/>
        </w:rPr>
      </w:pPr>
      <w:r>
        <w:rPr>
          <w:b/>
        </w:rPr>
        <w:t xml:space="preserve">第三百九十八条 </w:t>
      </w:r>
      <w:r>
        <w:t>国家机关工作人员违反保守国家秘密法的规定，故意或者过失泄露国家秘密，情节严重的，处三年以下有期徒刑或者拘役；情节特别严重的，处三年以上七年以下有期徒刑。</w:t>
      </w:r>
      <w:r>
        <w:rPr>
          <w:b/>
          <w:w w:val="99"/>
        </w:rPr>
        <w:t xml:space="preserve"> </w:t>
      </w:r>
    </w:p>
    <w:p w14:paraId="47F339CC" w14:textId="77777777" w:rsidR="001C5D91" w:rsidRDefault="00726C19">
      <w:pPr>
        <w:pStyle w:val="a3"/>
        <w:spacing w:line="268" w:lineRule="exact"/>
        <w:ind w:left="859"/>
      </w:pPr>
      <w:r>
        <w:t xml:space="preserve">非国家机关工作人员犯前款罪的，依照前款的规定酌情处罚。 </w:t>
      </w:r>
    </w:p>
    <w:p w14:paraId="58FD16AF" w14:textId="77777777" w:rsidR="001C5D91" w:rsidRDefault="001C5D91">
      <w:pPr>
        <w:pStyle w:val="a3"/>
        <w:spacing w:before="11"/>
        <w:ind w:left="0"/>
        <w:rPr>
          <w:sz w:val="17"/>
        </w:rPr>
      </w:pPr>
    </w:p>
    <w:p w14:paraId="005C0DAC" w14:textId="77777777" w:rsidR="001C5D91" w:rsidRDefault="00726C19">
      <w:pPr>
        <w:pStyle w:val="a3"/>
        <w:spacing w:line="446" w:lineRule="auto"/>
        <w:ind w:right="340" w:firstLine="422"/>
        <w:jc w:val="both"/>
        <w:rPr>
          <w:b/>
        </w:rPr>
      </w:pPr>
      <w:r>
        <w:rPr>
          <w:b/>
        </w:rPr>
        <w:t xml:space="preserve">第四百零三条 </w:t>
      </w:r>
      <w:r>
        <w:t>国家有关主管部门的国家机关工作人员，徇私舞弊，滥用职权，对不符合法律规定条件的公司设立、登记申请或者股票、债券发行、上市申请，予以批准或者登记，致使公共财产、国家和人民利益遭受重大损失的，处五年以下有期徒刑或者拘役。</w:t>
      </w:r>
      <w:r>
        <w:rPr>
          <w:b/>
          <w:w w:val="99"/>
        </w:rPr>
        <w:t xml:space="preserve"> </w:t>
      </w:r>
    </w:p>
    <w:p w14:paraId="668527A5" w14:textId="77777777" w:rsidR="001C5D91" w:rsidRDefault="00726C19">
      <w:pPr>
        <w:pStyle w:val="a3"/>
        <w:spacing w:line="268" w:lineRule="exact"/>
        <w:ind w:left="859"/>
      </w:pPr>
      <w:r>
        <w:t>上级部门强令登记机关及其工作人员实施前款行为的，对其直接负责的主管人员，依照前</w:t>
      </w:r>
    </w:p>
    <w:p w14:paraId="1D4ECC92" w14:textId="77777777" w:rsidR="001C5D91" w:rsidRDefault="001C5D91">
      <w:pPr>
        <w:spacing w:line="268" w:lineRule="exact"/>
        <w:sectPr w:rsidR="001C5D91">
          <w:pgSz w:w="11910" w:h="16850"/>
          <w:pgMar w:top="1600" w:right="1360" w:bottom="1440" w:left="1140" w:header="0" w:footer="1259" w:gutter="0"/>
          <w:cols w:space="720"/>
        </w:sectPr>
      </w:pPr>
    </w:p>
    <w:p w14:paraId="730AC6EA" w14:textId="77777777" w:rsidR="001C5D91" w:rsidRDefault="00726C19">
      <w:pPr>
        <w:pStyle w:val="a3"/>
        <w:spacing w:before="150"/>
      </w:pPr>
      <w:r>
        <w:lastRenderedPageBreak/>
        <w:t xml:space="preserve">款的规定处罚。 </w:t>
      </w:r>
    </w:p>
    <w:p w14:paraId="7F7E02F4" w14:textId="77777777" w:rsidR="001C5D91" w:rsidRDefault="001C5D91">
      <w:pPr>
        <w:pStyle w:val="a3"/>
        <w:spacing w:before="12"/>
        <w:ind w:left="0"/>
        <w:rPr>
          <w:sz w:val="17"/>
        </w:rPr>
      </w:pPr>
    </w:p>
    <w:p w14:paraId="204445E6" w14:textId="77777777" w:rsidR="001C5D91" w:rsidRDefault="00726C19">
      <w:pPr>
        <w:pStyle w:val="a3"/>
        <w:spacing w:line="446" w:lineRule="auto"/>
        <w:ind w:right="340" w:firstLine="422"/>
        <w:jc w:val="both"/>
        <w:rPr>
          <w:b/>
        </w:rPr>
      </w:pPr>
      <w:r>
        <w:rPr>
          <w:b/>
        </w:rPr>
        <w:t xml:space="preserve">第四百零八条 </w:t>
      </w:r>
      <w:r>
        <w:t>负有环境保护监督管理职责的国家机关工作人员严重不负责任，导致发生重大环境污染事故，致使公私财产遭受重大损失或者造成人身伤亡的严重后果的，处三年以下有期徒刑或者拘役。</w:t>
      </w:r>
      <w:r>
        <w:rPr>
          <w:b/>
          <w:w w:val="99"/>
        </w:rPr>
        <w:t xml:space="preserve"> </w:t>
      </w:r>
    </w:p>
    <w:p w14:paraId="763A5ABF" w14:textId="77777777" w:rsidR="001C5D91" w:rsidRDefault="00726C19">
      <w:pPr>
        <w:pStyle w:val="a3"/>
        <w:spacing w:line="446" w:lineRule="auto"/>
        <w:ind w:right="337" w:firstLine="422"/>
        <w:jc w:val="both"/>
        <w:rPr>
          <w:b/>
        </w:rPr>
      </w:pPr>
      <w:r>
        <w:rPr>
          <w:b/>
        </w:rPr>
        <w:t xml:space="preserve">第四百零八条之一 </w:t>
      </w:r>
      <w:r>
        <w:t>负有食品安全监督管理职责的国家机关工作人员，滥用职权或者玩忽职守，导致发生重大食品安全事故或者造成其他严重后果的，处五年以下有期徒刑或者拘役； 造成特别严重后果的，处五年以上十年以下有期徒刑。</w:t>
      </w:r>
      <w:r>
        <w:rPr>
          <w:b/>
          <w:w w:val="99"/>
        </w:rPr>
        <w:t xml:space="preserve"> </w:t>
      </w:r>
    </w:p>
    <w:p w14:paraId="37B85B8E" w14:textId="77777777" w:rsidR="001C5D91" w:rsidRDefault="00726C19">
      <w:pPr>
        <w:pStyle w:val="a3"/>
        <w:spacing w:line="268" w:lineRule="exact"/>
        <w:ind w:left="859"/>
      </w:pPr>
      <w:r>
        <w:t xml:space="preserve">徇私舞弊犯前款罪的，从重处罚。 </w:t>
      </w:r>
    </w:p>
    <w:p w14:paraId="369D2E54" w14:textId="77777777" w:rsidR="001C5D91" w:rsidRDefault="001C5D91">
      <w:pPr>
        <w:pStyle w:val="a3"/>
        <w:spacing w:before="1"/>
        <w:ind w:left="0"/>
        <w:rPr>
          <w:sz w:val="18"/>
        </w:rPr>
      </w:pPr>
    </w:p>
    <w:p w14:paraId="47071AE4" w14:textId="77777777" w:rsidR="001C5D91" w:rsidRDefault="00726C19">
      <w:pPr>
        <w:pStyle w:val="a3"/>
        <w:spacing w:line="446" w:lineRule="auto"/>
        <w:ind w:right="340" w:firstLine="422"/>
        <w:rPr>
          <w:b/>
        </w:rPr>
      </w:pPr>
      <w:r>
        <w:rPr>
          <w:b/>
        </w:rPr>
        <w:t xml:space="preserve">第四百一十二条 </w:t>
      </w:r>
      <w:r>
        <w:t>国家商检部门、商检机构的工作人员徇私舞弊，伪造检验结果的，处五年以下有期徒刑或者拘役；造成严重后果的，处五年以上十年以下有期徒刑。</w:t>
      </w:r>
      <w:r>
        <w:rPr>
          <w:b/>
          <w:w w:val="99"/>
        </w:rPr>
        <w:t xml:space="preserve"> </w:t>
      </w:r>
    </w:p>
    <w:p w14:paraId="769F7684" w14:textId="77777777" w:rsidR="001C5D91" w:rsidRDefault="00726C19">
      <w:pPr>
        <w:pStyle w:val="a3"/>
        <w:spacing w:line="446" w:lineRule="auto"/>
        <w:ind w:right="347" w:firstLine="420"/>
      </w:pPr>
      <w:r>
        <w:t xml:space="preserve">前款所列人员严重不负责任，对应当检验的物品不检验，或者延误检验出证、错误出证， 致使国家利益遭受重大损失的，处三年以下有期徒刑或者拘役。 </w:t>
      </w:r>
    </w:p>
    <w:p w14:paraId="5E92900D" w14:textId="77777777" w:rsidR="001C5D91" w:rsidRDefault="00726C19">
      <w:pPr>
        <w:pStyle w:val="a3"/>
        <w:spacing w:line="446" w:lineRule="auto"/>
        <w:ind w:right="311" w:firstLine="422"/>
      </w:pPr>
      <w:r>
        <w:rPr>
          <w:b/>
        </w:rPr>
        <w:t xml:space="preserve">第四百一十四条 </w:t>
      </w:r>
      <w:r>
        <w:t xml:space="preserve">对生产、销售伪劣商品犯罪行为负有追究责任的国家机关工作人员，徇私舞弊，不履行法律规定的追究职责，情节严重的，处五年以下有期徒刑或者拘役。 </w:t>
      </w:r>
    </w:p>
    <w:p w14:paraId="37AD245B" w14:textId="77777777" w:rsidR="001C5D91" w:rsidRDefault="001C5D91">
      <w:pPr>
        <w:pStyle w:val="a3"/>
        <w:ind w:left="0"/>
        <w:rPr>
          <w:sz w:val="20"/>
        </w:rPr>
      </w:pPr>
    </w:p>
    <w:p w14:paraId="0858848A" w14:textId="77777777" w:rsidR="001C5D91" w:rsidRDefault="001C5D91">
      <w:pPr>
        <w:pStyle w:val="a3"/>
        <w:ind w:left="0"/>
        <w:rPr>
          <w:sz w:val="20"/>
        </w:rPr>
      </w:pPr>
    </w:p>
    <w:p w14:paraId="46E14E91" w14:textId="77777777" w:rsidR="001C5D91" w:rsidRDefault="001C5D91">
      <w:pPr>
        <w:pStyle w:val="a3"/>
        <w:ind w:left="0"/>
        <w:rPr>
          <w:sz w:val="20"/>
        </w:rPr>
      </w:pPr>
    </w:p>
    <w:p w14:paraId="4C8FDF80" w14:textId="77777777" w:rsidR="001C5D91" w:rsidRDefault="001C5D91">
      <w:pPr>
        <w:pStyle w:val="a3"/>
        <w:ind w:left="0"/>
        <w:rPr>
          <w:sz w:val="20"/>
        </w:rPr>
      </w:pPr>
    </w:p>
    <w:p w14:paraId="467E0EA3" w14:textId="77777777" w:rsidR="001C5D91" w:rsidRDefault="001C5D91">
      <w:pPr>
        <w:pStyle w:val="a3"/>
        <w:ind w:left="0"/>
        <w:rPr>
          <w:sz w:val="20"/>
        </w:rPr>
      </w:pPr>
    </w:p>
    <w:p w14:paraId="6D045496" w14:textId="77777777" w:rsidR="001C5D91" w:rsidRDefault="001C5D91">
      <w:pPr>
        <w:pStyle w:val="a3"/>
        <w:ind w:left="0"/>
        <w:rPr>
          <w:sz w:val="20"/>
        </w:rPr>
      </w:pPr>
    </w:p>
    <w:p w14:paraId="5A2DE25F" w14:textId="77777777" w:rsidR="001C5D91" w:rsidRDefault="001C5D91">
      <w:pPr>
        <w:pStyle w:val="a3"/>
        <w:ind w:left="0"/>
        <w:rPr>
          <w:sz w:val="20"/>
        </w:rPr>
      </w:pPr>
    </w:p>
    <w:p w14:paraId="2D52354C" w14:textId="77777777" w:rsidR="001C5D91" w:rsidRDefault="001C5D91">
      <w:pPr>
        <w:pStyle w:val="a3"/>
        <w:ind w:left="0"/>
        <w:rPr>
          <w:sz w:val="20"/>
        </w:rPr>
      </w:pPr>
    </w:p>
    <w:p w14:paraId="45D375D5" w14:textId="77777777" w:rsidR="001C5D91" w:rsidRDefault="001C5D91">
      <w:pPr>
        <w:pStyle w:val="a3"/>
        <w:ind w:left="0"/>
        <w:rPr>
          <w:sz w:val="20"/>
        </w:rPr>
      </w:pPr>
    </w:p>
    <w:p w14:paraId="5C5C4252" w14:textId="77777777" w:rsidR="001C5D91" w:rsidRDefault="001C5D91">
      <w:pPr>
        <w:pStyle w:val="a3"/>
        <w:ind w:left="0"/>
        <w:rPr>
          <w:sz w:val="20"/>
        </w:rPr>
      </w:pPr>
    </w:p>
    <w:p w14:paraId="5A692ABD" w14:textId="77777777" w:rsidR="001C5D91" w:rsidRDefault="001C5D91">
      <w:pPr>
        <w:pStyle w:val="a3"/>
        <w:ind w:left="0"/>
        <w:rPr>
          <w:sz w:val="20"/>
        </w:rPr>
      </w:pPr>
    </w:p>
    <w:p w14:paraId="0F998488" w14:textId="77777777" w:rsidR="001C5D91" w:rsidRDefault="001C5D91">
      <w:pPr>
        <w:pStyle w:val="a3"/>
        <w:ind w:left="0"/>
        <w:rPr>
          <w:sz w:val="20"/>
        </w:rPr>
      </w:pPr>
    </w:p>
    <w:p w14:paraId="0F7E1027" w14:textId="77777777" w:rsidR="001C5D91" w:rsidRDefault="001C5D91">
      <w:pPr>
        <w:pStyle w:val="a3"/>
        <w:ind w:left="0"/>
        <w:rPr>
          <w:sz w:val="20"/>
        </w:rPr>
      </w:pPr>
    </w:p>
    <w:p w14:paraId="723E6B3A" w14:textId="77777777" w:rsidR="001C5D91" w:rsidRDefault="001C5D91">
      <w:pPr>
        <w:pStyle w:val="a3"/>
        <w:ind w:left="0"/>
        <w:rPr>
          <w:sz w:val="20"/>
        </w:rPr>
      </w:pPr>
    </w:p>
    <w:p w14:paraId="5FA47FB6" w14:textId="77777777" w:rsidR="001C5D91" w:rsidRDefault="001C5D91">
      <w:pPr>
        <w:pStyle w:val="a3"/>
        <w:ind w:left="0"/>
        <w:rPr>
          <w:sz w:val="20"/>
        </w:rPr>
      </w:pPr>
    </w:p>
    <w:p w14:paraId="44C45BD5" w14:textId="77777777" w:rsidR="001C5D91" w:rsidRDefault="001C5D91">
      <w:pPr>
        <w:pStyle w:val="a3"/>
        <w:ind w:left="0"/>
        <w:rPr>
          <w:sz w:val="20"/>
        </w:rPr>
      </w:pPr>
    </w:p>
    <w:p w14:paraId="3C03D7BD" w14:textId="77777777" w:rsidR="001C5D91" w:rsidRDefault="001C5D91">
      <w:pPr>
        <w:pStyle w:val="a3"/>
        <w:ind w:left="0"/>
        <w:rPr>
          <w:sz w:val="20"/>
        </w:rPr>
      </w:pPr>
    </w:p>
    <w:p w14:paraId="7A7853EF" w14:textId="77777777" w:rsidR="001C5D91" w:rsidRDefault="001C5D91">
      <w:pPr>
        <w:pStyle w:val="a3"/>
        <w:ind w:left="0"/>
        <w:rPr>
          <w:sz w:val="20"/>
        </w:rPr>
      </w:pPr>
    </w:p>
    <w:p w14:paraId="7538F5B3" w14:textId="77777777" w:rsidR="001C5D91" w:rsidRDefault="001C5D91">
      <w:pPr>
        <w:pStyle w:val="a3"/>
        <w:ind w:left="0"/>
        <w:rPr>
          <w:sz w:val="20"/>
        </w:rPr>
      </w:pPr>
    </w:p>
    <w:p w14:paraId="2536DA3A" w14:textId="77777777" w:rsidR="001C5D91" w:rsidRDefault="001C5D91">
      <w:pPr>
        <w:pStyle w:val="a3"/>
        <w:ind w:left="0"/>
        <w:rPr>
          <w:sz w:val="20"/>
        </w:rPr>
      </w:pPr>
    </w:p>
    <w:p w14:paraId="445EA2D6" w14:textId="77777777" w:rsidR="001C5D91" w:rsidRDefault="001C5D91">
      <w:pPr>
        <w:pStyle w:val="a3"/>
        <w:ind w:left="0"/>
        <w:rPr>
          <w:sz w:val="20"/>
        </w:rPr>
      </w:pPr>
    </w:p>
    <w:p w14:paraId="7D99B551" w14:textId="77777777" w:rsidR="001C5D91" w:rsidRDefault="001C5D91">
      <w:pPr>
        <w:pStyle w:val="a3"/>
        <w:ind w:left="0"/>
        <w:rPr>
          <w:sz w:val="20"/>
        </w:rPr>
      </w:pPr>
    </w:p>
    <w:p w14:paraId="0CCDF2DE" w14:textId="77777777" w:rsidR="001C5D91" w:rsidRDefault="001C5D91">
      <w:pPr>
        <w:pStyle w:val="a3"/>
        <w:spacing w:before="8"/>
        <w:ind w:left="0"/>
        <w:rPr>
          <w:sz w:val="22"/>
        </w:rPr>
      </w:pPr>
    </w:p>
    <w:p w14:paraId="53EAEDAA" w14:textId="77777777" w:rsidR="001C5D91" w:rsidRDefault="00726C19">
      <w:pPr>
        <w:pStyle w:val="a3"/>
        <w:spacing w:before="71"/>
        <w:ind w:left="859"/>
      </w:pPr>
      <w:r>
        <w:t xml:space="preserve"> </w:t>
      </w:r>
    </w:p>
    <w:p w14:paraId="76AC6361" w14:textId="77777777" w:rsidR="001C5D91" w:rsidRDefault="001C5D91">
      <w:pPr>
        <w:sectPr w:rsidR="001C5D91">
          <w:pgSz w:w="11910" w:h="16850"/>
          <w:pgMar w:top="1600" w:right="1360" w:bottom="1440" w:left="1140" w:header="0" w:footer="1259" w:gutter="0"/>
          <w:cols w:space="720"/>
        </w:sectPr>
      </w:pPr>
    </w:p>
    <w:p w14:paraId="4E6D6B29" w14:textId="77777777" w:rsidR="001C5D91" w:rsidRDefault="00726C19">
      <w:pPr>
        <w:pStyle w:val="3"/>
        <w:ind w:right="593"/>
      </w:pPr>
      <w:bookmarkStart w:id="8" w:name="_bookmark8"/>
      <w:bookmarkEnd w:id="8"/>
      <w:r>
        <w:lastRenderedPageBreak/>
        <w:t>中华人民共和国刑事诉讼法</w:t>
      </w:r>
      <w:r>
        <w:rPr>
          <w:w w:val="99"/>
        </w:rPr>
        <w:t xml:space="preserve"> </w:t>
      </w:r>
    </w:p>
    <w:p w14:paraId="56B4E586" w14:textId="77777777" w:rsidR="001C5D91" w:rsidRDefault="001C5D91">
      <w:pPr>
        <w:pStyle w:val="a3"/>
        <w:ind w:left="0"/>
        <w:rPr>
          <w:b/>
          <w:sz w:val="30"/>
        </w:rPr>
      </w:pPr>
    </w:p>
    <w:p w14:paraId="74D63984" w14:textId="77777777" w:rsidR="001C5D91" w:rsidRDefault="001C5D91">
      <w:pPr>
        <w:pStyle w:val="a3"/>
        <w:spacing w:before="5"/>
        <w:ind w:left="0"/>
        <w:rPr>
          <w:b/>
          <w:sz w:val="30"/>
        </w:rPr>
      </w:pPr>
    </w:p>
    <w:p w14:paraId="5969761C" w14:textId="77777777" w:rsidR="001C5D91" w:rsidRDefault="00726C19">
      <w:pPr>
        <w:pStyle w:val="a3"/>
        <w:spacing w:line="446" w:lineRule="auto"/>
        <w:ind w:right="311" w:firstLine="420"/>
        <w:jc w:val="both"/>
      </w:pPr>
      <w:r>
        <w:t>（1979</w:t>
      </w:r>
      <w:r>
        <w:rPr>
          <w:spacing w:val="-34"/>
        </w:rPr>
        <w:t xml:space="preserve"> 年 </w:t>
      </w:r>
      <w:r>
        <w:t>7</w:t>
      </w:r>
      <w:r>
        <w:rPr>
          <w:spacing w:val="-34"/>
        </w:rPr>
        <w:t xml:space="preserve"> 月 </w:t>
      </w:r>
      <w:r>
        <w:t>1</w:t>
      </w:r>
      <w:r>
        <w:rPr>
          <w:spacing w:val="-11"/>
        </w:rPr>
        <w:t xml:space="preserve"> 日第五届全国人民代表大会第二次会议通过。根据 </w:t>
      </w:r>
      <w:r>
        <w:t>1996</w:t>
      </w:r>
      <w:r>
        <w:rPr>
          <w:spacing w:val="-34"/>
        </w:rPr>
        <w:t xml:space="preserve"> 年 </w:t>
      </w:r>
      <w:r>
        <w:t>3</w:t>
      </w:r>
      <w:r>
        <w:rPr>
          <w:spacing w:val="-34"/>
        </w:rPr>
        <w:t xml:space="preserve"> 月 </w:t>
      </w:r>
      <w:r>
        <w:t>17</w:t>
      </w:r>
      <w:r>
        <w:rPr>
          <w:spacing w:val="-15"/>
        </w:rPr>
        <w:t xml:space="preserve"> 日第八届全国人民代表大会第四次会议《关于修改〈中华人民共和国刑事诉讼法〉的决定》第一次修</w:t>
      </w:r>
      <w:r>
        <w:rPr>
          <w:spacing w:val="-9"/>
        </w:rPr>
        <w:t xml:space="preserve">正。根据 </w:t>
      </w:r>
      <w:r>
        <w:t>2012</w:t>
      </w:r>
      <w:r>
        <w:rPr>
          <w:spacing w:val="-28"/>
        </w:rPr>
        <w:t xml:space="preserve"> 年 </w:t>
      </w:r>
      <w:r>
        <w:t>3</w:t>
      </w:r>
      <w:r>
        <w:rPr>
          <w:spacing w:val="-28"/>
        </w:rPr>
        <w:t xml:space="preserve"> 月 </w:t>
      </w:r>
      <w:r>
        <w:t>14</w:t>
      </w:r>
      <w:r>
        <w:rPr>
          <w:spacing w:val="-8"/>
        </w:rPr>
        <w:t xml:space="preserve"> 日第十一届全国人民代表大会第五次会议《关于修改〈中华人民共和</w:t>
      </w:r>
    </w:p>
    <w:p w14:paraId="3DE5056F" w14:textId="77777777" w:rsidR="001C5D91" w:rsidRDefault="00726C19">
      <w:pPr>
        <w:pStyle w:val="a3"/>
        <w:spacing w:line="448" w:lineRule="auto"/>
        <w:ind w:right="311"/>
        <w:jc w:val="both"/>
      </w:pPr>
      <w:r>
        <w:rPr>
          <w:spacing w:val="-11"/>
        </w:rPr>
        <w:t xml:space="preserve">国刑事诉讼法〉的决定》第二次修正。根据 </w:t>
      </w:r>
      <w:r>
        <w:t>2018</w:t>
      </w:r>
      <w:r>
        <w:rPr>
          <w:spacing w:val="-32"/>
        </w:rPr>
        <w:t xml:space="preserve"> 年 </w:t>
      </w:r>
      <w:r>
        <w:t>10</w:t>
      </w:r>
      <w:r>
        <w:rPr>
          <w:spacing w:val="-32"/>
        </w:rPr>
        <w:t xml:space="preserve"> 月 </w:t>
      </w:r>
      <w:r>
        <w:t>26</w:t>
      </w:r>
      <w:r>
        <w:rPr>
          <w:spacing w:val="-9"/>
        </w:rPr>
        <w:t xml:space="preserve"> 日第十三届全国人民代表大会常务</w:t>
      </w:r>
      <w:r>
        <w:rPr>
          <w:spacing w:val="-5"/>
        </w:rPr>
        <w:t>委员会第六次会议《关于修改〈中华人民共和国刑事诉讼法〉的决定》第三次修正</w:t>
      </w:r>
      <w:r>
        <w:rPr>
          <w:spacing w:val="-106"/>
        </w:rPr>
        <w:t>）</w:t>
      </w:r>
      <w:r>
        <w:rPr>
          <w:spacing w:val="-3"/>
        </w:rPr>
        <w:t>。</w:t>
      </w:r>
      <w:r>
        <w:t xml:space="preserve"> </w:t>
      </w:r>
    </w:p>
    <w:p w14:paraId="160E576E" w14:textId="77777777" w:rsidR="001C5D91" w:rsidRDefault="001C5D91">
      <w:pPr>
        <w:pStyle w:val="a3"/>
        <w:ind w:left="0"/>
        <w:rPr>
          <w:sz w:val="20"/>
        </w:rPr>
      </w:pPr>
    </w:p>
    <w:p w14:paraId="3F3CE436" w14:textId="77777777" w:rsidR="001C5D91" w:rsidRDefault="001C5D91">
      <w:pPr>
        <w:pStyle w:val="a3"/>
        <w:ind w:left="0"/>
        <w:rPr>
          <w:sz w:val="20"/>
        </w:rPr>
      </w:pPr>
    </w:p>
    <w:p w14:paraId="1E0BCFE0" w14:textId="77777777" w:rsidR="001C5D91" w:rsidRDefault="001C5D91">
      <w:pPr>
        <w:pStyle w:val="a3"/>
        <w:spacing w:before="9"/>
        <w:ind w:left="0"/>
        <w:rPr>
          <w:sz w:val="20"/>
        </w:rPr>
      </w:pPr>
    </w:p>
    <w:p w14:paraId="46327933" w14:textId="77777777" w:rsidR="001C5D91" w:rsidRDefault="00726C19">
      <w:pPr>
        <w:pStyle w:val="4"/>
        <w:ind w:left="862" w:right="621"/>
        <w:jc w:val="center"/>
        <w:rPr>
          <w:sz w:val="24"/>
        </w:rPr>
      </w:pPr>
      <w:r>
        <w:t>第一编 总则</w:t>
      </w:r>
      <w:r>
        <w:rPr>
          <w:w w:val="99"/>
          <w:sz w:val="24"/>
        </w:rPr>
        <w:t xml:space="preserve"> </w:t>
      </w:r>
    </w:p>
    <w:p w14:paraId="1960758B" w14:textId="77777777" w:rsidR="001C5D91" w:rsidRDefault="00726C19">
      <w:pPr>
        <w:pStyle w:val="5"/>
        <w:spacing w:before="181"/>
        <w:ind w:left="3437"/>
      </w:pPr>
      <w:r>
        <w:t>第一章 任务和基本原则</w:t>
      </w:r>
      <w:r>
        <w:rPr>
          <w:w w:val="99"/>
        </w:rPr>
        <w:t xml:space="preserve"> </w:t>
      </w:r>
    </w:p>
    <w:p w14:paraId="248A0B12" w14:textId="77777777" w:rsidR="001C5D91" w:rsidRDefault="001C5D91">
      <w:pPr>
        <w:pStyle w:val="a3"/>
        <w:spacing w:before="4"/>
        <w:ind w:left="0"/>
        <w:rPr>
          <w:b/>
          <w:sz w:val="17"/>
        </w:rPr>
      </w:pPr>
    </w:p>
    <w:p w14:paraId="5ED78682" w14:textId="77777777" w:rsidR="001C5D91" w:rsidRDefault="00726C19">
      <w:pPr>
        <w:pStyle w:val="a3"/>
        <w:spacing w:line="448" w:lineRule="auto"/>
        <w:ind w:right="551" w:firstLine="422"/>
      </w:pPr>
      <w:r>
        <w:rPr>
          <w:b/>
        </w:rPr>
        <w:t xml:space="preserve">第一条 </w:t>
      </w:r>
      <w:r>
        <w:t xml:space="preserve">为了保证刑法的正确实施，惩罚犯罪，保护人民，保障国家安全和社会公共安全，维护社会主义社会秩序，根据宪法，制定本法。 </w:t>
      </w:r>
    </w:p>
    <w:p w14:paraId="0D500252" w14:textId="77777777" w:rsidR="001C5D91" w:rsidRDefault="00726C19">
      <w:pPr>
        <w:pStyle w:val="a3"/>
        <w:spacing w:line="446" w:lineRule="auto"/>
        <w:ind w:right="342" w:firstLine="422"/>
        <w:jc w:val="both"/>
      </w:pPr>
      <w:r>
        <w:rPr>
          <w:b/>
        </w:rPr>
        <w:t xml:space="preserve">第二条 </w:t>
      </w:r>
      <w:r>
        <w:t xml:space="preserve">中华人民共和国刑事诉讼法的任务，是保证准确、及时地查明犯罪事实，正确应用法律，惩罚犯罪分子，保障无罪的人不受刑事追究，教育公民自觉遵守法律，积极同犯罪行为作斗争，维护社会主义法制，尊重和保障人权，保护公民的人身权利、财产权利、民主权利和其他权利，保障社会主义建设事业的顺利进行。 </w:t>
      </w:r>
    </w:p>
    <w:p w14:paraId="5175B624" w14:textId="77777777" w:rsidR="001C5D91" w:rsidRDefault="00726C19">
      <w:pPr>
        <w:pStyle w:val="a3"/>
        <w:spacing w:line="446" w:lineRule="auto"/>
        <w:ind w:right="347" w:firstLine="422"/>
      </w:pPr>
      <w:r>
        <w:rPr>
          <w:b/>
          <w:spacing w:val="10"/>
        </w:rPr>
        <w:t xml:space="preserve">第三条  </w:t>
      </w:r>
      <w:r>
        <w:rPr>
          <w:spacing w:val="-3"/>
        </w:rPr>
        <w:t>对刑事案件的侦查、拘留、执行逮捕、预审，由公安机关负责。检察、批准逮 捕、检察机关直接受理的案件的侦查、提起公诉，由人民检察院负责。审判由人民法院负责。除法律特别规定的以外，其他任何机关、团体和个人都无权行使这些权力。</w:t>
      </w:r>
      <w:r>
        <w:t xml:space="preserve"> </w:t>
      </w:r>
    </w:p>
    <w:p w14:paraId="2BD95F51" w14:textId="77777777" w:rsidR="001C5D91" w:rsidRDefault="00726C19">
      <w:pPr>
        <w:pStyle w:val="a3"/>
        <w:spacing w:line="446" w:lineRule="auto"/>
        <w:ind w:right="347" w:firstLine="420"/>
      </w:pPr>
      <w:r>
        <w:t xml:space="preserve">人民法院、人民检察院和公安机关进行刑事诉讼，必须严格遵守本法和其他法律的有关规定。 </w:t>
      </w:r>
    </w:p>
    <w:p w14:paraId="4D2A70E7" w14:textId="77777777" w:rsidR="001C5D91" w:rsidRDefault="00726C19">
      <w:pPr>
        <w:pStyle w:val="a3"/>
        <w:spacing w:line="446" w:lineRule="auto"/>
        <w:ind w:right="342" w:firstLine="422"/>
      </w:pPr>
      <w:r>
        <w:rPr>
          <w:b/>
        </w:rPr>
        <w:t xml:space="preserve">第四条 </w:t>
      </w:r>
      <w:r>
        <w:t xml:space="preserve">国家安全机关依照法律规定，办理危害国家安全的刑事案件，行使与公安机关相同的职权。 </w:t>
      </w:r>
    </w:p>
    <w:p w14:paraId="703A3CE2" w14:textId="77777777" w:rsidR="001C5D91" w:rsidRDefault="00726C19">
      <w:pPr>
        <w:pStyle w:val="a3"/>
        <w:spacing w:line="446" w:lineRule="auto"/>
        <w:ind w:right="342" w:firstLine="422"/>
      </w:pPr>
      <w:r>
        <w:rPr>
          <w:b/>
        </w:rPr>
        <w:t xml:space="preserve">第五条 </w:t>
      </w:r>
      <w:r>
        <w:t xml:space="preserve">人民法院依照法律规定独立行使审判权，人民检察院依照法律规定独立行使检察权，不受行政机关、社会团体和个人的干涉。 </w:t>
      </w:r>
    </w:p>
    <w:p w14:paraId="053EAAAF" w14:textId="77777777" w:rsidR="001C5D91" w:rsidRDefault="00726C19">
      <w:pPr>
        <w:pStyle w:val="a3"/>
        <w:spacing w:line="267" w:lineRule="exact"/>
        <w:ind w:left="861"/>
      </w:pPr>
      <w:r>
        <w:rPr>
          <w:b/>
        </w:rPr>
        <w:t xml:space="preserve">第六条 </w:t>
      </w:r>
      <w:r>
        <w:t>人民法院、人民检察院和公安机关进行刑事诉讼，必须依靠群众，必须以事实为</w:t>
      </w:r>
    </w:p>
    <w:p w14:paraId="5026A35C" w14:textId="77777777" w:rsidR="001C5D91" w:rsidRDefault="001C5D91">
      <w:pPr>
        <w:spacing w:line="267" w:lineRule="exact"/>
        <w:sectPr w:rsidR="001C5D91">
          <w:pgSz w:w="11910" w:h="16850"/>
          <w:pgMar w:top="1600" w:right="1360" w:bottom="1440" w:left="1140" w:header="0" w:footer="1259" w:gutter="0"/>
          <w:cols w:space="720"/>
        </w:sectPr>
      </w:pPr>
    </w:p>
    <w:p w14:paraId="7555EB91" w14:textId="77777777" w:rsidR="001C5D91" w:rsidRDefault="00726C19">
      <w:pPr>
        <w:pStyle w:val="a3"/>
        <w:spacing w:before="150" w:line="446" w:lineRule="auto"/>
        <w:ind w:right="347"/>
      </w:pPr>
      <w:r>
        <w:lastRenderedPageBreak/>
        <w:t xml:space="preserve">根据，以法律为准绳。对于一切公民，在适用法律上一律平等，在法律面前，不允许有任何特权。 </w:t>
      </w:r>
    </w:p>
    <w:p w14:paraId="7C3B1022" w14:textId="77777777" w:rsidR="001C5D91" w:rsidRDefault="00726C19">
      <w:pPr>
        <w:pStyle w:val="a3"/>
        <w:spacing w:line="446" w:lineRule="auto"/>
        <w:ind w:right="342" w:firstLine="422"/>
      </w:pPr>
      <w:r>
        <w:rPr>
          <w:b/>
        </w:rPr>
        <w:t xml:space="preserve">第七条 </w:t>
      </w:r>
      <w:r>
        <w:t xml:space="preserve">人民法院、人民检察院和公安机关进行刑事诉讼，应当分工负责，互相配合，互相制约，以保证准确有效地执行法律。 </w:t>
      </w:r>
    </w:p>
    <w:p w14:paraId="00E6EF4D" w14:textId="77777777" w:rsidR="001C5D91" w:rsidRDefault="00726C19">
      <w:pPr>
        <w:pStyle w:val="a3"/>
        <w:spacing w:line="267" w:lineRule="exact"/>
        <w:ind w:left="861"/>
      </w:pPr>
      <w:r>
        <w:rPr>
          <w:b/>
        </w:rPr>
        <w:t xml:space="preserve">第八条 </w:t>
      </w:r>
      <w:r>
        <w:t xml:space="preserve">人民检察院依法对刑事诉讼实行法律监督。 </w:t>
      </w:r>
    </w:p>
    <w:p w14:paraId="367715B2" w14:textId="77777777" w:rsidR="001C5D91" w:rsidRDefault="001C5D91">
      <w:pPr>
        <w:pStyle w:val="a3"/>
        <w:spacing w:before="2"/>
        <w:ind w:left="0"/>
        <w:rPr>
          <w:sz w:val="18"/>
        </w:rPr>
      </w:pPr>
    </w:p>
    <w:p w14:paraId="11881467" w14:textId="77777777" w:rsidR="001C5D91" w:rsidRDefault="00726C19">
      <w:pPr>
        <w:pStyle w:val="a3"/>
        <w:spacing w:line="446" w:lineRule="auto"/>
        <w:ind w:right="342" w:firstLine="422"/>
      </w:pPr>
      <w:r>
        <w:rPr>
          <w:b/>
        </w:rPr>
        <w:t xml:space="preserve">第九条 </w:t>
      </w:r>
      <w:r>
        <w:t xml:space="preserve">各民族公民都有用本民族语言文字进行诉讼的权利。人民法院、人民检察院和公安机关对于不通晓当地通用的语言文字的诉讼参与人，应当为他们翻译。 </w:t>
      </w:r>
    </w:p>
    <w:p w14:paraId="2C835DFB" w14:textId="77777777" w:rsidR="001C5D91" w:rsidRDefault="00726C19">
      <w:pPr>
        <w:pStyle w:val="a3"/>
        <w:spacing w:line="446" w:lineRule="auto"/>
        <w:ind w:right="347" w:firstLine="420"/>
      </w:pPr>
      <w:r>
        <w:t xml:space="preserve">在少数民族聚居或者多民族杂居的地区，应当用当地通用的语言进行审讯，用当地通用的文字发布判决书、布告和其他文件。 </w:t>
      </w:r>
    </w:p>
    <w:p w14:paraId="46B92041" w14:textId="77777777" w:rsidR="001C5D91" w:rsidRDefault="00726C19">
      <w:pPr>
        <w:pStyle w:val="a3"/>
        <w:ind w:left="861"/>
      </w:pPr>
      <w:r>
        <w:rPr>
          <w:b/>
        </w:rPr>
        <w:t xml:space="preserve">第十条 </w:t>
      </w:r>
      <w:r>
        <w:t xml:space="preserve">人民法院审判案件，实行两审终审制。 </w:t>
      </w:r>
    </w:p>
    <w:p w14:paraId="47172EB0" w14:textId="77777777" w:rsidR="001C5D91" w:rsidRDefault="001C5D91">
      <w:pPr>
        <w:pStyle w:val="a3"/>
        <w:spacing w:before="10"/>
        <w:ind w:left="0"/>
        <w:rPr>
          <w:sz w:val="17"/>
        </w:rPr>
      </w:pPr>
    </w:p>
    <w:p w14:paraId="5F66DDF1" w14:textId="77777777" w:rsidR="001C5D91" w:rsidRDefault="00726C19">
      <w:pPr>
        <w:pStyle w:val="a3"/>
        <w:spacing w:line="446" w:lineRule="auto"/>
        <w:ind w:right="342" w:firstLine="422"/>
      </w:pPr>
      <w:r>
        <w:rPr>
          <w:b/>
        </w:rPr>
        <w:t xml:space="preserve">第十一条 </w:t>
      </w:r>
      <w:r>
        <w:t xml:space="preserve">人民法院审判案件，除本法另有规定的以外，一律公开进行。被告人有权获得辩护，人民法院有义务保证被告人获得辩护。 </w:t>
      </w:r>
    </w:p>
    <w:p w14:paraId="085D55C0" w14:textId="77777777" w:rsidR="001C5D91" w:rsidRDefault="00726C19">
      <w:pPr>
        <w:pStyle w:val="a3"/>
        <w:ind w:left="861"/>
      </w:pPr>
      <w:r>
        <w:rPr>
          <w:b/>
        </w:rPr>
        <w:t xml:space="preserve">第十二条 </w:t>
      </w:r>
      <w:r>
        <w:t xml:space="preserve">未经人民法院依法判决，对任何人都不得确定有罪。 </w:t>
      </w:r>
    </w:p>
    <w:p w14:paraId="7FAF4923" w14:textId="77777777" w:rsidR="001C5D91" w:rsidRDefault="001C5D91">
      <w:pPr>
        <w:pStyle w:val="a3"/>
        <w:ind w:left="0"/>
        <w:rPr>
          <w:sz w:val="18"/>
        </w:rPr>
      </w:pPr>
    </w:p>
    <w:p w14:paraId="0295D23C" w14:textId="77777777" w:rsidR="001C5D91" w:rsidRDefault="00726C19">
      <w:pPr>
        <w:pStyle w:val="a3"/>
        <w:ind w:left="861"/>
      </w:pPr>
      <w:r>
        <w:rPr>
          <w:b/>
        </w:rPr>
        <w:t xml:space="preserve">第十三条 </w:t>
      </w:r>
      <w:r>
        <w:t xml:space="preserve">人民法院审判案件，依照本法实行人民陪审员陪审的制度。 </w:t>
      </w:r>
    </w:p>
    <w:p w14:paraId="48AEE77E" w14:textId="77777777" w:rsidR="001C5D91" w:rsidRDefault="001C5D91">
      <w:pPr>
        <w:pStyle w:val="a3"/>
        <w:spacing w:before="2"/>
        <w:ind w:left="0"/>
        <w:rPr>
          <w:sz w:val="18"/>
        </w:rPr>
      </w:pPr>
    </w:p>
    <w:p w14:paraId="78F3A03E" w14:textId="77777777" w:rsidR="001C5D91" w:rsidRDefault="00726C19">
      <w:pPr>
        <w:pStyle w:val="a3"/>
        <w:spacing w:line="446" w:lineRule="auto"/>
        <w:ind w:right="342" w:firstLine="422"/>
      </w:pPr>
      <w:r>
        <w:rPr>
          <w:b/>
        </w:rPr>
        <w:t xml:space="preserve">第十四条 </w:t>
      </w:r>
      <w:r>
        <w:t xml:space="preserve">人民法院、人民检察院和公安机关应当保障犯罪嫌疑人、被告人和其他诉讼参与人依法享有的辩护权和其他诉讼权利。 </w:t>
      </w:r>
    </w:p>
    <w:p w14:paraId="355768B4" w14:textId="77777777" w:rsidR="001C5D91" w:rsidRDefault="00726C19">
      <w:pPr>
        <w:pStyle w:val="a3"/>
        <w:spacing w:line="446" w:lineRule="auto"/>
        <w:ind w:right="347" w:firstLine="420"/>
      </w:pPr>
      <w:r>
        <w:t xml:space="preserve">诉讼参与人对于审判人员、检察人员和侦查人员侵犯公民诉讼权利和人身侮辱的行为，有权提出控告。 </w:t>
      </w:r>
    </w:p>
    <w:p w14:paraId="755896BB" w14:textId="77777777" w:rsidR="001C5D91" w:rsidRDefault="00726C19">
      <w:pPr>
        <w:pStyle w:val="a3"/>
        <w:spacing w:line="446" w:lineRule="auto"/>
        <w:ind w:right="342" w:firstLine="422"/>
      </w:pPr>
      <w:r>
        <w:rPr>
          <w:b/>
        </w:rPr>
        <w:t xml:space="preserve">第十五条 </w:t>
      </w:r>
      <w:r>
        <w:t xml:space="preserve">犯罪嫌疑人、被告人自愿如实供述自己的罪行，承认指控的犯罪事实，愿意接受处罚的，可以依法从宽处理。 </w:t>
      </w:r>
    </w:p>
    <w:p w14:paraId="629B7FDD" w14:textId="77777777" w:rsidR="001C5D91" w:rsidRDefault="00726C19">
      <w:pPr>
        <w:pStyle w:val="a3"/>
        <w:spacing w:line="446" w:lineRule="auto"/>
        <w:ind w:right="342" w:firstLine="422"/>
      </w:pPr>
      <w:r>
        <w:rPr>
          <w:b/>
        </w:rPr>
        <w:t xml:space="preserve">第十六条 </w:t>
      </w:r>
      <w:r>
        <w:t xml:space="preserve">有下列情形之一的，不追究刑事责任，已经追究的，应当撤销案件，或者不起诉，或者终止审理，或者宣告无罪： </w:t>
      </w:r>
    </w:p>
    <w:p w14:paraId="02852BEA" w14:textId="77777777" w:rsidR="001C5D91" w:rsidRDefault="00726C19">
      <w:pPr>
        <w:pStyle w:val="a3"/>
        <w:spacing w:line="267" w:lineRule="exact"/>
        <w:ind w:left="859"/>
      </w:pPr>
      <w:r>
        <w:t xml:space="preserve">（一）情节显著轻微、危害不大，不认为是犯罪的； </w:t>
      </w:r>
    </w:p>
    <w:p w14:paraId="49F24F54" w14:textId="77777777" w:rsidR="001C5D91" w:rsidRDefault="001C5D91">
      <w:pPr>
        <w:pStyle w:val="a3"/>
        <w:spacing w:before="12"/>
        <w:ind w:left="0"/>
        <w:rPr>
          <w:sz w:val="17"/>
        </w:rPr>
      </w:pPr>
    </w:p>
    <w:p w14:paraId="6FDA2082" w14:textId="77777777" w:rsidR="001C5D91" w:rsidRDefault="00726C19">
      <w:pPr>
        <w:pStyle w:val="a3"/>
        <w:spacing w:before="1"/>
        <w:ind w:left="859"/>
      </w:pPr>
      <w:r>
        <w:t xml:space="preserve">（二）犯罪已过追诉时效期限的； </w:t>
      </w:r>
    </w:p>
    <w:p w14:paraId="1E1E07A6" w14:textId="77777777" w:rsidR="001C5D91" w:rsidRDefault="001C5D91">
      <w:pPr>
        <w:pStyle w:val="a3"/>
        <w:spacing w:before="12"/>
        <w:ind w:left="0"/>
        <w:rPr>
          <w:sz w:val="17"/>
        </w:rPr>
      </w:pPr>
    </w:p>
    <w:p w14:paraId="01183EDB" w14:textId="77777777" w:rsidR="001C5D91" w:rsidRDefault="00726C19">
      <w:pPr>
        <w:pStyle w:val="a3"/>
        <w:ind w:left="859"/>
      </w:pPr>
      <w:r>
        <w:t xml:space="preserve">（三）经特赦令免除刑罚的； </w:t>
      </w:r>
    </w:p>
    <w:p w14:paraId="1A2FF8FB" w14:textId="77777777" w:rsidR="001C5D91" w:rsidRDefault="001C5D91">
      <w:pPr>
        <w:pStyle w:val="a3"/>
        <w:ind w:left="0"/>
        <w:rPr>
          <w:sz w:val="18"/>
        </w:rPr>
      </w:pPr>
    </w:p>
    <w:p w14:paraId="3D6F691C" w14:textId="77777777" w:rsidR="001C5D91" w:rsidRDefault="00726C19">
      <w:pPr>
        <w:pStyle w:val="a3"/>
        <w:ind w:left="859"/>
      </w:pPr>
      <w:r>
        <w:t xml:space="preserve">（四）依照刑法告诉才处理的犯罪，没有告诉或者撤回告诉的； </w:t>
      </w:r>
    </w:p>
    <w:p w14:paraId="762037CA" w14:textId="77777777" w:rsidR="001C5D91" w:rsidRDefault="001C5D91">
      <w:pPr>
        <w:pStyle w:val="a3"/>
        <w:spacing w:before="1"/>
        <w:ind w:left="0"/>
        <w:rPr>
          <w:sz w:val="18"/>
        </w:rPr>
      </w:pPr>
    </w:p>
    <w:p w14:paraId="4D093605" w14:textId="77777777" w:rsidR="001C5D91" w:rsidRDefault="00726C19">
      <w:pPr>
        <w:pStyle w:val="a3"/>
        <w:spacing w:before="1"/>
        <w:ind w:left="859"/>
      </w:pPr>
      <w:r>
        <w:t xml:space="preserve">（五）犯罪嫌疑人、被告人死亡的； </w:t>
      </w:r>
    </w:p>
    <w:p w14:paraId="756A3E8C" w14:textId="77777777" w:rsidR="001C5D91" w:rsidRDefault="001C5D91">
      <w:pPr>
        <w:sectPr w:rsidR="001C5D91">
          <w:pgSz w:w="11910" w:h="16850"/>
          <w:pgMar w:top="1600" w:right="1360" w:bottom="1440" w:left="1140" w:header="0" w:footer="1259" w:gutter="0"/>
          <w:cols w:space="720"/>
        </w:sectPr>
      </w:pPr>
    </w:p>
    <w:p w14:paraId="07EE6DCF" w14:textId="77777777" w:rsidR="001C5D91" w:rsidRDefault="00726C19">
      <w:pPr>
        <w:pStyle w:val="a3"/>
        <w:spacing w:before="150"/>
        <w:ind w:left="859"/>
      </w:pPr>
      <w:r>
        <w:lastRenderedPageBreak/>
        <w:t xml:space="preserve">（六）其他法律规定免予追究刑事责任的。 </w:t>
      </w:r>
    </w:p>
    <w:p w14:paraId="60F755DF" w14:textId="77777777" w:rsidR="001C5D91" w:rsidRDefault="001C5D91">
      <w:pPr>
        <w:pStyle w:val="a3"/>
        <w:spacing w:before="12"/>
        <w:ind w:left="0"/>
        <w:rPr>
          <w:sz w:val="17"/>
        </w:rPr>
      </w:pPr>
    </w:p>
    <w:p w14:paraId="0BA62448" w14:textId="77777777" w:rsidR="001C5D91" w:rsidRDefault="00726C19">
      <w:pPr>
        <w:pStyle w:val="a3"/>
        <w:ind w:left="861"/>
      </w:pPr>
      <w:r>
        <w:rPr>
          <w:b/>
        </w:rPr>
        <w:t xml:space="preserve">第十七条 </w:t>
      </w:r>
      <w:r>
        <w:t xml:space="preserve">对于外国人犯罪应当追究刑事责任的，适用本法的规定。 </w:t>
      </w:r>
    </w:p>
    <w:p w14:paraId="7FCA9094" w14:textId="77777777" w:rsidR="001C5D91" w:rsidRDefault="001C5D91">
      <w:pPr>
        <w:pStyle w:val="a3"/>
        <w:spacing w:before="2"/>
        <w:ind w:left="0"/>
        <w:rPr>
          <w:sz w:val="18"/>
        </w:rPr>
      </w:pPr>
    </w:p>
    <w:p w14:paraId="19198756" w14:textId="77777777" w:rsidR="001C5D91" w:rsidRDefault="00726C19">
      <w:pPr>
        <w:pStyle w:val="a3"/>
        <w:ind w:left="859"/>
      </w:pPr>
      <w:r>
        <w:t xml:space="preserve">对于享有外交特权和豁免权的外国人犯罪应当追究刑事责任的，通过外交途径解决。 </w:t>
      </w:r>
    </w:p>
    <w:p w14:paraId="0369B49B" w14:textId="77777777" w:rsidR="001C5D91" w:rsidRDefault="001C5D91">
      <w:pPr>
        <w:pStyle w:val="a3"/>
        <w:ind w:left="0"/>
        <w:rPr>
          <w:sz w:val="18"/>
        </w:rPr>
      </w:pPr>
    </w:p>
    <w:p w14:paraId="094240EE" w14:textId="77777777" w:rsidR="001C5D91" w:rsidRDefault="00726C19">
      <w:pPr>
        <w:pStyle w:val="a3"/>
        <w:spacing w:line="446" w:lineRule="auto"/>
        <w:ind w:right="342" w:firstLine="422"/>
      </w:pPr>
      <w:r>
        <w:rPr>
          <w:b/>
        </w:rPr>
        <w:t xml:space="preserve">第十八条 </w:t>
      </w:r>
      <w:r>
        <w:t xml:space="preserve">根据中华人民共和国缔结或者参加的国际条约，或者按照互惠原则，我国司法机关和外国司法机关可以相互请求刑事司法协助。 </w:t>
      </w:r>
    </w:p>
    <w:p w14:paraId="4DC19ACA" w14:textId="77777777" w:rsidR="001C5D91" w:rsidRDefault="00726C19">
      <w:pPr>
        <w:pStyle w:val="5"/>
        <w:spacing w:line="277" w:lineRule="exact"/>
        <w:ind w:left="862" w:right="608"/>
        <w:jc w:val="center"/>
        <w:rPr>
          <w:sz w:val="27"/>
        </w:rPr>
      </w:pPr>
      <w:r>
        <w:t>第二章 管辖</w:t>
      </w:r>
      <w:r>
        <w:rPr>
          <w:w w:val="99"/>
          <w:sz w:val="27"/>
        </w:rPr>
        <w:t xml:space="preserve"> </w:t>
      </w:r>
    </w:p>
    <w:p w14:paraId="175C174B" w14:textId="77777777" w:rsidR="001C5D91" w:rsidRDefault="00726C19">
      <w:pPr>
        <w:pStyle w:val="a3"/>
        <w:spacing w:before="222"/>
        <w:ind w:left="861"/>
        <w:jc w:val="both"/>
      </w:pPr>
      <w:r>
        <w:rPr>
          <w:b/>
        </w:rPr>
        <w:t xml:space="preserve">第十九条 </w:t>
      </w:r>
      <w:r>
        <w:t xml:space="preserve">刑事案件的侦查由公安机关进行，法律另有规定的除外。 </w:t>
      </w:r>
    </w:p>
    <w:p w14:paraId="42F65EE7" w14:textId="77777777" w:rsidR="001C5D91" w:rsidRDefault="001C5D91">
      <w:pPr>
        <w:pStyle w:val="a3"/>
        <w:spacing w:before="12"/>
        <w:ind w:left="0"/>
        <w:rPr>
          <w:sz w:val="17"/>
        </w:rPr>
      </w:pPr>
    </w:p>
    <w:p w14:paraId="00A3A8C7" w14:textId="77777777" w:rsidR="001C5D91" w:rsidRDefault="00726C19">
      <w:pPr>
        <w:pStyle w:val="a3"/>
        <w:spacing w:line="446" w:lineRule="auto"/>
        <w:ind w:right="347" w:firstLine="420"/>
        <w:jc w:val="both"/>
      </w:pPr>
      <w:r>
        <w:t xml:space="preserve">人民检察院在对诉讼活动实行法律监督中发现的司法工作人员利用职权实施的非法拘禁、刑讯逼供、非法搜查等侵犯公民权利、损害司法公正的犯罪，可以由人民检察院立案侦查。对于公安机关管辖的国家机关工作人员利用职权实施的重大犯罪案件，需要由人民检察院直接受理的时候，经省级以上人民检察院决定，可以由人民检察院立案侦查。 </w:t>
      </w:r>
    </w:p>
    <w:p w14:paraId="218E7A24" w14:textId="77777777" w:rsidR="001C5D91" w:rsidRDefault="00726C19">
      <w:pPr>
        <w:pStyle w:val="a3"/>
        <w:spacing w:line="269" w:lineRule="exact"/>
        <w:ind w:left="859"/>
      </w:pPr>
      <w:r>
        <w:t xml:space="preserve">自诉案件，由人民法院直接受理。 </w:t>
      </w:r>
    </w:p>
    <w:p w14:paraId="71F0721F" w14:textId="77777777" w:rsidR="001C5D91" w:rsidRDefault="001C5D91">
      <w:pPr>
        <w:pStyle w:val="a3"/>
        <w:ind w:left="0"/>
        <w:rPr>
          <w:sz w:val="18"/>
        </w:rPr>
      </w:pPr>
    </w:p>
    <w:p w14:paraId="3056F9B3" w14:textId="77777777" w:rsidR="001C5D91" w:rsidRDefault="00726C19">
      <w:pPr>
        <w:pStyle w:val="a3"/>
        <w:spacing w:line="446" w:lineRule="auto"/>
        <w:ind w:right="342" w:firstLine="422"/>
      </w:pPr>
      <w:r>
        <w:rPr>
          <w:b/>
        </w:rPr>
        <w:t xml:space="preserve">第二十条 </w:t>
      </w:r>
      <w:r>
        <w:t xml:space="preserve">基层人民法院管辖第一审普通刑事案件，但是依照本法由上级人民法院管辖的除外。 </w:t>
      </w:r>
    </w:p>
    <w:p w14:paraId="13B60F96" w14:textId="77777777" w:rsidR="001C5D91" w:rsidRDefault="00726C19">
      <w:pPr>
        <w:ind w:left="861"/>
        <w:rPr>
          <w:sz w:val="21"/>
        </w:rPr>
      </w:pPr>
      <w:r>
        <w:rPr>
          <w:b/>
          <w:sz w:val="21"/>
        </w:rPr>
        <w:t xml:space="preserve">第二十一条 </w:t>
      </w:r>
      <w:r>
        <w:rPr>
          <w:sz w:val="21"/>
        </w:rPr>
        <w:t xml:space="preserve">中级人民法院管辖下列第一审刑事案件： </w:t>
      </w:r>
    </w:p>
    <w:p w14:paraId="4A80B2E0" w14:textId="77777777" w:rsidR="001C5D91" w:rsidRDefault="001C5D91">
      <w:pPr>
        <w:pStyle w:val="a3"/>
        <w:ind w:left="0"/>
        <w:rPr>
          <w:sz w:val="18"/>
        </w:rPr>
      </w:pPr>
    </w:p>
    <w:p w14:paraId="465B1CDB" w14:textId="77777777" w:rsidR="001C5D91" w:rsidRDefault="00726C19">
      <w:pPr>
        <w:pStyle w:val="a3"/>
        <w:ind w:left="859"/>
      </w:pPr>
      <w:r>
        <w:t xml:space="preserve">（一）危害国家安全、恐怖活动案件； </w:t>
      </w:r>
    </w:p>
    <w:p w14:paraId="306EE376" w14:textId="77777777" w:rsidR="001C5D91" w:rsidRDefault="001C5D91">
      <w:pPr>
        <w:pStyle w:val="a3"/>
        <w:spacing w:before="12"/>
        <w:ind w:left="0"/>
        <w:rPr>
          <w:sz w:val="17"/>
        </w:rPr>
      </w:pPr>
    </w:p>
    <w:p w14:paraId="291900E8" w14:textId="77777777" w:rsidR="001C5D91" w:rsidRDefault="00726C19">
      <w:pPr>
        <w:pStyle w:val="a3"/>
        <w:ind w:left="859"/>
      </w:pPr>
      <w:r>
        <w:t xml:space="preserve">（二）可能判处无期徒刑、死刑的案件。 </w:t>
      </w:r>
    </w:p>
    <w:p w14:paraId="3F44925B" w14:textId="77777777" w:rsidR="001C5D91" w:rsidRDefault="001C5D91">
      <w:pPr>
        <w:pStyle w:val="a3"/>
        <w:spacing w:before="2"/>
        <w:ind w:left="0"/>
        <w:rPr>
          <w:sz w:val="18"/>
        </w:rPr>
      </w:pPr>
    </w:p>
    <w:p w14:paraId="44AF913D" w14:textId="77777777" w:rsidR="001C5D91" w:rsidRDefault="00726C19">
      <w:pPr>
        <w:pStyle w:val="a3"/>
        <w:spacing w:line="446" w:lineRule="auto"/>
        <w:ind w:right="342" w:firstLine="422"/>
      </w:pPr>
      <w:r>
        <w:rPr>
          <w:b/>
        </w:rPr>
        <w:t xml:space="preserve">第二十二条 </w:t>
      </w:r>
      <w:r>
        <w:t xml:space="preserve">高级人民法院管辖的第一审刑事案件，是全省（自治区、直辖市）性的重大刑事案件。 </w:t>
      </w:r>
    </w:p>
    <w:p w14:paraId="1E63A562" w14:textId="77777777" w:rsidR="001C5D91" w:rsidRDefault="00726C19">
      <w:pPr>
        <w:pStyle w:val="a3"/>
        <w:spacing w:line="267" w:lineRule="exact"/>
        <w:ind w:left="861"/>
      </w:pPr>
      <w:r>
        <w:rPr>
          <w:b/>
        </w:rPr>
        <w:t xml:space="preserve">第二十三条 </w:t>
      </w:r>
      <w:r>
        <w:t xml:space="preserve">最高人民法院管辖的第一审刑事案件，是全国性的重大刑事案件。 </w:t>
      </w:r>
    </w:p>
    <w:p w14:paraId="6FCC5A5E" w14:textId="77777777" w:rsidR="001C5D91" w:rsidRDefault="001C5D91">
      <w:pPr>
        <w:pStyle w:val="a3"/>
        <w:spacing w:before="2"/>
        <w:ind w:left="0"/>
        <w:rPr>
          <w:sz w:val="18"/>
        </w:rPr>
      </w:pPr>
    </w:p>
    <w:p w14:paraId="0DB3CA14" w14:textId="77777777" w:rsidR="001C5D91" w:rsidRDefault="00726C19">
      <w:pPr>
        <w:pStyle w:val="a3"/>
        <w:spacing w:line="446" w:lineRule="auto"/>
        <w:ind w:right="347" w:firstLine="422"/>
      </w:pPr>
      <w:r>
        <w:rPr>
          <w:b/>
        </w:rPr>
        <w:t xml:space="preserve">第二十四条  </w:t>
      </w:r>
      <w:r>
        <w:t xml:space="preserve">上级人民法院在必要的时候，可以审判下级人民法院管辖的第一审刑事案件；下级人民法院认为案情重大、复杂需要由上级人民法院审判的第一审刑事案件，可以请求移送上一级人民法院审判。 </w:t>
      </w:r>
    </w:p>
    <w:p w14:paraId="455C138B" w14:textId="77777777" w:rsidR="001C5D91" w:rsidRDefault="00726C19">
      <w:pPr>
        <w:pStyle w:val="a3"/>
        <w:spacing w:line="446" w:lineRule="auto"/>
        <w:ind w:right="342" w:firstLine="422"/>
      </w:pPr>
      <w:r>
        <w:rPr>
          <w:b/>
        </w:rPr>
        <w:t xml:space="preserve">第二十五条 </w:t>
      </w:r>
      <w:r>
        <w:t xml:space="preserve">刑事案件由犯罪地的人民法院管辖。如果由被告人居住地的人民法院审判更为适宜的，可以由被告人居住地的人民法院管辖。 </w:t>
      </w:r>
    </w:p>
    <w:p w14:paraId="786690C3" w14:textId="77777777" w:rsidR="001C5D91" w:rsidRDefault="00726C19">
      <w:pPr>
        <w:pStyle w:val="a3"/>
        <w:spacing w:line="446" w:lineRule="auto"/>
        <w:ind w:right="342" w:firstLine="422"/>
      </w:pPr>
      <w:r>
        <w:rPr>
          <w:b/>
        </w:rPr>
        <w:t xml:space="preserve">第二十六条 </w:t>
      </w:r>
      <w:r>
        <w:t xml:space="preserve">几个同级人民法院都有权管辖的案件，由最初受理的人民法院审判。在必要的时候，可以移送主要犯罪地的人民法院审判。 </w:t>
      </w:r>
    </w:p>
    <w:p w14:paraId="11CC7DCE" w14:textId="77777777" w:rsidR="001C5D91" w:rsidRDefault="001C5D91">
      <w:pPr>
        <w:spacing w:line="446" w:lineRule="auto"/>
        <w:sectPr w:rsidR="001C5D91">
          <w:pgSz w:w="11910" w:h="16850"/>
          <w:pgMar w:top="1600" w:right="1360" w:bottom="1440" w:left="1140" w:header="0" w:footer="1259" w:gutter="0"/>
          <w:cols w:space="720"/>
        </w:sectPr>
      </w:pPr>
    </w:p>
    <w:p w14:paraId="6D031024" w14:textId="77777777" w:rsidR="001C5D91" w:rsidRDefault="00726C19">
      <w:pPr>
        <w:pStyle w:val="a3"/>
        <w:spacing w:before="150" w:line="446" w:lineRule="auto"/>
        <w:ind w:right="342" w:firstLine="422"/>
      </w:pPr>
      <w:r>
        <w:rPr>
          <w:b/>
        </w:rPr>
        <w:lastRenderedPageBreak/>
        <w:t xml:space="preserve">第二十七条 </w:t>
      </w:r>
      <w:r>
        <w:t xml:space="preserve">上级人民法院可以指定下级人民法院审判管辖不明的案件，也可以指定下级人民法院将案件移送其他人民法院审判。 </w:t>
      </w:r>
    </w:p>
    <w:p w14:paraId="298F19C9" w14:textId="77777777" w:rsidR="001C5D91" w:rsidRDefault="00726C19">
      <w:pPr>
        <w:ind w:left="861"/>
        <w:rPr>
          <w:sz w:val="21"/>
        </w:rPr>
      </w:pPr>
      <w:r>
        <w:rPr>
          <w:b/>
          <w:sz w:val="21"/>
        </w:rPr>
        <w:t xml:space="preserve">第二十八条 </w:t>
      </w:r>
      <w:r>
        <w:rPr>
          <w:sz w:val="21"/>
        </w:rPr>
        <w:t xml:space="preserve">专门人民法院案件的管辖另行规定。 </w:t>
      </w:r>
    </w:p>
    <w:p w14:paraId="71DCEC4A" w14:textId="77777777" w:rsidR="001C5D91" w:rsidRDefault="001C5D91">
      <w:pPr>
        <w:pStyle w:val="a3"/>
        <w:spacing w:before="8"/>
        <w:ind w:left="0"/>
        <w:rPr>
          <w:sz w:val="15"/>
        </w:rPr>
      </w:pPr>
    </w:p>
    <w:p w14:paraId="4361BC88" w14:textId="77777777" w:rsidR="001C5D91" w:rsidRDefault="00726C19">
      <w:pPr>
        <w:pStyle w:val="5"/>
        <w:ind w:left="862" w:right="608"/>
        <w:jc w:val="center"/>
        <w:rPr>
          <w:sz w:val="27"/>
        </w:rPr>
      </w:pPr>
      <w:r>
        <w:t>第三章 回避</w:t>
      </w:r>
      <w:r>
        <w:rPr>
          <w:w w:val="99"/>
          <w:sz w:val="27"/>
        </w:rPr>
        <w:t xml:space="preserve"> </w:t>
      </w:r>
    </w:p>
    <w:p w14:paraId="178A8BBE" w14:textId="77777777" w:rsidR="001C5D91" w:rsidRDefault="00726C19">
      <w:pPr>
        <w:pStyle w:val="a3"/>
        <w:spacing w:before="222" w:line="446" w:lineRule="auto"/>
        <w:ind w:right="342" w:firstLine="422"/>
      </w:pPr>
      <w:r>
        <w:rPr>
          <w:b/>
        </w:rPr>
        <w:t xml:space="preserve">第二十九条 </w:t>
      </w:r>
      <w:r>
        <w:t xml:space="preserve">审判人员、检察人员、侦查人员有下列情形之一的，应当自行回避，当事人及其法定代理人也有权要求他们回避： </w:t>
      </w:r>
    </w:p>
    <w:p w14:paraId="391FC5CD" w14:textId="77777777" w:rsidR="001C5D91" w:rsidRDefault="00726C19">
      <w:pPr>
        <w:pStyle w:val="a3"/>
        <w:ind w:left="859"/>
      </w:pPr>
      <w:r>
        <w:t>（一</w:t>
      </w:r>
      <w:r>
        <w:rPr>
          <w:spacing w:val="-3"/>
        </w:rPr>
        <w:t>）是本案的当事人或者是当事人的近亲属的；</w:t>
      </w:r>
      <w:r>
        <w:t xml:space="preserve"> </w:t>
      </w:r>
    </w:p>
    <w:p w14:paraId="12F411C8" w14:textId="77777777" w:rsidR="001C5D91" w:rsidRDefault="001C5D91">
      <w:pPr>
        <w:pStyle w:val="a3"/>
        <w:spacing w:before="12"/>
        <w:ind w:left="0"/>
        <w:rPr>
          <w:sz w:val="17"/>
        </w:rPr>
      </w:pPr>
    </w:p>
    <w:p w14:paraId="385AE3FF" w14:textId="77777777" w:rsidR="001C5D91" w:rsidRDefault="00726C19">
      <w:pPr>
        <w:pStyle w:val="a3"/>
        <w:ind w:left="859"/>
      </w:pPr>
      <w:r>
        <w:t>（二</w:t>
      </w:r>
      <w:r>
        <w:rPr>
          <w:spacing w:val="-3"/>
        </w:rPr>
        <w:t>）本人或者他的近亲属和本案有利害关系的；</w:t>
      </w:r>
      <w:r>
        <w:t xml:space="preserve"> </w:t>
      </w:r>
    </w:p>
    <w:p w14:paraId="11E98C46" w14:textId="77777777" w:rsidR="001C5D91" w:rsidRDefault="001C5D91">
      <w:pPr>
        <w:pStyle w:val="a3"/>
        <w:spacing w:before="2"/>
        <w:ind w:left="0"/>
        <w:rPr>
          <w:sz w:val="18"/>
        </w:rPr>
      </w:pPr>
    </w:p>
    <w:p w14:paraId="47B71CB7" w14:textId="77777777" w:rsidR="001C5D91" w:rsidRDefault="00726C19">
      <w:pPr>
        <w:pStyle w:val="a3"/>
        <w:ind w:left="859"/>
      </w:pPr>
      <w:r>
        <w:t>（三</w:t>
      </w:r>
      <w:r>
        <w:rPr>
          <w:spacing w:val="-3"/>
        </w:rPr>
        <w:t>）担任过本案的证人、鉴定人、辩护人、诉讼代理人的；</w:t>
      </w:r>
      <w:r>
        <w:t xml:space="preserve"> </w:t>
      </w:r>
    </w:p>
    <w:p w14:paraId="56D576AA" w14:textId="77777777" w:rsidR="001C5D91" w:rsidRDefault="001C5D91">
      <w:pPr>
        <w:pStyle w:val="a3"/>
        <w:ind w:left="0"/>
        <w:rPr>
          <w:sz w:val="18"/>
        </w:rPr>
      </w:pPr>
    </w:p>
    <w:p w14:paraId="56363DF5" w14:textId="77777777" w:rsidR="001C5D91" w:rsidRDefault="00726C19">
      <w:pPr>
        <w:pStyle w:val="a3"/>
        <w:ind w:left="859"/>
      </w:pPr>
      <w:r>
        <w:rPr>
          <w:spacing w:val="-1"/>
        </w:rPr>
        <w:t>（四</w:t>
      </w:r>
      <w:r>
        <w:rPr>
          <w:spacing w:val="-3"/>
        </w:rPr>
        <w:t>）与本案当事人有其他关系，可能影响公正处理案件的。</w:t>
      </w:r>
      <w:r>
        <w:t xml:space="preserve"> </w:t>
      </w:r>
    </w:p>
    <w:p w14:paraId="79F3D6E9" w14:textId="77777777" w:rsidR="001C5D91" w:rsidRDefault="001C5D91">
      <w:pPr>
        <w:pStyle w:val="a3"/>
        <w:spacing w:before="12"/>
        <w:ind w:left="0"/>
        <w:rPr>
          <w:sz w:val="17"/>
        </w:rPr>
      </w:pPr>
    </w:p>
    <w:p w14:paraId="1A88B2F7" w14:textId="77777777" w:rsidR="001C5D91" w:rsidRDefault="00726C19">
      <w:pPr>
        <w:pStyle w:val="a3"/>
        <w:spacing w:line="446" w:lineRule="auto"/>
        <w:ind w:right="342" w:firstLine="422"/>
      </w:pPr>
      <w:r>
        <w:rPr>
          <w:b/>
        </w:rPr>
        <w:t xml:space="preserve">第三十条 </w:t>
      </w:r>
      <w:r>
        <w:t xml:space="preserve">审判人员、检察人员、侦查人员不得接受当事人及其委托的人的请客送礼，不得违反规定会见当事人及其委托的人。 </w:t>
      </w:r>
    </w:p>
    <w:p w14:paraId="09466D33" w14:textId="77777777" w:rsidR="001C5D91" w:rsidRDefault="00726C19">
      <w:pPr>
        <w:pStyle w:val="a3"/>
        <w:spacing w:line="446" w:lineRule="auto"/>
        <w:ind w:right="347" w:firstLine="420"/>
      </w:pPr>
      <w:r>
        <w:t xml:space="preserve">审判人员、检察人员、侦查人员违反前款规定的，应当依法追究法律责任。当事人及其法定代理人有权要求他们回避。 </w:t>
      </w:r>
    </w:p>
    <w:p w14:paraId="6DD7EB3B" w14:textId="77777777" w:rsidR="001C5D91" w:rsidRDefault="00726C19">
      <w:pPr>
        <w:pStyle w:val="a3"/>
        <w:spacing w:line="446" w:lineRule="auto"/>
        <w:ind w:right="342" w:firstLine="422"/>
        <w:jc w:val="both"/>
      </w:pPr>
      <w:r>
        <w:rPr>
          <w:b/>
        </w:rPr>
        <w:t xml:space="preserve">第三十一条 </w:t>
      </w:r>
      <w:r>
        <w:t xml:space="preserve">审判人员、检察人员、侦查人员的回避，应当分别由院长、检察长、公安机关负责人决定；院长的回避，由本院审判委员会决定；检察长和公安机关负责人的回避，由同级人民检察院检察委员会决定。 </w:t>
      </w:r>
    </w:p>
    <w:p w14:paraId="0F682EFF" w14:textId="77777777" w:rsidR="001C5D91" w:rsidRDefault="00726C19">
      <w:pPr>
        <w:pStyle w:val="a3"/>
        <w:spacing w:line="446" w:lineRule="auto"/>
        <w:ind w:left="859" w:right="2135"/>
      </w:pPr>
      <w:r>
        <w:rPr>
          <w:spacing w:val="-3"/>
        </w:rPr>
        <w:t>对侦查人员的回避作出决定前，侦查人员不能停止对案件的侦查。  对驳回申请回避的决定，当事人及其法定代理人可以申请复议一次。</w:t>
      </w:r>
      <w:r>
        <w:t xml:space="preserve"> </w:t>
      </w:r>
    </w:p>
    <w:p w14:paraId="2ADFAA28" w14:textId="77777777" w:rsidR="001C5D91" w:rsidRDefault="00726C19">
      <w:pPr>
        <w:pStyle w:val="a3"/>
        <w:spacing w:line="446" w:lineRule="auto"/>
        <w:ind w:right="342" w:firstLine="422"/>
      </w:pPr>
      <w:r>
        <w:rPr>
          <w:b/>
        </w:rPr>
        <w:t xml:space="preserve">第三十二条 </w:t>
      </w:r>
      <w:r>
        <w:t xml:space="preserve">本章关于回避的规定适用于书记员、翻译人员和鉴定人。辩护人、诉讼代理人可以依照本章的规定要求回避、申请复议。 </w:t>
      </w:r>
    </w:p>
    <w:p w14:paraId="618F78E0" w14:textId="77777777" w:rsidR="001C5D91" w:rsidRDefault="00726C19">
      <w:pPr>
        <w:pStyle w:val="5"/>
        <w:spacing w:line="277" w:lineRule="exact"/>
        <w:ind w:left="3677"/>
      </w:pPr>
      <w:r>
        <w:t>第四章 辩护与代理</w:t>
      </w:r>
      <w:r>
        <w:rPr>
          <w:w w:val="99"/>
        </w:rPr>
        <w:t xml:space="preserve"> </w:t>
      </w:r>
    </w:p>
    <w:p w14:paraId="581D19FE" w14:textId="77777777" w:rsidR="001C5D91" w:rsidRDefault="001C5D91">
      <w:pPr>
        <w:pStyle w:val="a3"/>
        <w:spacing w:before="1"/>
        <w:ind w:left="0"/>
        <w:rPr>
          <w:b/>
          <w:sz w:val="17"/>
        </w:rPr>
      </w:pPr>
    </w:p>
    <w:p w14:paraId="6F7AFF56" w14:textId="77777777" w:rsidR="001C5D91" w:rsidRDefault="00726C19">
      <w:pPr>
        <w:pStyle w:val="a3"/>
        <w:spacing w:line="446" w:lineRule="auto"/>
        <w:ind w:right="342" w:firstLine="422"/>
      </w:pPr>
      <w:r>
        <w:rPr>
          <w:b/>
        </w:rPr>
        <w:t xml:space="preserve">第三十三条 </w:t>
      </w:r>
      <w:r>
        <w:t xml:space="preserve">犯罪嫌疑人、被告人除自己行使辩护权以外，还可以委托一至二人作为辩护人。下列的人可以被委托为辩护人： </w:t>
      </w:r>
    </w:p>
    <w:p w14:paraId="5CA26CD1" w14:textId="77777777" w:rsidR="001C5D91" w:rsidRDefault="00726C19">
      <w:pPr>
        <w:pStyle w:val="a3"/>
        <w:ind w:left="859"/>
      </w:pPr>
      <w:r>
        <w:t xml:space="preserve">（一）律师； </w:t>
      </w:r>
    </w:p>
    <w:p w14:paraId="5E358164" w14:textId="77777777" w:rsidR="001C5D91" w:rsidRDefault="001C5D91">
      <w:pPr>
        <w:pStyle w:val="a3"/>
        <w:ind w:left="0"/>
        <w:rPr>
          <w:sz w:val="18"/>
        </w:rPr>
      </w:pPr>
    </w:p>
    <w:p w14:paraId="45B1AFA5" w14:textId="77777777" w:rsidR="001C5D91" w:rsidRDefault="00726C19">
      <w:pPr>
        <w:pStyle w:val="a3"/>
        <w:ind w:left="859"/>
      </w:pPr>
      <w:r>
        <w:t xml:space="preserve">（二）人民团体或者犯罪嫌疑人、被告人所在单位推荐的人； </w:t>
      </w:r>
    </w:p>
    <w:p w14:paraId="4CAC305F" w14:textId="77777777" w:rsidR="001C5D91" w:rsidRDefault="001C5D91">
      <w:pPr>
        <w:pStyle w:val="a3"/>
        <w:spacing w:before="2"/>
        <w:ind w:left="0"/>
        <w:rPr>
          <w:sz w:val="18"/>
        </w:rPr>
      </w:pPr>
    </w:p>
    <w:p w14:paraId="04C887C7" w14:textId="77777777" w:rsidR="001C5D91" w:rsidRDefault="00726C19">
      <w:pPr>
        <w:pStyle w:val="a3"/>
        <w:ind w:left="859"/>
      </w:pPr>
      <w:r>
        <w:t xml:space="preserve">（三）犯罪嫌疑人、被告人的监护人、亲友。 </w:t>
      </w:r>
    </w:p>
    <w:p w14:paraId="1C0D99EA" w14:textId="77777777" w:rsidR="001C5D91" w:rsidRDefault="001C5D91">
      <w:pPr>
        <w:sectPr w:rsidR="001C5D91">
          <w:pgSz w:w="11910" w:h="16850"/>
          <w:pgMar w:top="1600" w:right="1360" w:bottom="1440" w:left="1140" w:header="0" w:footer="1259" w:gutter="0"/>
          <w:cols w:space="720"/>
        </w:sectPr>
      </w:pPr>
    </w:p>
    <w:p w14:paraId="50D65776" w14:textId="77777777" w:rsidR="001C5D91" w:rsidRDefault="00726C19">
      <w:pPr>
        <w:pStyle w:val="a3"/>
        <w:spacing w:before="150"/>
        <w:ind w:left="859"/>
      </w:pPr>
      <w:r>
        <w:lastRenderedPageBreak/>
        <w:t xml:space="preserve">正在被执行刑罚或者依法被剥夺、限制人身自由的人，不得担任辩护人。 </w:t>
      </w:r>
    </w:p>
    <w:p w14:paraId="49E61F36" w14:textId="77777777" w:rsidR="001C5D91" w:rsidRDefault="001C5D91">
      <w:pPr>
        <w:pStyle w:val="a3"/>
        <w:spacing w:before="12"/>
        <w:ind w:left="0"/>
        <w:rPr>
          <w:sz w:val="17"/>
        </w:rPr>
      </w:pPr>
    </w:p>
    <w:p w14:paraId="1C483030" w14:textId="77777777" w:rsidR="001C5D91" w:rsidRDefault="00726C19">
      <w:pPr>
        <w:pStyle w:val="a3"/>
        <w:spacing w:line="446" w:lineRule="auto"/>
        <w:ind w:right="347" w:firstLine="420"/>
      </w:pPr>
      <w:r>
        <w:t xml:space="preserve">被开除公职和被吊销律师、公证员执业证书的人，不得担任辩护人，但系犯罪嫌疑人、被告人的监护人、近亲属的除外。 </w:t>
      </w:r>
    </w:p>
    <w:p w14:paraId="186D658D" w14:textId="77777777" w:rsidR="001C5D91" w:rsidRDefault="00726C19">
      <w:pPr>
        <w:pStyle w:val="a3"/>
        <w:spacing w:line="446" w:lineRule="auto"/>
        <w:ind w:right="342" w:firstLine="422"/>
      </w:pPr>
      <w:r>
        <w:rPr>
          <w:b/>
        </w:rPr>
        <w:t xml:space="preserve">第三十四条 </w:t>
      </w:r>
      <w:r>
        <w:t xml:space="preserve">犯罪嫌疑人自被侦查机关第一次讯问或者采取强制措施之日起，有权委托辩护人；在侦查期间，只能委托律师作为辩护人。被告人有权随时委托辩护人。 </w:t>
      </w:r>
    </w:p>
    <w:p w14:paraId="37DD89F8" w14:textId="77777777" w:rsidR="001C5D91" w:rsidRDefault="00726C19">
      <w:pPr>
        <w:pStyle w:val="a3"/>
        <w:spacing w:line="446" w:lineRule="auto"/>
        <w:ind w:right="347" w:firstLine="420"/>
        <w:jc w:val="both"/>
      </w:pPr>
      <w:r>
        <w:t xml:space="preserve">侦查机关在第一次讯问犯罪嫌疑人或者对犯罪嫌疑人采取强制措施的时候，应当告知犯罪嫌疑人有权委托辩护人。人民检察院自收到移送审查起诉的案件材料之日起三日以内，应当告知犯罪嫌疑人有权委托辩护人。人民法院自受理案件之日起三日以内，应当告知被告人有权委托辩护人。犯罪嫌疑人、被告人在押期间要求委托辩护人的，人民法院、人民检察院和公安机关应当及时转达其要求。 </w:t>
      </w:r>
    </w:p>
    <w:p w14:paraId="4902CE54" w14:textId="77777777" w:rsidR="001C5D91" w:rsidRDefault="00726C19">
      <w:pPr>
        <w:pStyle w:val="a3"/>
        <w:spacing w:line="446" w:lineRule="auto"/>
        <w:ind w:left="859" w:right="1504"/>
      </w:pPr>
      <w:r>
        <w:rPr>
          <w:spacing w:val="-3"/>
        </w:rPr>
        <w:t xml:space="preserve">犯罪嫌疑人、被告人在押的，也可以由其监护人、近亲属代为委托辩护人。辩护人接受犯罪嫌疑人、被告人委托后，应当及时告知办理案件的机关。 </w:t>
      </w:r>
    </w:p>
    <w:p w14:paraId="0BB24130" w14:textId="77777777" w:rsidR="001C5D91" w:rsidRDefault="00726C19">
      <w:pPr>
        <w:pStyle w:val="a3"/>
        <w:spacing w:line="446" w:lineRule="auto"/>
        <w:ind w:right="342" w:firstLine="422"/>
        <w:jc w:val="both"/>
      </w:pPr>
      <w:r>
        <w:rPr>
          <w:b/>
        </w:rPr>
        <w:t xml:space="preserve">第三十五条 </w:t>
      </w:r>
      <w:r>
        <w:t xml:space="preserve">犯罪嫌疑人、被告人因经济困难或者其他原因没有委托辩护人的，本人及其近亲属可以向法律援助机构提出申请。对符合法律援助条件的，法律援助机构应当指派律师为其提供辩护。 </w:t>
      </w:r>
    </w:p>
    <w:p w14:paraId="507B8BA7" w14:textId="77777777" w:rsidR="001C5D91" w:rsidRDefault="00726C19">
      <w:pPr>
        <w:pStyle w:val="a3"/>
        <w:spacing w:line="446" w:lineRule="auto"/>
        <w:ind w:right="347" w:firstLine="420"/>
        <w:jc w:val="both"/>
      </w:pPr>
      <w:r>
        <w:t xml:space="preserve">犯罪嫌疑人、被告人是盲、聋、哑人，或者是尚未完全丧失辨认或者控制自己行为能力的精神病人，没有委托辩护人的，人民法院、人民检察院和公安机关应当通知法律援助机构指派律师为其提供辩护。 </w:t>
      </w:r>
    </w:p>
    <w:p w14:paraId="2EA96EDE" w14:textId="77777777" w:rsidR="001C5D91" w:rsidRDefault="00726C19">
      <w:pPr>
        <w:pStyle w:val="a3"/>
        <w:spacing w:line="446" w:lineRule="auto"/>
        <w:ind w:right="347" w:firstLine="420"/>
      </w:pPr>
      <w:r>
        <w:t xml:space="preserve">犯罪嫌疑人、被告人可能被判处无期徒刑、死刑，没有委托辩护人的，人民法院、人民检察院和公安机关应当通知法律援助机构指派律师为其提供辩护。 </w:t>
      </w:r>
    </w:p>
    <w:p w14:paraId="350F1563" w14:textId="77777777" w:rsidR="001C5D91" w:rsidRDefault="00726C19">
      <w:pPr>
        <w:pStyle w:val="a3"/>
        <w:spacing w:line="446" w:lineRule="auto"/>
        <w:ind w:right="342" w:firstLine="422"/>
        <w:jc w:val="both"/>
      </w:pPr>
      <w:r>
        <w:rPr>
          <w:b/>
        </w:rPr>
        <w:t xml:space="preserve">第三十六条 </w:t>
      </w:r>
      <w:r>
        <w:t xml:space="preserve">法律援助机构可以在人民法院、看守所等场所派驻值班律师。犯罪嫌疑人、被告人没有委托辩护人，法律援助机构没有指派律师为其提供辩护的，由值班律师为犯罪嫌疑人、被告人提供法律咨询、程序选择建议、申请变更强制措施、对案件处理提出意见等法律帮助。 </w:t>
      </w:r>
    </w:p>
    <w:p w14:paraId="1EB44F88" w14:textId="77777777" w:rsidR="001C5D91" w:rsidRDefault="00726C19">
      <w:pPr>
        <w:pStyle w:val="a3"/>
        <w:spacing w:line="446" w:lineRule="auto"/>
        <w:ind w:right="349" w:firstLine="420"/>
      </w:pPr>
      <w:r>
        <w:t xml:space="preserve">人民法院、人民检察院、看守所应当告知犯罪嫌疑人、被告人有权约见值班律师，并为犯罪嫌疑人、被告人约见值班律师提供便利。 </w:t>
      </w:r>
    </w:p>
    <w:p w14:paraId="065BE2B6" w14:textId="77777777" w:rsidR="001C5D91" w:rsidRDefault="00726C19">
      <w:pPr>
        <w:pStyle w:val="a3"/>
        <w:ind w:left="861"/>
      </w:pPr>
      <w:r>
        <w:rPr>
          <w:b/>
        </w:rPr>
        <w:t xml:space="preserve">第三十七条 </w:t>
      </w:r>
      <w:r>
        <w:t>辩护人的责任是根据事实和法律，提出犯罪嫌疑人、被告人无罪、罪轻或者</w:t>
      </w:r>
    </w:p>
    <w:p w14:paraId="0E150C7A" w14:textId="77777777" w:rsidR="001C5D91" w:rsidRDefault="001C5D91">
      <w:pPr>
        <w:sectPr w:rsidR="001C5D91">
          <w:pgSz w:w="11910" w:h="16850"/>
          <w:pgMar w:top="1600" w:right="1360" w:bottom="1440" w:left="1140" w:header="0" w:footer="1259" w:gutter="0"/>
          <w:cols w:space="720"/>
        </w:sectPr>
      </w:pPr>
    </w:p>
    <w:p w14:paraId="588C6C2D" w14:textId="77777777" w:rsidR="001C5D91" w:rsidRDefault="00726C19">
      <w:pPr>
        <w:pStyle w:val="a3"/>
        <w:spacing w:before="150" w:line="446" w:lineRule="auto"/>
        <w:ind w:left="861" w:right="244" w:hanging="423"/>
      </w:pPr>
      <w:r>
        <w:rPr>
          <w:spacing w:val="-3"/>
        </w:rPr>
        <w:lastRenderedPageBreak/>
        <w:t>减轻、免除其刑事责任的材料和意见，维护犯罪嫌疑人、被告人的诉讼权利和其他合法权益。</w:t>
      </w:r>
      <w:r>
        <w:rPr>
          <w:b/>
          <w:spacing w:val="3"/>
        </w:rPr>
        <w:t xml:space="preserve">第三十八条 </w:t>
      </w:r>
      <w:r>
        <w:rPr>
          <w:spacing w:val="-3"/>
        </w:rPr>
        <w:t>辩护律师在侦查期间可以为犯罪嫌疑人提供法律帮助；代理申诉、控告；申</w:t>
      </w:r>
    </w:p>
    <w:p w14:paraId="1E1EDB9B" w14:textId="77777777" w:rsidR="001C5D91" w:rsidRDefault="00726C19">
      <w:pPr>
        <w:pStyle w:val="a3"/>
      </w:pPr>
      <w:r>
        <w:t xml:space="preserve">请变更强制措施；向侦查机关了解犯罪嫌疑人涉嫌的罪名和案件有关情况，提出意见。 </w:t>
      </w:r>
    </w:p>
    <w:p w14:paraId="20DB9A4F" w14:textId="77777777" w:rsidR="001C5D91" w:rsidRDefault="001C5D91">
      <w:pPr>
        <w:pStyle w:val="a3"/>
        <w:spacing w:before="12"/>
        <w:ind w:left="0"/>
        <w:rPr>
          <w:sz w:val="17"/>
        </w:rPr>
      </w:pPr>
    </w:p>
    <w:p w14:paraId="23BB89BD" w14:textId="77777777" w:rsidR="001C5D91" w:rsidRDefault="00726C19">
      <w:pPr>
        <w:pStyle w:val="a3"/>
        <w:spacing w:line="446" w:lineRule="auto"/>
        <w:ind w:right="342" w:firstLine="422"/>
      </w:pPr>
      <w:r>
        <w:rPr>
          <w:b/>
        </w:rPr>
        <w:t xml:space="preserve">第三十九条 </w:t>
      </w:r>
      <w:r>
        <w:t xml:space="preserve">辩护律师可以同在押的犯罪嫌疑人、被告人会见和通信。其他辩护人经人民法院、人民检察院许可，也可以同在押的犯罪嫌疑人、被告人会见和通信。 </w:t>
      </w:r>
    </w:p>
    <w:p w14:paraId="6C9FE49C" w14:textId="77777777" w:rsidR="001C5D91" w:rsidRDefault="00726C19">
      <w:pPr>
        <w:pStyle w:val="a3"/>
        <w:spacing w:line="446" w:lineRule="auto"/>
        <w:ind w:right="347" w:firstLine="420"/>
      </w:pPr>
      <w:r>
        <w:t xml:space="preserve">辩护律师持律师执业证书、律师事务所证明和委托书或者法律援助公函要求会见在押的犯罪嫌疑人、被告人的，看守所应当及时安排会见，至迟不得超过四十八小时。 </w:t>
      </w:r>
    </w:p>
    <w:p w14:paraId="4D12236A" w14:textId="77777777" w:rsidR="001C5D91" w:rsidRDefault="00726C19">
      <w:pPr>
        <w:pStyle w:val="a3"/>
        <w:spacing w:line="446" w:lineRule="auto"/>
        <w:ind w:right="347" w:firstLine="420"/>
      </w:pPr>
      <w:r>
        <w:t xml:space="preserve">危害国家安全犯罪、恐怖活动犯罪案件，在侦查期间辩护律师会见在押的犯罪嫌疑人，应当经侦查机关许可。上述案件，侦查机关应当事先通知看守所。 </w:t>
      </w:r>
    </w:p>
    <w:p w14:paraId="4BE58554" w14:textId="77777777" w:rsidR="001C5D91" w:rsidRDefault="00726C19">
      <w:pPr>
        <w:pStyle w:val="a3"/>
        <w:spacing w:line="446" w:lineRule="auto"/>
        <w:ind w:right="347" w:firstLine="420"/>
        <w:jc w:val="both"/>
      </w:pPr>
      <w:r>
        <w:t xml:space="preserve">辩护律师会见在押的犯罪嫌疑人、被告人，可以了解案件有关情况，提供法律咨询等；自案件移送审查起诉之日起，可以向犯罪嫌疑人、被告人核实有关证据。辩护律师会见犯罪嫌疑人、被告人时不被监听。 </w:t>
      </w:r>
    </w:p>
    <w:p w14:paraId="3F38CFF7" w14:textId="77777777" w:rsidR="001C5D91" w:rsidRDefault="00726C19">
      <w:pPr>
        <w:pStyle w:val="a3"/>
        <w:spacing w:line="446" w:lineRule="auto"/>
        <w:ind w:right="347" w:firstLine="420"/>
      </w:pPr>
      <w:r>
        <w:t xml:space="preserve">辩护律师同被监视居住的犯罪嫌疑人、被告人会见、通信，适用第一款、第三款、第四款的规定。 </w:t>
      </w:r>
    </w:p>
    <w:p w14:paraId="018F1884" w14:textId="77777777" w:rsidR="001C5D91" w:rsidRDefault="00726C19">
      <w:pPr>
        <w:pStyle w:val="a3"/>
        <w:spacing w:line="446" w:lineRule="auto"/>
        <w:ind w:right="342" w:firstLine="422"/>
      </w:pPr>
      <w:r>
        <w:rPr>
          <w:b/>
        </w:rPr>
        <w:t xml:space="preserve">第四十条 </w:t>
      </w:r>
      <w:r>
        <w:t xml:space="preserve">辩护律师自人民检察院对案件审查起诉之日起，可以查阅、摘抄、复制本案的案卷材料。其他辩护人经人民法院、人民检察院许可，也可以查阅、摘抄、复制上述材料。 </w:t>
      </w:r>
    </w:p>
    <w:p w14:paraId="69AC3500" w14:textId="77777777" w:rsidR="001C5D91" w:rsidRDefault="00726C19">
      <w:pPr>
        <w:pStyle w:val="a3"/>
        <w:spacing w:line="446" w:lineRule="auto"/>
        <w:ind w:right="342" w:firstLine="422"/>
      </w:pPr>
      <w:r>
        <w:rPr>
          <w:b/>
        </w:rPr>
        <w:t xml:space="preserve">第四十一条 </w:t>
      </w:r>
      <w:r>
        <w:t xml:space="preserve">辩护人认为在侦查、审查起诉期间公安机关、人民检察院收集的证明犯罪嫌疑人、被告人无罪或者罪轻的证据材料未提交的，有权申请人民检察院、人民法院调取。 </w:t>
      </w:r>
    </w:p>
    <w:p w14:paraId="0E7A31EC" w14:textId="77777777" w:rsidR="001C5D91" w:rsidRDefault="00726C19">
      <w:pPr>
        <w:pStyle w:val="a3"/>
        <w:spacing w:line="446" w:lineRule="auto"/>
        <w:ind w:right="342" w:firstLine="422"/>
      </w:pPr>
      <w:r>
        <w:rPr>
          <w:b/>
        </w:rPr>
        <w:t xml:space="preserve">第四十二条 </w:t>
      </w:r>
      <w:r>
        <w:t xml:space="preserve">辩护人收集的有关犯罪嫌疑人不在犯罪现场、未达到刑事责任年龄、属于依法不负刑事责任的精神病人的证据，应当及时告知公安机关、人民检察院。 </w:t>
      </w:r>
    </w:p>
    <w:p w14:paraId="00D9DF6A" w14:textId="77777777" w:rsidR="001C5D91" w:rsidRDefault="00726C19">
      <w:pPr>
        <w:pStyle w:val="a3"/>
        <w:spacing w:line="446" w:lineRule="auto"/>
        <w:ind w:right="342" w:firstLine="422"/>
        <w:jc w:val="both"/>
      </w:pPr>
      <w:r>
        <w:rPr>
          <w:b/>
        </w:rPr>
        <w:t xml:space="preserve">第四十三条 </w:t>
      </w:r>
      <w:r>
        <w:t xml:space="preserve">辩护律师经证人或者其他有关单位和个人同意，可以向他们收集与本案有关的材料，也可以申请人民检察院、人民法院收集、调取证据，或者申请人民法院通知证人出庭作证。 </w:t>
      </w:r>
    </w:p>
    <w:p w14:paraId="415C8D38" w14:textId="77777777" w:rsidR="001C5D91" w:rsidRDefault="00726C19">
      <w:pPr>
        <w:pStyle w:val="a3"/>
        <w:spacing w:line="446" w:lineRule="auto"/>
        <w:ind w:right="347" w:firstLine="420"/>
      </w:pPr>
      <w:r>
        <w:t xml:space="preserve">辩护律师经人民检察院或者人民法院许可，并且经被害人或者其近亲属、被害人提供的证人同意，可以向他们收集与本案有关的材料。 </w:t>
      </w:r>
    </w:p>
    <w:p w14:paraId="16A28187" w14:textId="77777777" w:rsidR="001C5D91" w:rsidRDefault="00726C19">
      <w:pPr>
        <w:pStyle w:val="a3"/>
        <w:spacing w:line="446" w:lineRule="auto"/>
        <w:ind w:right="342" w:firstLine="422"/>
      </w:pPr>
      <w:r>
        <w:rPr>
          <w:b/>
        </w:rPr>
        <w:t xml:space="preserve">第四十四条 </w:t>
      </w:r>
      <w:r>
        <w:t xml:space="preserve">辩护人或者其他任何人，不得帮助犯罪嫌疑人、被告人隐匿、毁灭、伪造证据或者串供，不得威胁、引诱证人作伪证以及进行其他干扰司法机关诉讼活动的行为。 </w:t>
      </w:r>
    </w:p>
    <w:p w14:paraId="734FD15C" w14:textId="77777777" w:rsidR="001C5D91" w:rsidRDefault="001C5D91">
      <w:pPr>
        <w:spacing w:line="446" w:lineRule="auto"/>
        <w:sectPr w:rsidR="001C5D91">
          <w:pgSz w:w="11910" w:h="16850"/>
          <w:pgMar w:top="1600" w:right="1360" w:bottom="1440" w:left="1140" w:header="0" w:footer="1259" w:gutter="0"/>
          <w:cols w:space="720"/>
        </w:sectPr>
      </w:pPr>
    </w:p>
    <w:p w14:paraId="581FB4E6" w14:textId="77777777" w:rsidR="001C5D91" w:rsidRDefault="00726C19">
      <w:pPr>
        <w:pStyle w:val="a3"/>
        <w:spacing w:before="150" w:line="446" w:lineRule="auto"/>
        <w:ind w:right="347" w:firstLine="420"/>
        <w:jc w:val="both"/>
      </w:pPr>
      <w:r>
        <w:lastRenderedPageBreak/>
        <w:t xml:space="preserve">违反前款规定的，应当依法追究法律责任，辩护人涉嫌犯罪的，应当由办理辩护人所承办案件的侦查机关以外的侦查机关办理。辩护人是律师的，应当及时通知其所在的律师事务所或者所属的律师协会。 </w:t>
      </w:r>
    </w:p>
    <w:p w14:paraId="536BCCC5" w14:textId="77777777" w:rsidR="001C5D91" w:rsidRDefault="00726C19">
      <w:pPr>
        <w:pStyle w:val="a3"/>
        <w:spacing w:line="446" w:lineRule="auto"/>
        <w:ind w:right="342" w:firstLine="422"/>
        <w:jc w:val="both"/>
      </w:pPr>
      <w:r>
        <w:rPr>
          <w:b/>
        </w:rPr>
        <w:t xml:space="preserve">第四十五条 </w:t>
      </w:r>
      <w:r>
        <w:t xml:space="preserve">在审判过程中，被告人可以拒绝辩护人继续为他辩护，也可以另行委托辩护人辩护。 </w:t>
      </w:r>
    </w:p>
    <w:p w14:paraId="699B8D03" w14:textId="77777777" w:rsidR="001C5D91" w:rsidRDefault="00726C19">
      <w:pPr>
        <w:pStyle w:val="a3"/>
        <w:spacing w:line="446" w:lineRule="auto"/>
        <w:ind w:right="342" w:firstLine="422"/>
        <w:jc w:val="both"/>
      </w:pPr>
      <w:r>
        <w:rPr>
          <w:b/>
        </w:rPr>
        <w:t xml:space="preserve">第四十六条 </w:t>
      </w:r>
      <w:r>
        <w:t xml:space="preserve">公诉案件的被害人及其法定代理人或者近亲属，附带民事诉讼的当事人及其法定代理人，自案件移送审查起诉之日起，有权委托诉讼代理人。自诉案件的自诉人及其法定代理人，附带民事诉讼的当事人及其法定代理人，有权随时委托诉讼代理人。 </w:t>
      </w:r>
    </w:p>
    <w:p w14:paraId="0F7D9811" w14:textId="77777777" w:rsidR="001C5D91" w:rsidRDefault="00726C19">
      <w:pPr>
        <w:pStyle w:val="a3"/>
        <w:spacing w:line="446" w:lineRule="auto"/>
        <w:ind w:right="347" w:firstLine="420"/>
        <w:jc w:val="both"/>
      </w:pPr>
      <w:r>
        <w:t xml:space="preserve">人民检察院自收到移送审查起诉的案件材料之日起三日以内，应当告知被害人及其法定代理人或者其近亲属、附带民事诉讼的当事人及其法定代理人有权委托诉讼代理人。人民法院自受理自诉案件之日起三日以内，应当告知自诉人及其法定代理人、附带民事诉讼的当事人及其法定代理人有权委托诉讼代理人。 </w:t>
      </w:r>
    </w:p>
    <w:p w14:paraId="603F6DD6" w14:textId="77777777" w:rsidR="001C5D91" w:rsidRDefault="00726C19">
      <w:pPr>
        <w:pStyle w:val="a3"/>
        <w:spacing w:line="267" w:lineRule="exact"/>
        <w:ind w:left="861"/>
        <w:jc w:val="both"/>
      </w:pPr>
      <w:r>
        <w:rPr>
          <w:b/>
        </w:rPr>
        <w:t xml:space="preserve">第四十七条 </w:t>
      </w:r>
      <w:r>
        <w:t xml:space="preserve">委托诉讼代理人，参照本法第三十三条的规定执行。 </w:t>
      </w:r>
    </w:p>
    <w:p w14:paraId="7C658447" w14:textId="77777777" w:rsidR="001C5D91" w:rsidRDefault="001C5D91">
      <w:pPr>
        <w:pStyle w:val="a3"/>
        <w:spacing w:before="10"/>
        <w:ind w:left="0"/>
        <w:rPr>
          <w:sz w:val="17"/>
        </w:rPr>
      </w:pPr>
    </w:p>
    <w:p w14:paraId="5D909A51" w14:textId="77777777" w:rsidR="001C5D91" w:rsidRDefault="00726C19">
      <w:pPr>
        <w:pStyle w:val="a3"/>
        <w:spacing w:line="446" w:lineRule="auto"/>
        <w:ind w:right="342" w:firstLine="422"/>
        <w:jc w:val="both"/>
      </w:pPr>
      <w:r>
        <w:rPr>
          <w:b/>
        </w:rPr>
        <w:t xml:space="preserve">第四十八条 </w:t>
      </w:r>
      <w:r>
        <w:t xml:space="preserve">辩护律师对在执业活动中知悉的委托人的有关情况和信息，有权予以保密。但是，辩护律师在执业活动中知悉委托人或者其他人，准备或者正在实施危害国家安全、公共安全以及严重危害他人人身安全的犯罪的，应当及时告知司法机关。 </w:t>
      </w:r>
    </w:p>
    <w:p w14:paraId="0F7CFF74" w14:textId="77777777" w:rsidR="001C5D91" w:rsidRDefault="00726C19">
      <w:pPr>
        <w:pStyle w:val="a3"/>
        <w:spacing w:line="446" w:lineRule="auto"/>
        <w:ind w:right="342" w:firstLine="422"/>
        <w:jc w:val="both"/>
      </w:pPr>
      <w:r>
        <w:rPr>
          <w:b/>
        </w:rPr>
        <w:t xml:space="preserve">第四十九条 </w:t>
      </w:r>
      <w:r>
        <w:t xml:space="preserve">辩护人、诉讼代理人认为公安机关、人民检察院、人民法院及其工作人员阻碍其依法行使诉讼权利的，有权向同级或者上一级人民检察院申诉或者控告。人民检察院对申诉或者控告应当及时进行审查，情况属实的，通知有关机关予以纠正。 </w:t>
      </w:r>
    </w:p>
    <w:p w14:paraId="4960B971" w14:textId="77777777" w:rsidR="001C5D91" w:rsidRDefault="00726C19">
      <w:pPr>
        <w:pStyle w:val="5"/>
        <w:spacing w:line="277" w:lineRule="exact"/>
        <w:ind w:left="4040"/>
        <w:jc w:val="both"/>
      </w:pPr>
      <w:r>
        <w:t>第五章 证据</w:t>
      </w:r>
      <w:r>
        <w:rPr>
          <w:w w:val="99"/>
        </w:rPr>
        <w:t xml:space="preserve"> </w:t>
      </w:r>
    </w:p>
    <w:p w14:paraId="1EB6F5A6" w14:textId="77777777" w:rsidR="001C5D91" w:rsidRDefault="001C5D91">
      <w:pPr>
        <w:pStyle w:val="a3"/>
        <w:spacing w:before="5"/>
        <w:ind w:left="0"/>
        <w:rPr>
          <w:b/>
          <w:sz w:val="17"/>
        </w:rPr>
      </w:pPr>
    </w:p>
    <w:p w14:paraId="6BFAB3B9" w14:textId="77777777" w:rsidR="001C5D91" w:rsidRDefault="00726C19">
      <w:pPr>
        <w:pStyle w:val="a3"/>
        <w:spacing w:line="446" w:lineRule="auto"/>
        <w:ind w:left="859" w:right="3391" w:firstLine="2"/>
      </w:pPr>
      <w:r>
        <w:rPr>
          <w:b/>
        </w:rPr>
        <w:t xml:space="preserve">第五十条  </w:t>
      </w:r>
      <w:r>
        <w:t xml:space="preserve">可以用于证明案件事实的材料，都是证据。证据包括： </w:t>
      </w:r>
    </w:p>
    <w:p w14:paraId="0BCDB8EC" w14:textId="77777777" w:rsidR="001C5D91" w:rsidRDefault="00726C19">
      <w:pPr>
        <w:pStyle w:val="a3"/>
        <w:spacing w:line="267" w:lineRule="exact"/>
        <w:ind w:left="859"/>
      </w:pPr>
      <w:r>
        <w:t>（一</w:t>
      </w:r>
      <w:r>
        <w:rPr>
          <w:spacing w:val="-3"/>
        </w:rPr>
        <w:t>）物证；</w:t>
      </w:r>
      <w:r>
        <w:t xml:space="preserve"> </w:t>
      </w:r>
    </w:p>
    <w:p w14:paraId="6E3BDAD2" w14:textId="77777777" w:rsidR="001C5D91" w:rsidRDefault="001C5D91">
      <w:pPr>
        <w:pStyle w:val="a3"/>
        <w:spacing w:before="2"/>
        <w:ind w:left="0"/>
        <w:rPr>
          <w:sz w:val="18"/>
        </w:rPr>
      </w:pPr>
    </w:p>
    <w:p w14:paraId="0946A720" w14:textId="77777777" w:rsidR="001C5D91" w:rsidRDefault="00726C19">
      <w:pPr>
        <w:pStyle w:val="a3"/>
        <w:ind w:left="859"/>
      </w:pPr>
      <w:r>
        <w:t>（二</w:t>
      </w:r>
      <w:r>
        <w:rPr>
          <w:spacing w:val="-3"/>
        </w:rPr>
        <w:t>）书证；</w:t>
      </w:r>
      <w:r>
        <w:t xml:space="preserve"> </w:t>
      </w:r>
    </w:p>
    <w:p w14:paraId="76861B69" w14:textId="77777777" w:rsidR="001C5D91" w:rsidRDefault="001C5D91">
      <w:pPr>
        <w:pStyle w:val="a3"/>
        <w:ind w:left="0"/>
        <w:rPr>
          <w:sz w:val="18"/>
        </w:rPr>
      </w:pPr>
    </w:p>
    <w:p w14:paraId="11D69278" w14:textId="77777777" w:rsidR="001C5D91" w:rsidRDefault="00726C19">
      <w:pPr>
        <w:pStyle w:val="a3"/>
        <w:ind w:left="859"/>
      </w:pPr>
      <w:r>
        <w:t xml:space="preserve">（三）证人证言； </w:t>
      </w:r>
    </w:p>
    <w:p w14:paraId="6FBDBADD" w14:textId="77777777" w:rsidR="001C5D91" w:rsidRDefault="001C5D91">
      <w:pPr>
        <w:pStyle w:val="a3"/>
        <w:spacing w:before="12"/>
        <w:ind w:left="0"/>
        <w:rPr>
          <w:sz w:val="17"/>
        </w:rPr>
      </w:pPr>
    </w:p>
    <w:p w14:paraId="5CB6B61B" w14:textId="77777777" w:rsidR="001C5D91" w:rsidRDefault="00726C19">
      <w:pPr>
        <w:pStyle w:val="a3"/>
        <w:ind w:left="859"/>
      </w:pPr>
      <w:r>
        <w:t xml:space="preserve">（四）被害人陈述； </w:t>
      </w:r>
    </w:p>
    <w:p w14:paraId="68751388" w14:textId="77777777" w:rsidR="001C5D91" w:rsidRDefault="001C5D91">
      <w:pPr>
        <w:pStyle w:val="a3"/>
        <w:spacing w:before="2"/>
        <w:ind w:left="0"/>
        <w:rPr>
          <w:sz w:val="18"/>
        </w:rPr>
      </w:pPr>
    </w:p>
    <w:p w14:paraId="6E7B2D8F" w14:textId="77777777" w:rsidR="001C5D91" w:rsidRDefault="00726C19">
      <w:pPr>
        <w:pStyle w:val="a3"/>
        <w:ind w:left="859"/>
      </w:pPr>
      <w:r>
        <w:t xml:space="preserve">（五）犯罪嫌疑人、被告人供述和辩解； </w:t>
      </w:r>
    </w:p>
    <w:p w14:paraId="068FA909" w14:textId="77777777" w:rsidR="001C5D91" w:rsidRDefault="001C5D91">
      <w:pPr>
        <w:sectPr w:rsidR="001C5D91">
          <w:pgSz w:w="11910" w:h="16850"/>
          <w:pgMar w:top="1600" w:right="1360" w:bottom="1440" w:left="1140" w:header="0" w:footer="1259" w:gutter="0"/>
          <w:cols w:space="720"/>
        </w:sectPr>
      </w:pPr>
    </w:p>
    <w:p w14:paraId="505468E7" w14:textId="77777777" w:rsidR="001C5D91" w:rsidRDefault="00726C19">
      <w:pPr>
        <w:pStyle w:val="a3"/>
        <w:spacing w:before="150"/>
        <w:ind w:left="859"/>
      </w:pPr>
      <w:r>
        <w:lastRenderedPageBreak/>
        <w:t xml:space="preserve">（六）鉴定意见； </w:t>
      </w:r>
    </w:p>
    <w:p w14:paraId="51494D51" w14:textId="77777777" w:rsidR="001C5D91" w:rsidRDefault="001C5D91">
      <w:pPr>
        <w:pStyle w:val="a3"/>
        <w:spacing w:before="12"/>
        <w:ind w:left="0"/>
        <w:rPr>
          <w:sz w:val="17"/>
        </w:rPr>
      </w:pPr>
    </w:p>
    <w:p w14:paraId="04280FBF" w14:textId="77777777" w:rsidR="001C5D91" w:rsidRDefault="00726C19">
      <w:pPr>
        <w:pStyle w:val="a3"/>
        <w:ind w:left="859"/>
      </w:pPr>
      <w:r>
        <w:t xml:space="preserve">（七）勘验、检查、辨认、侦查实验等笔录； </w:t>
      </w:r>
    </w:p>
    <w:p w14:paraId="0FF0B468" w14:textId="77777777" w:rsidR="001C5D91" w:rsidRDefault="001C5D91">
      <w:pPr>
        <w:pStyle w:val="a3"/>
        <w:spacing w:before="2"/>
        <w:ind w:left="0"/>
        <w:rPr>
          <w:sz w:val="18"/>
        </w:rPr>
      </w:pPr>
    </w:p>
    <w:p w14:paraId="2045BF18" w14:textId="77777777" w:rsidR="001C5D91" w:rsidRDefault="00726C19">
      <w:pPr>
        <w:pStyle w:val="a3"/>
        <w:ind w:left="859"/>
      </w:pPr>
      <w:r>
        <w:t xml:space="preserve">（八）视听资料、电子数据。 </w:t>
      </w:r>
    </w:p>
    <w:p w14:paraId="2EC0AFDF" w14:textId="77777777" w:rsidR="001C5D91" w:rsidRDefault="001C5D91">
      <w:pPr>
        <w:pStyle w:val="a3"/>
        <w:ind w:left="0"/>
        <w:rPr>
          <w:sz w:val="18"/>
        </w:rPr>
      </w:pPr>
    </w:p>
    <w:p w14:paraId="3127C1AC" w14:textId="77777777" w:rsidR="001C5D91" w:rsidRDefault="00726C19">
      <w:pPr>
        <w:pStyle w:val="a3"/>
        <w:ind w:left="859"/>
      </w:pPr>
      <w:r>
        <w:t xml:space="preserve">证据必须经过查证属实，才能作为定案的根据。 </w:t>
      </w:r>
    </w:p>
    <w:p w14:paraId="5D3DBE25" w14:textId="77777777" w:rsidR="001C5D91" w:rsidRDefault="001C5D91">
      <w:pPr>
        <w:pStyle w:val="a3"/>
        <w:spacing w:before="12"/>
        <w:ind w:left="0"/>
        <w:rPr>
          <w:sz w:val="17"/>
        </w:rPr>
      </w:pPr>
    </w:p>
    <w:p w14:paraId="24B48967" w14:textId="77777777" w:rsidR="001C5D91" w:rsidRDefault="00726C19">
      <w:pPr>
        <w:pStyle w:val="a3"/>
        <w:spacing w:line="446" w:lineRule="auto"/>
        <w:ind w:right="342" w:firstLine="422"/>
        <w:jc w:val="both"/>
      </w:pPr>
      <w:r>
        <w:rPr>
          <w:b/>
        </w:rPr>
        <w:t xml:space="preserve">第五十一条 </w:t>
      </w:r>
      <w:r>
        <w:t xml:space="preserve">公诉案件中被告人有罪的举证责任由人民检察院承担，自诉案件中被告人有罪的举证责任由自诉人承担。 </w:t>
      </w:r>
    </w:p>
    <w:p w14:paraId="3D0806D7" w14:textId="77777777" w:rsidR="001C5D91" w:rsidRDefault="00726C19">
      <w:pPr>
        <w:pStyle w:val="a3"/>
        <w:spacing w:before="1" w:line="446" w:lineRule="auto"/>
        <w:ind w:right="342" w:firstLine="422"/>
        <w:jc w:val="both"/>
      </w:pPr>
      <w:r>
        <w:rPr>
          <w:b/>
        </w:rPr>
        <w:t xml:space="preserve">第五十二条 </w:t>
      </w:r>
      <w:r>
        <w:t xml:space="preserve">审判人员、检察人员、侦查人员必须依照法定程序，收集能够证实犯罪嫌疑人、被告人有罪或者无罪、犯罪情节轻重的各种证据。严禁刑讯逼供和以威胁、引诱、欺骗以及其他非法方法收集证据，不得强迫任何人证实自己有罪。必须保证一切与案件有关或者了解案情的公民，有客观地充分地提供证据的条件，除特殊情况外，可以吸收他们协助调查。 </w:t>
      </w:r>
    </w:p>
    <w:p w14:paraId="77FB3873" w14:textId="77777777" w:rsidR="001C5D91" w:rsidRDefault="00726C19">
      <w:pPr>
        <w:pStyle w:val="a3"/>
        <w:spacing w:line="446" w:lineRule="auto"/>
        <w:ind w:right="342" w:firstLine="422"/>
        <w:jc w:val="both"/>
      </w:pPr>
      <w:r>
        <w:rPr>
          <w:b/>
        </w:rPr>
        <w:t xml:space="preserve">第五十三条 </w:t>
      </w:r>
      <w:r>
        <w:t xml:space="preserve">公安机关提请批准逮捕书、人民检察院起诉书、人民法院判决书，必须忠实于事实真相。故意隐瞒事实真象的，应当追究责任。 </w:t>
      </w:r>
    </w:p>
    <w:p w14:paraId="7BB18584" w14:textId="77777777" w:rsidR="001C5D91" w:rsidRDefault="00726C19">
      <w:pPr>
        <w:pStyle w:val="a3"/>
        <w:spacing w:line="446" w:lineRule="auto"/>
        <w:ind w:right="344" w:firstLine="422"/>
        <w:jc w:val="both"/>
      </w:pPr>
      <w:r>
        <w:rPr>
          <w:b/>
        </w:rPr>
        <w:t xml:space="preserve">第五十四条 </w:t>
      </w:r>
      <w:r>
        <w:t xml:space="preserve">人民法院、人民检察院和公安机关有权向有关单位和个人收集、调取证据。有关单位和个人应当如实提供证据。 </w:t>
      </w:r>
    </w:p>
    <w:p w14:paraId="645C0EF7" w14:textId="77777777" w:rsidR="001C5D91" w:rsidRDefault="00726C19">
      <w:pPr>
        <w:pStyle w:val="a3"/>
        <w:spacing w:line="446" w:lineRule="auto"/>
        <w:ind w:right="347" w:firstLine="420"/>
      </w:pPr>
      <w:r>
        <w:t xml:space="preserve">行政机关在行政执法和查办案件过程中收集的物证、书证、视听资料、电子数据等证据材料，在刑事诉讼中可以作为证据使用。 </w:t>
      </w:r>
    </w:p>
    <w:p w14:paraId="3AB6F6DE" w14:textId="77777777" w:rsidR="001C5D91" w:rsidRDefault="00726C19">
      <w:pPr>
        <w:pStyle w:val="a3"/>
        <w:spacing w:line="267" w:lineRule="exact"/>
        <w:ind w:left="859"/>
      </w:pPr>
      <w:r>
        <w:t xml:space="preserve">对涉及国家秘密、商业秘密、个人隐私的证据，应当保密。 </w:t>
      </w:r>
    </w:p>
    <w:p w14:paraId="18297406" w14:textId="77777777" w:rsidR="001C5D91" w:rsidRDefault="001C5D91">
      <w:pPr>
        <w:pStyle w:val="a3"/>
        <w:spacing w:before="12"/>
        <w:ind w:left="0"/>
        <w:rPr>
          <w:sz w:val="17"/>
        </w:rPr>
      </w:pPr>
    </w:p>
    <w:p w14:paraId="0954C7B3" w14:textId="77777777" w:rsidR="001C5D91" w:rsidRDefault="00726C19">
      <w:pPr>
        <w:pStyle w:val="a3"/>
        <w:ind w:left="859"/>
      </w:pPr>
      <w:r>
        <w:t xml:space="preserve">凡是伪造证据、隐匿证据或者毁灭证据的，无论属于何方，必须受法律追究。 </w:t>
      </w:r>
    </w:p>
    <w:p w14:paraId="147DD660" w14:textId="77777777" w:rsidR="001C5D91" w:rsidRDefault="001C5D91">
      <w:pPr>
        <w:pStyle w:val="a3"/>
        <w:ind w:left="0"/>
        <w:rPr>
          <w:sz w:val="18"/>
        </w:rPr>
      </w:pPr>
    </w:p>
    <w:p w14:paraId="3A95EB21" w14:textId="77777777" w:rsidR="001C5D91" w:rsidRDefault="00726C19">
      <w:pPr>
        <w:pStyle w:val="a3"/>
        <w:spacing w:line="446" w:lineRule="auto"/>
        <w:ind w:right="551" w:firstLine="422"/>
        <w:jc w:val="both"/>
      </w:pPr>
      <w:r>
        <w:rPr>
          <w:b/>
        </w:rPr>
        <w:t xml:space="preserve">第五十五条 </w:t>
      </w:r>
      <w:r>
        <w:t xml:space="preserve">对一切案件的判处都要重证据，重调查研究，不轻信口供。只有被告人供述，没有其他证据的，不能认定被告人有罪和处以刑罚；没有被告人供述，证据确实、充分的，可以认定被告人有罪和处以刑罚。 </w:t>
      </w:r>
    </w:p>
    <w:p w14:paraId="246A2B0E" w14:textId="77777777" w:rsidR="001C5D91" w:rsidRDefault="00726C19">
      <w:pPr>
        <w:pStyle w:val="a3"/>
        <w:spacing w:line="268" w:lineRule="exact"/>
        <w:ind w:left="859"/>
      </w:pPr>
      <w:r>
        <w:rPr>
          <w:spacing w:val="-3"/>
        </w:rPr>
        <w:t>证据确实、充分，应当符合以下条件：</w:t>
      </w:r>
      <w:r>
        <w:t xml:space="preserve"> </w:t>
      </w:r>
    </w:p>
    <w:p w14:paraId="1802784D" w14:textId="77777777" w:rsidR="001C5D91" w:rsidRDefault="001C5D91">
      <w:pPr>
        <w:pStyle w:val="a3"/>
        <w:spacing w:before="12"/>
        <w:ind w:left="0"/>
        <w:rPr>
          <w:sz w:val="17"/>
        </w:rPr>
      </w:pPr>
    </w:p>
    <w:p w14:paraId="31CDEF00" w14:textId="77777777" w:rsidR="001C5D91" w:rsidRDefault="00726C19">
      <w:pPr>
        <w:pStyle w:val="a3"/>
        <w:ind w:left="859"/>
      </w:pPr>
      <w:r>
        <w:rPr>
          <w:spacing w:val="-1"/>
        </w:rPr>
        <w:t>（</w:t>
      </w:r>
      <w:r>
        <w:t>一</w:t>
      </w:r>
      <w:r>
        <w:rPr>
          <w:spacing w:val="-3"/>
        </w:rPr>
        <w:t>）定罪量刑的事实都有证据证明；</w:t>
      </w:r>
      <w:r>
        <w:t xml:space="preserve"> </w:t>
      </w:r>
    </w:p>
    <w:p w14:paraId="4456A259" w14:textId="77777777" w:rsidR="001C5D91" w:rsidRDefault="001C5D91">
      <w:pPr>
        <w:pStyle w:val="a3"/>
        <w:spacing w:before="2"/>
        <w:ind w:left="0"/>
        <w:rPr>
          <w:sz w:val="18"/>
        </w:rPr>
      </w:pPr>
    </w:p>
    <w:p w14:paraId="4A9F17E2" w14:textId="77777777" w:rsidR="001C5D91" w:rsidRDefault="00726C19">
      <w:pPr>
        <w:pStyle w:val="a3"/>
        <w:ind w:left="859"/>
      </w:pPr>
      <w:r>
        <w:t xml:space="preserve">（二）据以定案的证据均经法定程序查证属实； </w:t>
      </w:r>
    </w:p>
    <w:p w14:paraId="546413FD" w14:textId="77777777" w:rsidR="001C5D91" w:rsidRDefault="001C5D91">
      <w:pPr>
        <w:pStyle w:val="a3"/>
        <w:ind w:left="0"/>
        <w:rPr>
          <w:sz w:val="18"/>
        </w:rPr>
      </w:pPr>
    </w:p>
    <w:p w14:paraId="1E5FB76A" w14:textId="77777777" w:rsidR="001C5D91" w:rsidRDefault="00726C19">
      <w:pPr>
        <w:pStyle w:val="a3"/>
        <w:ind w:left="859"/>
      </w:pPr>
      <w:r>
        <w:t xml:space="preserve">（三）综合全案证据，对所认定事实已排除合理怀疑。 </w:t>
      </w:r>
    </w:p>
    <w:p w14:paraId="590C2391" w14:textId="77777777" w:rsidR="001C5D91" w:rsidRDefault="001C5D91">
      <w:pPr>
        <w:pStyle w:val="a3"/>
        <w:ind w:left="0"/>
        <w:rPr>
          <w:sz w:val="18"/>
        </w:rPr>
      </w:pPr>
    </w:p>
    <w:p w14:paraId="41BD4525" w14:textId="77777777" w:rsidR="001C5D91" w:rsidRDefault="00726C19">
      <w:pPr>
        <w:pStyle w:val="a3"/>
        <w:spacing w:line="446" w:lineRule="auto"/>
        <w:ind w:right="342" w:firstLine="422"/>
      </w:pPr>
      <w:r>
        <w:rPr>
          <w:b/>
        </w:rPr>
        <w:t xml:space="preserve">第五十六条 </w:t>
      </w:r>
      <w:r>
        <w:t>采用刑讯逼供等非法方法收集的犯罪嫌疑人、被告人供述和采用暴力、威胁等非法方法收集的证人证言、被害人陈述，应当予以排除。收集物证、书证不符合法定程序，</w:t>
      </w:r>
    </w:p>
    <w:p w14:paraId="1512839F" w14:textId="77777777" w:rsidR="001C5D91" w:rsidRDefault="001C5D91">
      <w:pPr>
        <w:spacing w:line="446" w:lineRule="auto"/>
        <w:sectPr w:rsidR="001C5D91">
          <w:pgSz w:w="11910" w:h="16850"/>
          <w:pgMar w:top="1600" w:right="1360" w:bottom="1440" w:left="1140" w:header="0" w:footer="1259" w:gutter="0"/>
          <w:cols w:space="720"/>
        </w:sectPr>
      </w:pPr>
    </w:p>
    <w:p w14:paraId="025022D0" w14:textId="77777777" w:rsidR="001C5D91" w:rsidRDefault="00726C19">
      <w:pPr>
        <w:pStyle w:val="a3"/>
        <w:spacing w:before="150" w:line="446" w:lineRule="auto"/>
        <w:ind w:right="347"/>
      </w:pPr>
      <w:r>
        <w:lastRenderedPageBreak/>
        <w:t xml:space="preserve">可能严重影响司法公正的，应当予以补正或者作出合理解释；不能补正或者作出合理解释的， 对该证据应当予以排除。 </w:t>
      </w:r>
    </w:p>
    <w:p w14:paraId="575433F1" w14:textId="77777777" w:rsidR="001C5D91" w:rsidRDefault="00726C19">
      <w:pPr>
        <w:pStyle w:val="a3"/>
        <w:spacing w:line="446" w:lineRule="auto"/>
        <w:ind w:right="347" w:firstLine="420"/>
      </w:pPr>
      <w:r>
        <w:t xml:space="preserve">在侦查、审查起诉、审判时发现有应当排除的证据的，应当依法予以排除，不得作为起诉意见、起诉决定和判决的依据。 </w:t>
      </w:r>
    </w:p>
    <w:p w14:paraId="54598F1A" w14:textId="77777777" w:rsidR="001C5D91" w:rsidRDefault="00726C19">
      <w:pPr>
        <w:pStyle w:val="a3"/>
        <w:spacing w:line="446" w:lineRule="auto"/>
        <w:ind w:right="347" w:firstLine="422"/>
      </w:pPr>
      <w:r>
        <w:rPr>
          <w:b/>
        </w:rPr>
        <w:t xml:space="preserve">第五十七条  </w:t>
      </w:r>
      <w:r>
        <w:t xml:space="preserve">人民检察院接到报案、控告、举报或者发现侦查人员以非法方法收集证据的，应当进行调查核实。对于确有以非法方法收集证据情形的，应当提出纠正意见；构成犯罪的，依法追究刑事责任。 </w:t>
      </w:r>
    </w:p>
    <w:p w14:paraId="0AD3AE2B" w14:textId="77777777" w:rsidR="001C5D91" w:rsidRDefault="00726C19">
      <w:pPr>
        <w:pStyle w:val="a3"/>
        <w:spacing w:line="446" w:lineRule="auto"/>
        <w:ind w:right="342" w:firstLine="422"/>
      </w:pPr>
      <w:r>
        <w:rPr>
          <w:b/>
        </w:rPr>
        <w:t xml:space="preserve">第五十八条 </w:t>
      </w:r>
      <w:r>
        <w:t xml:space="preserve">法庭审理过程中，审判人员认为可能存在本法第五十六条规定的以非法方法收集证据情形的，应当对证据收集的合法性进行法庭调查。 </w:t>
      </w:r>
    </w:p>
    <w:p w14:paraId="75CD534D" w14:textId="77777777" w:rsidR="001C5D91" w:rsidRDefault="00726C19">
      <w:pPr>
        <w:pStyle w:val="a3"/>
        <w:spacing w:line="446" w:lineRule="auto"/>
        <w:ind w:right="556" w:firstLine="420"/>
      </w:pPr>
      <w:r>
        <w:t xml:space="preserve">当事人及其辩护人、诉讼代理人有权申请人民法院对以非法方法收集的证据依法予以排除。申请排除以非法方法收集的证据的，应当提供相关线索或者材料。 </w:t>
      </w:r>
    </w:p>
    <w:p w14:paraId="6101AD34" w14:textId="77777777" w:rsidR="001C5D91" w:rsidRDefault="00726C19">
      <w:pPr>
        <w:pStyle w:val="a3"/>
        <w:spacing w:line="446" w:lineRule="auto"/>
        <w:ind w:right="342" w:firstLine="422"/>
      </w:pPr>
      <w:r>
        <w:rPr>
          <w:b/>
        </w:rPr>
        <w:t xml:space="preserve">第五十九条 </w:t>
      </w:r>
      <w:r>
        <w:t xml:space="preserve">在对证据收集的合法性进行法庭调查的过程中，人民检察院应当对证据收集的合法性加以证明。 </w:t>
      </w:r>
    </w:p>
    <w:p w14:paraId="185E8407" w14:textId="77777777" w:rsidR="001C5D91" w:rsidRDefault="00726C19">
      <w:pPr>
        <w:pStyle w:val="a3"/>
        <w:spacing w:line="446" w:lineRule="auto"/>
        <w:ind w:right="347" w:firstLine="420"/>
      </w:pPr>
      <w:r>
        <w:rPr>
          <w:spacing w:val="-3"/>
        </w:rPr>
        <w:t>现有证据材料不能证明证据收集的合法性的，人民检察院可以提请人民法院通知有关侦查人员或者其他人员出庭说明情况；人民法院可以通知有关侦查人员或者其他人员出庭说明情 况。有关侦查人员或者其他人员也可以要求出庭说明情况。经人民法院通知，有关人员应当出庭。</w:t>
      </w:r>
      <w:r>
        <w:t xml:space="preserve"> </w:t>
      </w:r>
    </w:p>
    <w:p w14:paraId="7CFBB5BD" w14:textId="77777777" w:rsidR="001C5D91" w:rsidRDefault="00726C19">
      <w:pPr>
        <w:pStyle w:val="a3"/>
        <w:spacing w:line="446" w:lineRule="auto"/>
        <w:ind w:right="342" w:firstLine="422"/>
      </w:pPr>
      <w:r>
        <w:rPr>
          <w:b/>
        </w:rPr>
        <w:t xml:space="preserve">第六十条 </w:t>
      </w:r>
      <w:r>
        <w:t xml:space="preserve">对于经过法庭审理，确认或者不能排除存在本法第五十六条规定的以非法方法收集证据情形的，对有关证据应当予以排除。 </w:t>
      </w:r>
    </w:p>
    <w:p w14:paraId="5F781283" w14:textId="77777777" w:rsidR="001C5D91" w:rsidRDefault="00726C19">
      <w:pPr>
        <w:pStyle w:val="a3"/>
        <w:spacing w:line="446" w:lineRule="auto"/>
        <w:ind w:right="342" w:firstLine="422"/>
        <w:jc w:val="both"/>
      </w:pPr>
      <w:r>
        <w:rPr>
          <w:b/>
        </w:rPr>
        <w:t xml:space="preserve">第六十一条 </w:t>
      </w:r>
      <w:r>
        <w:t xml:space="preserve">证人证言必须在法庭上经过公诉人、被害人和被告人、辩护人双方质证并且查实以后，才能作为定案的根据。法庭查明证人有意作伪证或者隐匿罪证的时候，应当依法处理。 </w:t>
      </w:r>
    </w:p>
    <w:p w14:paraId="1C6B195D" w14:textId="77777777" w:rsidR="001C5D91" w:rsidRDefault="00726C19">
      <w:pPr>
        <w:spacing w:line="268" w:lineRule="exact"/>
        <w:ind w:left="861"/>
        <w:jc w:val="both"/>
        <w:rPr>
          <w:sz w:val="21"/>
        </w:rPr>
      </w:pPr>
      <w:r>
        <w:rPr>
          <w:b/>
          <w:sz w:val="21"/>
        </w:rPr>
        <w:t xml:space="preserve">第六十二条 </w:t>
      </w:r>
      <w:r>
        <w:rPr>
          <w:sz w:val="21"/>
        </w:rPr>
        <w:t xml:space="preserve">凡是知道案件情况的人，都有作证的义务。 </w:t>
      </w:r>
    </w:p>
    <w:p w14:paraId="53B8BC3B" w14:textId="77777777" w:rsidR="001C5D91" w:rsidRDefault="001C5D91">
      <w:pPr>
        <w:pStyle w:val="a3"/>
        <w:spacing w:before="7"/>
        <w:ind w:left="0"/>
        <w:rPr>
          <w:sz w:val="17"/>
        </w:rPr>
      </w:pPr>
    </w:p>
    <w:p w14:paraId="711A0D28" w14:textId="77777777" w:rsidR="001C5D91" w:rsidRDefault="00726C19">
      <w:pPr>
        <w:pStyle w:val="a3"/>
        <w:spacing w:line="446" w:lineRule="auto"/>
        <w:ind w:left="859" w:right="556"/>
      </w:pPr>
      <w:r>
        <w:rPr>
          <w:spacing w:val="-3"/>
        </w:rPr>
        <w:t xml:space="preserve">生理上、精神上有缺陷或者年幼，不能辨别是非、不能正确表达的人，不能作证人。 </w:t>
      </w:r>
      <w:r>
        <w:rPr>
          <w:b/>
          <w:spacing w:val="5"/>
        </w:rPr>
        <w:t xml:space="preserve">第六十三条    </w:t>
      </w:r>
      <w:r>
        <w:rPr>
          <w:spacing w:val="-3"/>
        </w:rPr>
        <w:t>人民法院、人民检察院和公安机关应当保障证人及其近亲属的安全。对证人及其近亲属进行威胁、侮辱、殴打或者打击报复，构成犯罪的，依法追究刑事责</w:t>
      </w:r>
    </w:p>
    <w:p w14:paraId="0F779CB0" w14:textId="77777777" w:rsidR="001C5D91" w:rsidRDefault="00726C19">
      <w:pPr>
        <w:pStyle w:val="a3"/>
        <w:spacing w:line="268" w:lineRule="exact"/>
      </w:pPr>
      <w:r>
        <w:t xml:space="preserve">任；尚不够刑事处罚的，依法给予治安管理处罚。 </w:t>
      </w:r>
    </w:p>
    <w:p w14:paraId="7AC2C7CD" w14:textId="77777777" w:rsidR="001C5D91" w:rsidRDefault="001C5D91">
      <w:pPr>
        <w:spacing w:line="268" w:lineRule="exact"/>
        <w:sectPr w:rsidR="001C5D91">
          <w:pgSz w:w="11910" w:h="16850"/>
          <w:pgMar w:top="1600" w:right="1360" w:bottom="1440" w:left="1140" w:header="0" w:footer="1259" w:gutter="0"/>
          <w:cols w:space="720"/>
        </w:sectPr>
      </w:pPr>
    </w:p>
    <w:p w14:paraId="1D7808B3" w14:textId="77777777" w:rsidR="001C5D91" w:rsidRDefault="00726C19">
      <w:pPr>
        <w:pStyle w:val="a3"/>
        <w:spacing w:before="150" w:line="446" w:lineRule="auto"/>
        <w:ind w:right="342" w:firstLine="422"/>
        <w:jc w:val="both"/>
      </w:pPr>
      <w:r>
        <w:rPr>
          <w:b/>
        </w:rPr>
        <w:lastRenderedPageBreak/>
        <w:t xml:space="preserve">第六十四条 </w:t>
      </w:r>
      <w:r>
        <w:t xml:space="preserve">对于危害国家安全犯罪、恐怖活动犯罪、黑社会性质的组织犯罪、毒品犯罪等案件，证人、鉴定人、被害人因在诉讼中作证，本人或者其近亲属的人身安全面临危险的， 人民法院、人民检察院和公安机关应当采取以下一项或者多项保护措施： </w:t>
      </w:r>
    </w:p>
    <w:p w14:paraId="20F26D02" w14:textId="77777777" w:rsidR="001C5D91" w:rsidRDefault="00726C19">
      <w:pPr>
        <w:pStyle w:val="a3"/>
        <w:spacing w:line="268" w:lineRule="exact"/>
        <w:ind w:left="859"/>
      </w:pPr>
      <w:r>
        <w:t xml:space="preserve">（一）不公开真实姓名、住址和工作单位等个人信息； </w:t>
      </w:r>
    </w:p>
    <w:p w14:paraId="0F4C9F20" w14:textId="77777777" w:rsidR="001C5D91" w:rsidRDefault="001C5D91">
      <w:pPr>
        <w:pStyle w:val="a3"/>
        <w:spacing w:before="12"/>
        <w:ind w:left="0"/>
        <w:rPr>
          <w:sz w:val="17"/>
        </w:rPr>
      </w:pPr>
    </w:p>
    <w:p w14:paraId="09814759" w14:textId="77777777" w:rsidR="001C5D91" w:rsidRDefault="00726C19">
      <w:pPr>
        <w:pStyle w:val="a3"/>
        <w:ind w:left="859"/>
      </w:pPr>
      <w:r>
        <w:t xml:space="preserve">（二）采取不暴露外貌、真实声音等出庭作证措施； </w:t>
      </w:r>
    </w:p>
    <w:p w14:paraId="3F9AE811" w14:textId="77777777" w:rsidR="001C5D91" w:rsidRDefault="001C5D91">
      <w:pPr>
        <w:pStyle w:val="a3"/>
        <w:spacing w:before="2"/>
        <w:ind w:left="0"/>
        <w:rPr>
          <w:sz w:val="18"/>
        </w:rPr>
      </w:pPr>
    </w:p>
    <w:p w14:paraId="34C599A3" w14:textId="77777777" w:rsidR="001C5D91" w:rsidRDefault="00726C19">
      <w:pPr>
        <w:pStyle w:val="a3"/>
        <w:ind w:left="859"/>
      </w:pPr>
      <w:r>
        <w:t xml:space="preserve">（三）禁止特定的人员接触证人、鉴定人、被害人及其近亲属； </w:t>
      </w:r>
    </w:p>
    <w:p w14:paraId="1BA3C44E" w14:textId="77777777" w:rsidR="001C5D91" w:rsidRDefault="001C5D91">
      <w:pPr>
        <w:pStyle w:val="a3"/>
        <w:ind w:left="0"/>
        <w:rPr>
          <w:sz w:val="18"/>
        </w:rPr>
      </w:pPr>
    </w:p>
    <w:p w14:paraId="74AE9FC0" w14:textId="77777777" w:rsidR="001C5D91" w:rsidRDefault="00726C19">
      <w:pPr>
        <w:pStyle w:val="a3"/>
        <w:ind w:left="859"/>
      </w:pPr>
      <w:r>
        <w:t xml:space="preserve">（四）对人身和住宅采取专门性保护措施； </w:t>
      </w:r>
    </w:p>
    <w:p w14:paraId="6A338A86" w14:textId="77777777" w:rsidR="001C5D91" w:rsidRDefault="001C5D91">
      <w:pPr>
        <w:pStyle w:val="a3"/>
        <w:ind w:left="0"/>
        <w:rPr>
          <w:sz w:val="18"/>
        </w:rPr>
      </w:pPr>
    </w:p>
    <w:p w14:paraId="56562798" w14:textId="77777777" w:rsidR="001C5D91" w:rsidRDefault="00726C19">
      <w:pPr>
        <w:pStyle w:val="a3"/>
        <w:ind w:left="859"/>
      </w:pPr>
      <w:r>
        <w:t xml:space="preserve">（五）其他必要的保护措施。 </w:t>
      </w:r>
    </w:p>
    <w:p w14:paraId="4239E828" w14:textId="77777777" w:rsidR="001C5D91" w:rsidRDefault="001C5D91">
      <w:pPr>
        <w:pStyle w:val="a3"/>
        <w:spacing w:before="2"/>
        <w:ind w:left="0"/>
        <w:rPr>
          <w:sz w:val="18"/>
        </w:rPr>
      </w:pPr>
    </w:p>
    <w:p w14:paraId="428C1CA0" w14:textId="77777777" w:rsidR="001C5D91" w:rsidRDefault="00726C19">
      <w:pPr>
        <w:pStyle w:val="a3"/>
        <w:spacing w:line="446" w:lineRule="auto"/>
        <w:ind w:right="347" w:firstLine="420"/>
      </w:pPr>
      <w:r>
        <w:t xml:space="preserve">证人、鉴定人、被害人认为因在诉讼中作证，本人或者其近亲属的人身安全面临危险的， 可以向人民法院、人民检察院、公安机关请求予以保护。 </w:t>
      </w:r>
    </w:p>
    <w:p w14:paraId="1432F4A7" w14:textId="77777777" w:rsidR="001C5D91" w:rsidRDefault="00726C19">
      <w:pPr>
        <w:pStyle w:val="a3"/>
        <w:spacing w:line="267" w:lineRule="exact"/>
        <w:ind w:left="859"/>
      </w:pPr>
      <w:r>
        <w:t xml:space="preserve">人民法院、人民检察院、公安机关依法采取保护措施，有关单位和个人应当配合。 </w:t>
      </w:r>
    </w:p>
    <w:p w14:paraId="01E06BEF" w14:textId="77777777" w:rsidR="001C5D91" w:rsidRDefault="001C5D91">
      <w:pPr>
        <w:pStyle w:val="a3"/>
        <w:spacing w:before="2"/>
        <w:ind w:left="0"/>
        <w:rPr>
          <w:sz w:val="18"/>
        </w:rPr>
      </w:pPr>
    </w:p>
    <w:p w14:paraId="19996B52" w14:textId="77777777" w:rsidR="001C5D91" w:rsidRDefault="00726C19">
      <w:pPr>
        <w:pStyle w:val="a3"/>
        <w:spacing w:line="446" w:lineRule="auto"/>
        <w:ind w:right="342" w:firstLine="422"/>
      </w:pPr>
      <w:r>
        <w:rPr>
          <w:b/>
        </w:rPr>
        <w:t xml:space="preserve">第六十五条 </w:t>
      </w:r>
      <w:r>
        <w:t xml:space="preserve">证人因履行作证义务而支出的交通、住宿、就餐等费用，应当给予补助。证人作证的补助列入司法机关业务经费，由同级政府财政予以保障。 </w:t>
      </w:r>
    </w:p>
    <w:p w14:paraId="2DB6E4CF" w14:textId="77777777" w:rsidR="001C5D91" w:rsidRDefault="00726C19">
      <w:pPr>
        <w:pStyle w:val="a3"/>
        <w:spacing w:line="267" w:lineRule="exact"/>
        <w:ind w:left="859"/>
      </w:pPr>
      <w:r>
        <w:t xml:space="preserve">有工作单位的证人作证，所在单位不得克扣或者变相克扣其工资、奖金及其他福利待遇。 </w:t>
      </w:r>
    </w:p>
    <w:p w14:paraId="5C74B6A2" w14:textId="77777777" w:rsidR="001C5D91" w:rsidRDefault="001C5D91">
      <w:pPr>
        <w:pStyle w:val="a3"/>
        <w:spacing w:before="10"/>
        <w:ind w:left="0"/>
        <w:rPr>
          <w:sz w:val="15"/>
        </w:rPr>
      </w:pPr>
    </w:p>
    <w:p w14:paraId="048F521A" w14:textId="77777777" w:rsidR="001C5D91" w:rsidRDefault="00726C19">
      <w:pPr>
        <w:pStyle w:val="5"/>
      </w:pPr>
      <w:r>
        <w:t>第六章 强制措施</w:t>
      </w:r>
      <w:r>
        <w:rPr>
          <w:w w:val="99"/>
        </w:rPr>
        <w:t xml:space="preserve"> </w:t>
      </w:r>
    </w:p>
    <w:p w14:paraId="094D5C7B" w14:textId="77777777" w:rsidR="001C5D91" w:rsidRDefault="001C5D91">
      <w:pPr>
        <w:pStyle w:val="a3"/>
        <w:spacing w:before="4"/>
        <w:ind w:left="0"/>
        <w:rPr>
          <w:b/>
          <w:sz w:val="17"/>
        </w:rPr>
      </w:pPr>
    </w:p>
    <w:p w14:paraId="77E19486" w14:textId="77777777" w:rsidR="001C5D91" w:rsidRDefault="00726C19">
      <w:pPr>
        <w:pStyle w:val="a3"/>
        <w:spacing w:line="446" w:lineRule="auto"/>
        <w:ind w:right="340" w:firstLine="422"/>
        <w:rPr>
          <w:b/>
        </w:rPr>
      </w:pPr>
      <w:r>
        <w:rPr>
          <w:b/>
        </w:rPr>
        <w:t xml:space="preserve">第六十六条 </w:t>
      </w:r>
      <w:r>
        <w:t>人民法院、人民检察院和公安机关根据案件情况，对犯罪嫌疑人、被告人可以拘传、取保候审或者监视居住。</w:t>
      </w:r>
      <w:r>
        <w:rPr>
          <w:b/>
          <w:w w:val="99"/>
        </w:rPr>
        <w:t xml:space="preserve"> </w:t>
      </w:r>
    </w:p>
    <w:p w14:paraId="240BE193" w14:textId="77777777" w:rsidR="001C5D91" w:rsidRDefault="00726C19">
      <w:pPr>
        <w:pStyle w:val="a3"/>
        <w:spacing w:line="446" w:lineRule="auto"/>
        <w:ind w:right="548" w:firstLine="422"/>
      </w:pPr>
      <w:r>
        <w:rPr>
          <w:b/>
        </w:rPr>
        <w:t xml:space="preserve">第六十七条 </w:t>
      </w:r>
      <w:r>
        <w:t xml:space="preserve">人民法院、人民检察院和公安机关对有下列情形之一的犯罪嫌疑人、被告人，可以取保候审： </w:t>
      </w:r>
    </w:p>
    <w:p w14:paraId="76D998D8" w14:textId="77777777" w:rsidR="001C5D91" w:rsidRDefault="00726C19">
      <w:pPr>
        <w:pStyle w:val="a3"/>
        <w:spacing w:line="267" w:lineRule="exact"/>
        <w:ind w:left="859"/>
      </w:pPr>
      <w:r>
        <w:t xml:space="preserve">（一）可能判处管制、拘役或者独立适用附加刑的； </w:t>
      </w:r>
    </w:p>
    <w:p w14:paraId="14C98B82" w14:textId="77777777" w:rsidR="001C5D91" w:rsidRDefault="001C5D91">
      <w:pPr>
        <w:pStyle w:val="a3"/>
        <w:spacing w:before="2"/>
        <w:ind w:left="0"/>
        <w:rPr>
          <w:sz w:val="18"/>
        </w:rPr>
      </w:pPr>
    </w:p>
    <w:p w14:paraId="12F9C994" w14:textId="77777777" w:rsidR="001C5D91" w:rsidRDefault="00726C19">
      <w:pPr>
        <w:pStyle w:val="a3"/>
        <w:ind w:left="859"/>
      </w:pPr>
      <w:r>
        <w:t xml:space="preserve">（二）可能判处有期徒刑以上刑罚，采取取保候审不致发生社会危险性的； </w:t>
      </w:r>
    </w:p>
    <w:p w14:paraId="13B6F3F5" w14:textId="77777777" w:rsidR="001C5D91" w:rsidRDefault="001C5D91">
      <w:pPr>
        <w:pStyle w:val="a3"/>
        <w:spacing w:before="12"/>
        <w:ind w:left="0"/>
        <w:rPr>
          <w:sz w:val="17"/>
        </w:rPr>
      </w:pPr>
    </w:p>
    <w:p w14:paraId="6CB9B287" w14:textId="77777777" w:rsidR="001C5D91" w:rsidRDefault="00726C19">
      <w:pPr>
        <w:pStyle w:val="a3"/>
        <w:spacing w:line="446" w:lineRule="auto"/>
        <w:ind w:right="347" w:firstLine="420"/>
      </w:pPr>
      <w:r>
        <w:t xml:space="preserve">（三）患有严重疾病、生活不能自理，怀孕或者正在哺乳自己婴儿的妇女，采取取保候审不致发生社会危险性的； </w:t>
      </w:r>
    </w:p>
    <w:p w14:paraId="2B02CB8C" w14:textId="77777777" w:rsidR="001C5D91" w:rsidRDefault="00726C19">
      <w:pPr>
        <w:pStyle w:val="a3"/>
        <w:spacing w:line="446" w:lineRule="auto"/>
        <w:ind w:left="859" w:right="2764"/>
      </w:pPr>
      <w:r>
        <w:t xml:space="preserve">（四）羁押期限届满，案件尚未办结，需要采取取保候审的。取保候审由公安机关执行。 </w:t>
      </w:r>
    </w:p>
    <w:p w14:paraId="25477FEB" w14:textId="77777777" w:rsidR="001C5D91" w:rsidRDefault="00726C19">
      <w:pPr>
        <w:pStyle w:val="a3"/>
        <w:spacing w:line="446" w:lineRule="auto"/>
        <w:ind w:right="340" w:firstLine="422"/>
      </w:pPr>
      <w:r>
        <w:rPr>
          <w:b/>
        </w:rPr>
        <w:t xml:space="preserve">第六十八条 </w:t>
      </w:r>
      <w:r>
        <w:t xml:space="preserve">人民法院、人民检察院和公安机关决定对犯罪嫌疑人、被告人取保候审，应当责令犯罪嫌疑人、被告人提出保证人或者交纳保证金。 </w:t>
      </w:r>
    </w:p>
    <w:p w14:paraId="43032DD7" w14:textId="77777777" w:rsidR="001C5D91" w:rsidRDefault="001C5D91">
      <w:pPr>
        <w:spacing w:line="446" w:lineRule="auto"/>
        <w:sectPr w:rsidR="001C5D91">
          <w:pgSz w:w="11910" w:h="16850"/>
          <w:pgMar w:top="1600" w:right="1360" w:bottom="1440" w:left="1140" w:header="0" w:footer="1259" w:gutter="0"/>
          <w:cols w:space="720"/>
        </w:sectPr>
      </w:pPr>
    </w:p>
    <w:p w14:paraId="6C027848" w14:textId="77777777" w:rsidR="001C5D91" w:rsidRDefault="00726C19">
      <w:pPr>
        <w:spacing w:before="150"/>
        <w:ind w:left="861"/>
        <w:rPr>
          <w:sz w:val="21"/>
        </w:rPr>
      </w:pPr>
      <w:r>
        <w:rPr>
          <w:b/>
          <w:sz w:val="21"/>
        </w:rPr>
        <w:lastRenderedPageBreak/>
        <w:t xml:space="preserve">第六十九条 </w:t>
      </w:r>
      <w:r>
        <w:rPr>
          <w:sz w:val="21"/>
        </w:rPr>
        <w:t xml:space="preserve">保证人必须符合下列条件： </w:t>
      </w:r>
    </w:p>
    <w:p w14:paraId="35CD4091" w14:textId="77777777" w:rsidR="001C5D91" w:rsidRDefault="001C5D91">
      <w:pPr>
        <w:pStyle w:val="a3"/>
        <w:spacing w:before="12"/>
        <w:ind w:left="0"/>
        <w:rPr>
          <w:sz w:val="17"/>
        </w:rPr>
      </w:pPr>
    </w:p>
    <w:p w14:paraId="1E32CF6C" w14:textId="77777777" w:rsidR="001C5D91" w:rsidRDefault="00726C19">
      <w:pPr>
        <w:pStyle w:val="a3"/>
        <w:ind w:left="859"/>
      </w:pPr>
      <w:r>
        <w:t xml:space="preserve">（一）与本案无牵连； </w:t>
      </w:r>
    </w:p>
    <w:p w14:paraId="1E4C266C" w14:textId="77777777" w:rsidR="001C5D91" w:rsidRDefault="001C5D91">
      <w:pPr>
        <w:pStyle w:val="a3"/>
        <w:spacing w:before="2"/>
        <w:ind w:left="0"/>
        <w:rPr>
          <w:sz w:val="18"/>
        </w:rPr>
      </w:pPr>
    </w:p>
    <w:p w14:paraId="6A6ABBF2" w14:textId="77777777" w:rsidR="001C5D91" w:rsidRDefault="00726C19">
      <w:pPr>
        <w:pStyle w:val="a3"/>
        <w:ind w:left="859"/>
      </w:pPr>
      <w:r>
        <w:t xml:space="preserve">（二）有能力履行保证义务； </w:t>
      </w:r>
    </w:p>
    <w:p w14:paraId="1BB93465" w14:textId="77777777" w:rsidR="001C5D91" w:rsidRDefault="001C5D91">
      <w:pPr>
        <w:pStyle w:val="a3"/>
        <w:ind w:left="0"/>
        <w:rPr>
          <w:sz w:val="18"/>
        </w:rPr>
      </w:pPr>
    </w:p>
    <w:p w14:paraId="2B1BB560" w14:textId="77777777" w:rsidR="001C5D91" w:rsidRDefault="00726C19">
      <w:pPr>
        <w:pStyle w:val="a3"/>
        <w:ind w:left="859"/>
      </w:pPr>
      <w:r>
        <w:t xml:space="preserve">（三）享有政治权利，人身自由未受到限制； </w:t>
      </w:r>
    </w:p>
    <w:p w14:paraId="6109DD91" w14:textId="77777777" w:rsidR="001C5D91" w:rsidRDefault="001C5D91">
      <w:pPr>
        <w:pStyle w:val="a3"/>
        <w:spacing w:before="12"/>
        <w:ind w:left="0"/>
        <w:rPr>
          <w:sz w:val="17"/>
        </w:rPr>
      </w:pPr>
    </w:p>
    <w:p w14:paraId="5285FEA2" w14:textId="77777777" w:rsidR="001C5D91" w:rsidRDefault="00726C19">
      <w:pPr>
        <w:pStyle w:val="a3"/>
        <w:ind w:left="859"/>
      </w:pPr>
      <w:r>
        <w:t xml:space="preserve">（四）有固定的住处和收入。 </w:t>
      </w:r>
    </w:p>
    <w:p w14:paraId="79866976" w14:textId="77777777" w:rsidR="001C5D91" w:rsidRDefault="001C5D91">
      <w:pPr>
        <w:pStyle w:val="a3"/>
        <w:spacing w:before="2"/>
        <w:ind w:left="0"/>
        <w:rPr>
          <w:sz w:val="18"/>
        </w:rPr>
      </w:pPr>
    </w:p>
    <w:p w14:paraId="3488C130" w14:textId="77777777" w:rsidR="001C5D91" w:rsidRDefault="00726C19">
      <w:pPr>
        <w:ind w:left="861"/>
        <w:rPr>
          <w:sz w:val="21"/>
        </w:rPr>
      </w:pPr>
      <w:r>
        <w:rPr>
          <w:b/>
          <w:sz w:val="21"/>
        </w:rPr>
        <w:t xml:space="preserve">第七十条 </w:t>
      </w:r>
      <w:r>
        <w:rPr>
          <w:sz w:val="21"/>
        </w:rPr>
        <w:t xml:space="preserve">保证人应当履行以下义务： </w:t>
      </w:r>
    </w:p>
    <w:p w14:paraId="7D6828DF" w14:textId="77777777" w:rsidR="001C5D91" w:rsidRDefault="001C5D91">
      <w:pPr>
        <w:pStyle w:val="a3"/>
        <w:ind w:left="0"/>
        <w:rPr>
          <w:sz w:val="18"/>
        </w:rPr>
      </w:pPr>
    </w:p>
    <w:p w14:paraId="1FF4FC6F" w14:textId="77777777" w:rsidR="001C5D91" w:rsidRDefault="00726C19">
      <w:pPr>
        <w:pStyle w:val="a3"/>
        <w:ind w:left="859"/>
      </w:pPr>
      <w:r>
        <w:t xml:space="preserve">（一）监督被保证人遵守本法第七十一条的规定； </w:t>
      </w:r>
    </w:p>
    <w:p w14:paraId="1484E6E6" w14:textId="77777777" w:rsidR="001C5D91" w:rsidRDefault="001C5D91">
      <w:pPr>
        <w:pStyle w:val="a3"/>
        <w:ind w:left="0"/>
        <w:rPr>
          <w:sz w:val="18"/>
        </w:rPr>
      </w:pPr>
    </w:p>
    <w:p w14:paraId="499ABE5A" w14:textId="77777777" w:rsidR="001C5D91" w:rsidRDefault="00726C19">
      <w:pPr>
        <w:pStyle w:val="a3"/>
        <w:spacing w:line="446" w:lineRule="auto"/>
        <w:ind w:right="347" w:firstLine="420"/>
      </w:pPr>
      <w:r>
        <w:t xml:space="preserve">（二）发现被保证人可能发生或者已经发生违反本法第七十一条规定的行为的，应当及时向执行机关报告。 </w:t>
      </w:r>
    </w:p>
    <w:p w14:paraId="50855065" w14:textId="77777777" w:rsidR="001C5D91" w:rsidRDefault="00726C19">
      <w:pPr>
        <w:pStyle w:val="a3"/>
        <w:spacing w:line="446" w:lineRule="auto"/>
        <w:ind w:right="347" w:firstLine="420"/>
      </w:pPr>
      <w:r>
        <w:t xml:space="preserve">被保证人有违反本法第七十一条规定的行为，保证人未履行保证义务的，对保证人处以罚款，构成犯罪的，依法追究刑事责任。 </w:t>
      </w:r>
    </w:p>
    <w:p w14:paraId="256A1A65" w14:textId="77777777" w:rsidR="001C5D91" w:rsidRDefault="00726C19">
      <w:pPr>
        <w:pStyle w:val="a3"/>
        <w:ind w:left="861"/>
      </w:pPr>
      <w:r>
        <w:rPr>
          <w:b/>
        </w:rPr>
        <w:t xml:space="preserve">第七十一条 </w:t>
      </w:r>
      <w:r>
        <w:t xml:space="preserve">被取保候审的犯罪嫌疑人、被告人应当遵守以下规定： </w:t>
      </w:r>
    </w:p>
    <w:p w14:paraId="72835726" w14:textId="77777777" w:rsidR="001C5D91" w:rsidRDefault="001C5D91">
      <w:pPr>
        <w:pStyle w:val="a3"/>
        <w:spacing w:before="12"/>
        <w:ind w:left="0"/>
        <w:rPr>
          <w:sz w:val="17"/>
        </w:rPr>
      </w:pPr>
    </w:p>
    <w:p w14:paraId="33B3516E" w14:textId="77777777" w:rsidR="001C5D91" w:rsidRDefault="00726C19">
      <w:pPr>
        <w:pStyle w:val="a3"/>
        <w:ind w:left="859"/>
      </w:pPr>
      <w:r>
        <w:t xml:space="preserve">（一）未经执行机关批准不得离开所居住的市、县； </w:t>
      </w:r>
    </w:p>
    <w:p w14:paraId="0147AFEC" w14:textId="77777777" w:rsidR="001C5D91" w:rsidRDefault="001C5D91">
      <w:pPr>
        <w:pStyle w:val="a3"/>
        <w:ind w:left="0"/>
        <w:rPr>
          <w:sz w:val="18"/>
        </w:rPr>
      </w:pPr>
    </w:p>
    <w:p w14:paraId="3634A4BC" w14:textId="77777777" w:rsidR="001C5D91" w:rsidRDefault="00726C19">
      <w:pPr>
        <w:pStyle w:val="a3"/>
        <w:ind w:left="859"/>
      </w:pPr>
      <w:r>
        <w:t xml:space="preserve">（二）住址、工作单位和联系方式发生变动的，在二十四小时以内向执行机关报告； </w:t>
      </w:r>
    </w:p>
    <w:p w14:paraId="1CA09C63" w14:textId="77777777" w:rsidR="001C5D91" w:rsidRDefault="001C5D91">
      <w:pPr>
        <w:pStyle w:val="a3"/>
        <w:spacing w:before="1"/>
        <w:ind w:left="0"/>
        <w:rPr>
          <w:sz w:val="18"/>
        </w:rPr>
      </w:pPr>
    </w:p>
    <w:p w14:paraId="589C49F8" w14:textId="77777777" w:rsidR="001C5D91" w:rsidRDefault="00726C19">
      <w:pPr>
        <w:pStyle w:val="a3"/>
        <w:spacing w:before="1"/>
        <w:ind w:left="859"/>
      </w:pPr>
      <w:r>
        <w:t xml:space="preserve">（三）在传讯的时候及时到案； </w:t>
      </w:r>
    </w:p>
    <w:p w14:paraId="7ECE9E49" w14:textId="77777777" w:rsidR="001C5D91" w:rsidRDefault="001C5D91">
      <w:pPr>
        <w:pStyle w:val="a3"/>
        <w:spacing w:before="12"/>
        <w:ind w:left="0"/>
        <w:rPr>
          <w:sz w:val="17"/>
        </w:rPr>
      </w:pPr>
    </w:p>
    <w:p w14:paraId="579B45A3" w14:textId="77777777" w:rsidR="001C5D91" w:rsidRDefault="00726C19">
      <w:pPr>
        <w:pStyle w:val="a3"/>
        <w:ind w:left="859"/>
      </w:pPr>
      <w:r>
        <w:t>（四</w:t>
      </w:r>
      <w:r>
        <w:rPr>
          <w:spacing w:val="-3"/>
        </w:rPr>
        <w:t>）不得以任何形式干扰证人作证；</w:t>
      </w:r>
      <w:r>
        <w:t xml:space="preserve"> </w:t>
      </w:r>
    </w:p>
    <w:p w14:paraId="7ACB6670" w14:textId="77777777" w:rsidR="001C5D91" w:rsidRDefault="001C5D91">
      <w:pPr>
        <w:pStyle w:val="a3"/>
        <w:spacing w:before="12"/>
        <w:ind w:left="0"/>
        <w:rPr>
          <w:sz w:val="17"/>
        </w:rPr>
      </w:pPr>
    </w:p>
    <w:p w14:paraId="6825C9ED" w14:textId="77777777" w:rsidR="001C5D91" w:rsidRDefault="00726C19">
      <w:pPr>
        <w:pStyle w:val="a3"/>
        <w:ind w:left="859"/>
      </w:pPr>
      <w:r>
        <w:t>（五</w:t>
      </w:r>
      <w:r>
        <w:rPr>
          <w:spacing w:val="-3"/>
        </w:rPr>
        <w:t>）不得毁灭、伪造证据或者串供。</w:t>
      </w:r>
      <w:r>
        <w:t xml:space="preserve"> </w:t>
      </w:r>
    </w:p>
    <w:p w14:paraId="0CC07107" w14:textId="77777777" w:rsidR="001C5D91" w:rsidRDefault="001C5D91">
      <w:pPr>
        <w:pStyle w:val="a3"/>
        <w:spacing w:before="2"/>
        <w:ind w:left="0"/>
        <w:rPr>
          <w:sz w:val="18"/>
        </w:rPr>
      </w:pPr>
    </w:p>
    <w:p w14:paraId="4DBCCA8C" w14:textId="77777777" w:rsidR="001C5D91" w:rsidRDefault="00726C19">
      <w:pPr>
        <w:pStyle w:val="a3"/>
        <w:spacing w:line="446" w:lineRule="auto"/>
        <w:ind w:right="347" w:firstLine="420"/>
      </w:pPr>
      <w:r>
        <w:rPr>
          <w:spacing w:val="-3"/>
        </w:rPr>
        <w:t>人民法院、人民检察院和公安机关可以根据案件情况，责令被取保候审的犯罪嫌疑人、被告人遵守以下一项或者多项规定：</w:t>
      </w:r>
      <w:r>
        <w:t xml:space="preserve"> </w:t>
      </w:r>
    </w:p>
    <w:p w14:paraId="5EB32EC1" w14:textId="77777777" w:rsidR="001C5D91" w:rsidRDefault="00726C19">
      <w:pPr>
        <w:pStyle w:val="a3"/>
        <w:spacing w:line="267" w:lineRule="exact"/>
        <w:ind w:left="859"/>
      </w:pPr>
      <w:r>
        <w:t>（一</w:t>
      </w:r>
      <w:r>
        <w:rPr>
          <w:spacing w:val="-3"/>
        </w:rPr>
        <w:t>）不得进入特定的场所；</w:t>
      </w:r>
      <w:r>
        <w:t xml:space="preserve"> </w:t>
      </w:r>
    </w:p>
    <w:p w14:paraId="1B159069" w14:textId="77777777" w:rsidR="001C5D91" w:rsidRDefault="001C5D91">
      <w:pPr>
        <w:pStyle w:val="a3"/>
        <w:spacing w:before="2"/>
        <w:ind w:left="0"/>
        <w:rPr>
          <w:sz w:val="18"/>
        </w:rPr>
      </w:pPr>
    </w:p>
    <w:p w14:paraId="2551CE02" w14:textId="77777777" w:rsidR="001C5D91" w:rsidRDefault="00726C19">
      <w:pPr>
        <w:pStyle w:val="a3"/>
        <w:ind w:left="859"/>
      </w:pPr>
      <w:r>
        <w:t xml:space="preserve">（二）不得与特定的人员会见或者通信； </w:t>
      </w:r>
    </w:p>
    <w:p w14:paraId="4E58EF9A" w14:textId="77777777" w:rsidR="001C5D91" w:rsidRDefault="001C5D91">
      <w:pPr>
        <w:pStyle w:val="a3"/>
        <w:spacing w:before="12"/>
        <w:ind w:left="0"/>
        <w:rPr>
          <w:sz w:val="17"/>
        </w:rPr>
      </w:pPr>
    </w:p>
    <w:p w14:paraId="44ECCEB9" w14:textId="77777777" w:rsidR="001C5D91" w:rsidRDefault="00726C19">
      <w:pPr>
        <w:pStyle w:val="a3"/>
        <w:ind w:left="859"/>
      </w:pPr>
      <w:r>
        <w:t xml:space="preserve">（三）不得从事特定的活动； </w:t>
      </w:r>
    </w:p>
    <w:p w14:paraId="4BC358A3" w14:textId="77777777" w:rsidR="001C5D91" w:rsidRDefault="001C5D91">
      <w:pPr>
        <w:pStyle w:val="a3"/>
        <w:ind w:left="0"/>
        <w:rPr>
          <w:sz w:val="18"/>
        </w:rPr>
      </w:pPr>
    </w:p>
    <w:p w14:paraId="202C3F5B" w14:textId="77777777" w:rsidR="001C5D91" w:rsidRDefault="00726C19">
      <w:pPr>
        <w:pStyle w:val="a3"/>
        <w:ind w:left="859"/>
      </w:pPr>
      <w:r>
        <w:t xml:space="preserve">（四）将护照等出入境证件、驾驶证件交执行机关保存。 </w:t>
      </w:r>
    </w:p>
    <w:p w14:paraId="5C874D3D" w14:textId="77777777" w:rsidR="001C5D91" w:rsidRDefault="001C5D91">
      <w:pPr>
        <w:pStyle w:val="a3"/>
        <w:spacing w:before="2"/>
        <w:ind w:left="0"/>
        <w:rPr>
          <w:sz w:val="18"/>
        </w:rPr>
      </w:pPr>
    </w:p>
    <w:p w14:paraId="4DAB0C6E" w14:textId="77777777" w:rsidR="001C5D91" w:rsidRDefault="00726C19">
      <w:pPr>
        <w:pStyle w:val="a3"/>
        <w:spacing w:line="446" w:lineRule="auto"/>
        <w:ind w:right="347" w:firstLine="420"/>
        <w:jc w:val="both"/>
      </w:pPr>
      <w:r>
        <w:t xml:space="preserve">被取保候审的犯罪嫌疑人、被告人违反前两款规定，已交纳保证金的，没收部分或者全部保证金，并且区别情形，责令犯罪嫌疑人、被告人具结悔过，重新交纳保证金、提出保证人， 或者监视居住、予以逮捕。 </w:t>
      </w:r>
    </w:p>
    <w:p w14:paraId="3608A7B0" w14:textId="77777777" w:rsidR="001C5D91" w:rsidRDefault="00726C19">
      <w:pPr>
        <w:pStyle w:val="a3"/>
        <w:spacing w:line="268" w:lineRule="exact"/>
        <w:ind w:left="859"/>
      </w:pPr>
      <w:r>
        <w:t xml:space="preserve">对违反取保候审规定，需要予以逮捕的，可以对犯罪嫌疑人、被告人先行拘留。 </w:t>
      </w:r>
    </w:p>
    <w:p w14:paraId="0515C89B" w14:textId="77777777" w:rsidR="001C5D91" w:rsidRDefault="001C5D91">
      <w:pPr>
        <w:spacing w:line="268" w:lineRule="exact"/>
        <w:sectPr w:rsidR="001C5D91">
          <w:pgSz w:w="11910" w:h="16850"/>
          <w:pgMar w:top="1600" w:right="1360" w:bottom="1440" w:left="1140" w:header="0" w:footer="1259" w:gutter="0"/>
          <w:cols w:space="720"/>
        </w:sectPr>
      </w:pPr>
    </w:p>
    <w:p w14:paraId="2FBDA898" w14:textId="77777777" w:rsidR="001C5D91" w:rsidRDefault="00726C19">
      <w:pPr>
        <w:pStyle w:val="a3"/>
        <w:spacing w:before="150" w:line="446" w:lineRule="auto"/>
        <w:ind w:right="340" w:firstLine="422"/>
        <w:jc w:val="both"/>
      </w:pPr>
      <w:r>
        <w:rPr>
          <w:b/>
        </w:rPr>
        <w:lastRenderedPageBreak/>
        <w:t xml:space="preserve">第七十二条 </w:t>
      </w:r>
      <w:r>
        <w:t xml:space="preserve">取保候审的决定机关应当综合考虑保证诉讼活动正常进行的需要，被取保候审人的社会危险性，案件的性质、情节，可能判处刑罚的轻重，被取保候审人的经济状况等情况，确定保证金的数额。 </w:t>
      </w:r>
    </w:p>
    <w:p w14:paraId="19F9913C" w14:textId="77777777" w:rsidR="001C5D91" w:rsidRDefault="00726C19">
      <w:pPr>
        <w:pStyle w:val="a3"/>
        <w:spacing w:line="268" w:lineRule="exact"/>
        <w:ind w:left="859"/>
      </w:pPr>
      <w:r>
        <w:t xml:space="preserve">提供保证金的人应当将保证金存入执行机关指定银行的专门账户。 </w:t>
      </w:r>
    </w:p>
    <w:p w14:paraId="16455F40" w14:textId="77777777" w:rsidR="001C5D91" w:rsidRDefault="001C5D91">
      <w:pPr>
        <w:pStyle w:val="a3"/>
        <w:spacing w:before="12"/>
        <w:ind w:left="0"/>
        <w:rPr>
          <w:sz w:val="17"/>
        </w:rPr>
      </w:pPr>
    </w:p>
    <w:p w14:paraId="7E63D36B" w14:textId="77777777" w:rsidR="001C5D91" w:rsidRDefault="00726C19">
      <w:pPr>
        <w:pStyle w:val="a3"/>
        <w:spacing w:line="446" w:lineRule="auto"/>
        <w:ind w:right="340" w:firstLine="422"/>
      </w:pPr>
      <w:r>
        <w:rPr>
          <w:b/>
        </w:rPr>
        <w:t xml:space="preserve">第七十三条 </w:t>
      </w:r>
      <w:r>
        <w:t xml:space="preserve">犯罪嫌疑人、被告人在取保候审期间未违反本法第七十一条规定的，取保候审结束的时候，凭解除取保候审的通知或者有关法律文书到银行领取退还的保证金。 </w:t>
      </w:r>
    </w:p>
    <w:p w14:paraId="56B2A06A" w14:textId="77777777" w:rsidR="001C5D91" w:rsidRDefault="00726C19">
      <w:pPr>
        <w:pStyle w:val="a3"/>
        <w:spacing w:before="1" w:line="446" w:lineRule="auto"/>
        <w:ind w:right="340" w:firstLine="422"/>
      </w:pPr>
      <w:r>
        <w:rPr>
          <w:b/>
        </w:rPr>
        <w:t xml:space="preserve">第七十四条 </w:t>
      </w:r>
      <w:r>
        <w:t xml:space="preserve">人民法院、人民检察院和公安机关对符合逮捕条件，有下列情形之一的犯罪嫌疑人、被告人，可以监视居住： </w:t>
      </w:r>
    </w:p>
    <w:p w14:paraId="1DC0D5C1" w14:textId="77777777" w:rsidR="001C5D91" w:rsidRDefault="00726C19">
      <w:pPr>
        <w:pStyle w:val="a3"/>
        <w:ind w:left="859"/>
      </w:pPr>
      <w:r>
        <w:t xml:space="preserve">（一）患有严重疾病、生活不能自理的； </w:t>
      </w:r>
    </w:p>
    <w:p w14:paraId="09D51F63" w14:textId="77777777" w:rsidR="001C5D91" w:rsidRDefault="001C5D91">
      <w:pPr>
        <w:pStyle w:val="a3"/>
        <w:spacing w:before="12"/>
        <w:ind w:left="0"/>
        <w:rPr>
          <w:sz w:val="17"/>
        </w:rPr>
      </w:pPr>
    </w:p>
    <w:p w14:paraId="5021DD60" w14:textId="77777777" w:rsidR="001C5D91" w:rsidRDefault="00726C19">
      <w:pPr>
        <w:pStyle w:val="a3"/>
        <w:ind w:left="859"/>
      </w:pPr>
      <w:r>
        <w:t>（二</w:t>
      </w:r>
      <w:r>
        <w:rPr>
          <w:spacing w:val="-3"/>
        </w:rPr>
        <w:t>）怀孕或者正在哺乳自己婴儿的妇女；</w:t>
      </w:r>
      <w:r>
        <w:t xml:space="preserve"> </w:t>
      </w:r>
    </w:p>
    <w:p w14:paraId="3E367F7F" w14:textId="77777777" w:rsidR="001C5D91" w:rsidRDefault="001C5D91">
      <w:pPr>
        <w:pStyle w:val="a3"/>
        <w:spacing w:before="12"/>
        <w:ind w:left="0"/>
        <w:rPr>
          <w:sz w:val="17"/>
        </w:rPr>
      </w:pPr>
    </w:p>
    <w:p w14:paraId="4BC5F9E3" w14:textId="77777777" w:rsidR="001C5D91" w:rsidRDefault="00726C19">
      <w:pPr>
        <w:pStyle w:val="a3"/>
        <w:ind w:left="859"/>
      </w:pPr>
      <w:r>
        <w:t>（三</w:t>
      </w:r>
      <w:r>
        <w:rPr>
          <w:spacing w:val="-3"/>
        </w:rPr>
        <w:t>）系生活不能自理的人的唯一扶养人；</w:t>
      </w:r>
      <w:r>
        <w:t xml:space="preserve"> </w:t>
      </w:r>
    </w:p>
    <w:p w14:paraId="05104FA3" w14:textId="77777777" w:rsidR="001C5D91" w:rsidRDefault="001C5D91">
      <w:pPr>
        <w:pStyle w:val="a3"/>
        <w:spacing w:before="2"/>
        <w:ind w:left="0"/>
        <w:rPr>
          <w:sz w:val="18"/>
        </w:rPr>
      </w:pPr>
    </w:p>
    <w:p w14:paraId="5DCBCF58" w14:textId="77777777" w:rsidR="001C5D91" w:rsidRDefault="00726C19">
      <w:pPr>
        <w:pStyle w:val="a3"/>
        <w:ind w:left="859"/>
      </w:pPr>
      <w:r>
        <w:t xml:space="preserve">（四）因为案件的特殊情况或者办理案件的需要，采取监视居住措施更为适宜的； </w:t>
      </w:r>
    </w:p>
    <w:p w14:paraId="6EDE4679" w14:textId="77777777" w:rsidR="001C5D91" w:rsidRDefault="001C5D91">
      <w:pPr>
        <w:pStyle w:val="a3"/>
        <w:ind w:left="0"/>
        <w:rPr>
          <w:sz w:val="18"/>
        </w:rPr>
      </w:pPr>
    </w:p>
    <w:p w14:paraId="60427230" w14:textId="77777777" w:rsidR="001C5D91" w:rsidRDefault="00726C19">
      <w:pPr>
        <w:pStyle w:val="a3"/>
        <w:ind w:left="859"/>
      </w:pPr>
      <w:r>
        <w:t xml:space="preserve">（五）羁押期限届满，案件尚未办结，需要采取监视居住措施的。 </w:t>
      </w:r>
    </w:p>
    <w:p w14:paraId="70237A5E" w14:textId="77777777" w:rsidR="001C5D91" w:rsidRDefault="001C5D91">
      <w:pPr>
        <w:pStyle w:val="a3"/>
        <w:ind w:left="0"/>
        <w:rPr>
          <w:sz w:val="18"/>
        </w:rPr>
      </w:pPr>
    </w:p>
    <w:p w14:paraId="1C1A6DAC" w14:textId="77777777" w:rsidR="001C5D91" w:rsidRDefault="00726C19">
      <w:pPr>
        <w:pStyle w:val="a3"/>
        <w:spacing w:line="446" w:lineRule="auto"/>
        <w:ind w:right="347" w:firstLine="420"/>
      </w:pPr>
      <w:r>
        <w:t xml:space="preserve">对符合取保候审条件，但犯罪嫌疑人、被告人不能提出保证人，也不交纳保证金的，可以监视居住。 </w:t>
      </w:r>
    </w:p>
    <w:p w14:paraId="3CEE2D56" w14:textId="77777777" w:rsidR="001C5D91" w:rsidRDefault="00726C19">
      <w:pPr>
        <w:pStyle w:val="a3"/>
        <w:ind w:left="859"/>
      </w:pPr>
      <w:r>
        <w:t xml:space="preserve">监视居住由公安机关执行。 </w:t>
      </w:r>
    </w:p>
    <w:p w14:paraId="184E0B85" w14:textId="77777777" w:rsidR="001C5D91" w:rsidRDefault="001C5D91">
      <w:pPr>
        <w:pStyle w:val="a3"/>
        <w:spacing w:before="12"/>
        <w:ind w:left="0"/>
        <w:rPr>
          <w:sz w:val="17"/>
        </w:rPr>
      </w:pPr>
    </w:p>
    <w:p w14:paraId="051CA78A" w14:textId="77777777" w:rsidR="001C5D91" w:rsidRDefault="00726C19">
      <w:pPr>
        <w:pStyle w:val="a3"/>
        <w:spacing w:line="446" w:lineRule="auto"/>
        <w:ind w:right="340" w:firstLine="422"/>
        <w:jc w:val="both"/>
      </w:pPr>
      <w:r>
        <w:rPr>
          <w:b/>
        </w:rPr>
        <w:t xml:space="preserve">第七十五条 </w:t>
      </w:r>
      <w:r>
        <w:t xml:space="preserve">监视居住应当在犯罪嫌疑人、被告人的住处执行；无固定住处的，可以在指定的居所执行。对于涉嫌危害国家安全犯罪、恐怖活动犯罪，在住处执行可能有碍侦查的，经上一级公安机关批准，也可以在指定的居所执行。但是，不得在羁押场所、专门的办案场所执行。 </w:t>
      </w:r>
    </w:p>
    <w:p w14:paraId="375411C8" w14:textId="77777777" w:rsidR="001C5D91" w:rsidRDefault="00726C19">
      <w:pPr>
        <w:pStyle w:val="a3"/>
        <w:spacing w:line="446" w:lineRule="auto"/>
        <w:ind w:right="347" w:firstLine="420"/>
      </w:pPr>
      <w:r>
        <w:t xml:space="preserve">指定居所监视居住的，除无法通知的以外，应当在执行监视居住后二十四小时以内，通知被监视居住人的家属。 </w:t>
      </w:r>
    </w:p>
    <w:p w14:paraId="2F3AE56C" w14:textId="77777777" w:rsidR="001C5D91" w:rsidRDefault="00726C19">
      <w:pPr>
        <w:pStyle w:val="a3"/>
        <w:spacing w:line="446" w:lineRule="auto"/>
        <w:ind w:left="859" w:right="1292"/>
      </w:pPr>
      <w:r>
        <w:rPr>
          <w:spacing w:val="-3"/>
        </w:rPr>
        <w:t>被监视居住的犯罪嫌疑人、被告人委托辩护人，适用本法第三十四条的规定。人民检察院对指定居所监视居住的决定和执行是否合法实行监督。</w:t>
      </w:r>
      <w:r>
        <w:t xml:space="preserve"> </w:t>
      </w:r>
    </w:p>
    <w:p w14:paraId="018029D1" w14:textId="77777777" w:rsidR="001C5D91" w:rsidRDefault="00726C19">
      <w:pPr>
        <w:pStyle w:val="a3"/>
        <w:spacing w:line="446" w:lineRule="auto"/>
        <w:ind w:right="340" w:firstLine="422"/>
      </w:pPr>
      <w:r>
        <w:rPr>
          <w:b/>
        </w:rPr>
        <w:t xml:space="preserve">第七十六条 </w:t>
      </w:r>
      <w:r>
        <w:t xml:space="preserve">指定居所监视居住的期限应当折抵刑期。被判处管制的，监视居住一日折抵刑期一日；被判处拘役、有期徒刑的，监视居住二日折抵刑期一日。 </w:t>
      </w:r>
    </w:p>
    <w:p w14:paraId="2CD0F8A4" w14:textId="77777777" w:rsidR="001C5D91" w:rsidRDefault="00726C19">
      <w:pPr>
        <w:pStyle w:val="a3"/>
        <w:ind w:left="861"/>
      </w:pPr>
      <w:r>
        <w:rPr>
          <w:b/>
        </w:rPr>
        <w:t xml:space="preserve">第七十七条 </w:t>
      </w:r>
      <w:r>
        <w:t xml:space="preserve">被监视居住的犯罪嫌疑人、被告人应当遵守以下规定： </w:t>
      </w:r>
    </w:p>
    <w:p w14:paraId="67DF6A84" w14:textId="77777777" w:rsidR="001C5D91" w:rsidRDefault="001C5D91">
      <w:pPr>
        <w:sectPr w:rsidR="001C5D91">
          <w:pgSz w:w="11910" w:h="16850"/>
          <w:pgMar w:top="1600" w:right="1360" w:bottom="1440" w:left="1140" w:header="0" w:footer="1259" w:gutter="0"/>
          <w:cols w:space="720"/>
        </w:sectPr>
      </w:pPr>
    </w:p>
    <w:p w14:paraId="0106457A" w14:textId="77777777" w:rsidR="001C5D91" w:rsidRDefault="00726C19">
      <w:pPr>
        <w:pStyle w:val="a3"/>
        <w:spacing w:before="150"/>
        <w:ind w:left="859"/>
      </w:pPr>
      <w:r>
        <w:lastRenderedPageBreak/>
        <w:t xml:space="preserve">（一）未经执行机关批准不得离开执行监视居住的处所； </w:t>
      </w:r>
    </w:p>
    <w:p w14:paraId="68A40A52" w14:textId="77777777" w:rsidR="001C5D91" w:rsidRDefault="001C5D91">
      <w:pPr>
        <w:pStyle w:val="a3"/>
        <w:spacing w:before="12"/>
        <w:ind w:left="0"/>
        <w:rPr>
          <w:sz w:val="17"/>
        </w:rPr>
      </w:pPr>
    </w:p>
    <w:p w14:paraId="782CE40C" w14:textId="77777777" w:rsidR="001C5D91" w:rsidRDefault="00726C19">
      <w:pPr>
        <w:pStyle w:val="a3"/>
        <w:ind w:left="859"/>
      </w:pPr>
      <w:r>
        <w:t xml:space="preserve">（二）未经执行机关批准不得会见他人或者通信； </w:t>
      </w:r>
    </w:p>
    <w:p w14:paraId="6D359A1E" w14:textId="77777777" w:rsidR="001C5D91" w:rsidRDefault="001C5D91">
      <w:pPr>
        <w:pStyle w:val="a3"/>
        <w:spacing w:before="2"/>
        <w:ind w:left="0"/>
        <w:rPr>
          <w:sz w:val="18"/>
        </w:rPr>
      </w:pPr>
    </w:p>
    <w:p w14:paraId="3C66512F" w14:textId="77777777" w:rsidR="001C5D91" w:rsidRDefault="00726C19">
      <w:pPr>
        <w:pStyle w:val="a3"/>
        <w:ind w:left="859"/>
      </w:pPr>
      <w:r>
        <w:t xml:space="preserve">（三）在传讯的时候及时到案； </w:t>
      </w:r>
    </w:p>
    <w:p w14:paraId="3C453B49" w14:textId="77777777" w:rsidR="001C5D91" w:rsidRDefault="001C5D91">
      <w:pPr>
        <w:pStyle w:val="a3"/>
        <w:ind w:left="0"/>
        <w:rPr>
          <w:sz w:val="18"/>
        </w:rPr>
      </w:pPr>
    </w:p>
    <w:p w14:paraId="470036BC" w14:textId="77777777" w:rsidR="001C5D91" w:rsidRDefault="00726C19">
      <w:pPr>
        <w:pStyle w:val="a3"/>
        <w:ind w:left="859"/>
      </w:pPr>
      <w:r>
        <w:t>（四</w:t>
      </w:r>
      <w:r>
        <w:rPr>
          <w:spacing w:val="-3"/>
        </w:rPr>
        <w:t>）不得以任何形式干扰证人作证；</w:t>
      </w:r>
      <w:r>
        <w:t xml:space="preserve"> </w:t>
      </w:r>
    </w:p>
    <w:p w14:paraId="6E40B49E" w14:textId="77777777" w:rsidR="001C5D91" w:rsidRDefault="001C5D91">
      <w:pPr>
        <w:pStyle w:val="a3"/>
        <w:spacing w:before="12"/>
        <w:ind w:left="0"/>
        <w:rPr>
          <w:sz w:val="17"/>
        </w:rPr>
      </w:pPr>
    </w:p>
    <w:p w14:paraId="435E07EF" w14:textId="77777777" w:rsidR="001C5D91" w:rsidRDefault="00726C19">
      <w:pPr>
        <w:pStyle w:val="a3"/>
        <w:ind w:left="859"/>
      </w:pPr>
      <w:r>
        <w:t>（五</w:t>
      </w:r>
      <w:r>
        <w:rPr>
          <w:spacing w:val="-3"/>
        </w:rPr>
        <w:t>）不得毁灭、伪造证据或者串供；</w:t>
      </w:r>
      <w:r>
        <w:t xml:space="preserve"> </w:t>
      </w:r>
    </w:p>
    <w:p w14:paraId="09634374" w14:textId="77777777" w:rsidR="001C5D91" w:rsidRDefault="001C5D91">
      <w:pPr>
        <w:pStyle w:val="a3"/>
        <w:spacing w:before="2"/>
        <w:ind w:left="0"/>
        <w:rPr>
          <w:sz w:val="18"/>
        </w:rPr>
      </w:pPr>
    </w:p>
    <w:p w14:paraId="401F74A2" w14:textId="77777777" w:rsidR="001C5D91" w:rsidRDefault="00726C19">
      <w:pPr>
        <w:pStyle w:val="a3"/>
        <w:ind w:left="859"/>
      </w:pPr>
      <w:r>
        <w:t xml:space="preserve">（六）将护照等出入境证件、身份证件、驾驶证件交执行机关保存。 </w:t>
      </w:r>
    </w:p>
    <w:p w14:paraId="11CA4D3C" w14:textId="77777777" w:rsidR="001C5D91" w:rsidRDefault="001C5D91">
      <w:pPr>
        <w:pStyle w:val="a3"/>
        <w:ind w:left="0"/>
        <w:rPr>
          <w:sz w:val="18"/>
        </w:rPr>
      </w:pPr>
    </w:p>
    <w:p w14:paraId="1901BD3B" w14:textId="77777777" w:rsidR="001C5D91" w:rsidRDefault="00726C19">
      <w:pPr>
        <w:pStyle w:val="a3"/>
        <w:spacing w:line="446" w:lineRule="auto"/>
        <w:ind w:right="347" w:firstLine="420"/>
      </w:pPr>
      <w:r>
        <w:t xml:space="preserve">被监视居住的犯罪嫌疑人、被告人违反前款规定，情节严重的，可以予以逮捕；需要予以逮捕的，可以对犯罪嫌疑人、被告人先行拘留。 </w:t>
      </w:r>
    </w:p>
    <w:p w14:paraId="72C55061" w14:textId="77777777" w:rsidR="001C5D91" w:rsidRDefault="00726C19">
      <w:pPr>
        <w:pStyle w:val="a3"/>
        <w:spacing w:line="446" w:lineRule="auto"/>
        <w:ind w:right="342" w:firstLine="422"/>
        <w:jc w:val="both"/>
      </w:pPr>
      <w:r>
        <w:rPr>
          <w:b/>
        </w:rPr>
        <w:t xml:space="preserve">第七十八条 </w:t>
      </w:r>
      <w:r>
        <w:t xml:space="preserve">执行机关对被监视居住的犯罪嫌疑人、被告人，可以采取电子监控、不定期检查等监视方法对其遵守监视居住规定的情况进行监督；在侦查期间，可以对被监视居住的犯罪嫌疑人的通信进行监控。 </w:t>
      </w:r>
    </w:p>
    <w:p w14:paraId="16A9922D" w14:textId="77777777" w:rsidR="001C5D91" w:rsidRDefault="00726C19">
      <w:pPr>
        <w:pStyle w:val="a3"/>
        <w:spacing w:line="446" w:lineRule="auto"/>
        <w:ind w:right="340" w:firstLine="422"/>
        <w:jc w:val="both"/>
      </w:pPr>
      <w:r>
        <w:rPr>
          <w:b/>
        </w:rPr>
        <w:t xml:space="preserve">第七十九条 </w:t>
      </w:r>
      <w:r>
        <w:t xml:space="preserve">人民法院、人民检察院和公安机关对犯罪嫌疑人、被告人取保候审最长不得超过十二个月，监视居住最长不得超过六个月。 </w:t>
      </w:r>
    </w:p>
    <w:p w14:paraId="0259826C" w14:textId="77777777" w:rsidR="001C5D91" w:rsidRDefault="00726C19">
      <w:pPr>
        <w:pStyle w:val="a3"/>
        <w:spacing w:line="446" w:lineRule="auto"/>
        <w:ind w:right="347" w:firstLine="420"/>
        <w:jc w:val="both"/>
      </w:pPr>
      <w:r>
        <w:t xml:space="preserve">在取保候审、监视居住期间，不得中断对案件的侦查、起诉和审理。对于发现不应当追究刑事责任或者取保候审、监视居住期限届满的，应当及时解除取保候审、监视居住。解除取保候审、监视居住，应当及时通知被取保候审、监视居住人和有关单位。 </w:t>
      </w:r>
    </w:p>
    <w:p w14:paraId="3EED13F2" w14:textId="77777777" w:rsidR="001C5D91" w:rsidRDefault="00726C19">
      <w:pPr>
        <w:pStyle w:val="a3"/>
        <w:spacing w:line="446" w:lineRule="auto"/>
        <w:ind w:right="342" w:firstLine="422"/>
        <w:jc w:val="both"/>
      </w:pPr>
      <w:r>
        <w:rPr>
          <w:b/>
        </w:rPr>
        <w:t xml:space="preserve">第八十条 </w:t>
      </w:r>
      <w:r>
        <w:t xml:space="preserve">逮捕犯罪嫌疑人、被告人，必须经过人民检察院批准或者人民法院决定，由公安机关执行。 </w:t>
      </w:r>
    </w:p>
    <w:p w14:paraId="2822F2ED" w14:textId="77777777" w:rsidR="001C5D91" w:rsidRDefault="00726C19">
      <w:pPr>
        <w:pStyle w:val="a3"/>
        <w:spacing w:line="446" w:lineRule="auto"/>
        <w:ind w:right="340" w:firstLine="422"/>
        <w:jc w:val="both"/>
      </w:pPr>
      <w:r>
        <w:rPr>
          <w:b/>
        </w:rPr>
        <w:t xml:space="preserve">第八十一条 </w:t>
      </w:r>
      <w:r>
        <w:t xml:space="preserve">对有证据证明有犯罪事实，可能判处徒刑以上刑罚的犯罪嫌疑人、被告人， 采取取保候审尚不足以防止发生下列社会危险性的，应当予以逮捕： </w:t>
      </w:r>
    </w:p>
    <w:p w14:paraId="5FCE2791" w14:textId="77777777" w:rsidR="001C5D91" w:rsidRDefault="00726C19">
      <w:pPr>
        <w:pStyle w:val="a3"/>
        <w:ind w:left="859"/>
      </w:pPr>
      <w:r>
        <w:t xml:space="preserve">（一）可能实施新的犯罪的； </w:t>
      </w:r>
    </w:p>
    <w:p w14:paraId="02D0CBBB" w14:textId="77777777" w:rsidR="001C5D91" w:rsidRDefault="001C5D91">
      <w:pPr>
        <w:pStyle w:val="a3"/>
        <w:spacing w:before="8"/>
        <w:ind w:left="0"/>
        <w:rPr>
          <w:sz w:val="17"/>
        </w:rPr>
      </w:pPr>
    </w:p>
    <w:p w14:paraId="1F24878C" w14:textId="77777777" w:rsidR="001C5D91" w:rsidRDefault="00726C19">
      <w:pPr>
        <w:pStyle w:val="a3"/>
        <w:ind w:left="859"/>
      </w:pPr>
      <w:r>
        <w:t xml:space="preserve">（二）有危害国家安全、公共安全或者社会秩序的现实危险的； </w:t>
      </w:r>
    </w:p>
    <w:p w14:paraId="5770CBB2" w14:textId="77777777" w:rsidR="001C5D91" w:rsidRDefault="001C5D91">
      <w:pPr>
        <w:pStyle w:val="a3"/>
        <w:spacing w:before="12"/>
        <w:ind w:left="0"/>
        <w:rPr>
          <w:sz w:val="17"/>
        </w:rPr>
      </w:pPr>
    </w:p>
    <w:p w14:paraId="1D43413C" w14:textId="77777777" w:rsidR="001C5D91" w:rsidRDefault="00726C19">
      <w:pPr>
        <w:pStyle w:val="a3"/>
        <w:ind w:left="859"/>
      </w:pPr>
      <w:r>
        <w:t>（三</w:t>
      </w:r>
      <w:r>
        <w:rPr>
          <w:spacing w:val="-3"/>
        </w:rPr>
        <w:t>）可能毁灭、伪造证据，干扰证人作证或者串供的；</w:t>
      </w:r>
      <w:r>
        <w:t xml:space="preserve"> </w:t>
      </w:r>
    </w:p>
    <w:p w14:paraId="382A5EE8" w14:textId="77777777" w:rsidR="001C5D91" w:rsidRDefault="001C5D91">
      <w:pPr>
        <w:pStyle w:val="a3"/>
        <w:spacing w:before="2"/>
        <w:ind w:left="0"/>
        <w:rPr>
          <w:sz w:val="18"/>
        </w:rPr>
      </w:pPr>
    </w:p>
    <w:p w14:paraId="4C87C864" w14:textId="77777777" w:rsidR="001C5D91" w:rsidRDefault="00726C19">
      <w:pPr>
        <w:pStyle w:val="a3"/>
        <w:ind w:left="859"/>
      </w:pPr>
      <w:r>
        <w:t>（四</w:t>
      </w:r>
      <w:r>
        <w:rPr>
          <w:spacing w:val="-3"/>
        </w:rPr>
        <w:t>）可能对被害人、举报人、控告人实施打击报复的；</w:t>
      </w:r>
      <w:r>
        <w:t xml:space="preserve"> </w:t>
      </w:r>
    </w:p>
    <w:p w14:paraId="101F8391" w14:textId="77777777" w:rsidR="001C5D91" w:rsidRDefault="001C5D91">
      <w:pPr>
        <w:pStyle w:val="a3"/>
        <w:ind w:left="0"/>
        <w:rPr>
          <w:sz w:val="18"/>
        </w:rPr>
      </w:pPr>
    </w:p>
    <w:p w14:paraId="2406FFFC" w14:textId="77777777" w:rsidR="001C5D91" w:rsidRDefault="00726C19">
      <w:pPr>
        <w:pStyle w:val="a3"/>
        <w:ind w:left="859"/>
      </w:pPr>
      <w:r>
        <w:t xml:space="preserve">（五）企图自杀或者逃跑的。 </w:t>
      </w:r>
    </w:p>
    <w:p w14:paraId="3B9723C4" w14:textId="77777777" w:rsidR="001C5D91" w:rsidRDefault="001C5D91">
      <w:pPr>
        <w:pStyle w:val="a3"/>
        <w:spacing w:before="12"/>
        <w:ind w:left="0"/>
        <w:rPr>
          <w:sz w:val="17"/>
        </w:rPr>
      </w:pPr>
    </w:p>
    <w:p w14:paraId="3043D90A" w14:textId="77777777" w:rsidR="001C5D91" w:rsidRDefault="00726C19">
      <w:pPr>
        <w:pStyle w:val="a3"/>
        <w:spacing w:line="446" w:lineRule="auto"/>
        <w:ind w:right="556" w:firstLine="420"/>
      </w:pPr>
      <w:r>
        <w:t xml:space="preserve">批准或者决定逮捕，应当将犯罪嫌疑人、被告人涉嫌犯罪的性质、情节，认罪认罚等情况，作为是否可能发生社会危险性的考虑因素。 </w:t>
      </w:r>
    </w:p>
    <w:p w14:paraId="35EA2F5F" w14:textId="77777777" w:rsidR="001C5D91" w:rsidRDefault="001C5D91">
      <w:pPr>
        <w:spacing w:line="446" w:lineRule="auto"/>
        <w:sectPr w:rsidR="001C5D91">
          <w:pgSz w:w="11910" w:h="16850"/>
          <w:pgMar w:top="1600" w:right="1360" w:bottom="1440" w:left="1140" w:header="0" w:footer="1259" w:gutter="0"/>
          <w:cols w:space="720"/>
        </w:sectPr>
      </w:pPr>
    </w:p>
    <w:p w14:paraId="74282813" w14:textId="77777777" w:rsidR="001C5D91" w:rsidRDefault="00726C19">
      <w:pPr>
        <w:pStyle w:val="a3"/>
        <w:spacing w:before="150" w:line="446" w:lineRule="auto"/>
        <w:ind w:right="347" w:firstLine="420"/>
      </w:pPr>
      <w:r>
        <w:lastRenderedPageBreak/>
        <w:t xml:space="preserve">对有证据证明有犯罪事实，可能判处十年有期徒刑以上刑罚的，或者有证据证明有犯罪事实，可能判处徒刑以上刑罚，曾经故意犯罪或者身份不明的，应当予以逮捕。 </w:t>
      </w:r>
    </w:p>
    <w:p w14:paraId="43965591" w14:textId="77777777" w:rsidR="001C5D91" w:rsidRDefault="00726C19">
      <w:pPr>
        <w:pStyle w:val="a3"/>
        <w:spacing w:line="446" w:lineRule="auto"/>
        <w:ind w:right="556" w:firstLine="420"/>
      </w:pPr>
      <w:r>
        <w:t xml:space="preserve">被取保候审、监视居住的犯罪嫌疑人、被告人违反取保候审、监视居住规定，情节严重的，可以予以逮捕。 </w:t>
      </w:r>
    </w:p>
    <w:p w14:paraId="795D6E78" w14:textId="77777777" w:rsidR="001C5D91" w:rsidRDefault="00726C19">
      <w:pPr>
        <w:pStyle w:val="a3"/>
        <w:spacing w:line="446" w:lineRule="auto"/>
        <w:ind w:right="340" w:firstLine="422"/>
      </w:pPr>
      <w:r>
        <w:rPr>
          <w:b/>
        </w:rPr>
        <w:t xml:space="preserve">第八十二条 </w:t>
      </w:r>
      <w:r>
        <w:t xml:space="preserve">公安机关对于现行犯或者重大嫌疑分子，如果有下列情形之一的，可以先行拘留： </w:t>
      </w:r>
    </w:p>
    <w:p w14:paraId="1063E6C9" w14:textId="77777777" w:rsidR="001C5D91" w:rsidRDefault="00726C19">
      <w:pPr>
        <w:pStyle w:val="a3"/>
        <w:ind w:left="859"/>
      </w:pPr>
      <w:r>
        <w:t xml:space="preserve">（一）正在预备犯罪、实行犯罪或者在犯罪后即时被发觉的； </w:t>
      </w:r>
    </w:p>
    <w:p w14:paraId="639963CA" w14:textId="77777777" w:rsidR="001C5D91" w:rsidRDefault="001C5D91">
      <w:pPr>
        <w:pStyle w:val="a3"/>
        <w:spacing w:before="10"/>
        <w:ind w:left="0"/>
        <w:rPr>
          <w:sz w:val="17"/>
        </w:rPr>
      </w:pPr>
    </w:p>
    <w:p w14:paraId="0E96341F" w14:textId="77777777" w:rsidR="001C5D91" w:rsidRDefault="00726C19">
      <w:pPr>
        <w:pStyle w:val="a3"/>
        <w:ind w:left="859"/>
      </w:pPr>
      <w:r>
        <w:t xml:space="preserve">（二）被害人或者在场亲眼看见的人指认他犯罪的； </w:t>
      </w:r>
    </w:p>
    <w:p w14:paraId="335A46C7" w14:textId="77777777" w:rsidR="001C5D91" w:rsidRDefault="001C5D91">
      <w:pPr>
        <w:pStyle w:val="a3"/>
        <w:spacing w:before="2"/>
        <w:ind w:left="0"/>
        <w:rPr>
          <w:sz w:val="18"/>
        </w:rPr>
      </w:pPr>
    </w:p>
    <w:p w14:paraId="295A1F01" w14:textId="77777777" w:rsidR="001C5D91" w:rsidRDefault="00726C19">
      <w:pPr>
        <w:pStyle w:val="a3"/>
        <w:ind w:left="859"/>
      </w:pPr>
      <w:r>
        <w:t>（三</w:t>
      </w:r>
      <w:r>
        <w:rPr>
          <w:spacing w:val="-3"/>
        </w:rPr>
        <w:t>）在身边或者住处发现有犯罪证据的；</w:t>
      </w:r>
      <w:r>
        <w:t xml:space="preserve"> </w:t>
      </w:r>
    </w:p>
    <w:p w14:paraId="0164339F" w14:textId="77777777" w:rsidR="001C5D91" w:rsidRDefault="001C5D91">
      <w:pPr>
        <w:pStyle w:val="a3"/>
        <w:ind w:left="0"/>
        <w:rPr>
          <w:sz w:val="18"/>
        </w:rPr>
      </w:pPr>
    </w:p>
    <w:p w14:paraId="7C1D0E75" w14:textId="77777777" w:rsidR="001C5D91" w:rsidRDefault="00726C19">
      <w:pPr>
        <w:pStyle w:val="a3"/>
        <w:ind w:left="859"/>
      </w:pPr>
      <w:r>
        <w:t>（四</w:t>
      </w:r>
      <w:r>
        <w:rPr>
          <w:spacing w:val="-3"/>
        </w:rPr>
        <w:t>）犯罪后企图自杀、逃跑或者在逃的；</w:t>
      </w:r>
      <w:r>
        <w:t xml:space="preserve"> </w:t>
      </w:r>
    </w:p>
    <w:p w14:paraId="01C0AB73" w14:textId="77777777" w:rsidR="001C5D91" w:rsidRDefault="001C5D91">
      <w:pPr>
        <w:pStyle w:val="a3"/>
        <w:spacing w:before="12"/>
        <w:ind w:left="0"/>
        <w:rPr>
          <w:sz w:val="17"/>
        </w:rPr>
      </w:pPr>
    </w:p>
    <w:p w14:paraId="577E0D0E" w14:textId="77777777" w:rsidR="001C5D91" w:rsidRDefault="00726C19">
      <w:pPr>
        <w:pStyle w:val="a3"/>
        <w:ind w:left="859"/>
      </w:pPr>
      <w:r>
        <w:t>（五</w:t>
      </w:r>
      <w:r>
        <w:rPr>
          <w:spacing w:val="-3"/>
        </w:rPr>
        <w:t>）有毁灭、伪造证据或者串供可能的；</w:t>
      </w:r>
      <w:r>
        <w:t xml:space="preserve"> </w:t>
      </w:r>
    </w:p>
    <w:p w14:paraId="19C7A75C" w14:textId="77777777" w:rsidR="001C5D91" w:rsidRDefault="001C5D91">
      <w:pPr>
        <w:pStyle w:val="a3"/>
        <w:spacing w:before="2"/>
        <w:ind w:left="0"/>
        <w:rPr>
          <w:sz w:val="18"/>
        </w:rPr>
      </w:pPr>
    </w:p>
    <w:p w14:paraId="1B6C33AA" w14:textId="77777777" w:rsidR="001C5D91" w:rsidRDefault="00726C19">
      <w:pPr>
        <w:pStyle w:val="a3"/>
        <w:ind w:left="859"/>
      </w:pPr>
      <w:r>
        <w:t>（六</w:t>
      </w:r>
      <w:r>
        <w:rPr>
          <w:spacing w:val="-3"/>
        </w:rPr>
        <w:t>）不讲真实姓名、住址，身份不明的；</w:t>
      </w:r>
      <w:r>
        <w:t xml:space="preserve"> </w:t>
      </w:r>
    </w:p>
    <w:p w14:paraId="2106BFED" w14:textId="77777777" w:rsidR="001C5D91" w:rsidRDefault="001C5D91">
      <w:pPr>
        <w:pStyle w:val="a3"/>
        <w:ind w:left="0"/>
        <w:rPr>
          <w:sz w:val="18"/>
        </w:rPr>
      </w:pPr>
    </w:p>
    <w:p w14:paraId="1AFD9F4C" w14:textId="77777777" w:rsidR="001C5D91" w:rsidRDefault="00726C19">
      <w:pPr>
        <w:pStyle w:val="a3"/>
        <w:ind w:left="859"/>
      </w:pPr>
      <w:r>
        <w:t xml:space="preserve">（七）有流窜作案、多次作案、结伙作案重大嫌疑的。 </w:t>
      </w:r>
    </w:p>
    <w:p w14:paraId="0ED4E2EE" w14:textId="77777777" w:rsidR="001C5D91" w:rsidRDefault="001C5D91">
      <w:pPr>
        <w:pStyle w:val="a3"/>
        <w:spacing w:before="12"/>
        <w:ind w:left="0"/>
        <w:rPr>
          <w:sz w:val="17"/>
        </w:rPr>
      </w:pPr>
    </w:p>
    <w:p w14:paraId="18128068" w14:textId="77777777" w:rsidR="001C5D91" w:rsidRDefault="00726C19">
      <w:pPr>
        <w:pStyle w:val="a3"/>
        <w:spacing w:line="446" w:lineRule="auto"/>
        <w:ind w:right="340" w:firstLine="422"/>
      </w:pPr>
      <w:r>
        <w:rPr>
          <w:b/>
        </w:rPr>
        <w:t xml:space="preserve">第八十三条 </w:t>
      </w:r>
      <w:r>
        <w:t xml:space="preserve">公安机关在异地执行拘留、逮捕的时候，应当通知被拘留、逮捕人所在地的公安机关，被拘留、逮捕人所在地的公安机关应当予以配合。 </w:t>
      </w:r>
    </w:p>
    <w:p w14:paraId="18D4D540" w14:textId="77777777" w:rsidR="001C5D91" w:rsidRDefault="00726C19">
      <w:pPr>
        <w:pStyle w:val="a3"/>
        <w:spacing w:line="446" w:lineRule="auto"/>
        <w:ind w:right="340" w:firstLine="422"/>
      </w:pPr>
      <w:r>
        <w:rPr>
          <w:b/>
        </w:rPr>
        <w:t xml:space="preserve">第八十四条 </w:t>
      </w:r>
      <w:r>
        <w:t xml:space="preserve">对于有下列情形的人，任何公民都可以立即扭送公安机关、人民检察院或者人民法院处理： </w:t>
      </w:r>
    </w:p>
    <w:p w14:paraId="3805A5F5" w14:textId="77777777" w:rsidR="001C5D91" w:rsidRDefault="00726C19">
      <w:pPr>
        <w:pStyle w:val="a3"/>
        <w:ind w:left="859"/>
      </w:pPr>
      <w:r>
        <w:t xml:space="preserve">（一）正在实行犯罪或者在犯罪后即时被发觉的； </w:t>
      </w:r>
    </w:p>
    <w:p w14:paraId="4BBC7A33" w14:textId="77777777" w:rsidR="001C5D91" w:rsidRDefault="001C5D91">
      <w:pPr>
        <w:pStyle w:val="a3"/>
        <w:ind w:left="0"/>
        <w:rPr>
          <w:sz w:val="18"/>
        </w:rPr>
      </w:pPr>
    </w:p>
    <w:p w14:paraId="18A8DA56" w14:textId="77777777" w:rsidR="001C5D91" w:rsidRDefault="00726C19">
      <w:pPr>
        <w:pStyle w:val="a3"/>
        <w:ind w:left="859"/>
      </w:pPr>
      <w:r>
        <w:t>（二</w:t>
      </w:r>
      <w:r>
        <w:rPr>
          <w:spacing w:val="-3"/>
        </w:rPr>
        <w:t>）通缉在案的；</w:t>
      </w:r>
      <w:r>
        <w:t xml:space="preserve"> </w:t>
      </w:r>
    </w:p>
    <w:p w14:paraId="20CCC69F" w14:textId="77777777" w:rsidR="001C5D91" w:rsidRDefault="001C5D91">
      <w:pPr>
        <w:pStyle w:val="a3"/>
        <w:spacing w:before="12"/>
        <w:ind w:left="0"/>
        <w:rPr>
          <w:sz w:val="17"/>
        </w:rPr>
      </w:pPr>
    </w:p>
    <w:p w14:paraId="6AEC9022" w14:textId="77777777" w:rsidR="001C5D91" w:rsidRDefault="00726C19">
      <w:pPr>
        <w:pStyle w:val="a3"/>
        <w:ind w:left="859"/>
      </w:pPr>
      <w:r>
        <w:t>（三</w:t>
      </w:r>
      <w:r>
        <w:rPr>
          <w:spacing w:val="-3"/>
        </w:rPr>
        <w:t>）越狱逃跑的；</w:t>
      </w:r>
      <w:r>
        <w:t xml:space="preserve"> </w:t>
      </w:r>
    </w:p>
    <w:p w14:paraId="10626868" w14:textId="77777777" w:rsidR="001C5D91" w:rsidRDefault="001C5D91">
      <w:pPr>
        <w:pStyle w:val="a3"/>
        <w:spacing w:before="2"/>
        <w:ind w:left="0"/>
        <w:rPr>
          <w:sz w:val="18"/>
        </w:rPr>
      </w:pPr>
    </w:p>
    <w:p w14:paraId="2A4C2198" w14:textId="77777777" w:rsidR="001C5D91" w:rsidRDefault="00726C19">
      <w:pPr>
        <w:pStyle w:val="a3"/>
        <w:ind w:left="859"/>
      </w:pPr>
      <w:r>
        <w:t xml:space="preserve">（四）正在被追捕的。 </w:t>
      </w:r>
    </w:p>
    <w:p w14:paraId="45B18675" w14:textId="77777777" w:rsidR="001C5D91" w:rsidRDefault="001C5D91">
      <w:pPr>
        <w:pStyle w:val="a3"/>
        <w:ind w:left="0"/>
        <w:rPr>
          <w:sz w:val="18"/>
        </w:rPr>
      </w:pPr>
    </w:p>
    <w:p w14:paraId="467FFFDC" w14:textId="77777777" w:rsidR="001C5D91" w:rsidRDefault="00726C19">
      <w:pPr>
        <w:ind w:left="861"/>
        <w:jc w:val="both"/>
        <w:rPr>
          <w:sz w:val="21"/>
        </w:rPr>
      </w:pPr>
      <w:r>
        <w:rPr>
          <w:b/>
          <w:sz w:val="21"/>
        </w:rPr>
        <w:t xml:space="preserve">第八十五条 </w:t>
      </w:r>
      <w:r>
        <w:rPr>
          <w:sz w:val="21"/>
        </w:rPr>
        <w:t xml:space="preserve">公安机关拘留人的时候，必须出示拘留证。 </w:t>
      </w:r>
    </w:p>
    <w:p w14:paraId="37876E18" w14:textId="77777777" w:rsidR="001C5D91" w:rsidRDefault="001C5D91">
      <w:pPr>
        <w:pStyle w:val="a3"/>
        <w:spacing w:before="12"/>
        <w:ind w:left="0"/>
        <w:rPr>
          <w:sz w:val="17"/>
        </w:rPr>
      </w:pPr>
    </w:p>
    <w:p w14:paraId="61975A05" w14:textId="77777777" w:rsidR="001C5D91" w:rsidRDefault="00726C19">
      <w:pPr>
        <w:pStyle w:val="a3"/>
        <w:spacing w:line="446" w:lineRule="auto"/>
        <w:ind w:right="347" w:firstLine="420"/>
        <w:jc w:val="both"/>
      </w:pPr>
      <w:r>
        <w:t xml:space="preserve">拘留后，应当立即将被拘留人送看守所羁押，至迟不得超过二十四小时。除无法通知或者涉嫌危害国家安全犯罪、恐怖活动犯罪通知可能有碍侦查的情形以外，应当在拘留后二十四小时以内，通知被拘留人的家属。有碍侦查的情形消失以后，应当立即通知被拘留人的家属。 </w:t>
      </w:r>
    </w:p>
    <w:p w14:paraId="066560B7" w14:textId="77777777" w:rsidR="001C5D91" w:rsidRDefault="00726C19">
      <w:pPr>
        <w:pStyle w:val="a3"/>
        <w:spacing w:line="446" w:lineRule="auto"/>
        <w:ind w:right="340" w:firstLine="422"/>
        <w:jc w:val="both"/>
      </w:pPr>
      <w:r>
        <w:rPr>
          <w:b/>
        </w:rPr>
        <w:t xml:space="preserve">第八十六条 </w:t>
      </w:r>
      <w:r>
        <w:t xml:space="preserve">公安机关对被拘留的人，应当在拘留后的二十四小时以内进行讯问。在发现不应当拘留的时候，必须立即释放，发给释放证明。 </w:t>
      </w:r>
    </w:p>
    <w:p w14:paraId="7A3BF95C" w14:textId="77777777" w:rsidR="001C5D91" w:rsidRDefault="001C5D91">
      <w:pPr>
        <w:spacing w:line="446" w:lineRule="auto"/>
        <w:jc w:val="both"/>
        <w:sectPr w:rsidR="001C5D91">
          <w:pgSz w:w="11910" w:h="16850"/>
          <w:pgMar w:top="1600" w:right="1360" w:bottom="1440" w:left="1140" w:header="0" w:footer="1259" w:gutter="0"/>
          <w:cols w:space="720"/>
        </w:sectPr>
      </w:pPr>
    </w:p>
    <w:p w14:paraId="69DA370E" w14:textId="77777777" w:rsidR="001C5D91" w:rsidRDefault="00726C19">
      <w:pPr>
        <w:pStyle w:val="a3"/>
        <w:spacing w:before="150" w:line="446" w:lineRule="auto"/>
        <w:ind w:right="340" w:firstLine="422"/>
        <w:jc w:val="both"/>
      </w:pPr>
      <w:r>
        <w:rPr>
          <w:b/>
        </w:rPr>
        <w:lastRenderedPageBreak/>
        <w:t xml:space="preserve">第八十七条 </w:t>
      </w:r>
      <w:r>
        <w:t xml:space="preserve">公安机关要求逮捕犯罪嫌疑人的时候，应当写出提请批准逮捕书，连同案卷材料、证据，一并移送同级人民检察院审查批准。必要的时候，人民检察院可以派人参加公安机关对于重大案件的讨论。 </w:t>
      </w:r>
    </w:p>
    <w:p w14:paraId="737EFF01" w14:textId="77777777" w:rsidR="001C5D91" w:rsidRDefault="00726C19">
      <w:pPr>
        <w:pStyle w:val="a3"/>
        <w:spacing w:line="446" w:lineRule="auto"/>
        <w:ind w:right="342" w:firstLine="422"/>
        <w:jc w:val="both"/>
      </w:pPr>
      <w:r>
        <w:rPr>
          <w:b/>
        </w:rPr>
        <w:t xml:space="preserve">第八十八条 </w:t>
      </w:r>
      <w:r>
        <w:t xml:space="preserve">人民检察院审查批准逮捕，可以讯问犯罪嫌疑人；有下列情形之一的，应当讯问犯罪嫌疑人： </w:t>
      </w:r>
    </w:p>
    <w:p w14:paraId="6A09D148" w14:textId="77777777" w:rsidR="001C5D91" w:rsidRDefault="00726C19">
      <w:pPr>
        <w:pStyle w:val="a3"/>
        <w:ind w:left="859"/>
      </w:pPr>
      <w:r>
        <w:t xml:space="preserve">（一）对是否符合逮捕条件有疑问的； </w:t>
      </w:r>
    </w:p>
    <w:p w14:paraId="15AEA42E" w14:textId="77777777" w:rsidR="001C5D91" w:rsidRDefault="001C5D91">
      <w:pPr>
        <w:pStyle w:val="a3"/>
        <w:spacing w:before="11"/>
        <w:ind w:left="0"/>
        <w:rPr>
          <w:sz w:val="17"/>
        </w:rPr>
      </w:pPr>
    </w:p>
    <w:p w14:paraId="67DD3733" w14:textId="77777777" w:rsidR="001C5D91" w:rsidRDefault="00726C19">
      <w:pPr>
        <w:pStyle w:val="a3"/>
        <w:spacing w:before="1"/>
        <w:ind w:left="859"/>
      </w:pPr>
      <w:r>
        <w:t xml:space="preserve">（二）犯罪嫌疑人要求向检察人员当面陈述的； </w:t>
      </w:r>
    </w:p>
    <w:p w14:paraId="2C9B8C1A" w14:textId="77777777" w:rsidR="001C5D91" w:rsidRDefault="001C5D91">
      <w:pPr>
        <w:pStyle w:val="a3"/>
        <w:spacing w:before="12"/>
        <w:ind w:left="0"/>
        <w:rPr>
          <w:sz w:val="17"/>
        </w:rPr>
      </w:pPr>
    </w:p>
    <w:p w14:paraId="665A7C7D" w14:textId="77777777" w:rsidR="001C5D91" w:rsidRDefault="00726C19">
      <w:pPr>
        <w:pStyle w:val="a3"/>
        <w:ind w:left="859"/>
      </w:pPr>
      <w:r>
        <w:t xml:space="preserve">（三）侦查活动可能有重大违法行为的。 </w:t>
      </w:r>
    </w:p>
    <w:p w14:paraId="3866A658" w14:textId="77777777" w:rsidR="001C5D91" w:rsidRDefault="001C5D91">
      <w:pPr>
        <w:pStyle w:val="a3"/>
        <w:spacing w:before="2"/>
        <w:ind w:left="0"/>
        <w:rPr>
          <w:sz w:val="18"/>
        </w:rPr>
      </w:pPr>
    </w:p>
    <w:p w14:paraId="55085D20" w14:textId="77777777" w:rsidR="001C5D91" w:rsidRDefault="00726C19">
      <w:pPr>
        <w:pStyle w:val="a3"/>
        <w:spacing w:line="446" w:lineRule="auto"/>
        <w:ind w:right="347" w:firstLine="420"/>
      </w:pPr>
      <w:r>
        <w:t xml:space="preserve">人民检察院审查批准逮捕，可以询问证人等诉讼参与人，听取辩护律师的意见；辩护律师提出要求的，应当听取辩护律师的意见。 </w:t>
      </w:r>
    </w:p>
    <w:p w14:paraId="3CE988B0" w14:textId="77777777" w:rsidR="001C5D91" w:rsidRDefault="00726C19">
      <w:pPr>
        <w:pStyle w:val="a3"/>
        <w:spacing w:line="446" w:lineRule="auto"/>
        <w:ind w:right="340" w:firstLine="422"/>
        <w:rPr>
          <w:b/>
        </w:rPr>
      </w:pPr>
      <w:r>
        <w:rPr>
          <w:b/>
        </w:rPr>
        <w:t xml:space="preserve">第八十九条 </w:t>
      </w:r>
      <w:r>
        <w:t>人民检察院审查批准逮捕犯罪嫌疑人由检察长决定。重大案件应当提交检察委员会讨论决定。</w:t>
      </w:r>
      <w:r>
        <w:rPr>
          <w:b/>
          <w:w w:val="99"/>
        </w:rPr>
        <w:t xml:space="preserve"> </w:t>
      </w:r>
    </w:p>
    <w:p w14:paraId="662DAFA3" w14:textId="77777777" w:rsidR="001C5D91" w:rsidRDefault="00726C19">
      <w:pPr>
        <w:pStyle w:val="a3"/>
        <w:spacing w:line="446" w:lineRule="auto"/>
        <w:ind w:right="342" w:firstLine="422"/>
        <w:jc w:val="both"/>
      </w:pPr>
      <w:r>
        <w:rPr>
          <w:b/>
        </w:rPr>
        <w:t xml:space="preserve">第九十条 </w:t>
      </w:r>
      <w:r>
        <w:t xml:space="preserve">人民检察院对于公安机关提请批准逮捕的案件进行审查后，应当根据情况分别作出批准逮捕或者不批准逮捕的决定。对于批准逮捕的决定，公安机关应当立即执行，并且将执行情况及时通知人民检察院。对于不批准逮捕的，人民检察院应当说明理由，需要补充侦查的，应当同时通知公安机关。 </w:t>
      </w:r>
    </w:p>
    <w:p w14:paraId="01B7E90B" w14:textId="77777777" w:rsidR="001C5D91" w:rsidRDefault="00726C19">
      <w:pPr>
        <w:pStyle w:val="a3"/>
        <w:spacing w:line="446" w:lineRule="auto"/>
        <w:ind w:right="340" w:firstLine="422"/>
        <w:jc w:val="both"/>
      </w:pPr>
      <w:r>
        <w:rPr>
          <w:b/>
        </w:rPr>
        <w:t xml:space="preserve">第九十一条 </w:t>
      </w:r>
      <w:r>
        <w:t xml:space="preserve">公安机关对被拘留的人，认为需要逮捕的，应当在拘留后的三日以内，提请人民检察院审查批准。在特殊情况下，提请审查批准的时间可以延长一日至四日。 </w:t>
      </w:r>
    </w:p>
    <w:p w14:paraId="077402E5" w14:textId="77777777" w:rsidR="001C5D91" w:rsidRDefault="00726C19">
      <w:pPr>
        <w:pStyle w:val="a3"/>
        <w:spacing w:line="446" w:lineRule="auto"/>
        <w:ind w:right="347" w:firstLine="420"/>
      </w:pPr>
      <w:r>
        <w:t xml:space="preserve">对于流窜作案、多次作案、结伙作案的重大嫌疑分子，提请审查批准的时间可以延长至三十日。 </w:t>
      </w:r>
    </w:p>
    <w:p w14:paraId="089FD201" w14:textId="77777777" w:rsidR="001C5D91" w:rsidRDefault="00726C19">
      <w:pPr>
        <w:pStyle w:val="a3"/>
        <w:spacing w:line="446" w:lineRule="auto"/>
        <w:ind w:right="347" w:firstLine="420"/>
        <w:jc w:val="both"/>
      </w:pPr>
      <w:r>
        <w:t xml:space="preserve">人民检察院应当自接到公安机关提请批准逮捕书后的七日以内，作出批准逮捕或者不批准逮捕的决定。人民检察院不批准逮捕的，公安机关应当在接到通知后立即释放，并且将执行情况及时通知人民检察院。对于需要继续侦查，并且符合取保候审、监视居住条件的，依法取保候审或者监视居住。 </w:t>
      </w:r>
    </w:p>
    <w:p w14:paraId="76482D6B" w14:textId="77777777" w:rsidR="001C5D91" w:rsidRDefault="00726C19">
      <w:pPr>
        <w:pStyle w:val="a3"/>
        <w:spacing w:line="446" w:lineRule="auto"/>
        <w:ind w:right="340" w:firstLine="422"/>
      </w:pPr>
      <w:r>
        <w:rPr>
          <w:b/>
          <w:spacing w:val="6"/>
        </w:rPr>
        <w:t xml:space="preserve">第九十二条 </w:t>
      </w:r>
      <w:r>
        <w:rPr>
          <w:spacing w:val="-3"/>
        </w:rPr>
        <w:t>公安机关对人民检察院不批准逮捕的决定，认为有错误的时候，可以要求复议，但是必须将被拘留的人立即释放。如果意见不被接受，可以向上一级人民检察院提请复 核。上级人民检察院应当立即复核，作出是否变更的决定，通知下级人民检察院和公安机关执</w:t>
      </w:r>
    </w:p>
    <w:p w14:paraId="4A03543D" w14:textId="77777777" w:rsidR="001C5D91" w:rsidRDefault="001C5D91">
      <w:pPr>
        <w:spacing w:line="446" w:lineRule="auto"/>
        <w:sectPr w:rsidR="001C5D91">
          <w:pgSz w:w="11910" w:h="16850"/>
          <w:pgMar w:top="1600" w:right="1360" w:bottom="1440" w:left="1140" w:header="0" w:footer="1259" w:gutter="0"/>
          <w:cols w:space="720"/>
        </w:sectPr>
      </w:pPr>
    </w:p>
    <w:p w14:paraId="7CC39088" w14:textId="77777777" w:rsidR="001C5D91" w:rsidRDefault="00726C19">
      <w:pPr>
        <w:pStyle w:val="a3"/>
        <w:spacing w:before="150"/>
      </w:pPr>
      <w:r>
        <w:lastRenderedPageBreak/>
        <w:t xml:space="preserve">行。 </w:t>
      </w:r>
    </w:p>
    <w:p w14:paraId="758CB294" w14:textId="77777777" w:rsidR="001C5D91" w:rsidRDefault="001C5D91">
      <w:pPr>
        <w:pStyle w:val="a3"/>
        <w:spacing w:before="12"/>
        <w:ind w:left="0"/>
        <w:rPr>
          <w:sz w:val="17"/>
        </w:rPr>
      </w:pPr>
    </w:p>
    <w:p w14:paraId="31ABDDAA" w14:textId="77777777" w:rsidR="001C5D91" w:rsidRDefault="00726C19">
      <w:pPr>
        <w:ind w:left="861"/>
        <w:rPr>
          <w:sz w:val="21"/>
        </w:rPr>
      </w:pPr>
      <w:r>
        <w:rPr>
          <w:b/>
          <w:sz w:val="21"/>
        </w:rPr>
        <w:t xml:space="preserve">第九十三条 </w:t>
      </w:r>
      <w:r>
        <w:rPr>
          <w:sz w:val="21"/>
        </w:rPr>
        <w:t xml:space="preserve">公安机关逮捕人的时候，必须出示逮捕证。 </w:t>
      </w:r>
    </w:p>
    <w:p w14:paraId="29638D03" w14:textId="77777777" w:rsidR="001C5D91" w:rsidRDefault="001C5D91">
      <w:pPr>
        <w:pStyle w:val="a3"/>
        <w:spacing w:before="2"/>
        <w:ind w:left="0"/>
        <w:rPr>
          <w:sz w:val="18"/>
        </w:rPr>
      </w:pPr>
    </w:p>
    <w:p w14:paraId="6B258627" w14:textId="77777777" w:rsidR="001C5D91" w:rsidRDefault="00726C19">
      <w:pPr>
        <w:pStyle w:val="a3"/>
        <w:spacing w:line="446" w:lineRule="auto"/>
        <w:ind w:right="347" w:firstLine="420"/>
      </w:pPr>
      <w:r>
        <w:t xml:space="preserve">逮捕后，应当立即将被逮捕人送看守所羁押。除无法通知的以外，应当在逮捕后二十四小时以内，通知被逮捕人的家属。 </w:t>
      </w:r>
    </w:p>
    <w:p w14:paraId="19986CBF" w14:textId="77777777" w:rsidR="001C5D91" w:rsidRDefault="00726C19">
      <w:pPr>
        <w:pStyle w:val="a3"/>
        <w:spacing w:line="446" w:lineRule="auto"/>
        <w:ind w:right="340" w:firstLine="422"/>
        <w:jc w:val="both"/>
      </w:pPr>
      <w:r>
        <w:rPr>
          <w:b/>
          <w:spacing w:val="6"/>
        </w:rPr>
        <w:t xml:space="preserve">第九十四条 </w:t>
      </w:r>
      <w:r>
        <w:rPr>
          <w:spacing w:val="-3"/>
        </w:rPr>
        <w:t xml:space="preserve">人民法院、人民检察院对于各自决定逮捕的人，公安机关对于经人民检察院批准逮捕的人，都必须在逮捕后的二十四小时以内进行讯问。在发现不应当逮捕的时候，必须立即释放，发给释放证明。 </w:t>
      </w:r>
    </w:p>
    <w:p w14:paraId="0790A87E" w14:textId="77777777" w:rsidR="001C5D91" w:rsidRDefault="00726C19">
      <w:pPr>
        <w:pStyle w:val="a3"/>
        <w:spacing w:line="446" w:lineRule="auto"/>
        <w:ind w:right="347" w:firstLine="422"/>
      </w:pPr>
      <w:r>
        <w:rPr>
          <w:b/>
          <w:spacing w:val="6"/>
        </w:rPr>
        <w:t xml:space="preserve">第九十五条  </w:t>
      </w:r>
      <w:r>
        <w:rPr>
          <w:spacing w:val="-3"/>
        </w:rPr>
        <w:t xml:space="preserve">犯罪嫌疑人、被告人被逮捕后，人民检察院仍应当对羁押的必要性进行审查。对不需要继续羁押的，应当建议予以释放或者变更强制措施。有关机关应当在十日以内将处理情况通知人民检察院。 </w:t>
      </w:r>
    </w:p>
    <w:p w14:paraId="539C99BA" w14:textId="77777777" w:rsidR="001C5D91" w:rsidRDefault="00726C19">
      <w:pPr>
        <w:pStyle w:val="a3"/>
        <w:spacing w:line="446" w:lineRule="auto"/>
        <w:ind w:right="340" w:firstLine="422"/>
        <w:jc w:val="both"/>
      </w:pPr>
      <w:r>
        <w:rPr>
          <w:b/>
        </w:rPr>
        <w:t xml:space="preserve">第九十六条 </w:t>
      </w:r>
      <w:r>
        <w:t xml:space="preserve">人民法院、人民检察院和公安机关如果发现对犯罪嫌疑人、被告人采取强制措施不当的，应当及时撤销或者变更。公安机关释放被逮捕的人或者变更逮捕措施的，应当通知原批准的人民检察院。 </w:t>
      </w:r>
    </w:p>
    <w:p w14:paraId="39C25800" w14:textId="77777777" w:rsidR="001C5D91" w:rsidRDefault="00726C19">
      <w:pPr>
        <w:pStyle w:val="a3"/>
        <w:spacing w:line="446" w:lineRule="auto"/>
        <w:ind w:right="340" w:firstLine="422"/>
        <w:jc w:val="both"/>
      </w:pPr>
      <w:r>
        <w:rPr>
          <w:b/>
        </w:rPr>
        <w:t xml:space="preserve">第九十七条 </w:t>
      </w:r>
      <w:r>
        <w:t xml:space="preserve">犯罪嫌疑人、被告人及其法定代理人、近亲属或者辩护人有权申请变更强制措施。人民法院、人民检察院和公安机关收到申请后，应当在三日以内作出决定；不同意变更强制措施的，应当告知申请人，并说明不同意的理由。 </w:t>
      </w:r>
    </w:p>
    <w:p w14:paraId="6FB6D343" w14:textId="77777777" w:rsidR="001C5D91" w:rsidRDefault="00726C19">
      <w:pPr>
        <w:pStyle w:val="a3"/>
        <w:spacing w:line="446" w:lineRule="auto"/>
        <w:ind w:right="551" w:firstLine="422"/>
        <w:jc w:val="both"/>
      </w:pPr>
      <w:r>
        <w:rPr>
          <w:b/>
        </w:rPr>
        <w:t xml:space="preserve">第九十八条 </w:t>
      </w:r>
      <w:r>
        <w:t xml:space="preserve">犯罪嫌疑人、被告人被羁押的案件，不能在本法规定的侦查羁押、审查起诉、一审、二审期限内办结的，对犯罪嫌疑人、被告人应当予以释放；需要继续查证、审理的，对犯罪嫌疑人、被告人可以取保候审或者监视居住。 </w:t>
      </w:r>
    </w:p>
    <w:p w14:paraId="53D39452" w14:textId="77777777" w:rsidR="001C5D91" w:rsidRDefault="00726C19">
      <w:pPr>
        <w:pStyle w:val="a3"/>
        <w:spacing w:line="446" w:lineRule="auto"/>
        <w:ind w:right="340" w:firstLine="422"/>
        <w:jc w:val="both"/>
      </w:pPr>
      <w:r>
        <w:rPr>
          <w:b/>
        </w:rPr>
        <w:t xml:space="preserve">第九十九条 </w:t>
      </w:r>
      <w:r>
        <w:t xml:space="preserve">人民法院、人民检察院或者公安机关对被采取强制措施法定期限届满的犯罪嫌疑人、被告人，应当予以释放、解除取保候审、监视居住或者依法变更强制措施。犯罪嫌疑人、被告人及其法定代理人、近亲属或者辩护人对于人民法院、人民检察院或者公安机关采取强制措施法定期限届满的，有权要求解除强制措施。 </w:t>
      </w:r>
    </w:p>
    <w:p w14:paraId="76EDE5AD" w14:textId="77777777" w:rsidR="001C5D91" w:rsidRDefault="00726C19">
      <w:pPr>
        <w:pStyle w:val="a3"/>
        <w:spacing w:line="446" w:lineRule="auto"/>
        <w:ind w:right="551" w:firstLine="422"/>
        <w:jc w:val="both"/>
        <w:rPr>
          <w:b/>
        </w:rPr>
      </w:pPr>
      <w:r>
        <w:rPr>
          <w:b/>
        </w:rPr>
        <w:t xml:space="preserve">第一百条 </w:t>
      </w:r>
      <w:r>
        <w:t>人民检察院在审查批准逮捕工作中，如果发现公安机关的侦查活动有违法情况，应当通知公安机关予以纠正，公安机关应当将纠正情况通知人民检察院。</w:t>
      </w:r>
      <w:r>
        <w:rPr>
          <w:b/>
          <w:w w:val="99"/>
        </w:rPr>
        <w:t xml:space="preserve"> </w:t>
      </w:r>
    </w:p>
    <w:p w14:paraId="1F912086" w14:textId="77777777" w:rsidR="001C5D91" w:rsidRDefault="00726C19">
      <w:pPr>
        <w:pStyle w:val="5"/>
        <w:spacing w:line="275" w:lineRule="exact"/>
        <w:ind w:left="3557"/>
        <w:jc w:val="both"/>
      </w:pPr>
      <w:r>
        <w:t>第七章 附带民事诉讼</w:t>
      </w:r>
      <w:r>
        <w:rPr>
          <w:w w:val="99"/>
        </w:rPr>
        <w:t xml:space="preserve"> </w:t>
      </w:r>
    </w:p>
    <w:p w14:paraId="1D998621" w14:textId="77777777" w:rsidR="001C5D91" w:rsidRDefault="001C5D91">
      <w:pPr>
        <w:spacing w:line="275" w:lineRule="exact"/>
        <w:jc w:val="both"/>
        <w:sectPr w:rsidR="001C5D91">
          <w:pgSz w:w="11910" w:h="16850"/>
          <w:pgMar w:top="1600" w:right="1360" w:bottom="1440" w:left="1140" w:header="0" w:footer="1259" w:gutter="0"/>
          <w:cols w:space="720"/>
        </w:sectPr>
      </w:pPr>
    </w:p>
    <w:p w14:paraId="25BB647A" w14:textId="77777777" w:rsidR="001C5D91" w:rsidRDefault="00726C19">
      <w:pPr>
        <w:pStyle w:val="a3"/>
        <w:spacing w:before="150" w:line="446" w:lineRule="auto"/>
        <w:ind w:right="340" w:firstLine="422"/>
        <w:jc w:val="both"/>
      </w:pPr>
      <w:r>
        <w:rPr>
          <w:b/>
        </w:rPr>
        <w:lastRenderedPageBreak/>
        <w:t xml:space="preserve">第一百零一条 </w:t>
      </w:r>
      <w:r>
        <w:t xml:space="preserve">被害人由于被告人的犯罪行为而遭受物质损失的，在刑事诉讼过程中，有权提起附带民事诉讼。被害人死亡或者丧失行为能力的，被害人的法定代理人、近亲属有权提起附带民事诉讼。 </w:t>
      </w:r>
    </w:p>
    <w:p w14:paraId="210A508C" w14:textId="77777777" w:rsidR="001C5D91" w:rsidRDefault="00726C19">
      <w:pPr>
        <w:pStyle w:val="a3"/>
        <w:spacing w:line="446" w:lineRule="auto"/>
        <w:ind w:right="347" w:firstLine="420"/>
      </w:pPr>
      <w:r>
        <w:t xml:space="preserve">如果是国家财产、集体财产遭受损失的，人民检察院在提起公诉的时候，可以提起附带民事诉讼。 </w:t>
      </w:r>
    </w:p>
    <w:p w14:paraId="23C0D57D" w14:textId="77777777" w:rsidR="001C5D91" w:rsidRDefault="00726C19">
      <w:pPr>
        <w:pStyle w:val="a3"/>
        <w:spacing w:line="446" w:lineRule="auto"/>
        <w:ind w:right="340" w:firstLine="422"/>
        <w:jc w:val="both"/>
      </w:pPr>
      <w:r>
        <w:rPr>
          <w:b/>
        </w:rPr>
        <w:t xml:space="preserve">第一百零二条 </w:t>
      </w:r>
      <w:r>
        <w:t xml:space="preserve">人民法院在必要的时候，可以采取保全措施，查封、扣押或者冻结被告人的财产。附带民事诉讼原告人或者人民检察院可以申请人民法院采取保全措施。人民法院采取保全措施，适用民事诉讼法的有关规定。 </w:t>
      </w:r>
    </w:p>
    <w:p w14:paraId="37CAF2F4" w14:textId="77777777" w:rsidR="001C5D91" w:rsidRDefault="00726C19">
      <w:pPr>
        <w:pStyle w:val="a3"/>
        <w:spacing w:line="446" w:lineRule="auto"/>
        <w:ind w:right="340" w:firstLine="422"/>
        <w:jc w:val="both"/>
      </w:pPr>
      <w:r>
        <w:rPr>
          <w:b/>
        </w:rPr>
        <w:t xml:space="preserve">第一百零三条 </w:t>
      </w:r>
      <w:r>
        <w:t xml:space="preserve">人民法院审理附带民事诉讼案件，可以进行调解，或者根据物质损失情况作出判决、裁定。 </w:t>
      </w:r>
    </w:p>
    <w:p w14:paraId="7FD74C9C" w14:textId="77777777" w:rsidR="001C5D91" w:rsidRDefault="00726C19">
      <w:pPr>
        <w:pStyle w:val="a3"/>
        <w:spacing w:line="446" w:lineRule="auto"/>
        <w:ind w:right="340" w:firstLine="422"/>
        <w:jc w:val="both"/>
      </w:pPr>
      <w:r>
        <w:rPr>
          <w:b/>
        </w:rPr>
        <w:t xml:space="preserve">第一百零四条 </w:t>
      </w:r>
      <w:r>
        <w:t xml:space="preserve">附带民事诉讼应当同刑事案件一并审判，只有为了防止刑事案件审判的过分迟延，才可以在刑事案件审判后，由同一审判组织继续审理附带民事诉讼。 </w:t>
      </w:r>
    </w:p>
    <w:p w14:paraId="01A2F1F0" w14:textId="77777777" w:rsidR="001C5D91" w:rsidRDefault="00726C19">
      <w:pPr>
        <w:pStyle w:val="5"/>
        <w:spacing w:line="278" w:lineRule="exact"/>
        <w:ind w:left="3677"/>
        <w:jc w:val="both"/>
      </w:pPr>
      <w:r>
        <w:t>第八章 期间、送达</w:t>
      </w:r>
      <w:r>
        <w:rPr>
          <w:w w:val="99"/>
        </w:rPr>
        <w:t xml:space="preserve"> </w:t>
      </w:r>
    </w:p>
    <w:p w14:paraId="63284200" w14:textId="77777777" w:rsidR="001C5D91" w:rsidRDefault="001C5D91">
      <w:pPr>
        <w:pStyle w:val="a3"/>
        <w:spacing w:before="12"/>
        <w:ind w:left="0"/>
        <w:rPr>
          <w:b/>
          <w:sz w:val="16"/>
        </w:rPr>
      </w:pPr>
    </w:p>
    <w:p w14:paraId="1A78F496" w14:textId="77777777" w:rsidR="001C5D91" w:rsidRDefault="00726C19">
      <w:pPr>
        <w:spacing w:line="446" w:lineRule="auto"/>
        <w:ind w:left="859" w:right="4649" w:firstLine="2"/>
        <w:rPr>
          <w:sz w:val="21"/>
        </w:rPr>
      </w:pPr>
      <w:r>
        <w:rPr>
          <w:b/>
          <w:sz w:val="21"/>
        </w:rPr>
        <w:t xml:space="preserve">第一百零五条  </w:t>
      </w:r>
      <w:r>
        <w:rPr>
          <w:sz w:val="21"/>
        </w:rPr>
        <w:t xml:space="preserve">期间以时、日、月计算。期间开始的时和日不算在期间以内。 </w:t>
      </w:r>
    </w:p>
    <w:p w14:paraId="2D4BE3BA" w14:textId="77777777" w:rsidR="001C5D91" w:rsidRDefault="00726C19">
      <w:pPr>
        <w:pStyle w:val="a3"/>
        <w:spacing w:line="446" w:lineRule="auto"/>
        <w:ind w:left="859" w:right="347"/>
      </w:pPr>
      <w:r>
        <w:rPr>
          <w:spacing w:val="-3"/>
        </w:rPr>
        <w:t>法定期间不包括路途上的时间。上诉状或者其他文件在期满前已经交邮的，不算过期。 期间的最后一日为节假日的，以节假日后的第一日为期满日期，但犯罪嫌疑人、被告人或</w:t>
      </w:r>
    </w:p>
    <w:p w14:paraId="536C2A1D" w14:textId="77777777" w:rsidR="001C5D91" w:rsidRDefault="00726C19">
      <w:pPr>
        <w:pStyle w:val="a3"/>
      </w:pPr>
      <w:r>
        <w:t xml:space="preserve">者罪犯在押期间，应当至期满之日为止，不得因节假日而延长。 </w:t>
      </w:r>
    </w:p>
    <w:p w14:paraId="779888AD" w14:textId="77777777" w:rsidR="001C5D91" w:rsidRDefault="001C5D91">
      <w:pPr>
        <w:pStyle w:val="a3"/>
        <w:ind w:left="0"/>
        <w:rPr>
          <w:sz w:val="18"/>
        </w:rPr>
      </w:pPr>
    </w:p>
    <w:p w14:paraId="31C05580" w14:textId="77777777" w:rsidR="001C5D91" w:rsidRDefault="00726C19">
      <w:pPr>
        <w:pStyle w:val="a3"/>
        <w:spacing w:line="446" w:lineRule="auto"/>
        <w:ind w:right="339" w:firstLine="422"/>
      </w:pPr>
      <w:r>
        <w:rPr>
          <w:b/>
        </w:rPr>
        <w:t xml:space="preserve">第一百零六条 </w:t>
      </w:r>
      <w:r>
        <w:t xml:space="preserve">当事人由于不能抗拒的原因或者有其他正当理由而耽误期限的，在障碍消除后五日以内，可以申请继续进行应当在期满以前完成的诉讼活动。 </w:t>
      </w:r>
    </w:p>
    <w:p w14:paraId="3A9CE4B2" w14:textId="77777777" w:rsidR="001C5D91" w:rsidRDefault="00726C19">
      <w:pPr>
        <w:pStyle w:val="a3"/>
        <w:ind w:left="859"/>
      </w:pPr>
      <w:r>
        <w:t xml:space="preserve">前款申请是否准许，由人民法院裁定。 </w:t>
      </w:r>
    </w:p>
    <w:p w14:paraId="2FFE484C" w14:textId="77777777" w:rsidR="001C5D91" w:rsidRDefault="001C5D91">
      <w:pPr>
        <w:pStyle w:val="a3"/>
        <w:spacing w:before="12"/>
        <w:ind w:left="0"/>
        <w:rPr>
          <w:sz w:val="17"/>
        </w:rPr>
      </w:pPr>
    </w:p>
    <w:p w14:paraId="492857F6" w14:textId="77777777" w:rsidR="001C5D91" w:rsidRDefault="00726C19">
      <w:pPr>
        <w:pStyle w:val="a3"/>
        <w:spacing w:line="446" w:lineRule="auto"/>
        <w:ind w:right="340" w:firstLine="422"/>
        <w:jc w:val="both"/>
      </w:pPr>
      <w:r>
        <w:rPr>
          <w:b/>
        </w:rPr>
        <w:t xml:space="preserve">第一百零七条 </w:t>
      </w:r>
      <w:r>
        <w:t xml:space="preserve">送达传票、通知书和其他诉讼文件应当交给收件人本人；如果本人不在， 可以交给他的成年家属或者所在单位的负责人员代收。 </w:t>
      </w:r>
    </w:p>
    <w:p w14:paraId="2BC355BB" w14:textId="77777777" w:rsidR="001C5D91" w:rsidRDefault="00726C19">
      <w:pPr>
        <w:pStyle w:val="a3"/>
        <w:spacing w:line="446" w:lineRule="auto"/>
        <w:ind w:right="347" w:firstLine="420"/>
        <w:jc w:val="both"/>
      </w:pPr>
      <w:r>
        <w:t xml:space="preserve">收件人本人或者代收人拒绝接收或者拒绝签名、盖章的时候，送达人可以邀请他的邻居或者其他见证人到场，说明情况，把文件留在他的住处，在送达证上记明拒绝的事由、送达的日期，由送达人签名，即认为已经送达。 </w:t>
      </w:r>
    </w:p>
    <w:p w14:paraId="7FBCA6D8" w14:textId="77777777" w:rsidR="001C5D91" w:rsidRDefault="00726C19">
      <w:pPr>
        <w:pStyle w:val="5"/>
        <w:spacing w:line="277" w:lineRule="exact"/>
        <w:jc w:val="both"/>
      </w:pPr>
      <w:r>
        <w:t>第九章 其他规定</w:t>
      </w:r>
      <w:r>
        <w:rPr>
          <w:w w:val="99"/>
        </w:rPr>
        <w:t xml:space="preserve"> </w:t>
      </w:r>
    </w:p>
    <w:p w14:paraId="0359AA5A" w14:textId="77777777" w:rsidR="001C5D91" w:rsidRDefault="001C5D91">
      <w:pPr>
        <w:spacing w:line="277" w:lineRule="exact"/>
        <w:jc w:val="both"/>
        <w:sectPr w:rsidR="001C5D91">
          <w:pgSz w:w="11910" w:h="16850"/>
          <w:pgMar w:top="1600" w:right="1360" w:bottom="1440" w:left="1140" w:header="0" w:footer="1259" w:gutter="0"/>
          <w:cols w:space="720"/>
        </w:sectPr>
      </w:pPr>
    </w:p>
    <w:p w14:paraId="21E8F82B" w14:textId="77777777" w:rsidR="001C5D91" w:rsidRDefault="00726C19">
      <w:pPr>
        <w:spacing w:before="150"/>
        <w:ind w:left="861"/>
        <w:rPr>
          <w:sz w:val="21"/>
        </w:rPr>
      </w:pPr>
      <w:r>
        <w:rPr>
          <w:b/>
          <w:sz w:val="21"/>
        </w:rPr>
        <w:lastRenderedPageBreak/>
        <w:t xml:space="preserve">第一百零八条 </w:t>
      </w:r>
      <w:r>
        <w:rPr>
          <w:sz w:val="21"/>
        </w:rPr>
        <w:t xml:space="preserve">本法下列用语的含意是： </w:t>
      </w:r>
    </w:p>
    <w:p w14:paraId="01854950" w14:textId="77777777" w:rsidR="001C5D91" w:rsidRDefault="001C5D91">
      <w:pPr>
        <w:pStyle w:val="a3"/>
        <w:spacing w:before="12"/>
        <w:ind w:left="0"/>
        <w:rPr>
          <w:sz w:val="17"/>
        </w:rPr>
      </w:pPr>
    </w:p>
    <w:p w14:paraId="715A44AC" w14:textId="77777777" w:rsidR="001C5D91" w:rsidRDefault="00726C19">
      <w:pPr>
        <w:pStyle w:val="a3"/>
        <w:spacing w:line="446" w:lineRule="auto"/>
        <w:ind w:right="347" w:firstLine="420"/>
      </w:pPr>
      <w:r>
        <w:t xml:space="preserve">（一）“侦查”是指公安机关、人民检察院对于刑事案件，依照法律进行的收集证据、查明案情的工作和有关的强制性措施； </w:t>
      </w:r>
    </w:p>
    <w:p w14:paraId="2F0966AF" w14:textId="77777777" w:rsidR="001C5D91" w:rsidRDefault="00726C19">
      <w:pPr>
        <w:pStyle w:val="a3"/>
        <w:spacing w:line="446" w:lineRule="auto"/>
        <w:ind w:right="347" w:firstLine="420"/>
      </w:pPr>
      <w:r>
        <w:t xml:space="preserve">（二）“当事人”是指被害人、自诉人、犯罪嫌疑人、被告人、附带民事诉讼的原告人和被告人； </w:t>
      </w:r>
    </w:p>
    <w:p w14:paraId="16B511AE" w14:textId="77777777" w:rsidR="001C5D91" w:rsidRDefault="00726C19">
      <w:pPr>
        <w:pStyle w:val="a3"/>
        <w:spacing w:line="446" w:lineRule="auto"/>
        <w:ind w:right="347" w:firstLine="420"/>
      </w:pPr>
      <w:r>
        <w:t>（三）</w:t>
      </w:r>
      <w:r>
        <w:rPr>
          <w:spacing w:val="-3"/>
        </w:rPr>
        <w:t>“法定代理人”是指被代理人的父母、养父母、监护人和负有保护责任的机关、团体的代表；</w:t>
      </w:r>
      <w:r>
        <w:t xml:space="preserve"> </w:t>
      </w:r>
    </w:p>
    <w:p w14:paraId="3B740C57" w14:textId="77777777" w:rsidR="001C5D91" w:rsidRDefault="00726C19">
      <w:pPr>
        <w:pStyle w:val="a3"/>
        <w:spacing w:line="446" w:lineRule="auto"/>
        <w:ind w:right="347" w:firstLine="420"/>
      </w:pPr>
      <w:r>
        <w:t>（四）</w:t>
      </w:r>
      <w:r>
        <w:rPr>
          <w:spacing w:val="-3"/>
        </w:rPr>
        <w:t>“诉讼参与人”是指当事人、法定代理人、诉讼代理人、辩护人、证人、鉴定人和翻译人员；</w:t>
      </w:r>
      <w:r>
        <w:t xml:space="preserve"> </w:t>
      </w:r>
    </w:p>
    <w:p w14:paraId="6E0A2E0F" w14:textId="77777777" w:rsidR="001C5D91" w:rsidRDefault="00726C19">
      <w:pPr>
        <w:pStyle w:val="a3"/>
        <w:spacing w:line="446" w:lineRule="auto"/>
        <w:ind w:right="347" w:firstLine="420"/>
        <w:jc w:val="both"/>
      </w:pPr>
      <w:r>
        <w:t xml:space="preserve">（五）“诉讼代理人”是指公诉案件的被害人及其法定代理人或者近亲属、自诉案件的自诉人及其法定代理人委托代为参加诉讼的人和附带民事诉讼的当事人及其法定代理人委托代为参加诉讼的人； </w:t>
      </w:r>
    </w:p>
    <w:p w14:paraId="1795E818" w14:textId="77777777" w:rsidR="001C5D91" w:rsidRDefault="00726C19">
      <w:pPr>
        <w:pStyle w:val="a3"/>
        <w:spacing w:line="268" w:lineRule="exact"/>
        <w:ind w:left="859"/>
      </w:pPr>
      <w:r>
        <w:t xml:space="preserve">（六）“近亲属”是指夫、妻、父、母、子、女、同胞兄弟姊妹。 </w:t>
      </w:r>
    </w:p>
    <w:p w14:paraId="6CF590E5" w14:textId="77777777" w:rsidR="001C5D91" w:rsidRDefault="00726C19">
      <w:pPr>
        <w:pStyle w:val="4"/>
        <w:spacing w:before="158"/>
        <w:ind w:left="862" w:right="608"/>
        <w:jc w:val="center"/>
        <w:rPr>
          <w:sz w:val="27"/>
        </w:rPr>
      </w:pPr>
      <w:r>
        <w:t>第二编 立案、侦查和提起公诉</w:t>
      </w:r>
      <w:r>
        <w:rPr>
          <w:w w:val="99"/>
          <w:sz w:val="27"/>
        </w:rPr>
        <w:t xml:space="preserve"> </w:t>
      </w:r>
    </w:p>
    <w:p w14:paraId="23C49987" w14:textId="77777777" w:rsidR="001C5D91" w:rsidRDefault="00726C19">
      <w:pPr>
        <w:pStyle w:val="5"/>
        <w:spacing w:before="183"/>
        <w:ind w:left="4040"/>
      </w:pPr>
      <w:r>
        <w:t>第一章 立案</w:t>
      </w:r>
      <w:r>
        <w:rPr>
          <w:w w:val="99"/>
        </w:rPr>
        <w:t xml:space="preserve"> </w:t>
      </w:r>
    </w:p>
    <w:p w14:paraId="48429F18" w14:textId="77777777" w:rsidR="001C5D91" w:rsidRDefault="001C5D91">
      <w:pPr>
        <w:pStyle w:val="a3"/>
        <w:spacing w:before="4"/>
        <w:ind w:left="0"/>
        <w:rPr>
          <w:b/>
          <w:sz w:val="17"/>
        </w:rPr>
      </w:pPr>
    </w:p>
    <w:p w14:paraId="3EDE2766" w14:textId="77777777" w:rsidR="001C5D91" w:rsidRDefault="00726C19">
      <w:pPr>
        <w:pStyle w:val="a3"/>
        <w:spacing w:line="446" w:lineRule="auto"/>
        <w:ind w:right="340" w:firstLine="422"/>
      </w:pPr>
      <w:r>
        <w:rPr>
          <w:b/>
        </w:rPr>
        <w:t xml:space="preserve">第一百零九条 </w:t>
      </w:r>
      <w:r>
        <w:t xml:space="preserve">公安机关或者人民检察院发现犯罪事实或者犯罪嫌疑人，应当按照管辖范围，立案侦查。 </w:t>
      </w:r>
    </w:p>
    <w:p w14:paraId="6B9A3910" w14:textId="77777777" w:rsidR="001C5D91" w:rsidRDefault="00726C19">
      <w:pPr>
        <w:pStyle w:val="a3"/>
        <w:spacing w:line="446" w:lineRule="auto"/>
        <w:ind w:right="340" w:firstLine="422"/>
      </w:pPr>
      <w:r>
        <w:rPr>
          <w:b/>
        </w:rPr>
        <w:t xml:space="preserve">第一百一十条 </w:t>
      </w:r>
      <w:r>
        <w:t xml:space="preserve">任何单位和个人发现有犯罪事实或者犯罪嫌疑人，有权利也有义务向公安机关、人民检察院或者人民法院报案或者举报。 </w:t>
      </w:r>
    </w:p>
    <w:p w14:paraId="168BFFD2" w14:textId="77777777" w:rsidR="001C5D91" w:rsidRDefault="00726C19">
      <w:pPr>
        <w:pStyle w:val="a3"/>
        <w:spacing w:line="446" w:lineRule="auto"/>
        <w:ind w:right="347" w:firstLine="420"/>
      </w:pPr>
      <w:r>
        <w:t xml:space="preserve">被害人对侵犯其人身、财产权利的犯罪事实或者犯罪嫌疑人，有权向公安机关、人民检察院或者人民法院报案或者控告。 </w:t>
      </w:r>
    </w:p>
    <w:p w14:paraId="13E1C913" w14:textId="77777777" w:rsidR="001C5D91" w:rsidRDefault="00726C19">
      <w:pPr>
        <w:pStyle w:val="a3"/>
        <w:spacing w:line="446" w:lineRule="auto"/>
        <w:ind w:right="347" w:firstLine="420"/>
        <w:jc w:val="both"/>
      </w:pPr>
      <w:r>
        <w:t xml:space="preserve">公安机关、人民检察院或者人民法院对于报案、控告、举报，都应当接受。对于不属于自己管辖的，应当移送主管机关处理，并且通知报案人、控告人、举报人；对于不属于自己管辖而又必须采取紧急措施的，应当先采取紧急措施，然后移送主管机关。 </w:t>
      </w:r>
    </w:p>
    <w:p w14:paraId="57EB90B4" w14:textId="77777777" w:rsidR="001C5D91" w:rsidRDefault="00726C19">
      <w:pPr>
        <w:pStyle w:val="a3"/>
        <w:spacing w:line="268" w:lineRule="exact"/>
        <w:ind w:left="859"/>
      </w:pPr>
      <w:r>
        <w:t xml:space="preserve">犯罪人向公安机关、人民检察院或者人民法院自首的，适用第三款规定。 </w:t>
      </w:r>
    </w:p>
    <w:p w14:paraId="031B2914" w14:textId="77777777" w:rsidR="001C5D91" w:rsidRDefault="001C5D91">
      <w:pPr>
        <w:pStyle w:val="a3"/>
        <w:spacing w:before="10"/>
        <w:ind w:left="0"/>
        <w:rPr>
          <w:sz w:val="17"/>
        </w:rPr>
      </w:pPr>
    </w:p>
    <w:p w14:paraId="44039605" w14:textId="77777777" w:rsidR="001C5D91" w:rsidRDefault="00726C19">
      <w:pPr>
        <w:pStyle w:val="a3"/>
        <w:spacing w:line="446" w:lineRule="auto"/>
        <w:ind w:right="340" w:firstLine="422"/>
      </w:pPr>
      <w:r>
        <w:rPr>
          <w:b/>
        </w:rPr>
        <w:t xml:space="preserve">第一百一十一条 </w:t>
      </w:r>
      <w:r>
        <w:t xml:space="preserve">报案、控告、举报可以用书面或者口头提出。接受口头报案、控告、举报的工作人员，应当写成笔录，经宣读无误后，由报案人、控告人、举报人签名或者盖章。 </w:t>
      </w:r>
    </w:p>
    <w:p w14:paraId="589F08AC" w14:textId="77777777" w:rsidR="001C5D91" w:rsidRDefault="001C5D91">
      <w:pPr>
        <w:spacing w:line="446" w:lineRule="auto"/>
        <w:sectPr w:rsidR="001C5D91">
          <w:pgSz w:w="11910" w:h="16850"/>
          <w:pgMar w:top="1600" w:right="1360" w:bottom="1440" w:left="1140" w:header="0" w:footer="1259" w:gutter="0"/>
          <w:cols w:space="720"/>
        </w:sectPr>
      </w:pPr>
    </w:p>
    <w:p w14:paraId="681C8A92" w14:textId="77777777" w:rsidR="001C5D91" w:rsidRDefault="00726C19">
      <w:pPr>
        <w:pStyle w:val="a3"/>
        <w:spacing w:before="150" w:line="446" w:lineRule="auto"/>
        <w:ind w:right="347" w:firstLine="420"/>
        <w:jc w:val="both"/>
      </w:pPr>
      <w:r>
        <w:rPr>
          <w:spacing w:val="-3"/>
        </w:rPr>
        <w:lastRenderedPageBreak/>
        <w:t>接受控告、举报的工作人员，应当向控告人、举报人说明诬告应负的法律责任。但是，只要不是捏造事实，伪造证据，即使控告、举报的事实有出入，甚至是错告的，也要和诬告严格加以区别。</w:t>
      </w:r>
      <w:r>
        <w:t xml:space="preserve"> </w:t>
      </w:r>
    </w:p>
    <w:p w14:paraId="29FCE5F2" w14:textId="77777777" w:rsidR="001C5D91" w:rsidRDefault="00726C19">
      <w:pPr>
        <w:pStyle w:val="a3"/>
        <w:spacing w:line="446" w:lineRule="auto"/>
        <w:ind w:right="347" w:firstLine="420"/>
      </w:pPr>
      <w:r>
        <w:rPr>
          <w:spacing w:val="-3"/>
        </w:rPr>
        <w:t>公安机关、人民检察院或者人民法院应当保障报案人、控告人、举报人及其近亲属的安 全。报案人、控告人、举报人如果不愿公开自己的姓名和报案、控告、举报的行为，应当为他保守秘密。</w:t>
      </w:r>
      <w:r>
        <w:t xml:space="preserve"> </w:t>
      </w:r>
    </w:p>
    <w:p w14:paraId="660E45C2" w14:textId="77777777" w:rsidR="001C5D91" w:rsidRDefault="00726C19">
      <w:pPr>
        <w:pStyle w:val="a3"/>
        <w:spacing w:line="446" w:lineRule="auto"/>
        <w:ind w:right="340" w:firstLine="422"/>
      </w:pPr>
      <w:r>
        <w:rPr>
          <w:b/>
          <w:spacing w:val="4"/>
        </w:rPr>
        <w:t xml:space="preserve">第一百一十二条 </w:t>
      </w:r>
      <w:r>
        <w:rPr>
          <w:spacing w:val="-3"/>
        </w:rPr>
        <w:t>人民法院、人民检察院或者公安机关对于报案、控告、举报和自首的材料，应当按照管辖范围，迅速进行审查，认为有犯罪事实需要追究刑事责任的时候，应当立 案；认为没有犯罪事实，或者犯罪事实显著轻微，不需要追究刑事责任的时候，不予立案，并且将不立案的原因通知控告人。控告人如果不服，可以申请复议。</w:t>
      </w:r>
      <w:r>
        <w:t xml:space="preserve"> </w:t>
      </w:r>
    </w:p>
    <w:p w14:paraId="4C97234E" w14:textId="77777777" w:rsidR="001C5D91" w:rsidRDefault="00726C19">
      <w:pPr>
        <w:pStyle w:val="a3"/>
        <w:spacing w:line="446" w:lineRule="auto"/>
        <w:ind w:right="340" w:firstLine="422"/>
        <w:jc w:val="both"/>
      </w:pPr>
      <w:r>
        <w:rPr>
          <w:b/>
        </w:rPr>
        <w:t xml:space="preserve">第一百一十三条 </w:t>
      </w:r>
      <w:r>
        <w:t xml:space="preserve">人民检察院认为公安机关对应当立案侦查的案件而不立案侦查的，或者被害人认为公安机关对应当立案侦查的案件而不立案侦查，向人民检察院提出的，人民检察院应当要求公安机关说明不立案的理由。人民检察院认为公安机关不立案理由不能成立的，应当通知公安机关立案，公安机关接到通知后应当立案。 </w:t>
      </w:r>
    </w:p>
    <w:p w14:paraId="5D323C87" w14:textId="77777777" w:rsidR="001C5D91" w:rsidRDefault="00726C19">
      <w:pPr>
        <w:pStyle w:val="a3"/>
        <w:spacing w:line="446" w:lineRule="auto"/>
        <w:ind w:right="340" w:firstLine="422"/>
        <w:jc w:val="both"/>
      </w:pPr>
      <w:r>
        <w:rPr>
          <w:b/>
        </w:rPr>
        <w:t xml:space="preserve">第一百一十四条 </w:t>
      </w:r>
      <w:r>
        <w:t xml:space="preserve">对于自诉案件，被害人有权向人民法院直接起诉。被害人死亡或者丧失行为能力的，被害人的法定代理人、近亲属有权向人民法院起诉。人民法院应当依法受理。 </w:t>
      </w:r>
    </w:p>
    <w:p w14:paraId="6B48F509" w14:textId="77777777" w:rsidR="001C5D91" w:rsidRDefault="00726C19">
      <w:pPr>
        <w:pStyle w:val="5"/>
        <w:spacing w:line="275" w:lineRule="exact"/>
        <w:ind w:left="4040"/>
        <w:jc w:val="both"/>
      </w:pPr>
      <w:r>
        <w:t>第二章 侦查</w:t>
      </w:r>
      <w:r>
        <w:rPr>
          <w:w w:val="99"/>
        </w:rPr>
        <w:t xml:space="preserve"> </w:t>
      </w:r>
    </w:p>
    <w:p w14:paraId="68ED4CFC" w14:textId="77777777" w:rsidR="001C5D91" w:rsidRDefault="001C5D91">
      <w:pPr>
        <w:pStyle w:val="a3"/>
        <w:spacing w:before="2"/>
        <w:ind w:left="0"/>
        <w:rPr>
          <w:b/>
          <w:sz w:val="17"/>
        </w:rPr>
      </w:pPr>
    </w:p>
    <w:p w14:paraId="72AF3CFB" w14:textId="77777777" w:rsidR="001C5D91" w:rsidRDefault="00726C19">
      <w:pPr>
        <w:pStyle w:val="a3"/>
        <w:ind w:left="3922"/>
        <w:jc w:val="both"/>
      </w:pPr>
      <w:r>
        <w:t xml:space="preserve">第一节 一般规定 </w:t>
      </w:r>
    </w:p>
    <w:p w14:paraId="47C3566E" w14:textId="77777777" w:rsidR="001C5D91" w:rsidRDefault="001C5D91">
      <w:pPr>
        <w:pStyle w:val="a3"/>
        <w:ind w:left="0"/>
        <w:rPr>
          <w:sz w:val="18"/>
        </w:rPr>
      </w:pPr>
    </w:p>
    <w:p w14:paraId="2BD78D82" w14:textId="77777777" w:rsidR="001C5D91" w:rsidRDefault="00726C19">
      <w:pPr>
        <w:pStyle w:val="a3"/>
        <w:spacing w:line="446" w:lineRule="auto"/>
        <w:ind w:right="340" w:firstLine="422"/>
        <w:jc w:val="both"/>
      </w:pPr>
      <w:r>
        <w:rPr>
          <w:b/>
        </w:rPr>
        <w:t xml:space="preserve">第一百一十五条 </w:t>
      </w:r>
      <w:r>
        <w:t xml:space="preserve">公安机关对已经立案的刑事案件，应当进行侦查，收集、调取犯罪嫌疑人有罪或者无罪、罪轻或者罪重的证据材料。对现行犯或者重大嫌疑分子可以依法先行拘留， 对符合逮捕条件的犯罪嫌疑人，应当依法逮捕。 </w:t>
      </w:r>
    </w:p>
    <w:p w14:paraId="075C7C03" w14:textId="77777777" w:rsidR="001C5D91" w:rsidRDefault="00726C19">
      <w:pPr>
        <w:pStyle w:val="a3"/>
        <w:spacing w:line="446" w:lineRule="auto"/>
        <w:ind w:right="340" w:firstLine="422"/>
        <w:jc w:val="both"/>
      </w:pPr>
      <w:r>
        <w:rPr>
          <w:b/>
        </w:rPr>
        <w:t xml:space="preserve">第一百一十六条 </w:t>
      </w:r>
      <w:r>
        <w:t xml:space="preserve">公安机关经过侦查，对有证据证明有犯罪事实的案件，应当进行预审， 对收集、调取的证据材料予以核实。 </w:t>
      </w:r>
    </w:p>
    <w:p w14:paraId="020E3305" w14:textId="77777777" w:rsidR="001C5D91" w:rsidRDefault="00726C19">
      <w:pPr>
        <w:pStyle w:val="a3"/>
        <w:spacing w:line="446" w:lineRule="auto"/>
        <w:ind w:right="340" w:firstLine="422"/>
        <w:jc w:val="both"/>
      </w:pPr>
      <w:r>
        <w:rPr>
          <w:b/>
        </w:rPr>
        <w:t xml:space="preserve">第一百一十七条 </w:t>
      </w:r>
      <w:r>
        <w:t xml:space="preserve">当事人和辩护人、诉讼代理人、利害关系人对于司法机关及其工作人员有下列行为之一的，有权向该机关申诉或者控告： </w:t>
      </w:r>
    </w:p>
    <w:p w14:paraId="75C7F592" w14:textId="77777777" w:rsidR="001C5D91" w:rsidRDefault="00726C19">
      <w:pPr>
        <w:pStyle w:val="a3"/>
        <w:spacing w:line="267" w:lineRule="exact"/>
        <w:ind w:left="859"/>
      </w:pPr>
      <w:r>
        <w:t xml:space="preserve">（一）采取强制措施法定期限届满，不予以释放、解除或者变更的； </w:t>
      </w:r>
    </w:p>
    <w:p w14:paraId="1324C912" w14:textId="77777777" w:rsidR="001C5D91" w:rsidRDefault="001C5D91">
      <w:pPr>
        <w:pStyle w:val="a3"/>
        <w:ind w:left="0"/>
        <w:rPr>
          <w:sz w:val="18"/>
        </w:rPr>
      </w:pPr>
    </w:p>
    <w:p w14:paraId="054278A8" w14:textId="77777777" w:rsidR="001C5D91" w:rsidRDefault="00726C19">
      <w:pPr>
        <w:pStyle w:val="a3"/>
        <w:ind w:left="859"/>
      </w:pPr>
      <w:r>
        <w:t xml:space="preserve">（二）应当退还取保候审保证金不退还的； </w:t>
      </w:r>
    </w:p>
    <w:p w14:paraId="621B7296" w14:textId="77777777" w:rsidR="001C5D91" w:rsidRDefault="001C5D91">
      <w:pPr>
        <w:sectPr w:rsidR="001C5D91">
          <w:pgSz w:w="11910" w:h="16850"/>
          <w:pgMar w:top="1600" w:right="1360" w:bottom="1440" w:left="1140" w:header="0" w:footer="1259" w:gutter="0"/>
          <w:cols w:space="720"/>
        </w:sectPr>
      </w:pPr>
    </w:p>
    <w:p w14:paraId="5207CF1D" w14:textId="77777777" w:rsidR="001C5D91" w:rsidRDefault="00726C19">
      <w:pPr>
        <w:pStyle w:val="a3"/>
        <w:spacing w:before="150"/>
        <w:ind w:left="859"/>
      </w:pPr>
      <w:r>
        <w:lastRenderedPageBreak/>
        <w:t xml:space="preserve">（三）对与案件无关的财物采取查封、扣押、冻结措施的； </w:t>
      </w:r>
    </w:p>
    <w:p w14:paraId="10A17796" w14:textId="77777777" w:rsidR="001C5D91" w:rsidRDefault="001C5D91">
      <w:pPr>
        <w:pStyle w:val="a3"/>
        <w:spacing w:before="12"/>
        <w:ind w:left="0"/>
        <w:rPr>
          <w:sz w:val="17"/>
        </w:rPr>
      </w:pPr>
    </w:p>
    <w:p w14:paraId="1D756620" w14:textId="77777777" w:rsidR="001C5D91" w:rsidRDefault="00726C19">
      <w:pPr>
        <w:pStyle w:val="a3"/>
        <w:ind w:left="859"/>
      </w:pPr>
      <w:r>
        <w:t xml:space="preserve">（四）应当解除查封、扣押、冻结不解除的； </w:t>
      </w:r>
    </w:p>
    <w:p w14:paraId="3BDB88AE" w14:textId="77777777" w:rsidR="001C5D91" w:rsidRDefault="001C5D91">
      <w:pPr>
        <w:pStyle w:val="a3"/>
        <w:spacing w:before="2"/>
        <w:ind w:left="0"/>
        <w:rPr>
          <w:sz w:val="18"/>
        </w:rPr>
      </w:pPr>
    </w:p>
    <w:p w14:paraId="701757BF" w14:textId="77777777" w:rsidR="001C5D91" w:rsidRDefault="00726C19">
      <w:pPr>
        <w:pStyle w:val="a3"/>
        <w:ind w:left="859"/>
      </w:pPr>
      <w:r>
        <w:t xml:space="preserve">（五）贪污、挪用、私分、调换、违反规定使用查封、扣押、冻结的财物的。 </w:t>
      </w:r>
    </w:p>
    <w:p w14:paraId="4A8E20BD" w14:textId="77777777" w:rsidR="001C5D91" w:rsidRDefault="001C5D91">
      <w:pPr>
        <w:pStyle w:val="a3"/>
        <w:ind w:left="0"/>
        <w:rPr>
          <w:sz w:val="18"/>
        </w:rPr>
      </w:pPr>
    </w:p>
    <w:p w14:paraId="498AD14B" w14:textId="77777777" w:rsidR="001C5D91" w:rsidRDefault="00726C19">
      <w:pPr>
        <w:pStyle w:val="a3"/>
        <w:spacing w:line="446" w:lineRule="auto"/>
        <w:ind w:right="347" w:firstLine="420"/>
        <w:jc w:val="both"/>
      </w:pPr>
      <w:r>
        <w:t xml:space="preserve">受理申诉或者控告的机关应当及时处理。对处理不服的，可以向同级人民检察院申诉；人民检察院直接受理的案件，可以向上一级人民检察院申诉。人民检察院对申诉应当及时进行审查，情况属实的，通知有关机关予以纠正。 </w:t>
      </w:r>
    </w:p>
    <w:p w14:paraId="6D8C13E4" w14:textId="77777777" w:rsidR="001C5D91" w:rsidRDefault="00726C19">
      <w:pPr>
        <w:pStyle w:val="a3"/>
        <w:spacing w:line="268" w:lineRule="exact"/>
        <w:ind w:left="3608"/>
        <w:jc w:val="both"/>
      </w:pPr>
      <w:r>
        <w:t xml:space="preserve">第二节 讯问犯罪嫌疑人 </w:t>
      </w:r>
    </w:p>
    <w:p w14:paraId="31E41661" w14:textId="77777777" w:rsidR="001C5D91" w:rsidRDefault="001C5D91">
      <w:pPr>
        <w:pStyle w:val="a3"/>
        <w:spacing w:before="12"/>
        <w:ind w:left="0"/>
        <w:rPr>
          <w:sz w:val="17"/>
        </w:rPr>
      </w:pPr>
    </w:p>
    <w:p w14:paraId="163B4728" w14:textId="77777777" w:rsidR="001C5D91" w:rsidRDefault="00726C19">
      <w:pPr>
        <w:pStyle w:val="a3"/>
        <w:spacing w:line="446" w:lineRule="auto"/>
        <w:ind w:right="340" w:firstLine="422"/>
      </w:pPr>
      <w:r>
        <w:rPr>
          <w:b/>
        </w:rPr>
        <w:t xml:space="preserve">第一百一十八条 </w:t>
      </w:r>
      <w:r>
        <w:t xml:space="preserve">讯问犯罪嫌疑人必须由人民检察院或者公安机关的侦查人员负责进行。讯问的时候，侦查人员不得少于二人。 </w:t>
      </w:r>
    </w:p>
    <w:p w14:paraId="7B257AAE" w14:textId="77777777" w:rsidR="001C5D91" w:rsidRDefault="00726C19">
      <w:pPr>
        <w:pStyle w:val="a3"/>
        <w:ind w:left="859"/>
      </w:pPr>
      <w:r>
        <w:t xml:space="preserve">犯罪嫌疑人被送交看守所羁押以后，侦查人员对其进行讯问，应当在看守所内进行。 </w:t>
      </w:r>
    </w:p>
    <w:p w14:paraId="67E06B68" w14:textId="77777777" w:rsidR="001C5D91" w:rsidRDefault="001C5D91">
      <w:pPr>
        <w:pStyle w:val="a3"/>
        <w:spacing w:before="12"/>
        <w:ind w:left="0"/>
        <w:rPr>
          <w:sz w:val="17"/>
        </w:rPr>
      </w:pPr>
    </w:p>
    <w:p w14:paraId="27855AE9" w14:textId="77777777" w:rsidR="001C5D91" w:rsidRDefault="00726C19">
      <w:pPr>
        <w:pStyle w:val="a3"/>
        <w:spacing w:line="446" w:lineRule="auto"/>
        <w:ind w:right="340" w:firstLine="422"/>
        <w:jc w:val="both"/>
      </w:pPr>
      <w:r>
        <w:rPr>
          <w:b/>
        </w:rPr>
        <w:t xml:space="preserve">第一百一十九条 </w:t>
      </w:r>
      <w:r>
        <w:t xml:space="preserve">对不需要逮捕、拘留的犯罪嫌疑人，可以传唤到犯罪嫌疑人所在市、县内的指定地点或者到他的住处进行讯问，但是应当出示人民检察院或者公安机关的证明文件。对在现场发现的犯罪嫌疑人，经出示工作证件，可以口头传唤，但应当在讯问笔录中注明。 </w:t>
      </w:r>
    </w:p>
    <w:p w14:paraId="41FD6639" w14:textId="77777777" w:rsidR="001C5D91" w:rsidRDefault="00726C19">
      <w:pPr>
        <w:pStyle w:val="a3"/>
        <w:spacing w:line="446" w:lineRule="auto"/>
        <w:ind w:right="347" w:firstLine="420"/>
      </w:pPr>
      <w:r>
        <w:t xml:space="preserve">传唤、拘传持续的时间不得超过十二小时；案情特别重大、复杂，需要采取拘留、逮捕措施的，传唤、拘传持续的时间不得超过二十四小时。 </w:t>
      </w:r>
    </w:p>
    <w:p w14:paraId="314780C9" w14:textId="77777777" w:rsidR="001C5D91" w:rsidRDefault="00726C19">
      <w:pPr>
        <w:pStyle w:val="a3"/>
        <w:spacing w:line="446" w:lineRule="auto"/>
        <w:ind w:right="347" w:firstLine="420"/>
      </w:pPr>
      <w:r>
        <w:t xml:space="preserve">不得以连续传唤、拘传的形式变相拘禁犯罪嫌疑人。传唤、拘传犯罪嫌疑人，应当保证犯罪嫌疑人的饮食和必要的休息时间。 </w:t>
      </w:r>
    </w:p>
    <w:p w14:paraId="1F245DF6" w14:textId="77777777" w:rsidR="001C5D91" w:rsidRDefault="00726C19">
      <w:pPr>
        <w:pStyle w:val="a3"/>
        <w:spacing w:line="446" w:lineRule="auto"/>
        <w:ind w:right="340" w:firstLine="422"/>
        <w:jc w:val="both"/>
      </w:pPr>
      <w:r>
        <w:rPr>
          <w:b/>
        </w:rPr>
        <w:t xml:space="preserve">第一百二十条 </w:t>
      </w:r>
      <w:r>
        <w:t xml:space="preserve">侦查人员在讯问犯罪嫌疑人的时候，应当首先讯问犯罪嫌疑人是否有犯罪行为，让他陈述有罪的情节或者无罪的辩解，然后向他提出问题。犯罪嫌疑人对侦查人员的提问，应当如实回答。但是对与本案无关的问题，有拒绝回答的权利。 </w:t>
      </w:r>
    </w:p>
    <w:p w14:paraId="51357005" w14:textId="77777777" w:rsidR="001C5D91" w:rsidRDefault="00726C19">
      <w:pPr>
        <w:pStyle w:val="a3"/>
        <w:spacing w:line="446" w:lineRule="auto"/>
        <w:ind w:right="347" w:firstLine="420"/>
      </w:pPr>
      <w:r>
        <w:t xml:space="preserve">侦查人员在讯问犯罪嫌疑人的时候，应当告知犯罪嫌疑人享有的诉讼权利，如实供述自己罪行可以从宽处理和认罪认罚的法律规定。 </w:t>
      </w:r>
    </w:p>
    <w:p w14:paraId="0A175EDD" w14:textId="77777777" w:rsidR="001C5D91" w:rsidRDefault="00726C19">
      <w:pPr>
        <w:pStyle w:val="a3"/>
        <w:spacing w:line="446" w:lineRule="auto"/>
        <w:ind w:right="340" w:firstLine="422"/>
      </w:pPr>
      <w:r>
        <w:rPr>
          <w:b/>
        </w:rPr>
        <w:t xml:space="preserve">第一百二十一条 </w:t>
      </w:r>
      <w:r>
        <w:t xml:space="preserve">讯问聋、哑的犯罪嫌疑人，应当有通晓聋、哑手势的人参加，并且将这种情况记明笔录。 </w:t>
      </w:r>
    </w:p>
    <w:p w14:paraId="3D9EFF1B" w14:textId="77777777" w:rsidR="001C5D91" w:rsidRDefault="00726C19">
      <w:pPr>
        <w:pStyle w:val="a3"/>
        <w:spacing w:line="446" w:lineRule="auto"/>
        <w:ind w:right="347" w:firstLine="422"/>
      </w:pPr>
      <w:r>
        <w:rPr>
          <w:b/>
          <w:spacing w:val="4"/>
        </w:rPr>
        <w:t xml:space="preserve">第一百二十二条  </w:t>
      </w:r>
      <w:r>
        <w:rPr>
          <w:spacing w:val="-3"/>
        </w:rPr>
        <w:t>讯问笔录应当交犯罪嫌疑人核对，对于没有阅读能力的，应当向他宣 读。如果记载有遗漏或者差错，犯罪嫌疑人可以提出补充或者改正。犯罪嫌疑人承认笔录没有错误后，应当签名或者盖章。侦查人员也应当在笔录上签名。犯罪嫌疑人请求自行书写供述</w:t>
      </w:r>
    </w:p>
    <w:p w14:paraId="17AD78D7" w14:textId="77777777" w:rsidR="001C5D91" w:rsidRDefault="001C5D91">
      <w:pPr>
        <w:spacing w:line="446" w:lineRule="auto"/>
        <w:sectPr w:rsidR="001C5D91">
          <w:pgSz w:w="11910" w:h="16850"/>
          <w:pgMar w:top="1600" w:right="1360" w:bottom="1440" w:left="1140" w:header="0" w:footer="1259" w:gutter="0"/>
          <w:cols w:space="720"/>
        </w:sectPr>
      </w:pPr>
    </w:p>
    <w:p w14:paraId="75019543" w14:textId="77777777" w:rsidR="001C5D91" w:rsidRDefault="00726C19">
      <w:pPr>
        <w:pStyle w:val="a3"/>
        <w:spacing w:before="150"/>
      </w:pPr>
      <w:r>
        <w:lastRenderedPageBreak/>
        <w:t xml:space="preserve">的，应当准许。必要的时候，侦查人员也可以要犯罪嫌疑人亲笔书写供词。 </w:t>
      </w:r>
    </w:p>
    <w:p w14:paraId="58C81E47" w14:textId="77777777" w:rsidR="001C5D91" w:rsidRDefault="001C5D91">
      <w:pPr>
        <w:pStyle w:val="a3"/>
        <w:spacing w:before="12"/>
        <w:ind w:left="0"/>
        <w:rPr>
          <w:sz w:val="17"/>
        </w:rPr>
      </w:pPr>
    </w:p>
    <w:p w14:paraId="103E7C36" w14:textId="77777777" w:rsidR="001C5D91" w:rsidRDefault="00726C19">
      <w:pPr>
        <w:pStyle w:val="a3"/>
        <w:spacing w:line="446" w:lineRule="auto"/>
        <w:ind w:right="347" w:firstLine="422"/>
      </w:pPr>
      <w:r>
        <w:rPr>
          <w:b/>
          <w:spacing w:val="4"/>
        </w:rPr>
        <w:t xml:space="preserve">第一百二十三条  </w:t>
      </w:r>
      <w:r>
        <w:rPr>
          <w:spacing w:val="-3"/>
        </w:rPr>
        <w:t>侦查人员在讯问犯罪嫌疑人的时候，可以对讯问过程进行录音或者录 像；对于可能判处无期徒刑、死刑的案件或者其他重大犯罪案件，应当对讯问过程进行录音或者录像。</w:t>
      </w:r>
      <w:r>
        <w:t xml:space="preserve"> </w:t>
      </w:r>
    </w:p>
    <w:p w14:paraId="482FE51B" w14:textId="77777777" w:rsidR="001C5D91" w:rsidRDefault="00726C19">
      <w:pPr>
        <w:pStyle w:val="a3"/>
        <w:spacing w:line="268" w:lineRule="exact"/>
        <w:ind w:left="859"/>
      </w:pPr>
      <w:r>
        <w:t xml:space="preserve">录音或者录像应当全程进行，保持完整性。 </w:t>
      </w:r>
    </w:p>
    <w:p w14:paraId="70750D34" w14:textId="77777777" w:rsidR="001C5D91" w:rsidRDefault="001C5D91">
      <w:pPr>
        <w:pStyle w:val="a3"/>
        <w:spacing w:before="2"/>
        <w:ind w:left="0"/>
        <w:rPr>
          <w:sz w:val="18"/>
        </w:rPr>
      </w:pPr>
    </w:p>
    <w:p w14:paraId="55888045" w14:textId="77777777" w:rsidR="001C5D91" w:rsidRDefault="00726C19">
      <w:pPr>
        <w:pStyle w:val="a3"/>
        <w:ind w:left="3922"/>
        <w:jc w:val="both"/>
      </w:pPr>
      <w:r>
        <w:t xml:space="preserve">第三节 询问证人 </w:t>
      </w:r>
    </w:p>
    <w:p w14:paraId="70ADC4FC" w14:textId="77777777" w:rsidR="001C5D91" w:rsidRDefault="001C5D91">
      <w:pPr>
        <w:pStyle w:val="a3"/>
        <w:ind w:left="0"/>
        <w:rPr>
          <w:sz w:val="18"/>
        </w:rPr>
      </w:pPr>
    </w:p>
    <w:p w14:paraId="556AE34B" w14:textId="77777777" w:rsidR="001C5D91" w:rsidRDefault="00726C19">
      <w:pPr>
        <w:pStyle w:val="a3"/>
        <w:spacing w:line="446" w:lineRule="auto"/>
        <w:ind w:right="340" w:firstLine="422"/>
        <w:jc w:val="both"/>
      </w:pPr>
      <w:r>
        <w:rPr>
          <w:b/>
        </w:rPr>
        <w:t xml:space="preserve">第一百二十四条 </w:t>
      </w:r>
      <w:r>
        <w:t xml:space="preserve">侦查人员询问证人，可以在现场进行，也可以到证人所在单位、住处或者证人提出的地点进行，在必要的时候，可以通知证人到人民检察院或者公安机关提供证言。在现场询问证人，应当出示工作证件，到证人所在单位、住处或者证人提出的地点询问证人， 应当出示人民检察院或者公安机关的证明文件。 </w:t>
      </w:r>
    </w:p>
    <w:p w14:paraId="009E95E2" w14:textId="77777777" w:rsidR="001C5D91" w:rsidRDefault="00726C19">
      <w:pPr>
        <w:pStyle w:val="a3"/>
        <w:spacing w:line="266" w:lineRule="exact"/>
        <w:ind w:left="859"/>
      </w:pPr>
      <w:r>
        <w:t xml:space="preserve">询问证人应当个别进行。 </w:t>
      </w:r>
    </w:p>
    <w:p w14:paraId="5EE8A636" w14:textId="77777777" w:rsidR="001C5D91" w:rsidRDefault="001C5D91">
      <w:pPr>
        <w:pStyle w:val="a3"/>
        <w:spacing w:before="2"/>
        <w:ind w:left="0"/>
        <w:rPr>
          <w:sz w:val="18"/>
        </w:rPr>
      </w:pPr>
    </w:p>
    <w:p w14:paraId="1E3D5EC8" w14:textId="77777777" w:rsidR="001C5D91" w:rsidRDefault="00726C19">
      <w:pPr>
        <w:pStyle w:val="a3"/>
        <w:spacing w:line="446" w:lineRule="auto"/>
        <w:ind w:right="340" w:firstLine="422"/>
      </w:pPr>
      <w:r>
        <w:rPr>
          <w:b/>
        </w:rPr>
        <w:t xml:space="preserve">第一百二十五条 </w:t>
      </w:r>
      <w:r>
        <w:t xml:space="preserve">询问证人，应当告知他应当如实地提供证据、证言和有意作伪证或者隐匿罪证要负的法律责任。 </w:t>
      </w:r>
    </w:p>
    <w:p w14:paraId="3369D295" w14:textId="77777777" w:rsidR="001C5D91" w:rsidRDefault="00726C19">
      <w:pPr>
        <w:spacing w:line="446" w:lineRule="auto"/>
        <w:ind w:left="861" w:right="2128"/>
        <w:rPr>
          <w:sz w:val="21"/>
        </w:rPr>
      </w:pPr>
      <w:r>
        <w:rPr>
          <w:b/>
          <w:spacing w:val="1"/>
          <w:sz w:val="21"/>
        </w:rPr>
        <w:t xml:space="preserve">第一百二十六条  </w:t>
      </w:r>
      <w:r>
        <w:rPr>
          <w:spacing w:val="-3"/>
          <w:sz w:val="21"/>
        </w:rPr>
        <w:t>本法第一百二十二条的规定，也适用于询问证人。</w:t>
      </w:r>
      <w:r>
        <w:rPr>
          <w:b/>
          <w:spacing w:val="13"/>
          <w:sz w:val="21"/>
        </w:rPr>
        <w:t xml:space="preserve">第一百二十七条 </w:t>
      </w:r>
      <w:r>
        <w:rPr>
          <w:spacing w:val="-3"/>
          <w:sz w:val="21"/>
        </w:rPr>
        <w:t xml:space="preserve">询问被害人，适用本节各条规定。 </w:t>
      </w:r>
    </w:p>
    <w:p w14:paraId="7DC0733E" w14:textId="77777777" w:rsidR="001C5D91" w:rsidRDefault="00726C19">
      <w:pPr>
        <w:pStyle w:val="a3"/>
        <w:ind w:left="3817"/>
      </w:pPr>
      <w:r>
        <w:rPr>
          <w:spacing w:val="-2"/>
        </w:rPr>
        <w:t>第四节  勘验、检查</w:t>
      </w:r>
      <w:r>
        <w:t xml:space="preserve"> </w:t>
      </w:r>
    </w:p>
    <w:p w14:paraId="5B121EE9" w14:textId="77777777" w:rsidR="001C5D91" w:rsidRDefault="001C5D91">
      <w:pPr>
        <w:pStyle w:val="a3"/>
        <w:spacing w:before="10"/>
        <w:ind w:left="0"/>
        <w:rPr>
          <w:sz w:val="17"/>
        </w:rPr>
      </w:pPr>
    </w:p>
    <w:p w14:paraId="6138C78E" w14:textId="77777777" w:rsidR="001C5D91" w:rsidRDefault="00726C19">
      <w:pPr>
        <w:pStyle w:val="a3"/>
        <w:spacing w:line="446" w:lineRule="auto"/>
        <w:ind w:right="340" w:firstLine="422"/>
        <w:jc w:val="both"/>
      </w:pPr>
      <w:r>
        <w:rPr>
          <w:b/>
          <w:spacing w:val="4"/>
        </w:rPr>
        <w:t xml:space="preserve">第一百二十八条 </w:t>
      </w:r>
      <w:r>
        <w:rPr>
          <w:spacing w:val="-3"/>
        </w:rPr>
        <w:t>侦查人员对于与犯罪有关的场所、物品、人身、尸体应当进行勘验或者检查。在必要的时候，可以指派或者聘请具有专门知识的人，在侦查人员的主持下进行勘验、检查。</w:t>
      </w:r>
      <w:r>
        <w:t xml:space="preserve"> </w:t>
      </w:r>
    </w:p>
    <w:p w14:paraId="5A4C768A" w14:textId="77777777" w:rsidR="001C5D91" w:rsidRDefault="00726C19">
      <w:pPr>
        <w:pStyle w:val="a3"/>
        <w:spacing w:line="446" w:lineRule="auto"/>
        <w:ind w:right="339" w:firstLine="422"/>
        <w:jc w:val="both"/>
      </w:pPr>
      <w:r>
        <w:rPr>
          <w:b/>
          <w:spacing w:val="4"/>
        </w:rPr>
        <w:t xml:space="preserve">第一百二十九条 </w:t>
      </w:r>
      <w:r>
        <w:rPr>
          <w:spacing w:val="-3"/>
        </w:rPr>
        <w:t>任何单位和个人，都有义务保护犯罪现场，并且立即通知公安机关派员勘验。</w:t>
      </w:r>
      <w:r>
        <w:t xml:space="preserve"> </w:t>
      </w:r>
    </w:p>
    <w:p w14:paraId="426C71D0" w14:textId="77777777" w:rsidR="001C5D91" w:rsidRDefault="00726C19">
      <w:pPr>
        <w:pStyle w:val="a3"/>
        <w:spacing w:line="446" w:lineRule="auto"/>
        <w:ind w:right="549" w:firstLine="422"/>
      </w:pPr>
      <w:r>
        <w:rPr>
          <w:b/>
          <w:spacing w:val="4"/>
        </w:rPr>
        <w:t xml:space="preserve">第一百三十条 </w:t>
      </w:r>
      <w:r>
        <w:rPr>
          <w:spacing w:val="-3"/>
        </w:rPr>
        <w:t>侦查人员执行勘验、检查，必须持有人民检察院或者公安机关的证明文件。</w:t>
      </w:r>
      <w:r>
        <w:t xml:space="preserve"> </w:t>
      </w:r>
    </w:p>
    <w:p w14:paraId="5556FEB2" w14:textId="77777777" w:rsidR="001C5D91" w:rsidRDefault="00726C19">
      <w:pPr>
        <w:pStyle w:val="a3"/>
        <w:spacing w:line="446" w:lineRule="auto"/>
        <w:ind w:right="549" w:firstLine="422"/>
      </w:pPr>
      <w:r>
        <w:rPr>
          <w:b/>
          <w:spacing w:val="4"/>
        </w:rPr>
        <w:t xml:space="preserve">第一百三十一条 </w:t>
      </w:r>
      <w:r>
        <w:rPr>
          <w:spacing w:val="-3"/>
        </w:rPr>
        <w:t>对于死因不明的尸体，公安机关有权决定解剖，并且通知死者家属到场。</w:t>
      </w:r>
      <w:r>
        <w:t xml:space="preserve"> </w:t>
      </w:r>
    </w:p>
    <w:p w14:paraId="0575CD1B" w14:textId="77777777" w:rsidR="001C5D91" w:rsidRDefault="00726C19">
      <w:pPr>
        <w:pStyle w:val="a3"/>
        <w:spacing w:line="446" w:lineRule="auto"/>
        <w:ind w:right="340" w:firstLine="422"/>
      </w:pPr>
      <w:r>
        <w:rPr>
          <w:b/>
        </w:rPr>
        <w:t xml:space="preserve">第一百三十二条 </w:t>
      </w:r>
      <w:r>
        <w:t xml:space="preserve">为了确定被害人、犯罪嫌疑人的某些特征、伤害情况或者生理状态，可以对人身进行检查，可以提取指纹信息，采集血液、尿液等生物样本。 </w:t>
      </w:r>
    </w:p>
    <w:p w14:paraId="134A4181" w14:textId="77777777" w:rsidR="001C5D91" w:rsidRDefault="001C5D91">
      <w:pPr>
        <w:spacing w:line="446" w:lineRule="auto"/>
        <w:sectPr w:rsidR="001C5D91">
          <w:pgSz w:w="11910" w:h="16850"/>
          <w:pgMar w:top="1600" w:right="1360" w:bottom="1440" w:left="1140" w:header="0" w:footer="1259" w:gutter="0"/>
          <w:cols w:space="720"/>
        </w:sectPr>
      </w:pPr>
    </w:p>
    <w:p w14:paraId="22BFAA49" w14:textId="77777777" w:rsidR="001C5D91" w:rsidRDefault="00726C19">
      <w:pPr>
        <w:pStyle w:val="a3"/>
        <w:spacing w:before="150" w:line="446" w:lineRule="auto"/>
        <w:ind w:left="859" w:right="1924"/>
      </w:pPr>
      <w:r>
        <w:rPr>
          <w:spacing w:val="-3"/>
        </w:rPr>
        <w:lastRenderedPageBreak/>
        <w:t xml:space="preserve">犯罪嫌疑人如果拒绝检查，侦查人员认为必要的时候，可以强制检查。检查妇女的身体，应当由女工作人员或者医师进行。 </w:t>
      </w:r>
    </w:p>
    <w:p w14:paraId="2DF483BE" w14:textId="77777777" w:rsidR="001C5D91" w:rsidRDefault="00726C19">
      <w:pPr>
        <w:pStyle w:val="a3"/>
        <w:spacing w:line="446" w:lineRule="auto"/>
        <w:ind w:right="340" w:firstLine="422"/>
      </w:pPr>
      <w:r>
        <w:rPr>
          <w:b/>
        </w:rPr>
        <w:t xml:space="preserve">第一百三十三条 </w:t>
      </w:r>
      <w:r>
        <w:t xml:space="preserve">勘验、检查的情况应当写成笔录，由参加勘验、检查的人和见证人签名或者盖章。 </w:t>
      </w:r>
    </w:p>
    <w:p w14:paraId="186EE5F8" w14:textId="77777777" w:rsidR="001C5D91" w:rsidRDefault="00726C19">
      <w:pPr>
        <w:pStyle w:val="a3"/>
        <w:spacing w:line="446" w:lineRule="auto"/>
        <w:ind w:right="549" w:firstLine="422"/>
      </w:pPr>
      <w:r>
        <w:rPr>
          <w:b/>
        </w:rPr>
        <w:t xml:space="preserve">第一百三十四条 </w:t>
      </w:r>
      <w:r>
        <w:t xml:space="preserve">人民检察院审查案件的时候，对公安机关的勘验、检查，认为需要复验、复查时，可以要求公安机关复验、复查，并且可以派检察人员参加。 </w:t>
      </w:r>
    </w:p>
    <w:p w14:paraId="71791BAE" w14:textId="77777777" w:rsidR="001C5D91" w:rsidRDefault="00726C19">
      <w:pPr>
        <w:pStyle w:val="a3"/>
        <w:spacing w:line="446" w:lineRule="auto"/>
        <w:ind w:right="340" w:firstLine="422"/>
      </w:pPr>
      <w:r>
        <w:rPr>
          <w:b/>
        </w:rPr>
        <w:t xml:space="preserve">第一百三十五条 </w:t>
      </w:r>
      <w:r>
        <w:t xml:space="preserve">为了查明案情，在必要的时候，经公安机关负责人批准，可以进行侦查实验。 </w:t>
      </w:r>
    </w:p>
    <w:p w14:paraId="4E27D214" w14:textId="77777777" w:rsidR="001C5D91" w:rsidRDefault="00726C19">
      <w:pPr>
        <w:pStyle w:val="a3"/>
        <w:ind w:left="859"/>
      </w:pPr>
      <w:r>
        <w:t xml:space="preserve">侦查实验的情况应当写成笔录，由参加实验的人签名或者盖章。 </w:t>
      </w:r>
    </w:p>
    <w:p w14:paraId="68B32A72" w14:textId="77777777" w:rsidR="001C5D91" w:rsidRDefault="001C5D91">
      <w:pPr>
        <w:pStyle w:val="a3"/>
        <w:spacing w:before="10"/>
        <w:ind w:left="0"/>
        <w:rPr>
          <w:sz w:val="17"/>
        </w:rPr>
      </w:pPr>
    </w:p>
    <w:p w14:paraId="3C7047CF" w14:textId="77777777" w:rsidR="001C5D91" w:rsidRDefault="00726C19">
      <w:pPr>
        <w:pStyle w:val="a3"/>
        <w:ind w:left="859"/>
      </w:pPr>
      <w:r>
        <w:t xml:space="preserve">侦查实验，禁止一切足以造成危险、侮辱人格或者有伤风化的行为。 </w:t>
      </w:r>
    </w:p>
    <w:p w14:paraId="3A7F955C" w14:textId="77777777" w:rsidR="001C5D91" w:rsidRDefault="001C5D91">
      <w:pPr>
        <w:pStyle w:val="a3"/>
        <w:spacing w:before="12"/>
        <w:ind w:left="0"/>
        <w:rPr>
          <w:sz w:val="17"/>
        </w:rPr>
      </w:pPr>
    </w:p>
    <w:p w14:paraId="4B91B700" w14:textId="77777777" w:rsidR="001C5D91" w:rsidRDefault="00726C19">
      <w:pPr>
        <w:pStyle w:val="a3"/>
        <w:spacing w:before="1"/>
        <w:ind w:left="4133"/>
      </w:pPr>
      <w:r>
        <w:t xml:space="preserve">第五节 搜查 </w:t>
      </w:r>
    </w:p>
    <w:p w14:paraId="302646E7" w14:textId="77777777" w:rsidR="001C5D91" w:rsidRDefault="001C5D91">
      <w:pPr>
        <w:pStyle w:val="a3"/>
        <w:spacing w:before="1"/>
        <w:ind w:left="0"/>
        <w:rPr>
          <w:sz w:val="18"/>
        </w:rPr>
      </w:pPr>
    </w:p>
    <w:p w14:paraId="477AE5D5" w14:textId="77777777" w:rsidR="001C5D91" w:rsidRDefault="00726C19">
      <w:pPr>
        <w:pStyle w:val="a3"/>
        <w:spacing w:line="446" w:lineRule="auto"/>
        <w:ind w:right="340" w:firstLine="422"/>
      </w:pPr>
      <w:r>
        <w:rPr>
          <w:b/>
        </w:rPr>
        <w:t xml:space="preserve">第一百三十六条 </w:t>
      </w:r>
      <w:r>
        <w:t xml:space="preserve">为了收集犯罪证据、查获犯罪人，侦查人员可以对犯罪嫌疑人以及可能隐藏罪犯或者犯罪证据的人的身体、物品、住处和其他有关的地方进行搜查。 </w:t>
      </w:r>
    </w:p>
    <w:p w14:paraId="50CFF505" w14:textId="77777777" w:rsidR="001C5D91" w:rsidRDefault="00726C19">
      <w:pPr>
        <w:pStyle w:val="a3"/>
        <w:spacing w:line="446" w:lineRule="auto"/>
        <w:ind w:right="340" w:firstLine="422"/>
      </w:pPr>
      <w:r>
        <w:rPr>
          <w:b/>
          <w:spacing w:val="4"/>
        </w:rPr>
        <w:t xml:space="preserve">第一百三十七条 </w:t>
      </w:r>
      <w:r>
        <w:rPr>
          <w:spacing w:val="-3"/>
        </w:rPr>
        <w:t>任何单位和个人，有义务按照人民检察院和公安机关的要求，交出可以证明犯罪嫌疑人有罪或者无罪的物证、书证、视听资料等证据。</w:t>
      </w:r>
      <w:r>
        <w:t xml:space="preserve"> </w:t>
      </w:r>
    </w:p>
    <w:p w14:paraId="54F79615" w14:textId="77777777" w:rsidR="001C5D91" w:rsidRDefault="00726C19">
      <w:pPr>
        <w:ind w:left="861"/>
        <w:rPr>
          <w:sz w:val="21"/>
        </w:rPr>
      </w:pPr>
      <w:r>
        <w:rPr>
          <w:b/>
          <w:spacing w:val="2"/>
          <w:sz w:val="21"/>
        </w:rPr>
        <w:t xml:space="preserve">第一百三十八条  </w:t>
      </w:r>
      <w:r>
        <w:rPr>
          <w:spacing w:val="-3"/>
          <w:sz w:val="21"/>
        </w:rPr>
        <w:t>进行搜查，必须向被搜查人出示搜查证。</w:t>
      </w:r>
      <w:r>
        <w:rPr>
          <w:sz w:val="21"/>
        </w:rPr>
        <w:t xml:space="preserve"> </w:t>
      </w:r>
    </w:p>
    <w:p w14:paraId="39459898" w14:textId="77777777" w:rsidR="001C5D91" w:rsidRDefault="001C5D91">
      <w:pPr>
        <w:pStyle w:val="a3"/>
        <w:spacing w:before="10"/>
        <w:ind w:left="0"/>
        <w:rPr>
          <w:sz w:val="17"/>
        </w:rPr>
      </w:pPr>
    </w:p>
    <w:p w14:paraId="3DFBC773" w14:textId="77777777" w:rsidR="001C5D91" w:rsidRDefault="00726C19">
      <w:pPr>
        <w:pStyle w:val="a3"/>
        <w:spacing w:before="1"/>
        <w:ind w:left="859"/>
      </w:pPr>
      <w:r>
        <w:t xml:space="preserve">在执行逮捕、拘留的时候，遇有紧急情况，不另用搜查证也可以进行搜查。 </w:t>
      </w:r>
    </w:p>
    <w:p w14:paraId="7F1F6482" w14:textId="77777777" w:rsidR="001C5D91" w:rsidRDefault="001C5D91">
      <w:pPr>
        <w:pStyle w:val="a3"/>
        <w:spacing w:before="1"/>
        <w:ind w:left="0"/>
        <w:rPr>
          <w:sz w:val="18"/>
        </w:rPr>
      </w:pPr>
    </w:p>
    <w:p w14:paraId="725FD858" w14:textId="77777777" w:rsidR="001C5D91" w:rsidRDefault="00726C19">
      <w:pPr>
        <w:pStyle w:val="a3"/>
        <w:spacing w:line="446" w:lineRule="auto"/>
        <w:ind w:right="340" w:firstLine="422"/>
      </w:pPr>
      <w:r>
        <w:rPr>
          <w:b/>
        </w:rPr>
        <w:t xml:space="preserve">第一百三十九条 </w:t>
      </w:r>
      <w:r>
        <w:t xml:space="preserve">在搜查的时候，应当有被搜查人或者他的家属，邻居或者其他见证人在场。 </w:t>
      </w:r>
    </w:p>
    <w:p w14:paraId="61FB9164" w14:textId="77777777" w:rsidR="001C5D91" w:rsidRDefault="00726C19">
      <w:pPr>
        <w:pStyle w:val="a3"/>
        <w:spacing w:line="267" w:lineRule="exact"/>
        <w:ind w:left="859"/>
      </w:pPr>
      <w:r>
        <w:t xml:space="preserve">搜查妇女的身体，应当由女工作人员进行。 </w:t>
      </w:r>
    </w:p>
    <w:p w14:paraId="0B05990D" w14:textId="77777777" w:rsidR="001C5D91" w:rsidRDefault="001C5D91">
      <w:pPr>
        <w:pStyle w:val="a3"/>
        <w:spacing w:before="2"/>
        <w:ind w:left="0"/>
        <w:rPr>
          <w:sz w:val="18"/>
        </w:rPr>
      </w:pPr>
    </w:p>
    <w:p w14:paraId="70CD3487" w14:textId="77777777" w:rsidR="001C5D91" w:rsidRDefault="00726C19">
      <w:pPr>
        <w:pStyle w:val="a3"/>
        <w:spacing w:line="446" w:lineRule="auto"/>
        <w:ind w:right="340" w:firstLine="422"/>
        <w:jc w:val="both"/>
      </w:pPr>
      <w:r>
        <w:rPr>
          <w:b/>
        </w:rPr>
        <w:t xml:space="preserve">第一百四十条 </w:t>
      </w:r>
      <w:r>
        <w:t xml:space="preserve">搜查的情况应当写成笔录，由侦查人员和被搜查人或者他的家属，邻居或者其他见证人签名或者盖章。如果被搜查人或者他的家属在逃或者拒绝签名、盖章，应当在笔录上注明。 </w:t>
      </w:r>
    </w:p>
    <w:p w14:paraId="0B6510B6" w14:textId="77777777" w:rsidR="001C5D91" w:rsidRDefault="00726C19">
      <w:pPr>
        <w:pStyle w:val="a3"/>
        <w:spacing w:line="268" w:lineRule="exact"/>
        <w:ind w:left="3291"/>
        <w:jc w:val="both"/>
      </w:pPr>
      <w:r>
        <w:t xml:space="preserve">第六节 查封、扣押物证、书证 </w:t>
      </w:r>
    </w:p>
    <w:p w14:paraId="3F3EDEB9" w14:textId="77777777" w:rsidR="001C5D91" w:rsidRDefault="001C5D91">
      <w:pPr>
        <w:pStyle w:val="a3"/>
        <w:ind w:left="0"/>
        <w:rPr>
          <w:sz w:val="18"/>
        </w:rPr>
      </w:pPr>
    </w:p>
    <w:p w14:paraId="69F3396B" w14:textId="77777777" w:rsidR="001C5D91" w:rsidRDefault="00726C19">
      <w:pPr>
        <w:pStyle w:val="a3"/>
        <w:spacing w:line="446" w:lineRule="auto"/>
        <w:ind w:right="340" w:firstLine="422"/>
      </w:pPr>
      <w:r>
        <w:rPr>
          <w:b/>
        </w:rPr>
        <w:t xml:space="preserve">第一百四十一条 </w:t>
      </w:r>
      <w:r>
        <w:t xml:space="preserve">在侦查活动中发现的可用以证明犯罪嫌疑人有罪或者无罪的各种财物、文件，应当查封、扣押；与案件无关的财物、文件，不得查封、扣押。 </w:t>
      </w:r>
    </w:p>
    <w:p w14:paraId="32EEB263" w14:textId="77777777" w:rsidR="001C5D91" w:rsidRDefault="00726C19">
      <w:pPr>
        <w:pStyle w:val="a3"/>
        <w:ind w:left="859"/>
      </w:pPr>
      <w:r>
        <w:t xml:space="preserve">对查封、扣押的财物、文件，要妥善保管或者封存，不得使用、调换或者损毁。 </w:t>
      </w:r>
    </w:p>
    <w:p w14:paraId="0A3E44C1" w14:textId="77777777" w:rsidR="001C5D91" w:rsidRDefault="001C5D91">
      <w:pPr>
        <w:sectPr w:rsidR="001C5D91">
          <w:pgSz w:w="11910" w:h="16850"/>
          <w:pgMar w:top="1600" w:right="1360" w:bottom="1440" w:left="1140" w:header="0" w:footer="1259" w:gutter="0"/>
          <w:cols w:space="720"/>
        </w:sectPr>
      </w:pPr>
    </w:p>
    <w:p w14:paraId="11E049DA" w14:textId="77777777" w:rsidR="001C5D91" w:rsidRDefault="00726C19">
      <w:pPr>
        <w:pStyle w:val="a3"/>
        <w:spacing w:before="150" w:line="446" w:lineRule="auto"/>
        <w:ind w:right="347" w:firstLine="422"/>
      </w:pPr>
      <w:r>
        <w:rPr>
          <w:b/>
          <w:spacing w:val="4"/>
        </w:rPr>
        <w:lastRenderedPageBreak/>
        <w:t xml:space="preserve">第一百四十二条  </w:t>
      </w:r>
      <w:r>
        <w:rPr>
          <w:spacing w:val="-3"/>
        </w:rPr>
        <w:t>对查封、扣押的财物、文件，应当会同在场见证人和被查封、扣押财 物、文件持有人查点清楚，当场开列清单一式二份，由侦查人员、见证人和持有人签名或者盖章，一份交给持有人，另一份附卷备查。</w:t>
      </w:r>
      <w:r>
        <w:t xml:space="preserve"> </w:t>
      </w:r>
    </w:p>
    <w:p w14:paraId="647DEA56" w14:textId="77777777" w:rsidR="001C5D91" w:rsidRDefault="00726C19">
      <w:pPr>
        <w:pStyle w:val="a3"/>
        <w:spacing w:line="446" w:lineRule="auto"/>
        <w:ind w:right="340" w:firstLine="422"/>
      </w:pPr>
      <w:r>
        <w:rPr>
          <w:b/>
        </w:rPr>
        <w:t xml:space="preserve">第一百四十三条 </w:t>
      </w:r>
      <w:r>
        <w:t xml:space="preserve">侦查人员认为需要扣押犯罪嫌疑人的邮件、电报的时候，经公安机关或者人民检察院批准，即可通知邮电机关将有关的邮件、电报检交扣押。 </w:t>
      </w:r>
    </w:p>
    <w:p w14:paraId="4D93E3A5" w14:textId="77777777" w:rsidR="001C5D91" w:rsidRDefault="00726C19">
      <w:pPr>
        <w:pStyle w:val="a3"/>
        <w:ind w:left="859"/>
      </w:pPr>
      <w:r>
        <w:t xml:space="preserve">不需要继续扣押的时候，应即通知邮电机关。 </w:t>
      </w:r>
    </w:p>
    <w:p w14:paraId="3D911B31" w14:textId="77777777" w:rsidR="001C5D91" w:rsidRDefault="001C5D91">
      <w:pPr>
        <w:pStyle w:val="a3"/>
        <w:spacing w:before="11"/>
        <w:ind w:left="0"/>
        <w:rPr>
          <w:sz w:val="17"/>
        </w:rPr>
      </w:pPr>
    </w:p>
    <w:p w14:paraId="02CCF003" w14:textId="77777777" w:rsidR="001C5D91" w:rsidRDefault="00726C19">
      <w:pPr>
        <w:pStyle w:val="a3"/>
        <w:spacing w:before="1" w:line="446" w:lineRule="auto"/>
        <w:ind w:right="340" w:firstLine="422"/>
      </w:pPr>
      <w:r>
        <w:rPr>
          <w:b/>
        </w:rPr>
        <w:t xml:space="preserve">第一百四十四条 </w:t>
      </w:r>
      <w:r>
        <w:t xml:space="preserve">人民检察院、公安机关根据侦查犯罪的需要，可以依照规定查询、冻结犯罪嫌疑人的存款、汇款、债券、股票、基金份额等财产。有关单位和个人应当配合。 </w:t>
      </w:r>
    </w:p>
    <w:p w14:paraId="0B2041F7" w14:textId="77777777" w:rsidR="001C5D91" w:rsidRDefault="00726C19">
      <w:pPr>
        <w:pStyle w:val="a3"/>
        <w:spacing w:line="446" w:lineRule="auto"/>
        <w:ind w:left="861" w:right="452" w:hanging="3"/>
      </w:pPr>
      <w:r>
        <w:rPr>
          <w:spacing w:val="-3"/>
        </w:rPr>
        <w:t>犯罪嫌疑人的存款、汇款、债券、股票、基金份额等财产已被冻结的，不得重复冻结。</w:t>
      </w:r>
      <w:r>
        <w:rPr>
          <w:b/>
          <w:spacing w:val="2"/>
        </w:rPr>
        <w:t xml:space="preserve">第一百四十五条 </w:t>
      </w:r>
      <w:r>
        <w:rPr>
          <w:spacing w:val="-3"/>
        </w:rPr>
        <w:t>对查封、扣押的财物、文件、邮件、电报或者冻结的存款、汇款、债</w:t>
      </w:r>
    </w:p>
    <w:p w14:paraId="6F8F4DE9" w14:textId="77777777" w:rsidR="001C5D91" w:rsidRDefault="00726C19">
      <w:pPr>
        <w:pStyle w:val="a3"/>
        <w:spacing w:line="446" w:lineRule="auto"/>
        <w:ind w:right="347"/>
      </w:pPr>
      <w:r>
        <w:t xml:space="preserve">券、股票、基金份额等财产，经查明确实与案件无关的，应当在三日以内解除查封、扣押、冻结，予以退还。 </w:t>
      </w:r>
    </w:p>
    <w:p w14:paraId="67ACE8C8" w14:textId="77777777" w:rsidR="001C5D91" w:rsidRDefault="00726C19">
      <w:pPr>
        <w:pStyle w:val="a3"/>
        <w:ind w:left="4133"/>
      </w:pPr>
      <w:r>
        <w:t xml:space="preserve">第七节 鉴定 </w:t>
      </w:r>
    </w:p>
    <w:p w14:paraId="6F6B2907" w14:textId="77777777" w:rsidR="001C5D91" w:rsidRDefault="001C5D91">
      <w:pPr>
        <w:pStyle w:val="a3"/>
        <w:spacing w:before="9"/>
        <w:ind w:left="0"/>
        <w:rPr>
          <w:sz w:val="17"/>
        </w:rPr>
      </w:pPr>
    </w:p>
    <w:p w14:paraId="7D11F2B7" w14:textId="77777777" w:rsidR="001C5D91" w:rsidRDefault="00726C19">
      <w:pPr>
        <w:pStyle w:val="a3"/>
        <w:spacing w:before="1" w:line="446" w:lineRule="auto"/>
        <w:ind w:right="340" w:firstLine="422"/>
      </w:pPr>
      <w:r>
        <w:rPr>
          <w:b/>
        </w:rPr>
        <w:t xml:space="preserve">第一百四十六条 </w:t>
      </w:r>
      <w:r>
        <w:t xml:space="preserve">为了查明案情，需要解决案件中某些专门性问题的时候，应当指派、聘请有专门知识的人进行鉴定。 </w:t>
      </w:r>
    </w:p>
    <w:p w14:paraId="34995C61" w14:textId="77777777" w:rsidR="001C5D91" w:rsidRDefault="00726C19">
      <w:pPr>
        <w:pStyle w:val="a3"/>
        <w:spacing w:line="446" w:lineRule="auto"/>
        <w:ind w:left="859" w:right="1917" w:firstLine="2"/>
      </w:pPr>
      <w:r>
        <w:rPr>
          <w:b/>
        </w:rPr>
        <w:t xml:space="preserve">第一百四十七条  </w:t>
      </w:r>
      <w:r>
        <w:t xml:space="preserve">鉴定人进行鉴定后，应当写出鉴定意见，并且签名。鉴定人故意作虚假鉴定的，应当承担法律责任。 </w:t>
      </w:r>
    </w:p>
    <w:p w14:paraId="7A79BF7D" w14:textId="77777777" w:rsidR="001C5D91" w:rsidRDefault="00726C19">
      <w:pPr>
        <w:pStyle w:val="a3"/>
        <w:spacing w:line="446" w:lineRule="auto"/>
        <w:ind w:right="340" w:firstLine="422"/>
      </w:pPr>
      <w:r>
        <w:rPr>
          <w:b/>
        </w:rPr>
        <w:t xml:space="preserve">第一百四十八条 </w:t>
      </w:r>
      <w:r>
        <w:t xml:space="preserve">侦查机关应当将用作证据的鉴定意见告知犯罪嫌疑人、被害人。如果犯罪嫌疑人、被害人提出申请，可以补充鉴定或者重新鉴定。 </w:t>
      </w:r>
    </w:p>
    <w:p w14:paraId="2BB41ED7" w14:textId="77777777" w:rsidR="001C5D91" w:rsidRDefault="00726C19">
      <w:pPr>
        <w:spacing w:line="267" w:lineRule="exact"/>
        <w:ind w:left="861"/>
        <w:rPr>
          <w:sz w:val="21"/>
        </w:rPr>
      </w:pPr>
      <w:r>
        <w:rPr>
          <w:b/>
          <w:sz w:val="21"/>
        </w:rPr>
        <w:t xml:space="preserve">第一百四十九条 </w:t>
      </w:r>
      <w:r>
        <w:rPr>
          <w:sz w:val="21"/>
        </w:rPr>
        <w:t xml:space="preserve">对犯罪嫌疑人作精神病鉴定的期间不计入办案期限。 </w:t>
      </w:r>
    </w:p>
    <w:p w14:paraId="380FDE78" w14:textId="77777777" w:rsidR="001C5D91" w:rsidRDefault="001C5D91">
      <w:pPr>
        <w:pStyle w:val="a3"/>
        <w:spacing w:before="1"/>
        <w:ind w:left="0"/>
        <w:rPr>
          <w:sz w:val="18"/>
        </w:rPr>
      </w:pPr>
    </w:p>
    <w:p w14:paraId="53D67C8E" w14:textId="77777777" w:rsidR="001C5D91" w:rsidRDefault="00726C19">
      <w:pPr>
        <w:pStyle w:val="a3"/>
        <w:ind w:left="3713"/>
        <w:jc w:val="both"/>
      </w:pPr>
      <w:r>
        <w:t xml:space="preserve">第八节 技术侦查措施 </w:t>
      </w:r>
    </w:p>
    <w:p w14:paraId="6675410E" w14:textId="77777777" w:rsidR="001C5D91" w:rsidRDefault="001C5D91">
      <w:pPr>
        <w:pStyle w:val="a3"/>
        <w:ind w:left="0"/>
        <w:rPr>
          <w:sz w:val="18"/>
        </w:rPr>
      </w:pPr>
    </w:p>
    <w:p w14:paraId="3B4D9E63" w14:textId="77777777" w:rsidR="001C5D91" w:rsidRDefault="00726C19">
      <w:pPr>
        <w:pStyle w:val="a3"/>
        <w:spacing w:line="446" w:lineRule="auto"/>
        <w:ind w:right="340" w:firstLine="422"/>
        <w:jc w:val="both"/>
      </w:pPr>
      <w:r>
        <w:rPr>
          <w:b/>
        </w:rPr>
        <w:t xml:space="preserve">第一百五十条 </w:t>
      </w:r>
      <w:r>
        <w:t xml:space="preserve">公安机关在立案后，对于危害国家安全犯罪、恐怖活动犯罪、黑社会性质的组织犯罪、重大毒品犯罪或者其他严重危害社会的犯罪案件，根据侦查犯罪的需要，经过严格的批准手续，可以采取技术侦查措施。 </w:t>
      </w:r>
    </w:p>
    <w:p w14:paraId="2BC20FD0" w14:textId="77777777" w:rsidR="001C5D91" w:rsidRDefault="00726C19">
      <w:pPr>
        <w:pStyle w:val="a3"/>
        <w:spacing w:line="446" w:lineRule="auto"/>
        <w:ind w:right="244" w:firstLine="420"/>
      </w:pPr>
      <w:r>
        <w:rPr>
          <w:spacing w:val="-3"/>
        </w:rPr>
        <w:t>人民检察院在立案后，对于利用职权实施的严重侵犯公民人身权利的重大犯罪案件，根据侦查犯罪的需要，经过严格的批准手续，可以采取技术侦查措施，按照规定交有关机关执行。</w:t>
      </w:r>
      <w:r>
        <w:t xml:space="preserve"> </w:t>
      </w:r>
    </w:p>
    <w:p w14:paraId="4EE55BDA" w14:textId="77777777" w:rsidR="001C5D91" w:rsidRDefault="00726C19">
      <w:pPr>
        <w:pStyle w:val="a3"/>
        <w:ind w:left="859"/>
      </w:pPr>
      <w:r>
        <w:rPr>
          <w:spacing w:val="-3"/>
        </w:rPr>
        <w:t>追捕被通缉或者批准、决定逮捕的在逃的犯罪嫌疑人、被告人，经过批准，可以采取追捕</w:t>
      </w:r>
    </w:p>
    <w:p w14:paraId="5001AA5D" w14:textId="77777777" w:rsidR="001C5D91" w:rsidRDefault="001C5D91">
      <w:pPr>
        <w:sectPr w:rsidR="001C5D91">
          <w:pgSz w:w="11910" w:h="16850"/>
          <w:pgMar w:top="1600" w:right="1360" w:bottom="1440" w:left="1140" w:header="0" w:footer="1259" w:gutter="0"/>
          <w:cols w:space="720"/>
        </w:sectPr>
      </w:pPr>
    </w:p>
    <w:p w14:paraId="6AF18866" w14:textId="77777777" w:rsidR="001C5D91" w:rsidRDefault="00726C19">
      <w:pPr>
        <w:pStyle w:val="a3"/>
        <w:spacing w:before="150"/>
      </w:pPr>
      <w:r>
        <w:lastRenderedPageBreak/>
        <w:t xml:space="preserve">所必需的技术侦查措施。 </w:t>
      </w:r>
    </w:p>
    <w:p w14:paraId="4F0AB05B" w14:textId="77777777" w:rsidR="001C5D91" w:rsidRDefault="001C5D91">
      <w:pPr>
        <w:pStyle w:val="a3"/>
        <w:spacing w:before="12"/>
        <w:ind w:left="0"/>
        <w:rPr>
          <w:sz w:val="17"/>
        </w:rPr>
      </w:pPr>
    </w:p>
    <w:p w14:paraId="681C8446" w14:textId="77777777" w:rsidR="001C5D91" w:rsidRDefault="00726C19">
      <w:pPr>
        <w:pStyle w:val="a3"/>
        <w:spacing w:line="446" w:lineRule="auto"/>
        <w:ind w:right="339" w:firstLine="422"/>
        <w:jc w:val="both"/>
      </w:pPr>
      <w:r>
        <w:rPr>
          <w:b/>
        </w:rPr>
        <w:t xml:space="preserve">第一百五十一条 </w:t>
      </w:r>
      <w:r>
        <w:t xml:space="preserve">批准决定应当根据侦查犯罪的需要，确定采取技术侦查措施的种类和适用对象。批准决定自签发之日起三个月以内有效。对于不需要继续采取技术侦查措施的，应当及时解除；对于复杂、疑难案件，期限届满仍有必要继续采取技术侦查措施的，经过批准，有效期可以延长，每次不得超过三个月。 </w:t>
      </w:r>
    </w:p>
    <w:p w14:paraId="290B5CE1" w14:textId="77777777" w:rsidR="001C5D91" w:rsidRDefault="00726C19">
      <w:pPr>
        <w:pStyle w:val="a3"/>
        <w:spacing w:line="446" w:lineRule="auto"/>
        <w:ind w:right="340" w:firstLine="422"/>
        <w:jc w:val="both"/>
      </w:pPr>
      <w:r>
        <w:rPr>
          <w:b/>
        </w:rPr>
        <w:t xml:space="preserve">第一百五十二条 </w:t>
      </w:r>
      <w:r>
        <w:t xml:space="preserve">采取技术侦查措施，必须严格按照批准的措施种类、适用对象和期限执行。 </w:t>
      </w:r>
    </w:p>
    <w:p w14:paraId="33F6E959" w14:textId="77777777" w:rsidR="001C5D91" w:rsidRDefault="00726C19">
      <w:pPr>
        <w:pStyle w:val="a3"/>
        <w:spacing w:line="446" w:lineRule="auto"/>
        <w:ind w:right="347" w:firstLine="420"/>
      </w:pPr>
      <w:r>
        <w:t xml:space="preserve">侦查人员对采取技术侦查措施过程中知悉的国家秘密、商业秘密和个人隐私，应当保密； 对采取技术侦查措施获取的与案件无关的材料，必须及时销毁。 </w:t>
      </w:r>
    </w:p>
    <w:p w14:paraId="2262CB5C" w14:textId="77777777" w:rsidR="001C5D91" w:rsidRDefault="00726C19">
      <w:pPr>
        <w:pStyle w:val="a3"/>
        <w:spacing w:line="446" w:lineRule="auto"/>
        <w:ind w:right="556" w:firstLine="420"/>
      </w:pPr>
      <w:r>
        <w:t xml:space="preserve">采取技术侦查措施获取的材料，只能用于对犯罪的侦查、起诉和审判，不得用于其他用途。 </w:t>
      </w:r>
    </w:p>
    <w:p w14:paraId="43203B99" w14:textId="77777777" w:rsidR="001C5D91" w:rsidRDefault="00726C19">
      <w:pPr>
        <w:pStyle w:val="a3"/>
        <w:spacing w:line="446" w:lineRule="auto"/>
        <w:ind w:left="861" w:right="340" w:hanging="3"/>
      </w:pPr>
      <w:r>
        <w:rPr>
          <w:spacing w:val="-3"/>
        </w:rPr>
        <w:t xml:space="preserve">公安机关依法采取技术侦查措施，有关单位和个人应当配合，并对有关情况予以保密。 </w:t>
      </w:r>
      <w:r>
        <w:rPr>
          <w:b/>
          <w:spacing w:val="4"/>
        </w:rPr>
        <w:t xml:space="preserve">第一百五十三条 </w:t>
      </w:r>
      <w:r>
        <w:rPr>
          <w:spacing w:val="-3"/>
        </w:rPr>
        <w:t>为了查明案情，在必要的时候，经公安机关负责人决定，可以由有关人</w:t>
      </w:r>
    </w:p>
    <w:p w14:paraId="469B38BE" w14:textId="77777777" w:rsidR="001C5D91" w:rsidRDefault="00726C19">
      <w:pPr>
        <w:pStyle w:val="a3"/>
        <w:spacing w:line="446" w:lineRule="auto"/>
        <w:ind w:right="347"/>
      </w:pPr>
      <w:r>
        <w:t xml:space="preserve">员隐匿其身份实施侦查。但是，不得诱使他人犯罪，不得采用可能危害公共安全或者发生重大人身危险的方法。 </w:t>
      </w:r>
    </w:p>
    <w:p w14:paraId="4BDCBAE6" w14:textId="77777777" w:rsidR="001C5D91" w:rsidRDefault="00726C19">
      <w:pPr>
        <w:pStyle w:val="a3"/>
        <w:spacing w:line="446" w:lineRule="auto"/>
        <w:ind w:right="347" w:firstLine="420"/>
      </w:pPr>
      <w:r>
        <w:t xml:space="preserve">对涉及给付毒品等违禁品或者财物的犯罪活动，公安机关根据侦查犯罪的需要，可以依照规定实施控制下交付。 </w:t>
      </w:r>
    </w:p>
    <w:p w14:paraId="6DFAD647" w14:textId="77777777" w:rsidR="001C5D91" w:rsidRDefault="00726C19">
      <w:pPr>
        <w:pStyle w:val="a3"/>
        <w:spacing w:line="446" w:lineRule="auto"/>
        <w:ind w:right="347" w:firstLine="422"/>
      </w:pPr>
      <w:r>
        <w:rPr>
          <w:b/>
          <w:spacing w:val="4"/>
        </w:rPr>
        <w:t xml:space="preserve">第一百五十四条  </w:t>
      </w:r>
      <w:r>
        <w:rPr>
          <w:spacing w:val="-3"/>
        </w:rPr>
        <w:t>依照本节规定采取侦查措施收集的材料在刑事诉讼中可以作为证据使 用。如果使用该证据可能危及有关人员的人身安全，或者可能产生其他严重后果的，应当采取不暴露有关人员身份、技术方法等保护措施，必要的时候，可以由审判人员在庭外对证据进行核实。</w:t>
      </w:r>
      <w:r>
        <w:t xml:space="preserve"> </w:t>
      </w:r>
    </w:p>
    <w:p w14:paraId="4AFB61FF" w14:textId="77777777" w:rsidR="001C5D91" w:rsidRDefault="00726C19">
      <w:pPr>
        <w:pStyle w:val="a3"/>
        <w:spacing w:line="267" w:lineRule="exact"/>
        <w:ind w:left="4133"/>
      </w:pPr>
      <w:r>
        <w:t xml:space="preserve">第九节 通缉 </w:t>
      </w:r>
    </w:p>
    <w:p w14:paraId="28EB4563" w14:textId="77777777" w:rsidR="001C5D91" w:rsidRDefault="001C5D91">
      <w:pPr>
        <w:pStyle w:val="a3"/>
        <w:spacing w:before="8"/>
        <w:ind w:left="0"/>
        <w:rPr>
          <w:sz w:val="17"/>
        </w:rPr>
      </w:pPr>
    </w:p>
    <w:p w14:paraId="64D1A0F5" w14:textId="77777777" w:rsidR="001C5D91" w:rsidRDefault="00726C19">
      <w:pPr>
        <w:pStyle w:val="a3"/>
        <w:spacing w:line="446" w:lineRule="auto"/>
        <w:ind w:right="340" w:firstLine="422"/>
      </w:pPr>
      <w:r>
        <w:rPr>
          <w:b/>
        </w:rPr>
        <w:t xml:space="preserve">第一百五十五条 </w:t>
      </w:r>
      <w:r>
        <w:t xml:space="preserve">应当逮捕的犯罪嫌疑人如果在逃，公安机关可以发布通缉令，采取有效措施，追捕归案。 </w:t>
      </w:r>
    </w:p>
    <w:p w14:paraId="5918C778" w14:textId="77777777" w:rsidR="001C5D91" w:rsidRDefault="00726C19">
      <w:pPr>
        <w:pStyle w:val="a3"/>
        <w:spacing w:line="446" w:lineRule="auto"/>
        <w:ind w:right="347" w:firstLine="420"/>
      </w:pPr>
      <w:r>
        <w:t xml:space="preserve">各级公安机关在自己管辖的地区以内，可以直接发布通缉令；超出自己管辖的地区，应当报请有权决定的上级机关发布。 </w:t>
      </w:r>
    </w:p>
    <w:p w14:paraId="26A93916" w14:textId="77777777" w:rsidR="001C5D91" w:rsidRDefault="001C5D91">
      <w:pPr>
        <w:spacing w:line="446" w:lineRule="auto"/>
        <w:sectPr w:rsidR="001C5D91">
          <w:pgSz w:w="11910" w:h="16850"/>
          <w:pgMar w:top="1600" w:right="1360" w:bottom="1440" w:left="1140" w:header="0" w:footer="1259" w:gutter="0"/>
          <w:cols w:space="720"/>
        </w:sectPr>
      </w:pPr>
    </w:p>
    <w:p w14:paraId="44FFC973" w14:textId="77777777" w:rsidR="001C5D91" w:rsidRDefault="00726C19">
      <w:pPr>
        <w:pStyle w:val="a3"/>
        <w:spacing w:before="150"/>
        <w:ind w:left="3922"/>
      </w:pPr>
      <w:r>
        <w:lastRenderedPageBreak/>
        <w:t xml:space="preserve">第十节 侦查终结 </w:t>
      </w:r>
    </w:p>
    <w:p w14:paraId="23E00D0E" w14:textId="77777777" w:rsidR="001C5D91" w:rsidRDefault="001C5D91">
      <w:pPr>
        <w:pStyle w:val="a3"/>
        <w:spacing w:before="12"/>
        <w:ind w:left="0"/>
        <w:rPr>
          <w:sz w:val="17"/>
        </w:rPr>
      </w:pPr>
    </w:p>
    <w:p w14:paraId="6561A87A" w14:textId="77777777" w:rsidR="001C5D91" w:rsidRDefault="00726C19">
      <w:pPr>
        <w:pStyle w:val="a3"/>
        <w:spacing w:line="446" w:lineRule="auto"/>
        <w:ind w:right="340" w:firstLine="422"/>
      </w:pPr>
      <w:r>
        <w:rPr>
          <w:b/>
          <w:spacing w:val="4"/>
        </w:rPr>
        <w:t xml:space="preserve">第一百五十六条 </w:t>
      </w:r>
      <w:r>
        <w:rPr>
          <w:spacing w:val="-3"/>
        </w:rPr>
        <w:t>对犯罪嫌疑人逮捕后的侦查羁押期限不得超过二个月。案情复杂、期限届满不能终结的案件，可以经上一级人民检察院批准延长一个月。</w:t>
      </w:r>
      <w:r>
        <w:t xml:space="preserve"> </w:t>
      </w:r>
    </w:p>
    <w:p w14:paraId="6E893AB7" w14:textId="77777777" w:rsidR="001C5D91" w:rsidRDefault="00726C19">
      <w:pPr>
        <w:pStyle w:val="a3"/>
        <w:spacing w:line="446" w:lineRule="auto"/>
        <w:ind w:right="340" w:firstLine="422"/>
      </w:pPr>
      <w:r>
        <w:rPr>
          <w:b/>
          <w:spacing w:val="4"/>
        </w:rPr>
        <w:t xml:space="preserve">第一百五十七条 </w:t>
      </w:r>
      <w:r>
        <w:rPr>
          <w:spacing w:val="-3"/>
        </w:rPr>
        <w:t>因为特殊原因，在较长时间内不宜交付审判的特别重大复杂的案件，由最高人民检察院报请全国人民代表大会常务委员会批准延期审理。</w:t>
      </w:r>
      <w:r>
        <w:t xml:space="preserve"> </w:t>
      </w:r>
    </w:p>
    <w:p w14:paraId="219E7BFD" w14:textId="77777777" w:rsidR="001C5D91" w:rsidRDefault="00726C19">
      <w:pPr>
        <w:pStyle w:val="a3"/>
        <w:spacing w:line="446" w:lineRule="auto"/>
        <w:ind w:right="549" w:firstLine="422"/>
      </w:pPr>
      <w:r>
        <w:rPr>
          <w:b/>
          <w:spacing w:val="4"/>
        </w:rPr>
        <w:t xml:space="preserve">第一百五十八条 </w:t>
      </w:r>
      <w:r>
        <w:rPr>
          <w:spacing w:val="-3"/>
        </w:rPr>
        <w:t>下列案件在本法第一百五十六条规定的期限届满不能侦查终结的，经省、自治区、直辖市人民检察院批准或者决定，可以延长二个月：</w:t>
      </w:r>
      <w:r>
        <w:t xml:space="preserve"> </w:t>
      </w:r>
    </w:p>
    <w:p w14:paraId="580755FA" w14:textId="77777777" w:rsidR="001C5D91" w:rsidRDefault="00726C19">
      <w:pPr>
        <w:pStyle w:val="a3"/>
        <w:spacing w:line="267" w:lineRule="exact"/>
        <w:ind w:left="859"/>
      </w:pPr>
      <w:r>
        <w:t xml:space="preserve">（一）交通十分不便的边远地区的重大复杂案件； </w:t>
      </w:r>
    </w:p>
    <w:p w14:paraId="2C7A3316" w14:textId="77777777" w:rsidR="001C5D91" w:rsidRDefault="001C5D91">
      <w:pPr>
        <w:pStyle w:val="a3"/>
        <w:spacing w:before="2"/>
        <w:ind w:left="0"/>
        <w:rPr>
          <w:sz w:val="18"/>
        </w:rPr>
      </w:pPr>
    </w:p>
    <w:p w14:paraId="67068F9B" w14:textId="77777777" w:rsidR="001C5D91" w:rsidRDefault="00726C19">
      <w:pPr>
        <w:pStyle w:val="a3"/>
        <w:ind w:left="859"/>
      </w:pPr>
      <w:r>
        <w:t xml:space="preserve">（二）重大的犯罪集团案件； </w:t>
      </w:r>
    </w:p>
    <w:p w14:paraId="01C02B7E" w14:textId="77777777" w:rsidR="001C5D91" w:rsidRDefault="001C5D91">
      <w:pPr>
        <w:pStyle w:val="a3"/>
        <w:spacing w:before="12"/>
        <w:ind w:left="0"/>
        <w:rPr>
          <w:sz w:val="17"/>
        </w:rPr>
      </w:pPr>
    </w:p>
    <w:p w14:paraId="44512FC1" w14:textId="77777777" w:rsidR="001C5D91" w:rsidRDefault="00726C19">
      <w:pPr>
        <w:pStyle w:val="a3"/>
        <w:ind w:left="859"/>
      </w:pPr>
      <w:r>
        <w:t xml:space="preserve">（三）流窜作案的重大复杂案件； </w:t>
      </w:r>
    </w:p>
    <w:p w14:paraId="79A1D4AE" w14:textId="77777777" w:rsidR="001C5D91" w:rsidRDefault="001C5D91">
      <w:pPr>
        <w:pStyle w:val="a3"/>
        <w:ind w:left="0"/>
        <w:rPr>
          <w:sz w:val="18"/>
        </w:rPr>
      </w:pPr>
    </w:p>
    <w:p w14:paraId="506918B0" w14:textId="77777777" w:rsidR="001C5D91" w:rsidRDefault="00726C19">
      <w:pPr>
        <w:pStyle w:val="a3"/>
        <w:ind w:left="859"/>
      </w:pPr>
      <w:r>
        <w:t xml:space="preserve">（四）犯罪涉及面广，取证困难的重大复杂案件。 </w:t>
      </w:r>
    </w:p>
    <w:p w14:paraId="6AE4ECFB" w14:textId="77777777" w:rsidR="001C5D91" w:rsidRDefault="001C5D91">
      <w:pPr>
        <w:pStyle w:val="a3"/>
        <w:spacing w:before="2"/>
        <w:ind w:left="0"/>
        <w:rPr>
          <w:sz w:val="18"/>
        </w:rPr>
      </w:pPr>
    </w:p>
    <w:p w14:paraId="6B64393D" w14:textId="77777777" w:rsidR="001C5D91" w:rsidRDefault="00726C19">
      <w:pPr>
        <w:pStyle w:val="a3"/>
        <w:spacing w:line="446" w:lineRule="auto"/>
        <w:ind w:right="340" w:firstLine="422"/>
        <w:jc w:val="both"/>
      </w:pPr>
      <w:r>
        <w:rPr>
          <w:b/>
        </w:rPr>
        <w:t xml:space="preserve">第一百五十九条 </w:t>
      </w:r>
      <w:r>
        <w:t xml:space="preserve">对犯罪嫌疑人可能判处十年有期徒刑以上刑罚，依照本法第一百五十八条规定延长期限届满，仍不能侦查终结的，经省、自治区、直辖市人民检察院批准或者决定， 可以再延长二个月。 </w:t>
      </w:r>
    </w:p>
    <w:p w14:paraId="7EF4D444" w14:textId="77777777" w:rsidR="001C5D91" w:rsidRDefault="00726C19">
      <w:pPr>
        <w:pStyle w:val="a3"/>
        <w:spacing w:line="446" w:lineRule="auto"/>
        <w:ind w:right="340" w:firstLine="422"/>
        <w:jc w:val="both"/>
      </w:pPr>
      <w:r>
        <w:rPr>
          <w:b/>
        </w:rPr>
        <w:t xml:space="preserve">第一百六十条 </w:t>
      </w:r>
      <w:r>
        <w:t xml:space="preserve">在侦查期间，发现犯罪嫌疑人另有重要罪行的，自发现之日起依照本法第一百五十六条的规定重新计算侦查羁押期限。 </w:t>
      </w:r>
    </w:p>
    <w:p w14:paraId="11801F54" w14:textId="77777777" w:rsidR="001C5D91" w:rsidRDefault="00726C19">
      <w:pPr>
        <w:pStyle w:val="a3"/>
        <w:spacing w:line="446" w:lineRule="auto"/>
        <w:ind w:right="347" w:firstLine="420"/>
        <w:jc w:val="both"/>
      </w:pPr>
      <w:r>
        <w:t xml:space="preserve">犯罪嫌疑人不讲真实姓名、住址，身份不明的，应当对其身份进行调查，侦查羁押期限自查清其身份之日起计算，但是不得停止对其犯罪行为的侦查取证。对于犯罪事实清楚，证据确实、充分，确实无法查明其身份的，也可以按其自报的姓名起诉、审判。 </w:t>
      </w:r>
    </w:p>
    <w:p w14:paraId="7B3E9F45" w14:textId="77777777" w:rsidR="001C5D91" w:rsidRDefault="00726C19">
      <w:pPr>
        <w:pStyle w:val="a3"/>
        <w:spacing w:line="446" w:lineRule="auto"/>
        <w:ind w:right="340" w:firstLine="422"/>
        <w:jc w:val="both"/>
      </w:pPr>
      <w:r>
        <w:rPr>
          <w:b/>
        </w:rPr>
        <w:t xml:space="preserve">第一百六十一条 </w:t>
      </w:r>
      <w:r>
        <w:t xml:space="preserve">在案件侦查终结前，辩护律师提出要求的，侦查机关应当听取辩护律师的意见，并记录在案。辩护律师提出书面意见的，应当附卷。 </w:t>
      </w:r>
    </w:p>
    <w:p w14:paraId="2C711E64" w14:textId="77777777" w:rsidR="001C5D91" w:rsidRDefault="00726C19">
      <w:pPr>
        <w:pStyle w:val="a3"/>
        <w:spacing w:line="446" w:lineRule="auto"/>
        <w:ind w:right="340" w:firstLine="422"/>
        <w:jc w:val="both"/>
      </w:pPr>
      <w:r>
        <w:rPr>
          <w:b/>
        </w:rPr>
        <w:t xml:space="preserve">第一百六十二条 </w:t>
      </w:r>
      <w:r>
        <w:t xml:space="preserve">公安机关侦查终结的案件，应当做到犯罪事实清楚，证据确实、充分， 并且写出起诉意见书，连同案卷材料、证据一并移送同级人民检察院审查决定；同时将案件移送情况告知犯罪嫌疑人及其辩护律师。 </w:t>
      </w:r>
    </w:p>
    <w:p w14:paraId="0AA7B3C7" w14:textId="77777777" w:rsidR="001C5D91" w:rsidRDefault="00726C19">
      <w:pPr>
        <w:pStyle w:val="a3"/>
        <w:spacing w:line="446" w:lineRule="auto"/>
        <w:ind w:left="861" w:right="452" w:hanging="3"/>
        <w:jc w:val="both"/>
      </w:pPr>
      <w:r>
        <w:rPr>
          <w:spacing w:val="-3"/>
        </w:rPr>
        <w:t>犯罪嫌疑人自愿认罪的，应当记录在案，随案移送，并在起诉意见书中写明有关情况。</w:t>
      </w:r>
      <w:r>
        <w:rPr>
          <w:b/>
          <w:spacing w:val="2"/>
        </w:rPr>
        <w:t xml:space="preserve">第一百六十三条 </w:t>
      </w:r>
      <w:r>
        <w:rPr>
          <w:spacing w:val="-3"/>
        </w:rPr>
        <w:t>在侦查过程中，发现不应对犯罪嫌疑人追究刑事责任的，应当撤销案</w:t>
      </w:r>
    </w:p>
    <w:p w14:paraId="5EA89DC7" w14:textId="77777777" w:rsidR="001C5D91" w:rsidRDefault="00726C19">
      <w:pPr>
        <w:pStyle w:val="a3"/>
      </w:pPr>
      <w:r>
        <w:t>件；犯罪嫌疑人已被逮捕的，应当立即释放，发给释放证明，并且通知原批准逮捕的人民检察</w:t>
      </w:r>
    </w:p>
    <w:p w14:paraId="05B9B5E3" w14:textId="77777777" w:rsidR="001C5D91" w:rsidRDefault="001C5D91">
      <w:pPr>
        <w:sectPr w:rsidR="001C5D91">
          <w:pgSz w:w="11910" w:h="16850"/>
          <w:pgMar w:top="1600" w:right="1360" w:bottom="1440" w:left="1140" w:header="0" w:footer="1259" w:gutter="0"/>
          <w:cols w:space="720"/>
        </w:sectPr>
      </w:pPr>
    </w:p>
    <w:p w14:paraId="408369BB" w14:textId="77777777" w:rsidR="001C5D91" w:rsidRDefault="00726C19">
      <w:pPr>
        <w:pStyle w:val="a3"/>
        <w:spacing w:before="150"/>
      </w:pPr>
      <w:r>
        <w:lastRenderedPageBreak/>
        <w:t xml:space="preserve">院。 </w:t>
      </w:r>
    </w:p>
    <w:p w14:paraId="0C7C017B" w14:textId="77777777" w:rsidR="001C5D91" w:rsidRDefault="001C5D91">
      <w:pPr>
        <w:pStyle w:val="a3"/>
        <w:spacing w:before="5"/>
        <w:ind w:left="0"/>
        <w:rPr>
          <w:sz w:val="12"/>
        </w:rPr>
      </w:pPr>
    </w:p>
    <w:p w14:paraId="0C51774C" w14:textId="77777777" w:rsidR="001C5D91" w:rsidRDefault="00726C19">
      <w:pPr>
        <w:pStyle w:val="a3"/>
        <w:spacing w:before="71"/>
        <w:ind w:left="862" w:right="638"/>
        <w:jc w:val="center"/>
      </w:pPr>
      <w:r>
        <w:t xml:space="preserve">第十一节 人民检察院对直接受理的案件的侦查 </w:t>
      </w:r>
    </w:p>
    <w:p w14:paraId="2C5A4726" w14:textId="77777777" w:rsidR="001C5D91" w:rsidRDefault="001C5D91">
      <w:pPr>
        <w:pStyle w:val="a3"/>
        <w:spacing w:before="2"/>
        <w:ind w:left="0"/>
        <w:rPr>
          <w:sz w:val="18"/>
        </w:rPr>
      </w:pPr>
    </w:p>
    <w:p w14:paraId="1E683A8C" w14:textId="77777777" w:rsidR="001C5D91" w:rsidRDefault="00726C19">
      <w:pPr>
        <w:ind w:left="861"/>
        <w:rPr>
          <w:sz w:val="21"/>
        </w:rPr>
      </w:pPr>
      <w:r>
        <w:rPr>
          <w:b/>
          <w:sz w:val="21"/>
        </w:rPr>
        <w:t xml:space="preserve">第一百六十四条 </w:t>
      </w:r>
      <w:r>
        <w:rPr>
          <w:sz w:val="21"/>
        </w:rPr>
        <w:t xml:space="preserve">人民检察院对直接受理的案件的侦查适用本章规定。 </w:t>
      </w:r>
    </w:p>
    <w:p w14:paraId="1F9ADA1D" w14:textId="77777777" w:rsidR="001C5D91" w:rsidRDefault="001C5D91">
      <w:pPr>
        <w:pStyle w:val="a3"/>
        <w:ind w:left="0"/>
        <w:rPr>
          <w:sz w:val="18"/>
        </w:rPr>
      </w:pPr>
    </w:p>
    <w:p w14:paraId="12AE486E" w14:textId="77777777" w:rsidR="001C5D91" w:rsidRDefault="00726C19">
      <w:pPr>
        <w:pStyle w:val="a3"/>
        <w:spacing w:line="446" w:lineRule="auto"/>
        <w:ind w:right="347" w:firstLine="422"/>
      </w:pPr>
      <w:r>
        <w:rPr>
          <w:b/>
          <w:spacing w:val="4"/>
        </w:rPr>
        <w:t xml:space="preserve">第一百六十五条  </w:t>
      </w:r>
      <w:r>
        <w:rPr>
          <w:spacing w:val="-3"/>
        </w:rPr>
        <w:t>人民检察院直接受理的案件中符合本法第八十一条、第八十二条第四 项、第五项规定情形，需要逮捕、拘留犯罪嫌疑人的，由人民检察院作出决定，由公安机关执行。</w:t>
      </w:r>
      <w:r>
        <w:t xml:space="preserve"> </w:t>
      </w:r>
    </w:p>
    <w:p w14:paraId="431D58C9" w14:textId="77777777" w:rsidR="001C5D91" w:rsidRDefault="00726C19">
      <w:pPr>
        <w:pStyle w:val="a3"/>
        <w:spacing w:line="446" w:lineRule="auto"/>
        <w:ind w:right="340" w:firstLine="422"/>
      </w:pPr>
      <w:r>
        <w:rPr>
          <w:b/>
        </w:rPr>
        <w:t xml:space="preserve">第一百六十六条 </w:t>
      </w:r>
      <w:r>
        <w:t xml:space="preserve">人民检察院对直接受理的案件中被拘留的人，应当在拘留后的二十四小时以内进行讯问。在发现不应当拘留的时候，必须立即释放，发给释放证明。 </w:t>
      </w:r>
    </w:p>
    <w:p w14:paraId="57E3F308" w14:textId="77777777" w:rsidR="001C5D91" w:rsidRDefault="00726C19">
      <w:pPr>
        <w:pStyle w:val="a3"/>
        <w:spacing w:line="446" w:lineRule="auto"/>
        <w:ind w:right="340" w:firstLine="422"/>
      </w:pPr>
      <w:r>
        <w:rPr>
          <w:b/>
          <w:spacing w:val="4"/>
        </w:rPr>
        <w:t xml:space="preserve">第一百六十七条 </w:t>
      </w:r>
      <w:r>
        <w:rPr>
          <w:spacing w:val="-3"/>
        </w:rPr>
        <w:t>人民检察院对直接受理的案件中被拘留的人，认为需要逮捕的，应当在十四日以内作出决定。在特殊情况下，决定逮捕的时间可以延长一日至三日。对不需要逮捕 的，应当立即释放；对需要继续侦查，并且符合取保候审、监视居住条件的，依法取保候审或者监视居住。</w:t>
      </w:r>
      <w:r>
        <w:t xml:space="preserve"> </w:t>
      </w:r>
    </w:p>
    <w:p w14:paraId="5EEF55D7" w14:textId="77777777" w:rsidR="001C5D91" w:rsidRDefault="00726C19">
      <w:pPr>
        <w:pStyle w:val="a3"/>
        <w:spacing w:line="446" w:lineRule="auto"/>
        <w:ind w:right="340" w:firstLine="422"/>
      </w:pPr>
      <w:r>
        <w:rPr>
          <w:b/>
        </w:rPr>
        <w:t xml:space="preserve">第一百六十八条 </w:t>
      </w:r>
      <w:r>
        <w:t xml:space="preserve">人民检察院侦查终结的案件，应当作出提起公诉、不起诉或者撤销案件的决定。 </w:t>
      </w:r>
    </w:p>
    <w:p w14:paraId="1EBD1471" w14:textId="77777777" w:rsidR="001C5D91" w:rsidRDefault="00726C19">
      <w:pPr>
        <w:pStyle w:val="5"/>
        <w:spacing w:line="277" w:lineRule="exact"/>
      </w:pPr>
      <w:r>
        <w:t>第三章 提起公诉</w:t>
      </w:r>
      <w:r>
        <w:rPr>
          <w:w w:val="99"/>
        </w:rPr>
        <w:t xml:space="preserve"> </w:t>
      </w:r>
    </w:p>
    <w:p w14:paraId="56C5E5C7" w14:textId="77777777" w:rsidR="001C5D91" w:rsidRDefault="001C5D91">
      <w:pPr>
        <w:pStyle w:val="a3"/>
        <w:spacing w:before="1"/>
        <w:ind w:left="0"/>
        <w:rPr>
          <w:b/>
          <w:sz w:val="17"/>
        </w:rPr>
      </w:pPr>
    </w:p>
    <w:p w14:paraId="010CDC03" w14:textId="77777777" w:rsidR="001C5D91" w:rsidRDefault="00726C19">
      <w:pPr>
        <w:ind w:left="861"/>
        <w:jc w:val="both"/>
        <w:rPr>
          <w:sz w:val="21"/>
        </w:rPr>
      </w:pPr>
      <w:r>
        <w:rPr>
          <w:b/>
          <w:sz w:val="21"/>
        </w:rPr>
        <w:t xml:space="preserve">第一百六十九条 </w:t>
      </w:r>
      <w:r>
        <w:rPr>
          <w:sz w:val="21"/>
        </w:rPr>
        <w:t xml:space="preserve">凡需要提起公诉的案件，一律由人民检察院审查决定。 </w:t>
      </w:r>
    </w:p>
    <w:p w14:paraId="656114F6" w14:textId="77777777" w:rsidR="001C5D91" w:rsidRDefault="001C5D91">
      <w:pPr>
        <w:pStyle w:val="a3"/>
        <w:spacing w:before="12"/>
        <w:ind w:left="0"/>
        <w:rPr>
          <w:sz w:val="17"/>
        </w:rPr>
      </w:pPr>
    </w:p>
    <w:p w14:paraId="586E1236" w14:textId="77777777" w:rsidR="001C5D91" w:rsidRDefault="00726C19">
      <w:pPr>
        <w:pStyle w:val="a3"/>
        <w:spacing w:line="446" w:lineRule="auto"/>
        <w:ind w:right="340" w:firstLine="422"/>
        <w:jc w:val="both"/>
      </w:pPr>
      <w:r>
        <w:rPr>
          <w:b/>
        </w:rPr>
        <w:t xml:space="preserve">第一百七十条 </w:t>
      </w:r>
      <w:r>
        <w:t xml:space="preserve">人民检察院对于监察机关移送起诉的案件，依照本法和监察法的有关规定进行审查。人民检察院经审查，认为需要补充核实的，应当退回监察机关补充调查，必要时可以自行补充侦查。 </w:t>
      </w:r>
    </w:p>
    <w:p w14:paraId="11BD75B1" w14:textId="77777777" w:rsidR="001C5D91" w:rsidRDefault="00726C19">
      <w:pPr>
        <w:pStyle w:val="a3"/>
        <w:spacing w:line="446" w:lineRule="auto"/>
        <w:ind w:right="347" w:firstLine="420"/>
      </w:pPr>
      <w:r>
        <w:rPr>
          <w:spacing w:val="-3"/>
        </w:rPr>
        <w:t>对于监察机关移送起诉的已采取留置措施的案件，人民检察院应当对犯罪嫌疑人先行拘 留，留置措施自动解除。人民检察院应当在拘留后的十日以内作出是否逮捕、取保候审或者监视居住的决定。在特殊情况下，决定的时间可以延长一日至四日。人民检察院决定采取强制措施的期间不计入审查起诉期限。</w:t>
      </w:r>
      <w:r>
        <w:t xml:space="preserve"> </w:t>
      </w:r>
    </w:p>
    <w:p w14:paraId="2C58B323" w14:textId="77777777" w:rsidR="001C5D91" w:rsidRDefault="00726C19">
      <w:pPr>
        <w:spacing w:line="269" w:lineRule="exact"/>
        <w:ind w:left="861"/>
        <w:rPr>
          <w:sz w:val="21"/>
        </w:rPr>
      </w:pPr>
      <w:r>
        <w:rPr>
          <w:b/>
          <w:sz w:val="21"/>
        </w:rPr>
        <w:t xml:space="preserve">第一百七十一条 </w:t>
      </w:r>
      <w:r>
        <w:rPr>
          <w:sz w:val="21"/>
        </w:rPr>
        <w:t xml:space="preserve">人民检察院审查案件的时候，必须查明： </w:t>
      </w:r>
    </w:p>
    <w:p w14:paraId="61DD0328" w14:textId="77777777" w:rsidR="001C5D91" w:rsidRDefault="001C5D91">
      <w:pPr>
        <w:pStyle w:val="a3"/>
        <w:spacing w:before="12"/>
        <w:ind w:left="0"/>
        <w:rPr>
          <w:sz w:val="17"/>
        </w:rPr>
      </w:pPr>
    </w:p>
    <w:p w14:paraId="76CEED45" w14:textId="77777777" w:rsidR="001C5D91" w:rsidRDefault="00726C19">
      <w:pPr>
        <w:pStyle w:val="a3"/>
        <w:spacing w:line="446" w:lineRule="auto"/>
        <w:ind w:right="556" w:firstLine="420"/>
      </w:pPr>
      <w:r>
        <w:t xml:space="preserve">（一）犯罪事实、情节是否清楚，证据是否确实、充分，犯罪性质和罪名的认定是否正确； </w:t>
      </w:r>
    </w:p>
    <w:p w14:paraId="7B7164CD" w14:textId="77777777" w:rsidR="001C5D91" w:rsidRDefault="00726C19">
      <w:pPr>
        <w:pStyle w:val="a3"/>
        <w:ind w:left="859"/>
      </w:pPr>
      <w:r>
        <w:t xml:space="preserve">（二）有无遗漏罪行和其他应当追究刑事责任的人； </w:t>
      </w:r>
    </w:p>
    <w:p w14:paraId="48350CAD" w14:textId="77777777" w:rsidR="001C5D91" w:rsidRDefault="001C5D91">
      <w:pPr>
        <w:sectPr w:rsidR="001C5D91">
          <w:pgSz w:w="11910" w:h="16850"/>
          <w:pgMar w:top="1600" w:right="1360" w:bottom="1440" w:left="1140" w:header="0" w:footer="1259" w:gutter="0"/>
          <w:cols w:space="720"/>
        </w:sectPr>
      </w:pPr>
    </w:p>
    <w:p w14:paraId="36341A98" w14:textId="77777777" w:rsidR="001C5D91" w:rsidRDefault="00726C19">
      <w:pPr>
        <w:pStyle w:val="a3"/>
        <w:spacing w:before="150"/>
        <w:ind w:left="859"/>
      </w:pPr>
      <w:r>
        <w:lastRenderedPageBreak/>
        <w:t xml:space="preserve">（三）是否属于不应追究刑事责任的； </w:t>
      </w:r>
    </w:p>
    <w:p w14:paraId="07ED1995" w14:textId="77777777" w:rsidR="001C5D91" w:rsidRDefault="001C5D91">
      <w:pPr>
        <w:pStyle w:val="a3"/>
        <w:spacing w:before="12"/>
        <w:ind w:left="0"/>
        <w:rPr>
          <w:sz w:val="17"/>
        </w:rPr>
      </w:pPr>
    </w:p>
    <w:p w14:paraId="2DFB0CDF" w14:textId="77777777" w:rsidR="001C5D91" w:rsidRDefault="00726C19">
      <w:pPr>
        <w:pStyle w:val="a3"/>
        <w:ind w:left="859"/>
      </w:pPr>
      <w:r>
        <w:t>（四</w:t>
      </w:r>
      <w:r>
        <w:rPr>
          <w:spacing w:val="-3"/>
        </w:rPr>
        <w:t xml:space="preserve">）有无附带民事诉讼； </w:t>
      </w:r>
    </w:p>
    <w:p w14:paraId="13299324" w14:textId="77777777" w:rsidR="001C5D91" w:rsidRDefault="001C5D91">
      <w:pPr>
        <w:pStyle w:val="a3"/>
        <w:spacing w:before="2"/>
        <w:ind w:left="0"/>
        <w:rPr>
          <w:sz w:val="18"/>
        </w:rPr>
      </w:pPr>
    </w:p>
    <w:p w14:paraId="3CFE9489" w14:textId="77777777" w:rsidR="001C5D91" w:rsidRDefault="00726C19">
      <w:pPr>
        <w:pStyle w:val="a3"/>
        <w:ind w:left="859"/>
      </w:pPr>
      <w:r>
        <w:t>（五</w:t>
      </w:r>
      <w:r>
        <w:rPr>
          <w:spacing w:val="-3"/>
        </w:rPr>
        <w:t xml:space="preserve">）侦查活动是否合法。 </w:t>
      </w:r>
    </w:p>
    <w:p w14:paraId="0D95180D" w14:textId="77777777" w:rsidR="001C5D91" w:rsidRDefault="001C5D91">
      <w:pPr>
        <w:pStyle w:val="a3"/>
        <w:ind w:left="0"/>
        <w:rPr>
          <w:sz w:val="18"/>
        </w:rPr>
      </w:pPr>
    </w:p>
    <w:p w14:paraId="2BC85AC1" w14:textId="77777777" w:rsidR="001C5D91" w:rsidRDefault="00726C19">
      <w:pPr>
        <w:pStyle w:val="a3"/>
        <w:spacing w:line="446" w:lineRule="auto"/>
        <w:ind w:right="244" w:firstLine="422"/>
        <w:jc w:val="both"/>
      </w:pPr>
      <w:r>
        <w:rPr>
          <w:b/>
          <w:spacing w:val="2"/>
        </w:rPr>
        <w:t xml:space="preserve">第一百七十二条  </w:t>
      </w:r>
      <w:r>
        <w:rPr>
          <w:spacing w:val="-3"/>
        </w:rPr>
        <w:t>人民检察院对于监察机关、公安机关移送起诉的案件，应当在一个月以内作出决定，重大、复杂的案件，可以延长十五日；犯罪嫌疑人认罪认罚，符合速裁程序适用条件的，应当在十日以内作出决定，对可能判处的有期徒刑超过一年的，可以延长至十五日。</w:t>
      </w:r>
      <w:r>
        <w:t xml:space="preserve"> </w:t>
      </w:r>
    </w:p>
    <w:p w14:paraId="404E6226" w14:textId="77777777" w:rsidR="001C5D91" w:rsidRDefault="00726C19">
      <w:pPr>
        <w:pStyle w:val="a3"/>
        <w:spacing w:line="446" w:lineRule="auto"/>
        <w:ind w:right="347" w:firstLine="420"/>
      </w:pPr>
      <w:r>
        <w:t xml:space="preserve">人民检察院审查起诉的案件，改变管辖的，从改变后的人民检察院收到案件之日起计算审查起诉期限。 </w:t>
      </w:r>
    </w:p>
    <w:p w14:paraId="1A1822F3" w14:textId="77777777" w:rsidR="001C5D91" w:rsidRDefault="00726C19">
      <w:pPr>
        <w:pStyle w:val="a3"/>
        <w:spacing w:line="446" w:lineRule="auto"/>
        <w:ind w:right="347" w:firstLine="422"/>
      </w:pPr>
      <w:r>
        <w:rPr>
          <w:b/>
          <w:spacing w:val="4"/>
        </w:rPr>
        <w:t xml:space="preserve">第一百七十三条  </w:t>
      </w:r>
      <w:r>
        <w:rPr>
          <w:spacing w:val="-3"/>
        </w:rPr>
        <w:t>人民检察院审查案件，应当讯问犯罪嫌疑人，听取辩护人或者值班律 师、被害人及其诉讼代理人的意见，并记录在案。辩护人或者值班律师、被害人及其诉讼代理人提出书面意见的，应当附卷。</w:t>
      </w:r>
      <w:r>
        <w:t xml:space="preserve"> </w:t>
      </w:r>
    </w:p>
    <w:p w14:paraId="2B018145" w14:textId="77777777" w:rsidR="001C5D91" w:rsidRDefault="00726C19">
      <w:pPr>
        <w:pStyle w:val="a3"/>
        <w:spacing w:line="446" w:lineRule="auto"/>
        <w:ind w:right="347" w:firstLine="420"/>
        <w:jc w:val="both"/>
      </w:pPr>
      <w:r>
        <w:t xml:space="preserve">犯罪嫌疑人认罪认罚的，人民检察院应当告知其享有的诉讼权利和认罪认罚的法律规定， 听取犯罪嫌疑人、辩护人或者值班律师、被害人及其诉讼代理人对下列事项的意见，并记录在案： </w:t>
      </w:r>
    </w:p>
    <w:p w14:paraId="73C9085C" w14:textId="77777777" w:rsidR="001C5D91" w:rsidRDefault="00726C19">
      <w:pPr>
        <w:pStyle w:val="a3"/>
        <w:spacing w:line="268" w:lineRule="exact"/>
        <w:ind w:left="859"/>
      </w:pPr>
      <w:r>
        <w:t xml:space="preserve">（一）涉嫌的犯罪事实、罪名及适用的法律规定； </w:t>
      </w:r>
    </w:p>
    <w:p w14:paraId="02529887" w14:textId="77777777" w:rsidR="001C5D91" w:rsidRDefault="001C5D91">
      <w:pPr>
        <w:pStyle w:val="a3"/>
        <w:spacing w:before="10"/>
        <w:ind w:left="0"/>
        <w:rPr>
          <w:sz w:val="17"/>
        </w:rPr>
      </w:pPr>
    </w:p>
    <w:p w14:paraId="35B2241F" w14:textId="77777777" w:rsidR="001C5D91" w:rsidRDefault="00726C19">
      <w:pPr>
        <w:pStyle w:val="a3"/>
        <w:ind w:left="859"/>
      </w:pPr>
      <w:r>
        <w:t xml:space="preserve">（二）从轻、减轻或者免除处罚等从宽处罚的建议； </w:t>
      </w:r>
    </w:p>
    <w:p w14:paraId="0E209222" w14:textId="77777777" w:rsidR="001C5D91" w:rsidRDefault="001C5D91">
      <w:pPr>
        <w:pStyle w:val="a3"/>
        <w:spacing w:before="12"/>
        <w:ind w:left="0"/>
        <w:rPr>
          <w:sz w:val="17"/>
        </w:rPr>
      </w:pPr>
    </w:p>
    <w:p w14:paraId="1292D6CE" w14:textId="77777777" w:rsidR="001C5D91" w:rsidRDefault="00726C19">
      <w:pPr>
        <w:pStyle w:val="a3"/>
        <w:ind w:left="859"/>
      </w:pPr>
      <w:r>
        <w:t xml:space="preserve">（三）认罪认罚后案件审理适用的程序； </w:t>
      </w:r>
    </w:p>
    <w:p w14:paraId="26475602" w14:textId="77777777" w:rsidR="001C5D91" w:rsidRDefault="001C5D91">
      <w:pPr>
        <w:pStyle w:val="a3"/>
        <w:spacing w:before="2"/>
        <w:ind w:left="0"/>
        <w:rPr>
          <w:sz w:val="18"/>
        </w:rPr>
      </w:pPr>
    </w:p>
    <w:p w14:paraId="19BB54E9" w14:textId="77777777" w:rsidR="001C5D91" w:rsidRDefault="00726C19">
      <w:pPr>
        <w:pStyle w:val="a3"/>
        <w:ind w:left="859"/>
      </w:pPr>
      <w:r>
        <w:t xml:space="preserve">（四）其他需要听取意见的事项。 </w:t>
      </w:r>
    </w:p>
    <w:p w14:paraId="42B51B60" w14:textId="77777777" w:rsidR="001C5D91" w:rsidRDefault="001C5D91">
      <w:pPr>
        <w:pStyle w:val="a3"/>
        <w:ind w:left="0"/>
        <w:rPr>
          <w:sz w:val="18"/>
        </w:rPr>
      </w:pPr>
    </w:p>
    <w:p w14:paraId="38E81C93" w14:textId="77777777" w:rsidR="001C5D91" w:rsidRDefault="00726C19">
      <w:pPr>
        <w:pStyle w:val="a3"/>
        <w:spacing w:line="446" w:lineRule="auto"/>
        <w:ind w:right="347" w:firstLine="420"/>
      </w:pPr>
      <w:r>
        <w:t xml:space="preserve">人民检察院依照前两款规定听取值班律师意见的，应当提前为值班律师了解案件有关情况提供必要的便利。 </w:t>
      </w:r>
    </w:p>
    <w:p w14:paraId="3B9D000E" w14:textId="77777777" w:rsidR="001C5D91" w:rsidRDefault="00726C19">
      <w:pPr>
        <w:pStyle w:val="a3"/>
        <w:spacing w:line="446" w:lineRule="auto"/>
        <w:ind w:right="340" w:firstLine="422"/>
      </w:pPr>
      <w:r>
        <w:rPr>
          <w:b/>
        </w:rPr>
        <w:t xml:space="preserve">第一百七十四条 </w:t>
      </w:r>
      <w:r>
        <w:t xml:space="preserve">犯罪嫌疑人自愿认罪，同意量刑建议和程序适用的，应当在辩护人或者值班律师在场的情况下签署认罪认罚具结书。 </w:t>
      </w:r>
    </w:p>
    <w:p w14:paraId="1117EBF6" w14:textId="77777777" w:rsidR="001C5D91" w:rsidRDefault="00726C19">
      <w:pPr>
        <w:pStyle w:val="a3"/>
        <w:spacing w:line="267" w:lineRule="exact"/>
        <w:ind w:left="859"/>
      </w:pPr>
      <w:r>
        <w:t xml:space="preserve">犯罪嫌疑人认罪认罚，有下列情形之一的，不需要签署认罪认罚具结书： </w:t>
      </w:r>
    </w:p>
    <w:p w14:paraId="5DC3EBCC" w14:textId="77777777" w:rsidR="001C5D91" w:rsidRDefault="001C5D91">
      <w:pPr>
        <w:pStyle w:val="a3"/>
        <w:spacing w:before="2"/>
        <w:ind w:left="0"/>
        <w:rPr>
          <w:sz w:val="18"/>
        </w:rPr>
      </w:pPr>
    </w:p>
    <w:p w14:paraId="4039CA20" w14:textId="77777777" w:rsidR="001C5D91" w:rsidRDefault="00726C19">
      <w:pPr>
        <w:pStyle w:val="a3"/>
        <w:spacing w:line="446" w:lineRule="auto"/>
        <w:ind w:right="347" w:firstLine="420"/>
      </w:pPr>
      <w:r>
        <w:t xml:space="preserve">（一）犯罪嫌疑人是盲、聋、哑人，或者是尚未完全丧失辨认或者控制自己行为能力的精神病人的； </w:t>
      </w:r>
    </w:p>
    <w:p w14:paraId="040BFF60" w14:textId="77777777" w:rsidR="001C5D91" w:rsidRDefault="00726C19">
      <w:pPr>
        <w:pStyle w:val="a3"/>
        <w:spacing w:line="267" w:lineRule="exact"/>
        <w:ind w:left="859"/>
      </w:pPr>
      <w:r>
        <w:t xml:space="preserve">（二）未成年犯罪嫌疑人的法定代理人、辩护人对未成年人认罪认罚有异议的； </w:t>
      </w:r>
    </w:p>
    <w:p w14:paraId="5B50BFDE" w14:textId="77777777" w:rsidR="001C5D91" w:rsidRDefault="001C5D91">
      <w:pPr>
        <w:pStyle w:val="a3"/>
        <w:spacing w:before="2"/>
        <w:ind w:left="0"/>
        <w:rPr>
          <w:sz w:val="18"/>
        </w:rPr>
      </w:pPr>
    </w:p>
    <w:p w14:paraId="43DD981E" w14:textId="77777777" w:rsidR="001C5D91" w:rsidRDefault="00726C19">
      <w:pPr>
        <w:pStyle w:val="a3"/>
        <w:ind w:left="859"/>
      </w:pPr>
      <w:r>
        <w:t xml:space="preserve">（三）其他不需要签署认罪认罚具结书的情形。 </w:t>
      </w:r>
    </w:p>
    <w:p w14:paraId="27218307" w14:textId="77777777" w:rsidR="001C5D91" w:rsidRDefault="001C5D91">
      <w:pPr>
        <w:sectPr w:rsidR="001C5D91">
          <w:pgSz w:w="11910" w:h="16850"/>
          <w:pgMar w:top="1600" w:right="1360" w:bottom="1440" w:left="1140" w:header="0" w:footer="1259" w:gutter="0"/>
          <w:cols w:space="720"/>
        </w:sectPr>
      </w:pPr>
    </w:p>
    <w:p w14:paraId="4BAC6C00" w14:textId="77777777" w:rsidR="001C5D91" w:rsidRDefault="00726C19">
      <w:pPr>
        <w:pStyle w:val="a3"/>
        <w:spacing w:before="150" w:line="446" w:lineRule="auto"/>
        <w:ind w:right="340" w:firstLine="422"/>
        <w:jc w:val="both"/>
      </w:pPr>
      <w:r>
        <w:rPr>
          <w:b/>
        </w:rPr>
        <w:lastRenderedPageBreak/>
        <w:t xml:space="preserve">第一百七十五条 </w:t>
      </w:r>
      <w:r>
        <w:t xml:space="preserve">人民检察院审查案件，可以要求公安机关提供法庭审判所必需的证据材料；认为可能存在本法第五十六条规定的以非法方法收集证据情形的，可以要求其对证据收集的合法性作出说明。 </w:t>
      </w:r>
    </w:p>
    <w:p w14:paraId="30B80847" w14:textId="77777777" w:rsidR="001C5D91" w:rsidRDefault="00726C19">
      <w:pPr>
        <w:pStyle w:val="a3"/>
        <w:spacing w:line="446" w:lineRule="auto"/>
        <w:ind w:right="347" w:firstLine="420"/>
      </w:pPr>
      <w:r>
        <w:t xml:space="preserve">人民检察院审查案件，对于需要补充侦查的，可以退回公安机关补充侦查，也可以自行侦查。 </w:t>
      </w:r>
    </w:p>
    <w:p w14:paraId="1F226230" w14:textId="77777777" w:rsidR="001C5D91" w:rsidRDefault="00726C19">
      <w:pPr>
        <w:pStyle w:val="a3"/>
        <w:spacing w:line="446" w:lineRule="auto"/>
        <w:ind w:right="347" w:firstLine="420"/>
      </w:pPr>
      <w:r>
        <w:t xml:space="preserve">对于补充侦查的案件，应当在一个月以内补充侦查完毕。补充侦查以二次为限。补充侦查完毕移送人民检察院后，人民检察院重新计算审查起诉期限。 </w:t>
      </w:r>
    </w:p>
    <w:p w14:paraId="051D8F7A" w14:textId="77777777" w:rsidR="001C5D91" w:rsidRDefault="00726C19">
      <w:pPr>
        <w:pStyle w:val="a3"/>
        <w:spacing w:line="446" w:lineRule="auto"/>
        <w:ind w:right="347" w:firstLine="420"/>
      </w:pPr>
      <w:r>
        <w:t xml:space="preserve">对于二次补充侦查的案件，人民检察院仍然认为证据不足，不符合起诉条件的，应当作出不起诉的决定。 </w:t>
      </w:r>
    </w:p>
    <w:p w14:paraId="5A15EC19" w14:textId="77777777" w:rsidR="001C5D91" w:rsidRDefault="00726C19">
      <w:pPr>
        <w:pStyle w:val="a3"/>
        <w:spacing w:line="446" w:lineRule="auto"/>
        <w:ind w:right="340" w:firstLine="422"/>
        <w:jc w:val="both"/>
      </w:pPr>
      <w:r>
        <w:rPr>
          <w:b/>
        </w:rPr>
        <w:t xml:space="preserve">第一百七十六条 </w:t>
      </w:r>
      <w:r>
        <w:t xml:space="preserve">人民检察院认为犯罪嫌疑人的犯罪事实已经查清，证据确实、充分，依法应当追究刑事责任的，应当作出起诉决定，按照审判管辖的规定，向人民法院提起公诉，并将案卷材料、证据移送人民法院。 </w:t>
      </w:r>
    </w:p>
    <w:p w14:paraId="160F5E71" w14:textId="77777777" w:rsidR="001C5D91" w:rsidRDefault="00726C19">
      <w:pPr>
        <w:pStyle w:val="a3"/>
        <w:spacing w:line="446" w:lineRule="auto"/>
        <w:ind w:right="556" w:firstLine="420"/>
      </w:pPr>
      <w:r>
        <w:t xml:space="preserve">犯罪嫌疑人认罪认罚的，人民检察院应当就主刑、附加刑、是否适用缓刑等提出量刑建议，并随案移送认罪认罚具结书等材料。 </w:t>
      </w:r>
    </w:p>
    <w:p w14:paraId="66A6C2FB" w14:textId="77777777" w:rsidR="001C5D91" w:rsidRDefault="00726C19">
      <w:pPr>
        <w:pStyle w:val="a3"/>
        <w:spacing w:line="446" w:lineRule="auto"/>
        <w:ind w:right="340" w:firstLine="422"/>
      </w:pPr>
      <w:r>
        <w:rPr>
          <w:b/>
        </w:rPr>
        <w:t xml:space="preserve">第一百七十七条 </w:t>
      </w:r>
      <w:r>
        <w:t xml:space="preserve">犯罪嫌疑人没有犯罪事实，或者有本法第十六条规定的情形之一的，人民检察院应当作出不起诉决定。 </w:t>
      </w:r>
    </w:p>
    <w:p w14:paraId="2692FE49" w14:textId="77777777" w:rsidR="001C5D91" w:rsidRDefault="00726C19">
      <w:pPr>
        <w:pStyle w:val="a3"/>
        <w:spacing w:line="446" w:lineRule="auto"/>
        <w:ind w:right="347" w:firstLine="420"/>
      </w:pPr>
      <w:r>
        <w:t xml:space="preserve">对于犯罪情节轻微，依照刑法规定不需要判处刑罚或者免除刑罚的，人民检察院可以作出不起诉决定。 </w:t>
      </w:r>
    </w:p>
    <w:p w14:paraId="70320DF5" w14:textId="77777777" w:rsidR="001C5D91" w:rsidRDefault="00726C19">
      <w:pPr>
        <w:pStyle w:val="a3"/>
        <w:spacing w:line="446" w:lineRule="auto"/>
        <w:ind w:right="347" w:firstLine="420"/>
      </w:pPr>
      <w:r>
        <w:rPr>
          <w:spacing w:val="-3"/>
        </w:rPr>
        <w:t>人民检察院决定不起诉的案件，应当同时对侦查中查封、扣押、冻结的财物解除查封、扣押、冻结。对被不起诉人需要给予行政处罚、处分或者需要没收其违法所得的，人民检察院应当提出检察意见，移送有关主管机关处理。有关主管机关应当将处理结果及时通知人民检察 院。</w:t>
      </w:r>
      <w:r>
        <w:t xml:space="preserve"> </w:t>
      </w:r>
    </w:p>
    <w:p w14:paraId="4B4E6F3B" w14:textId="77777777" w:rsidR="001C5D91" w:rsidRDefault="00726C19">
      <w:pPr>
        <w:pStyle w:val="a3"/>
        <w:spacing w:line="446" w:lineRule="auto"/>
        <w:ind w:right="340" w:firstLine="422"/>
      </w:pPr>
      <w:r>
        <w:rPr>
          <w:b/>
        </w:rPr>
        <w:t xml:space="preserve">第一百七十八条 </w:t>
      </w:r>
      <w:r>
        <w:t xml:space="preserve">不起诉的决定，应当公开宣布，并且将不起诉决定书送达被不起诉人和他的所在单位。如果被不起诉人在押，应当立即释放。 </w:t>
      </w:r>
    </w:p>
    <w:p w14:paraId="1B0E14C2" w14:textId="77777777" w:rsidR="001C5D91" w:rsidRDefault="00726C19">
      <w:pPr>
        <w:pStyle w:val="a3"/>
        <w:spacing w:line="446" w:lineRule="auto"/>
        <w:ind w:right="340" w:firstLine="422"/>
        <w:jc w:val="both"/>
      </w:pPr>
      <w:r>
        <w:rPr>
          <w:b/>
        </w:rPr>
        <w:t xml:space="preserve">第一百七十九条 </w:t>
      </w:r>
      <w:r>
        <w:t xml:space="preserve">对于公安机关移送起诉的案件，人民检察院决定不起诉的，应当将不起诉决定书送达公安机关。公安机关认为不起诉的决定有错误的时候，可以要求复议，如果意见不被接受，可以向上一级人民检察院提请复核。 </w:t>
      </w:r>
    </w:p>
    <w:p w14:paraId="063F26A7" w14:textId="77777777" w:rsidR="001C5D91" w:rsidRDefault="001C5D91">
      <w:pPr>
        <w:spacing w:line="446" w:lineRule="auto"/>
        <w:jc w:val="both"/>
        <w:sectPr w:rsidR="001C5D91">
          <w:pgSz w:w="11910" w:h="16850"/>
          <w:pgMar w:top="1600" w:right="1360" w:bottom="1440" w:left="1140" w:header="0" w:footer="1259" w:gutter="0"/>
          <w:cols w:space="720"/>
        </w:sectPr>
      </w:pPr>
    </w:p>
    <w:p w14:paraId="3FBA95C8" w14:textId="77777777" w:rsidR="001C5D91" w:rsidRDefault="00726C19">
      <w:pPr>
        <w:pStyle w:val="a3"/>
        <w:spacing w:before="150" w:line="446" w:lineRule="auto"/>
        <w:ind w:right="340" w:firstLine="422"/>
        <w:jc w:val="both"/>
      </w:pPr>
      <w:r>
        <w:rPr>
          <w:b/>
        </w:rPr>
        <w:lastRenderedPageBreak/>
        <w:t xml:space="preserve">第一百八十条 </w:t>
      </w:r>
      <w:r>
        <w:t xml:space="preserve">对于有被害人的案件，决定不起诉的，人民检察院应当将不起诉决定书送达被害人。被害人如果不服，可以自收到决定书后七日以内向上一级人民检察院申诉，请求提起公诉。人民检察院应当将复查决定告知被害人。对人民检察院维持不起诉决定的，被害人可以向人民法院起诉。被害人也可以不经申诉，直接向人民法院起诉。人民法院受理案件后，人民检察院应当将有关案件材料移送人民法院。 </w:t>
      </w:r>
    </w:p>
    <w:p w14:paraId="7410ED93" w14:textId="77777777" w:rsidR="001C5D91" w:rsidRDefault="00726C19">
      <w:pPr>
        <w:pStyle w:val="a3"/>
        <w:spacing w:line="446" w:lineRule="auto"/>
        <w:ind w:right="347" w:firstLine="422"/>
      </w:pPr>
      <w:r>
        <w:rPr>
          <w:b/>
          <w:spacing w:val="4"/>
        </w:rPr>
        <w:t xml:space="preserve">第一百八十一条  </w:t>
      </w:r>
      <w:r>
        <w:rPr>
          <w:spacing w:val="-3"/>
        </w:rPr>
        <w:t>对于人民检察院依照本法第一百七十七条第二款规定作出的不起诉决 定，被不起诉人如果不服，可以自收到决定书后七日以内向人民检察院申诉。人民检察院应当作出复查决定，通知被不起诉的人，同时抄送公安机关。</w:t>
      </w:r>
      <w:r>
        <w:t xml:space="preserve"> </w:t>
      </w:r>
    </w:p>
    <w:p w14:paraId="48770B06" w14:textId="77777777" w:rsidR="001C5D91" w:rsidRDefault="00726C19">
      <w:pPr>
        <w:pStyle w:val="a3"/>
        <w:spacing w:line="446" w:lineRule="auto"/>
        <w:ind w:right="340" w:firstLine="422"/>
        <w:jc w:val="both"/>
      </w:pPr>
      <w:r>
        <w:rPr>
          <w:b/>
        </w:rPr>
        <w:t xml:space="preserve">第一百八十二条 </w:t>
      </w:r>
      <w:r>
        <w:t xml:space="preserve">犯罪嫌疑人自愿如实供述涉嫌犯罪的事实，有重大立功或者案件涉及国家重大利益的，经最高人民检察院核准，公安机关可以撤销案件，人民检察院可以作出不起诉决定，也可以对涉嫌数罪中的一项或者多项不起诉。 </w:t>
      </w:r>
    </w:p>
    <w:p w14:paraId="19EED14E" w14:textId="77777777" w:rsidR="001C5D91" w:rsidRDefault="00726C19">
      <w:pPr>
        <w:pStyle w:val="a3"/>
        <w:spacing w:line="446" w:lineRule="auto"/>
        <w:ind w:right="347" w:firstLine="420"/>
      </w:pPr>
      <w:r>
        <w:t xml:space="preserve">根据前款规定不起诉或者撤销案件的，人民检察院、公安机关应当及时对查封、扣押、冻结的财物及其孳息作出处理。 </w:t>
      </w:r>
    </w:p>
    <w:p w14:paraId="79E054EE" w14:textId="77777777" w:rsidR="001C5D91" w:rsidRDefault="00726C19">
      <w:pPr>
        <w:pStyle w:val="5"/>
        <w:spacing w:line="275" w:lineRule="exact"/>
        <w:ind w:left="4040"/>
      </w:pPr>
      <w:r>
        <w:t>第三编 审判</w:t>
      </w:r>
      <w:r>
        <w:rPr>
          <w:w w:val="99"/>
        </w:rPr>
        <w:t xml:space="preserve"> </w:t>
      </w:r>
    </w:p>
    <w:p w14:paraId="2E27261F" w14:textId="77777777" w:rsidR="001C5D91" w:rsidRDefault="00726C19">
      <w:pPr>
        <w:spacing w:before="191"/>
        <w:ind w:left="3800"/>
        <w:jc w:val="both"/>
        <w:rPr>
          <w:b/>
          <w:sz w:val="24"/>
        </w:rPr>
      </w:pPr>
      <w:r>
        <w:rPr>
          <w:b/>
          <w:sz w:val="24"/>
        </w:rPr>
        <w:t>第一章 审判组织</w:t>
      </w:r>
      <w:r>
        <w:rPr>
          <w:b/>
          <w:w w:val="99"/>
          <w:sz w:val="24"/>
        </w:rPr>
        <w:t xml:space="preserve"> </w:t>
      </w:r>
    </w:p>
    <w:p w14:paraId="2EEE5040" w14:textId="77777777" w:rsidR="001C5D91" w:rsidRDefault="001C5D91">
      <w:pPr>
        <w:pStyle w:val="a3"/>
        <w:spacing w:before="3"/>
        <w:ind w:left="0"/>
        <w:rPr>
          <w:b/>
          <w:sz w:val="17"/>
        </w:rPr>
      </w:pPr>
    </w:p>
    <w:p w14:paraId="07896AB0" w14:textId="77777777" w:rsidR="001C5D91" w:rsidRDefault="00726C19">
      <w:pPr>
        <w:pStyle w:val="a3"/>
        <w:spacing w:line="446" w:lineRule="auto"/>
        <w:ind w:right="340" w:firstLine="422"/>
        <w:jc w:val="both"/>
      </w:pPr>
      <w:r>
        <w:rPr>
          <w:b/>
        </w:rPr>
        <w:t xml:space="preserve">第一百八十三条 </w:t>
      </w:r>
      <w:r>
        <w:t xml:space="preserve">基层人民法院、中级人民法院审判第一审案件，应当由审判员三人或者由审判员和人民陪审员共三人或者七人组成合议庭进行，但是基层人民法院适用简易程序、速裁程序的案件可以由审判员一人独任审判。 </w:t>
      </w:r>
    </w:p>
    <w:p w14:paraId="3DCEA7B2" w14:textId="77777777" w:rsidR="001C5D91" w:rsidRDefault="00726C19">
      <w:pPr>
        <w:pStyle w:val="a3"/>
        <w:spacing w:line="446" w:lineRule="auto"/>
        <w:ind w:right="347" w:firstLine="420"/>
      </w:pPr>
      <w:r>
        <w:t xml:space="preserve">高级人民法院审判第一审案件，应当由审判员三人至七人或者由审判员和人民陪审员共三人或者七人组成合议庭进行。 </w:t>
      </w:r>
    </w:p>
    <w:p w14:paraId="3C0435A0" w14:textId="77777777" w:rsidR="001C5D91" w:rsidRDefault="00726C19">
      <w:pPr>
        <w:pStyle w:val="a3"/>
        <w:spacing w:line="446" w:lineRule="auto"/>
        <w:ind w:left="859" w:right="1504"/>
      </w:pPr>
      <w:r>
        <w:rPr>
          <w:spacing w:val="-3"/>
        </w:rPr>
        <w:t>最高人民法院审判第一审案件，应当由审判员三人至七人组成合议庭进行。人民法院审判上诉和抗诉案件，由审判员三人或者五人组成合议庭进行。  合议庭的成员人数应当是单数。</w:t>
      </w:r>
      <w:r>
        <w:t xml:space="preserve"> </w:t>
      </w:r>
    </w:p>
    <w:p w14:paraId="088A0C6D" w14:textId="77777777" w:rsidR="001C5D91" w:rsidRDefault="00726C19">
      <w:pPr>
        <w:pStyle w:val="a3"/>
        <w:spacing w:line="446" w:lineRule="auto"/>
        <w:ind w:right="549" w:firstLine="422"/>
      </w:pPr>
      <w:r>
        <w:rPr>
          <w:b/>
        </w:rPr>
        <w:t xml:space="preserve">第一百八十四条 </w:t>
      </w:r>
      <w:r>
        <w:t xml:space="preserve">合议庭进行评议的时候，如果意见分歧，应当按多数人的意见作出决定，但是少数人的意见应当写入笔录。评议笔录由合议庭的组成人员签名。 </w:t>
      </w:r>
    </w:p>
    <w:p w14:paraId="330B6826" w14:textId="77777777" w:rsidR="001C5D91" w:rsidRDefault="00726C19">
      <w:pPr>
        <w:pStyle w:val="a3"/>
        <w:spacing w:line="446" w:lineRule="auto"/>
        <w:ind w:right="340" w:firstLine="422"/>
      </w:pPr>
      <w:r>
        <w:rPr>
          <w:b/>
        </w:rPr>
        <w:t xml:space="preserve">第一百八十五条 </w:t>
      </w:r>
      <w:r>
        <w:t>合议庭开庭审理并且评议后，应当作出判决。对于疑难、复杂、重大的案件，合议庭认为难以作出决定的，由合议庭提请院长决定提交审判委员会讨论决定。审判委</w:t>
      </w:r>
    </w:p>
    <w:p w14:paraId="57A73645" w14:textId="77777777" w:rsidR="001C5D91" w:rsidRDefault="001C5D91">
      <w:pPr>
        <w:spacing w:line="446" w:lineRule="auto"/>
        <w:sectPr w:rsidR="001C5D91">
          <w:pgSz w:w="11910" w:h="16850"/>
          <w:pgMar w:top="1600" w:right="1360" w:bottom="1440" w:left="1140" w:header="0" w:footer="1259" w:gutter="0"/>
          <w:cols w:space="720"/>
        </w:sectPr>
      </w:pPr>
    </w:p>
    <w:p w14:paraId="44D9E54F" w14:textId="77777777" w:rsidR="001C5D91" w:rsidRDefault="00726C19">
      <w:pPr>
        <w:pStyle w:val="a3"/>
        <w:spacing w:before="150"/>
      </w:pPr>
      <w:r>
        <w:lastRenderedPageBreak/>
        <w:t xml:space="preserve">员会的决定，合议庭应当执行。 </w:t>
      </w:r>
    </w:p>
    <w:p w14:paraId="763EE548" w14:textId="77777777" w:rsidR="001C5D91" w:rsidRDefault="001C5D91">
      <w:pPr>
        <w:pStyle w:val="a3"/>
        <w:spacing w:before="6"/>
        <w:ind w:left="0"/>
        <w:rPr>
          <w:sz w:val="10"/>
        </w:rPr>
      </w:pPr>
    </w:p>
    <w:p w14:paraId="65EEF656" w14:textId="77777777" w:rsidR="001C5D91" w:rsidRDefault="00726C19">
      <w:pPr>
        <w:spacing w:before="66" w:line="391" w:lineRule="auto"/>
        <w:ind w:left="3802" w:right="3436" w:hanging="125"/>
        <w:rPr>
          <w:sz w:val="24"/>
        </w:rPr>
      </w:pPr>
      <w:r>
        <w:rPr>
          <w:b/>
          <w:sz w:val="24"/>
        </w:rPr>
        <w:t>第二章 第一审程序</w:t>
      </w:r>
      <w:r>
        <w:rPr>
          <w:sz w:val="24"/>
        </w:rPr>
        <w:t xml:space="preserve">第一节 公诉案件 </w:t>
      </w:r>
    </w:p>
    <w:p w14:paraId="1B6D32C3" w14:textId="77777777" w:rsidR="001C5D91" w:rsidRDefault="00726C19">
      <w:pPr>
        <w:pStyle w:val="a3"/>
        <w:spacing w:before="28" w:line="446" w:lineRule="auto"/>
        <w:ind w:right="340" w:firstLine="422"/>
      </w:pPr>
      <w:r>
        <w:rPr>
          <w:b/>
        </w:rPr>
        <w:t xml:space="preserve">第一百八十六条 </w:t>
      </w:r>
      <w:r>
        <w:t xml:space="preserve">人民法院对提起公诉的案件进行审查后，对于起诉书中有明确的指控犯罪事实的，应当决定开庭审判。 </w:t>
      </w:r>
    </w:p>
    <w:p w14:paraId="47411D6F" w14:textId="77777777" w:rsidR="001C5D91" w:rsidRDefault="00726C19">
      <w:pPr>
        <w:pStyle w:val="a3"/>
        <w:spacing w:line="446" w:lineRule="auto"/>
        <w:ind w:right="340" w:firstLine="422"/>
      </w:pPr>
      <w:r>
        <w:rPr>
          <w:b/>
        </w:rPr>
        <w:t xml:space="preserve">第一百八十七条 </w:t>
      </w:r>
      <w:r>
        <w:t xml:space="preserve">人民法院决定开庭审判后，应当确定合议庭的组成人员，将人民检察院的起诉书副本至迟在开庭十日以前送达被告人及其辩护人。 </w:t>
      </w:r>
    </w:p>
    <w:p w14:paraId="281306D0" w14:textId="77777777" w:rsidR="001C5D91" w:rsidRDefault="00726C19">
      <w:pPr>
        <w:pStyle w:val="a3"/>
        <w:spacing w:line="446" w:lineRule="auto"/>
        <w:ind w:right="347" w:firstLine="420"/>
      </w:pPr>
      <w:r>
        <w:t xml:space="preserve">在开庭以前，审判人员可以召集公诉人、当事人和辩护人、诉讼代理人，对回避、出庭证人名单、非法证据排除等与审判相关的问题，了解情况，听取意见。 </w:t>
      </w:r>
    </w:p>
    <w:p w14:paraId="7CF92B15" w14:textId="77777777" w:rsidR="001C5D91" w:rsidRDefault="00726C19">
      <w:pPr>
        <w:pStyle w:val="a3"/>
        <w:spacing w:line="446" w:lineRule="auto"/>
        <w:ind w:right="346" w:firstLine="420"/>
        <w:jc w:val="both"/>
      </w:pPr>
      <w:r>
        <w:t xml:space="preserve">人民法院确定开庭日期后，应当将开庭的时间、地点通知人民检察院，传唤当事人，通知辩护人、诉讼代理人、证人、鉴定人和翻译人员，传票和通知书至迟在开庭三日以前送达。公开审判的案件，应当在开庭三日以前先期公布案由、被告人姓名、开庭时间和地点。 </w:t>
      </w:r>
    </w:p>
    <w:p w14:paraId="7DF6B671" w14:textId="77777777" w:rsidR="001C5D91" w:rsidRDefault="00726C19">
      <w:pPr>
        <w:pStyle w:val="a3"/>
        <w:spacing w:line="268" w:lineRule="exact"/>
        <w:ind w:left="859"/>
      </w:pPr>
      <w:r>
        <w:t xml:space="preserve">上述活动情形应当写入笔录，由审判人员和书记员签名。 </w:t>
      </w:r>
    </w:p>
    <w:p w14:paraId="7CC209F4" w14:textId="77777777" w:rsidR="001C5D91" w:rsidRDefault="001C5D91">
      <w:pPr>
        <w:pStyle w:val="a3"/>
        <w:spacing w:before="10"/>
        <w:ind w:left="0"/>
        <w:rPr>
          <w:sz w:val="17"/>
        </w:rPr>
      </w:pPr>
    </w:p>
    <w:p w14:paraId="3B04CE0D" w14:textId="77777777" w:rsidR="001C5D91" w:rsidRDefault="00726C19">
      <w:pPr>
        <w:pStyle w:val="a3"/>
        <w:spacing w:before="1" w:line="446" w:lineRule="auto"/>
        <w:ind w:right="244" w:firstLine="422"/>
      </w:pPr>
      <w:r>
        <w:rPr>
          <w:b/>
        </w:rPr>
        <w:t xml:space="preserve">第一百八十八条  </w:t>
      </w:r>
      <w:r>
        <w:t xml:space="preserve">人民法院审判第一审案件应当公开进行。但是有关国家秘密或者个人隐私的案件，不公开审理；涉及商业秘密的案件，当事人申请不公开审理的，可以不公开审理。 </w:t>
      </w:r>
    </w:p>
    <w:p w14:paraId="42619EAA" w14:textId="77777777" w:rsidR="001C5D91" w:rsidRDefault="00726C19">
      <w:pPr>
        <w:pStyle w:val="a3"/>
        <w:ind w:left="859"/>
      </w:pPr>
      <w:r>
        <w:t xml:space="preserve">不公开审理的案件，应当当庭宣布不公开审理的理由。 </w:t>
      </w:r>
    </w:p>
    <w:p w14:paraId="3610C6B6" w14:textId="77777777" w:rsidR="001C5D91" w:rsidRDefault="001C5D91">
      <w:pPr>
        <w:pStyle w:val="a3"/>
        <w:spacing w:before="12"/>
        <w:ind w:left="0"/>
        <w:rPr>
          <w:sz w:val="17"/>
        </w:rPr>
      </w:pPr>
    </w:p>
    <w:p w14:paraId="3CA3FD9F" w14:textId="77777777" w:rsidR="001C5D91" w:rsidRDefault="00726C19">
      <w:pPr>
        <w:spacing w:line="446" w:lineRule="auto"/>
        <w:ind w:left="861" w:right="340"/>
        <w:rPr>
          <w:sz w:val="21"/>
        </w:rPr>
      </w:pPr>
      <w:r>
        <w:rPr>
          <w:b/>
          <w:spacing w:val="4"/>
          <w:sz w:val="21"/>
        </w:rPr>
        <w:t xml:space="preserve">第一百八十九条    </w:t>
      </w:r>
      <w:r>
        <w:rPr>
          <w:spacing w:val="-3"/>
          <w:sz w:val="21"/>
        </w:rPr>
        <w:t>人民法院审判公诉案件，人民检察院应当派员出席法庭支持公诉。</w:t>
      </w:r>
      <w:r>
        <w:rPr>
          <w:b/>
          <w:sz w:val="21"/>
        </w:rPr>
        <w:t>第</w:t>
      </w:r>
      <w:r>
        <w:rPr>
          <w:b/>
          <w:spacing w:val="5"/>
          <w:sz w:val="21"/>
        </w:rPr>
        <w:t xml:space="preserve">一百九十条  </w:t>
      </w:r>
      <w:r>
        <w:rPr>
          <w:spacing w:val="-3"/>
          <w:sz w:val="21"/>
        </w:rPr>
        <w:t>开庭的时候，审判长查明当事人是否到庭，宣布案由；宣布合议庭的组成</w:t>
      </w:r>
    </w:p>
    <w:p w14:paraId="7A459DDE" w14:textId="77777777" w:rsidR="001C5D91" w:rsidRDefault="00726C19">
      <w:pPr>
        <w:pStyle w:val="a3"/>
        <w:spacing w:line="446" w:lineRule="auto"/>
        <w:ind w:right="244"/>
      </w:pPr>
      <w:r>
        <w:rPr>
          <w:spacing w:val="-3"/>
        </w:rPr>
        <w:t>人员、书记员、公诉人、辩护人、诉讼代理人、鉴定人和翻译人员的名单；告知当事人有权对合议庭组成人员、书记员、公诉人、鉴定人和翻译人员申请回避；告知被告人享有辩护权利。</w:t>
      </w:r>
      <w:r>
        <w:t xml:space="preserve"> </w:t>
      </w:r>
    </w:p>
    <w:p w14:paraId="5BC63712" w14:textId="77777777" w:rsidR="001C5D91" w:rsidRDefault="00726C19">
      <w:pPr>
        <w:pStyle w:val="a3"/>
        <w:spacing w:line="446" w:lineRule="auto"/>
        <w:ind w:right="347" w:firstLine="420"/>
      </w:pPr>
      <w:r>
        <w:t xml:space="preserve">被告人认罪认罚的，审判长应当告知被告人享有的诉讼权利和认罪认罚的法律规定，审查认罪认罚的自愿性和认罪认罚具结书内容的真实性、合法性。 </w:t>
      </w:r>
    </w:p>
    <w:p w14:paraId="5E3B9D41" w14:textId="77777777" w:rsidR="001C5D91" w:rsidRDefault="00726C19">
      <w:pPr>
        <w:pStyle w:val="a3"/>
        <w:spacing w:line="446" w:lineRule="auto"/>
        <w:ind w:right="340" w:firstLine="422"/>
      </w:pPr>
      <w:r>
        <w:rPr>
          <w:b/>
        </w:rPr>
        <w:t xml:space="preserve">第一百九十一条 </w:t>
      </w:r>
      <w:r>
        <w:t xml:space="preserve">公诉人在法庭上宣读起诉书后，被告人、被害人可以就起诉书指控的犯罪进行陈述，公诉人可以讯问被告人。 </w:t>
      </w:r>
    </w:p>
    <w:p w14:paraId="300CC026" w14:textId="77777777" w:rsidR="001C5D91" w:rsidRDefault="00726C19">
      <w:pPr>
        <w:pStyle w:val="a3"/>
        <w:spacing w:line="446" w:lineRule="auto"/>
        <w:ind w:right="347" w:firstLine="420"/>
      </w:pPr>
      <w:r>
        <w:t xml:space="preserve">被害人、附带民事诉讼的原告人和辩护人、诉讼代理人，经审判长许可，可以向被告人发问。 </w:t>
      </w:r>
    </w:p>
    <w:p w14:paraId="74343D1B" w14:textId="77777777" w:rsidR="001C5D91" w:rsidRDefault="00726C19">
      <w:pPr>
        <w:pStyle w:val="a3"/>
        <w:ind w:left="859"/>
      </w:pPr>
      <w:r>
        <w:t xml:space="preserve">审判人员可以讯问被告人。 </w:t>
      </w:r>
    </w:p>
    <w:p w14:paraId="131923B5" w14:textId="77777777" w:rsidR="001C5D91" w:rsidRDefault="001C5D91">
      <w:pPr>
        <w:sectPr w:rsidR="001C5D91">
          <w:pgSz w:w="11910" w:h="16850"/>
          <w:pgMar w:top="1600" w:right="1360" w:bottom="1440" w:left="1140" w:header="0" w:footer="1259" w:gutter="0"/>
          <w:cols w:space="720"/>
        </w:sectPr>
      </w:pPr>
    </w:p>
    <w:p w14:paraId="467B83A3" w14:textId="77777777" w:rsidR="001C5D91" w:rsidRDefault="00726C19">
      <w:pPr>
        <w:pStyle w:val="a3"/>
        <w:spacing w:before="150" w:line="446" w:lineRule="auto"/>
        <w:ind w:right="244" w:firstLine="422"/>
      </w:pPr>
      <w:r>
        <w:rPr>
          <w:b/>
        </w:rPr>
        <w:lastRenderedPageBreak/>
        <w:t xml:space="preserve">第一百九十二条  </w:t>
      </w:r>
      <w:r>
        <w:t xml:space="preserve">公诉人、当事人或者辩护人、诉讼代理人对证人证言有异议，且该证人证言对案件定罪量刑有重大影响，人民法院认为证人有必要出庭作证的，证人应当出庭作证。 </w:t>
      </w:r>
    </w:p>
    <w:p w14:paraId="0B75D67D" w14:textId="77777777" w:rsidR="001C5D91" w:rsidRDefault="00726C19">
      <w:pPr>
        <w:pStyle w:val="a3"/>
        <w:ind w:left="859"/>
      </w:pPr>
      <w:r>
        <w:t xml:space="preserve">人民警察就其执行职务时目击的犯罪情况作为证人出庭作证，适用前款规定。 </w:t>
      </w:r>
    </w:p>
    <w:p w14:paraId="42B23DD2" w14:textId="77777777" w:rsidR="001C5D91" w:rsidRDefault="001C5D91">
      <w:pPr>
        <w:pStyle w:val="a3"/>
        <w:spacing w:before="12"/>
        <w:ind w:left="0"/>
        <w:rPr>
          <w:sz w:val="17"/>
        </w:rPr>
      </w:pPr>
    </w:p>
    <w:p w14:paraId="4AFA74E9" w14:textId="77777777" w:rsidR="001C5D91" w:rsidRDefault="00726C19">
      <w:pPr>
        <w:pStyle w:val="a3"/>
        <w:spacing w:line="446" w:lineRule="auto"/>
        <w:ind w:right="347" w:firstLine="420"/>
        <w:jc w:val="both"/>
      </w:pPr>
      <w:r>
        <w:t xml:space="preserve">公诉人、当事人或者辩护人、诉讼代理人对鉴定意见有异议，人民法院认为鉴定人有必要出庭的，鉴定人应当出庭作证。经人民法院通知，鉴定人拒不出庭作证的，鉴定意见不得作为定案的根据。 </w:t>
      </w:r>
    </w:p>
    <w:p w14:paraId="0563DD66" w14:textId="77777777" w:rsidR="001C5D91" w:rsidRDefault="00726C19">
      <w:pPr>
        <w:pStyle w:val="a3"/>
        <w:spacing w:line="446" w:lineRule="auto"/>
        <w:ind w:right="340" w:firstLine="422"/>
        <w:jc w:val="both"/>
      </w:pPr>
      <w:r>
        <w:rPr>
          <w:b/>
        </w:rPr>
        <w:t xml:space="preserve">第一百九十三条 </w:t>
      </w:r>
      <w:r>
        <w:t xml:space="preserve">经人民法院通知，证人没有正当理由不出庭作证的，人民法院可以强制其到庭，但是被告人的配偶、父母、子女除外。 </w:t>
      </w:r>
    </w:p>
    <w:p w14:paraId="633141DB" w14:textId="77777777" w:rsidR="001C5D91" w:rsidRDefault="00726C19">
      <w:pPr>
        <w:pStyle w:val="a3"/>
        <w:spacing w:line="446" w:lineRule="auto"/>
        <w:ind w:right="347" w:firstLine="420"/>
      </w:pPr>
      <w:r>
        <w:rPr>
          <w:spacing w:val="-3"/>
        </w:rPr>
        <w:t>证人没有正当理由拒绝出庭或者出庭后拒绝作证的，予以训诫，情节严重的，经院长批 准，处以十日以下的拘留。被处罚人对拘留决定不服的，可以向上一级人民法院申请复议。复议期间不停止执行。</w:t>
      </w:r>
      <w:r>
        <w:t xml:space="preserve"> </w:t>
      </w:r>
    </w:p>
    <w:p w14:paraId="73B86A6A" w14:textId="77777777" w:rsidR="001C5D91" w:rsidRDefault="00726C19">
      <w:pPr>
        <w:pStyle w:val="a3"/>
        <w:spacing w:line="446" w:lineRule="auto"/>
        <w:ind w:right="340" w:firstLine="422"/>
        <w:jc w:val="both"/>
      </w:pPr>
      <w:r>
        <w:rPr>
          <w:b/>
        </w:rPr>
        <w:t xml:space="preserve">第一百九十四条 </w:t>
      </w:r>
      <w:r>
        <w:t xml:space="preserve">证人作证，审判人员应当告知他要如实地提供证言和有意作伪证或者隐匿罪证要负的法律责任。公诉人、当事人和辩护人、诉讼代理人经审判长许可，可以对证人、鉴定人发问。审判长认为发问的内容与案件无关的时候，应当制止。 </w:t>
      </w:r>
    </w:p>
    <w:p w14:paraId="04D74804" w14:textId="77777777" w:rsidR="001C5D91" w:rsidRDefault="00726C19">
      <w:pPr>
        <w:pStyle w:val="a3"/>
        <w:spacing w:line="268" w:lineRule="exact"/>
        <w:ind w:left="859"/>
      </w:pPr>
      <w:r>
        <w:t xml:space="preserve">审判人员可以询问证人、鉴定人。 </w:t>
      </w:r>
    </w:p>
    <w:p w14:paraId="51F27D52" w14:textId="77777777" w:rsidR="001C5D91" w:rsidRDefault="001C5D91">
      <w:pPr>
        <w:pStyle w:val="a3"/>
        <w:spacing w:before="10"/>
        <w:ind w:left="0"/>
        <w:rPr>
          <w:sz w:val="17"/>
        </w:rPr>
      </w:pPr>
    </w:p>
    <w:p w14:paraId="5EBE91A6" w14:textId="77777777" w:rsidR="001C5D91" w:rsidRDefault="00726C19">
      <w:pPr>
        <w:pStyle w:val="a3"/>
        <w:spacing w:line="446" w:lineRule="auto"/>
        <w:ind w:right="340" w:firstLine="422"/>
        <w:jc w:val="both"/>
      </w:pPr>
      <w:r>
        <w:rPr>
          <w:b/>
        </w:rPr>
        <w:t xml:space="preserve">第一百九十五条 </w:t>
      </w:r>
      <w:r>
        <w:t xml:space="preserve">公诉人、辩护人应当向法庭出示物证，让当事人辨认，对未到庭的证人的证言笔录、鉴定人的鉴定意见、勘验笔录和其他作为证据的文书，应当当庭宣读。审判人员应当听取公诉人、当事人和辩护人、诉讼代理人的意见。 </w:t>
      </w:r>
    </w:p>
    <w:p w14:paraId="4FE6657F" w14:textId="77777777" w:rsidR="001C5D91" w:rsidRDefault="00726C19">
      <w:pPr>
        <w:pStyle w:val="a3"/>
        <w:spacing w:line="446" w:lineRule="auto"/>
        <w:ind w:right="340" w:firstLine="422"/>
        <w:jc w:val="both"/>
      </w:pPr>
      <w:r>
        <w:rPr>
          <w:b/>
        </w:rPr>
        <w:t xml:space="preserve">第一百九十六条 </w:t>
      </w:r>
      <w:r>
        <w:t xml:space="preserve">法庭审理过程中，合议庭对证据有疑问的，可以宣布休庭，对证据进行调查核实。 </w:t>
      </w:r>
    </w:p>
    <w:p w14:paraId="54D08AF5" w14:textId="77777777" w:rsidR="001C5D91" w:rsidRDefault="00726C19">
      <w:pPr>
        <w:pStyle w:val="a3"/>
        <w:ind w:left="859"/>
      </w:pPr>
      <w:r>
        <w:t xml:space="preserve">人民法院调查核实证据，可以进行勘验、检查、查封、扣押、鉴定和查询、冻结。 </w:t>
      </w:r>
    </w:p>
    <w:p w14:paraId="5F6FC054" w14:textId="77777777" w:rsidR="001C5D91" w:rsidRDefault="001C5D91">
      <w:pPr>
        <w:pStyle w:val="a3"/>
        <w:spacing w:before="12"/>
        <w:ind w:left="0"/>
        <w:rPr>
          <w:sz w:val="17"/>
        </w:rPr>
      </w:pPr>
    </w:p>
    <w:p w14:paraId="5D3242DC" w14:textId="77777777" w:rsidR="001C5D91" w:rsidRDefault="00726C19">
      <w:pPr>
        <w:pStyle w:val="a3"/>
        <w:spacing w:line="446" w:lineRule="auto"/>
        <w:ind w:right="340" w:firstLine="422"/>
      </w:pPr>
      <w:r>
        <w:rPr>
          <w:b/>
        </w:rPr>
        <w:t xml:space="preserve">第一百九十七条 </w:t>
      </w:r>
      <w:r>
        <w:t xml:space="preserve">法庭审理过程中，当事人和辩护人、诉讼代理人有权申请通知新的证人到庭，调取新的物证，申请重新鉴定或者勘验。 </w:t>
      </w:r>
    </w:p>
    <w:p w14:paraId="6C3BE4C9" w14:textId="77777777" w:rsidR="001C5D91" w:rsidRDefault="00726C19">
      <w:pPr>
        <w:pStyle w:val="a3"/>
        <w:spacing w:line="446" w:lineRule="auto"/>
        <w:ind w:right="347" w:firstLine="420"/>
      </w:pPr>
      <w:r>
        <w:t xml:space="preserve">公诉人、当事人和辩护人、诉讼代理人可以申请法庭通知有专门知识的人出庭，就鉴定人作出的鉴定意见提出意见。 </w:t>
      </w:r>
    </w:p>
    <w:p w14:paraId="50C4DE51" w14:textId="77777777" w:rsidR="001C5D91" w:rsidRDefault="00726C19">
      <w:pPr>
        <w:pStyle w:val="a3"/>
        <w:spacing w:line="267" w:lineRule="exact"/>
        <w:ind w:left="859"/>
      </w:pPr>
      <w:r>
        <w:t xml:space="preserve">法庭对于上述申请，应当作出是否同意的决定。 </w:t>
      </w:r>
    </w:p>
    <w:p w14:paraId="2B91A776" w14:textId="77777777" w:rsidR="001C5D91" w:rsidRDefault="001C5D91">
      <w:pPr>
        <w:pStyle w:val="a3"/>
        <w:spacing w:before="1"/>
        <w:ind w:left="0"/>
        <w:rPr>
          <w:sz w:val="18"/>
        </w:rPr>
      </w:pPr>
    </w:p>
    <w:p w14:paraId="0DD23223" w14:textId="77777777" w:rsidR="001C5D91" w:rsidRDefault="00726C19">
      <w:pPr>
        <w:pStyle w:val="a3"/>
        <w:spacing w:before="1"/>
        <w:ind w:left="859"/>
      </w:pPr>
      <w:r>
        <w:t xml:space="preserve">第二款规定的有专门知识的人出庭，适用鉴定人的有关规定。 </w:t>
      </w:r>
    </w:p>
    <w:p w14:paraId="53DA1B24" w14:textId="77777777" w:rsidR="001C5D91" w:rsidRDefault="001C5D91">
      <w:pPr>
        <w:sectPr w:rsidR="001C5D91">
          <w:pgSz w:w="11910" w:h="16850"/>
          <w:pgMar w:top="1600" w:right="1360" w:bottom="1440" w:left="1140" w:header="0" w:footer="1259" w:gutter="0"/>
          <w:cols w:space="720"/>
        </w:sectPr>
      </w:pPr>
    </w:p>
    <w:p w14:paraId="71501748" w14:textId="77777777" w:rsidR="001C5D91" w:rsidRDefault="00726C19">
      <w:pPr>
        <w:pStyle w:val="a3"/>
        <w:spacing w:before="150" w:line="446" w:lineRule="auto"/>
        <w:ind w:right="340" w:firstLine="422"/>
      </w:pPr>
      <w:r>
        <w:rPr>
          <w:b/>
        </w:rPr>
        <w:lastRenderedPageBreak/>
        <w:t xml:space="preserve">第一百九十八条 </w:t>
      </w:r>
      <w:r>
        <w:t xml:space="preserve">法庭审理过程中，对与定罪、量刑有关的事实、证据都应当进行调查、辩论。 </w:t>
      </w:r>
    </w:p>
    <w:p w14:paraId="289A11E1" w14:textId="77777777" w:rsidR="001C5D91" w:rsidRDefault="00726C19">
      <w:pPr>
        <w:pStyle w:val="a3"/>
        <w:spacing w:line="446" w:lineRule="auto"/>
        <w:ind w:right="347" w:firstLine="420"/>
      </w:pPr>
      <w:r>
        <w:t xml:space="preserve">经审判长许可，公诉人、当事人和辩护人、诉讼代理人可以对证据和案件情况发表意见并且可以互相辩论。 </w:t>
      </w:r>
    </w:p>
    <w:p w14:paraId="39ACADCB" w14:textId="77777777" w:rsidR="001C5D91" w:rsidRDefault="00726C19">
      <w:pPr>
        <w:pStyle w:val="a3"/>
        <w:spacing w:line="267" w:lineRule="exact"/>
        <w:ind w:left="859"/>
      </w:pPr>
      <w:r>
        <w:t xml:space="preserve">审判长在宣布辩论终结后，被告人有最后陈述的权利。 </w:t>
      </w:r>
    </w:p>
    <w:p w14:paraId="30942268" w14:textId="77777777" w:rsidR="001C5D91" w:rsidRDefault="001C5D91">
      <w:pPr>
        <w:pStyle w:val="a3"/>
        <w:spacing w:before="2"/>
        <w:ind w:left="0"/>
        <w:rPr>
          <w:sz w:val="18"/>
        </w:rPr>
      </w:pPr>
    </w:p>
    <w:p w14:paraId="3DF8CB92" w14:textId="77777777" w:rsidR="001C5D91" w:rsidRDefault="00726C19">
      <w:pPr>
        <w:pStyle w:val="a3"/>
        <w:spacing w:line="446" w:lineRule="auto"/>
        <w:ind w:right="340" w:firstLine="422"/>
        <w:jc w:val="both"/>
      </w:pPr>
      <w:r>
        <w:rPr>
          <w:b/>
        </w:rPr>
        <w:t xml:space="preserve">第一百九十九条 </w:t>
      </w:r>
      <w:r>
        <w:t xml:space="preserve">在法庭审判过程中，如果诉讼参与人或者旁听人员违反法庭秩序，审判长应当警告制止。对不听制止的，可以强行带出法庭；情节严重的，处以一千元以下的罚款或者十五日以下的拘留。罚款、拘留必须经院长批准。被处罚人对罚款、拘留的决定不服的，可以向上一级人民法院申请复议。复议期间不停止执行。 </w:t>
      </w:r>
    </w:p>
    <w:p w14:paraId="0CA66713" w14:textId="77777777" w:rsidR="001C5D91" w:rsidRDefault="00726C19">
      <w:pPr>
        <w:pStyle w:val="a3"/>
        <w:spacing w:line="446" w:lineRule="auto"/>
        <w:ind w:right="349" w:firstLine="420"/>
      </w:pPr>
      <w:r>
        <w:rPr>
          <w:spacing w:val="-3"/>
        </w:rPr>
        <w:t>对聚众哄闹、冲击法庭或者侮辱、诽谤、威胁、殴打司法工作人员或者诉讼参与人，严重扰乱法庭秩序，构成犯罪的，依法追究刑事责任。</w:t>
      </w:r>
      <w:r>
        <w:t xml:space="preserve"> </w:t>
      </w:r>
    </w:p>
    <w:p w14:paraId="66CCFEDE" w14:textId="77777777" w:rsidR="001C5D91" w:rsidRDefault="00726C19">
      <w:pPr>
        <w:pStyle w:val="a3"/>
        <w:spacing w:line="446" w:lineRule="auto"/>
        <w:ind w:right="342" w:firstLine="422"/>
      </w:pPr>
      <w:r>
        <w:rPr>
          <w:b/>
          <w:spacing w:val="7"/>
        </w:rPr>
        <w:t xml:space="preserve">第二百条 </w:t>
      </w:r>
      <w:r>
        <w:rPr>
          <w:spacing w:val="-3"/>
        </w:rPr>
        <w:t>在被告人最后陈述后，审判长宣布休庭，合议庭进行评议，根据已经查明的事实、证据和有关的法律规定，分别作出以下判决：</w:t>
      </w:r>
      <w:r>
        <w:t xml:space="preserve"> </w:t>
      </w:r>
    </w:p>
    <w:p w14:paraId="615A88FA" w14:textId="77777777" w:rsidR="001C5D91" w:rsidRDefault="00726C19">
      <w:pPr>
        <w:pStyle w:val="a3"/>
        <w:spacing w:line="446" w:lineRule="auto"/>
        <w:ind w:right="556" w:firstLine="420"/>
      </w:pPr>
      <w:r>
        <w:t xml:space="preserve">（一）案件事实清楚，证据确实、充分，依据法律认定被告人有罪的，应当作出有罪判决； </w:t>
      </w:r>
    </w:p>
    <w:p w14:paraId="6945C219" w14:textId="77777777" w:rsidR="001C5D91" w:rsidRDefault="00726C19">
      <w:pPr>
        <w:pStyle w:val="a3"/>
        <w:ind w:left="859"/>
      </w:pPr>
      <w:r>
        <w:t xml:space="preserve">（二）依据法律认定被告人无罪的，应当作出无罪判决； </w:t>
      </w:r>
    </w:p>
    <w:p w14:paraId="34342CC6" w14:textId="77777777" w:rsidR="001C5D91" w:rsidRDefault="001C5D91">
      <w:pPr>
        <w:pStyle w:val="a3"/>
        <w:spacing w:before="8"/>
        <w:ind w:left="0"/>
        <w:rPr>
          <w:sz w:val="17"/>
        </w:rPr>
      </w:pPr>
    </w:p>
    <w:p w14:paraId="50A66CCA" w14:textId="77777777" w:rsidR="001C5D91" w:rsidRDefault="00726C19">
      <w:pPr>
        <w:pStyle w:val="a3"/>
        <w:spacing w:line="446" w:lineRule="auto"/>
        <w:ind w:right="347" w:firstLine="420"/>
      </w:pPr>
      <w:r>
        <w:t xml:space="preserve">（三）证据不足，不能认定被告人有罪的，应当作出证据不足、指控的犯罪不能成立的无罪判决。 </w:t>
      </w:r>
    </w:p>
    <w:p w14:paraId="1BA85874" w14:textId="77777777" w:rsidR="001C5D91" w:rsidRDefault="00726C19">
      <w:pPr>
        <w:pStyle w:val="a3"/>
        <w:spacing w:line="446" w:lineRule="auto"/>
        <w:ind w:right="340" w:firstLine="422"/>
      </w:pPr>
      <w:r>
        <w:rPr>
          <w:b/>
        </w:rPr>
        <w:t xml:space="preserve">第二百零一条 </w:t>
      </w:r>
      <w:r>
        <w:t xml:space="preserve">对于认罪认罚案件，人民法院依法作出判决时，一般应当采纳人民检察院指控的罪名和量刑建议，但有下列情形的除外： </w:t>
      </w:r>
    </w:p>
    <w:p w14:paraId="2456102A" w14:textId="77777777" w:rsidR="001C5D91" w:rsidRDefault="00726C19">
      <w:pPr>
        <w:pStyle w:val="a3"/>
        <w:ind w:left="859"/>
      </w:pPr>
      <w:r>
        <w:t xml:space="preserve">（一）被告人的行为不构成犯罪或者不应当追究其刑事责任的； </w:t>
      </w:r>
    </w:p>
    <w:p w14:paraId="14B6F3AD" w14:textId="77777777" w:rsidR="001C5D91" w:rsidRDefault="001C5D91">
      <w:pPr>
        <w:pStyle w:val="a3"/>
        <w:ind w:left="0"/>
        <w:rPr>
          <w:sz w:val="18"/>
        </w:rPr>
      </w:pPr>
    </w:p>
    <w:p w14:paraId="49AEF436" w14:textId="77777777" w:rsidR="001C5D91" w:rsidRDefault="00726C19">
      <w:pPr>
        <w:pStyle w:val="a3"/>
        <w:ind w:left="859"/>
      </w:pPr>
      <w:r>
        <w:t xml:space="preserve">（二）被告人违背意愿认罪认罚的； </w:t>
      </w:r>
    </w:p>
    <w:p w14:paraId="57DB9694" w14:textId="77777777" w:rsidR="001C5D91" w:rsidRDefault="001C5D91">
      <w:pPr>
        <w:pStyle w:val="a3"/>
        <w:spacing w:before="12"/>
        <w:ind w:left="0"/>
        <w:rPr>
          <w:sz w:val="17"/>
        </w:rPr>
      </w:pPr>
    </w:p>
    <w:p w14:paraId="1E2C993D" w14:textId="77777777" w:rsidR="001C5D91" w:rsidRDefault="00726C19">
      <w:pPr>
        <w:pStyle w:val="a3"/>
        <w:ind w:left="859"/>
      </w:pPr>
      <w:r>
        <w:t xml:space="preserve">（三）被告人否认指控的犯罪事实的； </w:t>
      </w:r>
    </w:p>
    <w:p w14:paraId="2FFF7B19" w14:textId="77777777" w:rsidR="001C5D91" w:rsidRDefault="001C5D91">
      <w:pPr>
        <w:pStyle w:val="a3"/>
        <w:spacing w:before="2"/>
        <w:ind w:left="0"/>
        <w:rPr>
          <w:sz w:val="18"/>
        </w:rPr>
      </w:pPr>
    </w:p>
    <w:p w14:paraId="772241EC" w14:textId="77777777" w:rsidR="001C5D91" w:rsidRDefault="00726C19">
      <w:pPr>
        <w:pStyle w:val="a3"/>
        <w:ind w:left="859"/>
      </w:pPr>
      <w:r>
        <w:t xml:space="preserve">（四）起诉指控的罪名与审理认定的罪名不一致的； </w:t>
      </w:r>
    </w:p>
    <w:p w14:paraId="784804C0" w14:textId="77777777" w:rsidR="001C5D91" w:rsidRDefault="001C5D91">
      <w:pPr>
        <w:pStyle w:val="a3"/>
        <w:ind w:left="0"/>
        <w:rPr>
          <w:sz w:val="18"/>
        </w:rPr>
      </w:pPr>
    </w:p>
    <w:p w14:paraId="7DEB2A10" w14:textId="77777777" w:rsidR="001C5D91" w:rsidRDefault="00726C19">
      <w:pPr>
        <w:pStyle w:val="a3"/>
        <w:ind w:left="859"/>
      </w:pPr>
      <w:r>
        <w:t xml:space="preserve">（五）其他可能影响公正审判的情形。 </w:t>
      </w:r>
    </w:p>
    <w:p w14:paraId="41B9B2CE" w14:textId="77777777" w:rsidR="001C5D91" w:rsidRDefault="001C5D91">
      <w:pPr>
        <w:pStyle w:val="a3"/>
        <w:spacing w:before="12"/>
        <w:ind w:left="0"/>
        <w:rPr>
          <w:sz w:val="17"/>
        </w:rPr>
      </w:pPr>
    </w:p>
    <w:p w14:paraId="0C0D6095" w14:textId="77777777" w:rsidR="001C5D91" w:rsidRDefault="00726C19">
      <w:pPr>
        <w:pStyle w:val="a3"/>
        <w:spacing w:line="446" w:lineRule="auto"/>
        <w:ind w:right="347" w:firstLine="420"/>
      </w:pPr>
      <w:r>
        <w:t>人民法院经审理认为量刑建议明显不当，或者被告人、辩护人对量刑建议提出异议的，人民检察院可以调整量刑建议。人民检察院不调整量刑建议或者调整量刑建议后仍然明显不当</w:t>
      </w:r>
    </w:p>
    <w:p w14:paraId="783EDC23" w14:textId="77777777" w:rsidR="001C5D91" w:rsidRDefault="001C5D91">
      <w:pPr>
        <w:spacing w:line="446" w:lineRule="auto"/>
        <w:sectPr w:rsidR="001C5D91">
          <w:pgSz w:w="11910" w:h="16850"/>
          <w:pgMar w:top="1600" w:right="1360" w:bottom="1440" w:left="1140" w:header="0" w:footer="1259" w:gutter="0"/>
          <w:cols w:space="720"/>
        </w:sectPr>
      </w:pPr>
    </w:p>
    <w:p w14:paraId="1E902AC5" w14:textId="77777777" w:rsidR="001C5D91" w:rsidRDefault="00726C19">
      <w:pPr>
        <w:pStyle w:val="a3"/>
        <w:spacing w:before="150"/>
      </w:pPr>
      <w:r>
        <w:lastRenderedPageBreak/>
        <w:t xml:space="preserve">的，人民法院应当依法作出判决。 </w:t>
      </w:r>
    </w:p>
    <w:p w14:paraId="1BC58B61" w14:textId="77777777" w:rsidR="001C5D91" w:rsidRDefault="001C5D91">
      <w:pPr>
        <w:pStyle w:val="a3"/>
        <w:spacing w:before="12"/>
        <w:ind w:left="0"/>
        <w:rPr>
          <w:sz w:val="17"/>
        </w:rPr>
      </w:pPr>
    </w:p>
    <w:p w14:paraId="0480CA7B" w14:textId="77777777" w:rsidR="001C5D91" w:rsidRDefault="00726C19">
      <w:pPr>
        <w:ind w:left="861"/>
        <w:jc w:val="both"/>
        <w:rPr>
          <w:sz w:val="21"/>
        </w:rPr>
      </w:pPr>
      <w:r>
        <w:rPr>
          <w:b/>
          <w:sz w:val="21"/>
        </w:rPr>
        <w:t xml:space="preserve">第二百零二条 </w:t>
      </w:r>
      <w:r>
        <w:rPr>
          <w:sz w:val="21"/>
        </w:rPr>
        <w:t xml:space="preserve">宣告判决，一律公开进行。 </w:t>
      </w:r>
    </w:p>
    <w:p w14:paraId="5BE473AC" w14:textId="77777777" w:rsidR="001C5D91" w:rsidRDefault="001C5D91">
      <w:pPr>
        <w:pStyle w:val="a3"/>
        <w:spacing w:before="2"/>
        <w:ind w:left="0"/>
        <w:rPr>
          <w:sz w:val="18"/>
        </w:rPr>
      </w:pPr>
    </w:p>
    <w:p w14:paraId="66368704" w14:textId="77777777" w:rsidR="001C5D91" w:rsidRDefault="00726C19">
      <w:pPr>
        <w:pStyle w:val="a3"/>
        <w:spacing w:line="446" w:lineRule="auto"/>
        <w:ind w:right="347" w:firstLine="420"/>
        <w:jc w:val="both"/>
      </w:pPr>
      <w:r>
        <w:t xml:space="preserve">当庭宣告判决的，应当在五日以内将判决书送达当事人和提起公诉的人民检察院；定期宣告判决的，应当在宣告后立即将判决书送达当事人和提起公诉的人民检察院。判决书应当同时送达辩护人、诉讼代理人。 </w:t>
      </w:r>
    </w:p>
    <w:p w14:paraId="54E6961E" w14:textId="77777777" w:rsidR="001C5D91" w:rsidRDefault="00726C19">
      <w:pPr>
        <w:pStyle w:val="a3"/>
        <w:spacing w:line="446" w:lineRule="auto"/>
        <w:ind w:right="549" w:firstLine="422"/>
      </w:pPr>
      <w:r>
        <w:rPr>
          <w:b/>
          <w:spacing w:val="4"/>
        </w:rPr>
        <w:t xml:space="preserve">第二百零三条 </w:t>
      </w:r>
      <w:r>
        <w:rPr>
          <w:spacing w:val="-3"/>
        </w:rPr>
        <w:t>判决书应当由审判人员和书记员署名，并且写明上诉的期限和上诉的法院。</w:t>
      </w:r>
      <w:r>
        <w:t xml:space="preserve"> </w:t>
      </w:r>
    </w:p>
    <w:p w14:paraId="2D19EBCB" w14:textId="77777777" w:rsidR="001C5D91" w:rsidRDefault="00726C19">
      <w:pPr>
        <w:pStyle w:val="a3"/>
        <w:spacing w:line="446" w:lineRule="auto"/>
        <w:ind w:right="549" w:firstLine="422"/>
      </w:pPr>
      <w:r>
        <w:rPr>
          <w:b/>
          <w:spacing w:val="4"/>
        </w:rPr>
        <w:t xml:space="preserve">第二百零四条 </w:t>
      </w:r>
      <w:r>
        <w:rPr>
          <w:spacing w:val="-3"/>
        </w:rPr>
        <w:t>在法庭审判过程中，遇有下列情形之一，影响审判进行的，可以延期审理：</w:t>
      </w:r>
      <w:r>
        <w:t xml:space="preserve"> </w:t>
      </w:r>
    </w:p>
    <w:p w14:paraId="56779DFE" w14:textId="77777777" w:rsidR="001C5D91" w:rsidRDefault="00726C19">
      <w:pPr>
        <w:pStyle w:val="a3"/>
        <w:ind w:left="859"/>
      </w:pPr>
      <w:r>
        <w:t xml:space="preserve">（一）需要通知新的证人到庭，调取新的物证，重新鉴定或者勘验的； </w:t>
      </w:r>
    </w:p>
    <w:p w14:paraId="45F4EB8B" w14:textId="77777777" w:rsidR="001C5D91" w:rsidRDefault="001C5D91">
      <w:pPr>
        <w:pStyle w:val="a3"/>
        <w:spacing w:before="9"/>
        <w:ind w:left="0"/>
        <w:rPr>
          <w:sz w:val="17"/>
        </w:rPr>
      </w:pPr>
    </w:p>
    <w:p w14:paraId="5FFD1E44" w14:textId="77777777" w:rsidR="001C5D91" w:rsidRDefault="00726C19">
      <w:pPr>
        <w:pStyle w:val="a3"/>
        <w:ind w:left="859"/>
      </w:pPr>
      <w:r>
        <w:t xml:space="preserve">（二）检察人员发现提起公诉的案件需要补充侦查，提出建议的； </w:t>
      </w:r>
    </w:p>
    <w:p w14:paraId="0C7F10B1" w14:textId="77777777" w:rsidR="001C5D91" w:rsidRDefault="001C5D91">
      <w:pPr>
        <w:pStyle w:val="a3"/>
        <w:spacing w:before="2"/>
        <w:ind w:left="0"/>
        <w:rPr>
          <w:sz w:val="18"/>
        </w:rPr>
      </w:pPr>
    </w:p>
    <w:p w14:paraId="01AFFEB1" w14:textId="77777777" w:rsidR="001C5D91" w:rsidRDefault="00726C19">
      <w:pPr>
        <w:pStyle w:val="a3"/>
        <w:ind w:left="859"/>
      </w:pPr>
      <w:r>
        <w:t xml:space="preserve">（三）由于申请回避而不能进行审判的。 </w:t>
      </w:r>
    </w:p>
    <w:p w14:paraId="57CA7C1B" w14:textId="77777777" w:rsidR="001C5D91" w:rsidRDefault="001C5D91">
      <w:pPr>
        <w:pStyle w:val="a3"/>
        <w:ind w:left="0"/>
        <w:rPr>
          <w:sz w:val="18"/>
        </w:rPr>
      </w:pPr>
    </w:p>
    <w:p w14:paraId="0E07ED4F" w14:textId="77777777" w:rsidR="001C5D91" w:rsidRDefault="00726C19">
      <w:pPr>
        <w:pStyle w:val="a3"/>
        <w:spacing w:line="446" w:lineRule="auto"/>
        <w:ind w:right="340" w:firstLine="422"/>
      </w:pPr>
      <w:r>
        <w:rPr>
          <w:b/>
        </w:rPr>
        <w:t xml:space="preserve">第二百零五条 </w:t>
      </w:r>
      <w:r>
        <w:t xml:space="preserve">依照本法第二百零四条第二项的规定延期审理的案件，人民检察院应当在一个月以内补充侦查完毕。 </w:t>
      </w:r>
    </w:p>
    <w:p w14:paraId="61279D7B" w14:textId="77777777" w:rsidR="001C5D91" w:rsidRDefault="00726C19">
      <w:pPr>
        <w:pStyle w:val="a3"/>
        <w:spacing w:line="446" w:lineRule="auto"/>
        <w:ind w:right="548" w:firstLine="422"/>
      </w:pPr>
      <w:r>
        <w:rPr>
          <w:b/>
        </w:rPr>
        <w:t xml:space="preserve">第二百零六条 </w:t>
      </w:r>
      <w:r>
        <w:t xml:space="preserve">在审判过程中，有下列情形之一，致使案件在较长时间内无法继续审理的，可以中止审理： </w:t>
      </w:r>
    </w:p>
    <w:p w14:paraId="47D150D9" w14:textId="77777777" w:rsidR="001C5D91" w:rsidRDefault="00726C19">
      <w:pPr>
        <w:pStyle w:val="a3"/>
        <w:spacing w:line="267" w:lineRule="exact"/>
        <w:ind w:left="859"/>
      </w:pPr>
      <w:r>
        <w:t xml:space="preserve">（一）被告人患有严重疾病，无法出庭的； </w:t>
      </w:r>
    </w:p>
    <w:p w14:paraId="44177484" w14:textId="77777777" w:rsidR="001C5D91" w:rsidRDefault="001C5D91">
      <w:pPr>
        <w:pStyle w:val="a3"/>
        <w:spacing w:before="2"/>
        <w:ind w:left="0"/>
        <w:rPr>
          <w:sz w:val="18"/>
        </w:rPr>
      </w:pPr>
    </w:p>
    <w:p w14:paraId="52DDC411" w14:textId="77777777" w:rsidR="001C5D91" w:rsidRDefault="00726C19">
      <w:pPr>
        <w:pStyle w:val="a3"/>
        <w:ind w:left="859"/>
      </w:pPr>
      <w:r>
        <w:t xml:space="preserve">（二）被告人脱逃的； </w:t>
      </w:r>
    </w:p>
    <w:p w14:paraId="20B7B165" w14:textId="77777777" w:rsidR="001C5D91" w:rsidRDefault="001C5D91">
      <w:pPr>
        <w:pStyle w:val="a3"/>
        <w:ind w:left="0"/>
        <w:rPr>
          <w:sz w:val="18"/>
        </w:rPr>
      </w:pPr>
    </w:p>
    <w:p w14:paraId="421D34C7" w14:textId="77777777" w:rsidR="001C5D91" w:rsidRDefault="00726C19">
      <w:pPr>
        <w:pStyle w:val="a3"/>
        <w:ind w:left="859"/>
      </w:pPr>
      <w:r>
        <w:t xml:space="preserve">（三）自诉人患有严重疾病，无法出庭，未委托诉讼代理人出庭的； </w:t>
      </w:r>
    </w:p>
    <w:p w14:paraId="757E7BE6" w14:textId="77777777" w:rsidR="001C5D91" w:rsidRDefault="001C5D91">
      <w:pPr>
        <w:pStyle w:val="a3"/>
        <w:spacing w:before="12"/>
        <w:ind w:left="0"/>
        <w:rPr>
          <w:sz w:val="17"/>
        </w:rPr>
      </w:pPr>
    </w:p>
    <w:p w14:paraId="10641CF2" w14:textId="77777777" w:rsidR="001C5D91" w:rsidRDefault="00726C19">
      <w:pPr>
        <w:pStyle w:val="a3"/>
        <w:ind w:left="859"/>
      </w:pPr>
      <w:r>
        <w:t xml:space="preserve">（四）由于不能抗拒的原因。 </w:t>
      </w:r>
    </w:p>
    <w:p w14:paraId="6BB72316" w14:textId="77777777" w:rsidR="001C5D91" w:rsidRDefault="001C5D91">
      <w:pPr>
        <w:pStyle w:val="a3"/>
        <w:spacing w:before="2"/>
        <w:ind w:left="0"/>
        <w:rPr>
          <w:sz w:val="18"/>
        </w:rPr>
      </w:pPr>
    </w:p>
    <w:p w14:paraId="6BCA0584" w14:textId="77777777" w:rsidR="001C5D91" w:rsidRDefault="00726C19">
      <w:pPr>
        <w:pStyle w:val="a3"/>
        <w:ind w:left="859"/>
      </w:pPr>
      <w:r>
        <w:t xml:space="preserve">中止审理的原因消失后，应当恢复审理。中止审理的期间不计入审理期限。 </w:t>
      </w:r>
    </w:p>
    <w:p w14:paraId="404282FA" w14:textId="77777777" w:rsidR="001C5D91" w:rsidRDefault="001C5D91">
      <w:pPr>
        <w:pStyle w:val="a3"/>
        <w:ind w:left="0"/>
        <w:rPr>
          <w:sz w:val="18"/>
        </w:rPr>
      </w:pPr>
    </w:p>
    <w:p w14:paraId="52A78B8F" w14:textId="77777777" w:rsidR="001C5D91" w:rsidRDefault="00726C19">
      <w:pPr>
        <w:pStyle w:val="a3"/>
        <w:spacing w:line="446" w:lineRule="auto"/>
        <w:ind w:right="340" w:firstLine="422"/>
      </w:pPr>
      <w:r>
        <w:rPr>
          <w:b/>
        </w:rPr>
        <w:t xml:space="preserve">第二百零七条 </w:t>
      </w:r>
      <w:r>
        <w:t xml:space="preserve">法庭审判的全部活动，应当由书记员写成笔录，经审判长审阅后，由审判长和书记员签名。 </w:t>
      </w:r>
    </w:p>
    <w:p w14:paraId="00A1C585" w14:textId="77777777" w:rsidR="001C5D91" w:rsidRDefault="00726C19">
      <w:pPr>
        <w:pStyle w:val="a3"/>
        <w:spacing w:line="446" w:lineRule="auto"/>
        <w:ind w:right="347" w:firstLine="420"/>
      </w:pPr>
      <w:r>
        <w:t xml:space="preserve">法庭笔录中的证人证言部分，应当当庭宣读或者交给证人阅读。证人在承认没有错误后， 应当签名或者盖章。 </w:t>
      </w:r>
    </w:p>
    <w:p w14:paraId="59232741" w14:textId="77777777" w:rsidR="001C5D91" w:rsidRDefault="00726C19">
      <w:pPr>
        <w:pStyle w:val="a3"/>
        <w:spacing w:line="446" w:lineRule="auto"/>
        <w:ind w:right="347" w:firstLine="420"/>
      </w:pPr>
      <w:r>
        <w:t xml:space="preserve">法庭笔录应当交给当事人阅读或者向他宣读。当事人认为记载有遗漏或者差错的，可以请求补充或者改正。当事人承认没有错误后，应当签名或者盖章。 </w:t>
      </w:r>
    </w:p>
    <w:p w14:paraId="34A5BB56" w14:textId="77777777" w:rsidR="001C5D91" w:rsidRDefault="001C5D91">
      <w:pPr>
        <w:spacing w:line="446" w:lineRule="auto"/>
        <w:sectPr w:rsidR="001C5D91">
          <w:pgSz w:w="11910" w:h="16850"/>
          <w:pgMar w:top="1600" w:right="1360" w:bottom="1440" w:left="1140" w:header="0" w:footer="1259" w:gutter="0"/>
          <w:cols w:space="720"/>
        </w:sectPr>
      </w:pPr>
    </w:p>
    <w:p w14:paraId="5510A590" w14:textId="77777777" w:rsidR="001C5D91" w:rsidRDefault="00726C19">
      <w:pPr>
        <w:pStyle w:val="a3"/>
        <w:spacing w:before="150" w:line="446" w:lineRule="auto"/>
        <w:ind w:right="340" w:firstLine="422"/>
        <w:jc w:val="both"/>
      </w:pPr>
      <w:r>
        <w:rPr>
          <w:b/>
        </w:rPr>
        <w:lastRenderedPageBreak/>
        <w:t xml:space="preserve">第二百零八条 </w:t>
      </w:r>
      <w:r>
        <w:t xml:space="preserve">人民法院审理公诉案件，应当在受理后二个月以内宣判，至迟不得超过三个月。对于可能判处死刑的案件或者附带民事诉讼的案件，以及有本法第一百五十八条规定情形之一的，经上一级人民法院批准，可以延长三个月；因特殊情况还需要延长的，报请最高人民法院批准。 </w:t>
      </w:r>
    </w:p>
    <w:p w14:paraId="7AAC5E8D" w14:textId="77777777" w:rsidR="001C5D91" w:rsidRDefault="00726C19">
      <w:pPr>
        <w:pStyle w:val="a3"/>
        <w:spacing w:line="266" w:lineRule="exact"/>
        <w:ind w:left="859"/>
      </w:pPr>
      <w:r>
        <w:t xml:space="preserve">人民法院改变管辖的案件，从改变后的人民法院收到案件之日起计算审理期限。 </w:t>
      </w:r>
    </w:p>
    <w:p w14:paraId="41B42DE0" w14:textId="77777777" w:rsidR="001C5D91" w:rsidRDefault="001C5D91">
      <w:pPr>
        <w:pStyle w:val="a3"/>
        <w:spacing w:before="2"/>
        <w:ind w:left="0"/>
        <w:rPr>
          <w:sz w:val="18"/>
        </w:rPr>
      </w:pPr>
    </w:p>
    <w:p w14:paraId="3850BE85" w14:textId="77777777" w:rsidR="001C5D91" w:rsidRDefault="00726C19">
      <w:pPr>
        <w:pStyle w:val="a3"/>
        <w:spacing w:line="446" w:lineRule="auto"/>
        <w:ind w:right="556" w:firstLine="420"/>
      </w:pPr>
      <w:r>
        <w:t xml:space="preserve">人民检察院补充侦查的案件，补充侦查完毕移送人民法院后，人民法院重新计算审理期限。 </w:t>
      </w:r>
    </w:p>
    <w:p w14:paraId="0CA9CD7C" w14:textId="77777777" w:rsidR="001C5D91" w:rsidRDefault="00726C19">
      <w:pPr>
        <w:pStyle w:val="a3"/>
        <w:spacing w:line="446" w:lineRule="auto"/>
        <w:ind w:right="339" w:firstLine="422"/>
      </w:pPr>
      <w:r>
        <w:rPr>
          <w:b/>
        </w:rPr>
        <w:t xml:space="preserve">第二百零九条 </w:t>
      </w:r>
      <w:r>
        <w:t xml:space="preserve">人民检察院发现人民法院审理案件违反法律规定的诉讼程序，有权向人民法院提出纠正意见。 </w:t>
      </w:r>
    </w:p>
    <w:p w14:paraId="693CC75D" w14:textId="77777777" w:rsidR="001C5D91" w:rsidRDefault="00726C19">
      <w:pPr>
        <w:spacing w:line="277" w:lineRule="exact"/>
        <w:ind w:left="3802"/>
        <w:rPr>
          <w:sz w:val="24"/>
        </w:rPr>
      </w:pPr>
      <w:r>
        <w:rPr>
          <w:sz w:val="24"/>
        </w:rPr>
        <w:t xml:space="preserve">第二节 自诉案件 </w:t>
      </w:r>
    </w:p>
    <w:p w14:paraId="5BB93943" w14:textId="77777777" w:rsidR="001C5D91" w:rsidRDefault="001C5D91">
      <w:pPr>
        <w:pStyle w:val="a3"/>
        <w:spacing w:before="2"/>
        <w:ind w:left="0"/>
        <w:rPr>
          <w:sz w:val="17"/>
        </w:rPr>
      </w:pPr>
    </w:p>
    <w:p w14:paraId="6BD6B08E" w14:textId="77777777" w:rsidR="001C5D91" w:rsidRDefault="00726C19">
      <w:pPr>
        <w:ind w:left="439"/>
        <w:rPr>
          <w:sz w:val="21"/>
        </w:rPr>
      </w:pPr>
      <w:r>
        <w:rPr>
          <w:sz w:val="21"/>
        </w:rPr>
        <w:t xml:space="preserve">    </w:t>
      </w:r>
      <w:r>
        <w:rPr>
          <w:b/>
          <w:sz w:val="21"/>
        </w:rPr>
        <w:t xml:space="preserve">第二百一十条 </w:t>
      </w:r>
      <w:r>
        <w:rPr>
          <w:sz w:val="21"/>
        </w:rPr>
        <w:t xml:space="preserve">自诉案件包括下列案件： </w:t>
      </w:r>
    </w:p>
    <w:p w14:paraId="26402309" w14:textId="77777777" w:rsidR="001C5D91" w:rsidRDefault="001C5D91">
      <w:pPr>
        <w:pStyle w:val="a3"/>
        <w:spacing w:before="2"/>
        <w:ind w:left="0"/>
        <w:rPr>
          <w:sz w:val="18"/>
        </w:rPr>
      </w:pPr>
    </w:p>
    <w:p w14:paraId="058CD608" w14:textId="77777777" w:rsidR="001C5D91" w:rsidRDefault="00726C19">
      <w:pPr>
        <w:pStyle w:val="a3"/>
      </w:pPr>
      <w:r>
        <w:t xml:space="preserve">    （一）告诉才处理的案件； </w:t>
      </w:r>
    </w:p>
    <w:p w14:paraId="06FBA882" w14:textId="77777777" w:rsidR="001C5D91" w:rsidRDefault="001C5D91">
      <w:pPr>
        <w:pStyle w:val="a3"/>
        <w:ind w:left="0"/>
        <w:rPr>
          <w:sz w:val="18"/>
        </w:rPr>
      </w:pPr>
    </w:p>
    <w:p w14:paraId="7F7C2E28" w14:textId="77777777" w:rsidR="001C5D91" w:rsidRDefault="00726C19">
      <w:pPr>
        <w:pStyle w:val="a3"/>
      </w:pPr>
      <w:r>
        <w:t xml:space="preserve">    （二）被害人有证据证明的轻微刑事案件； </w:t>
      </w:r>
    </w:p>
    <w:p w14:paraId="5A03B7CE" w14:textId="77777777" w:rsidR="001C5D91" w:rsidRDefault="001C5D91">
      <w:pPr>
        <w:pStyle w:val="a3"/>
        <w:spacing w:before="12"/>
        <w:ind w:left="0"/>
        <w:rPr>
          <w:sz w:val="17"/>
        </w:rPr>
      </w:pPr>
    </w:p>
    <w:p w14:paraId="5BAF3CAA" w14:textId="77777777" w:rsidR="001C5D91" w:rsidRDefault="00726C19">
      <w:pPr>
        <w:pStyle w:val="a3"/>
        <w:spacing w:line="446" w:lineRule="auto"/>
        <w:ind w:right="556"/>
      </w:pPr>
      <w:r>
        <w:t xml:space="preserve">    （三）被害人有证据证明对被告人侵犯自己人身、财产权利的行为应当依法追究刑事责任，而公安机关或者人民检察院不予追究被告人刑事责任的案件。 </w:t>
      </w:r>
    </w:p>
    <w:p w14:paraId="6CB735FF" w14:textId="77777777" w:rsidR="001C5D91" w:rsidRDefault="00726C19">
      <w:pPr>
        <w:pStyle w:val="a3"/>
      </w:pPr>
      <w:r>
        <w:t xml:space="preserve">    </w:t>
      </w:r>
      <w:r>
        <w:rPr>
          <w:b/>
        </w:rPr>
        <w:t xml:space="preserve">第二百一十一条 </w:t>
      </w:r>
      <w:r>
        <w:t xml:space="preserve">人民法院对于自诉案件进行审查后，按照下列情形分别处理： </w:t>
      </w:r>
    </w:p>
    <w:p w14:paraId="4B9F7B96" w14:textId="77777777" w:rsidR="001C5D91" w:rsidRDefault="001C5D91">
      <w:pPr>
        <w:pStyle w:val="a3"/>
        <w:spacing w:before="12"/>
        <w:ind w:left="0"/>
        <w:rPr>
          <w:sz w:val="17"/>
        </w:rPr>
      </w:pPr>
    </w:p>
    <w:p w14:paraId="4054FE63" w14:textId="77777777" w:rsidR="001C5D91" w:rsidRDefault="00726C19">
      <w:pPr>
        <w:pStyle w:val="a3"/>
      </w:pPr>
      <w:r>
        <w:t xml:space="preserve">    （一）犯罪事实清楚，有足够证据的案件，应当开庭审判； </w:t>
      </w:r>
    </w:p>
    <w:p w14:paraId="17AFEE17" w14:textId="77777777" w:rsidR="001C5D91" w:rsidRDefault="001C5D91">
      <w:pPr>
        <w:pStyle w:val="a3"/>
        <w:spacing w:before="2"/>
        <w:ind w:left="0"/>
        <w:rPr>
          <w:sz w:val="18"/>
        </w:rPr>
      </w:pPr>
    </w:p>
    <w:p w14:paraId="534D9ED4" w14:textId="77777777" w:rsidR="001C5D91" w:rsidRDefault="00726C19">
      <w:pPr>
        <w:pStyle w:val="a3"/>
        <w:spacing w:line="446" w:lineRule="auto"/>
        <w:ind w:right="347"/>
      </w:pPr>
      <w:r>
        <w:t xml:space="preserve">    （二）缺乏罪证的自诉案件，如果自诉人提不出补充证据，应当说服自诉人撤回自诉，或者裁定驳回。 </w:t>
      </w:r>
    </w:p>
    <w:p w14:paraId="63D306E0" w14:textId="77777777" w:rsidR="001C5D91" w:rsidRDefault="00726C19">
      <w:pPr>
        <w:pStyle w:val="a3"/>
        <w:spacing w:line="446" w:lineRule="auto"/>
        <w:ind w:right="347"/>
      </w:pPr>
      <w:r>
        <w:t xml:space="preserve">    </w:t>
      </w:r>
      <w:r>
        <w:rPr>
          <w:spacing w:val="-3"/>
        </w:rPr>
        <w:t>自诉人经两次依法传唤，无正当理由拒不到庭的，或者未经法庭许可中途退庭的，按撤诉处理。</w:t>
      </w:r>
      <w:r>
        <w:t xml:space="preserve"> </w:t>
      </w:r>
    </w:p>
    <w:p w14:paraId="31BBB3BD" w14:textId="77777777" w:rsidR="001C5D91" w:rsidRDefault="00726C19">
      <w:pPr>
        <w:pStyle w:val="a3"/>
        <w:spacing w:line="446" w:lineRule="auto"/>
        <w:ind w:right="347"/>
      </w:pPr>
      <w:r>
        <w:t xml:space="preserve">    </w:t>
      </w:r>
      <w:r>
        <w:rPr>
          <w:spacing w:val="-3"/>
        </w:rPr>
        <w:t>法庭审理过程中，审判人员对证据有疑问，需要调查核实的，适用本法第一百九十六条的规定。</w:t>
      </w:r>
      <w:r>
        <w:t xml:space="preserve"> </w:t>
      </w:r>
    </w:p>
    <w:p w14:paraId="08EB36E0" w14:textId="77777777" w:rsidR="001C5D91" w:rsidRDefault="00726C19">
      <w:pPr>
        <w:pStyle w:val="a3"/>
        <w:spacing w:line="446" w:lineRule="auto"/>
        <w:ind w:right="342"/>
      </w:pPr>
      <w:r>
        <w:t xml:space="preserve">    </w:t>
      </w:r>
      <w:r>
        <w:rPr>
          <w:b/>
        </w:rPr>
        <w:t xml:space="preserve">第二百一十二条 </w:t>
      </w:r>
      <w:r>
        <w:t xml:space="preserve">人民法院对自诉案件，可以进行调解；自诉人在宣告判决前，可以同被告人自行和解或者撤回自诉。本法第二百一十条第三项规定的案件不适用调解。 </w:t>
      </w:r>
    </w:p>
    <w:p w14:paraId="42A4E15A" w14:textId="77777777" w:rsidR="001C5D91" w:rsidRDefault="00726C19">
      <w:pPr>
        <w:pStyle w:val="a3"/>
        <w:spacing w:line="446" w:lineRule="auto"/>
        <w:ind w:right="347"/>
      </w:pPr>
      <w:r>
        <w:t xml:space="preserve">    人民法院审理自诉案件的期限，被告人被羁押的，适用本法第二百零八条第一款、第二款的规定；未被羁押的，应当在受理后六个月以内宣判。 </w:t>
      </w:r>
    </w:p>
    <w:p w14:paraId="4A661974" w14:textId="77777777" w:rsidR="001C5D91" w:rsidRDefault="001C5D91">
      <w:pPr>
        <w:spacing w:line="446" w:lineRule="auto"/>
        <w:sectPr w:rsidR="001C5D91">
          <w:pgSz w:w="11910" w:h="16850"/>
          <w:pgMar w:top="1600" w:right="1360" w:bottom="1440" w:left="1140" w:header="0" w:footer="1259" w:gutter="0"/>
          <w:cols w:space="720"/>
        </w:sectPr>
      </w:pPr>
    </w:p>
    <w:p w14:paraId="49EB5639" w14:textId="77777777" w:rsidR="001C5D91" w:rsidRDefault="00726C19">
      <w:pPr>
        <w:pStyle w:val="a3"/>
        <w:spacing w:before="150" w:line="446" w:lineRule="auto"/>
        <w:ind w:right="342"/>
      </w:pPr>
      <w:r>
        <w:lastRenderedPageBreak/>
        <w:t xml:space="preserve">    </w:t>
      </w:r>
      <w:r>
        <w:rPr>
          <w:b/>
        </w:rPr>
        <w:t xml:space="preserve">第二百一十三条 </w:t>
      </w:r>
      <w:r>
        <w:t xml:space="preserve">自诉案件的被告人在诉讼过程中，可以对自诉人提起反诉。反诉适用自诉的规定。 </w:t>
      </w:r>
    </w:p>
    <w:p w14:paraId="6457B5CD" w14:textId="77777777" w:rsidR="001C5D91" w:rsidRDefault="00726C19">
      <w:pPr>
        <w:spacing w:line="277" w:lineRule="exact"/>
        <w:ind w:left="3802"/>
        <w:rPr>
          <w:sz w:val="24"/>
        </w:rPr>
      </w:pPr>
      <w:r>
        <w:rPr>
          <w:sz w:val="24"/>
        </w:rPr>
        <w:t xml:space="preserve">第三节 简易程序 </w:t>
      </w:r>
    </w:p>
    <w:p w14:paraId="13E6654C" w14:textId="77777777" w:rsidR="001C5D91" w:rsidRDefault="001C5D91">
      <w:pPr>
        <w:pStyle w:val="a3"/>
        <w:spacing w:before="4"/>
        <w:ind w:left="0"/>
        <w:rPr>
          <w:sz w:val="17"/>
        </w:rPr>
      </w:pPr>
    </w:p>
    <w:p w14:paraId="08C8D6B3" w14:textId="77777777" w:rsidR="001C5D91" w:rsidRDefault="00726C19">
      <w:pPr>
        <w:pStyle w:val="a3"/>
        <w:ind w:left="861"/>
      </w:pPr>
      <w:r>
        <w:rPr>
          <w:b/>
        </w:rPr>
        <w:t xml:space="preserve">第二百一十四条 </w:t>
      </w:r>
      <w:r>
        <w:t xml:space="preserve">基层人民法院管辖的案件，符合下列条件的，可以适用简易程序审判： </w:t>
      </w:r>
    </w:p>
    <w:p w14:paraId="1BE14C73" w14:textId="77777777" w:rsidR="001C5D91" w:rsidRDefault="001C5D91">
      <w:pPr>
        <w:pStyle w:val="a3"/>
        <w:spacing w:before="12"/>
        <w:ind w:left="0"/>
        <w:rPr>
          <w:sz w:val="17"/>
        </w:rPr>
      </w:pPr>
    </w:p>
    <w:p w14:paraId="2D3E8CD4" w14:textId="77777777" w:rsidR="001C5D91" w:rsidRDefault="00726C19">
      <w:pPr>
        <w:pStyle w:val="a3"/>
        <w:ind w:left="859"/>
      </w:pPr>
      <w:r>
        <w:t xml:space="preserve">（一）案件事实清楚、证据充分的； </w:t>
      </w:r>
    </w:p>
    <w:p w14:paraId="53AD6B92" w14:textId="77777777" w:rsidR="001C5D91" w:rsidRDefault="001C5D91">
      <w:pPr>
        <w:pStyle w:val="a3"/>
        <w:spacing w:before="2"/>
        <w:ind w:left="0"/>
        <w:rPr>
          <w:sz w:val="18"/>
        </w:rPr>
      </w:pPr>
    </w:p>
    <w:p w14:paraId="3F048F9D" w14:textId="77777777" w:rsidR="001C5D91" w:rsidRDefault="00726C19">
      <w:pPr>
        <w:pStyle w:val="a3"/>
        <w:ind w:left="859"/>
      </w:pPr>
      <w:r>
        <w:t xml:space="preserve">（二）被告人承认自己所犯罪行，对指控的犯罪事实没有异议的； </w:t>
      </w:r>
    </w:p>
    <w:p w14:paraId="2D065021" w14:textId="77777777" w:rsidR="001C5D91" w:rsidRDefault="001C5D91">
      <w:pPr>
        <w:pStyle w:val="a3"/>
        <w:ind w:left="0"/>
        <w:rPr>
          <w:sz w:val="18"/>
        </w:rPr>
      </w:pPr>
    </w:p>
    <w:p w14:paraId="663CD083" w14:textId="77777777" w:rsidR="001C5D91" w:rsidRDefault="00726C19">
      <w:pPr>
        <w:pStyle w:val="a3"/>
        <w:ind w:left="859"/>
      </w:pPr>
      <w:r>
        <w:t xml:space="preserve">（三）被告人对适用简易程序没有异议的。 </w:t>
      </w:r>
    </w:p>
    <w:p w14:paraId="46181937" w14:textId="77777777" w:rsidR="001C5D91" w:rsidRDefault="001C5D91">
      <w:pPr>
        <w:pStyle w:val="a3"/>
        <w:ind w:left="0"/>
        <w:rPr>
          <w:sz w:val="18"/>
        </w:rPr>
      </w:pPr>
    </w:p>
    <w:p w14:paraId="258C34D7" w14:textId="77777777" w:rsidR="001C5D91" w:rsidRDefault="00726C19">
      <w:pPr>
        <w:pStyle w:val="a3"/>
        <w:spacing w:line="446" w:lineRule="auto"/>
        <w:ind w:left="861" w:right="2344" w:hanging="3"/>
      </w:pPr>
      <w:r>
        <w:t>人民检察院在提起公诉的时候，可以建议人民法院适用简易程序。</w:t>
      </w:r>
      <w:r>
        <w:rPr>
          <w:b/>
        </w:rPr>
        <w:t xml:space="preserve">第二百一十五条 </w:t>
      </w:r>
      <w:r>
        <w:t xml:space="preserve">有下列情形之一的，不适用简易程序： </w:t>
      </w:r>
    </w:p>
    <w:p w14:paraId="0ED3D820" w14:textId="77777777" w:rsidR="001C5D91" w:rsidRDefault="00726C19">
      <w:pPr>
        <w:pStyle w:val="a3"/>
        <w:spacing w:line="446" w:lineRule="auto"/>
        <w:ind w:right="347" w:firstLine="420"/>
      </w:pPr>
      <w:r>
        <w:t xml:space="preserve">（一）被告人是盲、聋、哑人，或者是尚未完全丧失辨认或者控制自己行为能力的精神病人的； </w:t>
      </w:r>
    </w:p>
    <w:p w14:paraId="70170A0E" w14:textId="77777777" w:rsidR="001C5D91" w:rsidRDefault="00726C19">
      <w:pPr>
        <w:pStyle w:val="a3"/>
        <w:ind w:left="859"/>
      </w:pPr>
      <w:r>
        <w:t xml:space="preserve">（二）有重大社会影响的； </w:t>
      </w:r>
    </w:p>
    <w:p w14:paraId="3EE9B166" w14:textId="77777777" w:rsidR="001C5D91" w:rsidRDefault="001C5D91">
      <w:pPr>
        <w:pStyle w:val="a3"/>
        <w:spacing w:before="12"/>
        <w:ind w:left="0"/>
        <w:rPr>
          <w:sz w:val="17"/>
        </w:rPr>
      </w:pPr>
    </w:p>
    <w:p w14:paraId="264768B4" w14:textId="77777777" w:rsidR="001C5D91" w:rsidRDefault="00726C19">
      <w:pPr>
        <w:pStyle w:val="a3"/>
        <w:ind w:left="859"/>
      </w:pPr>
      <w:r>
        <w:t xml:space="preserve">（三）共同犯罪案件中部分被告人不认罪或者对适用简易程序有异议的； </w:t>
      </w:r>
    </w:p>
    <w:p w14:paraId="1C888248" w14:textId="77777777" w:rsidR="001C5D91" w:rsidRDefault="001C5D91">
      <w:pPr>
        <w:pStyle w:val="a3"/>
        <w:ind w:left="0"/>
        <w:rPr>
          <w:sz w:val="18"/>
        </w:rPr>
      </w:pPr>
    </w:p>
    <w:p w14:paraId="3BFAC32C" w14:textId="77777777" w:rsidR="001C5D91" w:rsidRDefault="00726C19">
      <w:pPr>
        <w:pStyle w:val="a3"/>
        <w:ind w:left="859"/>
      </w:pPr>
      <w:r>
        <w:t xml:space="preserve">（四）其他不宜适用简易程序审理的。 </w:t>
      </w:r>
    </w:p>
    <w:p w14:paraId="1E1E3F9C" w14:textId="77777777" w:rsidR="001C5D91" w:rsidRDefault="001C5D91">
      <w:pPr>
        <w:pStyle w:val="a3"/>
        <w:spacing w:before="2"/>
        <w:ind w:left="0"/>
        <w:rPr>
          <w:sz w:val="18"/>
        </w:rPr>
      </w:pPr>
    </w:p>
    <w:p w14:paraId="097B083C" w14:textId="77777777" w:rsidR="001C5D91" w:rsidRDefault="00726C19">
      <w:pPr>
        <w:pStyle w:val="a3"/>
        <w:spacing w:line="446" w:lineRule="auto"/>
        <w:ind w:right="340" w:firstLine="422"/>
        <w:jc w:val="both"/>
      </w:pPr>
      <w:r>
        <w:rPr>
          <w:b/>
        </w:rPr>
        <w:t xml:space="preserve">第二百一十六条 </w:t>
      </w:r>
      <w:r>
        <w:t xml:space="preserve">适用简易程序审理案件，对可能判处三年有期徒刑以下刑罚的，可以组成合议庭进行审判，也可以由审判员一人独任审判；对可能判处的有期徒刑超过三年的，应当组成合议庭进行审判。 </w:t>
      </w:r>
    </w:p>
    <w:p w14:paraId="4FF7A0FD" w14:textId="77777777" w:rsidR="001C5D91" w:rsidRDefault="00726C19">
      <w:pPr>
        <w:pStyle w:val="a3"/>
        <w:spacing w:line="268" w:lineRule="exact"/>
        <w:ind w:left="859"/>
      </w:pPr>
      <w:r>
        <w:t xml:space="preserve">适用简易程序审理公诉案件，人民检察院应当派员出席法庭。 </w:t>
      </w:r>
    </w:p>
    <w:p w14:paraId="69E7F6C7" w14:textId="77777777" w:rsidR="001C5D91" w:rsidRDefault="001C5D91">
      <w:pPr>
        <w:pStyle w:val="a3"/>
        <w:ind w:left="0"/>
        <w:rPr>
          <w:sz w:val="18"/>
        </w:rPr>
      </w:pPr>
    </w:p>
    <w:p w14:paraId="02F32D94" w14:textId="77777777" w:rsidR="001C5D91" w:rsidRDefault="00726C19">
      <w:pPr>
        <w:pStyle w:val="a3"/>
        <w:spacing w:line="446" w:lineRule="auto"/>
        <w:ind w:right="340" w:firstLine="422"/>
        <w:jc w:val="both"/>
      </w:pPr>
      <w:r>
        <w:rPr>
          <w:b/>
        </w:rPr>
        <w:t xml:space="preserve">第二百一十七条 </w:t>
      </w:r>
      <w:r>
        <w:t xml:space="preserve">适用简易程序审理案件，审判人员应当询问被告人对指控的犯罪事实的意见，告知被告人适用简易程序审理的法律规定，确认被告人是否同意适用简易程序审理。 </w:t>
      </w:r>
    </w:p>
    <w:p w14:paraId="46282EDA" w14:textId="77777777" w:rsidR="001C5D91" w:rsidRDefault="00726C19">
      <w:pPr>
        <w:pStyle w:val="a3"/>
        <w:spacing w:line="446" w:lineRule="auto"/>
        <w:ind w:right="340" w:firstLine="422"/>
        <w:jc w:val="both"/>
      </w:pPr>
      <w:r>
        <w:rPr>
          <w:b/>
        </w:rPr>
        <w:t xml:space="preserve">第二百一十八条 </w:t>
      </w:r>
      <w:r>
        <w:t xml:space="preserve">适用简易程序审理案件，经审判人员许可，被告人及其辩护人可以同公诉人、自诉人及其诉讼代理人互相辩论。 </w:t>
      </w:r>
    </w:p>
    <w:p w14:paraId="0E9A41DC" w14:textId="77777777" w:rsidR="001C5D91" w:rsidRDefault="00726C19">
      <w:pPr>
        <w:pStyle w:val="a3"/>
        <w:spacing w:line="446" w:lineRule="auto"/>
        <w:ind w:right="340" w:firstLine="422"/>
        <w:jc w:val="both"/>
      </w:pPr>
      <w:r>
        <w:rPr>
          <w:b/>
        </w:rPr>
        <w:t xml:space="preserve">第二百一十九条 </w:t>
      </w:r>
      <w:r>
        <w:t xml:space="preserve">适用简易程序审理案件，不受本章第一节关于送达期限、讯问被告人、询问证人、鉴定人、出示证据、法庭辩论程序规定的限制。但在判决宣告前应当听取被告人的最后陈述意见。 </w:t>
      </w:r>
    </w:p>
    <w:p w14:paraId="4EDD452D" w14:textId="77777777" w:rsidR="001C5D91" w:rsidRDefault="00726C19">
      <w:pPr>
        <w:pStyle w:val="a3"/>
        <w:spacing w:line="446" w:lineRule="auto"/>
        <w:ind w:right="340" w:firstLine="422"/>
        <w:jc w:val="both"/>
      </w:pPr>
      <w:r>
        <w:rPr>
          <w:b/>
        </w:rPr>
        <w:t xml:space="preserve">第二百二十条 </w:t>
      </w:r>
      <w:r>
        <w:t xml:space="preserve">适用简易程序审理案件，人民法院应当在受理后二十日以内审结；对可能判处的有期徒刑超过三年的，可以延长至一个半月。 </w:t>
      </w:r>
    </w:p>
    <w:p w14:paraId="19B3A84A" w14:textId="77777777" w:rsidR="001C5D91" w:rsidRDefault="001C5D91">
      <w:pPr>
        <w:spacing w:line="446" w:lineRule="auto"/>
        <w:jc w:val="both"/>
        <w:sectPr w:rsidR="001C5D91">
          <w:pgSz w:w="11910" w:h="16850"/>
          <w:pgMar w:top="1600" w:right="1360" w:bottom="1440" w:left="1140" w:header="0" w:footer="1259" w:gutter="0"/>
          <w:cols w:space="720"/>
        </w:sectPr>
      </w:pPr>
    </w:p>
    <w:p w14:paraId="1C4BE9AA" w14:textId="77777777" w:rsidR="001C5D91" w:rsidRDefault="00726C19">
      <w:pPr>
        <w:pStyle w:val="a3"/>
        <w:spacing w:before="150" w:line="446" w:lineRule="auto"/>
        <w:ind w:right="316" w:firstLine="199"/>
        <w:jc w:val="both"/>
      </w:pPr>
      <w:r>
        <w:rPr>
          <w:b/>
          <w:spacing w:val="5"/>
        </w:rPr>
        <w:lastRenderedPageBreak/>
        <w:t xml:space="preserve">第二百二十一条 </w:t>
      </w:r>
      <w:r>
        <w:rPr>
          <w:spacing w:val="-4"/>
        </w:rPr>
        <w:t>人民法院在审理过程中，发现不宜适用简易程序的，应当按照本章第一节</w:t>
      </w:r>
      <w:r>
        <w:rPr>
          <w:spacing w:val="-3"/>
        </w:rPr>
        <w:t>或者第二节的规定重新审理。</w:t>
      </w:r>
      <w:r>
        <w:t xml:space="preserve"> </w:t>
      </w:r>
    </w:p>
    <w:p w14:paraId="274FDCE0" w14:textId="77777777" w:rsidR="001C5D91" w:rsidRDefault="00726C19">
      <w:pPr>
        <w:spacing w:line="277" w:lineRule="exact"/>
        <w:ind w:left="3802"/>
        <w:jc w:val="both"/>
        <w:rPr>
          <w:sz w:val="21"/>
        </w:rPr>
      </w:pPr>
      <w:r>
        <w:rPr>
          <w:sz w:val="24"/>
        </w:rPr>
        <w:t>第四节 速裁程序</w:t>
      </w:r>
      <w:r>
        <w:rPr>
          <w:sz w:val="21"/>
        </w:rPr>
        <w:t xml:space="preserve"> </w:t>
      </w:r>
    </w:p>
    <w:p w14:paraId="3DD9471B" w14:textId="77777777" w:rsidR="001C5D91" w:rsidRDefault="001C5D91">
      <w:pPr>
        <w:pStyle w:val="a3"/>
        <w:spacing w:before="4"/>
        <w:ind w:left="0"/>
        <w:rPr>
          <w:sz w:val="17"/>
        </w:rPr>
      </w:pPr>
    </w:p>
    <w:p w14:paraId="5389A675" w14:textId="77777777" w:rsidR="001C5D91" w:rsidRDefault="00726C19">
      <w:pPr>
        <w:pStyle w:val="a3"/>
        <w:spacing w:line="446" w:lineRule="auto"/>
        <w:ind w:right="340" w:firstLine="422"/>
        <w:jc w:val="both"/>
      </w:pPr>
      <w:r>
        <w:rPr>
          <w:b/>
        </w:rPr>
        <w:t xml:space="preserve">第二百二十二条 </w:t>
      </w:r>
      <w:r>
        <w:t xml:space="preserve">基层人民法院管辖的可能判处三年有期徒刑以下刑罚的案件，案件事实清楚，证据确实、充分，被告人认罪认罚并同意适用速裁程序的，可以适用速裁程序，由审判员一人独任审判。 </w:t>
      </w:r>
    </w:p>
    <w:p w14:paraId="62C3B390" w14:textId="77777777" w:rsidR="001C5D91" w:rsidRDefault="00726C19">
      <w:pPr>
        <w:pStyle w:val="a3"/>
        <w:spacing w:line="446" w:lineRule="auto"/>
        <w:ind w:left="861" w:right="2344" w:hanging="3"/>
        <w:jc w:val="both"/>
      </w:pPr>
      <w:r>
        <w:t>人民检察院在提起公诉的时候，可以建议人民法院适用速裁程序。</w:t>
      </w:r>
      <w:r>
        <w:rPr>
          <w:b/>
        </w:rPr>
        <w:t xml:space="preserve">第二百二十三条 </w:t>
      </w:r>
      <w:r>
        <w:t xml:space="preserve">有下列情形之一的，不适用速裁程序： </w:t>
      </w:r>
    </w:p>
    <w:p w14:paraId="08CC8C15" w14:textId="77777777" w:rsidR="001C5D91" w:rsidRDefault="00726C19">
      <w:pPr>
        <w:pStyle w:val="a3"/>
        <w:spacing w:line="446" w:lineRule="auto"/>
        <w:ind w:right="347" w:firstLine="420"/>
      </w:pPr>
      <w:r>
        <w:t xml:space="preserve">（一）被告人是盲、聋、哑人，或者是尚未完全丧失辨认或者控制自己行为能力的精神病人的； </w:t>
      </w:r>
    </w:p>
    <w:p w14:paraId="2A26C345" w14:textId="77777777" w:rsidR="001C5D91" w:rsidRDefault="00726C19">
      <w:pPr>
        <w:pStyle w:val="a3"/>
        <w:spacing w:line="267" w:lineRule="exact"/>
        <w:ind w:left="859"/>
      </w:pPr>
      <w:r>
        <w:t xml:space="preserve">（二）被告人是未成年人的； </w:t>
      </w:r>
    </w:p>
    <w:p w14:paraId="2C1DE60A" w14:textId="77777777" w:rsidR="001C5D91" w:rsidRDefault="001C5D91">
      <w:pPr>
        <w:pStyle w:val="a3"/>
        <w:spacing w:before="1"/>
        <w:ind w:left="0"/>
        <w:rPr>
          <w:sz w:val="18"/>
        </w:rPr>
      </w:pPr>
    </w:p>
    <w:p w14:paraId="120EDB69" w14:textId="77777777" w:rsidR="001C5D91" w:rsidRDefault="00726C19">
      <w:pPr>
        <w:pStyle w:val="a3"/>
        <w:ind w:left="859"/>
      </w:pPr>
      <w:r>
        <w:t xml:space="preserve">（三）案件有重大社会影响的； </w:t>
      </w:r>
    </w:p>
    <w:p w14:paraId="5F041373" w14:textId="77777777" w:rsidR="001C5D91" w:rsidRDefault="001C5D91">
      <w:pPr>
        <w:pStyle w:val="a3"/>
        <w:ind w:left="0"/>
        <w:rPr>
          <w:sz w:val="18"/>
        </w:rPr>
      </w:pPr>
    </w:p>
    <w:p w14:paraId="3A6B077B" w14:textId="77777777" w:rsidR="001C5D91" w:rsidRDefault="00726C19">
      <w:pPr>
        <w:pStyle w:val="a3"/>
        <w:spacing w:line="446" w:lineRule="auto"/>
        <w:ind w:right="347" w:firstLine="420"/>
      </w:pPr>
      <w:r>
        <w:t>（四</w:t>
      </w:r>
      <w:r>
        <w:rPr>
          <w:spacing w:val="-3"/>
        </w:rPr>
        <w:t>）共同犯罪案件中部分被告人对指控的犯罪事实、罪名、量刑建议或者适用速裁程序有异议的；</w:t>
      </w:r>
      <w:r>
        <w:t xml:space="preserve"> </w:t>
      </w:r>
    </w:p>
    <w:p w14:paraId="370AD852" w14:textId="77777777" w:rsidR="001C5D91" w:rsidRDefault="00726C19">
      <w:pPr>
        <w:pStyle w:val="a3"/>
        <w:spacing w:line="446" w:lineRule="auto"/>
        <w:ind w:right="347" w:firstLine="420"/>
      </w:pPr>
      <w:r>
        <w:t>（五</w:t>
      </w:r>
      <w:r>
        <w:rPr>
          <w:spacing w:val="-3"/>
        </w:rPr>
        <w:t>）被告人与被害人或者其法定代理人没有就附带民事诉讼赔偿等事项达成调解或者和解协议的；</w:t>
      </w:r>
      <w:r>
        <w:t xml:space="preserve"> </w:t>
      </w:r>
    </w:p>
    <w:p w14:paraId="36198513" w14:textId="77777777" w:rsidR="001C5D91" w:rsidRDefault="00726C19">
      <w:pPr>
        <w:pStyle w:val="a3"/>
        <w:spacing w:line="267" w:lineRule="exact"/>
        <w:ind w:left="859"/>
      </w:pPr>
      <w:r>
        <w:t xml:space="preserve">（六）其他不宜适用速裁程序审理的。 </w:t>
      </w:r>
    </w:p>
    <w:p w14:paraId="0C130817" w14:textId="77777777" w:rsidR="001C5D91" w:rsidRDefault="001C5D91">
      <w:pPr>
        <w:pStyle w:val="a3"/>
        <w:spacing w:before="2"/>
        <w:ind w:left="0"/>
        <w:rPr>
          <w:sz w:val="18"/>
        </w:rPr>
      </w:pPr>
    </w:p>
    <w:p w14:paraId="512A1A32" w14:textId="77777777" w:rsidR="001C5D91" w:rsidRDefault="00726C19">
      <w:pPr>
        <w:pStyle w:val="a3"/>
        <w:spacing w:line="446" w:lineRule="auto"/>
        <w:ind w:right="340" w:firstLine="422"/>
      </w:pPr>
      <w:r>
        <w:rPr>
          <w:b/>
          <w:spacing w:val="4"/>
        </w:rPr>
        <w:t xml:space="preserve">第二百二十四条 </w:t>
      </w:r>
      <w:r>
        <w:rPr>
          <w:spacing w:val="-3"/>
        </w:rPr>
        <w:t>适用速裁程序审理案件，不受本章第一节规定的送达期限的限制，一般不进行法庭调查、法庭辩论，但在判决宣告前应当听取辩护人的意见和被告人的最后陈述意 见。</w:t>
      </w:r>
      <w:r>
        <w:t xml:space="preserve"> </w:t>
      </w:r>
    </w:p>
    <w:p w14:paraId="573BC0B6" w14:textId="77777777" w:rsidR="001C5D91" w:rsidRDefault="00726C19">
      <w:pPr>
        <w:pStyle w:val="a3"/>
        <w:spacing w:line="268" w:lineRule="exact"/>
        <w:ind w:left="859"/>
      </w:pPr>
      <w:r>
        <w:t xml:space="preserve">适用速裁程序审理案件，应当当庭宣判。 </w:t>
      </w:r>
    </w:p>
    <w:p w14:paraId="2A5CEA13" w14:textId="77777777" w:rsidR="001C5D91" w:rsidRDefault="001C5D91">
      <w:pPr>
        <w:pStyle w:val="a3"/>
        <w:spacing w:before="12"/>
        <w:ind w:left="0"/>
        <w:rPr>
          <w:sz w:val="17"/>
        </w:rPr>
      </w:pPr>
    </w:p>
    <w:p w14:paraId="498C9A37" w14:textId="77777777" w:rsidR="001C5D91" w:rsidRDefault="00726C19">
      <w:pPr>
        <w:pStyle w:val="a3"/>
        <w:spacing w:line="446" w:lineRule="auto"/>
        <w:ind w:right="340" w:firstLine="422"/>
        <w:jc w:val="both"/>
      </w:pPr>
      <w:r>
        <w:rPr>
          <w:b/>
        </w:rPr>
        <w:t xml:space="preserve">第二百二十五条 </w:t>
      </w:r>
      <w:r>
        <w:t xml:space="preserve">适用速裁程序审理案件，人民法院应当在受理后十日以内审结；对可能判处的有期徒刑超过一年的，可以延长至十五日。 </w:t>
      </w:r>
    </w:p>
    <w:p w14:paraId="32051C7A" w14:textId="77777777" w:rsidR="001C5D91" w:rsidRDefault="00726C19">
      <w:pPr>
        <w:pStyle w:val="a3"/>
        <w:spacing w:line="446" w:lineRule="auto"/>
        <w:ind w:right="340" w:firstLine="422"/>
        <w:jc w:val="both"/>
      </w:pPr>
      <w:r>
        <w:rPr>
          <w:b/>
        </w:rPr>
        <w:t xml:space="preserve">第二百二十六条 </w:t>
      </w:r>
      <w:r>
        <w:t xml:space="preserve">人民法院在审理过程中，发现有被告人的行为不构成犯罪或者不应当追究其刑事责任、被告人违背意愿认罪认罚、被告人否认指控的犯罪事实或者其他不宜适用速裁程序审理的情形的，应当按照本章第一节或者第三节的规定重新审理。 </w:t>
      </w:r>
    </w:p>
    <w:p w14:paraId="09224EC3" w14:textId="77777777" w:rsidR="001C5D91" w:rsidRDefault="00726C19">
      <w:pPr>
        <w:pStyle w:val="5"/>
        <w:spacing w:line="277" w:lineRule="exact"/>
        <w:ind w:left="3677"/>
        <w:jc w:val="both"/>
      </w:pPr>
      <w:r>
        <w:t>第三章 第二审程序</w:t>
      </w:r>
      <w:r>
        <w:rPr>
          <w:w w:val="99"/>
        </w:rPr>
        <w:t xml:space="preserve"> </w:t>
      </w:r>
    </w:p>
    <w:p w14:paraId="04344B89" w14:textId="77777777" w:rsidR="001C5D91" w:rsidRDefault="001C5D91">
      <w:pPr>
        <w:spacing w:line="277" w:lineRule="exact"/>
        <w:jc w:val="both"/>
        <w:sectPr w:rsidR="001C5D91">
          <w:pgSz w:w="11910" w:h="16850"/>
          <w:pgMar w:top="1600" w:right="1360" w:bottom="1440" w:left="1140" w:header="0" w:footer="1259" w:gutter="0"/>
          <w:cols w:space="720"/>
        </w:sectPr>
      </w:pPr>
    </w:p>
    <w:p w14:paraId="65427F30" w14:textId="77777777" w:rsidR="001C5D91" w:rsidRDefault="00726C19">
      <w:pPr>
        <w:pStyle w:val="a3"/>
        <w:spacing w:before="150" w:line="446" w:lineRule="auto"/>
        <w:ind w:right="340" w:firstLine="422"/>
        <w:jc w:val="both"/>
      </w:pPr>
      <w:r>
        <w:rPr>
          <w:b/>
        </w:rPr>
        <w:lastRenderedPageBreak/>
        <w:t xml:space="preserve">第二百二十七条 </w:t>
      </w:r>
      <w:r>
        <w:t xml:space="preserve">被告人、自诉人和他们的法定代理人，不服地方各级人民法院第一审的判决、裁定，有权用书状或者口头向上一级人民法院上诉。被告人的辩护人和近亲属，经被告人同意，可以提出上诉。 </w:t>
      </w:r>
    </w:p>
    <w:p w14:paraId="43164C06" w14:textId="77777777" w:rsidR="001C5D91" w:rsidRDefault="00726C19">
      <w:pPr>
        <w:pStyle w:val="a3"/>
        <w:spacing w:line="446" w:lineRule="auto"/>
        <w:ind w:right="347" w:firstLine="420"/>
      </w:pPr>
      <w:r>
        <w:t xml:space="preserve">附带民事诉讼的当事人和他们的法定代理人，可以对地方各级人民法院第一审的判决、裁定中的附带民事诉讼部分，提出上诉。 </w:t>
      </w:r>
    </w:p>
    <w:p w14:paraId="496F581F" w14:textId="77777777" w:rsidR="001C5D91" w:rsidRDefault="00726C19">
      <w:pPr>
        <w:pStyle w:val="a3"/>
        <w:ind w:left="859"/>
      </w:pPr>
      <w:r>
        <w:t xml:space="preserve">对被告人的上诉权，不得以任何借口加以剥夺。 </w:t>
      </w:r>
    </w:p>
    <w:p w14:paraId="4F948436" w14:textId="77777777" w:rsidR="001C5D91" w:rsidRDefault="001C5D91">
      <w:pPr>
        <w:pStyle w:val="a3"/>
        <w:spacing w:before="11"/>
        <w:ind w:left="0"/>
        <w:rPr>
          <w:sz w:val="17"/>
        </w:rPr>
      </w:pPr>
    </w:p>
    <w:p w14:paraId="0FA0FB7D" w14:textId="77777777" w:rsidR="001C5D91" w:rsidRDefault="00726C19">
      <w:pPr>
        <w:pStyle w:val="a3"/>
        <w:spacing w:before="1" w:line="446" w:lineRule="auto"/>
        <w:ind w:right="340" w:firstLine="422"/>
        <w:jc w:val="both"/>
      </w:pPr>
      <w:r>
        <w:rPr>
          <w:b/>
        </w:rPr>
        <w:t xml:space="preserve">第二百二十八条 </w:t>
      </w:r>
      <w:r>
        <w:t xml:space="preserve">地方各级人民检察院认为本级人民法院第一审的判决、裁定确有错误的时候，应当向上一级人民法院提出抗诉。 </w:t>
      </w:r>
    </w:p>
    <w:p w14:paraId="2DDCA528" w14:textId="77777777" w:rsidR="001C5D91" w:rsidRDefault="00726C19">
      <w:pPr>
        <w:pStyle w:val="a3"/>
        <w:spacing w:line="446" w:lineRule="auto"/>
        <w:ind w:right="340" w:firstLine="422"/>
        <w:jc w:val="both"/>
      </w:pPr>
      <w:r>
        <w:rPr>
          <w:b/>
        </w:rPr>
        <w:t xml:space="preserve">第二百二十九条 </w:t>
      </w:r>
      <w:r>
        <w:t xml:space="preserve">被害人及其法定代理人不服地方各级人民法院第一审的判决的，自收到判决书后五日以内，有权请求人民检察院提出抗诉。人民检察院自收到被害人及其法定代理人的请求后五日以内，应当作出是否抗诉的决定并且答复请求人。 </w:t>
      </w:r>
    </w:p>
    <w:p w14:paraId="04B8B299" w14:textId="77777777" w:rsidR="001C5D91" w:rsidRDefault="00726C19">
      <w:pPr>
        <w:pStyle w:val="a3"/>
        <w:spacing w:line="446" w:lineRule="auto"/>
        <w:ind w:right="340" w:firstLine="422"/>
        <w:jc w:val="both"/>
      </w:pPr>
      <w:r>
        <w:rPr>
          <w:b/>
        </w:rPr>
        <w:t xml:space="preserve">第二百三十条 </w:t>
      </w:r>
      <w:r>
        <w:t xml:space="preserve">不服判决的上诉和抗诉的期限为十日，不服裁定的上诉和抗诉的期限为五日，从接到判决书、裁定书的第二日起算。 </w:t>
      </w:r>
    </w:p>
    <w:p w14:paraId="3CA83A80" w14:textId="77777777" w:rsidR="001C5D91" w:rsidRDefault="00726C19">
      <w:pPr>
        <w:pStyle w:val="a3"/>
        <w:spacing w:line="446" w:lineRule="auto"/>
        <w:ind w:right="342" w:firstLine="422"/>
        <w:jc w:val="both"/>
      </w:pPr>
      <w:r>
        <w:rPr>
          <w:b/>
        </w:rPr>
        <w:t xml:space="preserve">第二百三十一条 </w:t>
      </w:r>
      <w:r>
        <w:t xml:space="preserve">被告人、自诉人、附带民事诉讼的原告人和被告人通过原审人民法院提出上诉的，原审人民法院应当在三日以内将上诉状连同案卷、证据移送上一级人民法院，同时将上诉状副本送交同级人民检察院和对方当事人。 </w:t>
      </w:r>
    </w:p>
    <w:p w14:paraId="1CD90CB4" w14:textId="77777777" w:rsidR="001C5D91" w:rsidRDefault="00726C19">
      <w:pPr>
        <w:pStyle w:val="a3"/>
        <w:spacing w:line="446" w:lineRule="auto"/>
        <w:ind w:right="347" w:firstLine="420"/>
      </w:pPr>
      <w:r>
        <w:t xml:space="preserve">被告人、自诉人、附带民事诉讼的原告人和被告人直接向第二审人民法院提出上诉的，第二审人民法院应当在三日以内将上诉状交原审人民法院送交同级人民检察院和对方当事人。 </w:t>
      </w:r>
    </w:p>
    <w:p w14:paraId="4DC924D0" w14:textId="77777777" w:rsidR="001C5D91" w:rsidRDefault="00726C19">
      <w:pPr>
        <w:pStyle w:val="a3"/>
        <w:spacing w:line="446" w:lineRule="auto"/>
        <w:ind w:right="340" w:firstLine="422"/>
        <w:jc w:val="both"/>
      </w:pPr>
      <w:r>
        <w:rPr>
          <w:b/>
        </w:rPr>
        <w:t xml:space="preserve">第二百三十二条 </w:t>
      </w:r>
      <w:r>
        <w:t xml:space="preserve">地方各级人民检察院对同级人民法院第一审判决、裁定的抗诉，应当通过原审人民法院提出抗诉书，并且将抗诉书抄送上一级人民检察院。原审人民法院应当将抗诉书连同案卷、证据移送上一级人民法院，并且将抗诉书副本送交当事人。 </w:t>
      </w:r>
    </w:p>
    <w:p w14:paraId="38962E15" w14:textId="77777777" w:rsidR="001C5D91" w:rsidRDefault="00726C19">
      <w:pPr>
        <w:pStyle w:val="a3"/>
        <w:spacing w:line="446" w:lineRule="auto"/>
        <w:ind w:right="347" w:firstLine="420"/>
      </w:pPr>
      <w:r>
        <w:t xml:space="preserve">上级人民检察院如果认为抗诉不当，可以向同级人民法院撤回抗诉，并且通知下级人民检察院。 </w:t>
      </w:r>
    </w:p>
    <w:p w14:paraId="7472B265" w14:textId="77777777" w:rsidR="001C5D91" w:rsidRDefault="00726C19">
      <w:pPr>
        <w:pStyle w:val="a3"/>
        <w:spacing w:line="446" w:lineRule="auto"/>
        <w:ind w:right="549" w:firstLine="422"/>
      </w:pPr>
      <w:r>
        <w:rPr>
          <w:b/>
        </w:rPr>
        <w:t xml:space="preserve">第二百三十三条 </w:t>
      </w:r>
      <w:r>
        <w:t xml:space="preserve">第二审人民法院应当就第一审判决认定的事实和适用法律进行全面审查，不受上诉或者抗诉范围的限制。 </w:t>
      </w:r>
    </w:p>
    <w:p w14:paraId="6F32B391" w14:textId="77777777" w:rsidR="001C5D91" w:rsidRDefault="00726C19">
      <w:pPr>
        <w:pStyle w:val="a3"/>
        <w:spacing w:line="267" w:lineRule="exact"/>
        <w:ind w:left="859"/>
      </w:pPr>
      <w:r>
        <w:t xml:space="preserve">共同犯罪的案件只有部分被告人上诉的，应当对全案进行审查，一并处理。 </w:t>
      </w:r>
    </w:p>
    <w:p w14:paraId="071FAAA7" w14:textId="77777777" w:rsidR="001C5D91" w:rsidRDefault="001C5D91">
      <w:pPr>
        <w:pStyle w:val="a3"/>
        <w:spacing w:before="8"/>
        <w:ind w:left="0"/>
        <w:rPr>
          <w:sz w:val="17"/>
        </w:rPr>
      </w:pPr>
    </w:p>
    <w:p w14:paraId="64E28E93" w14:textId="77777777" w:rsidR="001C5D91" w:rsidRDefault="00726C19">
      <w:pPr>
        <w:ind w:left="861"/>
        <w:rPr>
          <w:sz w:val="21"/>
        </w:rPr>
      </w:pPr>
      <w:r>
        <w:rPr>
          <w:b/>
          <w:sz w:val="21"/>
        </w:rPr>
        <w:t xml:space="preserve">第二百三十四条 </w:t>
      </w:r>
      <w:r>
        <w:rPr>
          <w:sz w:val="21"/>
        </w:rPr>
        <w:t xml:space="preserve">第二审人民法院对于下列案件，应当组成合议庭，开庭审理： </w:t>
      </w:r>
    </w:p>
    <w:p w14:paraId="6284894C" w14:textId="77777777" w:rsidR="001C5D91" w:rsidRDefault="001C5D91">
      <w:pPr>
        <w:rPr>
          <w:sz w:val="21"/>
        </w:rPr>
        <w:sectPr w:rsidR="001C5D91">
          <w:pgSz w:w="11910" w:h="16850"/>
          <w:pgMar w:top="1600" w:right="1360" w:bottom="1440" w:left="1140" w:header="0" w:footer="1259" w:gutter="0"/>
          <w:cols w:space="720"/>
        </w:sectPr>
      </w:pPr>
    </w:p>
    <w:p w14:paraId="11941808" w14:textId="77777777" w:rsidR="001C5D91" w:rsidRDefault="00726C19">
      <w:pPr>
        <w:pStyle w:val="a3"/>
        <w:spacing w:before="150" w:line="446" w:lineRule="auto"/>
        <w:ind w:right="347" w:firstLine="420"/>
      </w:pPr>
      <w:r>
        <w:lastRenderedPageBreak/>
        <w:t xml:space="preserve">（一）被告人、自诉人及其法定代理人对第一审认定的事实、证据提出异议，可能影响定罪量刑的上诉案件； </w:t>
      </w:r>
    </w:p>
    <w:p w14:paraId="796AA233" w14:textId="77777777" w:rsidR="001C5D91" w:rsidRDefault="00726C19">
      <w:pPr>
        <w:pStyle w:val="a3"/>
        <w:ind w:left="859"/>
      </w:pPr>
      <w:r>
        <w:t xml:space="preserve">（二）被告人被判处死刑的上诉案件； </w:t>
      </w:r>
    </w:p>
    <w:p w14:paraId="0ADD80AE" w14:textId="77777777" w:rsidR="001C5D91" w:rsidRDefault="001C5D91">
      <w:pPr>
        <w:pStyle w:val="a3"/>
        <w:spacing w:before="12"/>
        <w:ind w:left="0"/>
        <w:rPr>
          <w:sz w:val="17"/>
        </w:rPr>
      </w:pPr>
    </w:p>
    <w:p w14:paraId="6E9E5A51" w14:textId="77777777" w:rsidR="001C5D91" w:rsidRDefault="00726C19">
      <w:pPr>
        <w:pStyle w:val="a3"/>
        <w:ind w:left="859"/>
      </w:pPr>
      <w:r>
        <w:t xml:space="preserve">（三）人民检察院抗诉的案件； </w:t>
      </w:r>
    </w:p>
    <w:p w14:paraId="4BFBBDBA" w14:textId="77777777" w:rsidR="001C5D91" w:rsidRDefault="001C5D91">
      <w:pPr>
        <w:pStyle w:val="a3"/>
        <w:ind w:left="0"/>
        <w:rPr>
          <w:sz w:val="18"/>
        </w:rPr>
      </w:pPr>
    </w:p>
    <w:p w14:paraId="13AA5C6B" w14:textId="77777777" w:rsidR="001C5D91" w:rsidRDefault="00726C19">
      <w:pPr>
        <w:pStyle w:val="a3"/>
        <w:ind w:left="859"/>
      </w:pPr>
      <w:r>
        <w:t xml:space="preserve">（四）其他应当开庭审理的案件。 </w:t>
      </w:r>
    </w:p>
    <w:p w14:paraId="09A8322B" w14:textId="77777777" w:rsidR="001C5D91" w:rsidRDefault="001C5D91">
      <w:pPr>
        <w:pStyle w:val="a3"/>
        <w:spacing w:before="2"/>
        <w:ind w:left="0"/>
        <w:rPr>
          <w:sz w:val="18"/>
        </w:rPr>
      </w:pPr>
    </w:p>
    <w:p w14:paraId="14993F11" w14:textId="77777777" w:rsidR="001C5D91" w:rsidRDefault="00726C19">
      <w:pPr>
        <w:pStyle w:val="a3"/>
        <w:spacing w:line="446" w:lineRule="auto"/>
        <w:ind w:right="347" w:firstLine="420"/>
      </w:pPr>
      <w:r>
        <w:t xml:space="preserve">第二审人民法院决定不开庭审理的，应当讯问被告人，听取其他当事人、辩护人、诉讼代理人的意见。 </w:t>
      </w:r>
    </w:p>
    <w:p w14:paraId="56151F6E" w14:textId="77777777" w:rsidR="001C5D91" w:rsidRDefault="00726C19">
      <w:pPr>
        <w:pStyle w:val="a3"/>
        <w:spacing w:line="446" w:lineRule="auto"/>
        <w:ind w:right="347" w:firstLine="420"/>
      </w:pPr>
      <w:r>
        <w:t xml:space="preserve">第二审人民法院开庭审理上诉、抗诉案件，可以到案件发生地或者原审人民法院所在地进行。 </w:t>
      </w:r>
    </w:p>
    <w:p w14:paraId="036397E8" w14:textId="77777777" w:rsidR="001C5D91" w:rsidRDefault="00726C19">
      <w:pPr>
        <w:pStyle w:val="a3"/>
        <w:spacing w:line="446" w:lineRule="auto"/>
        <w:ind w:right="340" w:firstLine="422"/>
        <w:jc w:val="both"/>
      </w:pPr>
      <w:r>
        <w:rPr>
          <w:b/>
        </w:rPr>
        <w:t xml:space="preserve">第二百三十五条 </w:t>
      </w:r>
      <w:r>
        <w:t xml:space="preserve">人民检察院提出抗诉的案件或者第二审人民法院开庭审理的公诉案件， 同级人民检察院都应当派员出席法庭。第二审人民法院应当在决定开庭审理后及时通知人民检察院查阅案卷。人民检察院应当在一个月以内查阅完毕。人民检察院查阅案卷的时间不计入审理期限。 </w:t>
      </w:r>
    </w:p>
    <w:p w14:paraId="1EC743B3" w14:textId="77777777" w:rsidR="001C5D91" w:rsidRDefault="00726C19">
      <w:pPr>
        <w:pStyle w:val="a3"/>
        <w:spacing w:line="446" w:lineRule="auto"/>
        <w:ind w:right="340" w:firstLine="422"/>
        <w:jc w:val="both"/>
      </w:pPr>
      <w:r>
        <w:rPr>
          <w:b/>
        </w:rPr>
        <w:t xml:space="preserve">第二百三十六条 </w:t>
      </w:r>
      <w:r>
        <w:t xml:space="preserve">第二审人民法院对不服第一审判决的上诉、抗诉案件，经过审理后，应当按照下列情形分别处理： </w:t>
      </w:r>
    </w:p>
    <w:p w14:paraId="5D7CE824" w14:textId="77777777" w:rsidR="001C5D91" w:rsidRDefault="00726C19">
      <w:pPr>
        <w:pStyle w:val="a3"/>
        <w:spacing w:line="446" w:lineRule="auto"/>
        <w:ind w:right="347" w:firstLine="420"/>
      </w:pPr>
      <w:r>
        <w:t xml:space="preserve">（一）原判决认定事实和适用法律正确、量刑适当的，应当裁定驳回上诉或者抗诉，维持原判； </w:t>
      </w:r>
    </w:p>
    <w:p w14:paraId="1BE29D2C" w14:textId="77777777" w:rsidR="001C5D91" w:rsidRDefault="00726C19">
      <w:pPr>
        <w:pStyle w:val="a3"/>
        <w:ind w:left="859"/>
      </w:pPr>
      <w:r>
        <w:t xml:space="preserve">（二）原判决认定事实没有错误，但适用法律有错误，或者量刑不当的，应当改判； </w:t>
      </w:r>
    </w:p>
    <w:p w14:paraId="5FB470A2" w14:textId="77777777" w:rsidR="001C5D91" w:rsidRDefault="001C5D91">
      <w:pPr>
        <w:pStyle w:val="a3"/>
        <w:spacing w:before="8"/>
        <w:ind w:left="0"/>
        <w:rPr>
          <w:sz w:val="17"/>
        </w:rPr>
      </w:pPr>
    </w:p>
    <w:p w14:paraId="2851D3EA" w14:textId="77777777" w:rsidR="001C5D91" w:rsidRDefault="00726C19">
      <w:pPr>
        <w:pStyle w:val="a3"/>
        <w:spacing w:line="446" w:lineRule="auto"/>
        <w:ind w:right="556" w:firstLine="420"/>
      </w:pPr>
      <w:r>
        <w:t xml:space="preserve">（三）原判决事实不清楚或者证据不足的，可以在查清事实后改判；也可以裁定撤销原判，发回原审人民法院重新审判。 </w:t>
      </w:r>
    </w:p>
    <w:p w14:paraId="663B8269" w14:textId="77777777" w:rsidR="001C5D91" w:rsidRDefault="00726C19">
      <w:pPr>
        <w:pStyle w:val="a3"/>
        <w:spacing w:line="446" w:lineRule="auto"/>
        <w:ind w:right="347" w:firstLine="420"/>
        <w:jc w:val="both"/>
      </w:pPr>
      <w:r>
        <w:t xml:space="preserve">原审人民法院对于依照前款第三项规定发回重新审判的案件作出判决后，被告人提出上诉或者人民检察院提出抗诉的，第二审人民法院应当依法作出判决或者裁定，不得再发回原审人民法院重新审判。 </w:t>
      </w:r>
    </w:p>
    <w:p w14:paraId="1406DE26" w14:textId="77777777" w:rsidR="001C5D91" w:rsidRDefault="00726C19">
      <w:pPr>
        <w:pStyle w:val="a3"/>
        <w:spacing w:line="446" w:lineRule="auto"/>
        <w:ind w:right="340" w:firstLine="422"/>
        <w:jc w:val="both"/>
      </w:pPr>
      <w:r>
        <w:rPr>
          <w:b/>
        </w:rPr>
        <w:t xml:space="preserve">第二百三十七条 </w:t>
      </w:r>
      <w:r>
        <w:t xml:space="preserve">第二审人民法院审理被告人或者他的法定代理人、辩护人、近亲属上诉的案件，不得加重被告人的刑罚。第二审人民法院发回原审人民法院重新审判的案件，除有新的犯罪事实，人民检察院补充起诉的以外，原审人民法院也不得加重被告人的刑罚。 </w:t>
      </w:r>
    </w:p>
    <w:p w14:paraId="66850FC6" w14:textId="77777777" w:rsidR="001C5D91" w:rsidRDefault="00726C19">
      <w:pPr>
        <w:pStyle w:val="a3"/>
        <w:spacing w:line="268" w:lineRule="exact"/>
        <w:ind w:left="859"/>
      </w:pPr>
      <w:r>
        <w:t xml:space="preserve">人民检察院提出抗诉或者自诉人提出上诉的，不受前款规定的限制。 </w:t>
      </w:r>
    </w:p>
    <w:p w14:paraId="19BB1312" w14:textId="77777777" w:rsidR="001C5D91" w:rsidRDefault="001C5D91">
      <w:pPr>
        <w:spacing w:line="268" w:lineRule="exact"/>
        <w:sectPr w:rsidR="001C5D91">
          <w:pgSz w:w="11910" w:h="16850"/>
          <w:pgMar w:top="1600" w:right="1360" w:bottom="1440" w:left="1140" w:header="0" w:footer="1259" w:gutter="0"/>
          <w:cols w:space="720"/>
        </w:sectPr>
      </w:pPr>
    </w:p>
    <w:p w14:paraId="38D761D8" w14:textId="77777777" w:rsidR="001C5D91" w:rsidRDefault="00726C19">
      <w:pPr>
        <w:pStyle w:val="a3"/>
        <w:spacing w:before="150" w:line="446" w:lineRule="auto"/>
        <w:ind w:right="340" w:firstLine="422"/>
      </w:pPr>
      <w:r>
        <w:rPr>
          <w:b/>
        </w:rPr>
        <w:lastRenderedPageBreak/>
        <w:t xml:space="preserve">第二百三十八条 </w:t>
      </w:r>
      <w:r>
        <w:t xml:space="preserve">第二审人民法院发现第一审人民法院的审理有下列违反法律规定的诉讼程序的情形之一的，应当裁定撤销原判，发回原审人民法院重新审判： </w:t>
      </w:r>
    </w:p>
    <w:p w14:paraId="39D1802C" w14:textId="77777777" w:rsidR="001C5D91" w:rsidRDefault="00726C19">
      <w:pPr>
        <w:pStyle w:val="a3"/>
        <w:ind w:left="859"/>
      </w:pPr>
      <w:r>
        <w:t xml:space="preserve">（一）违反本法有关公开审判的规定的； </w:t>
      </w:r>
    </w:p>
    <w:p w14:paraId="352EF69F" w14:textId="77777777" w:rsidR="001C5D91" w:rsidRDefault="001C5D91">
      <w:pPr>
        <w:pStyle w:val="a3"/>
        <w:spacing w:before="12"/>
        <w:ind w:left="0"/>
        <w:rPr>
          <w:sz w:val="17"/>
        </w:rPr>
      </w:pPr>
    </w:p>
    <w:p w14:paraId="65B7F50C" w14:textId="77777777" w:rsidR="001C5D91" w:rsidRDefault="00726C19">
      <w:pPr>
        <w:pStyle w:val="a3"/>
        <w:ind w:left="859"/>
      </w:pPr>
      <w:r>
        <w:t xml:space="preserve">（二）违反回避制度的； </w:t>
      </w:r>
    </w:p>
    <w:p w14:paraId="5D40AB8B" w14:textId="77777777" w:rsidR="001C5D91" w:rsidRDefault="001C5D91">
      <w:pPr>
        <w:pStyle w:val="a3"/>
        <w:ind w:left="0"/>
        <w:rPr>
          <w:sz w:val="18"/>
        </w:rPr>
      </w:pPr>
    </w:p>
    <w:p w14:paraId="1501D9B4" w14:textId="77777777" w:rsidR="001C5D91" w:rsidRDefault="00726C19">
      <w:pPr>
        <w:pStyle w:val="a3"/>
        <w:ind w:left="859"/>
      </w:pPr>
      <w:r>
        <w:t xml:space="preserve">（三）剥夺或者限制了当事人的法定诉讼权利，可能影响公正审判的； </w:t>
      </w:r>
    </w:p>
    <w:p w14:paraId="03097894" w14:textId="77777777" w:rsidR="001C5D91" w:rsidRDefault="001C5D91">
      <w:pPr>
        <w:pStyle w:val="a3"/>
        <w:spacing w:before="2"/>
        <w:ind w:left="0"/>
        <w:rPr>
          <w:sz w:val="18"/>
        </w:rPr>
      </w:pPr>
    </w:p>
    <w:p w14:paraId="1D63835C" w14:textId="77777777" w:rsidR="001C5D91" w:rsidRDefault="00726C19">
      <w:pPr>
        <w:pStyle w:val="a3"/>
        <w:ind w:left="859"/>
      </w:pPr>
      <w:r>
        <w:t xml:space="preserve">（四）审判组织的组成不合法的； </w:t>
      </w:r>
    </w:p>
    <w:p w14:paraId="0DB31FBE" w14:textId="77777777" w:rsidR="001C5D91" w:rsidRDefault="001C5D91">
      <w:pPr>
        <w:pStyle w:val="a3"/>
        <w:ind w:left="0"/>
        <w:rPr>
          <w:sz w:val="18"/>
        </w:rPr>
      </w:pPr>
    </w:p>
    <w:p w14:paraId="2BD572CC" w14:textId="77777777" w:rsidR="001C5D91" w:rsidRDefault="00726C19">
      <w:pPr>
        <w:pStyle w:val="a3"/>
        <w:ind w:left="859"/>
      </w:pPr>
      <w:r>
        <w:t xml:space="preserve">（五）其他违反法律规定的诉讼程序，可能影响公正审判的。 </w:t>
      </w:r>
    </w:p>
    <w:p w14:paraId="36A1CD7B" w14:textId="77777777" w:rsidR="001C5D91" w:rsidRDefault="001C5D91">
      <w:pPr>
        <w:pStyle w:val="a3"/>
        <w:spacing w:before="12"/>
        <w:ind w:left="0"/>
        <w:rPr>
          <w:sz w:val="17"/>
        </w:rPr>
      </w:pPr>
    </w:p>
    <w:p w14:paraId="7854CB8F" w14:textId="77777777" w:rsidR="001C5D91" w:rsidRDefault="00726C19">
      <w:pPr>
        <w:pStyle w:val="a3"/>
        <w:spacing w:line="446" w:lineRule="auto"/>
        <w:ind w:right="340" w:firstLine="422"/>
        <w:jc w:val="both"/>
      </w:pPr>
      <w:r>
        <w:rPr>
          <w:b/>
        </w:rPr>
        <w:t xml:space="preserve">第二百三十九条 </w:t>
      </w:r>
      <w:r>
        <w:t xml:space="preserve">原审人民法院对于发回重新审判的案件，应当另行组成合议庭，依照第一审程序进行审判。对于重新审判后的判决，依照本法第二百二十七条、第二百二十八条、第二百二十九条的规定可以上诉、抗诉。 </w:t>
      </w:r>
    </w:p>
    <w:p w14:paraId="68123205" w14:textId="77777777" w:rsidR="001C5D91" w:rsidRDefault="00726C19">
      <w:pPr>
        <w:pStyle w:val="a3"/>
        <w:spacing w:line="446" w:lineRule="auto"/>
        <w:ind w:right="340" w:firstLine="422"/>
      </w:pPr>
      <w:r>
        <w:rPr>
          <w:b/>
          <w:spacing w:val="4"/>
        </w:rPr>
        <w:t xml:space="preserve">第二百四十条 </w:t>
      </w:r>
      <w:r>
        <w:rPr>
          <w:spacing w:val="-3"/>
        </w:rPr>
        <w:t>第二审人民法院对不服第一审裁定的上诉或者抗诉，经过审查后，应当参照本法第二百三十六条、第二百三十八条和第二百三十九条的规定，分别情形用裁定驳回上 诉、抗诉，或者撤销、变更原裁定。</w:t>
      </w:r>
      <w:r>
        <w:t xml:space="preserve"> </w:t>
      </w:r>
    </w:p>
    <w:p w14:paraId="1D15DA70" w14:textId="77777777" w:rsidR="001C5D91" w:rsidRDefault="00726C19">
      <w:pPr>
        <w:pStyle w:val="a3"/>
        <w:spacing w:line="446" w:lineRule="auto"/>
        <w:ind w:right="340" w:firstLine="422"/>
      </w:pPr>
      <w:r>
        <w:rPr>
          <w:b/>
        </w:rPr>
        <w:t xml:space="preserve">第二百四十一条 </w:t>
      </w:r>
      <w:r>
        <w:t xml:space="preserve">第二审人民法院发回原审人民法院重新审判的案件，原审人民法院从收到发回的案件之日起，重新计算审理期限。 </w:t>
      </w:r>
    </w:p>
    <w:p w14:paraId="6A69AE63" w14:textId="77777777" w:rsidR="001C5D91" w:rsidRDefault="00726C19">
      <w:pPr>
        <w:pStyle w:val="a3"/>
        <w:spacing w:line="446" w:lineRule="auto"/>
        <w:ind w:right="548" w:firstLine="422"/>
      </w:pPr>
      <w:r>
        <w:rPr>
          <w:b/>
        </w:rPr>
        <w:t xml:space="preserve">第二百四十二条 </w:t>
      </w:r>
      <w:r>
        <w:t xml:space="preserve">第二审人民法院审判上诉或者抗诉案件的程序，除本章已有规定的以外，参照第一审程序的规定进行。 </w:t>
      </w:r>
    </w:p>
    <w:p w14:paraId="7353F28A" w14:textId="77777777" w:rsidR="001C5D91" w:rsidRDefault="00726C19">
      <w:pPr>
        <w:pStyle w:val="a3"/>
        <w:spacing w:line="446" w:lineRule="auto"/>
        <w:ind w:right="340" w:firstLine="422"/>
      </w:pPr>
      <w:r>
        <w:rPr>
          <w:b/>
          <w:spacing w:val="4"/>
        </w:rPr>
        <w:t xml:space="preserve">第二百四十三条 </w:t>
      </w:r>
      <w:r>
        <w:rPr>
          <w:spacing w:val="-3"/>
        </w:rPr>
        <w:t>第二审人民法院受理上诉、抗诉案件，应当在二个月以内审结。对于可能判处死刑的案件或者附带民事诉讼的案件，以及有本法第一百五十八条规定情形之一的，经省、自治区、直辖市高级人民法院批准或者决定，可以延长二个月；因特殊情况还需要延长 的，报请最高人民法院批准。</w:t>
      </w:r>
      <w:r>
        <w:t xml:space="preserve"> </w:t>
      </w:r>
    </w:p>
    <w:p w14:paraId="768C8B85" w14:textId="77777777" w:rsidR="001C5D91" w:rsidRDefault="00726C19">
      <w:pPr>
        <w:pStyle w:val="a3"/>
        <w:spacing w:line="267" w:lineRule="exact"/>
        <w:ind w:left="859"/>
      </w:pPr>
      <w:r>
        <w:t xml:space="preserve">最高人民法院受理上诉、抗诉案件的审理期限，由最高人民法院决定。 </w:t>
      </w:r>
    </w:p>
    <w:p w14:paraId="08D16308" w14:textId="77777777" w:rsidR="001C5D91" w:rsidRDefault="001C5D91">
      <w:pPr>
        <w:pStyle w:val="a3"/>
        <w:spacing w:before="10"/>
        <w:ind w:left="0"/>
        <w:rPr>
          <w:sz w:val="17"/>
        </w:rPr>
      </w:pPr>
    </w:p>
    <w:p w14:paraId="63D0EB2B" w14:textId="77777777" w:rsidR="001C5D91" w:rsidRDefault="00726C19">
      <w:pPr>
        <w:pStyle w:val="a3"/>
        <w:spacing w:line="446" w:lineRule="auto"/>
        <w:ind w:right="340" w:firstLine="422"/>
        <w:jc w:val="both"/>
      </w:pPr>
      <w:r>
        <w:rPr>
          <w:b/>
        </w:rPr>
        <w:t xml:space="preserve">第二百四十四条 </w:t>
      </w:r>
      <w:r>
        <w:t xml:space="preserve">第二审的判决、裁定和最高人民法院的判决、裁定，都是终审的判决、裁定。 </w:t>
      </w:r>
    </w:p>
    <w:p w14:paraId="60DAB27A" w14:textId="77777777" w:rsidR="001C5D91" w:rsidRDefault="00726C19">
      <w:pPr>
        <w:pStyle w:val="a3"/>
        <w:spacing w:line="446" w:lineRule="auto"/>
        <w:ind w:right="340" w:firstLine="422"/>
        <w:jc w:val="both"/>
      </w:pPr>
      <w:r>
        <w:rPr>
          <w:b/>
        </w:rPr>
        <w:t xml:space="preserve">第二百四十五条 </w:t>
      </w:r>
      <w:r>
        <w:t>公安机关、人民检察院和人民法院对查封、扣押、冻结的犯罪嫌疑人、被告人的财物及其孳息，应当妥善保管，以供核查，并制作清单，随案移送。任何单位和个人不得挪用或者自行处理。对被害人的合法财产，应当及时返还。对违禁品或者不宜长期保存的</w:t>
      </w:r>
    </w:p>
    <w:p w14:paraId="40FDD4B4" w14:textId="77777777" w:rsidR="001C5D91" w:rsidRDefault="001C5D91">
      <w:pPr>
        <w:spacing w:line="446" w:lineRule="auto"/>
        <w:jc w:val="both"/>
        <w:sectPr w:rsidR="001C5D91">
          <w:pgSz w:w="11910" w:h="16850"/>
          <w:pgMar w:top="1600" w:right="1360" w:bottom="1440" w:left="1140" w:header="0" w:footer="1259" w:gutter="0"/>
          <w:cols w:space="720"/>
        </w:sectPr>
      </w:pPr>
    </w:p>
    <w:p w14:paraId="64D5C3D2" w14:textId="77777777" w:rsidR="001C5D91" w:rsidRDefault="00726C19">
      <w:pPr>
        <w:pStyle w:val="a3"/>
        <w:spacing w:before="150"/>
      </w:pPr>
      <w:r>
        <w:lastRenderedPageBreak/>
        <w:t xml:space="preserve">物品，应当依照国家有关规定处理。 </w:t>
      </w:r>
    </w:p>
    <w:p w14:paraId="77C64599" w14:textId="77777777" w:rsidR="001C5D91" w:rsidRDefault="001C5D91">
      <w:pPr>
        <w:pStyle w:val="a3"/>
        <w:spacing w:before="12"/>
        <w:ind w:left="0"/>
        <w:rPr>
          <w:sz w:val="17"/>
        </w:rPr>
      </w:pPr>
    </w:p>
    <w:p w14:paraId="0C68F785" w14:textId="77777777" w:rsidR="001C5D91" w:rsidRDefault="00726C19">
      <w:pPr>
        <w:pStyle w:val="a3"/>
        <w:spacing w:line="446" w:lineRule="auto"/>
        <w:ind w:right="347" w:firstLine="420"/>
      </w:pPr>
      <w:r>
        <w:t xml:space="preserve">对作为证据使用的实物应当随案移送，对不宜移送的，应当将其清单、照片或者其他证明文件随案移送。 </w:t>
      </w:r>
    </w:p>
    <w:p w14:paraId="31EC6363" w14:textId="77777777" w:rsidR="001C5D91" w:rsidRDefault="00726C19">
      <w:pPr>
        <w:pStyle w:val="a3"/>
        <w:ind w:left="859"/>
      </w:pPr>
      <w:r>
        <w:t xml:space="preserve">人民法院作出的判决，应当对查封、扣押、冻结的财物及其孳息作出处理。 </w:t>
      </w:r>
    </w:p>
    <w:p w14:paraId="54AD9E09" w14:textId="77777777" w:rsidR="001C5D91" w:rsidRDefault="001C5D91">
      <w:pPr>
        <w:pStyle w:val="a3"/>
        <w:ind w:left="0"/>
        <w:rPr>
          <w:sz w:val="18"/>
        </w:rPr>
      </w:pPr>
    </w:p>
    <w:p w14:paraId="2394ADA4" w14:textId="77777777" w:rsidR="001C5D91" w:rsidRDefault="00726C19">
      <w:pPr>
        <w:pStyle w:val="a3"/>
        <w:spacing w:line="446" w:lineRule="auto"/>
        <w:ind w:right="347" w:firstLine="420"/>
        <w:jc w:val="both"/>
      </w:pPr>
      <w:r>
        <w:t xml:space="preserve">人民法院作出的判决生效以后，有关机关应当根据判决对查封、扣押、冻结的财物及其孳息进行处理。对查封、扣押、冻结的赃款赃物及其孳息，除依法返还被害人的以外，一律上缴国库。 </w:t>
      </w:r>
    </w:p>
    <w:p w14:paraId="19D63569" w14:textId="77777777" w:rsidR="001C5D91" w:rsidRDefault="00726C19">
      <w:pPr>
        <w:pStyle w:val="a3"/>
        <w:spacing w:line="446" w:lineRule="auto"/>
        <w:ind w:right="347" w:firstLine="420"/>
      </w:pPr>
      <w:r>
        <w:t xml:space="preserve">司法工作人员贪污、挪用或者私自处理查封、扣押、冻结的财物及其孳息的，依法追究刑事责任；不构成犯罪的，给予处分。 </w:t>
      </w:r>
    </w:p>
    <w:p w14:paraId="49CBC5E6" w14:textId="77777777" w:rsidR="001C5D91" w:rsidRDefault="00726C19">
      <w:pPr>
        <w:pStyle w:val="5"/>
        <w:spacing w:line="277" w:lineRule="exact"/>
        <w:ind w:left="3557"/>
      </w:pPr>
      <w:r>
        <w:t>第四章 死刑复核程序</w:t>
      </w:r>
      <w:r>
        <w:rPr>
          <w:w w:val="99"/>
        </w:rPr>
        <w:t xml:space="preserve"> </w:t>
      </w:r>
    </w:p>
    <w:p w14:paraId="2973F0B5" w14:textId="77777777" w:rsidR="001C5D91" w:rsidRDefault="001C5D91">
      <w:pPr>
        <w:pStyle w:val="a3"/>
        <w:spacing w:before="3"/>
        <w:ind w:left="0"/>
        <w:rPr>
          <w:b/>
          <w:sz w:val="17"/>
        </w:rPr>
      </w:pPr>
    </w:p>
    <w:p w14:paraId="5FE615A9" w14:textId="77777777" w:rsidR="001C5D91" w:rsidRDefault="00726C19">
      <w:pPr>
        <w:ind w:left="439"/>
        <w:jc w:val="both"/>
        <w:rPr>
          <w:sz w:val="21"/>
        </w:rPr>
      </w:pPr>
      <w:r>
        <w:rPr>
          <w:sz w:val="21"/>
        </w:rPr>
        <w:t xml:space="preserve">    </w:t>
      </w:r>
      <w:r>
        <w:rPr>
          <w:b/>
          <w:sz w:val="21"/>
        </w:rPr>
        <w:t xml:space="preserve">第二百四十六条 </w:t>
      </w:r>
      <w:r>
        <w:rPr>
          <w:sz w:val="21"/>
        </w:rPr>
        <w:t xml:space="preserve">死刑由最高人民法院核准。 </w:t>
      </w:r>
    </w:p>
    <w:p w14:paraId="18D9E04B" w14:textId="77777777" w:rsidR="001C5D91" w:rsidRDefault="001C5D91">
      <w:pPr>
        <w:pStyle w:val="a3"/>
        <w:spacing w:before="2"/>
        <w:ind w:left="0"/>
        <w:rPr>
          <w:sz w:val="18"/>
        </w:rPr>
      </w:pPr>
    </w:p>
    <w:p w14:paraId="797E664C" w14:textId="77777777" w:rsidR="001C5D91" w:rsidRDefault="00726C19">
      <w:pPr>
        <w:pStyle w:val="a3"/>
        <w:spacing w:line="446" w:lineRule="auto"/>
        <w:ind w:right="340" w:firstLine="422"/>
        <w:jc w:val="both"/>
      </w:pPr>
      <w:r>
        <w:rPr>
          <w:b/>
        </w:rPr>
        <w:t xml:space="preserve">第二百四十七条 </w:t>
      </w:r>
      <w:r>
        <w:t xml:space="preserve">中级人民法院判处死刑的第一审案件，被告人不上诉的，应当由高级人民法院复核后，报请最高人民法院核准。高级人民法院不同意判处死刑的，可以提审或者发回重新审判。 </w:t>
      </w:r>
    </w:p>
    <w:p w14:paraId="012775A3" w14:textId="77777777" w:rsidR="001C5D91" w:rsidRDefault="00726C19">
      <w:pPr>
        <w:pStyle w:val="a3"/>
        <w:spacing w:line="446" w:lineRule="auto"/>
        <w:ind w:right="347" w:firstLine="420"/>
      </w:pPr>
      <w:r>
        <w:t xml:space="preserve">高级人民法院判处死刑的第一审案件被告人不上诉的，和判处死刑的第二审案件，都应当报请最高人民法院核准。 </w:t>
      </w:r>
    </w:p>
    <w:p w14:paraId="61D8A3C9" w14:textId="77777777" w:rsidR="001C5D91" w:rsidRDefault="00726C19">
      <w:pPr>
        <w:spacing w:line="446" w:lineRule="auto"/>
        <w:ind w:left="861" w:right="340"/>
        <w:rPr>
          <w:sz w:val="21"/>
        </w:rPr>
      </w:pPr>
      <w:r>
        <w:rPr>
          <w:b/>
          <w:sz w:val="21"/>
        </w:rPr>
        <w:t xml:space="preserve">第二百四十八条  </w:t>
      </w:r>
      <w:r>
        <w:rPr>
          <w:sz w:val="21"/>
        </w:rPr>
        <w:t>中级人民法院判处死刑缓期二年执行的案件，由高级人民法院核准。</w:t>
      </w:r>
      <w:r>
        <w:rPr>
          <w:b/>
          <w:sz w:val="21"/>
        </w:rPr>
        <w:t xml:space="preserve">第二百四十九条 </w:t>
      </w:r>
      <w:r>
        <w:rPr>
          <w:sz w:val="21"/>
        </w:rPr>
        <w:t>最高人民法院复核死刑案件，高级人民法院复核死刑缓期执行的案件，</w:t>
      </w:r>
    </w:p>
    <w:p w14:paraId="4F10515A" w14:textId="77777777" w:rsidR="001C5D91" w:rsidRDefault="00726C19">
      <w:pPr>
        <w:pStyle w:val="a3"/>
      </w:pPr>
      <w:r>
        <w:t xml:space="preserve">应当由审判员三人组成合议庭进行。 </w:t>
      </w:r>
    </w:p>
    <w:p w14:paraId="400DCE40" w14:textId="77777777" w:rsidR="001C5D91" w:rsidRDefault="001C5D91">
      <w:pPr>
        <w:pStyle w:val="a3"/>
        <w:spacing w:before="9"/>
        <w:ind w:left="0"/>
        <w:rPr>
          <w:sz w:val="17"/>
        </w:rPr>
      </w:pPr>
    </w:p>
    <w:p w14:paraId="6CAE3DF2" w14:textId="77777777" w:rsidR="001C5D91" w:rsidRDefault="00726C19">
      <w:pPr>
        <w:pStyle w:val="a3"/>
        <w:spacing w:line="446" w:lineRule="auto"/>
        <w:ind w:right="340" w:firstLine="422"/>
      </w:pPr>
      <w:r>
        <w:rPr>
          <w:b/>
        </w:rPr>
        <w:t xml:space="preserve">第二百五十条 </w:t>
      </w:r>
      <w:r>
        <w:t xml:space="preserve">最高人民法院复核死刑案件，应当作出核准或者不核准死刑的裁定。对于不核准死刑的，最高人民法院可以发回重新审判或者予以改判。 </w:t>
      </w:r>
    </w:p>
    <w:p w14:paraId="738B5ECD" w14:textId="77777777" w:rsidR="001C5D91" w:rsidRDefault="00726C19">
      <w:pPr>
        <w:pStyle w:val="a3"/>
        <w:spacing w:line="446" w:lineRule="auto"/>
        <w:ind w:right="340" w:firstLine="422"/>
      </w:pPr>
      <w:r>
        <w:rPr>
          <w:b/>
        </w:rPr>
        <w:t xml:space="preserve">第二百五十一条 </w:t>
      </w:r>
      <w:r>
        <w:t xml:space="preserve">最高人民法院复核死刑案件，应当讯问被告人，辩护律师提出要求的， 应当听取辩护律师的意见。 </w:t>
      </w:r>
    </w:p>
    <w:p w14:paraId="44C0E246" w14:textId="77777777" w:rsidR="001C5D91" w:rsidRDefault="00726C19">
      <w:pPr>
        <w:pStyle w:val="a3"/>
        <w:spacing w:line="446" w:lineRule="auto"/>
        <w:ind w:right="347" w:firstLine="420"/>
      </w:pPr>
      <w:r>
        <w:t xml:space="preserve">在复核死刑案件过程中，最高人民检察院可以向最高人民法院提出意见。最高人民法院应当将死刑复核结果通报最高人民检察院。 </w:t>
      </w:r>
    </w:p>
    <w:p w14:paraId="36B55E63" w14:textId="77777777" w:rsidR="001C5D91" w:rsidRDefault="00726C19">
      <w:pPr>
        <w:pStyle w:val="5"/>
        <w:spacing w:line="275" w:lineRule="exact"/>
        <w:ind w:left="3557"/>
      </w:pPr>
      <w:r>
        <w:t>第五章 审判监督程序</w:t>
      </w:r>
      <w:r>
        <w:rPr>
          <w:w w:val="99"/>
        </w:rPr>
        <w:t xml:space="preserve"> </w:t>
      </w:r>
    </w:p>
    <w:p w14:paraId="66F2D654" w14:textId="77777777" w:rsidR="001C5D91" w:rsidRDefault="001C5D91">
      <w:pPr>
        <w:pStyle w:val="a3"/>
        <w:spacing w:before="6"/>
        <w:ind w:left="0"/>
        <w:rPr>
          <w:b/>
          <w:sz w:val="17"/>
        </w:rPr>
      </w:pPr>
    </w:p>
    <w:p w14:paraId="0D15309B" w14:textId="77777777" w:rsidR="001C5D91" w:rsidRDefault="00726C19">
      <w:pPr>
        <w:ind w:left="861"/>
        <w:rPr>
          <w:sz w:val="21"/>
        </w:rPr>
      </w:pPr>
      <w:r>
        <w:rPr>
          <w:b/>
          <w:sz w:val="21"/>
        </w:rPr>
        <w:t xml:space="preserve">第二百五十二条 </w:t>
      </w:r>
      <w:r>
        <w:rPr>
          <w:sz w:val="21"/>
        </w:rPr>
        <w:t>当事人及其法定代理人、近亲属，对已经发生法律效力的判决、裁定，</w:t>
      </w:r>
    </w:p>
    <w:p w14:paraId="00F666DB" w14:textId="77777777" w:rsidR="001C5D91" w:rsidRDefault="001C5D91">
      <w:pPr>
        <w:rPr>
          <w:sz w:val="21"/>
        </w:rPr>
        <w:sectPr w:rsidR="001C5D91">
          <w:pgSz w:w="11910" w:h="16850"/>
          <w:pgMar w:top="1600" w:right="1360" w:bottom="1440" w:left="1140" w:header="0" w:footer="1259" w:gutter="0"/>
          <w:cols w:space="720"/>
        </w:sectPr>
      </w:pPr>
    </w:p>
    <w:p w14:paraId="07D48A0C" w14:textId="77777777" w:rsidR="001C5D91" w:rsidRDefault="00726C19">
      <w:pPr>
        <w:pStyle w:val="a3"/>
        <w:spacing w:before="150"/>
      </w:pPr>
      <w:r>
        <w:lastRenderedPageBreak/>
        <w:t xml:space="preserve">可以向人民法院或者人民检察院提出申诉，但是不能停止判决、裁定的执行。 </w:t>
      </w:r>
    </w:p>
    <w:p w14:paraId="7FC0A175" w14:textId="77777777" w:rsidR="001C5D91" w:rsidRDefault="001C5D91">
      <w:pPr>
        <w:pStyle w:val="a3"/>
        <w:spacing w:before="12"/>
        <w:ind w:left="0"/>
        <w:rPr>
          <w:sz w:val="17"/>
        </w:rPr>
      </w:pPr>
    </w:p>
    <w:p w14:paraId="1BFF0C91" w14:textId="77777777" w:rsidR="001C5D91" w:rsidRDefault="00726C19">
      <w:pPr>
        <w:pStyle w:val="a3"/>
        <w:spacing w:line="446" w:lineRule="auto"/>
        <w:ind w:right="340" w:firstLine="422"/>
      </w:pPr>
      <w:r>
        <w:rPr>
          <w:b/>
        </w:rPr>
        <w:t xml:space="preserve">第二百五十三条 </w:t>
      </w:r>
      <w:r>
        <w:t xml:space="preserve">当事人及其法定代理人、近亲属的申诉符合下列情形之一的，人民法院应当重新审判： </w:t>
      </w:r>
    </w:p>
    <w:p w14:paraId="2291C6B5" w14:textId="77777777" w:rsidR="001C5D91" w:rsidRDefault="00726C19">
      <w:pPr>
        <w:pStyle w:val="a3"/>
        <w:ind w:left="859"/>
      </w:pPr>
      <w:r>
        <w:t xml:space="preserve">（一）有新的证据证明原判决、裁定认定的事实确有错误，可能影响定罪量刑的； </w:t>
      </w:r>
    </w:p>
    <w:p w14:paraId="4D80D1CA" w14:textId="77777777" w:rsidR="001C5D91" w:rsidRDefault="001C5D91">
      <w:pPr>
        <w:pStyle w:val="a3"/>
        <w:ind w:left="0"/>
        <w:rPr>
          <w:sz w:val="18"/>
        </w:rPr>
      </w:pPr>
    </w:p>
    <w:p w14:paraId="61FD0986" w14:textId="77777777" w:rsidR="001C5D91" w:rsidRDefault="00726C19">
      <w:pPr>
        <w:pStyle w:val="a3"/>
        <w:spacing w:line="446" w:lineRule="auto"/>
        <w:ind w:right="347" w:firstLine="420"/>
      </w:pPr>
      <w:r>
        <w:t xml:space="preserve">（二）据以定罪量刑的证据不确实、不充分、依法应当予以排除，或者证明案件事实的主要证据之间存在矛盾的； </w:t>
      </w:r>
    </w:p>
    <w:p w14:paraId="43633D09" w14:textId="77777777" w:rsidR="001C5D91" w:rsidRDefault="00726C19">
      <w:pPr>
        <w:pStyle w:val="a3"/>
        <w:ind w:left="859"/>
      </w:pPr>
      <w:r>
        <w:t xml:space="preserve">（三）原判决、裁定适用法律确有错误的； </w:t>
      </w:r>
    </w:p>
    <w:p w14:paraId="51295690" w14:textId="77777777" w:rsidR="001C5D91" w:rsidRDefault="001C5D91">
      <w:pPr>
        <w:pStyle w:val="a3"/>
        <w:ind w:left="0"/>
        <w:rPr>
          <w:sz w:val="18"/>
        </w:rPr>
      </w:pPr>
    </w:p>
    <w:p w14:paraId="39EAB96A" w14:textId="77777777" w:rsidR="001C5D91" w:rsidRDefault="00726C19">
      <w:pPr>
        <w:pStyle w:val="a3"/>
        <w:ind w:left="859"/>
      </w:pPr>
      <w:r>
        <w:t xml:space="preserve">（四）违反法律规定的诉讼程序，可能影响公正审判的； </w:t>
      </w:r>
    </w:p>
    <w:p w14:paraId="7CD7EEF2" w14:textId="77777777" w:rsidR="001C5D91" w:rsidRDefault="001C5D91">
      <w:pPr>
        <w:pStyle w:val="a3"/>
        <w:spacing w:before="2"/>
        <w:ind w:left="0"/>
        <w:rPr>
          <w:sz w:val="18"/>
        </w:rPr>
      </w:pPr>
    </w:p>
    <w:p w14:paraId="02F6B925" w14:textId="77777777" w:rsidR="001C5D91" w:rsidRDefault="00726C19">
      <w:pPr>
        <w:pStyle w:val="a3"/>
        <w:ind w:left="859"/>
      </w:pPr>
      <w:r>
        <w:t xml:space="preserve">（五）审判人员在审理该案件的时候，有贪污受贿，徇私舞弊，枉法裁判行为的。 </w:t>
      </w:r>
    </w:p>
    <w:p w14:paraId="4E298467" w14:textId="77777777" w:rsidR="001C5D91" w:rsidRDefault="001C5D91">
      <w:pPr>
        <w:pStyle w:val="a3"/>
        <w:spacing w:before="12"/>
        <w:ind w:left="0"/>
        <w:rPr>
          <w:sz w:val="17"/>
        </w:rPr>
      </w:pPr>
    </w:p>
    <w:p w14:paraId="29C93398" w14:textId="77777777" w:rsidR="001C5D91" w:rsidRDefault="00726C19">
      <w:pPr>
        <w:pStyle w:val="a3"/>
        <w:spacing w:line="446" w:lineRule="auto"/>
        <w:ind w:right="340" w:firstLine="422"/>
        <w:jc w:val="both"/>
      </w:pPr>
      <w:r>
        <w:rPr>
          <w:b/>
        </w:rPr>
        <w:t xml:space="preserve">第二百五十四条 </w:t>
      </w:r>
      <w:r>
        <w:t xml:space="preserve">各级人民法院院长对本院已经发生法律效力的判决和裁定，如果发现在认定事实上或者在适用法律上确有错误，必须提交审判委员会处理。 </w:t>
      </w:r>
    </w:p>
    <w:p w14:paraId="26CD2656" w14:textId="77777777" w:rsidR="001C5D91" w:rsidRDefault="00726C19">
      <w:pPr>
        <w:pStyle w:val="a3"/>
        <w:spacing w:line="446" w:lineRule="auto"/>
        <w:ind w:right="347" w:firstLine="420"/>
        <w:jc w:val="both"/>
      </w:pPr>
      <w:r>
        <w:t xml:space="preserve">最高人民法院对各级人民法院已经发生法律效力的判决和裁定，上级人民法院对下级人民法院已经发生法律效力的判决和裁定，如果发现确有错误，有权提审或者指令下级人民法院再审。 </w:t>
      </w:r>
    </w:p>
    <w:p w14:paraId="27447C19" w14:textId="77777777" w:rsidR="001C5D91" w:rsidRDefault="00726C19">
      <w:pPr>
        <w:pStyle w:val="a3"/>
        <w:spacing w:line="446" w:lineRule="auto"/>
        <w:ind w:right="347" w:firstLine="420"/>
        <w:jc w:val="both"/>
      </w:pPr>
      <w:r>
        <w:t xml:space="preserve">最高人民检察院对各级人民法院已经发生法律效力的判决和裁定，上级人民检察院对下级人民法院已经发生法律效力的判决和裁定，如果发现确有错误，有权按照审判监督程序向同级人民法院提出抗诉。 </w:t>
      </w:r>
    </w:p>
    <w:p w14:paraId="0959902B" w14:textId="77777777" w:rsidR="001C5D91" w:rsidRDefault="00726C19">
      <w:pPr>
        <w:pStyle w:val="a3"/>
        <w:spacing w:line="446" w:lineRule="auto"/>
        <w:ind w:right="347" w:firstLine="420"/>
      </w:pPr>
      <w:r>
        <w:t xml:space="preserve">人民检察院抗诉的案件，接受抗诉的人民法院应当组成合议庭重新审理，对于原判决事实不清楚或者证据不足的，可以指令下级人民法院再审。 </w:t>
      </w:r>
    </w:p>
    <w:p w14:paraId="4BFC873B" w14:textId="77777777" w:rsidR="001C5D91" w:rsidRDefault="00726C19">
      <w:pPr>
        <w:pStyle w:val="a3"/>
        <w:spacing w:line="446" w:lineRule="auto"/>
        <w:ind w:right="339" w:firstLine="422"/>
      </w:pPr>
      <w:r>
        <w:rPr>
          <w:b/>
        </w:rPr>
        <w:t xml:space="preserve">第二百五十五条 </w:t>
      </w:r>
      <w:r>
        <w:t xml:space="preserve">上级人民法院指令下级人民法院再审的，应当指令原审人民法院以外的下级人民法院审理；由原审人民法院审理更为适宜的，也可以指令原审人民法院审理。 </w:t>
      </w:r>
    </w:p>
    <w:p w14:paraId="31DCB275" w14:textId="77777777" w:rsidR="001C5D91" w:rsidRDefault="00726C19">
      <w:pPr>
        <w:pStyle w:val="a3"/>
        <w:spacing w:line="446" w:lineRule="auto"/>
        <w:ind w:right="340" w:firstLine="422"/>
        <w:jc w:val="both"/>
      </w:pPr>
      <w:r>
        <w:rPr>
          <w:b/>
        </w:rPr>
        <w:t xml:space="preserve">第二百五十六条 </w:t>
      </w:r>
      <w:r>
        <w:t xml:space="preserve">人民法院按照审判监督程序重新审判的案件，由原审人民法院审理的， 应当另行组成合议庭进行。如果原来是第一审案件，应当依照第一审程序进行审判，所作的判决、裁定，可以上诉、抗诉；如果原来是第二审案件，或者是上级人民法院提审的案件，应当依照第二审程序进行审判，所作的判决、裁定，是终审的判决、裁定。 </w:t>
      </w:r>
    </w:p>
    <w:p w14:paraId="7AB70C0A" w14:textId="77777777" w:rsidR="001C5D91" w:rsidRDefault="00726C19">
      <w:pPr>
        <w:pStyle w:val="a3"/>
        <w:spacing w:line="267" w:lineRule="exact"/>
        <w:ind w:left="859"/>
      </w:pPr>
      <w:r>
        <w:t xml:space="preserve">人民法院开庭审理的再审案件，同级人民检察院应当派员出席法庭。 </w:t>
      </w:r>
    </w:p>
    <w:p w14:paraId="5B55DE28" w14:textId="77777777" w:rsidR="001C5D91" w:rsidRDefault="001C5D91">
      <w:pPr>
        <w:pStyle w:val="a3"/>
        <w:spacing w:before="10"/>
        <w:ind w:left="0"/>
        <w:rPr>
          <w:sz w:val="17"/>
        </w:rPr>
      </w:pPr>
    </w:p>
    <w:p w14:paraId="08388E8F" w14:textId="77777777" w:rsidR="001C5D91" w:rsidRDefault="00726C19">
      <w:pPr>
        <w:ind w:left="861"/>
        <w:rPr>
          <w:sz w:val="21"/>
        </w:rPr>
      </w:pPr>
      <w:r>
        <w:rPr>
          <w:b/>
          <w:sz w:val="21"/>
        </w:rPr>
        <w:t xml:space="preserve">第二百五十七条 </w:t>
      </w:r>
      <w:r>
        <w:rPr>
          <w:sz w:val="21"/>
        </w:rPr>
        <w:t>人民法院决定再审的案件，需要对被告人采取强制措施的，由人民法院</w:t>
      </w:r>
    </w:p>
    <w:p w14:paraId="7CC1B83F" w14:textId="77777777" w:rsidR="001C5D91" w:rsidRDefault="001C5D91">
      <w:pPr>
        <w:rPr>
          <w:sz w:val="21"/>
        </w:rPr>
        <w:sectPr w:rsidR="001C5D91">
          <w:pgSz w:w="11910" w:h="16850"/>
          <w:pgMar w:top="1600" w:right="1360" w:bottom="1440" w:left="1140" w:header="0" w:footer="1259" w:gutter="0"/>
          <w:cols w:space="720"/>
        </w:sectPr>
      </w:pPr>
    </w:p>
    <w:p w14:paraId="2EC640D9" w14:textId="77777777" w:rsidR="001C5D91" w:rsidRDefault="00726C19">
      <w:pPr>
        <w:pStyle w:val="a3"/>
        <w:spacing w:before="150" w:line="446" w:lineRule="auto"/>
        <w:ind w:right="347"/>
      </w:pPr>
      <w:r>
        <w:lastRenderedPageBreak/>
        <w:t xml:space="preserve">依法决定；人民检察院提出抗诉的再审案件，需要对被告人采取强制措施的，由人民检察院依法决定。 </w:t>
      </w:r>
    </w:p>
    <w:p w14:paraId="06B29755" w14:textId="77777777" w:rsidR="001C5D91" w:rsidRDefault="00726C19">
      <w:pPr>
        <w:pStyle w:val="a3"/>
        <w:ind w:left="859"/>
      </w:pPr>
      <w:r>
        <w:t xml:space="preserve">人民法院按照审判监督程序审判的案件，可以决定中止原判决、裁定的执行。 </w:t>
      </w:r>
    </w:p>
    <w:p w14:paraId="0C644AD5" w14:textId="77777777" w:rsidR="001C5D91" w:rsidRDefault="001C5D91">
      <w:pPr>
        <w:pStyle w:val="a3"/>
        <w:spacing w:before="12"/>
        <w:ind w:left="0"/>
        <w:rPr>
          <w:sz w:val="17"/>
        </w:rPr>
      </w:pPr>
    </w:p>
    <w:p w14:paraId="7E9794A2" w14:textId="77777777" w:rsidR="001C5D91" w:rsidRDefault="00726C19">
      <w:pPr>
        <w:pStyle w:val="a3"/>
        <w:spacing w:line="446" w:lineRule="auto"/>
        <w:ind w:right="340" w:firstLine="422"/>
        <w:jc w:val="both"/>
      </w:pPr>
      <w:r>
        <w:rPr>
          <w:b/>
        </w:rPr>
        <w:t xml:space="preserve">第二百五十八条 </w:t>
      </w:r>
      <w:r>
        <w:t xml:space="preserve">人民法院按照审判监督程序重新审判的案件，应当在作出提审、再审决定之日起三个月以内审结，需要延长期限的，不得超过六个月。 </w:t>
      </w:r>
    </w:p>
    <w:p w14:paraId="182E0117" w14:textId="77777777" w:rsidR="001C5D91" w:rsidRDefault="00726C19">
      <w:pPr>
        <w:pStyle w:val="a3"/>
        <w:spacing w:line="446" w:lineRule="auto"/>
        <w:ind w:right="347" w:firstLine="420"/>
        <w:jc w:val="both"/>
      </w:pPr>
      <w:r>
        <w:t xml:space="preserve">接受抗诉的人民法院按照审判监督程序审判抗诉的案件，审理期限适用前款规定；对需要指令下级人民法院再审的，应当自接受抗诉之日起一个月以内作出决定，下级人民法院审理案件的期限适用前款规定。 </w:t>
      </w:r>
    </w:p>
    <w:p w14:paraId="37EC9B1C" w14:textId="77777777" w:rsidR="001C5D91" w:rsidRDefault="00726C19">
      <w:pPr>
        <w:pStyle w:val="5"/>
        <w:spacing w:line="277" w:lineRule="exact"/>
        <w:ind w:left="4040"/>
        <w:jc w:val="both"/>
      </w:pPr>
      <w:r>
        <w:t>第四编 执行</w:t>
      </w:r>
      <w:r>
        <w:rPr>
          <w:w w:val="99"/>
        </w:rPr>
        <w:t xml:space="preserve"> </w:t>
      </w:r>
    </w:p>
    <w:p w14:paraId="0B074D27" w14:textId="77777777" w:rsidR="001C5D91" w:rsidRDefault="001C5D91">
      <w:pPr>
        <w:pStyle w:val="a3"/>
        <w:spacing w:before="4"/>
        <w:ind w:left="0"/>
        <w:rPr>
          <w:b/>
          <w:sz w:val="17"/>
        </w:rPr>
      </w:pPr>
    </w:p>
    <w:p w14:paraId="32278BB0" w14:textId="77777777" w:rsidR="001C5D91" w:rsidRDefault="00726C19">
      <w:pPr>
        <w:pStyle w:val="a3"/>
        <w:spacing w:line="446" w:lineRule="auto"/>
        <w:ind w:left="859" w:right="3388" w:firstLine="2"/>
      </w:pPr>
      <w:r>
        <w:rPr>
          <w:b/>
        </w:rPr>
        <w:t xml:space="preserve">第二百五十九条  </w:t>
      </w:r>
      <w:r>
        <w:t xml:space="preserve">判决和裁定在发生法律效力后执行。下列判决和裁定是发生法律效力的判决和裁定： </w:t>
      </w:r>
    </w:p>
    <w:p w14:paraId="3226B375" w14:textId="77777777" w:rsidR="001C5D91" w:rsidRDefault="00726C19">
      <w:pPr>
        <w:pStyle w:val="a3"/>
        <w:ind w:left="859"/>
      </w:pPr>
      <w:r>
        <w:t xml:space="preserve">（一）已过法定期限没有上诉、抗诉的判决和裁定； </w:t>
      </w:r>
    </w:p>
    <w:p w14:paraId="11BF6526" w14:textId="77777777" w:rsidR="001C5D91" w:rsidRDefault="001C5D91">
      <w:pPr>
        <w:pStyle w:val="a3"/>
        <w:ind w:left="0"/>
        <w:rPr>
          <w:sz w:val="18"/>
        </w:rPr>
      </w:pPr>
    </w:p>
    <w:p w14:paraId="76982DE1" w14:textId="77777777" w:rsidR="001C5D91" w:rsidRDefault="00726C19">
      <w:pPr>
        <w:pStyle w:val="a3"/>
        <w:ind w:left="859"/>
      </w:pPr>
      <w:r>
        <w:t xml:space="preserve">（二）终审的判决和裁定； </w:t>
      </w:r>
    </w:p>
    <w:p w14:paraId="47251117" w14:textId="77777777" w:rsidR="001C5D91" w:rsidRDefault="001C5D91">
      <w:pPr>
        <w:pStyle w:val="a3"/>
        <w:spacing w:before="12"/>
        <w:ind w:left="0"/>
        <w:rPr>
          <w:sz w:val="17"/>
        </w:rPr>
      </w:pPr>
    </w:p>
    <w:p w14:paraId="740D7F09" w14:textId="77777777" w:rsidR="001C5D91" w:rsidRDefault="00726C19">
      <w:pPr>
        <w:pStyle w:val="a3"/>
        <w:spacing w:line="446" w:lineRule="auto"/>
        <w:ind w:left="861" w:right="244" w:hanging="3"/>
      </w:pPr>
      <w:r>
        <w:t>（三</w:t>
      </w:r>
      <w:r>
        <w:rPr>
          <w:spacing w:val="-3"/>
        </w:rPr>
        <w:t>）最高人民法院核准的死刑的判决和高级人民法院核准的死刑缓期二年执行的判决。</w:t>
      </w:r>
      <w:r>
        <w:rPr>
          <w:b/>
          <w:spacing w:val="3"/>
        </w:rPr>
        <w:t xml:space="preserve">第二百六十条 </w:t>
      </w:r>
      <w:r>
        <w:rPr>
          <w:spacing w:val="-3"/>
        </w:rPr>
        <w:t>第一审人民法院判决被告人无罪、免除刑事处罚的，如果被告人在押，在</w:t>
      </w:r>
    </w:p>
    <w:p w14:paraId="44CF7AC0" w14:textId="77777777" w:rsidR="001C5D91" w:rsidRDefault="00726C19">
      <w:pPr>
        <w:pStyle w:val="a3"/>
      </w:pPr>
      <w:r>
        <w:t xml:space="preserve">宣判后应当立即释放。 </w:t>
      </w:r>
    </w:p>
    <w:p w14:paraId="66A4E29A" w14:textId="77777777" w:rsidR="001C5D91" w:rsidRDefault="001C5D91">
      <w:pPr>
        <w:pStyle w:val="a3"/>
        <w:spacing w:before="12"/>
        <w:ind w:left="0"/>
        <w:rPr>
          <w:sz w:val="17"/>
        </w:rPr>
      </w:pPr>
    </w:p>
    <w:p w14:paraId="5E961964" w14:textId="77777777" w:rsidR="001C5D91" w:rsidRDefault="00726C19">
      <w:pPr>
        <w:pStyle w:val="a3"/>
        <w:spacing w:line="446" w:lineRule="auto"/>
        <w:ind w:right="340" w:firstLine="422"/>
      </w:pPr>
      <w:r>
        <w:rPr>
          <w:b/>
        </w:rPr>
        <w:t xml:space="preserve">第二百六十一条 </w:t>
      </w:r>
      <w:r>
        <w:t xml:space="preserve">最高人民法院判处和核准的死刑立即执行的判决，应当由最高人民法院院长签发执行死刑的命令。 </w:t>
      </w:r>
    </w:p>
    <w:p w14:paraId="3F58FD4D" w14:textId="77777777" w:rsidR="001C5D91" w:rsidRDefault="00726C19">
      <w:pPr>
        <w:pStyle w:val="a3"/>
        <w:spacing w:before="1" w:line="446" w:lineRule="auto"/>
        <w:ind w:right="347" w:firstLine="420"/>
      </w:pPr>
      <w:r>
        <w:rPr>
          <w:spacing w:val="-3"/>
        </w:rPr>
        <w:t>被判处死刑缓期二年执行的罪犯，在死刑缓期执行期间，如果没有故意犯罪，死刑缓期执行期满，应当予以减刑的，由执行机关提出书面意见，报请高级人民法院裁定；如果故意犯 罪，情节恶劣，查证属实，应当执行死刑的，由高级人民法院报请最高人民法院核准；对于故意犯罪未执行死刑的，死刑缓期执行的期间重新计算，并报最高人民法院备案。</w:t>
      </w:r>
      <w:r>
        <w:t xml:space="preserve"> </w:t>
      </w:r>
    </w:p>
    <w:p w14:paraId="53FA42FF" w14:textId="77777777" w:rsidR="001C5D91" w:rsidRDefault="00726C19">
      <w:pPr>
        <w:pStyle w:val="a3"/>
        <w:spacing w:line="446" w:lineRule="auto"/>
        <w:ind w:right="340" w:firstLine="422"/>
        <w:jc w:val="both"/>
      </w:pPr>
      <w:r>
        <w:rPr>
          <w:b/>
        </w:rPr>
        <w:t xml:space="preserve">第二百六十二条 </w:t>
      </w:r>
      <w:r>
        <w:t xml:space="preserve">下级人民法院接到最高人民法院执行死刑的命令后，应当在七日以内交付执行。但是发现有下列情形之一的，应当停止执行，并且立即报告最高人民法院，由最高人民法院作出裁定： </w:t>
      </w:r>
    </w:p>
    <w:p w14:paraId="42E90A2D" w14:textId="77777777" w:rsidR="001C5D91" w:rsidRDefault="00726C19">
      <w:pPr>
        <w:pStyle w:val="a3"/>
        <w:spacing w:line="268" w:lineRule="exact"/>
        <w:ind w:left="859"/>
      </w:pPr>
      <w:r>
        <w:t xml:space="preserve">（一）在执行前发现判决可能有错误的； </w:t>
      </w:r>
    </w:p>
    <w:p w14:paraId="01383C83" w14:textId="77777777" w:rsidR="001C5D91" w:rsidRDefault="001C5D91">
      <w:pPr>
        <w:pStyle w:val="a3"/>
        <w:spacing w:before="12"/>
        <w:ind w:left="0"/>
        <w:rPr>
          <w:sz w:val="17"/>
        </w:rPr>
      </w:pPr>
    </w:p>
    <w:p w14:paraId="65763119" w14:textId="77777777" w:rsidR="001C5D91" w:rsidRDefault="00726C19">
      <w:pPr>
        <w:pStyle w:val="a3"/>
        <w:ind w:left="859"/>
      </w:pPr>
      <w:r>
        <w:t xml:space="preserve">（二）在执行前罪犯揭发重大犯罪事实或者有其他重大立功表现，可能需要改判的； </w:t>
      </w:r>
    </w:p>
    <w:p w14:paraId="02467F2D" w14:textId="77777777" w:rsidR="001C5D91" w:rsidRDefault="001C5D91">
      <w:pPr>
        <w:sectPr w:rsidR="001C5D91">
          <w:pgSz w:w="11910" w:h="16850"/>
          <w:pgMar w:top="1600" w:right="1360" w:bottom="1440" w:left="1140" w:header="0" w:footer="1259" w:gutter="0"/>
          <w:cols w:space="720"/>
        </w:sectPr>
      </w:pPr>
    </w:p>
    <w:p w14:paraId="6589A049" w14:textId="77777777" w:rsidR="001C5D91" w:rsidRDefault="00726C19">
      <w:pPr>
        <w:pStyle w:val="a3"/>
        <w:spacing w:before="150"/>
        <w:ind w:left="859"/>
      </w:pPr>
      <w:r>
        <w:lastRenderedPageBreak/>
        <w:t xml:space="preserve">（三）罪犯正在怀孕。 </w:t>
      </w:r>
    </w:p>
    <w:p w14:paraId="6BD7008A" w14:textId="77777777" w:rsidR="001C5D91" w:rsidRDefault="001C5D91">
      <w:pPr>
        <w:pStyle w:val="a3"/>
        <w:spacing w:before="12"/>
        <w:ind w:left="0"/>
        <w:rPr>
          <w:sz w:val="17"/>
        </w:rPr>
      </w:pPr>
    </w:p>
    <w:p w14:paraId="323C8DD1" w14:textId="77777777" w:rsidR="001C5D91" w:rsidRDefault="00726C19">
      <w:pPr>
        <w:pStyle w:val="a3"/>
        <w:spacing w:line="446" w:lineRule="auto"/>
        <w:ind w:right="347" w:firstLine="420"/>
      </w:pPr>
      <w:r>
        <w:t xml:space="preserve">前款第一项、第二项停止执行的原因消失后，必须报请最高人民法院院长再签发执行死刑的命令才能执行；由于前款第三项原因停止执行的，应当报请最高人民法院依法改判。 </w:t>
      </w:r>
    </w:p>
    <w:p w14:paraId="5819631E" w14:textId="77777777" w:rsidR="001C5D91" w:rsidRDefault="00726C19">
      <w:pPr>
        <w:pStyle w:val="a3"/>
        <w:spacing w:line="446" w:lineRule="auto"/>
        <w:ind w:left="859" w:right="236" w:firstLine="2"/>
      </w:pPr>
      <w:r>
        <w:rPr>
          <w:b/>
        </w:rPr>
        <w:t xml:space="preserve">第二百六十三条  </w:t>
      </w:r>
      <w:r>
        <w:t xml:space="preserve">人民法院在交付执行死刑前，应当通知同级人民检察院派员临场监督。死刑采用枪决或者注射等方法执行。 </w:t>
      </w:r>
    </w:p>
    <w:p w14:paraId="60FC47B8" w14:textId="77777777" w:rsidR="001C5D91" w:rsidRDefault="00726C19">
      <w:pPr>
        <w:pStyle w:val="a3"/>
        <w:ind w:left="859"/>
      </w:pPr>
      <w:r>
        <w:t xml:space="preserve">死刑可以在刑场或者指定的羁押场所内执行。 </w:t>
      </w:r>
    </w:p>
    <w:p w14:paraId="4958452B" w14:textId="77777777" w:rsidR="001C5D91" w:rsidRDefault="001C5D91">
      <w:pPr>
        <w:pStyle w:val="a3"/>
        <w:ind w:left="0"/>
        <w:rPr>
          <w:sz w:val="18"/>
        </w:rPr>
      </w:pPr>
    </w:p>
    <w:p w14:paraId="5A626EF7" w14:textId="77777777" w:rsidR="001C5D91" w:rsidRDefault="00726C19">
      <w:pPr>
        <w:pStyle w:val="a3"/>
        <w:spacing w:line="446" w:lineRule="auto"/>
        <w:ind w:right="347" w:firstLine="420"/>
      </w:pPr>
      <w:r>
        <w:t xml:space="preserve">指挥执行的审判人员，对罪犯应当验明正身，讯问有无遗言、信札，然后交付执行人员执行死刑。在执行前，如果发现可能有错误，应当暂停执行，报请最高人民法院裁定。 </w:t>
      </w:r>
    </w:p>
    <w:p w14:paraId="0D47EC99" w14:textId="77777777" w:rsidR="001C5D91" w:rsidRDefault="00726C19">
      <w:pPr>
        <w:pStyle w:val="a3"/>
        <w:ind w:left="859"/>
      </w:pPr>
      <w:r>
        <w:t xml:space="preserve">执行死刑应当公布，不应示众。 </w:t>
      </w:r>
    </w:p>
    <w:p w14:paraId="1B4C6E85" w14:textId="77777777" w:rsidR="001C5D91" w:rsidRDefault="001C5D91">
      <w:pPr>
        <w:pStyle w:val="a3"/>
        <w:ind w:left="0"/>
        <w:rPr>
          <w:sz w:val="18"/>
        </w:rPr>
      </w:pPr>
    </w:p>
    <w:p w14:paraId="5E389BFD" w14:textId="77777777" w:rsidR="001C5D91" w:rsidRDefault="00726C19">
      <w:pPr>
        <w:pStyle w:val="a3"/>
        <w:spacing w:line="446" w:lineRule="auto"/>
        <w:ind w:right="347" w:firstLine="420"/>
      </w:pPr>
      <w:r>
        <w:t xml:space="preserve">执行死刑后，在场书记员应当写成笔录。交付执行的人民法院应当将执行死刑情况报告最高人民法院。 </w:t>
      </w:r>
    </w:p>
    <w:p w14:paraId="3CC5112D" w14:textId="77777777" w:rsidR="001C5D91" w:rsidRDefault="00726C19">
      <w:pPr>
        <w:pStyle w:val="a3"/>
        <w:ind w:left="859"/>
      </w:pPr>
      <w:r>
        <w:t xml:space="preserve">执行死刑后，交付执行的人民法院应当通知罪犯家属。 </w:t>
      </w:r>
    </w:p>
    <w:p w14:paraId="6F30C423" w14:textId="77777777" w:rsidR="001C5D91" w:rsidRDefault="001C5D91">
      <w:pPr>
        <w:pStyle w:val="a3"/>
        <w:spacing w:before="12"/>
        <w:ind w:left="0"/>
        <w:rPr>
          <w:sz w:val="17"/>
        </w:rPr>
      </w:pPr>
    </w:p>
    <w:p w14:paraId="3CE155EC" w14:textId="77777777" w:rsidR="001C5D91" w:rsidRDefault="00726C19">
      <w:pPr>
        <w:pStyle w:val="a3"/>
        <w:spacing w:line="446" w:lineRule="auto"/>
        <w:ind w:right="340" w:firstLine="422"/>
        <w:jc w:val="both"/>
      </w:pPr>
      <w:r>
        <w:rPr>
          <w:b/>
        </w:rPr>
        <w:t xml:space="preserve">第二百六十四条 </w:t>
      </w:r>
      <w:r>
        <w:t xml:space="preserve">罪犯被交付执行刑罚的时候，应当由交付执行的人民法院在判决生效后十日以内将有关的法律文书送达公安机关、监狱或者其他执行机关。 </w:t>
      </w:r>
    </w:p>
    <w:p w14:paraId="2BAA0518" w14:textId="77777777" w:rsidR="001C5D91" w:rsidRDefault="00726C19">
      <w:pPr>
        <w:pStyle w:val="a3"/>
        <w:spacing w:line="446" w:lineRule="auto"/>
        <w:ind w:right="347" w:firstLine="420"/>
        <w:jc w:val="both"/>
      </w:pPr>
      <w:r>
        <w:t xml:space="preserve">对被判处死刑缓期二年执行、无期徒刑、有期徒刑的罪犯，由公安机关依法将该罪犯送交监狱执行刑罚。对被判处有期徒刑的罪犯，在被交付执行刑罚前，剩余刑期在三个月以下的， 由看守所代为执行。对被判处拘役的罪犯，由公安机关执行。 </w:t>
      </w:r>
    </w:p>
    <w:p w14:paraId="349232B3" w14:textId="77777777" w:rsidR="001C5D91" w:rsidRDefault="00726C19">
      <w:pPr>
        <w:pStyle w:val="a3"/>
        <w:spacing w:line="268" w:lineRule="exact"/>
        <w:ind w:left="859"/>
      </w:pPr>
      <w:r>
        <w:t xml:space="preserve">对未成年犯应当在未成年犯管教所执行刑罚。 </w:t>
      </w:r>
    </w:p>
    <w:p w14:paraId="67AFD3B8" w14:textId="77777777" w:rsidR="001C5D91" w:rsidRDefault="001C5D91">
      <w:pPr>
        <w:pStyle w:val="a3"/>
        <w:ind w:left="0"/>
        <w:rPr>
          <w:sz w:val="18"/>
        </w:rPr>
      </w:pPr>
    </w:p>
    <w:p w14:paraId="5F5A19C0" w14:textId="77777777" w:rsidR="001C5D91" w:rsidRDefault="00726C19">
      <w:pPr>
        <w:pStyle w:val="a3"/>
        <w:ind w:left="859"/>
      </w:pPr>
      <w:r>
        <w:t xml:space="preserve">执行机关应当将罪犯及时收押，并且通知罪犯家属。 </w:t>
      </w:r>
    </w:p>
    <w:p w14:paraId="1E9AC7C6" w14:textId="77777777" w:rsidR="001C5D91" w:rsidRDefault="001C5D91">
      <w:pPr>
        <w:pStyle w:val="a3"/>
        <w:ind w:left="0"/>
        <w:rPr>
          <w:sz w:val="18"/>
        </w:rPr>
      </w:pPr>
    </w:p>
    <w:p w14:paraId="32EEB56C" w14:textId="77777777" w:rsidR="001C5D91" w:rsidRDefault="00726C19">
      <w:pPr>
        <w:pStyle w:val="a3"/>
        <w:ind w:left="859"/>
      </w:pPr>
      <w:r>
        <w:t xml:space="preserve">判处有期徒刑、拘役的罪犯，执行期满，应当由执行机关发给释放证明书。 </w:t>
      </w:r>
    </w:p>
    <w:p w14:paraId="0AB2B672" w14:textId="77777777" w:rsidR="001C5D91" w:rsidRDefault="001C5D91">
      <w:pPr>
        <w:pStyle w:val="a3"/>
        <w:spacing w:before="2"/>
        <w:ind w:left="0"/>
        <w:rPr>
          <w:sz w:val="18"/>
        </w:rPr>
      </w:pPr>
    </w:p>
    <w:p w14:paraId="050DEE76" w14:textId="77777777" w:rsidR="001C5D91" w:rsidRDefault="00726C19">
      <w:pPr>
        <w:pStyle w:val="a3"/>
        <w:spacing w:line="446" w:lineRule="auto"/>
        <w:ind w:right="340" w:firstLine="422"/>
      </w:pPr>
      <w:r>
        <w:rPr>
          <w:b/>
        </w:rPr>
        <w:t xml:space="preserve">第二百六十五条 </w:t>
      </w:r>
      <w:r>
        <w:t xml:space="preserve">对被判处有期徒刑或者拘役的罪犯，有下列情形之一的，可以暂予监外执行： </w:t>
      </w:r>
    </w:p>
    <w:p w14:paraId="0281DD71" w14:textId="77777777" w:rsidR="001C5D91" w:rsidRDefault="00726C19">
      <w:pPr>
        <w:pStyle w:val="a3"/>
        <w:spacing w:line="267" w:lineRule="exact"/>
        <w:ind w:left="859"/>
      </w:pPr>
      <w:r>
        <w:t xml:space="preserve">（一）有严重疾病需要保外就医的； </w:t>
      </w:r>
    </w:p>
    <w:p w14:paraId="4B18F0D9" w14:textId="77777777" w:rsidR="001C5D91" w:rsidRDefault="001C5D91">
      <w:pPr>
        <w:pStyle w:val="a3"/>
        <w:spacing w:before="1"/>
        <w:ind w:left="0"/>
        <w:rPr>
          <w:sz w:val="18"/>
        </w:rPr>
      </w:pPr>
    </w:p>
    <w:p w14:paraId="16DC828A" w14:textId="77777777" w:rsidR="001C5D91" w:rsidRDefault="00726C19">
      <w:pPr>
        <w:pStyle w:val="a3"/>
        <w:spacing w:before="1"/>
        <w:ind w:left="859"/>
      </w:pPr>
      <w:r>
        <w:t xml:space="preserve">（二）怀孕或者正在哺乳自己婴儿的妇女； </w:t>
      </w:r>
    </w:p>
    <w:p w14:paraId="24889A1D" w14:textId="77777777" w:rsidR="001C5D91" w:rsidRDefault="001C5D91">
      <w:pPr>
        <w:pStyle w:val="a3"/>
        <w:spacing w:before="12"/>
        <w:ind w:left="0"/>
        <w:rPr>
          <w:sz w:val="17"/>
        </w:rPr>
      </w:pPr>
    </w:p>
    <w:p w14:paraId="278D03EF" w14:textId="77777777" w:rsidR="001C5D91" w:rsidRDefault="00726C19">
      <w:pPr>
        <w:pStyle w:val="a3"/>
        <w:ind w:left="859"/>
      </w:pPr>
      <w:r>
        <w:t xml:space="preserve">（三）生活不能自理，适用暂予监外执行不致危害社会的。 </w:t>
      </w:r>
    </w:p>
    <w:p w14:paraId="67DCA08B" w14:textId="77777777" w:rsidR="001C5D91" w:rsidRDefault="001C5D91">
      <w:pPr>
        <w:pStyle w:val="a3"/>
        <w:ind w:left="0"/>
        <w:rPr>
          <w:sz w:val="18"/>
        </w:rPr>
      </w:pPr>
    </w:p>
    <w:p w14:paraId="1607E198" w14:textId="77777777" w:rsidR="001C5D91" w:rsidRDefault="00726C19">
      <w:pPr>
        <w:pStyle w:val="a3"/>
        <w:ind w:left="859"/>
      </w:pPr>
      <w:r>
        <w:t xml:space="preserve">对被判处无期徒刑的罪犯，有前款第二项规定情形的，可以暂予监外执行。 </w:t>
      </w:r>
    </w:p>
    <w:p w14:paraId="476649AD" w14:textId="77777777" w:rsidR="001C5D91" w:rsidRDefault="001C5D91">
      <w:pPr>
        <w:pStyle w:val="a3"/>
        <w:spacing w:before="2"/>
        <w:ind w:left="0"/>
        <w:rPr>
          <w:sz w:val="18"/>
        </w:rPr>
      </w:pPr>
    </w:p>
    <w:p w14:paraId="3A255A4C" w14:textId="77777777" w:rsidR="001C5D91" w:rsidRDefault="00726C19">
      <w:pPr>
        <w:pStyle w:val="a3"/>
        <w:ind w:left="859"/>
      </w:pPr>
      <w:r>
        <w:t xml:space="preserve">对适用保外就医可能有社会危险性的罪犯，或者自伤自残的罪犯，不得保外就医。 </w:t>
      </w:r>
    </w:p>
    <w:p w14:paraId="4605F764" w14:textId="77777777" w:rsidR="001C5D91" w:rsidRDefault="001C5D91">
      <w:pPr>
        <w:sectPr w:rsidR="001C5D91">
          <w:pgSz w:w="11910" w:h="16850"/>
          <w:pgMar w:top="1600" w:right="1360" w:bottom="1440" w:left="1140" w:header="0" w:footer="1259" w:gutter="0"/>
          <w:cols w:space="720"/>
        </w:sectPr>
      </w:pPr>
    </w:p>
    <w:p w14:paraId="6DF092BD" w14:textId="77777777" w:rsidR="001C5D91" w:rsidRDefault="00726C19">
      <w:pPr>
        <w:pStyle w:val="a3"/>
        <w:spacing w:before="150" w:line="446" w:lineRule="auto"/>
        <w:ind w:right="556" w:firstLine="420"/>
      </w:pPr>
      <w:r>
        <w:rPr>
          <w:spacing w:val="-3"/>
        </w:rPr>
        <w:lastRenderedPageBreak/>
        <w:t>对罪犯确有严重疾病，必须保外就医的，由省级人民政府指定的医院诊断并开具证明文件。</w:t>
      </w:r>
      <w:r>
        <w:t xml:space="preserve"> </w:t>
      </w:r>
    </w:p>
    <w:p w14:paraId="413A4D94" w14:textId="77777777" w:rsidR="001C5D91" w:rsidRDefault="00726C19">
      <w:pPr>
        <w:pStyle w:val="a3"/>
        <w:spacing w:line="446" w:lineRule="auto"/>
        <w:ind w:right="347" w:firstLine="420"/>
        <w:jc w:val="both"/>
      </w:pPr>
      <w:r>
        <w:rPr>
          <w:spacing w:val="-3"/>
        </w:rPr>
        <w:t>在交付执行前，暂予监外执行由交付执行的人民法院决定；在交付执行后，暂予监外执行由监狱或者看守所提出书面意见，报省级以上监狱管理机关或者设区的市一级以上公安机关批准。</w:t>
      </w:r>
      <w:r>
        <w:t xml:space="preserve"> </w:t>
      </w:r>
    </w:p>
    <w:p w14:paraId="74BEF669" w14:textId="77777777" w:rsidR="001C5D91" w:rsidRDefault="00726C19">
      <w:pPr>
        <w:pStyle w:val="a3"/>
        <w:spacing w:line="446" w:lineRule="auto"/>
        <w:ind w:right="340" w:firstLine="422"/>
        <w:jc w:val="both"/>
      </w:pPr>
      <w:r>
        <w:rPr>
          <w:b/>
        </w:rPr>
        <w:t xml:space="preserve">第二百六十六条 </w:t>
      </w:r>
      <w:r>
        <w:t xml:space="preserve">监狱、看守所提出暂予监外执行的书面意见的，应当将书面意见的副本抄送人民检察院。人民检察院可以向决定或者批准机关提出书面意见。 </w:t>
      </w:r>
    </w:p>
    <w:p w14:paraId="5D001D91" w14:textId="77777777" w:rsidR="001C5D91" w:rsidRDefault="00726C19">
      <w:pPr>
        <w:pStyle w:val="a3"/>
        <w:spacing w:line="446" w:lineRule="auto"/>
        <w:ind w:right="340" w:firstLine="422"/>
        <w:jc w:val="both"/>
      </w:pPr>
      <w:r>
        <w:rPr>
          <w:b/>
        </w:rPr>
        <w:t xml:space="preserve">第二百六十七条 </w:t>
      </w:r>
      <w:r>
        <w:t xml:space="preserve">决定或者批准暂予监外执行的机关应当将暂予监外执行决定抄送人民检察院。人民检察院认为暂予监外执行不当的，应当自接到通知之日起一个月以内将书面意见送交决定或者批准暂予监外执行的机关，决定或者批准暂予监外执行的机关接到人民检察院的书面意见后，应当立即对该决定进行重新核查。 </w:t>
      </w:r>
    </w:p>
    <w:p w14:paraId="687B3497" w14:textId="77777777" w:rsidR="001C5D91" w:rsidRDefault="00726C19">
      <w:pPr>
        <w:spacing w:line="269" w:lineRule="exact"/>
        <w:ind w:left="861"/>
        <w:jc w:val="both"/>
        <w:rPr>
          <w:sz w:val="21"/>
        </w:rPr>
      </w:pPr>
      <w:r>
        <w:rPr>
          <w:b/>
          <w:sz w:val="21"/>
        </w:rPr>
        <w:t xml:space="preserve">第二百六十八条 </w:t>
      </w:r>
      <w:r>
        <w:rPr>
          <w:sz w:val="21"/>
        </w:rPr>
        <w:t xml:space="preserve">对暂予监外执行的罪犯，有下列情形之一的，应当及时收监： </w:t>
      </w:r>
    </w:p>
    <w:p w14:paraId="599D7ACB" w14:textId="77777777" w:rsidR="001C5D91" w:rsidRDefault="001C5D91">
      <w:pPr>
        <w:pStyle w:val="a3"/>
        <w:spacing w:before="9"/>
        <w:ind w:left="0"/>
        <w:rPr>
          <w:sz w:val="17"/>
        </w:rPr>
      </w:pPr>
    </w:p>
    <w:p w14:paraId="097C93D8" w14:textId="77777777" w:rsidR="001C5D91" w:rsidRDefault="00726C19">
      <w:pPr>
        <w:pStyle w:val="a3"/>
        <w:ind w:left="859"/>
      </w:pPr>
      <w:r>
        <w:t xml:space="preserve">（一）发现不符合暂予监外执行条件的； </w:t>
      </w:r>
    </w:p>
    <w:p w14:paraId="0B406DA2" w14:textId="77777777" w:rsidR="001C5D91" w:rsidRDefault="001C5D91">
      <w:pPr>
        <w:pStyle w:val="a3"/>
        <w:ind w:left="0"/>
        <w:rPr>
          <w:sz w:val="18"/>
        </w:rPr>
      </w:pPr>
    </w:p>
    <w:p w14:paraId="41BAA11D" w14:textId="77777777" w:rsidR="001C5D91" w:rsidRDefault="00726C19">
      <w:pPr>
        <w:pStyle w:val="a3"/>
        <w:ind w:left="859"/>
      </w:pPr>
      <w:r>
        <w:t xml:space="preserve">（二）严重违反有关暂予监外执行监督管理规定的； </w:t>
      </w:r>
    </w:p>
    <w:p w14:paraId="2FC3B765" w14:textId="77777777" w:rsidR="001C5D91" w:rsidRDefault="001C5D91">
      <w:pPr>
        <w:pStyle w:val="a3"/>
        <w:spacing w:before="2"/>
        <w:ind w:left="0"/>
        <w:rPr>
          <w:sz w:val="18"/>
        </w:rPr>
      </w:pPr>
    </w:p>
    <w:p w14:paraId="025F59B7" w14:textId="77777777" w:rsidR="001C5D91" w:rsidRDefault="00726C19">
      <w:pPr>
        <w:pStyle w:val="a3"/>
        <w:ind w:left="859"/>
      </w:pPr>
      <w:r>
        <w:t xml:space="preserve">（三）暂予监外执行的情形消失后，罪犯刑期未满的。 </w:t>
      </w:r>
    </w:p>
    <w:p w14:paraId="1F01618D" w14:textId="77777777" w:rsidR="001C5D91" w:rsidRDefault="001C5D91">
      <w:pPr>
        <w:pStyle w:val="a3"/>
        <w:spacing w:before="12"/>
        <w:ind w:left="0"/>
        <w:rPr>
          <w:sz w:val="17"/>
        </w:rPr>
      </w:pPr>
    </w:p>
    <w:p w14:paraId="13082E2D" w14:textId="77777777" w:rsidR="001C5D91" w:rsidRDefault="00726C19">
      <w:pPr>
        <w:pStyle w:val="a3"/>
        <w:spacing w:line="446" w:lineRule="auto"/>
        <w:ind w:right="347" w:firstLine="420"/>
      </w:pPr>
      <w:r>
        <w:t xml:space="preserve">对于人民法院决定暂予监外执行的罪犯应当予以收监的，由人民法院作出决定，将有关的法律文书送达公安机关、监狱或者其他执行机关。 </w:t>
      </w:r>
    </w:p>
    <w:p w14:paraId="3BE0378F" w14:textId="77777777" w:rsidR="001C5D91" w:rsidRDefault="00726C19">
      <w:pPr>
        <w:pStyle w:val="a3"/>
        <w:spacing w:line="446" w:lineRule="auto"/>
        <w:ind w:right="347" w:firstLine="420"/>
      </w:pPr>
      <w:r>
        <w:t xml:space="preserve">不符合暂予监外执行条件的罪犯通过贿赂等非法手段被暂予监外执行的，在监外执行的期间不计入执行刑期。罪犯在暂予监外执行期间脱逃的，脱逃的期间不计入执行刑期。 </w:t>
      </w:r>
    </w:p>
    <w:p w14:paraId="23C0402B" w14:textId="77777777" w:rsidR="001C5D91" w:rsidRDefault="00726C19">
      <w:pPr>
        <w:pStyle w:val="a3"/>
        <w:spacing w:line="267" w:lineRule="exact"/>
        <w:ind w:left="859"/>
      </w:pPr>
      <w:r>
        <w:t xml:space="preserve">罪犯在暂予监外执行期间死亡的，执行机关应当及时通知监狱或者看守所。 </w:t>
      </w:r>
    </w:p>
    <w:p w14:paraId="216A7595" w14:textId="77777777" w:rsidR="001C5D91" w:rsidRDefault="001C5D91">
      <w:pPr>
        <w:pStyle w:val="a3"/>
        <w:spacing w:before="2"/>
        <w:ind w:left="0"/>
        <w:rPr>
          <w:sz w:val="18"/>
        </w:rPr>
      </w:pPr>
    </w:p>
    <w:p w14:paraId="0C2DA54E" w14:textId="77777777" w:rsidR="001C5D91" w:rsidRDefault="00726C19">
      <w:pPr>
        <w:pStyle w:val="a3"/>
        <w:spacing w:line="446" w:lineRule="auto"/>
        <w:ind w:right="340" w:firstLine="422"/>
        <w:jc w:val="both"/>
      </w:pPr>
      <w:r>
        <w:rPr>
          <w:b/>
        </w:rPr>
        <w:t xml:space="preserve">第二百六十九条 </w:t>
      </w:r>
      <w:r>
        <w:t xml:space="preserve">对被判处管制、宣告缓刑、假释或者暂予监外执行的罪犯，依法实行社区矫正，由社区矫正机构负责执行。 </w:t>
      </w:r>
    </w:p>
    <w:p w14:paraId="4E2B6273" w14:textId="77777777" w:rsidR="001C5D91" w:rsidRDefault="00726C19">
      <w:pPr>
        <w:pStyle w:val="a3"/>
        <w:spacing w:line="446" w:lineRule="auto"/>
        <w:ind w:right="340" w:firstLine="422"/>
        <w:jc w:val="both"/>
      </w:pPr>
      <w:r>
        <w:rPr>
          <w:b/>
        </w:rPr>
        <w:t xml:space="preserve">第二百七十条 </w:t>
      </w:r>
      <w:r>
        <w:t xml:space="preserve">对被判处剥夺政治权利的罪犯，由公安机关执行。执行期满，应当由执行机关书面通知本人及其所在单位、居住地基层组织。 </w:t>
      </w:r>
    </w:p>
    <w:p w14:paraId="716CA9B2" w14:textId="77777777" w:rsidR="001C5D91" w:rsidRDefault="00726C19">
      <w:pPr>
        <w:pStyle w:val="a3"/>
        <w:spacing w:line="446" w:lineRule="auto"/>
        <w:ind w:right="340" w:firstLine="422"/>
        <w:jc w:val="both"/>
      </w:pPr>
      <w:r>
        <w:rPr>
          <w:b/>
        </w:rPr>
        <w:t xml:space="preserve">第二百七十一条 </w:t>
      </w:r>
      <w:r>
        <w:t xml:space="preserve">被判处罚金的罪犯，期满不缴纳的，人民法院应当强制缴纳；如果由于遭遇不能抗拒的灾祸等原因缴纳确实有困难的，经人民法院裁定，可以延期缴纳、酌情减少或者免除。 </w:t>
      </w:r>
    </w:p>
    <w:p w14:paraId="70B6FC49" w14:textId="77777777" w:rsidR="001C5D91" w:rsidRDefault="001C5D91">
      <w:pPr>
        <w:spacing w:line="446" w:lineRule="auto"/>
        <w:jc w:val="both"/>
        <w:sectPr w:rsidR="001C5D91">
          <w:pgSz w:w="11910" w:h="16850"/>
          <w:pgMar w:top="1600" w:right="1360" w:bottom="1440" w:left="1140" w:header="0" w:footer="1259" w:gutter="0"/>
          <w:cols w:space="720"/>
        </w:sectPr>
      </w:pPr>
    </w:p>
    <w:p w14:paraId="36F968A4" w14:textId="77777777" w:rsidR="001C5D91" w:rsidRDefault="00726C19">
      <w:pPr>
        <w:pStyle w:val="a3"/>
        <w:spacing w:before="150" w:line="446" w:lineRule="auto"/>
        <w:ind w:right="340" w:firstLine="422"/>
        <w:jc w:val="both"/>
      </w:pPr>
      <w:r>
        <w:rPr>
          <w:b/>
        </w:rPr>
        <w:lastRenderedPageBreak/>
        <w:t xml:space="preserve">第二百七十二条 </w:t>
      </w:r>
      <w:r>
        <w:t xml:space="preserve">没收财产的判决，无论附加适用或者独立适用，都由人民法院执行；在必要的时候，可以会同公安机关执行。 </w:t>
      </w:r>
    </w:p>
    <w:p w14:paraId="1930399E" w14:textId="77777777" w:rsidR="001C5D91" w:rsidRDefault="00726C19">
      <w:pPr>
        <w:pStyle w:val="a3"/>
        <w:spacing w:line="446" w:lineRule="auto"/>
        <w:ind w:right="340" w:firstLine="422"/>
        <w:jc w:val="both"/>
      </w:pPr>
      <w:r>
        <w:rPr>
          <w:b/>
        </w:rPr>
        <w:t xml:space="preserve">第二百七十三条 </w:t>
      </w:r>
      <w:r>
        <w:t xml:space="preserve">罪犯在服刑期间又犯罪的，或者发现了判决的时候所没有发现的罪行， 由执行机关移送人民检察院处理。 </w:t>
      </w:r>
    </w:p>
    <w:p w14:paraId="6A1F144C" w14:textId="77777777" w:rsidR="001C5D91" w:rsidRDefault="00726C19">
      <w:pPr>
        <w:pStyle w:val="a3"/>
        <w:spacing w:line="446" w:lineRule="auto"/>
        <w:ind w:right="347" w:firstLine="420"/>
        <w:jc w:val="both"/>
      </w:pPr>
      <w:r>
        <w:t xml:space="preserve">被判处管制、拘役、有期徒刑或者无期徒刑的罪犯，在执行期间确有悔改或者立功表现， 应当依法予以减刑、假释的时候，由执行机关提出建议书，报请人民法院审核裁定，并将建议书副本抄送人民检察院。人民检察院可以向人民法院提出书面意见。 </w:t>
      </w:r>
    </w:p>
    <w:p w14:paraId="455AA6C3" w14:textId="77777777" w:rsidR="001C5D91" w:rsidRDefault="00726C19">
      <w:pPr>
        <w:pStyle w:val="a3"/>
        <w:spacing w:line="446" w:lineRule="auto"/>
        <w:ind w:right="340" w:firstLine="422"/>
        <w:jc w:val="both"/>
      </w:pPr>
      <w:r>
        <w:rPr>
          <w:b/>
        </w:rPr>
        <w:t xml:space="preserve">第二百七十四条 </w:t>
      </w:r>
      <w:r>
        <w:t xml:space="preserve">人民检察院认为人民法院减刑、假释的裁定不当，应当在收到裁定书副本后二十日以内，向人民法院提出书面纠正意见。人民法院应当在收到纠正意见后一个月以内重新组成合议庭进行审理，作出最终裁定。 </w:t>
      </w:r>
    </w:p>
    <w:p w14:paraId="41BC6A0C" w14:textId="77777777" w:rsidR="001C5D91" w:rsidRDefault="00726C19">
      <w:pPr>
        <w:pStyle w:val="a3"/>
        <w:spacing w:line="446" w:lineRule="auto"/>
        <w:ind w:right="340" w:firstLine="422"/>
        <w:jc w:val="both"/>
      </w:pPr>
      <w:r>
        <w:rPr>
          <w:b/>
        </w:rPr>
        <w:t xml:space="preserve">第二百七十五条 </w:t>
      </w:r>
      <w:r>
        <w:t xml:space="preserve">监狱和其他执行机关在刑罚执行中，如果认为判决有错误或者罪犯提出申诉，应当转请人民检察院或者原判人民法院处理。 </w:t>
      </w:r>
    </w:p>
    <w:p w14:paraId="743D14B7" w14:textId="77777777" w:rsidR="001C5D91" w:rsidRDefault="00726C19">
      <w:pPr>
        <w:pStyle w:val="a3"/>
        <w:spacing w:line="446" w:lineRule="auto"/>
        <w:ind w:right="340" w:firstLine="422"/>
        <w:jc w:val="both"/>
      </w:pPr>
      <w:r>
        <w:rPr>
          <w:b/>
        </w:rPr>
        <w:t xml:space="preserve">第二百七十六条 </w:t>
      </w:r>
      <w:r>
        <w:t xml:space="preserve">人民检察院对执行机关执行刑罚的活动是否合法实行监督。如果发现有违法的情况，应当通知执行机关纠正。 </w:t>
      </w:r>
    </w:p>
    <w:p w14:paraId="66509FD2" w14:textId="77777777" w:rsidR="001C5D91" w:rsidRDefault="00726C19">
      <w:pPr>
        <w:pStyle w:val="5"/>
        <w:spacing w:line="277" w:lineRule="exact"/>
        <w:jc w:val="both"/>
      </w:pPr>
      <w:r>
        <w:t>第五编 特别程序</w:t>
      </w:r>
      <w:r>
        <w:rPr>
          <w:w w:val="99"/>
        </w:rPr>
        <w:t xml:space="preserve"> </w:t>
      </w:r>
    </w:p>
    <w:p w14:paraId="3E10387F" w14:textId="77777777" w:rsidR="001C5D91" w:rsidRDefault="00726C19">
      <w:pPr>
        <w:spacing w:before="187"/>
        <w:ind w:left="2835"/>
        <w:jc w:val="both"/>
        <w:rPr>
          <w:b/>
          <w:sz w:val="24"/>
        </w:rPr>
      </w:pPr>
      <w:r>
        <w:rPr>
          <w:b/>
          <w:sz w:val="24"/>
        </w:rPr>
        <w:t>第一章 未成年人刑事案件诉讼程序</w:t>
      </w:r>
      <w:r>
        <w:rPr>
          <w:b/>
          <w:w w:val="99"/>
          <w:sz w:val="24"/>
        </w:rPr>
        <w:t xml:space="preserve"> </w:t>
      </w:r>
    </w:p>
    <w:p w14:paraId="0F54279F" w14:textId="77777777" w:rsidR="001C5D91" w:rsidRDefault="001C5D91">
      <w:pPr>
        <w:pStyle w:val="a3"/>
        <w:spacing w:before="4"/>
        <w:ind w:left="0"/>
        <w:rPr>
          <w:b/>
          <w:sz w:val="17"/>
        </w:rPr>
      </w:pPr>
    </w:p>
    <w:p w14:paraId="2A80BD2E" w14:textId="77777777" w:rsidR="001C5D91" w:rsidRDefault="00726C19">
      <w:pPr>
        <w:pStyle w:val="a3"/>
        <w:spacing w:line="446" w:lineRule="auto"/>
        <w:ind w:right="342"/>
        <w:jc w:val="both"/>
      </w:pPr>
      <w:r>
        <w:t xml:space="preserve">    </w:t>
      </w:r>
      <w:r>
        <w:rPr>
          <w:b/>
        </w:rPr>
        <w:t xml:space="preserve">第二百七十七条 </w:t>
      </w:r>
      <w:r>
        <w:t xml:space="preserve">对犯罪的未成年人实行教育、感化、挽救的方针，坚持教育为主、惩罚为辅的原则。 </w:t>
      </w:r>
    </w:p>
    <w:p w14:paraId="27E64CF4" w14:textId="77777777" w:rsidR="001C5D91" w:rsidRDefault="00726C19">
      <w:pPr>
        <w:pStyle w:val="a3"/>
        <w:spacing w:before="1" w:line="446" w:lineRule="auto"/>
        <w:ind w:right="347"/>
        <w:jc w:val="both"/>
      </w:pPr>
      <w:r>
        <w:t xml:space="preserve">    人民法院、人民检察院和公安机关办理未成年人刑事案件，应当保障未成年人行使其诉讼权利，保障未成年人得到法律帮助，并由熟悉未成年人身心特点的审判人员、检察人员、侦查人员承办。 </w:t>
      </w:r>
    </w:p>
    <w:p w14:paraId="4922EBCE" w14:textId="77777777" w:rsidR="001C5D91" w:rsidRDefault="00726C19">
      <w:pPr>
        <w:pStyle w:val="a3"/>
        <w:spacing w:line="446" w:lineRule="auto"/>
        <w:ind w:right="551"/>
      </w:pPr>
      <w:r>
        <w:t xml:space="preserve">    </w:t>
      </w:r>
      <w:r>
        <w:rPr>
          <w:b/>
        </w:rPr>
        <w:t xml:space="preserve">第二百七十八条 </w:t>
      </w:r>
      <w:r>
        <w:t xml:space="preserve">未成年犯罪嫌疑人、被告人没有委托辩护人的，人民法院、人民检察院、公安机关应当通知法律援助机构指派律师为其提供辩护。 </w:t>
      </w:r>
    </w:p>
    <w:p w14:paraId="5BBD1C65" w14:textId="77777777" w:rsidR="001C5D91" w:rsidRDefault="00726C19">
      <w:pPr>
        <w:pStyle w:val="a3"/>
        <w:spacing w:line="446" w:lineRule="auto"/>
        <w:ind w:right="342"/>
      </w:pPr>
      <w:r>
        <w:t xml:space="preserve">    </w:t>
      </w:r>
      <w:r>
        <w:rPr>
          <w:b/>
        </w:rPr>
        <w:t xml:space="preserve">第二百七十九条 </w:t>
      </w:r>
      <w:r>
        <w:t xml:space="preserve">公安机关、人民检察院、人民法院办理未成年人刑事案件，根据情况可以对未成年犯罪嫌疑人、被告人的成长经历、犯罪原因、监护教育等情况进行调查。 </w:t>
      </w:r>
    </w:p>
    <w:p w14:paraId="00F73160" w14:textId="77777777" w:rsidR="001C5D91" w:rsidRDefault="00726C19">
      <w:pPr>
        <w:pStyle w:val="a3"/>
        <w:spacing w:line="446" w:lineRule="auto"/>
        <w:ind w:right="342"/>
      </w:pPr>
      <w:r>
        <w:t xml:space="preserve">    </w:t>
      </w:r>
      <w:r>
        <w:rPr>
          <w:b/>
        </w:rPr>
        <w:t xml:space="preserve">第二百八十条 </w:t>
      </w:r>
      <w:r>
        <w:t>对未成年犯罪嫌疑人、被告人应当严格限制适用逮捕措施。人民检察院审查批准逮捕和人民法院决定逮捕，应当讯问未成年犯罪嫌疑人、被告人，听取辩护律师的意</w:t>
      </w:r>
    </w:p>
    <w:p w14:paraId="262DEBD2" w14:textId="77777777" w:rsidR="001C5D91" w:rsidRDefault="001C5D91">
      <w:pPr>
        <w:spacing w:line="446" w:lineRule="auto"/>
        <w:sectPr w:rsidR="001C5D91">
          <w:pgSz w:w="11910" w:h="16850"/>
          <w:pgMar w:top="1600" w:right="1360" w:bottom="1440" w:left="1140" w:header="0" w:footer="1259" w:gutter="0"/>
          <w:cols w:space="720"/>
        </w:sectPr>
      </w:pPr>
    </w:p>
    <w:p w14:paraId="4ABC96C1" w14:textId="77777777" w:rsidR="001C5D91" w:rsidRDefault="00726C19">
      <w:pPr>
        <w:pStyle w:val="a3"/>
        <w:spacing w:before="150"/>
      </w:pPr>
      <w:r>
        <w:lastRenderedPageBreak/>
        <w:t xml:space="preserve">见。 </w:t>
      </w:r>
    </w:p>
    <w:p w14:paraId="3FF049AF" w14:textId="77777777" w:rsidR="001C5D91" w:rsidRDefault="001C5D91">
      <w:pPr>
        <w:pStyle w:val="a3"/>
        <w:spacing w:before="12"/>
        <w:ind w:left="0"/>
        <w:rPr>
          <w:sz w:val="17"/>
        </w:rPr>
      </w:pPr>
    </w:p>
    <w:p w14:paraId="00479F63" w14:textId="77777777" w:rsidR="001C5D91" w:rsidRDefault="00726C19">
      <w:pPr>
        <w:pStyle w:val="a3"/>
        <w:jc w:val="both"/>
      </w:pPr>
      <w:r>
        <w:t xml:space="preserve">    对被拘留、逮捕和执行刑罚的未成年人与成年人应当分别关押、分别管理、分别教育。 </w:t>
      </w:r>
    </w:p>
    <w:p w14:paraId="56BA4027" w14:textId="77777777" w:rsidR="001C5D91" w:rsidRDefault="001C5D91">
      <w:pPr>
        <w:pStyle w:val="a3"/>
        <w:spacing w:before="2"/>
        <w:ind w:left="0"/>
        <w:rPr>
          <w:sz w:val="18"/>
        </w:rPr>
      </w:pPr>
    </w:p>
    <w:p w14:paraId="423BF1EF" w14:textId="77777777" w:rsidR="001C5D91" w:rsidRDefault="00726C19">
      <w:pPr>
        <w:pStyle w:val="a3"/>
        <w:spacing w:line="446" w:lineRule="auto"/>
        <w:ind w:right="342"/>
        <w:jc w:val="both"/>
      </w:pPr>
      <w:r>
        <w:t xml:space="preserve">    </w:t>
      </w:r>
      <w:r>
        <w:rPr>
          <w:b/>
        </w:rPr>
        <w:t xml:space="preserve">第二百八十一条 </w:t>
      </w:r>
      <w:r>
        <w:t xml:space="preserve">对于未成年人刑事案件，在讯问和审判的时候，应当通知未成年犯罪嫌疑人、被告人的法定代理人到场。无法通知、法定代理人不能到场或者法定代理人是共犯的， 也可以通知未成年犯罪嫌疑人、被告人的其他成年亲属，所在学校、单位、居住地基层组织或者未成年人保护组织的代表到场，并将有关情况记录在案。到场的法定代理人可以代为行使未成年犯罪嫌疑人、被告人的诉讼权利。 </w:t>
      </w:r>
    </w:p>
    <w:p w14:paraId="10BD36EB" w14:textId="77777777" w:rsidR="001C5D91" w:rsidRDefault="00726C19">
      <w:pPr>
        <w:pStyle w:val="a3"/>
        <w:spacing w:line="446" w:lineRule="auto"/>
        <w:ind w:right="347"/>
        <w:jc w:val="both"/>
      </w:pPr>
      <w:r>
        <w:t xml:space="preserve">    到场的法定代理人或者其他人员认为办案人员在讯问、审判中侵犯未成年人合法权益的， 可以提出意见。讯问笔录、法庭笔录应当交给到场的法定代理人或者其他人员阅读或者向他宣读。 </w:t>
      </w:r>
    </w:p>
    <w:p w14:paraId="45F087B9" w14:textId="77777777" w:rsidR="001C5D91" w:rsidRDefault="00726C19">
      <w:pPr>
        <w:pStyle w:val="a3"/>
        <w:spacing w:line="268" w:lineRule="exact"/>
        <w:jc w:val="both"/>
      </w:pPr>
      <w:r>
        <w:t xml:space="preserve">    讯问女性未成年犯罪嫌疑人，应当有女工作人员在场。 </w:t>
      </w:r>
    </w:p>
    <w:p w14:paraId="3793A072" w14:textId="77777777" w:rsidR="001C5D91" w:rsidRDefault="001C5D91">
      <w:pPr>
        <w:pStyle w:val="a3"/>
        <w:spacing w:before="12"/>
        <w:ind w:left="0"/>
        <w:rPr>
          <w:sz w:val="17"/>
        </w:rPr>
      </w:pPr>
    </w:p>
    <w:p w14:paraId="357EFFE5" w14:textId="77777777" w:rsidR="001C5D91" w:rsidRDefault="00726C19">
      <w:pPr>
        <w:pStyle w:val="a3"/>
        <w:jc w:val="both"/>
      </w:pPr>
      <w:r>
        <w:t xml:space="preserve">    审判未成年人刑事案件，未成年被告人最后陈述后，其法定代理人可以进行补充陈述。 </w:t>
      </w:r>
    </w:p>
    <w:p w14:paraId="642BBCCC" w14:textId="77777777" w:rsidR="001C5D91" w:rsidRDefault="001C5D91">
      <w:pPr>
        <w:pStyle w:val="a3"/>
        <w:spacing w:before="12"/>
        <w:ind w:left="0"/>
        <w:rPr>
          <w:sz w:val="17"/>
        </w:rPr>
      </w:pPr>
    </w:p>
    <w:p w14:paraId="7CF6B852" w14:textId="77777777" w:rsidR="001C5D91" w:rsidRDefault="00726C19">
      <w:pPr>
        <w:pStyle w:val="a3"/>
        <w:spacing w:before="1"/>
      </w:pPr>
      <w:r>
        <w:t xml:space="preserve">    询问未成年被害人、证人，适用第一款、第二款、第三款的规定。 </w:t>
      </w:r>
    </w:p>
    <w:p w14:paraId="200A164E" w14:textId="77777777" w:rsidR="001C5D91" w:rsidRDefault="001C5D91">
      <w:pPr>
        <w:pStyle w:val="a3"/>
        <w:spacing w:before="12"/>
        <w:ind w:left="0"/>
        <w:rPr>
          <w:sz w:val="17"/>
        </w:rPr>
      </w:pPr>
    </w:p>
    <w:p w14:paraId="3E067332" w14:textId="77777777" w:rsidR="001C5D91" w:rsidRDefault="00726C19">
      <w:pPr>
        <w:pStyle w:val="a3"/>
        <w:spacing w:line="446" w:lineRule="auto"/>
        <w:ind w:right="342"/>
      </w:pPr>
      <w:r>
        <w:t xml:space="preserve">    </w:t>
      </w:r>
      <w:r>
        <w:rPr>
          <w:b/>
          <w:spacing w:val="4"/>
        </w:rPr>
        <w:t xml:space="preserve">第二百八十二条 </w:t>
      </w:r>
      <w:r>
        <w:rPr>
          <w:spacing w:val="-3"/>
        </w:rPr>
        <w:t>对于未成年人涉嫌刑法分则第四章、第五章、第六章规定的犯罪，可能判处一年有期徒刑以下刑罚，符合起诉条件，但有悔罪表现的，人民检察院可以作出附条件不起诉的决定。人民检察院在作出附条件不起诉的决定以前，应当听取公安机关、被害人的意 见。</w:t>
      </w:r>
      <w:r>
        <w:t xml:space="preserve"> </w:t>
      </w:r>
    </w:p>
    <w:p w14:paraId="187E1C3C" w14:textId="77777777" w:rsidR="001C5D91" w:rsidRDefault="00726C19">
      <w:pPr>
        <w:pStyle w:val="a3"/>
        <w:spacing w:line="446" w:lineRule="auto"/>
        <w:ind w:right="347"/>
      </w:pPr>
      <w:r>
        <w:t xml:space="preserve">    对附条件不起诉的决定，公安机关要求复议、提请复核或者被害人申诉的，适用本法第一百七十九条、第一百八十条的规定。 </w:t>
      </w:r>
    </w:p>
    <w:p w14:paraId="390DDFD2" w14:textId="77777777" w:rsidR="001C5D91" w:rsidRDefault="00726C19">
      <w:pPr>
        <w:pStyle w:val="a3"/>
        <w:spacing w:line="446" w:lineRule="auto"/>
        <w:ind w:right="347"/>
      </w:pPr>
      <w:r>
        <w:t xml:space="preserve">    未成年犯罪嫌疑人及其法定代理人对人民检察院决定附条件不起诉有异议的，人民检察院应当作出起诉的决定。 </w:t>
      </w:r>
    </w:p>
    <w:p w14:paraId="645053B4" w14:textId="77777777" w:rsidR="001C5D91" w:rsidRDefault="00726C19">
      <w:pPr>
        <w:pStyle w:val="a3"/>
        <w:spacing w:line="446" w:lineRule="auto"/>
        <w:ind w:right="342"/>
        <w:jc w:val="both"/>
      </w:pPr>
      <w:r>
        <w:t xml:space="preserve">    </w:t>
      </w:r>
      <w:r>
        <w:rPr>
          <w:b/>
        </w:rPr>
        <w:t xml:space="preserve">第二百八十三条 </w:t>
      </w:r>
      <w:r>
        <w:t xml:space="preserve">在附条件不起诉的考验期内，由人民检察院对被附条件不起诉的未成年犯罪嫌疑人进行监督考察。未成年犯罪嫌疑人的监护人，应当对未成年犯罪嫌疑人加强管教， 配合人民检察院做好监督考察工作。 </w:t>
      </w:r>
    </w:p>
    <w:p w14:paraId="78A8071D" w14:textId="77777777" w:rsidR="001C5D91" w:rsidRDefault="00726C19">
      <w:pPr>
        <w:pStyle w:val="a3"/>
        <w:spacing w:line="446" w:lineRule="auto"/>
        <w:ind w:right="347"/>
        <w:jc w:val="both"/>
      </w:pPr>
      <w:r>
        <w:t xml:space="preserve">    附条件不起诉的考验期为六个月以上一年以下，从人民检察院作出附条件不起诉的决定之日起计算。 </w:t>
      </w:r>
    </w:p>
    <w:p w14:paraId="6125E4DC" w14:textId="77777777" w:rsidR="001C5D91" w:rsidRDefault="00726C19">
      <w:pPr>
        <w:pStyle w:val="a3"/>
        <w:jc w:val="both"/>
      </w:pPr>
      <w:r>
        <w:t xml:space="preserve">    被附条件不起诉的未成年犯罪嫌疑人，应当遵守下列规定： </w:t>
      </w:r>
    </w:p>
    <w:p w14:paraId="05C9B98C" w14:textId="77777777" w:rsidR="001C5D91" w:rsidRDefault="001C5D91">
      <w:pPr>
        <w:jc w:val="both"/>
        <w:sectPr w:rsidR="001C5D91">
          <w:pgSz w:w="11910" w:h="16850"/>
          <w:pgMar w:top="1600" w:right="1360" w:bottom="1440" w:left="1140" w:header="0" w:footer="1259" w:gutter="0"/>
          <w:cols w:space="720"/>
        </w:sectPr>
      </w:pPr>
    </w:p>
    <w:p w14:paraId="26DFD95F" w14:textId="77777777" w:rsidR="001C5D91" w:rsidRDefault="00726C19">
      <w:pPr>
        <w:pStyle w:val="a3"/>
        <w:spacing w:before="150"/>
      </w:pPr>
      <w:r>
        <w:lastRenderedPageBreak/>
        <w:t xml:space="preserve">    （一）遵守法律法规，服从监督； </w:t>
      </w:r>
    </w:p>
    <w:p w14:paraId="74A2DD1D" w14:textId="77777777" w:rsidR="001C5D91" w:rsidRDefault="001C5D91">
      <w:pPr>
        <w:pStyle w:val="a3"/>
        <w:spacing w:before="12"/>
        <w:ind w:left="0"/>
        <w:rPr>
          <w:sz w:val="17"/>
        </w:rPr>
      </w:pPr>
    </w:p>
    <w:p w14:paraId="270985F1" w14:textId="77777777" w:rsidR="001C5D91" w:rsidRDefault="00726C19">
      <w:pPr>
        <w:pStyle w:val="a3"/>
      </w:pPr>
      <w:r>
        <w:t xml:space="preserve">    （二）按照考察机关的规定报告自己的活动情况； </w:t>
      </w:r>
    </w:p>
    <w:p w14:paraId="33643150" w14:textId="77777777" w:rsidR="001C5D91" w:rsidRDefault="001C5D91">
      <w:pPr>
        <w:pStyle w:val="a3"/>
        <w:spacing w:before="2"/>
        <w:ind w:left="0"/>
        <w:rPr>
          <w:sz w:val="18"/>
        </w:rPr>
      </w:pPr>
    </w:p>
    <w:p w14:paraId="25C49DD6" w14:textId="77777777" w:rsidR="001C5D91" w:rsidRDefault="00726C19">
      <w:pPr>
        <w:pStyle w:val="a3"/>
      </w:pPr>
      <w:r>
        <w:t xml:space="preserve">    （三）离开所居住的市、县或者迁居，应当报经考察机关批准； </w:t>
      </w:r>
    </w:p>
    <w:p w14:paraId="02E7D112" w14:textId="77777777" w:rsidR="001C5D91" w:rsidRDefault="001C5D91">
      <w:pPr>
        <w:pStyle w:val="a3"/>
        <w:ind w:left="0"/>
        <w:rPr>
          <w:sz w:val="18"/>
        </w:rPr>
      </w:pPr>
    </w:p>
    <w:p w14:paraId="124C471B" w14:textId="77777777" w:rsidR="001C5D91" w:rsidRDefault="00726C19">
      <w:pPr>
        <w:pStyle w:val="a3"/>
      </w:pPr>
      <w:r>
        <w:t xml:space="preserve">    （四）按照考察机关的要求接受矫治和教育。 </w:t>
      </w:r>
    </w:p>
    <w:p w14:paraId="135086B1" w14:textId="77777777" w:rsidR="001C5D91" w:rsidRDefault="001C5D91">
      <w:pPr>
        <w:pStyle w:val="a3"/>
        <w:spacing w:before="12"/>
        <w:ind w:left="0"/>
        <w:rPr>
          <w:sz w:val="17"/>
        </w:rPr>
      </w:pPr>
    </w:p>
    <w:p w14:paraId="134C0168" w14:textId="77777777" w:rsidR="001C5D91" w:rsidRDefault="00726C19">
      <w:pPr>
        <w:pStyle w:val="a3"/>
        <w:spacing w:line="446" w:lineRule="auto"/>
        <w:ind w:right="342"/>
      </w:pPr>
      <w:r>
        <w:t xml:space="preserve">    </w:t>
      </w:r>
      <w:r>
        <w:rPr>
          <w:b/>
        </w:rPr>
        <w:t xml:space="preserve">第二百八十四条 </w:t>
      </w:r>
      <w:r>
        <w:t xml:space="preserve">被附条件不起诉的未成年犯罪嫌疑人，在考验期内有下列情形之一的， 人民检察院应当撤销附条件不起诉的决定，提起公诉： </w:t>
      </w:r>
    </w:p>
    <w:p w14:paraId="65DEA2BC" w14:textId="77777777" w:rsidR="001C5D91" w:rsidRDefault="00726C19">
      <w:pPr>
        <w:pStyle w:val="a3"/>
        <w:spacing w:before="1"/>
      </w:pPr>
      <w:r>
        <w:t xml:space="preserve">    （一）实施新的犯罪或者发现决定附条件不起诉以前还有其他犯罪需要追诉的； </w:t>
      </w:r>
    </w:p>
    <w:p w14:paraId="2915E9BA" w14:textId="77777777" w:rsidR="001C5D91" w:rsidRDefault="001C5D91">
      <w:pPr>
        <w:pStyle w:val="a3"/>
        <w:spacing w:before="12"/>
        <w:ind w:left="0"/>
        <w:rPr>
          <w:sz w:val="17"/>
        </w:rPr>
      </w:pPr>
    </w:p>
    <w:p w14:paraId="48B45FD5" w14:textId="77777777" w:rsidR="001C5D91" w:rsidRDefault="00726C19">
      <w:pPr>
        <w:pStyle w:val="a3"/>
      </w:pPr>
      <w:r>
        <w:t xml:space="preserve">    （二）违反治安管理规定或者考察机关有关附条件不起诉的监督管理规定，情节严重的。 </w:t>
      </w:r>
    </w:p>
    <w:p w14:paraId="4ACD515C" w14:textId="77777777" w:rsidR="001C5D91" w:rsidRDefault="001C5D91">
      <w:pPr>
        <w:pStyle w:val="a3"/>
        <w:spacing w:before="2"/>
        <w:ind w:left="0"/>
        <w:rPr>
          <w:sz w:val="18"/>
        </w:rPr>
      </w:pPr>
    </w:p>
    <w:p w14:paraId="41B70E3D" w14:textId="77777777" w:rsidR="001C5D91" w:rsidRDefault="00726C19">
      <w:pPr>
        <w:pStyle w:val="a3"/>
        <w:spacing w:line="446" w:lineRule="auto"/>
        <w:ind w:right="347"/>
      </w:pPr>
      <w:r>
        <w:t xml:space="preserve">    被附条件不起诉的未成年犯罪嫌疑人，在考验期内没有上述情形，考验期满的，人民检察院应当作出不起诉的决定。 </w:t>
      </w:r>
    </w:p>
    <w:p w14:paraId="26AA0F81" w14:textId="77777777" w:rsidR="001C5D91" w:rsidRDefault="00726C19">
      <w:pPr>
        <w:pStyle w:val="a3"/>
        <w:spacing w:line="446" w:lineRule="auto"/>
        <w:ind w:right="342"/>
      </w:pPr>
      <w:r>
        <w:t xml:space="preserve">    </w:t>
      </w:r>
      <w:r>
        <w:rPr>
          <w:b/>
        </w:rPr>
        <w:t xml:space="preserve">第二百八十五条 </w:t>
      </w:r>
      <w:r>
        <w:t xml:space="preserve">审判的时候被告人不满十八周岁的案件，不公开审理。但是，经未成年被告人及其法定代理人同意，未成年被告人所在学校和未成年人保护组织可以派代表到场。 </w:t>
      </w:r>
    </w:p>
    <w:p w14:paraId="65219D6E" w14:textId="77777777" w:rsidR="001C5D91" w:rsidRDefault="00726C19">
      <w:pPr>
        <w:pStyle w:val="a3"/>
        <w:spacing w:line="446" w:lineRule="auto"/>
        <w:ind w:right="342"/>
      </w:pPr>
      <w:r>
        <w:t xml:space="preserve">    </w:t>
      </w:r>
      <w:r>
        <w:rPr>
          <w:b/>
        </w:rPr>
        <w:t xml:space="preserve">第二百八十六条 </w:t>
      </w:r>
      <w:r>
        <w:t xml:space="preserve">犯罪的时候不满十八周岁，被判处五年有期徒刑以下刑罚的，应当对相关犯罪记录予以封存。 </w:t>
      </w:r>
    </w:p>
    <w:p w14:paraId="55A16F6F" w14:textId="77777777" w:rsidR="001C5D91" w:rsidRDefault="00726C19">
      <w:pPr>
        <w:pStyle w:val="a3"/>
        <w:spacing w:line="446" w:lineRule="auto"/>
        <w:ind w:right="347"/>
      </w:pPr>
      <w:r>
        <w:t xml:space="preserve">    </w:t>
      </w:r>
      <w:r>
        <w:rPr>
          <w:spacing w:val="-3"/>
        </w:rPr>
        <w:t>犯罪记录被封存的，不得向任何单位和个人提供，但司法机关为办案需要或者有关单位根据国家规定进行查询的除外。依法进行查询的单位，应当对被封存的犯罪记录的情况予以保 密。</w:t>
      </w:r>
      <w:r>
        <w:t xml:space="preserve"> </w:t>
      </w:r>
    </w:p>
    <w:p w14:paraId="2D3CD370" w14:textId="77777777" w:rsidR="001C5D91" w:rsidRDefault="00726C19">
      <w:pPr>
        <w:pStyle w:val="a3"/>
        <w:spacing w:line="446" w:lineRule="auto"/>
        <w:ind w:right="342"/>
      </w:pPr>
      <w:r>
        <w:t xml:space="preserve">    </w:t>
      </w:r>
      <w:r>
        <w:rPr>
          <w:b/>
        </w:rPr>
        <w:t xml:space="preserve">第二百八十七条 </w:t>
      </w:r>
      <w:r>
        <w:t xml:space="preserve">办理未成年人刑事案件，除本章已有规定的以外，按照本法的其他规定进行。 </w:t>
      </w:r>
    </w:p>
    <w:p w14:paraId="11882890" w14:textId="77777777" w:rsidR="001C5D91" w:rsidRDefault="00726C19">
      <w:pPr>
        <w:pStyle w:val="5"/>
        <w:spacing w:line="276" w:lineRule="exact"/>
        <w:ind w:left="2595"/>
      </w:pPr>
      <w:r>
        <w:t>第二章 当事人和解的公诉案件诉讼程序</w:t>
      </w:r>
      <w:r>
        <w:rPr>
          <w:w w:val="99"/>
        </w:rPr>
        <w:t xml:space="preserve"> </w:t>
      </w:r>
    </w:p>
    <w:p w14:paraId="2F88CA9F" w14:textId="77777777" w:rsidR="001C5D91" w:rsidRDefault="001C5D91">
      <w:pPr>
        <w:pStyle w:val="a3"/>
        <w:spacing w:before="2"/>
        <w:ind w:left="0"/>
        <w:rPr>
          <w:b/>
          <w:sz w:val="17"/>
        </w:rPr>
      </w:pPr>
    </w:p>
    <w:p w14:paraId="2DD1F2FB" w14:textId="77777777" w:rsidR="001C5D91" w:rsidRDefault="00726C19">
      <w:pPr>
        <w:pStyle w:val="a3"/>
        <w:spacing w:line="446" w:lineRule="auto"/>
        <w:ind w:right="551"/>
      </w:pPr>
      <w:r>
        <w:t xml:space="preserve">    </w:t>
      </w:r>
      <w:r>
        <w:rPr>
          <w:b/>
        </w:rPr>
        <w:t xml:space="preserve">第二百八十八条 </w:t>
      </w:r>
      <w:r>
        <w:t xml:space="preserve">下列公诉案件，犯罪嫌疑人、被告人真诚悔罪，通过向被害人赔偿损失、赔礼道歉等方式获得被害人谅解，被害人自愿和解的，双方当事人可以和解： </w:t>
      </w:r>
    </w:p>
    <w:p w14:paraId="6A634A04" w14:textId="77777777" w:rsidR="001C5D91" w:rsidRDefault="00726C19">
      <w:pPr>
        <w:pStyle w:val="a3"/>
        <w:spacing w:line="446" w:lineRule="auto"/>
        <w:ind w:right="347"/>
      </w:pPr>
      <w:r>
        <w:t xml:space="preserve">    （一）因民间纠纷引起，涉嫌刑法分则第四章、第五章规定的犯罪案件，可能判处三年有期徒刑以下刑罚的； </w:t>
      </w:r>
    </w:p>
    <w:p w14:paraId="7E1B7C8D" w14:textId="77777777" w:rsidR="001C5D91" w:rsidRDefault="00726C19">
      <w:pPr>
        <w:pStyle w:val="a3"/>
      </w:pPr>
      <w:r>
        <w:t xml:space="preserve">    </w:t>
      </w:r>
      <w:r>
        <w:rPr>
          <w:spacing w:val="-3"/>
        </w:rPr>
        <w:t>（</w:t>
      </w:r>
      <w:r>
        <w:t>二</w:t>
      </w:r>
      <w:r>
        <w:rPr>
          <w:spacing w:val="-3"/>
        </w:rPr>
        <w:t>）除渎职犯罪以外的可能判处七年有期徒刑以下刑罚的过失犯罪案件。</w:t>
      </w:r>
      <w:r>
        <w:t xml:space="preserve"> </w:t>
      </w:r>
    </w:p>
    <w:p w14:paraId="7F862C26" w14:textId="77777777" w:rsidR="001C5D91" w:rsidRDefault="001C5D91">
      <w:pPr>
        <w:pStyle w:val="a3"/>
        <w:spacing w:before="10"/>
        <w:ind w:left="0"/>
        <w:rPr>
          <w:sz w:val="17"/>
        </w:rPr>
      </w:pPr>
    </w:p>
    <w:p w14:paraId="5958A29E" w14:textId="77777777" w:rsidR="001C5D91" w:rsidRDefault="00726C19">
      <w:pPr>
        <w:pStyle w:val="a3"/>
        <w:spacing w:before="1"/>
      </w:pPr>
      <w:r>
        <w:t xml:space="preserve">    </w:t>
      </w:r>
      <w:r>
        <w:rPr>
          <w:spacing w:val="-3"/>
        </w:rPr>
        <w:t xml:space="preserve">犯罪嫌疑人、被告人在五年以内曾经故意犯罪的，不适用本章规定的程序。 </w:t>
      </w:r>
    </w:p>
    <w:p w14:paraId="38636822" w14:textId="77777777" w:rsidR="001C5D91" w:rsidRDefault="001C5D91">
      <w:pPr>
        <w:pStyle w:val="a3"/>
        <w:spacing w:before="1"/>
        <w:ind w:left="0"/>
        <w:rPr>
          <w:sz w:val="18"/>
        </w:rPr>
      </w:pPr>
    </w:p>
    <w:p w14:paraId="589EA6EF" w14:textId="77777777" w:rsidR="001C5D91" w:rsidRDefault="00726C19">
      <w:pPr>
        <w:pStyle w:val="a3"/>
      </w:pPr>
      <w:r>
        <w:t xml:space="preserve">    </w:t>
      </w:r>
      <w:r>
        <w:rPr>
          <w:b/>
        </w:rPr>
        <w:t xml:space="preserve">第二百八十九条 </w:t>
      </w:r>
      <w:r>
        <w:t>双方当事人和解的，公安机关、人民检察院、人民法院应当听取当事人</w:t>
      </w:r>
    </w:p>
    <w:p w14:paraId="5976FCB5" w14:textId="77777777" w:rsidR="001C5D91" w:rsidRDefault="001C5D91">
      <w:pPr>
        <w:sectPr w:rsidR="001C5D91">
          <w:pgSz w:w="11910" w:h="16850"/>
          <w:pgMar w:top="1600" w:right="1360" w:bottom="1440" w:left="1140" w:header="0" w:footer="1259" w:gutter="0"/>
          <w:cols w:space="720"/>
        </w:sectPr>
      </w:pPr>
    </w:p>
    <w:p w14:paraId="44C99C72" w14:textId="77777777" w:rsidR="001C5D91" w:rsidRDefault="00726C19">
      <w:pPr>
        <w:pStyle w:val="a3"/>
        <w:spacing w:before="150"/>
      </w:pPr>
      <w:r>
        <w:lastRenderedPageBreak/>
        <w:t xml:space="preserve">和其他有关人员的意见，对和解的自愿性、合法性进行审查，并主持制作和解协议书。 </w:t>
      </w:r>
    </w:p>
    <w:p w14:paraId="0583A273" w14:textId="77777777" w:rsidR="001C5D91" w:rsidRDefault="001C5D91">
      <w:pPr>
        <w:pStyle w:val="a3"/>
        <w:spacing w:before="12"/>
        <w:ind w:left="0"/>
        <w:rPr>
          <w:sz w:val="17"/>
        </w:rPr>
      </w:pPr>
    </w:p>
    <w:p w14:paraId="25FBD1DF" w14:textId="77777777" w:rsidR="001C5D91" w:rsidRDefault="00726C19">
      <w:pPr>
        <w:pStyle w:val="a3"/>
        <w:spacing w:line="446" w:lineRule="auto"/>
        <w:ind w:right="342"/>
      </w:pPr>
      <w:r>
        <w:t xml:space="preserve">    </w:t>
      </w:r>
      <w:r>
        <w:rPr>
          <w:b/>
          <w:spacing w:val="4"/>
        </w:rPr>
        <w:t xml:space="preserve">第二百九十条 </w:t>
      </w:r>
      <w:r>
        <w:rPr>
          <w:spacing w:val="-3"/>
        </w:rPr>
        <w:t>对于达成和解协议的案件，公安机关可以向人民检察院提出从宽处理的建议。人民检察院可以向人民法院提出从宽处罚的建议；对于犯罪情节轻微，不需要判处刑罚 的，可以作出不起诉的决定。人民法院可以依法对被告人从宽处罚。</w:t>
      </w:r>
      <w:r>
        <w:t xml:space="preserve"> </w:t>
      </w:r>
    </w:p>
    <w:p w14:paraId="48AF256A" w14:textId="77777777" w:rsidR="001C5D91" w:rsidRDefault="00726C19">
      <w:pPr>
        <w:pStyle w:val="5"/>
        <w:spacing w:line="276" w:lineRule="exact"/>
        <w:ind w:left="862" w:right="608"/>
        <w:jc w:val="center"/>
        <w:rPr>
          <w:sz w:val="27"/>
        </w:rPr>
      </w:pPr>
      <w:r>
        <w:t>第三章 缺席审判程序</w:t>
      </w:r>
      <w:r>
        <w:rPr>
          <w:w w:val="99"/>
          <w:sz w:val="27"/>
        </w:rPr>
        <w:t xml:space="preserve"> </w:t>
      </w:r>
    </w:p>
    <w:p w14:paraId="023B1F57" w14:textId="77777777" w:rsidR="001C5D91" w:rsidRDefault="00726C19">
      <w:pPr>
        <w:pStyle w:val="a3"/>
        <w:spacing w:before="225" w:line="446" w:lineRule="auto"/>
        <w:ind w:right="342"/>
      </w:pPr>
      <w:r>
        <w:t xml:space="preserve">    </w:t>
      </w:r>
      <w:r>
        <w:rPr>
          <w:b/>
          <w:spacing w:val="4"/>
        </w:rPr>
        <w:t xml:space="preserve">第二百九十一条 </w:t>
      </w:r>
      <w:r>
        <w:rPr>
          <w:spacing w:val="-3"/>
        </w:rPr>
        <w:t>对于贪污贿赂犯罪案件，以及需要及时进行审判，经最高人民检察院核准的严重危害国家安全犯罪、恐怖活动犯罪案件，犯罪嫌疑人、被告人在境外，监察机关、公安机关移送起诉，人民检察院认为犯罪事实已经查清，证据确实、充分，依法应当追究刑事责任的，可以向人民法院提起公诉。人民法院进行审查后，对于起诉书中有明确的指控犯罪事 实，符合缺席审判程序适用条件的，应当决定开庭审判。</w:t>
      </w:r>
      <w:r>
        <w:t xml:space="preserve"> </w:t>
      </w:r>
    </w:p>
    <w:p w14:paraId="312DF930" w14:textId="77777777" w:rsidR="001C5D91" w:rsidRDefault="00726C19">
      <w:pPr>
        <w:pStyle w:val="a3"/>
        <w:spacing w:line="446" w:lineRule="auto"/>
        <w:ind w:right="347"/>
      </w:pPr>
      <w:r>
        <w:t xml:space="preserve">    前款案件，由犯罪地、被告人离境前居住地或者最高人民法院指定的中级人民法院组成合议庭进行审理。 </w:t>
      </w:r>
    </w:p>
    <w:p w14:paraId="4BBD8333" w14:textId="77777777" w:rsidR="001C5D91" w:rsidRDefault="00726C19">
      <w:pPr>
        <w:pStyle w:val="a3"/>
        <w:spacing w:line="446" w:lineRule="auto"/>
        <w:ind w:right="342"/>
        <w:jc w:val="both"/>
      </w:pPr>
      <w:r>
        <w:t xml:space="preserve">    </w:t>
      </w:r>
      <w:r>
        <w:rPr>
          <w:b/>
        </w:rPr>
        <w:t xml:space="preserve">第二百九十二条 </w:t>
      </w:r>
      <w:r>
        <w:t xml:space="preserve">人民法院应当通过有关国际条约规定的或者外交途径提出的司法协助方式，或者被告人所在地法律允许的其他方式，将传票和人民检察院的起诉书副本送达被告人。传票和起诉书副本送达后，被告人未按要求到案的，人民法院应当开庭审理，依法作出判决， 并对违法所得及其他涉案财产作出处理。 </w:t>
      </w:r>
    </w:p>
    <w:p w14:paraId="405F276D" w14:textId="77777777" w:rsidR="001C5D91" w:rsidRDefault="00726C19">
      <w:pPr>
        <w:pStyle w:val="a3"/>
        <w:spacing w:line="446" w:lineRule="auto"/>
        <w:ind w:right="342"/>
        <w:jc w:val="both"/>
      </w:pPr>
      <w:r>
        <w:t xml:space="preserve">    </w:t>
      </w:r>
      <w:r>
        <w:rPr>
          <w:b/>
        </w:rPr>
        <w:t xml:space="preserve">第二百九十三条 </w:t>
      </w:r>
      <w:r>
        <w:t xml:space="preserve">人民法院缺席审判案件，被告人有权委托辩护人，被告人的近亲属可以代为委托辩护人。被告人及其近亲属没有委托辩护人的，人民法院应当通知法律援助机构指派律师为其提供辩护。 </w:t>
      </w:r>
    </w:p>
    <w:p w14:paraId="1D7849A8" w14:textId="77777777" w:rsidR="001C5D91" w:rsidRDefault="00726C19">
      <w:pPr>
        <w:pStyle w:val="a3"/>
        <w:spacing w:line="446" w:lineRule="auto"/>
        <w:ind w:right="342"/>
        <w:jc w:val="both"/>
      </w:pPr>
      <w:r>
        <w:t xml:space="preserve">    </w:t>
      </w:r>
      <w:r>
        <w:rPr>
          <w:b/>
        </w:rPr>
        <w:t xml:space="preserve">第二百九十四条 </w:t>
      </w:r>
      <w:r>
        <w:t xml:space="preserve">人民法院应当将判决书送达被告人及其近亲属、辩护人。被告人或者其近亲属不服判决的，有权向上一级人民法院上诉。辩护人经被告人或者其近亲属同意，可以提出上诉。 </w:t>
      </w:r>
    </w:p>
    <w:p w14:paraId="2AAE6954" w14:textId="77777777" w:rsidR="001C5D91" w:rsidRDefault="00726C19">
      <w:pPr>
        <w:pStyle w:val="a3"/>
        <w:spacing w:line="268" w:lineRule="exact"/>
        <w:jc w:val="both"/>
      </w:pPr>
      <w:r>
        <w:t xml:space="preserve">    人民检察院认为人民法院的判决确有错误的，应当向上一级人民法院提出抗诉。 </w:t>
      </w:r>
    </w:p>
    <w:p w14:paraId="000B974F" w14:textId="77777777" w:rsidR="001C5D91" w:rsidRDefault="001C5D91">
      <w:pPr>
        <w:pStyle w:val="a3"/>
        <w:spacing w:before="8"/>
        <w:ind w:left="0"/>
        <w:rPr>
          <w:sz w:val="17"/>
        </w:rPr>
      </w:pPr>
    </w:p>
    <w:p w14:paraId="57B8525E" w14:textId="77777777" w:rsidR="001C5D91" w:rsidRDefault="00726C19">
      <w:pPr>
        <w:pStyle w:val="a3"/>
        <w:spacing w:line="446" w:lineRule="auto"/>
        <w:ind w:right="551"/>
      </w:pPr>
      <w:r>
        <w:t xml:space="preserve">    </w:t>
      </w:r>
      <w:r>
        <w:rPr>
          <w:b/>
        </w:rPr>
        <w:t xml:space="preserve">第二百九十五条 </w:t>
      </w:r>
      <w:r>
        <w:t xml:space="preserve">在审理过程中，被告人自动投案或者被抓获的，人民法院应当重新审理。 </w:t>
      </w:r>
    </w:p>
    <w:p w14:paraId="553CC17B" w14:textId="77777777" w:rsidR="001C5D91" w:rsidRDefault="00726C19">
      <w:pPr>
        <w:pStyle w:val="a3"/>
        <w:spacing w:line="446" w:lineRule="auto"/>
        <w:ind w:right="347"/>
      </w:pPr>
      <w:r>
        <w:t xml:space="preserve">    罪犯在判决、裁定发生法律效力后到案的，人民法院应当将罪犯交付执行刑罚。交付执行刑罚前，人民法院应当告知罪犯有权对判决、裁定提出异议。罪犯对判决、裁定提出异议的，</w:t>
      </w:r>
    </w:p>
    <w:p w14:paraId="16D7714A" w14:textId="77777777" w:rsidR="001C5D91" w:rsidRDefault="001C5D91">
      <w:pPr>
        <w:spacing w:line="446" w:lineRule="auto"/>
        <w:sectPr w:rsidR="001C5D91">
          <w:pgSz w:w="11910" w:h="16850"/>
          <w:pgMar w:top="1600" w:right="1360" w:bottom="1440" w:left="1140" w:header="0" w:footer="1259" w:gutter="0"/>
          <w:cols w:space="720"/>
        </w:sectPr>
      </w:pPr>
    </w:p>
    <w:p w14:paraId="6221E30C" w14:textId="77777777" w:rsidR="001C5D91" w:rsidRDefault="00726C19">
      <w:pPr>
        <w:pStyle w:val="a3"/>
        <w:spacing w:before="150"/>
      </w:pPr>
      <w:r>
        <w:lastRenderedPageBreak/>
        <w:t xml:space="preserve">人民法院应当重新审理。 </w:t>
      </w:r>
    </w:p>
    <w:p w14:paraId="491021EB" w14:textId="77777777" w:rsidR="001C5D91" w:rsidRDefault="001C5D91">
      <w:pPr>
        <w:pStyle w:val="a3"/>
        <w:spacing w:before="12"/>
        <w:ind w:left="0"/>
        <w:rPr>
          <w:sz w:val="17"/>
        </w:rPr>
      </w:pPr>
    </w:p>
    <w:p w14:paraId="0AF2170E" w14:textId="77777777" w:rsidR="001C5D91" w:rsidRDefault="00726C19">
      <w:pPr>
        <w:pStyle w:val="a3"/>
        <w:jc w:val="both"/>
      </w:pPr>
      <w:r>
        <w:t xml:space="preserve">    依照生效判决、裁定对罪犯的财产进行的处理确有错误的，应当予以返还、赔偿。 </w:t>
      </w:r>
    </w:p>
    <w:p w14:paraId="046B3008" w14:textId="77777777" w:rsidR="001C5D91" w:rsidRDefault="001C5D91">
      <w:pPr>
        <w:pStyle w:val="a3"/>
        <w:spacing w:before="2"/>
        <w:ind w:left="0"/>
        <w:rPr>
          <w:sz w:val="18"/>
        </w:rPr>
      </w:pPr>
    </w:p>
    <w:p w14:paraId="1F1E625F" w14:textId="77777777" w:rsidR="001C5D91" w:rsidRDefault="00726C19">
      <w:pPr>
        <w:pStyle w:val="a3"/>
        <w:spacing w:line="446" w:lineRule="auto"/>
        <w:ind w:right="342"/>
        <w:jc w:val="both"/>
      </w:pPr>
      <w:r>
        <w:t xml:space="preserve">    </w:t>
      </w:r>
      <w:r>
        <w:rPr>
          <w:b/>
        </w:rPr>
        <w:t xml:space="preserve">第二百九十六条 </w:t>
      </w:r>
      <w:r>
        <w:t xml:space="preserve">因被告人患有严重疾病无法出庭，中止审理超过六个月，被告人仍无法出庭，被告人及其法定代理人、近亲属申请或者同意恢复审理的，人民法院可以在被告人不出庭的情况下缺席审理，依法作出判决。 </w:t>
      </w:r>
    </w:p>
    <w:p w14:paraId="6BB0AA94" w14:textId="77777777" w:rsidR="001C5D91" w:rsidRDefault="00726C19">
      <w:pPr>
        <w:pStyle w:val="a3"/>
        <w:spacing w:line="446" w:lineRule="auto"/>
        <w:ind w:right="551"/>
      </w:pPr>
      <w:r>
        <w:t xml:space="preserve">    </w:t>
      </w:r>
      <w:r>
        <w:rPr>
          <w:b/>
        </w:rPr>
        <w:t xml:space="preserve">第二百九十七条 </w:t>
      </w:r>
      <w:r>
        <w:t xml:space="preserve">被告人死亡的，人民法院应当裁定终止审理，但有证据证明被告人无罪，人民法院经缺席审理确认无罪的，应当依法作出判决。 </w:t>
      </w:r>
    </w:p>
    <w:p w14:paraId="738CE853" w14:textId="77777777" w:rsidR="001C5D91" w:rsidRDefault="00726C19">
      <w:pPr>
        <w:pStyle w:val="a3"/>
        <w:spacing w:line="446" w:lineRule="auto"/>
        <w:ind w:right="347"/>
      </w:pPr>
      <w:r>
        <w:t xml:space="preserve">    人民法院按照审判监督程序重新审判的案件，被告人死亡的，人民法院可以缺席审理，依法作出判决。 </w:t>
      </w:r>
    </w:p>
    <w:p w14:paraId="7FB99C07" w14:textId="77777777" w:rsidR="001C5D91" w:rsidRDefault="00726C19">
      <w:pPr>
        <w:pStyle w:val="5"/>
        <w:spacing w:line="277" w:lineRule="exact"/>
        <w:ind w:left="862" w:right="608"/>
        <w:jc w:val="center"/>
        <w:rPr>
          <w:sz w:val="27"/>
        </w:rPr>
      </w:pPr>
      <w:r>
        <w:t>第四章 犯罪嫌疑人、被告人逃匿、死亡案件违法所得的没收程序</w:t>
      </w:r>
      <w:r>
        <w:rPr>
          <w:w w:val="99"/>
          <w:sz w:val="27"/>
        </w:rPr>
        <w:t xml:space="preserve"> </w:t>
      </w:r>
    </w:p>
    <w:p w14:paraId="0EA3BDB2" w14:textId="77777777" w:rsidR="001C5D91" w:rsidRDefault="00726C19">
      <w:pPr>
        <w:pStyle w:val="a3"/>
        <w:spacing w:before="219" w:line="446" w:lineRule="auto"/>
        <w:ind w:right="342"/>
        <w:jc w:val="both"/>
      </w:pPr>
      <w:r>
        <w:t xml:space="preserve">    </w:t>
      </w:r>
      <w:r>
        <w:rPr>
          <w:b/>
        </w:rPr>
        <w:t xml:space="preserve">第二百九十八条 </w:t>
      </w:r>
      <w:r>
        <w:t xml:space="preserve">对于贪污贿赂犯罪、恐怖活动犯罪等重大犯罪案件，犯罪嫌疑人、被告人逃匿，在通缉一年后不能到案，或者犯罪嫌疑人、被告人死亡，依照刑法规定应当追缴其违法所得及其他涉案财产的，人民检察院可以向人民法院提出没收违法所得的申请。 </w:t>
      </w:r>
    </w:p>
    <w:p w14:paraId="3AB10099" w14:textId="77777777" w:rsidR="001C5D91" w:rsidRDefault="00726C19">
      <w:pPr>
        <w:pStyle w:val="a3"/>
        <w:spacing w:line="268" w:lineRule="exact"/>
        <w:jc w:val="both"/>
      </w:pPr>
      <w:r>
        <w:t xml:space="preserve">    公安机关认为有前款规定情形的，应当写出没收违法所得意见书，移送人民检察院。 </w:t>
      </w:r>
    </w:p>
    <w:p w14:paraId="3370CA7F" w14:textId="77777777" w:rsidR="001C5D91" w:rsidRDefault="001C5D91">
      <w:pPr>
        <w:pStyle w:val="a3"/>
        <w:spacing w:before="1"/>
        <w:ind w:left="0"/>
        <w:rPr>
          <w:sz w:val="18"/>
        </w:rPr>
      </w:pPr>
    </w:p>
    <w:p w14:paraId="0915269C" w14:textId="77777777" w:rsidR="001C5D91" w:rsidRDefault="00726C19">
      <w:pPr>
        <w:pStyle w:val="a3"/>
        <w:spacing w:before="1" w:line="446" w:lineRule="auto"/>
        <w:ind w:right="556"/>
        <w:jc w:val="both"/>
      </w:pPr>
      <w:r>
        <w:t xml:space="preserve">    没收违法所得的申请应当提供与犯罪事实、违法所得相关的证据材料，并列明财产的种类、数量、所在地及查封、扣押、冻结的情况。 </w:t>
      </w:r>
    </w:p>
    <w:p w14:paraId="0B76D231" w14:textId="77777777" w:rsidR="001C5D91" w:rsidRDefault="00726C19">
      <w:pPr>
        <w:pStyle w:val="a3"/>
        <w:spacing w:line="267" w:lineRule="exact"/>
        <w:jc w:val="both"/>
      </w:pPr>
      <w:r>
        <w:t xml:space="preserve">    人民法院在必要的时候，可以查封、扣押、冻结申请没收的财产。 </w:t>
      </w:r>
    </w:p>
    <w:p w14:paraId="686A5905" w14:textId="77777777" w:rsidR="001C5D91" w:rsidRDefault="001C5D91">
      <w:pPr>
        <w:pStyle w:val="a3"/>
        <w:spacing w:before="1"/>
        <w:ind w:left="0"/>
        <w:rPr>
          <w:sz w:val="18"/>
        </w:rPr>
      </w:pPr>
    </w:p>
    <w:p w14:paraId="52E60FFF" w14:textId="77777777" w:rsidR="001C5D91" w:rsidRDefault="00726C19">
      <w:pPr>
        <w:pStyle w:val="a3"/>
        <w:spacing w:before="1" w:line="446" w:lineRule="auto"/>
        <w:ind w:right="342"/>
        <w:jc w:val="both"/>
      </w:pPr>
      <w:r>
        <w:t xml:space="preserve">    </w:t>
      </w:r>
      <w:r>
        <w:rPr>
          <w:b/>
        </w:rPr>
        <w:t xml:space="preserve">第二百九十九条 </w:t>
      </w:r>
      <w:r>
        <w:t xml:space="preserve">没收违法所得的申请，由犯罪地或者犯罪嫌疑人、被告人居住地的中级人民法院组成合议庭进行审理。 </w:t>
      </w:r>
    </w:p>
    <w:p w14:paraId="5F009B27" w14:textId="77777777" w:rsidR="001C5D91" w:rsidRDefault="00726C19">
      <w:pPr>
        <w:pStyle w:val="a3"/>
        <w:spacing w:line="446" w:lineRule="auto"/>
        <w:ind w:right="347"/>
        <w:jc w:val="both"/>
      </w:pPr>
      <w:r>
        <w:t xml:space="preserve">    人民法院受理没收违法所得的申请后，应当发出公告。公告期间为六个月。犯罪嫌疑人、被告人的近亲属和其他利害关系人有权申请参加诉讼，也可以委托诉讼代理人参加诉讼。 </w:t>
      </w:r>
    </w:p>
    <w:p w14:paraId="354D0820" w14:textId="77777777" w:rsidR="001C5D91" w:rsidRDefault="00726C19">
      <w:pPr>
        <w:pStyle w:val="a3"/>
        <w:spacing w:line="446" w:lineRule="auto"/>
        <w:ind w:right="347"/>
        <w:jc w:val="both"/>
      </w:pPr>
      <w:r>
        <w:t xml:space="preserve">    人民法院在公告期满后对没收违法所得的申请进行审理。利害关系人参加诉讼的，人民法院应当开庭审理。 </w:t>
      </w:r>
    </w:p>
    <w:p w14:paraId="673D8F1C" w14:textId="77777777" w:rsidR="001C5D91" w:rsidRDefault="00726C19">
      <w:pPr>
        <w:pStyle w:val="a3"/>
        <w:spacing w:line="446" w:lineRule="auto"/>
        <w:ind w:right="344"/>
        <w:jc w:val="both"/>
      </w:pPr>
      <w:r>
        <w:t xml:space="preserve">    </w:t>
      </w:r>
      <w:r>
        <w:rPr>
          <w:b/>
        </w:rPr>
        <w:t xml:space="preserve">第三百条 </w:t>
      </w:r>
      <w:r>
        <w:t xml:space="preserve">人民法院经审理，对经查证属于违法所得及其他涉案财产，除依法返还被害人的以外，应当裁定予以没收；对不属于应当追缴的财产的，应当裁定驳回申请，解除查封、扣押、冻结措施。 </w:t>
      </w:r>
    </w:p>
    <w:p w14:paraId="3FA81D0F" w14:textId="77777777" w:rsidR="001C5D91" w:rsidRDefault="00726C19">
      <w:pPr>
        <w:pStyle w:val="a3"/>
        <w:spacing w:line="268" w:lineRule="exact"/>
        <w:jc w:val="both"/>
      </w:pPr>
      <w:r>
        <w:t xml:space="preserve">    对于人民法院依照前款规定作出的裁定，犯罪嫌疑人、被告人的近亲属和其他利害关系人</w:t>
      </w:r>
    </w:p>
    <w:p w14:paraId="2F6F93E7" w14:textId="77777777" w:rsidR="001C5D91" w:rsidRDefault="001C5D91">
      <w:pPr>
        <w:spacing w:line="268" w:lineRule="exact"/>
        <w:jc w:val="both"/>
        <w:sectPr w:rsidR="001C5D91">
          <w:pgSz w:w="11910" w:h="16850"/>
          <w:pgMar w:top="1600" w:right="1360" w:bottom="1440" w:left="1140" w:header="0" w:footer="1259" w:gutter="0"/>
          <w:cols w:space="720"/>
        </w:sectPr>
      </w:pPr>
    </w:p>
    <w:p w14:paraId="6689DB62" w14:textId="77777777" w:rsidR="001C5D91" w:rsidRDefault="00726C19">
      <w:pPr>
        <w:pStyle w:val="a3"/>
        <w:spacing w:before="150"/>
      </w:pPr>
      <w:r>
        <w:lastRenderedPageBreak/>
        <w:t xml:space="preserve">或者人民检察院可以提出上诉、抗诉。 </w:t>
      </w:r>
    </w:p>
    <w:p w14:paraId="51B22FF8" w14:textId="77777777" w:rsidR="001C5D91" w:rsidRDefault="001C5D91">
      <w:pPr>
        <w:pStyle w:val="a3"/>
        <w:spacing w:before="12"/>
        <w:ind w:left="0"/>
        <w:rPr>
          <w:sz w:val="17"/>
        </w:rPr>
      </w:pPr>
    </w:p>
    <w:p w14:paraId="3BE7101D" w14:textId="77777777" w:rsidR="001C5D91" w:rsidRDefault="00726C19">
      <w:pPr>
        <w:pStyle w:val="a3"/>
        <w:spacing w:line="446" w:lineRule="auto"/>
        <w:ind w:right="342"/>
      </w:pPr>
      <w:r>
        <w:t xml:space="preserve">    </w:t>
      </w:r>
      <w:r>
        <w:rPr>
          <w:b/>
        </w:rPr>
        <w:t xml:space="preserve">第三百零一条 </w:t>
      </w:r>
      <w:r>
        <w:t xml:space="preserve">在审理过程中，在逃的犯罪嫌疑人、被告人自动投案或者被抓获的，人民法院应当终止审理。 </w:t>
      </w:r>
    </w:p>
    <w:p w14:paraId="2A620C44" w14:textId="77777777" w:rsidR="001C5D91" w:rsidRDefault="00726C19">
      <w:pPr>
        <w:pStyle w:val="a3"/>
      </w:pPr>
      <w:r>
        <w:t xml:space="preserve">    没收犯罪嫌疑人、被告人财产确有错误的，应当予以返还、赔偿。 </w:t>
      </w:r>
    </w:p>
    <w:p w14:paraId="0E7D5D7B" w14:textId="77777777" w:rsidR="001C5D91" w:rsidRDefault="001C5D91">
      <w:pPr>
        <w:pStyle w:val="a3"/>
        <w:spacing w:before="8"/>
        <w:ind w:left="0"/>
        <w:rPr>
          <w:sz w:val="15"/>
        </w:rPr>
      </w:pPr>
    </w:p>
    <w:p w14:paraId="7A77E3D0" w14:textId="77777777" w:rsidR="001C5D91" w:rsidRDefault="00726C19">
      <w:pPr>
        <w:pStyle w:val="5"/>
        <w:ind w:left="862" w:right="608"/>
        <w:jc w:val="center"/>
        <w:rPr>
          <w:sz w:val="27"/>
        </w:rPr>
      </w:pPr>
      <w:r>
        <w:t>第五章 依法不负刑事责任的精神病人的强制医疗程序</w:t>
      </w:r>
      <w:r>
        <w:rPr>
          <w:w w:val="99"/>
          <w:sz w:val="27"/>
        </w:rPr>
        <w:t xml:space="preserve"> </w:t>
      </w:r>
    </w:p>
    <w:p w14:paraId="646BA23D" w14:textId="77777777" w:rsidR="001C5D91" w:rsidRDefault="00726C19">
      <w:pPr>
        <w:pStyle w:val="a3"/>
        <w:spacing w:before="224" w:line="446" w:lineRule="auto"/>
        <w:ind w:right="344"/>
      </w:pPr>
      <w:r>
        <w:t xml:space="preserve">   </w:t>
      </w:r>
      <w:r>
        <w:rPr>
          <w:spacing w:val="-2"/>
        </w:rPr>
        <w:t xml:space="preserve"> </w:t>
      </w:r>
      <w:r>
        <w:rPr>
          <w:b/>
          <w:spacing w:val="4"/>
        </w:rPr>
        <w:t xml:space="preserve">第三百零二条 </w:t>
      </w:r>
      <w:r>
        <w:rPr>
          <w:spacing w:val="-3"/>
        </w:rPr>
        <w:t xml:space="preserve">实施暴力行为，危害公共安全或者严重危害公民人身安全，经法定程序鉴定依法不负刑事责任的精神病人，有继续危害社会可能的，可以予以强制医疗。 </w:t>
      </w:r>
    </w:p>
    <w:p w14:paraId="103BEBC9" w14:textId="77777777" w:rsidR="001C5D91" w:rsidRDefault="00726C19">
      <w:pPr>
        <w:pStyle w:val="a3"/>
        <w:spacing w:line="267" w:lineRule="exact"/>
      </w:pPr>
      <w:r>
        <w:t xml:space="preserve">    </w:t>
      </w:r>
      <w:r>
        <w:rPr>
          <w:b/>
        </w:rPr>
        <w:t xml:space="preserve">第三百零三条 </w:t>
      </w:r>
      <w:r>
        <w:t xml:space="preserve">根据本章规定对精神病人强制医疗的，由人民法院决定。 </w:t>
      </w:r>
    </w:p>
    <w:p w14:paraId="65D12787" w14:textId="77777777" w:rsidR="001C5D91" w:rsidRDefault="001C5D91">
      <w:pPr>
        <w:pStyle w:val="a3"/>
        <w:spacing w:before="2"/>
        <w:ind w:left="0"/>
        <w:rPr>
          <w:sz w:val="18"/>
        </w:rPr>
      </w:pPr>
    </w:p>
    <w:p w14:paraId="23E65803" w14:textId="77777777" w:rsidR="001C5D91" w:rsidRDefault="00726C19">
      <w:pPr>
        <w:pStyle w:val="a3"/>
        <w:spacing w:line="446" w:lineRule="auto"/>
        <w:ind w:right="347"/>
      </w:pPr>
      <w:r>
        <w:t xml:space="preserve">    </w:t>
      </w:r>
      <w:r>
        <w:rPr>
          <w:spacing w:val="-3"/>
        </w:rPr>
        <w:t>公安机关发现精神病人符合强制医疗条件的，应当写出强制医疗意见书，移送人民检察 院。对于公安机关移送的或者在审查起诉过程中发现的精神病人符合强制医疗条件的，人民检察院应当向人民法院提出强制医疗的申请。人民法院在审理案件过程中发现被告人符合强制医疗条件的，可以作出强制医疗的决定。</w:t>
      </w:r>
      <w:r>
        <w:t xml:space="preserve"> </w:t>
      </w:r>
    </w:p>
    <w:p w14:paraId="56CB2921" w14:textId="77777777" w:rsidR="001C5D91" w:rsidRDefault="00726C19">
      <w:pPr>
        <w:pStyle w:val="a3"/>
        <w:spacing w:line="446" w:lineRule="auto"/>
        <w:ind w:right="347"/>
      </w:pPr>
      <w:r>
        <w:t xml:space="preserve">    对实施暴力行为的精神病人，在人民法院决定强制医疗前，公安机关可以采取临时的保护性约束措施。 </w:t>
      </w:r>
    </w:p>
    <w:p w14:paraId="4AF5C01D" w14:textId="77777777" w:rsidR="001C5D91" w:rsidRDefault="00726C19">
      <w:pPr>
        <w:pStyle w:val="a3"/>
      </w:pPr>
      <w:r>
        <w:t xml:space="preserve">    </w:t>
      </w:r>
      <w:r>
        <w:rPr>
          <w:b/>
        </w:rPr>
        <w:t xml:space="preserve">第三百零四条 </w:t>
      </w:r>
      <w:r>
        <w:t xml:space="preserve">人民法院受理强制医疗的申请后，应当组成合议庭进行审理。 </w:t>
      </w:r>
    </w:p>
    <w:p w14:paraId="50D7EC4E" w14:textId="77777777" w:rsidR="001C5D91" w:rsidRDefault="001C5D91">
      <w:pPr>
        <w:pStyle w:val="a3"/>
        <w:spacing w:before="10"/>
        <w:ind w:left="0"/>
        <w:rPr>
          <w:sz w:val="17"/>
        </w:rPr>
      </w:pPr>
    </w:p>
    <w:p w14:paraId="06914907" w14:textId="77777777" w:rsidR="001C5D91" w:rsidRDefault="00726C19">
      <w:pPr>
        <w:pStyle w:val="a3"/>
        <w:spacing w:line="446" w:lineRule="auto"/>
        <w:ind w:right="347"/>
        <w:jc w:val="both"/>
      </w:pPr>
      <w:r>
        <w:t xml:space="preserve">    人民法院审理强制医疗案件，应当通知被申请人或者被告人的法定代理人到场。被申请人或者被告人没有委托诉讼代理人的，人民法院应当通知法律援助机构指派律师为其提供法律帮助。 </w:t>
      </w:r>
    </w:p>
    <w:p w14:paraId="0EAB391C" w14:textId="77777777" w:rsidR="001C5D91" w:rsidRDefault="00726C19">
      <w:pPr>
        <w:pStyle w:val="a3"/>
        <w:spacing w:line="446" w:lineRule="auto"/>
        <w:ind w:right="342"/>
        <w:jc w:val="both"/>
      </w:pPr>
      <w:r>
        <w:t xml:space="preserve">    </w:t>
      </w:r>
      <w:r>
        <w:rPr>
          <w:b/>
        </w:rPr>
        <w:t xml:space="preserve">第三百零五条 </w:t>
      </w:r>
      <w:r>
        <w:t xml:space="preserve">人民法院经审理，对于被申请人或者被告人符合强制医疗条件的，应当在一个月以内作出强制医疗的决定。 </w:t>
      </w:r>
    </w:p>
    <w:p w14:paraId="59BA970D" w14:textId="77777777" w:rsidR="001C5D91" w:rsidRDefault="00726C19">
      <w:pPr>
        <w:pStyle w:val="a3"/>
        <w:spacing w:line="446" w:lineRule="auto"/>
        <w:ind w:right="347"/>
        <w:jc w:val="both"/>
      </w:pPr>
      <w:r>
        <w:t xml:space="preserve">    被决定强制医疗的人、被害人及其法定代理人、近亲属对强制医疗决定不服的，可以向上一级人民法院申请复议。 </w:t>
      </w:r>
    </w:p>
    <w:p w14:paraId="6641AA2F" w14:textId="77777777" w:rsidR="001C5D91" w:rsidRDefault="00726C19">
      <w:pPr>
        <w:pStyle w:val="a3"/>
        <w:spacing w:line="446" w:lineRule="auto"/>
        <w:ind w:right="339" w:firstLine="422"/>
      </w:pPr>
      <w:r>
        <w:rPr>
          <w:b/>
          <w:spacing w:val="4"/>
        </w:rPr>
        <w:t xml:space="preserve">第三百零六条 </w:t>
      </w:r>
      <w:r>
        <w:rPr>
          <w:spacing w:val="-3"/>
        </w:rPr>
        <w:t>强制医疗机构应当定期对被强制医疗的人进行诊断评估。对于已不具有人身危险性，不需要继续强制医疗的，应当及时提出解除意见，报决定强制医疗的人民法院批 准。</w:t>
      </w:r>
      <w:r>
        <w:t xml:space="preserve"> </w:t>
      </w:r>
    </w:p>
    <w:p w14:paraId="002AAC76" w14:textId="77777777" w:rsidR="001C5D91" w:rsidRDefault="00726C19">
      <w:pPr>
        <w:pStyle w:val="a3"/>
        <w:spacing w:line="268" w:lineRule="exact"/>
      </w:pPr>
      <w:r>
        <w:t xml:space="preserve">    被强制医疗的人及其近亲属有权申请解除强制医疗。 </w:t>
      </w:r>
    </w:p>
    <w:p w14:paraId="0026E71D" w14:textId="77777777" w:rsidR="001C5D91" w:rsidRDefault="001C5D91">
      <w:pPr>
        <w:pStyle w:val="a3"/>
        <w:spacing w:before="11"/>
        <w:ind w:left="0"/>
        <w:rPr>
          <w:sz w:val="17"/>
        </w:rPr>
      </w:pPr>
    </w:p>
    <w:p w14:paraId="6F7CF882" w14:textId="77777777" w:rsidR="001C5D91" w:rsidRDefault="00726C19">
      <w:pPr>
        <w:spacing w:before="1"/>
        <w:ind w:left="439"/>
        <w:rPr>
          <w:sz w:val="21"/>
        </w:rPr>
      </w:pPr>
      <w:r>
        <w:rPr>
          <w:sz w:val="21"/>
        </w:rPr>
        <w:t xml:space="preserve">    </w:t>
      </w:r>
      <w:r>
        <w:rPr>
          <w:b/>
          <w:sz w:val="21"/>
        </w:rPr>
        <w:t xml:space="preserve">第三百零七条 </w:t>
      </w:r>
      <w:r>
        <w:rPr>
          <w:sz w:val="21"/>
        </w:rPr>
        <w:t xml:space="preserve">人民检察院对强制医疗的决定和执行实行监督。 </w:t>
      </w:r>
    </w:p>
    <w:p w14:paraId="28568B8D" w14:textId="77777777" w:rsidR="001C5D91" w:rsidRDefault="001C5D91">
      <w:pPr>
        <w:rPr>
          <w:sz w:val="21"/>
        </w:rPr>
        <w:sectPr w:rsidR="001C5D91">
          <w:pgSz w:w="11910" w:h="16850"/>
          <w:pgMar w:top="1600" w:right="1360" w:bottom="1440" w:left="1140" w:header="0" w:footer="1259" w:gutter="0"/>
          <w:cols w:space="720"/>
        </w:sectPr>
      </w:pPr>
    </w:p>
    <w:p w14:paraId="1B346994" w14:textId="77777777" w:rsidR="001C5D91" w:rsidRDefault="00726C19">
      <w:pPr>
        <w:pStyle w:val="5"/>
        <w:spacing w:before="120"/>
        <w:ind w:left="4522"/>
      </w:pPr>
      <w:r>
        <w:lastRenderedPageBreak/>
        <w:t>附则</w:t>
      </w:r>
      <w:r>
        <w:rPr>
          <w:w w:val="99"/>
        </w:rPr>
        <w:t xml:space="preserve"> </w:t>
      </w:r>
    </w:p>
    <w:p w14:paraId="44C325F0" w14:textId="77777777" w:rsidR="001C5D91" w:rsidRDefault="001C5D91">
      <w:pPr>
        <w:pStyle w:val="a3"/>
        <w:spacing w:before="4"/>
        <w:ind w:left="0"/>
        <w:rPr>
          <w:b/>
          <w:sz w:val="17"/>
        </w:rPr>
      </w:pPr>
    </w:p>
    <w:p w14:paraId="0D93337E" w14:textId="77777777" w:rsidR="001C5D91" w:rsidRDefault="00726C19">
      <w:pPr>
        <w:pStyle w:val="a3"/>
        <w:spacing w:line="446" w:lineRule="auto"/>
        <w:ind w:left="859" w:right="1715" w:firstLine="2"/>
      </w:pPr>
      <w:r>
        <w:rPr>
          <w:b/>
          <w:spacing w:val="4"/>
        </w:rPr>
        <w:t xml:space="preserve">第三百零八条   </w:t>
      </w:r>
      <w:r>
        <w:rPr>
          <w:spacing w:val="-3"/>
        </w:rPr>
        <w:t>军队保卫部门对军队内部发生的刑事案件行使侦查权。中国海警局履行海上维权执法职责，对海上发生的刑事案件行使侦查权。对罪犯在监狱内犯罪的案件由监狱进行侦查。</w:t>
      </w:r>
      <w:r>
        <w:t xml:space="preserve"> </w:t>
      </w:r>
    </w:p>
    <w:p w14:paraId="632B314D" w14:textId="77777777" w:rsidR="001C5D91" w:rsidRDefault="00726C19">
      <w:pPr>
        <w:pStyle w:val="a3"/>
        <w:spacing w:line="268" w:lineRule="exact"/>
        <w:ind w:left="859"/>
      </w:pPr>
      <w:r>
        <w:t xml:space="preserve">军队保卫部门、中国海警局、监狱办理刑事案件，适用本法的有关规定。 </w:t>
      </w:r>
    </w:p>
    <w:p w14:paraId="0B0F5096" w14:textId="77777777" w:rsidR="001C5D91" w:rsidRDefault="001C5D91">
      <w:pPr>
        <w:spacing w:line="268" w:lineRule="exact"/>
        <w:sectPr w:rsidR="001C5D91">
          <w:pgSz w:w="11910" w:h="16850"/>
          <w:pgMar w:top="1600" w:right="1360" w:bottom="1440" w:left="1140" w:header="0" w:footer="1259" w:gutter="0"/>
          <w:cols w:space="720"/>
        </w:sectPr>
      </w:pPr>
    </w:p>
    <w:p w14:paraId="65933666" w14:textId="77777777" w:rsidR="001C5D91" w:rsidRDefault="00726C19">
      <w:pPr>
        <w:pStyle w:val="3"/>
        <w:ind w:right="593"/>
      </w:pPr>
      <w:bookmarkStart w:id="9" w:name="_bookmark9"/>
      <w:bookmarkEnd w:id="9"/>
      <w:r>
        <w:lastRenderedPageBreak/>
        <w:t>民用爆炸物品安全管理条例</w:t>
      </w:r>
      <w:r>
        <w:rPr>
          <w:w w:val="99"/>
        </w:rPr>
        <w:t xml:space="preserve"> </w:t>
      </w:r>
    </w:p>
    <w:p w14:paraId="5B9AD1D3" w14:textId="77777777" w:rsidR="001C5D91" w:rsidRDefault="001C5D91">
      <w:pPr>
        <w:pStyle w:val="a3"/>
        <w:ind w:left="0"/>
        <w:rPr>
          <w:b/>
          <w:sz w:val="30"/>
        </w:rPr>
      </w:pPr>
    </w:p>
    <w:p w14:paraId="5D7085A2" w14:textId="77777777" w:rsidR="001C5D91" w:rsidRDefault="001C5D91">
      <w:pPr>
        <w:pStyle w:val="a3"/>
        <w:spacing w:before="5"/>
        <w:ind w:left="0"/>
        <w:rPr>
          <w:b/>
          <w:sz w:val="30"/>
        </w:rPr>
      </w:pPr>
    </w:p>
    <w:p w14:paraId="40C38CF7" w14:textId="77777777" w:rsidR="001C5D91" w:rsidRDefault="00726C19">
      <w:pPr>
        <w:pStyle w:val="a3"/>
        <w:spacing w:line="446" w:lineRule="auto"/>
        <w:ind w:right="313" w:firstLine="420"/>
      </w:pPr>
      <w:r>
        <w:t>（2006</w:t>
      </w:r>
      <w:r>
        <w:rPr>
          <w:spacing w:val="-30"/>
        </w:rPr>
        <w:t xml:space="preserve"> 年 </w:t>
      </w:r>
      <w:r>
        <w:t>5</w:t>
      </w:r>
      <w:r>
        <w:rPr>
          <w:spacing w:val="-30"/>
        </w:rPr>
        <w:t xml:space="preserve"> 月 </w:t>
      </w:r>
      <w:r>
        <w:t>10</w:t>
      </w:r>
      <w:r>
        <w:rPr>
          <w:spacing w:val="-11"/>
        </w:rPr>
        <w:t xml:space="preserve"> 日中华人民共和国国务院令第 </w:t>
      </w:r>
      <w:r>
        <w:t>466</w:t>
      </w:r>
      <w:r>
        <w:rPr>
          <w:spacing w:val="-14"/>
        </w:rPr>
        <w:t xml:space="preserve"> 号公布。根据 </w:t>
      </w:r>
      <w:r>
        <w:t>2014</w:t>
      </w:r>
      <w:r>
        <w:rPr>
          <w:spacing w:val="-30"/>
        </w:rPr>
        <w:t xml:space="preserve"> 年 </w:t>
      </w:r>
      <w:r>
        <w:t>7</w:t>
      </w:r>
      <w:r>
        <w:rPr>
          <w:spacing w:val="-30"/>
        </w:rPr>
        <w:t xml:space="preserve"> 月 </w:t>
      </w:r>
      <w:r>
        <w:t>29</w:t>
      </w:r>
      <w:r>
        <w:rPr>
          <w:spacing w:val="-13"/>
        </w:rPr>
        <w:t xml:space="preserve"> 日《国</w:t>
      </w:r>
      <w:r>
        <w:rPr>
          <w:spacing w:val="-6"/>
        </w:rPr>
        <w:t>务院关于修改部分行政法规的决定》修订</w:t>
      </w:r>
      <w:r>
        <w:rPr>
          <w:spacing w:val="-106"/>
        </w:rPr>
        <w:t>）</w:t>
      </w:r>
      <w:r>
        <w:rPr>
          <w:spacing w:val="-3"/>
        </w:rPr>
        <w:t>。</w:t>
      </w:r>
      <w:r>
        <w:t xml:space="preserve"> </w:t>
      </w:r>
    </w:p>
    <w:p w14:paraId="2903B5E6" w14:textId="77777777" w:rsidR="001C5D91" w:rsidRDefault="001C5D91">
      <w:pPr>
        <w:pStyle w:val="a3"/>
        <w:ind w:left="0"/>
        <w:rPr>
          <w:sz w:val="20"/>
        </w:rPr>
      </w:pPr>
    </w:p>
    <w:p w14:paraId="0E660E0D" w14:textId="77777777" w:rsidR="001C5D91" w:rsidRDefault="001C5D91">
      <w:pPr>
        <w:pStyle w:val="a3"/>
        <w:ind w:left="0"/>
        <w:rPr>
          <w:sz w:val="20"/>
        </w:rPr>
      </w:pPr>
    </w:p>
    <w:p w14:paraId="7C35C5DC" w14:textId="77777777" w:rsidR="001C5D91" w:rsidRDefault="001C5D91">
      <w:pPr>
        <w:pStyle w:val="a3"/>
        <w:spacing w:before="5"/>
        <w:ind w:left="0"/>
        <w:rPr>
          <w:sz w:val="24"/>
        </w:rPr>
      </w:pPr>
    </w:p>
    <w:p w14:paraId="35F49184" w14:textId="77777777" w:rsidR="001C5D91" w:rsidRDefault="00726C19">
      <w:pPr>
        <w:pStyle w:val="5"/>
        <w:ind w:left="4040"/>
      </w:pPr>
      <w:r>
        <w:t>第一章 总则</w:t>
      </w:r>
      <w:r>
        <w:rPr>
          <w:w w:val="99"/>
        </w:rPr>
        <w:t xml:space="preserve"> </w:t>
      </w:r>
    </w:p>
    <w:p w14:paraId="027F53E4" w14:textId="77777777" w:rsidR="001C5D91" w:rsidRDefault="001C5D91">
      <w:pPr>
        <w:pStyle w:val="a3"/>
        <w:spacing w:before="4"/>
        <w:ind w:left="0"/>
        <w:rPr>
          <w:b/>
          <w:sz w:val="17"/>
        </w:rPr>
      </w:pPr>
    </w:p>
    <w:p w14:paraId="69C20A9F" w14:textId="77777777" w:rsidR="001C5D91" w:rsidRDefault="00726C19">
      <w:pPr>
        <w:pStyle w:val="a3"/>
        <w:spacing w:line="446" w:lineRule="auto"/>
        <w:ind w:right="342" w:firstLine="422"/>
      </w:pPr>
      <w:r>
        <w:rPr>
          <w:b/>
        </w:rPr>
        <w:t xml:space="preserve">第一条 </w:t>
      </w:r>
      <w:r>
        <w:t xml:space="preserve">为了加强对民用爆炸物品的安全管理，预防爆炸事故发生，保障公民生命、财产安全和公共安全，制定本条例。 </w:t>
      </w:r>
    </w:p>
    <w:p w14:paraId="541E69D4" w14:textId="77777777" w:rsidR="001C5D91" w:rsidRDefault="00726C19">
      <w:pPr>
        <w:pStyle w:val="a3"/>
        <w:spacing w:line="446" w:lineRule="auto"/>
        <w:ind w:right="342" w:firstLine="422"/>
      </w:pPr>
      <w:r>
        <w:rPr>
          <w:b/>
        </w:rPr>
        <w:t xml:space="preserve">第二条 </w:t>
      </w:r>
      <w:r>
        <w:t xml:space="preserve">民用爆炸物品的生产、销售、购买、进出口、运输、爆破作业和储存以及硝酸铵的销售、购买，适用本条例。 </w:t>
      </w:r>
    </w:p>
    <w:p w14:paraId="2DCEC25C" w14:textId="77777777" w:rsidR="001C5D91" w:rsidRDefault="00726C19">
      <w:pPr>
        <w:pStyle w:val="a3"/>
        <w:spacing w:line="448" w:lineRule="auto"/>
        <w:ind w:right="347" w:firstLine="420"/>
      </w:pPr>
      <w:r>
        <w:t xml:space="preserve">本条例所称民用爆炸物品，是指用于非军事目的、列入民用爆炸物品品名表的各类火药、炸药及其制品和雷管、导火索等点火、起爆器材。 </w:t>
      </w:r>
    </w:p>
    <w:p w14:paraId="7002FCD0" w14:textId="77777777" w:rsidR="001C5D91" w:rsidRDefault="00726C19">
      <w:pPr>
        <w:pStyle w:val="a3"/>
        <w:spacing w:line="446" w:lineRule="auto"/>
        <w:ind w:right="347" w:firstLine="420"/>
      </w:pPr>
      <w:r>
        <w:t xml:space="preserve">民用爆炸物品品名表，由国务院民用爆炸物品行业主管部门会同国务院公安部门制订、公布。 </w:t>
      </w:r>
    </w:p>
    <w:p w14:paraId="3DA9BD03" w14:textId="77777777" w:rsidR="001C5D91" w:rsidRDefault="00726C19">
      <w:pPr>
        <w:pStyle w:val="a3"/>
        <w:spacing w:line="446" w:lineRule="auto"/>
        <w:ind w:left="859" w:right="347" w:firstLine="2"/>
      </w:pPr>
      <w:r>
        <w:rPr>
          <w:b/>
        </w:rPr>
        <w:t xml:space="preserve">第三条  </w:t>
      </w:r>
      <w:r>
        <w:t>国家对民用爆炸物品的生产、销售、购买、运输和爆破作业实行许可证制度。未经许可，任何单位或者个人不得生产、销售、购买、运输民用爆炸物品，不得从事爆破</w:t>
      </w:r>
    </w:p>
    <w:p w14:paraId="33C4E2E6" w14:textId="77777777" w:rsidR="001C5D91" w:rsidRDefault="00726C19">
      <w:pPr>
        <w:pStyle w:val="a3"/>
        <w:spacing w:line="267" w:lineRule="exact"/>
      </w:pPr>
      <w:r>
        <w:t xml:space="preserve">作业。 </w:t>
      </w:r>
    </w:p>
    <w:p w14:paraId="23415DFC" w14:textId="77777777" w:rsidR="001C5D91" w:rsidRDefault="001C5D91">
      <w:pPr>
        <w:pStyle w:val="a3"/>
        <w:spacing w:before="7"/>
        <w:ind w:left="0"/>
        <w:rPr>
          <w:sz w:val="17"/>
        </w:rPr>
      </w:pPr>
    </w:p>
    <w:p w14:paraId="1DBF4A84" w14:textId="77777777" w:rsidR="001C5D91" w:rsidRDefault="00726C19">
      <w:pPr>
        <w:pStyle w:val="a3"/>
        <w:ind w:left="859"/>
      </w:pPr>
      <w:r>
        <w:t xml:space="preserve">严禁转让、出借、转借、抵押、赠送、私藏或者非法持有民用爆炸物品。 </w:t>
      </w:r>
    </w:p>
    <w:p w14:paraId="4E9A65BF" w14:textId="77777777" w:rsidR="001C5D91" w:rsidRDefault="001C5D91">
      <w:pPr>
        <w:pStyle w:val="a3"/>
        <w:ind w:left="0"/>
        <w:rPr>
          <w:sz w:val="18"/>
        </w:rPr>
      </w:pPr>
    </w:p>
    <w:p w14:paraId="143E2848" w14:textId="77777777" w:rsidR="001C5D91" w:rsidRDefault="00726C19">
      <w:pPr>
        <w:pStyle w:val="a3"/>
        <w:spacing w:line="446" w:lineRule="auto"/>
        <w:ind w:left="859" w:right="347" w:firstLine="2"/>
      </w:pPr>
      <w:r>
        <w:rPr>
          <w:b/>
        </w:rPr>
        <w:t xml:space="preserve">第四条    </w:t>
      </w:r>
      <w:r>
        <w:t>民用爆炸物品行业主管部门负责民用爆炸物品生产、销售的安全监督管理。公安机关负责民用爆炸物品公共安全管理和民用爆炸物品购买、运输、爆破作业的安全监</w:t>
      </w:r>
    </w:p>
    <w:p w14:paraId="2F9C081B" w14:textId="77777777" w:rsidR="001C5D91" w:rsidRDefault="00726C19">
      <w:pPr>
        <w:pStyle w:val="a3"/>
      </w:pPr>
      <w:r>
        <w:t xml:space="preserve">督管理，监控民用爆炸物品流向。 </w:t>
      </w:r>
    </w:p>
    <w:p w14:paraId="0FEFC542" w14:textId="77777777" w:rsidR="001C5D91" w:rsidRDefault="001C5D91">
      <w:pPr>
        <w:pStyle w:val="a3"/>
        <w:spacing w:before="12"/>
        <w:ind w:left="0"/>
        <w:rPr>
          <w:sz w:val="17"/>
        </w:rPr>
      </w:pPr>
    </w:p>
    <w:p w14:paraId="7C6F3975" w14:textId="77777777" w:rsidR="001C5D91" w:rsidRDefault="00726C19">
      <w:pPr>
        <w:pStyle w:val="a3"/>
        <w:spacing w:line="446" w:lineRule="auto"/>
        <w:ind w:right="347" w:firstLine="420"/>
      </w:pPr>
      <w:r>
        <w:t xml:space="preserve">安全生产监督、铁路、交通、民用航空主管部门依照法律、行政法规的规定，负责做好民用爆炸物品的有关安全监督管理工作。 </w:t>
      </w:r>
    </w:p>
    <w:p w14:paraId="51FC3E74" w14:textId="77777777" w:rsidR="001C5D91" w:rsidRDefault="00726C19">
      <w:pPr>
        <w:pStyle w:val="a3"/>
        <w:spacing w:line="446" w:lineRule="auto"/>
        <w:ind w:right="347" w:firstLine="420"/>
      </w:pPr>
      <w:r>
        <w:t xml:space="preserve">民用爆炸物品行业主管部门、公安机关、工商行政管理部门按照职责分工，负责组织查处非法生产、销售、购买、储存、运输、邮寄、使用民用爆炸物品的行为。 </w:t>
      </w:r>
    </w:p>
    <w:p w14:paraId="54F4D935" w14:textId="77777777" w:rsidR="001C5D91" w:rsidRDefault="00726C19">
      <w:pPr>
        <w:pStyle w:val="a3"/>
        <w:spacing w:line="267" w:lineRule="exact"/>
        <w:ind w:left="861"/>
      </w:pPr>
      <w:r>
        <w:rPr>
          <w:b/>
        </w:rPr>
        <w:t xml:space="preserve">第五条 </w:t>
      </w:r>
      <w:r>
        <w:t>民用爆炸物品生产、销售、购买、运输和爆破作业单位（以下称民用爆炸物品从</w:t>
      </w:r>
    </w:p>
    <w:p w14:paraId="503DA3C4" w14:textId="77777777" w:rsidR="001C5D91" w:rsidRDefault="001C5D91">
      <w:pPr>
        <w:spacing w:line="267" w:lineRule="exact"/>
        <w:sectPr w:rsidR="001C5D91">
          <w:pgSz w:w="11910" w:h="16850"/>
          <w:pgMar w:top="1600" w:right="1360" w:bottom="1440" w:left="1140" w:header="0" w:footer="1259" w:gutter="0"/>
          <w:cols w:space="720"/>
        </w:sectPr>
      </w:pPr>
    </w:p>
    <w:p w14:paraId="67C0640D" w14:textId="77777777" w:rsidR="001C5D91" w:rsidRDefault="00726C19">
      <w:pPr>
        <w:pStyle w:val="a3"/>
        <w:spacing w:before="150" w:line="446" w:lineRule="auto"/>
        <w:ind w:right="347"/>
      </w:pPr>
      <w:r>
        <w:lastRenderedPageBreak/>
        <w:t xml:space="preserve">业单位）的主要负责人是本单位民用爆炸物品安全管理责任人，对本单位的民用爆炸物品安全管理工作全面负责。 </w:t>
      </w:r>
    </w:p>
    <w:p w14:paraId="5ACB3C5C" w14:textId="77777777" w:rsidR="001C5D91" w:rsidRDefault="00726C19">
      <w:pPr>
        <w:pStyle w:val="a3"/>
        <w:spacing w:line="446" w:lineRule="auto"/>
        <w:ind w:right="347" w:firstLine="420"/>
      </w:pPr>
      <w:r>
        <w:t xml:space="preserve">民用爆炸物品从业单位是治安保卫工作的重点单位，应当依法设置治安保卫机构或者配备治安保卫人员，设置技术防范设施，防止民用爆炸物品丢失、被盗、被抢。 </w:t>
      </w:r>
    </w:p>
    <w:p w14:paraId="41D77601" w14:textId="77777777" w:rsidR="001C5D91" w:rsidRDefault="00726C19">
      <w:pPr>
        <w:pStyle w:val="a3"/>
        <w:spacing w:line="446" w:lineRule="auto"/>
        <w:ind w:right="347" w:firstLine="420"/>
      </w:pPr>
      <w:r>
        <w:t xml:space="preserve">民用爆炸物品从业单位应当建立安全管理制度、岗位安全责任制度，制订安全防范措施和事故应急预案，设置安全管理机构或者配备专职安全管理人员。 </w:t>
      </w:r>
    </w:p>
    <w:p w14:paraId="01D6E360" w14:textId="77777777" w:rsidR="001C5D91" w:rsidRDefault="00726C19">
      <w:pPr>
        <w:pStyle w:val="a3"/>
        <w:spacing w:line="446" w:lineRule="auto"/>
        <w:ind w:right="342" w:firstLine="422"/>
      </w:pPr>
      <w:r>
        <w:rPr>
          <w:b/>
        </w:rPr>
        <w:t xml:space="preserve">第六条 </w:t>
      </w:r>
      <w:r>
        <w:t xml:space="preserve">无民事行为能力人、限制民事行为能力人或者曾因犯罪受过刑事处罚的人，不得从事民用爆炸物品的生产、销售、购买、运输和爆破作业。 </w:t>
      </w:r>
    </w:p>
    <w:p w14:paraId="2BDD99A4" w14:textId="77777777" w:rsidR="001C5D91" w:rsidRDefault="00726C19">
      <w:pPr>
        <w:pStyle w:val="a3"/>
        <w:spacing w:line="446" w:lineRule="auto"/>
        <w:ind w:right="347" w:firstLine="420"/>
      </w:pPr>
      <w:r>
        <w:rPr>
          <w:spacing w:val="-3"/>
        </w:rPr>
        <w:t>民用爆炸物品从业单位应当加强对本单位从业人员的安全教育、法制教育和岗位技术培 训，从业人员经考核合格的，方可上岗作业；对有资格要求的岗位，应当配备具有相应资格的人员。</w:t>
      </w:r>
      <w:r>
        <w:t xml:space="preserve"> </w:t>
      </w:r>
    </w:p>
    <w:p w14:paraId="6F5BF228" w14:textId="77777777" w:rsidR="001C5D91" w:rsidRDefault="00726C19">
      <w:pPr>
        <w:pStyle w:val="a3"/>
        <w:spacing w:line="446" w:lineRule="auto"/>
        <w:ind w:right="342" w:firstLine="422"/>
      </w:pPr>
      <w:r>
        <w:rPr>
          <w:b/>
        </w:rPr>
        <w:t xml:space="preserve">第七条 </w:t>
      </w:r>
      <w:r>
        <w:t xml:space="preserve">国家建立民用爆炸物品信息管理系统，对民用爆炸物品实行标识管理，监控民用爆炸物品流向。 </w:t>
      </w:r>
    </w:p>
    <w:p w14:paraId="3565E79C" w14:textId="77777777" w:rsidR="001C5D91" w:rsidRDefault="00726C19">
      <w:pPr>
        <w:pStyle w:val="a3"/>
        <w:spacing w:line="446" w:lineRule="auto"/>
        <w:ind w:right="347" w:firstLine="420"/>
        <w:jc w:val="both"/>
      </w:pPr>
      <w:r>
        <w:t xml:space="preserve">民用爆炸物品生产企业、销售企业和爆破作业单位应当建立民用爆炸物品登记制度，如实将本单位生产、销售、购买、运输、储存、使用民用爆炸物品的品种、数量和流向信息输入计算机系统。 </w:t>
      </w:r>
    </w:p>
    <w:p w14:paraId="217327E9" w14:textId="77777777" w:rsidR="001C5D91" w:rsidRDefault="00726C19">
      <w:pPr>
        <w:pStyle w:val="a3"/>
        <w:spacing w:line="446" w:lineRule="auto"/>
        <w:ind w:right="342" w:firstLine="422"/>
        <w:jc w:val="both"/>
      </w:pPr>
      <w:r>
        <w:rPr>
          <w:b/>
        </w:rPr>
        <w:t xml:space="preserve">第八条 </w:t>
      </w:r>
      <w:r>
        <w:t xml:space="preserve">任何单位或者个人都有权举报违反民用爆炸物品安全管理规定的行为；接到举报的主管部门、公安机关应当立即查处，并为举报人员保密，对举报有功人员给予奖励。 </w:t>
      </w:r>
    </w:p>
    <w:p w14:paraId="59CEE01F" w14:textId="77777777" w:rsidR="001C5D91" w:rsidRDefault="00726C19">
      <w:pPr>
        <w:pStyle w:val="a3"/>
        <w:spacing w:line="446" w:lineRule="auto"/>
        <w:ind w:right="342" w:firstLine="422"/>
        <w:jc w:val="both"/>
      </w:pPr>
      <w:r>
        <w:rPr>
          <w:b/>
        </w:rPr>
        <w:t xml:space="preserve">第九条 </w:t>
      </w:r>
      <w:r>
        <w:t xml:space="preserve">国家鼓励民用爆炸物品从业单位采用提高民用爆炸物品安全性能的新技术，鼓励发展民用爆炸物品生产、配送、爆破作业一体化的经营模式。 </w:t>
      </w:r>
    </w:p>
    <w:p w14:paraId="7078F43A" w14:textId="77777777" w:rsidR="001C5D91" w:rsidRDefault="00726C19">
      <w:pPr>
        <w:pStyle w:val="5"/>
        <w:spacing w:line="277" w:lineRule="exact"/>
        <w:ind w:left="4040"/>
        <w:jc w:val="both"/>
      </w:pPr>
      <w:r>
        <w:t>第二章 生产</w:t>
      </w:r>
      <w:r>
        <w:rPr>
          <w:w w:val="99"/>
        </w:rPr>
        <w:t xml:space="preserve"> </w:t>
      </w:r>
    </w:p>
    <w:p w14:paraId="6B3E55A5" w14:textId="77777777" w:rsidR="001C5D91" w:rsidRDefault="00726C19">
      <w:pPr>
        <w:pStyle w:val="a3"/>
        <w:spacing w:before="215" w:line="446" w:lineRule="auto"/>
        <w:ind w:left="861" w:right="1288"/>
      </w:pPr>
      <w:r>
        <w:rPr>
          <w:b/>
        </w:rPr>
        <w:t xml:space="preserve">第十条  </w:t>
      </w:r>
      <w:r>
        <w:t>设立民用爆炸物品生产企业，应当遵循统筹规划、合理布局的原则。</w:t>
      </w:r>
      <w:r>
        <w:rPr>
          <w:b/>
        </w:rPr>
        <w:t xml:space="preserve">第十一条 </w:t>
      </w:r>
      <w:r>
        <w:t xml:space="preserve">申请从事民用爆炸物品生产的企业，应当具备下列条件： </w:t>
      </w:r>
    </w:p>
    <w:p w14:paraId="51688F74" w14:textId="77777777" w:rsidR="001C5D91" w:rsidRDefault="00726C19">
      <w:pPr>
        <w:pStyle w:val="a3"/>
        <w:ind w:left="859"/>
      </w:pPr>
      <w:r>
        <w:t xml:space="preserve">（一）符合国家产业结构规划和产业技术标准； </w:t>
      </w:r>
    </w:p>
    <w:p w14:paraId="3354405D" w14:textId="77777777" w:rsidR="001C5D91" w:rsidRDefault="001C5D91">
      <w:pPr>
        <w:pStyle w:val="a3"/>
        <w:ind w:left="0"/>
        <w:rPr>
          <w:sz w:val="18"/>
        </w:rPr>
      </w:pPr>
    </w:p>
    <w:p w14:paraId="423606DA" w14:textId="77777777" w:rsidR="001C5D91" w:rsidRDefault="00726C19">
      <w:pPr>
        <w:pStyle w:val="a3"/>
        <w:spacing w:line="446" w:lineRule="auto"/>
        <w:ind w:right="347" w:firstLine="420"/>
      </w:pPr>
      <w:r>
        <w:t xml:space="preserve">（二）厂房和专用仓库的设计、结构、建筑材料、安全距离以及防火、防爆、防雷、防静电等安全设备、设施符合国家有关标准和规范； </w:t>
      </w:r>
    </w:p>
    <w:p w14:paraId="2DB1B595" w14:textId="77777777" w:rsidR="001C5D91" w:rsidRDefault="00726C19">
      <w:pPr>
        <w:pStyle w:val="a3"/>
        <w:ind w:left="859"/>
      </w:pPr>
      <w:r>
        <w:t xml:space="preserve">（三）生产设备、工艺符合有关安全生产的技术标准和规程； </w:t>
      </w:r>
    </w:p>
    <w:p w14:paraId="158FED8C" w14:textId="77777777" w:rsidR="001C5D91" w:rsidRDefault="001C5D91">
      <w:pPr>
        <w:sectPr w:rsidR="001C5D91">
          <w:pgSz w:w="11910" w:h="16850"/>
          <w:pgMar w:top="1600" w:right="1360" w:bottom="1440" w:left="1140" w:header="0" w:footer="1259" w:gutter="0"/>
          <w:cols w:space="720"/>
        </w:sectPr>
      </w:pPr>
    </w:p>
    <w:p w14:paraId="4D98D439" w14:textId="77777777" w:rsidR="001C5D91" w:rsidRDefault="00726C19">
      <w:pPr>
        <w:pStyle w:val="a3"/>
        <w:spacing w:before="150"/>
        <w:ind w:left="859"/>
      </w:pPr>
      <w:r>
        <w:lastRenderedPageBreak/>
        <w:t xml:space="preserve">（四）有具备相应资格的专业技术人员、安全生产管理人员和生产岗位人员； </w:t>
      </w:r>
    </w:p>
    <w:p w14:paraId="7B1269AB" w14:textId="77777777" w:rsidR="001C5D91" w:rsidRDefault="001C5D91">
      <w:pPr>
        <w:pStyle w:val="a3"/>
        <w:spacing w:before="12"/>
        <w:ind w:left="0"/>
        <w:rPr>
          <w:sz w:val="17"/>
        </w:rPr>
      </w:pPr>
    </w:p>
    <w:p w14:paraId="0C6CB298" w14:textId="77777777" w:rsidR="001C5D91" w:rsidRDefault="00726C19">
      <w:pPr>
        <w:pStyle w:val="a3"/>
        <w:ind w:left="859"/>
      </w:pPr>
      <w:r>
        <w:t xml:space="preserve">（五）有健全的安全管理制度、岗位安全责任制度； </w:t>
      </w:r>
    </w:p>
    <w:p w14:paraId="410C333B" w14:textId="77777777" w:rsidR="001C5D91" w:rsidRDefault="001C5D91">
      <w:pPr>
        <w:pStyle w:val="a3"/>
        <w:spacing w:before="2"/>
        <w:ind w:left="0"/>
        <w:rPr>
          <w:sz w:val="18"/>
        </w:rPr>
      </w:pPr>
    </w:p>
    <w:p w14:paraId="0C163940" w14:textId="77777777" w:rsidR="001C5D91" w:rsidRDefault="00726C19">
      <w:pPr>
        <w:pStyle w:val="a3"/>
        <w:ind w:left="859"/>
      </w:pPr>
      <w:r>
        <w:t xml:space="preserve">（六）法律、行政法规规定的其他条件。 </w:t>
      </w:r>
    </w:p>
    <w:p w14:paraId="4B9F056B" w14:textId="77777777" w:rsidR="001C5D91" w:rsidRDefault="001C5D91">
      <w:pPr>
        <w:pStyle w:val="a3"/>
        <w:ind w:left="0"/>
        <w:rPr>
          <w:sz w:val="18"/>
        </w:rPr>
      </w:pPr>
    </w:p>
    <w:p w14:paraId="2E9FCA6A" w14:textId="77777777" w:rsidR="001C5D91" w:rsidRDefault="00726C19">
      <w:pPr>
        <w:pStyle w:val="a3"/>
        <w:spacing w:line="446" w:lineRule="auto"/>
        <w:ind w:right="342" w:firstLine="422"/>
        <w:jc w:val="both"/>
      </w:pPr>
      <w:r>
        <w:rPr>
          <w:b/>
        </w:rPr>
        <w:t xml:space="preserve">第十二条 </w:t>
      </w:r>
      <w:r>
        <w:t>申请从事民用爆炸物品生产的企业，应当向国务院民用爆炸物品行业主管部门提交申请书、可行性研究报告以及能够证明其符合本条例第十一条规定条件的有关材料。国务院民用爆炸物品行业主管部门应当自受理申请之日起 45 日内进行审查，对符合条件的，核发</w:t>
      </w:r>
    </w:p>
    <w:p w14:paraId="4325179A" w14:textId="77777777" w:rsidR="001C5D91" w:rsidRDefault="00726C19">
      <w:pPr>
        <w:pStyle w:val="a3"/>
        <w:spacing w:line="446" w:lineRule="auto"/>
        <w:ind w:right="347"/>
      </w:pPr>
      <w:r>
        <w:t xml:space="preserve">《民用爆炸物品生产许可证》；对不符合条件的，不予核发《民用爆炸物品生产许可证》，书面向申请人说明理由。 </w:t>
      </w:r>
    </w:p>
    <w:p w14:paraId="010759A6" w14:textId="77777777" w:rsidR="001C5D91" w:rsidRDefault="00726C19">
      <w:pPr>
        <w:pStyle w:val="a3"/>
        <w:spacing w:line="446" w:lineRule="auto"/>
        <w:ind w:right="347" w:firstLine="420"/>
      </w:pPr>
      <w:r>
        <w:t xml:space="preserve">民用爆炸物品生产企业为调整生产能力及品种进行改建、扩建的，应当依照前款规定申请办理《民用爆炸物品生产许可证》。 </w:t>
      </w:r>
    </w:p>
    <w:p w14:paraId="1206DB99" w14:textId="77777777" w:rsidR="001C5D91" w:rsidRDefault="00726C19">
      <w:pPr>
        <w:pStyle w:val="a3"/>
        <w:spacing w:line="446" w:lineRule="auto"/>
        <w:ind w:right="556" w:firstLine="420"/>
      </w:pPr>
      <w:r>
        <w:t xml:space="preserve">民用爆炸物品生产企业持《民用爆炸物品生产许可证》到工商行政管理部门办理工商登记，并在办理工商登记后 3 日内，向所在地县级人民政府公安机关备案。 </w:t>
      </w:r>
    </w:p>
    <w:p w14:paraId="2C232918" w14:textId="77777777" w:rsidR="001C5D91" w:rsidRDefault="00726C19">
      <w:pPr>
        <w:pStyle w:val="a3"/>
        <w:spacing w:line="446" w:lineRule="auto"/>
        <w:ind w:right="342" w:firstLine="422"/>
        <w:jc w:val="both"/>
      </w:pPr>
      <w:r>
        <w:rPr>
          <w:b/>
        </w:rPr>
        <w:t xml:space="preserve">第十三条 </w:t>
      </w:r>
      <w:r>
        <w:t xml:space="preserve">取得《民用爆炸物品生产许可证》的企业应当在基本建设完成后，向省、自治区、直辖市人民政府民用爆炸物品行业主管部门申请安全生产许可。省、自治区、直辖市人民政府民用爆炸物品行业主管部门应当依照《安全生产许可证条例》的规定对其进行查验，对符合条件的，核发《民用爆炸物品安全生产许可证》。民用爆炸物品生产企业取得《民用爆炸物品安全生产许可证》后，方可生产民用爆炸物品。 </w:t>
      </w:r>
    </w:p>
    <w:p w14:paraId="5BEC38A6" w14:textId="77777777" w:rsidR="001C5D91" w:rsidRDefault="00726C19">
      <w:pPr>
        <w:pStyle w:val="a3"/>
        <w:spacing w:line="446" w:lineRule="auto"/>
        <w:ind w:right="342" w:firstLine="422"/>
        <w:jc w:val="both"/>
      </w:pPr>
      <w:r>
        <w:rPr>
          <w:b/>
        </w:rPr>
        <w:t xml:space="preserve">第十四条 </w:t>
      </w:r>
      <w:r>
        <w:t xml:space="preserve">民用爆炸物品生产企业应当严格按照《民用爆炸物品生产许可证》核定的品种和产量进行生产，生产作业应当严格执行安全技术规程的规定。 </w:t>
      </w:r>
    </w:p>
    <w:p w14:paraId="10461FF9" w14:textId="77777777" w:rsidR="001C5D91" w:rsidRDefault="00726C19">
      <w:pPr>
        <w:pStyle w:val="a3"/>
        <w:spacing w:line="446" w:lineRule="auto"/>
        <w:ind w:right="342" w:firstLine="422"/>
        <w:jc w:val="both"/>
      </w:pPr>
      <w:r>
        <w:rPr>
          <w:b/>
        </w:rPr>
        <w:t xml:space="preserve">第十五条 </w:t>
      </w:r>
      <w:r>
        <w:t xml:space="preserve">民用爆炸物品生产企业应当对民用爆炸物品做出警示标识、登记标识，对雷管编码打号。民用爆炸物品警示标识、登记标识和雷管编码规则，由国务院公安部门会同国务院民用爆炸物品行业主管部门规定。 </w:t>
      </w:r>
    </w:p>
    <w:p w14:paraId="6D453F36" w14:textId="77777777" w:rsidR="001C5D91" w:rsidRDefault="00726C19">
      <w:pPr>
        <w:pStyle w:val="a3"/>
        <w:spacing w:line="446" w:lineRule="auto"/>
        <w:ind w:right="342" w:firstLine="422"/>
        <w:jc w:val="both"/>
      </w:pPr>
      <w:r>
        <w:rPr>
          <w:b/>
        </w:rPr>
        <w:t xml:space="preserve">第十六条 </w:t>
      </w:r>
      <w:r>
        <w:t xml:space="preserve">民用爆炸物品生产企业应当建立健全产品检验制度，保证民用爆炸物品的质量符合相关标准。民用爆炸物品的包装，应当符合法律、行政法规的规定以及相关标准。 </w:t>
      </w:r>
    </w:p>
    <w:p w14:paraId="1496FDD2" w14:textId="77777777" w:rsidR="001C5D91" w:rsidRDefault="00726C19">
      <w:pPr>
        <w:pStyle w:val="a3"/>
        <w:spacing w:line="446" w:lineRule="auto"/>
        <w:ind w:right="342" w:firstLine="422"/>
        <w:jc w:val="both"/>
      </w:pPr>
      <w:r>
        <w:rPr>
          <w:b/>
        </w:rPr>
        <w:t xml:space="preserve">第十七条 </w:t>
      </w:r>
      <w:r>
        <w:t xml:space="preserve">试验或者试制民用爆炸物品，必须在专门场地或者专门的试验室进行。严禁在生产车间或者仓库内试验或者试制民用爆炸物品。 </w:t>
      </w:r>
    </w:p>
    <w:p w14:paraId="7F9416DC" w14:textId="77777777" w:rsidR="001C5D91" w:rsidRDefault="00726C19">
      <w:pPr>
        <w:pStyle w:val="5"/>
        <w:spacing w:line="277" w:lineRule="exact"/>
        <w:ind w:left="3920"/>
        <w:jc w:val="both"/>
      </w:pPr>
      <w:r>
        <w:t>第三章 销售和购买</w:t>
      </w:r>
      <w:r>
        <w:rPr>
          <w:w w:val="99"/>
        </w:rPr>
        <w:t xml:space="preserve"> </w:t>
      </w:r>
    </w:p>
    <w:p w14:paraId="6F3DF140" w14:textId="77777777" w:rsidR="001C5D91" w:rsidRDefault="001C5D91">
      <w:pPr>
        <w:spacing w:line="277" w:lineRule="exact"/>
        <w:jc w:val="both"/>
        <w:sectPr w:rsidR="001C5D91">
          <w:pgSz w:w="11910" w:h="16850"/>
          <w:pgMar w:top="1600" w:right="1360" w:bottom="1440" w:left="1140" w:header="0" w:footer="1259" w:gutter="0"/>
          <w:cols w:space="720"/>
        </w:sectPr>
      </w:pPr>
    </w:p>
    <w:p w14:paraId="365D23DB" w14:textId="77777777" w:rsidR="001C5D91" w:rsidRDefault="00726C19">
      <w:pPr>
        <w:pStyle w:val="a3"/>
        <w:spacing w:before="150"/>
        <w:ind w:left="861"/>
      </w:pPr>
      <w:r>
        <w:rPr>
          <w:b/>
        </w:rPr>
        <w:lastRenderedPageBreak/>
        <w:t xml:space="preserve">第十八条 </w:t>
      </w:r>
      <w:r>
        <w:t xml:space="preserve">申请从事民用爆炸物品销售的企业，应当具备下列条件： </w:t>
      </w:r>
    </w:p>
    <w:p w14:paraId="2E3548EC" w14:textId="77777777" w:rsidR="001C5D91" w:rsidRDefault="001C5D91">
      <w:pPr>
        <w:pStyle w:val="a3"/>
        <w:spacing w:before="12"/>
        <w:ind w:left="0"/>
        <w:rPr>
          <w:sz w:val="17"/>
        </w:rPr>
      </w:pPr>
    </w:p>
    <w:p w14:paraId="4D3B60B2" w14:textId="77777777" w:rsidR="001C5D91" w:rsidRDefault="00726C19">
      <w:pPr>
        <w:pStyle w:val="a3"/>
        <w:ind w:left="859"/>
      </w:pPr>
      <w:r>
        <w:t xml:space="preserve">（一）符合对民用爆炸物品销售企业规划的要求； </w:t>
      </w:r>
    </w:p>
    <w:p w14:paraId="79F97A22" w14:textId="77777777" w:rsidR="001C5D91" w:rsidRDefault="001C5D91">
      <w:pPr>
        <w:pStyle w:val="a3"/>
        <w:spacing w:before="2"/>
        <w:ind w:left="0"/>
        <w:rPr>
          <w:sz w:val="18"/>
        </w:rPr>
      </w:pPr>
    </w:p>
    <w:p w14:paraId="72CF52A6" w14:textId="77777777" w:rsidR="001C5D91" w:rsidRDefault="00726C19">
      <w:pPr>
        <w:pStyle w:val="a3"/>
        <w:ind w:left="859"/>
      </w:pPr>
      <w:r>
        <w:t xml:space="preserve">（二）销售场所和专用仓库符合国家有关标准和规范； </w:t>
      </w:r>
    </w:p>
    <w:p w14:paraId="16A2A484" w14:textId="77777777" w:rsidR="001C5D91" w:rsidRDefault="001C5D91">
      <w:pPr>
        <w:pStyle w:val="a3"/>
        <w:ind w:left="0"/>
        <w:rPr>
          <w:sz w:val="18"/>
        </w:rPr>
      </w:pPr>
    </w:p>
    <w:p w14:paraId="788E1951" w14:textId="77777777" w:rsidR="001C5D91" w:rsidRDefault="00726C19">
      <w:pPr>
        <w:pStyle w:val="a3"/>
        <w:ind w:left="859"/>
      </w:pPr>
      <w:r>
        <w:t xml:space="preserve">（三）有具备相应资格的安全管理人员、仓库管理人员； </w:t>
      </w:r>
    </w:p>
    <w:p w14:paraId="7E6E2F8F" w14:textId="77777777" w:rsidR="001C5D91" w:rsidRDefault="001C5D91">
      <w:pPr>
        <w:pStyle w:val="a3"/>
        <w:spacing w:before="12"/>
        <w:ind w:left="0"/>
        <w:rPr>
          <w:sz w:val="17"/>
        </w:rPr>
      </w:pPr>
    </w:p>
    <w:p w14:paraId="642379F5" w14:textId="77777777" w:rsidR="001C5D91" w:rsidRDefault="00726C19">
      <w:pPr>
        <w:pStyle w:val="a3"/>
        <w:ind w:left="859"/>
      </w:pPr>
      <w:r>
        <w:t xml:space="preserve">（四）有健全的安全管理制度、岗位安全责任制度； </w:t>
      </w:r>
    </w:p>
    <w:p w14:paraId="400A9355" w14:textId="77777777" w:rsidR="001C5D91" w:rsidRDefault="001C5D91">
      <w:pPr>
        <w:pStyle w:val="a3"/>
        <w:spacing w:before="2"/>
        <w:ind w:left="0"/>
        <w:rPr>
          <w:sz w:val="18"/>
        </w:rPr>
      </w:pPr>
    </w:p>
    <w:p w14:paraId="70C2E9DC" w14:textId="77777777" w:rsidR="001C5D91" w:rsidRDefault="00726C19">
      <w:pPr>
        <w:pStyle w:val="a3"/>
        <w:ind w:left="859"/>
      </w:pPr>
      <w:r>
        <w:t xml:space="preserve">（五）法律、行政法规规定的其他条件。 </w:t>
      </w:r>
    </w:p>
    <w:p w14:paraId="00928FCB" w14:textId="77777777" w:rsidR="001C5D91" w:rsidRDefault="001C5D91">
      <w:pPr>
        <w:pStyle w:val="a3"/>
        <w:ind w:left="0"/>
        <w:rPr>
          <w:sz w:val="18"/>
        </w:rPr>
      </w:pPr>
    </w:p>
    <w:p w14:paraId="11A2FD65" w14:textId="77777777" w:rsidR="001C5D91" w:rsidRDefault="00726C19">
      <w:pPr>
        <w:pStyle w:val="a3"/>
        <w:spacing w:line="446" w:lineRule="auto"/>
        <w:ind w:right="342" w:firstLine="422"/>
      </w:pPr>
      <w:r>
        <w:rPr>
          <w:b/>
          <w:spacing w:val="7"/>
        </w:rPr>
        <w:t xml:space="preserve">第十九条 </w:t>
      </w:r>
      <w:r>
        <w:rPr>
          <w:spacing w:val="-3"/>
        </w:rPr>
        <w:t>申请从事民用爆炸物品销售的企业，应当向所在地省、自治区、直辖市人民政府民用爆炸物品行业主管部门提交申请书、可行性研究报告以及能够证明其符合本条例第十八条规定条件的有关材料。省、自治区、直辖市人民政府民用爆炸物品行业主管部门应当自受理</w:t>
      </w:r>
      <w:r>
        <w:rPr>
          <w:spacing w:val="-10"/>
        </w:rPr>
        <w:t xml:space="preserve">申请之日起 </w:t>
      </w:r>
      <w:r>
        <w:t>30</w:t>
      </w:r>
      <w:r>
        <w:rPr>
          <w:spacing w:val="-8"/>
        </w:rPr>
        <w:t xml:space="preserve"> 日内进行审查，并对申请单位的销售场所和专用仓库等经营设施进行查验，对</w:t>
      </w:r>
      <w:r>
        <w:rPr>
          <w:spacing w:val="-5"/>
        </w:rPr>
        <w:t>符合条件的，核发《民用爆炸物品销售许可证》；对不符合条件的，不予核发《民用爆炸物品</w:t>
      </w:r>
      <w:r>
        <w:rPr>
          <w:spacing w:val="-4"/>
        </w:rPr>
        <w:t>销售许可证》，书面向申请人说明理由。</w:t>
      </w:r>
      <w:r>
        <w:t xml:space="preserve"> </w:t>
      </w:r>
    </w:p>
    <w:p w14:paraId="34DFCA55" w14:textId="77777777" w:rsidR="001C5D91" w:rsidRDefault="00726C19">
      <w:pPr>
        <w:pStyle w:val="a3"/>
        <w:spacing w:line="446" w:lineRule="auto"/>
        <w:ind w:right="347" w:firstLine="420"/>
      </w:pPr>
      <w:r>
        <w:t xml:space="preserve">民用爆炸物品销售企业持《民用爆炸物品销售许可证》到工商行政管理部门办理工商登记后，方可销售民用爆炸物品。 </w:t>
      </w:r>
    </w:p>
    <w:p w14:paraId="0861FE87" w14:textId="77777777" w:rsidR="001C5D91" w:rsidRDefault="00726C19">
      <w:pPr>
        <w:pStyle w:val="a3"/>
        <w:spacing w:line="446" w:lineRule="auto"/>
        <w:ind w:right="347" w:firstLine="420"/>
      </w:pPr>
      <w:r>
        <w:rPr>
          <w:spacing w:val="-5"/>
        </w:rPr>
        <w:t xml:space="preserve">民用爆炸物品销售企业应当在办理工商登记后 </w:t>
      </w:r>
      <w:r>
        <w:t>3</w:t>
      </w:r>
      <w:r>
        <w:rPr>
          <w:spacing w:val="-7"/>
        </w:rPr>
        <w:t xml:space="preserve"> 日内，向所在地县级人民政府公安机关备</w:t>
      </w:r>
      <w:r>
        <w:rPr>
          <w:spacing w:val="-5"/>
        </w:rPr>
        <w:t>案。</w:t>
      </w:r>
      <w:r>
        <w:t xml:space="preserve"> </w:t>
      </w:r>
    </w:p>
    <w:p w14:paraId="326E427E" w14:textId="77777777" w:rsidR="001C5D91" w:rsidRDefault="00726C19">
      <w:pPr>
        <w:pStyle w:val="a3"/>
        <w:spacing w:line="446" w:lineRule="auto"/>
        <w:ind w:right="342" w:firstLine="422"/>
      </w:pPr>
      <w:r>
        <w:rPr>
          <w:b/>
        </w:rPr>
        <w:t xml:space="preserve">第二十条 </w:t>
      </w:r>
      <w:r>
        <w:t xml:space="preserve">民用爆炸物品生产企业凭《民用爆炸物品生产许可证》，可以销售本企业生产的民用爆炸物品。 </w:t>
      </w:r>
    </w:p>
    <w:p w14:paraId="4AF9BBDE" w14:textId="77777777" w:rsidR="001C5D91" w:rsidRDefault="00726C19">
      <w:pPr>
        <w:pStyle w:val="a3"/>
        <w:spacing w:line="446" w:lineRule="auto"/>
        <w:ind w:left="861" w:right="342" w:hanging="3"/>
      </w:pPr>
      <w:r>
        <w:rPr>
          <w:spacing w:val="-3"/>
        </w:rPr>
        <w:t xml:space="preserve">民用爆炸物品生产企业销售本企业生产的民用爆炸物品，不得超出核定的品种、产量。 </w:t>
      </w:r>
      <w:r>
        <w:rPr>
          <w:b/>
          <w:spacing w:val="5"/>
        </w:rPr>
        <w:t xml:space="preserve">第二十一条 </w:t>
      </w:r>
      <w:r>
        <w:rPr>
          <w:spacing w:val="-3"/>
        </w:rPr>
        <w:t>民用爆炸物品使用单位申请购买民用爆炸物品的，应当向所在地县级人民政</w:t>
      </w:r>
    </w:p>
    <w:p w14:paraId="69A91EE8" w14:textId="77777777" w:rsidR="001C5D91" w:rsidRDefault="00726C19">
      <w:pPr>
        <w:pStyle w:val="a3"/>
      </w:pPr>
      <w:r>
        <w:rPr>
          <w:spacing w:val="-3"/>
        </w:rPr>
        <w:t>府公安机关提出购买申请，并提交下列有关材料：</w:t>
      </w:r>
      <w:r>
        <w:t xml:space="preserve"> </w:t>
      </w:r>
    </w:p>
    <w:p w14:paraId="181397FB" w14:textId="77777777" w:rsidR="001C5D91" w:rsidRDefault="001C5D91">
      <w:pPr>
        <w:pStyle w:val="a3"/>
        <w:spacing w:before="8"/>
        <w:ind w:left="0"/>
        <w:rPr>
          <w:sz w:val="17"/>
        </w:rPr>
      </w:pPr>
    </w:p>
    <w:p w14:paraId="42BA28AA" w14:textId="77777777" w:rsidR="001C5D91" w:rsidRDefault="00726C19">
      <w:pPr>
        <w:pStyle w:val="a3"/>
        <w:ind w:left="859"/>
      </w:pPr>
      <w:r>
        <w:rPr>
          <w:spacing w:val="-1"/>
        </w:rPr>
        <w:t>（一</w:t>
      </w:r>
      <w:r>
        <w:rPr>
          <w:spacing w:val="-3"/>
        </w:rPr>
        <w:t xml:space="preserve">）工商营业执照或者事业单位法人证书； </w:t>
      </w:r>
    </w:p>
    <w:p w14:paraId="7AB6C93C" w14:textId="77777777" w:rsidR="001C5D91" w:rsidRDefault="001C5D91">
      <w:pPr>
        <w:pStyle w:val="a3"/>
        <w:spacing w:before="12"/>
        <w:ind w:left="0"/>
        <w:rPr>
          <w:sz w:val="17"/>
        </w:rPr>
      </w:pPr>
    </w:p>
    <w:p w14:paraId="51530DF0" w14:textId="77777777" w:rsidR="001C5D91" w:rsidRDefault="00726C19">
      <w:pPr>
        <w:pStyle w:val="a3"/>
        <w:ind w:left="859"/>
      </w:pPr>
      <w:r>
        <w:t xml:space="preserve">（二）《爆破作业单位许可证》或者其他合法使用的证明； </w:t>
      </w:r>
    </w:p>
    <w:p w14:paraId="7A4A95DD" w14:textId="77777777" w:rsidR="001C5D91" w:rsidRDefault="001C5D91">
      <w:pPr>
        <w:pStyle w:val="a3"/>
        <w:spacing w:before="2"/>
        <w:ind w:left="0"/>
        <w:rPr>
          <w:sz w:val="18"/>
        </w:rPr>
      </w:pPr>
    </w:p>
    <w:p w14:paraId="1A642BC9" w14:textId="77777777" w:rsidR="001C5D91" w:rsidRDefault="00726C19">
      <w:pPr>
        <w:pStyle w:val="a3"/>
        <w:ind w:left="859"/>
      </w:pPr>
      <w:r>
        <w:t xml:space="preserve">（三）购买单位的名称、地址、银行账户； </w:t>
      </w:r>
    </w:p>
    <w:p w14:paraId="0FF07219" w14:textId="77777777" w:rsidR="001C5D91" w:rsidRDefault="001C5D91">
      <w:pPr>
        <w:pStyle w:val="a3"/>
        <w:ind w:left="0"/>
        <w:rPr>
          <w:sz w:val="18"/>
        </w:rPr>
      </w:pPr>
    </w:p>
    <w:p w14:paraId="1655E5C7" w14:textId="77777777" w:rsidR="001C5D91" w:rsidRDefault="00726C19">
      <w:pPr>
        <w:pStyle w:val="a3"/>
        <w:ind w:left="859"/>
      </w:pPr>
      <w:r>
        <w:t xml:space="preserve">（四）购买的品种、数量和用途说明。 </w:t>
      </w:r>
    </w:p>
    <w:p w14:paraId="785CBBB6" w14:textId="77777777" w:rsidR="001C5D91" w:rsidRDefault="001C5D91">
      <w:pPr>
        <w:pStyle w:val="a3"/>
        <w:spacing w:before="12"/>
        <w:ind w:left="0"/>
        <w:rPr>
          <w:sz w:val="17"/>
        </w:rPr>
      </w:pPr>
    </w:p>
    <w:p w14:paraId="189A2CB5" w14:textId="77777777" w:rsidR="001C5D91" w:rsidRDefault="00726C19">
      <w:pPr>
        <w:pStyle w:val="a3"/>
        <w:spacing w:line="446" w:lineRule="auto"/>
        <w:ind w:right="347" w:firstLine="420"/>
      </w:pPr>
      <w:r>
        <w:rPr>
          <w:spacing w:val="-5"/>
        </w:rPr>
        <w:t xml:space="preserve">受理申请的公安机关应当自受理申请之日起 </w:t>
      </w:r>
      <w:r>
        <w:t>5</w:t>
      </w:r>
      <w:r>
        <w:rPr>
          <w:spacing w:val="-7"/>
        </w:rPr>
        <w:t xml:space="preserve"> 日内对提交的有关材料进行审查，对符合条</w:t>
      </w:r>
      <w:r>
        <w:rPr>
          <w:spacing w:val="-5"/>
        </w:rPr>
        <w:t>件的，核发《民用爆炸物品购买许可证》；对不符合条件的，不予核发《民用爆炸物品购买许</w:t>
      </w:r>
    </w:p>
    <w:p w14:paraId="6DB1CB55" w14:textId="77777777" w:rsidR="001C5D91" w:rsidRDefault="001C5D91">
      <w:pPr>
        <w:spacing w:line="446" w:lineRule="auto"/>
        <w:sectPr w:rsidR="001C5D91">
          <w:pgSz w:w="11910" w:h="16850"/>
          <w:pgMar w:top="1600" w:right="1360" w:bottom="1440" w:left="1140" w:header="0" w:footer="1259" w:gutter="0"/>
          <w:cols w:space="720"/>
        </w:sectPr>
      </w:pPr>
    </w:p>
    <w:p w14:paraId="58D262D4" w14:textId="77777777" w:rsidR="001C5D91" w:rsidRDefault="00726C19">
      <w:pPr>
        <w:pStyle w:val="a3"/>
        <w:spacing w:before="150"/>
      </w:pPr>
      <w:r>
        <w:lastRenderedPageBreak/>
        <w:t xml:space="preserve">可证》，书面向申请人说明理由。 </w:t>
      </w:r>
    </w:p>
    <w:p w14:paraId="1A264F09" w14:textId="77777777" w:rsidR="001C5D91" w:rsidRDefault="001C5D91">
      <w:pPr>
        <w:pStyle w:val="a3"/>
        <w:spacing w:before="12"/>
        <w:ind w:left="0"/>
        <w:rPr>
          <w:sz w:val="17"/>
        </w:rPr>
      </w:pPr>
    </w:p>
    <w:p w14:paraId="4AB2D4F3" w14:textId="77777777" w:rsidR="001C5D91" w:rsidRDefault="00726C19">
      <w:pPr>
        <w:pStyle w:val="a3"/>
        <w:spacing w:line="446" w:lineRule="auto"/>
        <w:ind w:right="347" w:firstLine="420"/>
      </w:pPr>
      <w:r>
        <w:t xml:space="preserve">《民用爆炸物品购买许可证》应当载明许可购买的品种、数量、购买单位以及许可的有效期限。 </w:t>
      </w:r>
    </w:p>
    <w:p w14:paraId="49A04F76" w14:textId="77777777" w:rsidR="001C5D91" w:rsidRDefault="00726C19">
      <w:pPr>
        <w:pStyle w:val="a3"/>
        <w:spacing w:line="446" w:lineRule="auto"/>
        <w:ind w:right="342" w:firstLine="422"/>
        <w:jc w:val="both"/>
      </w:pPr>
      <w:r>
        <w:rPr>
          <w:b/>
        </w:rPr>
        <w:t xml:space="preserve">第二十二条 </w:t>
      </w:r>
      <w:r>
        <w:t xml:space="preserve">民用爆炸物品生产企业凭《民用爆炸物品生产许可证》购买属于民用爆炸物品的原料，民用爆炸物品销售企业凭《民用爆炸物品销售许可证》向民用爆炸物品生产企业购买民用爆炸物品，民用爆炸物品使用单位凭《民用爆炸物品购买许可证》购买民用爆炸物品， 还应当提供经办人的身份证明。 </w:t>
      </w:r>
    </w:p>
    <w:p w14:paraId="26152BE6" w14:textId="77777777" w:rsidR="001C5D91" w:rsidRDefault="00726C19">
      <w:pPr>
        <w:pStyle w:val="a3"/>
        <w:spacing w:line="446" w:lineRule="auto"/>
        <w:ind w:right="347" w:firstLine="420"/>
      </w:pPr>
      <w:r>
        <w:t xml:space="preserve">销售民用爆炸物品的企业，应当查验前款规定的许可证和经办人的身份证明；对持《民用爆炸物品购买许可证》购买的，应当按照许可的品种、数量销售。 </w:t>
      </w:r>
    </w:p>
    <w:p w14:paraId="1541DBB7" w14:textId="77777777" w:rsidR="001C5D91" w:rsidRDefault="00726C19">
      <w:pPr>
        <w:pStyle w:val="a3"/>
        <w:spacing w:line="446" w:lineRule="auto"/>
        <w:ind w:right="342" w:firstLine="422"/>
      </w:pPr>
      <w:r>
        <w:rPr>
          <w:b/>
        </w:rPr>
        <w:t xml:space="preserve">第二十三条 </w:t>
      </w:r>
      <w:r>
        <w:t xml:space="preserve">销售、购买民用爆炸物品，应当通过银行账户进行交易，不得使用现金或者实物进行交易。 </w:t>
      </w:r>
    </w:p>
    <w:p w14:paraId="1A96C80F" w14:textId="77777777" w:rsidR="001C5D91" w:rsidRDefault="00726C19">
      <w:pPr>
        <w:pStyle w:val="a3"/>
        <w:spacing w:line="446" w:lineRule="auto"/>
        <w:ind w:right="347" w:firstLine="420"/>
      </w:pPr>
      <w:r>
        <w:t xml:space="preserve">销售民用爆炸物品的企业，应当将购买单位的许可证、银行账户转账凭证、经办人的身份证明复印件保存 2 年备查。 </w:t>
      </w:r>
    </w:p>
    <w:p w14:paraId="2585B35B" w14:textId="77777777" w:rsidR="001C5D91" w:rsidRDefault="00726C19">
      <w:pPr>
        <w:pStyle w:val="a3"/>
        <w:spacing w:line="446" w:lineRule="auto"/>
        <w:ind w:right="342" w:firstLine="422"/>
        <w:jc w:val="both"/>
      </w:pPr>
      <w:r>
        <w:rPr>
          <w:b/>
          <w:spacing w:val="3"/>
        </w:rPr>
        <w:t xml:space="preserve">第二十四条 </w:t>
      </w:r>
      <w:r>
        <w:rPr>
          <w:spacing w:val="-5"/>
        </w:rPr>
        <w:t xml:space="preserve">销售民用爆炸物品的企业，应当自民用爆炸物品买卖成交之日起 </w:t>
      </w:r>
      <w:r>
        <w:t>3</w:t>
      </w:r>
      <w:r>
        <w:rPr>
          <w:spacing w:val="-12"/>
        </w:rPr>
        <w:t xml:space="preserve"> 日内，将</w:t>
      </w:r>
      <w:r>
        <w:rPr>
          <w:spacing w:val="-6"/>
        </w:rPr>
        <w:t>销售的品种、数量和购买单位向所在地省、自治区、直辖市人民政府民用爆炸物品行业主管部</w:t>
      </w:r>
      <w:r>
        <w:rPr>
          <w:spacing w:val="-4"/>
        </w:rPr>
        <w:t>门和所在地县级人民政府公安机关备案。</w:t>
      </w:r>
      <w:r>
        <w:t xml:space="preserve"> </w:t>
      </w:r>
    </w:p>
    <w:p w14:paraId="153E5D9D" w14:textId="77777777" w:rsidR="001C5D91" w:rsidRDefault="00726C19">
      <w:pPr>
        <w:pStyle w:val="a3"/>
        <w:spacing w:line="446" w:lineRule="auto"/>
        <w:ind w:right="347" w:firstLine="420"/>
        <w:jc w:val="both"/>
      </w:pPr>
      <w:r>
        <w:rPr>
          <w:spacing w:val="-5"/>
        </w:rPr>
        <w:t xml:space="preserve">购买民用爆炸物品的单位，应当自民用爆炸物品买卖成交之日起 </w:t>
      </w:r>
      <w:r>
        <w:t>3</w:t>
      </w:r>
      <w:r>
        <w:rPr>
          <w:spacing w:val="-7"/>
        </w:rPr>
        <w:t xml:space="preserve"> 日内，将购买的品种、</w:t>
      </w:r>
      <w:r>
        <w:rPr>
          <w:spacing w:val="-5"/>
        </w:rPr>
        <w:t>数量向所在地县级人民政府公安机关备案。</w:t>
      </w:r>
      <w:r>
        <w:t xml:space="preserve"> </w:t>
      </w:r>
    </w:p>
    <w:p w14:paraId="149A0251" w14:textId="77777777" w:rsidR="001C5D91" w:rsidRDefault="00726C19">
      <w:pPr>
        <w:pStyle w:val="a3"/>
        <w:spacing w:line="446" w:lineRule="auto"/>
        <w:ind w:right="342" w:firstLine="422"/>
        <w:jc w:val="both"/>
      </w:pPr>
      <w:r>
        <w:rPr>
          <w:b/>
        </w:rPr>
        <w:t xml:space="preserve">第二十五条 </w:t>
      </w:r>
      <w:r>
        <w:t xml:space="preserve">进出口民用爆炸物品，应当经国务院民用爆炸物品行业主管部门审批。进出口民用爆炸物品审批办法，由国务院民用爆炸物品行业主管部门会同国务院公安部门、海关总署规定。 </w:t>
      </w:r>
    </w:p>
    <w:p w14:paraId="73578C54" w14:textId="77777777" w:rsidR="001C5D91" w:rsidRDefault="00726C19">
      <w:pPr>
        <w:pStyle w:val="a3"/>
        <w:spacing w:line="446" w:lineRule="auto"/>
        <w:ind w:right="347" w:firstLine="420"/>
      </w:pPr>
      <w:r>
        <w:t xml:space="preserve">进出口单位应当将进出口的民用爆炸物品的品种、数量向收货地或者出境口岸所在地县级人民政府公安机关备案。 </w:t>
      </w:r>
    </w:p>
    <w:p w14:paraId="00AF677C" w14:textId="77777777" w:rsidR="001C5D91" w:rsidRDefault="00726C19">
      <w:pPr>
        <w:pStyle w:val="5"/>
        <w:spacing w:line="277" w:lineRule="exact"/>
        <w:ind w:left="4040"/>
      </w:pPr>
      <w:r>
        <w:t>第四章 运输</w:t>
      </w:r>
      <w:r>
        <w:rPr>
          <w:w w:val="99"/>
        </w:rPr>
        <w:t xml:space="preserve"> </w:t>
      </w:r>
    </w:p>
    <w:p w14:paraId="6421A1FD" w14:textId="77777777" w:rsidR="001C5D91" w:rsidRDefault="001C5D91">
      <w:pPr>
        <w:pStyle w:val="a3"/>
        <w:spacing w:before="11"/>
        <w:ind w:left="0"/>
        <w:rPr>
          <w:b/>
          <w:sz w:val="16"/>
        </w:rPr>
      </w:pPr>
    </w:p>
    <w:p w14:paraId="79504B9D" w14:textId="77777777" w:rsidR="001C5D91" w:rsidRDefault="00726C19">
      <w:pPr>
        <w:pStyle w:val="a3"/>
        <w:spacing w:line="446" w:lineRule="auto"/>
        <w:ind w:right="551" w:firstLine="422"/>
      </w:pPr>
      <w:r>
        <w:rPr>
          <w:b/>
        </w:rPr>
        <w:t xml:space="preserve">第二十六条 </w:t>
      </w:r>
      <w:r>
        <w:t xml:space="preserve">运输民用爆炸物品，收货单位应当向运达地县级人民政府公安机关提出申请，并提交包括下列内容的材料： </w:t>
      </w:r>
    </w:p>
    <w:p w14:paraId="1871B023" w14:textId="77777777" w:rsidR="001C5D91" w:rsidRDefault="00726C19">
      <w:pPr>
        <w:pStyle w:val="a3"/>
        <w:ind w:left="859"/>
      </w:pPr>
      <w:r>
        <w:t>（一）民用爆炸物品生产企业、销售企业、使用单位以及进出口单位分别提供的《民用爆</w:t>
      </w:r>
    </w:p>
    <w:p w14:paraId="5C7EE9FB" w14:textId="77777777" w:rsidR="001C5D91" w:rsidRDefault="001C5D91">
      <w:pPr>
        <w:sectPr w:rsidR="001C5D91">
          <w:pgSz w:w="11910" w:h="16850"/>
          <w:pgMar w:top="1600" w:right="1360" w:bottom="1440" w:left="1140" w:header="0" w:footer="1259" w:gutter="0"/>
          <w:cols w:space="720"/>
        </w:sectPr>
      </w:pPr>
    </w:p>
    <w:p w14:paraId="0BE33607" w14:textId="77777777" w:rsidR="001C5D91" w:rsidRDefault="00726C19">
      <w:pPr>
        <w:pStyle w:val="a3"/>
        <w:spacing w:before="150" w:line="446" w:lineRule="auto"/>
        <w:ind w:right="347"/>
      </w:pPr>
      <w:r>
        <w:lastRenderedPageBreak/>
        <w:t xml:space="preserve">炸物品生产许可证》、《民用爆炸物品销售许可证》、《民用爆炸物品购买许可证》或者进出口批准证明； </w:t>
      </w:r>
    </w:p>
    <w:p w14:paraId="269C56FA" w14:textId="77777777" w:rsidR="001C5D91" w:rsidRDefault="00726C19">
      <w:pPr>
        <w:pStyle w:val="a3"/>
        <w:ind w:left="859"/>
      </w:pPr>
      <w:r>
        <w:t xml:space="preserve">（二）运输民用爆炸物品的品种、数量、包装材料和包装方式； </w:t>
      </w:r>
    </w:p>
    <w:p w14:paraId="56C183A5" w14:textId="77777777" w:rsidR="001C5D91" w:rsidRDefault="001C5D91">
      <w:pPr>
        <w:pStyle w:val="a3"/>
        <w:spacing w:before="12"/>
        <w:ind w:left="0"/>
        <w:rPr>
          <w:sz w:val="17"/>
        </w:rPr>
      </w:pPr>
    </w:p>
    <w:p w14:paraId="58E42E13" w14:textId="77777777" w:rsidR="001C5D91" w:rsidRDefault="00726C19">
      <w:pPr>
        <w:pStyle w:val="a3"/>
        <w:ind w:left="859"/>
      </w:pPr>
      <w:r>
        <w:t xml:space="preserve">（三）运输民用爆炸物品的特性、出现险情的应急处置方法； </w:t>
      </w:r>
    </w:p>
    <w:p w14:paraId="44C886A3" w14:textId="77777777" w:rsidR="001C5D91" w:rsidRDefault="001C5D91">
      <w:pPr>
        <w:pStyle w:val="a3"/>
        <w:ind w:left="0"/>
        <w:rPr>
          <w:sz w:val="18"/>
        </w:rPr>
      </w:pPr>
    </w:p>
    <w:p w14:paraId="5BE1FF18" w14:textId="77777777" w:rsidR="001C5D91" w:rsidRDefault="00726C19">
      <w:pPr>
        <w:pStyle w:val="a3"/>
        <w:ind w:left="859"/>
      </w:pPr>
      <w:r>
        <w:t xml:space="preserve">（四）运输时间、起始地点、运输路线、经停地点。 </w:t>
      </w:r>
    </w:p>
    <w:p w14:paraId="08041A6F" w14:textId="77777777" w:rsidR="001C5D91" w:rsidRDefault="001C5D91">
      <w:pPr>
        <w:pStyle w:val="a3"/>
        <w:spacing w:before="2"/>
        <w:ind w:left="0"/>
        <w:rPr>
          <w:sz w:val="18"/>
        </w:rPr>
      </w:pPr>
    </w:p>
    <w:p w14:paraId="2076B838" w14:textId="77777777" w:rsidR="001C5D91" w:rsidRDefault="00726C19">
      <w:pPr>
        <w:pStyle w:val="a3"/>
        <w:spacing w:line="446" w:lineRule="auto"/>
        <w:ind w:right="347" w:firstLine="420"/>
        <w:jc w:val="both"/>
      </w:pPr>
      <w:r>
        <w:rPr>
          <w:spacing w:val="-5"/>
        </w:rPr>
        <w:t xml:space="preserve">受理申请的公安机关应当自受理申请之日起 </w:t>
      </w:r>
      <w:r>
        <w:t>3</w:t>
      </w:r>
      <w:r>
        <w:rPr>
          <w:spacing w:val="-7"/>
        </w:rPr>
        <w:t xml:space="preserve"> 日内对提交的有关材料进行审查，对符合条</w:t>
      </w:r>
      <w:r>
        <w:rPr>
          <w:spacing w:val="-5"/>
        </w:rPr>
        <w:t>件的，核发《民用爆炸物品运输许可证》；对不符合条件的，不予核发《民用爆炸物品运输许</w:t>
      </w:r>
      <w:r>
        <w:rPr>
          <w:spacing w:val="-4"/>
        </w:rPr>
        <w:t>可证》，书面向申请人说明理由。</w:t>
      </w:r>
      <w:r>
        <w:t xml:space="preserve"> </w:t>
      </w:r>
    </w:p>
    <w:p w14:paraId="0585F00C" w14:textId="77777777" w:rsidR="001C5D91" w:rsidRDefault="00726C19">
      <w:pPr>
        <w:pStyle w:val="a3"/>
        <w:spacing w:line="446" w:lineRule="auto"/>
        <w:ind w:right="347" w:firstLine="420"/>
      </w:pPr>
      <w:r>
        <w:t xml:space="preserve">《民用爆炸物品运输许可证》应当载明收货单位、销售企业、承运人，一次性运输有效期限、起始地点、运输路线、经停地点，民用爆炸物品的品种、数量。 </w:t>
      </w:r>
    </w:p>
    <w:p w14:paraId="7E56BC92" w14:textId="77777777" w:rsidR="001C5D91" w:rsidRDefault="00726C19">
      <w:pPr>
        <w:pStyle w:val="a3"/>
        <w:spacing w:line="446" w:lineRule="auto"/>
        <w:ind w:right="342" w:firstLine="422"/>
      </w:pPr>
      <w:r>
        <w:rPr>
          <w:b/>
        </w:rPr>
        <w:t xml:space="preserve">第二十七条 </w:t>
      </w:r>
      <w:r>
        <w:t xml:space="preserve">运输民用爆炸物品的，应当凭《民用爆炸物品运输许可证》，按照许可的品种、数量运输。 </w:t>
      </w:r>
    </w:p>
    <w:p w14:paraId="608D206D" w14:textId="77777777" w:rsidR="001C5D91" w:rsidRDefault="00726C19">
      <w:pPr>
        <w:pStyle w:val="a3"/>
        <w:ind w:left="861"/>
      </w:pPr>
      <w:r>
        <w:rPr>
          <w:b/>
        </w:rPr>
        <w:t xml:space="preserve">第二十八条 </w:t>
      </w:r>
      <w:r>
        <w:t xml:space="preserve">经由道路运输民用爆炸物品的，应当遵守下列规定： </w:t>
      </w:r>
    </w:p>
    <w:p w14:paraId="2121EB50" w14:textId="77777777" w:rsidR="001C5D91" w:rsidRDefault="001C5D91">
      <w:pPr>
        <w:pStyle w:val="a3"/>
        <w:spacing w:before="9"/>
        <w:ind w:left="0"/>
        <w:rPr>
          <w:sz w:val="17"/>
        </w:rPr>
      </w:pPr>
    </w:p>
    <w:p w14:paraId="2D4D1D40" w14:textId="77777777" w:rsidR="001C5D91" w:rsidRDefault="00726C19">
      <w:pPr>
        <w:pStyle w:val="a3"/>
        <w:ind w:left="859"/>
      </w:pPr>
      <w:r>
        <w:t xml:space="preserve">（一）携带《民用爆炸物品运输许可证》； </w:t>
      </w:r>
    </w:p>
    <w:p w14:paraId="0267FB24" w14:textId="77777777" w:rsidR="001C5D91" w:rsidRDefault="001C5D91">
      <w:pPr>
        <w:pStyle w:val="a3"/>
        <w:spacing w:before="2"/>
        <w:ind w:left="0"/>
        <w:rPr>
          <w:sz w:val="18"/>
        </w:rPr>
      </w:pPr>
    </w:p>
    <w:p w14:paraId="6A1A5437" w14:textId="77777777" w:rsidR="001C5D91" w:rsidRDefault="00726C19">
      <w:pPr>
        <w:pStyle w:val="a3"/>
        <w:ind w:left="859"/>
      </w:pPr>
      <w:r>
        <w:t xml:space="preserve">（二）民用爆炸物品的装载符合国家有关标准和规范，车厢内不得载人； </w:t>
      </w:r>
    </w:p>
    <w:p w14:paraId="0F1DAE68" w14:textId="77777777" w:rsidR="001C5D91" w:rsidRDefault="001C5D91">
      <w:pPr>
        <w:pStyle w:val="a3"/>
        <w:spacing w:before="12"/>
        <w:ind w:left="0"/>
        <w:rPr>
          <w:sz w:val="17"/>
        </w:rPr>
      </w:pPr>
    </w:p>
    <w:p w14:paraId="00B88FE5" w14:textId="77777777" w:rsidR="001C5D91" w:rsidRDefault="00726C19">
      <w:pPr>
        <w:pStyle w:val="a3"/>
        <w:spacing w:line="446" w:lineRule="auto"/>
        <w:ind w:right="347" w:firstLine="420"/>
      </w:pPr>
      <w:r>
        <w:t xml:space="preserve">（三）运输车辆安全技术状况应当符合国家有关安全技术标准的要求，并按照规定悬挂或者安装符合国家标准的易燃易爆危险物品警示标志； </w:t>
      </w:r>
    </w:p>
    <w:p w14:paraId="4374FBF0" w14:textId="77777777" w:rsidR="001C5D91" w:rsidRDefault="00726C19">
      <w:pPr>
        <w:pStyle w:val="a3"/>
        <w:ind w:left="859"/>
      </w:pPr>
      <w:r>
        <w:t xml:space="preserve">（四）运输民用爆炸物品的车辆应当保持安全车速； </w:t>
      </w:r>
    </w:p>
    <w:p w14:paraId="79F2056B" w14:textId="77777777" w:rsidR="001C5D91" w:rsidRDefault="001C5D91">
      <w:pPr>
        <w:pStyle w:val="a3"/>
        <w:ind w:left="0"/>
        <w:rPr>
          <w:sz w:val="18"/>
        </w:rPr>
      </w:pPr>
    </w:p>
    <w:p w14:paraId="54C6E05E" w14:textId="77777777" w:rsidR="001C5D91" w:rsidRDefault="00726C19">
      <w:pPr>
        <w:pStyle w:val="a3"/>
        <w:spacing w:line="446" w:lineRule="auto"/>
        <w:ind w:right="347" w:firstLine="420"/>
      </w:pPr>
      <w:r>
        <w:t xml:space="preserve">（五）按照规定的路线行驶，途中经停应当有专人看守，并远离建筑设施和人口稠密的地方，不得在许可以外的地点经停； </w:t>
      </w:r>
    </w:p>
    <w:p w14:paraId="6C9A51C9" w14:textId="77777777" w:rsidR="001C5D91" w:rsidRDefault="00726C19">
      <w:pPr>
        <w:pStyle w:val="a3"/>
        <w:spacing w:line="446" w:lineRule="auto"/>
        <w:ind w:right="556" w:firstLine="420"/>
      </w:pPr>
      <w:r>
        <w:t xml:space="preserve">（六）按照安全操作规程装卸民用爆炸物品，并在装卸现场设置警戒，禁止无关人员进入； </w:t>
      </w:r>
    </w:p>
    <w:p w14:paraId="77406B7A" w14:textId="77777777" w:rsidR="001C5D91" w:rsidRDefault="00726C19">
      <w:pPr>
        <w:pStyle w:val="a3"/>
        <w:spacing w:line="267" w:lineRule="exact"/>
        <w:ind w:left="859"/>
      </w:pPr>
      <w:r>
        <w:t xml:space="preserve">（七）出现危险情况立即采取必要的应急处置措施，并报告当地公安机关。 </w:t>
      </w:r>
    </w:p>
    <w:p w14:paraId="7D68110A" w14:textId="77777777" w:rsidR="001C5D91" w:rsidRDefault="001C5D91">
      <w:pPr>
        <w:pStyle w:val="a3"/>
        <w:spacing w:before="2"/>
        <w:ind w:left="0"/>
        <w:rPr>
          <w:sz w:val="18"/>
        </w:rPr>
      </w:pPr>
    </w:p>
    <w:p w14:paraId="1C62B83A" w14:textId="77777777" w:rsidR="001C5D91" w:rsidRDefault="00726C19">
      <w:pPr>
        <w:pStyle w:val="a3"/>
        <w:spacing w:line="446" w:lineRule="auto"/>
        <w:ind w:right="342" w:firstLine="422"/>
      </w:pPr>
      <w:r>
        <w:rPr>
          <w:b/>
        </w:rPr>
        <w:t xml:space="preserve">第二十九条 </w:t>
      </w:r>
      <w:r>
        <w:t xml:space="preserve">民用爆炸物品运达目的地，收货单位应当进行验收后在《民用爆炸物品运输许可证》上签注，并在 3 日内将《民用爆炸物品运输许可证》交回发证机关核销。 </w:t>
      </w:r>
    </w:p>
    <w:p w14:paraId="12424BD6" w14:textId="77777777" w:rsidR="001C5D91" w:rsidRDefault="00726C19">
      <w:pPr>
        <w:pStyle w:val="a3"/>
        <w:spacing w:line="267" w:lineRule="exact"/>
        <w:ind w:left="861"/>
      </w:pPr>
      <w:r>
        <w:rPr>
          <w:b/>
        </w:rPr>
        <w:t xml:space="preserve">第三十条 </w:t>
      </w:r>
      <w:r>
        <w:t xml:space="preserve">禁止携带民用爆炸物品搭乘公共交通工具或者进入公共场所。 </w:t>
      </w:r>
    </w:p>
    <w:p w14:paraId="1463FE27" w14:textId="77777777" w:rsidR="001C5D91" w:rsidRDefault="001C5D91">
      <w:pPr>
        <w:pStyle w:val="a3"/>
        <w:spacing w:before="2"/>
        <w:ind w:left="0"/>
        <w:rPr>
          <w:sz w:val="18"/>
        </w:rPr>
      </w:pPr>
    </w:p>
    <w:p w14:paraId="5B19D47D" w14:textId="77777777" w:rsidR="001C5D91" w:rsidRDefault="00726C19">
      <w:pPr>
        <w:pStyle w:val="a3"/>
        <w:ind w:left="859"/>
      </w:pPr>
      <w:r>
        <w:t xml:space="preserve">禁止邮寄民用爆炸物品，禁止在托运的货物、行李、包裹、邮件中夹带民用爆炸物品。 </w:t>
      </w:r>
    </w:p>
    <w:p w14:paraId="08F9B3B4" w14:textId="77777777" w:rsidR="001C5D91" w:rsidRDefault="001C5D91">
      <w:pPr>
        <w:sectPr w:rsidR="001C5D91">
          <w:pgSz w:w="11910" w:h="16850"/>
          <w:pgMar w:top="1600" w:right="1360" w:bottom="1440" w:left="1140" w:header="0" w:footer="1259" w:gutter="0"/>
          <w:cols w:space="720"/>
        </w:sectPr>
      </w:pPr>
    </w:p>
    <w:p w14:paraId="6E6FB044" w14:textId="77777777" w:rsidR="001C5D91" w:rsidRDefault="00726C19">
      <w:pPr>
        <w:pStyle w:val="5"/>
        <w:spacing w:before="120"/>
        <w:ind w:left="862" w:right="141"/>
        <w:jc w:val="center"/>
      </w:pPr>
      <w:r>
        <w:lastRenderedPageBreak/>
        <w:t>第五章 爆破作业</w:t>
      </w:r>
      <w:r>
        <w:rPr>
          <w:w w:val="99"/>
        </w:rPr>
        <w:t xml:space="preserve"> </w:t>
      </w:r>
    </w:p>
    <w:p w14:paraId="4DCA2387" w14:textId="77777777" w:rsidR="001C5D91" w:rsidRDefault="001C5D91">
      <w:pPr>
        <w:pStyle w:val="a3"/>
        <w:spacing w:before="4"/>
        <w:ind w:left="0"/>
        <w:rPr>
          <w:b/>
          <w:sz w:val="17"/>
        </w:rPr>
      </w:pPr>
    </w:p>
    <w:p w14:paraId="5EC1D193" w14:textId="77777777" w:rsidR="001C5D91" w:rsidRDefault="00726C19">
      <w:pPr>
        <w:ind w:left="861"/>
        <w:rPr>
          <w:sz w:val="21"/>
        </w:rPr>
      </w:pPr>
      <w:r>
        <w:rPr>
          <w:b/>
          <w:sz w:val="21"/>
        </w:rPr>
        <w:t xml:space="preserve">第三十一条 </w:t>
      </w:r>
      <w:r>
        <w:rPr>
          <w:sz w:val="21"/>
        </w:rPr>
        <w:t xml:space="preserve">申请从事爆破作业的单位，应当具备下列条件： </w:t>
      </w:r>
    </w:p>
    <w:p w14:paraId="4C91E4F2" w14:textId="77777777" w:rsidR="001C5D91" w:rsidRDefault="001C5D91">
      <w:pPr>
        <w:pStyle w:val="a3"/>
        <w:spacing w:before="2"/>
        <w:ind w:left="0"/>
        <w:rPr>
          <w:sz w:val="18"/>
        </w:rPr>
      </w:pPr>
    </w:p>
    <w:p w14:paraId="1408EB03" w14:textId="77777777" w:rsidR="001C5D91" w:rsidRDefault="00726C19">
      <w:pPr>
        <w:pStyle w:val="a3"/>
        <w:ind w:left="859"/>
      </w:pPr>
      <w:r>
        <w:t xml:space="preserve">（一）爆破作业属于合法的生产活动； </w:t>
      </w:r>
    </w:p>
    <w:p w14:paraId="352C966D" w14:textId="77777777" w:rsidR="001C5D91" w:rsidRDefault="001C5D91">
      <w:pPr>
        <w:pStyle w:val="a3"/>
        <w:spacing w:before="12"/>
        <w:ind w:left="0"/>
        <w:rPr>
          <w:sz w:val="17"/>
        </w:rPr>
      </w:pPr>
    </w:p>
    <w:p w14:paraId="0A93A041" w14:textId="77777777" w:rsidR="001C5D91" w:rsidRDefault="00726C19">
      <w:pPr>
        <w:pStyle w:val="a3"/>
        <w:ind w:left="859"/>
      </w:pPr>
      <w:r>
        <w:t xml:space="preserve">（二）有符合国家有关标准和规范的民用爆炸物品专用仓库； </w:t>
      </w:r>
    </w:p>
    <w:p w14:paraId="5C778A1F" w14:textId="77777777" w:rsidR="001C5D91" w:rsidRDefault="001C5D91">
      <w:pPr>
        <w:pStyle w:val="a3"/>
        <w:ind w:left="0"/>
        <w:rPr>
          <w:sz w:val="18"/>
        </w:rPr>
      </w:pPr>
    </w:p>
    <w:p w14:paraId="70FA9D0D" w14:textId="77777777" w:rsidR="001C5D91" w:rsidRDefault="00726C19">
      <w:pPr>
        <w:pStyle w:val="a3"/>
        <w:spacing w:line="446" w:lineRule="auto"/>
        <w:ind w:right="347" w:firstLine="420"/>
      </w:pPr>
      <w:r>
        <w:t xml:space="preserve">（三）有具备相应资格的安全管理人员、仓库管理人员和具备国家规定执业资格的爆破作业人员； </w:t>
      </w:r>
    </w:p>
    <w:p w14:paraId="5967FB19" w14:textId="77777777" w:rsidR="001C5D91" w:rsidRDefault="00726C19">
      <w:pPr>
        <w:pStyle w:val="a3"/>
        <w:ind w:left="859"/>
      </w:pPr>
      <w:r>
        <w:t xml:space="preserve">（四）有健全的安全管理制度、岗位安全责任制度； </w:t>
      </w:r>
    </w:p>
    <w:p w14:paraId="0518E632" w14:textId="77777777" w:rsidR="001C5D91" w:rsidRDefault="001C5D91">
      <w:pPr>
        <w:pStyle w:val="a3"/>
        <w:ind w:left="0"/>
        <w:rPr>
          <w:sz w:val="18"/>
        </w:rPr>
      </w:pPr>
    </w:p>
    <w:p w14:paraId="2743C629" w14:textId="77777777" w:rsidR="001C5D91" w:rsidRDefault="00726C19">
      <w:pPr>
        <w:pStyle w:val="a3"/>
        <w:ind w:left="859"/>
      </w:pPr>
      <w:r>
        <w:t xml:space="preserve">（五）有符合国家标准、行业标准的爆破作业专用设备； </w:t>
      </w:r>
    </w:p>
    <w:p w14:paraId="6E15DCFF" w14:textId="77777777" w:rsidR="001C5D91" w:rsidRDefault="001C5D91">
      <w:pPr>
        <w:pStyle w:val="a3"/>
        <w:spacing w:before="1"/>
        <w:ind w:left="0"/>
        <w:rPr>
          <w:sz w:val="18"/>
        </w:rPr>
      </w:pPr>
    </w:p>
    <w:p w14:paraId="57CC1520" w14:textId="77777777" w:rsidR="001C5D91" w:rsidRDefault="00726C19">
      <w:pPr>
        <w:pStyle w:val="a3"/>
        <w:spacing w:before="1"/>
        <w:ind w:left="859"/>
      </w:pPr>
      <w:r>
        <w:t xml:space="preserve">（六）法律、行政法规规定的其他条件。 </w:t>
      </w:r>
    </w:p>
    <w:p w14:paraId="4B535B72" w14:textId="77777777" w:rsidR="001C5D91" w:rsidRDefault="001C5D91">
      <w:pPr>
        <w:pStyle w:val="a3"/>
        <w:spacing w:before="12"/>
        <w:ind w:left="0"/>
        <w:rPr>
          <w:sz w:val="17"/>
        </w:rPr>
      </w:pPr>
    </w:p>
    <w:p w14:paraId="57E7F0B1" w14:textId="77777777" w:rsidR="001C5D91" w:rsidRDefault="00726C19">
      <w:pPr>
        <w:pStyle w:val="a3"/>
        <w:spacing w:line="446" w:lineRule="auto"/>
        <w:ind w:right="342" w:firstLine="422"/>
      </w:pPr>
      <w:r>
        <w:rPr>
          <w:b/>
          <w:spacing w:val="5"/>
        </w:rPr>
        <w:t xml:space="preserve">第三十二条 </w:t>
      </w:r>
      <w:r>
        <w:rPr>
          <w:spacing w:val="-3"/>
        </w:rPr>
        <w:t>申请从事爆破作业的单位，应当按照国务院公安部门的规定，向有关人民政府公安机关提出申请，并提供能够证明其符合本条例第三十一条规定条件的有关材料。受理申</w:t>
      </w:r>
      <w:r>
        <w:rPr>
          <w:spacing w:val="-6"/>
        </w:rPr>
        <w:t xml:space="preserve">请的公安机关应当自受理申请之日起 </w:t>
      </w:r>
      <w:r>
        <w:t>20</w:t>
      </w:r>
      <w:r>
        <w:rPr>
          <w:spacing w:val="-8"/>
        </w:rPr>
        <w:t xml:space="preserve"> 日内进行审查，对符合条件的，核发《爆破作业单位</w:t>
      </w:r>
      <w:r>
        <w:rPr>
          <w:spacing w:val="-5"/>
        </w:rPr>
        <w:t xml:space="preserve">许可证》；对不符合条件的，不予核发《爆破作业单位许可证》，书面向申请人说明理由。 </w:t>
      </w:r>
    </w:p>
    <w:p w14:paraId="78098CB1" w14:textId="77777777" w:rsidR="001C5D91" w:rsidRDefault="00726C19">
      <w:pPr>
        <w:pStyle w:val="a3"/>
        <w:spacing w:line="446" w:lineRule="auto"/>
        <w:ind w:right="347" w:firstLine="420"/>
      </w:pPr>
      <w:r>
        <w:t xml:space="preserve">营业性爆破作业单位持《爆破作业单位许可证》到工商行政管理部门办理工商登记后，方可从事营业性爆破作业活动。 </w:t>
      </w:r>
    </w:p>
    <w:p w14:paraId="21674CB3" w14:textId="77777777" w:rsidR="001C5D91" w:rsidRDefault="00726C19">
      <w:pPr>
        <w:pStyle w:val="a3"/>
        <w:ind w:left="859"/>
      </w:pPr>
      <w:r>
        <w:t xml:space="preserve">爆破作业单位应当在办理工商登记后 3 日内，向所在地县级人民政府公安机关备案。 </w:t>
      </w:r>
    </w:p>
    <w:p w14:paraId="12F6462C" w14:textId="77777777" w:rsidR="001C5D91" w:rsidRDefault="001C5D91">
      <w:pPr>
        <w:pStyle w:val="a3"/>
        <w:spacing w:before="10"/>
        <w:ind w:left="0"/>
        <w:rPr>
          <w:sz w:val="17"/>
        </w:rPr>
      </w:pPr>
    </w:p>
    <w:p w14:paraId="0CEEC2FB" w14:textId="77777777" w:rsidR="001C5D91" w:rsidRDefault="00726C19">
      <w:pPr>
        <w:pStyle w:val="a3"/>
        <w:spacing w:line="446" w:lineRule="auto"/>
        <w:ind w:right="342" w:firstLine="422"/>
        <w:jc w:val="both"/>
      </w:pPr>
      <w:r>
        <w:rPr>
          <w:b/>
        </w:rPr>
        <w:t xml:space="preserve">第三十三条 </w:t>
      </w:r>
      <w:r>
        <w:t xml:space="preserve">爆破作业单位应当对本单位的爆破作业人员、安全管理人员、仓库管理人员进行专业技术培训。爆破作业人员应当经设区的市级人民政府公安机关考核合格，取得《爆破作业人员许可证》后，方可从事爆破作业。 </w:t>
      </w:r>
    </w:p>
    <w:p w14:paraId="3EBAC51D" w14:textId="77777777" w:rsidR="001C5D91" w:rsidRDefault="00726C19">
      <w:pPr>
        <w:pStyle w:val="a3"/>
        <w:spacing w:line="446" w:lineRule="auto"/>
        <w:ind w:right="342" w:firstLine="422"/>
        <w:jc w:val="both"/>
      </w:pPr>
      <w:r>
        <w:rPr>
          <w:b/>
        </w:rPr>
        <w:t xml:space="preserve">第三十四条 </w:t>
      </w:r>
      <w:r>
        <w:t xml:space="preserve">爆破作业单位应当按照其资质等级承接爆破作业项目，爆破作业人员应当按照其资格等级从事爆破作业。爆破作业的分级管理办法由国务院公安部门规定。 </w:t>
      </w:r>
    </w:p>
    <w:p w14:paraId="1E28D0A4" w14:textId="77777777" w:rsidR="001C5D91" w:rsidRDefault="00726C19">
      <w:pPr>
        <w:pStyle w:val="a3"/>
        <w:spacing w:line="446" w:lineRule="auto"/>
        <w:ind w:right="342" w:firstLine="422"/>
        <w:jc w:val="both"/>
      </w:pPr>
      <w:r>
        <w:rPr>
          <w:b/>
        </w:rPr>
        <w:t xml:space="preserve">第三十五条 </w:t>
      </w:r>
      <w:r>
        <w:t>在城市、风景名胜区和重要工程设施附近实施爆破作业的，应当向爆破作业所在地设区的市级人民政府公安机关提出申请，提交《爆破作业单位许可证》和具有相应资质的安全评估企业出具的爆破设计、施工方案评估报告。受理申请的公安机关应当自受理申请之日起 20 日内对提交的有关材料进行审查，对符合条件的，作出批准的决定；对不符合条件</w:t>
      </w:r>
    </w:p>
    <w:p w14:paraId="1ED8D4A9" w14:textId="77777777" w:rsidR="001C5D91" w:rsidRDefault="00726C19">
      <w:pPr>
        <w:pStyle w:val="a3"/>
        <w:spacing w:line="267" w:lineRule="exact"/>
      </w:pPr>
      <w:r>
        <w:t xml:space="preserve">的，作出不予批准的决定，并书面向申请人说明理由。 </w:t>
      </w:r>
    </w:p>
    <w:p w14:paraId="7F6309E5" w14:textId="77777777" w:rsidR="001C5D91" w:rsidRDefault="001C5D91">
      <w:pPr>
        <w:pStyle w:val="a3"/>
        <w:spacing w:before="1"/>
        <w:ind w:left="0"/>
        <w:rPr>
          <w:sz w:val="18"/>
        </w:rPr>
      </w:pPr>
    </w:p>
    <w:p w14:paraId="157F805E" w14:textId="77777777" w:rsidR="001C5D91" w:rsidRDefault="00726C19">
      <w:pPr>
        <w:pStyle w:val="a3"/>
        <w:ind w:left="859"/>
      </w:pPr>
      <w:r>
        <w:t>实施前款规定的爆破作业，应当由具有相应资质的安全监理企业进行监理，由爆破作业所</w:t>
      </w:r>
    </w:p>
    <w:p w14:paraId="576C5875" w14:textId="77777777" w:rsidR="001C5D91" w:rsidRDefault="001C5D91">
      <w:pPr>
        <w:sectPr w:rsidR="001C5D91">
          <w:pgSz w:w="11910" w:h="16850"/>
          <w:pgMar w:top="1600" w:right="1360" w:bottom="1440" w:left="1140" w:header="0" w:footer="1259" w:gutter="0"/>
          <w:cols w:space="720"/>
        </w:sectPr>
      </w:pPr>
    </w:p>
    <w:p w14:paraId="728A7730" w14:textId="77777777" w:rsidR="001C5D91" w:rsidRDefault="00726C19">
      <w:pPr>
        <w:pStyle w:val="a3"/>
        <w:spacing w:before="150"/>
      </w:pPr>
      <w:r>
        <w:lastRenderedPageBreak/>
        <w:t xml:space="preserve">在地县级人民政府公安机关负责组织实施安全警戒。 </w:t>
      </w:r>
    </w:p>
    <w:p w14:paraId="450B61DA" w14:textId="77777777" w:rsidR="001C5D91" w:rsidRDefault="001C5D91">
      <w:pPr>
        <w:pStyle w:val="a3"/>
        <w:spacing w:before="12"/>
        <w:ind w:left="0"/>
        <w:rPr>
          <w:sz w:val="17"/>
        </w:rPr>
      </w:pPr>
    </w:p>
    <w:p w14:paraId="60B5B3F2" w14:textId="77777777" w:rsidR="001C5D91" w:rsidRDefault="00726C19">
      <w:pPr>
        <w:pStyle w:val="a3"/>
        <w:spacing w:line="446" w:lineRule="auto"/>
        <w:ind w:right="342" w:firstLine="422"/>
        <w:jc w:val="both"/>
      </w:pPr>
      <w:r>
        <w:rPr>
          <w:b/>
        </w:rPr>
        <w:t xml:space="preserve">第三十六条 </w:t>
      </w:r>
      <w:r>
        <w:t xml:space="preserve">爆破作业单位跨省、自治区、直辖市行政区域从事爆破作业的，应当事先将爆破作业项目的有关情况向爆破作业所在地县级人民政府公安机关报告。 </w:t>
      </w:r>
    </w:p>
    <w:p w14:paraId="35C53D41" w14:textId="77777777" w:rsidR="001C5D91" w:rsidRDefault="00726C19">
      <w:pPr>
        <w:pStyle w:val="a3"/>
        <w:spacing w:line="446" w:lineRule="auto"/>
        <w:ind w:right="342" w:firstLine="422"/>
        <w:jc w:val="both"/>
      </w:pPr>
      <w:r>
        <w:rPr>
          <w:b/>
        </w:rPr>
        <w:t xml:space="preserve">第三十七条 </w:t>
      </w:r>
      <w:r>
        <w:t xml:space="preserve">爆破作业单位应当如实记载领取、发放民用爆炸物品的品种、数量、编号以及领取、发放人员姓名。领取民用爆炸物品的数量不得超过当班用量，作业后剩余的民用爆炸物品必须当班清退回库。 </w:t>
      </w:r>
    </w:p>
    <w:p w14:paraId="6ACBC77E" w14:textId="77777777" w:rsidR="001C5D91" w:rsidRDefault="00726C19">
      <w:pPr>
        <w:pStyle w:val="a3"/>
        <w:spacing w:line="268" w:lineRule="exact"/>
        <w:ind w:left="859"/>
        <w:jc w:val="both"/>
      </w:pPr>
      <w:r>
        <w:t xml:space="preserve">爆破作业单位应当将领取、发放民用爆炸物品的原始记录保存 2 年备查。 </w:t>
      </w:r>
    </w:p>
    <w:p w14:paraId="26B127A8" w14:textId="77777777" w:rsidR="001C5D91" w:rsidRDefault="001C5D91">
      <w:pPr>
        <w:pStyle w:val="a3"/>
        <w:ind w:left="0"/>
        <w:rPr>
          <w:sz w:val="18"/>
        </w:rPr>
      </w:pPr>
    </w:p>
    <w:p w14:paraId="754B2DAC" w14:textId="77777777" w:rsidR="001C5D91" w:rsidRDefault="00726C19">
      <w:pPr>
        <w:pStyle w:val="a3"/>
        <w:spacing w:line="446" w:lineRule="auto"/>
        <w:ind w:right="342" w:firstLine="422"/>
        <w:jc w:val="both"/>
      </w:pPr>
      <w:r>
        <w:rPr>
          <w:b/>
        </w:rPr>
        <w:t xml:space="preserve">第三十八条 </w:t>
      </w:r>
      <w:r>
        <w:t xml:space="preserve">实施爆破作业，应当遵守国家有关标准和规范，在安全距离以外设置警示标志并安排警戒人员，防止无关人员进入；爆破作业结束后应当及时检查、排除未引爆的民用爆炸物品。 </w:t>
      </w:r>
    </w:p>
    <w:p w14:paraId="602410ED" w14:textId="77777777" w:rsidR="001C5D91" w:rsidRDefault="00726C19">
      <w:pPr>
        <w:pStyle w:val="a3"/>
        <w:spacing w:line="446" w:lineRule="auto"/>
        <w:ind w:right="342" w:firstLine="422"/>
        <w:jc w:val="both"/>
      </w:pPr>
      <w:r>
        <w:rPr>
          <w:b/>
        </w:rPr>
        <w:t xml:space="preserve">第三十九条 </w:t>
      </w:r>
      <w:r>
        <w:t xml:space="preserve">爆破作业单位不再使用民用爆炸物品时，应当将剩余的民用爆炸物品登记造册，报所在地县级人民政府公安机关组织监督销毁。 </w:t>
      </w:r>
    </w:p>
    <w:p w14:paraId="62AA2E3C" w14:textId="77777777" w:rsidR="001C5D91" w:rsidRDefault="00726C19">
      <w:pPr>
        <w:pStyle w:val="a3"/>
        <w:ind w:left="859"/>
      </w:pPr>
      <w:r>
        <w:t xml:space="preserve">发现、捡拾无主民用爆炸物品的，应当立即报告当地公安机关。 </w:t>
      </w:r>
    </w:p>
    <w:p w14:paraId="35BCA158" w14:textId="77777777" w:rsidR="001C5D91" w:rsidRDefault="001C5D91">
      <w:pPr>
        <w:pStyle w:val="a3"/>
        <w:spacing w:before="7"/>
        <w:ind w:left="0"/>
        <w:rPr>
          <w:sz w:val="15"/>
        </w:rPr>
      </w:pPr>
    </w:p>
    <w:p w14:paraId="208675E0" w14:textId="77777777" w:rsidR="001C5D91" w:rsidRDefault="00726C19">
      <w:pPr>
        <w:pStyle w:val="5"/>
        <w:ind w:left="4282"/>
      </w:pPr>
      <w:r>
        <w:rPr>
          <w:spacing w:val="19"/>
        </w:rPr>
        <w:t>第六章 储存</w:t>
      </w:r>
      <w:r>
        <w:rPr>
          <w:spacing w:val="19"/>
          <w:w w:val="99"/>
        </w:rPr>
        <w:t xml:space="preserve"> </w:t>
      </w:r>
    </w:p>
    <w:p w14:paraId="6164E219" w14:textId="77777777" w:rsidR="001C5D91" w:rsidRDefault="001C5D91">
      <w:pPr>
        <w:pStyle w:val="a3"/>
        <w:spacing w:before="6"/>
        <w:ind w:left="0"/>
        <w:rPr>
          <w:b/>
          <w:sz w:val="17"/>
        </w:rPr>
      </w:pPr>
    </w:p>
    <w:p w14:paraId="7642BD1C" w14:textId="77777777" w:rsidR="001C5D91" w:rsidRDefault="00726C19">
      <w:pPr>
        <w:pStyle w:val="a3"/>
        <w:spacing w:line="446" w:lineRule="auto"/>
        <w:ind w:left="861" w:right="448"/>
      </w:pPr>
      <w:r>
        <w:rPr>
          <w:b/>
          <w:spacing w:val="3"/>
        </w:rPr>
        <w:t xml:space="preserve">第四十条  </w:t>
      </w:r>
      <w:r>
        <w:rPr>
          <w:spacing w:val="-3"/>
        </w:rPr>
        <w:t>民用爆炸物品应当储存在专用仓库内，并按照国家规定设置技术防范设施。</w:t>
      </w:r>
      <w:r>
        <w:rPr>
          <w:b/>
          <w:spacing w:val="14"/>
        </w:rPr>
        <w:t xml:space="preserve">第四十一条 </w:t>
      </w:r>
      <w:r>
        <w:rPr>
          <w:spacing w:val="-3"/>
        </w:rPr>
        <w:t xml:space="preserve">储存民用爆炸物品应当遵守下列规定： </w:t>
      </w:r>
    </w:p>
    <w:p w14:paraId="795DC7D1" w14:textId="77777777" w:rsidR="001C5D91" w:rsidRDefault="00726C19">
      <w:pPr>
        <w:pStyle w:val="a3"/>
        <w:spacing w:line="446" w:lineRule="auto"/>
        <w:ind w:right="347" w:firstLine="420"/>
      </w:pPr>
      <w:r>
        <w:t xml:space="preserve">（一）建立出入库检查、登记制度，收存和发放民用爆炸物品必须进行登记，做到账目清楚，账物相符； </w:t>
      </w:r>
    </w:p>
    <w:p w14:paraId="1DC78574" w14:textId="77777777" w:rsidR="001C5D91" w:rsidRDefault="00726C19">
      <w:pPr>
        <w:pStyle w:val="a3"/>
        <w:spacing w:line="446" w:lineRule="auto"/>
        <w:ind w:right="347" w:firstLine="420"/>
      </w:pPr>
      <w:r>
        <w:t xml:space="preserve">（二）储存的民用爆炸物品数量不得超过储存设计容量，对性质相抵触的民用爆炸物品必须分库储存，严禁在库房内存放其他物品； </w:t>
      </w:r>
    </w:p>
    <w:p w14:paraId="0A57759B" w14:textId="77777777" w:rsidR="001C5D91" w:rsidRDefault="00726C19">
      <w:pPr>
        <w:pStyle w:val="a3"/>
        <w:spacing w:line="446" w:lineRule="auto"/>
        <w:ind w:right="347" w:firstLine="420"/>
        <w:jc w:val="both"/>
      </w:pPr>
      <w:r>
        <w:t xml:space="preserve">（三）专用仓库应当指定专人管理、看护，严禁无关人员进入仓库区内，严禁在仓库区内吸烟和用火，严禁把其他容易引起燃烧、爆炸的物品带入仓库区内，严禁在库房内住宿和进行其他活动； </w:t>
      </w:r>
    </w:p>
    <w:p w14:paraId="58477334" w14:textId="77777777" w:rsidR="001C5D91" w:rsidRDefault="00726C19">
      <w:pPr>
        <w:pStyle w:val="a3"/>
        <w:spacing w:line="268" w:lineRule="exact"/>
        <w:ind w:left="859"/>
      </w:pPr>
      <w:r>
        <w:t xml:space="preserve">（四）民用爆炸物品丢失、被盗、被抢，应当立即报告当地公安机关。 </w:t>
      </w:r>
    </w:p>
    <w:p w14:paraId="481B7F10" w14:textId="77777777" w:rsidR="001C5D91" w:rsidRDefault="001C5D91">
      <w:pPr>
        <w:pStyle w:val="a3"/>
        <w:spacing w:before="10"/>
        <w:ind w:left="0"/>
        <w:rPr>
          <w:sz w:val="17"/>
        </w:rPr>
      </w:pPr>
    </w:p>
    <w:p w14:paraId="61E6553D" w14:textId="77777777" w:rsidR="001C5D91" w:rsidRDefault="00726C19">
      <w:pPr>
        <w:pStyle w:val="a3"/>
        <w:spacing w:before="1" w:line="446" w:lineRule="auto"/>
        <w:ind w:right="342" w:firstLine="422"/>
      </w:pPr>
      <w:r>
        <w:rPr>
          <w:b/>
        </w:rPr>
        <w:t xml:space="preserve">第四十二条 </w:t>
      </w:r>
      <w:r>
        <w:t xml:space="preserve">在爆破作业现场临时存放民用爆炸物品的，应当具备临时存放民用爆炸物品的条件，并设专人管理、看护，不得在不具备安全存放条件的场所存放民用爆炸物品。 </w:t>
      </w:r>
    </w:p>
    <w:p w14:paraId="5C60E97D" w14:textId="77777777" w:rsidR="001C5D91" w:rsidRDefault="00726C19">
      <w:pPr>
        <w:pStyle w:val="a3"/>
        <w:ind w:left="861"/>
      </w:pPr>
      <w:r>
        <w:rPr>
          <w:b/>
        </w:rPr>
        <w:t xml:space="preserve">第四十三条 </w:t>
      </w:r>
      <w:r>
        <w:t>民用爆炸物品变质和过期失效的，应当及时清理出库，并予以销毁。销毁前</w:t>
      </w:r>
    </w:p>
    <w:p w14:paraId="0CEA4292" w14:textId="77777777" w:rsidR="001C5D91" w:rsidRDefault="001C5D91">
      <w:pPr>
        <w:sectPr w:rsidR="001C5D91">
          <w:pgSz w:w="11910" w:h="16850"/>
          <w:pgMar w:top="1600" w:right="1360" w:bottom="1440" w:left="1140" w:header="0" w:footer="1259" w:gutter="0"/>
          <w:cols w:space="720"/>
        </w:sectPr>
      </w:pPr>
    </w:p>
    <w:p w14:paraId="12088C92" w14:textId="77777777" w:rsidR="001C5D91" w:rsidRDefault="00726C19">
      <w:pPr>
        <w:pStyle w:val="a3"/>
        <w:spacing w:before="150" w:line="446" w:lineRule="auto"/>
        <w:ind w:right="347"/>
      </w:pPr>
      <w:r>
        <w:lastRenderedPageBreak/>
        <w:t xml:space="preserve">应当登记造册，提出销毁实施方案，报省、自治区、直辖市人民政府民用爆炸物品行业主管部门、所在地县级人民政府公安机关组织监督销毁。 </w:t>
      </w:r>
    </w:p>
    <w:p w14:paraId="6D0572FC" w14:textId="77777777" w:rsidR="001C5D91" w:rsidRDefault="00726C19">
      <w:pPr>
        <w:pStyle w:val="5"/>
        <w:spacing w:line="277" w:lineRule="exact"/>
        <w:ind w:left="4040"/>
      </w:pPr>
      <w:r>
        <w:t>第七章 法律责任</w:t>
      </w:r>
      <w:r>
        <w:rPr>
          <w:w w:val="99"/>
        </w:rPr>
        <w:t xml:space="preserve"> </w:t>
      </w:r>
    </w:p>
    <w:p w14:paraId="0519255C" w14:textId="77777777" w:rsidR="001C5D91" w:rsidRDefault="001C5D91">
      <w:pPr>
        <w:pStyle w:val="a3"/>
        <w:spacing w:before="4"/>
        <w:ind w:left="0"/>
        <w:rPr>
          <w:b/>
          <w:sz w:val="17"/>
        </w:rPr>
      </w:pPr>
    </w:p>
    <w:p w14:paraId="30BAFEFC" w14:textId="77777777" w:rsidR="001C5D91" w:rsidRDefault="00726C19">
      <w:pPr>
        <w:pStyle w:val="a3"/>
        <w:spacing w:line="446" w:lineRule="auto"/>
        <w:ind w:right="342" w:firstLine="422"/>
      </w:pPr>
      <w:r>
        <w:rPr>
          <w:b/>
        </w:rPr>
        <w:t xml:space="preserve">第四十四条 </w:t>
      </w:r>
      <w:r>
        <w:t xml:space="preserve">非法制造、买卖、运输、储存民用爆炸物品，构成犯罪的，依法追究刑事责任；尚不构成犯罪，有违反治安管理行为的，依法给予治安管理处罚。 </w:t>
      </w:r>
    </w:p>
    <w:p w14:paraId="10D4C4BE" w14:textId="77777777" w:rsidR="001C5D91" w:rsidRDefault="00726C19">
      <w:pPr>
        <w:pStyle w:val="a3"/>
        <w:spacing w:line="446" w:lineRule="auto"/>
        <w:ind w:right="347" w:firstLine="420"/>
      </w:pPr>
      <w:r>
        <w:t xml:space="preserve">违反本条例规定，在生产、储存、运输、使用民用爆炸物品中发生重大事故，造成严重后果或者后果特别严重，构成犯罪的，依法追究刑事责任。 </w:t>
      </w:r>
    </w:p>
    <w:p w14:paraId="4D8C7388" w14:textId="77777777" w:rsidR="001C5D91" w:rsidRDefault="00726C19">
      <w:pPr>
        <w:pStyle w:val="a3"/>
        <w:spacing w:line="446" w:lineRule="auto"/>
        <w:ind w:right="347" w:firstLine="420"/>
        <w:jc w:val="both"/>
      </w:pPr>
      <w:r>
        <w:rPr>
          <w:spacing w:val="-3"/>
        </w:rPr>
        <w:t>违反本条例规定，未经许可生产、销售民用爆炸物品的，由民用爆炸物品行业主管部门责</w:t>
      </w:r>
      <w:r>
        <w:rPr>
          <w:spacing w:val="-6"/>
        </w:rPr>
        <w:t xml:space="preserve">令停止非法生产、销售活动，处 </w:t>
      </w:r>
      <w:r>
        <w:t>10</w:t>
      </w:r>
      <w:r>
        <w:rPr>
          <w:spacing w:val="-17"/>
        </w:rPr>
        <w:t xml:space="preserve"> 万元以上 </w:t>
      </w:r>
      <w:r>
        <w:t>50</w:t>
      </w:r>
      <w:r>
        <w:rPr>
          <w:spacing w:val="-8"/>
        </w:rPr>
        <w:t xml:space="preserve"> 万元以下的罚款，并没收非法生产、销售的民</w:t>
      </w:r>
      <w:r>
        <w:rPr>
          <w:spacing w:val="-5"/>
        </w:rPr>
        <w:t xml:space="preserve">用爆炸物品及其违法所得。 </w:t>
      </w:r>
    </w:p>
    <w:p w14:paraId="2038FF53" w14:textId="77777777" w:rsidR="001C5D91" w:rsidRDefault="00726C19">
      <w:pPr>
        <w:pStyle w:val="a3"/>
        <w:spacing w:line="446" w:lineRule="auto"/>
        <w:ind w:right="347" w:firstLine="420"/>
      </w:pPr>
      <w:r>
        <w:rPr>
          <w:spacing w:val="-3"/>
        </w:rPr>
        <w:t>违反本条例规定，未经许可购买、运输民用爆炸物品或者从事爆破作业的，由公安机关责</w:t>
      </w:r>
      <w:r>
        <w:rPr>
          <w:spacing w:val="-4"/>
        </w:rPr>
        <w:t xml:space="preserve">令停止非法购买、运输、爆破作业活动，处 </w:t>
      </w:r>
      <w:r>
        <w:t>5</w:t>
      </w:r>
      <w:r>
        <w:rPr>
          <w:spacing w:val="-5"/>
        </w:rPr>
        <w:t xml:space="preserve"> 万元以上 </w:t>
      </w:r>
      <w:r>
        <w:t>20</w:t>
      </w:r>
      <w:r>
        <w:rPr>
          <w:spacing w:val="-4"/>
        </w:rPr>
        <w:t xml:space="preserve"> 万元以下的罚款，并没收非法购</w:t>
      </w:r>
      <w:r>
        <w:rPr>
          <w:spacing w:val="-3"/>
        </w:rPr>
        <w:t>买、运输以及从事爆破作业使用的民用爆炸物品及其违法所得。</w:t>
      </w:r>
      <w:r>
        <w:t xml:space="preserve"> </w:t>
      </w:r>
    </w:p>
    <w:p w14:paraId="45A7E19A" w14:textId="77777777" w:rsidR="001C5D91" w:rsidRDefault="00726C19">
      <w:pPr>
        <w:pStyle w:val="a3"/>
        <w:spacing w:line="268" w:lineRule="exact"/>
        <w:ind w:left="859"/>
      </w:pPr>
      <w:r>
        <w:t xml:space="preserve">民用爆炸物品行业主管部门、公安机关对没收的非法民用爆炸物品，应当组织销毁。 </w:t>
      </w:r>
    </w:p>
    <w:p w14:paraId="5486B19A" w14:textId="77777777" w:rsidR="001C5D91" w:rsidRDefault="001C5D91">
      <w:pPr>
        <w:pStyle w:val="a3"/>
        <w:spacing w:before="11"/>
        <w:ind w:left="0"/>
        <w:rPr>
          <w:sz w:val="17"/>
        </w:rPr>
      </w:pPr>
    </w:p>
    <w:p w14:paraId="4E5846EC" w14:textId="77777777" w:rsidR="001C5D91" w:rsidRDefault="00726C19">
      <w:pPr>
        <w:pStyle w:val="a3"/>
        <w:spacing w:line="446" w:lineRule="auto"/>
        <w:ind w:right="342" w:firstLine="422"/>
        <w:jc w:val="both"/>
      </w:pPr>
      <w:r>
        <w:rPr>
          <w:b/>
          <w:spacing w:val="5"/>
        </w:rPr>
        <w:t xml:space="preserve">第四十五条 </w:t>
      </w:r>
      <w:r>
        <w:rPr>
          <w:spacing w:val="-3"/>
        </w:rPr>
        <w:t>违反本条例规定，生产、销售民用爆炸物品的企业有下列行为之一的，由民</w:t>
      </w:r>
      <w:r>
        <w:rPr>
          <w:spacing w:val="-6"/>
        </w:rPr>
        <w:t xml:space="preserve">用爆炸物品行业主管部门责令限期改正，处 </w:t>
      </w:r>
      <w:r>
        <w:t>10</w:t>
      </w:r>
      <w:r>
        <w:rPr>
          <w:spacing w:val="-17"/>
        </w:rPr>
        <w:t xml:space="preserve"> 万元以上 </w:t>
      </w:r>
      <w:r>
        <w:t>50</w:t>
      </w:r>
      <w:r>
        <w:rPr>
          <w:spacing w:val="-9"/>
        </w:rPr>
        <w:t xml:space="preserve"> 万元以下的罚款；逾期不改正的， </w:t>
      </w:r>
      <w:r>
        <w:rPr>
          <w:spacing w:val="-5"/>
        </w:rPr>
        <w:t>责令停产停业整顿；情节严重的，吊销《民用爆炸物品生产许可证》或者《民用爆炸物品销售</w:t>
      </w:r>
      <w:r>
        <w:rPr>
          <w:spacing w:val="-4"/>
        </w:rPr>
        <w:t>许可证》：</w:t>
      </w:r>
      <w:r>
        <w:t xml:space="preserve"> </w:t>
      </w:r>
    </w:p>
    <w:p w14:paraId="2BA5ADBE" w14:textId="77777777" w:rsidR="001C5D91" w:rsidRDefault="00726C19">
      <w:pPr>
        <w:pStyle w:val="a3"/>
        <w:spacing w:line="267" w:lineRule="exact"/>
        <w:ind w:left="859"/>
      </w:pPr>
      <w:r>
        <w:t xml:space="preserve">（一）超出生产许可的品种、产量进行生产、销售的； </w:t>
      </w:r>
    </w:p>
    <w:p w14:paraId="0E071BFB" w14:textId="77777777" w:rsidR="001C5D91" w:rsidRDefault="001C5D91">
      <w:pPr>
        <w:pStyle w:val="a3"/>
        <w:ind w:left="0"/>
        <w:rPr>
          <w:sz w:val="18"/>
        </w:rPr>
      </w:pPr>
    </w:p>
    <w:p w14:paraId="41C92A60" w14:textId="77777777" w:rsidR="001C5D91" w:rsidRDefault="00726C19">
      <w:pPr>
        <w:pStyle w:val="a3"/>
        <w:ind w:left="859"/>
      </w:pPr>
      <w:r>
        <w:t xml:space="preserve">（二）违反安全技术规程生产作业的； </w:t>
      </w:r>
    </w:p>
    <w:p w14:paraId="5D6B7592" w14:textId="77777777" w:rsidR="001C5D91" w:rsidRDefault="001C5D91">
      <w:pPr>
        <w:pStyle w:val="a3"/>
        <w:spacing w:before="2"/>
        <w:ind w:left="0"/>
        <w:rPr>
          <w:sz w:val="18"/>
        </w:rPr>
      </w:pPr>
    </w:p>
    <w:p w14:paraId="7E8A53ED" w14:textId="77777777" w:rsidR="001C5D91" w:rsidRDefault="00726C19">
      <w:pPr>
        <w:pStyle w:val="a3"/>
        <w:ind w:left="859"/>
      </w:pPr>
      <w:r>
        <w:t xml:space="preserve">（三）民用爆炸物品的质量不符合相关标准的； </w:t>
      </w:r>
    </w:p>
    <w:p w14:paraId="1BC2AEE6" w14:textId="77777777" w:rsidR="001C5D91" w:rsidRDefault="001C5D91">
      <w:pPr>
        <w:pStyle w:val="a3"/>
        <w:spacing w:before="12"/>
        <w:ind w:left="0"/>
        <w:rPr>
          <w:sz w:val="17"/>
        </w:rPr>
      </w:pPr>
    </w:p>
    <w:p w14:paraId="16BC7484" w14:textId="77777777" w:rsidR="001C5D91" w:rsidRDefault="00726C19">
      <w:pPr>
        <w:pStyle w:val="a3"/>
        <w:ind w:left="859"/>
      </w:pPr>
      <w:r>
        <w:t xml:space="preserve">（四）民用爆炸物品的包装不符合法律、行政法规的规定以及相关标准的； </w:t>
      </w:r>
    </w:p>
    <w:p w14:paraId="56CE9FF4" w14:textId="77777777" w:rsidR="001C5D91" w:rsidRDefault="001C5D91">
      <w:pPr>
        <w:pStyle w:val="a3"/>
        <w:spacing w:before="12"/>
        <w:ind w:left="0"/>
        <w:rPr>
          <w:sz w:val="17"/>
        </w:rPr>
      </w:pPr>
    </w:p>
    <w:p w14:paraId="4FDB2FBA" w14:textId="77777777" w:rsidR="001C5D91" w:rsidRDefault="00726C19">
      <w:pPr>
        <w:pStyle w:val="a3"/>
        <w:ind w:left="859"/>
      </w:pPr>
      <w:r>
        <w:t xml:space="preserve">（五）超出购买许可的品种、数量销售民用爆炸物品的； </w:t>
      </w:r>
    </w:p>
    <w:p w14:paraId="26C2D57A" w14:textId="77777777" w:rsidR="001C5D91" w:rsidRDefault="001C5D91">
      <w:pPr>
        <w:pStyle w:val="a3"/>
        <w:spacing w:before="2"/>
        <w:ind w:left="0"/>
        <w:rPr>
          <w:sz w:val="18"/>
        </w:rPr>
      </w:pPr>
    </w:p>
    <w:p w14:paraId="1B847A2C" w14:textId="77777777" w:rsidR="001C5D91" w:rsidRDefault="00726C19">
      <w:pPr>
        <w:pStyle w:val="a3"/>
        <w:spacing w:line="446" w:lineRule="auto"/>
        <w:ind w:right="347" w:firstLine="420"/>
      </w:pPr>
      <w:r>
        <w:t xml:space="preserve">（六）向没有《民用爆炸物品生产许可证》、《民用爆炸物品销售许可证》、《民用爆炸物品购买许可证》的单位销售民用爆炸物品的； </w:t>
      </w:r>
    </w:p>
    <w:p w14:paraId="444F9D16" w14:textId="77777777" w:rsidR="001C5D91" w:rsidRDefault="00726C19">
      <w:pPr>
        <w:pStyle w:val="a3"/>
        <w:spacing w:line="446" w:lineRule="auto"/>
        <w:ind w:right="347" w:firstLine="420"/>
      </w:pPr>
      <w:r>
        <w:t xml:space="preserve">（七）民用爆炸物品生产企业销售本企业生产的民用爆炸物品未按照规定向民用爆炸物品行业主管部门备案的； </w:t>
      </w:r>
    </w:p>
    <w:p w14:paraId="3D4A2A30" w14:textId="77777777" w:rsidR="001C5D91" w:rsidRDefault="001C5D91">
      <w:pPr>
        <w:spacing w:line="446" w:lineRule="auto"/>
        <w:sectPr w:rsidR="001C5D91">
          <w:pgSz w:w="11910" w:h="16850"/>
          <w:pgMar w:top="1600" w:right="1360" w:bottom="1440" w:left="1140" w:header="0" w:footer="1259" w:gutter="0"/>
          <w:cols w:space="720"/>
        </w:sectPr>
      </w:pPr>
    </w:p>
    <w:p w14:paraId="61413B11" w14:textId="77777777" w:rsidR="001C5D91" w:rsidRDefault="00726C19">
      <w:pPr>
        <w:pStyle w:val="a3"/>
        <w:spacing w:before="150"/>
        <w:ind w:left="859"/>
      </w:pPr>
      <w:r>
        <w:lastRenderedPageBreak/>
        <w:t xml:space="preserve">（八）未经审批进出口民用爆炸物品的。 </w:t>
      </w:r>
    </w:p>
    <w:p w14:paraId="1E83EDE5" w14:textId="77777777" w:rsidR="001C5D91" w:rsidRDefault="001C5D91">
      <w:pPr>
        <w:pStyle w:val="a3"/>
        <w:spacing w:before="12"/>
        <w:ind w:left="0"/>
        <w:rPr>
          <w:sz w:val="17"/>
        </w:rPr>
      </w:pPr>
    </w:p>
    <w:p w14:paraId="464A2130" w14:textId="77777777" w:rsidR="001C5D91" w:rsidRDefault="00726C19">
      <w:pPr>
        <w:pStyle w:val="a3"/>
        <w:spacing w:line="446" w:lineRule="auto"/>
        <w:ind w:right="344" w:firstLine="422"/>
      </w:pPr>
      <w:r>
        <w:rPr>
          <w:b/>
          <w:spacing w:val="3"/>
        </w:rPr>
        <w:t xml:space="preserve">第四十六条 </w:t>
      </w:r>
      <w:r>
        <w:rPr>
          <w:spacing w:val="-5"/>
        </w:rPr>
        <w:t xml:space="preserve">违反本条例规定，有下列情形之一的，由公安机关责令限期改正，处 </w:t>
      </w:r>
      <w:r>
        <w:t>5</w:t>
      </w:r>
      <w:r>
        <w:rPr>
          <w:spacing w:val="-18"/>
        </w:rPr>
        <w:t xml:space="preserve"> 万元以上 </w:t>
      </w:r>
      <w:r>
        <w:t>20</w:t>
      </w:r>
      <w:r>
        <w:rPr>
          <w:spacing w:val="-9"/>
        </w:rPr>
        <w:t xml:space="preserve"> 万元以下的罚款；逾期不改正的，责令停产停业整顿：</w:t>
      </w:r>
      <w:r>
        <w:t xml:space="preserve"> </w:t>
      </w:r>
    </w:p>
    <w:p w14:paraId="24E814B7" w14:textId="77777777" w:rsidR="001C5D91" w:rsidRDefault="00726C19">
      <w:pPr>
        <w:pStyle w:val="a3"/>
        <w:ind w:left="859"/>
      </w:pPr>
      <w:r>
        <w:t xml:space="preserve">（一）未按照规定对民用爆炸物品做出警示标识、登记标识或者未对雷管编码打号的； </w:t>
      </w:r>
    </w:p>
    <w:p w14:paraId="766F87FE" w14:textId="77777777" w:rsidR="001C5D91" w:rsidRDefault="001C5D91">
      <w:pPr>
        <w:pStyle w:val="a3"/>
        <w:ind w:left="0"/>
        <w:rPr>
          <w:sz w:val="18"/>
        </w:rPr>
      </w:pPr>
    </w:p>
    <w:p w14:paraId="2FC12179" w14:textId="77777777" w:rsidR="001C5D91" w:rsidRDefault="00726C19">
      <w:pPr>
        <w:pStyle w:val="a3"/>
        <w:ind w:left="859"/>
      </w:pPr>
      <w:r>
        <w:t xml:space="preserve">（二）超出购买许可的品种、数量购买民用爆炸物品的； </w:t>
      </w:r>
    </w:p>
    <w:p w14:paraId="1F2DDEB9" w14:textId="77777777" w:rsidR="001C5D91" w:rsidRDefault="001C5D91">
      <w:pPr>
        <w:pStyle w:val="a3"/>
        <w:spacing w:before="2"/>
        <w:ind w:left="0"/>
        <w:rPr>
          <w:sz w:val="18"/>
        </w:rPr>
      </w:pPr>
    </w:p>
    <w:p w14:paraId="3DC628C9" w14:textId="77777777" w:rsidR="001C5D91" w:rsidRDefault="00726C19">
      <w:pPr>
        <w:pStyle w:val="a3"/>
        <w:ind w:left="859"/>
      </w:pPr>
      <w:r>
        <w:t xml:space="preserve">（三）使用现金或者实物进行民用爆炸物品交易的； </w:t>
      </w:r>
    </w:p>
    <w:p w14:paraId="76178F18" w14:textId="77777777" w:rsidR="001C5D91" w:rsidRDefault="001C5D91">
      <w:pPr>
        <w:pStyle w:val="a3"/>
        <w:ind w:left="0"/>
        <w:rPr>
          <w:sz w:val="18"/>
        </w:rPr>
      </w:pPr>
    </w:p>
    <w:p w14:paraId="00D97107" w14:textId="77777777" w:rsidR="001C5D91" w:rsidRDefault="00726C19">
      <w:pPr>
        <w:pStyle w:val="a3"/>
        <w:spacing w:line="446" w:lineRule="auto"/>
        <w:ind w:right="347" w:firstLine="420"/>
      </w:pPr>
      <w:r>
        <w:t xml:space="preserve">（四）未按照规定保存购买单位的许可证、银行账户转账凭证、经办人的身份证明复印件的； </w:t>
      </w:r>
    </w:p>
    <w:p w14:paraId="30D1BCD6" w14:textId="77777777" w:rsidR="001C5D91" w:rsidRDefault="00726C19">
      <w:pPr>
        <w:pStyle w:val="a3"/>
        <w:ind w:left="859"/>
      </w:pPr>
      <w:r>
        <w:t xml:space="preserve">（五）销售、购买、进出口民用爆炸物品，未按照规定向公安机关备案的； </w:t>
      </w:r>
    </w:p>
    <w:p w14:paraId="7946266C" w14:textId="77777777" w:rsidR="001C5D91" w:rsidRDefault="001C5D91">
      <w:pPr>
        <w:pStyle w:val="a3"/>
        <w:spacing w:before="12"/>
        <w:ind w:left="0"/>
        <w:rPr>
          <w:sz w:val="17"/>
        </w:rPr>
      </w:pPr>
    </w:p>
    <w:p w14:paraId="133CE9EC" w14:textId="77777777" w:rsidR="001C5D91" w:rsidRDefault="00726C19">
      <w:pPr>
        <w:pStyle w:val="a3"/>
        <w:spacing w:line="446" w:lineRule="auto"/>
        <w:ind w:right="347" w:firstLine="420"/>
      </w:pPr>
      <w:r>
        <w:t xml:space="preserve">（六）未按照规定建立民用爆炸物品登记制度，如实将本单位生产、销售、购买、运输、储存、使用民用爆炸物品的品种、数量和流向信息输入计算机系统的； </w:t>
      </w:r>
    </w:p>
    <w:p w14:paraId="22E6B52A" w14:textId="77777777" w:rsidR="001C5D91" w:rsidRDefault="00726C19">
      <w:pPr>
        <w:pStyle w:val="a3"/>
        <w:ind w:left="859"/>
      </w:pPr>
      <w:r>
        <w:t xml:space="preserve">（七）未按照规定将《民用爆炸物品运输许可证》交回发证机关核销的。 </w:t>
      </w:r>
    </w:p>
    <w:p w14:paraId="07C0C91A" w14:textId="77777777" w:rsidR="001C5D91" w:rsidRDefault="001C5D91">
      <w:pPr>
        <w:pStyle w:val="a3"/>
        <w:ind w:left="0"/>
        <w:rPr>
          <w:sz w:val="18"/>
        </w:rPr>
      </w:pPr>
    </w:p>
    <w:p w14:paraId="09EFB0CE" w14:textId="77777777" w:rsidR="001C5D91" w:rsidRDefault="00726C19">
      <w:pPr>
        <w:pStyle w:val="a3"/>
        <w:spacing w:line="446" w:lineRule="auto"/>
        <w:ind w:right="342" w:firstLine="422"/>
      </w:pPr>
      <w:r>
        <w:rPr>
          <w:b/>
        </w:rPr>
        <w:t xml:space="preserve">第四十七条 </w:t>
      </w:r>
      <w:r>
        <w:t xml:space="preserve">违反本条例规定，经由道路运输民用爆炸物品，有下列情形之一的，由公安机关责令改正，处 5 万元以上 20 万元以下的罚款： </w:t>
      </w:r>
    </w:p>
    <w:p w14:paraId="4B5E97D1" w14:textId="77777777" w:rsidR="001C5D91" w:rsidRDefault="00726C19">
      <w:pPr>
        <w:pStyle w:val="a3"/>
        <w:ind w:left="859"/>
      </w:pPr>
      <w:r>
        <w:t xml:space="preserve">（一）违反运输许可事项的； </w:t>
      </w:r>
    </w:p>
    <w:p w14:paraId="06F3039F" w14:textId="77777777" w:rsidR="001C5D91" w:rsidRDefault="001C5D91">
      <w:pPr>
        <w:pStyle w:val="a3"/>
        <w:spacing w:before="12"/>
        <w:ind w:left="0"/>
        <w:rPr>
          <w:sz w:val="17"/>
        </w:rPr>
      </w:pPr>
    </w:p>
    <w:p w14:paraId="33DEA44F" w14:textId="77777777" w:rsidR="001C5D91" w:rsidRDefault="00726C19">
      <w:pPr>
        <w:pStyle w:val="a3"/>
        <w:ind w:left="859"/>
      </w:pPr>
      <w:r>
        <w:t xml:space="preserve">（二）未携带《民用爆炸物品运输许可证》的； </w:t>
      </w:r>
    </w:p>
    <w:p w14:paraId="7F52315A" w14:textId="77777777" w:rsidR="001C5D91" w:rsidRDefault="001C5D91">
      <w:pPr>
        <w:pStyle w:val="a3"/>
        <w:spacing w:before="12"/>
        <w:ind w:left="0"/>
        <w:rPr>
          <w:sz w:val="17"/>
        </w:rPr>
      </w:pPr>
    </w:p>
    <w:p w14:paraId="0F3C54EA" w14:textId="77777777" w:rsidR="001C5D91" w:rsidRDefault="00726C19">
      <w:pPr>
        <w:pStyle w:val="a3"/>
        <w:ind w:left="859"/>
      </w:pPr>
      <w:r>
        <w:t xml:space="preserve">（三）违反有关标准和规范混装民用爆炸物品的； </w:t>
      </w:r>
    </w:p>
    <w:p w14:paraId="18925B5E" w14:textId="77777777" w:rsidR="001C5D91" w:rsidRDefault="001C5D91">
      <w:pPr>
        <w:pStyle w:val="a3"/>
        <w:spacing w:before="2"/>
        <w:ind w:left="0"/>
        <w:rPr>
          <w:sz w:val="18"/>
        </w:rPr>
      </w:pPr>
    </w:p>
    <w:p w14:paraId="41C7EE21" w14:textId="77777777" w:rsidR="001C5D91" w:rsidRDefault="00726C19">
      <w:pPr>
        <w:pStyle w:val="a3"/>
        <w:ind w:left="859"/>
      </w:pPr>
      <w:r>
        <w:t xml:space="preserve">（四）运输车辆未按照规定悬挂或者安装符合国家标准的易燃易爆危险物品警示标志的； </w:t>
      </w:r>
    </w:p>
    <w:p w14:paraId="2E073EAF" w14:textId="77777777" w:rsidR="001C5D91" w:rsidRDefault="001C5D91">
      <w:pPr>
        <w:pStyle w:val="a3"/>
        <w:ind w:left="0"/>
        <w:rPr>
          <w:sz w:val="18"/>
        </w:rPr>
      </w:pPr>
    </w:p>
    <w:p w14:paraId="66FC791E" w14:textId="77777777" w:rsidR="001C5D91" w:rsidRDefault="00726C19">
      <w:pPr>
        <w:pStyle w:val="a3"/>
        <w:ind w:left="859"/>
      </w:pPr>
      <w:r>
        <w:t xml:space="preserve">（五）未按照规定的路线行驶，途中经停没有专人看守或者在许可以外的地点经停的； </w:t>
      </w:r>
    </w:p>
    <w:p w14:paraId="7EBF60EA" w14:textId="77777777" w:rsidR="001C5D91" w:rsidRDefault="001C5D91">
      <w:pPr>
        <w:pStyle w:val="a3"/>
        <w:ind w:left="0"/>
        <w:rPr>
          <w:sz w:val="18"/>
        </w:rPr>
      </w:pPr>
    </w:p>
    <w:p w14:paraId="0EF5FC3A" w14:textId="77777777" w:rsidR="001C5D91" w:rsidRDefault="00726C19">
      <w:pPr>
        <w:pStyle w:val="a3"/>
        <w:ind w:left="859"/>
      </w:pPr>
      <w:r>
        <w:t xml:space="preserve">（六）装载民用爆炸物品的车厢载人的； </w:t>
      </w:r>
    </w:p>
    <w:p w14:paraId="0DDA036E" w14:textId="77777777" w:rsidR="001C5D91" w:rsidRDefault="001C5D91">
      <w:pPr>
        <w:pStyle w:val="a3"/>
        <w:spacing w:before="2"/>
        <w:ind w:left="0"/>
        <w:rPr>
          <w:sz w:val="18"/>
        </w:rPr>
      </w:pPr>
    </w:p>
    <w:p w14:paraId="7FC25BF0" w14:textId="77777777" w:rsidR="001C5D91" w:rsidRDefault="00726C19">
      <w:pPr>
        <w:pStyle w:val="a3"/>
        <w:ind w:left="859"/>
      </w:pPr>
      <w:r>
        <w:t xml:space="preserve">（七）出现危险情况未立即采取必要的应急处置措施、报告当地公安机关的。 </w:t>
      </w:r>
    </w:p>
    <w:p w14:paraId="5E4E033E" w14:textId="77777777" w:rsidR="001C5D91" w:rsidRDefault="001C5D91">
      <w:pPr>
        <w:pStyle w:val="a3"/>
        <w:spacing w:before="12"/>
        <w:ind w:left="0"/>
        <w:rPr>
          <w:sz w:val="17"/>
        </w:rPr>
      </w:pPr>
    </w:p>
    <w:p w14:paraId="71DF4181" w14:textId="77777777" w:rsidR="001C5D91" w:rsidRDefault="00726C19">
      <w:pPr>
        <w:pStyle w:val="a3"/>
        <w:spacing w:line="446" w:lineRule="auto"/>
        <w:ind w:right="342" w:firstLine="422"/>
        <w:jc w:val="both"/>
      </w:pPr>
      <w:r>
        <w:rPr>
          <w:b/>
          <w:spacing w:val="5"/>
        </w:rPr>
        <w:t xml:space="preserve">第四十八条 </w:t>
      </w:r>
      <w:r>
        <w:rPr>
          <w:spacing w:val="-3"/>
        </w:rPr>
        <w:t>违反本条例规定，从事爆破作业的单位有下列情形之一的，由公安机关责令</w:t>
      </w:r>
      <w:r>
        <w:rPr>
          <w:spacing w:val="-6"/>
        </w:rPr>
        <w:t xml:space="preserve">停止违法行为或者限期改正，处 </w:t>
      </w:r>
      <w:r>
        <w:t>10</w:t>
      </w:r>
      <w:r>
        <w:rPr>
          <w:spacing w:val="-16"/>
        </w:rPr>
        <w:t xml:space="preserve"> 万元以上 </w:t>
      </w:r>
      <w:r>
        <w:t>50</w:t>
      </w:r>
      <w:r>
        <w:rPr>
          <w:spacing w:val="-8"/>
        </w:rPr>
        <w:t xml:space="preserve"> 万元以下的罚款；逾期不改正的，责令停产停</w:t>
      </w:r>
      <w:r>
        <w:rPr>
          <w:spacing w:val="-5"/>
        </w:rPr>
        <w:t>业整顿；情节严重的，吊销《爆破作业单位许可证》：</w:t>
      </w:r>
      <w:r>
        <w:t xml:space="preserve"> </w:t>
      </w:r>
    </w:p>
    <w:p w14:paraId="1CE0E5DB" w14:textId="77777777" w:rsidR="001C5D91" w:rsidRDefault="00726C19">
      <w:pPr>
        <w:pStyle w:val="a3"/>
        <w:spacing w:line="268" w:lineRule="exact"/>
        <w:ind w:left="859"/>
      </w:pPr>
      <w:r>
        <w:t xml:space="preserve">（一）爆破作业单位未按照其资质等级从事爆破作业的； </w:t>
      </w:r>
    </w:p>
    <w:p w14:paraId="7ADEBCED" w14:textId="77777777" w:rsidR="001C5D91" w:rsidRDefault="001C5D91">
      <w:pPr>
        <w:pStyle w:val="a3"/>
        <w:spacing w:before="12"/>
        <w:ind w:left="0"/>
        <w:rPr>
          <w:sz w:val="17"/>
        </w:rPr>
      </w:pPr>
    </w:p>
    <w:p w14:paraId="4E02BD0B" w14:textId="77777777" w:rsidR="001C5D91" w:rsidRDefault="00726C19">
      <w:pPr>
        <w:pStyle w:val="a3"/>
        <w:spacing w:before="1" w:line="446" w:lineRule="auto"/>
        <w:ind w:right="347" w:firstLine="420"/>
      </w:pPr>
      <w:r>
        <w:t xml:space="preserve">（二）营业性爆破作业单位跨省、自治区、直辖市行政区域实施爆破作业，未按照规定事先向爆破作业所在地的县级人民政府公安机关报告的； </w:t>
      </w:r>
    </w:p>
    <w:p w14:paraId="5A1B2D08" w14:textId="77777777" w:rsidR="001C5D91" w:rsidRDefault="001C5D91">
      <w:pPr>
        <w:spacing w:line="446" w:lineRule="auto"/>
        <w:sectPr w:rsidR="001C5D91">
          <w:pgSz w:w="11910" w:h="16850"/>
          <w:pgMar w:top="1600" w:right="1360" w:bottom="1440" w:left="1140" w:header="0" w:footer="1259" w:gutter="0"/>
          <w:cols w:space="720"/>
        </w:sectPr>
      </w:pPr>
    </w:p>
    <w:p w14:paraId="5F9B642C" w14:textId="77777777" w:rsidR="001C5D91" w:rsidRDefault="00726C19">
      <w:pPr>
        <w:pStyle w:val="a3"/>
        <w:spacing w:before="150"/>
        <w:ind w:left="859"/>
      </w:pPr>
      <w:r>
        <w:lastRenderedPageBreak/>
        <w:t xml:space="preserve">（三）爆破作业单位未按照规定建立民用爆炸物品领取登记制度、保存领取登记记录的； </w:t>
      </w:r>
    </w:p>
    <w:p w14:paraId="675EC4C6" w14:textId="77777777" w:rsidR="001C5D91" w:rsidRDefault="001C5D91">
      <w:pPr>
        <w:pStyle w:val="a3"/>
        <w:spacing w:before="12"/>
        <w:ind w:left="0"/>
        <w:rPr>
          <w:sz w:val="17"/>
        </w:rPr>
      </w:pPr>
    </w:p>
    <w:p w14:paraId="39AFC323" w14:textId="77777777" w:rsidR="001C5D91" w:rsidRDefault="00726C19">
      <w:pPr>
        <w:pStyle w:val="a3"/>
        <w:ind w:left="859"/>
      </w:pPr>
      <w:r>
        <w:t xml:space="preserve">（四）违反国家有关标准和规范实施爆破作业的。 </w:t>
      </w:r>
    </w:p>
    <w:p w14:paraId="26DDDC13" w14:textId="77777777" w:rsidR="001C5D91" w:rsidRDefault="001C5D91">
      <w:pPr>
        <w:pStyle w:val="a3"/>
        <w:spacing w:before="2"/>
        <w:ind w:left="0"/>
        <w:rPr>
          <w:sz w:val="18"/>
        </w:rPr>
      </w:pPr>
    </w:p>
    <w:p w14:paraId="28508DE2" w14:textId="77777777" w:rsidR="001C5D91" w:rsidRDefault="00726C19">
      <w:pPr>
        <w:pStyle w:val="a3"/>
        <w:spacing w:line="446" w:lineRule="auto"/>
        <w:ind w:right="556" w:firstLine="420"/>
      </w:pPr>
      <w:r>
        <w:t xml:space="preserve">爆破作业人员违反国家有关标准和规范的规定实施爆破作业的，由公安机关责令限期改正，情节严重的，吊销《爆破作业人员许可证》。 </w:t>
      </w:r>
    </w:p>
    <w:p w14:paraId="355FEDCB" w14:textId="77777777" w:rsidR="001C5D91" w:rsidRDefault="00726C19">
      <w:pPr>
        <w:pStyle w:val="a3"/>
        <w:spacing w:line="446" w:lineRule="auto"/>
        <w:ind w:right="342" w:firstLine="422"/>
      </w:pPr>
      <w:r>
        <w:rPr>
          <w:b/>
          <w:spacing w:val="5"/>
        </w:rPr>
        <w:t xml:space="preserve">第四十九条 </w:t>
      </w:r>
      <w:r>
        <w:rPr>
          <w:spacing w:val="-3"/>
        </w:rPr>
        <w:t>违反本条例规定，有下列情形之一的，由民用爆炸物品行业主管部门、公安</w:t>
      </w:r>
      <w:r>
        <w:rPr>
          <w:spacing w:val="-6"/>
        </w:rPr>
        <w:t xml:space="preserve">机关按照职责责令限期改正，可以并处 </w:t>
      </w:r>
      <w:r>
        <w:t>5</w:t>
      </w:r>
      <w:r>
        <w:rPr>
          <w:spacing w:val="-18"/>
        </w:rPr>
        <w:t xml:space="preserve"> 万元以上 </w:t>
      </w:r>
      <w:r>
        <w:t>20</w:t>
      </w:r>
      <w:r>
        <w:rPr>
          <w:spacing w:val="-9"/>
        </w:rPr>
        <w:t xml:space="preserve"> 万元以下的罚款；逾期不改正的，责令</w:t>
      </w:r>
      <w:r>
        <w:rPr>
          <w:spacing w:val="-5"/>
        </w:rPr>
        <w:t>停产停业整顿；情节严重的，吊销许可证：</w:t>
      </w:r>
      <w:r>
        <w:t xml:space="preserve"> </w:t>
      </w:r>
    </w:p>
    <w:p w14:paraId="3C3264A8" w14:textId="77777777" w:rsidR="001C5D91" w:rsidRDefault="00726C19">
      <w:pPr>
        <w:pStyle w:val="a3"/>
        <w:spacing w:line="268" w:lineRule="exact"/>
        <w:ind w:left="859"/>
      </w:pPr>
      <w:r>
        <w:t xml:space="preserve">（一）未按照规定在专用仓库设置技术防范设施的； </w:t>
      </w:r>
    </w:p>
    <w:p w14:paraId="744C47B0" w14:textId="77777777" w:rsidR="001C5D91" w:rsidRDefault="001C5D91">
      <w:pPr>
        <w:pStyle w:val="a3"/>
        <w:ind w:left="0"/>
        <w:rPr>
          <w:sz w:val="18"/>
        </w:rPr>
      </w:pPr>
    </w:p>
    <w:p w14:paraId="2D670FCB" w14:textId="77777777" w:rsidR="001C5D91" w:rsidRDefault="00726C19">
      <w:pPr>
        <w:pStyle w:val="a3"/>
        <w:spacing w:line="446" w:lineRule="auto"/>
        <w:ind w:right="347" w:firstLine="420"/>
      </w:pPr>
      <w:r>
        <w:t xml:space="preserve">（二）未按照规定建立出入库检查、登记制度或者收存和发放民用爆炸物品，致使账物不符的； </w:t>
      </w:r>
    </w:p>
    <w:p w14:paraId="65D5A51A" w14:textId="77777777" w:rsidR="001C5D91" w:rsidRDefault="00726C19">
      <w:pPr>
        <w:pStyle w:val="a3"/>
        <w:spacing w:line="267" w:lineRule="exact"/>
        <w:ind w:left="859"/>
      </w:pPr>
      <w:r>
        <w:t xml:space="preserve">（三）超量储存、在非专用仓库储存或者违反储存标准和规范储存民用爆炸物品的； </w:t>
      </w:r>
    </w:p>
    <w:p w14:paraId="502BC5CA" w14:textId="77777777" w:rsidR="001C5D91" w:rsidRDefault="001C5D91">
      <w:pPr>
        <w:pStyle w:val="a3"/>
        <w:spacing w:before="1"/>
        <w:ind w:left="0"/>
        <w:rPr>
          <w:sz w:val="18"/>
        </w:rPr>
      </w:pPr>
    </w:p>
    <w:p w14:paraId="3A4FAD13" w14:textId="77777777" w:rsidR="001C5D91" w:rsidRDefault="00726C19">
      <w:pPr>
        <w:pStyle w:val="a3"/>
        <w:spacing w:before="1"/>
        <w:ind w:left="859"/>
      </w:pPr>
      <w:r>
        <w:t xml:space="preserve">（四）有本条例规定的其他违反民用爆炸物品储存管理规定行为的。 </w:t>
      </w:r>
    </w:p>
    <w:p w14:paraId="1DAF91D0" w14:textId="77777777" w:rsidR="001C5D91" w:rsidRDefault="001C5D91">
      <w:pPr>
        <w:pStyle w:val="a3"/>
        <w:spacing w:before="12"/>
        <w:ind w:left="0"/>
        <w:rPr>
          <w:sz w:val="17"/>
        </w:rPr>
      </w:pPr>
    </w:p>
    <w:p w14:paraId="73799F38" w14:textId="77777777" w:rsidR="001C5D91" w:rsidRDefault="00726C19">
      <w:pPr>
        <w:pStyle w:val="a3"/>
        <w:ind w:left="861"/>
      </w:pPr>
      <w:r>
        <w:rPr>
          <w:b/>
        </w:rPr>
        <w:t xml:space="preserve">第五十条 </w:t>
      </w:r>
      <w:r>
        <w:t>违反本条例规定，民用爆炸物品从业单位有下列情形之一的，由公安机关处 2</w:t>
      </w:r>
    </w:p>
    <w:p w14:paraId="1BDE0C33" w14:textId="77777777" w:rsidR="001C5D91" w:rsidRDefault="001C5D91">
      <w:pPr>
        <w:pStyle w:val="a3"/>
        <w:ind w:left="0"/>
        <w:rPr>
          <w:sz w:val="18"/>
        </w:rPr>
      </w:pPr>
    </w:p>
    <w:p w14:paraId="3086C6E3" w14:textId="77777777" w:rsidR="001C5D91" w:rsidRDefault="00726C19">
      <w:pPr>
        <w:pStyle w:val="a3"/>
        <w:spacing w:line="446" w:lineRule="auto"/>
        <w:ind w:right="452"/>
      </w:pPr>
      <w:r>
        <w:rPr>
          <w:spacing w:val="-8"/>
        </w:rPr>
        <w:t xml:space="preserve">万元以上 </w:t>
      </w:r>
      <w:r>
        <w:t>10</w:t>
      </w:r>
      <w:r>
        <w:rPr>
          <w:spacing w:val="-7"/>
        </w:rPr>
        <w:t xml:space="preserve"> 万元以下的罚款；情节严重的，吊销其许可证；有违反治安管理行为的，依法给</w:t>
      </w:r>
      <w:r>
        <w:rPr>
          <w:spacing w:val="-5"/>
        </w:rPr>
        <w:t>予治安管理处罚：</w:t>
      </w:r>
      <w:r>
        <w:t xml:space="preserve"> </w:t>
      </w:r>
    </w:p>
    <w:p w14:paraId="3D88BB72" w14:textId="77777777" w:rsidR="001C5D91" w:rsidRDefault="00726C19">
      <w:pPr>
        <w:pStyle w:val="a3"/>
        <w:ind w:left="859"/>
      </w:pPr>
      <w:r>
        <w:t xml:space="preserve">（一）违反安全管理制度，致使民用爆炸物品丢失、被盗、被抢的； </w:t>
      </w:r>
    </w:p>
    <w:p w14:paraId="418BDB1B" w14:textId="77777777" w:rsidR="001C5D91" w:rsidRDefault="001C5D91">
      <w:pPr>
        <w:pStyle w:val="a3"/>
        <w:spacing w:before="12"/>
        <w:ind w:left="0"/>
        <w:rPr>
          <w:sz w:val="17"/>
        </w:rPr>
      </w:pPr>
    </w:p>
    <w:p w14:paraId="2D617AB8" w14:textId="77777777" w:rsidR="001C5D91" w:rsidRDefault="00726C19">
      <w:pPr>
        <w:pStyle w:val="a3"/>
        <w:spacing w:line="446" w:lineRule="auto"/>
        <w:ind w:right="347" w:firstLine="420"/>
      </w:pPr>
      <w:r>
        <w:t xml:space="preserve">（二）民用爆炸物品丢失、被盗、被抢，未按照规定向当地公安机关报告或者故意隐瞒不报的； </w:t>
      </w:r>
    </w:p>
    <w:p w14:paraId="0FADAB81" w14:textId="77777777" w:rsidR="001C5D91" w:rsidRDefault="00726C19">
      <w:pPr>
        <w:pStyle w:val="a3"/>
        <w:spacing w:before="1"/>
        <w:ind w:left="859"/>
      </w:pPr>
      <w:r>
        <w:t xml:space="preserve">（三）转让、出借、转借、抵押、赠送民用爆炸物品的。 </w:t>
      </w:r>
    </w:p>
    <w:p w14:paraId="1499325B" w14:textId="77777777" w:rsidR="001C5D91" w:rsidRDefault="001C5D91">
      <w:pPr>
        <w:pStyle w:val="a3"/>
        <w:spacing w:before="12"/>
        <w:ind w:left="0"/>
        <w:rPr>
          <w:sz w:val="17"/>
        </w:rPr>
      </w:pPr>
    </w:p>
    <w:p w14:paraId="542D9344" w14:textId="77777777" w:rsidR="001C5D91" w:rsidRDefault="00726C19">
      <w:pPr>
        <w:pStyle w:val="a3"/>
        <w:spacing w:line="446" w:lineRule="auto"/>
        <w:ind w:right="342" w:firstLine="422"/>
      </w:pPr>
      <w:r>
        <w:rPr>
          <w:b/>
        </w:rPr>
        <w:t xml:space="preserve">第五十一条 </w:t>
      </w:r>
      <w:r>
        <w:t xml:space="preserve">违反本条例规定，携带民用爆炸物品搭乘公共交通工具或者进入公共场所， 邮寄或者在托运的货物、行李、包裹、邮件中夹带民用爆炸物品，构成犯罪的，依法追究刑事责任；尚不构成犯罪的，由公安机关依法给予治安管理处罚，没收非法的民用爆炸物品，处1000 元以上 1 万元以下的罚款。 </w:t>
      </w:r>
    </w:p>
    <w:p w14:paraId="7377791B" w14:textId="77777777" w:rsidR="001C5D91" w:rsidRDefault="00726C19">
      <w:pPr>
        <w:pStyle w:val="a3"/>
        <w:spacing w:line="446" w:lineRule="auto"/>
        <w:ind w:right="342" w:firstLine="422"/>
        <w:jc w:val="both"/>
      </w:pPr>
      <w:r>
        <w:rPr>
          <w:b/>
        </w:rPr>
        <w:t xml:space="preserve">第五十二条 </w:t>
      </w:r>
      <w:r>
        <w:t xml:space="preserve">民用爆炸物品从业单位的主要负责人未履行本条例规定的安全管理责任，导致发生重大伤亡事故或者造成其他严重后果，构成犯罪的，依法追究刑事责任；尚不构成犯罪的，对主要负责人给予撤职处分，对个人经营的投资人处 2 万元以上 20 万元以下的罚款。 </w:t>
      </w:r>
    </w:p>
    <w:p w14:paraId="496E061B" w14:textId="77777777" w:rsidR="001C5D91" w:rsidRDefault="00726C19">
      <w:pPr>
        <w:pStyle w:val="a3"/>
        <w:spacing w:line="268" w:lineRule="exact"/>
        <w:ind w:left="861"/>
        <w:jc w:val="both"/>
      </w:pPr>
      <w:r>
        <w:rPr>
          <w:b/>
        </w:rPr>
        <w:t xml:space="preserve">第五十三条 </w:t>
      </w:r>
      <w:r>
        <w:t>民用爆炸物品行业主管部门、公安机关、工商行政管理部门的工作人员，在</w:t>
      </w:r>
    </w:p>
    <w:p w14:paraId="1CED190B" w14:textId="77777777" w:rsidR="001C5D91" w:rsidRDefault="001C5D91">
      <w:pPr>
        <w:spacing w:line="268" w:lineRule="exact"/>
        <w:jc w:val="both"/>
        <w:sectPr w:rsidR="001C5D91">
          <w:pgSz w:w="11910" w:h="16850"/>
          <w:pgMar w:top="1600" w:right="1360" w:bottom="1440" w:left="1140" w:header="0" w:footer="1259" w:gutter="0"/>
          <w:cols w:space="720"/>
        </w:sectPr>
      </w:pPr>
    </w:p>
    <w:p w14:paraId="4EE68FAA" w14:textId="77777777" w:rsidR="001C5D91" w:rsidRDefault="00726C19">
      <w:pPr>
        <w:pStyle w:val="a3"/>
        <w:spacing w:before="150" w:line="446" w:lineRule="auto"/>
        <w:ind w:right="347"/>
      </w:pPr>
      <w:r>
        <w:lastRenderedPageBreak/>
        <w:t xml:space="preserve">民用爆炸物品安全监督管理工作中滥用职权、玩忽职守或者徇私舞弊，构成犯罪的，依法追究刑事责任；尚不构成犯罪的，依法给予行政处分。 </w:t>
      </w:r>
    </w:p>
    <w:p w14:paraId="7E225056" w14:textId="77777777" w:rsidR="001C5D91" w:rsidRDefault="00726C19">
      <w:pPr>
        <w:pStyle w:val="5"/>
        <w:spacing w:line="277" w:lineRule="exact"/>
        <w:ind w:left="4282"/>
      </w:pPr>
      <w:r>
        <w:t>第八章 附则</w:t>
      </w:r>
      <w:r>
        <w:rPr>
          <w:w w:val="99"/>
        </w:rPr>
        <w:t xml:space="preserve"> </w:t>
      </w:r>
    </w:p>
    <w:p w14:paraId="0570DC72" w14:textId="77777777" w:rsidR="001C5D91" w:rsidRDefault="001C5D91">
      <w:pPr>
        <w:pStyle w:val="a3"/>
        <w:spacing w:before="4"/>
        <w:ind w:left="0"/>
        <w:rPr>
          <w:b/>
          <w:sz w:val="17"/>
        </w:rPr>
      </w:pPr>
    </w:p>
    <w:p w14:paraId="55C5B5CA" w14:textId="77777777" w:rsidR="001C5D91" w:rsidRDefault="00726C19">
      <w:pPr>
        <w:pStyle w:val="a3"/>
        <w:spacing w:line="446" w:lineRule="auto"/>
        <w:ind w:right="342" w:firstLine="422"/>
        <w:jc w:val="both"/>
      </w:pPr>
      <w:r>
        <w:rPr>
          <w:b/>
        </w:rPr>
        <w:t xml:space="preserve">第五十四条 </w:t>
      </w:r>
      <w:r>
        <w:t xml:space="preserve">《民用爆炸物品生产许可证》、《民用爆炸物品销售许可证》，由国务院民用爆炸物品行业主管部门规定式样；《民用爆炸物品购买许可证》、《民用爆炸物品运输许可证》、《爆破作业单位许可证》、《爆破作业人员许可证》，由国务院公安部门规定式样。 </w:t>
      </w:r>
    </w:p>
    <w:p w14:paraId="1CDBDEF3" w14:textId="77777777" w:rsidR="001C5D91" w:rsidRDefault="00726C19">
      <w:pPr>
        <w:pStyle w:val="a3"/>
        <w:spacing w:line="446" w:lineRule="auto"/>
        <w:ind w:right="313" w:firstLine="422"/>
        <w:jc w:val="both"/>
      </w:pPr>
      <w:r>
        <w:rPr>
          <w:b/>
        </w:rPr>
        <w:t xml:space="preserve">第五十五条 </w:t>
      </w:r>
      <w:r>
        <w:rPr>
          <w:spacing w:val="-11"/>
        </w:rPr>
        <w:t xml:space="preserve">本条例自 </w:t>
      </w:r>
      <w:r>
        <w:t>2006</w:t>
      </w:r>
      <w:r>
        <w:rPr>
          <w:spacing w:val="-29"/>
        </w:rPr>
        <w:t xml:space="preserve"> 年 </w:t>
      </w:r>
      <w:r>
        <w:t>9</w:t>
      </w:r>
      <w:r>
        <w:rPr>
          <w:spacing w:val="-30"/>
        </w:rPr>
        <w:t xml:space="preserve"> 月 </w:t>
      </w:r>
      <w:r>
        <w:t>1</w:t>
      </w:r>
      <w:r>
        <w:rPr>
          <w:spacing w:val="-10"/>
        </w:rPr>
        <w:t xml:space="preserve"> 日起施行。</w:t>
      </w:r>
      <w:r>
        <w:t>1984</w:t>
      </w:r>
      <w:r>
        <w:rPr>
          <w:spacing w:val="-29"/>
        </w:rPr>
        <w:t xml:space="preserve"> 年 </w:t>
      </w:r>
      <w:r>
        <w:t>1</w:t>
      </w:r>
      <w:r>
        <w:rPr>
          <w:spacing w:val="-30"/>
        </w:rPr>
        <w:t xml:space="preserve"> 月 </w:t>
      </w:r>
      <w:r>
        <w:t>6</w:t>
      </w:r>
      <w:r>
        <w:rPr>
          <w:spacing w:val="-8"/>
        </w:rPr>
        <w:t xml:space="preserve"> 日国务院发布的《中华人</w:t>
      </w:r>
      <w:r>
        <w:rPr>
          <w:spacing w:val="-5"/>
        </w:rPr>
        <w:t>民共和国民用爆炸物品管理条例》同时废止。</w:t>
      </w:r>
      <w:r>
        <w:t xml:space="preserve"> </w:t>
      </w:r>
    </w:p>
    <w:p w14:paraId="3A04DE94" w14:textId="77777777" w:rsidR="001C5D91" w:rsidRDefault="001C5D91">
      <w:pPr>
        <w:pStyle w:val="a3"/>
        <w:ind w:left="0"/>
        <w:rPr>
          <w:sz w:val="20"/>
        </w:rPr>
      </w:pPr>
    </w:p>
    <w:p w14:paraId="67DBA67C" w14:textId="77777777" w:rsidR="001C5D91" w:rsidRDefault="001C5D91">
      <w:pPr>
        <w:pStyle w:val="a3"/>
        <w:ind w:left="0"/>
        <w:rPr>
          <w:sz w:val="20"/>
        </w:rPr>
      </w:pPr>
    </w:p>
    <w:p w14:paraId="708ED144" w14:textId="77777777" w:rsidR="001C5D91" w:rsidRDefault="001C5D91">
      <w:pPr>
        <w:pStyle w:val="a3"/>
        <w:ind w:left="0"/>
        <w:rPr>
          <w:sz w:val="20"/>
        </w:rPr>
      </w:pPr>
    </w:p>
    <w:p w14:paraId="31FEFEF6" w14:textId="77777777" w:rsidR="001C5D91" w:rsidRDefault="001C5D91">
      <w:pPr>
        <w:pStyle w:val="a3"/>
        <w:ind w:left="0"/>
        <w:rPr>
          <w:sz w:val="20"/>
        </w:rPr>
      </w:pPr>
    </w:p>
    <w:p w14:paraId="1E87F484" w14:textId="77777777" w:rsidR="001C5D91" w:rsidRDefault="001C5D91">
      <w:pPr>
        <w:pStyle w:val="a3"/>
        <w:ind w:left="0"/>
        <w:rPr>
          <w:sz w:val="20"/>
        </w:rPr>
      </w:pPr>
    </w:p>
    <w:p w14:paraId="60BC3AED" w14:textId="77777777" w:rsidR="001C5D91" w:rsidRDefault="001C5D91">
      <w:pPr>
        <w:pStyle w:val="a3"/>
        <w:ind w:left="0"/>
        <w:rPr>
          <w:sz w:val="20"/>
        </w:rPr>
      </w:pPr>
    </w:p>
    <w:p w14:paraId="302D812C" w14:textId="77777777" w:rsidR="001C5D91" w:rsidRDefault="001C5D91">
      <w:pPr>
        <w:pStyle w:val="a3"/>
        <w:ind w:left="0"/>
        <w:rPr>
          <w:sz w:val="20"/>
        </w:rPr>
      </w:pPr>
    </w:p>
    <w:p w14:paraId="5CC13E1D" w14:textId="77777777" w:rsidR="001C5D91" w:rsidRDefault="001C5D91">
      <w:pPr>
        <w:pStyle w:val="a3"/>
        <w:ind w:left="0"/>
        <w:rPr>
          <w:sz w:val="20"/>
        </w:rPr>
      </w:pPr>
    </w:p>
    <w:p w14:paraId="7C78C329" w14:textId="77777777" w:rsidR="001C5D91" w:rsidRDefault="001C5D91">
      <w:pPr>
        <w:pStyle w:val="a3"/>
        <w:spacing w:before="5"/>
        <w:ind w:left="0"/>
        <w:rPr>
          <w:sz w:val="29"/>
        </w:rPr>
      </w:pPr>
    </w:p>
    <w:p w14:paraId="3FE3F9ED" w14:textId="77777777" w:rsidR="001C5D91" w:rsidRDefault="00726C19">
      <w:pPr>
        <w:pStyle w:val="a3"/>
        <w:spacing w:before="71"/>
        <w:ind w:left="0" w:right="2658"/>
        <w:jc w:val="center"/>
      </w:pPr>
      <w:r>
        <w:t xml:space="preserve"> </w:t>
      </w:r>
    </w:p>
    <w:p w14:paraId="27F7C0A8" w14:textId="77777777" w:rsidR="001C5D91" w:rsidRDefault="001C5D91">
      <w:pPr>
        <w:jc w:val="center"/>
        <w:sectPr w:rsidR="001C5D91">
          <w:pgSz w:w="11910" w:h="16850"/>
          <w:pgMar w:top="1600" w:right="1360" w:bottom="1440" w:left="1140" w:header="0" w:footer="1259" w:gutter="0"/>
          <w:cols w:space="720"/>
        </w:sectPr>
      </w:pPr>
    </w:p>
    <w:p w14:paraId="66A6B26A" w14:textId="77777777" w:rsidR="001C5D91" w:rsidRDefault="00726C19">
      <w:pPr>
        <w:pStyle w:val="3"/>
        <w:ind w:right="593"/>
      </w:pPr>
      <w:bookmarkStart w:id="10" w:name="_bookmark10"/>
      <w:bookmarkEnd w:id="10"/>
      <w:r>
        <w:lastRenderedPageBreak/>
        <w:t>城镇燃气管理条例</w:t>
      </w:r>
      <w:r>
        <w:rPr>
          <w:w w:val="99"/>
        </w:rPr>
        <w:t xml:space="preserve"> </w:t>
      </w:r>
    </w:p>
    <w:p w14:paraId="24176DFE" w14:textId="77777777" w:rsidR="001C5D91" w:rsidRDefault="001C5D91">
      <w:pPr>
        <w:pStyle w:val="a3"/>
        <w:ind w:left="0"/>
        <w:rPr>
          <w:b/>
          <w:sz w:val="30"/>
        </w:rPr>
      </w:pPr>
    </w:p>
    <w:p w14:paraId="31E368D0" w14:textId="77777777" w:rsidR="001C5D91" w:rsidRDefault="001C5D91">
      <w:pPr>
        <w:pStyle w:val="a3"/>
        <w:spacing w:before="5"/>
        <w:ind w:left="0"/>
        <w:rPr>
          <w:b/>
          <w:sz w:val="30"/>
        </w:rPr>
      </w:pPr>
    </w:p>
    <w:p w14:paraId="7C38CE99" w14:textId="77777777" w:rsidR="001C5D91" w:rsidRDefault="00726C19">
      <w:pPr>
        <w:pStyle w:val="a3"/>
        <w:spacing w:line="446" w:lineRule="auto"/>
        <w:ind w:right="313" w:firstLine="420"/>
      </w:pPr>
      <w:r>
        <w:t>（2010</w:t>
      </w:r>
      <w:r>
        <w:rPr>
          <w:spacing w:val="-31"/>
        </w:rPr>
        <w:t xml:space="preserve"> 年 </w:t>
      </w:r>
      <w:r>
        <w:t>11</w:t>
      </w:r>
      <w:r>
        <w:rPr>
          <w:spacing w:val="-30"/>
        </w:rPr>
        <w:t xml:space="preserve"> 月 </w:t>
      </w:r>
      <w:r>
        <w:t>19</w:t>
      </w:r>
      <w:r>
        <w:rPr>
          <w:spacing w:val="-11"/>
        </w:rPr>
        <w:t xml:space="preserve"> 日中华人民共和国国务院令第 </w:t>
      </w:r>
      <w:r>
        <w:t>583</w:t>
      </w:r>
      <w:r>
        <w:rPr>
          <w:spacing w:val="-14"/>
        </w:rPr>
        <w:t xml:space="preserve"> 号公布。根据 </w:t>
      </w:r>
      <w:r>
        <w:t>2016</w:t>
      </w:r>
      <w:r>
        <w:rPr>
          <w:spacing w:val="-30"/>
        </w:rPr>
        <w:t xml:space="preserve"> 年 </w:t>
      </w:r>
      <w:r>
        <w:t>2</w:t>
      </w:r>
      <w:r>
        <w:rPr>
          <w:spacing w:val="-30"/>
        </w:rPr>
        <w:t xml:space="preserve"> 月 </w:t>
      </w:r>
      <w:r>
        <w:t>6</w:t>
      </w:r>
      <w:r>
        <w:rPr>
          <w:spacing w:val="-13"/>
        </w:rPr>
        <w:t xml:space="preserve"> 日《国</w:t>
      </w:r>
      <w:r>
        <w:rPr>
          <w:spacing w:val="-6"/>
        </w:rPr>
        <w:t>务院关于修改部分行政法规的决定》修订</w:t>
      </w:r>
      <w:r>
        <w:rPr>
          <w:spacing w:val="-106"/>
        </w:rPr>
        <w:t>）</w:t>
      </w:r>
      <w:r>
        <w:rPr>
          <w:spacing w:val="-3"/>
        </w:rPr>
        <w:t>。</w:t>
      </w:r>
      <w:r>
        <w:t xml:space="preserve"> </w:t>
      </w:r>
    </w:p>
    <w:p w14:paraId="2A5AB806" w14:textId="77777777" w:rsidR="001C5D91" w:rsidRDefault="001C5D91">
      <w:pPr>
        <w:pStyle w:val="a3"/>
        <w:ind w:left="0"/>
        <w:rPr>
          <w:sz w:val="20"/>
        </w:rPr>
      </w:pPr>
    </w:p>
    <w:p w14:paraId="75527C24" w14:textId="77777777" w:rsidR="001C5D91" w:rsidRDefault="001C5D91">
      <w:pPr>
        <w:pStyle w:val="a3"/>
        <w:ind w:left="0"/>
        <w:rPr>
          <w:sz w:val="20"/>
        </w:rPr>
      </w:pPr>
    </w:p>
    <w:p w14:paraId="78717998" w14:textId="77777777" w:rsidR="001C5D91" w:rsidRDefault="001C5D91">
      <w:pPr>
        <w:pStyle w:val="a3"/>
        <w:ind w:left="0"/>
        <w:rPr>
          <w:sz w:val="20"/>
        </w:rPr>
      </w:pPr>
    </w:p>
    <w:p w14:paraId="3452BAA0" w14:textId="77777777" w:rsidR="001C5D91" w:rsidRDefault="001C5D91">
      <w:pPr>
        <w:pStyle w:val="a3"/>
        <w:spacing w:before="11"/>
        <w:ind w:left="0"/>
        <w:rPr>
          <w:sz w:val="15"/>
        </w:rPr>
      </w:pPr>
    </w:p>
    <w:p w14:paraId="64CE5015" w14:textId="77777777" w:rsidR="001C5D91" w:rsidRDefault="00726C19">
      <w:pPr>
        <w:pStyle w:val="5"/>
        <w:spacing w:before="67"/>
        <w:ind w:left="862" w:right="623"/>
        <w:jc w:val="center"/>
      </w:pPr>
      <w:r>
        <w:t>第一章 总则</w:t>
      </w:r>
      <w:r>
        <w:rPr>
          <w:w w:val="99"/>
        </w:rPr>
        <w:t xml:space="preserve"> </w:t>
      </w:r>
    </w:p>
    <w:p w14:paraId="59E32C2A" w14:textId="77777777" w:rsidR="001C5D91" w:rsidRDefault="001C5D91">
      <w:pPr>
        <w:pStyle w:val="a3"/>
        <w:spacing w:before="6"/>
        <w:ind w:left="0"/>
        <w:rPr>
          <w:b/>
          <w:sz w:val="17"/>
        </w:rPr>
      </w:pPr>
    </w:p>
    <w:p w14:paraId="7B222EBB" w14:textId="77777777" w:rsidR="001C5D91" w:rsidRDefault="00726C19">
      <w:pPr>
        <w:pStyle w:val="a3"/>
        <w:spacing w:line="446" w:lineRule="auto"/>
        <w:ind w:right="342" w:firstLine="422"/>
        <w:jc w:val="both"/>
        <w:rPr>
          <w:b/>
        </w:rPr>
      </w:pPr>
      <w:r>
        <w:rPr>
          <w:b/>
        </w:rPr>
        <w:t xml:space="preserve">第一条 </w:t>
      </w:r>
      <w:r>
        <w:t>为了加强城镇燃气管理，保障燃气供应，防止和减少燃气安全事故，保障公民生命、财产安全和公共安全，维护燃气经营者和燃气用户的合法权益，促进燃气事业健康发展， 制定本条例。</w:t>
      </w:r>
      <w:r>
        <w:rPr>
          <w:b/>
          <w:w w:val="99"/>
        </w:rPr>
        <w:t xml:space="preserve"> </w:t>
      </w:r>
    </w:p>
    <w:p w14:paraId="6967B637" w14:textId="77777777" w:rsidR="001C5D91" w:rsidRDefault="00726C19">
      <w:pPr>
        <w:pStyle w:val="a3"/>
        <w:spacing w:line="446" w:lineRule="auto"/>
        <w:ind w:right="342" w:firstLine="422"/>
        <w:rPr>
          <w:b/>
        </w:rPr>
      </w:pPr>
      <w:r>
        <w:rPr>
          <w:b/>
        </w:rPr>
        <w:t xml:space="preserve">第二条 </w:t>
      </w:r>
      <w:r>
        <w:t>城镇燃气发展规划与应急保障、燃气经营与服务、燃气使用、燃气设施保护、燃气安全事故预防与处理及相关管理活动，适用本条例。</w:t>
      </w:r>
      <w:r>
        <w:rPr>
          <w:b/>
          <w:w w:val="99"/>
        </w:rPr>
        <w:t xml:space="preserve"> </w:t>
      </w:r>
    </w:p>
    <w:p w14:paraId="4AC6469A" w14:textId="77777777" w:rsidR="001C5D91" w:rsidRDefault="00726C19">
      <w:pPr>
        <w:pStyle w:val="a3"/>
        <w:spacing w:line="446" w:lineRule="auto"/>
        <w:ind w:right="347" w:firstLine="420"/>
      </w:pPr>
      <w:r>
        <w:t xml:space="preserve">天然气、液化石油气的生产和进口，城市门站以外的天然气管道输送，燃气作为工业生产原料的使用，沼气、秸秆气的生产和使用，不适用本条例。 </w:t>
      </w:r>
    </w:p>
    <w:p w14:paraId="338F6DFE" w14:textId="77777777" w:rsidR="001C5D91" w:rsidRDefault="00726C19">
      <w:pPr>
        <w:pStyle w:val="a3"/>
        <w:spacing w:line="446" w:lineRule="auto"/>
        <w:ind w:right="556" w:firstLine="420"/>
      </w:pPr>
      <w:r>
        <w:t xml:space="preserve">本条例所称燃气，是指作为燃料使用并符合一定要求的气体燃料，包括天然气（含煤层气）、液化石油气和人工煤气等。 </w:t>
      </w:r>
    </w:p>
    <w:p w14:paraId="207B8044" w14:textId="77777777" w:rsidR="001C5D91" w:rsidRDefault="00726C19">
      <w:pPr>
        <w:pStyle w:val="a3"/>
        <w:spacing w:line="446" w:lineRule="auto"/>
        <w:ind w:right="551" w:firstLine="422"/>
        <w:rPr>
          <w:b/>
        </w:rPr>
      </w:pPr>
      <w:r>
        <w:rPr>
          <w:b/>
        </w:rPr>
        <w:t xml:space="preserve">第三条 </w:t>
      </w:r>
      <w:r>
        <w:t>燃气工作应当坚持统筹规划、保障安全、确保供应、规范服务、节能高效的原则。</w:t>
      </w:r>
      <w:r>
        <w:rPr>
          <w:b/>
          <w:w w:val="99"/>
        </w:rPr>
        <w:t xml:space="preserve"> </w:t>
      </w:r>
    </w:p>
    <w:p w14:paraId="3CF4861F" w14:textId="77777777" w:rsidR="001C5D91" w:rsidRDefault="00726C19">
      <w:pPr>
        <w:pStyle w:val="a3"/>
        <w:spacing w:line="446" w:lineRule="auto"/>
        <w:ind w:right="342" w:firstLine="422"/>
        <w:rPr>
          <w:b/>
        </w:rPr>
      </w:pPr>
      <w:r>
        <w:rPr>
          <w:b/>
        </w:rPr>
        <w:t xml:space="preserve">第四条 </w:t>
      </w:r>
      <w:r>
        <w:t>县级以上人民政府应当加强对燃气工作的领导，并将燃气工作纳入国民经济和社会发展规划。</w:t>
      </w:r>
      <w:r>
        <w:rPr>
          <w:b/>
          <w:w w:val="99"/>
        </w:rPr>
        <w:t xml:space="preserve"> </w:t>
      </w:r>
    </w:p>
    <w:p w14:paraId="0BCA2FCD" w14:textId="77777777" w:rsidR="001C5D91" w:rsidRDefault="00726C19">
      <w:pPr>
        <w:pStyle w:val="a3"/>
        <w:ind w:left="861"/>
      </w:pPr>
      <w:r>
        <w:rPr>
          <w:b/>
        </w:rPr>
        <w:t>第五条</w:t>
      </w:r>
      <w:r>
        <w:t xml:space="preserve">国务院建设主管部门负责全国的燃气管理工作。 </w:t>
      </w:r>
    </w:p>
    <w:p w14:paraId="66988B76" w14:textId="77777777" w:rsidR="001C5D91" w:rsidRDefault="001C5D91">
      <w:pPr>
        <w:pStyle w:val="a3"/>
        <w:spacing w:before="6"/>
        <w:ind w:left="0"/>
        <w:rPr>
          <w:sz w:val="17"/>
        </w:rPr>
      </w:pPr>
    </w:p>
    <w:p w14:paraId="052B0C5B" w14:textId="77777777" w:rsidR="001C5D91" w:rsidRDefault="00726C19">
      <w:pPr>
        <w:pStyle w:val="a3"/>
        <w:ind w:left="859"/>
      </w:pPr>
      <w:r>
        <w:t xml:space="preserve">县级以上地方人民政府燃气管理部门负责本行政区域内的燃气管理工作。 </w:t>
      </w:r>
    </w:p>
    <w:p w14:paraId="5F85B468" w14:textId="77777777" w:rsidR="001C5D91" w:rsidRDefault="001C5D91">
      <w:pPr>
        <w:pStyle w:val="a3"/>
        <w:spacing w:before="2"/>
        <w:ind w:left="0"/>
        <w:rPr>
          <w:sz w:val="18"/>
        </w:rPr>
      </w:pPr>
    </w:p>
    <w:p w14:paraId="2766E036" w14:textId="77777777" w:rsidR="001C5D91" w:rsidRDefault="00726C19">
      <w:pPr>
        <w:pStyle w:val="a3"/>
        <w:spacing w:line="446" w:lineRule="auto"/>
        <w:ind w:right="347" w:firstLine="420"/>
      </w:pPr>
      <w:r>
        <w:t xml:space="preserve">县级以上人民政府其他有关部门依照本条例和其他有关法律、法规的规定，在各自职责范围内负责有关燃气管理工作。 </w:t>
      </w:r>
    </w:p>
    <w:p w14:paraId="30B436B5" w14:textId="77777777" w:rsidR="001C5D91" w:rsidRDefault="00726C19">
      <w:pPr>
        <w:pStyle w:val="a3"/>
        <w:spacing w:line="446" w:lineRule="auto"/>
        <w:ind w:right="342" w:firstLine="422"/>
        <w:rPr>
          <w:b/>
        </w:rPr>
      </w:pPr>
      <w:r>
        <w:rPr>
          <w:b/>
        </w:rPr>
        <w:t xml:space="preserve">第六条 </w:t>
      </w:r>
      <w:r>
        <w:t>国家鼓励、支持燃气科学技术研究，推广使用安全、节能、高效、环保的燃气新技术、新工艺和新产品。</w:t>
      </w:r>
      <w:r>
        <w:rPr>
          <w:b/>
          <w:w w:val="99"/>
        </w:rPr>
        <w:t xml:space="preserve"> </w:t>
      </w:r>
    </w:p>
    <w:p w14:paraId="0CA39559" w14:textId="77777777" w:rsidR="001C5D91" w:rsidRDefault="00726C19">
      <w:pPr>
        <w:pStyle w:val="a3"/>
        <w:ind w:left="861"/>
      </w:pPr>
      <w:r>
        <w:rPr>
          <w:b/>
        </w:rPr>
        <w:t xml:space="preserve">第七条 </w:t>
      </w:r>
      <w:r>
        <w:t>县级以上人民政府有关部门应当建立健全燃气安全监督管理制度，宣传普及燃气</w:t>
      </w:r>
    </w:p>
    <w:p w14:paraId="7AA537C4" w14:textId="77777777" w:rsidR="001C5D91" w:rsidRDefault="001C5D91">
      <w:pPr>
        <w:sectPr w:rsidR="001C5D91">
          <w:pgSz w:w="11910" w:h="16850"/>
          <w:pgMar w:top="1600" w:right="1360" w:bottom="1440" w:left="1140" w:header="0" w:footer="1259" w:gutter="0"/>
          <w:cols w:space="720"/>
        </w:sectPr>
      </w:pPr>
    </w:p>
    <w:p w14:paraId="2F596280" w14:textId="77777777" w:rsidR="001C5D91" w:rsidRDefault="00726C19">
      <w:pPr>
        <w:pStyle w:val="a3"/>
        <w:spacing w:before="150"/>
        <w:rPr>
          <w:b/>
        </w:rPr>
      </w:pPr>
      <w:r>
        <w:lastRenderedPageBreak/>
        <w:t>法律、法规和安全知识，提高全民的燃气安全意识。</w:t>
      </w:r>
      <w:r>
        <w:rPr>
          <w:b/>
          <w:w w:val="99"/>
        </w:rPr>
        <w:t xml:space="preserve"> </w:t>
      </w:r>
    </w:p>
    <w:p w14:paraId="13248B90" w14:textId="77777777" w:rsidR="001C5D91" w:rsidRDefault="001C5D91">
      <w:pPr>
        <w:pStyle w:val="a3"/>
        <w:spacing w:before="8"/>
        <w:ind w:left="0"/>
        <w:rPr>
          <w:b/>
          <w:sz w:val="15"/>
        </w:rPr>
      </w:pPr>
    </w:p>
    <w:p w14:paraId="7C0ADC97" w14:textId="77777777" w:rsidR="001C5D91" w:rsidRDefault="00726C19">
      <w:pPr>
        <w:pStyle w:val="5"/>
        <w:ind w:left="2955"/>
        <w:jc w:val="both"/>
      </w:pPr>
      <w:r>
        <w:t>第二章 燃气发展规划与应急保障</w:t>
      </w:r>
      <w:r>
        <w:rPr>
          <w:w w:val="99"/>
        </w:rPr>
        <w:t xml:space="preserve"> </w:t>
      </w:r>
    </w:p>
    <w:p w14:paraId="47BD7F6C" w14:textId="77777777" w:rsidR="001C5D91" w:rsidRDefault="001C5D91">
      <w:pPr>
        <w:pStyle w:val="a3"/>
        <w:spacing w:before="6"/>
        <w:ind w:left="0"/>
        <w:rPr>
          <w:b/>
          <w:sz w:val="17"/>
        </w:rPr>
      </w:pPr>
    </w:p>
    <w:p w14:paraId="4BCE21BC" w14:textId="77777777" w:rsidR="001C5D91" w:rsidRDefault="00726C19">
      <w:pPr>
        <w:pStyle w:val="a3"/>
        <w:spacing w:line="446" w:lineRule="auto"/>
        <w:ind w:right="342" w:firstLine="422"/>
        <w:jc w:val="both"/>
        <w:rPr>
          <w:b/>
        </w:rPr>
      </w:pPr>
      <w:r>
        <w:rPr>
          <w:b/>
        </w:rPr>
        <w:t xml:space="preserve">第八条 </w:t>
      </w:r>
      <w:r>
        <w:t>国务院建设主管部门应当会同国务院有关部门，依据国民经济和社会发展规划、土地利用总体规划、城乡规划以及能源规划，结合全国燃气资源总量平衡情况，组织编制全国燃气发展规划并组织实施。</w:t>
      </w:r>
      <w:r>
        <w:rPr>
          <w:b/>
          <w:w w:val="99"/>
        </w:rPr>
        <w:t xml:space="preserve"> </w:t>
      </w:r>
    </w:p>
    <w:p w14:paraId="3DF0F86C" w14:textId="77777777" w:rsidR="001C5D91" w:rsidRDefault="00726C19">
      <w:pPr>
        <w:pStyle w:val="a3"/>
        <w:spacing w:line="446" w:lineRule="auto"/>
        <w:ind w:right="347" w:firstLine="420"/>
        <w:jc w:val="both"/>
      </w:pPr>
      <w:r>
        <w:t xml:space="preserve">县级以上地方人民政府燃气管理部门应当会同有关部门，依据国民经济和社会发展规划、土地利用总体规划、城乡规划、能源规划以及上一级燃气发展规划，组织编制本行政区域的燃气发展规划，报本级人民政府批准后组织实施，并报上一级人民政府燃气管理部门备案。 </w:t>
      </w:r>
    </w:p>
    <w:p w14:paraId="607719E1" w14:textId="77777777" w:rsidR="001C5D91" w:rsidRDefault="00726C19">
      <w:pPr>
        <w:pStyle w:val="a3"/>
        <w:spacing w:line="446" w:lineRule="auto"/>
        <w:ind w:right="342" w:firstLine="422"/>
        <w:jc w:val="both"/>
        <w:rPr>
          <w:b/>
        </w:rPr>
      </w:pPr>
      <w:r>
        <w:rPr>
          <w:b/>
        </w:rPr>
        <w:t xml:space="preserve">第九条 </w:t>
      </w:r>
      <w:r>
        <w:t>燃气发展规划的内容应当包括：燃气气源、燃气种类、燃气供应方式和规模、燃气设施布局和建设时序、燃气设施建设用地、燃气设施保护范围、燃气供应保障措施和安全保障措施等。</w:t>
      </w:r>
      <w:r>
        <w:rPr>
          <w:b/>
          <w:w w:val="99"/>
        </w:rPr>
        <w:t xml:space="preserve"> </w:t>
      </w:r>
    </w:p>
    <w:p w14:paraId="5428B3FD" w14:textId="77777777" w:rsidR="001C5D91" w:rsidRDefault="00726C19">
      <w:pPr>
        <w:pStyle w:val="a3"/>
        <w:spacing w:line="446" w:lineRule="auto"/>
        <w:ind w:right="342" w:firstLine="422"/>
        <w:rPr>
          <w:b/>
        </w:rPr>
      </w:pPr>
      <w:r>
        <w:rPr>
          <w:b/>
        </w:rPr>
        <w:t xml:space="preserve">第十条 </w:t>
      </w:r>
      <w:r>
        <w:t>县级以上地方人民政府应当根据燃气发展规划的要求，加大对燃气设施建设的投入，并鼓励社会资金投资建设燃气设施。</w:t>
      </w:r>
      <w:r>
        <w:rPr>
          <w:b/>
          <w:w w:val="99"/>
        </w:rPr>
        <w:t xml:space="preserve"> </w:t>
      </w:r>
    </w:p>
    <w:p w14:paraId="388DD64A" w14:textId="77777777" w:rsidR="001C5D91" w:rsidRDefault="00726C19">
      <w:pPr>
        <w:pStyle w:val="a3"/>
        <w:spacing w:line="446" w:lineRule="auto"/>
        <w:ind w:right="342" w:firstLine="422"/>
        <w:rPr>
          <w:b/>
        </w:rPr>
      </w:pPr>
      <w:r>
        <w:rPr>
          <w:b/>
        </w:rPr>
        <w:t xml:space="preserve">第十一条 </w:t>
      </w:r>
      <w:r>
        <w:t>进行新区建设、旧区改造，应当按照城乡规划和燃气发展规划配套建设燃气设施或者预留燃气设施建设用地。</w:t>
      </w:r>
      <w:r>
        <w:rPr>
          <w:b/>
          <w:w w:val="99"/>
        </w:rPr>
        <w:t xml:space="preserve"> </w:t>
      </w:r>
    </w:p>
    <w:p w14:paraId="3462A582" w14:textId="77777777" w:rsidR="001C5D91" w:rsidRDefault="00726C19">
      <w:pPr>
        <w:pStyle w:val="a3"/>
        <w:spacing w:line="446" w:lineRule="auto"/>
        <w:ind w:right="347" w:firstLine="420"/>
      </w:pPr>
      <w:r>
        <w:rPr>
          <w:spacing w:val="-3"/>
        </w:rPr>
        <w:t>对燃气发展规划范围内的燃气设施建设工程，城乡规划主管部门在依法核发选址意见书 时，应当就燃气设施建设是否符合燃气发展规划征求燃气管理部门的意见；不需要核发选址意见书的，城乡规划主管部门在依法核发建设用地规划许可证或者乡村建设规划许可证时，应当就燃气设施建设是否符合燃气发展规划征求燃气管理部门的意见。</w:t>
      </w:r>
      <w:r>
        <w:t xml:space="preserve"> </w:t>
      </w:r>
    </w:p>
    <w:p w14:paraId="477430C9" w14:textId="77777777" w:rsidR="001C5D91" w:rsidRDefault="00726C19">
      <w:pPr>
        <w:pStyle w:val="a3"/>
        <w:spacing w:line="267" w:lineRule="exact"/>
        <w:ind w:left="859"/>
      </w:pPr>
      <w:r>
        <w:t>燃气设施建设工程竣工后，建设单位应当依法组织竣工验收，并自竣工验收合格之日起</w:t>
      </w:r>
    </w:p>
    <w:p w14:paraId="4F807093" w14:textId="77777777" w:rsidR="001C5D91" w:rsidRDefault="001C5D91">
      <w:pPr>
        <w:pStyle w:val="a3"/>
        <w:spacing w:before="9"/>
        <w:ind w:left="0"/>
        <w:rPr>
          <w:sz w:val="17"/>
        </w:rPr>
      </w:pPr>
    </w:p>
    <w:p w14:paraId="0D6BA447" w14:textId="77777777" w:rsidR="001C5D91" w:rsidRDefault="00726C19">
      <w:pPr>
        <w:pStyle w:val="a3"/>
      </w:pPr>
      <w:r>
        <w:t xml:space="preserve">15 日内，将竣工验收情况报燃气管理部门备案。 </w:t>
      </w:r>
    </w:p>
    <w:p w14:paraId="7589E858" w14:textId="77777777" w:rsidR="001C5D91" w:rsidRDefault="001C5D91">
      <w:pPr>
        <w:pStyle w:val="a3"/>
        <w:ind w:left="0"/>
        <w:rPr>
          <w:sz w:val="18"/>
        </w:rPr>
      </w:pPr>
    </w:p>
    <w:p w14:paraId="46A36CC8" w14:textId="77777777" w:rsidR="001C5D91" w:rsidRDefault="00726C19">
      <w:pPr>
        <w:pStyle w:val="a3"/>
        <w:spacing w:line="446" w:lineRule="auto"/>
        <w:ind w:right="342" w:firstLine="422"/>
        <w:rPr>
          <w:b/>
        </w:rPr>
      </w:pPr>
      <w:r>
        <w:rPr>
          <w:b/>
        </w:rPr>
        <w:t xml:space="preserve">第十二条 </w:t>
      </w:r>
      <w:r>
        <w:t>县级以上地方人民政府应当建立健全燃气应急储备制度，组织编制燃气应急预案，采取综合措施提高燃气应急保障能力。</w:t>
      </w:r>
      <w:r>
        <w:rPr>
          <w:b/>
          <w:w w:val="99"/>
        </w:rPr>
        <w:t xml:space="preserve"> </w:t>
      </w:r>
    </w:p>
    <w:p w14:paraId="06911564" w14:textId="77777777" w:rsidR="001C5D91" w:rsidRDefault="00726C19">
      <w:pPr>
        <w:pStyle w:val="a3"/>
        <w:spacing w:line="446" w:lineRule="auto"/>
        <w:ind w:right="347" w:firstLine="420"/>
      </w:pPr>
      <w:r>
        <w:t xml:space="preserve">燃气应急预案应当明确燃气应急气源和种类、应急供应方式、应急处置程序和应急救援措施等内容。 </w:t>
      </w:r>
    </w:p>
    <w:p w14:paraId="06EE63EA" w14:textId="77777777" w:rsidR="001C5D91" w:rsidRDefault="00726C19">
      <w:pPr>
        <w:pStyle w:val="a3"/>
        <w:spacing w:line="446" w:lineRule="auto"/>
        <w:ind w:right="347" w:firstLine="420"/>
      </w:pPr>
      <w:r>
        <w:t xml:space="preserve">县级以上地方人民政府燃气管理部门应当会同有关部门对燃气供求状况实施监测、预测和预警。 </w:t>
      </w:r>
    </w:p>
    <w:p w14:paraId="027BBF89" w14:textId="77777777" w:rsidR="001C5D91" w:rsidRDefault="001C5D91">
      <w:pPr>
        <w:spacing w:line="446" w:lineRule="auto"/>
        <w:sectPr w:rsidR="001C5D91">
          <w:pgSz w:w="11910" w:h="16850"/>
          <w:pgMar w:top="1600" w:right="1360" w:bottom="1440" w:left="1140" w:header="0" w:footer="1259" w:gutter="0"/>
          <w:cols w:space="720"/>
        </w:sectPr>
      </w:pPr>
    </w:p>
    <w:p w14:paraId="606F8EBC" w14:textId="77777777" w:rsidR="001C5D91" w:rsidRDefault="00726C19">
      <w:pPr>
        <w:pStyle w:val="a3"/>
        <w:spacing w:before="150" w:line="446" w:lineRule="auto"/>
        <w:ind w:right="342" w:firstLine="422"/>
        <w:rPr>
          <w:b/>
        </w:rPr>
      </w:pPr>
      <w:r>
        <w:rPr>
          <w:b/>
          <w:spacing w:val="7"/>
        </w:rPr>
        <w:lastRenderedPageBreak/>
        <w:t xml:space="preserve">第十三条 </w:t>
      </w:r>
      <w:r>
        <w:rPr>
          <w:spacing w:val="-3"/>
        </w:rPr>
        <w:t>燃气供应严重短缺、供应中断等突发事件发生后，县级以上地方人民政府应当及时采取动用储备、紧急调度等应急措施，燃气经营者以及其他有关单位和个人应当予以配 合，承担相关应急任务。</w:t>
      </w:r>
      <w:r>
        <w:rPr>
          <w:b/>
          <w:w w:val="99"/>
        </w:rPr>
        <w:t xml:space="preserve"> </w:t>
      </w:r>
    </w:p>
    <w:p w14:paraId="32C3A355" w14:textId="77777777" w:rsidR="001C5D91" w:rsidRDefault="00726C19">
      <w:pPr>
        <w:pStyle w:val="5"/>
        <w:spacing w:line="276" w:lineRule="exact"/>
        <w:ind w:left="3437"/>
      </w:pPr>
      <w:r>
        <w:t>第三章 燃气经营与服务</w:t>
      </w:r>
      <w:r>
        <w:rPr>
          <w:w w:val="99"/>
        </w:rPr>
        <w:t xml:space="preserve"> </w:t>
      </w:r>
    </w:p>
    <w:p w14:paraId="165DC6FA" w14:textId="77777777" w:rsidR="001C5D91" w:rsidRDefault="001C5D91">
      <w:pPr>
        <w:pStyle w:val="a3"/>
        <w:spacing w:before="4"/>
        <w:ind w:left="0"/>
        <w:rPr>
          <w:b/>
          <w:sz w:val="17"/>
        </w:rPr>
      </w:pPr>
    </w:p>
    <w:p w14:paraId="26A72928" w14:textId="77777777" w:rsidR="001C5D91" w:rsidRDefault="00726C19">
      <w:pPr>
        <w:pStyle w:val="a3"/>
        <w:ind w:left="861"/>
        <w:rPr>
          <w:b/>
        </w:rPr>
      </w:pPr>
      <w:r>
        <w:rPr>
          <w:b/>
        </w:rPr>
        <w:t xml:space="preserve">第十四条 </w:t>
      </w:r>
      <w:r>
        <w:t>政府投资建设的燃气设施，应当通过招标投标方式选择燃气经营者。</w:t>
      </w:r>
      <w:r>
        <w:rPr>
          <w:b/>
          <w:w w:val="99"/>
        </w:rPr>
        <w:t xml:space="preserve"> </w:t>
      </w:r>
    </w:p>
    <w:p w14:paraId="75E2B02E" w14:textId="77777777" w:rsidR="001C5D91" w:rsidRDefault="001C5D91">
      <w:pPr>
        <w:pStyle w:val="a3"/>
        <w:spacing w:before="2"/>
        <w:ind w:left="0"/>
        <w:rPr>
          <w:b/>
          <w:sz w:val="18"/>
        </w:rPr>
      </w:pPr>
    </w:p>
    <w:p w14:paraId="148DCDF3" w14:textId="77777777" w:rsidR="001C5D91" w:rsidRDefault="00726C19">
      <w:pPr>
        <w:pStyle w:val="a3"/>
        <w:ind w:left="859"/>
      </w:pPr>
      <w:r>
        <w:t xml:space="preserve">社会资金投资建设的燃气设施，投资方可以自行经营，也可以另行选择燃气经营者。 </w:t>
      </w:r>
    </w:p>
    <w:p w14:paraId="1F2292DC" w14:textId="77777777" w:rsidR="001C5D91" w:rsidRDefault="001C5D91">
      <w:pPr>
        <w:pStyle w:val="a3"/>
        <w:ind w:left="0"/>
        <w:rPr>
          <w:sz w:val="18"/>
        </w:rPr>
      </w:pPr>
    </w:p>
    <w:p w14:paraId="0C68C283" w14:textId="77777777" w:rsidR="001C5D91" w:rsidRDefault="00726C19">
      <w:pPr>
        <w:pStyle w:val="a3"/>
        <w:spacing w:line="446" w:lineRule="auto"/>
        <w:ind w:right="342" w:firstLine="422"/>
        <w:rPr>
          <w:b/>
        </w:rPr>
      </w:pPr>
      <w:r>
        <w:rPr>
          <w:b/>
        </w:rPr>
        <w:t xml:space="preserve">第十五条 </w:t>
      </w:r>
      <w:r>
        <w:t>国家对燃气经营实行许可证制度。从事燃气经营活动的企业，应当具备下列条件：</w:t>
      </w:r>
      <w:r>
        <w:rPr>
          <w:b/>
          <w:w w:val="99"/>
        </w:rPr>
        <w:t xml:space="preserve"> </w:t>
      </w:r>
    </w:p>
    <w:p w14:paraId="29FAE519" w14:textId="77777777" w:rsidR="001C5D91" w:rsidRDefault="00726C19">
      <w:pPr>
        <w:pStyle w:val="a3"/>
        <w:ind w:left="859"/>
      </w:pPr>
      <w:r>
        <w:t xml:space="preserve">（一）符合燃气发展规划要求； </w:t>
      </w:r>
    </w:p>
    <w:p w14:paraId="1933AAD4" w14:textId="77777777" w:rsidR="001C5D91" w:rsidRDefault="001C5D91">
      <w:pPr>
        <w:pStyle w:val="a3"/>
        <w:spacing w:before="12"/>
        <w:ind w:left="0"/>
        <w:rPr>
          <w:sz w:val="17"/>
        </w:rPr>
      </w:pPr>
    </w:p>
    <w:p w14:paraId="6E2D4A13" w14:textId="77777777" w:rsidR="001C5D91" w:rsidRDefault="00726C19">
      <w:pPr>
        <w:pStyle w:val="a3"/>
        <w:ind w:left="859"/>
      </w:pPr>
      <w:r>
        <w:t xml:space="preserve">（二）有符合国家标准的燃气气源和燃气设施； </w:t>
      </w:r>
    </w:p>
    <w:p w14:paraId="5A7FAA8B" w14:textId="77777777" w:rsidR="001C5D91" w:rsidRDefault="001C5D91">
      <w:pPr>
        <w:pStyle w:val="a3"/>
        <w:ind w:left="0"/>
        <w:rPr>
          <w:sz w:val="18"/>
        </w:rPr>
      </w:pPr>
    </w:p>
    <w:p w14:paraId="6EBE8935" w14:textId="77777777" w:rsidR="001C5D91" w:rsidRDefault="00726C19">
      <w:pPr>
        <w:pStyle w:val="a3"/>
        <w:ind w:left="859"/>
      </w:pPr>
      <w:r>
        <w:t xml:space="preserve">（三）有固定的经营场所、完善的安全管理制度和健全的经营方案； </w:t>
      </w:r>
    </w:p>
    <w:p w14:paraId="1EA2B9FB" w14:textId="77777777" w:rsidR="001C5D91" w:rsidRDefault="001C5D91">
      <w:pPr>
        <w:pStyle w:val="a3"/>
        <w:spacing w:before="1"/>
        <w:ind w:left="0"/>
        <w:rPr>
          <w:sz w:val="18"/>
        </w:rPr>
      </w:pPr>
    </w:p>
    <w:p w14:paraId="63C5923F" w14:textId="77777777" w:rsidR="001C5D91" w:rsidRDefault="00726C19">
      <w:pPr>
        <w:pStyle w:val="a3"/>
        <w:spacing w:before="1" w:line="446" w:lineRule="auto"/>
        <w:ind w:right="347" w:firstLine="420"/>
      </w:pPr>
      <w:r>
        <w:t xml:space="preserve">（四）企业的主要负责人、安全生产管理人员以及运行、维护和抢修人员经专业培训并考核合格； </w:t>
      </w:r>
    </w:p>
    <w:p w14:paraId="2D886057" w14:textId="77777777" w:rsidR="001C5D91" w:rsidRDefault="00726C19">
      <w:pPr>
        <w:pStyle w:val="a3"/>
        <w:spacing w:line="267" w:lineRule="exact"/>
        <w:ind w:left="859"/>
      </w:pPr>
      <w:r>
        <w:t xml:space="preserve">（五）法律、法规规定的其他条件。 </w:t>
      </w:r>
    </w:p>
    <w:p w14:paraId="63E4C132" w14:textId="77777777" w:rsidR="001C5D91" w:rsidRDefault="001C5D91">
      <w:pPr>
        <w:pStyle w:val="a3"/>
        <w:spacing w:before="1"/>
        <w:ind w:left="0"/>
        <w:rPr>
          <w:sz w:val="18"/>
        </w:rPr>
      </w:pPr>
    </w:p>
    <w:p w14:paraId="59D481F7" w14:textId="77777777" w:rsidR="001C5D91" w:rsidRDefault="00726C19">
      <w:pPr>
        <w:pStyle w:val="a3"/>
        <w:spacing w:before="1" w:line="446" w:lineRule="auto"/>
        <w:ind w:left="861" w:right="664" w:hanging="3"/>
        <w:rPr>
          <w:b/>
        </w:rPr>
      </w:pPr>
      <w:r>
        <w:rPr>
          <w:spacing w:val="-3"/>
        </w:rPr>
        <w:t>符合前款规定条件的，由县级以上地方人民政府燃气管理部门核发燃气经营许可证。</w:t>
      </w:r>
      <w:r>
        <w:rPr>
          <w:b/>
        </w:rPr>
        <w:t xml:space="preserve">第十六条 </w:t>
      </w:r>
      <w:r>
        <w:rPr>
          <w:spacing w:val="-3"/>
        </w:rPr>
        <w:t>禁止个人从事管道燃气经营活动。</w:t>
      </w:r>
      <w:r>
        <w:rPr>
          <w:b/>
          <w:spacing w:val="-3"/>
          <w:w w:val="99"/>
        </w:rPr>
        <w:t xml:space="preserve"> </w:t>
      </w:r>
    </w:p>
    <w:p w14:paraId="488AC2A9" w14:textId="77777777" w:rsidR="001C5D91" w:rsidRDefault="00726C19">
      <w:pPr>
        <w:pStyle w:val="a3"/>
        <w:spacing w:line="267" w:lineRule="exact"/>
        <w:ind w:left="859"/>
      </w:pPr>
      <w:r>
        <w:t xml:space="preserve">个人从事瓶装燃气经营活动的，应当遵守省、自治区、直辖市的有关规定。 </w:t>
      </w:r>
    </w:p>
    <w:p w14:paraId="0E5AB6BF" w14:textId="77777777" w:rsidR="001C5D91" w:rsidRDefault="001C5D91">
      <w:pPr>
        <w:pStyle w:val="a3"/>
        <w:spacing w:before="1"/>
        <w:ind w:left="0"/>
        <w:rPr>
          <w:sz w:val="18"/>
        </w:rPr>
      </w:pPr>
    </w:p>
    <w:p w14:paraId="49217FB3" w14:textId="77777777" w:rsidR="001C5D91" w:rsidRDefault="00726C19">
      <w:pPr>
        <w:pStyle w:val="a3"/>
        <w:spacing w:line="446" w:lineRule="auto"/>
        <w:ind w:right="448" w:firstLine="422"/>
        <w:rPr>
          <w:b/>
        </w:rPr>
      </w:pPr>
      <w:r>
        <w:rPr>
          <w:b/>
        </w:rPr>
        <w:t xml:space="preserve">第十七条 </w:t>
      </w:r>
      <w:r>
        <w:t>燃气经营者应当向燃气用户持续、稳定、安全供应符合国家质量标准的燃气, 指导燃气用户安全用气、节约用气,并对燃气设施定期进行安全检查。</w:t>
      </w:r>
      <w:r>
        <w:rPr>
          <w:b/>
          <w:w w:val="99"/>
        </w:rPr>
        <w:t xml:space="preserve"> </w:t>
      </w:r>
    </w:p>
    <w:p w14:paraId="252CC65A" w14:textId="77777777" w:rsidR="001C5D91" w:rsidRDefault="00726C19">
      <w:pPr>
        <w:pStyle w:val="a3"/>
        <w:spacing w:line="446" w:lineRule="auto"/>
        <w:ind w:right="347" w:firstLine="420"/>
      </w:pPr>
      <w:r>
        <w:t xml:space="preserve">燃气经营者应当公示业务流程、服务承诺、收费标准和服务热线等信息，并按照国家燃气服务标准提供服务。 </w:t>
      </w:r>
    </w:p>
    <w:p w14:paraId="41C239BF" w14:textId="77777777" w:rsidR="001C5D91" w:rsidRDefault="00726C19">
      <w:pPr>
        <w:ind w:left="861"/>
        <w:rPr>
          <w:b/>
          <w:sz w:val="21"/>
        </w:rPr>
      </w:pPr>
      <w:r>
        <w:rPr>
          <w:b/>
          <w:sz w:val="21"/>
        </w:rPr>
        <w:t xml:space="preserve">第十八条 </w:t>
      </w:r>
      <w:r>
        <w:rPr>
          <w:sz w:val="21"/>
        </w:rPr>
        <w:t>燃气经营者不得有下列行为：</w:t>
      </w:r>
      <w:r>
        <w:rPr>
          <w:b/>
          <w:w w:val="99"/>
          <w:sz w:val="21"/>
        </w:rPr>
        <w:t xml:space="preserve"> </w:t>
      </w:r>
    </w:p>
    <w:p w14:paraId="532E2010" w14:textId="77777777" w:rsidR="001C5D91" w:rsidRDefault="001C5D91">
      <w:pPr>
        <w:pStyle w:val="a3"/>
        <w:spacing w:before="11"/>
        <w:ind w:left="0"/>
        <w:rPr>
          <w:b/>
          <w:sz w:val="17"/>
        </w:rPr>
      </w:pPr>
    </w:p>
    <w:p w14:paraId="2B90F130" w14:textId="77777777" w:rsidR="001C5D91" w:rsidRDefault="00726C19">
      <w:pPr>
        <w:pStyle w:val="a3"/>
        <w:ind w:left="859"/>
      </w:pPr>
      <w:r>
        <w:t xml:space="preserve">（一）拒绝向市政燃气管网覆盖范围内符合用气条件的单位或者个人供气； </w:t>
      </w:r>
    </w:p>
    <w:p w14:paraId="72817D13" w14:textId="77777777" w:rsidR="001C5D91" w:rsidRDefault="001C5D91">
      <w:pPr>
        <w:pStyle w:val="a3"/>
        <w:spacing w:before="1"/>
        <w:ind w:left="0"/>
        <w:rPr>
          <w:sz w:val="18"/>
        </w:rPr>
      </w:pPr>
    </w:p>
    <w:p w14:paraId="6CA83C68" w14:textId="77777777" w:rsidR="001C5D91" w:rsidRDefault="00726C19">
      <w:pPr>
        <w:pStyle w:val="a3"/>
        <w:spacing w:before="1"/>
        <w:ind w:left="859"/>
      </w:pPr>
      <w:r>
        <w:t xml:space="preserve">（二）倒卖、抵押、出租、出借、转让、涂改燃气经营许可证； </w:t>
      </w:r>
    </w:p>
    <w:p w14:paraId="0D226163" w14:textId="77777777" w:rsidR="001C5D91" w:rsidRDefault="001C5D91">
      <w:pPr>
        <w:pStyle w:val="a3"/>
        <w:spacing w:before="12"/>
        <w:ind w:left="0"/>
        <w:rPr>
          <w:sz w:val="17"/>
        </w:rPr>
      </w:pPr>
    </w:p>
    <w:p w14:paraId="7AFED353" w14:textId="77777777" w:rsidR="001C5D91" w:rsidRDefault="00726C19">
      <w:pPr>
        <w:pStyle w:val="a3"/>
        <w:spacing w:line="446" w:lineRule="auto"/>
        <w:ind w:right="556" w:firstLine="420"/>
      </w:pPr>
      <w:r>
        <w:t xml:space="preserve">（三）未履行必要告知义务擅自停止供气、调整供气量，或者未经审批擅自停业或者歇业； </w:t>
      </w:r>
    </w:p>
    <w:p w14:paraId="1CFE187B" w14:textId="77777777" w:rsidR="001C5D91" w:rsidRDefault="00726C19">
      <w:pPr>
        <w:pStyle w:val="a3"/>
        <w:ind w:left="859"/>
      </w:pPr>
      <w:r>
        <w:t xml:space="preserve">（四）向未取得燃气经营许可证的单位或者个人提供用于经营的燃气； </w:t>
      </w:r>
    </w:p>
    <w:p w14:paraId="5AFDEDF0" w14:textId="77777777" w:rsidR="001C5D91" w:rsidRDefault="001C5D91">
      <w:pPr>
        <w:sectPr w:rsidR="001C5D91">
          <w:pgSz w:w="11910" w:h="16850"/>
          <w:pgMar w:top="1600" w:right="1360" w:bottom="1440" w:left="1140" w:header="0" w:footer="1259" w:gutter="0"/>
          <w:cols w:space="720"/>
        </w:sectPr>
      </w:pPr>
    </w:p>
    <w:p w14:paraId="5A9E066C" w14:textId="77777777" w:rsidR="001C5D91" w:rsidRDefault="00726C19">
      <w:pPr>
        <w:pStyle w:val="a3"/>
        <w:spacing w:before="150"/>
        <w:ind w:left="859"/>
      </w:pPr>
      <w:r>
        <w:lastRenderedPageBreak/>
        <w:t xml:space="preserve">（五）在不具备安全条件的场所储存燃气； </w:t>
      </w:r>
    </w:p>
    <w:p w14:paraId="7B694F32" w14:textId="77777777" w:rsidR="001C5D91" w:rsidRDefault="001C5D91">
      <w:pPr>
        <w:pStyle w:val="a3"/>
        <w:spacing w:before="12"/>
        <w:ind w:left="0"/>
        <w:rPr>
          <w:sz w:val="17"/>
        </w:rPr>
      </w:pPr>
    </w:p>
    <w:p w14:paraId="12103BEF" w14:textId="77777777" w:rsidR="001C5D91" w:rsidRDefault="00726C19">
      <w:pPr>
        <w:pStyle w:val="a3"/>
        <w:ind w:left="859"/>
      </w:pPr>
      <w:r>
        <w:t xml:space="preserve">（六）要求燃气用户购买其指定的产品或者接受其提供的服务； </w:t>
      </w:r>
    </w:p>
    <w:p w14:paraId="13D80297" w14:textId="77777777" w:rsidR="001C5D91" w:rsidRDefault="001C5D91">
      <w:pPr>
        <w:pStyle w:val="a3"/>
        <w:spacing w:before="2"/>
        <w:ind w:left="0"/>
        <w:rPr>
          <w:sz w:val="18"/>
        </w:rPr>
      </w:pPr>
    </w:p>
    <w:p w14:paraId="60E80843" w14:textId="77777777" w:rsidR="001C5D91" w:rsidRDefault="00726C19">
      <w:pPr>
        <w:pStyle w:val="a3"/>
        <w:ind w:left="859"/>
      </w:pPr>
      <w:r>
        <w:t xml:space="preserve">（七）擅自为非自有气瓶充装燃气； </w:t>
      </w:r>
    </w:p>
    <w:p w14:paraId="4091CF07" w14:textId="77777777" w:rsidR="001C5D91" w:rsidRDefault="001C5D91">
      <w:pPr>
        <w:pStyle w:val="a3"/>
        <w:ind w:left="0"/>
        <w:rPr>
          <w:sz w:val="18"/>
        </w:rPr>
      </w:pPr>
    </w:p>
    <w:p w14:paraId="34C00D78" w14:textId="77777777" w:rsidR="001C5D91" w:rsidRDefault="00726C19">
      <w:pPr>
        <w:pStyle w:val="a3"/>
        <w:spacing w:line="446" w:lineRule="auto"/>
        <w:ind w:right="347" w:firstLine="420"/>
      </w:pPr>
      <w:r>
        <w:t xml:space="preserve">（八）销售未经许可的充装单位充装的瓶装燃气或者销售充装单位擅自为非自有气瓶充装的瓶装燃气； </w:t>
      </w:r>
    </w:p>
    <w:p w14:paraId="46D18AD6" w14:textId="77777777" w:rsidR="001C5D91" w:rsidRDefault="00726C19">
      <w:pPr>
        <w:pStyle w:val="a3"/>
        <w:ind w:left="859"/>
      </w:pPr>
      <w:r>
        <w:t xml:space="preserve">（九）冒用其他企业名称或者标识从事燃气经营、服务活动。 </w:t>
      </w:r>
    </w:p>
    <w:p w14:paraId="6FC81033" w14:textId="77777777" w:rsidR="001C5D91" w:rsidRDefault="001C5D91">
      <w:pPr>
        <w:pStyle w:val="a3"/>
        <w:ind w:left="0"/>
        <w:rPr>
          <w:sz w:val="18"/>
        </w:rPr>
      </w:pPr>
    </w:p>
    <w:p w14:paraId="69227A46" w14:textId="77777777" w:rsidR="001C5D91" w:rsidRDefault="00726C19">
      <w:pPr>
        <w:pStyle w:val="a3"/>
        <w:spacing w:line="446" w:lineRule="auto"/>
        <w:ind w:right="342" w:firstLine="422"/>
        <w:rPr>
          <w:b/>
        </w:rPr>
      </w:pPr>
      <w:r>
        <w:rPr>
          <w:b/>
        </w:rPr>
        <w:t xml:space="preserve">第十九条 </w:t>
      </w:r>
      <w:r>
        <w:t>管道燃气经营者对其供气范围内的市政燃气设施、建筑区划内业主专有部分以外的燃气设施，承担运行、维护、抢修和更新改造的责任。</w:t>
      </w:r>
      <w:r>
        <w:rPr>
          <w:b/>
          <w:w w:val="99"/>
        </w:rPr>
        <w:t xml:space="preserve"> </w:t>
      </w:r>
    </w:p>
    <w:p w14:paraId="6AB9B21C" w14:textId="77777777" w:rsidR="001C5D91" w:rsidRDefault="00726C19">
      <w:pPr>
        <w:pStyle w:val="a3"/>
        <w:spacing w:line="446" w:lineRule="auto"/>
        <w:ind w:right="347" w:firstLine="420"/>
      </w:pPr>
      <w:r>
        <w:t xml:space="preserve">管道燃气经营者应当按照供气、用气合同的约定，对单位燃气用户的燃气设施承担相应的管理责任。 </w:t>
      </w:r>
    </w:p>
    <w:p w14:paraId="70F2BE7A" w14:textId="77777777" w:rsidR="001C5D91" w:rsidRDefault="00726C19">
      <w:pPr>
        <w:pStyle w:val="a3"/>
        <w:spacing w:line="446" w:lineRule="auto"/>
        <w:ind w:right="342" w:firstLine="422"/>
        <w:rPr>
          <w:b/>
        </w:rPr>
      </w:pPr>
      <w:r>
        <w:rPr>
          <w:b/>
          <w:spacing w:val="7"/>
        </w:rPr>
        <w:t xml:space="preserve">第二十条 </w:t>
      </w:r>
      <w:r>
        <w:rPr>
          <w:spacing w:val="-3"/>
        </w:rPr>
        <w:t>管道燃气经营者因施工、检修等原因需要临时调整供气量或者暂停供气的，应</w:t>
      </w:r>
      <w:r>
        <w:rPr>
          <w:spacing w:val="-6"/>
        </w:rPr>
        <w:t xml:space="preserve">当将作业时间和影响区域提前 </w:t>
      </w:r>
      <w:r>
        <w:t>48</w:t>
      </w:r>
      <w:r>
        <w:rPr>
          <w:spacing w:val="-9"/>
        </w:rPr>
        <w:t xml:space="preserve"> 小时予以公告或者书面通知燃气用户，并按照有关规定及时</w:t>
      </w:r>
      <w:r>
        <w:rPr>
          <w:spacing w:val="-5"/>
        </w:rPr>
        <w:t>恢复正常供气；因突发事件影响供气的，应当采取紧急措施并及时通知燃气用户。</w:t>
      </w:r>
      <w:r>
        <w:rPr>
          <w:b/>
          <w:w w:val="99"/>
        </w:rPr>
        <w:t xml:space="preserve"> </w:t>
      </w:r>
    </w:p>
    <w:p w14:paraId="2B823426" w14:textId="77777777" w:rsidR="001C5D91" w:rsidRDefault="00726C19">
      <w:pPr>
        <w:pStyle w:val="a3"/>
        <w:spacing w:line="446" w:lineRule="auto"/>
        <w:ind w:right="556" w:firstLine="420"/>
      </w:pPr>
      <w:r>
        <w:t xml:space="preserve">燃气经营者停业、歇业的，应当事先对其供气范围内的燃气用户的正常用气作出妥善安排，并在 90 个工作日前向所在地燃气管理部门报告，经批准方可停业、歇业。 </w:t>
      </w:r>
    </w:p>
    <w:p w14:paraId="3D1769F3" w14:textId="77777777" w:rsidR="001C5D91" w:rsidRDefault="00726C19">
      <w:pPr>
        <w:pStyle w:val="a3"/>
        <w:spacing w:line="446" w:lineRule="auto"/>
        <w:ind w:right="549" w:firstLine="422"/>
        <w:rPr>
          <w:b/>
        </w:rPr>
      </w:pPr>
      <w:r>
        <w:rPr>
          <w:b/>
        </w:rPr>
        <w:t xml:space="preserve">第二十一条 </w:t>
      </w:r>
      <w:r>
        <w:t>有下列情况之一的，燃气管理部门应当采取措施，保障燃气用户的正常用气：</w:t>
      </w:r>
      <w:r>
        <w:rPr>
          <w:b/>
          <w:w w:val="99"/>
        </w:rPr>
        <w:t xml:space="preserve"> </w:t>
      </w:r>
    </w:p>
    <w:p w14:paraId="46486871" w14:textId="77777777" w:rsidR="001C5D91" w:rsidRDefault="00726C19">
      <w:pPr>
        <w:pStyle w:val="a3"/>
        <w:ind w:left="859"/>
      </w:pPr>
      <w:r>
        <w:t xml:space="preserve">（一）管道燃气经营者临时调整供气量或者暂停供气未及时恢复正常供气的； </w:t>
      </w:r>
    </w:p>
    <w:p w14:paraId="62DB96BB" w14:textId="77777777" w:rsidR="001C5D91" w:rsidRDefault="001C5D91">
      <w:pPr>
        <w:pStyle w:val="a3"/>
        <w:spacing w:before="9"/>
        <w:ind w:left="0"/>
        <w:rPr>
          <w:sz w:val="17"/>
        </w:rPr>
      </w:pPr>
    </w:p>
    <w:p w14:paraId="1D32826A" w14:textId="77777777" w:rsidR="001C5D91" w:rsidRDefault="00726C19">
      <w:pPr>
        <w:pStyle w:val="a3"/>
        <w:ind w:left="859"/>
      </w:pPr>
      <w:r>
        <w:t xml:space="preserve">（二）管道燃气经营者因突发事件影响供气未采取紧急措施的； </w:t>
      </w:r>
    </w:p>
    <w:p w14:paraId="35C1E75D" w14:textId="77777777" w:rsidR="001C5D91" w:rsidRDefault="001C5D91">
      <w:pPr>
        <w:pStyle w:val="a3"/>
        <w:spacing w:before="12"/>
        <w:ind w:left="0"/>
        <w:rPr>
          <w:sz w:val="17"/>
        </w:rPr>
      </w:pPr>
    </w:p>
    <w:p w14:paraId="6AD59FDE" w14:textId="77777777" w:rsidR="001C5D91" w:rsidRDefault="00726C19">
      <w:pPr>
        <w:pStyle w:val="a3"/>
        <w:ind w:left="859"/>
      </w:pPr>
      <w:r>
        <w:t xml:space="preserve">（三）燃气经营者擅自停业、歇业的； </w:t>
      </w:r>
    </w:p>
    <w:p w14:paraId="2062F39F" w14:textId="77777777" w:rsidR="001C5D91" w:rsidRDefault="001C5D91">
      <w:pPr>
        <w:pStyle w:val="a3"/>
        <w:spacing w:before="2"/>
        <w:ind w:left="0"/>
        <w:rPr>
          <w:sz w:val="18"/>
        </w:rPr>
      </w:pPr>
    </w:p>
    <w:p w14:paraId="0F28EADD" w14:textId="77777777" w:rsidR="001C5D91" w:rsidRDefault="00726C19">
      <w:pPr>
        <w:pStyle w:val="a3"/>
        <w:ind w:left="859"/>
      </w:pPr>
      <w:r>
        <w:t xml:space="preserve">（四）燃气管理部门依法撤回、撤销、注销、吊销燃气经营许可的。 </w:t>
      </w:r>
    </w:p>
    <w:p w14:paraId="2FC6DA6E" w14:textId="77777777" w:rsidR="001C5D91" w:rsidRDefault="001C5D91">
      <w:pPr>
        <w:pStyle w:val="a3"/>
        <w:ind w:left="0"/>
        <w:rPr>
          <w:sz w:val="18"/>
        </w:rPr>
      </w:pPr>
    </w:p>
    <w:p w14:paraId="7AB68600" w14:textId="77777777" w:rsidR="001C5D91" w:rsidRDefault="00726C19">
      <w:pPr>
        <w:pStyle w:val="a3"/>
        <w:spacing w:line="446" w:lineRule="auto"/>
        <w:ind w:right="340" w:firstLine="422"/>
        <w:rPr>
          <w:b/>
        </w:rPr>
      </w:pPr>
      <w:r>
        <w:rPr>
          <w:b/>
        </w:rPr>
        <w:t xml:space="preserve">第二十二条 </w:t>
      </w:r>
      <w:r>
        <w:t>燃气经营者应当建立健全燃气质量检测制度，确保所供应的燃气质量符合国家标准。</w:t>
      </w:r>
      <w:r>
        <w:rPr>
          <w:b/>
          <w:w w:val="99"/>
        </w:rPr>
        <w:t xml:space="preserve"> </w:t>
      </w:r>
    </w:p>
    <w:p w14:paraId="473F9840" w14:textId="77777777" w:rsidR="001C5D91" w:rsidRDefault="00726C19">
      <w:pPr>
        <w:pStyle w:val="a3"/>
        <w:spacing w:line="446" w:lineRule="auto"/>
        <w:ind w:right="347" w:firstLine="420"/>
      </w:pPr>
      <w:r>
        <w:t xml:space="preserve">县级以上地方人民政府质量监督、工商行政管理、燃气管理等部门应当按照职责分工，依法加强对燃气质量的监督检查。 </w:t>
      </w:r>
    </w:p>
    <w:p w14:paraId="6DC0989A" w14:textId="77777777" w:rsidR="001C5D91" w:rsidRDefault="00726C19">
      <w:pPr>
        <w:pStyle w:val="a3"/>
        <w:spacing w:line="446" w:lineRule="auto"/>
        <w:ind w:right="340" w:firstLine="422"/>
      </w:pPr>
      <w:r>
        <w:rPr>
          <w:b/>
        </w:rPr>
        <w:t xml:space="preserve">第二十三条 </w:t>
      </w:r>
      <w:r>
        <w:t>燃气销售价格，应当根据购气成本、经营成本和当地经济社会发展水平合理确定并适时调整。县级以上地方人民政府价格主管部门确定和调整管道燃气销售价格，应当征</w:t>
      </w:r>
    </w:p>
    <w:p w14:paraId="10AB457B" w14:textId="77777777" w:rsidR="001C5D91" w:rsidRDefault="001C5D91">
      <w:pPr>
        <w:spacing w:line="446" w:lineRule="auto"/>
        <w:sectPr w:rsidR="001C5D91">
          <w:pgSz w:w="11910" w:h="16850"/>
          <w:pgMar w:top="1600" w:right="1360" w:bottom="1440" w:left="1140" w:header="0" w:footer="1259" w:gutter="0"/>
          <w:cols w:space="720"/>
        </w:sectPr>
      </w:pPr>
    </w:p>
    <w:p w14:paraId="15954B24" w14:textId="77777777" w:rsidR="001C5D91" w:rsidRDefault="00726C19">
      <w:pPr>
        <w:pStyle w:val="a3"/>
        <w:spacing w:before="150"/>
        <w:rPr>
          <w:b/>
        </w:rPr>
      </w:pPr>
      <w:r>
        <w:lastRenderedPageBreak/>
        <w:t>求管道燃气用户、管道燃气经营者和有关方面的意见。</w:t>
      </w:r>
      <w:r>
        <w:rPr>
          <w:b/>
          <w:w w:val="99"/>
        </w:rPr>
        <w:t xml:space="preserve"> </w:t>
      </w:r>
    </w:p>
    <w:p w14:paraId="1B70542F" w14:textId="77777777" w:rsidR="001C5D91" w:rsidRDefault="001C5D91">
      <w:pPr>
        <w:pStyle w:val="a3"/>
        <w:spacing w:before="12"/>
        <w:ind w:left="0"/>
        <w:rPr>
          <w:b/>
          <w:sz w:val="17"/>
        </w:rPr>
      </w:pPr>
    </w:p>
    <w:p w14:paraId="3F5A5A14" w14:textId="77777777" w:rsidR="001C5D91" w:rsidRDefault="00726C19">
      <w:pPr>
        <w:pStyle w:val="a3"/>
        <w:spacing w:line="446" w:lineRule="auto"/>
        <w:ind w:right="340" w:firstLine="422"/>
        <w:jc w:val="both"/>
        <w:rPr>
          <w:b/>
        </w:rPr>
      </w:pPr>
      <w:r>
        <w:rPr>
          <w:b/>
        </w:rPr>
        <w:t xml:space="preserve">第二十四条 </w:t>
      </w:r>
      <w:r>
        <w:t>通过道路、水路、铁路运输燃气的，应当遵守法律、行政法规有关危险货物运输安全的规定以及国务院交通运输部门、国务院铁路部门的有关规定；通过道路或者水路运输燃气的，还应当分别依照有关道路运输、水路运输的法律、行政法规的规定，取得危险货物道路运输许可或者危险货物水路运输许可。</w:t>
      </w:r>
      <w:r>
        <w:rPr>
          <w:b/>
          <w:w w:val="99"/>
        </w:rPr>
        <w:t xml:space="preserve"> </w:t>
      </w:r>
    </w:p>
    <w:p w14:paraId="083E844A" w14:textId="77777777" w:rsidR="001C5D91" w:rsidRDefault="00726C19">
      <w:pPr>
        <w:pStyle w:val="a3"/>
        <w:spacing w:line="446" w:lineRule="auto"/>
        <w:ind w:right="340" w:firstLine="422"/>
        <w:rPr>
          <w:b/>
        </w:rPr>
      </w:pPr>
      <w:r>
        <w:rPr>
          <w:b/>
        </w:rPr>
        <w:t xml:space="preserve">第二十五条 </w:t>
      </w:r>
      <w:r>
        <w:t>燃气经营者应当对其从事瓶装燃气送气服务的人员和车辆加强管理，并承担相应的责任。</w:t>
      </w:r>
      <w:r>
        <w:rPr>
          <w:b/>
          <w:w w:val="99"/>
        </w:rPr>
        <w:t xml:space="preserve"> </w:t>
      </w:r>
    </w:p>
    <w:p w14:paraId="6165C83F" w14:textId="77777777" w:rsidR="001C5D91" w:rsidRDefault="00726C19">
      <w:pPr>
        <w:pStyle w:val="a3"/>
        <w:spacing w:line="446" w:lineRule="auto"/>
        <w:ind w:left="861" w:right="664" w:hanging="3"/>
        <w:rPr>
          <w:b/>
        </w:rPr>
      </w:pPr>
      <w:r>
        <w:rPr>
          <w:spacing w:val="-3"/>
        </w:rPr>
        <w:t>从事瓶装燃气充装活动，应当遵守法律、行政法规和国家标准有关气瓶充装的规定。</w:t>
      </w:r>
      <w:r>
        <w:rPr>
          <w:b/>
        </w:rPr>
        <w:t xml:space="preserve">第二十六条 </w:t>
      </w:r>
      <w:r>
        <w:rPr>
          <w:spacing w:val="-3"/>
        </w:rPr>
        <w:t>燃气经营者应当依法经营，诚实守信，接受社会公众的监督。</w:t>
      </w:r>
      <w:r>
        <w:rPr>
          <w:b/>
          <w:spacing w:val="-3"/>
          <w:w w:val="99"/>
        </w:rPr>
        <w:t xml:space="preserve"> </w:t>
      </w:r>
    </w:p>
    <w:p w14:paraId="18C01007" w14:textId="77777777" w:rsidR="001C5D91" w:rsidRDefault="00726C19">
      <w:pPr>
        <w:pStyle w:val="a3"/>
        <w:ind w:left="859"/>
      </w:pPr>
      <w:r>
        <w:t xml:space="preserve">燃气行业协会应当加强行业自律管理，促进燃气经营者提高服务质量和技术水平。 </w:t>
      </w:r>
    </w:p>
    <w:p w14:paraId="1B3388AE" w14:textId="77777777" w:rsidR="001C5D91" w:rsidRDefault="001C5D91">
      <w:pPr>
        <w:pStyle w:val="a3"/>
        <w:spacing w:before="6"/>
        <w:ind w:left="0"/>
        <w:rPr>
          <w:sz w:val="15"/>
        </w:rPr>
      </w:pPr>
    </w:p>
    <w:p w14:paraId="230F2E2A" w14:textId="77777777" w:rsidR="001C5D91" w:rsidRDefault="00726C19">
      <w:pPr>
        <w:pStyle w:val="5"/>
        <w:jc w:val="both"/>
      </w:pPr>
      <w:r>
        <w:t>第四章 燃气使用</w:t>
      </w:r>
      <w:r>
        <w:rPr>
          <w:w w:val="99"/>
        </w:rPr>
        <w:t xml:space="preserve"> </w:t>
      </w:r>
    </w:p>
    <w:p w14:paraId="186AC884" w14:textId="77777777" w:rsidR="001C5D91" w:rsidRDefault="001C5D91">
      <w:pPr>
        <w:pStyle w:val="a3"/>
        <w:spacing w:before="6"/>
        <w:ind w:left="0"/>
        <w:rPr>
          <w:b/>
          <w:sz w:val="17"/>
        </w:rPr>
      </w:pPr>
    </w:p>
    <w:p w14:paraId="539B3FD3" w14:textId="77777777" w:rsidR="001C5D91" w:rsidRDefault="00726C19">
      <w:pPr>
        <w:pStyle w:val="a3"/>
        <w:spacing w:line="446" w:lineRule="auto"/>
        <w:ind w:right="340" w:firstLine="422"/>
        <w:jc w:val="both"/>
        <w:rPr>
          <w:b/>
        </w:rPr>
      </w:pPr>
      <w:r>
        <w:rPr>
          <w:b/>
        </w:rPr>
        <w:t xml:space="preserve">第二十七条 </w:t>
      </w:r>
      <w:r>
        <w:t>燃气用户应当遵守安全用气规则，使用合格的燃气燃烧器具和气瓶，及时更换国家明令淘汰或者使用年限已届满的燃气燃烧器具、连接管等，并按照约定期限支付燃气费用。</w:t>
      </w:r>
      <w:r>
        <w:rPr>
          <w:b/>
          <w:w w:val="99"/>
        </w:rPr>
        <w:t xml:space="preserve"> </w:t>
      </w:r>
    </w:p>
    <w:p w14:paraId="05EC739F" w14:textId="77777777" w:rsidR="001C5D91" w:rsidRDefault="00726C19">
      <w:pPr>
        <w:pStyle w:val="a3"/>
        <w:spacing w:line="446" w:lineRule="auto"/>
        <w:ind w:right="347" w:firstLine="420"/>
      </w:pPr>
      <w:r>
        <w:t xml:space="preserve">单位燃气用户还应当建立健全安全管理制度，加强对操作维护人员燃气安全知识和操作技能的培训。 </w:t>
      </w:r>
    </w:p>
    <w:p w14:paraId="5B1C58CD" w14:textId="77777777" w:rsidR="001C5D91" w:rsidRDefault="00726C19">
      <w:pPr>
        <w:spacing w:line="267" w:lineRule="exact"/>
        <w:ind w:left="861"/>
        <w:rPr>
          <w:b/>
          <w:sz w:val="21"/>
        </w:rPr>
      </w:pPr>
      <w:r>
        <w:rPr>
          <w:b/>
          <w:sz w:val="21"/>
        </w:rPr>
        <w:t xml:space="preserve">第二十八条 </w:t>
      </w:r>
      <w:r>
        <w:rPr>
          <w:sz w:val="21"/>
        </w:rPr>
        <w:t>燃气用户及相关单位和个人不得有下列行为：</w:t>
      </w:r>
      <w:r>
        <w:rPr>
          <w:b/>
          <w:w w:val="99"/>
          <w:sz w:val="21"/>
        </w:rPr>
        <w:t xml:space="preserve"> </w:t>
      </w:r>
    </w:p>
    <w:p w14:paraId="69879998" w14:textId="77777777" w:rsidR="001C5D91" w:rsidRDefault="001C5D91">
      <w:pPr>
        <w:pStyle w:val="a3"/>
        <w:spacing w:before="1"/>
        <w:ind w:left="0"/>
        <w:rPr>
          <w:b/>
          <w:sz w:val="18"/>
        </w:rPr>
      </w:pPr>
    </w:p>
    <w:p w14:paraId="121C565B" w14:textId="77777777" w:rsidR="001C5D91" w:rsidRDefault="00726C19">
      <w:pPr>
        <w:pStyle w:val="a3"/>
        <w:ind w:left="859"/>
      </w:pPr>
      <w:r>
        <w:t xml:space="preserve">（一）擅自操作公用燃气阀门； </w:t>
      </w:r>
    </w:p>
    <w:p w14:paraId="64299761" w14:textId="77777777" w:rsidR="001C5D91" w:rsidRDefault="001C5D91">
      <w:pPr>
        <w:pStyle w:val="a3"/>
        <w:ind w:left="0"/>
        <w:rPr>
          <w:sz w:val="18"/>
        </w:rPr>
      </w:pPr>
    </w:p>
    <w:p w14:paraId="2AA15887" w14:textId="77777777" w:rsidR="001C5D91" w:rsidRDefault="00726C19">
      <w:pPr>
        <w:pStyle w:val="a3"/>
        <w:ind w:left="859"/>
      </w:pPr>
      <w:r>
        <w:t xml:space="preserve">（二）将燃气管道作为负重支架或者接地引线； </w:t>
      </w:r>
    </w:p>
    <w:p w14:paraId="0ACE094A" w14:textId="77777777" w:rsidR="001C5D91" w:rsidRDefault="001C5D91">
      <w:pPr>
        <w:pStyle w:val="a3"/>
        <w:ind w:left="0"/>
        <w:rPr>
          <w:sz w:val="18"/>
        </w:rPr>
      </w:pPr>
    </w:p>
    <w:p w14:paraId="1D4711FC" w14:textId="77777777" w:rsidR="001C5D91" w:rsidRDefault="00726C19">
      <w:pPr>
        <w:pStyle w:val="a3"/>
        <w:ind w:left="859"/>
      </w:pPr>
      <w:r>
        <w:t xml:space="preserve">（三）安装、使用不符合气源要求的燃气燃烧器具； </w:t>
      </w:r>
    </w:p>
    <w:p w14:paraId="4A89A991" w14:textId="77777777" w:rsidR="001C5D91" w:rsidRDefault="001C5D91">
      <w:pPr>
        <w:pStyle w:val="a3"/>
        <w:spacing w:before="2"/>
        <w:ind w:left="0"/>
        <w:rPr>
          <w:sz w:val="18"/>
        </w:rPr>
      </w:pPr>
    </w:p>
    <w:p w14:paraId="1E3B0249" w14:textId="77777777" w:rsidR="001C5D91" w:rsidRDefault="00726C19">
      <w:pPr>
        <w:pStyle w:val="a3"/>
        <w:ind w:left="859"/>
      </w:pPr>
      <w:r>
        <w:t xml:space="preserve">（四）擅自安装、改装、拆除户内燃气设施和燃气计量装置； </w:t>
      </w:r>
    </w:p>
    <w:p w14:paraId="58D35F7E" w14:textId="77777777" w:rsidR="001C5D91" w:rsidRDefault="001C5D91">
      <w:pPr>
        <w:pStyle w:val="a3"/>
        <w:spacing w:before="12"/>
        <w:ind w:left="0"/>
        <w:rPr>
          <w:sz w:val="17"/>
        </w:rPr>
      </w:pPr>
    </w:p>
    <w:p w14:paraId="40034EB9" w14:textId="77777777" w:rsidR="001C5D91" w:rsidRDefault="00726C19">
      <w:pPr>
        <w:pStyle w:val="a3"/>
        <w:ind w:left="859"/>
      </w:pPr>
      <w:r>
        <w:t xml:space="preserve">（五）在不具备安全条件的场所使用、储存燃气； </w:t>
      </w:r>
    </w:p>
    <w:p w14:paraId="59EFE2E7" w14:textId="77777777" w:rsidR="001C5D91" w:rsidRDefault="001C5D91">
      <w:pPr>
        <w:pStyle w:val="a3"/>
        <w:ind w:left="0"/>
        <w:rPr>
          <w:sz w:val="18"/>
        </w:rPr>
      </w:pPr>
    </w:p>
    <w:p w14:paraId="62E08DA2" w14:textId="77777777" w:rsidR="001C5D91" w:rsidRDefault="00726C19">
      <w:pPr>
        <w:pStyle w:val="a3"/>
        <w:ind w:left="859"/>
      </w:pPr>
      <w:r>
        <w:t xml:space="preserve">（六）盗用燃气； </w:t>
      </w:r>
    </w:p>
    <w:p w14:paraId="5BA67843" w14:textId="77777777" w:rsidR="001C5D91" w:rsidRDefault="001C5D91">
      <w:pPr>
        <w:pStyle w:val="a3"/>
        <w:spacing w:before="1"/>
        <w:ind w:left="0"/>
        <w:rPr>
          <w:sz w:val="18"/>
        </w:rPr>
      </w:pPr>
    </w:p>
    <w:p w14:paraId="1C607836" w14:textId="77777777" w:rsidR="001C5D91" w:rsidRDefault="00726C19">
      <w:pPr>
        <w:pStyle w:val="a3"/>
        <w:spacing w:before="1"/>
        <w:ind w:left="859"/>
      </w:pPr>
      <w:r>
        <w:t xml:space="preserve">（七）改变燃气用途或者转供燃气。 </w:t>
      </w:r>
    </w:p>
    <w:p w14:paraId="3BF0693D" w14:textId="77777777" w:rsidR="001C5D91" w:rsidRDefault="001C5D91">
      <w:pPr>
        <w:pStyle w:val="a3"/>
        <w:spacing w:before="12"/>
        <w:ind w:left="0"/>
        <w:rPr>
          <w:sz w:val="17"/>
        </w:rPr>
      </w:pPr>
    </w:p>
    <w:p w14:paraId="110216CA" w14:textId="77777777" w:rsidR="001C5D91" w:rsidRDefault="00726C19">
      <w:pPr>
        <w:pStyle w:val="a3"/>
        <w:spacing w:line="446" w:lineRule="auto"/>
        <w:ind w:right="340" w:firstLine="422"/>
        <w:rPr>
          <w:b/>
        </w:rPr>
      </w:pPr>
      <w:r>
        <w:rPr>
          <w:b/>
        </w:rPr>
        <w:t xml:space="preserve">第二十九条 </w:t>
      </w:r>
      <w:r>
        <w:t>燃气用户有权就燃气收费、服务等事项向燃气经营者进行查询，燃气经营者应当自收到查询申请之日起 5 个工作日内予以答复。</w:t>
      </w:r>
      <w:r>
        <w:rPr>
          <w:b/>
          <w:w w:val="99"/>
        </w:rPr>
        <w:t xml:space="preserve"> </w:t>
      </w:r>
    </w:p>
    <w:p w14:paraId="1830FDC1" w14:textId="77777777" w:rsidR="001C5D91" w:rsidRDefault="00726C19">
      <w:pPr>
        <w:pStyle w:val="a3"/>
        <w:ind w:left="859"/>
      </w:pPr>
      <w:r>
        <w:t>燃气用户有权就燃气收费、服务等事项向县级以上地方人民政府价格主管部门、燃气管理</w:t>
      </w:r>
    </w:p>
    <w:p w14:paraId="2A839BB3" w14:textId="77777777" w:rsidR="001C5D91" w:rsidRDefault="001C5D91">
      <w:pPr>
        <w:sectPr w:rsidR="001C5D91">
          <w:pgSz w:w="11910" w:h="16850"/>
          <w:pgMar w:top="1600" w:right="1360" w:bottom="1440" w:left="1140" w:header="0" w:footer="1259" w:gutter="0"/>
          <w:cols w:space="720"/>
        </w:sectPr>
      </w:pPr>
    </w:p>
    <w:p w14:paraId="15F8D98D" w14:textId="77777777" w:rsidR="001C5D91" w:rsidRDefault="00726C19">
      <w:pPr>
        <w:pStyle w:val="a3"/>
        <w:spacing w:before="150" w:line="446" w:lineRule="auto"/>
        <w:ind w:left="861" w:right="349" w:hanging="423"/>
      </w:pPr>
      <w:r>
        <w:rPr>
          <w:spacing w:val="-5"/>
        </w:rPr>
        <w:lastRenderedPageBreak/>
        <w:t xml:space="preserve">部门以及其他有关部门进行投诉，有关部门应当自收到投诉之日起 </w:t>
      </w:r>
      <w:r>
        <w:t>15</w:t>
      </w:r>
      <w:r>
        <w:rPr>
          <w:spacing w:val="-8"/>
        </w:rPr>
        <w:t xml:space="preserve"> 个工作日内予以处理。</w:t>
      </w:r>
      <w:r>
        <w:rPr>
          <w:b/>
          <w:spacing w:val="3"/>
        </w:rPr>
        <w:t xml:space="preserve">第三十条 </w:t>
      </w:r>
      <w:r>
        <w:rPr>
          <w:spacing w:val="-3"/>
        </w:rPr>
        <w:t>安装、改装、拆除户内燃气设施的，应当按照国家有关工程建设标准实施作</w:t>
      </w:r>
    </w:p>
    <w:p w14:paraId="06BEC08E" w14:textId="77777777" w:rsidR="001C5D91" w:rsidRDefault="00726C19">
      <w:pPr>
        <w:ind w:left="439"/>
        <w:rPr>
          <w:b/>
          <w:sz w:val="21"/>
        </w:rPr>
      </w:pPr>
      <w:r>
        <w:rPr>
          <w:sz w:val="21"/>
        </w:rPr>
        <w:t>业。</w:t>
      </w:r>
      <w:r>
        <w:rPr>
          <w:b/>
          <w:w w:val="99"/>
          <w:sz w:val="21"/>
        </w:rPr>
        <w:t xml:space="preserve"> </w:t>
      </w:r>
    </w:p>
    <w:p w14:paraId="5EEDC241" w14:textId="77777777" w:rsidR="001C5D91" w:rsidRDefault="001C5D91">
      <w:pPr>
        <w:pStyle w:val="a3"/>
        <w:spacing w:before="12"/>
        <w:ind w:left="0"/>
        <w:rPr>
          <w:b/>
          <w:sz w:val="17"/>
        </w:rPr>
      </w:pPr>
    </w:p>
    <w:p w14:paraId="62421A11" w14:textId="77777777" w:rsidR="001C5D91" w:rsidRDefault="00726C19">
      <w:pPr>
        <w:pStyle w:val="a3"/>
        <w:spacing w:line="446" w:lineRule="auto"/>
        <w:ind w:left="859" w:right="236" w:firstLine="2"/>
      </w:pPr>
      <w:r>
        <w:rPr>
          <w:b/>
        </w:rPr>
        <w:t xml:space="preserve">第三十一条  </w:t>
      </w:r>
      <w:r>
        <w:t xml:space="preserve">燃气管理部门应当向社会公布本行政区域内的燃气种类和气质成分等信息。燃气燃烧器具生产单位应当在燃气燃烧器具上明确标识所适应的燃气种类。 </w:t>
      </w:r>
    </w:p>
    <w:p w14:paraId="1CEEF1F1" w14:textId="77777777" w:rsidR="001C5D91" w:rsidRDefault="00726C19">
      <w:pPr>
        <w:pStyle w:val="a3"/>
        <w:spacing w:line="446" w:lineRule="auto"/>
        <w:ind w:right="340" w:firstLine="422"/>
        <w:rPr>
          <w:b/>
        </w:rPr>
      </w:pPr>
      <w:r>
        <w:rPr>
          <w:b/>
        </w:rPr>
        <w:t xml:space="preserve">第三十二条 </w:t>
      </w:r>
      <w:r>
        <w:t>燃气燃烧器具生产单位、销售单位应当设立或者委托设立售后服务站点，配备经考核合格的燃气燃烧器具安装、维修人员，负责售后的安装、维修服务。</w:t>
      </w:r>
      <w:r>
        <w:rPr>
          <w:b/>
          <w:w w:val="99"/>
        </w:rPr>
        <w:t xml:space="preserve"> </w:t>
      </w:r>
    </w:p>
    <w:p w14:paraId="15C47662" w14:textId="77777777" w:rsidR="001C5D91" w:rsidRDefault="00726C19">
      <w:pPr>
        <w:pStyle w:val="a3"/>
        <w:spacing w:line="267" w:lineRule="exact"/>
        <w:ind w:left="859"/>
      </w:pPr>
      <w:r>
        <w:t xml:space="preserve">燃气燃烧器具的安装、维修，应当符合国家有关标准。 </w:t>
      </w:r>
    </w:p>
    <w:p w14:paraId="2CFE3A2F" w14:textId="77777777" w:rsidR="001C5D91" w:rsidRDefault="001C5D91">
      <w:pPr>
        <w:pStyle w:val="a3"/>
        <w:spacing w:before="10"/>
        <w:ind w:left="0"/>
        <w:rPr>
          <w:sz w:val="15"/>
        </w:rPr>
      </w:pPr>
    </w:p>
    <w:p w14:paraId="300AF9D6" w14:textId="77777777" w:rsidR="001C5D91" w:rsidRDefault="00726C19">
      <w:pPr>
        <w:pStyle w:val="5"/>
        <w:spacing w:before="1"/>
        <w:ind w:left="3557"/>
      </w:pPr>
      <w:r>
        <w:t>第五章 燃气设施保护</w:t>
      </w:r>
      <w:r>
        <w:rPr>
          <w:w w:val="99"/>
        </w:rPr>
        <w:t xml:space="preserve"> </w:t>
      </w:r>
    </w:p>
    <w:p w14:paraId="301F5BA3" w14:textId="77777777" w:rsidR="001C5D91" w:rsidRDefault="001C5D91">
      <w:pPr>
        <w:pStyle w:val="a3"/>
        <w:spacing w:before="3"/>
        <w:ind w:left="0"/>
        <w:rPr>
          <w:b/>
          <w:sz w:val="17"/>
        </w:rPr>
      </w:pPr>
    </w:p>
    <w:p w14:paraId="3E0B4E56" w14:textId="77777777" w:rsidR="001C5D91" w:rsidRDefault="00726C19">
      <w:pPr>
        <w:pStyle w:val="a3"/>
        <w:spacing w:line="446" w:lineRule="auto"/>
        <w:ind w:right="340" w:firstLine="422"/>
        <w:rPr>
          <w:b/>
        </w:rPr>
      </w:pPr>
      <w:r>
        <w:rPr>
          <w:b/>
        </w:rPr>
        <w:t xml:space="preserve">第三十三条 </w:t>
      </w:r>
      <w:r>
        <w:t>县级以上地方人民政府燃气管理部门应当会同城乡规划等有关部门按照国家有关标准和规定划定燃气设施保护范围，并向社会公布。</w:t>
      </w:r>
      <w:r>
        <w:rPr>
          <w:b/>
          <w:w w:val="99"/>
        </w:rPr>
        <w:t xml:space="preserve"> </w:t>
      </w:r>
    </w:p>
    <w:p w14:paraId="52C91614" w14:textId="77777777" w:rsidR="001C5D91" w:rsidRDefault="00726C19">
      <w:pPr>
        <w:pStyle w:val="a3"/>
        <w:ind w:left="859"/>
      </w:pPr>
      <w:r>
        <w:t xml:space="preserve">在燃气设施保护范围内，禁止从事下列危及燃气设施安全的活动： </w:t>
      </w:r>
    </w:p>
    <w:p w14:paraId="0760D922" w14:textId="77777777" w:rsidR="001C5D91" w:rsidRDefault="001C5D91">
      <w:pPr>
        <w:pStyle w:val="a3"/>
        <w:ind w:left="0"/>
        <w:rPr>
          <w:sz w:val="18"/>
        </w:rPr>
      </w:pPr>
    </w:p>
    <w:p w14:paraId="297694FE" w14:textId="77777777" w:rsidR="001C5D91" w:rsidRDefault="00726C19">
      <w:pPr>
        <w:pStyle w:val="a3"/>
        <w:ind w:left="859"/>
      </w:pPr>
      <w:r>
        <w:t xml:space="preserve">（一）建设占压地下燃气管线的建筑物、构筑物或者其他设施； </w:t>
      </w:r>
    </w:p>
    <w:p w14:paraId="453E8B1F" w14:textId="77777777" w:rsidR="001C5D91" w:rsidRDefault="001C5D91">
      <w:pPr>
        <w:pStyle w:val="a3"/>
        <w:ind w:left="0"/>
        <w:rPr>
          <w:sz w:val="18"/>
        </w:rPr>
      </w:pPr>
    </w:p>
    <w:p w14:paraId="0B6BFC9B" w14:textId="77777777" w:rsidR="001C5D91" w:rsidRDefault="00726C19">
      <w:pPr>
        <w:pStyle w:val="a3"/>
        <w:ind w:left="859"/>
      </w:pPr>
      <w:r>
        <w:t xml:space="preserve">（二）进行爆破、取土等作业或者动用明火； </w:t>
      </w:r>
    </w:p>
    <w:p w14:paraId="48C67FB4" w14:textId="77777777" w:rsidR="001C5D91" w:rsidRDefault="001C5D91">
      <w:pPr>
        <w:pStyle w:val="a3"/>
        <w:spacing w:before="1"/>
        <w:ind w:left="0"/>
        <w:rPr>
          <w:sz w:val="18"/>
        </w:rPr>
      </w:pPr>
    </w:p>
    <w:p w14:paraId="021DFB7B" w14:textId="77777777" w:rsidR="001C5D91" w:rsidRDefault="00726C19">
      <w:pPr>
        <w:pStyle w:val="a3"/>
        <w:spacing w:before="1"/>
        <w:ind w:left="859"/>
      </w:pPr>
      <w:r>
        <w:t xml:space="preserve">（三）倾倒、排放腐蚀性物质； </w:t>
      </w:r>
    </w:p>
    <w:p w14:paraId="53453E0D" w14:textId="77777777" w:rsidR="001C5D91" w:rsidRDefault="001C5D91">
      <w:pPr>
        <w:pStyle w:val="a3"/>
        <w:spacing w:before="12"/>
        <w:ind w:left="0"/>
        <w:rPr>
          <w:sz w:val="17"/>
        </w:rPr>
      </w:pPr>
    </w:p>
    <w:p w14:paraId="226A648D" w14:textId="77777777" w:rsidR="001C5D91" w:rsidRDefault="00726C19">
      <w:pPr>
        <w:pStyle w:val="a3"/>
        <w:ind w:left="859"/>
      </w:pPr>
      <w:r>
        <w:t xml:space="preserve">（四）放置易燃易爆危险物品或者种植深根植物； </w:t>
      </w:r>
    </w:p>
    <w:p w14:paraId="66A027F2" w14:textId="77777777" w:rsidR="001C5D91" w:rsidRDefault="001C5D91">
      <w:pPr>
        <w:pStyle w:val="a3"/>
        <w:spacing w:before="12"/>
        <w:ind w:left="0"/>
        <w:rPr>
          <w:sz w:val="17"/>
        </w:rPr>
      </w:pPr>
    </w:p>
    <w:p w14:paraId="29296DFF" w14:textId="77777777" w:rsidR="001C5D91" w:rsidRDefault="00726C19">
      <w:pPr>
        <w:pStyle w:val="a3"/>
        <w:ind w:left="859"/>
      </w:pPr>
      <w:r>
        <w:t xml:space="preserve">（五）其他危及燃气设施安全的活动。 </w:t>
      </w:r>
    </w:p>
    <w:p w14:paraId="356D8583" w14:textId="77777777" w:rsidR="001C5D91" w:rsidRDefault="001C5D91">
      <w:pPr>
        <w:pStyle w:val="a3"/>
        <w:spacing w:before="2"/>
        <w:ind w:left="0"/>
        <w:rPr>
          <w:sz w:val="18"/>
        </w:rPr>
      </w:pPr>
    </w:p>
    <w:p w14:paraId="45A7BD12" w14:textId="77777777" w:rsidR="001C5D91" w:rsidRDefault="00726C19">
      <w:pPr>
        <w:pStyle w:val="a3"/>
        <w:spacing w:line="446" w:lineRule="auto"/>
        <w:ind w:right="340" w:firstLine="422"/>
        <w:jc w:val="both"/>
        <w:rPr>
          <w:b/>
        </w:rPr>
      </w:pPr>
      <w:r>
        <w:rPr>
          <w:b/>
        </w:rPr>
        <w:t xml:space="preserve">第三十四条 </w:t>
      </w:r>
      <w:r>
        <w:t>在燃气设施保护范围内，有关单位从事敷设管道、打桩、顶进、挖掘、钻探等可能影响燃气设施安全活动的，应当与燃气经营者共同制定燃气设施保护方案，并采取相应的安全保护措施。</w:t>
      </w:r>
      <w:r>
        <w:rPr>
          <w:b/>
          <w:w w:val="99"/>
        </w:rPr>
        <w:t xml:space="preserve"> </w:t>
      </w:r>
    </w:p>
    <w:p w14:paraId="4F0D2425" w14:textId="77777777" w:rsidR="001C5D91" w:rsidRDefault="00726C19">
      <w:pPr>
        <w:pStyle w:val="a3"/>
        <w:spacing w:line="446" w:lineRule="auto"/>
        <w:ind w:right="340" w:firstLine="422"/>
        <w:jc w:val="both"/>
        <w:rPr>
          <w:b/>
        </w:rPr>
      </w:pPr>
      <w:r>
        <w:rPr>
          <w:b/>
        </w:rPr>
        <w:t xml:space="preserve">第三十五条 </w:t>
      </w:r>
      <w:r>
        <w:t>燃气经营者应当按照国家有关工程建设标准和安全生产管理的规定，设置燃气设施防腐、绝缘、防雷、降压、隔离等保护装置和安全警示标志，定期进行巡查、检测、维修和维护，确保燃气设施的安全运行。</w:t>
      </w:r>
      <w:r>
        <w:rPr>
          <w:b/>
          <w:w w:val="99"/>
        </w:rPr>
        <w:t xml:space="preserve"> </w:t>
      </w:r>
    </w:p>
    <w:p w14:paraId="463079A8" w14:textId="77777777" w:rsidR="001C5D91" w:rsidRDefault="00726C19">
      <w:pPr>
        <w:pStyle w:val="a3"/>
        <w:spacing w:line="446" w:lineRule="auto"/>
        <w:ind w:right="340" w:firstLine="422"/>
        <w:rPr>
          <w:b/>
        </w:rPr>
      </w:pPr>
      <w:r>
        <w:rPr>
          <w:b/>
        </w:rPr>
        <w:t xml:space="preserve">第三十六条 </w:t>
      </w:r>
      <w:r>
        <w:t>任何单位和个人不得侵占、毁损、擅自拆除或者移动燃气设施，不得毁损、覆盖、涂改、擅自拆除或者移动燃气设施安全警示标志。</w:t>
      </w:r>
      <w:r>
        <w:rPr>
          <w:b/>
          <w:w w:val="99"/>
        </w:rPr>
        <w:t xml:space="preserve"> </w:t>
      </w:r>
    </w:p>
    <w:p w14:paraId="4CB7F02E" w14:textId="77777777" w:rsidR="001C5D91" w:rsidRDefault="00726C19">
      <w:pPr>
        <w:pStyle w:val="a3"/>
        <w:spacing w:line="446" w:lineRule="auto"/>
        <w:ind w:right="347" w:firstLine="420"/>
      </w:pPr>
      <w:r>
        <w:t>任何单位和个人发现有可能危及燃气设施和安全警示标志的行为，有权予以劝阻、制止； 经劝阻、制止无效的，应当立即告知燃气经营者或者向燃气管理部门、安全生产监督管理部门</w:t>
      </w:r>
    </w:p>
    <w:p w14:paraId="4785FFDC" w14:textId="77777777" w:rsidR="001C5D91" w:rsidRDefault="001C5D91">
      <w:pPr>
        <w:spacing w:line="446" w:lineRule="auto"/>
        <w:sectPr w:rsidR="001C5D91">
          <w:pgSz w:w="11910" w:h="16850"/>
          <w:pgMar w:top="1600" w:right="1360" w:bottom="1440" w:left="1140" w:header="0" w:footer="1259" w:gutter="0"/>
          <w:cols w:space="720"/>
        </w:sectPr>
      </w:pPr>
    </w:p>
    <w:p w14:paraId="7AB56B04" w14:textId="77777777" w:rsidR="001C5D91" w:rsidRDefault="00726C19">
      <w:pPr>
        <w:pStyle w:val="a3"/>
        <w:spacing w:before="150"/>
      </w:pPr>
      <w:r>
        <w:lastRenderedPageBreak/>
        <w:t xml:space="preserve">和公安机关报告。 </w:t>
      </w:r>
    </w:p>
    <w:p w14:paraId="1CD77F54" w14:textId="77777777" w:rsidR="001C5D91" w:rsidRDefault="001C5D91">
      <w:pPr>
        <w:pStyle w:val="a3"/>
        <w:spacing w:before="12"/>
        <w:ind w:left="0"/>
        <w:rPr>
          <w:sz w:val="17"/>
        </w:rPr>
      </w:pPr>
    </w:p>
    <w:p w14:paraId="123C6B32" w14:textId="77777777" w:rsidR="001C5D91" w:rsidRDefault="00726C19">
      <w:pPr>
        <w:pStyle w:val="a3"/>
        <w:ind w:left="861"/>
      </w:pPr>
      <w:r>
        <w:rPr>
          <w:b/>
        </w:rPr>
        <w:t xml:space="preserve">第三十七条 </w:t>
      </w:r>
      <w:r>
        <w:t xml:space="preserve">新建、扩建、改建建设工程，不得影响燃气设施安全。 </w:t>
      </w:r>
    </w:p>
    <w:p w14:paraId="32E9210D" w14:textId="77777777" w:rsidR="001C5D91" w:rsidRDefault="001C5D91">
      <w:pPr>
        <w:pStyle w:val="a3"/>
        <w:spacing w:before="2"/>
        <w:ind w:left="0"/>
        <w:rPr>
          <w:sz w:val="18"/>
        </w:rPr>
      </w:pPr>
    </w:p>
    <w:p w14:paraId="34A5B8EE" w14:textId="77777777" w:rsidR="001C5D91" w:rsidRDefault="00726C19">
      <w:pPr>
        <w:pStyle w:val="a3"/>
        <w:spacing w:line="446" w:lineRule="auto"/>
        <w:ind w:right="347" w:firstLine="420"/>
      </w:pPr>
      <w:r>
        <w:t xml:space="preserve">建设单位在开工前，应当查明建设工程施工范围内地下燃气管线的相关情况；燃气管理部门以及其他有关部门和单位应当及时提供相关资料。 </w:t>
      </w:r>
    </w:p>
    <w:p w14:paraId="54B447B2" w14:textId="77777777" w:rsidR="001C5D91" w:rsidRDefault="00726C19">
      <w:pPr>
        <w:pStyle w:val="a3"/>
        <w:spacing w:line="446" w:lineRule="auto"/>
        <w:ind w:right="347" w:firstLine="420"/>
      </w:pPr>
      <w:r>
        <w:rPr>
          <w:spacing w:val="-3"/>
        </w:rPr>
        <w:t>建设工程施工范围内有地下燃气管线等重要燃气设施的，建设单位应当会同施工单位与管道燃气经营者共同制定燃气设施保护方案。建设单位、施工单位应当采取相应的安全保护措 施，确保燃气设施运行安全；管道燃气经营者应当派专业人员进行现场指导。法律、法规另有规定的，依照有关法律、法规的规定执行。</w:t>
      </w:r>
      <w:r>
        <w:t xml:space="preserve"> </w:t>
      </w:r>
    </w:p>
    <w:p w14:paraId="232F4B36" w14:textId="77777777" w:rsidR="001C5D91" w:rsidRDefault="00726C19">
      <w:pPr>
        <w:pStyle w:val="a3"/>
        <w:spacing w:line="446" w:lineRule="auto"/>
        <w:ind w:right="340" w:firstLine="422"/>
        <w:rPr>
          <w:b/>
        </w:rPr>
      </w:pPr>
      <w:r>
        <w:rPr>
          <w:b/>
        </w:rPr>
        <w:t xml:space="preserve">第三十八条 </w:t>
      </w:r>
      <w:r>
        <w:t>燃气经营者改动市政燃气设施，应当制定改动方案，报县级以上地方人民政府燃气管理部门批准。</w:t>
      </w:r>
      <w:r>
        <w:rPr>
          <w:b/>
          <w:w w:val="99"/>
        </w:rPr>
        <w:t xml:space="preserve"> </w:t>
      </w:r>
    </w:p>
    <w:p w14:paraId="68651E65" w14:textId="77777777" w:rsidR="001C5D91" w:rsidRDefault="00726C19">
      <w:pPr>
        <w:pStyle w:val="a3"/>
        <w:spacing w:line="446" w:lineRule="auto"/>
        <w:ind w:right="556" w:firstLine="420"/>
      </w:pPr>
      <w:r>
        <w:t xml:space="preserve">改动方案应当符合燃气发展规划，明确安全施工要求，有安全防护和保障正常用气的措施。 </w:t>
      </w:r>
    </w:p>
    <w:p w14:paraId="0A4C0959" w14:textId="77777777" w:rsidR="001C5D91" w:rsidRDefault="00726C19">
      <w:pPr>
        <w:pStyle w:val="5"/>
        <w:spacing w:line="278" w:lineRule="exact"/>
        <w:ind w:left="2955"/>
      </w:pPr>
      <w:r>
        <w:t>第六章 燃气安全事故预防与处理</w:t>
      </w:r>
      <w:r>
        <w:rPr>
          <w:w w:val="99"/>
        </w:rPr>
        <w:t xml:space="preserve"> </w:t>
      </w:r>
    </w:p>
    <w:p w14:paraId="220F4A17" w14:textId="77777777" w:rsidR="001C5D91" w:rsidRDefault="001C5D91">
      <w:pPr>
        <w:pStyle w:val="a3"/>
        <w:spacing w:before="12"/>
        <w:ind w:left="0"/>
        <w:rPr>
          <w:b/>
          <w:sz w:val="16"/>
        </w:rPr>
      </w:pPr>
    </w:p>
    <w:p w14:paraId="3F9A1505" w14:textId="77777777" w:rsidR="001C5D91" w:rsidRDefault="00726C19">
      <w:pPr>
        <w:pStyle w:val="a3"/>
        <w:spacing w:line="446" w:lineRule="auto"/>
        <w:ind w:right="340" w:firstLine="422"/>
        <w:rPr>
          <w:b/>
        </w:rPr>
      </w:pPr>
      <w:r>
        <w:rPr>
          <w:b/>
        </w:rPr>
        <w:t xml:space="preserve">第三十九条 </w:t>
      </w:r>
      <w:r>
        <w:t>燃气管理部门应当会同有关部门制定燃气安全事故应急预案，建立燃气事故统计分析制度，定期通报事故处理结果。</w:t>
      </w:r>
      <w:r>
        <w:rPr>
          <w:b/>
          <w:w w:val="99"/>
        </w:rPr>
        <w:t xml:space="preserve"> </w:t>
      </w:r>
    </w:p>
    <w:p w14:paraId="1525314B" w14:textId="77777777" w:rsidR="001C5D91" w:rsidRDefault="00726C19">
      <w:pPr>
        <w:pStyle w:val="a3"/>
        <w:spacing w:line="446" w:lineRule="auto"/>
        <w:ind w:right="347" w:firstLine="420"/>
      </w:pPr>
      <w:r>
        <w:t xml:space="preserve">燃气经营者应当制定本单位燃气安全事故应急预案，配备应急人员和必要的应急装备、器材，并定期组织演练。 </w:t>
      </w:r>
    </w:p>
    <w:p w14:paraId="4EE0C0DE" w14:textId="77777777" w:rsidR="001C5D91" w:rsidRDefault="00726C19">
      <w:pPr>
        <w:pStyle w:val="a3"/>
        <w:spacing w:line="446" w:lineRule="auto"/>
        <w:ind w:right="342" w:firstLine="422"/>
        <w:rPr>
          <w:b/>
        </w:rPr>
      </w:pPr>
      <w:r>
        <w:rPr>
          <w:b/>
        </w:rPr>
        <w:t xml:space="preserve">第四十条 </w:t>
      </w:r>
      <w:r>
        <w:t>任何单位和个人发现燃气安全事故或者燃气安全事故隐患等情况，应当立即告知燃气经营者，或者向燃气管理部门、公安机关消防机构等有关部门和单位报告。</w:t>
      </w:r>
      <w:r>
        <w:rPr>
          <w:b/>
          <w:w w:val="99"/>
        </w:rPr>
        <w:t xml:space="preserve"> </w:t>
      </w:r>
    </w:p>
    <w:p w14:paraId="1F53EE73" w14:textId="77777777" w:rsidR="001C5D91" w:rsidRDefault="00726C19">
      <w:pPr>
        <w:pStyle w:val="a3"/>
        <w:spacing w:line="446" w:lineRule="auto"/>
        <w:ind w:right="340" w:firstLine="422"/>
        <w:rPr>
          <w:b/>
        </w:rPr>
      </w:pPr>
      <w:r>
        <w:rPr>
          <w:b/>
        </w:rPr>
        <w:t xml:space="preserve">第四十一条 </w:t>
      </w:r>
      <w:r>
        <w:t>燃气经营者应当建立健全燃气安全评估和风险管理体系，发现燃气安全事故隐患的，应当及时采取措施消除隐患。</w:t>
      </w:r>
      <w:r>
        <w:rPr>
          <w:b/>
          <w:w w:val="99"/>
        </w:rPr>
        <w:t xml:space="preserve"> </w:t>
      </w:r>
    </w:p>
    <w:p w14:paraId="71EF7788" w14:textId="77777777" w:rsidR="001C5D91" w:rsidRDefault="00726C19">
      <w:pPr>
        <w:pStyle w:val="a3"/>
        <w:spacing w:line="446" w:lineRule="auto"/>
        <w:ind w:right="347" w:firstLine="420"/>
        <w:jc w:val="both"/>
      </w:pPr>
      <w:r>
        <w:t xml:space="preserve">燃气管理部门以及其他有关部门和单位应当根据各自职责，对燃气经营、燃气使用的安全状况等进行监督检查，发现燃气安全事故隐患的，应当通知燃气经营者、燃气用户及时采取措施消除隐患；不及时消除隐患可能严重威胁公共安全的，燃气管理部门以及其他有关部门和单位应当依法采取措施，及时组织消除隐患，有关单位和个人应当予以配合。 </w:t>
      </w:r>
    </w:p>
    <w:p w14:paraId="0AC9A0BC" w14:textId="77777777" w:rsidR="001C5D91" w:rsidRDefault="00726C19">
      <w:pPr>
        <w:pStyle w:val="a3"/>
        <w:spacing w:line="446" w:lineRule="auto"/>
        <w:ind w:right="340" w:firstLine="422"/>
        <w:rPr>
          <w:b/>
        </w:rPr>
      </w:pPr>
      <w:r>
        <w:rPr>
          <w:b/>
        </w:rPr>
        <w:t xml:space="preserve">第四十二条 </w:t>
      </w:r>
      <w:r>
        <w:t>燃气安全事故发生后，燃气经营者应当立即启动本单位燃气安全事故应急预案，组织抢险、抢修。</w:t>
      </w:r>
      <w:r>
        <w:rPr>
          <w:b/>
          <w:w w:val="99"/>
        </w:rPr>
        <w:t xml:space="preserve"> </w:t>
      </w:r>
    </w:p>
    <w:p w14:paraId="7427F761" w14:textId="77777777" w:rsidR="001C5D91" w:rsidRDefault="001C5D91">
      <w:pPr>
        <w:spacing w:line="446" w:lineRule="auto"/>
        <w:sectPr w:rsidR="001C5D91">
          <w:pgSz w:w="11910" w:h="16850"/>
          <w:pgMar w:top="1600" w:right="1360" w:bottom="1440" w:left="1140" w:header="0" w:footer="1259" w:gutter="0"/>
          <w:cols w:space="720"/>
        </w:sectPr>
      </w:pPr>
    </w:p>
    <w:p w14:paraId="3C4A2F16" w14:textId="77777777" w:rsidR="001C5D91" w:rsidRDefault="00726C19">
      <w:pPr>
        <w:pStyle w:val="a3"/>
        <w:spacing w:before="150" w:line="446" w:lineRule="auto"/>
        <w:ind w:right="347" w:firstLine="420"/>
        <w:jc w:val="both"/>
      </w:pPr>
      <w:r>
        <w:lastRenderedPageBreak/>
        <w:t xml:space="preserve">燃气安全事故发生后，燃气管理部门、安全生产监督管理部门和公安机关消防机构等有关部门和单位，应当根据各自职责，立即采取措施防止事故扩大，根据有关情况启动燃气安全事故应急预案。 </w:t>
      </w:r>
    </w:p>
    <w:p w14:paraId="04FD39BC" w14:textId="77777777" w:rsidR="001C5D91" w:rsidRDefault="00726C19">
      <w:pPr>
        <w:pStyle w:val="a3"/>
        <w:spacing w:line="446" w:lineRule="auto"/>
        <w:ind w:right="340" w:firstLine="422"/>
        <w:rPr>
          <w:b/>
        </w:rPr>
      </w:pPr>
      <w:r>
        <w:rPr>
          <w:b/>
        </w:rPr>
        <w:t xml:space="preserve">第四十三条 </w:t>
      </w:r>
      <w:r>
        <w:t>燃气安全事故经调查确定为责任事故的，应当查明原因、明确责任，并依法予以追究。</w:t>
      </w:r>
      <w:r>
        <w:rPr>
          <w:b/>
          <w:w w:val="99"/>
        </w:rPr>
        <w:t xml:space="preserve"> </w:t>
      </w:r>
    </w:p>
    <w:p w14:paraId="019C9381" w14:textId="77777777" w:rsidR="001C5D91" w:rsidRDefault="00726C19">
      <w:pPr>
        <w:pStyle w:val="a3"/>
        <w:spacing w:line="446" w:lineRule="auto"/>
        <w:ind w:right="347" w:firstLine="420"/>
      </w:pPr>
      <w:r>
        <w:t xml:space="preserve">对燃气生产安全事故，依照有关生产安全事故报告和调查处理的法律、行政法规的规定报告和调查处理。 </w:t>
      </w:r>
    </w:p>
    <w:p w14:paraId="6ED363CC" w14:textId="77777777" w:rsidR="001C5D91" w:rsidRDefault="00726C19">
      <w:pPr>
        <w:pStyle w:val="5"/>
        <w:spacing w:line="276" w:lineRule="exact"/>
      </w:pPr>
      <w:r>
        <w:t>第七章 法律责任</w:t>
      </w:r>
      <w:r>
        <w:rPr>
          <w:w w:val="99"/>
        </w:rPr>
        <w:t xml:space="preserve"> </w:t>
      </w:r>
    </w:p>
    <w:p w14:paraId="3EA88232" w14:textId="77777777" w:rsidR="001C5D91" w:rsidRDefault="001C5D91">
      <w:pPr>
        <w:pStyle w:val="a3"/>
        <w:spacing w:before="5"/>
        <w:ind w:left="0"/>
        <w:rPr>
          <w:b/>
          <w:sz w:val="17"/>
        </w:rPr>
      </w:pPr>
    </w:p>
    <w:p w14:paraId="61978B8F" w14:textId="77777777" w:rsidR="001C5D91" w:rsidRDefault="00726C19">
      <w:pPr>
        <w:pStyle w:val="a3"/>
        <w:spacing w:line="446" w:lineRule="auto"/>
        <w:ind w:right="347" w:firstLine="422"/>
        <w:rPr>
          <w:b/>
        </w:rPr>
      </w:pPr>
      <w:r>
        <w:rPr>
          <w:b/>
          <w:spacing w:val="6"/>
        </w:rPr>
        <w:t xml:space="preserve">第四十四条  </w:t>
      </w:r>
      <w:r>
        <w:rPr>
          <w:spacing w:val="-3"/>
        </w:rPr>
        <w:t>违反本条例规定，县级以上地方人民政府及其燃气管理部门和其他有关部门，不依法作出行政许可决定或者办理批准文件的，发现违法行为或者接到对违法行为的举报不予查处的，或者有其他未依照本条例规定履行职责的行为的，对直接负责的主管人员和其他直接责任人员，依法给予处分；直接负责的主管人员和其他直接责任人员的行为构成犯罪的， 依法追究刑事责任。</w:t>
      </w:r>
      <w:r>
        <w:rPr>
          <w:b/>
          <w:w w:val="99"/>
        </w:rPr>
        <w:t xml:space="preserve"> </w:t>
      </w:r>
    </w:p>
    <w:p w14:paraId="0DD1CD29" w14:textId="77777777" w:rsidR="001C5D91" w:rsidRDefault="00726C19">
      <w:pPr>
        <w:pStyle w:val="a3"/>
        <w:spacing w:line="446" w:lineRule="auto"/>
        <w:ind w:right="340" w:firstLine="422"/>
        <w:rPr>
          <w:b/>
        </w:rPr>
      </w:pPr>
      <w:r>
        <w:rPr>
          <w:b/>
          <w:spacing w:val="6"/>
        </w:rPr>
        <w:t xml:space="preserve">第四十五条 </w:t>
      </w:r>
      <w:r>
        <w:rPr>
          <w:spacing w:val="-3"/>
        </w:rPr>
        <w:t>违反本条例规定，未取得燃气经营许可证从事燃气经营活动的，由燃气管理</w:t>
      </w:r>
      <w:r>
        <w:rPr>
          <w:spacing w:val="-7"/>
        </w:rPr>
        <w:t xml:space="preserve">部门责令停止违法行为，处 </w:t>
      </w:r>
      <w:r>
        <w:t>5</w:t>
      </w:r>
      <w:r>
        <w:rPr>
          <w:spacing w:val="-18"/>
        </w:rPr>
        <w:t xml:space="preserve"> 万元以上 </w:t>
      </w:r>
      <w:r>
        <w:t>50</w:t>
      </w:r>
      <w:r>
        <w:rPr>
          <w:spacing w:val="-8"/>
        </w:rPr>
        <w:t xml:space="preserve"> 万元以下罚款；有违法所得的，没收违法所得；构</w:t>
      </w:r>
      <w:r>
        <w:rPr>
          <w:spacing w:val="-5"/>
        </w:rPr>
        <w:t>成犯罪的，依法追究刑事责任。</w:t>
      </w:r>
      <w:r>
        <w:rPr>
          <w:b/>
          <w:spacing w:val="-5"/>
          <w:w w:val="99"/>
        </w:rPr>
        <w:t xml:space="preserve"> </w:t>
      </w:r>
    </w:p>
    <w:p w14:paraId="44B85A10" w14:textId="77777777" w:rsidR="001C5D91" w:rsidRDefault="00726C19">
      <w:pPr>
        <w:pStyle w:val="a3"/>
        <w:spacing w:line="446" w:lineRule="auto"/>
        <w:ind w:right="347" w:firstLine="420"/>
      </w:pPr>
      <w:r>
        <w:rPr>
          <w:spacing w:val="-3"/>
        </w:rPr>
        <w:t>违反本条例规定，燃气经营者不按照燃气经营许可证的规定从事燃气经营活动的，由燃气</w:t>
      </w:r>
      <w:r>
        <w:rPr>
          <w:spacing w:val="-7"/>
        </w:rPr>
        <w:t xml:space="preserve">管理部门责令限期改正，处 </w:t>
      </w:r>
      <w:r>
        <w:t>3</w:t>
      </w:r>
      <w:r>
        <w:rPr>
          <w:spacing w:val="-18"/>
        </w:rPr>
        <w:t xml:space="preserve"> 万元以上 </w:t>
      </w:r>
      <w:r>
        <w:t>20</w:t>
      </w:r>
      <w:r>
        <w:rPr>
          <w:spacing w:val="-8"/>
        </w:rPr>
        <w:t xml:space="preserve"> 万元以下罚款；有违法所得的，没收违法所得；情</w:t>
      </w:r>
      <w:r>
        <w:rPr>
          <w:spacing w:val="-5"/>
        </w:rPr>
        <w:t>节严重的，吊销燃气经营许可证；构成犯罪的，依法追究刑事责任。</w:t>
      </w:r>
      <w:r>
        <w:t xml:space="preserve"> </w:t>
      </w:r>
    </w:p>
    <w:p w14:paraId="6F63EC2E" w14:textId="77777777" w:rsidR="001C5D91" w:rsidRDefault="00726C19">
      <w:pPr>
        <w:pStyle w:val="a3"/>
        <w:spacing w:line="446" w:lineRule="auto"/>
        <w:ind w:right="339" w:firstLine="422"/>
        <w:rPr>
          <w:b/>
        </w:rPr>
      </w:pPr>
      <w:r>
        <w:rPr>
          <w:b/>
          <w:spacing w:val="6"/>
        </w:rPr>
        <w:t xml:space="preserve">第四十六条 </w:t>
      </w:r>
      <w:r>
        <w:rPr>
          <w:spacing w:val="-3"/>
        </w:rPr>
        <w:t>违反本条例规定，燃气经营者有下列行为之一的，由燃气管理部门责令限期</w:t>
      </w:r>
      <w:r>
        <w:rPr>
          <w:spacing w:val="-12"/>
        </w:rPr>
        <w:t xml:space="preserve">改正，处 </w:t>
      </w:r>
      <w:r>
        <w:t>1</w:t>
      </w:r>
      <w:r>
        <w:rPr>
          <w:spacing w:val="-18"/>
        </w:rPr>
        <w:t xml:space="preserve"> 万元以上 </w:t>
      </w:r>
      <w:r>
        <w:t>10</w:t>
      </w:r>
      <w:r>
        <w:rPr>
          <w:spacing w:val="-8"/>
        </w:rPr>
        <w:t xml:space="preserve"> 万元以下罚款；有违法所得的，没收违法所得；情节严重的，吊销燃</w:t>
      </w:r>
      <w:r>
        <w:rPr>
          <w:spacing w:val="-5"/>
        </w:rPr>
        <w:t>气经营许可证；造成损失的，依法承担赔偿责任；构成犯罪的，依法追究刑事责任：</w:t>
      </w:r>
      <w:r>
        <w:rPr>
          <w:b/>
          <w:w w:val="99"/>
        </w:rPr>
        <w:t xml:space="preserve"> </w:t>
      </w:r>
    </w:p>
    <w:p w14:paraId="67688EC7" w14:textId="77777777" w:rsidR="001C5D91" w:rsidRDefault="00726C19">
      <w:pPr>
        <w:pStyle w:val="a3"/>
        <w:spacing w:line="268" w:lineRule="exact"/>
        <w:ind w:left="859"/>
      </w:pPr>
      <w:r>
        <w:t xml:space="preserve">（一）拒绝向市政燃气管网覆盖范围内符合用气条件的单位或者个人供气的； </w:t>
      </w:r>
    </w:p>
    <w:p w14:paraId="313A620D" w14:textId="77777777" w:rsidR="001C5D91" w:rsidRDefault="001C5D91">
      <w:pPr>
        <w:pStyle w:val="a3"/>
        <w:spacing w:before="9"/>
        <w:ind w:left="0"/>
        <w:rPr>
          <w:sz w:val="17"/>
        </w:rPr>
      </w:pPr>
    </w:p>
    <w:p w14:paraId="27D06CEF" w14:textId="77777777" w:rsidR="001C5D91" w:rsidRDefault="00726C19">
      <w:pPr>
        <w:pStyle w:val="a3"/>
        <w:ind w:left="859"/>
      </w:pPr>
      <w:r>
        <w:t xml:space="preserve">（二）倒卖、抵押、出租、出借、转让、涂改燃气经营许可证的； </w:t>
      </w:r>
    </w:p>
    <w:p w14:paraId="01EFC8FF" w14:textId="77777777" w:rsidR="001C5D91" w:rsidRDefault="001C5D91">
      <w:pPr>
        <w:pStyle w:val="a3"/>
        <w:ind w:left="0"/>
        <w:rPr>
          <w:sz w:val="18"/>
        </w:rPr>
      </w:pPr>
    </w:p>
    <w:p w14:paraId="66FE8CA4" w14:textId="77777777" w:rsidR="001C5D91" w:rsidRDefault="00726C19">
      <w:pPr>
        <w:pStyle w:val="a3"/>
        <w:spacing w:line="446" w:lineRule="auto"/>
        <w:ind w:right="347" w:firstLine="420"/>
      </w:pPr>
      <w:r>
        <w:t xml:space="preserve">（三）未履行必要告知义务擅自停止供气、调整供气量，或者未经审批擅自停业或者歇业的； </w:t>
      </w:r>
    </w:p>
    <w:p w14:paraId="4E665DA6" w14:textId="77777777" w:rsidR="001C5D91" w:rsidRDefault="00726C19">
      <w:pPr>
        <w:pStyle w:val="a3"/>
        <w:ind w:left="859"/>
      </w:pPr>
      <w:r>
        <w:t xml:space="preserve">（四）向未取得燃气经营许可证的单位或者个人提供用于经营的燃气的； </w:t>
      </w:r>
    </w:p>
    <w:p w14:paraId="482393A1" w14:textId="77777777" w:rsidR="001C5D91" w:rsidRDefault="001C5D91">
      <w:pPr>
        <w:sectPr w:rsidR="001C5D91">
          <w:pgSz w:w="11910" w:h="16850"/>
          <w:pgMar w:top="1600" w:right="1360" w:bottom="1440" w:left="1140" w:header="0" w:footer="1259" w:gutter="0"/>
          <w:cols w:space="720"/>
        </w:sectPr>
      </w:pPr>
    </w:p>
    <w:p w14:paraId="17E357AA" w14:textId="77777777" w:rsidR="001C5D91" w:rsidRDefault="00726C19">
      <w:pPr>
        <w:pStyle w:val="a3"/>
        <w:spacing w:before="150"/>
        <w:ind w:left="859"/>
      </w:pPr>
      <w:r>
        <w:lastRenderedPageBreak/>
        <w:t xml:space="preserve">（五）在不具备安全条件的场所储存燃气的； </w:t>
      </w:r>
    </w:p>
    <w:p w14:paraId="07A6D5E0" w14:textId="77777777" w:rsidR="001C5D91" w:rsidRDefault="001C5D91">
      <w:pPr>
        <w:pStyle w:val="a3"/>
        <w:spacing w:before="12"/>
        <w:ind w:left="0"/>
        <w:rPr>
          <w:sz w:val="17"/>
        </w:rPr>
      </w:pPr>
    </w:p>
    <w:p w14:paraId="26679FEF" w14:textId="77777777" w:rsidR="001C5D91" w:rsidRDefault="00726C19">
      <w:pPr>
        <w:pStyle w:val="a3"/>
        <w:ind w:left="859"/>
      </w:pPr>
      <w:r>
        <w:t xml:space="preserve">（六）要求燃气用户购买其指定的产品或者接受其提供的服务； </w:t>
      </w:r>
    </w:p>
    <w:p w14:paraId="706F5815" w14:textId="77777777" w:rsidR="001C5D91" w:rsidRDefault="001C5D91">
      <w:pPr>
        <w:pStyle w:val="a3"/>
        <w:spacing w:before="2"/>
        <w:ind w:left="0"/>
        <w:rPr>
          <w:sz w:val="18"/>
        </w:rPr>
      </w:pPr>
    </w:p>
    <w:p w14:paraId="7A9309AC" w14:textId="77777777" w:rsidR="001C5D91" w:rsidRDefault="00726C19">
      <w:pPr>
        <w:pStyle w:val="a3"/>
        <w:spacing w:line="446" w:lineRule="auto"/>
        <w:ind w:right="347" w:firstLine="420"/>
      </w:pPr>
      <w:r>
        <w:t xml:space="preserve">（七）燃气经营者未向燃气用户持续、稳定、安全供应符合国家质量标准的燃气，或者未对燃气用户的燃气设施定期进行安全检查。 </w:t>
      </w:r>
    </w:p>
    <w:p w14:paraId="75E708FC" w14:textId="77777777" w:rsidR="001C5D91" w:rsidRDefault="00726C19">
      <w:pPr>
        <w:pStyle w:val="a3"/>
        <w:spacing w:line="446" w:lineRule="auto"/>
        <w:ind w:right="340" w:firstLine="422"/>
        <w:rPr>
          <w:b/>
        </w:rPr>
      </w:pPr>
      <w:r>
        <w:rPr>
          <w:b/>
        </w:rPr>
        <w:t xml:space="preserve">第四十七条 </w:t>
      </w:r>
      <w:r>
        <w:t>违反本条例规定，擅自为非自有气瓶充装燃气或者销售未经许可的充装单位充装的瓶装燃气的，依照国家有关气瓶安全监察的规定进行处罚。</w:t>
      </w:r>
      <w:r>
        <w:rPr>
          <w:b/>
          <w:w w:val="99"/>
        </w:rPr>
        <w:t xml:space="preserve"> </w:t>
      </w:r>
    </w:p>
    <w:p w14:paraId="3B50B557" w14:textId="77777777" w:rsidR="001C5D91" w:rsidRDefault="00726C19">
      <w:pPr>
        <w:pStyle w:val="a3"/>
        <w:spacing w:line="446" w:lineRule="auto"/>
        <w:ind w:right="347" w:firstLine="420"/>
      </w:pPr>
      <w:r>
        <w:t xml:space="preserve">违反本条例规定，销售充装单位擅自为非自有气瓶充装的瓶装燃气的，由燃气管理部门责令改正，可以处 1 万元以下罚款。 </w:t>
      </w:r>
    </w:p>
    <w:p w14:paraId="2249A5F2" w14:textId="77777777" w:rsidR="001C5D91" w:rsidRDefault="00726C19">
      <w:pPr>
        <w:pStyle w:val="a3"/>
        <w:spacing w:line="446" w:lineRule="auto"/>
        <w:ind w:right="347" w:firstLine="420"/>
      </w:pPr>
      <w:r>
        <w:t xml:space="preserve">违反本条例规定，冒用其他企业名称或者标识从事燃气经营、服务活动，依照有关反不正当竞争的法律规定进行处罚。 </w:t>
      </w:r>
    </w:p>
    <w:p w14:paraId="7E6FF87F" w14:textId="77777777" w:rsidR="001C5D91" w:rsidRDefault="00726C19">
      <w:pPr>
        <w:pStyle w:val="a3"/>
        <w:spacing w:line="446" w:lineRule="auto"/>
        <w:ind w:right="340" w:firstLine="422"/>
        <w:jc w:val="both"/>
        <w:rPr>
          <w:b/>
        </w:rPr>
      </w:pPr>
      <w:r>
        <w:rPr>
          <w:b/>
        </w:rPr>
        <w:t xml:space="preserve">第四十八条 </w:t>
      </w:r>
      <w: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 1 万元以上 10 万元以下罚款。</w:t>
      </w:r>
      <w:r>
        <w:rPr>
          <w:b/>
          <w:w w:val="99"/>
        </w:rPr>
        <w:t xml:space="preserve"> </w:t>
      </w:r>
    </w:p>
    <w:p w14:paraId="289D1A32" w14:textId="77777777" w:rsidR="001C5D91" w:rsidRDefault="00726C19">
      <w:pPr>
        <w:pStyle w:val="a3"/>
        <w:spacing w:line="446" w:lineRule="auto"/>
        <w:ind w:right="340" w:firstLine="422"/>
        <w:jc w:val="both"/>
        <w:rPr>
          <w:b/>
        </w:rPr>
      </w:pPr>
      <w:r>
        <w:rPr>
          <w:b/>
          <w:spacing w:val="6"/>
        </w:rPr>
        <w:t xml:space="preserve">第四十九条 </w:t>
      </w:r>
      <w:r>
        <w:rPr>
          <w:spacing w:val="-3"/>
        </w:rPr>
        <w:t>违反本条例规定，燃气用户及相关单位和个人有下列行为之一的，由燃气管</w:t>
      </w:r>
      <w:r>
        <w:rPr>
          <w:spacing w:val="-5"/>
        </w:rPr>
        <w:t xml:space="preserve">理部门责令限期改正；逾期不改正的，对单位可以处 </w:t>
      </w:r>
      <w:r>
        <w:t>10</w:t>
      </w:r>
      <w:r>
        <w:rPr>
          <w:spacing w:val="-11"/>
        </w:rPr>
        <w:t xml:space="preserve"> 万元以下罚款，对个人可以处 </w:t>
      </w:r>
      <w:r>
        <w:t>1000</w:t>
      </w:r>
      <w:r>
        <w:rPr>
          <w:spacing w:val="-23"/>
        </w:rPr>
        <w:t xml:space="preserve"> 元</w:t>
      </w:r>
      <w:r>
        <w:rPr>
          <w:spacing w:val="-8"/>
        </w:rPr>
        <w:t>以下罚款；造成损失的，依法承担赔偿责任；构成犯罪的，依法追究刑事责任：</w:t>
      </w:r>
      <w:r>
        <w:rPr>
          <w:b/>
          <w:w w:val="99"/>
        </w:rPr>
        <w:t xml:space="preserve"> </w:t>
      </w:r>
    </w:p>
    <w:p w14:paraId="2E02C5F5" w14:textId="77777777" w:rsidR="001C5D91" w:rsidRDefault="00726C19">
      <w:pPr>
        <w:pStyle w:val="a3"/>
        <w:spacing w:line="268" w:lineRule="exact"/>
        <w:ind w:left="859"/>
      </w:pPr>
      <w:r>
        <w:t xml:space="preserve">（一）擅自操作公用燃气阀门的； </w:t>
      </w:r>
    </w:p>
    <w:p w14:paraId="3B712105" w14:textId="77777777" w:rsidR="001C5D91" w:rsidRDefault="001C5D91">
      <w:pPr>
        <w:pStyle w:val="a3"/>
        <w:spacing w:before="9"/>
        <w:ind w:left="0"/>
        <w:rPr>
          <w:sz w:val="17"/>
        </w:rPr>
      </w:pPr>
    </w:p>
    <w:p w14:paraId="7E0C8E8F" w14:textId="77777777" w:rsidR="001C5D91" w:rsidRDefault="00726C19">
      <w:pPr>
        <w:pStyle w:val="a3"/>
        <w:ind w:left="859"/>
      </w:pPr>
      <w:r>
        <w:t xml:space="preserve">（二）将燃气管道作为负重支架或者接地引线的； </w:t>
      </w:r>
    </w:p>
    <w:p w14:paraId="42C60AAC" w14:textId="77777777" w:rsidR="001C5D91" w:rsidRDefault="001C5D91">
      <w:pPr>
        <w:pStyle w:val="a3"/>
        <w:spacing w:before="12"/>
        <w:ind w:left="0"/>
        <w:rPr>
          <w:sz w:val="17"/>
        </w:rPr>
      </w:pPr>
    </w:p>
    <w:p w14:paraId="429432BD" w14:textId="77777777" w:rsidR="001C5D91" w:rsidRDefault="00726C19">
      <w:pPr>
        <w:pStyle w:val="a3"/>
        <w:ind w:left="859"/>
      </w:pPr>
      <w:r>
        <w:t xml:space="preserve">（三）安装、使用不符合气源要求的燃气燃烧器具的； </w:t>
      </w:r>
    </w:p>
    <w:p w14:paraId="4A6B56B9" w14:textId="77777777" w:rsidR="001C5D91" w:rsidRDefault="001C5D91">
      <w:pPr>
        <w:pStyle w:val="a3"/>
        <w:spacing w:before="2"/>
        <w:ind w:left="0"/>
        <w:rPr>
          <w:sz w:val="18"/>
        </w:rPr>
      </w:pPr>
    </w:p>
    <w:p w14:paraId="12EADDC9" w14:textId="77777777" w:rsidR="001C5D91" w:rsidRDefault="00726C19">
      <w:pPr>
        <w:pStyle w:val="a3"/>
        <w:ind w:left="859"/>
      </w:pPr>
      <w:r>
        <w:t xml:space="preserve">（四）擅自安装、改装、拆除户内燃气设施和燃气计量装置的； </w:t>
      </w:r>
    </w:p>
    <w:p w14:paraId="574B350B" w14:textId="77777777" w:rsidR="001C5D91" w:rsidRDefault="001C5D91">
      <w:pPr>
        <w:pStyle w:val="a3"/>
        <w:spacing w:before="12"/>
        <w:ind w:left="0"/>
        <w:rPr>
          <w:sz w:val="17"/>
        </w:rPr>
      </w:pPr>
    </w:p>
    <w:p w14:paraId="7B3EDCB5" w14:textId="77777777" w:rsidR="001C5D91" w:rsidRDefault="00726C19">
      <w:pPr>
        <w:pStyle w:val="a3"/>
        <w:ind w:left="859"/>
      </w:pPr>
      <w:r>
        <w:t xml:space="preserve">（五）在不具备安全条件的场所使用、储存燃气的； </w:t>
      </w:r>
    </w:p>
    <w:p w14:paraId="35A5F34E" w14:textId="77777777" w:rsidR="001C5D91" w:rsidRDefault="001C5D91">
      <w:pPr>
        <w:pStyle w:val="a3"/>
        <w:ind w:left="0"/>
        <w:rPr>
          <w:sz w:val="18"/>
        </w:rPr>
      </w:pPr>
    </w:p>
    <w:p w14:paraId="3A73D260" w14:textId="77777777" w:rsidR="001C5D91" w:rsidRDefault="00726C19">
      <w:pPr>
        <w:pStyle w:val="a3"/>
        <w:ind w:left="859"/>
      </w:pPr>
      <w:r>
        <w:t xml:space="preserve">（六）改变燃气用途或者转供燃气的； </w:t>
      </w:r>
    </w:p>
    <w:p w14:paraId="085A7AF4" w14:textId="77777777" w:rsidR="001C5D91" w:rsidRDefault="001C5D91">
      <w:pPr>
        <w:pStyle w:val="a3"/>
        <w:spacing w:before="2"/>
        <w:ind w:left="0"/>
        <w:rPr>
          <w:sz w:val="18"/>
        </w:rPr>
      </w:pPr>
    </w:p>
    <w:p w14:paraId="122BA076" w14:textId="77777777" w:rsidR="001C5D91" w:rsidRDefault="00726C19">
      <w:pPr>
        <w:pStyle w:val="a3"/>
        <w:ind w:left="859"/>
      </w:pPr>
      <w:r>
        <w:t xml:space="preserve">（七）未设立售后服务站点或者未配备经考核合格的燃气燃烧器具安装、维修人员的； </w:t>
      </w:r>
    </w:p>
    <w:p w14:paraId="2EB77CBA" w14:textId="77777777" w:rsidR="001C5D91" w:rsidRDefault="001C5D91">
      <w:pPr>
        <w:pStyle w:val="a3"/>
        <w:spacing w:before="12"/>
        <w:ind w:left="0"/>
        <w:rPr>
          <w:sz w:val="17"/>
        </w:rPr>
      </w:pPr>
    </w:p>
    <w:p w14:paraId="5038A557" w14:textId="77777777" w:rsidR="001C5D91" w:rsidRDefault="00726C19">
      <w:pPr>
        <w:pStyle w:val="a3"/>
        <w:spacing w:line="446" w:lineRule="auto"/>
        <w:ind w:left="859" w:right="2975"/>
      </w:pPr>
      <w:r>
        <w:t xml:space="preserve">（八）燃气燃烧器具的安装、维修不符合国家有关标准的。盗用燃气的，依照有关治安管理处罚的法律规定进行处罚。 </w:t>
      </w:r>
    </w:p>
    <w:p w14:paraId="282BD62B" w14:textId="77777777" w:rsidR="001C5D91" w:rsidRDefault="00726C19">
      <w:pPr>
        <w:pStyle w:val="a3"/>
        <w:ind w:left="861"/>
      </w:pPr>
      <w:r>
        <w:rPr>
          <w:b/>
        </w:rPr>
        <w:t xml:space="preserve">第五十条 </w:t>
      </w:r>
      <w:r>
        <w:t>违反本条例规定，在燃气设施保护范围内从事下列活动之一的，由燃气管理部</w:t>
      </w:r>
    </w:p>
    <w:p w14:paraId="34C4081D" w14:textId="77777777" w:rsidR="001C5D91" w:rsidRDefault="001C5D91">
      <w:pPr>
        <w:sectPr w:rsidR="001C5D91">
          <w:pgSz w:w="11910" w:h="16850"/>
          <w:pgMar w:top="1600" w:right="1360" w:bottom="1440" w:left="1140" w:header="0" w:footer="1259" w:gutter="0"/>
          <w:cols w:space="720"/>
        </w:sectPr>
      </w:pPr>
    </w:p>
    <w:p w14:paraId="5F7807DE" w14:textId="77777777" w:rsidR="001C5D91" w:rsidRDefault="00726C19">
      <w:pPr>
        <w:pStyle w:val="a3"/>
        <w:spacing w:before="150"/>
      </w:pPr>
      <w:r>
        <w:lastRenderedPageBreak/>
        <w:t>门责令停止违法行为，限期恢复原状或者采取其他补救措施，对单位处 5 万元以上 10 万元以</w:t>
      </w:r>
    </w:p>
    <w:p w14:paraId="1AD2A67E" w14:textId="77777777" w:rsidR="001C5D91" w:rsidRDefault="001C5D91">
      <w:pPr>
        <w:pStyle w:val="a3"/>
        <w:spacing w:before="12"/>
        <w:ind w:left="0"/>
        <w:rPr>
          <w:sz w:val="17"/>
        </w:rPr>
      </w:pPr>
    </w:p>
    <w:p w14:paraId="1E49F742" w14:textId="77777777" w:rsidR="001C5D91" w:rsidRDefault="00726C19">
      <w:pPr>
        <w:pStyle w:val="a3"/>
        <w:spacing w:line="446" w:lineRule="auto"/>
        <w:ind w:right="452"/>
        <w:rPr>
          <w:b/>
        </w:rPr>
      </w:pPr>
      <w:r>
        <w:rPr>
          <w:spacing w:val="-8"/>
        </w:rPr>
        <w:t xml:space="preserve">下罚款，对个人处 </w:t>
      </w:r>
      <w:r>
        <w:t>5000</w:t>
      </w:r>
      <w:r>
        <w:rPr>
          <w:spacing w:val="-19"/>
        </w:rPr>
        <w:t xml:space="preserve"> 元以上 </w:t>
      </w:r>
      <w:r>
        <w:t>5</w:t>
      </w:r>
      <w:r>
        <w:rPr>
          <w:spacing w:val="-8"/>
        </w:rPr>
        <w:t xml:space="preserve"> 万元以下罚款；造成损失的，依法承担赔偿责任；构成犯罪</w:t>
      </w:r>
      <w:r>
        <w:rPr>
          <w:spacing w:val="-5"/>
        </w:rPr>
        <w:t>的，依法追究刑事责任：</w:t>
      </w:r>
      <w:r>
        <w:rPr>
          <w:b/>
          <w:w w:val="99"/>
        </w:rPr>
        <w:t xml:space="preserve"> </w:t>
      </w:r>
    </w:p>
    <w:p w14:paraId="169F5D65" w14:textId="77777777" w:rsidR="001C5D91" w:rsidRDefault="00726C19">
      <w:pPr>
        <w:pStyle w:val="a3"/>
        <w:ind w:left="859"/>
      </w:pPr>
      <w:r>
        <w:t xml:space="preserve">（一）进行爆破、取土等作业或者动用明火的； </w:t>
      </w:r>
    </w:p>
    <w:p w14:paraId="7ACEAAED" w14:textId="77777777" w:rsidR="001C5D91" w:rsidRDefault="001C5D91">
      <w:pPr>
        <w:pStyle w:val="a3"/>
        <w:ind w:left="0"/>
        <w:rPr>
          <w:sz w:val="18"/>
        </w:rPr>
      </w:pPr>
    </w:p>
    <w:p w14:paraId="658051FD" w14:textId="77777777" w:rsidR="001C5D91" w:rsidRDefault="00726C19">
      <w:pPr>
        <w:pStyle w:val="a3"/>
        <w:ind w:left="859"/>
      </w:pPr>
      <w:r>
        <w:t xml:space="preserve">（二）倾倒、排放腐蚀性物质的； </w:t>
      </w:r>
    </w:p>
    <w:p w14:paraId="06D6358C" w14:textId="77777777" w:rsidR="001C5D91" w:rsidRDefault="001C5D91">
      <w:pPr>
        <w:pStyle w:val="a3"/>
        <w:spacing w:before="2"/>
        <w:ind w:left="0"/>
        <w:rPr>
          <w:sz w:val="18"/>
        </w:rPr>
      </w:pPr>
    </w:p>
    <w:p w14:paraId="62D0FF25" w14:textId="77777777" w:rsidR="001C5D91" w:rsidRDefault="00726C19">
      <w:pPr>
        <w:pStyle w:val="a3"/>
        <w:ind w:left="859"/>
      </w:pPr>
      <w:r>
        <w:t xml:space="preserve">（三）放置易燃易爆物品或者种植深根植物的； </w:t>
      </w:r>
    </w:p>
    <w:p w14:paraId="06D90CA1" w14:textId="77777777" w:rsidR="001C5D91" w:rsidRDefault="001C5D91">
      <w:pPr>
        <w:pStyle w:val="a3"/>
        <w:ind w:left="0"/>
        <w:rPr>
          <w:sz w:val="18"/>
        </w:rPr>
      </w:pPr>
    </w:p>
    <w:p w14:paraId="4FC63C54" w14:textId="77777777" w:rsidR="001C5D91" w:rsidRDefault="00726C19">
      <w:pPr>
        <w:pStyle w:val="a3"/>
        <w:spacing w:line="446" w:lineRule="auto"/>
        <w:ind w:right="347" w:firstLine="420"/>
      </w:pPr>
      <w:r>
        <w:t>（四</w:t>
      </w:r>
      <w:r>
        <w:rPr>
          <w:spacing w:val="-3"/>
        </w:rPr>
        <w:t>）未与燃气经营者共同制定燃气设施保护方案，采取相应的安全保护措施，从事敷设管道、打桩、顶进、挖掘、钻探等可能影响燃气设施安全活动的。</w:t>
      </w:r>
      <w:r>
        <w:t xml:space="preserve"> </w:t>
      </w:r>
    </w:p>
    <w:p w14:paraId="03053311" w14:textId="77777777" w:rsidR="001C5D91" w:rsidRDefault="00726C19">
      <w:pPr>
        <w:pStyle w:val="a3"/>
        <w:spacing w:line="446" w:lineRule="auto"/>
        <w:ind w:right="347" w:firstLine="420"/>
      </w:pPr>
      <w:r>
        <w:rPr>
          <w:spacing w:val="-3"/>
        </w:rPr>
        <w:t>违反本条例规定，在燃气设施保护范围内建设占压地下燃气管线的建筑物、构筑物或者其他设施的，依照有关城乡规划的法律、行政法规的规定进行处罚。</w:t>
      </w:r>
      <w:r>
        <w:t xml:space="preserve"> </w:t>
      </w:r>
    </w:p>
    <w:p w14:paraId="7984D0C3" w14:textId="77777777" w:rsidR="001C5D91" w:rsidRDefault="00726C19">
      <w:pPr>
        <w:pStyle w:val="a3"/>
        <w:spacing w:line="446" w:lineRule="auto"/>
        <w:ind w:right="340" w:firstLine="422"/>
      </w:pPr>
      <w:r>
        <w:rPr>
          <w:b/>
          <w:spacing w:val="6"/>
        </w:rPr>
        <w:t xml:space="preserve">第五十一条 </w:t>
      </w:r>
      <w:r>
        <w:rPr>
          <w:spacing w:val="-3"/>
        </w:rPr>
        <w:t>违反本条例规定，侵占、毁损、擅自拆除、移动燃气设施或者擅自改动市政</w:t>
      </w:r>
      <w:r>
        <w:rPr>
          <w:spacing w:val="-4"/>
        </w:rPr>
        <w:t xml:space="preserve">燃气设施的，由燃气管理部门责令限期改正，恢复原状或者采取其他补救措施，对单位处 </w:t>
      </w:r>
      <w:r>
        <w:t>5</w:t>
      </w:r>
      <w:r>
        <w:rPr>
          <w:spacing w:val="-19"/>
        </w:rPr>
        <w:t xml:space="preserve"> 万</w:t>
      </w:r>
    </w:p>
    <w:p w14:paraId="7749D4E1" w14:textId="77777777" w:rsidR="001C5D91" w:rsidRDefault="00726C19">
      <w:pPr>
        <w:pStyle w:val="a3"/>
        <w:spacing w:line="446" w:lineRule="auto"/>
        <w:ind w:right="349"/>
        <w:rPr>
          <w:b/>
        </w:rPr>
      </w:pPr>
      <w:r>
        <w:rPr>
          <w:spacing w:val="-13"/>
        </w:rPr>
        <w:t xml:space="preserve">元以上 </w:t>
      </w:r>
      <w:r>
        <w:t>10</w:t>
      </w:r>
      <w:r>
        <w:rPr>
          <w:spacing w:val="-11"/>
        </w:rPr>
        <w:t xml:space="preserve"> 万元以下罚款，对个人处 </w:t>
      </w:r>
      <w:r>
        <w:t>5000</w:t>
      </w:r>
      <w:r>
        <w:rPr>
          <w:spacing w:val="-20"/>
        </w:rPr>
        <w:t xml:space="preserve"> 元以上 </w:t>
      </w:r>
      <w:r>
        <w:t>5</w:t>
      </w:r>
      <w:r>
        <w:rPr>
          <w:spacing w:val="-8"/>
        </w:rPr>
        <w:t xml:space="preserve"> 万元以下罚款；造成损失的，依法承担赔偿</w:t>
      </w:r>
      <w:r>
        <w:rPr>
          <w:spacing w:val="-5"/>
        </w:rPr>
        <w:t>责任；构成犯罪的，依法追究刑事责任。</w:t>
      </w:r>
      <w:r>
        <w:rPr>
          <w:b/>
          <w:w w:val="99"/>
        </w:rPr>
        <w:t xml:space="preserve"> </w:t>
      </w:r>
    </w:p>
    <w:p w14:paraId="6678BF3C" w14:textId="77777777" w:rsidR="001C5D91" w:rsidRDefault="00726C19">
      <w:pPr>
        <w:pStyle w:val="a3"/>
        <w:spacing w:line="446" w:lineRule="auto"/>
        <w:ind w:right="347" w:firstLine="420"/>
      </w:pPr>
      <w:r>
        <w:t xml:space="preserve">违反本条例规定，毁损、覆盖、涂改、擅自拆除或者移动燃气设施安全警示标志的，由燃气管理部门责令限期改正，恢复原状，可以处 5000 元以下罚款。 </w:t>
      </w:r>
    </w:p>
    <w:p w14:paraId="414D589C" w14:textId="77777777" w:rsidR="001C5D91" w:rsidRDefault="00726C19">
      <w:pPr>
        <w:pStyle w:val="a3"/>
        <w:spacing w:line="446" w:lineRule="auto"/>
        <w:ind w:right="340" w:firstLine="422"/>
        <w:jc w:val="both"/>
      </w:pPr>
      <w:r>
        <w:rPr>
          <w:b/>
        </w:rPr>
        <w:t xml:space="preserve">第五十二条 </w:t>
      </w:r>
      <w: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 1 万元以上 10 万元以下罚</w:t>
      </w:r>
    </w:p>
    <w:p w14:paraId="4F4D1D28" w14:textId="77777777" w:rsidR="001C5D91" w:rsidRDefault="00726C19">
      <w:pPr>
        <w:pStyle w:val="a3"/>
        <w:spacing w:line="268" w:lineRule="exact"/>
        <w:rPr>
          <w:b/>
        </w:rPr>
      </w:pPr>
      <w:r>
        <w:t>款；造成损失的，依法承担赔偿责任；构成犯罪的，依法追究刑事责任。</w:t>
      </w:r>
      <w:r>
        <w:rPr>
          <w:b/>
          <w:w w:val="99"/>
        </w:rPr>
        <w:t xml:space="preserve"> </w:t>
      </w:r>
    </w:p>
    <w:p w14:paraId="5C64621E" w14:textId="77777777" w:rsidR="001C5D91" w:rsidRDefault="001C5D91">
      <w:pPr>
        <w:pStyle w:val="a3"/>
        <w:spacing w:before="5"/>
        <w:ind w:left="0"/>
        <w:rPr>
          <w:b/>
          <w:sz w:val="15"/>
        </w:rPr>
      </w:pPr>
    </w:p>
    <w:p w14:paraId="121509E5" w14:textId="77777777" w:rsidR="001C5D91" w:rsidRDefault="00726C19">
      <w:pPr>
        <w:pStyle w:val="5"/>
        <w:ind w:left="862" w:right="623"/>
        <w:jc w:val="center"/>
      </w:pPr>
      <w:r>
        <w:t>第八章 附则</w:t>
      </w:r>
      <w:r>
        <w:rPr>
          <w:w w:val="99"/>
        </w:rPr>
        <w:t xml:space="preserve"> </w:t>
      </w:r>
    </w:p>
    <w:p w14:paraId="4C29465F" w14:textId="77777777" w:rsidR="001C5D91" w:rsidRDefault="001C5D91">
      <w:pPr>
        <w:pStyle w:val="a3"/>
        <w:spacing w:before="4"/>
        <w:ind w:left="0"/>
        <w:rPr>
          <w:b/>
          <w:sz w:val="17"/>
        </w:rPr>
      </w:pPr>
    </w:p>
    <w:p w14:paraId="667D7C7B" w14:textId="77777777" w:rsidR="001C5D91" w:rsidRDefault="00726C19">
      <w:pPr>
        <w:ind w:left="861"/>
        <w:rPr>
          <w:b/>
          <w:sz w:val="21"/>
        </w:rPr>
      </w:pPr>
      <w:r>
        <w:rPr>
          <w:b/>
          <w:spacing w:val="1"/>
          <w:sz w:val="21"/>
        </w:rPr>
        <w:t xml:space="preserve">第五十三条  </w:t>
      </w:r>
      <w:r>
        <w:rPr>
          <w:spacing w:val="-3"/>
          <w:sz w:val="21"/>
        </w:rPr>
        <w:t>本条例下列用语的含义：</w:t>
      </w:r>
      <w:r>
        <w:rPr>
          <w:b/>
          <w:w w:val="99"/>
          <w:sz w:val="21"/>
        </w:rPr>
        <w:t xml:space="preserve"> </w:t>
      </w:r>
    </w:p>
    <w:p w14:paraId="771D6FF1" w14:textId="77777777" w:rsidR="001C5D91" w:rsidRDefault="001C5D91">
      <w:pPr>
        <w:pStyle w:val="a3"/>
        <w:spacing w:before="12"/>
        <w:ind w:left="0"/>
        <w:rPr>
          <w:b/>
          <w:sz w:val="17"/>
        </w:rPr>
      </w:pPr>
    </w:p>
    <w:p w14:paraId="3F5C7B05" w14:textId="77777777" w:rsidR="001C5D91" w:rsidRDefault="00726C19">
      <w:pPr>
        <w:pStyle w:val="a3"/>
        <w:spacing w:line="446" w:lineRule="auto"/>
        <w:ind w:right="347" w:firstLine="420"/>
        <w:jc w:val="both"/>
      </w:pPr>
      <w:r>
        <w:t>（一</w:t>
      </w:r>
      <w:r>
        <w:rPr>
          <w:spacing w:val="-3"/>
        </w:rPr>
        <w:t>）燃气设施，是指人工煤气生产厂、燃气储配站、门站、气化站、混气站、加气站、灌装站、供应站、调压站、市政燃气管网等的总称，包括市政燃气设施、建筑区划内业主专有部分以外的燃气设施以及户内燃气设施等。</w:t>
      </w:r>
      <w:r>
        <w:t xml:space="preserve"> </w:t>
      </w:r>
    </w:p>
    <w:p w14:paraId="59E83C11" w14:textId="77777777" w:rsidR="001C5D91" w:rsidRDefault="00726C19">
      <w:pPr>
        <w:pStyle w:val="a3"/>
        <w:spacing w:line="446" w:lineRule="auto"/>
        <w:ind w:right="347" w:firstLine="420"/>
      </w:pPr>
      <w:r>
        <w:t xml:space="preserve">（二）燃气燃烧器具，是指以燃气为燃料的燃烧器具，包括居民家庭和商业用户所使用的燃气灶、热水器、沸水器、采暖器、空调器等器具。 </w:t>
      </w:r>
    </w:p>
    <w:p w14:paraId="3D553C6E" w14:textId="77777777" w:rsidR="001C5D91" w:rsidRDefault="001C5D91">
      <w:pPr>
        <w:spacing w:line="446" w:lineRule="auto"/>
        <w:sectPr w:rsidR="001C5D91">
          <w:pgSz w:w="11910" w:h="16850"/>
          <w:pgMar w:top="1600" w:right="1360" w:bottom="1440" w:left="1140" w:header="0" w:footer="1259" w:gutter="0"/>
          <w:cols w:space="720"/>
        </w:sectPr>
      </w:pPr>
    </w:p>
    <w:p w14:paraId="09FC2327" w14:textId="77777777" w:rsidR="001C5D91" w:rsidRDefault="00726C19">
      <w:pPr>
        <w:spacing w:before="150"/>
        <w:ind w:left="861"/>
        <w:rPr>
          <w:sz w:val="21"/>
        </w:rPr>
      </w:pPr>
      <w:r>
        <w:rPr>
          <w:b/>
          <w:sz w:val="21"/>
        </w:rPr>
        <w:lastRenderedPageBreak/>
        <w:t xml:space="preserve">第五十四条 </w:t>
      </w:r>
      <w:r>
        <w:rPr>
          <w:sz w:val="21"/>
        </w:rPr>
        <w:t xml:space="preserve">农村的燃气管理参照本条例的规定执行。 </w:t>
      </w:r>
    </w:p>
    <w:p w14:paraId="28DD44D2" w14:textId="77777777" w:rsidR="001C5D91" w:rsidRDefault="001C5D91">
      <w:pPr>
        <w:rPr>
          <w:sz w:val="21"/>
        </w:rPr>
        <w:sectPr w:rsidR="001C5D91">
          <w:pgSz w:w="11910" w:h="16850"/>
          <w:pgMar w:top="1600" w:right="1360" w:bottom="1440" w:left="1140" w:header="0" w:footer="1259" w:gutter="0"/>
          <w:cols w:space="720"/>
        </w:sectPr>
      </w:pPr>
    </w:p>
    <w:p w14:paraId="4BA5E1DD" w14:textId="77777777" w:rsidR="001C5D91" w:rsidRDefault="00726C19">
      <w:pPr>
        <w:pStyle w:val="3"/>
      </w:pPr>
      <w:bookmarkStart w:id="11" w:name="_bookmark11"/>
      <w:bookmarkEnd w:id="11"/>
      <w:r>
        <w:lastRenderedPageBreak/>
        <w:t>中华人民共和国消防救援衔标志式样和佩戴办法</w:t>
      </w:r>
      <w:r>
        <w:rPr>
          <w:w w:val="99"/>
        </w:rPr>
        <w:t xml:space="preserve"> </w:t>
      </w:r>
    </w:p>
    <w:p w14:paraId="35D6B041" w14:textId="77777777" w:rsidR="001C5D91" w:rsidRDefault="001C5D91">
      <w:pPr>
        <w:pStyle w:val="a3"/>
        <w:ind w:left="0"/>
        <w:rPr>
          <w:b/>
          <w:sz w:val="30"/>
        </w:rPr>
      </w:pPr>
    </w:p>
    <w:p w14:paraId="083486B5" w14:textId="77777777" w:rsidR="001C5D91" w:rsidRDefault="00726C19">
      <w:pPr>
        <w:pStyle w:val="a3"/>
        <w:spacing w:before="200"/>
      </w:pPr>
      <w:r>
        <w:t xml:space="preserve">现公布《中华人民共和国消防救援衔标志式样和佩戴办法》，自公布之日起施行。 </w:t>
      </w:r>
    </w:p>
    <w:p w14:paraId="6220801B" w14:textId="77777777" w:rsidR="001C5D91" w:rsidRDefault="00726C19">
      <w:pPr>
        <w:pStyle w:val="a3"/>
        <w:spacing w:before="4"/>
      </w:pPr>
      <w:r>
        <w:t xml:space="preserve"> </w:t>
      </w:r>
    </w:p>
    <w:p w14:paraId="13DF680C" w14:textId="77777777" w:rsidR="001C5D91" w:rsidRDefault="00726C19">
      <w:pPr>
        <w:pStyle w:val="a3"/>
        <w:spacing w:before="2"/>
      </w:pPr>
      <w:r>
        <w:t xml:space="preserve">                                            总 理 李 克 强 </w:t>
      </w:r>
    </w:p>
    <w:p w14:paraId="7CA75ED6" w14:textId="77777777" w:rsidR="001C5D91" w:rsidRDefault="00726C19">
      <w:pPr>
        <w:pStyle w:val="a3"/>
        <w:spacing w:before="5"/>
      </w:pPr>
      <w:r>
        <w:t xml:space="preserve">                                                      2018 年 11 月 6 日 </w:t>
      </w:r>
    </w:p>
    <w:p w14:paraId="3BEE26B6" w14:textId="77777777" w:rsidR="001C5D91" w:rsidRDefault="00726C19">
      <w:pPr>
        <w:pStyle w:val="a3"/>
        <w:spacing w:before="2"/>
      </w:pPr>
      <w:r>
        <w:t xml:space="preserve"> </w:t>
      </w:r>
    </w:p>
    <w:p w14:paraId="3A4FEE68" w14:textId="77777777" w:rsidR="001C5D91" w:rsidRDefault="00726C19">
      <w:pPr>
        <w:pStyle w:val="a3"/>
        <w:spacing w:before="5"/>
      </w:pPr>
      <w:r>
        <w:t xml:space="preserve"> </w:t>
      </w:r>
    </w:p>
    <w:p w14:paraId="2779E0E7" w14:textId="77777777" w:rsidR="001C5D91" w:rsidRDefault="001C5D91">
      <w:pPr>
        <w:pStyle w:val="a3"/>
        <w:ind w:left="0"/>
        <w:rPr>
          <w:sz w:val="15"/>
        </w:rPr>
      </w:pPr>
    </w:p>
    <w:p w14:paraId="09B5BE96" w14:textId="77777777" w:rsidR="001C5D91" w:rsidRDefault="00726C19">
      <w:pPr>
        <w:pStyle w:val="a3"/>
        <w:ind w:left="861"/>
        <w:jc w:val="both"/>
      </w:pPr>
      <w:r>
        <w:rPr>
          <w:b/>
        </w:rPr>
        <w:t xml:space="preserve">第一条 </w:t>
      </w:r>
      <w:r>
        <w:t>根据《</w:t>
      </w:r>
      <w:hyperlink r:id="rId10">
        <w:r>
          <w:t>中华人民共和国消防救援衔条例</w:t>
        </w:r>
      </w:hyperlink>
      <w:r>
        <w:t xml:space="preserve">》的规定，制定本办法。 </w:t>
      </w:r>
    </w:p>
    <w:p w14:paraId="1C5D2A9B" w14:textId="77777777" w:rsidR="001C5D91" w:rsidRDefault="001C5D91">
      <w:pPr>
        <w:pStyle w:val="a3"/>
        <w:spacing w:before="2"/>
        <w:ind w:left="0"/>
        <w:rPr>
          <w:sz w:val="18"/>
        </w:rPr>
      </w:pPr>
    </w:p>
    <w:p w14:paraId="3D3832EF" w14:textId="77777777" w:rsidR="001C5D91" w:rsidRDefault="00726C19">
      <w:pPr>
        <w:pStyle w:val="a3"/>
        <w:ind w:left="861"/>
        <w:jc w:val="both"/>
      </w:pPr>
      <w:r>
        <w:rPr>
          <w:b/>
        </w:rPr>
        <w:t xml:space="preserve">第二条 </w:t>
      </w:r>
      <w:r>
        <w:t xml:space="preserve">消防救援人员佩戴的消防救援衔标志必须与所授予的消防救援衔相符。 </w:t>
      </w:r>
    </w:p>
    <w:p w14:paraId="3006BE43" w14:textId="77777777" w:rsidR="001C5D91" w:rsidRDefault="001C5D91">
      <w:pPr>
        <w:pStyle w:val="a3"/>
        <w:spacing w:before="12"/>
        <w:ind w:left="0"/>
        <w:rPr>
          <w:sz w:val="17"/>
        </w:rPr>
      </w:pPr>
    </w:p>
    <w:p w14:paraId="0DBDD61A" w14:textId="77777777" w:rsidR="001C5D91" w:rsidRDefault="00726C19">
      <w:pPr>
        <w:pStyle w:val="a3"/>
        <w:spacing w:line="446" w:lineRule="auto"/>
        <w:ind w:right="342" w:firstLine="422"/>
        <w:jc w:val="both"/>
      </w:pPr>
      <w:r>
        <w:rPr>
          <w:b/>
        </w:rPr>
        <w:t xml:space="preserve">第三条 </w:t>
      </w:r>
      <w:r>
        <w:t xml:space="preserve">消防救援人员的消防救援衔标志：总监、副总监、助理总监衔标志由金黄色橄榄枝环绕金黄色徽标组成，徽标由五角星、雄鹰翅膀、消防斧和消防水带构成；指挥长、指挥员衔标志由金黄色横杠和金黄色六角星花组成；高级消防员、中级消防员和初级消防员中的三级消防士、四级消防士衔标志由金黄色横杠和金黄色徽标组成，徽标由交叉斧头、水枪、紧握手腕和雄鹰翅膀构成，预备消防士衔标志为金黄色横杠。 </w:t>
      </w:r>
    </w:p>
    <w:p w14:paraId="46CB5B0B" w14:textId="77777777" w:rsidR="001C5D91" w:rsidRDefault="00726C19">
      <w:pPr>
        <w:pStyle w:val="a3"/>
        <w:spacing w:line="446" w:lineRule="auto"/>
        <w:ind w:right="342" w:firstLine="422"/>
        <w:jc w:val="both"/>
      </w:pPr>
      <w:r>
        <w:rPr>
          <w:b/>
        </w:rPr>
        <w:t xml:space="preserve">第四条 </w:t>
      </w:r>
      <w:r>
        <w:t xml:space="preserve">消防救援衔标志佩戴在肩章和领章上，肩章分为硬肩章、软肩章和套式肩章，硬肩章、软肩章为剑形，套式肩章、领章为四边形；肩章、领章版面为深火焰蓝色。消防救援人员着春秋常服、冬常服和常服大衣时，佩戴硬肩章；着夏常服、棉大衣和作训大衣时，管理指挥人员、专业技术人员佩戴软肩章，消防员佩戴套式肩章；着作训服时，佩戴领章。 </w:t>
      </w:r>
    </w:p>
    <w:p w14:paraId="0270864C" w14:textId="77777777" w:rsidR="001C5D91" w:rsidRDefault="00726C19">
      <w:pPr>
        <w:pStyle w:val="a3"/>
        <w:spacing w:line="446" w:lineRule="auto"/>
        <w:ind w:right="342" w:firstLine="422"/>
        <w:jc w:val="both"/>
      </w:pPr>
      <w:r>
        <w:rPr>
          <w:b/>
        </w:rPr>
        <w:t xml:space="preserve">第五条 </w:t>
      </w:r>
      <w:r>
        <w:t xml:space="preserve">总监衔标志缀钉一枚橄榄枝环绕一周徽标，副总监衔标志缀钉一枚橄榄枝环绕多半周徽标，助理总监衔标志缀钉一枚橄榄枝环绕小半周徽标。 </w:t>
      </w:r>
    </w:p>
    <w:p w14:paraId="31DCC829" w14:textId="77777777" w:rsidR="001C5D91" w:rsidRDefault="00726C19">
      <w:pPr>
        <w:pStyle w:val="a3"/>
        <w:spacing w:line="446" w:lineRule="auto"/>
        <w:ind w:right="347" w:firstLine="420"/>
        <w:jc w:val="both"/>
      </w:pPr>
      <w:r>
        <w:rPr>
          <w:spacing w:val="-3"/>
        </w:rPr>
        <w:t>指挥长衔标志缀钉二道粗横杠，高级指挥长衔标志缀钉四枚六角星花，一级指挥长衔标志缀钉三枚六角星花，二级指挥长衔标志缀钉二枚六角星花，三级指挥长衔标志缀钉一枚六角星花。</w:t>
      </w:r>
      <w:r>
        <w:t xml:space="preserve"> </w:t>
      </w:r>
    </w:p>
    <w:p w14:paraId="7DF7895C" w14:textId="77777777" w:rsidR="001C5D91" w:rsidRDefault="00726C19">
      <w:pPr>
        <w:pStyle w:val="a3"/>
        <w:spacing w:line="446" w:lineRule="auto"/>
        <w:ind w:right="347" w:firstLine="420"/>
        <w:jc w:val="both"/>
      </w:pPr>
      <w:r>
        <w:rPr>
          <w:spacing w:val="-3"/>
        </w:rPr>
        <w:t>指挥员衔标志缀钉一道粗横杠，一级指挥员衔标志缀钉四枚六角星花，二级指挥员衔标志缀钉三枚六角星花，三级指挥员衔标志缀钉二枚六角星花，四级指挥员衔标志缀钉一枚六角星花。</w:t>
      </w:r>
      <w:r>
        <w:t xml:space="preserve"> </w:t>
      </w:r>
    </w:p>
    <w:p w14:paraId="1C5D95AC" w14:textId="77777777" w:rsidR="001C5D91" w:rsidRDefault="00726C19">
      <w:pPr>
        <w:pStyle w:val="a3"/>
        <w:spacing w:line="446" w:lineRule="auto"/>
        <w:ind w:right="347" w:firstLine="420"/>
      </w:pPr>
      <w:r>
        <w:t xml:space="preserve">高级消防员衔标志缀钉一枚徽标，一级消防长衔标志缀钉三粗一细四道横杠，二级消防长衔标志缀钉三道粗横杠，三级消防长衔标志缀钉二粗一细三道横杠。 </w:t>
      </w:r>
    </w:p>
    <w:p w14:paraId="4D4395B7" w14:textId="77777777" w:rsidR="001C5D91" w:rsidRDefault="00726C19">
      <w:pPr>
        <w:pStyle w:val="a3"/>
        <w:spacing w:line="267" w:lineRule="exact"/>
        <w:ind w:left="859"/>
      </w:pPr>
      <w:r>
        <w:t>中级消防员衔标志缀钉一枚徽标，一级消防士衔标志缀钉二道粗横杠，二级消防士衔标志</w:t>
      </w:r>
    </w:p>
    <w:p w14:paraId="34D36A18" w14:textId="77777777" w:rsidR="001C5D91" w:rsidRDefault="001C5D91">
      <w:pPr>
        <w:spacing w:line="267" w:lineRule="exact"/>
        <w:sectPr w:rsidR="001C5D91">
          <w:pgSz w:w="11910" w:h="16850"/>
          <w:pgMar w:top="1600" w:right="1360" w:bottom="1440" w:left="1140" w:header="0" w:footer="1259" w:gutter="0"/>
          <w:cols w:space="720"/>
        </w:sectPr>
      </w:pPr>
    </w:p>
    <w:p w14:paraId="2D99E1AD" w14:textId="77777777" w:rsidR="001C5D91" w:rsidRDefault="00726C19">
      <w:pPr>
        <w:pStyle w:val="a3"/>
        <w:spacing w:before="150"/>
      </w:pPr>
      <w:r>
        <w:lastRenderedPageBreak/>
        <w:t xml:space="preserve">缀钉一粗一细二道横杠。 </w:t>
      </w:r>
    </w:p>
    <w:p w14:paraId="03738437" w14:textId="77777777" w:rsidR="001C5D91" w:rsidRDefault="001C5D91">
      <w:pPr>
        <w:pStyle w:val="a3"/>
        <w:spacing w:before="12"/>
        <w:ind w:left="0"/>
        <w:rPr>
          <w:sz w:val="17"/>
        </w:rPr>
      </w:pPr>
    </w:p>
    <w:p w14:paraId="01A3E7B5" w14:textId="77777777" w:rsidR="001C5D91" w:rsidRDefault="00726C19">
      <w:pPr>
        <w:pStyle w:val="a3"/>
        <w:spacing w:line="446" w:lineRule="auto"/>
        <w:ind w:right="347" w:firstLine="420"/>
      </w:pPr>
      <w:r>
        <w:t xml:space="preserve">初级消防员衔标志中，三级消防士衔标志缀钉一枚徽标和一道粗横杠，四级消防士衔标志缀钉一枚徽标和一道细横杠，预备消防士衔标志缀钉一道加粗横杠。 </w:t>
      </w:r>
    </w:p>
    <w:p w14:paraId="07FCC74D" w14:textId="77777777" w:rsidR="001C5D91" w:rsidRDefault="00726C19">
      <w:pPr>
        <w:pStyle w:val="a3"/>
        <w:spacing w:line="446" w:lineRule="auto"/>
        <w:ind w:right="342" w:firstLine="422"/>
      </w:pPr>
      <w:r>
        <w:rPr>
          <w:b/>
        </w:rPr>
        <w:t xml:space="preserve">第六条 </w:t>
      </w:r>
      <w:r>
        <w:t xml:space="preserve">消防救援人员晋升或者降低消防救援衔时，由批准机关更换其消防救援衔标志； 取消消防救援衔的，由批准机关收回其消防救援衔标志。 </w:t>
      </w:r>
    </w:p>
    <w:p w14:paraId="07767F76" w14:textId="77777777" w:rsidR="001C5D91" w:rsidRDefault="00726C19">
      <w:pPr>
        <w:pStyle w:val="a3"/>
        <w:spacing w:line="446" w:lineRule="auto"/>
        <w:ind w:right="342" w:firstLine="422"/>
        <w:jc w:val="both"/>
      </w:pPr>
      <w:r>
        <w:rPr>
          <w:b/>
        </w:rPr>
        <w:t xml:space="preserve">第七条 </w:t>
      </w:r>
      <w:r>
        <w:t xml:space="preserve">消防救援人员的消防救援衔标志由国务院应急管理部门负责制作和管理。其他单位和个人不得制作、仿造、伪造、变造和买卖、使用消防救援衔标志，也不得使用与消防救援衔标志相类似的标志。 </w:t>
      </w:r>
    </w:p>
    <w:p w14:paraId="68049078" w14:textId="77777777" w:rsidR="001C5D91" w:rsidRDefault="00726C19">
      <w:pPr>
        <w:spacing w:line="268" w:lineRule="exact"/>
        <w:ind w:left="861"/>
        <w:jc w:val="both"/>
        <w:rPr>
          <w:sz w:val="21"/>
        </w:rPr>
      </w:pPr>
      <w:r>
        <w:rPr>
          <w:b/>
          <w:sz w:val="21"/>
        </w:rPr>
        <w:t xml:space="preserve">第八条 </w:t>
      </w:r>
      <w:r>
        <w:rPr>
          <w:sz w:val="21"/>
        </w:rPr>
        <w:t xml:space="preserve">本办法自公布之日起施行。 </w:t>
      </w:r>
    </w:p>
    <w:p w14:paraId="12272F70" w14:textId="77777777" w:rsidR="001C5D91" w:rsidRDefault="001C5D91">
      <w:pPr>
        <w:pStyle w:val="a3"/>
        <w:ind w:left="0"/>
        <w:rPr>
          <w:sz w:val="20"/>
        </w:rPr>
      </w:pPr>
    </w:p>
    <w:p w14:paraId="0453A3C6" w14:textId="77777777" w:rsidR="001C5D91" w:rsidRDefault="001C5D91">
      <w:pPr>
        <w:pStyle w:val="a3"/>
        <w:ind w:left="0"/>
        <w:rPr>
          <w:sz w:val="20"/>
        </w:rPr>
      </w:pPr>
    </w:p>
    <w:p w14:paraId="17BE8C5E" w14:textId="77777777" w:rsidR="001C5D91" w:rsidRDefault="001C5D91">
      <w:pPr>
        <w:pStyle w:val="a3"/>
        <w:ind w:left="0"/>
        <w:rPr>
          <w:sz w:val="20"/>
        </w:rPr>
      </w:pPr>
    </w:p>
    <w:p w14:paraId="041BB6C9" w14:textId="77777777" w:rsidR="001C5D91" w:rsidRDefault="001C5D91">
      <w:pPr>
        <w:pStyle w:val="a3"/>
        <w:ind w:left="0"/>
        <w:rPr>
          <w:sz w:val="20"/>
        </w:rPr>
      </w:pPr>
    </w:p>
    <w:p w14:paraId="363FFF2F" w14:textId="77777777" w:rsidR="001C5D91" w:rsidRDefault="001C5D91">
      <w:pPr>
        <w:pStyle w:val="a3"/>
        <w:ind w:left="0"/>
        <w:rPr>
          <w:sz w:val="20"/>
        </w:rPr>
      </w:pPr>
    </w:p>
    <w:p w14:paraId="502D7076" w14:textId="77777777" w:rsidR="001C5D91" w:rsidRDefault="001C5D91">
      <w:pPr>
        <w:pStyle w:val="a3"/>
        <w:ind w:left="0"/>
        <w:rPr>
          <w:sz w:val="20"/>
        </w:rPr>
      </w:pPr>
    </w:p>
    <w:p w14:paraId="7A403628" w14:textId="77777777" w:rsidR="001C5D91" w:rsidRDefault="001C5D91">
      <w:pPr>
        <w:pStyle w:val="a3"/>
        <w:ind w:left="0"/>
        <w:rPr>
          <w:sz w:val="20"/>
        </w:rPr>
      </w:pPr>
    </w:p>
    <w:p w14:paraId="0C6A8DD4" w14:textId="77777777" w:rsidR="001C5D91" w:rsidRDefault="001C5D91">
      <w:pPr>
        <w:pStyle w:val="a3"/>
        <w:ind w:left="0"/>
        <w:rPr>
          <w:sz w:val="20"/>
        </w:rPr>
      </w:pPr>
    </w:p>
    <w:p w14:paraId="6ECFA3B4" w14:textId="77777777" w:rsidR="001C5D91" w:rsidRDefault="001C5D91">
      <w:pPr>
        <w:pStyle w:val="a3"/>
        <w:ind w:left="0"/>
        <w:rPr>
          <w:sz w:val="20"/>
        </w:rPr>
      </w:pPr>
    </w:p>
    <w:p w14:paraId="2EC8183E" w14:textId="77777777" w:rsidR="001C5D91" w:rsidRDefault="001C5D91">
      <w:pPr>
        <w:pStyle w:val="a3"/>
        <w:ind w:left="0"/>
        <w:rPr>
          <w:sz w:val="20"/>
        </w:rPr>
      </w:pPr>
    </w:p>
    <w:p w14:paraId="4D56D312" w14:textId="77777777" w:rsidR="001C5D91" w:rsidRDefault="001C5D91">
      <w:pPr>
        <w:pStyle w:val="a3"/>
        <w:ind w:left="0"/>
        <w:rPr>
          <w:sz w:val="20"/>
        </w:rPr>
      </w:pPr>
    </w:p>
    <w:p w14:paraId="16EC3D7F" w14:textId="77777777" w:rsidR="001C5D91" w:rsidRDefault="001C5D91">
      <w:pPr>
        <w:pStyle w:val="a3"/>
        <w:ind w:left="0"/>
        <w:rPr>
          <w:sz w:val="20"/>
        </w:rPr>
      </w:pPr>
    </w:p>
    <w:p w14:paraId="7FFFF073" w14:textId="77777777" w:rsidR="001C5D91" w:rsidRDefault="001C5D91">
      <w:pPr>
        <w:pStyle w:val="a3"/>
        <w:ind w:left="0"/>
        <w:rPr>
          <w:sz w:val="20"/>
        </w:rPr>
      </w:pPr>
    </w:p>
    <w:p w14:paraId="18B85847" w14:textId="77777777" w:rsidR="001C5D91" w:rsidRDefault="001C5D91">
      <w:pPr>
        <w:pStyle w:val="a3"/>
        <w:ind w:left="0"/>
        <w:rPr>
          <w:sz w:val="20"/>
        </w:rPr>
      </w:pPr>
    </w:p>
    <w:p w14:paraId="731F4FDE" w14:textId="77777777" w:rsidR="001C5D91" w:rsidRDefault="001C5D91">
      <w:pPr>
        <w:pStyle w:val="a3"/>
        <w:ind w:left="0"/>
        <w:rPr>
          <w:sz w:val="20"/>
        </w:rPr>
      </w:pPr>
    </w:p>
    <w:p w14:paraId="1347DAB5" w14:textId="77777777" w:rsidR="001C5D91" w:rsidRDefault="001C5D91">
      <w:pPr>
        <w:pStyle w:val="a3"/>
        <w:ind w:left="0"/>
        <w:rPr>
          <w:sz w:val="20"/>
        </w:rPr>
      </w:pPr>
    </w:p>
    <w:p w14:paraId="469E0A53" w14:textId="77777777" w:rsidR="001C5D91" w:rsidRDefault="001C5D91">
      <w:pPr>
        <w:pStyle w:val="a3"/>
        <w:ind w:left="0"/>
        <w:rPr>
          <w:sz w:val="20"/>
        </w:rPr>
      </w:pPr>
    </w:p>
    <w:p w14:paraId="37FEF150" w14:textId="77777777" w:rsidR="001C5D91" w:rsidRDefault="001C5D91">
      <w:pPr>
        <w:pStyle w:val="a3"/>
        <w:ind w:left="0"/>
        <w:rPr>
          <w:sz w:val="20"/>
        </w:rPr>
      </w:pPr>
    </w:p>
    <w:p w14:paraId="4A7C57C3" w14:textId="77777777" w:rsidR="001C5D91" w:rsidRDefault="001C5D91">
      <w:pPr>
        <w:pStyle w:val="a3"/>
        <w:ind w:left="0"/>
        <w:rPr>
          <w:sz w:val="20"/>
        </w:rPr>
      </w:pPr>
    </w:p>
    <w:p w14:paraId="1F3FBB8B" w14:textId="77777777" w:rsidR="001C5D91" w:rsidRDefault="001C5D91">
      <w:pPr>
        <w:pStyle w:val="a3"/>
        <w:ind w:left="0"/>
        <w:rPr>
          <w:sz w:val="20"/>
        </w:rPr>
      </w:pPr>
    </w:p>
    <w:p w14:paraId="6B0A85F5" w14:textId="77777777" w:rsidR="001C5D91" w:rsidRDefault="001C5D91">
      <w:pPr>
        <w:pStyle w:val="a3"/>
        <w:ind w:left="0"/>
        <w:rPr>
          <w:sz w:val="20"/>
        </w:rPr>
      </w:pPr>
    </w:p>
    <w:p w14:paraId="0DC1E644" w14:textId="77777777" w:rsidR="001C5D91" w:rsidRDefault="001C5D91">
      <w:pPr>
        <w:pStyle w:val="a3"/>
        <w:ind w:left="0"/>
        <w:rPr>
          <w:sz w:val="20"/>
        </w:rPr>
      </w:pPr>
    </w:p>
    <w:p w14:paraId="62AB85A9" w14:textId="77777777" w:rsidR="001C5D91" w:rsidRDefault="001C5D91">
      <w:pPr>
        <w:pStyle w:val="a3"/>
        <w:ind w:left="0"/>
        <w:rPr>
          <w:sz w:val="20"/>
        </w:rPr>
      </w:pPr>
    </w:p>
    <w:p w14:paraId="69337EC2" w14:textId="77777777" w:rsidR="001C5D91" w:rsidRDefault="001C5D91">
      <w:pPr>
        <w:pStyle w:val="a3"/>
        <w:ind w:left="0"/>
        <w:rPr>
          <w:sz w:val="20"/>
        </w:rPr>
      </w:pPr>
    </w:p>
    <w:p w14:paraId="7792B48F" w14:textId="77777777" w:rsidR="001C5D91" w:rsidRDefault="001C5D91">
      <w:pPr>
        <w:pStyle w:val="a3"/>
        <w:ind w:left="0"/>
        <w:rPr>
          <w:sz w:val="20"/>
        </w:rPr>
      </w:pPr>
    </w:p>
    <w:p w14:paraId="5225DB38" w14:textId="77777777" w:rsidR="001C5D91" w:rsidRDefault="001C5D91">
      <w:pPr>
        <w:pStyle w:val="a3"/>
        <w:ind w:left="0"/>
        <w:rPr>
          <w:sz w:val="20"/>
        </w:rPr>
      </w:pPr>
    </w:p>
    <w:p w14:paraId="1157C432" w14:textId="77777777" w:rsidR="001C5D91" w:rsidRDefault="001C5D91">
      <w:pPr>
        <w:pStyle w:val="a3"/>
        <w:ind w:left="0"/>
        <w:rPr>
          <w:sz w:val="20"/>
        </w:rPr>
      </w:pPr>
    </w:p>
    <w:p w14:paraId="6F0E6543" w14:textId="77777777" w:rsidR="001C5D91" w:rsidRDefault="001C5D91">
      <w:pPr>
        <w:pStyle w:val="a3"/>
        <w:ind w:left="0"/>
        <w:rPr>
          <w:sz w:val="20"/>
        </w:rPr>
      </w:pPr>
    </w:p>
    <w:p w14:paraId="164FB6E6" w14:textId="77777777" w:rsidR="001C5D91" w:rsidRDefault="001C5D91">
      <w:pPr>
        <w:pStyle w:val="a3"/>
        <w:ind w:left="0"/>
        <w:rPr>
          <w:sz w:val="20"/>
        </w:rPr>
      </w:pPr>
    </w:p>
    <w:p w14:paraId="0B285D44" w14:textId="77777777" w:rsidR="001C5D91" w:rsidRDefault="001C5D91">
      <w:pPr>
        <w:pStyle w:val="a3"/>
        <w:ind w:left="0"/>
        <w:rPr>
          <w:sz w:val="20"/>
        </w:rPr>
      </w:pPr>
    </w:p>
    <w:p w14:paraId="268EA6A9" w14:textId="77777777" w:rsidR="001C5D91" w:rsidRDefault="001C5D91">
      <w:pPr>
        <w:pStyle w:val="a3"/>
        <w:ind w:left="0"/>
        <w:rPr>
          <w:sz w:val="20"/>
        </w:rPr>
      </w:pPr>
    </w:p>
    <w:p w14:paraId="499C7AA2" w14:textId="77777777" w:rsidR="001C5D91" w:rsidRDefault="001C5D91">
      <w:pPr>
        <w:pStyle w:val="a3"/>
        <w:ind w:left="0"/>
        <w:rPr>
          <w:sz w:val="20"/>
        </w:rPr>
      </w:pPr>
    </w:p>
    <w:p w14:paraId="13197F82" w14:textId="77777777" w:rsidR="001C5D91" w:rsidRDefault="001C5D91">
      <w:pPr>
        <w:pStyle w:val="a3"/>
        <w:ind w:left="0"/>
        <w:rPr>
          <w:sz w:val="20"/>
        </w:rPr>
      </w:pPr>
    </w:p>
    <w:p w14:paraId="543D4BDB" w14:textId="77777777" w:rsidR="001C5D91" w:rsidRDefault="001C5D91">
      <w:pPr>
        <w:pStyle w:val="a3"/>
        <w:ind w:left="0"/>
        <w:rPr>
          <w:sz w:val="16"/>
        </w:rPr>
      </w:pPr>
    </w:p>
    <w:p w14:paraId="4E940226" w14:textId="77777777" w:rsidR="001C5D91" w:rsidRDefault="00726C19">
      <w:pPr>
        <w:pStyle w:val="a3"/>
        <w:spacing w:before="71"/>
        <w:ind w:left="859"/>
      </w:pPr>
      <w:r>
        <w:t xml:space="preserve"> </w:t>
      </w:r>
    </w:p>
    <w:p w14:paraId="1F2353BC" w14:textId="77777777" w:rsidR="001C5D91" w:rsidRDefault="001C5D91">
      <w:pPr>
        <w:sectPr w:rsidR="001C5D91">
          <w:pgSz w:w="11910" w:h="16850"/>
          <w:pgMar w:top="1600" w:right="1360" w:bottom="1440" w:left="1140" w:header="0" w:footer="1259" w:gutter="0"/>
          <w:cols w:space="720"/>
        </w:sectPr>
      </w:pPr>
    </w:p>
    <w:p w14:paraId="2950044D" w14:textId="77777777" w:rsidR="001C5D91" w:rsidRDefault="00726C19">
      <w:pPr>
        <w:pStyle w:val="3"/>
        <w:ind w:right="593"/>
      </w:pPr>
      <w:bookmarkStart w:id="12" w:name="_bookmark12"/>
      <w:bookmarkEnd w:id="12"/>
      <w:r>
        <w:lastRenderedPageBreak/>
        <w:t>危险化学品安全管理条例</w:t>
      </w:r>
      <w:r>
        <w:rPr>
          <w:w w:val="99"/>
        </w:rPr>
        <w:t xml:space="preserve"> </w:t>
      </w:r>
    </w:p>
    <w:p w14:paraId="7DC1CFDE" w14:textId="77777777" w:rsidR="001C5D91" w:rsidRDefault="001C5D91">
      <w:pPr>
        <w:pStyle w:val="a3"/>
        <w:ind w:left="0"/>
        <w:rPr>
          <w:b/>
          <w:sz w:val="30"/>
        </w:rPr>
      </w:pPr>
    </w:p>
    <w:p w14:paraId="0F5065F2" w14:textId="77777777" w:rsidR="001C5D91" w:rsidRDefault="001C5D91">
      <w:pPr>
        <w:pStyle w:val="a3"/>
        <w:spacing w:before="5"/>
        <w:ind w:left="0"/>
        <w:rPr>
          <w:b/>
          <w:sz w:val="30"/>
        </w:rPr>
      </w:pPr>
    </w:p>
    <w:p w14:paraId="1A63B6C7" w14:textId="77777777" w:rsidR="001C5D91" w:rsidRDefault="00726C19">
      <w:pPr>
        <w:pStyle w:val="a3"/>
        <w:ind w:left="859"/>
      </w:pPr>
      <w:r>
        <w:t>（2002</w:t>
      </w:r>
      <w:r>
        <w:rPr>
          <w:spacing w:val="-27"/>
        </w:rPr>
        <w:t xml:space="preserve"> 年 </w:t>
      </w:r>
      <w:r>
        <w:t>1</w:t>
      </w:r>
      <w:r>
        <w:rPr>
          <w:spacing w:val="-27"/>
        </w:rPr>
        <w:t xml:space="preserve"> 月 </w:t>
      </w:r>
      <w:r>
        <w:t>26</w:t>
      </w:r>
      <w:r>
        <w:rPr>
          <w:spacing w:val="-10"/>
        </w:rPr>
        <w:t xml:space="preserve"> 日中华人民共和国国务院令第 </w:t>
      </w:r>
      <w:r>
        <w:t>344</w:t>
      </w:r>
      <w:r>
        <w:rPr>
          <w:spacing w:val="-11"/>
        </w:rPr>
        <w:t xml:space="preserve"> 号公布。</w:t>
      </w:r>
      <w:r>
        <w:t>2011</w:t>
      </w:r>
      <w:r>
        <w:rPr>
          <w:spacing w:val="-28"/>
        </w:rPr>
        <w:t xml:space="preserve"> 年 </w:t>
      </w:r>
      <w:r>
        <w:t>2</w:t>
      </w:r>
      <w:r>
        <w:rPr>
          <w:spacing w:val="-27"/>
        </w:rPr>
        <w:t xml:space="preserve"> 月 </w:t>
      </w:r>
      <w:r>
        <w:t>16</w:t>
      </w:r>
      <w:r>
        <w:rPr>
          <w:spacing w:val="-10"/>
        </w:rPr>
        <w:t xml:space="preserve"> 日国务院第</w:t>
      </w:r>
    </w:p>
    <w:p w14:paraId="7E67BD2A" w14:textId="77777777" w:rsidR="001C5D91" w:rsidRDefault="001C5D91">
      <w:pPr>
        <w:pStyle w:val="a3"/>
        <w:spacing w:before="2"/>
        <w:ind w:left="0"/>
        <w:rPr>
          <w:sz w:val="18"/>
        </w:rPr>
      </w:pPr>
    </w:p>
    <w:p w14:paraId="6CD10265" w14:textId="77777777" w:rsidR="001C5D91" w:rsidRDefault="00726C19">
      <w:pPr>
        <w:pStyle w:val="a3"/>
        <w:spacing w:line="446" w:lineRule="auto"/>
        <w:ind w:right="311"/>
      </w:pPr>
      <w:r>
        <w:t>144</w:t>
      </w:r>
      <w:r>
        <w:rPr>
          <w:spacing w:val="-10"/>
        </w:rPr>
        <w:t xml:space="preserve"> 次常务会议修订通过。根据 </w:t>
      </w:r>
      <w:r>
        <w:t>2013</w:t>
      </w:r>
      <w:r>
        <w:rPr>
          <w:spacing w:val="-24"/>
        </w:rPr>
        <w:t xml:space="preserve"> 年 </w:t>
      </w:r>
      <w:r>
        <w:t>12</w:t>
      </w:r>
      <w:r>
        <w:rPr>
          <w:spacing w:val="-24"/>
        </w:rPr>
        <w:t xml:space="preserve"> 月 </w:t>
      </w:r>
      <w:r>
        <w:t>7</w:t>
      </w:r>
      <w:r>
        <w:rPr>
          <w:spacing w:val="-7"/>
        </w:rPr>
        <w:t xml:space="preserve"> 日《国务院关于修改部分行政法规的决定》修订</w:t>
      </w:r>
      <w:r>
        <w:rPr>
          <w:spacing w:val="-106"/>
        </w:rPr>
        <w:t>）</w:t>
      </w:r>
      <w:r>
        <w:rPr>
          <w:spacing w:val="-3"/>
        </w:rPr>
        <w:t>。</w:t>
      </w:r>
      <w:r>
        <w:t xml:space="preserve"> </w:t>
      </w:r>
    </w:p>
    <w:p w14:paraId="2955CC90" w14:textId="77777777" w:rsidR="001C5D91" w:rsidRDefault="001C5D91">
      <w:pPr>
        <w:pStyle w:val="a3"/>
        <w:ind w:left="0"/>
        <w:rPr>
          <w:sz w:val="20"/>
        </w:rPr>
      </w:pPr>
    </w:p>
    <w:p w14:paraId="5B956B21" w14:textId="77777777" w:rsidR="001C5D91" w:rsidRDefault="001C5D91">
      <w:pPr>
        <w:pStyle w:val="a3"/>
        <w:ind w:left="0"/>
        <w:rPr>
          <w:sz w:val="20"/>
        </w:rPr>
      </w:pPr>
    </w:p>
    <w:p w14:paraId="0E3BC162" w14:textId="77777777" w:rsidR="001C5D91" w:rsidRDefault="001C5D91">
      <w:pPr>
        <w:pStyle w:val="a3"/>
        <w:spacing w:before="2"/>
        <w:ind w:left="0"/>
        <w:rPr>
          <w:sz w:val="24"/>
        </w:rPr>
      </w:pPr>
    </w:p>
    <w:p w14:paraId="257691C3" w14:textId="77777777" w:rsidR="001C5D91" w:rsidRDefault="00726C19">
      <w:pPr>
        <w:pStyle w:val="5"/>
        <w:ind w:left="4040"/>
      </w:pPr>
      <w:r>
        <w:t>第一章 总则</w:t>
      </w:r>
      <w:r>
        <w:rPr>
          <w:w w:val="99"/>
        </w:rPr>
        <w:t xml:space="preserve"> </w:t>
      </w:r>
    </w:p>
    <w:p w14:paraId="50C2B26A" w14:textId="77777777" w:rsidR="001C5D91" w:rsidRDefault="001C5D91">
      <w:pPr>
        <w:pStyle w:val="a3"/>
        <w:spacing w:before="4"/>
        <w:ind w:left="0"/>
        <w:rPr>
          <w:b/>
          <w:sz w:val="17"/>
        </w:rPr>
      </w:pPr>
    </w:p>
    <w:p w14:paraId="58437EC6" w14:textId="77777777" w:rsidR="001C5D91" w:rsidRDefault="00726C19">
      <w:pPr>
        <w:pStyle w:val="a3"/>
        <w:spacing w:line="446" w:lineRule="auto"/>
        <w:ind w:right="342" w:firstLine="422"/>
      </w:pPr>
      <w:r>
        <w:rPr>
          <w:b/>
        </w:rPr>
        <w:t xml:space="preserve">第一条 </w:t>
      </w:r>
      <w:r>
        <w:t xml:space="preserve">为了加强危险化学品的安全管理，预防和减少危险化学品事故，保障人民群众生命财产安全，保护环境，制定本条例。 </w:t>
      </w:r>
    </w:p>
    <w:p w14:paraId="30634BD8" w14:textId="77777777" w:rsidR="001C5D91" w:rsidRDefault="00726C19">
      <w:pPr>
        <w:pStyle w:val="a3"/>
        <w:ind w:left="861"/>
      </w:pPr>
      <w:r>
        <w:rPr>
          <w:b/>
        </w:rPr>
        <w:t xml:space="preserve">第二条 </w:t>
      </w:r>
      <w:r>
        <w:t xml:space="preserve">危险化学品生产、储存、使用、经营和运输的安全管理，适用本条例。 </w:t>
      </w:r>
    </w:p>
    <w:p w14:paraId="6C61761B" w14:textId="77777777" w:rsidR="001C5D91" w:rsidRDefault="001C5D91">
      <w:pPr>
        <w:pStyle w:val="a3"/>
        <w:spacing w:before="12"/>
        <w:ind w:left="0"/>
        <w:rPr>
          <w:sz w:val="17"/>
        </w:rPr>
      </w:pPr>
    </w:p>
    <w:p w14:paraId="71FCE570" w14:textId="77777777" w:rsidR="001C5D91" w:rsidRDefault="00726C19">
      <w:pPr>
        <w:pStyle w:val="a3"/>
        <w:ind w:left="859"/>
      </w:pPr>
      <w:r>
        <w:t xml:space="preserve">废弃危险化学品的处置，依照有关环境保护的法律、行政法规和国家有关规定执行。 </w:t>
      </w:r>
    </w:p>
    <w:p w14:paraId="0DFAEECE" w14:textId="77777777" w:rsidR="001C5D91" w:rsidRDefault="001C5D91">
      <w:pPr>
        <w:pStyle w:val="a3"/>
        <w:spacing w:before="3"/>
        <w:ind w:left="0"/>
        <w:rPr>
          <w:sz w:val="18"/>
        </w:rPr>
      </w:pPr>
    </w:p>
    <w:p w14:paraId="6EA804B6" w14:textId="77777777" w:rsidR="001C5D91" w:rsidRDefault="00726C19">
      <w:pPr>
        <w:pStyle w:val="a3"/>
        <w:spacing w:line="446" w:lineRule="auto"/>
        <w:ind w:right="342" w:firstLine="422"/>
        <w:jc w:val="both"/>
      </w:pPr>
      <w:r>
        <w:rPr>
          <w:b/>
        </w:rPr>
        <w:t xml:space="preserve">第三条 </w:t>
      </w:r>
      <w:r>
        <w:t xml:space="preserve">本条例所称危险化学品，是指具有毒害、腐蚀、爆炸、燃烧、助燃等性质，对人体、设施、环境具有危害的剧毒化学品和其他化学品。 </w:t>
      </w:r>
    </w:p>
    <w:p w14:paraId="3EC9BCF1" w14:textId="77777777" w:rsidR="001C5D91" w:rsidRDefault="00726C19">
      <w:pPr>
        <w:pStyle w:val="a3"/>
        <w:spacing w:line="446" w:lineRule="auto"/>
        <w:ind w:right="347" w:firstLine="420"/>
        <w:jc w:val="both"/>
      </w:pPr>
      <w:r>
        <w:t xml:space="preserve">危险化学品目录，由国务院安全生产监督管理部门会同国务院工业和信息化、公安、环境保护、卫生、质量监督检验检疫、交通运输、铁路、民用航空、农业主管部门，根据化学品危险特性的鉴别和分类标准确定、公布，并适时调整。 </w:t>
      </w:r>
    </w:p>
    <w:p w14:paraId="5C624915" w14:textId="77777777" w:rsidR="001C5D91" w:rsidRDefault="00726C19">
      <w:pPr>
        <w:pStyle w:val="a3"/>
        <w:spacing w:line="448" w:lineRule="auto"/>
        <w:ind w:right="342" w:firstLine="422"/>
        <w:jc w:val="both"/>
      </w:pPr>
      <w:r>
        <w:rPr>
          <w:b/>
        </w:rPr>
        <w:t xml:space="preserve">第四条 </w:t>
      </w:r>
      <w:r>
        <w:t xml:space="preserve">危险化学品安全管理，应当坚持安全第一、预防为主、综合治理的方针，强化和落实企业的主体责任。 </w:t>
      </w:r>
    </w:p>
    <w:p w14:paraId="419A9B2C" w14:textId="77777777" w:rsidR="001C5D91" w:rsidRDefault="00726C19">
      <w:pPr>
        <w:pStyle w:val="a3"/>
        <w:spacing w:line="446" w:lineRule="auto"/>
        <w:ind w:right="347" w:firstLine="420"/>
      </w:pPr>
      <w:r>
        <w:t xml:space="preserve">生产、储存、使用、经营、运输危险化学品的单位（以下统称危险化学品单位）的主要负责人对本单位的危险化学品安全管理工作全面负责。 </w:t>
      </w:r>
    </w:p>
    <w:p w14:paraId="633FBA14" w14:textId="77777777" w:rsidR="001C5D91" w:rsidRDefault="00726C19">
      <w:pPr>
        <w:pStyle w:val="a3"/>
        <w:spacing w:line="446" w:lineRule="auto"/>
        <w:ind w:right="347" w:firstLine="420"/>
        <w:jc w:val="both"/>
      </w:pPr>
      <w:r>
        <w:t xml:space="preserve">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 </w:t>
      </w:r>
    </w:p>
    <w:p w14:paraId="1ED27BF7" w14:textId="77777777" w:rsidR="001C5D91" w:rsidRDefault="00726C19">
      <w:pPr>
        <w:pStyle w:val="a3"/>
        <w:spacing w:line="446" w:lineRule="auto"/>
        <w:ind w:right="551" w:firstLine="422"/>
        <w:jc w:val="both"/>
      </w:pPr>
      <w:r>
        <w:rPr>
          <w:b/>
        </w:rPr>
        <w:t xml:space="preserve">第五条 </w:t>
      </w:r>
      <w:r>
        <w:t xml:space="preserve">任何单位和个人不得生产、经营、使用国家禁止生产、经营、使用的危险化学品。 </w:t>
      </w:r>
    </w:p>
    <w:p w14:paraId="0BEA7F63" w14:textId="77777777" w:rsidR="001C5D91" w:rsidRDefault="001C5D91">
      <w:pPr>
        <w:spacing w:line="446" w:lineRule="auto"/>
        <w:jc w:val="both"/>
        <w:sectPr w:rsidR="001C5D91">
          <w:pgSz w:w="11910" w:h="16850"/>
          <w:pgMar w:top="1600" w:right="1360" w:bottom="1440" w:left="1140" w:header="0" w:footer="1259" w:gutter="0"/>
          <w:cols w:space="720"/>
        </w:sectPr>
      </w:pPr>
    </w:p>
    <w:p w14:paraId="3E25A579" w14:textId="77777777" w:rsidR="001C5D91" w:rsidRDefault="00726C19">
      <w:pPr>
        <w:pStyle w:val="a3"/>
        <w:spacing w:before="150" w:line="446" w:lineRule="auto"/>
        <w:ind w:right="347" w:firstLine="420"/>
      </w:pPr>
      <w:r>
        <w:lastRenderedPageBreak/>
        <w:t xml:space="preserve">国家对危险化学品的使用有限制性规定的，任何单位和个人不得违反限制性规定使用危险化学品。 </w:t>
      </w:r>
    </w:p>
    <w:p w14:paraId="4549E8C0" w14:textId="77777777" w:rsidR="001C5D91" w:rsidRDefault="00726C19">
      <w:pPr>
        <w:pStyle w:val="a3"/>
        <w:ind w:left="861"/>
      </w:pPr>
      <w:r>
        <w:rPr>
          <w:b/>
        </w:rPr>
        <w:t xml:space="preserve">第六条 </w:t>
      </w:r>
      <w:r>
        <w:t>对危险化学品的生产、储存、使用、经营、运输实施安全监督管理的有关部门</w:t>
      </w:r>
    </w:p>
    <w:p w14:paraId="3F72E6C4" w14:textId="77777777" w:rsidR="001C5D91" w:rsidRDefault="001C5D91">
      <w:pPr>
        <w:pStyle w:val="a3"/>
        <w:spacing w:before="12"/>
        <w:ind w:left="0"/>
        <w:rPr>
          <w:sz w:val="17"/>
        </w:rPr>
      </w:pPr>
    </w:p>
    <w:p w14:paraId="360BBEF3" w14:textId="77777777" w:rsidR="001C5D91" w:rsidRDefault="00726C19">
      <w:pPr>
        <w:pStyle w:val="a3"/>
      </w:pPr>
      <w:r>
        <w:t xml:space="preserve">（以下统称负有危险化学品安全监督管理职责的部门），依照下列规定履行职责： </w:t>
      </w:r>
    </w:p>
    <w:p w14:paraId="7BA950A2" w14:textId="77777777" w:rsidR="001C5D91" w:rsidRDefault="001C5D91">
      <w:pPr>
        <w:pStyle w:val="a3"/>
        <w:ind w:left="0"/>
        <w:rPr>
          <w:sz w:val="18"/>
        </w:rPr>
      </w:pPr>
    </w:p>
    <w:p w14:paraId="29874752" w14:textId="77777777" w:rsidR="001C5D91" w:rsidRDefault="00726C19">
      <w:pPr>
        <w:pStyle w:val="a3"/>
        <w:spacing w:line="446" w:lineRule="auto"/>
        <w:ind w:right="347" w:firstLine="420"/>
        <w:jc w:val="both"/>
      </w:pPr>
      <w:r>
        <w:t xml:space="preserve">（一）安全生产监督管理部门负责危险化学品安全监督管理综合工作，组织确定、公布、调整危险化学品目录，对新建、改建、扩建生产、储存危险化学品（包括使用长输管道输送危险化学品，下同）的建设项目进行安全条件审查，核发危险化学品安全生产许可证、危险化学品安全使用许可证和危险化学品经营许可证，并负责危险化学品登记工作。 </w:t>
      </w:r>
    </w:p>
    <w:p w14:paraId="45C7E0FE" w14:textId="77777777" w:rsidR="001C5D91" w:rsidRDefault="00726C19">
      <w:pPr>
        <w:pStyle w:val="a3"/>
        <w:spacing w:line="446" w:lineRule="auto"/>
        <w:ind w:right="347" w:firstLine="420"/>
      </w:pPr>
      <w:r>
        <w:t xml:space="preserve">（二）公安机关负责危险化学品的公共安全管理，核发剧毒化学品购买许可证、剧毒化学品道路运输通行证，并负责危险化学品运输车辆的道路交通安全管理。 </w:t>
      </w:r>
    </w:p>
    <w:p w14:paraId="200F3FB3" w14:textId="77777777" w:rsidR="001C5D91" w:rsidRDefault="00726C19">
      <w:pPr>
        <w:pStyle w:val="a3"/>
        <w:spacing w:line="446" w:lineRule="auto"/>
        <w:ind w:right="347" w:firstLine="420"/>
        <w:jc w:val="both"/>
      </w:pPr>
      <w:r>
        <w:t xml:space="preserve">（三）质量监督检验检疫部门负责核发危险化学品及其包装物、容器（不包括储存危险化学品的固定式大型储罐，下同）生产企业的工业产品生产许可证，并依法对其产品质量实施监督，负责对进出口危险化学品及其包装实施检验。 </w:t>
      </w:r>
    </w:p>
    <w:p w14:paraId="040B7E30" w14:textId="77777777" w:rsidR="001C5D91" w:rsidRDefault="00726C19">
      <w:pPr>
        <w:pStyle w:val="a3"/>
        <w:spacing w:line="446" w:lineRule="auto"/>
        <w:ind w:right="347" w:firstLine="420"/>
        <w:jc w:val="both"/>
      </w:pPr>
      <w:r>
        <w:t xml:space="preserve">（四）环境保护主管部门负责废弃危险化学品处置的监督管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 </w:t>
      </w:r>
    </w:p>
    <w:p w14:paraId="47F4A7D7" w14:textId="77777777" w:rsidR="001C5D91" w:rsidRDefault="00726C19">
      <w:pPr>
        <w:pStyle w:val="a3"/>
        <w:spacing w:line="446" w:lineRule="auto"/>
        <w:ind w:right="347" w:firstLine="420"/>
        <w:jc w:val="both"/>
      </w:pPr>
      <w:r>
        <w:t xml:space="preserve">（五）交通运输主管部门负责危险化学品道路运输、水路运输的许可以及运输工具的安全管理，对危险化学品水路运输安全实施监督，负责危险化学品道路运输企业、水路运输企业驾驶人员、船员、装卸管理人员、押运人员、申报人员、集装箱装箱现场检查员的资格认定。铁路监管部门负责危险化学品铁路运输及其运输工具的安全管理。民用航空主管部门负责危险化学品航空运输以及航空运输企业及其运输工具的安全管理。 </w:t>
      </w:r>
    </w:p>
    <w:p w14:paraId="0FD7C9FC" w14:textId="77777777" w:rsidR="001C5D91" w:rsidRDefault="00726C19">
      <w:pPr>
        <w:pStyle w:val="a3"/>
        <w:spacing w:line="446" w:lineRule="auto"/>
        <w:ind w:right="347" w:firstLine="420"/>
      </w:pPr>
      <w:r>
        <w:t xml:space="preserve">（六）卫生主管部门负责危险化学品毒性鉴定的管理，负责组织、协调危险化学品事故受伤人员的医疗卫生救援工作。 </w:t>
      </w:r>
    </w:p>
    <w:p w14:paraId="646C8B15" w14:textId="77777777" w:rsidR="001C5D91" w:rsidRDefault="00726C19">
      <w:pPr>
        <w:pStyle w:val="a3"/>
        <w:spacing w:line="446" w:lineRule="auto"/>
        <w:ind w:right="347" w:firstLine="420"/>
      </w:pPr>
      <w:r>
        <w:t xml:space="preserve">（七）工商行政管理部门依据有关部门的许可证件，核发危险化学品生产、储存、经营、运输企业营业执照，查处危险化学品经营企业违法采购危险化学品的行为。 </w:t>
      </w:r>
    </w:p>
    <w:p w14:paraId="332089DC" w14:textId="77777777" w:rsidR="001C5D91" w:rsidRDefault="00726C19">
      <w:pPr>
        <w:pStyle w:val="a3"/>
        <w:ind w:left="859"/>
      </w:pPr>
      <w:r>
        <w:t xml:space="preserve">（八）邮政管理部门负责依法查处寄递危险化学品的行为。 </w:t>
      </w:r>
    </w:p>
    <w:p w14:paraId="02557F9D" w14:textId="77777777" w:rsidR="001C5D91" w:rsidRDefault="001C5D91">
      <w:pPr>
        <w:sectPr w:rsidR="001C5D91">
          <w:pgSz w:w="11910" w:h="16850"/>
          <w:pgMar w:top="1600" w:right="1360" w:bottom="1440" w:left="1140" w:header="0" w:footer="1259" w:gutter="0"/>
          <w:cols w:space="720"/>
        </w:sectPr>
      </w:pPr>
    </w:p>
    <w:p w14:paraId="250D507A" w14:textId="77777777" w:rsidR="001C5D91" w:rsidRDefault="00726C19">
      <w:pPr>
        <w:pStyle w:val="a3"/>
        <w:spacing w:before="150" w:line="446" w:lineRule="auto"/>
        <w:ind w:right="551" w:firstLine="422"/>
      </w:pPr>
      <w:r>
        <w:rPr>
          <w:b/>
        </w:rPr>
        <w:lastRenderedPageBreak/>
        <w:t xml:space="preserve">第七条 </w:t>
      </w:r>
      <w:r>
        <w:t xml:space="preserve">负有危险化学品安全监督管理职责的部门依法进行监督检查，可以采取下列措施： </w:t>
      </w:r>
    </w:p>
    <w:p w14:paraId="0AD512C5" w14:textId="77777777" w:rsidR="001C5D91" w:rsidRDefault="00726C19">
      <w:pPr>
        <w:pStyle w:val="a3"/>
        <w:spacing w:line="446" w:lineRule="auto"/>
        <w:ind w:right="347" w:firstLine="420"/>
      </w:pPr>
      <w:r>
        <w:t xml:space="preserve">（一）进入危险化学品作业场所实施现场检查，向有关单位和人员了解情况，查阅、复制有关文件、资料； </w:t>
      </w:r>
    </w:p>
    <w:p w14:paraId="2B3DCDC2" w14:textId="77777777" w:rsidR="001C5D91" w:rsidRDefault="00726C19">
      <w:pPr>
        <w:pStyle w:val="a3"/>
        <w:spacing w:line="267" w:lineRule="exact"/>
        <w:ind w:left="859"/>
      </w:pPr>
      <w:r>
        <w:t xml:space="preserve">（二）发现危险化学品事故隐患，责令立即消除或者限期消除； </w:t>
      </w:r>
    </w:p>
    <w:p w14:paraId="7D0B5C2C" w14:textId="77777777" w:rsidR="001C5D91" w:rsidRDefault="001C5D91">
      <w:pPr>
        <w:pStyle w:val="a3"/>
        <w:spacing w:before="2"/>
        <w:ind w:left="0"/>
        <w:rPr>
          <w:sz w:val="18"/>
        </w:rPr>
      </w:pPr>
    </w:p>
    <w:p w14:paraId="37DBF5E0" w14:textId="77777777" w:rsidR="001C5D91" w:rsidRDefault="00726C19">
      <w:pPr>
        <w:pStyle w:val="a3"/>
        <w:spacing w:line="446" w:lineRule="auto"/>
        <w:ind w:right="347" w:firstLine="420"/>
      </w:pPr>
      <w:r>
        <w:t xml:space="preserve">（三）对不符合法律、行政法规、规章规定或者国家标准、行业标准要求的设施、设备、装置、器材、运输工具，责令立即停止使用； </w:t>
      </w:r>
    </w:p>
    <w:p w14:paraId="0C746FD0" w14:textId="77777777" w:rsidR="001C5D91" w:rsidRDefault="00726C19">
      <w:pPr>
        <w:pStyle w:val="a3"/>
        <w:spacing w:line="446" w:lineRule="auto"/>
        <w:ind w:right="347" w:firstLine="420"/>
        <w:jc w:val="both"/>
      </w:pPr>
      <w:r>
        <w:t xml:space="preserve">（四）经本部门主要负责人批准，查封违法生产、储存、使用、经营危险化学品的场所， 扣押违法生产、储存、使用、经营、运输的危险化学品以及用于违法生产、使用、运输危险化学品的原材料、设备、运输工具； </w:t>
      </w:r>
    </w:p>
    <w:p w14:paraId="69F24571" w14:textId="77777777" w:rsidR="001C5D91" w:rsidRDefault="00726C19">
      <w:pPr>
        <w:pStyle w:val="a3"/>
        <w:spacing w:line="268" w:lineRule="exact"/>
        <w:ind w:left="859"/>
      </w:pPr>
      <w:r>
        <w:t xml:space="preserve">（五）发现影响危险化学品安全的违法行为，当场予以纠正或者责令限期改正。 </w:t>
      </w:r>
    </w:p>
    <w:p w14:paraId="0E5EF9D0" w14:textId="77777777" w:rsidR="001C5D91" w:rsidRDefault="001C5D91">
      <w:pPr>
        <w:pStyle w:val="a3"/>
        <w:ind w:left="0"/>
        <w:rPr>
          <w:sz w:val="18"/>
        </w:rPr>
      </w:pPr>
    </w:p>
    <w:p w14:paraId="6CA25A68" w14:textId="77777777" w:rsidR="001C5D91" w:rsidRDefault="00726C19">
      <w:pPr>
        <w:pStyle w:val="a3"/>
        <w:spacing w:line="446" w:lineRule="auto"/>
        <w:ind w:right="347" w:firstLine="420"/>
      </w:pPr>
      <w:r>
        <w:rPr>
          <w:spacing w:val="-2"/>
        </w:rPr>
        <w:t xml:space="preserve">负有危险化学品安全监督管理职责的部门依法进行监督检查，监督检查人员不得少于 </w:t>
      </w:r>
      <w:r>
        <w:t xml:space="preserve">2 </w:t>
      </w:r>
      <w:r>
        <w:rPr>
          <w:spacing w:val="-3"/>
        </w:rPr>
        <w:t>人，并应当出示执法证件；有关单位和个人对依法进行的监督检查应当予以配合，不得拒绝、阻碍。</w:t>
      </w:r>
      <w:r>
        <w:t xml:space="preserve"> </w:t>
      </w:r>
    </w:p>
    <w:p w14:paraId="2B732A50" w14:textId="77777777" w:rsidR="001C5D91" w:rsidRDefault="00726C19">
      <w:pPr>
        <w:pStyle w:val="a3"/>
        <w:spacing w:line="446" w:lineRule="auto"/>
        <w:ind w:right="342" w:firstLine="422"/>
        <w:jc w:val="both"/>
      </w:pPr>
      <w:r>
        <w:rPr>
          <w:b/>
          <w:spacing w:val="9"/>
        </w:rPr>
        <w:t xml:space="preserve">第八条 </w:t>
      </w:r>
      <w:r>
        <w:rPr>
          <w:spacing w:val="-3"/>
        </w:rPr>
        <w:t>县级以上人民政府应当建立危险化学品安全监督管理工作协调机制，支持、督促负有危险化学品安全监督管理职责的部门依法履行职责，协调、解决危险化学品安全监督管理工作中的重大问题。</w:t>
      </w:r>
      <w:r>
        <w:t xml:space="preserve"> </w:t>
      </w:r>
    </w:p>
    <w:p w14:paraId="7C2B1381" w14:textId="77777777" w:rsidR="001C5D91" w:rsidRDefault="00726C19">
      <w:pPr>
        <w:pStyle w:val="a3"/>
        <w:spacing w:line="446" w:lineRule="auto"/>
        <w:ind w:right="347" w:firstLine="420"/>
      </w:pPr>
      <w:r>
        <w:rPr>
          <w:spacing w:val="-3"/>
        </w:rPr>
        <w:t>负有危险化学品安全监督管理职责的部门应当相互配合、密切协作，依法加强对危险化学品的安全监督管理。</w:t>
      </w:r>
      <w:r>
        <w:t xml:space="preserve"> </w:t>
      </w:r>
    </w:p>
    <w:p w14:paraId="1B9830E7" w14:textId="77777777" w:rsidR="001C5D91" w:rsidRDefault="00726C19">
      <w:pPr>
        <w:pStyle w:val="a3"/>
        <w:spacing w:line="446" w:lineRule="auto"/>
        <w:ind w:right="342" w:firstLine="422"/>
        <w:jc w:val="both"/>
      </w:pPr>
      <w:r>
        <w:rPr>
          <w:b/>
        </w:rPr>
        <w:t xml:space="preserve">第九条 </w:t>
      </w:r>
      <w:r>
        <w:t xml:space="preserve">任何单位和个人对违反本条例规定的行为，有权向负有危险化学品安全监督管理职责的部门举报。负有危险化学品安全监督管理职责的部门接到举报，应当及时依法处理；对不属于本部门职责的，应当及时移送有关部门处理。 </w:t>
      </w:r>
    </w:p>
    <w:p w14:paraId="3898DD45" w14:textId="77777777" w:rsidR="001C5D91" w:rsidRDefault="00726C19">
      <w:pPr>
        <w:pStyle w:val="a3"/>
        <w:spacing w:line="446" w:lineRule="auto"/>
        <w:ind w:right="342" w:firstLine="422"/>
        <w:jc w:val="both"/>
      </w:pPr>
      <w:r>
        <w:rPr>
          <w:b/>
        </w:rPr>
        <w:t xml:space="preserve">第十条 </w:t>
      </w:r>
      <w:r>
        <w:t xml:space="preserve">国家鼓励危险化学品生产企业和使用危险化学品从事生产的企业采用有利于提高安全保障水平的先进技术、工艺、设备以及自动控制系统，鼓励对危险化学品实行专门储存、统一配送、集中销售。 </w:t>
      </w:r>
    </w:p>
    <w:p w14:paraId="5B6D6141" w14:textId="77777777" w:rsidR="001C5D91" w:rsidRDefault="00726C19">
      <w:pPr>
        <w:pStyle w:val="5"/>
        <w:spacing w:line="277" w:lineRule="exact"/>
        <w:ind w:left="3437"/>
        <w:jc w:val="both"/>
      </w:pPr>
      <w:r>
        <w:t>第二章 生产、储存安全</w:t>
      </w:r>
      <w:r>
        <w:rPr>
          <w:w w:val="99"/>
        </w:rPr>
        <w:t xml:space="preserve"> </w:t>
      </w:r>
    </w:p>
    <w:p w14:paraId="0E38D581" w14:textId="77777777" w:rsidR="001C5D91" w:rsidRDefault="001C5D91">
      <w:pPr>
        <w:pStyle w:val="a3"/>
        <w:ind w:left="0"/>
        <w:rPr>
          <w:b/>
          <w:sz w:val="17"/>
        </w:rPr>
      </w:pPr>
    </w:p>
    <w:p w14:paraId="35637601" w14:textId="77777777" w:rsidR="001C5D91" w:rsidRDefault="00726C19">
      <w:pPr>
        <w:pStyle w:val="a3"/>
        <w:spacing w:before="1"/>
        <w:ind w:left="861"/>
      </w:pPr>
      <w:r>
        <w:rPr>
          <w:b/>
        </w:rPr>
        <w:t xml:space="preserve">第十一条 </w:t>
      </w:r>
      <w:r>
        <w:t xml:space="preserve">国家对危险化学品的生产、储存实行统筹规划、合理布局。 </w:t>
      </w:r>
    </w:p>
    <w:p w14:paraId="43B2CA6C" w14:textId="77777777" w:rsidR="001C5D91" w:rsidRDefault="001C5D91">
      <w:pPr>
        <w:sectPr w:rsidR="001C5D91">
          <w:pgSz w:w="11910" w:h="16850"/>
          <w:pgMar w:top="1600" w:right="1360" w:bottom="1440" w:left="1140" w:header="0" w:footer="1259" w:gutter="0"/>
          <w:cols w:space="720"/>
        </w:sectPr>
      </w:pPr>
    </w:p>
    <w:p w14:paraId="3D0C64B4" w14:textId="77777777" w:rsidR="001C5D91" w:rsidRDefault="00726C19">
      <w:pPr>
        <w:pStyle w:val="a3"/>
        <w:spacing w:before="150" w:line="446" w:lineRule="auto"/>
        <w:ind w:right="347" w:firstLine="420"/>
      </w:pPr>
      <w:r>
        <w:lastRenderedPageBreak/>
        <w:t xml:space="preserve">国务院工业和信息化主管部门以及国务院其他有关部门依据各自职责，负责危险化学品生产、储存的行业规划和布局。 </w:t>
      </w:r>
    </w:p>
    <w:p w14:paraId="1F803492" w14:textId="77777777" w:rsidR="001C5D91" w:rsidRDefault="00726C19">
      <w:pPr>
        <w:pStyle w:val="a3"/>
        <w:spacing w:line="446" w:lineRule="auto"/>
        <w:ind w:right="347" w:firstLine="420"/>
      </w:pPr>
      <w:r>
        <w:t xml:space="preserve">地方人民政府组织编制城乡规划，应当根据本地区的实际情况，按照确保安全的原则，规划适当区域专门用于危险化学品的生产、储存。 </w:t>
      </w:r>
    </w:p>
    <w:p w14:paraId="146D7D17" w14:textId="77777777" w:rsidR="001C5D91" w:rsidRDefault="00726C19">
      <w:pPr>
        <w:pStyle w:val="a3"/>
        <w:spacing w:line="446" w:lineRule="auto"/>
        <w:ind w:right="342" w:firstLine="422"/>
      </w:pPr>
      <w:r>
        <w:rPr>
          <w:b/>
        </w:rPr>
        <w:t xml:space="preserve">第十二条 </w:t>
      </w:r>
      <w:r>
        <w:t xml:space="preserve">新建、改建、扩建生产、储存危险化学品的建设项目（以下简称建设项目）， 应当由安全生产监督管理部门进行安全条件审查。 </w:t>
      </w:r>
    </w:p>
    <w:p w14:paraId="476489BC" w14:textId="77777777" w:rsidR="001C5D91" w:rsidRDefault="00726C19">
      <w:pPr>
        <w:pStyle w:val="a3"/>
        <w:spacing w:line="446" w:lineRule="auto"/>
        <w:ind w:right="347" w:firstLine="420"/>
      </w:pPr>
      <w:r>
        <w:rPr>
          <w:spacing w:val="-3"/>
        </w:rPr>
        <w:t>建设单位应当对建设项目进行安全条件论证，委托具备国家规定的资质条件的机构对建设项目进行安全评价，并将安全条件论证和安全评价的情况报告报建设项目所在地设区的市级以</w:t>
      </w:r>
      <w:r>
        <w:rPr>
          <w:spacing w:val="-5"/>
        </w:rPr>
        <w:t xml:space="preserve">上人民政府安全生产监督管理部门；安全生产监督管理部门应当自收到报告之日起 </w:t>
      </w:r>
      <w:r>
        <w:t>45</w:t>
      </w:r>
      <w:r>
        <w:rPr>
          <w:spacing w:val="-13"/>
        </w:rPr>
        <w:t xml:space="preserve"> 日内作</w:t>
      </w:r>
      <w:r>
        <w:rPr>
          <w:spacing w:val="-6"/>
        </w:rPr>
        <w:t>出审查决定，并书面通知建设单位。具体办法由国务院安全生产监督管理部门制定。</w:t>
      </w:r>
      <w:r>
        <w:t xml:space="preserve"> </w:t>
      </w:r>
    </w:p>
    <w:p w14:paraId="7704DBD8" w14:textId="77777777" w:rsidR="001C5D91" w:rsidRDefault="00726C19">
      <w:pPr>
        <w:pStyle w:val="a3"/>
        <w:spacing w:line="446" w:lineRule="auto"/>
        <w:ind w:right="347" w:firstLine="420"/>
      </w:pPr>
      <w:r>
        <w:t xml:space="preserve">新建、改建、扩建储存、装卸危险化学品的港口建设项目，由港口行政管理部门按照国务院交通运输主管部门的规定进行安全条件审查。 </w:t>
      </w:r>
    </w:p>
    <w:p w14:paraId="1072D28D" w14:textId="77777777" w:rsidR="001C5D91" w:rsidRDefault="00726C19">
      <w:pPr>
        <w:pStyle w:val="a3"/>
        <w:spacing w:line="446" w:lineRule="auto"/>
        <w:ind w:right="551" w:firstLine="422"/>
      </w:pPr>
      <w:r>
        <w:rPr>
          <w:b/>
        </w:rPr>
        <w:t xml:space="preserve">第十三条 </w:t>
      </w:r>
      <w:r>
        <w:t xml:space="preserve">生产、储存危险化学品的单位，应当对其铺设的危险化学品管道设置明显标志，并对危险化学品管道定期检查、检测。 </w:t>
      </w:r>
    </w:p>
    <w:p w14:paraId="2004200D" w14:textId="77777777" w:rsidR="001C5D91" w:rsidRDefault="00726C19">
      <w:pPr>
        <w:pStyle w:val="a3"/>
        <w:spacing w:line="446" w:lineRule="auto"/>
        <w:ind w:right="346" w:firstLine="420"/>
        <w:jc w:val="both"/>
      </w:pPr>
      <w:r>
        <w:rPr>
          <w:spacing w:val="-4"/>
        </w:rPr>
        <w:t xml:space="preserve">进行可能危及危险化学品管道安全的施工作业，施工单位应当在开工的 </w:t>
      </w:r>
      <w:r>
        <w:t>7</w:t>
      </w:r>
      <w:r>
        <w:rPr>
          <w:spacing w:val="-7"/>
        </w:rPr>
        <w:t xml:space="preserve"> 日前书面通知管</w:t>
      </w:r>
      <w:r>
        <w:rPr>
          <w:spacing w:val="-5"/>
        </w:rPr>
        <w:t>道所属单位，并与管道所属单位共同制定应急预案，采取相应的安全防护措施。管道所属单位</w:t>
      </w:r>
      <w:r>
        <w:rPr>
          <w:spacing w:val="-4"/>
        </w:rPr>
        <w:t>应当指派专门人员到现场进行管道安全保护指导。</w:t>
      </w:r>
      <w:r>
        <w:t xml:space="preserve"> </w:t>
      </w:r>
    </w:p>
    <w:p w14:paraId="594E485F" w14:textId="77777777" w:rsidR="001C5D91" w:rsidRDefault="00726C19">
      <w:pPr>
        <w:pStyle w:val="a3"/>
        <w:spacing w:line="446" w:lineRule="auto"/>
        <w:ind w:right="342" w:firstLine="422"/>
        <w:jc w:val="both"/>
      </w:pPr>
      <w:r>
        <w:rPr>
          <w:b/>
        </w:rPr>
        <w:t xml:space="preserve">第十四条 </w:t>
      </w:r>
      <w:r>
        <w:t xml:space="preserve">危险化学品生产企业进行生产前，应当依照《安全生产许可证条例》的规定， 取得危险化学品安全生产许可证。 </w:t>
      </w:r>
    </w:p>
    <w:p w14:paraId="2B3B4073" w14:textId="77777777" w:rsidR="001C5D91" w:rsidRDefault="00726C19">
      <w:pPr>
        <w:pStyle w:val="a3"/>
        <w:spacing w:line="446" w:lineRule="auto"/>
        <w:ind w:right="349" w:firstLine="420"/>
      </w:pPr>
      <w:r>
        <w:rPr>
          <w:spacing w:val="-3"/>
        </w:rPr>
        <w:t xml:space="preserve">生产列入国家实行生产许可证制度的工业产品目录的危险化学品的企业，应当依照《中华人民共和国工业产品生产许可证管理条例》的规定，取得工业产品生产许可证。 </w:t>
      </w:r>
    </w:p>
    <w:p w14:paraId="1B2450C0" w14:textId="77777777" w:rsidR="001C5D91" w:rsidRDefault="00726C19">
      <w:pPr>
        <w:pStyle w:val="a3"/>
        <w:spacing w:line="446" w:lineRule="auto"/>
        <w:ind w:right="347" w:firstLine="420"/>
      </w:pPr>
      <w:r>
        <w:rPr>
          <w:spacing w:val="-3"/>
        </w:rPr>
        <w:t>负责颁发危险化学品安全生产许可证、工业产品生产许可证的部门，应当将其颁发许可证的情况及时向同级工业和信息化主管部门、环境保护主管部门和公安机关通报。</w:t>
      </w:r>
      <w:r>
        <w:t xml:space="preserve"> </w:t>
      </w:r>
    </w:p>
    <w:p w14:paraId="5B3A887A" w14:textId="77777777" w:rsidR="001C5D91" w:rsidRDefault="00726C19">
      <w:pPr>
        <w:pStyle w:val="a3"/>
        <w:spacing w:line="446" w:lineRule="auto"/>
        <w:ind w:right="342" w:firstLine="422"/>
      </w:pPr>
      <w:r>
        <w:rPr>
          <w:b/>
          <w:spacing w:val="7"/>
        </w:rPr>
        <w:t xml:space="preserve">第十五条 </w:t>
      </w:r>
      <w:r>
        <w:rPr>
          <w:spacing w:val="-3"/>
        </w:rPr>
        <w:t>危险化学品生产企业应当提供与其生产的危险化学品相符的化学品安全技术说明书，并在危险化学品包装</w:t>
      </w:r>
      <w:r>
        <w:t>（</w:t>
      </w:r>
      <w:r>
        <w:rPr>
          <w:spacing w:val="-3"/>
        </w:rPr>
        <w:t>包括外包装件）上粘贴或者拴挂与包装内危险化学品相符的化学品安全标签。化学品安全技术说明书和化学品安全标签所载明的内容应当符合国家标准的要 求。</w:t>
      </w:r>
      <w:r>
        <w:t xml:space="preserve"> </w:t>
      </w:r>
    </w:p>
    <w:p w14:paraId="6F928908" w14:textId="77777777" w:rsidR="001C5D91" w:rsidRDefault="001C5D91">
      <w:pPr>
        <w:spacing w:line="446" w:lineRule="auto"/>
        <w:sectPr w:rsidR="001C5D91">
          <w:pgSz w:w="11910" w:h="16850"/>
          <w:pgMar w:top="1600" w:right="1360" w:bottom="1440" w:left="1140" w:header="0" w:footer="1259" w:gutter="0"/>
          <w:cols w:space="720"/>
        </w:sectPr>
      </w:pPr>
    </w:p>
    <w:p w14:paraId="639FFA81" w14:textId="77777777" w:rsidR="001C5D91" w:rsidRDefault="00726C19">
      <w:pPr>
        <w:pStyle w:val="a3"/>
        <w:spacing w:before="150" w:line="446" w:lineRule="auto"/>
        <w:ind w:right="347" w:firstLine="420"/>
      </w:pPr>
      <w:r>
        <w:rPr>
          <w:spacing w:val="-3"/>
        </w:rPr>
        <w:lastRenderedPageBreak/>
        <w:t>危险化学品生产企业发现其生产的危险化学品有新的危险特性的，应当立即公告，并及时修订其化学品安全技术说明书和化学品安全标签。</w:t>
      </w:r>
      <w:r>
        <w:t xml:space="preserve"> </w:t>
      </w:r>
    </w:p>
    <w:p w14:paraId="0B5A17C9" w14:textId="77777777" w:rsidR="001C5D91" w:rsidRDefault="00726C19">
      <w:pPr>
        <w:pStyle w:val="a3"/>
        <w:spacing w:line="446" w:lineRule="auto"/>
        <w:ind w:right="342" w:firstLine="422"/>
        <w:jc w:val="both"/>
      </w:pPr>
      <w:r>
        <w:rPr>
          <w:b/>
          <w:spacing w:val="7"/>
        </w:rPr>
        <w:t xml:space="preserve">第十六条 </w:t>
      </w:r>
      <w:r>
        <w:rPr>
          <w:spacing w:val="-3"/>
        </w:rPr>
        <w:t>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r>
        <w:t xml:space="preserve"> </w:t>
      </w:r>
    </w:p>
    <w:p w14:paraId="1A4F233C" w14:textId="77777777" w:rsidR="001C5D91" w:rsidRDefault="00726C19">
      <w:pPr>
        <w:pStyle w:val="a3"/>
        <w:spacing w:line="446" w:lineRule="auto"/>
        <w:ind w:right="342" w:firstLine="422"/>
        <w:jc w:val="both"/>
      </w:pPr>
      <w:r>
        <w:rPr>
          <w:b/>
        </w:rPr>
        <w:t xml:space="preserve">第十七条 </w:t>
      </w:r>
      <w:r>
        <w:t xml:space="preserve">危险化学品的包装应当符合法律、行政法规、规章的规定以及国家标准、行业标准的要求。 </w:t>
      </w:r>
    </w:p>
    <w:p w14:paraId="69076486" w14:textId="77777777" w:rsidR="001C5D91" w:rsidRDefault="00726C19">
      <w:pPr>
        <w:pStyle w:val="a3"/>
        <w:spacing w:line="446" w:lineRule="auto"/>
        <w:ind w:right="347" w:firstLine="420"/>
      </w:pPr>
      <w:r>
        <w:t xml:space="preserve">危险化学品包装物、容器的材质以及危险化学品包装的形式、规格、方法和单件质量（重量），应当与所包装的危险化学品的性质和用途相适应。 </w:t>
      </w:r>
    </w:p>
    <w:p w14:paraId="5BA85D91" w14:textId="77777777" w:rsidR="001C5D91" w:rsidRDefault="00726C19">
      <w:pPr>
        <w:pStyle w:val="a3"/>
        <w:spacing w:line="446" w:lineRule="auto"/>
        <w:ind w:right="342" w:firstLine="422"/>
        <w:jc w:val="both"/>
      </w:pPr>
      <w:r>
        <w:rPr>
          <w:b/>
        </w:rPr>
        <w:t xml:space="preserve">第十八条 </w:t>
      </w:r>
      <w:r>
        <w:t xml:space="preserve">生产列入国家实行生产许可证制度的工业产品目录的危险化学品包装物、容器的企业，应当依照《中华人民共和国工业产品生产许可证管理条例》的规定，取得工业产品生产许可证；其生产的危险化学品包装物、容器经国务院质量监督检验检疫部门认定的检验机构检验合格，方可出厂销售。 </w:t>
      </w:r>
    </w:p>
    <w:p w14:paraId="651A6B4D" w14:textId="77777777" w:rsidR="001C5D91" w:rsidRDefault="00726C19">
      <w:pPr>
        <w:pStyle w:val="a3"/>
        <w:spacing w:line="446" w:lineRule="auto"/>
        <w:ind w:right="347" w:firstLine="420"/>
      </w:pPr>
      <w:r>
        <w:t xml:space="preserve">运输危险化学品的船舶及其配载的容器，应当按照国家船舶检验规范进行生产，并经海事管理机构认定的船舶检验机构检验合格，方可投入使用。 </w:t>
      </w:r>
    </w:p>
    <w:p w14:paraId="41934AD4" w14:textId="77777777" w:rsidR="001C5D91" w:rsidRDefault="00726C19">
      <w:pPr>
        <w:pStyle w:val="a3"/>
        <w:spacing w:line="446" w:lineRule="auto"/>
        <w:ind w:right="347" w:firstLine="420"/>
        <w:jc w:val="both"/>
      </w:pPr>
      <w:r>
        <w:t xml:space="preserve">对重复使用的危险化学品包装物、容器，使用单位在重复使用前应当进行检查；发现存在安全隐患的，应当维修或者更换。使用单位应当对检查情况作出记录，记录的保存期限不得少于 2 年。 </w:t>
      </w:r>
    </w:p>
    <w:p w14:paraId="4AAA8965" w14:textId="77777777" w:rsidR="001C5D91" w:rsidRDefault="00726C19">
      <w:pPr>
        <w:pStyle w:val="a3"/>
        <w:spacing w:line="446" w:lineRule="auto"/>
        <w:ind w:right="342" w:firstLine="422"/>
        <w:jc w:val="both"/>
      </w:pPr>
      <w:r>
        <w:rPr>
          <w:b/>
        </w:rPr>
        <w:t xml:space="preserve">第十九条 </w:t>
      </w:r>
      <w:r>
        <w:t xml:space="preserve">危险化学品生产装置或者储存数量构成重大危险源的危险化学品储存设施（运输工具加油站、加气站除外），与下列场所、设施、区域的距离应当符合国家有关规定： </w:t>
      </w:r>
    </w:p>
    <w:p w14:paraId="0B65D47E" w14:textId="77777777" w:rsidR="001C5D91" w:rsidRDefault="00726C19">
      <w:pPr>
        <w:pStyle w:val="a3"/>
        <w:ind w:left="859"/>
      </w:pPr>
      <w:r>
        <w:t xml:space="preserve">（一）居住区以及商业中心、公园等人员密集场所； </w:t>
      </w:r>
    </w:p>
    <w:p w14:paraId="5C958F5B" w14:textId="77777777" w:rsidR="001C5D91" w:rsidRDefault="001C5D91">
      <w:pPr>
        <w:pStyle w:val="a3"/>
        <w:spacing w:before="6"/>
        <w:ind w:left="0"/>
        <w:rPr>
          <w:sz w:val="17"/>
        </w:rPr>
      </w:pPr>
    </w:p>
    <w:p w14:paraId="70A98EFD" w14:textId="77777777" w:rsidR="001C5D91" w:rsidRDefault="00726C19">
      <w:pPr>
        <w:pStyle w:val="a3"/>
        <w:ind w:left="859"/>
      </w:pPr>
      <w:r>
        <w:t xml:space="preserve">（二）学校、医院、影剧院、体育场（馆）等公共设施； </w:t>
      </w:r>
    </w:p>
    <w:p w14:paraId="33DF868F" w14:textId="77777777" w:rsidR="001C5D91" w:rsidRDefault="001C5D91">
      <w:pPr>
        <w:pStyle w:val="a3"/>
        <w:spacing w:before="12"/>
        <w:ind w:left="0"/>
        <w:rPr>
          <w:sz w:val="17"/>
        </w:rPr>
      </w:pPr>
    </w:p>
    <w:p w14:paraId="2139DF29" w14:textId="77777777" w:rsidR="001C5D91" w:rsidRDefault="00726C19">
      <w:pPr>
        <w:pStyle w:val="a3"/>
        <w:ind w:left="859"/>
      </w:pPr>
      <w:r>
        <w:t xml:space="preserve">（三）饮用水源、水厂以及水源保护区； </w:t>
      </w:r>
    </w:p>
    <w:p w14:paraId="4432FF1C" w14:textId="77777777" w:rsidR="001C5D91" w:rsidRDefault="001C5D91">
      <w:pPr>
        <w:pStyle w:val="a3"/>
        <w:spacing w:before="2"/>
        <w:ind w:left="0"/>
        <w:rPr>
          <w:sz w:val="18"/>
        </w:rPr>
      </w:pPr>
    </w:p>
    <w:p w14:paraId="7371BF7E" w14:textId="77777777" w:rsidR="001C5D91" w:rsidRDefault="00726C19">
      <w:pPr>
        <w:pStyle w:val="a3"/>
        <w:spacing w:line="446" w:lineRule="auto"/>
        <w:ind w:right="347" w:firstLine="420"/>
      </w:pPr>
      <w:r>
        <w:t xml:space="preserve">（四）车站、码头（依法经许可从事危险化学品装卸作业的除外）、机场以及通信干线、通信枢纽、铁路线路、道路交通干线、水路交通干线、地铁风亭以及地铁站出入口； </w:t>
      </w:r>
    </w:p>
    <w:p w14:paraId="6DCC3B4F" w14:textId="77777777" w:rsidR="001C5D91" w:rsidRDefault="00726C19">
      <w:pPr>
        <w:pStyle w:val="a3"/>
        <w:spacing w:line="446" w:lineRule="auto"/>
        <w:ind w:right="556" w:firstLine="420"/>
      </w:pPr>
      <w:r>
        <w:t xml:space="preserve">（五）基本农田保护区、基本草原、畜禽遗传资源保护区、畜禽规模化养殖场（养殖小区）、渔业水域以及种子、种畜禽、水产苗种生产基地； </w:t>
      </w:r>
    </w:p>
    <w:p w14:paraId="4F0C2D53" w14:textId="77777777" w:rsidR="001C5D91" w:rsidRDefault="001C5D91">
      <w:pPr>
        <w:spacing w:line="446" w:lineRule="auto"/>
        <w:sectPr w:rsidR="001C5D91">
          <w:pgSz w:w="11910" w:h="16850"/>
          <w:pgMar w:top="1600" w:right="1360" w:bottom="1440" w:left="1140" w:header="0" w:footer="1259" w:gutter="0"/>
          <w:cols w:space="720"/>
        </w:sectPr>
      </w:pPr>
    </w:p>
    <w:p w14:paraId="2133AB16" w14:textId="77777777" w:rsidR="001C5D91" w:rsidRDefault="00726C19">
      <w:pPr>
        <w:pStyle w:val="a3"/>
        <w:spacing w:before="150"/>
        <w:ind w:left="859"/>
      </w:pPr>
      <w:r>
        <w:lastRenderedPageBreak/>
        <w:t xml:space="preserve">（六）河流、湖泊、风景名胜区、自然保护区； </w:t>
      </w:r>
    </w:p>
    <w:p w14:paraId="56372DFA" w14:textId="77777777" w:rsidR="001C5D91" w:rsidRDefault="001C5D91">
      <w:pPr>
        <w:pStyle w:val="a3"/>
        <w:spacing w:before="12"/>
        <w:ind w:left="0"/>
        <w:rPr>
          <w:sz w:val="17"/>
        </w:rPr>
      </w:pPr>
    </w:p>
    <w:p w14:paraId="1DEBB87F" w14:textId="77777777" w:rsidR="001C5D91" w:rsidRDefault="00726C19">
      <w:pPr>
        <w:pStyle w:val="a3"/>
        <w:ind w:left="859"/>
      </w:pPr>
      <w:r>
        <w:t xml:space="preserve">（七）军事禁区、军事管理区； </w:t>
      </w:r>
    </w:p>
    <w:p w14:paraId="7711B075" w14:textId="77777777" w:rsidR="001C5D91" w:rsidRDefault="001C5D91">
      <w:pPr>
        <w:pStyle w:val="a3"/>
        <w:spacing w:before="2"/>
        <w:ind w:left="0"/>
        <w:rPr>
          <w:sz w:val="18"/>
        </w:rPr>
      </w:pPr>
    </w:p>
    <w:p w14:paraId="7CAB6DEA" w14:textId="77777777" w:rsidR="001C5D91" w:rsidRDefault="00726C19">
      <w:pPr>
        <w:pStyle w:val="a3"/>
        <w:ind w:left="859"/>
      </w:pPr>
      <w:r>
        <w:t xml:space="preserve">（八）法律、行政法规规定的其他场所、设施、区域。 </w:t>
      </w:r>
    </w:p>
    <w:p w14:paraId="57A49C1F" w14:textId="77777777" w:rsidR="001C5D91" w:rsidRDefault="001C5D91">
      <w:pPr>
        <w:pStyle w:val="a3"/>
        <w:ind w:left="0"/>
        <w:rPr>
          <w:sz w:val="18"/>
        </w:rPr>
      </w:pPr>
    </w:p>
    <w:p w14:paraId="610643AD" w14:textId="77777777" w:rsidR="001C5D91" w:rsidRDefault="00726C19">
      <w:pPr>
        <w:pStyle w:val="a3"/>
        <w:spacing w:line="446" w:lineRule="auto"/>
        <w:ind w:right="244" w:firstLine="420"/>
        <w:jc w:val="both"/>
      </w:pPr>
      <w:r>
        <w:rPr>
          <w:spacing w:val="-3"/>
        </w:rPr>
        <w:t>已建的危险化学品生产装置或者储存数量构成重大危险源的危险化学品储存设施不符合前款规定的，由所在地设区的市级人民政府安全生产监督管理部门会同有关部门监督其所属单位在规定期限内进行整改；需要转产、停产、搬迁、关闭的，由本级人民政府决定并组织实施。</w:t>
      </w:r>
      <w:r>
        <w:t xml:space="preserve"> </w:t>
      </w:r>
    </w:p>
    <w:p w14:paraId="485F2BB3" w14:textId="77777777" w:rsidR="001C5D91" w:rsidRDefault="00726C19">
      <w:pPr>
        <w:pStyle w:val="a3"/>
        <w:spacing w:line="446" w:lineRule="auto"/>
        <w:ind w:right="347" w:firstLine="420"/>
      </w:pPr>
      <w:r>
        <w:t xml:space="preserve">储存数量构成重大危险源的危险化学品储存设施的选址，应当避开地震活动断层和容易发生洪灾、地质灾害的区域。 </w:t>
      </w:r>
    </w:p>
    <w:p w14:paraId="061C426E" w14:textId="77777777" w:rsidR="001C5D91" w:rsidRDefault="00726C19">
      <w:pPr>
        <w:pStyle w:val="a3"/>
        <w:spacing w:line="446" w:lineRule="auto"/>
        <w:ind w:right="347" w:firstLine="420"/>
      </w:pPr>
      <w:r>
        <w:t xml:space="preserve">本条例所称重大危险源，是指生产、储存、使用或者搬运危险化学品，且危险化学品的数量等于或者超过临界量的单元（包括场所和设施）。 </w:t>
      </w:r>
    </w:p>
    <w:p w14:paraId="052D259F" w14:textId="77777777" w:rsidR="001C5D91" w:rsidRDefault="00726C19">
      <w:pPr>
        <w:pStyle w:val="a3"/>
        <w:spacing w:line="446" w:lineRule="auto"/>
        <w:ind w:right="342" w:firstLine="422"/>
      </w:pPr>
      <w:r>
        <w:rPr>
          <w:b/>
          <w:spacing w:val="7"/>
        </w:rPr>
        <w:t xml:space="preserve">第二十条 </w:t>
      </w:r>
      <w:r>
        <w:rPr>
          <w:spacing w:val="-3"/>
        </w:rPr>
        <w:t>生产、储存危险化学品的单位，应当根据其生产、储存的危险化学品的种类和危险特性，在作业场所设置相应的监测、监控、通风、防晒、调温、防火、灭火、防爆、泄 压、防毒、中和、防潮、防雷、防静电、防腐、防泄漏以及防护围堤或者隔离操作等安全设 施、设备，并按照国家标准、行业标准或者国家有关规定对安全设施、设备进行经常性维护、保养，保证安全设施、设备的正常使用。</w:t>
      </w:r>
      <w:r>
        <w:t xml:space="preserve"> </w:t>
      </w:r>
    </w:p>
    <w:p w14:paraId="3008E5F5" w14:textId="77777777" w:rsidR="001C5D91" w:rsidRDefault="00726C19">
      <w:pPr>
        <w:pStyle w:val="a3"/>
        <w:spacing w:line="446" w:lineRule="auto"/>
        <w:ind w:right="347" w:firstLine="420"/>
      </w:pPr>
      <w:r>
        <w:t xml:space="preserve">生产、储存危险化学品的单位，应当在其作业场所和安全设施、设备上设置明显的安全警示标志。 </w:t>
      </w:r>
    </w:p>
    <w:p w14:paraId="606AAD63" w14:textId="77777777" w:rsidR="001C5D91" w:rsidRDefault="00726C19">
      <w:pPr>
        <w:pStyle w:val="a3"/>
        <w:spacing w:line="446" w:lineRule="auto"/>
        <w:ind w:right="342" w:firstLine="422"/>
      </w:pPr>
      <w:r>
        <w:rPr>
          <w:b/>
        </w:rPr>
        <w:t xml:space="preserve">第二十一条 </w:t>
      </w:r>
      <w:r>
        <w:t xml:space="preserve">生产、储存危险化学品的单位，应当在其作业场所设置通信、报警装置，并保证处于适用状态。 </w:t>
      </w:r>
    </w:p>
    <w:p w14:paraId="778A9072" w14:textId="77777777" w:rsidR="001C5D91" w:rsidRDefault="00726C19">
      <w:pPr>
        <w:pStyle w:val="a3"/>
        <w:spacing w:line="446" w:lineRule="auto"/>
        <w:ind w:right="342" w:firstLine="422"/>
        <w:jc w:val="both"/>
      </w:pPr>
      <w:r>
        <w:rPr>
          <w:b/>
          <w:spacing w:val="5"/>
        </w:rPr>
        <w:t xml:space="preserve">第二十二条 </w:t>
      </w:r>
      <w:r>
        <w:rPr>
          <w:spacing w:val="-3"/>
        </w:rPr>
        <w:t xml:space="preserve">生产、储存危险化学品的企业，应当委托具备国家规定的资质条件的机构， </w:t>
      </w:r>
      <w:r>
        <w:rPr>
          <w:spacing w:val="-6"/>
        </w:rPr>
        <w:t xml:space="preserve">对本企业的安全生产条件每 </w:t>
      </w:r>
      <w:r>
        <w:t>3</w:t>
      </w:r>
      <w:r>
        <w:rPr>
          <w:spacing w:val="-7"/>
        </w:rPr>
        <w:t xml:space="preserve"> 年进行一次安全评价，提出安全评价报告。安全评价报告的内容</w:t>
      </w:r>
      <w:r>
        <w:rPr>
          <w:spacing w:val="-5"/>
        </w:rPr>
        <w:t>应当包括对安全生产条件存在的问题进行整改的方案。</w:t>
      </w:r>
      <w:r>
        <w:t xml:space="preserve"> </w:t>
      </w:r>
    </w:p>
    <w:p w14:paraId="19D44B52" w14:textId="77777777" w:rsidR="001C5D91" w:rsidRDefault="00726C19">
      <w:pPr>
        <w:pStyle w:val="a3"/>
        <w:spacing w:line="446" w:lineRule="auto"/>
        <w:ind w:right="347" w:firstLine="420"/>
        <w:jc w:val="both"/>
      </w:pPr>
      <w:r>
        <w:rPr>
          <w:spacing w:val="-3"/>
        </w:rPr>
        <w:t>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r>
        <w:t xml:space="preserve"> </w:t>
      </w:r>
    </w:p>
    <w:p w14:paraId="005A3D78" w14:textId="77777777" w:rsidR="001C5D91" w:rsidRDefault="00726C19">
      <w:pPr>
        <w:pStyle w:val="a3"/>
        <w:spacing w:line="446" w:lineRule="auto"/>
        <w:ind w:right="342" w:firstLine="422"/>
        <w:jc w:val="both"/>
      </w:pPr>
      <w:r>
        <w:rPr>
          <w:b/>
        </w:rPr>
        <w:t xml:space="preserve">第二十三条 </w:t>
      </w:r>
      <w:r>
        <w:t>生产、储存剧毒化学品或者国务院公安部门规定的可用于制造爆炸物品的危险化学品（以下简称易制爆危险化学品）的单位，应当如实记录其生产、储存的剧毒化学品、</w:t>
      </w:r>
    </w:p>
    <w:p w14:paraId="20F4CC4F" w14:textId="77777777" w:rsidR="001C5D91" w:rsidRDefault="001C5D91">
      <w:pPr>
        <w:spacing w:line="446" w:lineRule="auto"/>
        <w:jc w:val="both"/>
        <w:sectPr w:rsidR="001C5D91">
          <w:pgSz w:w="11910" w:h="16850"/>
          <w:pgMar w:top="1600" w:right="1360" w:bottom="1440" w:left="1140" w:header="0" w:footer="1259" w:gutter="0"/>
          <w:cols w:space="720"/>
        </w:sectPr>
      </w:pPr>
    </w:p>
    <w:p w14:paraId="6A4EB084" w14:textId="77777777" w:rsidR="001C5D91" w:rsidRDefault="00726C19">
      <w:pPr>
        <w:pStyle w:val="a3"/>
        <w:spacing w:before="150" w:line="446" w:lineRule="auto"/>
        <w:ind w:right="347"/>
        <w:jc w:val="both"/>
      </w:pPr>
      <w:r>
        <w:lastRenderedPageBreak/>
        <w:t xml:space="preserve">易制爆危险化学品的数量、流向，并采取必要的安全防范措施，防止剧毒化学品、易制爆危险化学品丢失或者被盗；发现剧毒化学品、易制爆危险化学品丢失或者被盗的，应当立即向当地公安机关报告。 </w:t>
      </w:r>
    </w:p>
    <w:p w14:paraId="67D69A8F" w14:textId="77777777" w:rsidR="001C5D91" w:rsidRDefault="00726C19">
      <w:pPr>
        <w:pStyle w:val="a3"/>
        <w:spacing w:line="446" w:lineRule="auto"/>
        <w:ind w:right="347" w:firstLine="420"/>
      </w:pPr>
      <w:r>
        <w:t xml:space="preserve">生产、储存剧毒化学品、易制爆危险化学品的单位，应当设置治安保卫机构，配备专职治安保卫人员。 </w:t>
      </w:r>
    </w:p>
    <w:p w14:paraId="2EF43B4A" w14:textId="77777777" w:rsidR="001C5D91" w:rsidRDefault="00726C19">
      <w:pPr>
        <w:pStyle w:val="a3"/>
        <w:spacing w:line="446" w:lineRule="auto"/>
        <w:ind w:right="342" w:firstLine="422"/>
        <w:jc w:val="both"/>
      </w:pPr>
      <w:r>
        <w:rPr>
          <w:b/>
        </w:rPr>
        <w:t xml:space="preserve">第二十四条 </w:t>
      </w:r>
      <w:r>
        <w:t xml:space="preserve">危险化学品应当储存在专用仓库、专用场地或者专用储存室（以下统称专用仓库）内，并由专人负责管理；剧毒化学品以及储存数量构成重大危险源的其他危险化学品， 应当在专用仓库内单独存放，并实行双人收发、双人保管制度。 </w:t>
      </w:r>
    </w:p>
    <w:p w14:paraId="6A934977" w14:textId="77777777" w:rsidR="001C5D91" w:rsidRDefault="00726C19">
      <w:pPr>
        <w:pStyle w:val="a3"/>
        <w:spacing w:line="446" w:lineRule="auto"/>
        <w:ind w:left="861" w:right="868" w:hanging="3"/>
        <w:jc w:val="both"/>
      </w:pPr>
      <w:r>
        <w:rPr>
          <w:spacing w:val="-3"/>
        </w:rPr>
        <w:t>危险化学品的储存方式、方法以及储存数量应当符合国家标准或者国家有关规定。</w:t>
      </w:r>
      <w:r>
        <w:rPr>
          <w:b/>
          <w:spacing w:val="3"/>
        </w:rPr>
        <w:t xml:space="preserve">第二十五条 </w:t>
      </w:r>
      <w:r>
        <w:rPr>
          <w:spacing w:val="-3"/>
        </w:rPr>
        <w:t xml:space="preserve">储存危险化学品的单位应当建立危险化学品出入库核查、登记制度。 </w:t>
      </w:r>
    </w:p>
    <w:p w14:paraId="2F76544A" w14:textId="77777777" w:rsidR="001C5D91" w:rsidRDefault="00726C19">
      <w:pPr>
        <w:pStyle w:val="a3"/>
        <w:spacing w:line="446" w:lineRule="auto"/>
        <w:ind w:right="347" w:firstLine="420"/>
        <w:jc w:val="both"/>
      </w:pPr>
      <w:r>
        <w:t xml:space="preserve">对剧毒化学品以及储存数量构成重大危险源的其他危险化学品，储存单位应当将其储存数量、储存地点以及管理人员的情况，报所在地县级人民政府安全生产监督管理部门（在港区内储存的，报港口行政管理部门）和公安机关备案。 </w:t>
      </w:r>
    </w:p>
    <w:p w14:paraId="698C7099" w14:textId="77777777" w:rsidR="001C5D91" w:rsidRDefault="00726C19">
      <w:pPr>
        <w:pStyle w:val="a3"/>
        <w:spacing w:line="446" w:lineRule="auto"/>
        <w:ind w:right="342" w:firstLine="422"/>
        <w:jc w:val="both"/>
      </w:pPr>
      <w:r>
        <w:rPr>
          <w:b/>
        </w:rPr>
        <w:t xml:space="preserve">第二十六条 </w:t>
      </w:r>
      <w:r>
        <w:t xml:space="preserve">危险化学品专用仓库应当符合国家标准、行业标准的要求，并设置明显的标志。储存剧毒化学品、易制爆危险化学品的专用仓库，应当按照国家有关规定设置相应的技术防范设施。 </w:t>
      </w:r>
    </w:p>
    <w:p w14:paraId="4BC895FE" w14:textId="77777777" w:rsidR="001C5D91" w:rsidRDefault="00726C19">
      <w:pPr>
        <w:pStyle w:val="a3"/>
        <w:spacing w:line="446" w:lineRule="auto"/>
        <w:ind w:right="347" w:firstLine="420"/>
      </w:pPr>
      <w:r>
        <w:t xml:space="preserve">储存危险化学品的单位应当对其危险化学品专用仓库的安全设施、设备定期进行检测、检验。 </w:t>
      </w:r>
    </w:p>
    <w:p w14:paraId="692F0724" w14:textId="77777777" w:rsidR="001C5D91" w:rsidRDefault="00726C19">
      <w:pPr>
        <w:pStyle w:val="a3"/>
        <w:spacing w:line="446" w:lineRule="auto"/>
        <w:ind w:right="342" w:firstLine="422"/>
        <w:jc w:val="both"/>
      </w:pPr>
      <w:r>
        <w:rPr>
          <w:b/>
        </w:rPr>
        <w:t xml:space="preserve">第二十七条 </w:t>
      </w:r>
      <w:r>
        <w:t xml:space="preserve">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 </w:t>
      </w:r>
    </w:p>
    <w:p w14:paraId="4C31D010" w14:textId="77777777" w:rsidR="001C5D91" w:rsidRDefault="00726C19">
      <w:pPr>
        <w:pStyle w:val="5"/>
        <w:spacing w:line="276" w:lineRule="exact"/>
        <w:jc w:val="both"/>
      </w:pPr>
      <w:r>
        <w:t>第三章 使用安全</w:t>
      </w:r>
      <w:r>
        <w:rPr>
          <w:w w:val="99"/>
        </w:rPr>
        <w:t xml:space="preserve"> </w:t>
      </w:r>
    </w:p>
    <w:p w14:paraId="2E07C371" w14:textId="77777777" w:rsidR="001C5D91" w:rsidRDefault="00726C19">
      <w:pPr>
        <w:pStyle w:val="a3"/>
        <w:spacing w:before="216" w:line="446" w:lineRule="auto"/>
        <w:ind w:right="342" w:firstLine="422"/>
        <w:jc w:val="both"/>
      </w:pPr>
      <w:r>
        <w:rPr>
          <w:b/>
        </w:rPr>
        <w:t xml:space="preserve">第二十八条 </w:t>
      </w:r>
      <w:r>
        <w:t>使用危险化学品的单位，其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w:t>
      </w:r>
    </w:p>
    <w:p w14:paraId="7AE1806B" w14:textId="77777777" w:rsidR="001C5D91" w:rsidRDefault="001C5D91">
      <w:pPr>
        <w:spacing w:line="446" w:lineRule="auto"/>
        <w:jc w:val="both"/>
        <w:sectPr w:rsidR="001C5D91">
          <w:pgSz w:w="11910" w:h="16850"/>
          <w:pgMar w:top="1600" w:right="1360" w:bottom="1440" w:left="1140" w:header="0" w:footer="1259" w:gutter="0"/>
          <w:cols w:space="720"/>
        </w:sectPr>
      </w:pPr>
    </w:p>
    <w:p w14:paraId="380875D1" w14:textId="77777777" w:rsidR="001C5D91" w:rsidRDefault="00726C19">
      <w:pPr>
        <w:pStyle w:val="a3"/>
        <w:spacing w:before="150"/>
      </w:pPr>
      <w:r>
        <w:lastRenderedPageBreak/>
        <w:t xml:space="preserve">学品的安全使用。 </w:t>
      </w:r>
    </w:p>
    <w:p w14:paraId="379CB0F6" w14:textId="77777777" w:rsidR="001C5D91" w:rsidRDefault="001C5D91">
      <w:pPr>
        <w:pStyle w:val="a3"/>
        <w:spacing w:before="12"/>
        <w:ind w:left="0"/>
        <w:rPr>
          <w:sz w:val="17"/>
        </w:rPr>
      </w:pPr>
    </w:p>
    <w:p w14:paraId="113DA5A3" w14:textId="77777777" w:rsidR="001C5D91" w:rsidRDefault="00726C19">
      <w:pPr>
        <w:pStyle w:val="a3"/>
        <w:spacing w:line="446" w:lineRule="auto"/>
        <w:ind w:right="342" w:firstLine="422"/>
      </w:pPr>
      <w:r>
        <w:rPr>
          <w:b/>
        </w:rPr>
        <w:t xml:space="preserve">第二十九条 </w:t>
      </w:r>
      <w:r>
        <w:t xml:space="preserve">使用危险化学品从事生产并且使用量达到规定数量的化工企业（属于危险化学品生产企业的除外，下同），应当依照本条例的规定取得危险化学品安全使用许可证。 </w:t>
      </w:r>
    </w:p>
    <w:p w14:paraId="050810A5" w14:textId="77777777" w:rsidR="001C5D91" w:rsidRDefault="00726C19">
      <w:pPr>
        <w:pStyle w:val="a3"/>
        <w:spacing w:line="446" w:lineRule="auto"/>
        <w:ind w:right="347" w:firstLine="420"/>
      </w:pPr>
      <w:r>
        <w:t xml:space="preserve">前款规定的危险化学品使用量的数量标准，由国务院安全生产监督管理部门会同国务院公安部门、农业主管部门确定并公布。 </w:t>
      </w:r>
    </w:p>
    <w:p w14:paraId="217346C9" w14:textId="77777777" w:rsidR="001C5D91" w:rsidRDefault="00726C19">
      <w:pPr>
        <w:pStyle w:val="a3"/>
        <w:spacing w:line="446" w:lineRule="auto"/>
        <w:ind w:right="342" w:firstLine="422"/>
      </w:pPr>
      <w:r>
        <w:rPr>
          <w:b/>
        </w:rPr>
        <w:t xml:space="preserve">第三十条 </w:t>
      </w:r>
      <w:r>
        <w:t xml:space="preserve">申请危险化学品安全使用许可证的化工企业，除应当符合本条例第二十八条的规定外，还应当具备下列条件： </w:t>
      </w:r>
    </w:p>
    <w:p w14:paraId="5E6F5360" w14:textId="77777777" w:rsidR="001C5D91" w:rsidRDefault="00726C19">
      <w:pPr>
        <w:pStyle w:val="a3"/>
        <w:spacing w:line="267" w:lineRule="exact"/>
        <w:ind w:left="859"/>
      </w:pPr>
      <w:r>
        <w:t xml:space="preserve">（一）有与所使用的危险化学品相适应的专业技术人员； </w:t>
      </w:r>
    </w:p>
    <w:p w14:paraId="6FDE7937" w14:textId="77777777" w:rsidR="001C5D91" w:rsidRDefault="001C5D91">
      <w:pPr>
        <w:pStyle w:val="a3"/>
        <w:spacing w:before="2"/>
        <w:ind w:left="0"/>
        <w:rPr>
          <w:sz w:val="18"/>
        </w:rPr>
      </w:pPr>
    </w:p>
    <w:p w14:paraId="44DD3009" w14:textId="77777777" w:rsidR="001C5D91" w:rsidRDefault="00726C19">
      <w:pPr>
        <w:pStyle w:val="a3"/>
        <w:ind w:left="859"/>
      </w:pPr>
      <w:r>
        <w:t xml:space="preserve">（二）有安全管理机构和专职安全管理人员； </w:t>
      </w:r>
    </w:p>
    <w:p w14:paraId="7488A940" w14:textId="77777777" w:rsidR="001C5D91" w:rsidRDefault="001C5D91">
      <w:pPr>
        <w:pStyle w:val="a3"/>
        <w:spacing w:before="12"/>
        <w:ind w:left="0"/>
        <w:rPr>
          <w:sz w:val="17"/>
        </w:rPr>
      </w:pPr>
    </w:p>
    <w:p w14:paraId="39D1F03D" w14:textId="77777777" w:rsidR="001C5D91" w:rsidRDefault="00726C19">
      <w:pPr>
        <w:pStyle w:val="a3"/>
        <w:ind w:left="859"/>
      </w:pPr>
      <w:r>
        <w:t xml:space="preserve">（三）有符合国家规定的危险化学品事故应急预案和必要的应急救援器材、设备； </w:t>
      </w:r>
    </w:p>
    <w:p w14:paraId="45FA34E4" w14:textId="77777777" w:rsidR="001C5D91" w:rsidRDefault="001C5D91">
      <w:pPr>
        <w:pStyle w:val="a3"/>
        <w:ind w:left="0"/>
        <w:rPr>
          <w:sz w:val="18"/>
        </w:rPr>
      </w:pPr>
    </w:p>
    <w:p w14:paraId="2ACBFBC7" w14:textId="77777777" w:rsidR="001C5D91" w:rsidRDefault="00726C19">
      <w:pPr>
        <w:pStyle w:val="a3"/>
        <w:ind w:left="859"/>
      </w:pPr>
      <w:r>
        <w:t xml:space="preserve">（四）依法进行了安全评价。 </w:t>
      </w:r>
    </w:p>
    <w:p w14:paraId="6E86B8D0" w14:textId="77777777" w:rsidR="001C5D91" w:rsidRDefault="001C5D91">
      <w:pPr>
        <w:pStyle w:val="a3"/>
        <w:spacing w:before="2"/>
        <w:ind w:left="0"/>
        <w:rPr>
          <w:sz w:val="18"/>
        </w:rPr>
      </w:pPr>
    </w:p>
    <w:p w14:paraId="416CF441" w14:textId="77777777" w:rsidR="001C5D91" w:rsidRDefault="00726C19">
      <w:pPr>
        <w:pStyle w:val="a3"/>
        <w:spacing w:line="446" w:lineRule="auto"/>
        <w:ind w:right="342" w:firstLine="422"/>
      </w:pPr>
      <w:r>
        <w:rPr>
          <w:b/>
          <w:spacing w:val="5"/>
        </w:rPr>
        <w:t xml:space="preserve">第三十一条 </w:t>
      </w:r>
      <w:r>
        <w:rPr>
          <w:spacing w:val="-3"/>
        </w:rPr>
        <w:t>申请危险化学品安全使用许可证的化工企业，应当向所在地设区的市级人民政府安全生产监督管理部门提出申请，并提交其符合本条例第三十条规定条件的证明材料。设</w:t>
      </w:r>
      <w:r>
        <w:rPr>
          <w:spacing w:val="-5"/>
        </w:rPr>
        <w:t xml:space="preserve">区的市级人民政府安全生产监督管理部门应当依法进行审查，自收到证明材料之日起 </w:t>
      </w:r>
      <w:r>
        <w:t>45</w:t>
      </w:r>
      <w:r>
        <w:rPr>
          <w:spacing w:val="-17"/>
        </w:rPr>
        <w:t xml:space="preserve"> 日内</w:t>
      </w:r>
      <w:r>
        <w:rPr>
          <w:spacing w:val="-3"/>
        </w:rPr>
        <w:t>作出批准或者不予批准的决定。予以批准的，颁发危险化学品安全使用许可证；不予批准的， 书面通知申请人并说明理由。</w:t>
      </w:r>
      <w:r>
        <w:t xml:space="preserve"> </w:t>
      </w:r>
    </w:p>
    <w:p w14:paraId="0BE342A6" w14:textId="77777777" w:rsidR="001C5D91" w:rsidRDefault="00726C19">
      <w:pPr>
        <w:pStyle w:val="a3"/>
        <w:spacing w:line="446" w:lineRule="auto"/>
        <w:ind w:right="347" w:firstLine="420"/>
      </w:pPr>
      <w:r>
        <w:rPr>
          <w:spacing w:val="-3"/>
        </w:rPr>
        <w:t>安全生产监督管理部门应当将其颁发危险化学品安全使用许可证的情况及时向同级环境保护主管部门和公安机关通报。</w:t>
      </w:r>
      <w:r>
        <w:t xml:space="preserve"> </w:t>
      </w:r>
    </w:p>
    <w:p w14:paraId="28809666" w14:textId="77777777" w:rsidR="001C5D91" w:rsidRDefault="00726C19">
      <w:pPr>
        <w:pStyle w:val="a3"/>
        <w:spacing w:line="446" w:lineRule="auto"/>
        <w:ind w:right="342" w:firstLine="422"/>
        <w:jc w:val="both"/>
      </w:pPr>
      <w:r>
        <w:rPr>
          <w:b/>
        </w:rPr>
        <w:t xml:space="preserve">第三十二条 </w:t>
      </w:r>
      <w:r>
        <w:t xml:space="preserve">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适用于使用危险化学品的单位；第二十二条关于生产、储存危险化学品的企业的规定，适用于使用危险化学品从事生产的企业。 </w:t>
      </w:r>
    </w:p>
    <w:p w14:paraId="68169474" w14:textId="77777777" w:rsidR="001C5D91" w:rsidRDefault="00726C19">
      <w:pPr>
        <w:pStyle w:val="5"/>
        <w:spacing w:line="276" w:lineRule="exact"/>
        <w:jc w:val="both"/>
      </w:pPr>
      <w:r>
        <w:t>第四章 经营安全</w:t>
      </w:r>
      <w:r>
        <w:rPr>
          <w:w w:val="99"/>
        </w:rPr>
        <w:t xml:space="preserve"> </w:t>
      </w:r>
    </w:p>
    <w:p w14:paraId="454A1855" w14:textId="77777777" w:rsidR="001C5D91" w:rsidRDefault="001C5D91">
      <w:pPr>
        <w:pStyle w:val="a3"/>
        <w:spacing w:before="1"/>
        <w:ind w:left="0"/>
        <w:rPr>
          <w:b/>
          <w:sz w:val="17"/>
        </w:rPr>
      </w:pPr>
    </w:p>
    <w:p w14:paraId="469447D3" w14:textId="77777777" w:rsidR="001C5D91" w:rsidRDefault="00726C19">
      <w:pPr>
        <w:pStyle w:val="a3"/>
        <w:spacing w:line="446" w:lineRule="auto"/>
        <w:ind w:right="342" w:firstLine="422"/>
      </w:pPr>
      <w:r>
        <w:rPr>
          <w:b/>
        </w:rPr>
        <w:t xml:space="preserve">第三十三条 </w:t>
      </w:r>
      <w:r>
        <w:t xml:space="preserve">国家对危险化学品经营（包括仓储经营，下同）实行许可制度。未经许可， 任何单位和个人不得经营危险化学品。 </w:t>
      </w:r>
    </w:p>
    <w:p w14:paraId="4194466A" w14:textId="77777777" w:rsidR="001C5D91" w:rsidRDefault="00726C19">
      <w:pPr>
        <w:pStyle w:val="a3"/>
        <w:ind w:left="859"/>
      </w:pPr>
      <w:r>
        <w:t>依法设立的危险化学品生产企业在其厂区范围内销售本企业生产的危险化学品，不需要取</w:t>
      </w:r>
    </w:p>
    <w:p w14:paraId="705E2566" w14:textId="77777777" w:rsidR="001C5D91" w:rsidRDefault="001C5D91">
      <w:pPr>
        <w:sectPr w:rsidR="001C5D91">
          <w:pgSz w:w="11910" w:h="16850"/>
          <w:pgMar w:top="1600" w:right="1360" w:bottom="1440" w:left="1140" w:header="0" w:footer="1259" w:gutter="0"/>
          <w:cols w:space="720"/>
        </w:sectPr>
      </w:pPr>
    </w:p>
    <w:p w14:paraId="66CDB28A" w14:textId="77777777" w:rsidR="001C5D91" w:rsidRDefault="00726C19">
      <w:pPr>
        <w:pStyle w:val="a3"/>
        <w:spacing w:before="150"/>
      </w:pPr>
      <w:r>
        <w:lastRenderedPageBreak/>
        <w:t xml:space="preserve">得危险化学品经营许可。 </w:t>
      </w:r>
    </w:p>
    <w:p w14:paraId="7C4734F7" w14:textId="77777777" w:rsidR="001C5D91" w:rsidRDefault="001C5D91">
      <w:pPr>
        <w:pStyle w:val="a3"/>
        <w:spacing w:before="12"/>
        <w:ind w:left="0"/>
        <w:rPr>
          <w:sz w:val="17"/>
        </w:rPr>
      </w:pPr>
    </w:p>
    <w:p w14:paraId="52C7E9F4" w14:textId="77777777" w:rsidR="001C5D91" w:rsidRDefault="00726C19">
      <w:pPr>
        <w:pStyle w:val="a3"/>
        <w:spacing w:line="446" w:lineRule="auto"/>
        <w:ind w:right="347" w:firstLine="420"/>
      </w:pPr>
      <w:r>
        <w:t xml:space="preserve">依照《中华人民共和国港口法》的规定取得港口经营许可证的港口经营人，在港区内从事危险化学品仓储经营，不需要取得危险化学品经营许可。 </w:t>
      </w:r>
    </w:p>
    <w:p w14:paraId="5A672A27" w14:textId="77777777" w:rsidR="001C5D91" w:rsidRDefault="00726C19">
      <w:pPr>
        <w:ind w:left="861"/>
        <w:rPr>
          <w:sz w:val="21"/>
        </w:rPr>
      </w:pPr>
      <w:r>
        <w:rPr>
          <w:b/>
          <w:sz w:val="21"/>
        </w:rPr>
        <w:t xml:space="preserve">第三十四条 </w:t>
      </w:r>
      <w:r>
        <w:rPr>
          <w:sz w:val="21"/>
        </w:rPr>
        <w:t xml:space="preserve">从事危险化学品经营的企业应当具备下列条件： </w:t>
      </w:r>
    </w:p>
    <w:p w14:paraId="42C90551" w14:textId="77777777" w:rsidR="001C5D91" w:rsidRDefault="001C5D91">
      <w:pPr>
        <w:pStyle w:val="a3"/>
        <w:ind w:left="0"/>
        <w:rPr>
          <w:sz w:val="18"/>
        </w:rPr>
      </w:pPr>
    </w:p>
    <w:p w14:paraId="34DDC486" w14:textId="77777777" w:rsidR="001C5D91" w:rsidRDefault="00726C19">
      <w:pPr>
        <w:pStyle w:val="a3"/>
        <w:spacing w:line="446" w:lineRule="auto"/>
        <w:ind w:right="347" w:firstLine="420"/>
      </w:pPr>
      <w:r>
        <w:t xml:space="preserve">（一）有符合国家标准、行业标准的经营场所，储存危险化学品的，还应当有符合国家标准、行业标准的储存设施； </w:t>
      </w:r>
    </w:p>
    <w:p w14:paraId="3AC92930" w14:textId="77777777" w:rsidR="001C5D91" w:rsidRDefault="00726C19">
      <w:pPr>
        <w:pStyle w:val="a3"/>
        <w:ind w:left="859"/>
      </w:pPr>
      <w:r>
        <w:t xml:space="preserve">（二）从业人员经过专业技术培训并经考核合格； </w:t>
      </w:r>
    </w:p>
    <w:p w14:paraId="523DEE7A" w14:textId="77777777" w:rsidR="001C5D91" w:rsidRDefault="001C5D91">
      <w:pPr>
        <w:pStyle w:val="a3"/>
        <w:ind w:left="0"/>
        <w:rPr>
          <w:sz w:val="18"/>
        </w:rPr>
      </w:pPr>
    </w:p>
    <w:p w14:paraId="2CF2A892" w14:textId="77777777" w:rsidR="001C5D91" w:rsidRDefault="00726C19">
      <w:pPr>
        <w:pStyle w:val="a3"/>
        <w:ind w:left="859"/>
      </w:pPr>
      <w:r>
        <w:t xml:space="preserve">（三）有健全的安全管理规章制度； </w:t>
      </w:r>
    </w:p>
    <w:p w14:paraId="7439B23E" w14:textId="77777777" w:rsidR="001C5D91" w:rsidRDefault="001C5D91">
      <w:pPr>
        <w:pStyle w:val="a3"/>
        <w:spacing w:before="2"/>
        <w:ind w:left="0"/>
        <w:rPr>
          <w:sz w:val="18"/>
        </w:rPr>
      </w:pPr>
    </w:p>
    <w:p w14:paraId="6477E01E" w14:textId="77777777" w:rsidR="001C5D91" w:rsidRDefault="00726C19">
      <w:pPr>
        <w:pStyle w:val="a3"/>
        <w:ind w:left="859"/>
      </w:pPr>
      <w:r>
        <w:t xml:space="preserve">（四）有专职安全管理人员； </w:t>
      </w:r>
    </w:p>
    <w:p w14:paraId="65DDD8CE" w14:textId="77777777" w:rsidR="001C5D91" w:rsidRDefault="001C5D91">
      <w:pPr>
        <w:pStyle w:val="a3"/>
        <w:spacing w:before="12"/>
        <w:ind w:left="0"/>
        <w:rPr>
          <w:sz w:val="17"/>
        </w:rPr>
      </w:pPr>
    </w:p>
    <w:p w14:paraId="0AD344FC" w14:textId="77777777" w:rsidR="001C5D91" w:rsidRDefault="00726C19">
      <w:pPr>
        <w:pStyle w:val="a3"/>
        <w:ind w:left="859"/>
      </w:pPr>
      <w:r>
        <w:t xml:space="preserve">（五）有符合国家规定的危险化学品事故应急预案和必要的应急救援器材、设备； </w:t>
      </w:r>
    </w:p>
    <w:p w14:paraId="660A2B78" w14:textId="77777777" w:rsidR="001C5D91" w:rsidRDefault="001C5D91">
      <w:pPr>
        <w:pStyle w:val="a3"/>
        <w:spacing w:before="12"/>
        <w:ind w:left="0"/>
        <w:rPr>
          <w:sz w:val="17"/>
        </w:rPr>
      </w:pPr>
    </w:p>
    <w:p w14:paraId="2F329614" w14:textId="77777777" w:rsidR="001C5D91" w:rsidRDefault="00726C19">
      <w:pPr>
        <w:pStyle w:val="a3"/>
        <w:ind w:left="859"/>
      </w:pPr>
      <w:r>
        <w:t xml:space="preserve">（六）法律、法规规定的其他条件。 </w:t>
      </w:r>
    </w:p>
    <w:p w14:paraId="42B43DEE" w14:textId="77777777" w:rsidR="001C5D91" w:rsidRDefault="001C5D91">
      <w:pPr>
        <w:pStyle w:val="a3"/>
        <w:spacing w:before="2"/>
        <w:ind w:left="0"/>
        <w:rPr>
          <w:sz w:val="18"/>
        </w:rPr>
      </w:pPr>
    </w:p>
    <w:p w14:paraId="17B8A3F0" w14:textId="77777777" w:rsidR="001C5D91" w:rsidRDefault="00726C19">
      <w:pPr>
        <w:pStyle w:val="a3"/>
        <w:spacing w:line="446" w:lineRule="auto"/>
        <w:ind w:right="342" w:firstLine="422"/>
      </w:pPr>
      <w:r>
        <w:rPr>
          <w:b/>
          <w:spacing w:val="5"/>
        </w:rPr>
        <w:t xml:space="preserve">第三十五条 </w:t>
      </w:r>
      <w:r>
        <w:rPr>
          <w:spacing w:val="-3"/>
        </w:rPr>
        <w:t>从事剧毒化学品、易制爆危险化学品经营的企业，应当向所在地设区的市级人民政府安全生产监督管理部门提出申请，从事其他危险化学品经营的企业，应当向所在地县级人民政府安全生产监督管理部门提出申请（有储存设施的，应当向所在地设区的市级人民政府安全生产监督管理部门提出申请）。申请人应当提交其符合本条例第三十四条规定条件的证明材料。设区的市级人民政府安全生产监督管理部门或者县级人民政府安全生产监督管理部门应当依法进行审查，并对申请人的经营场所、储存设施进行现场核查，自收到证明材料之日起30</w:t>
      </w:r>
      <w:r>
        <w:rPr>
          <w:spacing w:val="-7"/>
        </w:rPr>
        <w:t xml:space="preserve"> 日内作出批准或者不予批准的决定。予以批准的，颁发危险化学品经营许可证；不予批准 </w:t>
      </w:r>
      <w:r>
        <w:rPr>
          <w:spacing w:val="-5"/>
        </w:rPr>
        <w:t>的，书面通知申请人并说明理由。</w:t>
      </w:r>
      <w:r>
        <w:t xml:space="preserve"> </w:t>
      </w:r>
    </w:p>
    <w:p w14:paraId="2175E4D0" w14:textId="77777777" w:rsidR="001C5D91" w:rsidRDefault="00726C19">
      <w:pPr>
        <w:pStyle w:val="a3"/>
        <w:spacing w:line="446" w:lineRule="auto"/>
        <w:ind w:right="347" w:firstLine="420"/>
      </w:pPr>
      <w:r>
        <w:t xml:space="preserve">设区的市级人民政府安全生产监督管理部门和县级人民政府安全生产监督管理部门应当将其颁发危险化学品经营许可证的情况及时向同级环境保护主管部门和公安机关通报。 </w:t>
      </w:r>
    </w:p>
    <w:p w14:paraId="42D7C300" w14:textId="77777777" w:rsidR="001C5D91" w:rsidRDefault="00726C19">
      <w:pPr>
        <w:pStyle w:val="a3"/>
        <w:spacing w:line="446" w:lineRule="auto"/>
        <w:ind w:right="347" w:firstLine="420"/>
        <w:jc w:val="both"/>
      </w:pPr>
      <w:r>
        <w:t xml:space="preserve">申请人持危险化学品经营许可证向工商行政管理部门办理登记手续后，方可从事危险化学品经营活动。法律、行政法规或者国务院规定经营危险化学品还需要经其他有关部门许可的， 申请人向工商行政管理部门办理登记手续时还应当持相应的许可证件。 </w:t>
      </w:r>
    </w:p>
    <w:p w14:paraId="6A609CC2" w14:textId="77777777" w:rsidR="001C5D91" w:rsidRDefault="00726C19">
      <w:pPr>
        <w:pStyle w:val="a3"/>
        <w:spacing w:line="446" w:lineRule="auto"/>
        <w:ind w:right="342" w:firstLine="422"/>
        <w:jc w:val="both"/>
      </w:pPr>
      <w:r>
        <w:rPr>
          <w:b/>
        </w:rPr>
        <w:t xml:space="preserve">第三十六条 </w:t>
      </w:r>
      <w:r>
        <w:t xml:space="preserve">危险化学品经营企业储存危险化学品的，应当遵守本条例第二章关于储存危险化学品的规定。危险化学品商店内只能存放民用小包装的危险化学品。 </w:t>
      </w:r>
    </w:p>
    <w:p w14:paraId="176A9C70" w14:textId="77777777" w:rsidR="001C5D91" w:rsidRDefault="00726C19">
      <w:pPr>
        <w:pStyle w:val="a3"/>
        <w:ind w:left="861"/>
        <w:jc w:val="both"/>
      </w:pPr>
      <w:r>
        <w:rPr>
          <w:b/>
        </w:rPr>
        <w:t xml:space="preserve">第三十七条 </w:t>
      </w:r>
      <w:r>
        <w:t>危险化学品经营企业不得向未经许可从事危险化学品生产、经营活动的企业</w:t>
      </w:r>
    </w:p>
    <w:p w14:paraId="700045FB" w14:textId="77777777" w:rsidR="001C5D91" w:rsidRDefault="001C5D91">
      <w:pPr>
        <w:jc w:val="both"/>
        <w:sectPr w:rsidR="001C5D91">
          <w:pgSz w:w="11910" w:h="16850"/>
          <w:pgMar w:top="1600" w:right="1360" w:bottom="1440" w:left="1140" w:header="0" w:footer="1259" w:gutter="0"/>
          <w:cols w:space="720"/>
        </w:sectPr>
      </w:pPr>
    </w:p>
    <w:p w14:paraId="5589B175" w14:textId="77777777" w:rsidR="001C5D91" w:rsidRDefault="00726C19">
      <w:pPr>
        <w:pStyle w:val="a3"/>
        <w:spacing w:before="150" w:line="446" w:lineRule="auto"/>
        <w:ind w:left="861" w:right="342" w:hanging="423"/>
      </w:pPr>
      <w:r>
        <w:rPr>
          <w:spacing w:val="-3"/>
        </w:rPr>
        <w:lastRenderedPageBreak/>
        <w:t xml:space="preserve">采购危险化学品，不得经营没有化学品安全技术说明书或者化学品安全标签的危险化学品。 </w:t>
      </w:r>
      <w:r>
        <w:rPr>
          <w:b/>
          <w:spacing w:val="5"/>
        </w:rPr>
        <w:t xml:space="preserve">第三十八条 </w:t>
      </w:r>
      <w:r>
        <w:rPr>
          <w:spacing w:val="-3"/>
        </w:rPr>
        <w:t>依法取得危险化学品安全生产许可证、危险化学品安全使用许可证、危险化</w:t>
      </w:r>
    </w:p>
    <w:p w14:paraId="1E69B856" w14:textId="77777777" w:rsidR="001C5D91" w:rsidRDefault="00726C19">
      <w:pPr>
        <w:pStyle w:val="a3"/>
        <w:spacing w:line="446" w:lineRule="auto"/>
        <w:ind w:right="347"/>
      </w:pPr>
      <w:r>
        <w:t xml:space="preserve">学品经营许可证的企业，凭相应的许可证件购买剧毒化学品、易制爆危险化学品。民用爆炸物品生产企业凭民用爆炸物品生产许可证购买易制爆危险化学品。 </w:t>
      </w:r>
    </w:p>
    <w:p w14:paraId="58D1851F" w14:textId="77777777" w:rsidR="001C5D91" w:rsidRDefault="00726C19">
      <w:pPr>
        <w:pStyle w:val="a3"/>
        <w:spacing w:line="446" w:lineRule="auto"/>
        <w:ind w:right="347" w:firstLine="420"/>
      </w:pPr>
      <w:r>
        <w:t xml:space="preserve">前款规定以外的单位购买剧毒化学品的，应当向所在地县级人民政府公安机关申请取得剧毒化学品购买许可证；购买易制爆危险化学品的，应当持本单位出具的合法用途说明。 </w:t>
      </w:r>
    </w:p>
    <w:p w14:paraId="78ECD3D8" w14:textId="77777777" w:rsidR="001C5D91" w:rsidRDefault="00726C19">
      <w:pPr>
        <w:pStyle w:val="a3"/>
        <w:ind w:left="859"/>
      </w:pPr>
      <w:r>
        <w:t xml:space="preserve">个人不得购买剧毒化学品（属于剧毒化学品的农药除外）和易制爆危险化学品。 </w:t>
      </w:r>
    </w:p>
    <w:p w14:paraId="308800A7" w14:textId="77777777" w:rsidR="001C5D91" w:rsidRDefault="001C5D91">
      <w:pPr>
        <w:pStyle w:val="a3"/>
        <w:spacing w:before="10"/>
        <w:ind w:left="0"/>
        <w:rPr>
          <w:sz w:val="17"/>
        </w:rPr>
      </w:pPr>
    </w:p>
    <w:p w14:paraId="6C8DD1D2" w14:textId="77777777" w:rsidR="001C5D91" w:rsidRDefault="00726C19">
      <w:pPr>
        <w:pStyle w:val="a3"/>
        <w:spacing w:line="446" w:lineRule="auto"/>
        <w:ind w:right="342" w:firstLine="422"/>
      </w:pPr>
      <w:r>
        <w:rPr>
          <w:b/>
        </w:rPr>
        <w:t xml:space="preserve">第三十九条 </w:t>
      </w:r>
      <w:r>
        <w:t xml:space="preserve">申请取得剧毒化学品购买许可证，申请人应当向所在地县级人民政府公安机关提交下列材料： </w:t>
      </w:r>
    </w:p>
    <w:p w14:paraId="17B74640" w14:textId="77777777" w:rsidR="001C5D91" w:rsidRDefault="00726C19">
      <w:pPr>
        <w:pStyle w:val="a3"/>
        <w:ind w:left="859"/>
      </w:pPr>
      <w:r>
        <w:t xml:space="preserve">（一）营业执照或者法人证书（登记证书）的复印件； </w:t>
      </w:r>
    </w:p>
    <w:p w14:paraId="6D0EBA86" w14:textId="77777777" w:rsidR="001C5D91" w:rsidRDefault="001C5D91">
      <w:pPr>
        <w:pStyle w:val="a3"/>
        <w:spacing w:before="12"/>
        <w:ind w:left="0"/>
        <w:rPr>
          <w:sz w:val="17"/>
        </w:rPr>
      </w:pPr>
    </w:p>
    <w:p w14:paraId="69168623" w14:textId="77777777" w:rsidR="001C5D91" w:rsidRDefault="00726C19">
      <w:pPr>
        <w:pStyle w:val="a3"/>
        <w:spacing w:before="1"/>
        <w:ind w:left="859"/>
      </w:pPr>
      <w:r>
        <w:t xml:space="preserve">（二）拟购买的剧毒化学品品种、数量的说明； </w:t>
      </w:r>
    </w:p>
    <w:p w14:paraId="2024D671" w14:textId="77777777" w:rsidR="001C5D91" w:rsidRDefault="001C5D91">
      <w:pPr>
        <w:pStyle w:val="a3"/>
        <w:spacing w:before="1"/>
        <w:ind w:left="0"/>
        <w:rPr>
          <w:sz w:val="18"/>
        </w:rPr>
      </w:pPr>
    </w:p>
    <w:p w14:paraId="40436BD7" w14:textId="77777777" w:rsidR="001C5D91" w:rsidRDefault="00726C19">
      <w:pPr>
        <w:pStyle w:val="a3"/>
        <w:ind w:left="859"/>
      </w:pPr>
      <w:r>
        <w:t xml:space="preserve">（三）购买剧毒化学品用途的说明； </w:t>
      </w:r>
    </w:p>
    <w:p w14:paraId="758CF92F" w14:textId="77777777" w:rsidR="001C5D91" w:rsidRDefault="001C5D91">
      <w:pPr>
        <w:pStyle w:val="a3"/>
        <w:ind w:left="0"/>
        <w:rPr>
          <w:sz w:val="18"/>
        </w:rPr>
      </w:pPr>
    </w:p>
    <w:p w14:paraId="3C40775C" w14:textId="77777777" w:rsidR="001C5D91" w:rsidRDefault="00726C19">
      <w:pPr>
        <w:pStyle w:val="a3"/>
        <w:ind w:left="859"/>
      </w:pPr>
      <w:r>
        <w:t xml:space="preserve">（四）经办人的身份证明。 </w:t>
      </w:r>
    </w:p>
    <w:p w14:paraId="102FE4DC" w14:textId="77777777" w:rsidR="001C5D91" w:rsidRDefault="001C5D91">
      <w:pPr>
        <w:pStyle w:val="a3"/>
        <w:ind w:left="0"/>
        <w:rPr>
          <w:sz w:val="18"/>
        </w:rPr>
      </w:pPr>
    </w:p>
    <w:p w14:paraId="186B76A2" w14:textId="77777777" w:rsidR="001C5D91" w:rsidRDefault="00726C19">
      <w:pPr>
        <w:pStyle w:val="a3"/>
        <w:spacing w:line="446" w:lineRule="auto"/>
        <w:ind w:right="347" w:firstLine="420"/>
      </w:pPr>
      <w:r>
        <w:rPr>
          <w:spacing w:val="-5"/>
        </w:rPr>
        <w:t xml:space="preserve">县级人民政府公安机关应当自收到前款规定的材料之日起 </w:t>
      </w:r>
      <w:r>
        <w:t>3</w:t>
      </w:r>
      <w:r>
        <w:rPr>
          <w:spacing w:val="-7"/>
        </w:rPr>
        <w:t xml:space="preserve"> 日内，作出批准或者不予批准</w:t>
      </w:r>
      <w:r>
        <w:rPr>
          <w:spacing w:val="-5"/>
        </w:rPr>
        <w:t xml:space="preserve">的决定。予以批准的，颁发剧毒化学品购买许可证；不予批准的，书面通知申请人并说明理 </w:t>
      </w:r>
      <w:r>
        <w:rPr>
          <w:spacing w:val="-4"/>
        </w:rPr>
        <w:t>由。</w:t>
      </w:r>
      <w:r>
        <w:t xml:space="preserve"> </w:t>
      </w:r>
    </w:p>
    <w:p w14:paraId="6DB2ECDB" w14:textId="77777777" w:rsidR="001C5D91" w:rsidRDefault="00726C19">
      <w:pPr>
        <w:pStyle w:val="a3"/>
        <w:spacing w:line="268" w:lineRule="exact"/>
        <w:ind w:left="859"/>
      </w:pPr>
      <w:r>
        <w:rPr>
          <w:spacing w:val="-3"/>
        </w:rPr>
        <w:t>剧毒化学品购买许可证管理办法由国务院公安部门制定。</w:t>
      </w:r>
      <w:r>
        <w:t xml:space="preserve"> </w:t>
      </w:r>
    </w:p>
    <w:p w14:paraId="04357CC2" w14:textId="77777777" w:rsidR="001C5D91" w:rsidRDefault="001C5D91">
      <w:pPr>
        <w:pStyle w:val="a3"/>
        <w:spacing w:before="2"/>
        <w:ind w:left="0"/>
        <w:rPr>
          <w:sz w:val="18"/>
        </w:rPr>
      </w:pPr>
    </w:p>
    <w:p w14:paraId="12FFC0DF" w14:textId="77777777" w:rsidR="001C5D91" w:rsidRDefault="00726C19">
      <w:pPr>
        <w:pStyle w:val="a3"/>
        <w:spacing w:line="446" w:lineRule="auto"/>
        <w:ind w:right="342" w:firstLine="422"/>
        <w:jc w:val="both"/>
      </w:pPr>
      <w:r>
        <w:rPr>
          <w:b/>
          <w:spacing w:val="7"/>
        </w:rPr>
        <w:t xml:space="preserve">第四十条 </w:t>
      </w:r>
      <w:r>
        <w:rPr>
          <w:spacing w:val="-3"/>
        </w:rPr>
        <w:t>危险化学品生产企业、经营企业销售剧毒化学品、易制爆危险化学品，应当查验本条例第三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r>
        <w:t xml:space="preserve"> </w:t>
      </w:r>
    </w:p>
    <w:p w14:paraId="7896ECCC" w14:textId="77777777" w:rsidR="001C5D91" w:rsidRDefault="00726C19">
      <w:pPr>
        <w:pStyle w:val="a3"/>
        <w:spacing w:line="267" w:lineRule="exact"/>
        <w:ind w:left="859"/>
      </w:pPr>
      <w:r>
        <w:t xml:space="preserve">禁止向个人销售剧毒化学品（属于剧毒化学品的农药除外）和易制爆危险化学品。 </w:t>
      </w:r>
    </w:p>
    <w:p w14:paraId="51073A61" w14:textId="77777777" w:rsidR="001C5D91" w:rsidRDefault="001C5D91">
      <w:pPr>
        <w:pStyle w:val="a3"/>
        <w:spacing w:before="12"/>
        <w:ind w:left="0"/>
        <w:rPr>
          <w:sz w:val="17"/>
        </w:rPr>
      </w:pPr>
    </w:p>
    <w:p w14:paraId="1D578736" w14:textId="77777777" w:rsidR="001C5D91" w:rsidRDefault="00726C19">
      <w:pPr>
        <w:pStyle w:val="a3"/>
        <w:spacing w:line="446" w:lineRule="auto"/>
        <w:ind w:right="342" w:firstLine="422"/>
        <w:jc w:val="both"/>
      </w:pPr>
      <w:r>
        <w:rPr>
          <w:b/>
        </w:rPr>
        <w:t xml:space="preserve">第四十一条 </w:t>
      </w:r>
      <w:r>
        <w:t xml:space="preserve">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 1 年。 </w:t>
      </w:r>
    </w:p>
    <w:p w14:paraId="41EAF2A4" w14:textId="77777777" w:rsidR="001C5D91" w:rsidRDefault="00726C19">
      <w:pPr>
        <w:pStyle w:val="a3"/>
        <w:ind w:left="859"/>
        <w:jc w:val="both"/>
      </w:pPr>
      <w:r>
        <w:t>剧毒化学品、易制爆危险化学品的销售企业、购买单位应当在销售、购买后 5 日内，将所</w:t>
      </w:r>
    </w:p>
    <w:p w14:paraId="6D6B571D" w14:textId="77777777" w:rsidR="001C5D91" w:rsidRDefault="001C5D91">
      <w:pPr>
        <w:jc w:val="both"/>
        <w:sectPr w:rsidR="001C5D91">
          <w:pgSz w:w="11910" w:h="16850"/>
          <w:pgMar w:top="1600" w:right="1360" w:bottom="1440" w:left="1140" w:header="0" w:footer="1259" w:gutter="0"/>
          <w:cols w:space="720"/>
        </w:sectPr>
      </w:pPr>
    </w:p>
    <w:p w14:paraId="49F9F60F" w14:textId="77777777" w:rsidR="001C5D91" w:rsidRDefault="00726C19">
      <w:pPr>
        <w:pStyle w:val="a3"/>
        <w:spacing w:before="150" w:line="446" w:lineRule="auto"/>
        <w:ind w:right="347"/>
      </w:pPr>
      <w:r>
        <w:lastRenderedPageBreak/>
        <w:t xml:space="preserve">销售、购买的剧毒化学品、易制爆危险化学品的品种、数量以及流向信息报所在地县级人民政府公安机关备案，并输入计算机系统。 </w:t>
      </w:r>
    </w:p>
    <w:p w14:paraId="1561877A" w14:textId="77777777" w:rsidR="001C5D91" w:rsidRDefault="00726C19">
      <w:pPr>
        <w:pStyle w:val="a3"/>
        <w:spacing w:line="446" w:lineRule="auto"/>
        <w:ind w:right="342" w:firstLine="422"/>
        <w:jc w:val="both"/>
      </w:pPr>
      <w:r>
        <w:rPr>
          <w:b/>
        </w:rPr>
        <w:t xml:space="preserve">第四十二条 </w:t>
      </w:r>
      <w:r>
        <w:t xml:space="preserve">使用剧毒化学品、易制爆危险化学品的单位不得出借、转让其购买的剧毒化学品、易制爆危险化学品；因转产、停产、搬迁、关闭等确需转让的，应当向具有本条例第三十八条第一款、第二款规定的相关许可证件或者证明文件的单位转让，并在转让后将有关情况及时向所在地县级人民政府公安机关报告。 </w:t>
      </w:r>
    </w:p>
    <w:p w14:paraId="5997079E" w14:textId="77777777" w:rsidR="001C5D91" w:rsidRDefault="00726C19">
      <w:pPr>
        <w:pStyle w:val="5"/>
        <w:spacing w:line="275" w:lineRule="exact"/>
        <w:jc w:val="both"/>
      </w:pPr>
      <w:r>
        <w:t>第五章 运输安全</w:t>
      </w:r>
      <w:r>
        <w:rPr>
          <w:w w:val="99"/>
        </w:rPr>
        <w:t xml:space="preserve"> </w:t>
      </w:r>
    </w:p>
    <w:p w14:paraId="120C305D" w14:textId="77777777" w:rsidR="001C5D91" w:rsidRDefault="001C5D91">
      <w:pPr>
        <w:pStyle w:val="a3"/>
        <w:spacing w:before="4"/>
        <w:ind w:left="0"/>
        <w:rPr>
          <w:b/>
          <w:sz w:val="17"/>
        </w:rPr>
      </w:pPr>
    </w:p>
    <w:p w14:paraId="78A80BD7" w14:textId="77777777" w:rsidR="001C5D91" w:rsidRDefault="00726C19">
      <w:pPr>
        <w:pStyle w:val="a3"/>
        <w:spacing w:line="446" w:lineRule="auto"/>
        <w:ind w:right="342" w:firstLine="422"/>
        <w:jc w:val="both"/>
      </w:pPr>
      <w:r>
        <w:rPr>
          <w:b/>
        </w:rPr>
        <w:t xml:space="preserve">第四十三条 </w:t>
      </w:r>
      <w:r>
        <w:t xml:space="preserve">从事危险化学品道路运输、水路运输的，应当分别依照有关道路运输、水路运输的法律、行政法规的规定，取得危险货物道路运输许可、危险货物水路运输许可，并向工商行政管理部门办理登记手续。 </w:t>
      </w:r>
    </w:p>
    <w:p w14:paraId="61DB2FD0" w14:textId="77777777" w:rsidR="001C5D91" w:rsidRDefault="00726C19">
      <w:pPr>
        <w:pStyle w:val="a3"/>
        <w:spacing w:line="268" w:lineRule="exact"/>
        <w:ind w:left="859"/>
      </w:pPr>
      <w:r>
        <w:t xml:space="preserve">危险化学品道路运输企业、水路运输企业应当配备专职安全管理人员。 </w:t>
      </w:r>
    </w:p>
    <w:p w14:paraId="30C63061" w14:textId="77777777" w:rsidR="001C5D91" w:rsidRDefault="001C5D91">
      <w:pPr>
        <w:pStyle w:val="a3"/>
        <w:spacing w:before="2"/>
        <w:ind w:left="0"/>
        <w:rPr>
          <w:sz w:val="18"/>
        </w:rPr>
      </w:pPr>
    </w:p>
    <w:p w14:paraId="3E3ACFB5" w14:textId="77777777" w:rsidR="001C5D91" w:rsidRDefault="00726C19">
      <w:pPr>
        <w:pStyle w:val="a3"/>
        <w:spacing w:line="446" w:lineRule="auto"/>
        <w:ind w:right="347" w:firstLine="422"/>
      </w:pPr>
      <w:r>
        <w:rPr>
          <w:b/>
        </w:rPr>
        <w:t xml:space="preserve">第四十四条  </w:t>
      </w:r>
      <w:r>
        <w:t xml:space="preserve">危险化学品道路运输企业、水路运输企业的驾驶人员、船员、装卸管理人员、押运人员、申报人员、集装箱装箱现场检查员应当经交通运输主管部门考核合格，取得从业资格。具体办法由国务院交通运输主管部门制定。 </w:t>
      </w:r>
    </w:p>
    <w:p w14:paraId="713F1DC1" w14:textId="77777777" w:rsidR="001C5D91" w:rsidRDefault="00726C19">
      <w:pPr>
        <w:pStyle w:val="a3"/>
        <w:spacing w:line="446" w:lineRule="auto"/>
        <w:ind w:right="347" w:firstLine="420"/>
        <w:jc w:val="both"/>
      </w:pPr>
      <w:r>
        <w:t xml:space="preserve">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 </w:t>
      </w:r>
    </w:p>
    <w:p w14:paraId="1D656E80" w14:textId="77777777" w:rsidR="001C5D91" w:rsidRDefault="00726C19">
      <w:pPr>
        <w:pStyle w:val="a3"/>
        <w:spacing w:line="446" w:lineRule="auto"/>
        <w:ind w:right="551" w:firstLine="422"/>
        <w:jc w:val="both"/>
      </w:pPr>
      <w:r>
        <w:rPr>
          <w:b/>
        </w:rPr>
        <w:t xml:space="preserve">第四十五条 </w:t>
      </w:r>
      <w:r>
        <w:t xml:space="preserve">运输危险化学品，应当根据危险化学品的危险特性采取相应的安全防护措施，并配备必要的防护用品和应急救援器材。 </w:t>
      </w:r>
    </w:p>
    <w:p w14:paraId="574CE1DD" w14:textId="77777777" w:rsidR="001C5D91" w:rsidRDefault="00726C19">
      <w:pPr>
        <w:pStyle w:val="a3"/>
        <w:spacing w:line="446" w:lineRule="auto"/>
        <w:ind w:right="347" w:firstLine="420"/>
        <w:jc w:val="both"/>
      </w:pPr>
      <w:r>
        <w:t xml:space="preserve">用于运输危险化学品的槽罐以及其他容器应当封口严密，能够防止危险化学品在运输过程中因温度、湿度或者压力的变化发生渗漏、洒漏；槽罐以及其他容器的溢流和泄压装置应当设置准确、起闭灵活。 </w:t>
      </w:r>
    </w:p>
    <w:p w14:paraId="3B81D26C" w14:textId="77777777" w:rsidR="001C5D91" w:rsidRDefault="00726C19">
      <w:pPr>
        <w:pStyle w:val="a3"/>
        <w:spacing w:line="446" w:lineRule="auto"/>
        <w:ind w:right="347" w:firstLine="420"/>
        <w:jc w:val="both"/>
      </w:pPr>
      <w:r>
        <w:t xml:space="preserve">运输危险化学品的驾驶人员、船员、装卸管理人员、押运人员、申报人员、集装箱装箱现场检查员，应当了解所运输的危险化学品的危险特性及其包装物、容器的使用要求和出现危险情况时的应急处置方法。 </w:t>
      </w:r>
    </w:p>
    <w:p w14:paraId="7E724BBA" w14:textId="77777777" w:rsidR="001C5D91" w:rsidRDefault="00726C19">
      <w:pPr>
        <w:pStyle w:val="a3"/>
        <w:spacing w:line="268" w:lineRule="exact"/>
        <w:ind w:left="861"/>
        <w:jc w:val="both"/>
      </w:pPr>
      <w:r>
        <w:rPr>
          <w:b/>
        </w:rPr>
        <w:t xml:space="preserve">第四十六条 </w:t>
      </w:r>
      <w:r>
        <w:t>通过道路运输危险化学品的，托运人应当委托依法取得危险货物道路运输许</w:t>
      </w:r>
    </w:p>
    <w:p w14:paraId="01D01E41" w14:textId="77777777" w:rsidR="001C5D91" w:rsidRDefault="001C5D91">
      <w:pPr>
        <w:spacing w:line="268" w:lineRule="exact"/>
        <w:jc w:val="both"/>
        <w:sectPr w:rsidR="001C5D91">
          <w:pgSz w:w="11910" w:h="16850"/>
          <w:pgMar w:top="1600" w:right="1360" w:bottom="1440" w:left="1140" w:header="0" w:footer="1259" w:gutter="0"/>
          <w:cols w:space="720"/>
        </w:sectPr>
      </w:pPr>
    </w:p>
    <w:p w14:paraId="28254482" w14:textId="77777777" w:rsidR="001C5D91" w:rsidRDefault="00726C19">
      <w:pPr>
        <w:pStyle w:val="a3"/>
        <w:spacing w:before="150"/>
      </w:pPr>
      <w:r>
        <w:rPr>
          <w:spacing w:val="-3"/>
        </w:rPr>
        <w:lastRenderedPageBreak/>
        <w:t>可的企业承运。</w:t>
      </w:r>
      <w:r>
        <w:t xml:space="preserve"> </w:t>
      </w:r>
    </w:p>
    <w:p w14:paraId="38C1FF1A" w14:textId="77777777" w:rsidR="001C5D91" w:rsidRDefault="001C5D91">
      <w:pPr>
        <w:pStyle w:val="a3"/>
        <w:spacing w:before="12"/>
        <w:ind w:left="0"/>
        <w:rPr>
          <w:sz w:val="17"/>
        </w:rPr>
      </w:pPr>
    </w:p>
    <w:p w14:paraId="05646B0E" w14:textId="77777777" w:rsidR="001C5D91" w:rsidRDefault="00726C19">
      <w:pPr>
        <w:pStyle w:val="a3"/>
        <w:spacing w:line="446" w:lineRule="auto"/>
        <w:ind w:right="344" w:firstLine="422"/>
      </w:pPr>
      <w:r>
        <w:rPr>
          <w:b/>
          <w:spacing w:val="5"/>
        </w:rPr>
        <w:t xml:space="preserve">第四十七条 </w:t>
      </w:r>
      <w:r>
        <w:rPr>
          <w:spacing w:val="-3"/>
        </w:rPr>
        <w:t>通过道路运输危险化学品的，应当按照运输车辆的核定载质量装载危险化学品，不得超载。</w:t>
      </w:r>
      <w:r>
        <w:t xml:space="preserve"> </w:t>
      </w:r>
    </w:p>
    <w:p w14:paraId="786BAD0F" w14:textId="77777777" w:rsidR="001C5D91" w:rsidRDefault="00726C19">
      <w:pPr>
        <w:pStyle w:val="a3"/>
        <w:spacing w:line="446" w:lineRule="auto"/>
        <w:ind w:right="347" w:firstLine="420"/>
      </w:pPr>
      <w:r>
        <w:t xml:space="preserve">危险化学品运输车辆应当符合国家标准要求的安全技术条件，并按照国家有关规定定期进行安全技术检验。 </w:t>
      </w:r>
    </w:p>
    <w:p w14:paraId="55DB0266" w14:textId="77777777" w:rsidR="001C5D91" w:rsidRDefault="00726C19">
      <w:pPr>
        <w:pStyle w:val="a3"/>
        <w:ind w:left="859"/>
      </w:pPr>
      <w:r>
        <w:t xml:space="preserve">危险化学品运输车辆应当悬挂或者喷涂符合国家标准要求的警示标志。 </w:t>
      </w:r>
    </w:p>
    <w:p w14:paraId="4DF7D6E6" w14:textId="77777777" w:rsidR="001C5D91" w:rsidRDefault="001C5D91">
      <w:pPr>
        <w:pStyle w:val="a3"/>
        <w:ind w:left="0"/>
        <w:rPr>
          <w:sz w:val="18"/>
        </w:rPr>
      </w:pPr>
    </w:p>
    <w:p w14:paraId="37FC1936" w14:textId="77777777" w:rsidR="001C5D91" w:rsidRDefault="00726C19">
      <w:pPr>
        <w:pStyle w:val="a3"/>
        <w:spacing w:line="446" w:lineRule="auto"/>
        <w:ind w:right="342" w:firstLine="422"/>
        <w:jc w:val="both"/>
      </w:pPr>
      <w:r>
        <w:rPr>
          <w:b/>
        </w:rPr>
        <w:t xml:space="preserve">第四十八条 </w:t>
      </w:r>
      <w:r>
        <w:t xml:space="preserve">通过道路运输危险化学品的，应当配备押运人员，并保证所运输的危险化学品处于押运人员的监控之下。 </w:t>
      </w:r>
    </w:p>
    <w:p w14:paraId="5D5FF66C" w14:textId="77777777" w:rsidR="001C5D91" w:rsidRDefault="00726C19">
      <w:pPr>
        <w:pStyle w:val="a3"/>
        <w:spacing w:line="446" w:lineRule="auto"/>
        <w:ind w:right="347" w:firstLine="420"/>
        <w:jc w:val="both"/>
      </w:pPr>
      <w:r>
        <w:t xml:space="preserve">运输危险化学品途中因住宿或者发生影响正常运输的情况，需要较长时间停车的，驾驶人员、押运人员应当采取相应的安全防范措施；运输剧毒化学品或者易制爆危险化学品的，还应当向当地公安机关报告。 </w:t>
      </w:r>
    </w:p>
    <w:p w14:paraId="457D63DA" w14:textId="77777777" w:rsidR="001C5D91" w:rsidRDefault="00726C19">
      <w:pPr>
        <w:pStyle w:val="a3"/>
        <w:spacing w:line="446" w:lineRule="auto"/>
        <w:ind w:right="342" w:firstLine="422"/>
        <w:jc w:val="both"/>
      </w:pPr>
      <w:r>
        <w:rPr>
          <w:b/>
        </w:rPr>
        <w:t xml:space="preserve">第四十九条 </w:t>
      </w:r>
      <w:r>
        <w:t xml:space="preserve">未经公安机关批准，运输危险化学品的车辆不得进入危险化学品运输车辆限制通行的区域。危险化学品运输车辆限制通行的区域由县级人民政府公安机关划定，并设置明显的标志。 </w:t>
      </w:r>
    </w:p>
    <w:p w14:paraId="766C7B22" w14:textId="77777777" w:rsidR="001C5D91" w:rsidRDefault="00726C19">
      <w:pPr>
        <w:pStyle w:val="a3"/>
        <w:spacing w:line="446" w:lineRule="auto"/>
        <w:ind w:right="342" w:firstLine="422"/>
        <w:jc w:val="both"/>
      </w:pPr>
      <w:r>
        <w:rPr>
          <w:b/>
        </w:rPr>
        <w:t xml:space="preserve">第五十条 </w:t>
      </w:r>
      <w:r>
        <w:t xml:space="preserve">通过道路运输剧毒化学品的，托运人应当向运输始发地或者目的地县级人民政府公安机关申请剧毒化学品道路运输通行证。 </w:t>
      </w:r>
    </w:p>
    <w:p w14:paraId="3ABCB87E" w14:textId="77777777" w:rsidR="001C5D91" w:rsidRDefault="00726C19">
      <w:pPr>
        <w:pStyle w:val="a3"/>
        <w:spacing w:line="267" w:lineRule="exact"/>
        <w:ind w:left="859"/>
      </w:pPr>
      <w:r>
        <w:t xml:space="preserve">申请剧毒化学品道路运输通行证，托运人应当向县级人民政府公安机关提交下列材料： </w:t>
      </w:r>
    </w:p>
    <w:p w14:paraId="74FE9E66" w14:textId="77777777" w:rsidR="001C5D91" w:rsidRDefault="001C5D91">
      <w:pPr>
        <w:pStyle w:val="a3"/>
        <w:ind w:left="0"/>
        <w:rPr>
          <w:sz w:val="18"/>
        </w:rPr>
      </w:pPr>
    </w:p>
    <w:p w14:paraId="670FAD15" w14:textId="77777777" w:rsidR="001C5D91" w:rsidRDefault="00726C19">
      <w:pPr>
        <w:pStyle w:val="a3"/>
        <w:ind w:left="859"/>
      </w:pPr>
      <w:r>
        <w:t xml:space="preserve">（一）拟运输的剧毒化学品品种、数量的说明； </w:t>
      </w:r>
    </w:p>
    <w:p w14:paraId="5F6FEC8C" w14:textId="77777777" w:rsidR="001C5D91" w:rsidRDefault="001C5D91">
      <w:pPr>
        <w:pStyle w:val="a3"/>
        <w:ind w:left="0"/>
        <w:rPr>
          <w:sz w:val="18"/>
        </w:rPr>
      </w:pPr>
    </w:p>
    <w:p w14:paraId="63D2A29B" w14:textId="77777777" w:rsidR="001C5D91" w:rsidRDefault="00726C19">
      <w:pPr>
        <w:pStyle w:val="a3"/>
        <w:ind w:left="859"/>
      </w:pPr>
      <w:r>
        <w:t xml:space="preserve">（二）运输始发地、目的地、运输时间和运输路线的说明； </w:t>
      </w:r>
    </w:p>
    <w:p w14:paraId="22B4F5CB" w14:textId="77777777" w:rsidR="001C5D91" w:rsidRDefault="001C5D91">
      <w:pPr>
        <w:pStyle w:val="a3"/>
        <w:spacing w:before="12"/>
        <w:ind w:left="0"/>
        <w:rPr>
          <w:sz w:val="17"/>
        </w:rPr>
      </w:pPr>
    </w:p>
    <w:p w14:paraId="13462C4A" w14:textId="77777777" w:rsidR="001C5D91" w:rsidRDefault="00726C19">
      <w:pPr>
        <w:pStyle w:val="a3"/>
        <w:spacing w:line="446" w:lineRule="auto"/>
        <w:ind w:right="347" w:firstLine="420"/>
      </w:pPr>
      <w:r>
        <w:t>（三</w:t>
      </w:r>
      <w:r>
        <w:rPr>
          <w:spacing w:val="-3"/>
        </w:rPr>
        <w:t xml:space="preserve">）承运人取得危险货物道路运输许可、运输车辆取得营运证以及驾驶人员、押运人员取得上岗资格的证明文件； </w:t>
      </w:r>
    </w:p>
    <w:p w14:paraId="061DC790" w14:textId="77777777" w:rsidR="001C5D91" w:rsidRDefault="00726C19">
      <w:pPr>
        <w:pStyle w:val="a3"/>
        <w:spacing w:line="446" w:lineRule="auto"/>
        <w:ind w:right="347" w:firstLine="420"/>
      </w:pPr>
      <w:r>
        <w:t>（四</w:t>
      </w:r>
      <w:r>
        <w:rPr>
          <w:spacing w:val="-3"/>
        </w:rPr>
        <w:t xml:space="preserve">）本条例第三十八条第一款、第二款规定的购买剧毒化学品的相关许可证件，或者海关出具的进出口证明文件。 </w:t>
      </w:r>
    </w:p>
    <w:p w14:paraId="3F7D8706" w14:textId="77777777" w:rsidR="001C5D91" w:rsidRDefault="00726C19">
      <w:pPr>
        <w:pStyle w:val="a3"/>
        <w:spacing w:line="446" w:lineRule="auto"/>
        <w:ind w:right="347" w:firstLine="420"/>
        <w:jc w:val="both"/>
      </w:pPr>
      <w:r>
        <w:rPr>
          <w:spacing w:val="-5"/>
        </w:rPr>
        <w:t xml:space="preserve">县级人民政府公安机关应当自收到前款规定的材料之日起 </w:t>
      </w:r>
      <w:r>
        <w:t>7</w:t>
      </w:r>
      <w:r>
        <w:rPr>
          <w:spacing w:val="-7"/>
        </w:rPr>
        <w:t xml:space="preserve"> 日内，作出批准或者不予批准</w:t>
      </w:r>
      <w:r>
        <w:rPr>
          <w:spacing w:val="-5"/>
        </w:rPr>
        <w:t>的决定。予以批准的，颁发剧毒化学品道路运输通行证；不予批准的，书面通知申请人并说明理由。</w:t>
      </w:r>
      <w:r>
        <w:t xml:space="preserve"> </w:t>
      </w:r>
    </w:p>
    <w:p w14:paraId="4DB1D55C" w14:textId="77777777" w:rsidR="001C5D91" w:rsidRDefault="00726C19">
      <w:pPr>
        <w:pStyle w:val="a3"/>
        <w:spacing w:line="268" w:lineRule="exact"/>
        <w:ind w:left="859"/>
      </w:pPr>
      <w:r>
        <w:t xml:space="preserve">剧毒化学品道路运输通行证管理办法由国务院公安部门制定。 </w:t>
      </w:r>
    </w:p>
    <w:p w14:paraId="3A52FEA4" w14:textId="77777777" w:rsidR="001C5D91" w:rsidRDefault="001C5D91">
      <w:pPr>
        <w:spacing w:line="268" w:lineRule="exact"/>
        <w:sectPr w:rsidR="001C5D91">
          <w:pgSz w:w="11910" w:h="16850"/>
          <w:pgMar w:top="1600" w:right="1360" w:bottom="1440" w:left="1140" w:header="0" w:footer="1259" w:gutter="0"/>
          <w:cols w:space="720"/>
        </w:sectPr>
      </w:pPr>
    </w:p>
    <w:p w14:paraId="1CFFB9B7" w14:textId="77777777" w:rsidR="001C5D91" w:rsidRDefault="00726C19">
      <w:pPr>
        <w:pStyle w:val="a3"/>
        <w:spacing w:before="150" w:line="446" w:lineRule="auto"/>
        <w:ind w:right="342" w:firstLine="422"/>
        <w:jc w:val="both"/>
      </w:pPr>
      <w:r>
        <w:rPr>
          <w:b/>
        </w:rPr>
        <w:lastRenderedPageBreak/>
        <w:t xml:space="preserve">第五十一条 </w:t>
      </w:r>
      <w:r>
        <w:t xml:space="preserve">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 </w:t>
      </w:r>
    </w:p>
    <w:p w14:paraId="198456AF" w14:textId="77777777" w:rsidR="001C5D91" w:rsidRDefault="00726C19">
      <w:pPr>
        <w:pStyle w:val="a3"/>
        <w:spacing w:line="446" w:lineRule="auto"/>
        <w:ind w:right="342" w:firstLine="422"/>
        <w:jc w:val="both"/>
      </w:pPr>
      <w:r>
        <w:rPr>
          <w:b/>
        </w:rPr>
        <w:t xml:space="preserve">第五十二条 </w:t>
      </w:r>
      <w:r>
        <w:t xml:space="preserve">通过水路运输危险化学品的，应当遵守法律、行政法规以及国务院交通运输主管部门关于危险货物水路运输安全的规定。 </w:t>
      </w:r>
    </w:p>
    <w:p w14:paraId="04FE29B5" w14:textId="77777777" w:rsidR="001C5D91" w:rsidRDefault="00726C19">
      <w:pPr>
        <w:pStyle w:val="a3"/>
        <w:spacing w:line="446" w:lineRule="auto"/>
        <w:ind w:right="342" w:firstLine="422"/>
        <w:jc w:val="both"/>
      </w:pPr>
      <w:r>
        <w:rPr>
          <w:b/>
        </w:rPr>
        <w:t xml:space="preserve">第五十三条 </w:t>
      </w:r>
      <w:r>
        <w:t xml:space="preserve">海事管理机构应当根据危险化学品的种类和危险特性，确定船舶运输危险化学品的相关安全运输条件。 </w:t>
      </w:r>
    </w:p>
    <w:p w14:paraId="2592A5B9" w14:textId="77777777" w:rsidR="001C5D91" w:rsidRDefault="00726C19">
      <w:pPr>
        <w:pStyle w:val="a3"/>
        <w:spacing w:line="446" w:lineRule="auto"/>
        <w:ind w:right="347" w:firstLine="420"/>
      </w:pPr>
      <w:r>
        <w:rPr>
          <w:spacing w:val="-3"/>
        </w:rPr>
        <w:t>拟交付船舶运输的化学品的相关安全运输条件不明确的，货物所有人或者代理人应当委托相关技术机构进行评估，明确相关安全运输条件并经海事管理机构确认后，方可交付船舶运 输。</w:t>
      </w:r>
      <w:r>
        <w:t xml:space="preserve"> </w:t>
      </w:r>
    </w:p>
    <w:p w14:paraId="05EC810E" w14:textId="77777777" w:rsidR="001C5D91" w:rsidRDefault="00726C19">
      <w:pPr>
        <w:pStyle w:val="a3"/>
        <w:spacing w:line="446" w:lineRule="auto"/>
        <w:ind w:right="342" w:firstLine="422"/>
      </w:pPr>
      <w:r>
        <w:rPr>
          <w:b/>
        </w:rPr>
        <w:t xml:space="preserve">第五十四条 </w:t>
      </w:r>
      <w:r>
        <w:t xml:space="preserve">禁止通过内河封闭水域运输剧毒化学品以及国家规定禁止通过内河运输的其他危险化学品。 </w:t>
      </w:r>
    </w:p>
    <w:p w14:paraId="5D1F9734" w14:textId="77777777" w:rsidR="001C5D91" w:rsidRDefault="00726C19">
      <w:pPr>
        <w:pStyle w:val="a3"/>
        <w:spacing w:line="446" w:lineRule="auto"/>
        <w:ind w:right="347" w:firstLine="420"/>
      </w:pPr>
      <w:r>
        <w:t xml:space="preserve">前款规定以外的内河水域，禁止运输国家规定禁止通过内河运输的剧毒化学品以及其他危险化学品。 </w:t>
      </w:r>
    </w:p>
    <w:p w14:paraId="1FF88AAC" w14:textId="77777777" w:rsidR="001C5D91" w:rsidRDefault="00726C19">
      <w:pPr>
        <w:pStyle w:val="a3"/>
        <w:spacing w:line="446" w:lineRule="auto"/>
        <w:ind w:right="347" w:firstLine="420"/>
        <w:jc w:val="both"/>
      </w:pPr>
      <w:r>
        <w:t xml:space="preserve">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 </w:t>
      </w:r>
    </w:p>
    <w:p w14:paraId="1CECA7BA" w14:textId="77777777" w:rsidR="001C5D91" w:rsidRDefault="00726C19">
      <w:pPr>
        <w:pStyle w:val="a3"/>
        <w:spacing w:line="446" w:lineRule="auto"/>
        <w:ind w:right="342" w:firstLine="422"/>
      </w:pPr>
      <w:r>
        <w:rPr>
          <w:b/>
          <w:spacing w:val="5"/>
        </w:rPr>
        <w:t xml:space="preserve">第五十五条 </w:t>
      </w:r>
      <w:r>
        <w:rPr>
          <w:spacing w:val="-3"/>
        </w:rPr>
        <w:t>国务院交通运输主管部门应当根据危险化学品的危险特性，对通过内河运输本条例第五十四条规定以外的危险化学品</w:t>
      </w:r>
      <w:r>
        <w:t>（</w:t>
      </w:r>
      <w:r>
        <w:rPr>
          <w:spacing w:val="-3"/>
        </w:rPr>
        <w:t>以下简称通过内河运输危险化学品</w:t>
      </w:r>
      <w:r>
        <w:t>）</w:t>
      </w:r>
      <w:r>
        <w:rPr>
          <w:spacing w:val="-3"/>
        </w:rPr>
        <w:t xml:space="preserve">实行分类管 理，对各类危险化学品的运输方式、包装规范和安全防护措施等分别作出规定并监督实施。 </w:t>
      </w:r>
    </w:p>
    <w:p w14:paraId="3DEB49BC" w14:textId="77777777" w:rsidR="001C5D91" w:rsidRDefault="00726C19">
      <w:pPr>
        <w:pStyle w:val="a3"/>
        <w:spacing w:line="446" w:lineRule="auto"/>
        <w:ind w:right="342" w:firstLine="422"/>
        <w:jc w:val="both"/>
      </w:pPr>
      <w:r>
        <w:rPr>
          <w:b/>
        </w:rPr>
        <w:t xml:space="preserve">第五十六条 </w:t>
      </w:r>
      <w:r>
        <w:t xml:space="preserve">通过内河运输危险化学品，应当由依法取得危险货物水路运输许可的水路运输企业承运，其他单位和个人不得承运。托运人应当委托依法取得危险货物水路运输许可的水路运输企业承运，不得委托其他单位和个人承运。 </w:t>
      </w:r>
    </w:p>
    <w:p w14:paraId="06788FDC" w14:textId="77777777" w:rsidR="001C5D91" w:rsidRDefault="00726C19">
      <w:pPr>
        <w:pStyle w:val="a3"/>
        <w:spacing w:line="446" w:lineRule="auto"/>
        <w:ind w:right="349" w:firstLine="422"/>
        <w:jc w:val="both"/>
      </w:pPr>
      <w:r>
        <w:rPr>
          <w:b/>
        </w:rPr>
        <w:t xml:space="preserve">第五十七条  </w:t>
      </w:r>
      <w:r>
        <w:t>通过内河运输危险化学品，应当使用依法取得危险货物适装证书的运输船舶。水路运输企业应当针对所运输的危险化学品的危险特性，制定运输船舶危险化学品事故应</w:t>
      </w:r>
    </w:p>
    <w:p w14:paraId="5A33A73D" w14:textId="77777777" w:rsidR="001C5D91" w:rsidRDefault="001C5D91">
      <w:pPr>
        <w:spacing w:line="446" w:lineRule="auto"/>
        <w:jc w:val="both"/>
        <w:sectPr w:rsidR="001C5D91">
          <w:pgSz w:w="11910" w:h="16850"/>
          <w:pgMar w:top="1600" w:right="1360" w:bottom="1440" w:left="1140" w:header="0" w:footer="1259" w:gutter="0"/>
          <w:cols w:space="720"/>
        </w:sectPr>
      </w:pPr>
    </w:p>
    <w:p w14:paraId="0AA3B178" w14:textId="77777777" w:rsidR="001C5D91" w:rsidRDefault="00726C19">
      <w:pPr>
        <w:pStyle w:val="a3"/>
        <w:spacing w:before="150"/>
      </w:pPr>
      <w:r>
        <w:lastRenderedPageBreak/>
        <w:t xml:space="preserve">急救援预案，并为运输船舶配备充足、有效的应急救援器材和设备。 </w:t>
      </w:r>
    </w:p>
    <w:p w14:paraId="44DC080F" w14:textId="77777777" w:rsidR="001C5D91" w:rsidRDefault="001C5D91">
      <w:pPr>
        <w:pStyle w:val="a3"/>
        <w:spacing w:before="12"/>
        <w:ind w:left="0"/>
        <w:rPr>
          <w:sz w:val="17"/>
        </w:rPr>
      </w:pPr>
    </w:p>
    <w:p w14:paraId="482DFB85" w14:textId="77777777" w:rsidR="001C5D91" w:rsidRDefault="00726C19">
      <w:pPr>
        <w:pStyle w:val="a3"/>
        <w:spacing w:line="446" w:lineRule="auto"/>
        <w:ind w:right="347" w:firstLine="420"/>
      </w:pPr>
      <w:r>
        <w:t xml:space="preserve">通过内河运输危险化学品的船舶，其所有人或者经营人应当取得船舶污染损害责任保险证书或者财务担保证明。船舶污染损害责任保险证书或者财务担保证明的副本应当随船携带。 </w:t>
      </w:r>
    </w:p>
    <w:p w14:paraId="2716EF84" w14:textId="77777777" w:rsidR="001C5D91" w:rsidRDefault="00726C19">
      <w:pPr>
        <w:pStyle w:val="a3"/>
        <w:spacing w:line="446" w:lineRule="auto"/>
        <w:ind w:right="342" w:firstLine="422"/>
        <w:jc w:val="both"/>
      </w:pPr>
      <w:r>
        <w:rPr>
          <w:b/>
        </w:rPr>
        <w:t xml:space="preserve">第五十八条 </w:t>
      </w:r>
      <w:r>
        <w:t xml:space="preserve">通过内河运输危险化学品，危险化学品包装物的材质、形式、强度以及包装方法应当符合水路运输危险化学品包装规范的要求。国务院交通运输主管部门对单船运输的危险化学品数量有限制性规定的，承运人应当按照规定安排运输数量。 </w:t>
      </w:r>
    </w:p>
    <w:p w14:paraId="35EF5865" w14:textId="77777777" w:rsidR="001C5D91" w:rsidRDefault="00726C19">
      <w:pPr>
        <w:pStyle w:val="a3"/>
        <w:spacing w:line="446" w:lineRule="auto"/>
        <w:ind w:right="342" w:firstLine="422"/>
        <w:jc w:val="both"/>
      </w:pPr>
      <w:r>
        <w:rPr>
          <w:b/>
        </w:rPr>
        <w:t xml:space="preserve">第五十九条 </w:t>
      </w:r>
      <w:r>
        <w:t xml:space="preserve">用于危险化学品运输作业的内河码头、泊位应当符合国家有关安全规范，与饮用水取水口保持国家规定的距离。有关管理单位应当制定码头、泊位危险化学品事故应急预案，并为码头、泊位配备充足、有效的应急救援器材和设备。 </w:t>
      </w:r>
    </w:p>
    <w:p w14:paraId="3A1EF26F" w14:textId="77777777" w:rsidR="001C5D91" w:rsidRDefault="00726C19">
      <w:pPr>
        <w:pStyle w:val="a3"/>
        <w:spacing w:line="446" w:lineRule="auto"/>
        <w:ind w:right="347" w:firstLine="420"/>
      </w:pPr>
      <w:r>
        <w:t xml:space="preserve">用于危险化学品运输作业的内河码头、泊位，经交通运输主管部门按照国家有关规定验收合格后方可投入使用。 </w:t>
      </w:r>
    </w:p>
    <w:p w14:paraId="50475AB3" w14:textId="77777777" w:rsidR="001C5D91" w:rsidRDefault="00726C19">
      <w:pPr>
        <w:pStyle w:val="a3"/>
        <w:spacing w:line="446" w:lineRule="auto"/>
        <w:ind w:right="342" w:firstLine="422"/>
        <w:jc w:val="both"/>
      </w:pPr>
      <w:r>
        <w:rPr>
          <w:b/>
        </w:rPr>
        <w:t xml:space="preserve">第六十条 </w:t>
      </w:r>
      <w:r>
        <w:t xml:space="preserve">船舶载运危险化学品进出内河港口，应当将危险化学品的名称、危险特性、包装以及进出港时间等事项，事先报告海事管理机构。海事管理机构接到报告后，应当在国务院交通运输主管部门规定的时间内作出是否同意的决定，通知报告人，同时通报港口行政管理部门。定船舶、定航线、定货种的船舶可以定期报告。 </w:t>
      </w:r>
    </w:p>
    <w:p w14:paraId="5C6F5EB7" w14:textId="77777777" w:rsidR="001C5D91" w:rsidRDefault="00726C19">
      <w:pPr>
        <w:pStyle w:val="a3"/>
        <w:spacing w:line="446" w:lineRule="auto"/>
        <w:ind w:right="347" w:firstLine="420"/>
        <w:jc w:val="both"/>
      </w:pPr>
      <w:r>
        <w:t xml:space="preserve">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 </w:t>
      </w:r>
    </w:p>
    <w:p w14:paraId="37917C94" w14:textId="77777777" w:rsidR="001C5D91" w:rsidRDefault="00726C19">
      <w:pPr>
        <w:pStyle w:val="a3"/>
        <w:spacing w:line="446" w:lineRule="auto"/>
        <w:ind w:right="347" w:firstLine="420"/>
      </w:pPr>
      <w:r>
        <w:t xml:space="preserve">载运危险化学品的船舶在内河航行，通过过船建筑物的，应当提前向交通运输主管部门申报，并接受交通运输主管部门的管理。 </w:t>
      </w:r>
    </w:p>
    <w:p w14:paraId="63651B65" w14:textId="77777777" w:rsidR="001C5D91" w:rsidRDefault="00726C19">
      <w:pPr>
        <w:pStyle w:val="a3"/>
        <w:spacing w:line="446" w:lineRule="auto"/>
        <w:ind w:right="342" w:firstLine="422"/>
      </w:pPr>
      <w:r>
        <w:rPr>
          <w:b/>
        </w:rPr>
        <w:t xml:space="preserve">第六十一条 </w:t>
      </w:r>
      <w:r>
        <w:t xml:space="preserve">载运危险化学品的船舶在内河航行、装卸或者停泊，应当悬挂专用的警示标志，按照规定显示专用信号。 </w:t>
      </w:r>
    </w:p>
    <w:p w14:paraId="38D8E588" w14:textId="77777777" w:rsidR="001C5D91" w:rsidRDefault="00726C19">
      <w:pPr>
        <w:pStyle w:val="a3"/>
        <w:spacing w:line="446" w:lineRule="auto"/>
        <w:ind w:right="347" w:firstLine="420"/>
      </w:pPr>
      <w:r>
        <w:t xml:space="preserve">载运危险化学品的船舶在内河航行，按照国务院交通运输主管部门的规定需要引航的，应当申请引航。 </w:t>
      </w:r>
    </w:p>
    <w:p w14:paraId="73EA6533" w14:textId="77777777" w:rsidR="001C5D91" w:rsidRDefault="00726C19">
      <w:pPr>
        <w:pStyle w:val="a3"/>
        <w:spacing w:line="446" w:lineRule="auto"/>
        <w:ind w:right="342" w:firstLine="422"/>
      </w:pPr>
      <w:r>
        <w:rPr>
          <w:b/>
        </w:rPr>
        <w:t xml:space="preserve">第六十二条 </w:t>
      </w:r>
      <w:r>
        <w:t>载运危险化学品的船舶在内河航行，应当遵守法律、行政法规和国家其他有关饮用水水源保护的规定。内河航道发展规划应当与依法经批准的饮用水水源保护区划定方案</w:t>
      </w:r>
    </w:p>
    <w:p w14:paraId="02394AB8" w14:textId="77777777" w:rsidR="001C5D91" w:rsidRDefault="001C5D91">
      <w:pPr>
        <w:spacing w:line="446" w:lineRule="auto"/>
        <w:sectPr w:rsidR="001C5D91">
          <w:pgSz w:w="11910" w:h="16850"/>
          <w:pgMar w:top="1600" w:right="1360" w:bottom="1440" w:left="1140" w:header="0" w:footer="1259" w:gutter="0"/>
          <w:cols w:space="720"/>
        </w:sectPr>
      </w:pPr>
    </w:p>
    <w:p w14:paraId="6AF42B9D" w14:textId="77777777" w:rsidR="001C5D91" w:rsidRDefault="00726C19">
      <w:pPr>
        <w:pStyle w:val="a3"/>
        <w:spacing w:before="150"/>
      </w:pPr>
      <w:r>
        <w:lastRenderedPageBreak/>
        <w:t xml:space="preserve">相协调。 </w:t>
      </w:r>
    </w:p>
    <w:p w14:paraId="343A1DC6" w14:textId="77777777" w:rsidR="001C5D91" w:rsidRDefault="001C5D91">
      <w:pPr>
        <w:pStyle w:val="a3"/>
        <w:spacing w:before="12"/>
        <w:ind w:left="0"/>
        <w:rPr>
          <w:sz w:val="17"/>
        </w:rPr>
      </w:pPr>
    </w:p>
    <w:p w14:paraId="34950986" w14:textId="77777777" w:rsidR="001C5D91" w:rsidRDefault="00726C19">
      <w:pPr>
        <w:pStyle w:val="a3"/>
        <w:spacing w:line="446" w:lineRule="auto"/>
        <w:ind w:right="342" w:firstLine="422"/>
        <w:jc w:val="both"/>
      </w:pPr>
      <w:r>
        <w:rPr>
          <w:b/>
        </w:rPr>
        <w:t xml:space="preserve">第六十三条 </w:t>
      </w:r>
      <w:r>
        <w:t xml:space="preserve">托运危险化学品的，托运人应当向承运人说明所托运的危险化学品的种类、数量、危险特性以及发生危险情况的应急处置措施，并按照国家有关规定对所托运的危险化学品妥善包装，在外包装上设置相应的标志。 </w:t>
      </w:r>
    </w:p>
    <w:p w14:paraId="549B364A" w14:textId="77777777" w:rsidR="001C5D91" w:rsidRDefault="00726C19">
      <w:pPr>
        <w:pStyle w:val="a3"/>
        <w:spacing w:line="446" w:lineRule="auto"/>
        <w:ind w:right="347" w:firstLine="420"/>
      </w:pPr>
      <w:r>
        <w:t xml:space="preserve">运输危险化学品需要添加抑制剂或者稳定剂的，托运人应当添加，并将有关情况告知承运人。 </w:t>
      </w:r>
    </w:p>
    <w:p w14:paraId="617EA234" w14:textId="77777777" w:rsidR="001C5D91" w:rsidRDefault="00726C19">
      <w:pPr>
        <w:pStyle w:val="a3"/>
        <w:spacing w:line="446" w:lineRule="auto"/>
        <w:ind w:right="342" w:firstLine="422"/>
      </w:pPr>
      <w:r>
        <w:rPr>
          <w:b/>
        </w:rPr>
        <w:t xml:space="preserve">第六十四条 </w:t>
      </w:r>
      <w:r>
        <w:t xml:space="preserve">托运人不得在托运的普通货物中夹带危险化学品，不得将危险化学品匿报或者谎报为普通货物托运。 </w:t>
      </w:r>
    </w:p>
    <w:p w14:paraId="52217F41" w14:textId="77777777" w:rsidR="001C5D91" w:rsidRDefault="00726C19">
      <w:pPr>
        <w:pStyle w:val="a3"/>
        <w:spacing w:line="446" w:lineRule="auto"/>
        <w:ind w:right="347" w:firstLine="420"/>
      </w:pPr>
      <w:r>
        <w:t xml:space="preserve">任何单位和个人不得交寄危险化学品或者在邮件、快件内夹带危险化学品，不得将危险化学品匿报或者谎报为普通物品交寄。邮政企业、快递企业不得收寄危险化学品。 </w:t>
      </w:r>
    </w:p>
    <w:p w14:paraId="6A1BBCB3" w14:textId="77777777" w:rsidR="001C5D91" w:rsidRDefault="00726C19">
      <w:pPr>
        <w:pStyle w:val="a3"/>
        <w:spacing w:line="446" w:lineRule="auto"/>
        <w:ind w:right="347" w:firstLine="420"/>
      </w:pPr>
      <w:r>
        <w:t xml:space="preserve">对涉嫌违反本条第一款、第二款规定的，交通运输主管部门、邮政管理部门可以依法开拆查验。 </w:t>
      </w:r>
    </w:p>
    <w:p w14:paraId="452301EF" w14:textId="77777777" w:rsidR="001C5D91" w:rsidRDefault="00726C19">
      <w:pPr>
        <w:pStyle w:val="a3"/>
        <w:spacing w:line="446" w:lineRule="auto"/>
        <w:ind w:right="342" w:firstLine="422"/>
      </w:pPr>
      <w:r>
        <w:rPr>
          <w:b/>
        </w:rPr>
        <w:t xml:space="preserve">第六十五条 </w:t>
      </w:r>
      <w:r>
        <w:t xml:space="preserve">通过铁路、航空运输危险化学品的安全管理，依照有关铁路、航空运输的法律、行政法规、规章的规定执行。 </w:t>
      </w:r>
    </w:p>
    <w:p w14:paraId="6B0DFEAB" w14:textId="77777777" w:rsidR="001C5D91" w:rsidRDefault="00726C19">
      <w:pPr>
        <w:pStyle w:val="5"/>
        <w:spacing w:line="277" w:lineRule="exact"/>
        <w:ind w:left="2595"/>
      </w:pPr>
      <w:r>
        <w:t>第六章 危险化学品登记与事故应急救援</w:t>
      </w:r>
      <w:r>
        <w:rPr>
          <w:w w:val="99"/>
        </w:rPr>
        <w:t xml:space="preserve"> </w:t>
      </w:r>
    </w:p>
    <w:p w14:paraId="12EFE5F4" w14:textId="77777777" w:rsidR="001C5D91" w:rsidRDefault="001C5D91">
      <w:pPr>
        <w:pStyle w:val="a3"/>
        <w:spacing w:before="1"/>
        <w:ind w:left="0"/>
        <w:rPr>
          <w:b/>
          <w:sz w:val="17"/>
        </w:rPr>
      </w:pPr>
    </w:p>
    <w:p w14:paraId="185570A0" w14:textId="77777777" w:rsidR="001C5D91" w:rsidRDefault="00726C19">
      <w:pPr>
        <w:pStyle w:val="a3"/>
        <w:spacing w:line="446" w:lineRule="auto"/>
        <w:ind w:right="342" w:firstLine="422"/>
      </w:pPr>
      <w:r>
        <w:rPr>
          <w:b/>
        </w:rPr>
        <w:t xml:space="preserve">第六十六条 </w:t>
      </w:r>
      <w:r>
        <w:t xml:space="preserve">国家实行危险化学品登记制度，为危险化学品安全管理以及危险化学品事故预防和应急救援提供技术、信息支持。 </w:t>
      </w:r>
    </w:p>
    <w:p w14:paraId="20CE5955" w14:textId="77777777" w:rsidR="001C5D91" w:rsidRDefault="00726C19">
      <w:pPr>
        <w:pStyle w:val="a3"/>
        <w:spacing w:line="446" w:lineRule="auto"/>
        <w:ind w:right="342" w:firstLine="422"/>
      </w:pPr>
      <w:r>
        <w:rPr>
          <w:b/>
        </w:rPr>
        <w:t xml:space="preserve">第六十七条 </w:t>
      </w:r>
      <w:r>
        <w:t xml:space="preserve">危险化学品生产企业、进口企业，应当向国务院安全生产监督管理部门负责危险化学品登记的机构（以下简称危险化学品登记机构）办理危险化学品登记。 </w:t>
      </w:r>
    </w:p>
    <w:p w14:paraId="2745D5FE" w14:textId="77777777" w:rsidR="001C5D91" w:rsidRDefault="00726C19">
      <w:pPr>
        <w:pStyle w:val="a3"/>
        <w:spacing w:line="267" w:lineRule="exact"/>
        <w:ind w:left="859"/>
      </w:pPr>
      <w:r>
        <w:t xml:space="preserve">危险化学品登记包括下列内容： </w:t>
      </w:r>
    </w:p>
    <w:p w14:paraId="3D2F2905" w14:textId="77777777" w:rsidR="001C5D91" w:rsidRDefault="001C5D91">
      <w:pPr>
        <w:pStyle w:val="a3"/>
        <w:spacing w:before="2"/>
        <w:ind w:left="0"/>
        <w:rPr>
          <w:sz w:val="18"/>
        </w:rPr>
      </w:pPr>
    </w:p>
    <w:p w14:paraId="5545840D" w14:textId="77777777" w:rsidR="001C5D91" w:rsidRDefault="00726C19">
      <w:pPr>
        <w:pStyle w:val="a3"/>
        <w:ind w:left="859"/>
      </w:pPr>
      <w:r>
        <w:t>（一</w:t>
      </w:r>
      <w:r>
        <w:rPr>
          <w:spacing w:val="-3"/>
        </w:rPr>
        <w:t>）分类和标签信息；</w:t>
      </w:r>
      <w:r>
        <w:t xml:space="preserve"> </w:t>
      </w:r>
    </w:p>
    <w:p w14:paraId="66E7BB64" w14:textId="77777777" w:rsidR="001C5D91" w:rsidRDefault="001C5D91">
      <w:pPr>
        <w:pStyle w:val="a3"/>
        <w:spacing w:before="12"/>
        <w:ind w:left="0"/>
        <w:rPr>
          <w:sz w:val="17"/>
        </w:rPr>
      </w:pPr>
    </w:p>
    <w:p w14:paraId="630CCEE8" w14:textId="77777777" w:rsidR="001C5D91" w:rsidRDefault="00726C19">
      <w:pPr>
        <w:pStyle w:val="a3"/>
        <w:ind w:left="859"/>
      </w:pPr>
      <w:r>
        <w:t>（二</w:t>
      </w:r>
      <w:r>
        <w:rPr>
          <w:spacing w:val="-3"/>
        </w:rPr>
        <w:t>）物理、化学性质；</w:t>
      </w:r>
      <w:r>
        <w:t xml:space="preserve"> </w:t>
      </w:r>
    </w:p>
    <w:p w14:paraId="7D6A837A" w14:textId="77777777" w:rsidR="001C5D91" w:rsidRDefault="001C5D91">
      <w:pPr>
        <w:pStyle w:val="a3"/>
        <w:ind w:left="0"/>
        <w:rPr>
          <w:sz w:val="18"/>
        </w:rPr>
      </w:pPr>
    </w:p>
    <w:p w14:paraId="7A42E06B" w14:textId="77777777" w:rsidR="001C5D91" w:rsidRDefault="00726C19">
      <w:pPr>
        <w:pStyle w:val="a3"/>
        <w:ind w:left="859"/>
      </w:pPr>
      <w:r>
        <w:t>（三</w:t>
      </w:r>
      <w:r>
        <w:rPr>
          <w:spacing w:val="-3"/>
        </w:rPr>
        <w:t>）主要用途；</w:t>
      </w:r>
      <w:r>
        <w:t xml:space="preserve"> </w:t>
      </w:r>
    </w:p>
    <w:p w14:paraId="72A867DF" w14:textId="77777777" w:rsidR="001C5D91" w:rsidRDefault="001C5D91">
      <w:pPr>
        <w:pStyle w:val="a3"/>
        <w:spacing w:before="1"/>
        <w:ind w:left="0"/>
        <w:rPr>
          <w:sz w:val="18"/>
        </w:rPr>
      </w:pPr>
    </w:p>
    <w:p w14:paraId="41A5D1B8" w14:textId="77777777" w:rsidR="001C5D91" w:rsidRDefault="00726C19">
      <w:pPr>
        <w:pStyle w:val="a3"/>
        <w:spacing w:before="1"/>
        <w:ind w:left="859"/>
      </w:pPr>
      <w:r>
        <w:t>（四</w:t>
      </w:r>
      <w:r>
        <w:rPr>
          <w:spacing w:val="-3"/>
        </w:rPr>
        <w:t>）危险特性；</w:t>
      </w:r>
      <w:r>
        <w:t xml:space="preserve"> </w:t>
      </w:r>
    </w:p>
    <w:p w14:paraId="116B557D" w14:textId="77777777" w:rsidR="001C5D91" w:rsidRDefault="001C5D91">
      <w:pPr>
        <w:pStyle w:val="a3"/>
        <w:spacing w:before="12"/>
        <w:ind w:left="0"/>
        <w:rPr>
          <w:sz w:val="17"/>
        </w:rPr>
      </w:pPr>
    </w:p>
    <w:p w14:paraId="5DBB677D" w14:textId="77777777" w:rsidR="001C5D91" w:rsidRDefault="00726C19">
      <w:pPr>
        <w:pStyle w:val="a3"/>
        <w:ind w:left="859"/>
      </w:pPr>
      <w:r>
        <w:t>（五</w:t>
      </w:r>
      <w:r>
        <w:rPr>
          <w:spacing w:val="-3"/>
        </w:rPr>
        <w:t>）储存、使用、运输的安全要求；</w:t>
      </w:r>
      <w:r>
        <w:t xml:space="preserve"> </w:t>
      </w:r>
    </w:p>
    <w:p w14:paraId="797E0065" w14:textId="77777777" w:rsidR="001C5D91" w:rsidRDefault="001C5D91">
      <w:pPr>
        <w:pStyle w:val="a3"/>
        <w:ind w:left="0"/>
        <w:rPr>
          <w:sz w:val="18"/>
        </w:rPr>
      </w:pPr>
    </w:p>
    <w:p w14:paraId="71E228A9" w14:textId="77777777" w:rsidR="001C5D91" w:rsidRDefault="00726C19">
      <w:pPr>
        <w:pStyle w:val="a3"/>
        <w:ind w:left="859"/>
      </w:pPr>
      <w:r>
        <w:t>（六</w:t>
      </w:r>
      <w:r>
        <w:rPr>
          <w:spacing w:val="-3"/>
        </w:rPr>
        <w:t>）出现危险情况的应急处置措施。</w:t>
      </w:r>
      <w:r>
        <w:t xml:space="preserve"> </w:t>
      </w:r>
    </w:p>
    <w:p w14:paraId="0C3ED2E9" w14:textId="77777777" w:rsidR="001C5D91" w:rsidRDefault="001C5D91">
      <w:pPr>
        <w:pStyle w:val="a3"/>
        <w:spacing w:before="2"/>
        <w:ind w:left="0"/>
        <w:rPr>
          <w:sz w:val="18"/>
        </w:rPr>
      </w:pPr>
    </w:p>
    <w:p w14:paraId="612DDD54" w14:textId="77777777" w:rsidR="001C5D91" w:rsidRDefault="00726C19">
      <w:pPr>
        <w:pStyle w:val="a3"/>
        <w:ind w:left="859"/>
      </w:pPr>
      <w:r>
        <w:t>对同一企业生产、进口的同一品种的危险化学品，不进行重复登记。危险化学品生产企</w:t>
      </w:r>
    </w:p>
    <w:p w14:paraId="3790D18F" w14:textId="77777777" w:rsidR="001C5D91" w:rsidRDefault="001C5D91">
      <w:pPr>
        <w:sectPr w:rsidR="001C5D91">
          <w:pgSz w:w="11910" w:h="16850"/>
          <w:pgMar w:top="1600" w:right="1360" w:bottom="1440" w:left="1140" w:header="0" w:footer="1259" w:gutter="0"/>
          <w:cols w:space="720"/>
        </w:sectPr>
      </w:pPr>
    </w:p>
    <w:p w14:paraId="49C41FF5" w14:textId="77777777" w:rsidR="001C5D91" w:rsidRDefault="00726C19">
      <w:pPr>
        <w:pStyle w:val="a3"/>
        <w:spacing w:before="150" w:line="446" w:lineRule="auto"/>
        <w:ind w:right="347"/>
      </w:pPr>
      <w:r>
        <w:lastRenderedPageBreak/>
        <w:t xml:space="preserve">业、进口企业发现其生产、进口的危险化学品有新的危险特性的，应当及时向危险化学品登记机构办理登记内容变更手续。 </w:t>
      </w:r>
    </w:p>
    <w:p w14:paraId="040ADF03" w14:textId="77777777" w:rsidR="001C5D91" w:rsidRDefault="00726C19">
      <w:pPr>
        <w:pStyle w:val="a3"/>
        <w:ind w:left="859"/>
      </w:pPr>
      <w:r>
        <w:t xml:space="preserve">危险化学品登记的具体办法由国务院安全生产监督管理部门制定。 </w:t>
      </w:r>
    </w:p>
    <w:p w14:paraId="301A23DF" w14:textId="77777777" w:rsidR="001C5D91" w:rsidRDefault="001C5D91">
      <w:pPr>
        <w:pStyle w:val="a3"/>
        <w:spacing w:before="12"/>
        <w:ind w:left="0"/>
        <w:rPr>
          <w:sz w:val="17"/>
        </w:rPr>
      </w:pPr>
    </w:p>
    <w:p w14:paraId="75DEFB2C" w14:textId="77777777" w:rsidR="001C5D91" w:rsidRDefault="00726C19">
      <w:pPr>
        <w:pStyle w:val="a3"/>
        <w:spacing w:line="446" w:lineRule="auto"/>
        <w:ind w:right="342" w:firstLine="422"/>
        <w:jc w:val="both"/>
      </w:pPr>
      <w:r>
        <w:rPr>
          <w:b/>
        </w:rPr>
        <w:t xml:space="preserve">第六十八条 </w:t>
      </w:r>
      <w:r>
        <w:t xml:space="preserve">危险化学品登记机构应当定期向工业和信息化、环境保护、公安、卫生、交通运输、铁路、质量监督检验检疫等部门提供危险化学品登记的有关信息和资料。 </w:t>
      </w:r>
    </w:p>
    <w:p w14:paraId="0656CD09" w14:textId="77777777" w:rsidR="001C5D91" w:rsidRDefault="00726C19">
      <w:pPr>
        <w:pStyle w:val="a3"/>
        <w:spacing w:line="446" w:lineRule="auto"/>
        <w:ind w:right="342" w:firstLine="422"/>
        <w:jc w:val="both"/>
      </w:pPr>
      <w:r>
        <w:rPr>
          <w:b/>
        </w:rPr>
        <w:t xml:space="preserve">第六十九条 </w:t>
      </w:r>
      <w:r>
        <w:t xml:space="preserve">县级以上地方人民政府安全生产监督管理部门应当会同工业和信息化、环境保护、公安、卫生、交通运输、铁路、质量监督检验检疫等部门，根据本地区实际情况，制定危险化学品事故应急预案，报本级人民政府批准。 </w:t>
      </w:r>
    </w:p>
    <w:p w14:paraId="4B048419" w14:textId="77777777" w:rsidR="001C5D91" w:rsidRDefault="00726C19">
      <w:pPr>
        <w:pStyle w:val="a3"/>
        <w:spacing w:line="446" w:lineRule="auto"/>
        <w:ind w:right="342" w:firstLine="422"/>
        <w:jc w:val="both"/>
      </w:pPr>
      <w:r>
        <w:rPr>
          <w:b/>
        </w:rPr>
        <w:t xml:space="preserve">第七十条 </w:t>
      </w:r>
      <w:r>
        <w:t xml:space="preserve">危险化学品单位应当制定本单位危险化学品事故应急预案，配备应急救援人员和必要的应急救援器材、设备，并定期组织应急救援演练。 </w:t>
      </w:r>
    </w:p>
    <w:p w14:paraId="074C84E8" w14:textId="77777777" w:rsidR="001C5D91" w:rsidRDefault="00726C19">
      <w:pPr>
        <w:pStyle w:val="a3"/>
        <w:spacing w:line="446" w:lineRule="auto"/>
        <w:ind w:right="347" w:firstLine="420"/>
      </w:pPr>
      <w:r>
        <w:t xml:space="preserve">危险化学品单位应当将其危险化学品事故应急预案报所在地设区的市级人民政府安全生产监督管理部门备案。 </w:t>
      </w:r>
    </w:p>
    <w:p w14:paraId="1D93793F" w14:textId="77777777" w:rsidR="001C5D91" w:rsidRDefault="00726C19">
      <w:pPr>
        <w:pStyle w:val="a3"/>
        <w:spacing w:line="446" w:lineRule="auto"/>
        <w:ind w:right="342" w:firstLine="422"/>
        <w:jc w:val="both"/>
      </w:pPr>
      <w:r>
        <w:rPr>
          <w:b/>
        </w:rPr>
        <w:t xml:space="preserve">第七十一条 </w:t>
      </w:r>
      <w:r>
        <w:t xml:space="preserve">发生危险化学品事故，事故单位主要负责人应当立即按照本单位危险化学品应急预案组织救援，并向当地安全生产监督管理部门和环境保护、公安、卫生主管部门报告； 道路运输、水路运输过程中发生危险化学品事故的，驾驶人员、船员或者押运人员还应当向事故发生地交通运输主管部门报告。 </w:t>
      </w:r>
    </w:p>
    <w:p w14:paraId="3D9F2BDF" w14:textId="77777777" w:rsidR="001C5D91" w:rsidRDefault="00726C19">
      <w:pPr>
        <w:pStyle w:val="a3"/>
        <w:spacing w:line="446" w:lineRule="auto"/>
        <w:ind w:right="342" w:firstLine="422"/>
        <w:jc w:val="both"/>
      </w:pPr>
      <w:r>
        <w:rPr>
          <w:b/>
        </w:rPr>
        <w:t xml:space="preserve">第七十二条 </w:t>
      </w:r>
      <w:r>
        <w:t xml:space="preserve">发生危险化学品事故，有关地方人民政府应当立即组织安全生产监督管理、环境保护、公安、卫生、交通运输等有关部门，按照本地区危险化学品事故应急预案组织实施救援，不得拖延、推诿。 </w:t>
      </w:r>
    </w:p>
    <w:p w14:paraId="1E62D684" w14:textId="77777777" w:rsidR="001C5D91" w:rsidRDefault="00726C19">
      <w:pPr>
        <w:pStyle w:val="a3"/>
        <w:spacing w:line="446" w:lineRule="auto"/>
        <w:ind w:right="347" w:firstLine="420"/>
      </w:pPr>
      <w:r>
        <w:t xml:space="preserve">有关地方人民政府及其有关部门应当按照下列规定，采取必要的应急处置措施，减少事故损失，防止事故蔓延、扩大： </w:t>
      </w:r>
    </w:p>
    <w:p w14:paraId="50CC4AE3" w14:textId="77777777" w:rsidR="001C5D91" w:rsidRDefault="00726C19">
      <w:pPr>
        <w:pStyle w:val="a3"/>
        <w:spacing w:line="446" w:lineRule="auto"/>
        <w:ind w:right="347" w:firstLine="420"/>
      </w:pPr>
      <w:r>
        <w:t xml:space="preserve">（一）立即组织营救和救治受害人员，疏散、撤离或者采取其他措施保护危害区域内的其他人员； </w:t>
      </w:r>
    </w:p>
    <w:p w14:paraId="4861C480" w14:textId="77777777" w:rsidR="001C5D91" w:rsidRDefault="00726C19">
      <w:pPr>
        <w:pStyle w:val="a3"/>
        <w:ind w:left="859"/>
      </w:pPr>
      <w:r>
        <w:t xml:space="preserve">（二）迅速控制危害源，测定危险化学品的性质、事故的危害区域及危害程度； </w:t>
      </w:r>
    </w:p>
    <w:p w14:paraId="69BC3AC3" w14:textId="77777777" w:rsidR="001C5D91" w:rsidRDefault="001C5D91">
      <w:pPr>
        <w:pStyle w:val="a3"/>
        <w:spacing w:before="6"/>
        <w:ind w:left="0"/>
        <w:rPr>
          <w:sz w:val="17"/>
        </w:rPr>
      </w:pPr>
    </w:p>
    <w:p w14:paraId="752749FD" w14:textId="77777777" w:rsidR="001C5D91" w:rsidRDefault="00726C19">
      <w:pPr>
        <w:pStyle w:val="a3"/>
        <w:spacing w:line="446" w:lineRule="auto"/>
        <w:ind w:right="347" w:firstLine="420"/>
      </w:pPr>
      <w:r>
        <w:t xml:space="preserve">（三）针对事故对人体、动植物、土壤、水源、大气造成的现实危害和可能产生的危害， 迅速采取封闭、隔离、洗消等措施； </w:t>
      </w:r>
    </w:p>
    <w:p w14:paraId="7F4E787A" w14:textId="77777777" w:rsidR="001C5D91" w:rsidRDefault="00726C19">
      <w:pPr>
        <w:pStyle w:val="a3"/>
        <w:ind w:left="859"/>
      </w:pPr>
      <w:r>
        <w:t>（四）对危险化学品事故造成的环境污染和生态破坏状况进行监测、评估，并采取相应的</w:t>
      </w:r>
    </w:p>
    <w:p w14:paraId="0070CD0C" w14:textId="77777777" w:rsidR="001C5D91" w:rsidRDefault="001C5D91">
      <w:pPr>
        <w:sectPr w:rsidR="001C5D91">
          <w:pgSz w:w="11910" w:h="16850"/>
          <w:pgMar w:top="1600" w:right="1360" w:bottom="1440" w:left="1140" w:header="0" w:footer="1259" w:gutter="0"/>
          <w:cols w:space="720"/>
        </w:sectPr>
      </w:pPr>
    </w:p>
    <w:p w14:paraId="0276E80E" w14:textId="77777777" w:rsidR="001C5D91" w:rsidRDefault="00726C19">
      <w:pPr>
        <w:pStyle w:val="a3"/>
        <w:spacing w:before="150"/>
      </w:pPr>
      <w:r>
        <w:lastRenderedPageBreak/>
        <w:t xml:space="preserve">环境污染治理和生态修复措施。 </w:t>
      </w:r>
    </w:p>
    <w:p w14:paraId="26B11863" w14:textId="77777777" w:rsidR="001C5D91" w:rsidRDefault="001C5D91">
      <w:pPr>
        <w:pStyle w:val="a3"/>
        <w:spacing w:before="12"/>
        <w:ind w:left="0"/>
        <w:rPr>
          <w:sz w:val="17"/>
        </w:rPr>
      </w:pPr>
    </w:p>
    <w:p w14:paraId="73014EE3" w14:textId="77777777" w:rsidR="001C5D91" w:rsidRDefault="00726C19">
      <w:pPr>
        <w:pStyle w:val="a3"/>
        <w:spacing w:line="446" w:lineRule="auto"/>
        <w:ind w:right="342" w:firstLine="422"/>
      </w:pPr>
      <w:r>
        <w:rPr>
          <w:b/>
        </w:rPr>
        <w:t xml:space="preserve">第七十三条 </w:t>
      </w:r>
      <w:r>
        <w:t xml:space="preserve">有关危险化学品单位应当为危险化学品事故应急救援提供技术指导和必要的协助。 </w:t>
      </w:r>
    </w:p>
    <w:p w14:paraId="143C3F82" w14:textId="77777777" w:rsidR="001C5D91" w:rsidRDefault="00726C19">
      <w:pPr>
        <w:pStyle w:val="a3"/>
        <w:spacing w:line="446" w:lineRule="auto"/>
        <w:ind w:right="342" w:firstLine="422"/>
      </w:pPr>
      <w:r>
        <w:rPr>
          <w:b/>
        </w:rPr>
        <w:t xml:space="preserve">第七十四条 </w:t>
      </w:r>
      <w:r>
        <w:t xml:space="preserve">危险化学品事故造成环境污染的，由设区的市级以上人民政府环境保护主管部门统一发布有关信息。 </w:t>
      </w:r>
    </w:p>
    <w:p w14:paraId="665D22C9" w14:textId="77777777" w:rsidR="001C5D91" w:rsidRDefault="00726C19">
      <w:pPr>
        <w:pStyle w:val="5"/>
        <w:spacing w:line="277" w:lineRule="exact"/>
      </w:pPr>
      <w:r>
        <w:rPr>
          <w:spacing w:val="14"/>
        </w:rPr>
        <w:t>第七章 法律责任</w:t>
      </w:r>
      <w:r>
        <w:rPr>
          <w:spacing w:val="14"/>
          <w:w w:val="99"/>
        </w:rPr>
        <w:t xml:space="preserve"> </w:t>
      </w:r>
    </w:p>
    <w:p w14:paraId="1E0C5A94" w14:textId="77777777" w:rsidR="001C5D91" w:rsidRDefault="001C5D91">
      <w:pPr>
        <w:pStyle w:val="a3"/>
        <w:spacing w:before="5"/>
        <w:ind w:left="0"/>
        <w:rPr>
          <w:b/>
          <w:sz w:val="17"/>
        </w:rPr>
      </w:pPr>
    </w:p>
    <w:p w14:paraId="5AFBA646" w14:textId="77777777" w:rsidR="001C5D91" w:rsidRDefault="00726C19">
      <w:pPr>
        <w:pStyle w:val="a3"/>
        <w:spacing w:line="446" w:lineRule="auto"/>
        <w:ind w:right="342" w:firstLine="422"/>
        <w:jc w:val="both"/>
      </w:pPr>
      <w:r>
        <w:rPr>
          <w:b/>
          <w:spacing w:val="5"/>
        </w:rPr>
        <w:t xml:space="preserve">第七十五条 </w:t>
      </w:r>
      <w:r>
        <w:rPr>
          <w:spacing w:val="-3"/>
        </w:rPr>
        <w:t>生产、经营、使用国家禁止生产、经营、使用的危险化学品的，由安全生产</w:t>
      </w:r>
      <w:r>
        <w:rPr>
          <w:spacing w:val="-5"/>
        </w:rPr>
        <w:t xml:space="preserve">监督管理部门责令停止生产、经营、使用活动，处 </w:t>
      </w:r>
      <w:r>
        <w:t>20</w:t>
      </w:r>
      <w:r>
        <w:rPr>
          <w:spacing w:val="-17"/>
        </w:rPr>
        <w:t xml:space="preserve"> 万元以上 </w:t>
      </w:r>
      <w:r>
        <w:t>50</w:t>
      </w:r>
      <w:r>
        <w:rPr>
          <w:spacing w:val="-8"/>
        </w:rPr>
        <w:t xml:space="preserve"> 万元以下的罚款，有违法所</w:t>
      </w:r>
      <w:r>
        <w:rPr>
          <w:spacing w:val="-5"/>
        </w:rPr>
        <w:t>得的，没收违法所得；构成犯罪的，依法追究刑事责任。</w:t>
      </w:r>
      <w:r>
        <w:t xml:space="preserve"> </w:t>
      </w:r>
    </w:p>
    <w:p w14:paraId="0326A25A" w14:textId="77777777" w:rsidR="001C5D91" w:rsidRDefault="00726C19">
      <w:pPr>
        <w:pStyle w:val="a3"/>
        <w:spacing w:line="446" w:lineRule="auto"/>
        <w:ind w:right="347" w:firstLine="420"/>
      </w:pPr>
      <w:r>
        <w:t xml:space="preserve">有前款规定行为的，安全生产监督管理部门还应当责令其对所生产、经营、使用的危险化学品进行无害化处理。 </w:t>
      </w:r>
    </w:p>
    <w:p w14:paraId="7C2EFEC7" w14:textId="77777777" w:rsidR="001C5D91" w:rsidRDefault="00726C19">
      <w:pPr>
        <w:pStyle w:val="a3"/>
        <w:spacing w:line="446" w:lineRule="auto"/>
        <w:ind w:right="347" w:firstLine="420"/>
      </w:pPr>
      <w:r>
        <w:t xml:space="preserve">违反国家关于危险化学品使用的限制性规定使用危险化学品的，依照本条第一款的规定处理。 </w:t>
      </w:r>
    </w:p>
    <w:p w14:paraId="31F11F51" w14:textId="77777777" w:rsidR="001C5D91" w:rsidRDefault="00726C19">
      <w:pPr>
        <w:pStyle w:val="a3"/>
        <w:spacing w:line="446" w:lineRule="auto"/>
        <w:ind w:right="505" w:firstLine="422"/>
        <w:jc w:val="both"/>
      </w:pPr>
      <w:r>
        <w:rPr>
          <w:b/>
          <w:spacing w:val="4"/>
        </w:rPr>
        <w:t xml:space="preserve">第七十六条 </w:t>
      </w:r>
      <w:r>
        <w:rPr>
          <w:spacing w:val="-3"/>
        </w:rPr>
        <w:t>未经安全条件审查，新建、改建、扩建生产、储存危险化学品的建设项目</w:t>
      </w:r>
      <w:r>
        <w:rPr>
          <w:spacing w:val="-5"/>
        </w:rPr>
        <w:t xml:space="preserve">的，由安全生产监督管理部门责令停止建设，限期改正；逾期不改正的，处 </w:t>
      </w:r>
      <w:r>
        <w:t>50</w:t>
      </w:r>
      <w:r>
        <w:rPr>
          <w:spacing w:val="-15"/>
        </w:rPr>
        <w:t xml:space="preserve"> 万元以上 </w:t>
      </w:r>
      <w:r>
        <w:t xml:space="preserve">100 </w:t>
      </w:r>
      <w:r>
        <w:rPr>
          <w:spacing w:val="-3"/>
        </w:rPr>
        <w:t xml:space="preserve">万元以下的罚款；构成犯罪的，依法追究刑事责任。 </w:t>
      </w:r>
    </w:p>
    <w:p w14:paraId="0A4B3D1F" w14:textId="77777777" w:rsidR="001C5D91" w:rsidRDefault="00726C19">
      <w:pPr>
        <w:pStyle w:val="a3"/>
        <w:spacing w:line="446" w:lineRule="auto"/>
        <w:ind w:right="347" w:firstLine="420"/>
      </w:pPr>
      <w:r>
        <w:t xml:space="preserve">未经安全条件审查，新建、改建、扩建储存、装卸危险化学品的港口建设项目的，由港口行政管理部门依照前款规定予以处罚。 </w:t>
      </w:r>
    </w:p>
    <w:p w14:paraId="037487D0" w14:textId="77777777" w:rsidR="001C5D91" w:rsidRDefault="00726C19">
      <w:pPr>
        <w:pStyle w:val="a3"/>
        <w:spacing w:line="446" w:lineRule="auto"/>
        <w:ind w:right="342" w:firstLine="422"/>
        <w:jc w:val="both"/>
      </w:pPr>
      <w:r>
        <w:rPr>
          <w:b/>
        </w:rPr>
        <w:t xml:space="preserve">第七十七条 </w:t>
      </w:r>
      <w:r>
        <w:t xml:space="preserve">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 </w:t>
      </w:r>
    </w:p>
    <w:p w14:paraId="288AD6DC" w14:textId="77777777" w:rsidR="001C5D91" w:rsidRDefault="00726C19">
      <w:pPr>
        <w:pStyle w:val="a3"/>
        <w:spacing w:line="446" w:lineRule="auto"/>
        <w:ind w:right="347" w:firstLine="420"/>
        <w:jc w:val="both"/>
      </w:pPr>
      <w:r>
        <w:rPr>
          <w:spacing w:val="-3"/>
        </w:rPr>
        <w:t>违反本条例规定，化工企业未取得危险化学品安全使用许可证，使用危险化学品从事生产</w:t>
      </w:r>
      <w:r>
        <w:rPr>
          <w:spacing w:val="-5"/>
        </w:rPr>
        <w:t xml:space="preserve">的，由安全生产监督管理部门责令限期改正，处 </w:t>
      </w:r>
      <w:r>
        <w:t>10</w:t>
      </w:r>
      <w:r>
        <w:rPr>
          <w:spacing w:val="-17"/>
        </w:rPr>
        <w:t xml:space="preserve"> 万元以上 </w:t>
      </w:r>
      <w:r>
        <w:t>20</w:t>
      </w:r>
      <w:r>
        <w:rPr>
          <w:spacing w:val="-8"/>
        </w:rPr>
        <w:t xml:space="preserve"> 万元以下的罚款；逾期不改正</w:t>
      </w:r>
      <w:r>
        <w:rPr>
          <w:spacing w:val="-5"/>
        </w:rPr>
        <w:t>的，责令停产整顿。</w:t>
      </w:r>
      <w:r>
        <w:t xml:space="preserve"> </w:t>
      </w:r>
    </w:p>
    <w:p w14:paraId="71617469" w14:textId="77777777" w:rsidR="001C5D91" w:rsidRDefault="00726C19">
      <w:pPr>
        <w:pStyle w:val="a3"/>
        <w:spacing w:line="446" w:lineRule="auto"/>
        <w:ind w:right="347" w:firstLine="420"/>
        <w:jc w:val="both"/>
      </w:pPr>
      <w:r>
        <w:rPr>
          <w:spacing w:val="-3"/>
        </w:rPr>
        <w:t>违反本条例规定，未取得危险化学品经营许可证从事危险化学品经营的，由安全生产监督</w:t>
      </w:r>
      <w:r>
        <w:rPr>
          <w:spacing w:val="-5"/>
        </w:rPr>
        <w:t xml:space="preserve">管理部门责令停止经营活动，没收违法经营的危险化学品以及违法所得，并处 </w:t>
      </w:r>
      <w:r>
        <w:t>10</w:t>
      </w:r>
      <w:r>
        <w:rPr>
          <w:spacing w:val="-16"/>
        </w:rPr>
        <w:t xml:space="preserve"> 万元以上 </w:t>
      </w:r>
      <w:r>
        <w:t xml:space="preserve">20 </w:t>
      </w:r>
      <w:r>
        <w:rPr>
          <w:spacing w:val="-3"/>
        </w:rPr>
        <w:t xml:space="preserve">万元以下的罚款；构成犯罪的，依法追究刑事责任。 </w:t>
      </w:r>
    </w:p>
    <w:p w14:paraId="42BBCCB7" w14:textId="77777777" w:rsidR="001C5D91" w:rsidRDefault="001C5D91">
      <w:pPr>
        <w:spacing w:line="446" w:lineRule="auto"/>
        <w:jc w:val="both"/>
        <w:sectPr w:rsidR="001C5D91">
          <w:pgSz w:w="11910" w:h="16850"/>
          <w:pgMar w:top="1600" w:right="1360" w:bottom="1440" w:left="1140" w:header="0" w:footer="1259" w:gutter="0"/>
          <w:cols w:space="720"/>
        </w:sectPr>
      </w:pPr>
    </w:p>
    <w:p w14:paraId="39A969F6" w14:textId="77777777" w:rsidR="001C5D91" w:rsidRDefault="00726C19">
      <w:pPr>
        <w:pStyle w:val="a3"/>
        <w:spacing w:before="150" w:line="446" w:lineRule="auto"/>
        <w:ind w:right="342" w:firstLine="422"/>
      </w:pPr>
      <w:r>
        <w:rPr>
          <w:b/>
          <w:spacing w:val="3"/>
        </w:rPr>
        <w:lastRenderedPageBreak/>
        <w:t xml:space="preserve">第七十八条 </w:t>
      </w:r>
      <w:r>
        <w:rPr>
          <w:spacing w:val="-5"/>
        </w:rPr>
        <w:t xml:space="preserve">有下列情形之一的，由安全生产监督管理部门责令改正，可以处 </w:t>
      </w:r>
      <w:r>
        <w:t>5</w:t>
      </w:r>
      <w:r>
        <w:rPr>
          <w:spacing w:val="-12"/>
        </w:rPr>
        <w:t xml:space="preserve"> 万元以下</w:t>
      </w:r>
      <w:r>
        <w:rPr>
          <w:spacing w:val="-10"/>
        </w:rPr>
        <w:t xml:space="preserve">的罚款；拒不改正的，处 </w:t>
      </w:r>
      <w:r>
        <w:t>5</w:t>
      </w:r>
      <w:r>
        <w:rPr>
          <w:spacing w:val="-18"/>
        </w:rPr>
        <w:t xml:space="preserve"> 万元以上 </w:t>
      </w:r>
      <w:r>
        <w:t>10</w:t>
      </w:r>
      <w:r>
        <w:rPr>
          <w:spacing w:val="-8"/>
        </w:rPr>
        <w:t xml:space="preserve"> 万元以下的罚款；情节严重的，责令停产停业整顿：</w:t>
      </w:r>
      <w:r>
        <w:t xml:space="preserve"> </w:t>
      </w:r>
    </w:p>
    <w:p w14:paraId="3352E845" w14:textId="77777777" w:rsidR="001C5D91" w:rsidRDefault="00726C19">
      <w:pPr>
        <w:pStyle w:val="a3"/>
        <w:spacing w:line="446" w:lineRule="auto"/>
        <w:ind w:right="347" w:firstLine="420"/>
      </w:pPr>
      <w:r>
        <w:t xml:space="preserve">（一）生产、储存危险化学品的单位未对其铺设的危险化学品管道设置明显的标志，或者未对危险化学品管道定期检查、检测的； </w:t>
      </w:r>
    </w:p>
    <w:p w14:paraId="0EA57A1C" w14:textId="77777777" w:rsidR="001C5D91" w:rsidRDefault="00726C19">
      <w:pPr>
        <w:pStyle w:val="a3"/>
        <w:spacing w:line="446" w:lineRule="auto"/>
        <w:ind w:right="347" w:firstLine="420"/>
        <w:jc w:val="both"/>
      </w:pPr>
      <w:r>
        <w:t xml:space="preserve">（二）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 </w:t>
      </w:r>
    </w:p>
    <w:p w14:paraId="7D4A2BE1" w14:textId="77777777" w:rsidR="001C5D91" w:rsidRDefault="00726C19">
      <w:pPr>
        <w:pStyle w:val="a3"/>
        <w:spacing w:line="446" w:lineRule="auto"/>
        <w:ind w:right="556" w:firstLine="420"/>
      </w:pPr>
      <w:r>
        <w:t xml:space="preserve">（三）危险化学品生产企业未提供化学品安全技术说明书，或者未在包装（包括外包装件）上粘贴、拴挂化学品安全标签的； </w:t>
      </w:r>
    </w:p>
    <w:p w14:paraId="21826148" w14:textId="77777777" w:rsidR="001C5D91" w:rsidRDefault="00726C19">
      <w:pPr>
        <w:pStyle w:val="a3"/>
        <w:spacing w:line="446" w:lineRule="auto"/>
        <w:ind w:right="347" w:firstLine="420"/>
        <w:jc w:val="both"/>
      </w:pPr>
      <w:r>
        <w:t xml:space="preserve">（四）危险化学品生产企业提供的化学品安全技术说明书与其生产的危险化学品不相符， 或者在包装（包括外包装件）粘贴、拴挂的化学品安全标签与包装内危险化学品不相符，或者化学品安全技术说明书、化学品安全标签所载明的内容不符合国家标准要求的； </w:t>
      </w:r>
    </w:p>
    <w:p w14:paraId="21DADB74" w14:textId="77777777" w:rsidR="001C5D91" w:rsidRDefault="00726C19">
      <w:pPr>
        <w:pStyle w:val="a3"/>
        <w:spacing w:line="446" w:lineRule="auto"/>
        <w:ind w:right="347" w:firstLine="420"/>
      </w:pPr>
      <w:r>
        <w:t xml:space="preserve">（五）危险化学品生产企业发现其生产的危险化学品有新的危险特性不立即公告，或者不及时修订其化学品安全技术说明书和化学品安全标签的； </w:t>
      </w:r>
    </w:p>
    <w:p w14:paraId="6421B1E0" w14:textId="77777777" w:rsidR="001C5D91" w:rsidRDefault="00726C19">
      <w:pPr>
        <w:pStyle w:val="a3"/>
        <w:spacing w:line="446" w:lineRule="auto"/>
        <w:ind w:right="347" w:firstLine="420"/>
      </w:pPr>
      <w:r>
        <w:t xml:space="preserve">（六）危险化学品经营企业经营没有化学品安全技术说明书和化学品安全标签的危险化学品的； </w:t>
      </w:r>
    </w:p>
    <w:p w14:paraId="7BB1DC2D" w14:textId="77777777" w:rsidR="001C5D91" w:rsidRDefault="00726C19">
      <w:pPr>
        <w:pStyle w:val="a3"/>
        <w:spacing w:line="446" w:lineRule="auto"/>
        <w:ind w:right="347" w:firstLine="420"/>
      </w:pPr>
      <w:r>
        <w:t xml:space="preserve">（七）危险化学品包装物、容器的材质以及包装的型式、规格、方法和单件质量（重量） 与所包装的危险化学品的性质和用途不相适应的； </w:t>
      </w:r>
    </w:p>
    <w:p w14:paraId="7158A993" w14:textId="77777777" w:rsidR="001C5D91" w:rsidRDefault="00726C19">
      <w:pPr>
        <w:pStyle w:val="a3"/>
        <w:spacing w:line="446" w:lineRule="auto"/>
        <w:ind w:right="347" w:firstLine="420"/>
      </w:pPr>
      <w:r>
        <w:t xml:space="preserve">（八）生产、储存危险化学品的单位未在作业场所和安全设施、设备上设置明显的安全警示标志，或者未在作业场所设置通信、报警装置的； </w:t>
      </w:r>
    </w:p>
    <w:p w14:paraId="716E56B9" w14:textId="77777777" w:rsidR="001C5D91" w:rsidRDefault="00726C19">
      <w:pPr>
        <w:pStyle w:val="a3"/>
        <w:spacing w:line="446" w:lineRule="auto"/>
        <w:ind w:right="347" w:firstLine="420"/>
      </w:pPr>
      <w:r>
        <w:t xml:space="preserve">（九）危险化学品专用仓库未设专人负责管理，或者对储存的剧毒化学品以及储存数量构成重大危险源的其他危险化学品未实行双人收发、双人保管制度的； </w:t>
      </w:r>
    </w:p>
    <w:p w14:paraId="3101EDD2" w14:textId="77777777" w:rsidR="001C5D91" w:rsidRDefault="00726C19">
      <w:pPr>
        <w:pStyle w:val="a3"/>
        <w:spacing w:line="267" w:lineRule="exact"/>
        <w:ind w:left="859"/>
      </w:pPr>
      <w:r>
        <w:t xml:space="preserve">（十）储存危险化学品的单位未建立危险化学品出入库核查、登记制度的； </w:t>
      </w:r>
    </w:p>
    <w:p w14:paraId="320D5972" w14:textId="77777777" w:rsidR="001C5D91" w:rsidRDefault="001C5D91">
      <w:pPr>
        <w:pStyle w:val="a3"/>
        <w:spacing w:before="8"/>
        <w:ind w:left="0"/>
        <w:rPr>
          <w:sz w:val="17"/>
        </w:rPr>
      </w:pPr>
    </w:p>
    <w:p w14:paraId="452D412E" w14:textId="77777777" w:rsidR="001C5D91" w:rsidRDefault="00726C19">
      <w:pPr>
        <w:pStyle w:val="a3"/>
        <w:ind w:left="859"/>
      </w:pPr>
      <w:r>
        <w:t xml:space="preserve">（十一）危险化学品专用仓库未设置明显标志的； </w:t>
      </w:r>
    </w:p>
    <w:p w14:paraId="742A6896" w14:textId="77777777" w:rsidR="001C5D91" w:rsidRDefault="001C5D91">
      <w:pPr>
        <w:pStyle w:val="a3"/>
        <w:ind w:left="0"/>
        <w:rPr>
          <w:sz w:val="18"/>
        </w:rPr>
      </w:pPr>
    </w:p>
    <w:p w14:paraId="19FB2B65" w14:textId="77777777" w:rsidR="001C5D91" w:rsidRDefault="00726C19">
      <w:pPr>
        <w:pStyle w:val="a3"/>
        <w:spacing w:line="446" w:lineRule="auto"/>
        <w:ind w:right="347" w:firstLine="420"/>
      </w:pPr>
      <w:r>
        <w:t xml:space="preserve">（十二）危险化学品生产企业、进口企业不办理危险化学品登记，或者发现其生产、进口的危险化学品有新的危险特性不办理危险化学品登记内容变更手续的。 </w:t>
      </w:r>
    </w:p>
    <w:p w14:paraId="53BC808E" w14:textId="77777777" w:rsidR="001C5D91" w:rsidRDefault="00726C19">
      <w:pPr>
        <w:pStyle w:val="a3"/>
        <w:ind w:left="859"/>
      </w:pPr>
      <w:r>
        <w:t>从事危险化学品仓储经营的港口经营人有前款规定情形的，由港口行政管理部门依照前款</w:t>
      </w:r>
    </w:p>
    <w:p w14:paraId="019CB0A4" w14:textId="77777777" w:rsidR="001C5D91" w:rsidRDefault="001C5D91">
      <w:pPr>
        <w:sectPr w:rsidR="001C5D91">
          <w:pgSz w:w="11910" w:h="16850"/>
          <w:pgMar w:top="1600" w:right="1360" w:bottom="1440" w:left="1140" w:header="0" w:footer="1259" w:gutter="0"/>
          <w:cols w:space="720"/>
        </w:sectPr>
      </w:pPr>
    </w:p>
    <w:p w14:paraId="73312A03" w14:textId="77777777" w:rsidR="001C5D91" w:rsidRDefault="00726C19">
      <w:pPr>
        <w:pStyle w:val="a3"/>
        <w:spacing w:before="150" w:line="446" w:lineRule="auto"/>
        <w:ind w:right="347"/>
      </w:pPr>
      <w:r>
        <w:lastRenderedPageBreak/>
        <w:t xml:space="preserve">规定予以处罚。储存剧毒化学品、易制爆危险化学品的专用仓库未按照国家有关规定设置相应的技术防范设施的，由公安机关依照前款规定予以处罚。 </w:t>
      </w:r>
    </w:p>
    <w:p w14:paraId="4025BC43" w14:textId="77777777" w:rsidR="001C5D91" w:rsidRDefault="00726C19">
      <w:pPr>
        <w:pStyle w:val="a3"/>
        <w:spacing w:line="446" w:lineRule="auto"/>
        <w:ind w:right="347" w:firstLine="420"/>
      </w:pPr>
      <w:r>
        <w:t xml:space="preserve">生产、储存剧毒化学品、易制爆危险化学品的单位未设置治安保卫机构、配备专职治安保卫人员的，依照《企业事业单位内部治安保卫条例》的规定处罚。 </w:t>
      </w:r>
    </w:p>
    <w:p w14:paraId="02B42F6F" w14:textId="77777777" w:rsidR="001C5D91" w:rsidRDefault="00726C19">
      <w:pPr>
        <w:pStyle w:val="a3"/>
        <w:spacing w:line="446" w:lineRule="auto"/>
        <w:ind w:right="342" w:firstLine="422"/>
      </w:pPr>
      <w:r>
        <w:rPr>
          <w:b/>
          <w:spacing w:val="5"/>
        </w:rPr>
        <w:t xml:space="preserve">第七十九条 </w:t>
      </w:r>
      <w:r>
        <w:rPr>
          <w:spacing w:val="-3"/>
        </w:rPr>
        <w:t>危险化学品包装物、容器生产企业销售未经检验或者经检验不合格的危险化</w:t>
      </w:r>
      <w:r>
        <w:rPr>
          <w:spacing w:val="-5"/>
        </w:rPr>
        <w:t xml:space="preserve">学品包装物、容器的，由质量监督检验检疫部门责令改正，处 </w:t>
      </w:r>
      <w:r>
        <w:t>10</w:t>
      </w:r>
      <w:r>
        <w:rPr>
          <w:spacing w:val="-14"/>
        </w:rPr>
        <w:t xml:space="preserve"> 万元以上 </w:t>
      </w:r>
      <w:r>
        <w:t>20</w:t>
      </w:r>
      <w:r>
        <w:rPr>
          <w:spacing w:val="-7"/>
        </w:rPr>
        <w:t xml:space="preserve"> 万元以下的罚</w:t>
      </w:r>
      <w:r>
        <w:rPr>
          <w:spacing w:val="-5"/>
        </w:rPr>
        <w:t>款，有违法所得的，没收违法所得；拒不改正的，责令停产停业整顿；构成犯罪的，依法追究</w:t>
      </w:r>
      <w:r>
        <w:rPr>
          <w:spacing w:val="-4"/>
        </w:rPr>
        <w:t>刑事责任。</w:t>
      </w:r>
      <w:r>
        <w:t xml:space="preserve"> </w:t>
      </w:r>
    </w:p>
    <w:p w14:paraId="558C67AD" w14:textId="77777777" w:rsidR="001C5D91" w:rsidRDefault="00726C19">
      <w:pPr>
        <w:pStyle w:val="a3"/>
        <w:spacing w:line="446" w:lineRule="auto"/>
        <w:ind w:right="347" w:firstLine="420"/>
      </w:pPr>
      <w:r>
        <w:t xml:space="preserve">将未经检验合格的运输危险化学品的船舶及其配载的容器投入使用的，由海事管理机构依照前款规定予以处罚。 </w:t>
      </w:r>
    </w:p>
    <w:p w14:paraId="06723417" w14:textId="77777777" w:rsidR="001C5D91" w:rsidRDefault="00726C19">
      <w:pPr>
        <w:pStyle w:val="a3"/>
        <w:spacing w:line="446" w:lineRule="auto"/>
        <w:ind w:right="342" w:firstLine="422"/>
      </w:pPr>
      <w:r>
        <w:rPr>
          <w:b/>
          <w:spacing w:val="7"/>
        </w:rPr>
        <w:t xml:space="preserve">第八十条 </w:t>
      </w:r>
      <w:r>
        <w:rPr>
          <w:spacing w:val="-3"/>
        </w:rPr>
        <w:t>生产、储存、使用危险化学品的单位有下列情形之一的，由安全生产监督管理</w:t>
      </w:r>
      <w:r>
        <w:rPr>
          <w:spacing w:val="-8"/>
        </w:rPr>
        <w:t xml:space="preserve">部门责令改正，处 </w:t>
      </w:r>
      <w:r>
        <w:t>5</w:t>
      </w:r>
      <w:r>
        <w:rPr>
          <w:spacing w:val="-17"/>
        </w:rPr>
        <w:t xml:space="preserve"> 万元以上 </w:t>
      </w:r>
      <w:r>
        <w:t>10</w:t>
      </w:r>
      <w:r>
        <w:rPr>
          <w:spacing w:val="-9"/>
        </w:rPr>
        <w:t xml:space="preserve"> 万元以下的罚款；拒不改正的，责令停产停业整顿直至由原</w:t>
      </w:r>
      <w:r>
        <w:rPr>
          <w:spacing w:val="-5"/>
        </w:rPr>
        <w:t>发证机关吊销其相关许可证件，并由工商行政管理部门责令其办理经营范围变更登记或者吊销</w:t>
      </w:r>
      <w:r>
        <w:rPr>
          <w:spacing w:val="-4"/>
        </w:rPr>
        <w:t>其营业执照；有关责任人员构成犯罪的，依法追究刑事责任：</w:t>
      </w:r>
      <w:r>
        <w:t xml:space="preserve"> </w:t>
      </w:r>
    </w:p>
    <w:p w14:paraId="66451179" w14:textId="77777777" w:rsidR="001C5D91" w:rsidRDefault="00726C19">
      <w:pPr>
        <w:pStyle w:val="a3"/>
        <w:ind w:left="859"/>
      </w:pPr>
      <w:r>
        <w:t xml:space="preserve">（一）对重复使用的危险化学品包装物、容器，在重复使用前不进行检查的； </w:t>
      </w:r>
    </w:p>
    <w:p w14:paraId="02BC34DD" w14:textId="77777777" w:rsidR="001C5D91" w:rsidRDefault="001C5D91">
      <w:pPr>
        <w:pStyle w:val="a3"/>
        <w:spacing w:before="8"/>
        <w:ind w:left="0"/>
        <w:rPr>
          <w:sz w:val="17"/>
        </w:rPr>
      </w:pPr>
    </w:p>
    <w:p w14:paraId="0944B6F7" w14:textId="77777777" w:rsidR="001C5D91" w:rsidRDefault="00726C19">
      <w:pPr>
        <w:pStyle w:val="a3"/>
        <w:spacing w:line="446" w:lineRule="auto"/>
        <w:ind w:right="347" w:firstLine="420"/>
        <w:jc w:val="both"/>
      </w:pPr>
      <w:r>
        <w:t xml:space="preserve">（二）未根据其生产、储存的危险化学品的种类和危险特性，在作业场所设置相关安全设施、设备，或者未按照国家标准、行业标准或者国家有关规定对安全设施、设备进行经常性维护、保养的； </w:t>
      </w:r>
    </w:p>
    <w:p w14:paraId="2C2BC972" w14:textId="77777777" w:rsidR="001C5D91" w:rsidRDefault="00726C19">
      <w:pPr>
        <w:pStyle w:val="a3"/>
        <w:spacing w:line="268" w:lineRule="exact"/>
        <w:ind w:left="859"/>
      </w:pPr>
      <w:r>
        <w:t xml:space="preserve">（三）未依照本条例规定对其安全生产条件定期进行安全评价的； </w:t>
      </w:r>
    </w:p>
    <w:p w14:paraId="26DBEF3A" w14:textId="77777777" w:rsidR="001C5D91" w:rsidRDefault="001C5D91">
      <w:pPr>
        <w:pStyle w:val="a3"/>
        <w:spacing w:before="12"/>
        <w:ind w:left="0"/>
        <w:rPr>
          <w:sz w:val="17"/>
        </w:rPr>
      </w:pPr>
    </w:p>
    <w:p w14:paraId="5E753FF9" w14:textId="77777777" w:rsidR="001C5D91" w:rsidRDefault="00726C19">
      <w:pPr>
        <w:pStyle w:val="a3"/>
        <w:spacing w:line="446" w:lineRule="auto"/>
        <w:ind w:right="347" w:firstLine="420"/>
      </w:pPr>
      <w:r>
        <w:t xml:space="preserve">（四）未将危险化学品储存在专用仓库内，或者未将剧毒化学品以及储存数量构成重大危险源的其他危险化学品在专用仓库内单独存放的； </w:t>
      </w:r>
    </w:p>
    <w:p w14:paraId="532428FB" w14:textId="77777777" w:rsidR="001C5D91" w:rsidRDefault="00726C19">
      <w:pPr>
        <w:pStyle w:val="a3"/>
        <w:ind w:left="859"/>
      </w:pPr>
      <w:r>
        <w:t xml:space="preserve">（五）危险化学品的储存方式、方法或者储存数量不符合国家标准或者国家有关规定的； </w:t>
      </w:r>
    </w:p>
    <w:p w14:paraId="2D450E89" w14:textId="77777777" w:rsidR="001C5D91" w:rsidRDefault="001C5D91">
      <w:pPr>
        <w:pStyle w:val="a3"/>
        <w:spacing w:before="12"/>
        <w:ind w:left="0"/>
        <w:rPr>
          <w:sz w:val="17"/>
        </w:rPr>
      </w:pPr>
    </w:p>
    <w:p w14:paraId="4D4B6015" w14:textId="77777777" w:rsidR="001C5D91" w:rsidRDefault="00726C19">
      <w:pPr>
        <w:pStyle w:val="a3"/>
        <w:ind w:left="859"/>
      </w:pPr>
      <w:r>
        <w:t xml:space="preserve">（六）危险化学品专用仓库不符合国家标准、行业标准的要求的； </w:t>
      </w:r>
    </w:p>
    <w:p w14:paraId="5FB1D5F3" w14:textId="77777777" w:rsidR="001C5D91" w:rsidRDefault="001C5D91">
      <w:pPr>
        <w:pStyle w:val="a3"/>
        <w:spacing w:before="2"/>
        <w:ind w:left="0"/>
        <w:rPr>
          <w:sz w:val="18"/>
        </w:rPr>
      </w:pPr>
    </w:p>
    <w:p w14:paraId="4469C0B1" w14:textId="77777777" w:rsidR="001C5D91" w:rsidRDefault="00726C19">
      <w:pPr>
        <w:pStyle w:val="a3"/>
        <w:ind w:left="859"/>
      </w:pPr>
      <w:r>
        <w:t xml:space="preserve">（七）未对危险化学品专用仓库的安全设施、设备定期进行检测、检验的。 </w:t>
      </w:r>
    </w:p>
    <w:p w14:paraId="281211FB" w14:textId="77777777" w:rsidR="001C5D91" w:rsidRDefault="001C5D91">
      <w:pPr>
        <w:pStyle w:val="a3"/>
        <w:ind w:left="0"/>
        <w:rPr>
          <w:sz w:val="18"/>
        </w:rPr>
      </w:pPr>
    </w:p>
    <w:p w14:paraId="58488F31" w14:textId="77777777" w:rsidR="001C5D91" w:rsidRDefault="00726C19">
      <w:pPr>
        <w:pStyle w:val="a3"/>
        <w:spacing w:line="446" w:lineRule="auto"/>
        <w:ind w:right="347" w:firstLine="420"/>
      </w:pPr>
      <w:r>
        <w:t xml:space="preserve">从事危险化学品仓储经营的港口经营人有前款规定情形的，由港口行政管理部门依照前款规定予以处罚。 </w:t>
      </w:r>
    </w:p>
    <w:p w14:paraId="72AA2FCD" w14:textId="77777777" w:rsidR="001C5D91" w:rsidRDefault="00726C19">
      <w:pPr>
        <w:pStyle w:val="a3"/>
        <w:ind w:left="861"/>
      </w:pPr>
      <w:r>
        <w:rPr>
          <w:b/>
        </w:rPr>
        <w:t xml:space="preserve">第八十一条 </w:t>
      </w:r>
      <w:r>
        <w:t>有下列情形之一的，由公安机关责令改正，可以处 1 万元以下的罚款；拒不</w:t>
      </w:r>
    </w:p>
    <w:p w14:paraId="05F8C5FC" w14:textId="77777777" w:rsidR="001C5D91" w:rsidRDefault="001C5D91">
      <w:pPr>
        <w:sectPr w:rsidR="001C5D91">
          <w:pgSz w:w="11910" w:h="16850"/>
          <w:pgMar w:top="1600" w:right="1360" w:bottom="1440" w:left="1140" w:header="0" w:footer="1259" w:gutter="0"/>
          <w:cols w:space="720"/>
        </w:sectPr>
      </w:pPr>
    </w:p>
    <w:p w14:paraId="33D0076D" w14:textId="77777777" w:rsidR="001C5D91" w:rsidRDefault="00726C19">
      <w:pPr>
        <w:pStyle w:val="a3"/>
        <w:spacing w:before="150"/>
      </w:pPr>
      <w:r>
        <w:lastRenderedPageBreak/>
        <w:t xml:space="preserve">改正的，处 1 万元以上 5 万元以下的罚款： </w:t>
      </w:r>
    </w:p>
    <w:p w14:paraId="4EB9A0E3" w14:textId="77777777" w:rsidR="001C5D91" w:rsidRDefault="001C5D91">
      <w:pPr>
        <w:pStyle w:val="a3"/>
        <w:spacing w:before="12"/>
        <w:ind w:left="0"/>
        <w:rPr>
          <w:sz w:val="17"/>
        </w:rPr>
      </w:pPr>
    </w:p>
    <w:p w14:paraId="425DF876" w14:textId="77777777" w:rsidR="001C5D91" w:rsidRDefault="00726C19">
      <w:pPr>
        <w:pStyle w:val="a3"/>
        <w:spacing w:line="446" w:lineRule="auto"/>
        <w:ind w:right="347" w:firstLine="420"/>
      </w:pPr>
      <w:r>
        <w:t xml:space="preserve">（一）生产、储存、使用剧毒化学品、易制爆危险化学品的单位不如实记录生产、储存、使用的剧毒化学品、易制爆危险化学品的数量、流向的； </w:t>
      </w:r>
    </w:p>
    <w:p w14:paraId="2A119219" w14:textId="77777777" w:rsidR="001C5D91" w:rsidRDefault="00726C19">
      <w:pPr>
        <w:pStyle w:val="a3"/>
        <w:spacing w:line="446" w:lineRule="auto"/>
        <w:ind w:right="347" w:firstLine="420"/>
      </w:pPr>
      <w:r>
        <w:t xml:space="preserve">（二）生产、储存、使用剧毒化学品、易制爆危险化学品的单位发现剧毒化学品、易制爆危险化学品丢失或者被盗，不立即向公安机关报告的； </w:t>
      </w:r>
    </w:p>
    <w:p w14:paraId="7F1E8AA4" w14:textId="77777777" w:rsidR="001C5D91" w:rsidRDefault="00726C19">
      <w:pPr>
        <w:pStyle w:val="a3"/>
        <w:spacing w:line="446" w:lineRule="auto"/>
        <w:ind w:right="347" w:firstLine="420"/>
      </w:pPr>
      <w:r>
        <w:t xml:space="preserve">（三）储存剧毒化学品的单位未将剧毒化学品的储存数量、储存地点以及管理人员的情况报所在地县级人民政府公安机关备案的； </w:t>
      </w:r>
    </w:p>
    <w:p w14:paraId="51B9B34F" w14:textId="77777777" w:rsidR="001C5D91" w:rsidRDefault="00726C19">
      <w:pPr>
        <w:pStyle w:val="a3"/>
        <w:spacing w:line="446" w:lineRule="auto"/>
        <w:ind w:right="347" w:firstLine="420"/>
        <w:jc w:val="both"/>
      </w:pPr>
      <w:r>
        <w:t xml:space="preserve">（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 1 年的； </w:t>
      </w:r>
    </w:p>
    <w:p w14:paraId="5C20AFBF" w14:textId="77777777" w:rsidR="001C5D91" w:rsidRDefault="00726C19">
      <w:pPr>
        <w:pStyle w:val="a3"/>
        <w:spacing w:line="446" w:lineRule="auto"/>
        <w:ind w:right="347" w:firstLine="420"/>
      </w:pPr>
      <w:r>
        <w:t>（五</w:t>
      </w:r>
      <w:r>
        <w:rPr>
          <w:spacing w:val="-3"/>
        </w:rPr>
        <w:t>）剧毒化学品、易制爆危险化学品的销售企业、购买单位未在规定的时限内将所销 售、购买的剧毒化学品、易制爆危险化学品的品种、数量以及流向信息报所在地县级人民政府公安机关备案的；</w:t>
      </w:r>
      <w:r>
        <w:t xml:space="preserve"> </w:t>
      </w:r>
    </w:p>
    <w:p w14:paraId="6D030841" w14:textId="77777777" w:rsidR="001C5D91" w:rsidRDefault="00726C19">
      <w:pPr>
        <w:pStyle w:val="a3"/>
        <w:spacing w:line="446" w:lineRule="auto"/>
        <w:ind w:right="347" w:firstLine="420"/>
      </w:pPr>
      <w:r>
        <w:t xml:space="preserve">（六）使用剧毒化学品、易制爆危险化学品的单位依照本条例规定转让其购买的剧毒化学品、易制爆危险化学品，未将有关情况向所在地县级人民政府公安机关报告的。 </w:t>
      </w:r>
    </w:p>
    <w:p w14:paraId="28608599" w14:textId="77777777" w:rsidR="001C5D91" w:rsidRDefault="00726C19">
      <w:pPr>
        <w:pStyle w:val="a3"/>
        <w:spacing w:line="446" w:lineRule="auto"/>
        <w:ind w:right="347" w:firstLine="420"/>
        <w:jc w:val="both"/>
      </w:pPr>
      <w:r>
        <w:t xml:space="preserve">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 </w:t>
      </w:r>
    </w:p>
    <w:p w14:paraId="19F20C49" w14:textId="77777777" w:rsidR="001C5D91" w:rsidRDefault="00726C19">
      <w:pPr>
        <w:pStyle w:val="a3"/>
        <w:spacing w:line="446" w:lineRule="auto"/>
        <w:ind w:right="347" w:firstLine="420"/>
        <w:jc w:val="both"/>
      </w:pPr>
      <w:r>
        <w:t xml:space="preserve">生产实施重点环境管理的危险化学品的企业或者使用实施重点环境管理的危险化学品从事生产的企业未按照规定将相关信息向环境保护主管部门报告的，由环境保护主管部门依照本条第一款的规定予以处罚。 </w:t>
      </w:r>
    </w:p>
    <w:p w14:paraId="75CE0DDB" w14:textId="77777777" w:rsidR="001C5D91" w:rsidRDefault="00726C19">
      <w:pPr>
        <w:pStyle w:val="a3"/>
        <w:spacing w:line="446" w:lineRule="auto"/>
        <w:ind w:right="342" w:firstLine="422"/>
      </w:pPr>
      <w:r>
        <w:rPr>
          <w:b/>
          <w:spacing w:val="5"/>
        </w:rPr>
        <w:t xml:space="preserve">第八十二条 </w:t>
      </w:r>
      <w:r>
        <w:rPr>
          <w:spacing w:val="-3"/>
        </w:rPr>
        <w:t>生产、储存、使用危险化学品的单位转产、停产、停业或者解散，未采取有效措施及时、妥善处置其危险化学品生产装置、储存设施以及库存的危险化学品，或者丢弃危</w:t>
      </w:r>
      <w:r>
        <w:rPr>
          <w:spacing w:val="-5"/>
        </w:rPr>
        <w:t xml:space="preserve">险化学品的，由安全生产监督管理部门责令改正，处 </w:t>
      </w:r>
      <w:r>
        <w:t>5</w:t>
      </w:r>
      <w:r>
        <w:rPr>
          <w:spacing w:val="-18"/>
        </w:rPr>
        <w:t xml:space="preserve"> 万元以上 </w:t>
      </w:r>
      <w:r>
        <w:t>10</w:t>
      </w:r>
      <w:r>
        <w:rPr>
          <w:spacing w:val="-8"/>
        </w:rPr>
        <w:t xml:space="preserve"> 万元以下的罚款；构成犯</w:t>
      </w:r>
      <w:r>
        <w:rPr>
          <w:spacing w:val="-5"/>
        </w:rPr>
        <w:t xml:space="preserve">罪的，依法追究刑事责任。 </w:t>
      </w:r>
    </w:p>
    <w:p w14:paraId="7CF67361" w14:textId="77777777" w:rsidR="001C5D91" w:rsidRDefault="001C5D91">
      <w:pPr>
        <w:spacing w:line="446" w:lineRule="auto"/>
        <w:sectPr w:rsidR="001C5D91">
          <w:pgSz w:w="11910" w:h="16850"/>
          <w:pgMar w:top="1600" w:right="1360" w:bottom="1440" w:left="1140" w:header="0" w:footer="1259" w:gutter="0"/>
          <w:cols w:space="720"/>
        </w:sectPr>
      </w:pPr>
    </w:p>
    <w:p w14:paraId="15B554F0" w14:textId="77777777" w:rsidR="001C5D91" w:rsidRDefault="00726C19">
      <w:pPr>
        <w:pStyle w:val="a3"/>
        <w:spacing w:before="150" w:line="446" w:lineRule="auto"/>
        <w:ind w:right="246" w:firstLine="420"/>
        <w:jc w:val="both"/>
      </w:pPr>
      <w:r>
        <w:rPr>
          <w:spacing w:val="-3"/>
        </w:rPr>
        <w:lastRenderedPageBreak/>
        <w:t>生产、储存、使用危险化学品的单位转产、停产、停业或者解散，未依照本条例规定将其危险化学品生产装置、储存设施以及库存危险化学品的处置方案报有关部门备案的，分别由有</w:t>
      </w:r>
      <w:r>
        <w:rPr>
          <w:spacing w:val="-7"/>
        </w:rPr>
        <w:t xml:space="preserve">关部门责令改正，可以处 </w:t>
      </w:r>
      <w:r>
        <w:t>1</w:t>
      </w:r>
      <w:r>
        <w:rPr>
          <w:spacing w:val="-11"/>
        </w:rPr>
        <w:t xml:space="preserve"> 万元以下的罚款；拒不改正的，处 </w:t>
      </w:r>
      <w:r>
        <w:t>1</w:t>
      </w:r>
      <w:r>
        <w:rPr>
          <w:spacing w:val="-18"/>
        </w:rPr>
        <w:t xml:space="preserve"> 万元以上 </w:t>
      </w:r>
      <w:r>
        <w:t>5</w:t>
      </w:r>
      <w:r>
        <w:rPr>
          <w:spacing w:val="-10"/>
        </w:rPr>
        <w:t xml:space="preserve"> 万元以下的罚款。</w:t>
      </w:r>
      <w:r>
        <w:t xml:space="preserve"> </w:t>
      </w:r>
    </w:p>
    <w:p w14:paraId="68884909" w14:textId="77777777" w:rsidR="001C5D91" w:rsidRDefault="00726C19">
      <w:pPr>
        <w:pStyle w:val="a3"/>
        <w:spacing w:line="446" w:lineRule="auto"/>
        <w:ind w:right="342" w:firstLine="422"/>
        <w:jc w:val="both"/>
      </w:pPr>
      <w:r>
        <w:rPr>
          <w:b/>
          <w:spacing w:val="5"/>
        </w:rPr>
        <w:t xml:space="preserve">第八十三条 </w:t>
      </w:r>
      <w:r>
        <w:rPr>
          <w:spacing w:val="-3"/>
        </w:rPr>
        <w:t>危险化学品经营企业向未经许可违法从事危险化学品生产、经营活动的企业</w:t>
      </w:r>
      <w:r>
        <w:rPr>
          <w:spacing w:val="-5"/>
        </w:rPr>
        <w:t xml:space="preserve">采购危险化学品的，由工商行政管理部门责令改正，处 </w:t>
      </w:r>
      <w:r>
        <w:t>10</w:t>
      </w:r>
      <w:r>
        <w:rPr>
          <w:spacing w:val="-17"/>
        </w:rPr>
        <w:t xml:space="preserve"> 万元以上 </w:t>
      </w:r>
      <w:r>
        <w:t>20</w:t>
      </w:r>
      <w:r>
        <w:rPr>
          <w:spacing w:val="-8"/>
        </w:rPr>
        <w:t xml:space="preserve"> 万元以下的罚款；拒不</w:t>
      </w:r>
      <w:r>
        <w:rPr>
          <w:spacing w:val="-5"/>
        </w:rPr>
        <w:t>改正的，责令停业整顿直至由原发证机关吊销其危险化学品经营许可证，并由工商行政管理部</w:t>
      </w:r>
      <w:r>
        <w:rPr>
          <w:spacing w:val="-4"/>
        </w:rPr>
        <w:t>门责令其办理经营范围变更登记或者吊销其营业执照。</w:t>
      </w:r>
      <w:r>
        <w:t xml:space="preserve"> </w:t>
      </w:r>
    </w:p>
    <w:p w14:paraId="4F66D3E8" w14:textId="77777777" w:rsidR="001C5D91" w:rsidRDefault="00726C19">
      <w:pPr>
        <w:pStyle w:val="a3"/>
        <w:spacing w:line="446" w:lineRule="auto"/>
        <w:ind w:right="342" w:firstLine="422"/>
        <w:jc w:val="both"/>
      </w:pPr>
      <w:r>
        <w:rPr>
          <w:b/>
          <w:spacing w:val="5"/>
        </w:rPr>
        <w:t xml:space="preserve">第八十四条 </w:t>
      </w:r>
      <w:r>
        <w:rPr>
          <w:spacing w:val="-3"/>
        </w:rPr>
        <w:t>危险化学品生产企业、经营企业有下列情形之一的，由安全生产监督管理部</w:t>
      </w:r>
      <w:r>
        <w:rPr>
          <w:spacing w:val="-6"/>
        </w:rPr>
        <w:t xml:space="preserve">门责令改正，没收违法所得，并处 </w:t>
      </w:r>
      <w:r>
        <w:t>10</w:t>
      </w:r>
      <w:r>
        <w:rPr>
          <w:spacing w:val="-17"/>
        </w:rPr>
        <w:t xml:space="preserve"> 万元以上 </w:t>
      </w:r>
      <w:r>
        <w:t>20</w:t>
      </w:r>
      <w:r>
        <w:rPr>
          <w:spacing w:val="-8"/>
        </w:rPr>
        <w:t xml:space="preserve"> 万元以下的罚款；拒不改正的，责令停产停</w:t>
      </w:r>
      <w:r>
        <w:rPr>
          <w:spacing w:val="-5"/>
        </w:rPr>
        <w:t>业整顿直至吊销其危险化学品安全生产许可证、危险化学品经营许可证，并由工商行政管理部</w:t>
      </w:r>
      <w:r>
        <w:rPr>
          <w:spacing w:val="-4"/>
        </w:rPr>
        <w:t>门责令其办理经营范围变更登记或者吊销其营业执照：</w:t>
      </w:r>
      <w:r>
        <w:t xml:space="preserve"> </w:t>
      </w:r>
    </w:p>
    <w:p w14:paraId="36DC4BDD" w14:textId="77777777" w:rsidR="001C5D91" w:rsidRDefault="00726C19">
      <w:pPr>
        <w:pStyle w:val="a3"/>
        <w:spacing w:line="446" w:lineRule="auto"/>
        <w:ind w:right="347" w:firstLine="420"/>
      </w:pPr>
      <w:r>
        <w:t xml:space="preserve">（一）向不具有本条例第三十八条第一款、第二款规定的相关许可证件或者证明文件的单位销售剧毒化学品、易制爆危险化学品的； </w:t>
      </w:r>
    </w:p>
    <w:p w14:paraId="3C573C4B" w14:textId="77777777" w:rsidR="001C5D91" w:rsidRDefault="00726C19">
      <w:pPr>
        <w:pStyle w:val="a3"/>
        <w:spacing w:line="267" w:lineRule="exact"/>
        <w:ind w:left="859"/>
      </w:pPr>
      <w:r>
        <w:t xml:space="preserve">（二）不按照剧毒化学品购买许可证载明的品种、数量销售剧毒化学品的； </w:t>
      </w:r>
    </w:p>
    <w:p w14:paraId="79B0EF5F" w14:textId="77777777" w:rsidR="001C5D91" w:rsidRDefault="001C5D91">
      <w:pPr>
        <w:pStyle w:val="a3"/>
        <w:spacing w:before="11"/>
        <w:ind w:left="0"/>
        <w:rPr>
          <w:sz w:val="17"/>
        </w:rPr>
      </w:pPr>
    </w:p>
    <w:p w14:paraId="13DBFF75" w14:textId="77777777" w:rsidR="001C5D91" w:rsidRDefault="00726C19">
      <w:pPr>
        <w:pStyle w:val="a3"/>
        <w:spacing w:line="446" w:lineRule="auto"/>
        <w:ind w:left="859" w:right="347"/>
      </w:pPr>
      <w:r>
        <w:t>（三</w:t>
      </w:r>
      <w:r>
        <w:rPr>
          <w:spacing w:val="-3"/>
        </w:rPr>
        <w:t>）向个人销售剧毒化学品（属于剧毒化学品的农药除外）、易制爆危险化学品的。 不具有本条例第三十八条第一款、第二款规定的相关许可证件或者证明文件的单位购买剧</w:t>
      </w:r>
    </w:p>
    <w:p w14:paraId="79E3ED5D" w14:textId="77777777" w:rsidR="001C5D91" w:rsidRDefault="00726C19">
      <w:pPr>
        <w:pStyle w:val="a3"/>
        <w:spacing w:line="446" w:lineRule="auto"/>
        <w:ind w:right="347"/>
      </w:pPr>
      <w:r>
        <w:rPr>
          <w:spacing w:val="-3"/>
        </w:rPr>
        <w:t>毒化学品、易制爆危险化学品，或者个人购买剧毒化学品</w:t>
      </w:r>
      <w:r>
        <w:t>（</w:t>
      </w:r>
      <w:r>
        <w:rPr>
          <w:spacing w:val="-3"/>
        </w:rPr>
        <w:t>属于剧毒化学品的农药除外</w:t>
      </w:r>
      <w:r>
        <w:t>）</w:t>
      </w:r>
      <w:r>
        <w:rPr>
          <w:spacing w:val="-2"/>
        </w:rPr>
        <w:t>、易</w:t>
      </w:r>
      <w:r>
        <w:rPr>
          <w:spacing w:val="-3"/>
        </w:rPr>
        <w:t>制爆危险化学品的，由公安机关没收所购买的剧毒化学品、易制爆危险化学品，可以并处 5000</w:t>
      </w:r>
      <w:r>
        <w:rPr>
          <w:spacing w:val="-10"/>
        </w:rPr>
        <w:t xml:space="preserve"> 元以下的罚款。</w:t>
      </w:r>
      <w:r>
        <w:t xml:space="preserve"> </w:t>
      </w:r>
    </w:p>
    <w:p w14:paraId="3815FC07" w14:textId="77777777" w:rsidR="001C5D91" w:rsidRDefault="00726C19">
      <w:pPr>
        <w:pStyle w:val="a3"/>
        <w:spacing w:line="446" w:lineRule="auto"/>
        <w:ind w:right="347" w:firstLine="420"/>
        <w:jc w:val="both"/>
      </w:pPr>
      <w:r>
        <w:t xml:space="preserve">使用剧毒化学品、易制爆危险化学品的单位出借或者向不具有本条例第三十八条第一款、第二款规定的相关许可证件的单位转让其购买的剧毒化学品、易制爆危险化学品，或者向个人转让其购买的剧毒化学品（属于剧毒化学品的农药除外）、易制爆危险化学品的，由公安机关责令改正，处 10 万元以上 20 万元以下的罚款；拒不改正的，责令停产停业整顿。 </w:t>
      </w:r>
    </w:p>
    <w:p w14:paraId="3E725A1B" w14:textId="77777777" w:rsidR="001C5D91" w:rsidRDefault="00726C19">
      <w:pPr>
        <w:pStyle w:val="a3"/>
        <w:spacing w:line="446" w:lineRule="auto"/>
        <w:ind w:right="244" w:firstLine="422"/>
        <w:jc w:val="both"/>
      </w:pPr>
      <w:r>
        <w:rPr>
          <w:b/>
        </w:rPr>
        <w:t xml:space="preserve">第八十五条  </w:t>
      </w:r>
      <w:r>
        <w:t xml:space="preserve">未依法取得危险货物道路运输许可、危险货物水路运输许可，从事危险化学品道路运输、水路运输的，分别依照有关道路运输、水路运输的法律、行政法规的规定处罚。 </w:t>
      </w:r>
    </w:p>
    <w:p w14:paraId="43F7952D" w14:textId="77777777" w:rsidR="001C5D91" w:rsidRDefault="00726C19">
      <w:pPr>
        <w:pStyle w:val="a3"/>
        <w:spacing w:line="446" w:lineRule="auto"/>
        <w:ind w:right="450" w:firstLine="422"/>
        <w:jc w:val="both"/>
      </w:pPr>
      <w:r>
        <w:rPr>
          <w:b/>
          <w:spacing w:val="2"/>
        </w:rPr>
        <w:t xml:space="preserve">第八十六条 </w:t>
      </w:r>
      <w:r>
        <w:rPr>
          <w:spacing w:val="-5"/>
        </w:rPr>
        <w:t xml:space="preserve">有下列情形之一的，由交通运输主管部门责令改正，处 </w:t>
      </w:r>
      <w:r>
        <w:t>5</w:t>
      </w:r>
      <w:r>
        <w:rPr>
          <w:spacing w:val="-18"/>
        </w:rPr>
        <w:t xml:space="preserve"> 万元以上 </w:t>
      </w:r>
      <w:r>
        <w:t>10</w:t>
      </w:r>
      <w:r>
        <w:rPr>
          <w:spacing w:val="-19"/>
        </w:rPr>
        <w:t xml:space="preserve"> 万元</w:t>
      </w:r>
      <w:r>
        <w:rPr>
          <w:spacing w:val="-3"/>
        </w:rPr>
        <w:t>以下的罚款；拒不改正的，责令停产停业整顿；构成犯罪的，依法追究刑事责任：</w:t>
      </w:r>
      <w:r>
        <w:t xml:space="preserve"> </w:t>
      </w:r>
    </w:p>
    <w:p w14:paraId="0C22B13F" w14:textId="77777777" w:rsidR="001C5D91" w:rsidRDefault="001C5D91">
      <w:pPr>
        <w:spacing w:line="446" w:lineRule="auto"/>
        <w:jc w:val="both"/>
        <w:sectPr w:rsidR="001C5D91">
          <w:pgSz w:w="11910" w:h="16850"/>
          <w:pgMar w:top="1600" w:right="1360" w:bottom="1440" w:left="1140" w:header="0" w:footer="1259" w:gutter="0"/>
          <w:cols w:space="720"/>
        </w:sectPr>
      </w:pPr>
    </w:p>
    <w:p w14:paraId="29F685D2" w14:textId="77777777" w:rsidR="001C5D91" w:rsidRDefault="00726C19">
      <w:pPr>
        <w:pStyle w:val="a3"/>
        <w:spacing w:before="150" w:line="446" w:lineRule="auto"/>
        <w:ind w:right="347" w:firstLine="420"/>
      </w:pPr>
      <w:r>
        <w:lastRenderedPageBreak/>
        <w:t xml:space="preserve">（一）危险化学品道路运输企业、水路运输企业的驾驶人员、船员、装卸管理人员、押运人员、申报人员、集装箱装箱现场检查员未取得从业资格上岗作业的； </w:t>
      </w:r>
    </w:p>
    <w:p w14:paraId="71788B26" w14:textId="77777777" w:rsidR="001C5D91" w:rsidRDefault="00726C19">
      <w:pPr>
        <w:pStyle w:val="a3"/>
        <w:spacing w:line="446" w:lineRule="auto"/>
        <w:ind w:right="347" w:firstLine="420"/>
      </w:pPr>
      <w:r>
        <w:t xml:space="preserve">（二）运输危险化学品，未根据危险化学品的危险特性采取相应的安全防护措施，或者未配备必要的防护用品和应急救援器材的； </w:t>
      </w:r>
    </w:p>
    <w:p w14:paraId="387F240C" w14:textId="77777777" w:rsidR="001C5D91" w:rsidRDefault="00726C19">
      <w:pPr>
        <w:pStyle w:val="a3"/>
        <w:spacing w:line="267" w:lineRule="exact"/>
        <w:ind w:left="859"/>
      </w:pPr>
      <w:r>
        <w:t xml:space="preserve">（三）使用未依法取得危险货物适装证书的船舶，通过内河运输危险化学品的； </w:t>
      </w:r>
    </w:p>
    <w:p w14:paraId="0096A1ED" w14:textId="77777777" w:rsidR="001C5D91" w:rsidRDefault="001C5D91">
      <w:pPr>
        <w:pStyle w:val="a3"/>
        <w:spacing w:before="2"/>
        <w:ind w:left="0"/>
        <w:rPr>
          <w:sz w:val="18"/>
        </w:rPr>
      </w:pPr>
    </w:p>
    <w:p w14:paraId="2DCEB21A" w14:textId="77777777" w:rsidR="001C5D91" w:rsidRDefault="00726C19">
      <w:pPr>
        <w:pStyle w:val="a3"/>
        <w:spacing w:line="446" w:lineRule="auto"/>
        <w:ind w:right="347" w:firstLine="420"/>
      </w:pPr>
      <w:r>
        <w:t xml:space="preserve">（四）通过内河运输危险化学品的承运人违反国务院交通运输主管部门对单船运输的危险化学品数量的限制性规定运输危险化学品的； </w:t>
      </w:r>
    </w:p>
    <w:p w14:paraId="6D936157" w14:textId="77777777" w:rsidR="001C5D91" w:rsidRDefault="00726C19">
      <w:pPr>
        <w:pStyle w:val="a3"/>
        <w:spacing w:line="446" w:lineRule="auto"/>
        <w:ind w:right="347" w:firstLine="420"/>
      </w:pPr>
      <w:r>
        <w:t xml:space="preserve">（五）用于危险化学品运输作业的内河码头、泊位不符合国家有关安全规范，或者未与饮用水取水口保持国家规定的安全距离，或者未经交通运输主管部门验收合格投入使用的； </w:t>
      </w:r>
    </w:p>
    <w:p w14:paraId="4A0A4067" w14:textId="77777777" w:rsidR="001C5D91" w:rsidRDefault="00726C19">
      <w:pPr>
        <w:pStyle w:val="a3"/>
        <w:spacing w:line="446" w:lineRule="auto"/>
        <w:ind w:right="347" w:firstLine="420"/>
        <w:jc w:val="both"/>
      </w:pPr>
      <w:r>
        <w:t xml:space="preserve">（六）托运人不向承运人说明所托运的危险化学品的种类、数量、危险特性以及发生危险情况的应急处置措施，或者未按照国家有关规定对所托运的危险化学品妥善包装并在外包装上设置相应标志的； </w:t>
      </w:r>
    </w:p>
    <w:p w14:paraId="06557FF8" w14:textId="77777777" w:rsidR="001C5D91" w:rsidRDefault="00726C19">
      <w:pPr>
        <w:pStyle w:val="a3"/>
        <w:spacing w:line="446" w:lineRule="auto"/>
        <w:ind w:right="347" w:firstLine="420"/>
      </w:pPr>
      <w:r>
        <w:t xml:space="preserve">（七）运输危险化学品需要添加抑制剂或者稳定剂，托运人未添加或者未将有关情况告知承运人的。 </w:t>
      </w:r>
    </w:p>
    <w:p w14:paraId="191B0AB0" w14:textId="77777777" w:rsidR="001C5D91" w:rsidRDefault="00726C19">
      <w:pPr>
        <w:pStyle w:val="a3"/>
        <w:spacing w:line="446" w:lineRule="auto"/>
        <w:ind w:right="347" w:firstLine="422"/>
        <w:jc w:val="both"/>
      </w:pPr>
      <w:r>
        <w:rPr>
          <w:b/>
          <w:spacing w:val="1"/>
        </w:rPr>
        <w:t xml:space="preserve">第八十七条 </w:t>
      </w:r>
      <w:r>
        <w:rPr>
          <w:spacing w:val="-5"/>
        </w:rPr>
        <w:t xml:space="preserve">有下列情形之一的，由交通运输主管部门责令改正，处 </w:t>
      </w:r>
      <w:r>
        <w:t>10</w:t>
      </w:r>
      <w:r>
        <w:rPr>
          <w:spacing w:val="-18"/>
        </w:rPr>
        <w:t xml:space="preserve"> 万元以上 </w:t>
      </w:r>
      <w:r>
        <w:t>20</w:t>
      </w:r>
      <w:r>
        <w:rPr>
          <w:spacing w:val="-19"/>
        </w:rPr>
        <w:t xml:space="preserve"> 万元</w:t>
      </w:r>
      <w:r>
        <w:rPr>
          <w:spacing w:val="-3"/>
        </w:rPr>
        <w:t>以下的罚款，有违法所得的，没收违法所得；拒不改正的，责令停产停业整顿；构成犯罪的， 依法追究刑事责任：</w:t>
      </w:r>
      <w:r>
        <w:t xml:space="preserve"> </w:t>
      </w:r>
    </w:p>
    <w:p w14:paraId="3D75C141" w14:textId="77777777" w:rsidR="001C5D91" w:rsidRDefault="00726C19">
      <w:pPr>
        <w:pStyle w:val="a3"/>
        <w:spacing w:line="446" w:lineRule="auto"/>
        <w:ind w:right="347" w:firstLine="420"/>
      </w:pPr>
      <w:r>
        <w:t xml:space="preserve">（一）委托未依法取得危险货物道路运输许可、危险货物水路运输许可的企业承运危险化学品的； </w:t>
      </w:r>
    </w:p>
    <w:p w14:paraId="6983A0BE" w14:textId="77777777" w:rsidR="001C5D91" w:rsidRDefault="00726C19">
      <w:pPr>
        <w:pStyle w:val="a3"/>
        <w:spacing w:line="446" w:lineRule="auto"/>
        <w:ind w:right="347" w:firstLine="420"/>
      </w:pPr>
      <w:r>
        <w:t xml:space="preserve">（二）通过内河封闭水域运输剧毒化学品以及国家规定禁止通过内河运输的其他危险化学品的； </w:t>
      </w:r>
    </w:p>
    <w:p w14:paraId="79BA99D2" w14:textId="77777777" w:rsidR="001C5D91" w:rsidRDefault="00726C19">
      <w:pPr>
        <w:pStyle w:val="a3"/>
        <w:ind w:left="859"/>
      </w:pPr>
      <w:r>
        <w:t xml:space="preserve">（三）通过内河运输国家规定禁止通过内河运输的剧毒化学品以及其他危险化学品的； </w:t>
      </w:r>
    </w:p>
    <w:p w14:paraId="06AC16B6" w14:textId="77777777" w:rsidR="001C5D91" w:rsidRDefault="001C5D91">
      <w:pPr>
        <w:pStyle w:val="a3"/>
        <w:spacing w:before="6"/>
        <w:ind w:left="0"/>
        <w:rPr>
          <w:sz w:val="17"/>
        </w:rPr>
      </w:pPr>
    </w:p>
    <w:p w14:paraId="12EFFCB1" w14:textId="77777777" w:rsidR="001C5D91" w:rsidRDefault="00726C19">
      <w:pPr>
        <w:pStyle w:val="a3"/>
        <w:spacing w:line="446" w:lineRule="auto"/>
        <w:ind w:right="347" w:firstLine="420"/>
      </w:pPr>
      <w:r>
        <w:t xml:space="preserve">（四）在托运的普通货物中夹带危险化学品，或者将危险化学品谎报或者匿报为普通货物托运的。 </w:t>
      </w:r>
    </w:p>
    <w:p w14:paraId="1BBDCB19" w14:textId="77777777" w:rsidR="001C5D91" w:rsidRDefault="00726C19">
      <w:pPr>
        <w:pStyle w:val="a3"/>
        <w:spacing w:line="446" w:lineRule="auto"/>
        <w:ind w:right="347" w:firstLine="420"/>
      </w:pPr>
      <w:r>
        <w:t xml:space="preserve">在邮件、快件内夹带危险化学品，或者将危险化学品谎报为普通物品交寄的，依法给予治安管理处罚；构成犯罪的，依法追究刑事责任。 </w:t>
      </w:r>
    </w:p>
    <w:p w14:paraId="5B254BC8" w14:textId="77777777" w:rsidR="001C5D91" w:rsidRDefault="00726C19">
      <w:pPr>
        <w:pStyle w:val="a3"/>
        <w:ind w:left="859"/>
      </w:pPr>
      <w:r>
        <w:t xml:space="preserve">邮政企业、快递企业收寄危险化学品的，依照《中华人民共和国邮政法》的规定处罚。 </w:t>
      </w:r>
    </w:p>
    <w:p w14:paraId="40D91F5B" w14:textId="77777777" w:rsidR="001C5D91" w:rsidRDefault="001C5D91">
      <w:pPr>
        <w:sectPr w:rsidR="001C5D91">
          <w:pgSz w:w="11910" w:h="16850"/>
          <w:pgMar w:top="1600" w:right="1360" w:bottom="1440" w:left="1140" w:header="0" w:footer="1259" w:gutter="0"/>
          <w:cols w:space="720"/>
        </w:sectPr>
      </w:pPr>
    </w:p>
    <w:p w14:paraId="6494CEE2" w14:textId="77777777" w:rsidR="001C5D91" w:rsidRDefault="00726C19">
      <w:pPr>
        <w:pStyle w:val="a3"/>
        <w:spacing w:before="150" w:line="446" w:lineRule="auto"/>
        <w:ind w:right="447" w:firstLine="422"/>
      </w:pPr>
      <w:r>
        <w:rPr>
          <w:b/>
          <w:spacing w:val="2"/>
        </w:rPr>
        <w:lastRenderedPageBreak/>
        <w:t xml:space="preserve">第八十八条 </w:t>
      </w:r>
      <w:r>
        <w:rPr>
          <w:spacing w:val="-6"/>
        </w:rPr>
        <w:t xml:space="preserve">有下列情形之一的，由公安机关责令改正，处 </w:t>
      </w:r>
      <w:r>
        <w:t>5</w:t>
      </w:r>
      <w:r>
        <w:rPr>
          <w:spacing w:val="-18"/>
        </w:rPr>
        <w:t xml:space="preserve"> 万元以上 </w:t>
      </w:r>
      <w:r>
        <w:t>10</w:t>
      </w:r>
      <w:r>
        <w:rPr>
          <w:spacing w:val="-9"/>
        </w:rPr>
        <w:t xml:space="preserve"> 万元以下的罚</w:t>
      </w:r>
      <w:r>
        <w:rPr>
          <w:spacing w:val="-5"/>
        </w:rPr>
        <w:t>款；构成违反治安管理行为的，依法给予治安管理处罚；构成犯罪的，依法追究刑事责任：</w:t>
      </w:r>
      <w:r>
        <w:t xml:space="preserve"> </w:t>
      </w:r>
    </w:p>
    <w:p w14:paraId="3BD1925D" w14:textId="77777777" w:rsidR="001C5D91" w:rsidRDefault="00726C19">
      <w:pPr>
        <w:pStyle w:val="a3"/>
        <w:ind w:left="859"/>
      </w:pPr>
      <w:r>
        <w:t xml:space="preserve">（一）超过运输车辆的核定载质量装载危险化学品的； </w:t>
      </w:r>
    </w:p>
    <w:p w14:paraId="71E8C097" w14:textId="77777777" w:rsidR="001C5D91" w:rsidRDefault="001C5D91">
      <w:pPr>
        <w:pStyle w:val="a3"/>
        <w:spacing w:before="12"/>
        <w:ind w:left="0"/>
        <w:rPr>
          <w:sz w:val="17"/>
        </w:rPr>
      </w:pPr>
    </w:p>
    <w:p w14:paraId="093153A6" w14:textId="77777777" w:rsidR="001C5D91" w:rsidRDefault="00726C19">
      <w:pPr>
        <w:pStyle w:val="a3"/>
        <w:ind w:left="859"/>
      </w:pPr>
      <w:r>
        <w:t xml:space="preserve">（二）使用安全技术条件不符合国家标准要求的车辆运输危险化学品的； </w:t>
      </w:r>
    </w:p>
    <w:p w14:paraId="4462C545" w14:textId="77777777" w:rsidR="001C5D91" w:rsidRDefault="001C5D91">
      <w:pPr>
        <w:pStyle w:val="a3"/>
        <w:ind w:left="0"/>
        <w:rPr>
          <w:sz w:val="18"/>
        </w:rPr>
      </w:pPr>
    </w:p>
    <w:p w14:paraId="1C36CA3A" w14:textId="77777777" w:rsidR="001C5D91" w:rsidRDefault="00726C19">
      <w:pPr>
        <w:pStyle w:val="a3"/>
        <w:spacing w:line="446" w:lineRule="auto"/>
        <w:ind w:right="347" w:firstLine="420"/>
      </w:pPr>
      <w:r>
        <w:t xml:space="preserve">（三）运输危险化学品的车辆未经公安机关批准进入危险化学品运输车辆限制通行的区域的； </w:t>
      </w:r>
    </w:p>
    <w:p w14:paraId="7CF8C498" w14:textId="77777777" w:rsidR="001C5D91" w:rsidRDefault="00726C19">
      <w:pPr>
        <w:pStyle w:val="a3"/>
        <w:ind w:left="859"/>
      </w:pPr>
      <w:r>
        <w:t xml:space="preserve">（四）未取得剧毒化学品道路运输通行证，通过道路运输剧毒化学品的。 </w:t>
      </w:r>
    </w:p>
    <w:p w14:paraId="6E9AFDE4" w14:textId="77777777" w:rsidR="001C5D91" w:rsidRDefault="001C5D91">
      <w:pPr>
        <w:pStyle w:val="a3"/>
        <w:ind w:left="0"/>
        <w:rPr>
          <w:sz w:val="18"/>
        </w:rPr>
      </w:pPr>
    </w:p>
    <w:p w14:paraId="4B0B0BA3" w14:textId="77777777" w:rsidR="001C5D91" w:rsidRDefault="00726C19">
      <w:pPr>
        <w:pStyle w:val="a3"/>
        <w:spacing w:line="446" w:lineRule="auto"/>
        <w:ind w:right="551" w:firstLine="422"/>
      </w:pPr>
      <w:r>
        <w:rPr>
          <w:b/>
          <w:spacing w:val="2"/>
        </w:rPr>
        <w:t xml:space="preserve">第八十九条 </w:t>
      </w:r>
      <w:r>
        <w:rPr>
          <w:spacing w:val="-6"/>
        </w:rPr>
        <w:t xml:space="preserve">有下列情形之一的，由公安机关责令改正，处 </w:t>
      </w:r>
      <w:r>
        <w:t>1</w:t>
      </w:r>
      <w:r>
        <w:rPr>
          <w:spacing w:val="-19"/>
        </w:rPr>
        <w:t xml:space="preserve"> 万元以上 </w:t>
      </w:r>
      <w:r>
        <w:t>5</w:t>
      </w:r>
      <w:r>
        <w:rPr>
          <w:spacing w:val="-9"/>
        </w:rPr>
        <w:t xml:space="preserve"> 万元以下的罚</w:t>
      </w:r>
      <w:r>
        <w:rPr>
          <w:spacing w:val="-5"/>
        </w:rPr>
        <w:t xml:space="preserve">款；构成违反治安管理行为的，依法给予治安管理处罚： </w:t>
      </w:r>
    </w:p>
    <w:p w14:paraId="01CA5724" w14:textId="77777777" w:rsidR="001C5D91" w:rsidRDefault="00726C19">
      <w:pPr>
        <w:pStyle w:val="a3"/>
        <w:spacing w:line="446" w:lineRule="auto"/>
        <w:ind w:right="347" w:firstLine="420"/>
      </w:pPr>
      <w:r>
        <w:t xml:space="preserve">（一）危险化学品运输车辆未悬挂或者喷涂警示标志，或者悬挂或者喷涂的警示标志不符合国家标准要求的； </w:t>
      </w:r>
    </w:p>
    <w:p w14:paraId="4A7DBB45" w14:textId="77777777" w:rsidR="001C5D91" w:rsidRDefault="00726C19">
      <w:pPr>
        <w:pStyle w:val="a3"/>
        <w:ind w:left="859"/>
      </w:pPr>
      <w:r>
        <w:t xml:space="preserve">（二）通过道路运输危险化学品，不配备押运人员的； </w:t>
      </w:r>
    </w:p>
    <w:p w14:paraId="548632F0" w14:textId="77777777" w:rsidR="001C5D91" w:rsidRDefault="001C5D91">
      <w:pPr>
        <w:pStyle w:val="a3"/>
        <w:spacing w:before="12"/>
        <w:ind w:left="0"/>
        <w:rPr>
          <w:sz w:val="17"/>
        </w:rPr>
      </w:pPr>
    </w:p>
    <w:p w14:paraId="3B5D0F1C" w14:textId="77777777" w:rsidR="001C5D91" w:rsidRDefault="00726C19">
      <w:pPr>
        <w:pStyle w:val="a3"/>
        <w:spacing w:line="446" w:lineRule="auto"/>
        <w:ind w:right="347" w:firstLine="420"/>
      </w:pPr>
      <w:r>
        <w:t xml:space="preserve">（三）运输剧毒化学品或者易制爆危险化学品途中需要较长时间停车，驾驶人员、押运人员不向当地公安机关报告的； </w:t>
      </w:r>
    </w:p>
    <w:p w14:paraId="7C196A8D" w14:textId="77777777" w:rsidR="001C5D91" w:rsidRDefault="00726C19">
      <w:pPr>
        <w:pStyle w:val="a3"/>
        <w:spacing w:line="446" w:lineRule="auto"/>
        <w:ind w:right="347" w:firstLine="420"/>
        <w:jc w:val="both"/>
      </w:pPr>
      <w:r>
        <w:t xml:space="preserve">（四）剧毒化学品、易制爆危险化学品在道路运输途中丢失、被盗、被抢或者发生流散、泄露等情况，驾驶人员、押运人员不采取必要的警示措施和安全措施，或者不向当地公安机关报告的。 </w:t>
      </w:r>
    </w:p>
    <w:p w14:paraId="7619AB11" w14:textId="77777777" w:rsidR="001C5D91" w:rsidRDefault="00726C19">
      <w:pPr>
        <w:pStyle w:val="a3"/>
        <w:spacing w:line="446" w:lineRule="auto"/>
        <w:ind w:right="342" w:firstLine="422"/>
        <w:jc w:val="both"/>
      </w:pPr>
      <w:r>
        <w:rPr>
          <w:b/>
        </w:rPr>
        <w:t xml:space="preserve">第九十条 </w:t>
      </w:r>
      <w:r>
        <w:t xml:space="preserve">对发生交通事故负有全部责任或者主要责任的危险化学品道路运输企业，由公安机关责令消除安全隐患，未消除安全隐患的危险化学品运输车辆，禁止上道路行驶。 </w:t>
      </w:r>
    </w:p>
    <w:p w14:paraId="51C49127" w14:textId="77777777" w:rsidR="001C5D91" w:rsidRDefault="00726C19">
      <w:pPr>
        <w:pStyle w:val="a3"/>
        <w:spacing w:line="446" w:lineRule="auto"/>
        <w:ind w:right="342" w:firstLine="422"/>
        <w:jc w:val="both"/>
      </w:pPr>
      <w:r>
        <w:rPr>
          <w:b/>
        </w:rPr>
        <w:t xml:space="preserve">第九十一条 </w:t>
      </w:r>
      <w:r>
        <w:t xml:space="preserve">有下列情形之一的，由交通运输主管部门责令改正，可以处 1 万元以下的罚款；拒不改正的，处 1 万元以上 5 万元以下的罚款： </w:t>
      </w:r>
    </w:p>
    <w:p w14:paraId="7D01673F" w14:textId="77777777" w:rsidR="001C5D91" w:rsidRDefault="00726C19">
      <w:pPr>
        <w:pStyle w:val="a3"/>
        <w:ind w:left="859"/>
      </w:pPr>
      <w:r>
        <w:t xml:space="preserve">（一）危险化学品道路运输企业、水路运输企业未配备专职安全管理人员的； </w:t>
      </w:r>
    </w:p>
    <w:p w14:paraId="39E2D32C" w14:textId="77777777" w:rsidR="001C5D91" w:rsidRDefault="001C5D91">
      <w:pPr>
        <w:pStyle w:val="a3"/>
        <w:spacing w:before="9"/>
        <w:ind w:left="0"/>
        <w:rPr>
          <w:sz w:val="17"/>
        </w:rPr>
      </w:pPr>
    </w:p>
    <w:p w14:paraId="4DCC1F6B" w14:textId="77777777" w:rsidR="001C5D91" w:rsidRDefault="00726C19">
      <w:pPr>
        <w:pStyle w:val="a3"/>
        <w:spacing w:line="446" w:lineRule="auto"/>
        <w:ind w:right="347" w:firstLine="420"/>
      </w:pPr>
      <w:r>
        <w:t xml:space="preserve">（二）用于危险化学品运输作业的内河码头、泊位的管理单位未制定码头、泊位危险化学品事故应急救援预案，或者未为码头、泊位配备充足、有效的应急救援器材和设备的。 </w:t>
      </w:r>
    </w:p>
    <w:p w14:paraId="2ADE1CF2" w14:textId="77777777" w:rsidR="001C5D91" w:rsidRDefault="00726C19">
      <w:pPr>
        <w:pStyle w:val="a3"/>
        <w:spacing w:line="446" w:lineRule="auto"/>
        <w:ind w:right="342" w:firstLine="422"/>
      </w:pPr>
      <w:r>
        <w:rPr>
          <w:b/>
        </w:rPr>
        <w:t xml:space="preserve">第九十二条 </w:t>
      </w:r>
      <w:r>
        <w:t xml:space="preserve">有下列情形之一的，依照《中华人民共和国内河交通安全管理条例》的规定处罚： </w:t>
      </w:r>
    </w:p>
    <w:p w14:paraId="260937EC" w14:textId="77777777" w:rsidR="001C5D91" w:rsidRDefault="00726C19">
      <w:pPr>
        <w:pStyle w:val="a3"/>
        <w:ind w:left="859"/>
      </w:pPr>
      <w:r>
        <w:t>（一）通过内河运输危险化学品的水路运输企业未制定运输船舶危险化学品事故应急救援</w:t>
      </w:r>
    </w:p>
    <w:p w14:paraId="4AB32190" w14:textId="77777777" w:rsidR="001C5D91" w:rsidRDefault="001C5D91">
      <w:pPr>
        <w:sectPr w:rsidR="001C5D91">
          <w:pgSz w:w="11910" w:h="16850"/>
          <w:pgMar w:top="1600" w:right="1360" w:bottom="1440" w:left="1140" w:header="0" w:footer="1259" w:gutter="0"/>
          <w:cols w:space="720"/>
        </w:sectPr>
      </w:pPr>
    </w:p>
    <w:p w14:paraId="551B806E" w14:textId="77777777" w:rsidR="001C5D91" w:rsidRDefault="00726C19">
      <w:pPr>
        <w:pStyle w:val="a3"/>
        <w:spacing w:before="150"/>
      </w:pPr>
      <w:r>
        <w:lastRenderedPageBreak/>
        <w:t xml:space="preserve">预案，或者未为运输船舶配备充足、有效的应急救援器材和设备的； </w:t>
      </w:r>
    </w:p>
    <w:p w14:paraId="1B1AE41D" w14:textId="77777777" w:rsidR="001C5D91" w:rsidRDefault="001C5D91">
      <w:pPr>
        <w:pStyle w:val="a3"/>
        <w:spacing w:before="12"/>
        <w:ind w:left="0"/>
        <w:rPr>
          <w:sz w:val="17"/>
        </w:rPr>
      </w:pPr>
    </w:p>
    <w:p w14:paraId="71ADF271" w14:textId="77777777" w:rsidR="001C5D91" w:rsidRDefault="00726C19">
      <w:pPr>
        <w:pStyle w:val="a3"/>
        <w:spacing w:line="446" w:lineRule="auto"/>
        <w:ind w:right="347" w:firstLine="420"/>
      </w:pPr>
      <w:r>
        <w:t xml:space="preserve">（二）通过内河运输危险化学品的船舶的所有人或者经营人未取得船舶污染损害责任保险证书或者财务担保证明的； </w:t>
      </w:r>
    </w:p>
    <w:p w14:paraId="393AC4F3" w14:textId="77777777" w:rsidR="001C5D91" w:rsidRDefault="00726C19">
      <w:pPr>
        <w:pStyle w:val="a3"/>
        <w:spacing w:line="446" w:lineRule="auto"/>
        <w:ind w:right="347" w:firstLine="420"/>
      </w:pPr>
      <w:r>
        <w:t xml:space="preserve">（三）船舶载运危险化学品进出内河港口，未将有关事项事先报告海事管理机构并经其同意的； </w:t>
      </w:r>
    </w:p>
    <w:p w14:paraId="1EA26756" w14:textId="77777777" w:rsidR="001C5D91" w:rsidRDefault="00726C19">
      <w:pPr>
        <w:pStyle w:val="a3"/>
        <w:spacing w:line="446" w:lineRule="auto"/>
        <w:ind w:right="347" w:firstLine="420"/>
      </w:pPr>
      <w:r>
        <w:t xml:space="preserve">（四）载运危险化学品的船舶在内河航行、装卸或者停泊，未悬挂专用的警示标志，或者未按照规定显示专用信号，或者未按照规定申请引航的。 </w:t>
      </w:r>
    </w:p>
    <w:p w14:paraId="5763058A" w14:textId="77777777" w:rsidR="001C5D91" w:rsidRDefault="00726C19">
      <w:pPr>
        <w:pStyle w:val="a3"/>
        <w:spacing w:line="446" w:lineRule="auto"/>
        <w:ind w:right="347" w:firstLine="420"/>
      </w:pPr>
      <w:r>
        <w:t xml:space="preserve">未向港口行政管理部门报告并经其同意，在港口内进行危险化学品的装卸、过驳作业的， 依照《中华人民共和国港口法》的规定处罚。 </w:t>
      </w:r>
    </w:p>
    <w:p w14:paraId="0CD85AEC" w14:textId="77777777" w:rsidR="001C5D91" w:rsidRDefault="00726C19">
      <w:pPr>
        <w:pStyle w:val="a3"/>
        <w:spacing w:line="446" w:lineRule="auto"/>
        <w:ind w:right="342" w:firstLine="422"/>
      </w:pPr>
      <w:r>
        <w:rPr>
          <w:b/>
          <w:spacing w:val="5"/>
        </w:rPr>
        <w:t xml:space="preserve">第九十三条 </w:t>
      </w:r>
      <w:r>
        <w:rPr>
          <w:spacing w:val="-3"/>
        </w:rPr>
        <w:t>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 罚。</w:t>
      </w:r>
      <w:r>
        <w:t xml:space="preserve"> </w:t>
      </w:r>
    </w:p>
    <w:p w14:paraId="6324D6C4" w14:textId="77777777" w:rsidR="001C5D91" w:rsidRDefault="00726C19">
      <w:pPr>
        <w:pStyle w:val="a3"/>
        <w:spacing w:line="446" w:lineRule="auto"/>
        <w:ind w:right="347" w:firstLine="420"/>
      </w:pPr>
      <w:r>
        <w:rPr>
          <w:spacing w:val="-3"/>
        </w:rPr>
        <w:t>伪造、变造或者出租、出借、转让本条例规定的其他许可证，或者使用伪造、变造的本条</w:t>
      </w:r>
      <w:r>
        <w:rPr>
          <w:spacing w:val="-5"/>
        </w:rPr>
        <w:t xml:space="preserve">例规定的其他许可证的，分别由相关许可证的颁发管理机关处 </w:t>
      </w:r>
      <w:r>
        <w:t>10</w:t>
      </w:r>
      <w:r>
        <w:rPr>
          <w:spacing w:val="-15"/>
        </w:rPr>
        <w:t xml:space="preserve"> 万元以上 </w:t>
      </w:r>
      <w:r>
        <w:t>20</w:t>
      </w:r>
      <w:r>
        <w:rPr>
          <w:spacing w:val="-7"/>
        </w:rPr>
        <w:t xml:space="preserve"> 万元以下的罚</w:t>
      </w:r>
      <w:r>
        <w:rPr>
          <w:spacing w:val="-5"/>
        </w:rPr>
        <w:t>款，有违法所得的，没收违法所得；构成违反治安管理行为的，依法给予治安管理处罚；构成</w:t>
      </w:r>
      <w:r>
        <w:rPr>
          <w:spacing w:val="-4"/>
        </w:rPr>
        <w:t>犯罪的，依法追究刑事责任。</w:t>
      </w:r>
      <w:r>
        <w:t xml:space="preserve"> </w:t>
      </w:r>
    </w:p>
    <w:p w14:paraId="174FFE8A" w14:textId="77777777" w:rsidR="001C5D91" w:rsidRDefault="00726C19">
      <w:pPr>
        <w:pStyle w:val="a3"/>
        <w:spacing w:line="446" w:lineRule="auto"/>
        <w:ind w:right="342" w:firstLine="422"/>
      </w:pPr>
      <w:r>
        <w:rPr>
          <w:b/>
        </w:rPr>
        <w:t xml:space="preserve">第九十四条 </w:t>
      </w:r>
      <w:r>
        <w:t xml:space="preserve">危险化学品单位发生危险化学品事故，其主要负责人不立即组织救援或者不立即向有关部门报告的，依照《生产安全事故报告和调查处理条例》的规定处罚。 </w:t>
      </w:r>
    </w:p>
    <w:p w14:paraId="72E4A5BC" w14:textId="77777777" w:rsidR="001C5D91" w:rsidRDefault="00726C19">
      <w:pPr>
        <w:pStyle w:val="a3"/>
        <w:spacing w:line="446" w:lineRule="auto"/>
        <w:ind w:right="347" w:firstLine="420"/>
      </w:pPr>
      <w:r>
        <w:t xml:space="preserve">危险化学品单位发生危险化学品事故，造成他人人身伤害或者财产损失的，依法承担赔偿责任。 </w:t>
      </w:r>
    </w:p>
    <w:p w14:paraId="48B70094" w14:textId="77777777" w:rsidR="001C5D91" w:rsidRDefault="00726C19">
      <w:pPr>
        <w:pStyle w:val="a3"/>
        <w:spacing w:line="446" w:lineRule="auto"/>
        <w:ind w:right="347" w:firstLine="422"/>
      </w:pPr>
      <w:r>
        <w:rPr>
          <w:b/>
          <w:spacing w:val="6"/>
        </w:rPr>
        <w:t xml:space="preserve">第九十五条  </w:t>
      </w:r>
      <w:r>
        <w:rPr>
          <w:spacing w:val="-3"/>
        </w:rPr>
        <w:t xml:space="preserve">发生危险化学品事故，有关地方人民政府及其有关部门不立即组织实施救 援，或者不采取必要的应急处置措施减少事故损失，防止事故蔓延、扩大的，对直接负责的主管人员和其他直接责任人员依法给予处分；构成犯罪的，依法追究刑事责任。 </w:t>
      </w:r>
    </w:p>
    <w:p w14:paraId="2F9DFB2B" w14:textId="77777777" w:rsidR="001C5D91" w:rsidRDefault="00726C19">
      <w:pPr>
        <w:pStyle w:val="a3"/>
        <w:spacing w:line="446" w:lineRule="auto"/>
        <w:ind w:right="342" w:firstLine="422"/>
        <w:jc w:val="both"/>
      </w:pPr>
      <w:r>
        <w:rPr>
          <w:b/>
        </w:rPr>
        <w:t xml:space="preserve">第九十六条 </w:t>
      </w:r>
      <w:r>
        <w:t xml:space="preserve">负有危险化学品安全监督管理职责的部门的工作人员，在危险化学品安全监督管理工作中滥用职权、玩忽职守、徇私舞弊，构成犯罪的，依法追究刑事责任；尚不构成犯罪的，依法给予处分。 </w:t>
      </w:r>
    </w:p>
    <w:p w14:paraId="5AB96C72" w14:textId="77777777" w:rsidR="001C5D91" w:rsidRDefault="001C5D91">
      <w:pPr>
        <w:spacing w:line="446" w:lineRule="auto"/>
        <w:jc w:val="both"/>
        <w:sectPr w:rsidR="001C5D91">
          <w:pgSz w:w="11910" w:h="16850"/>
          <w:pgMar w:top="1600" w:right="1360" w:bottom="1440" w:left="1140" w:header="0" w:footer="1259" w:gutter="0"/>
          <w:cols w:space="720"/>
        </w:sectPr>
      </w:pPr>
    </w:p>
    <w:p w14:paraId="16824ABA" w14:textId="77777777" w:rsidR="001C5D91" w:rsidRDefault="00726C19">
      <w:pPr>
        <w:pStyle w:val="5"/>
        <w:spacing w:before="120"/>
        <w:ind w:left="4040"/>
      </w:pPr>
      <w:r>
        <w:lastRenderedPageBreak/>
        <w:t>第八章 附则</w:t>
      </w:r>
      <w:r>
        <w:rPr>
          <w:w w:val="99"/>
        </w:rPr>
        <w:t xml:space="preserve"> </w:t>
      </w:r>
    </w:p>
    <w:p w14:paraId="1F7977F8" w14:textId="77777777" w:rsidR="001C5D91" w:rsidRDefault="001C5D91">
      <w:pPr>
        <w:pStyle w:val="a3"/>
        <w:spacing w:before="4"/>
        <w:ind w:left="0"/>
        <w:rPr>
          <w:b/>
          <w:sz w:val="17"/>
        </w:rPr>
      </w:pPr>
    </w:p>
    <w:p w14:paraId="11FC39FE" w14:textId="77777777" w:rsidR="001C5D91" w:rsidRDefault="00726C19">
      <w:pPr>
        <w:pStyle w:val="a3"/>
        <w:spacing w:line="446" w:lineRule="auto"/>
        <w:ind w:right="342" w:firstLine="422"/>
      </w:pPr>
      <w:r>
        <w:rPr>
          <w:b/>
        </w:rPr>
        <w:t xml:space="preserve">第九十七条 </w:t>
      </w:r>
      <w:r>
        <w:t xml:space="preserve">监控化学品、属于危险化学品的药品和农药的安全管理，依照本条例的规定执行；法律、行政法规另有规定的，依照其规定。 </w:t>
      </w:r>
    </w:p>
    <w:p w14:paraId="14497109" w14:textId="77777777" w:rsidR="001C5D91" w:rsidRDefault="00726C19">
      <w:pPr>
        <w:pStyle w:val="a3"/>
        <w:spacing w:line="446" w:lineRule="auto"/>
        <w:ind w:right="347" w:firstLine="420"/>
      </w:pPr>
      <w:r>
        <w:t xml:space="preserve">民用爆炸物品、烟花爆竹、放射性物品、核能物质以及用于国防科研生产的危险化学品的安全管理，不适用本条例。 </w:t>
      </w:r>
    </w:p>
    <w:p w14:paraId="60821CBE" w14:textId="77777777" w:rsidR="001C5D91" w:rsidRDefault="00726C19">
      <w:pPr>
        <w:pStyle w:val="a3"/>
        <w:ind w:left="859"/>
      </w:pPr>
      <w:r>
        <w:t xml:space="preserve">法律、行政法规对燃气的安全管理另有规定的，依照其规定。 </w:t>
      </w:r>
    </w:p>
    <w:p w14:paraId="7A9580E2" w14:textId="77777777" w:rsidR="001C5D91" w:rsidRDefault="001C5D91">
      <w:pPr>
        <w:pStyle w:val="a3"/>
        <w:ind w:left="0"/>
        <w:rPr>
          <w:sz w:val="18"/>
        </w:rPr>
      </w:pPr>
    </w:p>
    <w:p w14:paraId="547E5277" w14:textId="77777777" w:rsidR="001C5D91" w:rsidRDefault="00726C19">
      <w:pPr>
        <w:pStyle w:val="a3"/>
        <w:spacing w:line="446" w:lineRule="auto"/>
        <w:ind w:right="347" w:firstLine="420"/>
      </w:pPr>
      <w:r>
        <w:t xml:space="preserve">危险化学品容器属于特种设备的，其安全管理依照有关特种设备安全的法律、行政法规的规定执行。 </w:t>
      </w:r>
    </w:p>
    <w:p w14:paraId="0D2E7C85" w14:textId="77777777" w:rsidR="001C5D91" w:rsidRDefault="00726C19">
      <w:pPr>
        <w:pStyle w:val="a3"/>
        <w:spacing w:line="446" w:lineRule="auto"/>
        <w:ind w:right="244" w:firstLine="422"/>
      </w:pPr>
      <w:r>
        <w:rPr>
          <w:b/>
        </w:rPr>
        <w:t xml:space="preserve">第九十八条  </w:t>
      </w:r>
      <w:r>
        <w:t xml:space="preserve">危险化学品的进出口管理，依照有关对外贸易的法律、行政法规、规章的规定执行；进口的危险化学品的储存、使用、经营、运输的安全管理，依照本条例的规定执行。 </w:t>
      </w:r>
    </w:p>
    <w:p w14:paraId="4B6BB343" w14:textId="77777777" w:rsidR="001C5D91" w:rsidRDefault="00726C19">
      <w:pPr>
        <w:pStyle w:val="a3"/>
        <w:spacing w:line="446" w:lineRule="auto"/>
        <w:ind w:right="347" w:firstLine="420"/>
      </w:pPr>
      <w:r>
        <w:t xml:space="preserve">危险化学品环境管理登记和新化学物质环境管理登记，依照有关环境保护的法律、行政法规、规章的规定执行。危险化学品环境管理登记，按照国家有关规定收取费用。 </w:t>
      </w:r>
    </w:p>
    <w:p w14:paraId="7DC8ECF9" w14:textId="77777777" w:rsidR="001C5D91" w:rsidRDefault="00726C19">
      <w:pPr>
        <w:pStyle w:val="a3"/>
        <w:spacing w:line="446" w:lineRule="auto"/>
        <w:ind w:right="342" w:firstLine="422"/>
        <w:jc w:val="both"/>
      </w:pPr>
      <w:r>
        <w:rPr>
          <w:b/>
        </w:rPr>
        <w:t xml:space="preserve">第九十九条 </w:t>
      </w:r>
      <w:r>
        <w:t xml:space="preserve">公众发现、捡拾的无主危险化学品，由公安机关接收。公安机关接收或者有关部门依法没收的危险化学品，需要进行无害化处理的，交由环境保护主管部门组织其认定的专业单位进行处理，或者交由有关危险化学品生产企业进行处理。处理所需费用由国家财政负担。 </w:t>
      </w:r>
    </w:p>
    <w:p w14:paraId="20381248" w14:textId="77777777" w:rsidR="001C5D91" w:rsidRDefault="00726C19">
      <w:pPr>
        <w:pStyle w:val="a3"/>
        <w:spacing w:line="446" w:lineRule="auto"/>
        <w:ind w:right="342" w:firstLine="422"/>
        <w:jc w:val="both"/>
      </w:pPr>
      <w:r>
        <w:rPr>
          <w:b/>
        </w:rPr>
        <w:t xml:space="preserve">第一百条 </w:t>
      </w:r>
      <w:r>
        <w:t xml:space="preserve">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的规定办理。 </w:t>
      </w:r>
    </w:p>
    <w:p w14:paraId="22221785" w14:textId="77777777" w:rsidR="001C5D91" w:rsidRDefault="00726C19">
      <w:pPr>
        <w:pStyle w:val="a3"/>
        <w:spacing w:line="446" w:lineRule="auto"/>
        <w:ind w:right="340" w:firstLine="422"/>
        <w:jc w:val="both"/>
      </w:pPr>
      <w:r>
        <w:rPr>
          <w:b/>
        </w:rPr>
        <w:t xml:space="preserve">第一百零一条 </w:t>
      </w:r>
      <w:r>
        <w:t xml:space="preserve">本条例施行前已经使用危险化学品从事生产的化工企业，依照本条例规定需要取得危险化学品安全使用许可证的，应当在国务院安全生产监督管理部门规定的期限内， 申请取得危险化学品安全使用许可证。 </w:t>
      </w:r>
    </w:p>
    <w:p w14:paraId="10ED081C" w14:textId="77777777" w:rsidR="001C5D91" w:rsidRDefault="00726C19">
      <w:pPr>
        <w:spacing w:line="268" w:lineRule="exact"/>
        <w:ind w:left="861"/>
        <w:jc w:val="both"/>
        <w:rPr>
          <w:sz w:val="21"/>
        </w:rPr>
      </w:pPr>
      <w:r>
        <w:rPr>
          <w:b/>
          <w:sz w:val="21"/>
        </w:rPr>
        <w:t xml:space="preserve">第一百零二条 </w:t>
      </w:r>
      <w:r>
        <w:rPr>
          <w:sz w:val="21"/>
        </w:rPr>
        <w:t xml:space="preserve">本条例自 2011 年 12 月 1 日起施行。 </w:t>
      </w:r>
    </w:p>
    <w:p w14:paraId="705CD5E3" w14:textId="77777777" w:rsidR="001C5D91" w:rsidRDefault="001C5D91">
      <w:pPr>
        <w:pStyle w:val="a3"/>
        <w:ind w:left="0"/>
        <w:rPr>
          <w:sz w:val="20"/>
        </w:rPr>
      </w:pPr>
    </w:p>
    <w:p w14:paraId="34865CC0" w14:textId="77777777" w:rsidR="001C5D91" w:rsidRDefault="001C5D91">
      <w:pPr>
        <w:pStyle w:val="a3"/>
        <w:ind w:left="0"/>
        <w:rPr>
          <w:sz w:val="20"/>
        </w:rPr>
      </w:pPr>
    </w:p>
    <w:p w14:paraId="21A1122F" w14:textId="77777777" w:rsidR="001C5D91" w:rsidRDefault="001C5D91">
      <w:pPr>
        <w:pStyle w:val="a3"/>
        <w:ind w:left="0"/>
        <w:rPr>
          <w:sz w:val="20"/>
        </w:rPr>
      </w:pPr>
    </w:p>
    <w:p w14:paraId="3B436626" w14:textId="77777777" w:rsidR="001C5D91" w:rsidRDefault="001C5D91">
      <w:pPr>
        <w:pStyle w:val="a3"/>
        <w:ind w:left="0"/>
        <w:rPr>
          <w:sz w:val="20"/>
        </w:rPr>
      </w:pPr>
    </w:p>
    <w:p w14:paraId="23B287D0" w14:textId="77777777" w:rsidR="001C5D91" w:rsidRDefault="001C5D91">
      <w:pPr>
        <w:pStyle w:val="a3"/>
        <w:spacing w:before="9"/>
        <w:ind w:left="0"/>
        <w:rPr>
          <w:sz w:val="15"/>
        </w:rPr>
      </w:pPr>
    </w:p>
    <w:p w14:paraId="1310FF65" w14:textId="77777777" w:rsidR="001C5D91" w:rsidRDefault="00726C19">
      <w:pPr>
        <w:pStyle w:val="a3"/>
        <w:ind w:left="859"/>
      </w:pPr>
      <w:r>
        <w:t xml:space="preserve"> </w:t>
      </w:r>
    </w:p>
    <w:p w14:paraId="0E228E73" w14:textId="77777777" w:rsidR="001C5D91" w:rsidRDefault="001C5D91">
      <w:pPr>
        <w:sectPr w:rsidR="001C5D91">
          <w:pgSz w:w="11910" w:h="16850"/>
          <w:pgMar w:top="1600" w:right="1360" w:bottom="1440" w:left="1140" w:header="0" w:footer="1259" w:gutter="0"/>
          <w:cols w:space="720"/>
        </w:sectPr>
      </w:pPr>
    </w:p>
    <w:p w14:paraId="5EBF9390" w14:textId="77777777" w:rsidR="001C5D91" w:rsidRDefault="00726C19">
      <w:pPr>
        <w:pStyle w:val="3"/>
      </w:pPr>
      <w:bookmarkStart w:id="13" w:name="_bookmark13"/>
      <w:bookmarkEnd w:id="13"/>
      <w:r>
        <w:lastRenderedPageBreak/>
        <w:t>建设工程质量管理条例</w:t>
      </w:r>
      <w:r>
        <w:rPr>
          <w:w w:val="99"/>
        </w:rPr>
        <w:t xml:space="preserve"> </w:t>
      </w:r>
    </w:p>
    <w:p w14:paraId="768CE795" w14:textId="77777777" w:rsidR="001C5D91" w:rsidRDefault="001C5D91">
      <w:pPr>
        <w:pStyle w:val="a3"/>
        <w:ind w:left="0"/>
        <w:rPr>
          <w:b/>
          <w:sz w:val="30"/>
        </w:rPr>
      </w:pPr>
    </w:p>
    <w:p w14:paraId="169D2B07" w14:textId="77777777" w:rsidR="001C5D91" w:rsidRDefault="001C5D91">
      <w:pPr>
        <w:pStyle w:val="a3"/>
        <w:spacing w:before="5"/>
        <w:ind w:left="0"/>
        <w:rPr>
          <w:b/>
          <w:sz w:val="30"/>
        </w:rPr>
      </w:pPr>
    </w:p>
    <w:p w14:paraId="2688749A" w14:textId="77777777" w:rsidR="001C5D91" w:rsidRDefault="00726C19">
      <w:pPr>
        <w:pStyle w:val="a3"/>
        <w:ind w:left="859"/>
      </w:pPr>
      <w:r>
        <w:t>(2000</w:t>
      </w:r>
      <w:r>
        <w:rPr>
          <w:spacing w:val="-36"/>
        </w:rPr>
        <w:t xml:space="preserve"> 年 </w:t>
      </w:r>
      <w:r>
        <w:t>1</w:t>
      </w:r>
      <w:r>
        <w:rPr>
          <w:spacing w:val="-36"/>
        </w:rPr>
        <w:t xml:space="preserve"> 月 </w:t>
      </w:r>
      <w:r>
        <w:t>30</w:t>
      </w:r>
      <w:r>
        <w:rPr>
          <w:spacing w:val="-16"/>
        </w:rPr>
        <w:t xml:space="preserve"> 日国务院令第 </w:t>
      </w:r>
      <w:r>
        <w:t>279</w:t>
      </w:r>
      <w:r>
        <w:rPr>
          <w:spacing w:val="-17"/>
        </w:rPr>
        <w:t xml:space="preserve"> 号发布根据 </w:t>
      </w:r>
      <w:r>
        <w:t>2017</w:t>
      </w:r>
      <w:r>
        <w:rPr>
          <w:spacing w:val="-35"/>
        </w:rPr>
        <w:t xml:space="preserve"> 年 </w:t>
      </w:r>
      <w:r>
        <w:t>10</w:t>
      </w:r>
      <w:r>
        <w:rPr>
          <w:spacing w:val="-35"/>
        </w:rPr>
        <w:t xml:space="preserve"> 月 </w:t>
      </w:r>
      <w:r>
        <w:t>7</w:t>
      </w:r>
      <w:r>
        <w:rPr>
          <w:spacing w:val="-16"/>
        </w:rPr>
        <w:t xml:space="preserve"> 日国务院令第 </w:t>
      </w:r>
      <w:r>
        <w:t>687</w:t>
      </w:r>
      <w:r>
        <w:rPr>
          <w:spacing w:val="-15"/>
        </w:rPr>
        <w:t xml:space="preserve"> 号《国务</w:t>
      </w:r>
    </w:p>
    <w:p w14:paraId="5BEDEF3E" w14:textId="77777777" w:rsidR="001C5D91" w:rsidRDefault="001C5D91">
      <w:pPr>
        <w:pStyle w:val="a3"/>
        <w:spacing w:before="2"/>
        <w:ind w:left="0"/>
        <w:rPr>
          <w:sz w:val="18"/>
        </w:rPr>
      </w:pPr>
    </w:p>
    <w:p w14:paraId="51FFF94F" w14:textId="77777777" w:rsidR="001C5D91" w:rsidRDefault="00726C19">
      <w:pPr>
        <w:pStyle w:val="a3"/>
        <w:spacing w:line="446" w:lineRule="auto"/>
        <w:ind w:right="313"/>
      </w:pPr>
      <w:r>
        <w:rPr>
          <w:spacing w:val="-5"/>
        </w:rPr>
        <w:t xml:space="preserve">院关于修改部分行政法规的决定》修正。根据 </w:t>
      </w:r>
      <w:r>
        <w:t>2019</w:t>
      </w:r>
      <w:r>
        <w:rPr>
          <w:spacing w:val="-30"/>
        </w:rPr>
        <w:t xml:space="preserve"> 年 </w:t>
      </w:r>
      <w:r>
        <w:t>4</w:t>
      </w:r>
      <w:r>
        <w:rPr>
          <w:spacing w:val="-30"/>
        </w:rPr>
        <w:t xml:space="preserve"> 月 </w:t>
      </w:r>
      <w:r>
        <w:t>23</w:t>
      </w:r>
      <w:r>
        <w:rPr>
          <w:spacing w:val="-14"/>
        </w:rPr>
        <w:t xml:space="preserve"> 日国务院令第 </w:t>
      </w:r>
      <w:r>
        <w:t>714</w:t>
      </w:r>
      <w:r>
        <w:rPr>
          <w:spacing w:val="-9"/>
        </w:rPr>
        <w:t xml:space="preserve"> 号《国务院关</w:t>
      </w:r>
      <w:r>
        <w:rPr>
          <w:spacing w:val="-5"/>
        </w:rPr>
        <w:t>于修改部分行政法规的决定》第二次修正</w:t>
      </w:r>
      <w:r>
        <w:rPr>
          <w:spacing w:val="-106"/>
        </w:rPr>
        <w:t>）</w:t>
      </w:r>
      <w:r>
        <w:rPr>
          <w:spacing w:val="-3"/>
        </w:rPr>
        <w:t>。</w:t>
      </w:r>
      <w:r>
        <w:t xml:space="preserve"> </w:t>
      </w:r>
    </w:p>
    <w:p w14:paraId="640C3918" w14:textId="77777777" w:rsidR="001C5D91" w:rsidRDefault="001C5D91">
      <w:pPr>
        <w:pStyle w:val="a3"/>
        <w:ind w:left="0"/>
        <w:rPr>
          <w:sz w:val="20"/>
        </w:rPr>
      </w:pPr>
    </w:p>
    <w:p w14:paraId="43F72F0D" w14:textId="77777777" w:rsidR="001C5D91" w:rsidRDefault="001C5D91">
      <w:pPr>
        <w:pStyle w:val="a3"/>
        <w:ind w:left="0"/>
        <w:rPr>
          <w:sz w:val="20"/>
        </w:rPr>
      </w:pPr>
    </w:p>
    <w:p w14:paraId="7CD4DDAF" w14:textId="77777777" w:rsidR="001C5D91" w:rsidRDefault="001C5D91">
      <w:pPr>
        <w:pStyle w:val="a3"/>
        <w:spacing w:before="2"/>
        <w:ind w:left="0"/>
        <w:rPr>
          <w:sz w:val="24"/>
        </w:rPr>
      </w:pPr>
    </w:p>
    <w:p w14:paraId="0D498C39" w14:textId="77777777" w:rsidR="001C5D91" w:rsidRDefault="00726C19">
      <w:pPr>
        <w:pStyle w:val="5"/>
        <w:ind w:left="4040"/>
      </w:pPr>
      <w:r>
        <w:t>第一章 总则</w:t>
      </w:r>
      <w:r>
        <w:rPr>
          <w:w w:val="99"/>
        </w:rPr>
        <w:t xml:space="preserve"> </w:t>
      </w:r>
    </w:p>
    <w:p w14:paraId="59950DBE" w14:textId="77777777" w:rsidR="001C5D91" w:rsidRDefault="001C5D91">
      <w:pPr>
        <w:pStyle w:val="a3"/>
        <w:spacing w:before="4"/>
        <w:ind w:left="0"/>
        <w:rPr>
          <w:b/>
          <w:sz w:val="17"/>
        </w:rPr>
      </w:pPr>
    </w:p>
    <w:p w14:paraId="463D2437" w14:textId="77777777" w:rsidR="001C5D91" w:rsidRDefault="00726C19">
      <w:pPr>
        <w:pStyle w:val="a3"/>
        <w:spacing w:line="446" w:lineRule="auto"/>
        <w:ind w:right="551" w:firstLine="422"/>
      </w:pPr>
      <w:r>
        <w:rPr>
          <w:b/>
        </w:rPr>
        <w:t xml:space="preserve">第一条 </w:t>
      </w:r>
      <w:r>
        <w:t xml:space="preserve">为了加强对建设工程质量的管理，保证建设工程质量，保护人民生命和财产安全，根据《中华人民共和国建筑法》，制定本条例。 </w:t>
      </w:r>
    </w:p>
    <w:p w14:paraId="32A324ED" w14:textId="77777777" w:rsidR="001C5D91" w:rsidRDefault="00726C19">
      <w:pPr>
        <w:pStyle w:val="a3"/>
        <w:spacing w:line="446" w:lineRule="auto"/>
        <w:ind w:right="342" w:firstLine="422"/>
      </w:pPr>
      <w:r>
        <w:rPr>
          <w:b/>
        </w:rPr>
        <w:t xml:space="preserve">第二条 </w:t>
      </w:r>
      <w:r>
        <w:t xml:space="preserve">凡在中华人民共和国境内从事建设工程的新建、扩建、改建等有关活动及实施对建设工程质量监督管理的，必须遵守本条例。 </w:t>
      </w:r>
    </w:p>
    <w:p w14:paraId="37CC74DC" w14:textId="77777777" w:rsidR="001C5D91" w:rsidRDefault="00726C19">
      <w:pPr>
        <w:pStyle w:val="a3"/>
        <w:spacing w:line="446" w:lineRule="auto"/>
        <w:ind w:left="861" w:right="244" w:hanging="3"/>
      </w:pPr>
      <w:r>
        <w:rPr>
          <w:spacing w:val="-3"/>
        </w:rPr>
        <w:t>本条例所称建设工程，是指土木工程、建筑工程、线路管道和设备安装工程及装修工程。</w:t>
      </w:r>
      <w:r>
        <w:rPr>
          <w:b/>
          <w:spacing w:val="6"/>
        </w:rPr>
        <w:t xml:space="preserve">第三条 </w:t>
      </w:r>
      <w:r>
        <w:rPr>
          <w:spacing w:val="-3"/>
        </w:rPr>
        <w:t>建设单位、勘察单位、设计单位、施工单位、工程监理单位依法对建设工程质量</w:t>
      </w:r>
    </w:p>
    <w:p w14:paraId="39ABF0D1" w14:textId="77777777" w:rsidR="001C5D91" w:rsidRDefault="00726C19">
      <w:pPr>
        <w:pStyle w:val="a3"/>
        <w:spacing w:line="267" w:lineRule="exact"/>
      </w:pPr>
      <w:r>
        <w:t xml:space="preserve">负责。 </w:t>
      </w:r>
    </w:p>
    <w:p w14:paraId="1442540D" w14:textId="77777777" w:rsidR="001C5D91" w:rsidRDefault="001C5D91">
      <w:pPr>
        <w:pStyle w:val="a3"/>
        <w:spacing w:before="2"/>
        <w:ind w:left="0"/>
        <w:rPr>
          <w:sz w:val="18"/>
        </w:rPr>
      </w:pPr>
    </w:p>
    <w:p w14:paraId="4F9F2D32" w14:textId="77777777" w:rsidR="001C5D91" w:rsidRDefault="00726C19">
      <w:pPr>
        <w:pStyle w:val="a3"/>
        <w:spacing w:line="446" w:lineRule="auto"/>
        <w:ind w:right="342" w:firstLine="422"/>
      </w:pPr>
      <w:r>
        <w:rPr>
          <w:b/>
        </w:rPr>
        <w:t xml:space="preserve">第四条 </w:t>
      </w:r>
      <w:r>
        <w:t xml:space="preserve">县级以上人民政府建设行政主管部门和其他有关部门应当加强对建设工程质量的监督管理。 </w:t>
      </w:r>
    </w:p>
    <w:p w14:paraId="2895B307" w14:textId="77777777" w:rsidR="001C5D91" w:rsidRDefault="00726C19">
      <w:pPr>
        <w:pStyle w:val="a3"/>
        <w:spacing w:line="448" w:lineRule="auto"/>
        <w:ind w:right="342" w:firstLine="422"/>
      </w:pPr>
      <w:r>
        <w:rPr>
          <w:b/>
        </w:rPr>
        <w:t xml:space="preserve">第五条 </w:t>
      </w:r>
      <w:r>
        <w:t xml:space="preserve">从事建设工程活动，必须严格执行基本建设程序，坚持先勘察、后设计、再施工的原则。 </w:t>
      </w:r>
    </w:p>
    <w:p w14:paraId="1201E18C" w14:textId="77777777" w:rsidR="001C5D91" w:rsidRDefault="00726C19">
      <w:pPr>
        <w:pStyle w:val="a3"/>
        <w:spacing w:line="446" w:lineRule="auto"/>
        <w:ind w:left="861" w:right="244" w:hanging="3"/>
      </w:pPr>
      <w:r>
        <w:rPr>
          <w:spacing w:val="-3"/>
        </w:rPr>
        <w:t>县级以上人民政府及其有关部门不得超越权限审批建设项目或者擅自简化基本建设程序。</w:t>
      </w:r>
      <w:r>
        <w:rPr>
          <w:b/>
        </w:rPr>
        <w:t xml:space="preserve">第六条 </w:t>
      </w:r>
      <w:r>
        <w:rPr>
          <w:spacing w:val="-3"/>
        </w:rPr>
        <w:t xml:space="preserve">国家鼓励采用先进的科学技术和管理方法，提高建设工程质量。 </w:t>
      </w:r>
    </w:p>
    <w:p w14:paraId="6D366EB4" w14:textId="77777777" w:rsidR="001C5D91" w:rsidRDefault="00726C19">
      <w:pPr>
        <w:pStyle w:val="5"/>
        <w:spacing w:line="277" w:lineRule="exact"/>
        <w:ind w:left="2835"/>
      </w:pPr>
      <w:r>
        <w:t>第二章 建设单位的质量责任和义务</w:t>
      </w:r>
      <w:r>
        <w:rPr>
          <w:w w:val="99"/>
        </w:rPr>
        <w:t xml:space="preserve"> </w:t>
      </w:r>
    </w:p>
    <w:p w14:paraId="5C41EE18" w14:textId="77777777" w:rsidR="001C5D91" w:rsidRDefault="00726C19">
      <w:pPr>
        <w:pStyle w:val="a3"/>
        <w:spacing w:before="215" w:line="446" w:lineRule="auto"/>
        <w:ind w:left="859" w:right="2551" w:firstLine="2"/>
      </w:pPr>
      <w:r>
        <w:rPr>
          <w:b/>
          <w:spacing w:val="3"/>
        </w:rPr>
        <w:t xml:space="preserve">第七条  </w:t>
      </w:r>
      <w:r>
        <w:rPr>
          <w:spacing w:val="-3"/>
        </w:rPr>
        <w:t>建设单位应当将工程发包给具有相应资质等级的单位。建设单位不得将建设工程肢解发包。</w:t>
      </w:r>
      <w:r>
        <w:t xml:space="preserve"> </w:t>
      </w:r>
    </w:p>
    <w:p w14:paraId="6857EE8D" w14:textId="77777777" w:rsidR="001C5D91" w:rsidRDefault="00726C19">
      <w:pPr>
        <w:pStyle w:val="a3"/>
        <w:spacing w:line="446" w:lineRule="auto"/>
        <w:ind w:right="342" w:firstLine="422"/>
      </w:pPr>
      <w:r>
        <w:rPr>
          <w:b/>
          <w:spacing w:val="9"/>
        </w:rPr>
        <w:t xml:space="preserve">第八条 </w:t>
      </w:r>
      <w:r>
        <w:rPr>
          <w:spacing w:val="-3"/>
        </w:rPr>
        <w:t>建设单位应当依法对工程建设项目的勘察、设计、施工、监理以及与工程建设有关的重要设备、材料等的采购进行招标。</w:t>
      </w:r>
      <w:r>
        <w:t xml:space="preserve"> </w:t>
      </w:r>
    </w:p>
    <w:p w14:paraId="10677D47" w14:textId="77777777" w:rsidR="001C5D91" w:rsidRDefault="00726C19">
      <w:pPr>
        <w:pStyle w:val="a3"/>
        <w:spacing w:line="267" w:lineRule="exact"/>
        <w:ind w:left="861"/>
      </w:pPr>
      <w:r>
        <w:rPr>
          <w:b/>
        </w:rPr>
        <w:t xml:space="preserve">第九条 </w:t>
      </w:r>
      <w:r>
        <w:t>建设单位必须向有关的勘察、设计、施工、工程监理等单位提供与建设工程有关</w:t>
      </w:r>
    </w:p>
    <w:p w14:paraId="6D3DCF67" w14:textId="77777777" w:rsidR="001C5D91" w:rsidRDefault="001C5D91">
      <w:pPr>
        <w:spacing w:line="267" w:lineRule="exact"/>
        <w:sectPr w:rsidR="001C5D91">
          <w:pgSz w:w="11910" w:h="16850"/>
          <w:pgMar w:top="1600" w:right="1360" w:bottom="1440" w:left="1140" w:header="0" w:footer="1259" w:gutter="0"/>
          <w:cols w:space="720"/>
        </w:sectPr>
      </w:pPr>
    </w:p>
    <w:p w14:paraId="774A8E9D" w14:textId="77777777" w:rsidR="001C5D91" w:rsidRDefault="00726C19">
      <w:pPr>
        <w:pStyle w:val="a3"/>
        <w:spacing w:before="150"/>
      </w:pPr>
      <w:r>
        <w:lastRenderedPageBreak/>
        <w:t xml:space="preserve">的原始资料。 </w:t>
      </w:r>
    </w:p>
    <w:p w14:paraId="024E01F8" w14:textId="77777777" w:rsidR="001C5D91" w:rsidRDefault="001C5D91">
      <w:pPr>
        <w:pStyle w:val="a3"/>
        <w:spacing w:before="12"/>
        <w:ind w:left="0"/>
        <w:rPr>
          <w:sz w:val="17"/>
        </w:rPr>
      </w:pPr>
    </w:p>
    <w:p w14:paraId="05AE2DFC" w14:textId="77777777" w:rsidR="001C5D91" w:rsidRDefault="00726C19">
      <w:pPr>
        <w:pStyle w:val="a3"/>
        <w:ind w:left="859"/>
      </w:pPr>
      <w:r>
        <w:t xml:space="preserve">原始资料必须真实、准确、齐全。 </w:t>
      </w:r>
    </w:p>
    <w:p w14:paraId="0626DA72" w14:textId="77777777" w:rsidR="001C5D91" w:rsidRDefault="001C5D91">
      <w:pPr>
        <w:pStyle w:val="a3"/>
        <w:spacing w:before="2"/>
        <w:ind w:left="0"/>
        <w:rPr>
          <w:sz w:val="18"/>
        </w:rPr>
      </w:pPr>
    </w:p>
    <w:p w14:paraId="1B96ECDF" w14:textId="77777777" w:rsidR="001C5D91" w:rsidRDefault="00726C19">
      <w:pPr>
        <w:pStyle w:val="a3"/>
        <w:spacing w:line="446" w:lineRule="auto"/>
        <w:ind w:right="342" w:firstLine="422"/>
      </w:pPr>
      <w:r>
        <w:rPr>
          <w:b/>
        </w:rPr>
        <w:t xml:space="preserve">第十条 </w:t>
      </w:r>
      <w:r>
        <w:t xml:space="preserve">建设工程发包单位不得迫使承包方以低于成本的价格竞标，不得任意压缩合理工期。 </w:t>
      </w:r>
    </w:p>
    <w:p w14:paraId="0809EAB4" w14:textId="77777777" w:rsidR="001C5D91" w:rsidRDefault="00726C19">
      <w:pPr>
        <w:pStyle w:val="a3"/>
        <w:spacing w:line="446" w:lineRule="auto"/>
        <w:ind w:right="347" w:firstLine="420"/>
      </w:pPr>
      <w:r>
        <w:t xml:space="preserve">建设单位不得明示或者暗示设计单位或者施工单位违反工程建设强制性标准，降低建设工程质量。 </w:t>
      </w:r>
    </w:p>
    <w:p w14:paraId="7F7DB71B" w14:textId="77777777" w:rsidR="001C5D91" w:rsidRDefault="00726C19">
      <w:pPr>
        <w:pStyle w:val="a3"/>
        <w:spacing w:line="446" w:lineRule="auto"/>
        <w:ind w:right="342" w:firstLine="422"/>
      </w:pPr>
      <w:r>
        <w:rPr>
          <w:b/>
        </w:rPr>
        <w:t xml:space="preserve">第十一条 </w:t>
      </w:r>
      <w:r>
        <w:t xml:space="preserve">施工图设计文件审查的具体办法，由国务院建设行政主管部门、国务院其他有关部门制定。 </w:t>
      </w:r>
    </w:p>
    <w:p w14:paraId="14E67E19" w14:textId="77777777" w:rsidR="001C5D91" w:rsidRDefault="00726C19">
      <w:pPr>
        <w:pStyle w:val="a3"/>
        <w:ind w:left="859"/>
      </w:pPr>
      <w:r>
        <w:rPr>
          <w:spacing w:val="-3"/>
        </w:rPr>
        <w:t>施工图设计文件未经审查批准的，不得使用。</w:t>
      </w:r>
      <w:r>
        <w:t xml:space="preserve"> </w:t>
      </w:r>
    </w:p>
    <w:p w14:paraId="69803F26" w14:textId="77777777" w:rsidR="001C5D91" w:rsidRDefault="001C5D91">
      <w:pPr>
        <w:pStyle w:val="a3"/>
        <w:spacing w:before="10"/>
        <w:ind w:left="0"/>
        <w:rPr>
          <w:sz w:val="17"/>
        </w:rPr>
      </w:pPr>
    </w:p>
    <w:p w14:paraId="78038C3D" w14:textId="77777777" w:rsidR="001C5D91" w:rsidRDefault="00726C19">
      <w:pPr>
        <w:pStyle w:val="a3"/>
        <w:spacing w:before="1" w:line="446" w:lineRule="auto"/>
        <w:ind w:right="342" w:firstLine="422"/>
        <w:jc w:val="both"/>
      </w:pPr>
      <w:r>
        <w:rPr>
          <w:b/>
          <w:spacing w:val="7"/>
        </w:rPr>
        <w:t xml:space="preserve">第十二条 </w:t>
      </w:r>
      <w:r>
        <w:rPr>
          <w:spacing w:val="-3"/>
        </w:rPr>
        <w:t>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r>
        <w:t xml:space="preserve"> </w:t>
      </w:r>
    </w:p>
    <w:p w14:paraId="3B27EE88" w14:textId="77777777" w:rsidR="001C5D91" w:rsidRDefault="00726C19">
      <w:pPr>
        <w:pStyle w:val="a3"/>
        <w:spacing w:line="268" w:lineRule="exact"/>
        <w:ind w:left="859"/>
      </w:pPr>
      <w:r>
        <w:t xml:space="preserve">下列建设工程必须实行监理： </w:t>
      </w:r>
    </w:p>
    <w:p w14:paraId="05F6A051" w14:textId="77777777" w:rsidR="001C5D91" w:rsidRDefault="001C5D91">
      <w:pPr>
        <w:pStyle w:val="a3"/>
        <w:spacing w:before="12"/>
        <w:ind w:left="0"/>
        <w:rPr>
          <w:sz w:val="17"/>
        </w:rPr>
      </w:pPr>
    </w:p>
    <w:p w14:paraId="6170ECC9" w14:textId="77777777" w:rsidR="001C5D91" w:rsidRDefault="00726C19">
      <w:pPr>
        <w:pStyle w:val="a3"/>
        <w:ind w:left="859"/>
      </w:pPr>
      <w:r>
        <w:t xml:space="preserve">（一）国家重点建设工程； </w:t>
      </w:r>
    </w:p>
    <w:p w14:paraId="4438BF0D" w14:textId="77777777" w:rsidR="001C5D91" w:rsidRDefault="001C5D91">
      <w:pPr>
        <w:pStyle w:val="a3"/>
        <w:spacing w:before="2"/>
        <w:ind w:left="0"/>
        <w:rPr>
          <w:sz w:val="18"/>
        </w:rPr>
      </w:pPr>
    </w:p>
    <w:p w14:paraId="50061C01" w14:textId="77777777" w:rsidR="001C5D91" w:rsidRDefault="00726C19">
      <w:pPr>
        <w:pStyle w:val="a3"/>
        <w:ind w:left="859"/>
      </w:pPr>
      <w:r>
        <w:t xml:space="preserve">（二）大中型公用事业工程； </w:t>
      </w:r>
    </w:p>
    <w:p w14:paraId="156D3ABE" w14:textId="77777777" w:rsidR="001C5D91" w:rsidRDefault="001C5D91">
      <w:pPr>
        <w:pStyle w:val="a3"/>
        <w:spacing w:before="12"/>
        <w:ind w:left="0"/>
        <w:rPr>
          <w:sz w:val="17"/>
        </w:rPr>
      </w:pPr>
    </w:p>
    <w:p w14:paraId="1A733F7A" w14:textId="77777777" w:rsidR="001C5D91" w:rsidRDefault="00726C19">
      <w:pPr>
        <w:pStyle w:val="a3"/>
        <w:ind w:left="859"/>
      </w:pPr>
      <w:r>
        <w:t xml:space="preserve">（三）成片开发建设的住宅小区工程； </w:t>
      </w:r>
    </w:p>
    <w:p w14:paraId="5256E47D" w14:textId="77777777" w:rsidR="001C5D91" w:rsidRDefault="001C5D91">
      <w:pPr>
        <w:pStyle w:val="a3"/>
        <w:spacing w:before="12"/>
        <w:ind w:left="0"/>
        <w:rPr>
          <w:sz w:val="17"/>
        </w:rPr>
      </w:pPr>
    </w:p>
    <w:p w14:paraId="6A887FF3" w14:textId="77777777" w:rsidR="001C5D91" w:rsidRDefault="00726C19">
      <w:pPr>
        <w:pStyle w:val="a3"/>
        <w:ind w:left="859"/>
      </w:pPr>
      <w:r>
        <w:t xml:space="preserve">（四）利用外国政府或者国际组织贷款、援助资金的工程； </w:t>
      </w:r>
    </w:p>
    <w:p w14:paraId="11A186BD" w14:textId="77777777" w:rsidR="001C5D91" w:rsidRDefault="001C5D91">
      <w:pPr>
        <w:pStyle w:val="a3"/>
        <w:spacing w:before="2"/>
        <w:ind w:left="0"/>
        <w:rPr>
          <w:sz w:val="18"/>
        </w:rPr>
      </w:pPr>
    </w:p>
    <w:p w14:paraId="7CBAC4FE" w14:textId="77777777" w:rsidR="001C5D91" w:rsidRDefault="00726C19">
      <w:pPr>
        <w:pStyle w:val="a3"/>
        <w:ind w:left="859"/>
      </w:pPr>
      <w:r>
        <w:t xml:space="preserve">（五）国家规定必须实行监理的其他工程。 </w:t>
      </w:r>
    </w:p>
    <w:p w14:paraId="2424374A" w14:textId="77777777" w:rsidR="001C5D91" w:rsidRDefault="001C5D91">
      <w:pPr>
        <w:pStyle w:val="a3"/>
        <w:ind w:left="0"/>
        <w:rPr>
          <w:sz w:val="18"/>
        </w:rPr>
      </w:pPr>
    </w:p>
    <w:p w14:paraId="1C69E4D5" w14:textId="77777777" w:rsidR="001C5D91" w:rsidRDefault="00726C19">
      <w:pPr>
        <w:pStyle w:val="a3"/>
        <w:spacing w:line="446" w:lineRule="auto"/>
        <w:ind w:right="342" w:firstLine="422"/>
      </w:pPr>
      <w:r>
        <w:rPr>
          <w:b/>
        </w:rPr>
        <w:t xml:space="preserve">第十三条 </w:t>
      </w:r>
      <w:r>
        <w:t xml:space="preserve">建设单位在领取施工许可证或者开工报告前，应当按照国家有关规定办理工程质量监督手续。 </w:t>
      </w:r>
    </w:p>
    <w:p w14:paraId="257C75C7" w14:textId="77777777" w:rsidR="001C5D91" w:rsidRDefault="00726C19">
      <w:pPr>
        <w:pStyle w:val="a3"/>
        <w:spacing w:line="446" w:lineRule="auto"/>
        <w:ind w:right="342" w:firstLine="422"/>
      </w:pPr>
      <w:r>
        <w:rPr>
          <w:b/>
        </w:rPr>
        <w:t xml:space="preserve">第十四条 </w:t>
      </w:r>
      <w:r>
        <w:t xml:space="preserve">按照合同约定，由建设单位采购建筑材料、建筑构配件和设备的，建设单位应当保证建筑材料、建筑构配件和设备符合设计文件和合同要求。 </w:t>
      </w:r>
    </w:p>
    <w:p w14:paraId="32BF2830" w14:textId="77777777" w:rsidR="001C5D91" w:rsidRDefault="00726C19">
      <w:pPr>
        <w:pStyle w:val="a3"/>
        <w:spacing w:line="267" w:lineRule="exact"/>
        <w:ind w:left="859"/>
      </w:pPr>
      <w:r>
        <w:t xml:space="preserve">建设单位不得明示或者暗示施工单位使用不合格的建筑材料、建筑构配件和设备。 </w:t>
      </w:r>
    </w:p>
    <w:p w14:paraId="6A758B8F" w14:textId="77777777" w:rsidR="001C5D91" w:rsidRDefault="001C5D91">
      <w:pPr>
        <w:pStyle w:val="a3"/>
        <w:spacing w:before="2"/>
        <w:ind w:left="0"/>
        <w:rPr>
          <w:sz w:val="18"/>
        </w:rPr>
      </w:pPr>
    </w:p>
    <w:p w14:paraId="3A77C9C9" w14:textId="77777777" w:rsidR="001C5D91" w:rsidRDefault="00726C19">
      <w:pPr>
        <w:pStyle w:val="a3"/>
        <w:spacing w:line="446" w:lineRule="auto"/>
        <w:ind w:right="342" w:firstLine="422"/>
      </w:pPr>
      <w:r>
        <w:rPr>
          <w:b/>
        </w:rPr>
        <w:t xml:space="preserve">第十五条 </w:t>
      </w:r>
      <w:r>
        <w:t xml:space="preserve">涉及建筑主体和承重结构变动的装修工程，建设单位应当在施工前委托原设计单位或者具有相应资质等级的设计单位提出设计方案；没有设计方案的，不得施工。 </w:t>
      </w:r>
    </w:p>
    <w:p w14:paraId="2084FFE2" w14:textId="77777777" w:rsidR="001C5D91" w:rsidRDefault="00726C19">
      <w:pPr>
        <w:pStyle w:val="a3"/>
        <w:spacing w:line="267" w:lineRule="exact"/>
        <w:ind w:left="859"/>
      </w:pPr>
      <w:r>
        <w:t xml:space="preserve">房屋建筑使用者在装修过程中，不得擅自变动房屋建筑主体和承重结构。 </w:t>
      </w:r>
    </w:p>
    <w:p w14:paraId="29594F1B" w14:textId="77777777" w:rsidR="001C5D91" w:rsidRDefault="001C5D91">
      <w:pPr>
        <w:pStyle w:val="a3"/>
        <w:spacing w:before="2"/>
        <w:ind w:left="0"/>
        <w:rPr>
          <w:sz w:val="18"/>
        </w:rPr>
      </w:pPr>
    </w:p>
    <w:p w14:paraId="623C75A8" w14:textId="77777777" w:rsidR="001C5D91" w:rsidRDefault="00726C19">
      <w:pPr>
        <w:pStyle w:val="a3"/>
        <w:ind w:left="861"/>
      </w:pPr>
      <w:r>
        <w:rPr>
          <w:b/>
        </w:rPr>
        <w:t xml:space="preserve">第十六条 </w:t>
      </w:r>
      <w:r>
        <w:t>建设单位收到建设工程竣工报告后，应当组织设计、施工、工程监理等有关单</w:t>
      </w:r>
    </w:p>
    <w:p w14:paraId="447A865F" w14:textId="77777777" w:rsidR="001C5D91" w:rsidRDefault="001C5D91">
      <w:pPr>
        <w:sectPr w:rsidR="001C5D91">
          <w:pgSz w:w="11910" w:h="16850"/>
          <w:pgMar w:top="1600" w:right="1360" w:bottom="1440" w:left="1140" w:header="0" w:footer="1259" w:gutter="0"/>
          <w:cols w:space="720"/>
        </w:sectPr>
      </w:pPr>
    </w:p>
    <w:p w14:paraId="2B81CA46" w14:textId="77777777" w:rsidR="001C5D91" w:rsidRDefault="00726C19">
      <w:pPr>
        <w:pStyle w:val="a3"/>
        <w:spacing w:before="150"/>
      </w:pPr>
      <w:r>
        <w:lastRenderedPageBreak/>
        <w:t xml:space="preserve">位进行竣工验收。 </w:t>
      </w:r>
    </w:p>
    <w:p w14:paraId="2D399827" w14:textId="77777777" w:rsidR="001C5D91" w:rsidRDefault="001C5D91">
      <w:pPr>
        <w:pStyle w:val="a3"/>
        <w:spacing w:before="12"/>
        <w:ind w:left="0"/>
        <w:rPr>
          <w:sz w:val="17"/>
        </w:rPr>
      </w:pPr>
    </w:p>
    <w:p w14:paraId="158ED6E7" w14:textId="77777777" w:rsidR="001C5D91" w:rsidRDefault="00726C19">
      <w:pPr>
        <w:pStyle w:val="a3"/>
        <w:ind w:left="859"/>
      </w:pPr>
      <w:r>
        <w:t xml:space="preserve">建设工程竣工验收应当具备下列条件： </w:t>
      </w:r>
    </w:p>
    <w:p w14:paraId="23D72161" w14:textId="77777777" w:rsidR="001C5D91" w:rsidRDefault="001C5D91">
      <w:pPr>
        <w:pStyle w:val="a3"/>
        <w:spacing w:before="2"/>
        <w:ind w:left="0"/>
        <w:rPr>
          <w:sz w:val="18"/>
        </w:rPr>
      </w:pPr>
    </w:p>
    <w:p w14:paraId="0F284854" w14:textId="77777777" w:rsidR="001C5D91" w:rsidRDefault="00726C19">
      <w:pPr>
        <w:pStyle w:val="a3"/>
        <w:ind w:left="859"/>
      </w:pPr>
      <w:r>
        <w:t xml:space="preserve">（一）完成建设工程设计和合同约定的各项内容； </w:t>
      </w:r>
    </w:p>
    <w:p w14:paraId="176B79F0" w14:textId="77777777" w:rsidR="001C5D91" w:rsidRDefault="001C5D91">
      <w:pPr>
        <w:pStyle w:val="a3"/>
        <w:ind w:left="0"/>
        <w:rPr>
          <w:sz w:val="18"/>
        </w:rPr>
      </w:pPr>
    </w:p>
    <w:p w14:paraId="1131A13D" w14:textId="77777777" w:rsidR="001C5D91" w:rsidRDefault="00726C19">
      <w:pPr>
        <w:pStyle w:val="a3"/>
        <w:ind w:left="859"/>
      </w:pPr>
      <w:r>
        <w:t xml:space="preserve">（二）有完整的技术档案和施工管理资料； </w:t>
      </w:r>
    </w:p>
    <w:p w14:paraId="38036BB7" w14:textId="77777777" w:rsidR="001C5D91" w:rsidRDefault="001C5D91">
      <w:pPr>
        <w:pStyle w:val="a3"/>
        <w:spacing w:before="12"/>
        <w:ind w:left="0"/>
        <w:rPr>
          <w:sz w:val="17"/>
        </w:rPr>
      </w:pPr>
    </w:p>
    <w:p w14:paraId="76481B0D" w14:textId="77777777" w:rsidR="001C5D91" w:rsidRDefault="00726C19">
      <w:pPr>
        <w:pStyle w:val="a3"/>
        <w:ind w:left="859"/>
      </w:pPr>
      <w:r>
        <w:rPr>
          <w:spacing w:val="-1"/>
        </w:rPr>
        <w:t>（三</w:t>
      </w:r>
      <w:r>
        <w:rPr>
          <w:spacing w:val="-3"/>
        </w:rPr>
        <w:t xml:space="preserve">）有工程使用的主要建筑材料、建筑构配件和设备的进场试验报告； </w:t>
      </w:r>
    </w:p>
    <w:p w14:paraId="4742BE2E" w14:textId="77777777" w:rsidR="001C5D91" w:rsidRDefault="001C5D91">
      <w:pPr>
        <w:pStyle w:val="a3"/>
        <w:spacing w:before="2"/>
        <w:ind w:left="0"/>
        <w:rPr>
          <w:sz w:val="18"/>
        </w:rPr>
      </w:pPr>
    </w:p>
    <w:p w14:paraId="6686B94F" w14:textId="77777777" w:rsidR="001C5D91" w:rsidRDefault="00726C19">
      <w:pPr>
        <w:pStyle w:val="a3"/>
        <w:ind w:left="859"/>
      </w:pPr>
      <w:r>
        <w:rPr>
          <w:spacing w:val="-1"/>
        </w:rPr>
        <w:t>（四</w:t>
      </w:r>
      <w:r>
        <w:rPr>
          <w:spacing w:val="-3"/>
        </w:rPr>
        <w:t xml:space="preserve">）有勘察、设计、施工、工程监理等单位分别签署的质量合格文件； </w:t>
      </w:r>
    </w:p>
    <w:p w14:paraId="597FFA4B" w14:textId="77777777" w:rsidR="001C5D91" w:rsidRDefault="001C5D91">
      <w:pPr>
        <w:pStyle w:val="a3"/>
        <w:ind w:left="0"/>
        <w:rPr>
          <w:sz w:val="18"/>
        </w:rPr>
      </w:pPr>
    </w:p>
    <w:p w14:paraId="1DB1ECFC" w14:textId="77777777" w:rsidR="001C5D91" w:rsidRDefault="00726C19">
      <w:pPr>
        <w:pStyle w:val="a3"/>
        <w:spacing w:line="446" w:lineRule="auto"/>
        <w:ind w:left="859" w:right="4656"/>
      </w:pPr>
      <w:r>
        <w:t>（五</w:t>
      </w:r>
      <w:r>
        <w:rPr>
          <w:spacing w:val="-3"/>
        </w:rPr>
        <w:t>）有施工单位签署的工程保修书。  建设工程经验收合格的，方可交付使用。</w:t>
      </w:r>
      <w:r>
        <w:t xml:space="preserve"> </w:t>
      </w:r>
    </w:p>
    <w:p w14:paraId="4DDD3BF0" w14:textId="77777777" w:rsidR="001C5D91" w:rsidRDefault="00726C19">
      <w:pPr>
        <w:pStyle w:val="a3"/>
        <w:spacing w:line="446" w:lineRule="auto"/>
        <w:ind w:right="342" w:firstLine="422"/>
        <w:jc w:val="both"/>
      </w:pPr>
      <w:r>
        <w:rPr>
          <w:b/>
        </w:rPr>
        <w:t xml:space="preserve">第十七条 </w:t>
      </w:r>
      <w:r>
        <w:t xml:space="preserve">建设单位应当严格按照国家有关档案管理的规定，及时收集、整理建设项目各环节的文件资料，建立、健全建设项目档案，并在建设工程竣工验收后，及时向建设行政主管部门或者其他有关部门移交建设项目档案。 </w:t>
      </w:r>
    </w:p>
    <w:p w14:paraId="3B514F76" w14:textId="77777777" w:rsidR="001C5D91" w:rsidRDefault="00726C19">
      <w:pPr>
        <w:pStyle w:val="5"/>
        <w:spacing w:line="276" w:lineRule="exact"/>
        <w:ind w:left="2472"/>
        <w:jc w:val="both"/>
      </w:pPr>
      <w:r>
        <w:t>第三章 勘察、设计单位的质量责任和义务</w:t>
      </w:r>
      <w:r>
        <w:rPr>
          <w:w w:val="99"/>
        </w:rPr>
        <w:t xml:space="preserve"> </w:t>
      </w:r>
    </w:p>
    <w:p w14:paraId="39624393" w14:textId="77777777" w:rsidR="001C5D91" w:rsidRDefault="001C5D91">
      <w:pPr>
        <w:pStyle w:val="a3"/>
        <w:spacing w:before="4"/>
        <w:ind w:left="0"/>
        <w:rPr>
          <w:b/>
          <w:sz w:val="17"/>
        </w:rPr>
      </w:pPr>
    </w:p>
    <w:p w14:paraId="09C732DA" w14:textId="77777777" w:rsidR="001C5D91" w:rsidRDefault="00726C19">
      <w:pPr>
        <w:pStyle w:val="a3"/>
        <w:spacing w:line="446" w:lineRule="auto"/>
        <w:ind w:right="342" w:firstLine="422"/>
      </w:pPr>
      <w:r>
        <w:rPr>
          <w:b/>
        </w:rPr>
        <w:t xml:space="preserve">第十八条 </w:t>
      </w:r>
      <w:r>
        <w:t xml:space="preserve">从事建设工程勘察、设计的单位应当依法取得相应等级的资质证书，并在其资质等级许可的范围内承揽工程。 </w:t>
      </w:r>
    </w:p>
    <w:p w14:paraId="39F67D82" w14:textId="77777777" w:rsidR="001C5D91" w:rsidRDefault="00726C19">
      <w:pPr>
        <w:pStyle w:val="a3"/>
        <w:spacing w:line="446" w:lineRule="auto"/>
        <w:ind w:right="347" w:firstLine="420"/>
      </w:pPr>
      <w:r>
        <w:t xml:space="preserve">禁止勘察、设计单位超越其资质等级许可的范围或者以其他勘察、设计单位的名义承揽工程。禁止勘察、设计单位允许其他单位或者个人以本单位的名义承揽工程。 </w:t>
      </w:r>
    </w:p>
    <w:p w14:paraId="4039B36D" w14:textId="77777777" w:rsidR="001C5D91" w:rsidRDefault="00726C19">
      <w:pPr>
        <w:pStyle w:val="a3"/>
        <w:spacing w:line="267" w:lineRule="exact"/>
        <w:ind w:left="859"/>
      </w:pPr>
      <w:r>
        <w:t xml:space="preserve">勘察、设计单位不得转包或者违法分包所承揽的工程。 </w:t>
      </w:r>
    </w:p>
    <w:p w14:paraId="00A53637" w14:textId="77777777" w:rsidR="001C5D91" w:rsidRDefault="001C5D91">
      <w:pPr>
        <w:pStyle w:val="a3"/>
        <w:spacing w:before="2"/>
        <w:ind w:left="0"/>
        <w:rPr>
          <w:sz w:val="18"/>
        </w:rPr>
      </w:pPr>
    </w:p>
    <w:p w14:paraId="5D1D98BF" w14:textId="77777777" w:rsidR="001C5D91" w:rsidRDefault="00726C19">
      <w:pPr>
        <w:pStyle w:val="a3"/>
        <w:spacing w:line="446" w:lineRule="auto"/>
        <w:ind w:right="342" w:firstLine="422"/>
      </w:pPr>
      <w:r>
        <w:rPr>
          <w:b/>
        </w:rPr>
        <w:t xml:space="preserve">第十九条 </w:t>
      </w:r>
      <w:r>
        <w:t xml:space="preserve">勘察、设计单位必须按照工程建设强制性标准进行勘察、设计，并对其勘察、设计的质量负责。 </w:t>
      </w:r>
    </w:p>
    <w:p w14:paraId="5379BD24" w14:textId="77777777" w:rsidR="001C5D91" w:rsidRDefault="00726C19">
      <w:pPr>
        <w:pStyle w:val="a3"/>
        <w:spacing w:line="446" w:lineRule="auto"/>
        <w:ind w:left="861" w:right="244" w:hanging="3"/>
      </w:pPr>
      <w:r>
        <w:rPr>
          <w:spacing w:val="-3"/>
        </w:rPr>
        <w:t>注册建筑师、注册结构工程师等注册执业人员应当在设计文件上签字，对设计文件负责。</w:t>
      </w:r>
      <w:r>
        <w:rPr>
          <w:b/>
        </w:rPr>
        <w:t xml:space="preserve">第二十条 </w:t>
      </w:r>
      <w:r>
        <w:rPr>
          <w:spacing w:val="-3"/>
        </w:rPr>
        <w:t xml:space="preserve">勘察单位提供的地质、测量、水文等勘察成果必须真实、准确。 </w:t>
      </w:r>
    </w:p>
    <w:p w14:paraId="0059E6A6" w14:textId="77777777" w:rsidR="001C5D91" w:rsidRDefault="00726C19">
      <w:pPr>
        <w:pStyle w:val="a3"/>
        <w:ind w:left="861"/>
      </w:pPr>
      <w:r>
        <w:rPr>
          <w:b/>
        </w:rPr>
        <w:t xml:space="preserve">第二十一条 </w:t>
      </w:r>
      <w:r>
        <w:t xml:space="preserve">设计单位应当根据勘察成果文件进行建设工程设计。 </w:t>
      </w:r>
    </w:p>
    <w:p w14:paraId="13F2163F" w14:textId="77777777" w:rsidR="001C5D91" w:rsidRDefault="001C5D91">
      <w:pPr>
        <w:pStyle w:val="a3"/>
        <w:spacing w:before="10"/>
        <w:ind w:left="0"/>
        <w:rPr>
          <w:sz w:val="17"/>
        </w:rPr>
      </w:pPr>
    </w:p>
    <w:p w14:paraId="494C1B3F" w14:textId="77777777" w:rsidR="001C5D91" w:rsidRDefault="00726C19">
      <w:pPr>
        <w:pStyle w:val="a3"/>
        <w:ind w:left="859"/>
      </w:pPr>
      <w:r>
        <w:t xml:space="preserve">设计文件应当符合国家规定的设计深度要求，注明工程合理使用年限。 </w:t>
      </w:r>
    </w:p>
    <w:p w14:paraId="07BE161D" w14:textId="77777777" w:rsidR="001C5D91" w:rsidRDefault="001C5D91">
      <w:pPr>
        <w:pStyle w:val="a3"/>
        <w:spacing w:before="2"/>
        <w:ind w:left="0"/>
        <w:rPr>
          <w:sz w:val="18"/>
        </w:rPr>
      </w:pPr>
    </w:p>
    <w:p w14:paraId="22631481" w14:textId="77777777" w:rsidR="001C5D91" w:rsidRDefault="00726C19">
      <w:pPr>
        <w:pStyle w:val="a3"/>
        <w:spacing w:line="446" w:lineRule="auto"/>
        <w:ind w:right="551" w:firstLine="422"/>
      </w:pPr>
      <w:r>
        <w:rPr>
          <w:b/>
        </w:rPr>
        <w:t xml:space="preserve">第二十二条 </w:t>
      </w:r>
      <w:r>
        <w:t xml:space="preserve">设计单位在设计文件中选用的建筑材料、建筑构配件和设备，应当注明规格、型号、性能等技术指标，其质量要求必须符合国家规定的标准。 </w:t>
      </w:r>
    </w:p>
    <w:p w14:paraId="4E1654A8" w14:textId="77777777" w:rsidR="001C5D91" w:rsidRDefault="00726C19">
      <w:pPr>
        <w:pStyle w:val="a3"/>
        <w:spacing w:line="446" w:lineRule="auto"/>
        <w:ind w:right="347" w:firstLine="420"/>
      </w:pPr>
      <w:r>
        <w:t xml:space="preserve">除有特殊要求的建筑材料、专用设备、工艺生产线等外，设计单位不得指定生产厂、供应商。 </w:t>
      </w:r>
    </w:p>
    <w:p w14:paraId="49BA88EC" w14:textId="77777777" w:rsidR="001C5D91" w:rsidRDefault="001C5D91">
      <w:pPr>
        <w:spacing w:line="446" w:lineRule="auto"/>
        <w:sectPr w:rsidR="001C5D91">
          <w:pgSz w:w="11910" w:h="16850"/>
          <w:pgMar w:top="1600" w:right="1360" w:bottom="1440" w:left="1140" w:header="0" w:footer="1259" w:gutter="0"/>
          <w:cols w:space="720"/>
        </w:sectPr>
      </w:pPr>
    </w:p>
    <w:p w14:paraId="1423A20D" w14:textId="77777777" w:rsidR="001C5D91" w:rsidRDefault="00726C19">
      <w:pPr>
        <w:pStyle w:val="a3"/>
        <w:spacing w:before="150" w:line="446" w:lineRule="auto"/>
        <w:ind w:left="861" w:right="342"/>
      </w:pPr>
      <w:r>
        <w:rPr>
          <w:b/>
        </w:rPr>
        <w:lastRenderedPageBreak/>
        <w:t xml:space="preserve">第二十三条    </w:t>
      </w:r>
      <w:r>
        <w:t>设计单位应当就审查合格的施工图设计文件向施工单位作出详细说明。</w:t>
      </w:r>
      <w:r>
        <w:rPr>
          <w:b/>
        </w:rPr>
        <w:t xml:space="preserve">第二十四条 </w:t>
      </w:r>
      <w:r>
        <w:t>设计单位应当参与建设工程质量事故分析，并对因设计造成的质量事故，提</w:t>
      </w:r>
    </w:p>
    <w:p w14:paraId="360C77CF" w14:textId="77777777" w:rsidR="001C5D91" w:rsidRDefault="00726C19">
      <w:pPr>
        <w:pStyle w:val="a3"/>
      </w:pPr>
      <w:r>
        <w:t xml:space="preserve">出相应的技术处理方案。 </w:t>
      </w:r>
    </w:p>
    <w:p w14:paraId="175D04B0" w14:textId="77777777" w:rsidR="001C5D91" w:rsidRDefault="001C5D91">
      <w:pPr>
        <w:pStyle w:val="a3"/>
        <w:spacing w:before="8"/>
        <w:ind w:left="0"/>
        <w:rPr>
          <w:sz w:val="15"/>
        </w:rPr>
      </w:pPr>
    </w:p>
    <w:p w14:paraId="66898829" w14:textId="77777777" w:rsidR="001C5D91" w:rsidRDefault="00726C19">
      <w:pPr>
        <w:pStyle w:val="5"/>
        <w:ind w:left="2835"/>
      </w:pPr>
      <w:r>
        <w:t>第四章 施工单位的质量责任和义务</w:t>
      </w:r>
      <w:r>
        <w:rPr>
          <w:w w:val="99"/>
        </w:rPr>
        <w:t xml:space="preserve"> </w:t>
      </w:r>
    </w:p>
    <w:p w14:paraId="45397DE3" w14:textId="77777777" w:rsidR="001C5D91" w:rsidRDefault="001C5D91">
      <w:pPr>
        <w:pStyle w:val="a3"/>
        <w:spacing w:before="4"/>
        <w:ind w:left="0"/>
        <w:rPr>
          <w:b/>
          <w:sz w:val="17"/>
        </w:rPr>
      </w:pPr>
    </w:p>
    <w:p w14:paraId="499F4402" w14:textId="77777777" w:rsidR="001C5D91" w:rsidRDefault="00726C19">
      <w:pPr>
        <w:pStyle w:val="a3"/>
        <w:spacing w:line="446" w:lineRule="auto"/>
        <w:ind w:right="342" w:firstLine="422"/>
      </w:pPr>
      <w:r>
        <w:rPr>
          <w:b/>
        </w:rPr>
        <w:t xml:space="preserve">第二十五条 </w:t>
      </w:r>
      <w:r>
        <w:t xml:space="preserve">施工单位应当依法取得相应等级的资质证书，并在其资质等级许可的范围内承揽工程。 </w:t>
      </w:r>
    </w:p>
    <w:p w14:paraId="7E00D2B2" w14:textId="77777777" w:rsidR="001C5D91" w:rsidRDefault="00726C19">
      <w:pPr>
        <w:pStyle w:val="a3"/>
        <w:spacing w:line="446" w:lineRule="auto"/>
        <w:ind w:right="347" w:firstLine="420"/>
      </w:pPr>
      <w:r>
        <w:t xml:space="preserve">禁止施工单位超越本单位资质等级许可的业务范围或者以其他施工单位的名义承揽工程。禁止施工单位允许其他单位或者个人以本单位的名义承揽工程。 </w:t>
      </w:r>
    </w:p>
    <w:p w14:paraId="009FEBEE" w14:textId="77777777" w:rsidR="001C5D91" w:rsidRDefault="00726C19">
      <w:pPr>
        <w:pStyle w:val="a3"/>
        <w:ind w:left="859"/>
      </w:pPr>
      <w:r>
        <w:t xml:space="preserve">施工单位不得转包或者违法分包工程。 </w:t>
      </w:r>
    </w:p>
    <w:p w14:paraId="122AC748" w14:textId="77777777" w:rsidR="001C5D91" w:rsidRDefault="001C5D91">
      <w:pPr>
        <w:pStyle w:val="a3"/>
        <w:ind w:left="0"/>
        <w:rPr>
          <w:sz w:val="18"/>
        </w:rPr>
      </w:pPr>
    </w:p>
    <w:p w14:paraId="0E2BC304" w14:textId="77777777" w:rsidR="001C5D91" w:rsidRDefault="00726C19">
      <w:pPr>
        <w:ind w:left="861"/>
        <w:rPr>
          <w:sz w:val="21"/>
        </w:rPr>
      </w:pPr>
      <w:r>
        <w:rPr>
          <w:b/>
          <w:sz w:val="21"/>
        </w:rPr>
        <w:t xml:space="preserve">第二十六条 </w:t>
      </w:r>
      <w:r>
        <w:rPr>
          <w:sz w:val="21"/>
        </w:rPr>
        <w:t xml:space="preserve">施工单位对建设工程的施工质量负责。 </w:t>
      </w:r>
    </w:p>
    <w:p w14:paraId="3FE535BA" w14:textId="77777777" w:rsidR="001C5D91" w:rsidRDefault="001C5D91">
      <w:pPr>
        <w:pStyle w:val="a3"/>
        <w:spacing w:before="12"/>
        <w:ind w:left="0"/>
        <w:rPr>
          <w:sz w:val="17"/>
        </w:rPr>
      </w:pPr>
    </w:p>
    <w:p w14:paraId="574AE46B" w14:textId="77777777" w:rsidR="001C5D91" w:rsidRDefault="00726C19">
      <w:pPr>
        <w:pStyle w:val="a3"/>
        <w:spacing w:line="446" w:lineRule="auto"/>
        <w:ind w:right="556" w:firstLine="420"/>
      </w:pPr>
      <w:r>
        <w:t xml:space="preserve">施工单位应当建立质量责任制，确定工程项目的项目经理、技术负责人和施工管理负责人。 </w:t>
      </w:r>
    </w:p>
    <w:p w14:paraId="6F29B5BC" w14:textId="77777777" w:rsidR="001C5D91" w:rsidRDefault="00726C19">
      <w:pPr>
        <w:pStyle w:val="a3"/>
        <w:spacing w:line="446" w:lineRule="auto"/>
        <w:ind w:right="347" w:firstLine="420"/>
      </w:pPr>
      <w:r>
        <w:rPr>
          <w:spacing w:val="-3"/>
        </w:rPr>
        <w:t>建设工程实行总承包的，总承包单位应当对全部建设工程质量负责；建设工程勘察、设 计、施工、设备采购的一项或者多项实行总承包的，总承包单位应当对其承包的建设工程或者采购的设备的质量负责。</w:t>
      </w:r>
      <w:r>
        <w:t xml:space="preserve"> </w:t>
      </w:r>
    </w:p>
    <w:p w14:paraId="2E2DD779" w14:textId="77777777" w:rsidR="001C5D91" w:rsidRDefault="00726C19">
      <w:pPr>
        <w:pStyle w:val="a3"/>
        <w:spacing w:line="446" w:lineRule="auto"/>
        <w:ind w:right="342" w:firstLine="422"/>
        <w:jc w:val="both"/>
      </w:pPr>
      <w:r>
        <w:rPr>
          <w:b/>
        </w:rPr>
        <w:t xml:space="preserve">第二十七条 </w:t>
      </w:r>
      <w:r>
        <w:t xml:space="preserve">总承包单位依法将建设工程分包给其他单位的，分包单位应当按照分包合同的约定对其分包工程的质量向总承包单位负责，总承包单位与分包单位对分包工程的质量承担连带责任。 </w:t>
      </w:r>
    </w:p>
    <w:p w14:paraId="2FAFFF45" w14:textId="77777777" w:rsidR="001C5D91" w:rsidRDefault="00726C19">
      <w:pPr>
        <w:pStyle w:val="a3"/>
        <w:spacing w:line="446" w:lineRule="auto"/>
        <w:ind w:right="342" w:firstLine="422"/>
        <w:jc w:val="both"/>
      </w:pPr>
      <w:r>
        <w:rPr>
          <w:b/>
        </w:rPr>
        <w:t xml:space="preserve">第二十八条 </w:t>
      </w:r>
      <w:r>
        <w:t xml:space="preserve">施工单位必须按照工程设计图纸和施工技术标准施工，不得擅自修改工程设计，不得偷工减料。 </w:t>
      </w:r>
    </w:p>
    <w:p w14:paraId="0DE0CA65" w14:textId="77777777" w:rsidR="001C5D91" w:rsidRDefault="00726C19">
      <w:pPr>
        <w:pStyle w:val="a3"/>
        <w:ind w:left="859"/>
      </w:pPr>
      <w:r>
        <w:t xml:space="preserve">施工单位在施工过程中发现设计文件和图纸有差错的，应当及时提出意见和建议。 </w:t>
      </w:r>
    </w:p>
    <w:p w14:paraId="03C12D62" w14:textId="77777777" w:rsidR="001C5D91" w:rsidRDefault="001C5D91">
      <w:pPr>
        <w:pStyle w:val="a3"/>
        <w:spacing w:before="10"/>
        <w:ind w:left="0"/>
        <w:rPr>
          <w:sz w:val="17"/>
        </w:rPr>
      </w:pPr>
    </w:p>
    <w:p w14:paraId="24F6ADEB" w14:textId="77777777" w:rsidR="001C5D91" w:rsidRDefault="00726C19">
      <w:pPr>
        <w:pStyle w:val="a3"/>
        <w:spacing w:line="446" w:lineRule="auto"/>
        <w:ind w:right="342" w:firstLine="422"/>
        <w:jc w:val="both"/>
      </w:pPr>
      <w:r>
        <w:rPr>
          <w:b/>
        </w:rPr>
        <w:t xml:space="preserve">第二十九条 </w:t>
      </w:r>
      <w:r>
        <w:t xml:space="preserve">施工单位必须按照工程设计要求、施工技术标准和合同约定，对建筑材料、建筑构配件、设备和商品混凝土进行检验，检验应当有书面记录和专人签字；未经检验或者检验不合格的，不得使用。 </w:t>
      </w:r>
    </w:p>
    <w:p w14:paraId="267AD562" w14:textId="77777777" w:rsidR="001C5D91" w:rsidRDefault="00726C19">
      <w:pPr>
        <w:pStyle w:val="a3"/>
        <w:spacing w:line="446" w:lineRule="auto"/>
        <w:ind w:right="342" w:firstLine="422"/>
      </w:pPr>
      <w:r>
        <w:rPr>
          <w:b/>
          <w:spacing w:val="7"/>
        </w:rPr>
        <w:t xml:space="preserve">第三十条 </w:t>
      </w:r>
      <w:r>
        <w:rPr>
          <w:spacing w:val="-3"/>
        </w:rPr>
        <w:t>施工单位必须建立、健全施工质量的检验制度，严格工序管理，作好隐蔽工程的质量检查和记录。隐蔽工程在隐蔽前，施工单位应当通知建设单位和建设工程质量监督机 构。</w:t>
      </w:r>
      <w:r>
        <w:t xml:space="preserve"> </w:t>
      </w:r>
    </w:p>
    <w:p w14:paraId="5158CF3E" w14:textId="77777777" w:rsidR="001C5D91" w:rsidRDefault="001C5D91">
      <w:pPr>
        <w:spacing w:line="446" w:lineRule="auto"/>
        <w:sectPr w:rsidR="001C5D91">
          <w:pgSz w:w="11910" w:h="16850"/>
          <w:pgMar w:top="1600" w:right="1360" w:bottom="1440" w:left="1140" w:header="0" w:footer="1259" w:gutter="0"/>
          <w:cols w:space="720"/>
        </w:sectPr>
      </w:pPr>
    </w:p>
    <w:p w14:paraId="571351AB" w14:textId="77777777" w:rsidR="001C5D91" w:rsidRDefault="00726C19">
      <w:pPr>
        <w:pStyle w:val="a3"/>
        <w:spacing w:before="150" w:line="446" w:lineRule="auto"/>
        <w:ind w:right="342" w:firstLine="422"/>
      </w:pPr>
      <w:r>
        <w:rPr>
          <w:b/>
        </w:rPr>
        <w:lastRenderedPageBreak/>
        <w:t xml:space="preserve">第三十一条 </w:t>
      </w:r>
      <w:r>
        <w:t xml:space="preserve">施工人员对涉及结构安全的试块、试件以及有关材料，应当在建设单位或者工程监理单位监督下现场取样，并送具有相应资质等级的质量检测单位进行检测。 </w:t>
      </w:r>
    </w:p>
    <w:p w14:paraId="1B30E64A" w14:textId="77777777" w:rsidR="001C5D91" w:rsidRDefault="00726C19">
      <w:pPr>
        <w:pStyle w:val="a3"/>
        <w:spacing w:line="446" w:lineRule="auto"/>
        <w:ind w:right="551" w:firstLine="422"/>
      </w:pPr>
      <w:r>
        <w:rPr>
          <w:b/>
        </w:rPr>
        <w:t xml:space="preserve">第三十二条 </w:t>
      </w:r>
      <w:r>
        <w:t xml:space="preserve">施工单位对施工中出现质量问题的建设工程或者竣工验收不合格的建设工程，应当负责返修。 </w:t>
      </w:r>
    </w:p>
    <w:p w14:paraId="3DFF5E34" w14:textId="77777777" w:rsidR="001C5D91" w:rsidRDefault="00726C19">
      <w:pPr>
        <w:pStyle w:val="a3"/>
        <w:spacing w:line="446" w:lineRule="auto"/>
        <w:ind w:right="342" w:firstLine="422"/>
      </w:pPr>
      <w:r>
        <w:rPr>
          <w:b/>
        </w:rPr>
        <w:t xml:space="preserve">第三十三条 </w:t>
      </w:r>
      <w:r>
        <w:t xml:space="preserve">施工单位应当建立、健全教育培训制度，加强对职工的教育培训；未经教育培训或者考核不合格的人员，不得上岗作业。 </w:t>
      </w:r>
    </w:p>
    <w:p w14:paraId="08CDC903" w14:textId="77777777" w:rsidR="001C5D91" w:rsidRDefault="00726C19">
      <w:pPr>
        <w:pStyle w:val="5"/>
        <w:spacing w:line="278" w:lineRule="exact"/>
        <w:ind w:left="2595"/>
      </w:pPr>
      <w:r>
        <w:t>第五章 工程监理单位的质量责任和义务</w:t>
      </w:r>
      <w:r>
        <w:rPr>
          <w:w w:val="99"/>
        </w:rPr>
        <w:t xml:space="preserve"> </w:t>
      </w:r>
    </w:p>
    <w:p w14:paraId="59A51C94" w14:textId="77777777" w:rsidR="001C5D91" w:rsidRDefault="001C5D91">
      <w:pPr>
        <w:pStyle w:val="a3"/>
        <w:spacing w:before="1"/>
        <w:ind w:left="0"/>
        <w:rPr>
          <w:b/>
          <w:sz w:val="17"/>
        </w:rPr>
      </w:pPr>
    </w:p>
    <w:p w14:paraId="2E464537" w14:textId="77777777" w:rsidR="001C5D91" w:rsidRDefault="00726C19">
      <w:pPr>
        <w:pStyle w:val="a3"/>
        <w:spacing w:line="446" w:lineRule="auto"/>
        <w:ind w:right="342" w:firstLine="422"/>
      </w:pPr>
      <w:r>
        <w:rPr>
          <w:b/>
        </w:rPr>
        <w:t xml:space="preserve">第三十四条 </w:t>
      </w:r>
      <w:r>
        <w:t xml:space="preserve">工程监理单位应当依法取得相应等级的资质证书，并在其资质等级许可的范围内承担工程监理业务。 </w:t>
      </w:r>
    </w:p>
    <w:p w14:paraId="58DA1496" w14:textId="77777777" w:rsidR="001C5D91" w:rsidRDefault="00726C19">
      <w:pPr>
        <w:pStyle w:val="a3"/>
        <w:spacing w:line="446" w:lineRule="auto"/>
        <w:ind w:right="347" w:firstLine="420"/>
      </w:pPr>
      <w:r>
        <w:t xml:space="preserve">禁止工程监理单位超越本单位资质等级许可的范围或者以其他工程监理单位的名义承担工程监理业务。禁止工程监理单位允许其他单位或者个人以本单位的名义承担工程监理业务。 </w:t>
      </w:r>
    </w:p>
    <w:p w14:paraId="4154B4E1" w14:textId="77777777" w:rsidR="001C5D91" w:rsidRDefault="00726C19">
      <w:pPr>
        <w:pStyle w:val="a3"/>
        <w:ind w:left="859"/>
      </w:pPr>
      <w:r>
        <w:t xml:space="preserve">工程监理单位不得转让工程监理业务。 </w:t>
      </w:r>
    </w:p>
    <w:p w14:paraId="69ABF546" w14:textId="77777777" w:rsidR="001C5D91" w:rsidRDefault="001C5D91">
      <w:pPr>
        <w:pStyle w:val="a3"/>
        <w:ind w:left="0"/>
        <w:rPr>
          <w:sz w:val="18"/>
        </w:rPr>
      </w:pPr>
    </w:p>
    <w:p w14:paraId="04ED80F5" w14:textId="77777777" w:rsidR="001C5D91" w:rsidRDefault="00726C19">
      <w:pPr>
        <w:pStyle w:val="a3"/>
        <w:spacing w:line="446" w:lineRule="auto"/>
        <w:ind w:right="342" w:firstLine="422"/>
        <w:jc w:val="both"/>
      </w:pPr>
      <w:r>
        <w:rPr>
          <w:b/>
        </w:rPr>
        <w:t xml:space="preserve">第三十五条 </w:t>
      </w:r>
      <w:r>
        <w:t xml:space="preserve">工程监理单位与被监理工程的施工承包单位以及建筑材料、建筑构配件和设备供应单位有隶属关系或者其他利害关系的，不得承担该项建设工程的监理业务。 </w:t>
      </w:r>
    </w:p>
    <w:p w14:paraId="2678FA84" w14:textId="77777777" w:rsidR="001C5D91" w:rsidRDefault="00726C19">
      <w:pPr>
        <w:pStyle w:val="a3"/>
        <w:spacing w:line="446" w:lineRule="auto"/>
        <w:ind w:right="342" w:firstLine="422"/>
        <w:jc w:val="both"/>
      </w:pPr>
      <w:r>
        <w:rPr>
          <w:b/>
        </w:rPr>
        <w:t xml:space="preserve">第三十六条 </w:t>
      </w:r>
      <w:r>
        <w:t xml:space="preserve">工程监理单位应当依照法律、法规以及有关技术标准、设计文件和建设工程承包合同，代表建设单位对施工质量实施监理，并对施工质量承担监理责任。 </w:t>
      </w:r>
    </w:p>
    <w:p w14:paraId="0A2F66AF" w14:textId="77777777" w:rsidR="001C5D91" w:rsidRDefault="00726C19">
      <w:pPr>
        <w:pStyle w:val="a3"/>
        <w:spacing w:line="446" w:lineRule="auto"/>
        <w:ind w:right="342" w:firstLine="422"/>
        <w:jc w:val="both"/>
      </w:pPr>
      <w:r>
        <w:rPr>
          <w:b/>
          <w:spacing w:val="5"/>
        </w:rPr>
        <w:t xml:space="preserve">第三十七条 </w:t>
      </w:r>
      <w:r>
        <w:rPr>
          <w:spacing w:val="-3"/>
        </w:rPr>
        <w:t>工程监理单位应当选派具备相应资格的总监理工程师和监理工程师进驻施工现场。</w:t>
      </w:r>
      <w:r>
        <w:t xml:space="preserve"> </w:t>
      </w:r>
    </w:p>
    <w:p w14:paraId="5782FB0D" w14:textId="77777777" w:rsidR="001C5D91" w:rsidRDefault="00726C19">
      <w:pPr>
        <w:pStyle w:val="a3"/>
        <w:spacing w:line="446" w:lineRule="auto"/>
        <w:ind w:right="347" w:firstLine="420"/>
        <w:jc w:val="both"/>
      </w:pPr>
      <w:r>
        <w:rPr>
          <w:spacing w:val="-3"/>
        </w:rPr>
        <w:t>未经监理工程师签字，建筑材料、建筑构配件和设备不得在工程上使用或者安装，施工单位不得进行下一道工序的施工。未经总监理工程师签字，建设单位不拨付工程款，不进行竣工验收。</w:t>
      </w:r>
      <w:r>
        <w:t xml:space="preserve"> </w:t>
      </w:r>
    </w:p>
    <w:p w14:paraId="56E5F365" w14:textId="77777777" w:rsidR="001C5D91" w:rsidRDefault="00726C19">
      <w:pPr>
        <w:pStyle w:val="a3"/>
        <w:spacing w:line="446" w:lineRule="auto"/>
        <w:ind w:right="342" w:firstLine="422"/>
        <w:jc w:val="both"/>
      </w:pPr>
      <w:r>
        <w:rPr>
          <w:b/>
        </w:rPr>
        <w:t xml:space="preserve">第三十八条 </w:t>
      </w:r>
      <w:r>
        <w:t xml:space="preserve">监理工程师应当按照工程监理规范的要求，采取旁站、巡视和平行检验等形式，对建设工程实施监理。 </w:t>
      </w:r>
    </w:p>
    <w:p w14:paraId="4EB74315" w14:textId="77777777" w:rsidR="001C5D91" w:rsidRDefault="00726C19">
      <w:pPr>
        <w:pStyle w:val="5"/>
        <w:spacing w:line="277" w:lineRule="exact"/>
        <w:ind w:left="3317"/>
        <w:jc w:val="both"/>
      </w:pPr>
      <w:r>
        <w:t>第六章 建设工程质量保修</w:t>
      </w:r>
      <w:r>
        <w:rPr>
          <w:w w:val="99"/>
        </w:rPr>
        <w:t xml:space="preserve"> </w:t>
      </w:r>
    </w:p>
    <w:p w14:paraId="67954ADA" w14:textId="77777777" w:rsidR="001C5D91" w:rsidRDefault="001C5D91">
      <w:pPr>
        <w:pStyle w:val="a3"/>
        <w:spacing w:before="1"/>
        <w:ind w:left="0"/>
        <w:rPr>
          <w:b/>
          <w:sz w:val="17"/>
        </w:rPr>
      </w:pPr>
    </w:p>
    <w:p w14:paraId="65657F4F" w14:textId="77777777" w:rsidR="001C5D91" w:rsidRDefault="00726C19">
      <w:pPr>
        <w:ind w:left="861"/>
        <w:rPr>
          <w:sz w:val="21"/>
        </w:rPr>
      </w:pPr>
      <w:r>
        <w:rPr>
          <w:b/>
          <w:sz w:val="21"/>
        </w:rPr>
        <w:t xml:space="preserve">第三十九条 </w:t>
      </w:r>
      <w:r>
        <w:rPr>
          <w:sz w:val="21"/>
        </w:rPr>
        <w:t xml:space="preserve">建设工程实行质量保修制度。 </w:t>
      </w:r>
    </w:p>
    <w:p w14:paraId="01D1EC0B" w14:textId="77777777" w:rsidR="001C5D91" w:rsidRDefault="001C5D91">
      <w:pPr>
        <w:pStyle w:val="a3"/>
        <w:spacing w:before="12"/>
        <w:ind w:left="0"/>
        <w:rPr>
          <w:sz w:val="17"/>
        </w:rPr>
      </w:pPr>
    </w:p>
    <w:p w14:paraId="6D591C83" w14:textId="77777777" w:rsidR="001C5D91" w:rsidRDefault="00726C19">
      <w:pPr>
        <w:pStyle w:val="a3"/>
        <w:spacing w:line="446" w:lineRule="auto"/>
        <w:ind w:right="347" w:firstLine="420"/>
      </w:pPr>
      <w:r>
        <w:t xml:space="preserve">建设工程承包单位在向建设单位提交工程竣工验收报告时，应当向建设单位出具质量保修书。质量保修书中应当明确建设工程的保修范围、保修期限和保修责任等。 </w:t>
      </w:r>
    </w:p>
    <w:p w14:paraId="0EA7C87A" w14:textId="77777777" w:rsidR="001C5D91" w:rsidRDefault="001C5D91">
      <w:pPr>
        <w:spacing w:line="446" w:lineRule="auto"/>
        <w:sectPr w:rsidR="001C5D91">
          <w:pgSz w:w="11910" w:h="16850"/>
          <w:pgMar w:top="1600" w:right="1360" w:bottom="1440" w:left="1140" w:header="0" w:footer="1259" w:gutter="0"/>
          <w:cols w:space="720"/>
        </w:sectPr>
      </w:pPr>
    </w:p>
    <w:p w14:paraId="55C2B6AD" w14:textId="77777777" w:rsidR="001C5D91" w:rsidRDefault="00726C19">
      <w:pPr>
        <w:pStyle w:val="a3"/>
        <w:spacing w:before="150"/>
        <w:ind w:left="861"/>
      </w:pPr>
      <w:r>
        <w:rPr>
          <w:b/>
        </w:rPr>
        <w:lastRenderedPageBreak/>
        <w:t xml:space="preserve">第四十条 </w:t>
      </w:r>
      <w:r>
        <w:t xml:space="preserve">在正常使用条件下，建设工程的最低保修期限为： </w:t>
      </w:r>
    </w:p>
    <w:p w14:paraId="29E6FA31" w14:textId="77777777" w:rsidR="001C5D91" w:rsidRDefault="001C5D91">
      <w:pPr>
        <w:pStyle w:val="a3"/>
        <w:spacing w:before="12"/>
        <w:ind w:left="0"/>
        <w:rPr>
          <w:sz w:val="17"/>
        </w:rPr>
      </w:pPr>
    </w:p>
    <w:p w14:paraId="1D19007F" w14:textId="77777777" w:rsidR="001C5D91" w:rsidRDefault="00726C19">
      <w:pPr>
        <w:pStyle w:val="a3"/>
        <w:spacing w:line="446" w:lineRule="auto"/>
        <w:ind w:right="347" w:firstLine="420"/>
      </w:pPr>
      <w:r>
        <w:t xml:space="preserve">（一）基础设施工程、房屋建筑的地基基础工程和主体结构工程，为设计文件规定的该工程的合理使用年限； </w:t>
      </w:r>
    </w:p>
    <w:p w14:paraId="6334C1AE" w14:textId="77777777" w:rsidR="001C5D91" w:rsidRDefault="00726C19">
      <w:pPr>
        <w:pStyle w:val="a3"/>
        <w:ind w:left="859"/>
      </w:pPr>
      <w:r>
        <w:t xml:space="preserve">（二）屋面防水工程、有防水要求的卫生间、房间和外墙面的防渗漏，为 5 年； </w:t>
      </w:r>
    </w:p>
    <w:p w14:paraId="79F71D3A" w14:textId="77777777" w:rsidR="001C5D91" w:rsidRDefault="001C5D91">
      <w:pPr>
        <w:pStyle w:val="a3"/>
        <w:ind w:left="0"/>
        <w:rPr>
          <w:sz w:val="18"/>
        </w:rPr>
      </w:pPr>
    </w:p>
    <w:p w14:paraId="1829454A" w14:textId="77777777" w:rsidR="001C5D91" w:rsidRDefault="00726C19">
      <w:pPr>
        <w:pStyle w:val="a3"/>
        <w:ind w:left="859"/>
      </w:pPr>
      <w:r>
        <w:t xml:space="preserve">（三）供热与供冷系统，为 2 个采暖期、供冷期； </w:t>
      </w:r>
    </w:p>
    <w:p w14:paraId="0253EE3F" w14:textId="77777777" w:rsidR="001C5D91" w:rsidRDefault="001C5D91">
      <w:pPr>
        <w:pStyle w:val="a3"/>
        <w:spacing w:before="2"/>
        <w:ind w:left="0"/>
        <w:rPr>
          <w:sz w:val="18"/>
        </w:rPr>
      </w:pPr>
    </w:p>
    <w:p w14:paraId="68E78980" w14:textId="77777777" w:rsidR="001C5D91" w:rsidRDefault="00726C19">
      <w:pPr>
        <w:pStyle w:val="a3"/>
        <w:spacing w:line="446" w:lineRule="auto"/>
        <w:ind w:left="859" w:right="2555"/>
      </w:pPr>
      <w:r>
        <w:t xml:space="preserve">（四）电气管线、给排水管道、设备安装和装修工程，为 2 年。其他项目的保修期限由发包方与承包方约定。 </w:t>
      </w:r>
    </w:p>
    <w:p w14:paraId="1592F090" w14:textId="77777777" w:rsidR="001C5D91" w:rsidRDefault="00726C19">
      <w:pPr>
        <w:pStyle w:val="a3"/>
        <w:spacing w:line="267" w:lineRule="exact"/>
        <w:ind w:left="859"/>
      </w:pPr>
      <w:r>
        <w:t xml:space="preserve">建设工程的保修期，自竣工验收合格之日起计算。 </w:t>
      </w:r>
    </w:p>
    <w:p w14:paraId="41236E7F" w14:textId="77777777" w:rsidR="001C5D91" w:rsidRDefault="001C5D91">
      <w:pPr>
        <w:pStyle w:val="a3"/>
        <w:spacing w:before="1"/>
        <w:ind w:left="0"/>
        <w:rPr>
          <w:sz w:val="18"/>
        </w:rPr>
      </w:pPr>
    </w:p>
    <w:p w14:paraId="0752E218" w14:textId="77777777" w:rsidR="001C5D91" w:rsidRDefault="00726C19">
      <w:pPr>
        <w:pStyle w:val="a3"/>
        <w:spacing w:before="1" w:line="446" w:lineRule="auto"/>
        <w:ind w:right="342" w:firstLine="422"/>
        <w:jc w:val="both"/>
      </w:pPr>
      <w:r>
        <w:rPr>
          <w:b/>
        </w:rPr>
        <w:t xml:space="preserve">第四十一条 </w:t>
      </w:r>
      <w:r>
        <w:t xml:space="preserve">建设工程在保修范围和保修期限内发生质量问题的，施工单位应当履行保修义务，并对造成的损失承担赔偿责任。 </w:t>
      </w:r>
    </w:p>
    <w:p w14:paraId="11B87209" w14:textId="77777777" w:rsidR="001C5D91" w:rsidRDefault="00726C19">
      <w:pPr>
        <w:pStyle w:val="a3"/>
        <w:spacing w:line="446" w:lineRule="auto"/>
        <w:ind w:right="342" w:firstLine="422"/>
        <w:jc w:val="both"/>
      </w:pPr>
      <w:r>
        <w:rPr>
          <w:b/>
        </w:rPr>
        <w:t xml:space="preserve">第四十二条 </w:t>
      </w:r>
      <w:r>
        <w:t xml:space="preserve">建设工程在超过合理使用年限后需要继续使用的，产权所有人应当委托具有相应资质等级的勘察、设计单位鉴定，并根据鉴定结果采取加固、维修等措施，重新界定使用期。 </w:t>
      </w:r>
    </w:p>
    <w:p w14:paraId="6BFB8966" w14:textId="77777777" w:rsidR="001C5D91" w:rsidRDefault="00726C19">
      <w:pPr>
        <w:pStyle w:val="5"/>
        <w:spacing w:line="277" w:lineRule="exact"/>
        <w:jc w:val="both"/>
      </w:pPr>
      <w:r>
        <w:rPr>
          <w:spacing w:val="14"/>
        </w:rPr>
        <w:t>第七章 监督管理</w:t>
      </w:r>
      <w:r>
        <w:rPr>
          <w:spacing w:val="14"/>
          <w:w w:val="99"/>
        </w:rPr>
        <w:t xml:space="preserve"> </w:t>
      </w:r>
    </w:p>
    <w:p w14:paraId="2BD30EDC" w14:textId="77777777" w:rsidR="001C5D91" w:rsidRDefault="001C5D91">
      <w:pPr>
        <w:pStyle w:val="a3"/>
        <w:spacing w:before="3"/>
        <w:ind w:left="0"/>
        <w:rPr>
          <w:b/>
          <w:sz w:val="17"/>
        </w:rPr>
      </w:pPr>
    </w:p>
    <w:p w14:paraId="5AEDCAB0" w14:textId="77777777" w:rsidR="001C5D91" w:rsidRDefault="00726C19">
      <w:pPr>
        <w:ind w:left="861"/>
        <w:rPr>
          <w:sz w:val="21"/>
        </w:rPr>
      </w:pPr>
      <w:r>
        <w:rPr>
          <w:b/>
          <w:spacing w:val="2"/>
          <w:sz w:val="21"/>
        </w:rPr>
        <w:t xml:space="preserve">第四十三条  </w:t>
      </w:r>
      <w:r>
        <w:rPr>
          <w:spacing w:val="-3"/>
          <w:sz w:val="21"/>
        </w:rPr>
        <w:t xml:space="preserve">国家实行建设工程质量监督管理制度。 </w:t>
      </w:r>
    </w:p>
    <w:p w14:paraId="6F85A7B0" w14:textId="77777777" w:rsidR="001C5D91" w:rsidRDefault="001C5D91">
      <w:pPr>
        <w:pStyle w:val="a3"/>
        <w:ind w:left="0"/>
        <w:rPr>
          <w:sz w:val="18"/>
        </w:rPr>
      </w:pPr>
    </w:p>
    <w:p w14:paraId="757EFE66" w14:textId="77777777" w:rsidR="001C5D91" w:rsidRDefault="00726C19">
      <w:pPr>
        <w:pStyle w:val="a3"/>
        <w:spacing w:line="446" w:lineRule="auto"/>
        <w:ind w:right="347" w:firstLine="420"/>
      </w:pPr>
      <w:r>
        <w:rPr>
          <w:spacing w:val="-3"/>
        </w:rPr>
        <w:t>国务院建设行政主管部门对全国的建设工程质量实施统一监督管理。国务院铁路、交通、水利等有关部门按照国务院规定的职责分工，负责对全国的有关专业建设工程质量的监督管 理。</w:t>
      </w:r>
      <w:r>
        <w:t xml:space="preserve"> </w:t>
      </w:r>
    </w:p>
    <w:p w14:paraId="23F28BD0" w14:textId="77777777" w:rsidR="001C5D91" w:rsidRDefault="00726C19">
      <w:pPr>
        <w:pStyle w:val="a3"/>
        <w:spacing w:line="446" w:lineRule="auto"/>
        <w:ind w:right="347" w:firstLine="420"/>
        <w:jc w:val="both"/>
      </w:pPr>
      <w:r>
        <w:t xml:space="preserve">县级以上地方人民政府建设行政主管部门对本行政区域内的建设工程质量实施监督管理。县级以上地方人民政府交通、水利等有关部门在各自的职责范围内，负责对本行政区域内的专业建设工程质量的监督管理。 </w:t>
      </w:r>
    </w:p>
    <w:p w14:paraId="2AEA6EAD" w14:textId="77777777" w:rsidR="001C5D91" w:rsidRDefault="00726C19">
      <w:pPr>
        <w:pStyle w:val="a3"/>
        <w:spacing w:line="446" w:lineRule="auto"/>
        <w:ind w:right="342" w:firstLine="422"/>
        <w:jc w:val="both"/>
      </w:pPr>
      <w:r>
        <w:rPr>
          <w:b/>
        </w:rPr>
        <w:t xml:space="preserve">第四十四条 </w:t>
      </w:r>
      <w:r>
        <w:t xml:space="preserve">国务院建设行政主管部门和国务院铁路、交通、水利等有关部门应当加强对有关建设工程质量的法律、法规和强制性标准执行情况的监督检查。 </w:t>
      </w:r>
    </w:p>
    <w:p w14:paraId="7EA49A97" w14:textId="77777777" w:rsidR="001C5D91" w:rsidRDefault="00726C19">
      <w:pPr>
        <w:pStyle w:val="a3"/>
        <w:spacing w:line="446" w:lineRule="auto"/>
        <w:ind w:right="342" w:firstLine="422"/>
        <w:jc w:val="both"/>
      </w:pPr>
      <w:r>
        <w:rPr>
          <w:b/>
        </w:rPr>
        <w:t xml:space="preserve">第四十五条 </w:t>
      </w:r>
      <w:r>
        <w:t xml:space="preserve">国务院发展计划部门按照国务院规定的职责，组织稽查特派员，对国家出资的重大建设项目实施监督检查。 </w:t>
      </w:r>
    </w:p>
    <w:p w14:paraId="0BCB9875" w14:textId="77777777" w:rsidR="001C5D91" w:rsidRDefault="00726C19">
      <w:pPr>
        <w:pStyle w:val="a3"/>
        <w:spacing w:line="446" w:lineRule="auto"/>
        <w:ind w:right="556" w:firstLine="420"/>
      </w:pPr>
      <w:r>
        <w:t xml:space="preserve">国务院经济贸易主管部门按照国务院规定的职责，对国家重大技术改造项目实施监督检查。 </w:t>
      </w:r>
    </w:p>
    <w:p w14:paraId="1CA46EE3" w14:textId="77777777" w:rsidR="001C5D91" w:rsidRDefault="001C5D91">
      <w:pPr>
        <w:spacing w:line="446" w:lineRule="auto"/>
        <w:sectPr w:rsidR="001C5D91">
          <w:pgSz w:w="11910" w:h="16850"/>
          <w:pgMar w:top="1600" w:right="1360" w:bottom="1440" w:left="1140" w:header="0" w:footer="1259" w:gutter="0"/>
          <w:cols w:space="720"/>
        </w:sectPr>
      </w:pPr>
    </w:p>
    <w:p w14:paraId="6B3EBEA6" w14:textId="77777777" w:rsidR="001C5D91" w:rsidRDefault="00726C19">
      <w:pPr>
        <w:pStyle w:val="a3"/>
        <w:spacing w:before="150" w:line="446" w:lineRule="auto"/>
        <w:ind w:right="342" w:firstLine="422"/>
        <w:jc w:val="both"/>
      </w:pPr>
      <w:r>
        <w:rPr>
          <w:b/>
        </w:rPr>
        <w:lastRenderedPageBreak/>
        <w:t xml:space="preserve">第四十六条 </w:t>
      </w:r>
      <w:r>
        <w:t xml:space="preserve">建设工程质量监督管理，可以由建设行政主管部门或者其他有关部门委托的建设工程质量监督机构具体实施。 </w:t>
      </w:r>
    </w:p>
    <w:p w14:paraId="6124CB62" w14:textId="77777777" w:rsidR="001C5D91" w:rsidRDefault="00726C19">
      <w:pPr>
        <w:pStyle w:val="a3"/>
        <w:spacing w:line="446" w:lineRule="auto"/>
        <w:ind w:right="347" w:firstLine="420"/>
        <w:jc w:val="both"/>
      </w:pPr>
      <w:r>
        <w:t xml:space="preserve">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 </w:t>
      </w:r>
    </w:p>
    <w:p w14:paraId="5B9B49CA" w14:textId="77777777" w:rsidR="001C5D91" w:rsidRDefault="00726C19">
      <w:pPr>
        <w:pStyle w:val="a3"/>
        <w:spacing w:line="446" w:lineRule="auto"/>
        <w:ind w:right="342" w:firstLine="422"/>
        <w:jc w:val="both"/>
      </w:pPr>
      <w:r>
        <w:rPr>
          <w:b/>
        </w:rPr>
        <w:t xml:space="preserve">第四十七条 </w:t>
      </w:r>
      <w:r>
        <w:t xml:space="preserve">县级以上地方人民政府建设行政主管部门和其他有关部门应当加强对有关建设工程质量的法律、法规和强制性标准执行情况的监督检查。 </w:t>
      </w:r>
    </w:p>
    <w:p w14:paraId="6F6AA664" w14:textId="77777777" w:rsidR="001C5D91" w:rsidRDefault="00726C19">
      <w:pPr>
        <w:pStyle w:val="a3"/>
        <w:spacing w:line="446" w:lineRule="auto"/>
        <w:ind w:right="342" w:firstLine="422"/>
        <w:jc w:val="both"/>
      </w:pPr>
      <w:r>
        <w:rPr>
          <w:b/>
        </w:rPr>
        <w:t xml:space="preserve">第四十八条 </w:t>
      </w:r>
      <w:r>
        <w:t xml:space="preserve">县级以上人民政府建设行政主管部门和其他有关部门履行监督检查职责时， 有权采取下列措施： </w:t>
      </w:r>
    </w:p>
    <w:p w14:paraId="697E4CA0" w14:textId="77777777" w:rsidR="001C5D91" w:rsidRDefault="00726C19">
      <w:pPr>
        <w:pStyle w:val="a3"/>
        <w:spacing w:line="267" w:lineRule="exact"/>
        <w:ind w:left="859"/>
      </w:pPr>
      <w:r>
        <w:t xml:space="preserve">（一）要求被检查的单位提供有关工程质量的文件和资料； </w:t>
      </w:r>
    </w:p>
    <w:p w14:paraId="2D4E9189" w14:textId="77777777" w:rsidR="001C5D91" w:rsidRDefault="001C5D91">
      <w:pPr>
        <w:pStyle w:val="a3"/>
        <w:ind w:left="0"/>
        <w:rPr>
          <w:sz w:val="18"/>
        </w:rPr>
      </w:pPr>
    </w:p>
    <w:p w14:paraId="3A31EE77" w14:textId="77777777" w:rsidR="001C5D91" w:rsidRDefault="00726C19">
      <w:pPr>
        <w:pStyle w:val="a3"/>
        <w:ind w:left="859"/>
      </w:pPr>
      <w:r>
        <w:t xml:space="preserve">（二）进入被检查单位的施工现场进行检查； </w:t>
      </w:r>
    </w:p>
    <w:p w14:paraId="28961FD4" w14:textId="77777777" w:rsidR="001C5D91" w:rsidRDefault="001C5D91">
      <w:pPr>
        <w:pStyle w:val="a3"/>
        <w:spacing w:before="12"/>
        <w:ind w:left="0"/>
        <w:rPr>
          <w:sz w:val="17"/>
        </w:rPr>
      </w:pPr>
    </w:p>
    <w:p w14:paraId="224FBE44" w14:textId="77777777" w:rsidR="001C5D91" w:rsidRDefault="00726C19">
      <w:pPr>
        <w:pStyle w:val="a3"/>
        <w:ind w:left="859"/>
      </w:pPr>
      <w:r>
        <w:t xml:space="preserve">（三）发现有影响工程质量的问题时，责令改正。 </w:t>
      </w:r>
    </w:p>
    <w:p w14:paraId="6842FDA8" w14:textId="77777777" w:rsidR="001C5D91" w:rsidRDefault="001C5D91">
      <w:pPr>
        <w:pStyle w:val="a3"/>
        <w:ind w:left="0"/>
        <w:rPr>
          <w:sz w:val="18"/>
        </w:rPr>
      </w:pPr>
    </w:p>
    <w:p w14:paraId="6D0A16C1" w14:textId="77777777" w:rsidR="001C5D91" w:rsidRDefault="00726C19">
      <w:pPr>
        <w:pStyle w:val="a3"/>
        <w:spacing w:line="446" w:lineRule="auto"/>
        <w:ind w:right="347" w:firstLine="422"/>
      </w:pPr>
      <w:r>
        <w:rPr>
          <w:b/>
          <w:spacing w:val="1"/>
        </w:rPr>
        <w:t xml:space="preserve">第四十九条  </w:t>
      </w:r>
      <w:r>
        <w:rPr>
          <w:spacing w:val="-6"/>
        </w:rPr>
        <w:t xml:space="preserve">建设单位应当自建设工程竣工验收合格之日起 </w:t>
      </w:r>
      <w:r>
        <w:t>15</w:t>
      </w:r>
      <w:r>
        <w:rPr>
          <w:spacing w:val="-8"/>
        </w:rPr>
        <w:t xml:space="preserve"> 日内，将建设工程竣工验</w:t>
      </w:r>
      <w:r>
        <w:rPr>
          <w:spacing w:val="-5"/>
        </w:rPr>
        <w:t>收报告和规划、公安消防、环保等部门出具的认可文件或者准许使用文件报建设行政主管部门</w:t>
      </w:r>
      <w:r>
        <w:rPr>
          <w:spacing w:val="-4"/>
        </w:rPr>
        <w:t>或者其他有关部门备案。</w:t>
      </w:r>
      <w:r>
        <w:t xml:space="preserve"> </w:t>
      </w:r>
    </w:p>
    <w:p w14:paraId="3717EC90" w14:textId="77777777" w:rsidR="001C5D91" w:rsidRDefault="00726C19">
      <w:pPr>
        <w:pStyle w:val="a3"/>
        <w:spacing w:line="446" w:lineRule="auto"/>
        <w:ind w:right="347" w:firstLine="420"/>
      </w:pPr>
      <w:r>
        <w:t xml:space="preserve">建设行政主管部门或者其他有关部门发现建设单位在竣工验收过程中有违反国家有关建设工程质量管理规定行为的，责令停止使用，重新组织竣工验收。 </w:t>
      </w:r>
    </w:p>
    <w:p w14:paraId="2BDB334B" w14:textId="77777777" w:rsidR="001C5D91" w:rsidRDefault="00726C19">
      <w:pPr>
        <w:pStyle w:val="a3"/>
        <w:spacing w:line="446" w:lineRule="auto"/>
        <w:ind w:right="342" w:firstLine="422"/>
      </w:pPr>
      <w:r>
        <w:rPr>
          <w:b/>
        </w:rPr>
        <w:t xml:space="preserve">第五十条 </w:t>
      </w:r>
      <w:r>
        <w:t xml:space="preserve">有关单位和个人对县级以上人民政府建设行政主管部门和其他有关部门进行的监督检查应当支持与配合，不得拒绝或者阻碍建设工程质量监督检查人员依法执行职务。 </w:t>
      </w:r>
    </w:p>
    <w:p w14:paraId="134B9C11" w14:textId="77777777" w:rsidR="001C5D91" w:rsidRDefault="00726C19">
      <w:pPr>
        <w:pStyle w:val="a3"/>
        <w:spacing w:line="446" w:lineRule="auto"/>
        <w:ind w:right="342" w:firstLine="422"/>
      </w:pPr>
      <w:r>
        <w:rPr>
          <w:b/>
        </w:rPr>
        <w:t xml:space="preserve">第五十一条 </w:t>
      </w:r>
      <w:r>
        <w:t xml:space="preserve">供水、供电、供气、公安消防等部门或者单位不得明示或者暗示建设单位、施工单位购买其指定的生产供应单位的建筑材料、建筑构配件和设备。 </w:t>
      </w:r>
    </w:p>
    <w:p w14:paraId="56AEE728" w14:textId="77777777" w:rsidR="001C5D91" w:rsidRDefault="00726C19">
      <w:pPr>
        <w:pStyle w:val="a3"/>
        <w:spacing w:line="446" w:lineRule="auto"/>
        <w:ind w:right="347" w:firstLine="422"/>
      </w:pPr>
      <w:r>
        <w:rPr>
          <w:b/>
          <w:spacing w:val="1"/>
        </w:rPr>
        <w:t xml:space="preserve">第五十二条  </w:t>
      </w:r>
      <w:r>
        <w:rPr>
          <w:spacing w:val="-6"/>
        </w:rPr>
        <w:t xml:space="preserve">建设工程发生质量事故，有关单位应当在 </w:t>
      </w:r>
      <w:r>
        <w:t>24</w:t>
      </w:r>
      <w:r>
        <w:rPr>
          <w:spacing w:val="-9"/>
        </w:rPr>
        <w:t xml:space="preserve"> 小时内向当地建设行政主管部</w:t>
      </w:r>
      <w:r>
        <w:rPr>
          <w:spacing w:val="-5"/>
        </w:rPr>
        <w:t>门和其他有关部门报告。对重大质量事故，事故发生地的建设行政主管部门和其他有关部门应</w:t>
      </w:r>
      <w:r>
        <w:rPr>
          <w:spacing w:val="-4"/>
        </w:rPr>
        <w:t>当按照事故类别和等级向当地人民政府和上级建设行政主管部门和其他有关部门报告。</w:t>
      </w:r>
      <w:r>
        <w:t xml:space="preserve"> </w:t>
      </w:r>
    </w:p>
    <w:p w14:paraId="0EE6BF1A" w14:textId="77777777" w:rsidR="001C5D91" w:rsidRDefault="00726C19">
      <w:pPr>
        <w:pStyle w:val="a3"/>
        <w:spacing w:line="268" w:lineRule="exact"/>
        <w:ind w:left="859"/>
      </w:pPr>
      <w:r>
        <w:t xml:space="preserve">特别重大质量事故的调查程序按照国务院有关规定办理。 </w:t>
      </w:r>
    </w:p>
    <w:p w14:paraId="453E0C8E" w14:textId="77777777" w:rsidR="001C5D91" w:rsidRDefault="001C5D91">
      <w:pPr>
        <w:pStyle w:val="a3"/>
        <w:spacing w:before="11"/>
        <w:ind w:left="0"/>
        <w:rPr>
          <w:sz w:val="17"/>
        </w:rPr>
      </w:pPr>
    </w:p>
    <w:p w14:paraId="787481B1" w14:textId="77777777" w:rsidR="001C5D91" w:rsidRDefault="00726C19">
      <w:pPr>
        <w:pStyle w:val="a3"/>
        <w:ind w:left="861"/>
      </w:pPr>
      <w:r>
        <w:rPr>
          <w:b/>
        </w:rPr>
        <w:t xml:space="preserve">第五十三条 </w:t>
      </w:r>
      <w:r>
        <w:t>任何单位和个人对建设工程的质量事故、质量缺陷都有权检举、控告、投</w:t>
      </w:r>
    </w:p>
    <w:p w14:paraId="28A068E6" w14:textId="77777777" w:rsidR="001C5D91" w:rsidRDefault="001C5D91">
      <w:pPr>
        <w:sectPr w:rsidR="001C5D91">
          <w:pgSz w:w="11910" w:h="16850"/>
          <w:pgMar w:top="1600" w:right="1360" w:bottom="1440" w:left="1140" w:header="0" w:footer="1259" w:gutter="0"/>
          <w:cols w:space="720"/>
        </w:sectPr>
      </w:pPr>
    </w:p>
    <w:p w14:paraId="2CE5144D" w14:textId="77777777" w:rsidR="001C5D91" w:rsidRDefault="00726C19">
      <w:pPr>
        <w:pStyle w:val="a3"/>
        <w:spacing w:before="150"/>
      </w:pPr>
      <w:r>
        <w:lastRenderedPageBreak/>
        <w:t xml:space="preserve">诉。 </w:t>
      </w:r>
    </w:p>
    <w:p w14:paraId="6B489228" w14:textId="77777777" w:rsidR="001C5D91" w:rsidRDefault="001C5D91">
      <w:pPr>
        <w:pStyle w:val="a3"/>
        <w:spacing w:before="6"/>
        <w:ind w:left="0"/>
        <w:rPr>
          <w:sz w:val="10"/>
        </w:rPr>
      </w:pPr>
    </w:p>
    <w:p w14:paraId="5A1BED9C" w14:textId="77777777" w:rsidR="001C5D91" w:rsidRDefault="00726C19">
      <w:pPr>
        <w:pStyle w:val="5"/>
        <w:spacing w:before="66"/>
        <w:ind w:left="4040"/>
        <w:jc w:val="both"/>
      </w:pPr>
      <w:r>
        <w:t>第八章 罚则</w:t>
      </w:r>
      <w:r>
        <w:rPr>
          <w:w w:val="99"/>
        </w:rPr>
        <w:t xml:space="preserve"> </w:t>
      </w:r>
    </w:p>
    <w:p w14:paraId="7C7754DB" w14:textId="77777777" w:rsidR="001C5D91" w:rsidRDefault="001C5D91">
      <w:pPr>
        <w:pStyle w:val="a3"/>
        <w:spacing w:before="6"/>
        <w:ind w:left="0"/>
        <w:rPr>
          <w:b/>
          <w:sz w:val="17"/>
        </w:rPr>
      </w:pPr>
    </w:p>
    <w:p w14:paraId="08FF57F0" w14:textId="77777777" w:rsidR="001C5D91" w:rsidRDefault="00726C19">
      <w:pPr>
        <w:pStyle w:val="a3"/>
        <w:spacing w:line="446" w:lineRule="auto"/>
        <w:ind w:right="342" w:firstLine="422"/>
        <w:jc w:val="both"/>
      </w:pPr>
      <w:r>
        <w:rPr>
          <w:b/>
        </w:rPr>
        <w:t xml:space="preserve">第五十四条 </w:t>
      </w:r>
      <w:r>
        <w:t>违反本条例规定，建设单位将建设工程发包给不具有相应资质等级的勘察、设计、施工单位或者委托给不具有相应资质等级的工程监理单位的，责令改正，处 50 万元以</w:t>
      </w:r>
    </w:p>
    <w:p w14:paraId="46DD47C3" w14:textId="77777777" w:rsidR="001C5D91" w:rsidRDefault="00726C19">
      <w:pPr>
        <w:pStyle w:val="a3"/>
        <w:spacing w:line="267" w:lineRule="exact"/>
        <w:jc w:val="both"/>
      </w:pPr>
      <w:r>
        <w:t xml:space="preserve">上 100 万元以下的罚款。 </w:t>
      </w:r>
    </w:p>
    <w:p w14:paraId="3216D8CF" w14:textId="77777777" w:rsidR="001C5D91" w:rsidRDefault="001C5D91">
      <w:pPr>
        <w:pStyle w:val="a3"/>
        <w:spacing w:before="2"/>
        <w:ind w:left="0"/>
        <w:rPr>
          <w:sz w:val="18"/>
        </w:rPr>
      </w:pPr>
    </w:p>
    <w:p w14:paraId="3188564A" w14:textId="77777777" w:rsidR="001C5D91" w:rsidRDefault="00726C19">
      <w:pPr>
        <w:pStyle w:val="a3"/>
        <w:spacing w:line="446" w:lineRule="auto"/>
        <w:ind w:right="342" w:firstLine="422"/>
        <w:jc w:val="both"/>
      </w:pPr>
      <w:r>
        <w:rPr>
          <w:b/>
        </w:rPr>
        <w:t xml:space="preserve">第五十五条 </w:t>
      </w:r>
      <w:r>
        <w:t xml:space="preserve">违反本条例规定，建设单位将建设工程肢解发包的，责令改正，处工程合同价款百分之零点五以上百分之一以下的罚款；对全部或者部分使用国有资金的项目，并可以暂停项目执行或者暂停资金拨付。 </w:t>
      </w:r>
    </w:p>
    <w:p w14:paraId="56632D99" w14:textId="77777777" w:rsidR="001C5D91" w:rsidRDefault="00726C19">
      <w:pPr>
        <w:pStyle w:val="a3"/>
        <w:spacing w:line="268" w:lineRule="exact"/>
        <w:ind w:left="861"/>
        <w:jc w:val="both"/>
      </w:pPr>
      <w:r>
        <w:rPr>
          <w:b/>
        </w:rPr>
        <w:t xml:space="preserve">第五十六条 </w:t>
      </w:r>
      <w:r>
        <w:t>违反本条例规定，建设单位有下列行为之一的，责令改正，处 20 万元以上</w:t>
      </w:r>
    </w:p>
    <w:p w14:paraId="35D922D2" w14:textId="77777777" w:rsidR="001C5D91" w:rsidRDefault="001C5D91">
      <w:pPr>
        <w:pStyle w:val="a3"/>
        <w:ind w:left="0"/>
        <w:rPr>
          <w:sz w:val="18"/>
        </w:rPr>
      </w:pPr>
    </w:p>
    <w:p w14:paraId="66199CC4" w14:textId="77777777" w:rsidR="001C5D91" w:rsidRDefault="00726C19">
      <w:pPr>
        <w:pStyle w:val="a3"/>
        <w:jc w:val="both"/>
      </w:pPr>
      <w:r>
        <w:t xml:space="preserve">50 万元以下的罚款： </w:t>
      </w:r>
    </w:p>
    <w:p w14:paraId="7F9FFA2B" w14:textId="77777777" w:rsidR="001C5D91" w:rsidRDefault="001C5D91">
      <w:pPr>
        <w:pStyle w:val="a3"/>
        <w:spacing w:before="12"/>
        <w:ind w:left="0"/>
        <w:rPr>
          <w:sz w:val="17"/>
        </w:rPr>
      </w:pPr>
    </w:p>
    <w:p w14:paraId="374D4433" w14:textId="77777777" w:rsidR="001C5D91" w:rsidRDefault="00726C19">
      <w:pPr>
        <w:pStyle w:val="a3"/>
        <w:ind w:left="859"/>
      </w:pPr>
      <w:r>
        <w:t xml:space="preserve">（一）迫使承包方以低于成本的价格竞标的； </w:t>
      </w:r>
    </w:p>
    <w:p w14:paraId="2A3E26AE" w14:textId="77777777" w:rsidR="001C5D91" w:rsidRDefault="001C5D91">
      <w:pPr>
        <w:pStyle w:val="a3"/>
        <w:spacing w:before="2"/>
        <w:ind w:left="0"/>
        <w:rPr>
          <w:sz w:val="18"/>
        </w:rPr>
      </w:pPr>
    </w:p>
    <w:p w14:paraId="2D5EA5FF" w14:textId="77777777" w:rsidR="001C5D91" w:rsidRDefault="00726C19">
      <w:pPr>
        <w:pStyle w:val="a3"/>
        <w:ind w:left="859"/>
      </w:pPr>
      <w:r>
        <w:t xml:space="preserve">（二）任意压缩合理工期的； </w:t>
      </w:r>
    </w:p>
    <w:p w14:paraId="2312F7BD" w14:textId="77777777" w:rsidR="001C5D91" w:rsidRDefault="001C5D91">
      <w:pPr>
        <w:pStyle w:val="a3"/>
        <w:ind w:left="0"/>
        <w:rPr>
          <w:sz w:val="18"/>
        </w:rPr>
      </w:pPr>
    </w:p>
    <w:p w14:paraId="29B6C7CE" w14:textId="77777777" w:rsidR="001C5D91" w:rsidRDefault="00726C19">
      <w:pPr>
        <w:pStyle w:val="a3"/>
        <w:ind w:left="842"/>
      </w:pPr>
      <w:r>
        <w:t xml:space="preserve">（三）明示或者暗示设计单位或者施工单位违反工程建设强制性标准，降低工程质量的； </w:t>
      </w:r>
    </w:p>
    <w:p w14:paraId="641C01E0" w14:textId="77777777" w:rsidR="001C5D91" w:rsidRDefault="001C5D91">
      <w:pPr>
        <w:pStyle w:val="a3"/>
        <w:spacing w:before="12"/>
        <w:ind w:left="0"/>
        <w:rPr>
          <w:sz w:val="17"/>
        </w:rPr>
      </w:pPr>
    </w:p>
    <w:p w14:paraId="2180D8A0" w14:textId="77777777" w:rsidR="001C5D91" w:rsidRDefault="00726C19">
      <w:pPr>
        <w:pStyle w:val="a3"/>
        <w:ind w:left="859"/>
      </w:pPr>
      <w:r>
        <w:t xml:space="preserve">（四）施工图设计文件未经审查或者审查不合格，擅自施工的； </w:t>
      </w:r>
    </w:p>
    <w:p w14:paraId="67033B54" w14:textId="77777777" w:rsidR="001C5D91" w:rsidRDefault="001C5D91">
      <w:pPr>
        <w:pStyle w:val="a3"/>
        <w:spacing w:before="2"/>
        <w:ind w:left="0"/>
        <w:rPr>
          <w:sz w:val="18"/>
        </w:rPr>
      </w:pPr>
    </w:p>
    <w:p w14:paraId="0207F11E" w14:textId="77777777" w:rsidR="001C5D91" w:rsidRDefault="00726C19">
      <w:pPr>
        <w:pStyle w:val="a3"/>
        <w:ind w:left="859"/>
      </w:pPr>
      <w:r>
        <w:t xml:space="preserve">（五）建设项目必须实行工程监理而未实行工程监理的； </w:t>
      </w:r>
    </w:p>
    <w:p w14:paraId="05B9B916" w14:textId="77777777" w:rsidR="001C5D91" w:rsidRDefault="001C5D91">
      <w:pPr>
        <w:pStyle w:val="a3"/>
        <w:ind w:left="0"/>
        <w:rPr>
          <w:sz w:val="18"/>
        </w:rPr>
      </w:pPr>
    </w:p>
    <w:p w14:paraId="40FE226A" w14:textId="77777777" w:rsidR="001C5D91" w:rsidRDefault="00726C19">
      <w:pPr>
        <w:pStyle w:val="a3"/>
        <w:ind w:left="859"/>
      </w:pPr>
      <w:r>
        <w:t xml:space="preserve">（六）未按照国家规定办理工程质量监督手续的； </w:t>
      </w:r>
    </w:p>
    <w:p w14:paraId="707B076D" w14:textId="77777777" w:rsidR="001C5D91" w:rsidRDefault="001C5D91">
      <w:pPr>
        <w:pStyle w:val="a3"/>
        <w:spacing w:before="12"/>
        <w:ind w:left="0"/>
        <w:rPr>
          <w:sz w:val="17"/>
        </w:rPr>
      </w:pPr>
    </w:p>
    <w:p w14:paraId="3AD8C3BA" w14:textId="77777777" w:rsidR="001C5D91" w:rsidRDefault="00726C19">
      <w:pPr>
        <w:pStyle w:val="a3"/>
        <w:ind w:left="859"/>
      </w:pPr>
      <w:r>
        <w:t xml:space="preserve">（七）明示或者暗示施工单位使用不合格的建筑材料、建筑构配件和设备的； </w:t>
      </w:r>
    </w:p>
    <w:p w14:paraId="28D99C66" w14:textId="77777777" w:rsidR="001C5D91" w:rsidRDefault="001C5D91">
      <w:pPr>
        <w:pStyle w:val="a3"/>
        <w:spacing w:before="2"/>
        <w:ind w:left="0"/>
        <w:rPr>
          <w:sz w:val="18"/>
        </w:rPr>
      </w:pPr>
    </w:p>
    <w:p w14:paraId="3F51C920" w14:textId="77777777" w:rsidR="001C5D91" w:rsidRDefault="00726C19">
      <w:pPr>
        <w:pStyle w:val="a3"/>
        <w:spacing w:line="446" w:lineRule="auto"/>
        <w:ind w:left="861" w:right="342" w:hanging="3"/>
      </w:pPr>
      <w:r>
        <w:t>（八</w:t>
      </w:r>
      <w:r>
        <w:rPr>
          <w:spacing w:val="-3"/>
        </w:rPr>
        <w:t xml:space="preserve">）未按照国家规定将竣工验收报告、有关认可文件或者准许使用文件报送备案的。 </w:t>
      </w:r>
      <w:r>
        <w:rPr>
          <w:b/>
          <w:spacing w:val="5"/>
        </w:rPr>
        <w:t xml:space="preserve">第五十七条 </w:t>
      </w:r>
      <w:r>
        <w:rPr>
          <w:spacing w:val="-3"/>
        </w:rPr>
        <w:t>违反本条例规定，建设单位未取得施工许可证或者开工报告未经批准，擅自</w:t>
      </w:r>
    </w:p>
    <w:p w14:paraId="3F9DA2D2" w14:textId="77777777" w:rsidR="001C5D91" w:rsidRDefault="00726C19">
      <w:pPr>
        <w:pStyle w:val="a3"/>
        <w:spacing w:line="267" w:lineRule="exact"/>
      </w:pPr>
      <w:r>
        <w:t xml:space="preserve">施工的，责令停止施工，限期改正，处工程合同价款百分之一以上百分之二以下的罚款。 </w:t>
      </w:r>
    </w:p>
    <w:p w14:paraId="1D7C3619" w14:textId="77777777" w:rsidR="001C5D91" w:rsidRDefault="001C5D91">
      <w:pPr>
        <w:pStyle w:val="a3"/>
        <w:spacing w:before="2"/>
        <w:ind w:left="0"/>
        <w:rPr>
          <w:sz w:val="18"/>
        </w:rPr>
      </w:pPr>
    </w:p>
    <w:p w14:paraId="41340E76" w14:textId="77777777" w:rsidR="001C5D91" w:rsidRDefault="00726C19">
      <w:pPr>
        <w:pStyle w:val="a3"/>
        <w:spacing w:line="446" w:lineRule="auto"/>
        <w:ind w:right="342" w:firstLine="422"/>
      </w:pPr>
      <w:r>
        <w:rPr>
          <w:b/>
        </w:rPr>
        <w:t xml:space="preserve">第五十八条 </w:t>
      </w:r>
      <w:r>
        <w:t xml:space="preserve">违反本条例规定，建设单位有下列行为之一的，责令改正，处工程合同价款百分之二以上百分之四以下的罚款；造成损失的，依法承担赔偿责任； </w:t>
      </w:r>
    </w:p>
    <w:p w14:paraId="051B933F" w14:textId="77777777" w:rsidR="001C5D91" w:rsidRDefault="00726C19">
      <w:pPr>
        <w:pStyle w:val="a3"/>
        <w:spacing w:line="267" w:lineRule="exact"/>
        <w:ind w:left="859"/>
      </w:pPr>
      <w:r>
        <w:t xml:space="preserve">（一）未组织竣工验收，擅自交付使用的； </w:t>
      </w:r>
    </w:p>
    <w:p w14:paraId="0DEC8B37" w14:textId="77777777" w:rsidR="001C5D91" w:rsidRDefault="001C5D91">
      <w:pPr>
        <w:pStyle w:val="a3"/>
        <w:spacing w:before="2"/>
        <w:ind w:left="0"/>
        <w:rPr>
          <w:sz w:val="18"/>
        </w:rPr>
      </w:pPr>
    </w:p>
    <w:p w14:paraId="46A580B7" w14:textId="77777777" w:rsidR="001C5D91" w:rsidRDefault="00726C19">
      <w:pPr>
        <w:pStyle w:val="a3"/>
        <w:ind w:left="859"/>
      </w:pPr>
      <w:r>
        <w:t xml:space="preserve">（二）验收不合格，擅自交付使用的； </w:t>
      </w:r>
    </w:p>
    <w:p w14:paraId="5647CE1C" w14:textId="77777777" w:rsidR="001C5D91" w:rsidRDefault="001C5D91">
      <w:pPr>
        <w:pStyle w:val="a3"/>
        <w:spacing w:before="12"/>
        <w:ind w:left="0"/>
        <w:rPr>
          <w:sz w:val="17"/>
        </w:rPr>
      </w:pPr>
    </w:p>
    <w:p w14:paraId="1BBAFC03" w14:textId="77777777" w:rsidR="001C5D91" w:rsidRDefault="00726C19">
      <w:pPr>
        <w:pStyle w:val="a3"/>
        <w:spacing w:before="1"/>
        <w:ind w:left="859"/>
      </w:pPr>
      <w:r>
        <w:t xml:space="preserve">（三）对不合格的建设工程按照合格工程验收的。 </w:t>
      </w:r>
    </w:p>
    <w:p w14:paraId="6F62D1E2" w14:textId="77777777" w:rsidR="001C5D91" w:rsidRDefault="001C5D91">
      <w:pPr>
        <w:pStyle w:val="a3"/>
        <w:spacing w:before="12"/>
        <w:ind w:left="0"/>
        <w:rPr>
          <w:sz w:val="17"/>
        </w:rPr>
      </w:pPr>
    </w:p>
    <w:p w14:paraId="3D1AC04A" w14:textId="77777777" w:rsidR="001C5D91" w:rsidRDefault="00726C19">
      <w:pPr>
        <w:pStyle w:val="a3"/>
        <w:spacing w:line="446" w:lineRule="auto"/>
        <w:ind w:right="342" w:firstLine="422"/>
      </w:pPr>
      <w:r>
        <w:rPr>
          <w:b/>
        </w:rPr>
        <w:t xml:space="preserve">第五十九条 </w:t>
      </w:r>
      <w:r>
        <w:t xml:space="preserve">违反本条例规定，建设工程竣工验收后，建设单位未向建设行政主管部门或者其他有关部门移交建设项目档案的，责令改正，处 1 万元以上 10 万元以下的罚款。 </w:t>
      </w:r>
    </w:p>
    <w:p w14:paraId="464FB405" w14:textId="77777777" w:rsidR="001C5D91" w:rsidRDefault="001C5D91">
      <w:pPr>
        <w:spacing w:line="446" w:lineRule="auto"/>
        <w:sectPr w:rsidR="001C5D91">
          <w:pgSz w:w="11910" w:h="16850"/>
          <w:pgMar w:top="1600" w:right="1360" w:bottom="1440" w:left="1140" w:header="0" w:footer="1259" w:gutter="0"/>
          <w:cols w:space="720"/>
        </w:sectPr>
      </w:pPr>
    </w:p>
    <w:p w14:paraId="7AB9F52F" w14:textId="77777777" w:rsidR="001C5D91" w:rsidRDefault="00726C19">
      <w:pPr>
        <w:pStyle w:val="a3"/>
        <w:spacing w:before="150" w:line="446" w:lineRule="auto"/>
        <w:ind w:right="342" w:firstLine="422"/>
      </w:pPr>
      <w:r>
        <w:rPr>
          <w:b/>
          <w:spacing w:val="7"/>
        </w:rPr>
        <w:lastRenderedPageBreak/>
        <w:t xml:space="preserve">第六十条 </w:t>
      </w:r>
      <w:r>
        <w:rPr>
          <w:spacing w:val="-3"/>
        </w:rPr>
        <w:t>违反本条例规定，勘察、设计、施工、工程监理单位超越本单位资质等级承揽工程的，责令停止违法行为，对勘察、设计单位或者工程监理单位处合同约定的勘察费、设计</w:t>
      </w:r>
      <w:r>
        <w:rPr>
          <w:spacing w:val="-8"/>
        </w:rPr>
        <w:t xml:space="preserve">费或者监理酬金 </w:t>
      </w:r>
      <w:r>
        <w:t>1</w:t>
      </w:r>
      <w:r>
        <w:rPr>
          <w:spacing w:val="-20"/>
        </w:rPr>
        <w:t xml:space="preserve"> 倍以上 </w:t>
      </w:r>
      <w:r>
        <w:t>2</w:t>
      </w:r>
      <w:r>
        <w:rPr>
          <w:spacing w:val="-8"/>
        </w:rPr>
        <w:t xml:space="preserve"> 倍以下的罚款；对施工单位处工程合同价款百分之二以上百分之四</w:t>
      </w:r>
      <w:r>
        <w:rPr>
          <w:spacing w:val="-5"/>
        </w:rPr>
        <w:t xml:space="preserve">以下的罚款，可以责令停业整顿，降低资质等级；情节严重的，吊销资质证书；有违法所得 </w:t>
      </w:r>
      <w:r>
        <w:rPr>
          <w:spacing w:val="-4"/>
        </w:rPr>
        <w:t>的，予以没收。</w:t>
      </w:r>
      <w:r>
        <w:t xml:space="preserve"> </w:t>
      </w:r>
    </w:p>
    <w:p w14:paraId="4B001651" w14:textId="77777777" w:rsidR="001C5D91" w:rsidRDefault="00726C19">
      <w:pPr>
        <w:pStyle w:val="a3"/>
        <w:spacing w:line="446" w:lineRule="auto"/>
        <w:ind w:right="347" w:firstLine="420"/>
      </w:pPr>
      <w:r>
        <w:t xml:space="preserve">未取得资质证书承揽工程的，予以取缔，依照前款规定处以罚款；有违法所得的，予以没收。 </w:t>
      </w:r>
    </w:p>
    <w:p w14:paraId="5D650035" w14:textId="77777777" w:rsidR="001C5D91" w:rsidRDefault="00726C19">
      <w:pPr>
        <w:pStyle w:val="a3"/>
        <w:spacing w:line="446" w:lineRule="auto"/>
        <w:ind w:right="347" w:firstLine="420"/>
      </w:pPr>
      <w:r>
        <w:t xml:space="preserve">以欺骗手段取得资质证书承揽工程的，吊销资质证书，依照本条第一款规定处以罚款；有违法所得的，予以没收。 </w:t>
      </w:r>
    </w:p>
    <w:p w14:paraId="06C5E8D8" w14:textId="77777777" w:rsidR="001C5D91" w:rsidRDefault="00726C19">
      <w:pPr>
        <w:pStyle w:val="a3"/>
        <w:spacing w:line="446" w:lineRule="auto"/>
        <w:ind w:right="342" w:firstLine="422"/>
        <w:jc w:val="both"/>
      </w:pPr>
      <w:r>
        <w:rPr>
          <w:b/>
          <w:spacing w:val="5"/>
        </w:rPr>
        <w:t xml:space="preserve">第六十一条 </w:t>
      </w:r>
      <w:r>
        <w:rPr>
          <w:spacing w:val="-3"/>
        </w:rPr>
        <w:t>违反本条例规定，勘察、设计、施工、工程监理单位允许其他单位或者个人以本单位名义承揽工程的，责令改正，没收违法所得，对勘察、设计单位和工程监理单位处合</w:t>
      </w:r>
      <w:r>
        <w:rPr>
          <w:spacing w:val="-6"/>
        </w:rPr>
        <w:t xml:space="preserve">同约定的勘察费、设计费和监理酬金 </w:t>
      </w:r>
      <w:r>
        <w:t>1</w:t>
      </w:r>
      <w:r>
        <w:rPr>
          <w:spacing w:val="-19"/>
        </w:rPr>
        <w:t xml:space="preserve"> 倍以上 </w:t>
      </w:r>
      <w:r>
        <w:t>2</w:t>
      </w:r>
      <w:r>
        <w:rPr>
          <w:spacing w:val="-8"/>
        </w:rPr>
        <w:t xml:space="preserve"> 倍以下的罚款；对施工单位处工程合同价款百</w:t>
      </w:r>
      <w:r>
        <w:rPr>
          <w:spacing w:val="-5"/>
        </w:rPr>
        <w:t>分之二以上百分之四以下的罚款；可以责令停业整顿，降低资质等级；情节严重的，吊销资质证书。</w:t>
      </w:r>
      <w:r>
        <w:t xml:space="preserve"> </w:t>
      </w:r>
    </w:p>
    <w:p w14:paraId="7182560C" w14:textId="77777777" w:rsidR="001C5D91" w:rsidRDefault="00726C19">
      <w:pPr>
        <w:pStyle w:val="a3"/>
        <w:spacing w:line="446" w:lineRule="auto"/>
        <w:ind w:right="342" w:firstLine="422"/>
        <w:jc w:val="both"/>
      </w:pPr>
      <w:r>
        <w:rPr>
          <w:b/>
        </w:rPr>
        <w:t xml:space="preserve">第六十二条 </w:t>
      </w:r>
      <w:r>
        <w:t xml:space="preserve">违反本条例规定，承包单位将承包的工程转包或者违法分包的，责令改正， 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 </w:t>
      </w:r>
    </w:p>
    <w:p w14:paraId="302BF150" w14:textId="77777777" w:rsidR="001C5D91" w:rsidRDefault="00726C19">
      <w:pPr>
        <w:pStyle w:val="a3"/>
        <w:spacing w:line="446" w:lineRule="auto"/>
        <w:ind w:right="347" w:firstLine="420"/>
        <w:jc w:val="both"/>
      </w:pPr>
      <w:r>
        <w:t xml:space="preserve">工程监理单位转让工程监理业务的，责令改正，没收违法所得，处合同约定的监理酬金百分之二十五以上百分之五十以下的罚款；可以责令停业整顿，降低资质等级；情节严重的，吊销资质证书。 </w:t>
      </w:r>
    </w:p>
    <w:p w14:paraId="20D553B8" w14:textId="77777777" w:rsidR="001C5D91" w:rsidRDefault="00726C19">
      <w:pPr>
        <w:pStyle w:val="a3"/>
        <w:spacing w:line="446" w:lineRule="auto"/>
        <w:ind w:right="344" w:firstLine="422"/>
        <w:jc w:val="both"/>
      </w:pPr>
      <w:r>
        <w:rPr>
          <w:b/>
          <w:spacing w:val="2"/>
        </w:rPr>
        <w:t xml:space="preserve">第六十三条 </w:t>
      </w:r>
      <w:r>
        <w:rPr>
          <w:spacing w:val="-5"/>
        </w:rPr>
        <w:t xml:space="preserve">违反本条例规定，有下列行为之一的，责令改正，处 </w:t>
      </w:r>
      <w:r>
        <w:t>10</w:t>
      </w:r>
      <w:r>
        <w:rPr>
          <w:spacing w:val="-18"/>
        </w:rPr>
        <w:t xml:space="preserve"> 万元以上 </w:t>
      </w:r>
      <w:r>
        <w:t>30</w:t>
      </w:r>
      <w:r>
        <w:rPr>
          <w:spacing w:val="-14"/>
        </w:rPr>
        <w:t xml:space="preserve"> 万元以</w:t>
      </w:r>
      <w:r>
        <w:rPr>
          <w:spacing w:val="-8"/>
        </w:rPr>
        <w:t>下的罚款：</w:t>
      </w:r>
      <w:r>
        <w:t xml:space="preserve"> </w:t>
      </w:r>
    </w:p>
    <w:p w14:paraId="32F98286" w14:textId="77777777" w:rsidR="001C5D91" w:rsidRDefault="00726C19">
      <w:pPr>
        <w:pStyle w:val="a3"/>
        <w:ind w:left="859"/>
      </w:pPr>
      <w:r>
        <w:t xml:space="preserve">（一）勘察单位未按照工程建设强制性标准进行勘察的； </w:t>
      </w:r>
    </w:p>
    <w:p w14:paraId="29112FDD" w14:textId="77777777" w:rsidR="001C5D91" w:rsidRDefault="001C5D91">
      <w:pPr>
        <w:pStyle w:val="a3"/>
        <w:spacing w:before="5"/>
        <w:ind w:left="0"/>
        <w:rPr>
          <w:sz w:val="17"/>
        </w:rPr>
      </w:pPr>
    </w:p>
    <w:p w14:paraId="1365FB51" w14:textId="77777777" w:rsidR="001C5D91" w:rsidRDefault="00726C19">
      <w:pPr>
        <w:pStyle w:val="a3"/>
        <w:ind w:left="859"/>
      </w:pPr>
      <w:r>
        <w:t xml:space="preserve">（二）设计单位未根据勘察成果文件进行工程设计的； </w:t>
      </w:r>
    </w:p>
    <w:p w14:paraId="4A671796" w14:textId="77777777" w:rsidR="001C5D91" w:rsidRDefault="001C5D91">
      <w:pPr>
        <w:pStyle w:val="a3"/>
        <w:spacing w:before="12"/>
        <w:ind w:left="0"/>
        <w:rPr>
          <w:sz w:val="17"/>
        </w:rPr>
      </w:pPr>
    </w:p>
    <w:p w14:paraId="7000A211" w14:textId="77777777" w:rsidR="001C5D91" w:rsidRDefault="00726C19">
      <w:pPr>
        <w:pStyle w:val="a3"/>
        <w:ind w:left="859"/>
      </w:pPr>
      <w:r>
        <w:t xml:space="preserve">（三）设计单位指定建筑材料、建筑构配件的生产厂、供应商的； </w:t>
      </w:r>
    </w:p>
    <w:p w14:paraId="63565871" w14:textId="77777777" w:rsidR="001C5D91" w:rsidRDefault="001C5D91">
      <w:pPr>
        <w:pStyle w:val="a3"/>
        <w:spacing w:before="2"/>
        <w:ind w:left="0"/>
        <w:rPr>
          <w:sz w:val="18"/>
        </w:rPr>
      </w:pPr>
    </w:p>
    <w:p w14:paraId="028BC10B" w14:textId="77777777" w:rsidR="001C5D91" w:rsidRDefault="00726C19">
      <w:pPr>
        <w:pStyle w:val="a3"/>
        <w:ind w:left="859"/>
      </w:pPr>
      <w:r>
        <w:t xml:space="preserve">（四）设计单位未按照工程建设强制性标准进行设计的。 </w:t>
      </w:r>
    </w:p>
    <w:p w14:paraId="46797C3E" w14:textId="77777777" w:rsidR="001C5D91" w:rsidRDefault="001C5D91">
      <w:pPr>
        <w:sectPr w:rsidR="001C5D91">
          <w:pgSz w:w="11910" w:h="16850"/>
          <w:pgMar w:top="1600" w:right="1360" w:bottom="1440" w:left="1140" w:header="0" w:footer="1259" w:gutter="0"/>
          <w:cols w:space="720"/>
        </w:sectPr>
      </w:pPr>
    </w:p>
    <w:p w14:paraId="3DA027AC" w14:textId="77777777" w:rsidR="001C5D91" w:rsidRDefault="00726C19">
      <w:pPr>
        <w:pStyle w:val="a3"/>
        <w:spacing w:before="150" w:line="446" w:lineRule="auto"/>
        <w:ind w:right="347" w:firstLine="420"/>
      </w:pPr>
      <w:r>
        <w:lastRenderedPageBreak/>
        <w:t xml:space="preserve">有前款所列行为，造成工程质量事故的，责令停业整顿，降低资质等级；情节严重的，吊销资质证书；造成损失的，依法承担赔偿责任。 </w:t>
      </w:r>
    </w:p>
    <w:p w14:paraId="441ED776" w14:textId="77777777" w:rsidR="001C5D91" w:rsidRDefault="00726C19">
      <w:pPr>
        <w:pStyle w:val="a3"/>
        <w:spacing w:line="446" w:lineRule="auto"/>
        <w:ind w:right="342" w:firstLine="422"/>
        <w:jc w:val="both"/>
      </w:pPr>
      <w:r>
        <w:rPr>
          <w:b/>
        </w:rPr>
        <w:t xml:space="preserve">第六十四条 </w:t>
      </w:r>
      <w:r>
        <w:t xml:space="preserve">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 </w:t>
      </w:r>
    </w:p>
    <w:p w14:paraId="6E3CABDF" w14:textId="77777777" w:rsidR="001C5D91" w:rsidRDefault="00726C19">
      <w:pPr>
        <w:pStyle w:val="a3"/>
        <w:spacing w:line="446" w:lineRule="auto"/>
        <w:ind w:right="342" w:firstLine="422"/>
        <w:jc w:val="both"/>
      </w:pPr>
      <w:r>
        <w:rPr>
          <w:b/>
        </w:rPr>
        <w:t xml:space="preserve">第六十五条 </w:t>
      </w:r>
      <w:r>
        <w:t>违反本条例规定，施工单位未对建筑材料、建筑构配件、设备和商品混凝土进行检验，或者未对涉及结构安全的试块、试件以及有关材料取样检测的，责令改正，处 10</w:t>
      </w:r>
    </w:p>
    <w:p w14:paraId="289A7A55" w14:textId="77777777" w:rsidR="001C5D91" w:rsidRDefault="00726C19">
      <w:pPr>
        <w:pStyle w:val="a3"/>
        <w:spacing w:line="446" w:lineRule="auto"/>
        <w:ind w:right="664"/>
        <w:jc w:val="both"/>
      </w:pPr>
      <w:r>
        <w:rPr>
          <w:spacing w:val="-8"/>
        </w:rPr>
        <w:t xml:space="preserve">万元以上 </w:t>
      </w:r>
      <w:r>
        <w:t>20</w:t>
      </w:r>
      <w:r>
        <w:rPr>
          <w:spacing w:val="-7"/>
        </w:rPr>
        <w:t xml:space="preserve"> 万元以下的罚款；情节严重的，责令停业整顿，降低资质等级或者吊销资质证</w:t>
      </w:r>
      <w:r>
        <w:rPr>
          <w:spacing w:val="-5"/>
        </w:rPr>
        <w:t>书；造成损失的，依法承担赔偿责任。</w:t>
      </w:r>
      <w:r>
        <w:t xml:space="preserve"> </w:t>
      </w:r>
    </w:p>
    <w:p w14:paraId="4953CD25" w14:textId="77777777" w:rsidR="001C5D91" w:rsidRDefault="00726C19">
      <w:pPr>
        <w:pStyle w:val="a3"/>
        <w:spacing w:line="446" w:lineRule="auto"/>
        <w:ind w:right="342" w:firstLine="422"/>
        <w:jc w:val="both"/>
      </w:pPr>
      <w:r>
        <w:rPr>
          <w:b/>
          <w:spacing w:val="5"/>
        </w:rPr>
        <w:t xml:space="preserve">第六十六条 </w:t>
      </w:r>
      <w:r>
        <w:rPr>
          <w:spacing w:val="-3"/>
        </w:rPr>
        <w:t>违反本条例规定，施工单位不履行保修义务或者拖延履行保修义务的，责令</w:t>
      </w:r>
      <w:r>
        <w:rPr>
          <w:spacing w:val="-11"/>
        </w:rPr>
        <w:t xml:space="preserve">改正，处 </w:t>
      </w:r>
      <w:r>
        <w:t>10</w:t>
      </w:r>
      <w:r>
        <w:rPr>
          <w:spacing w:val="-17"/>
        </w:rPr>
        <w:t xml:space="preserve"> 万元以上 </w:t>
      </w:r>
      <w:r>
        <w:t>20</w:t>
      </w:r>
      <w:r>
        <w:rPr>
          <w:spacing w:val="-8"/>
        </w:rPr>
        <w:t xml:space="preserve"> 万元以下的罚款，并对在保修期内因质量缺陷造成的损失承担赔偿责</w:t>
      </w:r>
      <w:r>
        <w:rPr>
          <w:spacing w:val="-6"/>
        </w:rPr>
        <w:t>任。</w:t>
      </w:r>
      <w:r>
        <w:t xml:space="preserve"> </w:t>
      </w:r>
    </w:p>
    <w:p w14:paraId="2EF1DC1C" w14:textId="77777777" w:rsidR="001C5D91" w:rsidRDefault="00726C19">
      <w:pPr>
        <w:pStyle w:val="a3"/>
        <w:spacing w:line="446" w:lineRule="auto"/>
        <w:ind w:right="347" w:firstLine="422"/>
      </w:pPr>
      <w:r>
        <w:rPr>
          <w:b/>
          <w:spacing w:val="1"/>
        </w:rPr>
        <w:t xml:space="preserve">第六十七条  </w:t>
      </w:r>
      <w:r>
        <w:rPr>
          <w:spacing w:val="-6"/>
        </w:rPr>
        <w:t xml:space="preserve">工程监理单位有下列行为之一的，责令改正，处 </w:t>
      </w:r>
      <w:r>
        <w:t>50</w:t>
      </w:r>
      <w:r>
        <w:rPr>
          <w:spacing w:val="-19"/>
        </w:rPr>
        <w:t xml:space="preserve"> 万元以上 </w:t>
      </w:r>
      <w:r>
        <w:t>100</w:t>
      </w:r>
      <w:r>
        <w:rPr>
          <w:spacing w:val="-12"/>
        </w:rPr>
        <w:t xml:space="preserve"> 万元以下</w:t>
      </w:r>
      <w:r>
        <w:rPr>
          <w:spacing w:val="-6"/>
        </w:rPr>
        <w:t>的罚款，降低资质等级或者吊销资质证书；有违法所得的，予以没收；造成损失的，承担连带</w:t>
      </w:r>
      <w:r>
        <w:rPr>
          <w:spacing w:val="-4"/>
        </w:rPr>
        <w:t>赔偿责任：</w:t>
      </w:r>
      <w:r>
        <w:t xml:space="preserve"> </w:t>
      </w:r>
    </w:p>
    <w:p w14:paraId="0F95E595" w14:textId="77777777" w:rsidR="001C5D91" w:rsidRDefault="00726C19">
      <w:pPr>
        <w:pStyle w:val="a3"/>
        <w:spacing w:line="268" w:lineRule="exact"/>
        <w:ind w:left="859"/>
      </w:pPr>
      <w:r>
        <w:t xml:space="preserve">（一）与建设单位或者施工单位串通，弄虚作假、降低工程质量的； </w:t>
      </w:r>
    </w:p>
    <w:p w14:paraId="04953C94" w14:textId="77777777" w:rsidR="001C5D91" w:rsidRDefault="001C5D91">
      <w:pPr>
        <w:pStyle w:val="a3"/>
        <w:spacing w:before="8"/>
        <w:ind w:left="0"/>
        <w:rPr>
          <w:sz w:val="17"/>
        </w:rPr>
      </w:pPr>
    </w:p>
    <w:p w14:paraId="6C41BD20" w14:textId="77777777" w:rsidR="001C5D91" w:rsidRDefault="00726C19">
      <w:pPr>
        <w:pStyle w:val="a3"/>
        <w:ind w:left="859"/>
      </w:pPr>
      <w:r>
        <w:t xml:space="preserve">（二）将不合格的建设工程、建筑材料、建筑构配件和设备按照合格签字的。 </w:t>
      </w:r>
    </w:p>
    <w:p w14:paraId="310159C8" w14:textId="77777777" w:rsidR="001C5D91" w:rsidRDefault="001C5D91">
      <w:pPr>
        <w:pStyle w:val="a3"/>
        <w:ind w:left="0"/>
        <w:rPr>
          <w:sz w:val="18"/>
        </w:rPr>
      </w:pPr>
    </w:p>
    <w:p w14:paraId="1BDE0987" w14:textId="77777777" w:rsidR="001C5D91" w:rsidRDefault="00726C19">
      <w:pPr>
        <w:pStyle w:val="a3"/>
        <w:spacing w:line="446" w:lineRule="auto"/>
        <w:ind w:right="453" w:firstLine="422"/>
      </w:pPr>
      <w:r>
        <w:rPr>
          <w:b/>
          <w:spacing w:val="3"/>
        </w:rPr>
        <w:t xml:space="preserve">第六十八条  </w:t>
      </w:r>
      <w:r>
        <w:rPr>
          <w:spacing w:val="-3"/>
        </w:rPr>
        <w:t>违反本条例规定，工程监理单位与被监理工程的施工承包单位以及建筑材料、建筑构配件和设备供应单位有隶属关系或者其他利害关系承担该项建设工程的监理业务</w:t>
      </w:r>
      <w:r>
        <w:rPr>
          <w:spacing w:val="-8"/>
        </w:rPr>
        <w:t xml:space="preserve">的，责令改正，处 </w:t>
      </w:r>
      <w:r>
        <w:t>5</w:t>
      </w:r>
      <w:r>
        <w:rPr>
          <w:spacing w:val="-16"/>
        </w:rPr>
        <w:t xml:space="preserve"> 万元以上 </w:t>
      </w:r>
      <w:r>
        <w:t>10</w:t>
      </w:r>
      <w:r>
        <w:rPr>
          <w:spacing w:val="-9"/>
        </w:rPr>
        <w:t xml:space="preserve"> 万元以下的罚款，降低资质等级或者吊销资质证书；有违法</w:t>
      </w:r>
      <w:r>
        <w:rPr>
          <w:spacing w:val="-5"/>
        </w:rPr>
        <w:t>所得的，予以没收。</w:t>
      </w:r>
      <w:r>
        <w:t xml:space="preserve"> </w:t>
      </w:r>
    </w:p>
    <w:p w14:paraId="3020388A" w14:textId="77777777" w:rsidR="001C5D91" w:rsidRDefault="00726C19">
      <w:pPr>
        <w:pStyle w:val="a3"/>
        <w:spacing w:line="446" w:lineRule="auto"/>
        <w:ind w:right="342" w:firstLine="422"/>
      </w:pPr>
      <w:r>
        <w:rPr>
          <w:b/>
          <w:spacing w:val="5"/>
        </w:rPr>
        <w:t xml:space="preserve">第六十九条 </w:t>
      </w:r>
      <w:r>
        <w:rPr>
          <w:spacing w:val="-3"/>
        </w:rPr>
        <w:t>违反本条例规定，涉及建筑主体或者承重结构变动的装修工程，没有设计方</w:t>
      </w:r>
      <w:r>
        <w:rPr>
          <w:spacing w:val="-7"/>
        </w:rPr>
        <w:t xml:space="preserve">案擅自施工的，责令改正，处 </w:t>
      </w:r>
      <w:r>
        <w:t>50</w:t>
      </w:r>
      <w:r>
        <w:rPr>
          <w:spacing w:val="-18"/>
        </w:rPr>
        <w:t xml:space="preserve"> 万元以上 </w:t>
      </w:r>
      <w:r>
        <w:t>100</w:t>
      </w:r>
      <w:r>
        <w:rPr>
          <w:spacing w:val="-9"/>
        </w:rPr>
        <w:t xml:space="preserve"> 万元以下的罚款；房屋建筑使用者在装修过程</w:t>
      </w:r>
    </w:p>
    <w:p w14:paraId="5F25DE52" w14:textId="77777777" w:rsidR="001C5D91" w:rsidRDefault="00726C19">
      <w:pPr>
        <w:pStyle w:val="a3"/>
        <w:spacing w:line="446" w:lineRule="auto"/>
        <w:ind w:left="859" w:right="769" w:hanging="420"/>
      </w:pPr>
      <w:r>
        <w:rPr>
          <w:spacing w:val="-5"/>
        </w:rPr>
        <w:t xml:space="preserve">中擅自变动房屋建筑主体和承重结构的，责令改正，处 </w:t>
      </w:r>
      <w:r>
        <w:t>5</w:t>
      </w:r>
      <w:r>
        <w:rPr>
          <w:spacing w:val="-18"/>
        </w:rPr>
        <w:t xml:space="preserve"> 万元以上 </w:t>
      </w:r>
      <w:r>
        <w:t>10</w:t>
      </w:r>
      <w:r>
        <w:rPr>
          <w:spacing w:val="-8"/>
        </w:rPr>
        <w:t xml:space="preserve"> 万元以下的罚款。</w:t>
      </w:r>
      <w:r>
        <w:rPr>
          <w:spacing w:val="-3"/>
        </w:rPr>
        <w:t xml:space="preserve">有前款所列行为，造成损失的，依法承担赔偿责任。 </w:t>
      </w:r>
    </w:p>
    <w:p w14:paraId="4ACEE7F9" w14:textId="77777777" w:rsidR="001C5D91" w:rsidRDefault="001C5D91">
      <w:pPr>
        <w:spacing w:line="446" w:lineRule="auto"/>
        <w:sectPr w:rsidR="001C5D91">
          <w:pgSz w:w="11910" w:h="16850"/>
          <w:pgMar w:top="1600" w:right="1360" w:bottom="1440" w:left="1140" w:header="0" w:footer="1259" w:gutter="0"/>
          <w:cols w:space="720"/>
        </w:sectPr>
      </w:pPr>
    </w:p>
    <w:p w14:paraId="7EA622C8" w14:textId="77777777" w:rsidR="001C5D91" w:rsidRDefault="00726C19">
      <w:pPr>
        <w:pStyle w:val="a3"/>
        <w:spacing w:before="150" w:line="446" w:lineRule="auto"/>
        <w:ind w:right="342" w:firstLine="422"/>
        <w:jc w:val="both"/>
      </w:pPr>
      <w:r>
        <w:rPr>
          <w:b/>
        </w:rPr>
        <w:lastRenderedPageBreak/>
        <w:t xml:space="preserve">第七十条 </w:t>
      </w:r>
      <w:r>
        <w:t xml:space="preserve">发生重大工程质量事故隐瞒不报、谎报或者拖延报告期限的，对直接负责的主管人员和其他责任人员依法给予行政处分。 </w:t>
      </w:r>
    </w:p>
    <w:p w14:paraId="46913F01" w14:textId="77777777" w:rsidR="001C5D91" w:rsidRDefault="00726C19">
      <w:pPr>
        <w:pStyle w:val="a3"/>
        <w:spacing w:line="446" w:lineRule="auto"/>
        <w:ind w:right="342" w:firstLine="422"/>
        <w:jc w:val="both"/>
      </w:pPr>
      <w:r>
        <w:rPr>
          <w:b/>
        </w:rPr>
        <w:t xml:space="preserve">第七十一条 </w:t>
      </w:r>
      <w:r>
        <w:t xml:space="preserve">违反本条例规定，供水、供电、供气、公安消防等部门或者单位明示或者暗示建设单位或者施工单位购买其指定的生产供应单位的建筑材料、建筑构配件和设备的，责令改正。 </w:t>
      </w:r>
    </w:p>
    <w:p w14:paraId="4D2AD604" w14:textId="77777777" w:rsidR="001C5D91" w:rsidRDefault="00726C19">
      <w:pPr>
        <w:pStyle w:val="a3"/>
        <w:spacing w:line="446" w:lineRule="auto"/>
        <w:ind w:right="342" w:firstLine="422"/>
      </w:pPr>
      <w:r>
        <w:rPr>
          <w:b/>
          <w:spacing w:val="5"/>
        </w:rPr>
        <w:t xml:space="preserve">第七十二条 </w:t>
      </w:r>
      <w:r>
        <w:rPr>
          <w:spacing w:val="-3"/>
        </w:rPr>
        <w:t>违反本条例规定，注册建筑师、注册结构工程师、监理工程师等注册执业人</w:t>
      </w:r>
      <w:r>
        <w:rPr>
          <w:spacing w:val="-6"/>
        </w:rPr>
        <w:t xml:space="preserve">员因过错造成质量事故的，责令停止执业 </w:t>
      </w:r>
      <w:r>
        <w:t>1</w:t>
      </w:r>
      <w:r>
        <w:rPr>
          <w:spacing w:val="-8"/>
        </w:rPr>
        <w:t xml:space="preserve"> 年；造成重大质量事故的，吊销执业资格证书，</w:t>
      </w:r>
      <w:r>
        <w:t xml:space="preserve">5 </w:t>
      </w:r>
      <w:r>
        <w:rPr>
          <w:spacing w:val="-3"/>
        </w:rPr>
        <w:t xml:space="preserve">年以内不予注册；情节特别恶劣的，终身不予注册。 </w:t>
      </w:r>
    </w:p>
    <w:p w14:paraId="7F612A52" w14:textId="77777777" w:rsidR="001C5D91" w:rsidRDefault="00726C19">
      <w:pPr>
        <w:pStyle w:val="a3"/>
        <w:spacing w:line="446" w:lineRule="auto"/>
        <w:ind w:right="342" w:firstLine="422"/>
      </w:pPr>
      <w:r>
        <w:rPr>
          <w:b/>
        </w:rPr>
        <w:t xml:space="preserve">第七十三条 </w:t>
      </w:r>
      <w:r>
        <w:t xml:space="preserve">依照本条例规定，给予单位罚款处罚的，对单位直接负责的主管人员和其他直接责任人员处单位罚款数额百分之五以上百分之十以下的罚款。 </w:t>
      </w:r>
    </w:p>
    <w:p w14:paraId="4DA187F2" w14:textId="77777777" w:rsidR="001C5D91" w:rsidRDefault="00726C19">
      <w:pPr>
        <w:pStyle w:val="a3"/>
        <w:spacing w:line="446" w:lineRule="auto"/>
        <w:ind w:right="342" w:firstLine="422"/>
      </w:pPr>
      <w:r>
        <w:rPr>
          <w:b/>
        </w:rPr>
        <w:t xml:space="preserve">第七十四条 </w:t>
      </w:r>
      <w:r>
        <w:t xml:space="preserve">建设单位、设计单位、施工单位、工程监理单位违反国家规定，降低工程质量标准，造成重大安全事故，构成犯罪的，对直接责任人员依法追究刑事责任。 </w:t>
      </w:r>
    </w:p>
    <w:p w14:paraId="48E92801" w14:textId="77777777" w:rsidR="001C5D91" w:rsidRDefault="00726C19">
      <w:pPr>
        <w:pStyle w:val="a3"/>
        <w:spacing w:line="446" w:lineRule="auto"/>
        <w:ind w:right="342" w:firstLine="422"/>
        <w:jc w:val="both"/>
      </w:pPr>
      <w:r>
        <w:rPr>
          <w:b/>
        </w:rPr>
        <w:t xml:space="preserve">第七十五条 </w:t>
      </w:r>
      <w:r>
        <w:t xml:space="preserve">本条例规定的责令停业整顿，降低资质等级和吊销资质证书的行政处罚，由颁发资质证书的机关决定；其他行政处罚，由建设行政主管部门或者其他有关部门依照法定职权决定。 </w:t>
      </w:r>
    </w:p>
    <w:p w14:paraId="33B08714" w14:textId="77777777" w:rsidR="001C5D91" w:rsidRDefault="00726C19">
      <w:pPr>
        <w:pStyle w:val="a3"/>
        <w:spacing w:line="268" w:lineRule="exact"/>
        <w:ind w:left="859"/>
      </w:pPr>
      <w:r>
        <w:t xml:space="preserve">依照本条例规定被吊销资质证书的，由工商行政管理部门吊销其营业执照。 </w:t>
      </w:r>
    </w:p>
    <w:p w14:paraId="163AE681" w14:textId="77777777" w:rsidR="001C5D91" w:rsidRDefault="001C5D91">
      <w:pPr>
        <w:pStyle w:val="a3"/>
        <w:spacing w:before="8"/>
        <w:ind w:left="0"/>
        <w:rPr>
          <w:sz w:val="17"/>
        </w:rPr>
      </w:pPr>
    </w:p>
    <w:p w14:paraId="6CA9AD57" w14:textId="77777777" w:rsidR="001C5D91" w:rsidRDefault="00726C19">
      <w:pPr>
        <w:pStyle w:val="a3"/>
        <w:spacing w:line="446" w:lineRule="auto"/>
        <w:ind w:right="342" w:firstLine="422"/>
        <w:jc w:val="both"/>
      </w:pPr>
      <w:r>
        <w:rPr>
          <w:b/>
        </w:rPr>
        <w:t xml:space="preserve">第七十六条 </w:t>
      </w:r>
      <w:r>
        <w:t xml:space="preserve">国家机关工作人员在建设工程质量监督管理工作中玩忽职守、滥用职权、徇私舞弊，构成犯罪的，依法追究刑事责任；尚不构成犯罪的，依法给予行政处分。 </w:t>
      </w:r>
    </w:p>
    <w:p w14:paraId="446BD193" w14:textId="77777777" w:rsidR="001C5D91" w:rsidRDefault="00726C19">
      <w:pPr>
        <w:pStyle w:val="a3"/>
        <w:spacing w:line="446" w:lineRule="auto"/>
        <w:ind w:right="342" w:firstLine="422"/>
        <w:jc w:val="both"/>
      </w:pPr>
      <w:r>
        <w:rPr>
          <w:b/>
        </w:rPr>
        <w:t xml:space="preserve">第七十七条 </w:t>
      </w:r>
      <w:r>
        <w:t xml:space="preserve">建设、勘察、设计、施工、工程监理单位的工作人员因调动工作、退休等原因离开该单位后，被发现在该单位工作期间违反国家有关建设工程质量管理规定，造成重大工程质量事故的，仍应当依法追究法律责任。 </w:t>
      </w:r>
    </w:p>
    <w:p w14:paraId="7753CEB0" w14:textId="77777777" w:rsidR="001C5D91" w:rsidRDefault="00726C19">
      <w:pPr>
        <w:pStyle w:val="5"/>
        <w:spacing w:line="276" w:lineRule="exact"/>
        <w:ind w:left="4040"/>
        <w:jc w:val="both"/>
      </w:pPr>
      <w:r>
        <w:t>第九章 附则</w:t>
      </w:r>
      <w:r>
        <w:rPr>
          <w:w w:val="99"/>
        </w:rPr>
        <w:t xml:space="preserve"> </w:t>
      </w:r>
    </w:p>
    <w:p w14:paraId="652D316B" w14:textId="77777777" w:rsidR="001C5D91" w:rsidRDefault="001C5D91">
      <w:pPr>
        <w:pStyle w:val="a3"/>
        <w:spacing w:before="4"/>
        <w:ind w:left="0"/>
        <w:rPr>
          <w:b/>
          <w:sz w:val="17"/>
        </w:rPr>
      </w:pPr>
    </w:p>
    <w:p w14:paraId="11CDBCE7" w14:textId="77777777" w:rsidR="001C5D91" w:rsidRDefault="00726C19">
      <w:pPr>
        <w:pStyle w:val="a3"/>
        <w:spacing w:line="446" w:lineRule="auto"/>
        <w:ind w:right="342" w:firstLine="422"/>
      </w:pPr>
      <w:r>
        <w:rPr>
          <w:b/>
        </w:rPr>
        <w:t xml:space="preserve">第七十八条 </w:t>
      </w:r>
      <w:r>
        <w:t xml:space="preserve">本条例所称肢解发包，是指建设单位将应当由一个承包单位完成的建设工程分解成若干部分发包给不同的承包单位的行为。 </w:t>
      </w:r>
    </w:p>
    <w:p w14:paraId="1CD49408" w14:textId="77777777" w:rsidR="001C5D91" w:rsidRDefault="00726C19">
      <w:pPr>
        <w:pStyle w:val="a3"/>
        <w:spacing w:before="1"/>
        <w:ind w:left="859"/>
      </w:pPr>
      <w:r>
        <w:t xml:space="preserve">本条例所称违法分包，是指下列行为： </w:t>
      </w:r>
    </w:p>
    <w:p w14:paraId="223FAD88" w14:textId="77777777" w:rsidR="001C5D91" w:rsidRDefault="001C5D91">
      <w:pPr>
        <w:pStyle w:val="a3"/>
        <w:spacing w:before="12"/>
        <w:ind w:left="0"/>
        <w:rPr>
          <w:sz w:val="17"/>
        </w:rPr>
      </w:pPr>
    </w:p>
    <w:p w14:paraId="7FF0FDD7" w14:textId="77777777" w:rsidR="001C5D91" w:rsidRDefault="00726C19">
      <w:pPr>
        <w:pStyle w:val="a3"/>
        <w:ind w:left="859"/>
      </w:pPr>
      <w:r>
        <w:t xml:space="preserve">（一）总承包单位将建设工程分包给不具备相应资质条件的单位的； </w:t>
      </w:r>
    </w:p>
    <w:p w14:paraId="5B470D3A" w14:textId="77777777" w:rsidR="001C5D91" w:rsidRDefault="001C5D91">
      <w:pPr>
        <w:pStyle w:val="a3"/>
        <w:spacing w:before="2"/>
        <w:ind w:left="0"/>
        <w:rPr>
          <w:sz w:val="18"/>
        </w:rPr>
      </w:pPr>
    </w:p>
    <w:p w14:paraId="4FD3481B" w14:textId="77777777" w:rsidR="001C5D91" w:rsidRDefault="00726C19">
      <w:pPr>
        <w:pStyle w:val="a3"/>
        <w:ind w:left="859"/>
      </w:pPr>
      <w:r>
        <w:t>（二）建设工程总承包合同中未有约定，又未经建设单位认可，承包单位将其承包的部分</w:t>
      </w:r>
    </w:p>
    <w:p w14:paraId="77820C12" w14:textId="77777777" w:rsidR="001C5D91" w:rsidRDefault="001C5D91">
      <w:pPr>
        <w:sectPr w:rsidR="001C5D91">
          <w:pgSz w:w="11910" w:h="16850"/>
          <w:pgMar w:top="1600" w:right="1360" w:bottom="1440" w:left="1140" w:header="0" w:footer="1259" w:gutter="0"/>
          <w:cols w:space="720"/>
        </w:sectPr>
      </w:pPr>
    </w:p>
    <w:p w14:paraId="53160DB1" w14:textId="77777777" w:rsidR="001C5D91" w:rsidRDefault="00726C19">
      <w:pPr>
        <w:pStyle w:val="a3"/>
        <w:spacing w:before="150"/>
      </w:pPr>
      <w:r>
        <w:lastRenderedPageBreak/>
        <w:t xml:space="preserve">建设工程交由其他单位完成的； </w:t>
      </w:r>
    </w:p>
    <w:p w14:paraId="10182296" w14:textId="77777777" w:rsidR="001C5D91" w:rsidRDefault="001C5D91">
      <w:pPr>
        <w:pStyle w:val="a3"/>
        <w:spacing w:before="12"/>
        <w:ind w:left="0"/>
        <w:rPr>
          <w:sz w:val="17"/>
        </w:rPr>
      </w:pPr>
    </w:p>
    <w:p w14:paraId="08F37B75" w14:textId="77777777" w:rsidR="001C5D91" w:rsidRDefault="00726C19">
      <w:pPr>
        <w:pStyle w:val="a3"/>
        <w:ind w:left="859"/>
      </w:pPr>
      <w:r>
        <w:t xml:space="preserve">（三）施工总承包单位将建设工程主体结构的施工分包给其他单位的； </w:t>
      </w:r>
    </w:p>
    <w:p w14:paraId="7FD3FC5C" w14:textId="77777777" w:rsidR="001C5D91" w:rsidRDefault="001C5D91">
      <w:pPr>
        <w:pStyle w:val="a3"/>
        <w:spacing w:before="2"/>
        <w:ind w:left="0"/>
        <w:rPr>
          <w:sz w:val="18"/>
        </w:rPr>
      </w:pPr>
    </w:p>
    <w:p w14:paraId="028552DB" w14:textId="77777777" w:rsidR="001C5D91" w:rsidRDefault="00726C19">
      <w:pPr>
        <w:pStyle w:val="a3"/>
        <w:ind w:left="859"/>
      </w:pPr>
      <w:r>
        <w:t xml:space="preserve">（四）分包单位将其承包的建设工程再分包的。 </w:t>
      </w:r>
    </w:p>
    <w:p w14:paraId="4FC851BB" w14:textId="77777777" w:rsidR="001C5D91" w:rsidRDefault="001C5D91">
      <w:pPr>
        <w:pStyle w:val="a3"/>
        <w:ind w:left="0"/>
        <w:rPr>
          <w:sz w:val="18"/>
        </w:rPr>
      </w:pPr>
    </w:p>
    <w:p w14:paraId="52F4594A" w14:textId="77777777" w:rsidR="001C5D91" w:rsidRDefault="00726C19">
      <w:pPr>
        <w:pStyle w:val="a3"/>
        <w:spacing w:line="446" w:lineRule="auto"/>
        <w:ind w:right="347" w:firstLine="420"/>
        <w:jc w:val="both"/>
      </w:pPr>
      <w:r>
        <w:t xml:space="preserve">本条例所称转包，是指承包单位承包建设工程后，不履行合同约定的责任和义务，将其承包的全部建设工程转给他人或者将其承包的全部建设工程肢解以后以分包的名义分别转给其他单位承包的行为。 </w:t>
      </w:r>
    </w:p>
    <w:p w14:paraId="03123B03" w14:textId="77777777" w:rsidR="001C5D91" w:rsidRDefault="00726C19">
      <w:pPr>
        <w:pStyle w:val="a3"/>
        <w:spacing w:line="268" w:lineRule="exact"/>
        <w:ind w:left="861"/>
        <w:jc w:val="both"/>
      </w:pPr>
      <w:r>
        <w:rPr>
          <w:b/>
        </w:rPr>
        <w:t xml:space="preserve">第七十九条 </w:t>
      </w:r>
      <w:r>
        <w:t xml:space="preserve">本条例规定的罚款和没收的违法所得，必须全部上缴国库。 </w:t>
      </w:r>
    </w:p>
    <w:p w14:paraId="6D6E8E5F" w14:textId="77777777" w:rsidR="001C5D91" w:rsidRDefault="001C5D91">
      <w:pPr>
        <w:pStyle w:val="a3"/>
        <w:spacing w:before="12"/>
        <w:ind w:left="0"/>
        <w:rPr>
          <w:sz w:val="17"/>
        </w:rPr>
      </w:pPr>
    </w:p>
    <w:p w14:paraId="4558B9C4" w14:textId="77777777" w:rsidR="001C5D91" w:rsidRDefault="00726C19">
      <w:pPr>
        <w:pStyle w:val="a3"/>
        <w:spacing w:line="446" w:lineRule="auto"/>
        <w:ind w:right="342" w:firstLine="422"/>
        <w:jc w:val="both"/>
      </w:pPr>
      <w:r>
        <w:rPr>
          <w:b/>
        </w:rPr>
        <w:t xml:space="preserve">第八十条 </w:t>
      </w:r>
      <w:r>
        <w:t xml:space="preserve">抢险救灾及其他临时性房屋建筑和农民自建低层住宅的建设活动，不适用本条例。 </w:t>
      </w:r>
    </w:p>
    <w:p w14:paraId="77DB6A4B" w14:textId="77777777" w:rsidR="001C5D91" w:rsidRDefault="00726C19">
      <w:pPr>
        <w:spacing w:line="446" w:lineRule="auto"/>
        <w:ind w:left="861" w:right="1499"/>
        <w:rPr>
          <w:sz w:val="21"/>
        </w:rPr>
      </w:pPr>
      <w:r>
        <w:rPr>
          <w:b/>
          <w:sz w:val="21"/>
        </w:rPr>
        <w:t xml:space="preserve">第八十一条  </w:t>
      </w:r>
      <w:r>
        <w:rPr>
          <w:sz w:val="21"/>
        </w:rPr>
        <w:t>军事建设工程的管理，按照中央军事委员会的有关规定执行。</w:t>
      </w:r>
      <w:r>
        <w:rPr>
          <w:b/>
          <w:sz w:val="21"/>
        </w:rPr>
        <w:t xml:space="preserve">第八十二条 </w:t>
      </w:r>
      <w:r>
        <w:rPr>
          <w:sz w:val="21"/>
        </w:rPr>
        <w:t xml:space="preserve">本条例自发布之日起施行。 </w:t>
      </w:r>
    </w:p>
    <w:p w14:paraId="3789B423" w14:textId="77777777" w:rsidR="001C5D91" w:rsidRDefault="00726C19">
      <w:pPr>
        <w:pStyle w:val="a3"/>
        <w:ind w:left="859"/>
      </w:pPr>
      <w:r>
        <w:t xml:space="preserve">附刑法有关条款。 </w:t>
      </w:r>
    </w:p>
    <w:p w14:paraId="38D063FA" w14:textId="77777777" w:rsidR="001C5D91" w:rsidRDefault="001C5D91">
      <w:pPr>
        <w:pStyle w:val="a3"/>
        <w:ind w:left="0"/>
        <w:rPr>
          <w:sz w:val="18"/>
        </w:rPr>
      </w:pPr>
    </w:p>
    <w:p w14:paraId="2D984FAE" w14:textId="77777777" w:rsidR="001C5D91" w:rsidRDefault="00726C19">
      <w:pPr>
        <w:pStyle w:val="a3"/>
        <w:spacing w:line="446" w:lineRule="auto"/>
        <w:ind w:right="244" w:firstLine="422"/>
      </w:pPr>
      <w:r>
        <w:rPr>
          <w:b/>
        </w:rPr>
        <w:t xml:space="preserve">第一百三十七条  </w:t>
      </w:r>
      <w:r>
        <w:t xml:space="preserve">建设单位、设计单位、施工单位、工程监理单位违反国家规定，降低工程质量标准，造成重大安全事故的，对直接责任人员处五年以下有期徒刑或者拘役，并处罚。 </w:t>
      </w:r>
    </w:p>
    <w:p w14:paraId="4735823A" w14:textId="77777777" w:rsidR="001C5D91" w:rsidRDefault="001C5D91">
      <w:pPr>
        <w:pStyle w:val="a3"/>
        <w:ind w:left="0"/>
        <w:rPr>
          <w:sz w:val="20"/>
        </w:rPr>
      </w:pPr>
    </w:p>
    <w:p w14:paraId="6AD1D7DD" w14:textId="77777777" w:rsidR="001C5D91" w:rsidRDefault="001C5D91">
      <w:pPr>
        <w:pStyle w:val="a3"/>
        <w:ind w:left="0"/>
        <w:rPr>
          <w:sz w:val="20"/>
        </w:rPr>
      </w:pPr>
    </w:p>
    <w:p w14:paraId="0F532F9A" w14:textId="77777777" w:rsidR="001C5D91" w:rsidRDefault="001C5D91">
      <w:pPr>
        <w:pStyle w:val="a3"/>
        <w:ind w:left="0"/>
        <w:rPr>
          <w:sz w:val="20"/>
        </w:rPr>
      </w:pPr>
    </w:p>
    <w:p w14:paraId="0555D33B" w14:textId="77777777" w:rsidR="001C5D91" w:rsidRDefault="001C5D91">
      <w:pPr>
        <w:pStyle w:val="a3"/>
        <w:ind w:left="0"/>
        <w:rPr>
          <w:sz w:val="20"/>
        </w:rPr>
      </w:pPr>
    </w:p>
    <w:p w14:paraId="48953F52" w14:textId="77777777" w:rsidR="001C5D91" w:rsidRDefault="001C5D91">
      <w:pPr>
        <w:pStyle w:val="a3"/>
        <w:ind w:left="0"/>
        <w:rPr>
          <w:sz w:val="20"/>
        </w:rPr>
      </w:pPr>
    </w:p>
    <w:p w14:paraId="20AB122B" w14:textId="77777777" w:rsidR="001C5D91" w:rsidRDefault="001C5D91">
      <w:pPr>
        <w:pStyle w:val="a3"/>
        <w:ind w:left="0"/>
        <w:rPr>
          <w:sz w:val="20"/>
        </w:rPr>
      </w:pPr>
    </w:p>
    <w:p w14:paraId="5DE4CC3E" w14:textId="77777777" w:rsidR="001C5D91" w:rsidRDefault="001C5D91">
      <w:pPr>
        <w:pStyle w:val="a3"/>
        <w:ind w:left="0"/>
        <w:rPr>
          <w:sz w:val="20"/>
        </w:rPr>
      </w:pPr>
    </w:p>
    <w:p w14:paraId="2D7C5173" w14:textId="77777777" w:rsidR="001C5D91" w:rsidRDefault="001C5D91">
      <w:pPr>
        <w:pStyle w:val="a3"/>
        <w:ind w:left="0"/>
        <w:rPr>
          <w:sz w:val="20"/>
        </w:rPr>
      </w:pPr>
    </w:p>
    <w:p w14:paraId="154D63F9" w14:textId="77777777" w:rsidR="001C5D91" w:rsidRDefault="001C5D91">
      <w:pPr>
        <w:pStyle w:val="a3"/>
        <w:spacing w:before="5"/>
        <w:ind w:left="0"/>
        <w:rPr>
          <w:sz w:val="29"/>
        </w:rPr>
      </w:pPr>
    </w:p>
    <w:p w14:paraId="55010DF7" w14:textId="77777777" w:rsidR="001C5D91" w:rsidRDefault="00726C19">
      <w:pPr>
        <w:pStyle w:val="a3"/>
        <w:spacing w:before="72"/>
        <w:ind w:left="0" w:right="2658"/>
        <w:jc w:val="center"/>
      </w:pPr>
      <w:r>
        <w:t xml:space="preserve"> </w:t>
      </w:r>
    </w:p>
    <w:p w14:paraId="248193A6" w14:textId="77777777" w:rsidR="001C5D91" w:rsidRDefault="001C5D91">
      <w:pPr>
        <w:jc w:val="center"/>
        <w:sectPr w:rsidR="001C5D91">
          <w:pgSz w:w="11910" w:h="16850"/>
          <w:pgMar w:top="1600" w:right="1360" w:bottom="1440" w:left="1140" w:header="0" w:footer="1259" w:gutter="0"/>
          <w:cols w:space="720"/>
        </w:sectPr>
      </w:pPr>
    </w:p>
    <w:p w14:paraId="1A0A15C2" w14:textId="77777777" w:rsidR="001C5D91" w:rsidRDefault="00726C19">
      <w:pPr>
        <w:pStyle w:val="3"/>
        <w:ind w:right="443"/>
      </w:pPr>
      <w:bookmarkStart w:id="14" w:name="_bookmark14"/>
      <w:bookmarkEnd w:id="14"/>
      <w:r>
        <w:lastRenderedPageBreak/>
        <w:t>企业事业单位专职消防人员着装规定</w:t>
      </w:r>
      <w:r>
        <w:rPr>
          <w:w w:val="99"/>
        </w:rPr>
        <w:t xml:space="preserve">  </w:t>
      </w:r>
    </w:p>
    <w:p w14:paraId="0FF16DC6" w14:textId="77777777" w:rsidR="001C5D91" w:rsidRDefault="001C5D91">
      <w:pPr>
        <w:pStyle w:val="a3"/>
        <w:ind w:left="0"/>
        <w:rPr>
          <w:b/>
          <w:sz w:val="30"/>
        </w:rPr>
      </w:pPr>
    </w:p>
    <w:p w14:paraId="3C0D048B" w14:textId="77777777" w:rsidR="001C5D91" w:rsidRDefault="001C5D91">
      <w:pPr>
        <w:pStyle w:val="a3"/>
        <w:spacing w:before="5"/>
        <w:ind w:left="0"/>
        <w:rPr>
          <w:b/>
          <w:sz w:val="30"/>
        </w:rPr>
      </w:pPr>
    </w:p>
    <w:p w14:paraId="5A742A80" w14:textId="77777777" w:rsidR="001C5D91" w:rsidRDefault="00726C19">
      <w:pPr>
        <w:pStyle w:val="a3"/>
        <w:ind w:left="859"/>
      </w:pPr>
      <w:r>
        <w:t xml:space="preserve">（1989 年 12 月 30 日国务院批准,1990 年 1 月 11 日公安部，财政部印发。） </w:t>
      </w:r>
    </w:p>
    <w:p w14:paraId="358F60D2" w14:textId="77777777" w:rsidR="001C5D91" w:rsidRDefault="001C5D91">
      <w:pPr>
        <w:pStyle w:val="a3"/>
        <w:ind w:left="0"/>
        <w:rPr>
          <w:sz w:val="20"/>
        </w:rPr>
      </w:pPr>
    </w:p>
    <w:p w14:paraId="5882167A" w14:textId="77777777" w:rsidR="001C5D91" w:rsidRDefault="001C5D91">
      <w:pPr>
        <w:pStyle w:val="a3"/>
        <w:ind w:left="0"/>
        <w:rPr>
          <w:sz w:val="20"/>
        </w:rPr>
      </w:pPr>
    </w:p>
    <w:p w14:paraId="11A53D62" w14:textId="77777777" w:rsidR="001C5D91" w:rsidRDefault="001C5D91">
      <w:pPr>
        <w:pStyle w:val="a3"/>
        <w:ind w:left="0"/>
        <w:rPr>
          <w:sz w:val="20"/>
        </w:rPr>
      </w:pPr>
    </w:p>
    <w:p w14:paraId="0B30A422" w14:textId="77777777" w:rsidR="001C5D91" w:rsidRDefault="001C5D91">
      <w:pPr>
        <w:pStyle w:val="a3"/>
        <w:spacing w:before="8"/>
        <w:ind w:left="0"/>
        <w:rPr>
          <w:sz w:val="24"/>
        </w:rPr>
      </w:pPr>
    </w:p>
    <w:p w14:paraId="6415636C" w14:textId="77777777" w:rsidR="001C5D91" w:rsidRDefault="00726C19">
      <w:pPr>
        <w:pStyle w:val="a3"/>
        <w:ind w:left="859"/>
      </w:pPr>
      <w:r>
        <w:rPr>
          <w:spacing w:val="-3"/>
        </w:rPr>
        <w:t>一、着装范围</w:t>
      </w:r>
      <w:r>
        <w:t xml:space="preserve"> </w:t>
      </w:r>
    </w:p>
    <w:p w14:paraId="2394137B" w14:textId="77777777" w:rsidR="001C5D91" w:rsidRDefault="001C5D91">
      <w:pPr>
        <w:pStyle w:val="a3"/>
        <w:spacing w:before="3"/>
        <w:ind w:left="0"/>
        <w:rPr>
          <w:sz w:val="18"/>
        </w:rPr>
      </w:pPr>
    </w:p>
    <w:p w14:paraId="02BC2915" w14:textId="77777777" w:rsidR="001C5D91" w:rsidRDefault="00726C19">
      <w:pPr>
        <w:pStyle w:val="a3"/>
        <w:spacing w:line="446" w:lineRule="auto"/>
        <w:ind w:right="314" w:firstLine="420"/>
      </w:pPr>
      <w:r>
        <w:rPr>
          <w:spacing w:val="-4"/>
        </w:rPr>
        <w:t xml:space="preserve">在企、事业单位专职从事消防保卫工作的人员，并经当地公安消防监督部门审核批准的， </w:t>
      </w:r>
      <w:r>
        <w:rPr>
          <w:spacing w:val="-3"/>
        </w:rPr>
        <w:t>均按本规定着装。</w:t>
      </w:r>
      <w:r>
        <w:t xml:space="preserve"> </w:t>
      </w:r>
    </w:p>
    <w:p w14:paraId="0780C47A" w14:textId="77777777" w:rsidR="001C5D91" w:rsidRDefault="00726C19">
      <w:pPr>
        <w:pStyle w:val="a3"/>
        <w:spacing w:line="267" w:lineRule="exact"/>
        <w:ind w:left="859"/>
      </w:pPr>
      <w:r>
        <w:t xml:space="preserve">二、服装式样及服饰（称九 0 式专职消防人员服装） </w:t>
      </w:r>
    </w:p>
    <w:p w14:paraId="71FE387D" w14:textId="77777777" w:rsidR="001C5D91" w:rsidRDefault="001C5D91">
      <w:pPr>
        <w:pStyle w:val="a3"/>
        <w:spacing w:before="1"/>
        <w:ind w:left="0"/>
        <w:rPr>
          <w:sz w:val="18"/>
        </w:rPr>
      </w:pPr>
    </w:p>
    <w:p w14:paraId="40C9FEC6" w14:textId="77777777" w:rsidR="001C5D91" w:rsidRDefault="00726C19">
      <w:pPr>
        <w:pStyle w:val="a3"/>
        <w:spacing w:before="1" w:line="446" w:lineRule="auto"/>
        <w:ind w:right="311" w:firstLine="420"/>
        <w:jc w:val="both"/>
      </w:pPr>
      <w:r>
        <w:rPr>
          <w:spacing w:val="-10"/>
        </w:rPr>
        <w:t>夏、冬服颜色为上绿</w:t>
      </w:r>
      <w:r>
        <w:t>（</w:t>
      </w:r>
      <w:r>
        <w:rPr>
          <w:spacing w:val="-3"/>
        </w:rPr>
        <w:t>橄榄黄色</w:t>
      </w:r>
      <w:r>
        <w:rPr>
          <w:spacing w:val="-106"/>
        </w:rPr>
        <w:t>）</w:t>
      </w:r>
      <w:r>
        <w:rPr>
          <w:spacing w:val="-22"/>
        </w:rPr>
        <w:t>、下蓝</w:t>
      </w:r>
      <w:r>
        <w:t>（</w:t>
      </w:r>
      <w:r>
        <w:rPr>
          <w:spacing w:val="-2"/>
        </w:rPr>
        <w:t>藏青色</w:t>
      </w:r>
      <w:r>
        <w:rPr>
          <w:spacing w:val="-108"/>
        </w:rPr>
        <w:t>）</w:t>
      </w:r>
      <w:r>
        <w:rPr>
          <w:spacing w:val="-10"/>
        </w:rPr>
        <w:t>。夏服上衣为小翻领，衬衣为白色长袖和浅米黄制式短袖两种。冬服上衣为直翻领。大沿帽</w:t>
      </w:r>
      <w:r>
        <w:t>（</w:t>
      </w:r>
      <w:r>
        <w:rPr>
          <w:spacing w:val="-2"/>
        </w:rPr>
        <w:t>帽饰带：干部为金黄色丝带，队员为黑色</w:t>
      </w:r>
      <w:r>
        <w:rPr>
          <w:spacing w:val="-1"/>
        </w:rPr>
        <w:t>造革带</w:t>
      </w:r>
      <w:r>
        <w:rPr>
          <w:spacing w:val="-106"/>
        </w:rPr>
        <w:t>）</w:t>
      </w:r>
      <w:r>
        <w:rPr>
          <w:spacing w:val="-3"/>
        </w:rPr>
        <w:t>、黑领带、八三式帽徽及领花和消防肩徽。</w:t>
      </w:r>
      <w:r>
        <w:t xml:space="preserve"> </w:t>
      </w:r>
    </w:p>
    <w:p w14:paraId="203FC7BA" w14:textId="77777777" w:rsidR="001C5D91" w:rsidRDefault="00726C19">
      <w:pPr>
        <w:pStyle w:val="a3"/>
        <w:spacing w:line="268" w:lineRule="exact"/>
        <w:ind w:left="859"/>
      </w:pPr>
      <w:r>
        <w:t xml:space="preserve">三、服装面料 </w:t>
      </w:r>
    </w:p>
    <w:p w14:paraId="49DDDD39" w14:textId="77777777" w:rsidR="001C5D91" w:rsidRDefault="001C5D91">
      <w:pPr>
        <w:pStyle w:val="a3"/>
        <w:spacing w:before="12"/>
        <w:ind w:left="0"/>
        <w:rPr>
          <w:sz w:val="17"/>
        </w:rPr>
      </w:pPr>
    </w:p>
    <w:p w14:paraId="5F7CA574" w14:textId="77777777" w:rsidR="001C5D91" w:rsidRDefault="00726C19">
      <w:pPr>
        <w:pStyle w:val="a3"/>
        <w:spacing w:line="446" w:lineRule="auto"/>
        <w:ind w:right="311" w:firstLine="420"/>
        <w:jc w:val="both"/>
      </w:pPr>
      <w:r>
        <w:rPr>
          <w:spacing w:val="-4"/>
        </w:rPr>
        <w:t>夏、冬服均系纯化纤面料。夏服面料为仿毛凡尔丁；冬服面料为仿毛马裤呢；制式短袖衬衣面料为涤棉茄克平布，长袖衬衣为的确良布。不宜着纯化纤服装的石化等单位，在不超支的</w:t>
      </w:r>
      <w:r>
        <w:rPr>
          <w:spacing w:val="-7"/>
        </w:rPr>
        <w:t>情况下，可改用其他面料</w:t>
      </w:r>
      <w:r>
        <w:t>（</w:t>
      </w:r>
      <w:r>
        <w:rPr>
          <w:spacing w:val="-2"/>
        </w:rPr>
        <w:t>除毛料外</w:t>
      </w:r>
      <w:r>
        <w:rPr>
          <w:spacing w:val="-108"/>
        </w:rPr>
        <w:t>）</w:t>
      </w:r>
      <w:r>
        <w:rPr>
          <w:spacing w:val="-8"/>
        </w:rPr>
        <w:t>，具体由各省、自治区、直辖市公安消防监督部门商请财</w:t>
      </w:r>
      <w:r>
        <w:rPr>
          <w:spacing w:val="-5"/>
        </w:rPr>
        <w:t>政厅、局确定。</w:t>
      </w:r>
      <w:r>
        <w:t xml:space="preserve"> </w:t>
      </w:r>
    </w:p>
    <w:p w14:paraId="4BE4337F" w14:textId="77777777" w:rsidR="001C5D91" w:rsidRDefault="00726C19">
      <w:pPr>
        <w:pStyle w:val="a3"/>
        <w:spacing w:line="266" w:lineRule="exact"/>
        <w:ind w:left="859"/>
      </w:pPr>
      <w:r>
        <w:rPr>
          <w:spacing w:val="-3"/>
        </w:rPr>
        <w:t>四、供应标准</w:t>
      </w:r>
      <w:r>
        <w:t xml:space="preserve"> </w:t>
      </w:r>
    </w:p>
    <w:p w14:paraId="0C987F9C" w14:textId="77777777" w:rsidR="001C5D91" w:rsidRDefault="001C5D91">
      <w:pPr>
        <w:pStyle w:val="a3"/>
        <w:spacing w:before="2"/>
        <w:ind w:left="0"/>
        <w:rPr>
          <w:sz w:val="18"/>
        </w:rPr>
      </w:pPr>
    </w:p>
    <w:p w14:paraId="5164296F" w14:textId="77777777" w:rsidR="001C5D91" w:rsidRDefault="00726C19">
      <w:pPr>
        <w:pStyle w:val="a3"/>
        <w:spacing w:before="1" w:line="446" w:lineRule="auto"/>
        <w:ind w:left="859" w:right="4973"/>
      </w:pPr>
      <w:r>
        <w:rPr>
          <w:spacing w:val="-3"/>
        </w:rPr>
        <w:t>个人服装供应标准，详见附表（</w:t>
      </w:r>
      <w:r>
        <w:t>略</w:t>
      </w:r>
      <w:r>
        <w:rPr>
          <w:spacing w:val="-108"/>
        </w:rPr>
        <w:t>）</w:t>
      </w:r>
      <w:r>
        <w:rPr>
          <w:spacing w:val="-3"/>
        </w:rPr>
        <w:t>。五、供应办法</w:t>
      </w:r>
      <w:r>
        <w:t xml:space="preserve"> </w:t>
      </w:r>
    </w:p>
    <w:p w14:paraId="0A967626" w14:textId="77777777" w:rsidR="001C5D91" w:rsidRDefault="00726C19">
      <w:pPr>
        <w:pStyle w:val="a3"/>
        <w:spacing w:line="446" w:lineRule="auto"/>
        <w:ind w:right="314" w:firstLine="420"/>
      </w:pPr>
      <w:r>
        <w:t xml:space="preserve">专职消防人员服装的供应，由各省、自治区、直辖市公安消防总队归口管理，统一订购价拨。专职消防人员的服装购置费，由所在企、事业单位开支。 </w:t>
      </w:r>
    </w:p>
    <w:p w14:paraId="493F35B8" w14:textId="77777777" w:rsidR="001C5D91" w:rsidRDefault="00726C19">
      <w:pPr>
        <w:pStyle w:val="a3"/>
        <w:ind w:left="859"/>
      </w:pPr>
      <w:r>
        <w:t xml:space="preserve">六、服装管理 </w:t>
      </w:r>
    </w:p>
    <w:p w14:paraId="18FCAA3D" w14:textId="77777777" w:rsidR="001C5D91" w:rsidRDefault="001C5D91">
      <w:pPr>
        <w:pStyle w:val="a3"/>
        <w:spacing w:before="9"/>
        <w:ind w:left="0"/>
        <w:rPr>
          <w:sz w:val="17"/>
        </w:rPr>
      </w:pPr>
    </w:p>
    <w:p w14:paraId="301BAA32" w14:textId="77777777" w:rsidR="001C5D91" w:rsidRDefault="00726C19">
      <w:pPr>
        <w:pStyle w:val="a4"/>
        <w:numPr>
          <w:ilvl w:val="0"/>
          <w:numId w:val="1"/>
        </w:numPr>
        <w:tabs>
          <w:tab w:val="left" w:pos="1178"/>
        </w:tabs>
        <w:spacing w:line="448" w:lineRule="auto"/>
        <w:ind w:right="316" w:firstLine="420"/>
        <w:rPr>
          <w:sz w:val="21"/>
        </w:rPr>
      </w:pPr>
      <w:r>
        <w:rPr>
          <w:spacing w:val="-17"/>
          <w:sz w:val="21"/>
        </w:rPr>
        <w:t xml:space="preserve">九 </w:t>
      </w:r>
      <w:r>
        <w:rPr>
          <w:sz w:val="21"/>
        </w:rPr>
        <w:t>0</w:t>
      </w:r>
      <w:r>
        <w:rPr>
          <w:spacing w:val="-11"/>
          <w:sz w:val="21"/>
        </w:rPr>
        <w:t xml:space="preserve"> 式专职消防人员服装，是国家统一规定的制式服装。由公安部消防局选定厂家、定</w:t>
      </w:r>
      <w:r>
        <w:rPr>
          <w:spacing w:val="-6"/>
          <w:sz w:val="21"/>
        </w:rPr>
        <w:t>点生产，并统一供应渠道，严禁私自生产和销售。</w:t>
      </w:r>
      <w:r>
        <w:rPr>
          <w:sz w:val="21"/>
        </w:rPr>
        <w:t xml:space="preserve"> </w:t>
      </w:r>
    </w:p>
    <w:p w14:paraId="305D174F" w14:textId="77777777" w:rsidR="001C5D91" w:rsidRDefault="00726C19">
      <w:pPr>
        <w:pStyle w:val="a4"/>
        <w:numPr>
          <w:ilvl w:val="0"/>
          <w:numId w:val="1"/>
        </w:numPr>
        <w:tabs>
          <w:tab w:val="left" w:pos="1178"/>
        </w:tabs>
        <w:spacing w:line="446" w:lineRule="auto"/>
        <w:ind w:right="316" w:firstLine="420"/>
        <w:rPr>
          <w:sz w:val="21"/>
        </w:rPr>
      </w:pPr>
      <w:r>
        <w:rPr>
          <w:spacing w:val="-6"/>
          <w:sz w:val="21"/>
        </w:rPr>
        <w:t>各级公安消防监督部门要认真执行发放标准，严格控制着装范围。各级财政部门，各单</w:t>
      </w:r>
      <w:r>
        <w:rPr>
          <w:spacing w:val="-4"/>
          <w:sz w:val="21"/>
        </w:rPr>
        <w:t>位财务人员要按供应标准严格监督。</w:t>
      </w:r>
      <w:r>
        <w:rPr>
          <w:sz w:val="21"/>
        </w:rPr>
        <w:t xml:space="preserve"> </w:t>
      </w:r>
    </w:p>
    <w:p w14:paraId="7E53EEB0" w14:textId="77777777" w:rsidR="001C5D91" w:rsidRDefault="001C5D91">
      <w:pPr>
        <w:spacing w:line="446" w:lineRule="auto"/>
        <w:rPr>
          <w:sz w:val="21"/>
        </w:rPr>
        <w:sectPr w:rsidR="001C5D91">
          <w:pgSz w:w="11910" w:h="16850"/>
          <w:pgMar w:top="1600" w:right="1360" w:bottom="1440" w:left="1140" w:header="0" w:footer="1259" w:gutter="0"/>
          <w:cols w:space="720"/>
        </w:sectPr>
      </w:pPr>
    </w:p>
    <w:p w14:paraId="74F8D098" w14:textId="77777777" w:rsidR="001C5D91" w:rsidRDefault="00726C19">
      <w:pPr>
        <w:pStyle w:val="a4"/>
        <w:numPr>
          <w:ilvl w:val="0"/>
          <w:numId w:val="1"/>
        </w:numPr>
        <w:tabs>
          <w:tab w:val="left" w:pos="1178"/>
        </w:tabs>
        <w:spacing w:before="150" w:line="446" w:lineRule="auto"/>
        <w:ind w:right="316" w:firstLine="420"/>
        <w:rPr>
          <w:sz w:val="21"/>
        </w:rPr>
      </w:pPr>
      <w:r>
        <w:rPr>
          <w:spacing w:val="-6"/>
          <w:sz w:val="21"/>
        </w:rPr>
        <w:lastRenderedPageBreak/>
        <w:t>已发给个人的现行制服必须穿够规定年限后，再换发新式服装。新、旧式服装可以成套</w:t>
      </w:r>
      <w:r>
        <w:rPr>
          <w:spacing w:val="-4"/>
          <w:sz w:val="21"/>
        </w:rPr>
        <w:t>混合穿用</w:t>
      </w:r>
      <w:r>
        <w:rPr>
          <w:spacing w:val="-3"/>
          <w:sz w:val="21"/>
        </w:rPr>
        <w:t>（原涤棉服装作为训练服使用</w:t>
      </w:r>
      <w:r>
        <w:rPr>
          <w:spacing w:val="-108"/>
          <w:sz w:val="21"/>
        </w:rPr>
        <w:t>）</w:t>
      </w:r>
      <w:r>
        <w:rPr>
          <w:spacing w:val="-3"/>
          <w:sz w:val="21"/>
        </w:rPr>
        <w:t>。</w:t>
      </w:r>
      <w:r>
        <w:rPr>
          <w:sz w:val="21"/>
        </w:rPr>
        <w:t xml:space="preserve"> </w:t>
      </w:r>
    </w:p>
    <w:p w14:paraId="08673E66" w14:textId="77777777" w:rsidR="001C5D91" w:rsidRDefault="00726C19">
      <w:pPr>
        <w:pStyle w:val="a4"/>
        <w:numPr>
          <w:ilvl w:val="0"/>
          <w:numId w:val="1"/>
        </w:numPr>
        <w:tabs>
          <w:tab w:val="left" w:pos="1178"/>
        </w:tabs>
        <w:ind w:left="1177" w:hanging="319"/>
        <w:rPr>
          <w:sz w:val="21"/>
        </w:rPr>
      </w:pPr>
      <w:r>
        <w:rPr>
          <w:spacing w:val="-3"/>
          <w:sz w:val="21"/>
        </w:rPr>
        <w:t xml:space="preserve">人员调出时，帽徽、领花、消防肩徽及发给个人的公用被装一律收回。 </w:t>
      </w:r>
    </w:p>
    <w:p w14:paraId="7BD1872C" w14:textId="77777777" w:rsidR="001C5D91" w:rsidRDefault="001C5D91">
      <w:pPr>
        <w:pStyle w:val="a3"/>
        <w:spacing w:before="12"/>
        <w:ind w:left="0"/>
        <w:rPr>
          <w:sz w:val="17"/>
        </w:rPr>
      </w:pPr>
    </w:p>
    <w:p w14:paraId="303BA510" w14:textId="77777777" w:rsidR="001C5D91" w:rsidRDefault="00726C19">
      <w:pPr>
        <w:pStyle w:val="a4"/>
        <w:numPr>
          <w:ilvl w:val="0"/>
          <w:numId w:val="1"/>
        </w:numPr>
        <w:tabs>
          <w:tab w:val="left" w:pos="1178"/>
        </w:tabs>
        <w:spacing w:line="446" w:lineRule="auto"/>
        <w:ind w:right="316" w:firstLine="420"/>
        <w:rPr>
          <w:sz w:val="21"/>
        </w:rPr>
      </w:pPr>
      <w:r>
        <w:rPr>
          <w:spacing w:val="-9"/>
          <w:sz w:val="21"/>
        </w:rPr>
        <w:t>消防人员的被装，除鞋、长袖衬衣、领带外，一律发新收旧，可收实物，也可按新品价</w:t>
      </w:r>
      <w:r>
        <w:rPr>
          <w:spacing w:val="-24"/>
          <w:sz w:val="21"/>
        </w:rPr>
        <w:t xml:space="preserve">格的 </w:t>
      </w:r>
      <w:r>
        <w:rPr>
          <w:sz w:val="21"/>
        </w:rPr>
        <w:t>10－20</w:t>
      </w:r>
      <w:r>
        <w:rPr>
          <w:spacing w:val="-3"/>
          <w:sz w:val="21"/>
        </w:rPr>
        <w:t>％收折旧款，旧品款冲减所在单位的企业管理费或事业费。</w:t>
      </w:r>
      <w:r>
        <w:rPr>
          <w:sz w:val="21"/>
        </w:rPr>
        <w:t xml:space="preserve"> </w:t>
      </w:r>
    </w:p>
    <w:p w14:paraId="7B3816DF" w14:textId="77777777" w:rsidR="001C5D91" w:rsidRDefault="001C5D91">
      <w:pPr>
        <w:pStyle w:val="a3"/>
        <w:ind w:left="0"/>
        <w:rPr>
          <w:sz w:val="20"/>
        </w:rPr>
      </w:pPr>
    </w:p>
    <w:p w14:paraId="31D274D4" w14:textId="77777777" w:rsidR="001C5D91" w:rsidRDefault="001C5D91">
      <w:pPr>
        <w:pStyle w:val="a3"/>
        <w:ind w:left="0"/>
        <w:rPr>
          <w:sz w:val="20"/>
        </w:rPr>
      </w:pPr>
    </w:p>
    <w:p w14:paraId="71D8C0C1" w14:textId="77777777" w:rsidR="001C5D91" w:rsidRDefault="001C5D91">
      <w:pPr>
        <w:pStyle w:val="a3"/>
        <w:ind w:left="0"/>
        <w:rPr>
          <w:sz w:val="20"/>
        </w:rPr>
      </w:pPr>
    </w:p>
    <w:p w14:paraId="2367A0DB" w14:textId="77777777" w:rsidR="001C5D91" w:rsidRDefault="001C5D91">
      <w:pPr>
        <w:pStyle w:val="a3"/>
        <w:ind w:left="0"/>
        <w:rPr>
          <w:sz w:val="20"/>
        </w:rPr>
      </w:pPr>
    </w:p>
    <w:p w14:paraId="5992A508" w14:textId="77777777" w:rsidR="001C5D91" w:rsidRDefault="001C5D91">
      <w:pPr>
        <w:pStyle w:val="a3"/>
        <w:ind w:left="0"/>
        <w:rPr>
          <w:sz w:val="20"/>
        </w:rPr>
      </w:pPr>
    </w:p>
    <w:p w14:paraId="69D21BF0" w14:textId="77777777" w:rsidR="001C5D91" w:rsidRDefault="001C5D91">
      <w:pPr>
        <w:pStyle w:val="a3"/>
        <w:ind w:left="0"/>
        <w:rPr>
          <w:sz w:val="20"/>
        </w:rPr>
      </w:pPr>
    </w:p>
    <w:p w14:paraId="3C86C5F1" w14:textId="77777777" w:rsidR="001C5D91" w:rsidRDefault="001C5D91">
      <w:pPr>
        <w:pStyle w:val="a3"/>
        <w:ind w:left="0"/>
        <w:rPr>
          <w:sz w:val="20"/>
        </w:rPr>
      </w:pPr>
    </w:p>
    <w:p w14:paraId="19647CC7" w14:textId="77777777" w:rsidR="001C5D91" w:rsidRDefault="001C5D91">
      <w:pPr>
        <w:pStyle w:val="a3"/>
        <w:ind w:left="0"/>
        <w:rPr>
          <w:sz w:val="20"/>
        </w:rPr>
      </w:pPr>
    </w:p>
    <w:p w14:paraId="3F13AA0C" w14:textId="77777777" w:rsidR="001C5D91" w:rsidRDefault="001C5D91">
      <w:pPr>
        <w:pStyle w:val="a3"/>
        <w:ind w:left="0"/>
        <w:rPr>
          <w:sz w:val="20"/>
        </w:rPr>
      </w:pPr>
    </w:p>
    <w:p w14:paraId="706F5A56" w14:textId="77777777" w:rsidR="001C5D91" w:rsidRDefault="001C5D91">
      <w:pPr>
        <w:pStyle w:val="a3"/>
        <w:ind w:left="0"/>
        <w:rPr>
          <w:sz w:val="20"/>
        </w:rPr>
      </w:pPr>
    </w:p>
    <w:p w14:paraId="7AE9761F" w14:textId="77777777" w:rsidR="001C5D91" w:rsidRDefault="001C5D91">
      <w:pPr>
        <w:pStyle w:val="a3"/>
        <w:ind w:left="0"/>
        <w:rPr>
          <w:sz w:val="20"/>
        </w:rPr>
      </w:pPr>
    </w:p>
    <w:p w14:paraId="69657E38" w14:textId="77777777" w:rsidR="001C5D91" w:rsidRDefault="001C5D91">
      <w:pPr>
        <w:pStyle w:val="a3"/>
        <w:ind w:left="0"/>
        <w:rPr>
          <w:sz w:val="20"/>
        </w:rPr>
      </w:pPr>
    </w:p>
    <w:p w14:paraId="75A80707" w14:textId="77777777" w:rsidR="001C5D91" w:rsidRDefault="001C5D91">
      <w:pPr>
        <w:pStyle w:val="a3"/>
        <w:ind w:left="0"/>
        <w:rPr>
          <w:sz w:val="20"/>
        </w:rPr>
      </w:pPr>
    </w:p>
    <w:p w14:paraId="4A228BD5" w14:textId="77777777" w:rsidR="001C5D91" w:rsidRDefault="001C5D91">
      <w:pPr>
        <w:pStyle w:val="a3"/>
        <w:ind w:left="0"/>
        <w:rPr>
          <w:sz w:val="20"/>
        </w:rPr>
      </w:pPr>
    </w:p>
    <w:p w14:paraId="2A5B409F" w14:textId="77777777" w:rsidR="001C5D91" w:rsidRDefault="001C5D91">
      <w:pPr>
        <w:pStyle w:val="a3"/>
        <w:ind w:left="0"/>
        <w:rPr>
          <w:sz w:val="20"/>
        </w:rPr>
      </w:pPr>
    </w:p>
    <w:p w14:paraId="09CAF03A" w14:textId="77777777" w:rsidR="001C5D91" w:rsidRDefault="001C5D91">
      <w:pPr>
        <w:pStyle w:val="a3"/>
        <w:ind w:left="0"/>
        <w:rPr>
          <w:sz w:val="20"/>
        </w:rPr>
      </w:pPr>
    </w:p>
    <w:p w14:paraId="496E9A17" w14:textId="77777777" w:rsidR="001C5D91" w:rsidRDefault="001C5D91">
      <w:pPr>
        <w:pStyle w:val="a3"/>
        <w:ind w:left="0"/>
        <w:rPr>
          <w:sz w:val="20"/>
        </w:rPr>
      </w:pPr>
    </w:p>
    <w:p w14:paraId="331A46F6" w14:textId="77777777" w:rsidR="001C5D91" w:rsidRDefault="001C5D91">
      <w:pPr>
        <w:pStyle w:val="a3"/>
        <w:ind w:left="0"/>
        <w:rPr>
          <w:sz w:val="20"/>
        </w:rPr>
      </w:pPr>
    </w:p>
    <w:p w14:paraId="122126B5" w14:textId="77777777" w:rsidR="001C5D91" w:rsidRDefault="001C5D91">
      <w:pPr>
        <w:pStyle w:val="a3"/>
        <w:ind w:left="0"/>
        <w:rPr>
          <w:sz w:val="20"/>
        </w:rPr>
      </w:pPr>
    </w:p>
    <w:p w14:paraId="1CD6B157" w14:textId="77777777" w:rsidR="001C5D91" w:rsidRDefault="001C5D91">
      <w:pPr>
        <w:pStyle w:val="a3"/>
        <w:ind w:left="0"/>
        <w:rPr>
          <w:sz w:val="20"/>
        </w:rPr>
      </w:pPr>
    </w:p>
    <w:p w14:paraId="735E2A4C" w14:textId="77777777" w:rsidR="001C5D91" w:rsidRDefault="001C5D91">
      <w:pPr>
        <w:pStyle w:val="a3"/>
        <w:ind w:left="0"/>
        <w:rPr>
          <w:sz w:val="20"/>
        </w:rPr>
      </w:pPr>
    </w:p>
    <w:p w14:paraId="7E89A1B0" w14:textId="77777777" w:rsidR="001C5D91" w:rsidRDefault="001C5D91">
      <w:pPr>
        <w:pStyle w:val="a3"/>
        <w:ind w:left="0"/>
        <w:rPr>
          <w:sz w:val="20"/>
        </w:rPr>
      </w:pPr>
    </w:p>
    <w:p w14:paraId="010CD55A" w14:textId="77777777" w:rsidR="001C5D91" w:rsidRDefault="001C5D91">
      <w:pPr>
        <w:pStyle w:val="a3"/>
        <w:ind w:left="0"/>
        <w:rPr>
          <w:sz w:val="20"/>
        </w:rPr>
      </w:pPr>
    </w:p>
    <w:p w14:paraId="64618D46" w14:textId="77777777" w:rsidR="001C5D91" w:rsidRDefault="001C5D91">
      <w:pPr>
        <w:pStyle w:val="a3"/>
        <w:ind w:left="0"/>
        <w:rPr>
          <w:sz w:val="20"/>
        </w:rPr>
      </w:pPr>
    </w:p>
    <w:p w14:paraId="0D759D63" w14:textId="77777777" w:rsidR="001C5D91" w:rsidRDefault="001C5D91">
      <w:pPr>
        <w:pStyle w:val="a3"/>
        <w:ind w:left="0"/>
        <w:rPr>
          <w:sz w:val="20"/>
        </w:rPr>
      </w:pPr>
    </w:p>
    <w:p w14:paraId="74238D91" w14:textId="77777777" w:rsidR="001C5D91" w:rsidRDefault="001C5D91">
      <w:pPr>
        <w:pStyle w:val="a3"/>
        <w:ind w:left="0"/>
        <w:rPr>
          <w:sz w:val="20"/>
        </w:rPr>
      </w:pPr>
    </w:p>
    <w:p w14:paraId="12FAF322" w14:textId="77777777" w:rsidR="001C5D91" w:rsidRDefault="001C5D91">
      <w:pPr>
        <w:pStyle w:val="a3"/>
        <w:ind w:left="0"/>
        <w:rPr>
          <w:sz w:val="20"/>
        </w:rPr>
      </w:pPr>
    </w:p>
    <w:p w14:paraId="404E11C7" w14:textId="77777777" w:rsidR="001C5D91" w:rsidRDefault="001C5D91">
      <w:pPr>
        <w:pStyle w:val="a3"/>
        <w:ind w:left="0"/>
        <w:rPr>
          <w:sz w:val="20"/>
        </w:rPr>
      </w:pPr>
    </w:p>
    <w:p w14:paraId="0E0CE280" w14:textId="77777777" w:rsidR="001C5D91" w:rsidRDefault="001C5D91">
      <w:pPr>
        <w:pStyle w:val="a3"/>
        <w:ind w:left="0"/>
        <w:rPr>
          <w:sz w:val="20"/>
        </w:rPr>
      </w:pPr>
    </w:p>
    <w:p w14:paraId="1F5A0EDC" w14:textId="77777777" w:rsidR="001C5D91" w:rsidRDefault="001C5D91">
      <w:pPr>
        <w:pStyle w:val="a3"/>
        <w:ind w:left="0"/>
        <w:rPr>
          <w:sz w:val="20"/>
        </w:rPr>
      </w:pPr>
    </w:p>
    <w:p w14:paraId="5CF8D6E7" w14:textId="77777777" w:rsidR="001C5D91" w:rsidRDefault="001C5D91">
      <w:pPr>
        <w:pStyle w:val="a3"/>
        <w:ind w:left="0"/>
        <w:rPr>
          <w:sz w:val="20"/>
        </w:rPr>
      </w:pPr>
    </w:p>
    <w:p w14:paraId="5159329C" w14:textId="77777777" w:rsidR="001C5D91" w:rsidRDefault="001C5D91">
      <w:pPr>
        <w:pStyle w:val="a3"/>
        <w:ind w:left="0"/>
        <w:rPr>
          <w:sz w:val="20"/>
        </w:rPr>
      </w:pPr>
    </w:p>
    <w:p w14:paraId="65F76A94" w14:textId="77777777" w:rsidR="001C5D91" w:rsidRDefault="001C5D91">
      <w:pPr>
        <w:pStyle w:val="a3"/>
        <w:ind w:left="0"/>
        <w:rPr>
          <w:sz w:val="20"/>
        </w:rPr>
      </w:pPr>
    </w:p>
    <w:p w14:paraId="5FC09CC9" w14:textId="77777777" w:rsidR="001C5D91" w:rsidRDefault="001C5D91">
      <w:pPr>
        <w:pStyle w:val="a3"/>
        <w:ind w:left="0"/>
        <w:rPr>
          <w:sz w:val="20"/>
        </w:rPr>
      </w:pPr>
    </w:p>
    <w:p w14:paraId="7B4BAFDF" w14:textId="77777777" w:rsidR="001C5D91" w:rsidRDefault="001C5D91">
      <w:pPr>
        <w:pStyle w:val="a3"/>
        <w:ind w:left="0"/>
        <w:rPr>
          <w:sz w:val="20"/>
        </w:rPr>
      </w:pPr>
    </w:p>
    <w:p w14:paraId="21A6EA96" w14:textId="77777777" w:rsidR="001C5D91" w:rsidRDefault="001C5D91">
      <w:pPr>
        <w:pStyle w:val="a3"/>
        <w:ind w:left="0"/>
        <w:rPr>
          <w:sz w:val="20"/>
        </w:rPr>
      </w:pPr>
    </w:p>
    <w:p w14:paraId="1B82379D" w14:textId="77777777" w:rsidR="001C5D91" w:rsidRDefault="001C5D91">
      <w:pPr>
        <w:pStyle w:val="a3"/>
        <w:ind w:left="0"/>
        <w:rPr>
          <w:sz w:val="20"/>
        </w:rPr>
      </w:pPr>
    </w:p>
    <w:p w14:paraId="6D9C4192" w14:textId="77777777" w:rsidR="001C5D91" w:rsidRDefault="001C5D91">
      <w:pPr>
        <w:pStyle w:val="a3"/>
        <w:ind w:left="0"/>
        <w:rPr>
          <w:sz w:val="20"/>
        </w:rPr>
      </w:pPr>
    </w:p>
    <w:p w14:paraId="1E8C7F71" w14:textId="77777777" w:rsidR="001C5D91" w:rsidRDefault="001C5D91">
      <w:pPr>
        <w:pStyle w:val="a3"/>
        <w:ind w:left="0"/>
        <w:rPr>
          <w:sz w:val="20"/>
        </w:rPr>
      </w:pPr>
    </w:p>
    <w:p w14:paraId="0F01E034" w14:textId="77777777" w:rsidR="001C5D91" w:rsidRDefault="001C5D91">
      <w:pPr>
        <w:pStyle w:val="a3"/>
        <w:ind w:left="0"/>
        <w:rPr>
          <w:sz w:val="20"/>
        </w:rPr>
      </w:pPr>
    </w:p>
    <w:p w14:paraId="5602EFAC" w14:textId="77777777" w:rsidR="001C5D91" w:rsidRDefault="001C5D91">
      <w:pPr>
        <w:pStyle w:val="a3"/>
        <w:spacing w:before="1"/>
        <w:ind w:left="0"/>
        <w:rPr>
          <w:sz w:val="14"/>
        </w:rPr>
      </w:pPr>
    </w:p>
    <w:p w14:paraId="49B18FF2" w14:textId="77777777" w:rsidR="001C5D91" w:rsidRDefault="00726C19">
      <w:pPr>
        <w:pStyle w:val="a3"/>
        <w:spacing w:before="72"/>
        <w:ind w:left="859"/>
      </w:pPr>
      <w:r>
        <w:t xml:space="preserve"> </w:t>
      </w:r>
    </w:p>
    <w:p w14:paraId="3BEC176C" w14:textId="77777777" w:rsidR="001C5D91" w:rsidRDefault="001C5D91">
      <w:pPr>
        <w:sectPr w:rsidR="001C5D91">
          <w:pgSz w:w="11910" w:h="16850"/>
          <w:pgMar w:top="1600" w:right="1360" w:bottom="1440" w:left="1140" w:header="0" w:footer="1259" w:gutter="0"/>
          <w:cols w:space="720"/>
        </w:sectPr>
      </w:pPr>
    </w:p>
    <w:p w14:paraId="6B4B6246" w14:textId="77777777" w:rsidR="001C5D91" w:rsidRDefault="00726C19">
      <w:pPr>
        <w:pStyle w:val="2"/>
        <w:rPr>
          <w:sz w:val="4"/>
        </w:rPr>
      </w:pPr>
      <w:r>
        <w:lastRenderedPageBreak/>
        <w:t>二、森林消防部分</w:t>
      </w:r>
      <w:r>
        <w:rPr>
          <w:w w:val="101"/>
          <w:sz w:val="4"/>
        </w:rPr>
        <w:t xml:space="preserve"> </w:t>
      </w:r>
    </w:p>
    <w:p w14:paraId="460601AE" w14:textId="77777777" w:rsidR="001C5D91" w:rsidRDefault="00726C19">
      <w:pPr>
        <w:pStyle w:val="3"/>
        <w:spacing w:before="302"/>
      </w:pPr>
      <w:bookmarkStart w:id="15" w:name="_bookmark15"/>
      <w:bookmarkEnd w:id="15"/>
      <w:r>
        <w:t>中华人民共和国森林法</w:t>
      </w:r>
      <w:r>
        <w:rPr>
          <w:w w:val="99"/>
        </w:rPr>
        <w:t xml:space="preserve"> </w:t>
      </w:r>
    </w:p>
    <w:p w14:paraId="6F7B3990" w14:textId="77777777" w:rsidR="001C5D91" w:rsidRDefault="001C5D91">
      <w:pPr>
        <w:pStyle w:val="a3"/>
        <w:ind w:left="0"/>
        <w:rPr>
          <w:b/>
          <w:sz w:val="30"/>
        </w:rPr>
      </w:pPr>
    </w:p>
    <w:p w14:paraId="655C42D8" w14:textId="77777777" w:rsidR="001C5D91" w:rsidRDefault="001C5D91">
      <w:pPr>
        <w:pStyle w:val="a3"/>
        <w:spacing w:before="5"/>
        <w:ind w:left="0"/>
        <w:rPr>
          <w:b/>
          <w:sz w:val="30"/>
        </w:rPr>
      </w:pPr>
    </w:p>
    <w:p w14:paraId="1F7D4A4A" w14:textId="77777777" w:rsidR="001C5D91" w:rsidRDefault="00726C19">
      <w:pPr>
        <w:pStyle w:val="a3"/>
        <w:ind w:left="0" w:right="313"/>
        <w:jc w:val="right"/>
      </w:pPr>
      <w:r>
        <w:t>(1984</w:t>
      </w:r>
      <w:r>
        <w:rPr>
          <w:spacing w:val="-28"/>
        </w:rPr>
        <w:t xml:space="preserve"> 年 </w:t>
      </w:r>
      <w:r>
        <w:t>9</w:t>
      </w:r>
      <w:r>
        <w:rPr>
          <w:spacing w:val="-27"/>
        </w:rPr>
        <w:t xml:space="preserve"> 月 </w:t>
      </w:r>
      <w:r>
        <w:t>20</w:t>
      </w:r>
      <w:r>
        <w:rPr>
          <w:spacing w:val="-8"/>
        </w:rPr>
        <w:t xml:space="preserve"> 日第六届全国人民代表大会常务委员会第七次会议通过。</w:t>
      </w:r>
      <w:r>
        <w:t>1984</w:t>
      </w:r>
      <w:r>
        <w:rPr>
          <w:spacing w:val="-27"/>
        </w:rPr>
        <w:t xml:space="preserve"> 年 </w:t>
      </w:r>
      <w:r>
        <w:t>9</w:t>
      </w:r>
      <w:r>
        <w:rPr>
          <w:spacing w:val="-27"/>
        </w:rPr>
        <w:t xml:space="preserve"> 月 </w:t>
      </w:r>
      <w:r>
        <w:t>20</w:t>
      </w:r>
    </w:p>
    <w:p w14:paraId="2497A8FD" w14:textId="77777777" w:rsidR="001C5D91" w:rsidRDefault="001C5D91">
      <w:pPr>
        <w:pStyle w:val="a3"/>
        <w:spacing w:before="2"/>
        <w:ind w:left="0"/>
        <w:rPr>
          <w:sz w:val="18"/>
        </w:rPr>
      </w:pPr>
    </w:p>
    <w:p w14:paraId="693ABCE9" w14:textId="77777777" w:rsidR="001C5D91" w:rsidRDefault="00726C19">
      <w:pPr>
        <w:pStyle w:val="a3"/>
        <w:ind w:left="0" w:right="311"/>
        <w:jc w:val="right"/>
      </w:pPr>
      <w:r>
        <w:rPr>
          <w:spacing w:val="-5"/>
        </w:rPr>
        <w:t xml:space="preserve">日  中华人民共和国主席令第十七号公布根据 </w:t>
      </w:r>
      <w:r>
        <w:t>1998</w:t>
      </w:r>
      <w:r>
        <w:rPr>
          <w:spacing w:val="-30"/>
        </w:rPr>
        <w:t xml:space="preserve"> 年 </w:t>
      </w:r>
      <w:r>
        <w:t>4</w:t>
      </w:r>
      <w:r>
        <w:rPr>
          <w:spacing w:val="-29"/>
        </w:rPr>
        <w:t xml:space="preserve"> 月 </w:t>
      </w:r>
      <w:r>
        <w:t>29</w:t>
      </w:r>
      <w:r>
        <w:rPr>
          <w:spacing w:val="-8"/>
        </w:rPr>
        <w:t xml:space="preserve"> 日第九届全国人民代表大会常务</w:t>
      </w:r>
    </w:p>
    <w:p w14:paraId="0D6E3008" w14:textId="77777777" w:rsidR="001C5D91" w:rsidRDefault="001C5D91">
      <w:pPr>
        <w:pStyle w:val="a3"/>
        <w:ind w:left="0"/>
        <w:rPr>
          <w:sz w:val="18"/>
        </w:rPr>
      </w:pPr>
    </w:p>
    <w:p w14:paraId="57356045" w14:textId="77777777" w:rsidR="001C5D91" w:rsidRDefault="00726C19">
      <w:pPr>
        <w:pStyle w:val="a3"/>
      </w:pPr>
      <w:r>
        <w:rPr>
          <w:spacing w:val="-9"/>
        </w:rPr>
        <w:t xml:space="preserve">委员会第二次会议《关于修改&lt;中华人民共和国森林法&gt;的决定》第一次修正。根据 </w:t>
      </w:r>
      <w:r>
        <w:t>2009</w:t>
      </w:r>
      <w:r>
        <w:rPr>
          <w:spacing w:val="-29"/>
        </w:rPr>
        <w:t xml:space="preserve"> 年 </w:t>
      </w:r>
      <w:r>
        <w:t>8</w:t>
      </w:r>
      <w:r>
        <w:rPr>
          <w:spacing w:val="-22"/>
        </w:rPr>
        <w:t xml:space="preserve"> 月</w:t>
      </w:r>
    </w:p>
    <w:p w14:paraId="35BB2E34" w14:textId="77777777" w:rsidR="001C5D91" w:rsidRDefault="001C5D91">
      <w:pPr>
        <w:pStyle w:val="a3"/>
        <w:spacing w:before="12"/>
        <w:ind w:left="0"/>
        <w:rPr>
          <w:sz w:val="17"/>
        </w:rPr>
      </w:pPr>
    </w:p>
    <w:p w14:paraId="68E85362" w14:textId="77777777" w:rsidR="001C5D91" w:rsidRDefault="00726C19">
      <w:pPr>
        <w:pStyle w:val="a3"/>
        <w:spacing w:line="446" w:lineRule="auto"/>
        <w:ind w:right="311"/>
      </w:pPr>
      <w:r>
        <w:t>27</w:t>
      </w:r>
      <w:r>
        <w:rPr>
          <w:spacing w:val="-7"/>
        </w:rPr>
        <w:t xml:space="preserve"> 日中华人民共和国主席令第十八号第十一届全国人民代表大会常务委员会第十次会议《关于</w:t>
      </w:r>
      <w:r>
        <w:rPr>
          <w:spacing w:val="-5"/>
        </w:rPr>
        <w:t>修改部分法律的决定》第二次修正)。</w:t>
      </w:r>
      <w:r>
        <w:t xml:space="preserve"> </w:t>
      </w:r>
    </w:p>
    <w:p w14:paraId="33D3D648" w14:textId="77777777" w:rsidR="001C5D91" w:rsidRDefault="001C5D91">
      <w:pPr>
        <w:pStyle w:val="a3"/>
        <w:ind w:left="0"/>
        <w:rPr>
          <w:sz w:val="20"/>
        </w:rPr>
      </w:pPr>
    </w:p>
    <w:p w14:paraId="60D04F69" w14:textId="77777777" w:rsidR="001C5D91" w:rsidRDefault="001C5D91">
      <w:pPr>
        <w:pStyle w:val="a3"/>
        <w:ind w:left="0"/>
        <w:rPr>
          <w:sz w:val="20"/>
        </w:rPr>
      </w:pPr>
    </w:p>
    <w:p w14:paraId="32836562" w14:textId="77777777" w:rsidR="001C5D91" w:rsidRDefault="001C5D91">
      <w:pPr>
        <w:pStyle w:val="a3"/>
        <w:spacing w:before="2"/>
        <w:ind w:left="0"/>
        <w:rPr>
          <w:sz w:val="24"/>
        </w:rPr>
      </w:pPr>
    </w:p>
    <w:p w14:paraId="75D52C34" w14:textId="77777777" w:rsidR="001C5D91" w:rsidRDefault="00726C19">
      <w:pPr>
        <w:pStyle w:val="5"/>
        <w:ind w:left="4040"/>
      </w:pPr>
      <w:r>
        <w:t>第一章 总则</w:t>
      </w:r>
      <w:r>
        <w:rPr>
          <w:w w:val="99"/>
        </w:rPr>
        <w:t xml:space="preserve"> </w:t>
      </w:r>
    </w:p>
    <w:p w14:paraId="0E0DAB4C" w14:textId="77777777" w:rsidR="001C5D91" w:rsidRDefault="001C5D91">
      <w:pPr>
        <w:pStyle w:val="a3"/>
        <w:spacing w:before="6"/>
        <w:ind w:left="0"/>
        <w:rPr>
          <w:b/>
          <w:sz w:val="17"/>
        </w:rPr>
      </w:pPr>
    </w:p>
    <w:p w14:paraId="3D71455F" w14:textId="77777777" w:rsidR="001C5D91" w:rsidRDefault="00726C19">
      <w:pPr>
        <w:pStyle w:val="a3"/>
        <w:spacing w:line="446" w:lineRule="auto"/>
        <w:ind w:right="342" w:firstLine="422"/>
      </w:pPr>
      <w:r>
        <w:rPr>
          <w:b/>
        </w:rPr>
        <w:t xml:space="preserve">第一条 </w:t>
      </w:r>
      <w:r>
        <w:t xml:space="preserve">为了保护、培育和合理利用森林资源，加快国土绿化，发挥森林蓄水保土、调节气候、改善环境和提供林产品的作用，适应社会主义建设和人民生活的需要，特制定本法。 </w:t>
      </w:r>
    </w:p>
    <w:p w14:paraId="3D7F2148" w14:textId="77777777" w:rsidR="001C5D91" w:rsidRDefault="00726C19">
      <w:pPr>
        <w:pStyle w:val="a3"/>
        <w:spacing w:line="446" w:lineRule="auto"/>
        <w:ind w:right="342" w:firstLine="422"/>
      </w:pPr>
      <w:r>
        <w:rPr>
          <w:b/>
        </w:rPr>
        <w:t xml:space="preserve">第二条 </w:t>
      </w:r>
      <w:r>
        <w:t xml:space="preserve">在中华人民共和国领域内从事森林、林木的培育种植、采伐利用和森林、林木、林地的经营管理活动，都必须遵守本法。 </w:t>
      </w:r>
    </w:p>
    <w:p w14:paraId="512CA3D8" w14:textId="77777777" w:rsidR="001C5D91" w:rsidRDefault="00726C19">
      <w:pPr>
        <w:pStyle w:val="a3"/>
        <w:spacing w:line="446" w:lineRule="auto"/>
        <w:ind w:right="342" w:firstLine="422"/>
      </w:pPr>
      <w:r>
        <w:rPr>
          <w:b/>
          <w:spacing w:val="9"/>
        </w:rPr>
        <w:t xml:space="preserve">第三条 </w:t>
      </w:r>
      <w:r>
        <w:rPr>
          <w:spacing w:val="-3"/>
        </w:rPr>
        <w:t>森林资源属于国家所有，由法律规定属于集体所有的除外。国家所有的和集体所有的森林、林木和林地，个人所有的林木和使用的林地，由县级以上地方人民政府登记造册， 发放证书，确认所有权或者使用权。国务院可以授权国务院林业主管部门，对国务院确定的国家所有的重点林区的森林、林木和林地登记造册，发放证书，并通知有关地方人民政府。森 林、林木、林地的所有者和使用者的合法权益，受法律保护，任何单位和个人不得侵犯。</w:t>
      </w:r>
      <w:r>
        <w:t xml:space="preserve"> </w:t>
      </w:r>
    </w:p>
    <w:p w14:paraId="38966365" w14:textId="77777777" w:rsidR="001C5D91" w:rsidRDefault="00726C19">
      <w:pPr>
        <w:spacing w:line="268" w:lineRule="exact"/>
        <w:ind w:left="861"/>
        <w:rPr>
          <w:sz w:val="21"/>
        </w:rPr>
      </w:pPr>
      <w:r>
        <w:rPr>
          <w:b/>
          <w:sz w:val="21"/>
        </w:rPr>
        <w:t xml:space="preserve">第四条 </w:t>
      </w:r>
      <w:r>
        <w:rPr>
          <w:sz w:val="21"/>
        </w:rPr>
        <w:t xml:space="preserve">森林分为以下五类： </w:t>
      </w:r>
    </w:p>
    <w:p w14:paraId="7C6FEFEE" w14:textId="77777777" w:rsidR="001C5D91" w:rsidRDefault="001C5D91">
      <w:pPr>
        <w:pStyle w:val="a3"/>
        <w:spacing w:before="10"/>
        <w:ind w:left="0"/>
        <w:rPr>
          <w:sz w:val="17"/>
        </w:rPr>
      </w:pPr>
    </w:p>
    <w:p w14:paraId="6D548049" w14:textId="77777777" w:rsidR="001C5D91" w:rsidRDefault="00726C19">
      <w:pPr>
        <w:pStyle w:val="a3"/>
        <w:spacing w:before="1" w:line="446" w:lineRule="auto"/>
        <w:ind w:right="556" w:firstLine="420"/>
      </w:pPr>
      <w:r>
        <w:t xml:space="preserve">（一）防护林：以防护为主要目的的森林、林木和灌木丛，包括水源涵养林，水土保持林，防风固沙林，农田、牧场防护林，护岸林，护路林； </w:t>
      </w:r>
    </w:p>
    <w:p w14:paraId="5DCA500D" w14:textId="77777777" w:rsidR="001C5D91" w:rsidRDefault="00726C19">
      <w:pPr>
        <w:pStyle w:val="a3"/>
        <w:spacing w:line="446" w:lineRule="auto"/>
        <w:ind w:right="556" w:firstLine="420"/>
      </w:pPr>
      <w:r>
        <w:t>（二</w:t>
      </w:r>
      <w:r>
        <w:rPr>
          <w:spacing w:val="-3"/>
        </w:rPr>
        <w:t>）用材林：以生产木材为主要目的的森林和林木，包括以生产竹材为主要目的的竹林；</w:t>
      </w:r>
      <w:r>
        <w:t xml:space="preserve"> </w:t>
      </w:r>
    </w:p>
    <w:p w14:paraId="356DF357" w14:textId="77777777" w:rsidR="001C5D91" w:rsidRDefault="00726C19">
      <w:pPr>
        <w:pStyle w:val="a3"/>
        <w:spacing w:line="446" w:lineRule="auto"/>
        <w:ind w:right="347" w:firstLine="420"/>
      </w:pPr>
      <w:r>
        <w:t>（三</w:t>
      </w:r>
      <w:r>
        <w:rPr>
          <w:spacing w:val="-3"/>
        </w:rPr>
        <w:t>）经济林：以生产果品，食用油料、饮料、调料，工业原料和药材等为主要目的的林木；</w:t>
      </w:r>
      <w:r>
        <w:t xml:space="preserve"> </w:t>
      </w:r>
    </w:p>
    <w:p w14:paraId="561D2AAB" w14:textId="77777777" w:rsidR="001C5D91" w:rsidRDefault="001C5D91">
      <w:pPr>
        <w:spacing w:line="446" w:lineRule="auto"/>
        <w:sectPr w:rsidR="001C5D91">
          <w:pgSz w:w="11910" w:h="16850"/>
          <w:pgMar w:top="1540" w:right="1360" w:bottom="1440" w:left="1140" w:header="0" w:footer="1259" w:gutter="0"/>
          <w:cols w:space="720"/>
        </w:sectPr>
      </w:pPr>
    </w:p>
    <w:p w14:paraId="37FAC8B3" w14:textId="77777777" w:rsidR="001C5D91" w:rsidRDefault="00726C19">
      <w:pPr>
        <w:pStyle w:val="a3"/>
        <w:spacing w:before="150"/>
        <w:ind w:left="859"/>
      </w:pPr>
      <w:r>
        <w:lastRenderedPageBreak/>
        <w:t xml:space="preserve">（四）薪炭林：以生产燃料为主要目的的林木； </w:t>
      </w:r>
    </w:p>
    <w:p w14:paraId="2AF2480E" w14:textId="77777777" w:rsidR="001C5D91" w:rsidRDefault="001C5D91">
      <w:pPr>
        <w:pStyle w:val="a3"/>
        <w:spacing w:before="12"/>
        <w:ind w:left="0"/>
        <w:rPr>
          <w:sz w:val="17"/>
        </w:rPr>
      </w:pPr>
    </w:p>
    <w:p w14:paraId="2BC31070" w14:textId="77777777" w:rsidR="001C5D91" w:rsidRDefault="00726C19">
      <w:pPr>
        <w:pStyle w:val="a3"/>
        <w:spacing w:line="446" w:lineRule="auto"/>
        <w:ind w:right="347" w:firstLine="420"/>
        <w:jc w:val="both"/>
      </w:pPr>
      <w:r>
        <w:t>（五</w:t>
      </w:r>
      <w:r>
        <w:rPr>
          <w:spacing w:val="-3"/>
        </w:rPr>
        <w:t>）特种用途林：以国防、环境保护、科学实验等为主要目的的森林和林木，包括国防林、实验林、母树林、环境保护林、风景林，名胜古迹和革命纪念地的林木，自然保护区的森林。</w:t>
      </w:r>
      <w:r>
        <w:t xml:space="preserve"> </w:t>
      </w:r>
    </w:p>
    <w:p w14:paraId="755A59DF" w14:textId="77777777" w:rsidR="001C5D91" w:rsidRDefault="00726C19">
      <w:pPr>
        <w:pStyle w:val="a3"/>
        <w:spacing w:line="446" w:lineRule="auto"/>
        <w:ind w:right="551" w:firstLine="422"/>
      </w:pPr>
      <w:r>
        <w:rPr>
          <w:b/>
          <w:spacing w:val="9"/>
        </w:rPr>
        <w:t xml:space="preserve">第五条 </w:t>
      </w:r>
      <w:r>
        <w:rPr>
          <w:spacing w:val="-3"/>
        </w:rPr>
        <w:t>林业建设实行以营林为基础，普遍护林，大力造林，采育结合，永续利用的方针。</w:t>
      </w:r>
      <w:r>
        <w:t xml:space="preserve"> </w:t>
      </w:r>
    </w:p>
    <w:p w14:paraId="2636C144" w14:textId="77777777" w:rsidR="001C5D91" w:rsidRDefault="00726C19">
      <w:pPr>
        <w:pStyle w:val="a3"/>
        <w:ind w:left="861"/>
        <w:rPr>
          <w:b/>
        </w:rPr>
      </w:pPr>
      <w:r>
        <w:rPr>
          <w:b/>
        </w:rPr>
        <w:t xml:space="preserve">第六条 </w:t>
      </w:r>
      <w:r>
        <w:t>国家鼓励林业科学研究，推广林业先进技术，提高林业科学技术水平。</w:t>
      </w:r>
      <w:r>
        <w:rPr>
          <w:b/>
          <w:w w:val="99"/>
        </w:rPr>
        <w:t xml:space="preserve"> </w:t>
      </w:r>
    </w:p>
    <w:p w14:paraId="1DA10DEB" w14:textId="77777777" w:rsidR="001C5D91" w:rsidRDefault="001C5D91">
      <w:pPr>
        <w:pStyle w:val="a3"/>
        <w:spacing w:before="12"/>
        <w:ind w:left="0"/>
        <w:rPr>
          <w:b/>
          <w:sz w:val="17"/>
        </w:rPr>
      </w:pPr>
    </w:p>
    <w:p w14:paraId="469FBD66" w14:textId="77777777" w:rsidR="001C5D91" w:rsidRDefault="00726C19">
      <w:pPr>
        <w:pStyle w:val="a3"/>
        <w:spacing w:line="446" w:lineRule="auto"/>
        <w:ind w:right="342" w:firstLine="422"/>
        <w:jc w:val="both"/>
      </w:pPr>
      <w:r>
        <w:rPr>
          <w:b/>
        </w:rPr>
        <w:t xml:space="preserve">第七条 </w:t>
      </w:r>
      <w:r>
        <w:t xml:space="preserve">国家保护林农的合法权益，依法减轻林农的负担，禁止向林农违法收费、罚款， 禁止向林农进行摊派和强制集资。国家保护承包造林的集体和个人的合法权益，任何单位和个人不得侵犯承包造林的集体和个人依法享有的林木所有权和其他合法权益。 </w:t>
      </w:r>
    </w:p>
    <w:p w14:paraId="7931C167" w14:textId="77777777" w:rsidR="001C5D91" w:rsidRDefault="00726C19">
      <w:pPr>
        <w:pStyle w:val="a3"/>
        <w:spacing w:line="268" w:lineRule="exact"/>
        <w:ind w:left="861"/>
      </w:pPr>
      <w:r>
        <w:rPr>
          <w:b/>
        </w:rPr>
        <w:t xml:space="preserve">第八条 </w:t>
      </w:r>
      <w:r>
        <w:t xml:space="preserve">国家对森林资源实行以下保护性措施： </w:t>
      </w:r>
    </w:p>
    <w:p w14:paraId="04D573F9" w14:textId="77777777" w:rsidR="001C5D91" w:rsidRDefault="001C5D91">
      <w:pPr>
        <w:pStyle w:val="a3"/>
        <w:spacing w:before="2"/>
        <w:ind w:left="0"/>
        <w:rPr>
          <w:sz w:val="18"/>
        </w:rPr>
      </w:pPr>
    </w:p>
    <w:p w14:paraId="0BCECC23" w14:textId="77777777" w:rsidR="001C5D91" w:rsidRDefault="00726C19">
      <w:pPr>
        <w:pStyle w:val="a3"/>
        <w:ind w:left="859"/>
      </w:pPr>
      <w:r>
        <w:t xml:space="preserve">（一）对森林实行限额采伐，鼓励植树造林、封山育林，扩大森林覆盖面积； </w:t>
      </w:r>
    </w:p>
    <w:p w14:paraId="177A026E" w14:textId="77777777" w:rsidR="001C5D91" w:rsidRDefault="001C5D91">
      <w:pPr>
        <w:pStyle w:val="a3"/>
        <w:spacing w:before="12"/>
        <w:ind w:left="0"/>
        <w:rPr>
          <w:sz w:val="17"/>
        </w:rPr>
      </w:pPr>
    </w:p>
    <w:p w14:paraId="3EBBF3C7" w14:textId="77777777" w:rsidR="001C5D91" w:rsidRDefault="00726C19">
      <w:pPr>
        <w:pStyle w:val="a3"/>
        <w:spacing w:before="1" w:line="446" w:lineRule="auto"/>
        <w:ind w:right="347" w:firstLine="420"/>
      </w:pPr>
      <w:r>
        <w:t xml:space="preserve">（二）根据国家和地方人民政府有关规定，对集体和个人造林、育林给予经济扶持或者长期贷款； </w:t>
      </w:r>
    </w:p>
    <w:p w14:paraId="4B83ED83" w14:textId="77777777" w:rsidR="001C5D91" w:rsidRDefault="00726C19">
      <w:pPr>
        <w:pStyle w:val="a3"/>
        <w:ind w:left="859"/>
      </w:pPr>
      <w:r>
        <w:t xml:space="preserve">（三）提倡木材综合利用和节约使用木材，鼓励开发、利用木材代用品； </w:t>
      </w:r>
    </w:p>
    <w:p w14:paraId="1F3B9ABA" w14:textId="77777777" w:rsidR="001C5D91" w:rsidRDefault="001C5D91">
      <w:pPr>
        <w:pStyle w:val="a3"/>
        <w:spacing w:before="12"/>
        <w:ind w:left="0"/>
        <w:rPr>
          <w:sz w:val="17"/>
        </w:rPr>
      </w:pPr>
    </w:p>
    <w:p w14:paraId="4CAB86C5" w14:textId="77777777" w:rsidR="001C5D91" w:rsidRDefault="00726C19">
      <w:pPr>
        <w:pStyle w:val="a3"/>
        <w:ind w:left="859"/>
      </w:pPr>
      <w:r>
        <w:t xml:space="preserve">（四）征收育林费，专门用于造林育林； </w:t>
      </w:r>
    </w:p>
    <w:p w14:paraId="6B5E0C0E" w14:textId="77777777" w:rsidR="001C5D91" w:rsidRDefault="001C5D91">
      <w:pPr>
        <w:pStyle w:val="a3"/>
        <w:spacing w:before="12"/>
        <w:ind w:left="0"/>
        <w:rPr>
          <w:sz w:val="17"/>
        </w:rPr>
      </w:pPr>
    </w:p>
    <w:p w14:paraId="120162C9" w14:textId="77777777" w:rsidR="001C5D91" w:rsidRDefault="00726C19">
      <w:pPr>
        <w:pStyle w:val="a3"/>
        <w:spacing w:line="446" w:lineRule="auto"/>
        <w:ind w:right="347" w:firstLine="420"/>
      </w:pPr>
      <w:r>
        <w:t xml:space="preserve">（五）煤炭、造纸等部门，按照煤炭和木浆纸张等产品的产量提取一定数额的资金，专门用于营造坑木、造纸等用材林； </w:t>
      </w:r>
    </w:p>
    <w:p w14:paraId="5A37697F" w14:textId="77777777" w:rsidR="001C5D91" w:rsidRDefault="00726C19">
      <w:pPr>
        <w:pStyle w:val="a3"/>
        <w:spacing w:before="1" w:line="446" w:lineRule="auto"/>
        <w:ind w:right="347" w:firstLine="420"/>
      </w:pPr>
      <w:r>
        <w:t xml:space="preserve">（六）建立林业基金制度。国家设立森林生态效益补偿基金，用于提供生态效益的防护林和特种用途林的森林资源、林木的营造、抚育、保护和管理。 </w:t>
      </w:r>
    </w:p>
    <w:p w14:paraId="1AD71AFC" w14:textId="77777777" w:rsidR="001C5D91" w:rsidRDefault="00726C19">
      <w:pPr>
        <w:pStyle w:val="a3"/>
        <w:ind w:left="859"/>
      </w:pPr>
      <w:r>
        <w:t xml:space="preserve">森林生态效益补偿基金必须专款专用，不得挪作他用。具体办法由国务院规定。 </w:t>
      </w:r>
    </w:p>
    <w:p w14:paraId="4932F3F6" w14:textId="77777777" w:rsidR="001C5D91" w:rsidRDefault="001C5D91">
      <w:pPr>
        <w:pStyle w:val="a3"/>
        <w:spacing w:before="12"/>
        <w:ind w:left="0"/>
        <w:rPr>
          <w:sz w:val="17"/>
        </w:rPr>
      </w:pPr>
    </w:p>
    <w:p w14:paraId="42C609F8" w14:textId="77777777" w:rsidR="001C5D91" w:rsidRDefault="00726C19">
      <w:pPr>
        <w:pStyle w:val="a3"/>
        <w:spacing w:line="446" w:lineRule="auto"/>
        <w:ind w:right="342" w:firstLine="422"/>
        <w:jc w:val="both"/>
      </w:pPr>
      <w:r>
        <w:rPr>
          <w:b/>
        </w:rPr>
        <w:t xml:space="preserve">第九条 </w:t>
      </w:r>
      <w:r>
        <w:t xml:space="preserve">国家和省、自治区人民政府，对民族自治地方的林业生产建设，依照国家对民族自治地方自治权的规定，在森林开发、木材分配和林业基金使用方面，给予比一般地区更多的自主权和经济利益。 </w:t>
      </w:r>
    </w:p>
    <w:p w14:paraId="4279549F" w14:textId="77777777" w:rsidR="001C5D91" w:rsidRDefault="00726C19">
      <w:pPr>
        <w:pStyle w:val="a3"/>
        <w:spacing w:line="446" w:lineRule="auto"/>
        <w:ind w:right="342" w:firstLine="422"/>
        <w:rPr>
          <w:b/>
        </w:rPr>
      </w:pPr>
      <w:r>
        <w:rPr>
          <w:b/>
        </w:rPr>
        <w:t xml:space="preserve">第十条 </w:t>
      </w:r>
      <w:r>
        <w:t>国务院林业主管部门主管全国林业工作。县级以上地方人民政府林业主管部门， 主管本地区的林业工作。乡级人民政府设专职或者兼职人员负责林业工作。</w:t>
      </w:r>
      <w:r>
        <w:rPr>
          <w:b/>
          <w:w w:val="99"/>
        </w:rPr>
        <w:t xml:space="preserve"> </w:t>
      </w:r>
    </w:p>
    <w:p w14:paraId="43B03652" w14:textId="77777777" w:rsidR="001C5D91" w:rsidRDefault="00726C19">
      <w:pPr>
        <w:pStyle w:val="a3"/>
        <w:ind w:left="861"/>
      </w:pPr>
      <w:r>
        <w:rPr>
          <w:b/>
        </w:rPr>
        <w:t xml:space="preserve">第十一条 </w:t>
      </w:r>
      <w:r>
        <w:t>植树造林、保护森林，是公民应尽的义务。各级人民政府应当组织全民义务植</w:t>
      </w:r>
    </w:p>
    <w:p w14:paraId="5A20CA78" w14:textId="77777777" w:rsidR="001C5D91" w:rsidRDefault="001C5D91">
      <w:pPr>
        <w:sectPr w:rsidR="001C5D91">
          <w:pgSz w:w="11910" w:h="16850"/>
          <w:pgMar w:top="1600" w:right="1360" w:bottom="1440" w:left="1140" w:header="0" w:footer="1259" w:gutter="0"/>
          <w:cols w:space="720"/>
        </w:sectPr>
      </w:pPr>
    </w:p>
    <w:p w14:paraId="37043FE7" w14:textId="77777777" w:rsidR="001C5D91" w:rsidRDefault="00726C19">
      <w:pPr>
        <w:pStyle w:val="a3"/>
        <w:spacing w:before="150"/>
      </w:pPr>
      <w:r>
        <w:lastRenderedPageBreak/>
        <w:t xml:space="preserve">树，开展植树造林活动。 </w:t>
      </w:r>
    </w:p>
    <w:p w14:paraId="39144062" w14:textId="77777777" w:rsidR="001C5D91" w:rsidRDefault="001C5D91">
      <w:pPr>
        <w:pStyle w:val="a3"/>
        <w:spacing w:before="12"/>
        <w:ind w:left="0"/>
        <w:rPr>
          <w:sz w:val="17"/>
        </w:rPr>
      </w:pPr>
    </w:p>
    <w:p w14:paraId="58F6C3AB" w14:textId="77777777" w:rsidR="001C5D91" w:rsidRDefault="00726C19">
      <w:pPr>
        <w:pStyle w:val="a3"/>
        <w:spacing w:line="446" w:lineRule="auto"/>
        <w:ind w:right="342" w:firstLine="422"/>
      </w:pPr>
      <w:r>
        <w:rPr>
          <w:b/>
        </w:rPr>
        <w:t xml:space="preserve">第十二条 </w:t>
      </w:r>
      <w:r>
        <w:t xml:space="preserve">在植树造林、保护森林、森林管理以及林业科学研究等方面成绩显著的单位或者个人，由各级人民政府给予奖励。 </w:t>
      </w:r>
    </w:p>
    <w:p w14:paraId="0DBD6FAF" w14:textId="77777777" w:rsidR="001C5D91" w:rsidRDefault="00726C19">
      <w:pPr>
        <w:pStyle w:val="5"/>
        <w:spacing w:line="277" w:lineRule="exact"/>
        <w:ind w:left="3557"/>
      </w:pPr>
      <w:r>
        <w:t>第二章 森林经营管理</w:t>
      </w:r>
      <w:r>
        <w:rPr>
          <w:w w:val="99"/>
        </w:rPr>
        <w:t xml:space="preserve"> </w:t>
      </w:r>
    </w:p>
    <w:p w14:paraId="37724A04" w14:textId="77777777" w:rsidR="001C5D91" w:rsidRDefault="001C5D91">
      <w:pPr>
        <w:pStyle w:val="a3"/>
        <w:spacing w:before="4"/>
        <w:ind w:left="0"/>
        <w:rPr>
          <w:b/>
          <w:sz w:val="17"/>
        </w:rPr>
      </w:pPr>
    </w:p>
    <w:p w14:paraId="368E5332" w14:textId="77777777" w:rsidR="001C5D91" w:rsidRDefault="00726C19">
      <w:pPr>
        <w:pStyle w:val="a3"/>
        <w:spacing w:line="446" w:lineRule="auto"/>
        <w:ind w:right="342" w:firstLine="422"/>
      </w:pPr>
      <w:r>
        <w:rPr>
          <w:b/>
        </w:rPr>
        <w:t xml:space="preserve">第十三条 </w:t>
      </w:r>
      <w:r>
        <w:t xml:space="preserve">各级林业主管部门依照本法规定，对森林资源的保护、利用、更新，实行管理和监督。 </w:t>
      </w:r>
    </w:p>
    <w:p w14:paraId="0D1A738B" w14:textId="77777777" w:rsidR="001C5D91" w:rsidRDefault="00726C19">
      <w:pPr>
        <w:pStyle w:val="a3"/>
        <w:spacing w:before="1" w:line="446" w:lineRule="auto"/>
        <w:ind w:right="342" w:firstLine="422"/>
      </w:pPr>
      <w:r>
        <w:rPr>
          <w:b/>
        </w:rPr>
        <w:t xml:space="preserve">第十四条 </w:t>
      </w:r>
      <w:r>
        <w:t xml:space="preserve">各级林业主管部门负责组织森林资源清查，建立资源档案制度，掌握资源变化情况。 </w:t>
      </w:r>
    </w:p>
    <w:p w14:paraId="4ACF4ED2" w14:textId="77777777" w:rsidR="001C5D91" w:rsidRDefault="00726C19">
      <w:pPr>
        <w:pStyle w:val="a3"/>
        <w:spacing w:line="446" w:lineRule="auto"/>
        <w:ind w:right="342" w:firstLine="422"/>
      </w:pPr>
      <w:r>
        <w:rPr>
          <w:b/>
        </w:rPr>
        <w:t xml:space="preserve">第十五条 </w:t>
      </w:r>
      <w:r>
        <w:t xml:space="preserve">下列森林、林木、林地使用权可以依法转让，也可以依法作价入股或者作为合资、合作造林、经营林木的出资、合作条件，但不得将林地改为非林地： </w:t>
      </w:r>
    </w:p>
    <w:p w14:paraId="0E0FB864" w14:textId="77777777" w:rsidR="001C5D91" w:rsidRDefault="00726C19">
      <w:pPr>
        <w:pStyle w:val="a3"/>
        <w:spacing w:line="267" w:lineRule="exact"/>
        <w:ind w:left="859"/>
      </w:pPr>
      <w:r>
        <w:t xml:space="preserve">（一）用材林、经济林、薪炭林； </w:t>
      </w:r>
    </w:p>
    <w:p w14:paraId="0C218F9A" w14:textId="77777777" w:rsidR="001C5D91" w:rsidRDefault="001C5D91">
      <w:pPr>
        <w:pStyle w:val="a3"/>
        <w:spacing w:before="1"/>
        <w:ind w:left="0"/>
        <w:rPr>
          <w:sz w:val="18"/>
        </w:rPr>
      </w:pPr>
    </w:p>
    <w:p w14:paraId="7E8EAE0E" w14:textId="77777777" w:rsidR="001C5D91" w:rsidRDefault="00726C19">
      <w:pPr>
        <w:pStyle w:val="a3"/>
        <w:spacing w:before="1"/>
        <w:ind w:left="859"/>
      </w:pPr>
      <w:r>
        <w:t xml:space="preserve">（二）用材林、经济林、薪炭林的林地使用权； </w:t>
      </w:r>
    </w:p>
    <w:p w14:paraId="42B8483F" w14:textId="77777777" w:rsidR="001C5D91" w:rsidRDefault="001C5D91">
      <w:pPr>
        <w:pStyle w:val="a3"/>
        <w:spacing w:before="12"/>
        <w:ind w:left="0"/>
        <w:rPr>
          <w:sz w:val="17"/>
        </w:rPr>
      </w:pPr>
    </w:p>
    <w:p w14:paraId="32B867CA" w14:textId="77777777" w:rsidR="001C5D91" w:rsidRDefault="00726C19">
      <w:pPr>
        <w:pStyle w:val="a3"/>
        <w:ind w:left="859"/>
      </w:pPr>
      <w:r>
        <w:t xml:space="preserve">（三）用材林、经济林、薪炭林的采伐迹地、火烧迹地的林地使用权； </w:t>
      </w:r>
    </w:p>
    <w:p w14:paraId="67726E1F" w14:textId="77777777" w:rsidR="001C5D91" w:rsidRDefault="001C5D91">
      <w:pPr>
        <w:pStyle w:val="a3"/>
        <w:ind w:left="0"/>
        <w:rPr>
          <w:sz w:val="18"/>
        </w:rPr>
      </w:pPr>
    </w:p>
    <w:p w14:paraId="2BF78EE1" w14:textId="77777777" w:rsidR="001C5D91" w:rsidRDefault="00726C19">
      <w:pPr>
        <w:pStyle w:val="a3"/>
        <w:ind w:left="859"/>
      </w:pPr>
      <w:r>
        <w:t xml:space="preserve">（四）国务院规定的其他森林、林木和其他林地使用权。 </w:t>
      </w:r>
    </w:p>
    <w:p w14:paraId="53310BA1" w14:textId="77777777" w:rsidR="001C5D91" w:rsidRDefault="001C5D91">
      <w:pPr>
        <w:pStyle w:val="a3"/>
        <w:spacing w:before="2"/>
        <w:ind w:left="0"/>
        <w:rPr>
          <w:sz w:val="18"/>
        </w:rPr>
      </w:pPr>
    </w:p>
    <w:p w14:paraId="1B97FAAE" w14:textId="77777777" w:rsidR="001C5D91" w:rsidRDefault="00726C19">
      <w:pPr>
        <w:pStyle w:val="a3"/>
        <w:spacing w:line="446" w:lineRule="auto"/>
        <w:ind w:right="347" w:firstLine="420"/>
      </w:pPr>
      <w:r>
        <w:rPr>
          <w:spacing w:val="-3"/>
        </w:rPr>
        <w:t>依照前款规定转让、作价入股或者作为合资、合作造林、经营林木的出资、合作条件的， 已经取得的林木采伐许可证可以同时转让，同时转让双方都必须遵守本法关于森林、林木采伐和更新造林的规定。除本条第一款规定的情形外，其他森林、林木和其他林地使用权不得转 让。具体办法由国务院规定。</w:t>
      </w:r>
      <w:r>
        <w:t xml:space="preserve"> </w:t>
      </w:r>
    </w:p>
    <w:p w14:paraId="30789ADC" w14:textId="77777777" w:rsidR="001C5D91" w:rsidRDefault="00726C19">
      <w:pPr>
        <w:pStyle w:val="a3"/>
        <w:spacing w:line="446" w:lineRule="auto"/>
        <w:ind w:right="342" w:firstLine="422"/>
        <w:jc w:val="both"/>
      </w:pPr>
      <w:r>
        <w:rPr>
          <w:b/>
        </w:rPr>
        <w:t xml:space="preserve">第十六条 </w:t>
      </w:r>
      <w:r>
        <w:t xml:space="preserve">各级人民政府应当制定林业长远规划。国有林业企业事业单位和自然保护区， 应当根据林业长远规划，编制森林经营方案，报上级主管部门批准后实行。林业主管部门应当指导农村集体经济组织和国有的农场、牧场、工矿企业等单位编制森林经营方案。 </w:t>
      </w:r>
    </w:p>
    <w:p w14:paraId="1DD9C5DC" w14:textId="77777777" w:rsidR="001C5D91" w:rsidRDefault="00726C19">
      <w:pPr>
        <w:pStyle w:val="a3"/>
        <w:spacing w:line="446" w:lineRule="auto"/>
        <w:ind w:right="342" w:firstLine="422"/>
        <w:jc w:val="both"/>
      </w:pPr>
      <w:r>
        <w:rPr>
          <w:b/>
        </w:rPr>
        <w:t xml:space="preserve">第十七条 </w:t>
      </w:r>
      <w:r>
        <w:t xml:space="preserve">单位之间发生的林木、林地所有权和使用权争议，由县级以上人民政府依法处理。个人之间、个人与单位之间发生的林木所有权和林地使用权争议，由当地县级或者乡级人民政府依法处理。当事人对人民政府的处理决定不服的，可以在接到通知之日起一个月内，向人民法院起诉。在林木、林地权属争议解决以前，任何一方不得砍伐有争议的林木。 </w:t>
      </w:r>
    </w:p>
    <w:p w14:paraId="46885DE4" w14:textId="77777777" w:rsidR="001C5D91" w:rsidRDefault="00726C19">
      <w:pPr>
        <w:pStyle w:val="a3"/>
        <w:spacing w:line="446" w:lineRule="auto"/>
        <w:ind w:right="342" w:firstLine="422"/>
      </w:pPr>
      <w:r>
        <w:rPr>
          <w:b/>
        </w:rPr>
        <w:t xml:space="preserve">第十八条 </w:t>
      </w:r>
      <w:r>
        <w:t>进行勘察、开采矿藏和各项建设工程，应当不占或者少占林地；必须占用或者征收、征用林地的，经县级以上人民政府林业主管部门审核同意后，依照有关土地管理的法</w:t>
      </w:r>
    </w:p>
    <w:p w14:paraId="7886CCEA" w14:textId="77777777" w:rsidR="001C5D91" w:rsidRDefault="001C5D91">
      <w:pPr>
        <w:spacing w:line="446" w:lineRule="auto"/>
        <w:sectPr w:rsidR="001C5D91">
          <w:pgSz w:w="11910" w:h="16850"/>
          <w:pgMar w:top="1600" w:right="1360" w:bottom="1440" w:left="1140" w:header="0" w:footer="1259" w:gutter="0"/>
          <w:cols w:space="720"/>
        </w:sectPr>
      </w:pPr>
    </w:p>
    <w:p w14:paraId="66702C16" w14:textId="77777777" w:rsidR="001C5D91" w:rsidRDefault="00726C19">
      <w:pPr>
        <w:pStyle w:val="a3"/>
        <w:spacing w:before="150" w:line="446" w:lineRule="auto"/>
        <w:ind w:right="347"/>
      </w:pPr>
      <w:r>
        <w:rPr>
          <w:spacing w:val="-3"/>
        </w:rPr>
        <w:lastRenderedPageBreak/>
        <w:t>律、行政法规办理建设用地审批手续，并由用地单位依照国务院有关规定缴纳森林植被恢复 费。森林植被恢复费专款专用，由林业主管部门依照有关规定统一安排植树造林，恢复森林植被，植树造林面积不得少于因占用、征收、征用林地而减少的森林植被面积。上级林业主管部门应当定期督促、检查下级林业主管部门组织植树造林、恢复森林植被的情况。任何单位和个人不得挪用森林植被恢复费。县级以上人民政府审计机关应当加强对森林植被恢复费使用情况的监督。</w:t>
      </w:r>
      <w:r>
        <w:t xml:space="preserve"> </w:t>
      </w:r>
    </w:p>
    <w:p w14:paraId="7858243A" w14:textId="77777777" w:rsidR="001C5D91" w:rsidRDefault="00726C19">
      <w:pPr>
        <w:pStyle w:val="5"/>
        <w:spacing w:line="275" w:lineRule="exact"/>
      </w:pPr>
      <w:r>
        <w:t>第三章 森林保护</w:t>
      </w:r>
      <w:r>
        <w:rPr>
          <w:w w:val="99"/>
        </w:rPr>
        <w:t xml:space="preserve"> </w:t>
      </w:r>
    </w:p>
    <w:p w14:paraId="6872B5E9" w14:textId="77777777" w:rsidR="001C5D91" w:rsidRDefault="001C5D91">
      <w:pPr>
        <w:pStyle w:val="a3"/>
        <w:spacing w:before="4"/>
        <w:ind w:left="0"/>
        <w:rPr>
          <w:b/>
          <w:sz w:val="17"/>
        </w:rPr>
      </w:pPr>
    </w:p>
    <w:p w14:paraId="13B99AC4" w14:textId="77777777" w:rsidR="001C5D91" w:rsidRDefault="00726C19">
      <w:pPr>
        <w:pStyle w:val="a3"/>
        <w:spacing w:line="446" w:lineRule="auto"/>
        <w:ind w:right="344" w:firstLine="422"/>
        <w:jc w:val="both"/>
      </w:pPr>
      <w:r>
        <w:rPr>
          <w:b/>
          <w:spacing w:val="7"/>
        </w:rPr>
        <w:t xml:space="preserve">第十九条 </w:t>
      </w:r>
      <w:r>
        <w:rPr>
          <w:spacing w:val="-3"/>
        </w:rPr>
        <w:t>地方各级人民政府应当组织有关部门建立护林组织，负责护林工作；根据实际需要在大面积林区增加护林设施，加强森林保护；督促有林的和林区的基层单位，订立护林公约，组织群众护林，划定护林责任区，配备专职或者兼职护林员。护林员可以由县级或者乡级人民政府委任。护林员的主要职责是：巡护森林，制止破坏森林资源的行为。对造成森林资源破坏的，护林员有权要求当地有关部门处理。</w:t>
      </w:r>
      <w:r>
        <w:t xml:space="preserve"> </w:t>
      </w:r>
    </w:p>
    <w:p w14:paraId="527312FD" w14:textId="77777777" w:rsidR="001C5D91" w:rsidRDefault="00726C19">
      <w:pPr>
        <w:pStyle w:val="a3"/>
        <w:spacing w:line="446" w:lineRule="auto"/>
        <w:ind w:right="342" w:firstLine="422"/>
        <w:jc w:val="both"/>
      </w:pPr>
      <w:r>
        <w:rPr>
          <w:b/>
          <w:spacing w:val="7"/>
        </w:rPr>
        <w:t xml:space="preserve">第二十条 </w:t>
      </w:r>
      <w:r>
        <w:rPr>
          <w:spacing w:val="-3"/>
        </w:rPr>
        <w:t>依照国家有关规定在林区设立的森林公安机关，负责维护辖区社会治安秩序， 保护辖区内的森林资源，并可以依照本法规定，在国务院林业主管部门授权的范围内，代行本法第三十九条、第四十二条、第四十三条、第四十四条规定的行政处罚权。武装森林警察部队执行国家赋予的预防和扑救森林火灾的任务。</w:t>
      </w:r>
      <w:r>
        <w:t xml:space="preserve"> </w:t>
      </w:r>
    </w:p>
    <w:p w14:paraId="23AC602F" w14:textId="77777777" w:rsidR="001C5D91" w:rsidRDefault="00726C19">
      <w:pPr>
        <w:pStyle w:val="a3"/>
        <w:spacing w:line="266" w:lineRule="exact"/>
        <w:ind w:left="861"/>
      </w:pPr>
      <w:r>
        <w:rPr>
          <w:b/>
        </w:rPr>
        <w:t xml:space="preserve">第二十一条 </w:t>
      </w:r>
      <w:r>
        <w:t xml:space="preserve">地方各级人民政府应当切实做好森林火灾的预防和扑救工作： </w:t>
      </w:r>
    </w:p>
    <w:p w14:paraId="26F2B09C" w14:textId="77777777" w:rsidR="001C5D91" w:rsidRDefault="001C5D91">
      <w:pPr>
        <w:pStyle w:val="a3"/>
        <w:spacing w:before="1"/>
        <w:ind w:left="0"/>
        <w:rPr>
          <w:sz w:val="18"/>
        </w:rPr>
      </w:pPr>
    </w:p>
    <w:p w14:paraId="476E19BA" w14:textId="77777777" w:rsidR="001C5D91" w:rsidRDefault="00726C19">
      <w:pPr>
        <w:pStyle w:val="a3"/>
        <w:spacing w:line="446" w:lineRule="auto"/>
        <w:ind w:right="556" w:firstLine="420"/>
      </w:pPr>
      <w:r>
        <w:t xml:space="preserve">（一）规定森林防火期，在森林防火期内，禁止在林区野外用火；因特殊情况需要用火的，必须经过县级人民政府或者县级人民政府授权的机关批准； </w:t>
      </w:r>
    </w:p>
    <w:p w14:paraId="65DDD23B" w14:textId="77777777" w:rsidR="001C5D91" w:rsidRDefault="00726C19">
      <w:pPr>
        <w:pStyle w:val="a3"/>
        <w:spacing w:line="267" w:lineRule="exact"/>
        <w:ind w:left="859"/>
      </w:pPr>
      <w:r>
        <w:t xml:space="preserve">（二）在林区设置防火设施； </w:t>
      </w:r>
    </w:p>
    <w:p w14:paraId="09D6FD39" w14:textId="77777777" w:rsidR="001C5D91" w:rsidRDefault="001C5D91">
      <w:pPr>
        <w:pStyle w:val="a3"/>
        <w:spacing w:before="2"/>
        <w:ind w:left="0"/>
        <w:rPr>
          <w:sz w:val="18"/>
        </w:rPr>
      </w:pPr>
    </w:p>
    <w:p w14:paraId="17BD3ABE" w14:textId="77777777" w:rsidR="001C5D91" w:rsidRDefault="00726C19">
      <w:pPr>
        <w:pStyle w:val="a3"/>
        <w:ind w:left="859"/>
      </w:pPr>
      <w:r>
        <w:t xml:space="preserve">（三）发生森林火灾，必须立即组织当地军民和有关部门扑救； </w:t>
      </w:r>
    </w:p>
    <w:p w14:paraId="518345FE" w14:textId="77777777" w:rsidR="001C5D91" w:rsidRDefault="001C5D91">
      <w:pPr>
        <w:pStyle w:val="a3"/>
        <w:spacing w:before="12"/>
        <w:ind w:left="0"/>
        <w:rPr>
          <w:sz w:val="17"/>
        </w:rPr>
      </w:pPr>
    </w:p>
    <w:p w14:paraId="3420F93E" w14:textId="77777777" w:rsidR="001C5D91" w:rsidRDefault="00726C19">
      <w:pPr>
        <w:pStyle w:val="a3"/>
        <w:spacing w:line="446" w:lineRule="auto"/>
        <w:ind w:left="859" w:right="347"/>
      </w:pPr>
      <w:r>
        <w:t>（四</w:t>
      </w:r>
      <w:r>
        <w:rPr>
          <w:spacing w:val="-3"/>
        </w:rPr>
        <w:t>）因扑救森林火灾负伤、致残、牺牲的，国家职工由所在单位给予医疗、抚恤；   非国家职工由起火单位按照国务院有关主管部门的规定给予医疗、抚恤，起火单位对起火</w:t>
      </w:r>
    </w:p>
    <w:p w14:paraId="70067C70" w14:textId="77777777" w:rsidR="001C5D91" w:rsidRDefault="00726C19">
      <w:pPr>
        <w:pStyle w:val="a3"/>
      </w:pPr>
      <w:r>
        <w:t xml:space="preserve">没有责任或者确实无力负担的，由当地人民政府给予医疗、抚恤。 </w:t>
      </w:r>
    </w:p>
    <w:p w14:paraId="43E0C860" w14:textId="77777777" w:rsidR="001C5D91" w:rsidRDefault="001C5D91">
      <w:pPr>
        <w:pStyle w:val="a3"/>
        <w:ind w:left="0"/>
        <w:rPr>
          <w:sz w:val="18"/>
        </w:rPr>
      </w:pPr>
    </w:p>
    <w:p w14:paraId="2173F619" w14:textId="77777777" w:rsidR="001C5D91" w:rsidRDefault="00726C19">
      <w:pPr>
        <w:pStyle w:val="a3"/>
        <w:spacing w:line="446" w:lineRule="auto"/>
        <w:ind w:right="342" w:firstLine="422"/>
        <w:rPr>
          <w:b/>
        </w:rPr>
      </w:pPr>
      <w:r>
        <w:rPr>
          <w:b/>
        </w:rPr>
        <w:t xml:space="preserve">第二十二条 </w:t>
      </w:r>
      <w:r>
        <w:t>各级林业主管部门负责组织森林病虫害防治工作。林业主管部门负责规定林木种苗的检疫对象，划定疫区和保护区，对林木种苗进行检疫。</w:t>
      </w:r>
      <w:r>
        <w:rPr>
          <w:b/>
          <w:w w:val="99"/>
        </w:rPr>
        <w:t xml:space="preserve"> </w:t>
      </w:r>
    </w:p>
    <w:p w14:paraId="78B4F425" w14:textId="77777777" w:rsidR="001C5D91" w:rsidRDefault="00726C19">
      <w:pPr>
        <w:pStyle w:val="a3"/>
        <w:ind w:left="861"/>
      </w:pPr>
      <w:r>
        <w:rPr>
          <w:b/>
        </w:rPr>
        <w:t xml:space="preserve">第二十三条 </w:t>
      </w:r>
      <w:r>
        <w:t>禁止毁林开垦和毁林采石、采砂、采土以及其他毁林行为。禁止在幼林地和</w:t>
      </w:r>
    </w:p>
    <w:p w14:paraId="51073231" w14:textId="77777777" w:rsidR="001C5D91" w:rsidRDefault="001C5D91">
      <w:pPr>
        <w:sectPr w:rsidR="001C5D91">
          <w:pgSz w:w="11910" w:h="16850"/>
          <w:pgMar w:top="1600" w:right="1360" w:bottom="1440" w:left="1140" w:header="0" w:footer="1259" w:gutter="0"/>
          <w:cols w:space="720"/>
        </w:sectPr>
      </w:pPr>
    </w:p>
    <w:p w14:paraId="1C1D5A4B" w14:textId="77777777" w:rsidR="001C5D91" w:rsidRDefault="00726C19">
      <w:pPr>
        <w:pStyle w:val="a3"/>
        <w:spacing w:before="150" w:line="446" w:lineRule="auto"/>
        <w:ind w:right="347"/>
      </w:pPr>
      <w:r>
        <w:lastRenderedPageBreak/>
        <w:t xml:space="preserve">特种用途林内砍柴、放牧。进入森林和森林边缘地区的人员，不得擅自移动或者损坏为林业服务的标志。 </w:t>
      </w:r>
    </w:p>
    <w:p w14:paraId="2D1DB694" w14:textId="77777777" w:rsidR="001C5D91" w:rsidRDefault="00726C19">
      <w:pPr>
        <w:pStyle w:val="a3"/>
        <w:spacing w:line="446" w:lineRule="auto"/>
        <w:ind w:right="339" w:firstLine="422"/>
        <w:jc w:val="both"/>
      </w:pPr>
      <w:r>
        <w:rPr>
          <w:b/>
        </w:rPr>
        <w:t xml:space="preserve">第二十四条 </w:t>
      </w:r>
      <w:r>
        <w:t xml:space="preserve">国务院林业主管部门和省、自治区、直辖市人民政府，应当在不同自然地带的典型森林生态地区、珍贵动物和植物生长繁殖的林区、天然热带雨林区和具有特殊保护价值的其他天然林区，划定自然保护区，加强保护管理。自然保护区的管理办法，由国务院林业主管部门制定，报国务院批准施行。对自然保护区以外的珍贵树木和林区内具有特殊价值的植物资源，应当认真保护；未经省、自治区、直辖市林业主管部门批准，不得采伐和采集。 </w:t>
      </w:r>
    </w:p>
    <w:p w14:paraId="67F2229B" w14:textId="77777777" w:rsidR="001C5D91" w:rsidRDefault="00726C19">
      <w:pPr>
        <w:pStyle w:val="a3"/>
        <w:spacing w:line="446" w:lineRule="auto"/>
        <w:ind w:right="340" w:firstLine="422"/>
      </w:pPr>
      <w:r>
        <w:rPr>
          <w:b/>
        </w:rPr>
        <w:t xml:space="preserve">第二十五条 </w:t>
      </w:r>
      <w:r>
        <w:t xml:space="preserve">林区内列为国家保护的野生动物，禁止猎捕；因特殊需要猎捕的，按照国家有关法规办理。 </w:t>
      </w:r>
    </w:p>
    <w:p w14:paraId="4F268227" w14:textId="77777777" w:rsidR="001C5D91" w:rsidRDefault="00726C19">
      <w:pPr>
        <w:pStyle w:val="5"/>
        <w:spacing w:line="277" w:lineRule="exact"/>
      </w:pPr>
      <w:r>
        <w:t>第四章 植树造林</w:t>
      </w:r>
      <w:r>
        <w:rPr>
          <w:w w:val="99"/>
        </w:rPr>
        <w:t xml:space="preserve"> </w:t>
      </w:r>
    </w:p>
    <w:p w14:paraId="135BF6F3" w14:textId="77777777" w:rsidR="001C5D91" w:rsidRDefault="001C5D91">
      <w:pPr>
        <w:pStyle w:val="a3"/>
        <w:ind w:left="0"/>
        <w:rPr>
          <w:b/>
          <w:sz w:val="17"/>
        </w:rPr>
      </w:pPr>
    </w:p>
    <w:p w14:paraId="4A1D8784" w14:textId="77777777" w:rsidR="001C5D91" w:rsidRDefault="00726C19">
      <w:pPr>
        <w:pStyle w:val="a3"/>
        <w:spacing w:before="1" w:line="446" w:lineRule="auto"/>
        <w:ind w:right="339" w:firstLine="422"/>
        <w:jc w:val="both"/>
      </w:pPr>
      <w:r>
        <w:rPr>
          <w:b/>
        </w:rPr>
        <w:t xml:space="preserve">第二十六条 </w:t>
      </w:r>
      <w:r>
        <w:t xml:space="preserve">各级人民政府应当制定植树造林规划，因地制宜地确定本地区提高森林覆盖率的奋斗目标。各级人民政府应当组织各行各业和城乡居民完成植树造林规划确定的任务。宜林荒山荒地，属于国家所有的，由林业主管部门和其他主管部门组织造林；属于集体所有的， 由集体经济组织组织造林。铁路公路两旁、江河两侧、湖泊水库周围，由各有关主管单位因地制宜地组织造林；工矿区，机关、学校用地，部队营区以及农场、牧场、渔场经营地区，由各该单位负责造林。国家所有和集体所有的宜林荒山荒地可以由集体或者个人承包造林。 </w:t>
      </w:r>
    </w:p>
    <w:p w14:paraId="69E4B87B" w14:textId="77777777" w:rsidR="001C5D91" w:rsidRDefault="00726C19">
      <w:pPr>
        <w:pStyle w:val="a3"/>
        <w:spacing w:line="446" w:lineRule="auto"/>
        <w:ind w:right="340" w:firstLine="422"/>
        <w:jc w:val="both"/>
      </w:pPr>
      <w:r>
        <w:rPr>
          <w:b/>
        </w:rPr>
        <w:t xml:space="preserve">第二十七条 </w:t>
      </w:r>
      <w:r>
        <w:t xml:space="preserve">国有企业事业单位、机关、团体、部队营造的林木，由营造单位经营并按照国家规定支配林木收益。集体所有制单位营造的林木，归该单位所有。农村居民在房前屋后、自留地、自留山种植的林木，归个人所有。城镇居民和职工在自有房屋的庭院内种植的林木， 归个人所有。集体或者个人承包国家所有和集体所有的宜林荒山荒地造林的，承包后种植的林木归承包的集体或者个人所有；承包合同另有规定的，按照承包合同的规定执行。 </w:t>
      </w:r>
    </w:p>
    <w:p w14:paraId="0686253F" w14:textId="77777777" w:rsidR="001C5D91" w:rsidRDefault="00726C19">
      <w:pPr>
        <w:pStyle w:val="a3"/>
        <w:spacing w:line="268" w:lineRule="exact"/>
        <w:ind w:left="861"/>
      </w:pPr>
      <w:r>
        <w:rPr>
          <w:b/>
        </w:rPr>
        <w:t xml:space="preserve">第二十八条 </w:t>
      </w:r>
      <w:r>
        <w:t xml:space="preserve">新造幼林地和其他必须封山育林的地方，由当地人民政府组织封山育林。 </w:t>
      </w:r>
    </w:p>
    <w:p w14:paraId="634F9E34" w14:textId="77777777" w:rsidR="001C5D91" w:rsidRDefault="001C5D91">
      <w:pPr>
        <w:pStyle w:val="a3"/>
        <w:spacing w:before="5"/>
        <w:ind w:left="0"/>
        <w:rPr>
          <w:sz w:val="15"/>
        </w:rPr>
      </w:pPr>
    </w:p>
    <w:p w14:paraId="00751333" w14:textId="77777777" w:rsidR="001C5D91" w:rsidRDefault="00726C19">
      <w:pPr>
        <w:pStyle w:val="5"/>
        <w:jc w:val="both"/>
      </w:pPr>
      <w:r>
        <w:t>第五章 森林采伐</w:t>
      </w:r>
      <w:r>
        <w:rPr>
          <w:w w:val="99"/>
        </w:rPr>
        <w:t xml:space="preserve"> </w:t>
      </w:r>
    </w:p>
    <w:p w14:paraId="266E4AFE" w14:textId="77777777" w:rsidR="001C5D91" w:rsidRDefault="001C5D91">
      <w:pPr>
        <w:pStyle w:val="a3"/>
        <w:spacing w:before="6"/>
        <w:ind w:left="0"/>
        <w:rPr>
          <w:b/>
          <w:sz w:val="17"/>
        </w:rPr>
      </w:pPr>
    </w:p>
    <w:p w14:paraId="703FC657" w14:textId="77777777" w:rsidR="001C5D91" w:rsidRDefault="00726C19">
      <w:pPr>
        <w:pStyle w:val="a3"/>
        <w:spacing w:line="446" w:lineRule="auto"/>
        <w:ind w:right="340" w:firstLine="422"/>
        <w:jc w:val="both"/>
        <w:rPr>
          <w:b/>
        </w:rPr>
      </w:pPr>
      <w:r>
        <w:rPr>
          <w:b/>
        </w:rPr>
        <w:t xml:space="preserve">第二十九条 </w:t>
      </w:r>
      <w:r>
        <w:t>国家根据用材林的消耗量低于生长量的原则，严格控制森林年采伐量。国家所有的森林和林木以国有林业企业事业单位、农场、厂矿为单位，集体所有的森林和林木、个人所有的林木以县为单位，制定年采伐限额，由省、自治区、直辖市林业主管部门汇总，经同级人民政府审核后，报国务院批准。</w:t>
      </w:r>
      <w:r>
        <w:rPr>
          <w:b/>
          <w:w w:val="99"/>
        </w:rPr>
        <w:t xml:space="preserve"> </w:t>
      </w:r>
    </w:p>
    <w:p w14:paraId="59A8FBAA" w14:textId="77777777" w:rsidR="001C5D91" w:rsidRDefault="001C5D91">
      <w:pPr>
        <w:spacing w:line="446" w:lineRule="auto"/>
        <w:jc w:val="both"/>
        <w:sectPr w:rsidR="001C5D91">
          <w:pgSz w:w="11910" w:h="16850"/>
          <w:pgMar w:top="1600" w:right="1360" w:bottom="1440" w:left="1140" w:header="0" w:footer="1259" w:gutter="0"/>
          <w:cols w:space="720"/>
        </w:sectPr>
      </w:pPr>
    </w:p>
    <w:p w14:paraId="42CB9B53" w14:textId="77777777" w:rsidR="001C5D91" w:rsidRDefault="00726C19">
      <w:pPr>
        <w:pStyle w:val="a3"/>
        <w:spacing w:before="150" w:line="446" w:lineRule="auto"/>
        <w:ind w:right="342" w:firstLine="422"/>
      </w:pPr>
      <w:r>
        <w:rPr>
          <w:b/>
        </w:rPr>
        <w:lastRenderedPageBreak/>
        <w:t xml:space="preserve">第三十条 </w:t>
      </w:r>
      <w:r>
        <w:t xml:space="preserve">国家制定统一的年度木材生产计划。年度木材生产计划不得超过批准的年采伐限额。计划管理的范围由国务院规定。 </w:t>
      </w:r>
    </w:p>
    <w:p w14:paraId="18128E94" w14:textId="77777777" w:rsidR="001C5D91" w:rsidRDefault="00726C19">
      <w:pPr>
        <w:ind w:left="861"/>
        <w:rPr>
          <w:b/>
          <w:sz w:val="21"/>
        </w:rPr>
      </w:pPr>
      <w:r>
        <w:rPr>
          <w:b/>
          <w:sz w:val="21"/>
        </w:rPr>
        <w:t xml:space="preserve">第三十一条 </w:t>
      </w:r>
      <w:r>
        <w:rPr>
          <w:sz w:val="21"/>
        </w:rPr>
        <w:t>采伐森林和林木必须遵守下列规定：</w:t>
      </w:r>
      <w:r>
        <w:rPr>
          <w:b/>
          <w:w w:val="99"/>
          <w:sz w:val="21"/>
        </w:rPr>
        <w:t xml:space="preserve"> </w:t>
      </w:r>
    </w:p>
    <w:p w14:paraId="1AF48BED" w14:textId="77777777" w:rsidR="001C5D91" w:rsidRDefault="001C5D91">
      <w:pPr>
        <w:pStyle w:val="a3"/>
        <w:spacing w:before="12"/>
        <w:ind w:left="0"/>
        <w:rPr>
          <w:b/>
          <w:sz w:val="17"/>
        </w:rPr>
      </w:pPr>
    </w:p>
    <w:p w14:paraId="32A8B381" w14:textId="77777777" w:rsidR="001C5D91" w:rsidRDefault="00726C19">
      <w:pPr>
        <w:pStyle w:val="a3"/>
        <w:spacing w:line="446" w:lineRule="auto"/>
        <w:ind w:right="347" w:firstLine="420"/>
      </w:pPr>
      <w:r>
        <w:t xml:space="preserve">（一）成熟的用材林应当根据不同情况，分别采取择伐、皆伐和渐伐方式，皆伐应当严格控制，并在采伐的当年或者次年内完成更新造林； </w:t>
      </w:r>
    </w:p>
    <w:p w14:paraId="0CFB1C61" w14:textId="77777777" w:rsidR="001C5D91" w:rsidRDefault="00726C19">
      <w:pPr>
        <w:pStyle w:val="a3"/>
        <w:spacing w:line="446" w:lineRule="auto"/>
        <w:ind w:right="347" w:firstLine="420"/>
      </w:pPr>
      <w:r>
        <w:t xml:space="preserve">（二）防护林和特种用途林中的国防林、母树林、环境保护林、风景林，只准进行抚育和更新性质的采伐； </w:t>
      </w:r>
    </w:p>
    <w:p w14:paraId="187C77C7" w14:textId="77777777" w:rsidR="001C5D91" w:rsidRDefault="00726C19">
      <w:pPr>
        <w:pStyle w:val="a3"/>
        <w:spacing w:line="446" w:lineRule="auto"/>
        <w:ind w:left="861" w:right="340" w:hanging="3"/>
      </w:pPr>
      <w:r>
        <w:t>（三</w:t>
      </w:r>
      <w:r>
        <w:rPr>
          <w:spacing w:val="-3"/>
        </w:rPr>
        <w:t xml:space="preserve">）特种用途林中的名胜古迹和革命纪念地的林木、自然保护区的森林，严禁采伐。 </w:t>
      </w:r>
      <w:r>
        <w:rPr>
          <w:b/>
          <w:spacing w:val="6"/>
        </w:rPr>
        <w:t xml:space="preserve">第三十二条 </w:t>
      </w:r>
      <w:r>
        <w:rPr>
          <w:spacing w:val="-3"/>
        </w:rPr>
        <w:t>采伐林木必须申请采伐许可证，按许可证的规定进行采伐；农村居民采伐自</w:t>
      </w:r>
    </w:p>
    <w:p w14:paraId="7A0BCC28" w14:textId="77777777" w:rsidR="001C5D91" w:rsidRDefault="00726C19">
      <w:pPr>
        <w:pStyle w:val="a3"/>
        <w:spacing w:line="446" w:lineRule="auto"/>
        <w:ind w:right="347"/>
        <w:jc w:val="both"/>
        <w:rPr>
          <w:b/>
        </w:rPr>
      </w:pPr>
      <w:r>
        <w:t>留地和房前屋后个人所有的零星林木除外。国有林业企业事业单位、机关、团体、部队、学校和其他国有企业事业单位采伐林木，由所在地县级以上林业主管部门依照有关规定审核发放采伐许可证。铁路、公路的护路林和城镇林木的更新采伐，由有关主管部门依照有关规定审核发放采伐许可证。农村集体经济组织采伐林木，由县级林业主管部门依照有关规定审核发放采伐许可证。农村居民采伐自留山和个人承包集体的林木，由县级林业主管部门或者其委托的乡、镇人民政府依照有关规定审核发放采伐许可证。采伐以生产竹材为主要目的的竹林，适用以上各款规定。</w:t>
      </w:r>
      <w:r>
        <w:rPr>
          <w:b/>
          <w:w w:val="99"/>
        </w:rPr>
        <w:t xml:space="preserve"> </w:t>
      </w:r>
    </w:p>
    <w:p w14:paraId="31A40395" w14:textId="77777777" w:rsidR="001C5D91" w:rsidRDefault="00726C19">
      <w:pPr>
        <w:pStyle w:val="a3"/>
        <w:spacing w:line="446" w:lineRule="auto"/>
        <w:ind w:left="861" w:right="239"/>
      </w:pPr>
      <w:r>
        <w:rPr>
          <w:b/>
        </w:rPr>
        <w:t xml:space="preserve">第三十三条  </w:t>
      </w:r>
      <w:r>
        <w:t>审核发放采伐许可证的部门，不得超过批准的年采伐限额发放采伐许可证。</w:t>
      </w:r>
      <w:r>
        <w:rPr>
          <w:b/>
        </w:rPr>
        <w:t xml:space="preserve">第三十四条 </w:t>
      </w:r>
      <w:r>
        <w:t>国有林业企业事业单位申请采伐许可证时，必须提出伐区调查设计文件。其</w:t>
      </w:r>
    </w:p>
    <w:p w14:paraId="7C2A3814" w14:textId="77777777" w:rsidR="001C5D91" w:rsidRDefault="00726C19">
      <w:pPr>
        <w:pStyle w:val="a3"/>
        <w:spacing w:line="446" w:lineRule="auto"/>
        <w:ind w:right="347"/>
        <w:jc w:val="both"/>
      </w:pPr>
      <w:r>
        <w:t xml:space="preserve">他单位申请采伐许可证时，必须提出有关采伐的目的、地点、林种、林况、面积、蓄积、方式和更新措施等内容的文件。对伐区作业不符合规定的单位，发放采伐许可证的部门有权收缴采伐许可证，中止其采伐，直到纠正为止。 </w:t>
      </w:r>
    </w:p>
    <w:p w14:paraId="7AB64602" w14:textId="77777777" w:rsidR="001C5D91" w:rsidRDefault="00726C19">
      <w:pPr>
        <w:pStyle w:val="a3"/>
        <w:spacing w:line="446" w:lineRule="auto"/>
        <w:ind w:right="340" w:firstLine="422"/>
      </w:pPr>
      <w:r>
        <w:rPr>
          <w:b/>
        </w:rPr>
        <w:t xml:space="preserve">第三十五条 </w:t>
      </w:r>
      <w:r>
        <w:t xml:space="preserve">采伐林木的单位或者个人，必须按照采伐许可证规定的面积、株数、树种、期限完成更新造林任务，更新造林的面积和株数不得少于采伐的面积和株数。 </w:t>
      </w:r>
    </w:p>
    <w:p w14:paraId="3DA8A68D" w14:textId="77777777" w:rsidR="001C5D91" w:rsidRDefault="00726C19">
      <w:pPr>
        <w:ind w:left="861"/>
        <w:rPr>
          <w:b/>
          <w:sz w:val="21"/>
        </w:rPr>
      </w:pPr>
      <w:r>
        <w:rPr>
          <w:b/>
          <w:sz w:val="21"/>
        </w:rPr>
        <w:t xml:space="preserve">第三十六条 </w:t>
      </w:r>
      <w:r>
        <w:rPr>
          <w:sz w:val="21"/>
        </w:rPr>
        <w:t>林区木材的经营和监督管理办法，由国务院另行规定。</w:t>
      </w:r>
      <w:r>
        <w:rPr>
          <w:b/>
          <w:w w:val="99"/>
          <w:sz w:val="21"/>
        </w:rPr>
        <w:t xml:space="preserve"> </w:t>
      </w:r>
    </w:p>
    <w:p w14:paraId="0A0A3163" w14:textId="77777777" w:rsidR="001C5D91" w:rsidRDefault="001C5D91">
      <w:pPr>
        <w:pStyle w:val="a3"/>
        <w:spacing w:before="6"/>
        <w:ind w:left="0"/>
        <w:rPr>
          <w:b/>
          <w:sz w:val="17"/>
        </w:rPr>
      </w:pPr>
    </w:p>
    <w:p w14:paraId="4415655A" w14:textId="77777777" w:rsidR="001C5D91" w:rsidRDefault="00726C19">
      <w:pPr>
        <w:pStyle w:val="a3"/>
        <w:spacing w:line="446" w:lineRule="auto"/>
        <w:ind w:right="340" w:firstLine="422"/>
        <w:jc w:val="both"/>
      </w:pPr>
      <w:r>
        <w:rPr>
          <w:b/>
        </w:rPr>
        <w:t xml:space="preserve">第三十七条 </w:t>
      </w:r>
      <w:r>
        <w:t>从林区运出木材，必须持有林业主管部门发给的运输证件，国家统一调拨的木材除外。依法取得采伐许可证后，按照许可证的规定采伐的木材，从林区运出时，林业主管部门应当发给运输证件。经省、自治区、直辖市人民政府批准，可以在林区设立木材检查站，</w:t>
      </w:r>
    </w:p>
    <w:p w14:paraId="03DE04FE" w14:textId="77777777" w:rsidR="001C5D91" w:rsidRDefault="001C5D91">
      <w:pPr>
        <w:spacing w:line="446" w:lineRule="auto"/>
        <w:jc w:val="both"/>
        <w:sectPr w:rsidR="001C5D91">
          <w:pgSz w:w="11910" w:h="16850"/>
          <w:pgMar w:top="1600" w:right="1360" w:bottom="1440" w:left="1140" w:header="0" w:footer="1259" w:gutter="0"/>
          <w:cols w:space="720"/>
        </w:sectPr>
      </w:pPr>
    </w:p>
    <w:p w14:paraId="777228D6" w14:textId="77777777" w:rsidR="001C5D91" w:rsidRDefault="00726C19">
      <w:pPr>
        <w:pStyle w:val="a3"/>
        <w:spacing w:before="150" w:line="446" w:lineRule="auto"/>
        <w:ind w:right="347"/>
      </w:pPr>
      <w:r>
        <w:lastRenderedPageBreak/>
        <w:t xml:space="preserve">负责检查木材运输。对未取得运输证件或者物资主管部门发给的调拨通知书运输木材的，木材检查站有权制止。 </w:t>
      </w:r>
    </w:p>
    <w:p w14:paraId="71958C28" w14:textId="77777777" w:rsidR="001C5D91" w:rsidRDefault="00726C19">
      <w:pPr>
        <w:pStyle w:val="a3"/>
        <w:spacing w:line="446" w:lineRule="auto"/>
        <w:ind w:right="342" w:firstLine="422"/>
        <w:jc w:val="both"/>
      </w:pPr>
      <w:r>
        <w:rPr>
          <w:b/>
        </w:rPr>
        <w:t xml:space="preserve">第三十八条 </w:t>
      </w:r>
      <w:r>
        <w:t xml:space="preserve">国家禁止、限制出口珍贵树木及其制品、衍生物。禁止、限制出口的珍贵树木及其制品、衍生物的名录和年度限制出口总量，由国务院林业主管部门会同国务院有关部门制定，报国务院批准。出口前款规定限制出口的珍贵树木或者其制品、衍生物的，必须经出口人所在地省、自治区、直辖市人民政府林业主管部门审核，报国务院林业主管部门批准，海关凭国务院林业主管部门的批准文件放行。进出口的树木或者其制品、衍生物属于中国参加的国际公约限制进出口的濒危物种的，并必须向国家濒危物种进出口管理机构申请办理允许进出口证明书，海关并凭允许进出口证明书放行。 </w:t>
      </w:r>
    </w:p>
    <w:p w14:paraId="112EC276" w14:textId="77777777" w:rsidR="001C5D91" w:rsidRDefault="00726C19">
      <w:pPr>
        <w:pStyle w:val="5"/>
        <w:spacing w:line="274" w:lineRule="exact"/>
        <w:jc w:val="both"/>
      </w:pPr>
      <w:r>
        <w:t>第六章 法律责任</w:t>
      </w:r>
      <w:r>
        <w:rPr>
          <w:w w:val="99"/>
        </w:rPr>
        <w:t xml:space="preserve"> </w:t>
      </w:r>
    </w:p>
    <w:p w14:paraId="49E6D9F2" w14:textId="77777777" w:rsidR="001C5D91" w:rsidRDefault="001C5D91">
      <w:pPr>
        <w:pStyle w:val="a3"/>
        <w:spacing w:before="4"/>
        <w:ind w:left="0"/>
        <w:rPr>
          <w:b/>
          <w:sz w:val="17"/>
        </w:rPr>
      </w:pPr>
    </w:p>
    <w:p w14:paraId="3843F1C8" w14:textId="77777777" w:rsidR="001C5D91" w:rsidRDefault="00726C19">
      <w:pPr>
        <w:pStyle w:val="a3"/>
        <w:spacing w:line="446" w:lineRule="auto"/>
        <w:ind w:right="340" w:firstLine="422"/>
        <w:jc w:val="both"/>
      </w:pPr>
      <w:r>
        <w:rPr>
          <w:b/>
        </w:rPr>
        <w:t xml:space="preserve">第三十九条 </w:t>
      </w:r>
      <w:r>
        <w:t xml:space="preserve">盗伐森林或者其他林木的，依法赔偿损失；由林业主管部门责令补种盗伐株数十倍的树木，没收盗伐的林木或者变卖所得，并处盗伐林木价值三倍以上十倍以下的罚款。滥伐森林或者其他林木，由林业主管部门责令补种滥伐株数五倍的树木，并处滥伐林木价值二倍以上五倍以下的罚款。拒不补种树木或者补种不符合国家有关规定的，由林业主管部门代为补种，所需费用由违法者支付。盗伐、滥伐森林或者其他林木，构成犯罪的，依法追究刑事责任。 </w:t>
      </w:r>
    </w:p>
    <w:p w14:paraId="219F4978" w14:textId="77777777" w:rsidR="001C5D91" w:rsidRDefault="00726C19">
      <w:pPr>
        <w:pStyle w:val="a3"/>
        <w:spacing w:line="267" w:lineRule="exact"/>
        <w:ind w:left="861"/>
      </w:pPr>
      <w:r>
        <w:rPr>
          <w:b/>
        </w:rPr>
        <w:t xml:space="preserve">第四十条 </w:t>
      </w:r>
      <w:r>
        <w:t xml:space="preserve">违反本法规定，非法采伐、毁坏珍贵树木的，依法追究刑事责任。 </w:t>
      </w:r>
    </w:p>
    <w:p w14:paraId="76D242D4" w14:textId="77777777" w:rsidR="001C5D91" w:rsidRDefault="001C5D91">
      <w:pPr>
        <w:pStyle w:val="a3"/>
        <w:spacing w:before="2"/>
        <w:ind w:left="0"/>
        <w:rPr>
          <w:sz w:val="18"/>
        </w:rPr>
      </w:pPr>
    </w:p>
    <w:p w14:paraId="7B5AAEBB" w14:textId="77777777" w:rsidR="001C5D91" w:rsidRDefault="00726C19">
      <w:pPr>
        <w:pStyle w:val="a3"/>
        <w:spacing w:line="446" w:lineRule="auto"/>
        <w:ind w:right="340" w:firstLine="422"/>
        <w:jc w:val="both"/>
      </w:pPr>
      <w:r>
        <w:rPr>
          <w:b/>
        </w:rPr>
        <w:t xml:space="preserve">第四十一条 </w:t>
      </w:r>
      <w:r>
        <w:t xml:space="preserve">违反本法规定，超过批准的年采伐限额发放林木采伐许可证或者超越职权发放林木采伐许可证、木材运输证件、批准出口文件、允许进出口证明书的，由上一级人民政府林业主管部门责令纠正，对直接负责的主管人员和其他直接责任人员依法给予行政处分；有关人民政府林业主管部门未予纠正的，国务院林业主管部门可以直接处理；构成犯罪的，依法追究刑事责任。 </w:t>
      </w:r>
    </w:p>
    <w:p w14:paraId="60EE358A" w14:textId="77777777" w:rsidR="001C5D91" w:rsidRDefault="00726C19">
      <w:pPr>
        <w:pStyle w:val="a3"/>
        <w:spacing w:line="446" w:lineRule="auto"/>
        <w:ind w:right="339" w:firstLine="422"/>
      </w:pPr>
      <w:r>
        <w:rPr>
          <w:b/>
          <w:spacing w:val="6"/>
        </w:rPr>
        <w:t xml:space="preserve">第四十二条 </w:t>
      </w:r>
      <w:r>
        <w:rPr>
          <w:spacing w:val="-3"/>
        </w:rPr>
        <w:t>违反本法规定，买卖林木采伐许可证、木材运输证件、批准出口文件、允许进出口证明书的，由林业主管部门没收违法买卖的证件、文件和违法所得，并处违法买卖证 件、文件的价款一倍以上三倍以下的罚款；构成犯罪的，依法追究刑事责任。伪造林木采伐许可证、木材运输证件、批准出口文件、允许进出口证明书的，依法追究刑事责任。</w:t>
      </w:r>
      <w:r>
        <w:t xml:space="preserve"> </w:t>
      </w:r>
    </w:p>
    <w:p w14:paraId="2D88E7D8" w14:textId="77777777" w:rsidR="001C5D91" w:rsidRDefault="00726C19">
      <w:pPr>
        <w:pStyle w:val="a3"/>
        <w:ind w:left="861"/>
      </w:pPr>
      <w:r>
        <w:rPr>
          <w:b/>
        </w:rPr>
        <w:t xml:space="preserve">第四十三条 </w:t>
      </w:r>
      <w:r>
        <w:t>在林区非法收购明知是盗伐、滥伐的林木的，由林业主管部门责令停止违法</w:t>
      </w:r>
    </w:p>
    <w:p w14:paraId="783314D8" w14:textId="77777777" w:rsidR="001C5D91" w:rsidRDefault="001C5D91">
      <w:pPr>
        <w:sectPr w:rsidR="001C5D91">
          <w:pgSz w:w="11910" w:h="16850"/>
          <w:pgMar w:top="1600" w:right="1360" w:bottom="1440" w:left="1140" w:header="0" w:footer="1259" w:gutter="0"/>
          <w:cols w:space="720"/>
        </w:sectPr>
      </w:pPr>
    </w:p>
    <w:p w14:paraId="5AB39854" w14:textId="77777777" w:rsidR="001C5D91" w:rsidRDefault="00726C19">
      <w:pPr>
        <w:pStyle w:val="a3"/>
        <w:spacing w:before="150" w:line="446" w:lineRule="auto"/>
        <w:ind w:right="347"/>
      </w:pPr>
      <w:r>
        <w:lastRenderedPageBreak/>
        <w:t xml:space="preserve">行为，没收违法收购的盗伐、滥伐的林木或者变卖所得，可以并处违法收购林木的价款一倍以上三倍以下的罚款；构成犯罪的，依法追究刑事责任。 </w:t>
      </w:r>
    </w:p>
    <w:p w14:paraId="36E7C414" w14:textId="77777777" w:rsidR="001C5D91" w:rsidRDefault="00726C19">
      <w:pPr>
        <w:pStyle w:val="a3"/>
        <w:spacing w:line="446" w:lineRule="auto"/>
        <w:ind w:right="342" w:firstLine="422"/>
        <w:jc w:val="both"/>
      </w:pPr>
      <w:r>
        <w:rPr>
          <w:b/>
        </w:rPr>
        <w:t xml:space="preserve">第四十四条 </w:t>
      </w:r>
      <w:r>
        <w:t xml:space="preserve">违反本法规定，进行开垦、采石、采砂、采土、采种、采脂和其他活动，致使森林、林木受到毁坏的，依法赔偿损失；由林业主管部门责令停止违法行为，补种毁坏株数一倍以上三倍以下的树木，可以处毁坏林木价值一倍以上五倍以下的罚款。违反本法规定，在幼林地和特种用途林内砍柴、放牧致使森林、林木受到毁坏的，依法赔偿损失；由林业主管部门责令停止违法行为，补种毁坏株数一倍以上三倍以下的树木。拒不补种树木或者补种不符合国家有关规定的，由林业主管部门代为补种，所需费用由违法者支付。 </w:t>
      </w:r>
    </w:p>
    <w:p w14:paraId="745A0CE1" w14:textId="77777777" w:rsidR="001C5D91" w:rsidRDefault="00726C19">
      <w:pPr>
        <w:pStyle w:val="a3"/>
        <w:spacing w:line="446" w:lineRule="auto"/>
        <w:ind w:right="340" w:firstLine="422"/>
        <w:jc w:val="both"/>
      </w:pPr>
      <w:r>
        <w:rPr>
          <w:b/>
        </w:rPr>
        <w:t xml:space="preserve">第四十五条 </w:t>
      </w:r>
      <w:r>
        <w:t xml:space="preserve">采伐林木的单位或者个人没有按照规定完成更新造林任务的，发放采伐许可证的部门有权不再发给采伐许可证，直到完成更新造林任务为止；情节严重的，可以由林业主管部门处以罚款，对直接责任人员由所在单位或者上级主管机关给予行政处分。 </w:t>
      </w:r>
    </w:p>
    <w:p w14:paraId="3DACF6DE" w14:textId="77777777" w:rsidR="001C5D91" w:rsidRDefault="00726C19">
      <w:pPr>
        <w:pStyle w:val="a3"/>
        <w:spacing w:line="446" w:lineRule="auto"/>
        <w:ind w:right="342" w:firstLine="422"/>
        <w:jc w:val="both"/>
      </w:pPr>
      <w:r>
        <w:rPr>
          <w:b/>
        </w:rPr>
        <w:t xml:space="preserve">第四十六条 </w:t>
      </w:r>
      <w:r>
        <w:t xml:space="preserve">从事森林资源保护、林业监督管理工作的林业主管部门的工作人员和其他国家机关的有关工作人员滥用职权、玩忽职守、徇私舞弊，构成犯罪的，依法追究刑事责任；尚不构成犯罪的，依法给予行政处分。 </w:t>
      </w:r>
    </w:p>
    <w:p w14:paraId="2F87887A" w14:textId="77777777" w:rsidR="001C5D91" w:rsidRDefault="00726C19">
      <w:pPr>
        <w:pStyle w:val="5"/>
        <w:spacing w:line="277" w:lineRule="exact"/>
        <w:ind w:left="4040"/>
        <w:jc w:val="both"/>
      </w:pPr>
      <w:r>
        <w:t>第七章 附则</w:t>
      </w:r>
      <w:r>
        <w:rPr>
          <w:w w:val="99"/>
        </w:rPr>
        <w:t xml:space="preserve"> </w:t>
      </w:r>
    </w:p>
    <w:p w14:paraId="7D8B8463" w14:textId="77777777" w:rsidR="001C5D91" w:rsidRDefault="001C5D91">
      <w:pPr>
        <w:pStyle w:val="a3"/>
        <w:ind w:left="0"/>
        <w:rPr>
          <w:b/>
          <w:sz w:val="17"/>
        </w:rPr>
      </w:pPr>
    </w:p>
    <w:p w14:paraId="6C62C286" w14:textId="77777777" w:rsidR="001C5D91" w:rsidRDefault="00726C19">
      <w:pPr>
        <w:pStyle w:val="a3"/>
        <w:ind w:left="861"/>
      </w:pPr>
      <w:r>
        <w:rPr>
          <w:b/>
        </w:rPr>
        <w:t xml:space="preserve">第四十七条 </w:t>
      </w:r>
      <w:r>
        <w:t xml:space="preserve">国务院林业主管部门根据本法制定实施办法，报国务院批准施行。 </w:t>
      </w:r>
    </w:p>
    <w:p w14:paraId="23CD7290" w14:textId="77777777" w:rsidR="001C5D91" w:rsidRDefault="001C5D91">
      <w:pPr>
        <w:pStyle w:val="a3"/>
        <w:ind w:left="0"/>
        <w:rPr>
          <w:sz w:val="18"/>
        </w:rPr>
      </w:pPr>
    </w:p>
    <w:p w14:paraId="1BB0B6BC" w14:textId="77777777" w:rsidR="001C5D91" w:rsidRDefault="00726C19">
      <w:pPr>
        <w:pStyle w:val="a3"/>
        <w:spacing w:line="446" w:lineRule="auto"/>
        <w:ind w:right="340" w:firstLine="422"/>
        <w:jc w:val="both"/>
      </w:pPr>
      <w:r>
        <w:rPr>
          <w:b/>
        </w:rPr>
        <w:t xml:space="preserve">第四十八条 </w:t>
      </w:r>
      <w:r>
        <w:t xml:space="preserve">民族自治地方不能全部适用本法规定的，自治机关可以根据本法的原则，结合民族自治地方的特点，制定变通或者补充规定，依照法定程序报省、自治区或者全国人民代表大会常务委员会批准施行。 </w:t>
      </w:r>
    </w:p>
    <w:p w14:paraId="655F1B84" w14:textId="77777777" w:rsidR="001C5D91" w:rsidRDefault="00726C19">
      <w:pPr>
        <w:spacing w:line="268" w:lineRule="exact"/>
        <w:ind w:left="861"/>
        <w:jc w:val="both"/>
        <w:rPr>
          <w:sz w:val="21"/>
        </w:rPr>
      </w:pPr>
      <w:r>
        <w:rPr>
          <w:b/>
          <w:sz w:val="21"/>
        </w:rPr>
        <w:t xml:space="preserve">第四十九条 </w:t>
      </w:r>
      <w:r>
        <w:rPr>
          <w:sz w:val="21"/>
        </w:rPr>
        <w:t xml:space="preserve">本法自 1985 年 1 月 1 日起施行。 </w:t>
      </w:r>
    </w:p>
    <w:p w14:paraId="0CAF9343" w14:textId="77777777" w:rsidR="001C5D91" w:rsidRDefault="001C5D91">
      <w:pPr>
        <w:pStyle w:val="a3"/>
        <w:ind w:left="0"/>
        <w:rPr>
          <w:sz w:val="20"/>
        </w:rPr>
      </w:pPr>
    </w:p>
    <w:p w14:paraId="46B131EE" w14:textId="77777777" w:rsidR="001C5D91" w:rsidRDefault="001C5D91">
      <w:pPr>
        <w:pStyle w:val="a3"/>
        <w:ind w:left="0"/>
        <w:rPr>
          <w:sz w:val="20"/>
        </w:rPr>
      </w:pPr>
    </w:p>
    <w:p w14:paraId="16D540F8" w14:textId="77777777" w:rsidR="001C5D91" w:rsidRDefault="001C5D91">
      <w:pPr>
        <w:pStyle w:val="a3"/>
        <w:ind w:left="0"/>
        <w:rPr>
          <w:sz w:val="20"/>
        </w:rPr>
      </w:pPr>
    </w:p>
    <w:p w14:paraId="0E2A24D7" w14:textId="77777777" w:rsidR="001C5D91" w:rsidRDefault="001C5D91">
      <w:pPr>
        <w:pStyle w:val="a3"/>
        <w:ind w:left="0"/>
        <w:rPr>
          <w:sz w:val="20"/>
        </w:rPr>
      </w:pPr>
    </w:p>
    <w:p w14:paraId="01D40F2C" w14:textId="77777777" w:rsidR="001C5D91" w:rsidRDefault="001C5D91">
      <w:pPr>
        <w:pStyle w:val="a3"/>
        <w:ind w:left="0"/>
        <w:rPr>
          <w:sz w:val="20"/>
        </w:rPr>
      </w:pPr>
    </w:p>
    <w:p w14:paraId="3F56ADE7" w14:textId="77777777" w:rsidR="001C5D91" w:rsidRDefault="001C5D91">
      <w:pPr>
        <w:pStyle w:val="a3"/>
        <w:ind w:left="0"/>
        <w:rPr>
          <w:sz w:val="20"/>
        </w:rPr>
      </w:pPr>
    </w:p>
    <w:p w14:paraId="7B5A431E" w14:textId="77777777" w:rsidR="001C5D91" w:rsidRDefault="001C5D91">
      <w:pPr>
        <w:pStyle w:val="a3"/>
        <w:ind w:left="0"/>
        <w:rPr>
          <w:sz w:val="20"/>
        </w:rPr>
      </w:pPr>
    </w:p>
    <w:p w14:paraId="50CDE2B0" w14:textId="77777777" w:rsidR="001C5D91" w:rsidRDefault="001C5D91">
      <w:pPr>
        <w:pStyle w:val="a3"/>
        <w:ind w:left="0"/>
        <w:rPr>
          <w:sz w:val="20"/>
        </w:rPr>
      </w:pPr>
    </w:p>
    <w:p w14:paraId="057E5F78" w14:textId="77777777" w:rsidR="001C5D91" w:rsidRDefault="001C5D91">
      <w:pPr>
        <w:pStyle w:val="a3"/>
        <w:ind w:left="0"/>
        <w:rPr>
          <w:sz w:val="20"/>
        </w:rPr>
      </w:pPr>
    </w:p>
    <w:p w14:paraId="5C2136CA" w14:textId="77777777" w:rsidR="001C5D91" w:rsidRDefault="001C5D91">
      <w:pPr>
        <w:pStyle w:val="a3"/>
        <w:ind w:left="0"/>
        <w:rPr>
          <w:sz w:val="20"/>
        </w:rPr>
      </w:pPr>
    </w:p>
    <w:p w14:paraId="013FC611" w14:textId="77777777" w:rsidR="001C5D91" w:rsidRDefault="001C5D91">
      <w:pPr>
        <w:pStyle w:val="a3"/>
        <w:ind w:left="0"/>
        <w:rPr>
          <w:sz w:val="20"/>
        </w:rPr>
      </w:pPr>
    </w:p>
    <w:p w14:paraId="069E361F" w14:textId="77777777" w:rsidR="001C5D91" w:rsidRDefault="001C5D91">
      <w:pPr>
        <w:pStyle w:val="a3"/>
        <w:spacing w:before="9"/>
        <w:ind w:left="0"/>
        <w:rPr>
          <w:sz w:val="26"/>
        </w:rPr>
      </w:pPr>
    </w:p>
    <w:p w14:paraId="7E8F02B9" w14:textId="77777777" w:rsidR="001C5D91" w:rsidRDefault="00726C19">
      <w:pPr>
        <w:pStyle w:val="a3"/>
        <w:spacing w:before="72"/>
        <w:ind w:left="859"/>
      </w:pPr>
      <w:r>
        <w:t xml:space="preserve"> </w:t>
      </w:r>
    </w:p>
    <w:p w14:paraId="4F687923" w14:textId="77777777" w:rsidR="001C5D91" w:rsidRDefault="001C5D91">
      <w:pPr>
        <w:sectPr w:rsidR="001C5D91">
          <w:pgSz w:w="11910" w:h="16850"/>
          <w:pgMar w:top="1600" w:right="1360" w:bottom="1440" w:left="1140" w:header="0" w:footer="1259" w:gutter="0"/>
          <w:cols w:space="720"/>
        </w:sectPr>
      </w:pPr>
    </w:p>
    <w:p w14:paraId="75FC0CF4" w14:textId="77777777" w:rsidR="001C5D91" w:rsidRDefault="00726C19">
      <w:pPr>
        <w:pStyle w:val="3"/>
      </w:pPr>
      <w:bookmarkStart w:id="16" w:name="_bookmark16"/>
      <w:bookmarkEnd w:id="16"/>
      <w:r>
        <w:lastRenderedPageBreak/>
        <w:t>中华人民共和国森林法实施条例</w:t>
      </w:r>
      <w:r>
        <w:rPr>
          <w:w w:val="99"/>
        </w:rPr>
        <w:t xml:space="preserve"> </w:t>
      </w:r>
    </w:p>
    <w:p w14:paraId="6189D34A" w14:textId="77777777" w:rsidR="001C5D91" w:rsidRDefault="001C5D91">
      <w:pPr>
        <w:pStyle w:val="a3"/>
        <w:ind w:left="0"/>
        <w:rPr>
          <w:b/>
          <w:sz w:val="30"/>
        </w:rPr>
      </w:pPr>
    </w:p>
    <w:p w14:paraId="7F7BB863" w14:textId="77777777" w:rsidR="001C5D91" w:rsidRDefault="001C5D91">
      <w:pPr>
        <w:pStyle w:val="a3"/>
        <w:spacing w:before="5"/>
        <w:ind w:left="0"/>
        <w:rPr>
          <w:b/>
          <w:sz w:val="30"/>
        </w:rPr>
      </w:pPr>
    </w:p>
    <w:p w14:paraId="485DAD7E" w14:textId="77777777" w:rsidR="001C5D91" w:rsidRDefault="00726C19">
      <w:pPr>
        <w:pStyle w:val="a3"/>
        <w:ind w:left="0" w:right="313"/>
        <w:jc w:val="right"/>
      </w:pPr>
      <w:r>
        <w:t>（2000</w:t>
      </w:r>
      <w:r>
        <w:rPr>
          <w:spacing w:val="-36"/>
        </w:rPr>
        <w:t xml:space="preserve"> 年 </w:t>
      </w:r>
      <w:r>
        <w:t>1</w:t>
      </w:r>
      <w:r>
        <w:rPr>
          <w:spacing w:val="-34"/>
        </w:rPr>
        <w:t xml:space="preserve"> 月 </w:t>
      </w:r>
      <w:r>
        <w:t>29</w:t>
      </w:r>
      <w:r>
        <w:rPr>
          <w:spacing w:val="-11"/>
        </w:rPr>
        <w:t xml:space="preserve"> 日中华人民共和国国务院令第 </w:t>
      </w:r>
      <w:r>
        <w:t>278</w:t>
      </w:r>
      <w:r>
        <w:rPr>
          <w:spacing w:val="-17"/>
        </w:rPr>
        <w:t xml:space="preserve"> 号发布根据 </w:t>
      </w:r>
      <w:r>
        <w:t>2011</w:t>
      </w:r>
      <w:r>
        <w:rPr>
          <w:spacing w:val="-35"/>
        </w:rPr>
        <w:t xml:space="preserve"> 年 </w:t>
      </w:r>
      <w:r>
        <w:t>1</w:t>
      </w:r>
      <w:r>
        <w:rPr>
          <w:spacing w:val="-35"/>
        </w:rPr>
        <w:t xml:space="preserve"> 月 </w:t>
      </w:r>
      <w:r>
        <w:t>8</w:t>
      </w:r>
      <w:r>
        <w:rPr>
          <w:spacing w:val="-13"/>
        </w:rPr>
        <w:t xml:space="preserve"> 日《国务院</w:t>
      </w:r>
    </w:p>
    <w:p w14:paraId="4CD59A9B" w14:textId="77777777" w:rsidR="001C5D91" w:rsidRDefault="001C5D91">
      <w:pPr>
        <w:pStyle w:val="a3"/>
        <w:spacing w:before="2"/>
        <w:ind w:left="0"/>
        <w:rPr>
          <w:sz w:val="18"/>
        </w:rPr>
      </w:pPr>
    </w:p>
    <w:p w14:paraId="3999125D" w14:textId="77777777" w:rsidR="001C5D91" w:rsidRDefault="00726C19">
      <w:pPr>
        <w:pStyle w:val="a3"/>
        <w:ind w:left="0" w:right="313"/>
        <w:jc w:val="right"/>
      </w:pPr>
      <w:r>
        <w:rPr>
          <w:spacing w:val="-8"/>
        </w:rPr>
        <w:t xml:space="preserve">关于废止和修改部分行政法规的决定》第一次修订。根据 </w:t>
      </w:r>
      <w:r>
        <w:t>2016</w:t>
      </w:r>
      <w:r>
        <w:rPr>
          <w:spacing w:val="-31"/>
        </w:rPr>
        <w:t xml:space="preserve"> 年 </w:t>
      </w:r>
      <w:r>
        <w:t>2</w:t>
      </w:r>
      <w:r>
        <w:rPr>
          <w:spacing w:val="-31"/>
        </w:rPr>
        <w:t xml:space="preserve"> 月 </w:t>
      </w:r>
      <w:r>
        <w:t>6</w:t>
      </w:r>
      <w:r>
        <w:rPr>
          <w:spacing w:val="-10"/>
        </w:rPr>
        <w:t xml:space="preserve"> 日《国务院关于修改部</w:t>
      </w:r>
    </w:p>
    <w:p w14:paraId="40623C66" w14:textId="77777777" w:rsidR="001C5D91" w:rsidRDefault="001C5D91">
      <w:pPr>
        <w:pStyle w:val="a3"/>
        <w:spacing w:before="12"/>
        <w:ind w:left="0"/>
        <w:rPr>
          <w:sz w:val="17"/>
        </w:rPr>
      </w:pPr>
    </w:p>
    <w:p w14:paraId="13B3DAE4" w14:textId="77777777" w:rsidR="001C5D91" w:rsidRDefault="00726C19">
      <w:pPr>
        <w:pStyle w:val="a3"/>
        <w:spacing w:line="446" w:lineRule="auto"/>
        <w:ind w:right="313"/>
        <w:rPr>
          <w:b/>
          <w:sz w:val="30"/>
        </w:rPr>
      </w:pPr>
      <w:r>
        <w:rPr>
          <w:spacing w:val="-6"/>
        </w:rPr>
        <w:t xml:space="preserve">分行政法规的决定》第二次修订。根据 </w:t>
      </w:r>
      <w:r>
        <w:t>2018</w:t>
      </w:r>
      <w:r>
        <w:rPr>
          <w:spacing w:val="-28"/>
        </w:rPr>
        <w:t xml:space="preserve"> 年 </w:t>
      </w:r>
      <w:r>
        <w:t>3</w:t>
      </w:r>
      <w:r>
        <w:rPr>
          <w:spacing w:val="-28"/>
        </w:rPr>
        <w:t xml:space="preserve"> 月 </w:t>
      </w:r>
      <w:r>
        <w:t>19</w:t>
      </w:r>
      <w:r>
        <w:rPr>
          <w:spacing w:val="-8"/>
        </w:rPr>
        <w:t xml:space="preserve"> 日《国务院关于修改和废止部分行政法</w:t>
      </w:r>
      <w:r>
        <w:rPr>
          <w:spacing w:val="-18"/>
        </w:rPr>
        <w:t>规的决定》修正。</w:t>
      </w:r>
      <w:r>
        <w:rPr>
          <w:spacing w:val="-3"/>
        </w:rPr>
        <w:t>）</w:t>
      </w:r>
      <w:r>
        <w:rPr>
          <w:b/>
          <w:w w:val="99"/>
          <w:sz w:val="30"/>
        </w:rPr>
        <w:t xml:space="preserve"> </w:t>
      </w:r>
    </w:p>
    <w:p w14:paraId="75E11B64" w14:textId="77777777" w:rsidR="001C5D91" w:rsidRDefault="001C5D91">
      <w:pPr>
        <w:pStyle w:val="a3"/>
        <w:ind w:left="0"/>
        <w:rPr>
          <w:b/>
          <w:sz w:val="30"/>
        </w:rPr>
      </w:pPr>
    </w:p>
    <w:p w14:paraId="57E4BEDE" w14:textId="77777777" w:rsidR="001C5D91" w:rsidRDefault="001C5D91">
      <w:pPr>
        <w:pStyle w:val="a3"/>
        <w:spacing w:before="3"/>
        <w:ind w:left="0"/>
        <w:rPr>
          <w:b/>
          <w:sz w:val="34"/>
        </w:rPr>
      </w:pPr>
    </w:p>
    <w:p w14:paraId="7D7B2815" w14:textId="77777777" w:rsidR="001C5D91" w:rsidRDefault="00726C19">
      <w:pPr>
        <w:pStyle w:val="5"/>
        <w:ind w:left="862" w:right="623"/>
        <w:jc w:val="center"/>
      </w:pPr>
      <w:r>
        <w:t>第一章 总则</w:t>
      </w:r>
      <w:r>
        <w:rPr>
          <w:w w:val="99"/>
        </w:rPr>
        <w:t xml:space="preserve"> </w:t>
      </w:r>
    </w:p>
    <w:p w14:paraId="78BD9ADF" w14:textId="77777777" w:rsidR="001C5D91" w:rsidRDefault="001C5D91">
      <w:pPr>
        <w:pStyle w:val="a3"/>
        <w:spacing w:before="6"/>
        <w:ind w:left="0"/>
        <w:rPr>
          <w:b/>
          <w:sz w:val="17"/>
        </w:rPr>
      </w:pPr>
    </w:p>
    <w:p w14:paraId="1CEB56EC" w14:textId="77777777" w:rsidR="001C5D91" w:rsidRDefault="00726C19">
      <w:pPr>
        <w:pStyle w:val="a3"/>
        <w:ind w:left="861"/>
      </w:pPr>
      <w:r>
        <w:rPr>
          <w:b/>
        </w:rPr>
        <w:t xml:space="preserve">第一条 </w:t>
      </w:r>
      <w:r>
        <w:t xml:space="preserve">根据《中华人民共和国森林法》（以下简称森林法），制定本条例。 </w:t>
      </w:r>
    </w:p>
    <w:p w14:paraId="0B726398" w14:textId="77777777" w:rsidR="001C5D91" w:rsidRDefault="001C5D91">
      <w:pPr>
        <w:pStyle w:val="a3"/>
        <w:spacing w:before="12"/>
        <w:ind w:left="0"/>
        <w:rPr>
          <w:sz w:val="17"/>
        </w:rPr>
      </w:pPr>
    </w:p>
    <w:p w14:paraId="3E63791D" w14:textId="77777777" w:rsidR="001C5D91" w:rsidRDefault="00726C19">
      <w:pPr>
        <w:pStyle w:val="a3"/>
        <w:spacing w:line="446" w:lineRule="auto"/>
        <w:ind w:right="342" w:firstLine="422"/>
      </w:pPr>
      <w:r>
        <w:rPr>
          <w:b/>
        </w:rPr>
        <w:t xml:space="preserve">第二条 </w:t>
      </w:r>
      <w:r>
        <w:t xml:space="preserve">森林资源，包括森林、林木、林地以及依托森林、林木、林地生存的野生动物、植物和微生物。 </w:t>
      </w:r>
    </w:p>
    <w:p w14:paraId="092A1E89" w14:textId="77777777" w:rsidR="001C5D91" w:rsidRDefault="00726C19">
      <w:pPr>
        <w:pStyle w:val="a3"/>
        <w:spacing w:before="1" w:line="446" w:lineRule="auto"/>
        <w:ind w:left="859" w:right="5916"/>
      </w:pPr>
      <w:r>
        <w:t xml:space="preserve">森林，包括乔木林和竹林。林木，包括树木和竹子。 </w:t>
      </w:r>
    </w:p>
    <w:p w14:paraId="2FE22ECF" w14:textId="77777777" w:rsidR="001C5D91" w:rsidRDefault="00726C19">
      <w:pPr>
        <w:pStyle w:val="a3"/>
        <w:spacing w:line="446" w:lineRule="auto"/>
        <w:ind w:right="347" w:firstLine="420"/>
      </w:pPr>
      <w:r>
        <w:rPr>
          <w:spacing w:val="-7"/>
        </w:rPr>
        <w:t xml:space="preserve">林地，包括郁闭度 </w:t>
      </w:r>
      <w:r>
        <w:t>0.2</w:t>
      </w:r>
      <w:r>
        <w:rPr>
          <w:spacing w:val="-7"/>
        </w:rPr>
        <w:t xml:space="preserve"> 以上的乔木林地以及竹林地、灌木林地、疏林地、采伐迹地、火烧</w:t>
      </w:r>
      <w:r>
        <w:rPr>
          <w:spacing w:val="-5"/>
        </w:rPr>
        <w:t>迹地、未成林造林地、苗圃地和县级以上人民政府规划的宜林地。</w:t>
      </w:r>
      <w:r>
        <w:t xml:space="preserve"> </w:t>
      </w:r>
    </w:p>
    <w:p w14:paraId="132A8827" w14:textId="77777777" w:rsidR="001C5D91" w:rsidRDefault="00726C19">
      <w:pPr>
        <w:pStyle w:val="a3"/>
        <w:spacing w:line="446" w:lineRule="auto"/>
        <w:ind w:right="342" w:firstLine="422"/>
      </w:pPr>
      <w:r>
        <w:rPr>
          <w:b/>
        </w:rPr>
        <w:t xml:space="preserve">第三条 </w:t>
      </w:r>
      <w:r>
        <w:t xml:space="preserve">国家依法实行森林、林木和林地登记发证制度。依法登记的森林、林木和林地的所有权、使用权受法律保护，任何单位和个人不得侵犯。 </w:t>
      </w:r>
    </w:p>
    <w:p w14:paraId="61B6088C" w14:textId="77777777" w:rsidR="001C5D91" w:rsidRDefault="00726C19">
      <w:pPr>
        <w:pStyle w:val="a3"/>
        <w:ind w:left="859"/>
      </w:pPr>
      <w:r>
        <w:t xml:space="preserve">森林、林木和林地的权属证书式样由国务院林业主管部门规定。 </w:t>
      </w:r>
    </w:p>
    <w:p w14:paraId="1F72CE89" w14:textId="77777777" w:rsidR="001C5D91" w:rsidRDefault="001C5D91">
      <w:pPr>
        <w:pStyle w:val="a3"/>
        <w:spacing w:before="10"/>
        <w:ind w:left="0"/>
        <w:rPr>
          <w:sz w:val="17"/>
        </w:rPr>
      </w:pPr>
    </w:p>
    <w:p w14:paraId="126A11EC" w14:textId="77777777" w:rsidR="001C5D91" w:rsidRDefault="00726C19">
      <w:pPr>
        <w:pStyle w:val="a3"/>
        <w:ind w:left="861"/>
        <w:jc w:val="both"/>
      </w:pPr>
      <w:r>
        <w:rPr>
          <w:b/>
        </w:rPr>
        <w:t xml:space="preserve">第四条 </w:t>
      </w:r>
      <w:r>
        <w:t xml:space="preserve">依法使用的国家所有的森林、林木和林地，按照下列规定登记： </w:t>
      </w:r>
    </w:p>
    <w:p w14:paraId="0A3E4E66" w14:textId="77777777" w:rsidR="001C5D91" w:rsidRDefault="001C5D91">
      <w:pPr>
        <w:pStyle w:val="a3"/>
        <w:spacing w:before="12"/>
        <w:ind w:left="0"/>
        <w:rPr>
          <w:sz w:val="17"/>
        </w:rPr>
      </w:pPr>
    </w:p>
    <w:p w14:paraId="1352535C" w14:textId="77777777" w:rsidR="001C5D91" w:rsidRDefault="00726C19">
      <w:pPr>
        <w:pStyle w:val="a3"/>
        <w:spacing w:line="446" w:lineRule="auto"/>
        <w:ind w:right="347" w:firstLine="420"/>
        <w:jc w:val="both"/>
      </w:pPr>
      <w:r>
        <w:t xml:space="preserve">（一）使用国务院确定的国家所有的重点林区（以下简称重点林区）的森林、林木和林地的单位，应当向国务院林业主管部门提出登记申请，由国务院林业主管部门登记造册，核发证书，确认森林、林木和林地使用权以及由使用者所有的林木所有权； </w:t>
      </w:r>
    </w:p>
    <w:p w14:paraId="58549BA8" w14:textId="77777777" w:rsidR="001C5D91" w:rsidRDefault="00726C19">
      <w:pPr>
        <w:pStyle w:val="a3"/>
        <w:spacing w:line="446" w:lineRule="auto"/>
        <w:ind w:right="347" w:firstLine="420"/>
        <w:jc w:val="both"/>
      </w:pPr>
      <w:r>
        <w:t xml:space="preserve">（二）使用国家所有的跨行政区域的森林、林木和林地的单位和个人，应当向共同的上一级人民政府林业主管部门提出登记申请，由该人民政府登记造册，核发证书，确认森林、林木和林地使用权以及由使用者所有的林木所有权； </w:t>
      </w:r>
    </w:p>
    <w:p w14:paraId="40E44E74" w14:textId="77777777" w:rsidR="001C5D91" w:rsidRDefault="00726C19">
      <w:pPr>
        <w:pStyle w:val="a3"/>
        <w:spacing w:line="268" w:lineRule="exact"/>
        <w:ind w:left="859"/>
      </w:pPr>
      <w:r>
        <w:t>（三）使用国家所有的其他森林、林木和林地的单位和个人，应当向县级以上地方人民政</w:t>
      </w:r>
    </w:p>
    <w:p w14:paraId="11A28A7D" w14:textId="77777777" w:rsidR="001C5D91" w:rsidRDefault="001C5D91">
      <w:pPr>
        <w:spacing w:line="268" w:lineRule="exact"/>
        <w:sectPr w:rsidR="001C5D91">
          <w:pgSz w:w="11910" w:h="16850"/>
          <w:pgMar w:top="1600" w:right="1360" w:bottom="1440" w:left="1140" w:header="0" w:footer="1259" w:gutter="0"/>
          <w:cols w:space="720"/>
        </w:sectPr>
      </w:pPr>
    </w:p>
    <w:p w14:paraId="23A7A8CA" w14:textId="77777777" w:rsidR="001C5D91" w:rsidRDefault="00726C19">
      <w:pPr>
        <w:pStyle w:val="a3"/>
        <w:spacing w:before="150" w:line="446" w:lineRule="auto"/>
        <w:ind w:right="347"/>
      </w:pPr>
      <w:r>
        <w:lastRenderedPageBreak/>
        <w:t xml:space="preserve">府林业主管部门提出登记申请，由县级以上地方人民政府登记造册，核发证书，确认森林、林木和林地使用权以及由使用者所有的林木所有权。 </w:t>
      </w:r>
    </w:p>
    <w:p w14:paraId="72031CE1" w14:textId="77777777" w:rsidR="001C5D91" w:rsidRDefault="00726C19">
      <w:pPr>
        <w:pStyle w:val="a3"/>
        <w:spacing w:line="446" w:lineRule="auto"/>
        <w:ind w:right="347" w:firstLine="420"/>
      </w:pPr>
      <w:r>
        <w:t xml:space="preserve">未确定使用权的国家所有的森林、林木和林地，由县级以上人民政府登记造册，负责保护管理。 </w:t>
      </w:r>
    </w:p>
    <w:p w14:paraId="7C77D939" w14:textId="77777777" w:rsidR="001C5D91" w:rsidRDefault="00726C19">
      <w:pPr>
        <w:pStyle w:val="a3"/>
        <w:spacing w:line="446" w:lineRule="auto"/>
        <w:ind w:right="342" w:firstLine="422"/>
      </w:pPr>
      <w:r>
        <w:rPr>
          <w:b/>
        </w:rPr>
        <w:t xml:space="preserve">第五条 </w:t>
      </w:r>
      <w:r>
        <w:t xml:space="preserve">集体所有的森林、林木和林地，由所有者向所在地的县级人民政府林业主管部门提出登记申请，由该县级人民政府登记造册，核发证书，确认所有权。 </w:t>
      </w:r>
    </w:p>
    <w:p w14:paraId="1CD558B8" w14:textId="77777777" w:rsidR="001C5D91" w:rsidRDefault="00726C19">
      <w:pPr>
        <w:pStyle w:val="a3"/>
        <w:spacing w:line="446" w:lineRule="auto"/>
        <w:ind w:right="347" w:firstLine="420"/>
      </w:pPr>
      <w:r>
        <w:t xml:space="preserve">单位和个人所有的林木，由所有者向所在地的县级人民政府林业主管部门提出登记申请， 由该县级人民政府登记造册，核发证书，确认林木所有权。 </w:t>
      </w:r>
    </w:p>
    <w:p w14:paraId="3FB94BCF" w14:textId="77777777" w:rsidR="001C5D91" w:rsidRDefault="00726C19">
      <w:pPr>
        <w:pStyle w:val="a3"/>
        <w:spacing w:line="446" w:lineRule="auto"/>
        <w:ind w:right="244" w:firstLine="420"/>
      </w:pPr>
      <w:r>
        <w:rPr>
          <w:spacing w:val="-3"/>
        </w:rPr>
        <w:t>使用集体所有的森林、林木和林地的单位和个人，应当向所在地的县级人民政府林业主管部门提出登记申请，由该县级人民政府登记造册，核发证书，确认森林、林木和林地使用权。</w:t>
      </w:r>
      <w:r>
        <w:t xml:space="preserve"> </w:t>
      </w:r>
    </w:p>
    <w:p w14:paraId="429E0A2F" w14:textId="77777777" w:rsidR="001C5D91" w:rsidRDefault="00726C19">
      <w:pPr>
        <w:pStyle w:val="a3"/>
        <w:spacing w:line="446" w:lineRule="auto"/>
        <w:ind w:left="861" w:right="659"/>
      </w:pPr>
      <w:r>
        <w:rPr>
          <w:b/>
        </w:rPr>
        <w:t xml:space="preserve">第六条   </w:t>
      </w:r>
      <w:r>
        <w:t>改变森林、林木和林地所有权、使用权的，应当依法办理变更登记手续。</w:t>
      </w:r>
      <w:r>
        <w:rPr>
          <w:b/>
        </w:rPr>
        <w:t xml:space="preserve">第七条 </w:t>
      </w:r>
      <w:r>
        <w:t xml:space="preserve">县级以上人民政府林业主管部门应当建立森林、林木和林地权属管理档案。 </w:t>
      </w:r>
    </w:p>
    <w:p w14:paraId="43F97993" w14:textId="77777777" w:rsidR="001C5D91" w:rsidRDefault="00726C19">
      <w:pPr>
        <w:pStyle w:val="a3"/>
        <w:spacing w:line="446" w:lineRule="auto"/>
        <w:ind w:right="342" w:firstLine="422"/>
      </w:pPr>
      <w:r>
        <w:rPr>
          <w:b/>
          <w:spacing w:val="9"/>
        </w:rPr>
        <w:t xml:space="preserve">第八条 </w:t>
      </w:r>
      <w:r>
        <w:rPr>
          <w:spacing w:val="-3"/>
        </w:rPr>
        <w:t>国家重点防护林和特种用途林，由国务院林业主管部门提出意见，报国务院批准公布；地方重点防护林和特种用途林，由省、自治区、直辖市人民政府林业主管部门提出意 见，报本级人民政府批准公布；其他防护林、用材林、特种用途林以及经济林、薪炭林，由县级人民政府林业主管部门根据国家关于林种划分的规定和本级人民政府的部署组织划定，报本级人民政府批准公布。</w:t>
      </w:r>
      <w:r>
        <w:t xml:space="preserve"> </w:t>
      </w:r>
    </w:p>
    <w:p w14:paraId="54B9E7B3" w14:textId="77777777" w:rsidR="001C5D91" w:rsidRDefault="00726C19">
      <w:pPr>
        <w:pStyle w:val="a3"/>
        <w:spacing w:line="446" w:lineRule="auto"/>
        <w:ind w:right="347" w:firstLine="420"/>
      </w:pPr>
      <w:r>
        <w:t xml:space="preserve">省、自治区、直辖市行政区域内的重点防护林和特种用途林的面积，不得少于本行政区域森林总面积的 30%。 </w:t>
      </w:r>
    </w:p>
    <w:p w14:paraId="7AFA9C0F" w14:textId="77777777" w:rsidR="001C5D91" w:rsidRDefault="00726C19">
      <w:pPr>
        <w:pStyle w:val="a3"/>
        <w:spacing w:line="267" w:lineRule="exact"/>
        <w:ind w:left="859"/>
      </w:pPr>
      <w:r>
        <w:rPr>
          <w:spacing w:val="-3"/>
        </w:rPr>
        <w:t>经批准公布的林种改变为其他林种的，应当报原批准公布机关批准。</w:t>
      </w:r>
      <w:r>
        <w:t xml:space="preserve"> </w:t>
      </w:r>
    </w:p>
    <w:p w14:paraId="7B41EA13" w14:textId="77777777" w:rsidR="001C5D91" w:rsidRDefault="001C5D91">
      <w:pPr>
        <w:pStyle w:val="a3"/>
        <w:spacing w:before="9"/>
        <w:ind w:left="0"/>
        <w:rPr>
          <w:sz w:val="17"/>
        </w:rPr>
      </w:pPr>
    </w:p>
    <w:p w14:paraId="2ABDDA35" w14:textId="77777777" w:rsidR="001C5D91" w:rsidRDefault="00726C19">
      <w:pPr>
        <w:pStyle w:val="a3"/>
        <w:spacing w:line="446" w:lineRule="auto"/>
        <w:ind w:right="342" w:firstLine="422"/>
      </w:pPr>
      <w:r>
        <w:rPr>
          <w:b/>
          <w:spacing w:val="9"/>
        </w:rPr>
        <w:t xml:space="preserve">第九条 </w:t>
      </w:r>
      <w:r>
        <w:rPr>
          <w:spacing w:val="-3"/>
        </w:rPr>
        <w:t>依照森林法第八条第一款第</w:t>
      </w:r>
      <w:r>
        <w:t>（</w:t>
      </w:r>
      <w:r>
        <w:rPr>
          <w:spacing w:val="-3"/>
        </w:rPr>
        <w:t>五</w:t>
      </w:r>
      <w:r>
        <w:t>）</w:t>
      </w:r>
      <w:r>
        <w:rPr>
          <w:spacing w:val="-3"/>
        </w:rPr>
        <w:t>项规定提取的资金，必须专门用于营造坑木、造纸等用材林，不得挪作他用。审计机关和林业主管部门应当加强监督。</w:t>
      </w:r>
      <w:r>
        <w:t xml:space="preserve"> </w:t>
      </w:r>
    </w:p>
    <w:p w14:paraId="5068EE1B" w14:textId="77777777" w:rsidR="001C5D91" w:rsidRDefault="00726C19">
      <w:pPr>
        <w:pStyle w:val="a3"/>
        <w:spacing w:line="446" w:lineRule="auto"/>
        <w:ind w:right="342" w:firstLine="422"/>
      </w:pPr>
      <w:r>
        <w:rPr>
          <w:b/>
        </w:rPr>
        <w:t xml:space="preserve">第十条 </w:t>
      </w:r>
      <w:r>
        <w:t xml:space="preserve">国务院林业主管部门向重点林区派驻的森林资源监督机构，应当加强对重点林区内森林资源保护管理的监督检查。 </w:t>
      </w:r>
    </w:p>
    <w:p w14:paraId="64836D41" w14:textId="77777777" w:rsidR="001C5D91" w:rsidRDefault="00726C19">
      <w:pPr>
        <w:pStyle w:val="5"/>
        <w:spacing w:line="278" w:lineRule="exact"/>
        <w:ind w:left="3557"/>
      </w:pPr>
      <w:r>
        <w:t>第二章 森林经营管理</w:t>
      </w:r>
      <w:r>
        <w:rPr>
          <w:w w:val="99"/>
        </w:rPr>
        <w:t xml:space="preserve"> </w:t>
      </w:r>
    </w:p>
    <w:p w14:paraId="21034296" w14:textId="77777777" w:rsidR="001C5D91" w:rsidRDefault="001C5D91">
      <w:pPr>
        <w:pStyle w:val="a3"/>
        <w:spacing w:before="1"/>
        <w:ind w:left="0"/>
        <w:rPr>
          <w:b/>
          <w:sz w:val="17"/>
        </w:rPr>
      </w:pPr>
    </w:p>
    <w:p w14:paraId="151E4485" w14:textId="77777777" w:rsidR="001C5D91" w:rsidRDefault="00726C19">
      <w:pPr>
        <w:pStyle w:val="a3"/>
        <w:spacing w:line="446" w:lineRule="auto"/>
        <w:ind w:right="342" w:firstLine="422"/>
      </w:pPr>
      <w:r>
        <w:rPr>
          <w:b/>
        </w:rPr>
        <w:t xml:space="preserve">第十一条 </w:t>
      </w:r>
      <w:r>
        <w:t xml:space="preserve">国务院林业主管部门应当定期监测全国森林资源消长和森林生态环境变化的情况。 </w:t>
      </w:r>
    </w:p>
    <w:p w14:paraId="4537557E" w14:textId="77777777" w:rsidR="001C5D91" w:rsidRDefault="001C5D91">
      <w:pPr>
        <w:spacing w:line="446" w:lineRule="auto"/>
        <w:sectPr w:rsidR="001C5D91">
          <w:pgSz w:w="11910" w:h="16850"/>
          <w:pgMar w:top="1600" w:right="1360" w:bottom="1440" w:left="1140" w:header="0" w:footer="1259" w:gutter="0"/>
          <w:cols w:space="720"/>
        </w:sectPr>
      </w:pPr>
    </w:p>
    <w:p w14:paraId="76D79EEF" w14:textId="77777777" w:rsidR="001C5D91" w:rsidRDefault="00726C19">
      <w:pPr>
        <w:pStyle w:val="a3"/>
        <w:spacing w:before="150" w:line="446" w:lineRule="auto"/>
        <w:ind w:right="347" w:firstLine="420"/>
        <w:jc w:val="both"/>
      </w:pPr>
      <w:r>
        <w:lastRenderedPageBreak/>
        <w:t xml:space="preserve">重点林区森林资源调查、建立档案和编制森林经营方案等项工作，由国务院林业主管部门组织实施；其他森林资源调查、建立档案和编制森林经营方案等项工作，由县级以上地方人民政府林业主管部门组织实施。 </w:t>
      </w:r>
    </w:p>
    <w:p w14:paraId="48F920B3" w14:textId="77777777" w:rsidR="001C5D91" w:rsidRDefault="00726C19">
      <w:pPr>
        <w:spacing w:line="268" w:lineRule="exact"/>
        <w:ind w:left="861"/>
        <w:jc w:val="both"/>
        <w:rPr>
          <w:sz w:val="21"/>
        </w:rPr>
      </w:pPr>
      <w:r>
        <w:rPr>
          <w:b/>
          <w:sz w:val="21"/>
        </w:rPr>
        <w:t xml:space="preserve">第十二条 </w:t>
      </w:r>
      <w:r>
        <w:rPr>
          <w:sz w:val="21"/>
        </w:rPr>
        <w:t xml:space="preserve">制定林业长远规划，应当遵循下列原则： </w:t>
      </w:r>
    </w:p>
    <w:p w14:paraId="18683FD5" w14:textId="77777777" w:rsidR="001C5D91" w:rsidRDefault="001C5D91">
      <w:pPr>
        <w:pStyle w:val="a3"/>
        <w:spacing w:before="12"/>
        <w:ind w:left="0"/>
        <w:rPr>
          <w:sz w:val="17"/>
        </w:rPr>
      </w:pPr>
    </w:p>
    <w:p w14:paraId="726588D2" w14:textId="77777777" w:rsidR="001C5D91" w:rsidRDefault="00726C19">
      <w:pPr>
        <w:pStyle w:val="a3"/>
        <w:ind w:left="859"/>
      </w:pPr>
      <w:r>
        <w:t xml:space="preserve">（一）保护生态环境和促进经济的可持续发展； </w:t>
      </w:r>
    </w:p>
    <w:p w14:paraId="3C3ED434" w14:textId="77777777" w:rsidR="001C5D91" w:rsidRDefault="001C5D91">
      <w:pPr>
        <w:pStyle w:val="a3"/>
        <w:spacing w:before="2"/>
        <w:ind w:left="0"/>
        <w:rPr>
          <w:sz w:val="18"/>
        </w:rPr>
      </w:pPr>
    </w:p>
    <w:p w14:paraId="515FA8BB" w14:textId="77777777" w:rsidR="001C5D91" w:rsidRDefault="00726C19">
      <w:pPr>
        <w:pStyle w:val="a3"/>
        <w:ind w:left="859"/>
      </w:pPr>
      <w:r>
        <w:t xml:space="preserve">（二）以现有的森林资源为基础； </w:t>
      </w:r>
    </w:p>
    <w:p w14:paraId="5DD8DF9B" w14:textId="77777777" w:rsidR="001C5D91" w:rsidRDefault="001C5D91">
      <w:pPr>
        <w:pStyle w:val="a3"/>
        <w:ind w:left="0"/>
        <w:rPr>
          <w:sz w:val="18"/>
        </w:rPr>
      </w:pPr>
    </w:p>
    <w:p w14:paraId="640716B2" w14:textId="77777777" w:rsidR="001C5D91" w:rsidRDefault="00726C19">
      <w:pPr>
        <w:pStyle w:val="a3"/>
        <w:spacing w:line="446" w:lineRule="auto"/>
        <w:ind w:left="861" w:right="872" w:hanging="3"/>
      </w:pPr>
      <w:r>
        <w:t>（三）与土地利用总体规划、水土保持规划、城市规划、村庄和集镇规划相协调。</w:t>
      </w:r>
      <w:r>
        <w:rPr>
          <w:b/>
        </w:rPr>
        <w:t xml:space="preserve">第十三条 </w:t>
      </w:r>
      <w:r>
        <w:t xml:space="preserve">林业长远规划应当包括下列内容： </w:t>
      </w:r>
    </w:p>
    <w:p w14:paraId="7EFE9F40" w14:textId="77777777" w:rsidR="001C5D91" w:rsidRDefault="00726C19">
      <w:pPr>
        <w:pStyle w:val="a3"/>
        <w:ind w:left="859"/>
      </w:pPr>
      <w:r>
        <w:t xml:space="preserve">（一）林业发展目标； </w:t>
      </w:r>
    </w:p>
    <w:p w14:paraId="09304C5F" w14:textId="77777777" w:rsidR="001C5D91" w:rsidRDefault="001C5D91">
      <w:pPr>
        <w:pStyle w:val="a3"/>
        <w:ind w:left="0"/>
        <w:rPr>
          <w:sz w:val="18"/>
        </w:rPr>
      </w:pPr>
    </w:p>
    <w:p w14:paraId="1CEE7E34" w14:textId="77777777" w:rsidR="001C5D91" w:rsidRDefault="00726C19">
      <w:pPr>
        <w:pStyle w:val="a3"/>
        <w:ind w:left="859"/>
      </w:pPr>
      <w:r>
        <w:t xml:space="preserve">（二）林种比例； </w:t>
      </w:r>
    </w:p>
    <w:p w14:paraId="046C5262" w14:textId="77777777" w:rsidR="001C5D91" w:rsidRDefault="001C5D91">
      <w:pPr>
        <w:pStyle w:val="a3"/>
        <w:spacing w:before="12"/>
        <w:ind w:left="0"/>
        <w:rPr>
          <w:sz w:val="17"/>
        </w:rPr>
      </w:pPr>
    </w:p>
    <w:p w14:paraId="4AA123A3" w14:textId="77777777" w:rsidR="001C5D91" w:rsidRDefault="00726C19">
      <w:pPr>
        <w:pStyle w:val="a3"/>
        <w:ind w:left="859"/>
      </w:pPr>
      <w:r>
        <w:t xml:space="preserve">（三）林地保护利用规划； </w:t>
      </w:r>
    </w:p>
    <w:p w14:paraId="22E0FA3C" w14:textId="77777777" w:rsidR="001C5D91" w:rsidRDefault="001C5D91">
      <w:pPr>
        <w:pStyle w:val="a3"/>
        <w:spacing w:before="2"/>
        <w:ind w:left="0"/>
        <w:rPr>
          <w:sz w:val="18"/>
        </w:rPr>
      </w:pPr>
    </w:p>
    <w:p w14:paraId="2BEC975B" w14:textId="77777777" w:rsidR="001C5D91" w:rsidRDefault="00726C19">
      <w:pPr>
        <w:pStyle w:val="a3"/>
        <w:ind w:left="859"/>
      </w:pPr>
      <w:r>
        <w:t xml:space="preserve">（四）植树造林规划。 </w:t>
      </w:r>
    </w:p>
    <w:p w14:paraId="2E774372" w14:textId="77777777" w:rsidR="001C5D91" w:rsidRDefault="001C5D91">
      <w:pPr>
        <w:pStyle w:val="a3"/>
        <w:ind w:left="0"/>
        <w:rPr>
          <w:sz w:val="18"/>
        </w:rPr>
      </w:pPr>
    </w:p>
    <w:p w14:paraId="30632789" w14:textId="77777777" w:rsidR="001C5D91" w:rsidRDefault="00726C19">
      <w:pPr>
        <w:pStyle w:val="a3"/>
        <w:spacing w:line="446" w:lineRule="auto"/>
        <w:ind w:right="342" w:firstLine="422"/>
      </w:pPr>
      <w:r>
        <w:rPr>
          <w:b/>
        </w:rPr>
        <w:t xml:space="preserve">第十四条 </w:t>
      </w:r>
      <w:r>
        <w:t xml:space="preserve">全国林业长远规划由国务院林业主管部门会同其他有关部门编制，报国务院批准后施行。 </w:t>
      </w:r>
    </w:p>
    <w:p w14:paraId="66F0724F" w14:textId="77777777" w:rsidR="001C5D91" w:rsidRDefault="00726C19">
      <w:pPr>
        <w:pStyle w:val="a3"/>
        <w:spacing w:line="446" w:lineRule="auto"/>
        <w:ind w:right="347" w:firstLine="420"/>
      </w:pPr>
      <w:r>
        <w:t xml:space="preserve">地方各级林业长远规划由县级以上地方人民政府林业主管部门会同其他有关部门编制，报本级人民政府批准后施行。 </w:t>
      </w:r>
    </w:p>
    <w:p w14:paraId="315E1BBD" w14:textId="77777777" w:rsidR="001C5D91" w:rsidRDefault="00726C19">
      <w:pPr>
        <w:pStyle w:val="a3"/>
        <w:spacing w:line="446" w:lineRule="auto"/>
        <w:ind w:left="859" w:right="3184"/>
      </w:pPr>
      <w:r>
        <w:rPr>
          <w:spacing w:val="-3"/>
        </w:rPr>
        <w:t>下级林业长远规划应当根据上一级林业长远规划编制。  林业长远规划的调整、修改，应当报经原批准机关批准。</w:t>
      </w:r>
      <w:r>
        <w:t xml:space="preserve"> </w:t>
      </w:r>
    </w:p>
    <w:p w14:paraId="025AEFBD" w14:textId="77777777" w:rsidR="001C5D91" w:rsidRDefault="00726C19">
      <w:pPr>
        <w:pStyle w:val="a3"/>
        <w:spacing w:line="446" w:lineRule="auto"/>
        <w:ind w:right="342" w:firstLine="422"/>
      </w:pPr>
      <w:r>
        <w:rPr>
          <w:b/>
        </w:rPr>
        <w:t xml:space="preserve">第十五条 </w:t>
      </w:r>
      <w:r>
        <w:t xml:space="preserve">国家依法保护森林、林木和林地经营者的合法权益。任何单位和个人不得侵占经营者依法所有的林木和使用的林地。 </w:t>
      </w:r>
    </w:p>
    <w:p w14:paraId="75ABE379" w14:textId="77777777" w:rsidR="001C5D91" w:rsidRDefault="00726C19">
      <w:pPr>
        <w:pStyle w:val="a3"/>
        <w:spacing w:line="446" w:lineRule="auto"/>
        <w:ind w:left="859" w:right="1084"/>
      </w:pPr>
      <w:r>
        <w:rPr>
          <w:spacing w:val="-3"/>
        </w:rPr>
        <w:t>用材林、经济林和薪炭林的经营者，依法享有经营权、收益权和其他合法权益。防护林和特种用途林的经营者，有获得森林生态效益补偿的权利。</w:t>
      </w:r>
      <w:r>
        <w:t xml:space="preserve"> </w:t>
      </w:r>
    </w:p>
    <w:p w14:paraId="5E42938A" w14:textId="77777777" w:rsidR="001C5D91" w:rsidRDefault="00726C19">
      <w:pPr>
        <w:pStyle w:val="a3"/>
        <w:spacing w:line="446" w:lineRule="auto"/>
        <w:ind w:right="342" w:firstLine="422"/>
        <w:jc w:val="both"/>
      </w:pPr>
      <w:r>
        <w:rPr>
          <w:b/>
        </w:rPr>
        <w:t xml:space="preserve">第十六条 </w:t>
      </w:r>
      <w:r>
        <w:t xml:space="preserve">勘查、开采矿藏和修建道路、水利、电力、通信等工程，需要占用或者征收、征用林地的，必须遵守下列规定： </w:t>
      </w:r>
    </w:p>
    <w:p w14:paraId="3B230C58" w14:textId="77777777" w:rsidR="001C5D91" w:rsidRDefault="00726C19">
      <w:pPr>
        <w:pStyle w:val="a3"/>
        <w:spacing w:line="446" w:lineRule="auto"/>
        <w:ind w:right="347" w:firstLine="420"/>
        <w:jc w:val="both"/>
      </w:pPr>
      <w:r>
        <w:t>（一）用地单位应当向县级以上人民政府林业主管部门提出用地申请，经审核同意后，按照国家规定的标准预交森林植被恢复费，领取使用林地审核同意书。用地单位凭使用林地审核同意书依法办理建设用地审批手续。占用或者征收、征用林地未经林业主管部门审核同意的，</w:t>
      </w:r>
    </w:p>
    <w:p w14:paraId="4A9D656F" w14:textId="77777777" w:rsidR="001C5D91" w:rsidRDefault="001C5D91">
      <w:pPr>
        <w:spacing w:line="446" w:lineRule="auto"/>
        <w:jc w:val="both"/>
        <w:sectPr w:rsidR="001C5D91">
          <w:pgSz w:w="11910" w:h="16850"/>
          <w:pgMar w:top="1600" w:right="1360" w:bottom="1440" w:left="1140" w:header="0" w:footer="1259" w:gutter="0"/>
          <w:cols w:space="720"/>
        </w:sectPr>
      </w:pPr>
    </w:p>
    <w:p w14:paraId="13492885" w14:textId="77777777" w:rsidR="001C5D91" w:rsidRDefault="00726C19">
      <w:pPr>
        <w:pStyle w:val="a3"/>
        <w:spacing w:before="150"/>
      </w:pPr>
      <w:r>
        <w:lastRenderedPageBreak/>
        <w:t xml:space="preserve">土地行政主管部门不得受理建设用地申请。 </w:t>
      </w:r>
    </w:p>
    <w:p w14:paraId="78A43DF2" w14:textId="77777777" w:rsidR="001C5D91" w:rsidRDefault="001C5D91">
      <w:pPr>
        <w:pStyle w:val="a3"/>
        <w:spacing w:before="12"/>
        <w:ind w:left="0"/>
        <w:rPr>
          <w:sz w:val="17"/>
        </w:rPr>
      </w:pPr>
    </w:p>
    <w:p w14:paraId="4FE95FA1" w14:textId="77777777" w:rsidR="001C5D91" w:rsidRDefault="00726C19">
      <w:pPr>
        <w:pStyle w:val="a3"/>
        <w:ind w:left="859"/>
      </w:pPr>
      <w:r>
        <w:t>（二）占用或者征收、征用防护林林地或者特种用途林林地面积 10 公顷以上的，用材</w:t>
      </w:r>
    </w:p>
    <w:p w14:paraId="470680EC" w14:textId="77777777" w:rsidR="001C5D91" w:rsidRDefault="001C5D91">
      <w:pPr>
        <w:pStyle w:val="a3"/>
        <w:spacing w:before="2"/>
        <w:ind w:left="0"/>
        <w:rPr>
          <w:sz w:val="18"/>
        </w:rPr>
      </w:pPr>
    </w:p>
    <w:p w14:paraId="5F8CCAFA" w14:textId="77777777" w:rsidR="001C5D91" w:rsidRDefault="00726C19">
      <w:pPr>
        <w:pStyle w:val="a3"/>
        <w:spacing w:line="446" w:lineRule="auto"/>
        <w:ind w:right="347"/>
      </w:pPr>
      <w:r>
        <w:rPr>
          <w:spacing w:val="-6"/>
        </w:rPr>
        <w:t xml:space="preserve">林、经济林、薪炭林林地及其采伐迹地面积 </w:t>
      </w:r>
      <w:r>
        <w:t>35</w:t>
      </w:r>
      <w:r>
        <w:rPr>
          <w:spacing w:val="-11"/>
        </w:rPr>
        <w:t xml:space="preserve"> 公顷以上的，其他林地面积 </w:t>
      </w:r>
      <w:r>
        <w:t>70</w:t>
      </w:r>
      <w:r>
        <w:rPr>
          <w:spacing w:val="-8"/>
        </w:rPr>
        <w:t xml:space="preserve"> 公顷以上的，由</w:t>
      </w:r>
      <w:r>
        <w:rPr>
          <w:spacing w:val="-5"/>
        </w:rPr>
        <w:t xml:space="preserve">国务院林业主管部门审核；占用或者征收、征用林地面积低于上述规定数量的，由省、自治 </w:t>
      </w:r>
      <w:r>
        <w:rPr>
          <w:spacing w:val="-4"/>
        </w:rPr>
        <w:t>区、直辖市人民政府林业主管部门审核。占用或者征收、征用重点林区的林地的，由国务院林</w:t>
      </w:r>
      <w:r>
        <w:rPr>
          <w:spacing w:val="-3"/>
        </w:rPr>
        <w:t>业主管部门审核。</w:t>
      </w:r>
      <w:r>
        <w:t xml:space="preserve"> </w:t>
      </w:r>
    </w:p>
    <w:p w14:paraId="3753D294" w14:textId="77777777" w:rsidR="001C5D91" w:rsidRDefault="00726C19">
      <w:pPr>
        <w:pStyle w:val="a3"/>
        <w:spacing w:line="446" w:lineRule="auto"/>
        <w:ind w:right="347" w:firstLine="420"/>
      </w:pPr>
      <w:r>
        <w:t xml:space="preserve">（三）用地单位需要采伐已经批准占用或者征收、征用的林地上的林木时，应当向林地所在地的县级以上地方人民政府林业主管部门或者国务院林业主管部门申请林木采伐许可证。 </w:t>
      </w:r>
    </w:p>
    <w:p w14:paraId="25C257FA" w14:textId="77777777" w:rsidR="001C5D91" w:rsidRDefault="00726C19">
      <w:pPr>
        <w:pStyle w:val="a3"/>
        <w:spacing w:line="446" w:lineRule="auto"/>
        <w:ind w:right="347" w:firstLine="420"/>
      </w:pPr>
      <w:r>
        <w:t xml:space="preserve">（四）占用或者征收、征用林地未被批准的，有关林业主管部门应当自接到不予批准通知之日起 7 日内将收取的森林植被恢复费如数退还。 </w:t>
      </w:r>
    </w:p>
    <w:p w14:paraId="2BB5CDFD" w14:textId="77777777" w:rsidR="001C5D91" w:rsidRDefault="00726C19">
      <w:pPr>
        <w:pStyle w:val="a3"/>
        <w:spacing w:line="267" w:lineRule="exact"/>
        <w:ind w:left="861"/>
      </w:pPr>
      <w:r>
        <w:rPr>
          <w:b/>
        </w:rPr>
        <w:t xml:space="preserve">第十七条 </w:t>
      </w:r>
      <w:r>
        <w:t xml:space="preserve">需要临时占用林地的，应当经县级以上人民政府林业主管部门批准。 </w:t>
      </w:r>
    </w:p>
    <w:p w14:paraId="78AC3747" w14:textId="77777777" w:rsidR="001C5D91" w:rsidRDefault="001C5D91">
      <w:pPr>
        <w:pStyle w:val="a3"/>
        <w:ind w:left="0"/>
        <w:rPr>
          <w:sz w:val="18"/>
        </w:rPr>
      </w:pPr>
    </w:p>
    <w:p w14:paraId="01D18CDE" w14:textId="77777777" w:rsidR="001C5D91" w:rsidRDefault="00726C19">
      <w:pPr>
        <w:pStyle w:val="a3"/>
        <w:spacing w:line="446" w:lineRule="auto"/>
        <w:ind w:right="347" w:firstLine="420"/>
      </w:pPr>
      <w:r>
        <w:t xml:space="preserve">临时占用林地的期限不得超过两年，并不得在临时占用的林地上修筑永久性建筑物；占用期满后，用地单位必须恢复林业生产条件。 </w:t>
      </w:r>
    </w:p>
    <w:p w14:paraId="5F15CDAE" w14:textId="77777777" w:rsidR="001C5D91" w:rsidRDefault="00726C19">
      <w:pPr>
        <w:pStyle w:val="a3"/>
        <w:spacing w:line="446" w:lineRule="auto"/>
        <w:ind w:right="342" w:firstLine="422"/>
        <w:jc w:val="both"/>
      </w:pPr>
      <w:r>
        <w:rPr>
          <w:b/>
        </w:rPr>
        <w:t xml:space="preserve">第十八条 </w:t>
      </w:r>
      <w:r>
        <w:t xml:space="preserve">森林经营单位在所经营的林地范围内修筑直接为林业生产服务的工程设施，需要占用林地的，由县级以上人民政府林业主管部门批准；修筑其他工程设施，需要将林地转为非林业建设用地的，必须依法办理建设用地审批手续。 </w:t>
      </w:r>
    </w:p>
    <w:p w14:paraId="62806C6B" w14:textId="77777777" w:rsidR="001C5D91" w:rsidRDefault="00726C19">
      <w:pPr>
        <w:pStyle w:val="a3"/>
        <w:spacing w:line="268" w:lineRule="exact"/>
        <w:ind w:left="859"/>
      </w:pPr>
      <w:r>
        <w:t xml:space="preserve">前款所称直接为林业生产服务的工程设施是指： </w:t>
      </w:r>
    </w:p>
    <w:p w14:paraId="73CC3E67" w14:textId="77777777" w:rsidR="001C5D91" w:rsidRDefault="001C5D91">
      <w:pPr>
        <w:pStyle w:val="a3"/>
        <w:ind w:left="0"/>
        <w:rPr>
          <w:sz w:val="18"/>
        </w:rPr>
      </w:pPr>
    </w:p>
    <w:p w14:paraId="7D82E715" w14:textId="77777777" w:rsidR="001C5D91" w:rsidRDefault="00726C19">
      <w:pPr>
        <w:pStyle w:val="a3"/>
        <w:ind w:left="859"/>
      </w:pPr>
      <w:r>
        <w:t>（一</w:t>
      </w:r>
      <w:r>
        <w:rPr>
          <w:spacing w:val="-3"/>
        </w:rPr>
        <w:t>）培育、生产种子、苗木的设施；</w:t>
      </w:r>
      <w:r>
        <w:t xml:space="preserve"> </w:t>
      </w:r>
    </w:p>
    <w:p w14:paraId="21E7FF9A" w14:textId="77777777" w:rsidR="001C5D91" w:rsidRDefault="001C5D91">
      <w:pPr>
        <w:pStyle w:val="a3"/>
        <w:ind w:left="0"/>
        <w:rPr>
          <w:sz w:val="18"/>
        </w:rPr>
      </w:pPr>
    </w:p>
    <w:p w14:paraId="5C456ADF" w14:textId="77777777" w:rsidR="001C5D91" w:rsidRDefault="00726C19">
      <w:pPr>
        <w:pStyle w:val="a3"/>
        <w:ind w:left="859"/>
      </w:pPr>
      <w:r>
        <w:t>（二</w:t>
      </w:r>
      <w:r>
        <w:rPr>
          <w:spacing w:val="-3"/>
        </w:rPr>
        <w:t>）贮存种子、苗木、木材的设施；</w:t>
      </w:r>
      <w:r>
        <w:t xml:space="preserve"> </w:t>
      </w:r>
    </w:p>
    <w:p w14:paraId="6E21C221" w14:textId="77777777" w:rsidR="001C5D91" w:rsidRDefault="001C5D91">
      <w:pPr>
        <w:pStyle w:val="a3"/>
        <w:spacing w:before="12"/>
        <w:ind w:left="0"/>
        <w:rPr>
          <w:sz w:val="17"/>
        </w:rPr>
      </w:pPr>
    </w:p>
    <w:p w14:paraId="20215304" w14:textId="77777777" w:rsidR="001C5D91" w:rsidRDefault="00726C19">
      <w:pPr>
        <w:pStyle w:val="a3"/>
        <w:ind w:left="859"/>
      </w:pPr>
      <w:r>
        <w:t xml:space="preserve">（三）集材道、运材道； </w:t>
      </w:r>
    </w:p>
    <w:p w14:paraId="397A9100" w14:textId="77777777" w:rsidR="001C5D91" w:rsidRDefault="001C5D91">
      <w:pPr>
        <w:pStyle w:val="a3"/>
        <w:spacing w:before="2"/>
        <w:ind w:left="0"/>
        <w:rPr>
          <w:sz w:val="18"/>
        </w:rPr>
      </w:pPr>
    </w:p>
    <w:p w14:paraId="2E1990F5" w14:textId="77777777" w:rsidR="001C5D91" w:rsidRDefault="00726C19">
      <w:pPr>
        <w:pStyle w:val="a3"/>
        <w:ind w:left="859"/>
      </w:pPr>
      <w:r>
        <w:t xml:space="preserve">（四）林业科研、试验、示范基地； </w:t>
      </w:r>
    </w:p>
    <w:p w14:paraId="25DAC652" w14:textId="77777777" w:rsidR="001C5D91" w:rsidRDefault="001C5D91">
      <w:pPr>
        <w:pStyle w:val="a3"/>
        <w:ind w:left="0"/>
        <w:rPr>
          <w:sz w:val="18"/>
        </w:rPr>
      </w:pPr>
    </w:p>
    <w:p w14:paraId="54F6FDEC" w14:textId="77777777" w:rsidR="001C5D91" w:rsidRDefault="00726C19">
      <w:pPr>
        <w:pStyle w:val="a3"/>
        <w:ind w:left="859"/>
      </w:pPr>
      <w:r>
        <w:t xml:space="preserve">（五）野生动植物保护、护林、森林病虫害防治、森林防火、木材检疫的设施； </w:t>
      </w:r>
    </w:p>
    <w:p w14:paraId="2278212D" w14:textId="77777777" w:rsidR="001C5D91" w:rsidRDefault="001C5D91">
      <w:pPr>
        <w:pStyle w:val="a3"/>
        <w:spacing w:before="12"/>
        <w:ind w:left="0"/>
        <w:rPr>
          <w:sz w:val="17"/>
        </w:rPr>
      </w:pPr>
    </w:p>
    <w:p w14:paraId="759D7809" w14:textId="77777777" w:rsidR="001C5D91" w:rsidRDefault="00726C19">
      <w:pPr>
        <w:pStyle w:val="a3"/>
        <w:ind w:left="859"/>
      </w:pPr>
      <w:r>
        <w:t xml:space="preserve">（六）供水、供电、供热、供气、通讯基础设施。 </w:t>
      </w:r>
    </w:p>
    <w:p w14:paraId="3512F66B" w14:textId="77777777" w:rsidR="001C5D91" w:rsidRDefault="001C5D91">
      <w:pPr>
        <w:pStyle w:val="a3"/>
        <w:spacing w:before="10"/>
        <w:ind w:left="0"/>
        <w:rPr>
          <w:sz w:val="15"/>
        </w:rPr>
      </w:pPr>
    </w:p>
    <w:p w14:paraId="3384382B" w14:textId="77777777" w:rsidR="001C5D91" w:rsidRDefault="00726C19">
      <w:pPr>
        <w:pStyle w:val="5"/>
      </w:pPr>
      <w:r>
        <w:t>第三章 森林保护</w:t>
      </w:r>
      <w:r>
        <w:rPr>
          <w:w w:val="99"/>
        </w:rPr>
        <w:t xml:space="preserve"> </w:t>
      </w:r>
    </w:p>
    <w:p w14:paraId="726BA688" w14:textId="77777777" w:rsidR="001C5D91" w:rsidRDefault="001C5D91">
      <w:pPr>
        <w:pStyle w:val="a3"/>
        <w:spacing w:before="5"/>
        <w:ind w:left="0"/>
        <w:rPr>
          <w:b/>
          <w:sz w:val="17"/>
        </w:rPr>
      </w:pPr>
    </w:p>
    <w:p w14:paraId="26E0923D" w14:textId="77777777" w:rsidR="001C5D91" w:rsidRDefault="00726C19">
      <w:pPr>
        <w:pStyle w:val="a3"/>
        <w:spacing w:line="446" w:lineRule="auto"/>
        <w:ind w:right="244" w:firstLine="422"/>
      </w:pPr>
      <w:r>
        <w:rPr>
          <w:b/>
        </w:rPr>
        <w:t xml:space="preserve">第十九条  </w:t>
      </w:r>
      <w:r>
        <w:t xml:space="preserve">县级以上人民政府林业主管部门应当根据森林病虫害测报中心和测报点对测报对象的调查和监测情况，定期发布长期、中期、短期森林病虫害预报，并及时提出防治方案。 </w:t>
      </w:r>
    </w:p>
    <w:p w14:paraId="1056F81E" w14:textId="77777777" w:rsidR="001C5D91" w:rsidRDefault="00726C19">
      <w:pPr>
        <w:pStyle w:val="a3"/>
        <w:ind w:left="859"/>
      </w:pPr>
      <w:r>
        <w:t xml:space="preserve">森林经营者应当选用良种，营造混交林，实行科学育林，提高防御森林病虫害的能力。 </w:t>
      </w:r>
    </w:p>
    <w:p w14:paraId="73795516" w14:textId="77777777" w:rsidR="001C5D91" w:rsidRDefault="001C5D91">
      <w:pPr>
        <w:sectPr w:rsidR="001C5D91">
          <w:pgSz w:w="11910" w:h="16850"/>
          <w:pgMar w:top="1600" w:right="1360" w:bottom="1440" w:left="1140" w:header="0" w:footer="1259" w:gutter="0"/>
          <w:cols w:space="720"/>
        </w:sectPr>
      </w:pPr>
    </w:p>
    <w:p w14:paraId="10C2240E" w14:textId="77777777" w:rsidR="001C5D91" w:rsidRDefault="00726C19">
      <w:pPr>
        <w:pStyle w:val="a3"/>
        <w:spacing w:before="150" w:line="446" w:lineRule="auto"/>
        <w:ind w:left="859" w:right="452"/>
      </w:pPr>
      <w:r>
        <w:rPr>
          <w:spacing w:val="-3"/>
        </w:rPr>
        <w:lastRenderedPageBreak/>
        <w:t>发生森林病虫害时，有关部门、森林经营者应当采取综合防治措施，及时进行除治。  发生严重森林病虫害时，当地人民政府应当采取紧急除治措施，防止蔓延，消除隐患。</w:t>
      </w:r>
      <w:r>
        <w:t xml:space="preserve"> </w:t>
      </w:r>
    </w:p>
    <w:p w14:paraId="02EDF8B1" w14:textId="77777777" w:rsidR="001C5D91" w:rsidRDefault="00726C19">
      <w:pPr>
        <w:pStyle w:val="a3"/>
        <w:spacing w:line="446" w:lineRule="auto"/>
        <w:ind w:right="342" w:firstLine="422"/>
        <w:jc w:val="both"/>
      </w:pPr>
      <w:r>
        <w:rPr>
          <w:b/>
        </w:rPr>
        <w:t xml:space="preserve">第二十条 </w:t>
      </w:r>
      <w:r>
        <w:t xml:space="preserve">国务院林业主管部门负责确定全国林木种苗检疫对象。省、自治区、直辖市人民政府林业主管部门根据本地区的需要，可以确定本省、自治区、直辖市的林木种苗补充检疫对象，报国务院林业主管部门备案。 </w:t>
      </w:r>
    </w:p>
    <w:p w14:paraId="7E6A5C57" w14:textId="77777777" w:rsidR="001C5D91" w:rsidRDefault="00726C19">
      <w:pPr>
        <w:pStyle w:val="a3"/>
        <w:spacing w:line="446" w:lineRule="auto"/>
        <w:ind w:right="342" w:firstLine="422"/>
        <w:jc w:val="both"/>
      </w:pPr>
      <w:r>
        <w:rPr>
          <w:b/>
        </w:rPr>
        <w:t xml:space="preserve">第二十一条 </w:t>
      </w:r>
      <w:r>
        <w:t xml:space="preserve">禁止毁林开垦、毁林采种和违反操作技术规程采脂、挖笋、掘根、剥树皮及过度修枝的毁林行为。 </w:t>
      </w:r>
    </w:p>
    <w:p w14:paraId="51655EBB" w14:textId="77777777" w:rsidR="001C5D91" w:rsidRDefault="00726C19">
      <w:pPr>
        <w:pStyle w:val="a3"/>
        <w:spacing w:line="446" w:lineRule="auto"/>
        <w:ind w:right="448" w:firstLine="422"/>
        <w:jc w:val="both"/>
      </w:pPr>
      <w:r>
        <w:rPr>
          <w:b/>
          <w:spacing w:val="3"/>
        </w:rPr>
        <w:t xml:space="preserve">第二十二条 </w:t>
      </w:r>
      <w:r>
        <w:t>25</w:t>
      </w:r>
      <w:r>
        <w:rPr>
          <w:spacing w:val="-8"/>
        </w:rPr>
        <w:t xml:space="preserve"> 度以上的坡地应当用于植树、种草。</w:t>
      </w:r>
      <w:r>
        <w:t>25</w:t>
      </w:r>
      <w:r>
        <w:rPr>
          <w:spacing w:val="-8"/>
        </w:rPr>
        <w:t xml:space="preserve"> 度以上的坡耕地应当按照当地人</w:t>
      </w:r>
      <w:r>
        <w:rPr>
          <w:spacing w:val="-5"/>
        </w:rPr>
        <w:t>民政府制定的规划，逐步退耕，植树和种草。</w:t>
      </w:r>
      <w:r>
        <w:t xml:space="preserve"> </w:t>
      </w:r>
    </w:p>
    <w:p w14:paraId="38F016B5" w14:textId="77777777" w:rsidR="001C5D91" w:rsidRDefault="00726C19">
      <w:pPr>
        <w:pStyle w:val="a3"/>
        <w:spacing w:line="446" w:lineRule="auto"/>
        <w:ind w:right="342" w:firstLine="422"/>
        <w:jc w:val="both"/>
      </w:pPr>
      <w:r>
        <w:rPr>
          <w:b/>
        </w:rPr>
        <w:t xml:space="preserve">第二十三条 </w:t>
      </w:r>
      <w:r>
        <w:t xml:space="preserve">发生森林火灾时，当地人民政府必须立即组织军民扑救；有关部门应当积极做好扑救火灾物资的供应、运输和通信、医疗等工作。 </w:t>
      </w:r>
    </w:p>
    <w:p w14:paraId="6DA3F15F" w14:textId="77777777" w:rsidR="001C5D91" w:rsidRDefault="00726C19">
      <w:pPr>
        <w:pStyle w:val="5"/>
        <w:spacing w:line="277" w:lineRule="exact"/>
        <w:jc w:val="both"/>
      </w:pPr>
      <w:r>
        <w:t>第四章 植树造林</w:t>
      </w:r>
      <w:r>
        <w:rPr>
          <w:w w:val="99"/>
        </w:rPr>
        <w:t xml:space="preserve"> </w:t>
      </w:r>
    </w:p>
    <w:p w14:paraId="456FBEA0" w14:textId="77777777" w:rsidR="001C5D91" w:rsidRDefault="001C5D91">
      <w:pPr>
        <w:pStyle w:val="a3"/>
        <w:spacing w:before="1"/>
        <w:ind w:left="0"/>
        <w:rPr>
          <w:b/>
          <w:sz w:val="17"/>
        </w:rPr>
      </w:pPr>
    </w:p>
    <w:p w14:paraId="6AF0D65D" w14:textId="77777777" w:rsidR="001C5D91" w:rsidRDefault="00726C19">
      <w:pPr>
        <w:pStyle w:val="a3"/>
        <w:spacing w:line="446" w:lineRule="auto"/>
        <w:ind w:right="342" w:firstLine="422"/>
        <w:jc w:val="both"/>
      </w:pPr>
      <w:r>
        <w:rPr>
          <w:b/>
          <w:spacing w:val="5"/>
        </w:rPr>
        <w:t xml:space="preserve">第二十四条 </w:t>
      </w:r>
      <w:r>
        <w:rPr>
          <w:spacing w:val="-3"/>
        </w:rPr>
        <w:t>森林法所称森林覆盖率，是指以行政区域为单位森林面积与土地面积的百分</w:t>
      </w:r>
      <w:r>
        <w:rPr>
          <w:spacing w:val="-6"/>
        </w:rPr>
        <w:t xml:space="preserve">比。森林面积，包括郁闭度 </w:t>
      </w:r>
      <w:r>
        <w:t>0.2</w:t>
      </w:r>
      <w:r>
        <w:rPr>
          <w:spacing w:val="-7"/>
        </w:rPr>
        <w:t xml:space="preserve"> 以上的乔木林地面积和竹林地面积、国家特别规定的灌木林地</w:t>
      </w:r>
      <w:r>
        <w:rPr>
          <w:spacing w:val="-5"/>
        </w:rPr>
        <w:t>面积、农田林网以及村旁、路旁、水旁、宅旁林木的覆盖面积。</w:t>
      </w:r>
      <w:r>
        <w:t xml:space="preserve"> </w:t>
      </w:r>
    </w:p>
    <w:p w14:paraId="345CB09C" w14:textId="77777777" w:rsidR="001C5D91" w:rsidRDefault="00726C19">
      <w:pPr>
        <w:pStyle w:val="a3"/>
        <w:spacing w:line="446" w:lineRule="auto"/>
        <w:ind w:right="347" w:firstLine="420"/>
      </w:pPr>
      <w:r>
        <w:t xml:space="preserve">县级以上地方人民政府应当按照国务院确定的森林覆盖率奋斗目标，确定本行政区域森林覆盖率的奋斗目标，并组织实施。 </w:t>
      </w:r>
    </w:p>
    <w:p w14:paraId="62F03034" w14:textId="77777777" w:rsidR="001C5D91" w:rsidRDefault="00726C19">
      <w:pPr>
        <w:pStyle w:val="a3"/>
        <w:spacing w:line="446" w:lineRule="auto"/>
        <w:ind w:left="859" w:right="556" w:firstLine="2"/>
      </w:pPr>
      <w:r>
        <w:rPr>
          <w:b/>
        </w:rPr>
        <w:t xml:space="preserve">第二十五条  </w:t>
      </w:r>
      <w:r>
        <w:t>植树造林应当遵守造林技术规程，实行科学造林，提高林木的成活率。县级人民政府对本行政区域内当年造林的情况应当组织检查验收，除国家特别规定的干</w:t>
      </w:r>
    </w:p>
    <w:p w14:paraId="33762B6F" w14:textId="77777777" w:rsidR="001C5D91" w:rsidRDefault="00726C19">
      <w:pPr>
        <w:pStyle w:val="a3"/>
        <w:spacing w:line="267" w:lineRule="exact"/>
      </w:pPr>
      <w:r>
        <w:t xml:space="preserve">旱、半干旱地区外，成活率不足 85%的，不得计入年度造林完成面积。 </w:t>
      </w:r>
    </w:p>
    <w:p w14:paraId="576D146B" w14:textId="77777777" w:rsidR="001C5D91" w:rsidRDefault="001C5D91">
      <w:pPr>
        <w:pStyle w:val="a3"/>
        <w:ind w:left="0"/>
        <w:rPr>
          <w:sz w:val="18"/>
        </w:rPr>
      </w:pPr>
    </w:p>
    <w:p w14:paraId="0EB53793" w14:textId="77777777" w:rsidR="001C5D91" w:rsidRDefault="00726C19">
      <w:pPr>
        <w:ind w:left="861"/>
        <w:jc w:val="both"/>
        <w:rPr>
          <w:sz w:val="21"/>
        </w:rPr>
      </w:pPr>
      <w:r>
        <w:rPr>
          <w:b/>
          <w:sz w:val="21"/>
        </w:rPr>
        <w:t xml:space="preserve">第二十六条 </w:t>
      </w:r>
      <w:r>
        <w:rPr>
          <w:sz w:val="21"/>
        </w:rPr>
        <w:t xml:space="preserve">国家对造林绿化实行部门和单位负责制。 </w:t>
      </w:r>
    </w:p>
    <w:p w14:paraId="5921A8B1" w14:textId="77777777" w:rsidR="001C5D91" w:rsidRDefault="001C5D91">
      <w:pPr>
        <w:pStyle w:val="a3"/>
        <w:ind w:left="0"/>
        <w:rPr>
          <w:sz w:val="18"/>
        </w:rPr>
      </w:pPr>
    </w:p>
    <w:p w14:paraId="7B51612B" w14:textId="77777777" w:rsidR="001C5D91" w:rsidRDefault="00726C19">
      <w:pPr>
        <w:pStyle w:val="a3"/>
        <w:spacing w:line="446" w:lineRule="auto"/>
        <w:ind w:right="347" w:firstLine="420"/>
        <w:jc w:val="both"/>
      </w:pPr>
      <w:r>
        <w:t xml:space="preserve">铁路公路两旁、江河两岸、湖泊水库周围，各有关主管单位是造林绿化的责任单位。工矿区，机关、学校用地，部队营区以及农场、牧场、渔场经营地区，各该单位是造林绿化的责任单位。 </w:t>
      </w:r>
    </w:p>
    <w:p w14:paraId="7C09AAC6" w14:textId="77777777" w:rsidR="001C5D91" w:rsidRDefault="00726C19">
      <w:pPr>
        <w:pStyle w:val="a3"/>
        <w:spacing w:line="268" w:lineRule="exact"/>
        <w:ind w:left="859"/>
      </w:pPr>
      <w:r>
        <w:t xml:space="preserve">责任单位的造林绿化任务，由所在地的县级人民政府下达责任通知书，予以确认。 </w:t>
      </w:r>
    </w:p>
    <w:p w14:paraId="19E96D63" w14:textId="77777777" w:rsidR="001C5D91" w:rsidRDefault="001C5D91">
      <w:pPr>
        <w:pStyle w:val="a3"/>
        <w:spacing w:before="12"/>
        <w:ind w:left="0"/>
        <w:rPr>
          <w:sz w:val="17"/>
        </w:rPr>
      </w:pPr>
    </w:p>
    <w:p w14:paraId="2B162165" w14:textId="77777777" w:rsidR="001C5D91" w:rsidRDefault="00726C19">
      <w:pPr>
        <w:pStyle w:val="a3"/>
        <w:spacing w:line="446" w:lineRule="auto"/>
        <w:ind w:right="342" w:firstLine="422"/>
      </w:pPr>
      <w:r>
        <w:rPr>
          <w:b/>
        </w:rPr>
        <w:t xml:space="preserve">第二十七条 </w:t>
      </w:r>
      <w:r>
        <w:t xml:space="preserve">国家保护承包造林者依法享有的林木所有权和其他合法权益。未经发包方和承包方协商一致，不得随意变更或者解除承包造林合同。 </w:t>
      </w:r>
    </w:p>
    <w:p w14:paraId="0B0BDC89" w14:textId="77777777" w:rsidR="001C5D91" w:rsidRDefault="001C5D91">
      <w:pPr>
        <w:spacing w:line="446" w:lineRule="auto"/>
        <w:sectPr w:rsidR="001C5D91">
          <w:pgSz w:w="11910" w:h="16850"/>
          <w:pgMar w:top="1600" w:right="1360" w:bottom="1440" w:left="1140" w:header="0" w:footer="1259" w:gutter="0"/>
          <w:cols w:space="720"/>
        </w:sectPr>
      </w:pPr>
    </w:p>
    <w:p w14:paraId="61183A20" w14:textId="77777777" w:rsidR="001C5D91" w:rsidRDefault="00726C19">
      <w:pPr>
        <w:pStyle w:val="5"/>
        <w:spacing w:before="120"/>
        <w:jc w:val="both"/>
      </w:pPr>
      <w:r>
        <w:lastRenderedPageBreak/>
        <w:t>第五章 森林采伐</w:t>
      </w:r>
      <w:r>
        <w:rPr>
          <w:w w:val="99"/>
        </w:rPr>
        <w:t xml:space="preserve"> </w:t>
      </w:r>
    </w:p>
    <w:p w14:paraId="797ACCF7" w14:textId="77777777" w:rsidR="001C5D91" w:rsidRDefault="001C5D91">
      <w:pPr>
        <w:pStyle w:val="a3"/>
        <w:spacing w:before="4"/>
        <w:ind w:left="0"/>
        <w:rPr>
          <w:b/>
          <w:sz w:val="17"/>
        </w:rPr>
      </w:pPr>
    </w:p>
    <w:p w14:paraId="77161CC8" w14:textId="77777777" w:rsidR="001C5D91" w:rsidRDefault="00726C19">
      <w:pPr>
        <w:pStyle w:val="a3"/>
        <w:spacing w:line="446" w:lineRule="auto"/>
        <w:ind w:right="342" w:firstLine="422"/>
        <w:jc w:val="both"/>
      </w:pPr>
      <w:r>
        <w:rPr>
          <w:b/>
        </w:rPr>
        <w:t xml:space="preserve">第二十八条 </w:t>
      </w:r>
      <w:r>
        <w:t xml:space="preserve">国家所有的森林和林木以国有林业企业事业单位、农场、厂矿为单位，集体所有的森林和林木、个人所有的林木以县为单位，制定年森林采伐限额，由省、自治区、直辖市人民政府林业主管部门汇总、平衡，经本级人民政府审核后，报国务院批准；其中，重点林区的年森林采伐限额，由国务院林业主管部门报国务院批准。 </w:t>
      </w:r>
    </w:p>
    <w:p w14:paraId="265B2B01" w14:textId="77777777" w:rsidR="001C5D91" w:rsidRDefault="00726C19">
      <w:pPr>
        <w:pStyle w:val="a3"/>
        <w:spacing w:line="269" w:lineRule="exact"/>
        <w:ind w:left="859"/>
        <w:jc w:val="both"/>
      </w:pPr>
      <w:r>
        <w:t xml:space="preserve">国务院批准的年森林采伐限额，每 5 年核定一次。 </w:t>
      </w:r>
    </w:p>
    <w:p w14:paraId="128D9311" w14:textId="77777777" w:rsidR="001C5D91" w:rsidRDefault="001C5D91">
      <w:pPr>
        <w:pStyle w:val="a3"/>
        <w:ind w:left="0"/>
        <w:rPr>
          <w:sz w:val="18"/>
        </w:rPr>
      </w:pPr>
    </w:p>
    <w:p w14:paraId="5C4FB483" w14:textId="77777777" w:rsidR="001C5D91" w:rsidRDefault="00726C19">
      <w:pPr>
        <w:pStyle w:val="a3"/>
        <w:spacing w:line="446" w:lineRule="auto"/>
        <w:ind w:right="342" w:firstLine="422"/>
      </w:pPr>
      <w:r>
        <w:rPr>
          <w:b/>
        </w:rPr>
        <w:t xml:space="preserve">第二十九条 </w:t>
      </w:r>
      <w:r>
        <w:t xml:space="preserve">采伐森林、林木作为商品销售的，必须纳入国家年度木材生产计划；但是， 农村居民采伐自留山上个人所有的薪炭林和自留地、房前屋后个人所有的零星林木除外。 </w:t>
      </w:r>
    </w:p>
    <w:p w14:paraId="78CCEE69" w14:textId="77777777" w:rsidR="001C5D91" w:rsidRDefault="00726C19">
      <w:pPr>
        <w:pStyle w:val="a3"/>
        <w:spacing w:line="446" w:lineRule="auto"/>
        <w:ind w:right="342" w:firstLine="422"/>
      </w:pPr>
      <w:r>
        <w:rPr>
          <w:b/>
        </w:rPr>
        <w:t xml:space="preserve">第三十条 </w:t>
      </w:r>
      <w:r>
        <w:t xml:space="preserve">申请林木采伐许可证，除应当提交申请采伐林木的所有权证书或者使用权证书外，还应当按照下列规定提交其他有关证明文件： </w:t>
      </w:r>
    </w:p>
    <w:p w14:paraId="68E336C4" w14:textId="77777777" w:rsidR="001C5D91" w:rsidRDefault="00726C19">
      <w:pPr>
        <w:pStyle w:val="a3"/>
        <w:spacing w:line="446" w:lineRule="auto"/>
        <w:ind w:right="556" w:firstLine="420"/>
      </w:pPr>
      <w:r>
        <w:t xml:space="preserve">（一）国有林业企业事业单位还应当提交采伐区调查设计文件和上年度采伐更新验收证明； </w:t>
      </w:r>
    </w:p>
    <w:p w14:paraId="6FB8EA85" w14:textId="77777777" w:rsidR="001C5D91" w:rsidRDefault="00726C19">
      <w:pPr>
        <w:pStyle w:val="a3"/>
        <w:spacing w:line="446" w:lineRule="auto"/>
        <w:ind w:right="347" w:firstLine="420"/>
      </w:pPr>
      <w:r>
        <w:t xml:space="preserve">（二）其他单位还应当提交包括采伐林木的目的、地点、林种、林况、面积、蓄积量、方式和更新措施等内容的文件； </w:t>
      </w:r>
    </w:p>
    <w:p w14:paraId="2409F10C" w14:textId="77777777" w:rsidR="001C5D91" w:rsidRDefault="00726C19">
      <w:pPr>
        <w:pStyle w:val="a3"/>
        <w:spacing w:line="446" w:lineRule="auto"/>
        <w:ind w:right="347" w:firstLine="420"/>
      </w:pPr>
      <w:r>
        <w:t xml:space="preserve">（三）个人还应当提交包括采伐林木的地点、面积、树种、株数、蓄积量、更新时间等内容的文件。 </w:t>
      </w:r>
    </w:p>
    <w:p w14:paraId="2C710F3C" w14:textId="77777777" w:rsidR="001C5D91" w:rsidRDefault="00726C19">
      <w:pPr>
        <w:pStyle w:val="a3"/>
        <w:spacing w:line="446" w:lineRule="auto"/>
        <w:ind w:right="347" w:firstLine="420"/>
      </w:pPr>
      <w:r>
        <w:t xml:space="preserve">因扑救森林火灾、防洪抢险等紧急情况需要采伐林木的，组织抢险的单位或者部门应当自紧急情况结束之日起 30 日内，将采伐林木的情况报告当地县级以上人民政府林业主管部门。 </w:t>
      </w:r>
    </w:p>
    <w:p w14:paraId="08623B48" w14:textId="77777777" w:rsidR="001C5D91" w:rsidRDefault="00726C19">
      <w:pPr>
        <w:ind w:left="861"/>
        <w:rPr>
          <w:sz w:val="21"/>
        </w:rPr>
      </w:pPr>
      <w:r>
        <w:rPr>
          <w:b/>
          <w:sz w:val="21"/>
        </w:rPr>
        <w:t xml:space="preserve">第三十一条 </w:t>
      </w:r>
      <w:r>
        <w:rPr>
          <w:sz w:val="21"/>
        </w:rPr>
        <w:t xml:space="preserve">有下列情形之一的，不得核发林木采伐许可证： </w:t>
      </w:r>
    </w:p>
    <w:p w14:paraId="3B88DB66" w14:textId="77777777" w:rsidR="001C5D91" w:rsidRDefault="001C5D91">
      <w:pPr>
        <w:pStyle w:val="a3"/>
        <w:spacing w:before="8"/>
        <w:ind w:left="0"/>
        <w:rPr>
          <w:sz w:val="17"/>
        </w:rPr>
      </w:pPr>
    </w:p>
    <w:p w14:paraId="0C55B246" w14:textId="77777777" w:rsidR="001C5D91" w:rsidRDefault="00726C19">
      <w:pPr>
        <w:pStyle w:val="a3"/>
        <w:spacing w:line="446" w:lineRule="auto"/>
        <w:ind w:right="347" w:firstLine="420"/>
      </w:pPr>
      <w:r>
        <w:t xml:space="preserve">（一）防护林和特种用途林进行非抚育或者非更新性质的采伐的，或者采伐封山育林期、封山育林区内的林木的； </w:t>
      </w:r>
    </w:p>
    <w:p w14:paraId="4EA4CF37" w14:textId="77777777" w:rsidR="001C5D91" w:rsidRDefault="00726C19">
      <w:pPr>
        <w:pStyle w:val="a3"/>
        <w:ind w:left="859"/>
      </w:pPr>
      <w:r>
        <w:t xml:space="preserve">（二）上年度采伐后未完成更新造林任务的； </w:t>
      </w:r>
    </w:p>
    <w:p w14:paraId="23AE5C21" w14:textId="77777777" w:rsidR="001C5D91" w:rsidRDefault="001C5D91">
      <w:pPr>
        <w:pStyle w:val="a3"/>
        <w:spacing w:before="12"/>
        <w:ind w:left="0"/>
        <w:rPr>
          <w:sz w:val="17"/>
        </w:rPr>
      </w:pPr>
    </w:p>
    <w:p w14:paraId="73112E15" w14:textId="77777777" w:rsidR="001C5D91" w:rsidRDefault="00726C19">
      <w:pPr>
        <w:pStyle w:val="a3"/>
        <w:spacing w:line="446" w:lineRule="auto"/>
        <w:ind w:right="347" w:firstLine="420"/>
      </w:pPr>
      <w:r>
        <w:t xml:space="preserve">（三）上年度发生重大滥伐案件、森林火灾或者大面积严重森林病虫害，未采取预防和改进措施的。 </w:t>
      </w:r>
    </w:p>
    <w:p w14:paraId="7521E27F" w14:textId="77777777" w:rsidR="001C5D91" w:rsidRDefault="00726C19">
      <w:pPr>
        <w:pStyle w:val="a3"/>
        <w:spacing w:line="446" w:lineRule="auto"/>
        <w:ind w:right="347" w:firstLine="420"/>
      </w:pPr>
      <w:r>
        <w:t xml:space="preserve">林木采伐许可证的式样由国务院林业主管部门规定，由省、自治区、直辖市人民政府林业主管部门印制。 </w:t>
      </w:r>
    </w:p>
    <w:p w14:paraId="2FFB208B" w14:textId="77777777" w:rsidR="001C5D91" w:rsidRDefault="00726C19">
      <w:pPr>
        <w:pStyle w:val="a3"/>
        <w:ind w:left="861"/>
      </w:pPr>
      <w:r>
        <w:rPr>
          <w:b/>
        </w:rPr>
        <w:t xml:space="preserve">第三十二条 </w:t>
      </w:r>
      <w:r>
        <w:t xml:space="preserve">除森林法已有明确规定的外，林木采伐许可证按照下列规定权限核发： </w:t>
      </w:r>
    </w:p>
    <w:p w14:paraId="501C3875" w14:textId="77777777" w:rsidR="001C5D91" w:rsidRDefault="001C5D91">
      <w:pPr>
        <w:sectPr w:rsidR="001C5D91">
          <w:pgSz w:w="11910" w:h="16850"/>
          <w:pgMar w:top="1600" w:right="1360" w:bottom="1440" w:left="1140" w:header="0" w:footer="1259" w:gutter="0"/>
          <w:cols w:space="720"/>
        </w:sectPr>
      </w:pPr>
    </w:p>
    <w:p w14:paraId="65AEB0AD" w14:textId="77777777" w:rsidR="001C5D91" w:rsidRDefault="00726C19">
      <w:pPr>
        <w:pStyle w:val="a3"/>
        <w:spacing w:before="150"/>
        <w:ind w:left="859"/>
      </w:pPr>
      <w:r>
        <w:lastRenderedPageBreak/>
        <w:t xml:space="preserve">（一）县属国有林场，由所在地的县级人民政府林业主管部门核发； </w:t>
      </w:r>
    </w:p>
    <w:p w14:paraId="79BCC452" w14:textId="77777777" w:rsidR="001C5D91" w:rsidRDefault="001C5D91">
      <w:pPr>
        <w:pStyle w:val="a3"/>
        <w:spacing w:before="12"/>
        <w:ind w:left="0"/>
        <w:rPr>
          <w:sz w:val="17"/>
        </w:rPr>
      </w:pPr>
    </w:p>
    <w:p w14:paraId="59C47812" w14:textId="77777777" w:rsidR="001C5D91" w:rsidRDefault="00726C19">
      <w:pPr>
        <w:pStyle w:val="a3"/>
        <w:spacing w:line="446" w:lineRule="auto"/>
        <w:ind w:right="347" w:firstLine="420"/>
      </w:pPr>
      <w:r>
        <w:t>（二</w:t>
      </w:r>
      <w:r>
        <w:rPr>
          <w:spacing w:val="-3"/>
        </w:rPr>
        <w:t xml:space="preserve">）省、自治区、直辖市和设区的市、自治州所属的国有林业企业事业单位、其他国有企业事业单位，由所在地的省、自治区、直辖市人民政府林业主管部门核发； </w:t>
      </w:r>
    </w:p>
    <w:p w14:paraId="613F3529" w14:textId="77777777" w:rsidR="001C5D91" w:rsidRDefault="00726C19">
      <w:pPr>
        <w:pStyle w:val="a3"/>
        <w:ind w:left="859"/>
      </w:pPr>
      <w:r>
        <w:t>（三</w:t>
      </w:r>
      <w:r>
        <w:rPr>
          <w:spacing w:val="-3"/>
        </w:rPr>
        <w:t>）重点林区的国有林业企业事业单位，由国务院林业主管部门核发。</w:t>
      </w:r>
      <w:r>
        <w:t xml:space="preserve"> </w:t>
      </w:r>
    </w:p>
    <w:p w14:paraId="50E751F1" w14:textId="77777777" w:rsidR="001C5D91" w:rsidRDefault="001C5D91">
      <w:pPr>
        <w:pStyle w:val="a3"/>
        <w:ind w:left="0"/>
        <w:rPr>
          <w:sz w:val="18"/>
        </w:rPr>
      </w:pPr>
    </w:p>
    <w:p w14:paraId="553F618B" w14:textId="77777777" w:rsidR="001C5D91" w:rsidRDefault="00726C19">
      <w:pPr>
        <w:pStyle w:val="a3"/>
        <w:spacing w:line="446" w:lineRule="auto"/>
        <w:ind w:right="342" w:firstLine="422"/>
      </w:pPr>
      <w:r>
        <w:rPr>
          <w:b/>
        </w:rPr>
        <w:t xml:space="preserve">第三十三条 </w:t>
      </w:r>
      <w:r>
        <w:t xml:space="preserve">利用外资营造的用材林达到一定规模需要采伐的，应当在国务院批准的年森林采伐限额内，由省、自治区、直辖市人民政府林业主管部门批准，实行采伐限额单列。 </w:t>
      </w:r>
    </w:p>
    <w:p w14:paraId="7B8DE6E9" w14:textId="77777777" w:rsidR="001C5D91" w:rsidRDefault="00726C19">
      <w:pPr>
        <w:pStyle w:val="a3"/>
        <w:spacing w:line="446" w:lineRule="auto"/>
        <w:ind w:right="342" w:firstLine="422"/>
      </w:pPr>
      <w:r>
        <w:rPr>
          <w:b/>
        </w:rPr>
        <w:t xml:space="preserve">第三十四条 </w:t>
      </w:r>
      <w:r>
        <w:t xml:space="preserve">木材收购单位和个人不得收购没有林木采伐许可证或者其他合法来源证明的木材。 </w:t>
      </w:r>
    </w:p>
    <w:p w14:paraId="0DE07B8C" w14:textId="77777777" w:rsidR="001C5D91" w:rsidRDefault="00726C19">
      <w:pPr>
        <w:pStyle w:val="a3"/>
        <w:spacing w:line="446" w:lineRule="auto"/>
        <w:ind w:left="861" w:right="342" w:hanging="3"/>
      </w:pPr>
      <w:r>
        <w:rPr>
          <w:spacing w:val="-3"/>
        </w:rPr>
        <w:t xml:space="preserve">前款所称木材，是指原木、锯材、竹材、木片和省、自治区、直辖市规定的其他木材。 </w:t>
      </w:r>
      <w:r>
        <w:rPr>
          <w:b/>
          <w:spacing w:val="5"/>
        </w:rPr>
        <w:t xml:space="preserve">第三十五条 </w:t>
      </w:r>
      <w:r>
        <w:rPr>
          <w:spacing w:val="-3"/>
        </w:rPr>
        <w:t>从林区运出非国家统一调拨的木材，必须持有县级以上人民政府林业主管部</w:t>
      </w:r>
    </w:p>
    <w:p w14:paraId="77F069EC" w14:textId="77777777" w:rsidR="001C5D91" w:rsidRDefault="00726C19">
      <w:pPr>
        <w:pStyle w:val="a3"/>
        <w:spacing w:line="267" w:lineRule="exact"/>
      </w:pPr>
      <w:r>
        <w:t xml:space="preserve">门核发的木材运输证。 </w:t>
      </w:r>
    </w:p>
    <w:p w14:paraId="5D1C6830" w14:textId="77777777" w:rsidR="001C5D91" w:rsidRDefault="001C5D91">
      <w:pPr>
        <w:pStyle w:val="a3"/>
        <w:spacing w:before="2"/>
        <w:ind w:left="0"/>
        <w:rPr>
          <w:sz w:val="18"/>
        </w:rPr>
      </w:pPr>
    </w:p>
    <w:p w14:paraId="25D5D12E" w14:textId="77777777" w:rsidR="001C5D91" w:rsidRDefault="00726C19">
      <w:pPr>
        <w:pStyle w:val="a3"/>
        <w:spacing w:line="446" w:lineRule="auto"/>
        <w:ind w:right="347" w:firstLine="420"/>
      </w:pPr>
      <w:r>
        <w:t xml:space="preserve">重点林区的木材运输证，由省、自治区、直辖市人民政府林业主管部门核发；其他木材运输证，由县级以上地方人民政府林业主管部门核发。 </w:t>
      </w:r>
    </w:p>
    <w:p w14:paraId="16C6A017" w14:textId="77777777" w:rsidR="001C5D91" w:rsidRDefault="00726C19">
      <w:pPr>
        <w:pStyle w:val="a3"/>
        <w:spacing w:line="446" w:lineRule="auto"/>
        <w:ind w:right="347" w:firstLine="420"/>
      </w:pPr>
      <w:r>
        <w:t xml:space="preserve">木材运输证自木材起运点到终点全程有效，必须随货同行。没有木材运输证的，承运单位和个人不得承运。 </w:t>
      </w:r>
    </w:p>
    <w:p w14:paraId="5CF845AE" w14:textId="77777777" w:rsidR="001C5D91" w:rsidRDefault="00726C19">
      <w:pPr>
        <w:pStyle w:val="a3"/>
        <w:ind w:left="859"/>
      </w:pPr>
      <w:r>
        <w:t xml:space="preserve">木材运输证的式样由国务院林业主管部门规定。 </w:t>
      </w:r>
    </w:p>
    <w:p w14:paraId="3B960E4F" w14:textId="77777777" w:rsidR="001C5D91" w:rsidRDefault="001C5D91">
      <w:pPr>
        <w:pStyle w:val="a3"/>
        <w:spacing w:before="10"/>
        <w:ind w:left="0"/>
        <w:rPr>
          <w:sz w:val="17"/>
        </w:rPr>
      </w:pPr>
    </w:p>
    <w:p w14:paraId="06AFCE56" w14:textId="77777777" w:rsidR="001C5D91" w:rsidRDefault="00726C19">
      <w:pPr>
        <w:ind w:left="861"/>
        <w:rPr>
          <w:sz w:val="21"/>
        </w:rPr>
      </w:pPr>
      <w:r>
        <w:rPr>
          <w:b/>
          <w:sz w:val="21"/>
        </w:rPr>
        <w:t xml:space="preserve">第三十六条 </w:t>
      </w:r>
      <w:r>
        <w:rPr>
          <w:sz w:val="21"/>
        </w:rPr>
        <w:t xml:space="preserve">申请木材运输证，应当提交下列证明文件： </w:t>
      </w:r>
    </w:p>
    <w:p w14:paraId="218B605B" w14:textId="77777777" w:rsidR="001C5D91" w:rsidRDefault="001C5D91">
      <w:pPr>
        <w:pStyle w:val="a3"/>
        <w:spacing w:before="2"/>
        <w:ind w:left="0"/>
        <w:rPr>
          <w:sz w:val="18"/>
        </w:rPr>
      </w:pPr>
    </w:p>
    <w:p w14:paraId="7AFC55DA" w14:textId="77777777" w:rsidR="001C5D91" w:rsidRDefault="00726C19">
      <w:pPr>
        <w:pStyle w:val="a3"/>
        <w:ind w:left="859"/>
      </w:pPr>
      <w:r>
        <w:t xml:space="preserve">（一）林木采伐许可证或者其他合法来源证明； </w:t>
      </w:r>
    </w:p>
    <w:p w14:paraId="3D768162" w14:textId="77777777" w:rsidR="001C5D91" w:rsidRDefault="001C5D91">
      <w:pPr>
        <w:pStyle w:val="a3"/>
        <w:ind w:left="0"/>
        <w:rPr>
          <w:sz w:val="18"/>
        </w:rPr>
      </w:pPr>
    </w:p>
    <w:p w14:paraId="064E69BE" w14:textId="77777777" w:rsidR="001C5D91" w:rsidRDefault="00726C19">
      <w:pPr>
        <w:pStyle w:val="a3"/>
        <w:ind w:left="859"/>
      </w:pPr>
      <w:r>
        <w:t xml:space="preserve">（二）检疫证明； </w:t>
      </w:r>
    </w:p>
    <w:p w14:paraId="093B4909" w14:textId="77777777" w:rsidR="001C5D91" w:rsidRDefault="001C5D91">
      <w:pPr>
        <w:pStyle w:val="a3"/>
        <w:ind w:left="0"/>
        <w:rPr>
          <w:sz w:val="18"/>
        </w:rPr>
      </w:pPr>
    </w:p>
    <w:p w14:paraId="426D9BC9" w14:textId="77777777" w:rsidR="001C5D91" w:rsidRDefault="00726C19">
      <w:pPr>
        <w:pStyle w:val="a3"/>
        <w:ind w:left="859"/>
      </w:pPr>
      <w:r>
        <w:t xml:space="preserve">（三）省、自治区、直辖市人民政府林业主管部门规定的其他文件。 </w:t>
      </w:r>
    </w:p>
    <w:p w14:paraId="01FE4CBC" w14:textId="77777777" w:rsidR="001C5D91" w:rsidRDefault="001C5D91">
      <w:pPr>
        <w:pStyle w:val="a3"/>
        <w:spacing w:before="1"/>
        <w:ind w:left="0"/>
        <w:rPr>
          <w:sz w:val="18"/>
        </w:rPr>
      </w:pPr>
    </w:p>
    <w:p w14:paraId="13D26C31" w14:textId="77777777" w:rsidR="001C5D91" w:rsidRDefault="00726C19">
      <w:pPr>
        <w:pStyle w:val="a3"/>
        <w:spacing w:before="1" w:line="446" w:lineRule="auto"/>
        <w:ind w:right="347" w:firstLine="420"/>
      </w:pPr>
      <w:r>
        <w:t xml:space="preserve">符合前款条件的，受理木材运输证申请的县级以上人民政府林业主管部门应当自接到申请之日起 3 日内发给木材运输证。 </w:t>
      </w:r>
    </w:p>
    <w:p w14:paraId="0A8D4782" w14:textId="77777777" w:rsidR="001C5D91" w:rsidRDefault="00726C19">
      <w:pPr>
        <w:pStyle w:val="a3"/>
        <w:spacing w:line="446" w:lineRule="auto"/>
        <w:ind w:right="347" w:firstLine="420"/>
      </w:pPr>
      <w:r>
        <w:t xml:space="preserve">依法发放的木材运输证所准运的木材运输总量，不得超过当地年度木材生产计划规定可以运出销售的木材总量。 </w:t>
      </w:r>
    </w:p>
    <w:p w14:paraId="68FCF714" w14:textId="77777777" w:rsidR="001C5D91" w:rsidRDefault="00726C19">
      <w:pPr>
        <w:pStyle w:val="a3"/>
        <w:spacing w:line="446" w:lineRule="auto"/>
        <w:ind w:right="342" w:firstLine="422"/>
        <w:jc w:val="both"/>
      </w:pPr>
      <w:r>
        <w:rPr>
          <w:b/>
        </w:rPr>
        <w:t xml:space="preserve">第三十七条 </w:t>
      </w:r>
      <w:r>
        <w:t xml:space="preserve">经省、自治区、直辖市人民政府批准在林区设立的木材检查站，负责检查木材运输；无证运输木材的，木材检查站应当予以制止，可以暂扣无证运输的木材，并立即报请县级以上人民政府林业主管部门依法处理。 </w:t>
      </w:r>
    </w:p>
    <w:p w14:paraId="4B9FA497" w14:textId="77777777" w:rsidR="001C5D91" w:rsidRDefault="001C5D91">
      <w:pPr>
        <w:spacing w:line="446" w:lineRule="auto"/>
        <w:jc w:val="both"/>
        <w:sectPr w:rsidR="001C5D91">
          <w:pgSz w:w="11910" w:h="16850"/>
          <w:pgMar w:top="1600" w:right="1360" w:bottom="1440" w:left="1140" w:header="0" w:footer="1259" w:gutter="0"/>
          <w:cols w:space="720"/>
        </w:sectPr>
      </w:pPr>
    </w:p>
    <w:p w14:paraId="467A0507" w14:textId="77777777" w:rsidR="001C5D91" w:rsidRDefault="00726C19">
      <w:pPr>
        <w:pStyle w:val="5"/>
        <w:spacing w:before="120"/>
        <w:ind w:left="862" w:right="621"/>
        <w:jc w:val="center"/>
      </w:pPr>
      <w:r>
        <w:lastRenderedPageBreak/>
        <w:t>第六章 法律责任</w:t>
      </w:r>
      <w:r>
        <w:rPr>
          <w:w w:val="99"/>
        </w:rPr>
        <w:t xml:space="preserve"> </w:t>
      </w:r>
    </w:p>
    <w:p w14:paraId="521FC505" w14:textId="77777777" w:rsidR="001C5D91" w:rsidRDefault="001C5D91">
      <w:pPr>
        <w:pStyle w:val="a3"/>
        <w:spacing w:before="4"/>
        <w:ind w:left="0"/>
        <w:rPr>
          <w:b/>
          <w:sz w:val="17"/>
        </w:rPr>
      </w:pPr>
    </w:p>
    <w:p w14:paraId="27D624BD" w14:textId="77777777" w:rsidR="001C5D91" w:rsidRDefault="00726C19">
      <w:pPr>
        <w:pStyle w:val="a3"/>
        <w:ind w:left="0" w:right="503"/>
        <w:jc w:val="right"/>
      </w:pPr>
      <w:r>
        <w:rPr>
          <w:b/>
        </w:rPr>
        <w:t xml:space="preserve">第三十八条 </w:t>
      </w:r>
      <w:r>
        <w:t>盗伐森林或者其他林木，以立木材积计算不足 0.5 立方米或者幼树不足 20</w:t>
      </w:r>
    </w:p>
    <w:p w14:paraId="5D4C2AEB" w14:textId="77777777" w:rsidR="001C5D91" w:rsidRDefault="001C5D91">
      <w:pPr>
        <w:pStyle w:val="a3"/>
        <w:spacing w:before="2"/>
        <w:ind w:left="0"/>
        <w:rPr>
          <w:sz w:val="18"/>
        </w:rPr>
      </w:pPr>
    </w:p>
    <w:p w14:paraId="4E17656B" w14:textId="77777777" w:rsidR="001C5D91" w:rsidRDefault="00726C19">
      <w:pPr>
        <w:pStyle w:val="a3"/>
        <w:ind w:left="0" w:right="452"/>
        <w:jc w:val="right"/>
      </w:pPr>
      <w:r>
        <w:t>株的，由县级以上人民政府林业主管部门责令补种盗伐株数 10 倍的树木，没收盗伐的林木或</w:t>
      </w:r>
    </w:p>
    <w:p w14:paraId="729A90DC" w14:textId="77777777" w:rsidR="001C5D91" w:rsidRDefault="001C5D91">
      <w:pPr>
        <w:pStyle w:val="a3"/>
        <w:spacing w:before="12"/>
        <w:ind w:left="0"/>
        <w:rPr>
          <w:sz w:val="17"/>
        </w:rPr>
      </w:pPr>
    </w:p>
    <w:p w14:paraId="2EB443B4" w14:textId="77777777" w:rsidR="001C5D91" w:rsidRDefault="00726C19">
      <w:pPr>
        <w:pStyle w:val="a3"/>
      </w:pPr>
      <w:r>
        <w:t xml:space="preserve">者变卖所得，并处盗伐林木价值 3 倍至 5 倍的罚款。 </w:t>
      </w:r>
    </w:p>
    <w:p w14:paraId="54962CED" w14:textId="77777777" w:rsidR="001C5D91" w:rsidRDefault="001C5D91">
      <w:pPr>
        <w:pStyle w:val="a3"/>
        <w:ind w:left="0"/>
        <w:rPr>
          <w:sz w:val="18"/>
        </w:rPr>
      </w:pPr>
    </w:p>
    <w:p w14:paraId="20466674" w14:textId="77777777" w:rsidR="001C5D91" w:rsidRDefault="00726C19">
      <w:pPr>
        <w:pStyle w:val="a3"/>
        <w:ind w:left="0" w:right="453"/>
        <w:jc w:val="right"/>
      </w:pPr>
      <w:r>
        <w:rPr>
          <w:spacing w:val="-6"/>
        </w:rPr>
        <w:t xml:space="preserve">盗伐森林或者其他林木，以立木材积计算 </w:t>
      </w:r>
      <w:r>
        <w:t>0.5</w:t>
      </w:r>
      <w:r>
        <w:rPr>
          <w:spacing w:val="-12"/>
        </w:rPr>
        <w:t xml:space="preserve"> 立方米以上或者幼树 </w:t>
      </w:r>
      <w:r>
        <w:t>20</w:t>
      </w:r>
      <w:r>
        <w:rPr>
          <w:spacing w:val="-8"/>
        </w:rPr>
        <w:t xml:space="preserve"> 株以上的，由县级</w:t>
      </w:r>
    </w:p>
    <w:p w14:paraId="47D52843" w14:textId="77777777" w:rsidR="001C5D91" w:rsidRDefault="001C5D91">
      <w:pPr>
        <w:pStyle w:val="a3"/>
        <w:spacing w:before="1"/>
        <w:ind w:left="0"/>
        <w:rPr>
          <w:sz w:val="18"/>
        </w:rPr>
      </w:pPr>
    </w:p>
    <w:p w14:paraId="57766E0D" w14:textId="77777777" w:rsidR="001C5D91" w:rsidRDefault="00726C19">
      <w:pPr>
        <w:pStyle w:val="a3"/>
        <w:spacing w:before="1"/>
      </w:pPr>
      <w:r>
        <w:rPr>
          <w:spacing w:val="-5"/>
        </w:rPr>
        <w:t xml:space="preserve">以上人民政府林业主管部门责令补种盗伐株数 </w:t>
      </w:r>
      <w:r>
        <w:t>10</w:t>
      </w:r>
      <w:r>
        <w:rPr>
          <w:spacing w:val="-7"/>
        </w:rPr>
        <w:t xml:space="preserve"> 倍的树木，没收盗伐的林木或者变卖所得，</w:t>
      </w:r>
    </w:p>
    <w:p w14:paraId="7568CF26" w14:textId="77777777" w:rsidR="001C5D91" w:rsidRDefault="001C5D91">
      <w:pPr>
        <w:pStyle w:val="a3"/>
        <w:ind w:left="0"/>
        <w:rPr>
          <w:sz w:val="18"/>
        </w:rPr>
      </w:pPr>
    </w:p>
    <w:p w14:paraId="50DFCA42" w14:textId="77777777" w:rsidR="001C5D91" w:rsidRDefault="00726C19">
      <w:pPr>
        <w:pStyle w:val="a3"/>
      </w:pPr>
      <w:r>
        <w:t xml:space="preserve">并处盗伐林木价值 5 倍至 10 倍的罚款。 </w:t>
      </w:r>
    </w:p>
    <w:p w14:paraId="345F1DB8" w14:textId="77777777" w:rsidR="001C5D91" w:rsidRDefault="001C5D91">
      <w:pPr>
        <w:pStyle w:val="a3"/>
        <w:spacing w:before="12"/>
        <w:ind w:left="0"/>
        <w:rPr>
          <w:sz w:val="17"/>
        </w:rPr>
      </w:pPr>
    </w:p>
    <w:p w14:paraId="4003EA38" w14:textId="77777777" w:rsidR="001C5D91" w:rsidRDefault="00726C19">
      <w:pPr>
        <w:pStyle w:val="a3"/>
        <w:ind w:left="0" w:right="448"/>
        <w:jc w:val="right"/>
      </w:pPr>
      <w:r>
        <w:rPr>
          <w:b/>
        </w:rPr>
        <w:t xml:space="preserve">第三十九条 </w:t>
      </w:r>
      <w:r>
        <w:t>滥伐森林或者其他林木，以立木材积计算不足 2 立方米或者幼树不足 50 株</w:t>
      </w:r>
    </w:p>
    <w:p w14:paraId="713D4008" w14:textId="77777777" w:rsidR="001C5D91" w:rsidRDefault="001C5D91">
      <w:pPr>
        <w:pStyle w:val="a3"/>
        <w:spacing w:before="2"/>
        <w:ind w:left="0"/>
        <w:rPr>
          <w:sz w:val="18"/>
        </w:rPr>
      </w:pPr>
    </w:p>
    <w:p w14:paraId="55CE5D01" w14:textId="77777777" w:rsidR="001C5D91" w:rsidRDefault="00726C19">
      <w:pPr>
        <w:pStyle w:val="a3"/>
      </w:pPr>
      <w:r>
        <w:t>的，由县级以上人民政府林业主管部门责令补种滥伐株数 5 倍的树木，并处滥伐林木价值 2 倍</w:t>
      </w:r>
    </w:p>
    <w:p w14:paraId="68D2D0FE" w14:textId="77777777" w:rsidR="001C5D91" w:rsidRDefault="001C5D91">
      <w:pPr>
        <w:pStyle w:val="a3"/>
        <w:spacing w:before="12"/>
        <w:ind w:left="0"/>
        <w:rPr>
          <w:sz w:val="17"/>
        </w:rPr>
      </w:pPr>
    </w:p>
    <w:p w14:paraId="7AA8941C" w14:textId="77777777" w:rsidR="001C5D91" w:rsidRDefault="00726C19">
      <w:pPr>
        <w:pStyle w:val="a3"/>
      </w:pPr>
      <w:r>
        <w:t xml:space="preserve">至 3 倍的罚款。 </w:t>
      </w:r>
    </w:p>
    <w:p w14:paraId="3046EF55" w14:textId="77777777" w:rsidR="001C5D91" w:rsidRDefault="001C5D91">
      <w:pPr>
        <w:pStyle w:val="a3"/>
        <w:ind w:left="0"/>
        <w:rPr>
          <w:sz w:val="18"/>
        </w:rPr>
      </w:pPr>
    </w:p>
    <w:p w14:paraId="2C585EC8" w14:textId="77777777" w:rsidR="001C5D91" w:rsidRDefault="00726C19">
      <w:pPr>
        <w:pStyle w:val="a3"/>
        <w:ind w:left="859"/>
      </w:pPr>
      <w:r>
        <w:t>滥伐森林或者其他林木，以立木材积计算 2 立方米以上或者幼树 50 株以上的，由县级以</w:t>
      </w:r>
    </w:p>
    <w:p w14:paraId="5538DC65" w14:textId="77777777" w:rsidR="001C5D91" w:rsidRDefault="001C5D91">
      <w:pPr>
        <w:pStyle w:val="a3"/>
        <w:spacing w:before="2"/>
        <w:ind w:left="0"/>
        <w:rPr>
          <w:sz w:val="18"/>
        </w:rPr>
      </w:pPr>
    </w:p>
    <w:p w14:paraId="016C024F" w14:textId="77777777" w:rsidR="001C5D91" w:rsidRDefault="00726C19">
      <w:pPr>
        <w:pStyle w:val="a3"/>
        <w:spacing w:line="446" w:lineRule="auto"/>
        <w:ind w:right="558"/>
      </w:pPr>
      <w:r>
        <w:rPr>
          <w:spacing w:val="-6"/>
        </w:rPr>
        <w:t xml:space="preserve">上人民政府林业主管部门责令补种滥伐株数 </w:t>
      </w:r>
      <w:r>
        <w:t>5</w:t>
      </w:r>
      <w:r>
        <w:rPr>
          <w:spacing w:val="-11"/>
        </w:rPr>
        <w:t xml:space="preserve"> 倍的树木，并处滥伐林木价值 </w:t>
      </w:r>
      <w:r>
        <w:t>3</w:t>
      </w:r>
      <w:r>
        <w:rPr>
          <w:spacing w:val="-24"/>
        </w:rPr>
        <w:t xml:space="preserve"> 倍至 </w:t>
      </w:r>
      <w:r>
        <w:t>5</w:t>
      </w:r>
      <w:r>
        <w:rPr>
          <w:spacing w:val="-13"/>
        </w:rPr>
        <w:t xml:space="preserve"> 倍的罚</w:t>
      </w:r>
      <w:r>
        <w:rPr>
          <w:spacing w:val="-8"/>
        </w:rPr>
        <w:t>款。</w:t>
      </w:r>
      <w:r>
        <w:t xml:space="preserve"> </w:t>
      </w:r>
    </w:p>
    <w:p w14:paraId="27A14E98" w14:textId="77777777" w:rsidR="001C5D91" w:rsidRDefault="00726C19">
      <w:pPr>
        <w:pStyle w:val="a3"/>
        <w:spacing w:line="267" w:lineRule="exact"/>
        <w:ind w:left="859"/>
      </w:pPr>
      <w:r>
        <w:t xml:space="preserve">超过木材生产计划采伐森林或者其他林木的，依照前两款规定处罚。 </w:t>
      </w:r>
    </w:p>
    <w:p w14:paraId="7250D20B" w14:textId="77777777" w:rsidR="001C5D91" w:rsidRDefault="001C5D91">
      <w:pPr>
        <w:pStyle w:val="a3"/>
        <w:spacing w:before="1"/>
        <w:ind w:left="0"/>
        <w:rPr>
          <w:sz w:val="18"/>
        </w:rPr>
      </w:pPr>
    </w:p>
    <w:p w14:paraId="2196D783" w14:textId="77777777" w:rsidR="001C5D91" w:rsidRDefault="00726C19">
      <w:pPr>
        <w:pStyle w:val="a3"/>
        <w:spacing w:before="1" w:line="446" w:lineRule="auto"/>
        <w:ind w:right="342" w:firstLine="422"/>
        <w:jc w:val="both"/>
      </w:pPr>
      <w:r>
        <w:rPr>
          <w:b/>
          <w:spacing w:val="7"/>
        </w:rPr>
        <w:t xml:space="preserve">第四十条 </w:t>
      </w:r>
      <w:r>
        <w:rPr>
          <w:spacing w:val="-3"/>
        </w:rPr>
        <w:t xml:space="preserve">违反本条例规定，收购没有林木采伐许可证或者其他合法来源证明的木材的， </w:t>
      </w:r>
      <w:r>
        <w:rPr>
          <w:spacing w:val="-4"/>
        </w:rPr>
        <w:t xml:space="preserve">由县级以上人民政府林业主管部门没收非法经营的木材和违法所得，并处违法所得 </w:t>
      </w:r>
      <w:r>
        <w:t>2</w:t>
      </w:r>
      <w:r>
        <w:rPr>
          <w:spacing w:val="-8"/>
        </w:rPr>
        <w:t xml:space="preserve"> 倍以下的</w:t>
      </w:r>
      <w:r>
        <w:rPr>
          <w:spacing w:val="-7"/>
        </w:rPr>
        <w:t>罚款。</w:t>
      </w:r>
      <w:r>
        <w:t xml:space="preserve"> </w:t>
      </w:r>
    </w:p>
    <w:p w14:paraId="32D680DA" w14:textId="77777777" w:rsidR="001C5D91" w:rsidRDefault="00726C19">
      <w:pPr>
        <w:pStyle w:val="a3"/>
        <w:spacing w:line="446" w:lineRule="auto"/>
        <w:ind w:right="342" w:firstLine="422"/>
        <w:jc w:val="both"/>
      </w:pPr>
      <w:r>
        <w:rPr>
          <w:b/>
          <w:spacing w:val="5"/>
        </w:rPr>
        <w:t xml:space="preserve">第四十一条 </w:t>
      </w:r>
      <w:r>
        <w:rPr>
          <w:spacing w:val="-3"/>
        </w:rPr>
        <w:t>违反本条例规定，毁林采种或者违反操作技术规程采脂、挖笋、掘根、剥树皮及过度修枝，致使森林、林木受到毁坏的，依法赔偿损失，由县级以上人民政府林业主管部</w:t>
      </w:r>
      <w:r>
        <w:rPr>
          <w:spacing w:val="-6"/>
        </w:rPr>
        <w:t xml:space="preserve">门责令停止违法行为，补种毁坏株数 </w:t>
      </w:r>
      <w:r>
        <w:t>1</w:t>
      </w:r>
      <w:r>
        <w:rPr>
          <w:spacing w:val="-25"/>
        </w:rPr>
        <w:t xml:space="preserve"> 倍至 </w:t>
      </w:r>
      <w:r>
        <w:t>3</w:t>
      </w:r>
      <w:r>
        <w:rPr>
          <w:spacing w:val="-12"/>
        </w:rPr>
        <w:t xml:space="preserve"> 倍的树木，可以处毁坏林木价值 </w:t>
      </w:r>
      <w:r>
        <w:t>1</w:t>
      </w:r>
      <w:r>
        <w:rPr>
          <w:spacing w:val="-25"/>
        </w:rPr>
        <w:t xml:space="preserve"> 倍至 </w:t>
      </w:r>
      <w:r>
        <w:t>5</w:t>
      </w:r>
      <w:r>
        <w:rPr>
          <w:spacing w:val="-14"/>
        </w:rPr>
        <w:t xml:space="preserve"> 倍的罚</w:t>
      </w:r>
      <w:r>
        <w:rPr>
          <w:spacing w:val="-7"/>
        </w:rPr>
        <w:t>款；拒不补种树木或者补种不符合国家有关规定的，由县级以上人民政府林业主管部门组织代</w:t>
      </w:r>
      <w:r>
        <w:rPr>
          <w:spacing w:val="-5"/>
        </w:rPr>
        <w:t>为补种，所需费用由违法者支付。</w:t>
      </w:r>
      <w:r>
        <w:t xml:space="preserve"> </w:t>
      </w:r>
    </w:p>
    <w:p w14:paraId="6A19F0E0" w14:textId="77777777" w:rsidR="001C5D91" w:rsidRDefault="00726C19">
      <w:pPr>
        <w:pStyle w:val="a3"/>
        <w:spacing w:line="446" w:lineRule="auto"/>
        <w:ind w:right="347" w:firstLine="420"/>
        <w:jc w:val="both"/>
      </w:pPr>
      <w:r>
        <w:t xml:space="preserve">违反森林法和本条例规定，擅自开垦林地，致使森林、林木受到毁坏的，依照森林法第四十四条的规定予以处罚；对森林、林木未造成毁坏或者被开垦的林地上没有森林、林木的，由县级以上人民政府林业主管部门责令停止违法行为，限期恢复原状，可以处非法开垦林地每平方米 10 元以下的罚款。 </w:t>
      </w:r>
    </w:p>
    <w:p w14:paraId="003ABEBC" w14:textId="77777777" w:rsidR="001C5D91" w:rsidRDefault="00726C19">
      <w:pPr>
        <w:pStyle w:val="a3"/>
        <w:ind w:left="861"/>
        <w:jc w:val="both"/>
      </w:pPr>
      <w:r>
        <w:rPr>
          <w:b/>
        </w:rPr>
        <w:t xml:space="preserve">第四十二条 </w:t>
      </w:r>
      <w:r>
        <w:t>有下列情形之一的，由县级以上人民政府林业主管部门责令限期完成造林任</w:t>
      </w:r>
    </w:p>
    <w:p w14:paraId="68B3E15A" w14:textId="77777777" w:rsidR="001C5D91" w:rsidRDefault="001C5D91">
      <w:pPr>
        <w:jc w:val="both"/>
        <w:sectPr w:rsidR="001C5D91">
          <w:pgSz w:w="11910" w:h="16850"/>
          <w:pgMar w:top="1600" w:right="1360" w:bottom="1440" w:left="1140" w:header="0" w:footer="1259" w:gutter="0"/>
          <w:cols w:space="720"/>
        </w:sectPr>
      </w:pPr>
    </w:p>
    <w:p w14:paraId="57D9163B" w14:textId="77777777" w:rsidR="001C5D91" w:rsidRDefault="00726C19">
      <w:pPr>
        <w:pStyle w:val="a3"/>
        <w:spacing w:before="150" w:line="446" w:lineRule="auto"/>
        <w:ind w:right="347"/>
      </w:pPr>
      <w:r>
        <w:rPr>
          <w:spacing w:val="-5"/>
        </w:rPr>
        <w:lastRenderedPageBreak/>
        <w:t xml:space="preserve">务；逾期未完成的，可以处应完成而未完成造林任务所需费用 </w:t>
      </w:r>
      <w:r>
        <w:t>2</w:t>
      </w:r>
      <w:r>
        <w:rPr>
          <w:spacing w:val="-7"/>
        </w:rPr>
        <w:t xml:space="preserve"> 倍以下的罚款；对直接负责的</w:t>
      </w:r>
      <w:r>
        <w:rPr>
          <w:spacing w:val="-5"/>
        </w:rPr>
        <w:t xml:space="preserve">主管人员和其他直接责任人员，依法给予行政处分： </w:t>
      </w:r>
    </w:p>
    <w:p w14:paraId="3E36CA2C" w14:textId="77777777" w:rsidR="001C5D91" w:rsidRDefault="00726C19">
      <w:pPr>
        <w:pStyle w:val="a3"/>
        <w:ind w:left="859"/>
      </w:pPr>
      <w:r>
        <w:t xml:space="preserve">（一）连续两年未完成更新造林任务的； </w:t>
      </w:r>
    </w:p>
    <w:p w14:paraId="56F6D3AC" w14:textId="77777777" w:rsidR="001C5D91" w:rsidRDefault="001C5D91">
      <w:pPr>
        <w:pStyle w:val="a3"/>
        <w:spacing w:before="12"/>
        <w:ind w:left="0"/>
        <w:rPr>
          <w:sz w:val="17"/>
        </w:rPr>
      </w:pPr>
    </w:p>
    <w:p w14:paraId="56235795" w14:textId="77777777" w:rsidR="001C5D91" w:rsidRDefault="00726C19">
      <w:pPr>
        <w:pStyle w:val="a3"/>
        <w:ind w:left="859"/>
      </w:pPr>
      <w:r>
        <w:t xml:space="preserve">（二）当年更新造林面积未达到应更新造林面积 50%的； </w:t>
      </w:r>
    </w:p>
    <w:p w14:paraId="24E3D0C3" w14:textId="77777777" w:rsidR="001C5D91" w:rsidRDefault="001C5D91">
      <w:pPr>
        <w:pStyle w:val="a3"/>
        <w:ind w:left="0"/>
        <w:rPr>
          <w:sz w:val="18"/>
        </w:rPr>
      </w:pPr>
    </w:p>
    <w:p w14:paraId="52CC9651" w14:textId="77777777" w:rsidR="001C5D91" w:rsidRDefault="00726C19">
      <w:pPr>
        <w:pStyle w:val="a3"/>
        <w:ind w:left="859"/>
      </w:pPr>
      <w:r>
        <w:t xml:space="preserve">（三）除国家特别规定的干旱、半干旱地区外，更新造林当年成活率未达到 85%的； </w:t>
      </w:r>
    </w:p>
    <w:p w14:paraId="0DAF743A" w14:textId="77777777" w:rsidR="001C5D91" w:rsidRDefault="001C5D91">
      <w:pPr>
        <w:pStyle w:val="a3"/>
        <w:spacing w:before="2"/>
        <w:ind w:left="0"/>
        <w:rPr>
          <w:sz w:val="18"/>
        </w:rPr>
      </w:pPr>
    </w:p>
    <w:p w14:paraId="1F0A7D89" w14:textId="77777777" w:rsidR="001C5D91" w:rsidRDefault="00726C19">
      <w:pPr>
        <w:pStyle w:val="a3"/>
        <w:ind w:left="859"/>
      </w:pPr>
      <w:r>
        <w:t xml:space="preserve">（四）植树造林责任单位未按照所在地县级人民政府的要求按时完成造林任务的。 </w:t>
      </w:r>
    </w:p>
    <w:p w14:paraId="707EA78A" w14:textId="77777777" w:rsidR="001C5D91" w:rsidRDefault="001C5D91">
      <w:pPr>
        <w:pStyle w:val="a3"/>
        <w:ind w:left="0"/>
        <w:rPr>
          <w:sz w:val="18"/>
        </w:rPr>
      </w:pPr>
    </w:p>
    <w:p w14:paraId="45EE50DE" w14:textId="77777777" w:rsidR="001C5D91" w:rsidRDefault="00726C19">
      <w:pPr>
        <w:pStyle w:val="a3"/>
        <w:spacing w:line="446" w:lineRule="auto"/>
        <w:ind w:right="342" w:firstLine="422"/>
        <w:jc w:val="both"/>
      </w:pPr>
      <w:r>
        <w:rPr>
          <w:b/>
          <w:spacing w:val="5"/>
        </w:rPr>
        <w:t xml:space="preserve">第四十三条 </w:t>
      </w:r>
      <w:r>
        <w:rPr>
          <w:spacing w:val="-3"/>
        </w:rPr>
        <w:t>未经县级以上人民政府林业主管部门审核同意，擅自改变林地用途的，由县</w:t>
      </w:r>
      <w:r>
        <w:rPr>
          <w:spacing w:val="-5"/>
        </w:rPr>
        <w:t xml:space="preserve">级以上人民政府林业主管部门责令限期恢复原状，并处非法改变用途林地每平方米 </w:t>
      </w:r>
      <w:r>
        <w:t>10</w:t>
      </w:r>
      <w:r>
        <w:rPr>
          <w:spacing w:val="-23"/>
        </w:rPr>
        <w:t xml:space="preserve"> 元至 </w:t>
      </w:r>
      <w:r>
        <w:t xml:space="preserve">30 </w:t>
      </w:r>
      <w:r>
        <w:rPr>
          <w:spacing w:val="-2"/>
        </w:rPr>
        <w:t>元的罚款。</w:t>
      </w:r>
      <w:r>
        <w:t xml:space="preserve"> </w:t>
      </w:r>
    </w:p>
    <w:p w14:paraId="62A138AD" w14:textId="77777777" w:rsidR="001C5D91" w:rsidRDefault="00726C19">
      <w:pPr>
        <w:pStyle w:val="a3"/>
        <w:spacing w:line="268" w:lineRule="exact"/>
        <w:ind w:left="859"/>
      </w:pPr>
      <w:r>
        <w:t xml:space="preserve">临时占用林地，逾期不归还的，依照前款规定处罚。 </w:t>
      </w:r>
    </w:p>
    <w:p w14:paraId="5E08317E" w14:textId="77777777" w:rsidR="001C5D91" w:rsidRDefault="001C5D91">
      <w:pPr>
        <w:pStyle w:val="a3"/>
        <w:spacing w:before="12"/>
        <w:ind w:left="0"/>
        <w:rPr>
          <w:sz w:val="17"/>
        </w:rPr>
      </w:pPr>
    </w:p>
    <w:p w14:paraId="7B5F9725" w14:textId="77777777" w:rsidR="001C5D91" w:rsidRDefault="00726C19">
      <w:pPr>
        <w:pStyle w:val="a3"/>
        <w:spacing w:line="446" w:lineRule="auto"/>
        <w:ind w:right="342" w:firstLine="422"/>
        <w:jc w:val="both"/>
      </w:pPr>
      <w:r>
        <w:rPr>
          <w:b/>
        </w:rPr>
        <w:t xml:space="preserve">第四十四条 </w:t>
      </w:r>
      <w:r>
        <w:t xml:space="preserve">无木材运输证运输木材的，由县级以上人民政府林业主管部门没收非法运输的木材，对货主可以并处非法运输木材价款 30%以下的罚款。 </w:t>
      </w:r>
    </w:p>
    <w:p w14:paraId="1D36679F" w14:textId="77777777" w:rsidR="001C5D91" w:rsidRDefault="00726C19">
      <w:pPr>
        <w:pStyle w:val="a3"/>
        <w:spacing w:line="446" w:lineRule="auto"/>
        <w:ind w:right="347" w:firstLine="420"/>
        <w:jc w:val="both"/>
      </w:pPr>
      <w:r>
        <w:t xml:space="preserve">运输的木材数量超出木材运输证所准运的运输数量的，由县级以上人民政府林业主管部门没收超出部分的木材；运输的木材树种、材种、规格与木材运输证规定不符又无正当理由的， 没收其不相符部分的木材。 </w:t>
      </w:r>
    </w:p>
    <w:p w14:paraId="4B31F7EF" w14:textId="77777777" w:rsidR="001C5D91" w:rsidRDefault="00726C19">
      <w:pPr>
        <w:pStyle w:val="a3"/>
        <w:spacing w:line="446" w:lineRule="auto"/>
        <w:ind w:right="347" w:firstLine="420"/>
        <w:jc w:val="both"/>
      </w:pPr>
      <w:r>
        <w:t xml:space="preserve">使用伪造、涂改的木材运输证运输木材的，由县级以上人民政府林业主管部门没收非法运输的木材，并处没收木材价款 10%至 50%的罚款。 </w:t>
      </w:r>
    </w:p>
    <w:p w14:paraId="57015601" w14:textId="77777777" w:rsidR="001C5D91" w:rsidRDefault="00726C19">
      <w:pPr>
        <w:pStyle w:val="a3"/>
        <w:ind w:left="859"/>
        <w:jc w:val="both"/>
      </w:pPr>
      <w:r>
        <w:t>承运无木材运输证的木材的，由县级以上人民政府林业主管部门没收运费，并处运费 1 倍</w:t>
      </w:r>
    </w:p>
    <w:p w14:paraId="694D3775" w14:textId="77777777" w:rsidR="001C5D91" w:rsidRDefault="001C5D91">
      <w:pPr>
        <w:pStyle w:val="a3"/>
        <w:spacing w:before="12"/>
        <w:ind w:left="0"/>
        <w:rPr>
          <w:sz w:val="17"/>
        </w:rPr>
      </w:pPr>
    </w:p>
    <w:p w14:paraId="52556E33" w14:textId="77777777" w:rsidR="001C5D91" w:rsidRDefault="00726C19">
      <w:pPr>
        <w:pStyle w:val="a3"/>
        <w:jc w:val="both"/>
      </w:pPr>
      <w:r>
        <w:t xml:space="preserve">至 3 倍的罚款。 </w:t>
      </w:r>
    </w:p>
    <w:p w14:paraId="32718D8B" w14:textId="77777777" w:rsidR="001C5D91" w:rsidRDefault="001C5D91">
      <w:pPr>
        <w:pStyle w:val="a3"/>
        <w:spacing w:before="12"/>
        <w:ind w:left="0"/>
        <w:rPr>
          <w:sz w:val="17"/>
        </w:rPr>
      </w:pPr>
    </w:p>
    <w:p w14:paraId="494FE05E" w14:textId="77777777" w:rsidR="001C5D91" w:rsidRDefault="00726C19">
      <w:pPr>
        <w:pStyle w:val="a3"/>
        <w:spacing w:line="446" w:lineRule="auto"/>
        <w:ind w:right="342" w:firstLine="422"/>
        <w:jc w:val="both"/>
      </w:pPr>
      <w:r>
        <w:rPr>
          <w:b/>
        </w:rPr>
        <w:t xml:space="preserve">第四十五条 </w:t>
      </w:r>
      <w:r>
        <w:t xml:space="preserve">擅自移动或者毁坏林业服务标志的，由县级以上人民政府林业主管部门责令限期恢复原状；逾期不恢复原状的，由县级以上人民政府林业主管部门代为恢复，所需费用由违法者支付。 </w:t>
      </w:r>
    </w:p>
    <w:p w14:paraId="185F4BF2" w14:textId="77777777" w:rsidR="001C5D91" w:rsidRDefault="00726C19">
      <w:pPr>
        <w:pStyle w:val="a3"/>
        <w:spacing w:line="446" w:lineRule="auto"/>
        <w:ind w:right="347" w:firstLine="422"/>
      </w:pPr>
      <w:r>
        <w:rPr>
          <w:b/>
        </w:rPr>
        <w:t xml:space="preserve">第四十六条  </w:t>
      </w:r>
      <w:r>
        <w:t xml:space="preserve">违反本条例规定，未经批准，擅自将防护林和特种用途林改变为其他林种的，由县级以上人民政府林业主管部门收回经营者所获取的森林生态效益补偿，并处所获取森林生态效益补偿 3 倍以下的罚款。 </w:t>
      </w:r>
    </w:p>
    <w:p w14:paraId="1AF13591" w14:textId="77777777" w:rsidR="001C5D91" w:rsidRDefault="00726C19">
      <w:pPr>
        <w:pStyle w:val="5"/>
        <w:spacing w:line="277" w:lineRule="exact"/>
        <w:ind w:left="4040"/>
      </w:pPr>
      <w:r>
        <w:t>第七章 附则</w:t>
      </w:r>
      <w:r>
        <w:rPr>
          <w:w w:val="99"/>
        </w:rPr>
        <w:t xml:space="preserve"> </w:t>
      </w:r>
    </w:p>
    <w:p w14:paraId="32A0CD6C" w14:textId="77777777" w:rsidR="001C5D91" w:rsidRDefault="001C5D91">
      <w:pPr>
        <w:pStyle w:val="a3"/>
        <w:spacing w:before="5"/>
        <w:ind w:left="0"/>
        <w:rPr>
          <w:b/>
          <w:sz w:val="17"/>
        </w:rPr>
      </w:pPr>
    </w:p>
    <w:p w14:paraId="5DF58897" w14:textId="77777777" w:rsidR="001C5D91" w:rsidRDefault="00726C19">
      <w:pPr>
        <w:pStyle w:val="a3"/>
        <w:ind w:left="861"/>
        <w:jc w:val="both"/>
      </w:pPr>
      <w:r>
        <w:rPr>
          <w:b/>
        </w:rPr>
        <w:t xml:space="preserve">第四十七条 </w:t>
      </w:r>
      <w:r>
        <w:t>本条例中县级以上地方人民政府林业主管部门职责权限的划分，由国务院林</w:t>
      </w:r>
    </w:p>
    <w:p w14:paraId="2F85F953" w14:textId="77777777" w:rsidR="001C5D91" w:rsidRDefault="001C5D91">
      <w:pPr>
        <w:jc w:val="both"/>
        <w:sectPr w:rsidR="001C5D91">
          <w:pgSz w:w="11910" w:h="16850"/>
          <w:pgMar w:top="1600" w:right="1360" w:bottom="1440" w:left="1140" w:header="0" w:footer="1259" w:gutter="0"/>
          <w:cols w:space="720"/>
        </w:sectPr>
      </w:pPr>
    </w:p>
    <w:p w14:paraId="41BAB148" w14:textId="77777777" w:rsidR="001C5D91" w:rsidRDefault="00726C19">
      <w:pPr>
        <w:pStyle w:val="a3"/>
        <w:spacing w:before="150"/>
      </w:pPr>
      <w:r>
        <w:lastRenderedPageBreak/>
        <w:t xml:space="preserve">业主管部门具体规定。 </w:t>
      </w:r>
    </w:p>
    <w:p w14:paraId="322FDF9D" w14:textId="77777777" w:rsidR="001C5D91" w:rsidRDefault="001C5D91">
      <w:pPr>
        <w:pStyle w:val="a3"/>
        <w:spacing w:before="12"/>
        <w:ind w:left="0"/>
        <w:rPr>
          <w:sz w:val="17"/>
        </w:rPr>
      </w:pPr>
    </w:p>
    <w:p w14:paraId="71A2564F" w14:textId="77777777" w:rsidR="001C5D91" w:rsidRDefault="00726C19">
      <w:pPr>
        <w:pStyle w:val="a3"/>
        <w:spacing w:line="446" w:lineRule="auto"/>
        <w:ind w:right="311" w:firstLine="422"/>
      </w:pPr>
      <w:r>
        <w:rPr>
          <w:b/>
          <w:spacing w:val="1"/>
        </w:rPr>
        <w:t xml:space="preserve">第四十八条 </w:t>
      </w:r>
      <w:r>
        <w:rPr>
          <w:spacing w:val="-6"/>
        </w:rPr>
        <w:t>本条例自发布之日起施行。</w:t>
      </w:r>
      <w:r>
        <w:t>1986</w:t>
      </w:r>
      <w:r>
        <w:rPr>
          <w:spacing w:val="-35"/>
        </w:rPr>
        <w:t xml:space="preserve"> 年 </w:t>
      </w:r>
      <w:r>
        <w:t>4</w:t>
      </w:r>
      <w:r>
        <w:rPr>
          <w:spacing w:val="-35"/>
        </w:rPr>
        <w:t xml:space="preserve"> 月 </w:t>
      </w:r>
      <w:r>
        <w:t>28</w:t>
      </w:r>
      <w:r>
        <w:rPr>
          <w:spacing w:val="-14"/>
        </w:rPr>
        <w:t xml:space="preserve"> 日国务院批准、</w:t>
      </w:r>
      <w:r>
        <w:t>1986</w:t>
      </w:r>
      <w:r>
        <w:rPr>
          <w:spacing w:val="-34"/>
        </w:rPr>
        <w:t xml:space="preserve"> 年 </w:t>
      </w:r>
      <w:r>
        <w:t>5</w:t>
      </w:r>
      <w:r>
        <w:rPr>
          <w:spacing w:val="-35"/>
        </w:rPr>
        <w:t xml:space="preserve"> 月 </w:t>
      </w:r>
      <w:r>
        <w:t>10</w:t>
      </w:r>
      <w:r>
        <w:rPr>
          <w:spacing w:val="-27"/>
        </w:rPr>
        <w:t xml:space="preserve"> 日</w:t>
      </w:r>
      <w:r>
        <w:rPr>
          <w:spacing w:val="-9"/>
        </w:rPr>
        <w:t>林业部发布的《中华人民共和国森林法实施细则》同时废止。</w:t>
      </w:r>
      <w:r>
        <w:t xml:space="preserve"> </w:t>
      </w:r>
    </w:p>
    <w:p w14:paraId="7BD61174" w14:textId="77777777" w:rsidR="001C5D91" w:rsidRDefault="001C5D91">
      <w:pPr>
        <w:spacing w:line="446" w:lineRule="auto"/>
        <w:sectPr w:rsidR="001C5D91">
          <w:pgSz w:w="11910" w:h="16850"/>
          <w:pgMar w:top="1600" w:right="1360" w:bottom="1440" w:left="1140" w:header="0" w:footer="1259" w:gutter="0"/>
          <w:cols w:space="720"/>
        </w:sectPr>
      </w:pPr>
    </w:p>
    <w:p w14:paraId="5E68799D" w14:textId="77777777" w:rsidR="001C5D91" w:rsidRDefault="00726C19">
      <w:pPr>
        <w:pStyle w:val="3"/>
      </w:pPr>
      <w:bookmarkStart w:id="17" w:name="_bookmark17"/>
      <w:bookmarkEnd w:id="17"/>
      <w:r>
        <w:lastRenderedPageBreak/>
        <w:t>森林防火条例</w:t>
      </w:r>
      <w:r>
        <w:rPr>
          <w:w w:val="99"/>
        </w:rPr>
        <w:t xml:space="preserve"> </w:t>
      </w:r>
    </w:p>
    <w:p w14:paraId="690E5A38" w14:textId="77777777" w:rsidR="001C5D91" w:rsidRDefault="001C5D91">
      <w:pPr>
        <w:pStyle w:val="a3"/>
        <w:ind w:left="0"/>
        <w:rPr>
          <w:b/>
          <w:sz w:val="30"/>
        </w:rPr>
      </w:pPr>
    </w:p>
    <w:p w14:paraId="66A7FC8B" w14:textId="77777777" w:rsidR="001C5D91" w:rsidRDefault="001C5D91">
      <w:pPr>
        <w:pStyle w:val="a3"/>
        <w:spacing w:before="5"/>
        <w:ind w:left="0"/>
        <w:rPr>
          <w:b/>
          <w:sz w:val="30"/>
        </w:rPr>
      </w:pPr>
    </w:p>
    <w:p w14:paraId="55905768" w14:textId="77777777" w:rsidR="001C5D91" w:rsidRDefault="00726C19">
      <w:pPr>
        <w:pStyle w:val="a3"/>
        <w:ind w:left="859"/>
      </w:pPr>
      <w:r>
        <w:t>（1988</w:t>
      </w:r>
      <w:r>
        <w:rPr>
          <w:spacing w:val="-36"/>
        </w:rPr>
        <w:t xml:space="preserve"> 年 </w:t>
      </w:r>
      <w:r>
        <w:t>1</w:t>
      </w:r>
      <w:r>
        <w:rPr>
          <w:spacing w:val="-35"/>
        </w:rPr>
        <w:t xml:space="preserve"> 月 </w:t>
      </w:r>
      <w:r>
        <w:t>16</w:t>
      </w:r>
      <w:r>
        <w:rPr>
          <w:spacing w:val="-16"/>
        </w:rPr>
        <w:t xml:space="preserve"> 日国务院发布 </w:t>
      </w:r>
      <w:r>
        <w:t>2008</w:t>
      </w:r>
      <w:r>
        <w:rPr>
          <w:spacing w:val="-35"/>
        </w:rPr>
        <w:t xml:space="preserve"> 年 </w:t>
      </w:r>
      <w:r>
        <w:t>11</w:t>
      </w:r>
      <w:r>
        <w:rPr>
          <w:spacing w:val="-35"/>
        </w:rPr>
        <w:t xml:space="preserve"> 月 </w:t>
      </w:r>
      <w:r>
        <w:t>19</w:t>
      </w:r>
      <w:r>
        <w:rPr>
          <w:spacing w:val="-17"/>
        </w:rPr>
        <w:t xml:space="preserve"> 日国务院第 </w:t>
      </w:r>
      <w:r>
        <w:t>36</w:t>
      </w:r>
      <w:r>
        <w:rPr>
          <w:spacing w:val="-17"/>
        </w:rPr>
        <w:t xml:space="preserve"> 次常务会议修订通过。</w:t>
      </w:r>
      <w:r>
        <w:rPr>
          <w:spacing w:val="-3"/>
        </w:rPr>
        <w:t>）</w:t>
      </w:r>
      <w:r>
        <w:t xml:space="preserve"> </w:t>
      </w:r>
    </w:p>
    <w:p w14:paraId="1D7614BD" w14:textId="77777777" w:rsidR="001C5D91" w:rsidRDefault="001C5D91">
      <w:pPr>
        <w:pStyle w:val="a3"/>
        <w:ind w:left="0"/>
        <w:rPr>
          <w:sz w:val="20"/>
        </w:rPr>
      </w:pPr>
    </w:p>
    <w:p w14:paraId="560655F9" w14:textId="77777777" w:rsidR="001C5D91" w:rsidRDefault="001C5D91">
      <w:pPr>
        <w:pStyle w:val="a3"/>
        <w:ind w:left="0"/>
        <w:rPr>
          <w:sz w:val="20"/>
        </w:rPr>
      </w:pPr>
    </w:p>
    <w:p w14:paraId="4C1D1DF4" w14:textId="77777777" w:rsidR="001C5D91" w:rsidRDefault="001C5D91">
      <w:pPr>
        <w:pStyle w:val="a3"/>
        <w:ind w:left="0"/>
        <w:rPr>
          <w:sz w:val="20"/>
        </w:rPr>
      </w:pPr>
    </w:p>
    <w:p w14:paraId="1412F415" w14:textId="77777777" w:rsidR="001C5D91" w:rsidRDefault="001C5D91">
      <w:pPr>
        <w:pStyle w:val="a3"/>
        <w:spacing w:before="4"/>
        <w:ind w:left="0"/>
        <w:rPr>
          <w:sz w:val="22"/>
        </w:rPr>
      </w:pPr>
    </w:p>
    <w:p w14:paraId="362A8652" w14:textId="77777777" w:rsidR="001C5D91" w:rsidRDefault="00726C19">
      <w:pPr>
        <w:pStyle w:val="5"/>
        <w:ind w:left="4040"/>
      </w:pPr>
      <w:r>
        <w:t>第一章 总则</w:t>
      </w:r>
      <w:r>
        <w:rPr>
          <w:w w:val="99"/>
        </w:rPr>
        <w:t xml:space="preserve"> </w:t>
      </w:r>
    </w:p>
    <w:p w14:paraId="186FD693" w14:textId="77777777" w:rsidR="001C5D91" w:rsidRDefault="001C5D91">
      <w:pPr>
        <w:pStyle w:val="a3"/>
        <w:spacing w:before="7"/>
        <w:ind w:left="0"/>
        <w:rPr>
          <w:b/>
          <w:sz w:val="17"/>
        </w:rPr>
      </w:pPr>
    </w:p>
    <w:p w14:paraId="158796A1" w14:textId="77777777" w:rsidR="001C5D91" w:rsidRDefault="00726C19">
      <w:pPr>
        <w:pStyle w:val="a3"/>
        <w:spacing w:line="446" w:lineRule="auto"/>
        <w:ind w:right="342" w:firstLine="422"/>
      </w:pPr>
      <w:r>
        <w:rPr>
          <w:b/>
        </w:rPr>
        <w:t xml:space="preserve">第一条 </w:t>
      </w:r>
      <w:r>
        <w:t xml:space="preserve">为了有效预防和扑救森林火灾，保障人民生命财产安全，保护森林资源，维护生态安全，根据《中华人民共和国森林法》，制定本条例。 </w:t>
      </w:r>
    </w:p>
    <w:p w14:paraId="0DAA4E12" w14:textId="77777777" w:rsidR="001C5D91" w:rsidRDefault="00726C19">
      <w:pPr>
        <w:pStyle w:val="a3"/>
        <w:spacing w:line="446" w:lineRule="auto"/>
        <w:ind w:right="342" w:firstLine="422"/>
      </w:pPr>
      <w:r>
        <w:rPr>
          <w:b/>
        </w:rPr>
        <w:t xml:space="preserve">第二条 </w:t>
      </w:r>
      <w:r>
        <w:t xml:space="preserve">本条例适用于中华人民共和国境内森林火灾的预防和扑救。但是，城市市区的除外。 </w:t>
      </w:r>
    </w:p>
    <w:p w14:paraId="5981C920" w14:textId="77777777" w:rsidR="001C5D91" w:rsidRDefault="00726C19">
      <w:pPr>
        <w:pStyle w:val="a3"/>
        <w:ind w:left="861"/>
      </w:pPr>
      <w:r>
        <w:rPr>
          <w:b/>
        </w:rPr>
        <w:t xml:space="preserve">第三条 </w:t>
      </w:r>
      <w:r>
        <w:t xml:space="preserve">森林防火工作实行预防为主、积极消灭的方针。 </w:t>
      </w:r>
    </w:p>
    <w:p w14:paraId="630DC07E" w14:textId="77777777" w:rsidR="001C5D91" w:rsidRDefault="001C5D91">
      <w:pPr>
        <w:pStyle w:val="a3"/>
        <w:spacing w:before="9"/>
        <w:ind w:left="0"/>
        <w:rPr>
          <w:sz w:val="17"/>
        </w:rPr>
      </w:pPr>
    </w:p>
    <w:p w14:paraId="219E82E2" w14:textId="77777777" w:rsidR="001C5D91" w:rsidRDefault="00726C19">
      <w:pPr>
        <w:pStyle w:val="a3"/>
        <w:ind w:left="861"/>
      </w:pPr>
      <w:r>
        <w:rPr>
          <w:b/>
        </w:rPr>
        <w:t xml:space="preserve">第四条 </w:t>
      </w:r>
      <w:r>
        <w:t xml:space="preserve">国家森林防火指挥机构负责组织、协调和指导全国的森林防火工作。 </w:t>
      </w:r>
    </w:p>
    <w:p w14:paraId="590FDB29" w14:textId="77777777" w:rsidR="001C5D91" w:rsidRDefault="001C5D91">
      <w:pPr>
        <w:pStyle w:val="a3"/>
        <w:spacing w:before="3"/>
        <w:ind w:left="0"/>
        <w:rPr>
          <w:sz w:val="18"/>
        </w:rPr>
      </w:pPr>
    </w:p>
    <w:p w14:paraId="5057A389" w14:textId="77777777" w:rsidR="001C5D91" w:rsidRDefault="00726C19">
      <w:pPr>
        <w:pStyle w:val="a3"/>
        <w:spacing w:line="446" w:lineRule="auto"/>
        <w:ind w:right="347" w:firstLine="420"/>
      </w:pPr>
      <w:r>
        <w:t xml:space="preserve">国务院林业主管部门负责全国森林防火的监督和管理工作，承担国家森林防火指挥机构的日常工作。 </w:t>
      </w:r>
    </w:p>
    <w:p w14:paraId="4D29B156" w14:textId="77777777" w:rsidR="001C5D91" w:rsidRDefault="00726C19">
      <w:pPr>
        <w:pStyle w:val="a3"/>
        <w:spacing w:line="446" w:lineRule="auto"/>
        <w:ind w:left="861" w:right="2551" w:hanging="3"/>
      </w:pPr>
      <w:r>
        <w:t>国务院其他有关部门按照职责分工，负责有关的森林防火工作。</w:t>
      </w:r>
      <w:r>
        <w:rPr>
          <w:b/>
        </w:rPr>
        <w:t xml:space="preserve">第五条 </w:t>
      </w:r>
      <w:r>
        <w:t xml:space="preserve">森林防火工作实行地方各级人民政府行政首长负责制。 </w:t>
      </w:r>
    </w:p>
    <w:p w14:paraId="5384FFAA" w14:textId="77777777" w:rsidR="001C5D91" w:rsidRDefault="00726C19">
      <w:pPr>
        <w:pStyle w:val="a3"/>
        <w:spacing w:line="446" w:lineRule="auto"/>
        <w:ind w:right="347" w:firstLine="420"/>
      </w:pPr>
      <w:r>
        <w:t xml:space="preserve">县级以上地方人民政府根据实际需要设立的森林防火指挥机构，负责组织、协调和指导本行政区域的森林防火工作。 </w:t>
      </w:r>
    </w:p>
    <w:p w14:paraId="30510B47" w14:textId="77777777" w:rsidR="001C5D91" w:rsidRDefault="00726C19">
      <w:pPr>
        <w:pStyle w:val="a3"/>
        <w:spacing w:line="446" w:lineRule="auto"/>
        <w:ind w:right="347" w:firstLine="420"/>
      </w:pPr>
      <w:r>
        <w:t xml:space="preserve">县级以上地方人民政府林业主管部门负责本行政区域森林防火的监督和管理工作，承担本级人民政府森林防火指挥机构的日常工作。 </w:t>
      </w:r>
    </w:p>
    <w:p w14:paraId="302A7990" w14:textId="77777777" w:rsidR="001C5D91" w:rsidRDefault="00726C19">
      <w:pPr>
        <w:pStyle w:val="a3"/>
        <w:spacing w:line="267" w:lineRule="exact"/>
        <w:ind w:left="859"/>
      </w:pPr>
      <w:r>
        <w:t xml:space="preserve">县级以上地方人民政府其他有关部门按照职责分工，负责有关的森林防火工作。 </w:t>
      </w:r>
    </w:p>
    <w:p w14:paraId="688649D3" w14:textId="77777777" w:rsidR="001C5D91" w:rsidRDefault="001C5D91">
      <w:pPr>
        <w:pStyle w:val="a3"/>
        <w:spacing w:before="12"/>
        <w:ind w:left="0"/>
        <w:rPr>
          <w:sz w:val="17"/>
        </w:rPr>
      </w:pPr>
    </w:p>
    <w:p w14:paraId="02CB0C8E" w14:textId="77777777" w:rsidR="001C5D91" w:rsidRDefault="00726C19">
      <w:pPr>
        <w:pStyle w:val="a3"/>
        <w:spacing w:line="446" w:lineRule="auto"/>
        <w:ind w:left="861" w:right="342"/>
      </w:pPr>
      <w:r>
        <w:rPr>
          <w:b/>
        </w:rPr>
        <w:t xml:space="preserve">第六条    </w:t>
      </w:r>
      <w:r>
        <w:t>森林、林木、林地的经营单位和个人，在其经营范围内承担森林防火责任。</w:t>
      </w:r>
      <w:r>
        <w:rPr>
          <w:b/>
        </w:rPr>
        <w:t xml:space="preserve">第七条 </w:t>
      </w:r>
      <w:r>
        <w:t>森林防火工作涉及两个以上行政区域的，有关地方人民政府应当建立森林防火联</w:t>
      </w:r>
    </w:p>
    <w:p w14:paraId="42AD6273" w14:textId="77777777" w:rsidR="001C5D91" w:rsidRDefault="00726C19">
      <w:pPr>
        <w:pStyle w:val="a3"/>
        <w:spacing w:line="267" w:lineRule="exact"/>
      </w:pPr>
      <w:r>
        <w:t xml:space="preserve">防机制，确定联防区域，建立联防制度，实行信息共享，并加强监督检查。 </w:t>
      </w:r>
    </w:p>
    <w:p w14:paraId="10A6BED5" w14:textId="77777777" w:rsidR="001C5D91" w:rsidRDefault="001C5D91">
      <w:pPr>
        <w:pStyle w:val="a3"/>
        <w:spacing w:before="2"/>
        <w:ind w:left="0"/>
        <w:rPr>
          <w:sz w:val="18"/>
        </w:rPr>
      </w:pPr>
    </w:p>
    <w:p w14:paraId="67F3AED1" w14:textId="77777777" w:rsidR="001C5D91" w:rsidRDefault="00726C19">
      <w:pPr>
        <w:pStyle w:val="a3"/>
        <w:spacing w:before="1" w:line="446" w:lineRule="auto"/>
        <w:ind w:right="342" w:firstLine="422"/>
      </w:pPr>
      <w:r>
        <w:rPr>
          <w:b/>
        </w:rPr>
        <w:t xml:space="preserve">第八条 </w:t>
      </w:r>
      <w:r>
        <w:t xml:space="preserve">县级以上人民政府应当将森林防火基础设施建设纳入国民经济和社会发展规划， 将森林防火经费纳入本级财政预算。 </w:t>
      </w:r>
    </w:p>
    <w:p w14:paraId="0A868609" w14:textId="77777777" w:rsidR="001C5D91" w:rsidRDefault="001C5D91">
      <w:pPr>
        <w:spacing w:line="446" w:lineRule="auto"/>
        <w:sectPr w:rsidR="001C5D91">
          <w:pgSz w:w="11910" w:h="16850"/>
          <w:pgMar w:top="1600" w:right="1360" w:bottom="1440" w:left="1140" w:header="0" w:footer="1259" w:gutter="0"/>
          <w:cols w:space="720"/>
        </w:sectPr>
      </w:pPr>
    </w:p>
    <w:p w14:paraId="65D0AF47" w14:textId="77777777" w:rsidR="001C5D91" w:rsidRDefault="00726C19">
      <w:pPr>
        <w:pStyle w:val="a3"/>
        <w:spacing w:before="150" w:line="446" w:lineRule="auto"/>
        <w:ind w:right="342" w:firstLine="422"/>
      </w:pPr>
      <w:r>
        <w:rPr>
          <w:b/>
        </w:rPr>
        <w:lastRenderedPageBreak/>
        <w:t xml:space="preserve">第九条 </w:t>
      </w:r>
      <w:r>
        <w:t xml:space="preserve">国家支持森林防火科学研究，推广和应用先进的科学技术，提高森林防火科技水平。 </w:t>
      </w:r>
    </w:p>
    <w:p w14:paraId="11E136D9" w14:textId="77777777" w:rsidR="001C5D91" w:rsidRDefault="00726C19">
      <w:pPr>
        <w:pStyle w:val="a3"/>
        <w:spacing w:line="446" w:lineRule="auto"/>
        <w:ind w:right="342" w:firstLine="422"/>
      </w:pPr>
      <w:r>
        <w:rPr>
          <w:b/>
        </w:rPr>
        <w:t xml:space="preserve">第十条 </w:t>
      </w:r>
      <w:r>
        <w:t xml:space="preserve">各级人民政府、有关部门应当组织经常性的森林防火宣传活动，普及森林防火知识，做好森林火灾预防工作。 </w:t>
      </w:r>
    </w:p>
    <w:p w14:paraId="0801E692" w14:textId="77777777" w:rsidR="001C5D91" w:rsidRDefault="00726C19">
      <w:pPr>
        <w:pStyle w:val="a3"/>
        <w:spacing w:line="446" w:lineRule="auto"/>
        <w:ind w:right="342" w:firstLine="422"/>
      </w:pPr>
      <w:r>
        <w:rPr>
          <w:b/>
          <w:spacing w:val="7"/>
        </w:rPr>
        <w:t xml:space="preserve">第十一条 </w:t>
      </w:r>
      <w:r>
        <w:rPr>
          <w:spacing w:val="-3"/>
        </w:rPr>
        <w:t>国家鼓励通过保险形式转移森林火灾风险，提高林业防灾减灾能力和灾后自我救助能力。</w:t>
      </w:r>
      <w:r>
        <w:t xml:space="preserve"> </w:t>
      </w:r>
    </w:p>
    <w:p w14:paraId="4BF72A4F" w14:textId="77777777" w:rsidR="001C5D91" w:rsidRDefault="00726C19">
      <w:pPr>
        <w:pStyle w:val="a3"/>
        <w:spacing w:line="446" w:lineRule="auto"/>
        <w:ind w:right="342" w:firstLine="422"/>
      </w:pPr>
      <w:r>
        <w:rPr>
          <w:b/>
          <w:spacing w:val="7"/>
        </w:rPr>
        <w:t xml:space="preserve">第十二条 </w:t>
      </w:r>
      <w:r>
        <w:rPr>
          <w:spacing w:val="-3"/>
        </w:rPr>
        <w:t>对在森林防火工作中作出突出成绩的单位和个人，按照国家有关规定，给予表彰和奖励。</w:t>
      </w:r>
      <w:r>
        <w:t xml:space="preserve"> </w:t>
      </w:r>
    </w:p>
    <w:p w14:paraId="641EE62C" w14:textId="77777777" w:rsidR="001C5D91" w:rsidRDefault="00726C19">
      <w:pPr>
        <w:pStyle w:val="a3"/>
        <w:spacing w:line="446" w:lineRule="auto"/>
        <w:ind w:right="347" w:firstLine="420"/>
      </w:pPr>
      <w:r>
        <w:t xml:space="preserve">对在扑救重大、特别重大森林火灾中表现突出的单位和个人，可以由森林防火指挥机构当场给予表彰和奖励。 </w:t>
      </w:r>
    </w:p>
    <w:p w14:paraId="10711F26" w14:textId="77777777" w:rsidR="001C5D91" w:rsidRDefault="00726C19">
      <w:pPr>
        <w:pStyle w:val="5"/>
        <w:spacing w:line="275" w:lineRule="exact"/>
        <w:ind w:left="3437"/>
      </w:pPr>
      <w:r>
        <w:t>第二章 森林火灾的预防</w:t>
      </w:r>
      <w:r>
        <w:rPr>
          <w:w w:val="99"/>
        </w:rPr>
        <w:t xml:space="preserve"> </w:t>
      </w:r>
    </w:p>
    <w:p w14:paraId="5EC49D44" w14:textId="77777777" w:rsidR="001C5D91" w:rsidRDefault="001C5D91">
      <w:pPr>
        <w:pStyle w:val="a3"/>
        <w:spacing w:before="4"/>
        <w:ind w:left="0"/>
        <w:rPr>
          <w:b/>
          <w:sz w:val="17"/>
        </w:rPr>
      </w:pPr>
    </w:p>
    <w:p w14:paraId="37D216D7" w14:textId="77777777" w:rsidR="001C5D91" w:rsidRDefault="00726C19">
      <w:pPr>
        <w:pStyle w:val="a3"/>
        <w:spacing w:line="446" w:lineRule="auto"/>
        <w:ind w:right="342" w:firstLine="422"/>
        <w:jc w:val="both"/>
      </w:pPr>
      <w:r>
        <w:rPr>
          <w:b/>
        </w:rPr>
        <w:t xml:space="preserve">第十三条 </w:t>
      </w:r>
      <w:r>
        <w:t xml:space="preserve">省、自治区、直辖市人民政府林业主管部门应当按照国务院林业主管部门制定的森林火险区划等级标准，以县为单位确定本行政区域的森林火险区划等级，向社会公布，并报国务院林业主管部门备案。 </w:t>
      </w:r>
    </w:p>
    <w:p w14:paraId="11C3077B" w14:textId="77777777" w:rsidR="001C5D91" w:rsidRDefault="00726C19">
      <w:pPr>
        <w:pStyle w:val="a3"/>
        <w:spacing w:line="446" w:lineRule="auto"/>
        <w:ind w:right="342" w:firstLine="422"/>
        <w:jc w:val="both"/>
      </w:pPr>
      <w:r>
        <w:rPr>
          <w:b/>
        </w:rPr>
        <w:t xml:space="preserve">第十四条 </w:t>
      </w:r>
      <w:r>
        <w:t xml:space="preserve">国务院林业主管部门应当根据全国森林火险区划等级和实际工作需要，编制全国森林防火规划，报国务院或者国务院授权的部门批准后组织实施。 </w:t>
      </w:r>
    </w:p>
    <w:p w14:paraId="0202B734" w14:textId="77777777" w:rsidR="001C5D91" w:rsidRDefault="00726C19">
      <w:pPr>
        <w:pStyle w:val="a3"/>
        <w:spacing w:line="446" w:lineRule="auto"/>
        <w:ind w:right="347" w:firstLine="420"/>
      </w:pPr>
      <w:r>
        <w:t xml:space="preserve">县级以上地方人民政府林业主管部门根据全国森林防火规划，结合本地实际，编制本行政区域的森林防火规划，报本级人民政府批准后组织实施。 </w:t>
      </w:r>
    </w:p>
    <w:p w14:paraId="3D3AFE3D" w14:textId="77777777" w:rsidR="001C5D91" w:rsidRDefault="00726C19">
      <w:pPr>
        <w:pStyle w:val="a3"/>
        <w:spacing w:line="446" w:lineRule="auto"/>
        <w:ind w:right="342" w:firstLine="422"/>
      </w:pPr>
      <w:r>
        <w:rPr>
          <w:b/>
          <w:spacing w:val="7"/>
        </w:rPr>
        <w:t xml:space="preserve">第十五条 </w:t>
      </w:r>
      <w:r>
        <w:rPr>
          <w:spacing w:val="-3"/>
        </w:rPr>
        <w:t>国务院有关部门和县级以上地方人民政府应当按照森林防火规划，加强森林防火基础设施建设，储备必要的森林防火物资，根据实际需要整合、完善森林防火指挥信息系 统。</w:t>
      </w:r>
      <w:r>
        <w:t xml:space="preserve"> </w:t>
      </w:r>
    </w:p>
    <w:p w14:paraId="1B38346B" w14:textId="77777777" w:rsidR="001C5D91" w:rsidRDefault="00726C19">
      <w:pPr>
        <w:pStyle w:val="a3"/>
        <w:spacing w:line="446" w:lineRule="auto"/>
        <w:ind w:right="347" w:firstLine="420"/>
        <w:jc w:val="both"/>
      </w:pPr>
      <w:r>
        <w:t xml:space="preserve">国务院和省、自治区、直辖市人民政府根据森林防火实际需要，充分利用卫星遥感技术和现有军用、民用航空基础设施，建立相关单位参与的航空护林协作机制，完善航空护林基础设施，并保障航空护林所需经费。 </w:t>
      </w:r>
    </w:p>
    <w:p w14:paraId="563FB793" w14:textId="77777777" w:rsidR="001C5D91" w:rsidRDefault="00726C19">
      <w:pPr>
        <w:pStyle w:val="a3"/>
        <w:spacing w:line="446" w:lineRule="auto"/>
        <w:ind w:right="342" w:firstLine="422"/>
        <w:jc w:val="both"/>
      </w:pPr>
      <w:r>
        <w:rPr>
          <w:b/>
        </w:rPr>
        <w:t xml:space="preserve">第十六条 </w:t>
      </w:r>
      <w:r>
        <w:t xml:space="preserve">国务院林业主管部门应当按照有关规定编制国家重大、特别重大森林火灾应急预案，报国务院批准。 </w:t>
      </w:r>
    </w:p>
    <w:p w14:paraId="65725FE9" w14:textId="77777777" w:rsidR="001C5D91" w:rsidRDefault="001C5D91">
      <w:pPr>
        <w:spacing w:line="446" w:lineRule="auto"/>
        <w:jc w:val="both"/>
        <w:sectPr w:rsidR="001C5D91">
          <w:pgSz w:w="11910" w:h="16850"/>
          <w:pgMar w:top="1600" w:right="1360" w:bottom="1440" w:left="1140" w:header="0" w:footer="1259" w:gutter="0"/>
          <w:cols w:space="720"/>
        </w:sectPr>
      </w:pPr>
    </w:p>
    <w:p w14:paraId="6FD661DB" w14:textId="77777777" w:rsidR="001C5D91" w:rsidRDefault="00726C19">
      <w:pPr>
        <w:pStyle w:val="a3"/>
        <w:spacing w:before="150" w:line="446" w:lineRule="auto"/>
        <w:ind w:right="347" w:firstLine="420"/>
      </w:pPr>
      <w:r>
        <w:lastRenderedPageBreak/>
        <w:t xml:space="preserve">县级以上地方人民政府林业主管部门应当按照有关规定编制森林火灾应急预案，报本级人民政府批准，并报上一级人民政府林业主管部门备案。 </w:t>
      </w:r>
    </w:p>
    <w:p w14:paraId="0E750433" w14:textId="77777777" w:rsidR="001C5D91" w:rsidRDefault="00726C19">
      <w:pPr>
        <w:pStyle w:val="a3"/>
        <w:spacing w:line="446" w:lineRule="auto"/>
        <w:ind w:right="347" w:firstLine="420"/>
        <w:jc w:val="both"/>
      </w:pPr>
      <w:r>
        <w:t xml:space="preserve">县级人民政府应当组织乡（镇）人民政府根据森林火灾应急预案制定森林火灾应急处置办法；村民委员会应当按照森林火灾应急预案和森林火灾应急处置办法的规定，协助做好森林火灾应急处置工作。 </w:t>
      </w:r>
    </w:p>
    <w:p w14:paraId="3A2ED2E6" w14:textId="77777777" w:rsidR="001C5D91" w:rsidRDefault="00726C19">
      <w:pPr>
        <w:pStyle w:val="a3"/>
        <w:spacing w:line="446" w:lineRule="auto"/>
        <w:ind w:left="861" w:right="1084" w:hanging="3"/>
      </w:pPr>
      <w:r>
        <w:t>县级以上人民政府及其有关部门应当组织开展必要的森林火灾应急预案的演练。</w:t>
      </w:r>
      <w:r>
        <w:rPr>
          <w:b/>
        </w:rPr>
        <w:t xml:space="preserve">第十七条 </w:t>
      </w:r>
      <w:r>
        <w:t xml:space="preserve">森林火灾应急预案应当包括下列内容： </w:t>
      </w:r>
    </w:p>
    <w:p w14:paraId="315D8823" w14:textId="77777777" w:rsidR="001C5D91" w:rsidRDefault="00726C19">
      <w:pPr>
        <w:pStyle w:val="a3"/>
        <w:spacing w:line="267" w:lineRule="exact"/>
        <w:ind w:left="859"/>
      </w:pPr>
      <w:r>
        <w:t xml:space="preserve">（一）森林火灾应急组织指挥机构及其职责； </w:t>
      </w:r>
    </w:p>
    <w:p w14:paraId="6C3C8499" w14:textId="77777777" w:rsidR="001C5D91" w:rsidRDefault="001C5D91">
      <w:pPr>
        <w:pStyle w:val="a3"/>
        <w:ind w:left="0"/>
        <w:rPr>
          <w:sz w:val="18"/>
        </w:rPr>
      </w:pPr>
    </w:p>
    <w:p w14:paraId="68B7D246" w14:textId="77777777" w:rsidR="001C5D91" w:rsidRDefault="00726C19">
      <w:pPr>
        <w:pStyle w:val="a3"/>
        <w:spacing w:before="1"/>
        <w:ind w:left="859"/>
      </w:pPr>
      <w:r>
        <w:t xml:space="preserve">（二）森林火灾的预警、监测、信息报告和处理； </w:t>
      </w:r>
    </w:p>
    <w:p w14:paraId="6F0AA876" w14:textId="77777777" w:rsidR="001C5D91" w:rsidRDefault="001C5D91">
      <w:pPr>
        <w:pStyle w:val="a3"/>
        <w:spacing w:before="12"/>
        <w:ind w:left="0"/>
        <w:rPr>
          <w:sz w:val="17"/>
        </w:rPr>
      </w:pPr>
    </w:p>
    <w:p w14:paraId="06ED9954" w14:textId="77777777" w:rsidR="001C5D91" w:rsidRDefault="00726C19">
      <w:pPr>
        <w:pStyle w:val="a3"/>
        <w:ind w:left="859"/>
      </w:pPr>
      <w:r>
        <w:t xml:space="preserve">（三）森林火灾的应急响应机制和措施； </w:t>
      </w:r>
    </w:p>
    <w:p w14:paraId="641FD2B4" w14:textId="77777777" w:rsidR="001C5D91" w:rsidRDefault="001C5D91">
      <w:pPr>
        <w:pStyle w:val="a3"/>
        <w:spacing w:before="12"/>
        <w:ind w:left="0"/>
        <w:rPr>
          <w:sz w:val="17"/>
        </w:rPr>
      </w:pPr>
    </w:p>
    <w:p w14:paraId="33E31D28" w14:textId="77777777" w:rsidR="001C5D91" w:rsidRDefault="00726C19">
      <w:pPr>
        <w:pStyle w:val="a3"/>
        <w:ind w:left="859"/>
      </w:pPr>
      <w:r>
        <w:t xml:space="preserve">（四）资金、物资和技术等保障措施； </w:t>
      </w:r>
    </w:p>
    <w:p w14:paraId="2AE2523D" w14:textId="77777777" w:rsidR="001C5D91" w:rsidRDefault="001C5D91">
      <w:pPr>
        <w:pStyle w:val="a3"/>
        <w:spacing w:before="2"/>
        <w:ind w:left="0"/>
        <w:rPr>
          <w:sz w:val="18"/>
        </w:rPr>
      </w:pPr>
    </w:p>
    <w:p w14:paraId="4779A54F" w14:textId="77777777" w:rsidR="001C5D91" w:rsidRDefault="00726C19">
      <w:pPr>
        <w:pStyle w:val="a3"/>
        <w:ind w:left="859"/>
      </w:pPr>
      <w:r>
        <w:t>（五</w:t>
      </w:r>
      <w:r>
        <w:rPr>
          <w:spacing w:val="-3"/>
        </w:rPr>
        <w:t>）灾后处置。</w:t>
      </w:r>
      <w:r>
        <w:t xml:space="preserve"> </w:t>
      </w:r>
    </w:p>
    <w:p w14:paraId="20C7958D" w14:textId="77777777" w:rsidR="001C5D91" w:rsidRDefault="001C5D91">
      <w:pPr>
        <w:pStyle w:val="a3"/>
        <w:ind w:left="0"/>
        <w:rPr>
          <w:sz w:val="18"/>
        </w:rPr>
      </w:pPr>
    </w:p>
    <w:p w14:paraId="23C11180" w14:textId="77777777" w:rsidR="001C5D91" w:rsidRDefault="00726C19">
      <w:pPr>
        <w:pStyle w:val="a3"/>
        <w:spacing w:line="446" w:lineRule="auto"/>
        <w:ind w:right="342" w:firstLine="422"/>
        <w:jc w:val="both"/>
      </w:pPr>
      <w:r>
        <w:rPr>
          <w:b/>
          <w:spacing w:val="7"/>
        </w:rPr>
        <w:t xml:space="preserve">第十八条 </w:t>
      </w:r>
      <w:r>
        <w:rPr>
          <w:spacing w:val="-3"/>
        </w:rPr>
        <w:t>在林区依法开办工矿企业、设立旅游区或者新建开发区的，其森林防火设施应当与该建设项目同步规划、同步设计、同步施工、同步验收；在林区成片造林的，应当同时配套建设森林防火设施。</w:t>
      </w:r>
      <w:r>
        <w:t xml:space="preserve"> </w:t>
      </w:r>
    </w:p>
    <w:p w14:paraId="40C915B8" w14:textId="77777777" w:rsidR="001C5D91" w:rsidRDefault="00726C19">
      <w:pPr>
        <w:pStyle w:val="a3"/>
        <w:spacing w:line="446" w:lineRule="auto"/>
        <w:ind w:right="342" w:firstLine="422"/>
        <w:jc w:val="both"/>
      </w:pPr>
      <w:r>
        <w:rPr>
          <w:b/>
        </w:rPr>
        <w:t xml:space="preserve">第十九条 </w:t>
      </w:r>
      <w:r>
        <w:t xml:space="preserve">铁路的经营单位应当负责本单位所属林地的防火工作，并配合县级以上地方人民政府做好铁路沿线森林火灾危险地段的防火工作。 </w:t>
      </w:r>
    </w:p>
    <w:p w14:paraId="7D5312D9" w14:textId="77777777" w:rsidR="001C5D91" w:rsidRDefault="00726C19">
      <w:pPr>
        <w:pStyle w:val="a3"/>
        <w:spacing w:line="446" w:lineRule="auto"/>
        <w:ind w:right="347" w:firstLine="420"/>
      </w:pPr>
      <w:r>
        <w:t xml:space="preserve">电力、电信线路和石油天然气管道的森林防火责任单位，应当在森林火灾危险地段开设防火隔离带，并组织人员进行巡护。 </w:t>
      </w:r>
    </w:p>
    <w:p w14:paraId="77071B52" w14:textId="77777777" w:rsidR="001C5D91" w:rsidRDefault="00726C19">
      <w:pPr>
        <w:pStyle w:val="a3"/>
        <w:spacing w:line="446" w:lineRule="auto"/>
        <w:ind w:right="342" w:firstLine="422"/>
      </w:pPr>
      <w:r>
        <w:rPr>
          <w:b/>
        </w:rPr>
        <w:t xml:space="preserve">第二十条 </w:t>
      </w:r>
      <w:r>
        <w:t xml:space="preserve">森林、林木、林地的经营单位和个人应当按照林业主管部门的规定，建立森林防火责任制，划定森林防火责任区，确定森林防火责任人，并配备森林防火设施和设备。 </w:t>
      </w:r>
    </w:p>
    <w:p w14:paraId="66B008CE" w14:textId="77777777" w:rsidR="001C5D91" w:rsidRDefault="00726C19">
      <w:pPr>
        <w:pStyle w:val="a3"/>
        <w:spacing w:line="446" w:lineRule="auto"/>
        <w:ind w:right="342" w:firstLine="422"/>
        <w:jc w:val="both"/>
      </w:pPr>
      <w:r>
        <w:rPr>
          <w:b/>
        </w:rPr>
        <w:t xml:space="preserve">第二十一条 </w:t>
      </w:r>
      <w:r>
        <w:t xml:space="preserve">地方各级人民政府和国有林业企业、事业单位应当根据实际需要，成立森林火灾专业扑救队伍；县级以上地方人民政府应当指导森林经营单位和林区的居民委员会、村民委员会、企业、事业单位建立森林火灾群众扑救队伍。专业的和群众的火灾扑救队伍应当定期进行培训和演练。 </w:t>
      </w:r>
    </w:p>
    <w:p w14:paraId="0A4EB5F5" w14:textId="77777777" w:rsidR="001C5D91" w:rsidRDefault="00726C19">
      <w:pPr>
        <w:pStyle w:val="a3"/>
        <w:spacing w:line="446" w:lineRule="auto"/>
        <w:ind w:right="342" w:firstLine="422"/>
        <w:jc w:val="both"/>
      </w:pPr>
      <w:r>
        <w:rPr>
          <w:b/>
        </w:rPr>
        <w:t xml:space="preserve">第二十二条 </w:t>
      </w:r>
      <w:r>
        <w:t xml:space="preserve">森林、林木、林地的经营单位配备的兼职或者专职护林员负责巡护森林，管理野外用火，及时报告火情，协助有关机关调查森林火灾案件。 </w:t>
      </w:r>
    </w:p>
    <w:p w14:paraId="08A739CB" w14:textId="77777777" w:rsidR="001C5D91" w:rsidRDefault="001C5D91">
      <w:pPr>
        <w:spacing w:line="446" w:lineRule="auto"/>
        <w:jc w:val="both"/>
        <w:sectPr w:rsidR="001C5D91">
          <w:pgSz w:w="11910" w:h="16850"/>
          <w:pgMar w:top="1600" w:right="1360" w:bottom="1440" w:left="1140" w:header="0" w:footer="1259" w:gutter="0"/>
          <w:cols w:space="720"/>
        </w:sectPr>
      </w:pPr>
    </w:p>
    <w:p w14:paraId="1260E6A8" w14:textId="77777777" w:rsidR="001C5D91" w:rsidRDefault="00726C19">
      <w:pPr>
        <w:pStyle w:val="a3"/>
        <w:spacing w:before="150" w:line="446" w:lineRule="auto"/>
        <w:ind w:right="342" w:firstLine="422"/>
      </w:pPr>
      <w:r>
        <w:rPr>
          <w:b/>
        </w:rPr>
        <w:lastRenderedPageBreak/>
        <w:t xml:space="preserve">第二十三条 </w:t>
      </w:r>
      <w:r>
        <w:t xml:space="preserve">县级以上地方人民政府应当根据本行政区域内森林资源分布状况和森林火灾发生规律，划定森林防火区，规定森林防火期，并向社会公布。 </w:t>
      </w:r>
    </w:p>
    <w:p w14:paraId="2A7D8091" w14:textId="77777777" w:rsidR="001C5D91" w:rsidRDefault="00726C19">
      <w:pPr>
        <w:pStyle w:val="a3"/>
        <w:spacing w:line="446" w:lineRule="auto"/>
        <w:ind w:right="347" w:firstLine="420"/>
      </w:pPr>
      <w:r>
        <w:t xml:space="preserve">森林防火期内，各级人民政府森林防火指挥机构和森林、林木、林地的经营单位和个人， 应当根据森林火险预报，采取相应的预防和应急准备措施。 </w:t>
      </w:r>
    </w:p>
    <w:p w14:paraId="2BBA03BC" w14:textId="77777777" w:rsidR="001C5D91" w:rsidRDefault="00726C19">
      <w:pPr>
        <w:pStyle w:val="a3"/>
        <w:spacing w:line="446" w:lineRule="auto"/>
        <w:ind w:right="342" w:firstLine="422"/>
        <w:jc w:val="both"/>
      </w:pPr>
      <w:r>
        <w:rPr>
          <w:b/>
        </w:rPr>
        <w:t xml:space="preserve">第二十四条 </w:t>
      </w:r>
      <w:r>
        <w:t xml:space="preserve">县级以上人民政府森林防火指挥机构，应当组织有关部门对森林防火区内有关单位的森林防火组织建设、森林防火责任制落实、森林防火设施建设等情况进行检查；对检查中发现的森林火灾隐患，县级以上地方人民政府林业主管部门应当及时向有关单位下达森林火灾隐患整改通知书，责令限期整改，消除隐患。 </w:t>
      </w:r>
    </w:p>
    <w:p w14:paraId="1A2DFA99" w14:textId="77777777" w:rsidR="001C5D91" w:rsidRDefault="00726C19">
      <w:pPr>
        <w:pStyle w:val="a3"/>
        <w:ind w:left="859"/>
      </w:pPr>
      <w:r>
        <w:t xml:space="preserve">被检查单位应当积极配合，不得阻挠、妨碍检查活动。 </w:t>
      </w:r>
    </w:p>
    <w:p w14:paraId="70F37501" w14:textId="77777777" w:rsidR="001C5D91" w:rsidRDefault="001C5D91">
      <w:pPr>
        <w:pStyle w:val="a3"/>
        <w:spacing w:before="10"/>
        <w:ind w:left="0"/>
        <w:rPr>
          <w:sz w:val="17"/>
        </w:rPr>
      </w:pPr>
    </w:p>
    <w:p w14:paraId="46DC94C2" w14:textId="77777777" w:rsidR="001C5D91" w:rsidRDefault="00726C19">
      <w:pPr>
        <w:pStyle w:val="a3"/>
        <w:spacing w:line="446" w:lineRule="auto"/>
        <w:ind w:right="342" w:firstLine="422"/>
        <w:jc w:val="both"/>
      </w:pPr>
      <w:r>
        <w:rPr>
          <w:b/>
        </w:rPr>
        <w:t xml:space="preserve">第二十五条 </w:t>
      </w:r>
      <w:r>
        <w:t xml:space="preserve">森林防火期内，禁止在森林防火区野外用火。因防治病虫鼠害、冻害等特殊情况确需野外用火的，应当经县级人民政府批准，并按照要求采取防火措施，严防失火；需要进入森林防火区进行实弹演习、爆破等活动的，应当经省、自治区、直辖市人民政府林业主管部门批准，并采取必要的防火措施；中国人民解放军和中国人民武装警察部队因处置突发事件和执行其他紧急任务需要进入森林防火区的，应当经其上级主管部门批准，并采取必要的防火措施。 </w:t>
      </w:r>
    </w:p>
    <w:p w14:paraId="1743B7D0" w14:textId="77777777" w:rsidR="001C5D91" w:rsidRDefault="00726C19">
      <w:pPr>
        <w:pStyle w:val="a3"/>
        <w:spacing w:line="446" w:lineRule="auto"/>
        <w:ind w:right="342" w:firstLine="422"/>
        <w:jc w:val="both"/>
      </w:pPr>
      <w:r>
        <w:rPr>
          <w:b/>
        </w:rPr>
        <w:t xml:space="preserve">第二十六条 </w:t>
      </w:r>
      <w:r>
        <w:t xml:space="preserve">森林防火期内，森林、林木、林地的经营单位应当设置森林防火警示宣传标志，并对进入其经营范围的人员进行森林防火安全宣传。 </w:t>
      </w:r>
    </w:p>
    <w:p w14:paraId="1BEF582B" w14:textId="77777777" w:rsidR="001C5D91" w:rsidRDefault="00726C19">
      <w:pPr>
        <w:pStyle w:val="a3"/>
        <w:spacing w:line="446" w:lineRule="auto"/>
        <w:ind w:right="347" w:firstLine="420"/>
      </w:pPr>
      <w:r>
        <w:t xml:space="preserve">森林防火期内，进入森林防火区的各种机动车辆应当按照规定安装防火装置，配备灭火器材。 </w:t>
      </w:r>
    </w:p>
    <w:p w14:paraId="4816268A" w14:textId="77777777" w:rsidR="001C5D91" w:rsidRDefault="00726C19">
      <w:pPr>
        <w:pStyle w:val="a3"/>
        <w:spacing w:line="446" w:lineRule="auto"/>
        <w:ind w:right="342" w:firstLine="422"/>
        <w:jc w:val="both"/>
      </w:pPr>
      <w:r>
        <w:rPr>
          <w:b/>
        </w:rPr>
        <w:t xml:space="preserve">第二十七条 </w:t>
      </w:r>
      <w:r>
        <w:t xml:space="preserve">森林防火期内，经省、自治区、直辖市人民政府批准，林业主管部门、国务院确定的重点国有林区的管理机构可以设立临时性的森林防火检查站，对进入森林防火区的车辆和人员进行森林防火检查。 </w:t>
      </w:r>
    </w:p>
    <w:p w14:paraId="14D14976" w14:textId="77777777" w:rsidR="001C5D91" w:rsidRDefault="00726C19">
      <w:pPr>
        <w:pStyle w:val="a3"/>
        <w:spacing w:line="446" w:lineRule="auto"/>
        <w:ind w:right="342" w:firstLine="422"/>
        <w:jc w:val="both"/>
      </w:pPr>
      <w:r>
        <w:rPr>
          <w:b/>
        </w:rPr>
        <w:t xml:space="preserve">第二十八条 </w:t>
      </w:r>
      <w:r>
        <w:t xml:space="preserve">森林防火期内，预报有高温、干旱、大风等高火险天气的，县级以上地方人民政府应当划定森林高火险区，规定森林高火险期。必要时，县级以上地方人民政府可以根据需要发布命令，严禁一切野外用火；对可能引起森林火灾的居民生活用火应当严格管理。 </w:t>
      </w:r>
    </w:p>
    <w:p w14:paraId="3BFBF8BA" w14:textId="77777777" w:rsidR="001C5D91" w:rsidRDefault="001C5D91">
      <w:pPr>
        <w:spacing w:line="446" w:lineRule="auto"/>
        <w:jc w:val="both"/>
        <w:sectPr w:rsidR="001C5D91">
          <w:pgSz w:w="11910" w:h="16850"/>
          <w:pgMar w:top="1600" w:right="1360" w:bottom="1440" w:left="1140" w:header="0" w:footer="1259" w:gutter="0"/>
          <w:cols w:space="720"/>
        </w:sectPr>
      </w:pPr>
    </w:p>
    <w:p w14:paraId="4C81CEA3" w14:textId="77777777" w:rsidR="001C5D91" w:rsidRDefault="00726C19">
      <w:pPr>
        <w:pStyle w:val="a3"/>
        <w:spacing w:before="150" w:line="446" w:lineRule="auto"/>
        <w:ind w:right="347" w:firstLine="422"/>
      </w:pPr>
      <w:r>
        <w:rPr>
          <w:b/>
        </w:rPr>
        <w:lastRenderedPageBreak/>
        <w:t xml:space="preserve">第二十九条  </w:t>
      </w:r>
      <w:r>
        <w:t xml:space="preserve">森林高火险期内，进入森林高火险区的，应当经县级以上地方人民政府批准，严格按照批准的时间、地点、范围活动，并接受县级以上地方人民政府林业主管部门的监督管理。 </w:t>
      </w:r>
    </w:p>
    <w:p w14:paraId="2AE11F9A" w14:textId="77777777" w:rsidR="001C5D91" w:rsidRDefault="00726C19">
      <w:pPr>
        <w:pStyle w:val="a3"/>
        <w:spacing w:line="446" w:lineRule="auto"/>
        <w:ind w:right="342" w:firstLine="422"/>
      </w:pPr>
      <w:r>
        <w:rPr>
          <w:b/>
        </w:rPr>
        <w:t xml:space="preserve">第三十条 </w:t>
      </w:r>
      <w:r>
        <w:t xml:space="preserve">县级以上人民政府林业主管部门和气象主管机构应当根据森林防火需要，建设森林火险监测和预报台站，建立联合会商机制，及时制作发布森林火险预警预报信息。 </w:t>
      </w:r>
    </w:p>
    <w:p w14:paraId="19862F5D" w14:textId="77777777" w:rsidR="001C5D91" w:rsidRDefault="00726C19">
      <w:pPr>
        <w:pStyle w:val="a3"/>
        <w:spacing w:line="446" w:lineRule="auto"/>
        <w:ind w:right="347" w:firstLine="420"/>
      </w:pPr>
      <w:r>
        <w:t xml:space="preserve">气象主管机构应当无偿提供森林火险天气预报服务。广播、电视、报纸、互联网等媒体应当及时播发或者刊登森林火险天气预报。 </w:t>
      </w:r>
    </w:p>
    <w:p w14:paraId="4BD3C326" w14:textId="77777777" w:rsidR="001C5D91" w:rsidRDefault="00726C19">
      <w:pPr>
        <w:pStyle w:val="5"/>
        <w:spacing w:line="276" w:lineRule="exact"/>
        <w:ind w:left="3437"/>
      </w:pPr>
      <w:r>
        <w:t>第三章 森林火灾的扑救</w:t>
      </w:r>
      <w:r>
        <w:rPr>
          <w:w w:val="99"/>
        </w:rPr>
        <w:t xml:space="preserve"> </w:t>
      </w:r>
    </w:p>
    <w:p w14:paraId="15F263C5" w14:textId="77777777" w:rsidR="001C5D91" w:rsidRDefault="001C5D91">
      <w:pPr>
        <w:pStyle w:val="a3"/>
        <w:spacing w:before="5"/>
        <w:ind w:left="0"/>
        <w:rPr>
          <w:b/>
          <w:sz w:val="17"/>
        </w:rPr>
      </w:pPr>
    </w:p>
    <w:p w14:paraId="0EEA43AD" w14:textId="77777777" w:rsidR="001C5D91" w:rsidRDefault="00726C19">
      <w:pPr>
        <w:pStyle w:val="a3"/>
        <w:spacing w:line="446" w:lineRule="auto"/>
        <w:ind w:left="859" w:right="347" w:firstLine="2"/>
      </w:pPr>
      <w:r>
        <w:rPr>
          <w:b/>
        </w:rPr>
        <w:t xml:space="preserve">第三十一条  </w:t>
      </w:r>
      <w:r>
        <w:t>县级以上地方人民政府应当公布森林火警电话，建立森林防火值班制度。任何单位和个人发现森林火灾，应当立即报告。接到报告的当地人民政府或者森林防火指</w:t>
      </w:r>
    </w:p>
    <w:p w14:paraId="4C3305C9" w14:textId="77777777" w:rsidR="001C5D91" w:rsidRDefault="00726C19">
      <w:pPr>
        <w:pStyle w:val="a3"/>
        <w:spacing w:line="446" w:lineRule="auto"/>
        <w:ind w:right="347"/>
      </w:pPr>
      <w:r>
        <w:t xml:space="preserve">挥机构应当立即派人赶赴现场，调查核实，采取相应的扑救措施，并按照有关规定逐级报上级人民政府和森林防火指挥机构。 </w:t>
      </w:r>
    </w:p>
    <w:p w14:paraId="5C71C3DD" w14:textId="77777777" w:rsidR="001C5D91" w:rsidRDefault="00726C19">
      <w:pPr>
        <w:pStyle w:val="a3"/>
        <w:spacing w:line="446" w:lineRule="auto"/>
        <w:ind w:right="342" w:firstLine="422"/>
        <w:jc w:val="both"/>
      </w:pPr>
      <w:r>
        <w:rPr>
          <w:b/>
        </w:rPr>
        <w:t xml:space="preserve">第三十二条 </w:t>
      </w:r>
      <w:r>
        <w:t xml:space="preserve">发生下列森林火灾，省、自治区、直辖市人民政府森林防火指挥机构应当立即报告国家森林防火指挥机构，由国家森林防火指挥机构按照规定报告国务院，并及时通报国务院有关部门： </w:t>
      </w:r>
    </w:p>
    <w:p w14:paraId="1373D8F1" w14:textId="77777777" w:rsidR="001C5D91" w:rsidRDefault="00726C19">
      <w:pPr>
        <w:pStyle w:val="a3"/>
        <w:spacing w:line="268" w:lineRule="exact"/>
        <w:ind w:left="859"/>
      </w:pPr>
      <w:r>
        <w:t xml:space="preserve">（一）国界附近的森林火灾； </w:t>
      </w:r>
    </w:p>
    <w:p w14:paraId="5E565F5B" w14:textId="77777777" w:rsidR="001C5D91" w:rsidRDefault="001C5D91">
      <w:pPr>
        <w:pStyle w:val="a3"/>
        <w:spacing w:before="10"/>
        <w:ind w:left="0"/>
        <w:rPr>
          <w:sz w:val="17"/>
        </w:rPr>
      </w:pPr>
    </w:p>
    <w:p w14:paraId="3294FCAD" w14:textId="77777777" w:rsidR="001C5D91" w:rsidRDefault="00726C19">
      <w:pPr>
        <w:pStyle w:val="a3"/>
        <w:ind w:left="859"/>
      </w:pPr>
      <w:r>
        <w:t xml:space="preserve">（二）重大、特别重大森林火灾； </w:t>
      </w:r>
    </w:p>
    <w:p w14:paraId="18AE51CA" w14:textId="77777777" w:rsidR="001C5D91" w:rsidRDefault="001C5D91">
      <w:pPr>
        <w:pStyle w:val="a3"/>
        <w:spacing w:before="2"/>
        <w:ind w:left="0"/>
        <w:rPr>
          <w:sz w:val="18"/>
        </w:rPr>
      </w:pPr>
    </w:p>
    <w:p w14:paraId="72847D29" w14:textId="77777777" w:rsidR="001C5D91" w:rsidRDefault="00726C19">
      <w:pPr>
        <w:pStyle w:val="a3"/>
        <w:ind w:left="859"/>
      </w:pPr>
      <w:r>
        <w:t xml:space="preserve">（三）造成 3 人以上死亡或者 10 人以上重伤的森林火灾； </w:t>
      </w:r>
    </w:p>
    <w:p w14:paraId="5FC2725F" w14:textId="77777777" w:rsidR="001C5D91" w:rsidRDefault="001C5D91">
      <w:pPr>
        <w:pStyle w:val="a3"/>
        <w:ind w:left="0"/>
        <w:rPr>
          <w:sz w:val="18"/>
        </w:rPr>
      </w:pPr>
    </w:p>
    <w:p w14:paraId="41AA96AE" w14:textId="77777777" w:rsidR="001C5D91" w:rsidRDefault="00726C19">
      <w:pPr>
        <w:pStyle w:val="a3"/>
        <w:ind w:left="859"/>
      </w:pPr>
      <w:r>
        <w:t xml:space="preserve">（四）威胁居民区或者重要设施的森林火灾； </w:t>
      </w:r>
    </w:p>
    <w:p w14:paraId="486367D4" w14:textId="77777777" w:rsidR="001C5D91" w:rsidRDefault="001C5D91">
      <w:pPr>
        <w:pStyle w:val="a3"/>
        <w:spacing w:before="12"/>
        <w:ind w:left="0"/>
        <w:rPr>
          <w:sz w:val="17"/>
        </w:rPr>
      </w:pPr>
    </w:p>
    <w:p w14:paraId="289308F5" w14:textId="77777777" w:rsidR="001C5D91" w:rsidRDefault="00726C19">
      <w:pPr>
        <w:pStyle w:val="a3"/>
        <w:ind w:left="859"/>
      </w:pPr>
      <w:r>
        <w:t xml:space="preserve">（五）24 小时尚未扑灭明火的森林火灾； </w:t>
      </w:r>
    </w:p>
    <w:p w14:paraId="2BCB69C9" w14:textId="77777777" w:rsidR="001C5D91" w:rsidRDefault="001C5D91">
      <w:pPr>
        <w:pStyle w:val="a3"/>
        <w:spacing w:before="2"/>
        <w:ind w:left="0"/>
        <w:rPr>
          <w:sz w:val="18"/>
        </w:rPr>
      </w:pPr>
    </w:p>
    <w:p w14:paraId="35A60223" w14:textId="77777777" w:rsidR="001C5D91" w:rsidRDefault="00726C19">
      <w:pPr>
        <w:pStyle w:val="a3"/>
        <w:ind w:left="859"/>
      </w:pPr>
      <w:r>
        <w:t xml:space="preserve">（六）未开发原始林区的森林火灾； </w:t>
      </w:r>
    </w:p>
    <w:p w14:paraId="3CACC272" w14:textId="77777777" w:rsidR="001C5D91" w:rsidRDefault="001C5D91">
      <w:pPr>
        <w:pStyle w:val="a3"/>
        <w:ind w:left="0"/>
        <w:rPr>
          <w:sz w:val="18"/>
        </w:rPr>
      </w:pPr>
    </w:p>
    <w:p w14:paraId="4AAC5F10" w14:textId="77777777" w:rsidR="001C5D91" w:rsidRDefault="00726C19">
      <w:pPr>
        <w:pStyle w:val="a3"/>
        <w:ind w:left="859"/>
      </w:pPr>
      <w:r>
        <w:t xml:space="preserve">（七）省、自治区、直辖市交界地区危险性大的森林火灾； </w:t>
      </w:r>
    </w:p>
    <w:p w14:paraId="51C7C5DF" w14:textId="77777777" w:rsidR="001C5D91" w:rsidRDefault="001C5D91">
      <w:pPr>
        <w:pStyle w:val="a3"/>
        <w:spacing w:before="12"/>
        <w:ind w:left="0"/>
        <w:rPr>
          <w:sz w:val="17"/>
        </w:rPr>
      </w:pPr>
    </w:p>
    <w:p w14:paraId="77FEECC7" w14:textId="77777777" w:rsidR="001C5D91" w:rsidRDefault="00726C19">
      <w:pPr>
        <w:pStyle w:val="a3"/>
        <w:spacing w:line="446" w:lineRule="auto"/>
        <w:ind w:left="859" w:right="4867"/>
      </w:pPr>
      <w:r>
        <w:t xml:space="preserve">（八）需要国家支援扑救的森林火灾。本条第一款所称“以上”包括本数。 </w:t>
      </w:r>
    </w:p>
    <w:p w14:paraId="09CE764C" w14:textId="77777777" w:rsidR="001C5D91" w:rsidRDefault="00726C19">
      <w:pPr>
        <w:pStyle w:val="a3"/>
        <w:spacing w:line="446" w:lineRule="auto"/>
        <w:ind w:right="342" w:firstLine="422"/>
        <w:jc w:val="both"/>
      </w:pPr>
      <w:r>
        <w:rPr>
          <w:b/>
        </w:rPr>
        <w:t xml:space="preserve">第三十三条 </w:t>
      </w:r>
      <w:r>
        <w:t xml:space="preserve">发生森林火灾，县级以上地方人民政府森林防火指挥机构应当按照规定立即启动森林火灾应急预案；发生重大、特别重大森林火灾，国家森林防火指挥机构应当立即启动重大、特别重大森林火灾应急预案。 </w:t>
      </w:r>
    </w:p>
    <w:p w14:paraId="509CF995" w14:textId="77777777" w:rsidR="001C5D91" w:rsidRDefault="001C5D91">
      <w:pPr>
        <w:spacing w:line="446" w:lineRule="auto"/>
        <w:jc w:val="both"/>
        <w:sectPr w:rsidR="001C5D91">
          <w:pgSz w:w="11910" w:h="16850"/>
          <w:pgMar w:top="1600" w:right="1360" w:bottom="1440" w:left="1140" w:header="0" w:footer="1259" w:gutter="0"/>
          <w:cols w:space="720"/>
        </w:sectPr>
      </w:pPr>
    </w:p>
    <w:p w14:paraId="311F96E8" w14:textId="77777777" w:rsidR="001C5D91" w:rsidRDefault="00726C19">
      <w:pPr>
        <w:pStyle w:val="a3"/>
        <w:spacing w:before="150" w:line="446" w:lineRule="auto"/>
        <w:ind w:right="347" w:firstLine="420"/>
      </w:pPr>
      <w:r>
        <w:rPr>
          <w:spacing w:val="-3"/>
        </w:rPr>
        <w:lastRenderedPageBreak/>
        <w:t>森林火灾应急预案启动后，有关森林防火指挥机构应当在核实火灾准确位置、范围以及风力、风向、火势的基础上，根据火灾现场天气、地理条件，合理确定扑救方案，划分扑救地 段，确定扑救责任人，并指定负责人及时到达森林火灾现场具体指挥森林火灾的扑救。</w:t>
      </w:r>
      <w:r>
        <w:t xml:space="preserve"> </w:t>
      </w:r>
    </w:p>
    <w:p w14:paraId="23ED0A97" w14:textId="77777777" w:rsidR="001C5D91" w:rsidRDefault="00726C19">
      <w:pPr>
        <w:pStyle w:val="a3"/>
        <w:spacing w:line="446" w:lineRule="auto"/>
        <w:ind w:right="342" w:firstLine="422"/>
      </w:pPr>
      <w:r>
        <w:rPr>
          <w:b/>
        </w:rPr>
        <w:t xml:space="preserve">第三十四条 </w:t>
      </w:r>
      <w:r>
        <w:t xml:space="preserve">森林防火指挥机构应当按照森林火灾应急预案，统一组织和指挥森林火灾的扑救。 </w:t>
      </w:r>
    </w:p>
    <w:p w14:paraId="57BC0132" w14:textId="77777777" w:rsidR="001C5D91" w:rsidRDefault="00726C19">
      <w:pPr>
        <w:pStyle w:val="a3"/>
        <w:spacing w:line="446" w:lineRule="auto"/>
        <w:ind w:right="347" w:firstLine="420"/>
      </w:pPr>
      <w:r>
        <w:t xml:space="preserve">扑救森林火灾，应当坚持以人为本、科学扑救，及时疏散、撤离受火灾威胁的群众，并做好火灾扑救人员的安全防护，尽最大可能避免人员伤亡。 </w:t>
      </w:r>
    </w:p>
    <w:p w14:paraId="6286B9CC" w14:textId="77777777" w:rsidR="001C5D91" w:rsidRDefault="00726C19">
      <w:pPr>
        <w:pStyle w:val="a3"/>
        <w:spacing w:line="446" w:lineRule="auto"/>
        <w:ind w:right="342" w:firstLine="422"/>
      </w:pPr>
      <w:r>
        <w:rPr>
          <w:b/>
          <w:spacing w:val="5"/>
        </w:rPr>
        <w:t xml:space="preserve">第三十五条 </w:t>
      </w:r>
      <w:r>
        <w:rPr>
          <w:spacing w:val="-3"/>
        </w:rPr>
        <w:t>扑救森林火灾应当以专业火灾扑救队伍为主要力量；组织群众扑救队伍扑救森林火灾的，不得动员残疾人、孕妇和未成年人以及其他不适宜参加森林火灾扑救的人员参 加。</w:t>
      </w:r>
      <w:r>
        <w:t xml:space="preserve"> </w:t>
      </w:r>
    </w:p>
    <w:p w14:paraId="6592B0C2" w14:textId="77777777" w:rsidR="001C5D91" w:rsidRDefault="00726C19">
      <w:pPr>
        <w:pStyle w:val="a3"/>
        <w:spacing w:line="446" w:lineRule="auto"/>
        <w:ind w:right="342" w:firstLine="422"/>
        <w:jc w:val="both"/>
      </w:pPr>
      <w:r>
        <w:rPr>
          <w:b/>
        </w:rPr>
        <w:t xml:space="preserve">第三十六条 </w:t>
      </w:r>
      <w:r>
        <w:t xml:space="preserve">武装警察森林部队负责执行国家赋予的森林防火任务。武装警察森林部队执行森林火灾扑救任务，应当接受火灾发生地县级以上地方人民政府森林防火指挥机构的统一指挥；执行跨省、自治区、直辖市森林火灾扑救任务的，应当接受国家森林防火指挥机构的统一指挥。 </w:t>
      </w:r>
    </w:p>
    <w:p w14:paraId="4793E0A9" w14:textId="77777777" w:rsidR="001C5D91" w:rsidRDefault="00726C19">
      <w:pPr>
        <w:pStyle w:val="a3"/>
        <w:spacing w:line="446" w:lineRule="auto"/>
        <w:ind w:right="346" w:firstLine="420"/>
      </w:pPr>
      <w:r>
        <w:t xml:space="preserve">中国人民解放军执行森林火灾扑救任务的，依照《军队参加抢险救灾条例》的有关规定执行。 </w:t>
      </w:r>
    </w:p>
    <w:p w14:paraId="0F1E999A" w14:textId="77777777" w:rsidR="001C5D91" w:rsidRDefault="00726C19">
      <w:pPr>
        <w:pStyle w:val="a3"/>
        <w:spacing w:line="446" w:lineRule="auto"/>
        <w:ind w:right="342" w:firstLine="422"/>
      </w:pPr>
      <w:r>
        <w:rPr>
          <w:b/>
        </w:rPr>
        <w:t xml:space="preserve">第三十七条 </w:t>
      </w:r>
      <w:r>
        <w:t xml:space="preserve">发生森林火灾，有关部门应当按照森林火灾应急预案和森林防火指挥机构的统一指挥，做好扑救森林火灾的有关工作。 </w:t>
      </w:r>
    </w:p>
    <w:p w14:paraId="23F75322" w14:textId="77777777" w:rsidR="001C5D91" w:rsidRDefault="00726C19">
      <w:pPr>
        <w:pStyle w:val="a3"/>
        <w:spacing w:line="446" w:lineRule="auto"/>
        <w:ind w:right="347" w:firstLine="420"/>
      </w:pPr>
      <w:r>
        <w:t xml:space="preserve">气象主管机构应当及时提供火灾地区天气预报和相关信息，并根据天气条件适时开展人工增雨作业。 </w:t>
      </w:r>
    </w:p>
    <w:p w14:paraId="623CFCF1" w14:textId="77777777" w:rsidR="001C5D91" w:rsidRDefault="00726C19">
      <w:pPr>
        <w:pStyle w:val="a3"/>
        <w:spacing w:line="446" w:lineRule="auto"/>
        <w:ind w:left="859" w:right="2135"/>
      </w:pPr>
      <w:r>
        <w:t xml:space="preserve">交通运输主管部门应当优先组织运送森林火灾扑救人员和扑救物资。通信主管部门应当组织提供应急通信保障。 </w:t>
      </w:r>
    </w:p>
    <w:p w14:paraId="58C08F3A" w14:textId="77777777" w:rsidR="001C5D91" w:rsidRDefault="00726C19">
      <w:pPr>
        <w:pStyle w:val="a3"/>
        <w:spacing w:line="446" w:lineRule="auto"/>
        <w:ind w:right="347" w:firstLine="420"/>
      </w:pPr>
      <w:r>
        <w:t xml:space="preserve">民政部门应当及时设置避难场所和救灾物资供应点，紧急转移并妥善安置灾民，开展受灾群众救助工作。 </w:t>
      </w:r>
    </w:p>
    <w:p w14:paraId="6E439090" w14:textId="77777777" w:rsidR="001C5D91" w:rsidRDefault="00726C19">
      <w:pPr>
        <w:pStyle w:val="a3"/>
        <w:ind w:left="859"/>
      </w:pPr>
      <w:r>
        <w:t xml:space="preserve">公安机关应当维护治安秩序，加强治安管理。 </w:t>
      </w:r>
    </w:p>
    <w:p w14:paraId="310DE51E" w14:textId="77777777" w:rsidR="001C5D91" w:rsidRDefault="001C5D91">
      <w:pPr>
        <w:pStyle w:val="a3"/>
        <w:spacing w:before="3"/>
        <w:ind w:left="0"/>
        <w:rPr>
          <w:sz w:val="17"/>
        </w:rPr>
      </w:pPr>
    </w:p>
    <w:p w14:paraId="7D1B6CA9" w14:textId="77777777" w:rsidR="001C5D91" w:rsidRDefault="00726C19">
      <w:pPr>
        <w:pStyle w:val="a3"/>
        <w:ind w:left="859"/>
      </w:pPr>
      <w:r>
        <w:t xml:space="preserve">商务、卫生等主管部门应当做好物资供应、医疗救护和卫生防疫等工作。 </w:t>
      </w:r>
    </w:p>
    <w:p w14:paraId="20249B83" w14:textId="77777777" w:rsidR="001C5D91" w:rsidRDefault="001C5D91">
      <w:pPr>
        <w:pStyle w:val="a3"/>
        <w:spacing w:before="2"/>
        <w:ind w:left="0"/>
        <w:rPr>
          <w:sz w:val="18"/>
        </w:rPr>
      </w:pPr>
    </w:p>
    <w:p w14:paraId="376EBDD7" w14:textId="77777777" w:rsidR="001C5D91" w:rsidRDefault="00726C19">
      <w:pPr>
        <w:pStyle w:val="a3"/>
        <w:ind w:left="861"/>
      </w:pPr>
      <w:r>
        <w:rPr>
          <w:b/>
        </w:rPr>
        <w:t xml:space="preserve">第三十八条 </w:t>
      </w:r>
      <w:r>
        <w:t>因扑救森林火灾的需要，县级以上人民政府森林防火指挥机构可以决定采取</w:t>
      </w:r>
    </w:p>
    <w:p w14:paraId="2E75C55C" w14:textId="77777777" w:rsidR="001C5D91" w:rsidRDefault="001C5D91">
      <w:pPr>
        <w:sectPr w:rsidR="001C5D91">
          <w:pgSz w:w="11910" w:h="16850"/>
          <w:pgMar w:top="1600" w:right="1360" w:bottom="1440" w:left="1140" w:header="0" w:footer="1259" w:gutter="0"/>
          <w:cols w:space="720"/>
        </w:sectPr>
      </w:pPr>
    </w:p>
    <w:p w14:paraId="7721359B" w14:textId="77777777" w:rsidR="001C5D91" w:rsidRDefault="00726C19">
      <w:pPr>
        <w:pStyle w:val="a3"/>
        <w:spacing w:before="150"/>
      </w:pPr>
      <w:r>
        <w:lastRenderedPageBreak/>
        <w:t xml:space="preserve">开设防火隔离带、清除障碍物、应急取水、局部交通管制等应急措施。 </w:t>
      </w:r>
    </w:p>
    <w:p w14:paraId="50127DAF" w14:textId="77777777" w:rsidR="001C5D91" w:rsidRDefault="001C5D91">
      <w:pPr>
        <w:pStyle w:val="a3"/>
        <w:spacing w:before="12"/>
        <w:ind w:left="0"/>
        <w:rPr>
          <w:sz w:val="17"/>
        </w:rPr>
      </w:pPr>
    </w:p>
    <w:p w14:paraId="706C7E82" w14:textId="77777777" w:rsidR="001C5D91" w:rsidRDefault="00726C19">
      <w:pPr>
        <w:pStyle w:val="a3"/>
        <w:spacing w:line="446" w:lineRule="auto"/>
        <w:ind w:right="244" w:firstLine="420"/>
      </w:pPr>
      <w:r>
        <w:rPr>
          <w:spacing w:val="-3"/>
        </w:rPr>
        <w:t>因扑救森林火灾需要征用物资、设备、交通运输工具的，由县级以上人民政府决定。扑火工作结束后，应当及时返还被征用的物资、设备和交通工具，并依照有关法律规定给予补偿。</w:t>
      </w:r>
      <w:r>
        <w:t xml:space="preserve"> </w:t>
      </w:r>
    </w:p>
    <w:p w14:paraId="0D3E3C90" w14:textId="77777777" w:rsidR="001C5D91" w:rsidRDefault="00726C19">
      <w:pPr>
        <w:pStyle w:val="a3"/>
        <w:spacing w:line="446" w:lineRule="auto"/>
        <w:ind w:right="342" w:firstLine="422"/>
        <w:jc w:val="both"/>
      </w:pPr>
      <w:r>
        <w:rPr>
          <w:b/>
        </w:rPr>
        <w:t xml:space="preserve">第三十九条 </w:t>
      </w:r>
      <w:r>
        <w:t xml:space="preserve">森林火灾扑灭后，火灾扑救队伍应当对火灾现场进行全面检查，清理余火， 并留有足够人员看守火场，经当地人民政府森林防火指挥机构检查验收合格，方可撤出看守人员。 </w:t>
      </w:r>
    </w:p>
    <w:p w14:paraId="27A61331" w14:textId="77777777" w:rsidR="001C5D91" w:rsidRDefault="00726C19">
      <w:pPr>
        <w:pStyle w:val="5"/>
        <w:spacing w:line="277" w:lineRule="exact"/>
        <w:jc w:val="both"/>
      </w:pPr>
      <w:r>
        <w:t>第四章 灾后处置</w:t>
      </w:r>
      <w:r>
        <w:rPr>
          <w:w w:val="99"/>
        </w:rPr>
        <w:t xml:space="preserve"> </w:t>
      </w:r>
    </w:p>
    <w:p w14:paraId="293AFF17" w14:textId="77777777" w:rsidR="001C5D91" w:rsidRDefault="001C5D91">
      <w:pPr>
        <w:pStyle w:val="a3"/>
        <w:spacing w:before="4"/>
        <w:ind w:left="0"/>
        <w:rPr>
          <w:b/>
          <w:sz w:val="17"/>
        </w:rPr>
      </w:pPr>
    </w:p>
    <w:p w14:paraId="5758E959" w14:textId="77777777" w:rsidR="001C5D91" w:rsidRDefault="00726C19">
      <w:pPr>
        <w:pStyle w:val="a3"/>
        <w:spacing w:line="446" w:lineRule="auto"/>
        <w:ind w:right="342" w:firstLine="422"/>
        <w:jc w:val="both"/>
      </w:pPr>
      <w:r>
        <w:rPr>
          <w:b/>
        </w:rPr>
        <w:t xml:space="preserve">第四十条 </w:t>
      </w:r>
      <w:r>
        <w:t xml:space="preserve">按照受害森林面积和伤亡人数，森林火灾分为一般森林火灾、较大森林火灾、重大森林火灾和特别重大森林火灾： </w:t>
      </w:r>
    </w:p>
    <w:p w14:paraId="08FCECED" w14:textId="77777777" w:rsidR="001C5D91" w:rsidRDefault="00726C19">
      <w:pPr>
        <w:pStyle w:val="a3"/>
        <w:ind w:left="859"/>
        <w:jc w:val="both"/>
      </w:pPr>
      <w:r>
        <w:t>（一）一般森林火灾：受害森林面积在 1 公顷以下或者其他林地起火的，或者死亡 1 人以</w:t>
      </w:r>
    </w:p>
    <w:p w14:paraId="6A1A01A8" w14:textId="77777777" w:rsidR="001C5D91" w:rsidRDefault="001C5D91">
      <w:pPr>
        <w:pStyle w:val="a3"/>
        <w:spacing w:before="12"/>
        <w:ind w:left="0"/>
        <w:rPr>
          <w:sz w:val="17"/>
        </w:rPr>
      </w:pPr>
    </w:p>
    <w:p w14:paraId="02BE87C4" w14:textId="77777777" w:rsidR="001C5D91" w:rsidRDefault="00726C19">
      <w:pPr>
        <w:pStyle w:val="a3"/>
      </w:pPr>
      <w:r>
        <w:t xml:space="preserve">上 3 人以下的，或者重伤 1 人以上 10 人以下的； </w:t>
      </w:r>
    </w:p>
    <w:p w14:paraId="626B15BC" w14:textId="77777777" w:rsidR="001C5D91" w:rsidRDefault="001C5D91">
      <w:pPr>
        <w:pStyle w:val="a3"/>
        <w:spacing w:before="2"/>
        <w:ind w:left="0"/>
        <w:rPr>
          <w:sz w:val="18"/>
        </w:rPr>
      </w:pPr>
    </w:p>
    <w:p w14:paraId="412DBB98" w14:textId="77777777" w:rsidR="001C5D91" w:rsidRDefault="00726C19">
      <w:pPr>
        <w:pStyle w:val="a3"/>
        <w:ind w:left="859"/>
        <w:jc w:val="both"/>
      </w:pPr>
      <w:r>
        <w:t>（二）较大森林火灾：受害森林面积在 1 公顷以上 100 公顷以下的，或者死亡 3 人以上</w:t>
      </w:r>
    </w:p>
    <w:p w14:paraId="12828F16" w14:textId="77777777" w:rsidR="001C5D91" w:rsidRDefault="001C5D91">
      <w:pPr>
        <w:pStyle w:val="a3"/>
        <w:ind w:left="0"/>
        <w:rPr>
          <w:sz w:val="18"/>
        </w:rPr>
      </w:pPr>
    </w:p>
    <w:p w14:paraId="35B802CE" w14:textId="77777777" w:rsidR="001C5D91" w:rsidRDefault="00726C19">
      <w:pPr>
        <w:pStyle w:val="a3"/>
      </w:pPr>
      <w:r>
        <w:t xml:space="preserve">10 人以下的，或者重伤 10 人以上 50 人以下的； </w:t>
      </w:r>
    </w:p>
    <w:p w14:paraId="6F505B12" w14:textId="77777777" w:rsidR="001C5D91" w:rsidRDefault="001C5D91">
      <w:pPr>
        <w:pStyle w:val="a3"/>
        <w:ind w:left="0"/>
        <w:rPr>
          <w:sz w:val="18"/>
        </w:rPr>
      </w:pPr>
    </w:p>
    <w:p w14:paraId="78C2B141" w14:textId="77777777" w:rsidR="001C5D91" w:rsidRDefault="00726C19">
      <w:pPr>
        <w:pStyle w:val="a3"/>
        <w:ind w:left="859"/>
        <w:jc w:val="both"/>
      </w:pPr>
      <w:r>
        <w:t>（三）重大森林火灾：受害森林面积在 100 公顷以上 1000 公顷以下的，或者死亡 10 人以</w:t>
      </w:r>
    </w:p>
    <w:p w14:paraId="60170438" w14:textId="77777777" w:rsidR="001C5D91" w:rsidRDefault="001C5D91">
      <w:pPr>
        <w:pStyle w:val="a3"/>
        <w:spacing w:before="1"/>
        <w:ind w:left="0"/>
        <w:rPr>
          <w:sz w:val="18"/>
        </w:rPr>
      </w:pPr>
    </w:p>
    <w:p w14:paraId="6E09D10D" w14:textId="77777777" w:rsidR="001C5D91" w:rsidRDefault="00726C19">
      <w:pPr>
        <w:pStyle w:val="a3"/>
        <w:spacing w:before="1"/>
      </w:pPr>
      <w:r>
        <w:t xml:space="preserve">上 30 人以下的，或者重伤 50 人以上 100 人以下的； </w:t>
      </w:r>
    </w:p>
    <w:p w14:paraId="09A5D178" w14:textId="77777777" w:rsidR="001C5D91" w:rsidRDefault="001C5D91">
      <w:pPr>
        <w:pStyle w:val="a3"/>
        <w:spacing w:before="12"/>
        <w:ind w:left="0"/>
        <w:rPr>
          <w:sz w:val="17"/>
        </w:rPr>
      </w:pPr>
    </w:p>
    <w:p w14:paraId="396191E1" w14:textId="77777777" w:rsidR="001C5D91" w:rsidRDefault="00726C19">
      <w:pPr>
        <w:pStyle w:val="a3"/>
        <w:ind w:left="859"/>
        <w:jc w:val="both"/>
      </w:pPr>
      <w:r>
        <w:t>（四）特别重大森林火灾：受害森林面积在 1000 公顷以上的，或者死亡 30 人以上的，或</w:t>
      </w:r>
    </w:p>
    <w:p w14:paraId="6F2641CC" w14:textId="77777777" w:rsidR="001C5D91" w:rsidRDefault="001C5D91">
      <w:pPr>
        <w:pStyle w:val="a3"/>
        <w:spacing w:before="12"/>
        <w:ind w:left="0"/>
        <w:rPr>
          <w:sz w:val="17"/>
        </w:rPr>
      </w:pPr>
    </w:p>
    <w:p w14:paraId="29B71FE1" w14:textId="77777777" w:rsidR="001C5D91" w:rsidRDefault="00726C19">
      <w:pPr>
        <w:pStyle w:val="a3"/>
      </w:pPr>
      <w:r>
        <w:t xml:space="preserve">者重伤 100 人以上的。 </w:t>
      </w:r>
    </w:p>
    <w:p w14:paraId="714EBC73" w14:textId="77777777" w:rsidR="001C5D91" w:rsidRDefault="001C5D91">
      <w:pPr>
        <w:pStyle w:val="a3"/>
        <w:spacing w:before="2"/>
        <w:ind w:left="0"/>
        <w:rPr>
          <w:sz w:val="18"/>
        </w:rPr>
      </w:pPr>
    </w:p>
    <w:p w14:paraId="74A06D14" w14:textId="77777777" w:rsidR="001C5D91" w:rsidRDefault="00726C19">
      <w:pPr>
        <w:pStyle w:val="a3"/>
        <w:ind w:left="859"/>
      </w:pPr>
      <w:r>
        <w:t xml:space="preserve">本条第一款所称“以上”包括本数，“以下”不包括本数。 </w:t>
      </w:r>
    </w:p>
    <w:p w14:paraId="49858848" w14:textId="77777777" w:rsidR="001C5D91" w:rsidRDefault="001C5D91">
      <w:pPr>
        <w:pStyle w:val="a3"/>
        <w:ind w:left="0"/>
        <w:rPr>
          <w:sz w:val="18"/>
        </w:rPr>
      </w:pPr>
    </w:p>
    <w:p w14:paraId="22CA2147" w14:textId="77777777" w:rsidR="001C5D91" w:rsidRDefault="00726C19">
      <w:pPr>
        <w:pStyle w:val="a3"/>
        <w:spacing w:line="446" w:lineRule="auto"/>
        <w:ind w:right="347" w:firstLine="422"/>
      </w:pPr>
      <w:r>
        <w:rPr>
          <w:b/>
          <w:spacing w:val="6"/>
        </w:rPr>
        <w:t xml:space="preserve">第四十一条  </w:t>
      </w:r>
      <w:r>
        <w:rPr>
          <w:spacing w:val="-3"/>
        </w:rPr>
        <w:t>县级以上人民政府林业主管部门应当会同有关部门及时对森林火灾发生原因、肇事者、受害森林面积和蓄积、人员伤亡、其他经济损失等情况进行调查和评估，向当地人民政府提出调查报告；当地人民政府应当根据调查报告，确定森林火灾责任单位和责任人， 并依法处理。</w:t>
      </w:r>
      <w:r>
        <w:t xml:space="preserve"> </w:t>
      </w:r>
    </w:p>
    <w:p w14:paraId="3F6B6295" w14:textId="77777777" w:rsidR="001C5D91" w:rsidRDefault="00726C19">
      <w:pPr>
        <w:pStyle w:val="a3"/>
        <w:spacing w:line="266" w:lineRule="exact"/>
        <w:ind w:left="859"/>
      </w:pPr>
      <w:r>
        <w:t xml:space="preserve">森林火灾损失评估标准，由国务院林业主管部门会同有关部门制定。 </w:t>
      </w:r>
    </w:p>
    <w:p w14:paraId="15B1B40A" w14:textId="77777777" w:rsidR="001C5D91" w:rsidRDefault="001C5D91">
      <w:pPr>
        <w:pStyle w:val="a3"/>
        <w:spacing w:before="2"/>
        <w:ind w:left="0"/>
        <w:rPr>
          <w:sz w:val="18"/>
        </w:rPr>
      </w:pPr>
    </w:p>
    <w:p w14:paraId="5D54A92A" w14:textId="77777777" w:rsidR="001C5D91" w:rsidRDefault="00726C19">
      <w:pPr>
        <w:pStyle w:val="a3"/>
        <w:spacing w:line="446" w:lineRule="auto"/>
        <w:ind w:right="342" w:firstLine="422"/>
        <w:jc w:val="both"/>
      </w:pPr>
      <w:r>
        <w:rPr>
          <w:b/>
        </w:rPr>
        <w:t xml:space="preserve">第四十二条 </w:t>
      </w:r>
      <w:r>
        <w:t xml:space="preserve">县级以上地方人民政府林业主管部门应当按照有关要求对森林火灾情况进行统计，报上级人民政府林业主管部门和本级人民政府统计机构，并及时通报本级人民政府有关部门。 </w:t>
      </w:r>
    </w:p>
    <w:p w14:paraId="13EA9FAE" w14:textId="77777777" w:rsidR="001C5D91" w:rsidRDefault="00726C19">
      <w:pPr>
        <w:pStyle w:val="a3"/>
        <w:spacing w:line="268" w:lineRule="exact"/>
        <w:ind w:left="859"/>
      </w:pPr>
      <w:r>
        <w:t xml:space="preserve">森林火灾统计报告表由国务院林业主管部门制定，报国家统计局备案。 </w:t>
      </w:r>
    </w:p>
    <w:p w14:paraId="2AFC8D82" w14:textId="77777777" w:rsidR="001C5D91" w:rsidRDefault="001C5D91">
      <w:pPr>
        <w:spacing w:line="268" w:lineRule="exact"/>
        <w:sectPr w:rsidR="001C5D91">
          <w:pgSz w:w="11910" w:h="16850"/>
          <w:pgMar w:top="1600" w:right="1360" w:bottom="1440" w:left="1140" w:header="0" w:footer="1259" w:gutter="0"/>
          <w:cols w:space="720"/>
        </w:sectPr>
      </w:pPr>
    </w:p>
    <w:p w14:paraId="35CD9004" w14:textId="77777777" w:rsidR="001C5D91" w:rsidRDefault="00726C19">
      <w:pPr>
        <w:pStyle w:val="a3"/>
        <w:spacing w:before="150" w:line="446" w:lineRule="auto"/>
        <w:ind w:right="342" w:firstLine="422"/>
      </w:pPr>
      <w:r>
        <w:rPr>
          <w:b/>
        </w:rPr>
        <w:lastRenderedPageBreak/>
        <w:t xml:space="preserve">第四十三条 </w:t>
      </w:r>
      <w:r>
        <w:t xml:space="preserve">森林火灾信息由县级以上人民政府森林防火指挥机构或者林业主管部门向社会发布。重大、特别重大森林火灾信息由国务院林业主管部门发布。 </w:t>
      </w:r>
    </w:p>
    <w:p w14:paraId="2A1AB07D" w14:textId="77777777" w:rsidR="001C5D91" w:rsidRDefault="00726C19">
      <w:pPr>
        <w:pStyle w:val="a3"/>
        <w:spacing w:line="446" w:lineRule="auto"/>
        <w:ind w:right="551" w:firstLine="422"/>
      </w:pPr>
      <w:r>
        <w:rPr>
          <w:b/>
        </w:rPr>
        <w:t xml:space="preserve">第四十四条 </w:t>
      </w:r>
      <w:r>
        <w:t xml:space="preserve">对因扑救森林火灾负伤、致残或者死亡的人员，按照国家有关规定给予医疗、抚恤。 </w:t>
      </w:r>
    </w:p>
    <w:p w14:paraId="5CF16661" w14:textId="77777777" w:rsidR="001C5D91" w:rsidRDefault="00726C19">
      <w:pPr>
        <w:pStyle w:val="a3"/>
        <w:spacing w:line="446" w:lineRule="auto"/>
        <w:ind w:right="342" w:firstLine="422"/>
        <w:jc w:val="both"/>
      </w:pPr>
      <w:r>
        <w:rPr>
          <w:b/>
        </w:rPr>
        <w:t xml:space="preserve">第四十五条 </w:t>
      </w:r>
      <w:r>
        <w:t xml:space="preserve">参加森林火灾扑救的人员的误工补贴和生活补助以及扑救森林火灾所发生的其他费用，按照省、自治区、直辖市人民政府规定的标准，由火灾肇事单位或者个人支付；起火原因不清的，由起火单位支付；火灾肇事单位、个人或者起火单位确实无力支付的部分，由当地人民政府支付。误工补贴和生活补助以及扑救森林火灾所发生的其他费用，可以由当地人民政府先行支付。 </w:t>
      </w:r>
    </w:p>
    <w:p w14:paraId="33F16F35" w14:textId="77777777" w:rsidR="001C5D91" w:rsidRDefault="00726C19">
      <w:pPr>
        <w:pStyle w:val="a3"/>
        <w:spacing w:line="446" w:lineRule="auto"/>
        <w:ind w:right="342" w:firstLine="422"/>
        <w:jc w:val="both"/>
      </w:pPr>
      <w:r>
        <w:rPr>
          <w:b/>
        </w:rPr>
        <w:t xml:space="preserve">第四十六条 </w:t>
      </w:r>
      <w:r>
        <w:t xml:space="preserve">森林火灾发生后，森林、林木、林地的经营单位和个人应当及时采取更新造林措施，恢复火烧迹地森林植被。 </w:t>
      </w:r>
    </w:p>
    <w:p w14:paraId="5044012C" w14:textId="77777777" w:rsidR="001C5D91" w:rsidRDefault="00726C19">
      <w:pPr>
        <w:pStyle w:val="5"/>
        <w:spacing w:line="277" w:lineRule="exact"/>
        <w:jc w:val="both"/>
      </w:pPr>
      <w:r>
        <w:t>第五章 法律责任</w:t>
      </w:r>
      <w:r>
        <w:rPr>
          <w:w w:val="99"/>
        </w:rPr>
        <w:t xml:space="preserve"> </w:t>
      </w:r>
    </w:p>
    <w:p w14:paraId="5BEDC24F" w14:textId="77777777" w:rsidR="001C5D91" w:rsidRDefault="001C5D91">
      <w:pPr>
        <w:pStyle w:val="a3"/>
        <w:spacing w:before="1"/>
        <w:ind w:left="0"/>
        <w:rPr>
          <w:b/>
          <w:sz w:val="17"/>
        </w:rPr>
      </w:pPr>
    </w:p>
    <w:p w14:paraId="4B443BEC" w14:textId="77777777" w:rsidR="001C5D91" w:rsidRDefault="00726C19">
      <w:pPr>
        <w:pStyle w:val="a3"/>
        <w:spacing w:line="446" w:lineRule="auto"/>
        <w:ind w:right="342" w:firstLine="422"/>
        <w:jc w:val="both"/>
      </w:pPr>
      <w:r>
        <w:rPr>
          <w:b/>
        </w:rPr>
        <w:t xml:space="preserve">第四十七条 </w:t>
      </w:r>
      <w:r>
        <w:t xml:space="preserve">违反本条例规定，县级以上地方人民政府及其森林防火指挥机构、县级以上人民政府林业主管部门或者其他有关部门及其工作人员，有下列行为之一的，由其上级行政机关或者监察机关责令改正；情节严重的，对直接负责的主管人员和其他直接责任人员依法给予处分；构成犯罪的，依法追究刑事责任： </w:t>
      </w:r>
    </w:p>
    <w:p w14:paraId="13BBA3CE" w14:textId="77777777" w:rsidR="001C5D91" w:rsidRDefault="00726C19">
      <w:pPr>
        <w:pStyle w:val="a3"/>
        <w:spacing w:line="266" w:lineRule="exact"/>
        <w:ind w:left="859"/>
      </w:pPr>
      <w:r>
        <w:t xml:space="preserve">（一）未按照有关规定编制森林火灾应急预案的； </w:t>
      </w:r>
    </w:p>
    <w:p w14:paraId="2087CBDD" w14:textId="77777777" w:rsidR="001C5D91" w:rsidRDefault="001C5D91">
      <w:pPr>
        <w:pStyle w:val="a3"/>
        <w:spacing w:before="2"/>
        <w:ind w:left="0"/>
        <w:rPr>
          <w:sz w:val="18"/>
        </w:rPr>
      </w:pPr>
    </w:p>
    <w:p w14:paraId="14A48F57" w14:textId="77777777" w:rsidR="001C5D91" w:rsidRDefault="00726C19">
      <w:pPr>
        <w:pStyle w:val="a3"/>
        <w:ind w:left="859"/>
      </w:pPr>
      <w:r>
        <w:t xml:space="preserve">（二）发现森林火灾隐患未及时下达森林火灾隐患整改通知书的； </w:t>
      </w:r>
    </w:p>
    <w:p w14:paraId="081BBCF9" w14:textId="77777777" w:rsidR="001C5D91" w:rsidRDefault="001C5D91">
      <w:pPr>
        <w:pStyle w:val="a3"/>
        <w:ind w:left="0"/>
        <w:rPr>
          <w:sz w:val="18"/>
        </w:rPr>
      </w:pPr>
    </w:p>
    <w:p w14:paraId="2B2D510F" w14:textId="77777777" w:rsidR="001C5D91" w:rsidRDefault="00726C19">
      <w:pPr>
        <w:pStyle w:val="a3"/>
        <w:ind w:left="859"/>
      </w:pPr>
      <w:r>
        <w:t xml:space="preserve">（三）对不符合森林防火要求的野外用火或者实弹演习、爆破等活动予以批准的； </w:t>
      </w:r>
    </w:p>
    <w:p w14:paraId="048B738F" w14:textId="77777777" w:rsidR="001C5D91" w:rsidRDefault="001C5D91">
      <w:pPr>
        <w:pStyle w:val="a3"/>
        <w:spacing w:before="12"/>
        <w:ind w:left="0"/>
        <w:rPr>
          <w:sz w:val="17"/>
        </w:rPr>
      </w:pPr>
    </w:p>
    <w:p w14:paraId="74DCF6E2" w14:textId="77777777" w:rsidR="001C5D91" w:rsidRDefault="00726C19">
      <w:pPr>
        <w:pStyle w:val="a3"/>
        <w:ind w:left="859"/>
      </w:pPr>
      <w:r>
        <w:t xml:space="preserve">（四）瞒报、谎报或者故意拖延报告森林火灾的； </w:t>
      </w:r>
    </w:p>
    <w:p w14:paraId="5BF8364F" w14:textId="77777777" w:rsidR="001C5D91" w:rsidRDefault="001C5D91">
      <w:pPr>
        <w:pStyle w:val="a3"/>
        <w:spacing w:before="2"/>
        <w:ind w:left="0"/>
        <w:rPr>
          <w:sz w:val="18"/>
        </w:rPr>
      </w:pPr>
    </w:p>
    <w:p w14:paraId="5C48586D" w14:textId="77777777" w:rsidR="001C5D91" w:rsidRDefault="00726C19">
      <w:pPr>
        <w:pStyle w:val="a3"/>
        <w:ind w:left="859"/>
      </w:pPr>
      <w:r>
        <w:t xml:space="preserve">（五）未及时采取森林火灾扑救措施的； </w:t>
      </w:r>
    </w:p>
    <w:p w14:paraId="5E7544BB" w14:textId="77777777" w:rsidR="001C5D91" w:rsidRDefault="001C5D91">
      <w:pPr>
        <w:pStyle w:val="a3"/>
        <w:spacing w:before="12"/>
        <w:ind w:left="0"/>
        <w:rPr>
          <w:sz w:val="17"/>
        </w:rPr>
      </w:pPr>
    </w:p>
    <w:p w14:paraId="53DAB2CB" w14:textId="77777777" w:rsidR="001C5D91" w:rsidRDefault="00726C19">
      <w:pPr>
        <w:pStyle w:val="a3"/>
        <w:ind w:left="859"/>
      </w:pPr>
      <w:r>
        <w:t xml:space="preserve">（六）不依法履行职责的其他行为。 </w:t>
      </w:r>
    </w:p>
    <w:p w14:paraId="0809EF10" w14:textId="77777777" w:rsidR="001C5D91" w:rsidRDefault="001C5D91">
      <w:pPr>
        <w:pStyle w:val="a3"/>
        <w:ind w:left="0"/>
        <w:rPr>
          <w:sz w:val="18"/>
        </w:rPr>
      </w:pPr>
    </w:p>
    <w:p w14:paraId="00250013" w14:textId="77777777" w:rsidR="001C5D91" w:rsidRDefault="00726C19">
      <w:pPr>
        <w:pStyle w:val="a3"/>
        <w:spacing w:line="446" w:lineRule="auto"/>
        <w:ind w:right="342" w:firstLine="422"/>
      </w:pPr>
      <w:r>
        <w:rPr>
          <w:b/>
          <w:spacing w:val="5"/>
        </w:rPr>
        <w:t xml:space="preserve">第四十八条 </w:t>
      </w:r>
      <w:r>
        <w:rPr>
          <w:spacing w:val="-3"/>
        </w:rPr>
        <w:t>违反本条例规定，森林、林木、林地的经营单位或者个人未履行森林防火责</w:t>
      </w:r>
      <w:r>
        <w:rPr>
          <w:spacing w:val="-5"/>
        </w:rPr>
        <w:t xml:space="preserve">任的，由县级以上地方人民政府林业主管部门责令改正，对个人处 </w:t>
      </w:r>
      <w:r>
        <w:t>500</w:t>
      </w:r>
      <w:r>
        <w:rPr>
          <w:spacing w:val="-20"/>
        </w:rPr>
        <w:t xml:space="preserve"> 元以上 </w:t>
      </w:r>
      <w:r>
        <w:t>5000</w:t>
      </w:r>
      <w:r>
        <w:rPr>
          <w:spacing w:val="-12"/>
        </w:rPr>
        <w:t xml:space="preserve"> 元以下罚</w:t>
      </w:r>
    </w:p>
    <w:p w14:paraId="2680826A" w14:textId="77777777" w:rsidR="001C5D91" w:rsidRDefault="00726C19">
      <w:pPr>
        <w:pStyle w:val="a3"/>
      </w:pPr>
      <w:r>
        <w:t xml:space="preserve">款，对单位处 1 万元以上 5 万元以下罚款。 </w:t>
      </w:r>
    </w:p>
    <w:p w14:paraId="2B17E81D" w14:textId="77777777" w:rsidR="001C5D91" w:rsidRDefault="001C5D91">
      <w:pPr>
        <w:pStyle w:val="a3"/>
        <w:ind w:left="0"/>
        <w:rPr>
          <w:sz w:val="18"/>
        </w:rPr>
      </w:pPr>
    </w:p>
    <w:p w14:paraId="4F306CF6" w14:textId="77777777" w:rsidR="001C5D91" w:rsidRDefault="00726C19">
      <w:pPr>
        <w:pStyle w:val="a3"/>
        <w:spacing w:line="446" w:lineRule="auto"/>
        <w:ind w:right="342" w:firstLine="422"/>
      </w:pPr>
      <w:r>
        <w:rPr>
          <w:b/>
        </w:rPr>
        <w:t xml:space="preserve">第四十九条 </w:t>
      </w:r>
      <w:r>
        <w:t>违反本条例规定，森林防火区内的有关单位或者个人拒绝接受森林防火检查或者接到森林火灾隐患整改通知书逾期不消除火灾隐患的，由县级以上地方人民政府林业主管</w:t>
      </w:r>
    </w:p>
    <w:p w14:paraId="0FD0FDB3" w14:textId="77777777" w:rsidR="001C5D91" w:rsidRDefault="001C5D91">
      <w:pPr>
        <w:spacing w:line="446" w:lineRule="auto"/>
        <w:sectPr w:rsidR="001C5D91">
          <w:pgSz w:w="11910" w:h="16850"/>
          <w:pgMar w:top="1600" w:right="1360" w:bottom="1440" w:left="1140" w:header="0" w:footer="1259" w:gutter="0"/>
          <w:cols w:space="720"/>
        </w:sectPr>
      </w:pPr>
    </w:p>
    <w:p w14:paraId="5FA177D2" w14:textId="77777777" w:rsidR="001C5D91" w:rsidRDefault="00726C19">
      <w:pPr>
        <w:pStyle w:val="a3"/>
        <w:spacing w:before="150"/>
      </w:pPr>
      <w:r>
        <w:lastRenderedPageBreak/>
        <w:t>部门责令改正，给予警告，对个人并处 200 元以上 2000 元以下罚款，对单位并处 5000 元以上</w:t>
      </w:r>
    </w:p>
    <w:p w14:paraId="507E8B2E" w14:textId="77777777" w:rsidR="001C5D91" w:rsidRDefault="001C5D91">
      <w:pPr>
        <w:pStyle w:val="a3"/>
        <w:spacing w:before="12"/>
        <w:ind w:left="0"/>
        <w:rPr>
          <w:sz w:val="17"/>
        </w:rPr>
      </w:pPr>
    </w:p>
    <w:p w14:paraId="21AE4006" w14:textId="77777777" w:rsidR="001C5D91" w:rsidRDefault="00726C19">
      <w:pPr>
        <w:pStyle w:val="a4"/>
        <w:numPr>
          <w:ilvl w:val="0"/>
          <w:numId w:val="2"/>
        </w:numPr>
        <w:tabs>
          <w:tab w:val="left" w:pos="599"/>
        </w:tabs>
        <w:ind w:hanging="160"/>
        <w:rPr>
          <w:sz w:val="21"/>
        </w:rPr>
      </w:pPr>
      <w:r>
        <w:rPr>
          <w:spacing w:val="-3"/>
          <w:sz w:val="21"/>
        </w:rPr>
        <w:t>万元以下罚款。</w:t>
      </w:r>
      <w:r>
        <w:rPr>
          <w:sz w:val="21"/>
        </w:rPr>
        <w:t xml:space="preserve"> </w:t>
      </w:r>
    </w:p>
    <w:p w14:paraId="34DAF7A1" w14:textId="77777777" w:rsidR="001C5D91" w:rsidRDefault="001C5D91">
      <w:pPr>
        <w:pStyle w:val="a3"/>
        <w:spacing w:before="2"/>
        <w:ind w:left="0"/>
        <w:rPr>
          <w:sz w:val="18"/>
        </w:rPr>
      </w:pPr>
    </w:p>
    <w:p w14:paraId="4F5A9FF9" w14:textId="77777777" w:rsidR="001C5D91" w:rsidRDefault="00726C19">
      <w:pPr>
        <w:pStyle w:val="a3"/>
        <w:spacing w:line="446" w:lineRule="auto"/>
        <w:ind w:right="342" w:firstLine="422"/>
      </w:pPr>
      <w:r>
        <w:rPr>
          <w:b/>
        </w:rPr>
        <w:t xml:space="preserve">第五十条 </w:t>
      </w:r>
      <w:r>
        <w:t>违反本条例规定，森林防火期内未经批准擅自在森林防火区内野外用火的，由县级以上地方人民政府林业主管部门责令停止违法行为，给予警告，对个人并处 200 元以上</w:t>
      </w:r>
    </w:p>
    <w:p w14:paraId="62B7EE0B" w14:textId="77777777" w:rsidR="001C5D91" w:rsidRDefault="00726C19">
      <w:pPr>
        <w:pStyle w:val="a3"/>
        <w:spacing w:line="267" w:lineRule="exact"/>
      </w:pPr>
      <w:r>
        <w:t xml:space="preserve">3000 元以下罚款，对单位并处 1 万元以上 5 万元以下罚款。 </w:t>
      </w:r>
    </w:p>
    <w:p w14:paraId="45340CFD" w14:textId="77777777" w:rsidR="001C5D91" w:rsidRDefault="001C5D91">
      <w:pPr>
        <w:pStyle w:val="a3"/>
        <w:spacing w:before="2"/>
        <w:ind w:left="0"/>
        <w:rPr>
          <w:sz w:val="18"/>
        </w:rPr>
      </w:pPr>
    </w:p>
    <w:p w14:paraId="78E31C73" w14:textId="77777777" w:rsidR="001C5D91" w:rsidRDefault="00726C19">
      <w:pPr>
        <w:pStyle w:val="a3"/>
        <w:spacing w:line="446" w:lineRule="auto"/>
        <w:ind w:right="342" w:firstLine="422"/>
      </w:pPr>
      <w:r>
        <w:rPr>
          <w:b/>
          <w:spacing w:val="5"/>
        </w:rPr>
        <w:t xml:space="preserve">第五十一条 </w:t>
      </w:r>
      <w:r>
        <w:rPr>
          <w:spacing w:val="-3"/>
        </w:rPr>
        <w:t>违反本条例规定，森林防火期内未经批准在森林防火区内进行实弹演习、爆</w:t>
      </w:r>
      <w:r>
        <w:rPr>
          <w:spacing w:val="-4"/>
        </w:rPr>
        <w:t xml:space="preserve">破等活动的，由县级以上地方人民政府林业主管部门责令停止违法行为，给予警告，并处 </w:t>
      </w:r>
      <w:r>
        <w:t>5</w:t>
      </w:r>
      <w:r>
        <w:rPr>
          <w:spacing w:val="-18"/>
        </w:rPr>
        <w:t xml:space="preserve"> 万</w:t>
      </w:r>
    </w:p>
    <w:p w14:paraId="3BC7601D" w14:textId="77777777" w:rsidR="001C5D91" w:rsidRDefault="00726C19">
      <w:pPr>
        <w:pStyle w:val="a3"/>
        <w:spacing w:line="267" w:lineRule="exact"/>
      </w:pPr>
      <w:r>
        <w:t xml:space="preserve">元以上 10 万元以下罚款。 </w:t>
      </w:r>
    </w:p>
    <w:p w14:paraId="6ABF0795" w14:textId="77777777" w:rsidR="001C5D91" w:rsidRDefault="001C5D91">
      <w:pPr>
        <w:pStyle w:val="a3"/>
        <w:spacing w:before="2"/>
        <w:ind w:left="0"/>
        <w:rPr>
          <w:sz w:val="18"/>
        </w:rPr>
      </w:pPr>
    </w:p>
    <w:p w14:paraId="3D92D12C" w14:textId="77777777" w:rsidR="001C5D91" w:rsidRDefault="00726C19">
      <w:pPr>
        <w:pStyle w:val="a3"/>
        <w:spacing w:line="446" w:lineRule="auto"/>
        <w:ind w:right="342" w:firstLine="422"/>
      </w:pPr>
      <w:r>
        <w:rPr>
          <w:b/>
          <w:spacing w:val="5"/>
        </w:rPr>
        <w:t xml:space="preserve">第五十二条 </w:t>
      </w:r>
      <w:r>
        <w:rPr>
          <w:spacing w:val="-3"/>
        </w:rPr>
        <w:t>违反本条例规定，有下列行为之一的，由县级以上地方人民政府林业主管部</w:t>
      </w:r>
      <w:r>
        <w:rPr>
          <w:spacing w:val="-6"/>
        </w:rPr>
        <w:t xml:space="preserve">门责令改正，给予警告，对个人并处 </w:t>
      </w:r>
      <w:r>
        <w:t>200</w:t>
      </w:r>
      <w:r>
        <w:rPr>
          <w:spacing w:val="-22"/>
        </w:rPr>
        <w:t xml:space="preserve"> 元以上 </w:t>
      </w:r>
      <w:r>
        <w:t>2000</w:t>
      </w:r>
      <w:r>
        <w:rPr>
          <w:spacing w:val="-13"/>
        </w:rPr>
        <w:t xml:space="preserve"> 元以下罚款，对单位并处 </w:t>
      </w:r>
      <w:r>
        <w:t>2000</w:t>
      </w:r>
      <w:r>
        <w:rPr>
          <w:spacing w:val="-14"/>
        </w:rPr>
        <w:t xml:space="preserve"> 元以上</w:t>
      </w:r>
    </w:p>
    <w:p w14:paraId="446F49FE" w14:textId="77777777" w:rsidR="001C5D91" w:rsidRDefault="00726C19">
      <w:pPr>
        <w:pStyle w:val="a3"/>
        <w:spacing w:line="267" w:lineRule="exact"/>
      </w:pPr>
      <w:r>
        <w:t xml:space="preserve">5000 元以下罚款： </w:t>
      </w:r>
    </w:p>
    <w:p w14:paraId="7C767A46" w14:textId="77777777" w:rsidR="001C5D91" w:rsidRDefault="001C5D91">
      <w:pPr>
        <w:pStyle w:val="a3"/>
        <w:spacing w:before="2"/>
        <w:ind w:left="0"/>
        <w:rPr>
          <w:sz w:val="18"/>
        </w:rPr>
      </w:pPr>
    </w:p>
    <w:p w14:paraId="683DC9EF" w14:textId="77777777" w:rsidR="001C5D91" w:rsidRDefault="00726C19">
      <w:pPr>
        <w:pStyle w:val="a3"/>
        <w:ind w:left="859"/>
      </w:pPr>
      <w:r>
        <w:t xml:space="preserve">（一）森林防火期内，森林、林木、林地的经营单位未设置森林防火警示宣传标志的； </w:t>
      </w:r>
    </w:p>
    <w:p w14:paraId="2578D56E" w14:textId="77777777" w:rsidR="001C5D91" w:rsidRDefault="001C5D91">
      <w:pPr>
        <w:pStyle w:val="a3"/>
        <w:ind w:left="0"/>
        <w:rPr>
          <w:sz w:val="18"/>
        </w:rPr>
      </w:pPr>
    </w:p>
    <w:p w14:paraId="27A09D40" w14:textId="77777777" w:rsidR="001C5D91" w:rsidRDefault="00726C19">
      <w:pPr>
        <w:pStyle w:val="a3"/>
        <w:ind w:left="859"/>
      </w:pPr>
      <w:r>
        <w:t xml:space="preserve">（二）森林防火期内，进入森林防火区的机动车辆未安装森林防火装置的； </w:t>
      </w:r>
    </w:p>
    <w:p w14:paraId="57BD743E" w14:textId="77777777" w:rsidR="001C5D91" w:rsidRDefault="001C5D91">
      <w:pPr>
        <w:pStyle w:val="a3"/>
        <w:spacing w:before="12"/>
        <w:ind w:left="0"/>
        <w:rPr>
          <w:sz w:val="17"/>
        </w:rPr>
      </w:pPr>
    </w:p>
    <w:p w14:paraId="1A21601E" w14:textId="77777777" w:rsidR="001C5D91" w:rsidRDefault="00726C19">
      <w:pPr>
        <w:pStyle w:val="a3"/>
        <w:ind w:left="859"/>
      </w:pPr>
      <w:r>
        <w:t xml:space="preserve">（三）森林高火险期内，未经批准擅自进入森林高火险区活动的。 </w:t>
      </w:r>
    </w:p>
    <w:p w14:paraId="0D712077" w14:textId="77777777" w:rsidR="001C5D91" w:rsidRDefault="001C5D91">
      <w:pPr>
        <w:pStyle w:val="a3"/>
        <w:spacing w:before="2"/>
        <w:ind w:left="0"/>
        <w:rPr>
          <w:sz w:val="18"/>
        </w:rPr>
      </w:pPr>
    </w:p>
    <w:p w14:paraId="47F7263C" w14:textId="77777777" w:rsidR="001C5D91" w:rsidRDefault="00726C19">
      <w:pPr>
        <w:pStyle w:val="a3"/>
        <w:spacing w:line="446" w:lineRule="auto"/>
        <w:ind w:right="342" w:firstLine="422"/>
        <w:jc w:val="both"/>
      </w:pPr>
      <w:r>
        <w:rPr>
          <w:b/>
        </w:rPr>
        <w:t xml:space="preserve">第五十三条 </w:t>
      </w:r>
      <w:r>
        <w:t xml:space="preserve">违反本条例规定，造成森林火灾，构成犯罪的，依法追究刑事责任；尚不构成犯罪的，除依照本条例第四十八条、第四十九条、第五十条、第五十一条、第五十二条的规定追究法律责任外，县级以上地方人民政府林业主管部门可以责令责任人补种树木。 </w:t>
      </w:r>
    </w:p>
    <w:p w14:paraId="6F829DB1" w14:textId="77777777" w:rsidR="001C5D91" w:rsidRDefault="00726C19">
      <w:pPr>
        <w:pStyle w:val="5"/>
        <w:spacing w:line="276" w:lineRule="exact"/>
        <w:ind w:left="4040"/>
        <w:jc w:val="both"/>
      </w:pPr>
      <w:r>
        <w:t>第六章 附则</w:t>
      </w:r>
      <w:r>
        <w:rPr>
          <w:w w:val="99"/>
        </w:rPr>
        <w:t xml:space="preserve"> </w:t>
      </w:r>
    </w:p>
    <w:p w14:paraId="00E87D99" w14:textId="77777777" w:rsidR="001C5D91" w:rsidRDefault="001C5D91">
      <w:pPr>
        <w:pStyle w:val="a3"/>
        <w:spacing w:before="5"/>
        <w:ind w:left="0"/>
        <w:rPr>
          <w:b/>
          <w:sz w:val="17"/>
        </w:rPr>
      </w:pPr>
    </w:p>
    <w:p w14:paraId="72271871" w14:textId="77777777" w:rsidR="001C5D91" w:rsidRDefault="00726C19">
      <w:pPr>
        <w:pStyle w:val="a3"/>
        <w:spacing w:line="446" w:lineRule="auto"/>
        <w:ind w:left="861" w:right="342"/>
        <w:jc w:val="both"/>
      </w:pPr>
      <w:r>
        <w:rPr>
          <w:b/>
        </w:rPr>
        <w:t xml:space="preserve">第五十四条  </w:t>
      </w:r>
      <w:r>
        <w:t>森林消防专用车辆应当按照规定喷涂标志图案，安装警报器、标志灯具。</w:t>
      </w:r>
      <w:r>
        <w:rPr>
          <w:b/>
        </w:rPr>
        <w:t xml:space="preserve">第五十五条 </w:t>
      </w:r>
      <w:r>
        <w:t>在中华人民共和国边境地区发生的森林火灾，按照中华人民共和国政府与有</w:t>
      </w:r>
    </w:p>
    <w:p w14:paraId="60E19A4A" w14:textId="77777777" w:rsidR="001C5D91" w:rsidRDefault="00726C19">
      <w:pPr>
        <w:pStyle w:val="a3"/>
        <w:spacing w:line="446" w:lineRule="auto"/>
        <w:ind w:right="347"/>
      </w:pPr>
      <w:r>
        <w:t xml:space="preserve">关国家政府签订的有关协定开展扑救工作；没有协定的，由中华人民共和国政府和有关国家政府协商办理。 </w:t>
      </w:r>
    </w:p>
    <w:p w14:paraId="49E8FC32" w14:textId="77777777" w:rsidR="001C5D91" w:rsidRDefault="00726C19">
      <w:pPr>
        <w:pStyle w:val="a3"/>
        <w:spacing w:line="267" w:lineRule="exact"/>
        <w:ind w:left="861"/>
      </w:pPr>
      <w:r>
        <w:rPr>
          <w:b/>
        </w:rPr>
        <w:t xml:space="preserve">第五十六条 </w:t>
      </w:r>
      <w:r>
        <w:t xml:space="preserve">本条例自 2009 年 1 月 1 日起施行。 </w:t>
      </w:r>
    </w:p>
    <w:p w14:paraId="0A1FF8E9" w14:textId="77777777" w:rsidR="001C5D91" w:rsidRDefault="001C5D91">
      <w:pPr>
        <w:pStyle w:val="a3"/>
        <w:ind w:left="0"/>
        <w:rPr>
          <w:sz w:val="20"/>
        </w:rPr>
      </w:pPr>
    </w:p>
    <w:p w14:paraId="079CC7F5" w14:textId="77777777" w:rsidR="001C5D91" w:rsidRDefault="001C5D91">
      <w:pPr>
        <w:pStyle w:val="a3"/>
        <w:ind w:left="0"/>
        <w:rPr>
          <w:sz w:val="20"/>
        </w:rPr>
      </w:pPr>
    </w:p>
    <w:p w14:paraId="24AFB628" w14:textId="77777777" w:rsidR="001C5D91" w:rsidRDefault="001C5D91">
      <w:pPr>
        <w:pStyle w:val="a3"/>
        <w:ind w:left="0"/>
        <w:rPr>
          <w:sz w:val="20"/>
        </w:rPr>
      </w:pPr>
    </w:p>
    <w:p w14:paraId="03EBE032" w14:textId="77777777" w:rsidR="001C5D91" w:rsidRDefault="001C5D91">
      <w:pPr>
        <w:pStyle w:val="a3"/>
        <w:ind w:left="0"/>
        <w:rPr>
          <w:sz w:val="20"/>
        </w:rPr>
      </w:pPr>
    </w:p>
    <w:p w14:paraId="0B049278" w14:textId="77777777" w:rsidR="001C5D91" w:rsidRDefault="001C5D91">
      <w:pPr>
        <w:pStyle w:val="a3"/>
        <w:ind w:left="0"/>
        <w:rPr>
          <w:sz w:val="20"/>
        </w:rPr>
      </w:pPr>
    </w:p>
    <w:p w14:paraId="4973B0D4" w14:textId="77777777" w:rsidR="001C5D91" w:rsidRDefault="001C5D91">
      <w:pPr>
        <w:pStyle w:val="a3"/>
        <w:spacing w:before="8"/>
        <w:ind w:left="0"/>
        <w:rPr>
          <w:sz w:val="29"/>
        </w:rPr>
      </w:pPr>
    </w:p>
    <w:p w14:paraId="7653876F" w14:textId="77777777" w:rsidR="001C5D91" w:rsidRDefault="00726C19">
      <w:pPr>
        <w:pStyle w:val="a3"/>
        <w:spacing w:before="72"/>
        <w:ind w:left="859"/>
      </w:pPr>
      <w:r>
        <w:t xml:space="preserve"> </w:t>
      </w:r>
    </w:p>
    <w:p w14:paraId="7D7FA608" w14:textId="77777777" w:rsidR="001C5D91" w:rsidRDefault="001C5D91">
      <w:pPr>
        <w:sectPr w:rsidR="001C5D91">
          <w:pgSz w:w="11910" w:h="16850"/>
          <w:pgMar w:top="1600" w:right="1360" w:bottom="1440" w:left="1140" w:header="0" w:footer="1259" w:gutter="0"/>
          <w:cols w:space="720"/>
        </w:sectPr>
      </w:pPr>
    </w:p>
    <w:p w14:paraId="251172B9" w14:textId="77777777" w:rsidR="001C5D91" w:rsidRDefault="001C5D91">
      <w:pPr>
        <w:pStyle w:val="a3"/>
        <w:ind w:left="0"/>
        <w:rPr>
          <w:sz w:val="20"/>
        </w:rPr>
      </w:pPr>
    </w:p>
    <w:p w14:paraId="296AF9C0" w14:textId="77777777" w:rsidR="001C5D91" w:rsidRDefault="001C5D91">
      <w:pPr>
        <w:pStyle w:val="a3"/>
        <w:ind w:left="0"/>
        <w:rPr>
          <w:sz w:val="20"/>
        </w:rPr>
      </w:pPr>
    </w:p>
    <w:p w14:paraId="07FC0CBA" w14:textId="77777777" w:rsidR="001C5D91" w:rsidRDefault="001C5D91">
      <w:pPr>
        <w:pStyle w:val="a3"/>
        <w:ind w:left="0"/>
        <w:rPr>
          <w:sz w:val="20"/>
        </w:rPr>
      </w:pPr>
    </w:p>
    <w:p w14:paraId="6B80E41B" w14:textId="77777777" w:rsidR="001C5D91" w:rsidRDefault="001C5D91">
      <w:pPr>
        <w:pStyle w:val="a3"/>
        <w:ind w:left="0"/>
        <w:rPr>
          <w:sz w:val="20"/>
        </w:rPr>
      </w:pPr>
    </w:p>
    <w:p w14:paraId="4ABBC3EA" w14:textId="77777777" w:rsidR="001C5D91" w:rsidRDefault="001C5D91">
      <w:pPr>
        <w:pStyle w:val="a3"/>
        <w:ind w:left="0"/>
        <w:rPr>
          <w:sz w:val="20"/>
        </w:rPr>
      </w:pPr>
    </w:p>
    <w:p w14:paraId="2057B543" w14:textId="77777777" w:rsidR="001C5D91" w:rsidRDefault="001C5D91">
      <w:pPr>
        <w:pStyle w:val="a3"/>
        <w:ind w:left="0"/>
        <w:rPr>
          <w:sz w:val="20"/>
        </w:rPr>
      </w:pPr>
    </w:p>
    <w:p w14:paraId="5FD1893B" w14:textId="77777777" w:rsidR="001C5D91" w:rsidRDefault="001C5D91">
      <w:pPr>
        <w:pStyle w:val="a3"/>
        <w:ind w:left="0"/>
        <w:rPr>
          <w:sz w:val="20"/>
        </w:rPr>
      </w:pPr>
    </w:p>
    <w:p w14:paraId="048A77A0" w14:textId="77777777" w:rsidR="001C5D91" w:rsidRDefault="001C5D91">
      <w:pPr>
        <w:pStyle w:val="a3"/>
        <w:ind w:left="0"/>
        <w:rPr>
          <w:sz w:val="20"/>
        </w:rPr>
      </w:pPr>
    </w:p>
    <w:p w14:paraId="4F1BEAC6" w14:textId="77777777" w:rsidR="001C5D91" w:rsidRDefault="001C5D91">
      <w:pPr>
        <w:pStyle w:val="a3"/>
        <w:ind w:left="0"/>
        <w:rPr>
          <w:sz w:val="20"/>
        </w:rPr>
      </w:pPr>
    </w:p>
    <w:p w14:paraId="7D0A89DD" w14:textId="77777777" w:rsidR="001C5D91" w:rsidRDefault="001C5D91">
      <w:pPr>
        <w:pStyle w:val="a3"/>
        <w:ind w:left="0"/>
        <w:rPr>
          <w:sz w:val="20"/>
        </w:rPr>
      </w:pPr>
    </w:p>
    <w:p w14:paraId="1857DE9F" w14:textId="77777777" w:rsidR="001C5D91" w:rsidRDefault="001C5D91">
      <w:pPr>
        <w:pStyle w:val="a3"/>
        <w:ind w:left="0"/>
        <w:rPr>
          <w:sz w:val="20"/>
        </w:rPr>
      </w:pPr>
    </w:p>
    <w:p w14:paraId="7E042CA2" w14:textId="77777777" w:rsidR="001C5D91" w:rsidRDefault="001C5D91">
      <w:pPr>
        <w:pStyle w:val="a3"/>
        <w:ind w:left="0"/>
        <w:rPr>
          <w:sz w:val="20"/>
        </w:rPr>
      </w:pPr>
    </w:p>
    <w:p w14:paraId="01314FDF" w14:textId="77777777" w:rsidR="001C5D91" w:rsidRDefault="001C5D91">
      <w:pPr>
        <w:pStyle w:val="a3"/>
        <w:ind w:left="0"/>
        <w:rPr>
          <w:sz w:val="20"/>
        </w:rPr>
      </w:pPr>
    </w:p>
    <w:p w14:paraId="5BD1CBCB" w14:textId="77777777" w:rsidR="001C5D91" w:rsidRDefault="001C5D91">
      <w:pPr>
        <w:pStyle w:val="a3"/>
        <w:ind w:left="0"/>
        <w:rPr>
          <w:sz w:val="20"/>
        </w:rPr>
      </w:pPr>
    </w:p>
    <w:p w14:paraId="1A8403EA" w14:textId="77777777" w:rsidR="001C5D91" w:rsidRDefault="001C5D91">
      <w:pPr>
        <w:pStyle w:val="a3"/>
        <w:ind w:left="0"/>
        <w:rPr>
          <w:sz w:val="20"/>
        </w:rPr>
      </w:pPr>
    </w:p>
    <w:p w14:paraId="5596ECCA" w14:textId="77777777" w:rsidR="001C5D91" w:rsidRDefault="001C5D91">
      <w:pPr>
        <w:pStyle w:val="a3"/>
        <w:ind w:left="0"/>
        <w:rPr>
          <w:sz w:val="20"/>
        </w:rPr>
      </w:pPr>
    </w:p>
    <w:p w14:paraId="1A06F7D9" w14:textId="77777777" w:rsidR="001C5D91" w:rsidRDefault="001C5D91">
      <w:pPr>
        <w:pStyle w:val="a3"/>
        <w:ind w:left="0"/>
        <w:rPr>
          <w:sz w:val="20"/>
        </w:rPr>
      </w:pPr>
    </w:p>
    <w:p w14:paraId="185EF9FB" w14:textId="77777777" w:rsidR="001C5D91" w:rsidRDefault="001C5D91">
      <w:pPr>
        <w:pStyle w:val="a3"/>
        <w:ind w:left="0"/>
        <w:rPr>
          <w:sz w:val="20"/>
        </w:rPr>
      </w:pPr>
    </w:p>
    <w:p w14:paraId="0EA8C3DD" w14:textId="77777777" w:rsidR="001C5D91" w:rsidRDefault="001C5D91">
      <w:pPr>
        <w:pStyle w:val="a3"/>
        <w:ind w:left="0"/>
        <w:rPr>
          <w:sz w:val="20"/>
        </w:rPr>
      </w:pPr>
    </w:p>
    <w:p w14:paraId="7B6EB92B" w14:textId="77777777" w:rsidR="001C5D91" w:rsidRDefault="001C5D91">
      <w:pPr>
        <w:pStyle w:val="a3"/>
        <w:ind w:left="0"/>
        <w:rPr>
          <w:sz w:val="20"/>
        </w:rPr>
      </w:pPr>
    </w:p>
    <w:p w14:paraId="61C29630" w14:textId="77777777" w:rsidR="001C5D91" w:rsidRDefault="001C5D91">
      <w:pPr>
        <w:pStyle w:val="a3"/>
        <w:ind w:left="0"/>
        <w:rPr>
          <w:sz w:val="20"/>
        </w:rPr>
      </w:pPr>
    </w:p>
    <w:p w14:paraId="01089B1D" w14:textId="77777777" w:rsidR="001C5D91" w:rsidRDefault="001C5D91">
      <w:pPr>
        <w:pStyle w:val="a3"/>
        <w:ind w:left="0"/>
        <w:rPr>
          <w:sz w:val="20"/>
        </w:rPr>
      </w:pPr>
    </w:p>
    <w:p w14:paraId="42335BAF" w14:textId="77777777" w:rsidR="001C5D91" w:rsidRDefault="001C5D91">
      <w:pPr>
        <w:pStyle w:val="a3"/>
        <w:ind w:left="0"/>
        <w:rPr>
          <w:sz w:val="20"/>
        </w:rPr>
      </w:pPr>
    </w:p>
    <w:p w14:paraId="47513299" w14:textId="77777777" w:rsidR="001C5D91" w:rsidRDefault="001C5D91">
      <w:pPr>
        <w:pStyle w:val="a3"/>
        <w:ind w:left="0"/>
        <w:rPr>
          <w:sz w:val="22"/>
        </w:rPr>
      </w:pPr>
    </w:p>
    <w:p w14:paraId="110EFDB6" w14:textId="77777777" w:rsidR="001C5D91" w:rsidRDefault="00726C19">
      <w:pPr>
        <w:pStyle w:val="1"/>
        <w:ind w:left="847"/>
        <w:jc w:val="left"/>
      </w:pPr>
      <w:r>
        <w:t>第二部分 部门规章（城市消防）</w:t>
      </w:r>
      <w:r>
        <w:rPr>
          <w:w w:val="99"/>
        </w:rPr>
        <w:t xml:space="preserve"> </w:t>
      </w:r>
    </w:p>
    <w:p w14:paraId="0727F8B3" w14:textId="77777777" w:rsidR="001C5D91" w:rsidRDefault="001C5D91">
      <w:pPr>
        <w:sectPr w:rsidR="001C5D91">
          <w:pgSz w:w="11910" w:h="16850"/>
          <w:pgMar w:top="1600" w:right="1360" w:bottom="1440" w:left="1140" w:header="0" w:footer="1259" w:gutter="0"/>
          <w:cols w:space="720"/>
        </w:sectPr>
      </w:pPr>
    </w:p>
    <w:p w14:paraId="237CACBE" w14:textId="77777777" w:rsidR="001C5D91" w:rsidRDefault="00726C19">
      <w:pPr>
        <w:pStyle w:val="3"/>
      </w:pPr>
      <w:bookmarkStart w:id="18" w:name="_bookmark18"/>
      <w:bookmarkEnd w:id="18"/>
      <w:r>
        <w:lastRenderedPageBreak/>
        <w:t>草原防火条例</w:t>
      </w:r>
      <w:r>
        <w:rPr>
          <w:w w:val="99"/>
        </w:rPr>
        <w:t xml:space="preserve"> </w:t>
      </w:r>
    </w:p>
    <w:p w14:paraId="00FBB3F8" w14:textId="77777777" w:rsidR="001C5D91" w:rsidRDefault="001C5D91">
      <w:pPr>
        <w:pStyle w:val="a3"/>
        <w:ind w:left="0"/>
        <w:rPr>
          <w:b/>
          <w:sz w:val="30"/>
        </w:rPr>
      </w:pPr>
    </w:p>
    <w:p w14:paraId="5333D462" w14:textId="77777777" w:rsidR="001C5D91" w:rsidRDefault="001C5D91">
      <w:pPr>
        <w:pStyle w:val="a3"/>
        <w:spacing w:before="5"/>
        <w:ind w:left="0"/>
        <w:rPr>
          <w:b/>
          <w:sz w:val="30"/>
        </w:rPr>
      </w:pPr>
    </w:p>
    <w:p w14:paraId="0667A2A6" w14:textId="77777777" w:rsidR="001C5D91" w:rsidRDefault="00726C19">
      <w:pPr>
        <w:pStyle w:val="a3"/>
        <w:ind w:left="859"/>
      </w:pPr>
      <w:r>
        <w:t>（1993</w:t>
      </w:r>
      <w:r>
        <w:rPr>
          <w:spacing w:val="-39"/>
        </w:rPr>
        <w:t xml:space="preserve"> 年 </w:t>
      </w:r>
      <w:r>
        <w:t>10</w:t>
      </w:r>
      <w:r>
        <w:rPr>
          <w:spacing w:val="-38"/>
        </w:rPr>
        <w:t xml:space="preserve"> 月 </w:t>
      </w:r>
      <w:r>
        <w:t>5</w:t>
      </w:r>
      <w:r>
        <w:rPr>
          <w:spacing w:val="-13"/>
        </w:rPr>
        <w:t xml:space="preserve"> 日中华人民共和国国务院令第 </w:t>
      </w:r>
      <w:r>
        <w:t>130</w:t>
      </w:r>
      <w:r>
        <w:rPr>
          <w:spacing w:val="-24"/>
        </w:rPr>
        <w:t xml:space="preserve"> 号公布 </w:t>
      </w:r>
      <w:r>
        <w:t>2008</w:t>
      </w:r>
      <w:r>
        <w:rPr>
          <w:spacing w:val="-39"/>
        </w:rPr>
        <w:t xml:space="preserve"> 年 </w:t>
      </w:r>
      <w:r>
        <w:t>11</w:t>
      </w:r>
      <w:r>
        <w:rPr>
          <w:spacing w:val="-38"/>
        </w:rPr>
        <w:t xml:space="preserve"> 月 </w:t>
      </w:r>
      <w:r>
        <w:t>19</w:t>
      </w:r>
      <w:r>
        <w:rPr>
          <w:spacing w:val="-19"/>
        </w:rPr>
        <w:t xml:space="preserve"> 日国务院第 </w:t>
      </w:r>
      <w:r>
        <w:rPr>
          <w:spacing w:val="-3"/>
        </w:rPr>
        <w:t>36</w:t>
      </w:r>
    </w:p>
    <w:p w14:paraId="50D78096" w14:textId="77777777" w:rsidR="001C5D91" w:rsidRDefault="001C5D91">
      <w:pPr>
        <w:pStyle w:val="a3"/>
        <w:spacing w:before="2"/>
        <w:ind w:left="0"/>
        <w:rPr>
          <w:sz w:val="18"/>
        </w:rPr>
      </w:pPr>
    </w:p>
    <w:p w14:paraId="766CE2DD" w14:textId="77777777" w:rsidR="001C5D91" w:rsidRDefault="00726C19">
      <w:pPr>
        <w:pStyle w:val="a3"/>
      </w:pPr>
      <w:r>
        <w:t xml:space="preserve">次常务会议修订通过。） </w:t>
      </w:r>
    </w:p>
    <w:p w14:paraId="4A483976" w14:textId="77777777" w:rsidR="001C5D91" w:rsidRDefault="001C5D91">
      <w:pPr>
        <w:pStyle w:val="a3"/>
        <w:ind w:left="0"/>
        <w:rPr>
          <w:sz w:val="20"/>
        </w:rPr>
      </w:pPr>
    </w:p>
    <w:p w14:paraId="4FD14366" w14:textId="77777777" w:rsidR="001C5D91" w:rsidRDefault="001C5D91">
      <w:pPr>
        <w:pStyle w:val="a3"/>
        <w:ind w:left="0"/>
        <w:rPr>
          <w:sz w:val="20"/>
        </w:rPr>
      </w:pPr>
    </w:p>
    <w:p w14:paraId="2A139099" w14:textId="77777777" w:rsidR="001C5D91" w:rsidRDefault="001C5D91">
      <w:pPr>
        <w:pStyle w:val="a3"/>
        <w:ind w:left="0"/>
        <w:rPr>
          <w:sz w:val="20"/>
        </w:rPr>
      </w:pPr>
    </w:p>
    <w:p w14:paraId="4B9F10AD" w14:textId="77777777" w:rsidR="001C5D91" w:rsidRDefault="00726C19">
      <w:pPr>
        <w:pStyle w:val="5"/>
        <w:spacing w:before="1"/>
        <w:ind w:left="4040"/>
      </w:pPr>
      <w:r>
        <w:t>第一章 总则</w:t>
      </w:r>
      <w:r>
        <w:rPr>
          <w:w w:val="99"/>
        </w:rPr>
        <w:t xml:space="preserve"> </w:t>
      </w:r>
    </w:p>
    <w:p w14:paraId="304FA78C" w14:textId="77777777" w:rsidR="001C5D91" w:rsidRDefault="001C5D91">
      <w:pPr>
        <w:pStyle w:val="a3"/>
        <w:spacing w:before="3"/>
        <w:ind w:left="0"/>
        <w:rPr>
          <w:b/>
          <w:sz w:val="17"/>
        </w:rPr>
      </w:pPr>
    </w:p>
    <w:p w14:paraId="7ADB7282" w14:textId="77777777" w:rsidR="001C5D91" w:rsidRDefault="00726C19">
      <w:pPr>
        <w:pStyle w:val="a3"/>
        <w:spacing w:before="1" w:line="446" w:lineRule="auto"/>
        <w:ind w:right="342" w:firstLine="422"/>
      </w:pPr>
      <w:r>
        <w:rPr>
          <w:b/>
        </w:rPr>
        <w:t xml:space="preserve">第一条 </w:t>
      </w:r>
      <w:r>
        <w:t xml:space="preserve">为了加强草原防火工作，积极预防和扑救草原火灾，保护草原，保障人民生命和财产安全，根据《中华人民共和国草原法》，制定本条例。 </w:t>
      </w:r>
    </w:p>
    <w:p w14:paraId="4FC4DE76" w14:textId="77777777" w:rsidR="001C5D91" w:rsidRDefault="00726C19">
      <w:pPr>
        <w:pStyle w:val="a3"/>
        <w:spacing w:line="446" w:lineRule="auto"/>
        <w:ind w:right="342" w:firstLine="422"/>
      </w:pPr>
      <w:r>
        <w:rPr>
          <w:b/>
        </w:rPr>
        <w:t xml:space="preserve">第二条 </w:t>
      </w:r>
      <w:r>
        <w:t xml:space="preserve">本条例适用于中华人民共和国境内草原火灾的预防和扑救。但是，林区和城市市区的除外。 </w:t>
      </w:r>
    </w:p>
    <w:p w14:paraId="4E972ACF" w14:textId="77777777" w:rsidR="001C5D91" w:rsidRDefault="00726C19">
      <w:pPr>
        <w:pStyle w:val="a3"/>
        <w:ind w:left="861"/>
      </w:pPr>
      <w:r>
        <w:rPr>
          <w:b/>
        </w:rPr>
        <w:t xml:space="preserve">第三条 </w:t>
      </w:r>
      <w:r>
        <w:t xml:space="preserve">草原防火工作实行预防为主、防消结合的方针。 </w:t>
      </w:r>
    </w:p>
    <w:p w14:paraId="18522E27" w14:textId="77777777" w:rsidR="001C5D91" w:rsidRDefault="001C5D91">
      <w:pPr>
        <w:pStyle w:val="a3"/>
        <w:spacing w:before="12"/>
        <w:ind w:left="0"/>
        <w:rPr>
          <w:sz w:val="17"/>
        </w:rPr>
      </w:pPr>
    </w:p>
    <w:p w14:paraId="23C157AD" w14:textId="77777777" w:rsidR="001C5D91" w:rsidRDefault="00726C19">
      <w:pPr>
        <w:pStyle w:val="a3"/>
        <w:spacing w:line="446" w:lineRule="auto"/>
        <w:ind w:right="342" w:firstLine="422"/>
      </w:pPr>
      <w:r>
        <w:rPr>
          <w:b/>
        </w:rPr>
        <w:t xml:space="preserve">第四条 </w:t>
      </w:r>
      <w:r>
        <w:t xml:space="preserve">县级以上人民政府应当加强草原防火工作的组织领导，将草原防火所需经费纳入本级财政预算，保障草原火灾预防和扑救工作的开展。 </w:t>
      </w:r>
    </w:p>
    <w:p w14:paraId="4B4D4297" w14:textId="77777777" w:rsidR="001C5D91" w:rsidRDefault="00726C19">
      <w:pPr>
        <w:pStyle w:val="a3"/>
        <w:spacing w:line="446" w:lineRule="auto"/>
        <w:ind w:left="861" w:right="1084" w:hanging="3"/>
      </w:pPr>
      <w:r>
        <w:rPr>
          <w:spacing w:val="-3"/>
        </w:rPr>
        <w:t>草原防火工作实行地方各级人民政府行政首长负责制和部门、单位领导负责制。</w:t>
      </w:r>
      <w:r>
        <w:rPr>
          <w:b/>
        </w:rPr>
        <w:t xml:space="preserve">第五条 </w:t>
      </w:r>
      <w:r>
        <w:rPr>
          <w:spacing w:val="-3"/>
        </w:rPr>
        <w:t>国务院草原行政主管部门主管全国草原防火工作。</w:t>
      </w:r>
      <w:r>
        <w:t xml:space="preserve"> </w:t>
      </w:r>
    </w:p>
    <w:p w14:paraId="6E008447" w14:textId="77777777" w:rsidR="001C5D91" w:rsidRDefault="00726C19">
      <w:pPr>
        <w:pStyle w:val="a3"/>
        <w:spacing w:line="446" w:lineRule="auto"/>
        <w:ind w:left="859" w:right="664"/>
      </w:pPr>
      <w:r>
        <w:rPr>
          <w:spacing w:val="-3"/>
        </w:rPr>
        <w:t xml:space="preserve">县级以上地方人民政府确定的草原防火主管部门主管本行政区域内的草原防火工作。县级以上人民政府其他有关部门在各自的职责范围内做好草原防火工作。 </w:t>
      </w:r>
    </w:p>
    <w:p w14:paraId="24DF8770" w14:textId="77777777" w:rsidR="001C5D91" w:rsidRDefault="00726C19">
      <w:pPr>
        <w:pStyle w:val="a3"/>
        <w:ind w:left="861"/>
      </w:pPr>
      <w:r>
        <w:rPr>
          <w:b/>
        </w:rPr>
        <w:t xml:space="preserve">第六条 </w:t>
      </w:r>
      <w:r>
        <w:t xml:space="preserve">草原的经营使用单位和个人，在其经营使用范围内承担草原防火责任。 </w:t>
      </w:r>
    </w:p>
    <w:p w14:paraId="2E5BA00A" w14:textId="77777777" w:rsidR="001C5D91" w:rsidRDefault="001C5D91">
      <w:pPr>
        <w:pStyle w:val="a3"/>
        <w:spacing w:before="10"/>
        <w:ind w:left="0"/>
        <w:rPr>
          <w:sz w:val="17"/>
        </w:rPr>
      </w:pPr>
    </w:p>
    <w:p w14:paraId="0C177CFF" w14:textId="77777777" w:rsidR="001C5D91" w:rsidRDefault="00726C19">
      <w:pPr>
        <w:pStyle w:val="a3"/>
        <w:spacing w:line="446" w:lineRule="auto"/>
        <w:ind w:right="342" w:firstLine="422"/>
        <w:jc w:val="both"/>
      </w:pPr>
      <w:r>
        <w:rPr>
          <w:b/>
        </w:rPr>
        <w:t xml:space="preserve">第七条 </w:t>
      </w:r>
      <w:r>
        <w:t xml:space="preserve">草原防火工作涉及两个以上行政区域或者涉及森林防火、城市消防的，有关地方人民政府及有关部门应当建立联防制度，确定联防区域，制定联防措施，加强信息沟通和监督检查。 </w:t>
      </w:r>
    </w:p>
    <w:p w14:paraId="7C23028C" w14:textId="77777777" w:rsidR="001C5D91" w:rsidRDefault="00726C19">
      <w:pPr>
        <w:pStyle w:val="a3"/>
        <w:spacing w:line="446" w:lineRule="auto"/>
        <w:ind w:right="342" w:firstLine="422"/>
        <w:jc w:val="both"/>
      </w:pPr>
      <w:r>
        <w:rPr>
          <w:b/>
        </w:rPr>
        <w:t xml:space="preserve">第八条 </w:t>
      </w:r>
      <w:r>
        <w:t xml:space="preserve">各级人民政府或者有关部门应当加强草原防火宣传教育活动，提高公民的草原防火意识。 </w:t>
      </w:r>
    </w:p>
    <w:p w14:paraId="6625B2BD" w14:textId="77777777" w:rsidR="001C5D91" w:rsidRDefault="00726C19">
      <w:pPr>
        <w:pStyle w:val="a3"/>
        <w:spacing w:line="446" w:lineRule="auto"/>
        <w:ind w:right="342" w:firstLine="422"/>
        <w:jc w:val="both"/>
      </w:pPr>
      <w:r>
        <w:rPr>
          <w:b/>
        </w:rPr>
        <w:t xml:space="preserve">第九条 </w:t>
      </w:r>
      <w:r>
        <w:t xml:space="preserve">国家鼓励和支持草原火灾预防和扑救的科学技术研究，推广先进的草原火灾预防和扑救技术。 </w:t>
      </w:r>
    </w:p>
    <w:p w14:paraId="4F46DC7E" w14:textId="77777777" w:rsidR="001C5D91" w:rsidRDefault="00726C19">
      <w:pPr>
        <w:pStyle w:val="a3"/>
        <w:spacing w:line="446" w:lineRule="auto"/>
        <w:ind w:right="342" w:firstLine="422"/>
        <w:jc w:val="both"/>
      </w:pPr>
      <w:r>
        <w:rPr>
          <w:b/>
        </w:rPr>
        <w:t xml:space="preserve">第十条 </w:t>
      </w:r>
      <w:r>
        <w:t xml:space="preserve">对在草原火灾预防和扑救工作中有突出贡献或者成绩显著的单位、个人，按照国家有关规定给予表彰和奖励。 </w:t>
      </w:r>
    </w:p>
    <w:p w14:paraId="6C85B3D3" w14:textId="77777777" w:rsidR="001C5D91" w:rsidRDefault="001C5D91">
      <w:pPr>
        <w:spacing w:line="446" w:lineRule="auto"/>
        <w:jc w:val="both"/>
        <w:sectPr w:rsidR="001C5D91">
          <w:pgSz w:w="11910" w:h="16850"/>
          <w:pgMar w:top="1600" w:right="1360" w:bottom="1440" w:left="1140" w:header="0" w:footer="1259" w:gutter="0"/>
          <w:cols w:space="720"/>
        </w:sectPr>
      </w:pPr>
    </w:p>
    <w:p w14:paraId="60508EA0" w14:textId="77777777" w:rsidR="001C5D91" w:rsidRDefault="00726C19">
      <w:pPr>
        <w:pStyle w:val="5"/>
        <w:spacing w:before="120"/>
        <w:ind w:left="3437"/>
      </w:pPr>
      <w:r>
        <w:lastRenderedPageBreak/>
        <w:t>第二章 草原火灾的预防</w:t>
      </w:r>
      <w:r>
        <w:rPr>
          <w:w w:val="99"/>
        </w:rPr>
        <w:t xml:space="preserve"> </w:t>
      </w:r>
    </w:p>
    <w:p w14:paraId="0D7C7C66" w14:textId="77777777" w:rsidR="001C5D91" w:rsidRDefault="001C5D91">
      <w:pPr>
        <w:pStyle w:val="a3"/>
        <w:spacing w:before="4"/>
        <w:ind w:left="0"/>
        <w:rPr>
          <w:b/>
          <w:sz w:val="17"/>
        </w:rPr>
      </w:pPr>
    </w:p>
    <w:p w14:paraId="7BBD1A96" w14:textId="77777777" w:rsidR="001C5D91" w:rsidRDefault="00726C19">
      <w:pPr>
        <w:pStyle w:val="a3"/>
        <w:spacing w:line="446" w:lineRule="auto"/>
        <w:ind w:right="342" w:firstLine="422"/>
      </w:pPr>
      <w:r>
        <w:rPr>
          <w:b/>
        </w:rPr>
        <w:t xml:space="preserve">第十一条 </w:t>
      </w:r>
      <w:r>
        <w:t xml:space="preserve">国务院草原行政主管部门根据草原火灾发生的危险程度和影响范围等，将全国草原划分为极高、高、中、低四个等级的草原火险区。 </w:t>
      </w:r>
    </w:p>
    <w:p w14:paraId="20B1DBEA" w14:textId="77777777" w:rsidR="001C5D91" w:rsidRDefault="00726C19">
      <w:pPr>
        <w:pStyle w:val="a3"/>
        <w:spacing w:line="446" w:lineRule="auto"/>
        <w:ind w:right="342" w:firstLine="422"/>
      </w:pPr>
      <w:r>
        <w:rPr>
          <w:b/>
        </w:rPr>
        <w:t xml:space="preserve">第十二条 </w:t>
      </w:r>
      <w:r>
        <w:t xml:space="preserve">国务院草原行政主管部门根据草原火险区划和草原防火工作的实际需要，编制全国草原防火规划，报国务院或者国务院授权的部门批准后组织实施。 </w:t>
      </w:r>
    </w:p>
    <w:p w14:paraId="624E5761" w14:textId="77777777" w:rsidR="001C5D91" w:rsidRDefault="00726C19">
      <w:pPr>
        <w:pStyle w:val="a3"/>
        <w:spacing w:line="446" w:lineRule="auto"/>
        <w:ind w:right="347" w:firstLine="420"/>
      </w:pPr>
      <w:r>
        <w:t xml:space="preserve">县级以上地方人民政府草原防火主管部门根据全国草原防火规划，结合本地实际，编制本行政区域的草原防火规划，报本级人民政府批准后组织实施。 </w:t>
      </w:r>
    </w:p>
    <w:p w14:paraId="727B06FE" w14:textId="77777777" w:rsidR="001C5D91" w:rsidRDefault="00726C19">
      <w:pPr>
        <w:spacing w:line="267" w:lineRule="exact"/>
        <w:ind w:left="861"/>
        <w:rPr>
          <w:sz w:val="21"/>
        </w:rPr>
      </w:pPr>
      <w:r>
        <w:rPr>
          <w:b/>
          <w:sz w:val="21"/>
        </w:rPr>
        <w:t xml:space="preserve">第十三条 </w:t>
      </w:r>
      <w:r>
        <w:rPr>
          <w:sz w:val="21"/>
        </w:rPr>
        <w:t xml:space="preserve">草原防火规划应当主要包括下列内容： </w:t>
      </w:r>
    </w:p>
    <w:p w14:paraId="74C8278B" w14:textId="77777777" w:rsidR="001C5D91" w:rsidRDefault="001C5D91">
      <w:pPr>
        <w:pStyle w:val="a3"/>
        <w:spacing w:before="1"/>
        <w:ind w:left="0"/>
        <w:rPr>
          <w:sz w:val="18"/>
        </w:rPr>
      </w:pPr>
    </w:p>
    <w:p w14:paraId="3DA207A4" w14:textId="77777777" w:rsidR="001C5D91" w:rsidRDefault="00726C19">
      <w:pPr>
        <w:pStyle w:val="a3"/>
        <w:spacing w:before="1"/>
        <w:ind w:left="859"/>
      </w:pPr>
      <w:r>
        <w:t xml:space="preserve">（一）草原防火规划制定的依据； </w:t>
      </w:r>
    </w:p>
    <w:p w14:paraId="0C0BFA12" w14:textId="77777777" w:rsidR="001C5D91" w:rsidRDefault="001C5D91">
      <w:pPr>
        <w:pStyle w:val="a3"/>
        <w:spacing w:before="12"/>
        <w:ind w:left="0"/>
        <w:rPr>
          <w:sz w:val="17"/>
        </w:rPr>
      </w:pPr>
    </w:p>
    <w:p w14:paraId="42852FB3" w14:textId="77777777" w:rsidR="001C5D91" w:rsidRDefault="00726C19">
      <w:pPr>
        <w:pStyle w:val="a3"/>
        <w:ind w:left="859"/>
      </w:pPr>
      <w:r>
        <w:t xml:space="preserve">（二）草原防火组织体系建设； </w:t>
      </w:r>
    </w:p>
    <w:p w14:paraId="0A83B17C" w14:textId="77777777" w:rsidR="001C5D91" w:rsidRDefault="001C5D91">
      <w:pPr>
        <w:pStyle w:val="a3"/>
        <w:spacing w:before="12"/>
        <w:ind w:left="0"/>
        <w:rPr>
          <w:sz w:val="17"/>
        </w:rPr>
      </w:pPr>
    </w:p>
    <w:p w14:paraId="793C9226" w14:textId="77777777" w:rsidR="001C5D91" w:rsidRDefault="00726C19">
      <w:pPr>
        <w:pStyle w:val="a3"/>
        <w:ind w:left="859"/>
      </w:pPr>
      <w:r>
        <w:t xml:space="preserve">（三）草原防火基础设施和装备建设； </w:t>
      </w:r>
    </w:p>
    <w:p w14:paraId="23BFAD2C" w14:textId="77777777" w:rsidR="001C5D91" w:rsidRDefault="001C5D91">
      <w:pPr>
        <w:pStyle w:val="a3"/>
        <w:spacing w:before="2"/>
        <w:ind w:left="0"/>
        <w:rPr>
          <w:sz w:val="18"/>
        </w:rPr>
      </w:pPr>
    </w:p>
    <w:p w14:paraId="0B634415" w14:textId="77777777" w:rsidR="001C5D91" w:rsidRDefault="00726C19">
      <w:pPr>
        <w:pStyle w:val="a3"/>
        <w:ind w:left="859"/>
      </w:pPr>
      <w:r>
        <w:t xml:space="preserve">（四）草原防火物资储备； </w:t>
      </w:r>
    </w:p>
    <w:p w14:paraId="7A379DF6" w14:textId="77777777" w:rsidR="001C5D91" w:rsidRDefault="001C5D91">
      <w:pPr>
        <w:pStyle w:val="a3"/>
        <w:ind w:left="0"/>
        <w:rPr>
          <w:sz w:val="18"/>
        </w:rPr>
      </w:pPr>
    </w:p>
    <w:p w14:paraId="42B3D962" w14:textId="77777777" w:rsidR="001C5D91" w:rsidRDefault="00726C19">
      <w:pPr>
        <w:pStyle w:val="a3"/>
        <w:ind w:left="859"/>
      </w:pPr>
      <w:r>
        <w:t xml:space="preserve">（五）保障措施。 </w:t>
      </w:r>
    </w:p>
    <w:p w14:paraId="08A7578D" w14:textId="77777777" w:rsidR="001C5D91" w:rsidRDefault="001C5D91">
      <w:pPr>
        <w:pStyle w:val="a3"/>
        <w:spacing w:before="12"/>
        <w:ind w:left="0"/>
        <w:rPr>
          <w:sz w:val="17"/>
        </w:rPr>
      </w:pPr>
    </w:p>
    <w:p w14:paraId="16D672A0" w14:textId="77777777" w:rsidR="001C5D91" w:rsidRDefault="00726C19">
      <w:pPr>
        <w:pStyle w:val="a3"/>
        <w:spacing w:line="446" w:lineRule="auto"/>
        <w:ind w:right="342" w:firstLine="422"/>
        <w:jc w:val="both"/>
      </w:pPr>
      <w:r>
        <w:rPr>
          <w:b/>
        </w:rPr>
        <w:t xml:space="preserve">第十四条 </w:t>
      </w:r>
      <w:r>
        <w:t xml:space="preserve">县级以上人民政府应当组织有关部门和单位，按照草原防火规划，加强草原火情瞭望和监测设施、防火隔离带、防火道路、防火物资储备库（站）等基础设施建设，配备草原防火交通工具、灭火器械、观察和通信器材等装备，储存必要的防火物资，建立和完善草原防火指挥信息系统。 </w:t>
      </w:r>
    </w:p>
    <w:p w14:paraId="3BF812A8" w14:textId="77777777" w:rsidR="001C5D91" w:rsidRDefault="00726C19">
      <w:pPr>
        <w:pStyle w:val="a3"/>
        <w:spacing w:line="446" w:lineRule="auto"/>
        <w:ind w:right="342" w:firstLine="422"/>
        <w:jc w:val="both"/>
      </w:pPr>
      <w:r>
        <w:rPr>
          <w:b/>
        </w:rPr>
        <w:t xml:space="preserve">第十五条 </w:t>
      </w:r>
      <w:r>
        <w:t xml:space="preserve">国务院草原行政主管部门负责制订全国草原火灾应急预案，报国务院批准后组织实施。 </w:t>
      </w:r>
    </w:p>
    <w:p w14:paraId="36F08927" w14:textId="77777777" w:rsidR="001C5D91" w:rsidRDefault="00726C19">
      <w:pPr>
        <w:pStyle w:val="a3"/>
        <w:spacing w:line="446" w:lineRule="auto"/>
        <w:ind w:right="347" w:firstLine="420"/>
      </w:pPr>
      <w:r>
        <w:t xml:space="preserve">县级以上地方人民政府草原防火主管部门负责制订本行政区域的草原火灾应急预案，报本级人民政府批准后组织实施。 </w:t>
      </w:r>
    </w:p>
    <w:p w14:paraId="44CA7A01" w14:textId="77777777" w:rsidR="001C5D91" w:rsidRDefault="00726C19">
      <w:pPr>
        <w:pStyle w:val="a3"/>
        <w:ind w:left="861"/>
      </w:pPr>
      <w:r>
        <w:rPr>
          <w:b/>
        </w:rPr>
        <w:t xml:space="preserve">第十六条 </w:t>
      </w:r>
      <w:r>
        <w:t xml:space="preserve">草原火灾应急预案应当主要包括下列内容： </w:t>
      </w:r>
    </w:p>
    <w:p w14:paraId="26B7543A" w14:textId="77777777" w:rsidR="001C5D91" w:rsidRDefault="001C5D91">
      <w:pPr>
        <w:pStyle w:val="a3"/>
        <w:spacing w:before="10"/>
        <w:ind w:left="0"/>
        <w:rPr>
          <w:sz w:val="17"/>
        </w:rPr>
      </w:pPr>
    </w:p>
    <w:p w14:paraId="62270312" w14:textId="77777777" w:rsidR="001C5D91" w:rsidRDefault="00726C19">
      <w:pPr>
        <w:pStyle w:val="a3"/>
        <w:spacing w:before="1"/>
        <w:ind w:left="859"/>
      </w:pPr>
      <w:r>
        <w:t xml:space="preserve">（一）草原火灾应急组织机构及其职责； </w:t>
      </w:r>
    </w:p>
    <w:p w14:paraId="0DADA6C1" w14:textId="77777777" w:rsidR="001C5D91" w:rsidRDefault="001C5D91">
      <w:pPr>
        <w:pStyle w:val="a3"/>
        <w:spacing w:before="1"/>
        <w:ind w:left="0"/>
        <w:rPr>
          <w:sz w:val="18"/>
        </w:rPr>
      </w:pPr>
    </w:p>
    <w:p w14:paraId="59E2EC17" w14:textId="77777777" w:rsidR="001C5D91" w:rsidRDefault="00726C19">
      <w:pPr>
        <w:pStyle w:val="a3"/>
        <w:ind w:left="859"/>
      </w:pPr>
      <w:r>
        <w:t xml:space="preserve">（二）草原火灾预警与预防机制； </w:t>
      </w:r>
    </w:p>
    <w:p w14:paraId="71880E1C" w14:textId="77777777" w:rsidR="001C5D91" w:rsidRDefault="001C5D91">
      <w:pPr>
        <w:pStyle w:val="a3"/>
        <w:ind w:left="0"/>
        <w:rPr>
          <w:sz w:val="18"/>
        </w:rPr>
      </w:pPr>
    </w:p>
    <w:p w14:paraId="0B924D9F" w14:textId="77777777" w:rsidR="001C5D91" w:rsidRDefault="00726C19">
      <w:pPr>
        <w:pStyle w:val="a3"/>
        <w:ind w:left="859"/>
      </w:pPr>
      <w:r>
        <w:t xml:space="preserve">（三）草原火灾报告程序； </w:t>
      </w:r>
    </w:p>
    <w:p w14:paraId="06B89393" w14:textId="77777777" w:rsidR="001C5D91" w:rsidRDefault="001C5D91">
      <w:pPr>
        <w:pStyle w:val="a3"/>
        <w:ind w:left="0"/>
        <w:rPr>
          <w:sz w:val="18"/>
        </w:rPr>
      </w:pPr>
    </w:p>
    <w:p w14:paraId="72021477" w14:textId="77777777" w:rsidR="001C5D91" w:rsidRDefault="00726C19">
      <w:pPr>
        <w:pStyle w:val="a3"/>
        <w:ind w:left="859"/>
      </w:pPr>
      <w:r>
        <w:t xml:space="preserve">（四）不同等级草原火灾的应急处置措施； </w:t>
      </w:r>
    </w:p>
    <w:p w14:paraId="54D7FD8F" w14:textId="77777777" w:rsidR="001C5D91" w:rsidRDefault="001C5D91">
      <w:pPr>
        <w:pStyle w:val="a3"/>
        <w:spacing w:before="2"/>
        <w:ind w:left="0"/>
        <w:rPr>
          <w:sz w:val="18"/>
        </w:rPr>
      </w:pPr>
    </w:p>
    <w:p w14:paraId="7D27392D" w14:textId="77777777" w:rsidR="001C5D91" w:rsidRDefault="00726C19">
      <w:pPr>
        <w:pStyle w:val="a3"/>
        <w:ind w:left="859"/>
      </w:pPr>
      <w:r>
        <w:t xml:space="preserve">（五）扑救草原火灾所需物资、资金和队伍的应急保障； </w:t>
      </w:r>
    </w:p>
    <w:p w14:paraId="64C97891" w14:textId="77777777" w:rsidR="001C5D91" w:rsidRDefault="001C5D91">
      <w:pPr>
        <w:sectPr w:rsidR="001C5D91">
          <w:pgSz w:w="11910" w:h="16850"/>
          <w:pgMar w:top="1600" w:right="1360" w:bottom="1440" w:left="1140" w:header="0" w:footer="1259" w:gutter="0"/>
          <w:cols w:space="720"/>
        </w:sectPr>
      </w:pPr>
    </w:p>
    <w:p w14:paraId="20235162" w14:textId="77777777" w:rsidR="001C5D91" w:rsidRDefault="00726C19">
      <w:pPr>
        <w:pStyle w:val="a3"/>
        <w:spacing w:before="150"/>
        <w:ind w:left="859"/>
      </w:pPr>
      <w:r>
        <w:lastRenderedPageBreak/>
        <w:t xml:space="preserve">（六）人员财产撤离、医疗救治、疾病控制等应急方案。 </w:t>
      </w:r>
    </w:p>
    <w:p w14:paraId="05F5D600" w14:textId="77777777" w:rsidR="001C5D91" w:rsidRDefault="001C5D91">
      <w:pPr>
        <w:pStyle w:val="a3"/>
        <w:spacing w:before="12"/>
        <w:ind w:left="0"/>
        <w:rPr>
          <w:sz w:val="17"/>
        </w:rPr>
      </w:pPr>
    </w:p>
    <w:p w14:paraId="431F76B9" w14:textId="77777777" w:rsidR="001C5D91" w:rsidRDefault="00726C19">
      <w:pPr>
        <w:pStyle w:val="a3"/>
        <w:spacing w:line="446" w:lineRule="auto"/>
        <w:ind w:right="347" w:firstLine="420"/>
        <w:jc w:val="both"/>
      </w:pPr>
      <w:r>
        <w:t xml:space="preserve">草原火灾根据受害草原面积、伤亡人数、受灾牲畜数量以及对城乡居民点、重要设施、名胜古迹、自然保护区的威胁程度等，分为特别重大、重大、较大、一般四个等级。具体划分标准由国务院草原行政主管部门制定。 </w:t>
      </w:r>
    </w:p>
    <w:p w14:paraId="291A5DF1" w14:textId="77777777" w:rsidR="001C5D91" w:rsidRDefault="00726C19">
      <w:pPr>
        <w:pStyle w:val="a3"/>
        <w:spacing w:line="446" w:lineRule="auto"/>
        <w:ind w:right="342" w:firstLine="422"/>
        <w:jc w:val="both"/>
      </w:pPr>
      <w:r>
        <w:rPr>
          <w:b/>
        </w:rPr>
        <w:t xml:space="preserve">第十七条 </w:t>
      </w:r>
      <w:r>
        <w:t xml:space="preserve">县级以上地方人民政府应当根据草原火灾发生规律，确定本行政区域的草原防火期，并向社会公布。 </w:t>
      </w:r>
    </w:p>
    <w:p w14:paraId="7392AC02" w14:textId="77777777" w:rsidR="001C5D91" w:rsidRDefault="00726C19">
      <w:pPr>
        <w:pStyle w:val="a3"/>
        <w:spacing w:line="446" w:lineRule="auto"/>
        <w:ind w:right="342" w:firstLine="422"/>
        <w:jc w:val="both"/>
      </w:pPr>
      <w:r>
        <w:rPr>
          <w:b/>
        </w:rPr>
        <w:t xml:space="preserve">第十八条 </w:t>
      </w:r>
      <w:r>
        <w:t xml:space="preserve">在草原防火期内，因生产活动需要在草原上野外用火的，应当经县级人民政府草原防火主管部门批准。用火单位或者个人应当采取防火措施，防止失火。 </w:t>
      </w:r>
    </w:p>
    <w:p w14:paraId="5CDDB12D" w14:textId="77777777" w:rsidR="001C5D91" w:rsidRDefault="00726C19">
      <w:pPr>
        <w:pStyle w:val="a3"/>
        <w:spacing w:line="446" w:lineRule="auto"/>
        <w:ind w:right="347" w:firstLine="420"/>
      </w:pPr>
      <w:r>
        <w:t xml:space="preserve">在草原防火期内，因生活需要在草原上用火的，应当选择安全地点，采取防火措施，用火后彻底熄灭余火。 </w:t>
      </w:r>
    </w:p>
    <w:p w14:paraId="3FE2ED47" w14:textId="77777777" w:rsidR="001C5D91" w:rsidRDefault="00726C19">
      <w:pPr>
        <w:pStyle w:val="a3"/>
        <w:spacing w:line="446" w:lineRule="auto"/>
        <w:ind w:left="861" w:right="872" w:hanging="3"/>
      </w:pPr>
      <w:r>
        <w:t>除本条第一款、第二款规定的情形外，在草原防火期内，禁止在草原上野外用火。</w:t>
      </w:r>
      <w:r>
        <w:rPr>
          <w:b/>
        </w:rPr>
        <w:t xml:space="preserve">第十九条 </w:t>
      </w:r>
      <w:r>
        <w:t xml:space="preserve">在草原防火期内，禁止在草原上使用枪械狩猎。 </w:t>
      </w:r>
    </w:p>
    <w:p w14:paraId="7FB5A623" w14:textId="77777777" w:rsidR="001C5D91" w:rsidRDefault="00726C19">
      <w:pPr>
        <w:pStyle w:val="a3"/>
        <w:spacing w:line="446" w:lineRule="auto"/>
        <w:ind w:right="347" w:firstLine="420"/>
      </w:pPr>
      <w:r>
        <w:t xml:space="preserve">在草原防火期内，在草原上进行爆破、勘察和施工等活动的，应当经县级以上地方人民政府草原防火主管部门批准，并采取防火措施，防止失火。 </w:t>
      </w:r>
    </w:p>
    <w:p w14:paraId="76B39BC0" w14:textId="77777777" w:rsidR="001C5D91" w:rsidRDefault="00726C19">
      <w:pPr>
        <w:pStyle w:val="a3"/>
        <w:spacing w:line="446" w:lineRule="auto"/>
        <w:ind w:right="347" w:firstLine="420"/>
      </w:pPr>
      <w:r>
        <w:t xml:space="preserve">在草原防火期内，部队在草原上进行实弹演习、处置突发性事件和执行其他任务，应当采取必要的防火措施。 </w:t>
      </w:r>
    </w:p>
    <w:p w14:paraId="636B0B82" w14:textId="77777777" w:rsidR="001C5D91" w:rsidRDefault="00726C19">
      <w:pPr>
        <w:pStyle w:val="a3"/>
        <w:spacing w:line="446" w:lineRule="auto"/>
        <w:ind w:right="342" w:firstLine="422"/>
        <w:jc w:val="both"/>
      </w:pPr>
      <w:r>
        <w:rPr>
          <w:b/>
        </w:rPr>
        <w:t xml:space="preserve">第二十条 </w:t>
      </w:r>
      <w:r>
        <w:t xml:space="preserve">在草原防火期内，在草原上作业或者行驶的机动车辆，应当安装防火装置，严防漏火、喷火和闸瓦脱落引起火灾。在草原上行驶的公共交通工具上的司机和乘务人员，应当对旅客进行草原防火宣传。司机、乘务人员和旅客不得丢弃火种。 </w:t>
      </w:r>
    </w:p>
    <w:p w14:paraId="1CA576AF" w14:textId="77777777" w:rsidR="001C5D91" w:rsidRDefault="00726C19">
      <w:pPr>
        <w:pStyle w:val="a3"/>
        <w:spacing w:line="446" w:lineRule="auto"/>
        <w:ind w:right="347" w:firstLine="420"/>
      </w:pPr>
      <w:r>
        <w:t xml:space="preserve">在草原防火期内，对草原上从事野外作业的机械设备，应当采取防火措施；作业人员应当遵守防火安全操作规程，防止失火。 </w:t>
      </w:r>
    </w:p>
    <w:p w14:paraId="12C6E61A" w14:textId="77777777" w:rsidR="001C5D91" w:rsidRDefault="00726C19">
      <w:pPr>
        <w:pStyle w:val="a3"/>
        <w:spacing w:line="446" w:lineRule="auto"/>
        <w:ind w:right="347" w:firstLine="422"/>
      </w:pPr>
      <w:r>
        <w:rPr>
          <w:b/>
        </w:rPr>
        <w:t xml:space="preserve">第二十一条  </w:t>
      </w:r>
      <w:r>
        <w:t xml:space="preserve">在草原防火期内，经本级人民政府批准，草原防火主管部门应当对进入草原、存在火灾隐患的车辆以及可能引发草原火灾的野外作业活动进行草原防火安全检查。发现存在火灾隐患的，应当告知有关责任人员采取措施消除火灾隐患；拒不采取措施消除火灾隐患的，禁止进入草原或者在草原上从事野外作业活动。 </w:t>
      </w:r>
    </w:p>
    <w:p w14:paraId="737634B4" w14:textId="77777777" w:rsidR="001C5D91" w:rsidRDefault="00726C19">
      <w:pPr>
        <w:pStyle w:val="a3"/>
        <w:spacing w:line="446" w:lineRule="auto"/>
        <w:ind w:right="340" w:firstLine="422"/>
      </w:pPr>
      <w:r>
        <w:rPr>
          <w:b/>
        </w:rPr>
        <w:t xml:space="preserve">第二十二条 </w:t>
      </w:r>
      <w:r>
        <w:t>在草原防火期内，出现高温、干旱、大风等高火险天气时，县级以上地方人民政府应当将极高草原火险区、高草原火险区以及一旦发生草原火灾可能造成人身重大伤亡或</w:t>
      </w:r>
    </w:p>
    <w:p w14:paraId="18D0E59D" w14:textId="77777777" w:rsidR="001C5D91" w:rsidRDefault="001C5D91">
      <w:pPr>
        <w:spacing w:line="446" w:lineRule="auto"/>
        <w:sectPr w:rsidR="001C5D91">
          <w:pgSz w:w="11910" w:h="16850"/>
          <w:pgMar w:top="1600" w:right="1360" w:bottom="1440" w:left="1140" w:header="0" w:footer="1259" w:gutter="0"/>
          <w:cols w:space="720"/>
        </w:sectPr>
      </w:pPr>
    </w:p>
    <w:p w14:paraId="21057434" w14:textId="77777777" w:rsidR="001C5D91" w:rsidRDefault="00726C19">
      <w:pPr>
        <w:pStyle w:val="a3"/>
        <w:spacing w:before="150" w:line="446" w:lineRule="auto"/>
        <w:ind w:right="347"/>
      </w:pPr>
      <w:r>
        <w:lastRenderedPageBreak/>
        <w:t xml:space="preserve">者财产重大损失的区域划为草原防火管制区，规定管制期限，及时向社会公布，并报上一级人民政府备案。 </w:t>
      </w:r>
    </w:p>
    <w:p w14:paraId="6947C342" w14:textId="77777777" w:rsidR="001C5D91" w:rsidRDefault="00726C19">
      <w:pPr>
        <w:pStyle w:val="a3"/>
        <w:spacing w:line="446" w:lineRule="auto"/>
        <w:ind w:right="347" w:firstLine="420"/>
      </w:pPr>
      <w:r>
        <w:t xml:space="preserve">在草原防火管制区内，禁止一切野外用火。对可能引起草原火灾的非野外用火，县级以上地方人民政府或者草原防火主管部门应当按照管制要求，严格管理。 </w:t>
      </w:r>
    </w:p>
    <w:p w14:paraId="011AA90D" w14:textId="77777777" w:rsidR="001C5D91" w:rsidRDefault="00726C19">
      <w:pPr>
        <w:pStyle w:val="a3"/>
        <w:spacing w:line="446" w:lineRule="auto"/>
        <w:ind w:right="347" w:firstLine="420"/>
      </w:pPr>
      <w:r>
        <w:t xml:space="preserve">进入草原防火管制区的车辆，应当取得县级以上地方人民政府草原防火主管部门颁发的草原防火通行证，并服从防火管制。 </w:t>
      </w:r>
    </w:p>
    <w:p w14:paraId="76D404AD" w14:textId="77777777" w:rsidR="001C5D91" w:rsidRDefault="00726C19">
      <w:pPr>
        <w:pStyle w:val="a3"/>
        <w:spacing w:line="446" w:lineRule="auto"/>
        <w:ind w:right="340" w:firstLine="422"/>
        <w:jc w:val="both"/>
      </w:pPr>
      <w:r>
        <w:rPr>
          <w:b/>
        </w:rPr>
        <w:t xml:space="preserve">第二十三条 </w:t>
      </w:r>
      <w:r>
        <w:t xml:space="preserve">草原上的农（牧）场、工矿企业和其他生产经营单位，以及驻军单位、自然保护区管理单位和农村集体经济组织等，应当在县级以上地方人民政府的领导和草原防火主管部门的指导下，落实草原防火责任制，加强火源管理，消除火灾隐患，做好本单位的草原防火工作。 </w:t>
      </w:r>
    </w:p>
    <w:p w14:paraId="3EC46074" w14:textId="77777777" w:rsidR="001C5D91" w:rsidRDefault="00726C19">
      <w:pPr>
        <w:pStyle w:val="a3"/>
        <w:spacing w:line="446" w:lineRule="auto"/>
        <w:ind w:right="347" w:firstLine="420"/>
      </w:pPr>
      <w:r>
        <w:t xml:space="preserve">铁路、公路、电力和电信线路以及石油天然气管道等的经营单位，应当在其草原防火责任区内，落实防火措施，防止发生草原火灾。 </w:t>
      </w:r>
    </w:p>
    <w:p w14:paraId="0EB50E0C" w14:textId="77777777" w:rsidR="001C5D91" w:rsidRDefault="00726C19">
      <w:pPr>
        <w:pStyle w:val="a3"/>
        <w:spacing w:line="446" w:lineRule="auto"/>
        <w:ind w:right="347" w:firstLine="420"/>
      </w:pPr>
      <w:r>
        <w:t xml:space="preserve">承包经营草原的个人对其承包经营的草原，应当加强火源管理，消除火灾隐患，履行草原防火义务。 </w:t>
      </w:r>
    </w:p>
    <w:p w14:paraId="52E895E9" w14:textId="77777777" w:rsidR="001C5D91" w:rsidRDefault="00726C19">
      <w:pPr>
        <w:pStyle w:val="a3"/>
        <w:spacing w:line="446" w:lineRule="auto"/>
        <w:ind w:right="551" w:firstLine="422"/>
      </w:pPr>
      <w:r>
        <w:rPr>
          <w:b/>
        </w:rPr>
        <w:t xml:space="preserve">第二十四条 </w:t>
      </w:r>
      <w:r>
        <w:t xml:space="preserve">省、自治区、直辖市人民政府可以根据本地的实际情况划定重点草原防火区，报国务院草原行政主管部门备案。 </w:t>
      </w:r>
    </w:p>
    <w:p w14:paraId="3FCBE449" w14:textId="77777777" w:rsidR="001C5D91" w:rsidRDefault="00726C19">
      <w:pPr>
        <w:pStyle w:val="a3"/>
        <w:spacing w:line="446" w:lineRule="auto"/>
        <w:ind w:right="347" w:firstLine="420"/>
        <w:jc w:val="both"/>
      </w:pPr>
      <w:r>
        <w:t xml:space="preserve">重点草原防火区的县级以上地方人民政府和自然保护区管理单位，应当根据需要建立专业扑火队；有关乡（镇）、村应当建立群众扑火队。扑火队应当进行专业培训，并接受县级以上地方人民政府的指挥、调动。 </w:t>
      </w:r>
    </w:p>
    <w:p w14:paraId="0C0199CB" w14:textId="77777777" w:rsidR="001C5D91" w:rsidRDefault="00726C19">
      <w:pPr>
        <w:pStyle w:val="a3"/>
        <w:spacing w:line="446" w:lineRule="auto"/>
        <w:ind w:right="342" w:firstLine="422"/>
        <w:jc w:val="both"/>
      </w:pPr>
      <w:r>
        <w:rPr>
          <w:b/>
        </w:rPr>
        <w:t xml:space="preserve">第二十五条 </w:t>
      </w:r>
      <w:r>
        <w:t xml:space="preserve">县级以上人民政府草原防火主管部门和气象主管机构，应当联合建立草原火险预报预警制度。气象主管机构应当根据草原防火的实际需要，做好草原火险气象等级预报和发布工作；新闻媒体应当及时播报草原火险气象等级预报。 </w:t>
      </w:r>
    </w:p>
    <w:p w14:paraId="3475A8FC" w14:textId="77777777" w:rsidR="001C5D91" w:rsidRDefault="00726C19">
      <w:pPr>
        <w:pStyle w:val="5"/>
        <w:spacing w:line="276" w:lineRule="exact"/>
        <w:ind w:left="3437"/>
        <w:jc w:val="both"/>
      </w:pPr>
      <w:r>
        <w:t>第三章 草原火灾的扑救</w:t>
      </w:r>
      <w:r>
        <w:rPr>
          <w:w w:val="99"/>
        </w:rPr>
        <w:t xml:space="preserve"> </w:t>
      </w:r>
    </w:p>
    <w:p w14:paraId="20E093C8" w14:textId="77777777" w:rsidR="001C5D91" w:rsidRDefault="001C5D91">
      <w:pPr>
        <w:pStyle w:val="a3"/>
        <w:spacing w:before="11"/>
        <w:ind w:left="0"/>
        <w:rPr>
          <w:b/>
          <w:sz w:val="16"/>
        </w:rPr>
      </w:pPr>
    </w:p>
    <w:p w14:paraId="62921707" w14:textId="77777777" w:rsidR="001C5D91" w:rsidRDefault="00726C19">
      <w:pPr>
        <w:pStyle w:val="a3"/>
        <w:spacing w:line="446" w:lineRule="auto"/>
        <w:ind w:right="342" w:firstLine="422"/>
        <w:jc w:val="both"/>
      </w:pPr>
      <w:r>
        <w:rPr>
          <w:b/>
        </w:rPr>
        <w:t xml:space="preserve">第二十六条 </w:t>
      </w:r>
      <w:r>
        <w:t xml:space="preserve">从事草原火情监测以及在草原上从事生产经营活动的单位和个人，发现草原火情的，应当采取必要措施，并及时向当地人民政府或者草原防火主管部门报告。其他发现草原火情的单位和个人，也应当及时向当地人民政府或者草原防火主管部门报告。 </w:t>
      </w:r>
    </w:p>
    <w:p w14:paraId="198A4A4D" w14:textId="77777777" w:rsidR="001C5D91" w:rsidRDefault="00726C19">
      <w:pPr>
        <w:pStyle w:val="a3"/>
        <w:spacing w:line="268" w:lineRule="exact"/>
        <w:ind w:left="859"/>
      </w:pPr>
      <w:r>
        <w:t>当地人民政府或者草原防火主管部门接到报告后，应当立即组织人员赶赴现场，核实火</w:t>
      </w:r>
    </w:p>
    <w:p w14:paraId="69512EE2" w14:textId="77777777" w:rsidR="001C5D91" w:rsidRDefault="001C5D91">
      <w:pPr>
        <w:spacing w:line="268" w:lineRule="exact"/>
        <w:sectPr w:rsidR="001C5D91">
          <w:pgSz w:w="11910" w:h="16850"/>
          <w:pgMar w:top="1600" w:right="1360" w:bottom="1440" w:left="1140" w:header="0" w:footer="1259" w:gutter="0"/>
          <w:cols w:space="720"/>
        </w:sectPr>
      </w:pPr>
    </w:p>
    <w:p w14:paraId="6A8075CE" w14:textId="77777777" w:rsidR="001C5D91" w:rsidRDefault="00726C19">
      <w:pPr>
        <w:pStyle w:val="a3"/>
        <w:spacing w:before="150"/>
      </w:pPr>
      <w:r>
        <w:lastRenderedPageBreak/>
        <w:t xml:space="preserve">情，采取控制和扑救措施，防止草原火灾扩大。 </w:t>
      </w:r>
    </w:p>
    <w:p w14:paraId="5D345AA4" w14:textId="77777777" w:rsidR="001C5D91" w:rsidRDefault="001C5D91">
      <w:pPr>
        <w:pStyle w:val="a3"/>
        <w:spacing w:before="12"/>
        <w:ind w:left="0"/>
        <w:rPr>
          <w:sz w:val="17"/>
        </w:rPr>
      </w:pPr>
    </w:p>
    <w:p w14:paraId="3C863A9E" w14:textId="77777777" w:rsidR="001C5D91" w:rsidRDefault="00726C19">
      <w:pPr>
        <w:pStyle w:val="a3"/>
        <w:spacing w:line="446" w:lineRule="auto"/>
        <w:ind w:right="342" w:firstLine="422"/>
        <w:jc w:val="both"/>
      </w:pPr>
      <w:r>
        <w:rPr>
          <w:b/>
        </w:rPr>
        <w:t xml:space="preserve">第二十七条 </w:t>
      </w:r>
      <w:r>
        <w:t xml:space="preserve">当地人民政府或者草原防火主管部门应当及时将草原火灾发生时间、地点、估测过火面积、火情发展趋势等情况报上级人民政府及其草原防火主管部门；境外草原火灾威胁到我国草原安全的，还应当报告境外草原火灾距我国边境距离、沿边境蔓延长度以及对我国草原的威胁程度等情况。 </w:t>
      </w:r>
    </w:p>
    <w:p w14:paraId="04838E9A" w14:textId="77777777" w:rsidR="001C5D91" w:rsidRDefault="00726C19">
      <w:pPr>
        <w:pStyle w:val="a3"/>
        <w:spacing w:line="269" w:lineRule="exact"/>
        <w:ind w:left="859"/>
      </w:pPr>
      <w:r>
        <w:rPr>
          <w:spacing w:val="-3"/>
        </w:rPr>
        <w:t xml:space="preserve">禁止瞒报、谎报或者授意他人瞒报、谎报草原火灾。 </w:t>
      </w:r>
    </w:p>
    <w:p w14:paraId="46025D32" w14:textId="77777777" w:rsidR="001C5D91" w:rsidRDefault="001C5D91">
      <w:pPr>
        <w:pStyle w:val="a3"/>
        <w:ind w:left="0"/>
        <w:rPr>
          <w:sz w:val="18"/>
        </w:rPr>
      </w:pPr>
    </w:p>
    <w:p w14:paraId="63BE2A4B" w14:textId="77777777" w:rsidR="001C5D91" w:rsidRDefault="00726C19">
      <w:pPr>
        <w:pStyle w:val="a3"/>
        <w:spacing w:before="1" w:line="446" w:lineRule="auto"/>
        <w:ind w:right="342" w:firstLine="422"/>
        <w:jc w:val="both"/>
      </w:pPr>
      <w:r>
        <w:rPr>
          <w:b/>
          <w:spacing w:val="5"/>
        </w:rPr>
        <w:t xml:space="preserve">第二十八条 </w:t>
      </w:r>
      <w:r>
        <w:rPr>
          <w:spacing w:val="-3"/>
        </w:rPr>
        <w:t>县级以上地方人民政府应当根据草原火灾发生情况确定火灾等级，并及时启动草原火灾应急预案。特别重大、重大草原火灾以及境外草原火灾威胁到我国草原安全的，国务院草原行政主管部门应当及时启动草原火灾应急预案。</w:t>
      </w:r>
      <w:r>
        <w:t xml:space="preserve"> </w:t>
      </w:r>
    </w:p>
    <w:p w14:paraId="11696500" w14:textId="77777777" w:rsidR="001C5D91" w:rsidRDefault="00726C19">
      <w:pPr>
        <w:pStyle w:val="a3"/>
        <w:spacing w:line="446" w:lineRule="auto"/>
        <w:ind w:right="340" w:firstLine="422"/>
        <w:jc w:val="both"/>
      </w:pPr>
      <w:r>
        <w:rPr>
          <w:b/>
        </w:rPr>
        <w:t xml:space="preserve">第二十九条 </w:t>
      </w:r>
      <w:r>
        <w:t xml:space="preserve">草原火灾应急预案启动后，有关地方人民政府应当按照草原火灾应急预案的要求，立即组织、指挥草原火灾的扑救工作。 </w:t>
      </w:r>
    </w:p>
    <w:p w14:paraId="13547E1B" w14:textId="77777777" w:rsidR="001C5D91" w:rsidRDefault="00726C19">
      <w:pPr>
        <w:pStyle w:val="a3"/>
        <w:spacing w:line="446" w:lineRule="auto"/>
        <w:ind w:right="347" w:firstLine="420"/>
        <w:jc w:val="both"/>
      </w:pPr>
      <w:r>
        <w:t xml:space="preserve">扑救草原火灾应当首先保障人民群众的生命安全，有关地方人民政府应当及时动员受到草原火灾威胁的居民以及其他人员转移到安全地带，并予以妥善安置；情况紧急时，可以强行组织避灾疏散。 </w:t>
      </w:r>
    </w:p>
    <w:p w14:paraId="2B7681C4" w14:textId="77777777" w:rsidR="001C5D91" w:rsidRDefault="00726C19">
      <w:pPr>
        <w:pStyle w:val="a3"/>
        <w:spacing w:line="446" w:lineRule="auto"/>
        <w:ind w:right="342" w:firstLine="422"/>
        <w:jc w:val="both"/>
      </w:pPr>
      <w:r>
        <w:rPr>
          <w:b/>
        </w:rPr>
        <w:t xml:space="preserve">第三十条 </w:t>
      </w:r>
      <w:r>
        <w:t xml:space="preserve">县级以上人民政府有关部门应当按照草原火灾应急预案的分工，做好相应的草原火灾应急工作。 </w:t>
      </w:r>
    </w:p>
    <w:p w14:paraId="7C5CF944" w14:textId="77777777" w:rsidR="001C5D91" w:rsidRDefault="00726C19">
      <w:pPr>
        <w:pStyle w:val="a3"/>
        <w:spacing w:line="446" w:lineRule="auto"/>
        <w:ind w:right="347" w:firstLine="420"/>
      </w:pPr>
      <w:r>
        <w:t xml:space="preserve">气象主管机构应当做好气象监测和预报工作，及时向当地人民政府提供气象信息，并根据天气条件适时实施人工增雨。 </w:t>
      </w:r>
    </w:p>
    <w:p w14:paraId="15D3A755" w14:textId="77777777" w:rsidR="001C5D91" w:rsidRDefault="00726C19">
      <w:pPr>
        <w:pStyle w:val="a3"/>
        <w:spacing w:line="446" w:lineRule="auto"/>
        <w:ind w:left="859" w:right="1292"/>
      </w:pPr>
      <w:r>
        <w:rPr>
          <w:spacing w:val="-3"/>
        </w:rPr>
        <w:t>民政部门应当及时设置避难场所和救济物资供应点，开展受灾群众救助工作。卫生主管部门应当做好医疗救护、卫生防疫工作。</w:t>
      </w:r>
      <w:r>
        <w:t xml:space="preserve"> </w:t>
      </w:r>
    </w:p>
    <w:p w14:paraId="73C724A5" w14:textId="77777777" w:rsidR="001C5D91" w:rsidRDefault="00726C19">
      <w:pPr>
        <w:pStyle w:val="a3"/>
        <w:spacing w:line="446" w:lineRule="auto"/>
        <w:ind w:left="859" w:right="1924"/>
      </w:pPr>
      <w:r>
        <w:rPr>
          <w:spacing w:val="-3"/>
        </w:rPr>
        <w:t>铁路、交通、航空等部门应当优先运送救灾物资、设备、药物、食品。通信主管部门应当组织提供应急通信保障。</w:t>
      </w:r>
      <w:r>
        <w:t xml:space="preserve"> </w:t>
      </w:r>
    </w:p>
    <w:p w14:paraId="39D5B3B2" w14:textId="77777777" w:rsidR="001C5D91" w:rsidRDefault="00726C19">
      <w:pPr>
        <w:pStyle w:val="a3"/>
        <w:spacing w:line="267" w:lineRule="exact"/>
        <w:ind w:left="859"/>
      </w:pPr>
      <w:r>
        <w:rPr>
          <w:spacing w:val="-3"/>
        </w:rPr>
        <w:t>公安部门应当及时查处草原火灾案件，做好社会治安维护工作。</w:t>
      </w:r>
      <w:r>
        <w:t xml:space="preserve"> </w:t>
      </w:r>
    </w:p>
    <w:p w14:paraId="565B80EA" w14:textId="77777777" w:rsidR="001C5D91" w:rsidRDefault="001C5D91">
      <w:pPr>
        <w:pStyle w:val="a3"/>
        <w:spacing w:before="9"/>
        <w:ind w:left="0"/>
        <w:rPr>
          <w:sz w:val="17"/>
        </w:rPr>
      </w:pPr>
    </w:p>
    <w:p w14:paraId="0F6D7544" w14:textId="77777777" w:rsidR="001C5D91" w:rsidRDefault="00726C19">
      <w:pPr>
        <w:pStyle w:val="a3"/>
        <w:spacing w:before="1" w:line="446" w:lineRule="auto"/>
        <w:ind w:right="342" w:firstLine="422"/>
      </w:pPr>
      <w:r>
        <w:rPr>
          <w:b/>
          <w:spacing w:val="5"/>
        </w:rPr>
        <w:t xml:space="preserve">第三十一条 </w:t>
      </w:r>
      <w:r>
        <w:rPr>
          <w:spacing w:val="-3"/>
        </w:rPr>
        <w:t>扑救草原火灾应当组织和动员专业扑火队和受过专业培训的群众扑火队；接到扑救命令的单位和个人，必须迅速赶赴指定地点，投入扑救工作。</w:t>
      </w:r>
      <w:r>
        <w:t xml:space="preserve"> </w:t>
      </w:r>
    </w:p>
    <w:p w14:paraId="75386686" w14:textId="77777777" w:rsidR="001C5D91" w:rsidRDefault="00726C19">
      <w:pPr>
        <w:pStyle w:val="a3"/>
        <w:spacing w:line="267" w:lineRule="exact"/>
        <w:ind w:left="859"/>
      </w:pPr>
      <w:r>
        <w:t xml:space="preserve">扑救草原火灾，不得动员残疾人、孕妇、未成年人和老年人参加。 </w:t>
      </w:r>
    </w:p>
    <w:p w14:paraId="0FC2250F" w14:textId="77777777" w:rsidR="001C5D91" w:rsidRDefault="001C5D91">
      <w:pPr>
        <w:pStyle w:val="a3"/>
        <w:spacing w:before="1"/>
        <w:ind w:left="0"/>
        <w:rPr>
          <w:sz w:val="18"/>
        </w:rPr>
      </w:pPr>
    </w:p>
    <w:p w14:paraId="26146606" w14:textId="77777777" w:rsidR="001C5D91" w:rsidRDefault="00726C19">
      <w:pPr>
        <w:pStyle w:val="a3"/>
        <w:spacing w:before="1"/>
        <w:ind w:left="859"/>
      </w:pPr>
      <w:r>
        <w:t>需要中国人民解放军和中国人民武装警察部队参加草原火灾扑救的，依照《军队参加抢险</w:t>
      </w:r>
    </w:p>
    <w:p w14:paraId="779AC925" w14:textId="77777777" w:rsidR="001C5D91" w:rsidRDefault="001C5D91">
      <w:pPr>
        <w:sectPr w:rsidR="001C5D91">
          <w:pgSz w:w="11910" w:h="16850"/>
          <w:pgMar w:top="1600" w:right="1360" w:bottom="1440" w:left="1140" w:header="0" w:footer="1259" w:gutter="0"/>
          <w:cols w:space="720"/>
        </w:sectPr>
      </w:pPr>
    </w:p>
    <w:p w14:paraId="08238FE6" w14:textId="77777777" w:rsidR="001C5D91" w:rsidRDefault="00726C19">
      <w:pPr>
        <w:pStyle w:val="a3"/>
        <w:spacing w:before="150"/>
      </w:pPr>
      <w:r>
        <w:lastRenderedPageBreak/>
        <w:t xml:space="preserve">救灾条例》的有关规定执行。 </w:t>
      </w:r>
    </w:p>
    <w:p w14:paraId="57541CFB" w14:textId="77777777" w:rsidR="001C5D91" w:rsidRDefault="001C5D91">
      <w:pPr>
        <w:pStyle w:val="a3"/>
        <w:spacing w:before="12"/>
        <w:ind w:left="0"/>
        <w:rPr>
          <w:sz w:val="17"/>
        </w:rPr>
      </w:pPr>
    </w:p>
    <w:p w14:paraId="50E8AC63" w14:textId="77777777" w:rsidR="001C5D91" w:rsidRDefault="00726C19">
      <w:pPr>
        <w:pStyle w:val="a3"/>
        <w:spacing w:line="446" w:lineRule="auto"/>
        <w:ind w:right="342" w:firstLine="422"/>
        <w:jc w:val="both"/>
      </w:pPr>
      <w:r>
        <w:rPr>
          <w:b/>
        </w:rPr>
        <w:t xml:space="preserve">第三十二条 </w:t>
      </w:r>
      <w:r>
        <w:t xml:space="preserve">根据扑救草原火灾的需要，有关地方人民政府可以紧急征用物资、交通工具和相关的设施、设备；必要时，可以采取清除障碍物、建设隔离带、应急取水、局部交通管制等应急管理措施。 </w:t>
      </w:r>
    </w:p>
    <w:p w14:paraId="092A3EB1" w14:textId="77777777" w:rsidR="001C5D91" w:rsidRDefault="00726C19">
      <w:pPr>
        <w:pStyle w:val="a3"/>
        <w:spacing w:line="446" w:lineRule="auto"/>
        <w:ind w:right="347" w:firstLine="420"/>
      </w:pPr>
      <w:r>
        <w:t xml:space="preserve">因救灾需要，紧急征用单位和个人的物资、交通工具、设施、设备或者占用其房屋、土地的，事后应当及时返还，并依照有关法律规定给予补偿。 </w:t>
      </w:r>
    </w:p>
    <w:p w14:paraId="34B3AEEB" w14:textId="77777777" w:rsidR="001C5D91" w:rsidRDefault="00726C19">
      <w:pPr>
        <w:pStyle w:val="a3"/>
        <w:spacing w:line="446" w:lineRule="auto"/>
        <w:ind w:right="342" w:firstLine="422"/>
        <w:jc w:val="both"/>
      </w:pPr>
      <w:r>
        <w:rPr>
          <w:b/>
        </w:rPr>
        <w:t xml:space="preserve">第三十三条 </w:t>
      </w:r>
      <w:r>
        <w:t xml:space="preserve">发生特别重大、重大草原火灾的，国务院草原行政主管部门应当立即派员赶赴火灾现场，组织、协调、督导火灾扑救，并做好跨省、自治区、直辖市草原防火物资的调用工作。 </w:t>
      </w:r>
    </w:p>
    <w:p w14:paraId="6C4A4410" w14:textId="77777777" w:rsidR="001C5D91" w:rsidRDefault="00726C19">
      <w:pPr>
        <w:pStyle w:val="a3"/>
        <w:spacing w:line="446" w:lineRule="auto"/>
        <w:ind w:right="556" w:firstLine="420"/>
      </w:pPr>
      <w:r>
        <w:t xml:space="preserve">发生威胁林区安全的草原火灾的，有关草原防火主管部门应当及时通知有关林业主管部门。 </w:t>
      </w:r>
    </w:p>
    <w:p w14:paraId="7821F9B8" w14:textId="77777777" w:rsidR="001C5D91" w:rsidRDefault="00726C19">
      <w:pPr>
        <w:pStyle w:val="a3"/>
        <w:spacing w:line="446" w:lineRule="auto"/>
        <w:ind w:right="347" w:firstLine="420"/>
      </w:pPr>
      <w:r>
        <w:t xml:space="preserve">境外草原火灾威胁到我国草原安全的，国务院草原行政主管部门应当立即派员赶赴有关现场，组织、协调、督导火灾预防，并及时将有关情况通知外交部。 </w:t>
      </w:r>
    </w:p>
    <w:p w14:paraId="4A75F4DD" w14:textId="77777777" w:rsidR="001C5D91" w:rsidRDefault="00726C19">
      <w:pPr>
        <w:pStyle w:val="a3"/>
        <w:spacing w:line="446" w:lineRule="auto"/>
        <w:ind w:right="342" w:firstLine="422"/>
        <w:jc w:val="both"/>
      </w:pPr>
      <w:r>
        <w:rPr>
          <w:b/>
        </w:rPr>
        <w:t xml:space="preserve">第三十四条 </w:t>
      </w:r>
      <w:r>
        <w:t xml:space="preserve">国家实行草原火灾信息统一发布制度。特别重大、重大草原火灾以及威胁到我国草原安全的境外草原火灾信息，由国务院草原行政主管部门发布；其他草原火灾信息，由省、自治区、直辖市人民政府草原防火主管部门发布。 </w:t>
      </w:r>
    </w:p>
    <w:p w14:paraId="2A3FA737" w14:textId="77777777" w:rsidR="001C5D91" w:rsidRDefault="00726C19">
      <w:pPr>
        <w:pStyle w:val="a3"/>
        <w:spacing w:line="446" w:lineRule="auto"/>
        <w:ind w:right="551" w:firstLine="422"/>
        <w:jc w:val="both"/>
      </w:pPr>
      <w:r>
        <w:rPr>
          <w:b/>
        </w:rPr>
        <w:t xml:space="preserve">第三十五条 </w:t>
      </w:r>
      <w:r>
        <w:t xml:space="preserve">重点草原防火区的县级以上地方人民政府可以根据草原火灾应急预案的规定，成立草原防火指挥部，行使本章规定的本级人民政府在草原火灾扑救中的职责。 </w:t>
      </w:r>
    </w:p>
    <w:p w14:paraId="66FEB628" w14:textId="77777777" w:rsidR="001C5D91" w:rsidRDefault="00726C19">
      <w:pPr>
        <w:pStyle w:val="5"/>
        <w:spacing w:line="278" w:lineRule="exact"/>
        <w:jc w:val="both"/>
      </w:pPr>
      <w:r>
        <w:t>第四章 灾后处置</w:t>
      </w:r>
      <w:r>
        <w:rPr>
          <w:w w:val="99"/>
        </w:rPr>
        <w:t xml:space="preserve"> </w:t>
      </w:r>
    </w:p>
    <w:p w14:paraId="549EF9D1" w14:textId="77777777" w:rsidR="001C5D91" w:rsidRDefault="001C5D91">
      <w:pPr>
        <w:pStyle w:val="a3"/>
        <w:spacing w:before="11"/>
        <w:ind w:left="0"/>
        <w:rPr>
          <w:b/>
          <w:sz w:val="16"/>
        </w:rPr>
      </w:pPr>
    </w:p>
    <w:p w14:paraId="71E2A63B" w14:textId="77777777" w:rsidR="001C5D91" w:rsidRDefault="00726C19">
      <w:pPr>
        <w:pStyle w:val="a3"/>
        <w:spacing w:line="446" w:lineRule="auto"/>
        <w:ind w:right="340" w:firstLine="422"/>
        <w:jc w:val="both"/>
      </w:pPr>
      <w:r>
        <w:rPr>
          <w:b/>
        </w:rPr>
        <w:t xml:space="preserve">第三十六条 </w:t>
      </w:r>
      <w:r>
        <w:t xml:space="preserve">草原火灾扑灭后，有关地方人民政府草原防火主管部门或者其指定的单位应当对火灾现场进行全面检查，清除余火，并留有足够的人员看守火场。经草原防火主管部门检查验收合格，看守人员方可撤出。 </w:t>
      </w:r>
    </w:p>
    <w:p w14:paraId="1F102770" w14:textId="77777777" w:rsidR="001C5D91" w:rsidRDefault="00726C19">
      <w:pPr>
        <w:pStyle w:val="a3"/>
        <w:spacing w:line="446" w:lineRule="auto"/>
        <w:ind w:right="342" w:firstLine="422"/>
        <w:jc w:val="both"/>
      </w:pPr>
      <w:r>
        <w:rPr>
          <w:b/>
        </w:rPr>
        <w:t xml:space="preserve">第三十七条 </w:t>
      </w:r>
      <w:r>
        <w:t xml:space="preserve">草原火灾扑灭后，有关地方人民政府应当组织有关部门及时做好灾民安置和救助工作，保障灾民的基本生活条件，做好卫生防疫工作，防止传染病的发生和传播。 </w:t>
      </w:r>
    </w:p>
    <w:p w14:paraId="49C5ACDC" w14:textId="77777777" w:rsidR="001C5D91" w:rsidRDefault="00726C19">
      <w:pPr>
        <w:pStyle w:val="a3"/>
        <w:spacing w:line="446" w:lineRule="auto"/>
        <w:ind w:right="342" w:firstLine="422"/>
        <w:jc w:val="both"/>
      </w:pPr>
      <w:r>
        <w:rPr>
          <w:b/>
        </w:rPr>
        <w:t xml:space="preserve">第三十八条 </w:t>
      </w:r>
      <w:r>
        <w:t xml:space="preserve">草原火灾扑灭后，有关地方人民政府应当组织有关部门及时制定草原恢复计划，组织实施补播草籽和人工种草等技术措施，恢复草场植被，并做好畜禽检疫工作，防止动物疫病的发生。 </w:t>
      </w:r>
    </w:p>
    <w:p w14:paraId="3F853E1A" w14:textId="77777777" w:rsidR="001C5D91" w:rsidRDefault="001C5D91">
      <w:pPr>
        <w:spacing w:line="446" w:lineRule="auto"/>
        <w:jc w:val="both"/>
        <w:sectPr w:rsidR="001C5D91">
          <w:pgSz w:w="11910" w:h="16850"/>
          <w:pgMar w:top="1600" w:right="1360" w:bottom="1440" w:left="1140" w:header="0" w:footer="1259" w:gutter="0"/>
          <w:cols w:space="720"/>
        </w:sectPr>
      </w:pPr>
    </w:p>
    <w:p w14:paraId="75AC3E8A" w14:textId="77777777" w:rsidR="001C5D91" w:rsidRDefault="00726C19">
      <w:pPr>
        <w:pStyle w:val="a3"/>
        <w:spacing w:before="150" w:line="446" w:lineRule="auto"/>
        <w:ind w:right="342" w:firstLine="422"/>
      </w:pPr>
      <w:r>
        <w:rPr>
          <w:b/>
        </w:rPr>
        <w:lastRenderedPageBreak/>
        <w:t xml:space="preserve">第三十九条 </w:t>
      </w:r>
      <w:r>
        <w:t xml:space="preserve">草原火灾扑灭后，有关地方人民政府草原防火主管部门应当及时会同公安等有关部门，对火灾发生时间、地点、原因以及肇事人等进行调查并提出处理意见。 </w:t>
      </w:r>
    </w:p>
    <w:p w14:paraId="6BE81ED4" w14:textId="77777777" w:rsidR="001C5D91" w:rsidRDefault="00726C19">
      <w:pPr>
        <w:pStyle w:val="a3"/>
        <w:spacing w:line="446" w:lineRule="auto"/>
        <w:ind w:right="347" w:firstLine="420"/>
      </w:pPr>
      <w:r>
        <w:rPr>
          <w:spacing w:val="-3"/>
        </w:rPr>
        <w:t>草原防火主管部门应当对受灾草原面积、受灾畜禽种类和数量、受灾珍稀野生动植物种类和数量、人员伤亡以及物资消耗和其他经济损失等情况进行统计，对草原火灾给城乡居民生 活、工农业生产、生态环境造成的影响进行评估，并按照国务院草原行政主管部门的规定上 报。</w:t>
      </w:r>
      <w:r>
        <w:t xml:space="preserve"> </w:t>
      </w:r>
    </w:p>
    <w:p w14:paraId="42F39E08" w14:textId="77777777" w:rsidR="001C5D91" w:rsidRDefault="00726C19">
      <w:pPr>
        <w:pStyle w:val="a3"/>
        <w:spacing w:line="446" w:lineRule="auto"/>
        <w:ind w:right="342" w:firstLine="422"/>
        <w:jc w:val="both"/>
      </w:pPr>
      <w:r>
        <w:rPr>
          <w:b/>
        </w:rPr>
        <w:t xml:space="preserve">第四十条 </w:t>
      </w:r>
      <w:r>
        <w:t xml:space="preserve">有关地方人民政府草原防火主管部门应当严格按照草原火灾统计报表的要求， 进行草原火灾统计，向上一级人民政府草原防火主管部门报告，并抄送同级公安部门、统计机构。草原火灾统计报表由国务院草原行政主管部门会同国务院公安部门制定，报国家统计部门备案。 </w:t>
      </w:r>
    </w:p>
    <w:p w14:paraId="17026BDB" w14:textId="77777777" w:rsidR="001C5D91" w:rsidRDefault="00726C19">
      <w:pPr>
        <w:pStyle w:val="a3"/>
        <w:spacing w:line="446" w:lineRule="auto"/>
        <w:ind w:right="342" w:firstLine="422"/>
        <w:jc w:val="both"/>
      </w:pPr>
      <w:r>
        <w:rPr>
          <w:b/>
        </w:rPr>
        <w:t xml:space="preserve">第四十一条 </w:t>
      </w:r>
      <w:r>
        <w:t xml:space="preserve">对因参加草原火灾扑救受伤、致残或者死亡的人员，按照国家有关规定给予医疗、抚恤。 </w:t>
      </w:r>
    </w:p>
    <w:p w14:paraId="52F066F5" w14:textId="77777777" w:rsidR="001C5D91" w:rsidRDefault="00726C19">
      <w:pPr>
        <w:pStyle w:val="5"/>
        <w:spacing w:line="278" w:lineRule="exact"/>
        <w:jc w:val="both"/>
      </w:pPr>
      <w:r>
        <w:t>第五章 法律责任</w:t>
      </w:r>
      <w:r>
        <w:rPr>
          <w:w w:val="99"/>
        </w:rPr>
        <w:t xml:space="preserve"> </w:t>
      </w:r>
    </w:p>
    <w:p w14:paraId="6BAA99E5" w14:textId="77777777" w:rsidR="001C5D91" w:rsidRDefault="001C5D91">
      <w:pPr>
        <w:pStyle w:val="a3"/>
        <w:spacing w:before="12"/>
        <w:ind w:left="0"/>
        <w:rPr>
          <w:b/>
          <w:sz w:val="16"/>
        </w:rPr>
      </w:pPr>
    </w:p>
    <w:p w14:paraId="0ADEDEAE" w14:textId="77777777" w:rsidR="001C5D91" w:rsidRDefault="00726C19">
      <w:pPr>
        <w:pStyle w:val="a3"/>
        <w:spacing w:line="446" w:lineRule="auto"/>
        <w:ind w:right="342" w:firstLine="422"/>
        <w:jc w:val="both"/>
      </w:pPr>
      <w:r>
        <w:rPr>
          <w:b/>
        </w:rPr>
        <w:t xml:space="preserve">第四十二条 </w:t>
      </w:r>
      <w:r>
        <w:t xml:space="preserve">违反本条例规定，县级以上人民政府草原防火主管部门或者其他有关部门及其工作人员，有下列行为之一的，由其上级行政机关或者监察机关责令改正；情节严重的，对直接负责的主管人员和其他直接责任人员依法给予处分；构成犯罪的，依法追究刑事责任： </w:t>
      </w:r>
    </w:p>
    <w:p w14:paraId="23116FB0" w14:textId="77777777" w:rsidR="001C5D91" w:rsidRDefault="00726C19">
      <w:pPr>
        <w:pStyle w:val="a3"/>
        <w:spacing w:line="268" w:lineRule="exact"/>
        <w:ind w:left="859"/>
      </w:pPr>
      <w:r>
        <w:t xml:space="preserve">（一）未按照规定制订草原火灾应急预案的； </w:t>
      </w:r>
    </w:p>
    <w:p w14:paraId="6EF6686F" w14:textId="77777777" w:rsidR="001C5D91" w:rsidRDefault="001C5D91">
      <w:pPr>
        <w:pStyle w:val="a3"/>
        <w:spacing w:before="2"/>
        <w:ind w:left="0"/>
        <w:rPr>
          <w:sz w:val="18"/>
        </w:rPr>
      </w:pPr>
    </w:p>
    <w:p w14:paraId="7E115EAF" w14:textId="77777777" w:rsidR="001C5D91" w:rsidRDefault="00726C19">
      <w:pPr>
        <w:pStyle w:val="a3"/>
        <w:ind w:left="859"/>
      </w:pPr>
      <w:r>
        <w:t xml:space="preserve">（二）对不符合草原防火要求的野外用火或者爆破、勘察和施工等活动予以批准的； </w:t>
      </w:r>
    </w:p>
    <w:p w14:paraId="7B6A6338" w14:textId="77777777" w:rsidR="001C5D91" w:rsidRDefault="001C5D91">
      <w:pPr>
        <w:pStyle w:val="a3"/>
        <w:ind w:left="0"/>
        <w:rPr>
          <w:sz w:val="18"/>
        </w:rPr>
      </w:pPr>
    </w:p>
    <w:p w14:paraId="3B6D6117" w14:textId="77777777" w:rsidR="001C5D91" w:rsidRDefault="00726C19">
      <w:pPr>
        <w:pStyle w:val="a3"/>
        <w:ind w:left="859"/>
      </w:pPr>
      <w:r>
        <w:t xml:space="preserve">（三）对不符合条件的车辆发放草原防火通行证的； </w:t>
      </w:r>
    </w:p>
    <w:p w14:paraId="6E329209" w14:textId="77777777" w:rsidR="001C5D91" w:rsidRDefault="001C5D91">
      <w:pPr>
        <w:pStyle w:val="a3"/>
        <w:spacing w:before="12"/>
        <w:ind w:left="0"/>
        <w:rPr>
          <w:sz w:val="17"/>
        </w:rPr>
      </w:pPr>
    </w:p>
    <w:p w14:paraId="25194594" w14:textId="77777777" w:rsidR="001C5D91" w:rsidRDefault="00726C19">
      <w:pPr>
        <w:pStyle w:val="a3"/>
        <w:ind w:left="859"/>
      </w:pPr>
      <w:r>
        <w:t xml:space="preserve">（四）瞒报、谎报或者授意他人瞒报、谎报草原火灾的； </w:t>
      </w:r>
    </w:p>
    <w:p w14:paraId="558EFE3B" w14:textId="77777777" w:rsidR="001C5D91" w:rsidRDefault="001C5D91">
      <w:pPr>
        <w:pStyle w:val="a3"/>
        <w:spacing w:before="2"/>
        <w:ind w:left="0"/>
        <w:rPr>
          <w:sz w:val="18"/>
        </w:rPr>
      </w:pPr>
    </w:p>
    <w:p w14:paraId="69BBF180" w14:textId="77777777" w:rsidR="001C5D91" w:rsidRDefault="00726C19">
      <w:pPr>
        <w:pStyle w:val="a3"/>
        <w:ind w:left="859"/>
      </w:pPr>
      <w:r>
        <w:t xml:space="preserve">（五）未及时采取草原火灾扑救措施的； </w:t>
      </w:r>
    </w:p>
    <w:p w14:paraId="6A2CB40F" w14:textId="77777777" w:rsidR="001C5D91" w:rsidRDefault="001C5D91">
      <w:pPr>
        <w:pStyle w:val="a3"/>
        <w:ind w:left="0"/>
        <w:rPr>
          <w:sz w:val="18"/>
        </w:rPr>
      </w:pPr>
    </w:p>
    <w:p w14:paraId="50048741" w14:textId="77777777" w:rsidR="001C5D91" w:rsidRDefault="00726C19">
      <w:pPr>
        <w:pStyle w:val="a3"/>
        <w:ind w:left="859"/>
      </w:pPr>
      <w:r>
        <w:t xml:space="preserve">（六）不依法履行职责的其他行为。 </w:t>
      </w:r>
    </w:p>
    <w:p w14:paraId="58C5A05A" w14:textId="77777777" w:rsidR="001C5D91" w:rsidRDefault="001C5D91">
      <w:pPr>
        <w:pStyle w:val="a3"/>
        <w:spacing w:before="12"/>
        <w:ind w:left="0"/>
        <w:rPr>
          <w:sz w:val="17"/>
        </w:rPr>
      </w:pPr>
    </w:p>
    <w:p w14:paraId="30A5916F" w14:textId="77777777" w:rsidR="001C5D91" w:rsidRDefault="00726C19">
      <w:pPr>
        <w:pStyle w:val="a3"/>
        <w:spacing w:line="446" w:lineRule="auto"/>
        <w:ind w:right="342" w:firstLine="422"/>
      </w:pPr>
      <w:r>
        <w:rPr>
          <w:b/>
        </w:rPr>
        <w:t xml:space="preserve">第四十三条 </w:t>
      </w:r>
      <w:r>
        <w:t xml:space="preserve">截留、挪用草原防火资金或者侵占、挪用草原防火物资的，依照有关财政违法行为处罚处分的法律、法规进行处理；构成犯罪的，依法追究刑事责任。 </w:t>
      </w:r>
    </w:p>
    <w:p w14:paraId="5AC92903" w14:textId="77777777" w:rsidR="001C5D91" w:rsidRDefault="00726C19">
      <w:pPr>
        <w:pStyle w:val="a3"/>
        <w:spacing w:line="446" w:lineRule="auto"/>
        <w:ind w:right="340" w:firstLine="422"/>
      </w:pPr>
      <w:r>
        <w:rPr>
          <w:b/>
        </w:rPr>
        <w:t xml:space="preserve">第四十四条 </w:t>
      </w:r>
      <w:r>
        <w:t>违反本条例规定，有下列行为之一的，由县级以上地方人民政府草原防火主管部门责令停止违法行为，采取防火措施，并限期补办有关手续，对有关责任人员处 2000 元</w:t>
      </w:r>
    </w:p>
    <w:p w14:paraId="72374230" w14:textId="77777777" w:rsidR="001C5D91" w:rsidRDefault="00726C19">
      <w:pPr>
        <w:pStyle w:val="a3"/>
      </w:pPr>
      <w:r>
        <w:t xml:space="preserve">以上 5000 元以下罚款，对有关责任单位处 5000 元以上 2 万元以下罚款： </w:t>
      </w:r>
    </w:p>
    <w:p w14:paraId="4CF30D12" w14:textId="77777777" w:rsidR="001C5D91" w:rsidRDefault="001C5D91">
      <w:pPr>
        <w:sectPr w:rsidR="001C5D91">
          <w:pgSz w:w="11910" w:h="16850"/>
          <w:pgMar w:top="1600" w:right="1360" w:bottom="1440" w:left="1140" w:header="0" w:footer="1259" w:gutter="0"/>
          <w:cols w:space="720"/>
        </w:sectPr>
      </w:pPr>
    </w:p>
    <w:p w14:paraId="23493918" w14:textId="77777777" w:rsidR="001C5D91" w:rsidRDefault="00726C19">
      <w:pPr>
        <w:pStyle w:val="a3"/>
        <w:spacing w:before="150"/>
        <w:ind w:left="859"/>
      </w:pPr>
      <w:r>
        <w:lastRenderedPageBreak/>
        <w:t xml:space="preserve">（一）未经批准在草原上野外用火或者进行爆破、勘察和施工等活动的； </w:t>
      </w:r>
    </w:p>
    <w:p w14:paraId="4B20011F" w14:textId="77777777" w:rsidR="001C5D91" w:rsidRDefault="001C5D91">
      <w:pPr>
        <w:pStyle w:val="a3"/>
        <w:spacing w:before="12"/>
        <w:ind w:left="0"/>
        <w:rPr>
          <w:sz w:val="17"/>
        </w:rPr>
      </w:pPr>
    </w:p>
    <w:p w14:paraId="25D7CCF8" w14:textId="77777777" w:rsidR="001C5D91" w:rsidRDefault="00726C19">
      <w:pPr>
        <w:pStyle w:val="a3"/>
        <w:ind w:left="859"/>
      </w:pPr>
      <w:r>
        <w:t xml:space="preserve">（二）未取得草原防火通行证进入草原防火管制区的。 </w:t>
      </w:r>
    </w:p>
    <w:p w14:paraId="62DEFD3D" w14:textId="77777777" w:rsidR="001C5D91" w:rsidRDefault="001C5D91">
      <w:pPr>
        <w:pStyle w:val="a3"/>
        <w:spacing w:before="2"/>
        <w:ind w:left="0"/>
        <w:rPr>
          <w:sz w:val="18"/>
        </w:rPr>
      </w:pPr>
    </w:p>
    <w:p w14:paraId="1FA60160" w14:textId="77777777" w:rsidR="001C5D91" w:rsidRDefault="00726C19">
      <w:pPr>
        <w:pStyle w:val="a3"/>
        <w:spacing w:line="446" w:lineRule="auto"/>
        <w:ind w:right="342" w:firstLine="422"/>
      </w:pPr>
      <w:r>
        <w:rPr>
          <w:b/>
        </w:rPr>
        <w:t xml:space="preserve">第四十五条 </w:t>
      </w:r>
      <w:r>
        <w:t>违反本条例规定，有下列行为之一的，由县级以上地方人民政府草原防火主管部门责令停止违法行为，采取防火措施，消除火灾隐患，并对有关责任人员处 200 元以上</w:t>
      </w:r>
    </w:p>
    <w:p w14:paraId="3E8F8F26" w14:textId="77777777" w:rsidR="001C5D91" w:rsidRDefault="00726C19">
      <w:pPr>
        <w:pStyle w:val="a3"/>
        <w:spacing w:line="446" w:lineRule="auto"/>
        <w:ind w:right="347"/>
        <w:jc w:val="both"/>
      </w:pPr>
      <w:r>
        <w:t>2000</w:t>
      </w:r>
      <w:r>
        <w:rPr>
          <w:spacing w:val="-11"/>
        </w:rPr>
        <w:t xml:space="preserve"> 元以下罚款，对有关责任单位处 </w:t>
      </w:r>
      <w:r>
        <w:t>2000</w:t>
      </w:r>
      <w:r>
        <w:rPr>
          <w:spacing w:val="-20"/>
        </w:rPr>
        <w:t xml:space="preserve"> 元以上 </w:t>
      </w:r>
      <w:r>
        <w:t>2</w:t>
      </w:r>
      <w:r>
        <w:rPr>
          <w:spacing w:val="-8"/>
        </w:rPr>
        <w:t xml:space="preserve"> 万元以下罚款；拒不采取防火措施、消除</w:t>
      </w:r>
      <w:r>
        <w:rPr>
          <w:spacing w:val="-5"/>
        </w:rPr>
        <w:t xml:space="preserve">火灾隐患的，由县级以上地方人民政府草原防火主管部门代为采取防火措施、消除火灾隐患， </w:t>
      </w:r>
      <w:r>
        <w:rPr>
          <w:spacing w:val="-4"/>
        </w:rPr>
        <w:t>所需费用由违法单位或者个人承担：</w:t>
      </w:r>
      <w:r>
        <w:t xml:space="preserve"> </w:t>
      </w:r>
    </w:p>
    <w:p w14:paraId="24738564" w14:textId="77777777" w:rsidR="001C5D91" w:rsidRDefault="00726C19">
      <w:pPr>
        <w:pStyle w:val="a3"/>
        <w:spacing w:line="268" w:lineRule="exact"/>
        <w:ind w:left="859"/>
      </w:pPr>
      <w:r>
        <w:t xml:space="preserve">（一）在草原防火期内，经批准的野外用火未采取防火措施的； </w:t>
      </w:r>
    </w:p>
    <w:p w14:paraId="7ED105F8" w14:textId="77777777" w:rsidR="001C5D91" w:rsidRDefault="001C5D91">
      <w:pPr>
        <w:pStyle w:val="a3"/>
        <w:ind w:left="0"/>
        <w:rPr>
          <w:sz w:val="18"/>
        </w:rPr>
      </w:pPr>
    </w:p>
    <w:p w14:paraId="33DF0796" w14:textId="77777777" w:rsidR="001C5D91" w:rsidRDefault="00726C19">
      <w:pPr>
        <w:pStyle w:val="a3"/>
        <w:ind w:left="859"/>
      </w:pPr>
      <w:r>
        <w:t xml:space="preserve">（二）在草原上作业和行驶的机动车辆未安装防火装置或者存在火灾隐患的； </w:t>
      </w:r>
    </w:p>
    <w:p w14:paraId="0E32CF26" w14:textId="77777777" w:rsidR="001C5D91" w:rsidRDefault="001C5D91">
      <w:pPr>
        <w:pStyle w:val="a3"/>
        <w:spacing w:before="12"/>
        <w:ind w:left="0"/>
        <w:rPr>
          <w:sz w:val="17"/>
        </w:rPr>
      </w:pPr>
    </w:p>
    <w:p w14:paraId="4E41AD7C" w14:textId="77777777" w:rsidR="001C5D91" w:rsidRDefault="00726C19">
      <w:pPr>
        <w:pStyle w:val="a3"/>
        <w:ind w:left="859"/>
      </w:pPr>
      <w:r>
        <w:t xml:space="preserve">（三）在草原上行驶的公共交通工具上的司机、乘务人员或者旅客丢弃火种的； </w:t>
      </w:r>
    </w:p>
    <w:p w14:paraId="48A94F3B" w14:textId="77777777" w:rsidR="001C5D91" w:rsidRDefault="001C5D91">
      <w:pPr>
        <w:pStyle w:val="a3"/>
        <w:spacing w:before="12"/>
        <w:ind w:left="0"/>
        <w:rPr>
          <w:sz w:val="17"/>
        </w:rPr>
      </w:pPr>
    </w:p>
    <w:p w14:paraId="22515477" w14:textId="77777777" w:rsidR="001C5D91" w:rsidRDefault="00726C19">
      <w:pPr>
        <w:pStyle w:val="a3"/>
        <w:spacing w:line="446" w:lineRule="auto"/>
        <w:ind w:right="347" w:firstLine="420"/>
      </w:pPr>
      <w:r>
        <w:t xml:space="preserve">（四）在草原上从事野外作业的机械设备作业人员不遵守防火安全操作规程或者对野外作业的机械设备未采取防火措施的； </w:t>
      </w:r>
    </w:p>
    <w:p w14:paraId="25221E64" w14:textId="77777777" w:rsidR="001C5D91" w:rsidRDefault="00726C19">
      <w:pPr>
        <w:pStyle w:val="a3"/>
        <w:spacing w:before="1"/>
        <w:ind w:left="859"/>
      </w:pPr>
      <w:r>
        <w:t xml:space="preserve">（五）在草原防火管制区内未按照规定用火的。 </w:t>
      </w:r>
    </w:p>
    <w:p w14:paraId="28F4AEE8" w14:textId="77777777" w:rsidR="001C5D91" w:rsidRDefault="001C5D91">
      <w:pPr>
        <w:pStyle w:val="a3"/>
        <w:spacing w:before="12"/>
        <w:ind w:left="0"/>
        <w:rPr>
          <w:sz w:val="17"/>
        </w:rPr>
      </w:pPr>
    </w:p>
    <w:p w14:paraId="4DE6C62F" w14:textId="77777777" w:rsidR="001C5D91" w:rsidRDefault="00726C19">
      <w:pPr>
        <w:pStyle w:val="a3"/>
        <w:spacing w:line="446" w:lineRule="auto"/>
        <w:ind w:right="340" w:firstLine="422"/>
      </w:pPr>
      <w:r>
        <w:rPr>
          <w:b/>
        </w:rPr>
        <w:t xml:space="preserve">第四十六条 </w:t>
      </w:r>
      <w:r>
        <w:t>违反本条例规定，草原上的生产经营等单位未建立或者未落实草原防火责任制的，由县级以上地方人民政府草原防火主管部门责令改正，对有关责任单位处 5000 元以上</w:t>
      </w:r>
    </w:p>
    <w:p w14:paraId="294DD2FD" w14:textId="77777777" w:rsidR="001C5D91" w:rsidRDefault="00726C19">
      <w:pPr>
        <w:pStyle w:val="a4"/>
        <w:numPr>
          <w:ilvl w:val="0"/>
          <w:numId w:val="2"/>
        </w:numPr>
        <w:tabs>
          <w:tab w:val="left" w:pos="599"/>
        </w:tabs>
        <w:ind w:hanging="160"/>
        <w:rPr>
          <w:sz w:val="21"/>
        </w:rPr>
      </w:pPr>
      <w:r>
        <w:rPr>
          <w:spacing w:val="-3"/>
          <w:sz w:val="21"/>
        </w:rPr>
        <w:t>万元以下罚款。</w:t>
      </w:r>
      <w:r>
        <w:rPr>
          <w:sz w:val="21"/>
        </w:rPr>
        <w:t xml:space="preserve"> </w:t>
      </w:r>
    </w:p>
    <w:p w14:paraId="29A40C8D" w14:textId="77777777" w:rsidR="001C5D91" w:rsidRDefault="001C5D91">
      <w:pPr>
        <w:pStyle w:val="a3"/>
        <w:spacing w:before="12"/>
        <w:ind w:left="0"/>
        <w:rPr>
          <w:sz w:val="17"/>
        </w:rPr>
      </w:pPr>
    </w:p>
    <w:p w14:paraId="1582527E" w14:textId="77777777" w:rsidR="001C5D91" w:rsidRDefault="00726C19">
      <w:pPr>
        <w:pStyle w:val="a3"/>
        <w:spacing w:line="446" w:lineRule="auto"/>
        <w:ind w:right="342" w:firstLine="422"/>
      </w:pPr>
      <w:r>
        <w:rPr>
          <w:b/>
        </w:rPr>
        <w:t xml:space="preserve">第四十七条 </w:t>
      </w:r>
      <w:r>
        <w:t xml:space="preserve">违反本条例规定，故意或者过失引发草原火灾，构成犯罪的，依法追究刑事责任。 </w:t>
      </w:r>
    </w:p>
    <w:p w14:paraId="43A37A60" w14:textId="77777777" w:rsidR="001C5D91" w:rsidRDefault="00726C19">
      <w:pPr>
        <w:pStyle w:val="5"/>
        <w:spacing w:line="278" w:lineRule="exact"/>
        <w:ind w:left="4040"/>
      </w:pPr>
      <w:r>
        <w:t>第六章 附则</w:t>
      </w:r>
      <w:r>
        <w:rPr>
          <w:w w:val="99"/>
        </w:rPr>
        <w:t xml:space="preserve"> </w:t>
      </w:r>
    </w:p>
    <w:p w14:paraId="719A7D1A" w14:textId="77777777" w:rsidR="001C5D91" w:rsidRDefault="001C5D91">
      <w:pPr>
        <w:pStyle w:val="a3"/>
        <w:spacing w:before="4"/>
        <w:ind w:left="0"/>
        <w:rPr>
          <w:b/>
          <w:sz w:val="17"/>
        </w:rPr>
      </w:pPr>
    </w:p>
    <w:p w14:paraId="4EBE528B" w14:textId="77777777" w:rsidR="001C5D91" w:rsidRDefault="00726C19">
      <w:pPr>
        <w:pStyle w:val="a3"/>
        <w:spacing w:line="446" w:lineRule="auto"/>
        <w:ind w:left="861" w:right="865"/>
      </w:pPr>
      <w:r>
        <w:rPr>
          <w:b/>
        </w:rPr>
        <w:t xml:space="preserve">第四十八条  </w:t>
      </w:r>
      <w:r>
        <w:t>草原消防车辆应当按照规定喷涂标志图案，安装警报器、标志灯具。</w:t>
      </w:r>
      <w:r>
        <w:rPr>
          <w:b/>
        </w:rPr>
        <w:t xml:space="preserve">第四十九条 </w:t>
      </w:r>
      <w:r>
        <w:t xml:space="preserve">本条例自 2009 年 1 月 1 日起施行。 </w:t>
      </w:r>
    </w:p>
    <w:p w14:paraId="76718153" w14:textId="77777777" w:rsidR="001C5D91" w:rsidRDefault="001C5D91">
      <w:pPr>
        <w:pStyle w:val="a3"/>
        <w:ind w:left="0"/>
        <w:rPr>
          <w:sz w:val="20"/>
        </w:rPr>
      </w:pPr>
    </w:p>
    <w:p w14:paraId="7B7B3D64" w14:textId="77777777" w:rsidR="001C5D91" w:rsidRDefault="001C5D91">
      <w:pPr>
        <w:pStyle w:val="a3"/>
        <w:ind w:left="0"/>
        <w:rPr>
          <w:sz w:val="20"/>
        </w:rPr>
      </w:pPr>
    </w:p>
    <w:p w14:paraId="41EF296D" w14:textId="77777777" w:rsidR="001C5D91" w:rsidRDefault="001C5D91">
      <w:pPr>
        <w:pStyle w:val="a3"/>
        <w:ind w:left="0"/>
        <w:rPr>
          <w:sz w:val="20"/>
        </w:rPr>
      </w:pPr>
    </w:p>
    <w:p w14:paraId="0F151D6E" w14:textId="77777777" w:rsidR="001C5D91" w:rsidRDefault="001C5D91">
      <w:pPr>
        <w:pStyle w:val="a3"/>
        <w:ind w:left="0"/>
        <w:rPr>
          <w:sz w:val="20"/>
        </w:rPr>
      </w:pPr>
    </w:p>
    <w:p w14:paraId="3816CED7" w14:textId="77777777" w:rsidR="001C5D91" w:rsidRDefault="001C5D91">
      <w:pPr>
        <w:pStyle w:val="a3"/>
        <w:ind w:left="0"/>
        <w:rPr>
          <w:sz w:val="20"/>
        </w:rPr>
      </w:pPr>
    </w:p>
    <w:p w14:paraId="5E09EBB0" w14:textId="77777777" w:rsidR="001C5D91" w:rsidRDefault="001C5D91">
      <w:pPr>
        <w:pStyle w:val="a3"/>
        <w:ind w:left="0"/>
        <w:rPr>
          <w:sz w:val="20"/>
        </w:rPr>
      </w:pPr>
    </w:p>
    <w:p w14:paraId="3DA3BA1F" w14:textId="77777777" w:rsidR="001C5D91" w:rsidRDefault="001C5D91">
      <w:pPr>
        <w:pStyle w:val="a3"/>
        <w:ind w:left="0"/>
        <w:rPr>
          <w:sz w:val="20"/>
        </w:rPr>
      </w:pPr>
    </w:p>
    <w:p w14:paraId="4D28026A" w14:textId="77777777" w:rsidR="001C5D91" w:rsidRDefault="001C5D91">
      <w:pPr>
        <w:pStyle w:val="a3"/>
        <w:ind w:left="0"/>
        <w:rPr>
          <w:sz w:val="20"/>
        </w:rPr>
      </w:pPr>
    </w:p>
    <w:p w14:paraId="12F17D78" w14:textId="77777777" w:rsidR="001C5D91" w:rsidRDefault="001C5D91">
      <w:pPr>
        <w:pStyle w:val="a3"/>
        <w:spacing w:before="8"/>
        <w:ind w:left="0"/>
        <w:rPr>
          <w:sz w:val="29"/>
        </w:rPr>
      </w:pPr>
    </w:p>
    <w:p w14:paraId="556719B8" w14:textId="77777777" w:rsidR="001C5D91" w:rsidRDefault="00726C19">
      <w:pPr>
        <w:pStyle w:val="a3"/>
        <w:spacing w:before="72"/>
        <w:ind w:left="859"/>
      </w:pPr>
      <w:r>
        <w:t xml:space="preserve"> </w:t>
      </w:r>
    </w:p>
    <w:p w14:paraId="6F52795D" w14:textId="77777777" w:rsidR="001C5D91" w:rsidRDefault="001C5D91">
      <w:pPr>
        <w:sectPr w:rsidR="001C5D91">
          <w:pgSz w:w="11910" w:h="16850"/>
          <w:pgMar w:top="1600" w:right="1360" w:bottom="1440" w:left="1140" w:header="0" w:footer="1259" w:gutter="0"/>
          <w:cols w:space="720"/>
        </w:sectPr>
      </w:pPr>
    </w:p>
    <w:p w14:paraId="4A06D69A" w14:textId="77777777" w:rsidR="001C5D91" w:rsidRDefault="00726C19">
      <w:pPr>
        <w:pStyle w:val="3"/>
        <w:ind w:right="593"/>
      </w:pPr>
      <w:bookmarkStart w:id="19" w:name="_bookmark19"/>
      <w:bookmarkEnd w:id="19"/>
      <w:r>
        <w:lastRenderedPageBreak/>
        <w:t>火灾统计管理规定</w:t>
      </w:r>
      <w:r>
        <w:rPr>
          <w:w w:val="99"/>
        </w:rPr>
        <w:t xml:space="preserve"> </w:t>
      </w:r>
    </w:p>
    <w:p w14:paraId="0363A87E" w14:textId="77777777" w:rsidR="001C5D91" w:rsidRDefault="00726C19">
      <w:pPr>
        <w:pStyle w:val="a3"/>
        <w:spacing w:before="205" w:line="446" w:lineRule="auto"/>
        <w:ind w:right="244" w:firstLine="422"/>
        <w:rPr>
          <w:b/>
        </w:rPr>
      </w:pPr>
      <w:r>
        <w:rPr>
          <w:b/>
        </w:rPr>
        <w:t xml:space="preserve">第一条  </w:t>
      </w:r>
      <w:r>
        <w:t>为了加强火灾统计管理工作，保障火灾统计资料的准确性和及时性，充分发挥火灾统计在消防工作中的作用，根据《中华人民共和国统计法》和有关消防法规，制定本规定。</w:t>
      </w:r>
      <w:r>
        <w:rPr>
          <w:b/>
          <w:w w:val="99"/>
        </w:rPr>
        <w:t xml:space="preserve"> </w:t>
      </w:r>
    </w:p>
    <w:p w14:paraId="21439562" w14:textId="77777777" w:rsidR="001C5D91" w:rsidRDefault="00726C19">
      <w:pPr>
        <w:pStyle w:val="a3"/>
        <w:spacing w:line="446" w:lineRule="auto"/>
        <w:ind w:right="342" w:firstLine="422"/>
        <w:jc w:val="both"/>
        <w:rPr>
          <w:b/>
        </w:rPr>
      </w:pPr>
      <w:r>
        <w:rPr>
          <w:b/>
        </w:rPr>
        <w:t xml:space="preserve">第二条 </w:t>
      </w:r>
      <w:r>
        <w:t>国家机关、社会团体、企业事业组织和个体工商户等火灾统计调查对象，必须依照《统计法》以及其他有关法规，如实提供火灾统计资料，不得虚报、瞒报、拒报、迟报，不得伪造、篡改。</w:t>
      </w:r>
      <w:r>
        <w:rPr>
          <w:b/>
          <w:w w:val="99"/>
        </w:rPr>
        <w:t xml:space="preserve"> </w:t>
      </w:r>
    </w:p>
    <w:p w14:paraId="38C69F80" w14:textId="77777777" w:rsidR="001C5D91" w:rsidRDefault="00726C19">
      <w:pPr>
        <w:pStyle w:val="a3"/>
        <w:spacing w:line="446" w:lineRule="auto"/>
        <w:ind w:right="342" w:firstLine="422"/>
        <w:rPr>
          <w:b/>
        </w:rPr>
      </w:pPr>
      <w:r>
        <w:rPr>
          <w:b/>
        </w:rPr>
        <w:t xml:space="preserve">第三条 </w:t>
      </w:r>
      <w:r>
        <w:t>火灾统计的基本任务是对火灾进行统计调查、统计分析，提供统计资料，实行统计监督。</w:t>
      </w:r>
      <w:r>
        <w:rPr>
          <w:b/>
          <w:w w:val="99"/>
        </w:rPr>
        <w:t xml:space="preserve"> </w:t>
      </w:r>
    </w:p>
    <w:p w14:paraId="36E1D59B" w14:textId="77777777" w:rsidR="001C5D91" w:rsidRDefault="00726C19">
      <w:pPr>
        <w:pStyle w:val="a3"/>
        <w:ind w:left="861"/>
        <w:rPr>
          <w:b/>
        </w:rPr>
      </w:pPr>
      <w:r>
        <w:rPr>
          <w:b/>
        </w:rPr>
        <w:t xml:space="preserve">第四条 </w:t>
      </w:r>
      <w:r>
        <w:t>凡在时间或空间上失去控制的燃烧所造成的灾害，都为火灾。</w:t>
      </w:r>
      <w:r>
        <w:rPr>
          <w:b/>
          <w:w w:val="99"/>
        </w:rPr>
        <w:t xml:space="preserve"> </w:t>
      </w:r>
    </w:p>
    <w:p w14:paraId="10CC6890" w14:textId="77777777" w:rsidR="001C5D91" w:rsidRDefault="001C5D91">
      <w:pPr>
        <w:pStyle w:val="a3"/>
        <w:spacing w:before="11"/>
        <w:ind w:left="0"/>
        <w:rPr>
          <w:b/>
          <w:sz w:val="17"/>
        </w:rPr>
      </w:pPr>
    </w:p>
    <w:p w14:paraId="0CD41A35" w14:textId="77777777" w:rsidR="001C5D91" w:rsidRDefault="00726C19">
      <w:pPr>
        <w:pStyle w:val="a3"/>
        <w:ind w:left="838"/>
      </w:pPr>
      <w:r>
        <w:rPr>
          <w:b/>
        </w:rPr>
        <w:t xml:space="preserve">第五条 </w:t>
      </w:r>
      <w:r>
        <w:t>所有火灾不论损害大小，都列入火灾统计范围。以下情况也列入火灾统计范围：</w:t>
      </w:r>
    </w:p>
    <w:p w14:paraId="3FFE1814" w14:textId="77777777" w:rsidR="001C5D91" w:rsidRDefault="001C5D91">
      <w:pPr>
        <w:pStyle w:val="a3"/>
        <w:ind w:left="0"/>
        <w:rPr>
          <w:sz w:val="18"/>
        </w:rPr>
      </w:pPr>
    </w:p>
    <w:p w14:paraId="11EE9348" w14:textId="77777777" w:rsidR="001C5D91" w:rsidRDefault="00726C19">
      <w:pPr>
        <w:pStyle w:val="a3"/>
        <w:ind w:left="838"/>
      </w:pPr>
      <w:r>
        <w:t xml:space="preserve">（一）易燃易爆化学物品燃烧爆炸引起的火灾； </w:t>
      </w:r>
    </w:p>
    <w:p w14:paraId="0894E6BC" w14:textId="77777777" w:rsidR="001C5D91" w:rsidRDefault="001C5D91">
      <w:pPr>
        <w:pStyle w:val="a3"/>
        <w:spacing w:before="1"/>
        <w:ind w:left="0"/>
        <w:rPr>
          <w:sz w:val="18"/>
        </w:rPr>
      </w:pPr>
    </w:p>
    <w:p w14:paraId="536468E7" w14:textId="77777777" w:rsidR="001C5D91" w:rsidRDefault="00726C19">
      <w:pPr>
        <w:pStyle w:val="a3"/>
        <w:spacing w:before="1"/>
        <w:ind w:left="838"/>
      </w:pPr>
      <w:r>
        <w:t xml:space="preserve">（二）破坏性试验中引起非实验体的燃烧； </w:t>
      </w:r>
    </w:p>
    <w:p w14:paraId="4E193F02" w14:textId="77777777" w:rsidR="001C5D91" w:rsidRDefault="001C5D91">
      <w:pPr>
        <w:pStyle w:val="a3"/>
        <w:spacing w:before="12"/>
        <w:ind w:left="0"/>
        <w:rPr>
          <w:sz w:val="17"/>
        </w:rPr>
      </w:pPr>
    </w:p>
    <w:p w14:paraId="39930871" w14:textId="77777777" w:rsidR="001C5D91" w:rsidRDefault="00726C19">
      <w:pPr>
        <w:pStyle w:val="a3"/>
        <w:ind w:left="838"/>
      </w:pPr>
      <w:r>
        <w:t xml:space="preserve">（三）机电设备因内部故障导致外部明火燃烧或者由此引起其他物件的燃烧； </w:t>
      </w:r>
    </w:p>
    <w:p w14:paraId="58B7B349" w14:textId="77777777" w:rsidR="001C5D91" w:rsidRDefault="001C5D91">
      <w:pPr>
        <w:pStyle w:val="a3"/>
        <w:ind w:left="0"/>
        <w:rPr>
          <w:sz w:val="18"/>
        </w:rPr>
      </w:pPr>
    </w:p>
    <w:p w14:paraId="1A65E85D" w14:textId="77777777" w:rsidR="001C5D91" w:rsidRDefault="00726C19">
      <w:pPr>
        <w:pStyle w:val="a3"/>
        <w:spacing w:line="446" w:lineRule="auto"/>
        <w:ind w:left="838" w:right="369"/>
        <w:rPr>
          <w:b/>
        </w:rPr>
      </w:pPr>
      <w:r>
        <w:t>（四）车辆、船舶、飞机以及其他交通工具的燃烧（飞机因飞行事故而导致本身燃烧的除外），或者由此引起其他物件的燃烧。</w:t>
      </w:r>
      <w:r>
        <w:rPr>
          <w:b/>
          <w:w w:val="99"/>
        </w:rPr>
        <w:t xml:space="preserve"> </w:t>
      </w:r>
    </w:p>
    <w:p w14:paraId="52900064" w14:textId="77777777" w:rsidR="001C5D91" w:rsidRDefault="00726C19">
      <w:pPr>
        <w:pStyle w:val="a3"/>
        <w:spacing w:line="446" w:lineRule="auto"/>
        <w:ind w:right="342" w:firstLine="422"/>
      </w:pPr>
      <w:r>
        <w:rPr>
          <w:b/>
        </w:rPr>
        <w:t xml:space="preserve">第六条 </w:t>
      </w:r>
      <w:r>
        <w:t xml:space="preserve">按照一次火灾事故所造成的人员伤亡、受灾户数和直接财产损失，火灾等级划分为三类： </w:t>
      </w:r>
    </w:p>
    <w:p w14:paraId="796BD68A" w14:textId="77777777" w:rsidR="001C5D91" w:rsidRDefault="00726C19">
      <w:pPr>
        <w:pStyle w:val="a3"/>
        <w:spacing w:line="446" w:lineRule="auto"/>
        <w:ind w:right="347" w:firstLine="420"/>
      </w:pPr>
      <w:r>
        <w:t xml:space="preserve">（一）具有下列情形之一的火灾，为特大火灾：死亡十人以上（含本数，下同）；重伤二十人以上；死亡、重伤二十人以上；受灾五十户以上；直接财产损失一百万元以上。 </w:t>
      </w:r>
    </w:p>
    <w:p w14:paraId="391260A6" w14:textId="77777777" w:rsidR="001C5D91" w:rsidRDefault="00726C19">
      <w:pPr>
        <w:pStyle w:val="a3"/>
        <w:spacing w:line="446" w:lineRule="auto"/>
        <w:ind w:right="347" w:firstLine="420"/>
      </w:pPr>
      <w:r>
        <w:t xml:space="preserve">（二）具有下列情形之一的火灾，为重大火灾；死亡三人以上；重伤十人以上；死亡、重伤十人以上；受灾三十户以上；直接财产损失三十万元以上。 </w:t>
      </w:r>
    </w:p>
    <w:p w14:paraId="1112852B" w14:textId="77777777" w:rsidR="001C5D91" w:rsidRDefault="00726C19">
      <w:pPr>
        <w:pStyle w:val="a3"/>
        <w:ind w:left="859"/>
        <w:rPr>
          <w:b/>
        </w:rPr>
      </w:pPr>
      <w:r>
        <w:t>（三）不具有前列两项情形的火灾，为一般火灾。</w:t>
      </w:r>
      <w:r>
        <w:rPr>
          <w:b/>
          <w:w w:val="99"/>
        </w:rPr>
        <w:t xml:space="preserve"> </w:t>
      </w:r>
    </w:p>
    <w:p w14:paraId="0E8B7354" w14:textId="77777777" w:rsidR="001C5D91" w:rsidRDefault="001C5D91">
      <w:pPr>
        <w:pStyle w:val="a3"/>
        <w:spacing w:before="10"/>
        <w:ind w:left="0"/>
        <w:rPr>
          <w:b/>
          <w:sz w:val="17"/>
        </w:rPr>
      </w:pPr>
    </w:p>
    <w:p w14:paraId="16D4138B" w14:textId="77777777" w:rsidR="001C5D91" w:rsidRDefault="00726C19">
      <w:pPr>
        <w:pStyle w:val="a3"/>
        <w:spacing w:line="446" w:lineRule="auto"/>
        <w:ind w:right="342" w:firstLine="422"/>
        <w:jc w:val="both"/>
        <w:rPr>
          <w:b/>
        </w:rPr>
      </w:pPr>
      <w:r>
        <w:rPr>
          <w:b/>
        </w:rPr>
        <w:t xml:space="preserve">第七条 </w:t>
      </w:r>
      <w:r>
        <w:t>凡在火灾和火灾扑救过程中因烧、摔、砸、炸、窒息、中毒、触电、高温、辐射等原因所致的人员伤亡列入火灾伤亡统计范围。其中死亡以火灾发生后七天内死亡为限，伤残统计标准按劳动部的有关规定认定。</w:t>
      </w:r>
      <w:r>
        <w:rPr>
          <w:b/>
          <w:w w:val="99"/>
        </w:rPr>
        <w:t xml:space="preserve"> </w:t>
      </w:r>
    </w:p>
    <w:p w14:paraId="60FE6D8C" w14:textId="77777777" w:rsidR="001C5D91" w:rsidRDefault="00726C19">
      <w:pPr>
        <w:pStyle w:val="a3"/>
        <w:spacing w:line="446" w:lineRule="auto"/>
        <w:ind w:right="342" w:firstLine="422"/>
      </w:pPr>
      <w:r>
        <w:rPr>
          <w:b/>
        </w:rPr>
        <w:t xml:space="preserve">第八条 </w:t>
      </w:r>
      <w:r>
        <w:t>火灾损失分直接财产损失和间接财产损失两项统计。火灾直接财产损失是指被烧毁、烧损、烟熏和灭火中破拆、水渍以及因火灾引起的污染等所造成的损失。火灾间接财产损</w:t>
      </w:r>
    </w:p>
    <w:p w14:paraId="1BBD7A97" w14:textId="77777777" w:rsidR="001C5D91" w:rsidRDefault="001C5D91">
      <w:pPr>
        <w:spacing w:line="446" w:lineRule="auto"/>
        <w:sectPr w:rsidR="001C5D91">
          <w:pgSz w:w="11910" w:h="16850"/>
          <w:pgMar w:top="1600" w:right="1360" w:bottom="1440" w:left="1140" w:header="0" w:footer="1259" w:gutter="0"/>
          <w:cols w:space="720"/>
        </w:sectPr>
      </w:pPr>
    </w:p>
    <w:p w14:paraId="4F14A774" w14:textId="77777777" w:rsidR="001C5D91" w:rsidRDefault="00726C19">
      <w:pPr>
        <w:pStyle w:val="a3"/>
        <w:spacing w:before="150" w:line="446" w:lineRule="auto"/>
        <w:ind w:right="347"/>
        <w:jc w:val="both"/>
        <w:rPr>
          <w:b/>
        </w:rPr>
      </w:pPr>
      <w:r>
        <w:lastRenderedPageBreak/>
        <w:t>失是指因火灾而停工、停产、停业所造成的损失，以及现场施救、善后处理费用（包括清理火场、人身伤亡之后所支出医疗、丧葬、抚恤、补助救济、歇工工资等费用）。火灾直接财产损失和火灾间接财产损失的计算方法按公安部有关规定执行。</w:t>
      </w:r>
      <w:r>
        <w:rPr>
          <w:b/>
          <w:w w:val="99"/>
        </w:rPr>
        <w:t xml:space="preserve"> </w:t>
      </w:r>
    </w:p>
    <w:p w14:paraId="6668FA9C" w14:textId="77777777" w:rsidR="001C5D91" w:rsidRDefault="00726C19">
      <w:pPr>
        <w:pStyle w:val="a3"/>
        <w:spacing w:line="446" w:lineRule="auto"/>
        <w:ind w:right="342" w:firstLine="422"/>
      </w:pPr>
      <w:r>
        <w:rPr>
          <w:b/>
        </w:rPr>
        <w:t xml:space="preserve">第九条 </w:t>
      </w:r>
      <w:r>
        <w:t xml:space="preserve">火灾统计管理，按照“谁监督、谁统计”的原则，实行统一领导，分级、分部门管理。 </w:t>
      </w:r>
    </w:p>
    <w:p w14:paraId="64631AF8" w14:textId="77777777" w:rsidR="001C5D91" w:rsidRDefault="00726C19">
      <w:pPr>
        <w:pStyle w:val="a3"/>
        <w:spacing w:line="446" w:lineRule="auto"/>
        <w:ind w:right="347" w:firstLine="420"/>
      </w:pPr>
      <w:r>
        <w:t xml:space="preserve">（一）全国火灾统计工作，由公安部统一归口管理，负责掌握火灾情况，汇总和公布火灾统计资料，实施火灾统计监督。 </w:t>
      </w:r>
    </w:p>
    <w:p w14:paraId="490E964D" w14:textId="77777777" w:rsidR="001C5D91" w:rsidRDefault="00726C19">
      <w:pPr>
        <w:pStyle w:val="a3"/>
        <w:spacing w:line="446" w:lineRule="auto"/>
        <w:ind w:right="347" w:firstLine="420"/>
      </w:pPr>
      <w:r>
        <w:t xml:space="preserve">（二）省（自治区、直辖市）、市（地、盟）、县（区、旗）、乡镇的火灾统计工作，分别由各级公安部门负责，行使相应的管理监督职能。 </w:t>
      </w:r>
    </w:p>
    <w:p w14:paraId="4FA8EBA0" w14:textId="77777777" w:rsidR="001C5D91" w:rsidRDefault="00726C19">
      <w:pPr>
        <w:pStyle w:val="a3"/>
        <w:spacing w:line="446" w:lineRule="auto"/>
        <w:ind w:right="347" w:firstLine="420"/>
      </w:pPr>
      <w:r>
        <w:t xml:space="preserve">（三）火灾统计表式、内容、计算方法和统计编码，由公安部负责制定并报国家统计局备案。 </w:t>
      </w:r>
    </w:p>
    <w:p w14:paraId="1E64494C" w14:textId="77777777" w:rsidR="001C5D91" w:rsidRDefault="00726C19">
      <w:pPr>
        <w:pStyle w:val="a3"/>
        <w:ind w:left="859"/>
      </w:pPr>
      <w:r>
        <w:t xml:space="preserve">（四）接受地方公安部门监督的单位发生火灾，由所在地公安部门负责统计。 </w:t>
      </w:r>
    </w:p>
    <w:p w14:paraId="085C98DE" w14:textId="77777777" w:rsidR="001C5D91" w:rsidRDefault="001C5D91">
      <w:pPr>
        <w:pStyle w:val="a3"/>
        <w:spacing w:before="9"/>
        <w:ind w:left="0"/>
        <w:rPr>
          <w:sz w:val="17"/>
        </w:rPr>
      </w:pPr>
    </w:p>
    <w:p w14:paraId="63612F39" w14:textId="77777777" w:rsidR="001C5D91" w:rsidRDefault="00726C19">
      <w:pPr>
        <w:pStyle w:val="a3"/>
        <w:ind w:left="859"/>
      </w:pPr>
      <w:r>
        <w:t xml:space="preserve">（五）跨区域的油田、管道、交通工具等发生火灾，由起火地公安部门负责统计。 </w:t>
      </w:r>
    </w:p>
    <w:p w14:paraId="225D8EDA" w14:textId="77777777" w:rsidR="001C5D91" w:rsidRDefault="001C5D91">
      <w:pPr>
        <w:pStyle w:val="a3"/>
        <w:ind w:left="0"/>
        <w:rPr>
          <w:sz w:val="18"/>
        </w:rPr>
      </w:pPr>
    </w:p>
    <w:p w14:paraId="7A3DFF4F" w14:textId="77777777" w:rsidR="001C5D91" w:rsidRDefault="00726C19">
      <w:pPr>
        <w:pStyle w:val="a3"/>
        <w:spacing w:line="446" w:lineRule="auto"/>
        <w:ind w:right="556" w:firstLine="420"/>
      </w:pPr>
      <w:r>
        <w:t xml:space="preserve">（六）由铁道、交通、民航公安部门实施消防监督的单位，其火灾统计分别由铁道、交通、民航公安部门负责。 </w:t>
      </w:r>
    </w:p>
    <w:p w14:paraId="377869CB" w14:textId="77777777" w:rsidR="001C5D91" w:rsidRDefault="00726C19">
      <w:pPr>
        <w:pStyle w:val="a3"/>
        <w:ind w:left="859"/>
      </w:pPr>
      <w:r>
        <w:t xml:space="preserve">（七）军队、矿井地下部分、森林发生的火灾，分别由其主管部门负责统计。 </w:t>
      </w:r>
    </w:p>
    <w:p w14:paraId="217F6066" w14:textId="77777777" w:rsidR="001C5D91" w:rsidRDefault="001C5D91">
      <w:pPr>
        <w:pStyle w:val="a3"/>
        <w:spacing w:before="12"/>
        <w:ind w:left="0"/>
        <w:rPr>
          <w:sz w:val="17"/>
        </w:rPr>
      </w:pPr>
    </w:p>
    <w:p w14:paraId="2EA1DFC1" w14:textId="77777777" w:rsidR="001C5D91" w:rsidRDefault="00726C19">
      <w:pPr>
        <w:pStyle w:val="a3"/>
        <w:spacing w:line="446" w:lineRule="auto"/>
        <w:ind w:right="347" w:firstLine="420"/>
        <w:rPr>
          <w:b/>
        </w:rPr>
      </w:pPr>
      <w:r>
        <w:t>（八）一起火灾如涉及到几个独立的统计调查单位，其火灾统计由主管起火单位监督工作的公安部门负责。</w:t>
      </w:r>
      <w:r>
        <w:rPr>
          <w:b/>
          <w:w w:val="99"/>
        </w:rPr>
        <w:t xml:space="preserve"> </w:t>
      </w:r>
    </w:p>
    <w:p w14:paraId="1311B985" w14:textId="77777777" w:rsidR="001C5D91" w:rsidRDefault="00726C19">
      <w:pPr>
        <w:pStyle w:val="a3"/>
        <w:spacing w:line="446" w:lineRule="auto"/>
        <w:ind w:right="342" w:firstLine="422"/>
        <w:rPr>
          <w:b/>
        </w:rPr>
      </w:pPr>
      <w:r>
        <w:rPr>
          <w:b/>
          <w:spacing w:val="9"/>
        </w:rPr>
        <w:t xml:space="preserve">第十条 </w:t>
      </w:r>
      <w:r>
        <w:rPr>
          <w:spacing w:val="-3"/>
        </w:rPr>
        <w:t>发生火灾后，受灾单位及其主管部门必须如实提供统计资料，报当地公安部门审核。各省、自治区、直辖市公安厅、局，铁道、交通、民航公安局须在每月十二日以前将上月火灾数据报公安部消防局。全年的火灾数据（</w:t>
      </w:r>
      <w:r>
        <w:rPr>
          <w:spacing w:val="-2"/>
        </w:rPr>
        <w:t>含补报</w:t>
      </w:r>
      <w:r>
        <w:t>）</w:t>
      </w:r>
      <w:r>
        <w:rPr>
          <w:spacing w:val="-3"/>
        </w:rPr>
        <w:t>在次年的一月十二日以前上报。军队、矿井地下部分的主管部门，于当年七月和次年一月，向公安部消防局报半年和全年的火灾数 据。</w:t>
      </w:r>
      <w:r>
        <w:rPr>
          <w:b/>
          <w:w w:val="99"/>
        </w:rPr>
        <w:t xml:space="preserve"> </w:t>
      </w:r>
    </w:p>
    <w:p w14:paraId="2A06E4F5" w14:textId="77777777" w:rsidR="001C5D91" w:rsidRDefault="00726C19">
      <w:pPr>
        <w:pStyle w:val="a3"/>
        <w:spacing w:line="446" w:lineRule="auto"/>
        <w:ind w:right="342" w:firstLine="422"/>
        <w:jc w:val="both"/>
      </w:pPr>
      <w:r>
        <w:rPr>
          <w:b/>
        </w:rPr>
        <w:t xml:space="preserve">第十一条 </w:t>
      </w:r>
      <w:r>
        <w:t>发生特大火灾，省、自治区、直辖市公安厅、局消防局和铁道、交通、民航公安局须在二十四小时内向公安部消防局报告火灾基本情况，并及时续报、补报，火灾发生后一个月内上报特大火灾专题报告。军队、矿井地下部分发生特大火灾，其主管部门应当及时将有关情况报公安部消防局。国家重点文物保护单位、国家重点建设项目发生火灾，直接财产损失</w:t>
      </w:r>
    </w:p>
    <w:p w14:paraId="658A42F9" w14:textId="77777777" w:rsidR="001C5D91" w:rsidRDefault="001C5D91">
      <w:pPr>
        <w:spacing w:line="446" w:lineRule="auto"/>
        <w:jc w:val="both"/>
        <w:sectPr w:rsidR="001C5D91">
          <w:pgSz w:w="11910" w:h="16850"/>
          <w:pgMar w:top="1600" w:right="1360" w:bottom="1440" w:left="1140" w:header="0" w:footer="1259" w:gutter="0"/>
          <w:cols w:space="720"/>
        </w:sectPr>
      </w:pPr>
    </w:p>
    <w:p w14:paraId="04383E9A" w14:textId="77777777" w:rsidR="001C5D91" w:rsidRDefault="00726C19">
      <w:pPr>
        <w:pStyle w:val="a3"/>
        <w:spacing w:before="150" w:line="446" w:lineRule="auto"/>
        <w:ind w:right="347"/>
        <w:rPr>
          <w:b/>
        </w:rPr>
      </w:pPr>
      <w:r>
        <w:lastRenderedPageBreak/>
        <w:t>虽不足一百万元，但政治、经济影响较大的，也按本条规定执行。发生重大火灾，市（地）公安消防部门要及时上报省、自治区、直辖市公安消防部门。</w:t>
      </w:r>
      <w:r>
        <w:rPr>
          <w:b/>
          <w:w w:val="99"/>
        </w:rPr>
        <w:t xml:space="preserve"> </w:t>
      </w:r>
    </w:p>
    <w:p w14:paraId="7CC63BE2" w14:textId="77777777" w:rsidR="001C5D91" w:rsidRDefault="00726C19">
      <w:pPr>
        <w:pStyle w:val="a3"/>
        <w:spacing w:line="446" w:lineRule="auto"/>
        <w:ind w:right="342" w:firstLine="422"/>
      </w:pPr>
      <w:r>
        <w:rPr>
          <w:b/>
        </w:rPr>
        <w:t xml:space="preserve">第十二条 </w:t>
      </w:r>
      <w:r>
        <w:t>企业和个体经济组织发生火灾伤亡事故的，要按照《国务院关于特别重大事故调查程序暂行规定》、国务院《企业职工伤亡事故报告和处理规定》及劳动部、国家统计局</w:t>
      </w:r>
    </w:p>
    <w:p w14:paraId="5BF4582B" w14:textId="77777777" w:rsidR="001C5D91" w:rsidRDefault="00726C19">
      <w:pPr>
        <w:pStyle w:val="a3"/>
        <w:spacing w:line="446" w:lineRule="auto"/>
        <w:ind w:right="556"/>
        <w:rPr>
          <w:b/>
        </w:rPr>
      </w:pPr>
      <w:r>
        <w:t>《企业职工伤亡事故统计报表制度》等规定执行，将伤亡事故情况在上报公安消防部门的同时，上报劳动部门。</w:t>
      </w:r>
      <w:r>
        <w:rPr>
          <w:b/>
          <w:w w:val="99"/>
        </w:rPr>
        <w:t xml:space="preserve"> </w:t>
      </w:r>
    </w:p>
    <w:p w14:paraId="47E74841" w14:textId="77777777" w:rsidR="001C5D91" w:rsidRDefault="00726C19">
      <w:pPr>
        <w:pStyle w:val="a3"/>
        <w:spacing w:line="446" w:lineRule="auto"/>
        <w:ind w:right="342" w:firstLine="422"/>
        <w:jc w:val="both"/>
        <w:rPr>
          <w:b/>
        </w:rPr>
      </w:pPr>
      <w:r>
        <w:rPr>
          <w:b/>
        </w:rPr>
        <w:t xml:space="preserve">第十三条 </w:t>
      </w:r>
      <w:r>
        <w:t>各级公安消防监督机构应当根据火灾统计工作的实际需要配备专职或兼职统计人员，建立健全火灾统计管理制度，加强统计计算和数据传输技术的现代化建设，保障统计资料的准确性和及时性。</w:t>
      </w:r>
      <w:r>
        <w:rPr>
          <w:b/>
          <w:w w:val="99"/>
        </w:rPr>
        <w:t xml:space="preserve"> </w:t>
      </w:r>
    </w:p>
    <w:p w14:paraId="0ECBCF44" w14:textId="77777777" w:rsidR="001C5D91" w:rsidRDefault="00726C19">
      <w:pPr>
        <w:spacing w:line="268" w:lineRule="exact"/>
        <w:ind w:left="861"/>
        <w:rPr>
          <w:b/>
          <w:sz w:val="21"/>
        </w:rPr>
      </w:pPr>
      <w:r>
        <w:rPr>
          <w:b/>
          <w:sz w:val="21"/>
        </w:rPr>
        <w:t xml:space="preserve">第十四条 </w:t>
      </w:r>
      <w:r>
        <w:rPr>
          <w:sz w:val="21"/>
        </w:rPr>
        <w:t>火灾统计资料应当建立档案。</w:t>
      </w:r>
      <w:r>
        <w:rPr>
          <w:b/>
          <w:w w:val="99"/>
          <w:sz w:val="21"/>
        </w:rPr>
        <w:t xml:space="preserve"> </w:t>
      </w:r>
    </w:p>
    <w:p w14:paraId="3BDB1B86" w14:textId="77777777" w:rsidR="001C5D91" w:rsidRDefault="001C5D91">
      <w:pPr>
        <w:pStyle w:val="a3"/>
        <w:spacing w:before="10"/>
        <w:ind w:left="0"/>
        <w:rPr>
          <w:b/>
          <w:sz w:val="17"/>
        </w:rPr>
      </w:pPr>
    </w:p>
    <w:p w14:paraId="5FBBC9E1" w14:textId="77777777" w:rsidR="001C5D91" w:rsidRDefault="00726C19">
      <w:pPr>
        <w:pStyle w:val="a3"/>
        <w:spacing w:line="446" w:lineRule="auto"/>
        <w:ind w:right="342" w:firstLine="422"/>
        <w:rPr>
          <w:b/>
        </w:rPr>
      </w:pPr>
      <w:r>
        <w:rPr>
          <w:b/>
        </w:rPr>
        <w:t xml:space="preserve">第十五条 </w:t>
      </w:r>
      <w:r>
        <w:t>火灾统计资料由公安、统计部门负责向有关部门通报或公布。全国和各地的火灾统计资料在尚未公布前，任何单位和个人不得擅自向外界提供和公布。</w:t>
      </w:r>
      <w:r>
        <w:rPr>
          <w:b/>
          <w:w w:val="99"/>
        </w:rPr>
        <w:t xml:space="preserve"> </w:t>
      </w:r>
    </w:p>
    <w:p w14:paraId="423CB3A6" w14:textId="77777777" w:rsidR="001C5D91" w:rsidRDefault="00726C19">
      <w:pPr>
        <w:pStyle w:val="a3"/>
        <w:spacing w:before="1" w:line="446" w:lineRule="auto"/>
        <w:ind w:right="342" w:firstLine="422"/>
      </w:pPr>
      <w:r>
        <w:rPr>
          <w:b/>
        </w:rPr>
        <w:t xml:space="preserve">第十六条 </w:t>
      </w:r>
      <w:r>
        <w:t xml:space="preserve">负责火灾统计监督的公安消防部门，应当依法履行下列火灾统计监督、管理职责： </w:t>
      </w:r>
    </w:p>
    <w:p w14:paraId="2DC4CB43" w14:textId="77777777" w:rsidR="001C5D91" w:rsidRDefault="00726C19">
      <w:pPr>
        <w:pStyle w:val="a3"/>
        <w:ind w:left="859"/>
      </w:pPr>
      <w:r>
        <w:t xml:space="preserve">（一）监督有关单位和个人如实提供火灾统计资料； </w:t>
      </w:r>
    </w:p>
    <w:p w14:paraId="71B688A7" w14:textId="77777777" w:rsidR="001C5D91" w:rsidRDefault="001C5D91">
      <w:pPr>
        <w:pStyle w:val="a3"/>
        <w:spacing w:before="12"/>
        <w:ind w:left="0"/>
        <w:rPr>
          <w:sz w:val="17"/>
        </w:rPr>
      </w:pPr>
    </w:p>
    <w:p w14:paraId="02A55B2B" w14:textId="77777777" w:rsidR="001C5D91" w:rsidRDefault="00726C19">
      <w:pPr>
        <w:pStyle w:val="a3"/>
        <w:spacing w:line="446" w:lineRule="auto"/>
        <w:ind w:right="347" w:firstLine="420"/>
      </w:pPr>
      <w:r>
        <w:t xml:space="preserve">（二）调查、收集和核实有关火灾统计资料，检查各种原始记录和台账，监督改正不实的火灾统计资料； </w:t>
      </w:r>
    </w:p>
    <w:p w14:paraId="1CA734B3" w14:textId="77777777" w:rsidR="001C5D91" w:rsidRDefault="00726C19">
      <w:pPr>
        <w:pStyle w:val="a3"/>
        <w:ind w:left="859"/>
      </w:pPr>
      <w:r>
        <w:t xml:space="preserve">（三）如实向上级公安消防部门报告火灾统计调查和分析的资料； </w:t>
      </w:r>
    </w:p>
    <w:p w14:paraId="559D73B8" w14:textId="77777777" w:rsidR="001C5D91" w:rsidRDefault="001C5D91">
      <w:pPr>
        <w:pStyle w:val="a3"/>
        <w:ind w:left="0"/>
        <w:rPr>
          <w:sz w:val="18"/>
        </w:rPr>
      </w:pPr>
    </w:p>
    <w:p w14:paraId="146D4FA2" w14:textId="77777777" w:rsidR="001C5D91" w:rsidRDefault="00726C19">
      <w:pPr>
        <w:pStyle w:val="a3"/>
        <w:spacing w:line="446" w:lineRule="auto"/>
        <w:ind w:right="347" w:firstLine="420"/>
      </w:pPr>
      <w:r>
        <w:t xml:space="preserve">（四）检查、监督火灾统计法规和火灾统计工作制度的执行情况，提出改进工作的意见和建议； </w:t>
      </w:r>
    </w:p>
    <w:p w14:paraId="4094C202" w14:textId="77777777" w:rsidR="001C5D91" w:rsidRDefault="00726C19">
      <w:pPr>
        <w:pStyle w:val="a3"/>
        <w:ind w:left="859"/>
        <w:rPr>
          <w:b/>
        </w:rPr>
      </w:pPr>
      <w:r>
        <w:t>（五）控告和检举火灾统计工作的弄虚作假行为。</w:t>
      </w:r>
      <w:r>
        <w:rPr>
          <w:b/>
          <w:w w:val="99"/>
        </w:rPr>
        <w:t xml:space="preserve"> </w:t>
      </w:r>
    </w:p>
    <w:p w14:paraId="25E39D7F" w14:textId="77777777" w:rsidR="001C5D91" w:rsidRDefault="001C5D91">
      <w:pPr>
        <w:pStyle w:val="a3"/>
        <w:spacing w:before="12"/>
        <w:ind w:left="0"/>
        <w:rPr>
          <w:b/>
          <w:sz w:val="17"/>
        </w:rPr>
      </w:pPr>
    </w:p>
    <w:p w14:paraId="281DD1A7" w14:textId="77777777" w:rsidR="001C5D91" w:rsidRDefault="00726C19">
      <w:pPr>
        <w:pStyle w:val="a3"/>
        <w:spacing w:line="446" w:lineRule="auto"/>
        <w:ind w:right="342" w:firstLine="422"/>
        <w:rPr>
          <w:b/>
        </w:rPr>
      </w:pPr>
      <w:r>
        <w:rPr>
          <w:b/>
          <w:spacing w:val="7"/>
        </w:rPr>
        <w:t xml:space="preserve">第十七条 </w:t>
      </w:r>
      <w:r>
        <w:rPr>
          <w:spacing w:val="-3"/>
        </w:rPr>
        <w:t>火灾发生后隐瞒不报，故意拖延报告期限，故意伪造、篡改统计账目，干扰阻碍火灾统计调查，或者无正当理由拒绝提供有关情况和资料的，公安、统计部门依照《统计 法》的有关规定追究法律责任。</w:t>
      </w:r>
      <w:r>
        <w:rPr>
          <w:b/>
          <w:w w:val="99"/>
        </w:rPr>
        <w:t xml:space="preserve"> </w:t>
      </w:r>
    </w:p>
    <w:p w14:paraId="1B00B635" w14:textId="77777777" w:rsidR="001C5D91" w:rsidRDefault="00726C19">
      <w:pPr>
        <w:spacing w:line="268" w:lineRule="exact"/>
        <w:ind w:left="861"/>
        <w:rPr>
          <w:b/>
          <w:sz w:val="21"/>
        </w:rPr>
      </w:pPr>
      <w:r>
        <w:rPr>
          <w:b/>
          <w:sz w:val="21"/>
        </w:rPr>
        <w:t xml:space="preserve">第十八条 </w:t>
      </w:r>
      <w:r>
        <w:rPr>
          <w:sz w:val="21"/>
        </w:rPr>
        <w:t>本规定自一九九七年一月一日起施行。</w:t>
      </w:r>
      <w:r>
        <w:rPr>
          <w:b/>
          <w:w w:val="99"/>
          <w:sz w:val="21"/>
        </w:rPr>
        <w:t xml:space="preserve"> </w:t>
      </w:r>
    </w:p>
    <w:p w14:paraId="055ACE1F" w14:textId="77777777" w:rsidR="001C5D91" w:rsidRDefault="001C5D91">
      <w:pPr>
        <w:pStyle w:val="a3"/>
        <w:spacing w:before="12"/>
        <w:ind w:left="0"/>
        <w:rPr>
          <w:b/>
          <w:sz w:val="17"/>
        </w:rPr>
      </w:pPr>
    </w:p>
    <w:p w14:paraId="07A23DF4" w14:textId="77777777" w:rsidR="001C5D91" w:rsidRDefault="00726C19">
      <w:pPr>
        <w:pStyle w:val="a3"/>
        <w:spacing w:line="446" w:lineRule="auto"/>
        <w:ind w:right="342" w:firstLine="422"/>
      </w:pPr>
      <w:r>
        <w:rPr>
          <w:b/>
        </w:rPr>
        <w:t xml:space="preserve">第十九条 </w:t>
      </w:r>
      <w:r>
        <w:t xml:space="preserve">本规定由公安部负责解释和修改。过去有关规定与本规定有抵触的，按本规定执行。 </w:t>
      </w:r>
    </w:p>
    <w:p w14:paraId="762F6013" w14:textId="77777777" w:rsidR="001C5D91" w:rsidRDefault="001C5D91">
      <w:pPr>
        <w:spacing w:line="446" w:lineRule="auto"/>
        <w:sectPr w:rsidR="001C5D91">
          <w:pgSz w:w="11910" w:h="16850"/>
          <w:pgMar w:top="1600" w:right="1360" w:bottom="1440" w:left="1140" w:header="0" w:footer="1259" w:gutter="0"/>
          <w:cols w:space="720"/>
        </w:sectPr>
      </w:pPr>
    </w:p>
    <w:p w14:paraId="1285C013" w14:textId="77777777" w:rsidR="001C5D91" w:rsidRDefault="00726C19">
      <w:pPr>
        <w:pStyle w:val="3"/>
        <w:ind w:right="593"/>
      </w:pPr>
      <w:bookmarkStart w:id="20" w:name="_bookmark20"/>
      <w:bookmarkEnd w:id="20"/>
      <w:r>
        <w:lastRenderedPageBreak/>
        <w:t>社会消防安全教育培训规定</w:t>
      </w:r>
      <w:r>
        <w:rPr>
          <w:w w:val="99"/>
        </w:rPr>
        <w:t xml:space="preserve"> </w:t>
      </w:r>
    </w:p>
    <w:p w14:paraId="30266674" w14:textId="77777777" w:rsidR="001C5D91" w:rsidRDefault="001C5D91">
      <w:pPr>
        <w:pStyle w:val="a3"/>
        <w:ind w:left="0"/>
        <w:rPr>
          <w:b/>
          <w:sz w:val="30"/>
        </w:rPr>
      </w:pPr>
    </w:p>
    <w:p w14:paraId="4C3549E8" w14:textId="77777777" w:rsidR="001C5D91" w:rsidRDefault="001C5D91">
      <w:pPr>
        <w:pStyle w:val="a3"/>
        <w:spacing w:before="5"/>
        <w:ind w:left="0"/>
        <w:rPr>
          <w:b/>
          <w:sz w:val="30"/>
        </w:rPr>
      </w:pPr>
    </w:p>
    <w:p w14:paraId="336113FC" w14:textId="77777777" w:rsidR="001C5D91" w:rsidRDefault="00726C19">
      <w:pPr>
        <w:pStyle w:val="a3"/>
        <w:spacing w:line="446" w:lineRule="auto"/>
        <w:ind w:right="310"/>
        <w:jc w:val="both"/>
      </w:pPr>
      <w:r>
        <w:rPr>
          <w:spacing w:val="-5"/>
        </w:rPr>
        <w:t xml:space="preserve">《社会消防安全教育培训规定》已经 </w:t>
      </w:r>
      <w:r>
        <w:t>2008</w:t>
      </w:r>
      <w:r>
        <w:rPr>
          <w:spacing w:val="-16"/>
        </w:rPr>
        <w:t xml:space="preserve"> 年 </w:t>
      </w:r>
      <w:r>
        <w:t>12</w:t>
      </w:r>
      <w:r>
        <w:rPr>
          <w:spacing w:val="-16"/>
        </w:rPr>
        <w:t xml:space="preserve"> 月 </w:t>
      </w:r>
      <w:r>
        <w:t>30</w:t>
      </w:r>
      <w:r>
        <w:rPr>
          <w:spacing w:val="-6"/>
        </w:rPr>
        <w:t xml:space="preserve"> 日公安部部长办公会议通过，并经教育</w:t>
      </w:r>
      <w:r>
        <w:rPr>
          <w:spacing w:val="-14"/>
        </w:rPr>
        <w:t>部、民政部、人力资源社会保障部、住房城乡建设部、文化步、广电总局、安全监管总局、国家</w:t>
      </w:r>
      <w:r>
        <w:rPr>
          <w:spacing w:val="-11"/>
        </w:rPr>
        <w:t xml:space="preserve">旅游局同意，现予发布，自 </w:t>
      </w:r>
      <w:r>
        <w:t>2009</w:t>
      </w:r>
      <w:r>
        <w:rPr>
          <w:spacing w:val="-37"/>
        </w:rPr>
        <w:t xml:space="preserve"> 年 </w:t>
      </w:r>
      <w:r>
        <w:t>6</w:t>
      </w:r>
      <w:r>
        <w:rPr>
          <w:spacing w:val="-36"/>
        </w:rPr>
        <w:t xml:space="preserve"> 月 </w:t>
      </w:r>
      <w:r>
        <w:t>1</w:t>
      </w:r>
      <w:r>
        <w:rPr>
          <w:spacing w:val="-11"/>
        </w:rPr>
        <w:t xml:space="preserve"> 日起施行。 </w:t>
      </w:r>
    </w:p>
    <w:p w14:paraId="2E48880F" w14:textId="77777777" w:rsidR="001C5D91" w:rsidRDefault="001C5D91">
      <w:pPr>
        <w:pStyle w:val="a3"/>
        <w:ind w:left="0"/>
        <w:rPr>
          <w:sz w:val="20"/>
        </w:rPr>
      </w:pPr>
    </w:p>
    <w:p w14:paraId="2F98754D" w14:textId="77777777" w:rsidR="001C5D91" w:rsidRDefault="001C5D91">
      <w:pPr>
        <w:pStyle w:val="a3"/>
        <w:ind w:left="0"/>
        <w:rPr>
          <w:sz w:val="22"/>
        </w:rPr>
      </w:pPr>
    </w:p>
    <w:p w14:paraId="06D8DA40" w14:textId="77777777" w:rsidR="001C5D91" w:rsidRDefault="00726C19">
      <w:pPr>
        <w:pStyle w:val="5"/>
        <w:ind w:left="4040"/>
        <w:jc w:val="both"/>
      </w:pPr>
      <w:r>
        <w:t>第一章 总则</w:t>
      </w:r>
      <w:r>
        <w:rPr>
          <w:w w:val="99"/>
        </w:rPr>
        <w:t xml:space="preserve"> </w:t>
      </w:r>
    </w:p>
    <w:p w14:paraId="48398378" w14:textId="77777777" w:rsidR="001C5D91" w:rsidRDefault="001C5D91">
      <w:pPr>
        <w:pStyle w:val="a3"/>
        <w:spacing w:before="6"/>
        <w:ind w:left="0"/>
        <w:rPr>
          <w:b/>
          <w:sz w:val="17"/>
        </w:rPr>
      </w:pPr>
    </w:p>
    <w:p w14:paraId="6175719A" w14:textId="77777777" w:rsidR="001C5D91" w:rsidRDefault="00726C19">
      <w:pPr>
        <w:pStyle w:val="a3"/>
        <w:spacing w:line="446" w:lineRule="auto"/>
        <w:ind w:right="342" w:firstLine="422"/>
        <w:jc w:val="both"/>
      </w:pPr>
      <w:r>
        <w:rPr>
          <w:b/>
        </w:rPr>
        <w:t xml:space="preserve">第一条 </w:t>
      </w:r>
      <w:r>
        <w:t xml:space="preserve">为了加强社会消防安全教育培训工作，提高公民消防安全素质，有效预防火灾， 减少火灾危害，根据《中华人民共和国消防法》等有关法律法规，制定本规定。 </w:t>
      </w:r>
    </w:p>
    <w:p w14:paraId="71940712" w14:textId="77777777" w:rsidR="001C5D91" w:rsidRDefault="00726C19">
      <w:pPr>
        <w:pStyle w:val="a3"/>
        <w:spacing w:line="446" w:lineRule="auto"/>
        <w:ind w:right="342" w:firstLine="422"/>
        <w:jc w:val="both"/>
      </w:pPr>
      <w:r>
        <w:rPr>
          <w:b/>
        </w:rPr>
        <w:t xml:space="preserve">第二条 </w:t>
      </w:r>
      <w:r>
        <w:t xml:space="preserve">机关、团体、企业、事业等单位（以下统称单位）、社区居民委员会、村民委员会依照本规定开展消防安全教育培训工作。 </w:t>
      </w:r>
    </w:p>
    <w:p w14:paraId="56E02D7B" w14:textId="77777777" w:rsidR="001C5D91" w:rsidRDefault="00726C19">
      <w:pPr>
        <w:pStyle w:val="a3"/>
        <w:spacing w:line="446" w:lineRule="auto"/>
        <w:ind w:right="342" w:firstLine="422"/>
        <w:jc w:val="both"/>
      </w:pPr>
      <w:r>
        <w:rPr>
          <w:b/>
        </w:rPr>
        <w:t xml:space="preserve">第三条 </w:t>
      </w:r>
      <w:r>
        <w:t xml:space="preserve">公安、教育、民政、人力资源和社会保障、住房和城乡建设、文化、广电、安全监管、旅游、文物等部门应当按照各自职能，依法组织和监督管理消防安全教育培训工作，并纳入相关工作检查、考评。 </w:t>
      </w:r>
    </w:p>
    <w:p w14:paraId="713DAFE8" w14:textId="77777777" w:rsidR="001C5D91" w:rsidRDefault="00726C19">
      <w:pPr>
        <w:pStyle w:val="a3"/>
        <w:spacing w:line="268" w:lineRule="exact"/>
        <w:ind w:left="859"/>
      </w:pPr>
      <w:r>
        <w:t xml:space="preserve">各部门应当建立协作机制，定期研究、共同做好消防安全教育培训工作。 </w:t>
      </w:r>
    </w:p>
    <w:p w14:paraId="66924A85" w14:textId="77777777" w:rsidR="001C5D91" w:rsidRDefault="001C5D91">
      <w:pPr>
        <w:pStyle w:val="a3"/>
        <w:spacing w:before="10"/>
        <w:ind w:left="0"/>
        <w:rPr>
          <w:sz w:val="17"/>
        </w:rPr>
      </w:pPr>
    </w:p>
    <w:p w14:paraId="1541B83F" w14:textId="77777777" w:rsidR="001C5D91" w:rsidRDefault="00726C19">
      <w:pPr>
        <w:pStyle w:val="a3"/>
        <w:spacing w:line="446" w:lineRule="auto"/>
        <w:ind w:right="342" w:firstLine="422"/>
      </w:pPr>
      <w:r>
        <w:rPr>
          <w:b/>
        </w:rPr>
        <w:t xml:space="preserve">第四条 </w:t>
      </w:r>
      <w:r>
        <w:t xml:space="preserve">消防安全教育培训的内容应当符合全国统一的消防安全教育培训大纲的要求，主要包括： </w:t>
      </w:r>
    </w:p>
    <w:p w14:paraId="1545F9E5" w14:textId="77777777" w:rsidR="001C5D91" w:rsidRDefault="00726C19">
      <w:pPr>
        <w:pStyle w:val="a3"/>
        <w:spacing w:before="1"/>
        <w:ind w:left="859"/>
      </w:pPr>
      <w:r>
        <w:t xml:space="preserve">（一）国家消防工作方针、政策； </w:t>
      </w:r>
    </w:p>
    <w:p w14:paraId="389071BA" w14:textId="77777777" w:rsidR="001C5D91" w:rsidRDefault="001C5D91">
      <w:pPr>
        <w:pStyle w:val="a3"/>
        <w:spacing w:before="12"/>
        <w:ind w:left="0"/>
        <w:rPr>
          <w:sz w:val="17"/>
        </w:rPr>
      </w:pPr>
    </w:p>
    <w:p w14:paraId="1867B481" w14:textId="77777777" w:rsidR="001C5D91" w:rsidRDefault="00726C19">
      <w:pPr>
        <w:pStyle w:val="a3"/>
        <w:ind w:left="859"/>
      </w:pPr>
      <w:r>
        <w:t>（二</w:t>
      </w:r>
      <w:r>
        <w:rPr>
          <w:spacing w:val="-3"/>
        </w:rPr>
        <w:t>）消防法律法规；</w:t>
      </w:r>
      <w:r>
        <w:t xml:space="preserve"> </w:t>
      </w:r>
    </w:p>
    <w:p w14:paraId="5D847AB9" w14:textId="77777777" w:rsidR="001C5D91" w:rsidRDefault="001C5D91">
      <w:pPr>
        <w:pStyle w:val="a3"/>
        <w:spacing w:before="2"/>
        <w:ind w:left="0"/>
        <w:rPr>
          <w:sz w:val="18"/>
        </w:rPr>
      </w:pPr>
    </w:p>
    <w:p w14:paraId="3E64FE72" w14:textId="77777777" w:rsidR="001C5D91" w:rsidRDefault="00726C19">
      <w:pPr>
        <w:pStyle w:val="a3"/>
        <w:ind w:left="859"/>
      </w:pPr>
      <w:r>
        <w:t>（三</w:t>
      </w:r>
      <w:r>
        <w:rPr>
          <w:spacing w:val="-3"/>
        </w:rPr>
        <w:t>）火灾预防知识；</w:t>
      </w:r>
      <w:r>
        <w:t xml:space="preserve"> </w:t>
      </w:r>
    </w:p>
    <w:p w14:paraId="43824331" w14:textId="77777777" w:rsidR="001C5D91" w:rsidRDefault="001C5D91">
      <w:pPr>
        <w:pStyle w:val="a3"/>
        <w:spacing w:before="12"/>
        <w:ind w:left="0"/>
        <w:rPr>
          <w:sz w:val="17"/>
        </w:rPr>
      </w:pPr>
    </w:p>
    <w:p w14:paraId="7758783A" w14:textId="77777777" w:rsidR="001C5D91" w:rsidRDefault="00726C19">
      <w:pPr>
        <w:pStyle w:val="a3"/>
        <w:ind w:left="859"/>
      </w:pPr>
      <w:r>
        <w:t xml:space="preserve">（四）火灾扑救、人员疏散逃生和自救互救知识； </w:t>
      </w:r>
    </w:p>
    <w:p w14:paraId="18094993" w14:textId="77777777" w:rsidR="001C5D91" w:rsidRDefault="001C5D91">
      <w:pPr>
        <w:pStyle w:val="a3"/>
        <w:ind w:left="0"/>
        <w:rPr>
          <w:sz w:val="18"/>
        </w:rPr>
      </w:pPr>
    </w:p>
    <w:p w14:paraId="375853A9" w14:textId="77777777" w:rsidR="001C5D91" w:rsidRDefault="00726C19">
      <w:pPr>
        <w:pStyle w:val="a3"/>
        <w:ind w:left="859"/>
      </w:pPr>
      <w:r>
        <w:t xml:space="preserve">（五）其他应当教育培训的内容。 </w:t>
      </w:r>
    </w:p>
    <w:p w14:paraId="528E4A44" w14:textId="77777777" w:rsidR="001C5D91" w:rsidRDefault="001C5D91">
      <w:pPr>
        <w:pStyle w:val="a3"/>
        <w:spacing w:before="10"/>
        <w:ind w:left="0"/>
        <w:rPr>
          <w:sz w:val="15"/>
        </w:rPr>
      </w:pPr>
    </w:p>
    <w:p w14:paraId="37C404AB" w14:textId="77777777" w:rsidR="001C5D91" w:rsidRDefault="00726C19">
      <w:pPr>
        <w:pStyle w:val="5"/>
        <w:ind w:left="862" w:right="621"/>
        <w:jc w:val="center"/>
      </w:pPr>
      <w:r>
        <w:t>第二章 管理职责</w:t>
      </w:r>
      <w:r>
        <w:rPr>
          <w:w w:val="99"/>
        </w:rPr>
        <w:t xml:space="preserve"> </w:t>
      </w:r>
    </w:p>
    <w:p w14:paraId="75F3F886" w14:textId="77777777" w:rsidR="001C5D91" w:rsidRDefault="001C5D91">
      <w:pPr>
        <w:pStyle w:val="a3"/>
        <w:spacing w:before="4"/>
        <w:ind w:left="0"/>
        <w:rPr>
          <w:b/>
          <w:sz w:val="17"/>
        </w:rPr>
      </w:pPr>
    </w:p>
    <w:p w14:paraId="2B9215CE" w14:textId="77777777" w:rsidR="001C5D91" w:rsidRDefault="00726C19">
      <w:pPr>
        <w:pStyle w:val="a3"/>
        <w:ind w:left="861"/>
      </w:pPr>
      <w:r>
        <w:rPr>
          <w:b/>
        </w:rPr>
        <w:t xml:space="preserve">第五条 </w:t>
      </w:r>
      <w:r>
        <w:t xml:space="preserve">公安机关应当履行下列职责，并由公安机关消防机构具体实施： </w:t>
      </w:r>
    </w:p>
    <w:p w14:paraId="1E5B53AF" w14:textId="77777777" w:rsidR="001C5D91" w:rsidRDefault="001C5D91">
      <w:pPr>
        <w:pStyle w:val="a3"/>
        <w:ind w:left="0"/>
        <w:rPr>
          <w:sz w:val="18"/>
        </w:rPr>
      </w:pPr>
    </w:p>
    <w:p w14:paraId="30A61DDE" w14:textId="77777777" w:rsidR="001C5D91" w:rsidRDefault="00726C19">
      <w:pPr>
        <w:pStyle w:val="a3"/>
        <w:spacing w:line="446" w:lineRule="auto"/>
        <w:ind w:right="556" w:firstLine="420"/>
      </w:pPr>
      <w:r>
        <w:t xml:space="preserve">（一）掌握本地区消防安全教育培训工作情况，向本级人民政府及相关部门提出工作建议； </w:t>
      </w:r>
    </w:p>
    <w:p w14:paraId="6FD49773" w14:textId="77777777" w:rsidR="001C5D91" w:rsidRDefault="00726C19">
      <w:pPr>
        <w:pStyle w:val="a3"/>
        <w:ind w:left="859"/>
      </w:pPr>
      <w:r>
        <w:t xml:space="preserve">（二）协调有关部门指导和监督社会消防安全教育培训工作； </w:t>
      </w:r>
    </w:p>
    <w:p w14:paraId="49C313C2" w14:textId="77777777" w:rsidR="001C5D91" w:rsidRDefault="001C5D91">
      <w:pPr>
        <w:sectPr w:rsidR="001C5D91">
          <w:pgSz w:w="11910" w:h="16850"/>
          <w:pgMar w:top="1600" w:right="1360" w:bottom="1440" w:left="1140" w:header="0" w:footer="1259" w:gutter="0"/>
          <w:cols w:space="720"/>
        </w:sectPr>
      </w:pPr>
    </w:p>
    <w:p w14:paraId="5BD9D26A" w14:textId="77777777" w:rsidR="001C5D91" w:rsidRDefault="00726C19">
      <w:pPr>
        <w:pStyle w:val="a3"/>
        <w:spacing w:before="150" w:line="446" w:lineRule="auto"/>
        <w:ind w:right="347" w:firstLine="420"/>
      </w:pPr>
      <w:r>
        <w:lastRenderedPageBreak/>
        <w:t xml:space="preserve">（三）会同教育行政部门、人力资源和社会保障部门对消防安全专业培训机构实施监督管理； </w:t>
      </w:r>
    </w:p>
    <w:p w14:paraId="4E6A1DA6" w14:textId="77777777" w:rsidR="001C5D91" w:rsidRDefault="00726C19">
      <w:pPr>
        <w:pStyle w:val="a3"/>
        <w:spacing w:line="446" w:lineRule="auto"/>
        <w:ind w:right="347" w:firstLine="420"/>
      </w:pPr>
      <w:r>
        <w:t xml:space="preserve">（四）定期对社区居民委员会、村民委员会的负责人和专（兼）职消防队、志愿消防队的负责人开展消防安全培训。 </w:t>
      </w:r>
    </w:p>
    <w:p w14:paraId="58004DC8" w14:textId="77777777" w:rsidR="001C5D91" w:rsidRDefault="00726C19">
      <w:pPr>
        <w:pStyle w:val="a3"/>
        <w:spacing w:line="267" w:lineRule="exact"/>
        <w:ind w:left="861"/>
      </w:pPr>
      <w:r>
        <w:rPr>
          <w:b/>
        </w:rPr>
        <w:t xml:space="preserve">第六条 </w:t>
      </w:r>
      <w:r>
        <w:t xml:space="preserve">教育行政部门应当履行下列职责： </w:t>
      </w:r>
    </w:p>
    <w:p w14:paraId="1EB4E1C0" w14:textId="77777777" w:rsidR="001C5D91" w:rsidRDefault="001C5D91">
      <w:pPr>
        <w:pStyle w:val="a3"/>
        <w:spacing w:before="2"/>
        <w:ind w:left="0"/>
        <w:rPr>
          <w:sz w:val="18"/>
        </w:rPr>
      </w:pPr>
    </w:p>
    <w:p w14:paraId="1C455267" w14:textId="77777777" w:rsidR="001C5D91" w:rsidRDefault="00726C19">
      <w:pPr>
        <w:pStyle w:val="a3"/>
        <w:ind w:left="859"/>
      </w:pPr>
      <w:r>
        <w:t xml:space="preserve">（一）将学校消防安全教育培训工作纳入教育培训规划，并进行教育督导和工作考核； </w:t>
      </w:r>
    </w:p>
    <w:p w14:paraId="2A76F01E" w14:textId="77777777" w:rsidR="001C5D91" w:rsidRDefault="001C5D91">
      <w:pPr>
        <w:pStyle w:val="a3"/>
        <w:ind w:left="0"/>
        <w:rPr>
          <w:sz w:val="18"/>
        </w:rPr>
      </w:pPr>
    </w:p>
    <w:p w14:paraId="2FE6794E" w14:textId="77777777" w:rsidR="001C5D91" w:rsidRDefault="00726C19">
      <w:pPr>
        <w:pStyle w:val="a3"/>
        <w:ind w:left="859"/>
      </w:pPr>
      <w:r>
        <w:t xml:space="preserve">（二）指导和监督学校将消防安全知识纳入教学内容； </w:t>
      </w:r>
    </w:p>
    <w:p w14:paraId="37C866F9" w14:textId="77777777" w:rsidR="001C5D91" w:rsidRDefault="001C5D91">
      <w:pPr>
        <w:pStyle w:val="a3"/>
        <w:spacing w:before="12"/>
        <w:ind w:left="0"/>
        <w:rPr>
          <w:sz w:val="17"/>
        </w:rPr>
      </w:pPr>
    </w:p>
    <w:p w14:paraId="1E233CCB" w14:textId="77777777" w:rsidR="001C5D91" w:rsidRDefault="00726C19">
      <w:pPr>
        <w:pStyle w:val="a3"/>
        <w:ind w:left="859"/>
      </w:pPr>
      <w:r>
        <w:t xml:space="preserve">（三）将消防安全知识纳入学校管理人员和教师在职培训内容； </w:t>
      </w:r>
    </w:p>
    <w:p w14:paraId="48E00585" w14:textId="77777777" w:rsidR="001C5D91" w:rsidRDefault="001C5D91">
      <w:pPr>
        <w:pStyle w:val="a3"/>
        <w:spacing w:before="2"/>
        <w:ind w:left="0"/>
        <w:rPr>
          <w:sz w:val="18"/>
        </w:rPr>
      </w:pPr>
    </w:p>
    <w:p w14:paraId="5540ADFC" w14:textId="77777777" w:rsidR="001C5D91" w:rsidRDefault="00726C19">
      <w:pPr>
        <w:pStyle w:val="a3"/>
        <w:spacing w:line="446" w:lineRule="auto"/>
        <w:ind w:left="861" w:right="1715" w:hanging="3"/>
      </w:pPr>
      <w:r>
        <w:t>（四）依法在职责范围内对消防安全专业培训机构进行审批和监督管理。</w:t>
      </w:r>
      <w:r>
        <w:rPr>
          <w:b/>
        </w:rPr>
        <w:t xml:space="preserve">第七条 </w:t>
      </w:r>
      <w:r>
        <w:t xml:space="preserve">民政部门应当履行下列职责： </w:t>
      </w:r>
    </w:p>
    <w:p w14:paraId="2D5F8141" w14:textId="77777777" w:rsidR="001C5D91" w:rsidRDefault="00726C19">
      <w:pPr>
        <w:pStyle w:val="a3"/>
        <w:spacing w:line="446" w:lineRule="auto"/>
        <w:ind w:right="347" w:firstLine="420"/>
      </w:pPr>
      <w:r>
        <w:t xml:space="preserve">（一）将消防安全教育培训工作纳入减灾规划并组织实施，结合救灾、扶贫济困和社会优抚安置、慈善等工作开展消防安全教育； </w:t>
      </w:r>
    </w:p>
    <w:p w14:paraId="43EE52E2" w14:textId="77777777" w:rsidR="001C5D91" w:rsidRDefault="00726C19">
      <w:pPr>
        <w:pStyle w:val="a3"/>
        <w:ind w:left="859"/>
      </w:pPr>
      <w:r>
        <w:t xml:space="preserve">（二）指导社区居民委员会、村民委员会和各类福利机构开展消防安全教育培训工作； </w:t>
      </w:r>
    </w:p>
    <w:p w14:paraId="28EE91C1" w14:textId="77777777" w:rsidR="001C5D91" w:rsidRDefault="001C5D91">
      <w:pPr>
        <w:pStyle w:val="a3"/>
        <w:spacing w:before="10"/>
        <w:ind w:left="0"/>
        <w:rPr>
          <w:sz w:val="17"/>
        </w:rPr>
      </w:pPr>
    </w:p>
    <w:p w14:paraId="635A50EF" w14:textId="77777777" w:rsidR="001C5D91" w:rsidRDefault="00726C19">
      <w:pPr>
        <w:pStyle w:val="a3"/>
        <w:spacing w:line="446" w:lineRule="auto"/>
        <w:ind w:left="861" w:right="2764" w:hanging="3"/>
      </w:pPr>
      <w:r>
        <w:t>（三）负责消防安全专业培训机构的登记，并实施监督管理。</w:t>
      </w:r>
      <w:r>
        <w:rPr>
          <w:b/>
        </w:rPr>
        <w:t xml:space="preserve">第八条 </w:t>
      </w:r>
      <w:r>
        <w:t xml:space="preserve">人力资源和社会保障部门应当履行下列职责： </w:t>
      </w:r>
    </w:p>
    <w:p w14:paraId="1ADFC707" w14:textId="77777777" w:rsidR="001C5D91" w:rsidRDefault="00726C19">
      <w:pPr>
        <w:pStyle w:val="a3"/>
        <w:spacing w:line="446" w:lineRule="auto"/>
        <w:ind w:right="556" w:firstLine="420"/>
      </w:pPr>
      <w:r>
        <w:t xml:space="preserve">（一）指导和监督机关、企业和事业单位将消防安全知识纳入干部、职工教育、培训内容； </w:t>
      </w:r>
    </w:p>
    <w:p w14:paraId="15E32818" w14:textId="77777777" w:rsidR="001C5D91" w:rsidRDefault="00726C19">
      <w:pPr>
        <w:pStyle w:val="a3"/>
        <w:ind w:left="859"/>
      </w:pPr>
      <w:r>
        <w:t xml:space="preserve">（二）依法在职责范围内对消防安全专业培训机构进行审批和监督管理。 </w:t>
      </w:r>
    </w:p>
    <w:p w14:paraId="4685DE4F" w14:textId="77777777" w:rsidR="001C5D91" w:rsidRDefault="001C5D91">
      <w:pPr>
        <w:pStyle w:val="a3"/>
        <w:ind w:left="0"/>
        <w:rPr>
          <w:sz w:val="18"/>
        </w:rPr>
      </w:pPr>
    </w:p>
    <w:p w14:paraId="18AE6261" w14:textId="77777777" w:rsidR="001C5D91" w:rsidRDefault="00726C19">
      <w:pPr>
        <w:pStyle w:val="a3"/>
        <w:spacing w:line="446" w:lineRule="auto"/>
        <w:ind w:right="342" w:firstLine="422"/>
        <w:jc w:val="both"/>
      </w:pPr>
      <w:r>
        <w:rPr>
          <w:b/>
        </w:rPr>
        <w:t xml:space="preserve">第九条 </w:t>
      </w:r>
      <w:r>
        <w:t xml:space="preserve">住房和城乡建设行政部门应当指导和监督勘察设计单位、施工单位、工程监理单位、施工图审查机构、城市燃气企业、物业服务企业、风景名胜区经营管理单位和城市公园绿地管理单位等开展消防安全教育培训工作，将消防法律法规和工程建设消防技术标准纳入建设行业相关执业人员的继续教育和从业人员的岗位培训及考核内容。 </w:t>
      </w:r>
    </w:p>
    <w:p w14:paraId="7500E95E" w14:textId="77777777" w:rsidR="001C5D91" w:rsidRDefault="00726C19">
      <w:pPr>
        <w:pStyle w:val="a3"/>
        <w:spacing w:line="446" w:lineRule="auto"/>
        <w:ind w:right="342" w:firstLine="422"/>
        <w:jc w:val="both"/>
      </w:pPr>
      <w:r>
        <w:rPr>
          <w:b/>
        </w:rPr>
        <w:t xml:space="preserve">第十条 </w:t>
      </w:r>
      <w:r>
        <w:t xml:space="preserve">文化、文物行政部门应当积极引导创作优秀消防安全文化产品，指导和监督文物保护单位、公共娱乐场所和公共图书馆、博物馆、文化馆、文化站等文化单位开展消防安全教育培训工作。 </w:t>
      </w:r>
    </w:p>
    <w:p w14:paraId="3F05BBF3" w14:textId="77777777" w:rsidR="001C5D91" w:rsidRDefault="00726C19">
      <w:pPr>
        <w:pStyle w:val="a3"/>
        <w:spacing w:line="446" w:lineRule="auto"/>
        <w:ind w:right="342" w:firstLine="422"/>
        <w:jc w:val="both"/>
      </w:pPr>
      <w:r>
        <w:rPr>
          <w:b/>
        </w:rPr>
        <w:t xml:space="preserve">第十一条 </w:t>
      </w:r>
      <w:r>
        <w:t>广播影视行政部门应当指导和协调广播影视制作机构和广播电视播出机构，制作、播出相关消防安全节目，开展公益性消防安全宣传教育，指导和监督电影院开展消防安全</w:t>
      </w:r>
    </w:p>
    <w:p w14:paraId="5A083C68" w14:textId="77777777" w:rsidR="001C5D91" w:rsidRDefault="001C5D91">
      <w:pPr>
        <w:spacing w:line="446" w:lineRule="auto"/>
        <w:jc w:val="both"/>
        <w:sectPr w:rsidR="001C5D91">
          <w:pgSz w:w="11910" w:h="16850"/>
          <w:pgMar w:top="1600" w:right="1360" w:bottom="1440" w:left="1140" w:header="0" w:footer="1259" w:gutter="0"/>
          <w:cols w:space="720"/>
        </w:sectPr>
      </w:pPr>
    </w:p>
    <w:p w14:paraId="0902478A" w14:textId="77777777" w:rsidR="001C5D91" w:rsidRDefault="00726C19">
      <w:pPr>
        <w:pStyle w:val="a3"/>
        <w:spacing w:before="150"/>
      </w:pPr>
      <w:r>
        <w:lastRenderedPageBreak/>
        <w:t xml:space="preserve">教育培训工作。 </w:t>
      </w:r>
    </w:p>
    <w:p w14:paraId="377F1FDF" w14:textId="77777777" w:rsidR="001C5D91" w:rsidRDefault="001C5D91">
      <w:pPr>
        <w:pStyle w:val="a3"/>
        <w:spacing w:before="12"/>
        <w:ind w:left="0"/>
        <w:rPr>
          <w:sz w:val="17"/>
        </w:rPr>
      </w:pPr>
    </w:p>
    <w:p w14:paraId="22F68455" w14:textId="77777777" w:rsidR="001C5D91" w:rsidRDefault="00726C19">
      <w:pPr>
        <w:pStyle w:val="a3"/>
        <w:ind w:left="861"/>
      </w:pPr>
      <w:r>
        <w:rPr>
          <w:b/>
        </w:rPr>
        <w:t xml:space="preserve">第十二条 </w:t>
      </w:r>
      <w:r>
        <w:t xml:space="preserve">安全生产监督管理部门应当履行下列职责： </w:t>
      </w:r>
    </w:p>
    <w:p w14:paraId="663F6DF2" w14:textId="77777777" w:rsidR="001C5D91" w:rsidRDefault="001C5D91">
      <w:pPr>
        <w:pStyle w:val="a3"/>
        <w:spacing w:before="2"/>
        <w:ind w:left="0"/>
        <w:rPr>
          <w:sz w:val="18"/>
        </w:rPr>
      </w:pPr>
    </w:p>
    <w:p w14:paraId="2A69B82E" w14:textId="77777777" w:rsidR="001C5D91" w:rsidRDefault="00726C19">
      <w:pPr>
        <w:pStyle w:val="a3"/>
        <w:spacing w:line="446" w:lineRule="auto"/>
        <w:ind w:right="347" w:firstLine="420"/>
      </w:pPr>
      <w:r>
        <w:t xml:space="preserve">（一）指导、监督矿山、危险化学品、烟花爆竹等生产经营单位开展消防安全教育培训工作； </w:t>
      </w:r>
    </w:p>
    <w:p w14:paraId="34CB7954" w14:textId="77777777" w:rsidR="001C5D91" w:rsidRDefault="00726C19">
      <w:pPr>
        <w:pStyle w:val="a3"/>
        <w:spacing w:line="446" w:lineRule="auto"/>
        <w:ind w:right="347" w:firstLine="420"/>
      </w:pPr>
      <w:r>
        <w:t xml:space="preserve">（二）将消防安全知识纳入安全生产监管监察人员和矿山、危险化学品、烟花爆竹等生产经营单位主要负责人、安全生产管理人员以及特种作业人员培训考核内容； </w:t>
      </w:r>
    </w:p>
    <w:p w14:paraId="7CFA6354" w14:textId="77777777" w:rsidR="001C5D91" w:rsidRDefault="00726C19">
      <w:pPr>
        <w:pStyle w:val="a3"/>
        <w:spacing w:line="446" w:lineRule="auto"/>
        <w:ind w:right="556" w:firstLine="420"/>
      </w:pPr>
      <w:r>
        <w:t xml:space="preserve">（三）将消防法律法规和有关消防技术标准纳入注册安全工程师培训及执业资格考试内容。 </w:t>
      </w:r>
    </w:p>
    <w:p w14:paraId="2CC18939" w14:textId="77777777" w:rsidR="001C5D91" w:rsidRDefault="00726C19">
      <w:pPr>
        <w:pStyle w:val="a3"/>
        <w:spacing w:line="446" w:lineRule="auto"/>
        <w:ind w:right="344" w:firstLine="422"/>
        <w:jc w:val="both"/>
      </w:pPr>
      <w:r>
        <w:rPr>
          <w:b/>
        </w:rPr>
        <w:t xml:space="preserve">第十三条 </w:t>
      </w:r>
      <w:r>
        <w:t xml:space="preserve">旅游行政部门应当指导和监督相关旅游企业开展消防安全教育培训工作，督促旅行社加强对游客的消防安全教育，并将消防安全条件纳入旅游饭店、旅游景区等相关行业标准，将消防安全知识纳入旅游从业人员的岗位培训及考核内容。 </w:t>
      </w:r>
    </w:p>
    <w:p w14:paraId="17BA255A" w14:textId="77777777" w:rsidR="001C5D91" w:rsidRDefault="00726C19">
      <w:pPr>
        <w:pStyle w:val="5"/>
        <w:spacing w:line="276" w:lineRule="exact"/>
        <w:ind w:left="3317"/>
        <w:jc w:val="both"/>
      </w:pPr>
      <w:r>
        <w:t>第三章 消防安全教育培训</w:t>
      </w:r>
      <w:r>
        <w:rPr>
          <w:w w:val="99"/>
        </w:rPr>
        <w:t xml:space="preserve"> </w:t>
      </w:r>
    </w:p>
    <w:p w14:paraId="5B37B8C6" w14:textId="77777777" w:rsidR="001C5D91" w:rsidRDefault="001C5D91">
      <w:pPr>
        <w:pStyle w:val="a3"/>
        <w:spacing w:before="2"/>
        <w:ind w:left="0"/>
        <w:rPr>
          <w:b/>
          <w:sz w:val="17"/>
        </w:rPr>
      </w:pPr>
    </w:p>
    <w:p w14:paraId="03B85DEC" w14:textId="77777777" w:rsidR="001C5D91" w:rsidRDefault="00726C19">
      <w:pPr>
        <w:pStyle w:val="a3"/>
        <w:spacing w:line="446" w:lineRule="auto"/>
        <w:ind w:right="342" w:firstLine="422"/>
      </w:pPr>
      <w:r>
        <w:rPr>
          <w:b/>
        </w:rPr>
        <w:t xml:space="preserve">第十四条 </w:t>
      </w:r>
      <w:r>
        <w:t xml:space="preserve">单位应当根据本单位的特点，建立健全消防安全教育培训制度，明确机构和人员，保障教育培训工作经费，按照下列规定对职工进行消防安全教育培训： </w:t>
      </w:r>
    </w:p>
    <w:p w14:paraId="52F7DFFB" w14:textId="77777777" w:rsidR="001C5D91" w:rsidRDefault="00726C19">
      <w:pPr>
        <w:pStyle w:val="a3"/>
        <w:ind w:left="859"/>
      </w:pPr>
      <w:r>
        <w:t xml:space="preserve">（一）定期开展形式多样的消防安全宣传教育； </w:t>
      </w:r>
    </w:p>
    <w:p w14:paraId="0A587156" w14:textId="77777777" w:rsidR="001C5D91" w:rsidRDefault="001C5D91">
      <w:pPr>
        <w:pStyle w:val="a3"/>
        <w:ind w:left="0"/>
        <w:rPr>
          <w:sz w:val="18"/>
        </w:rPr>
      </w:pPr>
    </w:p>
    <w:p w14:paraId="7E0098DA" w14:textId="77777777" w:rsidR="001C5D91" w:rsidRDefault="00726C19">
      <w:pPr>
        <w:pStyle w:val="a3"/>
        <w:ind w:left="859"/>
      </w:pPr>
      <w:r>
        <w:t xml:space="preserve">（二）对新上岗和进入新岗位的职工进行上岗前消防安全培训； </w:t>
      </w:r>
    </w:p>
    <w:p w14:paraId="77F4CE44" w14:textId="77777777" w:rsidR="001C5D91" w:rsidRDefault="001C5D91">
      <w:pPr>
        <w:pStyle w:val="a3"/>
        <w:spacing w:before="12"/>
        <w:ind w:left="0"/>
        <w:rPr>
          <w:sz w:val="17"/>
        </w:rPr>
      </w:pPr>
    </w:p>
    <w:p w14:paraId="0599F646" w14:textId="77777777" w:rsidR="001C5D91" w:rsidRDefault="00726C19">
      <w:pPr>
        <w:pStyle w:val="a3"/>
        <w:ind w:left="859"/>
      </w:pPr>
      <w:r>
        <w:t xml:space="preserve">（三）对在岗的职工每年至少进行一次消防安全培训； </w:t>
      </w:r>
    </w:p>
    <w:p w14:paraId="7E89A0BC" w14:textId="77777777" w:rsidR="001C5D91" w:rsidRDefault="001C5D91">
      <w:pPr>
        <w:pStyle w:val="a3"/>
        <w:spacing w:before="2"/>
        <w:ind w:left="0"/>
        <w:rPr>
          <w:sz w:val="18"/>
        </w:rPr>
      </w:pPr>
    </w:p>
    <w:p w14:paraId="00E84D2D" w14:textId="77777777" w:rsidR="001C5D91" w:rsidRDefault="00726C19">
      <w:pPr>
        <w:pStyle w:val="a3"/>
        <w:spacing w:line="446" w:lineRule="auto"/>
        <w:ind w:right="347" w:firstLine="420"/>
      </w:pPr>
      <w:r>
        <w:t xml:space="preserve">（四）消防安全重点单位每半年至少组织一次、其他单位每年至少组织一次灭火和应急疏散演练。 </w:t>
      </w:r>
    </w:p>
    <w:p w14:paraId="6AE57B01" w14:textId="77777777" w:rsidR="001C5D91" w:rsidRDefault="00726C19">
      <w:pPr>
        <w:pStyle w:val="a3"/>
        <w:spacing w:line="446" w:lineRule="auto"/>
        <w:ind w:right="347" w:firstLine="420"/>
      </w:pPr>
      <w:r>
        <w:t xml:space="preserve">单位对职工的消防安全教育培训应当将本单位的火灾危险性、防火灭火措施、消防设施及灭火器材的操作使用方法、人员疏散逃生知识等作为培训的重点。 </w:t>
      </w:r>
    </w:p>
    <w:p w14:paraId="00ACD665" w14:textId="77777777" w:rsidR="001C5D91" w:rsidRDefault="00726C19">
      <w:pPr>
        <w:pStyle w:val="a3"/>
        <w:ind w:left="861"/>
      </w:pPr>
      <w:r>
        <w:rPr>
          <w:b/>
        </w:rPr>
        <w:t xml:space="preserve">第十五条 </w:t>
      </w:r>
      <w:r>
        <w:t xml:space="preserve">各级各类学校应当开展下列消防安全教育工作： </w:t>
      </w:r>
    </w:p>
    <w:p w14:paraId="01A99778" w14:textId="77777777" w:rsidR="001C5D91" w:rsidRDefault="001C5D91">
      <w:pPr>
        <w:pStyle w:val="a3"/>
        <w:spacing w:before="10"/>
        <w:ind w:left="0"/>
        <w:rPr>
          <w:sz w:val="17"/>
        </w:rPr>
      </w:pPr>
    </w:p>
    <w:p w14:paraId="6224819A" w14:textId="77777777" w:rsidR="001C5D91" w:rsidRDefault="00726C19">
      <w:pPr>
        <w:pStyle w:val="a3"/>
        <w:ind w:left="859"/>
      </w:pPr>
      <w:r>
        <w:t xml:space="preserve">（一）将消防安全知识纳入教学内容； </w:t>
      </w:r>
    </w:p>
    <w:p w14:paraId="2D8CE053" w14:textId="77777777" w:rsidR="001C5D91" w:rsidRDefault="001C5D91">
      <w:pPr>
        <w:pStyle w:val="a3"/>
        <w:spacing w:before="2"/>
        <w:ind w:left="0"/>
        <w:rPr>
          <w:sz w:val="18"/>
        </w:rPr>
      </w:pPr>
    </w:p>
    <w:p w14:paraId="1086A68C" w14:textId="77777777" w:rsidR="001C5D91" w:rsidRDefault="00726C19">
      <w:pPr>
        <w:pStyle w:val="a3"/>
        <w:ind w:left="859"/>
      </w:pPr>
      <w:r>
        <w:t xml:space="preserve">（二）在开学初、放寒（暑）假前、学生军训期间，对学生普遍开展专题消防安全教育； </w:t>
      </w:r>
    </w:p>
    <w:p w14:paraId="18B00CE6" w14:textId="77777777" w:rsidR="001C5D91" w:rsidRDefault="001C5D91">
      <w:pPr>
        <w:pStyle w:val="a3"/>
        <w:ind w:left="0"/>
        <w:rPr>
          <w:sz w:val="18"/>
        </w:rPr>
      </w:pPr>
    </w:p>
    <w:p w14:paraId="34EB8456" w14:textId="77777777" w:rsidR="001C5D91" w:rsidRDefault="00726C19">
      <w:pPr>
        <w:pStyle w:val="a3"/>
        <w:ind w:left="859"/>
      </w:pPr>
      <w:r>
        <w:t xml:space="preserve">（三）结合不同课程实验课的特点和要求，对学生进行有针对性的消防安全教育； </w:t>
      </w:r>
    </w:p>
    <w:p w14:paraId="4A40943C" w14:textId="77777777" w:rsidR="001C5D91" w:rsidRDefault="001C5D91">
      <w:pPr>
        <w:pStyle w:val="a3"/>
        <w:ind w:left="0"/>
        <w:rPr>
          <w:sz w:val="18"/>
        </w:rPr>
      </w:pPr>
    </w:p>
    <w:p w14:paraId="2A839618" w14:textId="77777777" w:rsidR="001C5D91" w:rsidRDefault="00726C19">
      <w:pPr>
        <w:pStyle w:val="a3"/>
        <w:ind w:left="859"/>
      </w:pPr>
      <w:r>
        <w:t xml:space="preserve">（四）组织学生到当地消防站参观体验； </w:t>
      </w:r>
    </w:p>
    <w:p w14:paraId="1521D776" w14:textId="77777777" w:rsidR="001C5D91" w:rsidRDefault="001C5D91">
      <w:pPr>
        <w:pStyle w:val="a3"/>
        <w:spacing w:before="1"/>
        <w:ind w:left="0"/>
        <w:rPr>
          <w:sz w:val="18"/>
        </w:rPr>
      </w:pPr>
    </w:p>
    <w:p w14:paraId="4E537AF2" w14:textId="77777777" w:rsidR="001C5D91" w:rsidRDefault="00726C19">
      <w:pPr>
        <w:pStyle w:val="a3"/>
        <w:spacing w:before="1"/>
        <w:ind w:left="859"/>
      </w:pPr>
      <w:r>
        <w:t xml:space="preserve">（五）每学年至少组织学生开展一次应急疏散演练； </w:t>
      </w:r>
    </w:p>
    <w:p w14:paraId="73A06EC7" w14:textId="77777777" w:rsidR="001C5D91" w:rsidRDefault="001C5D91">
      <w:pPr>
        <w:sectPr w:rsidR="001C5D91">
          <w:pgSz w:w="11910" w:h="16850"/>
          <w:pgMar w:top="1600" w:right="1360" w:bottom="1440" w:left="1140" w:header="0" w:footer="1259" w:gutter="0"/>
          <w:cols w:space="720"/>
        </w:sectPr>
      </w:pPr>
    </w:p>
    <w:p w14:paraId="6CC6B277" w14:textId="77777777" w:rsidR="001C5D91" w:rsidRDefault="00726C19">
      <w:pPr>
        <w:pStyle w:val="a3"/>
        <w:spacing w:before="150"/>
        <w:ind w:left="859"/>
      </w:pPr>
      <w:r>
        <w:lastRenderedPageBreak/>
        <w:t xml:space="preserve">（六）对寄宿学生开展经常性的安全用火用电教育和应急疏散演练。 </w:t>
      </w:r>
    </w:p>
    <w:p w14:paraId="1DB967E8" w14:textId="77777777" w:rsidR="001C5D91" w:rsidRDefault="001C5D91">
      <w:pPr>
        <w:pStyle w:val="a3"/>
        <w:spacing w:before="12"/>
        <w:ind w:left="0"/>
        <w:rPr>
          <w:sz w:val="17"/>
        </w:rPr>
      </w:pPr>
    </w:p>
    <w:p w14:paraId="6CD3FFAD" w14:textId="77777777" w:rsidR="001C5D91" w:rsidRDefault="00726C19">
      <w:pPr>
        <w:pStyle w:val="a3"/>
        <w:spacing w:line="446" w:lineRule="auto"/>
        <w:ind w:right="347" w:firstLine="420"/>
      </w:pPr>
      <w:r>
        <w:t xml:space="preserve">各级各类学校应当至少确定一名熟悉消防安全知识的教师担任消防安全课教员，并选聘消防专业人员担任学校的兼职消防辅导员。 </w:t>
      </w:r>
    </w:p>
    <w:p w14:paraId="1C048C3B" w14:textId="77777777" w:rsidR="001C5D91" w:rsidRDefault="00726C19">
      <w:pPr>
        <w:pStyle w:val="a3"/>
        <w:spacing w:line="446" w:lineRule="auto"/>
        <w:ind w:right="342" w:firstLine="422"/>
      </w:pPr>
      <w:r>
        <w:rPr>
          <w:b/>
        </w:rPr>
        <w:t xml:space="preserve">第十六条 </w:t>
      </w:r>
      <w:r>
        <w:t xml:space="preserve">中小学校和学前教育机构应当针对不同年龄阶段学生认知特点，保证课时或者采取学科渗透、专题教育的方式，每学期对学生开展消防安全教育。 </w:t>
      </w:r>
    </w:p>
    <w:p w14:paraId="75847AFD" w14:textId="77777777" w:rsidR="001C5D91" w:rsidRDefault="00726C19">
      <w:pPr>
        <w:pStyle w:val="a3"/>
        <w:spacing w:line="446" w:lineRule="auto"/>
        <w:ind w:right="556" w:firstLine="420"/>
      </w:pPr>
      <w:r>
        <w:t xml:space="preserve">小学阶段应当重点开展火灾危险及危害性、消防安全标志标识、日常生活防火、火灾报警、火场自救逃生常识等方面的教育。 </w:t>
      </w:r>
    </w:p>
    <w:p w14:paraId="766F27A7" w14:textId="77777777" w:rsidR="001C5D91" w:rsidRDefault="00726C19">
      <w:pPr>
        <w:pStyle w:val="a3"/>
        <w:spacing w:line="446" w:lineRule="auto"/>
        <w:ind w:right="347" w:firstLine="420"/>
      </w:pPr>
      <w:r>
        <w:t xml:space="preserve">初中和高中阶段应当重点开展消防法律法规、防火灭火基本知识和灭火器材使用等方面的教育。 </w:t>
      </w:r>
    </w:p>
    <w:p w14:paraId="215139AA" w14:textId="77777777" w:rsidR="001C5D91" w:rsidRDefault="00726C19">
      <w:pPr>
        <w:pStyle w:val="a3"/>
        <w:spacing w:line="446" w:lineRule="auto"/>
        <w:ind w:left="861" w:right="342" w:hanging="3"/>
      </w:pPr>
      <w:r>
        <w:rPr>
          <w:spacing w:val="-3"/>
        </w:rPr>
        <w:t xml:space="preserve">学前教育机构应当采取游戏、儿歌等寓教于乐的方式，对幼儿开展消防安全常识教育。 </w:t>
      </w:r>
      <w:r>
        <w:rPr>
          <w:b/>
          <w:spacing w:val="7"/>
        </w:rPr>
        <w:t xml:space="preserve">第十七条 </w:t>
      </w:r>
      <w:r>
        <w:rPr>
          <w:spacing w:val="-3"/>
        </w:rPr>
        <w:t>高等学校应当每学年至少举办一次消防安全专题讲座，在校园网络、广播、校</w:t>
      </w:r>
    </w:p>
    <w:p w14:paraId="441DFC4F" w14:textId="77777777" w:rsidR="001C5D91" w:rsidRDefault="00726C19">
      <w:pPr>
        <w:pStyle w:val="a3"/>
        <w:spacing w:line="446" w:lineRule="auto"/>
        <w:ind w:right="347"/>
      </w:pPr>
      <w:r>
        <w:t xml:space="preserve">内报刊等开设消防安全教育栏目，对学生进行消防法律法规、防火灭火知识、火灾自救他救知识和火灾案例教育。 </w:t>
      </w:r>
    </w:p>
    <w:p w14:paraId="4D653C76" w14:textId="77777777" w:rsidR="001C5D91" w:rsidRDefault="00726C19">
      <w:pPr>
        <w:pStyle w:val="a3"/>
        <w:spacing w:line="446" w:lineRule="auto"/>
        <w:ind w:right="347" w:firstLine="422"/>
      </w:pPr>
      <w:r>
        <w:rPr>
          <w:b/>
        </w:rPr>
        <w:t xml:space="preserve">第十八条  </w:t>
      </w:r>
      <w:r>
        <w:t xml:space="preserve">国家支持和鼓励有条件的普通高等学校和中等职业学校根据经济社会发展需要，设置消防类专业或者开设消防类课程，培养消防专业人才，并依法面向社会开展消防安全培训。 </w:t>
      </w:r>
    </w:p>
    <w:p w14:paraId="3FCD6BEF" w14:textId="77777777" w:rsidR="001C5D91" w:rsidRDefault="00726C19">
      <w:pPr>
        <w:pStyle w:val="a3"/>
        <w:spacing w:line="446" w:lineRule="auto"/>
        <w:ind w:right="347" w:firstLine="420"/>
      </w:pPr>
      <w:r>
        <w:t xml:space="preserve">人民警察训练学校应当根据教育培训对象的特点，科学安排培训内容，开设消防基础理论和消防管理课程，并列入学生必修课程。 </w:t>
      </w:r>
    </w:p>
    <w:p w14:paraId="46B28D56" w14:textId="77777777" w:rsidR="001C5D91" w:rsidRDefault="00726C19">
      <w:pPr>
        <w:pStyle w:val="a3"/>
        <w:ind w:left="859"/>
      </w:pPr>
      <w:r>
        <w:t xml:space="preserve">师范院校应当将消防安全知识列入学生必修内容。 </w:t>
      </w:r>
    </w:p>
    <w:p w14:paraId="4AE4EA18" w14:textId="77777777" w:rsidR="001C5D91" w:rsidRDefault="001C5D91">
      <w:pPr>
        <w:pStyle w:val="a3"/>
        <w:spacing w:before="7"/>
        <w:ind w:left="0"/>
        <w:rPr>
          <w:sz w:val="17"/>
        </w:rPr>
      </w:pPr>
    </w:p>
    <w:p w14:paraId="4AF569FE" w14:textId="77777777" w:rsidR="001C5D91" w:rsidRDefault="00726C19">
      <w:pPr>
        <w:pStyle w:val="a3"/>
        <w:ind w:left="861"/>
      </w:pPr>
      <w:r>
        <w:rPr>
          <w:b/>
        </w:rPr>
        <w:t xml:space="preserve">第十九条 </w:t>
      </w:r>
      <w:r>
        <w:t xml:space="preserve">社区居民委员会、村民委员会应当开展下列消防安全教育工作： </w:t>
      </w:r>
    </w:p>
    <w:p w14:paraId="43F015DB" w14:textId="77777777" w:rsidR="001C5D91" w:rsidRDefault="001C5D91">
      <w:pPr>
        <w:pStyle w:val="a3"/>
        <w:spacing w:before="2"/>
        <w:ind w:left="0"/>
        <w:rPr>
          <w:sz w:val="18"/>
        </w:rPr>
      </w:pPr>
    </w:p>
    <w:p w14:paraId="6C835191" w14:textId="77777777" w:rsidR="001C5D91" w:rsidRDefault="00726C19">
      <w:pPr>
        <w:pStyle w:val="a3"/>
        <w:ind w:left="859"/>
      </w:pPr>
      <w:r>
        <w:t xml:space="preserve">（一）组织制定防火安全公约； </w:t>
      </w:r>
    </w:p>
    <w:p w14:paraId="04DD0DCF" w14:textId="77777777" w:rsidR="001C5D91" w:rsidRDefault="001C5D91">
      <w:pPr>
        <w:pStyle w:val="a3"/>
        <w:ind w:left="0"/>
        <w:rPr>
          <w:sz w:val="18"/>
        </w:rPr>
      </w:pPr>
    </w:p>
    <w:p w14:paraId="2F67617E" w14:textId="77777777" w:rsidR="001C5D91" w:rsidRDefault="00726C19">
      <w:pPr>
        <w:pStyle w:val="a3"/>
        <w:spacing w:line="446" w:lineRule="auto"/>
        <w:ind w:right="347" w:firstLine="420"/>
      </w:pPr>
      <w:r>
        <w:t xml:space="preserve">（二）在社区、村庄的公共活动场所设置消防宣传栏，利用文化活动站、学习室等场所， 对居民、村民开展经常性的消防安全宣传教育； </w:t>
      </w:r>
    </w:p>
    <w:p w14:paraId="2C13E775" w14:textId="77777777" w:rsidR="001C5D91" w:rsidRDefault="00726C19">
      <w:pPr>
        <w:pStyle w:val="a3"/>
        <w:ind w:left="859"/>
      </w:pPr>
      <w:r>
        <w:t xml:space="preserve">（三）组织志愿消防队、治安联防队和灾害信息员、保安人员等开展消防安全宣传教育； </w:t>
      </w:r>
    </w:p>
    <w:p w14:paraId="12A32E53" w14:textId="77777777" w:rsidR="001C5D91" w:rsidRDefault="001C5D91">
      <w:pPr>
        <w:pStyle w:val="a3"/>
        <w:spacing w:before="12"/>
        <w:ind w:left="0"/>
        <w:rPr>
          <w:sz w:val="17"/>
        </w:rPr>
      </w:pPr>
    </w:p>
    <w:p w14:paraId="1934F02F" w14:textId="77777777" w:rsidR="001C5D91" w:rsidRDefault="00726C19">
      <w:pPr>
        <w:pStyle w:val="a3"/>
        <w:spacing w:line="446" w:lineRule="auto"/>
        <w:ind w:right="347" w:firstLine="420"/>
      </w:pPr>
      <w:r>
        <w:t xml:space="preserve">（四）利用社区、乡村广播、视频设备定时播放消防安全常识，在火灾多发季节、农业收获季节、重大节日和乡村民俗活动期间，有针对性地开展消防安全宣传教育。 </w:t>
      </w:r>
    </w:p>
    <w:p w14:paraId="1EEF003C" w14:textId="77777777" w:rsidR="001C5D91" w:rsidRDefault="00726C19">
      <w:pPr>
        <w:pStyle w:val="a3"/>
        <w:ind w:left="859"/>
      </w:pPr>
      <w:r>
        <w:t>社区居民委员会、村民委员会应当确定至少一名专（兼）职消防安全员，具体负责消防安</w:t>
      </w:r>
    </w:p>
    <w:p w14:paraId="51E8CA5F" w14:textId="77777777" w:rsidR="001C5D91" w:rsidRDefault="001C5D91">
      <w:pPr>
        <w:sectPr w:rsidR="001C5D91">
          <w:pgSz w:w="11910" w:h="16850"/>
          <w:pgMar w:top="1600" w:right="1360" w:bottom="1440" w:left="1140" w:header="0" w:footer="1259" w:gutter="0"/>
          <w:cols w:space="720"/>
        </w:sectPr>
      </w:pPr>
    </w:p>
    <w:p w14:paraId="6AA890C6" w14:textId="77777777" w:rsidR="001C5D91" w:rsidRDefault="00726C19">
      <w:pPr>
        <w:pStyle w:val="a3"/>
        <w:spacing w:before="150"/>
      </w:pPr>
      <w:r>
        <w:lastRenderedPageBreak/>
        <w:t xml:space="preserve">全宣传教育工作。 </w:t>
      </w:r>
    </w:p>
    <w:p w14:paraId="5FC6FC35" w14:textId="77777777" w:rsidR="001C5D91" w:rsidRDefault="001C5D91">
      <w:pPr>
        <w:pStyle w:val="a3"/>
        <w:spacing w:before="12"/>
        <w:ind w:left="0"/>
        <w:rPr>
          <w:sz w:val="17"/>
        </w:rPr>
      </w:pPr>
    </w:p>
    <w:p w14:paraId="6FC655E4" w14:textId="77777777" w:rsidR="001C5D91" w:rsidRDefault="00726C19">
      <w:pPr>
        <w:pStyle w:val="a3"/>
        <w:spacing w:line="446" w:lineRule="auto"/>
        <w:ind w:right="342" w:firstLine="422"/>
      </w:pPr>
      <w:r>
        <w:rPr>
          <w:b/>
        </w:rPr>
        <w:t xml:space="preserve">第二十条 </w:t>
      </w:r>
      <w:r>
        <w:t xml:space="preserve">物业服务企业应当在物业服务工作范围内，根据实际情况积极开展经常性消防安全宣传教育，每年至少组织一次本单位员工和居民参加的灭火和应急疏散演练。 </w:t>
      </w:r>
    </w:p>
    <w:p w14:paraId="26DA0776" w14:textId="77777777" w:rsidR="001C5D91" w:rsidRDefault="00726C19">
      <w:pPr>
        <w:pStyle w:val="a3"/>
        <w:spacing w:line="446" w:lineRule="auto"/>
        <w:ind w:right="342" w:firstLine="422"/>
      </w:pPr>
      <w:r>
        <w:rPr>
          <w:b/>
          <w:spacing w:val="5"/>
        </w:rPr>
        <w:t xml:space="preserve">第二十一条 </w:t>
      </w:r>
      <w:r>
        <w:rPr>
          <w:spacing w:val="-3"/>
        </w:rPr>
        <w:t>由两个以上单位管理或者使用的同一建筑物，负责公共消防安全管理的单位应当对建筑物内的单位和职工进行消防安全宣传教育，每年至少组织一次灭火和应急疏散演 练。</w:t>
      </w:r>
      <w:r>
        <w:t xml:space="preserve"> </w:t>
      </w:r>
    </w:p>
    <w:p w14:paraId="155D089F" w14:textId="77777777" w:rsidR="001C5D91" w:rsidRDefault="00726C19">
      <w:pPr>
        <w:pStyle w:val="a3"/>
        <w:spacing w:line="446" w:lineRule="auto"/>
        <w:ind w:right="340" w:firstLine="422"/>
        <w:jc w:val="both"/>
      </w:pPr>
      <w:r>
        <w:rPr>
          <w:b/>
        </w:rPr>
        <w:t xml:space="preserve">第二十二条 </w:t>
      </w:r>
      <w:r>
        <w:t xml:space="preserve">歌舞厅、影剧院、宾馆、饭店、商场、集贸市场、体育场馆、会堂、医院、客运车站、客运码头、民用机场、公共图书馆和公共展览馆等公共场所应当按照下列要求对公众开展消防安全宣传教育： </w:t>
      </w:r>
    </w:p>
    <w:p w14:paraId="2D206B91" w14:textId="77777777" w:rsidR="001C5D91" w:rsidRDefault="00726C19">
      <w:pPr>
        <w:pStyle w:val="a3"/>
        <w:spacing w:line="268" w:lineRule="exact"/>
        <w:ind w:left="859"/>
      </w:pPr>
      <w:r>
        <w:t xml:space="preserve">（一）在安全出口、疏散通道和消防设施等处的醒目位置设置消防安全标志、标识等； </w:t>
      </w:r>
    </w:p>
    <w:p w14:paraId="4FCB6F2B" w14:textId="77777777" w:rsidR="001C5D91" w:rsidRDefault="001C5D91">
      <w:pPr>
        <w:pStyle w:val="a3"/>
        <w:spacing w:before="12"/>
        <w:ind w:left="0"/>
        <w:rPr>
          <w:sz w:val="17"/>
        </w:rPr>
      </w:pPr>
    </w:p>
    <w:p w14:paraId="4A74A820" w14:textId="77777777" w:rsidR="001C5D91" w:rsidRDefault="00726C19">
      <w:pPr>
        <w:pStyle w:val="a3"/>
        <w:ind w:left="859"/>
      </w:pPr>
      <w:r>
        <w:t xml:space="preserve">（二）根据需要编印场所消防安全宣传资料供公众取阅； </w:t>
      </w:r>
    </w:p>
    <w:p w14:paraId="7862B5DA" w14:textId="77777777" w:rsidR="001C5D91" w:rsidRDefault="001C5D91">
      <w:pPr>
        <w:pStyle w:val="a3"/>
        <w:spacing w:before="2"/>
        <w:ind w:left="0"/>
        <w:rPr>
          <w:sz w:val="18"/>
        </w:rPr>
      </w:pPr>
    </w:p>
    <w:p w14:paraId="7DE7716A" w14:textId="77777777" w:rsidR="001C5D91" w:rsidRDefault="00726C19">
      <w:pPr>
        <w:pStyle w:val="a3"/>
        <w:ind w:left="859"/>
      </w:pPr>
      <w:r>
        <w:t xml:space="preserve">（三）利用单位广播、视频设备播放消防安全知识。 </w:t>
      </w:r>
    </w:p>
    <w:p w14:paraId="32F6EE36" w14:textId="77777777" w:rsidR="001C5D91" w:rsidRDefault="001C5D91">
      <w:pPr>
        <w:pStyle w:val="a3"/>
        <w:spacing w:before="12"/>
        <w:ind w:left="0"/>
        <w:rPr>
          <w:sz w:val="17"/>
        </w:rPr>
      </w:pPr>
    </w:p>
    <w:p w14:paraId="461D6D73" w14:textId="77777777" w:rsidR="001C5D91" w:rsidRDefault="00726C19">
      <w:pPr>
        <w:pStyle w:val="a3"/>
        <w:spacing w:before="1" w:line="446" w:lineRule="auto"/>
        <w:ind w:right="347" w:firstLine="420"/>
      </w:pPr>
      <w:r>
        <w:t xml:space="preserve">养老院、福利院、救助站等单位，应当对服务对象开展经常性的用火用电和火场自救逃生安全教育。 </w:t>
      </w:r>
    </w:p>
    <w:p w14:paraId="71FCBAD4" w14:textId="77777777" w:rsidR="001C5D91" w:rsidRDefault="00726C19">
      <w:pPr>
        <w:pStyle w:val="a3"/>
        <w:spacing w:line="446" w:lineRule="auto"/>
        <w:ind w:right="342" w:firstLine="422"/>
        <w:jc w:val="both"/>
      </w:pPr>
      <w:r>
        <w:rPr>
          <w:b/>
        </w:rPr>
        <w:t xml:space="preserve">第二十三条 </w:t>
      </w:r>
      <w:r>
        <w:t xml:space="preserve">旅游景区、城市公园绿地的经营管理单位、大型群众性活动主办单位应当在景区、公园绿地、活动场所醒目位置设置疏散路线、消防设施示意图和消防安全警示标识，利用广播、视频设备、宣传栏等开展消防安全宣传教育。 </w:t>
      </w:r>
    </w:p>
    <w:p w14:paraId="07983FFE" w14:textId="77777777" w:rsidR="001C5D91" w:rsidRDefault="00726C19">
      <w:pPr>
        <w:pStyle w:val="a3"/>
        <w:spacing w:line="446" w:lineRule="auto"/>
        <w:ind w:left="861" w:right="1292" w:hanging="3"/>
      </w:pPr>
      <w:r>
        <w:rPr>
          <w:spacing w:val="-3"/>
        </w:rPr>
        <w:t>导游人员、旅游景区工作人员应当向游客介绍景区消防安全常识和管理要求。</w:t>
      </w:r>
      <w:r>
        <w:rPr>
          <w:b/>
          <w:spacing w:val="-3"/>
        </w:rPr>
        <w:t xml:space="preserve">第二十四条 </w:t>
      </w:r>
      <w:r>
        <w:rPr>
          <w:spacing w:val="-3"/>
        </w:rPr>
        <w:t>在建工程的施工单位应当开展下列消防安全教育工作：</w:t>
      </w:r>
      <w:r>
        <w:t xml:space="preserve"> </w:t>
      </w:r>
    </w:p>
    <w:p w14:paraId="76DBB92E" w14:textId="77777777" w:rsidR="001C5D91" w:rsidRDefault="00726C19">
      <w:pPr>
        <w:pStyle w:val="a3"/>
        <w:spacing w:line="267" w:lineRule="exact"/>
        <w:ind w:left="859"/>
      </w:pPr>
      <w:r>
        <w:t xml:space="preserve">（一）建设工程施工前应当对施工人员进行消防安全教育； </w:t>
      </w:r>
    </w:p>
    <w:p w14:paraId="665C059B" w14:textId="77777777" w:rsidR="001C5D91" w:rsidRDefault="001C5D91">
      <w:pPr>
        <w:pStyle w:val="a3"/>
        <w:ind w:left="0"/>
        <w:rPr>
          <w:sz w:val="18"/>
        </w:rPr>
      </w:pPr>
    </w:p>
    <w:p w14:paraId="734FFAB9" w14:textId="77777777" w:rsidR="001C5D91" w:rsidRDefault="00726C19">
      <w:pPr>
        <w:pStyle w:val="a3"/>
        <w:spacing w:line="446" w:lineRule="auto"/>
        <w:ind w:right="347" w:firstLine="420"/>
      </w:pPr>
      <w:r>
        <w:t xml:space="preserve">（二）在建设工地醒目位置、施工人员集中住宿场所设置消防安全宣传栏，悬挂消防安全挂图和消防安全警示标识； </w:t>
      </w:r>
    </w:p>
    <w:p w14:paraId="5E528F3B" w14:textId="77777777" w:rsidR="001C5D91" w:rsidRDefault="00726C19">
      <w:pPr>
        <w:pStyle w:val="a3"/>
        <w:spacing w:line="267" w:lineRule="exact"/>
        <w:ind w:left="859"/>
      </w:pPr>
      <w:r>
        <w:t xml:space="preserve">（三）对明火作业人员进行经常性的消防安全教育； </w:t>
      </w:r>
    </w:p>
    <w:p w14:paraId="204DA65F" w14:textId="77777777" w:rsidR="001C5D91" w:rsidRDefault="001C5D91">
      <w:pPr>
        <w:pStyle w:val="a3"/>
        <w:spacing w:before="2"/>
        <w:ind w:left="0"/>
        <w:rPr>
          <w:sz w:val="18"/>
        </w:rPr>
      </w:pPr>
    </w:p>
    <w:p w14:paraId="5DF45F7B" w14:textId="77777777" w:rsidR="001C5D91" w:rsidRDefault="00726C19">
      <w:pPr>
        <w:pStyle w:val="a3"/>
        <w:ind w:left="859"/>
      </w:pPr>
      <w:r>
        <w:t xml:space="preserve">（四）组织灭火和应急疏散演练。 </w:t>
      </w:r>
    </w:p>
    <w:p w14:paraId="02FFCAC7" w14:textId="77777777" w:rsidR="001C5D91" w:rsidRDefault="001C5D91">
      <w:pPr>
        <w:pStyle w:val="a3"/>
        <w:ind w:left="0"/>
        <w:rPr>
          <w:sz w:val="18"/>
        </w:rPr>
      </w:pPr>
    </w:p>
    <w:p w14:paraId="2A12E6A5" w14:textId="77777777" w:rsidR="001C5D91" w:rsidRDefault="00726C19">
      <w:pPr>
        <w:pStyle w:val="a3"/>
        <w:ind w:left="859"/>
      </w:pPr>
      <w:r>
        <w:t xml:space="preserve">在建工程的建设单位应当配合施工单位做好上述消防安全教育工作。 </w:t>
      </w:r>
    </w:p>
    <w:p w14:paraId="3227242F" w14:textId="77777777" w:rsidR="001C5D91" w:rsidRDefault="001C5D91">
      <w:pPr>
        <w:pStyle w:val="a3"/>
        <w:spacing w:before="12"/>
        <w:ind w:left="0"/>
        <w:rPr>
          <w:sz w:val="17"/>
        </w:rPr>
      </w:pPr>
    </w:p>
    <w:p w14:paraId="22A3DA32" w14:textId="77777777" w:rsidR="001C5D91" w:rsidRDefault="00726C19">
      <w:pPr>
        <w:pStyle w:val="a3"/>
        <w:spacing w:line="446" w:lineRule="auto"/>
        <w:ind w:right="342" w:firstLine="422"/>
      </w:pPr>
      <w:r>
        <w:rPr>
          <w:b/>
        </w:rPr>
        <w:t xml:space="preserve">第二十五条 </w:t>
      </w:r>
      <w:r>
        <w:t xml:space="preserve">新闻、广播、电视等单位应当积极开设消防安全教育栏目，制作节目，对公众开展公益性消防安全宣传教育。 </w:t>
      </w:r>
    </w:p>
    <w:p w14:paraId="02F66FB5" w14:textId="77777777" w:rsidR="001C5D91" w:rsidRDefault="001C5D91">
      <w:pPr>
        <w:spacing w:line="446" w:lineRule="auto"/>
        <w:sectPr w:rsidR="001C5D91">
          <w:pgSz w:w="11910" w:h="16850"/>
          <w:pgMar w:top="1600" w:right="1360" w:bottom="1440" w:left="1140" w:header="0" w:footer="1259" w:gutter="0"/>
          <w:cols w:space="720"/>
        </w:sectPr>
      </w:pPr>
    </w:p>
    <w:p w14:paraId="4328276E" w14:textId="77777777" w:rsidR="001C5D91" w:rsidRDefault="00726C19">
      <w:pPr>
        <w:pStyle w:val="a3"/>
        <w:spacing w:before="150" w:line="446" w:lineRule="auto"/>
        <w:ind w:right="342" w:firstLine="422"/>
        <w:jc w:val="both"/>
      </w:pPr>
      <w:r>
        <w:rPr>
          <w:b/>
        </w:rPr>
        <w:lastRenderedPageBreak/>
        <w:t xml:space="preserve">第二十六条 </w:t>
      </w:r>
      <w:r>
        <w:t xml:space="preserve">公安、教育、民政、人力资源和社会保障、住房和城乡建设、安全监管、旅游部门管理的培训机构，应当根据教育培训对象特点和实际需要进行消防安全教育培训。 </w:t>
      </w:r>
    </w:p>
    <w:p w14:paraId="767D7509" w14:textId="77777777" w:rsidR="001C5D91" w:rsidRDefault="00726C19">
      <w:pPr>
        <w:pStyle w:val="5"/>
        <w:spacing w:line="277" w:lineRule="exact"/>
        <w:ind w:left="3317"/>
        <w:jc w:val="both"/>
      </w:pPr>
      <w:r>
        <w:t>第四章 消防安全培训机构</w:t>
      </w:r>
      <w:r>
        <w:rPr>
          <w:w w:val="99"/>
        </w:rPr>
        <w:t xml:space="preserve"> </w:t>
      </w:r>
    </w:p>
    <w:p w14:paraId="45FFD574" w14:textId="77777777" w:rsidR="001C5D91" w:rsidRDefault="001C5D91">
      <w:pPr>
        <w:pStyle w:val="a3"/>
        <w:spacing w:before="4"/>
        <w:ind w:left="0"/>
        <w:rPr>
          <w:b/>
          <w:sz w:val="17"/>
        </w:rPr>
      </w:pPr>
    </w:p>
    <w:p w14:paraId="02AC8E4C" w14:textId="77777777" w:rsidR="001C5D91" w:rsidRDefault="00726C19">
      <w:pPr>
        <w:pStyle w:val="a3"/>
        <w:spacing w:line="446" w:lineRule="auto"/>
        <w:ind w:right="342" w:firstLine="422"/>
        <w:jc w:val="both"/>
      </w:pPr>
      <w:r>
        <w:rPr>
          <w:b/>
        </w:rPr>
        <w:t xml:space="preserve">第二十七条 </w:t>
      </w:r>
      <w:r>
        <w:t xml:space="preserve">国家机构以外的社会组织或者个人利用非国家财政性经费，举办消防安全专业培训机构，面向社会从事消防安全专业培训的，应当经省级教育行政部门或者人力资源和社会保障部门依法批准，并到省级民政部门申请民办非企业单位登记。 </w:t>
      </w:r>
    </w:p>
    <w:p w14:paraId="30DBB434" w14:textId="77777777" w:rsidR="001C5D91" w:rsidRDefault="00726C19">
      <w:pPr>
        <w:spacing w:line="268" w:lineRule="exact"/>
        <w:ind w:left="861"/>
        <w:jc w:val="both"/>
        <w:rPr>
          <w:sz w:val="21"/>
        </w:rPr>
      </w:pPr>
      <w:r>
        <w:rPr>
          <w:b/>
          <w:sz w:val="21"/>
        </w:rPr>
        <w:t xml:space="preserve">第二十八条 </w:t>
      </w:r>
      <w:r>
        <w:rPr>
          <w:sz w:val="21"/>
        </w:rPr>
        <w:t xml:space="preserve">成立消防安全专业培训机构应当符合下列条件： </w:t>
      </w:r>
    </w:p>
    <w:p w14:paraId="779D0A61" w14:textId="77777777" w:rsidR="001C5D91" w:rsidRDefault="001C5D91">
      <w:pPr>
        <w:pStyle w:val="a3"/>
        <w:spacing w:before="12"/>
        <w:ind w:left="0"/>
        <w:rPr>
          <w:sz w:val="17"/>
        </w:rPr>
      </w:pPr>
    </w:p>
    <w:p w14:paraId="5EA413C3" w14:textId="77777777" w:rsidR="001C5D91" w:rsidRDefault="00726C19">
      <w:pPr>
        <w:pStyle w:val="a3"/>
        <w:ind w:left="859"/>
      </w:pPr>
      <w:r>
        <w:t xml:space="preserve">（一）具有法人条件，有规范的名称和必要的组织机构； </w:t>
      </w:r>
    </w:p>
    <w:p w14:paraId="579708AA" w14:textId="77777777" w:rsidR="001C5D91" w:rsidRDefault="001C5D91">
      <w:pPr>
        <w:pStyle w:val="a3"/>
        <w:spacing w:before="2"/>
        <w:ind w:left="0"/>
        <w:rPr>
          <w:sz w:val="18"/>
        </w:rPr>
      </w:pPr>
    </w:p>
    <w:p w14:paraId="58344004" w14:textId="77777777" w:rsidR="001C5D91" w:rsidRDefault="00726C19">
      <w:pPr>
        <w:pStyle w:val="a3"/>
        <w:ind w:left="859"/>
      </w:pPr>
      <w:r>
        <w:t xml:space="preserve">（二）注册资金或者开办费一百万元以上； </w:t>
      </w:r>
    </w:p>
    <w:p w14:paraId="6788C69F" w14:textId="77777777" w:rsidR="001C5D91" w:rsidRDefault="001C5D91">
      <w:pPr>
        <w:pStyle w:val="a3"/>
        <w:ind w:left="0"/>
        <w:rPr>
          <w:sz w:val="18"/>
        </w:rPr>
      </w:pPr>
    </w:p>
    <w:p w14:paraId="0538B48E" w14:textId="77777777" w:rsidR="001C5D91" w:rsidRDefault="00726C19">
      <w:pPr>
        <w:pStyle w:val="a3"/>
        <w:ind w:left="859"/>
      </w:pPr>
      <w:r>
        <w:t xml:space="preserve">（三）有健全的组织章程和培训、考试制度； </w:t>
      </w:r>
    </w:p>
    <w:p w14:paraId="6B73698D" w14:textId="77777777" w:rsidR="001C5D91" w:rsidRDefault="001C5D91">
      <w:pPr>
        <w:pStyle w:val="a3"/>
        <w:spacing w:before="12"/>
        <w:ind w:left="0"/>
        <w:rPr>
          <w:sz w:val="17"/>
        </w:rPr>
      </w:pPr>
    </w:p>
    <w:p w14:paraId="45A52861" w14:textId="77777777" w:rsidR="001C5D91" w:rsidRDefault="00726C19">
      <w:pPr>
        <w:pStyle w:val="a3"/>
        <w:ind w:left="859"/>
      </w:pPr>
      <w:r>
        <w:t xml:space="preserve">（四）具有与培训规模和培训专业相适应的专（兼）职教员队伍； </w:t>
      </w:r>
    </w:p>
    <w:p w14:paraId="6C0AE947" w14:textId="77777777" w:rsidR="001C5D91" w:rsidRDefault="001C5D91">
      <w:pPr>
        <w:pStyle w:val="a3"/>
        <w:spacing w:before="2"/>
        <w:ind w:left="0"/>
        <w:rPr>
          <w:sz w:val="18"/>
        </w:rPr>
      </w:pPr>
    </w:p>
    <w:p w14:paraId="79A4330A" w14:textId="77777777" w:rsidR="001C5D91" w:rsidRDefault="00726C19">
      <w:pPr>
        <w:pStyle w:val="a3"/>
        <w:spacing w:line="446" w:lineRule="auto"/>
        <w:ind w:right="347" w:firstLine="420"/>
      </w:pPr>
      <w:r>
        <w:t xml:space="preserve">（五）有同时培训二百人以上规模的固定教学场所、训练场地，具有满足技能培训需要的消防设施、设备和器材； </w:t>
      </w:r>
    </w:p>
    <w:p w14:paraId="2B46F65A" w14:textId="77777777" w:rsidR="001C5D91" w:rsidRDefault="00726C19">
      <w:pPr>
        <w:pStyle w:val="a3"/>
        <w:spacing w:line="267" w:lineRule="exact"/>
        <w:ind w:left="859"/>
      </w:pPr>
      <w:r>
        <w:t xml:space="preserve">（六）消防安全专业培训需要的其他条件。 </w:t>
      </w:r>
    </w:p>
    <w:p w14:paraId="5C65ADF0" w14:textId="77777777" w:rsidR="001C5D91" w:rsidRDefault="001C5D91">
      <w:pPr>
        <w:pStyle w:val="a3"/>
        <w:spacing w:before="2"/>
        <w:ind w:left="0"/>
        <w:rPr>
          <w:sz w:val="18"/>
        </w:rPr>
      </w:pPr>
    </w:p>
    <w:p w14:paraId="43CEC8D2" w14:textId="77777777" w:rsidR="001C5D91" w:rsidRDefault="00726C19">
      <w:pPr>
        <w:pStyle w:val="a3"/>
        <w:spacing w:line="446" w:lineRule="auto"/>
        <w:ind w:right="347" w:firstLine="420"/>
      </w:pPr>
      <w:r>
        <w:rPr>
          <w:spacing w:val="-1"/>
        </w:rPr>
        <w:t>前款第</w:t>
      </w:r>
      <w:r>
        <w:t>（</w:t>
      </w:r>
      <w:r>
        <w:rPr>
          <w:spacing w:val="-3"/>
        </w:rPr>
        <w:t>四</w:t>
      </w:r>
      <w:r>
        <w:t>）</w:t>
      </w:r>
      <w:r>
        <w:rPr>
          <w:spacing w:val="-3"/>
        </w:rPr>
        <w:t>项所指专（</w:t>
      </w:r>
      <w:r>
        <w:t>兼）</w:t>
      </w:r>
      <w:r>
        <w:rPr>
          <w:spacing w:val="-3"/>
        </w:rPr>
        <w:t>职教员队伍中，专职教员应当不少于教员总数的二分之一； 具有建筑、消防等相关专业中级以上职称，并有五年以上消防相关工作经历的教员不少于十 人；消防安全管理、自动消防设施、灭火救援等专业课程应当分别配备理论教员和实习操作教员不少于两人。</w:t>
      </w:r>
      <w:r>
        <w:t xml:space="preserve"> </w:t>
      </w:r>
    </w:p>
    <w:p w14:paraId="6EFB0B0F" w14:textId="77777777" w:rsidR="001C5D91" w:rsidRDefault="00726C19">
      <w:pPr>
        <w:pStyle w:val="a3"/>
        <w:spacing w:line="446" w:lineRule="auto"/>
        <w:ind w:right="342" w:firstLine="422"/>
      </w:pPr>
      <w:r>
        <w:rPr>
          <w:b/>
        </w:rPr>
        <w:t xml:space="preserve">第二十九条 </w:t>
      </w:r>
      <w:r>
        <w:t xml:space="preserve">申请成立消防安全专业培训机构，依照国家有关法律法规，应当向省级教育行政部门或者人力资源和社会保障部门申请。 </w:t>
      </w:r>
    </w:p>
    <w:p w14:paraId="2FE4386F" w14:textId="77777777" w:rsidR="001C5D91" w:rsidRDefault="00726C19">
      <w:pPr>
        <w:pStyle w:val="a3"/>
        <w:spacing w:line="446" w:lineRule="auto"/>
        <w:ind w:right="347" w:firstLine="420"/>
      </w:pPr>
      <w:r>
        <w:t xml:space="preserve">省级教育行政部门或者人力资源和社会保障部门受理申请后，可以征求同级公安机关消防机构的意见。 </w:t>
      </w:r>
    </w:p>
    <w:p w14:paraId="6155C912" w14:textId="77777777" w:rsidR="001C5D91" w:rsidRDefault="00726C19">
      <w:pPr>
        <w:pStyle w:val="a3"/>
        <w:spacing w:line="446" w:lineRule="auto"/>
        <w:ind w:right="347" w:firstLine="420"/>
        <w:jc w:val="both"/>
      </w:pPr>
      <w:r>
        <w:t xml:space="preserve">省级公安机关消防机构收到省级教育行政部门或者人力资源和社会保障部门移送的申请材料后，应当配合对申请成立消防安全培训专业机构的师资条件、场地和设施、设备、器材等进行核查，并出具书面意见。 </w:t>
      </w:r>
    </w:p>
    <w:p w14:paraId="330FB412" w14:textId="77777777" w:rsidR="001C5D91" w:rsidRDefault="00726C19">
      <w:pPr>
        <w:pStyle w:val="a3"/>
        <w:spacing w:line="446" w:lineRule="auto"/>
        <w:ind w:right="347" w:firstLine="420"/>
      </w:pPr>
      <w:r>
        <w:t xml:space="preserve">教育行政部门或者人力资源和社会保障部门根据有关民办职业培训机构的规定，并综合公安机关消防机构出具的书面意见进行评定，符合条件的予以批准，并向社会公告。 </w:t>
      </w:r>
    </w:p>
    <w:p w14:paraId="7C7BEC07" w14:textId="77777777" w:rsidR="001C5D91" w:rsidRDefault="001C5D91">
      <w:pPr>
        <w:spacing w:line="446" w:lineRule="auto"/>
        <w:sectPr w:rsidR="001C5D91">
          <w:pgSz w:w="11910" w:h="16850"/>
          <w:pgMar w:top="1600" w:right="1360" w:bottom="1440" w:left="1140" w:header="0" w:footer="1259" w:gutter="0"/>
          <w:cols w:space="720"/>
        </w:sectPr>
      </w:pPr>
    </w:p>
    <w:p w14:paraId="391AD269" w14:textId="77777777" w:rsidR="001C5D91" w:rsidRDefault="00726C19">
      <w:pPr>
        <w:pStyle w:val="a3"/>
        <w:spacing w:before="150" w:line="446" w:lineRule="auto"/>
        <w:ind w:right="342" w:firstLine="422"/>
        <w:jc w:val="both"/>
      </w:pPr>
      <w:r>
        <w:rPr>
          <w:b/>
        </w:rPr>
        <w:lastRenderedPageBreak/>
        <w:t xml:space="preserve">第三十条 </w:t>
      </w:r>
      <w:r>
        <w:t xml:space="preserve">消防安全专业培训机构应当按照有关法律法规、规章和章程规定，开展消防安全专业培训，保证培训质量。 </w:t>
      </w:r>
    </w:p>
    <w:p w14:paraId="5506E860" w14:textId="77777777" w:rsidR="001C5D91" w:rsidRDefault="00726C19">
      <w:pPr>
        <w:pStyle w:val="a3"/>
        <w:spacing w:line="446" w:lineRule="auto"/>
        <w:ind w:right="346" w:firstLine="420"/>
        <w:jc w:val="both"/>
      </w:pPr>
      <w:r>
        <w:t xml:space="preserve">消防安全专业培训机构开展消防安全专业培训，应当将消防安全管理、建筑防火和自动消防设施施工、操作、检测、维护技能作为培训的重点，对经理论和技能操作考核合格的人员， 颁发培训证书。 </w:t>
      </w:r>
    </w:p>
    <w:p w14:paraId="050D89BD" w14:textId="77777777" w:rsidR="001C5D91" w:rsidRDefault="00726C19">
      <w:pPr>
        <w:pStyle w:val="a3"/>
        <w:spacing w:line="268" w:lineRule="exact"/>
        <w:ind w:left="859"/>
      </w:pPr>
      <w:r>
        <w:t xml:space="preserve">消防安全专业培训的收费标准，应当符合国家有关规定，并向社会公布。 </w:t>
      </w:r>
    </w:p>
    <w:p w14:paraId="7369C97C" w14:textId="77777777" w:rsidR="001C5D91" w:rsidRDefault="001C5D91">
      <w:pPr>
        <w:pStyle w:val="a3"/>
        <w:ind w:left="0"/>
        <w:rPr>
          <w:sz w:val="18"/>
        </w:rPr>
      </w:pPr>
    </w:p>
    <w:p w14:paraId="3C63923B" w14:textId="77777777" w:rsidR="001C5D91" w:rsidRDefault="00726C19">
      <w:pPr>
        <w:pStyle w:val="a3"/>
        <w:spacing w:line="446" w:lineRule="auto"/>
        <w:ind w:right="342" w:firstLine="422"/>
        <w:jc w:val="both"/>
      </w:pPr>
      <w:r>
        <w:rPr>
          <w:b/>
        </w:rPr>
        <w:t xml:space="preserve">第三十一条 </w:t>
      </w:r>
      <w:r>
        <w:t xml:space="preserve">省级教育行政部门或者人力资源和社会保障部门应当依法对消防安全专业培训机构进行管理，监督、指导消防安全专业培训机构依法开展活动。 </w:t>
      </w:r>
    </w:p>
    <w:p w14:paraId="52EDC8C2" w14:textId="77777777" w:rsidR="001C5D91" w:rsidRDefault="00726C19">
      <w:pPr>
        <w:pStyle w:val="a3"/>
        <w:spacing w:line="446" w:lineRule="auto"/>
        <w:ind w:right="347" w:firstLine="420"/>
        <w:jc w:val="both"/>
      </w:pPr>
      <w:r>
        <w:t xml:space="preserve">省级教育行政部门或者人力资源和社会保障部门应当对消防安全专业培训机构定期组织质量评估，并向社会公布监督评估情况。省级教育行政部门或者人力资源和社会保障部门在对消防安全专业培训机构进行质量评估时，可以邀请公安机关消防机构专业人员参加。 </w:t>
      </w:r>
    </w:p>
    <w:p w14:paraId="073BA6D4" w14:textId="77777777" w:rsidR="001C5D91" w:rsidRDefault="00726C19">
      <w:pPr>
        <w:pStyle w:val="5"/>
        <w:spacing w:line="276" w:lineRule="exact"/>
        <w:ind w:left="4040"/>
        <w:jc w:val="both"/>
      </w:pPr>
      <w:r>
        <w:t>第五章 奖惩</w:t>
      </w:r>
      <w:r>
        <w:rPr>
          <w:w w:val="99"/>
        </w:rPr>
        <w:t xml:space="preserve"> </w:t>
      </w:r>
    </w:p>
    <w:p w14:paraId="167BB928" w14:textId="77777777" w:rsidR="001C5D91" w:rsidRDefault="001C5D91">
      <w:pPr>
        <w:pStyle w:val="a3"/>
        <w:spacing w:before="4"/>
        <w:ind w:left="0"/>
        <w:rPr>
          <w:b/>
          <w:sz w:val="17"/>
        </w:rPr>
      </w:pPr>
    </w:p>
    <w:p w14:paraId="237AF878" w14:textId="77777777" w:rsidR="001C5D91" w:rsidRDefault="00726C19">
      <w:pPr>
        <w:pStyle w:val="a3"/>
        <w:spacing w:line="446" w:lineRule="auto"/>
        <w:ind w:right="342" w:firstLine="422"/>
      </w:pPr>
      <w:r>
        <w:rPr>
          <w:b/>
        </w:rPr>
        <w:t xml:space="preserve">第三十二条 </w:t>
      </w:r>
      <w:r>
        <w:t xml:space="preserve">地方各级人民政府及有关部门对在消防安全教育培训工作中有突出贡献或者成绩显著的单位和个人，应当给予表彰奖励。 </w:t>
      </w:r>
    </w:p>
    <w:p w14:paraId="3F9ACB44" w14:textId="77777777" w:rsidR="001C5D91" w:rsidRDefault="00726C19">
      <w:pPr>
        <w:pStyle w:val="a3"/>
        <w:ind w:left="859"/>
      </w:pPr>
      <w:r>
        <w:t xml:space="preserve">单位对消防安全教育培训工作成绩突出的职工，应当给予表彰奖励。 </w:t>
      </w:r>
    </w:p>
    <w:p w14:paraId="3074C7F8" w14:textId="77777777" w:rsidR="001C5D91" w:rsidRDefault="001C5D91">
      <w:pPr>
        <w:pStyle w:val="a3"/>
        <w:spacing w:before="12"/>
        <w:ind w:left="0"/>
        <w:rPr>
          <w:sz w:val="17"/>
        </w:rPr>
      </w:pPr>
    </w:p>
    <w:p w14:paraId="0B284DE3" w14:textId="77777777" w:rsidR="001C5D91" w:rsidRDefault="00726C19">
      <w:pPr>
        <w:pStyle w:val="a3"/>
        <w:spacing w:line="446" w:lineRule="auto"/>
        <w:ind w:right="342" w:firstLine="422"/>
        <w:jc w:val="both"/>
      </w:pPr>
      <w:r>
        <w:rPr>
          <w:b/>
        </w:rPr>
        <w:t xml:space="preserve">第三十三条 </w:t>
      </w:r>
      <w:r>
        <w:t xml:space="preserve">地方各级人民政府公安、教育、民政、人力资源和社会保障、住房和城乡建设、文化、广电、安全监管、旅游、文物等部门不依法履行消防安全教育培训工作职责的，上级部门应当给予批评；对直接责任人员由上级部门和所在单位视情节轻重，根据权限依法给予批评教育或者建议有权部门给予处分。 </w:t>
      </w:r>
    </w:p>
    <w:p w14:paraId="2440BA4F" w14:textId="77777777" w:rsidR="001C5D91" w:rsidRDefault="00726C19">
      <w:pPr>
        <w:pStyle w:val="a3"/>
        <w:spacing w:line="446" w:lineRule="auto"/>
        <w:ind w:right="347" w:firstLine="420"/>
      </w:pPr>
      <w:r>
        <w:t xml:space="preserve">公安机关消防机构工作人员在协助审查消防安全专业培训机构的工作中疏于职守的，由上级机关责令改正；情节严重的，对直接负责的主管人员和其他直接责任人员依法给予处分。 </w:t>
      </w:r>
    </w:p>
    <w:p w14:paraId="62382F0E" w14:textId="77777777" w:rsidR="001C5D91" w:rsidRDefault="00726C19">
      <w:pPr>
        <w:pStyle w:val="a3"/>
        <w:spacing w:line="446" w:lineRule="auto"/>
        <w:ind w:right="342" w:firstLine="422"/>
      </w:pPr>
      <w:r>
        <w:rPr>
          <w:b/>
          <w:spacing w:val="5"/>
        </w:rPr>
        <w:t xml:space="preserve">第三十四条 </w:t>
      </w:r>
      <w:r>
        <w:rPr>
          <w:spacing w:val="-3"/>
        </w:rPr>
        <w:t>学校未按照本规定第十五条、第十六条、第十七条、第十八条规定开展消防安全教育工作的，教育、公安、人力资源和社会保障等主管部门应当按照职责分工责令其改 正，并视情对学校负责人和其他直接责任人员给予处分。</w:t>
      </w:r>
      <w:r>
        <w:t xml:space="preserve"> </w:t>
      </w:r>
    </w:p>
    <w:p w14:paraId="20721B6E" w14:textId="77777777" w:rsidR="001C5D91" w:rsidRDefault="00726C19">
      <w:pPr>
        <w:pStyle w:val="a3"/>
        <w:spacing w:line="446" w:lineRule="auto"/>
        <w:ind w:right="342" w:firstLine="422"/>
      </w:pPr>
      <w:r>
        <w:rPr>
          <w:b/>
        </w:rPr>
        <w:t xml:space="preserve">第三十五条 </w:t>
      </w:r>
      <w:r>
        <w:t xml:space="preserve">单位违反本规定，构成违反消防管理行为的，由公安机关消防机构依照《中华人民共和国消防法》予以处罚。 </w:t>
      </w:r>
    </w:p>
    <w:p w14:paraId="549321A7" w14:textId="77777777" w:rsidR="001C5D91" w:rsidRDefault="00726C19">
      <w:pPr>
        <w:pStyle w:val="a3"/>
        <w:ind w:left="861"/>
      </w:pPr>
      <w:r>
        <w:rPr>
          <w:b/>
        </w:rPr>
        <w:t xml:space="preserve">第三十六条 </w:t>
      </w:r>
      <w:r>
        <w:t>社会组织或者个人未经批准擅自举办消防安全专业培训机构的，或者消防安</w:t>
      </w:r>
    </w:p>
    <w:p w14:paraId="2B7EE394" w14:textId="77777777" w:rsidR="001C5D91" w:rsidRDefault="001C5D91">
      <w:pPr>
        <w:sectPr w:rsidR="001C5D91">
          <w:pgSz w:w="11910" w:h="16850"/>
          <w:pgMar w:top="1600" w:right="1360" w:bottom="1440" w:left="1140" w:header="0" w:footer="1259" w:gutter="0"/>
          <w:cols w:space="720"/>
        </w:sectPr>
      </w:pPr>
    </w:p>
    <w:p w14:paraId="3DED6B6C" w14:textId="77777777" w:rsidR="001C5D91" w:rsidRDefault="00726C19">
      <w:pPr>
        <w:pStyle w:val="a3"/>
        <w:spacing w:before="150" w:line="446" w:lineRule="auto"/>
        <w:ind w:right="347"/>
      </w:pPr>
      <w:r>
        <w:lastRenderedPageBreak/>
        <w:t xml:space="preserve">全专业培训机构在培训活动中有违法违规行为的，由教育、人力资源和社会保障、民政等部门依据各自职责依法予以处理。 </w:t>
      </w:r>
    </w:p>
    <w:p w14:paraId="583EF316" w14:textId="77777777" w:rsidR="001C5D91" w:rsidRDefault="00726C19">
      <w:pPr>
        <w:pStyle w:val="5"/>
        <w:spacing w:line="277" w:lineRule="exact"/>
        <w:ind w:left="4040"/>
      </w:pPr>
      <w:r>
        <w:t>第六章 附则</w:t>
      </w:r>
      <w:r>
        <w:rPr>
          <w:w w:val="99"/>
        </w:rPr>
        <w:t xml:space="preserve"> </w:t>
      </w:r>
    </w:p>
    <w:p w14:paraId="02007F91" w14:textId="77777777" w:rsidR="001C5D91" w:rsidRDefault="001C5D91">
      <w:pPr>
        <w:pStyle w:val="a3"/>
        <w:spacing w:before="4"/>
        <w:ind w:left="0"/>
        <w:rPr>
          <w:b/>
          <w:sz w:val="17"/>
        </w:rPr>
      </w:pPr>
    </w:p>
    <w:p w14:paraId="682A98B8" w14:textId="77777777" w:rsidR="001C5D91" w:rsidRDefault="00726C19">
      <w:pPr>
        <w:pStyle w:val="a3"/>
        <w:spacing w:line="446" w:lineRule="auto"/>
        <w:ind w:right="342" w:firstLine="422"/>
      </w:pPr>
      <w:r>
        <w:rPr>
          <w:b/>
        </w:rPr>
        <w:t xml:space="preserve">第三十七条 </w:t>
      </w:r>
      <w:r>
        <w:t xml:space="preserve">全国统一的消防安全教育培训大纲由公安部会同教育部、人力资源和社会保障部共同制定。 </w:t>
      </w:r>
    </w:p>
    <w:p w14:paraId="4531A9C8" w14:textId="77777777" w:rsidR="001C5D91" w:rsidRDefault="001C5D91">
      <w:pPr>
        <w:pStyle w:val="a3"/>
        <w:ind w:left="0"/>
        <w:rPr>
          <w:sz w:val="20"/>
        </w:rPr>
      </w:pPr>
    </w:p>
    <w:p w14:paraId="1D4B2D75" w14:textId="77777777" w:rsidR="001C5D91" w:rsidRDefault="001C5D91">
      <w:pPr>
        <w:pStyle w:val="a3"/>
        <w:ind w:left="0"/>
        <w:rPr>
          <w:sz w:val="20"/>
        </w:rPr>
      </w:pPr>
    </w:p>
    <w:p w14:paraId="681BA623" w14:textId="77777777" w:rsidR="001C5D91" w:rsidRDefault="001C5D91">
      <w:pPr>
        <w:pStyle w:val="a3"/>
        <w:ind w:left="0"/>
        <w:rPr>
          <w:sz w:val="20"/>
        </w:rPr>
      </w:pPr>
    </w:p>
    <w:p w14:paraId="07C1753E" w14:textId="77777777" w:rsidR="001C5D91" w:rsidRDefault="001C5D91">
      <w:pPr>
        <w:pStyle w:val="a3"/>
        <w:ind w:left="0"/>
        <w:rPr>
          <w:sz w:val="20"/>
        </w:rPr>
      </w:pPr>
    </w:p>
    <w:p w14:paraId="23BB8DE9" w14:textId="77777777" w:rsidR="001C5D91" w:rsidRDefault="001C5D91">
      <w:pPr>
        <w:pStyle w:val="a3"/>
        <w:ind w:left="0"/>
        <w:rPr>
          <w:sz w:val="20"/>
        </w:rPr>
      </w:pPr>
    </w:p>
    <w:p w14:paraId="6D3FFAEF" w14:textId="77777777" w:rsidR="001C5D91" w:rsidRDefault="001C5D91">
      <w:pPr>
        <w:pStyle w:val="a3"/>
        <w:ind w:left="0"/>
        <w:rPr>
          <w:sz w:val="20"/>
        </w:rPr>
      </w:pPr>
    </w:p>
    <w:p w14:paraId="4A8A941E" w14:textId="77777777" w:rsidR="001C5D91" w:rsidRDefault="001C5D91">
      <w:pPr>
        <w:pStyle w:val="a3"/>
        <w:ind w:left="0"/>
        <w:rPr>
          <w:sz w:val="20"/>
        </w:rPr>
      </w:pPr>
    </w:p>
    <w:p w14:paraId="41610EF3" w14:textId="77777777" w:rsidR="001C5D91" w:rsidRDefault="001C5D91">
      <w:pPr>
        <w:pStyle w:val="a3"/>
        <w:ind w:left="0"/>
        <w:rPr>
          <w:sz w:val="20"/>
        </w:rPr>
      </w:pPr>
    </w:p>
    <w:p w14:paraId="43876821" w14:textId="77777777" w:rsidR="001C5D91" w:rsidRDefault="001C5D91">
      <w:pPr>
        <w:pStyle w:val="a3"/>
        <w:ind w:left="0"/>
        <w:rPr>
          <w:sz w:val="20"/>
        </w:rPr>
      </w:pPr>
    </w:p>
    <w:p w14:paraId="3CB28A63" w14:textId="77777777" w:rsidR="001C5D91" w:rsidRDefault="001C5D91">
      <w:pPr>
        <w:pStyle w:val="a3"/>
        <w:ind w:left="0"/>
        <w:rPr>
          <w:sz w:val="20"/>
        </w:rPr>
      </w:pPr>
    </w:p>
    <w:p w14:paraId="2873CDFC" w14:textId="77777777" w:rsidR="001C5D91" w:rsidRDefault="001C5D91">
      <w:pPr>
        <w:pStyle w:val="a3"/>
        <w:ind w:left="0"/>
        <w:rPr>
          <w:sz w:val="20"/>
        </w:rPr>
      </w:pPr>
    </w:p>
    <w:p w14:paraId="7DB2041A" w14:textId="77777777" w:rsidR="001C5D91" w:rsidRDefault="001C5D91">
      <w:pPr>
        <w:pStyle w:val="a3"/>
        <w:ind w:left="0"/>
        <w:rPr>
          <w:sz w:val="20"/>
        </w:rPr>
      </w:pPr>
    </w:p>
    <w:p w14:paraId="31544532" w14:textId="77777777" w:rsidR="001C5D91" w:rsidRDefault="001C5D91">
      <w:pPr>
        <w:pStyle w:val="a3"/>
        <w:ind w:left="0"/>
        <w:rPr>
          <w:sz w:val="20"/>
        </w:rPr>
      </w:pPr>
    </w:p>
    <w:p w14:paraId="08EF4A70" w14:textId="77777777" w:rsidR="001C5D91" w:rsidRDefault="001C5D91">
      <w:pPr>
        <w:pStyle w:val="a3"/>
        <w:ind w:left="0"/>
        <w:rPr>
          <w:sz w:val="20"/>
        </w:rPr>
      </w:pPr>
    </w:p>
    <w:p w14:paraId="5F0751CC" w14:textId="77777777" w:rsidR="001C5D91" w:rsidRDefault="001C5D91">
      <w:pPr>
        <w:pStyle w:val="a3"/>
        <w:ind w:left="0"/>
        <w:rPr>
          <w:sz w:val="20"/>
        </w:rPr>
      </w:pPr>
    </w:p>
    <w:p w14:paraId="36D9F845" w14:textId="77777777" w:rsidR="001C5D91" w:rsidRDefault="001C5D91">
      <w:pPr>
        <w:pStyle w:val="a3"/>
        <w:ind w:left="0"/>
        <w:rPr>
          <w:sz w:val="20"/>
        </w:rPr>
      </w:pPr>
    </w:p>
    <w:p w14:paraId="63163DE4" w14:textId="77777777" w:rsidR="001C5D91" w:rsidRDefault="001C5D91">
      <w:pPr>
        <w:pStyle w:val="a3"/>
        <w:ind w:left="0"/>
        <w:rPr>
          <w:sz w:val="20"/>
        </w:rPr>
      </w:pPr>
    </w:p>
    <w:p w14:paraId="675130F6" w14:textId="77777777" w:rsidR="001C5D91" w:rsidRDefault="001C5D91">
      <w:pPr>
        <w:pStyle w:val="a3"/>
        <w:ind w:left="0"/>
        <w:rPr>
          <w:sz w:val="20"/>
        </w:rPr>
      </w:pPr>
    </w:p>
    <w:p w14:paraId="30D0451B" w14:textId="77777777" w:rsidR="001C5D91" w:rsidRDefault="001C5D91">
      <w:pPr>
        <w:pStyle w:val="a3"/>
        <w:ind w:left="0"/>
        <w:rPr>
          <w:sz w:val="20"/>
        </w:rPr>
      </w:pPr>
    </w:p>
    <w:p w14:paraId="40F7DA53" w14:textId="77777777" w:rsidR="001C5D91" w:rsidRDefault="001C5D91">
      <w:pPr>
        <w:pStyle w:val="a3"/>
        <w:ind w:left="0"/>
        <w:rPr>
          <w:sz w:val="20"/>
        </w:rPr>
      </w:pPr>
    </w:p>
    <w:p w14:paraId="7F7F80DC" w14:textId="77777777" w:rsidR="001C5D91" w:rsidRDefault="001C5D91">
      <w:pPr>
        <w:pStyle w:val="a3"/>
        <w:ind w:left="0"/>
        <w:rPr>
          <w:sz w:val="20"/>
        </w:rPr>
      </w:pPr>
    </w:p>
    <w:p w14:paraId="597F688A" w14:textId="77777777" w:rsidR="001C5D91" w:rsidRDefault="001C5D91">
      <w:pPr>
        <w:pStyle w:val="a3"/>
        <w:ind w:left="0"/>
        <w:rPr>
          <w:sz w:val="20"/>
        </w:rPr>
      </w:pPr>
    </w:p>
    <w:p w14:paraId="07DA5046" w14:textId="77777777" w:rsidR="001C5D91" w:rsidRDefault="001C5D91">
      <w:pPr>
        <w:pStyle w:val="a3"/>
        <w:ind w:left="0"/>
        <w:rPr>
          <w:sz w:val="20"/>
        </w:rPr>
      </w:pPr>
    </w:p>
    <w:p w14:paraId="5D46549C" w14:textId="77777777" w:rsidR="001C5D91" w:rsidRDefault="001C5D91">
      <w:pPr>
        <w:pStyle w:val="a3"/>
        <w:ind w:left="0"/>
        <w:rPr>
          <w:sz w:val="20"/>
        </w:rPr>
      </w:pPr>
    </w:p>
    <w:p w14:paraId="6E28D3F0" w14:textId="77777777" w:rsidR="001C5D91" w:rsidRDefault="001C5D91">
      <w:pPr>
        <w:pStyle w:val="a3"/>
        <w:ind w:left="0"/>
        <w:rPr>
          <w:sz w:val="20"/>
        </w:rPr>
      </w:pPr>
    </w:p>
    <w:p w14:paraId="2F579447" w14:textId="77777777" w:rsidR="001C5D91" w:rsidRDefault="001C5D91">
      <w:pPr>
        <w:pStyle w:val="a3"/>
        <w:ind w:left="0"/>
        <w:rPr>
          <w:sz w:val="20"/>
        </w:rPr>
      </w:pPr>
    </w:p>
    <w:p w14:paraId="4DE02575" w14:textId="77777777" w:rsidR="001C5D91" w:rsidRDefault="001C5D91">
      <w:pPr>
        <w:pStyle w:val="a3"/>
        <w:ind w:left="0"/>
        <w:rPr>
          <w:sz w:val="20"/>
        </w:rPr>
      </w:pPr>
    </w:p>
    <w:p w14:paraId="2B09E627" w14:textId="77777777" w:rsidR="001C5D91" w:rsidRDefault="001C5D91">
      <w:pPr>
        <w:pStyle w:val="a3"/>
        <w:ind w:left="0"/>
        <w:rPr>
          <w:sz w:val="20"/>
        </w:rPr>
      </w:pPr>
    </w:p>
    <w:p w14:paraId="35CF282E" w14:textId="77777777" w:rsidR="001C5D91" w:rsidRDefault="001C5D91">
      <w:pPr>
        <w:pStyle w:val="a3"/>
        <w:ind w:left="0"/>
        <w:rPr>
          <w:sz w:val="20"/>
        </w:rPr>
      </w:pPr>
    </w:p>
    <w:p w14:paraId="67454786" w14:textId="77777777" w:rsidR="001C5D91" w:rsidRDefault="001C5D91">
      <w:pPr>
        <w:pStyle w:val="a3"/>
        <w:ind w:left="0"/>
        <w:rPr>
          <w:sz w:val="20"/>
        </w:rPr>
      </w:pPr>
    </w:p>
    <w:p w14:paraId="67D5BF36" w14:textId="77777777" w:rsidR="001C5D91" w:rsidRDefault="001C5D91">
      <w:pPr>
        <w:pStyle w:val="a3"/>
        <w:ind w:left="0"/>
        <w:rPr>
          <w:sz w:val="20"/>
        </w:rPr>
      </w:pPr>
    </w:p>
    <w:p w14:paraId="0E156B2A" w14:textId="77777777" w:rsidR="001C5D91" w:rsidRDefault="001C5D91">
      <w:pPr>
        <w:pStyle w:val="a3"/>
        <w:ind w:left="0"/>
        <w:rPr>
          <w:sz w:val="20"/>
        </w:rPr>
      </w:pPr>
    </w:p>
    <w:p w14:paraId="66BCD6FD" w14:textId="77777777" w:rsidR="001C5D91" w:rsidRDefault="001C5D91">
      <w:pPr>
        <w:pStyle w:val="a3"/>
        <w:ind w:left="0"/>
        <w:rPr>
          <w:sz w:val="20"/>
        </w:rPr>
      </w:pPr>
    </w:p>
    <w:p w14:paraId="7590929B" w14:textId="77777777" w:rsidR="001C5D91" w:rsidRDefault="001C5D91">
      <w:pPr>
        <w:pStyle w:val="a3"/>
        <w:ind w:left="0"/>
        <w:rPr>
          <w:sz w:val="20"/>
        </w:rPr>
      </w:pPr>
    </w:p>
    <w:p w14:paraId="46553753" w14:textId="77777777" w:rsidR="001C5D91" w:rsidRDefault="001C5D91">
      <w:pPr>
        <w:pStyle w:val="a3"/>
        <w:ind w:left="0"/>
        <w:rPr>
          <w:sz w:val="20"/>
        </w:rPr>
      </w:pPr>
    </w:p>
    <w:p w14:paraId="4E383E19" w14:textId="77777777" w:rsidR="001C5D91" w:rsidRDefault="001C5D91">
      <w:pPr>
        <w:pStyle w:val="a3"/>
        <w:ind w:left="0"/>
        <w:rPr>
          <w:sz w:val="20"/>
        </w:rPr>
      </w:pPr>
    </w:p>
    <w:p w14:paraId="5EB321D7" w14:textId="77777777" w:rsidR="001C5D91" w:rsidRDefault="001C5D91">
      <w:pPr>
        <w:pStyle w:val="a3"/>
        <w:ind w:left="0"/>
        <w:rPr>
          <w:sz w:val="20"/>
        </w:rPr>
      </w:pPr>
    </w:p>
    <w:p w14:paraId="1926305D" w14:textId="77777777" w:rsidR="001C5D91" w:rsidRDefault="001C5D91">
      <w:pPr>
        <w:pStyle w:val="a3"/>
        <w:ind w:left="0"/>
        <w:rPr>
          <w:sz w:val="20"/>
        </w:rPr>
      </w:pPr>
    </w:p>
    <w:p w14:paraId="691A31E8" w14:textId="77777777" w:rsidR="001C5D91" w:rsidRDefault="001C5D91">
      <w:pPr>
        <w:pStyle w:val="a3"/>
        <w:ind w:left="0"/>
        <w:rPr>
          <w:sz w:val="20"/>
        </w:rPr>
      </w:pPr>
    </w:p>
    <w:p w14:paraId="2CF96E1E" w14:textId="77777777" w:rsidR="001C5D91" w:rsidRDefault="001C5D91">
      <w:pPr>
        <w:pStyle w:val="a3"/>
        <w:ind w:left="0"/>
        <w:rPr>
          <w:sz w:val="20"/>
        </w:rPr>
      </w:pPr>
    </w:p>
    <w:p w14:paraId="780250C2" w14:textId="77777777" w:rsidR="001C5D91" w:rsidRDefault="001C5D91">
      <w:pPr>
        <w:pStyle w:val="a3"/>
        <w:spacing w:before="1"/>
        <w:ind w:left="0"/>
        <w:rPr>
          <w:sz w:val="14"/>
        </w:rPr>
      </w:pPr>
    </w:p>
    <w:p w14:paraId="0BE116D8" w14:textId="77777777" w:rsidR="001C5D91" w:rsidRDefault="00726C19">
      <w:pPr>
        <w:pStyle w:val="a3"/>
        <w:spacing w:before="72"/>
        <w:ind w:left="859"/>
      </w:pPr>
      <w:r>
        <w:t xml:space="preserve"> </w:t>
      </w:r>
    </w:p>
    <w:p w14:paraId="55361364" w14:textId="77777777" w:rsidR="001C5D91" w:rsidRDefault="001C5D91">
      <w:pPr>
        <w:sectPr w:rsidR="001C5D91">
          <w:pgSz w:w="11910" w:h="16850"/>
          <w:pgMar w:top="1600" w:right="1360" w:bottom="1440" w:left="1140" w:header="0" w:footer="1259" w:gutter="0"/>
          <w:cols w:space="720"/>
        </w:sectPr>
      </w:pPr>
    </w:p>
    <w:p w14:paraId="1692C2A4" w14:textId="77777777" w:rsidR="001C5D91" w:rsidRDefault="00726C19">
      <w:pPr>
        <w:pStyle w:val="3"/>
        <w:ind w:right="593"/>
      </w:pPr>
      <w:bookmarkStart w:id="21" w:name="_bookmark21"/>
      <w:bookmarkEnd w:id="21"/>
      <w:r>
        <w:lastRenderedPageBreak/>
        <w:t>高等学校消防安全管理规定</w:t>
      </w:r>
      <w:r>
        <w:rPr>
          <w:w w:val="99"/>
        </w:rPr>
        <w:t xml:space="preserve"> </w:t>
      </w:r>
    </w:p>
    <w:p w14:paraId="1741C2DB" w14:textId="77777777" w:rsidR="001C5D91" w:rsidRDefault="001C5D91">
      <w:pPr>
        <w:pStyle w:val="a3"/>
        <w:ind w:left="0"/>
        <w:rPr>
          <w:b/>
          <w:sz w:val="30"/>
        </w:rPr>
      </w:pPr>
    </w:p>
    <w:p w14:paraId="50DD04A7" w14:textId="77777777" w:rsidR="001C5D91" w:rsidRDefault="001C5D91">
      <w:pPr>
        <w:pStyle w:val="a3"/>
        <w:spacing w:before="5"/>
        <w:ind w:left="0"/>
        <w:rPr>
          <w:b/>
          <w:sz w:val="30"/>
        </w:rPr>
      </w:pPr>
    </w:p>
    <w:p w14:paraId="4A08643E" w14:textId="77777777" w:rsidR="001C5D91" w:rsidRDefault="00726C19">
      <w:pPr>
        <w:pStyle w:val="a3"/>
      </w:pPr>
      <w:r>
        <w:rPr>
          <w:spacing w:val="-6"/>
        </w:rPr>
        <w:t xml:space="preserve">《高等学校消防安全管理规定》已经 </w:t>
      </w:r>
      <w:r>
        <w:t>2009</w:t>
      </w:r>
      <w:r>
        <w:rPr>
          <w:spacing w:val="-31"/>
        </w:rPr>
        <w:t xml:space="preserve"> 年 </w:t>
      </w:r>
      <w:r>
        <w:t>7</w:t>
      </w:r>
      <w:r>
        <w:rPr>
          <w:spacing w:val="-31"/>
        </w:rPr>
        <w:t xml:space="preserve"> 月 </w:t>
      </w:r>
      <w:r>
        <w:t>3</w:t>
      </w:r>
      <w:r>
        <w:rPr>
          <w:spacing w:val="-15"/>
        </w:rPr>
        <w:t xml:space="preserve"> 日教育部第 </w:t>
      </w:r>
      <w:r>
        <w:t>20</w:t>
      </w:r>
      <w:r>
        <w:rPr>
          <w:spacing w:val="-8"/>
        </w:rPr>
        <w:t xml:space="preserve"> 次部长办公会议审议通过，</w:t>
      </w:r>
    </w:p>
    <w:p w14:paraId="3EFA75BE" w14:textId="77777777" w:rsidR="001C5D91" w:rsidRDefault="001C5D91">
      <w:pPr>
        <w:pStyle w:val="a3"/>
        <w:spacing w:before="2"/>
        <w:ind w:left="0"/>
        <w:rPr>
          <w:sz w:val="18"/>
        </w:rPr>
      </w:pPr>
    </w:p>
    <w:p w14:paraId="2983BDFC" w14:textId="77777777" w:rsidR="001C5D91" w:rsidRDefault="00726C19">
      <w:pPr>
        <w:pStyle w:val="a3"/>
      </w:pPr>
      <w:r>
        <w:t xml:space="preserve">并经公安部同意，现予公布，自 2010 年 1 月 1 日起施行。 </w:t>
      </w:r>
    </w:p>
    <w:p w14:paraId="3E1C3CB8" w14:textId="77777777" w:rsidR="001C5D91" w:rsidRDefault="001C5D91">
      <w:pPr>
        <w:pStyle w:val="a3"/>
        <w:ind w:left="0"/>
        <w:rPr>
          <w:sz w:val="20"/>
        </w:rPr>
      </w:pPr>
    </w:p>
    <w:p w14:paraId="5C524651" w14:textId="77777777" w:rsidR="001C5D91" w:rsidRDefault="001C5D91">
      <w:pPr>
        <w:pStyle w:val="a3"/>
        <w:ind w:left="0"/>
        <w:rPr>
          <w:sz w:val="20"/>
        </w:rPr>
      </w:pPr>
    </w:p>
    <w:p w14:paraId="5B608BB5" w14:textId="77777777" w:rsidR="001C5D91" w:rsidRDefault="00726C19">
      <w:pPr>
        <w:pStyle w:val="5"/>
        <w:spacing w:before="175"/>
        <w:ind w:left="4040"/>
        <w:jc w:val="both"/>
      </w:pPr>
      <w:r>
        <w:t>第一章 总则</w:t>
      </w:r>
      <w:r>
        <w:rPr>
          <w:w w:val="99"/>
        </w:rPr>
        <w:t xml:space="preserve"> </w:t>
      </w:r>
    </w:p>
    <w:p w14:paraId="21DC8961" w14:textId="77777777" w:rsidR="001C5D91" w:rsidRDefault="001C5D91">
      <w:pPr>
        <w:pStyle w:val="a3"/>
        <w:spacing w:before="6"/>
        <w:ind w:left="0"/>
        <w:rPr>
          <w:b/>
          <w:sz w:val="17"/>
        </w:rPr>
      </w:pPr>
    </w:p>
    <w:p w14:paraId="248F13EC" w14:textId="77777777" w:rsidR="001C5D91" w:rsidRDefault="00726C19">
      <w:pPr>
        <w:pStyle w:val="a3"/>
        <w:spacing w:before="1" w:line="446" w:lineRule="auto"/>
        <w:ind w:right="342" w:firstLine="422"/>
        <w:jc w:val="both"/>
      </w:pPr>
      <w:r>
        <w:rPr>
          <w:b/>
        </w:rPr>
        <w:t xml:space="preserve">第一条 </w:t>
      </w:r>
      <w:r>
        <w:t xml:space="preserve">为了加强和规范高等学校的消防安全管理，预防和减少火灾危害，保障师生员工生命财产和学校财产安全，根据消防法、高等教育法等法律、法规，制定本规定。 </w:t>
      </w:r>
    </w:p>
    <w:p w14:paraId="1FFC1BBA" w14:textId="77777777" w:rsidR="001C5D91" w:rsidRDefault="00726C19">
      <w:pPr>
        <w:pStyle w:val="a3"/>
        <w:spacing w:line="446" w:lineRule="auto"/>
        <w:ind w:left="859" w:right="239" w:firstLine="2"/>
        <w:jc w:val="both"/>
      </w:pPr>
      <w:r>
        <w:rPr>
          <w:b/>
        </w:rPr>
        <w:t xml:space="preserve">第二条  </w:t>
      </w:r>
      <w:r>
        <w:t xml:space="preserve">普通高等学校和成人高等学校（以下简称学校）的消防安全管理，适用本规定。驻校内其他单位的消防安全管理，按照本规定的有关规定执行。 </w:t>
      </w:r>
    </w:p>
    <w:p w14:paraId="25C083FE" w14:textId="77777777" w:rsidR="001C5D91" w:rsidRDefault="00726C19">
      <w:pPr>
        <w:pStyle w:val="a3"/>
        <w:spacing w:line="446" w:lineRule="auto"/>
        <w:ind w:right="342" w:firstLine="422"/>
        <w:jc w:val="both"/>
      </w:pPr>
      <w:r>
        <w:rPr>
          <w:b/>
        </w:rPr>
        <w:t xml:space="preserve">第三条 </w:t>
      </w:r>
      <w:r>
        <w:t xml:space="preserve">学校在消防安全工作中，应当遵守消防法律、法规和规章，贯彻预防为主、防消结合的方针，履行消防安全职责，保障消防安全。 </w:t>
      </w:r>
    </w:p>
    <w:p w14:paraId="65945D72" w14:textId="77777777" w:rsidR="001C5D91" w:rsidRDefault="00726C19">
      <w:pPr>
        <w:pStyle w:val="a3"/>
        <w:spacing w:line="446" w:lineRule="auto"/>
        <w:ind w:right="342" w:firstLine="422"/>
        <w:jc w:val="both"/>
      </w:pPr>
      <w:r>
        <w:rPr>
          <w:b/>
        </w:rPr>
        <w:t xml:space="preserve">第四条 </w:t>
      </w:r>
      <w:r>
        <w:t xml:space="preserve">学校应当落实逐级消防安全责任制和岗位消防安全责任制，明确逐级和岗位消防安全职责，确定各级、各岗位消防安全责任人。 </w:t>
      </w:r>
    </w:p>
    <w:p w14:paraId="07D1C4C5" w14:textId="77777777" w:rsidR="001C5D91" w:rsidRDefault="00726C19">
      <w:pPr>
        <w:pStyle w:val="a3"/>
        <w:spacing w:line="446" w:lineRule="auto"/>
        <w:ind w:right="342" w:firstLine="422"/>
        <w:jc w:val="both"/>
      </w:pPr>
      <w:r>
        <w:rPr>
          <w:b/>
        </w:rPr>
        <w:t xml:space="preserve">第五条 </w:t>
      </w:r>
      <w:r>
        <w:t xml:space="preserve">学校应当开展消防安全教育和培训，加强消防演练，提高师生员工的消防安全意识和自救逃生技能。 </w:t>
      </w:r>
    </w:p>
    <w:p w14:paraId="157671B1" w14:textId="77777777" w:rsidR="001C5D91" w:rsidRDefault="00726C19">
      <w:pPr>
        <w:pStyle w:val="a3"/>
        <w:spacing w:line="446" w:lineRule="auto"/>
        <w:ind w:right="342" w:firstLine="422"/>
        <w:jc w:val="both"/>
      </w:pPr>
      <w:r>
        <w:rPr>
          <w:b/>
        </w:rPr>
        <w:t xml:space="preserve">第六条 </w:t>
      </w:r>
      <w:r>
        <w:t xml:space="preserve">学校各单位和师生员工应当依法履行保护消防设施、预防火灾、报告火警和扑救初起火灾等维护消防安全的义务。 </w:t>
      </w:r>
    </w:p>
    <w:p w14:paraId="7BF448A5" w14:textId="77777777" w:rsidR="001C5D91" w:rsidRDefault="00726C19">
      <w:pPr>
        <w:pStyle w:val="a3"/>
        <w:spacing w:line="446" w:lineRule="auto"/>
        <w:ind w:right="342" w:firstLine="422"/>
        <w:jc w:val="both"/>
      </w:pPr>
      <w:r>
        <w:rPr>
          <w:b/>
        </w:rPr>
        <w:t xml:space="preserve">第七条 </w:t>
      </w:r>
      <w:r>
        <w:t xml:space="preserve">教育行政部门依法履行对高等学校消防安全工作的管理职责，检查、指导和监督高等学校开展消防安全工作，督促高等学校建立健全并落实消防安全责任制和消防安全管理制度。 </w:t>
      </w:r>
    </w:p>
    <w:p w14:paraId="6593EEBB" w14:textId="77777777" w:rsidR="001C5D91" w:rsidRDefault="00726C19">
      <w:pPr>
        <w:pStyle w:val="a3"/>
        <w:spacing w:line="446" w:lineRule="auto"/>
        <w:ind w:right="347" w:firstLine="420"/>
      </w:pPr>
      <w:r>
        <w:t xml:space="preserve">公安机关依法履行对高等学校消防安全工作的监督管理职责，加强消防监督检查，指导和监督高等学校做好消防安全工作。 </w:t>
      </w:r>
    </w:p>
    <w:p w14:paraId="773A6175" w14:textId="77777777" w:rsidR="001C5D91" w:rsidRDefault="00726C19">
      <w:pPr>
        <w:pStyle w:val="5"/>
        <w:spacing w:line="275" w:lineRule="exact"/>
        <w:ind w:left="3557"/>
      </w:pPr>
      <w:r>
        <w:t>第二章 消防安全责任</w:t>
      </w:r>
      <w:r>
        <w:rPr>
          <w:w w:val="99"/>
        </w:rPr>
        <w:t xml:space="preserve"> </w:t>
      </w:r>
    </w:p>
    <w:p w14:paraId="15B9CA6E" w14:textId="77777777" w:rsidR="001C5D91" w:rsidRDefault="001C5D91">
      <w:pPr>
        <w:pStyle w:val="a3"/>
        <w:ind w:left="0"/>
        <w:rPr>
          <w:b/>
          <w:sz w:val="17"/>
        </w:rPr>
      </w:pPr>
    </w:p>
    <w:p w14:paraId="13979A6E" w14:textId="77777777" w:rsidR="001C5D91" w:rsidRDefault="00726C19">
      <w:pPr>
        <w:pStyle w:val="a3"/>
        <w:spacing w:line="446" w:lineRule="auto"/>
        <w:ind w:right="342" w:firstLine="422"/>
      </w:pPr>
      <w:r>
        <w:rPr>
          <w:b/>
        </w:rPr>
        <w:t xml:space="preserve">第八条 </w:t>
      </w:r>
      <w:r>
        <w:t xml:space="preserve">学校法定代表人是学校消防安全责任人，全面负责学校消防安全工作，履行下列消防安全职责： </w:t>
      </w:r>
    </w:p>
    <w:p w14:paraId="3A0C37D7" w14:textId="77777777" w:rsidR="001C5D91" w:rsidRDefault="00726C19">
      <w:pPr>
        <w:pStyle w:val="a3"/>
        <w:spacing w:line="267" w:lineRule="exact"/>
        <w:ind w:left="859"/>
      </w:pPr>
      <w:r>
        <w:t>（一）贯彻落实消防法律、法规和规章，批准实施学校消防安全责任制、学校消防安全管</w:t>
      </w:r>
    </w:p>
    <w:p w14:paraId="01C710B2" w14:textId="77777777" w:rsidR="001C5D91" w:rsidRDefault="001C5D91">
      <w:pPr>
        <w:spacing w:line="267" w:lineRule="exact"/>
        <w:sectPr w:rsidR="001C5D91">
          <w:pgSz w:w="11910" w:h="16850"/>
          <w:pgMar w:top="1600" w:right="1360" w:bottom="1440" w:left="1140" w:header="0" w:footer="1259" w:gutter="0"/>
          <w:cols w:space="720"/>
        </w:sectPr>
      </w:pPr>
    </w:p>
    <w:p w14:paraId="4CD82B1F" w14:textId="77777777" w:rsidR="001C5D91" w:rsidRDefault="00726C19">
      <w:pPr>
        <w:pStyle w:val="a3"/>
        <w:spacing w:before="150"/>
      </w:pPr>
      <w:r>
        <w:lastRenderedPageBreak/>
        <w:t xml:space="preserve">理制度； </w:t>
      </w:r>
    </w:p>
    <w:p w14:paraId="1BFB0F6B" w14:textId="77777777" w:rsidR="001C5D91" w:rsidRDefault="001C5D91">
      <w:pPr>
        <w:pStyle w:val="a3"/>
        <w:spacing w:before="12"/>
        <w:ind w:left="0"/>
        <w:rPr>
          <w:sz w:val="17"/>
        </w:rPr>
      </w:pPr>
    </w:p>
    <w:p w14:paraId="098B4D79" w14:textId="77777777" w:rsidR="001C5D91" w:rsidRDefault="00726C19">
      <w:pPr>
        <w:pStyle w:val="a3"/>
        <w:ind w:left="859"/>
      </w:pPr>
      <w:r>
        <w:t xml:space="preserve">（二）批准消防安全年度工作计划、年度经费预算，定期召开学校消防安全工作会议； </w:t>
      </w:r>
    </w:p>
    <w:p w14:paraId="4027C704" w14:textId="77777777" w:rsidR="001C5D91" w:rsidRDefault="001C5D91">
      <w:pPr>
        <w:pStyle w:val="a3"/>
        <w:spacing w:before="2"/>
        <w:ind w:left="0"/>
        <w:rPr>
          <w:sz w:val="18"/>
        </w:rPr>
      </w:pPr>
    </w:p>
    <w:p w14:paraId="510AB6CC" w14:textId="77777777" w:rsidR="001C5D91" w:rsidRDefault="00726C19">
      <w:pPr>
        <w:pStyle w:val="a3"/>
        <w:ind w:left="859"/>
      </w:pPr>
      <w:r>
        <w:t xml:space="preserve">（三）提供消防安全经费保障和组织保障； </w:t>
      </w:r>
    </w:p>
    <w:p w14:paraId="2313A1DA" w14:textId="77777777" w:rsidR="001C5D91" w:rsidRDefault="001C5D91">
      <w:pPr>
        <w:pStyle w:val="a3"/>
        <w:ind w:left="0"/>
        <w:rPr>
          <w:sz w:val="18"/>
        </w:rPr>
      </w:pPr>
    </w:p>
    <w:p w14:paraId="4334F7B2" w14:textId="77777777" w:rsidR="001C5D91" w:rsidRDefault="00726C19">
      <w:pPr>
        <w:pStyle w:val="a3"/>
        <w:ind w:left="859"/>
      </w:pPr>
      <w:r>
        <w:t xml:space="preserve">（四）督促开展消防安全检查和重大火灾隐患整改，及时处理涉及消防安全的重大问题； </w:t>
      </w:r>
    </w:p>
    <w:p w14:paraId="620F36C9" w14:textId="77777777" w:rsidR="001C5D91" w:rsidRDefault="001C5D91">
      <w:pPr>
        <w:pStyle w:val="a3"/>
        <w:spacing w:before="12"/>
        <w:ind w:left="0"/>
        <w:rPr>
          <w:sz w:val="17"/>
        </w:rPr>
      </w:pPr>
    </w:p>
    <w:p w14:paraId="7CB5B606" w14:textId="77777777" w:rsidR="001C5D91" w:rsidRDefault="00726C19">
      <w:pPr>
        <w:pStyle w:val="a3"/>
        <w:ind w:left="859"/>
      </w:pPr>
      <w:r>
        <w:t xml:space="preserve">（五）依法建立志愿消防队等多种形式的消防组织，开展群众性自防自救工作； </w:t>
      </w:r>
    </w:p>
    <w:p w14:paraId="621511CB" w14:textId="77777777" w:rsidR="001C5D91" w:rsidRDefault="001C5D91">
      <w:pPr>
        <w:pStyle w:val="a3"/>
        <w:spacing w:before="2"/>
        <w:ind w:left="0"/>
        <w:rPr>
          <w:sz w:val="18"/>
        </w:rPr>
      </w:pPr>
    </w:p>
    <w:p w14:paraId="5D587E46" w14:textId="77777777" w:rsidR="001C5D91" w:rsidRDefault="00726C19">
      <w:pPr>
        <w:pStyle w:val="a3"/>
        <w:ind w:left="859"/>
      </w:pPr>
      <w:r>
        <w:t xml:space="preserve">（六）与学校二级单位负责人签订消防安全责任书； </w:t>
      </w:r>
    </w:p>
    <w:p w14:paraId="26F121FE" w14:textId="77777777" w:rsidR="001C5D91" w:rsidRDefault="001C5D91">
      <w:pPr>
        <w:pStyle w:val="a3"/>
        <w:ind w:left="0"/>
        <w:rPr>
          <w:sz w:val="18"/>
        </w:rPr>
      </w:pPr>
    </w:p>
    <w:p w14:paraId="0BB1C998" w14:textId="77777777" w:rsidR="001C5D91" w:rsidRDefault="00726C19">
      <w:pPr>
        <w:pStyle w:val="a3"/>
        <w:ind w:left="859"/>
      </w:pPr>
      <w:r>
        <w:t>（七</w:t>
      </w:r>
      <w:r>
        <w:rPr>
          <w:spacing w:val="-3"/>
        </w:rPr>
        <w:t>）组织制定灭火和应急疏散预案；</w:t>
      </w:r>
      <w:r>
        <w:t xml:space="preserve"> </w:t>
      </w:r>
    </w:p>
    <w:p w14:paraId="3E8F8829" w14:textId="77777777" w:rsidR="001C5D91" w:rsidRDefault="001C5D91">
      <w:pPr>
        <w:pStyle w:val="a3"/>
        <w:ind w:left="0"/>
        <w:rPr>
          <w:sz w:val="18"/>
        </w:rPr>
      </w:pPr>
    </w:p>
    <w:p w14:paraId="236772B9" w14:textId="77777777" w:rsidR="001C5D91" w:rsidRDefault="00726C19">
      <w:pPr>
        <w:pStyle w:val="a3"/>
        <w:ind w:left="859"/>
      </w:pPr>
      <w:r>
        <w:t>（八</w:t>
      </w:r>
      <w:r>
        <w:rPr>
          <w:spacing w:val="-3"/>
        </w:rPr>
        <w:t>）促进消防科学研究和技术创新；</w:t>
      </w:r>
      <w:r>
        <w:t xml:space="preserve"> </w:t>
      </w:r>
    </w:p>
    <w:p w14:paraId="52A8F747" w14:textId="77777777" w:rsidR="001C5D91" w:rsidRDefault="001C5D91">
      <w:pPr>
        <w:pStyle w:val="a3"/>
        <w:spacing w:before="1"/>
        <w:ind w:left="0"/>
        <w:rPr>
          <w:sz w:val="18"/>
        </w:rPr>
      </w:pPr>
    </w:p>
    <w:p w14:paraId="372330FD" w14:textId="77777777" w:rsidR="001C5D91" w:rsidRDefault="00726C19">
      <w:pPr>
        <w:pStyle w:val="a3"/>
        <w:spacing w:before="1"/>
        <w:ind w:left="859"/>
      </w:pPr>
      <w:r>
        <w:t xml:space="preserve">（九）法律、法规规定的其他消防安全职责。 </w:t>
      </w:r>
    </w:p>
    <w:p w14:paraId="5C1B3DB7" w14:textId="77777777" w:rsidR="001C5D91" w:rsidRDefault="001C5D91">
      <w:pPr>
        <w:pStyle w:val="a3"/>
        <w:spacing w:before="12"/>
        <w:ind w:left="0"/>
        <w:rPr>
          <w:sz w:val="17"/>
        </w:rPr>
      </w:pPr>
    </w:p>
    <w:p w14:paraId="1C1B6D39" w14:textId="77777777" w:rsidR="001C5D91" w:rsidRDefault="00726C19">
      <w:pPr>
        <w:pStyle w:val="a3"/>
        <w:spacing w:line="446" w:lineRule="auto"/>
        <w:ind w:right="342" w:firstLine="422"/>
      </w:pPr>
      <w:r>
        <w:rPr>
          <w:b/>
        </w:rPr>
        <w:t xml:space="preserve">第九条 </w:t>
      </w:r>
      <w:r>
        <w:t xml:space="preserve">分管学校消防安全的校领导是学校消防安全管理人，协助学校法定代表人负责消防安全工作，履行下列消防安全职责： </w:t>
      </w:r>
    </w:p>
    <w:p w14:paraId="6339F215" w14:textId="77777777" w:rsidR="001C5D91" w:rsidRDefault="00726C19">
      <w:pPr>
        <w:pStyle w:val="a3"/>
        <w:ind w:left="859"/>
      </w:pPr>
      <w:r>
        <w:t xml:space="preserve">（一）组织制定学校消防安全管理制度，组织、实施和协调校内各单位的消防安全工作； </w:t>
      </w:r>
    </w:p>
    <w:p w14:paraId="4108E951" w14:textId="77777777" w:rsidR="001C5D91" w:rsidRDefault="001C5D91">
      <w:pPr>
        <w:pStyle w:val="a3"/>
        <w:ind w:left="0"/>
        <w:rPr>
          <w:sz w:val="18"/>
        </w:rPr>
      </w:pPr>
    </w:p>
    <w:p w14:paraId="0DEBB287" w14:textId="77777777" w:rsidR="001C5D91" w:rsidRDefault="00726C19">
      <w:pPr>
        <w:pStyle w:val="a3"/>
        <w:ind w:left="859"/>
      </w:pPr>
      <w:r>
        <w:t>（二</w:t>
      </w:r>
      <w:r>
        <w:rPr>
          <w:spacing w:val="-3"/>
        </w:rPr>
        <w:t>）组织制定消防安全年度工作计划；</w:t>
      </w:r>
      <w:r>
        <w:t xml:space="preserve"> </w:t>
      </w:r>
    </w:p>
    <w:p w14:paraId="262CA050" w14:textId="77777777" w:rsidR="001C5D91" w:rsidRDefault="001C5D91">
      <w:pPr>
        <w:pStyle w:val="a3"/>
        <w:spacing w:before="12"/>
        <w:ind w:left="0"/>
        <w:rPr>
          <w:sz w:val="17"/>
        </w:rPr>
      </w:pPr>
    </w:p>
    <w:p w14:paraId="190EEA8B" w14:textId="77777777" w:rsidR="001C5D91" w:rsidRDefault="00726C19">
      <w:pPr>
        <w:pStyle w:val="a3"/>
        <w:ind w:left="859"/>
      </w:pPr>
      <w:r>
        <w:t>（三</w:t>
      </w:r>
      <w:r>
        <w:rPr>
          <w:spacing w:val="-3"/>
        </w:rPr>
        <w:t>）审核消防安全工作年度经费预算；</w:t>
      </w:r>
      <w:r>
        <w:t xml:space="preserve"> </w:t>
      </w:r>
    </w:p>
    <w:p w14:paraId="6C4882ED" w14:textId="77777777" w:rsidR="001C5D91" w:rsidRDefault="001C5D91">
      <w:pPr>
        <w:pStyle w:val="a3"/>
        <w:spacing w:before="2"/>
        <w:ind w:left="0"/>
        <w:rPr>
          <w:sz w:val="18"/>
        </w:rPr>
      </w:pPr>
    </w:p>
    <w:p w14:paraId="34D3B349" w14:textId="77777777" w:rsidR="001C5D91" w:rsidRDefault="00726C19">
      <w:pPr>
        <w:pStyle w:val="a3"/>
        <w:ind w:left="859"/>
      </w:pPr>
      <w:r>
        <w:t xml:space="preserve">（四）组织实施消防安全检查和火灾隐患整改； </w:t>
      </w:r>
    </w:p>
    <w:p w14:paraId="3891D4A8" w14:textId="77777777" w:rsidR="001C5D91" w:rsidRDefault="001C5D91">
      <w:pPr>
        <w:pStyle w:val="a3"/>
        <w:spacing w:before="12"/>
        <w:ind w:left="0"/>
        <w:rPr>
          <w:sz w:val="17"/>
        </w:rPr>
      </w:pPr>
    </w:p>
    <w:p w14:paraId="4D980267" w14:textId="77777777" w:rsidR="001C5D91" w:rsidRDefault="00726C19">
      <w:pPr>
        <w:pStyle w:val="a3"/>
        <w:spacing w:line="446" w:lineRule="auto"/>
        <w:ind w:right="347" w:firstLine="420"/>
      </w:pPr>
      <w:r>
        <w:t xml:space="preserve">（五）督促落实消防设施、器材的维护、维修及检测，确保其完好有效，确保疏散通道、安全出口、消防车通道畅通； </w:t>
      </w:r>
    </w:p>
    <w:p w14:paraId="5BA10D4C" w14:textId="77777777" w:rsidR="001C5D91" w:rsidRDefault="00726C19">
      <w:pPr>
        <w:pStyle w:val="a3"/>
        <w:ind w:left="859"/>
      </w:pPr>
      <w:r>
        <w:t xml:space="preserve">（六）组织管理志愿消防队等消防组织； </w:t>
      </w:r>
    </w:p>
    <w:p w14:paraId="4C87FB51" w14:textId="77777777" w:rsidR="001C5D91" w:rsidRDefault="001C5D91">
      <w:pPr>
        <w:pStyle w:val="a3"/>
        <w:ind w:left="0"/>
        <w:rPr>
          <w:sz w:val="18"/>
        </w:rPr>
      </w:pPr>
    </w:p>
    <w:p w14:paraId="17C1430C" w14:textId="77777777" w:rsidR="001C5D91" w:rsidRDefault="00726C19">
      <w:pPr>
        <w:pStyle w:val="a3"/>
        <w:spacing w:line="446" w:lineRule="auto"/>
        <w:ind w:right="347" w:firstLine="420"/>
      </w:pPr>
      <w:r>
        <w:t xml:space="preserve">（七）组织开展师生员工消防知识、技能的宣传教育和培训，组织灭火和应急疏散预案的实施和演练； </w:t>
      </w:r>
    </w:p>
    <w:p w14:paraId="6C35D70F" w14:textId="77777777" w:rsidR="001C5D91" w:rsidRDefault="00726C19">
      <w:pPr>
        <w:pStyle w:val="a3"/>
        <w:ind w:left="859"/>
      </w:pPr>
      <w:r>
        <w:t xml:space="preserve">（八）协助学校消防安全责任人做好其他消防安全工作。 </w:t>
      </w:r>
    </w:p>
    <w:p w14:paraId="68884106" w14:textId="77777777" w:rsidR="001C5D91" w:rsidRDefault="001C5D91">
      <w:pPr>
        <w:pStyle w:val="a3"/>
        <w:ind w:left="0"/>
        <w:rPr>
          <w:sz w:val="18"/>
        </w:rPr>
      </w:pPr>
    </w:p>
    <w:p w14:paraId="4E3376A5" w14:textId="77777777" w:rsidR="001C5D91" w:rsidRDefault="00726C19">
      <w:pPr>
        <w:pStyle w:val="a3"/>
        <w:spacing w:line="446" w:lineRule="auto"/>
        <w:ind w:left="861" w:right="664" w:hanging="3"/>
      </w:pPr>
      <w:r>
        <w:rPr>
          <w:spacing w:val="-3"/>
        </w:rPr>
        <w:t>其他校领导在分管工作范围内对消防工作负有领导、监督、检查、教育和管理职责。</w:t>
      </w:r>
      <w:r>
        <w:rPr>
          <w:b/>
          <w:spacing w:val="6"/>
        </w:rPr>
        <w:t xml:space="preserve">第十条 </w:t>
      </w:r>
      <w:r>
        <w:rPr>
          <w:spacing w:val="-3"/>
        </w:rPr>
        <w:t>学校必须设立或者明确负责日常消防安全工作的机构</w:t>
      </w:r>
      <w:r>
        <w:t>（</w:t>
      </w:r>
      <w:r>
        <w:rPr>
          <w:spacing w:val="-3"/>
        </w:rPr>
        <w:t>以下简称学校消防机</w:t>
      </w:r>
    </w:p>
    <w:p w14:paraId="275B6E43" w14:textId="77777777" w:rsidR="001C5D91" w:rsidRDefault="00726C19">
      <w:pPr>
        <w:pStyle w:val="a3"/>
      </w:pPr>
      <w:r>
        <w:t xml:space="preserve">构），配备专职消防管理人员，履行下列消防安全职责： </w:t>
      </w:r>
    </w:p>
    <w:p w14:paraId="79A1BD67" w14:textId="77777777" w:rsidR="001C5D91" w:rsidRDefault="001C5D91">
      <w:pPr>
        <w:pStyle w:val="a3"/>
        <w:spacing w:before="12"/>
        <w:ind w:left="0"/>
        <w:rPr>
          <w:sz w:val="17"/>
        </w:rPr>
      </w:pPr>
    </w:p>
    <w:p w14:paraId="4CEC1A0B" w14:textId="77777777" w:rsidR="001C5D91" w:rsidRDefault="00726C19">
      <w:pPr>
        <w:pStyle w:val="a3"/>
        <w:spacing w:line="446" w:lineRule="auto"/>
        <w:ind w:right="347" w:firstLine="420"/>
      </w:pPr>
      <w:r>
        <w:t xml:space="preserve">（一）拟订学校消防安全年度工作计划、年度经费预算，拟订学校消防安全责任制、灭火和应急疏散预案等消防安全管理制度，并报学校消防安全责任人批准后实施； </w:t>
      </w:r>
    </w:p>
    <w:p w14:paraId="18AFFB21" w14:textId="77777777" w:rsidR="001C5D91" w:rsidRDefault="00726C19">
      <w:pPr>
        <w:pStyle w:val="a3"/>
        <w:ind w:left="859"/>
      </w:pPr>
      <w:r>
        <w:t xml:space="preserve">（二）监督检查校内各单位消防安全责任制的落实情况； </w:t>
      </w:r>
    </w:p>
    <w:p w14:paraId="3241E061" w14:textId="77777777" w:rsidR="001C5D91" w:rsidRDefault="001C5D91">
      <w:pPr>
        <w:sectPr w:rsidR="001C5D91">
          <w:pgSz w:w="11910" w:h="16850"/>
          <w:pgMar w:top="1600" w:right="1360" w:bottom="1440" w:left="1140" w:header="0" w:footer="1259" w:gutter="0"/>
          <w:cols w:space="720"/>
        </w:sectPr>
      </w:pPr>
    </w:p>
    <w:p w14:paraId="2449B657" w14:textId="77777777" w:rsidR="001C5D91" w:rsidRDefault="00726C19">
      <w:pPr>
        <w:pStyle w:val="a3"/>
        <w:spacing w:before="150" w:line="446" w:lineRule="auto"/>
        <w:ind w:right="347" w:firstLine="420"/>
      </w:pPr>
      <w:r>
        <w:lastRenderedPageBreak/>
        <w:t xml:space="preserve">（三）监督检查消防设施、设备、器材的使用与管理、以及消防基础设施的运转，定期组织检验、检测和维修； </w:t>
      </w:r>
    </w:p>
    <w:p w14:paraId="3AE4FDEC" w14:textId="77777777" w:rsidR="001C5D91" w:rsidRDefault="00726C19">
      <w:pPr>
        <w:pStyle w:val="a3"/>
        <w:ind w:left="859"/>
      </w:pPr>
      <w:r>
        <w:t xml:space="preserve">（四）确定学校消防安全重点单位（部位）并监督指导其做好消防安全工作； </w:t>
      </w:r>
    </w:p>
    <w:p w14:paraId="7DEE2A29" w14:textId="77777777" w:rsidR="001C5D91" w:rsidRDefault="001C5D91">
      <w:pPr>
        <w:pStyle w:val="a3"/>
        <w:spacing w:before="12"/>
        <w:ind w:left="0"/>
        <w:rPr>
          <w:sz w:val="17"/>
        </w:rPr>
      </w:pPr>
    </w:p>
    <w:p w14:paraId="34D46886" w14:textId="77777777" w:rsidR="001C5D91" w:rsidRDefault="00726C19">
      <w:pPr>
        <w:pStyle w:val="a3"/>
        <w:spacing w:line="446" w:lineRule="auto"/>
        <w:ind w:right="347" w:firstLine="420"/>
      </w:pPr>
      <w:r>
        <w:t xml:space="preserve">（五）监督检查有关单位做好易燃易爆等危险品的储存、使用和管理工作，审批校内各单位动用明火作业； </w:t>
      </w:r>
    </w:p>
    <w:p w14:paraId="53BA9972" w14:textId="77777777" w:rsidR="001C5D91" w:rsidRDefault="00726C19">
      <w:pPr>
        <w:pStyle w:val="a3"/>
        <w:spacing w:line="446" w:lineRule="auto"/>
        <w:ind w:right="347" w:firstLine="420"/>
      </w:pPr>
      <w:r>
        <w:t xml:space="preserve">（六）开展消防安全教育培训，组织消防演练，普及消防知识，提高师生员工的消防安全意识、扑救初起火灾和自救逃生技能； </w:t>
      </w:r>
    </w:p>
    <w:p w14:paraId="389D902B" w14:textId="77777777" w:rsidR="001C5D91" w:rsidRDefault="00726C19">
      <w:pPr>
        <w:pStyle w:val="a3"/>
        <w:spacing w:line="267" w:lineRule="exact"/>
        <w:ind w:left="859"/>
      </w:pPr>
      <w:r>
        <w:t xml:space="preserve">（七）定期对志愿消防队等消防组织进行消防知识和灭火技能培训； </w:t>
      </w:r>
    </w:p>
    <w:p w14:paraId="0FB08EBA" w14:textId="77777777" w:rsidR="001C5D91" w:rsidRDefault="001C5D91">
      <w:pPr>
        <w:pStyle w:val="a3"/>
        <w:spacing w:before="2"/>
        <w:ind w:left="0"/>
        <w:rPr>
          <w:sz w:val="18"/>
        </w:rPr>
      </w:pPr>
    </w:p>
    <w:p w14:paraId="03602587" w14:textId="77777777" w:rsidR="001C5D91" w:rsidRDefault="00726C19">
      <w:pPr>
        <w:pStyle w:val="a3"/>
        <w:ind w:left="859"/>
      </w:pPr>
      <w:r>
        <w:t xml:space="preserve">（八）推进消防安全技术防范工作，做好技术防范人员上岗培训工作； </w:t>
      </w:r>
    </w:p>
    <w:p w14:paraId="1A8C691D" w14:textId="77777777" w:rsidR="001C5D91" w:rsidRDefault="001C5D91">
      <w:pPr>
        <w:pStyle w:val="a3"/>
        <w:spacing w:before="12"/>
        <w:ind w:left="0"/>
        <w:rPr>
          <w:sz w:val="17"/>
        </w:rPr>
      </w:pPr>
    </w:p>
    <w:p w14:paraId="17A93270" w14:textId="77777777" w:rsidR="001C5D91" w:rsidRDefault="00726C19">
      <w:pPr>
        <w:pStyle w:val="a3"/>
        <w:spacing w:line="446" w:lineRule="auto"/>
        <w:ind w:right="347" w:firstLine="420"/>
        <w:jc w:val="both"/>
      </w:pPr>
      <w:r>
        <w:t xml:space="preserve">（九）受理驻校内其他单位在校内和学校、校内各单位新建、扩建、改建及装饰装修工程和公众聚集场所投入使用、营业前消防行政许可或者备案手续的校内备案审查工作，督促其向公安机关消防机构进行申报，协助公安机关消防机构进行建设工程消防设计审核、消防验收或者备案以及公众聚集场所投入使用、营业前消防安全检查工作； </w:t>
      </w:r>
    </w:p>
    <w:p w14:paraId="5100AF4E" w14:textId="77777777" w:rsidR="001C5D91" w:rsidRDefault="00726C19">
      <w:pPr>
        <w:pStyle w:val="a3"/>
        <w:spacing w:line="267" w:lineRule="exact"/>
        <w:ind w:left="859"/>
      </w:pPr>
      <w:r>
        <w:t xml:space="preserve">（十）建立健全学校消防工作档案及消防安全隐患台账； </w:t>
      </w:r>
    </w:p>
    <w:p w14:paraId="22521B27" w14:textId="77777777" w:rsidR="001C5D91" w:rsidRDefault="001C5D91">
      <w:pPr>
        <w:pStyle w:val="a3"/>
        <w:spacing w:before="2"/>
        <w:ind w:left="0"/>
        <w:rPr>
          <w:sz w:val="18"/>
        </w:rPr>
      </w:pPr>
    </w:p>
    <w:p w14:paraId="42E87C83" w14:textId="77777777" w:rsidR="001C5D91" w:rsidRDefault="00726C19">
      <w:pPr>
        <w:pStyle w:val="a3"/>
        <w:ind w:left="859"/>
      </w:pPr>
      <w:r>
        <w:t xml:space="preserve">（十一）按照工作要求上报有关信息数据； </w:t>
      </w:r>
    </w:p>
    <w:p w14:paraId="6BFD8328" w14:textId="77777777" w:rsidR="001C5D91" w:rsidRDefault="001C5D91">
      <w:pPr>
        <w:pStyle w:val="a3"/>
        <w:ind w:left="0"/>
        <w:rPr>
          <w:sz w:val="18"/>
        </w:rPr>
      </w:pPr>
    </w:p>
    <w:p w14:paraId="779D8000" w14:textId="77777777" w:rsidR="001C5D91" w:rsidRDefault="00726C19">
      <w:pPr>
        <w:pStyle w:val="a3"/>
        <w:spacing w:line="446" w:lineRule="auto"/>
        <w:ind w:right="347" w:firstLine="420"/>
      </w:pPr>
      <w:r>
        <w:t xml:space="preserve">（十二）协助公安机关消防机构调查处理火灾事故，协助有关部门做好火灾事故处理及善后工作。 </w:t>
      </w:r>
    </w:p>
    <w:p w14:paraId="7044848C" w14:textId="77777777" w:rsidR="001C5D91" w:rsidRDefault="00726C19">
      <w:pPr>
        <w:pStyle w:val="a3"/>
        <w:ind w:left="861"/>
      </w:pPr>
      <w:r>
        <w:rPr>
          <w:b/>
        </w:rPr>
        <w:t xml:space="preserve">第十一条 </w:t>
      </w:r>
      <w:r>
        <w:t xml:space="preserve">学校二级单位和其他驻校单位应当履行下列消防安全职责： </w:t>
      </w:r>
    </w:p>
    <w:p w14:paraId="0F9DD524" w14:textId="77777777" w:rsidR="001C5D91" w:rsidRDefault="001C5D91">
      <w:pPr>
        <w:pStyle w:val="a3"/>
        <w:ind w:left="0"/>
        <w:rPr>
          <w:sz w:val="18"/>
        </w:rPr>
      </w:pPr>
    </w:p>
    <w:p w14:paraId="3506774F" w14:textId="77777777" w:rsidR="001C5D91" w:rsidRDefault="00726C19">
      <w:pPr>
        <w:pStyle w:val="a3"/>
        <w:spacing w:line="446" w:lineRule="auto"/>
        <w:ind w:right="347" w:firstLine="420"/>
      </w:pPr>
      <w:r>
        <w:t xml:space="preserve">（一）落实学校的消防安全管理规定，结合本单位实际制定并落实本单位的消防安全制度和消防安全操作规程； </w:t>
      </w:r>
    </w:p>
    <w:p w14:paraId="541BD223" w14:textId="77777777" w:rsidR="001C5D91" w:rsidRDefault="00726C19">
      <w:pPr>
        <w:pStyle w:val="a3"/>
        <w:ind w:left="859"/>
      </w:pPr>
      <w:r>
        <w:t xml:space="preserve">（二）建立本单位的消防安全责任考核、奖惩制度； </w:t>
      </w:r>
    </w:p>
    <w:p w14:paraId="4A596AA5" w14:textId="77777777" w:rsidR="001C5D91" w:rsidRDefault="001C5D91">
      <w:pPr>
        <w:pStyle w:val="a3"/>
        <w:spacing w:before="12"/>
        <w:ind w:left="0"/>
        <w:rPr>
          <w:sz w:val="17"/>
        </w:rPr>
      </w:pPr>
    </w:p>
    <w:p w14:paraId="635D254A" w14:textId="77777777" w:rsidR="001C5D91" w:rsidRDefault="00726C19">
      <w:pPr>
        <w:pStyle w:val="a3"/>
        <w:ind w:left="859"/>
      </w:pPr>
      <w:r>
        <w:t xml:space="preserve">（三）开展经常性的消防安全教育、培训及演练； </w:t>
      </w:r>
    </w:p>
    <w:p w14:paraId="076C7090" w14:textId="77777777" w:rsidR="001C5D91" w:rsidRDefault="001C5D91">
      <w:pPr>
        <w:pStyle w:val="a3"/>
        <w:spacing w:before="12"/>
        <w:ind w:left="0"/>
        <w:rPr>
          <w:sz w:val="17"/>
        </w:rPr>
      </w:pPr>
    </w:p>
    <w:p w14:paraId="6626EE45" w14:textId="77777777" w:rsidR="001C5D91" w:rsidRDefault="00726C19">
      <w:pPr>
        <w:pStyle w:val="a3"/>
        <w:ind w:left="859"/>
      </w:pPr>
      <w:r>
        <w:t xml:space="preserve">（四）定期进行防火检查，做好检查记录，及时消除火灾隐患； </w:t>
      </w:r>
    </w:p>
    <w:p w14:paraId="7E8FC27A" w14:textId="77777777" w:rsidR="001C5D91" w:rsidRDefault="001C5D91">
      <w:pPr>
        <w:pStyle w:val="a3"/>
        <w:spacing w:before="2"/>
        <w:ind w:left="0"/>
        <w:rPr>
          <w:sz w:val="18"/>
        </w:rPr>
      </w:pPr>
    </w:p>
    <w:p w14:paraId="6C24B45C" w14:textId="77777777" w:rsidR="001C5D91" w:rsidRDefault="00726C19">
      <w:pPr>
        <w:pStyle w:val="a3"/>
        <w:ind w:left="859"/>
      </w:pPr>
      <w:r>
        <w:t xml:space="preserve">（五）按规定配置消防设施、器材并确保其完好有效； </w:t>
      </w:r>
    </w:p>
    <w:p w14:paraId="572818F1" w14:textId="77777777" w:rsidR="001C5D91" w:rsidRDefault="001C5D91">
      <w:pPr>
        <w:pStyle w:val="a3"/>
        <w:ind w:left="0"/>
        <w:rPr>
          <w:sz w:val="18"/>
        </w:rPr>
      </w:pPr>
    </w:p>
    <w:p w14:paraId="3851C891" w14:textId="77777777" w:rsidR="001C5D91" w:rsidRDefault="00726C19">
      <w:pPr>
        <w:pStyle w:val="a3"/>
        <w:ind w:left="859"/>
      </w:pPr>
      <w:r>
        <w:t xml:space="preserve">（六）按规定设置安全疏散指示标志和应急照明设施，并保证疏散通道、安全出口畅通； </w:t>
      </w:r>
    </w:p>
    <w:p w14:paraId="3488358C" w14:textId="77777777" w:rsidR="001C5D91" w:rsidRDefault="001C5D91">
      <w:pPr>
        <w:pStyle w:val="a3"/>
        <w:ind w:left="0"/>
        <w:rPr>
          <w:sz w:val="18"/>
        </w:rPr>
      </w:pPr>
    </w:p>
    <w:p w14:paraId="687B11A6" w14:textId="77777777" w:rsidR="001C5D91" w:rsidRDefault="00726C19">
      <w:pPr>
        <w:pStyle w:val="a3"/>
        <w:ind w:left="859"/>
      </w:pPr>
      <w:r>
        <w:t xml:space="preserve">（七）消防控制室配备消防值班人员，制定值班岗位职责，做好监督检查工作； </w:t>
      </w:r>
    </w:p>
    <w:p w14:paraId="54610CAF" w14:textId="77777777" w:rsidR="001C5D91" w:rsidRDefault="001C5D91">
      <w:pPr>
        <w:pStyle w:val="a3"/>
        <w:spacing w:before="1"/>
        <w:ind w:left="0"/>
        <w:rPr>
          <w:sz w:val="18"/>
        </w:rPr>
      </w:pPr>
    </w:p>
    <w:p w14:paraId="2A306753" w14:textId="77777777" w:rsidR="001C5D91" w:rsidRDefault="00726C19">
      <w:pPr>
        <w:pStyle w:val="a3"/>
        <w:spacing w:before="1"/>
        <w:ind w:left="859"/>
      </w:pPr>
      <w:r>
        <w:t xml:space="preserve">（八）新建、扩建、改建及装饰装修工程报学校消防机构备案； </w:t>
      </w:r>
    </w:p>
    <w:p w14:paraId="1DF89526" w14:textId="77777777" w:rsidR="001C5D91" w:rsidRDefault="001C5D91">
      <w:pPr>
        <w:sectPr w:rsidR="001C5D91">
          <w:pgSz w:w="11910" w:h="16850"/>
          <w:pgMar w:top="1600" w:right="1360" w:bottom="1440" w:left="1140" w:header="0" w:footer="1259" w:gutter="0"/>
          <w:cols w:space="720"/>
        </w:sectPr>
      </w:pPr>
    </w:p>
    <w:p w14:paraId="647E9CE8" w14:textId="77777777" w:rsidR="001C5D91" w:rsidRDefault="00726C19">
      <w:pPr>
        <w:pStyle w:val="a3"/>
        <w:spacing w:before="150"/>
        <w:ind w:left="859"/>
      </w:pPr>
      <w:r>
        <w:lastRenderedPageBreak/>
        <w:t xml:space="preserve">（九）按照规定的程序与措施处置火灾事故； </w:t>
      </w:r>
    </w:p>
    <w:p w14:paraId="685662C5" w14:textId="77777777" w:rsidR="001C5D91" w:rsidRDefault="001C5D91">
      <w:pPr>
        <w:pStyle w:val="a3"/>
        <w:spacing w:before="12"/>
        <w:ind w:left="0"/>
        <w:rPr>
          <w:sz w:val="17"/>
        </w:rPr>
      </w:pPr>
    </w:p>
    <w:p w14:paraId="55180E62" w14:textId="77777777" w:rsidR="001C5D91" w:rsidRDefault="00726C19">
      <w:pPr>
        <w:pStyle w:val="a3"/>
        <w:ind w:left="859"/>
      </w:pPr>
      <w:r>
        <w:t xml:space="preserve">（十）学校规定的其他消防安全职责。 </w:t>
      </w:r>
    </w:p>
    <w:p w14:paraId="16ECB83F" w14:textId="77777777" w:rsidR="001C5D91" w:rsidRDefault="001C5D91">
      <w:pPr>
        <w:pStyle w:val="a3"/>
        <w:spacing w:before="2"/>
        <w:ind w:left="0"/>
        <w:rPr>
          <w:sz w:val="18"/>
        </w:rPr>
      </w:pPr>
    </w:p>
    <w:p w14:paraId="1264F8EB" w14:textId="77777777" w:rsidR="001C5D91" w:rsidRDefault="00726C19">
      <w:pPr>
        <w:pStyle w:val="a3"/>
        <w:spacing w:line="446" w:lineRule="auto"/>
        <w:ind w:right="342" w:firstLine="422"/>
      </w:pPr>
      <w:r>
        <w:rPr>
          <w:b/>
        </w:rPr>
        <w:t xml:space="preserve">第十二条 </w:t>
      </w:r>
      <w:r>
        <w:t xml:space="preserve">校内各单位主要负责人是本单位消防安全责任人，驻校内其他单位主要负责人是该单位消防安全责任人，负责本单位的消防安全工作。 </w:t>
      </w:r>
    </w:p>
    <w:p w14:paraId="46AE1368" w14:textId="77777777" w:rsidR="001C5D91" w:rsidRDefault="00726C19">
      <w:pPr>
        <w:pStyle w:val="a3"/>
        <w:spacing w:line="267" w:lineRule="exact"/>
        <w:ind w:left="861"/>
      </w:pPr>
      <w:r>
        <w:rPr>
          <w:b/>
        </w:rPr>
        <w:t xml:space="preserve">第十三条 </w:t>
      </w:r>
      <w:r>
        <w:t xml:space="preserve">除本规定第十一条外，学生宿舍管理部门还应当履行下列安全管理职责： </w:t>
      </w:r>
    </w:p>
    <w:p w14:paraId="1F2B53ED" w14:textId="77777777" w:rsidR="001C5D91" w:rsidRDefault="001C5D91">
      <w:pPr>
        <w:pStyle w:val="a3"/>
        <w:spacing w:before="2"/>
        <w:ind w:left="0"/>
        <w:rPr>
          <w:sz w:val="18"/>
        </w:rPr>
      </w:pPr>
    </w:p>
    <w:p w14:paraId="5C3F6817" w14:textId="77777777" w:rsidR="001C5D91" w:rsidRDefault="00726C19">
      <w:pPr>
        <w:pStyle w:val="a3"/>
        <w:ind w:left="859"/>
      </w:pPr>
      <w:r>
        <w:t xml:space="preserve">（一）建立由学生参加的志愿消防组织，定期进行消防演练； </w:t>
      </w:r>
    </w:p>
    <w:p w14:paraId="07890EA7" w14:textId="77777777" w:rsidR="001C5D91" w:rsidRDefault="001C5D91">
      <w:pPr>
        <w:pStyle w:val="a3"/>
        <w:ind w:left="0"/>
        <w:rPr>
          <w:sz w:val="18"/>
        </w:rPr>
      </w:pPr>
    </w:p>
    <w:p w14:paraId="3003DD68" w14:textId="77777777" w:rsidR="001C5D91" w:rsidRDefault="00726C19">
      <w:pPr>
        <w:pStyle w:val="a3"/>
        <w:ind w:left="859"/>
      </w:pPr>
      <w:r>
        <w:t xml:space="preserve">（二）加强学生宿舍用火、用电安全教育与检查； </w:t>
      </w:r>
    </w:p>
    <w:p w14:paraId="1F51B63A" w14:textId="77777777" w:rsidR="001C5D91" w:rsidRDefault="001C5D91">
      <w:pPr>
        <w:pStyle w:val="a3"/>
        <w:ind w:left="0"/>
        <w:rPr>
          <w:sz w:val="18"/>
        </w:rPr>
      </w:pPr>
    </w:p>
    <w:p w14:paraId="1CC88193" w14:textId="77777777" w:rsidR="001C5D91" w:rsidRDefault="00726C19">
      <w:pPr>
        <w:pStyle w:val="a3"/>
        <w:ind w:left="859"/>
      </w:pPr>
      <w:r>
        <w:t xml:space="preserve">（三）加强夜间防火巡查，发现火灾立即组织扑救和疏散学生。 </w:t>
      </w:r>
    </w:p>
    <w:p w14:paraId="531FA836" w14:textId="77777777" w:rsidR="001C5D91" w:rsidRDefault="001C5D91">
      <w:pPr>
        <w:pStyle w:val="a3"/>
        <w:spacing w:before="10"/>
        <w:ind w:left="0"/>
        <w:rPr>
          <w:sz w:val="15"/>
        </w:rPr>
      </w:pPr>
    </w:p>
    <w:p w14:paraId="00850839" w14:textId="77777777" w:rsidR="001C5D91" w:rsidRDefault="00726C19">
      <w:pPr>
        <w:pStyle w:val="5"/>
        <w:ind w:left="862" w:right="623"/>
        <w:jc w:val="center"/>
      </w:pPr>
      <w:r>
        <w:t>第三章 消防安全管理</w:t>
      </w:r>
      <w:r>
        <w:rPr>
          <w:w w:val="99"/>
        </w:rPr>
        <w:t xml:space="preserve"> </w:t>
      </w:r>
    </w:p>
    <w:p w14:paraId="0A9915B4" w14:textId="77777777" w:rsidR="001C5D91" w:rsidRDefault="001C5D91">
      <w:pPr>
        <w:pStyle w:val="a3"/>
        <w:spacing w:before="4"/>
        <w:ind w:left="0"/>
        <w:rPr>
          <w:b/>
          <w:sz w:val="17"/>
        </w:rPr>
      </w:pPr>
    </w:p>
    <w:p w14:paraId="2DE24733" w14:textId="77777777" w:rsidR="001C5D91" w:rsidRDefault="00726C19">
      <w:pPr>
        <w:pStyle w:val="a3"/>
        <w:ind w:left="861"/>
        <w:jc w:val="both"/>
      </w:pPr>
      <w:r>
        <w:rPr>
          <w:b/>
        </w:rPr>
        <w:t xml:space="preserve">第十四条 </w:t>
      </w:r>
      <w:r>
        <w:t xml:space="preserve">学校应当将下列单位（部位）列为学校消防安全重点单位（部位）： </w:t>
      </w:r>
    </w:p>
    <w:p w14:paraId="5CD24655" w14:textId="77777777" w:rsidR="001C5D91" w:rsidRDefault="001C5D91">
      <w:pPr>
        <w:pStyle w:val="a3"/>
        <w:spacing w:before="12"/>
        <w:ind w:left="0"/>
        <w:rPr>
          <w:sz w:val="17"/>
        </w:rPr>
      </w:pPr>
    </w:p>
    <w:p w14:paraId="09E10210" w14:textId="77777777" w:rsidR="001C5D91" w:rsidRDefault="00726C19">
      <w:pPr>
        <w:pStyle w:val="a3"/>
        <w:spacing w:line="446" w:lineRule="auto"/>
        <w:ind w:right="347" w:firstLine="420"/>
        <w:jc w:val="both"/>
      </w:pPr>
      <w:r>
        <w:t xml:space="preserve">（一）学生宿舍、食堂（餐厅）、教学楼、校医院、体育场（馆）、会堂（会议中心）、超市（市场）、宾馆（招待所）、托儿所、幼儿园以及其他文体活动、公共娱乐等人员密集场所； </w:t>
      </w:r>
    </w:p>
    <w:p w14:paraId="1818CD12" w14:textId="77777777" w:rsidR="001C5D91" w:rsidRDefault="00726C19">
      <w:pPr>
        <w:pStyle w:val="a3"/>
        <w:spacing w:line="268" w:lineRule="exact"/>
        <w:ind w:left="859"/>
      </w:pPr>
      <w:r>
        <w:t xml:space="preserve">（二）学校网络、广播电台、电视台等传媒部门和驻校内邮政、通信、金融等单位； </w:t>
      </w:r>
    </w:p>
    <w:p w14:paraId="0A7FFA4B" w14:textId="77777777" w:rsidR="001C5D91" w:rsidRDefault="001C5D91">
      <w:pPr>
        <w:pStyle w:val="a3"/>
        <w:spacing w:before="2"/>
        <w:ind w:left="0"/>
        <w:rPr>
          <w:sz w:val="18"/>
        </w:rPr>
      </w:pPr>
    </w:p>
    <w:p w14:paraId="6AB1BF0C" w14:textId="77777777" w:rsidR="001C5D91" w:rsidRDefault="00726C19">
      <w:pPr>
        <w:pStyle w:val="a3"/>
        <w:ind w:left="859"/>
      </w:pPr>
      <w:r>
        <w:t xml:space="preserve">（三）车库、油库、加油站等部位； </w:t>
      </w:r>
    </w:p>
    <w:p w14:paraId="3FFB2B37" w14:textId="77777777" w:rsidR="001C5D91" w:rsidRDefault="001C5D91">
      <w:pPr>
        <w:pStyle w:val="a3"/>
        <w:ind w:left="0"/>
        <w:rPr>
          <w:sz w:val="18"/>
        </w:rPr>
      </w:pPr>
    </w:p>
    <w:p w14:paraId="21B5C07D" w14:textId="77777777" w:rsidR="001C5D91" w:rsidRDefault="00726C19">
      <w:pPr>
        <w:pStyle w:val="a3"/>
        <w:ind w:left="859"/>
      </w:pPr>
      <w:r>
        <w:t xml:space="preserve">（四）图书馆、展览馆、档案馆、博物馆、文物古建筑； </w:t>
      </w:r>
    </w:p>
    <w:p w14:paraId="54A63747" w14:textId="77777777" w:rsidR="001C5D91" w:rsidRDefault="001C5D91">
      <w:pPr>
        <w:pStyle w:val="a3"/>
        <w:spacing w:before="12"/>
        <w:ind w:left="0"/>
        <w:rPr>
          <w:sz w:val="17"/>
        </w:rPr>
      </w:pPr>
    </w:p>
    <w:p w14:paraId="07A37DA8" w14:textId="77777777" w:rsidR="001C5D91" w:rsidRDefault="00726C19">
      <w:pPr>
        <w:pStyle w:val="a3"/>
        <w:ind w:left="859"/>
      </w:pPr>
      <w:r>
        <w:t xml:space="preserve">（五）供水、供电、供气、供热等系统； </w:t>
      </w:r>
    </w:p>
    <w:p w14:paraId="261847DC" w14:textId="77777777" w:rsidR="001C5D91" w:rsidRDefault="001C5D91">
      <w:pPr>
        <w:pStyle w:val="a3"/>
        <w:spacing w:before="2"/>
        <w:ind w:left="0"/>
        <w:rPr>
          <w:sz w:val="18"/>
        </w:rPr>
      </w:pPr>
    </w:p>
    <w:p w14:paraId="0C8994BF" w14:textId="77777777" w:rsidR="001C5D91" w:rsidRDefault="00726C19">
      <w:pPr>
        <w:pStyle w:val="a3"/>
        <w:ind w:left="859"/>
      </w:pPr>
      <w:r>
        <w:t xml:space="preserve">（六）易燃易爆等危险化学物品的生产、充装、储存、供应、使用部门； </w:t>
      </w:r>
    </w:p>
    <w:p w14:paraId="151C245A" w14:textId="77777777" w:rsidR="001C5D91" w:rsidRDefault="001C5D91">
      <w:pPr>
        <w:pStyle w:val="a3"/>
        <w:ind w:left="0"/>
        <w:rPr>
          <w:sz w:val="18"/>
        </w:rPr>
      </w:pPr>
    </w:p>
    <w:p w14:paraId="73AB56AD" w14:textId="77777777" w:rsidR="001C5D91" w:rsidRDefault="00726C19">
      <w:pPr>
        <w:pStyle w:val="a3"/>
        <w:spacing w:line="446" w:lineRule="auto"/>
        <w:ind w:right="347" w:firstLine="420"/>
      </w:pPr>
      <w:r>
        <w:t xml:space="preserve">（七）实验室、计算机房、电化教学中心和承担国家重点科研项目或配备有先进精密仪器设备的部位，监控中心、消防控制中心； </w:t>
      </w:r>
    </w:p>
    <w:p w14:paraId="0F291DB7" w14:textId="77777777" w:rsidR="001C5D91" w:rsidRDefault="00726C19">
      <w:pPr>
        <w:pStyle w:val="a3"/>
        <w:ind w:left="859"/>
      </w:pPr>
      <w:r>
        <w:t xml:space="preserve">（八）学校保密要害部门及部位； </w:t>
      </w:r>
    </w:p>
    <w:p w14:paraId="3765BA7E" w14:textId="77777777" w:rsidR="001C5D91" w:rsidRDefault="001C5D91">
      <w:pPr>
        <w:pStyle w:val="a3"/>
        <w:spacing w:before="12"/>
        <w:ind w:left="0"/>
        <w:rPr>
          <w:sz w:val="17"/>
        </w:rPr>
      </w:pPr>
    </w:p>
    <w:p w14:paraId="54B0326A" w14:textId="77777777" w:rsidR="001C5D91" w:rsidRDefault="00726C19">
      <w:pPr>
        <w:pStyle w:val="a3"/>
        <w:ind w:left="859"/>
      </w:pPr>
      <w:r>
        <w:t xml:space="preserve">（九）高层建筑及地下室、半地下室； </w:t>
      </w:r>
    </w:p>
    <w:p w14:paraId="068AE0A8" w14:textId="77777777" w:rsidR="001C5D91" w:rsidRDefault="001C5D91">
      <w:pPr>
        <w:pStyle w:val="a3"/>
        <w:ind w:left="0"/>
        <w:rPr>
          <w:sz w:val="18"/>
        </w:rPr>
      </w:pPr>
    </w:p>
    <w:p w14:paraId="18D93FD6" w14:textId="77777777" w:rsidR="001C5D91" w:rsidRDefault="00726C19">
      <w:pPr>
        <w:pStyle w:val="a3"/>
        <w:ind w:left="859"/>
      </w:pPr>
      <w:r>
        <w:t xml:space="preserve">（十）建设工程的施工现场以及有人员居住的临时性建筑； </w:t>
      </w:r>
    </w:p>
    <w:p w14:paraId="6172AE10" w14:textId="77777777" w:rsidR="001C5D91" w:rsidRDefault="001C5D91">
      <w:pPr>
        <w:pStyle w:val="a3"/>
        <w:spacing w:before="2"/>
        <w:ind w:left="0"/>
        <w:rPr>
          <w:sz w:val="18"/>
        </w:rPr>
      </w:pPr>
    </w:p>
    <w:p w14:paraId="078C73EF" w14:textId="77777777" w:rsidR="001C5D91" w:rsidRDefault="00726C19">
      <w:pPr>
        <w:pStyle w:val="a3"/>
        <w:spacing w:line="446" w:lineRule="auto"/>
        <w:ind w:right="347" w:firstLine="420"/>
      </w:pPr>
      <w:r>
        <w:t xml:space="preserve">（十一）其他发生火灾可能性较大以及一旦发生火灾可能造成重大人身伤亡或者财产损失的单位（部位）。 </w:t>
      </w:r>
    </w:p>
    <w:p w14:paraId="32483C51" w14:textId="77777777" w:rsidR="001C5D91" w:rsidRDefault="00726C19">
      <w:pPr>
        <w:pStyle w:val="a3"/>
        <w:spacing w:line="446" w:lineRule="auto"/>
        <w:ind w:right="556" w:firstLine="420"/>
      </w:pPr>
      <w:r>
        <w:t xml:space="preserve">重点单位和重点部位的主管部门，应当按照有关法律法规和本规定履行消防安全管理职责，设置防火标志，实行严格消防安全管理。 </w:t>
      </w:r>
    </w:p>
    <w:p w14:paraId="183EB483" w14:textId="77777777" w:rsidR="001C5D91" w:rsidRDefault="001C5D91">
      <w:pPr>
        <w:spacing w:line="446" w:lineRule="auto"/>
        <w:sectPr w:rsidR="001C5D91">
          <w:pgSz w:w="11910" w:h="16850"/>
          <w:pgMar w:top="1600" w:right="1360" w:bottom="1440" w:left="1140" w:header="0" w:footer="1259" w:gutter="0"/>
          <w:cols w:space="720"/>
        </w:sectPr>
      </w:pPr>
    </w:p>
    <w:p w14:paraId="389FCB33" w14:textId="77777777" w:rsidR="001C5D91" w:rsidRDefault="00726C19">
      <w:pPr>
        <w:pStyle w:val="a3"/>
        <w:spacing w:before="150" w:line="446" w:lineRule="auto"/>
        <w:ind w:right="342" w:firstLine="422"/>
        <w:jc w:val="both"/>
      </w:pPr>
      <w:r>
        <w:rPr>
          <w:b/>
        </w:rPr>
        <w:lastRenderedPageBreak/>
        <w:t xml:space="preserve">第十五条 </w:t>
      </w:r>
      <w:r>
        <w:t xml:space="preserve">在学校内举办文艺、体育、集会、招生和就业咨询等大型活动和展览，主办单位应当确定专人负责消防安全工作，明确并落实消防安全职责和措施，保证消防设施和消防器材配置齐全、完好有效，保证疏散通道、安全出口、疏散指示标志、应急照明和消防车通道符合消防技术标准和管理规定，制定灭火和应急疏散预案并组织演练，并经学校消防机构对活动现场检查合格后方可举办。 </w:t>
      </w:r>
    </w:p>
    <w:p w14:paraId="6543338C" w14:textId="77777777" w:rsidR="001C5D91" w:rsidRDefault="00726C19">
      <w:pPr>
        <w:pStyle w:val="a3"/>
        <w:spacing w:line="268" w:lineRule="exact"/>
        <w:ind w:left="859"/>
      </w:pPr>
      <w:r>
        <w:t xml:space="preserve">依法应当报请当地人民政府有关部门审批的，经有关部门审核同意后方可举办。 </w:t>
      </w:r>
    </w:p>
    <w:p w14:paraId="5E1D81C3" w14:textId="77777777" w:rsidR="001C5D91" w:rsidRDefault="001C5D91">
      <w:pPr>
        <w:pStyle w:val="a3"/>
        <w:ind w:left="0"/>
        <w:rPr>
          <w:sz w:val="18"/>
        </w:rPr>
      </w:pPr>
    </w:p>
    <w:p w14:paraId="2D07F201" w14:textId="77777777" w:rsidR="001C5D91" w:rsidRDefault="00726C19">
      <w:pPr>
        <w:pStyle w:val="a3"/>
        <w:spacing w:line="446" w:lineRule="auto"/>
        <w:ind w:right="342" w:firstLine="422"/>
      </w:pPr>
      <w:r>
        <w:rPr>
          <w:b/>
        </w:rPr>
        <w:t xml:space="preserve">第十六条 </w:t>
      </w:r>
      <w:r>
        <w:t xml:space="preserve">学校应当按照国家有关规定，配置消防设施和器材，设置消防安全疏散指示标志和应急照明设施，每年组织检测维修，确保消防设施和器材完好有效。 </w:t>
      </w:r>
    </w:p>
    <w:p w14:paraId="24DBD3E0" w14:textId="77777777" w:rsidR="001C5D91" w:rsidRDefault="00726C19">
      <w:pPr>
        <w:pStyle w:val="a3"/>
        <w:ind w:left="859"/>
      </w:pPr>
      <w:r>
        <w:t xml:space="preserve">学校应当保障疏散通道、安全出口、消防车通道畅通。 </w:t>
      </w:r>
    </w:p>
    <w:p w14:paraId="205C051B" w14:textId="77777777" w:rsidR="001C5D91" w:rsidRDefault="001C5D91">
      <w:pPr>
        <w:pStyle w:val="a3"/>
        <w:spacing w:before="12"/>
        <w:ind w:left="0"/>
        <w:rPr>
          <w:sz w:val="17"/>
        </w:rPr>
      </w:pPr>
    </w:p>
    <w:p w14:paraId="053C904A" w14:textId="77777777" w:rsidR="001C5D91" w:rsidRDefault="00726C19">
      <w:pPr>
        <w:pStyle w:val="a3"/>
        <w:spacing w:line="446" w:lineRule="auto"/>
        <w:ind w:right="342" w:firstLine="422"/>
      </w:pPr>
      <w:r>
        <w:rPr>
          <w:b/>
          <w:spacing w:val="7"/>
        </w:rPr>
        <w:t xml:space="preserve">第十七条 </w:t>
      </w:r>
      <w:r>
        <w:rPr>
          <w:spacing w:val="-3"/>
        </w:rPr>
        <w:t>学校进行新建、改建、扩建、装修、装饰等活动，必须严格执行消防法规和国家工程建设消防技术标准，并依法办理建设工程消防设计审核、消防验收或者备案手续。学校各项工程及驻校内各单位在校内的各项工程消防设施的招标和验收，应当有学校消防机构参 加。</w:t>
      </w:r>
      <w:r>
        <w:t xml:space="preserve"> </w:t>
      </w:r>
    </w:p>
    <w:p w14:paraId="7F781230" w14:textId="77777777" w:rsidR="001C5D91" w:rsidRDefault="00726C19">
      <w:pPr>
        <w:pStyle w:val="a3"/>
        <w:spacing w:line="446" w:lineRule="auto"/>
        <w:ind w:right="347" w:firstLine="420"/>
      </w:pPr>
      <w:r>
        <w:t xml:space="preserve">施工单位负责施工现场的消防安全，并接受学校消防机构的监督、检查。竣工后，建筑工程的有关图纸、资料、文件等应当报学校档案机构和消防机构备案。 </w:t>
      </w:r>
    </w:p>
    <w:p w14:paraId="3C5EBB31" w14:textId="77777777" w:rsidR="001C5D91" w:rsidRDefault="00726C19">
      <w:pPr>
        <w:pStyle w:val="a3"/>
        <w:spacing w:line="446" w:lineRule="auto"/>
        <w:ind w:right="342" w:firstLine="422"/>
      </w:pPr>
      <w:r>
        <w:rPr>
          <w:b/>
        </w:rPr>
        <w:t xml:space="preserve">第十八条 </w:t>
      </w:r>
      <w:r>
        <w:t xml:space="preserve">地下室、半地下室和用于生产、经营、储存易燃易爆、有毒有害等危险物品场所的建筑不得用作学生宿舍。 </w:t>
      </w:r>
    </w:p>
    <w:p w14:paraId="1940151B" w14:textId="77777777" w:rsidR="001C5D91" w:rsidRDefault="00726C19">
      <w:pPr>
        <w:pStyle w:val="a3"/>
        <w:spacing w:line="446" w:lineRule="auto"/>
        <w:ind w:right="347" w:firstLine="420"/>
      </w:pPr>
      <w:r>
        <w:t xml:space="preserve">生产、经营、储存其他物品的场所与学生宿舍等居住场所设置在同一建筑物内的，应当符合国家工程建设消防技术标准。 </w:t>
      </w:r>
    </w:p>
    <w:p w14:paraId="4A76592A" w14:textId="77777777" w:rsidR="001C5D91" w:rsidRDefault="00726C19">
      <w:pPr>
        <w:pStyle w:val="a3"/>
        <w:spacing w:line="446" w:lineRule="auto"/>
        <w:ind w:right="347" w:firstLine="420"/>
      </w:pPr>
      <w:r>
        <w:t xml:space="preserve">学生宿舍、教室和礼堂等人员密集场所，禁止违规使用大功率电器，在门窗、阳台等部位不得设置影响逃生和灭火救援的障碍物。 </w:t>
      </w:r>
    </w:p>
    <w:p w14:paraId="39478E7A" w14:textId="77777777" w:rsidR="001C5D91" w:rsidRDefault="00726C19">
      <w:pPr>
        <w:pStyle w:val="a3"/>
        <w:spacing w:line="446" w:lineRule="auto"/>
        <w:ind w:right="342" w:firstLine="422"/>
      </w:pPr>
      <w:r>
        <w:rPr>
          <w:b/>
        </w:rPr>
        <w:t xml:space="preserve">第十九条 </w:t>
      </w:r>
      <w:r>
        <w:t xml:space="preserve">利用地下空间开设公共活动场所，应当符合国家有关规定，并报学校消防机构备案。 </w:t>
      </w:r>
    </w:p>
    <w:p w14:paraId="0931BF95" w14:textId="77777777" w:rsidR="001C5D91" w:rsidRDefault="00726C19">
      <w:pPr>
        <w:pStyle w:val="a3"/>
        <w:spacing w:line="446" w:lineRule="auto"/>
        <w:ind w:left="859" w:right="2551" w:firstLine="2"/>
      </w:pPr>
      <w:r>
        <w:rPr>
          <w:b/>
        </w:rPr>
        <w:t xml:space="preserve">第二十条  </w:t>
      </w:r>
      <w:r>
        <w:t xml:space="preserve">学校消防控制室应当配备专职值班人员，持证上岗。消防控制室不得挪作他用。 </w:t>
      </w:r>
    </w:p>
    <w:p w14:paraId="548F61C3" w14:textId="77777777" w:rsidR="001C5D91" w:rsidRDefault="00726C19">
      <w:pPr>
        <w:pStyle w:val="a3"/>
        <w:spacing w:line="446" w:lineRule="auto"/>
        <w:ind w:right="342" w:firstLine="422"/>
      </w:pPr>
      <w:r>
        <w:rPr>
          <w:b/>
        </w:rPr>
        <w:t xml:space="preserve">第二十一条 </w:t>
      </w:r>
      <w:r>
        <w:t xml:space="preserve">学校购买、储存、使用和销毁易燃易爆等危险品，应当按照国家有关规定严格管理、规范操作，并制定应急处置预案和防范措施。 </w:t>
      </w:r>
    </w:p>
    <w:p w14:paraId="1BA65D3E" w14:textId="77777777" w:rsidR="001C5D91" w:rsidRDefault="001C5D91">
      <w:pPr>
        <w:spacing w:line="446" w:lineRule="auto"/>
        <w:sectPr w:rsidR="001C5D91">
          <w:pgSz w:w="11910" w:h="16850"/>
          <w:pgMar w:top="1600" w:right="1360" w:bottom="1440" w:left="1140" w:header="0" w:footer="1259" w:gutter="0"/>
          <w:cols w:space="720"/>
        </w:sectPr>
      </w:pPr>
    </w:p>
    <w:p w14:paraId="5853E079" w14:textId="77777777" w:rsidR="001C5D91" w:rsidRDefault="00726C19">
      <w:pPr>
        <w:pStyle w:val="a3"/>
        <w:spacing w:before="150"/>
        <w:ind w:left="859"/>
      </w:pPr>
      <w:r>
        <w:lastRenderedPageBreak/>
        <w:t xml:space="preserve">学校对管理和操作易燃易爆等危险品的人员，上岗前必须进行培训，持证上岗。 </w:t>
      </w:r>
    </w:p>
    <w:p w14:paraId="24D770B4" w14:textId="77777777" w:rsidR="001C5D91" w:rsidRDefault="001C5D91">
      <w:pPr>
        <w:pStyle w:val="a3"/>
        <w:spacing w:before="12"/>
        <w:ind w:left="0"/>
        <w:rPr>
          <w:sz w:val="17"/>
        </w:rPr>
      </w:pPr>
    </w:p>
    <w:p w14:paraId="780B6EB2" w14:textId="77777777" w:rsidR="001C5D91" w:rsidRDefault="00726C19">
      <w:pPr>
        <w:pStyle w:val="a3"/>
        <w:spacing w:line="446" w:lineRule="auto"/>
        <w:ind w:right="342" w:firstLine="422"/>
        <w:jc w:val="both"/>
      </w:pPr>
      <w:r>
        <w:rPr>
          <w:b/>
        </w:rPr>
        <w:t xml:space="preserve">第二十二条 </w:t>
      </w:r>
      <w:r>
        <w:t xml:space="preserve">学校应当对动用明火实行严格的消防安全管理。禁止在具有火灾、爆炸危险的场所吸烟、使用明火；因特殊原因确需进行电、气焊等明火作业的，动火单位和人员应当向学校消防机构申办审批手续，落实现场监管人，采取相应的消防安全措施。作业人员应当遵守消防安全规定。 </w:t>
      </w:r>
    </w:p>
    <w:p w14:paraId="69A2A38A" w14:textId="77777777" w:rsidR="001C5D91" w:rsidRDefault="00726C19">
      <w:pPr>
        <w:pStyle w:val="a3"/>
        <w:spacing w:line="446" w:lineRule="auto"/>
        <w:ind w:right="342" w:firstLine="422"/>
        <w:jc w:val="both"/>
      </w:pPr>
      <w:r>
        <w:rPr>
          <w:b/>
        </w:rPr>
        <w:t xml:space="preserve">第二十三条 </w:t>
      </w:r>
      <w:r>
        <w:t xml:space="preserve">学校内出租房屋的，当事人应当签订房屋租赁合同，明确消防安全责任。出租方负责对出租房屋的消防安全管理。学校授权的管理单位应当加强监督检查。 </w:t>
      </w:r>
    </w:p>
    <w:p w14:paraId="1F68CF29" w14:textId="77777777" w:rsidR="001C5D91" w:rsidRDefault="00726C19">
      <w:pPr>
        <w:pStyle w:val="a3"/>
        <w:spacing w:line="267" w:lineRule="exact"/>
        <w:ind w:left="859"/>
      </w:pPr>
      <w:r>
        <w:t xml:space="preserve">外来务工人员的消防安全管理由校内用人单位负责。 </w:t>
      </w:r>
    </w:p>
    <w:p w14:paraId="12E00C33" w14:textId="77777777" w:rsidR="001C5D91" w:rsidRDefault="001C5D91">
      <w:pPr>
        <w:pStyle w:val="a3"/>
        <w:spacing w:before="2"/>
        <w:ind w:left="0"/>
        <w:rPr>
          <w:sz w:val="18"/>
        </w:rPr>
      </w:pPr>
    </w:p>
    <w:p w14:paraId="3840ABC3" w14:textId="77777777" w:rsidR="001C5D91" w:rsidRDefault="00726C19">
      <w:pPr>
        <w:pStyle w:val="a3"/>
        <w:spacing w:line="446" w:lineRule="auto"/>
        <w:ind w:right="342" w:firstLine="422"/>
      </w:pPr>
      <w:r>
        <w:rPr>
          <w:b/>
        </w:rPr>
        <w:t xml:space="preserve">第二十四条 </w:t>
      </w:r>
      <w:r>
        <w:t xml:space="preserve">发生火灾时，学校应当及时报警并立即启动应急预案，迅速扑救初起火灾， 及时疏散人员。 </w:t>
      </w:r>
    </w:p>
    <w:p w14:paraId="240A2A43" w14:textId="77777777" w:rsidR="001C5D91" w:rsidRDefault="00726C19">
      <w:pPr>
        <w:pStyle w:val="a3"/>
        <w:spacing w:line="446" w:lineRule="auto"/>
        <w:ind w:right="346" w:firstLine="420"/>
      </w:pPr>
      <w:r>
        <w:t xml:space="preserve">学校应当在火灾事故发生后两个小时内向所在地教育行政主管部门报告。较大以上火灾同时报教育部。 </w:t>
      </w:r>
    </w:p>
    <w:p w14:paraId="35041EB0" w14:textId="77777777" w:rsidR="001C5D91" w:rsidRDefault="00726C19">
      <w:pPr>
        <w:pStyle w:val="a3"/>
        <w:spacing w:line="446" w:lineRule="auto"/>
        <w:ind w:right="347" w:firstLine="420"/>
      </w:pPr>
      <w:r>
        <w:t xml:space="preserve">火灾扑灭后，事故单位应当保护现场并接受事故调查，协助公安机关消防机构调查火灾原因、统计火灾损失。未经公安机关消防机构同意，任何人不得擅自清理火灾现场。 </w:t>
      </w:r>
    </w:p>
    <w:p w14:paraId="7A1A1150" w14:textId="77777777" w:rsidR="001C5D91" w:rsidRDefault="00726C19">
      <w:pPr>
        <w:ind w:left="861"/>
        <w:rPr>
          <w:sz w:val="21"/>
        </w:rPr>
      </w:pPr>
      <w:r>
        <w:rPr>
          <w:b/>
          <w:sz w:val="21"/>
        </w:rPr>
        <w:t xml:space="preserve">第二十五条 </w:t>
      </w:r>
      <w:r>
        <w:rPr>
          <w:sz w:val="21"/>
        </w:rPr>
        <w:t xml:space="preserve">学校及其重点单位应当建立健全消防档案。 </w:t>
      </w:r>
    </w:p>
    <w:p w14:paraId="55171FEC" w14:textId="77777777" w:rsidR="001C5D91" w:rsidRDefault="001C5D91">
      <w:pPr>
        <w:pStyle w:val="a3"/>
        <w:spacing w:before="10"/>
        <w:ind w:left="0"/>
        <w:rPr>
          <w:sz w:val="17"/>
        </w:rPr>
      </w:pPr>
    </w:p>
    <w:p w14:paraId="7330964B" w14:textId="77777777" w:rsidR="001C5D91" w:rsidRDefault="00726C19">
      <w:pPr>
        <w:pStyle w:val="a3"/>
        <w:ind w:left="859"/>
      </w:pPr>
      <w:r>
        <w:t xml:space="preserve">消防档案应当全面反映消防安全和消防安全管理情况，并根据情况变化及时更新。 </w:t>
      </w:r>
    </w:p>
    <w:p w14:paraId="2A02BB3A" w14:textId="77777777" w:rsidR="001C5D91" w:rsidRDefault="001C5D91">
      <w:pPr>
        <w:pStyle w:val="a3"/>
        <w:spacing w:before="8"/>
        <w:ind w:left="0"/>
        <w:rPr>
          <w:sz w:val="15"/>
        </w:rPr>
      </w:pPr>
    </w:p>
    <w:p w14:paraId="45D55CD6" w14:textId="77777777" w:rsidR="001C5D91" w:rsidRDefault="00726C19">
      <w:pPr>
        <w:pStyle w:val="5"/>
        <w:ind w:left="862" w:right="621"/>
        <w:jc w:val="center"/>
      </w:pPr>
      <w:r>
        <w:t>第四章 消防安全检查和整改</w:t>
      </w:r>
      <w:r>
        <w:rPr>
          <w:w w:val="99"/>
        </w:rPr>
        <w:t xml:space="preserve"> </w:t>
      </w:r>
    </w:p>
    <w:p w14:paraId="2557637F" w14:textId="77777777" w:rsidR="001C5D91" w:rsidRDefault="001C5D91">
      <w:pPr>
        <w:pStyle w:val="a3"/>
        <w:spacing w:before="6"/>
        <w:ind w:left="0"/>
        <w:rPr>
          <w:b/>
          <w:sz w:val="17"/>
        </w:rPr>
      </w:pPr>
    </w:p>
    <w:p w14:paraId="2490CC3D" w14:textId="77777777" w:rsidR="001C5D91" w:rsidRDefault="00726C19">
      <w:pPr>
        <w:pStyle w:val="a3"/>
        <w:ind w:left="861"/>
      </w:pPr>
      <w:r>
        <w:rPr>
          <w:b/>
        </w:rPr>
        <w:t xml:space="preserve">第二十六条 </w:t>
      </w:r>
      <w:r>
        <w:t xml:space="preserve">学校每季度至少进行一次消防安全检查。检查的主要内容包括： </w:t>
      </w:r>
    </w:p>
    <w:p w14:paraId="61F8167A" w14:textId="77777777" w:rsidR="001C5D91" w:rsidRDefault="001C5D91">
      <w:pPr>
        <w:pStyle w:val="a3"/>
        <w:ind w:left="0"/>
        <w:rPr>
          <w:sz w:val="18"/>
        </w:rPr>
      </w:pPr>
    </w:p>
    <w:p w14:paraId="058329C1" w14:textId="77777777" w:rsidR="001C5D91" w:rsidRDefault="00726C19">
      <w:pPr>
        <w:pStyle w:val="a3"/>
        <w:ind w:left="859"/>
      </w:pPr>
      <w:r>
        <w:t xml:space="preserve">（一）消防安全宣传教育及培训情况； </w:t>
      </w:r>
    </w:p>
    <w:p w14:paraId="13E58604" w14:textId="77777777" w:rsidR="001C5D91" w:rsidRDefault="001C5D91">
      <w:pPr>
        <w:pStyle w:val="a3"/>
        <w:ind w:left="0"/>
        <w:rPr>
          <w:sz w:val="18"/>
        </w:rPr>
      </w:pPr>
    </w:p>
    <w:p w14:paraId="67530411" w14:textId="77777777" w:rsidR="001C5D91" w:rsidRDefault="00726C19">
      <w:pPr>
        <w:pStyle w:val="a3"/>
        <w:ind w:left="859"/>
      </w:pPr>
      <w:r>
        <w:t>（二</w:t>
      </w:r>
      <w:r>
        <w:rPr>
          <w:spacing w:val="-3"/>
        </w:rPr>
        <w:t>）消防安全制度及责任制落实情况；</w:t>
      </w:r>
      <w:r>
        <w:t xml:space="preserve"> </w:t>
      </w:r>
    </w:p>
    <w:p w14:paraId="76CFFE5A" w14:textId="77777777" w:rsidR="001C5D91" w:rsidRDefault="001C5D91">
      <w:pPr>
        <w:pStyle w:val="a3"/>
        <w:spacing w:before="2"/>
        <w:ind w:left="0"/>
        <w:rPr>
          <w:sz w:val="18"/>
        </w:rPr>
      </w:pPr>
    </w:p>
    <w:p w14:paraId="245DBE67" w14:textId="77777777" w:rsidR="001C5D91" w:rsidRDefault="00726C19">
      <w:pPr>
        <w:pStyle w:val="a3"/>
        <w:ind w:left="859"/>
      </w:pPr>
      <w:r>
        <w:rPr>
          <w:spacing w:val="-1"/>
        </w:rPr>
        <w:t>（</w:t>
      </w:r>
      <w:r>
        <w:t>三</w:t>
      </w:r>
      <w:r>
        <w:rPr>
          <w:spacing w:val="-3"/>
        </w:rPr>
        <w:t>）消防安全工作档案建立健全情况；</w:t>
      </w:r>
      <w:r>
        <w:t xml:space="preserve"> </w:t>
      </w:r>
    </w:p>
    <w:p w14:paraId="3B5E4B10" w14:textId="77777777" w:rsidR="001C5D91" w:rsidRDefault="001C5D91">
      <w:pPr>
        <w:pStyle w:val="a3"/>
        <w:spacing w:before="12"/>
        <w:ind w:left="0"/>
        <w:rPr>
          <w:sz w:val="17"/>
        </w:rPr>
      </w:pPr>
    </w:p>
    <w:p w14:paraId="2B726FE4" w14:textId="77777777" w:rsidR="001C5D91" w:rsidRDefault="00726C19">
      <w:pPr>
        <w:pStyle w:val="a3"/>
        <w:ind w:left="859"/>
      </w:pPr>
      <w:r>
        <w:t xml:space="preserve">（四）单位防火检查及每日防火巡查落实及记录情况； </w:t>
      </w:r>
    </w:p>
    <w:p w14:paraId="603B57D1" w14:textId="77777777" w:rsidR="001C5D91" w:rsidRDefault="001C5D91">
      <w:pPr>
        <w:pStyle w:val="a3"/>
        <w:ind w:left="0"/>
        <w:rPr>
          <w:sz w:val="18"/>
        </w:rPr>
      </w:pPr>
    </w:p>
    <w:p w14:paraId="5FA4CC88" w14:textId="77777777" w:rsidR="001C5D91" w:rsidRDefault="00726C19">
      <w:pPr>
        <w:pStyle w:val="a3"/>
        <w:ind w:left="859"/>
      </w:pPr>
      <w:r>
        <w:t xml:space="preserve">（五）火灾隐患和隐患整改及防范措施落实情况； </w:t>
      </w:r>
    </w:p>
    <w:p w14:paraId="504774EB" w14:textId="77777777" w:rsidR="001C5D91" w:rsidRDefault="001C5D91">
      <w:pPr>
        <w:pStyle w:val="a3"/>
        <w:spacing w:before="1"/>
        <w:ind w:left="0"/>
        <w:rPr>
          <w:sz w:val="18"/>
        </w:rPr>
      </w:pPr>
    </w:p>
    <w:p w14:paraId="605D2A58" w14:textId="77777777" w:rsidR="001C5D91" w:rsidRDefault="00726C19">
      <w:pPr>
        <w:pStyle w:val="a3"/>
        <w:spacing w:before="1"/>
        <w:ind w:left="859"/>
      </w:pPr>
      <w:r>
        <w:t xml:space="preserve">（六）消防设施、器材配置及完好有效情况； </w:t>
      </w:r>
    </w:p>
    <w:p w14:paraId="712E5D0A" w14:textId="77777777" w:rsidR="001C5D91" w:rsidRDefault="001C5D91">
      <w:pPr>
        <w:pStyle w:val="a3"/>
        <w:spacing w:before="12"/>
        <w:ind w:left="0"/>
        <w:rPr>
          <w:sz w:val="17"/>
        </w:rPr>
      </w:pPr>
    </w:p>
    <w:p w14:paraId="1AB43821" w14:textId="77777777" w:rsidR="001C5D91" w:rsidRDefault="00726C19">
      <w:pPr>
        <w:pStyle w:val="a3"/>
        <w:ind w:left="859"/>
      </w:pPr>
      <w:r>
        <w:t xml:space="preserve">（七）灭火和应急疏散预案的制定和组织消防演练情况； </w:t>
      </w:r>
    </w:p>
    <w:p w14:paraId="0EDA0842" w14:textId="77777777" w:rsidR="001C5D91" w:rsidRDefault="001C5D91">
      <w:pPr>
        <w:pStyle w:val="a3"/>
        <w:ind w:left="0"/>
        <w:rPr>
          <w:sz w:val="18"/>
        </w:rPr>
      </w:pPr>
    </w:p>
    <w:p w14:paraId="5D7B7D47" w14:textId="77777777" w:rsidR="001C5D91" w:rsidRDefault="00726C19">
      <w:pPr>
        <w:pStyle w:val="a3"/>
        <w:ind w:left="859"/>
      </w:pPr>
      <w:r>
        <w:t xml:space="preserve">（八）其他需要检查的内容。 </w:t>
      </w:r>
    </w:p>
    <w:p w14:paraId="6581FA90" w14:textId="77777777" w:rsidR="001C5D91" w:rsidRDefault="001C5D91">
      <w:pPr>
        <w:pStyle w:val="a3"/>
        <w:spacing w:before="2"/>
        <w:ind w:left="0"/>
        <w:rPr>
          <w:sz w:val="18"/>
        </w:rPr>
      </w:pPr>
    </w:p>
    <w:p w14:paraId="4676441F" w14:textId="77777777" w:rsidR="001C5D91" w:rsidRDefault="00726C19">
      <w:pPr>
        <w:pStyle w:val="a3"/>
        <w:ind w:left="861"/>
      </w:pPr>
      <w:r>
        <w:rPr>
          <w:b/>
        </w:rPr>
        <w:t xml:space="preserve">第二十七条 </w:t>
      </w:r>
      <w:r>
        <w:t>学校消防安全检查应当填写检查记录，检查人员、被检查单位负责人或者相</w:t>
      </w:r>
    </w:p>
    <w:p w14:paraId="422042FC" w14:textId="77777777" w:rsidR="001C5D91" w:rsidRDefault="001C5D91">
      <w:pPr>
        <w:sectPr w:rsidR="001C5D91">
          <w:pgSz w:w="11910" w:h="16850"/>
          <w:pgMar w:top="1600" w:right="1360" w:bottom="1440" w:left="1140" w:header="0" w:footer="1259" w:gutter="0"/>
          <w:cols w:space="720"/>
        </w:sectPr>
      </w:pPr>
    </w:p>
    <w:p w14:paraId="6AB6A2B3" w14:textId="77777777" w:rsidR="001C5D91" w:rsidRDefault="00726C19">
      <w:pPr>
        <w:pStyle w:val="a3"/>
        <w:spacing w:before="150" w:line="446" w:lineRule="auto"/>
        <w:ind w:left="861" w:right="872" w:hanging="423"/>
      </w:pPr>
      <w:r>
        <w:rPr>
          <w:spacing w:val="-3"/>
        </w:rPr>
        <w:lastRenderedPageBreak/>
        <w:t>关人员应当在检查记录上签名，发现火灾隐患应当及时填发《火灾隐患整改通知书》。</w:t>
      </w:r>
      <w:r>
        <w:rPr>
          <w:b/>
        </w:rPr>
        <w:t xml:space="preserve">第二十八条 </w:t>
      </w:r>
      <w:r>
        <w:rPr>
          <w:spacing w:val="-3"/>
        </w:rPr>
        <w:t xml:space="preserve">校内各单位每月至少进行一次防火检查。检查的主要内容包括： </w:t>
      </w:r>
    </w:p>
    <w:p w14:paraId="7B8C8F1B" w14:textId="77777777" w:rsidR="001C5D91" w:rsidRDefault="00726C19">
      <w:pPr>
        <w:pStyle w:val="a3"/>
        <w:ind w:left="859"/>
      </w:pPr>
      <w:r>
        <w:t xml:space="preserve">（一）火灾隐患和隐患整改情况以及防范措施的落实情况； </w:t>
      </w:r>
    </w:p>
    <w:p w14:paraId="5A5AF618" w14:textId="77777777" w:rsidR="001C5D91" w:rsidRDefault="001C5D91">
      <w:pPr>
        <w:pStyle w:val="a3"/>
        <w:spacing w:before="12"/>
        <w:ind w:left="0"/>
        <w:rPr>
          <w:sz w:val="17"/>
        </w:rPr>
      </w:pPr>
    </w:p>
    <w:p w14:paraId="6E9FD726" w14:textId="77777777" w:rsidR="001C5D91" w:rsidRDefault="00726C19">
      <w:pPr>
        <w:pStyle w:val="a3"/>
        <w:ind w:left="859"/>
      </w:pPr>
      <w:r>
        <w:t xml:space="preserve">（二）疏散通道、疏散指示标志、应急照明和安全出口情况； </w:t>
      </w:r>
    </w:p>
    <w:p w14:paraId="050DC43F" w14:textId="77777777" w:rsidR="001C5D91" w:rsidRDefault="001C5D91">
      <w:pPr>
        <w:pStyle w:val="a3"/>
        <w:ind w:left="0"/>
        <w:rPr>
          <w:sz w:val="18"/>
        </w:rPr>
      </w:pPr>
    </w:p>
    <w:p w14:paraId="7C2E46AD" w14:textId="77777777" w:rsidR="001C5D91" w:rsidRDefault="00726C19">
      <w:pPr>
        <w:pStyle w:val="a3"/>
        <w:ind w:left="859"/>
      </w:pPr>
      <w:r>
        <w:t xml:space="preserve">（三）消防车通道、消防水源情况； </w:t>
      </w:r>
    </w:p>
    <w:p w14:paraId="165A57FB" w14:textId="77777777" w:rsidR="001C5D91" w:rsidRDefault="001C5D91">
      <w:pPr>
        <w:pStyle w:val="a3"/>
        <w:spacing w:before="2"/>
        <w:ind w:left="0"/>
        <w:rPr>
          <w:sz w:val="18"/>
        </w:rPr>
      </w:pPr>
    </w:p>
    <w:p w14:paraId="22EDF8D9" w14:textId="77777777" w:rsidR="001C5D91" w:rsidRDefault="00726C19">
      <w:pPr>
        <w:pStyle w:val="a3"/>
        <w:ind w:left="859"/>
      </w:pPr>
      <w:r>
        <w:t xml:space="preserve">（四）消防设施、器材配置及有效情况； </w:t>
      </w:r>
    </w:p>
    <w:p w14:paraId="1E706D4F" w14:textId="77777777" w:rsidR="001C5D91" w:rsidRDefault="001C5D91">
      <w:pPr>
        <w:pStyle w:val="a3"/>
        <w:ind w:left="0"/>
        <w:rPr>
          <w:sz w:val="18"/>
        </w:rPr>
      </w:pPr>
    </w:p>
    <w:p w14:paraId="5A1E2652" w14:textId="77777777" w:rsidR="001C5D91" w:rsidRDefault="00726C19">
      <w:pPr>
        <w:pStyle w:val="a3"/>
        <w:ind w:left="859"/>
      </w:pPr>
      <w:r>
        <w:t xml:space="preserve">（五）消防安全标志设置及其完好、有效情况； </w:t>
      </w:r>
    </w:p>
    <w:p w14:paraId="51B10196" w14:textId="77777777" w:rsidR="001C5D91" w:rsidRDefault="001C5D91">
      <w:pPr>
        <w:pStyle w:val="a3"/>
        <w:spacing w:before="12"/>
        <w:ind w:left="0"/>
        <w:rPr>
          <w:sz w:val="17"/>
        </w:rPr>
      </w:pPr>
    </w:p>
    <w:p w14:paraId="0E96C39E" w14:textId="77777777" w:rsidR="001C5D91" w:rsidRDefault="00726C19">
      <w:pPr>
        <w:pStyle w:val="a3"/>
        <w:ind w:left="859"/>
      </w:pPr>
      <w:r>
        <w:t xml:space="preserve">（六）用火、用电有无违章情况； </w:t>
      </w:r>
    </w:p>
    <w:p w14:paraId="48DB3BFF" w14:textId="77777777" w:rsidR="001C5D91" w:rsidRDefault="001C5D91">
      <w:pPr>
        <w:pStyle w:val="a3"/>
        <w:spacing w:before="2"/>
        <w:ind w:left="0"/>
        <w:rPr>
          <w:sz w:val="18"/>
        </w:rPr>
      </w:pPr>
    </w:p>
    <w:p w14:paraId="1D9976F0" w14:textId="77777777" w:rsidR="001C5D91" w:rsidRDefault="00726C19">
      <w:pPr>
        <w:pStyle w:val="a3"/>
        <w:ind w:left="859"/>
      </w:pPr>
      <w:r>
        <w:t xml:space="preserve">（七）重点工种人员以及其他员工消防知识掌握情况； </w:t>
      </w:r>
    </w:p>
    <w:p w14:paraId="23748BBD" w14:textId="77777777" w:rsidR="001C5D91" w:rsidRDefault="001C5D91">
      <w:pPr>
        <w:pStyle w:val="a3"/>
        <w:spacing w:before="12"/>
        <w:ind w:left="0"/>
        <w:rPr>
          <w:sz w:val="17"/>
        </w:rPr>
      </w:pPr>
    </w:p>
    <w:p w14:paraId="49218E21" w14:textId="77777777" w:rsidR="001C5D91" w:rsidRDefault="00726C19">
      <w:pPr>
        <w:pStyle w:val="a3"/>
        <w:ind w:left="859"/>
      </w:pPr>
      <w:r>
        <w:t xml:space="preserve">（八）消防安全重点单位（部位）管理情况； </w:t>
      </w:r>
    </w:p>
    <w:p w14:paraId="275651DF" w14:textId="77777777" w:rsidR="001C5D91" w:rsidRDefault="001C5D91">
      <w:pPr>
        <w:pStyle w:val="a3"/>
        <w:ind w:left="0"/>
        <w:rPr>
          <w:sz w:val="18"/>
        </w:rPr>
      </w:pPr>
    </w:p>
    <w:p w14:paraId="358F8F3C" w14:textId="77777777" w:rsidR="001C5D91" w:rsidRDefault="00726C19">
      <w:pPr>
        <w:pStyle w:val="a3"/>
        <w:ind w:left="859"/>
      </w:pPr>
      <w:r>
        <w:t xml:space="preserve">（九）易燃易爆危险物品和场所防火防爆措施落实情况以及其他重要物资防火安全情况； </w:t>
      </w:r>
    </w:p>
    <w:p w14:paraId="5F76C59D" w14:textId="77777777" w:rsidR="001C5D91" w:rsidRDefault="001C5D91">
      <w:pPr>
        <w:pStyle w:val="a3"/>
        <w:spacing w:before="2"/>
        <w:ind w:left="0"/>
        <w:rPr>
          <w:sz w:val="18"/>
        </w:rPr>
      </w:pPr>
    </w:p>
    <w:p w14:paraId="6A88098D" w14:textId="77777777" w:rsidR="001C5D91" w:rsidRDefault="00726C19">
      <w:pPr>
        <w:pStyle w:val="a3"/>
        <w:ind w:left="859"/>
      </w:pPr>
      <w:r>
        <w:t xml:space="preserve">（十）消防（控制室）值班情况和设施、设备运行、记录情况； </w:t>
      </w:r>
    </w:p>
    <w:p w14:paraId="7FE3472D" w14:textId="77777777" w:rsidR="001C5D91" w:rsidRDefault="001C5D91">
      <w:pPr>
        <w:pStyle w:val="a3"/>
        <w:ind w:left="0"/>
        <w:rPr>
          <w:sz w:val="18"/>
        </w:rPr>
      </w:pPr>
    </w:p>
    <w:p w14:paraId="4D2E8B33" w14:textId="77777777" w:rsidR="001C5D91" w:rsidRDefault="00726C19">
      <w:pPr>
        <w:pStyle w:val="a3"/>
        <w:ind w:left="859"/>
      </w:pPr>
      <w:r>
        <w:t xml:space="preserve">（十一）防火巡查落实及记录情况； </w:t>
      </w:r>
    </w:p>
    <w:p w14:paraId="0D9EF521" w14:textId="77777777" w:rsidR="001C5D91" w:rsidRDefault="001C5D91">
      <w:pPr>
        <w:pStyle w:val="a3"/>
        <w:spacing w:before="12"/>
        <w:ind w:left="0"/>
        <w:rPr>
          <w:sz w:val="17"/>
        </w:rPr>
      </w:pPr>
    </w:p>
    <w:p w14:paraId="262E9F0C" w14:textId="77777777" w:rsidR="001C5D91" w:rsidRDefault="00726C19">
      <w:pPr>
        <w:pStyle w:val="a3"/>
        <w:ind w:left="859"/>
      </w:pPr>
      <w:r>
        <w:t xml:space="preserve">（十二）其他需要检查的内容。 </w:t>
      </w:r>
    </w:p>
    <w:p w14:paraId="659861B4" w14:textId="77777777" w:rsidR="001C5D91" w:rsidRDefault="001C5D91">
      <w:pPr>
        <w:pStyle w:val="a3"/>
        <w:spacing w:before="2"/>
        <w:ind w:left="0"/>
        <w:rPr>
          <w:sz w:val="18"/>
        </w:rPr>
      </w:pPr>
    </w:p>
    <w:p w14:paraId="21E92822" w14:textId="77777777" w:rsidR="001C5D91" w:rsidRDefault="00726C19">
      <w:pPr>
        <w:pStyle w:val="a3"/>
        <w:spacing w:line="446" w:lineRule="auto"/>
        <w:ind w:left="861" w:right="551" w:hanging="3"/>
      </w:pPr>
      <w:r>
        <w:rPr>
          <w:spacing w:val="-3"/>
        </w:rPr>
        <w:t xml:space="preserve">防火检查应当填写检查记录。检查人员和被检查部门负责人应当在检查记录上签名。 </w:t>
      </w:r>
      <w:r>
        <w:rPr>
          <w:b/>
          <w:spacing w:val="5"/>
        </w:rPr>
        <w:t xml:space="preserve">第二十九条 </w:t>
      </w:r>
      <w:r>
        <w:rPr>
          <w:spacing w:val="-3"/>
        </w:rPr>
        <w:t>校内消防安全重点单位</w:t>
      </w:r>
      <w:r>
        <w:t>（</w:t>
      </w:r>
      <w:r>
        <w:rPr>
          <w:spacing w:val="-2"/>
        </w:rPr>
        <w:t>部位</w:t>
      </w:r>
      <w:r>
        <w:rPr>
          <w:spacing w:val="-3"/>
        </w:rPr>
        <w:t>）应当进行每日防火巡查，并确定巡查的人</w:t>
      </w:r>
    </w:p>
    <w:p w14:paraId="08B56FDB" w14:textId="77777777" w:rsidR="001C5D91" w:rsidRDefault="00726C19">
      <w:pPr>
        <w:pStyle w:val="a3"/>
        <w:spacing w:line="267" w:lineRule="exact"/>
      </w:pPr>
      <w:r>
        <w:t xml:space="preserve">员、内容、部位和频次。其他单位可以根据需要组织防火巡查。巡查的内容主要包括： </w:t>
      </w:r>
    </w:p>
    <w:p w14:paraId="3390CD52" w14:textId="77777777" w:rsidR="001C5D91" w:rsidRDefault="001C5D91">
      <w:pPr>
        <w:pStyle w:val="a3"/>
        <w:spacing w:before="2"/>
        <w:ind w:left="0"/>
        <w:rPr>
          <w:sz w:val="18"/>
        </w:rPr>
      </w:pPr>
    </w:p>
    <w:p w14:paraId="5521956F" w14:textId="77777777" w:rsidR="001C5D91" w:rsidRDefault="00726C19">
      <w:pPr>
        <w:pStyle w:val="a3"/>
        <w:ind w:left="859"/>
      </w:pPr>
      <w:r>
        <w:t xml:space="preserve">（一）用火、用电有无违章情况； </w:t>
      </w:r>
    </w:p>
    <w:p w14:paraId="046EAA94" w14:textId="77777777" w:rsidR="001C5D91" w:rsidRDefault="001C5D91">
      <w:pPr>
        <w:pStyle w:val="a3"/>
        <w:ind w:left="0"/>
        <w:rPr>
          <w:sz w:val="18"/>
        </w:rPr>
      </w:pPr>
    </w:p>
    <w:p w14:paraId="2492AEC8" w14:textId="77777777" w:rsidR="001C5D91" w:rsidRDefault="00726C19">
      <w:pPr>
        <w:pStyle w:val="a3"/>
        <w:ind w:left="859"/>
      </w:pPr>
      <w:r>
        <w:t xml:space="preserve">（二）安全出口、疏散通道是否畅通，安全疏散指示标志、应急照明是否完好； </w:t>
      </w:r>
    </w:p>
    <w:p w14:paraId="2A47FF48" w14:textId="77777777" w:rsidR="001C5D91" w:rsidRDefault="001C5D91">
      <w:pPr>
        <w:pStyle w:val="a3"/>
        <w:spacing w:before="12"/>
        <w:ind w:left="0"/>
        <w:rPr>
          <w:sz w:val="17"/>
        </w:rPr>
      </w:pPr>
    </w:p>
    <w:p w14:paraId="271931B8" w14:textId="77777777" w:rsidR="001C5D91" w:rsidRDefault="00726C19">
      <w:pPr>
        <w:pStyle w:val="a3"/>
        <w:ind w:left="859"/>
      </w:pPr>
      <w:r>
        <w:t xml:space="preserve">（三）消防设施、器材和消防安全标志是否在位、完整； </w:t>
      </w:r>
    </w:p>
    <w:p w14:paraId="0C951B0A" w14:textId="77777777" w:rsidR="001C5D91" w:rsidRDefault="001C5D91">
      <w:pPr>
        <w:pStyle w:val="a3"/>
        <w:spacing w:before="2"/>
        <w:ind w:left="0"/>
        <w:rPr>
          <w:sz w:val="18"/>
        </w:rPr>
      </w:pPr>
    </w:p>
    <w:p w14:paraId="4F3B1524" w14:textId="77777777" w:rsidR="001C5D91" w:rsidRDefault="00726C19">
      <w:pPr>
        <w:pStyle w:val="a3"/>
        <w:ind w:left="859"/>
      </w:pPr>
      <w:r>
        <w:t xml:space="preserve">（四）常闭式防火门是否处于关闭状态，防火卷帘下是否堆放物品影响使用； </w:t>
      </w:r>
    </w:p>
    <w:p w14:paraId="28A6DCFF" w14:textId="77777777" w:rsidR="001C5D91" w:rsidRDefault="001C5D91">
      <w:pPr>
        <w:pStyle w:val="a3"/>
        <w:ind w:left="0"/>
        <w:rPr>
          <w:sz w:val="18"/>
        </w:rPr>
      </w:pPr>
    </w:p>
    <w:p w14:paraId="2478F117" w14:textId="77777777" w:rsidR="001C5D91" w:rsidRDefault="00726C19">
      <w:pPr>
        <w:pStyle w:val="a3"/>
        <w:ind w:left="859"/>
      </w:pPr>
      <w:r>
        <w:t xml:space="preserve">（五）消防安全重点部位的人员在岗情况； </w:t>
      </w:r>
    </w:p>
    <w:p w14:paraId="4EC5B9A6" w14:textId="77777777" w:rsidR="001C5D91" w:rsidRDefault="001C5D91">
      <w:pPr>
        <w:pStyle w:val="a3"/>
        <w:spacing w:before="12"/>
        <w:ind w:left="0"/>
        <w:rPr>
          <w:sz w:val="17"/>
        </w:rPr>
      </w:pPr>
    </w:p>
    <w:p w14:paraId="126FFB49" w14:textId="77777777" w:rsidR="001C5D91" w:rsidRDefault="00726C19">
      <w:pPr>
        <w:pStyle w:val="a3"/>
        <w:ind w:left="859"/>
      </w:pPr>
      <w:r>
        <w:t xml:space="preserve">（六）其他消防安全情况。 </w:t>
      </w:r>
    </w:p>
    <w:p w14:paraId="6D07DB29" w14:textId="77777777" w:rsidR="001C5D91" w:rsidRDefault="001C5D91">
      <w:pPr>
        <w:pStyle w:val="a3"/>
        <w:spacing w:before="2"/>
        <w:ind w:left="0"/>
        <w:rPr>
          <w:sz w:val="18"/>
        </w:rPr>
      </w:pPr>
    </w:p>
    <w:p w14:paraId="616FA436" w14:textId="77777777" w:rsidR="001C5D91" w:rsidRDefault="00726C19">
      <w:pPr>
        <w:pStyle w:val="a3"/>
        <w:ind w:left="859"/>
      </w:pPr>
      <w:r>
        <w:t xml:space="preserve">校医院、学生宿舍、公共教室、实验室、文物古建筑等应当加强夜间防火巡查。 </w:t>
      </w:r>
    </w:p>
    <w:p w14:paraId="12FB9040" w14:textId="77777777" w:rsidR="001C5D91" w:rsidRDefault="001C5D91">
      <w:pPr>
        <w:pStyle w:val="a3"/>
        <w:ind w:left="0"/>
        <w:rPr>
          <w:sz w:val="18"/>
        </w:rPr>
      </w:pPr>
    </w:p>
    <w:p w14:paraId="57D9988D" w14:textId="77777777" w:rsidR="001C5D91" w:rsidRDefault="00726C19">
      <w:pPr>
        <w:pStyle w:val="a3"/>
        <w:spacing w:line="446" w:lineRule="auto"/>
        <w:ind w:right="347" w:firstLine="420"/>
      </w:pPr>
      <w:r>
        <w:t xml:space="preserve">防火巡查人员应当及时纠正消防违章行为，妥善处置火灾隐患，无法当场处置的，应当立即报告。发现初起火灾应当立即报警、通知人员疏散、及时扑救。 </w:t>
      </w:r>
    </w:p>
    <w:p w14:paraId="51BE46FE" w14:textId="77777777" w:rsidR="001C5D91" w:rsidRDefault="00726C19">
      <w:pPr>
        <w:pStyle w:val="a3"/>
        <w:ind w:left="859"/>
      </w:pPr>
      <w:r>
        <w:t xml:space="preserve">防火巡查应当填写巡查记录，巡查人员及其主管人员应当在巡查记录上签名。 </w:t>
      </w:r>
    </w:p>
    <w:p w14:paraId="0BB65C16" w14:textId="77777777" w:rsidR="001C5D91" w:rsidRDefault="001C5D91">
      <w:pPr>
        <w:sectPr w:rsidR="001C5D91">
          <w:pgSz w:w="11910" w:h="16850"/>
          <w:pgMar w:top="1600" w:right="1360" w:bottom="1440" w:left="1140" w:header="0" w:footer="1259" w:gutter="0"/>
          <w:cols w:space="720"/>
        </w:sectPr>
      </w:pPr>
    </w:p>
    <w:p w14:paraId="6DF77B5A" w14:textId="77777777" w:rsidR="001C5D91" w:rsidRDefault="00726C19">
      <w:pPr>
        <w:pStyle w:val="a3"/>
        <w:spacing w:before="150" w:line="446" w:lineRule="auto"/>
        <w:ind w:right="342" w:firstLine="422"/>
      </w:pPr>
      <w:r>
        <w:rPr>
          <w:b/>
        </w:rPr>
        <w:lastRenderedPageBreak/>
        <w:t xml:space="preserve">第三十条 </w:t>
      </w:r>
      <w:r>
        <w:t xml:space="preserve">对下列违反消防安全规定的行为，检查、巡查人员应当责成有关人员改正并督促落实： </w:t>
      </w:r>
    </w:p>
    <w:p w14:paraId="4A4410D9" w14:textId="77777777" w:rsidR="001C5D91" w:rsidRDefault="00726C19">
      <w:pPr>
        <w:pStyle w:val="a3"/>
        <w:spacing w:line="446" w:lineRule="auto"/>
        <w:ind w:right="347" w:firstLine="420"/>
      </w:pPr>
      <w:r>
        <w:t xml:space="preserve">（一）消防设施、器材或者消防安全标志的配置、设置不符合国家标准、行业标准，或者未保持完好有效的； </w:t>
      </w:r>
    </w:p>
    <w:p w14:paraId="30473710" w14:textId="77777777" w:rsidR="001C5D91" w:rsidRDefault="00726C19">
      <w:pPr>
        <w:pStyle w:val="a3"/>
        <w:spacing w:line="267" w:lineRule="exact"/>
        <w:ind w:left="859"/>
      </w:pPr>
      <w:r>
        <w:t xml:space="preserve">（二）损坏、挪用或者擅自拆除、停用消防设施、器材的； </w:t>
      </w:r>
    </w:p>
    <w:p w14:paraId="37183FAC" w14:textId="77777777" w:rsidR="001C5D91" w:rsidRDefault="001C5D91">
      <w:pPr>
        <w:pStyle w:val="a3"/>
        <w:spacing w:before="2"/>
        <w:ind w:left="0"/>
        <w:rPr>
          <w:sz w:val="18"/>
        </w:rPr>
      </w:pPr>
    </w:p>
    <w:p w14:paraId="384F81AD" w14:textId="77777777" w:rsidR="001C5D91" w:rsidRDefault="00726C19">
      <w:pPr>
        <w:pStyle w:val="a3"/>
        <w:ind w:left="859"/>
      </w:pPr>
      <w:r>
        <w:t xml:space="preserve">（三）占用、堵塞、封闭消防通道、安全出口的； </w:t>
      </w:r>
    </w:p>
    <w:p w14:paraId="5D2E9BAB" w14:textId="77777777" w:rsidR="001C5D91" w:rsidRDefault="001C5D91">
      <w:pPr>
        <w:pStyle w:val="a3"/>
        <w:ind w:left="0"/>
        <w:rPr>
          <w:sz w:val="18"/>
        </w:rPr>
      </w:pPr>
    </w:p>
    <w:p w14:paraId="6016D672" w14:textId="77777777" w:rsidR="001C5D91" w:rsidRDefault="00726C19">
      <w:pPr>
        <w:pStyle w:val="a3"/>
        <w:ind w:left="859"/>
      </w:pPr>
      <w:r>
        <w:t xml:space="preserve">（四）埋压、圈占、遮挡消火栓或者占用防火间距的； </w:t>
      </w:r>
    </w:p>
    <w:p w14:paraId="672DBFC2" w14:textId="77777777" w:rsidR="001C5D91" w:rsidRDefault="001C5D91">
      <w:pPr>
        <w:pStyle w:val="a3"/>
        <w:spacing w:before="12"/>
        <w:ind w:left="0"/>
        <w:rPr>
          <w:sz w:val="17"/>
        </w:rPr>
      </w:pPr>
    </w:p>
    <w:p w14:paraId="61226857" w14:textId="77777777" w:rsidR="001C5D91" w:rsidRDefault="00726C19">
      <w:pPr>
        <w:pStyle w:val="a3"/>
        <w:ind w:left="859"/>
      </w:pPr>
      <w:r>
        <w:t xml:space="preserve">（五）占用、堵塞、封闭消防车通道，妨碍消防车通行的； </w:t>
      </w:r>
    </w:p>
    <w:p w14:paraId="0009BCE8" w14:textId="77777777" w:rsidR="001C5D91" w:rsidRDefault="001C5D91">
      <w:pPr>
        <w:pStyle w:val="a3"/>
        <w:spacing w:before="2"/>
        <w:ind w:left="0"/>
        <w:rPr>
          <w:sz w:val="18"/>
        </w:rPr>
      </w:pPr>
    </w:p>
    <w:p w14:paraId="10A0C7F5" w14:textId="77777777" w:rsidR="001C5D91" w:rsidRDefault="00726C19">
      <w:pPr>
        <w:pStyle w:val="a3"/>
        <w:ind w:left="859"/>
      </w:pPr>
      <w:r>
        <w:t xml:space="preserve">（六）人员密集场所在门窗上设置影响逃生和灭火救援的障碍物的； </w:t>
      </w:r>
    </w:p>
    <w:p w14:paraId="0323B3E9" w14:textId="77777777" w:rsidR="001C5D91" w:rsidRDefault="001C5D91">
      <w:pPr>
        <w:pStyle w:val="a3"/>
        <w:ind w:left="0"/>
        <w:rPr>
          <w:sz w:val="18"/>
        </w:rPr>
      </w:pPr>
    </w:p>
    <w:p w14:paraId="0BB9B1BB" w14:textId="77777777" w:rsidR="001C5D91" w:rsidRDefault="00726C19">
      <w:pPr>
        <w:pStyle w:val="a3"/>
        <w:ind w:left="859"/>
      </w:pPr>
      <w:r>
        <w:t xml:space="preserve">（七）常闭式防火门处于开启状态，防火卷帘下堆放物品影响使用的； </w:t>
      </w:r>
    </w:p>
    <w:p w14:paraId="6DE40A2D" w14:textId="77777777" w:rsidR="001C5D91" w:rsidRDefault="001C5D91">
      <w:pPr>
        <w:pStyle w:val="a3"/>
        <w:spacing w:before="12"/>
        <w:ind w:left="0"/>
        <w:rPr>
          <w:sz w:val="17"/>
        </w:rPr>
      </w:pPr>
    </w:p>
    <w:p w14:paraId="6067444F" w14:textId="77777777" w:rsidR="001C5D91" w:rsidRDefault="00726C19">
      <w:pPr>
        <w:pStyle w:val="a3"/>
        <w:ind w:left="859"/>
      </w:pPr>
      <w:r>
        <w:t xml:space="preserve">（八）违章进入易燃易爆危险物品生产、储存等场所的； </w:t>
      </w:r>
    </w:p>
    <w:p w14:paraId="74B47FA9" w14:textId="77777777" w:rsidR="001C5D91" w:rsidRDefault="001C5D91">
      <w:pPr>
        <w:pStyle w:val="a3"/>
        <w:spacing w:before="2"/>
        <w:ind w:left="0"/>
        <w:rPr>
          <w:sz w:val="18"/>
        </w:rPr>
      </w:pPr>
    </w:p>
    <w:p w14:paraId="4B9264FD" w14:textId="77777777" w:rsidR="001C5D91" w:rsidRDefault="00726C19">
      <w:pPr>
        <w:pStyle w:val="a3"/>
        <w:spacing w:line="446" w:lineRule="auto"/>
        <w:ind w:right="556" w:firstLine="420"/>
      </w:pPr>
      <w:r>
        <w:t xml:space="preserve">（九）违章使用明火作业或者在具有火灾、爆炸危险的场所吸烟、使用明火等违反禁令的； </w:t>
      </w:r>
    </w:p>
    <w:p w14:paraId="4A391BA5" w14:textId="77777777" w:rsidR="001C5D91" w:rsidRDefault="00726C19">
      <w:pPr>
        <w:pStyle w:val="a3"/>
        <w:spacing w:line="267" w:lineRule="exact"/>
        <w:ind w:left="859"/>
      </w:pPr>
      <w:r>
        <w:t xml:space="preserve">（十）消防设施管理、值班人员和防火巡查人员脱岗的； </w:t>
      </w:r>
    </w:p>
    <w:p w14:paraId="0BE66BB3" w14:textId="77777777" w:rsidR="001C5D91" w:rsidRDefault="001C5D91">
      <w:pPr>
        <w:pStyle w:val="a3"/>
        <w:spacing w:before="2"/>
        <w:ind w:left="0"/>
        <w:rPr>
          <w:sz w:val="18"/>
        </w:rPr>
      </w:pPr>
    </w:p>
    <w:p w14:paraId="21BE74F1" w14:textId="77777777" w:rsidR="001C5D91" w:rsidRDefault="00726C19">
      <w:pPr>
        <w:pStyle w:val="a3"/>
        <w:ind w:left="859"/>
      </w:pPr>
      <w:r>
        <w:t xml:space="preserve">（十一）对火灾隐患经公安机关消防机构通知后不及时采取措施消除的； </w:t>
      </w:r>
    </w:p>
    <w:p w14:paraId="2298FCE5" w14:textId="77777777" w:rsidR="001C5D91" w:rsidRDefault="001C5D91">
      <w:pPr>
        <w:pStyle w:val="a3"/>
        <w:spacing w:before="12"/>
        <w:ind w:left="0"/>
        <w:rPr>
          <w:sz w:val="17"/>
        </w:rPr>
      </w:pPr>
    </w:p>
    <w:p w14:paraId="622AB1A2" w14:textId="77777777" w:rsidR="001C5D91" w:rsidRDefault="00726C19">
      <w:pPr>
        <w:pStyle w:val="a3"/>
        <w:ind w:left="859"/>
      </w:pPr>
      <w:r>
        <w:t xml:space="preserve">（十二）其他违反消防安全管理规定的行为。 </w:t>
      </w:r>
    </w:p>
    <w:p w14:paraId="1AED88E4" w14:textId="77777777" w:rsidR="001C5D91" w:rsidRDefault="001C5D91">
      <w:pPr>
        <w:pStyle w:val="a3"/>
        <w:ind w:left="0"/>
        <w:rPr>
          <w:sz w:val="18"/>
        </w:rPr>
      </w:pPr>
    </w:p>
    <w:p w14:paraId="25A96207" w14:textId="77777777" w:rsidR="001C5D91" w:rsidRDefault="00726C19">
      <w:pPr>
        <w:pStyle w:val="a3"/>
        <w:spacing w:line="446" w:lineRule="auto"/>
        <w:ind w:right="342" w:firstLine="422"/>
      </w:pPr>
      <w:r>
        <w:rPr>
          <w:b/>
        </w:rPr>
        <w:t xml:space="preserve">第三十一条 </w:t>
      </w:r>
      <w:r>
        <w:t xml:space="preserve">学校对教育行政主管部门和公安机关消防机构、公安派出所指出的各类火灾隐患，应当及时予以核查、消除。 </w:t>
      </w:r>
    </w:p>
    <w:p w14:paraId="6E228028" w14:textId="77777777" w:rsidR="001C5D91" w:rsidRDefault="00726C19">
      <w:pPr>
        <w:pStyle w:val="a3"/>
        <w:spacing w:line="446" w:lineRule="auto"/>
        <w:ind w:right="347" w:firstLine="420"/>
      </w:pPr>
      <w:r>
        <w:t xml:space="preserve">对公安机关消防机构、公安派出所责令限期改正的火灾隐患，学校应当在规定的期限内整改。 </w:t>
      </w:r>
    </w:p>
    <w:p w14:paraId="3C9B61A9" w14:textId="77777777" w:rsidR="001C5D91" w:rsidRDefault="00726C19">
      <w:pPr>
        <w:pStyle w:val="a3"/>
        <w:spacing w:line="446" w:lineRule="auto"/>
        <w:ind w:right="342" w:firstLine="422"/>
        <w:jc w:val="both"/>
      </w:pPr>
      <w:r>
        <w:rPr>
          <w:b/>
        </w:rPr>
        <w:t xml:space="preserve">第三十二条 </w:t>
      </w:r>
      <w:r>
        <w:t xml:space="preserve">对不能及时消除的火灾隐患，隐患单位应当及时向学校及相关单位的消防安全责任人或者消防安全工作主管领导报告，提出整改方案，确定整改措施、期限以及负责整改的部门、人员，并落实整改资金。 </w:t>
      </w:r>
    </w:p>
    <w:p w14:paraId="2FFE7639" w14:textId="77777777" w:rsidR="001C5D91" w:rsidRDefault="00726C19">
      <w:pPr>
        <w:pStyle w:val="a3"/>
        <w:spacing w:line="446" w:lineRule="auto"/>
        <w:ind w:right="347" w:firstLine="420"/>
      </w:pPr>
      <w:r>
        <w:t xml:space="preserve">火灾隐患尚未消除的，隐患单位应当落实防范措施，保障消防安全。对于随时可能引发火灾或者一旦发生火灾将严重危及人身安全的，应当将危险部位停止使用或停业整改。 </w:t>
      </w:r>
    </w:p>
    <w:p w14:paraId="500A3CC7" w14:textId="77777777" w:rsidR="001C5D91" w:rsidRDefault="00726C19">
      <w:pPr>
        <w:pStyle w:val="a3"/>
        <w:spacing w:line="446" w:lineRule="auto"/>
        <w:ind w:right="342" w:firstLine="422"/>
      </w:pPr>
      <w:r>
        <w:rPr>
          <w:b/>
        </w:rPr>
        <w:t xml:space="preserve">第三十三条 </w:t>
      </w:r>
      <w:r>
        <w:t xml:space="preserve">对于涉及城市规划布局等学校无力解决的重大火灾隐患，学校应当及时向其上级主管部门或者当地人民政府报告。 </w:t>
      </w:r>
    </w:p>
    <w:p w14:paraId="33CA707E" w14:textId="77777777" w:rsidR="001C5D91" w:rsidRDefault="001C5D91">
      <w:pPr>
        <w:spacing w:line="446" w:lineRule="auto"/>
        <w:sectPr w:rsidR="001C5D91">
          <w:pgSz w:w="11910" w:h="16850"/>
          <w:pgMar w:top="1600" w:right="1360" w:bottom="1440" w:left="1140" w:header="0" w:footer="1259" w:gutter="0"/>
          <w:cols w:space="720"/>
        </w:sectPr>
      </w:pPr>
    </w:p>
    <w:p w14:paraId="784A4F36" w14:textId="77777777" w:rsidR="001C5D91" w:rsidRDefault="00726C19">
      <w:pPr>
        <w:pStyle w:val="a3"/>
        <w:spacing w:before="150" w:line="446" w:lineRule="auto"/>
        <w:ind w:right="342" w:firstLine="422"/>
      </w:pPr>
      <w:r>
        <w:rPr>
          <w:b/>
        </w:rPr>
        <w:lastRenderedPageBreak/>
        <w:t xml:space="preserve">第三十四条 </w:t>
      </w:r>
      <w:r>
        <w:t xml:space="preserve">火灾隐患整改完毕，整改单位应当将整改情况记录报送相应的消防安全工作责任人或者消防安全工作主管领导签字确认后存档备查。 </w:t>
      </w:r>
    </w:p>
    <w:p w14:paraId="55CDC8B8" w14:textId="77777777" w:rsidR="001C5D91" w:rsidRDefault="00726C19">
      <w:pPr>
        <w:pStyle w:val="5"/>
        <w:spacing w:line="277" w:lineRule="exact"/>
        <w:ind w:left="3197"/>
      </w:pPr>
      <w:r>
        <w:t>第五章 消防安全教育和培训</w:t>
      </w:r>
      <w:r>
        <w:rPr>
          <w:w w:val="99"/>
        </w:rPr>
        <w:t xml:space="preserve"> </w:t>
      </w:r>
    </w:p>
    <w:p w14:paraId="529A2FA8" w14:textId="77777777" w:rsidR="001C5D91" w:rsidRDefault="001C5D91">
      <w:pPr>
        <w:pStyle w:val="a3"/>
        <w:spacing w:before="4"/>
        <w:ind w:left="0"/>
        <w:rPr>
          <w:b/>
          <w:sz w:val="17"/>
        </w:rPr>
      </w:pPr>
    </w:p>
    <w:p w14:paraId="002320B1" w14:textId="77777777" w:rsidR="001C5D91" w:rsidRDefault="00726C19">
      <w:pPr>
        <w:pStyle w:val="a3"/>
        <w:spacing w:line="446" w:lineRule="auto"/>
        <w:ind w:right="551" w:firstLine="422"/>
      </w:pPr>
      <w:r>
        <w:rPr>
          <w:b/>
        </w:rPr>
        <w:t xml:space="preserve">第三十五条 </w:t>
      </w:r>
      <w:r>
        <w:t xml:space="preserve">学校应当将师生员工的消防安全教育和培训纳入学校消防安全年度工作计划。 </w:t>
      </w:r>
    </w:p>
    <w:p w14:paraId="5EA9E5EA" w14:textId="77777777" w:rsidR="001C5D91" w:rsidRDefault="00726C19">
      <w:pPr>
        <w:pStyle w:val="a3"/>
        <w:ind w:left="859"/>
      </w:pPr>
      <w:r>
        <w:t xml:space="preserve">消防安全教育和培训的主要内容包括： </w:t>
      </w:r>
    </w:p>
    <w:p w14:paraId="36E62404" w14:textId="77777777" w:rsidR="001C5D91" w:rsidRDefault="001C5D91">
      <w:pPr>
        <w:pStyle w:val="a3"/>
        <w:ind w:left="0"/>
        <w:rPr>
          <w:sz w:val="18"/>
        </w:rPr>
      </w:pPr>
    </w:p>
    <w:p w14:paraId="360085CB" w14:textId="77777777" w:rsidR="001C5D91" w:rsidRDefault="00726C19">
      <w:pPr>
        <w:pStyle w:val="a3"/>
        <w:ind w:left="859"/>
      </w:pPr>
      <w:r>
        <w:t xml:space="preserve">（一）国家消防工作方针、政策，消防法律、法规； </w:t>
      </w:r>
    </w:p>
    <w:p w14:paraId="4D199C81" w14:textId="77777777" w:rsidR="001C5D91" w:rsidRDefault="001C5D91">
      <w:pPr>
        <w:pStyle w:val="a3"/>
        <w:spacing w:before="12"/>
        <w:ind w:left="0"/>
        <w:rPr>
          <w:sz w:val="17"/>
        </w:rPr>
      </w:pPr>
    </w:p>
    <w:p w14:paraId="6A95DFF2" w14:textId="77777777" w:rsidR="001C5D91" w:rsidRDefault="00726C19">
      <w:pPr>
        <w:pStyle w:val="a3"/>
        <w:ind w:left="859"/>
      </w:pPr>
      <w:r>
        <w:t xml:space="preserve">（二）本单位、本岗位的火灾危险性，火灾预防知识和措施； </w:t>
      </w:r>
    </w:p>
    <w:p w14:paraId="12BD3403" w14:textId="77777777" w:rsidR="001C5D91" w:rsidRDefault="001C5D91">
      <w:pPr>
        <w:pStyle w:val="a3"/>
        <w:spacing w:before="2"/>
        <w:ind w:left="0"/>
        <w:rPr>
          <w:sz w:val="18"/>
        </w:rPr>
      </w:pPr>
    </w:p>
    <w:p w14:paraId="7F811C8B" w14:textId="77777777" w:rsidR="001C5D91" w:rsidRDefault="00726C19">
      <w:pPr>
        <w:pStyle w:val="a3"/>
        <w:ind w:left="859"/>
      </w:pPr>
      <w:r>
        <w:t xml:space="preserve">（三）有关消防设施的性能、灭火器材的使用方法； </w:t>
      </w:r>
    </w:p>
    <w:p w14:paraId="17310F50" w14:textId="77777777" w:rsidR="001C5D91" w:rsidRDefault="001C5D91">
      <w:pPr>
        <w:pStyle w:val="a3"/>
        <w:ind w:left="0"/>
        <w:rPr>
          <w:sz w:val="18"/>
        </w:rPr>
      </w:pPr>
    </w:p>
    <w:p w14:paraId="50252BA1" w14:textId="77777777" w:rsidR="001C5D91" w:rsidRDefault="00726C19">
      <w:pPr>
        <w:pStyle w:val="a3"/>
        <w:ind w:left="859"/>
      </w:pPr>
      <w:r>
        <w:t xml:space="preserve">（四）报火警、扑救初起火灾和自救互救技能； </w:t>
      </w:r>
    </w:p>
    <w:p w14:paraId="3D07A8D7" w14:textId="77777777" w:rsidR="001C5D91" w:rsidRDefault="001C5D91">
      <w:pPr>
        <w:pStyle w:val="a3"/>
        <w:spacing w:before="12"/>
        <w:ind w:left="0"/>
        <w:rPr>
          <w:sz w:val="17"/>
        </w:rPr>
      </w:pPr>
    </w:p>
    <w:p w14:paraId="69E5026A" w14:textId="77777777" w:rsidR="001C5D91" w:rsidRDefault="00726C19">
      <w:pPr>
        <w:pStyle w:val="a3"/>
        <w:ind w:left="859"/>
      </w:pPr>
      <w:r>
        <w:t xml:space="preserve">（五）组织、引导在场人员疏散的方法。 </w:t>
      </w:r>
    </w:p>
    <w:p w14:paraId="119A9333" w14:textId="77777777" w:rsidR="001C5D91" w:rsidRDefault="001C5D91">
      <w:pPr>
        <w:pStyle w:val="a3"/>
        <w:spacing w:before="2"/>
        <w:ind w:left="0"/>
        <w:rPr>
          <w:sz w:val="18"/>
        </w:rPr>
      </w:pPr>
    </w:p>
    <w:p w14:paraId="720DB436" w14:textId="77777777" w:rsidR="001C5D91" w:rsidRDefault="00726C19">
      <w:pPr>
        <w:pStyle w:val="a3"/>
        <w:spacing w:line="446" w:lineRule="auto"/>
        <w:ind w:right="551" w:firstLine="422"/>
      </w:pPr>
      <w:r>
        <w:rPr>
          <w:b/>
        </w:rPr>
        <w:t xml:space="preserve">第三十六条 </w:t>
      </w:r>
      <w:r>
        <w:t xml:space="preserve">学校应当采取下列措施对学生进行消防安全教育，使其了解防火、灭火知识，掌握报警、扑救初起火灾和自救、逃生方法。 </w:t>
      </w:r>
    </w:p>
    <w:p w14:paraId="12C76DA9" w14:textId="77777777" w:rsidR="001C5D91" w:rsidRDefault="00726C19">
      <w:pPr>
        <w:pStyle w:val="a3"/>
        <w:spacing w:line="446" w:lineRule="auto"/>
        <w:ind w:right="347" w:firstLine="420"/>
      </w:pPr>
      <w:r>
        <w:t xml:space="preserve">（一）开展学生自救、逃生等防火安全常识的模拟演练，每学年至少组织一次学生消防演练； </w:t>
      </w:r>
    </w:p>
    <w:p w14:paraId="07C6B18F" w14:textId="77777777" w:rsidR="001C5D91" w:rsidRDefault="00726C19">
      <w:pPr>
        <w:pStyle w:val="a3"/>
        <w:ind w:left="859"/>
      </w:pPr>
      <w:r>
        <w:t xml:space="preserve">（二）根据消防安全教育的需要，将消防安全知识纳入教学和培训内容； </w:t>
      </w:r>
    </w:p>
    <w:p w14:paraId="6C966129" w14:textId="77777777" w:rsidR="001C5D91" w:rsidRDefault="001C5D91">
      <w:pPr>
        <w:pStyle w:val="a3"/>
        <w:spacing w:before="10"/>
        <w:ind w:left="0"/>
        <w:rPr>
          <w:sz w:val="17"/>
        </w:rPr>
      </w:pPr>
    </w:p>
    <w:p w14:paraId="601A5429" w14:textId="77777777" w:rsidR="001C5D91" w:rsidRDefault="00726C19">
      <w:pPr>
        <w:pStyle w:val="a3"/>
        <w:ind w:left="859"/>
      </w:pPr>
      <w:r>
        <w:t xml:space="preserve">（三）对每届新生进行不低于 4 学时的消防安全教育和培训； </w:t>
      </w:r>
    </w:p>
    <w:p w14:paraId="6D1B82E2" w14:textId="77777777" w:rsidR="001C5D91" w:rsidRDefault="001C5D91">
      <w:pPr>
        <w:pStyle w:val="a3"/>
        <w:spacing w:before="2"/>
        <w:ind w:left="0"/>
        <w:rPr>
          <w:sz w:val="18"/>
        </w:rPr>
      </w:pPr>
    </w:p>
    <w:p w14:paraId="5378F7B6" w14:textId="77777777" w:rsidR="001C5D91" w:rsidRDefault="00726C19">
      <w:pPr>
        <w:pStyle w:val="a3"/>
        <w:ind w:left="859"/>
      </w:pPr>
      <w:r>
        <w:t xml:space="preserve">（四）对进入实验室的学生进行必要的安全技能和操作规程培训； </w:t>
      </w:r>
    </w:p>
    <w:p w14:paraId="62C3D243" w14:textId="77777777" w:rsidR="001C5D91" w:rsidRDefault="001C5D91">
      <w:pPr>
        <w:pStyle w:val="a3"/>
        <w:ind w:left="0"/>
        <w:rPr>
          <w:sz w:val="18"/>
        </w:rPr>
      </w:pPr>
    </w:p>
    <w:p w14:paraId="0D6649AE" w14:textId="77777777" w:rsidR="001C5D91" w:rsidRDefault="00726C19">
      <w:pPr>
        <w:pStyle w:val="a3"/>
        <w:spacing w:line="446" w:lineRule="auto"/>
        <w:ind w:right="347" w:firstLine="420"/>
      </w:pPr>
      <w:r>
        <w:t xml:space="preserve">（五）每学年至少举办一次消防安全专题讲座，并在校园网络、广播、校内报刊开设消防安全教育栏目。 </w:t>
      </w:r>
    </w:p>
    <w:p w14:paraId="28255CEC" w14:textId="77777777" w:rsidR="001C5D91" w:rsidRDefault="00726C19">
      <w:pPr>
        <w:pStyle w:val="a3"/>
        <w:spacing w:line="446" w:lineRule="auto"/>
        <w:ind w:right="342" w:firstLine="422"/>
      </w:pPr>
      <w:r>
        <w:rPr>
          <w:b/>
        </w:rPr>
        <w:t xml:space="preserve">第三十七条 </w:t>
      </w:r>
      <w:r>
        <w:t xml:space="preserve">学校二级单位应当组织新上岗和进入新岗位的员工进行上岗前的消防安全培训。 </w:t>
      </w:r>
    </w:p>
    <w:p w14:paraId="3C6A92DD" w14:textId="77777777" w:rsidR="001C5D91" w:rsidRDefault="00726C19">
      <w:pPr>
        <w:pStyle w:val="a3"/>
        <w:spacing w:line="446" w:lineRule="auto"/>
        <w:ind w:left="861" w:right="2135" w:hanging="3"/>
      </w:pPr>
      <w:r>
        <w:t>消防安全重点单位（部位）对员工每年至少进行一次消防安全培训。</w:t>
      </w:r>
      <w:r>
        <w:rPr>
          <w:b/>
        </w:rPr>
        <w:t xml:space="preserve">第三十八条 </w:t>
      </w:r>
      <w:r>
        <w:t xml:space="preserve">下列人员应当依法接受消防安全培训： </w:t>
      </w:r>
    </w:p>
    <w:p w14:paraId="5F910CEA" w14:textId="77777777" w:rsidR="001C5D91" w:rsidRDefault="00726C19">
      <w:pPr>
        <w:pStyle w:val="a3"/>
        <w:ind w:left="859"/>
      </w:pPr>
      <w:r>
        <w:t xml:space="preserve">（一）学校及各二级单位的消防安全责任人、消防安全管理人； </w:t>
      </w:r>
    </w:p>
    <w:p w14:paraId="5AA944AC" w14:textId="77777777" w:rsidR="001C5D91" w:rsidRDefault="001C5D91">
      <w:pPr>
        <w:pStyle w:val="a3"/>
        <w:spacing w:before="10"/>
        <w:ind w:left="0"/>
        <w:rPr>
          <w:sz w:val="17"/>
        </w:rPr>
      </w:pPr>
    </w:p>
    <w:p w14:paraId="2ABC6842" w14:textId="77777777" w:rsidR="001C5D91" w:rsidRDefault="00726C19">
      <w:pPr>
        <w:pStyle w:val="a3"/>
        <w:ind w:left="859"/>
      </w:pPr>
      <w:r>
        <w:t xml:space="preserve">（二）专职消防管理人员、学生宿舍管理人员； </w:t>
      </w:r>
    </w:p>
    <w:p w14:paraId="18F8636D" w14:textId="77777777" w:rsidR="001C5D91" w:rsidRDefault="001C5D91">
      <w:pPr>
        <w:pStyle w:val="a3"/>
        <w:spacing w:before="2"/>
        <w:ind w:left="0"/>
        <w:rPr>
          <w:sz w:val="18"/>
        </w:rPr>
      </w:pPr>
    </w:p>
    <w:p w14:paraId="0C0B0FF6" w14:textId="77777777" w:rsidR="001C5D91" w:rsidRDefault="00726C19">
      <w:pPr>
        <w:pStyle w:val="a3"/>
        <w:ind w:left="859"/>
      </w:pPr>
      <w:r>
        <w:t xml:space="preserve">（三）消防控制室的值班、操作人员； </w:t>
      </w:r>
    </w:p>
    <w:p w14:paraId="1F700F29" w14:textId="77777777" w:rsidR="001C5D91" w:rsidRDefault="001C5D91">
      <w:pPr>
        <w:sectPr w:rsidR="001C5D91">
          <w:pgSz w:w="11910" w:h="16850"/>
          <w:pgMar w:top="1600" w:right="1360" w:bottom="1440" w:left="1140" w:header="0" w:footer="1259" w:gutter="0"/>
          <w:cols w:space="720"/>
        </w:sectPr>
      </w:pPr>
    </w:p>
    <w:p w14:paraId="2902539D" w14:textId="77777777" w:rsidR="001C5D91" w:rsidRDefault="00726C19">
      <w:pPr>
        <w:pStyle w:val="a3"/>
        <w:spacing w:before="150" w:line="446" w:lineRule="auto"/>
        <w:ind w:left="859" w:right="3604"/>
      </w:pPr>
      <w:r>
        <w:lastRenderedPageBreak/>
        <w:t xml:space="preserve">（四）其他依照规定应当接受消防安全培训的人员。前款规定中的第（三）项人员必须持证上岗。 </w:t>
      </w:r>
    </w:p>
    <w:p w14:paraId="594E7EF5" w14:textId="77777777" w:rsidR="001C5D91" w:rsidRDefault="00726C19">
      <w:pPr>
        <w:pStyle w:val="5"/>
        <w:spacing w:line="277" w:lineRule="exact"/>
        <w:ind w:left="2835"/>
      </w:pPr>
      <w:r>
        <w:t>第六章 灭火、应急疏散预案和演练</w:t>
      </w:r>
      <w:r>
        <w:rPr>
          <w:w w:val="99"/>
        </w:rPr>
        <w:t xml:space="preserve"> </w:t>
      </w:r>
    </w:p>
    <w:p w14:paraId="33695D70" w14:textId="77777777" w:rsidR="001C5D91" w:rsidRDefault="001C5D91">
      <w:pPr>
        <w:pStyle w:val="a3"/>
        <w:spacing w:before="4"/>
        <w:ind w:left="0"/>
        <w:rPr>
          <w:b/>
          <w:sz w:val="17"/>
        </w:rPr>
      </w:pPr>
    </w:p>
    <w:p w14:paraId="6C3262C2" w14:textId="77777777" w:rsidR="001C5D91" w:rsidRDefault="00726C19">
      <w:pPr>
        <w:pStyle w:val="a3"/>
        <w:spacing w:line="446" w:lineRule="auto"/>
        <w:ind w:right="342" w:firstLine="422"/>
      </w:pPr>
      <w:r>
        <w:rPr>
          <w:b/>
        </w:rPr>
        <w:t xml:space="preserve">第三十九条 </w:t>
      </w:r>
      <w:r>
        <w:t xml:space="preserve">学校、二级单位、消防安全重点单位（部位）应当制定相应的灭火和应急疏散预案，建立应急反应和处置机制，为火灾扑救和应急救援工作提供人员、装备等保障。 </w:t>
      </w:r>
    </w:p>
    <w:p w14:paraId="64039AD8" w14:textId="77777777" w:rsidR="001C5D91" w:rsidRDefault="00726C19">
      <w:pPr>
        <w:pStyle w:val="a3"/>
        <w:ind w:left="859"/>
      </w:pPr>
      <w:r>
        <w:t xml:space="preserve">灭火和应急疏散预案应当包括以下内容： </w:t>
      </w:r>
    </w:p>
    <w:p w14:paraId="79583FBC" w14:textId="77777777" w:rsidR="001C5D91" w:rsidRDefault="001C5D91">
      <w:pPr>
        <w:pStyle w:val="a3"/>
        <w:ind w:left="0"/>
        <w:rPr>
          <w:sz w:val="18"/>
        </w:rPr>
      </w:pPr>
    </w:p>
    <w:p w14:paraId="49920562" w14:textId="77777777" w:rsidR="001C5D91" w:rsidRDefault="00726C19">
      <w:pPr>
        <w:pStyle w:val="a3"/>
        <w:spacing w:line="446" w:lineRule="auto"/>
        <w:ind w:right="556" w:firstLine="420"/>
      </w:pPr>
      <w:r>
        <w:t xml:space="preserve">（一）组织机构：指挥协调组、灭火行动组、通讯联络组、疏散引导组、安全防护救护组； </w:t>
      </w:r>
    </w:p>
    <w:p w14:paraId="01E564A3" w14:textId="77777777" w:rsidR="001C5D91" w:rsidRDefault="00726C19">
      <w:pPr>
        <w:pStyle w:val="a3"/>
        <w:ind w:left="859"/>
      </w:pPr>
      <w:r>
        <w:t xml:space="preserve">（二）报警和接警处置程序； </w:t>
      </w:r>
    </w:p>
    <w:p w14:paraId="58526122" w14:textId="77777777" w:rsidR="001C5D91" w:rsidRDefault="001C5D91">
      <w:pPr>
        <w:pStyle w:val="a3"/>
        <w:spacing w:before="12"/>
        <w:ind w:left="0"/>
        <w:rPr>
          <w:sz w:val="17"/>
        </w:rPr>
      </w:pPr>
    </w:p>
    <w:p w14:paraId="6B653DBA" w14:textId="77777777" w:rsidR="001C5D91" w:rsidRDefault="00726C19">
      <w:pPr>
        <w:pStyle w:val="a3"/>
        <w:ind w:left="859"/>
      </w:pPr>
      <w:r>
        <w:t>（三</w:t>
      </w:r>
      <w:r>
        <w:rPr>
          <w:spacing w:val="-3"/>
        </w:rPr>
        <w:t>）应急疏散的组织程序和措施；</w:t>
      </w:r>
      <w:r>
        <w:t xml:space="preserve"> </w:t>
      </w:r>
    </w:p>
    <w:p w14:paraId="25FDFA63" w14:textId="77777777" w:rsidR="001C5D91" w:rsidRDefault="001C5D91">
      <w:pPr>
        <w:pStyle w:val="a3"/>
        <w:ind w:left="0"/>
        <w:rPr>
          <w:sz w:val="18"/>
        </w:rPr>
      </w:pPr>
    </w:p>
    <w:p w14:paraId="1B7B7E82" w14:textId="77777777" w:rsidR="001C5D91" w:rsidRDefault="00726C19">
      <w:pPr>
        <w:pStyle w:val="a3"/>
        <w:ind w:left="859"/>
      </w:pPr>
      <w:r>
        <w:t>（四</w:t>
      </w:r>
      <w:r>
        <w:rPr>
          <w:spacing w:val="-3"/>
        </w:rPr>
        <w:t>）扑救初起火灾的程序和措施；</w:t>
      </w:r>
      <w:r>
        <w:t xml:space="preserve"> </w:t>
      </w:r>
    </w:p>
    <w:p w14:paraId="6BB11332" w14:textId="77777777" w:rsidR="001C5D91" w:rsidRDefault="001C5D91">
      <w:pPr>
        <w:pStyle w:val="a3"/>
        <w:spacing w:before="1"/>
        <w:ind w:left="0"/>
        <w:rPr>
          <w:sz w:val="18"/>
        </w:rPr>
      </w:pPr>
    </w:p>
    <w:p w14:paraId="033A5A6E" w14:textId="77777777" w:rsidR="001C5D91" w:rsidRDefault="00726C19">
      <w:pPr>
        <w:pStyle w:val="a3"/>
        <w:spacing w:before="1"/>
        <w:ind w:left="859"/>
      </w:pPr>
      <w:r>
        <w:t xml:space="preserve">（五）通信联络、安全防护救护的程序和措施。 </w:t>
      </w:r>
    </w:p>
    <w:p w14:paraId="70ABEBC6" w14:textId="77777777" w:rsidR="001C5D91" w:rsidRDefault="001C5D91">
      <w:pPr>
        <w:pStyle w:val="a3"/>
        <w:spacing w:before="12"/>
        <w:ind w:left="0"/>
        <w:rPr>
          <w:sz w:val="17"/>
        </w:rPr>
      </w:pPr>
    </w:p>
    <w:p w14:paraId="0E810585" w14:textId="77777777" w:rsidR="001C5D91" w:rsidRDefault="00726C19">
      <w:pPr>
        <w:pStyle w:val="a3"/>
        <w:ind w:left="859"/>
      </w:pPr>
      <w:r>
        <w:t xml:space="preserve">（六）其他需要明确的内容。 </w:t>
      </w:r>
    </w:p>
    <w:p w14:paraId="06BD69CE" w14:textId="77777777" w:rsidR="001C5D91" w:rsidRDefault="001C5D91">
      <w:pPr>
        <w:pStyle w:val="a3"/>
        <w:ind w:left="0"/>
        <w:rPr>
          <w:sz w:val="18"/>
        </w:rPr>
      </w:pPr>
    </w:p>
    <w:p w14:paraId="2B90B6F0" w14:textId="77777777" w:rsidR="001C5D91" w:rsidRDefault="00726C19">
      <w:pPr>
        <w:pStyle w:val="a3"/>
        <w:spacing w:line="446" w:lineRule="auto"/>
        <w:ind w:right="342" w:firstLine="422"/>
      </w:pPr>
      <w:r>
        <w:rPr>
          <w:b/>
          <w:spacing w:val="7"/>
        </w:rPr>
        <w:t xml:space="preserve">第四十条 </w:t>
      </w:r>
      <w:r>
        <w:rPr>
          <w:spacing w:val="-3"/>
        </w:rPr>
        <w:t>学校实验室应当有针对性地制定突发事件应急处置预案，并将应急处置预案涉及到的生物、化学及易燃易爆物品的种类、性质、数量、危险性和应对措施及处置药品的名 称、产地和储备等内容报学校消防机构备案。</w:t>
      </w:r>
      <w:r>
        <w:t xml:space="preserve"> </w:t>
      </w:r>
    </w:p>
    <w:p w14:paraId="69C6EA61" w14:textId="77777777" w:rsidR="001C5D91" w:rsidRDefault="00726C19">
      <w:pPr>
        <w:pStyle w:val="a3"/>
        <w:spacing w:line="446" w:lineRule="auto"/>
        <w:ind w:right="342" w:firstLine="422"/>
      </w:pPr>
      <w:r>
        <w:rPr>
          <w:b/>
        </w:rPr>
        <w:t xml:space="preserve">第四十一条 </w:t>
      </w:r>
      <w:r>
        <w:t xml:space="preserve">校内消防安全重点单位应当按照灭火和应急疏散预案每半年至少组织一次消防演练，并结合实际，不断完善预案。 </w:t>
      </w:r>
    </w:p>
    <w:p w14:paraId="0F1A793C" w14:textId="77777777" w:rsidR="001C5D91" w:rsidRDefault="00726C19">
      <w:pPr>
        <w:pStyle w:val="a3"/>
        <w:ind w:left="859"/>
      </w:pPr>
      <w:r>
        <w:t xml:space="preserve">消防演练应当设置明显标识并事先告知演练范围内的人员，避免意外事故发生。 </w:t>
      </w:r>
    </w:p>
    <w:p w14:paraId="05A9BF27" w14:textId="77777777" w:rsidR="001C5D91" w:rsidRDefault="001C5D91">
      <w:pPr>
        <w:pStyle w:val="a3"/>
        <w:spacing w:before="7"/>
        <w:ind w:left="0"/>
        <w:rPr>
          <w:sz w:val="15"/>
        </w:rPr>
      </w:pPr>
    </w:p>
    <w:p w14:paraId="5C16F22A" w14:textId="77777777" w:rsidR="001C5D91" w:rsidRDefault="00726C19">
      <w:pPr>
        <w:pStyle w:val="5"/>
        <w:jc w:val="both"/>
      </w:pPr>
      <w:r>
        <w:t>第七章 消防经费</w:t>
      </w:r>
      <w:r>
        <w:rPr>
          <w:w w:val="99"/>
        </w:rPr>
        <w:t xml:space="preserve"> </w:t>
      </w:r>
    </w:p>
    <w:p w14:paraId="77551B88" w14:textId="77777777" w:rsidR="001C5D91" w:rsidRDefault="001C5D91">
      <w:pPr>
        <w:pStyle w:val="a3"/>
        <w:spacing w:before="6"/>
        <w:ind w:left="0"/>
        <w:rPr>
          <w:b/>
          <w:sz w:val="17"/>
        </w:rPr>
      </w:pPr>
    </w:p>
    <w:p w14:paraId="170E2E4A" w14:textId="77777777" w:rsidR="001C5D91" w:rsidRDefault="00726C19">
      <w:pPr>
        <w:pStyle w:val="a3"/>
        <w:spacing w:line="446" w:lineRule="auto"/>
        <w:ind w:right="342" w:firstLine="422"/>
        <w:jc w:val="both"/>
      </w:pPr>
      <w:r>
        <w:rPr>
          <w:b/>
        </w:rPr>
        <w:t xml:space="preserve">第四十二条 </w:t>
      </w:r>
      <w:r>
        <w:t xml:space="preserve">学校应当将消防经费纳入学校年度经费预算，保证消防经费投入，保障消防工作的需要。 </w:t>
      </w:r>
    </w:p>
    <w:p w14:paraId="1612865B" w14:textId="77777777" w:rsidR="001C5D91" w:rsidRDefault="00726C19">
      <w:pPr>
        <w:pStyle w:val="a3"/>
        <w:spacing w:line="446" w:lineRule="auto"/>
        <w:ind w:right="342" w:firstLine="422"/>
        <w:jc w:val="both"/>
      </w:pPr>
      <w:r>
        <w:rPr>
          <w:b/>
        </w:rPr>
        <w:t xml:space="preserve">第四十三条 </w:t>
      </w:r>
      <w:r>
        <w:t xml:space="preserve">学校日常消防经费用于校内灭火器材的配置、维修、更新，灭火和应急疏散预案的备用设施、材料，以及消防宣传教育、培训等，保证学校消防工作正常开展。 </w:t>
      </w:r>
    </w:p>
    <w:p w14:paraId="5FB910BF" w14:textId="77777777" w:rsidR="001C5D91" w:rsidRDefault="00726C19">
      <w:pPr>
        <w:pStyle w:val="a3"/>
        <w:spacing w:line="446" w:lineRule="auto"/>
        <w:ind w:right="342" w:firstLine="422"/>
        <w:jc w:val="both"/>
      </w:pPr>
      <w:r>
        <w:rPr>
          <w:b/>
        </w:rPr>
        <w:t xml:space="preserve">第四十四条 </w:t>
      </w:r>
      <w:r>
        <w:t xml:space="preserve">学校安排专项经费，用于解决火灾隐患，维修、检测、改造消防专用给水管网、消防专用供水系统、灭火系统、自动报警系统、防排烟系统、消防通信系统、消防监控系统等消防设施。 </w:t>
      </w:r>
    </w:p>
    <w:p w14:paraId="59C4585C" w14:textId="77777777" w:rsidR="001C5D91" w:rsidRDefault="001C5D91">
      <w:pPr>
        <w:spacing w:line="446" w:lineRule="auto"/>
        <w:jc w:val="both"/>
        <w:sectPr w:rsidR="001C5D91">
          <w:pgSz w:w="11910" w:h="16850"/>
          <w:pgMar w:top="1600" w:right="1360" w:bottom="1440" w:left="1140" w:header="0" w:footer="1259" w:gutter="0"/>
          <w:cols w:space="720"/>
        </w:sectPr>
      </w:pPr>
    </w:p>
    <w:p w14:paraId="5C7EAD9E" w14:textId="77777777" w:rsidR="001C5D91" w:rsidRDefault="00726C19">
      <w:pPr>
        <w:pStyle w:val="a3"/>
        <w:spacing w:before="150" w:line="446" w:lineRule="auto"/>
        <w:ind w:left="859" w:right="659" w:firstLine="2"/>
      </w:pPr>
      <w:r>
        <w:rPr>
          <w:b/>
        </w:rPr>
        <w:lastRenderedPageBreak/>
        <w:t xml:space="preserve">第四十五条  </w:t>
      </w:r>
      <w:r>
        <w:t xml:space="preserve">消防经费使用坚持专款专用、统筹兼顾、保证重点、勤俭节约的原则。任何单位和个人不得挤占、挪用消防经费。 </w:t>
      </w:r>
    </w:p>
    <w:p w14:paraId="02D76B55" w14:textId="77777777" w:rsidR="001C5D91" w:rsidRDefault="00726C19">
      <w:pPr>
        <w:pStyle w:val="5"/>
        <w:spacing w:line="277" w:lineRule="exact"/>
        <w:ind w:left="4040"/>
      </w:pPr>
      <w:r>
        <w:t>第八章 奖惩</w:t>
      </w:r>
      <w:r>
        <w:rPr>
          <w:w w:val="99"/>
        </w:rPr>
        <w:t xml:space="preserve"> </w:t>
      </w:r>
    </w:p>
    <w:p w14:paraId="1D3D42B2" w14:textId="77777777" w:rsidR="001C5D91" w:rsidRDefault="001C5D91">
      <w:pPr>
        <w:pStyle w:val="a3"/>
        <w:spacing w:before="4"/>
        <w:ind w:left="0"/>
        <w:rPr>
          <w:b/>
          <w:sz w:val="17"/>
        </w:rPr>
      </w:pPr>
    </w:p>
    <w:p w14:paraId="52345D97" w14:textId="77777777" w:rsidR="001C5D91" w:rsidRDefault="00726C19">
      <w:pPr>
        <w:pStyle w:val="a3"/>
        <w:spacing w:line="446" w:lineRule="auto"/>
        <w:ind w:right="342" w:firstLine="422"/>
      </w:pPr>
      <w:r>
        <w:rPr>
          <w:b/>
        </w:rPr>
        <w:t xml:space="preserve">第四十六条 </w:t>
      </w:r>
      <w:r>
        <w:t xml:space="preserve">学校应当将消防安全工作纳入校内评估考核内容，对在消防安全工作中成绩突出的单位和个人给予表彰奖励。 </w:t>
      </w:r>
    </w:p>
    <w:p w14:paraId="3DF739CE" w14:textId="77777777" w:rsidR="001C5D91" w:rsidRDefault="00726C19">
      <w:pPr>
        <w:pStyle w:val="a3"/>
        <w:spacing w:line="446" w:lineRule="auto"/>
        <w:ind w:right="347" w:firstLine="422"/>
      </w:pPr>
      <w:r>
        <w:rPr>
          <w:b/>
        </w:rPr>
        <w:t xml:space="preserve">第四十七条  </w:t>
      </w:r>
      <w:r>
        <w:t xml:space="preserve">对未依法履行消防安全职责、违反消防安全管理制度、或者擅自挪用、损坏、破坏消防器材、设施等违反消防安全管理规定的，学校应当责令其限期整改，给予通报批评；对直接负责的主管人员和其他直接责任人员根据情节轻重给予警告等相应的处分。 </w:t>
      </w:r>
    </w:p>
    <w:p w14:paraId="50716668" w14:textId="77777777" w:rsidR="001C5D91" w:rsidRDefault="00726C19">
      <w:pPr>
        <w:pStyle w:val="a3"/>
        <w:spacing w:line="268" w:lineRule="exact"/>
        <w:ind w:left="859"/>
      </w:pPr>
      <w:r>
        <w:t xml:space="preserve">前款涉及民事损失、损害的，有关责任单位和责任人应当依法承担民事责任。 </w:t>
      </w:r>
    </w:p>
    <w:p w14:paraId="29728411" w14:textId="77777777" w:rsidR="001C5D91" w:rsidRDefault="001C5D91">
      <w:pPr>
        <w:pStyle w:val="a3"/>
        <w:spacing w:before="12"/>
        <w:ind w:left="0"/>
        <w:rPr>
          <w:sz w:val="17"/>
        </w:rPr>
      </w:pPr>
    </w:p>
    <w:p w14:paraId="29414350" w14:textId="77777777" w:rsidR="001C5D91" w:rsidRDefault="00726C19">
      <w:pPr>
        <w:pStyle w:val="a3"/>
        <w:spacing w:line="446" w:lineRule="auto"/>
        <w:ind w:right="342" w:firstLine="422"/>
        <w:jc w:val="both"/>
      </w:pPr>
      <w:r>
        <w:rPr>
          <w:b/>
        </w:rPr>
        <w:t xml:space="preserve">第四十八条 </w:t>
      </w:r>
      <w:r>
        <w:t xml:space="preserve">学校违反消防安全管理规定或者发生重特大火灾的，除依据消防法的规定进行处罚外，教育行政部门应当取消其当年评优资格，并按照国家有关规定对有关主管人员和责任人员依法予以处分。 </w:t>
      </w:r>
    </w:p>
    <w:p w14:paraId="47C02450" w14:textId="77777777" w:rsidR="001C5D91" w:rsidRDefault="00726C19">
      <w:pPr>
        <w:pStyle w:val="5"/>
        <w:spacing w:line="277" w:lineRule="exact"/>
        <w:ind w:left="4040"/>
        <w:jc w:val="both"/>
      </w:pPr>
      <w:r>
        <w:t>第九章 附则</w:t>
      </w:r>
      <w:r>
        <w:rPr>
          <w:w w:val="99"/>
        </w:rPr>
        <w:t xml:space="preserve"> </w:t>
      </w:r>
    </w:p>
    <w:p w14:paraId="313DD925" w14:textId="77777777" w:rsidR="001C5D91" w:rsidRDefault="001C5D91">
      <w:pPr>
        <w:pStyle w:val="a3"/>
        <w:spacing w:before="4"/>
        <w:ind w:left="0"/>
        <w:rPr>
          <w:b/>
          <w:sz w:val="17"/>
        </w:rPr>
      </w:pPr>
    </w:p>
    <w:p w14:paraId="2CC0303E" w14:textId="77777777" w:rsidR="001C5D91" w:rsidRDefault="00726C19">
      <w:pPr>
        <w:pStyle w:val="a3"/>
        <w:spacing w:line="446" w:lineRule="auto"/>
        <w:ind w:left="859" w:right="865" w:firstLine="2"/>
      </w:pPr>
      <w:r>
        <w:rPr>
          <w:b/>
        </w:rPr>
        <w:t xml:space="preserve">第四十九条  </w:t>
      </w:r>
      <w:r>
        <w:t xml:space="preserve">学校应当依据本规定，结合本校实际，制定本校消防安全管理办法。高等学校以外的其他高等教育机构的消防安全管理，参照本规定执行。 </w:t>
      </w:r>
    </w:p>
    <w:p w14:paraId="64077F28" w14:textId="77777777" w:rsidR="001C5D91" w:rsidRDefault="00726C19">
      <w:pPr>
        <w:pStyle w:val="a3"/>
        <w:spacing w:line="446" w:lineRule="auto"/>
        <w:ind w:left="861" w:right="1710"/>
      </w:pPr>
      <w:r>
        <w:rPr>
          <w:b/>
        </w:rPr>
        <w:t xml:space="preserve">第五十条  </w:t>
      </w:r>
      <w:r>
        <w:t>本规定所称学校二级单位，包括学院、系、处、所、中心等。</w:t>
      </w:r>
      <w:r>
        <w:rPr>
          <w:b/>
        </w:rPr>
        <w:t xml:space="preserve">第五十一条 </w:t>
      </w:r>
      <w:r>
        <w:t xml:space="preserve">本规定自 2010 年 1 月 1 日起施行。 </w:t>
      </w:r>
    </w:p>
    <w:p w14:paraId="0EA60A0F" w14:textId="77777777" w:rsidR="001C5D91" w:rsidRDefault="001C5D91">
      <w:pPr>
        <w:pStyle w:val="a3"/>
        <w:ind w:left="0"/>
        <w:rPr>
          <w:sz w:val="20"/>
        </w:rPr>
      </w:pPr>
    </w:p>
    <w:p w14:paraId="12DCA3D7" w14:textId="77777777" w:rsidR="001C5D91" w:rsidRDefault="001C5D91">
      <w:pPr>
        <w:pStyle w:val="a3"/>
        <w:ind w:left="0"/>
        <w:rPr>
          <w:sz w:val="20"/>
        </w:rPr>
      </w:pPr>
    </w:p>
    <w:p w14:paraId="35862009" w14:textId="77777777" w:rsidR="001C5D91" w:rsidRDefault="001C5D91">
      <w:pPr>
        <w:pStyle w:val="a3"/>
        <w:ind w:left="0"/>
        <w:rPr>
          <w:sz w:val="20"/>
        </w:rPr>
      </w:pPr>
    </w:p>
    <w:p w14:paraId="7587C432" w14:textId="77777777" w:rsidR="001C5D91" w:rsidRDefault="001C5D91">
      <w:pPr>
        <w:pStyle w:val="a3"/>
        <w:ind w:left="0"/>
        <w:rPr>
          <w:sz w:val="20"/>
        </w:rPr>
      </w:pPr>
    </w:p>
    <w:p w14:paraId="747EA494" w14:textId="77777777" w:rsidR="001C5D91" w:rsidRDefault="001C5D91">
      <w:pPr>
        <w:pStyle w:val="a3"/>
        <w:ind w:left="0"/>
        <w:rPr>
          <w:sz w:val="20"/>
        </w:rPr>
      </w:pPr>
    </w:p>
    <w:p w14:paraId="397CA9B1" w14:textId="77777777" w:rsidR="001C5D91" w:rsidRDefault="001C5D91">
      <w:pPr>
        <w:pStyle w:val="a3"/>
        <w:ind w:left="0"/>
        <w:rPr>
          <w:sz w:val="20"/>
        </w:rPr>
      </w:pPr>
    </w:p>
    <w:p w14:paraId="7E86C2BD" w14:textId="77777777" w:rsidR="001C5D91" w:rsidRDefault="001C5D91">
      <w:pPr>
        <w:pStyle w:val="a3"/>
        <w:ind w:left="0"/>
        <w:rPr>
          <w:sz w:val="20"/>
        </w:rPr>
      </w:pPr>
    </w:p>
    <w:p w14:paraId="12E9CBE4" w14:textId="77777777" w:rsidR="001C5D91" w:rsidRDefault="001C5D91">
      <w:pPr>
        <w:pStyle w:val="a3"/>
        <w:ind w:left="0"/>
        <w:rPr>
          <w:sz w:val="20"/>
        </w:rPr>
      </w:pPr>
    </w:p>
    <w:p w14:paraId="2E3FADCA" w14:textId="77777777" w:rsidR="001C5D91" w:rsidRDefault="001C5D91">
      <w:pPr>
        <w:pStyle w:val="a3"/>
        <w:ind w:left="0"/>
        <w:rPr>
          <w:sz w:val="20"/>
        </w:rPr>
      </w:pPr>
    </w:p>
    <w:p w14:paraId="5BFAEE8E" w14:textId="77777777" w:rsidR="001C5D91" w:rsidRDefault="001C5D91">
      <w:pPr>
        <w:pStyle w:val="a3"/>
        <w:ind w:left="0"/>
        <w:rPr>
          <w:sz w:val="20"/>
        </w:rPr>
      </w:pPr>
    </w:p>
    <w:p w14:paraId="449EA510" w14:textId="77777777" w:rsidR="001C5D91" w:rsidRDefault="001C5D91">
      <w:pPr>
        <w:pStyle w:val="a3"/>
        <w:ind w:left="0"/>
        <w:rPr>
          <w:sz w:val="20"/>
        </w:rPr>
      </w:pPr>
    </w:p>
    <w:p w14:paraId="152F2ABC" w14:textId="77777777" w:rsidR="001C5D91" w:rsidRDefault="001C5D91">
      <w:pPr>
        <w:pStyle w:val="a3"/>
        <w:ind w:left="0"/>
        <w:rPr>
          <w:sz w:val="20"/>
        </w:rPr>
      </w:pPr>
    </w:p>
    <w:p w14:paraId="4D87328E" w14:textId="77777777" w:rsidR="001C5D91" w:rsidRDefault="001C5D91">
      <w:pPr>
        <w:pStyle w:val="a3"/>
        <w:ind w:left="0"/>
        <w:rPr>
          <w:sz w:val="20"/>
        </w:rPr>
      </w:pPr>
    </w:p>
    <w:p w14:paraId="56AB5DA2" w14:textId="77777777" w:rsidR="001C5D91" w:rsidRDefault="001C5D91">
      <w:pPr>
        <w:pStyle w:val="a3"/>
        <w:ind w:left="0"/>
        <w:rPr>
          <w:sz w:val="20"/>
        </w:rPr>
      </w:pPr>
    </w:p>
    <w:p w14:paraId="0733E6D9" w14:textId="77777777" w:rsidR="001C5D91" w:rsidRDefault="001C5D91">
      <w:pPr>
        <w:pStyle w:val="a3"/>
        <w:ind w:left="0"/>
        <w:rPr>
          <w:sz w:val="20"/>
        </w:rPr>
      </w:pPr>
    </w:p>
    <w:p w14:paraId="6D2BC1E2" w14:textId="77777777" w:rsidR="001C5D91" w:rsidRDefault="001C5D91">
      <w:pPr>
        <w:pStyle w:val="a3"/>
        <w:ind w:left="0"/>
        <w:rPr>
          <w:sz w:val="20"/>
        </w:rPr>
      </w:pPr>
    </w:p>
    <w:p w14:paraId="42B9FE00" w14:textId="77777777" w:rsidR="001C5D91" w:rsidRDefault="001C5D91">
      <w:pPr>
        <w:pStyle w:val="a3"/>
        <w:spacing w:before="9"/>
        <w:ind w:left="0"/>
        <w:rPr>
          <w:sz w:val="25"/>
        </w:rPr>
      </w:pPr>
    </w:p>
    <w:p w14:paraId="74522C6D" w14:textId="77777777" w:rsidR="001C5D91" w:rsidRDefault="00726C19">
      <w:pPr>
        <w:pStyle w:val="a3"/>
        <w:spacing w:before="72"/>
        <w:ind w:left="859"/>
      </w:pPr>
      <w:r>
        <w:t xml:space="preserve"> </w:t>
      </w:r>
    </w:p>
    <w:p w14:paraId="0F7F370E" w14:textId="77777777" w:rsidR="001C5D91" w:rsidRDefault="001C5D91">
      <w:pPr>
        <w:sectPr w:rsidR="001C5D91">
          <w:pgSz w:w="11910" w:h="16850"/>
          <w:pgMar w:top="1600" w:right="1360" w:bottom="1440" w:left="1140" w:header="0" w:footer="1259" w:gutter="0"/>
          <w:cols w:space="720"/>
        </w:sectPr>
      </w:pPr>
    </w:p>
    <w:p w14:paraId="1E6FC577" w14:textId="77777777" w:rsidR="001C5D91" w:rsidRDefault="00726C19">
      <w:pPr>
        <w:pStyle w:val="3"/>
      </w:pPr>
      <w:bookmarkStart w:id="22" w:name="_bookmark22"/>
      <w:bookmarkEnd w:id="22"/>
      <w:r>
        <w:lastRenderedPageBreak/>
        <w:t>消防产品监督管理规定</w:t>
      </w:r>
      <w:r>
        <w:rPr>
          <w:w w:val="99"/>
        </w:rPr>
        <w:t xml:space="preserve"> </w:t>
      </w:r>
    </w:p>
    <w:p w14:paraId="40F7349B" w14:textId="77777777" w:rsidR="001C5D91" w:rsidRDefault="001C5D91">
      <w:pPr>
        <w:pStyle w:val="a3"/>
        <w:ind w:left="0"/>
        <w:rPr>
          <w:b/>
          <w:sz w:val="30"/>
        </w:rPr>
      </w:pPr>
    </w:p>
    <w:p w14:paraId="66A9F7FF" w14:textId="77777777" w:rsidR="001C5D91" w:rsidRDefault="001C5D91">
      <w:pPr>
        <w:pStyle w:val="a3"/>
        <w:spacing w:before="5"/>
        <w:ind w:left="0"/>
        <w:rPr>
          <w:b/>
          <w:sz w:val="30"/>
        </w:rPr>
      </w:pPr>
    </w:p>
    <w:p w14:paraId="219BDBBD" w14:textId="77777777" w:rsidR="001C5D91" w:rsidRDefault="00726C19">
      <w:pPr>
        <w:pStyle w:val="a3"/>
      </w:pPr>
      <w:r>
        <w:t>《消防产品监督管理规定》已经 2012 年 4 月 10 日公安部部长办公会议通过，并经国家工商行</w:t>
      </w:r>
    </w:p>
    <w:p w14:paraId="73499CED" w14:textId="77777777" w:rsidR="001C5D91" w:rsidRDefault="001C5D91">
      <w:pPr>
        <w:pStyle w:val="a3"/>
        <w:spacing w:before="2"/>
        <w:ind w:left="0"/>
        <w:rPr>
          <w:sz w:val="18"/>
        </w:rPr>
      </w:pPr>
    </w:p>
    <w:p w14:paraId="6A1623EF" w14:textId="77777777" w:rsidR="001C5D91" w:rsidRDefault="00726C19">
      <w:pPr>
        <w:pStyle w:val="a3"/>
      </w:pPr>
      <w:r>
        <w:t xml:space="preserve">政管理总局、国家质量监督检验检疫总局同意，现予发布，自 2013 年 1 月 1 日起施行。 </w:t>
      </w:r>
    </w:p>
    <w:p w14:paraId="6E6D8121" w14:textId="77777777" w:rsidR="001C5D91" w:rsidRDefault="001C5D91">
      <w:pPr>
        <w:pStyle w:val="a3"/>
        <w:ind w:left="0"/>
        <w:rPr>
          <w:sz w:val="20"/>
        </w:rPr>
      </w:pPr>
    </w:p>
    <w:p w14:paraId="79FFD21C" w14:textId="77777777" w:rsidR="001C5D91" w:rsidRDefault="001C5D91">
      <w:pPr>
        <w:pStyle w:val="a3"/>
        <w:ind w:left="0"/>
        <w:rPr>
          <w:sz w:val="20"/>
        </w:rPr>
      </w:pPr>
    </w:p>
    <w:p w14:paraId="662C7794" w14:textId="77777777" w:rsidR="001C5D91" w:rsidRDefault="00726C19">
      <w:pPr>
        <w:pStyle w:val="5"/>
        <w:spacing w:before="175"/>
        <w:ind w:left="4040"/>
      </w:pPr>
      <w:r>
        <w:t>第一章 总则</w:t>
      </w:r>
      <w:r>
        <w:rPr>
          <w:w w:val="99"/>
        </w:rPr>
        <w:t xml:space="preserve"> </w:t>
      </w:r>
    </w:p>
    <w:p w14:paraId="52F448E6" w14:textId="77777777" w:rsidR="001C5D91" w:rsidRDefault="001C5D91">
      <w:pPr>
        <w:pStyle w:val="a3"/>
        <w:spacing w:before="6"/>
        <w:ind w:left="0"/>
        <w:rPr>
          <w:b/>
          <w:sz w:val="17"/>
        </w:rPr>
      </w:pPr>
    </w:p>
    <w:p w14:paraId="009D7B1F" w14:textId="77777777" w:rsidR="001C5D91" w:rsidRDefault="00726C19">
      <w:pPr>
        <w:pStyle w:val="a3"/>
        <w:spacing w:before="1" w:line="446" w:lineRule="auto"/>
        <w:ind w:right="347" w:firstLine="422"/>
      </w:pPr>
      <w:r>
        <w:rPr>
          <w:b/>
        </w:rPr>
        <w:t xml:space="preserve">第一条  </w:t>
      </w:r>
      <w:r>
        <w:t xml:space="preserve">为了加强消防产品监督管理，提高消防产品质量，依据《中华人民共和国消防法》、《中华人民共和国产品质量法》、《中华人民共和国认证认可条例》等有关法律、行政法规，制定本规定。 </w:t>
      </w:r>
    </w:p>
    <w:p w14:paraId="34890664" w14:textId="77777777" w:rsidR="001C5D91" w:rsidRDefault="00726C19">
      <w:pPr>
        <w:pStyle w:val="a3"/>
        <w:spacing w:line="446" w:lineRule="auto"/>
        <w:ind w:right="342" w:firstLine="422"/>
      </w:pPr>
      <w:r>
        <w:rPr>
          <w:b/>
        </w:rPr>
        <w:t xml:space="preserve">第二条 </w:t>
      </w:r>
      <w:r>
        <w:t xml:space="preserve">在中华人民共和国境内生产、销售、使用消防产品，以及对消防产品质量实施监督管理，适用本规定。 </w:t>
      </w:r>
    </w:p>
    <w:p w14:paraId="07C6F1AA" w14:textId="77777777" w:rsidR="001C5D91" w:rsidRDefault="00726C19">
      <w:pPr>
        <w:pStyle w:val="a3"/>
        <w:spacing w:line="448" w:lineRule="auto"/>
        <w:ind w:left="861" w:right="244" w:hanging="3"/>
      </w:pPr>
      <w:r>
        <w:rPr>
          <w:spacing w:val="-3"/>
        </w:rPr>
        <w:t>本规定所称消防产品是指专门用于火灾预防、灭火救援和火灾防护、避难、逃生的产品。</w:t>
      </w:r>
      <w:r>
        <w:rPr>
          <w:b/>
          <w:spacing w:val="6"/>
        </w:rPr>
        <w:t xml:space="preserve">第三条 </w:t>
      </w:r>
      <w:r>
        <w:rPr>
          <w:spacing w:val="-3"/>
        </w:rPr>
        <w:t>消防产品必须符合国家标准；没有国家标准的，必须符合行业标准。未制定国家</w:t>
      </w:r>
    </w:p>
    <w:p w14:paraId="7631C2BC" w14:textId="77777777" w:rsidR="001C5D91" w:rsidRDefault="00726C19">
      <w:pPr>
        <w:pStyle w:val="a3"/>
        <w:spacing w:line="446" w:lineRule="auto"/>
        <w:ind w:right="347"/>
      </w:pPr>
      <w:r>
        <w:t xml:space="preserve">标准、行业标准的，应当符合消防安全要求，并符合保障人体健康、人身财产安全的要求和企业标准。 </w:t>
      </w:r>
    </w:p>
    <w:p w14:paraId="6E08A2CA" w14:textId="77777777" w:rsidR="001C5D91" w:rsidRDefault="00726C19">
      <w:pPr>
        <w:pStyle w:val="a3"/>
        <w:spacing w:line="446" w:lineRule="auto"/>
        <w:ind w:right="342" w:firstLine="422"/>
      </w:pPr>
      <w:r>
        <w:rPr>
          <w:b/>
        </w:rPr>
        <w:t xml:space="preserve">第四条 </w:t>
      </w:r>
      <w:r>
        <w:t xml:space="preserve">国家质量监督检验检疫总局、国家工商行政管理总局和公安部按照各自职责对生产、流通和使用领域的消防产品质量实施监督管理。 </w:t>
      </w:r>
    </w:p>
    <w:p w14:paraId="5C5A049C" w14:textId="77777777" w:rsidR="001C5D91" w:rsidRDefault="00726C19">
      <w:pPr>
        <w:pStyle w:val="a3"/>
        <w:spacing w:line="448" w:lineRule="auto"/>
        <w:ind w:right="347" w:firstLine="420"/>
      </w:pPr>
      <w:r>
        <w:t xml:space="preserve">县级以上地方质量监督部门、工商行政管理部门和公安机关消防机构按照各自职责对本行政区域内生产、流通和使用领域的消防产品质量实施监督管理。 </w:t>
      </w:r>
    </w:p>
    <w:p w14:paraId="046FBDCD" w14:textId="77777777" w:rsidR="001C5D91" w:rsidRDefault="00726C19">
      <w:pPr>
        <w:pStyle w:val="5"/>
        <w:spacing w:line="273" w:lineRule="exact"/>
      </w:pPr>
      <w:r>
        <w:t>第二章 市场准入</w:t>
      </w:r>
      <w:r>
        <w:rPr>
          <w:w w:val="99"/>
        </w:rPr>
        <w:t xml:space="preserve"> </w:t>
      </w:r>
    </w:p>
    <w:p w14:paraId="4DD10EE1" w14:textId="77777777" w:rsidR="001C5D91" w:rsidRDefault="00726C19">
      <w:pPr>
        <w:pStyle w:val="a3"/>
        <w:spacing w:before="210" w:line="446" w:lineRule="auto"/>
        <w:ind w:right="551" w:firstLine="422"/>
      </w:pPr>
      <w:r>
        <w:rPr>
          <w:b/>
        </w:rPr>
        <w:t xml:space="preserve">第五条 </w:t>
      </w:r>
      <w:r>
        <w:t xml:space="preserve">依法实行强制性产品认证的消防产品，由具有法定资质的认证机构按照国家标准、行业标准的强制性要求认证合格后，方可生产、销售、使用。 </w:t>
      </w:r>
    </w:p>
    <w:p w14:paraId="6834AA6C" w14:textId="77777777" w:rsidR="001C5D91" w:rsidRDefault="00726C19">
      <w:pPr>
        <w:pStyle w:val="a3"/>
        <w:spacing w:line="446" w:lineRule="auto"/>
        <w:ind w:right="347" w:firstLine="420"/>
      </w:pPr>
      <w:r>
        <w:t xml:space="preserve">消防产品认证机构应当将消防产品强制性认证有关信息报国家认证认可监督管理委员会和公安部消防局。 </w:t>
      </w:r>
    </w:p>
    <w:p w14:paraId="477AE586" w14:textId="77777777" w:rsidR="001C5D91" w:rsidRDefault="00726C19">
      <w:pPr>
        <w:pStyle w:val="a3"/>
        <w:spacing w:line="446" w:lineRule="auto"/>
        <w:ind w:right="347" w:firstLine="420"/>
        <w:jc w:val="both"/>
      </w:pPr>
      <w:r>
        <w:t xml:space="preserve">实行强制性产品认证的消防产品目录由国家质量监督检验检疫总局、国家认证认可监督管理委员会会同公安部制定并公布，消防产品认证基本规范、认证规则由国家认证认可监督管理委员会制定并公布。 </w:t>
      </w:r>
    </w:p>
    <w:p w14:paraId="50C41BEC" w14:textId="77777777" w:rsidR="001C5D91" w:rsidRDefault="001C5D91">
      <w:pPr>
        <w:spacing w:line="446" w:lineRule="auto"/>
        <w:jc w:val="both"/>
        <w:sectPr w:rsidR="001C5D91">
          <w:pgSz w:w="11910" w:h="16850"/>
          <w:pgMar w:top="1600" w:right="1360" w:bottom="1440" w:left="1140" w:header="0" w:footer="1259" w:gutter="0"/>
          <w:cols w:space="720"/>
        </w:sectPr>
      </w:pPr>
    </w:p>
    <w:p w14:paraId="0E700933" w14:textId="77777777" w:rsidR="001C5D91" w:rsidRDefault="00726C19">
      <w:pPr>
        <w:pStyle w:val="a3"/>
        <w:spacing w:before="150" w:line="446" w:lineRule="auto"/>
        <w:ind w:right="342" w:firstLine="422"/>
        <w:jc w:val="both"/>
      </w:pPr>
      <w:r>
        <w:rPr>
          <w:b/>
        </w:rPr>
        <w:lastRenderedPageBreak/>
        <w:t xml:space="preserve">第六条 </w:t>
      </w:r>
      <w:r>
        <w:t xml:space="preserve">国家认证认可监督管理委员会应当按照《中华人民共和国认证认可条例》的有关规定，经评审并征求公安部消防局意见后，指定从事消防产品强制性产品认证活动的机构以及与认证有关的检查机构、实验室，并向社会公布。 </w:t>
      </w:r>
    </w:p>
    <w:p w14:paraId="7B1DA28B" w14:textId="77777777" w:rsidR="001C5D91" w:rsidRDefault="00726C19">
      <w:pPr>
        <w:pStyle w:val="a3"/>
        <w:spacing w:line="446" w:lineRule="auto"/>
        <w:ind w:right="342" w:firstLine="422"/>
        <w:jc w:val="both"/>
      </w:pPr>
      <w:r>
        <w:rPr>
          <w:b/>
        </w:rPr>
        <w:t xml:space="preserve">第七条 </w:t>
      </w:r>
      <w:r>
        <w:t xml:space="preserve">消防产品认证机构及其工作人员应当按照有关规定从事认证活动，客观公正地出具认证结论，对认证结果负责。不得增加、减少、遗漏或者变更认证基本规范、认证规则规定的程序。 </w:t>
      </w:r>
    </w:p>
    <w:p w14:paraId="3AF1B777" w14:textId="77777777" w:rsidR="001C5D91" w:rsidRDefault="00726C19">
      <w:pPr>
        <w:pStyle w:val="a3"/>
        <w:spacing w:line="446" w:lineRule="auto"/>
        <w:ind w:right="342" w:firstLine="422"/>
        <w:jc w:val="both"/>
      </w:pPr>
      <w:r>
        <w:rPr>
          <w:b/>
        </w:rPr>
        <w:t xml:space="preserve">第八条 </w:t>
      </w:r>
      <w:r>
        <w:t xml:space="preserve">从事消防产品强制性产品认证活动的检查机构、实验室及其工作人员，应当确保检查、检测结果真实、准确，并对检查、检测结论负责。 </w:t>
      </w:r>
    </w:p>
    <w:p w14:paraId="66182B91" w14:textId="77777777" w:rsidR="001C5D91" w:rsidRDefault="00726C19">
      <w:pPr>
        <w:pStyle w:val="a3"/>
        <w:spacing w:line="446" w:lineRule="auto"/>
        <w:ind w:right="342" w:firstLine="422"/>
        <w:jc w:val="both"/>
      </w:pPr>
      <w:r>
        <w:rPr>
          <w:b/>
        </w:rPr>
        <w:t xml:space="preserve">第九条 </w:t>
      </w:r>
      <w:r>
        <w:t xml:space="preserve">新研制的尚未制定国家标准、行业标准的消防产品，经消防产品技术鉴定机构技术鉴定符合消防安全要求的，方可生产、销售、使用。消防安全要求由公安部制定。 </w:t>
      </w:r>
    </w:p>
    <w:p w14:paraId="484C43A0" w14:textId="77777777" w:rsidR="001C5D91" w:rsidRDefault="00726C19">
      <w:pPr>
        <w:pStyle w:val="a3"/>
        <w:spacing w:line="446" w:lineRule="auto"/>
        <w:ind w:right="347" w:firstLine="420"/>
      </w:pPr>
      <w:r>
        <w:rPr>
          <w:spacing w:val="-3"/>
        </w:rPr>
        <w:t>消防产品技术鉴定机构应当具备国家认证认可监督管理委员会依法认定的向社会出具具有证明作用的数据和结果的消防产品实验室资格或者从事消防产品合格评定活动的认证机构资 格。消防产品技术鉴定机构名录由公安部公布。</w:t>
      </w:r>
      <w:r>
        <w:t xml:space="preserve"> </w:t>
      </w:r>
    </w:p>
    <w:p w14:paraId="30CB24D2" w14:textId="77777777" w:rsidR="001C5D91" w:rsidRDefault="00726C19">
      <w:pPr>
        <w:pStyle w:val="a3"/>
        <w:spacing w:line="446" w:lineRule="auto"/>
        <w:ind w:right="347" w:firstLine="420"/>
      </w:pPr>
      <w:r>
        <w:t xml:space="preserve">公安机关消防机构和认证认可监督管理部门按照各自职责对消防产品技术鉴定机构进行监督。 </w:t>
      </w:r>
    </w:p>
    <w:p w14:paraId="7C506201" w14:textId="77777777" w:rsidR="001C5D91" w:rsidRDefault="00726C19">
      <w:pPr>
        <w:pStyle w:val="a3"/>
        <w:spacing w:line="446" w:lineRule="auto"/>
        <w:ind w:right="347" w:firstLine="420"/>
      </w:pPr>
      <w:r>
        <w:t xml:space="preserve">公安部会同国家认证认可监督管理委员会参照消防产品认证机构和实验室管理工作规则， 制定消防产品技术鉴定工作程序和规范。 </w:t>
      </w:r>
    </w:p>
    <w:p w14:paraId="32CCB8C6" w14:textId="77777777" w:rsidR="001C5D91" w:rsidRDefault="00726C19">
      <w:pPr>
        <w:pStyle w:val="a3"/>
        <w:ind w:left="861"/>
      </w:pPr>
      <w:r>
        <w:rPr>
          <w:b/>
        </w:rPr>
        <w:t xml:space="preserve">第十条 </w:t>
      </w:r>
      <w:r>
        <w:t xml:space="preserve">消防产品技术鉴定应当遵守以下程序： </w:t>
      </w:r>
    </w:p>
    <w:p w14:paraId="72D959DF" w14:textId="77777777" w:rsidR="001C5D91" w:rsidRDefault="001C5D91">
      <w:pPr>
        <w:pStyle w:val="a3"/>
        <w:spacing w:before="7"/>
        <w:ind w:left="0"/>
        <w:rPr>
          <w:sz w:val="17"/>
        </w:rPr>
      </w:pPr>
    </w:p>
    <w:p w14:paraId="1759A6F7" w14:textId="77777777" w:rsidR="001C5D91" w:rsidRDefault="00726C19">
      <w:pPr>
        <w:pStyle w:val="a3"/>
        <w:ind w:left="859"/>
      </w:pPr>
      <w:r>
        <w:t xml:space="preserve">（一）委托人向消防产品技术鉴定机构提出书面委托，并提供有关文件资料； </w:t>
      </w:r>
    </w:p>
    <w:p w14:paraId="65671B62" w14:textId="77777777" w:rsidR="001C5D91" w:rsidRDefault="001C5D91">
      <w:pPr>
        <w:pStyle w:val="a3"/>
        <w:spacing w:before="12"/>
        <w:ind w:left="0"/>
        <w:rPr>
          <w:sz w:val="17"/>
        </w:rPr>
      </w:pPr>
    </w:p>
    <w:p w14:paraId="3F926DA5" w14:textId="77777777" w:rsidR="001C5D91" w:rsidRDefault="00726C19">
      <w:pPr>
        <w:pStyle w:val="a3"/>
        <w:ind w:left="859"/>
      </w:pPr>
      <w:r>
        <w:t xml:space="preserve">（二）消防产品技术鉴定机构依照有关规定对文件资料进行审核； </w:t>
      </w:r>
    </w:p>
    <w:p w14:paraId="6F85341F" w14:textId="77777777" w:rsidR="001C5D91" w:rsidRDefault="001C5D91">
      <w:pPr>
        <w:pStyle w:val="a3"/>
        <w:spacing w:before="2"/>
        <w:ind w:left="0"/>
        <w:rPr>
          <w:sz w:val="18"/>
        </w:rPr>
      </w:pPr>
    </w:p>
    <w:p w14:paraId="642D79A7" w14:textId="77777777" w:rsidR="001C5D91" w:rsidRDefault="00726C19">
      <w:pPr>
        <w:pStyle w:val="a3"/>
        <w:spacing w:line="446" w:lineRule="auto"/>
        <w:ind w:right="556" w:firstLine="420"/>
      </w:pPr>
      <w:r>
        <w:t xml:space="preserve">（三）文件资料经审核符合要求的，消防产品技术鉴定机构按照消防安全要求和有关规定，组织实施消防产品形式检验和工厂检查； </w:t>
      </w:r>
    </w:p>
    <w:p w14:paraId="3FA0E731" w14:textId="77777777" w:rsidR="001C5D91" w:rsidRDefault="00726C19">
      <w:pPr>
        <w:pStyle w:val="a3"/>
        <w:spacing w:line="446" w:lineRule="auto"/>
        <w:ind w:right="347" w:firstLine="420"/>
        <w:jc w:val="both"/>
      </w:pPr>
      <w:r>
        <w:t xml:space="preserve">（四）经鉴定认为消防产品符合消防安全要求的，技术鉴定机构应当在接受委托之日起九十日内颁发消防产品技术鉴定证书，并将消防产品有关信息报公安部消防局；认为不符合消防安全要求的，应当书面通知委托人，并说明理由。 </w:t>
      </w:r>
    </w:p>
    <w:p w14:paraId="1AD20F61" w14:textId="77777777" w:rsidR="001C5D91" w:rsidRDefault="00726C19">
      <w:pPr>
        <w:pStyle w:val="a3"/>
        <w:spacing w:line="268" w:lineRule="exact"/>
        <w:ind w:left="859"/>
      </w:pPr>
      <w:r>
        <w:t xml:space="preserve">消防产品检验时间不计入技术鉴定时限。 </w:t>
      </w:r>
    </w:p>
    <w:p w14:paraId="07A4C825" w14:textId="77777777" w:rsidR="001C5D91" w:rsidRDefault="001C5D91">
      <w:pPr>
        <w:spacing w:line="268" w:lineRule="exact"/>
        <w:sectPr w:rsidR="001C5D91">
          <w:pgSz w:w="11910" w:h="16850"/>
          <w:pgMar w:top="1600" w:right="1360" w:bottom="1440" w:left="1140" w:header="0" w:footer="1259" w:gutter="0"/>
          <w:cols w:space="720"/>
        </w:sectPr>
      </w:pPr>
    </w:p>
    <w:p w14:paraId="579EE6FE" w14:textId="77777777" w:rsidR="001C5D91" w:rsidRDefault="00726C19">
      <w:pPr>
        <w:pStyle w:val="a3"/>
        <w:spacing w:before="150" w:line="446" w:lineRule="auto"/>
        <w:ind w:right="342" w:firstLine="422"/>
      </w:pPr>
      <w:r>
        <w:rPr>
          <w:b/>
        </w:rPr>
        <w:lastRenderedPageBreak/>
        <w:t xml:space="preserve">第十一条 </w:t>
      </w:r>
      <w:r>
        <w:t xml:space="preserve">消防产品技术鉴定机构及其工作人员应当按照有关规定开展技术鉴定工作，对技术鉴定结果负责。 </w:t>
      </w:r>
    </w:p>
    <w:p w14:paraId="061076EB" w14:textId="77777777" w:rsidR="001C5D91" w:rsidRDefault="00726C19">
      <w:pPr>
        <w:ind w:left="861"/>
        <w:rPr>
          <w:sz w:val="21"/>
        </w:rPr>
      </w:pPr>
      <w:r>
        <w:rPr>
          <w:b/>
          <w:spacing w:val="2"/>
          <w:sz w:val="21"/>
        </w:rPr>
        <w:t xml:space="preserve">第十二条  </w:t>
      </w:r>
      <w:r>
        <w:rPr>
          <w:spacing w:val="-3"/>
          <w:sz w:val="21"/>
        </w:rPr>
        <w:t xml:space="preserve">消防产品技术鉴定证书有效期为三年。 </w:t>
      </w:r>
    </w:p>
    <w:p w14:paraId="40AEC447" w14:textId="77777777" w:rsidR="001C5D91" w:rsidRDefault="001C5D91">
      <w:pPr>
        <w:pStyle w:val="a3"/>
        <w:spacing w:before="12"/>
        <w:ind w:left="0"/>
        <w:rPr>
          <w:sz w:val="17"/>
        </w:rPr>
      </w:pPr>
    </w:p>
    <w:p w14:paraId="0BACA665" w14:textId="77777777" w:rsidR="001C5D91" w:rsidRDefault="00726C19">
      <w:pPr>
        <w:pStyle w:val="a3"/>
        <w:spacing w:line="446" w:lineRule="auto"/>
        <w:ind w:right="347" w:firstLine="420"/>
      </w:pPr>
      <w:r>
        <w:rPr>
          <w:spacing w:val="-3"/>
        </w:rPr>
        <w:t>有效期届满，生产者需要继续生产消防产品的，应当在有效期届满前的六个月内，依照本规定第十条的规定，重新申请消防产品技术鉴定证书。</w:t>
      </w:r>
      <w:r>
        <w:t xml:space="preserve"> </w:t>
      </w:r>
    </w:p>
    <w:p w14:paraId="797838EB" w14:textId="77777777" w:rsidR="001C5D91" w:rsidRDefault="00726C19">
      <w:pPr>
        <w:pStyle w:val="a3"/>
        <w:spacing w:line="446" w:lineRule="auto"/>
        <w:ind w:right="342" w:firstLine="422"/>
      </w:pPr>
      <w:r>
        <w:rPr>
          <w:b/>
        </w:rPr>
        <w:t xml:space="preserve">第十三条 </w:t>
      </w:r>
      <w:r>
        <w:t xml:space="preserve">在消防产品技术鉴定证书有效期内，消防产品的生产条件、检验手段、生产技术或者工艺发生变化，对性能产生重大影响的，生产者应当重新委托消防产品技术鉴定。 </w:t>
      </w:r>
    </w:p>
    <w:p w14:paraId="142C9379" w14:textId="77777777" w:rsidR="001C5D91" w:rsidRDefault="00726C19">
      <w:pPr>
        <w:pStyle w:val="a3"/>
        <w:spacing w:line="446" w:lineRule="auto"/>
        <w:ind w:right="342" w:firstLine="422"/>
      </w:pPr>
      <w:r>
        <w:rPr>
          <w:b/>
        </w:rPr>
        <w:t xml:space="preserve">第十四条 </w:t>
      </w:r>
      <w:r>
        <w:t xml:space="preserve">在消防产品技术鉴定证书有效期内，相关消防产品的国家标准、行业标准颁布施行的，生产者应当保证生产的消防产品符合国家标准、行业标准。 </w:t>
      </w:r>
    </w:p>
    <w:p w14:paraId="0D22456D" w14:textId="77777777" w:rsidR="001C5D91" w:rsidRDefault="00726C19">
      <w:pPr>
        <w:pStyle w:val="a3"/>
        <w:spacing w:line="446" w:lineRule="auto"/>
        <w:ind w:right="556" w:firstLine="420"/>
      </w:pPr>
      <w:r>
        <w:t xml:space="preserve">前款规定的消防产品被列入强制性产品认证目录的，应当按照本规定实施强制性产品认证。未列入强制性产品认证目录的，在技术鉴定证书有效期届满后，不再实行技术鉴定。 </w:t>
      </w:r>
    </w:p>
    <w:p w14:paraId="76CE3079" w14:textId="77777777" w:rsidR="001C5D91" w:rsidRDefault="00726C19">
      <w:pPr>
        <w:pStyle w:val="a3"/>
        <w:spacing w:line="446" w:lineRule="auto"/>
        <w:ind w:right="342" w:firstLine="422"/>
        <w:jc w:val="both"/>
      </w:pPr>
      <w:r>
        <w:rPr>
          <w:b/>
        </w:rPr>
        <w:t xml:space="preserve">第十五条 </w:t>
      </w:r>
      <w:r>
        <w:t xml:space="preserve">消防产品技术鉴定机构应当对其鉴定合格的产品实施有效的跟踪调查，鉴定合格的产品不能持续符合技术鉴定要求的，技术鉴定机构应当暂停其使用直至撤销鉴定证书，并予公布。 </w:t>
      </w:r>
    </w:p>
    <w:p w14:paraId="5F2695E7" w14:textId="77777777" w:rsidR="001C5D91" w:rsidRDefault="00726C19">
      <w:pPr>
        <w:pStyle w:val="a3"/>
        <w:spacing w:line="446" w:lineRule="auto"/>
        <w:ind w:right="342" w:firstLine="422"/>
        <w:jc w:val="both"/>
      </w:pPr>
      <w:r>
        <w:rPr>
          <w:b/>
        </w:rPr>
        <w:t xml:space="preserve">第十六条 </w:t>
      </w:r>
      <w:r>
        <w:t xml:space="preserve">经强制性产品认证合格或者技术鉴定合格的消防产品，公安部消防局应当予以公布。 </w:t>
      </w:r>
    </w:p>
    <w:p w14:paraId="6651BA2C" w14:textId="77777777" w:rsidR="001C5D91" w:rsidRDefault="00726C19">
      <w:pPr>
        <w:pStyle w:val="5"/>
        <w:spacing w:line="275" w:lineRule="exact"/>
        <w:ind w:left="3197"/>
        <w:jc w:val="both"/>
      </w:pPr>
      <w:r>
        <w:t>第三章 产品质量责任和义务</w:t>
      </w:r>
      <w:r>
        <w:rPr>
          <w:w w:val="99"/>
        </w:rPr>
        <w:t xml:space="preserve"> </w:t>
      </w:r>
    </w:p>
    <w:p w14:paraId="68602278" w14:textId="77777777" w:rsidR="001C5D91" w:rsidRDefault="001C5D91">
      <w:pPr>
        <w:pStyle w:val="a3"/>
        <w:spacing w:before="3"/>
        <w:ind w:left="0"/>
        <w:rPr>
          <w:b/>
          <w:sz w:val="17"/>
        </w:rPr>
      </w:pPr>
    </w:p>
    <w:p w14:paraId="4B17326E" w14:textId="77777777" w:rsidR="001C5D91" w:rsidRDefault="00726C19">
      <w:pPr>
        <w:pStyle w:val="a3"/>
        <w:spacing w:line="446" w:lineRule="auto"/>
        <w:ind w:right="347" w:firstLine="422"/>
      </w:pPr>
      <w:r>
        <w:rPr>
          <w:b/>
          <w:spacing w:val="8"/>
        </w:rPr>
        <w:t xml:space="preserve">第十七条  </w:t>
      </w:r>
      <w:r>
        <w:rPr>
          <w:spacing w:val="-3"/>
        </w:rPr>
        <w:t>消防产品生产者应当对其生产的消防产品质量负责，建立有效的质量管理体 系，保持消防产品的生产条件，保证产品质量、标志、标识符合相关法律法规和标准要求。不得生产应当获得而未获得市场准入资格的消防产品、不合格的消防产品或者国家明令淘汰的消防产品。</w:t>
      </w:r>
      <w:r>
        <w:t xml:space="preserve"> </w:t>
      </w:r>
    </w:p>
    <w:p w14:paraId="53F681D2" w14:textId="77777777" w:rsidR="001C5D91" w:rsidRDefault="00726C19">
      <w:pPr>
        <w:pStyle w:val="a3"/>
        <w:spacing w:line="446" w:lineRule="auto"/>
        <w:ind w:right="347" w:firstLine="420"/>
      </w:pPr>
      <w:r>
        <w:t xml:space="preserve">消防产品生产者应当建立消防产品销售流向登记制度，如实记录产品名称、批次、规格、数量、销售去向等内容。 </w:t>
      </w:r>
    </w:p>
    <w:p w14:paraId="32DF49A7" w14:textId="77777777" w:rsidR="001C5D91" w:rsidRDefault="00726C19">
      <w:pPr>
        <w:pStyle w:val="a3"/>
        <w:spacing w:line="446" w:lineRule="auto"/>
        <w:ind w:right="342" w:firstLine="422"/>
        <w:jc w:val="both"/>
      </w:pPr>
      <w:r>
        <w:rPr>
          <w:b/>
        </w:rPr>
        <w:t xml:space="preserve">第十八条 </w:t>
      </w:r>
      <w:r>
        <w:t xml:space="preserve">消防产品销售者应当建立并执行进货检查验收制度，验明产品合格证明和其他标识，不得销售应当获得而未获得市场准入资格的消防产品、不合格的消防产品或者国家明令淘汰的消防产品。 </w:t>
      </w:r>
    </w:p>
    <w:p w14:paraId="3B1968E1" w14:textId="77777777" w:rsidR="001C5D91" w:rsidRDefault="00726C19">
      <w:pPr>
        <w:pStyle w:val="a3"/>
        <w:spacing w:line="268" w:lineRule="exact"/>
        <w:ind w:left="859"/>
      </w:pPr>
      <w:r>
        <w:t xml:space="preserve">销售者应当采取措施，保持销售产品的质量。 </w:t>
      </w:r>
    </w:p>
    <w:p w14:paraId="58D95814" w14:textId="77777777" w:rsidR="001C5D91" w:rsidRDefault="001C5D91">
      <w:pPr>
        <w:spacing w:line="268" w:lineRule="exact"/>
        <w:sectPr w:rsidR="001C5D91">
          <w:pgSz w:w="11910" w:h="16850"/>
          <w:pgMar w:top="1600" w:right="1360" w:bottom="1440" w:left="1140" w:header="0" w:footer="1259" w:gutter="0"/>
          <w:cols w:space="720"/>
        </w:sectPr>
      </w:pPr>
    </w:p>
    <w:p w14:paraId="2514D707" w14:textId="77777777" w:rsidR="001C5D91" w:rsidRDefault="00726C19">
      <w:pPr>
        <w:pStyle w:val="a3"/>
        <w:spacing w:before="150" w:line="446" w:lineRule="auto"/>
        <w:ind w:right="342" w:firstLine="422"/>
      </w:pPr>
      <w:r>
        <w:rPr>
          <w:b/>
        </w:rPr>
        <w:lastRenderedPageBreak/>
        <w:t xml:space="preserve">第十九条 </w:t>
      </w:r>
      <w:r>
        <w:t xml:space="preserve">消防产品使用者应当查验产品合格证明、产品标识和有关证书，选用符合市场准入的、合格的消防产品。 </w:t>
      </w:r>
    </w:p>
    <w:p w14:paraId="2B89E044" w14:textId="77777777" w:rsidR="001C5D91" w:rsidRDefault="00726C19">
      <w:pPr>
        <w:pStyle w:val="a3"/>
        <w:spacing w:line="446" w:lineRule="auto"/>
        <w:ind w:right="347" w:firstLine="420"/>
      </w:pPr>
      <w:r>
        <w:rPr>
          <w:spacing w:val="-3"/>
        </w:rPr>
        <w:t>建设工程设计单位在设计中选用的消防产品，应当注明产品规格、性能等技术指标，其质量要求应当符合国家标准、行业标准。当需要选用尚未制定国家标准、行业标准的消防产品 时，应当选用经技术鉴定合格的消防产品。</w:t>
      </w:r>
      <w:r>
        <w:t xml:space="preserve"> </w:t>
      </w:r>
    </w:p>
    <w:p w14:paraId="636D576F" w14:textId="77777777" w:rsidR="001C5D91" w:rsidRDefault="00726C19">
      <w:pPr>
        <w:pStyle w:val="a3"/>
        <w:spacing w:line="446" w:lineRule="auto"/>
        <w:ind w:right="347" w:firstLine="420"/>
      </w:pPr>
      <w:r>
        <w:rPr>
          <w:spacing w:val="-3"/>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 求，保证消防产品的安装质量。</w:t>
      </w:r>
      <w:r>
        <w:t xml:space="preserve"> </w:t>
      </w:r>
    </w:p>
    <w:p w14:paraId="74C02925" w14:textId="77777777" w:rsidR="001C5D91" w:rsidRDefault="00726C19">
      <w:pPr>
        <w:pStyle w:val="a3"/>
        <w:spacing w:line="446" w:lineRule="auto"/>
        <w:ind w:right="347" w:firstLine="420"/>
      </w:pPr>
      <w:r>
        <w:t xml:space="preserve">工程监理单位应当依照法律、行政法规及有关技术标准、设计文件和建设工程承包合同对建设工程使用的消防产品的质量及其安装质量实施监督。 </w:t>
      </w:r>
    </w:p>
    <w:p w14:paraId="0AF758E5" w14:textId="77777777" w:rsidR="001C5D91" w:rsidRDefault="00726C19">
      <w:pPr>
        <w:pStyle w:val="a3"/>
        <w:spacing w:line="446" w:lineRule="auto"/>
        <w:ind w:right="347" w:firstLine="420"/>
      </w:pPr>
      <w:r>
        <w:t xml:space="preserve">机关、团体、企业、事业等单位应当按照国家标准、行业标准定期组织对消防设施、器材进行维修保养，确保完好有效。 </w:t>
      </w:r>
    </w:p>
    <w:p w14:paraId="4E1A04C2" w14:textId="77777777" w:rsidR="001C5D91" w:rsidRDefault="00726C19">
      <w:pPr>
        <w:pStyle w:val="5"/>
        <w:spacing w:line="277" w:lineRule="exact"/>
      </w:pPr>
      <w:r>
        <w:t>第四章 监督检查</w:t>
      </w:r>
      <w:r>
        <w:rPr>
          <w:w w:val="99"/>
        </w:rPr>
        <w:t xml:space="preserve"> </w:t>
      </w:r>
    </w:p>
    <w:p w14:paraId="57356FD3" w14:textId="77777777" w:rsidR="001C5D91" w:rsidRDefault="001C5D91">
      <w:pPr>
        <w:pStyle w:val="a3"/>
        <w:spacing w:before="12"/>
        <w:ind w:left="0"/>
        <w:rPr>
          <w:b/>
          <w:sz w:val="16"/>
        </w:rPr>
      </w:pPr>
    </w:p>
    <w:p w14:paraId="380FDA54" w14:textId="77777777" w:rsidR="001C5D91" w:rsidRDefault="00726C19">
      <w:pPr>
        <w:pStyle w:val="a3"/>
        <w:spacing w:line="446" w:lineRule="auto"/>
        <w:ind w:right="342" w:firstLine="422"/>
        <w:jc w:val="both"/>
      </w:pPr>
      <w:r>
        <w:rPr>
          <w:b/>
        </w:rPr>
        <w:t xml:space="preserve">第二十条 </w:t>
      </w:r>
      <w:r>
        <w:t xml:space="preserve">质量监督部门、工商行政管理部门依据《中华人民共和国产品质量法》以及相关规定对生产领域、流通领域的消防产品质量进行监督检查。 </w:t>
      </w:r>
    </w:p>
    <w:p w14:paraId="533798D7" w14:textId="77777777" w:rsidR="001C5D91" w:rsidRDefault="00726C19">
      <w:pPr>
        <w:pStyle w:val="a3"/>
        <w:spacing w:line="446" w:lineRule="auto"/>
        <w:ind w:right="342" w:firstLine="422"/>
        <w:jc w:val="both"/>
      </w:pPr>
      <w:r>
        <w:rPr>
          <w:b/>
        </w:rPr>
        <w:t xml:space="preserve">第二十一条 </w:t>
      </w:r>
      <w:r>
        <w:t xml:space="preserve">公安机关消防机构对使用领域的消防产品质量进行监督检查，实行日常监督检查和监督抽查相结合的方式。 </w:t>
      </w:r>
    </w:p>
    <w:p w14:paraId="16EF3F28" w14:textId="77777777" w:rsidR="001C5D91" w:rsidRDefault="00726C19">
      <w:pPr>
        <w:pStyle w:val="a3"/>
        <w:spacing w:line="446" w:lineRule="auto"/>
        <w:ind w:right="342" w:firstLine="422"/>
        <w:jc w:val="both"/>
      </w:pPr>
      <w:r>
        <w:rPr>
          <w:b/>
        </w:rPr>
        <w:t xml:space="preserve">第二十二条 </w:t>
      </w:r>
      <w:r>
        <w:t xml:space="preserve">公安机关消防机构在消防监督检查和建设工程消防监督管理工作中，对使用领域的消防产品质量进行日常监督检查，按照公安部《消防监督检查规定》、《建设工程消防监督管理规定》执行。 </w:t>
      </w:r>
    </w:p>
    <w:p w14:paraId="7356AD35" w14:textId="77777777" w:rsidR="001C5D91" w:rsidRDefault="00726C19">
      <w:pPr>
        <w:pStyle w:val="a3"/>
        <w:spacing w:line="446" w:lineRule="auto"/>
        <w:ind w:right="342" w:firstLine="422"/>
        <w:jc w:val="both"/>
      </w:pPr>
      <w:r>
        <w:rPr>
          <w:b/>
        </w:rPr>
        <w:t xml:space="preserve">第二十三条 </w:t>
      </w:r>
      <w:r>
        <w:t xml:space="preserve">公安机关消防机构对使用领域的消防产品质量进行专项监督抽查，由省级以上公安机关消防机构制定监督抽查计划，由县级以上地方公安机关消防机构具体实施。 </w:t>
      </w:r>
    </w:p>
    <w:p w14:paraId="5F3FB5A0" w14:textId="77777777" w:rsidR="001C5D91" w:rsidRDefault="00726C19">
      <w:pPr>
        <w:pStyle w:val="a3"/>
        <w:spacing w:line="446" w:lineRule="auto"/>
        <w:ind w:right="339" w:firstLine="422"/>
        <w:jc w:val="both"/>
      </w:pPr>
      <w:r>
        <w:rPr>
          <w:b/>
        </w:rPr>
        <w:t xml:space="preserve">第二十四条 </w:t>
      </w:r>
      <w:r>
        <w:t xml:space="preserve">公安机关消防机构对使用领域的消防产品质量进行监督抽查，应当检查下列内容： </w:t>
      </w:r>
    </w:p>
    <w:p w14:paraId="2A27A034" w14:textId="77777777" w:rsidR="001C5D91" w:rsidRDefault="00726C19">
      <w:pPr>
        <w:pStyle w:val="a3"/>
        <w:ind w:left="859"/>
      </w:pPr>
      <w:r>
        <w:t>（一）列入强制性产品认证目录的消防产品是否具备强制性产品认证证书，新研制的尚未</w:t>
      </w:r>
    </w:p>
    <w:p w14:paraId="4D39C601" w14:textId="77777777" w:rsidR="001C5D91" w:rsidRDefault="001C5D91">
      <w:pPr>
        <w:sectPr w:rsidR="001C5D91">
          <w:pgSz w:w="11910" w:h="16850"/>
          <w:pgMar w:top="1600" w:right="1360" w:bottom="1440" w:left="1140" w:header="0" w:footer="1259" w:gutter="0"/>
          <w:cols w:space="720"/>
        </w:sectPr>
      </w:pPr>
    </w:p>
    <w:p w14:paraId="3C6DE968" w14:textId="77777777" w:rsidR="001C5D91" w:rsidRDefault="00726C19">
      <w:pPr>
        <w:pStyle w:val="a3"/>
        <w:spacing w:before="150"/>
      </w:pPr>
      <w:r>
        <w:lastRenderedPageBreak/>
        <w:t xml:space="preserve">制定国家标准、行业标准的消防产品是否具备技术鉴定证书； </w:t>
      </w:r>
    </w:p>
    <w:p w14:paraId="5FA01AD6" w14:textId="77777777" w:rsidR="001C5D91" w:rsidRDefault="001C5D91">
      <w:pPr>
        <w:pStyle w:val="a3"/>
        <w:spacing w:before="12"/>
        <w:ind w:left="0"/>
        <w:rPr>
          <w:sz w:val="17"/>
        </w:rPr>
      </w:pPr>
    </w:p>
    <w:p w14:paraId="1C327EB4" w14:textId="77777777" w:rsidR="001C5D91" w:rsidRDefault="00726C19">
      <w:pPr>
        <w:pStyle w:val="a3"/>
        <w:spacing w:line="446" w:lineRule="auto"/>
        <w:ind w:right="347" w:firstLine="420"/>
      </w:pPr>
      <w:r>
        <w:t xml:space="preserve">（二）按照强制性国家标准或者行业标准的规定，应当进行形式检验和出厂检验的消防产品，是否具备形式检验合格和出厂检验合格的证明文件； </w:t>
      </w:r>
    </w:p>
    <w:p w14:paraId="583375A3" w14:textId="77777777" w:rsidR="001C5D91" w:rsidRDefault="00726C19">
      <w:pPr>
        <w:pStyle w:val="a3"/>
        <w:spacing w:line="446" w:lineRule="auto"/>
        <w:ind w:right="347" w:firstLine="420"/>
      </w:pPr>
      <w:r>
        <w:t xml:space="preserve">（三）消防产品的外观标志、规格型号、结构部件、材料、性能参数、生产厂名、厂址与产地等是否符合有关规定； </w:t>
      </w:r>
    </w:p>
    <w:p w14:paraId="4934DB89" w14:textId="77777777" w:rsidR="001C5D91" w:rsidRDefault="00726C19">
      <w:pPr>
        <w:pStyle w:val="a3"/>
        <w:ind w:left="859"/>
      </w:pPr>
      <w:r>
        <w:t xml:space="preserve">（四）消防产品的关键性能是否符合消防产品现场检查判定规则的要求； </w:t>
      </w:r>
    </w:p>
    <w:p w14:paraId="0BD6F123" w14:textId="77777777" w:rsidR="001C5D91" w:rsidRDefault="001C5D91">
      <w:pPr>
        <w:pStyle w:val="a3"/>
        <w:ind w:left="0"/>
        <w:rPr>
          <w:sz w:val="18"/>
        </w:rPr>
      </w:pPr>
    </w:p>
    <w:p w14:paraId="4FED8170" w14:textId="77777777" w:rsidR="001C5D91" w:rsidRDefault="00726C19">
      <w:pPr>
        <w:pStyle w:val="a3"/>
        <w:ind w:left="859"/>
      </w:pPr>
      <w:r>
        <w:t xml:space="preserve">（五）法律、行政法规规定的其他内容。 </w:t>
      </w:r>
    </w:p>
    <w:p w14:paraId="658B8897" w14:textId="77777777" w:rsidR="001C5D91" w:rsidRDefault="001C5D91">
      <w:pPr>
        <w:pStyle w:val="a3"/>
        <w:ind w:left="0"/>
        <w:rPr>
          <w:sz w:val="18"/>
        </w:rPr>
      </w:pPr>
    </w:p>
    <w:p w14:paraId="35040011" w14:textId="77777777" w:rsidR="001C5D91" w:rsidRDefault="00726C19">
      <w:pPr>
        <w:pStyle w:val="a3"/>
        <w:spacing w:line="446" w:lineRule="auto"/>
        <w:ind w:right="340" w:firstLine="422"/>
      </w:pPr>
      <w:r>
        <w:rPr>
          <w:b/>
        </w:rPr>
        <w:t xml:space="preserve">第二十五条 </w:t>
      </w:r>
      <w:r>
        <w:t xml:space="preserve">公安机关消防机构实施消防产品质量监督抽查时，检查人员不得少于两人， 并应当出示执法身份证件。 </w:t>
      </w:r>
    </w:p>
    <w:p w14:paraId="758365A3" w14:textId="77777777" w:rsidR="001C5D91" w:rsidRDefault="00726C19">
      <w:pPr>
        <w:pStyle w:val="a3"/>
        <w:spacing w:line="446" w:lineRule="auto"/>
        <w:ind w:right="347" w:firstLine="420"/>
      </w:pPr>
      <w:r>
        <w:t xml:space="preserve">实施消防产品质量监督抽查应当填写检查记录，由检查人员、被检查单位管理人员签名； 被检查单位管理人员对检查记录有异议或者拒绝签名的，检查人员应当在检查记录中注明。 </w:t>
      </w:r>
    </w:p>
    <w:p w14:paraId="4CDF19C5" w14:textId="77777777" w:rsidR="001C5D91" w:rsidRDefault="00726C19">
      <w:pPr>
        <w:pStyle w:val="a3"/>
        <w:spacing w:line="446" w:lineRule="auto"/>
        <w:ind w:right="342" w:firstLine="422"/>
        <w:jc w:val="both"/>
      </w:pPr>
      <w:r>
        <w:rPr>
          <w:b/>
        </w:rPr>
        <w:t xml:space="preserve">第二十六条 </w:t>
      </w:r>
      <w:r>
        <w:t xml:space="preserve">公安机关消防机构应当根据本规定和消防产品现场检查判定规则，实施现场检查判定。对现场检查判定为不合格的，应当在三日内将判定结论送达被检查人。被检查人对消防产品现场检查判定结论有异议的，公安机关消防机构应当在五日内依照有关规定将样品送符合法定条件的产品质量检验机构进行监督检验，并自收到检验结果之日起三日内，将检验结果告知被检查人。 </w:t>
      </w:r>
    </w:p>
    <w:p w14:paraId="25EC88A3" w14:textId="77777777" w:rsidR="001C5D91" w:rsidRDefault="00726C19">
      <w:pPr>
        <w:pStyle w:val="a3"/>
        <w:spacing w:line="446" w:lineRule="auto"/>
        <w:ind w:right="347" w:firstLine="420"/>
      </w:pPr>
      <w:r>
        <w:t xml:space="preserve">检验抽取的样品由被检查人无偿供给，其数量不得超过检验的合理需要。检验费用在规定经费中列支，不得向被检查人收取。 </w:t>
      </w:r>
    </w:p>
    <w:p w14:paraId="7E42A888" w14:textId="77777777" w:rsidR="001C5D91" w:rsidRDefault="00726C19">
      <w:pPr>
        <w:pStyle w:val="a3"/>
        <w:spacing w:line="446" w:lineRule="auto"/>
        <w:ind w:right="342" w:firstLine="422"/>
      </w:pPr>
      <w:r>
        <w:rPr>
          <w:b/>
        </w:rPr>
        <w:t xml:space="preserve">第二十七条 </w:t>
      </w:r>
      <w:r>
        <w:t xml:space="preserve">被检查人对公安机关消防机构抽样送检的产品检验结果有异议的，可以自收到检验结果之日起五日内向实施监督检查的公安机关消防机构提出书面复检申请。 </w:t>
      </w:r>
    </w:p>
    <w:p w14:paraId="5E486902" w14:textId="77777777" w:rsidR="001C5D91" w:rsidRDefault="00726C19">
      <w:pPr>
        <w:pStyle w:val="a3"/>
        <w:ind w:left="859"/>
      </w:pPr>
      <w:r>
        <w:t xml:space="preserve">公安机关消防机构受理复检申请，应当当场出具受理凭证。 </w:t>
      </w:r>
    </w:p>
    <w:p w14:paraId="1AF15875" w14:textId="77777777" w:rsidR="001C5D91" w:rsidRDefault="001C5D91">
      <w:pPr>
        <w:pStyle w:val="a3"/>
        <w:spacing w:before="9"/>
        <w:ind w:left="0"/>
        <w:rPr>
          <w:sz w:val="17"/>
        </w:rPr>
      </w:pPr>
    </w:p>
    <w:p w14:paraId="37DB351B" w14:textId="77777777" w:rsidR="001C5D91" w:rsidRDefault="00726C19">
      <w:pPr>
        <w:pStyle w:val="a3"/>
        <w:spacing w:line="446" w:lineRule="auto"/>
        <w:ind w:right="347" w:firstLine="420"/>
      </w:pPr>
      <w:r>
        <w:t xml:space="preserve">公安机关消防机构受理复检申请后，应当在五日内将备用样品送检，自收到复检结果之日起三日内，将复检结果告知申请人。 </w:t>
      </w:r>
    </w:p>
    <w:p w14:paraId="6F9113EA" w14:textId="77777777" w:rsidR="001C5D91" w:rsidRDefault="00726C19">
      <w:pPr>
        <w:pStyle w:val="a3"/>
        <w:spacing w:line="446" w:lineRule="auto"/>
        <w:ind w:right="347" w:firstLine="420"/>
      </w:pPr>
      <w:r>
        <w:t xml:space="preserve">复检申请以一次为限。复检合格的，费用列入监督抽查经费；不合格的，费用由申请人承担。 </w:t>
      </w:r>
    </w:p>
    <w:p w14:paraId="2BB5E04F" w14:textId="77777777" w:rsidR="001C5D91" w:rsidRDefault="00726C19">
      <w:pPr>
        <w:pStyle w:val="a3"/>
        <w:spacing w:line="446" w:lineRule="auto"/>
        <w:ind w:right="244" w:firstLine="422"/>
      </w:pPr>
      <w:r>
        <w:rPr>
          <w:b/>
        </w:rPr>
        <w:t xml:space="preserve">第二十八条  </w:t>
      </w:r>
      <w:r>
        <w:t xml:space="preserve">质量监督部门、工商行政管理部门接到对消防产品质量问题的举报投诉，应当按职责及时依法处理。对不属于本部门职责范围的，应当及时移交或者书面通报有关部门。 </w:t>
      </w:r>
    </w:p>
    <w:p w14:paraId="7B6B0A8A" w14:textId="77777777" w:rsidR="001C5D91" w:rsidRDefault="001C5D91">
      <w:pPr>
        <w:spacing w:line="446" w:lineRule="auto"/>
        <w:sectPr w:rsidR="001C5D91">
          <w:pgSz w:w="11910" w:h="16850"/>
          <w:pgMar w:top="1600" w:right="1360" w:bottom="1440" w:left="1140" w:header="0" w:footer="1259" w:gutter="0"/>
          <w:cols w:space="720"/>
        </w:sectPr>
      </w:pPr>
    </w:p>
    <w:p w14:paraId="54805A26" w14:textId="77777777" w:rsidR="001C5D91" w:rsidRDefault="00726C19">
      <w:pPr>
        <w:pStyle w:val="a3"/>
        <w:spacing w:before="150" w:line="446" w:lineRule="auto"/>
        <w:ind w:right="347" w:firstLine="420"/>
        <w:jc w:val="both"/>
      </w:pPr>
      <w:r>
        <w:rPr>
          <w:spacing w:val="-3"/>
        </w:rPr>
        <w:lastRenderedPageBreak/>
        <w:t>公安机关消防机构接到对消防产品质量问题的举报投诉，应当及时受理、登记，并按照公安部《公安机关办理行政案件程序规定》的相关规定和本规定中消防产品质量监督检查程序处理。</w:t>
      </w:r>
      <w:r>
        <w:t xml:space="preserve"> </w:t>
      </w:r>
    </w:p>
    <w:p w14:paraId="5B0F541F" w14:textId="77777777" w:rsidR="001C5D91" w:rsidRDefault="00726C19">
      <w:pPr>
        <w:pStyle w:val="a3"/>
        <w:spacing w:line="446" w:lineRule="auto"/>
        <w:ind w:right="347" w:firstLine="420"/>
        <w:jc w:val="both"/>
      </w:pPr>
      <w:r>
        <w:rPr>
          <w:spacing w:val="-3"/>
        </w:rPr>
        <w:t>公安机关消防机构对举报投诉的消防产品质量问题进行核查后，对消防安全违法行为应当依法处理。核查、处理情况应当在三日内告知举报投诉人；无法告知的，应当在受理登记中注明。</w:t>
      </w:r>
      <w:r>
        <w:t xml:space="preserve"> </w:t>
      </w:r>
    </w:p>
    <w:p w14:paraId="761B0DD0" w14:textId="77777777" w:rsidR="001C5D91" w:rsidRDefault="00726C19">
      <w:pPr>
        <w:pStyle w:val="a3"/>
        <w:spacing w:line="446" w:lineRule="auto"/>
        <w:ind w:right="342" w:firstLine="422"/>
      </w:pPr>
      <w:r>
        <w:rPr>
          <w:b/>
          <w:spacing w:val="5"/>
        </w:rPr>
        <w:t xml:space="preserve">第二十九条 </w:t>
      </w:r>
      <w:r>
        <w:rPr>
          <w:spacing w:val="-3"/>
        </w:rPr>
        <w:t>公安机关消防机构发现使用依法应当获得市场准入资格而未获得准入资格的消防产品或者不合格的消防产品、国家明令淘汰的消防产品等使用领域消防产品质量违法行 为，应当依法责令限期改正。</w:t>
      </w:r>
      <w:r>
        <w:t xml:space="preserve"> </w:t>
      </w:r>
    </w:p>
    <w:p w14:paraId="06EDDBA1" w14:textId="77777777" w:rsidR="001C5D91" w:rsidRDefault="00726C19">
      <w:pPr>
        <w:pStyle w:val="a3"/>
        <w:spacing w:line="446" w:lineRule="auto"/>
        <w:ind w:right="347" w:firstLine="420"/>
      </w:pPr>
      <w:r>
        <w:rPr>
          <w:spacing w:val="-3"/>
        </w:rPr>
        <w:t>公安机关消防机构应当在收到当事人复查申请或者责令限期改正期限届满之日起三日内进行复查。复查应当填写记录。</w:t>
      </w:r>
      <w:r>
        <w:t xml:space="preserve"> </w:t>
      </w:r>
    </w:p>
    <w:p w14:paraId="6E0F54BA" w14:textId="77777777" w:rsidR="001C5D91" w:rsidRDefault="00726C19">
      <w:pPr>
        <w:pStyle w:val="a3"/>
        <w:spacing w:line="446" w:lineRule="auto"/>
        <w:ind w:right="342" w:firstLine="422"/>
        <w:jc w:val="both"/>
      </w:pPr>
      <w:r>
        <w:rPr>
          <w:b/>
        </w:rPr>
        <w:t xml:space="preserve">第三十条 </w:t>
      </w:r>
      <w:r>
        <w:t xml:space="preserve">公安机关消防机构对发现的使用领域消防产品质量违法行为，应当依法查处， 并及时将有关情况书面通报同级质量监督部门、工商行政管理部门；质量监督部门、工商行政管理部门应当对生产者、销售者依法及时查处。 </w:t>
      </w:r>
    </w:p>
    <w:p w14:paraId="5D3247F9" w14:textId="77777777" w:rsidR="001C5D91" w:rsidRDefault="00726C19">
      <w:pPr>
        <w:pStyle w:val="a3"/>
        <w:spacing w:line="446" w:lineRule="auto"/>
        <w:ind w:right="244" w:firstLine="422"/>
        <w:jc w:val="both"/>
      </w:pPr>
      <w:r>
        <w:rPr>
          <w:b/>
          <w:spacing w:val="3"/>
        </w:rPr>
        <w:t xml:space="preserve">第三十一条 </w:t>
      </w:r>
      <w:r>
        <w:rPr>
          <w:spacing w:val="-3"/>
        </w:rPr>
        <w:t>质量监督部门、工商行政管理部门和公安机关消防机构应当按照有关规定， 向社会公布消防产品质量监督检查情况、重大消防产品质量违法行为的行政处罚情况等信息。</w:t>
      </w:r>
      <w:r>
        <w:t xml:space="preserve"> </w:t>
      </w:r>
    </w:p>
    <w:p w14:paraId="6D000494" w14:textId="77777777" w:rsidR="001C5D91" w:rsidRDefault="00726C19">
      <w:pPr>
        <w:pStyle w:val="a3"/>
        <w:spacing w:line="446" w:lineRule="auto"/>
        <w:ind w:right="340" w:firstLine="422"/>
        <w:jc w:val="both"/>
      </w:pPr>
      <w:r>
        <w:rPr>
          <w:b/>
        </w:rPr>
        <w:t xml:space="preserve">第三十二条 </w:t>
      </w:r>
      <w:r>
        <w:t xml:space="preserve">任何单位和个人在接受质量监督部门、工商行政管理部门和公安机关消防机构依法开展的消防产品质量监督检查时，应当如实提供有关情况和资料。 </w:t>
      </w:r>
    </w:p>
    <w:p w14:paraId="34BC9BE6" w14:textId="77777777" w:rsidR="001C5D91" w:rsidRDefault="00726C19">
      <w:pPr>
        <w:pStyle w:val="a3"/>
        <w:spacing w:line="446" w:lineRule="auto"/>
        <w:ind w:right="347" w:firstLine="420"/>
      </w:pPr>
      <w:r>
        <w:t xml:space="preserve">任何单位和个人不得擅自转移、变卖、隐匿或者损毁被采取强制措施的物品，不得拒绝依法进行的监督检查。 </w:t>
      </w:r>
    </w:p>
    <w:p w14:paraId="42B5A364" w14:textId="77777777" w:rsidR="001C5D91" w:rsidRDefault="00726C19">
      <w:pPr>
        <w:pStyle w:val="5"/>
        <w:spacing w:line="277" w:lineRule="exact"/>
      </w:pPr>
      <w:r>
        <w:t>第五章 法律责任</w:t>
      </w:r>
      <w:r>
        <w:rPr>
          <w:w w:val="99"/>
        </w:rPr>
        <w:t xml:space="preserve"> </w:t>
      </w:r>
    </w:p>
    <w:p w14:paraId="4D4A0F31" w14:textId="77777777" w:rsidR="001C5D91" w:rsidRDefault="00726C19">
      <w:pPr>
        <w:pStyle w:val="a3"/>
        <w:spacing w:before="215" w:line="446" w:lineRule="auto"/>
        <w:ind w:right="342" w:firstLine="422"/>
      </w:pPr>
      <w:r>
        <w:rPr>
          <w:b/>
        </w:rPr>
        <w:t xml:space="preserve">第三十三条 </w:t>
      </w:r>
      <w:r>
        <w:t xml:space="preserve">生产、销售不合格的消防产品或者国家明令淘汰的消防产品的，由质量监督部门或者工商行政管理部门依照《中华人民共和国产品质量法》的规定从重处罚。 </w:t>
      </w:r>
    </w:p>
    <w:p w14:paraId="2D3598CD" w14:textId="77777777" w:rsidR="001C5D91" w:rsidRDefault="00726C19">
      <w:pPr>
        <w:pStyle w:val="a3"/>
        <w:spacing w:line="446" w:lineRule="auto"/>
        <w:ind w:right="339" w:firstLine="422"/>
      </w:pPr>
      <w:r>
        <w:rPr>
          <w:b/>
        </w:rPr>
        <w:t xml:space="preserve">第三十四条 </w:t>
      </w:r>
      <w:r>
        <w:t xml:space="preserve">有下列情形之一的，由公安机关消防机构责令改正，依照《中华人民共和国消防法》第五十九条处罚： </w:t>
      </w:r>
    </w:p>
    <w:p w14:paraId="7C33CDAE" w14:textId="77777777" w:rsidR="001C5D91" w:rsidRDefault="00726C19">
      <w:pPr>
        <w:pStyle w:val="a3"/>
        <w:spacing w:line="446" w:lineRule="auto"/>
        <w:ind w:right="347" w:firstLine="420"/>
      </w:pPr>
      <w:r>
        <w:t xml:space="preserve">（一）建设单位要求建设工程施工企业使用不符合市场准入的消防产品、不合格的消防产品或者国家明令淘汰的消防产品的； </w:t>
      </w:r>
    </w:p>
    <w:p w14:paraId="6A668AEA" w14:textId="77777777" w:rsidR="001C5D91" w:rsidRDefault="001C5D91">
      <w:pPr>
        <w:spacing w:line="446" w:lineRule="auto"/>
        <w:sectPr w:rsidR="001C5D91">
          <w:pgSz w:w="11910" w:h="16850"/>
          <w:pgMar w:top="1600" w:right="1360" w:bottom="1440" w:left="1140" w:header="0" w:footer="1259" w:gutter="0"/>
          <w:cols w:space="720"/>
        </w:sectPr>
      </w:pPr>
    </w:p>
    <w:p w14:paraId="7AEC12D6" w14:textId="77777777" w:rsidR="001C5D91" w:rsidRDefault="00726C19">
      <w:pPr>
        <w:pStyle w:val="a3"/>
        <w:spacing w:before="150" w:line="446" w:lineRule="auto"/>
        <w:ind w:right="347" w:firstLine="420"/>
      </w:pPr>
      <w:r>
        <w:lastRenderedPageBreak/>
        <w:t xml:space="preserve">（二）建设工程设计单位选用不符合市场准入的消防产品，或者国家明令淘汰的消防产品进行消防设计的； </w:t>
      </w:r>
    </w:p>
    <w:p w14:paraId="4D9BA828" w14:textId="77777777" w:rsidR="001C5D91" w:rsidRDefault="00726C19">
      <w:pPr>
        <w:pStyle w:val="a3"/>
        <w:spacing w:line="446" w:lineRule="auto"/>
        <w:ind w:right="347" w:firstLine="420"/>
      </w:pPr>
      <w:r>
        <w:t xml:space="preserve">（三）建设工程施工企业安装不符合市场准入的消防产品、不合格的消防产品或者国家明令淘汰的消防产品的； </w:t>
      </w:r>
    </w:p>
    <w:p w14:paraId="678EEFA7" w14:textId="77777777" w:rsidR="001C5D91" w:rsidRDefault="00726C19">
      <w:pPr>
        <w:pStyle w:val="a3"/>
        <w:spacing w:line="446" w:lineRule="auto"/>
        <w:ind w:right="347" w:firstLine="420"/>
      </w:pPr>
      <w:r>
        <w:t xml:space="preserve">（四）工程监理单位与建设单位或者建设工程施工企业串通，弄虚作假，安装、使用不符合市场准入的消防产品、不合格的消防产品或者国家明令淘汰的消防产品的。 </w:t>
      </w:r>
    </w:p>
    <w:p w14:paraId="718CD3CC" w14:textId="77777777" w:rsidR="001C5D91" w:rsidRDefault="00726C19">
      <w:pPr>
        <w:pStyle w:val="a3"/>
        <w:spacing w:line="446" w:lineRule="auto"/>
        <w:ind w:right="342" w:firstLine="422"/>
      </w:pPr>
      <w:r>
        <w:rPr>
          <w:b/>
        </w:rPr>
        <w:t xml:space="preserve">第三十五条 </w:t>
      </w:r>
      <w:r>
        <w:t xml:space="preserve">消防产品技术鉴定机构出具虚假文件的，由公安机关消防机构责令改正，依照《中华人民共和国消防法》第六十九条处罚。 </w:t>
      </w:r>
    </w:p>
    <w:p w14:paraId="42A63C29" w14:textId="77777777" w:rsidR="001C5D91" w:rsidRDefault="00726C19">
      <w:pPr>
        <w:pStyle w:val="a3"/>
        <w:spacing w:line="446" w:lineRule="auto"/>
        <w:ind w:right="342" w:firstLine="422"/>
      </w:pPr>
      <w:r>
        <w:rPr>
          <w:b/>
        </w:rPr>
        <w:t xml:space="preserve">第三十六条 </w:t>
      </w:r>
      <w:r>
        <w:t xml:space="preserve">人员密集场所使用不符合市场准入的消防产品的，由公安机关消防机构责令限期改正；逾期不改正的，依照《中华人民共和国消防法》第六十五条第二款处罚。 </w:t>
      </w:r>
    </w:p>
    <w:p w14:paraId="7E5EBEE4" w14:textId="77777777" w:rsidR="001C5D91" w:rsidRDefault="00726C19">
      <w:pPr>
        <w:pStyle w:val="a3"/>
        <w:spacing w:line="446" w:lineRule="auto"/>
        <w:ind w:right="347" w:firstLine="420"/>
        <w:jc w:val="both"/>
      </w:pPr>
      <w:r>
        <w:t xml:space="preserve">非人员密集场所使用不符合市场准入的消防产品、不合格的消防产品或者国家明令淘汰的消防产品的，由公安机关消防机构责令限期改正；逾期不改正的，对非经营性场所处五百元以上一千元以下罚款，对经营性场所处五千元以上一万元以下罚款，并对直接负责的主管人员和其他直接责任人员处五百元以下罚款。 </w:t>
      </w:r>
    </w:p>
    <w:p w14:paraId="13CE3468" w14:textId="77777777" w:rsidR="001C5D91" w:rsidRDefault="00726C19">
      <w:pPr>
        <w:pStyle w:val="a3"/>
        <w:spacing w:line="446" w:lineRule="auto"/>
        <w:ind w:right="342" w:firstLine="422"/>
        <w:jc w:val="both"/>
      </w:pPr>
      <w:r>
        <w:rPr>
          <w:b/>
        </w:rPr>
        <w:t xml:space="preserve">第三十七条 </w:t>
      </w:r>
      <w:r>
        <w:t xml:space="preserve">公安机关消防机构及其工作人员进行消防产品监督执法，应当严格遵守廉政规定，坚持公正、文明执法，自觉接受单位和公民的监督。 </w:t>
      </w:r>
    </w:p>
    <w:p w14:paraId="68BD2BC2" w14:textId="77777777" w:rsidR="001C5D91" w:rsidRDefault="00726C19">
      <w:pPr>
        <w:pStyle w:val="a3"/>
        <w:spacing w:line="446" w:lineRule="auto"/>
        <w:ind w:right="347" w:firstLine="420"/>
      </w:pPr>
      <w:r>
        <w:t xml:space="preserve">公安机关及其工作人员不得指定消防产品的品牌、销售单位，不得参与或者干预建设工程消防产品的招投标活动，不得接受被检查单位、个人的财物或者其他不正当利益。 </w:t>
      </w:r>
    </w:p>
    <w:p w14:paraId="3C44913C" w14:textId="77777777" w:rsidR="001C5D91" w:rsidRDefault="00726C19">
      <w:pPr>
        <w:pStyle w:val="a3"/>
        <w:spacing w:line="446" w:lineRule="auto"/>
        <w:ind w:right="342" w:firstLine="422"/>
      </w:pPr>
      <w:r>
        <w:rPr>
          <w:b/>
        </w:rPr>
        <w:t xml:space="preserve">第三十八条 </w:t>
      </w:r>
      <w:r>
        <w:t xml:space="preserve">质量监督部门、工商行政管理部门、公安机关消防机构工作人员在消防产品监督管理中滥用职权、玩忽职守、徇私舞弊的，依法给予处分。 </w:t>
      </w:r>
    </w:p>
    <w:p w14:paraId="2D8489E2" w14:textId="77777777" w:rsidR="001C5D91" w:rsidRDefault="00726C19">
      <w:pPr>
        <w:ind w:left="861"/>
        <w:rPr>
          <w:sz w:val="21"/>
        </w:rPr>
      </w:pPr>
      <w:r>
        <w:rPr>
          <w:b/>
          <w:sz w:val="21"/>
        </w:rPr>
        <w:t xml:space="preserve">第三十九条 </w:t>
      </w:r>
      <w:r>
        <w:rPr>
          <w:sz w:val="21"/>
        </w:rPr>
        <w:t xml:space="preserve">违反本规定，构成犯罪的，依法追究刑事责任。 </w:t>
      </w:r>
    </w:p>
    <w:p w14:paraId="50AA69D5" w14:textId="77777777" w:rsidR="001C5D91" w:rsidRDefault="001C5D91">
      <w:pPr>
        <w:pStyle w:val="a3"/>
        <w:spacing w:before="1"/>
        <w:ind w:left="0"/>
        <w:rPr>
          <w:sz w:val="15"/>
        </w:rPr>
      </w:pPr>
    </w:p>
    <w:p w14:paraId="34AAFC34" w14:textId="77777777" w:rsidR="001C5D91" w:rsidRDefault="00726C19">
      <w:pPr>
        <w:pStyle w:val="5"/>
        <w:ind w:left="862" w:right="623"/>
        <w:jc w:val="center"/>
      </w:pPr>
      <w:r>
        <w:t>第六章 附则</w:t>
      </w:r>
      <w:r>
        <w:rPr>
          <w:w w:val="99"/>
        </w:rPr>
        <w:t xml:space="preserve"> </w:t>
      </w:r>
    </w:p>
    <w:p w14:paraId="1E9A18FB" w14:textId="77777777" w:rsidR="001C5D91" w:rsidRDefault="001C5D91">
      <w:pPr>
        <w:pStyle w:val="a3"/>
        <w:spacing w:before="4"/>
        <w:ind w:left="0"/>
        <w:rPr>
          <w:b/>
          <w:sz w:val="17"/>
        </w:rPr>
      </w:pPr>
    </w:p>
    <w:p w14:paraId="18BD109B" w14:textId="77777777" w:rsidR="001C5D91" w:rsidRDefault="00726C19">
      <w:pPr>
        <w:pStyle w:val="a3"/>
        <w:ind w:left="861"/>
      </w:pPr>
      <w:r>
        <w:rPr>
          <w:b/>
        </w:rPr>
        <w:t xml:space="preserve">第四十条 </w:t>
      </w:r>
      <w:r>
        <w:t xml:space="preserve">消防产品目录由公安部消防局制定并公布。 </w:t>
      </w:r>
    </w:p>
    <w:p w14:paraId="2832BF5C" w14:textId="77777777" w:rsidR="001C5D91" w:rsidRDefault="001C5D91">
      <w:pPr>
        <w:pStyle w:val="a3"/>
        <w:spacing w:before="2"/>
        <w:ind w:left="0"/>
        <w:rPr>
          <w:sz w:val="18"/>
        </w:rPr>
      </w:pPr>
    </w:p>
    <w:p w14:paraId="3DE3F6FA" w14:textId="77777777" w:rsidR="001C5D91" w:rsidRDefault="00726C19">
      <w:pPr>
        <w:pStyle w:val="a3"/>
        <w:spacing w:line="446" w:lineRule="auto"/>
        <w:ind w:left="859" w:right="347" w:firstLine="2"/>
      </w:pPr>
      <w:r>
        <w:rPr>
          <w:b/>
        </w:rPr>
        <w:t xml:space="preserve">第四十一条    </w:t>
      </w:r>
      <w:r>
        <w:t>消防产品进出口检验监管，由出入境检验检疫部门按照有关规定执行。消防产品属于《中华人民共和国特种设备安全监察条例》规定的特种设备的，还应当遵守</w:t>
      </w:r>
    </w:p>
    <w:p w14:paraId="6D86A464" w14:textId="77777777" w:rsidR="001C5D91" w:rsidRDefault="00726C19">
      <w:pPr>
        <w:pStyle w:val="a3"/>
        <w:spacing w:line="267" w:lineRule="exact"/>
      </w:pPr>
      <w:r>
        <w:t xml:space="preserve">特种设备安全监察有关规定。 </w:t>
      </w:r>
    </w:p>
    <w:p w14:paraId="615D8CC8" w14:textId="77777777" w:rsidR="001C5D91" w:rsidRDefault="001C5D91">
      <w:pPr>
        <w:pStyle w:val="a3"/>
        <w:spacing w:before="2"/>
        <w:ind w:left="0"/>
        <w:rPr>
          <w:sz w:val="18"/>
        </w:rPr>
      </w:pPr>
    </w:p>
    <w:p w14:paraId="5CEEC99E" w14:textId="77777777" w:rsidR="001C5D91" w:rsidRDefault="00726C19">
      <w:pPr>
        <w:pStyle w:val="a3"/>
        <w:ind w:left="861"/>
      </w:pPr>
      <w:r>
        <w:rPr>
          <w:b/>
        </w:rPr>
        <w:t xml:space="preserve">第四十二条 </w:t>
      </w:r>
      <w:r>
        <w:t xml:space="preserve">本规定中的“三日”、“五日”是指工作日，不含法定节假日。 </w:t>
      </w:r>
    </w:p>
    <w:p w14:paraId="4FB9A0FE" w14:textId="77777777" w:rsidR="001C5D91" w:rsidRDefault="001C5D91">
      <w:pPr>
        <w:sectPr w:rsidR="001C5D91">
          <w:pgSz w:w="11910" w:h="16850"/>
          <w:pgMar w:top="1600" w:right="1360" w:bottom="1440" w:left="1140" w:header="0" w:footer="1259" w:gutter="0"/>
          <w:cols w:space="720"/>
        </w:sectPr>
      </w:pPr>
    </w:p>
    <w:p w14:paraId="1F620E03" w14:textId="77777777" w:rsidR="001C5D91" w:rsidRDefault="00726C19">
      <w:pPr>
        <w:pStyle w:val="a3"/>
        <w:spacing w:before="150" w:line="446" w:lineRule="auto"/>
        <w:ind w:left="861" w:right="656"/>
      </w:pPr>
      <w:r>
        <w:rPr>
          <w:b/>
        </w:rPr>
        <w:lastRenderedPageBreak/>
        <w:t xml:space="preserve">第四十三条  </w:t>
      </w:r>
      <w:r>
        <w:t>公安机关消防机构执行本规定所需要的法律文书式样，由公安部制定。</w:t>
      </w:r>
      <w:r>
        <w:rPr>
          <w:b/>
        </w:rPr>
        <w:t xml:space="preserve">第四十四条 </w:t>
      </w:r>
      <w:r>
        <w:t xml:space="preserve">本规定自 2013 年 1 月 1 日起施行。 </w:t>
      </w:r>
    </w:p>
    <w:p w14:paraId="0FC0457C" w14:textId="77777777" w:rsidR="001C5D91" w:rsidRDefault="001C5D91">
      <w:pPr>
        <w:spacing w:line="446" w:lineRule="auto"/>
        <w:sectPr w:rsidR="001C5D91">
          <w:pgSz w:w="11910" w:h="16850"/>
          <w:pgMar w:top="1600" w:right="1360" w:bottom="1440" w:left="1140" w:header="0" w:footer="1259" w:gutter="0"/>
          <w:cols w:space="720"/>
        </w:sectPr>
      </w:pPr>
    </w:p>
    <w:p w14:paraId="5E3668F5" w14:textId="77777777" w:rsidR="001C5D91" w:rsidRDefault="00726C19">
      <w:pPr>
        <w:pStyle w:val="3"/>
        <w:ind w:right="593"/>
      </w:pPr>
      <w:bookmarkStart w:id="23" w:name="_bookmark23"/>
      <w:bookmarkEnd w:id="23"/>
      <w:r>
        <w:lastRenderedPageBreak/>
        <w:t>烟花爆竹经营许可实施办法</w:t>
      </w:r>
      <w:r>
        <w:rPr>
          <w:w w:val="99"/>
        </w:rPr>
        <w:t xml:space="preserve"> </w:t>
      </w:r>
    </w:p>
    <w:p w14:paraId="686560B5" w14:textId="77777777" w:rsidR="001C5D91" w:rsidRDefault="001C5D91">
      <w:pPr>
        <w:pStyle w:val="a3"/>
        <w:ind w:left="0"/>
        <w:rPr>
          <w:b/>
          <w:sz w:val="30"/>
        </w:rPr>
      </w:pPr>
    </w:p>
    <w:p w14:paraId="143BFA90" w14:textId="77777777" w:rsidR="001C5D91" w:rsidRDefault="001C5D91">
      <w:pPr>
        <w:pStyle w:val="a3"/>
        <w:spacing w:before="5"/>
        <w:ind w:left="0"/>
        <w:rPr>
          <w:b/>
          <w:sz w:val="30"/>
        </w:rPr>
      </w:pPr>
    </w:p>
    <w:p w14:paraId="5C0834FC" w14:textId="77777777" w:rsidR="001C5D91" w:rsidRDefault="00726C19">
      <w:pPr>
        <w:pStyle w:val="a3"/>
      </w:pPr>
      <w:r>
        <w:rPr>
          <w:b/>
          <w:w w:val="99"/>
          <w:sz w:val="30"/>
        </w:rPr>
        <w:t xml:space="preserve"> </w:t>
      </w:r>
      <w:r>
        <w:rPr>
          <w:b/>
          <w:spacing w:val="-26"/>
          <w:sz w:val="30"/>
        </w:rPr>
        <w:t xml:space="preserve"> </w:t>
      </w:r>
      <w:r>
        <w:rPr>
          <w:spacing w:val="-8"/>
        </w:rPr>
        <w:t xml:space="preserve">《烟花爆竹经营许可实施办法》已经 </w:t>
      </w:r>
      <w:r>
        <w:t>2013</w:t>
      </w:r>
      <w:r>
        <w:rPr>
          <w:spacing w:val="-31"/>
        </w:rPr>
        <w:t xml:space="preserve"> 年 </w:t>
      </w:r>
      <w:r>
        <w:t>9</w:t>
      </w:r>
      <w:r>
        <w:rPr>
          <w:spacing w:val="-32"/>
        </w:rPr>
        <w:t xml:space="preserve"> 月 </w:t>
      </w:r>
      <w:r>
        <w:t>16</w:t>
      </w:r>
      <w:r>
        <w:rPr>
          <w:spacing w:val="-8"/>
        </w:rPr>
        <w:t xml:space="preserve"> 日国家安全生产监督管理总局局长办公</w:t>
      </w:r>
    </w:p>
    <w:p w14:paraId="41E59D1C" w14:textId="77777777" w:rsidR="001C5D91" w:rsidRDefault="00726C19">
      <w:pPr>
        <w:pStyle w:val="a3"/>
        <w:spacing w:before="233"/>
      </w:pPr>
      <w:r>
        <w:rPr>
          <w:spacing w:val="-9"/>
        </w:rPr>
        <w:t xml:space="preserve">会议审议通过，现予公布，自 </w:t>
      </w:r>
      <w:r>
        <w:t>2013</w:t>
      </w:r>
      <w:r>
        <w:rPr>
          <w:spacing w:val="-34"/>
        </w:rPr>
        <w:t xml:space="preserve"> 年 </w:t>
      </w:r>
      <w:r>
        <w:t>12</w:t>
      </w:r>
      <w:r>
        <w:rPr>
          <w:spacing w:val="-33"/>
        </w:rPr>
        <w:t xml:space="preserve"> 月 </w:t>
      </w:r>
      <w:r>
        <w:t>1</w:t>
      </w:r>
      <w:r>
        <w:rPr>
          <w:spacing w:val="-12"/>
        </w:rPr>
        <w:t xml:space="preserve"> 日起施行。国家安全生产监督管理总局 </w:t>
      </w:r>
      <w:r>
        <w:t>2006</w:t>
      </w:r>
      <w:r>
        <w:rPr>
          <w:spacing w:val="-33"/>
        </w:rPr>
        <w:t xml:space="preserve"> 年 </w:t>
      </w:r>
      <w:r>
        <w:t>8</w:t>
      </w:r>
    </w:p>
    <w:p w14:paraId="20C914CA" w14:textId="77777777" w:rsidR="001C5D91" w:rsidRDefault="001C5D91">
      <w:pPr>
        <w:pStyle w:val="a3"/>
        <w:spacing w:before="12"/>
        <w:ind w:left="0"/>
        <w:rPr>
          <w:sz w:val="17"/>
        </w:rPr>
      </w:pPr>
    </w:p>
    <w:p w14:paraId="5D2F4626" w14:textId="77777777" w:rsidR="001C5D91" w:rsidRDefault="00726C19">
      <w:pPr>
        <w:pStyle w:val="a3"/>
      </w:pPr>
      <w:r>
        <w:t xml:space="preserve">月 26 日公布的《烟花爆竹经营许可实施办法》同时废止。 </w:t>
      </w:r>
    </w:p>
    <w:p w14:paraId="79A3058E" w14:textId="77777777" w:rsidR="001C5D91" w:rsidRDefault="001C5D91">
      <w:pPr>
        <w:pStyle w:val="a3"/>
        <w:ind w:left="0"/>
        <w:rPr>
          <w:sz w:val="20"/>
        </w:rPr>
      </w:pPr>
    </w:p>
    <w:p w14:paraId="7E190C0C" w14:textId="77777777" w:rsidR="001C5D91" w:rsidRDefault="001C5D91">
      <w:pPr>
        <w:pStyle w:val="a3"/>
        <w:ind w:left="0"/>
        <w:rPr>
          <w:sz w:val="20"/>
        </w:rPr>
      </w:pPr>
    </w:p>
    <w:p w14:paraId="21F0251E" w14:textId="77777777" w:rsidR="001C5D91" w:rsidRDefault="00726C19">
      <w:pPr>
        <w:pStyle w:val="5"/>
        <w:spacing w:before="178"/>
        <w:ind w:left="4040"/>
        <w:jc w:val="both"/>
      </w:pPr>
      <w:r>
        <w:t>第一章 总则</w:t>
      </w:r>
      <w:r>
        <w:rPr>
          <w:w w:val="99"/>
        </w:rPr>
        <w:t xml:space="preserve"> </w:t>
      </w:r>
    </w:p>
    <w:p w14:paraId="14CCB403" w14:textId="77777777" w:rsidR="001C5D91" w:rsidRDefault="001C5D91">
      <w:pPr>
        <w:pStyle w:val="a3"/>
        <w:spacing w:before="3"/>
        <w:ind w:left="0"/>
        <w:rPr>
          <w:b/>
          <w:sz w:val="17"/>
        </w:rPr>
      </w:pPr>
    </w:p>
    <w:p w14:paraId="0C228ED7" w14:textId="77777777" w:rsidR="001C5D91" w:rsidRDefault="00726C19">
      <w:pPr>
        <w:pStyle w:val="a3"/>
        <w:spacing w:before="1" w:line="446" w:lineRule="auto"/>
        <w:ind w:right="342" w:firstLine="422"/>
        <w:jc w:val="both"/>
      </w:pPr>
      <w:r>
        <w:rPr>
          <w:b/>
        </w:rPr>
        <w:t xml:space="preserve">第一条 </w:t>
      </w:r>
      <w:r>
        <w:t xml:space="preserve">为了规范烟花爆竹经营单位安全条件和经营行为，做好烟花爆竹经营许可证颁发和管理工作，加强烟花爆竹经营安全监督管理，根据《烟花爆竹安全管理条例》等法律、行政法规，制定本办法。 </w:t>
      </w:r>
    </w:p>
    <w:p w14:paraId="24CE86FA" w14:textId="77777777" w:rsidR="001C5D91" w:rsidRDefault="00726C19">
      <w:pPr>
        <w:pStyle w:val="a3"/>
        <w:spacing w:line="268" w:lineRule="exact"/>
        <w:ind w:left="861"/>
        <w:jc w:val="both"/>
      </w:pPr>
      <w:r>
        <w:rPr>
          <w:b/>
        </w:rPr>
        <w:t xml:space="preserve">第二条 </w:t>
      </w:r>
      <w:r>
        <w:t xml:space="preserve">烟花爆竹经营许可证的申请、审查、颁发及其监督管理，适用本办法。 </w:t>
      </w:r>
    </w:p>
    <w:p w14:paraId="221CF97E" w14:textId="77777777" w:rsidR="001C5D91" w:rsidRDefault="001C5D91">
      <w:pPr>
        <w:pStyle w:val="a3"/>
        <w:spacing w:before="12"/>
        <w:ind w:left="0"/>
        <w:rPr>
          <w:sz w:val="17"/>
        </w:rPr>
      </w:pPr>
    </w:p>
    <w:p w14:paraId="4C9C13FD" w14:textId="77777777" w:rsidR="001C5D91" w:rsidRDefault="00726C19">
      <w:pPr>
        <w:pStyle w:val="a3"/>
        <w:ind w:left="861"/>
      </w:pPr>
      <w:r>
        <w:rPr>
          <w:b/>
        </w:rPr>
        <w:t xml:space="preserve">第三条 </w:t>
      </w:r>
      <w:r>
        <w:t>从事烟花爆竹批发的企业（以下简称批发企业）和从事烟花爆竹零售的经营者</w:t>
      </w:r>
    </w:p>
    <w:p w14:paraId="1AB7BA1D" w14:textId="77777777" w:rsidR="001C5D91" w:rsidRDefault="001C5D91">
      <w:pPr>
        <w:pStyle w:val="a3"/>
        <w:spacing w:before="2"/>
        <w:ind w:left="0"/>
        <w:rPr>
          <w:sz w:val="18"/>
        </w:rPr>
      </w:pPr>
    </w:p>
    <w:p w14:paraId="156B9EEA" w14:textId="77777777" w:rsidR="001C5D91" w:rsidRDefault="00726C19">
      <w:pPr>
        <w:pStyle w:val="a3"/>
      </w:pPr>
      <w:r>
        <w:t>（以下简称零售经营者）应当按照本办法的规定，分别取得《烟花爆竹经营（批发）许可证》</w:t>
      </w:r>
    </w:p>
    <w:p w14:paraId="5CBC2935" w14:textId="77777777" w:rsidR="001C5D91" w:rsidRDefault="001C5D91">
      <w:pPr>
        <w:pStyle w:val="a3"/>
        <w:ind w:left="0"/>
        <w:rPr>
          <w:sz w:val="18"/>
        </w:rPr>
      </w:pPr>
    </w:p>
    <w:p w14:paraId="3985CAEB" w14:textId="77777777" w:rsidR="001C5D91" w:rsidRDefault="00726C19">
      <w:pPr>
        <w:pStyle w:val="a3"/>
        <w:spacing w:line="446" w:lineRule="auto"/>
        <w:ind w:left="859" w:right="664" w:hanging="420"/>
      </w:pPr>
      <w:r>
        <w:t>（</w:t>
      </w:r>
      <w:r>
        <w:rPr>
          <w:spacing w:val="-3"/>
        </w:rPr>
        <w:t>以下简称批发许可证）和《烟花爆竹经营（</w:t>
      </w:r>
      <w:r>
        <w:rPr>
          <w:spacing w:val="-2"/>
        </w:rPr>
        <w:t>零售</w:t>
      </w:r>
      <w:r>
        <w:t>）</w:t>
      </w:r>
      <w:r>
        <w:rPr>
          <w:spacing w:val="-3"/>
        </w:rPr>
        <w:t>许可证》</w:t>
      </w:r>
      <w:r>
        <w:t>（</w:t>
      </w:r>
      <w:r>
        <w:rPr>
          <w:spacing w:val="-3"/>
        </w:rPr>
        <w:t xml:space="preserve">以下简称零售许可证）。从事烟花爆竹进出口的企业，应当按照本办法的规定申请办理批发许可证。 </w:t>
      </w:r>
    </w:p>
    <w:p w14:paraId="5CC66C17" w14:textId="77777777" w:rsidR="001C5D91" w:rsidRDefault="00726C19">
      <w:pPr>
        <w:pStyle w:val="a3"/>
        <w:ind w:left="859"/>
      </w:pPr>
      <w:r>
        <w:t xml:space="preserve">未取得烟花爆竹经营许可证的，任何单位或者个人不得从事烟花爆竹经营活动。 </w:t>
      </w:r>
    </w:p>
    <w:p w14:paraId="432D9C93" w14:textId="77777777" w:rsidR="001C5D91" w:rsidRDefault="001C5D91">
      <w:pPr>
        <w:pStyle w:val="a3"/>
        <w:spacing w:before="12"/>
        <w:ind w:left="0"/>
        <w:rPr>
          <w:sz w:val="17"/>
        </w:rPr>
      </w:pPr>
    </w:p>
    <w:p w14:paraId="47DC94A9" w14:textId="77777777" w:rsidR="001C5D91" w:rsidRDefault="00726C19">
      <w:pPr>
        <w:pStyle w:val="a3"/>
        <w:spacing w:line="446" w:lineRule="auto"/>
        <w:ind w:right="347" w:firstLine="422"/>
      </w:pPr>
      <w:r>
        <w:rPr>
          <w:b/>
        </w:rPr>
        <w:t xml:space="preserve">第四条  </w:t>
      </w:r>
      <w:r>
        <w:t xml:space="preserve">烟花爆竹经营单位的布点，应当按照保障安全、统一规划、合理布局、总量控制、适度竞争的原则审批；对从事黑火药、引火线批发和烟花爆竹进出口的企业，应当按照严格许可条件、严格控制数量的原则审批。 </w:t>
      </w:r>
    </w:p>
    <w:p w14:paraId="743FE864" w14:textId="77777777" w:rsidR="001C5D91" w:rsidRDefault="00726C19">
      <w:pPr>
        <w:pStyle w:val="a3"/>
        <w:spacing w:line="446" w:lineRule="auto"/>
        <w:ind w:right="347" w:firstLine="420"/>
        <w:jc w:val="both"/>
      </w:pPr>
      <w:r>
        <w:t xml:space="preserve">批发企业不得在城市建成区内设立烟花爆竹储存仓库，不得在批发（展示）场所摆放有药样品；严格控制城市建成区内烟花爆竹零售点数量，且烟花爆竹零售点不得与居民居住场所设置在同一建筑物内。 </w:t>
      </w:r>
    </w:p>
    <w:p w14:paraId="52C32BBA" w14:textId="77777777" w:rsidR="001C5D91" w:rsidRDefault="00726C19">
      <w:pPr>
        <w:pStyle w:val="a3"/>
        <w:spacing w:line="446" w:lineRule="auto"/>
        <w:ind w:right="551" w:firstLine="422"/>
      </w:pPr>
      <w:r>
        <w:rPr>
          <w:b/>
        </w:rPr>
        <w:t xml:space="preserve">第五条 </w:t>
      </w:r>
      <w:r>
        <w:t xml:space="preserve">烟花爆竹经营许可证的颁发和管理，实行企业申请、分级发证、属地监管的原则。 </w:t>
      </w:r>
    </w:p>
    <w:p w14:paraId="247171E3" w14:textId="77777777" w:rsidR="001C5D91" w:rsidRDefault="00726C19">
      <w:pPr>
        <w:pStyle w:val="a3"/>
        <w:spacing w:line="446" w:lineRule="auto"/>
        <w:ind w:right="347" w:firstLine="420"/>
      </w:pPr>
      <w:r>
        <w:t xml:space="preserve">国家安全生产监督管理总局（以下简称安全监管总局）负责指导、监督全国烟花爆竹经营许可证的颁发和管理工作。 </w:t>
      </w:r>
    </w:p>
    <w:p w14:paraId="2F2AD9D9" w14:textId="77777777" w:rsidR="001C5D91" w:rsidRDefault="00726C19">
      <w:pPr>
        <w:pStyle w:val="a3"/>
        <w:spacing w:line="267" w:lineRule="exact"/>
        <w:ind w:left="859"/>
      </w:pPr>
      <w:r>
        <w:t>省、自治区、直辖市人民政府安全生产监督管理部门（以下简称省级安全监管局）负责制</w:t>
      </w:r>
    </w:p>
    <w:p w14:paraId="19F41F25" w14:textId="77777777" w:rsidR="001C5D91" w:rsidRDefault="001C5D91">
      <w:pPr>
        <w:spacing w:line="267" w:lineRule="exact"/>
        <w:sectPr w:rsidR="001C5D91">
          <w:pgSz w:w="11910" w:h="16850"/>
          <w:pgMar w:top="1600" w:right="1360" w:bottom="1440" w:left="1140" w:header="0" w:footer="1259" w:gutter="0"/>
          <w:cols w:space="720"/>
        </w:sectPr>
      </w:pPr>
    </w:p>
    <w:p w14:paraId="455B8297" w14:textId="77777777" w:rsidR="001C5D91" w:rsidRDefault="00726C19">
      <w:pPr>
        <w:pStyle w:val="a3"/>
        <w:spacing w:before="150" w:line="446" w:lineRule="auto"/>
        <w:ind w:right="347"/>
      </w:pPr>
      <w:r>
        <w:lastRenderedPageBreak/>
        <w:t xml:space="preserve">定本行政区域的批发企业布点规划，统一批发许可编号，指导、监督本行政区域内烟花爆竹经营许可证的颁发和管理工作。 </w:t>
      </w:r>
    </w:p>
    <w:p w14:paraId="62ADC4E1" w14:textId="77777777" w:rsidR="001C5D91" w:rsidRDefault="00726C19">
      <w:pPr>
        <w:pStyle w:val="a3"/>
        <w:spacing w:line="446" w:lineRule="auto"/>
        <w:ind w:right="347" w:firstLine="420"/>
        <w:jc w:val="both"/>
      </w:pPr>
      <w:r>
        <w:t xml:space="preserve">设区的市级人民政府安全生产监督管理部门（以下简称市级安全监管局）根据省级安全监管局的批发企业布点规划和统一编号，负责本行政区域内烟花爆竹批发许可证的颁发和管理工作。 </w:t>
      </w:r>
    </w:p>
    <w:p w14:paraId="3F66C667" w14:textId="77777777" w:rsidR="001C5D91" w:rsidRDefault="00726C19">
      <w:pPr>
        <w:pStyle w:val="a3"/>
        <w:spacing w:line="446" w:lineRule="auto"/>
        <w:ind w:right="347" w:firstLine="420"/>
      </w:pPr>
      <w:r>
        <w:t xml:space="preserve">县级人民政府安全生产监督管理部门（以下简称县级安全监管局，与市级安全监管局统称发证机关）负责本行政区域内零售经营布点规划与零售许可证的颁发和管理工作。 </w:t>
      </w:r>
    </w:p>
    <w:p w14:paraId="64D62F03" w14:textId="77777777" w:rsidR="001C5D91" w:rsidRDefault="00726C19">
      <w:pPr>
        <w:pStyle w:val="5"/>
        <w:spacing w:line="276" w:lineRule="exact"/>
        <w:ind w:left="2955"/>
      </w:pPr>
      <w:r>
        <w:t>第二章 批发许可证的申请和颁发</w:t>
      </w:r>
      <w:r>
        <w:rPr>
          <w:w w:val="99"/>
        </w:rPr>
        <w:t xml:space="preserve"> </w:t>
      </w:r>
    </w:p>
    <w:p w14:paraId="07D67EE1" w14:textId="77777777" w:rsidR="001C5D91" w:rsidRDefault="001C5D91">
      <w:pPr>
        <w:pStyle w:val="a3"/>
        <w:spacing w:before="5"/>
        <w:ind w:left="0"/>
        <w:rPr>
          <w:b/>
          <w:sz w:val="17"/>
        </w:rPr>
      </w:pPr>
    </w:p>
    <w:p w14:paraId="4ACE29B9" w14:textId="77777777" w:rsidR="001C5D91" w:rsidRDefault="00726C19">
      <w:pPr>
        <w:ind w:left="861"/>
        <w:rPr>
          <w:sz w:val="21"/>
        </w:rPr>
      </w:pPr>
      <w:r>
        <w:rPr>
          <w:b/>
          <w:sz w:val="21"/>
        </w:rPr>
        <w:t xml:space="preserve">第六条 </w:t>
      </w:r>
      <w:r>
        <w:rPr>
          <w:sz w:val="21"/>
        </w:rPr>
        <w:t xml:space="preserve">批发企业应当符合下列条件： </w:t>
      </w:r>
    </w:p>
    <w:p w14:paraId="62236995" w14:textId="77777777" w:rsidR="001C5D91" w:rsidRDefault="001C5D91">
      <w:pPr>
        <w:pStyle w:val="a3"/>
        <w:spacing w:before="12"/>
        <w:ind w:left="0"/>
        <w:rPr>
          <w:sz w:val="17"/>
        </w:rPr>
      </w:pPr>
    </w:p>
    <w:p w14:paraId="03966EFF" w14:textId="77777777" w:rsidR="001C5D91" w:rsidRDefault="00726C19">
      <w:pPr>
        <w:pStyle w:val="a3"/>
        <w:ind w:left="859"/>
      </w:pPr>
      <w:r>
        <w:t xml:space="preserve">（一）具备企业法人条件； </w:t>
      </w:r>
    </w:p>
    <w:p w14:paraId="3D2CD566" w14:textId="77777777" w:rsidR="001C5D91" w:rsidRDefault="001C5D91">
      <w:pPr>
        <w:pStyle w:val="a3"/>
        <w:ind w:left="0"/>
        <w:rPr>
          <w:sz w:val="18"/>
        </w:rPr>
      </w:pPr>
    </w:p>
    <w:p w14:paraId="7C037CB2" w14:textId="77777777" w:rsidR="001C5D91" w:rsidRDefault="00726C19">
      <w:pPr>
        <w:pStyle w:val="a3"/>
        <w:ind w:left="859"/>
      </w:pPr>
      <w:r>
        <w:t xml:space="preserve">（二）符合所在地省级安全监管局制定的批发企业布点规划； </w:t>
      </w:r>
    </w:p>
    <w:p w14:paraId="2CD3C648" w14:textId="77777777" w:rsidR="001C5D91" w:rsidRDefault="001C5D91">
      <w:pPr>
        <w:pStyle w:val="a3"/>
        <w:spacing w:before="1"/>
        <w:ind w:left="0"/>
        <w:rPr>
          <w:sz w:val="18"/>
        </w:rPr>
      </w:pPr>
    </w:p>
    <w:p w14:paraId="536A7752" w14:textId="77777777" w:rsidR="001C5D91" w:rsidRDefault="00726C19">
      <w:pPr>
        <w:pStyle w:val="a3"/>
        <w:spacing w:before="1" w:line="446" w:lineRule="auto"/>
        <w:ind w:right="347" w:firstLine="420"/>
        <w:jc w:val="both"/>
      </w:pPr>
      <w:r>
        <w:t>（三）具有与其经营规模和产品相适应的仓储设施。仓库的内外部安全距离、库房布局、建筑结构、疏散通道、消防、防爆、防雷、防静电等安全设施以及电气设施等，符合《烟花爆竹工程设计安全规范》（GB 50161）等国家标准和行业标准的规定。仓储区域及仓库安装有符合《烟花爆竹企业安全监控系统通用技术条件》（AQ 4101）规定的监控设施，并设立符合</w:t>
      </w:r>
    </w:p>
    <w:p w14:paraId="36706359" w14:textId="77777777" w:rsidR="001C5D91" w:rsidRDefault="00726C19">
      <w:pPr>
        <w:pStyle w:val="a3"/>
        <w:spacing w:line="267" w:lineRule="exact"/>
      </w:pPr>
      <w:r>
        <w:t xml:space="preserve">《烟花爆竹安全生产标志》（AQ 4114）规定的安全警示标志和标识牌； </w:t>
      </w:r>
    </w:p>
    <w:p w14:paraId="10A03004" w14:textId="77777777" w:rsidR="001C5D91" w:rsidRDefault="001C5D91">
      <w:pPr>
        <w:pStyle w:val="a3"/>
        <w:spacing w:before="12"/>
        <w:ind w:left="0"/>
        <w:rPr>
          <w:sz w:val="17"/>
        </w:rPr>
      </w:pPr>
    </w:p>
    <w:p w14:paraId="6C5EC565" w14:textId="77777777" w:rsidR="001C5D91" w:rsidRDefault="00726C19">
      <w:pPr>
        <w:pStyle w:val="a3"/>
        <w:ind w:left="859"/>
      </w:pPr>
      <w:r>
        <w:t xml:space="preserve">（四）具备与其经营规模、产品和销售区域范围相适应的配送服务能力； </w:t>
      </w:r>
    </w:p>
    <w:p w14:paraId="0AC79986" w14:textId="77777777" w:rsidR="001C5D91" w:rsidRDefault="001C5D91">
      <w:pPr>
        <w:pStyle w:val="a3"/>
        <w:spacing w:before="2"/>
        <w:ind w:left="0"/>
        <w:rPr>
          <w:sz w:val="18"/>
        </w:rPr>
      </w:pPr>
    </w:p>
    <w:p w14:paraId="26595776" w14:textId="77777777" w:rsidR="001C5D91" w:rsidRDefault="00726C19">
      <w:pPr>
        <w:pStyle w:val="a3"/>
        <w:spacing w:line="446" w:lineRule="auto"/>
        <w:ind w:right="347" w:firstLine="420"/>
        <w:jc w:val="both"/>
      </w:pPr>
      <w:r>
        <w:t xml:space="preserve">（五）建立安全生产责任制和各项安全管理制度、操作规程。安全管理制度和操作规程至少包括：仓库安全管理制度、仓库保管守卫制度、防火防爆安全管理制度、安全检查和隐患排查治理制度、事故应急救援与事故报告制度、买卖合同管理制度、产品流向登记制度、产品检验验收制度、从业人员安全教育培训制度、违规违章行为处罚制度、企业负责人值（带）班制度、安全生产费用提取和使用制度、装卸（搬运）作业安全规程； </w:t>
      </w:r>
    </w:p>
    <w:p w14:paraId="4C7D2308" w14:textId="77777777" w:rsidR="001C5D91" w:rsidRDefault="00726C19">
      <w:pPr>
        <w:pStyle w:val="a3"/>
        <w:spacing w:line="266" w:lineRule="exact"/>
        <w:ind w:left="859"/>
      </w:pPr>
      <w:r>
        <w:t xml:space="preserve">（六）有安全管理机构或者专职安全生产管理人员； </w:t>
      </w:r>
    </w:p>
    <w:p w14:paraId="77B5C996" w14:textId="77777777" w:rsidR="001C5D91" w:rsidRDefault="001C5D91">
      <w:pPr>
        <w:pStyle w:val="a3"/>
        <w:spacing w:before="2"/>
        <w:ind w:left="0"/>
        <w:rPr>
          <w:sz w:val="18"/>
        </w:rPr>
      </w:pPr>
    </w:p>
    <w:p w14:paraId="14037DF9" w14:textId="77777777" w:rsidR="001C5D91" w:rsidRDefault="00726C19">
      <w:pPr>
        <w:pStyle w:val="a3"/>
        <w:spacing w:line="446" w:lineRule="auto"/>
        <w:ind w:right="347" w:firstLine="420"/>
        <w:jc w:val="both"/>
      </w:pPr>
      <w:r>
        <w:t xml:space="preserve">（七）主要负责人、分管安全生产负责人、安全生产管理人员具备烟花爆竹经营方面的安全知识和管理能力，并经培训考核合格，取得相应资格证书。仓库保管员、守护员接受烟花爆竹专业知识培训，并经考核合格，取得相应资格证书。其他从业人员经本单位安全知识培训合格； </w:t>
      </w:r>
    </w:p>
    <w:p w14:paraId="6504844F" w14:textId="77777777" w:rsidR="001C5D91" w:rsidRDefault="001C5D91">
      <w:pPr>
        <w:spacing w:line="446" w:lineRule="auto"/>
        <w:jc w:val="both"/>
        <w:sectPr w:rsidR="001C5D91">
          <w:pgSz w:w="11910" w:h="16850"/>
          <w:pgMar w:top="1600" w:right="1360" w:bottom="1440" w:left="1140" w:header="0" w:footer="1259" w:gutter="0"/>
          <w:cols w:space="720"/>
        </w:sectPr>
      </w:pPr>
    </w:p>
    <w:p w14:paraId="7954B625" w14:textId="77777777" w:rsidR="001C5D91" w:rsidRDefault="00726C19">
      <w:pPr>
        <w:pStyle w:val="a3"/>
        <w:spacing w:before="150" w:line="446" w:lineRule="auto"/>
        <w:ind w:right="349" w:firstLine="420"/>
      </w:pPr>
      <w:r>
        <w:lastRenderedPageBreak/>
        <w:t xml:space="preserve">（八）按照《烟花爆竹流向登记通用规范》（AQ4102）和烟花爆竹流向信息化管理的有关规定，建立并应用烟花爆竹流向信息化管理系统； </w:t>
      </w:r>
    </w:p>
    <w:p w14:paraId="41DC956A" w14:textId="77777777" w:rsidR="001C5D91" w:rsidRDefault="00726C19">
      <w:pPr>
        <w:pStyle w:val="a3"/>
        <w:ind w:left="859"/>
      </w:pPr>
      <w:r>
        <w:t xml:space="preserve">（九）有事故应急救援预案、应急救援组织和人员，并配备必要的应急救援器材、设备； </w:t>
      </w:r>
    </w:p>
    <w:p w14:paraId="465CD39B" w14:textId="77777777" w:rsidR="001C5D91" w:rsidRDefault="001C5D91">
      <w:pPr>
        <w:pStyle w:val="a3"/>
        <w:spacing w:before="12"/>
        <w:ind w:left="0"/>
        <w:rPr>
          <w:sz w:val="17"/>
        </w:rPr>
      </w:pPr>
    </w:p>
    <w:p w14:paraId="722EC1D0" w14:textId="77777777" w:rsidR="001C5D91" w:rsidRDefault="00726C19">
      <w:pPr>
        <w:pStyle w:val="a3"/>
        <w:ind w:left="859"/>
      </w:pPr>
      <w:r>
        <w:t xml:space="preserve">（十）依法进行安全评价； </w:t>
      </w:r>
    </w:p>
    <w:p w14:paraId="06CE46F8" w14:textId="77777777" w:rsidR="001C5D91" w:rsidRDefault="001C5D91">
      <w:pPr>
        <w:pStyle w:val="a3"/>
        <w:ind w:left="0"/>
        <w:rPr>
          <w:sz w:val="18"/>
        </w:rPr>
      </w:pPr>
    </w:p>
    <w:p w14:paraId="32855C0E" w14:textId="77777777" w:rsidR="001C5D91" w:rsidRDefault="00726C19">
      <w:pPr>
        <w:pStyle w:val="a3"/>
        <w:ind w:left="859"/>
      </w:pPr>
      <w:r>
        <w:t xml:space="preserve">（十一）法律、法规规定的其他条件。 </w:t>
      </w:r>
    </w:p>
    <w:p w14:paraId="41295542" w14:textId="77777777" w:rsidR="001C5D91" w:rsidRDefault="001C5D91">
      <w:pPr>
        <w:pStyle w:val="a3"/>
        <w:spacing w:before="2"/>
        <w:ind w:left="0"/>
        <w:rPr>
          <w:sz w:val="18"/>
        </w:rPr>
      </w:pPr>
    </w:p>
    <w:p w14:paraId="69B8AC73" w14:textId="77777777" w:rsidR="001C5D91" w:rsidRDefault="00726C19">
      <w:pPr>
        <w:pStyle w:val="a3"/>
        <w:spacing w:line="446" w:lineRule="auto"/>
        <w:ind w:right="347" w:firstLine="420"/>
      </w:pPr>
      <w:r>
        <w:t xml:space="preserve">从事烟花爆竹进出口的企业申请领取批发许可证，应当具备前款第一项至第三项和第五项至第十一项规定的条件。 </w:t>
      </w:r>
    </w:p>
    <w:p w14:paraId="6CBCB20F" w14:textId="77777777" w:rsidR="001C5D91" w:rsidRDefault="00726C19">
      <w:pPr>
        <w:pStyle w:val="a3"/>
        <w:spacing w:line="446" w:lineRule="auto"/>
        <w:ind w:right="342" w:firstLine="422"/>
        <w:jc w:val="both"/>
      </w:pPr>
      <w:r>
        <w:rPr>
          <w:b/>
          <w:spacing w:val="9"/>
        </w:rPr>
        <w:t xml:space="preserve">第七条 </w:t>
      </w:r>
      <w:r>
        <w:rPr>
          <w:spacing w:val="-3"/>
        </w:rPr>
        <w:t>从事黑火药、引火线批发的企业，除具备本办法第六条规定的条件外，还应当具备必要的黑火药、引火线安全保管措施，自有的专用运输车辆能够满足其配送服务需要，且符合国家相关标准。</w:t>
      </w:r>
      <w:r>
        <w:t xml:space="preserve"> </w:t>
      </w:r>
    </w:p>
    <w:p w14:paraId="1E07D413" w14:textId="77777777" w:rsidR="001C5D91" w:rsidRDefault="00726C19">
      <w:pPr>
        <w:pStyle w:val="a3"/>
        <w:spacing w:line="446" w:lineRule="auto"/>
        <w:ind w:right="342" w:firstLine="422"/>
        <w:jc w:val="both"/>
      </w:pPr>
      <w:r>
        <w:rPr>
          <w:b/>
          <w:spacing w:val="9"/>
        </w:rPr>
        <w:t xml:space="preserve">第八条 </w:t>
      </w:r>
      <w:r>
        <w:rPr>
          <w:spacing w:val="-3"/>
        </w:rPr>
        <w:t>批发企业申请领取批发许可证时，应当向发证机关提交下列申请文件、资料，并对其真实性负责：</w:t>
      </w:r>
      <w:r>
        <w:t xml:space="preserve"> </w:t>
      </w:r>
    </w:p>
    <w:p w14:paraId="2D5FA2A9" w14:textId="77777777" w:rsidR="001C5D91" w:rsidRDefault="00726C19">
      <w:pPr>
        <w:pStyle w:val="a3"/>
        <w:ind w:left="859"/>
      </w:pPr>
      <w:r>
        <w:t xml:space="preserve">（一）批发许可证申请书（一式三份）； </w:t>
      </w:r>
    </w:p>
    <w:p w14:paraId="48F00B5B" w14:textId="77777777" w:rsidR="001C5D91" w:rsidRDefault="001C5D91">
      <w:pPr>
        <w:pStyle w:val="a3"/>
        <w:spacing w:before="9"/>
        <w:ind w:left="0"/>
        <w:rPr>
          <w:sz w:val="17"/>
        </w:rPr>
      </w:pPr>
    </w:p>
    <w:p w14:paraId="3BF0735B" w14:textId="77777777" w:rsidR="001C5D91" w:rsidRDefault="00726C19">
      <w:pPr>
        <w:pStyle w:val="a3"/>
        <w:ind w:left="859"/>
      </w:pPr>
      <w:r>
        <w:t xml:space="preserve">（二）企业法人营业执照副本或者企业名称工商预核准文件复制件； </w:t>
      </w:r>
    </w:p>
    <w:p w14:paraId="128646F9" w14:textId="77777777" w:rsidR="001C5D91" w:rsidRDefault="001C5D91">
      <w:pPr>
        <w:pStyle w:val="a3"/>
        <w:spacing w:before="2"/>
        <w:ind w:left="0"/>
        <w:rPr>
          <w:sz w:val="18"/>
        </w:rPr>
      </w:pPr>
    </w:p>
    <w:p w14:paraId="445D7AED" w14:textId="77777777" w:rsidR="001C5D91" w:rsidRDefault="00726C19">
      <w:pPr>
        <w:pStyle w:val="a3"/>
        <w:spacing w:line="446" w:lineRule="auto"/>
        <w:ind w:right="347" w:firstLine="420"/>
      </w:pPr>
      <w:r>
        <w:t xml:space="preserve">（三）安全生产责任制文件、事故应急救援预案备案登记文件、安全管理制度和操作规程的目录清单； </w:t>
      </w:r>
    </w:p>
    <w:p w14:paraId="51419FFA" w14:textId="77777777" w:rsidR="001C5D91" w:rsidRDefault="00726C19">
      <w:pPr>
        <w:pStyle w:val="a3"/>
        <w:spacing w:line="446" w:lineRule="auto"/>
        <w:ind w:right="347" w:firstLine="420"/>
      </w:pPr>
      <w:r>
        <w:t xml:space="preserve">（四）主要负责人、分管安全生产负责人、安全生产管理人员和仓库保管员、守护员的相关资格证书复制件； </w:t>
      </w:r>
    </w:p>
    <w:p w14:paraId="5DA31767" w14:textId="77777777" w:rsidR="001C5D91" w:rsidRDefault="00726C19">
      <w:pPr>
        <w:pStyle w:val="a3"/>
        <w:spacing w:line="446" w:lineRule="auto"/>
        <w:ind w:right="347" w:firstLine="420"/>
      </w:pPr>
      <w:r>
        <w:t xml:space="preserve">（五）具备相应资质的设计单位出具的库区外部安全距离实测图和库区仓储设施平面布置图； </w:t>
      </w:r>
    </w:p>
    <w:p w14:paraId="54C5C599" w14:textId="77777777" w:rsidR="001C5D91" w:rsidRDefault="00726C19">
      <w:pPr>
        <w:pStyle w:val="a3"/>
        <w:spacing w:line="446" w:lineRule="auto"/>
        <w:ind w:right="347" w:firstLine="420"/>
      </w:pPr>
      <w:r>
        <w:t xml:space="preserve">（六）具备相应资质的安全评价机构出具的安全评价报告，安全评价报告至少包括本办法第六条第三项、第四项、第八项、第九项和第七条规定条件的符合性评价内容； </w:t>
      </w:r>
    </w:p>
    <w:p w14:paraId="423A7019" w14:textId="77777777" w:rsidR="001C5D91" w:rsidRDefault="00726C19">
      <w:pPr>
        <w:pStyle w:val="a3"/>
        <w:spacing w:line="267" w:lineRule="exact"/>
        <w:ind w:left="859"/>
      </w:pPr>
      <w:r>
        <w:t xml:space="preserve">（七）建设项目安全设施设计审查和竣工验收的证明材料； </w:t>
      </w:r>
    </w:p>
    <w:p w14:paraId="56EB500A" w14:textId="77777777" w:rsidR="001C5D91" w:rsidRDefault="001C5D91">
      <w:pPr>
        <w:pStyle w:val="a3"/>
        <w:ind w:left="0"/>
        <w:rPr>
          <w:sz w:val="18"/>
        </w:rPr>
      </w:pPr>
    </w:p>
    <w:p w14:paraId="1C6A6B1F" w14:textId="77777777" w:rsidR="001C5D91" w:rsidRDefault="00726C19">
      <w:pPr>
        <w:pStyle w:val="a3"/>
        <w:ind w:left="859"/>
      </w:pPr>
      <w:r>
        <w:t>（八）从事黑火药、引火线批发的企业自有专用运输车辆以及驾驶员、押运员的相关资质</w:t>
      </w:r>
    </w:p>
    <w:p w14:paraId="399C55C9" w14:textId="77777777" w:rsidR="001C5D91" w:rsidRDefault="001C5D91">
      <w:pPr>
        <w:pStyle w:val="a3"/>
        <w:spacing w:before="12"/>
        <w:ind w:left="0"/>
        <w:rPr>
          <w:sz w:val="17"/>
        </w:rPr>
      </w:pPr>
    </w:p>
    <w:p w14:paraId="3D93CB79" w14:textId="77777777" w:rsidR="001C5D91" w:rsidRDefault="00726C19">
      <w:pPr>
        <w:pStyle w:val="a3"/>
      </w:pPr>
      <w:r>
        <w:t xml:space="preserve">（资格）证书复制件； </w:t>
      </w:r>
    </w:p>
    <w:p w14:paraId="69F1B76C" w14:textId="77777777" w:rsidR="001C5D91" w:rsidRDefault="001C5D91">
      <w:pPr>
        <w:pStyle w:val="a3"/>
        <w:ind w:left="0"/>
        <w:rPr>
          <w:sz w:val="18"/>
        </w:rPr>
      </w:pPr>
    </w:p>
    <w:p w14:paraId="79169B99" w14:textId="77777777" w:rsidR="001C5D91" w:rsidRDefault="00726C19">
      <w:pPr>
        <w:pStyle w:val="a3"/>
        <w:ind w:left="859"/>
      </w:pPr>
      <w:r>
        <w:t xml:space="preserve">（九）法律、法规规定的其他文件、资料。 </w:t>
      </w:r>
    </w:p>
    <w:p w14:paraId="735C35F7" w14:textId="77777777" w:rsidR="001C5D91" w:rsidRDefault="001C5D91">
      <w:pPr>
        <w:pStyle w:val="a3"/>
        <w:spacing w:before="2"/>
        <w:ind w:left="0"/>
        <w:rPr>
          <w:sz w:val="18"/>
        </w:rPr>
      </w:pPr>
    </w:p>
    <w:p w14:paraId="338F2876" w14:textId="77777777" w:rsidR="001C5D91" w:rsidRDefault="00726C19">
      <w:pPr>
        <w:pStyle w:val="a3"/>
        <w:ind w:left="861"/>
      </w:pPr>
      <w:r>
        <w:rPr>
          <w:b/>
        </w:rPr>
        <w:t xml:space="preserve">第九条 </w:t>
      </w:r>
      <w:r>
        <w:t xml:space="preserve">发证机关对申请人提交的申请书及文件、资料，应当按照下列规定分别处理： </w:t>
      </w:r>
    </w:p>
    <w:p w14:paraId="161007B8" w14:textId="77777777" w:rsidR="001C5D91" w:rsidRDefault="001C5D91">
      <w:pPr>
        <w:sectPr w:rsidR="001C5D91">
          <w:pgSz w:w="11910" w:h="16850"/>
          <w:pgMar w:top="1600" w:right="1360" w:bottom="1440" w:left="1140" w:header="0" w:footer="1259" w:gutter="0"/>
          <w:cols w:space="720"/>
        </w:sectPr>
      </w:pPr>
    </w:p>
    <w:p w14:paraId="0004D0F3" w14:textId="77777777" w:rsidR="001C5D91" w:rsidRDefault="00726C19">
      <w:pPr>
        <w:pStyle w:val="a3"/>
        <w:spacing w:before="150" w:line="446" w:lineRule="auto"/>
        <w:ind w:right="347" w:firstLine="420"/>
      </w:pPr>
      <w:r>
        <w:lastRenderedPageBreak/>
        <w:t xml:space="preserve">（一）申请事项不属于本发证机关职责范围的，应当即时作出不予受理的决定，并告知申请人向相应发证机关申请； </w:t>
      </w:r>
    </w:p>
    <w:p w14:paraId="53D0A91B" w14:textId="77777777" w:rsidR="001C5D91" w:rsidRDefault="00726C19">
      <w:pPr>
        <w:pStyle w:val="a3"/>
        <w:spacing w:line="446" w:lineRule="auto"/>
        <w:ind w:right="347" w:firstLine="420"/>
      </w:pPr>
      <w:r>
        <w:t xml:space="preserve">（二）申请材料存在可以当场更改的错误的，应当允许或者要求申请人当场更正，并在更正后即时出具受理的书面凭证； </w:t>
      </w:r>
    </w:p>
    <w:p w14:paraId="06F45ECF" w14:textId="77777777" w:rsidR="001C5D91" w:rsidRDefault="00726C19">
      <w:pPr>
        <w:pStyle w:val="a3"/>
        <w:spacing w:line="446" w:lineRule="auto"/>
        <w:ind w:right="347" w:firstLine="420"/>
      </w:pPr>
      <w:r>
        <w:t>（三</w:t>
      </w:r>
      <w:r>
        <w:rPr>
          <w:spacing w:val="-3"/>
        </w:rPr>
        <w:t>）</w:t>
      </w:r>
      <w:r>
        <w:rPr>
          <w:spacing w:val="-5"/>
        </w:rPr>
        <w:t xml:space="preserve">申请材料不齐全或者不符合要求的，应当当场或者在 </w:t>
      </w:r>
      <w:r>
        <w:t>5</w:t>
      </w:r>
      <w:r>
        <w:rPr>
          <w:spacing w:val="-7"/>
        </w:rPr>
        <w:t xml:space="preserve"> 个工作日内书面一次告知申</w:t>
      </w:r>
      <w:r>
        <w:rPr>
          <w:spacing w:val="-5"/>
        </w:rPr>
        <w:t xml:space="preserve">请人需要补正的全部内容。逾期不告知的，自收到申请材料之日起即为受理； </w:t>
      </w:r>
    </w:p>
    <w:p w14:paraId="67E5DF0C" w14:textId="77777777" w:rsidR="001C5D91" w:rsidRDefault="00726C19">
      <w:pPr>
        <w:pStyle w:val="a3"/>
        <w:spacing w:line="446" w:lineRule="auto"/>
        <w:ind w:right="347" w:firstLine="420"/>
      </w:pPr>
      <w:r>
        <w:t xml:space="preserve">（四）申请材料齐全、符合要求或者按照要求全部补正的，自收到申请材料或者全部补正材料之日起即为受理。 </w:t>
      </w:r>
    </w:p>
    <w:p w14:paraId="78AAC3DF" w14:textId="77777777" w:rsidR="001C5D91" w:rsidRDefault="00726C19">
      <w:pPr>
        <w:pStyle w:val="a3"/>
        <w:spacing w:line="446" w:lineRule="auto"/>
        <w:ind w:right="342" w:firstLine="422"/>
      </w:pPr>
      <w:r>
        <w:rPr>
          <w:b/>
          <w:spacing w:val="9"/>
        </w:rPr>
        <w:t xml:space="preserve">第十条 </w:t>
      </w:r>
      <w:r>
        <w:rPr>
          <w:spacing w:val="-3"/>
        </w:rPr>
        <w:t>发证机关受理申请后，应当对申请材料进行审查。需要对经营储存场所的安全条</w:t>
      </w:r>
      <w:r>
        <w:rPr>
          <w:spacing w:val="-6"/>
        </w:rPr>
        <w:t xml:space="preserve">件进行现场核查的，应当指派 </w:t>
      </w:r>
      <w:r>
        <w:t>2</w:t>
      </w:r>
      <w:r>
        <w:rPr>
          <w:spacing w:val="-7"/>
        </w:rPr>
        <w:t xml:space="preserve"> 名以上工作人员组织技术人员进行现场核查。对烟花爆竹进出</w:t>
      </w:r>
    </w:p>
    <w:p w14:paraId="4A292D29" w14:textId="77777777" w:rsidR="001C5D91" w:rsidRDefault="00726C19">
      <w:pPr>
        <w:pStyle w:val="a3"/>
        <w:spacing w:line="446" w:lineRule="auto"/>
        <w:ind w:right="347"/>
      </w:pPr>
      <w:r>
        <w:rPr>
          <w:spacing w:val="-8"/>
        </w:rPr>
        <w:t xml:space="preserve">口企业和设有 </w:t>
      </w:r>
      <w:r>
        <w:t>1.1</w:t>
      </w:r>
      <w:r>
        <w:rPr>
          <w:spacing w:val="-11"/>
        </w:rPr>
        <w:t xml:space="preserve"> 级仓库的企业，应当指派 </w:t>
      </w:r>
      <w:r>
        <w:t>2</w:t>
      </w:r>
      <w:r>
        <w:rPr>
          <w:spacing w:val="-8"/>
        </w:rPr>
        <w:t xml:space="preserve"> 名以上工作人员组织技术人员进行现场核查。负</w:t>
      </w:r>
      <w:r>
        <w:rPr>
          <w:spacing w:val="-5"/>
        </w:rPr>
        <w:t>责现场核查的人员应当提出书面核查意见。</w:t>
      </w:r>
      <w:r>
        <w:t xml:space="preserve"> </w:t>
      </w:r>
    </w:p>
    <w:p w14:paraId="28B64E25" w14:textId="77777777" w:rsidR="001C5D91" w:rsidRDefault="00726C19">
      <w:pPr>
        <w:pStyle w:val="a3"/>
        <w:spacing w:line="446" w:lineRule="auto"/>
        <w:ind w:right="447" w:firstLine="422"/>
      </w:pPr>
      <w:r>
        <w:rPr>
          <w:b/>
          <w:spacing w:val="4"/>
        </w:rPr>
        <w:t xml:space="preserve">第十一条 </w:t>
      </w:r>
      <w:r>
        <w:rPr>
          <w:spacing w:val="-6"/>
        </w:rPr>
        <w:t xml:space="preserve">发证机关应当自受理申请之日起 </w:t>
      </w:r>
      <w:r>
        <w:t>30</w:t>
      </w:r>
      <w:r>
        <w:rPr>
          <w:spacing w:val="-9"/>
        </w:rPr>
        <w:t xml:space="preserve"> 个工作日内作出颁发或者不予颁发批发许</w:t>
      </w:r>
      <w:r>
        <w:rPr>
          <w:spacing w:val="-6"/>
        </w:rPr>
        <w:t>可证的决定。</w:t>
      </w:r>
      <w:r>
        <w:t xml:space="preserve"> </w:t>
      </w:r>
    </w:p>
    <w:p w14:paraId="74E0A985" w14:textId="77777777" w:rsidR="001C5D91" w:rsidRDefault="00726C19">
      <w:pPr>
        <w:pStyle w:val="a3"/>
        <w:ind w:left="859"/>
      </w:pPr>
      <w:r>
        <w:t>对决定不予颁发的，应当自作出决定之日起 10 个工作日内书面通知申请人并说明理由；</w:t>
      </w:r>
    </w:p>
    <w:p w14:paraId="69D4497A" w14:textId="77777777" w:rsidR="001C5D91" w:rsidRDefault="001C5D91">
      <w:pPr>
        <w:pStyle w:val="a3"/>
        <w:spacing w:before="8"/>
        <w:ind w:left="0"/>
        <w:rPr>
          <w:sz w:val="17"/>
        </w:rPr>
      </w:pPr>
    </w:p>
    <w:p w14:paraId="1013B865" w14:textId="77777777" w:rsidR="001C5D91" w:rsidRDefault="00726C19">
      <w:pPr>
        <w:pStyle w:val="a3"/>
        <w:spacing w:line="446" w:lineRule="auto"/>
        <w:ind w:left="859" w:right="244" w:hanging="420"/>
      </w:pPr>
      <w:r>
        <w:rPr>
          <w:spacing w:val="-4"/>
        </w:rPr>
        <w:t xml:space="preserve">对决定颁发的，应当自作出决定之日起 </w:t>
      </w:r>
      <w:r>
        <w:t>10</w:t>
      </w:r>
      <w:r>
        <w:rPr>
          <w:spacing w:val="-6"/>
        </w:rPr>
        <w:t xml:space="preserve"> 个工作日内送达或者通知申请人领取批发许可证。</w:t>
      </w:r>
      <w:r>
        <w:rPr>
          <w:spacing w:val="-3"/>
        </w:rPr>
        <w:t>发证机关在审查过程中，现场核查和企业整改所需时间，不计算在本办法规定的期限内。</w:t>
      </w:r>
      <w:r>
        <w:rPr>
          <w:b/>
          <w:spacing w:val="20"/>
        </w:rPr>
        <w:t xml:space="preserve">第十二条 </w:t>
      </w:r>
      <w:r>
        <w:rPr>
          <w:spacing w:val="-8"/>
        </w:rPr>
        <w:t xml:space="preserve">批发许可证的有效期限为 </w:t>
      </w:r>
      <w:r>
        <w:t>3</w:t>
      </w:r>
      <w:r>
        <w:rPr>
          <w:spacing w:val="-20"/>
        </w:rPr>
        <w:t xml:space="preserve"> 年。</w:t>
      </w:r>
      <w:r>
        <w:t xml:space="preserve"> </w:t>
      </w:r>
    </w:p>
    <w:p w14:paraId="5F95C3D2" w14:textId="77777777" w:rsidR="001C5D91" w:rsidRDefault="00726C19">
      <w:pPr>
        <w:pStyle w:val="a3"/>
        <w:spacing w:line="446" w:lineRule="auto"/>
        <w:ind w:right="347" w:firstLine="420"/>
      </w:pPr>
      <w:r>
        <w:t xml:space="preserve">批发许可证有效期满后，批发企业拟继续从事烟花爆竹批发经营活动的，应当在有效期届满前 3 个月向原发证机关提出延期申请，并提交下列文件、资料： </w:t>
      </w:r>
    </w:p>
    <w:p w14:paraId="0F8633EC" w14:textId="77777777" w:rsidR="001C5D91" w:rsidRDefault="00726C19">
      <w:pPr>
        <w:pStyle w:val="a3"/>
        <w:ind w:left="859"/>
      </w:pPr>
      <w:r>
        <w:t xml:space="preserve">（一）批发许可证延期申请书（一式三份）； </w:t>
      </w:r>
    </w:p>
    <w:p w14:paraId="2A82960A" w14:textId="77777777" w:rsidR="001C5D91" w:rsidRDefault="001C5D91">
      <w:pPr>
        <w:pStyle w:val="a3"/>
        <w:spacing w:before="11"/>
        <w:ind w:left="0"/>
        <w:rPr>
          <w:sz w:val="17"/>
        </w:rPr>
      </w:pPr>
    </w:p>
    <w:p w14:paraId="6EC2C509" w14:textId="77777777" w:rsidR="001C5D91" w:rsidRDefault="00726C19">
      <w:pPr>
        <w:pStyle w:val="a3"/>
        <w:ind w:left="859"/>
      </w:pPr>
      <w:r>
        <w:t xml:space="preserve">（二）本办法第八条第三项、第四项、第五项、第八项规定的文件、资料； </w:t>
      </w:r>
    </w:p>
    <w:p w14:paraId="410DEE71" w14:textId="77777777" w:rsidR="001C5D91" w:rsidRDefault="001C5D91">
      <w:pPr>
        <w:pStyle w:val="a3"/>
        <w:ind w:left="0"/>
        <w:rPr>
          <w:sz w:val="18"/>
        </w:rPr>
      </w:pPr>
    </w:p>
    <w:p w14:paraId="4E814EC6" w14:textId="77777777" w:rsidR="001C5D91" w:rsidRDefault="00726C19">
      <w:pPr>
        <w:pStyle w:val="a3"/>
        <w:ind w:left="859"/>
      </w:pPr>
      <w:r>
        <w:t xml:space="preserve">（三）安全生产标准化达标的证明材料。 </w:t>
      </w:r>
    </w:p>
    <w:p w14:paraId="51B7E715" w14:textId="77777777" w:rsidR="001C5D91" w:rsidRDefault="001C5D91">
      <w:pPr>
        <w:pStyle w:val="a3"/>
        <w:spacing w:before="2"/>
        <w:ind w:left="0"/>
        <w:rPr>
          <w:sz w:val="18"/>
        </w:rPr>
      </w:pPr>
    </w:p>
    <w:p w14:paraId="1728F2B6" w14:textId="77777777" w:rsidR="001C5D91" w:rsidRDefault="00726C19">
      <w:pPr>
        <w:pStyle w:val="a3"/>
        <w:spacing w:line="446" w:lineRule="auto"/>
        <w:ind w:right="342" w:firstLine="422"/>
      </w:pPr>
      <w:r>
        <w:rPr>
          <w:b/>
        </w:rPr>
        <w:t xml:space="preserve">第十三条 </w:t>
      </w:r>
      <w:r>
        <w:t xml:space="preserve">发证机关受理延期申请后，应当按照本办法第十条、第十一条规定，办理批发许可证延期手续。 </w:t>
      </w:r>
    </w:p>
    <w:p w14:paraId="18F4010B" w14:textId="77777777" w:rsidR="001C5D91" w:rsidRDefault="00726C19">
      <w:pPr>
        <w:pStyle w:val="a3"/>
        <w:spacing w:line="446" w:lineRule="auto"/>
        <w:ind w:right="342" w:firstLine="422"/>
      </w:pPr>
      <w:r>
        <w:rPr>
          <w:b/>
        </w:rPr>
        <w:t xml:space="preserve">第十四条 </w:t>
      </w:r>
      <w:r>
        <w:t xml:space="preserve">批发企业符合下列条件的，经发证机关同意，可以不再现场核查，直接办理批发许可证延期手续： </w:t>
      </w:r>
    </w:p>
    <w:p w14:paraId="63D8BD10" w14:textId="77777777" w:rsidR="001C5D91" w:rsidRDefault="001C5D91">
      <w:pPr>
        <w:spacing w:line="446" w:lineRule="auto"/>
        <w:sectPr w:rsidR="001C5D91">
          <w:pgSz w:w="11910" w:h="16850"/>
          <w:pgMar w:top="1600" w:right="1360" w:bottom="1440" w:left="1140" w:header="0" w:footer="1259" w:gutter="0"/>
          <w:cols w:space="720"/>
        </w:sectPr>
      </w:pPr>
    </w:p>
    <w:p w14:paraId="0CDA0640" w14:textId="77777777" w:rsidR="001C5D91" w:rsidRDefault="00726C19">
      <w:pPr>
        <w:pStyle w:val="a3"/>
        <w:spacing w:before="150"/>
        <w:ind w:left="859"/>
      </w:pPr>
      <w:r>
        <w:lastRenderedPageBreak/>
        <w:t xml:space="preserve">（一）严格遵守有关法律、法规和本办法规定，无违法违规经营行为的； </w:t>
      </w:r>
    </w:p>
    <w:p w14:paraId="232E8D42" w14:textId="77777777" w:rsidR="001C5D91" w:rsidRDefault="001C5D91">
      <w:pPr>
        <w:pStyle w:val="a3"/>
        <w:spacing w:before="12"/>
        <w:ind w:left="0"/>
        <w:rPr>
          <w:sz w:val="17"/>
        </w:rPr>
      </w:pPr>
    </w:p>
    <w:p w14:paraId="4BEDE5CE" w14:textId="77777777" w:rsidR="001C5D91" w:rsidRDefault="00726C19">
      <w:pPr>
        <w:pStyle w:val="a3"/>
        <w:spacing w:line="446" w:lineRule="auto"/>
        <w:ind w:right="347" w:firstLine="420"/>
      </w:pPr>
      <w:r>
        <w:t xml:space="preserve">（二）取得批发许可证后，持续加强安全生产管理，不断提升安全生产条件，达到安全生产标准化二级以上的； </w:t>
      </w:r>
    </w:p>
    <w:p w14:paraId="0095FEF5" w14:textId="77777777" w:rsidR="001C5D91" w:rsidRDefault="00726C19">
      <w:pPr>
        <w:pStyle w:val="a3"/>
        <w:ind w:left="859"/>
      </w:pPr>
      <w:r>
        <w:t xml:space="preserve">（三）接受发证机关及所在地人民政府安全生产监督管理部门的监督检查的； </w:t>
      </w:r>
    </w:p>
    <w:p w14:paraId="1562BECB" w14:textId="77777777" w:rsidR="001C5D91" w:rsidRDefault="001C5D91">
      <w:pPr>
        <w:pStyle w:val="a3"/>
        <w:ind w:left="0"/>
        <w:rPr>
          <w:sz w:val="18"/>
        </w:rPr>
      </w:pPr>
    </w:p>
    <w:p w14:paraId="083E37A9" w14:textId="77777777" w:rsidR="001C5D91" w:rsidRDefault="00726C19">
      <w:pPr>
        <w:pStyle w:val="a3"/>
        <w:ind w:left="859"/>
      </w:pPr>
      <w:r>
        <w:t xml:space="preserve">（四）未发生生产安全伤亡事故的。 </w:t>
      </w:r>
    </w:p>
    <w:p w14:paraId="55E9F911" w14:textId="77777777" w:rsidR="001C5D91" w:rsidRDefault="001C5D91">
      <w:pPr>
        <w:pStyle w:val="a3"/>
        <w:spacing w:before="2"/>
        <w:ind w:left="0"/>
        <w:rPr>
          <w:sz w:val="18"/>
        </w:rPr>
      </w:pPr>
    </w:p>
    <w:p w14:paraId="0C04D8E2" w14:textId="77777777" w:rsidR="001C5D91" w:rsidRDefault="00726C19">
      <w:pPr>
        <w:pStyle w:val="a3"/>
        <w:spacing w:line="446" w:lineRule="auto"/>
        <w:ind w:right="342" w:firstLine="422"/>
      </w:pPr>
      <w:r>
        <w:rPr>
          <w:b/>
        </w:rPr>
        <w:t xml:space="preserve">第十五条 </w:t>
      </w:r>
      <w:r>
        <w:t xml:space="preserve">批发企业在批发许可证有效期内变更企业名称、主要负责人和注册地址的，应当自变更之日起 10 个工作日内向原发证机关提出变更，并提交下列文件、资料： </w:t>
      </w:r>
    </w:p>
    <w:p w14:paraId="31010DD9" w14:textId="77777777" w:rsidR="001C5D91" w:rsidRDefault="00726C19">
      <w:pPr>
        <w:pStyle w:val="a3"/>
        <w:spacing w:line="267" w:lineRule="exact"/>
        <w:ind w:left="859"/>
      </w:pPr>
      <w:r>
        <w:t xml:space="preserve">（一）批发许可证变更申请书（一式三份）； </w:t>
      </w:r>
    </w:p>
    <w:p w14:paraId="107D1D12" w14:textId="77777777" w:rsidR="001C5D91" w:rsidRDefault="001C5D91">
      <w:pPr>
        <w:pStyle w:val="a3"/>
        <w:spacing w:before="1"/>
        <w:ind w:left="0"/>
        <w:rPr>
          <w:sz w:val="18"/>
        </w:rPr>
      </w:pPr>
    </w:p>
    <w:p w14:paraId="2AD0E9D9" w14:textId="77777777" w:rsidR="001C5D91" w:rsidRDefault="00726C19">
      <w:pPr>
        <w:pStyle w:val="a3"/>
        <w:spacing w:before="1"/>
        <w:ind w:left="859"/>
      </w:pPr>
      <w:r>
        <w:t xml:space="preserve">（二）变更后的企业名称工商预核准文件或者工商营业执照副本复制件； </w:t>
      </w:r>
    </w:p>
    <w:p w14:paraId="2BA7E70D" w14:textId="77777777" w:rsidR="001C5D91" w:rsidRDefault="001C5D91">
      <w:pPr>
        <w:pStyle w:val="a3"/>
        <w:spacing w:before="12"/>
        <w:ind w:left="0"/>
        <w:rPr>
          <w:sz w:val="17"/>
        </w:rPr>
      </w:pPr>
    </w:p>
    <w:p w14:paraId="6357A08F" w14:textId="77777777" w:rsidR="001C5D91" w:rsidRDefault="00726C19">
      <w:pPr>
        <w:pStyle w:val="a3"/>
        <w:ind w:left="859"/>
      </w:pPr>
      <w:r>
        <w:t xml:space="preserve">（三）变更后的主要负责人安全资格证书复制件。 </w:t>
      </w:r>
    </w:p>
    <w:p w14:paraId="33B768B0" w14:textId="77777777" w:rsidR="001C5D91" w:rsidRDefault="001C5D91">
      <w:pPr>
        <w:pStyle w:val="a3"/>
        <w:spacing w:before="12"/>
        <w:ind w:left="0"/>
        <w:rPr>
          <w:sz w:val="17"/>
        </w:rPr>
      </w:pPr>
    </w:p>
    <w:p w14:paraId="1E380081" w14:textId="77777777" w:rsidR="001C5D91" w:rsidRDefault="00726C19">
      <w:pPr>
        <w:pStyle w:val="a3"/>
        <w:spacing w:line="446" w:lineRule="auto"/>
        <w:ind w:right="347" w:firstLine="420"/>
      </w:pPr>
      <w:r>
        <w:t xml:space="preserve">批发企业变更经营许可范围、储存仓库地址和仓储设施新建、改建、扩建的，应当重新申请办理许可手续。 </w:t>
      </w:r>
    </w:p>
    <w:p w14:paraId="65782329" w14:textId="77777777" w:rsidR="001C5D91" w:rsidRDefault="00726C19">
      <w:pPr>
        <w:pStyle w:val="5"/>
        <w:spacing w:line="278" w:lineRule="exact"/>
        <w:ind w:left="2955"/>
      </w:pPr>
      <w:r>
        <w:t>第三章 零售许可证的申请和颁发</w:t>
      </w:r>
      <w:r>
        <w:rPr>
          <w:w w:val="99"/>
        </w:rPr>
        <w:t xml:space="preserve"> </w:t>
      </w:r>
    </w:p>
    <w:p w14:paraId="4CE9D4FA" w14:textId="77777777" w:rsidR="001C5D91" w:rsidRDefault="001C5D91">
      <w:pPr>
        <w:pStyle w:val="a3"/>
        <w:spacing w:before="4"/>
        <w:ind w:left="0"/>
        <w:rPr>
          <w:b/>
          <w:sz w:val="17"/>
        </w:rPr>
      </w:pPr>
    </w:p>
    <w:p w14:paraId="419C690A" w14:textId="77777777" w:rsidR="001C5D91" w:rsidRDefault="00726C19">
      <w:pPr>
        <w:ind w:left="861"/>
        <w:rPr>
          <w:sz w:val="21"/>
        </w:rPr>
      </w:pPr>
      <w:r>
        <w:rPr>
          <w:b/>
          <w:sz w:val="21"/>
        </w:rPr>
        <w:t xml:space="preserve">第十六条 </w:t>
      </w:r>
      <w:r>
        <w:rPr>
          <w:sz w:val="21"/>
        </w:rPr>
        <w:t xml:space="preserve">零售经营者应当符合下列条件： </w:t>
      </w:r>
    </w:p>
    <w:p w14:paraId="287685E4" w14:textId="77777777" w:rsidR="001C5D91" w:rsidRDefault="001C5D91">
      <w:pPr>
        <w:pStyle w:val="a3"/>
        <w:spacing w:before="2"/>
        <w:ind w:left="0"/>
        <w:rPr>
          <w:sz w:val="18"/>
        </w:rPr>
      </w:pPr>
    </w:p>
    <w:p w14:paraId="65FB4CD3" w14:textId="77777777" w:rsidR="001C5D91" w:rsidRDefault="00726C19">
      <w:pPr>
        <w:pStyle w:val="a3"/>
        <w:ind w:left="859"/>
      </w:pPr>
      <w:r>
        <w:t xml:space="preserve">（一）符合所在地县级安全监管局制定的零售经营布点规划； </w:t>
      </w:r>
    </w:p>
    <w:p w14:paraId="74BF220D" w14:textId="77777777" w:rsidR="001C5D91" w:rsidRDefault="001C5D91">
      <w:pPr>
        <w:pStyle w:val="a3"/>
        <w:spacing w:before="12"/>
        <w:ind w:left="0"/>
        <w:rPr>
          <w:sz w:val="17"/>
        </w:rPr>
      </w:pPr>
    </w:p>
    <w:p w14:paraId="638A4009" w14:textId="77777777" w:rsidR="001C5D91" w:rsidRDefault="00726C19">
      <w:pPr>
        <w:pStyle w:val="a3"/>
        <w:ind w:left="859"/>
      </w:pPr>
      <w:r>
        <w:t xml:space="preserve">（二）主要负责人经过安全培训合格，销售人员经过安全知识教育； </w:t>
      </w:r>
    </w:p>
    <w:p w14:paraId="49C78817" w14:textId="77777777" w:rsidR="001C5D91" w:rsidRDefault="001C5D91">
      <w:pPr>
        <w:pStyle w:val="a3"/>
        <w:ind w:left="0"/>
        <w:rPr>
          <w:sz w:val="18"/>
        </w:rPr>
      </w:pPr>
    </w:p>
    <w:p w14:paraId="06BCA6A3" w14:textId="77777777" w:rsidR="001C5D91" w:rsidRDefault="00726C19">
      <w:pPr>
        <w:pStyle w:val="a3"/>
        <w:spacing w:line="446" w:lineRule="auto"/>
        <w:ind w:right="244" w:firstLine="420"/>
      </w:pPr>
      <w:r>
        <w:t>（三</w:t>
      </w:r>
      <w:r>
        <w:rPr>
          <w:spacing w:val="-3"/>
        </w:rPr>
        <w:t>）春节期间零售点、城市长期零售点实行专店销售。乡村长期零售点在淡季实行专柜销售时，安排专人销售，专柜相对独立，并与其他柜台保持一定的距离，保证安全通道畅通；</w:t>
      </w:r>
      <w:r>
        <w:t xml:space="preserve"> </w:t>
      </w:r>
    </w:p>
    <w:p w14:paraId="0E516B3F" w14:textId="77777777" w:rsidR="001C5D91" w:rsidRDefault="00726C19">
      <w:pPr>
        <w:pStyle w:val="a3"/>
        <w:spacing w:line="446" w:lineRule="auto"/>
        <w:ind w:right="347" w:firstLine="420"/>
        <w:jc w:val="both"/>
      </w:pPr>
      <w:r>
        <w:t>（四</w:t>
      </w:r>
      <w:r>
        <w:rPr>
          <w:spacing w:val="-3"/>
        </w:rPr>
        <w:t>）</w:t>
      </w:r>
      <w:r>
        <w:rPr>
          <w:spacing w:val="-7"/>
        </w:rPr>
        <w:t xml:space="preserve">零售场所的面积不小于 </w:t>
      </w:r>
      <w:r>
        <w:t>10</w:t>
      </w:r>
      <w:r>
        <w:rPr>
          <w:spacing w:val="-13"/>
        </w:rPr>
        <w:t xml:space="preserve"> 平方米，其周边 </w:t>
      </w:r>
      <w:r>
        <w:t>50</w:t>
      </w:r>
      <w:r>
        <w:rPr>
          <w:spacing w:val="-8"/>
        </w:rPr>
        <w:t xml:space="preserve"> 米范围内没有其他烟花爆竹零售点， </w:t>
      </w:r>
      <w:r>
        <w:rPr>
          <w:spacing w:val="-5"/>
        </w:rPr>
        <w:t>并与学校、幼儿园、医院、集贸市场等人员密集场所和加油站等易燃易爆物品生产、储存设施</w:t>
      </w:r>
      <w:r>
        <w:rPr>
          <w:spacing w:val="-10"/>
        </w:rPr>
        <w:t xml:space="preserve">等重点建筑物保持 </w:t>
      </w:r>
      <w:r>
        <w:t>100</w:t>
      </w:r>
      <w:r>
        <w:rPr>
          <w:spacing w:val="-9"/>
        </w:rPr>
        <w:t xml:space="preserve"> 米以上的安全距离；</w:t>
      </w:r>
      <w:r>
        <w:t xml:space="preserve"> </w:t>
      </w:r>
    </w:p>
    <w:p w14:paraId="648C13EB" w14:textId="77777777" w:rsidR="001C5D91" w:rsidRDefault="00726C19">
      <w:pPr>
        <w:pStyle w:val="a3"/>
        <w:spacing w:line="268" w:lineRule="exact"/>
        <w:ind w:left="859"/>
      </w:pPr>
      <w:r>
        <w:t xml:space="preserve">（五）零售场所配备必要的消防器材，张贴明显的安全警示标志； </w:t>
      </w:r>
    </w:p>
    <w:p w14:paraId="6CE51BE0" w14:textId="77777777" w:rsidR="001C5D91" w:rsidRDefault="001C5D91">
      <w:pPr>
        <w:pStyle w:val="a3"/>
        <w:ind w:left="0"/>
        <w:rPr>
          <w:sz w:val="18"/>
        </w:rPr>
      </w:pPr>
    </w:p>
    <w:p w14:paraId="2C6B43BB" w14:textId="77777777" w:rsidR="001C5D91" w:rsidRDefault="00726C19">
      <w:pPr>
        <w:pStyle w:val="a3"/>
        <w:ind w:left="859"/>
      </w:pPr>
      <w:r>
        <w:t xml:space="preserve">（六）法律、法规规定的其他条件。 </w:t>
      </w:r>
    </w:p>
    <w:p w14:paraId="2A123161" w14:textId="77777777" w:rsidR="001C5D91" w:rsidRDefault="001C5D91">
      <w:pPr>
        <w:pStyle w:val="a3"/>
        <w:spacing w:before="2"/>
        <w:ind w:left="0"/>
        <w:rPr>
          <w:sz w:val="18"/>
        </w:rPr>
      </w:pPr>
    </w:p>
    <w:p w14:paraId="16FD24EA" w14:textId="77777777" w:rsidR="001C5D91" w:rsidRDefault="00726C19">
      <w:pPr>
        <w:pStyle w:val="a3"/>
        <w:spacing w:line="446" w:lineRule="auto"/>
        <w:ind w:right="342" w:firstLine="422"/>
      </w:pPr>
      <w:r>
        <w:rPr>
          <w:b/>
        </w:rPr>
        <w:t xml:space="preserve">第十七条 </w:t>
      </w:r>
      <w:r>
        <w:t xml:space="preserve">零售经营者申请领取零售许可证时，应当向所在地发证机关提交申请书、零售点及其周围安全条件说明和发证机关要求提供的其他材料。 </w:t>
      </w:r>
    </w:p>
    <w:p w14:paraId="087DF436" w14:textId="77777777" w:rsidR="001C5D91" w:rsidRDefault="00726C19">
      <w:pPr>
        <w:pStyle w:val="a3"/>
        <w:spacing w:line="446" w:lineRule="auto"/>
        <w:ind w:right="342" w:firstLine="422"/>
      </w:pPr>
      <w:r>
        <w:rPr>
          <w:b/>
        </w:rPr>
        <w:t xml:space="preserve">第十八条 </w:t>
      </w:r>
      <w:r>
        <w:t xml:space="preserve">发证机关受理申请后，应当对申请材料和零售场所的安全条件进行现场核查。负责现场核查的人员应当提出书面核查意见。 </w:t>
      </w:r>
    </w:p>
    <w:p w14:paraId="630E6EDE" w14:textId="77777777" w:rsidR="001C5D91" w:rsidRDefault="001C5D91">
      <w:pPr>
        <w:spacing w:line="446" w:lineRule="auto"/>
        <w:sectPr w:rsidR="001C5D91">
          <w:pgSz w:w="11910" w:h="16850"/>
          <w:pgMar w:top="1600" w:right="1360" w:bottom="1440" w:left="1140" w:header="0" w:footer="1259" w:gutter="0"/>
          <w:cols w:space="720"/>
        </w:sectPr>
      </w:pPr>
    </w:p>
    <w:p w14:paraId="3BC01DC7" w14:textId="77777777" w:rsidR="001C5D91" w:rsidRDefault="00726C19">
      <w:pPr>
        <w:pStyle w:val="a3"/>
        <w:spacing w:before="150" w:line="446" w:lineRule="auto"/>
        <w:ind w:right="447" w:firstLine="422"/>
        <w:jc w:val="both"/>
      </w:pPr>
      <w:r>
        <w:rPr>
          <w:b/>
          <w:spacing w:val="4"/>
        </w:rPr>
        <w:lastRenderedPageBreak/>
        <w:t xml:space="preserve">第十九条 </w:t>
      </w:r>
      <w:r>
        <w:rPr>
          <w:spacing w:val="-6"/>
        </w:rPr>
        <w:t xml:space="preserve">发证机关应当自受理申请之日起 </w:t>
      </w:r>
      <w:r>
        <w:t>20</w:t>
      </w:r>
      <w:r>
        <w:rPr>
          <w:spacing w:val="-9"/>
        </w:rPr>
        <w:t xml:space="preserve"> 个工作日内作出颁发或者不予颁发零售许</w:t>
      </w:r>
      <w:r>
        <w:rPr>
          <w:spacing w:val="-5"/>
        </w:rPr>
        <w:t>可证的决定，并书面告知申请人。对决定不予颁发的，应当书面说明理由。</w:t>
      </w:r>
      <w:r>
        <w:t xml:space="preserve"> </w:t>
      </w:r>
    </w:p>
    <w:p w14:paraId="5443410B" w14:textId="77777777" w:rsidR="001C5D91" w:rsidRDefault="00726C19">
      <w:pPr>
        <w:pStyle w:val="a3"/>
        <w:spacing w:line="446" w:lineRule="auto"/>
        <w:ind w:right="342" w:firstLine="422"/>
        <w:jc w:val="both"/>
      </w:pPr>
      <w:r>
        <w:rPr>
          <w:b/>
        </w:rPr>
        <w:t xml:space="preserve">第二十条 </w:t>
      </w:r>
      <w:r>
        <w:t xml:space="preserve">零售许可证上载明的储存限量由发证机关根据国家标准或者行业标准的规定， 结合零售点及其周围安全条件确定。 </w:t>
      </w:r>
    </w:p>
    <w:p w14:paraId="33233676" w14:textId="77777777" w:rsidR="001C5D91" w:rsidRDefault="00726C19">
      <w:pPr>
        <w:pStyle w:val="a3"/>
        <w:spacing w:line="446" w:lineRule="auto"/>
        <w:ind w:right="342" w:firstLine="422"/>
        <w:jc w:val="both"/>
      </w:pPr>
      <w:r>
        <w:rPr>
          <w:b/>
          <w:spacing w:val="3"/>
        </w:rPr>
        <w:t xml:space="preserve">第二十一条 </w:t>
      </w:r>
      <w:r>
        <w:rPr>
          <w:spacing w:val="-5"/>
        </w:rPr>
        <w:t xml:space="preserve">零售许可证的有效期限由发证机关确定，最长不超过 </w:t>
      </w:r>
      <w:r>
        <w:t>2</w:t>
      </w:r>
      <w:r>
        <w:rPr>
          <w:spacing w:val="-8"/>
        </w:rPr>
        <w:t xml:space="preserve"> 年。零售许可证有效</w:t>
      </w:r>
      <w:r>
        <w:rPr>
          <w:spacing w:val="-5"/>
        </w:rPr>
        <w:t>期满后拟继续从事烟花爆竹零售经营活动，或者在有效期内变更零售点名称、主要负责人、零</w:t>
      </w:r>
      <w:r>
        <w:rPr>
          <w:spacing w:val="-4"/>
        </w:rPr>
        <w:t>售场所和许可范围的，应当重新申请取得零售许可证。</w:t>
      </w:r>
      <w:r>
        <w:t xml:space="preserve"> </w:t>
      </w:r>
    </w:p>
    <w:p w14:paraId="68ED232F" w14:textId="77777777" w:rsidR="001C5D91" w:rsidRDefault="00726C19">
      <w:pPr>
        <w:pStyle w:val="5"/>
        <w:spacing w:line="277" w:lineRule="exact"/>
        <w:jc w:val="both"/>
      </w:pPr>
      <w:r>
        <w:t>第四章 监督管理</w:t>
      </w:r>
      <w:r>
        <w:rPr>
          <w:w w:val="99"/>
        </w:rPr>
        <w:t xml:space="preserve"> </w:t>
      </w:r>
    </w:p>
    <w:p w14:paraId="6C6BA580" w14:textId="77777777" w:rsidR="001C5D91" w:rsidRDefault="001C5D91">
      <w:pPr>
        <w:pStyle w:val="a3"/>
        <w:spacing w:before="4"/>
        <w:ind w:left="0"/>
        <w:rPr>
          <w:b/>
          <w:sz w:val="17"/>
        </w:rPr>
      </w:pPr>
    </w:p>
    <w:p w14:paraId="78B9211F" w14:textId="77777777" w:rsidR="001C5D91" w:rsidRDefault="00726C19">
      <w:pPr>
        <w:pStyle w:val="a3"/>
        <w:spacing w:line="446" w:lineRule="auto"/>
        <w:ind w:right="342" w:firstLine="422"/>
        <w:jc w:val="both"/>
      </w:pPr>
      <w:r>
        <w:rPr>
          <w:b/>
        </w:rPr>
        <w:t xml:space="preserve">第二十二条 </w:t>
      </w:r>
      <w:r>
        <w:t xml:space="preserve">批发企业、零售经营者不得采购和销售非法生产、经营的烟花爆竹和产品质量不符合国家标准或者行业标准规定的烟花爆竹。 </w:t>
      </w:r>
    </w:p>
    <w:p w14:paraId="7138ABC1" w14:textId="77777777" w:rsidR="001C5D91" w:rsidRDefault="00726C19">
      <w:pPr>
        <w:pStyle w:val="a3"/>
        <w:spacing w:line="446" w:lineRule="auto"/>
        <w:ind w:right="347" w:firstLine="420"/>
        <w:jc w:val="both"/>
      </w:pPr>
      <w:r>
        <w:t xml:space="preserve">批发企业不得向未取得零售许可证的单位或者个人销售烟花爆竹，不得向零售经营者销售礼花弹等应当由专业燃放人员燃放的烟花爆竹；从事黑火药、引火线批发的企业不得向无《烟花爆竹安全生产许可证》的单位或者个人销售烟火药、黑火药、引火线。 </w:t>
      </w:r>
    </w:p>
    <w:p w14:paraId="2621F0F1" w14:textId="77777777" w:rsidR="001C5D91" w:rsidRDefault="00726C19">
      <w:pPr>
        <w:pStyle w:val="a3"/>
        <w:spacing w:line="446" w:lineRule="auto"/>
        <w:ind w:right="347" w:firstLine="420"/>
      </w:pPr>
      <w:r>
        <w:t xml:space="preserve">零售经营者应当向批发企业采购烟花爆竹，不得采购、储存和销售礼花弹等应当由专业燃放人员燃放的烟花爆竹，不得采购、储存和销售烟火药、黑火药、引火线。 </w:t>
      </w:r>
    </w:p>
    <w:p w14:paraId="7F2521B1" w14:textId="77777777" w:rsidR="001C5D91" w:rsidRDefault="00726C19">
      <w:pPr>
        <w:pStyle w:val="a3"/>
        <w:spacing w:line="446" w:lineRule="auto"/>
        <w:ind w:left="859" w:right="347" w:firstLine="2"/>
      </w:pPr>
      <w:r>
        <w:rPr>
          <w:b/>
        </w:rPr>
        <w:t xml:space="preserve">第二十三条  </w:t>
      </w:r>
      <w:r>
        <w:t>禁止在烟花爆竹经营许可证载明的储存（零售）场所以外储存烟花爆竹。烟花爆竹仓库储存的烟花爆竹品种、规格和数量，不得超过国家标准或者行业标准规定的</w:t>
      </w:r>
    </w:p>
    <w:p w14:paraId="4E8A82D4" w14:textId="77777777" w:rsidR="001C5D91" w:rsidRDefault="00726C19">
      <w:pPr>
        <w:pStyle w:val="a3"/>
      </w:pPr>
      <w:r>
        <w:t xml:space="preserve">危险等级和核定限量。 </w:t>
      </w:r>
    </w:p>
    <w:p w14:paraId="32C9DEDA" w14:textId="77777777" w:rsidR="001C5D91" w:rsidRDefault="001C5D91">
      <w:pPr>
        <w:pStyle w:val="a3"/>
        <w:spacing w:before="9"/>
        <w:ind w:left="0"/>
        <w:rPr>
          <w:sz w:val="17"/>
        </w:rPr>
      </w:pPr>
    </w:p>
    <w:p w14:paraId="057710E3" w14:textId="77777777" w:rsidR="001C5D91" w:rsidRDefault="00726C19">
      <w:pPr>
        <w:pStyle w:val="a3"/>
        <w:spacing w:line="446" w:lineRule="auto"/>
        <w:ind w:left="861" w:right="342" w:hanging="3"/>
      </w:pPr>
      <w:r>
        <w:rPr>
          <w:spacing w:val="-3"/>
        </w:rPr>
        <w:t xml:space="preserve">零售点存放的烟花爆竹品种和数量，不得超过烟花爆竹经营许可证载明的范围和限量。 </w:t>
      </w:r>
      <w:r>
        <w:rPr>
          <w:b/>
          <w:spacing w:val="5"/>
        </w:rPr>
        <w:t xml:space="preserve">第二十四条 </w:t>
      </w:r>
      <w:r>
        <w:rPr>
          <w:spacing w:val="-3"/>
        </w:rPr>
        <w:t>批发企业对非法生产、假冒伪劣、过期、含有违禁药物以及其他存在严重质</w:t>
      </w:r>
    </w:p>
    <w:p w14:paraId="43CF9714" w14:textId="77777777" w:rsidR="001C5D91" w:rsidRDefault="00726C19">
      <w:pPr>
        <w:pStyle w:val="a3"/>
      </w:pPr>
      <w:r>
        <w:t xml:space="preserve">量问题的烟花爆竹，应当及时、妥善销毁。 </w:t>
      </w:r>
    </w:p>
    <w:p w14:paraId="0DE3A01A" w14:textId="77777777" w:rsidR="001C5D91" w:rsidRDefault="001C5D91">
      <w:pPr>
        <w:pStyle w:val="a3"/>
        <w:spacing w:before="12"/>
        <w:ind w:left="0"/>
        <w:rPr>
          <w:sz w:val="17"/>
        </w:rPr>
      </w:pPr>
    </w:p>
    <w:p w14:paraId="7081C402" w14:textId="77777777" w:rsidR="001C5D91" w:rsidRDefault="00726C19">
      <w:pPr>
        <w:pStyle w:val="a3"/>
        <w:ind w:left="859"/>
      </w:pPr>
      <w:r>
        <w:t xml:space="preserve">对执法检查收缴的前款规定的烟花爆竹，不得与正常的烟花爆竹产品同库存放。 </w:t>
      </w:r>
    </w:p>
    <w:p w14:paraId="3D497444" w14:textId="77777777" w:rsidR="001C5D91" w:rsidRDefault="001C5D91">
      <w:pPr>
        <w:pStyle w:val="a3"/>
        <w:ind w:left="0"/>
        <w:rPr>
          <w:sz w:val="18"/>
        </w:rPr>
      </w:pPr>
    </w:p>
    <w:p w14:paraId="45FE3223" w14:textId="77777777" w:rsidR="001C5D91" w:rsidRDefault="00726C19">
      <w:pPr>
        <w:pStyle w:val="a3"/>
        <w:spacing w:line="446" w:lineRule="auto"/>
        <w:ind w:right="342" w:firstLine="422"/>
      </w:pPr>
      <w:r>
        <w:rPr>
          <w:b/>
        </w:rPr>
        <w:t xml:space="preserve">第二十五条 </w:t>
      </w:r>
      <w:r>
        <w:t xml:space="preserve">批发企业应当建立并严格执行合同管理、流向登记制度，健全合同管理和流向登记档案，并留存 3 年备查。 </w:t>
      </w:r>
    </w:p>
    <w:p w14:paraId="43D655F6" w14:textId="77777777" w:rsidR="001C5D91" w:rsidRDefault="00726C19">
      <w:pPr>
        <w:pStyle w:val="a3"/>
        <w:spacing w:line="446" w:lineRule="auto"/>
        <w:ind w:right="347" w:firstLine="420"/>
      </w:pPr>
      <w:r>
        <w:rPr>
          <w:spacing w:val="-4"/>
        </w:rPr>
        <w:t xml:space="preserve">黑火药、引火线批发企业的采购、销售记录，应当自购买或者销售之日起 </w:t>
      </w:r>
      <w:r>
        <w:t>3</w:t>
      </w:r>
      <w:r>
        <w:rPr>
          <w:spacing w:val="-7"/>
        </w:rPr>
        <w:t xml:space="preserve"> 日内报所在地</w:t>
      </w:r>
      <w:r>
        <w:rPr>
          <w:spacing w:val="-5"/>
        </w:rPr>
        <w:t>县级安全监管局备案。</w:t>
      </w:r>
      <w:r>
        <w:t xml:space="preserve"> </w:t>
      </w:r>
    </w:p>
    <w:p w14:paraId="10AC91C4" w14:textId="77777777" w:rsidR="001C5D91" w:rsidRDefault="00726C19">
      <w:pPr>
        <w:pStyle w:val="a3"/>
        <w:ind w:left="861"/>
      </w:pPr>
      <w:r>
        <w:rPr>
          <w:b/>
        </w:rPr>
        <w:t xml:space="preserve">第二十六条 </w:t>
      </w:r>
      <w:r>
        <w:t>烟花爆竹经营单位不得出租、出借、转让、买卖、冒用或者使用伪造的烟花</w:t>
      </w:r>
    </w:p>
    <w:p w14:paraId="4760C60C" w14:textId="77777777" w:rsidR="001C5D91" w:rsidRDefault="001C5D91">
      <w:pPr>
        <w:sectPr w:rsidR="001C5D91">
          <w:pgSz w:w="11910" w:h="16850"/>
          <w:pgMar w:top="1600" w:right="1360" w:bottom="1440" w:left="1140" w:header="0" w:footer="1259" w:gutter="0"/>
          <w:cols w:space="720"/>
        </w:sectPr>
      </w:pPr>
    </w:p>
    <w:p w14:paraId="669A9CE3" w14:textId="77777777" w:rsidR="001C5D91" w:rsidRDefault="00726C19">
      <w:pPr>
        <w:pStyle w:val="a3"/>
        <w:spacing w:before="150"/>
      </w:pPr>
      <w:r>
        <w:lastRenderedPageBreak/>
        <w:t xml:space="preserve">爆竹经营许可证。 </w:t>
      </w:r>
    </w:p>
    <w:p w14:paraId="5481AB32" w14:textId="77777777" w:rsidR="001C5D91" w:rsidRDefault="001C5D91">
      <w:pPr>
        <w:pStyle w:val="a3"/>
        <w:spacing w:before="12"/>
        <w:ind w:left="0"/>
        <w:rPr>
          <w:sz w:val="17"/>
        </w:rPr>
      </w:pPr>
    </w:p>
    <w:p w14:paraId="0D918B3D" w14:textId="77777777" w:rsidR="001C5D91" w:rsidRDefault="00726C19">
      <w:pPr>
        <w:pStyle w:val="a3"/>
        <w:spacing w:line="446" w:lineRule="auto"/>
        <w:ind w:right="340" w:firstLine="422"/>
      </w:pPr>
      <w:r>
        <w:rPr>
          <w:b/>
        </w:rPr>
        <w:t xml:space="preserve">第二十七条 </w:t>
      </w:r>
      <w:r>
        <w:t xml:space="preserve">烟花爆竹经营单位应当在经营（办公）场所显著位置悬挂烟花爆竹经营许可证正本。批发企业应当在储存仓库留存批发许可证副本。 </w:t>
      </w:r>
    </w:p>
    <w:p w14:paraId="2397501F" w14:textId="77777777" w:rsidR="001C5D91" w:rsidRDefault="00726C19">
      <w:pPr>
        <w:pStyle w:val="a3"/>
        <w:spacing w:line="446" w:lineRule="auto"/>
        <w:ind w:right="342" w:firstLine="422"/>
      </w:pPr>
      <w:r>
        <w:rPr>
          <w:b/>
        </w:rPr>
        <w:t xml:space="preserve">第二十八条 </w:t>
      </w:r>
      <w:r>
        <w:t xml:space="preserve">对违反本办法规定的程序、超越职权或者不具备本办法规定的安全条件颁发的烟花爆竹经营许可证，发证机关应当依法撤销其经营许可证。 </w:t>
      </w:r>
    </w:p>
    <w:p w14:paraId="7EE96822" w14:textId="77777777" w:rsidR="001C5D91" w:rsidRDefault="00726C19">
      <w:pPr>
        <w:pStyle w:val="a3"/>
        <w:spacing w:line="446" w:lineRule="auto"/>
        <w:ind w:right="347" w:firstLine="420"/>
      </w:pPr>
      <w:r>
        <w:t xml:space="preserve">取得烟花爆竹经营许可证的单位依法终止烟花爆竹经营活动的，发证机关应当依法注销其经营许可证。 </w:t>
      </w:r>
    </w:p>
    <w:p w14:paraId="5B4CED5E" w14:textId="77777777" w:rsidR="001C5D91" w:rsidRDefault="00726C19">
      <w:pPr>
        <w:pStyle w:val="a3"/>
        <w:spacing w:line="446" w:lineRule="auto"/>
        <w:ind w:right="342" w:firstLine="422"/>
        <w:jc w:val="both"/>
      </w:pPr>
      <w:r>
        <w:rPr>
          <w:b/>
        </w:rPr>
        <w:t xml:space="preserve">第二十九条 </w:t>
      </w:r>
      <w:r>
        <w:t xml:space="preserve">发证机关应当坚持公开、公平、公正的原则，严格依照本办法的规定审查、核发烟花爆竹经营许可证，建立健全烟花爆竹经营许可证的档案管理制度和信息化管理系统， 并定期向社会公告取证企业的名单。 </w:t>
      </w:r>
    </w:p>
    <w:p w14:paraId="313B034B" w14:textId="77777777" w:rsidR="001C5D91" w:rsidRDefault="00726C19">
      <w:pPr>
        <w:pStyle w:val="a3"/>
        <w:spacing w:line="446" w:lineRule="auto"/>
        <w:ind w:right="455" w:firstLine="420"/>
      </w:pPr>
      <w:r>
        <w:rPr>
          <w:spacing w:val="-5"/>
        </w:rPr>
        <w:t xml:space="preserve">省级安全监管局应当加强烟花爆竹经营许可工作的监督检查，并于每年 </w:t>
      </w:r>
      <w:r>
        <w:t>3</w:t>
      </w:r>
      <w:r>
        <w:rPr>
          <w:spacing w:val="-30"/>
        </w:rPr>
        <w:t xml:space="preserve"> 月 </w:t>
      </w:r>
      <w:r>
        <w:t>15</w:t>
      </w:r>
      <w:r>
        <w:rPr>
          <w:spacing w:val="-11"/>
        </w:rPr>
        <w:t xml:space="preserve"> 日前，将</w:t>
      </w:r>
      <w:r>
        <w:rPr>
          <w:spacing w:val="-6"/>
        </w:rPr>
        <w:t>本行政区域内上年度烟花爆竹经营许可证的颁发和管理情况报告安全监管总局。</w:t>
      </w:r>
      <w:r>
        <w:t xml:space="preserve"> </w:t>
      </w:r>
    </w:p>
    <w:p w14:paraId="3FFA2D69" w14:textId="77777777" w:rsidR="001C5D91" w:rsidRDefault="00726C19">
      <w:pPr>
        <w:pStyle w:val="a3"/>
        <w:spacing w:line="446" w:lineRule="auto"/>
        <w:ind w:right="342" w:firstLine="422"/>
      </w:pPr>
      <w:r>
        <w:rPr>
          <w:b/>
        </w:rPr>
        <w:t xml:space="preserve">第三十条 </w:t>
      </w:r>
      <w:r>
        <w:t xml:space="preserve">任何单位或者个人对违反《烟花爆竹安全管理条例》和本办法规定的行为，有权向安全生产监督管理部门或者监察机关等有关部门举报。 </w:t>
      </w:r>
    </w:p>
    <w:p w14:paraId="7BACF4D3" w14:textId="77777777" w:rsidR="001C5D91" w:rsidRDefault="00726C19">
      <w:pPr>
        <w:pStyle w:val="5"/>
        <w:spacing w:line="277" w:lineRule="exact"/>
      </w:pPr>
      <w:r>
        <w:t>第五章 法律责任</w:t>
      </w:r>
      <w:r>
        <w:rPr>
          <w:w w:val="99"/>
        </w:rPr>
        <w:t xml:space="preserve"> </w:t>
      </w:r>
    </w:p>
    <w:p w14:paraId="35394122" w14:textId="77777777" w:rsidR="001C5D91" w:rsidRDefault="001C5D91">
      <w:pPr>
        <w:pStyle w:val="a3"/>
        <w:spacing w:before="1"/>
        <w:ind w:left="0"/>
        <w:rPr>
          <w:b/>
          <w:sz w:val="17"/>
        </w:rPr>
      </w:pPr>
    </w:p>
    <w:p w14:paraId="70848034" w14:textId="77777777" w:rsidR="001C5D91" w:rsidRDefault="00726C19">
      <w:pPr>
        <w:pStyle w:val="a3"/>
        <w:spacing w:line="446" w:lineRule="auto"/>
        <w:ind w:right="342" w:firstLine="422"/>
      </w:pPr>
      <w:r>
        <w:rPr>
          <w:b/>
        </w:rPr>
        <w:t xml:space="preserve">第三十一条 </w:t>
      </w:r>
      <w:r>
        <w:t>对未经许可经营、超许可范围经营、许可证过期继续经营烟花爆竹的，责令其停止非法经营活动，处 2 万元以上 10 万元以下的罚款，并没收非法经营的物品及违法所</w:t>
      </w:r>
    </w:p>
    <w:p w14:paraId="26373657" w14:textId="77777777" w:rsidR="001C5D91" w:rsidRDefault="00726C19">
      <w:pPr>
        <w:pStyle w:val="a3"/>
      </w:pPr>
      <w:r>
        <w:t xml:space="preserve">得。 </w:t>
      </w:r>
    </w:p>
    <w:p w14:paraId="2F2C6D5D" w14:textId="77777777" w:rsidR="001C5D91" w:rsidRDefault="001C5D91">
      <w:pPr>
        <w:pStyle w:val="a3"/>
        <w:ind w:left="0"/>
        <w:rPr>
          <w:sz w:val="18"/>
        </w:rPr>
      </w:pPr>
    </w:p>
    <w:p w14:paraId="566C66BF" w14:textId="77777777" w:rsidR="001C5D91" w:rsidRDefault="00726C19">
      <w:pPr>
        <w:pStyle w:val="a3"/>
        <w:spacing w:line="446" w:lineRule="auto"/>
        <w:ind w:right="447" w:firstLine="422"/>
      </w:pPr>
      <w:r>
        <w:rPr>
          <w:b/>
          <w:spacing w:val="2"/>
        </w:rPr>
        <w:t xml:space="preserve">第三十二条 </w:t>
      </w:r>
      <w:r>
        <w:rPr>
          <w:spacing w:val="-5"/>
        </w:rPr>
        <w:t xml:space="preserve">批发企业有下列行为之一的，责令其限期改正，处 </w:t>
      </w:r>
      <w:r>
        <w:t>5000</w:t>
      </w:r>
      <w:r>
        <w:rPr>
          <w:spacing w:val="-22"/>
        </w:rPr>
        <w:t xml:space="preserve"> 元以上 </w:t>
      </w:r>
      <w:r>
        <w:t>3</w:t>
      </w:r>
      <w:r>
        <w:rPr>
          <w:spacing w:val="-12"/>
        </w:rPr>
        <w:t xml:space="preserve"> 万元以下</w:t>
      </w:r>
      <w:r>
        <w:rPr>
          <w:spacing w:val="-8"/>
        </w:rPr>
        <w:t>的罚款：</w:t>
      </w:r>
      <w:r>
        <w:t xml:space="preserve"> </w:t>
      </w:r>
    </w:p>
    <w:p w14:paraId="17AE7EB0" w14:textId="77777777" w:rsidR="001C5D91" w:rsidRDefault="00726C19">
      <w:pPr>
        <w:pStyle w:val="a3"/>
        <w:spacing w:line="446" w:lineRule="auto"/>
        <w:ind w:right="556" w:firstLine="420"/>
      </w:pPr>
      <w:r>
        <w:t xml:space="preserve">（一）在城市建成区内设立烟花爆竹储存仓库，或者在批发（展示）场所摆放有药样品的； </w:t>
      </w:r>
    </w:p>
    <w:p w14:paraId="1C3EDC7D" w14:textId="77777777" w:rsidR="001C5D91" w:rsidRDefault="00726C19">
      <w:pPr>
        <w:pStyle w:val="a3"/>
        <w:spacing w:line="267" w:lineRule="exact"/>
        <w:ind w:left="859"/>
      </w:pPr>
      <w:r>
        <w:t xml:space="preserve">（二）采购和销售质量不符合国家标准或者行业标准规定的烟花爆竹的； </w:t>
      </w:r>
    </w:p>
    <w:p w14:paraId="329D63E1" w14:textId="77777777" w:rsidR="001C5D91" w:rsidRDefault="001C5D91">
      <w:pPr>
        <w:pStyle w:val="a3"/>
        <w:spacing w:before="2"/>
        <w:ind w:left="0"/>
        <w:rPr>
          <w:sz w:val="18"/>
        </w:rPr>
      </w:pPr>
    </w:p>
    <w:p w14:paraId="5B0D789E" w14:textId="77777777" w:rsidR="001C5D91" w:rsidRDefault="00726C19">
      <w:pPr>
        <w:pStyle w:val="a3"/>
        <w:ind w:left="859"/>
      </w:pPr>
      <w:r>
        <w:t xml:space="preserve">（三）在仓库内违反国家标准或者行业标准规定储存烟花爆竹的； </w:t>
      </w:r>
    </w:p>
    <w:p w14:paraId="2ED922FC" w14:textId="77777777" w:rsidR="001C5D91" w:rsidRDefault="001C5D91">
      <w:pPr>
        <w:pStyle w:val="a3"/>
        <w:ind w:left="0"/>
        <w:rPr>
          <w:sz w:val="18"/>
        </w:rPr>
      </w:pPr>
    </w:p>
    <w:p w14:paraId="5B1FF25D" w14:textId="77777777" w:rsidR="001C5D91" w:rsidRDefault="00726C19">
      <w:pPr>
        <w:pStyle w:val="a3"/>
        <w:ind w:left="859"/>
      </w:pPr>
      <w:r>
        <w:t xml:space="preserve">（四）在烟花爆竹经营许可证载明的仓库以外储存烟花爆竹的； </w:t>
      </w:r>
    </w:p>
    <w:p w14:paraId="73A1CB4C" w14:textId="77777777" w:rsidR="001C5D91" w:rsidRDefault="001C5D91">
      <w:pPr>
        <w:pStyle w:val="a3"/>
        <w:spacing w:before="12"/>
        <w:ind w:left="0"/>
        <w:rPr>
          <w:sz w:val="17"/>
        </w:rPr>
      </w:pPr>
    </w:p>
    <w:p w14:paraId="210129EF" w14:textId="77777777" w:rsidR="001C5D91" w:rsidRDefault="00726C19">
      <w:pPr>
        <w:pStyle w:val="a3"/>
        <w:spacing w:line="446" w:lineRule="auto"/>
        <w:ind w:right="347" w:firstLine="420"/>
      </w:pPr>
      <w:r>
        <w:t xml:space="preserve">（五）对假冒伪劣、过期、含有超量、违禁药物以及其他存在严重质量问题的烟花爆竹未及时销毁的； </w:t>
      </w:r>
    </w:p>
    <w:p w14:paraId="44B26B19" w14:textId="77777777" w:rsidR="001C5D91" w:rsidRDefault="001C5D91">
      <w:pPr>
        <w:spacing w:line="446" w:lineRule="auto"/>
        <w:sectPr w:rsidR="001C5D91">
          <w:pgSz w:w="11910" w:h="16850"/>
          <w:pgMar w:top="1600" w:right="1360" w:bottom="1440" w:left="1140" w:header="0" w:footer="1259" w:gutter="0"/>
          <w:cols w:space="720"/>
        </w:sectPr>
      </w:pPr>
    </w:p>
    <w:p w14:paraId="0BC37D8B" w14:textId="77777777" w:rsidR="001C5D91" w:rsidRDefault="00726C19">
      <w:pPr>
        <w:pStyle w:val="a3"/>
        <w:spacing w:before="150" w:line="446" w:lineRule="auto"/>
        <w:ind w:right="556" w:firstLine="420"/>
      </w:pPr>
      <w:r>
        <w:lastRenderedPageBreak/>
        <w:t xml:space="preserve">（六）未执行合同管理、流向登记制度或者未按照规定应用烟花爆竹流向管理信息系统的； </w:t>
      </w:r>
    </w:p>
    <w:p w14:paraId="65B400B4" w14:textId="77777777" w:rsidR="001C5D91" w:rsidRDefault="00726C19">
      <w:pPr>
        <w:pStyle w:val="a3"/>
        <w:ind w:left="859"/>
      </w:pPr>
      <w:r>
        <w:t xml:space="preserve">（七）未将黑火药、引火线的采购、销售记录报所在地县级安全监管局备案的； </w:t>
      </w:r>
    </w:p>
    <w:p w14:paraId="458BF6F8" w14:textId="77777777" w:rsidR="001C5D91" w:rsidRDefault="001C5D91">
      <w:pPr>
        <w:pStyle w:val="a3"/>
        <w:spacing w:before="12"/>
        <w:ind w:left="0"/>
        <w:rPr>
          <w:sz w:val="17"/>
        </w:rPr>
      </w:pPr>
    </w:p>
    <w:p w14:paraId="258E726B" w14:textId="77777777" w:rsidR="001C5D91" w:rsidRDefault="00726C19">
      <w:pPr>
        <w:pStyle w:val="a3"/>
        <w:ind w:left="859"/>
      </w:pPr>
      <w:r>
        <w:t xml:space="preserve">（八）仓储设施新建、改建、扩建后，未重新申请办理许可手续的； </w:t>
      </w:r>
    </w:p>
    <w:p w14:paraId="64C8430B" w14:textId="77777777" w:rsidR="001C5D91" w:rsidRDefault="001C5D91">
      <w:pPr>
        <w:pStyle w:val="a3"/>
        <w:ind w:left="0"/>
        <w:rPr>
          <w:sz w:val="18"/>
        </w:rPr>
      </w:pPr>
    </w:p>
    <w:p w14:paraId="71C0E478" w14:textId="77777777" w:rsidR="001C5D91" w:rsidRDefault="00726C19">
      <w:pPr>
        <w:pStyle w:val="a3"/>
        <w:ind w:left="859"/>
      </w:pPr>
      <w:r>
        <w:t xml:space="preserve">（九）变更企业名称、主要负责人、注册地址，未申请办理许可证变更手续的； </w:t>
      </w:r>
    </w:p>
    <w:p w14:paraId="1009C9E1" w14:textId="77777777" w:rsidR="001C5D91" w:rsidRDefault="001C5D91">
      <w:pPr>
        <w:pStyle w:val="a3"/>
        <w:spacing w:before="2"/>
        <w:ind w:left="0"/>
        <w:rPr>
          <w:sz w:val="18"/>
        </w:rPr>
      </w:pPr>
    </w:p>
    <w:p w14:paraId="629280FF" w14:textId="77777777" w:rsidR="001C5D91" w:rsidRDefault="00726C19">
      <w:pPr>
        <w:pStyle w:val="a3"/>
        <w:ind w:left="859"/>
      </w:pPr>
      <w:r>
        <w:t xml:space="preserve">（十）向未取得零售许可证的单位或者个人销售烟花爆竹的。 </w:t>
      </w:r>
    </w:p>
    <w:p w14:paraId="296BA2AF" w14:textId="77777777" w:rsidR="001C5D91" w:rsidRDefault="001C5D91">
      <w:pPr>
        <w:pStyle w:val="a3"/>
        <w:ind w:left="0"/>
        <w:rPr>
          <w:sz w:val="18"/>
        </w:rPr>
      </w:pPr>
    </w:p>
    <w:p w14:paraId="214CEA91" w14:textId="77777777" w:rsidR="001C5D91" w:rsidRDefault="00726C19">
      <w:pPr>
        <w:pStyle w:val="a3"/>
        <w:ind w:left="861"/>
      </w:pPr>
      <w:r>
        <w:rPr>
          <w:b/>
        </w:rPr>
        <w:t xml:space="preserve">第三十三条 </w:t>
      </w:r>
      <w:r>
        <w:t>批发企业有下列行为之一的，责令其停业整顿，依法暂扣批发许可证，处 2</w:t>
      </w:r>
    </w:p>
    <w:p w14:paraId="1ECF9219" w14:textId="77777777" w:rsidR="001C5D91" w:rsidRDefault="001C5D91">
      <w:pPr>
        <w:pStyle w:val="a3"/>
        <w:spacing w:before="12"/>
        <w:ind w:left="0"/>
        <w:rPr>
          <w:sz w:val="17"/>
        </w:rPr>
      </w:pPr>
    </w:p>
    <w:p w14:paraId="1C247F42" w14:textId="77777777" w:rsidR="001C5D91" w:rsidRDefault="00726C19">
      <w:pPr>
        <w:pStyle w:val="a3"/>
        <w:spacing w:line="446" w:lineRule="auto"/>
        <w:ind w:right="453"/>
      </w:pPr>
      <w:r>
        <w:rPr>
          <w:spacing w:val="-8"/>
        </w:rPr>
        <w:t xml:space="preserve">万元以上 </w:t>
      </w:r>
      <w:r>
        <w:t>10</w:t>
      </w:r>
      <w:r>
        <w:rPr>
          <w:spacing w:val="-7"/>
        </w:rPr>
        <w:t xml:space="preserve"> 万元以下的罚款，并没收非法经营的物品及违法所得；情节严重的，依法吊销批</w:t>
      </w:r>
      <w:r>
        <w:rPr>
          <w:spacing w:val="-5"/>
        </w:rPr>
        <w:t>发许可证：</w:t>
      </w:r>
      <w:r>
        <w:t xml:space="preserve"> </w:t>
      </w:r>
    </w:p>
    <w:p w14:paraId="3F32C6F7" w14:textId="77777777" w:rsidR="001C5D91" w:rsidRDefault="00726C19">
      <w:pPr>
        <w:pStyle w:val="a3"/>
        <w:spacing w:line="446" w:lineRule="auto"/>
        <w:ind w:right="556" w:firstLine="420"/>
      </w:pPr>
      <w:r>
        <w:t xml:space="preserve">（一）向未取得烟花爆竹安全生产许可证的单位或者个人销售烟火药、黑火药、引火线的； </w:t>
      </w:r>
    </w:p>
    <w:p w14:paraId="1A07D038" w14:textId="77777777" w:rsidR="001C5D91" w:rsidRDefault="00726C19">
      <w:pPr>
        <w:pStyle w:val="a3"/>
        <w:ind w:left="859"/>
      </w:pPr>
      <w:r>
        <w:t xml:space="preserve">（二）向零售经营者供应非法生产、经营的烟花爆竹的； </w:t>
      </w:r>
    </w:p>
    <w:p w14:paraId="38CBA9B2" w14:textId="77777777" w:rsidR="001C5D91" w:rsidRDefault="001C5D91">
      <w:pPr>
        <w:pStyle w:val="a3"/>
        <w:ind w:left="0"/>
        <w:rPr>
          <w:sz w:val="18"/>
        </w:rPr>
      </w:pPr>
    </w:p>
    <w:p w14:paraId="7839D1BA" w14:textId="77777777" w:rsidR="001C5D91" w:rsidRDefault="00726C19">
      <w:pPr>
        <w:pStyle w:val="a3"/>
        <w:spacing w:line="446" w:lineRule="auto"/>
        <w:ind w:left="861" w:right="244" w:hanging="3"/>
      </w:pPr>
      <w:r>
        <w:t>（三</w:t>
      </w:r>
      <w:r>
        <w:rPr>
          <w:spacing w:val="-3"/>
        </w:rPr>
        <w:t>）向零售经营者供应礼花弹等按照国家标准规定应当由专业人员燃放的烟花爆竹的。</w:t>
      </w:r>
      <w:r>
        <w:rPr>
          <w:b/>
          <w:spacing w:val="1"/>
        </w:rPr>
        <w:t xml:space="preserve">第三十四条 </w:t>
      </w:r>
      <w:r>
        <w:rPr>
          <w:spacing w:val="-5"/>
        </w:rPr>
        <w:t xml:space="preserve">零售经营者有下列行为之一的，责令其停止违法行为，处 </w:t>
      </w:r>
      <w:r>
        <w:t>1000</w:t>
      </w:r>
      <w:r>
        <w:rPr>
          <w:spacing w:val="-22"/>
        </w:rPr>
        <w:t xml:space="preserve"> 元以上 </w:t>
      </w:r>
      <w:r>
        <w:t>5000</w:t>
      </w:r>
    </w:p>
    <w:p w14:paraId="5D2FB206" w14:textId="77777777" w:rsidR="001C5D91" w:rsidRDefault="00726C19">
      <w:pPr>
        <w:pStyle w:val="a3"/>
      </w:pPr>
      <w:r>
        <w:t xml:space="preserve">元以下的罚款，并没收非法经营的物品及违法所得；情节严重的，依法吊销零售许可证： </w:t>
      </w:r>
    </w:p>
    <w:p w14:paraId="09CD67ED" w14:textId="77777777" w:rsidR="001C5D91" w:rsidRDefault="001C5D91">
      <w:pPr>
        <w:pStyle w:val="a3"/>
        <w:spacing w:before="12"/>
        <w:ind w:left="0"/>
        <w:rPr>
          <w:sz w:val="17"/>
        </w:rPr>
      </w:pPr>
    </w:p>
    <w:p w14:paraId="2818971C" w14:textId="77777777" w:rsidR="001C5D91" w:rsidRDefault="00726C19">
      <w:pPr>
        <w:pStyle w:val="a3"/>
        <w:ind w:left="859"/>
      </w:pPr>
      <w:r>
        <w:t xml:space="preserve">（一）销售非法生产、经营的烟花爆竹的； </w:t>
      </w:r>
    </w:p>
    <w:p w14:paraId="5269E6DC" w14:textId="77777777" w:rsidR="001C5D91" w:rsidRDefault="001C5D91">
      <w:pPr>
        <w:pStyle w:val="a3"/>
        <w:spacing w:before="12"/>
        <w:ind w:left="0"/>
        <w:rPr>
          <w:sz w:val="17"/>
        </w:rPr>
      </w:pPr>
    </w:p>
    <w:p w14:paraId="43CA7005" w14:textId="77777777" w:rsidR="001C5D91" w:rsidRDefault="00726C19">
      <w:pPr>
        <w:pStyle w:val="a3"/>
        <w:ind w:left="859"/>
      </w:pPr>
      <w:r>
        <w:t xml:space="preserve">（二）销售礼花弹等按照国家标准规定应当由专业人员燃放的烟花爆竹的。 </w:t>
      </w:r>
    </w:p>
    <w:p w14:paraId="48385173" w14:textId="77777777" w:rsidR="001C5D91" w:rsidRDefault="001C5D91">
      <w:pPr>
        <w:pStyle w:val="a3"/>
        <w:spacing w:before="2"/>
        <w:ind w:left="0"/>
        <w:rPr>
          <w:sz w:val="18"/>
        </w:rPr>
      </w:pPr>
    </w:p>
    <w:p w14:paraId="33997641" w14:textId="77777777" w:rsidR="001C5D91" w:rsidRDefault="00726C19">
      <w:pPr>
        <w:pStyle w:val="a3"/>
        <w:ind w:left="861"/>
      </w:pPr>
      <w:r>
        <w:rPr>
          <w:b/>
        </w:rPr>
        <w:t xml:space="preserve">第三十五条 </w:t>
      </w:r>
      <w:r>
        <w:t>零售经营者有下列行为之一的，责令其限期改正，处 1000 元以上 5000 元以</w:t>
      </w:r>
    </w:p>
    <w:p w14:paraId="215A6E69" w14:textId="77777777" w:rsidR="001C5D91" w:rsidRDefault="001C5D91">
      <w:pPr>
        <w:pStyle w:val="a3"/>
        <w:ind w:left="0"/>
        <w:rPr>
          <w:sz w:val="18"/>
        </w:rPr>
      </w:pPr>
    </w:p>
    <w:p w14:paraId="254A80F9" w14:textId="77777777" w:rsidR="001C5D91" w:rsidRDefault="00726C19">
      <w:pPr>
        <w:pStyle w:val="a3"/>
      </w:pPr>
      <w:r>
        <w:t xml:space="preserve">下的罚款；情节严重的，处 5000 元以上 30000 元以下的罚款： </w:t>
      </w:r>
    </w:p>
    <w:p w14:paraId="3642873B" w14:textId="77777777" w:rsidR="001C5D91" w:rsidRDefault="001C5D91">
      <w:pPr>
        <w:pStyle w:val="a3"/>
        <w:ind w:left="0"/>
        <w:rPr>
          <w:sz w:val="18"/>
        </w:rPr>
      </w:pPr>
    </w:p>
    <w:p w14:paraId="314AB3CF" w14:textId="77777777" w:rsidR="001C5D91" w:rsidRDefault="00726C19">
      <w:pPr>
        <w:pStyle w:val="a3"/>
        <w:ind w:left="859"/>
      </w:pPr>
      <w:r>
        <w:t xml:space="preserve">（一）变更零售点名称、主要负责人或者经营场所，未重新办理零售许可证的； </w:t>
      </w:r>
    </w:p>
    <w:p w14:paraId="19E0C9B8" w14:textId="77777777" w:rsidR="001C5D91" w:rsidRDefault="001C5D91">
      <w:pPr>
        <w:pStyle w:val="a3"/>
        <w:spacing w:before="2"/>
        <w:ind w:left="0"/>
        <w:rPr>
          <w:sz w:val="18"/>
        </w:rPr>
      </w:pPr>
    </w:p>
    <w:p w14:paraId="5FA75030" w14:textId="77777777" w:rsidR="001C5D91" w:rsidRDefault="00726C19">
      <w:pPr>
        <w:pStyle w:val="a3"/>
        <w:ind w:left="859"/>
      </w:pPr>
      <w:r>
        <w:t xml:space="preserve">（二）存放的烟花爆竹数量超过零售许可证载明范围的。 </w:t>
      </w:r>
    </w:p>
    <w:p w14:paraId="30BC320E" w14:textId="77777777" w:rsidR="001C5D91" w:rsidRDefault="001C5D91">
      <w:pPr>
        <w:pStyle w:val="a3"/>
        <w:spacing w:before="12"/>
        <w:ind w:left="0"/>
        <w:rPr>
          <w:sz w:val="17"/>
        </w:rPr>
      </w:pPr>
    </w:p>
    <w:p w14:paraId="3ED91D26" w14:textId="77777777" w:rsidR="001C5D91" w:rsidRDefault="00726C19">
      <w:pPr>
        <w:pStyle w:val="a3"/>
        <w:spacing w:line="446" w:lineRule="auto"/>
        <w:ind w:right="340" w:firstLine="422"/>
      </w:pPr>
      <w:r>
        <w:rPr>
          <w:b/>
        </w:rPr>
        <w:t xml:space="preserve">第三十六条 </w:t>
      </w:r>
      <w:r>
        <w:t xml:space="preserve">烟花爆竹经营单位出租、出借、转让、买卖烟花爆竹经营许可证的，责令其停止违法行为，处 1 万元以上 3 万元以下的罚款，并依法撤销烟花爆竹经营许可证。 </w:t>
      </w:r>
    </w:p>
    <w:p w14:paraId="2A402162" w14:textId="77777777" w:rsidR="001C5D91" w:rsidRDefault="00726C19">
      <w:pPr>
        <w:pStyle w:val="a3"/>
        <w:ind w:left="859"/>
      </w:pPr>
      <w:r>
        <w:t xml:space="preserve">冒用或者使用伪造的烟花爆竹经营许可证的，依照本办法第三十一条的规定处罚。 </w:t>
      </w:r>
    </w:p>
    <w:p w14:paraId="794D79A0" w14:textId="77777777" w:rsidR="001C5D91" w:rsidRDefault="001C5D91">
      <w:pPr>
        <w:pStyle w:val="a3"/>
        <w:ind w:left="0"/>
        <w:rPr>
          <w:sz w:val="18"/>
        </w:rPr>
      </w:pPr>
    </w:p>
    <w:p w14:paraId="2C3FE4D7" w14:textId="77777777" w:rsidR="001C5D91" w:rsidRDefault="00726C19">
      <w:pPr>
        <w:pStyle w:val="a3"/>
        <w:spacing w:line="446" w:lineRule="auto"/>
        <w:ind w:right="342" w:firstLine="422"/>
      </w:pPr>
      <w:r>
        <w:rPr>
          <w:b/>
        </w:rPr>
        <w:t xml:space="preserve">第三十七条 </w:t>
      </w:r>
      <w:r>
        <w:t xml:space="preserve">申请人隐瞒有关情况或者提供虚假材料申请烟花爆竹经营许可证的，发证机关不予受理，该申请人 1 年内不得再次提出烟花爆竹经营许可申请。 </w:t>
      </w:r>
    </w:p>
    <w:p w14:paraId="2A3ACD5F" w14:textId="77777777" w:rsidR="001C5D91" w:rsidRDefault="00726C19">
      <w:pPr>
        <w:pStyle w:val="a3"/>
        <w:ind w:left="859"/>
      </w:pPr>
      <w:r>
        <w:t>以欺骗、贿赂等不正当手段取得烟花爆竹经营许可证的，应当予以撤销，该经营单位 3 年</w:t>
      </w:r>
    </w:p>
    <w:p w14:paraId="2CE57102" w14:textId="77777777" w:rsidR="001C5D91" w:rsidRDefault="001C5D91">
      <w:pPr>
        <w:sectPr w:rsidR="001C5D91">
          <w:pgSz w:w="11910" w:h="16850"/>
          <w:pgMar w:top="1600" w:right="1360" w:bottom="1440" w:left="1140" w:header="0" w:footer="1259" w:gutter="0"/>
          <w:cols w:space="720"/>
        </w:sectPr>
      </w:pPr>
    </w:p>
    <w:p w14:paraId="792D15BE" w14:textId="77777777" w:rsidR="001C5D91" w:rsidRDefault="00726C19">
      <w:pPr>
        <w:pStyle w:val="a3"/>
        <w:spacing w:before="150"/>
      </w:pPr>
      <w:r>
        <w:lastRenderedPageBreak/>
        <w:t xml:space="preserve">内不得再次提出烟花爆竹经营许可申请。 </w:t>
      </w:r>
    </w:p>
    <w:p w14:paraId="51A806D2" w14:textId="77777777" w:rsidR="001C5D91" w:rsidRDefault="001C5D91">
      <w:pPr>
        <w:pStyle w:val="a3"/>
        <w:spacing w:before="12"/>
        <w:ind w:left="0"/>
        <w:rPr>
          <w:sz w:val="17"/>
        </w:rPr>
      </w:pPr>
    </w:p>
    <w:p w14:paraId="361A763D" w14:textId="77777777" w:rsidR="001C5D91" w:rsidRDefault="00726C19">
      <w:pPr>
        <w:pStyle w:val="a3"/>
        <w:spacing w:line="446" w:lineRule="auto"/>
        <w:ind w:right="347" w:firstLine="422"/>
      </w:pPr>
      <w:r>
        <w:rPr>
          <w:b/>
        </w:rPr>
        <w:t xml:space="preserve">第三十八条  </w:t>
      </w:r>
      <w:r>
        <w:t xml:space="preserve">安全生产监督管理部门工作人员在实施烟花爆竹经营许可和监督管理工作中，滥用职权、玩忽职守、徇私舞弊，未依法履行烟花爆竹经营许可证审查、颁发和监督管理职责的，依照有关规定给予处分；构成犯罪的，依法追究刑事责任。 </w:t>
      </w:r>
    </w:p>
    <w:p w14:paraId="3036D4BC" w14:textId="77777777" w:rsidR="001C5D91" w:rsidRDefault="00726C19">
      <w:pPr>
        <w:pStyle w:val="a3"/>
        <w:spacing w:line="446" w:lineRule="auto"/>
        <w:ind w:right="342" w:firstLine="422"/>
      </w:pPr>
      <w:r>
        <w:rPr>
          <w:b/>
        </w:rPr>
        <w:t xml:space="preserve">第三十九条 </w:t>
      </w:r>
      <w:r>
        <w:t xml:space="preserve">本办法规定的行政处罚，由安全生产监督管理部门决定，暂扣、吊销经营许可证的行政处罚由发证机关决定。 </w:t>
      </w:r>
    </w:p>
    <w:p w14:paraId="428BEA37" w14:textId="77777777" w:rsidR="001C5D91" w:rsidRDefault="00726C19">
      <w:pPr>
        <w:pStyle w:val="5"/>
        <w:spacing w:line="278" w:lineRule="exact"/>
        <w:ind w:left="4040"/>
      </w:pPr>
      <w:r>
        <w:t>第六章 附则</w:t>
      </w:r>
      <w:r>
        <w:rPr>
          <w:w w:val="99"/>
        </w:rPr>
        <w:t xml:space="preserve"> </w:t>
      </w:r>
    </w:p>
    <w:p w14:paraId="0CA5297C" w14:textId="77777777" w:rsidR="001C5D91" w:rsidRDefault="001C5D91">
      <w:pPr>
        <w:pStyle w:val="a3"/>
        <w:spacing w:before="3"/>
        <w:ind w:left="0"/>
        <w:rPr>
          <w:b/>
          <w:sz w:val="17"/>
        </w:rPr>
      </w:pPr>
    </w:p>
    <w:p w14:paraId="373523EF" w14:textId="77777777" w:rsidR="001C5D91" w:rsidRDefault="00726C19">
      <w:pPr>
        <w:pStyle w:val="a3"/>
        <w:spacing w:line="446" w:lineRule="auto"/>
        <w:ind w:right="342" w:firstLine="422"/>
      </w:pPr>
      <w:r>
        <w:rPr>
          <w:b/>
        </w:rPr>
        <w:t xml:space="preserve">第四十条 </w:t>
      </w:r>
      <w:r>
        <w:t xml:space="preserve">烟花爆竹经营许可证分为正本、副本，正本为悬挂式，副本为折页式，具有同等法律效力。 </w:t>
      </w:r>
    </w:p>
    <w:p w14:paraId="0CB04FE9" w14:textId="77777777" w:rsidR="001C5D91" w:rsidRDefault="00726C19">
      <w:pPr>
        <w:pStyle w:val="a3"/>
        <w:ind w:left="859"/>
      </w:pPr>
      <w:r>
        <w:t xml:space="preserve">烟花爆竹经营许可证由安全监管总局统一规定式样。 </w:t>
      </w:r>
    </w:p>
    <w:p w14:paraId="62F64714" w14:textId="77777777" w:rsidR="001C5D91" w:rsidRDefault="001C5D91">
      <w:pPr>
        <w:pStyle w:val="a3"/>
        <w:spacing w:before="12"/>
        <w:ind w:left="0"/>
        <w:rPr>
          <w:sz w:val="17"/>
        </w:rPr>
      </w:pPr>
    </w:p>
    <w:p w14:paraId="1D11B544" w14:textId="77777777" w:rsidR="001C5D91" w:rsidRDefault="00726C19">
      <w:pPr>
        <w:pStyle w:val="a3"/>
        <w:spacing w:line="446" w:lineRule="auto"/>
        <w:ind w:right="342" w:firstLine="422"/>
      </w:pPr>
      <w:r>
        <w:rPr>
          <w:b/>
        </w:rPr>
        <w:t xml:space="preserve">第四十一条 </w:t>
      </w:r>
      <w:r>
        <w:t xml:space="preserve">省级安全监管局可以依据国家有关法律、行政法规和本办法的规定制定实施细则。 </w:t>
      </w:r>
    </w:p>
    <w:p w14:paraId="4B63B3DD" w14:textId="77777777" w:rsidR="001C5D91" w:rsidRDefault="00726C19">
      <w:pPr>
        <w:pStyle w:val="a3"/>
        <w:ind w:left="861"/>
      </w:pPr>
      <w:r>
        <w:rPr>
          <w:b/>
        </w:rPr>
        <w:t xml:space="preserve">第四十二条 </w:t>
      </w:r>
      <w:r>
        <w:rPr>
          <w:spacing w:val="-12"/>
        </w:rPr>
        <w:t xml:space="preserve">本办法自 </w:t>
      </w:r>
      <w:r>
        <w:t>2013</w:t>
      </w:r>
      <w:r>
        <w:rPr>
          <w:spacing w:val="-33"/>
        </w:rPr>
        <w:t xml:space="preserve"> 年 </w:t>
      </w:r>
      <w:r>
        <w:t>12</w:t>
      </w:r>
      <w:r>
        <w:rPr>
          <w:spacing w:val="-33"/>
        </w:rPr>
        <w:t xml:space="preserve"> 月 </w:t>
      </w:r>
      <w:r>
        <w:t>1</w:t>
      </w:r>
      <w:r>
        <w:rPr>
          <w:spacing w:val="-12"/>
        </w:rPr>
        <w:t xml:space="preserve"> 日起施行，安全监管总局 </w:t>
      </w:r>
      <w:r>
        <w:t>2006</w:t>
      </w:r>
      <w:r>
        <w:rPr>
          <w:spacing w:val="-34"/>
        </w:rPr>
        <w:t xml:space="preserve"> 年 </w:t>
      </w:r>
      <w:r>
        <w:t>8</w:t>
      </w:r>
      <w:r>
        <w:rPr>
          <w:spacing w:val="-34"/>
        </w:rPr>
        <w:t xml:space="preserve"> 月 </w:t>
      </w:r>
      <w:r>
        <w:t>26</w:t>
      </w:r>
      <w:r>
        <w:rPr>
          <w:spacing w:val="-12"/>
        </w:rPr>
        <w:t xml:space="preserve"> 日公布的</w:t>
      </w:r>
    </w:p>
    <w:p w14:paraId="4AF80E09" w14:textId="77777777" w:rsidR="001C5D91" w:rsidRDefault="001C5D91">
      <w:pPr>
        <w:pStyle w:val="a3"/>
        <w:ind w:left="0"/>
        <w:rPr>
          <w:sz w:val="18"/>
        </w:rPr>
      </w:pPr>
    </w:p>
    <w:p w14:paraId="293F4690" w14:textId="77777777" w:rsidR="001C5D91" w:rsidRDefault="00726C19">
      <w:pPr>
        <w:pStyle w:val="a3"/>
      </w:pPr>
      <w:r>
        <w:t xml:space="preserve">《烟花爆竹经营许可实施办法》同时废止。 </w:t>
      </w:r>
    </w:p>
    <w:p w14:paraId="7B82CD3D" w14:textId="77777777" w:rsidR="001C5D91" w:rsidRDefault="001C5D91">
      <w:pPr>
        <w:pStyle w:val="a3"/>
        <w:ind w:left="0"/>
        <w:rPr>
          <w:sz w:val="20"/>
        </w:rPr>
      </w:pPr>
    </w:p>
    <w:p w14:paraId="64088F93" w14:textId="77777777" w:rsidR="001C5D91" w:rsidRDefault="001C5D91">
      <w:pPr>
        <w:pStyle w:val="a3"/>
        <w:ind w:left="0"/>
        <w:rPr>
          <w:sz w:val="20"/>
        </w:rPr>
      </w:pPr>
    </w:p>
    <w:p w14:paraId="3778E254" w14:textId="77777777" w:rsidR="001C5D91" w:rsidRDefault="001C5D91">
      <w:pPr>
        <w:pStyle w:val="a3"/>
        <w:ind w:left="0"/>
        <w:rPr>
          <w:sz w:val="20"/>
        </w:rPr>
      </w:pPr>
    </w:p>
    <w:p w14:paraId="338F87E2" w14:textId="77777777" w:rsidR="001C5D91" w:rsidRDefault="001C5D91">
      <w:pPr>
        <w:pStyle w:val="a3"/>
        <w:ind w:left="0"/>
        <w:rPr>
          <w:sz w:val="20"/>
        </w:rPr>
      </w:pPr>
    </w:p>
    <w:p w14:paraId="245CBB00" w14:textId="77777777" w:rsidR="001C5D91" w:rsidRDefault="001C5D91">
      <w:pPr>
        <w:pStyle w:val="a3"/>
        <w:ind w:left="0"/>
        <w:rPr>
          <w:sz w:val="20"/>
        </w:rPr>
      </w:pPr>
    </w:p>
    <w:p w14:paraId="147EB6EF" w14:textId="77777777" w:rsidR="001C5D91" w:rsidRDefault="001C5D91">
      <w:pPr>
        <w:pStyle w:val="a3"/>
        <w:ind w:left="0"/>
        <w:rPr>
          <w:sz w:val="20"/>
        </w:rPr>
      </w:pPr>
    </w:p>
    <w:p w14:paraId="5C3CB0AF" w14:textId="77777777" w:rsidR="001C5D91" w:rsidRDefault="001C5D91">
      <w:pPr>
        <w:pStyle w:val="a3"/>
        <w:ind w:left="0"/>
        <w:rPr>
          <w:sz w:val="20"/>
        </w:rPr>
      </w:pPr>
    </w:p>
    <w:p w14:paraId="1F531CD1" w14:textId="77777777" w:rsidR="001C5D91" w:rsidRDefault="001C5D91">
      <w:pPr>
        <w:pStyle w:val="a3"/>
        <w:ind w:left="0"/>
        <w:rPr>
          <w:sz w:val="20"/>
        </w:rPr>
      </w:pPr>
    </w:p>
    <w:p w14:paraId="52853F56" w14:textId="77777777" w:rsidR="001C5D91" w:rsidRDefault="001C5D91">
      <w:pPr>
        <w:pStyle w:val="a3"/>
        <w:ind w:left="0"/>
        <w:rPr>
          <w:sz w:val="20"/>
        </w:rPr>
      </w:pPr>
    </w:p>
    <w:p w14:paraId="5CDBB609" w14:textId="77777777" w:rsidR="001C5D91" w:rsidRDefault="001C5D91">
      <w:pPr>
        <w:pStyle w:val="a3"/>
        <w:ind w:left="0"/>
        <w:rPr>
          <w:sz w:val="20"/>
        </w:rPr>
      </w:pPr>
    </w:p>
    <w:p w14:paraId="73E35168" w14:textId="77777777" w:rsidR="001C5D91" w:rsidRDefault="001C5D91">
      <w:pPr>
        <w:pStyle w:val="a3"/>
        <w:ind w:left="0"/>
        <w:rPr>
          <w:sz w:val="20"/>
        </w:rPr>
      </w:pPr>
    </w:p>
    <w:p w14:paraId="72B6F053" w14:textId="77777777" w:rsidR="001C5D91" w:rsidRDefault="001C5D91">
      <w:pPr>
        <w:pStyle w:val="a3"/>
        <w:ind w:left="0"/>
        <w:rPr>
          <w:sz w:val="20"/>
        </w:rPr>
      </w:pPr>
    </w:p>
    <w:p w14:paraId="6F2E8F91" w14:textId="77777777" w:rsidR="001C5D91" w:rsidRDefault="001C5D91">
      <w:pPr>
        <w:pStyle w:val="a3"/>
        <w:ind w:left="0"/>
        <w:rPr>
          <w:sz w:val="20"/>
        </w:rPr>
      </w:pPr>
    </w:p>
    <w:p w14:paraId="6846B1C6" w14:textId="77777777" w:rsidR="001C5D91" w:rsidRDefault="001C5D91">
      <w:pPr>
        <w:pStyle w:val="a3"/>
        <w:ind w:left="0"/>
        <w:rPr>
          <w:sz w:val="20"/>
        </w:rPr>
      </w:pPr>
    </w:p>
    <w:p w14:paraId="7B1EDBC2" w14:textId="77777777" w:rsidR="001C5D91" w:rsidRDefault="001C5D91">
      <w:pPr>
        <w:pStyle w:val="a3"/>
        <w:ind w:left="0"/>
        <w:rPr>
          <w:sz w:val="20"/>
        </w:rPr>
      </w:pPr>
    </w:p>
    <w:p w14:paraId="69E191B8" w14:textId="77777777" w:rsidR="001C5D91" w:rsidRDefault="001C5D91">
      <w:pPr>
        <w:pStyle w:val="a3"/>
        <w:ind w:left="0"/>
        <w:rPr>
          <w:sz w:val="20"/>
        </w:rPr>
      </w:pPr>
    </w:p>
    <w:p w14:paraId="0DA01D95" w14:textId="77777777" w:rsidR="001C5D91" w:rsidRDefault="001C5D91">
      <w:pPr>
        <w:pStyle w:val="a3"/>
        <w:ind w:left="0"/>
        <w:rPr>
          <w:sz w:val="20"/>
        </w:rPr>
      </w:pPr>
    </w:p>
    <w:p w14:paraId="529B9985" w14:textId="77777777" w:rsidR="001C5D91" w:rsidRDefault="001C5D91">
      <w:pPr>
        <w:pStyle w:val="a3"/>
        <w:ind w:left="0"/>
        <w:rPr>
          <w:sz w:val="20"/>
        </w:rPr>
      </w:pPr>
    </w:p>
    <w:p w14:paraId="365D6C97" w14:textId="77777777" w:rsidR="001C5D91" w:rsidRDefault="001C5D91">
      <w:pPr>
        <w:pStyle w:val="a3"/>
        <w:ind w:left="0"/>
        <w:rPr>
          <w:sz w:val="20"/>
        </w:rPr>
      </w:pPr>
    </w:p>
    <w:p w14:paraId="391BBE90" w14:textId="77777777" w:rsidR="001C5D91" w:rsidRDefault="001C5D91">
      <w:pPr>
        <w:pStyle w:val="a3"/>
        <w:ind w:left="0"/>
        <w:rPr>
          <w:sz w:val="20"/>
        </w:rPr>
      </w:pPr>
    </w:p>
    <w:p w14:paraId="786A6EC1" w14:textId="77777777" w:rsidR="001C5D91" w:rsidRDefault="001C5D91">
      <w:pPr>
        <w:pStyle w:val="a3"/>
        <w:ind w:left="0"/>
        <w:rPr>
          <w:sz w:val="20"/>
        </w:rPr>
      </w:pPr>
    </w:p>
    <w:p w14:paraId="2627D727" w14:textId="77777777" w:rsidR="001C5D91" w:rsidRDefault="001C5D91">
      <w:pPr>
        <w:pStyle w:val="a3"/>
        <w:ind w:left="0"/>
        <w:rPr>
          <w:sz w:val="20"/>
        </w:rPr>
      </w:pPr>
    </w:p>
    <w:p w14:paraId="6175C284" w14:textId="77777777" w:rsidR="001C5D91" w:rsidRDefault="001C5D91">
      <w:pPr>
        <w:pStyle w:val="a3"/>
        <w:ind w:left="0"/>
        <w:rPr>
          <w:sz w:val="20"/>
        </w:rPr>
      </w:pPr>
    </w:p>
    <w:p w14:paraId="7DB42980" w14:textId="77777777" w:rsidR="001C5D91" w:rsidRDefault="001C5D91">
      <w:pPr>
        <w:pStyle w:val="a3"/>
        <w:spacing w:before="12"/>
        <w:ind w:left="0"/>
        <w:rPr>
          <w:sz w:val="20"/>
        </w:rPr>
      </w:pPr>
    </w:p>
    <w:p w14:paraId="03A914C1" w14:textId="77777777" w:rsidR="001C5D91" w:rsidRDefault="00726C19">
      <w:pPr>
        <w:pStyle w:val="a3"/>
        <w:spacing w:before="71"/>
        <w:ind w:left="859"/>
      </w:pPr>
      <w:r>
        <w:t xml:space="preserve"> </w:t>
      </w:r>
    </w:p>
    <w:p w14:paraId="088DF055" w14:textId="77777777" w:rsidR="001C5D91" w:rsidRDefault="001C5D91">
      <w:pPr>
        <w:sectPr w:rsidR="001C5D91">
          <w:pgSz w:w="11910" w:h="16850"/>
          <w:pgMar w:top="1600" w:right="1360" w:bottom="1440" w:left="1140" w:header="0" w:footer="1259" w:gutter="0"/>
          <w:cols w:space="720"/>
        </w:sectPr>
      </w:pPr>
    </w:p>
    <w:p w14:paraId="4849938B" w14:textId="77777777" w:rsidR="001C5D91" w:rsidRDefault="00726C19">
      <w:pPr>
        <w:pStyle w:val="3"/>
        <w:ind w:right="593"/>
      </w:pPr>
      <w:bookmarkStart w:id="24" w:name="_bookmark24"/>
      <w:bookmarkEnd w:id="24"/>
      <w:r>
        <w:lastRenderedPageBreak/>
        <w:t>社会消防技术服务管理规定</w:t>
      </w:r>
      <w:r>
        <w:rPr>
          <w:w w:val="99"/>
        </w:rPr>
        <w:t xml:space="preserve"> </w:t>
      </w:r>
    </w:p>
    <w:p w14:paraId="49AE0AD8" w14:textId="77777777" w:rsidR="001C5D91" w:rsidRDefault="001C5D91">
      <w:pPr>
        <w:pStyle w:val="a3"/>
        <w:ind w:left="0"/>
        <w:rPr>
          <w:b/>
          <w:sz w:val="30"/>
        </w:rPr>
      </w:pPr>
    </w:p>
    <w:p w14:paraId="34E2E805" w14:textId="77777777" w:rsidR="001C5D91" w:rsidRDefault="001C5D91">
      <w:pPr>
        <w:pStyle w:val="a3"/>
        <w:spacing w:before="5"/>
        <w:ind w:left="0"/>
        <w:rPr>
          <w:b/>
          <w:sz w:val="30"/>
        </w:rPr>
      </w:pPr>
    </w:p>
    <w:p w14:paraId="7FEBE2B3" w14:textId="77777777" w:rsidR="001C5D91" w:rsidRDefault="00726C19">
      <w:pPr>
        <w:pStyle w:val="a3"/>
      </w:pPr>
      <w:r>
        <w:rPr>
          <w:spacing w:val="-6"/>
        </w:rPr>
        <w:t xml:space="preserve">《社会消防技术服务管理规定》已经 </w:t>
      </w:r>
      <w:r>
        <w:t>2013</w:t>
      </w:r>
      <w:r>
        <w:rPr>
          <w:spacing w:val="-30"/>
        </w:rPr>
        <w:t xml:space="preserve"> 年 </w:t>
      </w:r>
      <w:r>
        <w:t>10</w:t>
      </w:r>
      <w:r>
        <w:rPr>
          <w:spacing w:val="-30"/>
        </w:rPr>
        <w:t xml:space="preserve"> 月 </w:t>
      </w:r>
      <w:r>
        <w:t>18</w:t>
      </w:r>
      <w:r>
        <w:rPr>
          <w:spacing w:val="-8"/>
        </w:rPr>
        <w:t xml:space="preserve"> 日公安部部长办公会议通过，现予发布，</w:t>
      </w:r>
    </w:p>
    <w:p w14:paraId="1764F9E5" w14:textId="77777777" w:rsidR="001C5D91" w:rsidRDefault="001C5D91">
      <w:pPr>
        <w:pStyle w:val="a3"/>
        <w:spacing w:before="2"/>
        <w:ind w:left="0"/>
        <w:rPr>
          <w:sz w:val="18"/>
        </w:rPr>
      </w:pPr>
    </w:p>
    <w:p w14:paraId="17D38C41" w14:textId="77777777" w:rsidR="001C5D91" w:rsidRDefault="00726C19">
      <w:pPr>
        <w:pStyle w:val="a3"/>
      </w:pPr>
      <w:r>
        <w:t xml:space="preserve">自 2014 年 5 月 1 日起施行。 </w:t>
      </w:r>
    </w:p>
    <w:p w14:paraId="29B846B9" w14:textId="77777777" w:rsidR="001C5D91" w:rsidRDefault="001C5D91">
      <w:pPr>
        <w:pStyle w:val="a3"/>
        <w:ind w:left="0"/>
        <w:rPr>
          <w:sz w:val="20"/>
        </w:rPr>
      </w:pPr>
    </w:p>
    <w:p w14:paraId="1D7DE806" w14:textId="77777777" w:rsidR="001C5D91" w:rsidRDefault="001C5D91">
      <w:pPr>
        <w:pStyle w:val="a3"/>
        <w:ind w:left="0"/>
        <w:rPr>
          <w:sz w:val="20"/>
        </w:rPr>
      </w:pPr>
    </w:p>
    <w:p w14:paraId="023AE63B" w14:textId="77777777" w:rsidR="001C5D91" w:rsidRDefault="001C5D91">
      <w:pPr>
        <w:pStyle w:val="a3"/>
        <w:ind w:left="0"/>
        <w:rPr>
          <w:sz w:val="20"/>
        </w:rPr>
      </w:pPr>
    </w:p>
    <w:p w14:paraId="289F13D1" w14:textId="77777777" w:rsidR="001C5D91" w:rsidRDefault="00726C19">
      <w:pPr>
        <w:pStyle w:val="5"/>
        <w:spacing w:before="1"/>
        <w:ind w:left="4040"/>
      </w:pPr>
      <w:r>
        <w:t>第一章 总则</w:t>
      </w:r>
      <w:r>
        <w:rPr>
          <w:w w:val="99"/>
        </w:rPr>
        <w:t xml:space="preserve"> </w:t>
      </w:r>
    </w:p>
    <w:p w14:paraId="79C7FD1C" w14:textId="77777777" w:rsidR="001C5D91" w:rsidRDefault="001C5D91">
      <w:pPr>
        <w:pStyle w:val="a3"/>
        <w:spacing w:before="3"/>
        <w:ind w:left="0"/>
        <w:rPr>
          <w:b/>
          <w:sz w:val="17"/>
        </w:rPr>
      </w:pPr>
    </w:p>
    <w:p w14:paraId="08461742" w14:textId="77777777" w:rsidR="001C5D91" w:rsidRDefault="00726C19">
      <w:pPr>
        <w:pStyle w:val="a3"/>
        <w:spacing w:before="1" w:line="446" w:lineRule="auto"/>
        <w:ind w:right="342" w:firstLine="422"/>
      </w:pPr>
      <w:r>
        <w:rPr>
          <w:b/>
        </w:rPr>
        <w:t xml:space="preserve">第一条 </w:t>
      </w:r>
      <w:r>
        <w:t xml:space="preserve">为规范社会消防技术服务活动，建立公平竞争的消防技术服务市场秩序，促进提高消防技术服务质量，根据《中华人民共和国消防法》，制定本规定。 </w:t>
      </w:r>
    </w:p>
    <w:p w14:paraId="03F6EAAA" w14:textId="77777777" w:rsidR="001C5D91" w:rsidRDefault="00726C19">
      <w:pPr>
        <w:pStyle w:val="a3"/>
        <w:spacing w:line="446" w:lineRule="auto"/>
        <w:ind w:right="342" w:firstLine="422"/>
      </w:pPr>
      <w:r>
        <w:rPr>
          <w:b/>
        </w:rPr>
        <w:t xml:space="preserve">第二条 </w:t>
      </w:r>
      <w:r>
        <w:t xml:space="preserve">在中华人民共和国境内从事社会消防技术服务活动、对消防技术服务机构实施资质许可和监督管理，适用本规定。 </w:t>
      </w:r>
    </w:p>
    <w:p w14:paraId="32952B43" w14:textId="77777777" w:rsidR="001C5D91" w:rsidRDefault="00726C19">
      <w:pPr>
        <w:pStyle w:val="a3"/>
        <w:spacing w:line="446" w:lineRule="auto"/>
        <w:ind w:right="347" w:firstLine="420"/>
      </w:pPr>
      <w:r>
        <w:t xml:space="preserve">本规定所称消防技术服务机构是指从事消防设施维护保养检测、消防安全评估等消防技术服务活动的社会组织。 </w:t>
      </w:r>
    </w:p>
    <w:p w14:paraId="1FA98953" w14:textId="77777777" w:rsidR="001C5D91" w:rsidRDefault="00726C19">
      <w:pPr>
        <w:pStyle w:val="a3"/>
        <w:spacing w:line="446" w:lineRule="auto"/>
        <w:ind w:right="342" w:firstLine="422"/>
      </w:pPr>
      <w:r>
        <w:rPr>
          <w:b/>
        </w:rPr>
        <w:t xml:space="preserve">第三条 </w:t>
      </w:r>
      <w:r>
        <w:t xml:space="preserve">消防技术服务机构及其从业人员开展社会消防技术服务活动应当遵循客观独立、合法公正、诚实信用的原则。 </w:t>
      </w:r>
    </w:p>
    <w:p w14:paraId="460602C7" w14:textId="77777777" w:rsidR="001C5D91" w:rsidRDefault="00726C19">
      <w:pPr>
        <w:pStyle w:val="a3"/>
        <w:spacing w:line="446" w:lineRule="auto"/>
        <w:ind w:right="347" w:firstLine="420"/>
        <w:jc w:val="both"/>
      </w:pPr>
      <w:r>
        <w:t xml:space="preserve">本规定所称消防技术服务从业人员，是指依法取得注册消防工程师资格并在消防技术服务机构中执业的专业技术人员，以及按照有关规定取得相应消防行业特有工种职业资格，在消防技术服务机构中从事消防设施维护保养检测的一般操作人员。 </w:t>
      </w:r>
    </w:p>
    <w:p w14:paraId="6FA56D06" w14:textId="77777777" w:rsidR="001C5D91" w:rsidRDefault="00726C19">
      <w:pPr>
        <w:pStyle w:val="a3"/>
        <w:spacing w:line="446" w:lineRule="auto"/>
        <w:ind w:right="342" w:firstLine="422"/>
        <w:jc w:val="both"/>
      </w:pPr>
      <w:r>
        <w:rPr>
          <w:b/>
        </w:rPr>
        <w:t xml:space="preserve">第四条 </w:t>
      </w:r>
      <w:r>
        <w:t xml:space="preserve">国家对消防技术服务机构实行资质许可制度。消防技术服务机构应当取得相应消防技术服务机构资质证书（以下简称资质证书），并在资质证书确定的业务范围内从事消防技术服务活动。 </w:t>
      </w:r>
    </w:p>
    <w:p w14:paraId="38546C20" w14:textId="77777777" w:rsidR="001C5D91" w:rsidRDefault="00726C19">
      <w:pPr>
        <w:pStyle w:val="a3"/>
        <w:spacing w:line="446" w:lineRule="auto"/>
        <w:ind w:right="342" w:firstLine="422"/>
        <w:jc w:val="both"/>
      </w:pPr>
      <w:r>
        <w:rPr>
          <w:b/>
        </w:rPr>
        <w:t xml:space="preserve">第五条 </w:t>
      </w:r>
      <w:r>
        <w:t xml:space="preserve">鼓励依托消防协会成立消防技术服务行业协会。消防技术服务行业协会应当加强行业自律管理，组织制定并公布消防技术服务行业自律管理制度和执业准则，弘扬诚信执业、公平竞争、服务社会理念，规范执业行为，促进提升服务质量，反对不正当竞争和垄断，维护行业、会员合法权益，促进行业健康发展。 </w:t>
      </w:r>
    </w:p>
    <w:p w14:paraId="19C4E5AA" w14:textId="77777777" w:rsidR="001C5D91" w:rsidRDefault="00726C19">
      <w:pPr>
        <w:pStyle w:val="a3"/>
        <w:spacing w:line="446" w:lineRule="auto"/>
        <w:ind w:right="347" w:firstLine="420"/>
      </w:pPr>
      <w:r>
        <w:t xml:space="preserve">消防协会、消防技术服务行业协会不得从事营利性社会消防技术服务活动，不得从事或者通过消防技术服务机构进行行业垄断。 </w:t>
      </w:r>
    </w:p>
    <w:p w14:paraId="31AB5CA9" w14:textId="77777777" w:rsidR="001C5D91" w:rsidRDefault="001C5D91">
      <w:pPr>
        <w:spacing w:line="446" w:lineRule="auto"/>
        <w:sectPr w:rsidR="001C5D91">
          <w:pgSz w:w="11910" w:h="16850"/>
          <w:pgMar w:top="1600" w:right="1360" w:bottom="1440" w:left="1140" w:header="0" w:footer="1259" w:gutter="0"/>
          <w:cols w:space="720"/>
        </w:sectPr>
      </w:pPr>
    </w:p>
    <w:p w14:paraId="160E9830" w14:textId="77777777" w:rsidR="001C5D91" w:rsidRDefault="00726C19">
      <w:pPr>
        <w:pStyle w:val="5"/>
        <w:spacing w:before="120"/>
      </w:pPr>
      <w:r>
        <w:lastRenderedPageBreak/>
        <w:t>第二章 资质条件</w:t>
      </w:r>
      <w:r>
        <w:rPr>
          <w:w w:val="99"/>
        </w:rPr>
        <w:t xml:space="preserve"> </w:t>
      </w:r>
    </w:p>
    <w:p w14:paraId="48F12647" w14:textId="77777777" w:rsidR="001C5D91" w:rsidRDefault="001C5D91">
      <w:pPr>
        <w:pStyle w:val="a3"/>
        <w:spacing w:before="4"/>
        <w:ind w:left="0"/>
        <w:rPr>
          <w:b/>
          <w:sz w:val="17"/>
        </w:rPr>
      </w:pPr>
    </w:p>
    <w:p w14:paraId="66565E83" w14:textId="77777777" w:rsidR="001C5D91" w:rsidRDefault="00726C19">
      <w:pPr>
        <w:pStyle w:val="a3"/>
        <w:spacing w:line="446" w:lineRule="auto"/>
        <w:ind w:right="342" w:firstLine="422"/>
      </w:pPr>
      <w:r>
        <w:rPr>
          <w:b/>
        </w:rPr>
        <w:t xml:space="preserve">第六条 </w:t>
      </w:r>
      <w:r>
        <w:t xml:space="preserve">消防设施维护保养检测机构的资质分为一级、二级和三级，消防安全评估机构的资质分为一级和二级。 </w:t>
      </w:r>
    </w:p>
    <w:p w14:paraId="1A74B6F0" w14:textId="77777777" w:rsidR="001C5D91" w:rsidRDefault="00726C19">
      <w:pPr>
        <w:pStyle w:val="a3"/>
        <w:ind w:left="861"/>
      </w:pPr>
      <w:r>
        <w:rPr>
          <w:b/>
        </w:rPr>
        <w:t xml:space="preserve">第七条 </w:t>
      </w:r>
      <w:r>
        <w:t xml:space="preserve">消防设施维护保养检测机构三级资质应当具备下列条件： </w:t>
      </w:r>
    </w:p>
    <w:p w14:paraId="0A9AC585" w14:textId="77777777" w:rsidR="001C5D91" w:rsidRDefault="001C5D91">
      <w:pPr>
        <w:pStyle w:val="a3"/>
        <w:spacing w:before="12"/>
        <w:ind w:left="0"/>
        <w:rPr>
          <w:sz w:val="17"/>
        </w:rPr>
      </w:pPr>
    </w:p>
    <w:p w14:paraId="6E9838DC" w14:textId="77777777" w:rsidR="001C5D91" w:rsidRDefault="00726C19">
      <w:pPr>
        <w:pStyle w:val="a3"/>
        <w:ind w:left="859"/>
      </w:pPr>
      <w:r>
        <w:t xml:space="preserve">（一）企业法人资格，注册资本三十万元以上； </w:t>
      </w:r>
    </w:p>
    <w:p w14:paraId="60CA3CF1" w14:textId="77777777" w:rsidR="001C5D91" w:rsidRDefault="001C5D91">
      <w:pPr>
        <w:pStyle w:val="a3"/>
        <w:spacing w:before="2"/>
        <w:ind w:left="0"/>
        <w:rPr>
          <w:sz w:val="18"/>
        </w:rPr>
      </w:pPr>
    </w:p>
    <w:p w14:paraId="4990CE7B" w14:textId="77777777" w:rsidR="001C5D91" w:rsidRDefault="00726C19">
      <w:pPr>
        <w:pStyle w:val="a3"/>
        <w:ind w:left="859"/>
      </w:pPr>
      <w:r>
        <w:t xml:space="preserve">（二）维修用房满足维修灭火器品种和数量的要求，且建筑面积一百平方米以上； </w:t>
      </w:r>
    </w:p>
    <w:p w14:paraId="534E11DC" w14:textId="77777777" w:rsidR="001C5D91" w:rsidRDefault="001C5D91">
      <w:pPr>
        <w:pStyle w:val="a3"/>
        <w:ind w:left="0"/>
        <w:rPr>
          <w:sz w:val="18"/>
        </w:rPr>
      </w:pPr>
    </w:p>
    <w:p w14:paraId="75100234" w14:textId="77777777" w:rsidR="001C5D91" w:rsidRDefault="00726C19">
      <w:pPr>
        <w:pStyle w:val="a3"/>
        <w:ind w:left="859"/>
      </w:pPr>
      <w:r>
        <w:t xml:space="preserve">（三）与灭火器维修业务范围相适应的仪器、设备、设施； </w:t>
      </w:r>
    </w:p>
    <w:p w14:paraId="02318A91" w14:textId="77777777" w:rsidR="001C5D91" w:rsidRDefault="001C5D91">
      <w:pPr>
        <w:pStyle w:val="a3"/>
        <w:ind w:left="0"/>
        <w:rPr>
          <w:sz w:val="18"/>
        </w:rPr>
      </w:pPr>
    </w:p>
    <w:p w14:paraId="419D91F3" w14:textId="77777777" w:rsidR="001C5D91" w:rsidRDefault="00726C19">
      <w:pPr>
        <w:pStyle w:val="a3"/>
        <w:ind w:left="859"/>
      </w:pPr>
      <w:r>
        <w:t xml:space="preserve">（四）注册消防工程师一人以上，具有灭火器维修技能的人员五人以上； </w:t>
      </w:r>
    </w:p>
    <w:p w14:paraId="54F4F6BD" w14:textId="77777777" w:rsidR="001C5D91" w:rsidRDefault="001C5D91">
      <w:pPr>
        <w:pStyle w:val="a3"/>
        <w:spacing w:before="1"/>
        <w:ind w:left="0"/>
        <w:rPr>
          <w:sz w:val="18"/>
        </w:rPr>
      </w:pPr>
    </w:p>
    <w:p w14:paraId="54AA8ADF" w14:textId="77777777" w:rsidR="001C5D91" w:rsidRDefault="00726C19">
      <w:pPr>
        <w:pStyle w:val="a3"/>
        <w:spacing w:before="1"/>
        <w:ind w:left="859"/>
      </w:pPr>
      <w:r>
        <w:t xml:space="preserve">（五）健全的质量管理制度； </w:t>
      </w:r>
    </w:p>
    <w:p w14:paraId="2D9E8187" w14:textId="77777777" w:rsidR="001C5D91" w:rsidRDefault="001C5D91">
      <w:pPr>
        <w:pStyle w:val="a3"/>
        <w:spacing w:before="12"/>
        <w:ind w:left="0"/>
        <w:rPr>
          <w:sz w:val="17"/>
        </w:rPr>
      </w:pPr>
    </w:p>
    <w:p w14:paraId="34DBDCD4" w14:textId="77777777" w:rsidR="001C5D91" w:rsidRDefault="00726C19">
      <w:pPr>
        <w:pStyle w:val="a3"/>
        <w:ind w:left="859"/>
      </w:pPr>
      <w:r>
        <w:t xml:space="preserve">（六）法律、行政法规规定的其他条件。 </w:t>
      </w:r>
    </w:p>
    <w:p w14:paraId="71B3811C" w14:textId="77777777" w:rsidR="001C5D91" w:rsidRDefault="001C5D91">
      <w:pPr>
        <w:pStyle w:val="a3"/>
        <w:spacing w:before="12"/>
        <w:ind w:left="0"/>
        <w:rPr>
          <w:sz w:val="17"/>
        </w:rPr>
      </w:pPr>
    </w:p>
    <w:p w14:paraId="0E6D160C" w14:textId="77777777" w:rsidR="001C5D91" w:rsidRDefault="00726C19">
      <w:pPr>
        <w:pStyle w:val="a3"/>
        <w:ind w:left="861"/>
      </w:pPr>
      <w:r>
        <w:rPr>
          <w:b/>
        </w:rPr>
        <w:t xml:space="preserve">第八条 </w:t>
      </w:r>
      <w:r>
        <w:t xml:space="preserve">消防设施维护保养检测机构二级资质应当具备下列条件： </w:t>
      </w:r>
    </w:p>
    <w:p w14:paraId="09F37C0A" w14:textId="77777777" w:rsidR="001C5D91" w:rsidRDefault="001C5D91">
      <w:pPr>
        <w:pStyle w:val="a3"/>
        <w:spacing w:before="2"/>
        <w:ind w:left="0"/>
        <w:rPr>
          <w:sz w:val="18"/>
        </w:rPr>
      </w:pPr>
    </w:p>
    <w:p w14:paraId="5CEA4F84" w14:textId="77777777" w:rsidR="001C5D91" w:rsidRDefault="00726C19">
      <w:pPr>
        <w:pStyle w:val="a3"/>
        <w:ind w:left="859"/>
      </w:pPr>
      <w:r>
        <w:t xml:space="preserve">（一）企业法人资格，注册资本二百万元以上，场所建筑面积二百平方米以上； </w:t>
      </w:r>
    </w:p>
    <w:p w14:paraId="23F96A86" w14:textId="77777777" w:rsidR="001C5D91" w:rsidRDefault="001C5D91">
      <w:pPr>
        <w:pStyle w:val="a3"/>
        <w:ind w:left="0"/>
        <w:rPr>
          <w:sz w:val="18"/>
        </w:rPr>
      </w:pPr>
    </w:p>
    <w:p w14:paraId="32785BEA" w14:textId="77777777" w:rsidR="001C5D91" w:rsidRDefault="00726C19">
      <w:pPr>
        <w:pStyle w:val="a3"/>
        <w:ind w:left="859"/>
      </w:pPr>
      <w:r>
        <w:t>（二</w:t>
      </w:r>
      <w:r>
        <w:rPr>
          <w:spacing w:val="-3"/>
        </w:rPr>
        <w:t>）与消防设施维护保养检测业务范围相适应的仪器、设备、设施；</w:t>
      </w:r>
      <w:r>
        <w:t xml:space="preserve"> </w:t>
      </w:r>
    </w:p>
    <w:p w14:paraId="4E6AF38D" w14:textId="77777777" w:rsidR="001C5D91" w:rsidRDefault="001C5D91">
      <w:pPr>
        <w:pStyle w:val="a3"/>
        <w:spacing w:before="12"/>
        <w:ind w:left="0"/>
        <w:rPr>
          <w:sz w:val="17"/>
        </w:rPr>
      </w:pPr>
    </w:p>
    <w:p w14:paraId="780E565D" w14:textId="77777777" w:rsidR="001C5D91" w:rsidRDefault="00726C19">
      <w:pPr>
        <w:pStyle w:val="a3"/>
        <w:ind w:left="859"/>
      </w:pPr>
      <w:r>
        <w:rPr>
          <w:spacing w:val="-1"/>
        </w:rPr>
        <w:t>（</w:t>
      </w:r>
      <w:r>
        <w:t>三</w:t>
      </w:r>
      <w:r>
        <w:rPr>
          <w:spacing w:val="-3"/>
        </w:rPr>
        <w:t>）注册消防工程师六人以上，其中一级注册消防工程师至少三人；</w:t>
      </w:r>
      <w:r>
        <w:t xml:space="preserve"> </w:t>
      </w:r>
    </w:p>
    <w:p w14:paraId="59142E70" w14:textId="77777777" w:rsidR="001C5D91" w:rsidRDefault="001C5D91">
      <w:pPr>
        <w:pStyle w:val="a3"/>
        <w:spacing w:before="2"/>
        <w:ind w:left="0"/>
        <w:rPr>
          <w:sz w:val="18"/>
        </w:rPr>
      </w:pPr>
    </w:p>
    <w:p w14:paraId="764653E1" w14:textId="77777777" w:rsidR="001C5D91" w:rsidRDefault="00726C19">
      <w:pPr>
        <w:pStyle w:val="a3"/>
        <w:spacing w:line="446" w:lineRule="auto"/>
        <w:ind w:right="347" w:firstLine="420"/>
      </w:pPr>
      <w:r>
        <w:t xml:space="preserve">（四）操作人员取得中级技能等级以上建（构）筑物消防员职业资格证书，其中高级技能等级以上至少占百分之三十； </w:t>
      </w:r>
    </w:p>
    <w:p w14:paraId="030CCCBD" w14:textId="77777777" w:rsidR="001C5D91" w:rsidRDefault="00726C19">
      <w:pPr>
        <w:pStyle w:val="a3"/>
        <w:spacing w:line="267" w:lineRule="exact"/>
        <w:ind w:left="859"/>
      </w:pPr>
      <w:r>
        <w:t xml:space="preserve">（五）健全的质量管理体系； </w:t>
      </w:r>
    </w:p>
    <w:p w14:paraId="1D1714A7" w14:textId="77777777" w:rsidR="001C5D91" w:rsidRDefault="001C5D91">
      <w:pPr>
        <w:pStyle w:val="a3"/>
        <w:spacing w:before="2"/>
        <w:ind w:left="0"/>
        <w:rPr>
          <w:sz w:val="18"/>
        </w:rPr>
      </w:pPr>
    </w:p>
    <w:p w14:paraId="198001AC" w14:textId="77777777" w:rsidR="001C5D91" w:rsidRDefault="00726C19">
      <w:pPr>
        <w:pStyle w:val="a3"/>
        <w:ind w:left="859"/>
      </w:pPr>
      <w:r>
        <w:t xml:space="preserve">（六）法律、行政法规规定的其他条件。 </w:t>
      </w:r>
    </w:p>
    <w:p w14:paraId="5ECCD409" w14:textId="77777777" w:rsidR="001C5D91" w:rsidRDefault="001C5D91">
      <w:pPr>
        <w:pStyle w:val="a3"/>
        <w:ind w:left="0"/>
        <w:rPr>
          <w:sz w:val="18"/>
        </w:rPr>
      </w:pPr>
    </w:p>
    <w:p w14:paraId="72EF5214" w14:textId="77777777" w:rsidR="001C5D91" w:rsidRDefault="00726C19">
      <w:pPr>
        <w:pStyle w:val="a3"/>
        <w:ind w:left="861"/>
      </w:pPr>
      <w:r>
        <w:rPr>
          <w:b/>
        </w:rPr>
        <w:t xml:space="preserve">第九条 </w:t>
      </w:r>
      <w:r>
        <w:t xml:space="preserve">消防设施维护保养检测机构一级资质应当具备下列条件： </w:t>
      </w:r>
    </w:p>
    <w:p w14:paraId="622CD049" w14:textId="77777777" w:rsidR="001C5D91" w:rsidRDefault="001C5D91">
      <w:pPr>
        <w:pStyle w:val="a3"/>
        <w:ind w:left="0"/>
        <w:rPr>
          <w:sz w:val="18"/>
        </w:rPr>
      </w:pPr>
    </w:p>
    <w:p w14:paraId="6C3F66A5" w14:textId="77777777" w:rsidR="001C5D91" w:rsidRDefault="00726C19">
      <w:pPr>
        <w:pStyle w:val="a3"/>
        <w:spacing w:line="446" w:lineRule="auto"/>
        <w:ind w:right="347" w:firstLine="420"/>
      </w:pPr>
      <w:r>
        <w:t xml:space="preserve">（一）取得消防设施维护保养检测机构二级资质三年以上，且申请之日前三年内无违法执业行为记录； </w:t>
      </w:r>
    </w:p>
    <w:p w14:paraId="5751B7E2" w14:textId="77777777" w:rsidR="001C5D91" w:rsidRDefault="00726C19">
      <w:pPr>
        <w:pStyle w:val="a3"/>
        <w:ind w:left="859"/>
      </w:pPr>
      <w:r>
        <w:t xml:space="preserve">（二）注册资本四百万元以上，场所建筑面积三百平方米以上； </w:t>
      </w:r>
    </w:p>
    <w:p w14:paraId="75084153" w14:textId="77777777" w:rsidR="001C5D91" w:rsidRDefault="001C5D91">
      <w:pPr>
        <w:pStyle w:val="a3"/>
        <w:spacing w:before="12"/>
        <w:ind w:left="0"/>
        <w:rPr>
          <w:sz w:val="17"/>
        </w:rPr>
      </w:pPr>
    </w:p>
    <w:p w14:paraId="58BF0064" w14:textId="77777777" w:rsidR="001C5D91" w:rsidRDefault="00726C19">
      <w:pPr>
        <w:pStyle w:val="a3"/>
        <w:ind w:left="859"/>
      </w:pPr>
      <w:r>
        <w:t>（三</w:t>
      </w:r>
      <w:r>
        <w:rPr>
          <w:spacing w:val="-3"/>
        </w:rPr>
        <w:t>）与消防设施维护保养检测业务范围相适应的仪器、设备、设施；</w:t>
      </w:r>
      <w:r>
        <w:t xml:space="preserve"> </w:t>
      </w:r>
    </w:p>
    <w:p w14:paraId="327EE441" w14:textId="77777777" w:rsidR="001C5D91" w:rsidRDefault="001C5D91">
      <w:pPr>
        <w:pStyle w:val="a3"/>
        <w:spacing w:before="2"/>
        <w:ind w:left="0"/>
        <w:rPr>
          <w:sz w:val="18"/>
        </w:rPr>
      </w:pPr>
    </w:p>
    <w:p w14:paraId="490768FB" w14:textId="77777777" w:rsidR="001C5D91" w:rsidRDefault="00726C19">
      <w:pPr>
        <w:pStyle w:val="a3"/>
        <w:ind w:left="859"/>
      </w:pPr>
      <w:r>
        <w:t>（四</w:t>
      </w:r>
      <w:r>
        <w:rPr>
          <w:spacing w:val="-3"/>
        </w:rPr>
        <w:t>）注册消防工程师十人以上，其中一级注册消防工程师至少六人；</w:t>
      </w:r>
      <w:r>
        <w:t xml:space="preserve"> </w:t>
      </w:r>
    </w:p>
    <w:p w14:paraId="3C533715" w14:textId="77777777" w:rsidR="001C5D91" w:rsidRDefault="001C5D91">
      <w:pPr>
        <w:pStyle w:val="a3"/>
        <w:ind w:left="0"/>
        <w:rPr>
          <w:sz w:val="18"/>
        </w:rPr>
      </w:pPr>
    </w:p>
    <w:p w14:paraId="5F74E88F" w14:textId="77777777" w:rsidR="001C5D91" w:rsidRDefault="00726C19">
      <w:pPr>
        <w:pStyle w:val="a3"/>
        <w:spacing w:line="446" w:lineRule="auto"/>
        <w:ind w:right="347" w:firstLine="420"/>
      </w:pPr>
      <w:r>
        <w:t xml:space="preserve">（五）操作人员取得中级技能等级以上建（构）筑物消防员职业资格证书，其中高级技能等级以上至少占百分之三十； </w:t>
      </w:r>
    </w:p>
    <w:p w14:paraId="230A9E2D" w14:textId="77777777" w:rsidR="001C5D91" w:rsidRDefault="00726C19">
      <w:pPr>
        <w:pStyle w:val="a3"/>
        <w:ind w:left="859"/>
      </w:pPr>
      <w:r>
        <w:t xml:space="preserve">（六）健全的质量管理体系； </w:t>
      </w:r>
    </w:p>
    <w:p w14:paraId="6962F139" w14:textId="77777777" w:rsidR="001C5D91" w:rsidRDefault="001C5D91">
      <w:pPr>
        <w:sectPr w:rsidR="001C5D91">
          <w:pgSz w:w="11910" w:h="16850"/>
          <w:pgMar w:top="1600" w:right="1360" w:bottom="1440" w:left="1140" w:header="0" w:footer="1259" w:gutter="0"/>
          <w:cols w:space="720"/>
        </w:sectPr>
      </w:pPr>
    </w:p>
    <w:p w14:paraId="13CCFF7C" w14:textId="77777777" w:rsidR="001C5D91" w:rsidRDefault="00726C19">
      <w:pPr>
        <w:pStyle w:val="a3"/>
        <w:spacing w:before="150" w:line="446" w:lineRule="auto"/>
        <w:ind w:right="347" w:firstLine="420"/>
      </w:pPr>
      <w:r>
        <w:lastRenderedPageBreak/>
        <w:t xml:space="preserve">（七）申请之日前三年内从事过至少二十项设有自动消防设施的单体建筑面积二万平方米以上的工业建筑、民用建筑的消防设施维护保养检测活动； </w:t>
      </w:r>
    </w:p>
    <w:p w14:paraId="3A72017A" w14:textId="77777777" w:rsidR="001C5D91" w:rsidRDefault="00726C19">
      <w:pPr>
        <w:pStyle w:val="a3"/>
        <w:ind w:left="859"/>
      </w:pPr>
      <w:r>
        <w:t xml:space="preserve">（八）法律、行政法规规定的其他条件。 </w:t>
      </w:r>
    </w:p>
    <w:p w14:paraId="42AF7F76" w14:textId="77777777" w:rsidR="001C5D91" w:rsidRDefault="001C5D91">
      <w:pPr>
        <w:pStyle w:val="a3"/>
        <w:spacing w:before="12"/>
        <w:ind w:left="0"/>
        <w:rPr>
          <w:sz w:val="17"/>
        </w:rPr>
      </w:pPr>
    </w:p>
    <w:p w14:paraId="61B9990C" w14:textId="77777777" w:rsidR="001C5D91" w:rsidRDefault="00726C19">
      <w:pPr>
        <w:pStyle w:val="a3"/>
        <w:ind w:left="861"/>
      </w:pPr>
      <w:r>
        <w:rPr>
          <w:b/>
        </w:rPr>
        <w:t xml:space="preserve">第十条 </w:t>
      </w:r>
      <w:r>
        <w:t xml:space="preserve">消防安全评估机构二级资质应当具备下列条件： </w:t>
      </w:r>
    </w:p>
    <w:p w14:paraId="283150A1" w14:textId="77777777" w:rsidR="001C5D91" w:rsidRDefault="001C5D91">
      <w:pPr>
        <w:pStyle w:val="a3"/>
        <w:ind w:left="0"/>
        <w:rPr>
          <w:sz w:val="18"/>
        </w:rPr>
      </w:pPr>
    </w:p>
    <w:p w14:paraId="06EF0037" w14:textId="77777777" w:rsidR="001C5D91" w:rsidRDefault="00726C19">
      <w:pPr>
        <w:pStyle w:val="a3"/>
        <w:ind w:left="859"/>
      </w:pPr>
      <w:r>
        <w:t xml:space="preserve">（一）法人资格，注册资本二百万元以上，场所建筑面积一百平方米以上； </w:t>
      </w:r>
    </w:p>
    <w:p w14:paraId="19E7FBA6" w14:textId="77777777" w:rsidR="001C5D91" w:rsidRDefault="001C5D91">
      <w:pPr>
        <w:pStyle w:val="a3"/>
        <w:spacing w:before="2"/>
        <w:ind w:left="0"/>
        <w:rPr>
          <w:sz w:val="18"/>
        </w:rPr>
      </w:pPr>
    </w:p>
    <w:p w14:paraId="73ADD596" w14:textId="77777777" w:rsidR="001C5D91" w:rsidRDefault="00726C19">
      <w:pPr>
        <w:pStyle w:val="a3"/>
        <w:ind w:left="859"/>
      </w:pPr>
      <w:r>
        <w:t xml:space="preserve">（二）与消防安全评估业务范围相适应的设备、设施和必要的技术支撑条件； </w:t>
      </w:r>
    </w:p>
    <w:p w14:paraId="6EE7C3DD" w14:textId="77777777" w:rsidR="001C5D91" w:rsidRDefault="001C5D91">
      <w:pPr>
        <w:pStyle w:val="a3"/>
        <w:ind w:left="0"/>
        <w:rPr>
          <w:sz w:val="18"/>
        </w:rPr>
      </w:pPr>
    </w:p>
    <w:p w14:paraId="4C51F689" w14:textId="77777777" w:rsidR="001C5D91" w:rsidRDefault="00726C19">
      <w:pPr>
        <w:pStyle w:val="a3"/>
        <w:ind w:left="859"/>
      </w:pPr>
      <w:r>
        <w:t xml:space="preserve">（三）注册消防工程师八人以上，其中一级注册消防工程师至少四人； </w:t>
      </w:r>
    </w:p>
    <w:p w14:paraId="7F6BCC58" w14:textId="77777777" w:rsidR="001C5D91" w:rsidRDefault="001C5D91">
      <w:pPr>
        <w:pStyle w:val="a3"/>
        <w:spacing w:before="12"/>
        <w:ind w:left="0"/>
        <w:rPr>
          <w:sz w:val="17"/>
        </w:rPr>
      </w:pPr>
    </w:p>
    <w:p w14:paraId="658B3F5B" w14:textId="77777777" w:rsidR="001C5D91" w:rsidRDefault="00726C19">
      <w:pPr>
        <w:pStyle w:val="a3"/>
        <w:ind w:left="859"/>
      </w:pPr>
      <w:r>
        <w:t xml:space="preserve">（四）健全的消防安全评估过程控制体系； </w:t>
      </w:r>
    </w:p>
    <w:p w14:paraId="2A0A7BC6" w14:textId="77777777" w:rsidR="001C5D91" w:rsidRDefault="001C5D91">
      <w:pPr>
        <w:pStyle w:val="a3"/>
        <w:spacing w:before="2"/>
        <w:ind w:left="0"/>
        <w:rPr>
          <w:sz w:val="18"/>
        </w:rPr>
      </w:pPr>
    </w:p>
    <w:p w14:paraId="6F3B1C1D" w14:textId="77777777" w:rsidR="001C5D91" w:rsidRDefault="00726C19">
      <w:pPr>
        <w:pStyle w:val="a3"/>
        <w:ind w:left="859"/>
      </w:pPr>
      <w:r>
        <w:t xml:space="preserve">（五）法律、行政法规规定的其他条件。 </w:t>
      </w:r>
    </w:p>
    <w:p w14:paraId="49B285C9" w14:textId="77777777" w:rsidR="001C5D91" w:rsidRDefault="001C5D91">
      <w:pPr>
        <w:pStyle w:val="a3"/>
        <w:spacing w:before="12"/>
        <w:ind w:left="0"/>
        <w:rPr>
          <w:sz w:val="17"/>
        </w:rPr>
      </w:pPr>
    </w:p>
    <w:p w14:paraId="60C35698" w14:textId="77777777" w:rsidR="001C5D91" w:rsidRDefault="00726C19">
      <w:pPr>
        <w:pStyle w:val="a3"/>
        <w:ind w:left="861"/>
      </w:pPr>
      <w:r>
        <w:rPr>
          <w:b/>
        </w:rPr>
        <w:t xml:space="preserve">第十一条 </w:t>
      </w:r>
      <w:r>
        <w:t xml:space="preserve">消防安全评估机构一级资质应当具备下列条件： </w:t>
      </w:r>
    </w:p>
    <w:p w14:paraId="40DDF89C" w14:textId="77777777" w:rsidR="001C5D91" w:rsidRDefault="001C5D91">
      <w:pPr>
        <w:pStyle w:val="a3"/>
        <w:ind w:left="0"/>
        <w:rPr>
          <w:sz w:val="18"/>
        </w:rPr>
      </w:pPr>
    </w:p>
    <w:p w14:paraId="1E974806" w14:textId="77777777" w:rsidR="001C5D91" w:rsidRDefault="00726C19">
      <w:pPr>
        <w:pStyle w:val="a3"/>
        <w:spacing w:line="446" w:lineRule="auto"/>
        <w:ind w:right="347" w:firstLine="420"/>
      </w:pPr>
      <w:r>
        <w:t xml:space="preserve">（一）取得消防安全评估机构二级资质三年以上，且申请之日前三年内无违法执业行为记录； </w:t>
      </w:r>
    </w:p>
    <w:p w14:paraId="2CB2CF5E" w14:textId="77777777" w:rsidR="001C5D91" w:rsidRDefault="00726C19">
      <w:pPr>
        <w:pStyle w:val="a3"/>
        <w:ind w:left="859"/>
      </w:pPr>
      <w:r>
        <w:t xml:space="preserve">（二）注册资本四百万元以上，场所建筑面积二百平方米以上； </w:t>
      </w:r>
    </w:p>
    <w:p w14:paraId="62CA2409" w14:textId="77777777" w:rsidR="001C5D91" w:rsidRDefault="001C5D91">
      <w:pPr>
        <w:pStyle w:val="a3"/>
        <w:ind w:left="0"/>
        <w:rPr>
          <w:sz w:val="18"/>
        </w:rPr>
      </w:pPr>
    </w:p>
    <w:p w14:paraId="7FD553C5" w14:textId="77777777" w:rsidR="001C5D91" w:rsidRDefault="00726C19">
      <w:pPr>
        <w:pStyle w:val="a3"/>
        <w:ind w:left="859"/>
      </w:pPr>
      <w:r>
        <w:t xml:space="preserve">（三）与消防安全评估业务范围相适应的设备、设施和必要的技术支撑条件； </w:t>
      </w:r>
    </w:p>
    <w:p w14:paraId="35FB98FD" w14:textId="77777777" w:rsidR="001C5D91" w:rsidRDefault="001C5D91">
      <w:pPr>
        <w:pStyle w:val="a3"/>
        <w:spacing w:before="1"/>
        <w:ind w:left="0"/>
        <w:rPr>
          <w:sz w:val="18"/>
        </w:rPr>
      </w:pPr>
    </w:p>
    <w:p w14:paraId="1028F575" w14:textId="77777777" w:rsidR="001C5D91" w:rsidRDefault="00726C19">
      <w:pPr>
        <w:pStyle w:val="a3"/>
        <w:spacing w:before="1"/>
        <w:ind w:left="859"/>
      </w:pPr>
      <w:r>
        <w:t xml:space="preserve">（四）注册消防工程师十二人以上，其中一级注册消防工程师至少八人； </w:t>
      </w:r>
    </w:p>
    <w:p w14:paraId="0E5D514A" w14:textId="77777777" w:rsidR="001C5D91" w:rsidRDefault="001C5D91">
      <w:pPr>
        <w:pStyle w:val="a3"/>
        <w:spacing w:before="12"/>
        <w:ind w:left="0"/>
        <w:rPr>
          <w:sz w:val="17"/>
        </w:rPr>
      </w:pPr>
    </w:p>
    <w:p w14:paraId="2D0437CF" w14:textId="77777777" w:rsidR="001C5D91" w:rsidRDefault="00726C19">
      <w:pPr>
        <w:pStyle w:val="a3"/>
        <w:ind w:left="859"/>
      </w:pPr>
      <w:r>
        <w:t xml:space="preserve">（五）健全的消防安全评估过程控制体系； </w:t>
      </w:r>
    </w:p>
    <w:p w14:paraId="15DDD552" w14:textId="77777777" w:rsidR="001C5D91" w:rsidRDefault="001C5D91">
      <w:pPr>
        <w:pStyle w:val="a3"/>
        <w:spacing w:before="12"/>
        <w:ind w:left="0"/>
        <w:rPr>
          <w:sz w:val="17"/>
        </w:rPr>
      </w:pPr>
    </w:p>
    <w:p w14:paraId="7A4D6B73" w14:textId="77777777" w:rsidR="001C5D91" w:rsidRDefault="00726C19">
      <w:pPr>
        <w:pStyle w:val="a3"/>
        <w:spacing w:line="446" w:lineRule="auto"/>
        <w:ind w:right="347" w:firstLine="420"/>
      </w:pPr>
      <w:r>
        <w:t xml:space="preserve">（六）申请之日前三年内从事过至少十项单体建筑面积三万平方米以上的工业建筑、民用建筑的消防安全评估活动； </w:t>
      </w:r>
    </w:p>
    <w:p w14:paraId="0720119E" w14:textId="77777777" w:rsidR="001C5D91" w:rsidRDefault="00726C19">
      <w:pPr>
        <w:pStyle w:val="a3"/>
        <w:spacing w:before="1"/>
        <w:ind w:left="859"/>
      </w:pPr>
      <w:r>
        <w:t xml:space="preserve">（七）法律、行政法规规定的其他条件。 </w:t>
      </w:r>
    </w:p>
    <w:p w14:paraId="7450912B" w14:textId="77777777" w:rsidR="001C5D91" w:rsidRDefault="001C5D91">
      <w:pPr>
        <w:pStyle w:val="a3"/>
        <w:spacing w:before="12"/>
        <w:ind w:left="0"/>
        <w:rPr>
          <w:sz w:val="17"/>
        </w:rPr>
      </w:pPr>
    </w:p>
    <w:p w14:paraId="51DE165B" w14:textId="77777777" w:rsidR="001C5D91" w:rsidRDefault="00726C19">
      <w:pPr>
        <w:pStyle w:val="a3"/>
        <w:spacing w:line="446" w:lineRule="auto"/>
        <w:ind w:right="342" w:firstLine="422"/>
      </w:pPr>
      <w:r>
        <w:rPr>
          <w:b/>
        </w:rPr>
        <w:t xml:space="preserve">第十二条 </w:t>
      </w:r>
      <w:r>
        <w:t xml:space="preserve">一个消防技术服务机构可以同时取得两项以上消防技术服务机构资质。同时取得两项以上消防技术服务机构资质的，应当具备下列条件： </w:t>
      </w:r>
    </w:p>
    <w:p w14:paraId="500C8516" w14:textId="77777777" w:rsidR="001C5D91" w:rsidRDefault="00726C19">
      <w:pPr>
        <w:pStyle w:val="a3"/>
        <w:spacing w:line="446" w:lineRule="auto"/>
        <w:ind w:right="347" w:firstLine="420"/>
      </w:pPr>
      <w:r>
        <w:t xml:space="preserve">（一）注册资本不少于拟同时取得的各单项资质条件的注册资本之和的百分之八十，且不得低于五百万元； </w:t>
      </w:r>
    </w:p>
    <w:p w14:paraId="0B5A89A4" w14:textId="77777777" w:rsidR="001C5D91" w:rsidRDefault="00726C19">
      <w:pPr>
        <w:pStyle w:val="a3"/>
        <w:ind w:left="859"/>
      </w:pPr>
      <w:r>
        <w:t xml:space="preserve">（二）场所建筑面积三百平方米以上； </w:t>
      </w:r>
    </w:p>
    <w:p w14:paraId="2B5F1A97" w14:textId="77777777" w:rsidR="001C5D91" w:rsidRDefault="001C5D91">
      <w:pPr>
        <w:pStyle w:val="a3"/>
        <w:ind w:left="0"/>
        <w:rPr>
          <w:sz w:val="18"/>
        </w:rPr>
      </w:pPr>
    </w:p>
    <w:p w14:paraId="7A8BEDAA" w14:textId="77777777" w:rsidR="001C5D91" w:rsidRDefault="00726C19">
      <w:pPr>
        <w:pStyle w:val="a3"/>
        <w:spacing w:line="446" w:lineRule="auto"/>
        <w:ind w:right="347" w:firstLine="420"/>
      </w:pPr>
      <w:r>
        <w:t xml:space="preserve">（三）注册消防工程师数量不少于拟同时取得的各单项资质条件要求的注册消防工程师人数之和的百分之八十，且不得低于任一单项资质条件的人数； </w:t>
      </w:r>
    </w:p>
    <w:p w14:paraId="652998A7" w14:textId="77777777" w:rsidR="001C5D91" w:rsidRDefault="00726C19">
      <w:pPr>
        <w:pStyle w:val="a3"/>
        <w:ind w:left="859"/>
      </w:pPr>
      <w:r>
        <w:t xml:space="preserve">（四）拟同时取得的各单项资质的其他条件。 </w:t>
      </w:r>
    </w:p>
    <w:p w14:paraId="07D22F4A" w14:textId="77777777" w:rsidR="001C5D91" w:rsidRDefault="001C5D91">
      <w:pPr>
        <w:sectPr w:rsidR="001C5D91">
          <w:pgSz w:w="11910" w:h="16850"/>
          <w:pgMar w:top="1600" w:right="1360" w:bottom="1440" w:left="1140" w:header="0" w:footer="1259" w:gutter="0"/>
          <w:cols w:space="720"/>
        </w:sectPr>
      </w:pPr>
    </w:p>
    <w:p w14:paraId="256CDD96" w14:textId="77777777" w:rsidR="001C5D91" w:rsidRDefault="00726C19">
      <w:pPr>
        <w:pStyle w:val="a3"/>
        <w:spacing w:before="150" w:line="446" w:lineRule="auto"/>
        <w:ind w:right="347" w:firstLine="422"/>
      </w:pPr>
      <w:r>
        <w:rPr>
          <w:b/>
          <w:spacing w:val="8"/>
        </w:rPr>
        <w:lastRenderedPageBreak/>
        <w:t xml:space="preserve">第十三条  </w:t>
      </w:r>
      <w:r>
        <w:rPr>
          <w:spacing w:val="-3"/>
        </w:rPr>
        <w:t>在本规定实施前已经从事消防设施维护保养检测、消防安全评估活动三年以 上，且符合本规定第九条、第十一条规定的资质条件的（二级资质从业时间除外</w:t>
      </w:r>
      <w:r>
        <w:t>）</w:t>
      </w:r>
      <w:r>
        <w:rPr>
          <w:spacing w:val="-3"/>
        </w:rPr>
        <w:t>，可以自本规定实施之日起六个月内申请临时一级资质。</w:t>
      </w:r>
      <w:r>
        <w:t xml:space="preserve"> </w:t>
      </w:r>
    </w:p>
    <w:p w14:paraId="5C7D83B4" w14:textId="77777777" w:rsidR="001C5D91" w:rsidRDefault="00726C19">
      <w:pPr>
        <w:pStyle w:val="a3"/>
        <w:spacing w:line="268" w:lineRule="exact"/>
        <w:ind w:left="859"/>
      </w:pPr>
      <w:r>
        <w:t xml:space="preserve">临时一级资质有效期为二年，期限届满后，可以依照本规定申请相应的资质。 </w:t>
      </w:r>
    </w:p>
    <w:p w14:paraId="563283C7" w14:textId="77777777" w:rsidR="001C5D91" w:rsidRDefault="001C5D91">
      <w:pPr>
        <w:pStyle w:val="a3"/>
        <w:spacing w:before="12"/>
        <w:ind w:left="0"/>
        <w:rPr>
          <w:sz w:val="17"/>
        </w:rPr>
      </w:pPr>
    </w:p>
    <w:p w14:paraId="6AF65F01" w14:textId="77777777" w:rsidR="001C5D91" w:rsidRDefault="00726C19">
      <w:pPr>
        <w:pStyle w:val="a3"/>
        <w:spacing w:line="446" w:lineRule="auto"/>
        <w:ind w:right="342" w:firstLine="422"/>
      </w:pPr>
      <w:r>
        <w:rPr>
          <w:b/>
        </w:rPr>
        <w:t xml:space="preserve">第十四条 </w:t>
      </w:r>
      <w:r>
        <w:t xml:space="preserve">一级资质的消防安全评估机构可以在全国范围内执业。其他消防技术服务机构可以在许可所在省、自治区、直辖市范围内执业。 </w:t>
      </w:r>
    </w:p>
    <w:p w14:paraId="08A790EB" w14:textId="77777777" w:rsidR="001C5D91" w:rsidRDefault="00726C19">
      <w:pPr>
        <w:pStyle w:val="a3"/>
        <w:spacing w:before="1" w:line="446" w:lineRule="auto"/>
        <w:ind w:right="342" w:firstLine="422"/>
      </w:pPr>
      <w:r>
        <w:rPr>
          <w:b/>
        </w:rPr>
        <w:t xml:space="preserve">第十五条 </w:t>
      </w:r>
      <w:r>
        <w:t xml:space="preserve">具备下列条件的一级资质的消防设施维护保养检测机构可以跨省、自治区、直辖市执业，但应当在拟执业的省、自治区、直辖市设立分支机构： </w:t>
      </w:r>
    </w:p>
    <w:p w14:paraId="1F6F3C0C" w14:textId="77777777" w:rsidR="001C5D91" w:rsidRDefault="00726C19">
      <w:pPr>
        <w:pStyle w:val="a3"/>
        <w:ind w:left="859"/>
      </w:pPr>
      <w:r>
        <w:t xml:space="preserve">（一）取得一级资质二年以上，申请之日前二年内无违法执业行为记录； </w:t>
      </w:r>
    </w:p>
    <w:p w14:paraId="095F6670" w14:textId="77777777" w:rsidR="001C5D91" w:rsidRDefault="001C5D91">
      <w:pPr>
        <w:pStyle w:val="a3"/>
        <w:spacing w:before="12"/>
        <w:ind w:left="0"/>
        <w:rPr>
          <w:sz w:val="17"/>
        </w:rPr>
      </w:pPr>
    </w:p>
    <w:p w14:paraId="2BE99481" w14:textId="77777777" w:rsidR="001C5D91" w:rsidRDefault="00726C19">
      <w:pPr>
        <w:pStyle w:val="a3"/>
        <w:spacing w:line="446" w:lineRule="auto"/>
        <w:ind w:right="347" w:firstLine="420"/>
      </w:pPr>
      <w:r>
        <w:t xml:space="preserve">（二）注册消防工程师十人以上，其中一级注册消防工程师至少八人，不包括拟转到分支机构执业的注册消防工程师及已设立的分支机构的注册消防工程师。 </w:t>
      </w:r>
    </w:p>
    <w:p w14:paraId="3AF2ED15" w14:textId="77777777" w:rsidR="001C5D91" w:rsidRDefault="00726C19">
      <w:pPr>
        <w:pStyle w:val="a3"/>
        <w:spacing w:line="446" w:lineRule="auto"/>
        <w:ind w:right="347" w:firstLine="420"/>
      </w:pPr>
      <w:r>
        <w:t xml:space="preserve">拟设立的分支机构注册消防工程师数量，应当不少于所申请的消防技术服务机构资质条件要求的注册消防工程师人数的百分之八十，且符合相应消防技术服务机构资质的其他条件。 </w:t>
      </w:r>
    </w:p>
    <w:p w14:paraId="147E1EC4" w14:textId="77777777" w:rsidR="001C5D91" w:rsidRDefault="00726C19">
      <w:pPr>
        <w:pStyle w:val="a3"/>
        <w:spacing w:line="267" w:lineRule="exact"/>
        <w:ind w:left="859"/>
      </w:pPr>
      <w:r>
        <w:t xml:space="preserve">消防技术服务机构的分支机构应当在分支机构取得的资质范围内执业。 </w:t>
      </w:r>
    </w:p>
    <w:p w14:paraId="456EFA67" w14:textId="77777777" w:rsidR="001C5D91" w:rsidRDefault="001C5D91">
      <w:pPr>
        <w:pStyle w:val="a3"/>
        <w:spacing w:before="10"/>
        <w:ind w:left="0"/>
        <w:rPr>
          <w:sz w:val="15"/>
        </w:rPr>
      </w:pPr>
    </w:p>
    <w:p w14:paraId="4D8919E8" w14:textId="77777777" w:rsidR="001C5D91" w:rsidRDefault="00726C19">
      <w:pPr>
        <w:pStyle w:val="5"/>
      </w:pPr>
      <w:r>
        <w:t>第三章 资质许可</w:t>
      </w:r>
      <w:r>
        <w:rPr>
          <w:w w:val="99"/>
        </w:rPr>
        <w:t xml:space="preserve"> </w:t>
      </w:r>
    </w:p>
    <w:p w14:paraId="1FB3C6FB" w14:textId="77777777" w:rsidR="001C5D91" w:rsidRDefault="001C5D91">
      <w:pPr>
        <w:pStyle w:val="a3"/>
        <w:spacing w:before="4"/>
        <w:ind w:left="0"/>
        <w:rPr>
          <w:b/>
          <w:sz w:val="17"/>
        </w:rPr>
      </w:pPr>
    </w:p>
    <w:p w14:paraId="4EE53BA9" w14:textId="77777777" w:rsidR="001C5D91" w:rsidRDefault="00726C19">
      <w:pPr>
        <w:pStyle w:val="a3"/>
        <w:spacing w:line="446" w:lineRule="auto"/>
        <w:ind w:right="342" w:firstLine="422"/>
      </w:pPr>
      <w:r>
        <w:rPr>
          <w:b/>
        </w:rPr>
        <w:t xml:space="preserve">第十六条 </w:t>
      </w:r>
      <w:r>
        <w:t xml:space="preserve">消防技术服务机构资质由省级公安机关消防机构审批；其中，对拟批准消防安全评估机构一级资质的，由公安部消防局书面复核。 </w:t>
      </w:r>
    </w:p>
    <w:p w14:paraId="4B2EB03D" w14:textId="77777777" w:rsidR="001C5D91" w:rsidRDefault="00726C19">
      <w:pPr>
        <w:pStyle w:val="a3"/>
        <w:spacing w:line="446" w:lineRule="auto"/>
        <w:ind w:right="342" w:firstLine="422"/>
      </w:pPr>
      <w:r>
        <w:rPr>
          <w:b/>
        </w:rPr>
        <w:t xml:space="preserve">第十七条 </w:t>
      </w:r>
      <w:r>
        <w:t xml:space="preserve">申请消防技术服务机构资质的，应当向机构所在地的省级公安机关消防机构提交下列材料： </w:t>
      </w:r>
    </w:p>
    <w:p w14:paraId="592BF8F0" w14:textId="77777777" w:rsidR="001C5D91" w:rsidRDefault="00726C19">
      <w:pPr>
        <w:pStyle w:val="a3"/>
        <w:spacing w:line="267" w:lineRule="exact"/>
        <w:ind w:left="859"/>
      </w:pPr>
      <w:r>
        <w:t xml:space="preserve">（一）消防技术服务机构资质申请表； </w:t>
      </w:r>
    </w:p>
    <w:p w14:paraId="06F9F4CB" w14:textId="77777777" w:rsidR="001C5D91" w:rsidRDefault="001C5D91">
      <w:pPr>
        <w:pStyle w:val="a3"/>
        <w:spacing w:before="2"/>
        <w:ind w:left="0"/>
        <w:rPr>
          <w:sz w:val="18"/>
        </w:rPr>
      </w:pPr>
    </w:p>
    <w:p w14:paraId="3E30CEE9" w14:textId="77777777" w:rsidR="001C5D91" w:rsidRDefault="00726C19">
      <w:pPr>
        <w:pStyle w:val="a3"/>
        <w:ind w:left="859"/>
      </w:pPr>
      <w:r>
        <w:t>（二</w:t>
      </w:r>
      <w:r>
        <w:rPr>
          <w:spacing w:val="-3"/>
        </w:rPr>
        <w:t>）营业执照等法人身份证明文件复印件；</w:t>
      </w:r>
      <w:r>
        <w:t xml:space="preserve"> </w:t>
      </w:r>
    </w:p>
    <w:p w14:paraId="717E9F34" w14:textId="77777777" w:rsidR="001C5D91" w:rsidRDefault="001C5D91">
      <w:pPr>
        <w:pStyle w:val="a3"/>
        <w:spacing w:before="12"/>
        <w:ind w:left="0"/>
        <w:rPr>
          <w:sz w:val="17"/>
        </w:rPr>
      </w:pPr>
    </w:p>
    <w:p w14:paraId="21AE7093" w14:textId="77777777" w:rsidR="001C5D91" w:rsidRDefault="00726C19">
      <w:pPr>
        <w:pStyle w:val="a3"/>
        <w:ind w:left="859"/>
      </w:pPr>
      <w:r>
        <w:t>（三</w:t>
      </w:r>
      <w:r>
        <w:rPr>
          <w:spacing w:val="-3"/>
        </w:rPr>
        <w:t>）法人章程，法定代表人身份证复印件；</w:t>
      </w:r>
      <w:r>
        <w:t xml:space="preserve"> </w:t>
      </w:r>
    </w:p>
    <w:p w14:paraId="3C21736C" w14:textId="77777777" w:rsidR="001C5D91" w:rsidRDefault="001C5D91">
      <w:pPr>
        <w:pStyle w:val="a3"/>
        <w:ind w:left="0"/>
        <w:rPr>
          <w:sz w:val="18"/>
        </w:rPr>
      </w:pPr>
    </w:p>
    <w:p w14:paraId="6A55BCAA" w14:textId="77777777" w:rsidR="001C5D91" w:rsidRDefault="00726C19">
      <w:pPr>
        <w:pStyle w:val="a3"/>
        <w:spacing w:line="446" w:lineRule="auto"/>
        <w:ind w:right="347" w:firstLine="420"/>
      </w:pPr>
      <w:r>
        <w:t xml:space="preserve">（四）从业人员名录及其身份证、注册消防工程师资格证书及其社会保险证明、消防行业特有工种职业资格证书、劳动合同复印件； </w:t>
      </w:r>
    </w:p>
    <w:p w14:paraId="7633BC11" w14:textId="77777777" w:rsidR="001C5D91" w:rsidRDefault="00726C19">
      <w:pPr>
        <w:pStyle w:val="a3"/>
        <w:ind w:left="859"/>
      </w:pPr>
      <w:r>
        <w:t xml:space="preserve">（五）验资证明，场所权属证明复印件，主要仪器、设备、设施清单； </w:t>
      </w:r>
    </w:p>
    <w:p w14:paraId="39C2D11C" w14:textId="77777777" w:rsidR="001C5D91" w:rsidRDefault="001C5D91">
      <w:pPr>
        <w:pStyle w:val="a3"/>
        <w:spacing w:before="12"/>
        <w:ind w:left="0"/>
        <w:rPr>
          <w:sz w:val="17"/>
        </w:rPr>
      </w:pPr>
    </w:p>
    <w:p w14:paraId="01DCFF9C" w14:textId="77777777" w:rsidR="001C5D91" w:rsidRDefault="00726C19">
      <w:pPr>
        <w:pStyle w:val="a3"/>
        <w:ind w:left="859"/>
      </w:pPr>
      <w:r>
        <w:t xml:space="preserve">（六）有关质量管理文件； </w:t>
      </w:r>
    </w:p>
    <w:p w14:paraId="1646AE62" w14:textId="77777777" w:rsidR="001C5D91" w:rsidRDefault="001C5D91">
      <w:pPr>
        <w:pStyle w:val="a3"/>
        <w:spacing w:before="2"/>
        <w:ind w:left="0"/>
        <w:rPr>
          <w:sz w:val="18"/>
        </w:rPr>
      </w:pPr>
    </w:p>
    <w:p w14:paraId="309CAD9C" w14:textId="77777777" w:rsidR="001C5D91" w:rsidRDefault="00726C19">
      <w:pPr>
        <w:pStyle w:val="a3"/>
        <w:ind w:left="859"/>
      </w:pPr>
      <w:r>
        <w:t xml:space="preserve">（七）法律、行政法规规定的其他材料。 </w:t>
      </w:r>
    </w:p>
    <w:p w14:paraId="05BD1982" w14:textId="77777777" w:rsidR="001C5D91" w:rsidRDefault="001C5D91">
      <w:pPr>
        <w:sectPr w:rsidR="001C5D91">
          <w:pgSz w:w="11910" w:h="16850"/>
          <w:pgMar w:top="1600" w:right="1360" w:bottom="1440" w:left="1140" w:header="0" w:footer="1259" w:gutter="0"/>
          <w:cols w:space="720"/>
        </w:sectPr>
      </w:pPr>
    </w:p>
    <w:p w14:paraId="42884FEA" w14:textId="77777777" w:rsidR="001C5D91" w:rsidRDefault="00726C19">
      <w:pPr>
        <w:pStyle w:val="a3"/>
        <w:spacing w:before="150" w:line="446" w:lineRule="auto"/>
        <w:ind w:right="347" w:firstLine="420"/>
      </w:pPr>
      <w:r>
        <w:lastRenderedPageBreak/>
        <w:t xml:space="preserve">申请一级资质的，还应当提交二级资质证书和申请之日前三年内承担的消防技术服务项目目录。 </w:t>
      </w:r>
    </w:p>
    <w:p w14:paraId="026EACFD" w14:textId="77777777" w:rsidR="001C5D91" w:rsidRDefault="00726C19">
      <w:pPr>
        <w:pStyle w:val="a3"/>
        <w:spacing w:line="446" w:lineRule="auto"/>
        <w:ind w:right="342" w:firstLine="422"/>
      </w:pPr>
      <w:r>
        <w:rPr>
          <w:b/>
        </w:rPr>
        <w:t xml:space="preserve">第十八条 </w:t>
      </w:r>
      <w:r>
        <w:t xml:space="preserve">消防技术服务机构申请设立分支机构，应当向拟设立分支机构地的省级公安机关消防机构提交下列材料： </w:t>
      </w:r>
    </w:p>
    <w:p w14:paraId="6AEF0561" w14:textId="77777777" w:rsidR="001C5D91" w:rsidRDefault="00726C19">
      <w:pPr>
        <w:pStyle w:val="a3"/>
        <w:spacing w:line="267" w:lineRule="exact"/>
        <w:ind w:left="859"/>
      </w:pPr>
      <w:r>
        <w:t xml:space="preserve">（一）设立消防技术服务分支机构申请表； </w:t>
      </w:r>
    </w:p>
    <w:p w14:paraId="6EAE3F2B" w14:textId="77777777" w:rsidR="001C5D91" w:rsidRDefault="001C5D91">
      <w:pPr>
        <w:pStyle w:val="a3"/>
        <w:spacing w:before="2"/>
        <w:ind w:left="0"/>
        <w:rPr>
          <w:sz w:val="18"/>
        </w:rPr>
      </w:pPr>
    </w:p>
    <w:p w14:paraId="2DBA38CD" w14:textId="77777777" w:rsidR="001C5D91" w:rsidRDefault="00726C19">
      <w:pPr>
        <w:pStyle w:val="a3"/>
        <w:ind w:left="859"/>
      </w:pPr>
      <w:r>
        <w:t xml:space="preserve">（二）资质证书复印件； </w:t>
      </w:r>
    </w:p>
    <w:p w14:paraId="5C21E4C4" w14:textId="77777777" w:rsidR="001C5D91" w:rsidRDefault="001C5D91">
      <w:pPr>
        <w:pStyle w:val="a3"/>
        <w:ind w:left="0"/>
        <w:rPr>
          <w:sz w:val="18"/>
        </w:rPr>
      </w:pPr>
    </w:p>
    <w:p w14:paraId="1B521A4F" w14:textId="77777777" w:rsidR="001C5D91" w:rsidRDefault="00726C19">
      <w:pPr>
        <w:pStyle w:val="a3"/>
        <w:spacing w:line="446" w:lineRule="auto"/>
        <w:ind w:right="347" w:firstLine="420"/>
      </w:pPr>
      <w:r>
        <w:t xml:space="preserve">（三）所属注册消防工程师情况汇总表、注册消防工程师资格证书及其社会保险证明和身份证复印件； </w:t>
      </w:r>
    </w:p>
    <w:p w14:paraId="37C7F9C7" w14:textId="77777777" w:rsidR="001C5D91" w:rsidRDefault="00726C19">
      <w:pPr>
        <w:pStyle w:val="a3"/>
        <w:spacing w:line="446" w:lineRule="auto"/>
        <w:ind w:right="556" w:firstLine="420"/>
      </w:pPr>
      <w:r>
        <w:t xml:space="preserve">（四）分支机构的从业人员名录及其身份证、注册消防工程师资格证书及其社会保险证明、消防行业特有工种职业资格证书、劳动合同复印件； </w:t>
      </w:r>
    </w:p>
    <w:p w14:paraId="0DC62029" w14:textId="77777777" w:rsidR="001C5D91" w:rsidRDefault="00726C19">
      <w:pPr>
        <w:pStyle w:val="a3"/>
        <w:spacing w:line="267" w:lineRule="exact"/>
        <w:ind w:left="859"/>
      </w:pPr>
      <w:r>
        <w:t xml:space="preserve">（五）分支机构的验资证明，场所权属证明复印件，主要仪器、设备、设施清单； </w:t>
      </w:r>
    </w:p>
    <w:p w14:paraId="04CC88B5" w14:textId="77777777" w:rsidR="001C5D91" w:rsidRDefault="001C5D91">
      <w:pPr>
        <w:pStyle w:val="a3"/>
        <w:spacing w:before="2"/>
        <w:ind w:left="0"/>
        <w:rPr>
          <w:sz w:val="18"/>
        </w:rPr>
      </w:pPr>
    </w:p>
    <w:p w14:paraId="35A549FE" w14:textId="77777777" w:rsidR="001C5D91" w:rsidRDefault="00726C19">
      <w:pPr>
        <w:pStyle w:val="a3"/>
        <w:ind w:left="859"/>
      </w:pPr>
      <w:r>
        <w:t xml:space="preserve">（六）有关质量管理文件，对分支机构的管理办法； </w:t>
      </w:r>
    </w:p>
    <w:p w14:paraId="21145EA1" w14:textId="77777777" w:rsidR="001C5D91" w:rsidRDefault="001C5D91">
      <w:pPr>
        <w:pStyle w:val="a3"/>
        <w:ind w:left="0"/>
        <w:rPr>
          <w:sz w:val="18"/>
        </w:rPr>
      </w:pPr>
    </w:p>
    <w:p w14:paraId="257F19A9" w14:textId="77777777" w:rsidR="001C5D91" w:rsidRDefault="00726C19">
      <w:pPr>
        <w:pStyle w:val="a3"/>
        <w:ind w:left="859"/>
      </w:pPr>
      <w:r>
        <w:t xml:space="preserve">（七）法律、行政法规规定的其他材料。 </w:t>
      </w:r>
    </w:p>
    <w:p w14:paraId="180833B3" w14:textId="77777777" w:rsidR="001C5D91" w:rsidRDefault="001C5D91">
      <w:pPr>
        <w:pStyle w:val="a3"/>
        <w:spacing w:before="12"/>
        <w:ind w:left="0"/>
        <w:rPr>
          <w:sz w:val="17"/>
        </w:rPr>
      </w:pPr>
    </w:p>
    <w:p w14:paraId="0DB42290" w14:textId="77777777" w:rsidR="001C5D91" w:rsidRDefault="00726C19">
      <w:pPr>
        <w:pStyle w:val="a3"/>
        <w:spacing w:line="446" w:lineRule="auto"/>
        <w:ind w:right="342" w:firstLine="422"/>
        <w:jc w:val="both"/>
      </w:pPr>
      <w:r>
        <w:rPr>
          <w:b/>
        </w:rPr>
        <w:t xml:space="preserve">第十九条 </w:t>
      </w:r>
      <w:r>
        <w:t xml:space="preserve">省级公安机关消防机构收到申请后，对申请材料齐全、符合法定形式的，应当出具受理凭证；不予受理的，应当出具不予受理凭证并载明理由；申请材料不齐全或者不符合法定形式的，应当当场或者在五日内一次告知申请人需要补正的全部内容，逾期不告知的，自收到申请材料之日起即为受理。 </w:t>
      </w:r>
    </w:p>
    <w:p w14:paraId="529E9B32" w14:textId="77777777" w:rsidR="001C5D91" w:rsidRDefault="00726C19">
      <w:pPr>
        <w:pStyle w:val="a3"/>
        <w:spacing w:line="446" w:lineRule="auto"/>
        <w:ind w:right="342" w:firstLine="422"/>
        <w:jc w:val="both"/>
      </w:pPr>
      <w:r>
        <w:rPr>
          <w:b/>
        </w:rPr>
        <w:t xml:space="preserve">第二十条 </w:t>
      </w:r>
      <w:r>
        <w:t xml:space="preserve">省级公安机关消防机构受理申请后，应当自受理之日起二十日内作出行政许可决定。二十日内不能作出决定的，经省级公安机关消防机构负责人批准，可以延长十日，并将延长期限的理由告知申请人。 </w:t>
      </w:r>
    </w:p>
    <w:p w14:paraId="29B49F70" w14:textId="77777777" w:rsidR="001C5D91" w:rsidRDefault="00726C19">
      <w:pPr>
        <w:pStyle w:val="a3"/>
        <w:spacing w:line="446" w:lineRule="auto"/>
        <w:ind w:right="347" w:firstLine="420"/>
        <w:jc w:val="both"/>
      </w:pPr>
      <w:r>
        <w:t xml:space="preserve">对拟颁发消防安全评估机构一级资质证书的，省级公安机关消防机构应当自受理申请之日起二十日内审查完毕，并将审查意见以及申请材料报公安部消防局。公安部消防局应当自收到审查意见之日起十日内完成复核工作。 </w:t>
      </w:r>
    </w:p>
    <w:p w14:paraId="1155501A" w14:textId="77777777" w:rsidR="001C5D91" w:rsidRDefault="00726C19">
      <w:pPr>
        <w:pStyle w:val="a3"/>
        <w:spacing w:line="446" w:lineRule="auto"/>
        <w:ind w:right="347" w:firstLine="420"/>
      </w:pPr>
      <w:r>
        <w:t xml:space="preserve">作出许可决定的，应当自作出决定之日起十日内向申请人颁发、送达资质证书；不予许可的，应当出具不予许可决定书并载明理由。 </w:t>
      </w:r>
    </w:p>
    <w:p w14:paraId="10EEA2B5" w14:textId="77777777" w:rsidR="001C5D91" w:rsidRDefault="00726C19">
      <w:pPr>
        <w:pStyle w:val="a3"/>
        <w:spacing w:line="446" w:lineRule="auto"/>
        <w:ind w:right="342" w:firstLine="422"/>
      </w:pPr>
      <w:r>
        <w:rPr>
          <w:b/>
        </w:rPr>
        <w:t xml:space="preserve">第二十一条 </w:t>
      </w:r>
      <w:r>
        <w:t xml:space="preserve">公安机关消防机构在审批期间应当组织专家评审，对申请人的场所、设备、设施等进行实地核查。 </w:t>
      </w:r>
    </w:p>
    <w:p w14:paraId="2DE4A224" w14:textId="77777777" w:rsidR="001C5D91" w:rsidRDefault="001C5D91">
      <w:pPr>
        <w:spacing w:line="446" w:lineRule="auto"/>
        <w:sectPr w:rsidR="001C5D91">
          <w:pgSz w:w="11910" w:h="16850"/>
          <w:pgMar w:top="1600" w:right="1360" w:bottom="1440" w:left="1140" w:header="0" w:footer="1259" w:gutter="0"/>
          <w:cols w:space="720"/>
        </w:sectPr>
      </w:pPr>
    </w:p>
    <w:p w14:paraId="372D153F" w14:textId="77777777" w:rsidR="001C5D91" w:rsidRDefault="00726C19">
      <w:pPr>
        <w:pStyle w:val="a3"/>
        <w:spacing w:before="150" w:line="446" w:lineRule="auto"/>
        <w:ind w:right="347" w:firstLine="420"/>
      </w:pPr>
      <w:r>
        <w:lastRenderedPageBreak/>
        <w:t xml:space="preserve">专家评审时间不计算在审批时限内，但最长不得超过三十日。专家评审的具体办法由公安部消防局制定并公布。 </w:t>
      </w:r>
    </w:p>
    <w:p w14:paraId="5794E761" w14:textId="77777777" w:rsidR="001C5D91" w:rsidRDefault="00726C19">
      <w:pPr>
        <w:pStyle w:val="a3"/>
        <w:spacing w:line="446" w:lineRule="auto"/>
        <w:ind w:right="342" w:firstLine="422"/>
      </w:pPr>
      <w:r>
        <w:rPr>
          <w:b/>
        </w:rPr>
        <w:t xml:space="preserve">第二十二条 </w:t>
      </w:r>
      <w:r>
        <w:t xml:space="preserve">资质证书分为正本和副本，式样由公安部统一制定，正本、副本具有同等法律效力。资质证书有效期为三年。 </w:t>
      </w:r>
    </w:p>
    <w:p w14:paraId="067D57BF" w14:textId="77777777" w:rsidR="001C5D91" w:rsidRDefault="00726C19">
      <w:pPr>
        <w:pStyle w:val="a3"/>
        <w:spacing w:line="446" w:lineRule="auto"/>
        <w:ind w:right="347" w:firstLine="420"/>
      </w:pPr>
      <w:r>
        <w:t xml:space="preserve">申请人领取消防设施维护保养检测、消防安全评估一级资质证书时，应当将二级资质证书交回原发证机关予以注销。 </w:t>
      </w:r>
    </w:p>
    <w:p w14:paraId="119BF642" w14:textId="77777777" w:rsidR="001C5D91" w:rsidRDefault="00726C19">
      <w:pPr>
        <w:pStyle w:val="a3"/>
        <w:spacing w:line="446" w:lineRule="auto"/>
        <w:ind w:right="342" w:firstLine="422"/>
        <w:jc w:val="both"/>
      </w:pPr>
      <w:r>
        <w:rPr>
          <w:b/>
        </w:rPr>
        <w:t xml:space="preserve">第二十三条 </w:t>
      </w:r>
      <w:r>
        <w:t xml:space="preserve">消防技术服务机构的资质证书有效期届满需要续期的，应当在有效期届满三个月前向原许可公安机关消防机构提出申请。原许可公安机关消防机构应当按照本规定第十九条、第二十条规定的程序进行复审；必要时，可以进行实地核查。 </w:t>
      </w:r>
    </w:p>
    <w:p w14:paraId="2742FA79" w14:textId="77777777" w:rsidR="001C5D91" w:rsidRDefault="00726C19">
      <w:pPr>
        <w:pStyle w:val="a3"/>
        <w:spacing w:line="446" w:lineRule="auto"/>
        <w:ind w:right="347" w:firstLine="420"/>
      </w:pPr>
      <w:r>
        <w:t xml:space="preserve">经复审，消防技术服务机构不再符合资质条件，或者在资质证书有效期内有三次以上违反本规定第四十七条、第五十条第一款规定行为的，不予办理续期手续。 </w:t>
      </w:r>
    </w:p>
    <w:p w14:paraId="4F8FCC26" w14:textId="77777777" w:rsidR="001C5D91" w:rsidRDefault="00726C19">
      <w:pPr>
        <w:pStyle w:val="a3"/>
        <w:spacing w:line="446" w:lineRule="auto"/>
        <w:ind w:right="342" w:firstLine="422"/>
      </w:pPr>
      <w:r>
        <w:rPr>
          <w:b/>
        </w:rPr>
        <w:t xml:space="preserve">第二十四条 </w:t>
      </w:r>
      <w:r>
        <w:t xml:space="preserve">消防技术服务机构的名称、地址、注册资本、法定代表人等发生变更的，应当在十日内向原许可公安机关消防机构申请办理变更手续。 </w:t>
      </w:r>
    </w:p>
    <w:p w14:paraId="5A979FA0" w14:textId="77777777" w:rsidR="001C5D91" w:rsidRDefault="00726C19">
      <w:pPr>
        <w:pStyle w:val="a3"/>
        <w:spacing w:line="267" w:lineRule="exact"/>
        <w:ind w:left="859"/>
      </w:pPr>
      <w:r>
        <w:t xml:space="preserve">消防技术服务机构遗失资质证书的，应当向原许可公安机关消防机构申请补发。 </w:t>
      </w:r>
    </w:p>
    <w:p w14:paraId="05D3A474" w14:textId="77777777" w:rsidR="001C5D91" w:rsidRDefault="001C5D91">
      <w:pPr>
        <w:pStyle w:val="a3"/>
        <w:spacing w:before="11"/>
        <w:ind w:left="0"/>
        <w:rPr>
          <w:sz w:val="17"/>
        </w:rPr>
      </w:pPr>
    </w:p>
    <w:p w14:paraId="2358BC20" w14:textId="77777777" w:rsidR="001C5D91" w:rsidRDefault="00726C19">
      <w:pPr>
        <w:pStyle w:val="a3"/>
        <w:spacing w:line="446" w:lineRule="auto"/>
        <w:ind w:right="347" w:firstLine="420"/>
      </w:pPr>
      <w:r>
        <w:t xml:space="preserve">原许可公安机关消防机构受理变更、补发资质证书申请后，应当进行审查，并自受理之日起五日内办理完毕。 </w:t>
      </w:r>
    </w:p>
    <w:p w14:paraId="1E35E421" w14:textId="77777777" w:rsidR="001C5D91" w:rsidRDefault="00726C19">
      <w:pPr>
        <w:pStyle w:val="5"/>
        <w:spacing w:line="275" w:lineRule="exact"/>
        <w:ind w:left="3317"/>
      </w:pPr>
      <w:r>
        <w:t>第四章 消防技术服务活动</w:t>
      </w:r>
      <w:r>
        <w:rPr>
          <w:w w:val="99"/>
        </w:rPr>
        <w:t xml:space="preserve"> </w:t>
      </w:r>
    </w:p>
    <w:p w14:paraId="147D8AED" w14:textId="77777777" w:rsidR="001C5D91" w:rsidRDefault="001C5D91">
      <w:pPr>
        <w:pStyle w:val="a3"/>
        <w:spacing w:before="6"/>
        <w:ind w:left="0"/>
        <w:rPr>
          <w:b/>
          <w:sz w:val="17"/>
        </w:rPr>
      </w:pPr>
    </w:p>
    <w:p w14:paraId="2F475DC5" w14:textId="77777777" w:rsidR="001C5D91" w:rsidRDefault="00726C19">
      <w:pPr>
        <w:pStyle w:val="a3"/>
        <w:spacing w:line="446" w:lineRule="auto"/>
        <w:ind w:right="342" w:firstLine="422"/>
      </w:pPr>
      <w:r>
        <w:rPr>
          <w:b/>
        </w:rPr>
        <w:t xml:space="preserve">第二十五条 </w:t>
      </w:r>
      <w:r>
        <w:t xml:space="preserve">消防技术服务机构及其从业人员应当依照法律法规、技术标准和执业准则， 开展下列社会消防技术服务活动，并对服务质量负责： </w:t>
      </w:r>
    </w:p>
    <w:p w14:paraId="5FE526D5" w14:textId="77777777" w:rsidR="001C5D91" w:rsidRDefault="00726C19">
      <w:pPr>
        <w:pStyle w:val="a3"/>
        <w:spacing w:line="446" w:lineRule="auto"/>
        <w:ind w:right="347" w:firstLine="420"/>
      </w:pPr>
      <w:r>
        <w:t>（一</w:t>
      </w:r>
      <w:r>
        <w:rPr>
          <w:spacing w:val="-3"/>
        </w:rPr>
        <w:t>）三级资质的消防设施维护保养检测机构可以从事生产企业授权的灭火器检查、维 修、更换灭火药剂及回收等活动；一级资质、二级资质的消防设施维护保养检测机构可以从事建筑消防设施检测、维修、保养活动；</w:t>
      </w:r>
      <w:r>
        <w:t xml:space="preserve"> </w:t>
      </w:r>
    </w:p>
    <w:p w14:paraId="750F922B" w14:textId="77777777" w:rsidR="001C5D91" w:rsidRDefault="00726C19">
      <w:pPr>
        <w:pStyle w:val="a3"/>
        <w:spacing w:line="446" w:lineRule="auto"/>
        <w:ind w:right="347" w:firstLine="420"/>
        <w:jc w:val="both"/>
      </w:pPr>
      <w:r>
        <w:t xml:space="preserve">（二）消防安全评估机构可以从事区域消防安全评估、社会单位消防安全评估、大型活动消防安全评估、特殊消防设计方案安全评估等活动，以及消防法律法规、消防技术标准、火灾隐患整改等方面的咨询活动。 </w:t>
      </w:r>
    </w:p>
    <w:p w14:paraId="71675ED3" w14:textId="77777777" w:rsidR="001C5D91" w:rsidRDefault="00726C19">
      <w:pPr>
        <w:pStyle w:val="a3"/>
        <w:spacing w:line="446" w:lineRule="auto"/>
        <w:ind w:right="342" w:firstLine="422"/>
        <w:jc w:val="both"/>
      </w:pPr>
      <w:r>
        <w:rPr>
          <w:b/>
        </w:rPr>
        <w:t xml:space="preserve">第二十六条 </w:t>
      </w:r>
      <w:r>
        <w:t>一级资质、临时一级资质的消防设施维护保养检测机构可以从事各类建筑的建筑消防设施的检测、维修、保养活动。一级资质、临时一级资质的消防安全评估机构可以从</w:t>
      </w:r>
    </w:p>
    <w:p w14:paraId="25ADB160" w14:textId="77777777" w:rsidR="001C5D91" w:rsidRDefault="001C5D91">
      <w:pPr>
        <w:spacing w:line="446" w:lineRule="auto"/>
        <w:jc w:val="both"/>
        <w:sectPr w:rsidR="001C5D91">
          <w:pgSz w:w="11910" w:h="16850"/>
          <w:pgMar w:top="1600" w:right="1360" w:bottom="1440" w:left="1140" w:header="0" w:footer="1259" w:gutter="0"/>
          <w:cols w:space="720"/>
        </w:sectPr>
      </w:pPr>
    </w:p>
    <w:p w14:paraId="137A78EF" w14:textId="77777777" w:rsidR="001C5D91" w:rsidRDefault="00726C19">
      <w:pPr>
        <w:pStyle w:val="a3"/>
        <w:spacing w:before="150"/>
      </w:pPr>
      <w:r>
        <w:lastRenderedPageBreak/>
        <w:t xml:space="preserve">事各种类型的消防安全评估以及咨询活动。 </w:t>
      </w:r>
    </w:p>
    <w:p w14:paraId="5C7E201F" w14:textId="77777777" w:rsidR="001C5D91" w:rsidRDefault="001C5D91">
      <w:pPr>
        <w:pStyle w:val="a3"/>
        <w:spacing w:before="12"/>
        <w:ind w:left="0"/>
        <w:rPr>
          <w:sz w:val="17"/>
        </w:rPr>
      </w:pPr>
    </w:p>
    <w:p w14:paraId="6DA3210C" w14:textId="77777777" w:rsidR="001C5D91" w:rsidRDefault="00726C19">
      <w:pPr>
        <w:pStyle w:val="a3"/>
        <w:spacing w:line="446" w:lineRule="auto"/>
        <w:ind w:right="347" w:firstLine="420"/>
        <w:jc w:val="both"/>
      </w:pPr>
      <w:r>
        <w:t xml:space="preserve">二级资质的消防设施维护保养检测机构可以从事单体建筑面积四万平方米以下的建筑、火灾危险性为丙类以下的厂房和库房的建筑消防设施的检测、维修、保养活动。二级资质的消防安全评估机构可以从事社会单位消防安全评估以及消防法律法规、消防技术标准、一般火灾隐患整改等方面的咨询活动。 </w:t>
      </w:r>
    </w:p>
    <w:p w14:paraId="2637B6C2" w14:textId="77777777" w:rsidR="001C5D91" w:rsidRDefault="00726C19">
      <w:pPr>
        <w:pStyle w:val="a3"/>
        <w:spacing w:line="446" w:lineRule="auto"/>
        <w:ind w:right="342" w:firstLine="422"/>
        <w:jc w:val="both"/>
      </w:pPr>
      <w:r>
        <w:rPr>
          <w:b/>
        </w:rPr>
        <w:t xml:space="preserve">第二十七条 </w:t>
      </w:r>
      <w:r>
        <w:t xml:space="preserve">消防设施维护保养检测机构应当按照国家标准、行业标准规定的工艺、流程开展检测、维修、保养，保证经维修、保养的建筑消防设施、灭火器的质量符合国家标准、行业标准。 </w:t>
      </w:r>
    </w:p>
    <w:p w14:paraId="426AEB72" w14:textId="77777777" w:rsidR="001C5D91" w:rsidRDefault="00726C19">
      <w:pPr>
        <w:pStyle w:val="a3"/>
        <w:spacing w:line="446" w:lineRule="auto"/>
        <w:ind w:right="342" w:firstLine="422"/>
        <w:jc w:val="both"/>
      </w:pPr>
      <w:r>
        <w:rPr>
          <w:b/>
        </w:rPr>
        <w:t xml:space="preserve">第二十八条 </w:t>
      </w:r>
      <w:r>
        <w:t xml:space="preserve">消防技术服务机构应当依法与从业人员签订劳动合同，加强对所属从业人员的管理。注册消防工程师不得同时在两个以上社会组织执业。 </w:t>
      </w:r>
    </w:p>
    <w:p w14:paraId="1AD74C62" w14:textId="77777777" w:rsidR="001C5D91" w:rsidRDefault="00726C19">
      <w:pPr>
        <w:pStyle w:val="a3"/>
        <w:spacing w:line="446" w:lineRule="auto"/>
        <w:ind w:right="347" w:firstLine="420"/>
      </w:pPr>
      <w:r>
        <w:t xml:space="preserve">消防技术服务机构所属注册消防工程师发生变化的，应当在五日内通过社会消防技术服务信息系统予以备案。 </w:t>
      </w:r>
    </w:p>
    <w:p w14:paraId="509A0885" w14:textId="77777777" w:rsidR="001C5D91" w:rsidRDefault="00726C19">
      <w:pPr>
        <w:pStyle w:val="a3"/>
        <w:spacing w:line="446" w:lineRule="auto"/>
        <w:ind w:right="342" w:firstLine="422"/>
        <w:jc w:val="both"/>
      </w:pPr>
      <w:r>
        <w:rPr>
          <w:b/>
        </w:rPr>
        <w:t xml:space="preserve">第二十九条 </w:t>
      </w:r>
      <w:r>
        <w:t xml:space="preserve">消防技术服务机构应当设立技术负责人，对本机构的消防技术服务实施质量监督管理，对出具的书面结论文件进行技术审核。技术负责人应当具备注册消防工程师资格， 一级资质、二级资质的消防技术服务机构的技术负责人应当具备一级注册消防工程师资格。 </w:t>
      </w:r>
    </w:p>
    <w:p w14:paraId="4045A3A5" w14:textId="77777777" w:rsidR="001C5D91" w:rsidRDefault="00726C19">
      <w:pPr>
        <w:pStyle w:val="a3"/>
        <w:spacing w:line="446" w:lineRule="auto"/>
        <w:ind w:right="342" w:firstLine="422"/>
        <w:jc w:val="both"/>
      </w:pPr>
      <w:r>
        <w:rPr>
          <w:b/>
        </w:rPr>
        <w:t xml:space="preserve">第三十条 </w:t>
      </w:r>
      <w:r>
        <w:t xml:space="preserve">消防技术服务机构承接业务，应当与委托人签订消防技术服务合同，并明确项目负责人。项目负责人应当具备相应的注册消防工程师资格。 </w:t>
      </w:r>
    </w:p>
    <w:p w14:paraId="4AA3B5CD" w14:textId="77777777" w:rsidR="001C5D91" w:rsidRDefault="00726C19">
      <w:pPr>
        <w:pStyle w:val="a3"/>
        <w:ind w:left="859"/>
      </w:pPr>
      <w:r>
        <w:t xml:space="preserve">消防技术服务机构不得转包、分包消防技术服务项目。 </w:t>
      </w:r>
    </w:p>
    <w:p w14:paraId="0582508B" w14:textId="77777777" w:rsidR="001C5D91" w:rsidRDefault="001C5D91">
      <w:pPr>
        <w:pStyle w:val="a3"/>
        <w:spacing w:before="8"/>
        <w:ind w:left="0"/>
        <w:rPr>
          <w:sz w:val="17"/>
        </w:rPr>
      </w:pPr>
    </w:p>
    <w:p w14:paraId="73589A84" w14:textId="77777777" w:rsidR="001C5D91" w:rsidRDefault="00726C19">
      <w:pPr>
        <w:pStyle w:val="a3"/>
        <w:spacing w:before="1" w:line="446" w:lineRule="auto"/>
        <w:ind w:right="551" w:firstLine="422"/>
      </w:pPr>
      <w:r>
        <w:rPr>
          <w:b/>
        </w:rPr>
        <w:t xml:space="preserve">第三十一条 </w:t>
      </w:r>
      <w:r>
        <w:t xml:space="preserve">消防技术服务机构出具的书面结论文件应当由技术负责人、项目负责人签名，并加盖消防技术服务机构印章。 </w:t>
      </w:r>
    </w:p>
    <w:p w14:paraId="292CB8BC" w14:textId="77777777" w:rsidR="001C5D91" w:rsidRDefault="00726C19">
      <w:pPr>
        <w:pStyle w:val="a3"/>
        <w:spacing w:line="446" w:lineRule="auto"/>
        <w:ind w:right="346" w:firstLine="420"/>
        <w:jc w:val="both"/>
      </w:pPr>
      <w:r>
        <w:t xml:space="preserve">消防设施维护保养检测机构对建筑消防设施、灭火器进行维修、保养后，应当制作包含消防技术服务机构名称及项目负责人、维修保养日期等信息的标识，在消防设施所在建筑的醒目位置、灭火器上予以公示。 </w:t>
      </w:r>
    </w:p>
    <w:p w14:paraId="33B7C4A9" w14:textId="77777777" w:rsidR="001C5D91" w:rsidRDefault="00726C19">
      <w:pPr>
        <w:pStyle w:val="a3"/>
        <w:spacing w:line="446" w:lineRule="auto"/>
        <w:ind w:right="344" w:firstLine="422"/>
        <w:jc w:val="both"/>
      </w:pPr>
      <w:r>
        <w:rPr>
          <w:b/>
          <w:spacing w:val="5"/>
        </w:rPr>
        <w:t xml:space="preserve">第三十二条 </w:t>
      </w:r>
      <w:r>
        <w:rPr>
          <w:spacing w:val="-3"/>
        </w:rPr>
        <w:t>具有消防设施维护保养检测资质的施工企业为其施工项目出具的竣工验收前的消防设施检测意见，不得作为建设单位申请建设工程消防验收的合格证明文件。</w:t>
      </w:r>
      <w:r>
        <w:t xml:space="preserve"> </w:t>
      </w:r>
    </w:p>
    <w:p w14:paraId="2C00625C" w14:textId="77777777" w:rsidR="001C5D91" w:rsidRDefault="00726C19">
      <w:pPr>
        <w:pStyle w:val="a3"/>
        <w:spacing w:line="446" w:lineRule="auto"/>
        <w:ind w:right="342" w:firstLine="422"/>
        <w:jc w:val="both"/>
      </w:pPr>
      <w:r>
        <w:rPr>
          <w:b/>
          <w:spacing w:val="5"/>
        </w:rPr>
        <w:t xml:space="preserve">第三十三条 </w:t>
      </w:r>
      <w:r>
        <w:rPr>
          <w:spacing w:val="-3"/>
        </w:rPr>
        <w:t>消防技术服务机构应当在消防技术服务项目完成之日起五日内，通过社会消防技术服务信息系统将消防技术服务项目目录以及出具的书面结论文件予以备案。</w:t>
      </w:r>
      <w:r>
        <w:t xml:space="preserve"> </w:t>
      </w:r>
    </w:p>
    <w:p w14:paraId="25CA2A88" w14:textId="77777777" w:rsidR="001C5D91" w:rsidRDefault="001C5D91">
      <w:pPr>
        <w:spacing w:line="446" w:lineRule="auto"/>
        <w:jc w:val="both"/>
        <w:sectPr w:rsidR="001C5D91">
          <w:pgSz w:w="11910" w:h="16850"/>
          <w:pgMar w:top="1600" w:right="1360" w:bottom="1440" w:left="1140" w:header="0" w:footer="1259" w:gutter="0"/>
          <w:cols w:space="720"/>
        </w:sectPr>
      </w:pPr>
    </w:p>
    <w:p w14:paraId="57CE6558" w14:textId="77777777" w:rsidR="001C5D91" w:rsidRDefault="00726C19">
      <w:pPr>
        <w:pStyle w:val="a3"/>
        <w:spacing w:before="150" w:line="446" w:lineRule="auto"/>
        <w:ind w:right="342" w:firstLine="422"/>
      </w:pPr>
      <w:r>
        <w:rPr>
          <w:b/>
        </w:rPr>
        <w:lastRenderedPageBreak/>
        <w:t xml:space="preserve">第三十四条 </w:t>
      </w:r>
      <w:r>
        <w:t xml:space="preserve">消防技术服务机构应当对服务情况作出客观、真实、完整记录，按消防技术服务项目建立消防技术服务档案。 </w:t>
      </w:r>
    </w:p>
    <w:p w14:paraId="2412B4D1" w14:textId="77777777" w:rsidR="001C5D91" w:rsidRDefault="00726C19">
      <w:pPr>
        <w:pStyle w:val="a3"/>
        <w:spacing w:line="446" w:lineRule="auto"/>
        <w:ind w:right="347" w:firstLine="420"/>
      </w:pPr>
      <w:r>
        <w:t xml:space="preserve">特殊消防设计方案安全评估档案保管期限为长期，灭火器维修档案保管期限为五年，其他消防技术服务档案保管期限为二十年。 </w:t>
      </w:r>
    </w:p>
    <w:p w14:paraId="7CAF7337" w14:textId="77777777" w:rsidR="001C5D91" w:rsidRDefault="00726C19">
      <w:pPr>
        <w:pStyle w:val="a3"/>
        <w:spacing w:line="446" w:lineRule="auto"/>
        <w:ind w:right="342" w:firstLine="422"/>
      </w:pPr>
      <w:r>
        <w:rPr>
          <w:b/>
        </w:rPr>
        <w:t xml:space="preserve">第三十五条 </w:t>
      </w:r>
      <w:r>
        <w:t xml:space="preserve">消防技术服务机构应当在其经营场所的醒目位置公示资质证书、营业执照、工作程序、收费标准、收费依据、执业守则、注册消防工程师资格证书、投诉电话等事项。 </w:t>
      </w:r>
    </w:p>
    <w:p w14:paraId="71E3F525" w14:textId="77777777" w:rsidR="001C5D91" w:rsidRDefault="00726C19">
      <w:pPr>
        <w:pStyle w:val="a3"/>
        <w:ind w:left="861"/>
      </w:pPr>
      <w:r>
        <w:rPr>
          <w:b/>
        </w:rPr>
        <w:t xml:space="preserve">第三十六条 </w:t>
      </w:r>
      <w:r>
        <w:t xml:space="preserve">消防技术服务机构收费应当遵守价格管理法律法规的规定。 </w:t>
      </w:r>
    </w:p>
    <w:p w14:paraId="5140897F" w14:textId="77777777" w:rsidR="001C5D91" w:rsidRDefault="001C5D91">
      <w:pPr>
        <w:pStyle w:val="a3"/>
        <w:spacing w:before="10"/>
        <w:ind w:left="0"/>
        <w:rPr>
          <w:sz w:val="17"/>
        </w:rPr>
      </w:pPr>
    </w:p>
    <w:p w14:paraId="33E7AD1F" w14:textId="77777777" w:rsidR="001C5D91" w:rsidRDefault="00726C19">
      <w:pPr>
        <w:pStyle w:val="a3"/>
        <w:ind w:left="861"/>
      </w:pPr>
      <w:r>
        <w:rPr>
          <w:b/>
        </w:rPr>
        <w:t xml:space="preserve">第三十七条 </w:t>
      </w:r>
      <w:r>
        <w:t xml:space="preserve">消防技术服务机构在从事社会消防技术服务活动中，不得有下列行为： </w:t>
      </w:r>
    </w:p>
    <w:p w14:paraId="59E94BE3" w14:textId="77777777" w:rsidR="001C5D91" w:rsidRDefault="001C5D91">
      <w:pPr>
        <w:pStyle w:val="a3"/>
        <w:spacing w:before="2"/>
        <w:ind w:left="0"/>
        <w:rPr>
          <w:sz w:val="18"/>
        </w:rPr>
      </w:pPr>
    </w:p>
    <w:p w14:paraId="66112432" w14:textId="77777777" w:rsidR="001C5D91" w:rsidRDefault="00726C19">
      <w:pPr>
        <w:pStyle w:val="a3"/>
        <w:ind w:left="859"/>
      </w:pPr>
      <w:r>
        <w:t xml:space="preserve">（一）未取得相应资质，擅自从事消防技术服务活动； </w:t>
      </w:r>
    </w:p>
    <w:p w14:paraId="3AA67F1C" w14:textId="77777777" w:rsidR="001C5D91" w:rsidRDefault="001C5D91">
      <w:pPr>
        <w:pStyle w:val="a3"/>
        <w:ind w:left="0"/>
        <w:rPr>
          <w:sz w:val="18"/>
        </w:rPr>
      </w:pPr>
    </w:p>
    <w:p w14:paraId="2067330F" w14:textId="77777777" w:rsidR="001C5D91" w:rsidRDefault="00726C19">
      <w:pPr>
        <w:pStyle w:val="a3"/>
        <w:ind w:left="859"/>
      </w:pPr>
      <w:r>
        <w:t xml:space="preserve">（二）出具虚假、失实文件； </w:t>
      </w:r>
    </w:p>
    <w:p w14:paraId="321E90C7" w14:textId="77777777" w:rsidR="001C5D91" w:rsidRDefault="001C5D91">
      <w:pPr>
        <w:pStyle w:val="a3"/>
        <w:spacing w:before="12"/>
        <w:ind w:left="0"/>
        <w:rPr>
          <w:sz w:val="17"/>
        </w:rPr>
      </w:pPr>
    </w:p>
    <w:p w14:paraId="59A50353" w14:textId="77777777" w:rsidR="001C5D91" w:rsidRDefault="00726C19">
      <w:pPr>
        <w:pStyle w:val="a3"/>
        <w:ind w:left="859"/>
      </w:pPr>
      <w:r>
        <w:t xml:space="preserve">（三）涂改、倒卖、出租、出借或者以其他形式非法转让资质证书； </w:t>
      </w:r>
    </w:p>
    <w:p w14:paraId="2A7D699C" w14:textId="77777777" w:rsidR="001C5D91" w:rsidRDefault="001C5D91">
      <w:pPr>
        <w:pStyle w:val="a3"/>
        <w:spacing w:before="2"/>
        <w:ind w:left="0"/>
        <w:rPr>
          <w:sz w:val="18"/>
        </w:rPr>
      </w:pPr>
    </w:p>
    <w:p w14:paraId="28495313" w14:textId="77777777" w:rsidR="001C5D91" w:rsidRDefault="00726C19">
      <w:pPr>
        <w:pStyle w:val="a3"/>
        <w:ind w:left="859"/>
      </w:pPr>
      <w:r>
        <w:t xml:space="preserve">（四）泄露委托人商业秘密； </w:t>
      </w:r>
    </w:p>
    <w:p w14:paraId="2004CBBB" w14:textId="77777777" w:rsidR="001C5D91" w:rsidRDefault="001C5D91">
      <w:pPr>
        <w:pStyle w:val="a3"/>
        <w:ind w:left="0"/>
        <w:rPr>
          <w:sz w:val="18"/>
        </w:rPr>
      </w:pPr>
    </w:p>
    <w:p w14:paraId="730897E0" w14:textId="77777777" w:rsidR="001C5D91" w:rsidRDefault="00726C19">
      <w:pPr>
        <w:pStyle w:val="a3"/>
        <w:ind w:left="859"/>
      </w:pPr>
      <w:r>
        <w:t xml:space="preserve">（五）指派无相应资格从业人员从事消防技术服务活动； </w:t>
      </w:r>
    </w:p>
    <w:p w14:paraId="2BB76F80" w14:textId="77777777" w:rsidR="001C5D91" w:rsidRDefault="001C5D91">
      <w:pPr>
        <w:pStyle w:val="a3"/>
        <w:spacing w:before="12"/>
        <w:ind w:left="0"/>
        <w:rPr>
          <w:sz w:val="17"/>
        </w:rPr>
      </w:pPr>
    </w:p>
    <w:p w14:paraId="373D568B" w14:textId="77777777" w:rsidR="001C5D91" w:rsidRDefault="00726C19">
      <w:pPr>
        <w:pStyle w:val="a3"/>
        <w:ind w:left="859"/>
      </w:pPr>
      <w:r>
        <w:t xml:space="preserve">（六）法律、法规、规章禁止的其他行为。 </w:t>
      </w:r>
    </w:p>
    <w:p w14:paraId="472DF28E" w14:textId="77777777" w:rsidR="001C5D91" w:rsidRDefault="001C5D91">
      <w:pPr>
        <w:pStyle w:val="a3"/>
        <w:spacing w:before="10"/>
        <w:ind w:left="0"/>
        <w:rPr>
          <w:sz w:val="15"/>
        </w:rPr>
      </w:pPr>
    </w:p>
    <w:p w14:paraId="48BF062E" w14:textId="77777777" w:rsidR="001C5D91" w:rsidRDefault="00726C19">
      <w:pPr>
        <w:pStyle w:val="5"/>
        <w:spacing w:before="1"/>
        <w:ind w:left="3797"/>
      </w:pPr>
      <w:r>
        <w:t>第五章 监督管理</w:t>
      </w:r>
      <w:r>
        <w:rPr>
          <w:w w:val="99"/>
        </w:rPr>
        <w:t xml:space="preserve"> </w:t>
      </w:r>
    </w:p>
    <w:p w14:paraId="635CEF52" w14:textId="77777777" w:rsidR="001C5D91" w:rsidRDefault="001C5D91">
      <w:pPr>
        <w:pStyle w:val="a3"/>
        <w:spacing w:before="3"/>
        <w:ind w:left="0"/>
        <w:rPr>
          <w:b/>
          <w:sz w:val="17"/>
        </w:rPr>
      </w:pPr>
    </w:p>
    <w:p w14:paraId="7F560A1B" w14:textId="77777777" w:rsidR="001C5D91" w:rsidRDefault="00726C19">
      <w:pPr>
        <w:pStyle w:val="a3"/>
        <w:spacing w:line="446" w:lineRule="auto"/>
        <w:ind w:right="342" w:firstLine="422"/>
      </w:pPr>
      <w:r>
        <w:rPr>
          <w:b/>
        </w:rPr>
        <w:t xml:space="preserve">第三十八条 </w:t>
      </w:r>
      <w:r>
        <w:t xml:space="preserve">县级以上公安机关消防机构依照有关法律、法规和本规定，对本行政区域内的社会消防技术服务活动实施监督管理。 </w:t>
      </w:r>
    </w:p>
    <w:p w14:paraId="22CEAE8A" w14:textId="77777777" w:rsidR="001C5D91" w:rsidRDefault="00726C19">
      <w:pPr>
        <w:pStyle w:val="a3"/>
        <w:spacing w:line="446" w:lineRule="auto"/>
        <w:ind w:right="556" w:firstLine="420"/>
      </w:pPr>
      <w:r>
        <w:t xml:space="preserve">消防技术服务机构及其从业人员对公安机关消防机构依法进行的监督管理应当协助和配合，不得拒绝或者阻挠。 </w:t>
      </w:r>
    </w:p>
    <w:p w14:paraId="6E0A9A01" w14:textId="77777777" w:rsidR="001C5D91" w:rsidRDefault="00726C19">
      <w:pPr>
        <w:pStyle w:val="a3"/>
        <w:spacing w:line="446" w:lineRule="auto"/>
        <w:ind w:right="342" w:firstLine="422"/>
      </w:pPr>
      <w:r>
        <w:rPr>
          <w:b/>
        </w:rPr>
        <w:t xml:space="preserve">第三十九条 </w:t>
      </w:r>
      <w:r>
        <w:t xml:space="preserve">县级以上公安机关消防机构应当结合日常消防监督检查工作，对消防技术服务质量实施监督抽查。 </w:t>
      </w:r>
    </w:p>
    <w:p w14:paraId="27C30935" w14:textId="77777777" w:rsidR="001C5D91" w:rsidRDefault="00726C19">
      <w:pPr>
        <w:pStyle w:val="a3"/>
        <w:spacing w:line="446" w:lineRule="auto"/>
        <w:ind w:right="347" w:firstLine="420"/>
      </w:pPr>
      <w:r>
        <w:t xml:space="preserve">公民、法人和其他组织对消防技术服务机构及其从业人员的执业行为进行举报、投诉的， 公安机关消防机构应当及时进行核查、处理。 </w:t>
      </w:r>
    </w:p>
    <w:p w14:paraId="0044FF03" w14:textId="77777777" w:rsidR="001C5D91" w:rsidRDefault="00726C19">
      <w:pPr>
        <w:pStyle w:val="a3"/>
        <w:spacing w:line="446" w:lineRule="auto"/>
        <w:ind w:right="342" w:firstLine="422"/>
        <w:jc w:val="both"/>
      </w:pPr>
      <w:r>
        <w:rPr>
          <w:b/>
        </w:rPr>
        <w:t xml:space="preserve">第四十条 </w:t>
      </w:r>
      <w:r>
        <w:t xml:space="preserve">公安机关消防机构对发现的消防技术服务机构违法执业行为，应当责令立即改正或者限期改正，并依法查处，将违法执业事实、处理结果、处理建议及时通知原许可公安机关消防机构。 </w:t>
      </w:r>
    </w:p>
    <w:p w14:paraId="71F7D7E0" w14:textId="77777777" w:rsidR="001C5D91" w:rsidRDefault="00726C19">
      <w:pPr>
        <w:pStyle w:val="a3"/>
        <w:spacing w:line="268" w:lineRule="exact"/>
        <w:ind w:left="861"/>
        <w:jc w:val="both"/>
      </w:pPr>
      <w:r>
        <w:rPr>
          <w:b/>
        </w:rPr>
        <w:t xml:space="preserve">第四十一条 </w:t>
      </w:r>
      <w:r>
        <w:t>公安机关消防机构发现消防技术服务机构取得资质后不再符合相应资质条件</w:t>
      </w:r>
    </w:p>
    <w:p w14:paraId="4C2198A6" w14:textId="77777777" w:rsidR="001C5D91" w:rsidRDefault="001C5D91">
      <w:pPr>
        <w:spacing w:line="268" w:lineRule="exact"/>
        <w:jc w:val="both"/>
        <w:sectPr w:rsidR="001C5D91">
          <w:pgSz w:w="11910" w:h="16850"/>
          <w:pgMar w:top="1600" w:right="1360" w:bottom="1440" w:left="1140" w:header="0" w:footer="1259" w:gutter="0"/>
          <w:cols w:space="720"/>
        </w:sectPr>
      </w:pPr>
    </w:p>
    <w:p w14:paraId="3FE9EC4D" w14:textId="77777777" w:rsidR="001C5D91" w:rsidRDefault="00726C19">
      <w:pPr>
        <w:pStyle w:val="a3"/>
        <w:spacing w:before="150"/>
      </w:pPr>
      <w:r>
        <w:lastRenderedPageBreak/>
        <w:t xml:space="preserve">的，应当责令限期改正，改正期间不得从事相应社会消防技术服务活动。 </w:t>
      </w:r>
    </w:p>
    <w:p w14:paraId="0C1B1134" w14:textId="77777777" w:rsidR="001C5D91" w:rsidRDefault="001C5D91">
      <w:pPr>
        <w:pStyle w:val="a3"/>
        <w:spacing w:before="12"/>
        <w:ind w:left="0"/>
        <w:rPr>
          <w:sz w:val="17"/>
        </w:rPr>
      </w:pPr>
    </w:p>
    <w:p w14:paraId="056FB975" w14:textId="77777777" w:rsidR="001C5D91" w:rsidRDefault="00726C19">
      <w:pPr>
        <w:pStyle w:val="a3"/>
        <w:spacing w:line="446" w:lineRule="auto"/>
        <w:ind w:right="342" w:firstLine="422"/>
        <w:jc w:val="both"/>
      </w:pPr>
      <w:r>
        <w:rPr>
          <w:b/>
        </w:rPr>
        <w:t xml:space="preserve">第四十二条 </w:t>
      </w:r>
      <w:r>
        <w:t xml:space="preserve">公安机关消防机构的工作人员滥用职权、玩忽职守作出准予消防技术服务机构资质许可的，作出许可的公安机关消防机构或者其上级公安机关消防机构，根据利害关系人的请求或者依职权，可以撤销消防技术服务机构资质。 </w:t>
      </w:r>
    </w:p>
    <w:p w14:paraId="2A2A6E82" w14:textId="77777777" w:rsidR="001C5D91" w:rsidRDefault="00726C19">
      <w:pPr>
        <w:pStyle w:val="a3"/>
        <w:spacing w:line="446" w:lineRule="auto"/>
        <w:ind w:right="244" w:firstLine="420"/>
      </w:pPr>
      <w:r>
        <w:rPr>
          <w:spacing w:val="-3"/>
        </w:rPr>
        <w:t>公安机关消防机构及其工作人员不得设立消防技术服务机构，不得参与消防技术服务机构的经营活动，不得指定或者变相指定消防技术服务机构，不得滥用行政权力排除、限制竞争。</w:t>
      </w:r>
      <w:r>
        <w:t xml:space="preserve"> </w:t>
      </w:r>
    </w:p>
    <w:p w14:paraId="38DE4320" w14:textId="77777777" w:rsidR="001C5D91" w:rsidRDefault="00726C19">
      <w:pPr>
        <w:pStyle w:val="a3"/>
        <w:spacing w:line="446" w:lineRule="auto"/>
        <w:ind w:right="344" w:firstLine="422"/>
      </w:pPr>
      <w:r>
        <w:rPr>
          <w:b/>
        </w:rPr>
        <w:t xml:space="preserve">第四十三条 </w:t>
      </w:r>
      <w:r>
        <w:t xml:space="preserve">消防技术服务机构有下列情形之一的，作出许可的公安机关消防机构应当注销其资质： </w:t>
      </w:r>
    </w:p>
    <w:p w14:paraId="41C1EA8E" w14:textId="77777777" w:rsidR="001C5D91" w:rsidRDefault="00726C19">
      <w:pPr>
        <w:pStyle w:val="a3"/>
        <w:ind w:left="859"/>
      </w:pPr>
      <w:r>
        <w:t xml:space="preserve">（一）自行申请注销的； </w:t>
      </w:r>
    </w:p>
    <w:p w14:paraId="475031D0" w14:textId="77777777" w:rsidR="001C5D91" w:rsidRDefault="001C5D91">
      <w:pPr>
        <w:pStyle w:val="a3"/>
        <w:spacing w:before="12"/>
        <w:ind w:left="0"/>
        <w:rPr>
          <w:sz w:val="17"/>
        </w:rPr>
      </w:pPr>
    </w:p>
    <w:p w14:paraId="6A93C570" w14:textId="77777777" w:rsidR="001C5D91" w:rsidRDefault="00726C19">
      <w:pPr>
        <w:pStyle w:val="a3"/>
        <w:ind w:left="859"/>
      </w:pPr>
      <w:r>
        <w:t>（二</w:t>
      </w:r>
      <w:r>
        <w:rPr>
          <w:spacing w:val="-3"/>
        </w:rPr>
        <w:t>）自行停止执业一年以上的；</w:t>
      </w:r>
      <w:r>
        <w:t xml:space="preserve"> </w:t>
      </w:r>
    </w:p>
    <w:p w14:paraId="420A4177" w14:textId="77777777" w:rsidR="001C5D91" w:rsidRDefault="001C5D91">
      <w:pPr>
        <w:pStyle w:val="a3"/>
        <w:spacing w:before="12"/>
        <w:ind w:left="0"/>
        <w:rPr>
          <w:sz w:val="17"/>
        </w:rPr>
      </w:pPr>
    </w:p>
    <w:p w14:paraId="1E7E3BAA" w14:textId="77777777" w:rsidR="001C5D91" w:rsidRDefault="00726C19">
      <w:pPr>
        <w:pStyle w:val="a3"/>
        <w:ind w:left="859"/>
      </w:pPr>
      <w:r>
        <w:t>（三</w:t>
      </w:r>
      <w:r>
        <w:rPr>
          <w:spacing w:val="-3"/>
        </w:rPr>
        <w:t>）自愿解散或者依法终止的；</w:t>
      </w:r>
      <w:r>
        <w:t xml:space="preserve"> </w:t>
      </w:r>
    </w:p>
    <w:p w14:paraId="6BC39C88" w14:textId="77777777" w:rsidR="001C5D91" w:rsidRDefault="001C5D91">
      <w:pPr>
        <w:pStyle w:val="a3"/>
        <w:spacing w:before="2"/>
        <w:ind w:left="0"/>
        <w:rPr>
          <w:sz w:val="18"/>
        </w:rPr>
      </w:pPr>
    </w:p>
    <w:p w14:paraId="4A58FAF3" w14:textId="77777777" w:rsidR="001C5D91" w:rsidRDefault="00726C19">
      <w:pPr>
        <w:pStyle w:val="a3"/>
        <w:ind w:left="859"/>
      </w:pPr>
      <w:r>
        <w:t xml:space="preserve">（四）资质证书有效期届满未续期的； </w:t>
      </w:r>
    </w:p>
    <w:p w14:paraId="52A02BB2" w14:textId="77777777" w:rsidR="001C5D91" w:rsidRDefault="001C5D91">
      <w:pPr>
        <w:pStyle w:val="a3"/>
        <w:ind w:left="0"/>
        <w:rPr>
          <w:sz w:val="18"/>
        </w:rPr>
      </w:pPr>
    </w:p>
    <w:p w14:paraId="65B92953" w14:textId="77777777" w:rsidR="001C5D91" w:rsidRDefault="00726C19">
      <w:pPr>
        <w:pStyle w:val="a3"/>
        <w:ind w:left="859"/>
      </w:pPr>
      <w:r>
        <w:t xml:space="preserve">（五）资质被依法撤销或者资质证书被依法吊销的； </w:t>
      </w:r>
    </w:p>
    <w:p w14:paraId="0B7330F1" w14:textId="77777777" w:rsidR="001C5D91" w:rsidRDefault="001C5D91">
      <w:pPr>
        <w:pStyle w:val="a3"/>
        <w:spacing w:before="12"/>
        <w:ind w:left="0"/>
        <w:rPr>
          <w:sz w:val="17"/>
        </w:rPr>
      </w:pPr>
    </w:p>
    <w:p w14:paraId="5D295495" w14:textId="77777777" w:rsidR="001C5D91" w:rsidRDefault="00726C19">
      <w:pPr>
        <w:pStyle w:val="a3"/>
        <w:ind w:left="859"/>
      </w:pPr>
      <w:r>
        <w:t xml:space="preserve">（六）法律、行政法规规定的其他情形。 </w:t>
      </w:r>
    </w:p>
    <w:p w14:paraId="159EB977" w14:textId="77777777" w:rsidR="001C5D91" w:rsidRDefault="001C5D91">
      <w:pPr>
        <w:pStyle w:val="a3"/>
        <w:spacing w:before="2"/>
        <w:ind w:left="0"/>
        <w:rPr>
          <w:sz w:val="18"/>
        </w:rPr>
      </w:pPr>
    </w:p>
    <w:p w14:paraId="053DBBD6" w14:textId="77777777" w:rsidR="001C5D91" w:rsidRDefault="00726C19">
      <w:pPr>
        <w:pStyle w:val="a3"/>
        <w:spacing w:line="446" w:lineRule="auto"/>
        <w:ind w:right="342" w:firstLine="422"/>
        <w:jc w:val="both"/>
      </w:pPr>
      <w:r>
        <w:rPr>
          <w:b/>
        </w:rPr>
        <w:t xml:space="preserve">第四十四条 </w:t>
      </w:r>
      <w:r>
        <w:t xml:space="preserve">省级公安机关消防机构应当建立和完善社会消防技术服务信息系统，公布消防技术服务机构及其注册消防工程师的有关信息，发布执业、诚信和监督管理信息，并为社会提供有关信息查询服务。 </w:t>
      </w:r>
    </w:p>
    <w:p w14:paraId="2C5BBDA9" w14:textId="77777777" w:rsidR="001C5D91" w:rsidRDefault="00726C19">
      <w:pPr>
        <w:pStyle w:val="5"/>
        <w:spacing w:line="276" w:lineRule="exact"/>
        <w:jc w:val="both"/>
      </w:pPr>
      <w:r>
        <w:t>第六章 法律责任</w:t>
      </w:r>
      <w:r>
        <w:rPr>
          <w:w w:val="99"/>
        </w:rPr>
        <w:t xml:space="preserve"> </w:t>
      </w:r>
    </w:p>
    <w:p w14:paraId="5687C9B8" w14:textId="77777777" w:rsidR="001C5D91" w:rsidRDefault="001C5D91">
      <w:pPr>
        <w:pStyle w:val="a3"/>
        <w:spacing w:before="4"/>
        <w:ind w:left="0"/>
        <w:rPr>
          <w:b/>
          <w:sz w:val="17"/>
        </w:rPr>
      </w:pPr>
    </w:p>
    <w:p w14:paraId="32528311" w14:textId="77777777" w:rsidR="001C5D91" w:rsidRDefault="00726C19">
      <w:pPr>
        <w:pStyle w:val="a3"/>
        <w:spacing w:before="1" w:line="446" w:lineRule="auto"/>
        <w:ind w:right="342" w:firstLine="422"/>
      </w:pPr>
      <w:r>
        <w:rPr>
          <w:b/>
        </w:rPr>
        <w:t xml:space="preserve">第四十五条 </w:t>
      </w:r>
      <w:r>
        <w:t xml:space="preserve">申请人隐瞒有关情况或者提供虚假材料申请资质的，公安机关消防机构不予受理或者不予许可，并给予警告；申请人在一年内不得再次申请。 </w:t>
      </w:r>
    </w:p>
    <w:p w14:paraId="227AFA3F" w14:textId="77777777" w:rsidR="001C5D91" w:rsidRDefault="00726C19">
      <w:pPr>
        <w:pStyle w:val="a3"/>
        <w:spacing w:line="446" w:lineRule="auto"/>
        <w:ind w:right="556" w:firstLine="420"/>
      </w:pPr>
      <w:r>
        <w:t xml:space="preserve">申请人以欺骗、贿赂等不正当手段取得资质的，原许可公安机关消防机构应当撤销其资质，并处二万元以上三万元以下罚款；申请人在三年内不得再次申请。 </w:t>
      </w:r>
    </w:p>
    <w:p w14:paraId="62DEF8E9" w14:textId="77777777" w:rsidR="001C5D91" w:rsidRDefault="00726C19">
      <w:pPr>
        <w:pStyle w:val="a3"/>
        <w:spacing w:line="446" w:lineRule="auto"/>
        <w:ind w:right="342" w:firstLine="422"/>
      </w:pPr>
      <w:r>
        <w:rPr>
          <w:b/>
        </w:rPr>
        <w:t xml:space="preserve">第四十六条 </w:t>
      </w:r>
      <w:r>
        <w:t xml:space="preserve">消防技术服务机构违反本规定，有下列情形之一的，责令改正，处二万元以上三万元以下罚款： </w:t>
      </w:r>
    </w:p>
    <w:p w14:paraId="1EFFDB10" w14:textId="77777777" w:rsidR="001C5D91" w:rsidRDefault="00726C19">
      <w:pPr>
        <w:pStyle w:val="a3"/>
        <w:ind w:left="859"/>
      </w:pPr>
      <w:r>
        <w:t xml:space="preserve">（一）未取得资质，擅自从事社会消防技术服务活动的； </w:t>
      </w:r>
    </w:p>
    <w:p w14:paraId="5883B52D" w14:textId="77777777" w:rsidR="001C5D91" w:rsidRDefault="001C5D91">
      <w:pPr>
        <w:pStyle w:val="a3"/>
        <w:spacing w:before="9"/>
        <w:ind w:left="0"/>
        <w:rPr>
          <w:sz w:val="17"/>
        </w:rPr>
      </w:pPr>
    </w:p>
    <w:p w14:paraId="4FCA5A4F" w14:textId="77777777" w:rsidR="001C5D91" w:rsidRDefault="00726C19">
      <w:pPr>
        <w:pStyle w:val="a3"/>
        <w:spacing w:before="1"/>
        <w:ind w:left="859"/>
      </w:pPr>
      <w:r>
        <w:t xml:space="preserve">（二）资质被依法注销，继续从事社会消防技术服务活动的； </w:t>
      </w:r>
    </w:p>
    <w:p w14:paraId="20F7762C" w14:textId="77777777" w:rsidR="001C5D91" w:rsidRDefault="001C5D91">
      <w:pPr>
        <w:pStyle w:val="a3"/>
        <w:spacing w:before="1"/>
        <w:ind w:left="0"/>
        <w:rPr>
          <w:sz w:val="18"/>
        </w:rPr>
      </w:pPr>
    </w:p>
    <w:p w14:paraId="507D37EC" w14:textId="77777777" w:rsidR="001C5D91" w:rsidRDefault="00726C19">
      <w:pPr>
        <w:pStyle w:val="a3"/>
        <w:spacing w:before="1"/>
        <w:ind w:left="859"/>
      </w:pPr>
      <w:r>
        <w:t xml:space="preserve">（三）冒用其他社会消防技术服务机构名义从事社会消防技术服务活动的。 </w:t>
      </w:r>
    </w:p>
    <w:p w14:paraId="6ED72C94" w14:textId="77777777" w:rsidR="001C5D91" w:rsidRDefault="001C5D91">
      <w:pPr>
        <w:sectPr w:rsidR="001C5D91">
          <w:pgSz w:w="11910" w:h="16850"/>
          <w:pgMar w:top="1600" w:right="1360" w:bottom="1440" w:left="1140" w:header="0" w:footer="1259" w:gutter="0"/>
          <w:cols w:space="720"/>
        </w:sectPr>
      </w:pPr>
    </w:p>
    <w:p w14:paraId="4FD60D6B" w14:textId="77777777" w:rsidR="001C5D91" w:rsidRDefault="00726C19">
      <w:pPr>
        <w:pStyle w:val="a3"/>
        <w:spacing w:before="150" w:line="446" w:lineRule="auto"/>
        <w:ind w:right="342" w:firstLine="422"/>
      </w:pPr>
      <w:r>
        <w:rPr>
          <w:b/>
        </w:rPr>
        <w:lastRenderedPageBreak/>
        <w:t xml:space="preserve">第四十七条 </w:t>
      </w:r>
      <w:r>
        <w:t xml:space="preserve">消防技术服务机构违反本规定，有下列情形之一的，责令改正，处一万元以上二万元以下罚款： </w:t>
      </w:r>
    </w:p>
    <w:p w14:paraId="61CDB230" w14:textId="77777777" w:rsidR="001C5D91" w:rsidRDefault="00726C19">
      <w:pPr>
        <w:pStyle w:val="a3"/>
        <w:ind w:left="859"/>
      </w:pPr>
      <w:r>
        <w:t xml:space="preserve">（一）超越资质许可范围从事社会消防技术服务活动的； </w:t>
      </w:r>
    </w:p>
    <w:p w14:paraId="2B39BFFE" w14:textId="77777777" w:rsidR="001C5D91" w:rsidRDefault="001C5D91">
      <w:pPr>
        <w:pStyle w:val="a3"/>
        <w:spacing w:before="12"/>
        <w:ind w:left="0"/>
        <w:rPr>
          <w:sz w:val="17"/>
        </w:rPr>
      </w:pPr>
    </w:p>
    <w:p w14:paraId="618743F8" w14:textId="77777777" w:rsidR="001C5D91" w:rsidRDefault="00726C19">
      <w:pPr>
        <w:pStyle w:val="a3"/>
        <w:spacing w:line="446" w:lineRule="auto"/>
        <w:ind w:right="347" w:firstLine="420"/>
      </w:pPr>
      <w:r>
        <w:t xml:space="preserve">（二）不再符合资质条件，经责令限期改正未改正或者在改正期间继续从事相应社会消防技术服务活动的； </w:t>
      </w:r>
    </w:p>
    <w:p w14:paraId="1D4772FD" w14:textId="77777777" w:rsidR="001C5D91" w:rsidRDefault="00726C19">
      <w:pPr>
        <w:pStyle w:val="a3"/>
        <w:ind w:left="859"/>
      </w:pPr>
      <w:r>
        <w:t xml:space="preserve">（三）涂改、倒卖、出租、出借或者以其他形式非法转让资质证书的； </w:t>
      </w:r>
    </w:p>
    <w:p w14:paraId="59130AFB" w14:textId="77777777" w:rsidR="001C5D91" w:rsidRDefault="001C5D91">
      <w:pPr>
        <w:pStyle w:val="a3"/>
        <w:ind w:left="0"/>
        <w:rPr>
          <w:sz w:val="18"/>
        </w:rPr>
      </w:pPr>
    </w:p>
    <w:p w14:paraId="4A992C6E" w14:textId="77777777" w:rsidR="001C5D91" w:rsidRDefault="00726C19">
      <w:pPr>
        <w:pStyle w:val="a3"/>
        <w:ind w:left="859"/>
      </w:pPr>
      <w:r>
        <w:t xml:space="preserve">（四）所属注册消防工程师同时在两个以上社会组织执业的； </w:t>
      </w:r>
    </w:p>
    <w:p w14:paraId="714A4B5A" w14:textId="77777777" w:rsidR="001C5D91" w:rsidRDefault="001C5D91">
      <w:pPr>
        <w:pStyle w:val="a3"/>
        <w:ind w:left="0"/>
        <w:rPr>
          <w:sz w:val="18"/>
        </w:rPr>
      </w:pPr>
    </w:p>
    <w:p w14:paraId="4A39C244" w14:textId="77777777" w:rsidR="001C5D91" w:rsidRDefault="00726C19">
      <w:pPr>
        <w:pStyle w:val="a3"/>
        <w:ind w:left="859"/>
      </w:pPr>
      <w:r>
        <w:t xml:space="preserve">（五）指派无相应资格从业人员从事社会消防技术服务活动的； </w:t>
      </w:r>
    </w:p>
    <w:p w14:paraId="24DE8D3C" w14:textId="77777777" w:rsidR="001C5D91" w:rsidRDefault="001C5D91">
      <w:pPr>
        <w:pStyle w:val="a3"/>
        <w:spacing w:before="2"/>
        <w:ind w:left="0"/>
        <w:rPr>
          <w:sz w:val="18"/>
        </w:rPr>
      </w:pPr>
    </w:p>
    <w:p w14:paraId="08DD0B2B" w14:textId="77777777" w:rsidR="001C5D91" w:rsidRDefault="00726C19">
      <w:pPr>
        <w:pStyle w:val="a3"/>
        <w:ind w:left="859"/>
      </w:pPr>
      <w:r>
        <w:t xml:space="preserve">（六）转包、分包消防技术服务项目的。 </w:t>
      </w:r>
    </w:p>
    <w:p w14:paraId="23023854" w14:textId="77777777" w:rsidR="001C5D91" w:rsidRDefault="001C5D91">
      <w:pPr>
        <w:pStyle w:val="a3"/>
        <w:spacing w:before="12"/>
        <w:ind w:left="0"/>
        <w:rPr>
          <w:sz w:val="17"/>
        </w:rPr>
      </w:pPr>
    </w:p>
    <w:p w14:paraId="2737C1D6" w14:textId="77777777" w:rsidR="001C5D91" w:rsidRDefault="00726C19">
      <w:pPr>
        <w:pStyle w:val="a3"/>
        <w:ind w:left="859"/>
      </w:pPr>
      <w:r>
        <w:t xml:space="preserve">对有前款第四项行为的注册消防工程师，处五千元以上一万元以下罚款。 </w:t>
      </w:r>
    </w:p>
    <w:p w14:paraId="211407FC" w14:textId="77777777" w:rsidR="001C5D91" w:rsidRDefault="001C5D91">
      <w:pPr>
        <w:pStyle w:val="a3"/>
        <w:spacing w:before="12"/>
        <w:ind w:left="0"/>
        <w:rPr>
          <w:sz w:val="17"/>
        </w:rPr>
      </w:pPr>
    </w:p>
    <w:p w14:paraId="18830ED7" w14:textId="77777777" w:rsidR="001C5D91" w:rsidRDefault="00726C19">
      <w:pPr>
        <w:pStyle w:val="a3"/>
        <w:spacing w:line="446" w:lineRule="auto"/>
        <w:ind w:right="342" w:firstLine="422"/>
      </w:pPr>
      <w:r>
        <w:rPr>
          <w:b/>
        </w:rPr>
        <w:t xml:space="preserve">第四十八条 </w:t>
      </w:r>
      <w:r>
        <w:t xml:space="preserve">消防技术服务机构违反本规定，有下列情形之一的，责令改正，处一万元以下罚款： </w:t>
      </w:r>
    </w:p>
    <w:p w14:paraId="76DCFBBC" w14:textId="77777777" w:rsidR="001C5D91" w:rsidRDefault="00726C19">
      <w:pPr>
        <w:pStyle w:val="a3"/>
        <w:spacing w:before="1"/>
        <w:ind w:left="859"/>
      </w:pPr>
      <w:r>
        <w:t xml:space="preserve">（一）未设立技术负责人、明确项目负责人的； </w:t>
      </w:r>
    </w:p>
    <w:p w14:paraId="16B24CE4" w14:textId="77777777" w:rsidR="001C5D91" w:rsidRDefault="001C5D91">
      <w:pPr>
        <w:pStyle w:val="a3"/>
        <w:spacing w:before="12"/>
        <w:ind w:left="0"/>
        <w:rPr>
          <w:sz w:val="17"/>
        </w:rPr>
      </w:pPr>
    </w:p>
    <w:p w14:paraId="513C8864" w14:textId="77777777" w:rsidR="001C5D91" w:rsidRDefault="00726C19">
      <w:pPr>
        <w:pStyle w:val="a3"/>
        <w:ind w:left="859"/>
      </w:pPr>
      <w:r>
        <w:t xml:space="preserve">（二）出具的书面结论文件未签名、盖章的； </w:t>
      </w:r>
    </w:p>
    <w:p w14:paraId="1A493BB2" w14:textId="77777777" w:rsidR="001C5D91" w:rsidRDefault="001C5D91">
      <w:pPr>
        <w:pStyle w:val="a3"/>
        <w:spacing w:before="2"/>
        <w:ind w:left="0"/>
        <w:rPr>
          <w:sz w:val="18"/>
        </w:rPr>
      </w:pPr>
    </w:p>
    <w:p w14:paraId="0683ED91" w14:textId="77777777" w:rsidR="001C5D91" w:rsidRDefault="00726C19">
      <w:pPr>
        <w:pStyle w:val="a3"/>
        <w:ind w:left="859"/>
      </w:pPr>
      <w:r>
        <w:t xml:space="preserve">（三）承接业务未依法与委托人签订消防技术服务合同的； </w:t>
      </w:r>
    </w:p>
    <w:p w14:paraId="0E3D753F" w14:textId="77777777" w:rsidR="001C5D91" w:rsidRDefault="001C5D91">
      <w:pPr>
        <w:pStyle w:val="a3"/>
        <w:spacing w:before="12"/>
        <w:ind w:left="0"/>
        <w:rPr>
          <w:sz w:val="17"/>
        </w:rPr>
      </w:pPr>
    </w:p>
    <w:p w14:paraId="66C7B3BF" w14:textId="77777777" w:rsidR="001C5D91" w:rsidRDefault="00726C19">
      <w:pPr>
        <w:pStyle w:val="a3"/>
        <w:spacing w:line="446" w:lineRule="auto"/>
        <w:ind w:right="347" w:firstLine="420"/>
      </w:pPr>
      <w:r>
        <w:t xml:space="preserve">（四）未备案注册消防工程师变化情况或者消防技术服务项目目录、出具的书面结论文件的； </w:t>
      </w:r>
    </w:p>
    <w:p w14:paraId="164799A1" w14:textId="77777777" w:rsidR="001C5D91" w:rsidRDefault="00726C19">
      <w:pPr>
        <w:pStyle w:val="a3"/>
        <w:ind w:left="859"/>
      </w:pPr>
      <w:r>
        <w:t xml:space="preserve">（五）未申请办理变更手续的； </w:t>
      </w:r>
    </w:p>
    <w:p w14:paraId="53DD76E6" w14:textId="77777777" w:rsidR="001C5D91" w:rsidRDefault="001C5D91">
      <w:pPr>
        <w:pStyle w:val="a3"/>
        <w:ind w:left="0"/>
        <w:rPr>
          <w:sz w:val="18"/>
        </w:rPr>
      </w:pPr>
    </w:p>
    <w:p w14:paraId="72274558" w14:textId="77777777" w:rsidR="001C5D91" w:rsidRDefault="00726C19">
      <w:pPr>
        <w:pStyle w:val="a3"/>
        <w:ind w:left="859"/>
      </w:pPr>
      <w:r>
        <w:t xml:space="preserve">（六）未建立和保管消防技术服务档案的； </w:t>
      </w:r>
    </w:p>
    <w:p w14:paraId="679C4178" w14:textId="77777777" w:rsidR="001C5D91" w:rsidRDefault="001C5D91">
      <w:pPr>
        <w:pStyle w:val="a3"/>
        <w:ind w:left="0"/>
        <w:rPr>
          <w:sz w:val="18"/>
        </w:rPr>
      </w:pPr>
    </w:p>
    <w:p w14:paraId="70888636" w14:textId="77777777" w:rsidR="001C5D91" w:rsidRDefault="00726C19">
      <w:pPr>
        <w:pStyle w:val="a3"/>
        <w:ind w:left="859"/>
      </w:pPr>
      <w:r>
        <w:t xml:space="preserve">（七）未公示资质证书、注册消防工程师资格证书等事项的。 </w:t>
      </w:r>
    </w:p>
    <w:p w14:paraId="4091BBDB" w14:textId="77777777" w:rsidR="001C5D91" w:rsidRDefault="001C5D91">
      <w:pPr>
        <w:pStyle w:val="a3"/>
        <w:spacing w:before="1"/>
        <w:ind w:left="0"/>
        <w:rPr>
          <w:sz w:val="18"/>
        </w:rPr>
      </w:pPr>
    </w:p>
    <w:p w14:paraId="31E08C50" w14:textId="77777777" w:rsidR="001C5D91" w:rsidRDefault="00726C19">
      <w:pPr>
        <w:pStyle w:val="a3"/>
        <w:spacing w:before="1" w:line="446" w:lineRule="auto"/>
        <w:ind w:right="342" w:firstLine="422"/>
        <w:jc w:val="both"/>
      </w:pPr>
      <w:r>
        <w:rPr>
          <w:b/>
        </w:rPr>
        <w:t xml:space="preserve">第四十九条 </w:t>
      </w:r>
      <w:r>
        <w:t xml:space="preserve">消防技术服务机构出具虚假文件的，责令改正，处五万元以上十万元以下罚款，并对直接负责的主管人员和其他直接责任人员处一万元以上五万元以下罚款；有违法所得的，并处没收违法所得；情节严重的，由原许可公安机关消防机构责令停止执业或者吊销相应资质证书。 </w:t>
      </w:r>
    </w:p>
    <w:p w14:paraId="0E73A50B" w14:textId="77777777" w:rsidR="001C5D91" w:rsidRDefault="00726C19">
      <w:pPr>
        <w:pStyle w:val="a3"/>
        <w:spacing w:line="446" w:lineRule="auto"/>
        <w:ind w:right="347" w:firstLine="420"/>
      </w:pPr>
      <w:r>
        <w:t xml:space="preserve">消防技术服务机构出具失实文件，造成重大损失的，由原许可公安机关消防机构责令停止执业或者吊销相应资质证书。 </w:t>
      </w:r>
    </w:p>
    <w:p w14:paraId="058F5185" w14:textId="77777777" w:rsidR="001C5D91" w:rsidRDefault="00726C19">
      <w:pPr>
        <w:pStyle w:val="a3"/>
        <w:ind w:left="861"/>
      </w:pPr>
      <w:r>
        <w:rPr>
          <w:b/>
        </w:rPr>
        <w:t xml:space="preserve">第五十条 </w:t>
      </w:r>
      <w:r>
        <w:t>消防设施维护保养检测机构违反本规定，有下列情形之一的，责令改正，处一</w:t>
      </w:r>
    </w:p>
    <w:p w14:paraId="66370978" w14:textId="77777777" w:rsidR="001C5D91" w:rsidRDefault="001C5D91">
      <w:pPr>
        <w:sectPr w:rsidR="001C5D91">
          <w:pgSz w:w="11910" w:h="16850"/>
          <w:pgMar w:top="1600" w:right="1360" w:bottom="1440" w:left="1140" w:header="0" w:footer="1259" w:gutter="0"/>
          <w:cols w:space="720"/>
        </w:sectPr>
      </w:pPr>
    </w:p>
    <w:p w14:paraId="68733C99" w14:textId="77777777" w:rsidR="001C5D91" w:rsidRDefault="00726C19">
      <w:pPr>
        <w:pStyle w:val="a3"/>
        <w:spacing w:before="150"/>
      </w:pPr>
      <w:r>
        <w:lastRenderedPageBreak/>
        <w:t xml:space="preserve">万元以上三万元以下罚款： </w:t>
      </w:r>
    </w:p>
    <w:p w14:paraId="27E8AB06" w14:textId="77777777" w:rsidR="001C5D91" w:rsidRDefault="001C5D91">
      <w:pPr>
        <w:pStyle w:val="a3"/>
        <w:spacing w:before="12"/>
        <w:ind w:left="0"/>
        <w:rPr>
          <w:sz w:val="17"/>
        </w:rPr>
      </w:pPr>
    </w:p>
    <w:p w14:paraId="23F5DF2C" w14:textId="77777777" w:rsidR="001C5D91" w:rsidRDefault="00726C19">
      <w:pPr>
        <w:pStyle w:val="a3"/>
        <w:ind w:left="859"/>
      </w:pPr>
      <w:r>
        <w:t xml:space="preserve">（一）未按照国家标准、行业标准检测、维修、保养建筑消防设施、灭火器的； </w:t>
      </w:r>
    </w:p>
    <w:p w14:paraId="2A7F543B" w14:textId="77777777" w:rsidR="001C5D91" w:rsidRDefault="001C5D91">
      <w:pPr>
        <w:pStyle w:val="a3"/>
        <w:spacing w:before="2"/>
        <w:ind w:left="0"/>
        <w:rPr>
          <w:sz w:val="18"/>
        </w:rPr>
      </w:pPr>
    </w:p>
    <w:p w14:paraId="71CF2C94" w14:textId="77777777" w:rsidR="001C5D91" w:rsidRDefault="00726C19">
      <w:pPr>
        <w:pStyle w:val="a3"/>
        <w:ind w:left="859"/>
      </w:pPr>
      <w:r>
        <w:t xml:space="preserve">（二）经维修、保养的建筑消防设施、灭火器质量不符合国家标准、行业标准的。 </w:t>
      </w:r>
    </w:p>
    <w:p w14:paraId="33EE1F1B" w14:textId="77777777" w:rsidR="001C5D91" w:rsidRDefault="001C5D91">
      <w:pPr>
        <w:pStyle w:val="a3"/>
        <w:ind w:left="0"/>
        <w:rPr>
          <w:sz w:val="18"/>
        </w:rPr>
      </w:pPr>
    </w:p>
    <w:p w14:paraId="512C13AB" w14:textId="77777777" w:rsidR="001C5D91" w:rsidRDefault="00726C19">
      <w:pPr>
        <w:pStyle w:val="a3"/>
        <w:spacing w:line="446" w:lineRule="auto"/>
        <w:ind w:right="347" w:firstLine="420"/>
      </w:pPr>
      <w:r>
        <w:t xml:space="preserve">消防设施维护保养检测机构未按照本规定在经其维修、保养的消防设施所在建筑的醒目位置或者灭火器上公示消防技术服务信息的，责令改正，处五千元以下罚款。 </w:t>
      </w:r>
    </w:p>
    <w:p w14:paraId="22FB5E31" w14:textId="77777777" w:rsidR="001C5D91" w:rsidRDefault="00726C19">
      <w:pPr>
        <w:pStyle w:val="a3"/>
        <w:spacing w:line="446" w:lineRule="auto"/>
        <w:ind w:right="342" w:firstLine="422"/>
        <w:jc w:val="both"/>
      </w:pPr>
      <w:r>
        <w:rPr>
          <w:b/>
        </w:rPr>
        <w:t xml:space="preserve">第五十一条 </w:t>
      </w:r>
      <w:r>
        <w:t xml:space="preserve">消防技术服务机构有违反本规定的行为，给他人造成损失的，依法承担赔偿责任；经维修、保养的建筑消防设施不能正常运行，发生火灾时未发挥应有作用，导致伤亡、损失扩大的，从重处罚；构成犯罪的，依法追究刑事责任。 </w:t>
      </w:r>
    </w:p>
    <w:p w14:paraId="205933D4" w14:textId="77777777" w:rsidR="001C5D91" w:rsidRDefault="00726C19">
      <w:pPr>
        <w:pStyle w:val="a3"/>
        <w:spacing w:line="446" w:lineRule="auto"/>
        <w:ind w:right="342" w:firstLine="422"/>
        <w:jc w:val="both"/>
      </w:pPr>
      <w:r>
        <w:rPr>
          <w:b/>
        </w:rPr>
        <w:t xml:space="preserve">第五十二条 </w:t>
      </w:r>
      <w:r>
        <w:t xml:space="preserve">本规定设定的行政处罚除本规定另有规定的外，由违法行为地的县级以上公安机关消防机构决定。 </w:t>
      </w:r>
    </w:p>
    <w:p w14:paraId="1925FE12" w14:textId="77777777" w:rsidR="001C5D91" w:rsidRDefault="00726C19">
      <w:pPr>
        <w:pStyle w:val="a3"/>
        <w:spacing w:line="446" w:lineRule="auto"/>
        <w:ind w:right="342" w:firstLine="422"/>
        <w:jc w:val="both"/>
      </w:pPr>
      <w:r>
        <w:rPr>
          <w:b/>
        </w:rPr>
        <w:t xml:space="preserve">第五十三条 </w:t>
      </w:r>
      <w:r>
        <w:t xml:space="preserve">消防技术服务机构及其从业人员对公安机关消防机构在消防技术服务监督管理中作出的具体行政行为不服的，可以依法申请行政复议或者提起行政诉讼。 </w:t>
      </w:r>
    </w:p>
    <w:p w14:paraId="6190B8E7" w14:textId="77777777" w:rsidR="001C5D91" w:rsidRDefault="00726C19">
      <w:pPr>
        <w:pStyle w:val="a3"/>
        <w:spacing w:line="446" w:lineRule="auto"/>
        <w:ind w:right="342" w:firstLine="422"/>
        <w:jc w:val="both"/>
      </w:pPr>
      <w:r>
        <w:rPr>
          <w:b/>
        </w:rPr>
        <w:t xml:space="preserve">第五十四条 </w:t>
      </w:r>
      <w:r>
        <w:t xml:space="preserve">公安机关消防机构的工作人员指定或者变相指定消防技术服务机构，利用职务接受有关单位或者个人财物，或者有其他滥用职权、玩忽职守、徇私舞弊的行为，依照有关规定给予处分；构成犯罪的，依法追究刑事责任。 </w:t>
      </w:r>
    </w:p>
    <w:p w14:paraId="081250E2" w14:textId="77777777" w:rsidR="001C5D91" w:rsidRDefault="00726C19">
      <w:pPr>
        <w:pStyle w:val="5"/>
        <w:spacing w:line="276" w:lineRule="exact"/>
        <w:ind w:left="4040"/>
        <w:jc w:val="both"/>
      </w:pPr>
      <w:r>
        <w:t>第七章 附则</w:t>
      </w:r>
      <w:r>
        <w:rPr>
          <w:w w:val="99"/>
        </w:rPr>
        <w:t xml:space="preserve"> </w:t>
      </w:r>
    </w:p>
    <w:p w14:paraId="41B5B535" w14:textId="77777777" w:rsidR="001C5D91" w:rsidRDefault="001C5D91">
      <w:pPr>
        <w:pStyle w:val="a3"/>
        <w:ind w:left="0"/>
        <w:rPr>
          <w:b/>
          <w:sz w:val="17"/>
        </w:rPr>
      </w:pPr>
    </w:p>
    <w:p w14:paraId="72F59A8D" w14:textId="77777777" w:rsidR="001C5D91" w:rsidRDefault="00726C19">
      <w:pPr>
        <w:pStyle w:val="a3"/>
        <w:spacing w:before="1" w:line="446" w:lineRule="auto"/>
        <w:ind w:left="861" w:right="342"/>
        <w:jc w:val="both"/>
      </w:pPr>
      <w:r>
        <w:rPr>
          <w:b/>
        </w:rPr>
        <w:t xml:space="preserve">第五十五条    </w:t>
      </w:r>
      <w:r>
        <w:t>保修期内的建筑消防设施由施工单位进行维护保养的，不适用本规定。</w:t>
      </w:r>
      <w:r>
        <w:rPr>
          <w:b/>
        </w:rPr>
        <w:t xml:space="preserve">第五十六条 </w:t>
      </w:r>
      <w:r>
        <w:t>本规定实施前已经从事社会消防技术服务活动的社会组织，应当自本规定实</w:t>
      </w:r>
    </w:p>
    <w:p w14:paraId="53370D6E" w14:textId="77777777" w:rsidR="001C5D91" w:rsidRDefault="00726C19">
      <w:pPr>
        <w:pStyle w:val="a3"/>
        <w:spacing w:line="446" w:lineRule="auto"/>
        <w:ind w:right="347"/>
        <w:jc w:val="both"/>
      </w:pPr>
      <w:r>
        <w:t xml:space="preserve">施之日起六个月内，按照本规定的条件和程序申请相应的资质。逾期不申请或者申请后经审核不符合资质条件，继续从事社会消防技术服务活动的，依照本规定第四十六条的规定处罚，并向社会公告。 </w:t>
      </w:r>
    </w:p>
    <w:p w14:paraId="020B18B2" w14:textId="77777777" w:rsidR="001C5D91" w:rsidRDefault="00726C19">
      <w:pPr>
        <w:pStyle w:val="a3"/>
        <w:spacing w:line="446" w:lineRule="auto"/>
        <w:ind w:right="342" w:firstLine="422"/>
      </w:pPr>
      <w:r>
        <w:rPr>
          <w:b/>
        </w:rPr>
        <w:t xml:space="preserve">第五十七条 </w:t>
      </w:r>
      <w:r>
        <w:t xml:space="preserve">本规定中的“日”是指工作日，不含法定节假日；“以上”、“以下”均含本数。 </w:t>
      </w:r>
    </w:p>
    <w:p w14:paraId="7EBF0F12" w14:textId="77777777" w:rsidR="001C5D91" w:rsidRDefault="00726C19">
      <w:pPr>
        <w:pStyle w:val="a3"/>
        <w:spacing w:line="446" w:lineRule="auto"/>
        <w:ind w:right="342" w:firstLine="422"/>
      </w:pPr>
      <w:r>
        <w:rPr>
          <w:b/>
        </w:rPr>
        <w:t xml:space="preserve">第五十八条 </w:t>
      </w:r>
      <w:r>
        <w:t xml:space="preserve">执行本规定所需要的文书式样，以及消防技术服务机构应当配备的仪器、设备、设施目录，由公安部制定。 </w:t>
      </w:r>
    </w:p>
    <w:p w14:paraId="02B21E68" w14:textId="77777777" w:rsidR="001C5D91" w:rsidRDefault="00726C19">
      <w:pPr>
        <w:pStyle w:val="a3"/>
        <w:spacing w:line="267" w:lineRule="exact"/>
        <w:ind w:left="861"/>
      </w:pPr>
      <w:r>
        <w:rPr>
          <w:b/>
        </w:rPr>
        <w:t xml:space="preserve">第五十九条 </w:t>
      </w:r>
      <w:r>
        <w:t xml:space="preserve">本规定自 2014 年 5 月 1 日起施行。 </w:t>
      </w:r>
    </w:p>
    <w:p w14:paraId="06451F60" w14:textId="77777777" w:rsidR="001C5D91" w:rsidRDefault="001C5D91">
      <w:pPr>
        <w:pStyle w:val="a3"/>
        <w:ind w:left="0"/>
        <w:rPr>
          <w:sz w:val="18"/>
        </w:rPr>
      </w:pPr>
    </w:p>
    <w:p w14:paraId="24D16412" w14:textId="77777777" w:rsidR="001C5D91" w:rsidRDefault="00726C19">
      <w:pPr>
        <w:pStyle w:val="a3"/>
        <w:spacing w:before="1"/>
        <w:ind w:left="859"/>
      </w:pPr>
      <w:r>
        <w:t xml:space="preserve"> </w:t>
      </w:r>
    </w:p>
    <w:p w14:paraId="0FF8C7DF" w14:textId="77777777" w:rsidR="001C5D91" w:rsidRDefault="001C5D91">
      <w:pPr>
        <w:sectPr w:rsidR="001C5D91">
          <w:pgSz w:w="11910" w:h="16850"/>
          <w:pgMar w:top="1600" w:right="1360" w:bottom="1440" w:left="1140" w:header="0" w:footer="1259" w:gutter="0"/>
          <w:cols w:space="720"/>
        </w:sectPr>
      </w:pPr>
    </w:p>
    <w:p w14:paraId="56186939" w14:textId="77777777" w:rsidR="001C5D91" w:rsidRDefault="00726C19">
      <w:pPr>
        <w:pStyle w:val="3"/>
        <w:ind w:right="593"/>
      </w:pPr>
      <w:bookmarkStart w:id="25" w:name="_bookmark25"/>
      <w:bookmarkEnd w:id="25"/>
      <w:r>
        <w:lastRenderedPageBreak/>
        <w:t>注册消防工程师管理规定</w:t>
      </w:r>
      <w:r>
        <w:rPr>
          <w:w w:val="99"/>
        </w:rPr>
        <w:t xml:space="preserve"> </w:t>
      </w:r>
    </w:p>
    <w:p w14:paraId="0189A28A" w14:textId="77777777" w:rsidR="001C5D91" w:rsidRDefault="001C5D91">
      <w:pPr>
        <w:pStyle w:val="a3"/>
        <w:ind w:left="0"/>
        <w:rPr>
          <w:b/>
          <w:sz w:val="30"/>
        </w:rPr>
      </w:pPr>
    </w:p>
    <w:p w14:paraId="182D3671" w14:textId="77777777" w:rsidR="001C5D91" w:rsidRDefault="001C5D91">
      <w:pPr>
        <w:pStyle w:val="a3"/>
        <w:ind w:left="0"/>
        <w:rPr>
          <w:b/>
          <w:sz w:val="30"/>
        </w:rPr>
      </w:pPr>
    </w:p>
    <w:p w14:paraId="198E4A45" w14:textId="77777777" w:rsidR="001C5D91" w:rsidRDefault="001C5D91">
      <w:pPr>
        <w:pStyle w:val="a3"/>
        <w:spacing w:before="9"/>
        <w:ind w:left="0"/>
        <w:rPr>
          <w:b/>
          <w:sz w:val="22"/>
        </w:rPr>
      </w:pPr>
    </w:p>
    <w:p w14:paraId="02C40768" w14:textId="77777777" w:rsidR="001C5D91" w:rsidRDefault="00726C19">
      <w:pPr>
        <w:pStyle w:val="a3"/>
        <w:ind w:left="229"/>
        <w:jc w:val="center"/>
      </w:pPr>
      <w:r>
        <w:rPr>
          <w:b/>
          <w:w w:val="99"/>
          <w:sz w:val="30"/>
        </w:rPr>
        <w:t xml:space="preserve"> </w:t>
      </w:r>
      <w:r>
        <w:rPr>
          <w:b/>
          <w:sz w:val="30"/>
        </w:rPr>
        <w:t xml:space="preserve"> </w:t>
      </w:r>
      <w:r>
        <w:t>《注册消防工程师管理规定》已经 2017 年 2 月 27 日公安部部长办公会议通过，现予发布，</w:t>
      </w:r>
    </w:p>
    <w:p w14:paraId="355CE3CE" w14:textId="77777777" w:rsidR="001C5D91" w:rsidRDefault="00726C19">
      <w:pPr>
        <w:pStyle w:val="a3"/>
        <w:spacing w:before="230"/>
      </w:pPr>
      <w:r>
        <w:t xml:space="preserve">自 2017 年 10 月 1 日起施行。 </w:t>
      </w:r>
    </w:p>
    <w:p w14:paraId="479C2ED1" w14:textId="77777777" w:rsidR="001C5D91" w:rsidRDefault="00726C19">
      <w:pPr>
        <w:pStyle w:val="3"/>
        <w:spacing w:before="142"/>
        <w:ind w:left="439" w:right="0"/>
        <w:jc w:val="left"/>
      </w:pPr>
      <w:r>
        <w:rPr>
          <w:w w:val="99"/>
        </w:rPr>
        <w:t xml:space="preserve"> </w:t>
      </w:r>
    </w:p>
    <w:p w14:paraId="4DBCDA02" w14:textId="77777777" w:rsidR="001C5D91" w:rsidRDefault="00726C19">
      <w:pPr>
        <w:pStyle w:val="5"/>
        <w:spacing w:before="176"/>
        <w:ind w:left="4040"/>
      </w:pPr>
      <w:r>
        <w:t>第一章 总 则</w:t>
      </w:r>
      <w:r>
        <w:rPr>
          <w:w w:val="99"/>
        </w:rPr>
        <w:t xml:space="preserve"> </w:t>
      </w:r>
    </w:p>
    <w:p w14:paraId="61046B39" w14:textId="77777777" w:rsidR="001C5D91" w:rsidRDefault="001C5D91">
      <w:pPr>
        <w:pStyle w:val="a3"/>
        <w:spacing w:before="3"/>
        <w:ind w:left="0"/>
        <w:rPr>
          <w:b/>
          <w:sz w:val="17"/>
        </w:rPr>
      </w:pPr>
    </w:p>
    <w:p w14:paraId="01924426" w14:textId="77777777" w:rsidR="001C5D91" w:rsidRDefault="00726C19">
      <w:pPr>
        <w:pStyle w:val="a3"/>
        <w:spacing w:before="1" w:line="446" w:lineRule="auto"/>
        <w:ind w:right="446" w:firstLine="422"/>
      </w:pPr>
      <w:r>
        <w:rPr>
          <w:b/>
        </w:rPr>
        <w:t xml:space="preserve">第一条 </w:t>
      </w:r>
      <w:r>
        <w:t xml:space="preserve">为了加强对注册消防工程师的管理，规范注册消防工程师的执业行为，保障消防安全技术服务与管理质量，根据《中华人民共和国消防法》，制定本规定。 </w:t>
      </w:r>
    </w:p>
    <w:p w14:paraId="634D227F" w14:textId="77777777" w:rsidR="001C5D91" w:rsidRDefault="00726C19">
      <w:pPr>
        <w:pStyle w:val="a3"/>
        <w:spacing w:line="446" w:lineRule="auto"/>
        <w:ind w:right="446" w:firstLine="422"/>
      </w:pPr>
      <w:r>
        <w:rPr>
          <w:b/>
        </w:rPr>
        <w:t xml:space="preserve">第二条 </w:t>
      </w:r>
      <w:r>
        <w:t xml:space="preserve">取得注册消防工程师资格证书人员的注册、执业和继续教育及其监督管理，适用本规定。 </w:t>
      </w:r>
    </w:p>
    <w:p w14:paraId="213140ED" w14:textId="77777777" w:rsidR="001C5D91" w:rsidRDefault="00726C19">
      <w:pPr>
        <w:pStyle w:val="a3"/>
        <w:spacing w:line="446" w:lineRule="auto"/>
        <w:ind w:right="244" w:firstLine="422"/>
      </w:pPr>
      <w:r>
        <w:rPr>
          <w:b/>
        </w:rPr>
        <w:t xml:space="preserve">第三条 </w:t>
      </w:r>
      <w:r>
        <w:t xml:space="preserve">本规定所称注册消防工程师，是指取得相应级别注册消防工程师资格证书并依法注册后，从事消防设施维护保养检测、消防安全评估和消防安全管理等工作的专业技术人员。 </w:t>
      </w:r>
    </w:p>
    <w:p w14:paraId="79947A6B" w14:textId="77777777" w:rsidR="001C5D91" w:rsidRDefault="00726C19">
      <w:pPr>
        <w:pStyle w:val="a3"/>
        <w:spacing w:line="446" w:lineRule="auto"/>
        <w:ind w:right="446" w:firstLine="422"/>
      </w:pPr>
      <w:r>
        <w:rPr>
          <w:b/>
        </w:rPr>
        <w:t xml:space="preserve">第四条 </w:t>
      </w:r>
      <w:r>
        <w:t xml:space="preserve">注册消防工程师实行注册执业管理制度。注册消防工程师分为一级注册消防工程师和二级注册消防工程师。 </w:t>
      </w:r>
    </w:p>
    <w:p w14:paraId="50294F29" w14:textId="77777777" w:rsidR="001C5D91" w:rsidRDefault="00726C19">
      <w:pPr>
        <w:pStyle w:val="a3"/>
        <w:spacing w:line="446" w:lineRule="auto"/>
        <w:ind w:right="445" w:firstLine="422"/>
      </w:pPr>
      <w:r>
        <w:rPr>
          <w:b/>
        </w:rPr>
        <w:t xml:space="preserve">第五条 </w:t>
      </w:r>
      <w:r>
        <w:t xml:space="preserve">公安部消防局对全国注册消防工程师的注册、执业和继续教育实施指导和监督管理。 </w:t>
      </w:r>
    </w:p>
    <w:p w14:paraId="5BCEAE23" w14:textId="77777777" w:rsidR="001C5D91" w:rsidRDefault="00726C19">
      <w:pPr>
        <w:pStyle w:val="a3"/>
        <w:spacing w:line="446" w:lineRule="auto"/>
        <w:ind w:right="347" w:firstLine="420"/>
      </w:pPr>
      <w:r>
        <w:t xml:space="preserve">县级以上地方公安机关消防机构对本行政区域内注册消防工程师的注册、执业和继续教育实施指导和监督管理。 </w:t>
      </w:r>
    </w:p>
    <w:p w14:paraId="22FB512E" w14:textId="77777777" w:rsidR="001C5D91" w:rsidRDefault="00726C19">
      <w:pPr>
        <w:pStyle w:val="a3"/>
        <w:spacing w:line="446" w:lineRule="auto"/>
        <w:ind w:right="448" w:firstLine="422"/>
      </w:pPr>
      <w:r>
        <w:rPr>
          <w:b/>
          <w:spacing w:val="9"/>
        </w:rPr>
        <w:t xml:space="preserve">第六条 </w:t>
      </w:r>
      <w:r>
        <w:rPr>
          <w:spacing w:val="-3"/>
        </w:rPr>
        <w:t>注册消防工程师应当严格遵守有关法律、法规和国家标准、行业标准，恪守职业道德和执业准则，增强服务意识和社会责任感，不断提高专业素质和业务水平。</w:t>
      </w:r>
      <w:r>
        <w:t xml:space="preserve"> </w:t>
      </w:r>
    </w:p>
    <w:p w14:paraId="1E660ABC" w14:textId="77777777" w:rsidR="001C5D91" w:rsidRDefault="00726C19">
      <w:pPr>
        <w:pStyle w:val="a3"/>
        <w:spacing w:line="446" w:lineRule="auto"/>
        <w:ind w:right="448" w:firstLine="422"/>
      </w:pPr>
      <w:r>
        <w:rPr>
          <w:b/>
          <w:spacing w:val="9"/>
        </w:rPr>
        <w:t xml:space="preserve">第七条 </w:t>
      </w:r>
      <w:r>
        <w:rPr>
          <w:spacing w:val="-3"/>
        </w:rPr>
        <w:t>鼓励依托消防协会成立注册消防工程师行业协会。注册消防工程师行业协会应当依法登记和开展活动，加强行业自律管理，规范执业行为，促进行业健康发展。</w:t>
      </w:r>
      <w:r>
        <w:t xml:space="preserve"> </w:t>
      </w:r>
    </w:p>
    <w:p w14:paraId="4BB68A8A" w14:textId="77777777" w:rsidR="001C5D91" w:rsidRDefault="00726C19">
      <w:pPr>
        <w:pStyle w:val="a3"/>
        <w:spacing w:line="446" w:lineRule="auto"/>
        <w:ind w:right="347" w:firstLine="420"/>
      </w:pPr>
      <w:r>
        <w:t xml:space="preserve">注册消防工程师行业协会不得从事营利性社会消防技术服务活动，不得通过制定行业规则或者其他方式妨碍公平竞争，损害他人利益和社会公共利益。 </w:t>
      </w:r>
    </w:p>
    <w:p w14:paraId="34EDAB79" w14:textId="77777777" w:rsidR="001C5D91" w:rsidRDefault="00726C19">
      <w:pPr>
        <w:pStyle w:val="5"/>
        <w:spacing w:line="275" w:lineRule="exact"/>
        <w:ind w:left="4040"/>
      </w:pPr>
      <w:r>
        <w:t>第二章 注 册</w:t>
      </w:r>
      <w:r>
        <w:rPr>
          <w:w w:val="99"/>
        </w:rPr>
        <w:t xml:space="preserve"> </w:t>
      </w:r>
    </w:p>
    <w:p w14:paraId="1CD8048B" w14:textId="77777777" w:rsidR="001C5D91" w:rsidRDefault="001C5D91">
      <w:pPr>
        <w:pStyle w:val="a3"/>
        <w:spacing w:before="1"/>
        <w:ind w:left="0"/>
        <w:rPr>
          <w:b/>
          <w:sz w:val="17"/>
        </w:rPr>
      </w:pPr>
    </w:p>
    <w:p w14:paraId="26331C31" w14:textId="77777777" w:rsidR="001C5D91" w:rsidRDefault="00726C19">
      <w:pPr>
        <w:pStyle w:val="a3"/>
        <w:ind w:left="861"/>
      </w:pPr>
      <w:r>
        <w:rPr>
          <w:b/>
        </w:rPr>
        <w:t xml:space="preserve">第八条 </w:t>
      </w:r>
      <w:r>
        <w:t>取得注册消防工程师资格证书的人员，必须经过注册，方能以相应级别注册消防</w:t>
      </w:r>
    </w:p>
    <w:p w14:paraId="11CD5986" w14:textId="77777777" w:rsidR="001C5D91" w:rsidRDefault="001C5D91">
      <w:pPr>
        <w:sectPr w:rsidR="001C5D91">
          <w:pgSz w:w="11910" w:h="16850"/>
          <w:pgMar w:top="1600" w:right="1360" w:bottom="1440" w:left="1140" w:header="0" w:footer="1259" w:gutter="0"/>
          <w:cols w:space="720"/>
        </w:sectPr>
      </w:pPr>
    </w:p>
    <w:p w14:paraId="0DF0155E" w14:textId="77777777" w:rsidR="001C5D91" w:rsidRDefault="00726C19">
      <w:pPr>
        <w:pStyle w:val="a3"/>
        <w:spacing w:before="150"/>
      </w:pPr>
      <w:r>
        <w:lastRenderedPageBreak/>
        <w:t xml:space="preserve">工程师的名义执业。 </w:t>
      </w:r>
    </w:p>
    <w:p w14:paraId="4E7066A7" w14:textId="77777777" w:rsidR="001C5D91" w:rsidRDefault="001C5D91">
      <w:pPr>
        <w:pStyle w:val="a3"/>
        <w:spacing w:before="12"/>
        <w:ind w:left="0"/>
        <w:rPr>
          <w:sz w:val="17"/>
        </w:rPr>
      </w:pPr>
    </w:p>
    <w:p w14:paraId="491EF4A7" w14:textId="77777777" w:rsidR="001C5D91" w:rsidRDefault="00726C19">
      <w:pPr>
        <w:pStyle w:val="a3"/>
        <w:ind w:left="859"/>
      </w:pPr>
      <w:r>
        <w:t xml:space="preserve">未经注册，不得以注册消防工程师的名义开展执业活动。 </w:t>
      </w:r>
    </w:p>
    <w:p w14:paraId="439C784B" w14:textId="77777777" w:rsidR="001C5D91" w:rsidRDefault="001C5D91">
      <w:pPr>
        <w:pStyle w:val="a3"/>
        <w:spacing w:before="2"/>
        <w:ind w:left="0"/>
        <w:rPr>
          <w:sz w:val="18"/>
        </w:rPr>
      </w:pPr>
    </w:p>
    <w:p w14:paraId="64BFB5FA" w14:textId="77777777" w:rsidR="001C5D91" w:rsidRDefault="00726C19">
      <w:pPr>
        <w:pStyle w:val="a3"/>
        <w:spacing w:line="446" w:lineRule="auto"/>
        <w:ind w:right="664" w:firstLine="422"/>
      </w:pPr>
      <w:r>
        <w:rPr>
          <w:b/>
        </w:rPr>
        <w:t xml:space="preserve">第九条 </w:t>
      </w:r>
      <w:r>
        <w:t xml:space="preserve">省、自治区、直辖市公安机关消防机构(以下简称省级公安机关消防机构)是一级、二级注册消防工程师的注册审批部门。 </w:t>
      </w:r>
    </w:p>
    <w:p w14:paraId="29B524C5" w14:textId="77777777" w:rsidR="001C5D91" w:rsidRDefault="00726C19">
      <w:pPr>
        <w:pStyle w:val="a3"/>
        <w:spacing w:line="446" w:lineRule="auto"/>
        <w:ind w:left="861" w:right="2027"/>
      </w:pPr>
      <w:r>
        <w:rPr>
          <w:b/>
        </w:rPr>
        <w:t xml:space="preserve">第十条 </w:t>
      </w:r>
      <w:r>
        <w:t>注册消防工程师的注册分为初始注册、延续注册和变更注册。</w:t>
      </w:r>
      <w:r>
        <w:rPr>
          <w:b/>
        </w:rPr>
        <w:t xml:space="preserve">第十一条 </w:t>
      </w:r>
      <w:r>
        <w:t xml:space="preserve">申请注册的人员，应当同时具备以下条件: </w:t>
      </w:r>
    </w:p>
    <w:p w14:paraId="25505117" w14:textId="77777777" w:rsidR="001C5D91" w:rsidRDefault="00726C19">
      <w:pPr>
        <w:pStyle w:val="a3"/>
        <w:ind w:left="859"/>
      </w:pPr>
      <w:r>
        <w:t xml:space="preserve">(一)依法取得注册消防工程师资格证书; </w:t>
      </w:r>
    </w:p>
    <w:p w14:paraId="1543A9B0" w14:textId="77777777" w:rsidR="001C5D91" w:rsidRDefault="001C5D91">
      <w:pPr>
        <w:pStyle w:val="a3"/>
        <w:spacing w:before="10"/>
        <w:ind w:left="0"/>
        <w:rPr>
          <w:sz w:val="17"/>
        </w:rPr>
      </w:pPr>
    </w:p>
    <w:p w14:paraId="5FD17F9B" w14:textId="77777777" w:rsidR="001C5D91" w:rsidRDefault="00726C19">
      <w:pPr>
        <w:pStyle w:val="a3"/>
        <w:spacing w:before="1" w:line="446" w:lineRule="auto"/>
        <w:ind w:right="347" w:firstLine="420"/>
      </w:pPr>
      <w:r>
        <w:t xml:space="preserve">(二)受聘于一个消防技术服务机构或者消防安全重点单位，并担任技术负责人、项目负责人或者消防安全管理人; </w:t>
      </w:r>
    </w:p>
    <w:p w14:paraId="03193FC5" w14:textId="77777777" w:rsidR="001C5D91" w:rsidRDefault="00726C19">
      <w:pPr>
        <w:pStyle w:val="a3"/>
        <w:ind w:left="859"/>
      </w:pPr>
      <w:r>
        <w:t xml:space="preserve">(三)无本规定第二十三条所列情形。 </w:t>
      </w:r>
    </w:p>
    <w:p w14:paraId="7AB00F9A" w14:textId="77777777" w:rsidR="001C5D91" w:rsidRDefault="001C5D91">
      <w:pPr>
        <w:pStyle w:val="a3"/>
        <w:spacing w:before="12"/>
        <w:ind w:left="0"/>
        <w:rPr>
          <w:sz w:val="17"/>
        </w:rPr>
      </w:pPr>
    </w:p>
    <w:p w14:paraId="4F537923" w14:textId="77777777" w:rsidR="001C5D91" w:rsidRDefault="00726C19">
      <w:pPr>
        <w:pStyle w:val="a3"/>
        <w:spacing w:line="446" w:lineRule="auto"/>
        <w:ind w:right="447" w:firstLine="422"/>
      </w:pPr>
      <w:r>
        <w:rPr>
          <w:b/>
        </w:rPr>
        <w:t xml:space="preserve">第十二条 </w:t>
      </w:r>
      <w:r>
        <w:t xml:space="preserve">申请注册的人员，应当通过聘用单位向单位所在地(企业工商注册地)的省级或者地市级公安机关消防机构提交注册申请材料。 </w:t>
      </w:r>
    </w:p>
    <w:p w14:paraId="505B1DBD" w14:textId="77777777" w:rsidR="001C5D91" w:rsidRDefault="00726C19">
      <w:pPr>
        <w:pStyle w:val="a3"/>
        <w:spacing w:line="446" w:lineRule="auto"/>
        <w:ind w:right="347" w:firstLine="420"/>
      </w:pPr>
      <w:r>
        <w:t xml:space="preserve">申请注册的人员，拟在消防技术服务机构的分支机构所在地开展执业活动的，应当通过该分支机构向其所在地的省级或者地市级公安机关消防机构提交注册申请材料。 </w:t>
      </w:r>
    </w:p>
    <w:p w14:paraId="5290B653" w14:textId="77777777" w:rsidR="001C5D91" w:rsidRDefault="00726C19">
      <w:pPr>
        <w:pStyle w:val="a3"/>
        <w:spacing w:line="446" w:lineRule="auto"/>
        <w:ind w:right="347" w:firstLine="422"/>
      </w:pPr>
      <w:r>
        <w:rPr>
          <w:b/>
          <w:spacing w:val="3"/>
        </w:rPr>
        <w:t xml:space="preserve">第十三条 </w:t>
      </w:r>
      <w:r>
        <w:rPr>
          <w:spacing w:val="-3"/>
        </w:rPr>
        <w:t>公安机关消防机构收到注册申请材料后，对申请材料齐全、符合法定形式的， 应当出具受理凭证;不予受理的，应当出具不予受理凭证并载明理由。对申请材料不齐全或者不符合法定形式的，应当当场或者在五日内一次告知申请人需要补正的全部内容，逾期不告知的，自收到申请材料之日起即为受理。</w:t>
      </w:r>
      <w:r>
        <w:t xml:space="preserve"> </w:t>
      </w:r>
    </w:p>
    <w:p w14:paraId="14AF5FC1" w14:textId="77777777" w:rsidR="001C5D91" w:rsidRDefault="00726C19">
      <w:pPr>
        <w:pStyle w:val="a3"/>
        <w:spacing w:line="446" w:lineRule="auto"/>
        <w:ind w:right="347" w:firstLine="420"/>
      </w:pPr>
      <w:r>
        <w:t xml:space="preserve">地市级公安机关消防机构受理注册申请后，应当在三日内将申请材料送至省级公安机关消防机构。 </w:t>
      </w:r>
    </w:p>
    <w:p w14:paraId="26F91B2C" w14:textId="77777777" w:rsidR="001C5D91" w:rsidRDefault="00726C19">
      <w:pPr>
        <w:pStyle w:val="a3"/>
        <w:spacing w:line="446" w:lineRule="auto"/>
        <w:ind w:right="347" w:firstLine="422"/>
      </w:pPr>
      <w:r>
        <w:rPr>
          <w:b/>
        </w:rPr>
        <w:t xml:space="preserve">第十四条 </w:t>
      </w:r>
      <w:r>
        <w:t xml:space="preserve">省级公安机关消防机构应当自受理之日起二十日内对申请人条件和注册申请材料进行审查并作出注册决定。在规定的期限内不能作出注册决定的，经省级公安机关消防机构负责人批准，可以延长十日，并应当将延长期限的理由告知申请人。 </w:t>
      </w:r>
    </w:p>
    <w:p w14:paraId="3D943955" w14:textId="77777777" w:rsidR="001C5D91" w:rsidRDefault="00726C19">
      <w:pPr>
        <w:pStyle w:val="a3"/>
        <w:spacing w:line="446" w:lineRule="auto"/>
        <w:ind w:right="446" w:firstLine="422"/>
      </w:pPr>
      <w:r>
        <w:rPr>
          <w:b/>
          <w:spacing w:val="7"/>
        </w:rPr>
        <w:t xml:space="preserve">第十五条 </w:t>
      </w:r>
      <w:r>
        <w:rPr>
          <w:spacing w:val="-3"/>
        </w:rPr>
        <w:t>省级公安机关消防机构应当自作出注册决定之日起十日内颁发相应级别的注册证、执业印章，并向社会公告;对作出不予注册决定的，应当出具不予注册决定书并载明理 由。</w:t>
      </w:r>
      <w:r>
        <w:t xml:space="preserve"> </w:t>
      </w:r>
    </w:p>
    <w:p w14:paraId="7A683D41" w14:textId="77777777" w:rsidR="001C5D91" w:rsidRDefault="00726C19">
      <w:pPr>
        <w:pStyle w:val="a3"/>
        <w:spacing w:line="268" w:lineRule="exact"/>
        <w:ind w:left="859"/>
      </w:pPr>
      <w:r>
        <w:t>注册消防工程师的注册证、执业印章式样由公安部消防局统一制定，省级公安机关消防机</w:t>
      </w:r>
    </w:p>
    <w:p w14:paraId="0C02DC7B" w14:textId="77777777" w:rsidR="001C5D91" w:rsidRDefault="001C5D91">
      <w:pPr>
        <w:spacing w:line="268" w:lineRule="exact"/>
        <w:sectPr w:rsidR="001C5D91">
          <w:pgSz w:w="11910" w:h="16850"/>
          <w:pgMar w:top="1600" w:right="1360" w:bottom="1440" w:left="1140" w:header="0" w:footer="1259" w:gutter="0"/>
          <w:cols w:space="720"/>
        </w:sectPr>
      </w:pPr>
    </w:p>
    <w:p w14:paraId="64D10385" w14:textId="77777777" w:rsidR="001C5D91" w:rsidRDefault="00726C19">
      <w:pPr>
        <w:pStyle w:val="a3"/>
        <w:spacing w:before="150"/>
      </w:pPr>
      <w:r>
        <w:lastRenderedPageBreak/>
        <w:t xml:space="preserve">构组织制作。 </w:t>
      </w:r>
    </w:p>
    <w:p w14:paraId="4180DEEE" w14:textId="77777777" w:rsidR="001C5D91" w:rsidRDefault="001C5D91">
      <w:pPr>
        <w:pStyle w:val="a3"/>
        <w:spacing w:before="12"/>
        <w:ind w:left="0"/>
        <w:rPr>
          <w:sz w:val="17"/>
        </w:rPr>
      </w:pPr>
    </w:p>
    <w:p w14:paraId="07F53398" w14:textId="77777777" w:rsidR="001C5D91" w:rsidRDefault="00726C19">
      <w:pPr>
        <w:pStyle w:val="a3"/>
        <w:ind w:left="861"/>
      </w:pPr>
      <w:r>
        <w:rPr>
          <w:b/>
        </w:rPr>
        <w:t xml:space="preserve">第十六条 </w:t>
      </w:r>
      <w:r>
        <w:t xml:space="preserve">注册证、执业印章的有效期为三年，自作出注册决定之日起计算。 </w:t>
      </w:r>
    </w:p>
    <w:p w14:paraId="64C90D9B" w14:textId="77777777" w:rsidR="001C5D91" w:rsidRDefault="001C5D91">
      <w:pPr>
        <w:pStyle w:val="a3"/>
        <w:spacing w:before="2"/>
        <w:ind w:left="0"/>
        <w:rPr>
          <w:sz w:val="18"/>
        </w:rPr>
      </w:pPr>
    </w:p>
    <w:p w14:paraId="101BE6C7" w14:textId="77777777" w:rsidR="001C5D91" w:rsidRDefault="00726C19">
      <w:pPr>
        <w:pStyle w:val="a3"/>
        <w:spacing w:line="446" w:lineRule="auto"/>
        <w:ind w:right="347" w:firstLine="420"/>
      </w:pPr>
      <w:r>
        <w:t xml:space="preserve">申请人领取一级注册消防工程师注册证、执业印章时，已经取得二级注册消防工程师注册证、执业印章的, 应当同时将二级注册消防工程师注册证、执业印章交回。 </w:t>
      </w:r>
    </w:p>
    <w:p w14:paraId="19711040" w14:textId="77777777" w:rsidR="001C5D91" w:rsidRDefault="00726C19">
      <w:pPr>
        <w:pStyle w:val="a3"/>
        <w:spacing w:line="446" w:lineRule="auto"/>
        <w:ind w:left="859" w:right="347" w:firstLine="2"/>
      </w:pPr>
      <w:r>
        <w:rPr>
          <w:b/>
          <w:spacing w:val="8"/>
        </w:rPr>
        <w:t xml:space="preserve">第十七条  </w:t>
      </w:r>
      <w:r>
        <w:rPr>
          <w:spacing w:val="-3"/>
        </w:rPr>
        <w:t>申请初始注册的，应当自取得注册消防工程师资格证书之日起一年内提出。 本规定施行前已经取得注册消防工程师资格但尚未注册的，应当在本规定施行之日起一年</w:t>
      </w:r>
    </w:p>
    <w:p w14:paraId="21892452" w14:textId="77777777" w:rsidR="001C5D91" w:rsidRDefault="00726C19">
      <w:pPr>
        <w:pStyle w:val="a3"/>
      </w:pPr>
      <w:r>
        <w:t xml:space="preserve">内提出申请。 </w:t>
      </w:r>
    </w:p>
    <w:p w14:paraId="254312B1" w14:textId="77777777" w:rsidR="001C5D91" w:rsidRDefault="001C5D91">
      <w:pPr>
        <w:pStyle w:val="a3"/>
        <w:spacing w:before="10"/>
        <w:ind w:left="0"/>
        <w:rPr>
          <w:sz w:val="17"/>
        </w:rPr>
      </w:pPr>
    </w:p>
    <w:p w14:paraId="1930CCEC" w14:textId="77777777" w:rsidR="001C5D91" w:rsidRDefault="00726C19">
      <w:pPr>
        <w:pStyle w:val="a3"/>
        <w:spacing w:before="1" w:line="446" w:lineRule="auto"/>
        <w:ind w:right="347" w:firstLine="420"/>
      </w:pPr>
      <w:r>
        <w:t xml:space="preserve">逾期未申请初始注册的，应当参加继续教育，并在达到继续教育的要求后方可申请初始注册。 </w:t>
      </w:r>
    </w:p>
    <w:p w14:paraId="00322B31" w14:textId="77777777" w:rsidR="001C5D91" w:rsidRDefault="00726C19">
      <w:pPr>
        <w:pStyle w:val="a3"/>
        <w:spacing w:line="446" w:lineRule="auto"/>
        <w:ind w:left="859" w:right="4467" w:firstLine="2"/>
      </w:pPr>
      <w:r>
        <w:rPr>
          <w:b/>
          <w:spacing w:val="6"/>
        </w:rPr>
        <w:t xml:space="preserve">第十八条 </w:t>
      </w:r>
      <w:r>
        <w:rPr>
          <w:spacing w:val="-3"/>
        </w:rPr>
        <w:t>申请初始注册应当提交下列材料: (一)初始注册申请表;</w:t>
      </w:r>
      <w:r>
        <w:t xml:space="preserve"> </w:t>
      </w:r>
    </w:p>
    <w:p w14:paraId="1FAFA5C8" w14:textId="77777777" w:rsidR="001C5D91" w:rsidRDefault="00726C19">
      <w:pPr>
        <w:pStyle w:val="a3"/>
        <w:ind w:left="859"/>
      </w:pPr>
      <w:r>
        <w:t xml:space="preserve">(二)申请人身份证明材料、注册消防工程师资格证书等复印件; </w:t>
      </w:r>
    </w:p>
    <w:p w14:paraId="3077BF3A" w14:textId="77777777" w:rsidR="001C5D91" w:rsidRDefault="001C5D91">
      <w:pPr>
        <w:pStyle w:val="a3"/>
        <w:spacing w:before="12"/>
        <w:ind w:left="0"/>
        <w:rPr>
          <w:sz w:val="17"/>
        </w:rPr>
      </w:pPr>
    </w:p>
    <w:p w14:paraId="7CEFE690" w14:textId="77777777" w:rsidR="001C5D91" w:rsidRDefault="00726C19">
      <w:pPr>
        <w:pStyle w:val="a3"/>
        <w:spacing w:line="446" w:lineRule="auto"/>
        <w:ind w:left="859" w:right="556"/>
      </w:pPr>
      <w:r>
        <w:rPr>
          <w:spacing w:val="-3"/>
        </w:rPr>
        <w:t>(三)聘用单位消防技术服务机构资质证书副本复印件或者消防安全重点单位证明材料; (四)与聘用单位签订的劳动合同或者聘用文件复印件，社会保险证明或者人事证明复印</w:t>
      </w:r>
    </w:p>
    <w:p w14:paraId="1A6D21FE" w14:textId="77777777" w:rsidR="001C5D91" w:rsidRDefault="00726C19">
      <w:pPr>
        <w:pStyle w:val="a3"/>
      </w:pPr>
      <w:r>
        <w:t xml:space="preserve">件。 </w:t>
      </w:r>
    </w:p>
    <w:p w14:paraId="67BDD487" w14:textId="77777777" w:rsidR="001C5D91" w:rsidRDefault="001C5D91">
      <w:pPr>
        <w:pStyle w:val="a3"/>
        <w:spacing w:before="12"/>
        <w:ind w:left="0"/>
        <w:rPr>
          <w:sz w:val="17"/>
        </w:rPr>
      </w:pPr>
    </w:p>
    <w:p w14:paraId="788F3547" w14:textId="77777777" w:rsidR="001C5D91" w:rsidRDefault="00726C19">
      <w:pPr>
        <w:pStyle w:val="a3"/>
        <w:spacing w:line="446" w:lineRule="auto"/>
        <w:ind w:left="859" w:right="452"/>
      </w:pPr>
      <w:r>
        <w:rPr>
          <w:spacing w:val="-3"/>
        </w:rPr>
        <w:t>聘用单位同时申请消防技术服务机构资质的，申请人无需提供前款第三项规定的材料。逾期申请初始注册的，还应当提交达到继续教育要求的证明材料。</w:t>
      </w:r>
      <w:r>
        <w:t xml:space="preserve"> </w:t>
      </w:r>
    </w:p>
    <w:p w14:paraId="28FBD6C3" w14:textId="77777777" w:rsidR="001C5D91" w:rsidRDefault="00726C19">
      <w:pPr>
        <w:pStyle w:val="a3"/>
        <w:spacing w:line="446" w:lineRule="auto"/>
        <w:ind w:right="446" w:firstLine="422"/>
      </w:pPr>
      <w:r>
        <w:rPr>
          <w:b/>
        </w:rPr>
        <w:t xml:space="preserve">第十九条 </w:t>
      </w:r>
      <w:r>
        <w:t xml:space="preserve">注册有效期满需继续执业的，应当在注册有效期届满三个月前，按照本规定第十二条的规定申请延续注册，并提交下列材料: </w:t>
      </w:r>
    </w:p>
    <w:p w14:paraId="606AB4F4" w14:textId="77777777" w:rsidR="001C5D91" w:rsidRDefault="00726C19">
      <w:pPr>
        <w:pStyle w:val="a3"/>
        <w:spacing w:line="267" w:lineRule="exact"/>
        <w:ind w:left="859"/>
      </w:pPr>
      <w:r>
        <w:t xml:space="preserve">(一)延续注册申请表; </w:t>
      </w:r>
    </w:p>
    <w:p w14:paraId="78ACE4BB" w14:textId="77777777" w:rsidR="001C5D91" w:rsidRDefault="001C5D91">
      <w:pPr>
        <w:pStyle w:val="a3"/>
        <w:spacing w:before="2"/>
        <w:ind w:left="0"/>
        <w:rPr>
          <w:sz w:val="18"/>
        </w:rPr>
      </w:pPr>
    </w:p>
    <w:p w14:paraId="1BCFCFF3" w14:textId="77777777" w:rsidR="001C5D91" w:rsidRDefault="00726C19">
      <w:pPr>
        <w:pStyle w:val="a3"/>
        <w:ind w:left="859"/>
      </w:pPr>
      <w:r>
        <w:t xml:space="preserve">(二)原注册证、执业印章; </w:t>
      </w:r>
    </w:p>
    <w:p w14:paraId="0E69540E" w14:textId="77777777" w:rsidR="001C5D91" w:rsidRDefault="001C5D91">
      <w:pPr>
        <w:pStyle w:val="a3"/>
        <w:spacing w:before="12"/>
        <w:ind w:left="0"/>
        <w:rPr>
          <w:sz w:val="17"/>
        </w:rPr>
      </w:pPr>
    </w:p>
    <w:p w14:paraId="79CA4817" w14:textId="77777777" w:rsidR="001C5D91" w:rsidRDefault="00726C19">
      <w:pPr>
        <w:pStyle w:val="a3"/>
        <w:spacing w:line="446" w:lineRule="auto"/>
        <w:ind w:right="556" w:firstLine="420"/>
      </w:pPr>
      <w:r>
        <w:t xml:space="preserve">(三)与聘用单位签订的劳动合同或者聘用文件复印件，社会保险证明或者人事证明复印件; </w:t>
      </w:r>
    </w:p>
    <w:p w14:paraId="603CA499" w14:textId="77777777" w:rsidR="001C5D91" w:rsidRDefault="00726C19">
      <w:pPr>
        <w:pStyle w:val="a3"/>
        <w:spacing w:line="446" w:lineRule="auto"/>
        <w:ind w:left="859" w:right="2870"/>
      </w:pPr>
      <w:r>
        <w:rPr>
          <w:spacing w:val="-3"/>
        </w:rPr>
        <w:t xml:space="preserve">(四)符合本规定第二十九条第二款规定的执业业绩证明材料; (五)继续教育的证明材料。 </w:t>
      </w:r>
    </w:p>
    <w:p w14:paraId="1183605F" w14:textId="77777777" w:rsidR="001C5D91" w:rsidRDefault="00726C19">
      <w:pPr>
        <w:pStyle w:val="a3"/>
        <w:spacing w:line="446" w:lineRule="auto"/>
        <w:ind w:right="446" w:firstLine="422"/>
      </w:pPr>
      <w:r>
        <w:rPr>
          <w:b/>
        </w:rPr>
        <w:t xml:space="preserve">第二十条 </w:t>
      </w:r>
      <w:r>
        <w:t xml:space="preserve">注册消防工程师在注册有效期内发生下列情形之一的，应当按照本规定第十二条的规定申请变更注册: </w:t>
      </w:r>
    </w:p>
    <w:p w14:paraId="7814C75E" w14:textId="77777777" w:rsidR="001C5D91" w:rsidRDefault="001C5D91">
      <w:pPr>
        <w:spacing w:line="446" w:lineRule="auto"/>
        <w:sectPr w:rsidR="001C5D91">
          <w:pgSz w:w="11910" w:h="16850"/>
          <w:pgMar w:top="1600" w:right="1360" w:bottom="1440" w:left="1140" w:header="0" w:footer="1259" w:gutter="0"/>
          <w:cols w:space="720"/>
        </w:sectPr>
      </w:pPr>
    </w:p>
    <w:p w14:paraId="50315D74" w14:textId="77777777" w:rsidR="001C5D91" w:rsidRDefault="00726C19">
      <w:pPr>
        <w:pStyle w:val="a3"/>
        <w:spacing w:before="150"/>
        <w:ind w:left="859"/>
      </w:pPr>
      <w:r>
        <w:lastRenderedPageBreak/>
        <w:t xml:space="preserve">(一)变更聘用单位的; </w:t>
      </w:r>
    </w:p>
    <w:p w14:paraId="10DB122C" w14:textId="77777777" w:rsidR="001C5D91" w:rsidRDefault="001C5D91">
      <w:pPr>
        <w:pStyle w:val="a3"/>
        <w:spacing w:before="12"/>
        <w:ind w:left="0"/>
        <w:rPr>
          <w:sz w:val="17"/>
        </w:rPr>
      </w:pPr>
    </w:p>
    <w:p w14:paraId="3F54CC18" w14:textId="77777777" w:rsidR="001C5D91" w:rsidRDefault="00726C19">
      <w:pPr>
        <w:pStyle w:val="a3"/>
        <w:ind w:left="859"/>
      </w:pPr>
      <w:r>
        <w:t xml:space="preserve">(二)聘用单位名称变更的; </w:t>
      </w:r>
    </w:p>
    <w:p w14:paraId="332691B5" w14:textId="77777777" w:rsidR="001C5D91" w:rsidRDefault="001C5D91">
      <w:pPr>
        <w:pStyle w:val="a3"/>
        <w:spacing w:before="2"/>
        <w:ind w:left="0"/>
        <w:rPr>
          <w:sz w:val="18"/>
        </w:rPr>
      </w:pPr>
    </w:p>
    <w:p w14:paraId="69B09030" w14:textId="77777777" w:rsidR="001C5D91" w:rsidRDefault="00726C19">
      <w:pPr>
        <w:pStyle w:val="a3"/>
        <w:ind w:left="859"/>
      </w:pPr>
      <w:r>
        <w:t xml:space="preserve">(三)注册消防工程师姓名变更的。 </w:t>
      </w:r>
    </w:p>
    <w:p w14:paraId="35986D8F" w14:textId="77777777" w:rsidR="001C5D91" w:rsidRDefault="001C5D91">
      <w:pPr>
        <w:pStyle w:val="a3"/>
        <w:ind w:left="0"/>
        <w:rPr>
          <w:sz w:val="18"/>
        </w:rPr>
      </w:pPr>
    </w:p>
    <w:p w14:paraId="33AFE4E9" w14:textId="77777777" w:rsidR="001C5D91" w:rsidRDefault="00726C19">
      <w:pPr>
        <w:pStyle w:val="a3"/>
        <w:spacing w:line="446" w:lineRule="auto"/>
        <w:ind w:right="446" w:firstLine="422"/>
      </w:pPr>
      <w:r>
        <w:rPr>
          <w:b/>
        </w:rPr>
        <w:t xml:space="preserve">第二十一条 </w:t>
      </w:r>
      <w:r>
        <w:t xml:space="preserve">申请变更注册，应当提交变更注册申请表、原注册证和执业印章，以及下列变更事项证明材料: </w:t>
      </w:r>
    </w:p>
    <w:p w14:paraId="7DED8FF0" w14:textId="77777777" w:rsidR="001C5D91" w:rsidRDefault="00726C19">
      <w:pPr>
        <w:pStyle w:val="a3"/>
        <w:spacing w:line="446" w:lineRule="auto"/>
        <w:ind w:right="347" w:firstLine="420"/>
        <w:jc w:val="both"/>
      </w:pPr>
      <w:r>
        <w:t xml:space="preserve">(一)注册消防工程师变更聘用单位的，提交新聘用单位的消防技术服务机构资质证书副本复印件或者消防安全重点单位证明材料，与新聘用单位签订的劳动合同或者聘用文件复印件， 社会保险证明或者人事证明复印件，与原聘用单位解除(终止)工作关系证明; </w:t>
      </w:r>
    </w:p>
    <w:p w14:paraId="1DB7ED77" w14:textId="77777777" w:rsidR="001C5D91" w:rsidRDefault="00726C19">
      <w:pPr>
        <w:pStyle w:val="a3"/>
        <w:spacing w:line="446" w:lineRule="auto"/>
        <w:ind w:right="347" w:firstLine="420"/>
      </w:pPr>
      <w:r>
        <w:t xml:space="preserve">(二)注册消防工程师聘用单位名称变更的，提交变更后的单位工商营业执照等证明文件复印件; </w:t>
      </w:r>
    </w:p>
    <w:p w14:paraId="341DAAB3" w14:textId="77777777" w:rsidR="001C5D91" w:rsidRDefault="00726C19">
      <w:pPr>
        <w:pStyle w:val="a3"/>
        <w:spacing w:line="267" w:lineRule="exact"/>
        <w:ind w:left="859"/>
      </w:pPr>
      <w:r>
        <w:t xml:space="preserve">(三)注册消防工程师姓名变更的，提交户籍信息变更材料。 </w:t>
      </w:r>
    </w:p>
    <w:p w14:paraId="712A5EE7" w14:textId="77777777" w:rsidR="001C5D91" w:rsidRDefault="001C5D91">
      <w:pPr>
        <w:pStyle w:val="a3"/>
        <w:spacing w:before="1"/>
        <w:ind w:left="0"/>
        <w:rPr>
          <w:sz w:val="18"/>
        </w:rPr>
      </w:pPr>
    </w:p>
    <w:p w14:paraId="0187C7DF" w14:textId="77777777" w:rsidR="001C5D91" w:rsidRDefault="00726C19">
      <w:pPr>
        <w:pStyle w:val="a3"/>
        <w:spacing w:line="446" w:lineRule="auto"/>
        <w:ind w:right="347" w:firstLine="420"/>
      </w:pPr>
      <w:r>
        <w:t xml:space="preserve">变更注册后，有效期仍延续原注册有效期。原注册有效期届满在半年以内的，可以同时提出延续注册申请;准予延续的，注册有效期重新计算。 </w:t>
      </w:r>
    </w:p>
    <w:p w14:paraId="510B648B" w14:textId="77777777" w:rsidR="001C5D91" w:rsidRDefault="00726C19">
      <w:pPr>
        <w:pStyle w:val="a3"/>
        <w:spacing w:line="446" w:lineRule="auto"/>
        <w:ind w:right="446" w:firstLine="422"/>
      </w:pPr>
      <w:r>
        <w:rPr>
          <w:b/>
        </w:rPr>
        <w:t xml:space="preserve">第二十二条 </w:t>
      </w:r>
      <w:r>
        <w:t xml:space="preserve">注册消防工程师在申请变更注册之日起，至注册审批部门准予其变更注册之前不得执业。 </w:t>
      </w:r>
    </w:p>
    <w:p w14:paraId="3D1CFA9F" w14:textId="77777777" w:rsidR="001C5D91" w:rsidRDefault="00726C19">
      <w:pPr>
        <w:ind w:left="861"/>
        <w:rPr>
          <w:sz w:val="21"/>
        </w:rPr>
      </w:pPr>
      <w:r>
        <w:rPr>
          <w:b/>
          <w:sz w:val="21"/>
        </w:rPr>
        <w:t xml:space="preserve">第二十三条 </w:t>
      </w:r>
      <w:r>
        <w:rPr>
          <w:sz w:val="21"/>
        </w:rPr>
        <w:t xml:space="preserve">申请人有下列情形之一的，不予注册: </w:t>
      </w:r>
    </w:p>
    <w:p w14:paraId="1BC767B3" w14:textId="77777777" w:rsidR="001C5D91" w:rsidRDefault="001C5D91">
      <w:pPr>
        <w:pStyle w:val="a3"/>
        <w:spacing w:before="10"/>
        <w:ind w:left="0"/>
        <w:rPr>
          <w:sz w:val="17"/>
        </w:rPr>
      </w:pPr>
    </w:p>
    <w:p w14:paraId="4BE211DF" w14:textId="77777777" w:rsidR="001C5D91" w:rsidRDefault="00726C19">
      <w:pPr>
        <w:pStyle w:val="a3"/>
        <w:ind w:left="859"/>
      </w:pPr>
      <w:r>
        <w:t xml:space="preserve">(一)不具有完全民事行为能力或者年龄超过 70 周岁的; </w:t>
      </w:r>
    </w:p>
    <w:p w14:paraId="3AD47BAB" w14:textId="77777777" w:rsidR="001C5D91" w:rsidRDefault="001C5D91">
      <w:pPr>
        <w:pStyle w:val="a3"/>
        <w:spacing w:before="2"/>
        <w:ind w:left="0"/>
        <w:rPr>
          <w:sz w:val="18"/>
        </w:rPr>
      </w:pPr>
    </w:p>
    <w:p w14:paraId="049918EE" w14:textId="77777777" w:rsidR="001C5D91" w:rsidRDefault="00726C19">
      <w:pPr>
        <w:pStyle w:val="a3"/>
        <w:spacing w:line="446" w:lineRule="auto"/>
        <w:ind w:right="556" w:firstLine="420"/>
      </w:pPr>
      <w:r>
        <w:t xml:space="preserve">(二)申请在非消防技术服务机构、非消防安全重点单位，或者两个以上消防技术服务机构、消防安全重点单位注册的; </w:t>
      </w:r>
    </w:p>
    <w:p w14:paraId="005E12B8" w14:textId="77777777" w:rsidR="001C5D91" w:rsidRDefault="00726C19">
      <w:pPr>
        <w:pStyle w:val="a3"/>
        <w:spacing w:line="446" w:lineRule="auto"/>
        <w:ind w:right="347" w:firstLine="420"/>
      </w:pPr>
      <w:r>
        <w:t xml:space="preserve">(三)刑事处罚尚未执行完毕，或者因违法执业行为受到刑事处罚，自刑事处罚执行完毕之日起至申请注册之日止不满五年的; </w:t>
      </w:r>
    </w:p>
    <w:p w14:paraId="3400CF6C" w14:textId="77777777" w:rsidR="001C5D91" w:rsidRDefault="00726C19">
      <w:pPr>
        <w:pStyle w:val="a3"/>
        <w:ind w:left="859"/>
      </w:pPr>
      <w:r>
        <w:t xml:space="preserve">(四)未达到继续教育、执业业绩要求的; </w:t>
      </w:r>
    </w:p>
    <w:p w14:paraId="1E222D04" w14:textId="77777777" w:rsidR="001C5D91" w:rsidRDefault="001C5D91">
      <w:pPr>
        <w:pStyle w:val="a3"/>
        <w:spacing w:before="10"/>
        <w:ind w:left="0"/>
        <w:rPr>
          <w:sz w:val="17"/>
        </w:rPr>
      </w:pPr>
    </w:p>
    <w:p w14:paraId="2025BEF5" w14:textId="77777777" w:rsidR="001C5D91" w:rsidRDefault="00726C19">
      <w:pPr>
        <w:pStyle w:val="a3"/>
        <w:spacing w:line="446" w:lineRule="auto"/>
        <w:ind w:right="347" w:firstLine="420"/>
      </w:pPr>
      <w:r>
        <w:t xml:space="preserve">(五)因存在本规定第五十条违法行为被撤销注册，自撤销注册之日起至申请注册之日止不满三年的; </w:t>
      </w:r>
    </w:p>
    <w:p w14:paraId="631B81F0" w14:textId="77777777" w:rsidR="001C5D91" w:rsidRDefault="00726C19">
      <w:pPr>
        <w:pStyle w:val="a3"/>
        <w:spacing w:line="446" w:lineRule="auto"/>
        <w:ind w:right="347" w:firstLine="420"/>
      </w:pPr>
      <w:r>
        <w:t xml:space="preserve">(六)因存在本规定第五十五条第二项、第五十六条、第五十七条违法执业行为之一被注销注册，自注销注册之日起至申请注册之日止不满三年的; </w:t>
      </w:r>
    </w:p>
    <w:p w14:paraId="3154B239" w14:textId="77777777" w:rsidR="001C5D91" w:rsidRDefault="00726C19">
      <w:pPr>
        <w:pStyle w:val="a3"/>
        <w:ind w:left="859"/>
      </w:pPr>
      <w:r>
        <w:t>(七)因存在本规定第五十五条第一项、第三项违法执业行为之一被注销注册，自注销注册</w:t>
      </w:r>
    </w:p>
    <w:p w14:paraId="19460CFA" w14:textId="77777777" w:rsidR="001C5D91" w:rsidRDefault="001C5D91">
      <w:pPr>
        <w:sectPr w:rsidR="001C5D91">
          <w:pgSz w:w="11910" w:h="16850"/>
          <w:pgMar w:top="1600" w:right="1360" w:bottom="1440" w:left="1140" w:header="0" w:footer="1259" w:gutter="0"/>
          <w:cols w:space="720"/>
        </w:sectPr>
      </w:pPr>
    </w:p>
    <w:p w14:paraId="2F6C8540" w14:textId="77777777" w:rsidR="001C5D91" w:rsidRDefault="00726C19">
      <w:pPr>
        <w:pStyle w:val="a3"/>
        <w:spacing w:before="150"/>
      </w:pPr>
      <w:r>
        <w:lastRenderedPageBreak/>
        <w:t xml:space="preserve">之日起至申请注册之日止不满一年的; </w:t>
      </w:r>
    </w:p>
    <w:p w14:paraId="7140A517" w14:textId="77777777" w:rsidR="001C5D91" w:rsidRDefault="001C5D91">
      <w:pPr>
        <w:pStyle w:val="a3"/>
        <w:spacing w:before="12"/>
        <w:ind w:left="0"/>
        <w:rPr>
          <w:sz w:val="17"/>
        </w:rPr>
      </w:pPr>
    </w:p>
    <w:p w14:paraId="580A5013" w14:textId="77777777" w:rsidR="001C5D91" w:rsidRDefault="00726C19">
      <w:pPr>
        <w:pStyle w:val="a3"/>
        <w:ind w:left="859"/>
      </w:pPr>
      <w:r>
        <w:t xml:space="preserve">(八)因违法执业行为受到公安机关消防机构行政处罚，未履行完毕的。 </w:t>
      </w:r>
    </w:p>
    <w:p w14:paraId="1EAED853" w14:textId="77777777" w:rsidR="001C5D91" w:rsidRDefault="001C5D91">
      <w:pPr>
        <w:pStyle w:val="a3"/>
        <w:spacing w:before="2"/>
        <w:ind w:left="0"/>
        <w:rPr>
          <w:sz w:val="18"/>
        </w:rPr>
      </w:pPr>
    </w:p>
    <w:p w14:paraId="34AD9F73" w14:textId="77777777" w:rsidR="001C5D91" w:rsidRDefault="00726C19">
      <w:pPr>
        <w:pStyle w:val="a3"/>
        <w:spacing w:line="446" w:lineRule="auto"/>
        <w:ind w:right="656" w:firstLine="422"/>
      </w:pPr>
      <w:r>
        <w:rPr>
          <w:b/>
        </w:rPr>
        <w:t xml:space="preserve">第二十四条 </w:t>
      </w:r>
      <w:r>
        <w:t xml:space="preserve">注册消防工程师注册证、执业印章遗失的，应当及时向原注册审批部门备案。 </w:t>
      </w:r>
    </w:p>
    <w:p w14:paraId="03CADA92" w14:textId="77777777" w:rsidR="001C5D91" w:rsidRDefault="00726C19">
      <w:pPr>
        <w:pStyle w:val="a3"/>
        <w:spacing w:line="446" w:lineRule="auto"/>
        <w:ind w:right="347" w:firstLine="420"/>
      </w:pPr>
      <w:r>
        <w:rPr>
          <w:spacing w:val="-3"/>
        </w:rPr>
        <w:t>注册消防工程师注册证或者执业印章遗失、污损需要补办、更换的，应当持聘用单位和本人共同出具的遗失说明，或者污损的原注册证、执业印章，向原注册审批部门申请补办、更 换。原注册审批部门应当自受理之日起十日内办理完毕。补办、更换的注册证、执业印章有效期延续原注册有效期。</w:t>
      </w:r>
      <w:r>
        <w:t xml:space="preserve"> </w:t>
      </w:r>
    </w:p>
    <w:p w14:paraId="182FB3B6" w14:textId="77777777" w:rsidR="001C5D91" w:rsidRDefault="00726C19">
      <w:pPr>
        <w:pStyle w:val="5"/>
        <w:spacing w:line="278" w:lineRule="exact"/>
        <w:ind w:left="4040"/>
      </w:pPr>
      <w:r>
        <w:t>第三章 执 业</w:t>
      </w:r>
      <w:r>
        <w:rPr>
          <w:w w:val="99"/>
        </w:rPr>
        <w:t xml:space="preserve"> </w:t>
      </w:r>
    </w:p>
    <w:p w14:paraId="790E0815" w14:textId="77777777" w:rsidR="001C5D91" w:rsidRDefault="001C5D91">
      <w:pPr>
        <w:pStyle w:val="a3"/>
        <w:spacing w:before="2"/>
        <w:ind w:left="0"/>
        <w:rPr>
          <w:b/>
          <w:sz w:val="17"/>
        </w:rPr>
      </w:pPr>
    </w:p>
    <w:p w14:paraId="2A590BF6" w14:textId="77777777" w:rsidR="001C5D91" w:rsidRDefault="00726C19">
      <w:pPr>
        <w:pStyle w:val="a3"/>
        <w:spacing w:line="446" w:lineRule="auto"/>
        <w:ind w:right="446" w:firstLine="422"/>
      </w:pPr>
      <w:r>
        <w:rPr>
          <w:b/>
        </w:rPr>
        <w:t xml:space="preserve">第二十五条 </w:t>
      </w:r>
      <w:r>
        <w:t xml:space="preserve">注册证、执业印章是注册消防工程师的执业凭证，由注册消防工程师本人保管、使用。 </w:t>
      </w:r>
    </w:p>
    <w:p w14:paraId="352C996F" w14:textId="77777777" w:rsidR="001C5D91" w:rsidRDefault="00726C19">
      <w:pPr>
        <w:pStyle w:val="a3"/>
        <w:spacing w:line="446" w:lineRule="auto"/>
        <w:ind w:right="342" w:firstLine="422"/>
      </w:pPr>
      <w:r>
        <w:rPr>
          <w:b/>
        </w:rPr>
        <w:t xml:space="preserve">第二十六条 </w:t>
      </w:r>
      <w:r>
        <w:t xml:space="preserve">一级注册消防工程师可以在全国范围内执业;二级注册消防工程师可以在注册所在省、自治区、直辖市范围内执业。 </w:t>
      </w:r>
    </w:p>
    <w:p w14:paraId="0B071297" w14:textId="77777777" w:rsidR="001C5D91" w:rsidRDefault="00726C19">
      <w:pPr>
        <w:pStyle w:val="a3"/>
        <w:spacing w:line="446" w:lineRule="auto"/>
        <w:ind w:left="859" w:right="3843" w:firstLine="2"/>
      </w:pPr>
      <w:r>
        <w:rPr>
          <w:b/>
          <w:spacing w:val="5"/>
        </w:rPr>
        <w:t xml:space="preserve">第二十七条 </w:t>
      </w:r>
      <w:r>
        <w:rPr>
          <w:spacing w:val="-3"/>
        </w:rPr>
        <w:t>一级注册消防工程师的执业范围包括: (一)消防技术咨询与消防安全评估;</w:t>
      </w:r>
      <w:r>
        <w:t xml:space="preserve"> </w:t>
      </w:r>
    </w:p>
    <w:p w14:paraId="2960E779" w14:textId="77777777" w:rsidR="001C5D91" w:rsidRDefault="00726C19">
      <w:pPr>
        <w:pStyle w:val="a3"/>
        <w:ind w:left="859"/>
      </w:pPr>
      <w:r>
        <w:rPr>
          <w:spacing w:val="-3"/>
        </w:rPr>
        <w:t>(二)消防安全管理与消防技术培训;</w:t>
      </w:r>
      <w:r>
        <w:t xml:space="preserve"> </w:t>
      </w:r>
    </w:p>
    <w:p w14:paraId="059CE4C7" w14:textId="77777777" w:rsidR="001C5D91" w:rsidRDefault="001C5D91">
      <w:pPr>
        <w:pStyle w:val="a3"/>
        <w:spacing w:before="10"/>
        <w:ind w:left="0"/>
        <w:rPr>
          <w:sz w:val="17"/>
        </w:rPr>
      </w:pPr>
    </w:p>
    <w:p w14:paraId="6F015545" w14:textId="77777777" w:rsidR="001C5D91" w:rsidRDefault="00726C19">
      <w:pPr>
        <w:pStyle w:val="a3"/>
        <w:spacing w:line="446" w:lineRule="auto"/>
        <w:ind w:left="859" w:right="4467"/>
      </w:pPr>
      <w:r>
        <w:rPr>
          <w:spacing w:val="-3"/>
        </w:rPr>
        <w:t>(三)消防设施维护保养检测(含灭火器维修); (四)消防安全监测与检查;</w:t>
      </w:r>
      <w:r>
        <w:t xml:space="preserve"> </w:t>
      </w:r>
    </w:p>
    <w:p w14:paraId="21313400" w14:textId="77777777" w:rsidR="001C5D91" w:rsidRDefault="00726C19">
      <w:pPr>
        <w:pStyle w:val="a3"/>
        <w:ind w:left="859"/>
      </w:pPr>
      <w:r>
        <w:t xml:space="preserve">(五)火灾事故技术分析; </w:t>
      </w:r>
    </w:p>
    <w:p w14:paraId="77A4A842" w14:textId="77777777" w:rsidR="001C5D91" w:rsidRDefault="001C5D91">
      <w:pPr>
        <w:pStyle w:val="a3"/>
        <w:spacing w:before="12"/>
        <w:ind w:left="0"/>
        <w:rPr>
          <w:sz w:val="17"/>
        </w:rPr>
      </w:pPr>
    </w:p>
    <w:p w14:paraId="02D7D807" w14:textId="77777777" w:rsidR="001C5D91" w:rsidRDefault="00726C19">
      <w:pPr>
        <w:pStyle w:val="a3"/>
        <w:spacing w:before="1"/>
        <w:ind w:left="859"/>
      </w:pPr>
      <w:r>
        <w:t xml:space="preserve">(六)公安部或者省级公安机关规定的其他消防安全技术工作。 </w:t>
      </w:r>
    </w:p>
    <w:p w14:paraId="2D873553" w14:textId="77777777" w:rsidR="001C5D91" w:rsidRDefault="001C5D91">
      <w:pPr>
        <w:pStyle w:val="a3"/>
        <w:spacing w:before="1"/>
        <w:ind w:left="0"/>
        <w:rPr>
          <w:sz w:val="18"/>
        </w:rPr>
      </w:pPr>
    </w:p>
    <w:p w14:paraId="37156E26" w14:textId="77777777" w:rsidR="001C5D91" w:rsidRDefault="00726C19">
      <w:pPr>
        <w:ind w:left="861"/>
        <w:rPr>
          <w:sz w:val="21"/>
        </w:rPr>
      </w:pPr>
      <w:r>
        <w:rPr>
          <w:b/>
          <w:sz w:val="21"/>
        </w:rPr>
        <w:t xml:space="preserve">第二十八条 </w:t>
      </w:r>
      <w:r>
        <w:rPr>
          <w:sz w:val="21"/>
        </w:rPr>
        <w:t xml:space="preserve">二级注册消防工程师的执业范围包括: </w:t>
      </w:r>
    </w:p>
    <w:p w14:paraId="4C2F6CBD" w14:textId="77777777" w:rsidR="001C5D91" w:rsidRDefault="001C5D91">
      <w:pPr>
        <w:pStyle w:val="a3"/>
        <w:ind w:left="0"/>
        <w:rPr>
          <w:sz w:val="18"/>
        </w:rPr>
      </w:pPr>
    </w:p>
    <w:p w14:paraId="526B6CB2" w14:textId="77777777" w:rsidR="001C5D91" w:rsidRDefault="00726C19">
      <w:pPr>
        <w:pStyle w:val="a3"/>
        <w:spacing w:line="446" w:lineRule="auto"/>
        <w:ind w:right="347" w:firstLine="420"/>
      </w:pPr>
      <w:r>
        <w:rPr>
          <w:spacing w:val="-8"/>
        </w:rPr>
        <w:t xml:space="preserve">(一)除 </w:t>
      </w:r>
      <w:r>
        <w:t>100</w:t>
      </w:r>
      <w:r>
        <w:rPr>
          <w:spacing w:val="-8"/>
        </w:rPr>
        <w:t xml:space="preserve"> 米以上公共建筑、大型的人员密集场所、大型的危险化学品单位外的火灾高危</w:t>
      </w:r>
      <w:r>
        <w:rPr>
          <w:spacing w:val="-5"/>
        </w:rPr>
        <w:t>单位消防安全评估;</w:t>
      </w:r>
      <w:r>
        <w:t xml:space="preserve"> </w:t>
      </w:r>
    </w:p>
    <w:p w14:paraId="7E35C0ED" w14:textId="77777777" w:rsidR="001C5D91" w:rsidRDefault="00726C19">
      <w:pPr>
        <w:pStyle w:val="a3"/>
        <w:ind w:left="859"/>
      </w:pPr>
      <w:r>
        <w:t xml:space="preserve">(二)除 250 米以上公共建筑、大型的危险化学品单位外的消防安全管理; </w:t>
      </w:r>
    </w:p>
    <w:p w14:paraId="6F374340" w14:textId="77777777" w:rsidR="001C5D91" w:rsidRDefault="001C5D91">
      <w:pPr>
        <w:pStyle w:val="a3"/>
        <w:ind w:left="0"/>
        <w:rPr>
          <w:sz w:val="18"/>
        </w:rPr>
      </w:pPr>
    </w:p>
    <w:p w14:paraId="361BD188" w14:textId="77777777" w:rsidR="001C5D91" w:rsidRDefault="00726C19">
      <w:pPr>
        <w:pStyle w:val="a3"/>
        <w:spacing w:line="446" w:lineRule="auto"/>
        <w:ind w:left="859" w:right="980"/>
      </w:pPr>
      <w:r>
        <w:rPr>
          <w:spacing w:val="-5"/>
        </w:rPr>
        <w:t xml:space="preserve">(三)单体建筑面积 </w:t>
      </w:r>
      <w:r>
        <w:t>4</w:t>
      </w:r>
      <w:r>
        <w:rPr>
          <w:spacing w:val="-6"/>
        </w:rPr>
        <w:t xml:space="preserve"> 万平方米以下建筑的消防设施维护保养检测(含灭火器维修); </w:t>
      </w:r>
      <w:r>
        <w:rPr>
          <w:spacing w:val="-5"/>
        </w:rPr>
        <w:t>(四)消防安全监测与检查;</w:t>
      </w:r>
      <w:r>
        <w:t xml:space="preserve"> </w:t>
      </w:r>
    </w:p>
    <w:p w14:paraId="64421BCE" w14:textId="77777777" w:rsidR="001C5D91" w:rsidRDefault="00726C19">
      <w:pPr>
        <w:pStyle w:val="a3"/>
        <w:ind w:left="859"/>
      </w:pPr>
      <w:r>
        <w:t xml:space="preserve">(五)公安部或者省级公安机关规定的其他消防安全技术工作。 </w:t>
      </w:r>
    </w:p>
    <w:p w14:paraId="5731A007" w14:textId="77777777" w:rsidR="001C5D91" w:rsidRDefault="001C5D91">
      <w:pPr>
        <w:sectPr w:rsidR="001C5D91">
          <w:pgSz w:w="11910" w:h="16850"/>
          <w:pgMar w:top="1600" w:right="1360" w:bottom="1440" w:left="1140" w:header="0" w:footer="1259" w:gutter="0"/>
          <w:cols w:space="720"/>
        </w:sectPr>
      </w:pPr>
    </w:p>
    <w:p w14:paraId="25D4FF7E" w14:textId="77777777" w:rsidR="001C5D91" w:rsidRDefault="00726C19">
      <w:pPr>
        <w:pStyle w:val="a3"/>
        <w:spacing w:before="150" w:line="446" w:lineRule="auto"/>
        <w:ind w:right="347" w:firstLine="420"/>
      </w:pPr>
      <w:r>
        <w:lastRenderedPageBreak/>
        <w:t xml:space="preserve">省级公安机关消防机构应当结合实际，根据上款规定确定本地区二级注册消防工程师的具体执业范围。 </w:t>
      </w:r>
    </w:p>
    <w:p w14:paraId="775A3B2B" w14:textId="77777777" w:rsidR="001C5D91" w:rsidRDefault="00726C19">
      <w:pPr>
        <w:pStyle w:val="a3"/>
        <w:spacing w:line="446" w:lineRule="auto"/>
        <w:ind w:right="445" w:firstLine="422"/>
      </w:pPr>
      <w:r>
        <w:rPr>
          <w:b/>
        </w:rPr>
        <w:t xml:space="preserve">第二十九条 </w:t>
      </w:r>
      <w:r>
        <w:t xml:space="preserve">注册消防工程师的执业范围应当与其聘用单位业务范围和本人注册级别相符合，本人的执业范围不得超越其聘用单位的业务范围。 </w:t>
      </w:r>
    </w:p>
    <w:p w14:paraId="5B9CDBE0" w14:textId="77777777" w:rsidR="001C5D91" w:rsidRDefault="00726C19">
      <w:pPr>
        <w:pStyle w:val="a3"/>
        <w:spacing w:line="267" w:lineRule="exact"/>
        <w:ind w:left="859"/>
      </w:pPr>
      <w:r>
        <w:t>受聘于消防技术服务机构的注册消防工程师，每个注册有效期应当至少参与完成 3 个消防</w:t>
      </w:r>
    </w:p>
    <w:p w14:paraId="2BAC18F0" w14:textId="77777777" w:rsidR="001C5D91" w:rsidRDefault="001C5D91">
      <w:pPr>
        <w:pStyle w:val="a3"/>
        <w:spacing w:before="2"/>
        <w:ind w:left="0"/>
        <w:rPr>
          <w:sz w:val="18"/>
        </w:rPr>
      </w:pPr>
    </w:p>
    <w:p w14:paraId="04456CA2" w14:textId="77777777" w:rsidR="001C5D91" w:rsidRDefault="00726C19">
      <w:pPr>
        <w:pStyle w:val="a3"/>
        <w:spacing w:line="446" w:lineRule="auto"/>
        <w:ind w:right="452"/>
      </w:pPr>
      <w:r>
        <w:rPr>
          <w:spacing w:val="-4"/>
        </w:rPr>
        <w:t xml:space="preserve">技术服务项目;受聘于消防安全重点单位的注册消防工程师，一个年度内应当至少签署 </w:t>
      </w:r>
      <w:r>
        <w:t>1</w:t>
      </w:r>
      <w:r>
        <w:rPr>
          <w:spacing w:val="-12"/>
        </w:rPr>
        <w:t xml:space="preserve"> 个消</w:t>
      </w:r>
      <w:r>
        <w:rPr>
          <w:spacing w:val="-6"/>
        </w:rPr>
        <w:t>防安全技术文件。</w:t>
      </w:r>
      <w:r>
        <w:t xml:space="preserve"> </w:t>
      </w:r>
    </w:p>
    <w:p w14:paraId="7665343A" w14:textId="77777777" w:rsidR="001C5D91" w:rsidRDefault="00726C19">
      <w:pPr>
        <w:pStyle w:val="a3"/>
        <w:spacing w:line="446" w:lineRule="auto"/>
        <w:ind w:right="347" w:firstLine="420"/>
      </w:pPr>
      <w:r>
        <w:t xml:space="preserve">注册消防工程师的聘用单位应当加强对本单位注册消防工程师的管理，对其执业活动依法承担法律责任。 </w:t>
      </w:r>
    </w:p>
    <w:p w14:paraId="239189D0" w14:textId="77777777" w:rsidR="001C5D91" w:rsidRDefault="00726C19">
      <w:pPr>
        <w:pStyle w:val="a3"/>
        <w:spacing w:line="446" w:lineRule="auto"/>
        <w:ind w:right="446" w:firstLine="422"/>
      </w:pPr>
      <w:r>
        <w:rPr>
          <w:b/>
        </w:rPr>
        <w:t xml:space="preserve">第三十条 </w:t>
      </w:r>
      <w:r>
        <w:t xml:space="preserve">下列消防安全技术文件应当以注册消防工程师聘用单位的名义出具，并由担任技术负责人、项目负责人或者消防安全管理人的注册消防工程师签名，加盖执业印章: </w:t>
      </w:r>
    </w:p>
    <w:p w14:paraId="2160A40A" w14:textId="77777777" w:rsidR="001C5D91" w:rsidRDefault="00726C19">
      <w:pPr>
        <w:pStyle w:val="a3"/>
        <w:spacing w:line="446" w:lineRule="auto"/>
        <w:ind w:left="859" w:right="1821"/>
      </w:pPr>
      <w:r>
        <w:rPr>
          <w:spacing w:val="-3"/>
        </w:rPr>
        <w:t>(一)消防技术咨询、消防安全评估、火灾事故技术分析等书面结论文件; (二)消防安全重点单位年度消防工作综合报告;</w:t>
      </w:r>
      <w:r>
        <w:t xml:space="preserve"> </w:t>
      </w:r>
    </w:p>
    <w:p w14:paraId="1381E54F" w14:textId="77777777" w:rsidR="001C5D91" w:rsidRDefault="00726C19">
      <w:pPr>
        <w:pStyle w:val="a3"/>
        <w:spacing w:line="446" w:lineRule="auto"/>
        <w:ind w:left="859" w:right="4649"/>
      </w:pPr>
      <w:r>
        <w:rPr>
          <w:spacing w:val="-3"/>
        </w:rPr>
        <w:t>(三)消防设施维护保养检测书面结论文件; (四)灭火器维修合格证;</w:t>
      </w:r>
      <w:r>
        <w:t xml:space="preserve"> </w:t>
      </w:r>
    </w:p>
    <w:p w14:paraId="7946BAB9" w14:textId="77777777" w:rsidR="001C5D91" w:rsidRDefault="00726C19">
      <w:pPr>
        <w:pStyle w:val="a3"/>
        <w:ind w:left="859"/>
      </w:pPr>
      <w:r>
        <w:t xml:space="preserve">(五)法律、法规规定的其他消防安全技术文件。 </w:t>
      </w:r>
    </w:p>
    <w:p w14:paraId="29763FCC" w14:textId="77777777" w:rsidR="001C5D91" w:rsidRDefault="001C5D91">
      <w:pPr>
        <w:pStyle w:val="a3"/>
        <w:spacing w:before="8"/>
        <w:ind w:left="0"/>
        <w:rPr>
          <w:sz w:val="17"/>
        </w:rPr>
      </w:pPr>
    </w:p>
    <w:p w14:paraId="387A40DD" w14:textId="77777777" w:rsidR="001C5D91" w:rsidRDefault="00726C19">
      <w:pPr>
        <w:pStyle w:val="a3"/>
        <w:spacing w:line="446" w:lineRule="auto"/>
        <w:ind w:right="347" w:firstLine="420"/>
      </w:pPr>
      <w:r>
        <w:rPr>
          <w:spacing w:val="-3"/>
        </w:rPr>
        <w:t>修改经注册消防工程师签名盖章的消防安全技术文件，应当由原注册消防工程师进行;因特殊情况，原注册消防工程师不能进行修改的，应当由其他相应级别的注册消防工程师修改， 并签名、加盖执业盖章，对修改部分承担相应的法律责任。</w:t>
      </w:r>
      <w:r>
        <w:t xml:space="preserve"> </w:t>
      </w:r>
    </w:p>
    <w:p w14:paraId="45172A43" w14:textId="77777777" w:rsidR="001C5D91" w:rsidRDefault="00726C19">
      <w:pPr>
        <w:pStyle w:val="a3"/>
        <w:spacing w:line="446" w:lineRule="auto"/>
        <w:ind w:left="859" w:right="4467" w:firstLine="2"/>
      </w:pPr>
      <w:r>
        <w:rPr>
          <w:b/>
          <w:spacing w:val="5"/>
        </w:rPr>
        <w:t xml:space="preserve">第三十一条 </w:t>
      </w:r>
      <w:r>
        <w:rPr>
          <w:spacing w:val="-3"/>
        </w:rPr>
        <w:t>注册消防工程师享有下列权利: (一)使用注册消防工程师称谓;</w:t>
      </w:r>
      <w:r>
        <w:t xml:space="preserve"> </w:t>
      </w:r>
    </w:p>
    <w:p w14:paraId="24BD2D39" w14:textId="77777777" w:rsidR="001C5D91" w:rsidRDefault="00726C19">
      <w:pPr>
        <w:pStyle w:val="a3"/>
        <w:spacing w:line="446" w:lineRule="auto"/>
        <w:ind w:left="859" w:right="5287"/>
      </w:pPr>
      <w:r>
        <w:rPr>
          <w:spacing w:val="-3"/>
        </w:rPr>
        <w:t>(二)保管和使用注册证和执业印章; (三)在规定的范围内开展执业活动;</w:t>
      </w:r>
      <w:r>
        <w:t xml:space="preserve"> </w:t>
      </w:r>
    </w:p>
    <w:p w14:paraId="087CB83B" w14:textId="77777777" w:rsidR="001C5D91" w:rsidRDefault="00726C19">
      <w:pPr>
        <w:pStyle w:val="a3"/>
        <w:spacing w:line="446" w:lineRule="auto"/>
        <w:ind w:right="347" w:firstLine="420"/>
      </w:pPr>
      <w:r>
        <w:t xml:space="preserve">(四)对违反相关法律、法规和国家标准、行业标准的行为提出劝告，拒绝签署违反国家标准、行业标准的消防安全技术文件; </w:t>
      </w:r>
    </w:p>
    <w:p w14:paraId="33B45EB7" w14:textId="77777777" w:rsidR="001C5D91" w:rsidRDefault="00726C19">
      <w:pPr>
        <w:pStyle w:val="a3"/>
        <w:spacing w:line="267" w:lineRule="exact"/>
        <w:ind w:left="859"/>
      </w:pPr>
      <w:r>
        <w:t xml:space="preserve">(五)参加继续教育; </w:t>
      </w:r>
    </w:p>
    <w:p w14:paraId="29A25D8F" w14:textId="77777777" w:rsidR="001C5D91" w:rsidRDefault="001C5D91">
      <w:pPr>
        <w:pStyle w:val="a3"/>
        <w:spacing w:before="1"/>
        <w:ind w:left="0"/>
        <w:rPr>
          <w:sz w:val="18"/>
        </w:rPr>
      </w:pPr>
    </w:p>
    <w:p w14:paraId="54EC10F0" w14:textId="77777777" w:rsidR="001C5D91" w:rsidRDefault="00726C19">
      <w:pPr>
        <w:pStyle w:val="a3"/>
        <w:ind w:left="859"/>
      </w:pPr>
      <w:r>
        <w:t xml:space="preserve">(六)依法维护本人的合法执业权利。 </w:t>
      </w:r>
    </w:p>
    <w:p w14:paraId="7F52A6CB" w14:textId="77777777" w:rsidR="001C5D91" w:rsidRDefault="001C5D91">
      <w:pPr>
        <w:sectPr w:rsidR="001C5D91">
          <w:pgSz w:w="11910" w:h="16850"/>
          <w:pgMar w:top="1600" w:right="1360" w:bottom="1440" w:left="1140" w:header="0" w:footer="1259" w:gutter="0"/>
          <w:cols w:space="720"/>
        </w:sectPr>
      </w:pPr>
    </w:p>
    <w:p w14:paraId="20D5B142" w14:textId="77777777" w:rsidR="001C5D91" w:rsidRDefault="00726C19">
      <w:pPr>
        <w:spacing w:before="150"/>
        <w:ind w:left="861"/>
        <w:rPr>
          <w:sz w:val="21"/>
        </w:rPr>
      </w:pPr>
      <w:r>
        <w:rPr>
          <w:b/>
          <w:sz w:val="21"/>
        </w:rPr>
        <w:lastRenderedPageBreak/>
        <w:t xml:space="preserve">第三十二条 </w:t>
      </w:r>
      <w:r>
        <w:rPr>
          <w:sz w:val="21"/>
        </w:rPr>
        <w:t xml:space="preserve">注册消防工程师应当履行下列义务: </w:t>
      </w:r>
    </w:p>
    <w:p w14:paraId="40FE0007" w14:textId="77777777" w:rsidR="001C5D91" w:rsidRDefault="001C5D91">
      <w:pPr>
        <w:pStyle w:val="a3"/>
        <w:spacing w:before="12"/>
        <w:ind w:left="0"/>
        <w:rPr>
          <w:sz w:val="17"/>
        </w:rPr>
      </w:pPr>
    </w:p>
    <w:p w14:paraId="6B53D838" w14:textId="77777777" w:rsidR="001C5D91" w:rsidRDefault="00726C19">
      <w:pPr>
        <w:pStyle w:val="a3"/>
        <w:spacing w:line="446" w:lineRule="auto"/>
        <w:ind w:left="859" w:right="3878"/>
      </w:pPr>
      <w:r>
        <w:rPr>
          <w:spacing w:val="-3"/>
        </w:rPr>
        <w:t>(一)遵守和执行法律、法规和国家标准、行业标准; (二)接受继续教育，不断提高消防安全技术能力;   (三)保证执业活动质量，承担相应的法律责任;</w:t>
      </w:r>
      <w:r>
        <w:t xml:space="preserve"> </w:t>
      </w:r>
    </w:p>
    <w:p w14:paraId="0A9AC7B8" w14:textId="77777777" w:rsidR="001C5D91" w:rsidRDefault="00726C19">
      <w:pPr>
        <w:pStyle w:val="a3"/>
        <w:spacing w:line="268" w:lineRule="exact"/>
        <w:ind w:left="859"/>
      </w:pPr>
      <w:r>
        <w:t xml:space="preserve">(四)保守知悉的国家秘密和聘用单位的商业、技术秘密。 </w:t>
      </w:r>
    </w:p>
    <w:p w14:paraId="6EEC9C8E" w14:textId="77777777" w:rsidR="001C5D91" w:rsidRDefault="001C5D91">
      <w:pPr>
        <w:pStyle w:val="a3"/>
        <w:spacing w:before="2"/>
        <w:ind w:left="0"/>
        <w:rPr>
          <w:sz w:val="18"/>
        </w:rPr>
      </w:pPr>
    </w:p>
    <w:p w14:paraId="063EF511" w14:textId="77777777" w:rsidR="001C5D91" w:rsidRDefault="00726C19">
      <w:pPr>
        <w:ind w:left="861"/>
        <w:rPr>
          <w:sz w:val="21"/>
        </w:rPr>
      </w:pPr>
      <w:r>
        <w:rPr>
          <w:b/>
          <w:sz w:val="21"/>
        </w:rPr>
        <w:t xml:space="preserve">第三十三条 </w:t>
      </w:r>
      <w:r>
        <w:rPr>
          <w:sz w:val="21"/>
        </w:rPr>
        <w:t xml:space="preserve">注册消防工程师不得有下列行为: </w:t>
      </w:r>
    </w:p>
    <w:p w14:paraId="384C3BDB" w14:textId="77777777" w:rsidR="001C5D91" w:rsidRDefault="001C5D91">
      <w:pPr>
        <w:pStyle w:val="a3"/>
        <w:ind w:left="0"/>
        <w:rPr>
          <w:sz w:val="18"/>
        </w:rPr>
      </w:pPr>
    </w:p>
    <w:p w14:paraId="5FA1209D" w14:textId="77777777" w:rsidR="001C5D91" w:rsidRDefault="00726C19">
      <w:pPr>
        <w:pStyle w:val="a3"/>
        <w:spacing w:line="446" w:lineRule="auto"/>
        <w:ind w:left="859" w:right="2030"/>
      </w:pPr>
      <w:r>
        <w:rPr>
          <w:spacing w:val="-3"/>
        </w:rPr>
        <w:t>(一)同时在两个以上消防技术服务机构，或者消防安全重点单位执业; (二)以个人名义承接执业业务、开展执业活动;</w:t>
      </w:r>
      <w:r>
        <w:t xml:space="preserve"> </w:t>
      </w:r>
    </w:p>
    <w:p w14:paraId="436D21FE" w14:textId="77777777" w:rsidR="001C5D91" w:rsidRDefault="00726C19">
      <w:pPr>
        <w:pStyle w:val="a3"/>
        <w:ind w:left="859"/>
      </w:pPr>
      <w:r>
        <w:t xml:space="preserve">(三)在聘用单位出具的虚假、失实消防安全技术文件上签名、加盖执业印章; </w:t>
      </w:r>
    </w:p>
    <w:p w14:paraId="4CBDE9E2" w14:textId="77777777" w:rsidR="001C5D91" w:rsidRDefault="001C5D91">
      <w:pPr>
        <w:pStyle w:val="a3"/>
        <w:ind w:left="0"/>
        <w:rPr>
          <w:sz w:val="18"/>
        </w:rPr>
      </w:pPr>
    </w:p>
    <w:p w14:paraId="2CC2706C" w14:textId="77777777" w:rsidR="001C5D91" w:rsidRDefault="00726C19">
      <w:pPr>
        <w:pStyle w:val="a3"/>
        <w:spacing w:line="446" w:lineRule="auto"/>
        <w:ind w:left="859" w:right="558"/>
      </w:pPr>
      <w:r>
        <w:rPr>
          <w:spacing w:val="-3"/>
        </w:rPr>
        <w:t>(四)变造、倒卖、出租、出借，或者以其他形式转让资格证书、注册证或者执业印章; (五)超出本人执业范围或者聘用单位业务范围开展执业活动;</w:t>
      </w:r>
      <w:r>
        <w:t xml:space="preserve"> </w:t>
      </w:r>
    </w:p>
    <w:p w14:paraId="3A5FB999" w14:textId="77777777" w:rsidR="001C5D91" w:rsidRDefault="00726C19">
      <w:pPr>
        <w:pStyle w:val="a3"/>
        <w:spacing w:line="446" w:lineRule="auto"/>
        <w:ind w:right="347" w:firstLine="420"/>
      </w:pPr>
      <w:r>
        <w:t xml:space="preserve">(六)不按照国家标准、行业标准开展执业活动，减少执业活动项目内容、数量，或者降低执业活动质量; </w:t>
      </w:r>
    </w:p>
    <w:p w14:paraId="055FFEAC" w14:textId="77777777" w:rsidR="001C5D91" w:rsidRDefault="00726C19">
      <w:pPr>
        <w:pStyle w:val="a3"/>
        <w:spacing w:line="267" w:lineRule="exact"/>
        <w:ind w:left="859"/>
      </w:pPr>
      <w:r>
        <w:t xml:space="preserve">(七)违反法律、法规规定的其他行为。 </w:t>
      </w:r>
    </w:p>
    <w:p w14:paraId="4EB9C907" w14:textId="77777777" w:rsidR="001C5D91" w:rsidRDefault="001C5D91">
      <w:pPr>
        <w:pStyle w:val="a3"/>
        <w:spacing w:before="10"/>
        <w:ind w:left="0"/>
        <w:rPr>
          <w:sz w:val="15"/>
        </w:rPr>
      </w:pPr>
    </w:p>
    <w:p w14:paraId="4861E264" w14:textId="77777777" w:rsidR="001C5D91" w:rsidRDefault="00726C19">
      <w:pPr>
        <w:pStyle w:val="5"/>
        <w:ind w:left="3860"/>
      </w:pPr>
      <w:r>
        <w:t>第四章 继续教育</w:t>
      </w:r>
      <w:r>
        <w:rPr>
          <w:w w:val="99"/>
        </w:rPr>
        <w:t xml:space="preserve"> </w:t>
      </w:r>
    </w:p>
    <w:p w14:paraId="6E36EFCA" w14:textId="77777777" w:rsidR="001C5D91" w:rsidRDefault="001C5D91">
      <w:pPr>
        <w:pStyle w:val="a3"/>
        <w:spacing w:before="4"/>
        <w:ind w:left="0"/>
        <w:rPr>
          <w:b/>
          <w:sz w:val="17"/>
        </w:rPr>
      </w:pPr>
    </w:p>
    <w:p w14:paraId="4C9A13F0" w14:textId="77777777" w:rsidR="001C5D91" w:rsidRDefault="00726C19">
      <w:pPr>
        <w:pStyle w:val="a3"/>
        <w:spacing w:line="446" w:lineRule="auto"/>
        <w:ind w:right="446" w:firstLine="422"/>
      </w:pPr>
      <w:r>
        <w:rPr>
          <w:b/>
        </w:rPr>
        <w:t xml:space="preserve">第三十四条 </w:t>
      </w:r>
      <w:r>
        <w:t xml:space="preserve">注册消防工程师在每个注册有效期内应当达到继续教育要求。具有注册消防工程师资格证书的非注册人员，应当持续参加继续教育，并达到继续教育要求。 </w:t>
      </w:r>
    </w:p>
    <w:p w14:paraId="4DFBCC42" w14:textId="77777777" w:rsidR="001C5D91" w:rsidRDefault="00726C19">
      <w:pPr>
        <w:pStyle w:val="a3"/>
        <w:spacing w:line="446" w:lineRule="auto"/>
        <w:ind w:right="445" w:firstLine="422"/>
      </w:pPr>
      <w:r>
        <w:rPr>
          <w:b/>
        </w:rPr>
        <w:t xml:space="preserve">第三十五条 </w:t>
      </w:r>
      <w:r>
        <w:t xml:space="preserve">公安部消防局统一管理全国注册消防工程师的继续教育工作，组织制定一级注册消防工程师的继续教育规划和计划。 </w:t>
      </w:r>
    </w:p>
    <w:p w14:paraId="4FD7D34C" w14:textId="77777777" w:rsidR="001C5D91" w:rsidRDefault="00726C19">
      <w:pPr>
        <w:pStyle w:val="a3"/>
        <w:spacing w:line="446" w:lineRule="auto"/>
        <w:ind w:right="347" w:firstLine="420"/>
        <w:jc w:val="both"/>
      </w:pPr>
      <w:r>
        <w:t xml:space="preserve">省级公安机关消防机构负责本行政区域内一级、二级注册消防工程师继续教育的组织实施和管理，组织制定二级注册消防工程师的继续教育规划和计划。省级公安机关消防机构可以委托教育培训机构实施继续教育。 </w:t>
      </w:r>
    </w:p>
    <w:p w14:paraId="25D1E3DA" w14:textId="77777777" w:rsidR="001C5D91" w:rsidRDefault="00726C19">
      <w:pPr>
        <w:pStyle w:val="a3"/>
        <w:spacing w:line="446" w:lineRule="auto"/>
        <w:ind w:right="446" w:firstLine="422"/>
      </w:pPr>
      <w:r>
        <w:rPr>
          <w:b/>
        </w:rPr>
        <w:t xml:space="preserve">第三十六条 </w:t>
      </w:r>
      <w:r>
        <w:t xml:space="preserve">注册消防工程师继续教育可以按照注册级别，采取集中面授、网络教学等多种形式进行。 </w:t>
      </w:r>
    </w:p>
    <w:p w14:paraId="001EE27D" w14:textId="77777777" w:rsidR="001C5D91" w:rsidRDefault="00726C19">
      <w:pPr>
        <w:pStyle w:val="a3"/>
        <w:spacing w:line="446" w:lineRule="auto"/>
        <w:ind w:right="446" w:firstLine="422"/>
      </w:pPr>
      <w:r>
        <w:rPr>
          <w:b/>
        </w:rPr>
        <w:t xml:space="preserve">第三十七条 </w:t>
      </w:r>
      <w:r>
        <w:t xml:space="preserve">对达到继续教育要求的注册消防工程师，实施继续教育培训的机构应当出具证明材料。 </w:t>
      </w:r>
    </w:p>
    <w:p w14:paraId="3BE3830B" w14:textId="77777777" w:rsidR="001C5D91" w:rsidRDefault="001C5D91">
      <w:pPr>
        <w:spacing w:line="446" w:lineRule="auto"/>
        <w:sectPr w:rsidR="001C5D91">
          <w:pgSz w:w="11910" w:h="16850"/>
          <w:pgMar w:top="1600" w:right="1360" w:bottom="1440" w:left="1140" w:header="0" w:footer="1259" w:gutter="0"/>
          <w:cols w:space="720"/>
        </w:sectPr>
      </w:pPr>
    </w:p>
    <w:p w14:paraId="2227083A" w14:textId="77777777" w:rsidR="001C5D91" w:rsidRDefault="00726C19">
      <w:pPr>
        <w:pStyle w:val="5"/>
        <w:spacing w:before="120"/>
        <w:ind w:left="3860"/>
      </w:pPr>
      <w:r>
        <w:lastRenderedPageBreak/>
        <w:t>第五章 监督管理</w:t>
      </w:r>
      <w:r>
        <w:rPr>
          <w:w w:val="99"/>
        </w:rPr>
        <w:t xml:space="preserve"> </w:t>
      </w:r>
    </w:p>
    <w:p w14:paraId="4E736905" w14:textId="77777777" w:rsidR="001C5D91" w:rsidRDefault="001C5D91">
      <w:pPr>
        <w:pStyle w:val="a3"/>
        <w:spacing w:before="4"/>
        <w:ind w:left="0"/>
        <w:rPr>
          <w:b/>
          <w:sz w:val="17"/>
        </w:rPr>
      </w:pPr>
    </w:p>
    <w:p w14:paraId="3C90B763" w14:textId="77777777" w:rsidR="001C5D91" w:rsidRDefault="00726C19">
      <w:pPr>
        <w:pStyle w:val="a3"/>
        <w:spacing w:line="446" w:lineRule="auto"/>
        <w:ind w:right="446" w:firstLine="422"/>
      </w:pPr>
      <w:r>
        <w:rPr>
          <w:b/>
        </w:rPr>
        <w:t xml:space="preserve">第三十八条 </w:t>
      </w:r>
      <w:r>
        <w:t xml:space="preserve">县级以上公安机关消防机构依照有关法律、法规和本规定，对本行政区域内注册消防工程师的执业活动实施监督管理。 </w:t>
      </w:r>
    </w:p>
    <w:p w14:paraId="16D83140" w14:textId="77777777" w:rsidR="001C5D91" w:rsidRDefault="00726C19">
      <w:pPr>
        <w:pStyle w:val="a3"/>
        <w:spacing w:line="446" w:lineRule="auto"/>
        <w:ind w:right="347" w:firstLine="420"/>
      </w:pPr>
      <w:r>
        <w:t xml:space="preserve">注册消防工程师及其聘用单位对公安机关消防机构依法进行的监督管理应当协助与配合， 不得拒绝或者阻挠。 </w:t>
      </w:r>
    </w:p>
    <w:p w14:paraId="7EE62762" w14:textId="77777777" w:rsidR="001C5D91" w:rsidRDefault="00726C19">
      <w:pPr>
        <w:pStyle w:val="a3"/>
        <w:spacing w:line="446" w:lineRule="auto"/>
        <w:ind w:right="347" w:firstLine="422"/>
      </w:pPr>
      <w:r>
        <w:rPr>
          <w:b/>
        </w:rPr>
        <w:t xml:space="preserve">第三十九条  </w:t>
      </w:r>
      <w:r>
        <w:t xml:space="preserve">省级公安机关消防机构应当制定对注册消防工程师执业活动的监督抽查计划。县级以上地方公安机关消防机构应当根据监督抽查计划，结合日常消防监督检查工作，对注册消防工程师的执业活动实施监督抽查。 </w:t>
      </w:r>
    </w:p>
    <w:p w14:paraId="5E81D136" w14:textId="77777777" w:rsidR="001C5D91" w:rsidRDefault="00726C19">
      <w:pPr>
        <w:pStyle w:val="a3"/>
        <w:spacing w:line="446" w:lineRule="auto"/>
        <w:ind w:right="556" w:firstLine="420"/>
      </w:pPr>
      <w:r>
        <w:t xml:space="preserve">公安机关消防机构对注册消防工程师的执业活动实施监督抽查时，检查人员不得少于两人，并应当表明执法身份。 </w:t>
      </w:r>
    </w:p>
    <w:p w14:paraId="3543F323" w14:textId="77777777" w:rsidR="001C5D91" w:rsidRDefault="00726C19">
      <w:pPr>
        <w:pStyle w:val="a3"/>
        <w:spacing w:line="446" w:lineRule="auto"/>
        <w:ind w:right="446" w:firstLine="422"/>
      </w:pPr>
      <w:r>
        <w:rPr>
          <w:b/>
        </w:rPr>
        <w:t xml:space="preserve">第四十条 </w:t>
      </w:r>
      <w:r>
        <w:t xml:space="preserve">公安机关消防机构对发现的注册消防工程师违法执业行为，应当责令立即改正或者限期改正，并依法查处。 </w:t>
      </w:r>
    </w:p>
    <w:p w14:paraId="0AD35C7C" w14:textId="77777777" w:rsidR="001C5D91" w:rsidRDefault="00726C19">
      <w:pPr>
        <w:pStyle w:val="a3"/>
        <w:spacing w:line="446" w:lineRule="auto"/>
        <w:ind w:right="347" w:firstLine="420"/>
        <w:jc w:val="both"/>
      </w:pPr>
      <w:r>
        <w:t xml:space="preserve">公安机关消防机构对注册消防工程师作出处理决定后，应当在作出处理决定之日起七日内将违法执业事实、处理结果或者处理建议抄告原注册审批部门。原注册审批部门收到抄告后， 应当依法作出责令停止执业、注销注册或者吊销注册证等处理。 </w:t>
      </w:r>
    </w:p>
    <w:p w14:paraId="698FC18F" w14:textId="77777777" w:rsidR="001C5D91" w:rsidRDefault="00726C19">
      <w:pPr>
        <w:pStyle w:val="a3"/>
        <w:spacing w:line="446" w:lineRule="auto"/>
        <w:ind w:right="446" w:firstLine="422"/>
      </w:pPr>
      <w:r>
        <w:rPr>
          <w:b/>
        </w:rPr>
        <w:t xml:space="preserve">第四十一条 </w:t>
      </w:r>
      <w:r>
        <w:t xml:space="preserve">公安机关消防机构工作人员滥用职权、玩忽职守作出准予注册决定的，作出决定的公安机关消防机构或者其上级公安机关消防机构可以撤销注册。 </w:t>
      </w:r>
    </w:p>
    <w:p w14:paraId="4B0173D9" w14:textId="77777777" w:rsidR="001C5D91" w:rsidRDefault="00726C19">
      <w:pPr>
        <w:pStyle w:val="a3"/>
        <w:spacing w:line="446" w:lineRule="auto"/>
        <w:ind w:right="446" w:firstLine="422"/>
      </w:pPr>
      <w:r>
        <w:rPr>
          <w:b/>
        </w:rPr>
        <w:t xml:space="preserve">第四十二条 </w:t>
      </w:r>
      <w:r>
        <w:t xml:space="preserve">注册消防工程师有下列情形之一的，注册审批部门应当予以注销注册，并将其注册证、执业印章收回或者公告作废: </w:t>
      </w:r>
    </w:p>
    <w:p w14:paraId="11C63110" w14:textId="77777777" w:rsidR="001C5D91" w:rsidRDefault="00726C19">
      <w:pPr>
        <w:pStyle w:val="a3"/>
        <w:spacing w:line="267" w:lineRule="exact"/>
        <w:ind w:left="859"/>
      </w:pPr>
      <w:r>
        <w:t xml:space="preserve">(一)不具有完全民事行为能力或者年龄超过 70 周岁的; </w:t>
      </w:r>
    </w:p>
    <w:p w14:paraId="7B54F57F" w14:textId="77777777" w:rsidR="001C5D91" w:rsidRDefault="001C5D91">
      <w:pPr>
        <w:pStyle w:val="a3"/>
        <w:spacing w:before="10"/>
        <w:ind w:left="0"/>
        <w:rPr>
          <w:sz w:val="17"/>
        </w:rPr>
      </w:pPr>
    </w:p>
    <w:p w14:paraId="055AFC4E" w14:textId="77777777" w:rsidR="001C5D91" w:rsidRDefault="00726C19">
      <w:pPr>
        <w:pStyle w:val="a3"/>
        <w:spacing w:line="446" w:lineRule="auto"/>
        <w:ind w:left="859" w:right="2764"/>
      </w:pPr>
      <w:r>
        <w:rPr>
          <w:spacing w:val="-3"/>
        </w:rPr>
        <w:t>(二)申请注销注册或者注册有效期满超过三个月未延续注册的; (三)被撤销注册、吊销注册证的;</w:t>
      </w:r>
      <w:r>
        <w:t xml:space="preserve"> </w:t>
      </w:r>
    </w:p>
    <w:p w14:paraId="0E8DF6DC" w14:textId="77777777" w:rsidR="001C5D91" w:rsidRDefault="00726C19">
      <w:pPr>
        <w:pStyle w:val="a3"/>
        <w:spacing w:line="446" w:lineRule="auto"/>
        <w:ind w:right="347" w:firstLine="420"/>
      </w:pPr>
      <w:r>
        <w:t xml:space="preserve">(四)在一个注册有效期内有本规定第五十五条第二项、第五十六条、第五十七条所列情形一次以上，或者第五十五条第一项、第三项所列情形两次以上的; </w:t>
      </w:r>
    </w:p>
    <w:p w14:paraId="77440413" w14:textId="77777777" w:rsidR="001C5D91" w:rsidRDefault="00726C19">
      <w:pPr>
        <w:pStyle w:val="a3"/>
        <w:ind w:left="859"/>
      </w:pPr>
      <w:r>
        <w:t xml:space="preserve">(五)执业期间受到刑事处罚的; </w:t>
      </w:r>
    </w:p>
    <w:p w14:paraId="075D48EA" w14:textId="77777777" w:rsidR="001C5D91" w:rsidRDefault="001C5D91">
      <w:pPr>
        <w:pStyle w:val="a3"/>
        <w:spacing w:before="10"/>
        <w:ind w:left="0"/>
        <w:rPr>
          <w:sz w:val="17"/>
        </w:rPr>
      </w:pPr>
    </w:p>
    <w:p w14:paraId="20C2DDCD" w14:textId="77777777" w:rsidR="001C5D91" w:rsidRDefault="00726C19">
      <w:pPr>
        <w:pStyle w:val="a3"/>
        <w:spacing w:line="446" w:lineRule="auto"/>
        <w:ind w:left="859" w:right="1609"/>
      </w:pPr>
      <w:r>
        <w:rPr>
          <w:spacing w:val="-3"/>
        </w:rPr>
        <w:t>(六)聘用单位破产、解散、被撤销，或者被注销消防技术服务机构资质的; (七)与聘用单位解除(终止)工作关系超过三个月的;</w:t>
      </w:r>
      <w:r>
        <w:t xml:space="preserve"> </w:t>
      </w:r>
    </w:p>
    <w:p w14:paraId="6EC3BC10" w14:textId="77777777" w:rsidR="001C5D91" w:rsidRDefault="001C5D91">
      <w:pPr>
        <w:spacing w:line="446" w:lineRule="auto"/>
        <w:sectPr w:rsidR="001C5D91">
          <w:pgSz w:w="11910" w:h="16850"/>
          <w:pgMar w:top="1600" w:right="1360" w:bottom="1440" w:left="1140" w:header="0" w:footer="1259" w:gutter="0"/>
          <w:cols w:space="720"/>
        </w:sectPr>
      </w:pPr>
    </w:p>
    <w:p w14:paraId="6612B3A9" w14:textId="77777777" w:rsidR="001C5D91" w:rsidRDefault="00726C19">
      <w:pPr>
        <w:pStyle w:val="a3"/>
        <w:spacing w:before="150"/>
        <w:ind w:left="859"/>
      </w:pPr>
      <w:r>
        <w:lastRenderedPageBreak/>
        <w:t xml:space="preserve">(八)法律、行政法规规定的其他情形。 </w:t>
      </w:r>
    </w:p>
    <w:p w14:paraId="7683525A" w14:textId="77777777" w:rsidR="001C5D91" w:rsidRDefault="001C5D91">
      <w:pPr>
        <w:pStyle w:val="a3"/>
        <w:spacing w:before="12"/>
        <w:ind w:left="0"/>
        <w:rPr>
          <w:sz w:val="17"/>
        </w:rPr>
      </w:pPr>
    </w:p>
    <w:p w14:paraId="26FB3F7B" w14:textId="77777777" w:rsidR="001C5D91" w:rsidRDefault="00726C19">
      <w:pPr>
        <w:pStyle w:val="a3"/>
        <w:spacing w:line="446" w:lineRule="auto"/>
        <w:ind w:left="861" w:right="2131" w:hanging="3"/>
      </w:pPr>
      <w:r>
        <w:t>被注销注册的人员在具备初始注册条件后，可以重新申请初始注册。</w:t>
      </w:r>
      <w:r>
        <w:rPr>
          <w:b/>
        </w:rPr>
        <w:t xml:space="preserve">第四十三条 </w:t>
      </w:r>
      <w:r>
        <w:t xml:space="preserve">公安机关消防机构实施监督检查时，有权采取下列措施: </w:t>
      </w:r>
    </w:p>
    <w:p w14:paraId="0FBF2408" w14:textId="77777777" w:rsidR="001C5D91" w:rsidRDefault="00726C19">
      <w:pPr>
        <w:pStyle w:val="a3"/>
        <w:spacing w:line="446" w:lineRule="auto"/>
        <w:ind w:right="556" w:firstLine="420"/>
      </w:pPr>
      <w:r>
        <w:t xml:space="preserve">(一)查看注册消防工程师的注册证、执业印章、签署的消防安全技术文件和社会保险证明; </w:t>
      </w:r>
    </w:p>
    <w:p w14:paraId="32D61249" w14:textId="77777777" w:rsidR="001C5D91" w:rsidRDefault="00726C19">
      <w:pPr>
        <w:pStyle w:val="a3"/>
        <w:spacing w:line="446" w:lineRule="auto"/>
        <w:ind w:left="859" w:right="1821"/>
      </w:pPr>
      <w:r>
        <w:rPr>
          <w:spacing w:val="-3"/>
        </w:rPr>
        <w:t>(二)查阅注册消防工程师聘用单位、服务单位相关资料，询问有关事项; (三)实地抽查注册消防工程师执业活动情况，核查执业活动质量;</w:t>
      </w:r>
      <w:r>
        <w:t xml:space="preserve"> </w:t>
      </w:r>
    </w:p>
    <w:p w14:paraId="59884A04" w14:textId="77777777" w:rsidR="001C5D91" w:rsidRDefault="00726C19">
      <w:pPr>
        <w:pStyle w:val="a3"/>
        <w:spacing w:line="267" w:lineRule="exact"/>
        <w:ind w:left="859"/>
      </w:pPr>
      <w:r>
        <w:t xml:space="preserve">(四)法律、行政法规规定的其他措施。 </w:t>
      </w:r>
    </w:p>
    <w:p w14:paraId="5C8C70F0" w14:textId="77777777" w:rsidR="001C5D91" w:rsidRDefault="001C5D91">
      <w:pPr>
        <w:pStyle w:val="a3"/>
        <w:spacing w:before="2"/>
        <w:ind w:left="0"/>
        <w:rPr>
          <w:sz w:val="18"/>
        </w:rPr>
      </w:pPr>
    </w:p>
    <w:p w14:paraId="12D5A033" w14:textId="77777777" w:rsidR="001C5D91" w:rsidRDefault="00726C19">
      <w:pPr>
        <w:pStyle w:val="a3"/>
        <w:spacing w:line="446" w:lineRule="auto"/>
        <w:ind w:left="859" w:right="1821" w:firstLine="2"/>
      </w:pPr>
      <w:r>
        <w:rPr>
          <w:b/>
          <w:spacing w:val="7"/>
        </w:rPr>
        <w:t xml:space="preserve">第四十四条 </w:t>
      </w:r>
      <w:r>
        <w:rPr>
          <w:spacing w:val="-3"/>
        </w:rPr>
        <w:t>公安机关消防机构实施监督检查时，应当重点抽查下列情形: (一)注册消防工程师聘用单位是否符合要求;</w:t>
      </w:r>
      <w:r>
        <w:t xml:space="preserve"> </w:t>
      </w:r>
    </w:p>
    <w:p w14:paraId="286F856B" w14:textId="77777777" w:rsidR="001C5D91" w:rsidRDefault="00726C19">
      <w:pPr>
        <w:pStyle w:val="a3"/>
        <w:spacing w:line="267" w:lineRule="exact"/>
        <w:ind w:left="859"/>
      </w:pPr>
      <w:r>
        <w:t xml:space="preserve">(二)注册消防工程师是否具备注册证、执业印章; </w:t>
      </w:r>
    </w:p>
    <w:p w14:paraId="595E18E2" w14:textId="77777777" w:rsidR="001C5D91" w:rsidRDefault="001C5D91">
      <w:pPr>
        <w:pStyle w:val="a3"/>
        <w:spacing w:before="2"/>
        <w:ind w:left="0"/>
        <w:rPr>
          <w:sz w:val="18"/>
        </w:rPr>
      </w:pPr>
    </w:p>
    <w:p w14:paraId="09ED8D17" w14:textId="77777777" w:rsidR="001C5D91" w:rsidRDefault="00726C19">
      <w:pPr>
        <w:pStyle w:val="a3"/>
        <w:ind w:left="859"/>
      </w:pPr>
      <w:r>
        <w:t xml:space="preserve">(三)是否存在违反本规定第三十条、第三十三条规定的情形。 </w:t>
      </w:r>
    </w:p>
    <w:p w14:paraId="794A6FE9" w14:textId="77777777" w:rsidR="001C5D91" w:rsidRDefault="001C5D91">
      <w:pPr>
        <w:pStyle w:val="a3"/>
        <w:ind w:left="0"/>
        <w:rPr>
          <w:sz w:val="18"/>
        </w:rPr>
      </w:pPr>
    </w:p>
    <w:p w14:paraId="37B44591" w14:textId="77777777" w:rsidR="001C5D91" w:rsidRDefault="00726C19">
      <w:pPr>
        <w:pStyle w:val="a3"/>
        <w:spacing w:line="446" w:lineRule="auto"/>
        <w:ind w:right="446" w:firstLine="422"/>
      </w:pPr>
      <w:r>
        <w:rPr>
          <w:b/>
        </w:rPr>
        <w:t xml:space="preserve">第四十五条 </w:t>
      </w:r>
      <w:r>
        <w:t xml:space="preserve">公安机关消防机构对注册消防工程师执业活动中的违法行为除给予行政处罚外，实行违法行为累积记分制度。 </w:t>
      </w:r>
    </w:p>
    <w:p w14:paraId="19DD9256" w14:textId="77777777" w:rsidR="001C5D91" w:rsidRDefault="00726C19">
      <w:pPr>
        <w:pStyle w:val="a3"/>
        <w:ind w:left="859"/>
      </w:pPr>
      <w:r>
        <w:t xml:space="preserve">累积记分管理的具体办法，由公安部制定。 </w:t>
      </w:r>
    </w:p>
    <w:p w14:paraId="6443ABBB" w14:textId="77777777" w:rsidR="001C5D91" w:rsidRDefault="001C5D91">
      <w:pPr>
        <w:pStyle w:val="a3"/>
        <w:spacing w:before="12"/>
        <w:ind w:left="0"/>
        <w:rPr>
          <w:sz w:val="17"/>
        </w:rPr>
      </w:pPr>
    </w:p>
    <w:p w14:paraId="13201182" w14:textId="77777777" w:rsidR="001C5D91" w:rsidRDefault="00726C19">
      <w:pPr>
        <w:pStyle w:val="a3"/>
        <w:spacing w:line="446" w:lineRule="auto"/>
        <w:ind w:right="446" w:firstLine="422"/>
      </w:pPr>
      <w:r>
        <w:rPr>
          <w:b/>
        </w:rPr>
        <w:t xml:space="preserve">第四十六条 </w:t>
      </w:r>
      <w:r>
        <w:t xml:space="preserve">注册消防工程师聘用单位应当建立本单位注册消防工程师的执业档案，并确保执业档案真实、准确、完整。 </w:t>
      </w:r>
    </w:p>
    <w:p w14:paraId="504C6345" w14:textId="77777777" w:rsidR="001C5D91" w:rsidRDefault="00726C19">
      <w:pPr>
        <w:pStyle w:val="a3"/>
        <w:spacing w:line="446" w:lineRule="auto"/>
        <w:ind w:right="446" w:firstLine="422"/>
      </w:pPr>
      <w:r>
        <w:rPr>
          <w:b/>
        </w:rPr>
        <w:t xml:space="preserve">第四十七条 </w:t>
      </w:r>
      <w:r>
        <w:t xml:space="preserve">任何单位和个人都有权对注册消防工程师执业活动中的违法行为和公安机关消防机构及其工作人员监督管理工作中的违法行为进行举报、投诉。 </w:t>
      </w:r>
    </w:p>
    <w:p w14:paraId="1D892D01" w14:textId="77777777" w:rsidR="001C5D91" w:rsidRDefault="00726C19">
      <w:pPr>
        <w:pStyle w:val="a3"/>
        <w:spacing w:line="267" w:lineRule="exact"/>
        <w:ind w:left="859"/>
      </w:pPr>
      <w:r>
        <w:t xml:space="preserve">公安机关消防机构接到举报、投诉后，应当及时进行核查、处理。 </w:t>
      </w:r>
    </w:p>
    <w:p w14:paraId="32903829" w14:textId="77777777" w:rsidR="001C5D91" w:rsidRDefault="001C5D91">
      <w:pPr>
        <w:pStyle w:val="a3"/>
        <w:spacing w:before="10"/>
        <w:ind w:left="0"/>
        <w:rPr>
          <w:sz w:val="15"/>
        </w:rPr>
      </w:pPr>
    </w:p>
    <w:p w14:paraId="61C74A98" w14:textId="77777777" w:rsidR="001C5D91" w:rsidRDefault="00726C19">
      <w:pPr>
        <w:pStyle w:val="5"/>
        <w:ind w:left="3860"/>
      </w:pPr>
      <w:r>
        <w:t>第六章 法律责任</w:t>
      </w:r>
      <w:r>
        <w:rPr>
          <w:w w:val="99"/>
        </w:rPr>
        <w:t xml:space="preserve"> </w:t>
      </w:r>
    </w:p>
    <w:p w14:paraId="358590EC" w14:textId="77777777" w:rsidR="001C5D91" w:rsidRDefault="001C5D91">
      <w:pPr>
        <w:pStyle w:val="a3"/>
        <w:spacing w:before="4"/>
        <w:ind w:left="0"/>
        <w:rPr>
          <w:b/>
          <w:sz w:val="17"/>
        </w:rPr>
      </w:pPr>
    </w:p>
    <w:p w14:paraId="60157032" w14:textId="77777777" w:rsidR="001C5D91" w:rsidRDefault="00726C19">
      <w:pPr>
        <w:pStyle w:val="a3"/>
        <w:spacing w:line="446" w:lineRule="auto"/>
        <w:ind w:right="446" w:firstLine="422"/>
      </w:pPr>
      <w:r>
        <w:rPr>
          <w:b/>
        </w:rPr>
        <w:t xml:space="preserve">第四十八条 </w:t>
      </w:r>
      <w:r>
        <w:t xml:space="preserve">注册消防工程师及其聘用单位违反本规定的行为，法律、法规已经规定法律责任的，依照有关规定处理。 </w:t>
      </w:r>
    </w:p>
    <w:p w14:paraId="317E0C6D" w14:textId="77777777" w:rsidR="001C5D91" w:rsidRDefault="00726C19">
      <w:pPr>
        <w:pStyle w:val="a3"/>
        <w:spacing w:line="446" w:lineRule="auto"/>
        <w:ind w:right="446" w:firstLine="422"/>
      </w:pPr>
      <w:r>
        <w:rPr>
          <w:b/>
          <w:spacing w:val="5"/>
        </w:rPr>
        <w:t xml:space="preserve">第四十九条 </w:t>
      </w:r>
      <w:r>
        <w:rPr>
          <w:spacing w:val="-3"/>
        </w:rPr>
        <w:t xml:space="preserve">隐瞒有关情况或者提供虚假材料申请注册的，公安机关消防机构不予受理或者不予许可，申请人在一年内不得再次申请注册;聘用单位为申请人提供虚假注册申请材料 的，同时对聘用单位处一万元以上三万元以下罚款。 </w:t>
      </w:r>
    </w:p>
    <w:p w14:paraId="4BAF7868" w14:textId="77777777" w:rsidR="001C5D91" w:rsidRDefault="00726C19">
      <w:pPr>
        <w:pStyle w:val="a3"/>
        <w:spacing w:line="268" w:lineRule="exact"/>
        <w:ind w:left="861"/>
      </w:pPr>
      <w:r>
        <w:rPr>
          <w:b/>
        </w:rPr>
        <w:t xml:space="preserve">第五十条 </w:t>
      </w:r>
      <w:r>
        <w:t>申请人以欺骗、贿赂等不正当手段取得注册消防工程师资格注册的，原注册审</w:t>
      </w:r>
    </w:p>
    <w:p w14:paraId="25AAFA36" w14:textId="77777777" w:rsidR="001C5D91" w:rsidRDefault="001C5D91">
      <w:pPr>
        <w:spacing w:line="268" w:lineRule="exact"/>
        <w:sectPr w:rsidR="001C5D91">
          <w:pgSz w:w="11910" w:h="16850"/>
          <w:pgMar w:top="1600" w:right="1360" w:bottom="1440" w:left="1140" w:header="0" w:footer="1259" w:gutter="0"/>
          <w:cols w:space="720"/>
        </w:sectPr>
      </w:pPr>
    </w:p>
    <w:p w14:paraId="2B4DA796" w14:textId="77777777" w:rsidR="001C5D91" w:rsidRDefault="00726C19">
      <w:pPr>
        <w:pStyle w:val="a3"/>
        <w:spacing w:before="150"/>
      </w:pPr>
      <w:r>
        <w:lastRenderedPageBreak/>
        <w:t xml:space="preserve">批部门应当撤销其注册，并处一万元以下罚款;申请人在三年内不得再次申请注册。 </w:t>
      </w:r>
    </w:p>
    <w:p w14:paraId="5D22E149" w14:textId="77777777" w:rsidR="001C5D91" w:rsidRDefault="001C5D91">
      <w:pPr>
        <w:pStyle w:val="a3"/>
        <w:spacing w:before="12"/>
        <w:ind w:left="0"/>
        <w:rPr>
          <w:sz w:val="17"/>
        </w:rPr>
      </w:pPr>
    </w:p>
    <w:p w14:paraId="1E29856A" w14:textId="77777777" w:rsidR="001C5D91" w:rsidRDefault="00726C19">
      <w:pPr>
        <w:pStyle w:val="a3"/>
        <w:spacing w:line="446" w:lineRule="auto"/>
        <w:ind w:right="445" w:firstLine="422"/>
      </w:pPr>
      <w:r>
        <w:rPr>
          <w:b/>
          <w:spacing w:val="5"/>
        </w:rPr>
        <w:t xml:space="preserve">第五十一条 </w:t>
      </w:r>
      <w:r>
        <w:rPr>
          <w:spacing w:val="-3"/>
        </w:rPr>
        <w:t>未经注册擅自以注册消防工程师名义执业，或者被依法注销注册后继续执业的，责令停止违法活动，处一万元以上三万元以下罚款。</w:t>
      </w:r>
      <w:r>
        <w:t xml:space="preserve"> </w:t>
      </w:r>
    </w:p>
    <w:p w14:paraId="39EFE975" w14:textId="77777777" w:rsidR="001C5D91" w:rsidRDefault="00726C19">
      <w:pPr>
        <w:pStyle w:val="a3"/>
        <w:spacing w:line="446" w:lineRule="auto"/>
        <w:ind w:right="446" w:firstLine="422"/>
      </w:pPr>
      <w:r>
        <w:rPr>
          <w:b/>
          <w:spacing w:val="5"/>
        </w:rPr>
        <w:t xml:space="preserve">第五十二条 </w:t>
      </w:r>
      <w:r>
        <w:rPr>
          <w:spacing w:val="-3"/>
        </w:rPr>
        <w:t>注册消防工程师有需要变更注册的情形，未经注册审批部门准予变更注册而继续执业的，责令改正，处一千元以上一万元以下罚款。</w:t>
      </w:r>
      <w:r>
        <w:t xml:space="preserve"> </w:t>
      </w:r>
    </w:p>
    <w:p w14:paraId="43DBFEF3" w14:textId="77777777" w:rsidR="001C5D91" w:rsidRDefault="00726C19">
      <w:pPr>
        <w:pStyle w:val="a3"/>
        <w:spacing w:line="446" w:lineRule="auto"/>
        <w:ind w:right="446" w:firstLine="422"/>
      </w:pPr>
      <w:r>
        <w:rPr>
          <w:b/>
        </w:rPr>
        <w:t xml:space="preserve">第五十三条 </w:t>
      </w:r>
      <w:r>
        <w:t xml:space="preserve">注册消防工程师聘用单位出具的消防安全技术文件，未经注册消防工程师签名或者加盖执业印章的，责令改正，处一千元以上一万元以下罚款。 </w:t>
      </w:r>
    </w:p>
    <w:p w14:paraId="69D09B1F" w14:textId="77777777" w:rsidR="001C5D91" w:rsidRDefault="00726C19">
      <w:pPr>
        <w:pStyle w:val="a3"/>
        <w:spacing w:line="446" w:lineRule="auto"/>
        <w:ind w:right="347" w:firstLine="422"/>
      </w:pPr>
      <w:r>
        <w:rPr>
          <w:b/>
        </w:rPr>
        <w:t xml:space="preserve">第五十四条 </w:t>
      </w:r>
      <w:r>
        <w:t xml:space="preserve">注册消防工程师未按照国家标准、行业标准开展执业活动，减少执业活动项目内容、数量，或者执业活动质量不符合国家标准、行业标准的，责令改正，处一千元以上一万元以下罚款。 </w:t>
      </w:r>
    </w:p>
    <w:p w14:paraId="02DBF538" w14:textId="77777777" w:rsidR="001C5D91" w:rsidRDefault="00726C19">
      <w:pPr>
        <w:pStyle w:val="a3"/>
        <w:spacing w:line="268" w:lineRule="exact"/>
        <w:ind w:left="861"/>
      </w:pPr>
      <w:r>
        <w:rPr>
          <w:b/>
        </w:rPr>
        <w:t xml:space="preserve">第五十五条 </w:t>
      </w:r>
      <w:r>
        <w:t>注册消防工程师有下列行为之一的，责令改正，处一万元以上二万元以下罚</w:t>
      </w:r>
    </w:p>
    <w:p w14:paraId="4B5B099C" w14:textId="77777777" w:rsidR="001C5D91" w:rsidRDefault="001C5D91">
      <w:pPr>
        <w:pStyle w:val="a3"/>
        <w:ind w:left="0"/>
        <w:rPr>
          <w:sz w:val="18"/>
        </w:rPr>
      </w:pPr>
    </w:p>
    <w:p w14:paraId="7E8C7C37" w14:textId="77777777" w:rsidR="001C5D91" w:rsidRDefault="00726C19">
      <w:pPr>
        <w:pStyle w:val="a3"/>
      </w:pPr>
      <w:r>
        <w:t xml:space="preserve">款: </w:t>
      </w:r>
    </w:p>
    <w:p w14:paraId="6E8632F4" w14:textId="77777777" w:rsidR="001C5D91" w:rsidRDefault="001C5D91">
      <w:pPr>
        <w:pStyle w:val="a3"/>
        <w:ind w:left="0"/>
        <w:rPr>
          <w:sz w:val="18"/>
        </w:rPr>
      </w:pPr>
    </w:p>
    <w:p w14:paraId="2D5DA6EA" w14:textId="77777777" w:rsidR="001C5D91" w:rsidRDefault="00726C19">
      <w:pPr>
        <w:pStyle w:val="a3"/>
        <w:ind w:left="859"/>
      </w:pPr>
      <w:r>
        <w:t xml:space="preserve">(一)以个人名义承接执业业务、开展执业活动的; </w:t>
      </w:r>
    </w:p>
    <w:p w14:paraId="7CD9249D" w14:textId="77777777" w:rsidR="001C5D91" w:rsidRDefault="001C5D91">
      <w:pPr>
        <w:pStyle w:val="a3"/>
        <w:spacing w:before="12"/>
        <w:ind w:left="0"/>
        <w:rPr>
          <w:sz w:val="17"/>
        </w:rPr>
      </w:pPr>
    </w:p>
    <w:p w14:paraId="315E916C" w14:textId="77777777" w:rsidR="001C5D91" w:rsidRDefault="00726C19">
      <w:pPr>
        <w:pStyle w:val="a3"/>
        <w:spacing w:line="446" w:lineRule="auto"/>
        <w:ind w:left="859" w:right="769"/>
      </w:pPr>
      <w:r>
        <w:rPr>
          <w:spacing w:val="-3"/>
        </w:rPr>
        <w:t>(二)变造、倒卖、出租、出借或者以其他形式转让资格证书、注册证、执业印章的; (三)超出本人执业范围或者聘用单位业务范围开展执业活动的。</w:t>
      </w:r>
      <w:r>
        <w:t xml:space="preserve"> </w:t>
      </w:r>
    </w:p>
    <w:p w14:paraId="13FDB5C7" w14:textId="77777777" w:rsidR="001C5D91" w:rsidRDefault="00726C19">
      <w:pPr>
        <w:pStyle w:val="a3"/>
        <w:spacing w:line="446" w:lineRule="auto"/>
        <w:ind w:right="446" w:firstLine="422"/>
      </w:pPr>
      <w:r>
        <w:rPr>
          <w:b/>
          <w:spacing w:val="5"/>
        </w:rPr>
        <w:t xml:space="preserve">第五十六条 </w:t>
      </w:r>
      <w:r>
        <w:rPr>
          <w:spacing w:val="-3"/>
        </w:rPr>
        <w:t>注册消防工程师同时在两个以上消防技术服务机构或者消防安全重点单位执业的，依据《社会消防技术服务管理规定》第四十七条第二款的规定处罚。</w:t>
      </w:r>
      <w:r>
        <w:t xml:space="preserve"> </w:t>
      </w:r>
    </w:p>
    <w:p w14:paraId="07334918" w14:textId="77777777" w:rsidR="001C5D91" w:rsidRDefault="00726C19">
      <w:pPr>
        <w:pStyle w:val="a3"/>
        <w:spacing w:line="446" w:lineRule="auto"/>
        <w:ind w:right="445" w:firstLine="422"/>
      </w:pPr>
      <w:r>
        <w:rPr>
          <w:b/>
          <w:spacing w:val="5"/>
        </w:rPr>
        <w:t xml:space="preserve">第五十七条 </w:t>
      </w:r>
      <w:r>
        <w:rPr>
          <w:spacing w:val="-3"/>
        </w:rPr>
        <w:t>注册消防工程师在聘用单位出具的虚假、失实消防安全技术文件上签名或者加盖执业印章的，依据《中华人民共和国消防法》第六十九条的规定处罚。</w:t>
      </w:r>
      <w:r>
        <w:t xml:space="preserve"> </w:t>
      </w:r>
    </w:p>
    <w:p w14:paraId="5587E13A" w14:textId="77777777" w:rsidR="001C5D91" w:rsidRDefault="00726C19">
      <w:pPr>
        <w:pStyle w:val="a3"/>
        <w:spacing w:line="446" w:lineRule="auto"/>
        <w:ind w:right="446" w:firstLine="422"/>
      </w:pPr>
      <w:r>
        <w:rPr>
          <w:b/>
        </w:rPr>
        <w:t xml:space="preserve">第五十八条 </w:t>
      </w:r>
      <w:r>
        <w:t xml:space="preserve">本规定规定的行政处罚，除第五十条、第五十七条另有规定的外，由违法行为地的县级以上公安机关消防机构决定。 </w:t>
      </w:r>
    </w:p>
    <w:p w14:paraId="58D86129" w14:textId="77777777" w:rsidR="001C5D91" w:rsidRDefault="00726C19">
      <w:pPr>
        <w:pStyle w:val="a3"/>
        <w:spacing w:line="446" w:lineRule="auto"/>
        <w:ind w:right="446" w:firstLine="422"/>
      </w:pPr>
      <w:r>
        <w:rPr>
          <w:b/>
        </w:rPr>
        <w:t xml:space="preserve">第五十九条 </w:t>
      </w:r>
      <w:r>
        <w:t xml:space="preserve">注册消防工程师对公安机关消防机构在注册消防工程师监督管理中作出的具体行政行为不服的，可以依法申请行政复议或者提起行政诉讼。 </w:t>
      </w:r>
    </w:p>
    <w:p w14:paraId="00143BBD" w14:textId="77777777" w:rsidR="001C5D91" w:rsidRDefault="00726C19">
      <w:pPr>
        <w:pStyle w:val="a3"/>
        <w:spacing w:line="446" w:lineRule="auto"/>
        <w:ind w:right="342" w:firstLine="422"/>
      </w:pPr>
      <w:r>
        <w:rPr>
          <w:b/>
        </w:rPr>
        <w:t xml:space="preserve">第六十条 </w:t>
      </w:r>
      <w:r>
        <w:t xml:space="preserve">公安机关消防机构工作人员有下列行为之一，尚不构成犯罪的，依法给予处分; 构成犯罪的，依法追究刑事责任: </w:t>
      </w:r>
    </w:p>
    <w:p w14:paraId="23446CF9" w14:textId="77777777" w:rsidR="001C5D91" w:rsidRDefault="00726C19">
      <w:pPr>
        <w:pStyle w:val="a3"/>
        <w:spacing w:line="446" w:lineRule="auto"/>
        <w:ind w:left="859" w:right="1189"/>
      </w:pPr>
      <w:r>
        <w:rPr>
          <w:spacing w:val="-3"/>
        </w:rPr>
        <w:t>(一)超越法定职权、违反法定程序或者对不符合法定条件的申请人准予注册的; (二)对符合法定条件的申请人不予受理、注册或者拖延办理的;</w:t>
      </w:r>
      <w:r>
        <w:t xml:space="preserve"> </w:t>
      </w:r>
    </w:p>
    <w:p w14:paraId="13153F7D" w14:textId="77777777" w:rsidR="001C5D91" w:rsidRDefault="001C5D91">
      <w:pPr>
        <w:spacing w:line="446" w:lineRule="auto"/>
        <w:sectPr w:rsidR="001C5D91">
          <w:pgSz w:w="11910" w:h="16850"/>
          <w:pgMar w:top="1600" w:right="1360" w:bottom="1440" w:left="1140" w:header="0" w:footer="1259" w:gutter="0"/>
          <w:cols w:space="720"/>
        </w:sectPr>
      </w:pPr>
    </w:p>
    <w:p w14:paraId="313153E9" w14:textId="77777777" w:rsidR="001C5D91" w:rsidRDefault="00726C19">
      <w:pPr>
        <w:pStyle w:val="a3"/>
        <w:spacing w:before="150" w:line="446" w:lineRule="auto"/>
        <w:ind w:left="859" w:right="1821"/>
      </w:pPr>
      <w:r>
        <w:rPr>
          <w:spacing w:val="-3"/>
        </w:rPr>
        <w:lastRenderedPageBreak/>
        <w:t>(三)利用职务上的便利，索取或者收受他人财物或者谋取不正当利益的; (四)不依法履行监督管理职责或者发现违法行为不依法处理的。</w:t>
      </w:r>
      <w:r>
        <w:t xml:space="preserve"> </w:t>
      </w:r>
    </w:p>
    <w:p w14:paraId="4C6CDFA5" w14:textId="77777777" w:rsidR="001C5D91" w:rsidRDefault="00726C19">
      <w:pPr>
        <w:pStyle w:val="5"/>
        <w:spacing w:line="277" w:lineRule="exact"/>
        <w:ind w:left="4040"/>
      </w:pPr>
      <w:r>
        <w:t>第七章 附 则</w:t>
      </w:r>
      <w:r>
        <w:rPr>
          <w:w w:val="99"/>
        </w:rPr>
        <w:t xml:space="preserve"> </w:t>
      </w:r>
    </w:p>
    <w:p w14:paraId="07CC9A28" w14:textId="77777777" w:rsidR="001C5D91" w:rsidRDefault="001C5D91">
      <w:pPr>
        <w:pStyle w:val="a3"/>
        <w:spacing w:before="4"/>
        <w:ind w:left="0"/>
        <w:rPr>
          <w:b/>
          <w:sz w:val="17"/>
        </w:rPr>
      </w:pPr>
    </w:p>
    <w:p w14:paraId="4F42A282" w14:textId="77777777" w:rsidR="001C5D91" w:rsidRDefault="00726C19">
      <w:pPr>
        <w:pStyle w:val="a3"/>
        <w:spacing w:line="446" w:lineRule="auto"/>
        <w:ind w:right="344" w:firstLine="422"/>
      </w:pPr>
      <w:r>
        <w:rPr>
          <w:b/>
        </w:rPr>
        <w:t xml:space="preserve">第六十一条 </w:t>
      </w:r>
      <w:r>
        <w:t xml:space="preserve">本规定中的"日"是指工作日，不含法定节假日;"以上"、"以下"包括本数、本级。 </w:t>
      </w:r>
    </w:p>
    <w:p w14:paraId="4A6134FC" w14:textId="77777777" w:rsidR="001C5D91" w:rsidRDefault="00726C19">
      <w:pPr>
        <w:pStyle w:val="a3"/>
        <w:ind w:left="861"/>
      </w:pPr>
      <w:r>
        <w:rPr>
          <w:b/>
        </w:rPr>
        <w:t xml:space="preserve">第六十二条 </w:t>
      </w:r>
      <w:r>
        <w:t xml:space="preserve">本规定自 2017 年 10 月 1 日起施行。 </w:t>
      </w:r>
    </w:p>
    <w:p w14:paraId="0E3A86A2" w14:textId="77777777" w:rsidR="001C5D91" w:rsidRDefault="001C5D91">
      <w:pPr>
        <w:sectPr w:rsidR="001C5D91">
          <w:pgSz w:w="11910" w:h="16850"/>
          <w:pgMar w:top="1600" w:right="1360" w:bottom="1440" w:left="1140" w:header="0" w:footer="1259" w:gutter="0"/>
          <w:cols w:space="720"/>
        </w:sectPr>
      </w:pPr>
    </w:p>
    <w:p w14:paraId="764BBB95" w14:textId="77777777" w:rsidR="001C5D91" w:rsidRDefault="00726C19">
      <w:pPr>
        <w:pStyle w:val="3"/>
        <w:ind w:right="593"/>
      </w:pPr>
      <w:bookmarkStart w:id="26" w:name="_bookmark26"/>
      <w:bookmarkEnd w:id="26"/>
      <w:r>
        <w:lastRenderedPageBreak/>
        <w:t>消防监督检查规定</w:t>
      </w:r>
      <w:r>
        <w:rPr>
          <w:w w:val="99"/>
        </w:rPr>
        <w:t xml:space="preserve"> </w:t>
      </w:r>
    </w:p>
    <w:p w14:paraId="52682EF3" w14:textId="77777777" w:rsidR="001C5D91" w:rsidRDefault="001C5D91">
      <w:pPr>
        <w:pStyle w:val="a3"/>
        <w:ind w:left="0"/>
        <w:rPr>
          <w:b/>
          <w:sz w:val="30"/>
        </w:rPr>
      </w:pPr>
    </w:p>
    <w:p w14:paraId="01DE08CE" w14:textId="77777777" w:rsidR="001C5D91" w:rsidRDefault="001C5D91">
      <w:pPr>
        <w:pStyle w:val="a3"/>
        <w:spacing w:before="5"/>
        <w:ind w:left="0"/>
        <w:rPr>
          <w:b/>
          <w:sz w:val="30"/>
        </w:rPr>
      </w:pPr>
    </w:p>
    <w:p w14:paraId="3E048939" w14:textId="77777777" w:rsidR="001C5D91" w:rsidRDefault="00726C19">
      <w:pPr>
        <w:pStyle w:val="a3"/>
        <w:spacing w:line="446" w:lineRule="auto"/>
        <w:ind w:right="313"/>
      </w:pPr>
      <w:r>
        <w:t>（2009</w:t>
      </w:r>
      <w:r>
        <w:rPr>
          <w:spacing w:val="-30"/>
        </w:rPr>
        <w:t xml:space="preserve"> 年 </w:t>
      </w:r>
      <w:r>
        <w:t>4</w:t>
      </w:r>
      <w:r>
        <w:rPr>
          <w:spacing w:val="-30"/>
        </w:rPr>
        <w:t xml:space="preserve"> 月 </w:t>
      </w:r>
      <w:r>
        <w:t>30</w:t>
      </w:r>
      <w:r>
        <w:rPr>
          <w:spacing w:val="-11"/>
        </w:rPr>
        <w:t xml:space="preserve"> 日中华人民共和国公安部令第 </w:t>
      </w:r>
      <w:r>
        <w:t>107</w:t>
      </w:r>
      <w:r>
        <w:rPr>
          <w:spacing w:val="-14"/>
        </w:rPr>
        <w:t xml:space="preserve"> 号发布，根据 </w:t>
      </w:r>
      <w:r>
        <w:t>2012</w:t>
      </w:r>
      <w:r>
        <w:rPr>
          <w:spacing w:val="-30"/>
        </w:rPr>
        <w:t xml:space="preserve"> 年 </w:t>
      </w:r>
      <w:r>
        <w:t>7</w:t>
      </w:r>
      <w:r>
        <w:rPr>
          <w:spacing w:val="-30"/>
        </w:rPr>
        <w:t xml:space="preserve"> 月 </w:t>
      </w:r>
      <w:r>
        <w:t>17</w:t>
      </w:r>
      <w:r>
        <w:rPr>
          <w:spacing w:val="-10"/>
        </w:rPr>
        <w:t xml:space="preserve"> 日《公安部</w:t>
      </w:r>
      <w:r>
        <w:rPr>
          <w:spacing w:val="-7"/>
        </w:rPr>
        <w:t xml:space="preserve">关于修改＜消防监督检查规定＞的决定》修订 公安部令第 </w:t>
      </w:r>
      <w:r>
        <w:t>120</w:t>
      </w:r>
      <w:r>
        <w:rPr>
          <w:spacing w:val="-54"/>
        </w:rPr>
        <w:t xml:space="preserve"> 号。</w:t>
      </w:r>
      <w:r>
        <w:rPr>
          <w:spacing w:val="-3"/>
        </w:rPr>
        <w:t>）</w:t>
      </w:r>
      <w:r>
        <w:t xml:space="preserve"> </w:t>
      </w:r>
    </w:p>
    <w:p w14:paraId="4F112700" w14:textId="77777777" w:rsidR="001C5D91" w:rsidRDefault="001C5D91">
      <w:pPr>
        <w:pStyle w:val="a3"/>
        <w:spacing w:before="12"/>
        <w:ind w:left="0"/>
        <w:rPr>
          <w:sz w:val="19"/>
        </w:rPr>
      </w:pPr>
    </w:p>
    <w:p w14:paraId="60120CEE" w14:textId="77777777" w:rsidR="001C5D91" w:rsidRDefault="00726C19">
      <w:pPr>
        <w:pStyle w:val="5"/>
        <w:ind w:left="4040"/>
      </w:pPr>
      <w:r>
        <w:t>第一章 总 则</w:t>
      </w:r>
      <w:r>
        <w:rPr>
          <w:w w:val="99"/>
        </w:rPr>
        <w:t xml:space="preserve"> </w:t>
      </w:r>
    </w:p>
    <w:p w14:paraId="2F86EFD0" w14:textId="77777777" w:rsidR="001C5D91" w:rsidRDefault="001C5D91">
      <w:pPr>
        <w:pStyle w:val="a3"/>
        <w:spacing w:before="4"/>
        <w:ind w:left="0"/>
        <w:rPr>
          <w:b/>
          <w:sz w:val="17"/>
        </w:rPr>
      </w:pPr>
    </w:p>
    <w:p w14:paraId="66AAC0DF" w14:textId="77777777" w:rsidR="001C5D91" w:rsidRDefault="00726C19">
      <w:pPr>
        <w:pStyle w:val="a3"/>
        <w:spacing w:before="1" w:line="446" w:lineRule="auto"/>
        <w:ind w:right="448" w:firstLine="422"/>
      </w:pPr>
      <w:r>
        <w:rPr>
          <w:b/>
        </w:rPr>
        <w:t xml:space="preserve">第一条 </w:t>
      </w:r>
      <w:r>
        <w:t xml:space="preserve">为了加强和规范消防监督检查工作，督促机关、团体、企业、事业等单位（以下简称单位）履行消防安全职责，依据《中华人民共和国消防法》，制定本规定。  </w:t>
      </w:r>
    </w:p>
    <w:p w14:paraId="3FB621B3" w14:textId="77777777" w:rsidR="001C5D91" w:rsidRDefault="00726C19">
      <w:pPr>
        <w:pStyle w:val="a3"/>
        <w:spacing w:line="446" w:lineRule="auto"/>
        <w:ind w:right="448" w:firstLine="422"/>
      </w:pPr>
      <w:r>
        <w:rPr>
          <w:b/>
        </w:rPr>
        <w:t xml:space="preserve">第二条 </w:t>
      </w:r>
      <w:r>
        <w:t>本规定适用于公安机关消防机构和公安派出所依法对单位遵守消防</w:t>
      </w:r>
      <w:hyperlink r:id="rId11">
        <w:r>
          <w:t>法律</w:t>
        </w:r>
      </w:hyperlink>
      <w:r>
        <w:t>、</w:t>
      </w:r>
      <w:hyperlink r:id="rId12">
        <w:r>
          <w:t>法规</w:t>
        </w:r>
      </w:hyperlink>
      <w:r>
        <w:t xml:space="preserve">情况进行消防监督检查。  </w:t>
      </w:r>
    </w:p>
    <w:p w14:paraId="49379F14" w14:textId="77777777" w:rsidR="001C5D91" w:rsidRDefault="00726C19">
      <w:pPr>
        <w:pStyle w:val="a3"/>
        <w:spacing w:line="446" w:lineRule="auto"/>
        <w:ind w:right="347" w:firstLine="422"/>
      </w:pPr>
      <w:r>
        <w:rPr>
          <w:b/>
        </w:rPr>
        <w:t xml:space="preserve">第三条 </w:t>
      </w:r>
      <w:r>
        <w:t xml:space="preserve">直辖市、市（地区、州、盟）、县（市辖区、县级市、旗）公安机关消防机构具体实施消防监督检查，确定本辖区内的消防安全重点单位并由所属公安机关报本级人民政府备案。  </w:t>
      </w:r>
    </w:p>
    <w:p w14:paraId="75DE8DF1" w14:textId="77777777" w:rsidR="001C5D91" w:rsidRDefault="00726C19">
      <w:pPr>
        <w:pStyle w:val="a3"/>
        <w:spacing w:line="446" w:lineRule="auto"/>
        <w:ind w:right="347" w:firstLine="420"/>
      </w:pPr>
      <w:r>
        <w:t xml:space="preserve">公安派出所可以对居民住宅区的物业服务企业、居民委员会、村民委员会履行消防安全职责的情况和上级公安机关确定的单位实施日常消防监督检查。  </w:t>
      </w:r>
    </w:p>
    <w:p w14:paraId="75F841EC" w14:textId="77777777" w:rsidR="001C5D91" w:rsidRDefault="00726C19">
      <w:pPr>
        <w:pStyle w:val="a3"/>
        <w:spacing w:line="446" w:lineRule="auto"/>
        <w:ind w:right="347" w:firstLine="420"/>
      </w:pPr>
      <w:r>
        <w:t xml:space="preserve">公安派出所日常消防监督检查的单位范围由省级公安机关消防机构、公安派出所工作主管部门共同研究拟定，报省级公安机关确定。  </w:t>
      </w:r>
    </w:p>
    <w:p w14:paraId="5005DFD0" w14:textId="77777777" w:rsidR="001C5D91" w:rsidRDefault="00726C19">
      <w:pPr>
        <w:pStyle w:val="a3"/>
        <w:spacing w:line="446" w:lineRule="auto"/>
        <w:ind w:right="446" w:firstLine="422"/>
      </w:pPr>
      <w:r>
        <w:rPr>
          <w:b/>
        </w:rPr>
        <w:t xml:space="preserve">第四条 </w:t>
      </w:r>
      <w:r>
        <w:t xml:space="preserve">上级公安机关消防机构应当对下级公安机关消防机构实施消防监督检查的情况进行指导和监督。  </w:t>
      </w:r>
    </w:p>
    <w:p w14:paraId="0C6809C1" w14:textId="77777777" w:rsidR="001C5D91" w:rsidRDefault="00726C19">
      <w:pPr>
        <w:pStyle w:val="a3"/>
        <w:spacing w:line="446" w:lineRule="auto"/>
        <w:ind w:right="347" w:firstLine="420"/>
      </w:pPr>
      <w:r>
        <w:t xml:space="preserve">公安机关消防机构应当与公安派出所共同做好辖区消防监督工作，并对公安派出所开展日常消防监督检查工作进行指导，定期对公安派出所民警进行消防监督业务培训。  </w:t>
      </w:r>
    </w:p>
    <w:p w14:paraId="0E4AE6C4" w14:textId="77777777" w:rsidR="001C5D91" w:rsidRDefault="00726C19">
      <w:pPr>
        <w:pStyle w:val="a3"/>
        <w:spacing w:line="446" w:lineRule="auto"/>
        <w:ind w:right="446" w:firstLine="422"/>
      </w:pPr>
      <w:r>
        <w:rPr>
          <w:b/>
        </w:rPr>
        <w:t xml:space="preserve">第五条 </w:t>
      </w:r>
      <w:r>
        <w:t xml:space="preserve">对消防监督检查的结果，公安机关消防机构可以通过适当方式向社会公告；对检查发现的影响公共安全的火灾隐患应当定期公布，提示公众注意消防安全。  </w:t>
      </w:r>
    </w:p>
    <w:p w14:paraId="6A83A2C6" w14:textId="77777777" w:rsidR="001C5D91" w:rsidRDefault="00726C19">
      <w:pPr>
        <w:pStyle w:val="5"/>
        <w:spacing w:line="277" w:lineRule="exact"/>
        <w:ind w:left="2895"/>
      </w:pPr>
      <w:r>
        <w:t>第二章 消防监督检查的形式和内容</w:t>
      </w:r>
      <w:r>
        <w:rPr>
          <w:w w:val="99"/>
        </w:rPr>
        <w:t xml:space="preserve"> </w:t>
      </w:r>
    </w:p>
    <w:p w14:paraId="57088143" w14:textId="77777777" w:rsidR="001C5D91" w:rsidRDefault="001C5D91">
      <w:pPr>
        <w:pStyle w:val="a3"/>
        <w:spacing w:before="11"/>
        <w:ind w:left="0"/>
        <w:rPr>
          <w:b/>
          <w:sz w:val="16"/>
        </w:rPr>
      </w:pPr>
    </w:p>
    <w:p w14:paraId="7C53C06D" w14:textId="77777777" w:rsidR="001C5D91" w:rsidRDefault="00726C19">
      <w:pPr>
        <w:ind w:left="861"/>
        <w:rPr>
          <w:b/>
          <w:sz w:val="21"/>
        </w:rPr>
      </w:pPr>
      <w:r>
        <w:rPr>
          <w:b/>
          <w:sz w:val="21"/>
        </w:rPr>
        <w:t xml:space="preserve">第六条 </w:t>
      </w:r>
      <w:r>
        <w:rPr>
          <w:sz w:val="21"/>
        </w:rPr>
        <w:t>消防监督检查的形式有：</w:t>
      </w:r>
      <w:r>
        <w:rPr>
          <w:b/>
          <w:w w:val="99"/>
          <w:sz w:val="21"/>
        </w:rPr>
        <w:t xml:space="preserve">  </w:t>
      </w:r>
    </w:p>
    <w:p w14:paraId="340A14AD" w14:textId="77777777" w:rsidR="001C5D91" w:rsidRDefault="001C5D91">
      <w:pPr>
        <w:pStyle w:val="a3"/>
        <w:spacing w:before="12"/>
        <w:ind w:left="0"/>
        <w:rPr>
          <w:b/>
          <w:sz w:val="17"/>
        </w:rPr>
      </w:pPr>
    </w:p>
    <w:p w14:paraId="01C80D17" w14:textId="77777777" w:rsidR="001C5D91" w:rsidRDefault="00726C19">
      <w:pPr>
        <w:pStyle w:val="a3"/>
        <w:ind w:left="859"/>
      </w:pPr>
      <w:r>
        <w:t xml:space="preserve">（一）对公众聚集场所在投入使用、营业前的消防安全检查；  </w:t>
      </w:r>
    </w:p>
    <w:p w14:paraId="72AACF78" w14:textId="77777777" w:rsidR="001C5D91" w:rsidRDefault="001C5D91">
      <w:pPr>
        <w:pStyle w:val="a3"/>
        <w:spacing w:before="2"/>
        <w:ind w:left="0"/>
        <w:rPr>
          <w:sz w:val="18"/>
        </w:rPr>
      </w:pPr>
    </w:p>
    <w:p w14:paraId="1DE61D91" w14:textId="77777777" w:rsidR="001C5D91" w:rsidRDefault="00726C19">
      <w:pPr>
        <w:pStyle w:val="a3"/>
        <w:ind w:left="859"/>
      </w:pPr>
      <w:r>
        <w:t xml:space="preserve">（二）对单位履行法定消防安全职责情况的监督抽查；  </w:t>
      </w:r>
    </w:p>
    <w:p w14:paraId="20090E88" w14:textId="77777777" w:rsidR="001C5D91" w:rsidRDefault="001C5D91">
      <w:pPr>
        <w:sectPr w:rsidR="001C5D91">
          <w:pgSz w:w="11910" w:h="16850"/>
          <w:pgMar w:top="1600" w:right="1360" w:bottom="1440" w:left="1140" w:header="0" w:footer="1259" w:gutter="0"/>
          <w:cols w:space="720"/>
        </w:sectPr>
      </w:pPr>
    </w:p>
    <w:p w14:paraId="167F3C7E" w14:textId="77777777" w:rsidR="001C5D91" w:rsidRDefault="00726C19">
      <w:pPr>
        <w:pStyle w:val="a3"/>
        <w:spacing w:before="150"/>
        <w:ind w:left="859"/>
      </w:pPr>
      <w:r>
        <w:lastRenderedPageBreak/>
        <w:t xml:space="preserve">（三）对举报投诉的消防安全违法行为的核查；  </w:t>
      </w:r>
    </w:p>
    <w:p w14:paraId="2A407362" w14:textId="77777777" w:rsidR="001C5D91" w:rsidRDefault="001C5D91">
      <w:pPr>
        <w:pStyle w:val="a3"/>
        <w:spacing w:before="12"/>
        <w:ind w:left="0"/>
        <w:rPr>
          <w:sz w:val="17"/>
        </w:rPr>
      </w:pPr>
    </w:p>
    <w:p w14:paraId="059746A1" w14:textId="77777777" w:rsidR="001C5D91" w:rsidRDefault="00726C19">
      <w:pPr>
        <w:pStyle w:val="a3"/>
        <w:ind w:left="859"/>
      </w:pPr>
      <w:r>
        <w:t xml:space="preserve">（四）对大型群众性活动举办前的消防安全检查；  </w:t>
      </w:r>
    </w:p>
    <w:p w14:paraId="177D41AB" w14:textId="77777777" w:rsidR="001C5D91" w:rsidRDefault="001C5D91">
      <w:pPr>
        <w:pStyle w:val="a3"/>
        <w:spacing w:before="2"/>
        <w:ind w:left="0"/>
        <w:rPr>
          <w:sz w:val="18"/>
        </w:rPr>
      </w:pPr>
    </w:p>
    <w:p w14:paraId="3B4CF2EC" w14:textId="77777777" w:rsidR="001C5D91" w:rsidRDefault="00726C19">
      <w:pPr>
        <w:pStyle w:val="a3"/>
        <w:ind w:left="859"/>
      </w:pPr>
      <w:r>
        <w:t xml:space="preserve">（五）根据需要进行的其他消防监督检查。  </w:t>
      </w:r>
    </w:p>
    <w:p w14:paraId="12100B3F" w14:textId="77777777" w:rsidR="001C5D91" w:rsidRDefault="001C5D91">
      <w:pPr>
        <w:pStyle w:val="a3"/>
        <w:ind w:left="0"/>
        <w:rPr>
          <w:sz w:val="18"/>
        </w:rPr>
      </w:pPr>
    </w:p>
    <w:p w14:paraId="0C8C3C9E" w14:textId="77777777" w:rsidR="001C5D91" w:rsidRDefault="00726C19">
      <w:pPr>
        <w:pStyle w:val="a3"/>
        <w:spacing w:line="446" w:lineRule="auto"/>
        <w:ind w:right="446" w:firstLine="422"/>
      </w:pPr>
      <w:r>
        <w:rPr>
          <w:b/>
        </w:rPr>
        <w:t xml:space="preserve">第七条 </w:t>
      </w:r>
      <w:r>
        <w:t xml:space="preserve">公安机关消防机构根据本地区火灾规律、特点等消防安全需要组织监督抽查；在火灾多发季节，重大节日、重大活动前或者期间，应当组织监督抽查。  </w:t>
      </w:r>
    </w:p>
    <w:p w14:paraId="7AFE2CDF" w14:textId="77777777" w:rsidR="001C5D91" w:rsidRDefault="00726C19">
      <w:pPr>
        <w:pStyle w:val="a3"/>
        <w:spacing w:line="446" w:lineRule="auto"/>
        <w:ind w:right="347" w:firstLine="420"/>
      </w:pPr>
      <w:r>
        <w:t xml:space="preserve">消防安全重点单位应当作为监督抽查的重点，非消防安全重点单位必须在监督抽查的单位数量中占有一定比例。对属于人员密集场所的消防安全重点单位每年至少监督检查一次。  </w:t>
      </w:r>
    </w:p>
    <w:p w14:paraId="040C5F0D" w14:textId="77777777" w:rsidR="001C5D91" w:rsidRDefault="00726C19">
      <w:pPr>
        <w:pStyle w:val="a3"/>
        <w:spacing w:line="446" w:lineRule="auto"/>
        <w:ind w:right="446" w:firstLine="422"/>
      </w:pPr>
      <w:r>
        <w:rPr>
          <w:b/>
        </w:rPr>
        <w:t xml:space="preserve">第八条 </w:t>
      </w:r>
      <w:r>
        <w:t xml:space="preserve">公众聚集场所在投入使用、营业前，建设单位或者使用单位应当向场所所在地的县级以上人民政府公安机关消防机构申请消防安全检查，并提交下列材料：  </w:t>
      </w:r>
    </w:p>
    <w:p w14:paraId="69A728E5" w14:textId="77777777" w:rsidR="001C5D91" w:rsidRDefault="00726C19">
      <w:pPr>
        <w:pStyle w:val="a3"/>
        <w:ind w:left="859"/>
      </w:pPr>
      <w:r>
        <w:t xml:space="preserve">（一）消防安全检查申报表；  </w:t>
      </w:r>
    </w:p>
    <w:p w14:paraId="4CD8DBB7" w14:textId="77777777" w:rsidR="001C5D91" w:rsidRDefault="001C5D91">
      <w:pPr>
        <w:pStyle w:val="a3"/>
        <w:spacing w:before="10"/>
        <w:ind w:left="0"/>
        <w:rPr>
          <w:sz w:val="17"/>
        </w:rPr>
      </w:pPr>
    </w:p>
    <w:p w14:paraId="3671E55B" w14:textId="77777777" w:rsidR="001C5D91" w:rsidRDefault="00726C19">
      <w:pPr>
        <w:pStyle w:val="a3"/>
        <w:ind w:left="859"/>
      </w:pPr>
      <w:r>
        <w:t xml:space="preserve">（二）营业执照复印件或者工商行政管理机关出具的企业名称预先核准通知书；  </w:t>
      </w:r>
    </w:p>
    <w:p w14:paraId="4A78A0C9" w14:textId="77777777" w:rsidR="001C5D91" w:rsidRDefault="001C5D91">
      <w:pPr>
        <w:pStyle w:val="a3"/>
        <w:spacing w:before="2"/>
        <w:ind w:left="0"/>
        <w:rPr>
          <w:sz w:val="18"/>
        </w:rPr>
      </w:pPr>
    </w:p>
    <w:p w14:paraId="10BD18DD" w14:textId="77777777" w:rsidR="001C5D91" w:rsidRDefault="00726C19">
      <w:pPr>
        <w:pStyle w:val="a3"/>
        <w:ind w:left="859"/>
      </w:pPr>
      <w:r>
        <w:t xml:space="preserve">（三）依法取得的建设工程消防验收或者进行竣工验收消防备案的法律文件复印件；  </w:t>
      </w:r>
    </w:p>
    <w:p w14:paraId="416F8198" w14:textId="77777777" w:rsidR="001C5D91" w:rsidRDefault="001C5D91">
      <w:pPr>
        <w:pStyle w:val="a3"/>
        <w:ind w:left="0"/>
        <w:rPr>
          <w:sz w:val="18"/>
        </w:rPr>
      </w:pPr>
    </w:p>
    <w:p w14:paraId="6DCB7D9B" w14:textId="77777777" w:rsidR="001C5D91" w:rsidRDefault="00726C19">
      <w:pPr>
        <w:pStyle w:val="a3"/>
        <w:ind w:left="859"/>
      </w:pPr>
      <w:r>
        <w:t xml:space="preserve">（四）消防安全制度、灭火和应急疏散预案、场所平面布置图；  </w:t>
      </w:r>
    </w:p>
    <w:p w14:paraId="329E97E6" w14:textId="77777777" w:rsidR="001C5D91" w:rsidRDefault="001C5D91">
      <w:pPr>
        <w:pStyle w:val="a3"/>
        <w:spacing w:before="12"/>
        <w:ind w:left="0"/>
        <w:rPr>
          <w:sz w:val="17"/>
        </w:rPr>
      </w:pPr>
    </w:p>
    <w:p w14:paraId="09361E50" w14:textId="77777777" w:rsidR="001C5D91" w:rsidRDefault="00726C19">
      <w:pPr>
        <w:pStyle w:val="a3"/>
        <w:spacing w:line="446" w:lineRule="auto"/>
        <w:ind w:right="347" w:firstLine="420"/>
      </w:pPr>
      <w:r>
        <w:t xml:space="preserve">（五）员工岗前消防安全教育培训记录和自动消防系统操作人员取得的消防行业特有工种职业资格证书复印件；  </w:t>
      </w:r>
    </w:p>
    <w:p w14:paraId="7C3588AC" w14:textId="77777777" w:rsidR="001C5D91" w:rsidRDefault="00726C19">
      <w:pPr>
        <w:pStyle w:val="a3"/>
        <w:ind w:left="859"/>
      </w:pPr>
      <w:r>
        <w:t>（六）法律、</w:t>
      </w:r>
      <w:hyperlink r:id="rId13">
        <w:r>
          <w:t>行政法</w:t>
        </w:r>
      </w:hyperlink>
      <w:r>
        <w:t xml:space="preserve">规规定的其他材料。  </w:t>
      </w:r>
    </w:p>
    <w:p w14:paraId="2CC935BB" w14:textId="77777777" w:rsidR="001C5D91" w:rsidRDefault="001C5D91">
      <w:pPr>
        <w:pStyle w:val="a3"/>
        <w:spacing w:before="12"/>
        <w:ind w:left="0"/>
        <w:rPr>
          <w:sz w:val="17"/>
        </w:rPr>
      </w:pPr>
    </w:p>
    <w:p w14:paraId="3E1F1B87" w14:textId="77777777" w:rsidR="001C5D91" w:rsidRDefault="00726C19">
      <w:pPr>
        <w:pStyle w:val="a3"/>
        <w:spacing w:line="446" w:lineRule="auto"/>
        <w:ind w:right="347" w:firstLine="420"/>
        <w:jc w:val="both"/>
      </w:pPr>
      <w:r>
        <w:t xml:space="preserve">依照《建设工程消防监督管理规定》不需要进行竣工验收消防备案的公众聚集场所申请消防安全检查的，还应当提交场所室内装修消防设计施工图、消防产品质量合格证明文件，以及装修材料防火性能符合消防技术标准的证明文件、出厂合格证。  </w:t>
      </w:r>
    </w:p>
    <w:p w14:paraId="4A6FE6A7" w14:textId="77777777" w:rsidR="001C5D91" w:rsidRDefault="00726C19">
      <w:pPr>
        <w:pStyle w:val="a3"/>
        <w:spacing w:line="268" w:lineRule="exact"/>
        <w:ind w:left="859"/>
      </w:pPr>
      <w:r>
        <w:t xml:space="preserve">公安机关消防机构对消防安全检查的申请，应当按照行政许可有关规定受理。  </w:t>
      </w:r>
    </w:p>
    <w:p w14:paraId="41F081FD" w14:textId="77777777" w:rsidR="001C5D91" w:rsidRDefault="001C5D91">
      <w:pPr>
        <w:pStyle w:val="a3"/>
        <w:spacing w:before="2"/>
        <w:ind w:left="0"/>
        <w:rPr>
          <w:sz w:val="18"/>
        </w:rPr>
      </w:pPr>
    </w:p>
    <w:p w14:paraId="42B7A146" w14:textId="77777777" w:rsidR="001C5D91" w:rsidRDefault="00726C19">
      <w:pPr>
        <w:pStyle w:val="a3"/>
        <w:ind w:left="861"/>
      </w:pPr>
      <w:r>
        <w:rPr>
          <w:b/>
        </w:rPr>
        <w:t xml:space="preserve">第九条 </w:t>
      </w:r>
      <w:r>
        <w:t xml:space="preserve">对公众聚集场所投入使用、营业前进行消防安全检查，应当检查下列内容：  </w:t>
      </w:r>
    </w:p>
    <w:p w14:paraId="19B2D685" w14:textId="77777777" w:rsidR="001C5D91" w:rsidRDefault="001C5D91">
      <w:pPr>
        <w:pStyle w:val="a3"/>
        <w:ind w:left="0"/>
        <w:rPr>
          <w:sz w:val="18"/>
        </w:rPr>
      </w:pPr>
    </w:p>
    <w:p w14:paraId="7CDC68DB" w14:textId="77777777" w:rsidR="001C5D91" w:rsidRDefault="00726C19">
      <w:pPr>
        <w:pStyle w:val="a3"/>
        <w:spacing w:line="446" w:lineRule="auto"/>
        <w:ind w:right="347" w:firstLine="420"/>
      </w:pPr>
      <w:r>
        <w:t xml:space="preserve">（一）建筑物或者场所是否依法通过消防验收合格或者进行竣工验收消防备案抽查合格； 依法进行竣工验收消防备案但没有进行备案抽查的建筑物或者场所是否符合消防技术标准；  </w:t>
      </w:r>
    </w:p>
    <w:p w14:paraId="2EAF90C5" w14:textId="77777777" w:rsidR="001C5D91" w:rsidRDefault="00726C19">
      <w:pPr>
        <w:pStyle w:val="a3"/>
        <w:ind w:left="859"/>
      </w:pPr>
      <w:r>
        <w:t xml:space="preserve">（二）消防安全制度、灭火和应急疏散预案是否制定；  </w:t>
      </w:r>
    </w:p>
    <w:p w14:paraId="2051AF1C" w14:textId="77777777" w:rsidR="001C5D91" w:rsidRDefault="001C5D91">
      <w:pPr>
        <w:pStyle w:val="a3"/>
        <w:spacing w:before="12"/>
        <w:ind w:left="0"/>
        <w:rPr>
          <w:sz w:val="17"/>
        </w:rPr>
      </w:pPr>
    </w:p>
    <w:p w14:paraId="78B77AF8" w14:textId="77777777" w:rsidR="001C5D91" w:rsidRDefault="00726C19">
      <w:pPr>
        <w:pStyle w:val="a3"/>
        <w:ind w:left="859"/>
      </w:pPr>
      <w:r>
        <w:t xml:space="preserve">（三）自动消防系统操作人员是否持证上岗，员工是否经过岗前消防安全培训；  </w:t>
      </w:r>
    </w:p>
    <w:p w14:paraId="31F565F8" w14:textId="77777777" w:rsidR="001C5D91" w:rsidRDefault="001C5D91">
      <w:pPr>
        <w:pStyle w:val="a3"/>
        <w:ind w:left="0"/>
        <w:rPr>
          <w:sz w:val="18"/>
        </w:rPr>
      </w:pPr>
    </w:p>
    <w:p w14:paraId="2E55A7E6" w14:textId="77777777" w:rsidR="001C5D91" w:rsidRDefault="00726C19">
      <w:pPr>
        <w:pStyle w:val="a3"/>
        <w:ind w:left="859"/>
      </w:pPr>
      <w:r>
        <w:t xml:space="preserve">（四）消防设施、器材是否符合消防技术标准并完好有效；  </w:t>
      </w:r>
    </w:p>
    <w:p w14:paraId="2716DD00" w14:textId="77777777" w:rsidR="001C5D91" w:rsidRDefault="001C5D91">
      <w:pPr>
        <w:pStyle w:val="a3"/>
        <w:spacing w:before="2"/>
        <w:ind w:left="0"/>
        <w:rPr>
          <w:sz w:val="18"/>
        </w:rPr>
      </w:pPr>
    </w:p>
    <w:p w14:paraId="3329168D" w14:textId="77777777" w:rsidR="001C5D91" w:rsidRDefault="00726C19">
      <w:pPr>
        <w:pStyle w:val="a3"/>
        <w:ind w:left="859"/>
      </w:pPr>
      <w:r>
        <w:t xml:space="preserve">（五）疏散通道、安全出口和消防车通道是否畅通；  </w:t>
      </w:r>
    </w:p>
    <w:p w14:paraId="4A52F8FD" w14:textId="77777777" w:rsidR="001C5D91" w:rsidRDefault="001C5D91">
      <w:pPr>
        <w:sectPr w:rsidR="001C5D91">
          <w:pgSz w:w="11910" w:h="16850"/>
          <w:pgMar w:top="1600" w:right="1360" w:bottom="1440" w:left="1140" w:header="0" w:footer="1259" w:gutter="0"/>
          <w:cols w:space="720"/>
        </w:sectPr>
      </w:pPr>
    </w:p>
    <w:p w14:paraId="6C26CC9C" w14:textId="77777777" w:rsidR="001C5D91" w:rsidRDefault="00726C19">
      <w:pPr>
        <w:pStyle w:val="a3"/>
        <w:spacing w:before="150"/>
        <w:ind w:left="859"/>
      </w:pPr>
      <w:r>
        <w:lastRenderedPageBreak/>
        <w:t xml:space="preserve">（六）室内装修材料是否符合消防技术标准；  </w:t>
      </w:r>
    </w:p>
    <w:p w14:paraId="2784808C" w14:textId="77777777" w:rsidR="001C5D91" w:rsidRDefault="001C5D91">
      <w:pPr>
        <w:pStyle w:val="a3"/>
        <w:spacing w:before="12"/>
        <w:ind w:left="0"/>
        <w:rPr>
          <w:sz w:val="17"/>
        </w:rPr>
      </w:pPr>
    </w:p>
    <w:p w14:paraId="214448B6" w14:textId="77777777" w:rsidR="001C5D91" w:rsidRDefault="00726C19">
      <w:pPr>
        <w:pStyle w:val="a3"/>
        <w:ind w:left="859"/>
      </w:pPr>
      <w:r>
        <w:t xml:space="preserve">（七）外墙门窗上是否设置影响逃生和灭火救援的障碍物。  </w:t>
      </w:r>
    </w:p>
    <w:p w14:paraId="53A63D64" w14:textId="77777777" w:rsidR="001C5D91" w:rsidRDefault="001C5D91">
      <w:pPr>
        <w:pStyle w:val="a3"/>
        <w:spacing w:before="2"/>
        <w:ind w:left="0"/>
        <w:rPr>
          <w:sz w:val="18"/>
        </w:rPr>
      </w:pPr>
    </w:p>
    <w:p w14:paraId="2B8E05EA" w14:textId="77777777" w:rsidR="001C5D91" w:rsidRDefault="00726C19">
      <w:pPr>
        <w:pStyle w:val="a3"/>
        <w:spacing w:line="446" w:lineRule="auto"/>
        <w:ind w:right="448" w:firstLine="422"/>
      </w:pPr>
      <w:r>
        <w:rPr>
          <w:b/>
        </w:rPr>
        <w:t xml:space="preserve">第十条 </w:t>
      </w:r>
      <w:r>
        <w:t xml:space="preserve">对单位履行法定消防安全职责情况的监督抽查，应当根据单位的实际情况检查下列内容：  </w:t>
      </w:r>
    </w:p>
    <w:p w14:paraId="02859AA8" w14:textId="77777777" w:rsidR="001C5D91" w:rsidRDefault="00726C19">
      <w:pPr>
        <w:pStyle w:val="a3"/>
        <w:spacing w:line="446" w:lineRule="auto"/>
        <w:ind w:right="347" w:firstLine="420"/>
      </w:pPr>
      <w:r>
        <w:t xml:space="preserve">（一）建筑物或者场所是否依法通过消防验收或者进行竣工验收消防备案，公众聚集场所是否通过投入使用、营业前的消防安全检查；  </w:t>
      </w:r>
    </w:p>
    <w:p w14:paraId="5A8ADECB" w14:textId="77777777" w:rsidR="001C5D91" w:rsidRDefault="00726C19">
      <w:pPr>
        <w:pStyle w:val="a3"/>
        <w:spacing w:line="446" w:lineRule="auto"/>
        <w:ind w:right="347" w:firstLine="420"/>
      </w:pPr>
      <w:r>
        <w:t xml:space="preserve">（二）建筑物或者场所的使用情况是否与消防验收或者进行竣工验收消防备案时确定的使用性质相符；  </w:t>
      </w:r>
    </w:p>
    <w:p w14:paraId="1C9201B2" w14:textId="77777777" w:rsidR="001C5D91" w:rsidRDefault="00726C19">
      <w:pPr>
        <w:pStyle w:val="a3"/>
        <w:ind w:left="859"/>
      </w:pPr>
      <w:r>
        <w:t xml:space="preserve">（三）消防安全制度、灭火和应急疏散预案是否制定；  </w:t>
      </w:r>
    </w:p>
    <w:p w14:paraId="2857BC05" w14:textId="77777777" w:rsidR="001C5D91" w:rsidRDefault="001C5D91">
      <w:pPr>
        <w:pStyle w:val="a3"/>
        <w:spacing w:before="10"/>
        <w:ind w:left="0"/>
        <w:rPr>
          <w:sz w:val="17"/>
        </w:rPr>
      </w:pPr>
    </w:p>
    <w:p w14:paraId="48D4C1B1" w14:textId="77777777" w:rsidR="001C5D91" w:rsidRDefault="00726C19">
      <w:pPr>
        <w:pStyle w:val="a3"/>
        <w:spacing w:before="1"/>
        <w:ind w:left="859"/>
      </w:pPr>
      <w:r>
        <w:t xml:space="preserve">（四）消防设施、器材和消防安全标志是否定期组织维修保养，是否完好有效；  </w:t>
      </w:r>
    </w:p>
    <w:p w14:paraId="25176DC8" w14:textId="77777777" w:rsidR="001C5D91" w:rsidRDefault="001C5D91">
      <w:pPr>
        <w:pStyle w:val="a3"/>
        <w:spacing w:before="12"/>
        <w:ind w:left="0"/>
        <w:rPr>
          <w:sz w:val="17"/>
        </w:rPr>
      </w:pPr>
    </w:p>
    <w:p w14:paraId="0EDB5A44" w14:textId="77777777" w:rsidR="001C5D91" w:rsidRDefault="00726C19">
      <w:pPr>
        <w:pStyle w:val="a3"/>
        <w:ind w:left="859"/>
      </w:pPr>
      <w:r>
        <w:t xml:space="preserve">（五）电器线路、燃气管路是否定期维护保养、检测；  </w:t>
      </w:r>
    </w:p>
    <w:p w14:paraId="1022968F" w14:textId="77777777" w:rsidR="001C5D91" w:rsidRDefault="001C5D91">
      <w:pPr>
        <w:pStyle w:val="a3"/>
        <w:spacing w:before="2"/>
        <w:ind w:left="0"/>
        <w:rPr>
          <w:sz w:val="18"/>
        </w:rPr>
      </w:pPr>
    </w:p>
    <w:p w14:paraId="19F693BD" w14:textId="77777777" w:rsidR="001C5D91" w:rsidRDefault="00726C19">
      <w:pPr>
        <w:pStyle w:val="a3"/>
        <w:spacing w:line="446" w:lineRule="auto"/>
        <w:ind w:right="347" w:firstLine="420"/>
      </w:pPr>
      <w:r>
        <w:t xml:space="preserve">（六）疏散通道、安全出口、消防车通道是否畅通，防火分区是否改变，防火间距是否被占用；  </w:t>
      </w:r>
    </w:p>
    <w:p w14:paraId="238E7E72" w14:textId="77777777" w:rsidR="001C5D91" w:rsidRDefault="00726C19">
      <w:pPr>
        <w:pStyle w:val="a3"/>
        <w:spacing w:line="446" w:lineRule="auto"/>
        <w:ind w:right="347" w:firstLine="420"/>
      </w:pPr>
      <w:r>
        <w:t xml:space="preserve">（七）是否组织防火检查、消防演练和员工消防安全教育培训，自动消防系统操作人员是否持证上岗；  </w:t>
      </w:r>
    </w:p>
    <w:p w14:paraId="2C95AB84" w14:textId="77777777" w:rsidR="001C5D91" w:rsidRDefault="00726C19">
      <w:pPr>
        <w:pStyle w:val="a3"/>
        <w:ind w:left="859"/>
      </w:pPr>
      <w:r>
        <w:t xml:space="preserve">（八）生产、储存、经营易燃易爆危险品的场所是否与居住场所设置在同一建筑物内；  </w:t>
      </w:r>
    </w:p>
    <w:p w14:paraId="04E1A11A" w14:textId="77777777" w:rsidR="001C5D91" w:rsidRDefault="001C5D91">
      <w:pPr>
        <w:pStyle w:val="a3"/>
        <w:spacing w:before="10"/>
        <w:ind w:left="0"/>
        <w:rPr>
          <w:sz w:val="17"/>
        </w:rPr>
      </w:pPr>
    </w:p>
    <w:p w14:paraId="5EEE141F" w14:textId="77777777" w:rsidR="001C5D91" w:rsidRDefault="00726C19">
      <w:pPr>
        <w:pStyle w:val="a3"/>
        <w:spacing w:line="446" w:lineRule="auto"/>
        <w:ind w:right="347" w:firstLine="420"/>
      </w:pPr>
      <w:r>
        <w:t xml:space="preserve">（九）生产、储存、经营其他物品的场所与居住场所设置在同一建筑物内的，是否符合消防技术标准；  </w:t>
      </w:r>
    </w:p>
    <w:p w14:paraId="6E86D382" w14:textId="77777777" w:rsidR="001C5D91" w:rsidRDefault="00726C19">
      <w:pPr>
        <w:pStyle w:val="a3"/>
        <w:ind w:left="859"/>
      </w:pPr>
      <w:r>
        <w:t xml:space="preserve">（十）其他依法需要检查的内容。  </w:t>
      </w:r>
    </w:p>
    <w:p w14:paraId="456D11CB" w14:textId="77777777" w:rsidR="001C5D91" w:rsidRDefault="001C5D91">
      <w:pPr>
        <w:pStyle w:val="a3"/>
        <w:ind w:left="0"/>
        <w:rPr>
          <w:sz w:val="18"/>
        </w:rPr>
      </w:pPr>
    </w:p>
    <w:p w14:paraId="0450846C" w14:textId="77777777" w:rsidR="001C5D91" w:rsidRDefault="00726C19">
      <w:pPr>
        <w:pStyle w:val="a3"/>
        <w:spacing w:line="446" w:lineRule="auto"/>
        <w:ind w:right="347" w:firstLine="420"/>
      </w:pPr>
      <w:r>
        <w:t xml:space="preserve">对人员密集场所还应当抽查室内装修材料是否符合消防技术标准、外墙门窗上是否设置影响逃生和灭火救援的障碍物。  </w:t>
      </w:r>
    </w:p>
    <w:p w14:paraId="1FF4D763" w14:textId="77777777" w:rsidR="001C5D91" w:rsidRDefault="00726C19">
      <w:pPr>
        <w:pStyle w:val="a3"/>
        <w:spacing w:line="446" w:lineRule="auto"/>
        <w:ind w:right="446" w:firstLine="422"/>
      </w:pPr>
      <w:r>
        <w:rPr>
          <w:b/>
        </w:rPr>
        <w:t xml:space="preserve">第十一条 </w:t>
      </w:r>
      <w:r>
        <w:t xml:space="preserve">对消防安全重点单位履行法定消防安全职责情况的监督抽查，除检查本规定第十条规定的内容外，还应当检查下列内容：  </w:t>
      </w:r>
    </w:p>
    <w:p w14:paraId="0EF7B4A1" w14:textId="77777777" w:rsidR="001C5D91" w:rsidRDefault="00726C19">
      <w:pPr>
        <w:pStyle w:val="a3"/>
        <w:ind w:left="859"/>
      </w:pPr>
      <w:r>
        <w:t xml:space="preserve">（一）是否确定消防安全管理人；  </w:t>
      </w:r>
    </w:p>
    <w:p w14:paraId="4FD938CA" w14:textId="77777777" w:rsidR="001C5D91" w:rsidRDefault="001C5D91">
      <w:pPr>
        <w:pStyle w:val="a3"/>
        <w:spacing w:before="12"/>
        <w:ind w:left="0"/>
        <w:rPr>
          <w:sz w:val="17"/>
        </w:rPr>
      </w:pPr>
    </w:p>
    <w:p w14:paraId="5B646EFA" w14:textId="77777777" w:rsidR="001C5D91" w:rsidRDefault="00726C19">
      <w:pPr>
        <w:pStyle w:val="a3"/>
        <w:ind w:left="859"/>
      </w:pPr>
      <w:r>
        <w:t>（二</w:t>
      </w:r>
      <w:r>
        <w:rPr>
          <w:spacing w:val="-3"/>
        </w:rPr>
        <w:t xml:space="preserve">）是否开展每日防火巡查并建立巡查记录； </w:t>
      </w:r>
      <w:r>
        <w:t xml:space="preserve"> </w:t>
      </w:r>
    </w:p>
    <w:p w14:paraId="3702659B" w14:textId="77777777" w:rsidR="001C5D91" w:rsidRDefault="001C5D91">
      <w:pPr>
        <w:pStyle w:val="a3"/>
        <w:ind w:left="0"/>
        <w:rPr>
          <w:sz w:val="18"/>
        </w:rPr>
      </w:pPr>
    </w:p>
    <w:p w14:paraId="7200BDA7" w14:textId="77777777" w:rsidR="001C5D91" w:rsidRDefault="00726C19">
      <w:pPr>
        <w:pStyle w:val="a3"/>
        <w:ind w:left="859"/>
      </w:pPr>
      <w:r>
        <w:t>（三</w:t>
      </w:r>
      <w:r>
        <w:rPr>
          <w:spacing w:val="-3"/>
        </w:rPr>
        <w:t xml:space="preserve">）是否定期组织消防安全培训和消防演练； </w:t>
      </w:r>
      <w:r>
        <w:t xml:space="preserve"> </w:t>
      </w:r>
    </w:p>
    <w:p w14:paraId="2178A169" w14:textId="77777777" w:rsidR="001C5D91" w:rsidRDefault="001C5D91">
      <w:pPr>
        <w:pStyle w:val="a3"/>
        <w:spacing w:before="2"/>
        <w:ind w:left="0"/>
        <w:rPr>
          <w:sz w:val="18"/>
        </w:rPr>
      </w:pPr>
    </w:p>
    <w:p w14:paraId="2BD508CB" w14:textId="77777777" w:rsidR="001C5D91" w:rsidRDefault="00726C19">
      <w:pPr>
        <w:pStyle w:val="a3"/>
        <w:ind w:left="859"/>
      </w:pPr>
      <w:r>
        <w:t xml:space="preserve">（四）是否建立消防档案、确定消防安全重点部位。  </w:t>
      </w:r>
    </w:p>
    <w:p w14:paraId="26BF30CF" w14:textId="77777777" w:rsidR="001C5D91" w:rsidRDefault="001C5D91">
      <w:pPr>
        <w:sectPr w:rsidR="001C5D91">
          <w:pgSz w:w="11910" w:h="16850"/>
          <w:pgMar w:top="1600" w:right="1360" w:bottom="1440" w:left="1140" w:header="0" w:footer="1259" w:gutter="0"/>
          <w:cols w:space="720"/>
        </w:sectPr>
      </w:pPr>
    </w:p>
    <w:p w14:paraId="0FC03F9B" w14:textId="77777777" w:rsidR="001C5D91" w:rsidRDefault="00726C19">
      <w:pPr>
        <w:pStyle w:val="a3"/>
        <w:spacing w:before="150" w:line="446" w:lineRule="auto"/>
        <w:ind w:right="347" w:firstLine="420"/>
      </w:pPr>
      <w:r>
        <w:lastRenderedPageBreak/>
        <w:t xml:space="preserve">对属于人员密集场所的消防安全重点单位，还应当检查单位灭火和应急疏散预案中承担灭火和组织疏散任务的人员是否确定。  </w:t>
      </w:r>
    </w:p>
    <w:p w14:paraId="5D54DEF2" w14:textId="77777777" w:rsidR="001C5D91" w:rsidRDefault="00726C19">
      <w:pPr>
        <w:pStyle w:val="a3"/>
        <w:spacing w:line="446" w:lineRule="auto"/>
        <w:ind w:right="446" w:firstLine="422"/>
      </w:pPr>
      <w:r>
        <w:rPr>
          <w:b/>
        </w:rPr>
        <w:t xml:space="preserve">第十二条 </w:t>
      </w:r>
      <w:r>
        <w:t xml:space="preserve">在大型群众性活动举办前对活动现场进行消防安全检查，应当重点检查下列内容：  </w:t>
      </w:r>
    </w:p>
    <w:p w14:paraId="1BF9C840" w14:textId="77777777" w:rsidR="001C5D91" w:rsidRDefault="00726C19">
      <w:pPr>
        <w:pStyle w:val="a3"/>
        <w:spacing w:line="446" w:lineRule="auto"/>
        <w:ind w:right="556" w:firstLine="420"/>
      </w:pPr>
      <w:r>
        <w:t xml:space="preserve">（一）室内活动使用的建筑物（场所）是否依法通过消防验收或者进行竣工验收消防备案，公众聚集场所是否通过使用、营业前的消防安全检查；  </w:t>
      </w:r>
    </w:p>
    <w:p w14:paraId="58840D06" w14:textId="77777777" w:rsidR="001C5D91" w:rsidRDefault="00726C19">
      <w:pPr>
        <w:pStyle w:val="a3"/>
        <w:ind w:left="859"/>
      </w:pPr>
      <w:r>
        <w:t>（二</w:t>
      </w:r>
      <w:r>
        <w:rPr>
          <w:spacing w:val="-3"/>
        </w:rPr>
        <w:t xml:space="preserve">）临时搭建的建筑物是否符合消防安全要求； </w:t>
      </w:r>
      <w:r>
        <w:t xml:space="preserve"> </w:t>
      </w:r>
    </w:p>
    <w:p w14:paraId="5CF48DD9" w14:textId="77777777" w:rsidR="001C5D91" w:rsidRDefault="001C5D91">
      <w:pPr>
        <w:pStyle w:val="a3"/>
        <w:spacing w:before="10"/>
        <w:ind w:left="0"/>
        <w:rPr>
          <w:sz w:val="17"/>
        </w:rPr>
      </w:pPr>
    </w:p>
    <w:p w14:paraId="2CF2A28A" w14:textId="77777777" w:rsidR="001C5D91" w:rsidRDefault="00726C19">
      <w:pPr>
        <w:pStyle w:val="a3"/>
        <w:ind w:left="859"/>
      </w:pPr>
      <w:r>
        <w:t>（三</w:t>
      </w:r>
      <w:r>
        <w:rPr>
          <w:spacing w:val="-3"/>
        </w:rPr>
        <w:t xml:space="preserve">）是否制定灭火和应急疏散预案并组织演练； </w:t>
      </w:r>
      <w:r>
        <w:t xml:space="preserve"> </w:t>
      </w:r>
    </w:p>
    <w:p w14:paraId="73524067" w14:textId="77777777" w:rsidR="001C5D91" w:rsidRDefault="001C5D91">
      <w:pPr>
        <w:pStyle w:val="a3"/>
        <w:spacing w:before="2"/>
        <w:ind w:left="0"/>
        <w:rPr>
          <w:sz w:val="18"/>
        </w:rPr>
      </w:pPr>
    </w:p>
    <w:p w14:paraId="357D9911" w14:textId="77777777" w:rsidR="001C5D91" w:rsidRDefault="00726C19">
      <w:pPr>
        <w:pStyle w:val="a3"/>
        <w:ind w:left="859"/>
      </w:pPr>
      <w:r>
        <w:t xml:space="preserve">（四）是否明确消防安全责任分工并确定消防安全管理人员；  </w:t>
      </w:r>
    </w:p>
    <w:p w14:paraId="2E65FF83" w14:textId="77777777" w:rsidR="001C5D91" w:rsidRDefault="001C5D91">
      <w:pPr>
        <w:pStyle w:val="a3"/>
        <w:ind w:left="0"/>
        <w:rPr>
          <w:sz w:val="18"/>
        </w:rPr>
      </w:pPr>
    </w:p>
    <w:p w14:paraId="1A08125E" w14:textId="77777777" w:rsidR="001C5D91" w:rsidRDefault="00726C19">
      <w:pPr>
        <w:pStyle w:val="a3"/>
        <w:ind w:left="859"/>
      </w:pPr>
      <w:r>
        <w:t xml:space="preserve">（五）活动现场消防设施、器材是否配备齐全并完好有效；  </w:t>
      </w:r>
    </w:p>
    <w:p w14:paraId="42B56874" w14:textId="77777777" w:rsidR="001C5D91" w:rsidRDefault="001C5D91">
      <w:pPr>
        <w:pStyle w:val="a3"/>
        <w:spacing w:before="12"/>
        <w:ind w:left="0"/>
        <w:rPr>
          <w:sz w:val="17"/>
        </w:rPr>
      </w:pPr>
    </w:p>
    <w:p w14:paraId="44750ED8" w14:textId="77777777" w:rsidR="001C5D91" w:rsidRDefault="00726C19">
      <w:pPr>
        <w:pStyle w:val="a3"/>
        <w:ind w:left="859"/>
      </w:pPr>
      <w:r>
        <w:t xml:space="preserve">（六）活动现场的疏散通道、安全出口和消防车通道是否畅通；  </w:t>
      </w:r>
    </w:p>
    <w:p w14:paraId="59C7531A" w14:textId="77777777" w:rsidR="001C5D91" w:rsidRDefault="001C5D91">
      <w:pPr>
        <w:pStyle w:val="a3"/>
        <w:spacing w:before="2"/>
        <w:ind w:left="0"/>
        <w:rPr>
          <w:sz w:val="18"/>
        </w:rPr>
      </w:pPr>
    </w:p>
    <w:p w14:paraId="4ECBF618" w14:textId="77777777" w:rsidR="001C5D91" w:rsidRDefault="00726C19">
      <w:pPr>
        <w:pStyle w:val="a3"/>
        <w:ind w:left="859"/>
      </w:pPr>
      <w:r>
        <w:t xml:space="preserve">（七）活动现场的疏散指示标志和应急照明是否符合消防技术标准并完好有效。  </w:t>
      </w:r>
    </w:p>
    <w:p w14:paraId="01ACD4E8" w14:textId="77777777" w:rsidR="001C5D91" w:rsidRDefault="001C5D91">
      <w:pPr>
        <w:pStyle w:val="a3"/>
        <w:ind w:left="0"/>
        <w:rPr>
          <w:sz w:val="18"/>
        </w:rPr>
      </w:pPr>
    </w:p>
    <w:p w14:paraId="5E70881E" w14:textId="77777777" w:rsidR="001C5D91" w:rsidRDefault="00726C19">
      <w:pPr>
        <w:pStyle w:val="a3"/>
        <w:spacing w:line="446" w:lineRule="auto"/>
        <w:ind w:right="445" w:firstLine="422"/>
      </w:pPr>
      <w:r>
        <w:rPr>
          <w:b/>
        </w:rPr>
        <w:t xml:space="preserve">第十三条 </w:t>
      </w:r>
      <w:r>
        <w:t xml:space="preserve">对大型的人员密集场所和其他特殊建设工程的施工现场进行消防监督检查，应当重点检查施工单位履行下列消防安全职责的情况：  </w:t>
      </w:r>
    </w:p>
    <w:p w14:paraId="1E22DDD0" w14:textId="77777777" w:rsidR="001C5D91" w:rsidRDefault="00726C19">
      <w:pPr>
        <w:pStyle w:val="a3"/>
        <w:spacing w:line="446" w:lineRule="auto"/>
        <w:ind w:right="347" w:firstLine="420"/>
      </w:pPr>
      <w:r>
        <w:t xml:space="preserve">（一）是否明确施工现场消防安全管理人员，是否制定施工现场消防安全制度、灭火和应急疏散预案；  </w:t>
      </w:r>
    </w:p>
    <w:p w14:paraId="3AA44928" w14:textId="77777777" w:rsidR="001C5D91" w:rsidRDefault="00726C19">
      <w:pPr>
        <w:pStyle w:val="a3"/>
        <w:spacing w:line="267" w:lineRule="exact"/>
        <w:ind w:left="859"/>
      </w:pPr>
      <w:r>
        <w:t xml:space="preserve">（二）在建工程内是否设置人员住宿、可燃材料及易燃易爆危险品储存等场所；  </w:t>
      </w:r>
    </w:p>
    <w:p w14:paraId="4B976024" w14:textId="77777777" w:rsidR="001C5D91" w:rsidRDefault="001C5D91">
      <w:pPr>
        <w:pStyle w:val="a3"/>
        <w:spacing w:before="1"/>
        <w:ind w:left="0"/>
        <w:rPr>
          <w:sz w:val="18"/>
        </w:rPr>
      </w:pPr>
    </w:p>
    <w:p w14:paraId="09503267" w14:textId="77777777" w:rsidR="001C5D91" w:rsidRDefault="00726C19">
      <w:pPr>
        <w:pStyle w:val="a3"/>
        <w:spacing w:before="1" w:line="446" w:lineRule="auto"/>
        <w:ind w:right="347" w:firstLine="420"/>
      </w:pPr>
      <w:r>
        <w:t xml:space="preserve">（三）是否设置临时消防给水系统、临时消防应急照明，是否配备消防器材，并确保完好有效；  </w:t>
      </w:r>
    </w:p>
    <w:p w14:paraId="64AA4D6B" w14:textId="77777777" w:rsidR="001C5D91" w:rsidRDefault="00726C19">
      <w:pPr>
        <w:pStyle w:val="a3"/>
        <w:spacing w:line="267" w:lineRule="exact"/>
        <w:ind w:left="859"/>
      </w:pPr>
      <w:r>
        <w:t xml:space="preserve">（四）是否设有消防车通道并畅通；  </w:t>
      </w:r>
    </w:p>
    <w:p w14:paraId="7468DDF5" w14:textId="77777777" w:rsidR="001C5D91" w:rsidRDefault="001C5D91">
      <w:pPr>
        <w:pStyle w:val="a3"/>
        <w:spacing w:before="1"/>
        <w:ind w:left="0"/>
        <w:rPr>
          <w:sz w:val="18"/>
        </w:rPr>
      </w:pPr>
    </w:p>
    <w:p w14:paraId="7617E2E8" w14:textId="77777777" w:rsidR="001C5D91" w:rsidRDefault="00726C19">
      <w:pPr>
        <w:pStyle w:val="a3"/>
        <w:spacing w:before="1"/>
        <w:ind w:left="859"/>
      </w:pPr>
      <w:r>
        <w:t xml:space="preserve">（五）是否组织员工消防安全教育培训和消防演练；  </w:t>
      </w:r>
    </w:p>
    <w:p w14:paraId="0D68D57F" w14:textId="77777777" w:rsidR="001C5D91" w:rsidRDefault="001C5D91">
      <w:pPr>
        <w:pStyle w:val="a3"/>
        <w:spacing w:before="12"/>
        <w:ind w:left="0"/>
        <w:rPr>
          <w:sz w:val="17"/>
        </w:rPr>
      </w:pPr>
    </w:p>
    <w:p w14:paraId="09D31C51" w14:textId="77777777" w:rsidR="001C5D91" w:rsidRDefault="00726C19">
      <w:pPr>
        <w:pStyle w:val="a3"/>
        <w:spacing w:line="446" w:lineRule="auto"/>
        <w:ind w:right="347" w:firstLine="420"/>
      </w:pPr>
      <w:r>
        <w:t xml:space="preserve">（六）施工现场人员宿舍、办公用房的建筑构件燃烧性能、安全疏散是否符合消防技术标准。  </w:t>
      </w:r>
    </w:p>
    <w:p w14:paraId="02F2053A" w14:textId="77777777" w:rsidR="001C5D91" w:rsidRDefault="00726C19">
      <w:pPr>
        <w:pStyle w:val="5"/>
        <w:spacing w:line="277" w:lineRule="exact"/>
        <w:ind w:left="3257"/>
      </w:pPr>
      <w:r>
        <w:t>第三章 消防监督检查的程序</w:t>
      </w:r>
      <w:r>
        <w:rPr>
          <w:w w:val="99"/>
        </w:rPr>
        <w:t xml:space="preserve"> </w:t>
      </w:r>
    </w:p>
    <w:p w14:paraId="19BF4595" w14:textId="77777777" w:rsidR="001C5D91" w:rsidRDefault="001C5D91">
      <w:pPr>
        <w:pStyle w:val="a3"/>
        <w:spacing w:before="4"/>
        <w:ind w:left="0"/>
        <w:rPr>
          <w:b/>
          <w:sz w:val="17"/>
        </w:rPr>
      </w:pPr>
    </w:p>
    <w:p w14:paraId="59DD31DB" w14:textId="77777777" w:rsidR="001C5D91" w:rsidRDefault="00726C19">
      <w:pPr>
        <w:pStyle w:val="a3"/>
        <w:spacing w:line="446" w:lineRule="auto"/>
        <w:ind w:right="446" w:firstLine="422"/>
      </w:pPr>
      <w:r>
        <w:rPr>
          <w:b/>
        </w:rPr>
        <w:t xml:space="preserve">第十四条 </w:t>
      </w:r>
      <w:r>
        <w:t xml:space="preserve">公安机关消防机构实施消防监督检查时，检查人员不得少于两人，并出示执法身份证件。  </w:t>
      </w:r>
    </w:p>
    <w:p w14:paraId="15CE8F67" w14:textId="77777777" w:rsidR="001C5D91" w:rsidRDefault="00726C19">
      <w:pPr>
        <w:pStyle w:val="a3"/>
        <w:ind w:left="859"/>
      </w:pPr>
      <w:r>
        <w:t xml:space="preserve">消防监督检查应当填写检查记录，如实记录检查情况。  </w:t>
      </w:r>
    </w:p>
    <w:p w14:paraId="30602B06" w14:textId="77777777" w:rsidR="001C5D91" w:rsidRDefault="001C5D91">
      <w:pPr>
        <w:sectPr w:rsidR="001C5D91">
          <w:pgSz w:w="11910" w:h="16850"/>
          <w:pgMar w:top="1600" w:right="1360" w:bottom="1440" w:left="1140" w:header="0" w:footer="1259" w:gutter="0"/>
          <w:cols w:space="720"/>
        </w:sectPr>
      </w:pPr>
    </w:p>
    <w:p w14:paraId="745F5F64" w14:textId="77777777" w:rsidR="001C5D91" w:rsidRDefault="00726C19">
      <w:pPr>
        <w:pStyle w:val="a3"/>
        <w:spacing w:before="150" w:line="446" w:lineRule="auto"/>
        <w:ind w:right="347" w:firstLine="422"/>
      </w:pPr>
      <w:r>
        <w:rPr>
          <w:b/>
        </w:rPr>
        <w:lastRenderedPageBreak/>
        <w:t xml:space="preserve">第十五条 </w:t>
      </w:r>
      <w:r>
        <w:t xml:space="preserve">对公众聚集场所投入使用、营业前的消防安全检查，公安机关消防机构应当自受理申请之日起十个工作日内进行检查，自检查之日起三个工作日内作出同意或者不同意投入使用或者营业的决定，并送达申请人。  </w:t>
      </w:r>
    </w:p>
    <w:p w14:paraId="09DB73D8" w14:textId="77777777" w:rsidR="001C5D91" w:rsidRDefault="00726C19">
      <w:pPr>
        <w:pStyle w:val="a3"/>
        <w:spacing w:line="446" w:lineRule="auto"/>
        <w:ind w:right="347" w:firstLine="422"/>
      </w:pPr>
      <w:r>
        <w:rPr>
          <w:b/>
        </w:rPr>
        <w:t xml:space="preserve">第十六条 </w:t>
      </w:r>
      <w:r>
        <w:t xml:space="preserve">对大型群众性活动现场在举办前进行的消防安全检查，公安机关消防机构应当在接到本级公安机关治安部门书面通知之日起三个工作日内进行检查，并将检查记录移交本级公安机关治安部门。  </w:t>
      </w:r>
    </w:p>
    <w:p w14:paraId="42F7EA54" w14:textId="77777777" w:rsidR="001C5D91" w:rsidRDefault="00726C19">
      <w:pPr>
        <w:pStyle w:val="a3"/>
        <w:spacing w:line="446" w:lineRule="auto"/>
        <w:ind w:right="657" w:firstLine="422"/>
      </w:pPr>
      <w:r>
        <w:rPr>
          <w:b/>
        </w:rPr>
        <w:t xml:space="preserve">第十七条 </w:t>
      </w:r>
      <w:r>
        <w:t xml:space="preserve">公安机关消防机构接到对消防安全违法行为的举报投诉，应当及时受理、登记，并按照《公安机关办理行政案件程序规定》的相关规定处理。  </w:t>
      </w:r>
    </w:p>
    <w:p w14:paraId="3BE56F95" w14:textId="77777777" w:rsidR="001C5D91" w:rsidRDefault="00726C19">
      <w:pPr>
        <w:pStyle w:val="a3"/>
        <w:spacing w:line="446" w:lineRule="auto"/>
        <w:ind w:right="446" w:firstLine="422"/>
      </w:pPr>
      <w:r>
        <w:rPr>
          <w:b/>
        </w:rPr>
        <w:t xml:space="preserve">第十八条 </w:t>
      </w:r>
      <w:r>
        <w:t xml:space="preserve">公安机关消防机构应当按照下列时限，对举报投诉的消防安全违法行为进行实地核查：  </w:t>
      </w:r>
    </w:p>
    <w:p w14:paraId="6BF68383" w14:textId="77777777" w:rsidR="001C5D91" w:rsidRDefault="00726C19">
      <w:pPr>
        <w:pStyle w:val="a3"/>
        <w:spacing w:line="446" w:lineRule="auto"/>
        <w:ind w:right="347" w:firstLine="420"/>
      </w:pPr>
      <w:r>
        <w:t xml:space="preserve">（一）对举报投诉占用、堵塞、封闭疏散通道、安全出口或者其他妨碍安全疏散行为，以及擅自停用消防设施的，应当在接到举报投诉后二十四小时内进行核查；  </w:t>
      </w:r>
    </w:p>
    <w:p w14:paraId="6B20375E" w14:textId="77777777" w:rsidR="001C5D91" w:rsidRDefault="00726C19">
      <w:pPr>
        <w:pStyle w:val="a3"/>
        <w:spacing w:line="446" w:lineRule="auto"/>
        <w:ind w:right="347" w:firstLine="420"/>
      </w:pPr>
      <w:r>
        <w:t xml:space="preserve">（二）对举报投诉本款第一项以外的消防安全违法行为，应当在接到举报投诉之日起三个工作日内进行核查。  </w:t>
      </w:r>
    </w:p>
    <w:p w14:paraId="4DF8F7E0" w14:textId="77777777" w:rsidR="001C5D91" w:rsidRDefault="00726C19">
      <w:pPr>
        <w:pStyle w:val="a3"/>
        <w:spacing w:line="446" w:lineRule="auto"/>
        <w:ind w:right="347" w:firstLine="420"/>
      </w:pPr>
      <w:r>
        <w:t xml:space="preserve">核查后，对消防安全违法行为应当依法处理。处理情况应当及时告知举报投诉人；无法告知的，应当在受理登记中注明。  </w:t>
      </w:r>
    </w:p>
    <w:p w14:paraId="634A2769" w14:textId="77777777" w:rsidR="001C5D91" w:rsidRDefault="00726C19">
      <w:pPr>
        <w:pStyle w:val="a3"/>
        <w:spacing w:line="446" w:lineRule="auto"/>
        <w:ind w:right="347" w:firstLine="422"/>
      </w:pPr>
      <w:r>
        <w:rPr>
          <w:b/>
        </w:rPr>
        <w:t xml:space="preserve">第十九条 </w:t>
      </w:r>
      <w:r>
        <w:t xml:space="preserve">在消防监督检查中，公安机关消防机构对发现的依法应当责令立即改正的消防安全违法行为，应当当场制作、送达责令立即改正通知书，并依法予以处罚；对依法应当责令限期改正的，应当自检查之日起三个工作日内制作、送达责令限期改正通知书，并依法予以处罚。  </w:t>
      </w:r>
    </w:p>
    <w:p w14:paraId="2ED6DB96" w14:textId="77777777" w:rsidR="001C5D91" w:rsidRDefault="00726C19">
      <w:pPr>
        <w:pStyle w:val="a3"/>
        <w:spacing w:line="446" w:lineRule="auto"/>
        <w:ind w:right="347" w:firstLine="420"/>
      </w:pPr>
      <w:r>
        <w:t xml:space="preserve">对违法行为轻微并当场改正完毕，依法可以不予行政处罚的，可以口头责令改正，并在检查记录上注明。  </w:t>
      </w:r>
    </w:p>
    <w:p w14:paraId="03B2C750" w14:textId="77777777" w:rsidR="001C5D91" w:rsidRDefault="00726C19">
      <w:pPr>
        <w:pStyle w:val="a3"/>
        <w:spacing w:line="446" w:lineRule="auto"/>
        <w:ind w:right="656" w:firstLine="422"/>
      </w:pPr>
      <w:r>
        <w:rPr>
          <w:b/>
        </w:rPr>
        <w:t xml:space="preserve">第二十条 </w:t>
      </w:r>
      <w:r>
        <w:t xml:space="preserve">对依法责令限期改正的，应当根据改正违法行为的难易程度合理确定改正期限。  </w:t>
      </w:r>
    </w:p>
    <w:p w14:paraId="7C94F5EA" w14:textId="77777777" w:rsidR="001C5D91" w:rsidRDefault="00726C19">
      <w:pPr>
        <w:pStyle w:val="a3"/>
        <w:spacing w:line="446" w:lineRule="auto"/>
        <w:ind w:right="347" w:firstLine="420"/>
      </w:pPr>
      <w:r>
        <w:t xml:space="preserve">公安机关消防机构应当在责令限期改正期限届满或者收到当事人的复查申请之日起三个工作日内进行复查。对逾期不改正的，依法予以处罚。  </w:t>
      </w:r>
    </w:p>
    <w:p w14:paraId="79AB1880" w14:textId="77777777" w:rsidR="001C5D91" w:rsidRDefault="00726C19">
      <w:pPr>
        <w:pStyle w:val="a3"/>
        <w:ind w:left="861"/>
      </w:pPr>
      <w:r>
        <w:rPr>
          <w:b/>
        </w:rPr>
        <w:t xml:space="preserve">第二十一条 </w:t>
      </w:r>
      <w:r>
        <w:t>在消防监督检查中，发现城乡消防安全布局、公共消防设施不符合消防安全</w:t>
      </w:r>
    </w:p>
    <w:p w14:paraId="33D7E880" w14:textId="77777777" w:rsidR="001C5D91" w:rsidRDefault="001C5D91">
      <w:pPr>
        <w:sectPr w:rsidR="001C5D91">
          <w:pgSz w:w="11910" w:h="16850"/>
          <w:pgMar w:top="1600" w:right="1360" w:bottom="1440" w:left="1140" w:header="0" w:footer="1259" w:gutter="0"/>
          <w:cols w:space="720"/>
        </w:sectPr>
      </w:pPr>
    </w:p>
    <w:p w14:paraId="7CFF5608" w14:textId="77777777" w:rsidR="001C5D91" w:rsidRDefault="00726C19">
      <w:pPr>
        <w:pStyle w:val="a3"/>
        <w:spacing w:before="150" w:line="446" w:lineRule="auto"/>
        <w:ind w:right="347"/>
        <w:jc w:val="both"/>
      </w:pPr>
      <w:r>
        <w:lastRenderedPageBreak/>
        <w:t xml:space="preserve">要求，或者发现本地区存在影响公共安全的重大火灾隐患的，公安机关消防机构应当组织集体研究确定，自检查之日起七个工作日内提出处理意见，由所属公安机关书面报告本级人民政府解决；对影响公共安全的重大火灾隐患，还应当在确定之日起三个工作日内制作、送达重大火灾隐患整改通知书。  </w:t>
      </w:r>
    </w:p>
    <w:p w14:paraId="6A946172" w14:textId="77777777" w:rsidR="001C5D91" w:rsidRDefault="00726C19">
      <w:pPr>
        <w:pStyle w:val="a3"/>
        <w:spacing w:line="446" w:lineRule="auto"/>
        <w:ind w:right="347" w:firstLine="420"/>
      </w:pPr>
      <w:r>
        <w:t xml:space="preserve">重大火灾隐患判定涉及复杂或者疑难技术问题的，公安机关消防机构应当在确定前组织专家论证。组织专家论证的，前款规定的期限可以延长十个工作日。  </w:t>
      </w:r>
    </w:p>
    <w:p w14:paraId="596B4C05" w14:textId="77777777" w:rsidR="001C5D91" w:rsidRDefault="00726C19">
      <w:pPr>
        <w:pStyle w:val="a3"/>
        <w:spacing w:line="446" w:lineRule="auto"/>
        <w:ind w:right="347" w:firstLine="422"/>
      </w:pPr>
      <w:r>
        <w:rPr>
          <w:b/>
        </w:rPr>
        <w:t xml:space="preserve">第二十二条 </w:t>
      </w:r>
      <w:r>
        <w:t xml:space="preserve">公安机关消防机构在消防监督检查中发现火灾隐患，应当通知有关单位或者个人立即采取措施消除；对具有下列情形之一，不及时消除可能严重威胁公共安全的，应当对危险部位或者场所予以临时查封：  </w:t>
      </w:r>
    </w:p>
    <w:p w14:paraId="04505474" w14:textId="77777777" w:rsidR="001C5D91" w:rsidRDefault="00726C19">
      <w:pPr>
        <w:pStyle w:val="a3"/>
        <w:spacing w:line="268" w:lineRule="exact"/>
        <w:ind w:left="859"/>
      </w:pPr>
      <w:r>
        <w:t xml:space="preserve">（一）疏散通道、安全出口数量不足或者严重堵塞，已不具备安全疏散条件的；  </w:t>
      </w:r>
    </w:p>
    <w:p w14:paraId="18C4AA8E" w14:textId="77777777" w:rsidR="001C5D91" w:rsidRDefault="001C5D91">
      <w:pPr>
        <w:pStyle w:val="a3"/>
        <w:spacing w:before="10"/>
        <w:ind w:left="0"/>
        <w:rPr>
          <w:sz w:val="17"/>
        </w:rPr>
      </w:pPr>
    </w:p>
    <w:p w14:paraId="4BCFB6D8" w14:textId="77777777" w:rsidR="001C5D91" w:rsidRDefault="00726C19">
      <w:pPr>
        <w:pStyle w:val="a3"/>
        <w:ind w:left="859"/>
      </w:pPr>
      <w:r>
        <w:t xml:space="preserve">（二）建筑消防设施严重损坏，不再具备防火灭火功能的；  </w:t>
      </w:r>
    </w:p>
    <w:p w14:paraId="7AA64B37" w14:textId="77777777" w:rsidR="001C5D91" w:rsidRDefault="001C5D91">
      <w:pPr>
        <w:pStyle w:val="a3"/>
        <w:spacing w:before="2"/>
        <w:ind w:left="0"/>
        <w:rPr>
          <w:sz w:val="18"/>
        </w:rPr>
      </w:pPr>
    </w:p>
    <w:p w14:paraId="58A07983" w14:textId="77777777" w:rsidR="001C5D91" w:rsidRDefault="00726C19">
      <w:pPr>
        <w:pStyle w:val="a3"/>
        <w:ind w:left="859"/>
      </w:pPr>
      <w:r>
        <w:t xml:space="preserve">（三）人员密集场所违反消防安全规定，使用、储存易燃易爆危险品的；  </w:t>
      </w:r>
    </w:p>
    <w:p w14:paraId="1F626C3C" w14:textId="77777777" w:rsidR="001C5D91" w:rsidRDefault="001C5D91">
      <w:pPr>
        <w:pStyle w:val="a3"/>
        <w:ind w:left="0"/>
        <w:rPr>
          <w:sz w:val="18"/>
        </w:rPr>
      </w:pPr>
    </w:p>
    <w:p w14:paraId="1DDF04E1" w14:textId="77777777" w:rsidR="001C5D91" w:rsidRDefault="00726C19">
      <w:pPr>
        <w:pStyle w:val="a3"/>
        <w:spacing w:line="446" w:lineRule="auto"/>
        <w:ind w:right="347" w:firstLine="420"/>
      </w:pPr>
      <w:r>
        <w:t xml:space="preserve">（四）公众聚集场所违反消防技术标准，采用易燃、可燃材料装修，可能导致重大人员伤亡的；  </w:t>
      </w:r>
    </w:p>
    <w:p w14:paraId="0FCADF5E" w14:textId="77777777" w:rsidR="001C5D91" w:rsidRDefault="00726C19">
      <w:pPr>
        <w:pStyle w:val="a3"/>
        <w:ind w:left="859"/>
      </w:pPr>
      <w:r>
        <w:t xml:space="preserve">（五）其他可能严重威胁公共安全的火灾隐患。  </w:t>
      </w:r>
    </w:p>
    <w:p w14:paraId="74E7D264" w14:textId="77777777" w:rsidR="001C5D91" w:rsidRDefault="001C5D91">
      <w:pPr>
        <w:pStyle w:val="a3"/>
        <w:spacing w:before="12"/>
        <w:ind w:left="0"/>
        <w:rPr>
          <w:sz w:val="17"/>
        </w:rPr>
      </w:pPr>
    </w:p>
    <w:p w14:paraId="7C7F3DD6" w14:textId="77777777" w:rsidR="001C5D91" w:rsidRDefault="00726C19">
      <w:pPr>
        <w:pStyle w:val="a3"/>
        <w:spacing w:line="446" w:lineRule="auto"/>
        <w:ind w:right="347" w:firstLine="420"/>
      </w:pPr>
      <w:r>
        <w:t xml:space="preserve">临时查封期限不得超过三十日。临时查封期限届满后，当事人仍未消除火灾隐患的，公安机关消防机构可以再次依法予以临时查封。  </w:t>
      </w:r>
    </w:p>
    <w:p w14:paraId="38743028" w14:textId="77777777" w:rsidR="001C5D91" w:rsidRDefault="00726C19">
      <w:pPr>
        <w:pStyle w:val="a3"/>
        <w:spacing w:line="446" w:lineRule="auto"/>
        <w:ind w:right="347" w:firstLine="422"/>
      </w:pPr>
      <w:r>
        <w:rPr>
          <w:b/>
        </w:rPr>
        <w:t xml:space="preserve">第二十三条 </w:t>
      </w:r>
      <w:r>
        <w:t xml:space="preserve">临时查封应当由公安机关消防机构负责人组织集体研究决定。决定临时查封的，应当研究确定查封危险部位或者场所的范围、期限和实施方法，并自检查之日起三个工作日内制作、送达临时查封决定书。  </w:t>
      </w:r>
    </w:p>
    <w:p w14:paraId="5C683A48" w14:textId="77777777" w:rsidR="001C5D91" w:rsidRDefault="00726C19">
      <w:pPr>
        <w:pStyle w:val="a3"/>
        <w:spacing w:line="446" w:lineRule="auto"/>
        <w:ind w:right="346" w:firstLine="420"/>
        <w:jc w:val="both"/>
      </w:pPr>
      <w:r>
        <w:t xml:space="preserve">情况紧急、不当场查封可能严重威胁公共安全的，消防监督检查人员可以在口头报请公安机关消防机构负责人同意后当场对危险部位或者场所实施临时查封，并在临时查封后二十四小时内由公安机关消防机构负责人组织集体研究，制作、送达临时查封决定书。经集体研究认为不应当采取临时查封措施的，应当立即解除。  </w:t>
      </w:r>
    </w:p>
    <w:p w14:paraId="2590CE80" w14:textId="77777777" w:rsidR="001C5D91" w:rsidRDefault="00726C19">
      <w:pPr>
        <w:pStyle w:val="a3"/>
        <w:spacing w:line="446" w:lineRule="auto"/>
        <w:ind w:right="446" w:firstLine="422"/>
      </w:pPr>
      <w:r>
        <w:rPr>
          <w:b/>
        </w:rPr>
        <w:t xml:space="preserve">第二十四条 </w:t>
      </w:r>
      <w:r>
        <w:t xml:space="preserve">临时查封由公安机关消防机构负责人组织实施。需要公安机关其他部门或者公安派出所配合的，公安机关消防机构应当报请所属公安机关组织实施。  </w:t>
      </w:r>
    </w:p>
    <w:p w14:paraId="3F4EBF05" w14:textId="77777777" w:rsidR="001C5D91" w:rsidRDefault="00726C19">
      <w:pPr>
        <w:pStyle w:val="a3"/>
        <w:ind w:left="859"/>
      </w:pPr>
      <w:r>
        <w:t xml:space="preserve">实施临时查封应当遵守下列规定：  </w:t>
      </w:r>
    </w:p>
    <w:p w14:paraId="4B02F756" w14:textId="77777777" w:rsidR="001C5D91" w:rsidRDefault="001C5D91">
      <w:pPr>
        <w:sectPr w:rsidR="001C5D91">
          <w:pgSz w:w="11910" w:h="16850"/>
          <w:pgMar w:top="1600" w:right="1360" w:bottom="1440" w:left="1140" w:header="0" w:footer="1259" w:gutter="0"/>
          <w:cols w:space="720"/>
        </w:sectPr>
      </w:pPr>
    </w:p>
    <w:p w14:paraId="4BD773E3" w14:textId="77777777" w:rsidR="001C5D91" w:rsidRDefault="00726C19">
      <w:pPr>
        <w:pStyle w:val="a3"/>
        <w:spacing w:before="150" w:line="446" w:lineRule="auto"/>
        <w:ind w:right="347" w:firstLine="420"/>
      </w:pPr>
      <w:r>
        <w:lastRenderedPageBreak/>
        <w:t xml:space="preserve">（一）实施临时查封时，通知当事人到场，当场告知当事人采取临时查封的理由、依据以及当事人依法享有的权利、救济途径，听取当事人的陈述和申辩；  </w:t>
      </w:r>
    </w:p>
    <w:p w14:paraId="2385968C" w14:textId="77777777" w:rsidR="001C5D91" w:rsidRDefault="00726C19">
      <w:pPr>
        <w:pStyle w:val="a3"/>
        <w:spacing w:line="446" w:lineRule="auto"/>
        <w:ind w:right="347" w:firstLine="420"/>
      </w:pPr>
      <w:r>
        <w:t xml:space="preserve">（二）当事人不到场的，邀请见证人到场，由见证人和消防监督检查人员在现场笔录上签名或者盖章；  </w:t>
      </w:r>
    </w:p>
    <w:p w14:paraId="56ED2C7C" w14:textId="77777777" w:rsidR="001C5D91" w:rsidRDefault="00726C19">
      <w:pPr>
        <w:pStyle w:val="a3"/>
        <w:spacing w:line="446" w:lineRule="auto"/>
        <w:ind w:right="347" w:firstLine="420"/>
      </w:pPr>
      <w:r>
        <w:t xml:space="preserve">（三）在危险部位或者场所及其有关设施、设备上加贴封条或者采取其他措施，使危险部位或者场所停止生产、经营或者使用；  </w:t>
      </w:r>
    </w:p>
    <w:p w14:paraId="63D070A7" w14:textId="77777777" w:rsidR="001C5D91" w:rsidRDefault="00726C19">
      <w:pPr>
        <w:pStyle w:val="a3"/>
        <w:spacing w:line="446" w:lineRule="auto"/>
        <w:ind w:left="859" w:right="349"/>
      </w:pPr>
      <w:r>
        <w:t>（四</w:t>
      </w:r>
      <w:r>
        <w:rPr>
          <w:spacing w:val="-3"/>
        </w:rPr>
        <w:t>）对实施临时查封情况制作现场笔录，必要时，可以进行现场照相或者录音录像。 实施临时查封后，当事人请求进入被查封的危险部位或者场所整改火灾隐患的，应当允</w:t>
      </w:r>
    </w:p>
    <w:p w14:paraId="4E7EAE2E" w14:textId="77777777" w:rsidR="001C5D91" w:rsidRDefault="00726C19">
      <w:pPr>
        <w:pStyle w:val="a3"/>
      </w:pPr>
      <w:r>
        <w:t xml:space="preserve">许。但不得在被查封的危险部位或者场所生产、经营或者使用。  </w:t>
      </w:r>
    </w:p>
    <w:p w14:paraId="6CECE9AF" w14:textId="77777777" w:rsidR="001C5D91" w:rsidRDefault="001C5D91">
      <w:pPr>
        <w:pStyle w:val="a3"/>
        <w:spacing w:before="10"/>
        <w:ind w:left="0"/>
        <w:rPr>
          <w:sz w:val="17"/>
        </w:rPr>
      </w:pPr>
    </w:p>
    <w:p w14:paraId="57CDC9A5" w14:textId="77777777" w:rsidR="001C5D91" w:rsidRDefault="00726C19">
      <w:pPr>
        <w:pStyle w:val="a3"/>
        <w:spacing w:line="446" w:lineRule="auto"/>
        <w:ind w:right="347" w:firstLine="422"/>
      </w:pPr>
      <w:r>
        <w:rPr>
          <w:b/>
          <w:spacing w:val="3"/>
        </w:rPr>
        <w:t xml:space="preserve">第二十五条 </w:t>
      </w:r>
      <w:r>
        <w:rPr>
          <w:spacing w:val="-3"/>
        </w:rPr>
        <w:t xml:space="preserve">火灾隐患消除后，当事人应当向作出临时查封决定的公安机关消防机构申请解除临时查封。公安机关消防机构应当自收到申请之日起三个工作日内进行检查，自检查之日起三个工作日内作出是否同意解除临时查封的决定，并送达当事人。 </w:t>
      </w:r>
      <w:r>
        <w:t xml:space="preserve"> </w:t>
      </w:r>
    </w:p>
    <w:p w14:paraId="0CBDAE83" w14:textId="77777777" w:rsidR="001C5D91" w:rsidRDefault="00726C19">
      <w:pPr>
        <w:pStyle w:val="a3"/>
        <w:spacing w:line="268" w:lineRule="exact"/>
        <w:ind w:left="859"/>
      </w:pPr>
      <w:r>
        <w:rPr>
          <w:spacing w:val="-3"/>
        </w:rPr>
        <w:t xml:space="preserve">对检查确认火灾隐患已消除的，应当作出解除临时查封的决定。 </w:t>
      </w:r>
      <w:r>
        <w:t xml:space="preserve"> </w:t>
      </w:r>
    </w:p>
    <w:p w14:paraId="63DC9CD2" w14:textId="77777777" w:rsidR="001C5D91" w:rsidRDefault="001C5D91">
      <w:pPr>
        <w:pStyle w:val="a3"/>
        <w:spacing w:before="12"/>
        <w:ind w:left="0"/>
        <w:rPr>
          <w:sz w:val="17"/>
        </w:rPr>
      </w:pPr>
    </w:p>
    <w:p w14:paraId="21791E33" w14:textId="77777777" w:rsidR="001C5D91" w:rsidRDefault="00726C19">
      <w:pPr>
        <w:pStyle w:val="a3"/>
        <w:spacing w:line="446" w:lineRule="auto"/>
        <w:ind w:right="347" w:firstLine="422"/>
      </w:pPr>
      <w:r>
        <w:rPr>
          <w:b/>
        </w:rPr>
        <w:t xml:space="preserve">第二十六条 </w:t>
      </w:r>
      <w:r>
        <w:t>对当事人有《中华人民共和国消防法》第六十条第一款第三项、第四项、第五项、第六项规定的消防安全违法行为，经责令改正拒不改正的，公安机关消防机构应当按照</w:t>
      </w:r>
    </w:p>
    <w:p w14:paraId="3E88524F" w14:textId="77777777" w:rsidR="001C5D91" w:rsidRDefault="00726C19">
      <w:pPr>
        <w:pStyle w:val="a3"/>
        <w:spacing w:line="446" w:lineRule="auto"/>
        <w:ind w:right="347"/>
      </w:pPr>
      <w:r>
        <w:t xml:space="preserve">《中华人民共和国行政强制法》第五十一条、第五十二条的规定组织强制清除或者拆除相关障碍物、妨碍物，所需费用由违法行为人承担。  </w:t>
      </w:r>
    </w:p>
    <w:p w14:paraId="0ECA7AFE" w14:textId="77777777" w:rsidR="001C5D91" w:rsidRDefault="00726C19">
      <w:pPr>
        <w:pStyle w:val="a3"/>
        <w:spacing w:line="446" w:lineRule="auto"/>
        <w:ind w:right="347" w:firstLine="422"/>
      </w:pPr>
      <w:r>
        <w:rPr>
          <w:b/>
          <w:spacing w:val="3"/>
        </w:rPr>
        <w:t xml:space="preserve">第二十七条 </w:t>
      </w:r>
      <w:r>
        <w:rPr>
          <w:spacing w:val="-3"/>
        </w:rPr>
        <w:t xml:space="preserve">当事人不执行公安机关消防机构作出的停产停业、停止使用、停止施工决定的，作出决定的公安机关消防机构应当自履行期限届满之日起三个工作日内催告当事人履行义务。当事人收到催告书后有权进行陈述和申辩。公安机关消防机构应当充分听取当事人的意 见，记录、复核当事人提出的事实、理由和证据。当事人提出的事实、理由或者证据成立的， 应当采纳。 </w:t>
      </w:r>
      <w:r>
        <w:t xml:space="preserve"> </w:t>
      </w:r>
    </w:p>
    <w:p w14:paraId="08DD1108" w14:textId="77777777" w:rsidR="001C5D91" w:rsidRDefault="00726C19">
      <w:pPr>
        <w:pStyle w:val="a3"/>
        <w:spacing w:line="446" w:lineRule="auto"/>
        <w:ind w:right="347" w:firstLine="420"/>
        <w:jc w:val="both"/>
      </w:pPr>
      <w:r>
        <w:t xml:space="preserve">经催告，当事人逾期仍不履行义务且无正当理由的，公安机关消防机构负责人应当组织集体研究强制执行方案，确定执行的方式和时间。强制执行决定书应当自决定之日起三个工作日内制作、送达当事人。  </w:t>
      </w:r>
    </w:p>
    <w:p w14:paraId="23E32092" w14:textId="77777777" w:rsidR="001C5D91" w:rsidRDefault="00726C19">
      <w:pPr>
        <w:pStyle w:val="a3"/>
        <w:spacing w:line="446" w:lineRule="auto"/>
        <w:ind w:right="347" w:firstLine="422"/>
      </w:pPr>
      <w:r>
        <w:rPr>
          <w:b/>
        </w:rPr>
        <w:t xml:space="preserve">第二十八条 </w:t>
      </w:r>
      <w:r>
        <w:t>强制执行由作出决定的公安机关消防机构负责人组织实施。需要公安机关其他部门或者公安派出所配合的，公安机关消防机构应当报请所属公安机关组织实施；需要其他</w:t>
      </w:r>
    </w:p>
    <w:p w14:paraId="5B655183" w14:textId="77777777" w:rsidR="001C5D91" w:rsidRDefault="001C5D91">
      <w:pPr>
        <w:spacing w:line="446" w:lineRule="auto"/>
        <w:sectPr w:rsidR="001C5D91">
          <w:pgSz w:w="11910" w:h="16850"/>
          <w:pgMar w:top="1600" w:right="1360" w:bottom="1440" w:left="1140" w:header="0" w:footer="1259" w:gutter="0"/>
          <w:cols w:space="720"/>
        </w:sectPr>
      </w:pPr>
    </w:p>
    <w:p w14:paraId="58F4EB93" w14:textId="77777777" w:rsidR="001C5D91" w:rsidRDefault="00726C19">
      <w:pPr>
        <w:pStyle w:val="a3"/>
        <w:spacing w:before="150" w:line="446" w:lineRule="auto"/>
        <w:ind w:right="346"/>
      </w:pPr>
      <w:r>
        <w:lastRenderedPageBreak/>
        <w:t xml:space="preserve">行政部门配合的，公安机关消防机构应当提出意见，并由所属公安机关报请本级人民政府组织实施。  </w:t>
      </w:r>
    </w:p>
    <w:p w14:paraId="46FE5033" w14:textId="77777777" w:rsidR="001C5D91" w:rsidRDefault="00726C19">
      <w:pPr>
        <w:pStyle w:val="a3"/>
        <w:ind w:left="859"/>
      </w:pPr>
      <w:r>
        <w:t xml:space="preserve">实施强制执行应当遵守下列规定：  </w:t>
      </w:r>
    </w:p>
    <w:p w14:paraId="2557A0A7" w14:textId="77777777" w:rsidR="001C5D91" w:rsidRDefault="001C5D91">
      <w:pPr>
        <w:pStyle w:val="a3"/>
        <w:spacing w:before="12"/>
        <w:ind w:left="0"/>
        <w:rPr>
          <w:sz w:val="17"/>
        </w:rPr>
      </w:pPr>
    </w:p>
    <w:p w14:paraId="2DBADE44" w14:textId="77777777" w:rsidR="001C5D91" w:rsidRDefault="00726C19">
      <w:pPr>
        <w:pStyle w:val="a3"/>
        <w:spacing w:line="446" w:lineRule="auto"/>
        <w:ind w:right="347" w:firstLine="420"/>
      </w:pPr>
      <w:r>
        <w:t xml:space="preserve">（一）实施强制执行时，通知当事人到场，当场向当事人宣读强制执行决定，听取当事人的陈述和申辩；  </w:t>
      </w:r>
    </w:p>
    <w:p w14:paraId="74EDA7FF" w14:textId="77777777" w:rsidR="001C5D91" w:rsidRDefault="00726C19">
      <w:pPr>
        <w:pStyle w:val="a3"/>
        <w:spacing w:line="446" w:lineRule="auto"/>
        <w:ind w:right="347" w:firstLine="420"/>
      </w:pPr>
      <w:r>
        <w:t xml:space="preserve">（二）当事人不到场的，邀请见证人到场，由见证人和消防监督检查人员在现场笔录上签名或者盖章；  </w:t>
      </w:r>
    </w:p>
    <w:p w14:paraId="5C52E4E9" w14:textId="77777777" w:rsidR="001C5D91" w:rsidRDefault="00726C19">
      <w:pPr>
        <w:pStyle w:val="a3"/>
        <w:spacing w:line="267" w:lineRule="exact"/>
        <w:ind w:left="859"/>
      </w:pPr>
      <w:r>
        <w:t xml:space="preserve">（三）对实施强制执行过程制作现场笔录，必要时，可以进行现场照相或者录音录像；  </w:t>
      </w:r>
    </w:p>
    <w:p w14:paraId="7324A179" w14:textId="77777777" w:rsidR="001C5D91" w:rsidRDefault="001C5D91">
      <w:pPr>
        <w:pStyle w:val="a3"/>
        <w:spacing w:before="2"/>
        <w:ind w:left="0"/>
        <w:rPr>
          <w:sz w:val="18"/>
        </w:rPr>
      </w:pPr>
    </w:p>
    <w:p w14:paraId="5F538F33" w14:textId="77777777" w:rsidR="001C5D91" w:rsidRDefault="00726C19">
      <w:pPr>
        <w:pStyle w:val="a3"/>
        <w:ind w:left="859"/>
      </w:pPr>
      <w:r>
        <w:t xml:space="preserve">（四）除情况紧急外，不得在夜间或者法定节假日实施强制执行；  </w:t>
      </w:r>
    </w:p>
    <w:p w14:paraId="23A97544" w14:textId="77777777" w:rsidR="001C5D91" w:rsidRDefault="001C5D91">
      <w:pPr>
        <w:pStyle w:val="a3"/>
        <w:spacing w:before="12"/>
        <w:ind w:left="0"/>
        <w:rPr>
          <w:sz w:val="17"/>
        </w:rPr>
      </w:pPr>
    </w:p>
    <w:p w14:paraId="37046E19" w14:textId="77777777" w:rsidR="001C5D91" w:rsidRDefault="00726C19">
      <w:pPr>
        <w:pStyle w:val="a3"/>
        <w:spacing w:line="446" w:lineRule="auto"/>
        <w:ind w:left="859" w:right="138"/>
      </w:pPr>
      <w:r>
        <w:t>（五</w:t>
      </w:r>
      <w:r>
        <w:rPr>
          <w:spacing w:val="-3"/>
        </w:rPr>
        <w:t>）不得对居民生活采取停止供水、供电、供热、供燃气等方式迫使当事人履行义务。 有《中华人民共和国行政强制法》第三十九条、第四十条规定的情形之一的，中止执行或</w:t>
      </w:r>
    </w:p>
    <w:p w14:paraId="400077FE" w14:textId="77777777" w:rsidR="001C5D91" w:rsidRDefault="00726C19">
      <w:pPr>
        <w:pStyle w:val="a3"/>
      </w:pPr>
      <w:r>
        <w:t xml:space="preserve">者终结执行。  </w:t>
      </w:r>
    </w:p>
    <w:p w14:paraId="6D082CFA" w14:textId="77777777" w:rsidR="001C5D91" w:rsidRDefault="001C5D91">
      <w:pPr>
        <w:pStyle w:val="a3"/>
        <w:ind w:left="0"/>
        <w:rPr>
          <w:sz w:val="18"/>
        </w:rPr>
      </w:pPr>
    </w:p>
    <w:p w14:paraId="6DB26DA0" w14:textId="77777777" w:rsidR="001C5D91" w:rsidRDefault="00726C19">
      <w:pPr>
        <w:pStyle w:val="a3"/>
        <w:spacing w:line="446" w:lineRule="auto"/>
        <w:ind w:right="347" w:firstLine="422"/>
      </w:pPr>
      <w:r>
        <w:rPr>
          <w:b/>
        </w:rPr>
        <w:t xml:space="preserve">第二十九条  </w:t>
      </w:r>
      <w:r>
        <w:t xml:space="preserve">对被责令停止施工、停止使用、停产停业处罚的当事人申请恢复施工、使用、生产、经营的，公安机关消防机构应当自收到书面申请之日起三个工作日内进行检查，自检查之日起三个工作日内作出决定，送达当事人。  </w:t>
      </w:r>
    </w:p>
    <w:p w14:paraId="7124883C" w14:textId="77777777" w:rsidR="001C5D91" w:rsidRDefault="00726C19">
      <w:pPr>
        <w:pStyle w:val="a3"/>
        <w:spacing w:line="446" w:lineRule="auto"/>
        <w:ind w:right="347" w:firstLine="420"/>
        <w:jc w:val="both"/>
      </w:pPr>
      <w:r>
        <w:t xml:space="preserve">对当事人已改正消防安全违法行为、具备消防安全条件的，公安机关消防机构应当同意恢复施工、使用、生产、经营；对违法行为尚未改正、不具备消防安全条件的，应当不同意恢复施工、使用、生产、经营，并说明理由。  </w:t>
      </w:r>
    </w:p>
    <w:p w14:paraId="218B6268" w14:textId="77777777" w:rsidR="001C5D91" w:rsidRDefault="00726C19">
      <w:pPr>
        <w:pStyle w:val="5"/>
        <w:spacing w:line="277" w:lineRule="exact"/>
        <w:ind w:left="2775"/>
      </w:pPr>
      <w:r>
        <w:t>第四章 公安派出所日常消防监督检查</w:t>
      </w:r>
      <w:r>
        <w:rPr>
          <w:w w:val="99"/>
        </w:rPr>
        <w:t xml:space="preserve"> </w:t>
      </w:r>
    </w:p>
    <w:p w14:paraId="7B4AE5F3" w14:textId="77777777" w:rsidR="001C5D91" w:rsidRDefault="001C5D91">
      <w:pPr>
        <w:pStyle w:val="a3"/>
        <w:spacing w:before="3"/>
        <w:ind w:left="0"/>
        <w:rPr>
          <w:b/>
          <w:sz w:val="17"/>
        </w:rPr>
      </w:pPr>
    </w:p>
    <w:p w14:paraId="0364A7FF" w14:textId="77777777" w:rsidR="001C5D91" w:rsidRDefault="00726C19">
      <w:pPr>
        <w:pStyle w:val="a3"/>
        <w:spacing w:line="446" w:lineRule="auto"/>
        <w:ind w:right="446" w:firstLine="422"/>
      </w:pPr>
      <w:r>
        <w:rPr>
          <w:b/>
        </w:rPr>
        <w:t xml:space="preserve">第三十条 </w:t>
      </w:r>
      <w:r>
        <w:t xml:space="preserve">公安派出所对其日常监督检查范围的单位，应当每年至少进行一次日常消防监督检查。  </w:t>
      </w:r>
    </w:p>
    <w:p w14:paraId="478D99E8" w14:textId="77777777" w:rsidR="001C5D91" w:rsidRDefault="00726C19">
      <w:pPr>
        <w:pStyle w:val="a3"/>
        <w:spacing w:line="446" w:lineRule="auto"/>
        <w:ind w:right="347" w:firstLine="420"/>
        <w:jc w:val="both"/>
      </w:pPr>
      <w:r>
        <w:t xml:space="preserve">公安派出所对群众举报投诉的消防安全违法行为，应当及时受理，依法处理；对属于公安机关消防机构管辖的，应当依照《公安机关办理行政案件程序规定》在受理后及时移送公安机关消防机构处理。  </w:t>
      </w:r>
    </w:p>
    <w:p w14:paraId="1E5642EF" w14:textId="77777777" w:rsidR="001C5D91" w:rsidRDefault="00726C19">
      <w:pPr>
        <w:pStyle w:val="a3"/>
        <w:spacing w:line="268" w:lineRule="exact"/>
        <w:ind w:left="861"/>
      </w:pPr>
      <w:r>
        <w:rPr>
          <w:b/>
        </w:rPr>
        <w:t xml:space="preserve">第三十一条 </w:t>
      </w:r>
      <w:r>
        <w:t xml:space="preserve">公安派出所对单位进行日常消防监督检查，应当检查下列内容：  </w:t>
      </w:r>
    </w:p>
    <w:p w14:paraId="6E5282A5" w14:textId="77777777" w:rsidR="001C5D91" w:rsidRDefault="001C5D91">
      <w:pPr>
        <w:pStyle w:val="a3"/>
        <w:spacing w:before="12"/>
        <w:ind w:left="0"/>
        <w:rPr>
          <w:sz w:val="17"/>
        </w:rPr>
      </w:pPr>
    </w:p>
    <w:p w14:paraId="6E6ADA24" w14:textId="77777777" w:rsidR="001C5D91" w:rsidRDefault="00726C19">
      <w:pPr>
        <w:pStyle w:val="a3"/>
        <w:spacing w:line="446" w:lineRule="auto"/>
        <w:ind w:right="347" w:firstLine="420"/>
      </w:pPr>
      <w:r>
        <w:t xml:space="preserve">（一）建筑物或者场所是否依法通过消防验收或者进行竣工验收消防备案，公众聚集场所是否依法通过投入使用、营业前的消防安全检查；  </w:t>
      </w:r>
    </w:p>
    <w:p w14:paraId="143F8DFE" w14:textId="77777777" w:rsidR="001C5D91" w:rsidRDefault="001C5D91">
      <w:pPr>
        <w:spacing w:line="446" w:lineRule="auto"/>
        <w:sectPr w:rsidR="001C5D91">
          <w:pgSz w:w="11910" w:h="16850"/>
          <w:pgMar w:top="1600" w:right="1360" w:bottom="1440" w:left="1140" w:header="0" w:footer="1259" w:gutter="0"/>
          <w:cols w:space="720"/>
        </w:sectPr>
      </w:pPr>
    </w:p>
    <w:p w14:paraId="653706F0" w14:textId="77777777" w:rsidR="001C5D91" w:rsidRDefault="00726C19">
      <w:pPr>
        <w:pStyle w:val="a3"/>
        <w:spacing w:before="150"/>
        <w:ind w:left="859"/>
      </w:pPr>
      <w:r>
        <w:lastRenderedPageBreak/>
        <w:t xml:space="preserve">（二）是否制定消防安全制度；  </w:t>
      </w:r>
    </w:p>
    <w:p w14:paraId="0B1211D6" w14:textId="77777777" w:rsidR="001C5D91" w:rsidRDefault="001C5D91">
      <w:pPr>
        <w:pStyle w:val="a3"/>
        <w:spacing w:before="12"/>
        <w:ind w:left="0"/>
        <w:rPr>
          <w:sz w:val="17"/>
        </w:rPr>
      </w:pPr>
    </w:p>
    <w:p w14:paraId="4F4300C1" w14:textId="77777777" w:rsidR="001C5D91" w:rsidRDefault="00726C19">
      <w:pPr>
        <w:pStyle w:val="a3"/>
        <w:ind w:left="859"/>
      </w:pPr>
      <w:r>
        <w:t xml:space="preserve">（三）是否组织防火检查、消防安全宣传教育培训、灭火和应急疏散演练；  </w:t>
      </w:r>
    </w:p>
    <w:p w14:paraId="5880C6ED" w14:textId="77777777" w:rsidR="001C5D91" w:rsidRDefault="001C5D91">
      <w:pPr>
        <w:pStyle w:val="a3"/>
        <w:spacing w:before="2"/>
        <w:ind w:left="0"/>
        <w:rPr>
          <w:sz w:val="18"/>
        </w:rPr>
      </w:pPr>
    </w:p>
    <w:p w14:paraId="5F5C51A1" w14:textId="77777777" w:rsidR="001C5D91" w:rsidRDefault="00726C19">
      <w:pPr>
        <w:pStyle w:val="a3"/>
        <w:spacing w:line="446" w:lineRule="auto"/>
        <w:ind w:right="347" w:firstLine="420"/>
      </w:pPr>
      <w:r>
        <w:t xml:space="preserve">（四）消防车通道、疏散通道、安全出口是否畅通，室内消火栓、疏散指示标志、应急照明、灭火器是否完好有效；  </w:t>
      </w:r>
    </w:p>
    <w:p w14:paraId="73B47E07" w14:textId="77777777" w:rsidR="001C5D91" w:rsidRDefault="00726C19">
      <w:pPr>
        <w:pStyle w:val="a3"/>
        <w:spacing w:line="446" w:lineRule="auto"/>
        <w:ind w:left="859" w:right="347"/>
      </w:pPr>
      <w:r>
        <w:t>（五</w:t>
      </w:r>
      <w:r>
        <w:rPr>
          <w:spacing w:val="-3"/>
        </w:rPr>
        <w:t>）生产、储存、经营易燃易爆危险品的场所是否与居住场所设置在同一建筑物内。 对设有建筑消防设施的单位，公安派出所还应当检查单位是否对建筑消防设施定期组织维</w:t>
      </w:r>
    </w:p>
    <w:p w14:paraId="6E53CC00" w14:textId="77777777" w:rsidR="001C5D91" w:rsidRDefault="00726C19">
      <w:pPr>
        <w:pStyle w:val="a3"/>
      </w:pPr>
      <w:r>
        <w:t xml:space="preserve">修保养。  </w:t>
      </w:r>
    </w:p>
    <w:p w14:paraId="1FC606C6" w14:textId="77777777" w:rsidR="001C5D91" w:rsidRDefault="001C5D91">
      <w:pPr>
        <w:pStyle w:val="a3"/>
        <w:spacing w:before="10"/>
        <w:ind w:left="0"/>
        <w:rPr>
          <w:sz w:val="17"/>
        </w:rPr>
      </w:pPr>
    </w:p>
    <w:p w14:paraId="0AFEADA1" w14:textId="77777777" w:rsidR="001C5D91" w:rsidRDefault="00726C19">
      <w:pPr>
        <w:pStyle w:val="a3"/>
        <w:spacing w:before="1"/>
        <w:ind w:left="859"/>
      </w:pPr>
      <w:r>
        <w:t>对居民住宅区的物业服务企业进行日常消防监督检查，公安派出所除检查本条第一款第</w:t>
      </w:r>
    </w:p>
    <w:p w14:paraId="6757A8D7" w14:textId="77777777" w:rsidR="001C5D91" w:rsidRDefault="001C5D91">
      <w:pPr>
        <w:pStyle w:val="a3"/>
        <w:spacing w:before="1"/>
        <w:ind w:left="0"/>
        <w:rPr>
          <w:sz w:val="18"/>
        </w:rPr>
      </w:pPr>
    </w:p>
    <w:p w14:paraId="28F53884" w14:textId="77777777" w:rsidR="001C5D91" w:rsidRDefault="00726C19">
      <w:pPr>
        <w:pStyle w:val="a3"/>
        <w:spacing w:before="1" w:line="446" w:lineRule="auto"/>
        <w:ind w:right="347"/>
      </w:pPr>
      <w:r>
        <w:t xml:space="preserve">（二）至（四）项内容外，还应当检查物业服务企业对管理区域内共用消防设施是否进行维护管理。  </w:t>
      </w:r>
    </w:p>
    <w:p w14:paraId="6285F5D2" w14:textId="77777777" w:rsidR="001C5D91" w:rsidRDefault="00726C19">
      <w:pPr>
        <w:pStyle w:val="a3"/>
        <w:spacing w:line="446" w:lineRule="auto"/>
        <w:ind w:right="446" w:firstLine="422"/>
      </w:pPr>
      <w:r>
        <w:rPr>
          <w:b/>
        </w:rPr>
        <w:t xml:space="preserve">第三十二条 </w:t>
      </w:r>
      <w:r>
        <w:t xml:space="preserve">公安派出所对居民委员会、村民委员会进行日常消防监督检查，应当检查下列内容：  </w:t>
      </w:r>
    </w:p>
    <w:p w14:paraId="48345946" w14:textId="77777777" w:rsidR="001C5D91" w:rsidRDefault="00726C19">
      <w:pPr>
        <w:pStyle w:val="a3"/>
        <w:ind w:left="859"/>
      </w:pPr>
      <w:r>
        <w:t xml:space="preserve">（一）消防安全管理人是否确定；  </w:t>
      </w:r>
    </w:p>
    <w:p w14:paraId="1B51A00F" w14:textId="77777777" w:rsidR="001C5D91" w:rsidRDefault="001C5D91">
      <w:pPr>
        <w:pStyle w:val="a3"/>
        <w:spacing w:before="9"/>
        <w:ind w:left="0"/>
        <w:rPr>
          <w:sz w:val="17"/>
        </w:rPr>
      </w:pPr>
    </w:p>
    <w:p w14:paraId="257619D2" w14:textId="77777777" w:rsidR="001C5D91" w:rsidRDefault="00726C19">
      <w:pPr>
        <w:pStyle w:val="a3"/>
        <w:spacing w:before="1"/>
        <w:ind w:left="859"/>
      </w:pPr>
      <w:r>
        <w:t xml:space="preserve">（二）消防安全工作制度、村（居）民防火安全公约是否制定；  </w:t>
      </w:r>
    </w:p>
    <w:p w14:paraId="3EC953DF" w14:textId="77777777" w:rsidR="001C5D91" w:rsidRDefault="001C5D91">
      <w:pPr>
        <w:pStyle w:val="a3"/>
        <w:spacing w:before="1"/>
        <w:ind w:left="0"/>
        <w:rPr>
          <w:sz w:val="18"/>
        </w:rPr>
      </w:pPr>
    </w:p>
    <w:p w14:paraId="4CA36FE5" w14:textId="77777777" w:rsidR="001C5D91" w:rsidRDefault="00726C19">
      <w:pPr>
        <w:pStyle w:val="a3"/>
        <w:spacing w:before="1"/>
        <w:ind w:left="859"/>
      </w:pPr>
      <w:r>
        <w:t xml:space="preserve">（三）是否开展消防宣传教育、防火安全检查；  </w:t>
      </w:r>
    </w:p>
    <w:p w14:paraId="350894E2" w14:textId="77777777" w:rsidR="001C5D91" w:rsidRDefault="001C5D91">
      <w:pPr>
        <w:pStyle w:val="a3"/>
        <w:spacing w:before="12"/>
        <w:ind w:left="0"/>
        <w:rPr>
          <w:sz w:val="17"/>
        </w:rPr>
      </w:pPr>
    </w:p>
    <w:p w14:paraId="25448323" w14:textId="77777777" w:rsidR="001C5D91" w:rsidRDefault="00726C19">
      <w:pPr>
        <w:pStyle w:val="a3"/>
        <w:ind w:left="859"/>
      </w:pPr>
      <w:r>
        <w:t xml:space="preserve">（四）是否对社区、村庄消防水源（消火栓）、消防车通道、消防器材进行维护管理；  </w:t>
      </w:r>
    </w:p>
    <w:p w14:paraId="506791CF" w14:textId="77777777" w:rsidR="001C5D91" w:rsidRDefault="001C5D91">
      <w:pPr>
        <w:pStyle w:val="a3"/>
        <w:spacing w:before="12"/>
        <w:ind w:left="0"/>
        <w:rPr>
          <w:sz w:val="17"/>
        </w:rPr>
      </w:pPr>
    </w:p>
    <w:p w14:paraId="30517F9A" w14:textId="77777777" w:rsidR="001C5D91" w:rsidRDefault="00726C19">
      <w:pPr>
        <w:pStyle w:val="a3"/>
        <w:ind w:left="859"/>
      </w:pPr>
      <w:r>
        <w:t xml:space="preserve">（五）是否建立志愿消防队等多种形式消防组织。  </w:t>
      </w:r>
    </w:p>
    <w:p w14:paraId="419902C6" w14:textId="77777777" w:rsidR="001C5D91" w:rsidRDefault="001C5D91">
      <w:pPr>
        <w:pStyle w:val="a3"/>
        <w:spacing w:before="2"/>
        <w:ind w:left="0"/>
        <w:rPr>
          <w:sz w:val="18"/>
        </w:rPr>
      </w:pPr>
    </w:p>
    <w:p w14:paraId="260C38E1" w14:textId="77777777" w:rsidR="001C5D91" w:rsidRDefault="00726C19">
      <w:pPr>
        <w:pStyle w:val="a3"/>
        <w:spacing w:line="446" w:lineRule="auto"/>
        <w:ind w:right="657" w:firstLine="422"/>
      </w:pPr>
      <w:r>
        <w:rPr>
          <w:b/>
        </w:rPr>
        <w:t xml:space="preserve">第三十三条 </w:t>
      </w:r>
      <w:r>
        <w:t xml:space="preserve">公安派出所民警在日常消防监督检查时，发现被检查单位有下列行为之一的，应当责令依法改正：  </w:t>
      </w:r>
    </w:p>
    <w:p w14:paraId="3DEEC623" w14:textId="77777777" w:rsidR="001C5D91" w:rsidRDefault="00726C19">
      <w:pPr>
        <w:pStyle w:val="a3"/>
        <w:spacing w:line="267" w:lineRule="exact"/>
        <w:ind w:left="859"/>
      </w:pPr>
      <w:r>
        <w:t xml:space="preserve">（一）未制定消防安全制度、未组织防火检查和消防安全教育培训、消防演练的；  </w:t>
      </w:r>
    </w:p>
    <w:p w14:paraId="0C34019D" w14:textId="77777777" w:rsidR="001C5D91" w:rsidRDefault="001C5D91">
      <w:pPr>
        <w:pStyle w:val="a3"/>
        <w:spacing w:before="2"/>
        <w:ind w:left="0"/>
        <w:rPr>
          <w:sz w:val="18"/>
        </w:rPr>
      </w:pPr>
    </w:p>
    <w:p w14:paraId="422E8FCB" w14:textId="77777777" w:rsidR="001C5D91" w:rsidRDefault="00726C19">
      <w:pPr>
        <w:pStyle w:val="a3"/>
        <w:ind w:left="859"/>
      </w:pPr>
      <w:r>
        <w:t xml:space="preserve">（二）占用、堵塞、封闭疏散通道、安全出口的；  </w:t>
      </w:r>
    </w:p>
    <w:p w14:paraId="0F4F3B96" w14:textId="77777777" w:rsidR="001C5D91" w:rsidRDefault="001C5D91">
      <w:pPr>
        <w:pStyle w:val="a3"/>
        <w:spacing w:before="12"/>
        <w:ind w:left="0"/>
        <w:rPr>
          <w:sz w:val="17"/>
        </w:rPr>
      </w:pPr>
    </w:p>
    <w:p w14:paraId="6DAD9EFD" w14:textId="77777777" w:rsidR="001C5D91" w:rsidRDefault="00726C19">
      <w:pPr>
        <w:pStyle w:val="a3"/>
        <w:ind w:left="859"/>
      </w:pPr>
      <w:r>
        <w:t xml:space="preserve">（三）占用、堵塞、封闭消防车通道，妨碍消防车通行的；  </w:t>
      </w:r>
    </w:p>
    <w:p w14:paraId="38B94446" w14:textId="77777777" w:rsidR="001C5D91" w:rsidRDefault="001C5D91">
      <w:pPr>
        <w:pStyle w:val="a3"/>
        <w:ind w:left="0"/>
        <w:rPr>
          <w:sz w:val="18"/>
        </w:rPr>
      </w:pPr>
    </w:p>
    <w:p w14:paraId="367D0EB7" w14:textId="77777777" w:rsidR="001C5D91" w:rsidRDefault="00726C19">
      <w:pPr>
        <w:pStyle w:val="a3"/>
        <w:ind w:left="859"/>
      </w:pPr>
      <w:r>
        <w:t xml:space="preserve">（四）埋压、圈占、遮挡消火栓或者占用防火间距的；  </w:t>
      </w:r>
    </w:p>
    <w:p w14:paraId="76AA61C9" w14:textId="77777777" w:rsidR="001C5D91" w:rsidRDefault="001C5D91">
      <w:pPr>
        <w:pStyle w:val="a3"/>
        <w:spacing w:before="2"/>
        <w:ind w:left="0"/>
        <w:rPr>
          <w:sz w:val="18"/>
        </w:rPr>
      </w:pPr>
    </w:p>
    <w:p w14:paraId="01765E06" w14:textId="77777777" w:rsidR="001C5D91" w:rsidRDefault="00726C19">
      <w:pPr>
        <w:pStyle w:val="a3"/>
        <w:ind w:left="859"/>
      </w:pPr>
      <w:r>
        <w:t xml:space="preserve">（五）室内消火栓、灭火器、疏散指示标志和应急照明未保持完好有效的；  </w:t>
      </w:r>
    </w:p>
    <w:p w14:paraId="3501C55A" w14:textId="77777777" w:rsidR="001C5D91" w:rsidRDefault="001C5D91">
      <w:pPr>
        <w:pStyle w:val="a3"/>
        <w:spacing w:before="12"/>
        <w:ind w:left="0"/>
        <w:rPr>
          <w:sz w:val="17"/>
        </w:rPr>
      </w:pPr>
    </w:p>
    <w:p w14:paraId="1FFCD7E1" w14:textId="77777777" w:rsidR="001C5D91" w:rsidRDefault="00726C19">
      <w:pPr>
        <w:pStyle w:val="a3"/>
        <w:spacing w:before="1"/>
        <w:ind w:left="859"/>
      </w:pPr>
      <w:r>
        <w:t xml:space="preserve">（六）人员密集场所在外墙门窗上设置影响逃生和灭火救援的障碍物的；  </w:t>
      </w:r>
    </w:p>
    <w:p w14:paraId="41F28AF9" w14:textId="77777777" w:rsidR="001C5D91" w:rsidRDefault="001C5D91">
      <w:pPr>
        <w:pStyle w:val="a3"/>
        <w:spacing w:before="12"/>
        <w:ind w:left="0"/>
        <w:rPr>
          <w:sz w:val="17"/>
        </w:rPr>
      </w:pPr>
    </w:p>
    <w:p w14:paraId="10CA4571" w14:textId="77777777" w:rsidR="001C5D91" w:rsidRDefault="00726C19">
      <w:pPr>
        <w:pStyle w:val="a3"/>
        <w:ind w:left="859"/>
      </w:pPr>
      <w:r>
        <w:t xml:space="preserve">（七）违反消防安全规定进入生产、储存易燃易爆危险品场所的；  </w:t>
      </w:r>
    </w:p>
    <w:p w14:paraId="3AD6CD14" w14:textId="77777777" w:rsidR="001C5D91" w:rsidRDefault="001C5D91">
      <w:pPr>
        <w:pStyle w:val="a3"/>
        <w:spacing w:before="2"/>
        <w:ind w:left="0"/>
        <w:rPr>
          <w:sz w:val="18"/>
        </w:rPr>
      </w:pPr>
    </w:p>
    <w:p w14:paraId="5D86479D" w14:textId="77777777" w:rsidR="001C5D91" w:rsidRDefault="00726C19">
      <w:pPr>
        <w:pStyle w:val="a3"/>
        <w:ind w:left="859"/>
      </w:pPr>
      <w:r>
        <w:t xml:space="preserve">（八）违反规定使用明火作业或者在具有火灾、爆炸危险的场所吸烟、使用明火的；  </w:t>
      </w:r>
    </w:p>
    <w:p w14:paraId="03763997" w14:textId="77777777" w:rsidR="001C5D91" w:rsidRDefault="001C5D91">
      <w:pPr>
        <w:sectPr w:rsidR="001C5D91">
          <w:pgSz w:w="11910" w:h="16850"/>
          <w:pgMar w:top="1600" w:right="1360" w:bottom="1440" w:left="1140" w:header="0" w:footer="1259" w:gutter="0"/>
          <w:cols w:space="720"/>
        </w:sectPr>
      </w:pPr>
    </w:p>
    <w:p w14:paraId="698C0A61" w14:textId="77777777" w:rsidR="001C5D91" w:rsidRDefault="00726C19">
      <w:pPr>
        <w:pStyle w:val="a3"/>
        <w:spacing w:before="150"/>
        <w:ind w:left="859"/>
      </w:pPr>
      <w:r>
        <w:lastRenderedPageBreak/>
        <w:t xml:space="preserve">（九）生产、储存和经营易燃易爆危险品的场所与居住场所设置在同一建筑物内的；  </w:t>
      </w:r>
    </w:p>
    <w:p w14:paraId="3C7711BE" w14:textId="77777777" w:rsidR="001C5D91" w:rsidRDefault="001C5D91">
      <w:pPr>
        <w:pStyle w:val="a3"/>
        <w:spacing w:before="12"/>
        <w:ind w:left="0"/>
        <w:rPr>
          <w:sz w:val="17"/>
        </w:rPr>
      </w:pPr>
    </w:p>
    <w:p w14:paraId="3EF06C15" w14:textId="77777777" w:rsidR="001C5D91" w:rsidRDefault="00726C19">
      <w:pPr>
        <w:pStyle w:val="a3"/>
        <w:ind w:left="859"/>
      </w:pPr>
      <w:r>
        <w:t xml:space="preserve">（十）未对建筑消防设施定期组织维修保养的。  </w:t>
      </w:r>
    </w:p>
    <w:p w14:paraId="286F351A" w14:textId="77777777" w:rsidR="001C5D91" w:rsidRDefault="001C5D91">
      <w:pPr>
        <w:pStyle w:val="a3"/>
        <w:spacing w:before="2"/>
        <w:ind w:left="0"/>
        <w:rPr>
          <w:sz w:val="18"/>
        </w:rPr>
      </w:pPr>
    </w:p>
    <w:p w14:paraId="4D54E742" w14:textId="77777777" w:rsidR="001C5D91" w:rsidRDefault="00726C19">
      <w:pPr>
        <w:pStyle w:val="a3"/>
        <w:spacing w:line="446" w:lineRule="auto"/>
        <w:ind w:right="347" w:firstLine="420"/>
      </w:pPr>
      <w:r>
        <w:rPr>
          <w:spacing w:val="-3"/>
        </w:rPr>
        <w:t xml:space="preserve">公安派出所发现被检查单位的建筑物未依法通过消防验收，或者进行竣工验收消防备案， 擅自投入使用的；公众聚集场所未依法通过使用、营业前的消防安全检查，擅自使用、营业 的，应当在检查之日起五个工作日内书面移交公安机关消防机构处理。 </w:t>
      </w:r>
      <w:r>
        <w:t xml:space="preserve"> </w:t>
      </w:r>
    </w:p>
    <w:p w14:paraId="4D38AD63" w14:textId="77777777" w:rsidR="001C5D91" w:rsidRDefault="00726C19">
      <w:pPr>
        <w:pStyle w:val="a3"/>
        <w:spacing w:line="446" w:lineRule="auto"/>
        <w:ind w:right="347" w:firstLine="420"/>
      </w:pPr>
      <w:r>
        <w:t xml:space="preserve">公安派出所民警进行日常消防监督检查，应当填写检查记录，记录发现的消防安全违法行为、责令改正的情况。  </w:t>
      </w:r>
    </w:p>
    <w:p w14:paraId="126083B6" w14:textId="77777777" w:rsidR="001C5D91" w:rsidRDefault="00726C19">
      <w:pPr>
        <w:pStyle w:val="a3"/>
        <w:spacing w:line="446" w:lineRule="auto"/>
        <w:ind w:right="558" w:firstLine="422"/>
      </w:pPr>
      <w:r>
        <w:rPr>
          <w:b/>
        </w:rPr>
        <w:t xml:space="preserve">第三十四条 </w:t>
      </w:r>
      <w:r>
        <w:t xml:space="preserve">公安派出所在日常消防监督检查中，发现存在严重威胁公共安全的火灾隐患，应当在责令改正的同时书面报告乡镇人民政府或者街道办事处和公安机关消防机构。  </w:t>
      </w:r>
    </w:p>
    <w:p w14:paraId="1BA9A14E" w14:textId="77777777" w:rsidR="001C5D91" w:rsidRDefault="00726C19">
      <w:pPr>
        <w:pStyle w:val="5"/>
        <w:spacing w:line="277" w:lineRule="exact"/>
        <w:ind w:left="3860"/>
      </w:pPr>
      <w:r>
        <w:t>第五章 执法监督</w:t>
      </w:r>
      <w:r>
        <w:rPr>
          <w:w w:val="99"/>
        </w:rPr>
        <w:t xml:space="preserve"> </w:t>
      </w:r>
    </w:p>
    <w:p w14:paraId="559DEC0D" w14:textId="77777777" w:rsidR="001C5D91" w:rsidRDefault="001C5D91">
      <w:pPr>
        <w:pStyle w:val="a3"/>
        <w:spacing w:before="1"/>
        <w:ind w:left="0"/>
        <w:rPr>
          <w:b/>
          <w:sz w:val="17"/>
        </w:rPr>
      </w:pPr>
    </w:p>
    <w:p w14:paraId="267589D6" w14:textId="77777777" w:rsidR="001C5D91" w:rsidRDefault="00726C19">
      <w:pPr>
        <w:pStyle w:val="a3"/>
        <w:spacing w:line="446" w:lineRule="auto"/>
        <w:ind w:right="446" w:firstLine="422"/>
      </w:pPr>
      <w:r>
        <w:rPr>
          <w:b/>
        </w:rPr>
        <w:t xml:space="preserve">第三十五条 </w:t>
      </w:r>
      <w:r>
        <w:t xml:space="preserve">公安机关消防机构应当健全消防监督检查工作制度，建立执法档案，定期进行执法质量考评，落实执法过错责任追究。  </w:t>
      </w:r>
    </w:p>
    <w:p w14:paraId="0635ABCA" w14:textId="77777777" w:rsidR="001C5D91" w:rsidRDefault="00726C19">
      <w:pPr>
        <w:pStyle w:val="a3"/>
        <w:spacing w:line="446" w:lineRule="auto"/>
        <w:ind w:left="861" w:right="349" w:hanging="3"/>
      </w:pPr>
      <w:r>
        <w:rPr>
          <w:spacing w:val="-3"/>
        </w:rPr>
        <w:t xml:space="preserve">公安机关消防机构及其工作人员进行消防监督检查，应当自觉接受单位和公民的监督。 </w:t>
      </w:r>
      <w:r>
        <w:rPr>
          <w:b/>
          <w:spacing w:val="3"/>
        </w:rPr>
        <w:t xml:space="preserve">第三十六条 </w:t>
      </w:r>
      <w:r>
        <w:rPr>
          <w:spacing w:val="-3"/>
        </w:rPr>
        <w:t>公安机关消防机构及其工作人员在消防监督检查中有下列情形的，对直接负</w:t>
      </w:r>
    </w:p>
    <w:p w14:paraId="540C1E14" w14:textId="77777777" w:rsidR="001C5D91" w:rsidRDefault="00726C19">
      <w:pPr>
        <w:pStyle w:val="a3"/>
      </w:pPr>
      <w:r>
        <w:t xml:space="preserve">责的主管人员和其他直接责任人员应当依法给予处分；构成犯罪的，依法追究刑事责任：  </w:t>
      </w:r>
    </w:p>
    <w:p w14:paraId="6FEAB9DB" w14:textId="77777777" w:rsidR="001C5D91" w:rsidRDefault="001C5D91">
      <w:pPr>
        <w:pStyle w:val="a3"/>
        <w:spacing w:before="12"/>
        <w:ind w:left="0"/>
        <w:rPr>
          <w:sz w:val="17"/>
        </w:rPr>
      </w:pPr>
    </w:p>
    <w:p w14:paraId="1AE90989" w14:textId="77777777" w:rsidR="001C5D91" w:rsidRDefault="00726C19">
      <w:pPr>
        <w:pStyle w:val="a3"/>
        <w:spacing w:line="446" w:lineRule="auto"/>
        <w:ind w:right="556" w:firstLine="420"/>
      </w:pPr>
      <w:r>
        <w:t>（一）不按规定制作、送</w:t>
      </w:r>
      <w:hyperlink r:id="rId14">
        <w:r>
          <w:t>达法律文书</w:t>
        </w:r>
      </w:hyperlink>
      <w:r>
        <w:t xml:space="preserve">，不按照本规定履行消防监督检查职责，拒不改正的；  </w:t>
      </w:r>
    </w:p>
    <w:p w14:paraId="791F93B9" w14:textId="77777777" w:rsidR="001C5D91" w:rsidRDefault="00726C19">
      <w:pPr>
        <w:pStyle w:val="a3"/>
        <w:ind w:left="859"/>
      </w:pPr>
      <w:r>
        <w:t xml:space="preserve">（二）对不符合消防安全条件的公众聚集场所准予消防安全检查合格的；  </w:t>
      </w:r>
    </w:p>
    <w:p w14:paraId="4B7320EF" w14:textId="77777777" w:rsidR="001C5D91" w:rsidRDefault="001C5D91">
      <w:pPr>
        <w:pStyle w:val="a3"/>
        <w:ind w:left="0"/>
        <w:rPr>
          <w:sz w:val="18"/>
        </w:rPr>
      </w:pPr>
    </w:p>
    <w:p w14:paraId="1AC34D10" w14:textId="77777777" w:rsidR="001C5D91" w:rsidRDefault="00726C19">
      <w:pPr>
        <w:pStyle w:val="a3"/>
        <w:ind w:left="859"/>
      </w:pPr>
      <w:r>
        <w:t xml:space="preserve">（三）无故拖延消防安全检查，不在法定期限内履行职责的；  </w:t>
      </w:r>
    </w:p>
    <w:p w14:paraId="5170294A" w14:textId="77777777" w:rsidR="001C5D91" w:rsidRDefault="001C5D91">
      <w:pPr>
        <w:pStyle w:val="a3"/>
        <w:ind w:left="0"/>
        <w:rPr>
          <w:sz w:val="18"/>
        </w:rPr>
      </w:pPr>
    </w:p>
    <w:p w14:paraId="56ECEADA" w14:textId="77777777" w:rsidR="001C5D91" w:rsidRDefault="00726C19">
      <w:pPr>
        <w:pStyle w:val="a3"/>
        <w:ind w:left="859"/>
      </w:pPr>
      <w:r>
        <w:t xml:space="preserve">（四）未按照本规定组织开展消防监督抽查的；  </w:t>
      </w:r>
    </w:p>
    <w:p w14:paraId="59FA8768" w14:textId="77777777" w:rsidR="001C5D91" w:rsidRDefault="001C5D91">
      <w:pPr>
        <w:pStyle w:val="a3"/>
        <w:spacing w:before="2"/>
        <w:ind w:left="0"/>
        <w:rPr>
          <w:sz w:val="18"/>
        </w:rPr>
      </w:pPr>
    </w:p>
    <w:p w14:paraId="7B29954B" w14:textId="77777777" w:rsidR="001C5D91" w:rsidRDefault="00726C19">
      <w:pPr>
        <w:pStyle w:val="a3"/>
        <w:ind w:left="859"/>
      </w:pPr>
      <w:r>
        <w:t xml:space="preserve">（五）发现火灾隐患不及时通知有关单位或者个人整改的；  </w:t>
      </w:r>
    </w:p>
    <w:p w14:paraId="05514966" w14:textId="77777777" w:rsidR="001C5D91" w:rsidRDefault="001C5D91">
      <w:pPr>
        <w:pStyle w:val="a3"/>
        <w:spacing w:before="12"/>
        <w:ind w:left="0"/>
        <w:rPr>
          <w:sz w:val="17"/>
        </w:rPr>
      </w:pPr>
    </w:p>
    <w:p w14:paraId="1A7977F1" w14:textId="77777777" w:rsidR="001C5D91" w:rsidRDefault="00726C19">
      <w:pPr>
        <w:pStyle w:val="a3"/>
        <w:spacing w:line="446" w:lineRule="auto"/>
        <w:ind w:right="347" w:firstLine="420"/>
      </w:pPr>
      <w:r>
        <w:t xml:space="preserve">（六）利用消防监督检查职权为用户指定消防产品的品牌、销售单位或者指定消防技术服务机构、消防设施施工、维修保养单位的；  </w:t>
      </w:r>
    </w:p>
    <w:p w14:paraId="40FB20A2" w14:textId="77777777" w:rsidR="001C5D91" w:rsidRDefault="00726C19">
      <w:pPr>
        <w:pStyle w:val="a3"/>
        <w:ind w:left="859"/>
      </w:pPr>
      <w:r>
        <w:t xml:space="preserve">（七）接受被检查单位、个人财物或者其他不正当利益的；  </w:t>
      </w:r>
    </w:p>
    <w:p w14:paraId="7D1FB6A6" w14:textId="77777777" w:rsidR="001C5D91" w:rsidRDefault="001C5D91">
      <w:pPr>
        <w:pStyle w:val="a3"/>
        <w:ind w:left="0"/>
        <w:rPr>
          <w:sz w:val="18"/>
        </w:rPr>
      </w:pPr>
    </w:p>
    <w:p w14:paraId="44AEE94D" w14:textId="77777777" w:rsidR="001C5D91" w:rsidRDefault="00726C19">
      <w:pPr>
        <w:pStyle w:val="a3"/>
        <w:ind w:left="859"/>
      </w:pPr>
      <w:r>
        <w:t xml:space="preserve">（八）其他滥用职权、玩忽职守、徇私舞弊的行为。  </w:t>
      </w:r>
    </w:p>
    <w:p w14:paraId="05391780" w14:textId="77777777" w:rsidR="001C5D91" w:rsidRDefault="001C5D91">
      <w:pPr>
        <w:pStyle w:val="a3"/>
        <w:spacing w:before="12"/>
        <w:ind w:left="0"/>
        <w:rPr>
          <w:sz w:val="17"/>
        </w:rPr>
      </w:pPr>
    </w:p>
    <w:p w14:paraId="7A474BE2" w14:textId="77777777" w:rsidR="001C5D91" w:rsidRDefault="00726C19">
      <w:pPr>
        <w:pStyle w:val="a3"/>
        <w:spacing w:line="446" w:lineRule="auto"/>
        <w:ind w:right="446" w:firstLine="422"/>
      </w:pPr>
      <w:r>
        <w:rPr>
          <w:b/>
        </w:rPr>
        <w:t xml:space="preserve">第三十七条 </w:t>
      </w:r>
      <w:r>
        <w:t xml:space="preserve">公安机关消防机构工作人员的近亲属严禁在其管辖的区域或者业务范围内经营消防公司、承揽消防工程、推销消防产品。  </w:t>
      </w:r>
    </w:p>
    <w:p w14:paraId="1C371AC2" w14:textId="77777777" w:rsidR="001C5D91" w:rsidRDefault="001C5D91">
      <w:pPr>
        <w:spacing w:line="446" w:lineRule="auto"/>
        <w:sectPr w:rsidR="001C5D91">
          <w:pgSz w:w="11910" w:h="16850"/>
          <w:pgMar w:top="1600" w:right="1360" w:bottom="1440" w:left="1140" w:header="0" w:footer="1259" w:gutter="0"/>
          <w:cols w:space="720"/>
        </w:sectPr>
      </w:pPr>
    </w:p>
    <w:p w14:paraId="090A4F7C" w14:textId="77777777" w:rsidR="001C5D91" w:rsidRDefault="00726C19">
      <w:pPr>
        <w:pStyle w:val="a3"/>
        <w:spacing w:before="150"/>
        <w:ind w:left="859"/>
      </w:pPr>
      <w:r>
        <w:lastRenderedPageBreak/>
        <w:t xml:space="preserve">违反前款规定的，按照有关规定对公安机关消防机构工作人员予以处分。  </w:t>
      </w:r>
    </w:p>
    <w:p w14:paraId="6B97F4B4" w14:textId="77777777" w:rsidR="001C5D91" w:rsidRDefault="001C5D91">
      <w:pPr>
        <w:pStyle w:val="a3"/>
        <w:spacing w:before="8"/>
        <w:ind w:left="0"/>
        <w:rPr>
          <w:sz w:val="15"/>
        </w:rPr>
      </w:pPr>
    </w:p>
    <w:p w14:paraId="3F93811F" w14:textId="77777777" w:rsidR="001C5D91" w:rsidRDefault="00726C19">
      <w:pPr>
        <w:pStyle w:val="5"/>
        <w:ind w:left="862" w:right="623"/>
        <w:jc w:val="center"/>
      </w:pPr>
      <w:r>
        <w:t>第六章 附 则</w:t>
      </w:r>
      <w:r>
        <w:rPr>
          <w:w w:val="99"/>
        </w:rPr>
        <w:t xml:space="preserve"> </w:t>
      </w:r>
    </w:p>
    <w:p w14:paraId="18CD531D" w14:textId="77777777" w:rsidR="001C5D91" w:rsidRDefault="001C5D91">
      <w:pPr>
        <w:pStyle w:val="a3"/>
        <w:spacing w:before="6"/>
        <w:ind w:left="0"/>
        <w:rPr>
          <w:b/>
          <w:sz w:val="17"/>
        </w:rPr>
      </w:pPr>
    </w:p>
    <w:p w14:paraId="17FA32A4" w14:textId="77777777" w:rsidR="001C5D91" w:rsidRDefault="00726C19">
      <w:pPr>
        <w:ind w:left="861"/>
        <w:rPr>
          <w:sz w:val="21"/>
        </w:rPr>
      </w:pPr>
      <w:r>
        <w:rPr>
          <w:b/>
          <w:sz w:val="21"/>
        </w:rPr>
        <w:t xml:space="preserve">第三十八条 </w:t>
      </w:r>
      <w:r>
        <w:rPr>
          <w:sz w:val="21"/>
        </w:rPr>
        <w:t xml:space="preserve">具有下列情形之一的，应当确定为火灾隐患：  </w:t>
      </w:r>
    </w:p>
    <w:p w14:paraId="74756C68" w14:textId="77777777" w:rsidR="001C5D91" w:rsidRDefault="001C5D91">
      <w:pPr>
        <w:pStyle w:val="a3"/>
        <w:ind w:left="0"/>
        <w:rPr>
          <w:sz w:val="18"/>
        </w:rPr>
      </w:pPr>
    </w:p>
    <w:p w14:paraId="57CCBFC6" w14:textId="77777777" w:rsidR="001C5D91" w:rsidRDefault="00726C19">
      <w:pPr>
        <w:pStyle w:val="a3"/>
        <w:ind w:left="859"/>
      </w:pPr>
      <w:r>
        <w:t xml:space="preserve">（一）影响人员安全疏散或者灭火救援行动，不能立即改正的；  </w:t>
      </w:r>
    </w:p>
    <w:p w14:paraId="64E601A5" w14:textId="77777777" w:rsidR="001C5D91" w:rsidRDefault="001C5D91">
      <w:pPr>
        <w:pStyle w:val="a3"/>
        <w:spacing w:before="12"/>
        <w:ind w:left="0"/>
        <w:rPr>
          <w:sz w:val="17"/>
        </w:rPr>
      </w:pPr>
    </w:p>
    <w:p w14:paraId="66D9F44D" w14:textId="77777777" w:rsidR="001C5D91" w:rsidRDefault="00726C19">
      <w:pPr>
        <w:pStyle w:val="a3"/>
        <w:ind w:left="859"/>
      </w:pPr>
      <w:r>
        <w:t>（二</w:t>
      </w:r>
      <w:r>
        <w:rPr>
          <w:spacing w:val="-3"/>
        </w:rPr>
        <w:t xml:space="preserve">）消防设施未保持完好有效，影响防火灭火功能的； </w:t>
      </w:r>
      <w:r>
        <w:t xml:space="preserve"> </w:t>
      </w:r>
    </w:p>
    <w:p w14:paraId="527E1440" w14:textId="77777777" w:rsidR="001C5D91" w:rsidRDefault="001C5D91">
      <w:pPr>
        <w:pStyle w:val="a3"/>
        <w:spacing w:before="2"/>
        <w:ind w:left="0"/>
        <w:rPr>
          <w:sz w:val="18"/>
        </w:rPr>
      </w:pPr>
    </w:p>
    <w:p w14:paraId="49DBB2C4" w14:textId="77777777" w:rsidR="001C5D91" w:rsidRDefault="00726C19">
      <w:pPr>
        <w:pStyle w:val="a3"/>
        <w:ind w:left="859"/>
      </w:pPr>
      <w:r>
        <w:t>（三</w:t>
      </w:r>
      <w:r>
        <w:rPr>
          <w:spacing w:val="-3"/>
        </w:rPr>
        <w:t xml:space="preserve">）擅自改变防火分区，容易导致火势蔓延、扩大的； </w:t>
      </w:r>
      <w:r>
        <w:t xml:space="preserve"> </w:t>
      </w:r>
    </w:p>
    <w:p w14:paraId="0C65E90A" w14:textId="77777777" w:rsidR="001C5D91" w:rsidRDefault="001C5D91">
      <w:pPr>
        <w:pStyle w:val="a3"/>
        <w:ind w:left="0"/>
        <w:rPr>
          <w:sz w:val="18"/>
        </w:rPr>
      </w:pPr>
    </w:p>
    <w:p w14:paraId="3CA9E453" w14:textId="77777777" w:rsidR="001C5D91" w:rsidRDefault="00726C19">
      <w:pPr>
        <w:pStyle w:val="a3"/>
        <w:spacing w:line="446" w:lineRule="auto"/>
        <w:ind w:right="556" w:firstLine="420"/>
      </w:pPr>
      <w:r>
        <w:t xml:space="preserve">（四）在人员密集场所违反消防安全规定，使用、储存易燃易爆危险品，不能立即改正的；  </w:t>
      </w:r>
    </w:p>
    <w:p w14:paraId="5CA906C3" w14:textId="77777777" w:rsidR="001C5D91" w:rsidRDefault="00726C19">
      <w:pPr>
        <w:pStyle w:val="a3"/>
        <w:ind w:left="859"/>
      </w:pPr>
      <w:r>
        <w:t xml:space="preserve">（五）不符合城市消防安全布局要求，影响公共安全的；  </w:t>
      </w:r>
    </w:p>
    <w:p w14:paraId="5B755309" w14:textId="77777777" w:rsidR="001C5D91" w:rsidRDefault="001C5D91">
      <w:pPr>
        <w:pStyle w:val="a3"/>
        <w:spacing w:before="12"/>
        <w:ind w:left="0"/>
        <w:rPr>
          <w:sz w:val="17"/>
        </w:rPr>
      </w:pPr>
    </w:p>
    <w:p w14:paraId="3EFF6533" w14:textId="77777777" w:rsidR="001C5D91" w:rsidRDefault="00726C19">
      <w:pPr>
        <w:pStyle w:val="a3"/>
        <w:spacing w:line="446" w:lineRule="auto"/>
        <w:ind w:left="859" w:right="3081"/>
      </w:pPr>
      <w:r>
        <w:t>（六</w:t>
      </w:r>
      <w:r>
        <w:rPr>
          <w:spacing w:val="-3"/>
        </w:rPr>
        <w:t xml:space="preserve">）其他可能增加火灾实质危险性或者危害性的情形。 重大火灾隐患按照国家有关标准认定。 </w:t>
      </w:r>
      <w:r>
        <w:t xml:space="preserve"> </w:t>
      </w:r>
    </w:p>
    <w:p w14:paraId="66DA22B4" w14:textId="77777777" w:rsidR="001C5D91" w:rsidRDefault="00726C19">
      <w:pPr>
        <w:pStyle w:val="a3"/>
        <w:spacing w:line="446" w:lineRule="auto"/>
        <w:ind w:right="445" w:firstLine="422"/>
      </w:pPr>
      <w:r>
        <w:rPr>
          <w:b/>
        </w:rPr>
        <w:t xml:space="preserve">第三十九条 </w:t>
      </w:r>
      <w:r>
        <w:t xml:space="preserve">有固定生产经营场所且具有一定规模的个体工商户，应当纳入消防监督检查范围。具体标准由省、自治区、直辖市公安机关消防机构确定并公告。  </w:t>
      </w:r>
    </w:p>
    <w:p w14:paraId="597230AD" w14:textId="77777777" w:rsidR="001C5D91" w:rsidRDefault="00726C19">
      <w:pPr>
        <w:pStyle w:val="a3"/>
        <w:spacing w:line="446" w:lineRule="auto"/>
        <w:ind w:right="446" w:firstLine="422"/>
      </w:pPr>
      <w:r>
        <w:rPr>
          <w:b/>
        </w:rPr>
        <w:t xml:space="preserve">第四十条 </w:t>
      </w:r>
      <w:r>
        <w:t xml:space="preserve">铁路、港航、民航公安机关和国有林区的森林公安机关在管辖范围内实施消防监督检查参照本规定执行。  </w:t>
      </w:r>
    </w:p>
    <w:p w14:paraId="0CC23C29" w14:textId="77777777" w:rsidR="001C5D91" w:rsidRDefault="00726C19">
      <w:pPr>
        <w:pStyle w:val="a3"/>
        <w:ind w:left="861"/>
      </w:pPr>
      <w:r>
        <w:rPr>
          <w:b/>
        </w:rPr>
        <w:t xml:space="preserve">第四十一条 </w:t>
      </w:r>
      <w:r>
        <w:t>执行本规定所需要的法律</w:t>
      </w:r>
      <w:hyperlink r:id="rId15">
        <w:r>
          <w:t>文书</w:t>
        </w:r>
      </w:hyperlink>
      <w:r>
        <w:t xml:space="preserve">式样，由公安部制定。  </w:t>
      </w:r>
    </w:p>
    <w:p w14:paraId="128AA62C" w14:textId="77777777" w:rsidR="001C5D91" w:rsidRDefault="001C5D91">
      <w:pPr>
        <w:pStyle w:val="a3"/>
        <w:spacing w:before="10"/>
        <w:ind w:left="0"/>
        <w:rPr>
          <w:sz w:val="17"/>
        </w:rPr>
      </w:pPr>
    </w:p>
    <w:p w14:paraId="6C159F14" w14:textId="77777777" w:rsidR="001C5D91" w:rsidRDefault="00726C19">
      <w:pPr>
        <w:pStyle w:val="a3"/>
        <w:ind w:left="861"/>
      </w:pPr>
      <w:r>
        <w:rPr>
          <w:b/>
        </w:rPr>
        <w:t xml:space="preserve">第四十二条 </w:t>
      </w:r>
      <w:r>
        <w:rPr>
          <w:spacing w:val="-13"/>
        </w:rPr>
        <w:t xml:space="preserve">本规定自 </w:t>
      </w:r>
      <w:r>
        <w:t>2009</w:t>
      </w:r>
      <w:r>
        <w:rPr>
          <w:spacing w:val="-35"/>
        </w:rPr>
        <w:t xml:space="preserve"> 年 </w:t>
      </w:r>
      <w:r>
        <w:t>5</w:t>
      </w:r>
      <w:r>
        <w:rPr>
          <w:spacing w:val="-36"/>
        </w:rPr>
        <w:t xml:space="preserve"> 月 </w:t>
      </w:r>
      <w:r>
        <w:t>1</w:t>
      </w:r>
      <w:r>
        <w:rPr>
          <w:spacing w:val="-13"/>
        </w:rPr>
        <w:t xml:space="preserve"> 日起施行。</w:t>
      </w:r>
      <w:r>
        <w:t>2004</w:t>
      </w:r>
      <w:r>
        <w:rPr>
          <w:spacing w:val="-35"/>
        </w:rPr>
        <w:t xml:space="preserve"> 年 </w:t>
      </w:r>
      <w:r>
        <w:t>6</w:t>
      </w:r>
      <w:r>
        <w:rPr>
          <w:spacing w:val="-35"/>
        </w:rPr>
        <w:t xml:space="preserve"> 月 </w:t>
      </w:r>
      <w:r>
        <w:t>9</w:t>
      </w:r>
      <w:r>
        <w:rPr>
          <w:spacing w:val="-10"/>
        </w:rPr>
        <w:t xml:space="preserve"> 日发布的《消防监督检查规</w:t>
      </w:r>
    </w:p>
    <w:p w14:paraId="1484ABD8" w14:textId="77777777" w:rsidR="001C5D91" w:rsidRDefault="001C5D91">
      <w:pPr>
        <w:pStyle w:val="a3"/>
        <w:spacing w:before="2"/>
        <w:ind w:left="0"/>
        <w:rPr>
          <w:sz w:val="18"/>
        </w:rPr>
      </w:pPr>
    </w:p>
    <w:p w14:paraId="40C12E66" w14:textId="77777777" w:rsidR="001C5D91" w:rsidRDefault="00726C19">
      <w:pPr>
        <w:pStyle w:val="a3"/>
      </w:pPr>
      <w:r>
        <w:t xml:space="preserve">定》（公安部令第 73 号）同时废止。 </w:t>
      </w:r>
    </w:p>
    <w:p w14:paraId="4E1DC9FC" w14:textId="77777777" w:rsidR="001C5D91" w:rsidRDefault="001C5D91">
      <w:pPr>
        <w:pStyle w:val="a3"/>
        <w:ind w:left="0"/>
        <w:rPr>
          <w:sz w:val="20"/>
        </w:rPr>
      </w:pPr>
    </w:p>
    <w:p w14:paraId="67DA9499" w14:textId="77777777" w:rsidR="001C5D91" w:rsidRDefault="001C5D91">
      <w:pPr>
        <w:pStyle w:val="a3"/>
        <w:ind w:left="0"/>
        <w:rPr>
          <w:sz w:val="20"/>
        </w:rPr>
      </w:pPr>
    </w:p>
    <w:p w14:paraId="4783996F" w14:textId="77777777" w:rsidR="001C5D91" w:rsidRDefault="001C5D91">
      <w:pPr>
        <w:pStyle w:val="a3"/>
        <w:ind w:left="0"/>
        <w:rPr>
          <w:sz w:val="20"/>
        </w:rPr>
      </w:pPr>
    </w:p>
    <w:p w14:paraId="1EA207BA" w14:textId="77777777" w:rsidR="001C5D91" w:rsidRDefault="001C5D91">
      <w:pPr>
        <w:pStyle w:val="a3"/>
        <w:ind w:left="0"/>
        <w:rPr>
          <w:sz w:val="20"/>
        </w:rPr>
      </w:pPr>
    </w:p>
    <w:p w14:paraId="490F1A39" w14:textId="77777777" w:rsidR="001C5D91" w:rsidRDefault="001C5D91">
      <w:pPr>
        <w:pStyle w:val="a3"/>
        <w:spacing w:before="2"/>
        <w:ind w:left="0"/>
        <w:rPr>
          <w:sz w:val="16"/>
        </w:rPr>
      </w:pPr>
    </w:p>
    <w:p w14:paraId="636DEAA0" w14:textId="77777777" w:rsidR="001C5D91" w:rsidRDefault="00726C19">
      <w:pPr>
        <w:pStyle w:val="a3"/>
        <w:ind w:left="0" w:right="2658"/>
        <w:jc w:val="center"/>
      </w:pPr>
      <w:r>
        <w:t xml:space="preserve"> </w:t>
      </w:r>
    </w:p>
    <w:p w14:paraId="0ACEE7E0" w14:textId="77777777" w:rsidR="001C5D91" w:rsidRDefault="001C5D91">
      <w:pPr>
        <w:jc w:val="center"/>
        <w:sectPr w:rsidR="001C5D91">
          <w:pgSz w:w="11910" w:h="16850"/>
          <w:pgMar w:top="1600" w:right="1360" w:bottom="1440" w:left="1140" w:header="0" w:footer="1259" w:gutter="0"/>
          <w:cols w:space="720"/>
        </w:sectPr>
      </w:pPr>
    </w:p>
    <w:p w14:paraId="3EA2377E" w14:textId="77777777" w:rsidR="001C5D91" w:rsidRDefault="00726C19">
      <w:pPr>
        <w:pStyle w:val="3"/>
      </w:pPr>
      <w:bookmarkStart w:id="27" w:name="_bookmark27"/>
      <w:bookmarkEnd w:id="27"/>
      <w:r>
        <w:lastRenderedPageBreak/>
        <w:t>机关、团体、企业、事业单位消防安全管理规定</w:t>
      </w:r>
      <w:r>
        <w:rPr>
          <w:w w:val="99"/>
        </w:rPr>
        <w:t xml:space="preserve"> </w:t>
      </w:r>
    </w:p>
    <w:p w14:paraId="7037C2AC" w14:textId="77777777" w:rsidR="001C5D91" w:rsidRDefault="001C5D91">
      <w:pPr>
        <w:pStyle w:val="a3"/>
        <w:ind w:left="0"/>
        <w:rPr>
          <w:b/>
          <w:sz w:val="30"/>
        </w:rPr>
      </w:pPr>
    </w:p>
    <w:p w14:paraId="263441E3" w14:textId="77777777" w:rsidR="001C5D91" w:rsidRDefault="001C5D91">
      <w:pPr>
        <w:pStyle w:val="a3"/>
        <w:spacing w:before="5"/>
        <w:ind w:left="0"/>
        <w:rPr>
          <w:b/>
          <w:sz w:val="30"/>
        </w:rPr>
      </w:pPr>
    </w:p>
    <w:p w14:paraId="3DD06F9E" w14:textId="77777777" w:rsidR="001C5D91" w:rsidRDefault="00726C19">
      <w:pPr>
        <w:pStyle w:val="a3"/>
        <w:spacing w:line="446" w:lineRule="auto"/>
        <w:ind w:right="312"/>
      </w:pPr>
      <w:r>
        <w:rPr>
          <w:spacing w:val="-4"/>
        </w:rPr>
        <w:t>《机关、团体、企业、事业单位消防安全管理规定》已经２００１年１０月１９日公安部部长</w:t>
      </w:r>
      <w:r>
        <w:rPr>
          <w:spacing w:val="-3"/>
        </w:rPr>
        <w:t>办公会议通过，现予发布，自２００２年５月１日起施行。</w:t>
      </w:r>
      <w:r>
        <w:t xml:space="preserve"> </w:t>
      </w:r>
    </w:p>
    <w:p w14:paraId="0056C530" w14:textId="77777777" w:rsidR="001C5D91" w:rsidRDefault="00726C19">
      <w:pPr>
        <w:pStyle w:val="3"/>
        <w:spacing w:before="0" w:line="294" w:lineRule="exact"/>
        <w:ind w:left="439" w:right="0"/>
        <w:jc w:val="left"/>
      </w:pPr>
      <w:r>
        <w:rPr>
          <w:w w:val="99"/>
        </w:rPr>
        <w:t xml:space="preserve"> </w:t>
      </w:r>
    </w:p>
    <w:p w14:paraId="1BD76C2D" w14:textId="77777777" w:rsidR="001C5D91" w:rsidRDefault="00726C19">
      <w:pPr>
        <w:pStyle w:val="5"/>
        <w:spacing w:before="175"/>
        <w:ind w:left="862" w:right="623"/>
        <w:jc w:val="center"/>
      </w:pPr>
      <w:r>
        <w:t>第一章 总则</w:t>
      </w:r>
      <w:r>
        <w:rPr>
          <w:w w:val="99"/>
        </w:rPr>
        <w:t xml:space="preserve"> </w:t>
      </w:r>
    </w:p>
    <w:p w14:paraId="325DB47F" w14:textId="77777777" w:rsidR="001C5D91" w:rsidRDefault="001C5D91">
      <w:pPr>
        <w:pStyle w:val="a3"/>
        <w:spacing w:before="6"/>
        <w:ind w:left="0"/>
        <w:rPr>
          <w:b/>
          <w:sz w:val="17"/>
        </w:rPr>
      </w:pPr>
    </w:p>
    <w:p w14:paraId="4FE22C33" w14:textId="77777777" w:rsidR="001C5D91" w:rsidRDefault="00726C19">
      <w:pPr>
        <w:pStyle w:val="a3"/>
        <w:tabs>
          <w:tab w:val="left" w:pos="7588"/>
        </w:tabs>
        <w:spacing w:before="1"/>
        <w:ind w:left="861"/>
      </w:pPr>
      <w:r>
        <w:rPr>
          <w:noProof/>
        </w:rPr>
        <w:drawing>
          <wp:anchor distT="0" distB="0" distL="0" distR="0" simplePos="0" relativeHeight="251588608" behindDoc="1" locked="0" layoutInCell="1" allowOverlap="1" wp14:anchorId="30259C9D" wp14:editId="2DF61318">
            <wp:simplePos x="0" y="0"/>
            <wp:positionH relativeFrom="page">
              <wp:posOffset>5409565</wp:posOffset>
            </wp:positionH>
            <wp:positionV relativeFrom="paragraph">
              <wp:posOffset>17780</wp:posOffset>
            </wp:positionV>
            <wp:extent cx="265430" cy="13398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pic:cNvPicPr>
                  </pic:nvPicPr>
                  <pic:blipFill>
                    <a:blip r:embed="rId16" cstate="print"/>
                    <a:stretch>
                      <a:fillRect/>
                    </a:stretch>
                  </pic:blipFill>
                  <pic:spPr>
                    <a:xfrm>
                      <a:off x="0" y="0"/>
                      <a:ext cx="265175" cy="134111"/>
                    </a:xfrm>
                    <a:prstGeom prst="rect">
                      <a:avLst/>
                    </a:prstGeom>
                  </pic:spPr>
                </pic:pic>
              </a:graphicData>
            </a:graphic>
          </wp:anchor>
        </w:drawing>
      </w:r>
      <w:r>
        <w:rPr>
          <w:b/>
        </w:rPr>
        <w:t xml:space="preserve">第一条 </w:t>
      </w:r>
      <w:r>
        <w:rPr>
          <w:b/>
          <w:spacing w:val="33"/>
        </w:rPr>
        <w:t xml:space="preserve"> </w:t>
      </w:r>
      <w:r>
        <w:rPr>
          <w:spacing w:val="-3"/>
        </w:rPr>
        <w:t>为</w:t>
      </w:r>
      <w:r>
        <w:t>了</w:t>
      </w:r>
      <w:r>
        <w:rPr>
          <w:spacing w:val="-3"/>
        </w:rPr>
        <w:t>加</w:t>
      </w:r>
      <w:r>
        <w:t>强</w:t>
      </w:r>
      <w:r>
        <w:rPr>
          <w:spacing w:val="-3"/>
        </w:rPr>
        <w:t>和</w:t>
      </w:r>
      <w:r>
        <w:t>规</w:t>
      </w:r>
      <w:r>
        <w:rPr>
          <w:spacing w:val="-3"/>
        </w:rPr>
        <w:t>范</w:t>
      </w:r>
      <w:r>
        <w:t>机关</w:t>
      </w:r>
      <w:r>
        <w:rPr>
          <w:spacing w:val="-3"/>
        </w:rPr>
        <w:t>、</w:t>
      </w:r>
      <w:r>
        <w:t>团</w:t>
      </w:r>
      <w:r>
        <w:rPr>
          <w:spacing w:val="-3"/>
        </w:rPr>
        <w:t>体</w:t>
      </w:r>
      <w:r>
        <w:t>、</w:t>
      </w:r>
      <w:r>
        <w:rPr>
          <w:spacing w:val="-3"/>
        </w:rPr>
        <w:t>企</w:t>
      </w:r>
      <w:r>
        <w:t>业</w:t>
      </w:r>
      <w:r>
        <w:rPr>
          <w:spacing w:val="-3"/>
        </w:rPr>
        <w:t>、</w:t>
      </w:r>
      <w:r>
        <w:t>事</w:t>
      </w:r>
      <w:r>
        <w:rPr>
          <w:spacing w:val="-3"/>
        </w:rPr>
        <w:t>业</w:t>
      </w:r>
      <w:r>
        <w:t>单位</w:t>
      </w:r>
      <w:r>
        <w:rPr>
          <w:spacing w:val="-3"/>
        </w:rPr>
        <w:t>的</w:t>
      </w:r>
      <w:r>
        <w:t>消</w:t>
      </w:r>
      <w:r>
        <w:rPr>
          <w:spacing w:val="-3"/>
        </w:rPr>
        <w:t>防</w:t>
      </w:r>
      <w:r>
        <w:t>安</w:t>
      </w:r>
      <w:r>
        <w:rPr>
          <w:spacing w:val="-3"/>
        </w:rPr>
        <w:t>全</w:t>
      </w:r>
      <w:r>
        <w:t>管理</w:t>
      </w:r>
      <w:r>
        <w:tab/>
        <w:t xml:space="preserve"> </w:t>
      </w:r>
    </w:p>
    <w:p w14:paraId="32C685FB" w14:textId="77777777" w:rsidR="001C5D91" w:rsidRDefault="001C5D91">
      <w:pPr>
        <w:pStyle w:val="a3"/>
        <w:spacing w:before="12"/>
        <w:ind w:left="0"/>
        <w:rPr>
          <w:sz w:val="17"/>
        </w:rPr>
      </w:pPr>
    </w:p>
    <w:p w14:paraId="050EC5C7" w14:textId="77777777" w:rsidR="001C5D91" w:rsidRDefault="00726C19">
      <w:pPr>
        <w:pStyle w:val="a3"/>
        <w:ind w:left="859"/>
      </w:pPr>
      <w:r>
        <w:t xml:space="preserve">预防火灾和减少火灾危害根据《中华人民共和国消防法》制定本规定。  </w:t>
      </w:r>
    </w:p>
    <w:p w14:paraId="22C623BC" w14:textId="77777777" w:rsidR="001C5D91" w:rsidRDefault="001C5D91">
      <w:pPr>
        <w:pStyle w:val="a3"/>
        <w:spacing w:before="12"/>
        <w:ind w:left="0"/>
        <w:rPr>
          <w:sz w:val="17"/>
        </w:rPr>
      </w:pPr>
    </w:p>
    <w:p w14:paraId="26559EDE" w14:textId="77777777" w:rsidR="001C5D91" w:rsidRDefault="00726C19">
      <w:pPr>
        <w:pStyle w:val="a3"/>
        <w:spacing w:line="446" w:lineRule="auto"/>
        <w:ind w:right="311" w:firstLine="422"/>
      </w:pPr>
      <w:r>
        <w:rPr>
          <w:b/>
        </w:rPr>
        <w:t xml:space="preserve">第二条 </w:t>
      </w:r>
      <w:r>
        <w:t xml:space="preserve">本规定适用于中华人民共和国境内的机关、团体、企业、事业单位（以下统称单位）自身的消防安全管理。  </w:t>
      </w:r>
    </w:p>
    <w:p w14:paraId="3DBC6DA3" w14:textId="77777777" w:rsidR="001C5D91" w:rsidRDefault="00726C19">
      <w:pPr>
        <w:pStyle w:val="a3"/>
        <w:ind w:left="859"/>
      </w:pPr>
      <w:r>
        <w:t xml:space="preserve">法律、法规另有规定的除外。 </w:t>
      </w:r>
    </w:p>
    <w:p w14:paraId="00C6C888" w14:textId="77777777" w:rsidR="001C5D91" w:rsidRDefault="001C5D91">
      <w:pPr>
        <w:pStyle w:val="a3"/>
        <w:ind w:left="0"/>
        <w:rPr>
          <w:sz w:val="18"/>
        </w:rPr>
      </w:pPr>
    </w:p>
    <w:p w14:paraId="6507B35D" w14:textId="77777777" w:rsidR="001C5D91" w:rsidRDefault="00726C19">
      <w:pPr>
        <w:pStyle w:val="a3"/>
        <w:tabs>
          <w:tab w:val="left" w:pos="2541"/>
          <w:tab w:val="left" w:pos="4433"/>
        </w:tabs>
        <w:spacing w:line="448" w:lineRule="auto"/>
        <w:ind w:right="313" w:firstLine="422"/>
      </w:pPr>
      <w:r>
        <w:rPr>
          <w:noProof/>
        </w:rPr>
        <w:drawing>
          <wp:anchor distT="0" distB="0" distL="0" distR="0" simplePos="0" relativeHeight="251589632" behindDoc="1" locked="0" layoutInCell="1" allowOverlap="1" wp14:anchorId="54475450" wp14:editId="4F7A5DAC">
            <wp:simplePos x="0" y="0"/>
            <wp:positionH relativeFrom="page">
              <wp:posOffset>2203450</wp:posOffset>
            </wp:positionH>
            <wp:positionV relativeFrom="paragraph">
              <wp:posOffset>335915</wp:posOffset>
            </wp:positionV>
            <wp:extent cx="267970" cy="133985"/>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noProof/>
        </w:rPr>
        <w:drawing>
          <wp:anchor distT="0" distB="0" distL="0" distR="0" simplePos="0" relativeHeight="251590656" behindDoc="1" locked="0" layoutInCell="1" allowOverlap="1" wp14:anchorId="24687CCF" wp14:editId="5788C533">
            <wp:simplePos x="0" y="0"/>
            <wp:positionH relativeFrom="page">
              <wp:posOffset>3404870</wp:posOffset>
            </wp:positionH>
            <wp:positionV relativeFrom="paragraph">
              <wp:posOffset>335915</wp:posOffset>
            </wp:positionV>
            <wp:extent cx="267970" cy="13398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b/>
        </w:rPr>
        <w:t>第三条</w:t>
      </w:r>
      <w:r>
        <w:rPr>
          <w:b/>
          <w:w w:val="99"/>
        </w:rPr>
        <w:t xml:space="preserve">  </w:t>
      </w:r>
      <w:r>
        <w:rPr>
          <w:spacing w:val="-3"/>
        </w:rPr>
        <w:t>单</w:t>
      </w:r>
      <w:r>
        <w:t>位</w:t>
      </w:r>
      <w:r>
        <w:rPr>
          <w:spacing w:val="-3"/>
        </w:rPr>
        <w:t>应</w:t>
      </w:r>
      <w:r>
        <w:t>当</w:t>
      </w:r>
      <w:r>
        <w:rPr>
          <w:spacing w:val="-3"/>
        </w:rPr>
        <w:t>遵</w:t>
      </w:r>
      <w:r>
        <w:t>守</w:t>
      </w:r>
      <w:r>
        <w:rPr>
          <w:spacing w:val="-3"/>
        </w:rPr>
        <w:t>消</w:t>
      </w:r>
      <w:r>
        <w:t>防法</w:t>
      </w:r>
      <w:r>
        <w:rPr>
          <w:spacing w:val="-3"/>
        </w:rPr>
        <w:t>律</w:t>
      </w:r>
      <w:r>
        <w:rPr>
          <w:spacing w:val="-17"/>
        </w:rPr>
        <w:t>、</w:t>
      </w:r>
      <w:r>
        <w:t>法</w:t>
      </w:r>
      <w:r>
        <w:rPr>
          <w:spacing w:val="-3"/>
        </w:rPr>
        <w:t>规</w:t>
      </w:r>
      <w:r>
        <w:rPr>
          <w:spacing w:val="-15"/>
        </w:rPr>
        <w:t>、</w:t>
      </w:r>
      <w:r>
        <w:rPr>
          <w:spacing w:val="-3"/>
        </w:rPr>
        <w:t>规</w:t>
      </w:r>
      <w:r>
        <w:rPr>
          <w:spacing w:val="-15"/>
        </w:rPr>
        <w:t>章</w:t>
      </w:r>
      <w:r>
        <w:rPr>
          <w:spacing w:val="-3"/>
        </w:rPr>
        <w:t>（以</w:t>
      </w:r>
      <w:r>
        <w:t>下统</w:t>
      </w:r>
      <w:r>
        <w:rPr>
          <w:spacing w:val="-3"/>
        </w:rPr>
        <w:t>称</w:t>
      </w:r>
      <w:r>
        <w:t>消</w:t>
      </w:r>
      <w:r>
        <w:rPr>
          <w:spacing w:val="-3"/>
        </w:rPr>
        <w:t>防</w:t>
      </w:r>
      <w:r>
        <w:t>法</w:t>
      </w:r>
      <w:r>
        <w:rPr>
          <w:spacing w:val="-3"/>
        </w:rPr>
        <w:t>规</w:t>
      </w:r>
      <w:r>
        <w:rPr>
          <w:spacing w:val="-106"/>
        </w:rPr>
        <w:t>）</w:t>
      </w:r>
      <w:r>
        <w:rPr>
          <w:spacing w:val="-17"/>
        </w:rPr>
        <w:t>，</w:t>
      </w:r>
      <w:r>
        <w:t>贯</w:t>
      </w:r>
      <w:r>
        <w:rPr>
          <w:spacing w:val="-3"/>
        </w:rPr>
        <w:t>彻预</w:t>
      </w:r>
      <w:r>
        <w:t>防为</w:t>
      </w:r>
      <w:r>
        <w:rPr>
          <w:spacing w:val="-3"/>
        </w:rPr>
        <w:t>主</w:t>
      </w:r>
      <w:r>
        <w:rPr>
          <w:spacing w:val="-17"/>
        </w:rPr>
        <w:t>、</w:t>
      </w:r>
      <w:r>
        <w:t>防消结合</w:t>
      </w:r>
      <w:r>
        <w:rPr>
          <w:spacing w:val="-3"/>
        </w:rPr>
        <w:t>的</w:t>
      </w:r>
      <w:r>
        <w:t>消</w:t>
      </w:r>
      <w:r>
        <w:rPr>
          <w:spacing w:val="-3"/>
        </w:rPr>
        <w:t>防</w:t>
      </w:r>
      <w:r>
        <w:t>工</w:t>
      </w:r>
      <w:r>
        <w:rPr>
          <w:spacing w:val="-3"/>
        </w:rPr>
        <w:t>作</w:t>
      </w:r>
      <w:r>
        <w:t>方针</w:t>
      </w:r>
      <w:r>
        <w:tab/>
      </w:r>
      <w:r>
        <w:rPr>
          <w:spacing w:val="-3"/>
        </w:rPr>
        <w:t>履</w:t>
      </w:r>
      <w:r>
        <w:t>行消</w:t>
      </w:r>
      <w:r>
        <w:rPr>
          <w:spacing w:val="-3"/>
        </w:rPr>
        <w:t>防</w:t>
      </w:r>
      <w:r>
        <w:t>安</w:t>
      </w:r>
      <w:r>
        <w:rPr>
          <w:spacing w:val="-3"/>
        </w:rPr>
        <w:t>全</w:t>
      </w:r>
      <w:r>
        <w:t>职责</w:t>
      </w:r>
      <w:r>
        <w:tab/>
      </w:r>
      <w:r>
        <w:rPr>
          <w:spacing w:val="-3"/>
        </w:rPr>
        <w:t>保</w:t>
      </w:r>
      <w:r>
        <w:t>障</w:t>
      </w:r>
      <w:r>
        <w:rPr>
          <w:spacing w:val="-3"/>
        </w:rPr>
        <w:t>消</w:t>
      </w:r>
      <w:r>
        <w:t>防安</w:t>
      </w:r>
      <w:r>
        <w:rPr>
          <w:spacing w:val="-3"/>
        </w:rPr>
        <w:t>全。</w:t>
      </w:r>
      <w:r>
        <w:t xml:space="preserve"> </w:t>
      </w:r>
    </w:p>
    <w:p w14:paraId="7378EC32" w14:textId="77777777" w:rsidR="001C5D91" w:rsidRDefault="00726C19">
      <w:pPr>
        <w:pStyle w:val="a3"/>
        <w:spacing w:line="264" w:lineRule="exact"/>
        <w:ind w:left="861"/>
      </w:pPr>
      <w:r>
        <w:rPr>
          <w:noProof/>
        </w:rPr>
        <w:drawing>
          <wp:anchor distT="0" distB="0" distL="0" distR="0" simplePos="0" relativeHeight="251711488" behindDoc="0" locked="0" layoutInCell="1" allowOverlap="1" wp14:anchorId="3502119D" wp14:editId="2B6A96F1">
            <wp:simplePos x="0" y="0"/>
            <wp:positionH relativeFrom="page">
              <wp:posOffset>6363970</wp:posOffset>
            </wp:positionH>
            <wp:positionV relativeFrom="paragraph">
              <wp:posOffset>13970</wp:posOffset>
            </wp:positionV>
            <wp:extent cx="262255" cy="13398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8" cstate="print"/>
                    <a:stretch>
                      <a:fillRect/>
                    </a:stretch>
                  </pic:blipFill>
                  <pic:spPr>
                    <a:xfrm>
                      <a:off x="0" y="0"/>
                      <a:ext cx="262127" cy="134112"/>
                    </a:xfrm>
                    <a:prstGeom prst="rect">
                      <a:avLst/>
                    </a:prstGeom>
                  </pic:spPr>
                </pic:pic>
              </a:graphicData>
            </a:graphic>
          </wp:anchor>
        </w:drawing>
      </w:r>
      <w:r>
        <w:rPr>
          <w:b/>
        </w:rPr>
        <w:t xml:space="preserve">第四条 </w:t>
      </w:r>
      <w:r>
        <w:t>法人单位的法定代表人或者非法人单位的主要负责人是单位的消防安全责任人</w:t>
      </w:r>
    </w:p>
    <w:p w14:paraId="010A37AC" w14:textId="77777777" w:rsidR="001C5D91" w:rsidRDefault="001C5D91">
      <w:pPr>
        <w:pStyle w:val="a3"/>
        <w:spacing w:before="4"/>
        <w:ind w:left="0"/>
        <w:rPr>
          <w:sz w:val="12"/>
        </w:rPr>
      </w:pPr>
    </w:p>
    <w:p w14:paraId="00067E8E" w14:textId="77777777" w:rsidR="001C5D91" w:rsidRDefault="00726C19">
      <w:pPr>
        <w:pStyle w:val="a3"/>
        <w:spacing w:before="72"/>
      </w:pPr>
      <w:r>
        <w:t xml:space="preserve">对本单位的消防安全工作全面负责。 </w:t>
      </w:r>
    </w:p>
    <w:p w14:paraId="1431C27D" w14:textId="77777777" w:rsidR="001C5D91" w:rsidRDefault="001C5D91">
      <w:pPr>
        <w:pStyle w:val="a3"/>
        <w:spacing w:before="2"/>
        <w:ind w:left="0"/>
        <w:rPr>
          <w:sz w:val="18"/>
        </w:rPr>
      </w:pPr>
    </w:p>
    <w:p w14:paraId="53FEFD87" w14:textId="77777777" w:rsidR="001C5D91" w:rsidRDefault="00726C19">
      <w:pPr>
        <w:pStyle w:val="a3"/>
        <w:spacing w:line="446" w:lineRule="auto"/>
        <w:ind w:right="311" w:firstLine="422"/>
      </w:pPr>
      <w:r>
        <w:rPr>
          <w:b/>
        </w:rPr>
        <w:t xml:space="preserve">第五条 </w:t>
      </w:r>
      <w:r>
        <w:t xml:space="preserve">单位应当落实逐级消防安全责任制和岗位消防安全责任制，明确逐级和岗位消防安全职责，确定各级、各岗位的消防安全责任人。 </w:t>
      </w:r>
    </w:p>
    <w:p w14:paraId="7850F5A8" w14:textId="77777777" w:rsidR="001C5D91" w:rsidRDefault="00726C19">
      <w:pPr>
        <w:pStyle w:val="5"/>
        <w:spacing w:line="275" w:lineRule="exact"/>
        <w:ind w:left="3617"/>
      </w:pPr>
      <w:r>
        <w:t>第二章 消防安全责任</w:t>
      </w:r>
      <w:r>
        <w:rPr>
          <w:w w:val="99"/>
        </w:rPr>
        <w:t xml:space="preserve"> </w:t>
      </w:r>
    </w:p>
    <w:p w14:paraId="54ED1EF2" w14:textId="77777777" w:rsidR="001C5D91" w:rsidRDefault="001C5D91">
      <w:pPr>
        <w:pStyle w:val="a3"/>
        <w:spacing w:before="7"/>
        <w:ind w:left="0"/>
        <w:rPr>
          <w:b/>
          <w:sz w:val="17"/>
        </w:rPr>
      </w:pPr>
    </w:p>
    <w:p w14:paraId="27C91FEE" w14:textId="77777777" w:rsidR="001C5D91" w:rsidRDefault="00726C19">
      <w:pPr>
        <w:pStyle w:val="a3"/>
        <w:ind w:left="861"/>
      </w:pPr>
      <w:r>
        <w:rPr>
          <w:b/>
        </w:rPr>
        <w:t xml:space="preserve">第六条 </w:t>
      </w:r>
      <w:r>
        <w:t xml:space="preserve">单位的消防安全责任人应当履行下列消防安全职责： </w:t>
      </w:r>
    </w:p>
    <w:p w14:paraId="69DAA428" w14:textId="77777777" w:rsidR="001C5D91" w:rsidRDefault="001C5D91">
      <w:pPr>
        <w:pStyle w:val="a3"/>
        <w:spacing w:before="12"/>
        <w:ind w:left="0"/>
        <w:rPr>
          <w:sz w:val="17"/>
        </w:rPr>
      </w:pPr>
    </w:p>
    <w:p w14:paraId="03D8834D" w14:textId="77777777" w:rsidR="001C5D91" w:rsidRDefault="00726C19">
      <w:pPr>
        <w:pStyle w:val="a3"/>
        <w:ind w:left="859"/>
      </w:pPr>
      <w:r>
        <w:t xml:space="preserve">一 贯彻执行消防法规，保障单位消防安全符合规定，掌握本单位的消防安全情况； </w:t>
      </w:r>
    </w:p>
    <w:p w14:paraId="2431E29D" w14:textId="77777777" w:rsidR="001C5D91" w:rsidRDefault="001C5D91">
      <w:pPr>
        <w:pStyle w:val="a3"/>
        <w:ind w:left="0"/>
        <w:rPr>
          <w:sz w:val="18"/>
        </w:rPr>
      </w:pPr>
    </w:p>
    <w:p w14:paraId="28CF5902" w14:textId="77777777" w:rsidR="001C5D91" w:rsidRDefault="00726C19">
      <w:pPr>
        <w:pStyle w:val="a3"/>
        <w:spacing w:line="446" w:lineRule="auto"/>
        <w:ind w:right="316" w:firstLine="420"/>
      </w:pPr>
      <w:r>
        <w:rPr>
          <w:spacing w:val="-7"/>
        </w:rPr>
        <w:t>二 将消防工作与本单位的生产、科研、经营、管理等活动统筹安排，批准实施年度消防工</w:t>
      </w:r>
      <w:r>
        <w:rPr>
          <w:spacing w:val="-6"/>
        </w:rPr>
        <w:t>作计划；</w:t>
      </w:r>
      <w:r>
        <w:t xml:space="preserve"> </w:t>
      </w:r>
    </w:p>
    <w:p w14:paraId="35966F81" w14:textId="77777777" w:rsidR="001C5D91" w:rsidRDefault="00726C19">
      <w:pPr>
        <w:pStyle w:val="a3"/>
        <w:ind w:left="859"/>
      </w:pPr>
      <w:r>
        <w:t xml:space="preserve">三 为本单位的消防安全提供必要的经费和组织保障。 </w:t>
      </w:r>
    </w:p>
    <w:p w14:paraId="6740702B" w14:textId="77777777" w:rsidR="001C5D91" w:rsidRDefault="001C5D91">
      <w:pPr>
        <w:pStyle w:val="a3"/>
        <w:spacing w:before="12"/>
        <w:ind w:left="0"/>
        <w:rPr>
          <w:sz w:val="17"/>
        </w:rPr>
      </w:pPr>
    </w:p>
    <w:p w14:paraId="2E1C0653" w14:textId="77777777" w:rsidR="001C5D91" w:rsidRDefault="00726C19">
      <w:pPr>
        <w:pStyle w:val="a3"/>
        <w:spacing w:line="448" w:lineRule="auto"/>
        <w:ind w:left="859" w:right="980"/>
      </w:pPr>
      <w:r>
        <w:rPr>
          <w:spacing w:val="-3"/>
        </w:rPr>
        <w:t>四 确定逐级消防安全责任，批准实施消防安全制度和保障消防安全的操作规程； 五 组织防火检查实火灾隐患整改，时处理涉及消防安全的重大</w:t>
      </w:r>
      <w:r>
        <w:t xml:space="preserve"> </w:t>
      </w:r>
    </w:p>
    <w:p w14:paraId="042B7CCA" w14:textId="77777777" w:rsidR="001C5D91" w:rsidRDefault="00726C19">
      <w:pPr>
        <w:pStyle w:val="a3"/>
        <w:spacing w:line="264" w:lineRule="exact"/>
        <w:ind w:left="859"/>
      </w:pPr>
      <w:r>
        <w:t xml:space="preserve">六 据消防法规的规定建立专职消防队、义务消防队 </w:t>
      </w:r>
    </w:p>
    <w:p w14:paraId="135F14AC" w14:textId="77777777" w:rsidR="001C5D91" w:rsidRDefault="001C5D91">
      <w:pPr>
        <w:pStyle w:val="a3"/>
        <w:spacing w:before="12"/>
        <w:ind w:left="0"/>
        <w:rPr>
          <w:sz w:val="17"/>
        </w:rPr>
      </w:pPr>
    </w:p>
    <w:p w14:paraId="41A8C24E" w14:textId="77777777" w:rsidR="001C5D91" w:rsidRDefault="00726C19">
      <w:pPr>
        <w:pStyle w:val="a3"/>
        <w:tabs>
          <w:tab w:val="left" w:pos="5797"/>
        </w:tabs>
        <w:ind w:left="859"/>
      </w:pPr>
      <w:r>
        <w:rPr>
          <w:noProof/>
        </w:rPr>
        <w:drawing>
          <wp:anchor distT="0" distB="0" distL="0" distR="0" simplePos="0" relativeHeight="251591680" behindDoc="1" locked="0" layoutInCell="1" allowOverlap="1" wp14:anchorId="332D6C66" wp14:editId="70A45E84">
            <wp:simplePos x="0" y="0"/>
            <wp:positionH relativeFrom="page">
              <wp:posOffset>4271010</wp:posOffset>
            </wp:positionH>
            <wp:positionV relativeFrom="paragraph">
              <wp:posOffset>17145</wp:posOffset>
            </wp:positionV>
            <wp:extent cx="267970" cy="13398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t>七</w:t>
      </w:r>
      <w:r>
        <w:rPr>
          <w:spacing w:val="11"/>
        </w:rPr>
        <w:t xml:space="preserve"> </w:t>
      </w:r>
      <w:r>
        <w:rPr>
          <w:spacing w:val="-3"/>
        </w:rPr>
        <w:t>组</w:t>
      </w:r>
      <w:r>
        <w:t>织</w:t>
      </w:r>
      <w:r>
        <w:rPr>
          <w:spacing w:val="-3"/>
        </w:rPr>
        <w:t>制</w:t>
      </w:r>
      <w:r>
        <w:t>定</w:t>
      </w:r>
      <w:r>
        <w:rPr>
          <w:spacing w:val="-3"/>
        </w:rPr>
        <w:t>符</w:t>
      </w:r>
      <w:r>
        <w:t>合</w:t>
      </w:r>
      <w:r>
        <w:rPr>
          <w:spacing w:val="-3"/>
        </w:rPr>
        <w:t>本</w:t>
      </w:r>
      <w:r>
        <w:t>单</w:t>
      </w:r>
      <w:r>
        <w:rPr>
          <w:spacing w:val="-3"/>
        </w:rPr>
        <w:t>位实</w:t>
      </w:r>
      <w:r>
        <w:t>际的</w:t>
      </w:r>
      <w:r>
        <w:rPr>
          <w:spacing w:val="-3"/>
        </w:rPr>
        <w:t>灭</w:t>
      </w:r>
      <w:r>
        <w:t>火</w:t>
      </w:r>
      <w:r>
        <w:rPr>
          <w:spacing w:val="-3"/>
        </w:rPr>
        <w:t>和</w:t>
      </w:r>
      <w:r>
        <w:t>应</w:t>
      </w:r>
      <w:r>
        <w:rPr>
          <w:spacing w:val="-3"/>
        </w:rPr>
        <w:t>急</w:t>
      </w:r>
      <w:r>
        <w:t>疏</w:t>
      </w:r>
      <w:r>
        <w:rPr>
          <w:spacing w:val="-3"/>
        </w:rPr>
        <w:t>散</w:t>
      </w:r>
      <w:r>
        <w:t>预案</w:t>
      </w:r>
      <w:r>
        <w:tab/>
        <w:t>并</w:t>
      </w:r>
      <w:r>
        <w:rPr>
          <w:spacing w:val="-3"/>
        </w:rPr>
        <w:t>实</w:t>
      </w:r>
      <w:r>
        <w:t>施</w:t>
      </w:r>
      <w:r>
        <w:rPr>
          <w:spacing w:val="-3"/>
        </w:rPr>
        <w:t>演</w:t>
      </w:r>
      <w:r>
        <w:t>练</w:t>
      </w:r>
      <w:r>
        <w:rPr>
          <w:spacing w:val="-3"/>
        </w:rPr>
        <w:t>。</w:t>
      </w:r>
      <w:r>
        <w:t xml:space="preserve"> </w:t>
      </w:r>
    </w:p>
    <w:p w14:paraId="0233108B" w14:textId="77777777" w:rsidR="001C5D91" w:rsidRDefault="001C5D91">
      <w:pPr>
        <w:sectPr w:rsidR="001C5D91">
          <w:pgSz w:w="11910" w:h="16850"/>
          <w:pgMar w:top="1600" w:right="1360" w:bottom="1440" w:left="1140" w:header="0" w:footer="1259" w:gutter="0"/>
          <w:cols w:space="720"/>
        </w:sectPr>
      </w:pPr>
    </w:p>
    <w:p w14:paraId="7C0E4EAD" w14:textId="77777777" w:rsidR="001C5D91" w:rsidRDefault="00726C19">
      <w:pPr>
        <w:pStyle w:val="a3"/>
        <w:spacing w:before="150" w:line="446" w:lineRule="auto"/>
        <w:ind w:right="311" w:firstLine="422"/>
      </w:pPr>
      <w:r>
        <w:rPr>
          <w:b/>
        </w:rPr>
        <w:lastRenderedPageBreak/>
        <w:t xml:space="preserve">第七条 </w:t>
      </w:r>
      <w:r>
        <w:t xml:space="preserve">单位可以根据需要确定本单位的消防安全管理人。消防安全管理人对单位的消防安全责任人负责，施和组织落实下列消防安全管理工作：  </w:t>
      </w:r>
    </w:p>
    <w:p w14:paraId="4BED4D2B" w14:textId="77777777" w:rsidR="001C5D91" w:rsidRDefault="00726C19">
      <w:pPr>
        <w:pStyle w:val="a3"/>
        <w:tabs>
          <w:tab w:val="left" w:pos="1281"/>
          <w:tab w:val="left" w:pos="3593"/>
        </w:tabs>
        <w:ind w:left="859"/>
      </w:pPr>
      <w:r>
        <w:rPr>
          <w:noProof/>
        </w:rPr>
        <w:drawing>
          <wp:anchor distT="0" distB="0" distL="0" distR="0" simplePos="0" relativeHeight="251592704" behindDoc="1" locked="0" layoutInCell="1" allowOverlap="1" wp14:anchorId="6CCAE982" wp14:editId="3F6D0E4C">
            <wp:simplePos x="0" y="0"/>
            <wp:positionH relativeFrom="page">
              <wp:posOffset>1403350</wp:posOffset>
            </wp:positionH>
            <wp:positionV relativeFrom="paragraph">
              <wp:posOffset>17145</wp:posOffset>
            </wp:positionV>
            <wp:extent cx="267970" cy="133985"/>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593728" behindDoc="1" locked="0" layoutInCell="1" allowOverlap="1" wp14:anchorId="55CA4D01" wp14:editId="4CF8FF92">
            <wp:simplePos x="0" y="0"/>
            <wp:positionH relativeFrom="page">
              <wp:posOffset>2871470</wp:posOffset>
            </wp:positionH>
            <wp:positionV relativeFrom="paragraph">
              <wp:posOffset>17145</wp:posOffset>
            </wp:positionV>
            <wp:extent cx="267970" cy="133985"/>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t>一</w:t>
      </w:r>
      <w:r>
        <w:tab/>
      </w:r>
      <w:r>
        <w:rPr>
          <w:spacing w:val="-3"/>
        </w:rPr>
        <w:t>拟</w:t>
      </w:r>
      <w:r>
        <w:t>订</w:t>
      </w:r>
      <w:r>
        <w:rPr>
          <w:spacing w:val="-3"/>
        </w:rPr>
        <w:t>年</w:t>
      </w:r>
      <w:r>
        <w:t>度</w:t>
      </w:r>
      <w:r>
        <w:rPr>
          <w:spacing w:val="-3"/>
        </w:rPr>
        <w:t>消</w:t>
      </w:r>
      <w:r>
        <w:t>防</w:t>
      </w:r>
      <w:r>
        <w:rPr>
          <w:spacing w:val="-3"/>
        </w:rPr>
        <w:t>工</w:t>
      </w:r>
      <w:r>
        <w:t>作</w:t>
      </w:r>
      <w:r>
        <w:rPr>
          <w:spacing w:val="-3"/>
        </w:rPr>
        <w:t>计</w:t>
      </w:r>
      <w:r>
        <w:t>划</w:t>
      </w:r>
      <w:r>
        <w:tab/>
      </w:r>
      <w:r>
        <w:rPr>
          <w:spacing w:val="-3"/>
        </w:rPr>
        <w:t>组</w:t>
      </w:r>
      <w:r>
        <w:t>织</w:t>
      </w:r>
      <w:r>
        <w:rPr>
          <w:spacing w:val="-3"/>
        </w:rPr>
        <w:t>实</w:t>
      </w:r>
      <w:r>
        <w:t>施</w:t>
      </w:r>
      <w:r>
        <w:rPr>
          <w:spacing w:val="-3"/>
        </w:rPr>
        <w:t>日</w:t>
      </w:r>
      <w:r>
        <w:t>常</w:t>
      </w:r>
      <w:r>
        <w:rPr>
          <w:spacing w:val="-3"/>
        </w:rPr>
        <w:t>消</w:t>
      </w:r>
      <w:r>
        <w:t>防</w:t>
      </w:r>
      <w:r>
        <w:rPr>
          <w:spacing w:val="-3"/>
        </w:rPr>
        <w:t>安</w:t>
      </w:r>
      <w:r>
        <w:t>全管</w:t>
      </w:r>
      <w:r>
        <w:rPr>
          <w:spacing w:val="-3"/>
        </w:rPr>
        <w:t>理</w:t>
      </w:r>
      <w:r>
        <w:t>工</w:t>
      </w:r>
      <w:r>
        <w:rPr>
          <w:spacing w:val="-3"/>
        </w:rPr>
        <w:t>作</w:t>
      </w:r>
      <w:r>
        <w:t xml:space="preserve"> </w:t>
      </w:r>
    </w:p>
    <w:p w14:paraId="69B64103" w14:textId="77777777" w:rsidR="001C5D91" w:rsidRDefault="001C5D91">
      <w:pPr>
        <w:pStyle w:val="a3"/>
        <w:spacing w:before="12"/>
        <w:ind w:left="0"/>
        <w:rPr>
          <w:sz w:val="17"/>
        </w:rPr>
      </w:pPr>
    </w:p>
    <w:p w14:paraId="0FE8FA7E" w14:textId="77777777" w:rsidR="001C5D91" w:rsidRDefault="00726C19">
      <w:pPr>
        <w:pStyle w:val="a3"/>
        <w:tabs>
          <w:tab w:val="left" w:pos="1281"/>
        </w:tabs>
        <w:spacing w:line="446" w:lineRule="auto"/>
        <w:ind w:left="859" w:right="1715"/>
      </w:pPr>
      <w:r>
        <w:rPr>
          <w:noProof/>
        </w:rPr>
        <w:drawing>
          <wp:anchor distT="0" distB="0" distL="0" distR="0" simplePos="0" relativeHeight="251594752" behindDoc="1" locked="0" layoutInCell="1" allowOverlap="1" wp14:anchorId="07716693" wp14:editId="2478C369">
            <wp:simplePos x="0" y="0"/>
            <wp:positionH relativeFrom="page">
              <wp:posOffset>1403350</wp:posOffset>
            </wp:positionH>
            <wp:positionV relativeFrom="paragraph">
              <wp:posOffset>17145</wp:posOffset>
            </wp:positionV>
            <wp:extent cx="267970" cy="133985"/>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595776" behindDoc="1" locked="0" layoutInCell="1" allowOverlap="1" wp14:anchorId="47ED5ADA" wp14:editId="77C33083">
            <wp:simplePos x="0" y="0"/>
            <wp:positionH relativeFrom="page">
              <wp:posOffset>1403350</wp:posOffset>
            </wp:positionH>
            <wp:positionV relativeFrom="paragraph">
              <wp:posOffset>334010</wp:posOffset>
            </wp:positionV>
            <wp:extent cx="267970" cy="133985"/>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二</w:t>
      </w:r>
      <w:r>
        <w:tab/>
      </w:r>
      <w:r>
        <w:rPr>
          <w:spacing w:val="-3"/>
        </w:rPr>
        <w:t>组</w:t>
      </w:r>
      <w:r>
        <w:t>织</w:t>
      </w:r>
      <w:r>
        <w:rPr>
          <w:spacing w:val="-3"/>
        </w:rPr>
        <w:t>制</w:t>
      </w:r>
      <w:r>
        <w:t>订</w:t>
      </w:r>
      <w:r>
        <w:rPr>
          <w:spacing w:val="-3"/>
        </w:rPr>
        <w:t>消</w:t>
      </w:r>
      <w:r>
        <w:t>防</w:t>
      </w:r>
      <w:r>
        <w:rPr>
          <w:spacing w:val="-3"/>
        </w:rPr>
        <w:t>安</w:t>
      </w:r>
      <w:r>
        <w:t>全</w:t>
      </w:r>
      <w:r>
        <w:rPr>
          <w:spacing w:val="-3"/>
        </w:rPr>
        <w:t>制</w:t>
      </w:r>
      <w:r>
        <w:t>度和</w:t>
      </w:r>
      <w:r>
        <w:rPr>
          <w:spacing w:val="-3"/>
        </w:rPr>
        <w:t>保</w:t>
      </w:r>
      <w:r>
        <w:t>障</w:t>
      </w:r>
      <w:r>
        <w:rPr>
          <w:spacing w:val="-3"/>
        </w:rPr>
        <w:t>消</w:t>
      </w:r>
      <w:r>
        <w:t>防</w:t>
      </w:r>
      <w:r>
        <w:rPr>
          <w:spacing w:val="-3"/>
        </w:rPr>
        <w:t>安</w:t>
      </w:r>
      <w:r>
        <w:t>全</w:t>
      </w:r>
      <w:r>
        <w:rPr>
          <w:spacing w:val="-3"/>
        </w:rPr>
        <w:t>的</w:t>
      </w:r>
      <w:r>
        <w:t>操</w:t>
      </w:r>
      <w:r>
        <w:rPr>
          <w:spacing w:val="-3"/>
        </w:rPr>
        <w:t>作</w:t>
      </w:r>
      <w:r>
        <w:t>规程</w:t>
      </w:r>
      <w:r>
        <w:rPr>
          <w:spacing w:val="-3"/>
        </w:rPr>
        <w:t>并</w:t>
      </w:r>
      <w:r>
        <w:t>检</w:t>
      </w:r>
      <w:r>
        <w:rPr>
          <w:spacing w:val="-3"/>
        </w:rPr>
        <w:t>查</w:t>
      </w:r>
      <w:r>
        <w:t>督</w:t>
      </w:r>
      <w:r>
        <w:rPr>
          <w:spacing w:val="-3"/>
        </w:rPr>
        <w:t>促</w:t>
      </w:r>
      <w:r>
        <w:t>其</w:t>
      </w:r>
      <w:r>
        <w:rPr>
          <w:spacing w:val="-3"/>
        </w:rPr>
        <w:t>落</w:t>
      </w:r>
      <w:r>
        <w:t>实三</w:t>
      </w:r>
      <w:r>
        <w:tab/>
      </w:r>
      <w:r>
        <w:rPr>
          <w:spacing w:val="-3"/>
        </w:rPr>
        <w:t>拟</w:t>
      </w:r>
      <w:r>
        <w:t>订</w:t>
      </w:r>
      <w:r>
        <w:rPr>
          <w:spacing w:val="-3"/>
        </w:rPr>
        <w:t>消</w:t>
      </w:r>
      <w:r>
        <w:t>防</w:t>
      </w:r>
      <w:r>
        <w:rPr>
          <w:spacing w:val="-3"/>
        </w:rPr>
        <w:t>安</w:t>
      </w:r>
      <w:r>
        <w:t>全</w:t>
      </w:r>
      <w:r>
        <w:rPr>
          <w:spacing w:val="-3"/>
        </w:rPr>
        <w:t>工</w:t>
      </w:r>
      <w:r>
        <w:t>作</w:t>
      </w:r>
      <w:r>
        <w:rPr>
          <w:spacing w:val="-3"/>
        </w:rPr>
        <w:t>的</w:t>
      </w:r>
      <w:r>
        <w:t>资金</w:t>
      </w:r>
      <w:r>
        <w:rPr>
          <w:spacing w:val="-3"/>
        </w:rPr>
        <w:t>投</w:t>
      </w:r>
      <w:r>
        <w:t>入</w:t>
      </w:r>
      <w:r>
        <w:rPr>
          <w:spacing w:val="-3"/>
        </w:rPr>
        <w:t>和</w:t>
      </w:r>
      <w:r>
        <w:t>组</w:t>
      </w:r>
      <w:r>
        <w:rPr>
          <w:spacing w:val="-3"/>
        </w:rPr>
        <w:t>织</w:t>
      </w:r>
      <w:r>
        <w:t>保</w:t>
      </w:r>
      <w:r>
        <w:rPr>
          <w:spacing w:val="-3"/>
        </w:rPr>
        <w:t>障</w:t>
      </w:r>
      <w:r>
        <w:t>方</w:t>
      </w:r>
      <w:r>
        <w:rPr>
          <w:spacing w:val="-3"/>
        </w:rPr>
        <w:t>案</w:t>
      </w:r>
      <w:r>
        <w:t xml:space="preserve"> </w:t>
      </w:r>
    </w:p>
    <w:p w14:paraId="77DE648C" w14:textId="77777777" w:rsidR="001C5D91" w:rsidRDefault="00726C19">
      <w:pPr>
        <w:pStyle w:val="a3"/>
        <w:tabs>
          <w:tab w:val="left" w:pos="1281"/>
        </w:tabs>
        <w:ind w:left="859"/>
      </w:pPr>
      <w:r>
        <w:rPr>
          <w:noProof/>
        </w:rPr>
        <w:drawing>
          <wp:anchor distT="0" distB="0" distL="0" distR="0" simplePos="0" relativeHeight="251596800" behindDoc="1" locked="0" layoutInCell="1" allowOverlap="1" wp14:anchorId="16291132" wp14:editId="40856B87">
            <wp:simplePos x="0" y="0"/>
            <wp:positionH relativeFrom="page">
              <wp:posOffset>1403350</wp:posOffset>
            </wp:positionH>
            <wp:positionV relativeFrom="paragraph">
              <wp:posOffset>17145</wp:posOffset>
            </wp:positionV>
            <wp:extent cx="267970" cy="133985"/>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四</w:t>
      </w:r>
      <w:r>
        <w:tab/>
      </w:r>
      <w:r>
        <w:rPr>
          <w:spacing w:val="-3"/>
        </w:rPr>
        <w:t>组</w:t>
      </w:r>
      <w:r>
        <w:t>织</w:t>
      </w:r>
      <w:r>
        <w:rPr>
          <w:spacing w:val="-3"/>
        </w:rPr>
        <w:t>实</w:t>
      </w:r>
      <w:r>
        <w:t>施</w:t>
      </w:r>
      <w:r>
        <w:rPr>
          <w:spacing w:val="-3"/>
        </w:rPr>
        <w:t>防</w:t>
      </w:r>
      <w:r>
        <w:t>火</w:t>
      </w:r>
      <w:r>
        <w:rPr>
          <w:spacing w:val="-3"/>
        </w:rPr>
        <w:t>检</w:t>
      </w:r>
      <w:r>
        <w:t>查</w:t>
      </w:r>
      <w:r>
        <w:rPr>
          <w:spacing w:val="-3"/>
        </w:rPr>
        <w:t>和</w:t>
      </w:r>
      <w:r>
        <w:t>火灾</w:t>
      </w:r>
      <w:r>
        <w:rPr>
          <w:spacing w:val="-3"/>
        </w:rPr>
        <w:t>隐</w:t>
      </w:r>
      <w:r>
        <w:t>患</w:t>
      </w:r>
      <w:r>
        <w:rPr>
          <w:spacing w:val="-3"/>
        </w:rPr>
        <w:t>整</w:t>
      </w:r>
      <w:r>
        <w:t>改</w:t>
      </w:r>
      <w:r>
        <w:rPr>
          <w:spacing w:val="-3"/>
        </w:rPr>
        <w:t>工</w:t>
      </w:r>
      <w:r>
        <w:t>作</w:t>
      </w:r>
      <w:r>
        <w:rPr>
          <w:spacing w:val="-3"/>
        </w:rPr>
        <w:t>；</w:t>
      </w:r>
      <w:r>
        <w:t xml:space="preserve"> </w:t>
      </w:r>
    </w:p>
    <w:p w14:paraId="29C45894" w14:textId="77777777" w:rsidR="001C5D91" w:rsidRDefault="001C5D91">
      <w:pPr>
        <w:pStyle w:val="a3"/>
        <w:ind w:left="0"/>
        <w:rPr>
          <w:sz w:val="18"/>
        </w:rPr>
      </w:pPr>
    </w:p>
    <w:p w14:paraId="6C86FA35" w14:textId="77777777" w:rsidR="001C5D91" w:rsidRDefault="00726C19">
      <w:pPr>
        <w:pStyle w:val="a3"/>
        <w:tabs>
          <w:tab w:val="left" w:pos="1281"/>
        </w:tabs>
        <w:ind w:left="859"/>
      </w:pPr>
      <w:r>
        <w:rPr>
          <w:noProof/>
        </w:rPr>
        <w:drawing>
          <wp:anchor distT="0" distB="0" distL="0" distR="0" simplePos="0" relativeHeight="251597824" behindDoc="1" locked="0" layoutInCell="1" allowOverlap="1" wp14:anchorId="597AF501" wp14:editId="5D1614D5">
            <wp:simplePos x="0" y="0"/>
            <wp:positionH relativeFrom="page">
              <wp:posOffset>1403350</wp:posOffset>
            </wp:positionH>
            <wp:positionV relativeFrom="paragraph">
              <wp:posOffset>17145</wp:posOffset>
            </wp:positionV>
            <wp:extent cx="267970" cy="133985"/>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五</w:t>
      </w:r>
      <w:r>
        <w:tab/>
        <w:t>组织实施对本单位</w:t>
      </w:r>
      <w:r>
        <w:rPr>
          <w:spacing w:val="-3"/>
        </w:rPr>
        <w:t>消</w:t>
      </w:r>
      <w:r>
        <w:t>防设施、灭火器材和消</w:t>
      </w:r>
      <w:r>
        <w:rPr>
          <w:spacing w:val="-3"/>
        </w:rPr>
        <w:t>防</w:t>
      </w:r>
      <w:r>
        <w:t>安全标志的维护保养，</w:t>
      </w:r>
      <w:r>
        <w:rPr>
          <w:spacing w:val="-3"/>
        </w:rPr>
        <w:t>保</w:t>
      </w:r>
      <w:r>
        <w:t xml:space="preserve">其完好有效 </w:t>
      </w:r>
      <w:r>
        <w:rPr>
          <w:noProof/>
          <w:spacing w:val="1"/>
          <w:position w:val="-2"/>
        </w:rPr>
        <w:drawing>
          <wp:inline distT="0" distB="0" distL="0" distR="0" wp14:anchorId="332A17AE" wp14:editId="70DB420E">
            <wp:extent cx="264795" cy="133985"/>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a:picLocks noChangeAspect="1"/>
                    </pic:cNvPicPr>
                  </pic:nvPicPr>
                  <pic:blipFill>
                    <a:blip r:embed="rId16" cstate="print"/>
                    <a:stretch>
                      <a:fillRect/>
                    </a:stretch>
                  </pic:blipFill>
                  <pic:spPr>
                    <a:xfrm>
                      <a:off x="0" y="0"/>
                      <a:ext cx="265175" cy="134111"/>
                    </a:xfrm>
                    <a:prstGeom prst="rect">
                      <a:avLst/>
                    </a:prstGeom>
                  </pic:spPr>
                </pic:pic>
              </a:graphicData>
            </a:graphic>
          </wp:inline>
        </w:drawing>
      </w:r>
    </w:p>
    <w:p w14:paraId="1139B84C" w14:textId="77777777" w:rsidR="001C5D91" w:rsidRDefault="001C5D91">
      <w:pPr>
        <w:pStyle w:val="a3"/>
        <w:spacing w:before="5"/>
        <w:ind w:left="0"/>
        <w:rPr>
          <w:sz w:val="12"/>
        </w:rPr>
      </w:pPr>
    </w:p>
    <w:p w14:paraId="6E5FE498" w14:textId="77777777" w:rsidR="001C5D91" w:rsidRDefault="00726C19">
      <w:pPr>
        <w:pStyle w:val="a3"/>
        <w:spacing w:before="72"/>
      </w:pPr>
      <w:r>
        <w:t xml:space="preserve">确保疏散通道和安全出口畅通。 </w:t>
      </w:r>
    </w:p>
    <w:p w14:paraId="6FD182C4" w14:textId="77777777" w:rsidR="001C5D91" w:rsidRDefault="001C5D91">
      <w:pPr>
        <w:pStyle w:val="a3"/>
        <w:spacing w:before="1"/>
        <w:ind w:left="0"/>
        <w:rPr>
          <w:sz w:val="18"/>
        </w:rPr>
      </w:pPr>
    </w:p>
    <w:p w14:paraId="53929A9A" w14:textId="77777777" w:rsidR="001C5D91" w:rsidRDefault="00726C19">
      <w:pPr>
        <w:pStyle w:val="a3"/>
        <w:spacing w:before="1"/>
        <w:ind w:left="859"/>
        <w:jc w:val="both"/>
      </w:pPr>
      <w:r>
        <w:rPr>
          <w:noProof/>
        </w:rPr>
        <w:drawing>
          <wp:anchor distT="0" distB="0" distL="0" distR="0" simplePos="0" relativeHeight="251598848" behindDoc="1" locked="0" layoutInCell="1" allowOverlap="1" wp14:anchorId="2681F6BE" wp14:editId="62E3A0FA">
            <wp:simplePos x="0" y="0"/>
            <wp:positionH relativeFrom="page">
              <wp:posOffset>1403350</wp:posOffset>
            </wp:positionH>
            <wp:positionV relativeFrom="paragraph">
              <wp:posOffset>17780</wp:posOffset>
            </wp:positionV>
            <wp:extent cx="267970" cy="133985"/>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 xml:space="preserve">六 组织管理专职消防队和义务消防队； </w:t>
      </w:r>
    </w:p>
    <w:p w14:paraId="3A41FA76" w14:textId="77777777" w:rsidR="001C5D91" w:rsidRDefault="001C5D91">
      <w:pPr>
        <w:pStyle w:val="a3"/>
        <w:spacing w:before="12"/>
        <w:ind w:left="0"/>
        <w:rPr>
          <w:sz w:val="17"/>
        </w:rPr>
      </w:pPr>
    </w:p>
    <w:p w14:paraId="103245A8" w14:textId="77777777" w:rsidR="001C5D91" w:rsidRDefault="00726C19">
      <w:pPr>
        <w:pStyle w:val="a3"/>
        <w:spacing w:line="446" w:lineRule="auto"/>
        <w:ind w:right="314" w:firstLine="420"/>
        <w:jc w:val="both"/>
      </w:pPr>
      <w:r>
        <w:rPr>
          <w:noProof/>
        </w:rPr>
        <w:drawing>
          <wp:anchor distT="0" distB="0" distL="0" distR="0" simplePos="0" relativeHeight="251599872" behindDoc="1" locked="0" layoutInCell="1" allowOverlap="1" wp14:anchorId="51A37B60" wp14:editId="07C0E294">
            <wp:simplePos x="0" y="0"/>
            <wp:positionH relativeFrom="page">
              <wp:posOffset>1403350</wp:posOffset>
            </wp:positionH>
            <wp:positionV relativeFrom="paragraph">
              <wp:posOffset>17145</wp:posOffset>
            </wp:positionV>
            <wp:extent cx="267970" cy="133985"/>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00896" behindDoc="1" locked="0" layoutInCell="1" allowOverlap="1" wp14:anchorId="0DC0ECEF" wp14:editId="3D4E43E6">
            <wp:simplePos x="0" y="0"/>
            <wp:positionH relativeFrom="page">
              <wp:posOffset>4619625</wp:posOffset>
            </wp:positionH>
            <wp:positionV relativeFrom="paragraph">
              <wp:posOffset>17145</wp:posOffset>
            </wp:positionV>
            <wp:extent cx="267970" cy="133985"/>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Pr>
          <w:spacing w:val="-4"/>
        </w:rPr>
        <w:t>七 在员工中组织开展消防知识、技能的宣传教育和培训  组织灭火和应急疏散预案的实</w:t>
      </w:r>
      <w:r>
        <w:rPr>
          <w:spacing w:val="-2"/>
        </w:rPr>
        <w:t>施和演练；</w:t>
      </w:r>
      <w:r>
        <w:t xml:space="preserve"> </w:t>
      </w:r>
    </w:p>
    <w:p w14:paraId="73A6E7C3" w14:textId="77777777" w:rsidR="001C5D91" w:rsidRDefault="00726C19">
      <w:pPr>
        <w:pStyle w:val="a3"/>
        <w:spacing w:line="446" w:lineRule="auto"/>
        <w:ind w:right="312" w:firstLine="420"/>
        <w:jc w:val="both"/>
      </w:pPr>
      <w:r>
        <w:rPr>
          <w:noProof/>
        </w:rPr>
        <w:drawing>
          <wp:anchor distT="0" distB="0" distL="0" distR="0" simplePos="0" relativeHeight="251601920" behindDoc="1" locked="0" layoutInCell="1" allowOverlap="1" wp14:anchorId="7E8F956F" wp14:editId="6564BD15">
            <wp:simplePos x="0" y="0"/>
            <wp:positionH relativeFrom="page">
              <wp:posOffset>1403350</wp:posOffset>
            </wp:positionH>
            <wp:positionV relativeFrom="paragraph">
              <wp:posOffset>17145</wp:posOffset>
            </wp:positionV>
            <wp:extent cx="267970" cy="133985"/>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02944" behindDoc="1" locked="0" layoutInCell="1" allowOverlap="1" wp14:anchorId="64B6AEE9" wp14:editId="4F610A25">
            <wp:simplePos x="0" y="0"/>
            <wp:positionH relativeFrom="page">
              <wp:posOffset>1270635</wp:posOffset>
            </wp:positionH>
            <wp:positionV relativeFrom="paragraph">
              <wp:posOffset>651510</wp:posOffset>
            </wp:positionV>
            <wp:extent cx="265430" cy="133985"/>
            <wp:effectExtent l="0" t="0" r="0" b="0"/>
            <wp:wrapNone/>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rPr>
          <w:spacing w:val="-3"/>
        </w:rPr>
        <w:t>八 单位消防安全责任人委托的其他消防安全管理工作。消防安全管理人应当定期向消防</w:t>
      </w:r>
      <w:r>
        <w:rPr>
          <w:spacing w:val="-4"/>
        </w:rPr>
        <w:t>安全责任人报告消防安全情况，及时报告涉及消防安全的重大问题。未确定消防安全管理人的</w:t>
      </w:r>
      <w:r>
        <w:rPr>
          <w:spacing w:val="-3"/>
        </w:rPr>
        <w:t>单位 前款规定的消防安全管理工作由单位消防安全责任人负责实施。</w:t>
      </w:r>
      <w:r>
        <w:t xml:space="preserve"> </w:t>
      </w:r>
    </w:p>
    <w:p w14:paraId="65162AB5" w14:textId="77777777" w:rsidR="001C5D91" w:rsidRDefault="00726C19">
      <w:pPr>
        <w:pStyle w:val="a3"/>
        <w:spacing w:line="446" w:lineRule="auto"/>
        <w:ind w:right="311" w:firstLine="420"/>
        <w:jc w:val="both"/>
      </w:pPr>
      <w:r>
        <w:t xml:space="preserve"> </w:t>
      </w:r>
      <w:r>
        <w:rPr>
          <w:b/>
          <w:spacing w:val="9"/>
        </w:rPr>
        <w:t xml:space="preserve">第八条 </w:t>
      </w:r>
      <w:r>
        <w:rPr>
          <w:spacing w:val="-4"/>
        </w:rPr>
        <w:t>实行承包、租赁或者委托经营、管理时；产权单位应当提供符合消防安全要求的建筑物当事人在订立的合同中依照有关规定明确各方的消防安全责任消防车通道、涉及公共消</w:t>
      </w:r>
      <w:r>
        <w:rPr>
          <w:spacing w:val="-3"/>
        </w:rPr>
        <w:t>防安全的疏散设施和其他建筑消防设施应当由产权单位或者委托管理的单位统一管理。</w:t>
      </w:r>
      <w:r>
        <w:t xml:space="preserve"> </w:t>
      </w:r>
    </w:p>
    <w:p w14:paraId="1E716029" w14:textId="77777777" w:rsidR="001C5D91" w:rsidRDefault="00726C19">
      <w:pPr>
        <w:pStyle w:val="a3"/>
        <w:spacing w:line="446" w:lineRule="auto"/>
        <w:ind w:right="314" w:firstLine="420"/>
      </w:pPr>
      <w:r>
        <w:t xml:space="preserve">承包、承租或者受委托经营、管理的单位应当遵守本规定，在其使用、管理范围内履行消防安全职责。 </w:t>
      </w:r>
    </w:p>
    <w:p w14:paraId="7E82C8C7" w14:textId="77777777" w:rsidR="001C5D91" w:rsidRDefault="00726C19">
      <w:pPr>
        <w:pStyle w:val="a3"/>
        <w:spacing w:line="446" w:lineRule="auto"/>
        <w:ind w:right="210" w:firstLine="422"/>
      </w:pPr>
      <w:r>
        <w:rPr>
          <w:b/>
          <w:spacing w:val="5"/>
        </w:rPr>
        <w:t xml:space="preserve">第九条 </w:t>
      </w:r>
      <w:r>
        <w:rPr>
          <w:spacing w:val="-7"/>
        </w:rPr>
        <w:t>对于有两个以上产权单位和使用单位的建筑物。各产权单位、使用单位对消防车通</w:t>
      </w:r>
      <w:r>
        <w:rPr>
          <w:spacing w:val="-15"/>
        </w:rPr>
        <w:t>道、涉及公共消防安全的疏散设施和其他建筑消防设施应当明确管理责任，可以委托统一管理。</w:t>
      </w:r>
      <w:r>
        <w:t xml:space="preserve"> </w:t>
      </w:r>
    </w:p>
    <w:p w14:paraId="7A5D69DC" w14:textId="77777777" w:rsidR="001C5D91" w:rsidRDefault="00726C19">
      <w:pPr>
        <w:pStyle w:val="a3"/>
        <w:tabs>
          <w:tab w:val="left" w:pos="1281"/>
        </w:tabs>
        <w:spacing w:line="446" w:lineRule="auto"/>
        <w:ind w:left="859" w:right="1182" w:firstLine="2"/>
      </w:pPr>
      <w:r>
        <w:rPr>
          <w:noProof/>
        </w:rPr>
        <w:drawing>
          <wp:anchor distT="0" distB="0" distL="0" distR="0" simplePos="0" relativeHeight="251603968" behindDoc="1" locked="0" layoutInCell="1" allowOverlap="1" wp14:anchorId="58CEFDB0" wp14:editId="17E73762">
            <wp:simplePos x="0" y="0"/>
            <wp:positionH relativeFrom="page">
              <wp:posOffset>1403350</wp:posOffset>
            </wp:positionH>
            <wp:positionV relativeFrom="paragraph">
              <wp:posOffset>334010</wp:posOffset>
            </wp:positionV>
            <wp:extent cx="267970" cy="133985"/>
            <wp:effectExtent l="0" t="0" r="0" b="0"/>
            <wp:wrapNone/>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b/>
        </w:rPr>
        <w:t>第十条</w:t>
      </w:r>
      <w:r>
        <w:rPr>
          <w:b/>
          <w:spacing w:val="17"/>
        </w:rPr>
        <w:t xml:space="preserve"> </w:t>
      </w:r>
      <w:r>
        <w:rPr>
          <w:spacing w:val="-3"/>
        </w:rPr>
        <w:t>居</w:t>
      </w:r>
      <w:r>
        <w:t>民</w:t>
      </w:r>
      <w:r>
        <w:rPr>
          <w:spacing w:val="-3"/>
        </w:rPr>
        <w:t>住</w:t>
      </w:r>
      <w:r>
        <w:t>宅区</w:t>
      </w:r>
      <w:r>
        <w:rPr>
          <w:spacing w:val="-3"/>
        </w:rPr>
        <w:t>的</w:t>
      </w:r>
      <w:r>
        <w:t>物</w:t>
      </w:r>
      <w:r>
        <w:rPr>
          <w:spacing w:val="-3"/>
        </w:rPr>
        <w:t>业</w:t>
      </w:r>
      <w:r>
        <w:t>管理</w:t>
      </w:r>
      <w:r>
        <w:rPr>
          <w:spacing w:val="-3"/>
        </w:rPr>
        <w:t>单</w:t>
      </w:r>
      <w:r>
        <w:t>位</w:t>
      </w:r>
      <w:r>
        <w:rPr>
          <w:spacing w:val="-3"/>
        </w:rPr>
        <w:t>应</w:t>
      </w:r>
      <w:r>
        <w:t>当</w:t>
      </w:r>
      <w:r>
        <w:rPr>
          <w:spacing w:val="-3"/>
        </w:rPr>
        <w:t>在</w:t>
      </w:r>
      <w:r>
        <w:t>管</w:t>
      </w:r>
      <w:r>
        <w:rPr>
          <w:spacing w:val="-3"/>
        </w:rPr>
        <w:t>理</w:t>
      </w:r>
      <w:r>
        <w:t>范</w:t>
      </w:r>
      <w:r>
        <w:rPr>
          <w:spacing w:val="-3"/>
        </w:rPr>
        <w:t>围</w:t>
      </w:r>
      <w:r>
        <w:t>内履</w:t>
      </w:r>
      <w:r>
        <w:rPr>
          <w:spacing w:val="-3"/>
        </w:rPr>
        <w:t>行</w:t>
      </w:r>
      <w:r>
        <w:t>下</w:t>
      </w:r>
      <w:r>
        <w:rPr>
          <w:spacing w:val="-3"/>
        </w:rPr>
        <w:t>列</w:t>
      </w:r>
      <w:r>
        <w:t>消</w:t>
      </w:r>
      <w:r>
        <w:rPr>
          <w:spacing w:val="-3"/>
        </w:rPr>
        <w:t>防</w:t>
      </w:r>
      <w:r>
        <w:t>安</w:t>
      </w:r>
      <w:r>
        <w:rPr>
          <w:spacing w:val="-3"/>
        </w:rPr>
        <w:t>全</w:t>
      </w:r>
      <w:r>
        <w:t>职</w:t>
      </w:r>
      <w:r>
        <w:rPr>
          <w:spacing w:val="-3"/>
        </w:rPr>
        <w:t>责</w:t>
      </w:r>
      <w:r>
        <w:t>： 一</w:t>
      </w:r>
      <w:r>
        <w:tab/>
      </w:r>
      <w:r>
        <w:rPr>
          <w:spacing w:val="-3"/>
        </w:rPr>
        <w:t>制</w:t>
      </w:r>
      <w:r>
        <w:t>定</w:t>
      </w:r>
      <w:r>
        <w:rPr>
          <w:spacing w:val="-3"/>
        </w:rPr>
        <w:t>消</w:t>
      </w:r>
      <w:r>
        <w:t>防</w:t>
      </w:r>
      <w:r>
        <w:rPr>
          <w:spacing w:val="-3"/>
        </w:rPr>
        <w:t>安</w:t>
      </w:r>
      <w:r>
        <w:t>全</w:t>
      </w:r>
      <w:r>
        <w:rPr>
          <w:spacing w:val="-3"/>
        </w:rPr>
        <w:t>制</w:t>
      </w:r>
      <w:r>
        <w:t>度</w:t>
      </w:r>
      <w:r>
        <w:rPr>
          <w:spacing w:val="-3"/>
        </w:rPr>
        <w:t>、</w:t>
      </w:r>
      <w:r>
        <w:t>落实</w:t>
      </w:r>
      <w:r>
        <w:rPr>
          <w:spacing w:val="-3"/>
        </w:rPr>
        <w:t>消</w:t>
      </w:r>
      <w:r>
        <w:t>防</w:t>
      </w:r>
      <w:r>
        <w:rPr>
          <w:spacing w:val="-3"/>
        </w:rPr>
        <w:t>安</w:t>
      </w:r>
      <w:r>
        <w:t>全</w:t>
      </w:r>
      <w:r>
        <w:rPr>
          <w:spacing w:val="-3"/>
        </w:rPr>
        <w:t>责</w:t>
      </w:r>
      <w:r>
        <w:t>任、开</w:t>
      </w:r>
      <w:r>
        <w:rPr>
          <w:spacing w:val="-3"/>
        </w:rPr>
        <w:t>展</w:t>
      </w:r>
      <w:r>
        <w:t>消防</w:t>
      </w:r>
      <w:r>
        <w:rPr>
          <w:spacing w:val="-3"/>
        </w:rPr>
        <w:t>安</w:t>
      </w:r>
      <w:r>
        <w:t>全</w:t>
      </w:r>
      <w:r>
        <w:rPr>
          <w:spacing w:val="-3"/>
        </w:rPr>
        <w:t>宣</w:t>
      </w:r>
      <w:r>
        <w:t>传</w:t>
      </w:r>
      <w:r>
        <w:rPr>
          <w:spacing w:val="-3"/>
        </w:rPr>
        <w:t>教</w:t>
      </w:r>
      <w:r>
        <w:t>育</w:t>
      </w:r>
      <w:r>
        <w:rPr>
          <w:spacing w:val="-3"/>
        </w:rPr>
        <w:t>；</w:t>
      </w:r>
      <w:r>
        <w:t xml:space="preserve"> </w:t>
      </w:r>
    </w:p>
    <w:p w14:paraId="6CB30897" w14:textId="77777777" w:rsidR="001C5D91" w:rsidRDefault="00726C19">
      <w:pPr>
        <w:pStyle w:val="a3"/>
        <w:tabs>
          <w:tab w:val="left" w:pos="1281"/>
        </w:tabs>
        <w:ind w:left="859"/>
      </w:pPr>
      <w:r>
        <w:rPr>
          <w:noProof/>
        </w:rPr>
        <w:drawing>
          <wp:anchor distT="0" distB="0" distL="0" distR="0" simplePos="0" relativeHeight="251604992" behindDoc="1" locked="0" layoutInCell="1" allowOverlap="1" wp14:anchorId="1C447A67" wp14:editId="0A18860E">
            <wp:simplePos x="0" y="0"/>
            <wp:positionH relativeFrom="page">
              <wp:posOffset>1403350</wp:posOffset>
            </wp:positionH>
            <wp:positionV relativeFrom="paragraph">
              <wp:posOffset>17145</wp:posOffset>
            </wp:positionV>
            <wp:extent cx="267970" cy="133985"/>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二</w:t>
      </w:r>
      <w:r>
        <w:tab/>
      </w:r>
      <w:r>
        <w:rPr>
          <w:spacing w:val="-3"/>
        </w:rPr>
        <w:t>开</w:t>
      </w:r>
      <w:r>
        <w:t>展</w:t>
      </w:r>
      <w:r>
        <w:rPr>
          <w:spacing w:val="-3"/>
        </w:rPr>
        <w:t>防</w:t>
      </w:r>
      <w:r>
        <w:t>火</w:t>
      </w:r>
      <w:r>
        <w:rPr>
          <w:spacing w:val="-3"/>
        </w:rPr>
        <w:t>检</w:t>
      </w:r>
      <w:r>
        <w:t>查</w:t>
      </w:r>
      <w:r>
        <w:rPr>
          <w:spacing w:val="-3"/>
        </w:rPr>
        <w:t>、</w:t>
      </w:r>
      <w:r>
        <w:t>消</w:t>
      </w:r>
      <w:r>
        <w:rPr>
          <w:spacing w:val="-3"/>
        </w:rPr>
        <w:t>除</w:t>
      </w:r>
      <w:r>
        <w:t>火灾</w:t>
      </w:r>
      <w:r>
        <w:rPr>
          <w:spacing w:val="-3"/>
        </w:rPr>
        <w:t>隐</w:t>
      </w:r>
      <w:r>
        <w:t>患</w:t>
      </w:r>
      <w:r>
        <w:rPr>
          <w:spacing w:val="-3"/>
        </w:rPr>
        <w:t>；</w:t>
      </w:r>
      <w:r>
        <w:t xml:space="preserve"> </w:t>
      </w:r>
    </w:p>
    <w:p w14:paraId="2B5D89CF" w14:textId="77777777" w:rsidR="001C5D91" w:rsidRDefault="001C5D91">
      <w:pPr>
        <w:pStyle w:val="a3"/>
        <w:spacing w:before="8"/>
        <w:ind w:left="0"/>
        <w:rPr>
          <w:sz w:val="17"/>
        </w:rPr>
      </w:pPr>
    </w:p>
    <w:p w14:paraId="3E7C94E7" w14:textId="77777777" w:rsidR="001C5D91" w:rsidRDefault="00726C19">
      <w:pPr>
        <w:pStyle w:val="a3"/>
        <w:tabs>
          <w:tab w:val="left" w:pos="1281"/>
        </w:tabs>
        <w:ind w:left="859"/>
      </w:pPr>
      <w:r>
        <w:rPr>
          <w:noProof/>
        </w:rPr>
        <w:drawing>
          <wp:anchor distT="0" distB="0" distL="0" distR="0" simplePos="0" relativeHeight="251606016" behindDoc="1" locked="0" layoutInCell="1" allowOverlap="1" wp14:anchorId="69DB893F" wp14:editId="262D1EA3">
            <wp:simplePos x="0" y="0"/>
            <wp:positionH relativeFrom="page">
              <wp:posOffset>1403350</wp:posOffset>
            </wp:positionH>
            <wp:positionV relativeFrom="paragraph">
              <wp:posOffset>17145</wp:posOffset>
            </wp:positionV>
            <wp:extent cx="267970" cy="133985"/>
            <wp:effectExtent l="0" t="0" r="0" b="0"/>
            <wp:wrapNone/>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三</w:t>
      </w:r>
      <w:r>
        <w:tab/>
      </w:r>
      <w:r>
        <w:rPr>
          <w:spacing w:val="-3"/>
        </w:rPr>
        <w:t>保</w:t>
      </w:r>
      <w:r>
        <w:t>障</w:t>
      </w:r>
      <w:r>
        <w:rPr>
          <w:spacing w:val="-3"/>
        </w:rPr>
        <w:t>疏</w:t>
      </w:r>
      <w:r>
        <w:t>散</w:t>
      </w:r>
      <w:r>
        <w:rPr>
          <w:spacing w:val="-3"/>
        </w:rPr>
        <w:t>通</w:t>
      </w:r>
      <w:r>
        <w:t>道</w:t>
      </w:r>
      <w:r>
        <w:rPr>
          <w:spacing w:val="-3"/>
        </w:rPr>
        <w:t>、</w:t>
      </w:r>
      <w:r>
        <w:t>安</w:t>
      </w:r>
      <w:r>
        <w:rPr>
          <w:spacing w:val="-3"/>
        </w:rPr>
        <w:t>全</w:t>
      </w:r>
      <w:r>
        <w:t>出口</w:t>
      </w:r>
      <w:r>
        <w:rPr>
          <w:spacing w:val="-3"/>
        </w:rPr>
        <w:t>、</w:t>
      </w:r>
      <w:r>
        <w:t>消</w:t>
      </w:r>
      <w:r>
        <w:rPr>
          <w:spacing w:val="-3"/>
        </w:rPr>
        <w:t>防</w:t>
      </w:r>
      <w:r>
        <w:t>车</w:t>
      </w:r>
      <w:r>
        <w:rPr>
          <w:spacing w:val="-3"/>
        </w:rPr>
        <w:t>通</w:t>
      </w:r>
      <w:r>
        <w:t>道</w:t>
      </w:r>
      <w:r>
        <w:rPr>
          <w:spacing w:val="-3"/>
        </w:rPr>
        <w:t>畅</w:t>
      </w:r>
      <w:r>
        <w:t>通</w:t>
      </w:r>
      <w:r>
        <w:rPr>
          <w:spacing w:val="-3"/>
        </w:rPr>
        <w:t>；</w:t>
      </w:r>
      <w:r>
        <w:t xml:space="preserve"> </w:t>
      </w:r>
    </w:p>
    <w:p w14:paraId="4C693F6E" w14:textId="77777777" w:rsidR="001C5D91" w:rsidRDefault="001C5D91">
      <w:pPr>
        <w:pStyle w:val="a3"/>
        <w:spacing w:before="12"/>
        <w:ind w:left="0"/>
        <w:rPr>
          <w:sz w:val="17"/>
        </w:rPr>
      </w:pPr>
    </w:p>
    <w:p w14:paraId="7CB32CCF" w14:textId="77777777" w:rsidR="001C5D91" w:rsidRDefault="00726C19">
      <w:pPr>
        <w:pStyle w:val="a3"/>
        <w:tabs>
          <w:tab w:val="left" w:pos="1281"/>
        </w:tabs>
        <w:ind w:left="859"/>
      </w:pPr>
      <w:r>
        <w:rPr>
          <w:noProof/>
        </w:rPr>
        <w:drawing>
          <wp:anchor distT="0" distB="0" distL="0" distR="0" simplePos="0" relativeHeight="251607040" behindDoc="1" locked="0" layoutInCell="1" allowOverlap="1" wp14:anchorId="2BFD2A82" wp14:editId="2A548828">
            <wp:simplePos x="0" y="0"/>
            <wp:positionH relativeFrom="page">
              <wp:posOffset>1403350</wp:posOffset>
            </wp:positionH>
            <wp:positionV relativeFrom="paragraph">
              <wp:posOffset>17145</wp:posOffset>
            </wp:positionV>
            <wp:extent cx="267970" cy="133985"/>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四</w:t>
      </w:r>
      <w:r>
        <w:tab/>
      </w:r>
      <w:r>
        <w:rPr>
          <w:spacing w:val="-3"/>
        </w:rPr>
        <w:t>保</w:t>
      </w:r>
      <w:r>
        <w:t>障</w:t>
      </w:r>
      <w:r>
        <w:rPr>
          <w:spacing w:val="-3"/>
        </w:rPr>
        <w:t>公</w:t>
      </w:r>
      <w:r>
        <w:t>共</w:t>
      </w:r>
      <w:r>
        <w:rPr>
          <w:spacing w:val="-3"/>
        </w:rPr>
        <w:t>消</w:t>
      </w:r>
      <w:r>
        <w:t>防</w:t>
      </w:r>
      <w:r>
        <w:rPr>
          <w:spacing w:val="-3"/>
        </w:rPr>
        <w:t>设</w:t>
      </w:r>
      <w:r>
        <w:t>施</w:t>
      </w:r>
      <w:r>
        <w:rPr>
          <w:spacing w:val="-3"/>
        </w:rPr>
        <w:t>、</w:t>
      </w:r>
      <w:r>
        <w:t>器材</w:t>
      </w:r>
      <w:r>
        <w:rPr>
          <w:spacing w:val="-3"/>
        </w:rPr>
        <w:t>以</w:t>
      </w:r>
      <w:r>
        <w:t>及</w:t>
      </w:r>
      <w:r>
        <w:rPr>
          <w:spacing w:val="-3"/>
        </w:rPr>
        <w:t>消</w:t>
      </w:r>
      <w:r>
        <w:t>防</w:t>
      </w:r>
      <w:r>
        <w:rPr>
          <w:spacing w:val="-3"/>
        </w:rPr>
        <w:t>安</w:t>
      </w:r>
      <w:r>
        <w:t>全</w:t>
      </w:r>
      <w:r>
        <w:rPr>
          <w:spacing w:val="-3"/>
        </w:rPr>
        <w:t>标</w:t>
      </w:r>
      <w:r>
        <w:t>志</w:t>
      </w:r>
      <w:r>
        <w:rPr>
          <w:spacing w:val="-3"/>
        </w:rPr>
        <w:t>完</w:t>
      </w:r>
      <w:r>
        <w:t>好有</w:t>
      </w:r>
      <w:r>
        <w:rPr>
          <w:spacing w:val="-3"/>
        </w:rPr>
        <w:t>效。</w:t>
      </w:r>
      <w:r>
        <w:t xml:space="preserve"> </w:t>
      </w:r>
    </w:p>
    <w:p w14:paraId="00CAF6D7" w14:textId="77777777" w:rsidR="001C5D91" w:rsidRDefault="001C5D91">
      <w:pPr>
        <w:pStyle w:val="a3"/>
        <w:spacing w:before="2"/>
        <w:ind w:left="0"/>
        <w:rPr>
          <w:sz w:val="18"/>
        </w:rPr>
      </w:pPr>
    </w:p>
    <w:p w14:paraId="056C507A" w14:textId="77777777" w:rsidR="001C5D91" w:rsidRDefault="00726C19">
      <w:pPr>
        <w:pStyle w:val="a3"/>
        <w:ind w:left="859"/>
      </w:pPr>
      <w:r>
        <w:t xml:space="preserve">其他物业管理单位应当对受委托管理范围内的公共消防安全管理工作负责。 </w:t>
      </w:r>
    </w:p>
    <w:p w14:paraId="27581EE8" w14:textId="77777777" w:rsidR="001C5D91" w:rsidRDefault="001C5D91">
      <w:pPr>
        <w:sectPr w:rsidR="001C5D91">
          <w:pgSz w:w="11910" w:h="16850"/>
          <w:pgMar w:top="1600" w:right="1360" w:bottom="1440" w:left="1140" w:header="0" w:footer="1259" w:gutter="0"/>
          <w:cols w:space="720"/>
        </w:sectPr>
      </w:pPr>
    </w:p>
    <w:p w14:paraId="7AA66D4C" w14:textId="77777777" w:rsidR="001C5D91" w:rsidRDefault="00726C19">
      <w:pPr>
        <w:pStyle w:val="a3"/>
        <w:spacing w:before="150" w:line="446" w:lineRule="auto"/>
        <w:ind w:right="311" w:firstLine="422"/>
      </w:pPr>
      <w:r>
        <w:rPr>
          <w:b/>
          <w:spacing w:val="7"/>
        </w:rPr>
        <w:lastRenderedPageBreak/>
        <w:t xml:space="preserve">第十一条 </w:t>
      </w:r>
      <w:r>
        <w:rPr>
          <w:spacing w:val="-10"/>
        </w:rPr>
        <w:t>举办集会、焰火晚会、灯会等具有火灾危险的大型活动的主办单位、承办单位以</w:t>
      </w:r>
      <w:r>
        <w:rPr>
          <w:spacing w:val="-5"/>
        </w:rPr>
        <w:t>及提供场地的单位，应当在订立的合同中明确各方的消防安全责任。</w:t>
      </w:r>
      <w:r>
        <w:t xml:space="preserve"> </w:t>
      </w:r>
    </w:p>
    <w:p w14:paraId="5DBBF44E" w14:textId="77777777" w:rsidR="001C5D91" w:rsidRDefault="00726C19">
      <w:pPr>
        <w:pStyle w:val="a3"/>
        <w:tabs>
          <w:tab w:val="left" w:pos="3802"/>
        </w:tabs>
        <w:spacing w:line="446" w:lineRule="auto"/>
        <w:ind w:right="311" w:firstLine="422"/>
      </w:pPr>
      <w:r>
        <w:rPr>
          <w:noProof/>
        </w:rPr>
        <w:drawing>
          <wp:anchor distT="0" distB="0" distL="0" distR="0" simplePos="0" relativeHeight="251608064" behindDoc="1" locked="0" layoutInCell="1" allowOverlap="1" wp14:anchorId="07F83296" wp14:editId="57B965FA">
            <wp:simplePos x="0" y="0"/>
            <wp:positionH relativeFrom="page">
              <wp:posOffset>3005455</wp:posOffset>
            </wp:positionH>
            <wp:positionV relativeFrom="paragraph">
              <wp:posOffset>334010</wp:posOffset>
            </wp:positionV>
            <wp:extent cx="265430" cy="133985"/>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pic:cNvPicPr>
                      <a:picLocks noChangeAspect="1"/>
                    </pic:cNvPicPr>
                  </pic:nvPicPr>
                  <pic:blipFill>
                    <a:blip r:embed="rId16" cstate="print"/>
                    <a:stretch>
                      <a:fillRect/>
                    </a:stretch>
                  </pic:blipFill>
                  <pic:spPr>
                    <a:xfrm>
                      <a:off x="0" y="0"/>
                      <a:ext cx="265175" cy="134111"/>
                    </a:xfrm>
                    <a:prstGeom prst="rect">
                      <a:avLst/>
                    </a:prstGeom>
                  </pic:spPr>
                </pic:pic>
              </a:graphicData>
            </a:graphic>
          </wp:anchor>
        </w:drawing>
      </w:r>
      <w:r>
        <w:rPr>
          <w:b/>
        </w:rPr>
        <w:t>第十二条</w:t>
      </w:r>
      <w:r>
        <w:rPr>
          <w:b/>
          <w:spacing w:val="37"/>
        </w:rPr>
        <w:t xml:space="preserve"> </w:t>
      </w:r>
      <w:r>
        <w:rPr>
          <w:spacing w:val="-3"/>
        </w:rPr>
        <w:t>建</w:t>
      </w:r>
      <w:r>
        <w:t>筑</w:t>
      </w:r>
      <w:r>
        <w:rPr>
          <w:spacing w:val="-3"/>
        </w:rPr>
        <w:t>工</w:t>
      </w:r>
      <w:r>
        <w:t>程</w:t>
      </w:r>
      <w:r>
        <w:rPr>
          <w:spacing w:val="-3"/>
        </w:rPr>
        <w:t>施</w:t>
      </w:r>
      <w:r>
        <w:t>工</w:t>
      </w:r>
      <w:r>
        <w:rPr>
          <w:spacing w:val="-3"/>
        </w:rPr>
        <w:t>现</w:t>
      </w:r>
      <w:r>
        <w:t>场的</w:t>
      </w:r>
      <w:r>
        <w:rPr>
          <w:spacing w:val="-3"/>
        </w:rPr>
        <w:t>消</w:t>
      </w:r>
      <w:r>
        <w:t>防</w:t>
      </w:r>
      <w:r>
        <w:rPr>
          <w:spacing w:val="-3"/>
        </w:rPr>
        <w:t>安</w:t>
      </w:r>
      <w:r>
        <w:t>全</w:t>
      </w:r>
      <w:r>
        <w:rPr>
          <w:spacing w:val="-3"/>
        </w:rPr>
        <w:t>由</w:t>
      </w:r>
      <w:r>
        <w:t>施</w:t>
      </w:r>
      <w:r>
        <w:rPr>
          <w:spacing w:val="-3"/>
        </w:rPr>
        <w:t>工</w:t>
      </w:r>
      <w:r>
        <w:t>单</w:t>
      </w:r>
      <w:r>
        <w:rPr>
          <w:spacing w:val="-3"/>
        </w:rPr>
        <w:t>位</w:t>
      </w:r>
      <w:r>
        <w:t>负责</w:t>
      </w:r>
      <w:r>
        <w:rPr>
          <w:spacing w:val="-77"/>
        </w:rPr>
        <w:t>。</w:t>
      </w:r>
      <w:r>
        <w:t>实</w:t>
      </w:r>
      <w:r>
        <w:rPr>
          <w:spacing w:val="-3"/>
        </w:rPr>
        <w:t>行</w:t>
      </w:r>
      <w:r>
        <w:t>施</w:t>
      </w:r>
      <w:r>
        <w:rPr>
          <w:spacing w:val="-3"/>
        </w:rPr>
        <w:t>工</w:t>
      </w:r>
      <w:r>
        <w:t>总</w:t>
      </w:r>
      <w:r>
        <w:rPr>
          <w:spacing w:val="-3"/>
        </w:rPr>
        <w:t>承</w:t>
      </w:r>
      <w:r>
        <w:t>包</w:t>
      </w:r>
      <w:r>
        <w:rPr>
          <w:spacing w:val="-3"/>
        </w:rPr>
        <w:t>的由</w:t>
      </w:r>
      <w:r>
        <w:t>总承</w:t>
      </w:r>
      <w:r>
        <w:rPr>
          <w:spacing w:val="-3"/>
        </w:rPr>
        <w:t>包</w:t>
      </w:r>
      <w:r>
        <w:t>单位负责</w:t>
      </w:r>
      <w:r>
        <w:rPr>
          <w:spacing w:val="-3"/>
        </w:rPr>
        <w:t>。</w:t>
      </w:r>
      <w:r>
        <w:t>分</w:t>
      </w:r>
      <w:r>
        <w:rPr>
          <w:spacing w:val="-3"/>
        </w:rPr>
        <w:t>包</w:t>
      </w:r>
      <w:r>
        <w:t>单</w:t>
      </w:r>
      <w:r>
        <w:rPr>
          <w:spacing w:val="-3"/>
        </w:rPr>
        <w:t>位</w:t>
      </w:r>
      <w:r>
        <w:t>向</w:t>
      </w:r>
      <w:r>
        <w:rPr>
          <w:spacing w:val="-3"/>
        </w:rPr>
        <w:t>总</w:t>
      </w:r>
      <w:r>
        <w:t>承</w:t>
      </w:r>
      <w:r>
        <w:rPr>
          <w:spacing w:val="-3"/>
        </w:rPr>
        <w:t>包</w:t>
      </w:r>
      <w:r>
        <w:t>单位</w:t>
      </w:r>
      <w:r>
        <w:rPr>
          <w:spacing w:val="-3"/>
        </w:rPr>
        <w:t>负</w:t>
      </w:r>
      <w:r>
        <w:t>责</w:t>
      </w:r>
      <w:r>
        <w:tab/>
        <w:t>服</w:t>
      </w:r>
      <w:r>
        <w:rPr>
          <w:spacing w:val="-3"/>
        </w:rPr>
        <w:t>从</w:t>
      </w:r>
      <w:r>
        <w:t>总</w:t>
      </w:r>
      <w:r>
        <w:rPr>
          <w:spacing w:val="-3"/>
        </w:rPr>
        <w:t>承</w:t>
      </w:r>
      <w:r>
        <w:t>包</w:t>
      </w:r>
      <w:r>
        <w:rPr>
          <w:spacing w:val="-3"/>
        </w:rPr>
        <w:t>单</w:t>
      </w:r>
      <w:r>
        <w:t>位对</w:t>
      </w:r>
      <w:r>
        <w:rPr>
          <w:spacing w:val="-3"/>
        </w:rPr>
        <w:t>施</w:t>
      </w:r>
      <w:r>
        <w:t>工</w:t>
      </w:r>
      <w:r>
        <w:rPr>
          <w:spacing w:val="-3"/>
        </w:rPr>
        <w:t>现</w:t>
      </w:r>
      <w:r>
        <w:t>场</w:t>
      </w:r>
      <w:r>
        <w:rPr>
          <w:spacing w:val="-3"/>
        </w:rPr>
        <w:t>的</w:t>
      </w:r>
      <w:r>
        <w:t>消</w:t>
      </w:r>
      <w:r>
        <w:rPr>
          <w:spacing w:val="-3"/>
        </w:rPr>
        <w:t>防</w:t>
      </w:r>
      <w:r>
        <w:t>安</w:t>
      </w:r>
      <w:r>
        <w:rPr>
          <w:spacing w:val="-3"/>
        </w:rPr>
        <w:t>全</w:t>
      </w:r>
      <w:r>
        <w:t>管理</w:t>
      </w:r>
      <w:r>
        <w:rPr>
          <w:spacing w:val="-3"/>
        </w:rPr>
        <w:t>。</w:t>
      </w:r>
      <w:r>
        <w:t xml:space="preserve"> </w:t>
      </w:r>
    </w:p>
    <w:p w14:paraId="0E9847F4" w14:textId="77777777" w:rsidR="001C5D91" w:rsidRDefault="00726C19">
      <w:pPr>
        <w:pStyle w:val="a3"/>
        <w:spacing w:line="446" w:lineRule="auto"/>
        <w:ind w:right="314" w:firstLine="420"/>
      </w:pPr>
      <w:r>
        <w:t xml:space="preserve">对建筑物进行局部改建、扩建和装修的工程。建设单位应当与施工单位在订立的合同中明确各方对施工现场的消防安全责任。 </w:t>
      </w:r>
    </w:p>
    <w:p w14:paraId="030D1989" w14:textId="77777777" w:rsidR="001C5D91" w:rsidRDefault="00726C19">
      <w:pPr>
        <w:pStyle w:val="5"/>
        <w:spacing w:line="278" w:lineRule="exact"/>
        <w:ind w:left="3617"/>
      </w:pPr>
      <w:r>
        <w:t>第三章 消防安全管理</w:t>
      </w:r>
      <w:r>
        <w:rPr>
          <w:w w:val="99"/>
        </w:rPr>
        <w:t xml:space="preserve"> </w:t>
      </w:r>
    </w:p>
    <w:p w14:paraId="28995199" w14:textId="77777777" w:rsidR="001C5D91" w:rsidRDefault="001C5D91">
      <w:pPr>
        <w:pStyle w:val="a3"/>
        <w:spacing w:before="1"/>
        <w:ind w:left="0"/>
        <w:rPr>
          <w:b/>
          <w:sz w:val="17"/>
        </w:rPr>
      </w:pPr>
    </w:p>
    <w:p w14:paraId="1CDC103C" w14:textId="77777777" w:rsidR="001C5D91" w:rsidRDefault="00726C19">
      <w:pPr>
        <w:pStyle w:val="a3"/>
        <w:tabs>
          <w:tab w:val="left" w:pos="1281"/>
          <w:tab w:val="left" w:pos="2513"/>
        </w:tabs>
        <w:spacing w:line="446" w:lineRule="auto"/>
        <w:ind w:left="859" w:right="311" w:firstLine="2"/>
      </w:pPr>
      <w:r>
        <w:rPr>
          <w:noProof/>
        </w:rPr>
        <w:drawing>
          <wp:anchor distT="0" distB="0" distL="0" distR="0" simplePos="0" relativeHeight="251609088" behindDoc="1" locked="0" layoutInCell="1" allowOverlap="1" wp14:anchorId="7E8A1E94" wp14:editId="13C41026">
            <wp:simplePos x="0" y="0"/>
            <wp:positionH relativeFrom="page">
              <wp:posOffset>1403350</wp:posOffset>
            </wp:positionH>
            <wp:positionV relativeFrom="paragraph">
              <wp:posOffset>335915</wp:posOffset>
            </wp:positionV>
            <wp:extent cx="267970" cy="133985"/>
            <wp:effectExtent l="0" t="0" r="0" b="0"/>
            <wp:wrapNone/>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10112" behindDoc="1" locked="0" layoutInCell="1" allowOverlap="1" wp14:anchorId="63AC495C" wp14:editId="63873A2B">
            <wp:simplePos x="0" y="0"/>
            <wp:positionH relativeFrom="page">
              <wp:posOffset>2185670</wp:posOffset>
            </wp:positionH>
            <wp:positionV relativeFrom="paragraph">
              <wp:posOffset>335915</wp:posOffset>
            </wp:positionV>
            <wp:extent cx="267970" cy="133985"/>
            <wp:effectExtent l="0" t="0" r="0" b="0"/>
            <wp:wrapNone/>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Pr>
          <w:b/>
        </w:rPr>
        <w:t xml:space="preserve">第十三条 </w:t>
      </w:r>
      <w:r>
        <w:rPr>
          <w:b/>
          <w:spacing w:val="91"/>
        </w:rPr>
        <w:t xml:space="preserve"> </w:t>
      </w:r>
      <w:r>
        <w:rPr>
          <w:spacing w:val="-3"/>
        </w:rPr>
        <w:t>下</w:t>
      </w:r>
      <w:r>
        <w:t>列</w:t>
      </w:r>
      <w:r>
        <w:rPr>
          <w:spacing w:val="-3"/>
        </w:rPr>
        <w:t>范</w:t>
      </w:r>
      <w:r>
        <w:t>围</w:t>
      </w:r>
      <w:r>
        <w:rPr>
          <w:spacing w:val="-3"/>
        </w:rPr>
        <w:t>的</w:t>
      </w:r>
      <w:r>
        <w:t>单</w:t>
      </w:r>
      <w:r>
        <w:rPr>
          <w:spacing w:val="-3"/>
        </w:rPr>
        <w:t>位</w:t>
      </w:r>
      <w:r>
        <w:t>是消</w:t>
      </w:r>
      <w:r>
        <w:rPr>
          <w:spacing w:val="-3"/>
        </w:rPr>
        <w:t>防</w:t>
      </w:r>
      <w:r>
        <w:t>安</w:t>
      </w:r>
      <w:r>
        <w:rPr>
          <w:spacing w:val="-3"/>
        </w:rPr>
        <w:t>全</w:t>
      </w:r>
      <w:r>
        <w:t>重</w:t>
      </w:r>
      <w:r>
        <w:rPr>
          <w:spacing w:val="-3"/>
        </w:rPr>
        <w:t>点</w:t>
      </w:r>
      <w:r>
        <w:t>单</w:t>
      </w:r>
      <w:r>
        <w:rPr>
          <w:spacing w:val="-3"/>
        </w:rPr>
        <w:t>位</w:t>
      </w:r>
      <w:r>
        <w:t>，</w:t>
      </w:r>
      <w:r>
        <w:rPr>
          <w:spacing w:val="-3"/>
        </w:rPr>
        <w:t>应</w:t>
      </w:r>
      <w:r>
        <w:t>当按</w:t>
      </w:r>
      <w:r>
        <w:rPr>
          <w:spacing w:val="-3"/>
        </w:rPr>
        <w:t>照</w:t>
      </w:r>
      <w:r>
        <w:t>本</w:t>
      </w:r>
      <w:r>
        <w:rPr>
          <w:spacing w:val="-3"/>
        </w:rPr>
        <w:t>规</w:t>
      </w:r>
      <w:r>
        <w:t>定</w:t>
      </w:r>
      <w:r>
        <w:rPr>
          <w:spacing w:val="-3"/>
        </w:rPr>
        <w:t>的</w:t>
      </w:r>
      <w:r>
        <w:t>要</w:t>
      </w:r>
      <w:r>
        <w:rPr>
          <w:spacing w:val="-3"/>
        </w:rPr>
        <w:t>求</w:t>
      </w:r>
      <w:r>
        <w:t>实</w:t>
      </w:r>
      <w:r>
        <w:rPr>
          <w:spacing w:val="-3"/>
        </w:rPr>
        <w:t>行</w:t>
      </w:r>
      <w:r>
        <w:t>严格</w:t>
      </w:r>
      <w:r>
        <w:rPr>
          <w:spacing w:val="-3"/>
        </w:rPr>
        <w:t>管理</w:t>
      </w:r>
      <w:r>
        <w:t>一</w:t>
      </w:r>
      <w:r>
        <w:tab/>
      </w:r>
      <w:r>
        <w:rPr>
          <w:spacing w:val="-3"/>
        </w:rPr>
        <w:t>商</w:t>
      </w:r>
      <w:r>
        <w:t>场</w:t>
      </w:r>
      <w:r>
        <w:rPr>
          <w:spacing w:val="-32"/>
        </w:rPr>
        <w:t>、</w:t>
      </w:r>
      <w:r>
        <w:t>市场</w:t>
      </w:r>
      <w:r>
        <w:tab/>
      </w:r>
      <w:r>
        <w:rPr>
          <w:spacing w:val="-32"/>
        </w:rPr>
        <w:t>、</w:t>
      </w:r>
      <w:r>
        <w:t>宾</w:t>
      </w:r>
      <w:r>
        <w:rPr>
          <w:spacing w:val="-3"/>
        </w:rPr>
        <w:t>馆</w:t>
      </w:r>
      <w:r>
        <w:rPr>
          <w:spacing w:val="-32"/>
        </w:rPr>
        <w:t>、</w:t>
      </w:r>
      <w:r>
        <w:t>饭店</w:t>
      </w:r>
      <w:r>
        <w:rPr>
          <w:spacing w:val="-32"/>
        </w:rPr>
        <w:t>、</w:t>
      </w:r>
      <w:r>
        <w:t>体</w:t>
      </w:r>
      <w:r>
        <w:rPr>
          <w:spacing w:val="-3"/>
        </w:rPr>
        <w:t>育</w:t>
      </w:r>
      <w:r>
        <w:t>场</w:t>
      </w:r>
      <w:r>
        <w:rPr>
          <w:spacing w:val="-3"/>
        </w:rPr>
        <w:t>馆</w:t>
      </w:r>
      <w:r>
        <w:rPr>
          <w:spacing w:val="-29"/>
        </w:rPr>
        <w:t>、</w:t>
      </w:r>
      <w:r>
        <w:rPr>
          <w:spacing w:val="-3"/>
        </w:rPr>
        <w:t>会</w:t>
      </w:r>
      <w:r>
        <w:t>堂</w:t>
      </w:r>
      <w:r>
        <w:rPr>
          <w:spacing w:val="-32"/>
        </w:rPr>
        <w:t>、</w:t>
      </w:r>
      <w:r>
        <w:rPr>
          <w:spacing w:val="-3"/>
        </w:rPr>
        <w:t>公</w:t>
      </w:r>
      <w:r>
        <w:t>共娱</w:t>
      </w:r>
      <w:r>
        <w:rPr>
          <w:spacing w:val="-3"/>
        </w:rPr>
        <w:t>乐</w:t>
      </w:r>
      <w:r>
        <w:t>场</w:t>
      </w:r>
      <w:r>
        <w:rPr>
          <w:spacing w:val="-3"/>
        </w:rPr>
        <w:t>所</w:t>
      </w:r>
      <w:r>
        <w:t>等</w:t>
      </w:r>
      <w:r>
        <w:rPr>
          <w:spacing w:val="-3"/>
        </w:rPr>
        <w:t>公</w:t>
      </w:r>
      <w:r>
        <w:t>众</w:t>
      </w:r>
      <w:r>
        <w:rPr>
          <w:spacing w:val="-3"/>
        </w:rPr>
        <w:t>聚</w:t>
      </w:r>
      <w:r>
        <w:t>集</w:t>
      </w:r>
      <w:r>
        <w:rPr>
          <w:spacing w:val="-3"/>
        </w:rPr>
        <w:t>场</w:t>
      </w:r>
      <w:r>
        <w:t>所以</w:t>
      </w:r>
      <w:r>
        <w:rPr>
          <w:spacing w:val="-3"/>
        </w:rPr>
        <w:t>下</w:t>
      </w:r>
      <w:r>
        <w:t>统称</w:t>
      </w:r>
    </w:p>
    <w:p w14:paraId="41679A60" w14:textId="77777777" w:rsidR="001C5D91" w:rsidRDefault="00726C19">
      <w:pPr>
        <w:pStyle w:val="a3"/>
      </w:pPr>
      <w:r>
        <w:t xml:space="preserve">公众聚集场所； </w:t>
      </w:r>
    </w:p>
    <w:p w14:paraId="3E9A20C7" w14:textId="77777777" w:rsidR="001C5D91" w:rsidRDefault="001C5D91">
      <w:pPr>
        <w:pStyle w:val="a3"/>
        <w:ind w:left="0"/>
        <w:rPr>
          <w:sz w:val="18"/>
        </w:rPr>
      </w:pPr>
    </w:p>
    <w:p w14:paraId="39E84C35" w14:textId="77777777" w:rsidR="001C5D91" w:rsidRDefault="00726C19">
      <w:pPr>
        <w:pStyle w:val="a3"/>
        <w:tabs>
          <w:tab w:val="left" w:pos="1281"/>
        </w:tabs>
        <w:spacing w:line="446" w:lineRule="auto"/>
        <w:ind w:left="859" w:right="3395"/>
      </w:pPr>
      <w:r>
        <w:rPr>
          <w:noProof/>
        </w:rPr>
        <w:drawing>
          <wp:anchor distT="0" distB="0" distL="0" distR="0" simplePos="0" relativeHeight="251611136" behindDoc="1" locked="0" layoutInCell="1" allowOverlap="1" wp14:anchorId="55CF651A" wp14:editId="10667C5A">
            <wp:simplePos x="0" y="0"/>
            <wp:positionH relativeFrom="page">
              <wp:posOffset>1403350</wp:posOffset>
            </wp:positionH>
            <wp:positionV relativeFrom="paragraph">
              <wp:posOffset>17145</wp:posOffset>
            </wp:positionV>
            <wp:extent cx="267970" cy="133985"/>
            <wp:effectExtent l="0" t="0" r="0" b="0"/>
            <wp:wrapNone/>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12160" behindDoc="1" locked="0" layoutInCell="1" allowOverlap="1" wp14:anchorId="46BD3D5F" wp14:editId="64E83396">
            <wp:simplePos x="0" y="0"/>
            <wp:positionH relativeFrom="page">
              <wp:posOffset>1403350</wp:posOffset>
            </wp:positionH>
            <wp:positionV relativeFrom="paragraph">
              <wp:posOffset>335915</wp:posOffset>
            </wp:positionV>
            <wp:extent cx="267970" cy="133985"/>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二</w:t>
      </w:r>
      <w:r>
        <w:tab/>
      </w:r>
      <w:r>
        <w:rPr>
          <w:spacing w:val="-3"/>
        </w:rPr>
        <w:t>医</w:t>
      </w:r>
      <w:r>
        <w:t>院</w:t>
      </w:r>
      <w:r>
        <w:rPr>
          <w:spacing w:val="-3"/>
        </w:rPr>
        <w:t>、</w:t>
      </w:r>
      <w:r>
        <w:t>养</w:t>
      </w:r>
      <w:r>
        <w:rPr>
          <w:spacing w:val="-3"/>
        </w:rPr>
        <w:t>老</w:t>
      </w:r>
      <w:r>
        <w:t>院</w:t>
      </w:r>
      <w:r>
        <w:rPr>
          <w:spacing w:val="-3"/>
        </w:rPr>
        <w:t>和</w:t>
      </w:r>
      <w:r>
        <w:t>寄</w:t>
      </w:r>
      <w:r>
        <w:rPr>
          <w:spacing w:val="-3"/>
        </w:rPr>
        <w:t>宿</w:t>
      </w:r>
      <w:r>
        <w:t>制的</w:t>
      </w:r>
      <w:r>
        <w:rPr>
          <w:spacing w:val="-3"/>
        </w:rPr>
        <w:t>学</w:t>
      </w:r>
      <w:r>
        <w:t>校</w:t>
      </w:r>
      <w:r>
        <w:rPr>
          <w:spacing w:val="-3"/>
        </w:rPr>
        <w:t>、</w:t>
      </w:r>
      <w:r>
        <w:t>托</w:t>
      </w:r>
      <w:r>
        <w:rPr>
          <w:spacing w:val="-3"/>
        </w:rPr>
        <w:t>儿</w:t>
      </w:r>
      <w:r>
        <w:t>所</w:t>
      </w:r>
      <w:r>
        <w:rPr>
          <w:spacing w:val="-3"/>
        </w:rPr>
        <w:t>、</w:t>
      </w:r>
      <w:r>
        <w:t>幼</w:t>
      </w:r>
      <w:r>
        <w:rPr>
          <w:spacing w:val="-3"/>
        </w:rPr>
        <w:t>儿</w:t>
      </w:r>
      <w:r>
        <w:t>园</w:t>
      </w:r>
      <w:r>
        <w:rPr>
          <w:spacing w:val="-3"/>
        </w:rPr>
        <w:t xml:space="preserve">； </w:t>
      </w:r>
      <w:r>
        <w:t>三</w:t>
      </w:r>
      <w:r>
        <w:tab/>
      </w:r>
      <w:r>
        <w:rPr>
          <w:spacing w:val="-3"/>
        </w:rPr>
        <w:t>国</w:t>
      </w:r>
      <w:r>
        <w:t>家</w:t>
      </w:r>
      <w:r>
        <w:rPr>
          <w:spacing w:val="-3"/>
        </w:rPr>
        <w:t>机</w:t>
      </w:r>
      <w:r>
        <w:t>关</w:t>
      </w:r>
      <w:r>
        <w:rPr>
          <w:spacing w:val="-3"/>
        </w:rPr>
        <w:t>；</w:t>
      </w:r>
      <w:r>
        <w:t xml:space="preserve"> </w:t>
      </w:r>
    </w:p>
    <w:p w14:paraId="1FC065E5" w14:textId="77777777" w:rsidR="001C5D91" w:rsidRDefault="00726C19">
      <w:pPr>
        <w:pStyle w:val="a3"/>
        <w:tabs>
          <w:tab w:val="left" w:pos="1281"/>
          <w:tab w:val="left" w:pos="5062"/>
        </w:tabs>
        <w:ind w:left="859"/>
      </w:pPr>
      <w:r>
        <w:rPr>
          <w:noProof/>
        </w:rPr>
        <w:drawing>
          <wp:anchor distT="0" distB="0" distL="0" distR="0" simplePos="0" relativeHeight="251613184" behindDoc="1" locked="0" layoutInCell="1" allowOverlap="1" wp14:anchorId="3B0FE5AC" wp14:editId="6BEACBB4">
            <wp:simplePos x="0" y="0"/>
            <wp:positionH relativeFrom="page">
              <wp:posOffset>1403350</wp:posOffset>
            </wp:positionH>
            <wp:positionV relativeFrom="paragraph">
              <wp:posOffset>17145</wp:posOffset>
            </wp:positionV>
            <wp:extent cx="267970" cy="133985"/>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14208" behindDoc="1" locked="0" layoutInCell="1" allowOverlap="1" wp14:anchorId="29959886" wp14:editId="6B092851">
            <wp:simplePos x="0" y="0"/>
            <wp:positionH relativeFrom="page">
              <wp:posOffset>3805555</wp:posOffset>
            </wp:positionH>
            <wp:positionV relativeFrom="paragraph">
              <wp:posOffset>17145</wp:posOffset>
            </wp:positionV>
            <wp:extent cx="265430" cy="133985"/>
            <wp:effectExtent l="0" t="0" r="0" b="0"/>
            <wp:wrapNone/>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t>四</w:t>
      </w:r>
      <w:r>
        <w:tab/>
      </w:r>
      <w:r>
        <w:rPr>
          <w:spacing w:val="-3"/>
        </w:rPr>
        <w:t>广</w:t>
      </w:r>
      <w:r>
        <w:t>播</w:t>
      </w:r>
      <w:r>
        <w:rPr>
          <w:spacing w:val="-3"/>
        </w:rPr>
        <w:t>电</w:t>
      </w:r>
      <w:r>
        <w:t>台</w:t>
      </w:r>
      <w:r>
        <w:rPr>
          <w:spacing w:val="-3"/>
        </w:rPr>
        <w:t>、</w:t>
      </w:r>
      <w:r>
        <w:t>电</w:t>
      </w:r>
      <w:r>
        <w:rPr>
          <w:spacing w:val="-3"/>
        </w:rPr>
        <w:t>视</w:t>
      </w:r>
      <w:r>
        <w:t>台</w:t>
      </w:r>
      <w:r>
        <w:rPr>
          <w:spacing w:val="-3"/>
        </w:rPr>
        <w:t>和</w:t>
      </w:r>
      <w:r>
        <w:t>邮政</w:t>
      </w:r>
      <w:r>
        <w:rPr>
          <w:spacing w:val="-3"/>
        </w:rPr>
        <w:t>、</w:t>
      </w:r>
      <w:r>
        <w:t>通</w:t>
      </w:r>
      <w:r>
        <w:rPr>
          <w:spacing w:val="-3"/>
        </w:rPr>
        <w:t>信</w:t>
      </w:r>
      <w:r>
        <w:t>枢</w:t>
      </w:r>
      <w:r>
        <w:rPr>
          <w:spacing w:val="-3"/>
        </w:rPr>
        <w:t>纽</w:t>
      </w:r>
      <w:r>
        <w:t>；</w:t>
      </w:r>
      <w:r>
        <w:tab/>
      </w:r>
      <w:r>
        <w:rPr>
          <w:spacing w:val="-3"/>
        </w:rPr>
        <w:t xml:space="preserve"> </w:t>
      </w:r>
      <w:r>
        <w:t xml:space="preserve"> </w:t>
      </w:r>
    </w:p>
    <w:p w14:paraId="3311D776" w14:textId="77777777" w:rsidR="001C5D91" w:rsidRDefault="001C5D91">
      <w:pPr>
        <w:pStyle w:val="a3"/>
        <w:spacing w:before="12"/>
        <w:ind w:left="0"/>
        <w:rPr>
          <w:sz w:val="17"/>
        </w:rPr>
      </w:pPr>
    </w:p>
    <w:p w14:paraId="4E839877" w14:textId="77777777" w:rsidR="001C5D91" w:rsidRDefault="00726C19">
      <w:pPr>
        <w:pStyle w:val="a3"/>
        <w:tabs>
          <w:tab w:val="left" w:pos="1281"/>
        </w:tabs>
        <w:ind w:left="859"/>
      </w:pPr>
      <w:r>
        <w:rPr>
          <w:noProof/>
        </w:rPr>
        <w:drawing>
          <wp:anchor distT="0" distB="0" distL="0" distR="0" simplePos="0" relativeHeight="251615232" behindDoc="1" locked="0" layoutInCell="1" allowOverlap="1" wp14:anchorId="595C8AE2" wp14:editId="4E48E9D3">
            <wp:simplePos x="0" y="0"/>
            <wp:positionH relativeFrom="page">
              <wp:posOffset>1403350</wp:posOffset>
            </wp:positionH>
            <wp:positionV relativeFrom="paragraph">
              <wp:posOffset>17145</wp:posOffset>
            </wp:positionV>
            <wp:extent cx="267970" cy="133985"/>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五</w:t>
      </w:r>
      <w:r>
        <w:tab/>
      </w:r>
      <w:r>
        <w:rPr>
          <w:spacing w:val="-3"/>
        </w:rPr>
        <w:t>客</w:t>
      </w:r>
      <w:r>
        <w:t>运</w:t>
      </w:r>
      <w:r>
        <w:rPr>
          <w:spacing w:val="-3"/>
        </w:rPr>
        <w:t>车</w:t>
      </w:r>
      <w:r>
        <w:t>站</w:t>
      </w:r>
      <w:r>
        <w:rPr>
          <w:spacing w:val="-3"/>
        </w:rPr>
        <w:t>、</w:t>
      </w:r>
      <w:r>
        <w:t>码</w:t>
      </w:r>
      <w:r>
        <w:rPr>
          <w:spacing w:val="-3"/>
        </w:rPr>
        <w:t>头</w:t>
      </w:r>
      <w:r>
        <w:t>、</w:t>
      </w:r>
      <w:r>
        <w:rPr>
          <w:spacing w:val="-3"/>
        </w:rPr>
        <w:t>民</w:t>
      </w:r>
      <w:r>
        <w:t>用机</w:t>
      </w:r>
      <w:r>
        <w:rPr>
          <w:spacing w:val="-3"/>
        </w:rPr>
        <w:t>场；</w:t>
      </w:r>
      <w:r>
        <w:t xml:space="preserve"> </w:t>
      </w:r>
    </w:p>
    <w:p w14:paraId="297CFBD4" w14:textId="77777777" w:rsidR="001C5D91" w:rsidRDefault="001C5D91">
      <w:pPr>
        <w:pStyle w:val="a3"/>
        <w:spacing w:before="2"/>
        <w:ind w:left="0"/>
        <w:rPr>
          <w:sz w:val="18"/>
        </w:rPr>
      </w:pPr>
    </w:p>
    <w:p w14:paraId="3AD5AB63" w14:textId="77777777" w:rsidR="001C5D91" w:rsidRDefault="00726C19">
      <w:pPr>
        <w:pStyle w:val="a3"/>
        <w:tabs>
          <w:tab w:val="left" w:pos="1281"/>
        </w:tabs>
        <w:spacing w:line="446" w:lineRule="auto"/>
        <w:ind w:left="859" w:right="769"/>
      </w:pPr>
      <w:r>
        <w:rPr>
          <w:noProof/>
        </w:rPr>
        <w:drawing>
          <wp:anchor distT="0" distB="0" distL="0" distR="0" simplePos="0" relativeHeight="251616256" behindDoc="1" locked="0" layoutInCell="1" allowOverlap="1" wp14:anchorId="5E3F28CE" wp14:editId="380D48EB">
            <wp:simplePos x="0" y="0"/>
            <wp:positionH relativeFrom="page">
              <wp:posOffset>1403350</wp:posOffset>
            </wp:positionH>
            <wp:positionV relativeFrom="paragraph">
              <wp:posOffset>17145</wp:posOffset>
            </wp:positionV>
            <wp:extent cx="267970" cy="133985"/>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17280" behindDoc="1" locked="0" layoutInCell="1" allowOverlap="1" wp14:anchorId="70B3304A" wp14:editId="25508DAE">
            <wp:simplePos x="0" y="0"/>
            <wp:positionH relativeFrom="page">
              <wp:posOffset>1403350</wp:posOffset>
            </wp:positionH>
            <wp:positionV relativeFrom="paragraph">
              <wp:posOffset>334010</wp:posOffset>
            </wp:positionV>
            <wp:extent cx="267970" cy="133985"/>
            <wp:effectExtent l="0" t="0" r="0" b="0"/>
            <wp:wrapNone/>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六</w:t>
      </w:r>
      <w:r>
        <w:tab/>
      </w:r>
      <w:r>
        <w:rPr>
          <w:spacing w:val="-3"/>
        </w:rPr>
        <w:t>公</w:t>
      </w:r>
      <w:r>
        <w:t>共</w:t>
      </w:r>
      <w:r>
        <w:rPr>
          <w:spacing w:val="-3"/>
        </w:rPr>
        <w:t>图</w:t>
      </w:r>
      <w:r>
        <w:t>书</w:t>
      </w:r>
      <w:r>
        <w:rPr>
          <w:spacing w:val="-3"/>
        </w:rPr>
        <w:t>馆</w:t>
      </w:r>
      <w:r>
        <w:t>、</w:t>
      </w:r>
      <w:r>
        <w:rPr>
          <w:spacing w:val="-3"/>
        </w:rPr>
        <w:t>展</w:t>
      </w:r>
      <w:r>
        <w:t>览</w:t>
      </w:r>
      <w:r>
        <w:rPr>
          <w:spacing w:val="-3"/>
        </w:rPr>
        <w:t>馆</w:t>
      </w:r>
      <w:r>
        <w:t>、博</w:t>
      </w:r>
      <w:r>
        <w:rPr>
          <w:spacing w:val="-3"/>
        </w:rPr>
        <w:t>物</w:t>
      </w:r>
      <w:r>
        <w:t>馆</w:t>
      </w:r>
      <w:r>
        <w:rPr>
          <w:spacing w:val="-3"/>
        </w:rPr>
        <w:t>、</w:t>
      </w:r>
      <w:r>
        <w:t>档</w:t>
      </w:r>
      <w:r>
        <w:rPr>
          <w:spacing w:val="-3"/>
        </w:rPr>
        <w:t>案</w:t>
      </w:r>
      <w:r>
        <w:t>馆</w:t>
      </w:r>
      <w:r>
        <w:rPr>
          <w:spacing w:val="-3"/>
        </w:rPr>
        <w:t>以</w:t>
      </w:r>
      <w:r>
        <w:t>及</w:t>
      </w:r>
      <w:r>
        <w:rPr>
          <w:spacing w:val="-3"/>
        </w:rPr>
        <w:t>具</w:t>
      </w:r>
      <w:r>
        <w:t>有火</w:t>
      </w:r>
      <w:r>
        <w:rPr>
          <w:spacing w:val="-3"/>
        </w:rPr>
        <w:t>灾</w:t>
      </w:r>
      <w:r>
        <w:t>危</w:t>
      </w:r>
      <w:r>
        <w:rPr>
          <w:spacing w:val="-3"/>
        </w:rPr>
        <w:t>险</w:t>
      </w:r>
      <w:r>
        <w:t>性</w:t>
      </w:r>
      <w:r>
        <w:rPr>
          <w:spacing w:val="-3"/>
        </w:rPr>
        <w:t>的</w:t>
      </w:r>
      <w:r>
        <w:t>文</w:t>
      </w:r>
      <w:r>
        <w:rPr>
          <w:spacing w:val="-3"/>
        </w:rPr>
        <w:t>物</w:t>
      </w:r>
      <w:r>
        <w:t>保</w:t>
      </w:r>
      <w:r>
        <w:rPr>
          <w:spacing w:val="-3"/>
        </w:rPr>
        <w:t>护</w:t>
      </w:r>
      <w:r>
        <w:t>单位； 七</w:t>
      </w:r>
      <w:r>
        <w:tab/>
      </w:r>
      <w:r>
        <w:rPr>
          <w:spacing w:val="-3"/>
        </w:rPr>
        <w:t>发</w:t>
      </w:r>
      <w:r>
        <w:t>电</w:t>
      </w:r>
      <w:r>
        <w:rPr>
          <w:spacing w:val="-3"/>
        </w:rPr>
        <w:t>厂</w:t>
      </w:r>
      <w:r>
        <w:t>站</w:t>
      </w:r>
      <w:r>
        <w:rPr>
          <w:spacing w:val="-3"/>
        </w:rPr>
        <w:t>和</w:t>
      </w:r>
      <w:r>
        <w:t>电</w:t>
      </w:r>
      <w:r>
        <w:rPr>
          <w:spacing w:val="-3"/>
        </w:rPr>
        <w:t>网</w:t>
      </w:r>
      <w:r>
        <w:t>经</w:t>
      </w:r>
      <w:r>
        <w:rPr>
          <w:spacing w:val="-3"/>
        </w:rPr>
        <w:t>营</w:t>
      </w:r>
      <w:r>
        <w:t>企业</w:t>
      </w:r>
      <w:r>
        <w:rPr>
          <w:spacing w:val="-3"/>
        </w:rPr>
        <w:t>；</w:t>
      </w:r>
      <w:r>
        <w:t xml:space="preserve"> </w:t>
      </w:r>
    </w:p>
    <w:p w14:paraId="321CD7B9" w14:textId="77777777" w:rsidR="001C5D91" w:rsidRDefault="00726C19">
      <w:pPr>
        <w:pStyle w:val="a3"/>
        <w:tabs>
          <w:tab w:val="left" w:pos="1281"/>
        </w:tabs>
        <w:spacing w:line="446" w:lineRule="auto"/>
        <w:ind w:left="859" w:right="2555"/>
      </w:pPr>
      <w:r>
        <w:rPr>
          <w:noProof/>
        </w:rPr>
        <w:drawing>
          <wp:anchor distT="0" distB="0" distL="0" distR="0" simplePos="0" relativeHeight="251618304" behindDoc="1" locked="0" layoutInCell="1" allowOverlap="1" wp14:anchorId="1E581D5C" wp14:editId="356B2166">
            <wp:simplePos x="0" y="0"/>
            <wp:positionH relativeFrom="page">
              <wp:posOffset>1403350</wp:posOffset>
            </wp:positionH>
            <wp:positionV relativeFrom="paragraph">
              <wp:posOffset>17145</wp:posOffset>
            </wp:positionV>
            <wp:extent cx="267970" cy="133985"/>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19328" behindDoc="1" locked="0" layoutInCell="1" allowOverlap="1" wp14:anchorId="69ED0AC3" wp14:editId="45C2CA55">
            <wp:simplePos x="0" y="0"/>
            <wp:positionH relativeFrom="page">
              <wp:posOffset>1403350</wp:posOffset>
            </wp:positionH>
            <wp:positionV relativeFrom="paragraph">
              <wp:posOffset>335915</wp:posOffset>
            </wp:positionV>
            <wp:extent cx="267970" cy="133985"/>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八</w:t>
      </w:r>
      <w:r>
        <w:tab/>
      </w:r>
      <w:r>
        <w:rPr>
          <w:spacing w:val="-3"/>
        </w:rPr>
        <w:t>易</w:t>
      </w:r>
      <w:r>
        <w:t>燃</w:t>
      </w:r>
      <w:r>
        <w:rPr>
          <w:spacing w:val="-3"/>
        </w:rPr>
        <w:t>易</w:t>
      </w:r>
      <w:r>
        <w:t>爆</w:t>
      </w:r>
      <w:r>
        <w:rPr>
          <w:spacing w:val="-3"/>
        </w:rPr>
        <w:t>化</w:t>
      </w:r>
      <w:r>
        <w:t>学</w:t>
      </w:r>
      <w:r>
        <w:rPr>
          <w:spacing w:val="-3"/>
        </w:rPr>
        <w:t>物</w:t>
      </w:r>
      <w:r>
        <w:t>品</w:t>
      </w:r>
      <w:r>
        <w:rPr>
          <w:spacing w:val="-3"/>
        </w:rPr>
        <w:t>的</w:t>
      </w:r>
      <w:r>
        <w:t>生产</w:t>
      </w:r>
      <w:r>
        <w:rPr>
          <w:spacing w:val="-3"/>
        </w:rPr>
        <w:t>、</w:t>
      </w:r>
      <w:r>
        <w:t>充</w:t>
      </w:r>
      <w:r>
        <w:rPr>
          <w:spacing w:val="-3"/>
        </w:rPr>
        <w:t>装</w:t>
      </w:r>
      <w:r>
        <w:t>、</w:t>
      </w:r>
      <w:r>
        <w:rPr>
          <w:spacing w:val="-3"/>
        </w:rPr>
        <w:t>储</w:t>
      </w:r>
      <w:r>
        <w:t>存</w:t>
      </w:r>
      <w:r>
        <w:rPr>
          <w:spacing w:val="-3"/>
        </w:rPr>
        <w:t>、</w:t>
      </w:r>
      <w:r>
        <w:t>供</w:t>
      </w:r>
      <w:r>
        <w:rPr>
          <w:spacing w:val="-3"/>
        </w:rPr>
        <w:t>应</w:t>
      </w:r>
      <w:r>
        <w:t>、销</w:t>
      </w:r>
      <w:r>
        <w:rPr>
          <w:spacing w:val="-3"/>
        </w:rPr>
        <w:t>售</w:t>
      </w:r>
      <w:r>
        <w:t>单</w:t>
      </w:r>
      <w:r>
        <w:rPr>
          <w:spacing w:val="-3"/>
        </w:rPr>
        <w:t xml:space="preserve">位； </w:t>
      </w:r>
      <w:r>
        <w:t>九</w:t>
      </w:r>
      <w:r>
        <w:tab/>
      </w:r>
      <w:r>
        <w:rPr>
          <w:spacing w:val="-3"/>
        </w:rPr>
        <w:t>服</w:t>
      </w:r>
      <w:r>
        <w:t>装</w:t>
      </w:r>
      <w:r>
        <w:rPr>
          <w:spacing w:val="-3"/>
        </w:rPr>
        <w:t>、</w:t>
      </w:r>
      <w:r>
        <w:t>制</w:t>
      </w:r>
      <w:r>
        <w:rPr>
          <w:spacing w:val="-3"/>
        </w:rPr>
        <w:t>鞋</w:t>
      </w:r>
      <w:r>
        <w:t>等</w:t>
      </w:r>
      <w:r>
        <w:rPr>
          <w:spacing w:val="-3"/>
        </w:rPr>
        <w:t>劳</w:t>
      </w:r>
      <w:r>
        <w:t>动</w:t>
      </w:r>
      <w:r>
        <w:rPr>
          <w:spacing w:val="-3"/>
        </w:rPr>
        <w:t>密</w:t>
      </w:r>
      <w:r>
        <w:t>集型</w:t>
      </w:r>
      <w:r>
        <w:rPr>
          <w:spacing w:val="-3"/>
        </w:rPr>
        <w:t>生</w:t>
      </w:r>
      <w:r>
        <w:t>产</w:t>
      </w:r>
      <w:r>
        <w:rPr>
          <w:spacing w:val="-3"/>
        </w:rPr>
        <w:t>、</w:t>
      </w:r>
      <w:r>
        <w:t>加</w:t>
      </w:r>
      <w:r>
        <w:rPr>
          <w:spacing w:val="-3"/>
        </w:rPr>
        <w:t>工</w:t>
      </w:r>
      <w:r>
        <w:t>企</w:t>
      </w:r>
      <w:r>
        <w:rPr>
          <w:spacing w:val="-3"/>
        </w:rPr>
        <w:t>业；</w:t>
      </w:r>
      <w:r>
        <w:t xml:space="preserve"> </w:t>
      </w:r>
    </w:p>
    <w:p w14:paraId="178C971F" w14:textId="77777777" w:rsidR="001C5D91" w:rsidRDefault="00726C19">
      <w:pPr>
        <w:pStyle w:val="a3"/>
        <w:tabs>
          <w:tab w:val="left" w:pos="1281"/>
        </w:tabs>
        <w:ind w:left="859"/>
      </w:pPr>
      <w:r>
        <w:rPr>
          <w:noProof/>
        </w:rPr>
        <w:drawing>
          <wp:anchor distT="0" distB="0" distL="0" distR="0" simplePos="0" relativeHeight="251620352" behindDoc="1" locked="0" layoutInCell="1" allowOverlap="1" wp14:anchorId="5CD90382" wp14:editId="0C6869E5">
            <wp:simplePos x="0" y="0"/>
            <wp:positionH relativeFrom="page">
              <wp:posOffset>1403350</wp:posOffset>
            </wp:positionH>
            <wp:positionV relativeFrom="paragraph">
              <wp:posOffset>17145</wp:posOffset>
            </wp:positionV>
            <wp:extent cx="267970" cy="133985"/>
            <wp:effectExtent l="0" t="0" r="0" b="0"/>
            <wp:wrapNone/>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十</w:t>
      </w:r>
      <w:r>
        <w:tab/>
      </w:r>
      <w:r>
        <w:rPr>
          <w:spacing w:val="-3"/>
        </w:rPr>
        <w:t>重</w:t>
      </w:r>
      <w:r>
        <w:t>要</w:t>
      </w:r>
      <w:r>
        <w:rPr>
          <w:spacing w:val="-3"/>
        </w:rPr>
        <w:t>的</w:t>
      </w:r>
      <w:r>
        <w:t>科</w:t>
      </w:r>
      <w:r>
        <w:rPr>
          <w:spacing w:val="-3"/>
        </w:rPr>
        <w:t>研</w:t>
      </w:r>
      <w:r>
        <w:t>单</w:t>
      </w:r>
      <w:r>
        <w:rPr>
          <w:spacing w:val="-3"/>
        </w:rPr>
        <w:t>位；</w:t>
      </w:r>
      <w:r>
        <w:t xml:space="preserve"> </w:t>
      </w:r>
    </w:p>
    <w:p w14:paraId="078E3B9C" w14:textId="77777777" w:rsidR="001C5D91" w:rsidRDefault="001C5D91">
      <w:pPr>
        <w:pStyle w:val="a3"/>
        <w:spacing w:before="10"/>
        <w:ind w:left="0"/>
        <w:rPr>
          <w:sz w:val="17"/>
        </w:rPr>
      </w:pPr>
    </w:p>
    <w:p w14:paraId="76917DC0" w14:textId="77777777" w:rsidR="001C5D91" w:rsidRDefault="00726C19">
      <w:pPr>
        <w:pStyle w:val="a3"/>
        <w:spacing w:before="1" w:line="446" w:lineRule="auto"/>
        <w:ind w:right="314" w:firstLine="420"/>
        <w:jc w:val="both"/>
      </w:pPr>
      <w:r>
        <w:rPr>
          <w:noProof/>
        </w:rPr>
        <w:drawing>
          <wp:anchor distT="0" distB="0" distL="0" distR="0" simplePos="0" relativeHeight="251621376" behindDoc="1" locked="0" layoutInCell="1" allowOverlap="1" wp14:anchorId="1CB33D9A" wp14:editId="234EF465">
            <wp:simplePos x="0" y="0"/>
            <wp:positionH relativeFrom="page">
              <wp:posOffset>1537335</wp:posOffset>
            </wp:positionH>
            <wp:positionV relativeFrom="paragraph">
              <wp:posOffset>17780</wp:posOffset>
            </wp:positionV>
            <wp:extent cx="267970" cy="133985"/>
            <wp:effectExtent l="0" t="0" r="0" b="0"/>
            <wp:wrapNone/>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spacing w:val="-3"/>
        </w:rPr>
        <w:t>十一 其他发生火灾可能性较大以及一旦发生火灾可能造成重大人身伤亡或者财产损失的</w:t>
      </w:r>
      <w:r>
        <w:rPr>
          <w:spacing w:val="-1"/>
        </w:rPr>
        <w:t xml:space="preserve">单位。 </w:t>
      </w:r>
      <w:r>
        <w:t xml:space="preserve"> </w:t>
      </w:r>
    </w:p>
    <w:p w14:paraId="469223CA" w14:textId="77777777" w:rsidR="001C5D91" w:rsidRDefault="00726C19">
      <w:pPr>
        <w:pStyle w:val="a3"/>
        <w:spacing w:line="446" w:lineRule="auto"/>
        <w:ind w:right="311" w:firstLine="420"/>
        <w:jc w:val="both"/>
      </w:pPr>
      <w:r>
        <w:rPr>
          <w:noProof/>
        </w:rPr>
        <w:drawing>
          <wp:anchor distT="0" distB="0" distL="0" distR="0" simplePos="0" relativeHeight="251622400" behindDoc="1" locked="0" layoutInCell="1" allowOverlap="1" wp14:anchorId="27028A0E" wp14:editId="2776F9E1">
            <wp:simplePos x="0" y="0"/>
            <wp:positionH relativeFrom="page">
              <wp:posOffset>2879090</wp:posOffset>
            </wp:positionH>
            <wp:positionV relativeFrom="paragraph">
              <wp:posOffset>334010</wp:posOffset>
            </wp:positionV>
            <wp:extent cx="267970" cy="133985"/>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spacing w:val="-4"/>
        </w:rPr>
        <w:t>高层办公楼、写字楼、高层公寓楼等高层公共建筑、城市地下铁道、地下观光隧道等地下</w:t>
      </w:r>
      <w:r>
        <w:rPr>
          <w:spacing w:val="-3"/>
        </w:rPr>
        <w:t>公共建筑和城市重要的交通隧道 粮、棉、木材、百货等物资集中的大型仓库和堆场国家和省级等重点工程的施工现场、应当按照本规定对消防安全重点单位的要求实行严格管理。</w:t>
      </w:r>
      <w:r>
        <w:t xml:space="preserve"> </w:t>
      </w:r>
    </w:p>
    <w:p w14:paraId="6F73CBBB" w14:textId="77777777" w:rsidR="001C5D91" w:rsidRDefault="00726C19">
      <w:pPr>
        <w:pStyle w:val="a3"/>
        <w:spacing w:line="446" w:lineRule="auto"/>
        <w:ind w:right="311" w:firstLine="422"/>
      </w:pPr>
      <w:r>
        <w:rPr>
          <w:b/>
          <w:spacing w:val="7"/>
        </w:rPr>
        <w:t xml:space="preserve">第十四条 </w:t>
      </w:r>
      <w:r>
        <w:rPr>
          <w:spacing w:val="-8"/>
        </w:rPr>
        <w:t>消防安全重点单位及其消防安全责任人、消防安全管理人应当报当地公安消防机</w:t>
      </w:r>
      <w:r>
        <w:rPr>
          <w:spacing w:val="-6"/>
        </w:rPr>
        <w:t>构备案。</w:t>
      </w:r>
      <w:r>
        <w:t xml:space="preserve"> </w:t>
      </w:r>
    </w:p>
    <w:p w14:paraId="485BAC7C" w14:textId="77777777" w:rsidR="001C5D91" w:rsidRDefault="00726C19">
      <w:pPr>
        <w:pStyle w:val="a3"/>
        <w:ind w:left="861"/>
      </w:pPr>
      <w:r>
        <w:rPr>
          <w:b/>
        </w:rPr>
        <w:t xml:space="preserve">第十五条 </w:t>
      </w:r>
      <w:r>
        <w:t>消防安全重点单位应当设置或者确定消防工作的归口管理职能部门、并确定专职</w:t>
      </w:r>
    </w:p>
    <w:p w14:paraId="7FF4EC15" w14:textId="77777777" w:rsidR="001C5D91" w:rsidRDefault="001C5D91">
      <w:pPr>
        <w:sectPr w:rsidR="001C5D91">
          <w:pgSz w:w="11910" w:h="16850"/>
          <w:pgMar w:top="1600" w:right="1360" w:bottom="1440" w:left="1140" w:header="0" w:footer="1259" w:gutter="0"/>
          <w:cols w:space="720"/>
        </w:sectPr>
      </w:pPr>
    </w:p>
    <w:p w14:paraId="7211D611" w14:textId="77777777" w:rsidR="001C5D91" w:rsidRDefault="00726C19">
      <w:pPr>
        <w:pStyle w:val="a3"/>
        <w:spacing w:before="150" w:line="446" w:lineRule="auto"/>
        <w:ind w:right="311"/>
        <w:jc w:val="both"/>
      </w:pPr>
      <w:r>
        <w:rPr>
          <w:spacing w:val="-4"/>
        </w:rPr>
        <w:lastRenderedPageBreak/>
        <w:t>或者兼职的消防管理人员、其他单位应当确定专职或者兼职消防管理人员可以确定消防工作的归口管理职能部门。归口管理职能部门和专兼职消防管理人员在消防安全责任人或者消防安全</w:t>
      </w:r>
      <w:r>
        <w:rPr>
          <w:spacing w:val="-3"/>
        </w:rPr>
        <w:t xml:space="preserve">管理人的领导下开展消防安全管理工作。 </w:t>
      </w:r>
      <w:r>
        <w:t xml:space="preserve"> </w:t>
      </w:r>
    </w:p>
    <w:p w14:paraId="314E2E82" w14:textId="77777777" w:rsidR="001C5D91" w:rsidRDefault="00726C19">
      <w:pPr>
        <w:pStyle w:val="a3"/>
        <w:spacing w:line="446" w:lineRule="auto"/>
        <w:ind w:right="324" w:firstLine="422"/>
      </w:pPr>
      <w:r>
        <w:rPr>
          <w:b/>
        </w:rPr>
        <w:t xml:space="preserve">第十六条 </w:t>
      </w:r>
      <w:r>
        <w:t xml:space="preserve">公众聚集场所应当在具备下列消防安全条件后向当地公安消防机构申报进行消防安全检查，经检查合格后方可开业使用。 </w:t>
      </w:r>
    </w:p>
    <w:p w14:paraId="1F5AED19" w14:textId="77777777" w:rsidR="001C5D91" w:rsidRDefault="00726C19">
      <w:pPr>
        <w:pStyle w:val="a3"/>
        <w:tabs>
          <w:tab w:val="left" w:pos="1281"/>
          <w:tab w:val="left" w:pos="3593"/>
        </w:tabs>
        <w:spacing w:line="446" w:lineRule="auto"/>
        <w:ind w:left="859" w:right="2764"/>
      </w:pPr>
      <w:r>
        <w:rPr>
          <w:noProof/>
        </w:rPr>
        <w:drawing>
          <wp:anchor distT="0" distB="0" distL="0" distR="0" simplePos="0" relativeHeight="251623424" behindDoc="1" locked="0" layoutInCell="1" allowOverlap="1" wp14:anchorId="1A5CE875" wp14:editId="794EA16C">
            <wp:simplePos x="0" y="0"/>
            <wp:positionH relativeFrom="page">
              <wp:posOffset>1403350</wp:posOffset>
            </wp:positionH>
            <wp:positionV relativeFrom="paragraph">
              <wp:posOffset>17145</wp:posOffset>
            </wp:positionV>
            <wp:extent cx="267970" cy="133985"/>
            <wp:effectExtent l="0" t="0" r="0" b="0"/>
            <wp:wrapNone/>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24448" behindDoc="1" locked="0" layoutInCell="1" allowOverlap="1" wp14:anchorId="5893B307" wp14:editId="35480B0E">
            <wp:simplePos x="0" y="0"/>
            <wp:positionH relativeFrom="page">
              <wp:posOffset>2871470</wp:posOffset>
            </wp:positionH>
            <wp:positionV relativeFrom="paragraph">
              <wp:posOffset>334645</wp:posOffset>
            </wp:positionV>
            <wp:extent cx="267970" cy="133985"/>
            <wp:effectExtent l="0" t="0" r="0" b="0"/>
            <wp:wrapNone/>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sidR="005B3CC0">
        <w:pict w14:anchorId="27DCE710">
          <v:group id="_x0000_s2054" style="position:absolute;left:0;text-align:left;margin-left:331.1pt;margin-top:26.35pt;width:21.15pt;height:10.65pt;z-index:-251602944;mso-position-horizontal-relative:page;mso-position-vertical-relative:text" coordorigin="6623,527" coordsize="423,213">
            <v:shape id="_x0000_s2055" type="#_x0000_t75" style="position:absolute;left:6623;top:527;width:423;height:212">
              <v:imagedata r:id="rId19" o:title=""/>
            </v:shape>
            <v:shapetype id="_x0000_t202" coordsize="21600,21600" o:spt="202" path="m,l,21600r21600,l21600,xe">
              <v:stroke joinstyle="miter"/>
              <v:path gradientshapeok="t" o:connecttype="rect"/>
            </v:shapetype>
            <v:shape id="_x0000_s2056" type="#_x0000_t202" style="position:absolute;left:6623;top:527;width:423;height:213" filled="f" stroked="f">
              <v:textbox inset="0,0,0,0">
                <w:txbxContent>
                  <w:p w14:paraId="7F591352" w14:textId="77777777" w:rsidR="001C5D91" w:rsidRDefault="00726C19">
                    <w:pPr>
                      <w:spacing w:line="212" w:lineRule="exact"/>
                      <w:ind w:left="211"/>
                      <w:rPr>
                        <w:sz w:val="21"/>
                      </w:rPr>
                    </w:pPr>
                    <w:r>
                      <w:rPr>
                        <w:spacing w:val="-3"/>
                        <w:sz w:val="21"/>
                      </w:rPr>
                      <w:t xml:space="preserve"> </w:t>
                    </w:r>
                    <w:r>
                      <w:rPr>
                        <w:sz w:val="21"/>
                      </w:rPr>
                      <w:t xml:space="preserve"> </w:t>
                    </w:r>
                  </w:p>
                </w:txbxContent>
              </v:textbox>
            </v:shape>
            <w10:wrap anchorx="page"/>
          </v:group>
        </w:pict>
      </w:r>
      <w:r>
        <w:t>一</w:t>
      </w:r>
      <w:r>
        <w:tab/>
      </w:r>
      <w:r>
        <w:rPr>
          <w:spacing w:val="-3"/>
        </w:rPr>
        <w:t>依</w:t>
      </w:r>
      <w:r>
        <w:t>法</w:t>
      </w:r>
      <w:r>
        <w:rPr>
          <w:spacing w:val="-3"/>
        </w:rPr>
        <w:t>办</w:t>
      </w:r>
      <w:r>
        <w:t>理</w:t>
      </w:r>
      <w:r>
        <w:rPr>
          <w:spacing w:val="-3"/>
        </w:rPr>
        <w:t>建</w:t>
      </w:r>
      <w:r>
        <w:t>筑</w:t>
      </w:r>
      <w:r>
        <w:rPr>
          <w:spacing w:val="-3"/>
        </w:rPr>
        <w:t>工</w:t>
      </w:r>
      <w:r>
        <w:t>程</w:t>
      </w:r>
      <w:r>
        <w:rPr>
          <w:spacing w:val="-3"/>
        </w:rPr>
        <w:t>消</w:t>
      </w:r>
      <w:r>
        <w:t>防设</w:t>
      </w:r>
      <w:r>
        <w:rPr>
          <w:spacing w:val="-3"/>
        </w:rPr>
        <w:t>计</w:t>
      </w:r>
      <w:r>
        <w:t>审</w:t>
      </w:r>
      <w:r>
        <w:rPr>
          <w:spacing w:val="-3"/>
        </w:rPr>
        <w:t>核</w:t>
      </w:r>
      <w:r>
        <w:t>手</w:t>
      </w:r>
      <w:r>
        <w:rPr>
          <w:spacing w:val="-3"/>
        </w:rPr>
        <w:t>续</w:t>
      </w:r>
      <w:r>
        <w:t>并</w:t>
      </w:r>
      <w:r>
        <w:rPr>
          <w:spacing w:val="-3"/>
        </w:rPr>
        <w:t>经</w:t>
      </w:r>
      <w:r>
        <w:t>消</w:t>
      </w:r>
      <w:r>
        <w:rPr>
          <w:spacing w:val="-3"/>
        </w:rPr>
        <w:t>防</w:t>
      </w:r>
      <w:r>
        <w:t>验收</w:t>
      </w:r>
      <w:r>
        <w:rPr>
          <w:spacing w:val="-3"/>
        </w:rPr>
        <w:t>合</w:t>
      </w:r>
      <w:r>
        <w:t>格</w:t>
      </w:r>
      <w:r>
        <w:rPr>
          <w:spacing w:val="-3"/>
        </w:rPr>
        <w:t xml:space="preserve">； </w:t>
      </w:r>
      <w:r>
        <w:t xml:space="preserve">二 </w:t>
      </w:r>
      <w:r>
        <w:rPr>
          <w:spacing w:val="13"/>
        </w:rPr>
        <w:t xml:space="preserve"> </w:t>
      </w:r>
      <w:r>
        <w:rPr>
          <w:spacing w:val="-3"/>
        </w:rPr>
        <w:t>建</w:t>
      </w:r>
      <w:r>
        <w:t>立</w:t>
      </w:r>
      <w:r>
        <w:rPr>
          <w:spacing w:val="-3"/>
        </w:rPr>
        <w:t>健</w:t>
      </w:r>
      <w:r>
        <w:t>全</w:t>
      </w:r>
      <w:r>
        <w:rPr>
          <w:spacing w:val="-3"/>
        </w:rPr>
        <w:t>消</w:t>
      </w:r>
      <w:r>
        <w:t>防</w:t>
      </w:r>
      <w:r>
        <w:rPr>
          <w:spacing w:val="-3"/>
        </w:rPr>
        <w:t>安</w:t>
      </w:r>
      <w:r>
        <w:t>全</w:t>
      </w:r>
      <w:r>
        <w:rPr>
          <w:spacing w:val="-3"/>
        </w:rPr>
        <w:t>组</w:t>
      </w:r>
      <w:r>
        <w:t>织</w:t>
      </w:r>
      <w:r>
        <w:tab/>
      </w:r>
      <w:r>
        <w:rPr>
          <w:spacing w:val="-3"/>
        </w:rPr>
        <w:t>消</w:t>
      </w:r>
      <w:r>
        <w:t>防</w:t>
      </w:r>
      <w:r>
        <w:rPr>
          <w:spacing w:val="-3"/>
        </w:rPr>
        <w:t>安</w:t>
      </w:r>
      <w:r>
        <w:t>全</w:t>
      </w:r>
      <w:r>
        <w:rPr>
          <w:spacing w:val="-3"/>
        </w:rPr>
        <w:t>责</w:t>
      </w:r>
      <w:r>
        <w:t>任</w:t>
      </w:r>
      <w:r>
        <w:rPr>
          <w:spacing w:val="-3"/>
        </w:rPr>
        <w:t>明</w:t>
      </w:r>
      <w:r>
        <w:t>确；</w:t>
      </w:r>
    </w:p>
    <w:p w14:paraId="7E469093" w14:textId="77777777" w:rsidR="001C5D91" w:rsidRDefault="00726C19">
      <w:pPr>
        <w:pStyle w:val="a3"/>
        <w:tabs>
          <w:tab w:val="left" w:pos="1281"/>
        </w:tabs>
        <w:spacing w:line="266" w:lineRule="exact"/>
        <w:ind w:left="859"/>
      </w:pPr>
      <w:r>
        <w:rPr>
          <w:noProof/>
        </w:rPr>
        <w:drawing>
          <wp:anchor distT="0" distB="0" distL="0" distR="0" simplePos="0" relativeHeight="251625472" behindDoc="1" locked="0" layoutInCell="1" allowOverlap="1" wp14:anchorId="60991585" wp14:editId="6BDB7ECF">
            <wp:simplePos x="0" y="0"/>
            <wp:positionH relativeFrom="page">
              <wp:posOffset>1403350</wp:posOffset>
            </wp:positionH>
            <wp:positionV relativeFrom="paragraph">
              <wp:posOffset>15240</wp:posOffset>
            </wp:positionV>
            <wp:extent cx="267970" cy="133985"/>
            <wp:effectExtent l="0" t="0" r="0" b="0"/>
            <wp:wrapNone/>
            <wp:docPr id="7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sidR="005B3CC0">
        <w:pict w14:anchorId="5E9CAFD4">
          <v:group id="_x0000_s2057" style="position:absolute;left:0;text-align:left;margin-left:362.7pt;margin-top:1.2pt;width:21.15pt;height:10.65pt;z-index:251729920;mso-position-horizontal-relative:page;mso-position-vertical-relative:text" coordorigin="7254,25" coordsize="423,213">
            <v:shape id="_x0000_s2058" type="#_x0000_t75" style="position:absolute;left:7254;top:24;width:423;height:212">
              <v:imagedata r:id="rId19" o:title=""/>
            </v:shape>
            <v:shape id="_x0000_s2059" type="#_x0000_t202" style="position:absolute;left:7254;top:24;width:423;height:213" filled="f" stroked="f">
              <v:textbox inset="0,0,0,0">
                <w:txbxContent>
                  <w:p w14:paraId="21D32A93" w14:textId="77777777" w:rsidR="001C5D91" w:rsidRDefault="00726C19">
                    <w:pPr>
                      <w:spacing w:line="212" w:lineRule="exact"/>
                      <w:ind w:left="211"/>
                      <w:rPr>
                        <w:sz w:val="21"/>
                      </w:rPr>
                    </w:pPr>
                    <w:r>
                      <w:rPr>
                        <w:spacing w:val="-3"/>
                        <w:sz w:val="21"/>
                      </w:rPr>
                      <w:t xml:space="preserve"> </w:t>
                    </w:r>
                    <w:r>
                      <w:rPr>
                        <w:sz w:val="21"/>
                      </w:rPr>
                      <w:t xml:space="preserve"> </w:t>
                    </w:r>
                  </w:p>
                </w:txbxContent>
              </v:textbox>
            </v:shape>
            <w10:wrap anchorx="page"/>
          </v:group>
        </w:pict>
      </w:r>
      <w:r>
        <w:t>三</w:t>
      </w:r>
      <w:r>
        <w:tab/>
      </w:r>
      <w:r>
        <w:rPr>
          <w:spacing w:val="-3"/>
        </w:rPr>
        <w:t>建</w:t>
      </w:r>
      <w:r>
        <w:t>立</w:t>
      </w:r>
      <w:r>
        <w:rPr>
          <w:spacing w:val="-3"/>
        </w:rPr>
        <w:t>消</w:t>
      </w:r>
      <w:r>
        <w:t>防</w:t>
      </w:r>
      <w:r>
        <w:rPr>
          <w:spacing w:val="-3"/>
        </w:rPr>
        <w:t>安</w:t>
      </w:r>
      <w:r>
        <w:t>全</w:t>
      </w:r>
      <w:r>
        <w:rPr>
          <w:spacing w:val="-3"/>
        </w:rPr>
        <w:t>管</w:t>
      </w:r>
      <w:r>
        <w:t>理</w:t>
      </w:r>
      <w:r>
        <w:rPr>
          <w:spacing w:val="-3"/>
        </w:rPr>
        <w:t>制</w:t>
      </w:r>
      <w:r>
        <w:t>度和</w:t>
      </w:r>
      <w:r>
        <w:rPr>
          <w:spacing w:val="-3"/>
        </w:rPr>
        <w:t>保</w:t>
      </w:r>
      <w:r>
        <w:t>障</w:t>
      </w:r>
      <w:r>
        <w:rPr>
          <w:spacing w:val="-3"/>
        </w:rPr>
        <w:t>消</w:t>
      </w:r>
      <w:r>
        <w:t>防</w:t>
      </w:r>
      <w:r>
        <w:rPr>
          <w:spacing w:val="-3"/>
        </w:rPr>
        <w:t>安</w:t>
      </w:r>
      <w:r>
        <w:t>全</w:t>
      </w:r>
      <w:r>
        <w:rPr>
          <w:spacing w:val="-3"/>
        </w:rPr>
        <w:t>的</w:t>
      </w:r>
      <w:r>
        <w:t>操</w:t>
      </w:r>
      <w:r>
        <w:rPr>
          <w:spacing w:val="-3"/>
        </w:rPr>
        <w:t>作</w:t>
      </w:r>
      <w:r>
        <w:t>规程；</w:t>
      </w:r>
    </w:p>
    <w:p w14:paraId="742555F4" w14:textId="77777777" w:rsidR="001C5D91" w:rsidRDefault="001C5D91">
      <w:pPr>
        <w:pStyle w:val="a3"/>
        <w:spacing w:before="7"/>
        <w:ind w:left="0"/>
        <w:rPr>
          <w:sz w:val="12"/>
        </w:rPr>
      </w:pPr>
    </w:p>
    <w:p w14:paraId="575F69E6" w14:textId="77777777" w:rsidR="001C5D91" w:rsidRDefault="00726C19">
      <w:pPr>
        <w:pStyle w:val="a3"/>
        <w:spacing w:before="71"/>
        <w:ind w:left="859"/>
        <w:jc w:val="both"/>
      </w:pPr>
      <w:r>
        <w:rPr>
          <w:noProof/>
        </w:rPr>
        <w:drawing>
          <wp:anchor distT="0" distB="0" distL="0" distR="0" simplePos="0" relativeHeight="251626496" behindDoc="1" locked="0" layoutInCell="1" allowOverlap="1" wp14:anchorId="3C122FC2" wp14:editId="20BEF3DB">
            <wp:simplePos x="0" y="0"/>
            <wp:positionH relativeFrom="page">
              <wp:posOffset>1403350</wp:posOffset>
            </wp:positionH>
            <wp:positionV relativeFrom="paragraph">
              <wp:posOffset>62230</wp:posOffset>
            </wp:positionV>
            <wp:extent cx="267970" cy="133985"/>
            <wp:effectExtent l="0" t="0" r="0" b="0"/>
            <wp:wrapNone/>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 xml:space="preserve">四 员工经过消防安全培训； </w:t>
      </w:r>
    </w:p>
    <w:p w14:paraId="026E8AEE" w14:textId="77777777" w:rsidR="001C5D91" w:rsidRDefault="001C5D91">
      <w:pPr>
        <w:pStyle w:val="a3"/>
        <w:ind w:left="0"/>
        <w:rPr>
          <w:sz w:val="18"/>
        </w:rPr>
      </w:pPr>
    </w:p>
    <w:p w14:paraId="65D46EED" w14:textId="77777777" w:rsidR="001C5D91" w:rsidRDefault="00726C19">
      <w:pPr>
        <w:pStyle w:val="a3"/>
        <w:spacing w:line="446" w:lineRule="auto"/>
        <w:ind w:left="859" w:right="5076"/>
        <w:jc w:val="both"/>
      </w:pPr>
      <w:r>
        <w:rPr>
          <w:noProof/>
        </w:rPr>
        <w:drawing>
          <wp:anchor distT="0" distB="0" distL="0" distR="0" simplePos="0" relativeHeight="251627520" behindDoc="1" locked="0" layoutInCell="1" allowOverlap="1" wp14:anchorId="589DCBE2" wp14:editId="38A38733">
            <wp:simplePos x="0" y="0"/>
            <wp:positionH relativeFrom="page">
              <wp:posOffset>1403350</wp:posOffset>
            </wp:positionH>
            <wp:positionV relativeFrom="paragraph">
              <wp:posOffset>17145</wp:posOffset>
            </wp:positionV>
            <wp:extent cx="267970" cy="133985"/>
            <wp:effectExtent l="0" t="0" r="0" b="0"/>
            <wp:wrapNone/>
            <wp:docPr id="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28544" behindDoc="1" locked="0" layoutInCell="1" allowOverlap="1" wp14:anchorId="74869128" wp14:editId="697B9F5E">
            <wp:simplePos x="0" y="0"/>
            <wp:positionH relativeFrom="page">
              <wp:posOffset>1403350</wp:posOffset>
            </wp:positionH>
            <wp:positionV relativeFrom="paragraph">
              <wp:posOffset>334010</wp:posOffset>
            </wp:positionV>
            <wp:extent cx="267970" cy="133985"/>
            <wp:effectExtent l="0" t="0" r="0" b="0"/>
            <wp:wrapNone/>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spacing w:val="-3"/>
        </w:rPr>
        <w:t xml:space="preserve">五 建筑消防设施齐全、完好有效； 六 制定灭火和应急疏散预案。 </w:t>
      </w:r>
      <w:r>
        <w:t xml:space="preserve"> </w:t>
      </w:r>
    </w:p>
    <w:p w14:paraId="21B06939" w14:textId="77777777" w:rsidR="001C5D91" w:rsidRDefault="00726C19">
      <w:pPr>
        <w:pStyle w:val="a3"/>
        <w:spacing w:line="446" w:lineRule="auto"/>
        <w:ind w:right="311" w:firstLine="422"/>
        <w:jc w:val="both"/>
      </w:pPr>
      <w:r>
        <w:rPr>
          <w:noProof/>
        </w:rPr>
        <w:drawing>
          <wp:anchor distT="0" distB="0" distL="0" distR="0" simplePos="0" relativeHeight="251629568" behindDoc="1" locked="0" layoutInCell="1" allowOverlap="1" wp14:anchorId="469DD275" wp14:editId="2F9FAF44">
            <wp:simplePos x="0" y="0"/>
            <wp:positionH relativeFrom="page">
              <wp:posOffset>2209800</wp:posOffset>
            </wp:positionH>
            <wp:positionV relativeFrom="paragraph">
              <wp:posOffset>334645</wp:posOffset>
            </wp:positionV>
            <wp:extent cx="267970" cy="133985"/>
            <wp:effectExtent l="0" t="0" r="0" b="0"/>
            <wp:wrapNone/>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noProof/>
        </w:rPr>
        <w:drawing>
          <wp:anchor distT="0" distB="0" distL="0" distR="0" simplePos="0" relativeHeight="251630592" behindDoc="1" locked="0" layoutInCell="1" allowOverlap="1" wp14:anchorId="1C139899" wp14:editId="36D1F7B4">
            <wp:simplePos x="0" y="0"/>
            <wp:positionH relativeFrom="page">
              <wp:posOffset>5292090</wp:posOffset>
            </wp:positionH>
            <wp:positionV relativeFrom="paragraph">
              <wp:posOffset>334645</wp:posOffset>
            </wp:positionV>
            <wp:extent cx="265430" cy="133985"/>
            <wp:effectExtent l="0" t="0" r="0" b="0"/>
            <wp:wrapNone/>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rPr>
          <w:b/>
          <w:spacing w:val="7"/>
        </w:rPr>
        <w:t xml:space="preserve">第十七条 </w:t>
      </w:r>
      <w:r>
        <w:rPr>
          <w:spacing w:val="-11"/>
        </w:rPr>
        <w:t>举办集会、焰火晚会、灯会等具有火灾危险的大型活动主办或者承办单位应当在</w:t>
      </w:r>
      <w:r>
        <w:rPr>
          <w:spacing w:val="-9"/>
        </w:rPr>
        <w:t>具备消防安全条件后 向公安消防机构申报对活动现场进行消防安全检查  经检查合格后方可</w:t>
      </w:r>
      <w:r>
        <w:rPr>
          <w:spacing w:val="-1"/>
        </w:rPr>
        <w:t>举办。</w:t>
      </w:r>
      <w:r>
        <w:t xml:space="preserve"> </w:t>
      </w:r>
    </w:p>
    <w:p w14:paraId="07C16223" w14:textId="77777777" w:rsidR="001C5D91" w:rsidRDefault="00726C19">
      <w:pPr>
        <w:pStyle w:val="a3"/>
        <w:spacing w:line="446" w:lineRule="auto"/>
        <w:ind w:right="311" w:firstLine="422"/>
      </w:pPr>
      <w:r>
        <w:rPr>
          <w:b/>
          <w:spacing w:val="7"/>
        </w:rPr>
        <w:t xml:space="preserve">第十八条 </w:t>
      </w:r>
      <w:r>
        <w:rPr>
          <w:spacing w:val="-9"/>
        </w:rPr>
        <w:t>单位应当按照国家有关规定，结合本单位的特点建立健全各项消防安全制度和保</w:t>
      </w:r>
      <w:r>
        <w:rPr>
          <w:spacing w:val="-5"/>
        </w:rPr>
        <w:t xml:space="preserve">障消防安全的操作规程并公布执行。 </w:t>
      </w:r>
    </w:p>
    <w:p w14:paraId="20DE958F" w14:textId="77777777" w:rsidR="001C5D91" w:rsidRDefault="00726C19">
      <w:pPr>
        <w:pStyle w:val="a3"/>
        <w:spacing w:line="446" w:lineRule="auto"/>
        <w:ind w:right="311" w:firstLine="420"/>
        <w:jc w:val="both"/>
      </w:pPr>
      <w:r>
        <w:rPr>
          <w:noProof/>
        </w:rPr>
        <w:drawing>
          <wp:anchor distT="0" distB="0" distL="0" distR="0" simplePos="0" relativeHeight="251631616" behindDoc="1" locked="0" layoutInCell="1" allowOverlap="1" wp14:anchorId="3018913A" wp14:editId="398839EF">
            <wp:simplePos x="0" y="0"/>
            <wp:positionH relativeFrom="page">
              <wp:posOffset>4754245</wp:posOffset>
            </wp:positionH>
            <wp:positionV relativeFrom="paragraph">
              <wp:posOffset>17145</wp:posOffset>
            </wp:positionV>
            <wp:extent cx="267970" cy="133985"/>
            <wp:effectExtent l="0" t="0" r="0" b="0"/>
            <wp:wrapNone/>
            <wp:docPr id="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spacing w:val="-3"/>
        </w:rPr>
        <w:t>单位消防安全制度主要包括以下内容：消防安全教育、培训 防火巡查、检查、安全疏散</w:t>
      </w:r>
      <w:r>
        <w:rPr>
          <w:spacing w:val="-15"/>
        </w:rPr>
        <w:t>设施管理、消防、控制室、值班、消防设施、器材维护管理火灾隐患整改用火、用电安全管理、</w:t>
      </w:r>
      <w:r>
        <w:rPr>
          <w:spacing w:val="-13"/>
        </w:rPr>
        <w:t>易燃易爆危险物品和场所防火防爆专职和义务消防队的组织管理灭火和应急疏散预案演练燃气</w:t>
      </w:r>
      <w:r>
        <w:rPr>
          <w:spacing w:val="-4"/>
        </w:rPr>
        <w:t>和电气设备的检查和管理包括防雷、防静电：消防安全工作考评和奖惩：其他必要的消防安全</w:t>
      </w:r>
      <w:r>
        <w:rPr>
          <w:spacing w:val="-1"/>
        </w:rPr>
        <w:t xml:space="preserve">内容。 </w:t>
      </w:r>
      <w:r>
        <w:t xml:space="preserve"> </w:t>
      </w:r>
    </w:p>
    <w:p w14:paraId="161C554F" w14:textId="77777777" w:rsidR="001C5D91" w:rsidRDefault="00726C19">
      <w:pPr>
        <w:pStyle w:val="a3"/>
        <w:spacing w:line="446" w:lineRule="auto"/>
        <w:ind w:right="311" w:firstLine="422"/>
      </w:pPr>
      <w:r>
        <w:rPr>
          <w:b/>
          <w:spacing w:val="7"/>
        </w:rPr>
        <w:t xml:space="preserve">第十九条 </w:t>
      </w:r>
      <w:r>
        <w:rPr>
          <w:spacing w:val="-10"/>
        </w:rPr>
        <w:t>单位应当将容易发生火灾、一旦发生火灾可能严重危及人身和财产安全以及对消</w:t>
      </w:r>
      <w:r>
        <w:rPr>
          <w:spacing w:val="-5"/>
        </w:rPr>
        <w:t xml:space="preserve">防安全有重大影响的部位确定为消防安全重点部位设置明显的防火标志实行严格管理。 </w:t>
      </w:r>
    </w:p>
    <w:p w14:paraId="580180AE" w14:textId="77777777" w:rsidR="001C5D91" w:rsidRDefault="00726C19">
      <w:pPr>
        <w:pStyle w:val="a3"/>
        <w:spacing w:line="446" w:lineRule="auto"/>
        <w:ind w:right="311" w:firstLine="422"/>
        <w:jc w:val="both"/>
      </w:pPr>
      <w:r>
        <w:rPr>
          <w:b/>
          <w:spacing w:val="7"/>
        </w:rPr>
        <w:t xml:space="preserve">第二十条 </w:t>
      </w:r>
      <w:r>
        <w:rPr>
          <w:spacing w:val="-7"/>
        </w:rPr>
        <w:t>单位应当对动用明火实行严格的消防安全管理。禁止在具有火灾、爆炸危险的场</w:t>
      </w:r>
      <w:r>
        <w:rPr>
          <w:spacing w:val="-8"/>
        </w:rPr>
        <w:t>所使用明火因特殊情况需要进行电、气焊等明火作业的动火部门和人员应当按照单位的用火管</w:t>
      </w:r>
      <w:r>
        <w:rPr>
          <w:spacing w:val="-4"/>
        </w:rPr>
        <w:t>理制度办理审批手续落实现场监护人在确认无火灾、爆炸危险后方可动火施工。动火施工人员</w:t>
      </w:r>
      <w:r>
        <w:rPr>
          <w:spacing w:val="-3"/>
        </w:rPr>
        <w:t xml:space="preserve">应当遵守消防安全规定并落实相应的消防安全措施。 </w:t>
      </w:r>
    </w:p>
    <w:p w14:paraId="4CB269E7" w14:textId="77777777" w:rsidR="001C5D91" w:rsidRDefault="001C5D91">
      <w:pPr>
        <w:spacing w:line="446" w:lineRule="auto"/>
        <w:jc w:val="both"/>
        <w:sectPr w:rsidR="001C5D91">
          <w:pgSz w:w="11910" w:h="16850"/>
          <w:pgMar w:top="1600" w:right="1360" w:bottom="1440" w:left="1140" w:header="0" w:footer="1259" w:gutter="0"/>
          <w:cols w:space="720"/>
        </w:sectPr>
      </w:pPr>
    </w:p>
    <w:p w14:paraId="7395A2D3" w14:textId="77777777" w:rsidR="001C5D91" w:rsidRDefault="00726C19">
      <w:pPr>
        <w:pStyle w:val="a3"/>
        <w:spacing w:before="150" w:line="446" w:lineRule="auto"/>
        <w:ind w:right="311" w:firstLine="420"/>
        <w:jc w:val="both"/>
      </w:pPr>
      <w:r>
        <w:rPr>
          <w:spacing w:val="-4"/>
        </w:rPr>
        <w:lastRenderedPageBreak/>
        <w:t>公众聚集场所或者两个以上单位共同使用的建筑物局部施工需要使用明火时，施工单位和使用单位应当共同采取措施将施工区和使用区进行防火分隔清除动火区域的易燃、可燃物配置</w:t>
      </w:r>
      <w:r>
        <w:rPr>
          <w:spacing w:val="-3"/>
        </w:rPr>
        <w:t>消防器材、专人监护、保证施工及使用范围的消防安全。</w:t>
      </w:r>
      <w:r>
        <w:t xml:space="preserve"> </w:t>
      </w:r>
    </w:p>
    <w:p w14:paraId="4E9465AC" w14:textId="77777777" w:rsidR="001C5D91" w:rsidRDefault="00726C19">
      <w:pPr>
        <w:pStyle w:val="a3"/>
        <w:spacing w:line="268" w:lineRule="exact"/>
        <w:ind w:left="859"/>
      </w:pPr>
      <w:r>
        <w:t xml:space="preserve">公共娱乐场所在营业期间禁止动火施工。 </w:t>
      </w:r>
    </w:p>
    <w:p w14:paraId="2E0D5C6A" w14:textId="77777777" w:rsidR="001C5D91" w:rsidRDefault="001C5D91">
      <w:pPr>
        <w:pStyle w:val="a3"/>
        <w:spacing w:before="12"/>
        <w:ind w:left="0"/>
        <w:rPr>
          <w:sz w:val="17"/>
        </w:rPr>
      </w:pPr>
    </w:p>
    <w:p w14:paraId="519F1BAF" w14:textId="77777777" w:rsidR="001C5D91" w:rsidRDefault="00726C19">
      <w:pPr>
        <w:pStyle w:val="a3"/>
        <w:spacing w:line="446" w:lineRule="auto"/>
        <w:ind w:right="311" w:firstLine="422"/>
        <w:jc w:val="both"/>
      </w:pPr>
      <w:r>
        <w:rPr>
          <w:b/>
          <w:spacing w:val="6"/>
        </w:rPr>
        <w:t xml:space="preserve">第二十一条 </w:t>
      </w:r>
      <w:r>
        <w:rPr>
          <w:spacing w:val="-10"/>
        </w:rPr>
        <w:t>单位应当保障疏散通道、安全出口畅通并设置符合国家规定的消防安全疏散指</w:t>
      </w:r>
      <w:r>
        <w:rPr>
          <w:spacing w:val="-11"/>
        </w:rPr>
        <w:t>示标志和应急照明设施保持防火门、防火卷帘、消防安全疏散指示标志、应急照明、机械排烟</w:t>
      </w:r>
      <w:r>
        <w:rPr>
          <w:spacing w:val="-3"/>
        </w:rPr>
        <w:t>送风、火灾事故广播等设施处于正常状态。</w:t>
      </w:r>
      <w:r>
        <w:t xml:space="preserve"> </w:t>
      </w:r>
    </w:p>
    <w:p w14:paraId="5FF5E5DC" w14:textId="77777777" w:rsidR="001C5D91" w:rsidRDefault="00726C19">
      <w:pPr>
        <w:pStyle w:val="a3"/>
        <w:spacing w:line="268" w:lineRule="exact"/>
        <w:ind w:left="859"/>
      </w:pPr>
      <w:r>
        <w:t xml:space="preserve">严禁下列行为 </w:t>
      </w:r>
    </w:p>
    <w:p w14:paraId="7780083A" w14:textId="77777777" w:rsidR="001C5D91" w:rsidRDefault="001C5D91">
      <w:pPr>
        <w:pStyle w:val="a3"/>
        <w:spacing w:before="2"/>
        <w:ind w:left="0"/>
        <w:rPr>
          <w:sz w:val="18"/>
        </w:rPr>
      </w:pPr>
    </w:p>
    <w:p w14:paraId="05C89B13" w14:textId="77777777" w:rsidR="001C5D91" w:rsidRDefault="00726C19">
      <w:pPr>
        <w:pStyle w:val="a3"/>
        <w:tabs>
          <w:tab w:val="left" w:pos="1281"/>
        </w:tabs>
        <w:ind w:left="859"/>
      </w:pPr>
      <w:r>
        <w:rPr>
          <w:noProof/>
        </w:rPr>
        <w:drawing>
          <wp:anchor distT="0" distB="0" distL="0" distR="0" simplePos="0" relativeHeight="251632640" behindDoc="1" locked="0" layoutInCell="1" allowOverlap="1" wp14:anchorId="3A2353D3" wp14:editId="7853A2DC">
            <wp:simplePos x="0" y="0"/>
            <wp:positionH relativeFrom="page">
              <wp:posOffset>1403350</wp:posOffset>
            </wp:positionH>
            <wp:positionV relativeFrom="paragraph">
              <wp:posOffset>17145</wp:posOffset>
            </wp:positionV>
            <wp:extent cx="267970" cy="133985"/>
            <wp:effectExtent l="0" t="0" r="0" b="0"/>
            <wp:wrapNone/>
            <wp:docPr id="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一</w:t>
      </w:r>
      <w:r>
        <w:tab/>
      </w:r>
      <w:r>
        <w:rPr>
          <w:spacing w:val="-3"/>
        </w:rPr>
        <w:t>占</w:t>
      </w:r>
      <w:r>
        <w:t>用</w:t>
      </w:r>
      <w:r>
        <w:rPr>
          <w:spacing w:val="-3"/>
        </w:rPr>
        <w:t>疏</w:t>
      </w:r>
      <w:r>
        <w:t>散</w:t>
      </w:r>
      <w:r>
        <w:rPr>
          <w:spacing w:val="-3"/>
        </w:rPr>
        <w:t>通</w:t>
      </w:r>
      <w:r>
        <w:t xml:space="preserve">道； </w:t>
      </w:r>
    </w:p>
    <w:p w14:paraId="7BF1E112" w14:textId="77777777" w:rsidR="001C5D91" w:rsidRDefault="001C5D91">
      <w:pPr>
        <w:pStyle w:val="a3"/>
        <w:ind w:left="0"/>
        <w:rPr>
          <w:sz w:val="18"/>
        </w:rPr>
      </w:pPr>
    </w:p>
    <w:p w14:paraId="09546016" w14:textId="77777777" w:rsidR="001C5D91" w:rsidRDefault="00726C19">
      <w:pPr>
        <w:pStyle w:val="a3"/>
        <w:tabs>
          <w:tab w:val="left" w:pos="1281"/>
        </w:tabs>
        <w:ind w:left="859"/>
      </w:pPr>
      <w:r>
        <w:rPr>
          <w:noProof/>
        </w:rPr>
        <w:drawing>
          <wp:anchor distT="0" distB="0" distL="0" distR="0" simplePos="0" relativeHeight="251633664" behindDoc="1" locked="0" layoutInCell="1" allowOverlap="1" wp14:anchorId="3B9BD0A0" wp14:editId="639F69F5">
            <wp:simplePos x="0" y="0"/>
            <wp:positionH relativeFrom="page">
              <wp:posOffset>1403350</wp:posOffset>
            </wp:positionH>
            <wp:positionV relativeFrom="paragraph">
              <wp:posOffset>17145</wp:posOffset>
            </wp:positionV>
            <wp:extent cx="267970" cy="133985"/>
            <wp:effectExtent l="0" t="0" r="0" b="0"/>
            <wp:wrapNone/>
            <wp:docPr id="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二</w:t>
      </w:r>
      <w:r>
        <w:tab/>
      </w:r>
      <w:r>
        <w:rPr>
          <w:spacing w:val="-3"/>
        </w:rPr>
        <w:t>在</w:t>
      </w:r>
      <w:r>
        <w:t>安</w:t>
      </w:r>
      <w:r>
        <w:rPr>
          <w:spacing w:val="-3"/>
        </w:rPr>
        <w:t>全</w:t>
      </w:r>
      <w:r>
        <w:t>出</w:t>
      </w:r>
      <w:r>
        <w:rPr>
          <w:spacing w:val="-3"/>
        </w:rPr>
        <w:t>口</w:t>
      </w:r>
      <w:r>
        <w:t>或</w:t>
      </w:r>
      <w:r>
        <w:rPr>
          <w:spacing w:val="-3"/>
        </w:rPr>
        <w:t>者</w:t>
      </w:r>
      <w:r>
        <w:t>疏</w:t>
      </w:r>
      <w:r>
        <w:rPr>
          <w:spacing w:val="-3"/>
        </w:rPr>
        <w:t>散</w:t>
      </w:r>
      <w:r>
        <w:t>通道</w:t>
      </w:r>
      <w:r>
        <w:rPr>
          <w:spacing w:val="-3"/>
        </w:rPr>
        <w:t>上</w:t>
      </w:r>
      <w:r>
        <w:t>安</w:t>
      </w:r>
      <w:r>
        <w:rPr>
          <w:spacing w:val="-3"/>
        </w:rPr>
        <w:t>装</w:t>
      </w:r>
      <w:r>
        <w:t>栅</w:t>
      </w:r>
      <w:r>
        <w:rPr>
          <w:spacing w:val="-3"/>
        </w:rPr>
        <w:t>栏</w:t>
      </w:r>
      <w:r>
        <w:t>等</w:t>
      </w:r>
      <w:r>
        <w:rPr>
          <w:spacing w:val="-3"/>
        </w:rPr>
        <w:t>影</w:t>
      </w:r>
      <w:r>
        <w:t>响</w:t>
      </w:r>
      <w:r>
        <w:rPr>
          <w:spacing w:val="-3"/>
        </w:rPr>
        <w:t>疏</w:t>
      </w:r>
      <w:r>
        <w:t>散的</w:t>
      </w:r>
      <w:r>
        <w:rPr>
          <w:spacing w:val="-3"/>
        </w:rPr>
        <w:t>障</w:t>
      </w:r>
      <w:r>
        <w:t>碍</w:t>
      </w:r>
      <w:r>
        <w:rPr>
          <w:spacing w:val="-3"/>
        </w:rPr>
        <w:t>；</w:t>
      </w:r>
      <w:r>
        <w:t xml:space="preserve"> </w:t>
      </w:r>
    </w:p>
    <w:p w14:paraId="04F6D8E1" w14:textId="77777777" w:rsidR="001C5D91" w:rsidRDefault="001C5D91">
      <w:pPr>
        <w:pStyle w:val="a3"/>
        <w:spacing w:before="12"/>
        <w:ind w:left="0"/>
        <w:rPr>
          <w:sz w:val="17"/>
        </w:rPr>
      </w:pPr>
    </w:p>
    <w:p w14:paraId="0CEADBA6" w14:textId="77777777" w:rsidR="001C5D91" w:rsidRDefault="00726C19">
      <w:pPr>
        <w:pStyle w:val="a3"/>
        <w:tabs>
          <w:tab w:val="left" w:pos="1281"/>
        </w:tabs>
        <w:spacing w:line="446" w:lineRule="auto"/>
        <w:ind w:right="314" w:firstLine="420"/>
      </w:pPr>
      <w:r>
        <w:rPr>
          <w:noProof/>
        </w:rPr>
        <w:drawing>
          <wp:anchor distT="0" distB="0" distL="0" distR="0" simplePos="0" relativeHeight="251634688" behindDoc="1" locked="0" layoutInCell="1" allowOverlap="1" wp14:anchorId="75B0C20E" wp14:editId="19117C10">
            <wp:simplePos x="0" y="0"/>
            <wp:positionH relativeFrom="page">
              <wp:posOffset>1403350</wp:posOffset>
            </wp:positionH>
            <wp:positionV relativeFrom="paragraph">
              <wp:posOffset>17145</wp:posOffset>
            </wp:positionV>
            <wp:extent cx="267970" cy="133985"/>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三</w:t>
      </w:r>
      <w:r>
        <w:tab/>
        <w:t>在营业、生产、教</w:t>
      </w:r>
      <w:r>
        <w:rPr>
          <w:spacing w:val="-3"/>
        </w:rPr>
        <w:t>学</w:t>
      </w:r>
      <w:r>
        <w:t>、工作等期间将安全出</w:t>
      </w:r>
      <w:r>
        <w:rPr>
          <w:spacing w:val="-3"/>
        </w:rPr>
        <w:t>口</w:t>
      </w:r>
      <w:r>
        <w:t>上锁、遮挡或者将消防</w:t>
      </w:r>
      <w:r>
        <w:rPr>
          <w:spacing w:val="-3"/>
        </w:rPr>
        <w:t>安</w:t>
      </w:r>
      <w:r>
        <w:t>全疏散指示</w:t>
      </w:r>
      <w:r>
        <w:rPr>
          <w:spacing w:val="-14"/>
        </w:rPr>
        <w:t>标</w:t>
      </w:r>
      <w:r>
        <w:t>志遮</w:t>
      </w:r>
      <w:r>
        <w:rPr>
          <w:spacing w:val="-3"/>
        </w:rPr>
        <w:t>挡</w:t>
      </w:r>
      <w:r>
        <w:t>、</w:t>
      </w:r>
      <w:r>
        <w:rPr>
          <w:spacing w:val="-3"/>
        </w:rPr>
        <w:t>覆</w:t>
      </w:r>
      <w:r>
        <w:t>盖</w:t>
      </w:r>
      <w:r>
        <w:rPr>
          <w:spacing w:val="-3"/>
        </w:rPr>
        <w:t>；</w:t>
      </w:r>
      <w:r>
        <w:t xml:space="preserve"> </w:t>
      </w:r>
    </w:p>
    <w:p w14:paraId="28F933B7" w14:textId="77777777" w:rsidR="001C5D91" w:rsidRDefault="00726C19">
      <w:pPr>
        <w:pStyle w:val="a3"/>
        <w:tabs>
          <w:tab w:val="left" w:pos="1281"/>
        </w:tabs>
        <w:ind w:left="859"/>
      </w:pPr>
      <w:r>
        <w:rPr>
          <w:noProof/>
        </w:rPr>
        <w:drawing>
          <wp:anchor distT="0" distB="0" distL="0" distR="0" simplePos="0" relativeHeight="251635712" behindDoc="1" locked="0" layoutInCell="1" allowOverlap="1" wp14:anchorId="4ED137B8" wp14:editId="4B5379BD">
            <wp:simplePos x="0" y="0"/>
            <wp:positionH relativeFrom="page">
              <wp:posOffset>1403350</wp:posOffset>
            </wp:positionH>
            <wp:positionV relativeFrom="paragraph">
              <wp:posOffset>17145</wp:posOffset>
            </wp:positionV>
            <wp:extent cx="267970" cy="133985"/>
            <wp:effectExtent l="0" t="0" r="0" b="0"/>
            <wp:wrapNone/>
            <wp:docPr id="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四</w:t>
      </w:r>
      <w:r>
        <w:tab/>
      </w:r>
      <w:r>
        <w:rPr>
          <w:spacing w:val="-3"/>
        </w:rPr>
        <w:t>其</w:t>
      </w:r>
      <w:r>
        <w:t>他</w:t>
      </w:r>
      <w:r>
        <w:rPr>
          <w:spacing w:val="-3"/>
        </w:rPr>
        <w:t>影</w:t>
      </w:r>
      <w:r>
        <w:t>响</w:t>
      </w:r>
      <w:r>
        <w:rPr>
          <w:spacing w:val="-3"/>
        </w:rPr>
        <w:t>安</w:t>
      </w:r>
      <w:r>
        <w:t>全</w:t>
      </w:r>
      <w:r>
        <w:rPr>
          <w:spacing w:val="-3"/>
        </w:rPr>
        <w:t>疏</w:t>
      </w:r>
      <w:r>
        <w:t>散</w:t>
      </w:r>
      <w:r>
        <w:rPr>
          <w:spacing w:val="-3"/>
        </w:rPr>
        <w:t>的</w:t>
      </w:r>
      <w:r>
        <w:t>行为</w:t>
      </w:r>
      <w:r>
        <w:rPr>
          <w:spacing w:val="-3"/>
        </w:rPr>
        <w:t>。</w:t>
      </w:r>
      <w:r>
        <w:t xml:space="preserve"> </w:t>
      </w:r>
    </w:p>
    <w:p w14:paraId="7B41C719" w14:textId="77777777" w:rsidR="001C5D91" w:rsidRDefault="001C5D91">
      <w:pPr>
        <w:pStyle w:val="a3"/>
        <w:ind w:left="0"/>
        <w:rPr>
          <w:sz w:val="18"/>
        </w:rPr>
      </w:pPr>
    </w:p>
    <w:p w14:paraId="257FFF32" w14:textId="77777777" w:rsidR="001C5D91" w:rsidRDefault="00726C19">
      <w:pPr>
        <w:pStyle w:val="a3"/>
        <w:spacing w:line="446" w:lineRule="auto"/>
        <w:ind w:right="208" w:firstLine="422"/>
      </w:pPr>
      <w:r>
        <w:rPr>
          <w:b/>
        </w:rPr>
        <w:t xml:space="preserve">第二十二条 </w:t>
      </w:r>
      <w:r>
        <w:t xml:space="preserve">单位应当遵守国家有关规定对易燃易爆危险物品的生产、使用、储存、销售、运输或者销毁实行严格的消防安全管理。 </w:t>
      </w:r>
    </w:p>
    <w:p w14:paraId="3A6DF768" w14:textId="77777777" w:rsidR="001C5D91" w:rsidRDefault="00726C19">
      <w:pPr>
        <w:pStyle w:val="a3"/>
        <w:spacing w:line="446" w:lineRule="auto"/>
        <w:ind w:right="311" w:firstLine="422"/>
      </w:pPr>
      <w:r>
        <w:rPr>
          <w:b/>
          <w:spacing w:val="5"/>
        </w:rPr>
        <w:t xml:space="preserve">第二十三条 </w:t>
      </w:r>
      <w:r>
        <w:rPr>
          <w:spacing w:val="-7"/>
        </w:rPr>
        <w:t>单位应当根据消防法规的有关规定建立专职消防队、义务消防队，配备相应的</w:t>
      </w:r>
      <w:r>
        <w:rPr>
          <w:spacing w:val="-5"/>
        </w:rPr>
        <w:t>消防装备、器材。并组织开展消防业务学习和灭火技能训练提高预防和扑救火灾的能力。</w:t>
      </w:r>
      <w:r>
        <w:t xml:space="preserve"> </w:t>
      </w:r>
    </w:p>
    <w:p w14:paraId="27B92D3F" w14:textId="77777777" w:rsidR="001C5D91" w:rsidRDefault="00726C19">
      <w:pPr>
        <w:pStyle w:val="a3"/>
        <w:spacing w:line="446" w:lineRule="auto"/>
        <w:ind w:right="109" w:firstLine="422"/>
      </w:pPr>
      <w:r>
        <w:rPr>
          <w:b/>
          <w:spacing w:val="8"/>
        </w:rPr>
        <w:t xml:space="preserve">第二十四条 </w:t>
      </w:r>
      <w:r>
        <w:rPr>
          <w:spacing w:val="-11"/>
        </w:rPr>
        <w:t>单位发生火灾时。应当立即实施灭火和应急疏散预务必做到及时报警迅速扑救火</w:t>
      </w:r>
      <w:r>
        <w:rPr>
          <w:spacing w:val="-10"/>
        </w:rPr>
        <w:t xml:space="preserve">灾及时疏散人员。邻近单位应当给予支援。任何单位、人员都应当无偿为报火警提供便利 </w:t>
      </w:r>
      <w:r>
        <w:rPr>
          <w:noProof/>
          <w:spacing w:val="-13"/>
          <w:position w:val="-2"/>
        </w:rPr>
        <w:drawing>
          <wp:inline distT="0" distB="0" distL="0" distR="0" wp14:anchorId="5C723714" wp14:editId="24B7D7EE">
            <wp:extent cx="261620" cy="133985"/>
            <wp:effectExtent l="0" t="0" r="0" b="0"/>
            <wp:docPr id="9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png"/>
                    <pic:cNvPicPr>
                      <a:picLocks noChangeAspect="1"/>
                    </pic:cNvPicPr>
                  </pic:nvPicPr>
                  <pic:blipFill>
                    <a:blip r:embed="rId18" cstate="print"/>
                    <a:stretch>
                      <a:fillRect/>
                    </a:stretch>
                  </pic:blipFill>
                  <pic:spPr>
                    <a:xfrm>
                      <a:off x="0" y="0"/>
                      <a:ext cx="262127" cy="134112"/>
                    </a:xfrm>
                    <a:prstGeom prst="rect">
                      <a:avLst/>
                    </a:prstGeom>
                  </pic:spPr>
                </pic:pic>
              </a:graphicData>
            </a:graphic>
          </wp:inline>
        </w:drawing>
      </w:r>
    </w:p>
    <w:p w14:paraId="060982E9" w14:textId="77777777" w:rsidR="001C5D91" w:rsidRDefault="00726C19">
      <w:pPr>
        <w:pStyle w:val="a3"/>
        <w:tabs>
          <w:tab w:val="left" w:pos="6771"/>
        </w:tabs>
        <w:spacing w:line="446" w:lineRule="auto"/>
        <w:ind w:right="206"/>
      </w:pPr>
      <w:r>
        <w:rPr>
          <w:noProof/>
        </w:rPr>
        <w:drawing>
          <wp:anchor distT="0" distB="0" distL="0" distR="0" simplePos="0" relativeHeight="251636736" behindDoc="1" locked="0" layoutInCell="1" allowOverlap="1" wp14:anchorId="3BE37AE3" wp14:editId="20EE1D80">
            <wp:simplePos x="0" y="0"/>
            <wp:positionH relativeFrom="page">
              <wp:posOffset>4889500</wp:posOffset>
            </wp:positionH>
            <wp:positionV relativeFrom="paragraph">
              <wp:posOffset>335915</wp:posOffset>
            </wp:positionV>
            <wp:extent cx="267970" cy="133985"/>
            <wp:effectExtent l="0" t="0" r="0" b="0"/>
            <wp:wrapNone/>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t>不得阻拦报警。</w:t>
      </w:r>
      <w:r>
        <w:rPr>
          <w:spacing w:val="40"/>
        </w:rPr>
        <w:t xml:space="preserve"> </w:t>
      </w:r>
      <w:r>
        <w:t>单位应</w:t>
      </w:r>
      <w:r>
        <w:rPr>
          <w:spacing w:val="-3"/>
        </w:rPr>
        <w:t>当</w:t>
      </w:r>
      <w:r>
        <w:t>为公安消防机构抢救人</w:t>
      </w:r>
      <w:r>
        <w:rPr>
          <w:spacing w:val="-3"/>
        </w:rPr>
        <w:t>员</w:t>
      </w:r>
      <w:r>
        <w:t>、扑救火灾提供便利和</w:t>
      </w:r>
      <w:r>
        <w:rPr>
          <w:spacing w:val="-3"/>
        </w:rPr>
        <w:t>条</w:t>
      </w:r>
      <w:r>
        <w:t>件。火灾扑灭后</w:t>
      </w:r>
      <w:r>
        <w:rPr>
          <w:spacing w:val="-14"/>
        </w:rPr>
        <w:t xml:space="preserve">， </w:t>
      </w:r>
      <w:r>
        <w:t>起火单位应当保护现场</w:t>
      </w:r>
      <w:r>
        <w:rPr>
          <w:spacing w:val="-3"/>
        </w:rPr>
        <w:t>，</w:t>
      </w:r>
      <w:r>
        <w:t>接受事故调查，如实提</w:t>
      </w:r>
      <w:r>
        <w:rPr>
          <w:spacing w:val="-3"/>
        </w:rPr>
        <w:t>供</w:t>
      </w:r>
      <w:r>
        <w:t>火灾事故的情况</w:t>
      </w:r>
      <w:r>
        <w:tab/>
        <w:t>协助</w:t>
      </w:r>
      <w:r>
        <w:rPr>
          <w:spacing w:val="-3"/>
        </w:rPr>
        <w:t>公</w:t>
      </w:r>
      <w:r>
        <w:t>安消防机构调查火灾原</w:t>
      </w:r>
      <w:r>
        <w:rPr>
          <w:spacing w:val="-3"/>
        </w:rPr>
        <w:t>因</w:t>
      </w:r>
      <w:r>
        <w:t>核</w:t>
      </w:r>
      <w:r>
        <w:rPr>
          <w:spacing w:val="-3"/>
        </w:rPr>
        <w:t>定</w:t>
      </w:r>
      <w:r>
        <w:t>火</w:t>
      </w:r>
      <w:r>
        <w:rPr>
          <w:spacing w:val="-3"/>
        </w:rPr>
        <w:t>灾</w:t>
      </w:r>
      <w:r>
        <w:t>损</w:t>
      </w:r>
      <w:r>
        <w:rPr>
          <w:spacing w:val="-3"/>
        </w:rPr>
        <w:t>失</w:t>
      </w:r>
      <w:r>
        <w:t>查</w:t>
      </w:r>
      <w:r>
        <w:rPr>
          <w:spacing w:val="-3"/>
        </w:rPr>
        <w:t>明</w:t>
      </w:r>
      <w:r>
        <w:t>火灾</w:t>
      </w:r>
      <w:r>
        <w:rPr>
          <w:spacing w:val="-3"/>
        </w:rPr>
        <w:t>事</w:t>
      </w:r>
      <w:r>
        <w:t>故</w:t>
      </w:r>
      <w:r>
        <w:rPr>
          <w:spacing w:val="-3"/>
        </w:rPr>
        <w:t>责</w:t>
      </w:r>
      <w:r>
        <w:t>任</w:t>
      </w:r>
      <w:r>
        <w:rPr>
          <w:spacing w:val="-3"/>
        </w:rPr>
        <w:t>。</w:t>
      </w:r>
      <w:r>
        <w:t>未</w:t>
      </w:r>
      <w:r>
        <w:rPr>
          <w:spacing w:val="-3"/>
        </w:rPr>
        <w:t>经</w:t>
      </w:r>
      <w:r>
        <w:t>公</w:t>
      </w:r>
      <w:r>
        <w:rPr>
          <w:spacing w:val="-3"/>
        </w:rPr>
        <w:t>安</w:t>
      </w:r>
      <w:r>
        <w:t>消防</w:t>
      </w:r>
      <w:r>
        <w:rPr>
          <w:spacing w:val="-3"/>
        </w:rPr>
        <w:t>机</w:t>
      </w:r>
      <w:r>
        <w:t>构</w:t>
      </w:r>
      <w:r>
        <w:rPr>
          <w:spacing w:val="-3"/>
        </w:rPr>
        <w:t>同</w:t>
      </w:r>
      <w:r>
        <w:t>意</w:t>
      </w:r>
      <w:r>
        <w:rPr>
          <w:spacing w:val="-3"/>
        </w:rPr>
        <w:t>不</w:t>
      </w:r>
      <w:r>
        <w:t>得</w:t>
      </w:r>
      <w:r>
        <w:rPr>
          <w:spacing w:val="-3"/>
        </w:rPr>
        <w:t>擅</w:t>
      </w:r>
      <w:r>
        <w:t>自</w:t>
      </w:r>
      <w:r>
        <w:rPr>
          <w:spacing w:val="-3"/>
        </w:rPr>
        <w:t>清</w:t>
      </w:r>
      <w:r>
        <w:t>理火</w:t>
      </w:r>
      <w:r>
        <w:rPr>
          <w:spacing w:val="-3"/>
        </w:rPr>
        <w:t>灾</w:t>
      </w:r>
      <w:r>
        <w:t>现</w:t>
      </w:r>
      <w:r>
        <w:rPr>
          <w:spacing w:val="-3"/>
        </w:rPr>
        <w:t>场</w:t>
      </w:r>
      <w:r>
        <w:t xml:space="preserve">。 </w:t>
      </w:r>
    </w:p>
    <w:p w14:paraId="35EFE0E3" w14:textId="77777777" w:rsidR="001C5D91" w:rsidRDefault="00726C19">
      <w:pPr>
        <w:pStyle w:val="5"/>
        <w:spacing w:line="276" w:lineRule="exact"/>
        <w:ind w:left="3860"/>
      </w:pPr>
      <w:r>
        <w:t>第四章 防火检查</w:t>
      </w:r>
      <w:r>
        <w:rPr>
          <w:w w:val="99"/>
        </w:rPr>
        <w:t xml:space="preserve"> </w:t>
      </w:r>
    </w:p>
    <w:p w14:paraId="4E933FCD" w14:textId="77777777" w:rsidR="001C5D91" w:rsidRDefault="001C5D91">
      <w:pPr>
        <w:pStyle w:val="a3"/>
        <w:spacing w:before="4"/>
        <w:ind w:left="0"/>
        <w:rPr>
          <w:b/>
          <w:sz w:val="17"/>
        </w:rPr>
      </w:pPr>
    </w:p>
    <w:p w14:paraId="0203856D" w14:textId="77777777" w:rsidR="001C5D91" w:rsidRDefault="00726C19">
      <w:pPr>
        <w:pStyle w:val="a3"/>
        <w:spacing w:line="446" w:lineRule="auto"/>
        <w:ind w:right="247" w:firstLine="422"/>
      </w:pPr>
      <w:r>
        <w:rPr>
          <w:b/>
        </w:rPr>
        <w:t xml:space="preserve">第二十五条 </w:t>
      </w:r>
      <w:r>
        <w:t xml:space="preserve">消防安全重点单位应当进行每日防火巡查并确定巡查的人员、内容、部位和频次。其他单位可以根据需要组织防火巡查。巡查的内容应当包括 </w:t>
      </w:r>
    </w:p>
    <w:p w14:paraId="5C2253EE" w14:textId="77777777" w:rsidR="001C5D91" w:rsidRDefault="00726C19">
      <w:pPr>
        <w:pStyle w:val="a3"/>
        <w:tabs>
          <w:tab w:val="left" w:pos="1281"/>
        </w:tabs>
        <w:spacing w:line="267" w:lineRule="exact"/>
        <w:ind w:left="859"/>
      </w:pPr>
      <w:r>
        <w:rPr>
          <w:noProof/>
        </w:rPr>
        <w:drawing>
          <wp:anchor distT="0" distB="0" distL="0" distR="0" simplePos="0" relativeHeight="251637760" behindDoc="1" locked="0" layoutInCell="1" allowOverlap="1" wp14:anchorId="69EE7277" wp14:editId="7BAA3D8E">
            <wp:simplePos x="0" y="0"/>
            <wp:positionH relativeFrom="page">
              <wp:posOffset>1403350</wp:posOffset>
            </wp:positionH>
            <wp:positionV relativeFrom="paragraph">
              <wp:posOffset>15875</wp:posOffset>
            </wp:positionV>
            <wp:extent cx="267970" cy="133985"/>
            <wp:effectExtent l="0" t="0" r="0" b="0"/>
            <wp:wrapNone/>
            <wp:docPr id="1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一</w:t>
      </w:r>
      <w:r>
        <w:tab/>
      </w:r>
      <w:r>
        <w:rPr>
          <w:spacing w:val="-3"/>
        </w:rPr>
        <w:t>用</w:t>
      </w:r>
      <w:r>
        <w:t>火</w:t>
      </w:r>
      <w:r>
        <w:rPr>
          <w:spacing w:val="-3"/>
        </w:rPr>
        <w:t>、</w:t>
      </w:r>
      <w:r>
        <w:t>用</w:t>
      </w:r>
      <w:r>
        <w:rPr>
          <w:spacing w:val="-3"/>
        </w:rPr>
        <w:t>电</w:t>
      </w:r>
      <w:r>
        <w:t>有</w:t>
      </w:r>
      <w:r>
        <w:rPr>
          <w:spacing w:val="-3"/>
        </w:rPr>
        <w:t>无</w:t>
      </w:r>
      <w:r>
        <w:t>违</w:t>
      </w:r>
      <w:r>
        <w:rPr>
          <w:spacing w:val="-3"/>
        </w:rPr>
        <w:t>章</w:t>
      </w:r>
      <w:r>
        <w:t xml:space="preserve">情况 </w:t>
      </w:r>
    </w:p>
    <w:p w14:paraId="2BFAA72F" w14:textId="77777777" w:rsidR="001C5D91" w:rsidRDefault="001C5D91">
      <w:pPr>
        <w:pStyle w:val="a3"/>
        <w:spacing w:before="2"/>
        <w:ind w:left="0"/>
        <w:rPr>
          <w:sz w:val="18"/>
        </w:rPr>
      </w:pPr>
    </w:p>
    <w:p w14:paraId="49EC78C3" w14:textId="77777777" w:rsidR="001C5D91" w:rsidRDefault="00726C19">
      <w:pPr>
        <w:pStyle w:val="a3"/>
        <w:tabs>
          <w:tab w:val="left" w:pos="1281"/>
        </w:tabs>
        <w:ind w:left="859"/>
      </w:pPr>
      <w:r>
        <w:rPr>
          <w:noProof/>
        </w:rPr>
        <w:drawing>
          <wp:anchor distT="0" distB="0" distL="0" distR="0" simplePos="0" relativeHeight="251638784" behindDoc="1" locked="0" layoutInCell="1" allowOverlap="1" wp14:anchorId="4D087A3B" wp14:editId="5945F6D5">
            <wp:simplePos x="0" y="0"/>
            <wp:positionH relativeFrom="page">
              <wp:posOffset>1403350</wp:posOffset>
            </wp:positionH>
            <wp:positionV relativeFrom="paragraph">
              <wp:posOffset>17145</wp:posOffset>
            </wp:positionV>
            <wp:extent cx="267970" cy="133985"/>
            <wp:effectExtent l="0" t="0" r="0" b="0"/>
            <wp:wrapNone/>
            <wp:docPr id="1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二</w:t>
      </w:r>
      <w:r>
        <w:tab/>
      </w:r>
      <w:r>
        <w:rPr>
          <w:spacing w:val="-3"/>
        </w:rPr>
        <w:t>安</w:t>
      </w:r>
      <w:r>
        <w:t>全</w:t>
      </w:r>
      <w:r>
        <w:rPr>
          <w:spacing w:val="-3"/>
        </w:rPr>
        <w:t>出</w:t>
      </w:r>
      <w:r>
        <w:t>口</w:t>
      </w:r>
      <w:r>
        <w:rPr>
          <w:spacing w:val="-3"/>
        </w:rPr>
        <w:t>、</w:t>
      </w:r>
      <w:r>
        <w:t>疏</w:t>
      </w:r>
      <w:r>
        <w:rPr>
          <w:spacing w:val="-3"/>
        </w:rPr>
        <w:t>散</w:t>
      </w:r>
      <w:r>
        <w:t>通</w:t>
      </w:r>
      <w:r>
        <w:rPr>
          <w:spacing w:val="-3"/>
        </w:rPr>
        <w:t>道</w:t>
      </w:r>
      <w:r>
        <w:t>是否</w:t>
      </w:r>
      <w:r>
        <w:rPr>
          <w:spacing w:val="-3"/>
        </w:rPr>
        <w:t>畅</w:t>
      </w:r>
      <w:r>
        <w:t>通</w:t>
      </w:r>
      <w:r>
        <w:rPr>
          <w:spacing w:val="-3"/>
        </w:rPr>
        <w:t>安</w:t>
      </w:r>
      <w:r>
        <w:t>全</w:t>
      </w:r>
      <w:r>
        <w:rPr>
          <w:spacing w:val="-3"/>
        </w:rPr>
        <w:t>疏</w:t>
      </w:r>
      <w:r>
        <w:t>散</w:t>
      </w:r>
      <w:r>
        <w:rPr>
          <w:spacing w:val="-3"/>
        </w:rPr>
        <w:t>指</w:t>
      </w:r>
      <w:r>
        <w:t>示</w:t>
      </w:r>
      <w:r>
        <w:rPr>
          <w:spacing w:val="-3"/>
        </w:rPr>
        <w:t>标</w:t>
      </w:r>
      <w:r>
        <w:t>志、</w:t>
      </w:r>
      <w:r>
        <w:rPr>
          <w:spacing w:val="-3"/>
        </w:rPr>
        <w:t>应</w:t>
      </w:r>
      <w:r>
        <w:t>急</w:t>
      </w:r>
      <w:r>
        <w:rPr>
          <w:spacing w:val="-3"/>
        </w:rPr>
        <w:t>照</w:t>
      </w:r>
      <w:r>
        <w:t>明</w:t>
      </w:r>
      <w:r>
        <w:rPr>
          <w:spacing w:val="-3"/>
        </w:rPr>
        <w:t>是</w:t>
      </w:r>
      <w:r>
        <w:t>否</w:t>
      </w:r>
      <w:r>
        <w:rPr>
          <w:spacing w:val="-3"/>
        </w:rPr>
        <w:t>完好</w:t>
      </w:r>
      <w:r>
        <w:t xml:space="preserve"> </w:t>
      </w:r>
    </w:p>
    <w:p w14:paraId="0FE19DA5" w14:textId="77777777" w:rsidR="001C5D91" w:rsidRDefault="001C5D91">
      <w:pPr>
        <w:sectPr w:rsidR="001C5D91">
          <w:pgSz w:w="11910" w:h="16850"/>
          <w:pgMar w:top="1600" w:right="1360" w:bottom="1440" w:left="1140" w:header="0" w:footer="1259" w:gutter="0"/>
          <w:cols w:space="720"/>
        </w:sectPr>
      </w:pPr>
    </w:p>
    <w:p w14:paraId="5D697D62" w14:textId="77777777" w:rsidR="001C5D91" w:rsidRDefault="00726C19">
      <w:pPr>
        <w:pStyle w:val="a3"/>
        <w:tabs>
          <w:tab w:val="left" w:pos="1281"/>
        </w:tabs>
        <w:spacing w:before="150"/>
        <w:ind w:left="859"/>
      </w:pPr>
      <w:r>
        <w:rPr>
          <w:noProof/>
        </w:rPr>
        <w:lastRenderedPageBreak/>
        <w:drawing>
          <wp:anchor distT="0" distB="0" distL="0" distR="0" simplePos="0" relativeHeight="251639808" behindDoc="1" locked="0" layoutInCell="1" allowOverlap="1" wp14:anchorId="6C1B3B91" wp14:editId="6BC922FB">
            <wp:simplePos x="0" y="0"/>
            <wp:positionH relativeFrom="page">
              <wp:posOffset>1403350</wp:posOffset>
            </wp:positionH>
            <wp:positionV relativeFrom="paragraph">
              <wp:posOffset>112395</wp:posOffset>
            </wp:positionV>
            <wp:extent cx="267970" cy="133985"/>
            <wp:effectExtent l="0" t="0" r="0" b="0"/>
            <wp:wrapNone/>
            <wp:docPr id="1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三</w:t>
      </w:r>
      <w:r>
        <w:tab/>
      </w:r>
      <w:r>
        <w:rPr>
          <w:spacing w:val="-3"/>
        </w:rPr>
        <w:t>消</w:t>
      </w:r>
      <w:r>
        <w:t>防</w:t>
      </w:r>
      <w:r>
        <w:rPr>
          <w:spacing w:val="-3"/>
        </w:rPr>
        <w:t>设</w:t>
      </w:r>
      <w:r>
        <w:t>施</w:t>
      </w:r>
      <w:r>
        <w:rPr>
          <w:spacing w:val="-3"/>
        </w:rPr>
        <w:t>、</w:t>
      </w:r>
      <w:r>
        <w:t>器</w:t>
      </w:r>
      <w:r>
        <w:rPr>
          <w:spacing w:val="-3"/>
        </w:rPr>
        <w:t>材</w:t>
      </w:r>
      <w:r>
        <w:t>和</w:t>
      </w:r>
      <w:r>
        <w:rPr>
          <w:spacing w:val="-3"/>
        </w:rPr>
        <w:t>消</w:t>
      </w:r>
      <w:r>
        <w:t>防安</w:t>
      </w:r>
      <w:r>
        <w:rPr>
          <w:spacing w:val="-3"/>
        </w:rPr>
        <w:t>全</w:t>
      </w:r>
      <w:r>
        <w:t>标</w:t>
      </w:r>
      <w:r>
        <w:rPr>
          <w:spacing w:val="-3"/>
        </w:rPr>
        <w:t>志</w:t>
      </w:r>
      <w:r>
        <w:t>是</w:t>
      </w:r>
      <w:r>
        <w:rPr>
          <w:spacing w:val="-3"/>
        </w:rPr>
        <w:t>否</w:t>
      </w:r>
      <w:r>
        <w:t>在</w:t>
      </w:r>
      <w:r>
        <w:rPr>
          <w:spacing w:val="-3"/>
        </w:rPr>
        <w:t>位</w:t>
      </w:r>
      <w:r>
        <w:t>、</w:t>
      </w:r>
      <w:r>
        <w:rPr>
          <w:spacing w:val="-3"/>
        </w:rPr>
        <w:t>完</w:t>
      </w:r>
      <w:r>
        <w:t xml:space="preserve">整 </w:t>
      </w:r>
    </w:p>
    <w:p w14:paraId="32FC0C84" w14:textId="77777777" w:rsidR="001C5D91" w:rsidRDefault="001C5D91">
      <w:pPr>
        <w:pStyle w:val="a3"/>
        <w:spacing w:before="12"/>
        <w:ind w:left="0"/>
        <w:rPr>
          <w:sz w:val="17"/>
        </w:rPr>
      </w:pPr>
    </w:p>
    <w:p w14:paraId="0A78FDB9" w14:textId="77777777" w:rsidR="001C5D91" w:rsidRDefault="00726C19">
      <w:pPr>
        <w:pStyle w:val="a3"/>
        <w:tabs>
          <w:tab w:val="left" w:pos="1281"/>
        </w:tabs>
        <w:spacing w:line="446" w:lineRule="auto"/>
        <w:ind w:left="859" w:right="1924"/>
      </w:pPr>
      <w:r>
        <w:rPr>
          <w:noProof/>
        </w:rPr>
        <w:drawing>
          <wp:anchor distT="0" distB="0" distL="0" distR="0" simplePos="0" relativeHeight="251640832" behindDoc="1" locked="0" layoutInCell="1" allowOverlap="1" wp14:anchorId="1E4FFA63" wp14:editId="7D455D89">
            <wp:simplePos x="0" y="0"/>
            <wp:positionH relativeFrom="page">
              <wp:posOffset>1403350</wp:posOffset>
            </wp:positionH>
            <wp:positionV relativeFrom="paragraph">
              <wp:posOffset>17145</wp:posOffset>
            </wp:positionV>
            <wp:extent cx="267970" cy="133985"/>
            <wp:effectExtent l="0" t="0" r="0" b="0"/>
            <wp:wrapNone/>
            <wp:docPr id="10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41856" behindDoc="1" locked="0" layoutInCell="1" allowOverlap="1" wp14:anchorId="69224C19" wp14:editId="63CE5AAF">
            <wp:simplePos x="0" y="0"/>
            <wp:positionH relativeFrom="page">
              <wp:posOffset>1403350</wp:posOffset>
            </wp:positionH>
            <wp:positionV relativeFrom="paragraph">
              <wp:posOffset>335915</wp:posOffset>
            </wp:positionV>
            <wp:extent cx="267970" cy="133985"/>
            <wp:effectExtent l="0" t="0" r="0" b="0"/>
            <wp:wrapNone/>
            <wp:docPr id="1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四</w:t>
      </w:r>
      <w:r>
        <w:tab/>
      </w:r>
      <w:r>
        <w:rPr>
          <w:spacing w:val="-3"/>
        </w:rPr>
        <w:t>常</w:t>
      </w:r>
      <w:r>
        <w:t>闭</w:t>
      </w:r>
      <w:r>
        <w:rPr>
          <w:spacing w:val="-3"/>
        </w:rPr>
        <w:t>式</w:t>
      </w:r>
      <w:r>
        <w:t>防</w:t>
      </w:r>
      <w:r>
        <w:rPr>
          <w:spacing w:val="-3"/>
        </w:rPr>
        <w:t>火</w:t>
      </w:r>
      <w:r>
        <w:t>门</w:t>
      </w:r>
      <w:r>
        <w:rPr>
          <w:spacing w:val="-3"/>
        </w:rPr>
        <w:t>是</w:t>
      </w:r>
      <w:r>
        <w:t>否</w:t>
      </w:r>
      <w:r>
        <w:rPr>
          <w:spacing w:val="-3"/>
        </w:rPr>
        <w:t>处</w:t>
      </w:r>
      <w:r>
        <w:t>于关</w:t>
      </w:r>
      <w:r>
        <w:rPr>
          <w:spacing w:val="-3"/>
        </w:rPr>
        <w:t>闭</w:t>
      </w:r>
      <w:r>
        <w:t>状</w:t>
      </w:r>
      <w:r>
        <w:rPr>
          <w:spacing w:val="-3"/>
        </w:rPr>
        <w:t>态</w:t>
      </w:r>
      <w:r>
        <w:t>防</w:t>
      </w:r>
      <w:r>
        <w:rPr>
          <w:spacing w:val="-3"/>
        </w:rPr>
        <w:t>火</w:t>
      </w:r>
      <w:r>
        <w:t>卷</w:t>
      </w:r>
      <w:r>
        <w:rPr>
          <w:spacing w:val="-3"/>
        </w:rPr>
        <w:t>帘</w:t>
      </w:r>
      <w:r>
        <w:t>下</w:t>
      </w:r>
      <w:r>
        <w:rPr>
          <w:spacing w:val="-3"/>
        </w:rPr>
        <w:t>是</w:t>
      </w:r>
      <w:r>
        <w:t>否堆</w:t>
      </w:r>
      <w:r>
        <w:rPr>
          <w:spacing w:val="-3"/>
        </w:rPr>
        <w:t>放</w:t>
      </w:r>
      <w:r>
        <w:t>物</w:t>
      </w:r>
      <w:r>
        <w:rPr>
          <w:spacing w:val="-3"/>
        </w:rPr>
        <w:t>品</w:t>
      </w:r>
      <w:r>
        <w:t>影</w:t>
      </w:r>
      <w:r>
        <w:rPr>
          <w:spacing w:val="-3"/>
        </w:rPr>
        <w:t>响</w:t>
      </w:r>
      <w:r>
        <w:t>使</w:t>
      </w:r>
      <w:r>
        <w:rPr>
          <w:spacing w:val="-3"/>
        </w:rPr>
        <w:t>用</w:t>
      </w:r>
      <w:r>
        <w:t>五</w:t>
      </w:r>
      <w:r>
        <w:tab/>
      </w:r>
      <w:r>
        <w:rPr>
          <w:spacing w:val="-3"/>
        </w:rPr>
        <w:t>消</w:t>
      </w:r>
      <w:r>
        <w:t>防</w:t>
      </w:r>
      <w:r>
        <w:rPr>
          <w:spacing w:val="-3"/>
        </w:rPr>
        <w:t>安</w:t>
      </w:r>
      <w:r>
        <w:t>全</w:t>
      </w:r>
      <w:r>
        <w:rPr>
          <w:spacing w:val="-3"/>
        </w:rPr>
        <w:t>重</w:t>
      </w:r>
      <w:r>
        <w:t>点</w:t>
      </w:r>
      <w:r>
        <w:rPr>
          <w:spacing w:val="-3"/>
        </w:rPr>
        <w:t>部</w:t>
      </w:r>
      <w:r>
        <w:t>位</w:t>
      </w:r>
      <w:r>
        <w:rPr>
          <w:spacing w:val="-3"/>
        </w:rPr>
        <w:t>的</w:t>
      </w:r>
      <w:r>
        <w:t>人员</w:t>
      </w:r>
      <w:r>
        <w:rPr>
          <w:spacing w:val="-3"/>
        </w:rPr>
        <w:t>在</w:t>
      </w:r>
      <w:r>
        <w:t>岗</w:t>
      </w:r>
      <w:r>
        <w:rPr>
          <w:spacing w:val="-3"/>
        </w:rPr>
        <w:t>情况</w:t>
      </w:r>
      <w:r>
        <w:t xml:space="preserve"> </w:t>
      </w:r>
    </w:p>
    <w:p w14:paraId="5EAA468C" w14:textId="77777777" w:rsidR="001C5D91" w:rsidRDefault="00726C19">
      <w:pPr>
        <w:pStyle w:val="a3"/>
        <w:tabs>
          <w:tab w:val="left" w:pos="1281"/>
        </w:tabs>
        <w:ind w:left="859"/>
      </w:pPr>
      <w:r>
        <w:rPr>
          <w:noProof/>
        </w:rPr>
        <w:drawing>
          <wp:anchor distT="0" distB="0" distL="0" distR="0" simplePos="0" relativeHeight="251642880" behindDoc="1" locked="0" layoutInCell="1" allowOverlap="1" wp14:anchorId="7E79D239" wp14:editId="2282CF11">
            <wp:simplePos x="0" y="0"/>
            <wp:positionH relativeFrom="page">
              <wp:posOffset>1403350</wp:posOffset>
            </wp:positionH>
            <wp:positionV relativeFrom="paragraph">
              <wp:posOffset>17145</wp:posOffset>
            </wp:positionV>
            <wp:extent cx="267970" cy="133985"/>
            <wp:effectExtent l="0" t="0" r="0" b="0"/>
            <wp:wrapNone/>
            <wp:docPr id="1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六</w:t>
      </w:r>
      <w:r>
        <w:tab/>
      </w:r>
      <w:r>
        <w:rPr>
          <w:spacing w:val="-3"/>
        </w:rPr>
        <w:t>其</w:t>
      </w:r>
      <w:r>
        <w:t>他</w:t>
      </w:r>
      <w:r>
        <w:rPr>
          <w:spacing w:val="-3"/>
        </w:rPr>
        <w:t>消</w:t>
      </w:r>
      <w:r>
        <w:t>防</w:t>
      </w:r>
      <w:r>
        <w:rPr>
          <w:spacing w:val="-3"/>
        </w:rPr>
        <w:t>安</w:t>
      </w:r>
      <w:r>
        <w:t>全</w:t>
      </w:r>
      <w:r>
        <w:rPr>
          <w:spacing w:val="-3"/>
        </w:rPr>
        <w:t>情</w:t>
      </w:r>
      <w:r>
        <w:t>况</w:t>
      </w:r>
      <w:r>
        <w:rPr>
          <w:spacing w:val="-3"/>
        </w:rPr>
        <w:t>。</w:t>
      </w:r>
      <w:r>
        <w:t xml:space="preserve"> </w:t>
      </w:r>
    </w:p>
    <w:p w14:paraId="4561465F" w14:textId="77777777" w:rsidR="001C5D91" w:rsidRDefault="001C5D91">
      <w:pPr>
        <w:pStyle w:val="a3"/>
        <w:ind w:left="0"/>
        <w:rPr>
          <w:sz w:val="18"/>
        </w:rPr>
      </w:pPr>
    </w:p>
    <w:p w14:paraId="3FD5785D" w14:textId="77777777" w:rsidR="001C5D91" w:rsidRDefault="00726C19">
      <w:pPr>
        <w:pStyle w:val="a3"/>
        <w:spacing w:line="446" w:lineRule="auto"/>
        <w:ind w:right="312" w:firstLine="420"/>
      </w:pPr>
      <w:r>
        <w:t>公众聚集场所在营业期间的防火巡查应当至少每二小时一次营业结束时应当对营业现场进行检查消除遗留火种。医院、养老院、寄宿制的学校、托儿所、幼儿园应当加强夜间防火巡查</w:t>
      </w:r>
    </w:p>
    <w:p w14:paraId="7B77570E" w14:textId="77777777" w:rsidR="001C5D91" w:rsidRDefault="00726C19">
      <w:pPr>
        <w:pStyle w:val="a3"/>
        <w:ind w:left="650"/>
      </w:pPr>
      <w:r>
        <w:rPr>
          <w:noProof/>
        </w:rPr>
        <w:drawing>
          <wp:anchor distT="0" distB="0" distL="0" distR="0" simplePos="0" relativeHeight="251643904" behindDoc="1" locked="0" layoutInCell="1" allowOverlap="1" wp14:anchorId="0F4E8A7B" wp14:editId="53235937">
            <wp:simplePos x="0" y="0"/>
            <wp:positionH relativeFrom="page">
              <wp:posOffset>1002665</wp:posOffset>
            </wp:positionH>
            <wp:positionV relativeFrom="paragraph">
              <wp:posOffset>17145</wp:posOffset>
            </wp:positionV>
            <wp:extent cx="267970" cy="133985"/>
            <wp:effectExtent l="0" t="0" r="0" b="0"/>
            <wp:wrapNone/>
            <wp:docPr id="1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t xml:space="preserve">其他消防安全重点单位可以结合实际组织夜间防火巡查。 </w:t>
      </w:r>
    </w:p>
    <w:p w14:paraId="2C53BB09" w14:textId="77777777" w:rsidR="001C5D91" w:rsidRDefault="001C5D91">
      <w:pPr>
        <w:pStyle w:val="a3"/>
        <w:ind w:left="0"/>
        <w:rPr>
          <w:sz w:val="18"/>
        </w:rPr>
      </w:pPr>
    </w:p>
    <w:p w14:paraId="233B00FE" w14:textId="77777777" w:rsidR="001C5D91" w:rsidRDefault="00726C19">
      <w:pPr>
        <w:pStyle w:val="a3"/>
        <w:spacing w:line="446" w:lineRule="auto"/>
        <w:ind w:right="314" w:firstLine="420"/>
      </w:pPr>
      <w:r>
        <w:t xml:space="preserve">防火巡查人员应当及时纠正违章行为妥善处置火灾危险无法当场处置的应当立即报告。发现初起火灾应当立即报警并及时扑救。 </w:t>
      </w:r>
    </w:p>
    <w:p w14:paraId="29A1D702" w14:textId="77777777" w:rsidR="001C5D91" w:rsidRDefault="00726C19">
      <w:pPr>
        <w:pStyle w:val="a3"/>
        <w:ind w:left="859"/>
      </w:pPr>
      <w:r>
        <w:t xml:space="preserve">防火巡查应当填写巡查记录巡查人员及其主管人员应当在巡查记录上签名。 </w:t>
      </w:r>
    </w:p>
    <w:p w14:paraId="40C22D2F" w14:textId="77777777" w:rsidR="001C5D91" w:rsidRDefault="001C5D91">
      <w:pPr>
        <w:pStyle w:val="a3"/>
        <w:spacing w:before="12"/>
        <w:ind w:left="0"/>
        <w:rPr>
          <w:sz w:val="17"/>
        </w:rPr>
      </w:pPr>
    </w:p>
    <w:p w14:paraId="744C4C85" w14:textId="77777777" w:rsidR="001C5D91" w:rsidRDefault="00726C19">
      <w:pPr>
        <w:pStyle w:val="a3"/>
        <w:spacing w:line="446" w:lineRule="auto"/>
        <w:ind w:right="311" w:firstLine="422"/>
      </w:pPr>
      <w:r>
        <w:rPr>
          <w:b/>
          <w:spacing w:val="6"/>
        </w:rPr>
        <w:t xml:space="preserve">第二十六条 </w:t>
      </w:r>
      <w:r>
        <w:rPr>
          <w:spacing w:val="-11"/>
        </w:rPr>
        <w:t>机关、团体、事业单位应当至少每季度进行一次防火检查其他单位应当至少每</w:t>
      </w:r>
      <w:r>
        <w:rPr>
          <w:spacing w:val="-6"/>
        </w:rPr>
        <w:t>月进行一次防火检查。检查的内容应当包括：</w:t>
      </w:r>
      <w:r>
        <w:t xml:space="preserve"> </w:t>
      </w:r>
    </w:p>
    <w:p w14:paraId="2E209276" w14:textId="77777777" w:rsidR="001C5D91" w:rsidRDefault="00726C19">
      <w:pPr>
        <w:pStyle w:val="a3"/>
        <w:tabs>
          <w:tab w:val="left" w:pos="1281"/>
        </w:tabs>
        <w:ind w:left="859"/>
      </w:pPr>
      <w:r>
        <w:rPr>
          <w:noProof/>
        </w:rPr>
        <w:drawing>
          <wp:anchor distT="0" distB="0" distL="0" distR="0" simplePos="0" relativeHeight="251644928" behindDoc="1" locked="0" layoutInCell="1" allowOverlap="1" wp14:anchorId="0E22663B" wp14:editId="58B89157">
            <wp:simplePos x="0" y="0"/>
            <wp:positionH relativeFrom="page">
              <wp:posOffset>1403350</wp:posOffset>
            </wp:positionH>
            <wp:positionV relativeFrom="paragraph">
              <wp:posOffset>17145</wp:posOffset>
            </wp:positionV>
            <wp:extent cx="267970" cy="133985"/>
            <wp:effectExtent l="0" t="0" r="0" b="0"/>
            <wp:wrapNone/>
            <wp:docPr id="1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sidR="005B3CC0">
        <w:pict w14:anchorId="3BACA161">
          <v:group id="_x0000_s2060" style="position:absolute;left:0;text-align:left;margin-left:341.7pt;margin-top:1.35pt;width:20.9pt;height:10.65pt;z-index:251730944;mso-position-horizontal-relative:page;mso-position-vertical-relative:text" coordorigin="6834,28" coordsize="418,213">
            <v:shape id="_x0000_s2061" type="#_x0000_t75" style="position:absolute;left:6834;top:27;width:418;height:212">
              <v:imagedata r:id="rId20" o:title=""/>
            </v:shape>
            <v:shape id="_x0000_s2062" type="#_x0000_t202" style="position:absolute;left:6834;top:27;width:418;height:213" filled="f" stroked="f">
              <v:textbox inset="0,0,0,0">
                <w:txbxContent>
                  <w:p w14:paraId="6E2F7C1E" w14:textId="77777777" w:rsidR="001C5D91" w:rsidRDefault="00726C19">
                    <w:pPr>
                      <w:spacing w:line="212" w:lineRule="exact"/>
                      <w:ind w:left="208"/>
                      <w:rPr>
                        <w:sz w:val="21"/>
                      </w:rPr>
                    </w:pPr>
                    <w:r>
                      <w:rPr>
                        <w:sz w:val="21"/>
                      </w:rPr>
                      <w:t xml:space="preserve"> </w:t>
                    </w:r>
                  </w:p>
                </w:txbxContent>
              </v:textbox>
            </v:shape>
            <w10:wrap anchorx="page"/>
          </v:group>
        </w:pict>
      </w:r>
      <w:r>
        <w:t>一</w:t>
      </w:r>
      <w:r>
        <w:tab/>
      </w:r>
      <w:r>
        <w:rPr>
          <w:spacing w:val="-3"/>
        </w:rPr>
        <w:t>火</w:t>
      </w:r>
      <w:r>
        <w:t>灾</w:t>
      </w:r>
      <w:r>
        <w:rPr>
          <w:spacing w:val="-3"/>
        </w:rPr>
        <w:t>隐</w:t>
      </w:r>
      <w:r>
        <w:t>患</w:t>
      </w:r>
      <w:r>
        <w:rPr>
          <w:spacing w:val="-3"/>
        </w:rPr>
        <w:t>的</w:t>
      </w:r>
      <w:r>
        <w:t>整</w:t>
      </w:r>
      <w:r>
        <w:rPr>
          <w:spacing w:val="-3"/>
        </w:rPr>
        <w:t>改</w:t>
      </w:r>
      <w:r>
        <w:t>情</w:t>
      </w:r>
      <w:r>
        <w:rPr>
          <w:spacing w:val="-3"/>
        </w:rPr>
        <w:t>况</w:t>
      </w:r>
      <w:r>
        <w:t>以及</w:t>
      </w:r>
      <w:r>
        <w:rPr>
          <w:spacing w:val="-3"/>
        </w:rPr>
        <w:t>防</w:t>
      </w:r>
      <w:r>
        <w:t>范</w:t>
      </w:r>
      <w:r>
        <w:rPr>
          <w:spacing w:val="-3"/>
        </w:rPr>
        <w:t>措</w:t>
      </w:r>
      <w:r>
        <w:t>施</w:t>
      </w:r>
      <w:r>
        <w:rPr>
          <w:spacing w:val="-3"/>
        </w:rPr>
        <w:t>的</w:t>
      </w:r>
      <w:r>
        <w:t>落</w:t>
      </w:r>
      <w:r>
        <w:rPr>
          <w:spacing w:val="-3"/>
        </w:rPr>
        <w:t>实</w:t>
      </w:r>
      <w:r>
        <w:t>情</w:t>
      </w:r>
      <w:r>
        <w:rPr>
          <w:spacing w:val="-3"/>
        </w:rPr>
        <w:t>况</w:t>
      </w:r>
      <w:r>
        <w:t>；</w:t>
      </w:r>
    </w:p>
    <w:p w14:paraId="329F945B" w14:textId="77777777" w:rsidR="001C5D91" w:rsidRDefault="001C5D91">
      <w:pPr>
        <w:pStyle w:val="a3"/>
        <w:spacing w:before="5"/>
        <w:ind w:left="0"/>
        <w:rPr>
          <w:sz w:val="12"/>
        </w:rPr>
      </w:pPr>
    </w:p>
    <w:p w14:paraId="2F0B3895" w14:textId="77777777" w:rsidR="001C5D91" w:rsidRDefault="00726C19">
      <w:pPr>
        <w:pStyle w:val="a3"/>
        <w:tabs>
          <w:tab w:val="left" w:pos="1281"/>
        </w:tabs>
        <w:spacing w:before="72" w:line="446" w:lineRule="auto"/>
        <w:ind w:left="859" w:right="2555"/>
      </w:pPr>
      <w:r>
        <w:rPr>
          <w:noProof/>
        </w:rPr>
        <w:drawing>
          <wp:anchor distT="0" distB="0" distL="0" distR="0" simplePos="0" relativeHeight="251645952" behindDoc="1" locked="0" layoutInCell="1" allowOverlap="1" wp14:anchorId="68B7D9DB" wp14:editId="702D9BAB">
            <wp:simplePos x="0" y="0"/>
            <wp:positionH relativeFrom="page">
              <wp:posOffset>1403350</wp:posOffset>
            </wp:positionH>
            <wp:positionV relativeFrom="paragraph">
              <wp:posOffset>62865</wp:posOffset>
            </wp:positionV>
            <wp:extent cx="267970" cy="133985"/>
            <wp:effectExtent l="0" t="0" r="0" b="0"/>
            <wp:wrapNone/>
            <wp:docPr id="1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46976" behindDoc="1" locked="0" layoutInCell="1" allowOverlap="1" wp14:anchorId="20B9EBA7" wp14:editId="17923B50">
            <wp:simplePos x="0" y="0"/>
            <wp:positionH relativeFrom="page">
              <wp:posOffset>1403350</wp:posOffset>
            </wp:positionH>
            <wp:positionV relativeFrom="paragraph">
              <wp:posOffset>381635</wp:posOffset>
            </wp:positionV>
            <wp:extent cx="267970" cy="133985"/>
            <wp:effectExtent l="0" t="0" r="0" b="0"/>
            <wp:wrapNone/>
            <wp:docPr id="1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二</w:t>
      </w:r>
      <w:r>
        <w:tab/>
      </w:r>
      <w:r>
        <w:rPr>
          <w:spacing w:val="-3"/>
        </w:rPr>
        <w:t>安</w:t>
      </w:r>
      <w:r>
        <w:t>全</w:t>
      </w:r>
      <w:r>
        <w:rPr>
          <w:spacing w:val="-3"/>
        </w:rPr>
        <w:t>疏</w:t>
      </w:r>
      <w:r>
        <w:t>散</w:t>
      </w:r>
      <w:r>
        <w:rPr>
          <w:spacing w:val="-3"/>
        </w:rPr>
        <w:t>通</w:t>
      </w:r>
      <w:r>
        <w:t>道</w:t>
      </w:r>
      <w:r>
        <w:rPr>
          <w:spacing w:val="-3"/>
        </w:rPr>
        <w:t>、</w:t>
      </w:r>
      <w:r>
        <w:t>疏</w:t>
      </w:r>
      <w:r>
        <w:rPr>
          <w:spacing w:val="-3"/>
        </w:rPr>
        <w:t>散</w:t>
      </w:r>
      <w:r>
        <w:t>指示</w:t>
      </w:r>
      <w:r>
        <w:rPr>
          <w:spacing w:val="-3"/>
        </w:rPr>
        <w:t>标</w:t>
      </w:r>
      <w:r>
        <w:t>志</w:t>
      </w:r>
      <w:r>
        <w:rPr>
          <w:spacing w:val="-3"/>
        </w:rPr>
        <w:t>、</w:t>
      </w:r>
      <w:r>
        <w:t>应</w:t>
      </w:r>
      <w:r>
        <w:rPr>
          <w:spacing w:val="-3"/>
        </w:rPr>
        <w:t>急</w:t>
      </w:r>
      <w:r>
        <w:t>照</w:t>
      </w:r>
      <w:r>
        <w:rPr>
          <w:spacing w:val="-3"/>
        </w:rPr>
        <w:t>明</w:t>
      </w:r>
      <w:r>
        <w:t>和</w:t>
      </w:r>
      <w:r>
        <w:rPr>
          <w:spacing w:val="-3"/>
        </w:rPr>
        <w:t>安</w:t>
      </w:r>
      <w:r>
        <w:t>全出</w:t>
      </w:r>
      <w:r>
        <w:rPr>
          <w:spacing w:val="-3"/>
        </w:rPr>
        <w:t>口</w:t>
      </w:r>
      <w:r>
        <w:t>情</w:t>
      </w:r>
      <w:r>
        <w:rPr>
          <w:spacing w:val="-3"/>
        </w:rPr>
        <w:t xml:space="preserve">况； </w:t>
      </w:r>
      <w:r>
        <w:t>三</w:t>
      </w:r>
      <w:r>
        <w:tab/>
      </w:r>
      <w:r>
        <w:rPr>
          <w:spacing w:val="-3"/>
        </w:rPr>
        <w:t>消</w:t>
      </w:r>
      <w:r>
        <w:t>防</w:t>
      </w:r>
      <w:r>
        <w:rPr>
          <w:spacing w:val="-3"/>
        </w:rPr>
        <w:t>车</w:t>
      </w:r>
      <w:r>
        <w:t>通</w:t>
      </w:r>
      <w:r>
        <w:rPr>
          <w:spacing w:val="-3"/>
        </w:rPr>
        <w:t>道</w:t>
      </w:r>
      <w:r>
        <w:t>、</w:t>
      </w:r>
      <w:r>
        <w:rPr>
          <w:spacing w:val="-3"/>
        </w:rPr>
        <w:t>消</w:t>
      </w:r>
      <w:r>
        <w:t>防</w:t>
      </w:r>
      <w:r>
        <w:rPr>
          <w:spacing w:val="-3"/>
        </w:rPr>
        <w:t>水</w:t>
      </w:r>
      <w:r>
        <w:t>源情</w:t>
      </w:r>
      <w:r>
        <w:rPr>
          <w:spacing w:val="-3"/>
        </w:rPr>
        <w:t>况；</w:t>
      </w:r>
      <w:r>
        <w:t xml:space="preserve"> </w:t>
      </w:r>
    </w:p>
    <w:p w14:paraId="5C867795" w14:textId="77777777" w:rsidR="001C5D91" w:rsidRDefault="00726C19">
      <w:pPr>
        <w:pStyle w:val="a3"/>
        <w:tabs>
          <w:tab w:val="left" w:pos="1281"/>
        </w:tabs>
        <w:spacing w:line="446" w:lineRule="auto"/>
        <w:ind w:left="859" w:right="5393"/>
      </w:pPr>
      <w:r>
        <w:rPr>
          <w:noProof/>
        </w:rPr>
        <w:drawing>
          <wp:anchor distT="0" distB="0" distL="0" distR="0" simplePos="0" relativeHeight="251648000" behindDoc="1" locked="0" layoutInCell="1" allowOverlap="1" wp14:anchorId="5FFA3724" wp14:editId="1D223A12">
            <wp:simplePos x="0" y="0"/>
            <wp:positionH relativeFrom="page">
              <wp:posOffset>1403350</wp:posOffset>
            </wp:positionH>
            <wp:positionV relativeFrom="paragraph">
              <wp:posOffset>17145</wp:posOffset>
            </wp:positionV>
            <wp:extent cx="267970" cy="133985"/>
            <wp:effectExtent l="0" t="0" r="0" b="0"/>
            <wp:wrapNone/>
            <wp:docPr id="1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49024" behindDoc="1" locked="0" layoutInCell="1" allowOverlap="1" wp14:anchorId="451A7DC9" wp14:editId="2458592B">
            <wp:simplePos x="0" y="0"/>
            <wp:positionH relativeFrom="page">
              <wp:posOffset>1403350</wp:posOffset>
            </wp:positionH>
            <wp:positionV relativeFrom="paragraph">
              <wp:posOffset>334010</wp:posOffset>
            </wp:positionV>
            <wp:extent cx="267970" cy="133985"/>
            <wp:effectExtent l="0" t="0" r="0" b="0"/>
            <wp:wrapNone/>
            <wp:docPr id="1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四</w:t>
      </w:r>
      <w:r>
        <w:tab/>
      </w:r>
      <w:r>
        <w:rPr>
          <w:spacing w:val="-3"/>
        </w:rPr>
        <w:t>灭</w:t>
      </w:r>
      <w:r>
        <w:t>火</w:t>
      </w:r>
      <w:r>
        <w:rPr>
          <w:spacing w:val="-3"/>
        </w:rPr>
        <w:t>器</w:t>
      </w:r>
      <w:r>
        <w:t>材</w:t>
      </w:r>
      <w:r>
        <w:rPr>
          <w:spacing w:val="-3"/>
        </w:rPr>
        <w:t>配</w:t>
      </w:r>
      <w:r>
        <w:t>置</w:t>
      </w:r>
      <w:r>
        <w:rPr>
          <w:spacing w:val="-3"/>
        </w:rPr>
        <w:t>及</w:t>
      </w:r>
      <w:r>
        <w:t>有</w:t>
      </w:r>
      <w:r>
        <w:rPr>
          <w:spacing w:val="-3"/>
        </w:rPr>
        <w:t>效</w:t>
      </w:r>
      <w:r>
        <w:t>情况</w:t>
      </w:r>
      <w:r>
        <w:rPr>
          <w:spacing w:val="-3"/>
        </w:rPr>
        <w:t xml:space="preserve">； </w:t>
      </w:r>
      <w:r>
        <w:t>五</w:t>
      </w:r>
      <w:r>
        <w:tab/>
      </w:r>
      <w:r>
        <w:rPr>
          <w:spacing w:val="-3"/>
        </w:rPr>
        <w:t>用</w:t>
      </w:r>
      <w:r>
        <w:t>火</w:t>
      </w:r>
      <w:r>
        <w:rPr>
          <w:spacing w:val="-3"/>
        </w:rPr>
        <w:t>、</w:t>
      </w:r>
      <w:r>
        <w:t>用</w:t>
      </w:r>
      <w:r>
        <w:rPr>
          <w:spacing w:val="-3"/>
        </w:rPr>
        <w:t>电</w:t>
      </w:r>
      <w:r>
        <w:t>有</w:t>
      </w:r>
      <w:r>
        <w:rPr>
          <w:spacing w:val="-3"/>
        </w:rPr>
        <w:t>无</w:t>
      </w:r>
      <w:r>
        <w:t>违</w:t>
      </w:r>
      <w:r>
        <w:rPr>
          <w:spacing w:val="-3"/>
        </w:rPr>
        <w:t>章</w:t>
      </w:r>
      <w:r>
        <w:t>情况</w:t>
      </w:r>
      <w:r>
        <w:rPr>
          <w:spacing w:val="-3"/>
        </w:rPr>
        <w:t>；</w:t>
      </w:r>
      <w:r>
        <w:t xml:space="preserve"> </w:t>
      </w:r>
    </w:p>
    <w:p w14:paraId="2DA66599" w14:textId="77777777" w:rsidR="001C5D91" w:rsidRDefault="00726C19">
      <w:pPr>
        <w:pStyle w:val="a3"/>
        <w:tabs>
          <w:tab w:val="left" w:pos="1281"/>
        </w:tabs>
        <w:spacing w:line="446" w:lineRule="auto"/>
        <w:ind w:left="859" w:right="3395"/>
      </w:pPr>
      <w:r>
        <w:rPr>
          <w:noProof/>
        </w:rPr>
        <w:drawing>
          <wp:anchor distT="0" distB="0" distL="0" distR="0" simplePos="0" relativeHeight="251650048" behindDoc="1" locked="0" layoutInCell="1" allowOverlap="1" wp14:anchorId="6C619598" wp14:editId="76B4D34A">
            <wp:simplePos x="0" y="0"/>
            <wp:positionH relativeFrom="page">
              <wp:posOffset>1403350</wp:posOffset>
            </wp:positionH>
            <wp:positionV relativeFrom="paragraph">
              <wp:posOffset>17145</wp:posOffset>
            </wp:positionV>
            <wp:extent cx="267970" cy="133985"/>
            <wp:effectExtent l="0" t="0" r="0" b="0"/>
            <wp:wrapNone/>
            <wp:docPr id="1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51072" behindDoc="1" locked="0" layoutInCell="1" allowOverlap="1" wp14:anchorId="121AAD74" wp14:editId="247D0074">
            <wp:simplePos x="0" y="0"/>
            <wp:positionH relativeFrom="page">
              <wp:posOffset>1403350</wp:posOffset>
            </wp:positionH>
            <wp:positionV relativeFrom="paragraph">
              <wp:posOffset>334645</wp:posOffset>
            </wp:positionV>
            <wp:extent cx="267970" cy="133985"/>
            <wp:effectExtent l="0" t="0" r="0" b="0"/>
            <wp:wrapNone/>
            <wp:docPr id="1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六</w:t>
      </w:r>
      <w:r>
        <w:tab/>
      </w:r>
      <w:r>
        <w:rPr>
          <w:spacing w:val="-3"/>
        </w:rPr>
        <w:t>重</w:t>
      </w:r>
      <w:r>
        <w:t>点</w:t>
      </w:r>
      <w:r>
        <w:rPr>
          <w:spacing w:val="-3"/>
        </w:rPr>
        <w:t>工</w:t>
      </w:r>
      <w:r>
        <w:t>种</w:t>
      </w:r>
      <w:r>
        <w:rPr>
          <w:spacing w:val="-3"/>
        </w:rPr>
        <w:t>人</w:t>
      </w:r>
      <w:r>
        <w:t>员</w:t>
      </w:r>
      <w:r>
        <w:rPr>
          <w:spacing w:val="-3"/>
        </w:rPr>
        <w:t>以</w:t>
      </w:r>
      <w:r>
        <w:t>及</w:t>
      </w:r>
      <w:r>
        <w:rPr>
          <w:spacing w:val="-3"/>
        </w:rPr>
        <w:t>其</w:t>
      </w:r>
      <w:r>
        <w:t>他员</w:t>
      </w:r>
      <w:r>
        <w:rPr>
          <w:spacing w:val="-3"/>
        </w:rPr>
        <w:t>工</w:t>
      </w:r>
      <w:r>
        <w:t>消</w:t>
      </w:r>
      <w:r>
        <w:rPr>
          <w:spacing w:val="-3"/>
        </w:rPr>
        <w:t>防</w:t>
      </w:r>
      <w:r>
        <w:t>知</w:t>
      </w:r>
      <w:r>
        <w:rPr>
          <w:spacing w:val="-3"/>
        </w:rPr>
        <w:t>识</w:t>
      </w:r>
      <w:r>
        <w:t>的</w:t>
      </w:r>
      <w:r>
        <w:rPr>
          <w:spacing w:val="-3"/>
        </w:rPr>
        <w:t>掌</w:t>
      </w:r>
      <w:r>
        <w:t>握</w:t>
      </w:r>
      <w:r>
        <w:rPr>
          <w:spacing w:val="-3"/>
        </w:rPr>
        <w:t>情</w:t>
      </w:r>
      <w:r>
        <w:t>况</w:t>
      </w:r>
      <w:r>
        <w:rPr>
          <w:spacing w:val="-3"/>
        </w:rPr>
        <w:t xml:space="preserve">； </w:t>
      </w:r>
      <w:r>
        <w:t>七</w:t>
      </w:r>
      <w:r>
        <w:tab/>
      </w:r>
      <w:r>
        <w:rPr>
          <w:spacing w:val="-3"/>
        </w:rPr>
        <w:t>消</w:t>
      </w:r>
      <w:r>
        <w:t>防</w:t>
      </w:r>
      <w:r>
        <w:rPr>
          <w:spacing w:val="-3"/>
        </w:rPr>
        <w:t>安</w:t>
      </w:r>
      <w:r>
        <w:t>全</w:t>
      </w:r>
      <w:r>
        <w:rPr>
          <w:spacing w:val="-3"/>
        </w:rPr>
        <w:t>重</w:t>
      </w:r>
      <w:r>
        <w:t>点</w:t>
      </w:r>
      <w:r>
        <w:rPr>
          <w:spacing w:val="-3"/>
        </w:rPr>
        <w:t>部</w:t>
      </w:r>
      <w:r>
        <w:t>位</w:t>
      </w:r>
      <w:r>
        <w:rPr>
          <w:spacing w:val="-3"/>
        </w:rPr>
        <w:t>的</w:t>
      </w:r>
      <w:r>
        <w:t>管理</w:t>
      </w:r>
      <w:r>
        <w:rPr>
          <w:spacing w:val="-3"/>
        </w:rPr>
        <w:t>情</w:t>
      </w:r>
      <w:r>
        <w:t>况</w:t>
      </w:r>
      <w:r>
        <w:rPr>
          <w:spacing w:val="-3"/>
        </w:rPr>
        <w:t>；</w:t>
      </w:r>
      <w:r>
        <w:t xml:space="preserve"> </w:t>
      </w:r>
    </w:p>
    <w:p w14:paraId="63946995" w14:textId="77777777" w:rsidR="001C5D91" w:rsidRDefault="00726C19">
      <w:pPr>
        <w:pStyle w:val="a3"/>
        <w:tabs>
          <w:tab w:val="left" w:pos="1281"/>
          <w:tab w:val="left" w:pos="1910"/>
          <w:tab w:val="left" w:pos="2751"/>
        </w:tabs>
        <w:spacing w:line="446" w:lineRule="auto"/>
        <w:ind w:left="859" w:right="107"/>
      </w:pPr>
      <w:r>
        <w:rPr>
          <w:noProof/>
        </w:rPr>
        <w:drawing>
          <wp:anchor distT="0" distB="0" distL="0" distR="0" simplePos="0" relativeHeight="251652096" behindDoc="1" locked="0" layoutInCell="1" allowOverlap="1" wp14:anchorId="6A87164A" wp14:editId="5B6EFEE8">
            <wp:simplePos x="0" y="0"/>
            <wp:positionH relativeFrom="page">
              <wp:posOffset>1403350</wp:posOffset>
            </wp:positionH>
            <wp:positionV relativeFrom="paragraph">
              <wp:posOffset>17145</wp:posOffset>
            </wp:positionV>
            <wp:extent cx="267970" cy="133985"/>
            <wp:effectExtent l="0" t="0" r="0" b="0"/>
            <wp:wrapNone/>
            <wp:docPr id="1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53120" behindDoc="1" locked="0" layoutInCell="1" allowOverlap="1" wp14:anchorId="4C35E4F2" wp14:editId="4A9CE983">
            <wp:simplePos x="0" y="0"/>
            <wp:positionH relativeFrom="page">
              <wp:posOffset>1403350</wp:posOffset>
            </wp:positionH>
            <wp:positionV relativeFrom="paragraph">
              <wp:posOffset>335915</wp:posOffset>
            </wp:positionV>
            <wp:extent cx="267970" cy="133985"/>
            <wp:effectExtent l="0" t="0" r="0" b="0"/>
            <wp:wrapNone/>
            <wp:docPr id="1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54144" behindDoc="1" locked="0" layoutInCell="1" allowOverlap="1" wp14:anchorId="00B71904" wp14:editId="0B475A71">
            <wp:simplePos x="0" y="0"/>
            <wp:positionH relativeFrom="page">
              <wp:posOffset>1804670</wp:posOffset>
            </wp:positionH>
            <wp:positionV relativeFrom="paragraph">
              <wp:posOffset>335915</wp:posOffset>
            </wp:positionV>
            <wp:extent cx="265430" cy="133985"/>
            <wp:effectExtent l="0" t="0" r="0" b="0"/>
            <wp:wrapNone/>
            <wp:docPr id="1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rPr>
          <w:noProof/>
        </w:rPr>
        <w:drawing>
          <wp:anchor distT="0" distB="0" distL="0" distR="0" simplePos="0" relativeHeight="251655168" behindDoc="1" locked="0" layoutInCell="1" allowOverlap="1" wp14:anchorId="4B654611" wp14:editId="073DD52E">
            <wp:simplePos x="0" y="0"/>
            <wp:positionH relativeFrom="page">
              <wp:posOffset>2338070</wp:posOffset>
            </wp:positionH>
            <wp:positionV relativeFrom="paragraph">
              <wp:posOffset>335915</wp:posOffset>
            </wp:positionV>
            <wp:extent cx="265430" cy="133985"/>
            <wp:effectExtent l="0" t="0" r="0" b="0"/>
            <wp:wrapNone/>
            <wp:docPr id="1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rsidR="005B3CC0">
        <w:pict w14:anchorId="6A27FD28">
          <v:group id="_x0000_s2063" style="position:absolute;left:0;text-align:left;margin-left:352.25pt;margin-top:26.45pt;width:20.9pt;height:10.65pt;z-index:-251601920;mso-position-horizontal-relative:page;mso-position-vertical-relative:text" coordorigin="7045,529" coordsize="418,213">
            <v:shape id="_x0000_s2064" type="#_x0000_t75" style="position:absolute;left:7045;top:529;width:418;height:212">
              <v:imagedata r:id="rId20" o:title=""/>
            </v:shape>
            <v:shape id="_x0000_s2065" type="#_x0000_t202" style="position:absolute;left:7045;top:529;width:418;height:213" filled="f" stroked="f">
              <v:textbox inset="0,0,0,0">
                <w:txbxContent>
                  <w:p w14:paraId="1BA7BDD3" w14:textId="77777777" w:rsidR="001C5D91" w:rsidRDefault="00726C19">
                    <w:pPr>
                      <w:spacing w:line="212" w:lineRule="exact"/>
                      <w:ind w:left="208" w:right="-15"/>
                      <w:rPr>
                        <w:sz w:val="21"/>
                      </w:rPr>
                    </w:pPr>
                    <w:r>
                      <w:rPr>
                        <w:spacing w:val="-3"/>
                        <w:sz w:val="21"/>
                      </w:rPr>
                      <w:t xml:space="preserve"> </w:t>
                    </w:r>
                    <w:r>
                      <w:rPr>
                        <w:sz w:val="21"/>
                      </w:rPr>
                      <w:t xml:space="preserve"> </w:t>
                    </w:r>
                  </w:p>
                </w:txbxContent>
              </v:textbox>
            </v:shape>
            <w10:wrap anchorx="page"/>
          </v:group>
        </w:pict>
      </w:r>
      <w:r>
        <w:t>八</w:t>
      </w:r>
      <w:r>
        <w:tab/>
        <w:t>易燃易爆危险物品</w:t>
      </w:r>
      <w:r>
        <w:rPr>
          <w:spacing w:val="-3"/>
        </w:rPr>
        <w:t>和</w:t>
      </w:r>
      <w:r>
        <w:t>场所防火防爆措施的落</w:t>
      </w:r>
      <w:r>
        <w:rPr>
          <w:spacing w:val="-3"/>
        </w:rPr>
        <w:t>实</w:t>
      </w:r>
      <w:r>
        <w:t>情况以及其他重要物资</w:t>
      </w:r>
      <w:r>
        <w:rPr>
          <w:spacing w:val="-3"/>
        </w:rPr>
        <w:t>的</w:t>
      </w:r>
      <w:r>
        <w:t>防火安全情况</w:t>
      </w:r>
      <w:r>
        <w:rPr>
          <w:spacing w:val="-111"/>
        </w:rPr>
        <w:t>；</w:t>
      </w:r>
      <w:r>
        <w:rPr>
          <w:spacing w:val="-103"/>
        </w:rPr>
        <w:t xml:space="preserve"> </w:t>
      </w:r>
      <w:r>
        <w:t>九</w:t>
      </w:r>
      <w:r>
        <w:tab/>
      </w:r>
      <w:r>
        <w:rPr>
          <w:spacing w:val="-3"/>
        </w:rPr>
        <w:t>消</w:t>
      </w:r>
      <w:r>
        <w:t>防</w:t>
      </w:r>
      <w:r>
        <w:tab/>
        <w:t>控</w:t>
      </w:r>
      <w:r>
        <w:rPr>
          <w:spacing w:val="-3"/>
        </w:rPr>
        <w:t>制</w:t>
      </w:r>
      <w:r>
        <w:t>室</w:t>
      </w:r>
      <w:r>
        <w:tab/>
        <w:t>值</w:t>
      </w:r>
      <w:r>
        <w:rPr>
          <w:spacing w:val="-3"/>
        </w:rPr>
        <w:t>班</w:t>
      </w:r>
      <w:r>
        <w:t>情况</w:t>
      </w:r>
      <w:r>
        <w:rPr>
          <w:spacing w:val="-3"/>
        </w:rPr>
        <w:t>和</w:t>
      </w:r>
      <w:r>
        <w:t>设</w:t>
      </w:r>
      <w:r>
        <w:rPr>
          <w:spacing w:val="-3"/>
        </w:rPr>
        <w:t>施</w:t>
      </w:r>
      <w:r>
        <w:t>运</w:t>
      </w:r>
      <w:r>
        <w:rPr>
          <w:spacing w:val="-3"/>
        </w:rPr>
        <w:t>行</w:t>
      </w:r>
      <w:r>
        <w:t>、</w:t>
      </w:r>
      <w:r>
        <w:rPr>
          <w:spacing w:val="-3"/>
        </w:rPr>
        <w:t>记</w:t>
      </w:r>
      <w:r>
        <w:t>录</w:t>
      </w:r>
      <w:r>
        <w:rPr>
          <w:spacing w:val="-3"/>
        </w:rPr>
        <w:t>情</w:t>
      </w:r>
      <w:r>
        <w:t>况；</w:t>
      </w:r>
    </w:p>
    <w:p w14:paraId="4FA37283" w14:textId="77777777" w:rsidR="001C5D91" w:rsidRDefault="00726C19">
      <w:pPr>
        <w:pStyle w:val="a3"/>
        <w:tabs>
          <w:tab w:val="left" w:pos="1281"/>
        </w:tabs>
        <w:spacing w:line="267" w:lineRule="exact"/>
        <w:ind w:left="859"/>
      </w:pPr>
      <w:r>
        <w:rPr>
          <w:noProof/>
        </w:rPr>
        <w:drawing>
          <wp:anchor distT="0" distB="0" distL="0" distR="0" simplePos="0" relativeHeight="251656192" behindDoc="1" locked="0" layoutInCell="1" allowOverlap="1" wp14:anchorId="1B27D142" wp14:editId="61938FC4">
            <wp:simplePos x="0" y="0"/>
            <wp:positionH relativeFrom="page">
              <wp:posOffset>1403350</wp:posOffset>
            </wp:positionH>
            <wp:positionV relativeFrom="paragraph">
              <wp:posOffset>15875</wp:posOffset>
            </wp:positionV>
            <wp:extent cx="267970" cy="133985"/>
            <wp:effectExtent l="0" t="0" r="0" b="0"/>
            <wp:wrapNone/>
            <wp:docPr id="1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sidR="005B3CC0">
        <w:pict w14:anchorId="74FF3448">
          <v:group id="_x0000_s2066" style="position:absolute;left:0;text-align:left;margin-left:194.55pt;margin-top:1.25pt;width:21.15pt;height:10.65pt;z-index:251731968;mso-position-horizontal-relative:page;mso-position-vertical-relative:text" coordorigin="3891,25" coordsize="423,213">
            <v:shape id="_x0000_s2067" type="#_x0000_t75" style="position:absolute;left:3891;top:25;width:423;height:212">
              <v:imagedata r:id="rId19" o:title=""/>
            </v:shape>
            <v:shape id="_x0000_s2068" type="#_x0000_t202" style="position:absolute;left:3891;top:25;width:423;height:213" filled="f" stroked="f">
              <v:textbox inset="0,0,0,0">
                <w:txbxContent>
                  <w:p w14:paraId="1E6314DC" w14:textId="77777777" w:rsidR="001C5D91" w:rsidRDefault="00726C19">
                    <w:pPr>
                      <w:spacing w:line="212" w:lineRule="exact"/>
                      <w:ind w:left="211"/>
                      <w:rPr>
                        <w:sz w:val="21"/>
                      </w:rPr>
                    </w:pPr>
                    <w:r>
                      <w:rPr>
                        <w:spacing w:val="-3"/>
                        <w:sz w:val="21"/>
                      </w:rPr>
                      <w:t xml:space="preserve"> </w:t>
                    </w:r>
                    <w:r>
                      <w:rPr>
                        <w:sz w:val="21"/>
                      </w:rPr>
                      <w:t xml:space="preserve"> </w:t>
                    </w:r>
                  </w:p>
                </w:txbxContent>
              </v:textbox>
            </v:shape>
            <w10:wrap anchorx="page"/>
          </v:group>
        </w:pict>
      </w:r>
      <w:r>
        <w:t>十</w:t>
      </w:r>
      <w:r>
        <w:tab/>
      </w:r>
      <w:r>
        <w:rPr>
          <w:spacing w:val="-3"/>
        </w:rPr>
        <w:t>防</w:t>
      </w:r>
      <w:r>
        <w:t>火</w:t>
      </w:r>
      <w:r>
        <w:rPr>
          <w:spacing w:val="-3"/>
        </w:rPr>
        <w:t>巡</w:t>
      </w:r>
      <w:r>
        <w:t>查</w:t>
      </w:r>
      <w:r>
        <w:rPr>
          <w:spacing w:val="-3"/>
        </w:rPr>
        <w:t>情</w:t>
      </w:r>
      <w:r>
        <w:t>况；</w:t>
      </w:r>
    </w:p>
    <w:p w14:paraId="4C6CEF52" w14:textId="77777777" w:rsidR="001C5D91" w:rsidRDefault="001C5D91">
      <w:pPr>
        <w:pStyle w:val="a3"/>
        <w:spacing w:before="4"/>
        <w:ind w:left="0"/>
        <w:rPr>
          <w:sz w:val="12"/>
        </w:rPr>
      </w:pPr>
    </w:p>
    <w:p w14:paraId="0A25ED91" w14:textId="77777777" w:rsidR="001C5D91" w:rsidRDefault="00726C19">
      <w:pPr>
        <w:pStyle w:val="a3"/>
        <w:tabs>
          <w:tab w:val="left" w:pos="1490"/>
        </w:tabs>
        <w:spacing w:before="72"/>
        <w:ind w:left="859"/>
      </w:pPr>
      <w:r>
        <w:rPr>
          <w:noProof/>
        </w:rPr>
        <w:drawing>
          <wp:anchor distT="0" distB="0" distL="0" distR="0" simplePos="0" relativeHeight="251657216" behindDoc="1" locked="0" layoutInCell="1" allowOverlap="1" wp14:anchorId="7D85A570" wp14:editId="0B28C07D">
            <wp:simplePos x="0" y="0"/>
            <wp:positionH relativeFrom="page">
              <wp:posOffset>1537335</wp:posOffset>
            </wp:positionH>
            <wp:positionV relativeFrom="paragraph">
              <wp:posOffset>62865</wp:posOffset>
            </wp:positionV>
            <wp:extent cx="265430" cy="133985"/>
            <wp:effectExtent l="0" t="0" r="0" b="0"/>
            <wp:wrapNone/>
            <wp:docPr id="1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rsidR="005B3CC0">
        <w:pict w14:anchorId="356D2632">
          <v:group id="_x0000_s2069" style="position:absolute;left:0;text-align:left;margin-left:341.7pt;margin-top:4.95pt;width:21.15pt;height:10.65pt;z-index:251732992;mso-position-horizontal-relative:page;mso-position-vertical-relative:text" coordorigin="6834,100" coordsize="423,213">
            <v:shape id="_x0000_s2070" type="#_x0000_t75" style="position:absolute;left:6834;top:99;width:423;height:212">
              <v:imagedata r:id="rId19" o:title=""/>
            </v:shape>
            <v:shape id="_x0000_s2071" type="#_x0000_t202" style="position:absolute;left:6834;top:99;width:423;height:213" filled="f" stroked="f">
              <v:textbox inset="0,0,0,0">
                <w:txbxContent>
                  <w:p w14:paraId="345297CC" w14:textId="77777777" w:rsidR="001C5D91" w:rsidRDefault="00726C19">
                    <w:pPr>
                      <w:spacing w:line="212" w:lineRule="exact"/>
                      <w:ind w:left="211"/>
                      <w:rPr>
                        <w:sz w:val="21"/>
                      </w:rPr>
                    </w:pPr>
                    <w:r>
                      <w:rPr>
                        <w:spacing w:val="-3"/>
                        <w:sz w:val="21"/>
                      </w:rPr>
                      <w:t xml:space="preserve"> </w:t>
                    </w:r>
                    <w:r>
                      <w:rPr>
                        <w:sz w:val="21"/>
                      </w:rPr>
                      <w:t xml:space="preserve"> </w:t>
                    </w:r>
                  </w:p>
                </w:txbxContent>
              </v:textbox>
            </v:shape>
            <w10:wrap anchorx="page"/>
          </v:group>
        </w:pict>
      </w:r>
      <w:r>
        <w:t>十一</w:t>
      </w:r>
      <w:r>
        <w:tab/>
        <w:t>消</w:t>
      </w:r>
      <w:r>
        <w:rPr>
          <w:spacing w:val="-3"/>
        </w:rPr>
        <w:t>防</w:t>
      </w:r>
      <w:r>
        <w:t>安</w:t>
      </w:r>
      <w:r>
        <w:rPr>
          <w:spacing w:val="-3"/>
        </w:rPr>
        <w:t>全</w:t>
      </w:r>
      <w:r>
        <w:t>标</w:t>
      </w:r>
      <w:r>
        <w:rPr>
          <w:spacing w:val="-3"/>
        </w:rPr>
        <w:t>志</w:t>
      </w:r>
      <w:r>
        <w:t>的</w:t>
      </w:r>
      <w:r>
        <w:rPr>
          <w:spacing w:val="-3"/>
        </w:rPr>
        <w:t>设</w:t>
      </w:r>
      <w:r>
        <w:t>置情</w:t>
      </w:r>
      <w:r>
        <w:rPr>
          <w:spacing w:val="-3"/>
        </w:rPr>
        <w:t>况</w:t>
      </w:r>
      <w:r>
        <w:t>和</w:t>
      </w:r>
      <w:r>
        <w:rPr>
          <w:spacing w:val="-3"/>
        </w:rPr>
        <w:t>完</w:t>
      </w:r>
      <w:r>
        <w:t>好</w:t>
      </w:r>
      <w:r>
        <w:rPr>
          <w:spacing w:val="-3"/>
        </w:rPr>
        <w:t>、</w:t>
      </w:r>
      <w:r>
        <w:t>有</w:t>
      </w:r>
      <w:r>
        <w:rPr>
          <w:spacing w:val="-3"/>
        </w:rPr>
        <w:t>效</w:t>
      </w:r>
      <w:r>
        <w:t>情</w:t>
      </w:r>
      <w:r>
        <w:rPr>
          <w:spacing w:val="-3"/>
        </w:rPr>
        <w:t>况</w:t>
      </w:r>
      <w:r>
        <w:t>；</w:t>
      </w:r>
    </w:p>
    <w:p w14:paraId="6C177FCE" w14:textId="77777777" w:rsidR="001C5D91" w:rsidRDefault="001C5D91">
      <w:pPr>
        <w:pStyle w:val="a3"/>
        <w:spacing w:before="7"/>
        <w:ind w:left="0"/>
        <w:rPr>
          <w:sz w:val="12"/>
        </w:rPr>
      </w:pPr>
    </w:p>
    <w:p w14:paraId="5C8F0183" w14:textId="77777777" w:rsidR="001C5D91" w:rsidRDefault="00726C19">
      <w:pPr>
        <w:pStyle w:val="a3"/>
        <w:tabs>
          <w:tab w:val="left" w:pos="1490"/>
        </w:tabs>
        <w:spacing w:before="72"/>
        <w:ind w:left="859"/>
      </w:pPr>
      <w:r>
        <w:rPr>
          <w:noProof/>
        </w:rPr>
        <w:drawing>
          <wp:anchor distT="0" distB="0" distL="0" distR="0" simplePos="0" relativeHeight="251658240" behindDoc="1" locked="0" layoutInCell="1" allowOverlap="1" wp14:anchorId="375F1B24" wp14:editId="56A0F8C9">
            <wp:simplePos x="0" y="0"/>
            <wp:positionH relativeFrom="page">
              <wp:posOffset>1537335</wp:posOffset>
            </wp:positionH>
            <wp:positionV relativeFrom="paragraph">
              <wp:posOffset>62865</wp:posOffset>
            </wp:positionV>
            <wp:extent cx="265430" cy="133985"/>
            <wp:effectExtent l="0" t="0" r="0" b="0"/>
            <wp:wrapNone/>
            <wp:docPr id="1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t>十二</w:t>
      </w:r>
      <w:r>
        <w:tab/>
        <w:t>其</w:t>
      </w:r>
      <w:r>
        <w:rPr>
          <w:spacing w:val="-3"/>
        </w:rPr>
        <w:t>他</w:t>
      </w:r>
      <w:r>
        <w:t>需</w:t>
      </w:r>
      <w:r>
        <w:rPr>
          <w:spacing w:val="-3"/>
        </w:rPr>
        <w:t>要</w:t>
      </w:r>
      <w:r>
        <w:t>检</w:t>
      </w:r>
      <w:r>
        <w:rPr>
          <w:spacing w:val="-3"/>
        </w:rPr>
        <w:t>查</w:t>
      </w:r>
      <w:r>
        <w:t>的</w:t>
      </w:r>
      <w:r>
        <w:rPr>
          <w:spacing w:val="-3"/>
        </w:rPr>
        <w:t>内</w:t>
      </w:r>
      <w:r>
        <w:t>容。</w:t>
      </w:r>
      <w:r>
        <w:rPr>
          <w:spacing w:val="-3"/>
        </w:rPr>
        <w:t xml:space="preserve"> </w:t>
      </w:r>
      <w:r>
        <w:t xml:space="preserve"> </w:t>
      </w:r>
    </w:p>
    <w:p w14:paraId="7539EC35" w14:textId="77777777" w:rsidR="001C5D91" w:rsidRDefault="001C5D91">
      <w:pPr>
        <w:pStyle w:val="a3"/>
        <w:ind w:left="0"/>
        <w:rPr>
          <w:sz w:val="18"/>
        </w:rPr>
      </w:pPr>
    </w:p>
    <w:p w14:paraId="4A27A37E" w14:textId="77777777" w:rsidR="001C5D91" w:rsidRDefault="00726C19">
      <w:pPr>
        <w:pStyle w:val="a3"/>
        <w:spacing w:line="446" w:lineRule="auto"/>
        <w:ind w:left="861" w:right="250" w:hanging="3"/>
      </w:pPr>
      <w:r>
        <w:t xml:space="preserve">防火检查应当填写检查记录。检查人员和被检查部门负责人应当在检查记录上签名。   </w:t>
      </w:r>
      <w:r>
        <w:rPr>
          <w:b/>
        </w:rPr>
        <w:t xml:space="preserve">第二十七条 </w:t>
      </w:r>
      <w:r>
        <w:t>单位应当按照建筑消防设施检查维修保养有关规定的要求对建筑消防设施的</w:t>
      </w:r>
    </w:p>
    <w:p w14:paraId="6DB7E486" w14:textId="77777777" w:rsidR="001C5D91" w:rsidRDefault="00726C19">
      <w:pPr>
        <w:pStyle w:val="a3"/>
      </w:pPr>
      <w:r>
        <w:t xml:space="preserve">完好有效情况进行检查和维修保养。  </w:t>
      </w:r>
    </w:p>
    <w:p w14:paraId="42C6DB05" w14:textId="77777777" w:rsidR="001C5D91" w:rsidRDefault="001C5D91">
      <w:pPr>
        <w:sectPr w:rsidR="001C5D91">
          <w:pgSz w:w="11910" w:h="16850"/>
          <w:pgMar w:top="1600" w:right="1360" w:bottom="1440" w:left="1140" w:header="0" w:footer="1259" w:gutter="0"/>
          <w:cols w:space="720"/>
        </w:sectPr>
      </w:pPr>
    </w:p>
    <w:p w14:paraId="61CD2FD9" w14:textId="77777777" w:rsidR="001C5D91" w:rsidRDefault="00726C19">
      <w:pPr>
        <w:pStyle w:val="a3"/>
        <w:spacing w:before="150" w:line="446" w:lineRule="auto"/>
        <w:ind w:right="311" w:firstLine="422"/>
        <w:jc w:val="both"/>
      </w:pPr>
      <w:r>
        <w:rPr>
          <w:noProof/>
        </w:rPr>
        <w:lastRenderedPageBreak/>
        <w:drawing>
          <wp:anchor distT="0" distB="0" distL="0" distR="0" simplePos="0" relativeHeight="251659264" behindDoc="1" locked="0" layoutInCell="1" allowOverlap="1" wp14:anchorId="78752682" wp14:editId="41535438">
            <wp:simplePos x="0" y="0"/>
            <wp:positionH relativeFrom="page">
              <wp:posOffset>3512820</wp:posOffset>
            </wp:positionH>
            <wp:positionV relativeFrom="paragraph">
              <wp:posOffset>112395</wp:posOffset>
            </wp:positionV>
            <wp:extent cx="271145" cy="133985"/>
            <wp:effectExtent l="0" t="0" r="0" b="0"/>
            <wp:wrapNone/>
            <wp:docPr id="1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5.png"/>
                    <pic:cNvPicPr>
                      <a:picLocks noChangeAspect="1"/>
                    </pic:cNvPicPr>
                  </pic:nvPicPr>
                  <pic:blipFill>
                    <a:blip r:embed="rId21" cstate="print"/>
                    <a:stretch>
                      <a:fillRect/>
                    </a:stretch>
                  </pic:blipFill>
                  <pic:spPr>
                    <a:xfrm>
                      <a:off x="0" y="0"/>
                      <a:ext cx="271272" cy="134111"/>
                    </a:xfrm>
                    <a:prstGeom prst="rect">
                      <a:avLst/>
                    </a:prstGeom>
                  </pic:spPr>
                </pic:pic>
              </a:graphicData>
            </a:graphic>
          </wp:anchor>
        </w:drawing>
      </w:r>
      <w:r>
        <w:rPr>
          <w:noProof/>
        </w:rPr>
        <w:drawing>
          <wp:anchor distT="0" distB="0" distL="0" distR="0" simplePos="0" relativeHeight="251660288" behindDoc="1" locked="0" layoutInCell="1" allowOverlap="1" wp14:anchorId="34D2C016" wp14:editId="141FDA5F">
            <wp:simplePos x="0" y="0"/>
            <wp:positionH relativeFrom="page">
              <wp:posOffset>1670050</wp:posOffset>
            </wp:positionH>
            <wp:positionV relativeFrom="paragraph">
              <wp:posOffset>429260</wp:posOffset>
            </wp:positionV>
            <wp:extent cx="267970" cy="133985"/>
            <wp:effectExtent l="0" t="0" r="0" b="0"/>
            <wp:wrapNone/>
            <wp:docPr id="1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Pr>
          <w:noProof/>
        </w:rPr>
        <w:drawing>
          <wp:anchor distT="0" distB="0" distL="0" distR="0" simplePos="0" relativeHeight="251661312" behindDoc="1" locked="0" layoutInCell="1" allowOverlap="1" wp14:anchorId="250921D7" wp14:editId="6A63F8D7">
            <wp:simplePos x="0" y="0"/>
            <wp:positionH relativeFrom="page">
              <wp:posOffset>2738755</wp:posOffset>
            </wp:positionH>
            <wp:positionV relativeFrom="paragraph">
              <wp:posOffset>429260</wp:posOffset>
            </wp:positionV>
            <wp:extent cx="265430" cy="133985"/>
            <wp:effectExtent l="0" t="0" r="0" b="0"/>
            <wp:wrapNone/>
            <wp:docPr id="1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2.png"/>
                    <pic:cNvPicPr>
                      <a:picLocks noChangeAspect="1"/>
                    </pic:cNvPicPr>
                  </pic:nvPicPr>
                  <pic:blipFill>
                    <a:blip r:embed="rId16" cstate="print"/>
                    <a:stretch>
                      <a:fillRect/>
                    </a:stretch>
                  </pic:blipFill>
                  <pic:spPr>
                    <a:xfrm>
                      <a:off x="0" y="0"/>
                      <a:ext cx="265175" cy="134111"/>
                    </a:xfrm>
                    <a:prstGeom prst="rect">
                      <a:avLst/>
                    </a:prstGeom>
                  </pic:spPr>
                </pic:pic>
              </a:graphicData>
            </a:graphic>
          </wp:anchor>
        </w:drawing>
      </w:r>
      <w:r>
        <w:rPr>
          <w:b/>
        </w:rPr>
        <w:t xml:space="preserve">第二十八条 </w:t>
      </w:r>
      <w:r>
        <w:t xml:space="preserve">设有自动消防设施的单位 应当按照有关规定定期对其自动消防设施进行全面检查测试 并出具检测报告  存档备查。  </w:t>
      </w:r>
    </w:p>
    <w:p w14:paraId="17B17A4A" w14:textId="77777777" w:rsidR="001C5D91" w:rsidRDefault="00726C19">
      <w:pPr>
        <w:pStyle w:val="a3"/>
        <w:spacing w:line="446" w:lineRule="auto"/>
        <w:ind w:right="311" w:firstLine="422"/>
        <w:jc w:val="both"/>
      </w:pPr>
      <w:r>
        <w:rPr>
          <w:noProof/>
        </w:rPr>
        <w:drawing>
          <wp:anchor distT="0" distB="0" distL="0" distR="0" simplePos="0" relativeHeight="251662336" behindDoc="1" locked="0" layoutInCell="1" allowOverlap="1" wp14:anchorId="184E31BD" wp14:editId="0AD6ED24">
            <wp:simplePos x="0" y="0"/>
            <wp:positionH relativeFrom="page">
              <wp:posOffset>1807210</wp:posOffset>
            </wp:positionH>
            <wp:positionV relativeFrom="paragraph">
              <wp:posOffset>334010</wp:posOffset>
            </wp:positionV>
            <wp:extent cx="267970" cy="133985"/>
            <wp:effectExtent l="0" t="0" r="0" b="0"/>
            <wp:wrapNone/>
            <wp:docPr id="1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Pr>
          <w:b/>
          <w:spacing w:val="6"/>
        </w:rPr>
        <w:t xml:space="preserve">第二十九条 </w:t>
      </w:r>
      <w:r>
        <w:rPr>
          <w:spacing w:val="-6"/>
        </w:rPr>
        <w:t>单位应当按照有关规定定期对灭火器进行维护保养和维修检查。对灭火器应当</w:t>
      </w:r>
      <w:r>
        <w:rPr>
          <w:spacing w:val="-4"/>
        </w:rPr>
        <w:t>建立档案资料 记明配置类型、数量、设置位置、检查维修单位、人员、更换药剂的时间等有</w:t>
      </w:r>
      <w:r>
        <w:rPr>
          <w:spacing w:val="-2"/>
        </w:rPr>
        <w:t>关情况。</w:t>
      </w:r>
      <w:r>
        <w:t xml:space="preserve"> </w:t>
      </w:r>
    </w:p>
    <w:p w14:paraId="0EAD3649" w14:textId="77777777" w:rsidR="001C5D91" w:rsidRDefault="00726C19">
      <w:pPr>
        <w:pStyle w:val="5"/>
        <w:spacing w:line="276" w:lineRule="exact"/>
        <w:ind w:left="862" w:right="623"/>
        <w:jc w:val="center"/>
      </w:pPr>
      <w:r>
        <w:t>第五章 火灾隐患整改</w:t>
      </w:r>
      <w:r>
        <w:rPr>
          <w:w w:val="99"/>
        </w:rPr>
        <w:t xml:space="preserve"> </w:t>
      </w:r>
    </w:p>
    <w:p w14:paraId="26085A59" w14:textId="77777777" w:rsidR="001C5D91" w:rsidRDefault="001C5D91">
      <w:pPr>
        <w:pStyle w:val="a3"/>
        <w:spacing w:before="4"/>
        <w:ind w:left="0"/>
        <w:rPr>
          <w:b/>
          <w:sz w:val="17"/>
        </w:rPr>
      </w:pPr>
    </w:p>
    <w:p w14:paraId="297EDB48" w14:textId="77777777" w:rsidR="001C5D91" w:rsidRDefault="00726C19">
      <w:pPr>
        <w:pStyle w:val="a3"/>
        <w:tabs>
          <w:tab w:val="left" w:pos="4124"/>
        </w:tabs>
        <w:ind w:left="861"/>
      </w:pPr>
      <w:r>
        <w:rPr>
          <w:noProof/>
        </w:rPr>
        <w:drawing>
          <wp:anchor distT="0" distB="0" distL="0" distR="0" simplePos="0" relativeHeight="251663360" behindDoc="1" locked="0" layoutInCell="1" allowOverlap="1" wp14:anchorId="72542A82" wp14:editId="21EFB26B">
            <wp:simplePos x="0" y="0"/>
            <wp:positionH relativeFrom="page">
              <wp:posOffset>3208020</wp:posOffset>
            </wp:positionH>
            <wp:positionV relativeFrom="paragraph">
              <wp:posOffset>17145</wp:posOffset>
            </wp:positionV>
            <wp:extent cx="267970" cy="133985"/>
            <wp:effectExtent l="0" t="0" r="0" b="0"/>
            <wp:wrapNone/>
            <wp:docPr id="1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b/>
        </w:rPr>
        <w:t>第三十条</w:t>
      </w:r>
      <w:r>
        <w:rPr>
          <w:b/>
          <w:spacing w:val="5"/>
        </w:rPr>
        <w:t xml:space="preserve"> </w:t>
      </w:r>
      <w:r>
        <w:rPr>
          <w:spacing w:val="-3"/>
        </w:rPr>
        <w:t>单</w:t>
      </w:r>
      <w:r>
        <w:t>位</w:t>
      </w:r>
      <w:r>
        <w:rPr>
          <w:spacing w:val="-3"/>
        </w:rPr>
        <w:t>对</w:t>
      </w:r>
      <w:r>
        <w:t>存</w:t>
      </w:r>
      <w:r>
        <w:rPr>
          <w:spacing w:val="-3"/>
        </w:rPr>
        <w:t>在</w:t>
      </w:r>
      <w:r>
        <w:t>的</w:t>
      </w:r>
      <w:r>
        <w:rPr>
          <w:spacing w:val="-3"/>
        </w:rPr>
        <w:t>火</w:t>
      </w:r>
      <w:r>
        <w:t>灾隐患</w:t>
      </w:r>
      <w:r>
        <w:tab/>
      </w:r>
      <w:r>
        <w:rPr>
          <w:spacing w:val="-3"/>
        </w:rPr>
        <w:t>应</w:t>
      </w:r>
      <w:r>
        <w:t>当</w:t>
      </w:r>
      <w:r>
        <w:rPr>
          <w:spacing w:val="-3"/>
        </w:rPr>
        <w:t>及</w:t>
      </w:r>
      <w:r>
        <w:t>时</w:t>
      </w:r>
      <w:r>
        <w:rPr>
          <w:spacing w:val="-3"/>
        </w:rPr>
        <w:t>予</w:t>
      </w:r>
      <w:r>
        <w:t>以</w:t>
      </w:r>
      <w:r>
        <w:rPr>
          <w:spacing w:val="-3"/>
        </w:rPr>
        <w:t>消</w:t>
      </w:r>
      <w:r>
        <w:t>除。</w:t>
      </w:r>
      <w:r>
        <w:rPr>
          <w:spacing w:val="-3"/>
        </w:rPr>
        <w:t xml:space="preserve"> </w:t>
      </w:r>
      <w:r>
        <w:t xml:space="preserve"> </w:t>
      </w:r>
    </w:p>
    <w:p w14:paraId="02AF0F8F" w14:textId="77777777" w:rsidR="001C5D91" w:rsidRDefault="001C5D91">
      <w:pPr>
        <w:pStyle w:val="a3"/>
        <w:ind w:left="0"/>
        <w:rPr>
          <w:sz w:val="18"/>
        </w:rPr>
      </w:pPr>
    </w:p>
    <w:p w14:paraId="10F48F7C" w14:textId="77777777" w:rsidR="001C5D91" w:rsidRDefault="00726C19">
      <w:pPr>
        <w:pStyle w:val="a3"/>
        <w:tabs>
          <w:tab w:val="left" w:pos="5247"/>
        </w:tabs>
        <w:ind w:left="861"/>
      </w:pPr>
      <w:r>
        <w:rPr>
          <w:noProof/>
        </w:rPr>
        <w:drawing>
          <wp:anchor distT="0" distB="0" distL="0" distR="0" simplePos="0" relativeHeight="251664384" behindDoc="1" locked="0" layoutInCell="1" allowOverlap="1" wp14:anchorId="039C69A6" wp14:editId="228DB051">
            <wp:simplePos x="0" y="0"/>
            <wp:positionH relativeFrom="page">
              <wp:posOffset>3919855</wp:posOffset>
            </wp:positionH>
            <wp:positionV relativeFrom="paragraph">
              <wp:posOffset>17145</wp:posOffset>
            </wp:positionV>
            <wp:extent cx="271145" cy="133985"/>
            <wp:effectExtent l="0" t="0" r="0" b="0"/>
            <wp:wrapNone/>
            <wp:docPr id="1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5.png"/>
                    <pic:cNvPicPr>
                      <a:picLocks noChangeAspect="1"/>
                    </pic:cNvPicPr>
                  </pic:nvPicPr>
                  <pic:blipFill>
                    <a:blip r:embed="rId21" cstate="print"/>
                    <a:stretch>
                      <a:fillRect/>
                    </a:stretch>
                  </pic:blipFill>
                  <pic:spPr>
                    <a:xfrm>
                      <a:off x="0" y="0"/>
                      <a:ext cx="271272" cy="134111"/>
                    </a:xfrm>
                    <a:prstGeom prst="rect">
                      <a:avLst/>
                    </a:prstGeom>
                  </pic:spPr>
                </pic:pic>
              </a:graphicData>
            </a:graphic>
          </wp:anchor>
        </w:drawing>
      </w:r>
      <w:r>
        <w:rPr>
          <w:b/>
          <w:spacing w:val="4"/>
        </w:rPr>
        <w:t>第</w:t>
      </w:r>
      <w:r>
        <w:rPr>
          <w:b/>
        </w:rPr>
        <w:t>三十</w:t>
      </w:r>
      <w:r>
        <w:rPr>
          <w:b/>
          <w:spacing w:val="4"/>
        </w:rPr>
        <w:t>一</w:t>
      </w:r>
      <w:r>
        <w:rPr>
          <w:b/>
          <w:spacing w:val="3"/>
        </w:rPr>
        <w:t>条</w:t>
      </w:r>
      <w:r>
        <w:rPr>
          <w:b/>
          <w:spacing w:val="24"/>
        </w:rPr>
        <w:t xml:space="preserve"> </w:t>
      </w:r>
      <w:r>
        <w:t>对下列违反消防安全规定的行为</w:t>
      </w:r>
      <w:r>
        <w:tab/>
        <w:t>单位应当责成有关人员当场改正并督促落</w:t>
      </w:r>
    </w:p>
    <w:p w14:paraId="113133CF" w14:textId="77777777" w:rsidR="001C5D91" w:rsidRDefault="001C5D91">
      <w:pPr>
        <w:pStyle w:val="a3"/>
        <w:spacing w:before="2"/>
        <w:ind w:left="0"/>
        <w:rPr>
          <w:sz w:val="18"/>
        </w:rPr>
      </w:pPr>
    </w:p>
    <w:p w14:paraId="279D59AD" w14:textId="77777777" w:rsidR="001C5D91" w:rsidRDefault="00726C19">
      <w:pPr>
        <w:pStyle w:val="a3"/>
      </w:pPr>
      <w:r>
        <w:t xml:space="preserve">实 </w:t>
      </w:r>
    </w:p>
    <w:p w14:paraId="5A8614A4" w14:textId="77777777" w:rsidR="001C5D91" w:rsidRDefault="001C5D91">
      <w:pPr>
        <w:pStyle w:val="a3"/>
        <w:spacing w:before="12"/>
        <w:ind w:left="0"/>
        <w:rPr>
          <w:sz w:val="17"/>
        </w:rPr>
      </w:pPr>
    </w:p>
    <w:p w14:paraId="64D2CCC4" w14:textId="77777777" w:rsidR="001C5D91" w:rsidRDefault="00726C19">
      <w:pPr>
        <w:pStyle w:val="a3"/>
        <w:tabs>
          <w:tab w:val="left" w:pos="1281"/>
        </w:tabs>
        <w:ind w:left="859"/>
      </w:pPr>
      <w:r>
        <w:rPr>
          <w:noProof/>
        </w:rPr>
        <w:drawing>
          <wp:anchor distT="0" distB="0" distL="0" distR="0" simplePos="0" relativeHeight="251665408" behindDoc="1" locked="0" layoutInCell="1" allowOverlap="1" wp14:anchorId="30B1D0F1" wp14:editId="30A98C43">
            <wp:simplePos x="0" y="0"/>
            <wp:positionH relativeFrom="page">
              <wp:posOffset>1403350</wp:posOffset>
            </wp:positionH>
            <wp:positionV relativeFrom="paragraph">
              <wp:posOffset>17145</wp:posOffset>
            </wp:positionV>
            <wp:extent cx="267970" cy="133985"/>
            <wp:effectExtent l="0" t="0" r="0" b="0"/>
            <wp:wrapNone/>
            <wp:docPr id="1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一</w:t>
      </w:r>
      <w:r>
        <w:tab/>
      </w:r>
      <w:r>
        <w:rPr>
          <w:spacing w:val="-3"/>
        </w:rPr>
        <w:t>违</w:t>
      </w:r>
      <w:r>
        <w:t>章</w:t>
      </w:r>
      <w:r>
        <w:rPr>
          <w:spacing w:val="-3"/>
        </w:rPr>
        <w:t>进</w:t>
      </w:r>
      <w:r>
        <w:t>入</w:t>
      </w:r>
      <w:r>
        <w:rPr>
          <w:spacing w:val="-3"/>
        </w:rPr>
        <w:t>生</w:t>
      </w:r>
      <w:r>
        <w:t>产</w:t>
      </w:r>
      <w:r>
        <w:rPr>
          <w:spacing w:val="-3"/>
        </w:rPr>
        <w:t>、</w:t>
      </w:r>
      <w:r>
        <w:t>储</w:t>
      </w:r>
      <w:r>
        <w:rPr>
          <w:spacing w:val="-3"/>
        </w:rPr>
        <w:t>存</w:t>
      </w:r>
      <w:r>
        <w:t>易燃</w:t>
      </w:r>
      <w:r>
        <w:rPr>
          <w:spacing w:val="-3"/>
        </w:rPr>
        <w:t>易</w:t>
      </w:r>
      <w:r>
        <w:t>爆</w:t>
      </w:r>
      <w:r>
        <w:rPr>
          <w:spacing w:val="-3"/>
        </w:rPr>
        <w:t>危</w:t>
      </w:r>
      <w:r>
        <w:t>险</w:t>
      </w:r>
      <w:r>
        <w:rPr>
          <w:spacing w:val="-3"/>
        </w:rPr>
        <w:t>物</w:t>
      </w:r>
      <w:r>
        <w:t>品</w:t>
      </w:r>
      <w:r>
        <w:rPr>
          <w:spacing w:val="-3"/>
        </w:rPr>
        <w:t>场</w:t>
      </w:r>
      <w:r>
        <w:t>所</w:t>
      </w:r>
      <w:r>
        <w:rPr>
          <w:spacing w:val="-3"/>
        </w:rPr>
        <w:t>的</w:t>
      </w:r>
      <w:r>
        <w:t xml:space="preserve">； </w:t>
      </w:r>
    </w:p>
    <w:p w14:paraId="06065858" w14:textId="77777777" w:rsidR="001C5D91" w:rsidRDefault="001C5D91">
      <w:pPr>
        <w:pStyle w:val="a3"/>
        <w:ind w:left="0"/>
        <w:rPr>
          <w:sz w:val="18"/>
        </w:rPr>
      </w:pPr>
    </w:p>
    <w:p w14:paraId="3C77D2FA" w14:textId="77777777" w:rsidR="001C5D91" w:rsidRDefault="00726C19">
      <w:pPr>
        <w:pStyle w:val="a3"/>
        <w:tabs>
          <w:tab w:val="left" w:pos="1281"/>
          <w:tab w:val="left" w:pos="3593"/>
        </w:tabs>
        <w:spacing w:line="446" w:lineRule="auto"/>
        <w:ind w:left="859" w:right="244"/>
      </w:pPr>
      <w:r>
        <w:rPr>
          <w:noProof/>
        </w:rPr>
        <w:drawing>
          <wp:anchor distT="0" distB="0" distL="0" distR="0" simplePos="0" relativeHeight="251666432" behindDoc="1" locked="0" layoutInCell="1" allowOverlap="1" wp14:anchorId="7376B097" wp14:editId="2B619149">
            <wp:simplePos x="0" y="0"/>
            <wp:positionH relativeFrom="page">
              <wp:posOffset>1403350</wp:posOffset>
            </wp:positionH>
            <wp:positionV relativeFrom="paragraph">
              <wp:posOffset>17145</wp:posOffset>
            </wp:positionV>
            <wp:extent cx="267970" cy="133985"/>
            <wp:effectExtent l="0" t="0" r="0" b="0"/>
            <wp:wrapNone/>
            <wp:docPr id="1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67456" behindDoc="1" locked="0" layoutInCell="1" allowOverlap="1" wp14:anchorId="590F5DE2" wp14:editId="3D918211">
            <wp:simplePos x="0" y="0"/>
            <wp:positionH relativeFrom="page">
              <wp:posOffset>1403350</wp:posOffset>
            </wp:positionH>
            <wp:positionV relativeFrom="paragraph">
              <wp:posOffset>335915</wp:posOffset>
            </wp:positionV>
            <wp:extent cx="267970" cy="133985"/>
            <wp:effectExtent l="0" t="0" r="0" b="0"/>
            <wp:wrapNone/>
            <wp:docPr id="1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68480" behindDoc="1" locked="0" layoutInCell="1" allowOverlap="1" wp14:anchorId="12378D49" wp14:editId="7833EB74">
            <wp:simplePos x="0" y="0"/>
            <wp:positionH relativeFrom="page">
              <wp:posOffset>2871470</wp:posOffset>
            </wp:positionH>
            <wp:positionV relativeFrom="paragraph">
              <wp:posOffset>335915</wp:posOffset>
            </wp:positionV>
            <wp:extent cx="267970" cy="133985"/>
            <wp:effectExtent l="0" t="0" r="0" b="0"/>
            <wp:wrapNone/>
            <wp:docPr id="1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t>二</w:t>
      </w:r>
      <w:r>
        <w:tab/>
      </w:r>
      <w:r>
        <w:rPr>
          <w:spacing w:val="-3"/>
        </w:rPr>
        <w:t>违</w:t>
      </w:r>
      <w:r>
        <w:t>章</w:t>
      </w:r>
      <w:r>
        <w:rPr>
          <w:spacing w:val="-3"/>
        </w:rPr>
        <w:t>使</w:t>
      </w:r>
      <w:r>
        <w:t>用</w:t>
      </w:r>
      <w:r>
        <w:rPr>
          <w:spacing w:val="-3"/>
        </w:rPr>
        <w:t>明</w:t>
      </w:r>
      <w:r>
        <w:t>火</w:t>
      </w:r>
      <w:r>
        <w:rPr>
          <w:spacing w:val="-3"/>
        </w:rPr>
        <w:t>作</w:t>
      </w:r>
      <w:r>
        <w:t>业</w:t>
      </w:r>
      <w:r>
        <w:rPr>
          <w:spacing w:val="-3"/>
        </w:rPr>
        <w:t>或</w:t>
      </w:r>
      <w:r>
        <w:t>者在</w:t>
      </w:r>
      <w:r>
        <w:rPr>
          <w:spacing w:val="-3"/>
        </w:rPr>
        <w:t>具</w:t>
      </w:r>
      <w:r>
        <w:t>有</w:t>
      </w:r>
      <w:r>
        <w:rPr>
          <w:spacing w:val="-3"/>
        </w:rPr>
        <w:t>火</w:t>
      </w:r>
      <w:r>
        <w:t>灾</w:t>
      </w:r>
      <w:r>
        <w:rPr>
          <w:spacing w:val="-3"/>
        </w:rPr>
        <w:t>、</w:t>
      </w:r>
      <w:r>
        <w:t>爆</w:t>
      </w:r>
      <w:r>
        <w:rPr>
          <w:spacing w:val="-3"/>
        </w:rPr>
        <w:t>炸</w:t>
      </w:r>
      <w:r>
        <w:t>危</w:t>
      </w:r>
      <w:r>
        <w:rPr>
          <w:spacing w:val="-3"/>
        </w:rPr>
        <w:t>险</w:t>
      </w:r>
      <w:r>
        <w:t>的场</w:t>
      </w:r>
      <w:r>
        <w:rPr>
          <w:spacing w:val="-3"/>
        </w:rPr>
        <w:t>所</w:t>
      </w:r>
      <w:r>
        <w:t>吸</w:t>
      </w:r>
      <w:r>
        <w:rPr>
          <w:spacing w:val="-3"/>
        </w:rPr>
        <w:t>烟</w:t>
      </w:r>
      <w:r>
        <w:t>、</w:t>
      </w:r>
      <w:r>
        <w:rPr>
          <w:spacing w:val="-3"/>
        </w:rPr>
        <w:t>使</w:t>
      </w:r>
      <w:r>
        <w:t>用</w:t>
      </w:r>
      <w:r>
        <w:rPr>
          <w:spacing w:val="-3"/>
        </w:rPr>
        <w:t>明</w:t>
      </w:r>
      <w:r>
        <w:t>火</w:t>
      </w:r>
      <w:r>
        <w:rPr>
          <w:spacing w:val="-3"/>
        </w:rPr>
        <w:t>等</w:t>
      </w:r>
      <w:r>
        <w:t>违反</w:t>
      </w:r>
      <w:r>
        <w:rPr>
          <w:spacing w:val="-3"/>
        </w:rPr>
        <w:t>禁</w:t>
      </w:r>
      <w:r>
        <w:t>令</w:t>
      </w:r>
      <w:r>
        <w:rPr>
          <w:spacing w:val="-3"/>
        </w:rPr>
        <w:t xml:space="preserve">的； </w:t>
      </w:r>
      <w:r>
        <w:t>三</w:t>
      </w:r>
      <w:r>
        <w:tab/>
      </w:r>
      <w:r>
        <w:rPr>
          <w:spacing w:val="-3"/>
        </w:rPr>
        <w:t>将</w:t>
      </w:r>
      <w:r>
        <w:t>安</w:t>
      </w:r>
      <w:r>
        <w:rPr>
          <w:spacing w:val="-3"/>
        </w:rPr>
        <w:t>全</w:t>
      </w:r>
      <w:r>
        <w:t>出</w:t>
      </w:r>
      <w:r>
        <w:rPr>
          <w:spacing w:val="-3"/>
        </w:rPr>
        <w:t>口</w:t>
      </w:r>
      <w:r>
        <w:t>上</w:t>
      </w:r>
      <w:r>
        <w:rPr>
          <w:spacing w:val="-3"/>
        </w:rPr>
        <w:t>锁</w:t>
      </w:r>
      <w:r>
        <w:t>、</w:t>
      </w:r>
      <w:r>
        <w:rPr>
          <w:spacing w:val="-3"/>
        </w:rPr>
        <w:t>遮</w:t>
      </w:r>
      <w:r>
        <w:t>挡</w:t>
      </w:r>
      <w:r>
        <w:tab/>
      </w:r>
      <w:r>
        <w:rPr>
          <w:spacing w:val="-3"/>
        </w:rPr>
        <w:t>或</w:t>
      </w:r>
      <w:r>
        <w:t>者</w:t>
      </w:r>
      <w:r>
        <w:rPr>
          <w:spacing w:val="-3"/>
        </w:rPr>
        <w:t>占</w:t>
      </w:r>
      <w:r>
        <w:t>用</w:t>
      </w:r>
      <w:r>
        <w:rPr>
          <w:spacing w:val="-3"/>
        </w:rPr>
        <w:t>、</w:t>
      </w:r>
      <w:r>
        <w:t>堆</w:t>
      </w:r>
      <w:r>
        <w:rPr>
          <w:spacing w:val="-3"/>
        </w:rPr>
        <w:t>放</w:t>
      </w:r>
      <w:r>
        <w:t>物</w:t>
      </w:r>
      <w:r>
        <w:rPr>
          <w:spacing w:val="-3"/>
        </w:rPr>
        <w:t>品</w:t>
      </w:r>
      <w:r>
        <w:t>影响</w:t>
      </w:r>
      <w:r>
        <w:rPr>
          <w:spacing w:val="-3"/>
        </w:rPr>
        <w:t>疏</w:t>
      </w:r>
      <w:r>
        <w:t>散</w:t>
      </w:r>
      <w:r>
        <w:rPr>
          <w:spacing w:val="-3"/>
        </w:rPr>
        <w:t>通</w:t>
      </w:r>
      <w:r>
        <w:t>道</w:t>
      </w:r>
      <w:r>
        <w:rPr>
          <w:spacing w:val="-3"/>
        </w:rPr>
        <w:t>畅</w:t>
      </w:r>
      <w:r>
        <w:t>通</w:t>
      </w:r>
      <w:r>
        <w:rPr>
          <w:spacing w:val="-3"/>
        </w:rPr>
        <w:t>的。</w:t>
      </w:r>
      <w:r>
        <w:t xml:space="preserve"> </w:t>
      </w:r>
    </w:p>
    <w:p w14:paraId="5BE5A4B3" w14:textId="77777777" w:rsidR="001C5D91" w:rsidRDefault="00726C19">
      <w:pPr>
        <w:pStyle w:val="a3"/>
        <w:tabs>
          <w:tab w:val="left" w:pos="1281"/>
        </w:tabs>
        <w:ind w:left="859"/>
      </w:pPr>
      <w:r>
        <w:rPr>
          <w:noProof/>
        </w:rPr>
        <w:drawing>
          <wp:anchor distT="0" distB="0" distL="0" distR="0" simplePos="0" relativeHeight="251669504" behindDoc="1" locked="0" layoutInCell="1" allowOverlap="1" wp14:anchorId="7ADCBB58" wp14:editId="010C2911">
            <wp:simplePos x="0" y="0"/>
            <wp:positionH relativeFrom="page">
              <wp:posOffset>1403350</wp:posOffset>
            </wp:positionH>
            <wp:positionV relativeFrom="paragraph">
              <wp:posOffset>17145</wp:posOffset>
            </wp:positionV>
            <wp:extent cx="267970" cy="133985"/>
            <wp:effectExtent l="0" t="0" r="0" b="0"/>
            <wp:wrapNone/>
            <wp:docPr id="1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四</w:t>
      </w:r>
      <w:r>
        <w:tab/>
      </w:r>
      <w:r>
        <w:rPr>
          <w:spacing w:val="-3"/>
        </w:rPr>
        <w:t>消</w:t>
      </w:r>
      <w:r>
        <w:t>火</w:t>
      </w:r>
      <w:r>
        <w:rPr>
          <w:spacing w:val="-3"/>
        </w:rPr>
        <w:t>栓</w:t>
      </w:r>
      <w:r>
        <w:t>、</w:t>
      </w:r>
      <w:r>
        <w:rPr>
          <w:spacing w:val="-3"/>
        </w:rPr>
        <w:t>灭</w:t>
      </w:r>
      <w:r>
        <w:t>火</w:t>
      </w:r>
      <w:r>
        <w:rPr>
          <w:spacing w:val="-3"/>
        </w:rPr>
        <w:t>器</w:t>
      </w:r>
      <w:r>
        <w:t>材</w:t>
      </w:r>
      <w:r>
        <w:rPr>
          <w:spacing w:val="-3"/>
        </w:rPr>
        <w:t>被</w:t>
      </w:r>
      <w:r>
        <w:t>遮挡</w:t>
      </w:r>
      <w:r>
        <w:rPr>
          <w:spacing w:val="-3"/>
        </w:rPr>
        <w:t>影</w:t>
      </w:r>
      <w:r>
        <w:t>响</w:t>
      </w:r>
      <w:r>
        <w:rPr>
          <w:spacing w:val="-3"/>
        </w:rPr>
        <w:t>使</w:t>
      </w:r>
      <w:r>
        <w:t>用</w:t>
      </w:r>
      <w:r>
        <w:rPr>
          <w:spacing w:val="-3"/>
        </w:rPr>
        <w:t>或</w:t>
      </w:r>
      <w:r>
        <w:t>者</w:t>
      </w:r>
      <w:r>
        <w:rPr>
          <w:spacing w:val="-3"/>
        </w:rPr>
        <w:t>被</w:t>
      </w:r>
      <w:r>
        <w:t>挪</w:t>
      </w:r>
      <w:r>
        <w:rPr>
          <w:spacing w:val="-3"/>
        </w:rPr>
        <w:t>作</w:t>
      </w:r>
      <w:r>
        <w:t>他用</w:t>
      </w:r>
      <w:r>
        <w:rPr>
          <w:spacing w:val="-3"/>
        </w:rPr>
        <w:t>的；</w:t>
      </w:r>
      <w:r>
        <w:t xml:space="preserve"> </w:t>
      </w:r>
    </w:p>
    <w:p w14:paraId="13EC45BD" w14:textId="77777777" w:rsidR="001C5D91" w:rsidRDefault="001C5D91">
      <w:pPr>
        <w:pStyle w:val="a3"/>
        <w:spacing w:before="12"/>
        <w:ind w:left="0"/>
        <w:rPr>
          <w:sz w:val="17"/>
        </w:rPr>
      </w:pPr>
    </w:p>
    <w:p w14:paraId="6A3C2DE9" w14:textId="77777777" w:rsidR="001C5D91" w:rsidRDefault="00726C19">
      <w:pPr>
        <w:pStyle w:val="a3"/>
        <w:tabs>
          <w:tab w:val="left" w:pos="1281"/>
          <w:tab w:val="left" w:pos="4013"/>
        </w:tabs>
        <w:spacing w:line="446" w:lineRule="auto"/>
        <w:ind w:left="859" w:right="2135"/>
      </w:pPr>
      <w:r>
        <w:rPr>
          <w:noProof/>
        </w:rPr>
        <w:drawing>
          <wp:anchor distT="0" distB="0" distL="0" distR="0" simplePos="0" relativeHeight="251670528" behindDoc="1" locked="0" layoutInCell="1" allowOverlap="1" wp14:anchorId="4A901BA9" wp14:editId="1581FBDD">
            <wp:simplePos x="0" y="0"/>
            <wp:positionH relativeFrom="page">
              <wp:posOffset>1403350</wp:posOffset>
            </wp:positionH>
            <wp:positionV relativeFrom="paragraph">
              <wp:posOffset>17145</wp:posOffset>
            </wp:positionV>
            <wp:extent cx="267970" cy="133985"/>
            <wp:effectExtent l="0" t="0" r="0" b="0"/>
            <wp:wrapNone/>
            <wp:docPr id="1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71552" behindDoc="1" locked="0" layoutInCell="1" allowOverlap="1" wp14:anchorId="36A80795" wp14:editId="67379EBE">
            <wp:simplePos x="0" y="0"/>
            <wp:positionH relativeFrom="page">
              <wp:posOffset>3138170</wp:posOffset>
            </wp:positionH>
            <wp:positionV relativeFrom="paragraph">
              <wp:posOffset>17145</wp:posOffset>
            </wp:positionV>
            <wp:extent cx="267970" cy="133985"/>
            <wp:effectExtent l="0" t="0" r="0" b="0"/>
            <wp:wrapNone/>
            <wp:docPr id="1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3.png"/>
                    <pic:cNvPicPr>
                      <a:picLocks noChangeAspect="1"/>
                    </pic:cNvPicPr>
                  </pic:nvPicPr>
                  <pic:blipFill>
                    <a:blip r:embed="rId17" cstate="print"/>
                    <a:stretch>
                      <a:fillRect/>
                    </a:stretch>
                  </pic:blipFill>
                  <pic:spPr>
                    <a:xfrm>
                      <a:off x="0" y="0"/>
                      <a:ext cx="268224" cy="134112"/>
                    </a:xfrm>
                    <a:prstGeom prst="rect">
                      <a:avLst/>
                    </a:prstGeom>
                  </pic:spPr>
                </pic:pic>
              </a:graphicData>
            </a:graphic>
          </wp:anchor>
        </w:drawing>
      </w:r>
      <w:r>
        <w:rPr>
          <w:noProof/>
        </w:rPr>
        <w:drawing>
          <wp:anchor distT="0" distB="0" distL="0" distR="0" simplePos="0" relativeHeight="251672576" behindDoc="1" locked="0" layoutInCell="1" allowOverlap="1" wp14:anchorId="5BD1C107" wp14:editId="18E719DD">
            <wp:simplePos x="0" y="0"/>
            <wp:positionH relativeFrom="page">
              <wp:posOffset>1403350</wp:posOffset>
            </wp:positionH>
            <wp:positionV relativeFrom="paragraph">
              <wp:posOffset>335915</wp:posOffset>
            </wp:positionV>
            <wp:extent cx="267970" cy="133985"/>
            <wp:effectExtent l="0" t="0" r="0" b="0"/>
            <wp:wrapNone/>
            <wp:docPr id="1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五</w:t>
      </w:r>
      <w:r>
        <w:tab/>
      </w:r>
      <w:r>
        <w:rPr>
          <w:spacing w:val="-3"/>
        </w:rPr>
        <w:t>常</w:t>
      </w:r>
      <w:r>
        <w:t>闭</w:t>
      </w:r>
      <w:r>
        <w:rPr>
          <w:spacing w:val="-3"/>
        </w:rPr>
        <w:t>式</w:t>
      </w:r>
      <w:r>
        <w:t>防</w:t>
      </w:r>
      <w:r>
        <w:rPr>
          <w:spacing w:val="-3"/>
        </w:rPr>
        <w:t>火</w:t>
      </w:r>
      <w:r>
        <w:t>门</w:t>
      </w:r>
      <w:r>
        <w:rPr>
          <w:spacing w:val="-3"/>
        </w:rPr>
        <w:t>处</w:t>
      </w:r>
      <w:r>
        <w:t>于</w:t>
      </w:r>
      <w:r>
        <w:rPr>
          <w:spacing w:val="-3"/>
        </w:rPr>
        <w:t>开</w:t>
      </w:r>
      <w:r>
        <w:t>启状态</w:t>
      </w:r>
      <w:r>
        <w:tab/>
      </w:r>
      <w:r>
        <w:rPr>
          <w:spacing w:val="-3"/>
        </w:rPr>
        <w:t>防</w:t>
      </w:r>
      <w:r>
        <w:t>火</w:t>
      </w:r>
      <w:r>
        <w:rPr>
          <w:spacing w:val="-3"/>
        </w:rPr>
        <w:t>卷</w:t>
      </w:r>
      <w:r>
        <w:t>帘</w:t>
      </w:r>
      <w:r>
        <w:rPr>
          <w:spacing w:val="-3"/>
        </w:rPr>
        <w:t>下</w:t>
      </w:r>
      <w:r>
        <w:t>堆</w:t>
      </w:r>
      <w:r>
        <w:rPr>
          <w:spacing w:val="-3"/>
        </w:rPr>
        <w:t>放</w:t>
      </w:r>
      <w:r>
        <w:t>物品</w:t>
      </w:r>
      <w:r>
        <w:rPr>
          <w:spacing w:val="-3"/>
        </w:rPr>
        <w:t>影</w:t>
      </w:r>
      <w:r>
        <w:t>响</w:t>
      </w:r>
      <w:r>
        <w:rPr>
          <w:spacing w:val="-3"/>
        </w:rPr>
        <w:t>使</w:t>
      </w:r>
      <w:r>
        <w:t>用</w:t>
      </w:r>
      <w:r>
        <w:rPr>
          <w:spacing w:val="-3"/>
        </w:rPr>
        <w:t xml:space="preserve">的； </w:t>
      </w:r>
      <w:r>
        <w:t>六</w:t>
      </w:r>
      <w:r>
        <w:tab/>
      </w:r>
      <w:r>
        <w:rPr>
          <w:spacing w:val="-3"/>
        </w:rPr>
        <w:t>消</w:t>
      </w:r>
      <w:r>
        <w:t>防</w:t>
      </w:r>
      <w:r>
        <w:rPr>
          <w:spacing w:val="-3"/>
        </w:rPr>
        <w:t>设</w:t>
      </w:r>
      <w:r>
        <w:t>施</w:t>
      </w:r>
      <w:r>
        <w:rPr>
          <w:spacing w:val="-3"/>
        </w:rPr>
        <w:t>管</w:t>
      </w:r>
      <w:r>
        <w:t>理</w:t>
      </w:r>
      <w:r>
        <w:rPr>
          <w:spacing w:val="-3"/>
        </w:rPr>
        <w:t>、</w:t>
      </w:r>
      <w:r>
        <w:t>值</w:t>
      </w:r>
      <w:r>
        <w:rPr>
          <w:spacing w:val="-3"/>
        </w:rPr>
        <w:t>班</w:t>
      </w:r>
      <w:r>
        <w:t>人员</w:t>
      </w:r>
      <w:r>
        <w:rPr>
          <w:spacing w:val="-3"/>
        </w:rPr>
        <w:t>和</w:t>
      </w:r>
      <w:r>
        <w:t>防</w:t>
      </w:r>
      <w:r>
        <w:rPr>
          <w:spacing w:val="-3"/>
        </w:rPr>
        <w:t>火</w:t>
      </w:r>
      <w:r>
        <w:t>巡</w:t>
      </w:r>
      <w:r>
        <w:rPr>
          <w:spacing w:val="-3"/>
        </w:rPr>
        <w:t>查</w:t>
      </w:r>
      <w:r>
        <w:t>人</w:t>
      </w:r>
      <w:r>
        <w:rPr>
          <w:spacing w:val="-3"/>
        </w:rPr>
        <w:t>员</w:t>
      </w:r>
      <w:r>
        <w:t>脱</w:t>
      </w:r>
      <w:r>
        <w:rPr>
          <w:spacing w:val="-3"/>
        </w:rPr>
        <w:t>岗</w:t>
      </w:r>
      <w:r>
        <w:t>的</w:t>
      </w:r>
      <w:r>
        <w:rPr>
          <w:spacing w:val="-3"/>
        </w:rPr>
        <w:t>；</w:t>
      </w:r>
      <w:r>
        <w:t xml:space="preserve"> </w:t>
      </w:r>
    </w:p>
    <w:p w14:paraId="21BA4413" w14:textId="77777777" w:rsidR="001C5D91" w:rsidRDefault="00726C19">
      <w:pPr>
        <w:pStyle w:val="a3"/>
        <w:tabs>
          <w:tab w:val="left" w:pos="1281"/>
        </w:tabs>
        <w:spacing w:line="446" w:lineRule="auto"/>
        <w:ind w:left="859" w:right="4447"/>
      </w:pPr>
      <w:r>
        <w:rPr>
          <w:noProof/>
        </w:rPr>
        <w:drawing>
          <wp:anchor distT="0" distB="0" distL="0" distR="0" simplePos="0" relativeHeight="251673600" behindDoc="1" locked="0" layoutInCell="1" allowOverlap="1" wp14:anchorId="74D7F179" wp14:editId="1B57A605">
            <wp:simplePos x="0" y="0"/>
            <wp:positionH relativeFrom="page">
              <wp:posOffset>1403350</wp:posOffset>
            </wp:positionH>
            <wp:positionV relativeFrom="paragraph">
              <wp:posOffset>17145</wp:posOffset>
            </wp:positionV>
            <wp:extent cx="267970" cy="133985"/>
            <wp:effectExtent l="0" t="0" r="0" b="0"/>
            <wp:wrapNone/>
            <wp:docPr id="1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74624" behindDoc="1" locked="0" layoutInCell="1" allowOverlap="1" wp14:anchorId="0C88D96C" wp14:editId="7909C246">
            <wp:simplePos x="0" y="0"/>
            <wp:positionH relativeFrom="page">
              <wp:posOffset>1403350</wp:posOffset>
            </wp:positionH>
            <wp:positionV relativeFrom="paragraph">
              <wp:posOffset>334010</wp:posOffset>
            </wp:positionV>
            <wp:extent cx="267970" cy="133985"/>
            <wp:effectExtent l="0" t="0" r="0" b="0"/>
            <wp:wrapNone/>
            <wp:docPr id="1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七</w:t>
      </w:r>
      <w:r>
        <w:tab/>
      </w:r>
      <w:r>
        <w:rPr>
          <w:spacing w:val="-3"/>
        </w:rPr>
        <w:t>违</w:t>
      </w:r>
      <w:r>
        <w:t>章</w:t>
      </w:r>
      <w:r>
        <w:rPr>
          <w:spacing w:val="-3"/>
        </w:rPr>
        <w:t>关</w:t>
      </w:r>
      <w:r>
        <w:t>闭</w:t>
      </w:r>
      <w:r>
        <w:rPr>
          <w:spacing w:val="-3"/>
        </w:rPr>
        <w:t>消</w:t>
      </w:r>
      <w:r>
        <w:t>防</w:t>
      </w:r>
      <w:r>
        <w:rPr>
          <w:spacing w:val="-3"/>
        </w:rPr>
        <w:t>设</w:t>
      </w:r>
      <w:r>
        <w:t>施</w:t>
      </w:r>
      <w:r>
        <w:rPr>
          <w:spacing w:val="-3"/>
        </w:rPr>
        <w:t>、</w:t>
      </w:r>
      <w:r>
        <w:t>切断</w:t>
      </w:r>
      <w:r>
        <w:rPr>
          <w:spacing w:val="-3"/>
        </w:rPr>
        <w:t>消</w:t>
      </w:r>
      <w:r>
        <w:t>防</w:t>
      </w:r>
      <w:r>
        <w:rPr>
          <w:spacing w:val="-3"/>
        </w:rPr>
        <w:t>电</w:t>
      </w:r>
      <w:r>
        <w:t>源</w:t>
      </w:r>
      <w:r>
        <w:rPr>
          <w:spacing w:val="-3"/>
        </w:rPr>
        <w:t xml:space="preserve">的； </w:t>
      </w:r>
      <w:r>
        <w:t>八</w:t>
      </w:r>
      <w:r>
        <w:tab/>
      </w:r>
      <w:r>
        <w:rPr>
          <w:spacing w:val="-3"/>
        </w:rPr>
        <w:t>其</w:t>
      </w:r>
      <w:r>
        <w:t>他</w:t>
      </w:r>
      <w:r>
        <w:rPr>
          <w:spacing w:val="-3"/>
        </w:rPr>
        <w:t>可</w:t>
      </w:r>
      <w:r>
        <w:t>以</w:t>
      </w:r>
      <w:r>
        <w:rPr>
          <w:spacing w:val="-3"/>
        </w:rPr>
        <w:t>当</w:t>
      </w:r>
      <w:r>
        <w:t>场</w:t>
      </w:r>
      <w:r>
        <w:rPr>
          <w:spacing w:val="-3"/>
        </w:rPr>
        <w:t>改</w:t>
      </w:r>
      <w:r>
        <w:t>正</w:t>
      </w:r>
      <w:r>
        <w:rPr>
          <w:spacing w:val="-3"/>
        </w:rPr>
        <w:t>的</w:t>
      </w:r>
      <w:r>
        <w:t>行为</w:t>
      </w:r>
      <w:r>
        <w:rPr>
          <w:spacing w:val="-3"/>
        </w:rPr>
        <w:t>。</w:t>
      </w:r>
      <w:r>
        <w:t xml:space="preserve"> </w:t>
      </w:r>
    </w:p>
    <w:p w14:paraId="01D24D1F" w14:textId="77777777" w:rsidR="001C5D91" w:rsidRDefault="00726C19">
      <w:pPr>
        <w:pStyle w:val="a3"/>
        <w:ind w:left="859"/>
      </w:pPr>
      <w:r>
        <w:t xml:space="preserve">违反前款规定的情况以及改正情况应当有记录并存档备查。 </w:t>
      </w:r>
    </w:p>
    <w:p w14:paraId="7BE544EC" w14:textId="77777777" w:rsidR="001C5D91" w:rsidRDefault="001C5D91">
      <w:pPr>
        <w:pStyle w:val="a3"/>
        <w:ind w:left="0"/>
        <w:rPr>
          <w:sz w:val="18"/>
        </w:rPr>
      </w:pPr>
    </w:p>
    <w:p w14:paraId="25920773" w14:textId="77777777" w:rsidR="001C5D91" w:rsidRDefault="00726C19">
      <w:pPr>
        <w:pStyle w:val="a3"/>
        <w:tabs>
          <w:tab w:val="left" w:pos="4820"/>
        </w:tabs>
        <w:spacing w:line="446" w:lineRule="auto"/>
        <w:ind w:right="311" w:firstLine="422"/>
      </w:pPr>
      <w:r>
        <w:rPr>
          <w:noProof/>
        </w:rPr>
        <w:drawing>
          <wp:anchor distT="0" distB="0" distL="0" distR="0" simplePos="0" relativeHeight="251675648" behindDoc="1" locked="0" layoutInCell="1" allowOverlap="1" wp14:anchorId="066EE08F" wp14:editId="66A97B6E">
            <wp:simplePos x="0" y="0"/>
            <wp:positionH relativeFrom="page">
              <wp:posOffset>3648710</wp:posOffset>
            </wp:positionH>
            <wp:positionV relativeFrom="paragraph">
              <wp:posOffset>17145</wp:posOffset>
            </wp:positionV>
            <wp:extent cx="271145" cy="133985"/>
            <wp:effectExtent l="0" t="0" r="0" b="0"/>
            <wp:wrapNone/>
            <wp:docPr id="17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5.png"/>
                    <pic:cNvPicPr>
                      <a:picLocks noChangeAspect="1"/>
                    </pic:cNvPicPr>
                  </pic:nvPicPr>
                  <pic:blipFill>
                    <a:blip r:embed="rId21" cstate="print"/>
                    <a:stretch>
                      <a:fillRect/>
                    </a:stretch>
                  </pic:blipFill>
                  <pic:spPr>
                    <a:xfrm>
                      <a:off x="0" y="0"/>
                      <a:ext cx="271272" cy="134112"/>
                    </a:xfrm>
                    <a:prstGeom prst="rect">
                      <a:avLst/>
                    </a:prstGeom>
                  </pic:spPr>
                </pic:pic>
              </a:graphicData>
            </a:graphic>
          </wp:anchor>
        </w:drawing>
      </w:r>
      <w:r>
        <w:rPr>
          <w:b/>
          <w:spacing w:val="4"/>
        </w:rPr>
        <w:t>第</w:t>
      </w:r>
      <w:r>
        <w:rPr>
          <w:b/>
        </w:rPr>
        <w:t>三十</w:t>
      </w:r>
      <w:r>
        <w:rPr>
          <w:b/>
          <w:spacing w:val="4"/>
        </w:rPr>
        <w:t>二</w:t>
      </w:r>
      <w:r>
        <w:rPr>
          <w:b/>
          <w:spacing w:val="3"/>
        </w:rPr>
        <w:t>条</w:t>
      </w:r>
      <w:r>
        <w:rPr>
          <w:b/>
          <w:spacing w:val="21"/>
        </w:rPr>
        <w:t xml:space="preserve"> </w:t>
      </w:r>
      <w:r>
        <w:t>对不能当场改正的火灾隐患</w:t>
      </w:r>
      <w:r>
        <w:tab/>
        <w:t>消防工作归口管理职能部门或者专兼职消防管理人</w:t>
      </w:r>
      <w:r>
        <w:rPr>
          <w:spacing w:val="-3"/>
        </w:rPr>
        <w:t>员</w:t>
      </w:r>
      <w:r>
        <w:t>应</w:t>
      </w:r>
      <w:r>
        <w:rPr>
          <w:spacing w:val="-3"/>
        </w:rPr>
        <w:t>当</w:t>
      </w:r>
      <w:r>
        <w:t>根</w:t>
      </w:r>
      <w:r>
        <w:rPr>
          <w:spacing w:val="-3"/>
        </w:rPr>
        <w:t>据</w:t>
      </w:r>
      <w:r>
        <w:t>本</w:t>
      </w:r>
      <w:r>
        <w:rPr>
          <w:spacing w:val="-3"/>
        </w:rPr>
        <w:t>单</w:t>
      </w:r>
      <w:r>
        <w:t>位</w:t>
      </w:r>
      <w:r>
        <w:rPr>
          <w:spacing w:val="-3"/>
        </w:rPr>
        <w:t>的</w:t>
      </w:r>
      <w:r>
        <w:t>管理</w:t>
      </w:r>
      <w:r>
        <w:rPr>
          <w:spacing w:val="-3"/>
        </w:rPr>
        <w:t>分</w:t>
      </w:r>
      <w:r>
        <w:t>工</w:t>
      </w:r>
      <w:r>
        <w:rPr>
          <w:spacing w:val="-3"/>
        </w:rPr>
        <w:t>及</w:t>
      </w:r>
      <w:r>
        <w:t>时</w:t>
      </w:r>
      <w:r>
        <w:rPr>
          <w:spacing w:val="-3"/>
        </w:rPr>
        <w:t>将</w:t>
      </w:r>
      <w:r>
        <w:t>存</w:t>
      </w:r>
      <w:r>
        <w:rPr>
          <w:spacing w:val="-3"/>
        </w:rPr>
        <w:t>在</w:t>
      </w:r>
      <w:r>
        <w:t>的</w:t>
      </w:r>
      <w:r>
        <w:rPr>
          <w:spacing w:val="-3"/>
        </w:rPr>
        <w:t>火</w:t>
      </w:r>
      <w:r>
        <w:t>灾隐</w:t>
      </w:r>
      <w:r>
        <w:rPr>
          <w:spacing w:val="-3"/>
        </w:rPr>
        <w:t>患。</w:t>
      </w:r>
      <w:r>
        <w:t xml:space="preserve"> </w:t>
      </w:r>
    </w:p>
    <w:p w14:paraId="6E349EF7" w14:textId="77777777" w:rsidR="001C5D91" w:rsidRDefault="00726C19">
      <w:pPr>
        <w:pStyle w:val="a3"/>
        <w:spacing w:line="446" w:lineRule="auto"/>
        <w:ind w:right="314" w:firstLine="420"/>
      </w:pPr>
      <w:r>
        <w:rPr>
          <w:spacing w:val="-3"/>
        </w:rPr>
        <w:t>向单位的消防安全管理人或者消防安全责任人报告提出整改方案。消防安全管理人或者消防安全责任人应当确定整改的措施、期限以及负责整改的部门、人员，并落实整改资金。</w:t>
      </w:r>
      <w:r>
        <w:t xml:space="preserve"> </w:t>
      </w:r>
    </w:p>
    <w:p w14:paraId="73C361EA" w14:textId="77777777" w:rsidR="001C5D91" w:rsidRDefault="00726C19">
      <w:pPr>
        <w:pStyle w:val="a3"/>
        <w:spacing w:line="446" w:lineRule="auto"/>
        <w:ind w:right="313" w:firstLine="420"/>
      </w:pPr>
      <w:r>
        <w:rPr>
          <w:spacing w:val="-4"/>
        </w:rPr>
        <w:t>在火灾隐患未消除之前，单位应当落实防范措施，保障消防安全。不能确保消防安全，随</w:t>
      </w:r>
      <w:r>
        <w:rPr>
          <w:spacing w:val="-3"/>
        </w:rPr>
        <w:t>时可能引发火灾或者一旦发生火灾将严重危及人身安全的应当将危险部位停产停业整改。</w:t>
      </w:r>
      <w:r>
        <w:t xml:space="preserve"> </w:t>
      </w:r>
    </w:p>
    <w:p w14:paraId="29903556" w14:textId="77777777" w:rsidR="001C5D91" w:rsidRDefault="00726C19">
      <w:pPr>
        <w:pStyle w:val="a3"/>
        <w:spacing w:line="446" w:lineRule="auto"/>
        <w:ind w:right="312" w:firstLine="422"/>
      </w:pPr>
      <w:r>
        <w:rPr>
          <w:b/>
        </w:rPr>
        <w:t xml:space="preserve">第三十三条 </w:t>
      </w:r>
      <w:r>
        <w:t xml:space="preserve">火灾隐患整改完毕负责整改的部门或者人员应当将整改情况记录报送消防安全责任人或者消防安全管理人签字确认后存档备查。 </w:t>
      </w:r>
    </w:p>
    <w:p w14:paraId="1C5AEA4D" w14:textId="77777777" w:rsidR="001C5D91" w:rsidRDefault="00726C19">
      <w:pPr>
        <w:pStyle w:val="a3"/>
        <w:ind w:left="861"/>
      </w:pPr>
      <w:r>
        <w:rPr>
          <w:b/>
        </w:rPr>
        <w:t xml:space="preserve">第三十四条 </w:t>
      </w:r>
      <w:r>
        <w:t>对于涉及城市规划布局而不能自身解决的重大火灾隐患以及机关、团体、事业</w:t>
      </w:r>
    </w:p>
    <w:p w14:paraId="66DB5F71" w14:textId="77777777" w:rsidR="001C5D91" w:rsidRDefault="001C5D91">
      <w:pPr>
        <w:sectPr w:rsidR="001C5D91">
          <w:pgSz w:w="11910" w:h="16850"/>
          <w:pgMar w:top="1600" w:right="1360" w:bottom="1440" w:left="1140" w:header="0" w:footer="1259" w:gutter="0"/>
          <w:cols w:space="720"/>
        </w:sectPr>
      </w:pPr>
    </w:p>
    <w:p w14:paraId="08E9593B" w14:textId="77777777" w:rsidR="001C5D91" w:rsidRDefault="00726C19">
      <w:pPr>
        <w:pStyle w:val="a3"/>
        <w:spacing w:before="150" w:line="446" w:lineRule="auto"/>
        <w:ind w:right="312"/>
      </w:pPr>
      <w:r>
        <w:rPr>
          <w:spacing w:val="-4"/>
        </w:rPr>
        <w:lastRenderedPageBreak/>
        <w:t>单位确无能力解决的重大火灾隐患，单位应当提出解决方案并及时向其上级主管部门或者当地</w:t>
      </w:r>
      <w:r>
        <w:rPr>
          <w:spacing w:val="-3"/>
        </w:rPr>
        <w:t>人民政府报告。</w:t>
      </w:r>
      <w:r>
        <w:t xml:space="preserve"> </w:t>
      </w:r>
    </w:p>
    <w:p w14:paraId="7B10E47A" w14:textId="77777777" w:rsidR="001C5D91" w:rsidRDefault="00726C19">
      <w:pPr>
        <w:pStyle w:val="a3"/>
        <w:spacing w:line="446" w:lineRule="auto"/>
        <w:ind w:right="324" w:firstLine="422"/>
      </w:pPr>
      <w:r>
        <w:rPr>
          <w:b/>
        </w:rPr>
        <w:t xml:space="preserve">第三十五条 </w:t>
      </w:r>
      <w:r>
        <w:t xml:space="preserve">对公安消防机构责令限期改正的火灾隐患单位应当在规定的期限内改正并写出火灾隐患整改复函报送公安消防机构。 </w:t>
      </w:r>
    </w:p>
    <w:p w14:paraId="521A176D" w14:textId="77777777" w:rsidR="001C5D91" w:rsidRDefault="00726C19">
      <w:pPr>
        <w:pStyle w:val="5"/>
        <w:spacing w:line="275" w:lineRule="exact"/>
        <w:ind w:left="3015"/>
      </w:pPr>
      <w:r>
        <w:t>第六章 消防安全宣传教育和培训</w:t>
      </w:r>
      <w:r>
        <w:rPr>
          <w:w w:val="99"/>
        </w:rPr>
        <w:t xml:space="preserve"> </w:t>
      </w:r>
    </w:p>
    <w:p w14:paraId="4E019B38" w14:textId="77777777" w:rsidR="001C5D91" w:rsidRDefault="001C5D91">
      <w:pPr>
        <w:pStyle w:val="a3"/>
        <w:spacing w:before="6"/>
        <w:ind w:left="0"/>
        <w:rPr>
          <w:b/>
          <w:sz w:val="17"/>
        </w:rPr>
      </w:pPr>
    </w:p>
    <w:p w14:paraId="2EAC9F64" w14:textId="77777777" w:rsidR="001C5D91" w:rsidRDefault="00726C19">
      <w:pPr>
        <w:pStyle w:val="a3"/>
        <w:spacing w:line="446" w:lineRule="auto"/>
        <w:ind w:right="240" w:firstLine="422"/>
      </w:pPr>
      <w:r>
        <w:rPr>
          <w:b/>
        </w:rPr>
        <w:t xml:space="preserve">第三十六条 </w:t>
      </w:r>
      <w:r>
        <w:t xml:space="preserve">单位应当通过多种形式开展经常性的消防安全宣传教育。消防安全重点单位对每名员工应当至少每年进行一次消防安全培训。宣传教育和培训内容应当包括： </w:t>
      </w:r>
    </w:p>
    <w:p w14:paraId="2F6B9652" w14:textId="77777777" w:rsidR="001C5D91" w:rsidRDefault="00726C19">
      <w:pPr>
        <w:pStyle w:val="a3"/>
        <w:tabs>
          <w:tab w:val="left" w:pos="1281"/>
        </w:tabs>
        <w:spacing w:line="446" w:lineRule="auto"/>
        <w:ind w:left="859" w:right="2555"/>
      </w:pPr>
      <w:r>
        <w:rPr>
          <w:noProof/>
        </w:rPr>
        <w:drawing>
          <wp:anchor distT="0" distB="0" distL="0" distR="0" simplePos="0" relativeHeight="251676672" behindDoc="1" locked="0" layoutInCell="1" allowOverlap="1" wp14:anchorId="0EF10E9E" wp14:editId="50CA8D34">
            <wp:simplePos x="0" y="0"/>
            <wp:positionH relativeFrom="page">
              <wp:posOffset>1403350</wp:posOffset>
            </wp:positionH>
            <wp:positionV relativeFrom="paragraph">
              <wp:posOffset>17145</wp:posOffset>
            </wp:positionV>
            <wp:extent cx="267970" cy="133985"/>
            <wp:effectExtent l="0" t="0" r="0" b="0"/>
            <wp:wrapNone/>
            <wp:docPr id="1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77696" behindDoc="1" locked="0" layoutInCell="1" allowOverlap="1" wp14:anchorId="0597DA83" wp14:editId="2DA6862B">
            <wp:simplePos x="0" y="0"/>
            <wp:positionH relativeFrom="page">
              <wp:posOffset>1403350</wp:posOffset>
            </wp:positionH>
            <wp:positionV relativeFrom="paragraph">
              <wp:posOffset>335915</wp:posOffset>
            </wp:positionV>
            <wp:extent cx="267970" cy="133985"/>
            <wp:effectExtent l="0" t="0" r="0" b="0"/>
            <wp:wrapNone/>
            <wp:docPr id="1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一</w:t>
      </w:r>
      <w:r>
        <w:tab/>
      </w:r>
      <w:r>
        <w:rPr>
          <w:spacing w:val="-3"/>
        </w:rPr>
        <w:t>有</w:t>
      </w:r>
      <w:r>
        <w:t>关</w:t>
      </w:r>
      <w:r>
        <w:rPr>
          <w:spacing w:val="-3"/>
        </w:rPr>
        <w:t>消</w:t>
      </w:r>
      <w:r>
        <w:t>防</w:t>
      </w:r>
      <w:r>
        <w:rPr>
          <w:spacing w:val="-3"/>
        </w:rPr>
        <w:t>法</w:t>
      </w:r>
      <w:r>
        <w:t>规</w:t>
      </w:r>
      <w:r>
        <w:rPr>
          <w:spacing w:val="-3"/>
        </w:rPr>
        <w:t>、</w:t>
      </w:r>
      <w:r>
        <w:t>消</w:t>
      </w:r>
      <w:r>
        <w:rPr>
          <w:spacing w:val="-3"/>
        </w:rPr>
        <w:t>防</w:t>
      </w:r>
      <w:r>
        <w:t>安全</w:t>
      </w:r>
      <w:r>
        <w:rPr>
          <w:spacing w:val="-3"/>
        </w:rPr>
        <w:t>制</w:t>
      </w:r>
      <w:r>
        <w:t>度</w:t>
      </w:r>
      <w:r>
        <w:rPr>
          <w:spacing w:val="-3"/>
        </w:rPr>
        <w:t>和</w:t>
      </w:r>
      <w:r>
        <w:t>保</w:t>
      </w:r>
      <w:r>
        <w:rPr>
          <w:spacing w:val="-3"/>
        </w:rPr>
        <w:t>障</w:t>
      </w:r>
      <w:r>
        <w:t>消</w:t>
      </w:r>
      <w:r>
        <w:rPr>
          <w:spacing w:val="-3"/>
        </w:rPr>
        <w:t>防</w:t>
      </w:r>
      <w:r>
        <w:t>安</w:t>
      </w:r>
      <w:r>
        <w:rPr>
          <w:spacing w:val="-3"/>
        </w:rPr>
        <w:t>全</w:t>
      </w:r>
      <w:r>
        <w:t>的操</w:t>
      </w:r>
      <w:r>
        <w:rPr>
          <w:spacing w:val="-3"/>
        </w:rPr>
        <w:t>作</w:t>
      </w:r>
      <w:r>
        <w:t>规</w:t>
      </w:r>
      <w:r>
        <w:rPr>
          <w:spacing w:val="-3"/>
        </w:rPr>
        <w:t>程。</w:t>
      </w:r>
      <w:r>
        <w:t>二</w:t>
      </w:r>
      <w:r>
        <w:tab/>
      </w:r>
      <w:r>
        <w:rPr>
          <w:spacing w:val="-3"/>
        </w:rPr>
        <w:t>本</w:t>
      </w:r>
      <w:r>
        <w:t>单</w:t>
      </w:r>
      <w:r>
        <w:rPr>
          <w:spacing w:val="-3"/>
        </w:rPr>
        <w:t>位</w:t>
      </w:r>
      <w:r>
        <w:t>、</w:t>
      </w:r>
      <w:r>
        <w:rPr>
          <w:spacing w:val="-3"/>
        </w:rPr>
        <w:t>本</w:t>
      </w:r>
      <w:r>
        <w:t>岗</w:t>
      </w:r>
      <w:r>
        <w:rPr>
          <w:spacing w:val="-3"/>
        </w:rPr>
        <w:t>位</w:t>
      </w:r>
      <w:r>
        <w:t>的</w:t>
      </w:r>
      <w:r>
        <w:rPr>
          <w:spacing w:val="-3"/>
        </w:rPr>
        <w:t>火</w:t>
      </w:r>
      <w:r>
        <w:t>灾危</w:t>
      </w:r>
      <w:r>
        <w:rPr>
          <w:spacing w:val="-3"/>
        </w:rPr>
        <w:t>险</w:t>
      </w:r>
      <w:r>
        <w:t>性</w:t>
      </w:r>
      <w:r>
        <w:rPr>
          <w:spacing w:val="-3"/>
        </w:rPr>
        <w:t>和</w:t>
      </w:r>
      <w:r>
        <w:t>防</w:t>
      </w:r>
      <w:r>
        <w:rPr>
          <w:spacing w:val="-3"/>
        </w:rPr>
        <w:t>火</w:t>
      </w:r>
      <w:r>
        <w:t>措</w:t>
      </w:r>
      <w:r>
        <w:rPr>
          <w:spacing w:val="-3"/>
        </w:rPr>
        <w:t>施。</w:t>
      </w:r>
      <w:r>
        <w:t xml:space="preserve"> </w:t>
      </w:r>
    </w:p>
    <w:p w14:paraId="4D729D35" w14:textId="77777777" w:rsidR="001C5D91" w:rsidRDefault="00726C19">
      <w:pPr>
        <w:pStyle w:val="a3"/>
        <w:tabs>
          <w:tab w:val="left" w:pos="1281"/>
        </w:tabs>
        <w:ind w:left="859"/>
      </w:pPr>
      <w:r>
        <w:rPr>
          <w:noProof/>
        </w:rPr>
        <w:drawing>
          <wp:anchor distT="0" distB="0" distL="0" distR="0" simplePos="0" relativeHeight="251678720" behindDoc="1" locked="0" layoutInCell="1" allowOverlap="1" wp14:anchorId="6875EA66" wp14:editId="0EAE2F89">
            <wp:simplePos x="0" y="0"/>
            <wp:positionH relativeFrom="page">
              <wp:posOffset>1403350</wp:posOffset>
            </wp:positionH>
            <wp:positionV relativeFrom="paragraph">
              <wp:posOffset>17145</wp:posOffset>
            </wp:positionV>
            <wp:extent cx="267970" cy="133985"/>
            <wp:effectExtent l="0" t="0" r="0" b="0"/>
            <wp:wrapNone/>
            <wp:docPr id="1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三</w:t>
      </w:r>
      <w:r>
        <w:tab/>
      </w:r>
      <w:r>
        <w:rPr>
          <w:spacing w:val="-3"/>
        </w:rPr>
        <w:t>有</w:t>
      </w:r>
      <w:r>
        <w:t>关</w:t>
      </w:r>
      <w:r>
        <w:rPr>
          <w:spacing w:val="-3"/>
        </w:rPr>
        <w:t>消</w:t>
      </w:r>
      <w:r>
        <w:t>防</w:t>
      </w:r>
      <w:r>
        <w:rPr>
          <w:spacing w:val="-3"/>
        </w:rPr>
        <w:t>设</w:t>
      </w:r>
      <w:r>
        <w:t>施</w:t>
      </w:r>
      <w:r>
        <w:rPr>
          <w:spacing w:val="-3"/>
        </w:rPr>
        <w:t>的</w:t>
      </w:r>
      <w:r>
        <w:t>性</w:t>
      </w:r>
      <w:r>
        <w:rPr>
          <w:spacing w:val="-3"/>
        </w:rPr>
        <w:t>能</w:t>
      </w:r>
      <w:r>
        <w:t>、灭</w:t>
      </w:r>
      <w:r>
        <w:rPr>
          <w:spacing w:val="-3"/>
        </w:rPr>
        <w:t>火</w:t>
      </w:r>
      <w:r>
        <w:t>器</w:t>
      </w:r>
      <w:r>
        <w:rPr>
          <w:spacing w:val="-3"/>
        </w:rPr>
        <w:t>材</w:t>
      </w:r>
      <w:r>
        <w:t>的</w:t>
      </w:r>
      <w:r>
        <w:rPr>
          <w:spacing w:val="-3"/>
        </w:rPr>
        <w:t>使</w:t>
      </w:r>
      <w:r>
        <w:t>用</w:t>
      </w:r>
      <w:r>
        <w:rPr>
          <w:spacing w:val="-3"/>
        </w:rPr>
        <w:t>方</w:t>
      </w:r>
      <w:r>
        <w:t>法</w:t>
      </w:r>
      <w:r>
        <w:rPr>
          <w:spacing w:val="-3"/>
        </w:rPr>
        <w:t>。</w:t>
      </w:r>
      <w:r>
        <w:t xml:space="preserve"> </w:t>
      </w:r>
    </w:p>
    <w:p w14:paraId="4105D6CA" w14:textId="77777777" w:rsidR="001C5D91" w:rsidRDefault="001C5D91">
      <w:pPr>
        <w:pStyle w:val="a3"/>
        <w:spacing w:before="10"/>
        <w:ind w:left="0"/>
        <w:rPr>
          <w:sz w:val="17"/>
        </w:rPr>
      </w:pPr>
    </w:p>
    <w:p w14:paraId="180DE9BD" w14:textId="77777777" w:rsidR="001C5D91" w:rsidRDefault="00726C19">
      <w:pPr>
        <w:pStyle w:val="a3"/>
        <w:tabs>
          <w:tab w:val="left" w:pos="1281"/>
        </w:tabs>
        <w:spacing w:before="1"/>
        <w:ind w:left="859"/>
      </w:pPr>
      <w:r>
        <w:rPr>
          <w:noProof/>
        </w:rPr>
        <w:drawing>
          <wp:anchor distT="0" distB="0" distL="0" distR="0" simplePos="0" relativeHeight="251679744" behindDoc="1" locked="0" layoutInCell="1" allowOverlap="1" wp14:anchorId="4B626480" wp14:editId="18B65227">
            <wp:simplePos x="0" y="0"/>
            <wp:positionH relativeFrom="page">
              <wp:posOffset>1403350</wp:posOffset>
            </wp:positionH>
            <wp:positionV relativeFrom="paragraph">
              <wp:posOffset>17780</wp:posOffset>
            </wp:positionV>
            <wp:extent cx="267970" cy="133985"/>
            <wp:effectExtent l="0" t="0" r="0" b="0"/>
            <wp:wrapNone/>
            <wp:docPr id="1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四</w:t>
      </w:r>
      <w:r>
        <w:tab/>
      </w:r>
      <w:r>
        <w:rPr>
          <w:spacing w:val="-3"/>
        </w:rPr>
        <w:t>报</w:t>
      </w:r>
      <w:r>
        <w:t>火</w:t>
      </w:r>
      <w:r>
        <w:rPr>
          <w:spacing w:val="-3"/>
        </w:rPr>
        <w:t>警</w:t>
      </w:r>
      <w:r>
        <w:t>、</w:t>
      </w:r>
      <w:r>
        <w:rPr>
          <w:spacing w:val="-3"/>
        </w:rPr>
        <w:t>扑</w:t>
      </w:r>
      <w:r>
        <w:t>救</w:t>
      </w:r>
      <w:r>
        <w:rPr>
          <w:spacing w:val="-3"/>
        </w:rPr>
        <w:t>初</w:t>
      </w:r>
      <w:r>
        <w:t>起</w:t>
      </w:r>
      <w:r>
        <w:rPr>
          <w:spacing w:val="-3"/>
        </w:rPr>
        <w:t>火</w:t>
      </w:r>
      <w:r>
        <w:t>灾以</w:t>
      </w:r>
      <w:r>
        <w:rPr>
          <w:spacing w:val="-3"/>
        </w:rPr>
        <w:t>及</w:t>
      </w:r>
      <w:r>
        <w:t>自</w:t>
      </w:r>
      <w:r>
        <w:rPr>
          <w:spacing w:val="-3"/>
        </w:rPr>
        <w:t>救</w:t>
      </w:r>
      <w:r>
        <w:t>逃</w:t>
      </w:r>
      <w:r>
        <w:rPr>
          <w:spacing w:val="-3"/>
        </w:rPr>
        <w:t>生</w:t>
      </w:r>
      <w:r>
        <w:t>的</w:t>
      </w:r>
      <w:r>
        <w:rPr>
          <w:spacing w:val="-3"/>
        </w:rPr>
        <w:t>知</w:t>
      </w:r>
      <w:r>
        <w:t>识</w:t>
      </w:r>
      <w:r>
        <w:rPr>
          <w:spacing w:val="-3"/>
        </w:rPr>
        <w:t>和</w:t>
      </w:r>
      <w:r>
        <w:t>技能</w:t>
      </w:r>
      <w:r>
        <w:rPr>
          <w:spacing w:val="-3"/>
        </w:rPr>
        <w:t>。</w:t>
      </w:r>
      <w:r>
        <w:t xml:space="preserve"> </w:t>
      </w:r>
    </w:p>
    <w:p w14:paraId="68CCAFC7" w14:textId="77777777" w:rsidR="001C5D91" w:rsidRDefault="001C5D91">
      <w:pPr>
        <w:pStyle w:val="a3"/>
        <w:spacing w:before="1"/>
        <w:ind w:left="0"/>
        <w:rPr>
          <w:sz w:val="18"/>
        </w:rPr>
      </w:pPr>
    </w:p>
    <w:p w14:paraId="0F80675F" w14:textId="77777777" w:rsidR="001C5D91" w:rsidRDefault="00726C19">
      <w:pPr>
        <w:pStyle w:val="a3"/>
        <w:spacing w:line="446" w:lineRule="auto"/>
        <w:ind w:right="103" w:firstLine="420"/>
      </w:pPr>
      <w:r>
        <w:rPr>
          <w:spacing w:val="-4"/>
        </w:rPr>
        <w:t>公众聚集场所对员工的消防安全培训应当至少每半年进行一次培训的内容还应当包括组织、</w:t>
      </w:r>
      <w:r>
        <w:rPr>
          <w:spacing w:val="-3"/>
        </w:rPr>
        <w:t>引导在场群众疏散的知识和技能。</w:t>
      </w:r>
      <w:r>
        <w:t xml:space="preserve"> </w:t>
      </w:r>
    </w:p>
    <w:p w14:paraId="4C0A6793" w14:textId="77777777" w:rsidR="001C5D91" w:rsidRDefault="00726C19">
      <w:pPr>
        <w:pStyle w:val="a3"/>
        <w:spacing w:line="267" w:lineRule="exact"/>
        <w:ind w:left="859"/>
      </w:pPr>
      <w:r>
        <w:t xml:space="preserve">单位应当组织新上岗和进入新岗位的员工进行上岗前的消防安全培训。 </w:t>
      </w:r>
    </w:p>
    <w:p w14:paraId="463457DB" w14:textId="77777777" w:rsidR="001C5D91" w:rsidRDefault="001C5D91">
      <w:pPr>
        <w:pStyle w:val="a3"/>
        <w:spacing w:before="2"/>
        <w:ind w:left="0"/>
        <w:rPr>
          <w:sz w:val="18"/>
        </w:rPr>
      </w:pPr>
    </w:p>
    <w:p w14:paraId="611B4426" w14:textId="77777777" w:rsidR="001C5D91" w:rsidRDefault="00726C19">
      <w:pPr>
        <w:pStyle w:val="a3"/>
        <w:spacing w:line="446" w:lineRule="auto"/>
        <w:ind w:right="313" w:firstLine="422"/>
      </w:pPr>
      <w:r>
        <w:rPr>
          <w:b/>
          <w:spacing w:val="6"/>
        </w:rPr>
        <w:t xml:space="preserve">第三十七条 </w:t>
      </w:r>
      <w:r>
        <w:rPr>
          <w:spacing w:val="-8"/>
        </w:rPr>
        <w:t>公众聚集场所在营业、活动期间，应当通过张贴图画、广播、闭路电视等向公</w:t>
      </w:r>
      <w:r>
        <w:rPr>
          <w:spacing w:val="-5"/>
        </w:rPr>
        <w:t>众宣传防火、灭火、疏散逃生等常识。</w:t>
      </w:r>
      <w:r>
        <w:t xml:space="preserve"> </w:t>
      </w:r>
    </w:p>
    <w:p w14:paraId="6E124C9B" w14:textId="77777777" w:rsidR="001C5D91" w:rsidRDefault="00726C19">
      <w:pPr>
        <w:pStyle w:val="a3"/>
        <w:spacing w:line="446" w:lineRule="auto"/>
        <w:ind w:left="861" w:right="872" w:hanging="3"/>
      </w:pPr>
      <w:r>
        <w:rPr>
          <w:spacing w:val="-3"/>
        </w:rPr>
        <w:t>学校、幼儿园应当通过寓教于乐等多种形式对学生和幼儿进行消防安全常识教育。</w:t>
      </w:r>
      <w:r>
        <w:rPr>
          <w:b/>
        </w:rPr>
        <w:t xml:space="preserve">第三十八条 </w:t>
      </w:r>
      <w:r>
        <w:rPr>
          <w:spacing w:val="-3"/>
        </w:rPr>
        <w:t>下列人员应当接受消防安全专门培训：</w:t>
      </w:r>
      <w:r>
        <w:t xml:space="preserve"> </w:t>
      </w:r>
    </w:p>
    <w:p w14:paraId="4F11B83D" w14:textId="77777777" w:rsidR="001C5D91" w:rsidRDefault="00726C19">
      <w:pPr>
        <w:pStyle w:val="a3"/>
        <w:tabs>
          <w:tab w:val="left" w:pos="1281"/>
        </w:tabs>
        <w:spacing w:line="446" w:lineRule="auto"/>
        <w:ind w:left="859" w:right="4027"/>
      </w:pPr>
      <w:r>
        <w:rPr>
          <w:noProof/>
        </w:rPr>
        <w:drawing>
          <wp:anchor distT="0" distB="0" distL="0" distR="0" simplePos="0" relativeHeight="251680768" behindDoc="1" locked="0" layoutInCell="1" allowOverlap="1" wp14:anchorId="257A58DE" wp14:editId="61B0070D">
            <wp:simplePos x="0" y="0"/>
            <wp:positionH relativeFrom="page">
              <wp:posOffset>1403350</wp:posOffset>
            </wp:positionH>
            <wp:positionV relativeFrom="paragraph">
              <wp:posOffset>17145</wp:posOffset>
            </wp:positionV>
            <wp:extent cx="267970" cy="133985"/>
            <wp:effectExtent l="0" t="0" r="0" b="0"/>
            <wp:wrapNone/>
            <wp:docPr id="1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81792" behindDoc="1" locked="0" layoutInCell="1" allowOverlap="1" wp14:anchorId="390B65B9" wp14:editId="054A488C">
            <wp:simplePos x="0" y="0"/>
            <wp:positionH relativeFrom="page">
              <wp:posOffset>1403350</wp:posOffset>
            </wp:positionH>
            <wp:positionV relativeFrom="paragraph">
              <wp:posOffset>334010</wp:posOffset>
            </wp:positionV>
            <wp:extent cx="267970" cy="133985"/>
            <wp:effectExtent l="0" t="0" r="0" b="0"/>
            <wp:wrapNone/>
            <wp:docPr id="18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一</w:t>
      </w:r>
      <w:r>
        <w:tab/>
      </w:r>
      <w:r>
        <w:rPr>
          <w:spacing w:val="-3"/>
        </w:rPr>
        <w:t>单</w:t>
      </w:r>
      <w:r>
        <w:t>位</w:t>
      </w:r>
      <w:r>
        <w:rPr>
          <w:spacing w:val="-3"/>
        </w:rPr>
        <w:t>的</w:t>
      </w:r>
      <w:r>
        <w:t>消</w:t>
      </w:r>
      <w:r>
        <w:rPr>
          <w:spacing w:val="-3"/>
        </w:rPr>
        <w:t>防</w:t>
      </w:r>
      <w:r>
        <w:t>安</w:t>
      </w:r>
      <w:r>
        <w:rPr>
          <w:spacing w:val="-3"/>
        </w:rPr>
        <w:t>全</w:t>
      </w:r>
      <w:r>
        <w:t>责</w:t>
      </w:r>
      <w:r>
        <w:rPr>
          <w:spacing w:val="-3"/>
        </w:rPr>
        <w:t>任</w:t>
      </w:r>
      <w:r>
        <w:t>人、</w:t>
      </w:r>
      <w:r>
        <w:rPr>
          <w:spacing w:val="-3"/>
        </w:rPr>
        <w:t>消</w:t>
      </w:r>
      <w:r>
        <w:t>防</w:t>
      </w:r>
      <w:r>
        <w:rPr>
          <w:spacing w:val="-3"/>
        </w:rPr>
        <w:t>安</w:t>
      </w:r>
      <w:r>
        <w:t>全</w:t>
      </w:r>
      <w:r>
        <w:rPr>
          <w:spacing w:val="-3"/>
        </w:rPr>
        <w:t>管</w:t>
      </w:r>
      <w:r>
        <w:t>理人</w:t>
      </w:r>
      <w:r>
        <w:rPr>
          <w:spacing w:val="-3"/>
        </w:rPr>
        <w:t>。</w:t>
      </w:r>
      <w:r>
        <w:t>二</w:t>
      </w:r>
      <w:r>
        <w:tab/>
      </w:r>
      <w:r>
        <w:rPr>
          <w:spacing w:val="-3"/>
        </w:rPr>
        <w:t>专</w:t>
      </w:r>
      <w:r>
        <w:t>、</w:t>
      </w:r>
      <w:r>
        <w:rPr>
          <w:spacing w:val="-3"/>
        </w:rPr>
        <w:t>兼</w:t>
      </w:r>
      <w:r>
        <w:t>职</w:t>
      </w:r>
      <w:r>
        <w:rPr>
          <w:spacing w:val="-3"/>
        </w:rPr>
        <w:t>消</w:t>
      </w:r>
      <w:r>
        <w:t>防</w:t>
      </w:r>
      <w:r>
        <w:rPr>
          <w:spacing w:val="-3"/>
        </w:rPr>
        <w:t>管</w:t>
      </w:r>
      <w:r>
        <w:t>理</w:t>
      </w:r>
      <w:r>
        <w:rPr>
          <w:spacing w:val="-3"/>
        </w:rPr>
        <w:t>人</w:t>
      </w:r>
      <w:r>
        <w:t>员</w:t>
      </w:r>
      <w:r>
        <w:rPr>
          <w:spacing w:val="-3"/>
        </w:rPr>
        <w:t>。</w:t>
      </w:r>
      <w:r>
        <w:t xml:space="preserve"> </w:t>
      </w:r>
    </w:p>
    <w:p w14:paraId="75D5E595" w14:textId="77777777" w:rsidR="001C5D91" w:rsidRDefault="00726C19">
      <w:pPr>
        <w:pStyle w:val="a3"/>
        <w:tabs>
          <w:tab w:val="left" w:pos="1281"/>
        </w:tabs>
        <w:ind w:left="859"/>
      </w:pPr>
      <w:r>
        <w:rPr>
          <w:noProof/>
        </w:rPr>
        <w:drawing>
          <wp:anchor distT="0" distB="0" distL="0" distR="0" simplePos="0" relativeHeight="251682816" behindDoc="1" locked="0" layoutInCell="1" allowOverlap="1" wp14:anchorId="0DCDCA46" wp14:editId="2AD5A7BD">
            <wp:simplePos x="0" y="0"/>
            <wp:positionH relativeFrom="page">
              <wp:posOffset>1403350</wp:posOffset>
            </wp:positionH>
            <wp:positionV relativeFrom="paragraph">
              <wp:posOffset>17145</wp:posOffset>
            </wp:positionV>
            <wp:extent cx="267970" cy="133985"/>
            <wp:effectExtent l="0" t="0" r="0" b="0"/>
            <wp:wrapNone/>
            <wp:docPr id="1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三</w:t>
      </w:r>
      <w:r>
        <w:tab/>
      </w:r>
      <w:r>
        <w:rPr>
          <w:spacing w:val="-3"/>
        </w:rPr>
        <w:t>消</w:t>
      </w:r>
      <w:r>
        <w:t>防</w:t>
      </w:r>
      <w:r>
        <w:rPr>
          <w:spacing w:val="-3"/>
        </w:rPr>
        <w:t>控</w:t>
      </w:r>
      <w:r>
        <w:t>制</w:t>
      </w:r>
      <w:r>
        <w:rPr>
          <w:spacing w:val="-3"/>
        </w:rPr>
        <w:t>室</w:t>
      </w:r>
      <w:r>
        <w:t>的</w:t>
      </w:r>
      <w:r>
        <w:rPr>
          <w:spacing w:val="-3"/>
        </w:rPr>
        <w:t>值</w:t>
      </w:r>
      <w:r>
        <w:t>班</w:t>
      </w:r>
      <w:r>
        <w:rPr>
          <w:spacing w:val="-3"/>
        </w:rPr>
        <w:t>、</w:t>
      </w:r>
      <w:r>
        <w:t>操作</w:t>
      </w:r>
      <w:r>
        <w:rPr>
          <w:spacing w:val="-3"/>
        </w:rPr>
        <w:t>人</w:t>
      </w:r>
      <w:r>
        <w:t>员</w:t>
      </w:r>
      <w:r>
        <w:rPr>
          <w:spacing w:val="-3"/>
        </w:rPr>
        <w:t>。</w:t>
      </w:r>
      <w:r>
        <w:t xml:space="preserve"> </w:t>
      </w:r>
    </w:p>
    <w:p w14:paraId="29D574C6" w14:textId="77777777" w:rsidR="001C5D91" w:rsidRDefault="001C5D91">
      <w:pPr>
        <w:pStyle w:val="a3"/>
        <w:spacing w:before="10"/>
        <w:ind w:left="0"/>
        <w:rPr>
          <w:sz w:val="17"/>
        </w:rPr>
      </w:pPr>
    </w:p>
    <w:p w14:paraId="7CED9C47" w14:textId="77777777" w:rsidR="001C5D91" w:rsidRDefault="00726C19">
      <w:pPr>
        <w:pStyle w:val="a3"/>
        <w:tabs>
          <w:tab w:val="left" w:pos="1281"/>
        </w:tabs>
        <w:spacing w:before="1" w:line="446" w:lineRule="auto"/>
        <w:ind w:left="859" w:right="3395"/>
      </w:pPr>
      <w:r>
        <w:rPr>
          <w:noProof/>
        </w:rPr>
        <w:drawing>
          <wp:anchor distT="0" distB="0" distL="0" distR="0" simplePos="0" relativeHeight="251683840" behindDoc="1" locked="0" layoutInCell="1" allowOverlap="1" wp14:anchorId="6190BC00" wp14:editId="08892AA3">
            <wp:simplePos x="0" y="0"/>
            <wp:positionH relativeFrom="page">
              <wp:posOffset>1403350</wp:posOffset>
            </wp:positionH>
            <wp:positionV relativeFrom="paragraph">
              <wp:posOffset>17780</wp:posOffset>
            </wp:positionV>
            <wp:extent cx="267970" cy="133985"/>
            <wp:effectExtent l="0" t="0" r="0" b="0"/>
            <wp:wrapNone/>
            <wp:docPr id="1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四</w:t>
      </w:r>
      <w:r>
        <w:tab/>
      </w:r>
      <w:r>
        <w:rPr>
          <w:spacing w:val="-3"/>
        </w:rPr>
        <w:t>其</w:t>
      </w:r>
      <w:r>
        <w:t>他</w:t>
      </w:r>
      <w:r>
        <w:rPr>
          <w:spacing w:val="-3"/>
        </w:rPr>
        <w:t>依</w:t>
      </w:r>
      <w:r>
        <w:t>照</w:t>
      </w:r>
      <w:r>
        <w:rPr>
          <w:spacing w:val="-3"/>
        </w:rPr>
        <w:t>规</w:t>
      </w:r>
      <w:r>
        <w:t>定</w:t>
      </w:r>
      <w:r>
        <w:rPr>
          <w:spacing w:val="-3"/>
        </w:rPr>
        <w:t>应</w:t>
      </w:r>
      <w:r>
        <w:t>当</w:t>
      </w:r>
      <w:r>
        <w:rPr>
          <w:spacing w:val="-3"/>
        </w:rPr>
        <w:t>接</w:t>
      </w:r>
      <w:r>
        <w:t>受消</w:t>
      </w:r>
      <w:r>
        <w:rPr>
          <w:spacing w:val="-3"/>
        </w:rPr>
        <w:t>防</w:t>
      </w:r>
      <w:r>
        <w:t>安</w:t>
      </w:r>
      <w:r>
        <w:rPr>
          <w:spacing w:val="-3"/>
        </w:rPr>
        <w:t>全</w:t>
      </w:r>
      <w:r>
        <w:t>专</w:t>
      </w:r>
      <w:r>
        <w:rPr>
          <w:spacing w:val="-3"/>
        </w:rPr>
        <w:t>门</w:t>
      </w:r>
      <w:r>
        <w:t>培</w:t>
      </w:r>
      <w:r>
        <w:rPr>
          <w:spacing w:val="-3"/>
        </w:rPr>
        <w:t>训</w:t>
      </w:r>
      <w:r>
        <w:t>的</w:t>
      </w:r>
      <w:r>
        <w:rPr>
          <w:spacing w:val="-3"/>
        </w:rPr>
        <w:t>人</w:t>
      </w:r>
      <w:r>
        <w:t>员</w:t>
      </w:r>
      <w:r>
        <w:rPr>
          <w:spacing w:val="-3"/>
        </w:rPr>
        <w:t>。</w:t>
      </w:r>
      <w:r>
        <w:t>前款</w:t>
      </w:r>
      <w:r>
        <w:rPr>
          <w:spacing w:val="-3"/>
        </w:rPr>
        <w:t>规</w:t>
      </w:r>
      <w:r>
        <w:t>定</w:t>
      </w:r>
      <w:r>
        <w:rPr>
          <w:spacing w:val="-3"/>
        </w:rPr>
        <w:t>中</w:t>
      </w:r>
      <w:r>
        <w:t>的</w:t>
      </w:r>
      <w:r>
        <w:rPr>
          <w:spacing w:val="-3"/>
        </w:rPr>
        <w:t>第</w:t>
      </w:r>
      <w:r>
        <w:t>三</w:t>
      </w:r>
      <w:r>
        <w:rPr>
          <w:spacing w:val="-3"/>
        </w:rPr>
        <w:t>项</w:t>
      </w:r>
      <w:r>
        <w:t>人</w:t>
      </w:r>
      <w:r>
        <w:rPr>
          <w:spacing w:val="-3"/>
        </w:rPr>
        <w:t>员</w:t>
      </w:r>
      <w:r>
        <w:t>应当</w:t>
      </w:r>
      <w:r>
        <w:rPr>
          <w:spacing w:val="-3"/>
        </w:rPr>
        <w:t>持</w:t>
      </w:r>
      <w:r>
        <w:t>证</w:t>
      </w:r>
      <w:r>
        <w:rPr>
          <w:spacing w:val="-3"/>
        </w:rPr>
        <w:t>上</w:t>
      </w:r>
      <w:r>
        <w:t>岗</w:t>
      </w:r>
      <w:r>
        <w:rPr>
          <w:spacing w:val="-3"/>
        </w:rPr>
        <w:t>。</w:t>
      </w:r>
      <w:r>
        <w:t xml:space="preserve"> </w:t>
      </w:r>
    </w:p>
    <w:p w14:paraId="42915384" w14:textId="77777777" w:rsidR="001C5D91" w:rsidRDefault="00726C19">
      <w:pPr>
        <w:pStyle w:val="5"/>
        <w:spacing w:line="277" w:lineRule="exact"/>
        <w:ind w:left="2895"/>
      </w:pPr>
      <w:r>
        <w:t>第七章 灭火、应急疏散预案和演练</w:t>
      </w:r>
      <w:r>
        <w:rPr>
          <w:w w:val="99"/>
        </w:rPr>
        <w:t xml:space="preserve"> </w:t>
      </w:r>
    </w:p>
    <w:p w14:paraId="5C3DD561" w14:textId="77777777" w:rsidR="001C5D91" w:rsidRDefault="001C5D91">
      <w:pPr>
        <w:pStyle w:val="a3"/>
        <w:spacing w:before="4"/>
        <w:ind w:left="0"/>
        <w:rPr>
          <w:b/>
          <w:sz w:val="17"/>
        </w:rPr>
      </w:pPr>
    </w:p>
    <w:p w14:paraId="4B2FCFB1" w14:textId="77777777" w:rsidR="001C5D91" w:rsidRDefault="00726C19">
      <w:pPr>
        <w:pStyle w:val="a3"/>
        <w:tabs>
          <w:tab w:val="left" w:pos="1281"/>
        </w:tabs>
        <w:spacing w:line="446" w:lineRule="auto"/>
        <w:ind w:left="859" w:right="1084" w:firstLine="2"/>
      </w:pPr>
      <w:r>
        <w:rPr>
          <w:noProof/>
        </w:rPr>
        <w:drawing>
          <wp:anchor distT="0" distB="0" distL="0" distR="0" simplePos="0" relativeHeight="251684864" behindDoc="1" locked="0" layoutInCell="1" allowOverlap="1" wp14:anchorId="11357281" wp14:editId="4A7676AF">
            <wp:simplePos x="0" y="0"/>
            <wp:positionH relativeFrom="page">
              <wp:posOffset>1403350</wp:posOffset>
            </wp:positionH>
            <wp:positionV relativeFrom="paragraph">
              <wp:posOffset>334010</wp:posOffset>
            </wp:positionV>
            <wp:extent cx="267970" cy="133985"/>
            <wp:effectExtent l="0" t="0" r="0" b="0"/>
            <wp:wrapNone/>
            <wp:docPr id="1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85888" behindDoc="1" locked="0" layoutInCell="1" allowOverlap="1" wp14:anchorId="3DB3FDC7" wp14:editId="3D1B8BD7">
            <wp:simplePos x="0" y="0"/>
            <wp:positionH relativeFrom="page">
              <wp:posOffset>1403350</wp:posOffset>
            </wp:positionH>
            <wp:positionV relativeFrom="paragraph">
              <wp:posOffset>652780</wp:posOffset>
            </wp:positionV>
            <wp:extent cx="267970" cy="133985"/>
            <wp:effectExtent l="0" t="0" r="0" b="0"/>
            <wp:wrapNone/>
            <wp:docPr id="1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b/>
        </w:rPr>
        <w:t>第三十九条</w:t>
      </w:r>
      <w:r>
        <w:rPr>
          <w:b/>
          <w:spacing w:val="44"/>
        </w:rPr>
        <w:t xml:space="preserve"> </w:t>
      </w:r>
      <w:r>
        <w:rPr>
          <w:spacing w:val="-3"/>
        </w:rPr>
        <w:t>消</w:t>
      </w:r>
      <w:r>
        <w:t>防</w:t>
      </w:r>
      <w:r>
        <w:rPr>
          <w:spacing w:val="-3"/>
        </w:rPr>
        <w:t>安</w:t>
      </w:r>
      <w:r>
        <w:t>全</w:t>
      </w:r>
      <w:r>
        <w:rPr>
          <w:spacing w:val="-3"/>
        </w:rPr>
        <w:t>重点</w:t>
      </w:r>
      <w:r>
        <w:t>单位</w:t>
      </w:r>
      <w:r>
        <w:rPr>
          <w:spacing w:val="-3"/>
        </w:rPr>
        <w:t>制</w:t>
      </w:r>
      <w:r>
        <w:t>定</w:t>
      </w:r>
      <w:r>
        <w:rPr>
          <w:spacing w:val="-3"/>
        </w:rPr>
        <w:t>的</w:t>
      </w:r>
      <w:r>
        <w:t>灭</w:t>
      </w:r>
      <w:r>
        <w:rPr>
          <w:spacing w:val="-3"/>
        </w:rPr>
        <w:t>火</w:t>
      </w:r>
      <w:r>
        <w:t>和</w:t>
      </w:r>
      <w:r>
        <w:rPr>
          <w:spacing w:val="-3"/>
        </w:rPr>
        <w:t>应</w:t>
      </w:r>
      <w:r>
        <w:t>急</w:t>
      </w:r>
      <w:r>
        <w:rPr>
          <w:spacing w:val="-3"/>
        </w:rPr>
        <w:t>疏</w:t>
      </w:r>
      <w:r>
        <w:t>散预</w:t>
      </w:r>
      <w:r>
        <w:rPr>
          <w:spacing w:val="-3"/>
        </w:rPr>
        <w:t>案</w:t>
      </w:r>
      <w:r>
        <w:t>应</w:t>
      </w:r>
      <w:r>
        <w:rPr>
          <w:spacing w:val="-3"/>
        </w:rPr>
        <w:t>当</w:t>
      </w:r>
      <w:r>
        <w:t>包</w:t>
      </w:r>
      <w:r>
        <w:rPr>
          <w:spacing w:val="-3"/>
        </w:rPr>
        <w:t>括</w:t>
      </w:r>
      <w:r>
        <w:t>下</w:t>
      </w:r>
      <w:r>
        <w:rPr>
          <w:spacing w:val="-3"/>
        </w:rPr>
        <w:t>列</w:t>
      </w:r>
      <w:r>
        <w:t>内容。一</w:t>
      </w:r>
      <w:r>
        <w:tab/>
      </w:r>
      <w:r>
        <w:rPr>
          <w:spacing w:val="-3"/>
        </w:rPr>
        <w:t>组</w:t>
      </w:r>
      <w:r>
        <w:t>织</w:t>
      </w:r>
      <w:r>
        <w:rPr>
          <w:spacing w:val="-3"/>
        </w:rPr>
        <w:t>机</w:t>
      </w:r>
      <w:r>
        <w:t>构</w:t>
      </w:r>
      <w:r>
        <w:rPr>
          <w:spacing w:val="-3"/>
        </w:rPr>
        <w:t>包</w:t>
      </w:r>
      <w:r>
        <w:t>括：灭</w:t>
      </w:r>
      <w:r>
        <w:rPr>
          <w:spacing w:val="-3"/>
        </w:rPr>
        <w:t>火</w:t>
      </w:r>
      <w:r>
        <w:t>行动</w:t>
      </w:r>
      <w:r>
        <w:rPr>
          <w:spacing w:val="-3"/>
        </w:rPr>
        <w:t>组</w:t>
      </w:r>
      <w:r>
        <w:t>、</w:t>
      </w:r>
      <w:r>
        <w:rPr>
          <w:spacing w:val="-3"/>
        </w:rPr>
        <w:t>通</w:t>
      </w:r>
      <w:r>
        <w:t>讯</w:t>
      </w:r>
      <w:r>
        <w:rPr>
          <w:spacing w:val="-3"/>
        </w:rPr>
        <w:t>联</w:t>
      </w:r>
      <w:r>
        <w:t>络</w:t>
      </w:r>
      <w:r>
        <w:rPr>
          <w:spacing w:val="-3"/>
        </w:rPr>
        <w:t>组</w:t>
      </w:r>
      <w:r>
        <w:t>、</w:t>
      </w:r>
      <w:r>
        <w:rPr>
          <w:spacing w:val="-3"/>
        </w:rPr>
        <w:t>疏</w:t>
      </w:r>
      <w:r>
        <w:t>散引</w:t>
      </w:r>
      <w:r>
        <w:rPr>
          <w:spacing w:val="-3"/>
        </w:rPr>
        <w:t>导</w:t>
      </w:r>
      <w:r>
        <w:t>组</w:t>
      </w:r>
      <w:r>
        <w:rPr>
          <w:spacing w:val="-3"/>
        </w:rPr>
        <w:t>、</w:t>
      </w:r>
      <w:r>
        <w:t>安</w:t>
      </w:r>
      <w:r>
        <w:rPr>
          <w:spacing w:val="-3"/>
        </w:rPr>
        <w:t>全</w:t>
      </w:r>
      <w:r>
        <w:t>防</w:t>
      </w:r>
      <w:r>
        <w:rPr>
          <w:spacing w:val="-3"/>
        </w:rPr>
        <w:t>护</w:t>
      </w:r>
      <w:r>
        <w:t>救</w:t>
      </w:r>
      <w:r>
        <w:rPr>
          <w:spacing w:val="-3"/>
        </w:rPr>
        <w:t>护</w:t>
      </w:r>
      <w:r>
        <w:t>组</w:t>
      </w:r>
      <w:r>
        <w:rPr>
          <w:spacing w:val="-3"/>
        </w:rPr>
        <w:t>。</w:t>
      </w:r>
      <w:r>
        <w:t>二</w:t>
      </w:r>
      <w:r>
        <w:tab/>
      </w:r>
      <w:r>
        <w:rPr>
          <w:spacing w:val="-3"/>
        </w:rPr>
        <w:t>报</w:t>
      </w:r>
      <w:r>
        <w:t>警</w:t>
      </w:r>
      <w:r>
        <w:rPr>
          <w:spacing w:val="-3"/>
        </w:rPr>
        <w:t>和</w:t>
      </w:r>
      <w:r>
        <w:t>接</w:t>
      </w:r>
      <w:r>
        <w:rPr>
          <w:spacing w:val="-3"/>
        </w:rPr>
        <w:t>警</w:t>
      </w:r>
      <w:r>
        <w:t>处</w:t>
      </w:r>
      <w:r>
        <w:rPr>
          <w:spacing w:val="-3"/>
        </w:rPr>
        <w:t>置</w:t>
      </w:r>
      <w:r>
        <w:t>程</w:t>
      </w:r>
      <w:r>
        <w:rPr>
          <w:spacing w:val="-3"/>
        </w:rPr>
        <w:t>序</w:t>
      </w:r>
      <w:r>
        <w:t xml:space="preserve">。 </w:t>
      </w:r>
    </w:p>
    <w:p w14:paraId="043F90E5" w14:textId="77777777" w:rsidR="001C5D91" w:rsidRDefault="001C5D91">
      <w:pPr>
        <w:spacing w:line="446" w:lineRule="auto"/>
        <w:sectPr w:rsidR="001C5D91">
          <w:pgSz w:w="11910" w:h="16850"/>
          <w:pgMar w:top="1600" w:right="1360" w:bottom="1440" w:left="1140" w:header="0" w:footer="1259" w:gutter="0"/>
          <w:cols w:space="720"/>
        </w:sectPr>
      </w:pPr>
    </w:p>
    <w:p w14:paraId="15A661A2" w14:textId="77777777" w:rsidR="001C5D91" w:rsidRDefault="00726C19">
      <w:pPr>
        <w:pStyle w:val="a3"/>
        <w:tabs>
          <w:tab w:val="left" w:pos="1281"/>
        </w:tabs>
        <w:spacing w:before="150" w:line="446" w:lineRule="auto"/>
        <w:ind w:left="859" w:right="5287"/>
      </w:pPr>
      <w:r>
        <w:rPr>
          <w:noProof/>
        </w:rPr>
        <w:lastRenderedPageBreak/>
        <w:drawing>
          <wp:anchor distT="0" distB="0" distL="0" distR="0" simplePos="0" relativeHeight="251686912" behindDoc="1" locked="0" layoutInCell="1" allowOverlap="1" wp14:anchorId="64D09B0F" wp14:editId="31D97421">
            <wp:simplePos x="0" y="0"/>
            <wp:positionH relativeFrom="page">
              <wp:posOffset>1403350</wp:posOffset>
            </wp:positionH>
            <wp:positionV relativeFrom="paragraph">
              <wp:posOffset>112395</wp:posOffset>
            </wp:positionV>
            <wp:extent cx="267970" cy="133985"/>
            <wp:effectExtent l="0" t="0" r="0" b="0"/>
            <wp:wrapNone/>
            <wp:docPr id="2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687936" behindDoc="1" locked="0" layoutInCell="1" allowOverlap="1" wp14:anchorId="7E48DC1E" wp14:editId="4C316BB3">
            <wp:simplePos x="0" y="0"/>
            <wp:positionH relativeFrom="page">
              <wp:posOffset>1403350</wp:posOffset>
            </wp:positionH>
            <wp:positionV relativeFrom="paragraph">
              <wp:posOffset>429260</wp:posOffset>
            </wp:positionV>
            <wp:extent cx="267970" cy="133985"/>
            <wp:effectExtent l="0" t="0" r="0" b="0"/>
            <wp:wrapNone/>
            <wp:docPr id="2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三</w:t>
      </w:r>
      <w:r>
        <w:tab/>
      </w:r>
      <w:r>
        <w:rPr>
          <w:spacing w:val="-3"/>
        </w:rPr>
        <w:t>应</w:t>
      </w:r>
      <w:r>
        <w:t>急</w:t>
      </w:r>
      <w:r>
        <w:rPr>
          <w:spacing w:val="-3"/>
        </w:rPr>
        <w:t>疏</w:t>
      </w:r>
      <w:r>
        <w:t>散</w:t>
      </w:r>
      <w:r>
        <w:rPr>
          <w:spacing w:val="-3"/>
        </w:rPr>
        <w:t>的</w:t>
      </w:r>
      <w:r>
        <w:t>组</w:t>
      </w:r>
      <w:r>
        <w:rPr>
          <w:spacing w:val="-3"/>
        </w:rPr>
        <w:t>织</w:t>
      </w:r>
      <w:r>
        <w:t>程</w:t>
      </w:r>
      <w:r>
        <w:rPr>
          <w:spacing w:val="-3"/>
        </w:rPr>
        <w:t>序</w:t>
      </w:r>
      <w:r>
        <w:t>和措</w:t>
      </w:r>
      <w:r>
        <w:rPr>
          <w:spacing w:val="-3"/>
        </w:rPr>
        <w:t>施。</w:t>
      </w:r>
      <w:r>
        <w:t>四</w:t>
      </w:r>
      <w:r>
        <w:tab/>
      </w:r>
      <w:r>
        <w:rPr>
          <w:spacing w:val="-3"/>
        </w:rPr>
        <w:t>扑</w:t>
      </w:r>
      <w:r>
        <w:t>救</w:t>
      </w:r>
      <w:r>
        <w:rPr>
          <w:spacing w:val="-3"/>
        </w:rPr>
        <w:t>初</w:t>
      </w:r>
      <w:r>
        <w:t>起</w:t>
      </w:r>
      <w:r>
        <w:rPr>
          <w:spacing w:val="-3"/>
        </w:rPr>
        <w:t>火</w:t>
      </w:r>
      <w:r>
        <w:t>灾</w:t>
      </w:r>
      <w:r>
        <w:rPr>
          <w:spacing w:val="-3"/>
        </w:rPr>
        <w:t>的</w:t>
      </w:r>
      <w:r>
        <w:t>程</w:t>
      </w:r>
      <w:r>
        <w:rPr>
          <w:spacing w:val="-3"/>
        </w:rPr>
        <w:t>序</w:t>
      </w:r>
      <w:r>
        <w:t>和措</w:t>
      </w:r>
      <w:r>
        <w:rPr>
          <w:spacing w:val="-3"/>
        </w:rPr>
        <w:t>施。</w:t>
      </w:r>
      <w:r>
        <w:t xml:space="preserve"> </w:t>
      </w:r>
    </w:p>
    <w:p w14:paraId="2AFC3F6C" w14:textId="77777777" w:rsidR="001C5D91" w:rsidRDefault="00726C19">
      <w:pPr>
        <w:pStyle w:val="a3"/>
        <w:tabs>
          <w:tab w:val="left" w:pos="1281"/>
        </w:tabs>
        <w:ind w:left="859"/>
      </w:pPr>
      <w:r>
        <w:rPr>
          <w:noProof/>
        </w:rPr>
        <w:drawing>
          <wp:anchor distT="0" distB="0" distL="0" distR="0" simplePos="0" relativeHeight="251688960" behindDoc="1" locked="0" layoutInCell="1" allowOverlap="1" wp14:anchorId="1EFD9529" wp14:editId="0150054A">
            <wp:simplePos x="0" y="0"/>
            <wp:positionH relativeFrom="page">
              <wp:posOffset>1403350</wp:posOffset>
            </wp:positionH>
            <wp:positionV relativeFrom="paragraph">
              <wp:posOffset>17145</wp:posOffset>
            </wp:positionV>
            <wp:extent cx="267970" cy="133985"/>
            <wp:effectExtent l="0" t="0" r="0" b="0"/>
            <wp:wrapNone/>
            <wp:docPr id="20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五</w:t>
      </w:r>
      <w:r>
        <w:tab/>
      </w:r>
      <w:r>
        <w:rPr>
          <w:spacing w:val="-3"/>
        </w:rPr>
        <w:t>通</w:t>
      </w:r>
      <w:r>
        <w:t>讯</w:t>
      </w:r>
      <w:r>
        <w:rPr>
          <w:spacing w:val="-3"/>
        </w:rPr>
        <w:t>联</w:t>
      </w:r>
      <w:r>
        <w:t>络</w:t>
      </w:r>
      <w:r>
        <w:rPr>
          <w:spacing w:val="-3"/>
        </w:rPr>
        <w:t>、</w:t>
      </w:r>
      <w:r>
        <w:t>安</w:t>
      </w:r>
      <w:r>
        <w:rPr>
          <w:spacing w:val="-3"/>
        </w:rPr>
        <w:t>全</w:t>
      </w:r>
      <w:r>
        <w:t>防</w:t>
      </w:r>
      <w:r>
        <w:rPr>
          <w:spacing w:val="-3"/>
        </w:rPr>
        <w:t>护</w:t>
      </w:r>
      <w:r>
        <w:t>救护</w:t>
      </w:r>
      <w:r>
        <w:rPr>
          <w:spacing w:val="-3"/>
        </w:rPr>
        <w:t>的</w:t>
      </w:r>
      <w:r>
        <w:t>程</w:t>
      </w:r>
      <w:r>
        <w:rPr>
          <w:spacing w:val="-3"/>
        </w:rPr>
        <w:t>序</w:t>
      </w:r>
      <w:r>
        <w:t>和</w:t>
      </w:r>
      <w:r>
        <w:rPr>
          <w:spacing w:val="-3"/>
        </w:rPr>
        <w:t>措</w:t>
      </w:r>
      <w:r>
        <w:t>施</w:t>
      </w:r>
      <w:r>
        <w:rPr>
          <w:spacing w:val="-3"/>
        </w:rPr>
        <w:t>。</w:t>
      </w:r>
      <w:r>
        <w:t xml:space="preserve"> </w:t>
      </w:r>
    </w:p>
    <w:p w14:paraId="2A19D539" w14:textId="77777777" w:rsidR="001C5D91" w:rsidRDefault="001C5D91">
      <w:pPr>
        <w:pStyle w:val="a3"/>
        <w:spacing w:before="12"/>
        <w:ind w:left="0"/>
        <w:rPr>
          <w:sz w:val="17"/>
        </w:rPr>
      </w:pPr>
    </w:p>
    <w:p w14:paraId="3C15AE05" w14:textId="77777777" w:rsidR="001C5D91" w:rsidRDefault="00726C19">
      <w:pPr>
        <w:pStyle w:val="a3"/>
        <w:tabs>
          <w:tab w:val="left" w:pos="6529"/>
        </w:tabs>
        <w:ind w:left="861"/>
      </w:pPr>
      <w:r>
        <w:rPr>
          <w:noProof/>
        </w:rPr>
        <w:drawing>
          <wp:anchor distT="0" distB="0" distL="0" distR="0" simplePos="0" relativeHeight="251689984" behindDoc="1" locked="0" layoutInCell="1" allowOverlap="1" wp14:anchorId="75E78E9E" wp14:editId="4F574014">
            <wp:simplePos x="0" y="0"/>
            <wp:positionH relativeFrom="page">
              <wp:posOffset>4733925</wp:posOffset>
            </wp:positionH>
            <wp:positionV relativeFrom="paragraph">
              <wp:posOffset>17145</wp:posOffset>
            </wp:positionV>
            <wp:extent cx="271145" cy="133985"/>
            <wp:effectExtent l="0" t="0" r="0" b="0"/>
            <wp:wrapNone/>
            <wp:docPr id="20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5.png"/>
                    <pic:cNvPicPr>
                      <a:picLocks noChangeAspect="1"/>
                    </pic:cNvPicPr>
                  </pic:nvPicPr>
                  <pic:blipFill>
                    <a:blip r:embed="rId21" cstate="print"/>
                    <a:stretch>
                      <a:fillRect/>
                    </a:stretch>
                  </pic:blipFill>
                  <pic:spPr>
                    <a:xfrm>
                      <a:off x="0" y="0"/>
                      <a:ext cx="271272" cy="134111"/>
                    </a:xfrm>
                    <a:prstGeom prst="rect">
                      <a:avLst/>
                    </a:prstGeom>
                  </pic:spPr>
                </pic:pic>
              </a:graphicData>
            </a:graphic>
          </wp:anchor>
        </w:drawing>
      </w:r>
      <w:r>
        <w:rPr>
          <w:b/>
          <w:spacing w:val="4"/>
        </w:rPr>
        <w:t>第</w:t>
      </w:r>
      <w:r>
        <w:rPr>
          <w:b/>
        </w:rPr>
        <w:t>四十</w:t>
      </w:r>
      <w:r>
        <w:rPr>
          <w:b/>
          <w:spacing w:val="5"/>
        </w:rPr>
        <w:t>条</w:t>
      </w:r>
      <w:r>
        <w:rPr>
          <w:b/>
          <w:spacing w:val="25"/>
        </w:rPr>
        <w:t xml:space="preserve"> </w:t>
      </w:r>
      <w:r>
        <w:t>消防安</w:t>
      </w:r>
      <w:r>
        <w:rPr>
          <w:spacing w:val="3"/>
        </w:rPr>
        <w:t>全</w:t>
      </w:r>
      <w:r>
        <w:t>重点单位应当按照灭火和应急疏散预案</w:t>
      </w:r>
      <w:r>
        <w:tab/>
        <w:t>至少每半年进行一次演</w:t>
      </w:r>
      <w:r>
        <w:rPr>
          <w:spacing w:val="3"/>
        </w:rPr>
        <w:t xml:space="preserve">练 </w:t>
      </w:r>
      <w:r>
        <w:rPr>
          <w:noProof/>
          <w:spacing w:val="3"/>
          <w:position w:val="-2"/>
        </w:rPr>
        <w:drawing>
          <wp:inline distT="0" distB="0" distL="0" distR="0" wp14:anchorId="61422E3C" wp14:editId="42F48E03">
            <wp:extent cx="264795" cy="133985"/>
            <wp:effectExtent l="0" t="0" r="0" b="0"/>
            <wp:docPr id="2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2.png"/>
                    <pic:cNvPicPr>
                      <a:picLocks noChangeAspect="1"/>
                    </pic:cNvPicPr>
                  </pic:nvPicPr>
                  <pic:blipFill>
                    <a:blip r:embed="rId16" cstate="print"/>
                    <a:stretch>
                      <a:fillRect/>
                    </a:stretch>
                  </pic:blipFill>
                  <pic:spPr>
                    <a:xfrm>
                      <a:off x="0" y="0"/>
                      <a:ext cx="265175" cy="134111"/>
                    </a:xfrm>
                    <a:prstGeom prst="rect">
                      <a:avLst/>
                    </a:prstGeom>
                  </pic:spPr>
                </pic:pic>
              </a:graphicData>
            </a:graphic>
          </wp:inline>
        </w:drawing>
      </w:r>
    </w:p>
    <w:p w14:paraId="26C1C624" w14:textId="77777777" w:rsidR="001C5D91" w:rsidRDefault="001C5D91">
      <w:pPr>
        <w:pStyle w:val="a3"/>
        <w:spacing w:before="5"/>
        <w:ind w:left="0"/>
        <w:rPr>
          <w:sz w:val="12"/>
        </w:rPr>
      </w:pPr>
    </w:p>
    <w:p w14:paraId="72DB2220" w14:textId="77777777" w:rsidR="001C5D91" w:rsidRDefault="00726C19">
      <w:pPr>
        <w:pStyle w:val="a3"/>
        <w:spacing w:before="72" w:line="446" w:lineRule="auto"/>
        <w:ind w:right="312"/>
      </w:pPr>
      <w:r>
        <w:rPr>
          <w:spacing w:val="-4"/>
        </w:rPr>
        <w:t>并结合实际不断完善预案。其他单位应当结合本单位实际参照制定相应的应急方案至少每年组</w:t>
      </w:r>
      <w:r>
        <w:rPr>
          <w:spacing w:val="-3"/>
        </w:rPr>
        <w:t>织一次演练。</w:t>
      </w:r>
      <w:r>
        <w:t xml:space="preserve"> </w:t>
      </w:r>
    </w:p>
    <w:p w14:paraId="5BB917AA" w14:textId="77777777" w:rsidR="001C5D91" w:rsidRDefault="00726C19">
      <w:pPr>
        <w:pStyle w:val="a3"/>
        <w:ind w:left="859"/>
      </w:pPr>
      <w:r>
        <w:t xml:space="preserve">消防演练时应当设置明显标识并事先告知演练范围内的人员。 </w:t>
      </w:r>
    </w:p>
    <w:p w14:paraId="66CDC047" w14:textId="77777777" w:rsidR="001C5D91" w:rsidRDefault="001C5D91">
      <w:pPr>
        <w:pStyle w:val="a3"/>
        <w:spacing w:before="8"/>
        <w:ind w:left="0"/>
        <w:rPr>
          <w:sz w:val="15"/>
        </w:rPr>
      </w:pPr>
    </w:p>
    <w:p w14:paraId="7E5656BB" w14:textId="77777777" w:rsidR="001C5D91" w:rsidRDefault="00726C19">
      <w:pPr>
        <w:pStyle w:val="5"/>
        <w:ind w:left="862" w:right="621"/>
        <w:jc w:val="center"/>
      </w:pPr>
      <w:r>
        <w:t>第八章 消防档案</w:t>
      </w:r>
      <w:r>
        <w:rPr>
          <w:w w:val="99"/>
        </w:rPr>
        <w:t xml:space="preserve"> </w:t>
      </w:r>
    </w:p>
    <w:p w14:paraId="514A3633" w14:textId="77777777" w:rsidR="001C5D91" w:rsidRDefault="001C5D91">
      <w:pPr>
        <w:pStyle w:val="a3"/>
        <w:spacing w:before="6"/>
        <w:ind w:left="0"/>
        <w:rPr>
          <w:b/>
          <w:sz w:val="17"/>
        </w:rPr>
      </w:pPr>
    </w:p>
    <w:p w14:paraId="270E1C85" w14:textId="77777777" w:rsidR="001C5D91" w:rsidRDefault="00726C19">
      <w:pPr>
        <w:pStyle w:val="a3"/>
        <w:spacing w:line="446" w:lineRule="auto"/>
        <w:ind w:right="311" w:firstLine="422"/>
        <w:jc w:val="both"/>
      </w:pPr>
      <w:r>
        <w:rPr>
          <w:noProof/>
        </w:rPr>
        <w:drawing>
          <wp:anchor distT="0" distB="0" distL="0" distR="0" simplePos="0" relativeHeight="251691008" behindDoc="1" locked="0" layoutInCell="1" allowOverlap="1" wp14:anchorId="3AF8D73E" wp14:editId="77662A4E">
            <wp:simplePos x="0" y="0"/>
            <wp:positionH relativeFrom="page">
              <wp:posOffset>5558790</wp:posOffset>
            </wp:positionH>
            <wp:positionV relativeFrom="paragraph">
              <wp:posOffset>334010</wp:posOffset>
            </wp:positionV>
            <wp:extent cx="267970" cy="133985"/>
            <wp:effectExtent l="0" t="0" r="0" b="0"/>
            <wp:wrapNone/>
            <wp:docPr id="2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Pr>
          <w:noProof/>
        </w:rPr>
        <w:drawing>
          <wp:anchor distT="0" distB="0" distL="0" distR="0" simplePos="0" relativeHeight="251692032" behindDoc="1" locked="0" layoutInCell="1" allowOverlap="1" wp14:anchorId="2571E8CD" wp14:editId="1DFCBAB2">
            <wp:simplePos x="0" y="0"/>
            <wp:positionH relativeFrom="page">
              <wp:posOffset>1270635</wp:posOffset>
            </wp:positionH>
            <wp:positionV relativeFrom="paragraph">
              <wp:posOffset>650875</wp:posOffset>
            </wp:positionV>
            <wp:extent cx="265430" cy="133985"/>
            <wp:effectExtent l="0" t="0" r="0" b="0"/>
            <wp:wrapNone/>
            <wp:docPr id="2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2.png"/>
                    <pic:cNvPicPr>
                      <a:picLocks noChangeAspect="1"/>
                    </pic:cNvPicPr>
                  </pic:nvPicPr>
                  <pic:blipFill>
                    <a:blip r:embed="rId16" cstate="print"/>
                    <a:stretch>
                      <a:fillRect/>
                    </a:stretch>
                  </pic:blipFill>
                  <pic:spPr>
                    <a:xfrm>
                      <a:off x="0" y="0"/>
                      <a:ext cx="265175" cy="134112"/>
                    </a:xfrm>
                    <a:prstGeom prst="rect">
                      <a:avLst/>
                    </a:prstGeom>
                  </pic:spPr>
                </pic:pic>
              </a:graphicData>
            </a:graphic>
          </wp:anchor>
        </w:drawing>
      </w:r>
      <w:r>
        <w:rPr>
          <w:b/>
          <w:spacing w:val="6"/>
        </w:rPr>
        <w:t xml:space="preserve">第四十一条 </w:t>
      </w:r>
      <w:r>
        <w:rPr>
          <w:spacing w:val="-7"/>
        </w:rPr>
        <w:t>消防安全重点单位应当建立健全消防档案。消防档案应当包括消防安全基本情况和消防安全管理情况。消防档案应当详实全面反映单位消防工作的基本情况 并附有必要的</w:t>
      </w:r>
      <w:r>
        <w:rPr>
          <w:spacing w:val="-3"/>
        </w:rPr>
        <w:t xml:space="preserve">图表 根据情况变化及时更新。单位应当对消防档案统一保管、备查。 </w:t>
      </w:r>
      <w:r>
        <w:t xml:space="preserve"> </w:t>
      </w:r>
    </w:p>
    <w:p w14:paraId="6368D38F" w14:textId="77777777" w:rsidR="001C5D91" w:rsidRDefault="00726C19">
      <w:pPr>
        <w:pStyle w:val="a3"/>
        <w:spacing w:line="446" w:lineRule="auto"/>
        <w:ind w:left="859" w:right="3705" w:firstLine="2"/>
        <w:jc w:val="both"/>
      </w:pPr>
      <w:r>
        <w:rPr>
          <w:noProof/>
        </w:rPr>
        <w:drawing>
          <wp:anchor distT="0" distB="0" distL="0" distR="0" simplePos="0" relativeHeight="251693056" behindDoc="1" locked="0" layoutInCell="1" allowOverlap="1" wp14:anchorId="0392F750" wp14:editId="382677D4">
            <wp:simplePos x="0" y="0"/>
            <wp:positionH relativeFrom="page">
              <wp:posOffset>1403350</wp:posOffset>
            </wp:positionH>
            <wp:positionV relativeFrom="paragraph">
              <wp:posOffset>334645</wp:posOffset>
            </wp:positionV>
            <wp:extent cx="267970" cy="133985"/>
            <wp:effectExtent l="0" t="0" r="0" b="0"/>
            <wp:wrapNone/>
            <wp:docPr id="2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b/>
        </w:rPr>
        <w:t xml:space="preserve">第四十二条 </w:t>
      </w:r>
      <w:r>
        <w:t xml:space="preserve">消防安全基本情况应当包括以下内容。一 单位基本概况和消防安全重点部位情况。 </w:t>
      </w:r>
    </w:p>
    <w:p w14:paraId="47890C76" w14:textId="77777777" w:rsidR="001C5D91" w:rsidRDefault="00726C19">
      <w:pPr>
        <w:pStyle w:val="a3"/>
        <w:spacing w:line="446" w:lineRule="auto"/>
        <w:ind w:right="314" w:firstLine="420"/>
        <w:jc w:val="both"/>
      </w:pPr>
      <w:r>
        <w:rPr>
          <w:noProof/>
        </w:rPr>
        <w:drawing>
          <wp:anchor distT="0" distB="0" distL="0" distR="0" simplePos="0" relativeHeight="251694080" behindDoc="1" locked="0" layoutInCell="1" allowOverlap="1" wp14:anchorId="36CFC999" wp14:editId="5C75B44B">
            <wp:simplePos x="0" y="0"/>
            <wp:positionH relativeFrom="page">
              <wp:posOffset>1403350</wp:posOffset>
            </wp:positionH>
            <wp:positionV relativeFrom="paragraph">
              <wp:posOffset>17145</wp:posOffset>
            </wp:positionV>
            <wp:extent cx="267970" cy="133985"/>
            <wp:effectExtent l="0" t="0" r="0" b="0"/>
            <wp:wrapNone/>
            <wp:docPr id="2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spacing w:val="-3"/>
        </w:rPr>
        <w:t>二 建筑物或者场所施工、使用或者开业前的消防设计审核、消防验收以及消防安全检查的文件、资料。</w:t>
      </w:r>
      <w:r>
        <w:t xml:space="preserve"> </w:t>
      </w:r>
    </w:p>
    <w:p w14:paraId="6FAFD9D7" w14:textId="77777777" w:rsidR="001C5D91" w:rsidRDefault="00726C19">
      <w:pPr>
        <w:pStyle w:val="a3"/>
        <w:tabs>
          <w:tab w:val="left" w:pos="1281"/>
        </w:tabs>
        <w:spacing w:line="446" w:lineRule="auto"/>
        <w:ind w:left="859" w:right="4027"/>
      </w:pPr>
      <w:r>
        <w:rPr>
          <w:noProof/>
        </w:rPr>
        <w:drawing>
          <wp:anchor distT="0" distB="0" distL="0" distR="0" simplePos="0" relativeHeight="251695104" behindDoc="1" locked="0" layoutInCell="1" allowOverlap="1" wp14:anchorId="2A92868D" wp14:editId="524098E0">
            <wp:simplePos x="0" y="0"/>
            <wp:positionH relativeFrom="page">
              <wp:posOffset>1403350</wp:posOffset>
            </wp:positionH>
            <wp:positionV relativeFrom="paragraph">
              <wp:posOffset>17145</wp:posOffset>
            </wp:positionV>
            <wp:extent cx="267970" cy="133985"/>
            <wp:effectExtent l="0" t="0" r="0" b="0"/>
            <wp:wrapNone/>
            <wp:docPr id="2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96128" behindDoc="1" locked="0" layoutInCell="1" allowOverlap="1" wp14:anchorId="1335B86C" wp14:editId="0EF0C20E">
            <wp:simplePos x="0" y="0"/>
            <wp:positionH relativeFrom="page">
              <wp:posOffset>1403350</wp:posOffset>
            </wp:positionH>
            <wp:positionV relativeFrom="paragraph">
              <wp:posOffset>334010</wp:posOffset>
            </wp:positionV>
            <wp:extent cx="267970" cy="133985"/>
            <wp:effectExtent l="0" t="0" r="0" b="0"/>
            <wp:wrapNone/>
            <wp:docPr id="2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三</w:t>
      </w:r>
      <w:r>
        <w:tab/>
      </w:r>
      <w:r>
        <w:rPr>
          <w:spacing w:val="-3"/>
        </w:rPr>
        <w:t>消</w:t>
      </w:r>
      <w:r>
        <w:t>防</w:t>
      </w:r>
      <w:r>
        <w:rPr>
          <w:spacing w:val="-3"/>
        </w:rPr>
        <w:t>管</w:t>
      </w:r>
      <w:r>
        <w:t>理</w:t>
      </w:r>
      <w:r>
        <w:rPr>
          <w:spacing w:val="-3"/>
        </w:rPr>
        <w:t>组</w:t>
      </w:r>
      <w:r>
        <w:t>织</w:t>
      </w:r>
      <w:r>
        <w:rPr>
          <w:spacing w:val="-3"/>
        </w:rPr>
        <w:t>机</w:t>
      </w:r>
      <w:r>
        <w:t>构</w:t>
      </w:r>
      <w:r>
        <w:rPr>
          <w:spacing w:val="-3"/>
        </w:rPr>
        <w:t>和</w:t>
      </w:r>
      <w:r>
        <w:t>各级</w:t>
      </w:r>
      <w:r>
        <w:rPr>
          <w:spacing w:val="-3"/>
        </w:rPr>
        <w:t>消</w:t>
      </w:r>
      <w:r>
        <w:t>防</w:t>
      </w:r>
      <w:r>
        <w:rPr>
          <w:spacing w:val="-3"/>
        </w:rPr>
        <w:t>安</w:t>
      </w:r>
      <w:r>
        <w:t>全</w:t>
      </w:r>
      <w:r>
        <w:rPr>
          <w:spacing w:val="-3"/>
        </w:rPr>
        <w:t>责</w:t>
      </w:r>
      <w:r>
        <w:t>任</w:t>
      </w:r>
      <w:r>
        <w:rPr>
          <w:spacing w:val="-3"/>
        </w:rPr>
        <w:t>人。</w:t>
      </w:r>
      <w:r>
        <w:t>四</w:t>
      </w:r>
      <w:r>
        <w:tab/>
      </w:r>
      <w:r>
        <w:rPr>
          <w:spacing w:val="-3"/>
        </w:rPr>
        <w:t>消</w:t>
      </w:r>
      <w:r>
        <w:t>防</w:t>
      </w:r>
      <w:r>
        <w:rPr>
          <w:spacing w:val="-3"/>
        </w:rPr>
        <w:t>安</w:t>
      </w:r>
      <w:r>
        <w:t>全</w:t>
      </w:r>
      <w:r>
        <w:rPr>
          <w:spacing w:val="-3"/>
        </w:rPr>
        <w:t>制</w:t>
      </w:r>
      <w:r>
        <w:t xml:space="preserve">度。 </w:t>
      </w:r>
    </w:p>
    <w:p w14:paraId="4844F82E" w14:textId="77777777" w:rsidR="001C5D91" w:rsidRDefault="00726C19">
      <w:pPr>
        <w:pStyle w:val="a3"/>
        <w:tabs>
          <w:tab w:val="left" w:pos="1281"/>
        </w:tabs>
        <w:ind w:left="859"/>
      </w:pPr>
      <w:r>
        <w:rPr>
          <w:noProof/>
        </w:rPr>
        <w:drawing>
          <wp:anchor distT="0" distB="0" distL="0" distR="0" simplePos="0" relativeHeight="251697152" behindDoc="1" locked="0" layoutInCell="1" allowOverlap="1" wp14:anchorId="45515D1D" wp14:editId="5D6E0D0E">
            <wp:simplePos x="0" y="0"/>
            <wp:positionH relativeFrom="page">
              <wp:posOffset>1403350</wp:posOffset>
            </wp:positionH>
            <wp:positionV relativeFrom="paragraph">
              <wp:posOffset>17145</wp:posOffset>
            </wp:positionV>
            <wp:extent cx="267970" cy="133985"/>
            <wp:effectExtent l="0" t="0" r="0" b="0"/>
            <wp:wrapNone/>
            <wp:docPr id="2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五</w:t>
      </w:r>
      <w:r>
        <w:tab/>
      </w:r>
      <w:r>
        <w:rPr>
          <w:spacing w:val="-3"/>
        </w:rPr>
        <w:t>消</w:t>
      </w:r>
      <w:r>
        <w:t>防</w:t>
      </w:r>
      <w:r>
        <w:rPr>
          <w:spacing w:val="-3"/>
        </w:rPr>
        <w:t>设</w:t>
      </w:r>
      <w:r>
        <w:t>施</w:t>
      </w:r>
      <w:r>
        <w:rPr>
          <w:spacing w:val="-3"/>
        </w:rPr>
        <w:t>、</w:t>
      </w:r>
      <w:r>
        <w:t>灭</w:t>
      </w:r>
      <w:r>
        <w:rPr>
          <w:spacing w:val="-3"/>
        </w:rPr>
        <w:t>火</w:t>
      </w:r>
      <w:r>
        <w:t>器</w:t>
      </w:r>
      <w:r>
        <w:rPr>
          <w:spacing w:val="-3"/>
        </w:rPr>
        <w:t>材</w:t>
      </w:r>
      <w:r>
        <w:t>情况</w:t>
      </w:r>
      <w:r>
        <w:rPr>
          <w:spacing w:val="-3"/>
        </w:rPr>
        <w:t>。</w:t>
      </w:r>
      <w:r>
        <w:t xml:space="preserve"> </w:t>
      </w:r>
    </w:p>
    <w:p w14:paraId="18F1C5EB" w14:textId="77777777" w:rsidR="001C5D91" w:rsidRDefault="001C5D91">
      <w:pPr>
        <w:pStyle w:val="a3"/>
        <w:spacing w:before="9"/>
        <w:ind w:left="0"/>
        <w:rPr>
          <w:sz w:val="17"/>
        </w:rPr>
      </w:pPr>
    </w:p>
    <w:p w14:paraId="0E428D9C" w14:textId="77777777" w:rsidR="001C5D91" w:rsidRDefault="00726C19">
      <w:pPr>
        <w:pStyle w:val="a3"/>
        <w:tabs>
          <w:tab w:val="left" w:pos="1281"/>
        </w:tabs>
        <w:spacing w:before="1" w:line="446" w:lineRule="auto"/>
        <w:ind w:left="859" w:right="2975"/>
      </w:pPr>
      <w:r>
        <w:rPr>
          <w:noProof/>
        </w:rPr>
        <w:drawing>
          <wp:anchor distT="0" distB="0" distL="0" distR="0" simplePos="0" relativeHeight="251698176" behindDoc="1" locked="0" layoutInCell="1" allowOverlap="1" wp14:anchorId="61F7C506" wp14:editId="794E6971">
            <wp:simplePos x="0" y="0"/>
            <wp:positionH relativeFrom="page">
              <wp:posOffset>1403350</wp:posOffset>
            </wp:positionH>
            <wp:positionV relativeFrom="paragraph">
              <wp:posOffset>17780</wp:posOffset>
            </wp:positionV>
            <wp:extent cx="267970" cy="133985"/>
            <wp:effectExtent l="0" t="0" r="0" b="0"/>
            <wp:wrapNone/>
            <wp:docPr id="2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699200" behindDoc="1" locked="0" layoutInCell="1" allowOverlap="1" wp14:anchorId="50301454" wp14:editId="5F88B327">
            <wp:simplePos x="0" y="0"/>
            <wp:positionH relativeFrom="page">
              <wp:posOffset>1403350</wp:posOffset>
            </wp:positionH>
            <wp:positionV relativeFrom="paragraph">
              <wp:posOffset>334645</wp:posOffset>
            </wp:positionV>
            <wp:extent cx="267970" cy="133985"/>
            <wp:effectExtent l="0" t="0" r="0" b="0"/>
            <wp:wrapNone/>
            <wp:docPr id="2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六</w:t>
      </w:r>
      <w:r>
        <w:tab/>
      </w:r>
      <w:r>
        <w:rPr>
          <w:spacing w:val="-3"/>
        </w:rPr>
        <w:t>专</w:t>
      </w:r>
      <w:r>
        <w:t>职</w:t>
      </w:r>
      <w:r>
        <w:rPr>
          <w:spacing w:val="-3"/>
        </w:rPr>
        <w:t>消</w:t>
      </w:r>
      <w:r>
        <w:t>防</w:t>
      </w:r>
      <w:r>
        <w:rPr>
          <w:spacing w:val="-3"/>
        </w:rPr>
        <w:t>队</w:t>
      </w:r>
      <w:r>
        <w:t>、</w:t>
      </w:r>
      <w:r>
        <w:rPr>
          <w:spacing w:val="-3"/>
        </w:rPr>
        <w:t>义</w:t>
      </w:r>
      <w:r>
        <w:t>务</w:t>
      </w:r>
      <w:r>
        <w:rPr>
          <w:spacing w:val="-3"/>
        </w:rPr>
        <w:t>消</w:t>
      </w:r>
      <w:r>
        <w:t>防队</w:t>
      </w:r>
      <w:r>
        <w:rPr>
          <w:spacing w:val="-3"/>
        </w:rPr>
        <w:t>人</w:t>
      </w:r>
      <w:r>
        <w:t>员</w:t>
      </w:r>
      <w:r>
        <w:rPr>
          <w:spacing w:val="-3"/>
        </w:rPr>
        <w:t>及</w:t>
      </w:r>
      <w:r>
        <w:t>其</w:t>
      </w:r>
      <w:r>
        <w:rPr>
          <w:spacing w:val="-3"/>
        </w:rPr>
        <w:t>消</w:t>
      </w:r>
      <w:r>
        <w:t>防</w:t>
      </w:r>
      <w:r>
        <w:rPr>
          <w:spacing w:val="-3"/>
        </w:rPr>
        <w:t>装</w:t>
      </w:r>
      <w:r>
        <w:t>备</w:t>
      </w:r>
      <w:r>
        <w:rPr>
          <w:spacing w:val="-3"/>
        </w:rPr>
        <w:t>配</w:t>
      </w:r>
      <w:r>
        <w:t>备情</w:t>
      </w:r>
      <w:r>
        <w:rPr>
          <w:spacing w:val="-3"/>
        </w:rPr>
        <w:t>况。</w:t>
      </w:r>
      <w:r>
        <w:t>七</w:t>
      </w:r>
      <w:r>
        <w:tab/>
      </w:r>
      <w:r>
        <w:rPr>
          <w:spacing w:val="-3"/>
        </w:rPr>
        <w:t>与</w:t>
      </w:r>
      <w:r>
        <w:t>消</w:t>
      </w:r>
      <w:r>
        <w:rPr>
          <w:spacing w:val="-3"/>
        </w:rPr>
        <w:t>防</w:t>
      </w:r>
      <w:r>
        <w:t>安</w:t>
      </w:r>
      <w:r>
        <w:rPr>
          <w:spacing w:val="-3"/>
        </w:rPr>
        <w:t>全</w:t>
      </w:r>
      <w:r>
        <w:t>有</w:t>
      </w:r>
      <w:r>
        <w:rPr>
          <w:spacing w:val="-3"/>
        </w:rPr>
        <w:t>关</w:t>
      </w:r>
      <w:r>
        <w:t>的</w:t>
      </w:r>
      <w:r>
        <w:rPr>
          <w:spacing w:val="-3"/>
        </w:rPr>
        <w:t>重</w:t>
      </w:r>
      <w:r>
        <w:t>点工</w:t>
      </w:r>
      <w:r>
        <w:rPr>
          <w:spacing w:val="-3"/>
        </w:rPr>
        <w:t>种</w:t>
      </w:r>
      <w:r>
        <w:t>人</w:t>
      </w:r>
      <w:r>
        <w:rPr>
          <w:spacing w:val="-3"/>
        </w:rPr>
        <w:t>员</w:t>
      </w:r>
      <w:r>
        <w:t>情</w:t>
      </w:r>
      <w:r>
        <w:rPr>
          <w:spacing w:val="-3"/>
        </w:rPr>
        <w:t>况。</w:t>
      </w:r>
      <w:r>
        <w:t xml:space="preserve"> </w:t>
      </w:r>
    </w:p>
    <w:p w14:paraId="2A3F46DB" w14:textId="77777777" w:rsidR="001C5D91" w:rsidRDefault="00726C19">
      <w:pPr>
        <w:pStyle w:val="a3"/>
        <w:tabs>
          <w:tab w:val="left" w:pos="1281"/>
        </w:tabs>
        <w:spacing w:line="446" w:lineRule="auto"/>
        <w:ind w:left="859" w:right="4027"/>
      </w:pPr>
      <w:r>
        <w:rPr>
          <w:noProof/>
        </w:rPr>
        <w:drawing>
          <wp:anchor distT="0" distB="0" distL="0" distR="0" simplePos="0" relativeHeight="251700224" behindDoc="1" locked="0" layoutInCell="1" allowOverlap="1" wp14:anchorId="1A4DDACD" wp14:editId="37CFB913">
            <wp:simplePos x="0" y="0"/>
            <wp:positionH relativeFrom="page">
              <wp:posOffset>1403350</wp:posOffset>
            </wp:positionH>
            <wp:positionV relativeFrom="paragraph">
              <wp:posOffset>17145</wp:posOffset>
            </wp:positionV>
            <wp:extent cx="267970" cy="133985"/>
            <wp:effectExtent l="0" t="0" r="0" b="0"/>
            <wp:wrapNone/>
            <wp:docPr id="2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51701248" behindDoc="1" locked="0" layoutInCell="1" allowOverlap="1" wp14:anchorId="36FBD622" wp14:editId="7652B415">
            <wp:simplePos x="0" y="0"/>
            <wp:positionH relativeFrom="page">
              <wp:posOffset>1403350</wp:posOffset>
            </wp:positionH>
            <wp:positionV relativeFrom="paragraph">
              <wp:posOffset>334010</wp:posOffset>
            </wp:positionV>
            <wp:extent cx="267970" cy="133985"/>
            <wp:effectExtent l="0" t="0" r="0" b="0"/>
            <wp:wrapNone/>
            <wp:docPr id="2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八</w:t>
      </w:r>
      <w:r>
        <w:tab/>
      </w:r>
      <w:r>
        <w:rPr>
          <w:spacing w:val="-3"/>
        </w:rPr>
        <w:t>新</w:t>
      </w:r>
      <w:r>
        <w:t>增</w:t>
      </w:r>
      <w:r>
        <w:rPr>
          <w:spacing w:val="-3"/>
        </w:rPr>
        <w:t>消</w:t>
      </w:r>
      <w:r>
        <w:t>防</w:t>
      </w:r>
      <w:r>
        <w:rPr>
          <w:spacing w:val="-3"/>
        </w:rPr>
        <w:t>产</w:t>
      </w:r>
      <w:r>
        <w:t>品</w:t>
      </w:r>
      <w:r>
        <w:rPr>
          <w:spacing w:val="-3"/>
        </w:rPr>
        <w:t>、</w:t>
      </w:r>
      <w:r>
        <w:t>防</w:t>
      </w:r>
      <w:r>
        <w:rPr>
          <w:spacing w:val="-3"/>
        </w:rPr>
        <w:t>火</w:t>
      </w:r>
      <w:r>
        <w:t>材料</w:t>
      </w:r>
      <w:r>
        <w:rPr>
          <w:spacing w:val="-3"/>
        </w:rPr>
        <w:t>的</w:t>
      </w:r>
      <w:r>
        <w:t>合</w:t>
      </w:r>
      <w:r>
        <w:rPr>
          <w:spacing w:val="-3"/>
        </w:rPr>
        <w:t>格</w:t>
      </w:r>
      <w:r>
        <w:t>证</w:t>
      </w:r>
      <w:r>
        <w:rPr>
          <w:spacing w:val="-3"/>
        </w:rPr>
        <w:t>明</w:t>
      </w:r>
      <w:r>
        <w:t>材</w:t>
      </w:r>
      <w:r>
        <w:rPr>
          <w:spacing w:val="-3"/>
        </w:rPr>
        <w:t>料。</w:t>
      </w:r>
      <w:r>
        <w:t>九</w:t>
      </w:r>
      <w:r>
        <w:tab/>
      </w:r>
      <w:r>
        <w:rPr>
          <w:spacing w:val="-3"/>
        </w:rPr>
        <w:t>灭</w:t>
      </w:r>
      <w:r>
        <w:t>火</w:t>
      </w:r>
      <w:r>
        <w:rPr>
          <w:spacing w:val="-3"/>
        </w:rPr>
        <w:t>和</w:t>
      </w:r>
      <w:r>
        <w:t>应</w:t>
      </w:r>
      <w:r>
        <w:rPr>
          <w:spacing w:val="-3"/>
        </w:rPr>
        <w:t>急</w:t>
      </w:r>
      <w:r>
        <w:t>疏</w:t>
      </w:r>
      <w:r>
        <w:rPr>
          <w:spacing w:val="-3"/>
        </w:rPr>
        <w:t>散</w:t>
      </w:r>
      <w:r>
        <w:t>预</w:t>
      </w:r>
      <w:r>
        <w:rPr>
          <w:spacing w:val="-3"/>
        </w:rPr>
        <w:t>案</w:t>
      </w:r>
      <w:r>
        <w:t xml:space="preserve">。 </w:t>
      </w:r>
    </w:p>
    <w:p w14:paraId="588E0757" w14:textId="77777777" w:rsidR="001C5D91" w:rsidRDefault="00726C19">
      <w:pPr>
        <w:pStyle w:val="a3"/>
        <w:tabs>
          <w:tab w:val="left" w:pos="1281"/>
        </w:tabs>
        <w:spacing w:line="446" w:lineRule="auto"/>
        <w:ind w:left="859" w:right="3705" w:firstLine="2"/>
      </w:pPr>
      <w:r>
        <w:rPr>
          <w:noProof/>
        </w:rPr>
        <w:drawing>
          <wp:anchor distT="0" distB="0" distL="0" distR="0" simplePos="0" relativeHeight="251702272" behindDoc="1" locked="0" layoutInCell="1" allowOverlap="1" wp14:anchorId="5DD392BF" wp14:editId="18B192D0">
            <wp:simplePos x="0" y="0"/>
            <wp:positionH relativeFrom="page">
              <wp:posOffset>1403350</wp:posOffset>
            </wp:positionH>
            <wp:positionV relativeFrom="paragraph">
              <wp:posOffset>335915</wp:posOffset>
            </wp:positionV>
            <wp:extent cx="267970" cy="133985"/>
            <wp:effectExtent l="0" t="0" r="0" b="0"/>
            <wp:wrapNone/>
            <wp:docPr id="2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rPr>
          <w:b/>
        </w:rPr>
        <w:t>第四十三条</w:t>
      </w:r>
      <w:r>
        <w:rPr>
          <w:b/>
          <w:spacing w:val="10"/>
        </w:rPr>
        <w:t xml:space="preserve"> </w:t>
      </w:r>
      <w:r>
        <w:rPr>
          <w:spacing w:val="-3"/>
        </w:rPr>
        <w:t>消</w:t>
      </w:r>
      <w:r>
        <w:t>防</w:t>
      </w:r>
      <w:r>
        <w:rPr>
          <w:spacing w:val="-3"/>
        </w:rPr>
        <w:t>安</w:t>
      </w:r>
      <w:r>
        <w:t>全</w:t>
      </w:r>
      <w:r>
        <w:rPr>
          <w:spacing w:val="-3"/>
        </w:rPr>
        <w:t>管理</w:t>
      </w:r>
      <w:r>
        <w:t>情况</w:t>
      </w:r>
      <w:r>
        <w:rPr>
          <w:spacing w:val="-3"/>
        </w:rPr>
        <w:t>应</w:t>
      </w:r>
      <w:r>
        <w:t>当</w:t>
      </w:r>
      <w:r>
        <w:rPr>
          <w:spacing w:val="-3"/>
        </w:rPr>
        <w:t>包</w:t>
      </w:r>
      <w:r>
        <w:t>括</w:t>
      </w:r>
      <w:r>
        <w:rPr>
          <w:spacing w:val="-3"/>
        </w:rPr>
        <w:t>以</w:t>
      </w:r>
      <w:r>
        <w:t>下</w:t>
      </w:r>
      <w:r>
        <w:rPr>
          <w:spacing w:val="-3"/>
        </w:rPr>
        <w:t>内</w:t>
      </w:r>
      <w:r>
        <w:t>容</w:t>
      </w:r>
      <w:r>
        <w:rPr>
          <w:spacing w:val="-3"/>
        </w:rPr>
        <w:t>。</w:t>
      </w:r>
      <w:r>
        <w:t>一</w:t>
      </w:r>
      <w:r>
        <w:tab/>
      </w:r>
      <w:r>
        <w:rPr>
          <w:spacing w:val="-3"/>
        </w:rPr>
        <w:t>公</w:t>
      </w:r>
      <w:r>
        <w:t>安</w:t>
      </w:r>
      <w:r>
        <w:rPr>
          <w:spacing w:val="-3"/>
        </w:rPr>
        <w:t>消</w:t>
      </w:r>
      <w:r>
        <w:t>防</w:t>
      </w:r>
      <w:r>
        <w:rPr>
          <w:spacing w:val="-3"/>
        </w:rPr>
        <w:t>机</w:t>
      </w:r>
      <w:r>
        <w:t>构</w:t>
      </w:r>
      <w:r>
        <w:rPr>
          <w:spacing w:val="-3"/>
        </w:rPr>
        <w:t>填</w:t>
      </w:r>
      <w:r>
        <w:t>发</w:t>
      </w:r>
      <w:r>
        <w:rPr>
          <w:spacing w:val="-3"/>
        </w:rPr>
        <w:t>的</w:t>
      </w:r>
      <w:r>
        <w:t>各种</w:t>
      </w:r>
      <w:r>
        <w:rPr>
          <w:spacing w:val="-3"/>
        </w:rPr>
        <w:t>法</w:t>
      </w:r>
      <w:r>
        <w:t>律</w:t>
      </w:r>
      <w:r>
        <w:rPr>
          <w:spacing w:val="-3"/>
        </w:rPr>
        <w:t>文</w:t>
      </w:r>
      <w:r>
        <w:t>书</w:t>
      </w:r>
      <w:r>
        <w:rPr>
          <w:spacing w:val="-3"/>
        </w:rPr>
        <w:t>。</w:t>
      </w:r>
      <w:r>
        <w:t xml:space="preserve"> </w:t>
      </w:r>
    </w:p>
    <w:p w14:paraId="5BBC6EE5" w14:textId="77777777" w:rsidR="001C5D91" w:rsidRDefault="00726C19">
      <w:pPr>
        <w:pStyle w:val="a3"/>
        <w:tabs>
          <w:tab w:val="left" w:pos="1281"/>
        </w:tabs>
        <w:spacing w:line="446" w:lineRule="auto"/>
        <w:ind w:left="859" w:right="452"/>
      </w:pPr>
      <w:r>
        <w:rPr>
          <w:noProof/>
        </w:rPr>
        <w:drawing>
          <wp:anchor distT="0" distB="0" distL="0" distR="0" simplePos="0" relativeHeight="251703296" behindDoc="1" locked="0" layoutInCell="1" allowOverlap="1" wp14:anchorId="6F59FED7" wp14:editId="6A9270AB">
            <wp:simplePos x="0" y="0"/>
            <wp:positionH relativeFrom="page">
              <wp:posOffset>1403350</wp:posOffset>
            </wp:positionH>
            <wp:positionV relativeFrom="paragraph">
              <wp:posOffset>17145</wp:posOffset>
            </wp:positionV>
            <wp:extent cx="267970" cy="133985"/>
            <wp:effectExtent l="0" t="0" r="0" b="0"/>
            <wp:wrapNone/>
            <wp:docPr id="2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3.png"/>
                    <pic:cNvPicPr>
                      <a:picLocks noChangeAspect="1"/>
                    </pic:cNvPicPr>
                  </pic:nvPicPr>
                  <pic:blipFill>
                    <a:blip r:embed="rId17" cstate="print"/>
                    <a:stretch>
                      <a:fillRect/>
                    </a:stretch>
                  </pic:blipFill>
                  <pic:spPr>
                    <a:xfrm>
                      <a:off x="0" y="0"/>
                      <a:ext cx="268223" cy="134112"/>
                    </a:xfrm>
                    <a:prstGeom prst="rect">
                      <a:avLst/>
                    </a:prstGeom>
                  </pic:spPr>
                </pic:pic>
              </a:graphicData>
            </a:graphic>
          </wp:anchor>
        </w:drawing>
      </w:r>
      <w:r>
        <w:t>二</w:t>
      </w:r>
      <w:r>
        <w:tab/>
      </w:r>
      <w:r>
        <w:rPr>
          <w:spacing w:val="-3"/>
        </w:rPr>
        <w:t>消</w:t>
      </w:r>
      <w:r>
        <w:t>防</w:t>
      </w:r>
      <w:r>
        <w:rPr>
          <w:spacing w:val="-3"/>
        </w:rPr>
        <w:t>设</w:t>
      </w:r>
      <w:r>
        <w:t>施</w:t>
      </w:r>
      <w:r>
        <w:rPr>
          <w:spacing w:val="-3"/>
        </w:rPr>
        <w:t>定</w:t>
      </w:r>
      <w:r>
        <w:t>期</w:t>
      </w:r>
      <w:r>
        <w:rPr>
          <w:spacing w:val="-3"/>
        </w:rPr>
        <w:t>检</w:t>
      </w:r>
      <w:r>
        <w:t>查</w:t>
      </w:r>
      <w:r>
        <w:rPr>
          <w:spacing w:val="-3"/>
        </w:rPr>
        <w:t>记</w:t>
      </w:r>
      <w:r>
        <w:t>录、</w:t>
      </w:r>
      <w:r>
        <w:rPr>
          <w:spacing w:val="-3"/>
        </w:rPr>
        <w:t>自</w:t>
      </w:r>
      <w:r>
        <w:t>动</w:t>
      </w:r>
      <w:r>
        <w:rPr>
          <w:spacing w:val="-3"/>
        </w:rPr>
        <w:t>消</w:t>
      </w:r>
      <w:r>
        <w:t>防</w:t>
      </w:r>
      <w:r>
        <w:rPr>
          <w:spacing w:val="-3"/>
        </w:rPr>
        <w:t>设</w:t>
      </w:r>
      <w:r>
        <w:t>施</w:t>
      </w:r>
      <w:r>
        <w:rPr>
          <w:spacing w:val="-3"/>
        </w:rPr>
        <w:t>全</w:t>
      </w:r>
      <w:r>
        <w:t>面</w:t>
      </w:r>
      <w:r>
        <w:rPr>
          <w:spacing w:val="-3"/>
        </w:rPr>
        <w:t>检</w:t>
      </w:r>
      <w:r>
        <w:t>查测</w:t>
      </w:r>
      <w:r>
        <w:rPr>
          <w:spacing w:val="-3"/>
        </w:rPr>
        <w:t>试</w:t>
      </w:r>
      <w:r>
        <w:t>的</w:t>
      </w:r>
      <w:r>
        <w:rPr>
          <w:spacing w:val="-3"/>
        </w:rPr>
        <w:t>报</w:t>
      </w:r>
      <w:r>
        <w:t>告</w:t>
      </w:r>
      <w:r>
        <w:rPr>
          <w:spacing w:val="-3"/>
        </w:rPr>
        <w:t>以</w:t>
      </w:r>
      <w:r>
        <w:t>及</w:t>
      </w:r>
      <w:r>
        <w:rPr>
          <w:spacing w:val="-3"/>
        </w:rPr>
        <w:t>维</w:t>
      </w:r>
      <w:r>
        <w:t>修</w:t>
      </w:r>
      <w:r>
        <w:rPr>
          <w:spacing w:val="-3"/>
        </w:rPr>
        <w:t>保</w:t>
      </w:r>
      <w:r>
        <w:t>养的</w:t>
      </w:r>
      <w:r>
        <w:rPr>
          <w:spacing w:val="-3"/>
        </w:rPr>
        <w:t>记</w:t>
      </w:r>
      <w:r>
        <w:t>录</w:t>
      </w:r>
      <w:r>
        <w:rPr>
          <w:spacing w:val="-3"/>
        </w:rPr>
        <w:t>。</w:t>
      </w:r>
      <w:r>
        <w:t>三</w:t>
      </w:r>
      <w:r>
        <w:tab/>
      </w:r>
      <w:r>
        <w:rPr>
          <w:spacing w:val="-3"/>
        </w:rPr>
        <w:t>火</w:t>
      </w:r>
      <w:r>
        <w:t>灾</w:t>
      </w:r>
      <w:r>
        <w:rPr>
          <w:spacing w:val="-3"/>
        </w:rPr>
        <w:t>隐</w:t>
      </w:r>
      <w:r>
        <w:t>患</w:t>
      </w:r>
      <w:r>
        <w:rPr>
          <w:spacing w:val="-3"/>
        </w:rPr>
        <w:t>及</w:t>
      </w:r>
      <w:r>
        <w:t>其</w:t>
      </w:r>
      <w:r>
        <w:rPr>
          <w:spacing w:val="-3"/>
        </w:rPr>
        <w:t>整</w:t>
      </w:r>
      <w:r>
        <w:t>改</w:t>
      </w:r>
      <w:r>
        <w:rPr>
          <w:spacing w:val="-3"/>
        </w:rPr>
        <w:t>情</w:t>
      </w:r>
      <w:r>
        <w:t>况记</w:t>
      </w:r>
      <w:r>
        <w:rPr>
          <w:spacing w:val="-3"/>
        </w:rPr>
        <w:t>录。</w:t>
      </w:r>
      <w:r>
        <w:t xml:space="preserve"> </w:t>
      </w:r>
    </w:p>
    <w:p w14:paraId="66F71C4F" w14:textId="77777777" w:rsidR="001C5D91" w:rsidRDefault="00726C19">
      <w:pPr>
        <w:pStyle w:val="a3"/>
        <w:tabs>
          <w:tab w:val="left" w:pos="1281"/>
        </w:tabs>
        <w:ind w:left="859"/>
      </w:pPr>
      <w:r>
        <w:lastRenderedPageBreak/>
        <w:t>四</w:t>
      </w:r>
      <w:r>
        <w:tab/>
      </w:r>
      <w:r>
        <w:rPr>
          <w:spacing w:val="-3"/>
        </w:rPr>
        <w:t>防</w:t>
      </w:r>
      <w:r>
        <w:t>火</w:t>
      </w:r>
      <w:r>
        <w:rPr>
          <w:spacing w:val="-3"/>
        </w:rPr>
        <w:t>检</w:t>
      </w:r>
      <w:r>
        <w:t>查</w:t>
      </w:r>
      <w:r>
        <w:rPr>
          <w:spacing w:val="-3"/>
        </w:rPr>
        <w:t>、</w:t>
      </w:r>
      <w:r>
        <w:t>巡</w:t>
      </w:r>
      <w:r>
        <w:rPr>
          <w:spacing w:val="-3"/>
        </w:rPr>
        <w:t>查</w:t>
      </w:r>
      <w:r>
        <w:t>记</w:t>
      </w:r>
      <w:r>
        <w:rPr>
          <w:spacing w:val="-3"/>
        </w:rPr>
        <w:t>录</w:t>
      </w:r>
      <w:r>
        <w:t xml:space="preserve">。 </w:t>
      </w:r>
    </w:p>
    <w:p w14:paraId="3105E9BA" w14:textId="77777777" w:rsidR="001C5D91" w:rsidRDefault="001C5D91">
      <w:pPr>
        <w:sectPr w:rsidR="001C5D91">
          <w:footerReference w:type="default" r:id="rId22"/>
          <w:pgSz w:w="11910" w:h="16850"/>
          <w:pgMar w:top="1600" w:right="1360" w:bottom="1760" w:left="1140" w:header="0" w:footer="1567" w:gutter="0"/>
          <w:cols w:space="720"/>
        </w:sectPr>
      </w:pPr>
    </w:p>
    <w:p w14:paraId="4AE4550B" w14:textId="77777777" w:rsidR="001C5D91" w:rsidRDefault="00726C19">
      <w:pPr>
        <w:pStyle w:val="a3"/>
        <w:tabs>
          <w:tab w:val="left" w:pos="1281"/>
          <w:tab w:val="left" w:pos="3802"/>
          <w:tab w:val="left" w:pos="5694"/>
        </w:tabs>
        <w:spacing w:before="150" w:line="446" w:lineRule="auto"/>
        <w:ind w:left="859" w:right="2344"/>
      </w:pPr>
      <w:r>
        <w:rPr>
          <w:noProof/>
        </w:rPr>
        <w:lastRenderedPageBreak/>
        <w:drawing>
          <wp:anchor distT="0" distB="0" distL="0" distR="0" simplePos="0" relativeHeight="251704320" behindDoc="1" locked="0" layoutInCell="1" allowOverlap="1" wp14:anchorId="0EF945FD" wp14:editId="0BFEA3AD">
            <wp:simplePos x="0" y="0"/>
            <wp:positionH relativeFrom="page">
              <wp:posOffset>1403350</wp:posOffset>
            </wp:positionH>
            <wp:positionV relativeFrom="paragraph">
              <wp:posOffset>112395</wp:posOffset>
            </wp:positionV>
            <wp:extent cx="267970" cy="133985"/>
            <wp:effectExtent l="0" t="0" r="0" b="0"/>
            <wp:wrapNone/>
            <wp:docPr id="2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705344" behindDoc="1" locked="0" layoutInCell="1" allowOverlap="1" wp14:anchorId="42D9D021" wp14:editId="3912693D">
            <wp:simplePos x="0" y="0"/>
            <wp:positionH relativeFrom="page">
              <wp:posOffset>3005455</wp:posOffset>
            </wp:positionH>
            <wp:positionV relativeFrom="paragraph">
              <wp:posOffset>112395</wp:posOffset>
            </wp:positionV>
            <wp:extent cx="265430" cy="133985"/>
            <wp:effectExtent l="0" t="0" r="0" b="0"/>
            <wp:wrapNone/>
            <wp:docPr id="2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png"/>
                    <pic:cNvPicPr>
                      <a:picLocks noChangeAspect="1"/>
                    </pic:cNvPicPr>
                  </pic:nvPicPr>
                  <pic:blipFill>
                    <a:blip r:embed="rId16" cstate="print"/>
                    <a:stretch>
                      <a:fillRect/>
                    </a:stretch>
                  </pic:blipFill>
                  <pic:spPr>
                    <a:xfrm>
                      <a:off x="0" y="0"/>
                      <a:ext cx="265175" cy="134111"/>
                    </a:xfrm>
                    <a:prstGeom prst="rect">
                      <a:avLst/>
                    </a:prstGeom>
                  </pic:spPr>
                </pic:pic>
              </a:graphicData>
            </a:graphic>
          </wp:anchor>
        </w:drawing>
      </w:r>
      <w:r>
        <w:rPr>
          <w:noProof/>
        </w:rPr>
        <w:drawing>
          <wp:anchor distT="0" distB="0" distL="0" distR="0" simplePos="0" relativeHeight="251706368" behindDoc="1" locked="0" layoutInCell="1" allowOverlap="1" wp14:anchorId="125C2E8B" wp14:editId="757234C1">
            <wp:simplePos x="0" y="0"/>
            <wp:positionH relativeFrom="page">
              <wp:posOffset>4204970</wp:posOffset>
            </wp:positionH>
            <wp:positionV relativeFrom="paragraph">
              <wp:posOffset>112395</wp:posOffset>
            </wp:positionV>
            <wp:extent cx="267970" cy="133985"/>
            <wp:effectExtent l="0" t="0" r="0" b="0"/>
            <wp:wrapNone/>
            <wp:docPr id="2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3.png"/>
                    <pic:cNvPicPr>
                      <a:picLocks noChangeAspect="1"/>
                    </pic:cNvPicPr>
                  </pic:nvPicPr>
                  <pic:blipFill>
                    <a:blip r:embed="rId17" cstate="print"/>
                    <a:stretch>
                      <a:fillRect/>
                    </a:stretch>
                  </pic:blipFill>
                  <pic:spPr>
                    <a:xfrm>
                      <a:off x="0" y="0"/>
                      <a:ext cx="268224" cy="134111"/>
                    </a:xfrm>
                    <a:prstGeom prst="rect">
                      <a:avLst/>
                    </a:prstGeom>
                  </pic:spPr>
                </pic:pic>
              </a:graphicData>
            </a:graphic>
          </wp:anchor>
        </w:drawing>
      </w:r>
      <w:r>
        <w:rPr>
          <w:noProof/>
        </w:rPr>
        <w:drawing>
          <wp:anchor distT="0" distB="0" distL="0" distR="0" simplePos="0" relativeHeight="251707392" behindDoc="1" locked="0" layoutInCell="1" allowOverlap="1" wp14:anchorId="395EBB09" wp14:editId="023A29E8">
            <wp:simplePos x="0" y="0"/>
            <wp:positionH relativeFrom="page">
              <wp:posOffset>1403350</wp:posOffset>
            </wp:positionH>
            <wp:positionV relativeFrom="paragraph">
              <wp:posOffset>429260</wp:posOffset>
            </wp:positionV>
            <wp:extent cx="267970" cy="133985"/>
            <wp:effectExtent l="0" t="0" r="0" b="0"/>
            <wp:wrapNone/>
            <wp:docPr id="2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五</w:t>
      </w:r>
      <w:r>
        <w:tab/>
      </w:r>
      <w:r>
        <w:rPr>
          <w:spacing w:val="-3"/>
        </w:rPr>
        <w:t>有</w:t>
      </w:r>
      <w:r>
        <w:t>关</w:t>
      </w:r>
      <w:r>
        <w:rPr>
          <w:spacing w:val="-3"/>
        </w:rPr>
        <w:t>燃</w:t>
      </w:r>
      <w:r>
        <w:t>气</w:t>
      </w:r>
      <w:r>
        <w:rPr>
          <w:spacing w:val="-3"/>
        </w:rPr>
        <w:t>、</w:t>
      </w:r>
      <w:r>
        <w:t>电</w:t>
      </w:r>
      <w:r>
        <w:rPr>
          <w:spacing w:val="-3"/>
        </w:rPr>
        <w:t>气</w:t>
      </w:r>
      <w:r>
        <w:t>设</w:t>
      </w:r>
      <w:r>
        <w:rPr>
          <w:spacing w:val="-3"/>
        </w:rPr>
        <w:t>备</w:t>
      </w:r>
      <w:r>
        <w:t>检测</w:t>
      </w:r>
      <w:r>
        <w:tab/>
        <w:t>包</w:t>
      </w:r>
      <w:r>
        <w:rPr>
          <w:spacing w:val="-3"/>
        </w:rPr>
        <w:t>括</w:t>
      </w:r>
      <w:r>
        <w:t>防</w:t>
      </w:r>
      <w:r>
        <w:rPr>
          <w:spacing w:val="-3"/>
        </w:rPr>
        <w:t>雷</w:t>
      </w:r>
      <w:r>
        <w:t>、</w:t>
      </w:r>
      <w:r>
        <w:rPr>
          <w:spacing w:val="-3"/>
        </w:rPr>
        <w:t>防</w:t>
      </w:r>
      <w:r>
        <w:t>静电</w:t>
      </w:r>
      <w:r>
        <w:tab/>
        <w:t>等</w:t>
      </w:r>
      <w:r>
        <w:rPr>
          <w:spacing w:val="-3"/>
        </w:rPr>
        <w:t>记</w:t>
      </w:r>
      <w:r>
        <w:t>录</w:t>
      </w:r>
      <w:r>
        <w:rPr>
          <w:spacing w:val="-3"/>
        </w:rPr>
        <w:t>资</w:t>
      </w:r>
      <w:r>
        <w:t>料</w:t>
      </w:r>
      <w:r>
        <w:rPr>
          <w:spacing w:val="-3"/>
        </w:rPr>
        <w:t>。</w:t>
      </w:r>
      <w:r>
        <w:t>六</w:t>
      </w:r>
      <w:r>
        <w:tab/>
      </w:r>
      <w:r>
        <w:rPr>
          <w:spacing w:val="-3"/>
        </w:rPr>
        <w:t>消</w:t>
      </w:r>
      <w:r>
        <w:t>防</w:t>
      </w:r>
      <w:r>
        <w:rPr>
          <w:spacing w:val="-3"/>
        </w:rPr>
        <w:t>安</w:t>
      </w:r>
      <w:r>
        <w:t>全</w:t>
      </w:r>
      <w:r>
        <w:rPr>
          <w:spacing w:val="-3"/>
        </w:rPr>
        <w:t>培</w:t>
      </w:r>
      <w:r>
        <w:t>训</w:t>
      </w:r>
      <w:r>
        <w:rPr>
          <w:spacing w:val="-3"/>
        </w:rPr>
        <w:t>记</w:t>
      </w:r>
      <w:r>
        <w:t>录</w:t>
      </w:r>
      <w:r>
        <w:rPr>
          <w:spacing w:val="-3"/>
        </w:rPr>
        <w:t>。</w:t>
      </w:r>
      <w:r>
        <w:t xml:space="preserve"> </w:t>
      </w:r>
    </w:p>
    <w:p w14:paraId="349F63FC" w14:textId="77777777" w:rsidR="001C5D91" w:rsidRDefault="00726C19">
      <w:pPr>
        <w:pStyle w:val="a3"/>
        <w:tabs>
          <w:tab w:val="left" w:pos="1281"/>
        </w:tabs>
        <w:spacing w:line="446" w:lineRule="auto"/>
        <w:ind w:left="859" w:right="4867"/>
      </w:pPr>
      <w:r>
        <w:rPr>
          <w:noProof/>
        </w:rPr>
        <w:drawing>
          <wp:anchor distT="0" distB="0" distL="0" distR="0" simplePos="0" relativeHeight="251708416" behindDoc="1" locked="0" layoutInCell="1" allowOverlap="1" wp14:anchorId="0C665066" wp14:editId="4C27057D">
            <wp:simplePos x="0" y="0"/>
            <wp:positionH relativeFrom="page">
              <wp:posOffset>1403350</wp:posOffset>
            </wp:positionH>
            <wp:positionV relativeFrom="paragraph">
              <wp:posOffset>17145</wp:posOffset>
            </wp:positionV>
            <wp:extent cx="267970" cy="133985"/>
            <wp:effectExtent l="0" t="0" r="0" b="0"/>
            <wp:wrapNone/>
            <wp:docPr id="2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rPr>
          <w:noProof/>
        </w:rPr>
        <w:drawing>
          <wp:anchor distT="0" distB="0" distL="0" distR="0" simplePos="0" relativeHeight="251709440" behindDoc="1" locked="0" layoutInCell="1" allowOverlap="1" wp14:anchorId="100A723B" wp14:editId="7BCD0637">
            <wp:simplePos x="0" y="0"/>
            <wp:positionH relativeFrom="page">
              <wp:posOffset>1403350</wp:posOffset>
            </wp:positionH>
            <wp:positionV relativeFrom="paragraph">
              <wp:posOffset>334010</wp:posOffset>
            </wp:positionV>
            <wp:extent cx="267970" cy="133985"/>
            <wp:effectExtent l="0" t="0" r="0" b="0"/>
            <wp:wrapNone/>
            <wp:docPr id="2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七</w:t>
      </w:r>
      <w:r>
        <w:tab/>
      </w:r>
      <w:r>
        <w:rPr>
          <w:spacing w:val="-3"/>
        </w:rPr>
        <w:t>灭</w:t>
      </w:r>
      <w:r>
        <w:t>火</w:t>
      </w:r>
      <w:r>
        <w:rPr>
          <w:spacing w:val="-3"/>
        </w:rPr>
        <w:t>和</w:t>
      </w:r>
      <w:r>
        <w:t>应</w:t>
      </w:r>
      <w:r>
        <w:rPr>
          <w:spacing w:val="-3"/>
        </w:rPr>
        <w:t>急</w:t>
      </w:r>
      <w:r>
        <w:t>疏</w:t>
      </w:r>
      <w:r>
        <w:rPr>
          <w:spacing w:val="-3"/>
        </w:rPr>
        <w:t>散</w:t>
      </w:r>
      <w:r>
        <w:t>预</w:t>
      </w:r>
      <w:r>
        <w:rPr>
          <w:spacing w:val="-3"/>
        </w:rPr>
        <w:t>案</w:t>
      </w:r>
      <w:r>
        <w:t>的演</w:t>
      </w:r>
      <w:r>
        <w:rPr>
          <w:spacing w:val="-3"/>
        </w:rPr>
        <w:t>练</w:t>
      </w:r>
      <w:r>
        <w:t>记</w:t>
      </w:r>
      <w:r>
        <w:rPr>
          <w:spacing w:val="-3"/>
        </w:rPr>
        <w:t>录。</w:t>
      </w:r>
      <w:r>
        <w:t>八</w:t>
      </w:r>
      <w:r>
        <w:tab/>
      </w:r>
      <w:r>
        <w:rPr>
          <w:spacing w:val="-3"/>
        </w:rPr>
        <w:t>火</w:t>
      </w:r>
      <w:r>
        <w:t>灾</w:t>
      </w:r>
      <w:r>
        <w:rPr>
          <w:spacing w:val="-3"/>
        </w:rPr>
        <w:t>情</w:t>
      </w:r>
      <w:r>
        <w:t>况</w:t>
      </w:r>
      <w:r>
        <w:rPr>
          <w:spacing w:val="-3"/>
        </w:rPr>
        <w:t>记</w:t>
      </w:r>
      <w:r>
        <w:t xml:space="preserve">录。 </w:t>
      </w:r>
    </w:p>
    <w:p w14:paraId="61CB7DFB" w14:textId="77777777" w:rsidR="001C5D91" w:rsidRDefault="00726C19">
      <w:pPr>
        <w:pStyle w:val="a3"/>
        <w:tabs>
          <w:tab w:val="left" w:pos="1281"/>
        </w:tabs>
        <w:spacing w:line="267" w:lineRule="exact"/>
        <w:ind w:left="859"/>
      </w:pPr>
      <w:r>
        <w:rPr>
          <w:noProof/>
        </w:rPr>
        <w:drawing>
          <wp:anchor distT="0" distB="0" distL="0" distR="0" simplePos="0" relativeHeight="251710464" behindDoc="1" locked="0" layoutInCell="1" allowOverlap="1" wp14:anchorId="03746272" wp14:editId="22F169A3">
            <wp:simplePos x="0" y="0"/>
            <wp:positionH relativeFrom="page">
              <wp:posOffset>1403350</wp:posOffset>
            </wp:positionH>
            <wp:positionV relativeFrom="paragraph">
              <wp:posOffset>15875</wp:posOffset>
            </wp:positionV>
            <wp:extent cx="267970" cy="133985"/>
            <wp:effectExtent l="0" t="0" r="0" b="0"/>
            <wp:wrapNone/>
            <wp:docPr id="2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3.png"/>
                    <pic:cNvPicPr>
                      <a:picLocks noChangeAspect="1"/>
                    </pic:cNvPicPr>
                  </pic:nvPicPr>
                  <pic:blipFill>
                    <a:blip r:embed="rId17" cstate="print"/>
                    <a:stretch>
                      <a:fillRect/>
                    </a:stretch>
                  </pic:blipFill>
                  <pic:spPr>
                    <a:xfrm>
                      <a:off x="0" y="0"/>
                      <a:ext cx="268223" cy="134111"/>
                    </a:xfrm>
                    <a:prstGeom prst="rect">
                      <a:avLst/>
                    </a:prstGeom>
                  </pic:spPr>
                </pic:pic>
              </a:graphicData>
            </a:graphic>
          </wp:anchor>
        </w:drawing>
      </w:r>
      <w:r>
        <w:t>九</w:t>
      </w:r>
      <w:r>
        <w:tab/>
      </w:r>
      <w:r>
        <w:rPr>
          <w:spacing w:val="-3"/>
        </w:rPr>
        <w:t>消</w:t>
      </w:r>
      <w:r>
        <w:t>防</w:t>
      </w:r>
      <w:r>
        <w:rPr>
          <w:spacing w:val="-3"/>
        </w:rPr>
        <w:t>奖</w:t>
      </w:r>
      <w:r>
        <w:t>惩</w:t>
      </w:r>
      <w:r>
        <w:rPr>
          <w:spacing w:val="-3"/>
        </w:rPr>
        <w:t>情</w:t>
      </w:r>
      <w:r>
        <w:t>况</w:t>
      </w:r>
      <w:r>
        <w:rPr>
          <w:spacing w:val="-3"/>
        </w:rPr>
        <w:t>记</w:t>
      </w:r>
      <w:r>
        <w:t>录</w:t>
      </w:r>
      <w:r>
        <w:rPr>
          <w:spacing w:val="-3"/>
        </w:rPr>
        <w:t>。</w:t>
      </w:r>
      <w:r>
        <w:t xml:space="preserve"> </w:t>
      </w:r>
    </w:p>
    <w:p w14:paraId="56ACF24E" w14:textId="77777777" w:rsidR="001C5D91" w:rsidRDefault="001C5D91">
      <w:pPr>
        <w:pStyle w:val="a3"/>
        <w:spacing w:before="2"/>
        <w:ind w:left="0"/>
        <w:rPr>
          <w:sz w:val="18"/>
        </w:rPr>
      </w:pPr>
    </w:p>
    <w:p w14:paraId="43D8784C" w14:textId="77777777" w:rsidR="001C5D91" w:rsidRDefault="00726C19">
      <w:pPr>
        <w:pStyle w:val="a3"/>
        <w:spacing w:line="446" w:lineRule="auto"/>
        <w:ind w:right="311" w:firstLine="420"/>
        <w:jc w:val="both"/>
      </w:pPr>
      <w:r>
        <w:rPr>
          <w:spacing w:val="-15"/>
        </w:rPr>
        <w:t>前款规定中的第二、三、四、五项记录，应当记明检查的人员、时间、部位、内容、发现的</w:t>
      </w:r>
      <w:r>
        <w:rPr>
          <w:spacing w:val="-13"/>
        </w:rPr>
        <w:t xml:space="preserve">火灾隐患以及处理措施等第六项记录，应当记明培训的时间、参加人员、内容等第七项记录， </w:t>
      </w:r>
      <w:r>
        <w:rPr>
          <w:spacing w:val="-3"/>
        </w:rPr>
        <w:t>应当记明演练的时间、地点、内容、参加部门以及人员等。</w:t>
      </w:r>
      <w:r>
        <w:t xml:space="preserve"> </w:t>
      </w:r>
    </w:p>
    <w:p w14:paraId="628BCCE8" w14:textId="77777777" w:rsidR="001C5D91" w:rsidRDefault="00726C19">
      <w:pPr>
        <w:pStyle w:val="a3"/>
        <w:spacing w:line="446" w:lineRule="auto"/>
        <w:ind w:right="311" w:firstLine="422"/>
      </w:pPr>
      <w:r>
        <w:rPr>
          <w:b/>
          <w:spacing w:val="6"/>
        </w:rPr>
        <w:t xml:space="preserve">第四十四条 </w:t>
      </w:r>
      <w:r>
        <w:rPr>
          <w:spacing w:val="-8"/>
        </w:rPr>
        <w:t>其他单位应当将本单位的基本概况、公安消防机构填发的各种法律文书、与消</w:t>
      </w:r>
      <w:r>
        <w:rPr>
          <w:spacing w:val="-5"/>
        </w:rPr>
        <w:t>防工作有关的材料和记录等统一保管备查。</w:t>
      </w:r>
      <w:r>
        <w:t xml:space="preserve"> </w:t>
      </w:r>
    </w:p>
    <w:p w14:paraId="2840BD32" w14:textId="77777777" w:rsidR="001C5D91" w:rsidRDefault="00726C19">
      <w:pPr>
        <w:pStyle w:val="5"/>
        <w:spacing w:line="275" w:lineRule="exact"/>
        <w:ind w:left="4100"/>
      </w:pPr>
      <w:r>
        <w:t>第九章 奖惩</w:t>
      </w:r>
      <w:r>
        <w:rPr>
          <w:w w:val="99"/>
        </w:rPr>
        <w:t xml:space="preserve"> </w:t>
      </w:r>
    </w:p>
    <w:p w14:paraId="56A6E3A1" w14:textId="77777777" w:rsidR="001C5D91" w:rsidRDefault="001C5D91">
      <w:pPr>
        <w:pStyle w:val="a3"/>
        <w:spacing w:before="5"/>
        <w:ind w:left="0"/>
        <w:rPr>
          <w:b/>
          <w:sz w:val="17"/>
        </w:rPr>
      </w:pPr>
    </w:p>
    <w:p w14:paraId="5B7787BB" w14:textId="77777777" w:rsidR="001C5D91" w:rsidRDefault="00726C19">
      <w:pPr>
        <w:pStyle w:val="a3"/>
        <w:spacing w:line="446" w:lineRule="auto"/>
        <w:ind w:right="210" w:firstLine="422"/>
        <w:jc w:val="both"/>
      </w:pPr>
      <w:r>
        <w:rPr>
          <w:b/>
          <w:spacing w:val="3"/>
        </w:rPr>
        <w:t xml:space="preserve">第四十五条 </w:t>
      </w:r>
      <w:r>
        <w:rPr>
          <w:spacing w:val="-7"/>
        </w:rPr>
        <w:t>单位应当将消防安全工作纳入内部检查、考核、评比内容。对在消防安全工作中成绩突出的部门、班组、和个人，单位应当给予表彰奖励。对未依法履行消防安全职责或者</w:t>
      </w:r>
      <w:r>
        <w:rPr>
          <w:spacing w:val="-13"/>
        </w:rPr>
        <w:t>违反单位消防安全制度的行为，应当依照有关规定对责任人员给予行政纪律处分或者其他处理。</w:t>
      </w:r>
      <w:r>
        <w:t xml:space="preserve"> </w:t>
      </w:r>
    </w:p>
    <w:p w14:paraId="139EEE86" w14:textId="77777777" w:rsidR="001C5D91" w:rsidRDefault="00726C19">
      <w:pPr>
        <w:pStyle w:val="a3"/>
        <w:spacing w:line="446" w:lineRule="auto"/>
        <w:ind w:right="316" w:firstLine="422"/>
      </w:pPr>
      <w:r>
        <w:rPr>
          <w:b/>
          <w:spacing w:val="5"/>
        </w:rPr>
        <w:t xml:space="preserve">第四十六条 </w:t>
      </w:r>
      <w:r>
        <w:rPr>
          <w:spacing w:val="-9"/>
        </w:rPr>
        <w:t>违反本规定，依法应当给予行政处罚的，依照有关法律、法规予以处罚；构成</w:t>
      </w:r>
      <w:r>
        <w:rPr>
          <w:spacing w:val="-3"/>
        </w:rPr>
        <w:t xml:space="preserve">犯罪的依法追究刑事责任。 </w:t>
      </w:r>
    </w:p>
    <w:p w14:paraId="53313922" w14:textId="77777777" w:rsidR="001C5D91" w:rsidRDefault="001C5D91">
      <w:pPr>
        <w:pStyle w:val="a3"/>
        <w:ind w:left="0"/>
        <w:rPr>
          <w:sz w:val="20"/>
        </w:rPr>
      </w:pPr>
    </w:p>
    <w:p w14:paraId="2269BEDF" w14:textId="77777777" w:rsidR="001C5D91" w:rsidRDefault="00726C19">
      <w:pPr>
        <w:pStyle w:val="5"/>
        <w:spacing w:before="212"/>
        <w:ind w:left="4100"/>
      </w:pPr>
      <w:r>
        <w:t>第十章 附则</w:t>
      </w:r>
      <w:r>
        <w:rPr>
          <w:w w:val="99"/>
        </w:rPr>
        <w:t xml:space="preserve"> </w:t>
      </w:r>
    </w:p>
    <w:p w14:paraId="4DCC2B9B" w14:textId="77777777" w:rsidR="001C5D91" w:rsidRDefault="001C5D91">
      <w:pPr>
        <w:pStyle w:val="a3"/>
        <w:spacing w:before="5"/>
        <w:ind w:left="0"/>
        <w:rPr>
          <w:b/>
          <w:sz w:val="17"/>
        </w:rPr>
      </w:pPr>
    </w:p>
    <w:p w14:paraId="2CB1B4CC" w14:textId="77777777" w:rsidR="001C5D91" w:rsidRDefault="00726C19">
      <w:pPr>
        <w:pStyle w:val="a3"/>
        <w:spacing w:line="446" w:lineRule="auto"/>
        <w:ind w:right="30" w:firstLine="422"/>
      </w:pPr>
      <w:r>
        <w:rPr>
          <w:b/>
        </w:rPr>
        <w:t xml:space="preserve">第四十七条 </w:t>
      </w:r>
      <w:r>
        <w:t xml:space="preserve">公安消防机构对本规定的执行情况依法实施监督并对自身滥用职权、玩忽职守、徇私舞弊的行为承担法律责任。  </w:t>
      </w:r>
    </w:p>
    <w:p w14:paraId="3871C7A2" w14:textId="77777777" w:rsidR="001C5D91" w:rsidRDefault="00726C19">
      <w:pPr>
        <w:pStyle w:val="a3"/>
        <w:spacing w:line="446" w:lineRule="auto"/>
        <w:ind w:right="313" w:firstLine="422"/>
      </w:pPr>
      <w:r>
        <w:rPr>
          <w:b/>
          <w:spacing w:val="1"/>
        </w:rPr>
        <w:t xml:space="preserve">第四十八条 </w:t>
      </w:r>
      <w:r>
        <w:rPr>
          <w:spacing w:val="-11"/>
        </w:rPr>
        <w:t xml:space="preserve">本规定自 </w:t>
      </w:r>
      <w:r>
        <w:t>2002</w:t>
      </w:r>
      <w:r>
        <w:rPr>
          <w:spacing w:val="-29"/>
        </w:rPr>
        <w:t xml:space="preserve"> 年 </w:t>
      </w:r>
      <w:r>
        <w:t>5</w:t>
      </w:r>
      <w:r>
        <w:rPr>
          <w:spacing w:val="-30"/>
        </w:rPr>
        <w:t xml:space="preserve"> 月 </w:t>
      </w:r>
      <w:r>
        <w:t>1</w:t>
      </w:r>
      <w:r>
        <w:rPr>
          <w:spacing w:val="-8"/>
        </w:rPr>
        <w:t xml:space="preserve"> 日起施行。本规定施行以前公安部发布的规章中的有</w:t>
      </w:r>
      <w:r>
        <w:rPr>
          <w:spacing w:val="-5"/>
        </w:rPr>
        <w:t>关规定与本规定不一致的，以本规定为准。</w:t>
      </w:r>
      <w:r>
        <w:t xml:space="preserve"> </w:t>
      </w:r>
    </w:p>
    <w:p w14:paraId="00045D4F" w14:textId="77777777" w:rsidR="001C5D91" w:rsidRDefault="001C5D91">
      <w:pPr>
        <w:pStyle w:val="a3"/>
        <w:ind w:left="0"/>
        <w:rPr>
          <w:sz w:val="20"/>
        </w:rPr>
      </w:pPr>
    </w:p>
    <w:p w14:paraId="427C4FCE" w14:textId="77777777" w:rsidR="001C5D91" w:rsidRDefault="001C5D91">
      <w:pPr>
        <w:pStyle w:val="a3"/>
        <w:ind w:left="0"/>
        <w:rPr>
          <w:sz w:val="20"/>
        </w:rPr>
      </w:pPr>
    </w:p>
    <w:p w14:paraId="360E5CD7" w14:textId="77777777" w:rsidR="001C5D91" w:rsidRDefault="001C5D91">
      <w:pPr>
        <w:pStyle w:val="a3"/>
        <w:ind w:left="0"/>
        <w:rPr>
          <w:sz w:val="20"/>
        </w:rPr>
      </w:pPr>
    </w:p>
    <w:p w14:paraId="600C84FC" w14:textId="77777777" w:rsidR="001C5D91" w:rsidRDefault="001C5D91">
      <w:pPr>
        <w:pStyle w:val="a3"/>
        <w:ind w:left="0"/>
        <w:rPr>
          <w:sz w:val="20"/>
        </w:rPr>
      </w:pPr>
    </w:p>
    <w:p w14:paraId="5B56B26E" w14:textId="77777777" w:rsidR="001C5D91" w:rsidRDefault="001C5D91">
      <w:pPr>
        <w:pStyle w:val="a3"/>
        <w:ind w:left="0"/>
        <w:rPr>
          <w:sz w:val="20"/>
        </w:rPr>
      </w:pPr>
    </w:p>
    <w:p w14:paraId="2807FB9B" w14:textId="77777777" w:rsidR="001C5D91" w:rsidRDefault="001C5D91">
      <w:pPr>
        <w:pStyle w:val="a3"/>
        <w:ind w:left="0"/>
        <w:rPr>
          <w:sz w:val="20"/>
        </w:rPr>
      </w:pPr>
    </w:p>
    <w:p w14:paraId="554C3463" w14:textId="77777777" w:rsidR="001C5D91" w:rsidRDefault="001C5D91">
      <w:pPr>
        <w:pStyle w:val="a3"/>
        <w:ind w:left="0"/>
        <w:rPr>
          <w:sz w:val="20"/>
        </w:rPr>
      </w:pPr>
    </w:p>
    <w:p w14:paraId="678293F4" w14:textId="77777777" w:rsidR="001C5D91" w:rsidRDefault="001C5D91">
      <w:pPr>
        <w:pStyle w:val="a3"/>
        <w:ind w:left="0"/>
        <w:rPr>
          <w:sz w:val="16"/>
        </w:rPr>
      </w:pPr>
    </w:p>
    <w:p w14:paraId="1772D740" w14:textId="77777777" w:rsidR="001C5D91" w:rsidRDefault="00726C19">
      <w:pPr>
        <w:pStyle w:val="a3"/>
        <w:ind w:left="859"/>
      </w:pPr>
      <w:r>
        <w:t xml:space="preserve"> </w:t>
      </w:r>
    </w:p>
    <w:p w14:paraId="2BB88366" w14:textId="77777777" w:rsidR="001C5D91" w:rsidRDefault="001C5D91">
      <w:pPr>
        <w:sectPr w:rsidR="001C5D91">
          <w:footerReference w:type="default" r:id="rId23"/>
          <w:pgSz w:w="11910" w:h="16850"/>
          <w:pgMar w:top="1600" w:right="1360" w:bottom="1360" w:left="1140" w:header="0" w:footer="1179" w:gutter="0"/>
          <w:pgNumType w:start="343"/>
          <w:cols w:space="720"/>
        </w:sectPr>
      </w:pPr>
    </w:p>
    <w:p w14:paraId="6095AF07" w14:textId="77777777" w:rsidR="001C5D91" w:rsidRDefault="00726C19">
      <w:pPr>
        <w:pStyle w:val="3"/>
      </w:pPr>
      <w:bookmarkStart w:id="28" w:name="_bookmark28"/>
      <w:bookmarkEnd w:id="28"/>
      <w:r>
        <w:lastRenderedPageBreak/>
        <w:t>公共娱乐场所消防安全管理规定</w:t>
      </w:r>
      <w:r>
        <w:rPr>
          <w:w w:val="99"/>
        </w:rPr>
        <w:t xml:space="preserve"> </w:t>
      </w:r>
    </w:p>
    <w:p w14:paraId="69688A9D" w14:textId="77777777" w:rsidR="001C5D91" w:rsidRDefault="001C5D91">
      <w:pPr>
        <w:pStyle w:val="a3"/>
        <w:ind w:left="0"/>
        <w:rPr>
          <w:b/>
          <w:sz w:val="20"/>
        </w:rPr>
      </w:pPr>
    </w:p>
    <w:p w14:paraId="6A9A9887" w14:textId="77777777" w:rsidR="001C5D91" w:rsidRDefault="001C5D91">
      <w:pPr>
        <w:pStyle w:val="a3"/>
        <w:spacing w:before="7"/>
        <w:ind w:left="0"/>
        <w:rPr>
          <w:b/>
          <w:sz w:val="29"/>
        </w:rPr>
      </w:pPr>
    </w:p>
    <w:p w14:paraId="47DA57AC" w14:textId="77777777" w:rsidR="001C5D91" w:rsidRDefault="00726C19">
      <w:pPr>
        <w:pStyle w:val="a3"/>
        <w:spacing w:before="72" w:line="446" w:lineRule="auto"/>
        <w:ind w:right="311"/>
        <w:jc w:val="both"/>
      </w:pPr>
      <w:r>
        <w:rPr>
          <w:spacing w:val="-4"/>
        </w:rPr>
        <w:t>公共娱乐场所消防安全管理规定》已经１９９９年５月１１日公安部部长办公会议通过，现予</w:t>
      </w:r>
      <w:r>
        <w:rPr>
          <w:spacing w:val="-14"/>
        </w:rPr>
        <w:t>发布实行。１９９５年１月２６日公安部第２２号令发布的《公共娱乐场所消防安全管理规定》</w:t>
      </w:r>
      <w:r>
        <w:rPr>
          <w:spacing w:val="-8"/>
        </w:rPr>
        <w:t>同时废止。</w:t>
      </w:r>
      <w:r>
        <w:t xml:space="preserve"> </w:t>
      </w:r>
    </w:p>
    <w:p w14:paraId="1E623927" w14:textId="77777777" w:rsidR="001C5D91" w:rsidRDefault="001C5D91">
      <w:pPr>
        <w:pStyle w:val="a3"/>
        <w:ind w:left="0"/>
        <w:rPr>
          <w:sz w:val="20"/>
        </w:rPr>
      </w:pPr>
    </w:p>
    <w:p w14:paraId="39375493" w14:textId="77777777" w:rsidR="001C5D91" w:rsidRDefault="001C5D91">
      <w:pPr>
        <w:pStyle w:val="a3"/>
        <w:spacing w:before="11"/>
        <w:ind w:left="0"/>
        <w:rPr>
          <w:sz w:val="18"/>
        </w:rPr>
      </w:pPr>
    </w:p>
    <w:p w14:paraId="1AB46937" w14:textId="77777777" w:rsidR="001C5D91" w:rsidRDefault="00726C19">
      <w:pPr>
        <w:pStyle w:val="a3"/>
        <w:spacing w:line="446" w:lineRule="auto"/>
        <w:ind w:left="861" w:right="553"/>
        <w:rPr>
          <w:b/>
        </w:rPr>
      </w:pPr>
      <w:r>
        <w:rPr>
          <w:b/>
        </w:rPr>
        <w:t xml:space="preserve">第一条 </w:t>
      </w:r>
      <w:r>
        <w:t>为了预防火灾，保障公共安全，依据《中华人民共和国消防法》制定本规定。</w:t>
      </w:r>
      <w:r>
        <w:rPr>
          <w:b/>
        </w:rPr>
        <w:t xml:space="preserve">第二条 </w:t>
      </w:r>
      <w:r>
        <w:t>本规定所称公共娱乐场所，是指向公众开放的下列室内场所：</w:t>
      </w:r>
      <w:r>
        <w:rPr>
          <w:b/>
          <w:w w:val="99"/>
        </w:rPr>
        <w:t xml:space="preserve"> </w:t>
      </w:r>
    </w:p>
    <w:p w14:paraId="16352658" w14:textId="77777777" w:rsidR="001C5D91" w:rsidRDefault="00726C19">
      <w:pPr>
        <w:pStyle w:val="a3"/>
        <w:spacing w:line="446" w:lineRule="auto"/>
        <w:ind w:left="859" w:right="4125"/>
      </w:pPr>
      <w:r>
        <w:rPr>
          <w:spacing w:val="-3"/>
        </w:rPr>
        <w:t xml:space="preserve">(一)影剧院、录像厅、礼堂等演出、放映场所； </w:t>
      </w:r>
      <w:r>
        <w:rPr>
          <w:spacing w:val="-9"/>
        </w:rPr>
        <w:t xml:space="preserve">(二)舞厅、卡拉 </w:t>
      </w:r>
      <w:r>
        <w:t>OK</w:t>
      </w:r>
      <w:r>
        <w:rPr>
          <w:spacing w:val="-8"/>
        </w:rPr>
        <w:t xml:space="preserve"> 厅等歌舞娱乐场所；</w:t>
      </w:r>
      <w:r>
        <w:t xml:space="preserve"> </w:t>
      </w:r>
    </w:p>
    <w:p w14:paraId="100CBCC3" w14:textId="77777777" w:rsidR="001C5D91" w:rsidRDefault="00726C19">
      <w:pPr>
        <w:pStyle w:val="a3"/>
        <w:spacing w:line="446" w:lineRule="auto"/>
        <w:ind w:left="859" w:right="3705"/>
      </w:pPr>
      <w:r>
        <w:rPr>
          <w:spacing w:val="-3"/>
        </w:rPr>
        <w:t>(三)具有娱乐功能的夜总会、音乐茶座和餐饮场所； (四)游艺、游乐场所；</w:t>
      </w:r>
      <w:r>
        <w:t xml:space="preserve"> </w:t>
      </w:r>
    </w:p>
    <w:p w14:paraId="53B2408F" w14:textId="77777777" w:rsidR="001C5D91" w:rsidRDefault="00726C19">
      <w:pPr>
        <w:pStyle w:val="a3"/>
        <w:ind w:left="859"/>
      </w:pPr>
      <w:r>
        <w:t xml:space="preserve">(五)保龄球馆、旱冰场、桑拿浴室等营业性健身、休闲场所 </w:t>
      </w:r>
    </w:p>
    <w:p w14:paraId="78637EDE" w14:textId="77777777" w:rsidR="001C5D91" w:rsidRDefault="001C5D91">
      <w:pPr>
        <w:pStyle w:val="a3"/>
        <w:spacing w:before="10"/>
        <w:ind w:left="0"/>
        <w:rPr>
          <w:sz w:val="17"/>
        </w:rPr>
      </w:pPr>
    </w:p>
    <w:p w14:paraId="1C071172" w14:textId="77777777" w:rsidR="001C5D91" w:rsidRDefault="00726C19">
      <w:pPr>
        <w:pStyle w:val="a3"/>
        <w:spacing w:line="446" w:lineRule="auto"/>
        <w:ind w:right="313" w:firstLine="422"/>
        <w:rPr>
          <w:b/>
        </w:rPr>
      </w:pPr>
      <w:r>
        <w:rPr>
          <w:b/>
        </w:rPr>
        <w:t xml:space="preserve">第三条 </w:t>
      </w:r>
      <w:r>
        <w:t>公共娱乐场所应当在法定代表人或者主要负责人中确定一名本单位的消防安全责任人。在消防安全责任人确定或者变更时，应当向当地公安消防机构备案。</w:t>
      </w:r>
      <w:r>
        <w:rPr>
          <w:b/>
          <w:w w:val="99"/>
        </w:rPr>
        <w:t xml:space="preserve"> </w:t>
      </w:r>
    </w:p>
    <w:p w14:paraId="5635138F" w14:textId="77777777" w:rsidR="001C5D91" w:rsidRDefault="00726C19">
      <w:pPr>
        <w:pStyle w:val="a3"/>
        <w:spacing w:line="446" w:lineRule="auto"/>
        <w:ind w:right="312" w:firstLine="420"/>
        <w:jc w:val="both"/>
      </w:pPr>
      <w:r>
        <w:rPr>
          <w:spacing w:val="-4"/>
        </w:rPr>
        <w:t>消防安全责任人应当依照《消防法》第十四条和第十六条规定履行消防安全职责，负责检</w:t>
      </w:r>
      <w:r>
        <w:rPr>
          <w:spacing w:val="-3"/>
        </w:rPr>
        <w:t>查和落实本单位防火措施、灭火预案的制定和演练以及建筑消防设施、消防通道、电源和火源</w:t>
      </w:r>
      <w:r>
        <w:rPr>
          <w:spacing w:val="-4"/>
        </w:rPr>
        <w:t>管理等。公共娱乐场所的房产所有者在与其他单位、个人发生租赁、承包等关系后，公共娱乐</w:t>
      </w:r>
      <w:r>
        <w:rPr>
          <w:spacing w:val="-3"/>
        </w:rPr>
        <w:t>场所的消防安全由经营者负责。</w:t>
      </w:r>
      <w:r>
        <w:t xml:space="preserve"> </w:t>
      </w:r>
    </w:p>
    <w:p w14:paraId="4D3C4A49" w14:textId="77777777" w:rsidR="001C5D91" w:rsidRDefault="00726C19">
      <w:pPr>
        <w:pStyle w:val="a3"/>
        <w:spacing w:line="446" w:lineRule="auto"/>
        <w:ind w:right="313" w:firstLine="422"/>
        <w:rPr>
          <w:b/>
        </w:rPr>
      </w:pPr>
      <w:r>
        <w:rPr>
          <w:b/>
          <w:spacing w:val="9"/>
        </w:rPr>
        <w:t xml:space="preserve">第四条 </w:t>
      </w:r>
      <w:r>
        <w:rPr>
          <w:spacing w:val="-10"/>
        </w:rPr>
        <w:t>新建、改建、扩建公共娱乐场所或者变更公共娱乐场所内部装修的，其消防没计应</w:t>
      </w:r>
      <w:r>
        <w:rPr>
          <w:spacing w:val="-5"/>
        </w:rPr>
        <w:t>当符合国家有关建筑消防技术标准的规定。</w:t>
      </w:r>
      <w:r>
        <w:rPr>
          <w:b/>
          <w:w w:val="99"/>
        </w:rPr>
        <w:t xml:space="preserve"> </w:t>
      </w:r>
    </w:p>
    <w:p w14:paraId="1CFABD98" w14:textId="77777777" w:rsidR="001C5D91" w:rsidRDefault="00726C19">
      <w:pPr>
        <w:pStyle w:val="a3"/>
        <w:spacing w:line="446" w:lineRule="auto"/>
        <w:ind w:right="311" w:firstLine="422"/>
        <w:jc w:val="both"/>
        <w:rPr>
          <w:b/>
        </w:rPr>
      </w:pPr>
      <w:r>
        <w:rPr>
          <w:b/>
          <w:spacing w:val="9"/>
        </w:rPr>
        <w:t xml:space="preserve">第五条 </w:t>
      </w:r>
      <w:r>
        <w:rPr>
          <w:spacing w:val="-10"/>
        </w:rPr>
        <w:t>新建、改建、扩建公共娱乐场所或者变更公共娱乐场所内部装修的，建没或者经营</w:t>
      </w:r>
      <w:r>
        <w:rPr>
          <w:spacing w:val="-12"/>
        </w:rPr>
        <w:t xml:space="preserve">单位应当依法将消防设计图纸报送当地公安消防机构审核，经审核同意方可施工；工程竣工时， </w:t>
      </w:r>
      <w:r>
        <w:rPr>
          <w:spacing w:val="-6"/>
        </w:rPr>
        <w:t>必须经公安消防机构进行消防验收；未经验收或者经验收不合格的，不得投入使用。</w:t>
      </w:r>
      <w:r>
        <w:rPr>
          <w:b/>
          <w:w w:val="99"/>
        </w:rPr>
        <w:t xml:space="preserve"> </w:t>
      </w:r>
    </w:p>
    <w:p w14:paraId="5A483959" w14:textId="77777777" w:rsidR="001C5D91" w:rsidRDefault="00726C19">
      <w:pPr>
        <w:pStyle w:val="a3"/>
        <w:spacing w:line="446" w:lineRule="auto"/>
        <w:ind w:right="210" w:firstLine="422"/>
        <w:rPr>
          <w:b/>
        </w:rPr>
      </w:pPr>
      <w:r>
        <w:rPr>
          <w:b/>
          <w:spacing w:val="5"/>
        </w:rPr>
        <w:t xml:space="preserve">第六条 </w:t>
      </w:r>
      <w:r>
        <w:rPr>
          <w:spacing w:val="-7"/>
        </w:rPr>
        <w:t>公众聚集的娱乐场所在使用或者开业前，必须具备消防安全条件，依法向当地公安</w:t>
      </w:r>
      <w:r>
        <w:rPr>
          <w:spacing w:val="-23"/>
        </w:rPr>
        <w:t>消防机构申报检查，经消防安全检查合格后，发给《消防安全检查意见书》，方可使用或者开业。</w:t>
      </w:r>
      <w:r>
        <w:rPr>
          <w:b/>
          <w:w w:val="99"/>
        </w:rPr>
        <w:t xml:space="preserve"> </w:t>
      </w:r>
    </w:p>
    <w:p w14:paraId="1FCCEFF7" w14:textId="77777777" w:rsidR="001C5D91" w:rsidRDefault="00726C19">
      <w:pPr>
        <w:pStyle w:val="a3"/>
        <w:ind w:left="861"/>
      </w:pPr>
      <w:r>
        <w:rPr>
          <w:b/>
          <w:spacing w:val="11"/>
        </w:rPr>
        <w:t xml:space="preserve">第七条 </w:t>
      </w:r>
      <w:r>
        <w:rPr>
          <w:spacing w:val="-6"/>
        </w:rPr>
        <w:t>公共娱乐场所宜设置在耐火等级不低于二级的建筑物内；已经核准设置在三级耐火</w:t>
      </w:r>
    </w:p>
    <w:p w14:paraId="141E8809" w14:textId="77777777" w:rsidR="001C5D91" w:rsidRDefault="001C5D91">
      <w:pPr>
        <w:sectPr w:rsidR="001C5D91">
          <w:pgSz w:w="11910" w:h="16850"/>
          <w:pgMar w:top="1600" w:right="1360" w:bottom="1440" w:left="1140" w:header="0" w:footer="1179" w:gutter="0"/>
          <w:cols w:space="720"/>
        </w:sectPr>
      </w:pPr>
    </w:p>
    <w:p w14:paraId="725588AC" w14:textId="77777777" w:rsidR="001C5D91" w:rsidRDefault="00726C19">
      <w:pPr>
        <w:pStyle w:val="a3"/>
        <w:spacing w:before="150"/>
        <w:rPr>
          <w:b/>
        </w:rPr>
      </w:pPr>
      <w:r>
        <w:lastRenderedPageBreak/>
        <w:t>等级建筑内的公共娱乐场所，应当符合特定的防火安全要求。</w:t>
      </w:r>
      <w:r>
        <w:rPr>
          <w:b/>
          <w:w w:val="99"/>
        </w:rPr>
        <w:t xml:space="preserve"> </w:t>
      </w:r>
    </w:p>
    <w:p w14:paraId="566932A8" w14:textId="77777777" w:rsidR="001C5D91" w:rsidRDefault="001C5D91">
      <w:pPr>
        <w:pStyle w:val="a3"/>
        <w:spacing w:before="12"/>
        <w:ind w:left="0"/>
        <w:rPr>
          <w:b/>
          <w:sz w:val="17"/>
        </w:rPr>
      </w:pPr>
    </w:p>
    <w:p w14:paraId="1CC940C2" w14:textId="77777777" w:rsidR="001C5D91" w:rsidRDefault="00726C19">
      <w:pPr>
        <w:pStyle w:val="a3"/>
        <w:spacing w:line="446" w:lineRule="auto"/>
        <w:ind w:right="314" w:firstLine="420"/>
      </w:pPr>
      <w:r>
        <w:t xml:space="preserve">公共娱乐场所不得设置在文物古建筑和博物馆、图书馆建筑内，不得毗连重要仓库或者危险物品仓库；不得在居民住宅楼内改建公共娱乐场所。 </w:t>
      </w:r>
    </w:p>
    <w:p w14:paraId="6FC61144" w14:textId="77777777" w:rsidR="001C5D91" w:rsidRDefault="00726C19">
      <w:pPr>
        <w:pStyle w:val="a3"/>
        <w:spacing w:line="446" w:lineRule="auto"/>
        <w:ind w:right="314" w:firstLine="420"/>
      </w:pPr>
      <w:r>
        <w:t xml:space="preserve">公共娱乐场所与其他建筑相毗连或者附设在其他建筑物内时，应当按照独立的防火分区设置；商住楼内的公共娱乐场所与居民住宅的安全出口应当分开设置。 </w:t>
      </w:r>
    </w:p>
    <w:p w14:paraId="1C913FC9" w14:textId="77777777" w:rsidR="001C5D91" w:rsidRDefault="00726C19">
      <w:pPr>
        <w:pStyle w:val="a3"/>
        <w:spacing w:line="446" w:lineRule="auto"/>
        <w:ind w:right="314" w:firstLine="422"/>
      </w:pPr>
      <w:r>
        <w:rPr>
          <w:b/>
          <w:spacing w:val="9"/>
        </w:rPr>
        <w:t xml:space="preserve">第八条 </w:t>
      </w:r>
      <w:r>
        <w:rPr>
          <w:spacing w:val="-8"/>
        </w:rPr>
        <w:t>公共娱乐场所的内部装修设计和施工，应当符合《建筑内部装修设计防火规范》和</w:t>
      </w:r>
      <w:r>
        <w:rPr>
          <w:spacing w:val="-5"/>
        </w:rPr>
        <w:t>有关建筑内部装饰装修防火管理的规定。</w:t>
      </w:r>
      <w:r>
        <w:t xml:space="preserve"> </w:t>
      </w:r>
    </w:p>
    <w:p w14:paraId="0B48D305" w14:textId="77777777" w:rsidR="001C5D91" w:rsidRDefault="00726C19">
      <w:pPr>
        <w:pStyle w:val="a3"/>
        <w:spacing w:line="446" w:lineRule="auto"/>
        <w:ind w:right="313" w:firstLine="422"/>
      </w:pPr>
      <w:r>
        <w:rPr>
          <w:b/>
          <w:spacing w:val="9"/>
        </w:rPr>
        <w:t xml:space="preserve">第九条 </w:t>
      </w:r>
      <w:r>
        <w:rPr>
          <w:spacing w:val="-8"/>
        </w:rPr>
        <w:t>公共娱乐场所的安全出口数目、疏散宽度和距离，应当符合国家有关建筑设计防火</w:t>
      </w:r>
      <w:r>
        <w:rPr>
          <w:spacing w:val="-6"/>
        </w:rPr>
        <w:t>规范的规定。</w:t>
      </w:r>
      <w:r>
        <w:t xml:space="preserve"> </w:t>
      </w:r>
    </w:p>
    <w:p w14:paraId="03D427DC" w14:textId="77777777" w:rsidR="001C5D91" w:rsidRDefault="00726C19">
      <w:pPr>
        <w:pStyle w:val="a3"/>
        <w:spacing w:line="446" w:lineRule="auto"/>
        <w:ind w:right="314" w:firstLine="420"/>
      </w:pPr>
      <w:r>
        <w:t xml:space="preserve">安全出口处不得设置门槛、台阶、疏散门应向外开启，不得采用卷帘门、转门、吊门和侧拉门，门口不得设置门帘、屏风等影响疏散的遮挡物。 </w:t>
      </w:r>
    </w:p>
    <w:p w14:paraId="7D09C982" w14:textId="77777777" w:rsidR="001C5D91" w:rsidRDefault="00726C19">
      <w:pPr>
        <w:pStyle w:val="a3"/>
        <w:spacing w:line="446" w:lineRule="auto"/>
        <w:ind w:right="314" w:firstLine="420"/>
      </w:pPr>
      <w:r>
        <w:t xml:space="preserve">公共娱乐场所在营业时必须确保安全出口和疏散通道畅通无阻，严禁将安全出口上锁、阻塞。 </w:t>
      </w:r>
    </w:p>
    <w:p w14:paraId="7B846EF8" w14:textId="77777777" w:rsidR="001C5D91" w:rsidRDefault="00726C19">
      <w:pPr>
        <w:pStyle w:val="a3"/>
        <w:spacing w:line="446" w:lineRule="auto"/>
        <w:ind w:right="311" w:firstLine="422"/>
        <w:jc w:val="both"/>
        <w:rPr>
          <w:b/>
        </w:rPr>
      </w:pPr>
      <w:r>
        <w:rPr>
          <w:b/>
          <w:spacing w:val="9"/>
        </w:rPr>
        <w:t xml:space="preserve">第十条 </w:t>
      </w:r>
      <w:r>
        <w:rPr>
          <w:spacing w:val="-9"/>
        </w:rPr>
        <w:t>安全出口、疏散通道和楼梯口应当设置符合标准的灯光疏散指示标志。指示标志应</w:t>
      </w:r>
      <w:r>
        <w:rPr>
          <w:spacing w:val="-10"/>
        </w:rPr>
        <w:t>当设在门的顶部、疏散通道和转角处距地面一米以下的墙面上。设在走道上的指示标志的间距</w:t>
      </w:r>
      <w:r>
        <w:rPr>
          <w:spacing w:val="-3"/>
        </w:rPr>
        <w:t>不得大于二十米。</w:t>
      </w:r>
      <w:r>
        <w:rPr>
          <w:b/>
          <w:w w:val="99"/>
        </w:rPr>
        <w:t xml:space="preserve"> </w:t>
      </w:r>
    </w:p>
    <w:p w14:paraId="22A20BEB" w14:textId="77777777" w:rsidR="001C5D91" w:rsidRDefault="00726C19">
      <w:pPr>
        <w:pStyle w:val="a3"/>
        <w:spacing w:line="446" w:lineRule="auto"/>
        <w:ind w:left="861" w:right="107"/>
      </w:pPr>
      <w:r>
        <w:rPr>
          <w:b/>
          <w:spacing w:val="4"/>
        </w:rPr>
        <w:t xml:space="preserve">第十一条 </w:t>
      </w:r>
      <w:r>
        <w:rPr>
          <w:spacing w:val="-10"/>
        </w:rPr>
        <w:t>公共娱乐场所内应当设置火灾事故应急照明灯，照明供电时间不得少于二十分钟。</w:t>
      </w:r>
      <w:r>
        <w:rPr>
          <w:b/>
          <w:spacing w:val="4"/>
        </w:rPr>
        <w:t xml:space="preserve">第十二条 </w:t>
      </w:r>
      <w:r>
        <w:rPr>
          <w:spacing w:val="-11"/>
        </w:rPr>
        <w:t>公共娱乐场所必须加强电气防火安全管理，及时消除火灾隐患。不得超负荷用电，</w:t>
      </w:r>
    </w:p>
    <w:p w14:paraId="3DAFF889" w14:textId="77777777" w:rsidR="001C5D91" w:rsidRDefault="00726C19">
      <w:pPr>
        <w:pStyle w:val="a3"/>
        <w:rPr>
          <w:b/>
        </w:rPr>
      </w:pPr>
      <w:r>
        <w:t>不得擅自拉接临时电线。</w:t>
      </w:r>
      <w:r>
        <w:rPr>
          <w:b/>
          <w:w w:val="99"/>
        </w:rPr>
        <w:t xml:space="preserve"> </w:t>
      </w:r>
    </w:p>
    <w:p w14:paraId="22DE6228" w14:textId="77777777" w:rsidR="001C5D91" w:rsidRDefault="001C5D91">
      <w:pPr>
        <w:pStyle w:val="a3"/>
        <w:spacing w:before="7"/>
        <w:ind w:left="0"/>
        <w:rPr>
          <w:b/>
          <w:sz w:val="17"/>
        </w:rPr>
      </w:pPr>
    </w:p>
    <w:p w14:paraId="48686FD3" w14:textId="77777777" w:rsidR="001C5D91" w:rsidRDefault="00726C19">
      <w:pPr>
        <w:pStyle w:val="a3"/>
        <w:spacing w:line="446" w:lineRule="auto"/>
        <w:ind w:right="311" w:firstLine="422"/>
        <w:rPr>
          <w:b/>
        </w:rPr>
      </w:pPr>
      <w:r>
        <w:rPr>
          <w:b/>
          <w:spacing w:val="7"/>
        </w:rPr>
        <w:t xml:space="preserve">第十三条 </w:t>
      </w:r>
      <w:r>
        <w:rPr>
          <w:spacing w:val="-7"/>
        </w:rPr>
        <w:t>在地下建筑内设置公共娱乐场所，除符合本规定其他条款的要求外，还应当符合</w:t>
      </w:r>
      <w:r>
        <w:rPr>
          <w:spacing w:val="-5"/>
        </w:rPr>
        <w:t>下列规定：</w:t>
      </w:r>
      <w:r>
        <w:rPr>
          <w:b/>
          <w:w w:val="99"/>
        </w:rPr>
        <w:t xml:space="preserve"> </w:t>
      </w:r>
    </w:p>
    <w:p w14:paraId="6996BC94" w14:textId="77777777" w:rsidR="001C5D91" w:rsidRDefault="00726C19">
      <w:pPr>
        <w:pStyle w:val="a3"/>
        <w:ind w:left="859"/>
      </w:pPr>
      <w:r>
        <w:t xml:space="preserve">（一）只允许设在地下一层； </w:t>
      </w:r>
    </w:p>
    <w:p w14:paraId="56CD6C2E" w14:textId="77777777" w:rsidR="001C5D91" w:rsidRDefault="001C5D91">
      <w:pPr>
        <w:pStyle w:val="a3"/>
        <w:ind w:left="0"/>
        <w:rPr>
          <w:sz w:val="18"/>
        </w:rPr>
      </w:pPr>
    </w:p>
    <w:p w14:paraId="21BC0890" w14:textId="77777777" w:rsidR="001C5D91" w:rsidRDefault="00726C19">
      <w:pPr>
        <w:pStyle w:val="a3"/>
        <w:spacing w:line="446" w:lineRule="auto"/>
        <w:ind w:right="347" w:firstLine="420"/>
      </w:pPr>
      <w:r>
        <w:t xml:space="preserve">（二）通往地面的安全出口不应少于二个，安全出口、楼梯和走道的宽度应当符合有关建筑设计防火规范的规定； </w:t>
      </w:r>
    </w:p>
    <w:p w14:paraId="45A14CB6" w14:textId="77777777" w:rsidR="001C5D91" w:rsidRDefault="00726C19">
      <w:pPr>
        <w:pStyle w:val="a3"/>
        <w:ind w:left="859"/>
      </w:pPr>
      <w:r>
        <w:t xml:space="preserve">（三）应当设置机械防烟排烟设施； </w:t>
      </w:r>
    </w:p>
    <w:p w14:paraId="5808B822" w14:textId="77777777" w:rsidR="001C5D91" w:rsidRDefault="001C5D91">
      <w:pPr>
        <w:pStyle w:val="a3"/>
        <w:spacing w:before="12"/>
        <w:ind w:left="0"/>
        <w:rPr>
          <w:sz w:val="17"/>
        </w:rPr>
      </w:pPr>
    </w:p>
    <w:p w14:paraId="618CDE45" w14:textId="77777777" w:rsidR="001C5D91" w:rsidRDefault="00726C19">
      <w:pPr>
        <w:pStyle w:val="a3"/>
        <w:ind w:left="859"/>
      </w:pPr>
      <w:r>
        <w:t>（四）应当设置火灾自动报警系统和</w:t>
      </w:r>
      <w:hyperlink r:id="rId24">
        <w:r>
          <w:t>自动喷水灭火系统</w:t>
        </w:r>
      </w:hyperlink>
      <w:r>
        <w:t xml:space="preserve">； </w:t>
      </w:r>
    </w:p>
    <w:p w14:paraId="7437E8CF" w14:textId="77777777" w:rsidR="001C5D91" w:rsidRDefault="001C5D91">
      <w:pPr>
        <w:pStyle w:val="a3"/>
        <w:spacing w:before="2"/>
        <w:ind w:left="0"/>
        <w:rPr>
          <w:sz w:val="18"/>
        </w:rPr>
      </w:pPr>
    </w:p>
    <w:p w14:paraId="1FEB550C" w14:textId="77777777" w:rsidR="001C5D91" w:rsidRDefault="00726C19">
      <w:pPr>
        <w:pStyle w:val="a3"/>
        <w:ind w:left="859"/>
      </w:pPr>
      <w:r>
        <w:t xml:space="preserve">（五）严禁使用液化石油气。 </w:t>
      </w:r>
    </w:p>
    <w:p w14:paraId="222A6CFA" w14:textId="77777777" w:rsidR="001C5D91" w:rsidRDefault="001C5D91">
      <w:pPr>
        <w:sectPr w:rsidR="001C5D91">
          <w:pgSz w:w="11910" w:h="16850"/>
          <w:pgMar w:top="1600" w:right="1360" w:bottom="1440" w:left="1140" w:header="0" w:footer="1179" w:gutter="0"/>
          <w:cols w:space="720"/>
        </w:sectPr>
      </w:pPr>
    </w:p>
    <w:p w14:paraId="50A36E76" w14:textId="77777777" w:rsidR="001C5D91" w:rsidRDefault="00726C19">
      <w:pPr>
        <w:spacing w:before="150"/>
        <w:ind w:left="861"/>
        <w:rPr>
          <w:b/>
          <w:sz w:val="21"/>
        </w:rPr>
      </w:pPr>
      <w:r>
        <w:rPr>
          <w:b/>
          <w:sz w:val="21"/>
        </w:rPr>
        <w:lastRenderedPageBreak/>
        <w:t xml:space="preserve">第十四条 </w:t>
      </w:r>
      <w:r>
        <w:rPr>
          <w:sz w:val="21"/>
        </w:rPr>
        <w:t>公共娱乐场所内严禁带入和存放</w:t>
      </w:r>
      <w:hyperlink r:id="rId25">
        <w:r>
          <w:rPr>
            <w:sz w:val="21"/>
          </w:rPr>
          <w:t>易燃易爆物品</w:t>
        </w:r>
      </w:hyperlink>
      <w:r>
        <w:rPr>
          <w:b/>
          <w:w w:val="99"/>
          <w:sz w:val="21"/>
        </w:rPr>
        <w:t xml:space="preserve"> </w:t>
      </w:r>
    </w:p>
    <w:p w14:paraId="28D19530" w14:textId="77777777" w:rsidR="001C5D91" w:rsidRDefault="001C5D91">
      <w:pPr>
        <w:pStyle w:val="a3"/>
        <w:spacing w:before="12"/>
        <w:ind w:left="0"/>
        <w:rPr>
          <w:b/>
          <w:sz w:val="17"/>
        </w:rPr>
      </w:pPr>
    </w:p>
    <w:p w14:paraId="0B5510A2" w14:textId="77777777" w:rsidR="001C5D91" w:rsidRDefault="00726C19">
      <w:pPr>
        <w:pStyle w:val="a3"/>
        <w:spacing w:line="446" w:lineRule="auto"/>
        <w:ind w:right="446" w:firstLine="422"/>
        <w:rPr>
          <w:b/>
        </w:rPr>
      </w:pPr>
      <w:r>
        <w:rPr>
          <w:b/>
        </w:rPr>
        <w:t xml:space="preserve">第十五条 </w:t>
      </w:r>
      <w:r>
        <w:t>严禁在公共娱乐场所营业时进行设备检修、电气焊、油漆粉刷等施工、维修作业。</w:t>
      </w:r>
      <w:r>
        <w:rPr>
          <w:b/>
          <w:w w:val="99"/>
        </w:rPr>
        <w:t xml:space="preserve"> </w:t>
      </w:r>
    </w:p>
    <w:p w14:paraId="596BC12F" w14:textId="77777777" w:rsidR="001C5D91" w:rsidRDefault="00726C19">
      <w:pPr>
        <w:spacing w:line="446" w:lineRule="auto"/>
        <w:ind w:left="861" w:right="2865"/>
        <w:rPr>
          <w:b/>
          <w:sz w:val="21"/>
        </w:rPr>
      </w:pPr>
      <w:r>
        <w:rPr>
          <w:b/>
          <w:sz w:val="21"/>
        </w:rPr>
        <w:t xml:space="preserve">第十六条 </w:t>
      </w:r>
      <w:r>
        <w:rPr>
          <w:sz w:val="21"/>
        </w:rPr>
        <w:t>演出、放映场所的观众厅内禁止吸烟和明火照明。</w:t>
      </w:r>
      <w:r>
        <w:rPr>
          <w:b/>
          <w:sz w:val="21"/>
        </w:rPr>
        <w:t xml:space="preserve">第十七条 </w:t>
      </w:r>
      <w:r>
        <w:rPr>
          <w:sz w:val="21"/>
        </w:rPr>
        <w:t>公共娱乐场所在营业时，不得超过额定人数。</w:t>
      </w:r>
      <w:r>
        <w:rPr>
          <w:b/>
          <w:w w:val="99"/>
          <w:sz w:val="21"/>
        </w:rPr>
        <w:t xml:space="preserve"> </w:t>
      </w:r>
    </w:p>
    <w:p w14:paraId="15DF19F8" w14:textId="77777777" w:rsidR="001C5D91" w:rsidRDefault="00726C19">
      <w:pPr>
        <w:pStyle w:val="a3"/>
        <w:spacing w:line="446" w:lineRule="auto"/>
        <w:ind w:right="342" w:firstLine="422"/>
        <w:rPr>
          <w:b/>
        </w:rPr>
      </w:pPr>
      <w:r>
        <w:rPr>
          <w:b/>
          <w:spacing w:val="3"/>
        </w:rPr>
        <w:t xml:space="preserve">第十八条 </w:t>
      </w:r>
      <w:r>
        <w:rPr>
          <w:spacing w:val="-16"/>
        </w:rPr>
        <w:t xml:space="preserve">卡拉 </w:t>
      </w:r>
      <w:r>
        <w:t>OK</w:t>
      </w:r>
      <w:r>
        <w:rPr>
          <w:spacing w:val="-8"/>
        </w:rPr>
        <w:t xml:space="preserve"> 厅及其包房内，应当设置声音或者视像警报，保证在火灾发生初期，将</w:t>
      </w:r>
      <w:r>
        <w:rPr>
          <w:spacing w:val="-17"/>
        </w:rPr>
        <w:t xml:space="preserve">各卡拉 </w:t>
      </w:r>
      <w:r>
        <w:t>OK</w:t>
      </w:r>
      <w:r>
        <w:rPr>
          <w:spacing w:val="-9"/>
        </w:rPr>
        <w:t xml:space="preserve"> 房间的画面、音响消除，播送火灾警报，引导人们安全疏散。</w:t>
      </w:r>
      <w:r>
        <w:rPr>
          <w:b/>
          <w:w w:val="99"/>
        </w:rPr>
        <w:t xml:space="preserve"> </w:t>
      </w:r>
    </w:p>
    <w:p w14:paraId="2AF3F62B" w14:textId="77777777" w:rsidR="001C5D91" w:rsidRDefault="00726C19">
      <w:pPr>
        <w:pStyle w:val="a3"/>
        <w:spacing w:line="446" w:lineRule="auto"/>
        <w:ind w:right="445" w:firstLine="422"/>
        <w:rPr>
          <w:b/>
        </w:rPr>
      </w:pPr>
      <w:r>
        <w:rPr>
          <w:b/>
        </w:rPr>
        <w:t xml:space="preserve">第十九条 </w:t>
      </w:r>
      <w:r>
        <w:t>公共娱乐场所应当制定防火安全</w:t>
      </w:r>
      <w:hyperlink r:id="rId26">
        <w:r>
          <w:t>管理制度</w:t>
        </w:r>
      </w:hyperlink>
      <w:r>
        <w:t>，制定紧急安全疏散方案。在营业时间和营业结束后，应当指定专人进行安全巡视检查。</w:t>
      </w:r>
      <w:r>
        <w:rPr>
          <w:b/>
          <w:w w:val="99"/>
        </w:rPr>
        <w:t xml:space="preserve"> </w:t>
      </w:r>
    </w:p>
    <w:p w14:paraId="6C379680" w14:textId="77777777" w:rsidR="001C5D91" w:rsidRDefault="00726C19">
      <w:pPr>
        <w:pStyle w:val="a3"/>
        <w:spacing w:line="446" w:lineRule="auto"/>
        <w:ind w:right="347" w:firstLine="422"/>
        <w:rPr>
          <w:b/>
        </w:rPr>
      </w:pPr>
      <w:r>
        <w:rPr>
          <w:b/>
        </w:rPr>
        <w:t xml:space="preserve">第二十条 </w:t>
      </w:r>
      <w:r>
        <w:t>公共娱乐场所应当建立全员防火安全责任制度，全体员工都应当熟知必要的消防安全知识，会报火警，会使用灭火器材，会组织人员疏散。新职工上岗前必须进行消防安全培训。</w:t>
      </w:r>
      <w:r>
        <w:rPr>
          <w:b/>
          <w:w w:val="99"/>
        </w:rPr>
        <w:t xml:space="preserve"> </w:t>
      </w:r>
    </w:p>
    <w:p w14:paraId="2B95A643" w14:textId="77777777" w:rsidR="001C5D91" w:rsidRDefault="00726C19">
      <w:pPr>
        <w:pStyle w:val="a3"/>
        <w:spacing w:line="446" w:lineRule="auto"/>
        <w:ind w:right="446" w:firstLine="422"/>
        <w:rPr>
          <w:b/>
        </w:rPr>
      </w:pPr>
      <w:r>
        <w:rPr>
          <w:b/>
        </w:rPr>
        <w:t xml:space="preserve">第二十一条 </w:t>
      </w:r>
      <w:r>
        <w:t>公共娱乐场所应当按照《建筑灭火器配置设计规范》配置灭火器材，设置报警电话，保证消防设施、设备完好有效。</w:t>
      </w:r>
      <w:r>
        <w:rPr>
          <w:b/>
          <w:w w:val="99"/>
        </w:rPr>
        <w:t xml:space="preserve"> </w:t>
      </w:r>
    </w:p>
    <w:p w14:paraId="27181243" w14:textId="77777777" w:rsidR="001C5D91" w:rsidRDefault="00726C19">
      <w:pPr>
        <w:pStyle w:val="a3"/>
        <w:spacing w:line="446" w:lineRule="auto"/>
        <w:ind w:right="446" w:firstLine="422"/>
        <w:rPr>
          <w:b/>
        </w:rPr>
      </w:pPr>
      <w:r>
        <w:rPr>
          <w:b/>
        </w:rPr>
        <w:t xml:space="preserve">第二十二条 </w:t>
      </w:r>
      <w:r>
        <w:t>对违反本规定的行为，依照《中华人民共和国消防法》和地方性消防法规、规章予以处罚；构成犯罪的，依法追究刑事责任。</w:t>
      </w:r>
      <w:r>
        <w:rPr>
          <w:b/>
          <w:w w:val="99"/>
        </w:rPr>
        <w:t xml:space="preserve"> </w:t>
      </w:r>
    </w:p>
    <w:p w14:paraId="61815779" w14:textId="77777777" w:rsidR="001C5D91" w:rsidRDefault="00726C19">
      <w:pPr>
        <w:pStyle w:val="a3"/>
        <w:spacing w:line="446" w:lineRule="auto"/>
        <w:ind w:right="445" w:firstLine="422"/>
      </w:pPr>
      <w:r>
        <w:rPr>
          <w:b/>
        </w:rPr>
        <w:t xml:space="preserve">第二十三条 </w:t>
      </w:r>
      <w:r>
        <w:t xml:space="preserve">本规定自发布之日起施行。一九九五年一月二十六日公安部发布的《公共娱乐场所消防安全管理规定》同时废止。 </w:t>
      </w:r>
    </w:p>
    <w:p w14:paraId="3A05B392" w14:textId="77777777" w:rsidR="001C5D91" w:rsidRDefault="001C5D91">
      <w:pPr>
        <w:pStyle w:val="a3"/>
        <w:ind w:left="0"/>
        <w:rPr>
          <w:sz w:val="20"/>
        </w:rPr>
      </w:pPr>
    </w:p>
    <w:p w14:paraId="07C6B020" w14:textId="77777777" w:rsidR="001C5D91" w:rsidRDefault="001C5D91">
      <w:pPr>
        <w:pStyle w:val="a3"/>
        <w:ind w:left="0"/>
        <w:rPr>
          <w:sz w:val="20"/>
        </w:rPr>
      </w:pPr>
    </w:p>
    <w:p w14:paraId="6C5F650F" w14:textId="77777777" w:rsidR="001C5D91" w:rsidRDefault="001C5D91">
      <w:pPr>
        <w:pStyle w:val="a3"/>
        <w:ind w:left="0"/>
        <w:rPr>
          <w:sz w:val="20"/>
        </w:rPr>
      </w:pPr>
    </w:p>
    <w:p w14:paraId="22B4DB73" w14:textId="77777777" w:rsidR="001C5D91" w:rsidRDefault="001C5D91">
      <w:pPr>
        <w:pStyle w:val="a3"/>
        <w:ind w:left="0"/>
        <w:rPr>
          <w:sz w:val="20"/>
        </w:rPr>
      </w:pPr>
    </w:p>
    <w:p w14:paraId="0F538CF1" w14:textId="77777777" w:rsidR="001C5D91" w:rsidRDefault="001C5D91">
      <w:pPr>
        <w:pStyle w:val="a3"/>
        <w:ind w:left="0"/>
        <w:rPr>
          <w:sz w:val="20"/>
        </w:rPr>
      </w:pPr>
    </w:p>
    <w:p w14:paraId="1352BBF1" w14:textId="77777777" w:rsidR="001C5D91" w:rsidRDefault="001C5D91">
      <w:pPr>
        <w:pStyle w:val="a3"/>
        <w:ind w:left="0"/>
        <w:rPr>
          <w:sz w:val="20"/>
        </w:rPr>
      </w:pPr>
    </w:p>
    <w:p w14:paraId="6800BD7A" w14:textId="77777777" w:rsidR="001C5D91" w:rsidRDefault="001C5D91">
      <w:pPr>
        <w:pStyle w:val="a3"/>
        <w:ind w:left="0"/>
        <w:rPr>
          <w:sz w:val="20"/>
        </w:rPr>
      </w:pPr>
    </w:p>
    <w:p w14:paraId="7F71E29C" w14:textId="77777777" w:rsidR="001C5D91" w:rsidRDefault="001C5D91">
      <w:pPr>
        <w:pStyle w:val="a3"/>
        <w:ind w:left="0"/>
        <w:rPr>
          <w:sz w:val="20"/>
        </w:rPr>
      </w:pPr>
    </w:p>
    <w:p w14:paraId="4F0F6D16" w14:textId="77777777" w:rsidR="001C5D91" w:rsidRDefault="001C5D91">
      <w:pPr>
        <w:pStyle w:val="a3"/>
        <w:ind w:left="0"/>
        <w:rPr>
          <w:sz w:val="20"/>
        </w:rPr>
      </w:pPr>
    </w:p>
    <w:p w14:paraId="1DD8CCEC" w14:textId="77777777" w:rsidR="001C5D91" w:rsidRDefault="001C5D91">
      <w:pPr>
        <w:pStyle w:val="a3"/>
        <w:ind w:left="0"/>
        <w:rPr>
          <w:sz w:val="20"/>
        </w:rPr>
      </w:pPr>
    </w:p>
    <w:p w14:paraId="213A2ABD" w14:textId="77777777" w:rsidR="001C5D91" w:rsidRDefault="001C5D91">
      <w:pPr>
        <w:pStyle w:val="a3"/>
        <w:ind w:left="0"/>
        <w:rPr>
          <w:sz w:val="20"/>
        </w:rPr>
      </w:pPr>
    </w:p>
    <w:p w14:paraId="4F86668E" w14:textId="77777777" w:rsidR="001C5D91" w:rsidRDefault="001C5D91">
      <w:pPr>
        <w:pStyle w:val="a3"/>
        <w:ind w:left="0"/>
        <w:rPr>
          <w:sz w:val="20"/>
        </w:rPr>
      </w:pPr>
    </w:p>
    <w:p w14:paraId="721943E1" w14:textId="77777777" w:rsidR="001C5D91" w:rsidRDefault="001C5D91">
      <w:pPr>
        <w:pStyle w:val="a3"/>
        <w:ind w:left="0"/>
        <w:rPr>
          <w:sz w:val="20"/>
        </w:rPr>
      </w:pPr>
    </w:p>
    <w:p w14:paraId="4E4DF6F7" w14:textId="77777777" w:rsidR="001C5D91" w:rsidRDefault="001C5D91">
      <w:pPr>
        <w:pStyle w:val="a3"/>
        <w:ind w:left="0"/>
        <w:rPr>
          <w:sz w:val="20"/>
        </w:rPr>
      </w:pPr>
    </w:p>
    <w:p w14:paraId="20082EAF" w14:textId="77777777" w:rsidR="001C5D91" w:rsidRDefault="001C5D91">
      <w:pPr>
        <w:pStyle w:val="a3"/>
        <w:spacing w:before="4"/>
        <w:ind w:left="0"/>
        <w:rPr>
          <w:sz w:val="26"/>
        </w:rPr>
      </w:pPr>
    </w:p>
    <w:p w14:paraId="74F3B7F4" w14:textId="77777777" w:rsidR="001C5D91" w:rsidRDefault="00726C19">
      <w:pPr>
        <w:pStyle w:val="a3"/>
        <w:spacing w:before="72"/>
        <w:ind w:left="859"/>
      </w:pPr>
      <w:r>
        <w:t xml:space="preserve"> </w:t>
      </w:r>
    </w:p>
    <w:p w14:paraId="44E4F750" w14:textId="77777777" w:rsidR="001C5D91" w:rsidRDefault="001C5D91">
      <w:pPr>
        <w:sectPr w:rsidR="001C5D91">
          <w:pgSz w:w="11910" w:h="16850"/>
          <w:pgMar w:top="1600" w:right="1360" w:bottom="1440" w:left="1140" w:header="0" w:footer="1179" w:gutter="0"/>
          <w:cols w:space="720"/>
        </w:sectPr>
      </w:pPr>
    </w:p>
    <w:p w14:paraId="1EF092A7" w14:textId="77777777" w:rsidR="001C5D91" w:rsidRDefault="00726C19">
      <w:pPr>
        <w:pStyle w:val="3"/>
        <w:ind w:right="593"/>
      </w:pPr>
      <w:bookmarkStart w:id="29" w:name="_bookmark29"/>
      <w:bookmarkEnd w:id="29"/>
      <w:r>
        <w:lastRenderedPageBreak/>
        <w:t>烟草行业消防安全管理规定</w:t>
      </w:r>
      <w:r>
        <w:rPr>
          <w:w w:val="99"/>
        </w:rPr>
        <w:t xml:space="preserve"> </w:t>
      </w:r>
    </w:p>
    <w:p w14:paraId="0E36DB4D" w14:textId="77777777" w:rsidR="001C5D91" w:rsidRDefault="001C5D91">
      <w:pPr>
        <w:pStyle w:val="a3"/>
        <w:ind w:left="0"/>
        <w:rPr>
          <w:b/>
          <w:sz w:val="20"/>
        </w:rPr>
      </w:pPr>
    </w:p>
    <w:p w14:paraId="6987C926" w14:textId="77777777" w:rsidR="001C5D91" w:rsidRDefault="001C5D91">
      <w:pPr>
        <w:pStyle w:val="a3"/>
        <w:ind w:left="0"/>
        <w:rPr>
          <w:b/>
          <w:sz w:val="20"/>
        </w:rPr>
      </w:pPr>
    </w:p>
    <w:p w14:paraId="193CAF24" w14:textId="77777777" w:rsidR="001C5D91" w:rsidRDefault="001C5D91">
      <w:pPr>
        <w:pStyle w:val="a3"/>
        <w:spacing w:before="9"/>
        <w:ind w:left="0"/>
        <w:rPr>
          <w:b/>
          <w:sz w:val="18"/>
        </w:rPr>
      </w:pPr>
    </w:p>
    <w:p w14:paraId="4817C6FA" w14:textId="77777777" w:rsidR="001C5D91" w:rsidRDefault="00726C19">
      <w:pPr>
        <w:pStyle w:val="a3"/>
        <w:spacing w:before="72"/>
      </w:pPr>
      <w:r>
        <w:t>中华人民共和国国家烟草专卖局、中华人民共和国公安部令第 1 号 现行有效/1992.09.09 发布</w:t>
      </w:r>
    </w:p>
    <w:p w14:paraId="533948EC" w14:textId="77777777" w:rsidR="001C5D91" w:rsidRDefault="00726C19">
      <w:pPr>
        <w:pStyle w:val="a3"/>
        <w:spacing w:before="91"/>
      </w:pPr>
      <w:r>
        <w:t xml:space="preserve">/1992.09.09 实施。   </w:t>
      </w:r>
    </w:p>
    <w:p w14:paraId="57AF7959" w14:textId="77777777" w:rsidR="001C5D91" w:rsidRDefault="00726C19">
      <w:pPr>
        <w:pStyle w:val="a3"/>
        <w:spacing w:before="91"/>
      </w:pPr>
      <w:r>
        <w:t xml:space="preserve">   </w:t>
      </w:r>
    </w:p>
    <w:p w14:paraId="01CF2F97" w14:textId="77777777" w:rsidR="001C5D91" w:rsidRDefault="00726C19">
      <w:pPr>
        <w:pStyle w:val="5"/>
        <w:spacing w:before="162"/>
        <w:ind w:left="4040"/>
      </w:pPr>
      <w:r>
        <w:t>第一章 总则</w:t>
      </w:r>
      <w:r>
        <w:rPr>
          <w:w w:val="99"/>
        </w:rPr>
        <w:t xml:space="preserve"> </w:t>
      </w:r>
    </w:p>
    <w:p w14:paraId="046168AF" w14:textId="77777777" w:rsidR="001C5D91" w:rsidRDefault="001C5D91">
      <w:pPr>
        <w:pStyle w:val="a3"/>
        <w:spacing w:before="6"/>
        <w:ind w:left="0"/>
        <w:rPr>
          <w:b/>
          <w:sz w:val="17"/>
        </w:rPr>
      </w:pPr>
    </w:p>
    <w:p w14:paraId="27F9B73A" w14:textId="77777777" w:rsidR="001C5D91" w:rsidRDefault="00726C19">
      <w:pPr>
        <w:pStyle w:val="a3"/>
        <w:spacing w:before="1" w:line="446" w:lineRule="auto"/>
        <w:ind w:right="342" w:firstLine="422"/>
      </w:pPr>
      <w:r>
        <w:rPr>
          <w:b/>
        </w:rPr>
        <w:t xml:space="preserve">第一条 </w:t>
      </w:r>
      <w:r>
        <w:t xml:space="preserve">为了加强烟草行业的消防安全管理，预防火灾事故的发生，根据《中华人民共和国消防条例》及其《实施细则》的有关规定，制定本规定。 </w:t>
      </w:r>
    </w:p>
    <w:p w14:paraId="31F6F8A4" w14:textId="77777777" w:rsidR="001C5D91" w:rsidRDefault="00726C19">
      <w:pPr>
        <w:pStyle w:val="a3"/>
        <w:spacing w:line="446" w:lineRule="auto"/>
        <w:ind w:right="342" w:firstLine="422"/>
      </w:pPr>
      <w:r>
        <w:rPr>
          <w:b/>
          <w:spacing w:val="9"/>
        </w:rPr>
        <w:t xml:space="preserve">第二条 </w:t>
      </w:r>
      <w:r>
        <w:rPr>
          <w:spacing w:val="-3"/>
        </w:rPr>
        <w:t>烟草行业消防工作必须贯彻“预防为主，防消结合”的方针，实行“谁主管谁负责”的原则。</w:t>
      </w:r>
      <w:r>
        <w:t xml:space="preserve"> </w:t>
      </w:r>
    </w:p>
    <w:p w14:paraId="6AAD683B" w14:textId="77777777" w:rsidR="001C5D91" w:rsidRDefault="00726C19">
      <w:pPr>
        <w:pStyle w:val="a3"/>
        <w:spacing w:line="446" w:lineRule="auto"/>
        <w:ind w:right="342" w:firstLine="422"/>
      </w:pPr>
      <w:r>
        <w:rPr>
          <w:b/>
          <w:spacing w:val="9"/>
        </w:rPr>
        <w:t xml:space="preserve">第三条 </w:t>
      </w:r>
      <w:r>
        <w:rPr>
          <w:spacing w:val="-3"/>
        </w:rPr>
        <w:t>公安消防监督机构应当将烟草生产、仓储企业作为消防保卫重点，督促其落实消防安全措施。</w:t>
      </w:r>
      <w:r>
        <w:t xml:space="preserve"> </w:t>
      </w:r>
    </w:p>
    <w:p w14:paraId="19848DEB" w14:textId="77777777" w:rsidR="001C5D91" w:rsidRDefault="00726C19">
      <w:pPr>
        <w:pStyle w:val="a3"/>
        <w:ind w:left="861"/>
      </w:pPr>
      <w:r>
        <w:rPr>
          <w:b/>
        </w:rPr>
        <w:t xml:space="preserve">第四条 </w:t>
      </w:r>
      <w:r>
        <w:t xml:space="preserve">本规定适用于烟草行业各卷烟（雪茄烟）厂、复烤厂以及各类仓库。 </w:t>
      </w:r>
    </w:p>
    <w:p w14:paraId="0D453083" w14:textId="77777777" w:rsidR="001C5D91" w:rsidRDefault="001C5D91">
      <w:pPr>
        <w:pStyle w:val="a3"/>
        <w:spacing w:before="5"/>
        <w:ind w:left="0"/>
        <w:rPr>
          <w:sz w:val="15"/>
        </w:rPr>
      </w:pPr>
    </w:p>
    <w:p w14:paraId="3262D7A6" w14:textId="77777777" w:rsidR="001C5D91" w:rsidRDefault="00726C19">
      <w:pPr>
        <w:pStyle w:val="5"/>
      </w:pPr>
      <w:r>
        <w:t>第二章 组织管理</w:t>
      </w:r>
      <w:r>
        <w:rPr>
          <w:w w:val="99"/>
        </w:rPr>
        <w:t xml:space="preserve"> </w:t>
      </w:r>
    </w:p>
    <w:p w14:paraId="14F7CEC7" w14:textId="77777777" w:rsidR="001C5D91" w:rsidRDefault="001C5D91">
      <w:pPr>
        <w:pStyle w:val="a3"/>
        <w:spacing w:before="4"/>
        <w:ind w:left="0"/>
        <w:rPr>
          <w:b/>
          <w:sz w:val="17"/>
        </w:rPr>
      </w:pPr>
    </w:p>
    <w:p w14:paraId="01C4691C" w14:textId="77777777" w:rsidR="001C5D91" w:rsidRDefault="00726C19">
      <w:pPr>
        <w:pStyle w:val="a3"/>
        <w:spacing w:line="446" w:lineRule="auto"/>
        <w:ind w:right="342" w:firstLine="422"/>
      </w:pPr>
      <w:r>
        <w:rPr>
          <w:b/>
        </w:rPr>
        <w:t xml:space="preserve">第五条 </w:t>
      </w:r>
      <w:r>
        <w:t xml:space="preserve">企业法定代表人是本单位（行业内企业、事业单位，以下同）防火安全工作的负责人，全面负责本单位的消防安全管理工作。 </w:t>
      </w:r>
    </w:p>
    <w:p w14:paraId="67010F37" w14:textId="77777777" w:rsidR="001C5D91" w:rsidRDefault="00726C19">
      <w:pPr>
        <w:pStyle w:val="a3"/>
        <w:ind w:left="861"/>
      </w:pPr>
      <w:r>
        <w:rPr>
          <w:b/>
        </w:rPr>
        <w:t xml:space="preserve">第六条 </w:t>
      </w:r>
      <w:r>
        <w:t>防火管理人员的配备：各卷烟（雪茄烟）厂、复烤厂、烟草分公司应配备专</w:t>
      </w:r>
    </w:p>
    <w:p w14:paraId="2EB1AC17" w14:textId="77777777" w:rsidR="001C5D91" w:rsidRDefault="001C5D91">
      <w:pPr>
        <w:pStyle w:val="a3"/>
        <w:spacing w:before="12"/>
        <w:ind w:left="0"/>
        <w:rPr>
          <w:sz w:val="17"/>
        </w:rPr>
      </w:pPr>
    </w:p>
    <w:p w14:paraId="7123C98A" w14:textId="77777777" w:rsidR="001C5D91" w:rsidRDefault="00726C19">
      <w:pPr>
        <w:pStyle w:val="a3"/>
        <w:spacing w:line="448" w:lineRule="auto"/>
        <w:ind w:right="556"/>
      </w:pPr>
      <w:r>
        <w:t xml:space="preserve">（兼）职二人，县烟草公司应配备专（兼）职一人，车间、班组、库房应配备专职或兼职一人。专（兼）职防火管理人员，应协助本单位领导抓好防火安全工作。 </w:t>
      </w:r>
    </w:p>
    <w:p w14:paraId="04F7B583" w14:textId="77777777" w:rsidR="001C5D91" w:rsidRDefault="00726C19">
      <w:pPr>
        <w:pStyle w:val="a3"/>
        <w:spacing w:line="446" w:lineRule="auto"/>
        <w:ind w:right="342" w:firstLine="422"/>
        <w:jc w:val="both"/>
      </w:pPr>
      <w:r>
        <w:rPr>
          <w:b/>
        </w:rPr>
        <w:t xml:space="preserve">第七条 </w:t>
      </w:r>
      <w:r>
        <w:t xml:space="preserve">各企业必须建立义务消防队，义务消防队员应占职工总数的２０％以上，百人以下的企业不少于职工总数的５０％；卷烟年生产量在二十万箱以上，复烤烟叶在二万吨以上， 贮存物资价值在一亿元以上的距离当地公安消防队（站）较远的企业应按照《企业事业单位专职消防组织条例》的规定，建立专职消防队，队员不少于１８人。 </w:t>
      </w:r>
    </w:p>
    <w:p w14:paraId="2DFB182A" w14:textId="77777777" w:rsidR="001C5D91" w:rsidRDefault="00726C19">
      <w:pPr>
        <w:pStyle w:val="a3"/>
        <w:spacing w:line="266" w:lineRule="exact"/>
        <w:ind w:left="861"/>
        <w:jc w:val="both"/>
      </w:pPr>
      <w:r>
        <w:rPr>
          <w:b/>
        </w:rPr>
        <w:t xml:space="preserve">第八条 </w:t>
      </w:r>
      <w:r>
        <w:t xml:space="preserve">各单位应当制定下列消防安全管理制度： </w:t>
      </w:r>
    </w:p>
    <w:p w14:paraId="14DAD83B" w14:textId="77777777" w:rsidR="001C5D91" w:rsidRDefault="001C5D91">
      <w:pPr>
        <w:pStyle w:val="a3"/>
        <w:spacing w:before="10"/>
        <w:ind w:left="0"/>
        <w:rPr>
          <w:sz w:val="17"/>
        </w:rPr>
      </w:pPr>
    </w:p>
    <w:p w14:paraId="2AA60229" w14:textId="77777777" w:rsidR="001C5D91" w:rsidRDefault="00726C19">
      <w:pPr>
        <w:pStyle w:val="a3"/>
        <w:ind w:left="859"/>
      </w:pPr>
      <w:r>
        <w:t>（一</w:t>
      </w:r>
      <w:r>
        <w:rPr>
          <w:spacing w:val="-3"/>
        </w:rPr>
        <w:t xml:space="preserve">）消防工作会议制度； </w:t>
      </w:r>
    </w:p>
    <w:p w14:paraId="3DADB79C" w14:textId="77777777" w:rsidR="001C5D91" w:rsidRDefault="001C5D91">
      <w:pPr>
        <w:pStyle w:val="a3"/>
        <w:ind w:left="0"/>
        <w:rPr>
          <w:sz w:val="18"/>
        </w:rPr>
      </w:pPr>
    </w:p>
    <w:p w14:paraId="4C69B7E8" w14:textId="77777777" w:rsidR="001C5D91" w:rsidRDefault="00726C19">
      <w:pPr>
        <w:pStyle w:val="a3"/>
        <w:ind w:left="859"/>
      </w:pPr>
      <w:r>
        <w:t>（二</w:t>
      </w:r>
      <w:r>
        <w:rPr>
          <w:spacing w:val="-3"/>
        </w:rPr>
        <w:t xml:space="preserve">）防火宣传教育制度； </w:t>
      </w:r>
    </w:p>
    <w:p w14:paraId="0EC13020" w14:textId="77777777" w:rsidR="001C5D91" w:rsidRDefault="001C5D91">
      <w:pPr>
        <w:pStyle w:val="a3"/>
        <w:spacing w:before="12"/>
        <w:ind w:left="0"/>
        <w:rPr>
          <w:sz w:val="17"/>
        </w:rPr>
      </w:pPr>
    </w:p>
    <w:p w14:paraId="2460043C" w14:textId="77777777" w:rsidR="001C5D91" w:rsidRDefault="00726C19">
      <w:pPr>
        <w:pStyle w:val="a3"/>
        <w:ind w:left="859"/>
      </w:pPr>
      <w:r>
        <w:t xml:space="preserve">（三）火源管理制度； </w:t>
      </w:r>
    </w:p>
    <w:p w14:paraId="128F25A6" w14:textId="77777777" w:rsidR="001C5D91" w:rsidRDefault="001C5D91">
      <w:pPr>
        <w:sectPr w:rsidR="001C5D91">
          <w:pgSz w:w="11910" w:h="16850"/>
          <w:pgMar w:top="1600" w:right="1360" w:bottom="1440" w:left="1140" w:header="0" w:footer="1179" w:gutter="0"/>
          <w:cols w:space="720"/>
        </w:sectPr>
      </w:pPr>
    </w:p>
    <w:p w14:paraId="18A41F75" w14:textId="77777777" w:rsidR="001C5D91" w:rsidRDefault="00726C19">
      <w:pPr>
        <w:pStyle w:val="a3"/>
        <w:spacing w:before="150"/>
        <w:ind w:left="859"/>
      </w:pPr>
      <w:r>
        <w:lastRenderedPageBreak/>
        <w:t xml:space="preserve">（四）电源管理制度； </w:t>
      </w:r>
    </w:p>
    <w:p w14:paraId="6B579049" w14:textId="77777777" w:rsidR="001C5D91" w:rsidRDefault="001C5D91">
      <w:pPr>
        <w:pStyle w:val="a3"/>
        <w:spacing w:before="12"/>
        <w:ind w:left="0"/>
        <w:rPr>
          <w:sz w:val="17"/>
        </w:rPr>
      </w:pPr>
    </w:p>
    <w:p w14:paraId="194736FC" w14:textId="77777777" w:rsidR="001C5D91" w:rsidRDefault="00726C19">
      <w:pPr>
        <w:pStyle w:val="a3"/>
        <w:ind w:left="859"/>
      </w:pPr>
      <w:r>
        <w:t xml:space="preserve">（五）消防设施、器材装备维修管理制度； </w:t>
      </w:r>
    </w:p>
    <w:p w14:paraId="5C151BC4" w14:textId="77777777" w:rsidR="001C5D91" w:rsidRDefault="001C5D91">
      <w:pPr>
        <w:pStyle w:val="a3"/>
        <w:spacing w:before="2"/>
        <w:ind w:left="0"/>
        <w:rPr>
          <w:sz w:val="18"/>
        </w:rPr>
      </w:pPr>
    </w:p>
    <w:p w14:paraId="30D70D37" w14:textId="77777777" w:rsidR="001C5D91" w:rsidRDefault="00726C19">
      <w:pPr>
        <w:pStyle w:val="a3"/>
        <w:ind w:left="859"/>
      </w:pPr>
      <w:r>
        <w:t xml:space="preserve">（六）车间、库房、班组防火管理制度； </w:t>
      </w:r>
    </w:p>
    <w:p w14:paraId="4522B6BF" w14:textId="77777777" w:rsidR="001C5D91" w:rsidRDefault="001C5D91">
      <w:pPr>
        <w:pStyle w:val="a3"/>
        <w:ind w:left="0"/>
        <w:rPr>
          <w:sz w:val="18"/>
        </w:rPr>
      </w:pPr>
    </w:p>
    <w:p w14:paraId="5FC986F7" w14:textId="77777777" w:rsidR="001C5D91" w:rsidRDefault="00726C19">
      <w:pPr>
        <w:pStyle w:val="a3"/>
        <w:ind w:left="859"/>
      </w:pPr>
      <w:r>
        <w:t xml:space="preserve">（七）易燃、易爆和化学危险物品管理制度； </w:t>
      </w:r>
    </w:p>
    <w:p w14:paraId="514B99CE" w14:textId="77777777" w:rsidR="001C5D91" w:rsidRDefault="001C5D91">
      <w:pPr>
        <w:pStyle w:val="a3"/>
        <w:spacing w:before="12"/>
        <w:ind w:left="0"/>
        <w:rPr>
          <w:sz w:val="17"/>
        </w:rPr>
      </w:pPr>
    </w:p>
    <w:p w14:paraId="5C585923" w14:textId="77777777" w:rsidR="001C5D91" w:rsidRDefault="00726C19">
      <w:pPr>
        <w:pStyle w:val="a3"/>
        <w:ind w:left="859"/>
      </w:pPr>
      <w:r>
        <w:t xml:space="preserve">（八）重点部位防火管理制度； </w:t>
      </w:r>
    </w:p>
    <w:p w14:paraId="446083BC" w14:textId="77777777" w:rsidR="001C5D91" w:rsidRDefault="001C5D91">
      <w:pPr>
        <w:pStyle w:val="a3"/>
        <w:spacing w:before="2"/>
        <w:ind w:left="0"/>
        <w:rPr>
          <w:sz w:val="18"/>
        </w:rPr>
      </w:pPr>
    </w:p>
    <w:p w14:paraId="45AA8BFA" w14:textId="77777777" w:rsidR="001C5D91" w:rsidRDefault="00726C19">
      <w:pPr>
        <w:pStyle w:val="a3"/>
        <w:ind w:left="859"/>
      </w:pPr>
      <w:r>
        <w:t xml:space="preserve">（九）火灾隐患整改和立、销案制度； </w:t>
      </w:r>
    </w:p>
    <w:p w14:paraId="3AC8D701" w14:textId="77777777" w:rsidR="001C5D91" w:rsidRDefault="001C5D91">
      <w:pPr>
        <w:pStyle w:val="a3"/>
        <w:ind w:left="0"/>
        <w:rPr>
          <w:sz w:val="18"/>
        </w:rPr>
      </w:pPr>
    </w:p>
    <w:p w14:paraId="45ED0B64" w14:textId="77777777" w:rsidR="001C5D91" w:rsidRDefault="00726C19">
      <w:pPr>
        <w:pStyle w:val="a3"/>
        <w:ind w:left="859"/>
      </w:pPr>
      <w:r>
        <w:t xml:space="preserve">（十）协助公安消防监督机构进行火灾事故调查分析和处理制度； </w:t>
      </w:r>
    </w:p>
    <w:p w14:paraId="31DAE6DA" w14:textId="77777777" w:rsidR="001C5D91" w:rsidRDefault="001C5D91">
      <w:pPr>
        <w:pStyle w:val="a3"/>
        <w:ind w:left="0"/>
        <w:rPr>
          <w:sz w:val="18"/>
        </w:rPr>
      </w:pPr>
    </w:p>
    <w:p w14:paraId="35D705C6" w14:textId="77777777" w:rsidR="001C5D91" w:rsidRDefault="00726C19">
      <w:pPr>
        <w:pStyle w:val="a3"/>
        <w:ind w:left="859"/>
      </w:pPr>
      <w:r>
        <w:t xml:space="preserve">（十一）检查评比和奖惩制度； </w:t>
      </w:r>
    </w:p>
    <w:p w14:paraId="150548D6" w14:textId="77777777" w:rsidR="001C5D91" w:rsidRDefault="001C5D91">
      <w:pPr>
        <w:pStyle w:val="a3"/>
        <w:spacing w:before="1"/>
        <w:ind w:left="0"/>
        <w:rPr>
          <w:sz w:val="18"/>
        </w:rPr>
      </w:pPr>
    </w:p>
    <w:p w14:paraId="06C7ED4C" w14:textId="77777777" w:rsidR="001C5D91" w:rsidRDefault="00726C19">
      <w:pPr>
        <w:pStyle w:val="a3"/>
        <w:spacing w:before="1"/>
        <w:ind w:left="859"/>
      </w:pPr>
      <w:r>
        <w:t xml:space="preserve">（十二）外来施工单位防火管理制度。 </w:t>
      </w:r>
    </w:p>
    <w:p w14:paraId="3EE72EE3" w14:textId="77777777" w:rsidR="001C5D91" w:rsidRDefault="001C5D91">
      <w:pPr>
        <w:pStyle w:val="a3"/>
        <w:spacing w:before="12"/>
        <w:ind w:left="0"/>
        <w:rPr>
          <w:sz w:val="17"/>
        </w:rPr>
      </w:pPr>
    </w:p>
    <w:p w14:paraId="45FE8FBC" w14:textId="77777777" w:rsidR="001C5D91" w:rsidRDefault="00726C19">
      <w:pPr>
        <w:pStyle w:val="a3"/>
        <w:ind w:left="861"/>
      </w:pPr>
      <w:r>
        <w:rPr>
          <w:b/>
        </w:rPr>
        <w:t xml:space="preserve">第九条 </w:t>
      </w:r>
      <w:r>
        <w:t xml:space="preserve">各单位应当制定下列人员消防职责： </w:t>
      </w:r>
    </w:p>
    <w:p w14:paraId="51DCEDE5" w14:textId="77777777" w:rsidR="001C5D91" w:rsidRDefault="001C5D91">
      <w:pPr>
        <w:pStyle w:val="a3"/>
        <w:spacing w:before="12"/>
        <w:ind w:left="0"/>
        <w:rPr>
          <w:sz w:val="17"/>
        </w:rPr>
      </w:pPr>
    </w:p>
    <w:p w14:paraId="239F58CA" w14:textId="77777777" w:rsidR="001C5D91" w:rsidRDefault="00726C19">
      <w:pPr>
        <w:pStyle w:val="a3"/>
        <w:ind w:left="859"/>
      </w:pPr>
      <w:r>
        <w:t>（一</w:t>
      </w:r>
      <w:r>
        <w:rPr>
          <w:spacing w:val="-3"/>
        </w:rPr>
        <w:t>）单位主管领导防火管理职责；</w:t>
      </w:r>
      <w:r>
        <w:t xml:space="preserve"> </w:t>
      </w:r>
    </w:p>
    <w:p w14:paraId="331DF4C2" w14:textId="77777777" w:rsidR="001C5D91" w:rsidRDefault="001C5D91">
      <w:pPr>
        <w:pStyle w:val="a3"/>
        <w:spacing w:before="2"/>
        <w:ind w:left="0"/>
        <w:rPr>
          <w:sz w:val="18"/>
        </w:rPr>
      </w:pPr>
    </w:p>
    <w:p w14:paraId="1F4372DF" w14:textId="77777777" w:rsidR="001C5D91" w:rsidRDefault="00726C19">
      <w:pPr>
        <w:pStyle w:val="a3"/>
        <w:ind w:left="859"/>
      </w:pPr>
      <w:r>
        <w:t>（二</w:t>
      </w:r>
      <w:r>
        <w:rPr>
          <w:spacing w:val="-3"/>
        </w:rPr>
        <w:t>）单位分管领导防火管理职责；</w:t>
      </w:r>
      <w:r>
        <w:t xml:space="preserve"> </w:t>
      </w:r>
    </w:p>
    <w:p w14:paraId="799A97EB" w14:textId="77777777" w:rsidR="001C5D91" w:rsidRDefault="001C5D91">
      <w:pPr>
        <w:pStyle w:val="a3"/>
        <w:ind w:left="0"/>
        <w:rPr>
          <w:sz w:val="18"/>
        </w:rPr>
      </w:pPr>
    </w:p>
    <w:p w14:paraId="3AC31A71" w14:textId="77777777" w:rsidR="001C5D91" w:rsidRDefault="00726C19">
      <w:pPr>
        <w:pStyle w:val="a3"/>
        <w:ind w:left="859"/>
      </w:pPr>
      <w:r>
        <w:t>（三</w:t>
      </w:r>
      <w:r>
        <w:rPr>
          <w:spacing w:val="-3"/>
        </w:rPr>
        <w:t>）保卫处、科、股长管理职责；</w:t>
      </w:r>
      <w:r>
        <w:t xml:space="preserve"> </w:t>
      </w:r>
    </w:p>
    <w:p w14:paraId="69DA357E" w14:textId="77777777" w:rsidR="001C5D91" w:rsidRDefault="001C5D91">
      <w:pPr>
        <w:pStyle w:val="a3"/>
        <w:spacing w:before="12"/>
        <w:ind w:left="0"/>
        <w:rPr>
          <w:sz w:val="17"/>
        </w:rPr>
      </w:pPr>
    </w:p>
    <w:p w14:paraId="734317CF" w14:textId="77777777" w:rsidR="001C5D91" w:rsidRDefault="00726C19">
      <w:pPr>
        <w:pStyle w:val="a3"/>
        <w:ind w:left="859"/>
      </w:pPr>
      <w:r>
        <w:t xml:space="preserve">（四）专（兼）职防火管理人员职责； </w:t>
      </w:r>
    </w:p>
    <w:p w14:paraId="6FF555C2" w14:textId="77777777" w:rsidR="001C5D91" w:rsidRDefault="001C5D91">
      <w:pPr>
        <w:pStyle w:val="a3"/>
        <w:spacing w:before="2"/>
        <w:ind w:left="0"/>
        <w:rPr>
          <w:sz w:val="18"/>
        </w:rPr>
      </w:pPr>
    </w:p>
    <w:p w14:paraId="31E7F388" w14:textId="77777777" w:rsidR="001C5D91" w:rsidRDefault="00726C19">
      <w:pPr>
        <w:pStyle w:val="a3"/>
        <w:ind w:left="859"/>
      </w:pPr>
      <w:r>
        <w:t xml:space="preserve">（五）专职消防队长、指导员职责； </w:t>
      </w:r>
    </w:p>
    <w:p w14:paraId="2A766C38" w14:textId="77777777" w:rsidR="001C5D91" w:rsidRDefault="001C5D91">
      <w:pPr>
        <w:pStyle w:val="a3"/>
        <w:ind w:left="0"/>
        <w:rPr>
          <w:sz w:val="18"/>
        </w:rPr>
      </w:pPr>
    </w:p>
    <w:p w14:paraId="1C226295" w14:textId="77777777" w:rsidR="001C5D91" w:rsidRDefault="00726C19">
      <w:pPr>
        <w:pStyle w:val="a3"/>
        <w:ind w:left="859"/>
      </w:pPr>
      <w:r>
        <w:t>（六</w:t>
      </w:r>
      <w:r>
        <w:rPr>
          <w:spacing w:val="-3"/>
        </w:rPr>
        <w:t xml:space="preserve">）专职消防队员职责； </w:t>
      </w:r>
    </w:p>
    <w:p w14:paraId="6E2CB77B" w14:textId="77777777" w:rsidR="001C5D91" w:rsidRDefault="001C5D91">
      <w:pPr>
        <w:pStyle w:val="a3"/>
        <w:spacing w:before="12"/>
        <w:ind w:left="0"/>
        <w:rPr>
          <w:sz w:val="17"/>
        </w:rPr>
      </w:pPr>
    </w:p>
    <w:p w14:paraId="4487E338" w14:textId="77777777" w:rsidR="001C5D91" w:rsidRDefault="00726C19">
      <w:pPr>
        <w:pStyle w:val="a3"/>
        <w:ind w:left="859"/>
      </w:pPr>
      <w:r>
        <w:t>（七</w:t>
      </w:r>
      <w:r>
        <w:rPr>
          <w:spacing w:val="-3"/>
        </w:rPr>
        <w:t xml:space="preserve">）义务消防队员职责； </w:t>
      </w:r>
    </w:p>
    <w:p w14:paraId="2C24A6CC" w14:textId="77777777" w:rsidR="001C5D91" w:rsidRDefault="001C5D91">
      <w:pPr>
        <w:pStyle w:val="a3"/>
        <w:spacing w:before="2"/>
        <w:ind w:left="0"/>
        <w:rPr>
          <w:sz w:val="18"/>
        </w:rPr>
      </w:pPr>
    </w:p>
    <w:p w14:paraId="151FB694" w14:textId="77777777" w:rsidR="001C5D91" w:rsidRDefault="00726C19">
      <w:pPr>
        <w:pStyle w:val="a3"/>
        <w:ind w:left="859"/>
      </w:pPr>
      <w:r>
        <w:t xml:space="preserve">（八）车间、库房、科（室）负责人防火管理职责； </w:t>
      </w:r>
    </w:p>
    <w:p w14:paraId="7CAC16C4" w14:textId="77777777" w:rsidR="001C5D91" w:rsidRDefault="001C5D91">
      <w:pPr>
        <w:pStyle w:val="a3"/>
        <w:ind w:left="0"/>
        <w:rPr>
          <w:sz w:val="18"/>
        </w:rPr>
      </w:pPr>
    </w:p>
    <w:p w14:paraId="70F25696" w14:textId="77777777" w:rsidR="001C5D91" w:rsidRDefault="00726C19">
      <w:pPr>
        <w:pStyle w:val="a3"/>
        <w:ind w:left="859"/>
      </w:pPr>
      <w:r>
        <w:t xml:space="preserve">（九）班、组长防火安全职责； </w:t>
      </w:r>
    </w:p>
    <w:p w14:paraId="1BF09C39" w14:textId="77777777" w:rsidR="001C5D91" w:rsidRDefault="001C5D91">
      <w:pPr>
        <w:pStyle w:val="a3"/>
        <w:ind w:left="0"/>
        <w:rPr>
          <w:sz w:val="18"/>
        </w:rPr>
      </w:pPr>
    </w:p>
    <w:p w14:paraId="78A6078D" w14:textId="77777777" w:rsidR="001C5D91" w:rsidRDefault="00726C19">
      <w:pPr>
        <w:pStyle w:val="a3"/>
        <w:ind w:left="859"/>
      </w:pPr>
      <w:r>
        <w:t xml:space="preserve">（十）特殊岗位工作人员防火安全职责。 </w:t>
      </w:r>
    </w:p>
    <w:p w14:paraId="147CAC0E" w14:textId="77777777" w:rsidR="001C5D91" w:rsidRDefault="001C5D91">
      <w:pPr>
        <w:pStyle w:val="a3"/>
        <w:spacing w:before="1"/>
        <w:ind w:left="0"/>
        <w:rPr>
          <w:sz w:val="18"/>
        </w:rPr>
      </w:pPr>
    </w:p>
    <w:p w14:paraId="0DE14412" w14:textId="77777777" w:rsidR="001C5D91" w:rsidRDefault="00726C19">
      <w:pPr>
        <w:pStyle w:val="a3"/>
        <w:spacing w:before="1" w:line="446" w:lineRule="auto"/>
        <w:ind w:right="347" w:firstLine="422"/>
      </w:pPr>
      <w:r>
        <w:rPr>
          <w:b/>
        </w:rPr>
        <w:t xml:space="preserve">第十条  </w:t>
      </w:r>
      <w:r>
        <w:t xml:space="preserve">各单位应当把防火安全教育纳入到职工教育计划，做到内容、人员、时间三落实。对新上岗的各类人员，有针对性地进行专项防火教育和岗位培训。经考核合格后，方准上岗作业。 </w:t>
      </w:r>
    </w:p>
    <w:p w14:paraId="15FD15BF" w14:textId="77777777" w:rsidR="001C5D91" w:rsidRDefault="00726C19">
      <w:pPr>
        <w:pStyle w:val="5"/>
        <w:spacing w:line="276" w:lineRule="exact"/>
      </w:pPr>
      <w:r>
        <w:t>第三章 防火检查</w:t>
      </w:r>
      <w:r>
        <w:rPr>
          <w:w w:val="99"/>
        </w:rPr>
        <w:t xml:space="preserve"> </w:t>
      </w:r>
    </w:p>
    <w:p w14:paraId="29380480" w14:textId="77777777" w:rsidR="001C5D91" w:rsidRDefault="001C5D91">
      <w:pPr>
        <w:pStyle w:val="a3"/>
        <w:spacing w:before="4"/>
        <w:ind w:left="0"/>
        <w:rPr>
          <w:b/>
          <w:sz w:val="17"/>
        </w:rPr>
      </w:pPr>
    </w:p>
    <w:p w14:paraId="65115A3F" w14:textId="77777777" w:rsidR="001C5D91" w:rsidRDefault="00726C19">
      <w:pPr>
        <w:pStyle w:val="a3"/>
        <w:spacing w:line="446" w:lineRule="auto"/>
        <w:ind w:right="342" w:firstLine="422"/>
        <w:jc w:val="both"/>
      </w:pPr>
      <w:r>
        <w:rPr>
          <w:b/>
        </w:rPr>
        <w:t xml:space="preserve">第十一条 </w:t>
      </w:r>
      <w:r>
        <w:t xml:space="preserve">各省级公司每年至少对本系统进行一次全面防火安全检查；各企业每月进行一次全面防火安全检查；车间、部门、仓库对防火责任区每周应不少于一次防火安全检查；班、组每天班前和班后应当对所属机台、库房和防火责任区进行防火安全检查。 </w:t>
      </w:r>
    </w:p>
    <w:p w14:paraId="65C0021E" w14:textId="77777777" w:rsidR="001C5D91" w:rsidRDefault="001C5D91">
      <w:pPr>
        <w:spacing w:line="446" w:lineRule="auto"/>
        <w:jc w:val="both"/>
        <w:sectPr w:rsidR="001C5D91">
          <w:pgSz w:w="11910" w:h="16850"/>
          <w:pgMar w:top="1600" w:right="1360" w:bottom="1440" w:left="1140" w:header="0" w:footer="1179" w:gutter="0"/>
          <w:cols w:space="720"/>
        </w:sectPr>
      </w:pPr>
    </w:p>
    <w:p w14:paraId="121E33EF" w14:textId="77777777" w:rsidR="001C5D91" w:rsidRDefault="00726C19">
      <w:pPr>
        <w:pStyle w:val="a3"/>
        <w:spacing w:before="150" w:line="446" w:lineRule="auto"/>
        <w:ind w:right="551" w:firstLine="422"/>
      </w:pPr>
      <w:r>
        <w:rPr>
          <w:b/>
        </w:rPr>
        <w:lastRenderedPageBreak/>
        <w:t xml:space="preserve">第十二条 </w:t>
      </w:r>
      <w:r>
        <w:t xml:space="preserve">各企业应当配备足够的警卫力量，严格值班、检查、巡逻制度，落实防范措施。 </w:t>
      </w:r>
    </w:p>
    <w:p w14:paraId="2BBB150B" w14:textId="77777777" w:rsidR="001C5D91" w:rsidRDefault="00726C19">
      <w:pPr>
        <w:pStyle w:val="a3"/>
        <w:spacing w:line="446" w:lineRule="auto"/>
        <w:ind w:right="342" w:firstLine="422"/>
      </w:pPr>
      <w:r>
        <w:rPr>
          <w:b/>
        </w:rPr>
        <w:t xml:space="preserve">第十三条 </w:t>
      </w:r>
      <w:r>
        <w:t xml:space="preserve">检查发现的火险隐患，应逐条登记存档，并填写火险隐患整改通知书，被检单位（集体）应当认真整改。 </w:t>
      </w:r>
    </w:p>
    <w:p w14:paraId="432309D5" w14:textId="77777777" w:rsidR="001C5D91" w:rsidRDefault="00726C19">
      <w:pPr>
        <w:pStyle w:val="a3"/>
        <w:spacing w:line="446" w:lineRule="auto"/>
        <w:ind w:right="342" w:firstLine="422"/>
      </w:pPr>
      <w:r>
        <w:rPr>
          <w:b/>
        </w:rPr>
        <w:t xml:space="preserve">第十四条 </w:t>
      </w:r>
      <w:r>
        <w:t xml:space="preserve">一般火险隐患和重大火险隐患整改率应分别达到９０％和１００％。火险隐患整改要落实计划、落实资金、落实负责人，并规定整改时限。 </w:t>
      </w:r>
    </w:p>
    <w:p w14:paraId="323D0B1E" w14:textId="77777777" w:rsidR="001C5D91" w:rsidRDefault="00726C19">
      <w:pPr>
        <w:pStyle w:val="5"/>
        <w:spacing w:line="278" w:lineRule="exact"/>
      </w:pPr>
      <w:r>
        <w:t>第四章 建筑防火</w:t>
      </w:r>
      <w:r>
        <w:rPr>
          <w:w w:val="99"/>
        </w:rPr>
        <w:t xml:space="preserve"> </w:t>
      </w:r>
    </w:p>
    <w:p w14:paraId="6AE05676" w14:textId="77777777" w:rsidR="001C5D91" w:rsidRDefault="001C5D91">
      <w:pPr>
        <w:pStyle w:val="a3"/>
        <w:spacing w:before="1"/>
        <w:ind w:left="0"/>
        <w:rPr>
          <w:b/>
          <w:sz w:val="17"/>
        </w:rPr>
      </w:pPr>
    </w:p>
    <w:p w14:paraId="3B61E188" w14:textId="77777777" w:rsidR="001C5D91" w:rsidRDefault="00726C19">
      <w:pPr>
        <w:pStyle w:val="a3"/>
        <w:spacing w:line="446" w:lineRule="auto"/>
        <w:ind w:right="342" w:firstLine="422"/>
        <w:jc w:val="both"/>
      </w:pPr>
      <w:r>
        <w:rPr>
          <w:b/>
        </w:rPr>
        <w:t xml:space="preserve">第十五条 </w:t>
      </w:r>
      <w:r>
        <w:t xml:space="preserve">新建、扩建、改建厂房和仓库等工程时，其防火设计应当符合国家《建筑设计防火规范》等技术法规的规定，报公安消防监督机构审核。工程竣工后，主管部门应会同公安消防监督机构对消防工程进行验收。 </w:t>
      </w:r>
    </w:p>
    <w:p w14:paraId="3515F134" w14:textId="77777777" w:rsidR="001C5D91" w:rsidRDefault="00726C19">
      <w:pPr>
        <w:pStyle w:val="a3"/>
        <w:spacing w:line="446" w:lineRule="auto"/>
        <w:ind w:right="342" w:firstLine="422"/>
        <w:jc w:val="both"/>
      </w:pPr>
      <w:r>
        <w:rPr>
          <w:b/>
        </w:rPr>
        <w:t xml:space="preserve">第十六条 </w:t>
      </w:r>
      <w:r>
        <w:t xml:space="preserve">工厂、仓库区内不得搭建临时建筑，如因生产、储存确需搭建时，应当经当地公安消防监督机构审批。 </w:t>
      </w:r>
    </w:p>
    <w:p w14:paraId="25D326B8" w14:textId="77777777" w:rsidR="001C5D91" w:rsidRDefault="00726C19">
      <w:pPr>
        <w:pStyle w:val="a3"/>
        <w:spacing w:line="446" w:lineRule="auto"/>
        <w:ind w:right="342" w:firstLine="422"/>
        <w:jc w:val="both"/>
      </w:pPr>
      <w:r>
        <w:rPr>
          <w:b/>
        </w:rPr>
        <w:t xml:space="preserve">第十七条 </w:t>
      </w:r>
      <w:r>
        <w:t xml:space="preserve">耐火等级为一、二级的厂房和库房，内部装修应采用不燃或阻燃材料，厂房、库房内的吊顶、隔寺不准采用可燃材料。 </w:t>
      </w:r>
    </w:p>
    <w:p w14:paraId="3081179E" w14:textId="77777777" w:rsidR="001C5D91" w:rsidRDefault="00726C19">
      <w:pPr>
        <w:pStyle w:val="a3"/>
        <w:spacing w:line="446" w:lineRule="auto"/>
        <w:ind w:left="861" w:right="342"/>
        <w:jc w:val="both"/>
      </w:pPr>
      <w:r>
        <w:rPr>
          <w:b/>
        </w:rPr>
        <w:t xml:space="preserve">第十八条    </w:t>
      </w:r>
      <w:r>
        <w:t>消防通道、疏散楼梯、电梯间内禁止堆放物品，安全出口必须保持畅通。</w:t>
      </w:r>
      <w:r>
        <w:rPr>
          <w:b/>
        </w:rPr>
        <w:t xml:space="preserve">第十九条 </w:t>
      </w:r>
      <w:r>
        <w:t>厂区主要通道宽度不小于８米，一般通道不小于４米，道路上空的架栈桥等障</w:t>
      </w:r>
    </w:p>
    <w:p w14:paraId="6373D9C5" w14:textId="77777777" w:rsidR="001C5D91" w:rsidRDefault="00726C19">
      <w:pPr>
        <w:pStyle w:val="a3"/>
        <w:spacing w:line="446" w:lineRule="auto"/>
        <w:ind w:right="347"/>
      </w:pPr>
      <w:r>
        <w:t xml:space="preserve">碍物，其争高不应低于４米，不得在道路上堆放物品、停放车辆、搭建建筑物，必须保证消防通道畅通。 </w:t>
      </w:r>
    </w:p>
    <w:p w14:paraId="6E763E71" w14:textId="77777777" w:rsidR="001C5D91" w:rsidRDefault="00726C19">
      <w:pPr>
        <w:pStyle w:val="a3"/>
        <w:spacing w:line="446" w:lineRule="auto"/>
        <w:ind w:right="342" w:firstLine="422"/>
      </w:pPr>
      <w:r>
        <w:rPr>
          <w:b/>
          <w:spacing w:val="7"/>
        </w:rPr>
        <w:t xml:space="preserve">第二十条 </w:t>
      </w:r>
      <w:r>
        <w:rPr>
          <w:spacing w:val="-3"/>
        </w:rPr>
        <w:t>库房内成品、半成品、原辅材料堆放要整齐，并分类、分垛储存。每垛占地面积不宜大于１００立方米，垛与垛间距不小于１米，垛与梁、柱的间距不小于０．３米，垛与墙间距不小于０．５米。垛与用于商品养护的电器设备间距不小于１米，主要通道宽度不小于２米。每个卷烟堆垛垛高不得超过八件，烤烟原烟堆垛不得超过六包，复烤把烟不得超过七 包。</w:t>
      </w:r>
      <w:r>
        <w:t xml:space="preserve"> </w:t>
      </w:r>
    </w:p>
    <w:p w14:paraId="49467A20" w14:textId="77777777" w:rsidR="001C5D91" w:rsidRDefault="00726C19">
      <w:pPr>
        <w:pStyle w:val="a3"/>
        <w:spacing w:line="446" w:lineRule="auto"/>
        <w:ind w:right="342" w:firstLine="422"/>
        <w:jc w:val="both"/>
      </w:pPr>
      <w:r>
        <w:rPr>
          <w:b/>
        </w:rPr>
        <w:t xml:space="preserve">第二十一条 </w:t>
      </w:r>
      <w:r>
        <w:t xml:space="preserve">露天、半露天烟叶堆场的最大储量不得超过２００００吨，超过的应分场堆放。分场堆物，堆场与堆场之间不应小于４０米，每垛占地面积一般不应超过１００米立方， 堆高不宜超过５米，堆垛与堆垛之间不应小于１．５米，五垛为一组，组成组之间不应小于１ ５米。半露天库房支架不得使用易燃材料。 </w:t>
      </w:r>
    </w:p>
    <w:p w14:paraId="2FC7E7E1" w14:textId="77777777" w:rsidR="001C5D91" w:rsidRDefault="001C5D91">
      <w:pPr>
        <w:spacing w:line="446" w:lineRule="auto"/>
        <w:jc w:val="both"/>
        <w:sectPr w:rsidR="001C5D91">
          <w:pgSz w:w="11910" w:h="16850"/>
          <w:pgMar w:top="1600" w:right="1360" w:bottom="1440" w:left="1140" w:header="0" w:footer="1179" w:gutter="0"/>
          <w:cols w:space="720"/>
        </w:sectPr>
      </w:pPr>
    </w:p>
    <w:p w14:paraId="23177CCE" w14:textId="77777777" w:rsidR="001C5D91" w:rsidRDefault="00726C19">
      <w:pPr>
        <w:pStyle w:val="a3"/>
        <w:spacing w:before="150" w:line="446" w:lineRule="auto"/>
        <w:ind w:right="342" w:firstLine="422"/>
        <w:jc w:val="both"/>
      </w:pPr>
      <w:r>
        <w:rPr>
          <w:b/>
          <w:spacing w:val="5"/>
        </w:rPr>
        <w:lastRenderedPageBreak/>
        <w:t xml:space="preserve">第二十二条 </w:t>
      </w:r>
      <w:r>
        <w:rPr>
          <w:spacing w:val="-3"/>
        </w:rPr>
        <w:t>厂区、库房、车间、仓库的重点防火部位，防火标志要醒目。占地面积超过５００米 或总建筑面积超过１０００米立方的库房应设火灾自动报警装置。各厂及大型卷烟和烟叶仓库附近有公安消防队的，应当设置与其直通的报警电话或其他通讯工具，并保障通讯畅通。</w:t>
      </w:r>
      <w:r>
        <w:t xml:space="preserve"> </w:t>
      </w:r>
    </w:p>
    <w:p w14:paraId="571BAB0C" w14:textId="77777777" w:rsidR="001C5D91" w:rsidRDefault="00726C19">
      <w:pPr>
        <w:pStyle w:val="5"/>
        <w:spacing w:line="275" w:lineRule="exact"/>
        <w:jc w:val="both"/>
      </w:pPr>
      <w:r>
        <w:t>第五章 电源管理</w:t>
      </w:r>
      <w:r>
        <w:rPr>
          <w:w w:val="99"/>
        </w:rPr>
        <w:t xml:space="preserve"> </w:t>
      </w:r>
    </w:p>
    <w:p w14:paraId="5B7DDEBF" w14:textId="77777777" w:rsidR="001C5D91" w:rsidRDefault="001C5D91">
      <w:pPr>
        <w:pStyle w:val="a3"/>
        <w:spacing w:before="6"/>
        <w:ind w:left="0"/>
        <w:rPr>
          <w:b/>
          <w:sz w:val="17"/>
        </w:rPr>
      </w:pPr>
    </w:p>
    <w:p w14:paraId="06D73B1A" w14:textId="77777777" w:rsidR="001C5D91" w:rsidRDefault="00726C19">
      <w:pPr>
        <w:pStyle w:val="a3"/>
        <w:spacing w:line="446" w:lineRule="auto"/>
        <w:ind w:right="340" w:firstLine="422"/>
      </w:pPr>
      <w:r>
        <w:rPr>
          <w:b/>
        </w:rPr>
        <w:t xml:space="preserve">第二十三条 </w:t>
      </w:r>
      <w:r>
        <w:t xml:space="preserve">车间、仓库内严禁乱拉、乱接电源线路，不得随意增设电器设备，高、低压线不得架设在同一根电线杆上。 </w:t>
      </w:r>
    </w:p>
    <w:p w14:paraId="0A0315A3" w14:textId="77777777" w:rsidR="001C5D91" w:rsidRDefault="00726C19">
      <w:pPr>
        <w:pStyle w:val="a3"/>
        <w:spacing w:line="446" w:lineRule="auto"/>
        <w:ind w:right="342" w:firstLine="422"/>
      </w:pPr>
      <w:r>
        <w:rPr>
          <w:b/>
          <w:spacing w:val="5"/>
        </w:rPr>
        <w:t xml:space="preserve">第二十四条 </w:t>
      </w:r>
      <w:r>
        <w:rPr>
          <w:spacing w:val="-3"/>
        </w:rPr>
        <w:t>车间、库房的电源线路、电器设备应保持清洁，配电箱（</w:t>
      </w:r>
      <w:r>
        <w:t>板</w:t>
      </w:r>
      <w:r>
        <w:rPr>
          <w:spacing w:val="-3"/>
        </w:rPr>
        <w:t>）</w:t>
      </w:r>
      <w:r>
        <w:rPr>
          <w:spacing w:val="-2"/>
        </w:rPr>
        <w:t xml:space="preserve">不得有积尘， </w:t>
      </w:r>
      <w:r>
        <w:rPr>
          <w:spacing w:val="-3"/>
        </w:rPr>
        <w:t>立式配电柜周围一米内不准堆放物品，应保持干燥并挂牌专人管理。各电气设备的导线、接 点、开关不得有断线、老化、裸露、破损。禁止使用不合格的保险装置，电气设施严禁超负荷运行。</w:t>
      </w:r>
      <w:r>
        <w:t xml:space="preserve"> </w:t>
      </w:r>
    </w:p>
    <w:p w14:paraId="3361C2BE" w14:textId="77777777" w:rsidR="001C5D91" w:rsidRDefault="00726C19">
      <w:pPr>
        <w:pStyle w:val="a3"/>
        <w:spacing w:line="446" w:lineRule="auto"/>
        <w:ind w:right="342" w:firstLine="422"/>
        <w:jc w:val="both"/>
      </w:pPr>
      <w:r>
        <w:rPr>
          <w:b/>
        </w:rPr>
        <w:t xml:space="preserve">第二十五条 </w:t>
      </w:r>
      <w:r>
        <w:t xml:space="preserve">车间、库房的照明设备悬挂应当牢固。发酵房照明灯具应安装在墙壁四周。香精、油料库必须安装防爆灯。贮丝、烘支房和各库房内不得使用６０瓦以上的白炽灯，线路应采用暗管敷设，开关应安装在室外，做到人走灯灭，并有断电指示灯。库内不准使用电热器具和家用电器，不准用可燃材料做灯罩。 </w:t>
      </w:r>
    </w:p>
    <w:p w14:paraId="4878B329" w14:textId="77777777" w:rsidR="001C5D91" w:rsidRDefault="00726C19">
      <w:pPr>
        <w:pStyle w:val="a3"/>
        <w:spacing w:line="446" w:lineRule="auto"/>
        <w:ind w:right="347" w:firstLine="422"/>
      </w:pPr>
      <w:r>
        <w:rPr>
          <w:b/>
          <w:spacing w:val="6"/>
        </w:rPr>
        <w:t xml:space="preserve">第二十六条  </w:t>
      </w:r>
      <w:r>
        <w:rPr>
          <w:spacing w:val="-3"/>
        </w:rPr>
        <w:t>厂区、仓库的电气装置、电源线路必须符合国家现行的有关电气规范的规定。车间电源线路应当安装在架线支架内，与各设备连接的动力线必须采用穿管连接方式。库房的电源线路应架设在库外，引进库房内的线路，必须装置在金属或非燃塑料管内。线路和灯头应安装在库房通道上方，距堆垛水平距离不应小于０．１米，严禁在堆垛上方架设电源线 路，严禁在库房闷顶内敷设配电线路。</w:t>
      </w:r>
      <w:r>
        <w:t xml:space="preserve"> </w:t>
      </w:r>
    </w:p>
    <w:p w14:paraId="597E1851" w14:textId="77777777" w:rsidR="001C5D91" w:rsidRDefault="00726C19">
      <w:pPr>
        <w:pStyle w:val="a3"/>
        <w:spacing w:line="446" w:lineRule="auto"/>
        <w:ind w:right="342" w:firstLine="422"/>
      </w:pPr>
      <w:r>
        <w:rPr>
          <w:b/>
        </w:rPr>
        <w:t xml:space="preserve">第二十七条 </w:t>
      </w:r>
      <w:r>
        <w:t xml:space="preserve">库房内不准架设临时线路。库区的电源应设总闸、每个库房应当在库房外单独安装开关箱，并有防潮、防雨等保护措施。 </w:t>
      </w:r>
    </w:p>
    <w:p w14:paraId="5577AEE5" w14:textId="77777777" w:rsidR="001C5D91" w:rsidRDefault="00726C19">
      <w:pPr>
        <w:pStyle w:val="a3"/>
        <w:spacing w:line="446" w:lineRule="auto"/>
        <w:ind w:right="342" w:firstLine="422"/>
      </w:pPr>
      <w:r>
        <w:rPr>
          <w:b/>
        </w:rPr>
        <w:t xml:space="preserve">第二十八条 </w:t>
      </w:r>
      <w:r>
        <w:t xml:space="preserve">电器设备必须有良好的接零或接地保护装置。仓库电器设备的周围和架空线路下方禁止堆放物品。提升、码垛等机械设备易产生火花的部位，应当设置防护罩。 </w:t>
      </w:r>
    </w:p>
    <w:p w14:paraId="6B7D6E5E" w14:textId="77777777" w:rsidR="001C5D91" w:rsidRDefault="00726C19">
      <w:pPr>
        <w:pStyle w:val="a3"/>
        <w:spacing w:line="446" w:lineRule="auto"/>
        <w:ind w:right="342" w:firstLine="422"/>
      </w:pPr>
      <w:r>
        <w:rPr>
          <w:b/>
        </w:rPr>
        <w:t xml:space="preserve">第二十九条 </w:t>
      </w:r>
      <w:r>
        <w:t xml:space="preserve">厂区、仓库必须按照国家有关防雷设计安装规范的规定、设置防雷装置，并定期检测，保证有效。 </w:t>
      </w:r>
    </w:p>
    <w:p w14:paraId="45FFEA8F" w14:textId="77777777" w:rsidR="001C5D91" w:rsidRDefault="00726C19">
      <w:pPr>
        <w:pStyle w:val="a3"/>
        <w:ind w:left="861"/>
      </w:pPr>
      <w:r>
        <w:rPr>
          <w:b/>
        </w:rPr>
        <w:t xml:space="preserve">第三十条 </w:t>
      </w:r>
      <w:r>
        <w:t xml:space="preserve">配、发、变电房内，严禁存放各种油料、酒精等易燃物和堆放其他物品。 </w:t>
      </w:r>
    </w:p>
    <w:p w14:paraId="05D644B2" w14:textId="77777777" w:rsidR="001C5D91" w:rsidRDefault="001C5D91">
      <w:pPr>
        <w:sectPr w:rsidR="001C5D91">
          <w:pgSz w:w="11910" w:h="16850"/>
          <w:pgMar w:top="1600" w:right="1360" w:bottom="1440" w:left="1140" w:header="0" w:footer="1179" w:gutter="0"/>
          <w:cols w:space="720"/>
        </w:sectPr>
      </w:pPr>
    </w:p>
    <w:p w14:paraId="081624DA" w14:textId="77777777" w:rsidR="001C5D91" w:rsidRDefault="00726C19">
      <w:pPr>
        <w:pStyle w:val="a3"/>
        <w:spacing w:before="150" w:line="446" w:lineRule="auto"/>
        <w:ind w:right="342" w:firstLine="422"/>
      </w:pPr>
      <w:r>
        <w:rPr>
          <w:b/>
        </w:rPr>
        <w:lastRenderedPageBreak/>
        <w:t xml:space="preserve">第三十一条 </w:t>
      </w:r>
      <w:r>
        <w:t xml:space="preserve">电器设备必须由持合格证的电工进行安装、检查和维修保养。操作时必须严格遵守各项操作规程。 </w:t>
      </w:r>
    </w:p>
    <w:p w14:paraId="54907DE9" w14:textId="77777777" w:rsidR="001C5D91" w:rsidRDefault="00726C19">
      <w:pPr>
        <w:pStyle w:val="a3"/>
        <w:ind w:left="861"/>
      </w:pPr>
      <w:r>
        <w:rPr>
          <w:b/>
        </w:rPr>
        <w:t xml:space="preserve">第三十二条 </w:t>
      </w:r>
      <w:r>
        <w:t xml:space="preserve">配、发、变电房内严禁明火作业和使用电炉。室内通风要保持良好。 </w:t>
      </w:r>
    </w:p>
    <w:p w14:paraId="463B2EC2" w14:textId="77777777" w:rsidR="001C5D91" w:rsidRDefault="001C5D91">
      <w:pPr>
        <w:pStyle w:val="a3"/>
        <w:spacing w:before="8"/>
        <w:ind w:left="0"/>
        <w:rPr>
          <w:sz w:val="15"/>
        </w:rPr>
      </w:pPr>
    </w:p>
    <w:p w14:paraId="677D9D85" w14:textId="77777777" w:rsidR="001C5D91" w:rsidRDefault="00726C19">
      <w:pPr>
        <w:pStyle w:val="5"/>
      </w:pPr>
      <w:r>
        <w:t>第六章 火源管理</w:t>
      </w:r>
      <w:r>
        <w:rPr>
          <w:w w:val="99"/>
        </w:rPr>
        <w:t xml:space="preserve"> </w:t>
      </w:r>
    </w:p>
    <w:p w14:paraId="5910D760" w14:textId="77777777" w:rsidR="001C5D91" w:rsidRDefault="001C5D91">
      <w:pPr>
        <w:pStyle w:val="a3"/>
        <w:spacing w:before="4"/>
        <w:ind w:left="0"/>
        <w:rPr>
          <w:b/>
          <w:sz w:val="17"/>
        </w:rPr>
      </w:pPr>
    </w:p>
    <w:p w14:paraId="76235277" w14:textId="77777777" w:rsidR="001C5D91" w:rsidRDefault="00726C19">
      <w:pPr>
        <w:pStyle w:val="a3"/>
        <w:spacing w:line="446" w:lineRule="auto"/>
        <w:ind w:right="551" w:firstLine="422"/>
      </w:pPr>
      <w:r>
        <w:rPr>
          <w:b/>
        </w:rPr>
        <w:t xml:space="preserve">第三十三条 </w:t>
      </w:r>
      <w:r>
        <w:t xml:space="preserve">厂区、库区禁止流动吸烟。吸烟室耐火等级不得低于二级，室内要通风良好。吸烟室周围３０米内不得存放易燃和可燃物品。吸烟室应有专人管理。 </w:t>
      </w:r>
    </w:p>
    <w:p w14:paraId="441FA235" w14:textId="77777777" w:rsidR="001C5D91" w:rsidRDefault="00726C19">
      <w:pPr>
        <w:pStyle w:val="a3"/>
        <w:spacing w:line="446" w:lineRule="auto"/>
        <w:ind w:right="342" w:firstLine="422"/>
      </w:pPr>
      <w:r>
        <w:rPr>
          <w:b/>
        </w:rPr>
        <w:t xml:space="preserve">第三十四条 </w:t>
      </w:r>
      <w:r>
        <w:t xml:space="preserve">库房内严禁使用明火。生产区、库房外、车间内动用明火作业时，必须遵守下列规定： </w:t>
      </w:r>
    </w:p>
    <w:p w14:paraId="0C9E9237" w14:textId="77777777" w:rsidR="001C5D91" w:rsidRDefault="00726C19">
      <w:pPr>
        <w:pStyle w:val="a3"/>
        <w:spacing w:line="446" w:lineRule="auto"/>
        <w:ind w:right="347" w:firstLine="420"/>
      </w:pPr>
      <w:r>
        <w:t xml:space="preserve">（一）临时动火必须向保卫处、科（股）申请输临时动火证，方可动火。并有防范措施和专人管理，时间一般不超过二十四小时。 </w:t>
      </w:r>
    </w:p>
    <w:p w14:paraId="3A5BFBFB" w14:textId="77777777" w:rsidR="001C5D91" w:rsidRDefault="00726C19">
      <w:pPr>
        <w:pStyle w:val="a3"/>
        <w:spacing w:line="446" w:lineRule="auto"/>
        <w:ind w:right="347" w:firstLine="420"/>
        <w:jc w:val="both"/>
      </w:pPr>
      <w:r>
        <w:t>（二</w:t>
      </w:r>
      <w:r>
        <w:rPr>
          <w:spacing w:val="-3"/>
        </w:rPr>
        <w:t>）固定动火须经保卫处、科</w:t>
      </w:r>
      <w:r>
        <w:t>（</w:t>
      </w:r>
      <w:r>
        <w:rPr>
          <w:spacing w:val="-3"/>
        </w:rPr>
        <w:t>股</w:t>
      </w:r>
      <w:r>
        <w:t>）</w:t>
      </w:r>
      <w:r>
        <w:rPr>
          <w:spacing w:val="-3"/>
        </w:rPr>
        <w:t>防火安全审核同意，报经企业分管领导批准后，办理固定动火证。应明确动火人防火职责，采取安全措施和配备相应灭火器具，主管安全部门应当经常检查和加强管理。</w:t>
      </w:r>
      <w:r>
        <w:t xml:space="preserve"> </w:t>
      </w:r>
    </w:p>
    <w:p w14:paraId="75DEA844" w14:textId="77777777" w:rsidR="001C5D91" w:rsidRDefault="00726C19">
      <w:pPr>
        <w:pStyle w:val="a3"/>
        <w:spacing w:line="446" w:lineRule="auto"/>
        <w:ind w:right="342" w:firstLine="422"/>
        <w:jc w:val="both"/>
      </w:pPr>
      <w:r>
        <w:rPr>
          <w:b/>
          <w:spacing w:val="5"/>
        </w:rPr>
        <w:t xml:space="preserve">第三十五条 </w:t>
      </w:r>
      <w:r>
        <w:rPr>
          <w:spacing w:val="-3"/>
        </w:rPr>
        <w:t>厂区和车间内的蒸汽管道应当定期清扫，保持清洁，并用难燃材料保温，其保温厚度以表面不超过５０摄氏度为宜。车间内的暖气包、管、片等０．５米内不得堆放易燃可燃物品。车间、库房内的送气、通风、送料、除尘、空调管道应当分开安装并安装阻火阀， 管道应采用非燃烧材料。</w:t>
      </w:r>
      <w:r>
        <w:t xml:space="preserve"> </w:t>
      </w:r>
    </w:p>
    <w:p w14:paraId="79EA41F8" w14:textId="77777777" w:rsidR="001C5D91" w:rsidRDefault="00726C19">
      <w:pPr>
        <w:pStyle w:val="a3"/>
        <w:spacing w:line="446" w:lineRule="auto"/>
        <w:ind w:right="342" w:firstLine="422"/>
        <w:jc w:val="both"/>
      </w:pPr>
      <w:r>
        <w:rPr>
          <w:b/>
        </w:rPr>
        <w:t xml:space="preserve">第三十六条 </w:t>
      </w:r>
      <w:r>
        <w:t xml:space="preserve">车间、过道内严禁存放各种油料、香精、酒类等易燃物。香精、酒类等易燃液体不得与卷烟原辅材料、成品混同储存。 </w:t>
      </w:r>
    </w:p>
    <w:p w14:paraId="2AF1BE4E" w14:textId="77777777" w:rsidR="001C5D91" w:rsidRDefault="00726C19">
      <w:pPr>
        <w:pStyle w:val="a3"/>
        <w:spacing w:line="446" w:lineRule="auto"/>
        <w:ind w:right="347" w:firstLine="422"/>
      </w:pPr>
      <w:r>
        <w:rPr>
          <w:b/>
        </w:rPr>
        <w:t xml:space="preserve">第三十七条  </w:t>
      </w:r>
      <w:r>
        <w:t xml:space="preserve">发酵房、真空回潮、复烤机要严格控制温度。复烤机房排气管周围剩余烟叶，每周清扫不少于一次。各种纸箱、合应使用蒸汽或电烘烤，严禁使用火墙等明火烘烤。烟叶堆垛应定期检查，防止炭化自燃。 </w:t>
      </w:r>
    </w:p>
    <w:p w14:paraId="171E8FE1" w14:textId="77777777" w:rsidR="001C5D91" w:rsidRDefault="00726C19">
      <w:pPr>
        <w:pStyle w:val="a3"/>
        <w:spacing w:line="446" w:lineRule="auto"/>
        <w:ind w:right="342" w:firstLine="422"/>
        <w:jc w:val="both"/>
      </w:pPr>
      <w:r>
        <w:rPr>
          <w:b/>
        </w:rPr>
        <w:t xml:space="preserve">第三十八条 </w:t>
      </w:r>
      <w:r>
        <w:t xml:space="preserve">进入库区的机动车辆，必须安装防火罩。排气管的一侧不准靠近物品堆垛。在库区作业的电瓶车、铲车、吊车等必须安装防止喷火或打出火花的安全装置，各种机动车辆装卸物品后、不准在库区、库房、货场内停放、修理和加油。 </w:t>
      </w:r>
    </w:p>
    <w:p w14:paraId="0A82608A" w14:textId="77777777" w:rsidR="001C5D91" w:rsidRDefault="00726C19">
      <w:pPr>
        <w:pStyle w:val="a3"/>
        <w:spacing w:line="446" w:lineRule="auto"/>
        <w:ind w:right="340" w:firstLine="422"/>
        <w:jc w:val="both"/>
      </w:pPr>
      <w:r>
        <w:rPr>
          <w:b/>
        </w:rPr>
        <w:t xml:space="preserve">第三十九条 </w:t>
      </w:r>
      <w:r>
        <w:t xml:space="preserve">厂区、仓库、露天堆场周围１００米内禁止燃放烟花、爆竹。露天堆场周围的杂草等可燃物应经常进行清除。 </w:t>
      </w:r>
    </w:p>
    <w:p w14:paraId="46BE51A5" w14:textId="77777777" w:rsidR="001C5D91" w:rsidRDefault="001C5D91">
      <w:pPr>
        <w:spacing w:line="446" w:lineRule="auto"/>
        <w:jc w:val="both"/>
        <w:sectPr w:rsidR="001C5D91">
          <w:pgSz w:w="11910" w:h="16850"/>
          <w:pgMar w:top="1600" w:right="1360" w:bottom="1440" w:left="1140" w:header="0" w:footer="1179" w:gutter="0"/>
          <w:cols w:space="720"/>
        </w:sectPr>
      </w:pPr>
    </w:p>
    <w:p w14:paraId="0E4EF3AC" w14:textId="77777777" w:rsidR="001C5D91" w:rsidRDefault="00726C19">
      <w:pPr>
        <w:pStyle w:val="5"/>
        <w:spacing w:before="120"/>
        <w:ind w:left="3197"/>
      </w:pPr>
      <w:r>
        <w:lastRenderedPageBreak/>
        <w:t>第七章 消防设施和器材管理</w:t>
      </w:r>
      <w:r>
        <w:rPr>
          <w:w w:val="99"/>
        </w:rPr>
        <w:t xml:space="preserve"> </w:t>
      </w:r>
    </w:p>
    <w:p w14:paraId="05E6C0F7" w14:textId="77777777" w:rsidR="001C5D91" w:rsidRDefault="001C5D91">
      <w:pPr>
        <w:pStyle w:val="a3"/>
        <w:spacing w:before="4"/>
        <w:ind w:left="0"/>
        <w:rPr>
          <w:b/>
          <w:sz w:val="17"/>
        </w:rPr>
      </w:pPr>
    </w:p>
    <w:p w14:paraId="00856F0B" w14:textId="77777777" w:rsidR="001C5D91" w:rsidRDefault="00726C19">
      <w:pPr>
        <w:pStyle w:val="a3"/>
        <w:spacing w:line="446" w:lineRule="auto"/>
        <w:ind w:right="342" w:firstLine="422"/>
      </w:pPr>
      <w:r>
        <w:rPr>
          <w:b/>
        </w:rPr>
        <w:t xml:space="preserve">第四十条 </w:t>
      </w:r>
      <w:r>
        <w:t xml:space="preserve">长房、库房应按国家《建筑灭火器配置设计规范》及有关规定设置消防设施和配备消防器材。消防供水不足的厂区、库区必须修建消防池、水井或水塔，确保消防用水。 </w:t>
      </w:r>
    </w:p>
    <w:p w14:paraId="1A01AC06" w14:textId="77777777" w:rsidR="001C5D91" w:rsidRDefault="00726C19">
      <w:pPr>
        <w:pStyle w:val="a3"/>
        <w:spacing w:line="446" w:lineRule="auto"/>
        <w:ind w:right="551" w:firstLine="422"/>
      </w:pPr>
      <w:r>
        <w:rPr>
          <w:b/>
        </w:rPr>
        <w:t xml:space="preserve">第四十一条 </w:t>
      </w:r>
      <w:r>
        <w:t xml:space="preserve">消火栓应有明显的标志，室外消火栓周围２０米内不准堆放物资和停放车辆。 </w:t>
      </w:r>
    </w:p>
    <w:p w14:paraId="4D313068" w14:textId="77777777" w:rsidR="001C5D91" w:rsidRDefault="00726C19">
      <w:pPr>
        <w:pStyle w:val="a3"/>
        <w:spacing w:line="446" w:lineRule="auto"/>
        <w:ind w:right="342" w:firstLine="422"/>
      </w:pPr>
      <w:r>
        <w:rPr>
          <w:b/>
        </w:rPr>
        <w:t xml:space="preserve">第四十二条 </w:t>
      </w:r>
      <w:r>
        <w:t xml:space="preserve">各种消防器材要分布合理，摆放在便于取用，通风良好的地方。室外消防器材应摆放在防雨、防晒的箱、架、柜内，严禁与油类、酸、碱等有腐蚀性的化学物品接触。 </w:t>
      </w:r>
    </w:p>
    <w:p w14:paraId="731ADD08" w14:textId="77777777" w:rsidR="001C5D91" w:rsidRDefault="00726C19">
      <w:pPr>
        <w:pStyle w:val="a3"/>
        <w:spacing w:line="446" w:lineRule="auto"/>
        <w:ind w:right="342" w:firstLine="422"/>
      </w:pPr>
      <w:r>
        <w:rPr>
          <w:b/>
          <w:spacing w:val="5"/>
        </w:rPr>
        <w:t xml:space="preserve">第四十三条 </w:t>
      </w:r>
      <w:r>
        <w:rPr>
          <w:spacing w:val="-3"/>
        </w:rPr>
        <w:t>消防装备、器材应指定专人管理、维护保养和更换并挂牌管理，任何人不准挪作他用，确保完好能用。地处寒区的企业，寒冷季节应对消防设施、设备器材采取防冻措 施。</w:t>
      </w:r>
      <w:r>
        <w:t xml:space="preserve"> </w:t>
      </w:r>
    </w:p>
    <w:p w14:paraId="689E7CEE" w14:textId="77777777" w:rsidR="001C5D91" w:rsidRDefault="00726C19">
      <w:pPr>
        <w:pStyle w:val="a3"/>
        <w:spacing w:line="446" w:lineRule="auto"/>
        <w:ind w:right="342" w:firstLine="422"/>
        <w:jc w:val="both"/>
      </w:pPr>
      <w:r>
        <w:rPr>
          <w:b/>
        </w:rPr>
        <w:t xml:space="preserve">第四十四条 </w:t>
      </w:r>
      <w:r>
        <w:t xml:space="preserve">消防器材维修、更换、添置经费，应优先给予保证。各单位每年应根据消防设施、装置、器材使用情况和火灾隐患整改需要，进行一次消防经费预结算。消防经费不得擅自挪用。 </w:t>
      </w:r>
    </w:p>
    <w:p w14:paraId="232BAE93" w14:textId="77777777" w:rsidR="001C5D91" w:rsidRDefault="00726C19">
      <w:pPr>
        <w:pStyle w:val="5"/>
        <w:spacing w:line="277" w:lineRule="exact"/>
        <w:ind w:left="4040"/>
        <w:jc w:val="both"/>
      </w:pPr>
      <w:r>
        <w:t>第八章 奖惩</w:t>
      </w:r>
      <w:r>
        <w:rPr>
          <w:w w:val="99"/>
        </w:rPr>
        <w:t xml:space="preserve"> </w:t>
      </w:r>
    </w:p>
    <w:p w14:paraId="5DD4F765" w14:textId="77777777" w:rsidR="001C5D91" w:rsidRDefault="001C5D91">
      <w:pPr>
        <w:pStyle w:val="a3"/>
        <w:spacing w:before="3"/>
        <w:ind w:left="0"/>
        <w:rPr>
          <w:b/>
          <w:sz w:val="17"/>
        </w:rPr>
      </w:pPr>
    </w:p>
    <w:p w14:paraId="4E23CE29" w14:textId="77777777" w:rsidR="001C5D91" w:rsidRDefault="00726C19">
      <w:pPr>
        <w:pStyle w:val="a3"/>
        <w:spacing w:line="446" w:lineRule="auto"/>
        <w:ind w:right="340" w:firstLine="422"/>
        <w:jc w:val="both"/>
      </w:pPr>
      <w:r>
        <w:rPr>
          <w:b/>
        </w:rPr>
        <w:t xml:space="preserve">第四十五条 </w:t>
      </w:r>
      <w:r>
        <w:t xml:space="preserve">对认真执行本规定，在消防工作中作出显著成绩的单位（集体）和个人，由本单位或上级主管部门给予表彰、奖励。 </w:t>
      </w:r>
    </w:p>
    <w:p w14:paraId="4EA8C705" w14:textId="77777777" w:rsidR="001C5D91" w:rsidRDefault="00726C19">
      <w:pPr>
        <w:spacing w:line="267" w:lineRule="exact"/>
        <w:ind w:left="861"/>
        <w:jc w:val="both"/>
        <w:rPr>
          <w:sz w:val="21"/>
        </w:rPr>
      </w:pPr>
      <w:r>
        <w:rPr>
          <w:b/>
          <w:sz w:val="21"/>
        </w:rPr>
        <w:t xml:space="preserve">第四十六条 </w:t>
      </w:r>
      <w:r>
        <w:rPr>
          <w:sz w:val="21"/>
        </w:rPr>
        <w:t xml:space="preserve">单位（集体）表彰、奖励条件： </w:t>
      </w:r>
    </w:p>
    <w:p w14:paraId="3BE7F9A3" w14:textId="77777777" w:rsidR="001C5D91" w:rsidRDefault="001C5D91">
      <w:pPr>
        <w:pStyle w:val="a3"/>
        <w:spacing w:before="1"/>
        <w:ind w:left="0"/>
        <w:rPr>
          <w:sz w:val="18"/>
        </w:rPr>
      </w:pPr>
    </w:p>
    <w:p w14:paraId="4D60AE7E" w14:textId="77777777" w:rsidR="001C5D91" w:rsidRDefault="00726C19">
      <w:pPr>
        <w:pStyle w:val="a3"/>
        <w:spacing w:before="1"/>
        <w:ind w:left="859"/>
        <w:rPr>
          <w:b/>
        </w:rPr>
      </w:pPr>
      <w:r>
        <w:t>（一）单位领导和全体职工重视消防工作，全年未发生火灾事故的；</w:t>
      </w:r>
      <w:r>
        <w:rPr>
          <w:b/>
          <w:w w:val="99"/>
        </w:rPr>
        <w:t xml:space="preserve"> </w:t>
      </w:r>
    </w:p>
    <w:p w14:paraId="1112EE2B" w14:textId="77777777" w:rsidR="001C5D91" w:rsidRDefault="001C5D91">
      <w:pPr>
        <w:pStyle w:val="a3"/>
        <w:ind w:left="0"/>
        <w:rPr>
          <w:b/>
          <w:sz w:val="18"/>
        </w:rPr>
      </w:pPr>
    </w:p>
    <w:p w14:paraId="1E47ABA9" w14:textId="77777777" w:rsidR="001C5D91" w:rsidRDefault="00726C19">
      <w:pPr>
        <w:pStyle w:val="a3"/>
        <w:ind w:left="859"/>
        <w:rPr>
          <w:b/>
        </w:rPr>
      </w:pPr>
      <w:r>
        <w:t>（二）防火组织机构健全，防火措施落实，做出显著成绩的；</w:t>
      </w:r>
      <w:r>
        <w:rPr>
          <w:b/>
          <w:w w:val="99"/>
        </w:rPr>
        <w:t xml:space="preserve"> </w:t>
      </w:r>
    </w:p>
    <w:p w14:paraId="3E91232C" w14:textId="77777777" w:rsidR="001C5D91" w:rsidRDefault="001C5D91">
      <w:pPr>
        <w:pStyle w:val="a3"/>
        <w:spacing w:before="12"/>
        <w:ind w:left="0"/>
        <w:rPr>
          <w:b/>
          <w:sz w:val="17"/>
        </w:rPr>
      </w:pPr>
    </w:p>
    <w:p w14:paraId="60FF3256" w14:textId="77777777" w:rsidR="001C5D91" w:rsidRDefault="00726C19">
      <w:pPr>
        <w:pStyle w:val="a3"/>
        <w:spacing w:line="446" w:lineRule="auto"/>
        <w:ind w:right="347" w:firstLine="420"/>
        <w:rPr>
          <w:b/>
        </w:rPr>
      </w:pPr>
      <w:r>
        <w:t>（三）重视消防宣传教育，严格执行消防条例和各种消防法规，职工群众的防火安全意识明显提高的；</w:t>
      </w:r>
      <w:r>
        <w:rPr>
          <w:b/>
          <w:w w:val="99"/>
        </w:rPr>
        <w:t xml:space="preserve"> </w:t>
      </w:r>
    </w:p>
    <w:p w14:paraId="393B07E7" w14:textId="77777777" w:rsidR="001C5D91" w:rsidRDefault="00726C19">
      <w:pPr>
        <w:pStyle w:val="a3"/>
        <w:ind w:left="859"/>
      </w:pPr>
      <w:r>
        <w:t xml:space="preserve">（四）消防设施、装备和器材完善，保证扑救火灾的需要。 </w:t>
      </w:r>
    </w:p>
    <w:p w14:paraId="28AAE9A8" w14:textId="77777777" w:rsidR="001C5D91" w:rsidRDefault="001C5D91">
      <w:pPr>
        <w:pStyle w:val="a3"/>
        <w:spacing w:before="12"/>
        <w:ind w:left="0"/>
        <w:rPr>
          <w:sz w:val="17"/>
        </w:rPr>
      </w:pPr>
    </w:p>
    <w:p w14:paraId="3FD2A979" w14:textId="77777777" w:rsidR="001C5D91" w:rsidRDefault="00726C19">
      <w:pPr>
        <w:pStyle w:val="a3"/>
        <w:spacing w:line="446" w:lineRule="auto"/>
        <w:ind w:right="347" w:firstLine="420"/>
      </w:pPr>
      <w:r>
        <w:t xml:space="preserve">凡发生火灾事故的县级以下企业（含县级）不得评为烟草总公司和省级公司的先进单位。发生重大火灾事故的省级公司不得评为总公司先进单位。 </w:t>
      </w:r>
    </w:p>
    <w:p w14:paraId="0FBC5FD3" w14:textId="77777777" w:rsidR="001C5D91" w:rsidRDefault="00726C19">
      <w:pPr>
        <w:pStyle w:val="a3"/>
        <w:spacing w:before="1"/>
        <w:ind w:left="859"/>
      </w:pPr>
      <w:r>
        <w:t xml:space="preserve">个人表彰、奖励条件： </w:t>
      </w:r>
    </w:p>
    <w:p w14:paraId="48B4E576" w14:textId="77777777" w:rsidR="001C5D91" w:rsidRDefault="001C5D91">
      <w:pPr>
        <w:pStyle w:val="a3"/>
        <w:spacing w:before="12"/>
        <w:ind w:left="0"/>
        <w:rPr>
          <w:sz w:val="17"/>
        </w:rPr>
      </w:pPr>
    </w:p>
    <w:p w14:paraId="5ED3C877" w14:textId="77777777" w:rsidR="001C5D91" w:rsidRDefault="00726C19">
      <w:pPr>
        <w:pStyle w:val="a3"/>
        <w:ind w:left="859"/>
      </w:pPr>
      <w:r>
        <w:t xml:space="preserve">（一）热爱消防工作，积极参加防火、灭火训练，成绩优异，工作表现突出的； </w:t>
      </w:r>
    </w:p>
    <w:p w14:paraId="7DBE6CF2" w14:textId="77777777" w:rsidR="001C5D91" w:rsidRDefault="001C5D91">
      <w:pPr>
        <w:pStyle w:val="a3"/>
        <w:spacing w:before="2"/>
        <w:ind w:left="0"/>
        <w:rPr>
          <w:sz w:val="18"/>
        </w:rPr>
      </w:pPr>
    </w:p>
    <w:p w14:paraId="0D667974" w14:textId="77777777" w:rsidR="001C5D91" w:rsidRDefault="00726C19">
      <w:pPr>
        <w:pStyle w:val="a3"/>
        <w:ind w:left="859"/>
      </w:pPr>
      <w:r>
        <w:t xml:space="preserve">（二）模范执行防火制度和岗位防火责任制，在预防火灾工作中作出贡献的； </w:t>
      </w:r>
    </w:p>
    <w:p w14:paraId="2F4DFC3B" w14:textId="77777777" w:rsidR="001C5D91" w:rsidRDefault="001C5D91">
      <w:pPr>
        <w:sectPr w:rsidR="001C5D91">
          <w:pgSz w:w="11910" w:h="16850"/>
          <w:pgMar w:top="1600" w:right="1360" w:bottom="1440" w:left="1140" w:header="0" w:footer="1179" w:gutter="0"/>
          <w:cols w:space="720"/>
        </w:sectPr>
      </w:pPr>
    </w:p>
    <w:p w14:paraId="5DD239E6" w14:textId="77777777" w:rsidR="001C5D91" w:rsidRDefault="00726C19">
      <w:pPr>
        <w:pStyle w:val="a3"/>
        <w:spacing w:before="150"/>
        <w:ind w:left="859"/>
      </w:pPr>
      <w:r>
        <w:lastRenderedPageBreak/>
        <w:t xml:space="preserve">（三）发现和消除隐患，表现突出的； </w:t>
      </w:r>
    </w:p>
    <w:p w14:paraId="65041DEB" w14:textId="77777777" w:rsidR="001C5D91" w:rsidRDefault="001C5D91">
      <w:pPr>
        <w:pStyle w:val="a3"/>
        <w:spacing w:before="12"/>
        <w:ind w:left="0"/>
        <w:rPr>
          <w:sz w:val="17"/>
        </w:rPr>
      </w:pPr>
    </w:p>
    <w:p w14:paraId="69FCB9C1" w14:textId="77777777" w:rsidR="001C5D91" w:rsidRDefault="00726C19">
      <w:pPr>
        <w:pStyle w:val="a3"/>
        <w:ind w:left="859"/>
      </w:pPr>
      <w:r>
        <w:t xml:space="preserve">（四）及明发现和扑救火灾，避免了重大损失的。 </w:t>
      </w:r>
    </w:p>
    <w:p w14:paraId="1F6F04D8" w14:textId="77777777" w:rsidR="001C5D91" w:rsidRDefault="001C5D91">
      <w:pPr>
        <w:pStyle w:val="a3"/>
        <w:spacing w:before="2"/>
        <w:ind w:left="0"/>
        <w:rPr>
          <w:sz w:val="18"/>
        </w:rPr>
      </w:pPr>
    </w:p>
    <w:p w14:paraId="0119A33F" w14:textId="77777777" w:rsidR="001C5D91" w:rsidRDefault="00726C19">
      <w:pPr>
        <w:pStyle w:val="a3"/>
        <w:spacing w:line="446" w:lineRule="auto"/>
        <w:ind w:right="340" w:firstLine="422"/>
        <w:jc w:val="both"/>
      </w:pPr>
      <w:r>
        <w:rPr>
          <w:b/>
        </w:rPr>
        <w:t xml:space="preserve">第四十七条 </w:t>
      </w:r>
      <w:r>
        <w:t xml:space="preserve">凡违反本规定的单位主管负责仍和直接责任人员，根据情节轻重，由本单位或上级主管部门级予行政处分；构成违反治安管理行为和违反其他有关规定的，由公安机关依照《治安管理处罚条例》和其他有关规定予以处理，构成犯罪的，依法追究刑事责任。 </w:t>
      </w:r>
    </w:p>
    <w:p w14:paraId="4F985405" w14:textId="77777777" w:rsidR="001C5D91" w:rsidRDefault="00726C19">
      <w:pPr>
        <w:pStyle w:val="5"/>
        <w:spacing w:line="276" w:lineRule="exact"/>
        <w:ind w:left="4040"/>
        <w:jc w:val="both"/>
      </w:pPr>
      <w:r>
        <w:t>第九章 附则</w:t>
      </w:r>
      <w:r>
        <w:rPr>
          <w:w w:val="99"/>
        </w:rPr>
        <w:t xml:space="preserve"> </w:t>
      </w:r>
    </w:p>
    <w:p w14:paraId="21DC1D22" w14:textId="77777777" w:rsidR="001C5D91" w:rsidRDefault="001C5D91">
      <w:pPr>
        <w:pStyle w:val="a3"/>
        <w:spacing w:before="5"/>
        <w:ind w:left="0"/>
        <w:rPr>
          <w:b/>
          <w:sz w:val="17"/>
        </w:rPr>
      </w:pPr>
    </w:p>
    <w:p w14:paraId="14567413" w14:textId="77777777" w:rsidR="001C5D91" w:rsidRDefault="00726C19">
      <w:pPr>
        <w:pStyle w:val="a3"/>
        <w:spacing w:line="446" w:lineRule="auto"/>
        <w:ind w:right="342" w:firstLine="422"/>
      </w:pPr>
      <w:r>
        <w:rPr>
          <w:b/>
        </w:rPr>
        <w:t xml:space="preserve">第四十八条 </w:t>
      </w:r>
      <w:r>
        <w:t xml:space="preserve">各单位消防安全管理除执行本规定外，应当符合国家现行的有关法律、法规等有关规定。 </w:t>
      </w:r>
    </w:p>
    <w:p w14:paraId="53AFC4C2" w14:textId="77777777" w:rsidR="001C5D91" w:rsidRDefault="00726C19">
      <w:pPr>
        <w:pStyle w:val="a3"/>
        <w:spacing w:line="446" w:lineRule="auto"/>
        <w:ind w:right="342" w:firstLine="422"/>
      </w:pPr>
      <w:r>
        <w:rPr>
          <w:b/>
        </w:rPr>
        <w:t xml:space="preserve">第四十九条 </w:t>
      </w:r>
      <w:r>
        <w:t xml:space="preserve">各省、自治区、直辖市烟草专卖局、公安厅（局）可根据本规定制定具体实施管理办法，并报国家烟草专卖局和公安部备案。 </w:t>
      </w:r>
    </w:p>
    <w:p w14:paraId="191C27BC" w14:textId="77777777" w:rsidR="001C5D91" w:rsidRDefault="00726C19">
      <w:pPr>
        <w:pStyle w:val="a3"/>
        <w:spacing w:line="267" w:lineRule="exact"/>
        <w:ind w:left="861"/>
      </w:pPr>
      <w:r>
        <w:rPr>
          <w:b/>
        </w:rPr>
        <w:t xml:space="preserve">第五十条 </w:t>
      </w:r>
      <w:r>
        <w:t xml:space="preserve">本规定由国家烟草专卖局、公安部负责解释。 </w:t>
      </w:r>
    </w:p>
    <w:p w14:paraId="682D284B" w14:textId="77777777" w:rsidR="001C5D91" w:rsidRDefault="001C5D91">
      <w:pPr>
        <w:pStyle w:val="a3"/>
        <w:spacing w:before="1"/>
        <w:ind w:left="0"/>
        <w:rPr>
          <w:sz w:val="18"/>
        </w:rPr>
      </w:pPr>
    </w:p>
    <w:p w14:paraId="276FACA6" w14:textId="77777777" w:rsidR="001C5D91" w:rsidRDefault="00726C19">
      <w:pPr>
        <w:tabs>
          <w:tab w:val="left" w:pos="7528"/>
        </w:tabs>
        <w:spacing w:before="1"/>
        <w:ind w:left="861"/>
        <w:rPr>
          <w:sz w:val="21"/>
        </w:rPr>
      </w:pPr>
      <w:r>
        <w:rPr>
          <w:b/>
          <w:sz w:val="21"/>
        </w:rPr>
        <w:t xml:space="preserve">第五十一条 </w:t>
      </w:r>
      <w:r>
        <w:rPr>
          <w:b/>
          <w:spacing w:val="13"/>
          <w:sz w:val="21"/>
        </w:rPr>
        <w:t xml:space="preserve"> </w:t>
      </w:r>
      <w:r>
        <w:rPr>
          <w:sz w:val="21"/>
        </w:rPr>
        <w:t>本</w:t>
      </w:r>
      <w:r>
        <w:rPr>
          <w:spacing w:val="-3"/>
          <w:sz w:val="21"/>
        </w:rPr>
        <w:t>规</w:t>
      </w:r>
      <w:r>
        <w:rPr>
          <w:sz w:val="21"/>
        </w:rPr>
        <w:t>定</w:t>
      </w:r>
      <w:r>
        <w:rPr>
          <w:spacing w:val="-3"/>
          <w:sz w:val="21"/>
        </w:rPr>
        <w:t>自发</w:t>
      </w:r>
      <w:r>
        <w:rPr>
          <w:sz w:val="21"/>
        </w:rPr>
        <w:t>布之</w:t>
      </w:r>
      <w:r>
        <w:rPr>
          <w:spacing w:val="-3"/>
          <w:sz w:val="21"/>
        </w:rPr>
        <w:t>日</w:t>
      </w:r>
      <w:r>
        <w:rPr>
          <w:sz w:val="21"/>
        </w:rPr>
        <w:t>起</w:t>
      </w:r>
      <w:r>
        <w:rPr>
          <w:spacing w:val="-3"/>
          <w:sz w:val="21"/>
        </w:rPr>
        <w:t>施</w:t>
      </w:r>
      <w:r>
        <w:rPr>
          <w:sz w:val="21"/>
        </w:rPr>
        <w:t>行。</w:t>
      </w:r>
      <w:r>
        <w:rPr>
          <w:sz w:val="21"/>
        </w:rPr>
        <w:tab/>
        <w:t xml:space="preserve"> </w:t>
      </w:r>
    </w:p>
    <w:p w14:paraId="023F2943" w14:textId="77777777" w:rsidR="001C5D91" w:rsidRDefault="001C5D91">
      <w:pPr>
        <w:rPr>
          <w:sz w:val="21"/>
        </w:rPr>
        <w:sectPr w:rsidR="001C5D91">
          <w:pgSz w:w="11910" w:h="16850"/>
          <w:pgMar w:top="1600" w:right="1360" w:bottom="1440" w:left="1140" w:header="0" w:footer="1179" w:gutter="0"/>
          <w:cols w:space="720"/>
        </w:sectPr>
      </w:pPr>
    </w:p>
    <w:p w14:paraId="4C1E915B" w14:textId="77777777" w:rsidR="001C5D91" w:rsidRDefault="00726C19">
      <w:pPr>
        <w:pStyle w:val="3"/>
        <w:ind w:right="594"/>
      </w:pPr>
      <w:bookmarkStart w:id="30" w:name="_bookmark30"/>
      <w:bookmarkEnd w:id="30"/>
      <w:r>
        <w:lastRenderedPageBreak/>
        <w:t>造纸行业原料场消防安全管理规定</w:t>
      </w:r>
      <w:r>
        <w:rPr>
          <w:w w:val="99"/>
        </w:rPr>
        <w:t xml:space="preserve"> </w:t>
      </w:r>
    </w:p>
    <w:p w14:paraId="4BBB3BBC" w14:textId="77777777" w:rsidR="001C5D91" w:rsidRDefault="00726C19">
      <w:pPr>
        <w:pStyle w:val="5"/>
        <w:spacing w:before="175"/>
        <w:ind w:left="4040"/>
      </w:pPr>
      <w:r>
        <w:t>第一章 总则</w:t>
      </w:r>
      <w:r>
        <w:rPr>
          <w:w w:val="99"/>
        </w:rPr>
        <w:t xml:space="preserve"> </w:t>
      </w:r>
    </w:p>
    <w:p w14:paraId="68EF6673" w14:textId="77777777" w:rsidR="001C5D91" w:rsidRDefault="001C5D91">
      <w:pPr>
        <w:pStyle w:val="a3"/>
        <w:spacing w:before="6"/>
        <w:ind w:left="0"/>
        <w:rPr>
          <w:b/>
          <w:sz w:val="17"/>
        </w:rPr>
      </w:pPr>
    </w:p>
    <w:p w14:paraId="433A2ABC" w14:textId="77777777" w:rsidR="001C5D91" w:rsidRDefault="00726C19">
      <w:pPr>
        <w:pStyle w:val="a3"/>
        <w:spacing w:line="446" w:lineRule="auto"/>
        <w:ind w:right="240" w:firstLine="422"/>
      </w:pPr>
      <w:r>
        <w:rPr>
          <w:b/>
        </w:rPr>
        <w:t xml:space="preserve">第一条 </w:t>
      </w:r>
      <w:r>
        <w:t xml:space="preserve">为了加强造纸行业原料场的消防安全管理，根据《中华人民共和国消防条例》及其实施细则制定本规定。 </w:t>
      </w:r>
    </w:p>
    <w:p w14:paraId="298649C9" w14:textId="77777777" w:rsidR="001C5D91" w:rsidRDefault="00726C19">
      <w:pPr>
        <w:pStyle w:val="a3"/>
        <w:spacing w:line="446" w:lineRule="auto"/>
        <w:ind w:right="241" w:firstLine="422"/>
      </w:pPr>
      <w:r>
        <w:rPr>
          <w:b/>
        </w:rPr>
        <w:t xml:space="preserve">第二条 </w:t>
      </w:r>
      <w:r>
        <w:t xml:space="preserve">造纸行业原料场消防安全必须贯彻“预防为主，防消结合”的方针，实行“谁主管，谁负责”的原则，做到管理规范化，标准化，科学化。 </w:t>
      </w:r>
    </w:p>
    <w:p w14:paraId="1FC9758B" w14:textId="77777777" w:rsidR="001C5D91" w:rsidRDefault="00726C19">
      <w:pPr>
        <w:pStyle w:val="a3"/>
        <w:spacing w:line="446" w:lineRule="auto"/>
        <w:ind w:right="311" w:firstLine="422"/>
      </w:pPr>
      <w:r>
        <w:rPr>
          <w:b/>
          <w:spacing w:val="9"/>
        </w:rPr>
        <w:t xml:space="preserve">第三条 </w:t>
      </w:r>
      <w:r>
        <w:rPr>
          <w:spacing w:val="-11"/>
        </w:rPr>
        <w:t>本规定适用于造纸行业露天存放的原木、稻草、麦秸、芦苇、竹子、红麻、黄麻、</w:t>
      </w:r>
      <w:r>
        <w:rPr>
          <w:spacing w:val="-6"/>
        </w:rPr>
        <w:t>亚麻、秫秸、甘蔗渣和龙须草等原料场。</w:t>
      </w:r>
      <w:r>
        <w:t xml:space="preserve"> </w:t>
      </w:r>
    </w:p>
    <w:p w14:paraId="0EAF20F4" w14:textId="77777777" w:rsidR="001C5D91" w:rsidRDefault="00726C19">
      <w:pPr>
        <w:pStyle w:val="a3"/>
        <w:ind w:left="861"/>
      </w:pPr>
      <w:r>
        <w:rPr>
          <w:b/>
        </w:rPr>
        <w:t xml:space="preserve">第四条 </w:t>
      </w:r>
      <w:r>
        <w:t xml:space="preserve">原料场新建、改建、扩建必须符合消防法规、规章。 </w:t>
      </w:r>
    </w:p>
    <w:p w14:paraId="6F8FE0BE" w14:textId="77777777" w:rsidR="001C5D91" w:rsidRDefault="001C5D91">
      <w:pPr>
        <w:pStyle w:val="a3"/>
        <w:spacing w:before="10"/>
        <w:ind w:left="0"/>
        <w:rPr>
          <w:sz w:val="17"/>
        </w:rPr>
      </w:pPr>
    </w:p>
    <w:p w14:paraId="7DADCA63" w14:textId="77777777" w:rsidR="001C5D91" w:rsidRDefault="00726C19">
      <w:pPr>
        <w:pStyle w:val="a3"/>
        <w:ind w:left="861"/>
      </w:pPr>
      <w:r>
        <w:rPr>
          <w:b/>
        </w:rPr>
        <w:t xml:space="preserve">第五条 </w:t>
      </w:r>
      <w:r>
        <w:t xml:space="preserve">轻工业其他行业同类原料场的消防安全管理，可参照本规定执行。 </w:t>
      </w:r>
    </w:p>
    <w:p w14:paraId="0F3A316D" w14:textId="77777777" w:rsidR="001C5D91" w:rsidRDefault="001C5D91">
      <w:pPr>
        <w:pStyle w:val="a3"/>
        <w:spacing w:before="8"/>
        <w:ind w:left="0"/>
        <w:rPr>
          <w:sz w:val="15"/>
        </w:rPr>
      </w:pPr>
    </w:p>
    <w:p w14:paraId="4686E702" w14:textId="77777777" w:rsidR="001C5D91" w:rsidRDefault="00726C19">
      <w:pPr>
        <w:pStyle w:val="5"/>
        <w:ind w:left="3317"/>
        <w:jc w:val="both"/>
      </w:pPr>
      <w:r>
        <w:t>第二章 原料场选址与布局</w:t>
      </w:r>
      <w:r>
        <w:rPr>
          <w:w w:val="99"/>
        </w:rPr>
        <w:t xml:space="preserve"> </w:t>
      </w:r>
    </w:p>
    <w:p w14:paraId="40590B59" w14:textId="77777777" w:rsidR="001C5D91" w:rsidRDefault="001C5D91">
      <w:pPr>
        <w:pStyle w:val="a3"/>
        <w:spacing w:before="6"/>
        <w:ind w:left="0"/>
        <w:rPr>
          <w:b/>
          <w:sz w:val="17"/>
        </w:rPr>
      </w:pPr>
    </w:p>
    <w:p w14:paraId="33152415" w14:textId="77777777" w:rsidR="001C5D91" w:rsidRDefault="00726C19">
      <w:pPr>
        <w:pStyle w:val="a3"/>
        <w:spacing w:before="1" w:line="446" w:lineRule="auto"/>
        <w:ind w:right="312" w:firstLine="422"/>
        <w:jc w:val="both"/>
      </w:pPr>
      <w:r>
        <w:rPr>
          <w:b/>
          <w:spacing w:val="9"/>
        </w:rPr>
        <w:t xml:space="preserve">第六条 </w:t>
      </w:r>
      <w:r>
        <w:rPr>
          <w:spacing w:val="-4"/>
        </w:rPr>
        <w:t>原料场应设置在企业、居民居住地全年风向最小频率的上风侧，并设有充足的消</w:t>
      </w:r>
      <w:r>
        <w:rPr>
          <w:spacing w:val="-3"/>
        </w:rPr>
        <w:t xml:space="preserve">防水源和畅通的消防车道。 </w:t>
      </w:r>
    </w:p>
    <w:p w14:paraId="4D160FCC" w14:textId="77777777" w:rsidR="001C5D91" w:rsidRDefault="00726C19">
      <w:pPr>
        <w:pStyle w:val="a3"/>
        <w:spacing w:line="446" w:lineRule="auto"/>
        <w:ind w:right="311" w:firstLine="422"/>
        <w:jc w:val="both"/>
      </w:pPr>
      <w:r>
        <w:rPr>
          <w:b/>
          <w:spacing w:val="9"/>
        </w:rPr>
        <w:t xml:space="preserve">第七条 </w:t>
      </w:r>
      <w:r>
        <w:rPr>
          <w:spacing w:val="-4"/>
        </w:rPr>
        <w:t>原料场应远离生产区、生活区。一般要求：储量在两万吨以上的大型原料场，与生产区、生活区的距离应在一百米以上；两万吨以下的中小型原料场，与生产区、生活区的距</w:t>
      </w:r>
      <w:r>
        <w:rPr>
          <w:spacing w:val="-3"/>
        </w:rPr>
        <w:t>离应在五十米以上。</w:t>
      </w:r>
      <w:r>
        <w:t xml:space="preserve"> </w:t>
      </w:r>
    </w:p>
    <w:p w14:paraId="6268DA9A" w14:textId="77777777" w:rsidR="001C5D91" w:rsidRDefault="00726C19">
      <w:pPr>
        <w:pStyle w:val="a3"/>
        <w:spacing w:line="446" w:lineRule="auto"/>
        <w:ind w:right="314" w:firstLine="422"/>
        <w:jc w:val="both"/>
      </w:pPr>
      <w:r>
        <w:rPr>
          <w:b/>
          <w:spacing w:val="10"/>
        </w:rPr>
        <w:t xml:space="preserve">第八条 </w:t>
      </w:r>
      <w:r>
        <w:rPr>
          <w:spacing w:val="-4"/>
        </w:rPr>
        <w:t>原料场与场外铁路中心线的防火间距不应小于三十米，与场内铁路中心线的防火</w:t>
      </w:r>
      <w:r>
        <w:rPr>
          <w:spacing w:val="-3"/>
        </w:rPr>
        <w:t>间距不应小于二十米，距场外道路边不应小于十五米，距场内主要道路路边不应小于十米。</w:t>
      </w:r>
      <w:r>
        <w:t xml:space="preserve"> </w:t>
      </w:r>
    </w:p>
    <w:p w14:paraId="6B972973" w14:textId="77777777" w:rsidR="001C5D91" w:rsidRDefault="00726C19">
      <w:pPr>
        <w:pStyle w:val="a3"/>
        <w:spacing w:line="446" w:lineRule="auto"/>
        <w:ind w:left="861" w:right="210"/>
        <w:jc w:val="both"/>
      </w:pPr>
      <w:r>
        <w:rPr>
          <w:b/>
          <w:spacing w:val="5"/>
        </w:rPr>
        <w:t xml:space="preserve">第九条  </w:t>
      </w:r>
      <w:r>
        <w:rPr>
          <w:spacing w:val="-21"/>
        </w:rPr>
        <w:t>原料场地应当平坦、不积水，垛基需比自然地面高出三十厘米</w:t>
      </w:r>
      <w:r>
        <w:t>（</w:t>
      </w:r>
      <w:r>
        <w:rPr>
          <w:spacing w:val="-3"/>
        </w:rPr>
        <w:t>水中储料场除外</w:t>
      </w:r>
      <w:r>
        <w:rPr>
          <w:spacing w:val="-97"/>
        </w:rPr>
        <w:t>）</w:t>
      </w:r>
      <w:r>
        <w:rPr>
          <w:spacing w:val="-5"/>
        </w:rPr>
        <w:t>。</w:t>
      </w:r>
      <w:r>
        <w:rPr>
          <w:b/>
          <w:spacing w:val="7"/>
        </w:rPr>
        <w:t xml:space="preserve">第十条 </w:t>
      </w:r>
      <w:r>
        <w:rPr>
          <w:spacing w:val="-3"/>
        </w:rPr>
        <w:t>原料场应当设置警卫岗楼，其位置要便于观察警卫区域。岗楼内要安装消防专用</w:t>
      </w:r>
    </w:p>
    <w:p w14:paraId="211E0303" w14:textId="77777777" w:rsidR="001C5D91" w:rsidRDefault="00726C19">
      <w:pPr>
        <w:pStyle w:val="a3"/>
      </w:pPr>
      <w:r>
        <w:t xml:space="preserve">电话或报警设备。 </w:t>
      </w:r>
    </w:p>
    <w:p w14:paraId="176642AA" w14:textId="77777777" w:rsidR="001C5D91" w:rsidRDefault="001C5D91">
      <w:pPr>
        <w:pStyle w:val="a3"/>
        <w:spacing w:before="4"/>
        <w:ind w:left="0"/>
        <w:rPr>
          <w:sz w:val="15"/>
        </w:rPr>
      </w:pPr>
    </w:p>
    <w:p w14:paraId="49182C8E" w14:textId="77777777" w:rsidR="001C5D91" w:rsidRDefault="00726C19">
      <w:pPr>
        <w:pStyle w:val="5"/>
      </w:pPr>
      <w:r>
        <w:t>第三章 储存管理</w:t>
      </w:r>
      <w:r>
        <w:rPr>
          <w:w w:val="99"/>
        </w:rPr>
        <w:t xml:space="preserve"> </w:t>
      </w:r>
    </w:p>
    <w:p w14:paraId="3F721149" w14:textId="77777777" w:rsidR="001C5D91" w:rsidRDefault="001C5D91">
      <w:pPr>
        <w:pStyle w:val="a3"/>
        <w:spacing w:before="4"/>
        <w:ind w:left="0"/>
        <w:rPr>
          <w:b/>
          <w:sz w:val="17"/>
        </w:rPr>
      </w:pPr>
    </w:p>
    <w:p w14:paraId="160E0539" w14:textId="77777777" w:rsidR="001C5D91" w:rsidRDefault="00726C19">
      <w:pPr>
        <w:pStyle w:val="a3"/>
        <w:spacing w:line="446" w:lineRule="auto"/>
        <w:ind w:right="314" w:firstLine="422"/>
      </w:pPr>
      <w:r>
        <w:rPr>
          <w:b/>
        </w:rPr>
        <w:t xml:space="preserve">第十一条 </w:t>
      </w:r>
      <w:r>
        <w:t xml:space="preserve">原料场四周应当设置围墙或铁刺网。墙（网）高度不低于两米，与堆垛之间的距离不小于五米。 </w:t>
      </w:r>
    </w:p>
    <w:p w14:paraId="32EB1E2B" w14:textId="77777777" w:rsidR="001C5D91" w:rsidRDefault="00726C19">
      <w:pPr>
        <w:pStyle w:val="a3"/>
        <w:spacing w:before="1" w:line="446" w:lineRule="auto"/>
        <w:ind w:right="311" w:firstLine="422"/>
      </w:pPr>
      <w:r>
        <w:rPr>
          <w:b/>
          <w:spacing w:val="7"/>
        </w:rPr>
        <w:t xml:space="preserve">第十二条 </w:t>
      </w:r>
      <w:r>
        <w:rPr>
          <w:spacing w:val="-15"/>
        </w:rPr>
        <w:t xml:space="preserve">严格把好进场原料的安全关。在原料入场前，应当设专人对原料进行严格检查， </w:t>
      </w:r>
      <w:r>
        <w:rPr>
          <w:spacing w:val="-7"/>
        </w:rPr>
        <w:t>确认无火种隐患后，方可进入原料区。</w:t>
      </w:r>
      <w:r>
        <w:t xml:space="preserve"> </w:t>
      </w:r>
    </w:p>
    <w:p w14:paraId="00F135E3" w14:textId="77777777" w:rsidR="001C5D91" w:rsidRDefault="00726C19">
      <w:pPr>
        <w:pStyle w:val="a3"/>
        <w:ind w:left="861"/>
      </w:pPr>
      <w:r>
        <w:rPr>
          <w:b/>
        </w:rPr>
        <w:t xml:space="preserve">第十三条 </w:t>
      </w:r>
      <w:r>
        <w:t>对易自燃的原料要严格控制水份。码垛时，稻草、麦秸、芦苇含水量不应超过</w:t>
      </w:r>
    </w:p>
    <w:p w14:paraId="40ACE5E9" w14:textId="77777777" w:rsidR="001C5D91" w:rsidRDefault="001C5D91">
      <w:pPr>
        <w:sectPr w:rsidR="001C5D91">
          <w:pgSz w:w="11910" w:h="16850"/>
          <w:pgMar w:top="1600" w:right="1360" w:bottom="1440" w:left="1140" w:header="0" w:footer="1179" w:gutter="0"/>
          <w:cols w:space="720"/>
        </w:sectPr>
      </w:pPr>
    </w:p>
    <w:p w14:paraId="43FCE813" w14:textId="77777777" w:rsidR="001C5D91" w:rsidRDefault="00726C19">
      <w:pPr>
        <w:pStyle w:val="a3"/>
        <w:spacing w:before="150" w:line="446" w:lineRule="auto"/>
        <w:ind w:left="861" w:right="2971" w:hanging="423"/>
        <w:jc w:val="both"/>
      </w:pPr>
      <w:r>
        <w:lastRenderedPageBreak/>
        <w:t>百分之二十，甘蔗渣含水量不应超过百分之五十，并作好记录。</w:t>
      </w:r>
      <w:r>
        <w:rPr>
          <w:b/>
        </w:rPr>
        <w:t xml:space="preserve">第十四条 </w:t>
      </w:r>
      <w:r>
        <w:t xml:space="preserve">原料堆垛的长边应当与当地常年主导风向平行。 </w:t>
      </w:r>
    </w:p>
    <w:p w14:paraId="585FEA55" w14:textId="77777777" w:rsidR="001C5D91" w:rsidRDefault="00726C19">
      <w:pPr>
        <w:pStyle w:val="a3"/>
        <w:spacing w:line="446" w:lineRule="auto"/>
        <w:ind w:right="312" w:firstLine="422"/>
        <w:jc w:val="both"/>
      </w:pPr>
      <w:r>
        <w:rPr>
          <w:b/>
          <w:spacing w:val="8"/>
        </w:rPr>
        <w:t xml:space="preserve">第十五条 </w:t>
      </w:r>
      <w:r>
        <w:rPr>
          <w:spacing w:val="-3"/>
        </w:rPr>
        <w:t>稻草、麦秸、芦苇等易燃材料堆场每个总储量不得超过二万吨，堆场与堆场之</w:t>
      </w:r>
      <w:r>
        <w:rPr>
          <w:spacing w:val="-4"/>
        </w:rPr>
        <w:t>间的防火间距应当不小于四十米。垛顶披檐到结顶应当有滚水坡度。堆垛储量、规格及间距应</w:t>
      </w:r>
      <w:r>
        <w:rPr>
          <w:spacing w:val="-3"/>
        </w:rPr>
        <w:t>当符合表一规定。</w:t>
      </w:r>
      <w:r>
        <w:t xml:space="preserve"> </w:t>
      </w:r>
    </w:p>
    <w:p w14:paraId="72AD9904" w14:textId="77777777" w:rsidR="001C5D91" w:rsidRDefault="00726C19">
      <w:pPr>
        <w:pStyle w:val="6"/>
        <w:spacing w:line="268" w:lineRule="exact"/>
        <w:ind w:left="3603"/>
        <w:jc w:val="both"/>
      </w:pPr>
      <w:r>
        <w:t>表一 堆垛储量、规格及间距</w:t>
      </w:r>
      <w:r>
        <w:rPr>
          <w:w w:val="99"/>
        </w:rPr>
        <w:t xml:space="preserve"> </w:t>
      </w:r>
    </w:p>
    <w:p w14:paraId="08D41C01" w14:textId="77777777" w:rsidR="001C5D91" w:rsidRDefault="001C5D91">
      <w:pPr>
        <w:pStyle w:val="a3"/>
        <w:ind w:left="0"/>
        <w:rPr>
          <w:b/>
          <w:sz w:val="18"/>
        </w:rPr>
      </w:pPr>
    </w:p>
    <w:p w14:paraId="4C42F50E" w14:textId="77777777" w:rsidR="001C5D91" w:rsidRDefault="00726C19">
      <w:pPr>
        <w:pStyle w:val="a3"/>
      </w:pPr>
      <w:r>
        <w:t xml:space="preserve">┌───────┬──┬──┬──┬──┬──┬──┬──┬─────┐ </w:t>
      </w:r>
    </w:p>
    <w:p w14:paraId="3FBFF7BF" w14:textId="77777777" w:rsidR="001C5D91" w:rsidRDefault="001C5D91">
      <w:pPr>
        <w:pStyle w:val="a3"/>
        <w:spacing w:before="12"/>
        <w:ind w:left="0"/>
        <w:rPr>
          <w:sz w:val="17"/>
        </w:rPr>
      </w:pPr>
    </w:p>
    <w:p w14:paraId="4290362D" w14:textId="77777777" w:rsidR="001C5D91" w:rsidRDefault="00726C19">
      <w:pPr>
        <w:pStyle w:val="a3"/>
      </w:pPr>
      <w:r>
        <w:t xml:space="preserve">│              </w:t>
      </w:r>
      <w:r>
        <w:rPr>
          <w:spacing w:val="-3"/>
        </w:rPr>
        <w:t xml:space="preserve">│    </w:t>
      </w:r>
      <w:r>
        <w:t xml:space="preserve">│    │    </w:t>
      </w:r>
      <w:r>
        <w:rPr>
          <w:spacing w:val="-3"/>
        </w:rPr>
        <w:t xml:space="preserve">│    </w:t>
      </w:r>
      <w:r>
        <w:t xml:space="preserve">│    │    </w:t>
      </w:r>
      <w:r>
        <w:rPr>
          <w:spacing w:val="-3"/>
        </w:rPr>
        <w:t xml:space="preserve">│    </w:t>
      </w:r>
      <w:r>
        <w:t xml:space="preserve">│         </w:t>
      </w:r>
      <w:r>
        <w:rPr>
          <w:spacing w:val="42"/>
        </w:rPr>
        <w:t xml:space="preserve"> </w:t>
      </w:r>
      <w:r>
        <w:rPr>
          <w:spacing w:val="-3"/>
        </w:rPr>
        <w:t>│</w:t>
      </w:r>
      <w:r>
        <w:t xml:space="preserve"> </w:t>
      </w:r>
    </w:p>
    <w:p w14:paraId="317B2362" w14:textId="77777777" w:rsidR="001C5D91" w:rsidRDefault="001C5D91">
      <w:pPr>
        <w:pStyle w:val="a3"/>
        <w:spacing w:before="2"/>
        <w:ind w:left="0"/>
        <w:rPr>
          <w:sz w:val="18"/>
        </w:rPr>
      </w:pPr>
    </w:p>
    <w:p w14:paraId="5C092192" w14:textId="77777777" w:rsidR="001C5D91" w:rsidRDefault="00726C19">
      <w:pPr>
        <w:pStyle w:val="a3"/>
      </w:pPr>
      <w:r>
        <w:rPr>
          <w:spacing w:val="-3"/>
        </w:rPr>
        <w:t>│              │垛储│垛距│垛头│每组│组距│每区│区别│   堆垛   │</w:t>
      </w:r>
      <w:r>
        <w:t xml:space="preserve"> </w:t>
      </w:r>
    </w:p>
    <w:p w14:paraId="6559B601" w14:textId="77777777" w:rsidR="001C5D91" w:rsidRDefault="001C5D91">
      <w:pPr>
        <w:pStyle w:val="a3"/>
        <w:ind w:left="0"/>
        <w:rPr>
          <w:sz w:val="18"/>
        </w:rPr>
      </w:pPr>
    </w:p>
    <w:p w14:paraId="3DA827A5" w14:textId="77777777" w:rsidR="001C5D91" w:rsidRDefault="00726C19">
      <w:pPr>
        <w:pStyle w:val="a3"/>
      </w:pPr>
      <w:r>
        <w:rPr>
          <w:spacing w:val="-3"/>
        </w:rPr>
        <w:t>│              │量  │    │距  │垛数│    │组数│    │长×宽×高│</w:t>
      </w:r>
      <w:r>
        <w:t xml:space="preserve"> </w:t>
      </w:r>
    </w:p>
    <w:p w14:paraId="7705B244" w14:textId="77777777" w:rsidR="001C5D91" w:rsidRDefault="001C5D91">
      <w:pPr>
        <w:pStyle w:val="a3"/>
        <w:spacing w:before="12"/>
        <w:ind w:left="0"/>
        <w:rPr>
          <w:sz w:val="17"/>
        </w:rPr>
      </w:pPr>
    </w:p>
    <w:p w14:paraId="3094C5ED" w14:textId="77777777" w:rsidR="001C5D91" w:rsidRDefault="00726C19">
      <w:pPr>
        <w:pStyle w:val="a3"/>
      </w:pPr>
      <w:r>
        <w:rPr>
          <w:spacing w:val="-3"/>
        </w:rPr>
        <w:t>│             │(吨)│(米)│(米)│   │(米)│   │(米)│  (米)   │</w:t>
      </w:r>
      <w:r>
        <w:t xml:space="preserve"> </w:t>
      </w:r>
    </w:p>
    <w:p w14:paraId="5679EC3D" w14:textId="77777777" w:rsidR="001C5D91" w:rsidRDefault="001C5D91">
      <w:pPr>
        <w:pStyle w:val="a3"/>
        <w:spacing w:before="2"/>
        <w:ind w:left="0"/>
        <w:rPr>
          <w:sz w:val="18"/>
        </w:rPr>
      </w:pPr>
    </w:p>
    <w:p w14:paraId="1E68C384" w14:textId="77777777" w:rsidR="001C5D91" w:rsidRDefault="00726C19">
      <w:pPr>
        <w:pStyle w:val="a3"/>
      </w:pPr>
      <w:r>
        <w:rPr>
          <w:spacing w:val="-3"/>
        </w:rPr>
        <w:t>│     品 种     │    │    │    │    │    │    │    │         │</w:t>
      </w:r>
      <w:r>
        <w:t xml:space="preserve"> </w:t>
      </w:r>
    </w:p>
    <w:p w14:paraId="34217340" w14:textId="77777777" w:rsidR="001C5D91" w:rsidRDefault="001C5D91">
      <w:pPr>
        <w:pStyle w:val="a3"/>
        <w:ind w:left="0"/>
        <w:rPr>
          <w:sz w:val="18"/>
        </w:rPr>
      </w:pPr>
    </w:p>
    <w:p w14:paraId="024F1EFE" w14:textId="77777777" w:rsidR="001C5D91" w:rsidRDefault="00726C19">
      <w:pPr>
        <w:pStyle w:val="a3"/>
      </w:pPr>
      <w:r>
        <w:t xml:space="preserve">│              </w:t>
      </w:r>
      <w:r>
        <w:rPr>
          <w:spacing w:val="-3"/>
        </w:rPr>
        <w:t xml:space="preserve">│    </w:t>
      </w:r>
      <w:r>
        <w:t xml:space="preserve">│    │    </w:t>
      </w:r>
      <w:r>
        <w:rPr>
          <w:spacing w:val="-3"/>
        </w:rPr>
        <w:t xml:space="preserve">│    </w:t>
      </w:r>
      <w:r>
        <w:t xml:space="preserve">│    │    </w:t>
      </w:r>
      <w:r>
        <w:rPr>
          <w:spacing w:val="-3"/>
        </w:rPr>
        <w:t xml:space="preserve">│    </w:t>
      </w:r>
      <w:r>
        <w:t xml:space="preserve">│         </w:t>
      </w:r>
      <w:r>
        <w:rPr>
          <w:spacing w:val="42"/>
        </w:rPr>
        <w:t xml:space="preserve"> </w:t>
      </w:r>
      <w:r>
        <w:rPr>
          <w:spacing w:val="-3"/>
        </w:rPr>
        <w:t>│</w:t>
      </w:r>
      <w:r>
        <w:t xml:space="preserve"> </w:t>
      </w:r>
    </w:p>
    <w:p w14:paraId="3064A75A" w14:textId="77777777" w:rsidR="001C5D91" w:rsidRDefault="001C5D91">
      <w:pPr>
        <w:pStyle w:val="a3"/>
        <w:spacing w:before="12"/>
        <w:ind w:left="0"/>
        <w:rPr>
          <w:sz w:val="17"/>
        </w:rPr>
      </w:pPr>
    </w:p>
    <w:p w14:paraId="20750091" w14:textId="77777777" w:rsidR="001C5D91" w:rsidRDefault="00726C19">
      <w:pPr>
        <w:pStyle w:val="a3"/>
      </w:pPr>
      <w:r>
        <w:t xml:space="preserve">│              </w:t>
      </w:r>
      <w:r>
        <w:rPr>
          <w:spacing w:val="-3"/>
        </w:rPr>
        <w:t xml:space="preserve">│    </w:t>
      </w:r>
      <w:r>
        <w:t xml:space="preserve">│    │    </w:t>
      </w:r>
      <w:r>
        <w:rPr>
          <w:spacing w:val="-3"/>
        </w:rPr>
        <w:t xml:space="preserve">│    </w:t>
      </w:r>
      <w:r>
        <w:t xml:space="preserve">│    │    </w:t>
      </w:r>
      <w:r>
        <w:rPr>
          <w:spacing w:val="-3"/>
        </w:rPr>
        <w:t xml:space="preserve">│    </w:t>
      </w:r>
      <w:r>
        <w:t xml:space="preserve">│         </w:t>
      </w:r>
      <w:r>
        <w:rPr>
          <w:spacing w:val="42"/>
        </w:rPr>
        <w:t xml:space="preserve"> </w:t>
      </w:r>
      <w:r>
        <w:rPr>
          <w:spacing w:val="-3"/>
        </w:rPr>
        <w:t>│</w:t>
      </w:r>
      <w:r>
        <w:t xml:space="preserve"> </w:t>
      </w:r>
    </w:p>
    <w:p w14:paraId="43A36F20" w14:textId="77777777" w:rsidR="001C5D91" w:rsidRDefault="001C5D91">
      <w:pPr>
        <w:pStyle w:val="a3"/>
        <w:spacing w:before="2"/>
        <w:ind w:left="0"/>
        <w:rPr>
          <w:sz w:val="18"/>
        </w:rPr>
      </w:pPr>
    </w:p>
    <w:p w14:paraId="6FEAFE28" w14:textId="77777777" w:rsidR="001C5D91" w:rsidRDefault="00726C19">
      <w:pPr>
        <w:pStyle w:val="a3"/>
      </w:pPr>
      <w:r>
        <w:t xml:space="preserve">│              </w:t>
      </w:r>
      <w:r>
        <w:rPr>
          <w:spacing w:val="-3"/>
        </w:rPr>
        <w:t xml:space="preserve">│    </w:t>
      </w:r>
      <w:r>
        <w:t xml:space="preserve">│    │    </w:t>
      </w:r>
      <w:r>
        <w:rPr>
          <w:spacing w:val="-3"/>
        </w:rPr>
        <w:t xml:space="preserve">│    </w:t>
      </w:r>
      <w:r>
        <w:t xml:space="preserve">│    │    </w:t>
      </w:r>
      <w:r>
        <w:rPr>
          <w:spacing w:val="-3"/>
        </w:rPr>
        <w:t xml:space="preserve">│    </w:t>
      </w:r>
      <w:r>
        <w:t xml:space="preserve">│         </w:t>
      </w:r>
      <w:r>
        <w:rPr>
          <w:spacing w:val="42"/>
        </w:rPr>
        <w:t xml:space="preserve"> </w:t>
      </w:r>
      <w:r>
        <w:rPr>
          <w:spacing w:val="-3"/>
        </w:rPr>
        <w:t>│</w:t>
      </w:r>
      <w:r>
        <w:t xml:space="preserve"> </w:t>
      </w:r>
    </w:p>
    <w:p w14:paraId="25253513" w14:textId="77777777" w:rsidR="001C5D91" w:rsidRDefault="001C5D91">
      <w:pPr>
        <w:pStyle w:val="a3"/>
        <w:ind w:left="0"/>
        <w:rPr>
          <w:sz w:val="18"/>
        </w:rPr>
      </w:pPr>
    </w:p>
    <w:p w14:paraId="1F71ED26" w14:textId="77777777" w:rsidR="001C5D91" w:rsidRDefault="00726C19">
      <w:pPr>
        <w:pStyle w:val="a3"/>
      </w:pPr>
      <w:r>
        <w:t xml:space="preserve">├───────┼──┼──┼──┼──┼──┼──┼──┼─────┤ </w:t>
      </w:r>
    </w:p>
    <w:p w14:paraId="70A39D13" w14:textId="77777777" w:rsidR="001C5D91" w:rsidRDefault="001C5D91">
      <w:pPr>
        <w:pStyle w:val="a3"/>
        <w:spacing w:before="12"/>
        <w:ind w:left="0"/>
        <w:rPr>
          <w:sz w:val="17"/>
        </w:rPr>
      </w:pPr>
    </w:p>
    <w:p w14:paraId="4FCDCCAD" w14:textId="77777777" w:rsidR="001C5D91" w:rsidRDefault="00726C19">
      <w:pPr>
        <w:pStyle w:val="a3"/>
      </w:pPr>
      <w:r>
        <w:rPr>
          <w:spacing w:val="-3"/>
        </w:rPr>
        <w:t>│ 稻 草 麦 秸  │</w:t>
      </w:r>
      <w:r>
        <w:t xml:space="preserve">500 │4   │8   │6   │15  │6   │40  │30×10×13│ </w:t>
      </w:r>
    </w:p>
    <w:p w14:paraId="2531DC8B" w14:textId="77777777" w:rsidR="001C5D91" w:rsidRDefault="001C5D91">
      <w:pPr>
        <w:pStyle w:val="a3"/>
        <w:spacing w:before="2"/>
        <w:ind w:left="0"/>
        <w:rPr>
          <w:sz w:val="18"/>
        </w:rPr>
      </w:pPr>
    </w:p>
    <w:p w14:paraId="04E69638" w14:textId="77777777" w:rsidR="001C5D91" w:rsidRDefault="00726C19">
      <w:pPr>
        <w:pStyle w:val="a3"/>
      </w:pPr>
      <w:r>
        <w:t xml:space="preserve">├───────┼──┼──┼──┼──┼──┼──┼──┼─────┤ </w:t>
      </w:r>
    </w:p>
    <w:p w14:paraId="1D1D8E08" w14:textId="77777777" w:rsidR="001C5D91" w:rsidRDefault="001C5D91">
      <w:pPr>
        <w:pStyle w:val="a3"/>
        <w:ind w:left="0"/>
        <w:rPr>
          <w:sz w:val="18"/>
        </w:rPr>
      </w:pPr>
    </w:p>
    <w:p w14:paraId="11DE786A" w14:textId="77777777" w:rsidR="001C5D91" w:rsidRDefault="00726C19">
      <w:pPr>
        <w:pStyle w:val="a3"/>
      </w:pPr>
      <w:r>
        <w:rPr>
          <w:spacing w:val="-3"/>
        </w:rPr>
        <w:t>│芦苇芒杆竹子  │</w:t>
      </w:r>
      <w:r>
        <w:t>1000│15</w:t>
      </w:r>
      <w:r>
        <w:rPr>
          <w:spacing w:val="104"/>
        </w:rPr>
        <w:t xml:space="preserve"> </w:t>
      </w:r>
      <w:r>
        <w:t>│20  │4</w:t>
      </w:r>
      <w:r>
        <w:rPr>
          <w:spacing w:val="52"/>
        </w:rPr>
        <w:t xml:space="preserve">  </w:t>
      </w:r>
      <w:r>
        <w:t>│20  │4   │40</w:t>
      </w:r>
      <w:r>
        <w:rPr>
          <w:spacing w:val="104"/>
        </w:rPr>
        <w:t xml:space="preserve"> </w:t>
      </w:r>
      <w:r>
        <w:t xml:space="preserve">│50×15×13│ </w:t>
      </w:r>
    </w:p>
    <w:p w14:paraId="1EBE3421" w14:textId="77777777" w:rsidR="001C5D91" w:rsidRDefault="001C5D91">
      <w:pPr>
        <w:pStyle w:val="a3"/>
        <w:spacing w:before="12"/>
        <w:ind w:left="0"/>
        <w:rPr>
          <w:sz w:val="17"/>
        </w:rPr>
      </w:pPr>
    </w:p>
    <w:p w14:paraId="01E2A39E" w14:textId="77777777" w:rsidR="001C5D91" w:rsidRDefault="00726C19">
      <w:pPr>
        <w:pStyle w:val="a3"/>
      </w:pPr>
      <w:r>
        <w:t xml:space="preserve">├───────┼──┼──┼──┼──┼──┼──┼──┼─────┤ </w:t>
      </w:r>
    </w:p>
    <w:p w14:paraId="6EAB9EC4" w14:textId="77777777" w:rsidR="001C5D91" w:rsidRDefault="001C5D91">
      <w:pPr>
        <w:pStyle w:val="a3"/>
        <w:spacing w:before="2"/>
        <w:ind w:left="0"/>
        <w:rPr>
          <w:sz w:val="18"/>
        </w:rPr>
      </w:pPr>
    </w:p>
    <w:p w14:paraId="48F6B227" w14:textId="77777777" w:rsidR="001C5D91" w:rsidRDefault="00726C19">
      <w:pPr>
        <w:pStyle w:val="a3"/>
      </w:pPr>
      <w:r>
        <w:rPr>
          <w:spacing w:val="-1"/>
        </w:rPr>
        <w:t>│ 甘 蔗 渣        │</w:t>
      </w:r>
      <w:r>
        <w:t>5000│6   │6   │2   │15  │4   │40</w:t>
      </w:r>
      <w:r>
        <w:rPr>
          <w:spacing w:val="-1"/>
        </w:rPr>
        <w:t xml:space="preserve">  │       │</w:t>
      </w:r>
      <w:r>
        <w:t xml:space="preserve"> </w:t>
      </w:r>
    </w:p>
    <w:p w14:paraId="3B1D50C5" w14:textId="77777777" w:rsidR="001C5D91" w:rsidRDefault="001C5D91">
      <w:pPr>
        <w:pStyle w:val="a3"/>
        <w:ind w:left="0"/>
        <w:rPr>
          <w:sz w:val="18"/>
        </w:rPr>
      </w:pPr>
    </w:p>
    <w:p w14:paraId="6EB05DCB" w14:textId="77777777" w:rsidR="001C5D91" w:rsidRDefault="00726C19">
      <w:pPr>
        <w:pStyle w:val="a3"/>
      </w:pPr>
      <w:r>
        <w:t xml:space="preserve">└───────┴──┴──┴──┴──┴──┴──┴──┴─────┘ </w:t>
      </w:r>
    </w:p>
    <w:p w14:paraId="7F0B38D7" w14:textId="77777777" w:rsidR="001C5D91" w:rsidRDefault="001C5D91">
      <w:pPr>
        <w:pStyle w:val="a3"/>
        <w:spacing w:before="12"/>
        <w:ind w:left="0"/>
        <w:rPr>
          <w:sz w:val="17"/>
        </w:rPr>
      </w:pPr>
    </w:p>
    <w:p w14:paraId="6C90994C" w14:textId="77777777" w:rsidR="001C5D91" w:rsidRDefault="00726C19">
      <w:pPr>
        <w:pStyle w:val="a3"/>
        <w:spacing w:line="446" w:lineRule="auto"/>
        <w:ind w:right="313" w:firstLine="422"/>
        <w:jc w:val="both"/>
      </w:pPr>
      <w:r>
        <w:rPr>
          <w:b/>
          <w:spacing w:val="7"/>
        </w:rPr>
        <w:t xml:space="preserve">第十六条 </w:t>
      </w:r>
      <w:r>
        <w:rPr>
          <w:spacing w:val="-15"/>
        </w:rPr>
        <w:t>旧棉花、碎布、废纸、麻等堆场每个总储量不得超过五千吨，其垛距、垛头距、</w:t>
      </w:r>
      <w:r>
        <w:rPr>
          <w:spacing w:val="-3"/>
        </w:rPr>
        <w:t>组距和区距可参照表一稻草、麦秸类执行，但垛高不得超过六米，垛顶要覆盖严实。</w:t>
      </w:r>
      <w:r>
        <w:t xml:space="preserve"> </w:t>
      </w:r>
    </w:p>
    <w:p w14:paraId="0255E8EE" w14:textId="77777777" w:rsidR="001C5D91" w:rsidRDefault="00726C19">
      <w:pPr>
        <w:pStyle w:val="a3"/>
        <w:spacing w:line="446" w:lineRule="auto"/>
        <w:ind w:right="312" w:firstLine="422"/>
        <w:jc w:val="both"/>
      </w:pPr>
      <w:r>
        <w:rPr>
          <w:b/>
          <w:spacing w:val="8"/>
        </w:rPr>
        <w:t xml:space="preserve">第十七条 </w:t>
      </w:r>
      <w:r>
        <w:rPr>
          <w:spacing w:val="-3"/>
        </w:rPr>
        <w:t>稻草、麦秸、甘蔗渣等易发生自燃的原料，堆垛时需留有通风口或散热洞、散</w:t>
      </w:r>
      <w:r>
        <w:rPr>
          <w:spacing w:val="-4"/>
        </w:rPr>
        <w:t>热沟，并要设有防止通风口、散热洞塌陷的措施。发现堆垛出现凹陷变形或有异味时，应当立</w:t>
      </w:r>
      <w:r>
        <w:rPr>
          <w:spacing w:val="-3"/>
        </w:rPr>
        <w:t>即拆垛检查，并清除霉烂变质的原料。</w:t>
      </w:r>
      <w:r>
        <w:t xml:space="preserve"> </w:t>
      </w:r>
    </w:p>
    <w:p w14:paraId="34D5B0BA" w14:textId="77777777" w:rsidR="001C5D91" w:rsidRDefault="001C5D91">
      <w:pPr>
        <w:spacing w:line="446" w:lineRule="auto"/>
        <w:jc w:val="both"/>
        <w:sectPr w:rsidR="001C5D91">
          <w:pgSz w:w="11910" w:h="16850"/>
          <w:pgMar w:top="1600" w:right="1360" w:bottom="1440" w:left="1140" w:header="0" w:footer="1179" w:gutter="0"/>
          <w:cols w:space="720"/>
        </w:sectPr>
      </w:pPr>
    </w:p>
    <w:p w14:paraId="04E9A73E" w14:textId="77777777" w:rsidR="001C5D91" w:rsidRDefault="00726C19">
      <w:pPr>
        <w:pStyle w:val="a3"/>
        <w:spacing w:before="150" w:line="446" w:lineRule="auto"/>
        <w:ind w:right="314" w:firstLine="422"/>
        <w:jc w:val="both"/>
      </w:pPr>
      <w:r>
        <w:rPr>
          <w:b/>
          <w:spacing w:val="7"/>
        </w:rPr>
        <w:lastRenderedPageBreak/>
        <w:t xml:space="preserve">第十八条 </w:t>
      </w:r>
      <w:r>
        <w:rPr>
          <w:spacing w:val="-4"/>
        </w:rPr>
        <w:t>原料码垛后，要定时测温。当温度上升到摄氏四十至五十度时，要采取预防措</w:t>
      </w:r>
      <w:r>
        <w:rPr>
          <w:spacing w:val="-3"/>
        </w:rPr>
        <w:t>施，并做好测温记录；当温度达到摄氏六十至七十度时，必须拆垛散热，并做好灭火准备。</w:t>
      </w:r>
      <w:r>
        <w:t xml:space="preserve"> </w:t>
      </w:r>
    </w:p>
    <w:p w14:paraId="12C1AD93" w14:textId="77777777" w:rsidR="001C5D91" w:rsidRDefault="00726C19">
      <w:pPr>
        <w:pStyle w:val="a3"/>
        <w:spacing w:line="446" w:lineRule="auto"/>
        <w:ind w:right="311" w:firstLine="422"/>
        <w:jc w:val="both"/>
      </w:pPr>
      <w:r>
        <w:rPr>
          <w:b/>
          <w:spacing w:val="8"/>
        </w:rPr>
        <w:t xml:space="preserve">第十九条 </w:t>
      </w:r>
      <w:r>
        <w:rPr>
          <w:spacing w:val="-3"/>
        </w:rPr>
        <w:t>原木原料堆场每个总储量不得超过二万五千立方米，堆场与堆场之间的防火间</w:t>
      </w:r>
      <w:r>
        <w:rPr>
          <w:spacing w:val="-14"/>
        </w:rPr>
        <w:t xml:space="preserve">距当不小于三十米。堆垛应当按储运流水线进行布置，按树种分垛储存，堆垛高度不超过十米， </w:t>
      </w:r>
      <w:r>
        <w:rPr>
          <w:spacing w:val="-13"/>
        </w:rPr>
        <w:t>垛长不超过五十米，垛间留有一点五至二米宽的人行检查通道；每二至四垛为一组，组间留有</w:t>
      </w:r>
      <w:r>
        <w:rPr>
          <w:spacing w:val="-3"/>
        </w:rPr>
        <w:t>十米宽的防火间距。</w:t>
      </w:r>
      <w:r>
        <w:t xml:space="preserve"> </w:t>
      </w:r>
    </w:p>
    <w:p w14:paraId="2B2C8EC9" w14:textId="77777777" w:rsidR="001C5D91" w:rsidRDefault="00726C19">
      <w:pPr>
        <w:pStyle w:val="a3"/>
        <w:spacing w:line="446" w:lineRule="auto"/>
        <w:ind w:left="861" w:right="239"/>
        <w:jc w:val="both"/>
      </w:pPr>
      <w:r>
        <w:rPr>
          <w:b/>
        </w:rPr>
        <w:t xml:space="preserve">第二十条  </w:t>
      </w:r>
      <w:r>
        <w:t>对原料场地的杂草、木屑、树皮、锯末、枝桠等要及时清理，保持地面清洁。</w:t>
      </w:r>
      <w:r>
        <w:rPr>
          <w:b/>
        </w:rPr>
        <w:t xml:space="preserve">第二十一条 </w:t>
      </w:r>
      <w:r>
        <w:t>每个堆垛要建立档案，写明堆垛日期、数量、垛号、水份、品种和经办人，</w:t>
      </w:r>
    </w:p>
    <w:p w14:paraId="676E7934" w14:textId="77777777" w:rsidR="001C5D91" w:rsidRDefault="00726C19">
      <w:pPr>
        <w:pStyle w:val="a3"/>
      </w:pPr>
      <w:r>
        <w:t xml:space="preserve">并在垛头挂牌明示。 </w:t>
      </w:r>
    </w:p>
    <w:p w14:paraId="142CA4F9" w14:textId="77777777" w:rsidR="001C5D91" w:rsidRDefault="001C5D91">
      <w:pPr>
        <w:pStyle w:val="a3"/>
        <w:spacing w:before="6"/>
        <w:ind w:left="0"/>
        <w:rPr>
          <w:sz w:val="15"/>
        </w:rPr>
      </w:pPr>
    </w:p>
    <w:p w14:paraId="0FC19936" w14:textId="77777777" w:rsidR="001C5D91" w:rsidRDefault="00726C19">
      <w:pPr>
        <w:pStyle w:val="5"/>
      </w:pPr>
      <w:r>
        <w:t>第四章 火源管理</w:t>
      </w:r>
      <w:r>
        <w:rPr>
          <w:w w:val="99"/>
        </w:rPr>
        <w:t xml:space="preserve"> </w:t>
      </w:r>
    </w:p>
    <w:p w14:paraId="111F5B4D" w14:textId="77777777" w:rsidR="001C5D91" w:rsidRDefault="001C5D91">
      <w:pPr>
        <w:pStyle w:val="a3"/>
        <w:spacing w:before="3"/>
        <w:ind w:left="0"/>
        <w:rPr>
          <w:b/>
          <w:sz w:val="17"/>
        </w:rPr>
      </w:pPr>
    </w:p>
    <w:p w14:paraId="7AFE52AA" w14:textId="77777777" w:rsidR="001C5D91" w:rsidRDefault="00726C19">
      <w:pPr>
        <w:pStyle w:val="a3"/>
        <w:spacing w:before="1" w:line="446" w:lineRule="auto"/>
        <w:ind w:right="241" w:firstLine="422"/>
      </w:pPr>
      <w:r>
        <w:rPr>
          <w:b/>
        </w:rPr>
        <w:t xml:space="preserve">第二十二条 </w:t>
      </w:r>
      <w:r>
        <w:t xml:space="preserve">原料场出入口和适当地点必须设立醒目的防火安全标志牌和禁止吸烟的警示牌。门卫对入场人员和车辆要严格检查、登记并收缴火种。 </w:t>
      </w:r>
    </w:p>
    <w:p w14:paraId="09B63EB8" w14:textId="77777777" w:rsidR="001C5D91" w:rsidRDefault="00726C19">
      <w:pPr>
        <w:pStyle w:val="a3"/>
        <w:spacing w:line="446" w:lineRule="auto"/>
        <w:ind w:right="241" w:firstLine="422"/>
      </w:pPr>
      <w:r>
        <w:rPr>
          <w:b/>
        </w:rPr>
        <w:t xml:space="preserve">第二十三条 </w:t>
      </w:r>
      <w:r>
        <w:t xml:space="preserve">警卫岗楼内应当采用无明火方式取暖，若必须采用明火方式取暖的，一定要采取以下防火安全措施： </w:t>
      </w:r>
    </w:p>
    <w:p w14:paraId="2F90CF2B" w14:textId="77777777" w:rsidR="001C5D91" w:rsidRDefault="00726C19">
      <w:pPr>
        <w:pStyle w:val="a3"/>
        <w:ind w:left="859"/>
      </w:pPr>
      <w:r>
        <w:t xml:space="preserve">（一）用火点距原料堆垛最近处应当不小于五十米； </w:t>
      </w:r>
    </w:p>
    <w:p w14:paraId="6168728B" w14:textId="77777777" w:rsidR="001C5D91" w:rsidRDefault="001C5D91">
      <w:pPr>
        <w:pStyle w:val="a3"/>
        <w:spacing w:before="12"/>
        <w:ind w:left="0"/>
        <w:rPr>
          <w:sz w:val="17"/>
        </w:rPr>
      </w:pPr>
    </w:p>
    <w:p w14:paraId="7EFF3B19" w14:textId="77777777" w:rsidR="001C5D91" w:rsidRDefault="00726C19">
      <w:pPr>
        <w:pStyle w:val="a3"/>
        <w:ind w:left="859"/>
      </w:pPr>
      <w:r>
        <w:t xml:space="preserve">（二）专人管理火源，炉灰用水浸灭后放到指定地点； </w:t>
      </w:r>
    </w:p>
    <w:p w14:paraId="208B30E9" w14:textId="77777777" w:rsidR="001C5D91" w:rsidRDefault="001C5D91">
      <w:pPr>
        <w:pStyle w:val="a3"/>
        <w:spacing w:before="12"/>
        <w:ind w:left="0"/>
        <w:rPr>
          <w:sz w:val="17"/>
        </w:rPr>
      </w:pPr>
    </w:p>
    <w:p w14:paraId="16E013D1" w14:textId="77777777" w:rsidR="001C5D91" w:rsidRDefault="00726C19">
      <w:pPr>
        <w:pStyle w:val="a3"/>
        <w:spacing w:before="1"/>
        <w:ind w:left="859"/>
      </w:pPr>
      <w:r>
        <w:t>（三</w:t>
      </w:r>
      <w:r>
        <w:rPr>
          <w:spacing w:val="-3"/>
        </w:rPr>
        <w:t>）烟囱要安装防飞火装置；</w:t>
      </w:r>
      <w:r>
        <w:t xml:space="preserve"> </w:t>
      </w:r>
    </w:p>
    <w:p w14:paraId="2D65031B" w14:textId="77777777" w:rsidR="001C5D91" w:rsidRDefault="001C5D91">
      <w:pPr>
        <w:pStyle w:val="a3"/>
        <w:spacing w:before="1"/>
        <w:ind w:left="0"/>
        <w:rPr>
          <w:sz w:val="18"/>
        </w:rPr>
      </w:pPr>
    </w:p>
    <w:p w14:paraId="1734F5E8" w14:textId="77777777" w:rsidR="001C5D91" w:rsidRDefault="00726C19">
      <w:pPr>
        <w:pStyle w:val="a3"/>
        <w:ind w:left="859"/>
      </w:pPr>
      <w:r>
        <w:t>（四</w:t>
      </w:r>
      <w:r>
        <w:rPr>
          <w:spacing w:val="-3"/>
        </w:rPr>
        <w:t>）用火点要配备灭火器材。</w:t>
      </w:r>
      <w:r>
        <w:t xml:space="preserve"> </w:t>
      </w:r>
    </w:p>
    <w:p w14:paraId="65CA899D" w14:textId="77777777" w:rsidR="001C5D91" w:rsidRDefault="001C5D91">
      <w:pPr>
        <w:pStyle w:val="a3"/>
        <w:ind w:left="0"/>
        <w:rPr>
          <w:sz w:val="18"/>
        </w:rPr>
      </w:pPr>
    </w:p>
    <w:p w14:paraId="260E3F0D" w14:textId="77777777" w:rsidR="001C5D91" w:rsidRDefault="00726C19">
      <w:pPr>
        <w:pStyle w:val="a3"/>
        <w:spacing w:before="1"/>
        <w:ind w:left="861"/>
      </w:pPr>
      <w:r>
        <w:rPr>
          <w:b/>
        </w:rPr>
        <w:t xml:space="preserve">第二十四条 </w:t>
      </w:r>
      <w:r>
        <w:t xml:space="preserve">原料场内严禁吸烟，严禁使用火炉，严禁焚烧物品。 </w:t>
      </w:r>
    </w:p>
    <w:p w14:paraId="0B95A899" w14:textId="77777777" w:rsidR="001C5D91" w:rsidRDefault="001C5D91">
      <w:pPr>
        <w:pStyle w:val="a3"/>
        <w:spacing w:before="12"/>
        <w:ind w:left="0"/>
        <w:rPr>
          <w:sz w:val="17"/>
        </w:rPr>
      </w:pPr>
    </w:p>
    <w:p w14:paraId="0771A504" w14:textId="77777777" w:rsidR="001C5D91" w:rsidRDefault="00726C19">
      <w:pPr>
        <w:pStyle w:val="a3"/>
        <w:spacing w:line="446" w:lineRule="auto"/>
        <w:ind w:right="241" w:firstLine="422"/>
      </w:pPr>
      <w:r>
        <w:rPr>
          <w:b/>
        </w:rPr>
        <w:t xml:space="preserve">第二十五条 </w:t>
      </w:r>
      <w:r>
        <w:t xml:space="preserve">原料场内禁止明火作业。因生产必须使用明火，应当经单位安全技术、消防部门批准，并采取以下防火安全措施： </w:t>
      </w:r>
    </w:p>
    <w:p w14:paraId="2DD43D1B" w14:textId="77777777" w:rsidR="001C5D91" w:rsidRDefault="00726C19">
      <w:pPr>
        <w:pStyle w:val="a3"/>
        <w:ind w:left="859"/>
      </w:pPr>
      <w:r>
        <w:t xml:space="preserve">（一）清除作业点周围的可燃物，备好灭火器材，现场设专人监护； </w:t>
      </w:r>
    </w:p>
    <w:p w14:paraId="4239068E" w14:textId="77777777" w:rsidR="001C5D91" w:rsidRDefault="001C5D91">
      <w:pPr>
        <w:pStyle w:val="a3"/>
        <w:spacing w:before="12"/>
        <w:ind w:left="0"/>
        <w:rPr>
          <w:sz w:val="17"/>
        </w:rPr>
      </w:pPr>
    </w:p>
    <w:p w14:paraId="20BD55F2" w14:textId="77777777" w:rsidR="001C5D91" w:rsidRDefault="00726C19">
      <w:pPr>
        <w:pStyle w:val="a3"/>
        <w:ind w:left="859"/>
      </w:pPr>
      <w:r>
        <w:t xml:space="preserve">（二）作业结束时，由专人清理现场，确认安全后，方可离去。 </w:t>
      </w:r>
    </w:p>
    <w:p w14:paraId="1A96EF05" w14:textId="77777777" w:rsidR="001C5D91" w:rsidRDefault="001C5D91">
      <w:pPr>
        <w:pStyle w:val="a3"/>
        <w:spacing w:before="2"/>
        <w:ind w:left="0"/>
        <w:rPr>
          <w:sz w:val="18"/>
        </w:rPr>
      </w:pPr>
    </w:p>
    <w:p w14:paraId="2B5C5EF2" w14:textId="77777777" w:rsidR="001C5D91" w:rsidRDefault="00726C19">
      <w:pPr>
        <w:pStyle w:val="a3"/>
        <w:ind w:left="861"/>
      </w:pPr>
      <w:r>
        <w:rPr>
          <w:b/>
        </w:rPr>
        <w:t xml:space="preserve">第二十六条 </w:t>
      </w:r>
      <w:r>
        <w:t xml:space="preserve">风力达四级（含四级）以上时，原料场内严禁明火作业。 </w:t>
      </w:r>
    </w:p>
    <w:p w14:paraId="11B3325F" w14:textId="77777777" w:rsidR="001C5D91" w:rsidRDefault="001C5D91">
      <w:pPr>
        <w:pStyle w:val="a3"/>
        <w:ind w:left="0"/>
        <w:rPr>
          <w:sz w:val="18"/>
        </w:rPr>
      </w:pPr>
    </w:p>
    <w:p w14:paraId="22A032CA" w14:textId="77777777" w:rsidR="001C5D91" w:rsidRDefault="00726C19">
      <w:pPr>
        <w:pStyle w:val="a3"/>
        <w:spacing w:line="446" w:lineRule="auto"/>
        <w:ind w:right="241" w:firstLine="422"/>
      </w:pPr>
      <w:r>
        <w:rPr>
          <w:b/>
        </w:rPr>
        <w:t xml:space="preserve">第二十七条 </w:t>
      </w:r>
      <w:r>
        <w:t xml:space="preserve">在原料场内进行吊装、运输、上垛等作业时，现场必须设专人监护。机器设备必须经常维修保养。 </w:t>
      </w:r>
    </w:p>
    <w:p w14:paraId="76C945C6" w14:textId="77777777" w:rsidR="001C5D91" w:rsidRDefault="00726C19">
      <w:pPr>
        <w:pStyle w:val="a3"/>
        <w:ind w:left="861"/>
      </w:pPr>
      <w:r>
        <w:rPr>
          <w:b/>
        </w:rPr>
        <w:t xml:space="preserve">第二十八条 </w:t>
      </w:r>
      <w:r>
        <w:t>凡使用电锯、上垛机、运输机、吊装机等机械设备时，必须将其转动部位上</w:t>
      </w:r>
    </w:p>
    <w:p w14:paraId="2286A754" w14:textId="77777777" w:rsidR="001C5D91" w:rsidRDefault="001C5D91">
      <w:pPr>
        <w:sectPr w:rsidR="001C5D91">
          <w:pgSz w:w="11910" w:h="16850"/>
          <w:pgMar w:top="1600" w:right="1360" w:bottom="1440" w:left="1140" w:header="0" w:footer="1179" w:gutter="0"/>
          <w:cols w:space="720"/>
        </w:sectPr>
      </w:pPr>
    </w:p>
    <w:p w14:paraId="22CE18A9" w14:textId="77777777" w:rsidR="001C5D91" w:rsidRDefault="00726C19">
      <w:pPr>
        <w:pStyle w:val="a3"/>
        <w:spacing w:before="150"/>
      </w:pPr>
      <w:r>
        <w:lastRenderedPageBreak/>
        <w:t xml:space="preserve">的可燃杂物消除干净。 </w:t>
      </w:r>
    </w:p>
    <w:p w14:paraId="5794C863" w14:textId="77777777" w:rsidR="001C5D91" w:rsidRDefault="001C5D91">
      <w:pPr>
        <w:pStyle w:val="a3"/>
        <w:spacing w:before="12"/>
        <w:ind w:left="0"/>
        <w:rPr>
          <w:sz w:val="17"/>
        </w:rPr>
      </w:pPr>
    </w:p>
    <w:p w14:paraId="01D85243" w14:textId="77777777" w:rsidR="001C5D91" w:rsidRDefault="00726C19">
      <w:pPr>
        <w:pStyle w:val="a3"/>
        <w:spacing w:line="446" w:lineRule="auto"/>
        <w:ind w:right="241" w:firstLine="422"/>
      </w:pPr>
      <w:r>
        <w:rPr>
          <w:b/>
        </w:rPr>
        <w:t xml:space="preserve">第二十九条 </w:t>
      </w:r>
      <w:r>
        <w:t xml:space="preserve">汽车、拖拉机等机动车进入原料场时，易产生火花部位要加装防护装置，排气管必须戴性能良好的防火帽。严禁机动车在原料场内加油。 </w:t>
      </w:r>
    </w:p>
    <w:p w14:paraId="62D89513" w14:textId="77777777" w:rsidR="001C5D91" w:rsidRDefault="00726C19">
      <w:pPr>
        <w:pStyle w:val="a3"/>
        <w:spacing w:line="446" w:lineRule="auto"/>
        <w:ind w:right="241" w:firstLine="422"/>
      </w:pPr>
      <w:r>
        <w:rPr>
          <w:b/>
        </w:rPr>
        <w:t xml:space="preserve">第三十条 </w:t>
      </w:r>
      <w:r>
        <w:t xml:space="preserve">蒸汽机车驶入原料场时，应当关闭灰箱和送风器，不准清炉出灰。道轨及其两侧一米内的可燃杂物应当清除干净。 </w:t>
      </w:r>
    </w:p>
    <w:p w14:paraId="29DBF7B6" w14:textId="77777777" w:rsidR="001C5D91" w:rsidRDefault="00726C19">
      <w:pPr>
        <w:pStyle w:val="a3"/>
        <w:spacing w:line="446" w:lineRule="auto"/>
        <w:ind w:right="241" w:firstLine="422"/>
      </w:pPr>
      <w:r>
        <w:rPr>
          <w:b/>
        </w:rPr>
        <w:t xml:space="preserve">第三十一条 </w:t>
      </w:r>
      <w:r>
        <w:t xml:space="preserve">原料运输船上所设生活用火炉必须安装防飞火装置。当船只停靠原料场码头时，不得生火。 </w:t>
      </w:r>
    </w:p>
    <w:p w14:paraId="76BACA9E" w14:textId="77777777" w:rsidR="001C5D91" w:rsidRDefault="00726C19">
      <w:pPr>
        <w:pStyle w:val="a3"/>
        <w:spacing w:line="446" w:lineRule="auto"/>
        <w:ind w:right="241" w:firstLine="422"/>
      </w:pPr>
      <w:r>
        <w:rPr>
          <w:b/>
        </w:rPr>
        <w:t xml:space="preserve">第三十二条 </w:t>
      </w:r>
      <w:r>
        <w:t xml:space="preserve">常年在原料场内装卸作业的车辆要经常清理防火帽内的积炭，确保性能安全可靠。 </w:t>
      </w:r>
    </w:p>
    <w:p w14:paraId="76FC16DE" w14:textId="77777777" w:rsidR="001C5D91" w:rsidRDefault="00726C19">
      <w:pPr>
        <w:pStyle w:val="a3"/>
        <w:spacing w:line="446" w:lineRule="auto"/>
        <w:ind w:right="241" w:firstLine="422"/>
      </w:pPr>
      <w:r>
        <w:rPr>
          <w:b/>
        </w:rPr>
        <w:t xml:space="preserve">第三十三条 </w:t>
      </w:r>
      <w:r>
        <w:t xml:space="preserve">场内装卸作业结束后，一切车辆不准在原料场内停留或保养、维修。发生故障的车辆应当拖出场外修理。 </w:t>
      </w:r>
    </w:p>
    <w:p w14:paraId="40062C13" w14:textId="77777777" w:rsidR="001C5D91" w:rsidRDefault="00726C19">
      <w:pPr>
        <w:ind w:left="861"/>
        <w:rPr>
          <w:sz w:val="21"/>
        </w:rPr>
      </w:pPr>
      <w:r>
        <w:rPr>
          <w:b/>
          <w:sz w:val="21"/>
        </w:rPr>
        <w:t xml:space="preserve">第三十四条 </w:t>
      </w:r>
      <w:r>
        <w:rPr>
          <w:sz w:val="21"/>
        </w:rPr>
        <w:t xml:space="preserve">原料场周围一百米内严禁燃放烟花爆竹。 </w:t>
      </w:r>
    </w:p>
    <w:p w14:paraId="47D59E42" w14:textId="77777777" w:rsidR="001C5D91" w:rsidRDefault="001C5D91">
      <w:pPr>
        <w:pStyle w:val="a3"/>
        <w:spacing w:before="6"/>
        <w:ind w:left="0"/>
        <w:rPr>
          <w:sz w:val="15"/>
        </w:rPr>
      </w:pPr>
    </w:p>
    <w:p w14:paraId="69251D25" w14:textId="77777777" w:rsidR="001C5D91" w:rsidRDefault="00726C19">
      <w:pPr>
        <w:pStyle w:val="5"/>
        <w:jc w:val="both"/>
      </w:pPr>
      <w:r>
        <w:t>第五章 电气管理</w:t>
      </w:r>
      <w:r>
        <w:rPr>
          <w:w w:val="99"/>
        </w:rPr>
        <w:t xml:space="preserve"> </w:t>
      </w:r>
    </w:p>
    <w:p w14:paraId="4FDC061B" w14:textId="77777777" w:rsidR="001C5D91" w:rsidRDefault="001C5D91">
      <w:pPr>
        <w:pStyle w:val="a3"/>
        <w:spacing w:before="4"/>
        <w:ind w:left="0"/>
        <w:rPr>
          <w:b/>
          <w:sz w:val="17"/>
        </w:rPr>
      </w:pPr>
    </w:p>
    <w:p w14:paraId="46E328B4" w14:textId="77777777" w:rsidR="001C5D91" w:rsidRDefault="00726C19">
      <w:pPr>
        <w:pStyle w:val="a3"/>
        <w:spacing w:line="446" w:lineRule="auto"/>
        <w:ind w:right="314" w:firstLine="422"/>
        <w:jc w:val="both"/>
      </w:pPr>
      <w:r>
        <w:rPr>
          <w:b/>
          <w:spacing w:val="6"/>
        </w:rPr>
        <w:t xml:space="preserve">第三十五条 </w:t>
      </w:r>
      <w:r>
        <w:rPr>
          <w:spacing w:val="-4"/>
        </w:rPr>
        <w:t>原料场的消防用电设备应当按二级负荷供电。消防用电设备应当采用单独的</w:t>
      </w:r>
      <w:r>
        <w:rPr>
          <w:spacing w:val="-3"/>
        </w:rPr>
        <w:t>供电回路，并在发生火灾切断生产、生活用电时仍能保证消防用电。</w:t>
      </w:r>
      <w:r>
        <w:t xml:space="preserve"> </w:t>
      </w:r>
    </w:p>
    <w:p w14:paraId="139D54A4" w14:textId="77777777" w:rsidR="001C5D91" w:rsidRDefault="00726C19">
      <w:pPr>
        <w:pStyle w:val="a3"/>
        <w:spacing w:line="446" w:lineRule="auto"/>
        <w:ind w:right="314" w:firstLine="422"/>
        <w:jc w:val="both"/>
      </w:pPr>
      <w:r>
        <w:rPr>
          <w:b/>
          <w:spacing w:val="6"/>
        </w:rPr>
        <w:t xml:space="preserve">第三十六条 </w:t>
      </w:r>
      <w:r>
        <w:rPr>
          <w:spacing w:val="-4"/>
        </w:rPr>
        <w:t>原料场内应当采用直埋式电缆配电。埋设深度应当不小于零点七米，其周围</w:t>
      </w:r>
      <w:r>
        <w:rPr>
          <w:spacing w:val="-3"/>
        </w:rPr>
        <w:t>架空线路与堆垛的水平距离应当不小于杆高的一点五倍，堆垛上空严禁拉设临时线路。</w:t>
      </w:r>
      <w:r>
        <w:t xml:space="preserve"> </w:t>
      </w:r>
    </w:p>
    <w:p w14:paraId="15C4C37D" w14:textId="77777777" w:rsidR="001C5D91" w:rsidRDefault="00726C19">
      <w:pPr>
        <w:pStyle w:val="a3"/>
        <w:spacing w:line="446" w:lineRule="auto"/>
        <w:ind w:right="312" w:firstLine="422"/>
        <w:jc w:val="both"/>
      </w:pPr>
      <w:r>
        <w:rPr>
          <w:b/>
          <w:spacing w:val="7"/>
        </w:rPr>
        <w:t xml:space="preserve">第三十七条 </w:t>
      </w:r>
      <w:r>
        <w:rPr>
          <w:spacing w:val="-3"/>
        </w:rPr>
        <w:t>原料场内机电设备的配电导线，应当采用绝缘性能良好、坚韧的电缆线。原</w:t>
      </w:r>
      <w:r>
        <w:rPr>
          <w:spacing w:val="-4"/>
        </w:rPr>
        <w:t>料场内严禁拉设临时线路。因生产必须使用时，应当经安全技术、消防部门审批，并采取相应</w:t>
      </w:r>
      <w:r>
        <w:rPr>
          <w:spacing w:val="-3"/>
        </w:rPr>
        <w:t>的安全措施。用后立即拆除。</w:t>
      </w:r>
      <w:r>
        <w:t xml:space="preserve"> </w:t>
      </w:r>
    </w:p>
    <w:p w14:paraId="388C56D2" w14:textId="77777777" w:rsidR="001C5D91" w:rsidRDefault="00726C19">
      <w:pPr>
        <w:pStyle w:val="a3"/>
        <w:spacing w:line="446" w:lineRule="auto"/>
        <w:ind w:right="314" w:firstLine="422"/>
        <w:jc w:val="both"/>
      </w:pPr>
      <w:r>
        <w:rPr>
          <w:b/>
          <w:spacing w:val="6"/>
        </w:rPr>
        <w:t xml:space="preserve">第三十八条 </w:t>
      </w:r>
      <w:r>
        <w:rPr>
          <w:spacing w:val="-4"/>
        </w:rPr>
        <w:t>原料场内宜选用防尘灯、探照灯等带有护罩的安全灯具，并对镇流器采取隔</w:t>
      </w:r>
      <w:r>
        <w:rPr>
          <w:spacing w:val="-3"/>
        </w:rPr>
        <w:t xml:space="preserve">热、散热防火措施。严禁使用移动式照明灯具 。 </w:t>
      </w:r>
    </w:p>
    <w:p w14:paraId="7AEB89E8" w14:textId="77777777" w:rsidR="001C5D91" w:rsidRDefault="00726C19">
      <w:pPr>
        <w:pStyle w:val="a3"/>
        <w:spacing w:line="446" w:lineRule="auto"/>
        <w:ind w:right="313" w:firstLine="422"/>
        <w:jc w:val="both"/>
      </w:pPr>
      <w:r>
        <w:rPr>
          <w:b/>
          <w:spacing w:val="6"/>
        </w:rPr>
        <w:t xml:space="preserve">第三十九条 </w:t>
      </w:r>
      <w:r>
        <w:rPr>
          <w:spacing w:val="-4"/>
        </w:rPr>
        <w:t>照明灯杆与堆垛最近水平距离应当不小于灯杆高的一点五倍。灯杆宜采用水</w:t>
      </w:r>
      <w:r>
        <w:rPr>
          <w:spacing w:val="-3"/>
        </w:rPr>
        <w:t>泥杆，其埋设深度参照表二。</w:t>
      </w:r>
      <w:r>
        <w:t xml:space="preserve"> </w:t>
      </w:r>
    </w:p>
    <w:p w14:paraId="39167E65" w14:textId="77777777" w:rsidR="001C5D91" w:rsidRDefault="00726C19">
      <w:pPr>
        <w:pStyle w:val="a3"/>
        <w:spacing w:line="446" w:lineRule="auto"/>
        <w:ind w:right="314" w:firstLine="422"/>
        <w:jc w:val="both"/>
      </w:pPr>
      <w:r>
        <w:rPr>
          <w:b/>
          <w:spacing w:val="7"/>
        </w:rPr>
        <w:t xml:space="preserve">第四十条 </w:t>
      </w:r>
      <w:r>
        <w:rPr>
          <w:spacing w:val="-4"/>
        </w:rPr>
        <w:t>原料场内的电源开关、插座等，必须安装在封闭式配电箱内。配电箱应当采用</w:t>
      </w:r>
      <w:r>
        <w:rPr>
          <w:spacing w:val="-3"/>
        </w:rPr>
        <w:t>非燃材料制做。使用移动式用电设备时，其电源应当从固定分路配电箱内引出。</w:t>
      </w:r>
      <w:r>
        <w:t xml:space="preserve"> </w:t>
      </w:r>
    </w:p>
    <w:p w14:paraId="2EFBBEEF" w14:textId="77777777" w:rsidR="001C5D91" w:rsidRDefault="00726C19">
      <w:pPr>
        <w:pStyle w:val="6"/>
        <w:ind w:left="3709"/>
        <w:jc w:val="both"/>
      </w:pPr>
      <w:r>
        <w:t>表二 电杆埋设深度参考值</w:t>
      </w:r>
      <w:r>
        <w:rPr>
          <w:w w:val="99"/>
        </w:rPr>
        <w:t xml:space="preserve"> </w:t>
      </w:r>
    </w:p>
    <w:p w14:paraId="0AD8B34A" w14:textId="77777777" w:rsidR="001C5D91" w:rsidRDefault="001C5D91">
      <w:pPr>
        <w:jc w:val="both"/>
        <w:sectPr w:rsidR="001C5D91">
          <w:pgSz w:w="11910" w:h="16850"/>
          <w:pgMar w:top="1600" w:right="1360" w:bottom="1440" w:left="1140" w:header="0" w:footer="1179" w:gutter="0"/>
          <w:cols w:space="720"/>
        </w:sectPr>
      </w:pPr>
    </w:p>
    <w:p w14:paraId="3662D6E7" w14:textId="77777777" w:rsidR="001C5D91" w:rsidRDefault="00726C19">
      <w:pPr>
        <w:pStyle w:val="a3"/>
        <w:spacing w:before="150"/>
      </w:pPr>
      <w:r>
        <w:lastRenderedPageBreak/>
        <w:t xml:space="preserve">┌─────────┬───┬───┬───┬───┬──┬──┬──┐ </w:t>
      </w:r>
    </w:p>
    <w:p w14:paraId="08DB3E87" w14:textId="77777777" w:rsidR="001C5D91" w:rsidRDefault="001C5D91">
      <w:pPr>
        <w:pStyle w:val="a3"/>
        <w:spacing w:before="12"/>
        <w:ind w:left="0"/>
        <w:rPr>
          <w:sz w:val="17"/>
        </w:rPr>
      </w:pPr>
    </w:p>
    <w:p w14:paraId="5DFA7604" w14:textId="77777777" w:rsidR="001C5D91" w:rsidRDefault="00726C19">
      <w:pPr>
        <w:pStyle w:val="a3"/>
      </w:pPr>
      <w:r>
        <w:rPr>
          <w:spacing w:val="-3"/>
        </w:rPr>
        <w:t xml:space="preserve">│ 水 泥 杆 杆 长   │  </w:t>
      </w:r>
      <w:r>
        <w:t>7   │  8   │  9   │10    │11  │12  │15</w:t>
      </w:r>
      <w:r>
        <w:rPr>
          <w:spacing w:val="-1"/>
        </w:rPr>
        <w:t xml:space="preserve">  │</w:t>
      </w:r>
      <w:r>
        <w:t xml:space="preserve"> </w:t>
      </w:r>
    </w:p>
    <w:p w14:paraId="6C8E6166" w14:textId="77777777" w:rsidR="001C5D91" w:rsidRDefault="001C5D91">
      <w:pPr>
        <w:pStyle w:val="a3"/>
        <w:spacing w:before="2"/>
        <w:ind w:left="0"/>
        <w:rPr>
          <w:sz w:val="18"/>
        </w:rPr>
      </w:pPr>
    </w:p>
    <w:p w14:paraId="2D3B801D" w14:textId="77777777" w:rsidR="001C5D91" w:rsidRDefault="00726C19">
      <w:pPr>
        <w:pStyle w:val="a3"/>
      </w:pPr>
      <w:r>
        <w:rPr>
          <w:spacing w:val="1"/>
        </w:rPr>
        <w:t>│( 米 )               │     │     │     │     │   │   │ │</w:t>
      </w:r>
      <w:r>
        <w:t xml:space="preserve"> </w:t>
      </w:r>
    </w:p>
    <w:p w14:paraId="5EAEAE54" w14:textId="77777777" w:rsidR="001C5D91" w:rsidRDefault="001C5D91">
      <w:pPr>
        <w:pStyle w:val="a3"/>
        <w:ind w:left="0"/>
        <w:rPr>
          <w:sz w:val="18"/>
        </w:rPr>
      </w:pPr>
    </w:p>
    <w:p w14:paraId="6E62A587" w14:textId="77777777" w:rsidR="001C5D91" w:rsidRDefault="00726C19">
      <w:pPr>
        <w:pStyle w:val="a3"/>
      </w:pPr>
      <w:r>
        <w:t xml:space="preserve">├─────────┼───┼───┼───┼───┼──┼──┼──┤ </w:t>
      </w:r>
    </w:p>
    <w:p w14:paraId="59752427" w14:textId="77777777" w:rsidR="001C5D91" w:rsidRDefault="001C5D91">
      <w:pPr>
        <w:pStyle w:val="a3"/>
        <w:spacing w:before="12"/>
        <w:ind w:left="0"/>
        <w:rPr>
          <w:sz w:val="17"/>
        </w:rPr>
      </w:pPr>
    </w:p>
    <w:p w14:paraId="7DF8CC99" w14:textId="77777777" w:rsidR="001C5D91" w:rsidRDefault="00726C19">
      <w:pPr>
        <w:pStyle w:val="a3"/>
      </w:pPr>
      <w:r>
        <w:rPr>
          <w:spacing w:val="-1"/>
        </w:rPr>
        <w:t xml:space="preserve">│ 埋 设 深 度          │  </w:t>
      </w:r>
      <w:r>
        <w:t>│1.6   │1.7   │1.8   │1.9 │2.0</w:t>
      </w:r>
      <w:r>
        <w:rPr>
          <w:spacing w:val="-3"/>
        </w:rPr>
        <w:t xml:space="preserve"> │    │</w:t>
      </w:r>
      <w:r>
        <w:t xml:space="preserve"> </w:t>
      </w:r>
    </w:p>
    <w:p w14:paraId="4CCE0104" w14:textId="77777777" w:rsidR="001C5D91" w:rsidRDefault="001C5D91">
      <w:pPr>
        <w:pStyle w:val="a3"/>
        <w:spacing w:before="2"/>
        <w:ind w:left="0"/>
        <w:rPr>
          <w:sz w:val="18"/>
        </w:rPr>
      </w:pPr>
    </w:p>
    <w:p w14:paraId="1609E4FA" w14:textId="77777777" w:rsidR="001C5D91" w:rsidRDefault="00726C19">
      <w:pPr>
        <w:pStyle w:val="a3"/>
      </w:pPr>
      <w:r>
        <w:t xml:space="preserve">│                  │1.1   │      │      </w:t>
      </w:r>
      <w:r>
        <w:rPr>
          <w:spacing w:val="-3"/>
        </w:rPr>
        <w:t xml:space="preserve">│      </w:t>
      </w:r>
      <w:r>
        <w:t xml:space="preserve">│    </w:t>
      </w:r>
      <w:r>
        <w:rPr>
          <w:spacing w:val="-3"/>
        </w:rPr>
        <w:t xml:space="preserve">│    </w:t>
      </w:r>
      <w:r>
        <w:t>│2.5</w:t>
      </w:r>
      <w:r>
        <w:rPr>
          <w:spacing w:val="21"/>
        </w:rPr>
        <w:t xml:space="preserve"> </w:t>
      </w:r>
      <w:r>
        <w:t xml:space="preserve">│ </w:t>
      </w:r>
    </w:p>
    <w:p w14:paraId="14A1FB3A" w14:textId="77777777" w:rsidR="001C5D91" w:rsidRDefault="001C5D91">
      <w:pPr>
        <w:pStyle w:val="a3"/>
        <w:ind w:left="0"/>
        <w:rPr>
          <w:sz w:val="18"/>
        </w:rPr>
      </w:pPr>
    </w:p>
    <w:p w14:paraId="252FA096" w14:textId="77777777" w:rsidR="001C5D91" w:rsidRDefault="00726C19">
      <w:pPr>
        <w:pStyle w:val="a3"/>
      </w:pPr>
      <w:r>
        <w:rPr>
          <w:spacing w:val="1"/>
        </w:rPr>
        <w:t xml:space="preserve">│( 米 )               │     </w:t>
      </w:r>
      <w:r>
        <w:t>│1.7</w:t>
      </w:r>
      <w:r>
        <w:rPr>
          <w:spacing w:val="52"/>
        </w:rPr>
        <w:t xml:space="preserve">  </w:t>
      </w:r>
      <w:r>
        <w:t>│1.8</w:t>
      </w:r>
      <w:r>
        <w:rPr>
          <w:spacing w:val="52"/>
        </w:rPr>
        <w:t xml:space="preserve">  </w:t>
      </w:r>
      <w:r>
        <w:t>│1.9</w:t>
      </w:r>
      <w:r>
        <w:rPr>
          <w:spacing w:val="34"/>
        </w:rPr>
        <w:t xml:space="preserve">  │</w:t>
      </w:r>
      <w:r>
        <w:t>2.0 │2.1</w:t>
      </w:r>
      <w:r>
        <w:rPr>
          <w:spacing w:val="9"/>
        </w:rPr>
        <w:t xml:space="preserve"> │ │</w:t>
      </w:r>
      <w:r>
        <w:t xml:space="preserve"> </w:t>
      </w:r>
    </w:p>
    <w:p w14:paraId="2F305D08" w14:textId="77777777" w:rsidR="001C5D91" w:rsidRDefault="001C5D91">
      <w:pPr>
        <w:pStyle w:val="a3"/>
        <w:ind w:left="0"/>
        <w:rPr>
          <w:sz w:val="18"/>
        </w:rPr>
      </w:pPr>
    </w:p>
    <w:p w14:paraId="6D6DBAC5" w14:textId="77777777" w:rsidR="001C5D91" w:rsidRDefault="00726C19">
      <w:pPr>
        <w:pStyle w:val="a3"/>
      </w:pPr>
      <w:r>
        <w:t xml:space="preserve">└─────────┴───┴───┴───┴───┴──┴──┴──┘ </w:t>
      </w:r>
    </w:p>
    <w:p w14:paraId="25A3009E" w14:textId="77777777" w:rsidR="001C5D91" w:rsidRDefault="001C5D91">
      <w:pPr>
        <w:pStyle w:val="a3"/>
        <w:spacing w:before="1"/>
        <w:ind w:left="0"/>
        <w:rPr>
          <w:sz w:val="18"/>
        </w:rPr>
      </w:pPr>
    </w:p>
    <w:p w14:paraId="795B7A59" w14:textId="77777777" w:rsidR="001C5D91" w:rsidRDefault="00726C19">
      <w:pPr>
        <w:pStyle w:val="a3"/>
        <w:spacing w:before="1" w:line="446" w:lineRule="auto"/>
        <w:ind w:right="241" w:firstLine="422"/>
      </w:pPr>
      <w:r>
        <w:rPr>
          <w:b/>
        </w:rPr>
        <w:t xml:space="preserve">第四十一条 </w:t>
      </w:r>
      <w:r>
        <w:t xml:space="preserve">电动机应当设置短路、过载、失压保护装置。各种电器设备的金属外壳和金属隔离装置，必须接地或接零保护。门式起重机、装卸桥的轨道至少应当有两处接地。 </w:t>
      </w:r>
    </w:p>
    <w:p w14:paraId="45719713" w14:textId="77777777" w:rsidR="001C5D91" w:rsidRDefault="00726C19">
      <w:pPr>
        <w:pStyle w:val="a3"/>
        <w:spacing w:line="446" w:lineRule="auto"/>
        <w:ind w:right="314" w:firstLine="422"/>
      </w:pPr>
      <w:r>
        <w:rPr>
          <w:b/>
        </w:rPr>
        <w:t xml:space="preserve">第四十二条 </w:t>
      </w:r>
      <w:r>
        <w:t xml:space="preserve">在原料场内作业结束后，应当拉闸断电（不含消防供电）。原料场使用的电器设备，必须由持有安全操作证的电工负责安装、检查和维护。 </w:t>
      </w:r>
    </w:p>
    <w:p w14:paraId="31BD9FBA" w14:textId="77777777" w:rsidR="001C5D91" w:rsidRDefault="00726C19">
      <w:pPr>
        <w:pStyle w:val="5"/>
        <w:spacing w:line="278" w:lineRule="exact"/>
      </w:pPr>
      <w:r>
        <w:t>第六章 避雷设施</w:t>
      </w:r>
      <w:r>
        <w:rPr>
          <w:w w:val="99"/>
        </w:rPr>
        <w:t xml:space="preserve"> </w:t>
      </w:r>
    </w:p>
    <w:p w14:paraId="52A564A8" w14:textId="77777777" w:rsidR="001C5D91" w:rsidRDefault="001C5D91">
      <w:pPr>
        <w:pStyle w:val="a3"/>
        <w:spacing w:before="1"/>
        <w:ind w:left="0"/>
        <w:rPr>
          <w:b/>
          <w:sz w:val="17"/>
        </w:rPr>
      </w:pPr>
    </w:p>
    <w:p w14:paraId="2E1362D0" w14:textId="77777777" w:rsidR="001C5D91" w:rsidRDefault="00726C19">
      <w:pPr>
        <w:pStyle w:val="a3"/>
        <w:ind w:left="861"/>
      </w:pPr>
      <w:r>
        <w:rPr>
          <w:b/>
        </w:rPr>
        <w:t xml:space="preserve">第四十三条 </w:t>
      </w:r>
      <w:r>
        <w:t xml:space="preserve">原料场应当设置避雷装置，使整个堆垛全部置于保护范围内。 </w:t>
      </w:r>
    </w:p>
    <w:p w14:paraId="38C2A0FA" w14:textId="77777777" w:rsidR="001C5D91" w:rsidRDefault="001C5D91">
      <w:pPr>
        <w:pStyle w:val="a3"/>
        <w:spacing w:before="2"/>
        <w:ind w:left="0"/>
        <w:rPr>
          <w:sz w:val="18"/>
        </w:rPr>
      </w:pPr>
    </w:p>
    <w:p w14:paraId="1DA66160" w14:textId="77777777" w:rsidR="001C5D91" w:rsidRDefault="00726C19">
      <w:pPr>
        <w:pStyle w:val="a3"/>
        <w:spacing w:line="446" w:lineRule="auto"/>
        <w:ind w:right="241" w:firstLine="422"/>
      </w:pPr>
      <w:r>
        <w:rPr>
          <w:b/>
        </w:rPr>
        <w:t xml:space="preserve">第四十四条 </w:t>
      </w:r>
      <w:r>
        <w:t xml:space="preserve">避雷装置的冲击接地电阻应当不大于十欧姆。避雷装置与堆垛、电器设备、地下电缆等要保持三米以上距离。 </w:t>
      </w:r>
    </w:p>
    <w:p w14:paraId="12F26F74" w14:textId="77777777" w:rsidR="001C5D91" w:rsidRDefault="00726C19">
      <w:pPr>
        <w:spacing w:line="267" w:lineRule="exact"/>
        <w:ind w:left="861"/>
        <w:rPr>
          <w:sz w:val="21"/>
        </w:rPr>
      </w:pPr>
      <w:r>
        <w:rPr>
          <w:b/>
          <w:sz w:val="21"/>
        </w:rPr>
        <w:t xml:space="preserve">第四十五条 </w:t>
      </w:r>
      <w:r>
        <w:rPr>
          <w:sz w:val="21"/>
        </w:rPr>
        <w:t xml:space="preserve">避雷装置的支架上不准架设电线。 </w:t>
      </w:r>
    </w:p>
    <w:p w14:paraId="79AA64DE" w14:textId="77777777" w:rsidR="001C5D91" w:rsidRDefault="001C5D91">
      <w:pPr>
        <w:pStyle w:val="a3"/>
        <w:spacing w:before="2"/>
        <w:ind w:left="0"/>
        <w:rPr>
          <w:sz w:val="18"/>
        </w:rPr>
      </w:pPr>
    </w:p>
    <w:p w14:paraId="18EC8D8A" w14:textId="77777777" w:rsidR="001C5D91" w:rsidRDefault="00726C19">
      <w:pPr>
        <w:pStyle w:val="a3"/>
        <w:spacing w:line="446" w:lineRule="auto"/>
        <w:ind w:right="241" w:firstLine="422"/>
      </w:pPr>
      <w:r>
        <w:rPr>
          <w:b/>
        </w:rPr>
        <w:t xml:space="preserve">第四十六条 </w:t>
      </w:r>
      <w:r>
        <w:t xml:space="preserve">避雷装置要经常检查、维修、定期测试并做出记录。每年在雷雨季节前，必须检测完毕。 </w:t>
      </w:r>
    </w:p>
    <w:p w14:paraId="45FEA865" w14:textId="77777777" w:rsidR="001C5D91" w:rsidRDefault="00726C19">
      <w:pPr>
        <w:pStyle w:val="5"/>
        <w:spacing w:line="276" w:lineRule="exact"/>
        <w:ind w:left="3557"/>
      </w:pPr>
      <w:r>
        <w:t>第七章 消防设施管理</w:t>
      </w:r>
      <w:r>
        <w:rPr>
          <w:w w:val="99"/>
        </w:rPr>
        <w:t xml:space="preserve"> </w:t>
      </w:r>
    </w:p>
    <w:p w14:paraId="558F0C8C" w14:textId="77777777" w:rsidR="001C5D91" w:rsidRDefault="001C5D91">
      <w:pPr>
        <w:pStyle w:val="a3"/>
        <w:spacing w:before="6"/>
        <w:ind w:left="0"/>
        <w:rPr>
          <w:b/>
          <w:sz w:val="17"/>
        </w:rPr>
      </w:pPr>
    </w:p>
    <w:p w14:paraId="6BE1393D" w14:textId="77777777" w:rsidR="001C5D91" w:rsidRDefault="00726C19">
      <w:pPr>
        <w:pStyle w:val="a3"/>
        <w:spacing w:line="446" w:lineRule="auto"/>
        <w:ind w:right="311" w:firstLine="422"/>
        <w:jc w:val="both"/>
      </w:pPr>
      <w:r>
        <w:rPr>
          <w:b/>
          <w:spacing w:val="5"/>
        </w:rPr>
        <w:t xml:space="preserve">第四十七条 </w:t>
      </w:r>
      <w:r>
        <w:rPr>
          <w:spacing w:val="-12"/>
        </w:rPr>
        <w:t>原料场应当按照有关规定设置消防设施，配备消防器材，并放置在标志明显、便于取用的地点，由专人保管和维修。寒区原料场的消防水池、消火栓、灭火器，在寒冷季节</w:t>
      </w:r>
      <w:r>
        <w:rPr>
          <w:spacing w:val="-3"/>
        </w:rPr>
        <w:t>应当采取防冻措施。</w:t>
      </w:r>
      <w:r>
        <w:t xml:space="preserve"> </w:t>
      </w:r>
    </w:p>
    <w:p w14:paraId="3A5DC5F5" w14:textId="77777777" w:rsidR="001C5D91" w:rsidRDefault="00726C19">
      <w:pPr>
        <w:pStyle w:val="a3"/>
        <w:spacing w:line="446" w:lineRule="auto"/>
        <w:ind w:right="313" w:firstLine="422"/>
        <w:jc w:val="both"/>
      </w:pPr>
      <w:r>
        <w:rPr>
          <w:b/>
          <w:spacing w:val="6"/>
        </w:rPr>
        <w:t xml:space="preserve">第四十八条 </w:t>
      </w:r>
      <w:r>
        <w:rPr>
          <w:spacing w:val="-4"/>
        </w:rPr>
        <w:t>原料场消防用水可以由消防管网、天然水源、消防水池、水塔等供给。有条</w:t>
      </w:r>
      <w:r>
        <w:rPr>
          <w:spacing w:val="-3"/>
        </w:rPr>
        <w:t>件的，宜设置高压式或临时高压给水系统。</w:t>
      </w:r>
      <w:r>
        <w:t xml:space="preserve"> </w:t>
      </w:r>
    </w:p>
    <w:p w14:paraId="3A8017F4" w14:textId="77777777" w:rsidR="001C5D91" w:rsidRDefault="00726C19">
      <w:pPr>
        <w:pStyle w:val="a3"/>
        <w:spacing w:line="446" w:lineRule="auto"/>
        <w:ind w:right="314" w:firstLine="422"/>
        <w:jc w:val="both"/>
      </w:pPr>
      <w:r>
        <w:rPr>
          <w:b/>
          <w:spacing w:val="6"/>
        </w:rPr>
        <w:t xml:space="preserve">第四十九条 </w:t>
      </w:r>
      <w:r>
        <w:rPr>
          <w:spacing w:val="-4"/>
        </w:rPr>
        <w:t>消防给水管道、消火栓、消防水池的布置应当符合《建筑设计防火规范》的</w:t>
      </w:r>
      <w:r>
        <w:rPr>
          <w:spacing w:val="-2"/>
        </w:rPr>
        <w:t>有关规定。</w:t>
      </w:r>
      <w:r>
        <w:t xml:space="preserve"> </w:t>
      </w:r>
    </w:p>
    <w:p w14:paraId="5F23BE36" w14:textId="77777777" w:rsidR="001C5D91" w:rsidRDefault="001C5D91">
      <w:pPr>
        <w:spacing w:line="446" w:lineRule="auto"/>
        <w:jc w:val="both"/>
        <w:sectPr w:rsidR="001C5D91">
          <w:pgSz w:w="11910" w:h="16850"/>
          <w:pgMar w:top="1600" w:right="1360" w:bottom="1440" w:left="1140" w:header="0" w:footer="1179" w:gutter="0"/>
          <w:cols w:space="720"/>
        </w:sectPr>
      </w:pPr>
    </w:p>
    <w:p w14:paraId="7944FDE6" w14:textId="77777777" w:rsidR="001C5D91" w:rsidRDefault="00726C19">
      <w:pPr>
        <w:pStyle w:val="a3"/>
        <w:spacing w:before="150" w:line="446" w:lineRule="auto"/>
        <w:ind w:right="137" w:firstLine="422"/>
      </w:pPr>
      <w:r>
        <w:rPr>
          <w:b/>
        </w:rPr>
        <w:lastRenderedPageBreak/>
        <w:t xml:space="preserve">第五十条  </w:t>
      </w:r>
      <w:r>
        <w:t xml:space="preserve">利用天然水源供给消防用水时，应当确保枯水期最低水位消防用水的可靠性。一般吸水点不少于两处，储量大的原料场，吸水点不少于四处，并至少能同时停靠两辆消防车。 </w:t>
      </w:r>
    </w:p>
    <w:p w14:paraId="66CD4A0D" w14:textId="77777777" w:rsidR="001C5D91" w:rsidRDefault="00726C19">
      <w:pPr>
        <w:ind w:left="861"/>
        <w:rPr>
          <w:sz w:val="21"/>
        </w:rPr>
      </w:pPr>
      <w:r>
        <w:rPr>
          <w:b/>
          <w:sz w:val="21"/>
        </w:rPr>
        <w:t xml:space="preserve">第五十一条 </w:t>
      </w:r>
      <w:r>
        <w:rPr>
          <w:sz w:val="21"/>
        </w:rPr>
        <w:t xml:space="preserve">原料场的消防用水量不应小于表三规定。 </w:t>
      </w:r>
    </w:p>
    <w:p w14:paraId="6C9ECB55" w14:textId="77777777" w:rsidR="001C5D91" w:rsidRDefault="001C5D91">
      <w:pPr>
        <w:pStyle w:val="a3"/>
        <w:spacing w:before="12"/>
        <w:ind w:left="0"/>
        <w:rPr>
          <w:sz w:val="17"/>
        </w:rPr>
      </w:pPr>
    </w:p>
    <w:p w14:paraId="22EB6A53" w14:textId="77777777" w:rsidR="001C5D91" w:rsidRDefault="00726C19">
      <w:pPr>
        <w:pStyle w:val="a3"/>
        <w:spacing w:line="446" w:lineRule="auto"/>
        <w:ind w:right="241" w:firstLine="422"/>
      </w:pPr>
      <w:r>
        <w:rPr>
          <w:b/>
        </w:rPr>
        <w:t xml:space="preserve">第五十二条 </w:t>
      </w:r>
      <w:r>
        <w:t xml:space="preserve">原料场区消防车通道的宽度应当不小于六米。通道上空遇有管架、栈桥等障碍物时，其净高应当不小于四米。 </w:t>
      </w:r>
    </w:p>
    <w:p w14:paraId="3C5AC21A" w14:textId="77777777" w:rsidR="001C5D91" w:rsidRDefault="00726C19">
      <w:pPr>
        <w:pStyle w:val="6"/>
        <w:ind w:left="4025"/>
      </w:pPr>
      <w:r>
        <w:t>表三 消火栓用水量</w:t>
      </w:r>
      <w:r>
        <w:rPr>
          <w:w w:val="99"/>
        </w:rPr>
        <w:t xml:space="preserve"> </w:t>
      </w:r>
    </w:p>
    <w:p w14:paraId="00D53205" w14:textId="77777777" w:rsidR="001C5D91" w:rsidRDefault="001C5D91">
      <w:pPr>
        <w:pStyle w:val="a3"/>
        <w:ind w:left="0"/>
        <w:rPr>
          <w:b/>
          <w:sz w:val="18"/>
        </w:rPr>
      </w:pPr>
    </w:p>
    <w:p w14:paraId="0DECA3BD" w14:textId="77777777" w:rsidR="001C5D91" w:rsidRDefault="00726C19">
      <w:pPr>
        <w:pStyle w:val="a3"/>
      </w:pPr>
      <w:r>
        <w:t xml:space="preserve">┌────────────────┬───────┬─────────┐ </w:t>
      </w:r>
    </w:p>
    <w:p w14:paraId="4A524CCC" w14:textId="77777777" w:rsidR="001C5D91" w:rsidRDefault="001C5D91">
      <w:pPr>
        <w:pStyle w:val="a3"/>
        <w:ind w:left="0"/>
        <w:rPr>
          <w:sz w:val="18"/>
        </w:rPr>
      </w:pPr>
    </w:p>
    <w:p w14:paraId="525909DC" w14:textId="77777777" w:rsidR="001C5D91" w:rsidRDefault="00726C19">
      <w:pPr>
        <w:pStyle w:val="a3"/>
      </w:pPr>
      <w:r>
        <w:rPr>
          <w:spacing w:val="-3"/>
        </w:rPr>
        <w:t>│                                │               │ 消 防 用 水 量  │</w:t>
      </w:r>
      <w:r>
        <w:t xml:space="preserve"> </w:t>
      </w:r>
    </w:p>
    <w:p w14:paraId="3CDC13B0" w14:textId="77777777" w:rsidR="001C5D91" w:rsidRDefault="001C5D91">
      <w:pPr>
        <w:pStyle w:val="a3"/>
        <w:spacing w:before="2"/>
        <w:ind w:left="0"/>
        <w:rPr>
          <w:sz w:val="18"/>
        </w:rPr>
      </w:pPr>
    </w:p>
    <w:p w14:paraId="61EC2DD0" w14:textId="77777777" w:rsidR="001C5D91" w:rsidRDefault="00726C19">
      <w:pPr>
        <w:pStyle w:val="a3"/>
      </w:pPr>
      <w:r>
        <w:rPr>
          <w:spacing w:val="-3"/>
        </w:rPr>
        <w:t>│ 名    称                  │  总 储 量      │</w:t>
      </w:r>
      <w:r>
        <w:t>（</w:t>
      </w:r>
      <w:r>
        <w:rPr>
          <w:spacing w:val="-2"/>
        </w:rPr>
        <w:t xml:space="preserve"> 升 ／ 秒 </w:t>
      </w:r>
      <w:r>
        <w:rPr>
          <w:spacing w:val="-3"/>
        </w:rPr>
        <w:t>）        │</w:t>
      </w:r>
      <w:r>
        <w:t xml:space="preserve"> </w:t>
      </w:r>
    </w:p>
    <w:p w14:paraId="3CA66D76" w14:textId="77777777" w:rsidR="001C5D91" w:rsidRDefault="001C5D91">
      <w:pPr>
        <w:pStyle w:val="a3"/>
        <w:spacing w:before="12"/>
        <w:ind w:left="0"/>
        <w:rPr>
          <w:sz w:val="17"/>
        </w:rPr>
      </w:pPr>
    </w:p>
    <w:p w14:paraId="57C22D18" w14:textId="77777777" w:rsidR="001C5D91" w:rsidRDefault="00726C19">
      <w:pPr>
        <w:pStyle w:val="a3"/>
      </w:pPr>
      <w:r>
        <w:t xml:space="preserve">├────────────────┼───────┼─────────┤ </w:t>
      </w:r>
    </w:p>
    <w:p w14:paraId="4F48DAC5" w14:textId="77777777" w:rsidR="001C5D91" w:rsidRDefault="001C5D91">
      <w:pPr>
        <w:pStyle w:val="a3"/>
        <w:spacing w:before="2"/>
        <w:ind w:left="0"/>
        <w:rPr>
          <w:sz w:val="20"/>
        </w:rPr>
      </w:pPr>
    </w:p>
    <w:tbl>
      <w:tblPr>
        <w:tblW w:w="0" w:type="auto"/>
        <w:tblInd w:w="397" w:type="dxa"/>
        <w:tblLayout w:type="fixed"/>
        <w:tblCellMar>
          <w:left w:w="0" w:type="dxa"/>
          <w:right w:w="0" w:type="dxa"/>
        </w:tblCellMar>
        <w:tblLook w:val="04A0" w:firstRow="1" w:lastRow="0" w:firstColumn="1" w:lastColumn="0" w:noHBand="0" w:noVBand="1"/>
      </w:tblPr>
      <w:tblGrid>
        <w:gridCol w:w="2730"/>
        <w:gridCol w:w="210"/>
        <w:gridCol w:w="210"/>
        <w:gridCol w:w="210"/>
        <w:gridCol w:w="212"/>
        <w:gridCol w:w="2101"/>
        <w:gridCol w:w="210"/>
        <w:gridCol w:w="420"/>
        <w:gridCol w:w="210"/>
        <w:gridCol w:w="210"/>
        <w:gridCol w:w="210"/>
        <w:gridCol w:w="209"/>
        <w:gridCol w:w="212"/>
        <w:gridCol w:w="421"/>
      </w:tblGrid>
      <w:tr w:rsidR="001C5D91" w14:paraId="7B10151A" w14:textId="77777777">
        <w:trPr>
          <w:trHeight w:val="356"/>
        </w:trPr>
        <w:tc>
          <w:tcPr>
            <w:tcW w:w="2730" w:type="dxa"/>
          </w:tcPr>
          <w:p w14:paraId="38FD845E" w14:textId="77777777" w:rsidR="001C5D91" w:rsidRDefault="00726C19">
            <w:pPr>
              <w:pStyle w:val="TableParagraph"/>
              <w:spacing w:line="241" w:lineRule="exact"/>
              <w:ind w:right="49"/>
              <w:jc w:val="right"/>
              <w:rPr>
                <w:sz w:val="21"/>
              </w:rPr>
            </w:pPr>
            <w:r>
              <w:rPr>
                <w:sz w:val="21"/>
              </w:rPr>
              <w:t xml:space="preserve">│                       </w:t>
            </w:r>
          </w:p>
        </w:tc>
        <w:tc>
          <w:tcPr>
            <w:tcW w:w="210" w:type="dxa"/>
          </w:tcPr>
          <w:p w14:paraId="70CBEAF4" w14:textId="77777777" w:rsidR="001C5D91" w:rsidRDefault="00726C19">
            <w:pPr>
              <w:pStyle w:val="TableParagraph"/>
              <w:spacing w:line="241" w:lineRule="exact"/>
              <w:ind w:left="3"/>
              <w:jc w:val="center"/>
              <w:rPr>
                <w:sz w:val="21"/>
              </w:rPr>
            </w:pPr>
            <w:r>
              <w:rPr>
                <w:sz w:val="21"/>
              </w:rPr>
              <w:t xml:space="preserve"> </w:t>
            </w:r>
          </w:p>
        </w:tc>
        <w:tc>
          <w:tcPr>
            <w:tcW w:w="210" w:type="dxa"/>
          </w:tcPr>
          <w:p w14:paraId="5A01868E" w14:textId="77777777" w:rsidR="001C5D91" w:rsidRDefault="00726C19">
            <w:pPr>
              <w:pStyle w:val="TableParagraph"/>
              <w:spacing w:line="241" w:lineRule="exact"/>
              <w:jc w:val="center"/>
              <w:rPr>
                <w:sz w:val="21"/>
              </w:rPr>
            </w:pPr>
            <w:r>
              <w:rPr>
                <w:sz w:val="21"/>
              </w:rPr>
              <w:t xml:space="preserve"> </w:t>
            </w:r>
          </w:p>
        </w:tc>
        <w:tc>
          <w:tcPr>
            <w:tcW w:w="210" w:type="dxa"/>
          </w:tcPr>
          <w:p w14:paraId="0793CF6E" w14:textId="77777777" w:rsidR="001C5D91" w:rsidRDefault="00726C19">
            <w:pPr>
              <w:pStyle w:val="TableParagraph"/>
              <w:spacing w:line="241" w:lineRule="exact"/>
              <w:ind w:left="2"/>
              <w:jc w:val="center"/>
              <w:rPr>
                <w:sz w:val="21"/>
              </w:rPr>
            </w:pPr>
            <w:r>
              <w:rPr>
                <w:sz w:val="21"/>
              </w:rPr>
              <w:t xml:space="preserve"> </w:t>
            </w:r>
          </w:p>
        </w:tc>
        <w:tc>
          <w:tcPr>
            <w:tcW w:w="212" w:type="dxa"/>
          </w:tcPr>
          <w:p w14:paraId="4C895A45" w14:textId="77777777" w:rsidR="001C5D91" w:rsidRDefault="00726C19">
            <w:pPr>
              <w:pStyle w:val="TableParagraph"/>
              <w:spacing w:line="241" w:lineRule="exact"/>
              <w:ind w:right="1"/>
              <w:jc w:val="center"/>
              <w:rPr>
                <w:sz w:val="21"/>
              </w:rPr>
            </w:pPr>
            <w:r>
              <w:rPr>
                <w:sz w:val="21"/>
              </w:rPr>
              <w:t xml:space="preserve"> </w:t>
            </w:r>
          </w:p>
        </w:tc>
        <w:tc>
          <w:tcPr>
            <w:tcW w:w="2101" w:type="dxa"/>
          </w:tcPr>
          <w:p w14:paraId="4C58E275" w14:textId="77777777" w:rsidR="001C5D91" w:rsidRDefault="00726C19">
            <w:pPr>
              <w:pStyle w:val="TableParagraph"/>
              <w:spacing w:line="241" w:lineRule="exact"/>
              <w:ind w:left="52"/>
              <w:rPr>
                <w:sz w:val="21"/>
              </w:rPr>
            </w:pPr>
            <w:r>
              <w:rPr>
                <w:sz w:val="21"/>
              </w:rPr>
              <w:t>│10-500</w:t>
            </w:r>
            <w:r>
              <w:rPr>
                <w:spacing w:val="102"/>
                <w:sz w:val="21"/>
              </w:rPr>
              <w:t xml:space="preserve"> </w:t>
            </w:r>
            <w:r>
              <w:rPr>
                <w:sz w:val="21"/>
              </w:rPr>
              <w:t xml:space="preserve">│ </w:t>
            </w:r>
          </w:p>
        </w:tc>
        <w:tc>
          <w:tcPr>
            <w:tcW w:w="210" w:type="dxa"/>
          </w:tcPr>
          <w:p w14:paraId="08F470BC" w14:textId="77777777" w:rsidR="001C5D91" w:rsidRDefault="00726C19">
            <w:pPr>
              <w:pStyle w:val="TableParagraph"/>
              <w:spacing w:line="241" w:lineRule="exact"/>
              <w:ind w:right="1"/>
              <w:jc w:val="center"/>
              <w:rPr>
                <w:sz w:val="21"/>
              </w:rPr>
            </w:pPr>
            <w:r>
              <w:rPr>
                <w:sz w:val="21"/>
              </w:rPr>
              <w:t xml:space="preserve"> </w:t>
            </w:r>
          </w:p>
        </w:tc>
        <w:tc>
          <w:tcPr>
            <w:tcW w:w="420" w:type="dxa"/>
          </w:tcPr>
          <w:p w14:paraId="249581B0" w14:textId="77777777" w:rsidR="001C5D91" w:rsidRDefault="00726C19">
            <w:pPr>
              <w:pStyle w:val="TableParagraph"/>
              <w:spacing w:line="241" w:lineRule="exact"/>
              <w:ind w:left="52"/>
              <w:rPr>
                <w:sz w:val="21"/>
              </w:rPr>
            </w:pPr>
            <w:r>
              <w:rPr>
                <w:sz w:val="21"/>
              </w:rPr>
              <w:t xml:space="preserve">20 </w:t>
            </w:r>
          </w:p>
        </w:tc>
        <w:tc>
          <w:tcPr>
            <w:tcW w:w="210" w:type="dxa"/>
          </w:tcPr>
          <w:p w14:paraId="169D08EB" w14:textId="77777777" w:rsidR="001C5D91" w:rsidRDefault="00726C19">
            <w:pPr>
              <w:pStyle w:val="TableParagraph"/>
              <w:spacing w:line="241" w:lineRule="exact"/>
              <w:jc w:val="center"/>
              <w:rPr>
                <w:sz w:val="21"/>
              </w:rPr>
            </w:pPr>
            <w:r>
              <w:rPr>
                <w:sz w:val="21"/>
              </w:rPr>
              <w:t xml:space="preserve"> </w:t>
            </w:r>
          </w:p>
        </w:tc>
        <w:tc>
          <w:tcPr>
            <w:tcW w:w="210" w:type="dxa"/>
          </w:tcPr>
          <w:p w14:paraId="216BD9E4" w14:textId="77777777" w:rsidR="001C5D91" w:rsidRDefault="00726C19">
            <w:pPr>
              <w:pStyle w:val="TableParagraph"/>
              <w:spacing w:line="241" w:lineRule="exact"/>
              <w:ind w:left="51"/>
              <w:rPr>
                <w:sz w:val="21"/>
              </w:rPr>
            </w:pPr>
            <w:r>
              <w:rPr>
                <w:sz w:val="21"/>
              </w:rPr>
              <w:t xml:space="preserve"> </w:t>
            </w:r>
          </w:p>
        </w:tc>
        <w:tc>
          <w:tcPr>
            <w:tcW w:w="210" w:type="dxa"/>
          </w:tcPr>
          <w:p w14:paraId="4192D459" w14:textId="77777777" w:rsidR="001C5D91" w:rsidRDefault="00726C19">
            <w:pPr>
              <w:pStyle w:val="TableParagraph"/>
              <w:spacing w:line="241" w:lineRule="exact"/>
              <w:jc w:val="center"/>
              <w:rPr>
                <w:sz w:val="21"/>
              </w:rPr>
            </w:pPr>
            <w:r>
              <w:rPr>
                <w:sz w:val="21"/>
              </w:rPr>
              <w:t xml:space="preserve"> </w:t>
            </w:r>
          </w:p>
        </w:tc>
        <w:tc>
          <w:tcPr>
            <w:tcW w:w="209" w:type="dxa"/>
          </w:tcPr>
          <w:p w14:paraId="38E92FFA" w14:textId="77777777" w:rsidR="001C5D91" w:rsidRDefault="00726C19">
            <w:pPr>
              <w:pStyle w:val="TableParagraph"/>
              <w:spacing w:line="241" w:lineRule="exact"/>
              <w:ind w:right="1"/>
              <w:jc w:val="center"/>
              <w:rPr>
                <w:sz w:val="21"/>
              </w:rPr>
            </w:pPr>
            <w:r>
              <w:rPr>
                <w:sz w:val="21"/>
              </w:rPr>
              <w:t xml:space="preserve"> </w:t>
            </w:r>
          </w:p>
        </w:tc>
        <w:tc>
          <w:tcPr>
            <w:tcW w:w="212" w:type="dxa"/>
          </w:tcPr>
          <w:p w14:paraId="64E254E6" w14:textId="77777777" w:rsidR="001C5D91" w:rsidRDefault="00726C19">
            <w:pPr>
              <w:pStyle w:val="TableParagraph"/>
              <w:spacing w:line="241" w:lineRule="exact"/>
              <w:jc w:val="center"/>
              <w:rPr>
                <w:sz w:val="21"/>
              </w:rPr>
            </w:pPr>
            <w:r>
              <w:rPr>
                <w:sz w:val="21"/>
              </w:rPr>
              <w:t xml:space="preserve"> </w:t>
            </w:r>
          </w:p>
        </w:tc>
        <w:tc>
          <w:tcPr>
            <w:tcW w:w="421" w:type="dxa"/>
          </w:tcPr>
          <w:p w14:paraId="59DFD58B" w14:textId="77777777" w:rsidR="001C5D91" w:rsidRDefault="00726C19">
            <w:pPr>
              <w:pStyle w:val="TableParagraph"/>
              <w:spacing w:line="241" w:lineRule="exact"/>
              <w:ind w:right="51"/>
              <w:jc w:val="right"/>
              <w:rPr>
                <w:sz w:val="21"/>
              </w:rPr>
            </w:pPr>
            <w:r>
              <w:rPr>
                <w:sz w:val="21"/>
              </w:rPr>
              <w:t xml:space="preserve">│ </w:t>
            </w:r>
          </w:p>
        </w:tc>
      </w:tr>
      <w:tr w:rsidR="001C5D91" w14:paraId="670A488B" w14:textId="77777777">
        <w:trPr>
          <w:trHeight w:val="500"/>
        </w:trPr>
        <w:tc>
          <w:tcPr>
            <w:tcW w:w="2730" w:type="dxa"/>
          </w:tcPr>
          <w:p w14:paraId="33067DF5" w14:textId="77777777" w:rsidR="001C5D91" w:rsidRDefault="00726C19">
            <w:pPr>
              <w:pStyle w:val="TableParagraph"/>
              <w:spacing w:before="116"/>
              <w:ind w:right="49"/>
              <w:jc w:val="right"/>
              <w:rPr>
                <w:sz w:val="21"/>
              </w:rPr>
            </w:pPr>
            <w:r>
              <w:rPr>
                <w:sz w:val="21"/>
              </w:rPr>
              <w:t xml:space="preserve">│棉、麻、毛、化纤（吨） </w:t>
            </w:r>
          </w:p>
        </w:tc>
        <w:tc>
          <w:tcPr>
            <w:tcW w:w="210" w:type="dxa"/>
          </w:tcPr>
          <w:p w14:paraId="1B1AEF0E" w14:textId="77777777" w:rsidR="001C5D91" w:rsidRDefault="00726C19">
            <w:pPr>
              <w:pStyle w:val="TableParagraph"/>
              <w:spacing w:before="116"/>
              <w:ind w:left="3"/>
              <w:jc w:val="center"/>
              <w:rPr>
                <w:sz w:val="21"/>
              </w:rPr>
            </w:pPr>
            <w:r>
              <w:rPr>
                <w:sz w:val="21"/>
              </w:rPr>
              <w:t xml:space="preserve"> </w:t>
            </w:r>
          </w:p>
        </w:tc>
        <w:tc>
          <w:tcPr>
            <w:tcW w:w="210" w:type="dxa"/>
          </w:tcPr>
          <w:p w14:paraId="7351B7C3" w14:textId="77777777" w:rsidR="001C5D91" w:rsidRDefault="00726C19">
            <w:pPr>
              <w:pStyle w:val="TableParagraph"/>
              <w:spacing w:before="116"/>
              <w:jc w:val="center"/>
              <w:rPr>
                <w:sz w:val="21"/>
              </w:rPr>
            </w:pPr>
            <w:r>
              <w:rPr>
                <w:sz w:val="21"/>
              </w:rPr>
              <w:t xml:space="preserve"> </w:t>
            </w:r>
          </w:p>
        </w:tc>
        <w:tc>
          <w:tcPr>
            <w:tcW w:w="210" w:type="dxa"/>
          </w:tcPr>
          <w:p w14:paraId="21039F37" w14:textId="77777777" w:rsidR="001C5D91" w:rsidRDefault="00726C19">
            <w:pPr>
              <w:pStyle w:val="TableParagraph"/>
              <w:spacing w:before="116"/>
              <w:ind w:left="2"/>
              <w:jc w:val="center"/>
              <w:rPr>
                <w:sz w:val="21"/>
              </w:rPr>
            </w:pPr>
            <w:r>
              <w:rPr>
                <w:sz w:val="21"/>
              </w:rPr>
              <w:t xml:space="preserve"> </w:t>
            </w:r>
          </w:p>
        </w:tc>
        <w:tc>
          <w:tcPr>
            <w:tcW w:w="212" w:type="dxa"/>
          </w:tcPr>
          <w:p w14:paraId="22FFBFB3" w14:textId="77777777" w:rsidR="001C5D91" w:rsidRDefault="00726C19">
            <w:pPr>
              <w:pStyle w:val="TableParagraph"/>
              <w:spacing w:before="116"/>
              <w:ind w:right="1"/>
              <w:jc w:val="center"/>
              <w:rPr>
                <w:sz w:val="21"/>
              </w:rPr>
            </w:pPr>
            <w:r>
              <w:rPr>
                <w:sz w:val="21"/>
              </w:rPr>
              <w:t xml:space="preserve"> </w:t>
            </w:r>
          </w:p>
        </w:tc>
        <w:tc>
          <w:tcPr>
            <w:tcW w:w="2101" w:type="dxa"/>
          </w:tcPr>
          <w:p w14:paraId="4869EAC7" w14:textId="77777777" w:rsidR="001C5D91" w:rsidRDefault="00726C19">
            <w:pPr>
              <w:pStyle w:val="TableParagraph"/>
              <w:spacing w:before="116"/>
              <w:ind w:left="52"/>
              <w:rPr>
                <w:sz w:val="21"/>
              </w:rPr>
            </w:pPr>
            <w:r>
              <w:rPr>
                <w:sz w:val="21"/>
              </w:rPr>
              <w:t>│501-1000</w:t>
            </w:r>
            <w:r>
              <w:rPr>
                <w:spacing w:val="103"/>
                <w:sz w:val="21"/>
              </w:rPr>
              <w:t xml:space="preserve"> </w:t>
            </w:r>
            <w:r>
              <w:rPr>
                <w:sz w:val="21"/>
              </w:rPr>
              <w:t xml:space="preserve">│ </w:t>
            </w:r>
          </w:p>
        </w:tc>
        <w:tc>
          <w:tcPr>
            <w:tcW w:w="210" w:type="dxa"/>
          </w:tcPr>
          <w:p w14:paraId="2260A957" w14:textId="77777777" w:rsidR="001C5D91" w:rsidRDefault="00726C19">
            <w:pPr>
              <w:pStyle w:val="TableParagraph"/>
              <w:spacing w:before="116"/>
              <w:ind w:right="1"/>
              <w:jc w:val="center"/>
              <w:rPr>
                <w:sz w:val="21"/>
              </w:rPr>
            </w:pPr>
            <w:r>
              <w:rPr>
                <w:sz w:val="21"/>
              </w:rPr>
              <w:t xml:space="preserve"> </w:t>
            </w:r>
          </w:p>
        </w:tc>
        <w:tc>
          <w:tcPr>
            <w:tcW w:w="420" w:type="dxa"/>
          </w:tcPr>
          <w:p w14:paraId="714D284C" w14:textId="77777777" w:rsidR="001C5D91" w:rsidRDefault="00726C19">
            <w:pPr>
              <w:pStyle w:val="TableParagraph"/>
              <w:spacing w:before="116"/>
              <w:ind w:left="52"/>
              <w:rPr>
                <w:sz w:val="21"/>
              </w:rPr>
            </w:pPr>
            <w:r>
              <w:rPr>
                <w:sz w:val="21"/>
              </w:rPr>
              <w:t xml:space="preserve">35 </w:t>
            </w:r>
          </w:p>
        </w:tc>
        <w:tc>
          <w:tcPr>
            <w:tcW w:w="210" w:type="dxa"/>
          </w:tcPr>
          <w:p w14:paraId="380FE691" w14:textId="77777777" w:rsidR="001C5D91" w:rsidRDefault="00726C19">
            <w:pPr>
              <w:pStyle w:val="TableParagraph"/>
              <w:spacing w:before="116"/>
              <w:jc w:val="center"/>
              <w:rPr>
                <w:sz w:val="21"/>
              </w:rPr>
            </w:pPr>
            <w:r>
              <w:rPr>
                <w:sz w:val="21"/>
              </w:rPr>
              <w:t xml:space="preserve"> </w:t>
            </w:r>
          </w:p>
        </w:tc>
        <w:tc>
          <w:tcPr>
            <w:tcW w:w="210" w:type="dxa"/>
          </w:tcPr>
          <w:p w14:paraId="550D255C" w14:textId="77777777" w:rsidR="001C5D91" w:rsidRDefault="00726C19">
            <w:pPr>
              <w:pStyle w:val="TableParagraph"/>
              <w:spacing w:before="116"/>
              <w:ind w:left="51"/>
              <w:rPr>
                <w:sz w:val="21"/>
              </w:rPr>
            </w:pPr>
            <w:r>
              <w:rPr>
                <w:sz w:val="21"/>
              </w:rPr>
              <w:t xml:space="preserve"> </w:t>
            </w:r>
          </w:p>
        </w:tc>
        <w:tc>
          <w:tcPr>
            <w:tcW w:w="210" w:type="dxa"/>
          </w:tcPr>
          <w:p w14:paraId="745F2EB5" w14:textId="77777777" w:rsidR="001C5D91" w:rsidRDefault="00726C19">
            <w:pPr>
              <w:pStyle w:val="TableParagraph"/>
              <w:spacing w:before="116"/>
              <w:jc w:val="center"/>
              <w:rPr>
                <w:sz w:val="21"/>
              </w:rPr>
            </w:pPr>
            <w:r>
              <w:rPr>
                <w:sz w:val="21"/>
              </w:rPr>
              <w:t xml:space="preserve"> </w:t>
            </w:r>
          </w:p>
        </w:tc>
        <w:tc>
          <w:tcPr>
            <w:tcW w:w="209" w:type="dxa"/>
          </w:tcPr>
          <w:p w14:paraId="028FD25D" w14:textId="77777777" w:rsidR="001C5D91" w:rsidRDefault="00726C19">
            <w:pPr>
              <w:pStyle w:val="TableParagraph"/>
              <w:spacing w:before="116"/>
              <w:ind w:right="1"/>
              <w:jc w:val="center"/>
              <w:rPr>
                <w:sz w:val="21"/>
              </w:rPr>
            </w:pPr>
            <w:r>
              <w:rPr>
                <w:sz w:val="21"/>
              </w:rPr>
              <w:t xml:space="preserve"> </w:t>
            </w:r>
          </w:p>
        </w:tc>
        <w:tc>
          <w:tcPr>
            <w:tcW w:w="212" w:type="dxa"/>
          </w:tcPr>
          <w:p w14:paraId="6285EFF5" w14:textId="77777777" w:rsidR="001C5D91" w:rsidRDefault="00726C19">
            <w:pPr>
              <w:pStyle w:val="TableParagraph"/>
              <w:spacing w:before="116"/>
              <w:jc w:val="center"/>
              <w:rPr>
                <w:sz w:val="21"/>
              </w:rPr>
            </w:pPr>
            <w:r>
              <w:rPr>
                <w:sz w:val="21"/>
              </w:rPr>
              <w:t xml:space="preserve"> </w:t>
            </w:r>
          </w:p>
        </w:tc>
        <w:tc>
          <w:tcPr>
            <w:tcW w:w="421" w:type="dxa"/>
          </w:tcPr>
          <w:p w14:paraId="4753705C" w14:textId="77777777" w:rsidR="001C5D91" w:rsidRDefault="00726C19">
            <w:pPr>
              <w:pStyle w:val="TableParagraph"/>
              <w:spacing w:before="116"/>
              <w:ind w:right="51"/>
              <w:jc w:val="right"/>
              <w:rPr>
                <w:sz w:val="21"/>
              </w:rPr>
            </w:pPr>
            <w:r>
              <w:rPr>
                <w:sz w:val="21"/>
              </w:rPr>
              <w:t xml:space="preserve">│ </w:t>
            </w:r>
          </w:p>
        </w:tc>
      </w:tr>
      <w:tr w:rsidR="001C5D91" w14:paraId="4E7B84D4" w14:textId="77777777">
        <w:trPr>
          <w:trHeight w:val="499"/>
        </w:trPr>
        <w:tc>
          <w:tcPr>
            <w:tcW w:w="2730" w:type="dxa"/>
          </w:tcPr>
          <w:p w14:paraId="108DF582" w14:textId="77777777" w:rsidR="001C5D91" w:rsidRDefault="00726C19">
            <w:pPr>
              <w:pStyle w:val="TableParagraph"/>
              <w:spacing w:before="115"/>
              <w:ind w:right="51"/>
              <w:jc w:val="right"/>
              <w:rPr>
                <w:sz w:val="21"/>
              </w:rPr>
            </w:pPr>
            <w:r>
              <w:rPr>
                <w:sz w:val="21"/>
              </w:rPr>
              <w:t xml:space="preserve">│                       </w:t>
            </w:r>
          </w:p>
        </w:tc>
        <w:tc>
          <w:tcPr>
            <w:tcW w:w="210" w:type="dxa"/>
          </w:tcPr>
          <w:p w14:paraId="31103D1E" w14:textId="77777777" w:rsidR="001C5D91" w:rsidRDefault="00726C19">
            <w:pPr>
              <w:pStyle w:val="TableParagraph"/>
              <w:spacing w:before="115"/>
              <w:ind w:right="1"/>
              <w:jc w:val="center"/>
              <w:rPr>
                <w:sz w:val="21"/>
              </w:rPr>
            </w:pPr>
            <w:r>
              <w:rPr>
                <w:sz w:val="21"/>
              </w:rPr>
              <w:t xml:space="preserve"> </w:t>
            </w:r>
          </w:p>
        </w:tc>
        <w:tc>
          <w:tcPr>
            <w:tcW w:w="210" w:type="dxa"/>
          </w:tcPr>
          <w:p w14:paraId="570566E9" w14:textId="77777777" w:rsidR="001C5D91" w:rsidRDefault="00726C19">
            <w:pPr>
              <w:pStyle w:val="TableParagraph"/>
              <w:spacing w:before="115"/>
              <w:ind w:right="2"/>
              <w:jc w:val="center"/>
              <w:rPr>
                <w:sz w:val="21"/>
              </w:rPr>
            </w:pPr>
            <w:r>
              <w:rPr>
                <w:sz w:val="21"/>
              </w:rPr>
              <w:t xml:space="preserve"> </w:t>
            </w:r>
          </w:p>
        </w:tc>
        <w:tc>
          <w:tcPr>
            <w:tcW w:w="210" w:type="dxa"/>
          </w:tcPr>
          <w:p w14:paraId="0549EFA2" w14:textId="77777777" w:rsidR="001C5D91" w:rsidRDefault="00726C19">
            <w:pPr>
              <w:pStyle w:val="TableParagraph"/>
              <w:spacing w:before="115"/>
              <w:jc w:val="center"/>
              <w:rPr>
                <w:sz w:val="21"/>
              </w:rPr>
            </w:pPr>
            <w:r>
              <w:rPr>
                <w:sz w:val="21"/>
              </w:rPr>
              <w:t xml:space="preserve"> </w:t>
            </w:r>
          </w:p>
        </w:tc>
        <w:tc>
          <w:tcPr>
            <w:tcW w:w="212" w:type="dxa"/>
          </w:tcPr>
          <w:p w14:paraId="007ADE6A" w14:textId="77777777" w:rsidR="001C5D91" w:rsidRDefault="00726C19">
            <w:pPr>
              <w:pStyle w:val="TableParagraph"/>
              <w:spacing w:before="115"/>
              <w:ind w:right="4"/>
              <w:jc w:val="center"/>
              <w:rPr>
                <w:sz w:val="21"/>
              </w:rPr>
            </w:pPr>
            <w:r>
              <w:rPr>
                <w:sz w:val="21"/>
              </w:rPr>
              <w:t xml:space="preserve"> </w:t>
            </w:r>
          </w:p>
        </w:tc>
        <w:tc>
          <w:tcPr>
            <w:tcW w:w="2101" w:type="dxa"/>
          </w:tcPr>
          <w:p w14:paraId="04B343B5" w14:textId="77777777" w:rsidR="001C5D91" w:rsidRDefault="00726C19">
            <w:pPr>
              <w:pStyle w:val="TableParagraph"/>
              <w:spacing w:before="115"/>
              <w:ind w:left="52"/>
              <w:rPr>
                <w:sz w:val="21"/>
              </w:rPr>
            </w:pPr>
            <w:r>
              <w:rPr>
                <w:sz w:val="21"/>
              </w:rPr>
              <w:t>│1001-5000</w:t>
            </w:r>
            <w:r>
              <w:rPr>
                <w:spacing w:val="100"/>
                <w:sz w:val="21"/>
              </w:rPr>
              <w:t xml:space="preserve"> </w:t>
            </w:r>
            <w:r>
              <w:rPr>
                <w:sz w:val="21"/>
              </w:rPr>
              <w:t xml:space="preserve">│ </w:t>
            </w:r>
          </w:p>
        </w:tc>
        <w:tc>
          <w:tcPr>
            <w:tcW w:w="210" w:type="dxa"/>
          </w:tcPr>
          <w:p w14:paraId="6C3916E6" w14:textId="77777777" w:rsidR="001C5D91" w:rsidRDefault="00726C19">
            <w:pPr>
              <w:pStyle w:val="TableParagraph"/>
              <w:spacing w:before="115"/>
              <w:ind w:right="4"/>
              <w:jc w:val="center"/>
              <w:rPr>
                <w:sz w:val="21"/>
              </w:rPr>
            </w:pPr>
            <w:r>
              <w:rPr>
                <w:sz w:val="21"/>
              </w:rPr>
              <w:t xml:space="preserve"> </w:t>
            </w:r>
          </w:p>
        </w:tc>
        <w:tc>
          <w:tcPr>
            <w:tcW w:w="420" w:type="dxa"/>
          </w:tcPr>
          <w:p w14:paraId="653057F7" w14:textId="77777777" w:rsidR="001C5D91" w:rsidRDefault="00726C19">
            <w:pPr>
              <w:pStyle w:val="TableParagraph"/>
              <w:spacing w:before="115"/>
              <w:ind w:left="50"/>
              <w:rPr>
                <w:sz w:val="21"/>
              </w:rPr>
            </w:pPr>
            <w:r>
              <w:rPr>
                <w:sz w:val="21"/>
              </w:rPr>
              <w:t xml:space="preserve">50 </w:t>
            </w:r>
          </w:p>
        </w:tc>
        <w:tc>
          <w:tcPr>
            <w:tcW w:w="210" w:type="dxa"/>
          </w:tcPr>
          <w:p w14:paraId="0AAB9A97" w14:textId="77777777" w:rsidR="001C5D91" w:rsidRDefault="00726C19">
            <w:pPr>
              <w:pStyle w:val="TableParagraph"/>
              <w:spacing w:before="115"/>
              <w:ind w:right="2"/>
              <w:jc w:val="center"/>
              <w:rPr>
                <w:sz w:val="21"/>
              </w:rPr>
            </w:pPr>
            <w:r>
              <w:rPr>
                <w:sz w:val="21"/>
              </w:rPr>
              <w:t xml:space="preserve"> </w:t>
            </w:r>
          </w:p>
        </w:tc>
        <w:tc>
          <w:tcPr>
            <w:tcW w:w="210" w:type="dxa"/>
          </w:tcPr>
          <w:p w14:paraId="74564FFE" w14:textId="77777777" w:rsidR="001C5D91" w:rsidRDefault="00726C19">
            <w:pPr>
              <w:pStyle w:val="TableParagraph"/>
              <w:spacing w:before="115"/>
              <w:ind w:left="48"/>
              <w:rPr>
                <w:sz w:val="21"/>
              </w:rPr>
            </w:pPr>
            <w:r>
              <w:rPr>
                <w:sz w:val="21"/>
              </w:rPr>
              <w:t xml:space="preserve"> </w:t>
            </w:r>
          </w:p>
        </w:tc>
        <w:tc>
          <w:tcPr>
            <w:tcW w:w="210" w:type="dxa"/>
          </w:tcPr>
          <w:p w14:paraId="2E47CBDE" w14:textId="77777777" w:rsidR="001C5D91" w:rsidRDefault="00726C19">
            <w:pPr>
              <w:pStyle w:val="TableParagraph"/>
              <w:spacing w:before="115"/>
              <w:ind w:right="2"/>
              <w:jc w:val="center"/>
              <w:rPr>
                <w:sz w:val="21"/>
              </w:rPr>
            </w:pPr>
            <w:r>
              <w:rPr>
                <w:sz w:val="21"/>
              </w:rPr>
              <w:t xml:space="preserve"> </w:t>
            </w:r>
          </w:p>
        </w:tc>
        <w:tc>
          <w:tcPr>
            <w:tcW w:w="209" w:type="dxa"/>
          </w:tcPr>
          <w:p w14:paraId="1364E296" w14:textId="77777777" w:rsidR="001C5D91" w:rsidRDefault="00726C19">
            <w:pPr>
              <w:pStyle w:val="TableParagraph"/>
              <w:spacing w:before="115"/>
              <w:ind w:right="4"/>
              <w:jc w:val="center"/>
              <w:rPr>
                <w:sz w:val="21"/>
              </w:rPr>
            </w:pPr>
            <w:r>
              <w:rPr>
                <w:sz w:val="21"/>
              </w:rPr>
              <w:t xml:space="preserve"> </w:t>
            </w:r>
          </w:p>
        </w:tc>
        <w:tc>
          <w:tcPr>
            <w:tcW w:w="212" w:type="dxa"/>
          </w:tcPr>
          <w:p w14:paraId="20554D4A" w14:textId="77777777" w:rsidR="001C5D91" w:rsidRDefault="00726C19">
            <w:pPr>
              <w:pStyle w:val="TableParagraph"/>
              <w:spacing w:before="115"/>
              <w:ind w:right="8"/>
              <w:jc w:val="center"/>
              <w:rPr>
                <w:sz w:val="21"/>
              </w:rPr>
            </w:pPr>
            <w:r>
              <w:rPr>
                <w:sz w:val="21"/>
              </w:rPr>
              <w:t xml:space="preserve"> </w:t>
            </w:r>
          </w:p>
        </w:tc>
        <w:tc>
          <w:tcPr>
            <w:tcW w:w="421" w:type="dxa"/>
          </w:tcPr>
          <w:p w14:paraId="0382DD96" w14:textId="77777777" w:rsidR="001C5D91" w:rsidRDefault="00726C19">
            <w:pPr>
              <w:pStyle w:val="TableParagraph"/>
              <w:spacing w:before="115"/>
              <w:ind w:right="55"/>
              <w:jc w:val="right"/>
              <w:rPr>
                <w:sz w:val="21"/>
              </w:rPr>
            </w:pPr>
            <w:r>
              <w:rPr>
                <w:sz w:val="21"/>
              </w:rPr>
              <w:t xml:space="preserve">│ </w:t>
            </w:r>
          </w:p>
        </w:tc>
      </w:tr>
      <w:tr w:rsidR="001C5D91" w14:paraId="43F3F390" w14:textId="77777777">
        <w:trPr>
          <w:trHeight w:val="355"/>
        </w:trPr>
        <w:tc>
          <w:tcPr>
            <w:tcW w:w="2730" w:type="dxa"/>
          </w:tcPr>
          <w:p w14:paraId="73A3A1D6" w14:textId="77777777" w:rsidR="001C5D91" w:rsidRDefault="00726C19">
            <w:pPr>
              <w:pStyle w:val="TableParagraph"/>
              <w:spacing w:before="115" w:line="220" w:lineRule="exact"/>
              <w:ind w:right="51"/>
              <w:jc w:val="right"/>
              <w:rPr>
                <w:sz w:val="21"/>
              </w:rPr>
            </w:pPr>
            <w:r>
              <w:rPr>
                <w:sz w:val="21"/>
              </w:rPr>
              <w:t xml:space="preserve">│                       </w:t>
            </w:r>
          </w:p>
        </w:tc>
        <w:tc>
          <w:tcPr>
            <w:tcW w:w="210" w:type="dxa"/>
          </w:tcPr>
          <w:p w14:paraId="6784935D" w14:textId="77777777" w:rsidR="001C5D91" w:rsidRDefault="00726C19">
            <w:pPr>
              <w:pStyle w:val="TableParagraph"/>
              <w:spacing w:before="115" w:line="220" w:lineRule="exact"/>
              <w:ind w:right="1"/>
              <w:jc w:val="center"/>
              <w:rPr>
                <w:sz w:val="21"/>
              </w:rPr>
            </w:pPr>
            <w:r>
              <w:rPr>
                <w:sz w:val="21"/>
              </w:rPr>
              <w:t xml:space="preserve"> </w:t>
            </w:r>
          </w:p>
        </w:tc>
        <w:tc>
          <w:tcPr>
            <w:tcW w:w="210" w:type="dxa"/>
          </w:tcPr>
          <w:p w14:paraId="6416441B" w14:textId="77777777" w:rsidR="001C5D91" w:rsidRDefault="00726C19">
            <w:pPr>
              <w:pStyle w:val="TableParagraph"/>
              <w:spacing w:before="115" w:line="220" w:lineRule="exact"/>
              <w:ind w:right="2"/>
              <w:jc w:val="center"/>
              <w:rPr>
                <w:sz w:val="21"/>
              </w:rPr>
            </w:pPr>
            <w:r>
              <w:rPr>
                <w:sz w:val="21"/>
              </w:rPr>
              <w:t xml:space="preserve"> </w:t>
            </w:r>
          </w:p>
        </w:tc>
        <w:tc>
          <w:tcPr>
            <w:tcW w:w="210" w:type="dxa"/>
          </w:tcPr>
          <w:p w14:paraId="453F9A2C" w14:textId="77777777" w:rsidR="001C5D91" w:rsidRDefault="00726C19">
            <w:pPr>
              <w:pStyle w:val="TableParagraph"/>
              <w:spacing w:before="115" w:line="220" w:lineRule="exact"/>
              <w:jc w:val="center"/>
              <w:rPr>
                <w:sz w:val="21"/>
              </w:rPr>
            </w:pPr>
            <w:r>
              <w:rPr>
                <w:sz w:val="21"/>
              </w:rPr>
              <w:t xml:space="preserve"> </w:t>
            </w:r>
          </w:p>
        </w:tc>
        <w:tc>
          <w:tcPr>
            <w:tcW w:w="212" w:type="dxa"/>
          </w:tcPr>
          <w:p w14:paraId="340A6613" w14:textId="77777777" w:rsidR="001C5D91" w:rsidRDefault="00726C19">
            <w:pPr>
              <w:pStyle w:val="TableParagraph"/>
              <w:spacing w:before="115" w:line="220" w:lineRule="exact"/>
              <w:ind w:right="4"/>
              <w:jc w:val="center"/>
              <w:rPr>
                <w:sz w:val="21"/>
              </w:rPr>
            </w:pPr>
            <w:r>
              <w:rPr>
                <w:sz w:val="21"/>
              </w:rPr>
              <w:t xml:space="preserve"> </w:t>
            </w:r>
          </w:p>
        </w:tc>
        <w:tc>
          <w:tcPr>
            <w:tcW w:w="2101" w:type="dxa"/>
          </w:tcPr>
          <w:p w14:paraId="0DFAA373" w14:textId="77777777" w:rsidR="001C5D91" w:rsidRDefault="00726C19">
            <w:pPr>
              <w:pStyle w:val="TableParagraph"/>
              <w:spacing w:before="115" w:line="220" w:lineRule="exact"/>
              <w:ind w:left="52"/>
              <w:rPr>
                <w:sz w:val="21"/>
              </w:rPr>
            </w:pPr>
            <w:r>
              <w:rPr>
                <w:sz w:val="21"/>
              </w:rPr>
              <w:t xml:space="preserve">│ │ </w:t>
            </w:r>
          </w:p>
        </w:tc>
        <w:tc>
          <w:tcPr>
            <w:tcW w:w="210" w:type="dxa"/>
          </w:tcPr>
          <w:p w14:paraId="635D1D43" w14:textId="77777777" w:rsidR="001C5D91" w:rsidRDefault="00726C19">
            <w:pPr>
              <w:pStyle w:val="TableParagraph"/>
              <w:spacing w:before="115" w:line="220" w:lineRule="exact"/>
              <w:ind w:right="1"/>
              <w:jc w:val="center"/>
              <w:rPr>
                <w:sz w:val="21"/>
              </w:rPr>
            </w:pPr>
            <w:r>
              <w:rPr>
                <w:sz w:val="21"/>
              </w:rPr>
              <w:t xml:space="preserve"> </w:t>
            </w:r>
          </w:p>
        </w:tc>
        <w:tc>
          <w:tcPr>
            <w:tcW w:w="420" w:type="dxa"/>
          </w:tcPr>
          <w:p w14:paraId="06386CCF" w14:textId="77777777" w:rsidR="001C5D91" w:rsidRDefault="00726C19">
            <w:pPr>
              <w:pStyle w:val="TableParagraph"/>
              <w:spacing w:before="115" w:line="220" w:lineRule="exact"/>
              <w:ind w:left="52"/>
              <w:rPr>
                <w:sz w:val="21"/>
              </w:rPr>
            </w:pPr>
            <w:r>
              <w:rPr>
                <w:sz w:val="21"/>
              </w:rPr>
              <w:t xml:space="preserve"> </w:t>
            </w:r>
            <w:r>
              <w:rPr>
                <w:spacing w:val="-2"/>
                <w:sz w:val="21"/>
              </w:rPr>
              <w:t xml:space="preserve"> </w:t>
            </w:r>
            <w:r>
              <w:rPr>
                <w:sz w:val="21"/>
              </w:rPr>
              <w:t xml:space="preserve"> </w:t>
            </w:r>
          </w:p>
        </w:tc>
        <w:tc>
          <w:tcPr>
            <w:tcW w:w="210" w:type="dxa"/>
          </w:tcPr>
          <w:p w14:paraId="3DB2F008" w14:textId="77777777" w:rsidR="001C5D91" w:rsidRDefault="00726C19">
            <w:pPr>
              <w:pStyle w:val="TableParagraph"/>
              <w:spacing w:before="115" w:line="220" w:lineRule="exact"/>
              <w:jc w:val="center"/>
              <w:rPr>
                <w:sz w:val="21"/>
              </w:rPr>
            </w:pPr>
            <w:r>
              <w:rPr>
                <w:sz w:val="21"/>
              </w:rPr>
              <w:t xml:space="preserve"> </w:t>
            </w:r>
          </w:p>
        </w:tc>
        <w:tc>
          <w:tcPr>
            <w:tcW w:w="210" w:type="dxa"/>
          </w:tcPr>
          <w:p w14:paraId="14AF2A8A" w14:textId="77777777" w:rsidR="001C5D91" w:rsidRDefault="00726C19">
            <w:pPr>
              <w:pStyle w:val="TableParagraph"/>
              <w:spacing w:before="115" w:line="220" w:lineRule="exact"/>
              <w:ind w:left="50"/>
              <w:rPr>
                <w:sz w:val="21"/>
              </w:rPr>
            </w:pPr>
            <w:r>
              <w:rPr>
                <w:sz w:val="21"/>
              </w:rPr>
              <w:t xml:space="preserve"> </w:t>
            </w:r>
          </w:p>
        </w:tc>
        <w:tc>
          <w:tcPr>
            <w:tcW w:w="210" w:type="dxa"/>
          </w:tcPr>
          <w:p w14:paraId="1EFFBC7D" w14:textId="77777777" w:rsidR="001C5D91" w:rsidRDefault="00726C19">
            <w:pPr>
              <w:pStyle w:val="TableParagraph"/>
              <w:spacing w:before="115" w:line="220" w:lineRule="exact"/>
              <w:ind w:right="1"/>
              <w:jc w:val="center"/>
              <w:rPr>
                <w:sz w:val="21"/>
              </w:rPr>
            </w:pPr>
            <w:r>
              <w:rPr>
                <w:sz w:val="21"/>
              </w:rPr>
              <w:t xml:space="preserve"> </w:t>
            </w:r>
          </w:p>
        </w:tc>
        <w:tc>
          <w:tcPr>
            <w:tcW w:w="209" w:type="dxa"/>
          </w:tcPr>
          <w:p w14:paraId="53EEBE68" w14:textId="77777777" w:rsidR="001C5D91" w:rsidRDefault="00726C19">
            <w:pPr>
              <w:pStyle w:val="TableParagraph"/>
              <w:spacing w:before="115" w:line="220" w:lineRule="exact"/>
              <w:jc w:val="center"/>
              <w:rPr>
                <w:sz w:val="21"/>
              </w:rPr>
            </w:pPr>
            <w:r>
              <w:rPr>
                <w:sz w:val="21"/>
              </w:rPr>
              <w:t xml:space="preserve"> </w:t>
            </w:r>
          </w:p>
        </w:tc>
        <w:tc>
          <w:tcPr>
            <w:tcW w:w="212" w:type="dxa"/>
          </w:tcPr>
          <w:p w14:paraId="090B8210" w14:textId="77777777" w:rsidR="001C5D91" w:rsidRDefault="00726C19">
            <w:pPr>
              <w:pStyle w:val="TableParagraph"/>
              <w:spacing w:before="115" w:line="220" w:lineRule="exact"/>
              <w:ind w:right="1"/>
              <w:jc w:val="center"/>
              <w:rPr>
                <w:sz w:val="21"/>
              </w:rPr>
            </w:pPr>
            <w:r>
              <w:rPr>
                <w:sz w:val="21"/>
              </w:rPr>
              <w:t xml:space="preserve"> </w:t>
            </w:r>
          </w:p>
        </w:tc>
        <w:tc>
          <w:tcPr>
            <w:tcW w:w="421" w:type="dxa"/>
          </w:tcPr>
          <w:p w14:paraId="198950F8" w14:textId="77777777" w:rsidR="001C5D91" w:rsidRDefault="00726C19">
            <w:pPr>
              <w:pStyle w:val="TableParagraph"/>
              <w:spacing w:before="115" w:line="220" w:lineRule="exact"/>
              <w:ind w:right="51"/>
              <w:jc w:val="right"/>
              <w:rPr>
                <w:sz w:val="21"/>
              </w:rPr>
            </w:pPr>
            <w:r>
              <w:rPr>
                <w:sz w:val="21"/>
              </w:rPr>
              <w:t xml:space="preserve">│ </w:t>
            </w:r>
          </w:p>
        </w:tc>
      </w:tr>
    </w:tbl>
    <w:p w14:paraId="00D3C15E" w14:textId="77777777" w:rsidR="001C5D91" w:rsidRDefault="001C5D91">
      <w:pPr>
        <w:pStyle w:val="a3"/>
        <w:spacing w:before="5"/>
        <w:ind w:left="0"/>
        <w:rPr>
          <w:sz w:val="20"/>
        </w:rPr>
      </w:pPr>
    </w:p>
    <w:p w14:paraId="56ADF5C2" w14:textId="77777777" w:rsidR="001C5D91" w:rsidRDefault="00726C19">
      <w:pPr>
        <w:pStyle w:val="a3"/>
      </w:pPr>
      <w:r>
        <w:t xml:space="preserve">├────────────────┼───────┼─────────┤ </w:t>
      </w:r>
    </w:p>
    <w:p w14:paraId="6AB9FFAC" w14:textId="77777777" w:rsidR="001C5D91" w:rsidRDefault="001C5D91">
      <w:pPr>
        <w:pStyle w:val="a3"/>
        <w:ind w:left="0"/>
        <w:rPr>
          <w:sz w:val="18"/>
        </w:rPr>
      </w:pPr>
    </w:p>
    <w:p w14:paraId="7C9259E0" w14:textId="77777777" w:rsidR="001C5D91" w:rsidRDefault="00726C19">
      <w:pPr>
        <w:pStyle w:val="a3"/>
      </w:pPr>
      <w:r>
        <w:t xml:space="preserve">│                                │50-500        │    20          </w:t>
      </w:r>
      <w:r>
        <w:rPr>
          <w:spacing w:val="102"/>
        </w:rPr>
        <w:t xml:space="preserve"> </w:t>
      </w:r>
      <w:r>
        <w:rPr>
          <w:spacing w:val="-3"/>
        </w:rPr>
        <w:t>│</w:t>
      </w:r>
      <w:r>
        <w:t xml:space="preserve"> </w:t>
      </w:r>
    </w:p>
    <w:p w14:paraId="158ED1E6" w14:textId="77777777" w:rsidR="001C5D91" w:rsidRDefault="001C5D91">
      <w:pPr>
        <w:pStyle w:val="a3"/>
        <w:spacing w:before="12"/>
        <w:ind w:left="0"/>
        <w:rPr>
          <w:sz w:val="17"/>
        </w:rPr>
      </w:pPr>
    </w:p>
    <w:p w14:paraId="23173135" w14:textId="77777777" w:rsidR="001C5D91" w:rsidRDefault="00726C19">
      <w:pPr>
        <w:pStyle w:val="a3"/>
      </w:pPr>
      <w:r>
        <w:rPr>
          <w:spacing w:val="-2"/>
        </w:rPr>
        <w:t>│稻草、麦秸、芦苇等易燃材料      │</w:t>
      </w:r>
      <w:r>
        <w:t>501-5000      │    35</w:t>
      </w:r>
      <w:r>
        <w:rPr>
          <w:spacing w:val="-1"/>
        </w:rPr>
        <w:t xml:space="preserve">            │</w:t>
      </w:r>
      <w:r>
        <w:t xml:space="preserve"> </w:t>
      </w:r>
    </w:p>
    <w:p w14:paraId="4BC79120" w14:textId="77777777" w:rsidR="001C5D91" w:rsidRDefault="001C5D91">
      <w:pPr>
        <w:pStyle w:val="a3"/>
        <w:spacing w:before="2"/>
        <w:ind w:left="0"/>
        <w:rPr>
          <w:sz w:val="18"/>
        </w:rPr>
      </w:pPr>
    </w:p>
    <w:p w14:paraId="42174E6B" w14:textId="77777777" w:rsidR="001C5D91" w:rsidRDefault="00726C19">
      <w:pPr>
        <w:pStyle w:val="a3"/>
      </w:pPr>
      <w:r>
        <w:t>│            （</w:t>
      </w:r>
      <w:r>
        <w:rPr>
          <w:spacing w:val="-3"/>
        </w:rPr>
        <w:t xml:space="preserve"> 吨 </w:t>
      </w:r>
      <w:r>
        <w:t>）              │5001-10000    │    50</w:t>
      </w:r>
      <w:r>
        <w:rPr>
          <w:spacing w:val="9"/>
        </w:rPr>
        <w:t xml:space="preserve">         │</w:t>
      </w:r>
      <w:r>
        <w:t xml:space="preserve"> </w:t>
      </w:r>
    </w:p>
    <w:p w14:paraId="132837E4" w14:textId="77777777" w:rsidR="001C5D91" w:rsidRDefault="001C5D91">
      <w:pPr>
        <w:pStyle w:val="a3"/>
        <w:ind w:left="0"/>
        <w:rPr>
          <w:sz w:val="18"/>
        </w:rPr>
      </w:pPr>
    </w:p>
    <w:p w14:paraId="08F4D137" w14:textId="77777777" w:rsidR="001C5D91" w:rsidRDefault="00726C19">
      <w:pPr>
        <w:pStyle w:val="a3"/>
      </w:pPr>
      <w:r>
        <w:t xml:space="preserve">│                                │10001-20000   │    60          </w:t>
      </w:r>
      <w:r>
        <w:rPr>
          <w:spacing w:val="97"/>
        </w:rPr>
        <w:t xml:space="preserve"> </w:t>
      </w:r>
      <w:r>
        <w:rPr>
          <w:spacing w:val="-3"/>
        </w:rPr>
        <w:t>│</w:t>
      </w:r>
      <w:r>
        <w:t xml:space="preserve"> </w:t>
      </w:r>
    </w:p>
    <w:p w14:paraId="330AE4FA" w14:textId="77777777" w:rsidR="001C5D91" w:rsidRDefault="001C5D91">
      <w:pPr>
        <w:pStyle w:val="a3"/>
        <w:ind w:left="0"/>
        <w:rPr>
          <w:sz w:val="18"/>
        </w:rPr>
      </w:pPr>
    </w:p>
    <w:p w14:paraId="43FF14ED" w14:textId="77777777" w:rsidR="001C5D91" w:rsidRDefault="00726C19">
      <w:pPr>
        <w:pStyle w:val="a3"/>
      </w:pPr>
      <w:r>
        <w:t xml:space="preserve">├────────────────┼───────┼─────────┤ </w:t>
      </w:r>
    </w:p>
    <w:p w14:paraId="2BD2943A" w14:textId="77777777" w:rsidR="001C5D91" w:rsidRDefault="001C5D91">
      <w:pPr>
        <w:pStyle w:val="a3"/>
        <w:spacing w:before="4" w:after="1"/>
        <w:ind w:left="0"/>
        <w:rPr>
          <w:sz w:val="20"/>
        </w:rPr>
      </w:pPr>
    </w:p>
    <w:tbl>
      <w:tblPr>
        <w:tblW w:w="0" w:type="auto"/>
        <w:tblInd w:w="397" w:type="dxa"/>
        <w:tblLayout w:type="fixed"/>
        <w:tblCellMar>
          <w:left w:w="0" w:type="dxa"/>
          <w:right w:w="0" w:type="dxa"/>
        </w:tblCellMar>
        <w:tblLook w:val="04A0" w:firstRow="1" w:lastRow="0" w:firstColumn="1" w:lastColumn="0" w:noHBand="0" w:noVBand="1"/>
      </w:tblPr>
      <w:tblGrid>
        <w:gridCol w:w="2940"/>
        <w:gridCol w:w="210"/>
        <w:gridCol w:w="210"/>
        <w:gridCol w:w="212"/>
        <w:gridCol w:w="2100"/>
        <w:gridCol w:w="211"/>
        <w:gridCol w:w="421"/>
        <w:gridCol w:w="211"/>
        <w:gridCol w:w="211"/>
        <w:gridCol w:w="211"/>
        <w:gridCol w:w="210"/>
        <w:gridCol w:w="212"/>
        <w:gridCol w:w="419"/>
      </w:tblGrid>
      <w:tr w:rsidR="001C5D91" w14:paraId="1E1CA937" w14:textId="77777777">
        <w:trPr>
          <w:trHeight w:val="355"/>
        </w:trPr>
        <w:tc>
          <w:tcPr>
            <w:tcW w:w="2940" w:type="dxa"/>
          </w:tcPr>
          <w:p w14:paraId="488D3D87" w14:textId="77777777" w:rsidR="001C5D91" w:rsidRDefault="00726C19">
            <w:pPr>
              <w:pStyle w:val="TableParagraph"/>
              <w:spacing w:line="241" w:lineRule="exact"/>
              <w:ind w:left="85" w:right="85"/>
              <w:jc w:val="center"/>
              <w:rPr>
                <w:sz w:val="21"/>
              </w:rPr>
            </w:pPr>
            <w:r>
              <w:rPr>
                <w:sz w:val="21"/>
              </w:rPr>
              <w:t xml:space="preserve">│                         </w:t>
            </w:r>
          </w:p>
        </w:tc>
        <w:tc>
          <w:tcPr>
            <w:tcW w:w="210" w:type="dxa"/>
          </w:tcPr>
          <w:p w14:paraId="6D7E3051" w14:textId="77777777" w:rsidR="001C5D91" w:rsidRDefault="00726C19">
            <w:pPr>
              <w:pStyle w:val="TableParagraph"/>
              <w:spacing w:line="241" w:lineRule="exact"/>
              <w:ind w:right="2"/>
              <w:jc w:val="center"/>
              <w:rPr>
                <w:sz w:val="21"/>
              </w:rPr>
            </w:pPr>
            <w:r>
              <w:rPr>
                <w:sz w:val="21"/>
              </w:rPr>
              <w:t xml:space="preserve"> </w:t>
            </w:r>
          </w:p>
        </w:tc>
        <w:tc>
          <w:tcPr>
            <w:tcW w:w="210" w:type="dxa"/>
          </w:tcPr>
          <w:p w14:paraId="1D10902F" w14:textId="77777777" w:rsidR="001C5D91" w:rsidRDefault="00726C19">
            <w:pPr>
              <w:pStyle w:val="TableParagraph"/>
              <w:spacing w:line="241" w:lineRule="exact"/>
              <w:jc w:val="center"/>
              <w:rPr>
                <w:sz w:val="21"/>
              </w:rPr>
            </w:pPr>
            <w:r>
              <w:rPr>
                <w:sz w:val="21"/>
              </w:rPr>
              <w:t xml:space="preserve"> </w:t>
            </w:r>
          </w:p>
        </w:tc>
        <w:tc>
          <w:tcPr>
            <w:tcW w:w="212" w:type="dxa"/>
          </w:tcPr>
          <w:p w14:paraId="1F781F30" w14:textId="77777777" w:rsidR="001C5D91" w:rsidRDefault="00726C19">
            <w:pPr>
              <w:pStyle w:val="TableParagraph"/>
              <w:spacing w:line="241" w:lineRule="exact"/>
              <w:ind w:right="4"/>
              <w:jc w:val="center"/>
              <w:rPr>
                <w:sz w:val="21"/>
              </w:rPr>
            </w:pPr>
            <w:r>
              <w:rPr>
                <w:sz w:val="21"/>
              </w:rPr>
              <w:t xml:space="preserve"> </w:t>
            </w:r>
          </w:p>
        </w:tc>
        <w:tc>
          <w:tcPr>
            <w:tcW w:w="2100" w:type="dxa"/>
          </w:tcPr>
          <w:p w14:paraId="5E512C2F" w14:textId="77777777" w:rsidR="001C5D91" w:rsidRDefault="00726C19">
            <w:pPr>
              <w:pStyle w:val="TableParagraph"/>
              <w:spacing w:line="241" w:lineRule="exact"/>
              <w:ind w:left="52"/>
              <w:rPr>
                <w:sz w:val="21"/>
              </w:rPr>
            </w:pPr>
            <w:r>
              <w:rPr>
                <w:sz w:val="21"/>
              </w:rPr>
              <w:t>│50-1000</w:t>
            </w:r>
            <w:r>
              <w:rPr>
                <w:spacing w:val="100"/>
                <w:sz w:val="21"/>
              </w:rPr>
              <w:t xml:space="preserve"> </w:t>
            </w:r>
            <w:r>
              <w:rPr>
                <w:sz w:val="21"/>
              </w:rPr>
              <w:t xml:space="preserve">│ </w:t>
            </w:r>
          </w:p>
        </w:tc>
        <w:tc>
          <w:tcPr>
            <w:tcW w:w="211" w:type="dxa"/>
          </w:tcPr>
          <w:p w14:paraId="6B18E64E" w14:textId="77777777" w:rsidR="001C5D91" w:rsidRDefault="00726C19">
            <w:pPr>
              <w:pStyle w:val="TableParagraph"/>
              <w:spacing w:line="241" w:lineRule="exact"/>
              <w:ind w:right="3"/>
              <w:jc w:val="center"/>
              <w:rPr>
                <w:sz w:val="21"/>
              </w:rPr>
            </w:pPr>
            <w:r>
              <w:rPr>
                <w:sz w:val="21"/>
              </w:rPr>
              <w:t xml:space="preserve"> </w:t>
            </w:r>
          </w:p>
        </w:tc>
        <w:tc>
          <w:tcPr>
            <w:tcW w:w="421" w:type="dxa"/>
          </w:tcPr>
          <w:p w14:paraId="3548395F" w14:textId="77777777" w:rsidR="001C5D91" w:rsidRDefault="00726C19">
            <w:pPr>
              <w:pStyle w:val="TableParagraph"/>
              <w:spacing w:line="241" w:lineRule="exact"/>
              <w:ind w:left="50"/>
              <w:rPr>
                <w:sz w:val="21"/>
              </w:rPr>
            </w:pPr>
            <w:r>
              <w:rPr>
                <w:sz w:val="21"/>
              </w:rPr>
              <w:t xml:space="preserve">20 </w:t>
            </w:r>
          </w:p>
        </w:tc>
        <w:tc>
          <w:tcPr>
            <w:tcW w:w="211" w:type="dxa"/>
          </w:tcPr>
          <w:p w14:paraId="2ECDAEE1" w14:textId="77777777" w:rsidR="001C5D91" w:rsidRDefault="00726C19">
            <w:pPr>
              <w:pStyle w:val="TableParagraph"/>
              <w:spacing w:line="241" w:lineRule="exact"/>
              <w:ind w:right="54"/>
              <w:jc w:val="right"/>
              <w:rPr>
                <w:sz w:val="21"/>
              </w:rPr>
            </w:pPr>
            <w:r>
              <w:rPr>
                <w:sz w:val="21"/>
              </w:rPr>
              <w:t xml:space="preserve"> </w:t>
            </w:r>
          </w:p>
        </w:tc>
        <w:tc>
          <w:tcPr>
            <w:tcW w:w="211" w:type="dxa"/>
          </w:tcPr>
          <w:p w14:paraId="23BABE83" w14:textId="77777777" w:rsidR="001C5D91" w:rsidRDefault="00726C19">
            <w:pPr>
              <w:pStyle w:val="TableParagraph"/>
              <w:spacing w:line="241" w:lineRule="exact"/>
              <w:ind w:right="9"/>
              <w:jc w:val="center"/>
              <w:rPr>
                <w:sz w:val="21"/>
              </w:rPr>
            </w:pPr>
            <w:r>
              <w:rPr>
                <w:sz w:val="21"/>
              </w:rPr>
              <w:t xml:space="preserve"> </w:t>
            </w:r>
          </w:p>
        </w:tc>
        <w:tc>
          <w:tcPr>
            <w:tcW w:w="211" w:type="dxa"/>
          </w:tcPr>
          <w:p w14:paraId="4E2B7A16" w14:textId="77777777" w:rsidR="001C5D91" w:rsidRDefault="00726C19">
            <w:pPr>
              <w:pStyle w:val="TableParagraph"/>
              <w:spacing w:line="241" w:lineRule="exact"/>
              <w:ind w:right="9"/>
              <w:jc w:val="center"/>
              <w:rPr>
                <w:sz w:val="21"/>
              </w:rPr>
            </w:pPr>
            <w:r>
              <w:rPr>
                <w:sz w:val="21"/>
              </w:rPr>
              <w:t xml:space="preserve"> </w:t>
            </w:r>
          </w:p>
        </w:tc>
        <w:tc>
          <w:tcPr>
            <w:tcW w:w="210" w:type="dxa"/>
          </w:tcPr>
          <w:p w14:paraId="74F7774E" w14:textId="77777777" w:rsidR="001C5D91" w:rsidRDefault="00726C19">
            <w:pPr>
              <w:pStyle w:val="TableParagraph"/>
              <w:spacing w:line="241" w:lineRule="exact"/>
              <w:ind w:right="13"/>
              <w:jc w:val="center"/>
              <w:rPr>
                <w:sz w:val="21"/>
              </w:rPr>
            </w:pPr>
            <w:r>
              <w:rPr>
                <w:sz w:val="21"/>
              </w:rPr>
              <w:t xml:space="preserve"> </w:t>
            </w:r>
          </w:p>
        </w:tc>
        <w:tc>
          <w:tcPr>
            <w:tcW w:w="212" w:type="dxa"/>
          </w:tcPr>
          <w:p w14:paraId="54A8D8F5" w14:textId="77777777" w:rsidR="001C5D91" w:rsidRDefault="00726C19">
            <w:pPr>
              <w:pStyle w:val="TableParagraph"/>
              <w:spacing w:line="241" w:lineRule="exact"/>
              <w:ind w:right="18"/>
              <w:jc w:val="center"/>
              <w:rPr>
                <w:sz w:val="21"/>
              </w:rPr>
            </w:pPr>
            <w:r>
              <w:rPr>
                <w:sz w:val="21"/>
              </w:rPr>
              <w:t xml:space="preserve"> </w:t>
            </w:r>
          </w:p>
        </w:tc>
        <w:tc>
          <w:tcPr>
            <w:tcW w:w="419" w:type="dxa"/>
          </w:tcPr>
          <w:p w14:paraId="6C97FEF3" w14:textId="77777777" w:rsidR="001C5D91" w:rsidRDefault="00726C19">
            <w:pPr>
              <w:pStyle w:val="TableParagraph"/>
              <w:spacing w:line="241" w:lineRule="exact"/>
              <w:ind w:right="58"/>
              <w:jc w:val="right"/>
              <w:rPr>
                <w:sz w:val="21"/>
              </w:rPr>
            </w:pPr>
            <w:r>
              <w:rPr>
                <w:sz w:val="21"/>
              </w:rPr>
              <w:t xml:space="preserve">│ </w:t>
            </w:r>
          </w:p>
        </w:tc>
      </w:tr>
      <w:tr w:rsidR="001C5D91" w14:paraId="73D2D246" w14:textId="77777777">
        <w:trPr>
          <w:trHeight w:val="499"/>
        </w:trPr>
        <w:tc>
          <w:tcPr>
            <w:tcW w:w="2940" w:type="dxa"/>
          </w:tcPr>
          <w:p w14:paraId="4C945D0D" w14:textId="77777777" w:rsidR="001C5D91" w:rsidRDefault="00726C19">
            <w:pPr>
              <w:pStyle w:val="TableParagraph"/>
              <w:spacing w:before="115"/>
              <w:ind w:left="85" w:right="85"/>
              <w:jc w:val="center"/>
              <w:rPr>
                <w:sz w:val="21"/>
              </w:rPr>
            </w:pPr>
            <w:r>
              <w:rPr>
                <w:sz w:val="21"/>
              </w:rPr>
              <w:t xml:space="preserve">│木材等可燃材料（立方米） </w:t>
            </w:r>
          </w:p>
        </w:tc>
        <w:tc>
          <w:tcPr>
            <w:tcW w:w="210" w:type="dxa"/>
          </w:tcPr>
          <w:p w14:paraId="72C28CCB" w14:textId="77777777" w:rsidR="001C5D91" w:rsidRDefault="00726C19">
            <w:pPr>
              <w:pStyle w:val="TableParagraph"/>
              <w:spacing w:before="115"/>
              <w:ind w:left="1"/>
              <w:jc w:val="center"/>
              <w:rPr>
                <w:sz w:val="21"/>
              </w:rPr>
            </w:pPr>
            <w:r>
              <w:rPr>
                <w:sz w:val="21"/>
              </w:rPr>
              <w:t xml:space="preserve"> </w:t>
            </w:r>
          </w:p>
        </w:tc>
        <w:tc>
          <w:tcPr>
            <w:tcW w:w="210" w:type="dxa"/>
          </w:tcPr>
          <w:p w14:paraId="2CA0361E" w14:textId="77777777" w:rsidR="001C5D91" w:rsidRDefault="00726C19">
            <w:pPr>
              <w:pStyle w:val="TableParagraph"/>
              <w:spacing w:before="115"/>
              <w:ind w:left="3"/>
              <w:jc w:val="center"/>
              <w:rPr>
                <w:sz w:val="21"/>
              </w:rPr>
            </w:pPr>
            <w:r>
              <w:rPr>
                <w:sz w:val="21"/>
              </w:rPr>
              <w:t xml:space="preserve"> </w:t>
            </w:r>
          </w:p>
        </w:tc>
        <w:tc>
          <w:tcPr>
            <w:tcW w:w="212" w:type="dxa"/>
          </w:tcPr>
          <w:p w14:paraId="1948E5CE" w14:textId="77777777" w:rsidR="001C5D91" w:rsidRDefault="00726C19">
            <w:pPr>
              <w:pStyle w:val="TableParagraph"/>
              <w:spacing w:before="115"/>
              <w:ind w:right="1"/>
              <w:jc w:val="center"/>
              <w:rPr>
                <w:sz w:val="21"/>
              </w:rPr>
            </w:pPr>
            <w:r>
              <w:rPr>
                <w:sz w:val="21"/>
              </w:rPr>
              <w:t xml:space="preserve"> </w:t>
            </w:r>
          </w:p>
        </w:tc>
        <w:tc>
          <w:tcPr>
            <w:tcW w:w="2100" w:type="dxa"/>
          </w:tcPr>
          <w:p w14:paraId="1CA4DF90" w14:textId="77777777" w:rsidR="001C5D91" w:rsidRDefault="00726C19">
            <w:pPr>
              <w:pStyle w:val="TableParagraph"/>
              <w:spacing w:before="115"/>
              <w:ind w:left="52"/>
              <w:rPr>
                <w:sz w:val="21"/>
              </w:rPr>
            </w:pPr>
            <w:r>
              <w:rPr>
                <w:sz w:val="21"/>
              </w:rPr>
              <w:t>│1001-5000</w:t>
            </w:r>
            <w:r>
              <w:rPr>
                <w:spacing w:val="100"/>
                <w:sz w:val="21"/>
              </w:rPr>
              <w:t xml:space="preserve"> </w:t>
            </w:r>
            <w:r>
              <w:rPr>
                <w:sz w:val="21"/>
              </w:rPr>
              <w:t xml:space="preserve">│ </w:t>
            </w:r>
          </w:p>
        </w:tc>
        <w:tc>
          <w:tcPr>
            <w:tcW w:w="211" w:type="dxa"/>
          </w:tcPr>
          <w:p w14:paraId="7C2154FA" w14:textId="77777777" w:rsidR="001C5D91" w:rsidRDefault="00726C19">
            <w:pPr>
              <w:pStyle w:val="TableParagraph"/>
              <w:spacing w:before="115"/>
              <w:ind w:right="3"/>
              <w:jc w:val="center"/>
              <w:rPr>
                <w:sz w:val="21"/>
              </w:rPr>
            </w:pPr>
            <w:r>
              <w:rPr>
                <w:sz w:val="21"/>
              </w:rPr>
              <w:t xml:space="preserve"> </w:t>
            </w:r>
          </w:p>
        </w:tc>
        <w:tc>
          <w:tcPr>
            <w:tcW w:w="421" w:type="dxa"/>
          </w:tcPr>
          <w:p w14:paraId="25C5E778" w14:textId="77777777" w:rsidR="001C5D91" w:rsidRDefault="00726C19">
            <w:pPr>
              <w:pStyle w:val="TableParagraph"/>
              <w:spacing w:before="115"/>
              <w:ind w:left="50"/>
              <w:rPr>
                <w:sz w:val="21"/>
              </w:rPr>
            </w:pPr>
            <w:r>
              <w:rPr>
                <w:sz w:val="21"/>
              </w:rPr>
              <w:t xml:space="preserve">30 </w:t>
            </w:r>
          </w:p>
        </w:tc>
        <w:tc>
          <w:tcPr>
            <w:tcW w:w="211" w:type="dxa"/>
          </w:tcPr>
          <w:p w14:paraId="344DA8C2" w14:textId="77777777" w:rsidR="001C5D91" w:rsidRDefault="00726C19">
            <w:pPr>
              <w:pStyle w:val="TableParagraph"/>
              <w:spacing w:before="115"/>
              <w:ind w:right="54"/>
              <w:jc w:val="right"/>
              <w:rPr>
                <w:sz w:val="21"/>
              </w:rPr>
            </w:pPr>
            <w:r>
              <w:rPr>
                <w:sz w:val="21"/>
              </w:rPr>
              <w:t xml:space="preserve"> </w:t>
            </w:r>
          </w:p>
        </w:tc>
        <w:tc>
          <w:tcPr>
            <w:tcW w:w="211" w:type="dxa"/>
          </w:tcPr>
          <w:p w14:paraId="224FDCDD" w14:textId="77777777" w:rsidR="001C5D91" w:rsidRDefault="00726C19">
            <w:pPr>
              <w:pStyle w:val="TableParagraph"/>
              <w:spacing w:before="115"/>
              <w:ind w:right="9"/>
              <w:jc w:val="center"/>
              <w:rPr>
                <w:sz w:val="21"/>
              </w:rPr>
            </w:pPr>
            <w:r>
              <w:rPr>
                <w:sz w:val="21"/>
              </w:rPr>
              <w:t xml:space="preserve"> </w:t>
            </w:r>
          </w:p>
        </w:tc>
        <w:tc>
          <w:tcPr>
            <w:tcW w:w="211" w:type="dxa"/>
          </w:tcPr>
          <w:p w14:paraId="6CD8E193" w14:textId="77777777" w:rsidR="001C5D91" w:rsidRDefault="00726C19">
            <w:pPr>
              <w:pStyle w:val="TableParagraph"/>
              <w:spacing w:before="115"/>
              <w:ind w:right="9"/>
              <w:jc w:val="center"/>
              <w:rPr>
                <w:sz w:val="21"/>
              </w:rPr>
            </w:pPr>
            <w:r>
              <w:rPr>
                <w:sz w:val="21"/>
              </w:rPr>
              <w:t xml:space="preserve"> </w:t>
            </w:r>
          </w:p>
        </w:tc>
        <w:tc>
          <w:tcPr>
            <w:tcW w:w="210" w:type="dxa"/>
          </w:tcPr>
          <w:p w14:paraId="5752B5B1" w14:textId="77777777" w:rsidR="001C5D91" w:rsidRDefault="00726C19">
            <w:pPr>
              <w:pStyle w:val="TableParagraph"/>
              <w:spacing w:before="115"/>
              <w:ind w:right="13"/>
              <w:jc w:val="center"/>
              <w:rPr>
                <w:sz w:val="21"/>
              </w:rPr>
            </w:pPr>
            <w:r>
              <w:rPr>
                <w:sz w:val="21"/>
              </w:rPr>
              <w:t xml:space="preserve"> </w:t>
            </w:r>
          </w:p>
        </w:tc>
        <w:tc>
          <w:tcPr>
            <w:tcW w:w="212" w:type="dxa"/>
          </w:tcPr>
          <w:p w14:paraId="1B1139B8" w14:textId="77777777" w:rsidR="001C5D91" w:rsidRDefault="00726C19">
            <w:pPr>
              <w:pStyle w:val="TableParagraph"/>
              <w:spacing w:before="115"/>
              <w:ind w:right="18"/>
              <w:jc w:val="center"/>
              <w:rPr>
                <w:sz w:val="21"/>
              </w:rPr>
            </w:pPr>
            <w:r>
              <w:rPr>
                <w:sz w:val="21"/>
              </w:rPr>
              <w:t xml:space="preserve"> </w:t>
            </w:r>
          </w:p>
        </w:tc>
        <w:tc>
          <w:tcPr>
            <w:tcW w:w="419" w:type="dxa"/>
          </w:tcPr>
          <w:p w14:paraId="7EE00954" w14:textId="77777777" w:rsidR="001C5D91" w:rsidRDefault="00726C19">
            <w:pPr>
              <w:pStyle w:val="TableParagraph"/>
              <w:spacing w:before="115"/>
              <w:ind w:right="58"/>
              <w:jc w:val="right"/>
              <w:rPr>
                <w:sz w:val="21"/>
              </w:rPr>
            </w:pPr>
            <w:r>
              <w:rPr>
                <w:sz w:val="21"/>
              </w:rPr>
              <w:t xml:space="preserve">│ </w:t>
            </w:r>
          </w:p>
        </w:tc>
      </w:tr>
      <w:tr w:rsidR="001C5D91" w14:paraId="66268AED" w14:textId="77777777">
        <w:trPr>
          <w:trHeight w:val="500"/>
        </w:trPr>
        <w:tc>
          <w:tcPr>
            <w:tcW w:w="2940" w:type="dxa"/>
          </w:tcPr>
          <w:p w14:paraId="79D9C3E2" w14:textId="77777777" w:rsidR="001C5D91" w:rsidRDefault="00726C19">
            <w:pPr>
              <w:pStyle w:val="TableParagraph"/>
              <w:spacing w:before="115"/>
              <w:ind w:left="85" w:right="85"/>
              <w:jc w:val="center"/>
              <w:rPr>
                <w:sz w:val="21"/>
              </w:rPr>
            </w:pPr>
            <w:r>
              <w:rPr>
                <w:sz w:val="21"/>
              </w:rPr>
              <w:t xml:space="preserve">│                         </w:t>
            </w:r>
          </w:p>
        </w:tc>
        <w:tc>
          <w:tcPr>
            <w:tcW w:w="210" w:type="dxa"/>
          </w:tcPr>
          <w:p w14:paraId="323CAA11" w14:textId="77777777" w:rsidR="001C5D91" w:rsidRDefault="00726C19">
            <w:pPr>
              <w:pStyle w:val="TableParagraph"/>
              <w:spacing w:before="115"/>
              <w:ind w:right="2"/>
              <w:jc w:val="center"/>
              <w:rPr>
                <w:sz w:val="21"/>
              </w:rPr>
            </w:pPr>
            <w:r>
              <w:rPr>
                <w:sz w:val="21"/>
              </w:rPr>
              <w:t xml:space="preserve"> </w:t>
            </w:r>
          </w:p>
        </w:tc>
        <w:tc>
          <w:tcPr>
            <w:tcW w:w="210" w:type="dxa"/>
          </w:tcPr>
          <w:p w14:paraId="5C55167B" w14:textId="77777777" w:rsidR="001C5D91" w:rsidRDefault="00726C19">
            <w:pPr>
              <w:pStyle w:val="TableParagraph"/>
              <w:spacing w:before="115"/>
              <w:jc w:val="center"/>
              <w:rPr>
                <w:sz w:val="21"/>
              </w:rPr>
            </w:pPr>
            <w:r>
              <w:rPr>
                <w:sz w:val="21"/>
              </w:rPr>
              <w:t xml:space="preserve"> </w:t>
            </w:r>
          </w:p>
        </w:tc>
        <w:tc>
          <w:tcPr>
            <w:tcW w:w="212" w:type="dxa"/>
          </w:tcPr>
          <w:p w14:paraId="474C5163" w14:textId="77777777" w:rsidR="001C5D91" w:rsidRDefault="00726C19">
            <w:pPr>
              <w:pStyle w:val="TableParagraph"/>
              <w:spacing w:before="115"/>
              <w:ind w:right="4"/>
              <w:jc w:val="center"/>
              <w:rPr>
                <w:sz w:val="21"/>
              </w:rPr>
            </w:pPr>
            <w:r>
              <w:rPr>
                <w:sz w:val="21"/>
              </w:rPr>
              <w:t xml:space="preserve"> </w:t>
            </w:r>
          </w:p>
        </w:tc>
        <w:tc>
          <w:tcPr>
            <w:tcW w:w="2100" w:type="dxa"/>
          </w:tcPr>
          <w:p w14:paraId="55DB2199" w14:textId="77777777" w:rsidR="001C5D91" w:rsidRDefault="00726C19">
            <w:pPr>
              <w:pStyle w:val="TableParagraph"/>
              <w:spacing w:before="115"/>
              <w:ind w:left="52"/>
              <w:rPr>
                <w:sz w:val="21"/>
              </w:rPr>
            </w:pPr>
            <w:r>
              <w:rPr>
                <w:sz w:val="21"/>
              </w:rPr>
              <w:t>│5001-10000</w:t>
            </w:r>
            <w:r>
              <w:rPr>
                <w:spacing w:val="102"/>
                <w:sz w:val="21"/>
              </w:rPr>
              <w:t xml:space="preserve"> </w:t>
            </w:r>
            <w:r>
              <w:rPr>
                <w:sz w:val="21"/>
              </w:rPr>
              <w:t xml:space="preserve">│ </w:t>
            </w:r>
          </w:p>
        </w:tc>
        <w:tc>
          <w:tcPr>
            <w:tcW w:w="211" w:type="dxa"/>
          </w:tcPr>
          <w:p w14:paraId="52A4D43B" w14:textId="77777777" w:rsidR="001C5D91" w:rsidRDefault="00726C19">
            <w:pPr>
              <w:pStyle w:val="TableParagraph"/>
              <w:spacing w:before="115"/>
              <w:ind w:right="3"/>
              <w:jc w:val="center"/>
              <w:rPr>
                <w:sz w:val="21"/>
              </w:rPr>
            </w:pPr>
            <w:r>
              <w:rPr>
                <w:sz w:val="21"/>
              </w:rPr>
              <w:t xml:space="preserve"> </w:t>
            </w:r>
          </w:p>
        </w:tc>
        <w:tc>
          <w:tcPr>
            <w:tcW w:w="421" w:type="dxa"/>
          </w:tcPr>
          <w:p w14:paraId="186EB99F" w14:textId="77777777" w:rsidR="001C5D91" w:rsidRDefault="00726C19">
            <w:pPr>
              <w:pStyle w:val="TableParagraph"/>
              <w:spacing w:before="115"/>
              <w:ind w:left="50"/>
              <w:rPr>
                <w:sz w:val="21"/>
              </w:rPr>
            </w:pPr>
            <w:r>
              <w:rPr>
                <w:sz w:val="21"/>
              </w:rPr>
              <w:t xml:space="preserve">45 </w:t>
            </w:r>
          </w:p>
        </w:tc>
        <w:tc>
          <w:tcPr>
            <w:tcW w:w="211" w:type="dxa"/>
          </w:tcPr>
          <w:p w14:paraId="6AD3C899" w14:textId="77777777" w:rsidR="001C5D91" w:rsidRDefault="00726C19">
            <w:pPr>
              <w:pStyle w:val="TableParagraph"/>
              <w:spacing w:before="115"/>
              <w:ind w:right="54"/>
              <w:jc w:val="right"/>
              <w:rPr>
                <w:sz w:val="21"/>
              </w:rPr>
            </w:pPr>
            <w:r>
              <w:rPr>
                <w:sz w:val="21"/>
              </w:rPr>
              <w:t xml:space="preserve"> </w:t>
            </w:r>
          </w:p>
        </w:tc>
        <w:tc>
          <w:tcPr>
            <w:tcW w:w="211" w:type="dxa"/>
          </w:tcPr>
          <w:p w14:paraId="59C38C7E" w14:textId="77777777" w:rsidR="001C5D91" w:rsidRDefault="00726C19">
            <w:pPr>
              <w:pStyle w:val="TableParagraph"/>
              <w:spacing w:before="115"/>
              <w:ind w:right="9"/>
              <w:jc w:val="center"/>
              <w:rPr>
                <w:sz w:val="21"/>
              </w:rPr>
            </w:pPr>
            <w:r>
              <w:rPr>
                <w:sz w:val="21"/>
              </w:rPr>
              <w:t xml:space="preserve"> </w:t>
            </w:r>
          </w:p>
        </w:tc>
        <w:tc>
          <w:tcPr>
            <w:tcW w:w="211" w:type="dxa"/>
          </w:tcPr>
          <w:p w14:paraId="3DF1A1CE" w14:textId="77777777" w:rsidR="001C5D91" w:rsidRDefault="00726C19">
            <w:pPr>
              <w:pStyle w:val="TableParagraph"/>
              <w:spacing w:before="115"/>
              <w:ind w:right="9"/>
              <w:jc w:val="center"/>
              <w:rPr>
                <w:sz w:val="21"/>
              </w:rPr>
            </w:pPr>
            <w:r>
              <w:rPr>
                <w:sz w:val="21"/>
              </w:rPr>
              <w:t xml:space="preserve"> </w:t>
            </w:r>
          </w:p>
        </w:tc>
        <w:tc>
          <w:tcPr>
            <w:tcW w:w="210" w:type="dxa"/>
          </w:tcPr>
          <w:p w14:paraId="79D9221E" w14:textId="77777777" w:rsidR="001C5D91" w:rsidRDefault="00726C19">
            <w:pPr>
              <w:pStyle w:val="TableParagraph"/>
              <w:spacing w:before="115"/>
              <w:ind w:right="13"/>
              <w:jc w:val="center"/>
              <w:rPr>
                <w:sz w:val="21"/>
              </w:rPr>
            </w:pPr>
            <w:r>
              <w:rPr>
                <w:sz w:val="21"/>
              </w:rPr>
              <w:t xml:space="preserve"> </w:t>
            </w:r>
          </w:p>
        </w:tc>
        <w:tc>
          <w:tcPr>
            <w:tcW w:w="212" w:type="dxa"/>
          </w:tcPr>
          <w:p w14:paraId="19FEC147" w14:textId="77777777" w:rsidR="001C5D91" w:rsidRDefault="00726C19">
            <w:pPr>
              <w:pStyle w:val="TableParagraph"/>
              <w:spacing w:before="115"/>
              <w:ind w:right="18"/>
              <w:jc w:val="center"/>
              <w:rPr>
                <w:sz w:val="21"/>
              </w:rPr>
            </w:pPr>
            <w:r>
              <w:rPr>
                <w:sz w:val="21"/>
              </w:rPr>
              <w:t xml:space="preserve"> </w:t>
            </w:r>
          </w:p>
        </w:tc>
        <w:tc>
          <w:tcPr>
            <w:tcW w:w="419" w:type="dxa"/>
          </w:tcPr>
          <w:p w14:paraId="5D497551" w14:textId="77777777" w:rsidR="001C5D91" w:rsidRDefault="00726C19">
            <w:pPr>
              <w:pStyle w:val="TableParagraph"/>
              <w:spacing w:before="115"/>
              <w:ind w:right="58"/>
              <w:jc w:val="right"/>
              <w:rPr>
                <w:sz w:val="21"/>
              </w:rPr>
            </w:pPr>
            <w:r>
              <w:rPr>
                <w:sz w:val="21"/>
              </w:rPr>
              <w:t xml:space="preserve">│ </w:t>
            </w:r>
          </w:p>
        </w:tc>
      </w:tr>
      <w:tr w:rsidR="001C5D91" w14:paraId="64B09625" w14:textId="77777777">
        <w:trPr>
          <w:trHeight w:val="356"/>
        </w:trPr>
        <w:tc>
          <w:tcPr>
            <w:tcW w:w="2940" w:type="dxa"/>
          </w:tcPr>
          <w:p w14:paraId="6FAC9284" w14:textId="77777777" w:rsidR="001C5D91" w:rsidRDefault="00726C19">
            <w:pPr>
              <w:pStyle w:val="TableParagraph"/>
              <w:spacing w:before="116" w:line="220" w:lineRule="exact"/>
              <w:ind w:left="85" w:right="85"/>
              <w:jc w:val="center"/>
              <w:rPr>
                <w:sz w:val="21"/>
              </w:rPr>
            </w:pPr>
            <w:r>
              <w:rPr>
                <w:sz w:val="21"/>
              </w:rPr>
              <w:t xml:space="preserve">│                         </w:t>
            </w:r>
          </w:p>
        </w:tc>
        <w:tc>
          <w:tcPr>
            <w:tcW w:w="210" w:type="dxa"/>
          </w:tcPr>
          <w:p w14:paraId="4A7DCBC9" w14:textId="77777777" w:rsidR="001C5D91" w:rsidRDefault="00726C19">
            <w:pPr>
              <w:pStyle w:val="TableParagraph"/>
              <w:spacing w:before="116" w:line="220" w:lineRule="exact"/>
              <w:ind w:right="2"/>
              <w:jc w:val="center"/>
              <w:rPr>
                <w:sz w:val="21"/>
              </w:rPr>
            </w:pPr>
            <w:r>
              <w:rPr>
                <w:sz w:val="21"/>
              </w:rPr>
              <w:t xml:space="preserve"> </w:t>
            </w:r>
          </w:p>
        </w:tc>
        <w:tc>
          <w:tcPr>
            <w:tcW w:w="210" w:type="dxa"/>
          </w:tcPr>
          <w:p w14:paraId="56FFC558" w14:textId="77777777" w:rsidR="001C5D91" w:rsidRDefault="00726C19">
            <w:pPr>
              <w:pStyle w:val="TableParagraph"/>
              <w:spacing w:before="116" w:line="220" w:lineRule="exact"/>
              <w:jc w:val="center"/>
              <w:rPr>
                <w:sz w:val="21"/>
              </w:rPr>
            </w:pPr>
            <w:r>
              <w:rPr>
                <w:sz w:val="21"/>
              </w:rPr>
              <w:t xml:space="preserve"> </w:t>
            </w:r>
          </w:p>
        </w:tc>
        <w:tc>
          <w:tcPr>
            <w:tcW w:w="212" w:type="dxa"/>
          </w:tcPr>
          <w:p w14:paraId="2D42AD51" w14:textId="77777777" w:rsidR="001C5D91" w:rsidRDefault="00726C19">
            <w:pPr>
              <w:pStyle w:val="TableParagraph"/>
              <w:spacing w:before="116" w:line="220" w:lineRule="exact"/>
              <w:ind w:right="4"/>
              <w:jc w:val="center"/>
              <w:rPr>
                <w:sz w:val="21"/>
              </w:rPr>
            </w:pPr>
            <w:r>
              <w:rPr>
                <w:sz w:val="21"/>
              </w:rPr>
              <w:t xml:space="preserve"> </w:t>
            </w:r>
          </w:p>
        </w:tc>
        <w:tc>
          <w:tcPr>
            <w:tcW w:w="2100" w:type="dxa"/>
          </w:tcPr>
          <w:p w14:paraId="71FFC8ED" w14:textId="77777777" w:rsidR="001C5D91" w:rsidRDefault="00726C19">
            <w:pPr>
              <w:pStyle w:val="TableParagraph"/>
              <w:spacing w:before="116" w:line="220" w:lineRule="exact"/>
              <w:ind w:left="52"/>
              <w:rPr>
                <w:sz w:val="21"/>
              </w:rPr>
            </w:pPr>
            <w:r>
              <w:rPr>
                <w:sz w:val="21"/>
              </w:rPr>
              <w:t>│10001-25000</w:t>
            </w:r>
            <w:r>
              <w:rPr>
                <w:spacing w:val="100"/>
                <w:sz w:val="21"/>
              </w:rPr>
              <w:t xml:space="preserve"> </w:t>
            </w:r>
            <w:r>
              <w:rPr>
                <w:sz w:val="21"/>
              </w:rPr>
              <w:t xml:space="preserve">│ </w:t>
            </w:r>
          </w:p>
        </w:tc>
        <w:tc>
          <w:tcPr>
            <w:tcW w:w="211" w:type="dxa"/>
          </w:tcPr>
          <w:p w14:paraId="7CCC1764" w14:textId="77777777" w:rsidR="001C5D91" w:rsidRDefault="00726C19">
            <w:pPr>
              <w:pStyle w:val="TableParagraph"/>
              <w:spacing w:before="116" w:line="220" w:lineRule="exact"/>
              <w:ind w:right="3"/>
              <w:jc w:val="center"/>
              <w:rPr>
                <w:sz w:val="21"/>
              </w:rPr>
            </w:pPr>
            <w:r>
              <w:rPr>
                <w:sz w:val="21"/>
              </w:rPr>
              <w:t xml:space="preserve"> </w:t>
            </w:r>
          </w:p>
        </w:tc>
        <w:tc>
          <w:tcPr>
            <w:tcW w:w="421" w:type="dxa"/>
          </w:tcPr>
          <w:p w14:paraId="3CAA5BBA" w14:textId="77777777" w:rsidR="001C5D91" w:rsidRDefault="00726C19">
            <w:pPr>
              <w:pStyle w:val="TableParagraph"/>
              <w:spacing w:before="116" w:line="220" w:lineRule="exact"/>
              <w:ind w:left="50"/>
              <w:rPr>
                <w:sz w:val="21"/>
              </w:rPr>
            </w:pPr>
            <w:r>
              <w:rPr>
                <w:sz w:val="21"/>
              </w:rPr>
              <w:t xml:space="preserve">55 </w:t>
            </w:r>
          </w:p>
        </w:tc>
        <w:tc>
          <w:tcPr>
            <w:tcW w:w="211" w:type="dxa"/>
          </w:tcPr>
          <w:p w14:paraId="6E8DC6E9" w14:textId="77777777" w:rsidR="001C5D91" w:rsidRDefault="00726C19">
            <w:pPr>
              <w:pStyle w:val="TableParagraph"/>
              <w:spacing w:before="116" w:line="220" w:lineRule="exact"/>
              <w:ind w:right="54"/>
              <w:jc w:val="right"/>
              <w:rPr>
                <w:sz w:val="21"/>
              </w:rPr>
            </w:pPr>
            <w:r>
              <w:rPr>
                <w:sz w:val="21"/>
              </w:rPr>
              <w:t xml:space="preserve"> </w:t>
            </w:r>
          </w:p>
        </w:tc>
        <w:tc>
          <w:tcPr>
            <w:tcW w:w="211" w:type="dxa"/>
          </w:tcPr>
          <w:p w14:paraId="5014B867" w14:textId="77777777" w:rsidR="001C5D91" w:rsidRDefault="00726C19">
            <w:pPr>
              <w:pStyle w:val="TableParagraph"/>
              <w:spacing w:before="116" w:line="220" w:lineRule="exact"/>
              <w:ind w:right="9"/>
              <w:jc w:val="center"/>
              <w:rPr>
                <w:sz w:val="21"/>
              </w:rPr>
            </w:pPr>
            <w:r>
              <w:rPr>
                <w:sz w:val="21"/>
              </w:rPr>
              <w:t xml:space="preserve"> </w:t>
            </w:r>
          </w:p>
        </w:tc>
        <w:tc>
          <w:tcPr>
            <w:tcW w:w="211" w:type="dxa"/>
          </w:tcPr>
          <w:p w14:paraId="45F326A7" w14:textId="77777777" w:rsidR="001C5D91" w:rsidRDefault="00726C19">
            <w:pPr>
              <w:pStyle w:val="TableParagraph"/>
              <w:spacing w:before="116" w:line="220" w:lineRule="exact"/>
              <w:ind w:right="9"/>
              <w:jc w:val="center"/>
              <w:rPr>
                <w:sz w:val="21"/>
              </w:rPr>
            </w:pPr>
            <w:r>
              <w:rPr>
                <w:sz w:val="21"/>
              </w:rPr>
              <w:t xml:space="preserve"> </w:t>
            </w:r>
          </w:p>
        </w:tc>
        <w:tc>
          <w:tcPr>
            <w:tcW w:w="210" w:type="dxa"/>
          </w:tcPr>
          <w:p w14:paraId="1C1EA957" w14:textId="77777777" w:rsidR="001C5D91" w:rsidRDefault="00726C19">
            <w:pPr>
              <w:pStyle w:val="TableParagraph"/>
              <w:spacing w:before="116" w:line="220" w:lineRule="exact"/>
              <w:ind w:right="13"/>
              <w:jc w:val="center"/>
              <w:rPr>
                <w:sz w:val="21"/>
              </w:rPr>
            </w:pPr>
            <w:r>
              <w:rPr>
                <w:sz w:val="21"/>
              </w:rPr>
              <w:t xml:space="preserve"> </w:t>
            </w:r>
          </w:p>
        </w:tc>
        <w:tc>
          <w:tcPr>
            <w:tcW w:w="212" w:type="dxa"/>
          </w:tcPr>
          <w:p w14:paraId="5F532BD2" w14:textId="77777777" w:rsidR="001C5D91" w:rsidRDefault="00726C19">
            <w:pPr>
              <w:pStyle w:val="TableParagraph"/>
              <w:spacing w:before="116" w:line="220" w:lineRule="exact"/>
              <w:ind w:right="18"/>
              <w:jc w:val="center"/>
              <w:rPr>
                <w:sz w:val="21"/>
              </w:rPr>
            </w:pPr>
            <w:r>
              <w:rPr>
                <w:sz w:val="21"/>
              </w:rPr>
              <w:t xml:space="preserve"> </w:t>
            </w:r>
          </w:p>
        </w:tc>
        <w:tc>
          <w:tcPr>
            <w:tcW w:w="419" w:type="dxa"/>
          </w:tcPr>
          <w:p w14:paraId="14C5007E" w14:textId="77777777" w:rsidR="001C5D91" w:rsidRDefault="00726C19">
            <w:pPr>
              <w:pStyle w:val="TableParagraph"/>
              <w:spacing w:before="116" w:line="220" w:lineRule="exact"/>
              <w:ind w:right="58"/>
              <w:jc w:val="right"/>
              <w:rPr>
                <w:sz w:val="21"/>
              </w:rPr>
            </w:pPr>
            <w:r>
              <w:rPr>
                <w:sz w:val="21"/>
              </w:rPr>
              <w:t xml:space="preserve">│ </w:t>
            </w:r>
          </w:p>
        </w:tc>
      </w:tr>
    </w:tbl>
    <w:p w14:paraId="657D085E" w14:textId="77777777" w:rsidR="001C5D91" w:rsidRDefault="001C5D91">
      <w:pPr>
        <w:pStyle w:val="a3"/>
        <w:spacing w:before="3"/>
        <w:ind w:left="0"/>
        <w:rPr>
          <w:sz w:val="20"/>
        </w:rPr>
      </w:pPr>
    </w:p>
    <w:p w14:paraId="08B6F2D1" w14:textId="77777777" w:rsidR="001C5D91" w:rsidRDefault="00726C19">
      <w:pPr>
        <w:pStyle w:val="a3"/>
      </w:pPr>
      <w:r>
        <w:t xml:space="preserve">└────────────────┴───────┴─────────┘ </w:t>
      </w:r>
    </w:p>
    <w:p w14:paraId="6D8DE848" w14:textId="77777777" w:rsidR="001C5D91" w:rsidRDefault="001C5D91">
      <w:pPr>
        <w:pStyle w:val="a3"/>
        <w:ind w:left="0"/>
        <w:rPr>
          <w:sz w:val="18"/>
        </w:rPr>
      </w:pPr>
    </w:p>
    <w:p w14:paraId="7815005F" w14:textId="77777777" w:rsidR="001C5D91" w:rsidRDefault="00726C19">
      <w:pPr>
        <w:pStyle w:val="a3"/>
        <w:spacing w:line="446" w:lineRule="auto"/>
        <w:ind w:right="240" w:firstLine="422"/>
      </w:pPr>
      <w:r>
        <w:rPr>
          <w:b/>
        </w:rPr>
        <w:t xml:space="preserve">第五十三条 </w:t>
      </w:r>
      <w:r>
        <w:t>每个稻草、麦秸、芦苇、芒杆、竹子堆场的总储量超过五千吨，旧棉花、碎布、废纸、麻堆场的总储量超过一千吨，木材堆场超过五千立方米时，需设置环形消防车道或</w:t>
      </w:r>
    </w:p>
    <w:p w14:paraId="58BC4435" w14:textId="77777777" w:rsidR="001C5D91" w:rsidRDefault="001C5D91">
      <w:pPr>
        <w:spacing w:line="446" w:lineRule="auto"/>
        <w:sectPr w:rsidR="001C5D91">
          <w:pgSz w:w="11910" w:h="16850"/>
          <w:pgMar w:top="1600" w:right="1360" w:bottom="1440" w:left="1140" w:header="0" w:footer="1179" w:gutter="0"/>
          <w:cols w:space="720"/>
        </w:sectPr>
      </w:pPr>
    </w:p>
    <w:p w14:paraId="49917D4B" w14:textId="77777777" w:rsidR="001C5D91" w:rsidRDefault="00726C19">
      <w:pPr>
        <w:pStyle w:val="a3"/>
        <w:spacing w:before="150"/>
      </w:pPr>
      <w:r>
        <w:lastRenderedPageBreak/>
        <w:t xml:space="preserve">四周设置宽度不小于六米且能供消防车通行的平坦空地。 </w:t>
      </w:r>
    </w:p>
    <w:p w14:paraId="6D80907E" w14:textId="77777777" w:rsidR="001C5D91" w:rsidRDefault="001C5D91">
      <w:pPr>
        <w:pStyle w:val="a3"/>
        <w:spacing w:before="12"/>
        <w:ind w:left="0"/>
        <w:rPr>
          <w:sz w:val="17"/>
        </w:rPr>
      </w:pPr>
    </w:p>
    <w:p w14:paraId="78342157" w14:textId="77777777" w:rsidR="001C5D91" w:rsidRDefault="00726C19">
      <w:pPr>
        <w:pStyle w:val="a3"/>
        <w:spacing w:line="446" w:lineRule="auto"/>
        <w:ind w:right="312" w:firstLine="422"/>
        <w:jc w:val="both"/>
      </w:pPr>
      <w:r>
        <w:rPr>
          <w:b/>
          <w:spacing w:val="6"/>
        </w:rPr>
        <w:t xml:space="preserve">第五十四条 </w:t>
      </w:r>
      <w:r>
        <w:rPr>
          <w:spacing w:val="-3"/>
        </w:rPr>
        <w:t>易燃材料堆场每个占地面积超过二万五千平方米或者可燃材料堆场每个占地</w:t>
      </w:r>
      <w:r>
        <w:rPr>
          <w:spacing w:val="-4"/>
        </w:rPr>
        <w:t>面积超过四万平方米时，需增设与环形消防车道相通的中间纵横消防车道，其间距不超过一百</w:t>
      </w:r>
      <w:r>
        <w:rPr>
          <w:spacing w:val="-2"/>
        </w:rPr>
        <w:t>五十米。</w:t>
      </w:r>
      <w:r>
        <w:t xml:space="preserve"> </w:t>
      </w:r>
    </w:p>
    <w:p w14:paraId="02EFF248" w14:textId="77777777" w:rsidR="001C5D91" w:rsidRDefault="00726C19">
      <w:pPr>
        <w:pStyle w:val="a3"/>
        <w:spacing w:line="446" w:lineRule="auto"/>
        <w:ind w:right="314" w:firstLine="422"/>
        <w:jc w:val="both"/>
      </w:pPr>
      <w:r>
        <w:rPr>
          <w:b/>
          <w:spacing w:val="6"/>
        </w:rPr>
        <w:t xml:space="preserve">第五十五条 </w:t>
      </w:r>
      <w:r>
        <w:rPr>
          <w:spacing w:val="-4"/>
        </w:rPr>
        <w:t>环形消防车道应当至少有两处与其他车道连通。尽头式消防车道应当设回车</w:t>
      </w:r>
      <w:r>
        <w:rPr>
          <w:spacing w:val="-3"/>
        </w:rPr>
        <w:t>道或面积不小于十五米乘十五米的回车场。</w:t>
      </w:r>
      <w:r>
        <w:t xml:space="preserve"> </w:t>
      </w:r>
    </w:p>
    <w:p w14:paraId="4A2E6862" w14:textId="77777777" w:rsidR="001C5D91" w:rsidRDefault="00726C19">
      <w:pPr>
        <w:pStyle w:val="a3"/>
        <w:spacing w:line="446" w:lineRule="auto"/>
        <w:ind w:right="314" w:firstLine="422"/>
        <w:jc w:val="both"/>
      </w:pPr>
      <w:r>
        <w:rPr>
          <w:b/>
          <w:spacing w:val="6"/>
        </w:rPr>
        <w:t xml:space="preserve">第五十六条 </w:t>
      </w:r>
      <w:r>
        <w:rPr>
          <w:spacing w:val="-4"/>
        </w:rPr>
        <w:t>消防车道应当避免与铁路平面交叉，如必须平交时，要设备用车道，两车道</w:t>
      </w:r>
      <w:r>
        <w:rPr>
          <w:spacing w:val="-3"/>
        </w:rPr>
        <w:t>之间的间距不小于一列火车的长度。</w:t>
      </w:r>
      <w:r>
        <w:t xml:space="preserve"> </w:t>
      </w:r>
    </w:p>
    <w:p w14:paraId="7167423B" w14:textId="77777777" w:rsidR="001C5D91" w:rsidRDefault="00726C19">
      <w:pPr>
        <w:pStyle w:val="a3"/>
        <w:ind w:left="861"/>
        <w:jc w:val="both"/>
      </w:pPr>
      <w:r>
        <w:rPr>
          <w:b/>
        </w:rPr>
        <w:t xml:space="preserve">第五十七条 </w:t>
      </w:r>
      <w:r>
        <w:t xml:space="preserve">消防车道下的管道和暗沟，必须能承受通行消防车的压力。 </w:t>
      </w:r>
    </w:p>
    <w:p w14:paraId="2164BEFB" w14:textId="77777777" w:rsidR="001C5D91" w:rsidRDefault="001C5D91">
      <w:pPr>
        <w:pStyle w:val="a3"/>
        <w:spacing w:before="7"/>
        <w:ind w:left="0"/>
        <w:rPr>
          <w:sz w:val="15"/>
        </w:rPr>
      </w:pPr>
    </w:p>
    <w:p w14:paraId="30FF6C3D" w14:textId="77777777" w:rsidR="001C5D91" w:rsidRDefault="00726C19">
      <w:pPr>
        <w:pStyle w:val="5"/>
      </w:pPr>
      <w:r>
        <w:t>第八章 组织管理</w:t>
      </w:r>
      <w:r>
        <w:rPr>
          <w:w w:val="99"/>
        </w:rPr>
        <w:t xml:space="preserve"> </w:t>
      </w:r>
    </w:p>
    <w:p w14:paraId="51E83DD2" w14:textId="77777777" w:rsidR="001C5D91" w:rsidRDefault="001C5D91">
      <w:pPr>
        <w:pStyle w:val="a3"/>
        <w:spacing w:before="4"/>
        <w:ind w:left="0"/>
        <w:rPr>
          <w:b/>
          <w:sz w:val="17"/>
        </w:rPr>
      </w:pPr>
    </w:p>
    <w:p w14:paraId="55987D13" w14:textId="77777777" w:rsidR="001C5D91" w:rsidRDefault="00726C19">
      <w:pPr>
        <w:pStyle w:val="a3"/>
        <w:spacing w:line="446" w:lineRule="auto"/>
        <w:ind w:right="241" w:firstLine="422"/>
      </w:pPr>
      <w:r>
        <w:rPr>
          <w:b/>
        </w:rPr>
        <w:t xml:space="preserve">第五十八条 </w:t>
      </w:r>
      <w:r>
        <w:t xml:space="preserve">企业法人代表是原料场防火安全工作的负责人，全面负责原料场的消防安全管理工作。 </w:t>
      </w:r>
    </w:p>
    <w:p w14:paraId="56032F4C" w14:textId="77777777" w:rsidR="001C5D91" w:rsidRDefault="00726C19">
      <w:pPr>
        <w:pStyle w:val="a3"/>
        <w:spacing w:before="1" w:line="446" w:lineRule="auto"/>
        <w:ind w:right="311" w:firstLine="422"/>
      </w:pPr>
      <w:r>
        <w:rPr>
          <w:b/>
          <w:spacing w:val="5"/>
        </w:rPr>
        <w:t xml:space="preserve">第五十九条 </w:t>
      </w:r>
      <w:r>
        <w:rPr>
          <w:spacing w:val="-14"/>
        </w:rPr>
        <w:t xml:space="preserve">原料场要配备足够的警卫力量，严格值班检查和巡逻制度。配备专职防火员， </w:t>
      </w:r>
      <w:r>
        <w:rPr>
          <w:spacing w:val="-7"/>
        </w:rPr>
        <w:t>协助本单位主管领导做好防火安全工作。</w:t>
      </w:r>
      <w:r>
        <w:t xml:space="preserve"> </w:t>
      </w:r>
    </w:p>
    <w:p w14:paraId="533A57F1" w14:textId="77777777" w:rsidR="001C5D91" w:rsidRDefault="00726C19">
      <w:pPr>
        <w:pStyle w:val="a3"/>
        <w:spacing w:line="446" w:lineRule="auto"/>
        <w:ind w:right="241" w:firstLine="422"/>
      </w:pPr>
      <w:r>
        <w:rPr>
          <w:b/>
        </w:rPr>
        <w:t xml:space="preserve">第六十条 </w:t>
      </w:r>
      <w:r>
        <w:t xml:space="preserve">原料场要建立义务消防队。大型原料场要按照《企业事业单位专职消防组织条例》的规定，建立专职消防队，经常开展消防业务训练，提高自防自救能力。 </w:t>
      </w:r>
    </w:p>
    <w:p w14:paraId="004C9085" w14:textId="77777777" w:rsidR="001C5D91" w:rsidRDefault="00726C19">
      <w:pPr>
        <w:pStyle w:val="a3"/>
        <w:spacing w:line="446" w:lineRule="auto"/>
        <w:ind w:left="859" w:right="1288" w:firstLine="2"/>
      </w:pPr>
      <w:r>
        <w:rPr>
          <w:b/>
        </w:rPr>
        <w:t xml:space="preserve">第六十一条  </w:t>
      </w:r>
      <w:r>
        <w:t xml:space="preserve">原料场应当建立健全各项消防安全制度和制定防火安全检查表。一、防火安全制度： </w:t>
      </w:r>
    </w:p>
    <w:p w14:paraId="1450FB3C" w14:textId="77777777" w:rsidR="001C5D91" w:rsidRDefault="00726C19">
      <w:pPr>
        <w:pStyle w:val="a3"/>
        <w:ind w:left="859"/>
      </w:pPr>
      <w:r>
        <w:t xml:space="preserve">１．防火安全岗位责任制； </w:t>
      </w:r>
    </w:p>
    <w:p w14:paraId="01C2FA21" w14:textId="77777777" w:rsidR="001C5D91" w:rsidRDefault="001C5D91">
      <w:pPr>
        <w:pStyle w:val="a3"/>
        <w:spacing w:before="10"/>
        <w:ind w:left="0"/>
        <w:rPr>
          <w:sz w:val="17"/>
        </w:rPr>
      </w:pPr>
    </w:p>
    <w:p w14:paraId="300270DA" w14:textId="77777777" w:rsidR="001C5D91" w:rsidRDefault="00726C19">
      <w:pPr>
        <w:pStyle w:val="a3"/>
        <w:ind w:left="859"/>
      </w:pPr>
      <w:r>
        <w:t xml:space="preserve">２．值班、巡逻、查岗制度； </w:t>
      </w:r>
    </w:p>
    <w:p w14:paraId="68B03551" w14:textId="77777777" w:rsidR="001C5D91" w:rsidRDefault="001C5D91">
      <w:pPr>
        <w:pStyle w:val="a3"/>
        <w:spacing w:before="1"/>
        <w:ind w:left="0"/>
        <w:rPr>
          <w:sz w:val="18"/>
        </w:rPr>
      </w:pPr>
    </w:p>
    <w:p w14:paraId="4AFA4A71" w14:textId="77777777" w:rsidR="001C5D91" w:rsidRDefault="00726C19">
      <w:pPr>
        <w:pStyle w:val="a3"/>
        <w:spacing w:before="1"/>
        <w:ind w:left="859"/>
      </w:pPr>
      <w:r>
        <w:t xml:space="preserve">３．动火、临时用电审批制度； </w:t>
      </w:r>
    </w:p>
    <w:p w14:paraId="7F06A352" w14:textId="77777777" w:rsidR="001C5D91" w:rsidRDefault="001C5D91">
      <w:pPr>
        <w:pStyle w:val="a3"/>
        <w:spacing w:before="12"/>
        <w:ind w:left="0"/>
        <w:rPr>
          <w:sz w:val="17"/>
        </w:rPr>
      </w:pPr>
    </w:p>
    <w:p w14:paraId="3CB46B90" w14:textId="77777777" w:rsidR="001C5D91" w:rsidRDefault="00726C19">
      <w:pPr>
        <w:pStyle w:val="a3"/>
        <w:ind w:left="859"/>
      </w:pPr>
      <w:r>
        <w:t xml:space="preserve">４．草类原料堆垛测温、记录及监测制度； </w:t>
      </w:r>
    </w:p>
    <w:p w14:paraId="708F4701" w14:textId="77777777" w:rsidR="001C5D91" w:rsidRDefault="001C5D91">
      <w:pPr>
        <w:pStyle w:val="a3"/>
        <w:spacing w:before="12"/>
        <w:ind w:left="0"/>
        <w:rPr>
          <w:sz w:val="17"/>
        </w:rPr>
      </w:pPr>
    </w:p>
    <w:p w14:paraId="43A3ED72" w14:textId="77777777" w:rsidR="001C5D91" w:rsidRDefault="00726C19">
      <w:pPr>
        <w:pStyle w:val="a3"/>
        <w:ind w:left="859"/>
      </w:pPr>
      <w:r>
        <w:rPr>
          <w:spacing w:val="-3"/>
        </w:rPr>
        <w:t>５．防火安全教育制度；</w:t>
      </w:r>
      <w:r>
        <w:t xml:space="preserve"> </w:t>
      </w:r>
    </w:p>
    <w:p w14:paraId="02D90077" w14:textId="77777777" w:rsidR="001C5D91" w:rsidRDefault="001C5D91">
      <w:pPr>
        <w:pStyle w:val="a3"/>
        <w:spacing w:before="2"/>
        <w:ind w:left="0"/>
        <w:rPr>
          <w:sz w:val="18"/>
        </w:rPr>
      </w:pPr>
    </w:p>
    <w:p w14:paraId="59F384BC" w14:textId="77777777" w:rsidR="001C5D91" w:rsidRDefault="00726C19">
      <w:pPr>
        <w:pStyle w:val="a3"/>
        <w:ind w:left="859"/>
      </w:pPr>
      <w:r>
        <w:rPr>
          <w:spacing w:val="-3"/>
        </w:rPr>
        <w:t>６．防火安全检查制度；</w:t>
      </w:r>
      <w:r>
        <w:t xml:space="preserve"> </w:t>
      </w:r>
    </w:p>
    <w:p w14:paraId="6E380048" w14:textId="77777777" w:rsidR="001C5D91" w:rsidRDefault="001C5D91">
      <w:pPr>
        <w:pStyle w:val="a3"/>
        <w:ind w:left="0"/>
        <w:rPr>
          <w:sz w:val="18"/>
        </w:rPr>
      </w:pPr>
    </w:p>
    <w:p w14:paraId="756FAEC8" w14:textId="77777777" w:rsidR="001C5D91" w:rsidRDefault="00726C19">
      <w:pPr>
        <w:pStyle w:val="a3"/>
        <w:ind w:left="859"/>
      </w:pPr>
      <w:r>
        <w:rPr>
          <w:spacing w:val="-3"/>
        </w:rPr>
        <w:t>７．火灾事故报告制度；</w:t>
      </w:r>
      <w:r>
        <w:t xml:space="preserve"> </w:t>
      </w:r>
    </w:p>
    <w:p w14:paraId="58912CC2" w14:textId="77777777" w:rsidR="001C5D91" w:rsidRDefault="001C5D91">
      <w:pPr>
        <w:pStyle w:val="a3"/>
        <w:spacing w:before="12"/>
        <w:ind w:left="0"/>
        <w:rPr>
          <w:sz w:val="17"/>
        </w:rPr>
      </w:pPr>
    </w:p>
    <w:p w14:paraId="546F034A" w14:textId="77777777" w:rsidR="001C5D91" w:rsidRDefault="00726C19">
      <w:pPr>
        <w:pStyle w:val="a3"/>
        <w:ind w:left="859"/>
      </w:pPr>
      <w:r>
        <w:rPr>
          <w:spacing w:val="-3"/>
        </w:rPr>
        <w:t>８．火险隐患整改制度；</w:t>
      </w:r>
      <w:r>
        <w:t xml:space="preserve"> </w:t>
      </w:r>
    </w:p>
    <w:p w14:paraId="41DE0E8A" w14:textId="77777777" w:rsidR="001C5D91" w:rsidRDefault="001C5D91">
      <w:pPr>
        <w:pStyle w:val="a3"/>
        <w:spacing w:before="2"/>
        <w:ind w:left="0"/>
        <w:rPr>
          <w:sz w:val="18"/>
        </w:rPr>
      </w:pPr>
    </w:p>
    <w:p w14:paraId="7EE0AA1B" w14:textId="77777777" w:rsidR="001C5D91" w:rsidRDefault="00726C19">
      <w:pPr>
        <w:pStyle w:val="a3"/>
        <w:ind w:left="859"/>
      </w:pPr>
      <w:r>
        <w:rPr>
          <w:spacing w:val="-3"/>
        </w:rPr>
        <w:t>９．防火安全奖惩制度。</w:t>
      </w:r>
      <w:r>
        <w:t xml:space="preserve"> </w:t>
      </w:r>
    </w:p>
    <w:p w14:paraId="0BEAD62E" w14:textId="77777777" w:rsidR="001C5D91" w:rsidRDefault="001C5D91">
      <w:pPr>
        <w:sectPr w:rsidR="001C5D91">
          <w:pgSz w:w="11910" w:h="16850"/>
          <w:pgMar w:top="1600" w:right="1360" w:bottom="1440" w:left="1140" w:header="0" w:footer="1179" w:gutter="0"/>
          <w:cols w:space="720"/>
        </w:sectPr>
      </w:pPr>
    </w:p>
    <w:p w14:paraId="4B276CAA" w14:textId="77777777" w:rsidR="001C5D91" w:rsidRDefault="00726C19">
      <w:pPr>
        <w:pStyle w:val="a3"/>
        <w:spacing w:before="150" w:line="446" w:lineRule="auto"/>
        <w:ind w:left="859" w:right="6127"/>
      </w:pPr>
      <w:r>
        <w:lastRenderedPageBreak/>
        <w:t xml:space="preserve">二、防火安全检查表： １．防自燃安全检查表； </w:t>
      </w:r>
    </w:p>
    <w:p w14:paraId="42809A50" w14:textId="77777777" w:rsidR="001C5D91" w:rsidRDefault="00726C19">
      <w:pPr>
        <w:pStyle w:val="a3"/>
        <w:ind w:left="859"/>
      </w:pPr>
      <w:r>
        <w:t xml:space="preserve">２．电气防火安全检查表； </w:t>
      </w:r>
    </w:p>
    <w:p w14:paraId="5AACBFC2" w14:textId="77777777" w:rsidR="001C5D91" w:rsidRDefault="001C5D91">
      <w:pPr>
        <w:pStyle w:val="a3"/>
        <w:spacing w:before="12"/>
        <w:ind w:left="0"/>
        <w:rPr>
          <w:sz w:val="17"/>
        </w:rPr>
      </w:pPr>
    </w:p>
    <w:p w14:paraId="3045675E" w14:textId="77777777" w:rsidR="001C5D91" w:rsidRDefault="00726C19">
      <w:pPr>
        <w:pStyle w:val="a3"/>
        <w:ind w:left="859"/>
      </w:pPr>
      <w:r>
        <w:rPr>
          <w:spacing w:val="-3"/>
        </w:rPr>
        <w:t>３．设备安全检查表；</w:t>
      </w:r>
      <w:r>
        <w:t xml:space="preserve"> </w:t>
      </w:r>
    </w:p>
    <w:p w14:paraId="719B5E95" w14:textId="77777777" w:rsidR="001C5D91" w:rsidRDefault="001C5D91">
      <w:pPr>
        <w:pStyle w:val="a3"/>
        <w:ind w:left="0"/>
        <w:rPr>
          <w:sz w:val="18"/>
        </w:rPr>
      </w:pPr>
    </w:p>
    <w:p w14:paraId="7088675F" w14:textId="77777777" w:rsidR="001C5D91" w:rsidRDefault="00726C19">
      <w:pPr>
        <w:pStyle w:val="a3"/>
        <w:ind w:left="859"/>
      </w:pPr>
      <w:r>
        <w:rPr>
          <w:spacing w:val="-3"/>
        </w:rPr>
        <w:t>４．车辆安全检查表；</w:t>
      </w:r>
      <w:r>
        <w:t xml:space="preserve"> </w:t>
      </w:r>
    </w:p>
    <w:p w14:paraId="3BF2A16C" w14:textId="77777777" w:rsidR="001C5D91" w:rsidRDefault="001C5D91">
      <w:pPr>
        <w:pStyle w:val="a3"/>
        <w:spacing w:before="2"/>
        <w:ind w:left="0"/>
        <w:rPr>
          <w:sz w:val="18"/>
        </w:rPr>
      </w:pPr>
    </w:p>
    <w:p w14:paraId="66277417" w14:textId="77777777" w:rsidR="001C5D91" w:rsidRDefault="00726C19">
      <w:pPr>
        <w:pStyle w:val="a3"/>
        <w:ind w:left="859"/>
      </w:pPr>
      <w:r>
        <w:t xml:space="preserve">５．避雷装置安全检查表； </w:t>
      </w:r>
    </w:p>
    <w:p w14:paraId="129D779E" w14:textId="77777777" w:rsidR="001C5D91" w:rsidRDefault="001C5D91">
      <w:pPr>
        <w:pStyle w:val="a3"/>
        <w:ind w:left="0"/>
        <w:rPr>
          <w:sz w:val="18"/>
        </w:rPr>
      </w:pPr>
    </w:p>
    <w:p w14:paraId="3E029308" w14:textId="77777777" w:rsidR="001C5D91" w:rsidRDefault="00726C19">
      <w:pPr>
        <w:pStyle w:val="a3"/>
        <w:ind w:left="859"/>
      </w:pPr>
      <w:r>
        <w:t xml:space="preserve">６．消防设施检查表； </w:t>
      </w:r>
    </w:p>
    <w:p w14:paraId="03CF8150" w14:textId="77777777" w:rsidR="001C5D91" w:rsidRDefault="001C5D91">
      <w:pPr>
        <w:pStyle w:val="a3"/>
        <w:spacing w:before="12"/>
        <w:ind w:left="0"/>
        <w:rPr>
          <w:sz w:val="17"/>
        </w:rPr>
      </w:pPr>
    </w:p>
    <w:p w14:paraId="4AA080A6" w14:textId="77777777" w:rsidR="001C5D91" w:rsidRDefault="00726C19">
      <w:pPr>
        <w:pStyle w:val="a3"/>
        <w:ind w:left="859"/>
      </w:pPr>
      <w:r>
        <w:t xml:space="preserve">７．环境防火安全检查表。 </w:t>
      </w:r>
    </w:p>
    <w:p w14:paraId="0A744F0D" w14:textId="77777777" w:rsidR="001C5D91" w:rsidRDefault="001C5D91">
      <w:pPr>
        <w:pStyle w:val="a3"/>
        <w:spacing w:before="2"/>
        <w:ind w:left="0"/>
        <w:rPr>
          <w:sz w:val="18"/>
        </w:rPr>
      </w:pPr>
    </w:p>
    <w:p w14:paraId="2B096B08" w14:textId="77777777" w:rsidR="001C5D91" w:rsidRDefault="00726C19">
      <w:pPr>
        <w:pStyle w:val="a3"/>
        <w:spacing w:line="446" w:lineRule="auto"/>
        <w:ind w:right="241" w:firstLine="422"/>
      </w:pPr>
      <w:r>
        <w:rPr>
          <w:b/>
        </w:rPr>
        <w:t xml:space="preserve">第六十二条 </w:t>
      </w:r>
      <w:r>
        <w:t xml:space="preserve">原料场应当进行火灾危险性评价和火灾事故预测。对存在的各种火灾危险性要制定预防措施。 </w:t>
      </w:r>
    </w:p>
    <w:p w14:paraId="235BEC6C" w14:textId="77777777" w:rsidR="001C5D91" w:rsidRDefault="00726C19">
      <w:pPr>
        <w:pStyle w:val="a3"/>
        <w:spacing w:line="446" w:lineRule="auto"/>
        <w:ind w:left="861" w:right="239"/>
      </w:pPr>
      <w:r>
        <w:rPr>
          <w:b/>
        </w:rPr>
        <w:t xml:space="preserve">第六十三条  </w:t>
      </w:r>
      <w:r>
        <w:t>火灾危险性评价和火灾事故预测，可以采用火灾指数评价法或者仪器监测。</w:t>
      </w:r>
      <w:r>
        <w:rPr>
          <w:b/>
        </w:rPr>
        <w:t xml:space="preserve">第六十四条 </w:t>
      </w:r>
      <w:r>
        <w:t>对新上岗的工人（包括固定、临时、季节性工人以及其他人员）必须进行防</w:t>
      </w:r>
    </w:p>
    <w:p w14:paraId="1889AEE6" w14:textId="77777777" w:rsidR="001C5D91" w:rsidRDefault="00726C19">
      <w:pPr>
        <w:pStyle w:val="a3"/>
      </w:pPr>
      <w:r>
        <w:t xml:space="preserve">火安全教育，经考核合格后，方准上岗作业。 </w:t>
      </w:r>
    </w:p>
    <w:p w14:paraId="750761DA" w14:textId="77777777" w:rsidR="001C5D91" w:rsidRDefault="001C5D91">
      <w:pPr>
        <w:pStyle w:val="a3"/>
        <w:spacing w:before="10"/>
        <w:ind w:left="0"/>
        <w:rPr>
          <w:sz w:val="17"/>
        </w:rPr>
      </w:pPr>
    </w:p>
    <w:p w14:paraId="3741E028" w14:textId="77777777" w:rsidR="001C5D91" w:rsidRDefault="00726C19">
      <w:pPr>
        <w:pStyle w:val="a3"/>
        <w:spacing w:line="446" w:lineRule="auto"/>
        <w:ind w:right="241" w:firstLine="422"/>
      </w:pPr>
      <w:r>
        <w:rPr>
          <w:b/>
        </w:rPr>
        <w:t xml:space="preserve">第六十五条 </w:t>
      </w:r>
      <w:r>
        <w:t xml:space="preserve">对在原料场工作的电工、焊工和机动车驾驶员等人员，必须进行专门的消防知识培训，经考试合格后，持证上岗作业。 </w:t>
      </w:r>
    </w:p>
    <w:p w14:paraId="75413106" w14:textId="77777777" w:rsidR="001C5D91" w:rsidRDefault="00726C19">
      <w:pPr>
        <w:pStyle w:val="a3"/>
        <w:spacing w:line="446" w:lineRule="auto"/>
        <w:ind w:right="241" w:firstLine="422"/>
      </w:pPr>
      <w:r>
        <w:rPr>
          <w:b/>
        </w:rPr>
        <w:t xml:space="preserve">第六十六条 </w:t>
      </w:r>
      <w:r>
        <w:t xml:space="preserve">各级防火负责人应当经常对原料场进行检查，消防火险隐患，逐级落实岗位防火责任制。日常检查由厂防火人员和原料场的防火检查员负责。 </w:t>
      </w:r>
    </w:p>
    <w:p w14:paraId="6102B2DB" w14:textId="77777777" w:rsidR="001C5D91" w:rsidRDefault="00726C19">
      <w:pPr>
        <w:pStyle w:val="5"/>
        <w:spacing w:line="277" w:lineRule="exact"/>
        <w:ind w:left="3677"/>
      </w:pPr>
      <w:r>
        <w:t>第九章 奖励与惩罚</w:t>
      </w:r>
      <w:r>
        <w:rPr>
          <w:w w:val="99"/>
        </w:rPr>
        <w:t xml:space="preserve"> </w:t>
      </w:r>
    </w:p>
    <w:p w14:paraId="3F94692E" w14:textId="77777777" w:rsidR="001C5D91" w:rsidRDefault="001C5D91">
      <w:pPr>
        <w:pStyle w:val="a3"/>
        <w:spacing w:before="4"/>
        <w:ind w:left="0"/>
        <w:rPr>
          <w:b/>
          <w:sz w:val="17"/>
        </w:rPr>
      </w:pPr>
    </w:p>
    <w:p w14:paraId="3B93D996" w14:textId="77777777" w:rsidR="001C5D91" w:rsidRDefault="00726C19">
      <w:pPr>
        <w:pStyle w:val="a3"/>
        <w:spacing w:before="1" w:line="446" w:lineRule="auto"/>
        <w:ind w:right="314" w:firstLine="422"/>
        <w:jc w:val="both"/>
      </w:pPr>
      <w:r>
        <w:rPr>
          <w:b/>
          <w:spacing w:val="6"/>
        </w:rPr>
        <w:t xml:space="preserve">第六十七条 </w:t>
      </w:r>
      <w:r>
        <w:rPr>
          <w:spacing w:val="-4"/>
        </w:rPr>
        <w:t>对认真执行本规定，在原料场消防工作中作出显著成绩的单位和个人，由本</w:t>
      </w:r>
      <w:r>
        <w:rPr>
          <w:spacing w:val="-3"/>
        </w:rPr>
        <w:t>单位或上级主管部门给予表彰、奖励。</w:t>
      </w:r>
      <w:r>
        <w:t xml:space="preserve"> </w:t>
      </w:r>
    </w:p>
    <w:p w14:paraId="320F1B19" w14:textId="77777777" w:rsidR="001C5D91" w:rsidRDefault="00726C19">
      <w:pPr>
        <w:pStyle w:val="a3"/>
        <w:spacing w:line="446" w:lineRule="auto"/>
        <w:ind w:right="312" w:firstLine="422"/>
        <w:jc w:val="both"/>
      </w:pPr>
      <w:r>
        <w:rPr>
          <w:b/>
          <w:spacing w:val="6"/>
        </w:rPr>
        <w:t xml:space="preserve">第六十八条 </w:t>
      </w:r>
      <w:r>
        <w:rPr>
          <w:spacing w:val="-3"/>
        </w:rPr>
        <w:t>凡违反本规定的单位和个人，根据情节轻重，对主管负责人和直接责任人员</w:t>
      </w:r>
      <w:r>
        <w:rPr>
          <w:spacing w:val="-4"/>
        </w:rPr>
        <w:t>由本单位或上级主管部门给予行政处分；构成违反治安管理行为的，由公安机关依照《治安管</w:t>
      </w:r>
      <w:r>
        <w:rPr>
          <w:spacing w:val="-3"/>
        </w:rPr>
        <w:t>理处罚条例》给予处罚，造成火灾构成犯罪的，依法追究刑事责任。</w:t>
      </w:r>
      <w:r>
        <w:t xml:space="preserve"> </w:t>
      </w:r>
    </w:p>
    <w:p w14:paraId="088F4C20" w14:textId="77777777" w:rsidR="001C5D91" w:rsidRDefault="00726C19">
      <w:pPr>
        <w:pStyle w:val="5"/>
        <w:spacing w:line="276" w:lineRule="exact"/>
        <w:ind w:left="4040"/>
        <w:jc w:val="both"/>
      </w:pPr>
      <w:r>
        <w:t>第十章 附则</w:t>
      </w:r>
      <w:r>
        <w:rPr>
          <w:w w:val="99"/>
        </w:rPr>
        <w:t xml:space="preserve"> </w:t>
      </w:r>
    </w:p>
    <w:p w14:paraId="7C682A62" w14:textId="77777777" w:rsidR="001C5D91" w:rsidRDefault="001C5D91">
      <w:pPr>
        <w:pStyle w:val="a3"/>
        <w:spacing w:before="4"/>
        <w:ind w:left="0"/>
        <w:rPr>
          <w:b/>
          <w:sz w:val="17"/>
        </w:rPr>
      </w:pPr>
    </w:p>
    <w:p w14:paraId="432EEBBC" w14:textId="77777777" w:rsidR="001C5D91" w:rsidRDefault="00726C19">
      <w:pPr>
        <w:spacing w:line="446" w:lineRule="auto"/>
        <w:ind w:left="861" w:right="4440"/>
        <w:rPr>
          <w:sz w:val="21"/>
        </w:rPr>
      </w:pPr>
      <w:r>
        <w:rPr>
          <w:b/>
          <w:sz w:val="21"/>
        </w:rPr>
        <w:t xml:space="preserve">第六十九条  </w:t>
      </w:r>
      <w:r>
        <w:rPr>
          <w:sz w:val="21"/>
        </w:rPr>
        <w:t>本规定由轻工业部负责解释。</w:t>
      </w:r>
      <w:r>
        <w:rPr>
          <w:b/>
          <w:sz w:val="21"/>
        </w:rPr>
        <w:t xml:space="preserve">第七十条 </w:t>
      </w:r>
      <w:r>
        <w:rPr>
          <w:sz w:val="21"/>
        </w:rPr>
        <w:t xml:space="preserve">本规定自发布之日起执行。 </w:t>
      </w:r>
    </w:p>
    <w:p w14:paraId="7A166821" w14:textId="77777777" w:rsidR="001C5D91" w:rsidRDefault="00726C19">
      <w:pPr>
        <w:pStyle w:val="a3"/>
        <w:ind w:left="859"/>
      </w:pPr>
      <w:r>
        <w:t xml:space="preserve"> </w:t>
      </w:r>
    </w:p>
    <w:p w14:paraId="48A5BC37" w14:textId="77777777" w:rsidR="001C5D91" w:rsidRDefault="001C5D91">
      <w:pPr>
        <w:sectPr w:rsidR="001C5D91">
          <w:pgSz w:w="11910" w:h="16850"/>
          <w:pgMar w:top="1600" w:right="1360" w:bottom="1440" w:left="1140" w:header="0" w:footer="1179" w:gutter="0"/>
          <w:cols w:space="720"/>
        </w:sectPr>
      </w:pPr>
    </w:p>
    <w:p w14:paraId="19325822" w14:textId="77777777" w:rsidR="001C5D91" w:rsidRDefault="00726C19">
      <w:pPr>
        <w:pStyle w:val="3"/>
        <w:ind w:right="593"/>
      </w:pPr>
      <w:bookmarkStart w:id="31" w:name="_bookmark31"/>
      <w:bookmarkEnd w:id="31"/>
      <w:r>
        <w:lastRenderedPageBreak/>
        <w:t>城市消防规划建设管理规定</w:t>
      </w:r>
      <w:r>
        <w:rPr>
          <w:w w:val="99"/>
        </w:rPr>
        <w:t xml:space="preserve"> </w:t>
      </w:r>
    </w:p>
    <w:p w14:paraId="3B6BD523" w14:textId="77777777" w:rsidR="001C5D91" w:rsidRDefault="00726C19">
      <w:pPr>
        <w:pStyle w:val="5"/>
        <w:spacing w:before="175"/>
        <w:ind w:left="4040"/>
      </w:pPr>
      <w:r>
        <w:t>第一章 总则</w:t>
      </w:r>
      <w:r>
        <w:rPr>
          <w:w w:val="99"/>
        </w:rPr>
        <w:t xml:space="preserve"> </w:t>
      </w:r>
    </w:p>
    <w:p w14:paraId="32DC6FD0" w14:textId="77777777" w:rsidR="001C5D91" w:rsidRDefault="001C5D91">
      <w:pPr>
        <w:pStyle w:val="a3"/>
        <w:spacing w:before="6"/>
        <w:ind w:left="0"/>
        <w:rPr>
          <w:b/>
          <w:sz w:val="17"/>
        </w:rPr>
      </w:pPr>
    </w:p>
    <w:p w14:paraId="4DBA5F12" w14:textId="77777777" w:rsidR="001C5D91" w:rsidRDefault="00726C19">
      <w:pPr>
        <w:pStyle w:val="a3"/>
        <w:spacing w:line="446" w:lineRule="auto"/>
        <w:ind w:right="342" w:firstLine="422"/>
      </w:pPr>
      <w:r>
        <w:rPr>
          <w:b/>
        </w:rPr>
        <w:t xml:space="preserve">第一条 </w:t>
      </w:r>
      <w:r>
        <w:t xml:space="preserve">为了提高城市防火灭火能力，防止和减少火灾的危害，根据《中华人民共和国消防条例》及其实施细则和《城市规划条例》的规定，制定本规定。 </w:t>
      </w:r>
    </w:p>
    <w:p w14:paraId="01DE0D95" w14:textId="77777777" w:rsidR="001C5D91" w:rsidRDefault="00726C19">
      <w:pPr>
        <w:pStyle w:val="a3"/>
        <w:spacing w:line="446" w:lineRule="auto"/>
        <w:ind w:right="551" w:firstLine="422"/>
      </w:pPr>
      <w:r>
        <w:rPr>
          <w:b/>
        </w:rPr>
        <w:t xml:space="preserve">第二条 </w:t>
      </w:r>
      <w:r>
        <w:t xml:space="preserve">城市消防安全布局和消防站、消防给水、消防车通道、消防通讯等公共消防设施，应当纳入城市规划，与其他市政基础设施统一规划、统一设计、统一建设。 </w:t>
      </w:r>
    </w:p>
    <w:p w14:paraId="3EBBD104" w14:textId="77777777" w:rsidR="001C5D91" w:rsidRDefault="00726C19">
      <w:pPr>
        <w:pStyle w:val="a3"/>
        <w:spacing w:line="446" w:lineRule="auto"/>
        <w:ind w:right="342" w:firstLine="422"/>
        <w:jc w:val="both"/>
      </w:pPr>
      <w:r>
        <w:rPr>
          <w:b/>
        </w:rPr>
        <w:t xml:space="preserve">第三条 </w:t>
      </w:r>
      <w:r>
        <w:t xml:space="preserve">城市消防规划由城市公安消防监督机构会同城市规划主管部门及其他有关部门共同编制。与消防安全有关的城市规划建设工程项目的设计审查和竣工验收工作，应当吸收公安消防监督机构参加。 </w:t>
      </w:r>
    </w:p>
    <w:p w14:paraId="464E4FA9" w14:textId="77777777" w:rsidR="001C5D91" w:rsidRDefault="00726C19">
      <w:pPr>
        <w:pStyle w:val="a3"/>
        <w:spacing w:line="268" w:lineRule="exact"/>
        <w:ind w:left="861"/>
        <w:jc w:val="both"/>
      </w:pPr>
      <w:r>
        <w:rPr>
          <w:b/>
        </w:rPr>
        <w:t xml:space="preserve">第四条 </w:t>
      </w:r>
      <w:r>
        <w:t xml:space="preserve">本规定适用于城市的新区开发和旧城改造以及独立工矿区的规划建设。 </w:t>
      </w:r>
    </w:p>
    <w:p w14:paraId="4552E2A2" w14:textId="77777777" w:rsidR="001C5D91" w:rsidRDefault="001C5D91">
      <w:pPr>
        <w:pStyle w:val="a3"/>
        <w:spacing w:before="6"/>
        <w:ind w:left="0"/>
        <w:rPr>
          <w:sz w:val="15"/>
        </w:rPr>
      </w:pPr>
    </w:p>
    <w:p w14:paraId="17CD2B55" w14:textId="77777777" w:rsidR="001C5D91" w:rsidRDefault="00726C19">
      <w:pPr>
        <w:pStyle w:val="5"/>
        <w:ind w:left="2715"/>
      </w:pPr>
      <w:r>
        <w:t>第二章 城市总体布局的消防安全要求</w:t>
      </w:r>
      <w:r>
        <w:rPr>
          <w:w w:val="99"/>
        </w:rPr>
        <w:t xml:space="preserve"> </w:t>
      </w:r>
    </w:p>
    <w:p w14:paraId="3504247C" w14:textId="77777777" w:rsidR="001C5D91" w:rsidRDefault="001C5D91">
      <w:pPr>
        <w:pStyle w:val="a3"/>
        <w:spacing w:before="6"/>
        <w:ind w:left="0"/>
        <w:rPr>
          <w:b/>
          <w:sz w:val="17"/>
        </w:rPr>
      </w:pPr>
    </w:p>
    <w:p w14:paraId="7AF88342" w14:textId="77777777" w:rsidR="001C5D91" w:rsidRDefault="00726C19">
      <w:pPr>
        <w:pStyle w:val="a3"/>
        <w:spacing w:line="446" w:lineRule="auto"/>
        <w:ind w:right="342" w:firstLine="422"/>
      </w:pPr>
      <w:r>
        <w:rPr>
          <w:b/>
        </w:rPr>
        <w:t xml:space="preserve">第五条 </w:t>
      </w:r>
      <w:r>
        <w:t xml:space="preserve">在城市总体布局中，必须将生产、储存易燃易爆化学物品的工厂、仓库设在城市边缘的独立安全地区，并与人员密集的公共建筑保持规定的防火安全距离。 </w:t>
      </w:r>
    </w:p>
    <w:p w14:paraId="2AD06F7E" w14:textId="77777777" w:rsidR="001C5D91" w:rsidRDefault="00726C19">
      <w:pPr>
        <w:pStyle w:val="a3"/>
        <w:spacing w:line="446" w:lineRule="auto"/>
        <w:ind w:right="347" w:firstLine="420"/>
      </w:pPr>
      <w:r>
        <w:t xml:space="preserve">位于旧城区严重影响城市消防安全的工厂、仓库，必须纳入改造规划，采取限期适移或改变生产使用性质等措施，消防不安全因素。 </w:t>
      </w:r>
    </w:p>
    <w:p w14:paraId="1951F9A3" w14:textId="77777777" w:rsidR="001C5D91" w:rsidRDefault="00726C19">
      <w:pPr>
        <w:pStyle w:val="a3"/>
        <w:spacing w:line="446" w:lineRule="auto"/>
        <w:ind w:right="342" w:firstLine="422"/>
      </w:pPr>
      <w:r>
        <w:rPr>
          <w:b/>
        </w:rPr>
        <w:t xml:space="preserve">第六条 </w:t>
      </w:r>
      <w:r>
        <w:t xml:space="preserve">在城市规划中应合理选择液化石油气供应站的瓶库、汽车加油站和煤气、天燃气调压站的位置，并采取有效的消防措施，确保安全。 </w:t>
      </w:r>
    </w:p>
    <w:p w14:paraId="78E292EA" w14:textId="77777777" w:rsidR="001C5D91" w:rsidRDefault="00726C19">
      <w:pPr>
        <w:pStyle w:val="a3"/>
        <w:spacing w:line="446" w:lineRule="auto"/>
        <w:ind w:right="347" w:firstLine="420"/>
      </w:pPr>
      <w:r>
        <w:t xml:space="preserve">合理选择城市输送甲、乙、丙类液体，可燃气体管道的位置，严禁在其干管上修建任何建筑物、构筑物或堆放物资。管道和阀门井盖应当有标志。 </w:t>
      </w:r>
    </w:p>
    <w:p w14:paraId="272B1DC2" w14:textId="77777777" w:rsidR="001C5D91" w:rsidRDefault="00726C19">
      <w:pPr>
        <w:pStyle w:val="a3"/>
        <w:spacing w:line="446" w:lineRule="auto"/>
        <w:ind w:right="344" w:firstLine="422"/>
      </w:pPr>
      <w:r>
        <w:rPr>
          <w:b/>
        </w:rPr>
        <w:t xml:space="preserve">第七条 </w:t>
      </w:r>
      <w:r>
        <w:t xml:space="preserve">装运易燃易爆化学物品的专用车站、码头，必须布置在城市或港区的独立安全地段。 </w:t>
      </w:r>
    </w:p>
    <w:p w14:paraId="3C2173F8" w14:textId="77777777" w:rsidR="001C5D91" w:rsidRDefault="00726C19">
      <w:pPr>
        <w:pStyle w:val="a3"/>
        <w:spacing w:line="446" w:lineRule="auto"/>
        <w:ind w:right="342" w:firstLine="422"/>
      </w:pPr>
      <w:r>
        <w:rPr>
          <w:b/>
        </w:rPr>
        <w:t xml:space="preserve">第八条 </w:t>
      </w:r>
      <w:r>
        <w:t xml:space="preserve">城区内新建的各种建筑，应当建造一级、二级耐火等级的建筑，控制三级建筑， 严格限制四级建筑。 </w:t>
      </w:r>
    </w:p>
    <w:p w14:paraId="6A6AB86C" w14:textId="77777777" w:rsidR="001C5D91" w:rsidRDefault="00726C19">
      <w:pPr>
        <w:pStyle w:val="a3"/>
        <w:spacing w:line="446" w:lineRule="auto"/>
        <w:ind w:right="244" w:firstLine="422"/>
      </w:pPr>
      <w:r>
        <w:rPr>
          <w:b/>
        </w:rPr>
        <w:t xml:space="preserve">第九条  </w:t>
      </w:r>
      <w:r>
        <w:t xml:space="preserve">原有耐火等级低，相互毗连的建筑密集区或大面积棚户区，应当纳入城市改造规划，积极采取防火分隔、提高耐火性能、开辟防火间距和消防车通道等措施，改善消防条件。 </w:t>
      </w:r>
    </w:p>
    <w:p w14:paraId="1B320471" w14:textId="77777777" w:rsidR="001C5D91" w:rsidRDefault="00726C19">
      <w:pPr>
        <w:pStyle w:val="a3"/>
        <w:spacing w:line="267" w:lineRule="exact"/>
        <w:ind w:left="861"/>
      </w:pPr>
      <w:r>
        <w:rPr>
          <w:b/>
        </w:rPr>
        <w:t xml:space="preserve">第十条 </w:t>
      </w:r>
      <w:r>
        <w:t xml:space="preserve">贸易市场或营业摊点的设置，不得堵塞消防车通道和影响消火栓的使用。 </w:t>
      </w:r>
    </w:p>
    <w:p w14:paraId="68E12A88" w14:textId="77777777" w:rsidR="001C5D91" w:rsidRDefault="001C5D91">
      <w:pPr>
        <w:pStyle w:val="a3"/>
        <w:spacing w:before="6"/>
        <w:ind w:left="0"/>
        <w:rPr>
          <w:sz w:val="15"/>
        </w:rPr>
      </w:pPr>
    </w:p>
    <w:p w14:paraId="21298830" w14:textId="77777777" w:rsidR="001C5D91" w:rsidRDefault="00726C19">
      <w:pPr>
        <w:pStyle w:val="5"/>
        <w:ind w:left="862" w:right="621"/>
        <w:jc w:val="center"/>
      </w:pPr>
      <w:r>
        <w:t>第三章 消防站</w:t>
      </w:r>
      <w:r>
        <w:rPr>
          <w:w w:val="99"/>
        </w:rPr>
        <w:t xml:space="preserve"> </w:t>
      </w:r>
    </w:p>
    <w:p w14:paraId="515A58AD" w14:textId="77777777" w:rsidR="001C5D91" w:rsidRDefault="001C5D91">
      <w:pPr>
        <w:jc w:val="center"/>
        <w:sectPr w:rsidR="001C5D91">
          <w:pgSz w:w="11910" w:h="16850"/>
          <w:pgMar w:top="1600" w:right="1360" w:bottom="1440" w:left="1140" w:header="0" w:footer="1179" w:gutter="0"/>
          <w:cols w:space="720"/>
        </w:sectPr>
      </w:pPr>
    </w:p>
    <w:p w14:paraId="1208CA61" w14:textId="77777777" w:rsidR="001C5D91" w:rsidRDefault="00726C19">
      <w:pPr>
        <w:pStyle w:val="a3"/>
        <w:spacing w:before="150" w:line="446" w:lineRule="auto"/>
        <w:ind w:left="859" w:right="239" w:firstLine="2"/>
      </w:pPr>
      <w:r>
        <w:rPr>
          <w:b/>
        </w:rPr>
        <w:lastRenderedPageBreak/>
        <w:t xml:space="preserve">第十一条  </w:t>
      </w:r>
      <w:r>
        <w:t>在城市总体规划中，应当按照国家有关规定，确定城市消防站的位置和用地。已确定的消防站位置和用地，由城市规划部门进行控制，任何个人和单位不得占用。如其</w:t>
      </w:r>
    </w:p>
    <w:p w14:paraId="7648A36E" w14:textId="77777777" w:rsidR="001C5D91" w:rsidRDefault="00726C19">
      <w:pPr>
        <w:pStyle w:val="a3"/>
        <w:spacing w:line="446" w:lineRule="auto"/>
        <w:ind w:right="347"/>
      </w:pPr>
      <w:r>
        <w:t xml:space="preserve">他工程建设确需占用，必须经当地城市规划部门和公安消防监督机构同意，并按照规划另行确定适当地点。 </w:t>
      </w:r>
    </w:p>
    <w:p w14:paraId="5BB2BC01" w14:textId="77777777" w:rsidR="001C5D91" w:rsidRDefault="00726C19">
      <w:pPr>
        <w:pStyle w:val="a3"/>
        <w:spacing w:line="446" w:lineRule="auto"/>
        <w:ind w:right="342" w:firstLine="422"/>
      </w:pPr>
      <w:r>
        <w:rPr>
          <w:b/>
        </w:rPr>
        <w:t xml:space="preserve">第十二条 </w:t>
      </w:r>
      <w:r>
        <w:t xml:space="preserve">消防站的布局，应当以接到报警五分钟内消防队可以到达责任区边缘为原则， 每个消防站责任区面积宜为四至七平方公里。 </w:t>
      </w:r>
    </w:p>
    <w:p w14:paraId="72E354BE" w14:textId="77777777" w:rsidR="001C5D91" w:rsidRDefault="00726C19">
      <w:pPr>
        <w:pStyle w:val="a3"/>
        <w:spacing w:line="446" w:lineRule="auto"/>
        <w:ind w:right="342" w:firstLine="422"/>
      </w:pPr>
      <w:r>
        <w:rPr>
          <w:b/>
        </w:rPr>
        <w:t xml:space="preserve">第十三条 </w:t>
      </w:r>
      <w:r>
        <w:t xml:space="preserve">高层建筑、地下工程、易燃易爆化学物品企业、古建筑比较多的城市，应当建设特种消防站。 </w:t>
      </w:r>
    </w:p>
    <w:p w14:paraId="1636E9D2" w14:textId="77777777" w:rsidR="001C5D91" w:rsidRDefault="00726C19">
      <w:pPr>
        <w:pStyle w:val="a3"/>
        <w:spacing w:line="446" w:lineRule="auto"/>
        <w:ind w:right="551" w:firstLine="422"/>
      </w:pPr>
      <w:r>
        <w:rPr>
          <w:b/>
        </w:rPr>
        <w:t xml:space="preserve">第十四条 </w:t>
      </w:r>
      <w:r>
        <w:t xml:space="preserve">物资集中、运输量大、火灾危险性大的沿海、内河城市，应当建设水上消防站。 </w:t>
      </w:r>
    </w:p>
    <w:p w14:paraId="53B4ED3D" w14:textId="77777777" w:rsidR="001C5D91" w:rsidRDefault="00726C19">
      <w:pPr>
        <w:pStyle w:val="a3"/>
        <w:spacing w:line="446" w:lineRule="auto"/>
        <w:ind w:right="342" w:firstLine="422"/>
      </w:pPr>
      <w:r>
        <w:rPr>
          <w:b/>
        </w:rPr>
        <w:t xml:space="preserve">第十五条 </w:t>
      </w:r>
      <w:r>
        <w:t xml:space="preserve">基本抗震烈度在六度（含）以上的城市，消防站建筑应当按该城市的基本抗震烈度提高一度进行设防。 </w:t>
      </w:r>
    </w:p>
    <w:p w14:paraId="5EFE0FBB" w14:textId="77777777" w:rsidR="001C5D91" w:rsidRDefault="00726C19">
      <w:pPr>
        <w:pStyle w:val="a3"/>
        <w:spacing w:line="446" w:lineRule="auto"/>
        <w:ind w:right="342" w:firstLine="422"/>
      </w:pPr>
      <w:r>
        <w:rPr>
          <w:b/>
        </w:rPr>
        <w:t xml:space="preserve">第十六条 </w:t>
      </w:r>
      <w:r>
        <w:t xml:space="preserve">合理利用高层建筑或电视发射塔等高度大的建筑物、构筑物建设消防了望台， 并配备监视和通讯报警设备。 </w:t>
      </w:r>
    </w:p>
    <w:p w14:paraId="53AE5937" w14:textId="77777777" w:rsidR="001C5D91" w:rsidRDefault="00726C19">
      <w:pPr>
        <w:pStyle w:val="5"/>
        <w:spacing w:line="277" w:lineRule="exact"/>
      </w:pPr>
      <w:r>
        <w:t>第四章 消防给水</w:t>
      </w:r>
      <w:r>
        <w:rPr>
          <w:w w:val="99"/>
        </w:rPr>
        <w:t xml:space="preserve"> </w:t>
      </w:r>
    </w:p>
    <w:p w14:paraId="62A17C7A" w14:textId="77777777" w:rsidR="001C5D91" w:rsidRDefault="001C5D91">
      <w:pPr>
        <w:pStyle w:val="a3"/>
        <w:spacing w:before="12"/>
        <w:ind w:left="0"/>
        <w:rPr>
          <w:b/>
          <w:sz w:val="16"/>
        </w:rPr>
      </w:pPr>
    </w:p>
    <w:p w14:paraId="68314AEE" w14:textId="77777777" w:rsidR="001C5D91" w:rsidRDefault="00726C19">
      <w:pPr>
        <w:pStyle w:val="a3"/>
        <w:spacing w:line="446" w:lineRule="auto"/>
        <w:ind w:right="342" w:firstLine="422"/>
        <w:jc w:val="both"/>
      </w:pPr>
      <w:r>
        <w:rPr>
          <w:b/>
        </w:rPr>
        <w:t xml:space="preserve">第十七条 </w:t>
      </w:r>
      <w:r>
        <w:t xml:space="preserve">供水部门应当根据城市的具体条件，建设合用的或单独的消防给水管道、消防水池、水井或加水柱。 </w:t>
      </w:r>
    </w:p>
    <w:p w14:paraId="46147AE8" w14:textId="77777777" w:rsidR="001C5D91" w:rsidRDefault="00726C19">
      <w:pPr>
        <w:pStyle w:val="a3"/>
        <w:spacing w:line="446" w:lineRule="auto"/>
        <w:ind w:right="342" w:firstLine="422"/>
        <w:jc w:val="both"/>
      </w:pPr>
      <w:r>
        <w:rPr>
          <w:b/>
        </w:rPr>
        <w:t xml:space="preserve">第十八条 </w:t>
      </w:r>
      <w:r>
        <w:t xml:space="preserve">城市规划部门应当充分利用江河、湖泊、水塘等天然水源，并修建通向天然水源的消防车通道和取水设施。未经规划部门批准不得破坏天然水源。 </w:t>
      </w:r>
    </w:p>
    <w:p w14:paraId="1ABBE615" w14:textId="77777777" w:rsidR="001C5D91" w:rsidRDefault="00726C19">
      <w:pPr>
        <w:pStyle w:val="a3"/>
        <w:spacing w:line="446" w:lineRule="auto"/>
        <w:ind w:right="342" w:firstLine="422"/>
        <w:jc w:val="both"/>
      </w:pPr>
      <w:r>
        <w:rPr>
          <w:b/>
        </w:rPr>
        <w:t xml:space="preserve">第十九条 </w:t>
      </w:r>
      <w:r>
        <w:t xml:space="preserve">消防给水管道的管径、消火栓的间距应当符合国家防火设计规范的规定。市政消火栓规格必须统一，尚未统一的，应当逐步更换。拆除或移动市政消火栓时，必须征得当地公安消防监督机构同意。 </w:t>
      </w:r>
    </w:p>
    <w:p w14:paraId="35767844" w14:textId="77777777" w:rsidR="001C5D91" w:rsidRDefault="00726C19">
      <w:pPr>
        <w:pStyle w:val="a3"/>
        <w:spacing w:line="446" w:lineRule="auto"/>
        <w:ind w:right="342" w:firstLine="422"/>
        <w:jc w:val="both"/>
      </w:pPr>
      <w:r>
        <w:rPr>
          <w:b/>
        </w:rPr>
        <w:t xml:space="preserve">第二十条 </w:t>
      </w:r>
      <w:r>
        <w:t xml:space="preserve">消防给水管道陈旧或水量、水压不足的，供水部门应当结合管道的扩建、改建和更新，满足消防供水的要求。 </w:t>
      </w:r>
    </w:p>
    <w:p w14:paraId="1CF08ADE" w14:textId="77777777" w:rsidR="001C5D91" w:rsidRDefault="00726C19">
      <w:pPr>
        <w:pStyle w:val="a3"/>
        <w:spacing w:line="446" w:lineRule="auto"/>
        <w:ind w:right="342" w:firstLine="422"/>
        <w:jc w:val="both"/>
      </w:pPr>
      <w:r>
        <w:rPr>
          <w:b/>
        </w:rPr>
        <w:t xml:space="preserve">第二十一条 </w:t>
      </w:r>
      <w:r>
        <w:t xml:space="preserve">大面积棚户区或建筑耐火等级低的建筑密集区，无市政消火栓或消防给水不足、无消防车通道的，应由城市建设部门根据具体条件修建消防蓄水池，其容量宜为一百至二百立方米。 </w:t>
      </w:r>
    </w:p>
    <w:p w14:paraId="530C2909" w14:textId="77777777" w:rsidR="001C5D91" w:rsidRDefault="001C5D91">
      <w:pPr>
        <w:spacing w:line="446" w:lineRule="auto"/>
        <w:jc w:val="both"/>
        <w:sectPr w:rsidR="001C5D91">
          <w:pgSz w:w="11910" w:h="16850"/>
          <w:pgMar w:top="1600" w:right="1360" w:bottom="1440" w:left="1140" w:header="0" w:footer="1179" w:gutter="0"/>
          <w:cols w:space="720"/>
        </w:sectPr>
      </w:pPr>
    </w:p>
    <w:p w14:paraId="148F1590" w14:textId="77777777" w:rsidR="001C5D91" w:rsidRDefault="00726C19">
      <w:pPr>
        <w:spacing w:before="150"/>
        <w:ind w:left="861"/>
        <w:rPr>
          <w:sz w:val="21"/>
        </w:rPr>
      </w:pPr>
      <w:r>
        <w:rPr>
          <w:b/>
          <w:sz w:val="21"/>
        </w:rPr>
        <w:lastRenderedPageBreak/>
        <w:t xml:space="preserve">第二十二条 </w:t>
      </w:r>
      <w:r>
        <w:rPr>
          <w:sz w:val="21"/>
        </w:rPr>
        <w:t xml:space="preserve">市政消火栓被损坏时，应当由供水部门及时修复。 </w:t>
      </w:r>
    </w:p>
    <w:p w14:paraId="503B003D" w14:textId="77777777" w:rsidR="001C5D91" w:rsidRDefault="001C5D91">
      <w:pPr>
        <w:pStyle w:val="a3"/>
        <w:spacing w:before="8"/>
        <w:ind w:left="0"/>
        <w:rPr>
          <w:sz w:val="15"/>
        </w:rPr>
      </w:pPr>
    </w:p>
    <w:p w14:paraId="02851694" w14:textId="77777777" w:rsidR="001C5D91" w:rsidRDefault="00726C19">
      <w:pPr>
        <w:pStyle w:val="5"/>
        <w:ind w:left="3677"/>
      </w:pPr>
      <w:r>
        <w:t>第五章 消防车通道</w:t>
      </w:r>
      <w:r>
        <w:rPr>
          <w:w w:val="99"/>
        </w:rPr>
        <w:t xml:space="preserve"> </w:t>
      </w:r>
    </w:p>
    <w:p w14:paraId="46BFED41" w14:textId="77777777" w:rsidR="001C5D91" w:rsidRDefault="001C5D91">
      <w:pPr>
        <w:pStyle w:val="a3"/>
        <w:spacing w:before="6"/>
        <w:ind w:left="0"/>
        <w:rPr>
          <w:b/>
          <w:sz w:val="17"/>
        </w:rPr>
      </w:pPr>
    </w:p>
    <w:p w14:paraId="4BFDA703" w14:textId="77777777" w:rsidR="001C5D91" w:rsidRDefault="00726C19">
      <w:pPr>
        <w:pStyle w:val="a3"/>
        <w:spacing w:line="446" w:lineRule="auto"/>
        <w:ind w:right="342" w:firstLine="422"/>
      </w:pPr>
      <w:r>
        <w:rPr>
          <w:b/>
        </w:rPr>
        <w:t xml:space="preserve">第二十三条 </w:t>
      </w:r>
      <w:r>
        <w:t xml:space="preserve">街区内应当合理规划建设和改造消防车通道。消防车通道的宽度、间距和转弯半径等应当符合国家有关规定。 </w:t>
      </w:r>
    </w:p>
    <w:p w14:paraId="5CFD0B1C" w14:textId="77777777" w:rsidR="001C5D91" w:rsidRDefault="00726C19">
      <w:pPr>
        <w:pStyle w:val="a3"/>
        <w:spacing w:line="446" w:lineRule="auto"/>
        <w:ind w:right="551" w:firstLine="422"/>
      </w:pPr>
      <w:r>
        <w:rPr>
          <w:b/>
        </w:rPr>
        <w:t xml:space="preserve">第二十四条 </w:t>
      </w:r>
      <w:r>
        <w:t xml:space="preserve">有河流、铁路通过的城市，应当采取增设桥梁等措施，保证消防车道的畅通。 </w:t>
      </w:r>
    </w:p>
    <w:p w14:paraId="72A01606" w14:textId="77777777" w:rsidR="001C5D91" w:rsidRDefault="00726C19">
      <w:pPr>
        <w:pStyle w:val="a3"/>
        <w:spacing w:line="446" w:lineRule="auto"/>
        <w:ind w:right="342" w:firstLine="422"/>
      </w:pPr>
      <w:r>
        <w:rPr>
          <w:b/>
        </w:rPr>
        <w:t xml:space="preserve">第二十五条 </w:t>
      </w:r>
      <w:r>
        <w:t xml:space="preserve">任何单位或个人，不准挖掘或占用消防车通道。必须临时挖掘或占用时，批准单位必须及时通知公安消防监督机构。 </w:t>
      </w:r>
    </w:p>
    <w:p w14:paraId="0279D0C1" w14:textId="77777777" w:rsidR="001C5D91" w:rsidRDefault="00726C19">
      <w:pPr>
        <w:pStyle w:val="5"/>
        <w:spacing w:line="277" w:lineRule="exact"/>
        <w:ind w:left="2955"/>
      </w:pPr>
      <w:r>
        <w:t>第六章 火灾报警与消防通讯指挥</w:t>
      </w:r>
      <w:r>
        <w:rPr>
          <w:w w:val="99"/>
        </w:rPr>
        <w:t xml:space="preserve"> </w:t>
      </w:r>
    </w:p>
    <w:p w14:paraId="164A373C" w14:textId="77777777" w:rsidR="001C5D91" w:rsidRDefault="001C5D91">
      <w:pPr>
        <w:pStyle w:val="a3"/>
        <w:spacing w:before="2"/>
        <w:ind w:left="0"/>
        <w:rPr>
          <w:b/>
          <w:sz w:val="17"/>
        </w:rPr>
      </w:pPr>
    </w:p>
    <w:p w14:paraId="3835B857" w14:textId="77777777" w:rsidR="001C5D91" w:rsidRDefault="00726C19">
      <w:pPr>
        <w:pStyle w:val="a3"/>
        <w:spacing w:line="446" w:lineRule="auto"/>
        <w:ind w:right="342" w:firstLine="422"/>
      </w:pPr>
      <w:r>
        <w:rPr>
          <w:b/>
        </w:rPr>
        <w:t xml:space="preserve">第二十六条 </w:t>
      </w:r>
      <w:r>
        <w:t xml:space="preserve">城市应当规划和逐步建设比较先进的有线、无线火灾报警和消防通讯指挥系统。 </w:t>
      </w:r>
    </w:p>
    <w:p w14:paraId="7FEDAD48" w14:textId="77777777" w:rsidR="001C5D91" w:rsidRDefault="00726C19">
      <w:pPr>
        <w:pStyle w:val="a3"/>
        <w:spacing w:line="446" w:lineRule="auto"/>
        <w:ind w:right="347" w:firstLine="420"/>
      </w:pPr>
      <w:r>
        <w:t xml:space="preserve">一百万人口以上的城市和有条件的其他城市，应当规划和逐步建成由电子计算机控制的火灾报警和消防通讯、调度指挥的自动化系统。 </w:t>
      </w:r>
    </w:p>
    <w:p w14:paraId="5C1D8E87" w14:textId="77777777" w:rsidR="001C5D91" w:rsidRDefault="00726C19">
      <w:pPr>
        <w:pStyle w:val="a3"/>
        <w:spacing w:line="446" w:lineRule="auto"/>
        <w:ind w:right="342" w:firstLine="422"/>
        <w:jc w:val="both"/>
      </w:pPr>
      <w:r>
        <w:rPr>
          <w:b/>
        </w:rPr>
        <w:t xml:space="preserve">第二十七条 </w:t>
      </w:r>
      <w:r>
        <w:t xml:space="preserve">小城市的电话局和大中城市的电话分局至城市火警总调度台，应当设置不少于两对的火警专线。建制镇、独立工矿区的电话分局至消防队火警接警室的火警专线，不宜少于两对。 </w:t>
      </w:r>
    </w:p>
    <w:p w14:paraId="74F1B61E" w14:textId="77777777" w:rsidR="001C5D91" w:rsidRDefault="00726C19">
      <w:pPr>
        <w:pStyle w:val="a3"/>
        <w:spacing w:line="446" w:lineRule="auto"/>
        <w:ind w:right="340" w:firstLine="422"/>
        <w:jc w:val="both"/>
      </w:pPr>
      <w:r>
        <w:rPr>
          <w:b/>
        </w:rPr>
        <w:t xml:space="preserve">第二十八条 </w:t>
      </w:r>
      <w:r>
        <w:t xml:space="preserve">一级消防重点保卫单位至城市火警总调度台或责任区消防队，应当设有线或无线火灾报警设备。 </w:t>
      </w:r>
    </w:p>
    <w:p w14:paraId="77E49E5F" w14:textId="77777777" w:rsidR="001C5D91" w:rsidRDefault="00726C19">
      <w:pPr>
        <w:pStyle w:val="a3"/>
        <w:spacing w:line="446" w:lineRule="auto"/>
        <w:ind w:right="347" w:firstLine="420"/>
      </w:pPr>
      <w:r>
        <w:t xml:space="preserve">城市火警总调度台与城市供水、供电、供气、急救、交通、环保等部门之间，应当设有专线通讯。 </w:t>
      </w:r>
    </w:p>
    <w:p w14:paraId="189C9DEC" w14:textId="77777777" w:rsidR="001C5D91" w:rsidRDefault="00726C19">
      <w:pPr>
        <w:pStyle w:val="5"/>
        <w:spacing w:line="277" w:lineRule="exact"/>
        <w:ind w:left="3437"/>
      </w:pPr>
      <w:r>
        <w:t>第七章 建设和维护资金</w:t>
      </w:r>
      <w:r>
        <w:rPr>
          <w:w w:val="99"/>
        </w:rPr>
        <w:t xml:space="preserve"> </w:t>
      </w:r>
    </w:p>
    <w:p w14:paraId="4B632081" w14:textId="77777777" w:rsidR="001C5D91" w:rsidRDefault="001C5D91">
      <w:pPr>
        <w:pStyle w:val="a3"/>
        <w:spacing w:before="1"/>
        <w:ind w:left="0"/>
        <w:rPr>
          <w:b/>
          <w:sz w:val="17"/>
        </w:rPr>
      </w:pPr>
    </w:p>
    <w:p w14:paraId="34E2D06D" w14:textId="77777777" w:rsidR="001C5D91" w:rsidRDefault="00726C19">
      <w:pPr>
        <w:pStyle w:val="a3"/>
        <w:spacing w:line="446" w:lineRule="auto"/>
        <w:ind w:right="340" w:firstLine="422"/>
        <w:jc w:val="both"/>
      </w:pPr>
      <w:r>
        <w:rPr>
          <w:b/>
        </w:rPr>
        <w:t xml:space="preserve">第二十九条 </w:t>
      </w:r>
      <w:r>
        <w:t xml:space="preserve">消防站、消防给水、消防车通道、消防通讯的基本建设和消防部队的装备， 属于固定资产投资范围之内的，由地方审批后，其经费应当列入地方固定资产投资计划（开支见附件）。 </w:t>
      </w:r>
    </w:p>
    <w:p w14:paraId="7C62BE16" w14:textId="77777777" w:rsidR="001C5D91" w:rsidRDefault="00726C19">
      <w:pPr>
        <w:pStyle w:val="a3"/>
        <w:spacing w:line="198" w:lineRule="exact"/>
        <w:ind w:left="861"/>
      </w:pPr>
      <w:r>
        <w:rPr>
          <w:b/>
          <w:color w:val="333333"/>
        </w:rPr>
        <w:t xml:space="preserve">第三十条 </w:t>
      </w:r>
      <w:r>
        <w:rPr>
          <w:color w:val="333333"/>
        </w:rPr>
        <w:t>城市公安消防部门所需行政经费和业务性开支，按照公安部、财政部一九八二</w:t>
      </w:r>
    </w:p>
    <w:p w14:paraId="73233FAF" w14:textId="77777777" w:rsidR="001C5D91" w:rsidRDefault="00726C19">
      <w:pPr>
        <w:pStyle w:val="a3"/>
        <w:spacing w:before="120" w:line="348" w:lineRule="auto"/>
        <w:ind w:right="556"/>
      </w:pPr>
      <w:r>
        <w:rPr>
          <w:color w:val="333333"/>
        </w:rPr>
        <w:t xml:space="preserve">年十一月《关于人民武装警察部队有关经费问题的通知》（＜８２＞公发（武）１５７号文件）规定执行。 </w:t>
      </w:r>
    </w:p>
    <w:p w14:paraId="2A4F19C8" w14:textId="77777777" w:rsidR="001C5D91" w:rsidRDefault="00726C19">
      <w:pPr>
        <w:pStyle w:val="a3"/>
        <w:spacing w:before="71"/>
        <w:ind w:left="861"/>
      </w:pPr>
      <w:r>
        <w:rPr>
          <w:b/>
        </w:rPr>
        <w:t xml:space="preserve">第三十一条 </w:t>
      </w:r>
      <w:r>
        <w:t>与城市市政公用设施直接关联并由公安部门使用的城市公共消防设施的维修</w:t>
      </w:r>
    </w:p>
    <w:p w14:paraId="379CD537" w14:textId="77777777" w:rsidR="001C5D91" w:rsidRDefault="001C5D91">
      <w:pPr>
        <w:sectPr w:rsidR="001C5D91">
          <w:pgSz w:w="11910" w:h="16850"/>
          <w:pgMar w:top="1600" w:right="1360" w:bottom="1440" w:left="1140" w:header="0" w:footer="1179" w:gutter="0"/>
          <w:cols w:space="720"/>
        </w:sectPr>
      </w:pPr>
    </w:p>
    <w:p w14:paraId="16AC645E" w14:textId="77777777" w:rsidR="001C5D91" w:rsidRDefault="00726C19">
      <w:pPr>
        <w:pStyle w:val="a3"/>
        <w:spacing w:before="150"/>
      </w:pPr>
      <w:r>
        <w:lastRenderedPageBreak/>
        <w:t xml:space="preserve">费用，在城市维护费列支。 </w:t>
      </w:r>
    </w:p>
    <w:p w14:paraId="6E932544" w14:textId="77777777" w:rsidR="001C5D91" w:rsidRDefault="001C5D91">
      <w:pPr>
        <w:pStyle w:val="a3"/>
        <w:spacing w:before="12"/>
        <w:ind w:left="0"/>
        <w:rPr>
          <w:sz w:val="17"/>
        </w:rPr>
      </w:pPr>
    </w:p>
    <w:p w14:paraId="1E09879C" w14:textId="77777777" w:rsidR="001C5D91" w:rsidRDefault="00726C19">
      <w:pPr>
        <w:pStyle w:val="a3"/>
        <w:spacing w:line="446" w:lineRule="auto"/>
        <w:ind w:right="549" w:firstLine="422"/>
      </w:pPr>
      <w:r>
        <w:rPr>
          <w:b/>
        </w:rPr>
        <w:t xml:space="preserve">第三十二条 </w:t>
      </w:r>
      <w:r>
        <w:t xml:space="preserve">城市公用消防建设和维护资金的预算管理办法，由公安部会同有关部委另订。 </w:t>
      </w:r>
    </w:p>
    <w:p w14:paraId="6EA42058" w14:textId="77777777" w:rsidR="001C5D91" w:rsidRDefault="00726C19">
      <w:pPr>
        <w:pStyle w:val="a3"/>
        <w:spacing w:line="446" w:lineRule="auto"/>
        <w:ind w:right="342" w:firstLine="422"/>
      </w:pPr>
      <w:r>
        <w:rPr>
          <w:b/>
        </w:rPr>
        <w:t xml:space="preserve">第三十三条 </w:t>
      </w:r>
      <w:r>
        <w:t xml:space="preserve">城市企业、事业、机关、学校等单位内的消防设施建设和维护资金，由各单位自行解决。 </w:t>
      </w:r>
    </w:p>
    <w:p w14:paraId="2979C469" w14:textId="77777777" w:rsidR="001C5D91" w:rsidRDefault="00726C19">
      <w:pPr>
        <w:pStyle w:val="a3"/>
        <w:ind w:left="859"/>
      </w:pPr>
      <w:r>
        <w:t xml:space="preserve">因工程建设等原因损坏或拆迁的市政消火栓，其修复费用全部由损坏，拆迁单位负担。 </w:t>
      </w:r>
    </w:p>
    <w:p w14:paraId="3F70AE1C" w14:textId="77777777" w:rsidR="001C5D91" w:rsidRDefault="001C5D91">
      <w:pPr>
        <w:pStyle w:val="a3"/>
        <w:spacing w:before="9"/>
        <w:ind w:left="0"/>
        <w:rPr>
          <w:sz w:val="15"/>
        </w:rPr>
      </w:pPr>
    </w:p>
    <w:p w14:paraId="60D44A54" w14:textId="77777777" w:rsidR="001C5D91" w:rsidRDefault="00726C19">
      <w:pPr>
        <w:pStyle w:val="5"/>
        <w:ind w:left="4040"/>
      </w:pPr>
      <w:r>
        <w:t>第八章 附则</w:t>
      </w:r>
      <w:r>
        <w:rPr>
          <w:w w:val="99"/>
        </w:rPr>
        <w:t xml:space="preserve"> </w:t>
      </w:r>
    </w:p>
    <w:p w14:paraId="4B345068" w14:textId="77777777" w:rsidR="001C5D91" w:rsidRDefault="001C5D91">
      <w:pPr>
        <w:pStyle w:val="a3"/>
        <w:spacing w:before="3"/>
        <w:ind w:left="0"/>
        <w:rPr>
          <w:b/>
          <w:sz w:val="17"/>
        </w:rPr>
      </w:pPr>
    </w:p>
    <w:p w14:paraId="30FD8218" w14:textId="77777777" w:rsidR="001C5D91" w:rsidRDefault="00726C19">
      <w:pPr>
        <w:pStyle w:val="a3"/>
        <w:spacing w:before="1" w:line="446" w:lineRule="auto"/>
        <w:ind w:right="342" w:firstLine="422"/>
      </w:pPr>
      <w:r>
        <w:rPr>
          <w:b/>
        </w:rPr>
        <w:t xml:space="preserve">第三十四条 </w:t>
      </w:r>
      <w:r>
        <w:t xml:space="preserve">本规定由城市规划、供水、供电、电信和市政工程等部门贯彻实施，公安消防监督机构负责监督。 </w:t>
      </w:r>
    </w:p>
    <w:p w14:paraId="0874A42B" w14:textId="77777777" w:rsidR="001C5D91" w:rsidRDefault="00726C19">
      <w:pPr>
        <w:pStyle w:val="a3"/>
        <w:spacing w:line="446" w:lineRule="auto"/>
        <w:ind w:right="342" w:firstLine="422"/>
      </w:pPr>
      <w:r>
        <w:rPr>
          <w:b/>
        </w:rPr>
        <w:t xml:space="preserve">第三十五条 </w:t>
      </w:r>
      <w:r>
        <w:t xml:space="preserve">各省、自治区、直辖市公安、建设等部门，可以根据本规定，结合本地区的特点，共同制定城市消防规划建设管理的具体办法，报请同级人民政府批准后实施。 </w:t>
      </w:r>
    </w:p>
    <w:p w14:paraId="7DCACA1A" w14:textId="77777777" w:rsidR="001C5D91" w:rsidRDefault="00726C19">
      <w:pPr>
        <w:pStyle w:val="a3"/>
        <w:ind w:left="861"/>
      </w:pPr>
      <w:r>
        <w:rPr>
          <w:b/>
        </w:rPr>
        <w:t xml:space="preserve">第三十六条 </w:t>
      </w:r>
      <w:r>
        <w:t xml:space="preserve">本规定自一九九０年一月一日起执行。由公安部负责解释。 </w:t>
      </w:r>
    </w:p>
    <w:p w14:paraId="67B84865" w14:textId="77777777" w:rsidR="001C5D91" w:rsidRDefault="001C5D91">
      <w:pPr>
        <w:pStyle w:val="a3"/>
        <w:ind w:left="0"/>
        <w:rPr>
          <w:sz w:val="20"/>
        </w:rPr>
      </w:pPr>
    </w:p>
    <w:p w14:paraId="23BE3BC3" w14:textId="77777777" w:rsidR="001C5D91" w:rsidRDefault="001C5D91">
      <w:pPr>
        <w:pStyle w:val="a3"/>
        <w:ind w:left="0"/>
        <w:rPr>
          <w:sz w:val="20"/>
        </w:rPr>
      </w:pPr>
    </w:p>
    <w:p w14:paraId="54075EFC" w14:textId="77777777" w:rsidR="001C5D91" w:rsidRDefault="001C5D91">
      <w:pPr>
        <w:pStyle w:val="a3"/>
        <w:ind w:left="0"/>
        <w:rPr>
          <w:sz w:val="20"/>
        </w:rPr>
      </w:pPr>
    </w:p>
    <w:p w14:paraId="39D3DDC3" w14:textId="77777777" w:rsidR="001C5D91" w:rsidRDefault="001C5D91">
      <w:pPr>
        <w:pStyle w:val="a3"/>
        <w:ind w:left="0"/>
        <w:rPr>
          <w:sz w:val="20"/>
        </w:rPr>
      </w:pPr>
    </w:p>
    <w:p w14:paraId="0FEF511E" w14:textId="77777777" w:rsidR="001C5D91" w:rsidRDefault="001C5D91">
      <w:pPr>
        <w:pStyle w:val="a3"/>
        <w:ind w:left="0"/>
        <w:rPr>
          <w:sz w:val="20"/>
        </w:rPr>
      </w:pPr>
    </w:p>
    <w:p w14:paraId="6B07A61E" w14:textId="77777777" w:rsidR="001C5D91" w:rsidRDefault="001C5D91">
      <w:pPr>
        <w:pStyle w:val="a3"/>
        <w:ind w:left="0"/>
        <w:rPr>
          <w:sz w:val="20"/>
        </w:rPr>
      </w:pPr>
    </w:p>
    <w:p w14:paraId="1F7CABE9" w14:textId="77777777" w:rsidR="001C5D91" w:rsidRDefault="001C5D91">
      <w:pPr>
        <w:pStyle w:val="a3"/>
        <w:ind w:left="0"/>
        <w:rPr>
          <w:sz w:val="20"/>
        </w:rPr>
      </w:pPr>
    </w:p>
    <w:p w14:paraId="0CDBC969" w14:textId="77777777" w:rsidR="001C5D91" w:rsidRDefault="001C5D91">
      <w:pPr>
        <w:pStyle w:val="a3"/>
        <w:ind w:left="0"/>
        <w:rPr>
          <w:sz w:val="20"/>
        </w:rPr>
      </w:pPr>
    </w:p>
    <w:p w14:paraId="66CA8AB9" w14:textId="77777777" w:rsidR="001C5D91" w:rsidRDefault="001C5D91">
      <w:pPr>
        <w:pStyle w:val="a3"/>
        <w:ind w:left="0"/>
        <w:rPr>
          <w:sz w:val="20"/>
        </w:rPr>
      </w:pPr>
    </w:p>
    <w:p w14:paraId="0338C349" w14:textId="77777777" w:rsidR="001C5D91" w:rsidRDefault="001C5D91">
      <w:pPr>
        <w:pStyle w:val="a3"/>
        <w:ind w:left="0"/>
        <w:rPr>
          <w:sz w:val="20"/>
        </w:rPr>
      </w:pPr>
    </w:p>
    <w:p w14:paraId="33A88676" w14:textId="77777777" w:rsidR="001C5D91" w:rsidRDefault="001C5D91">
      <w:pPr>
        <w:pStyle w:val="a3"/>
        <w:ind w:left="0"/>
        <w:rPr>
          <w:sz w:val="20"/>
        </w:rPr>
      </w:pPr>
    </w:p>
    <w:p w14:paraId="633B2686" w14:textId="77777777" w:rsidR="001C5D91" w:rsidRDefault="001C5D91">
      <w:pPr>
        <w:pStyle w:val="a3"/>
        <w:ind w:left="0"/>
        <w:rPr>
          <w:sz w:val="20"/>
        </w:rPr>
      </w:pPr>
    </w:p>
    <w:p w14:paraId="6F41C25C" w14:textId="77777777" w:rsidR="001C5D91" w:rsidRDefault="001C5D91">
      <w:pPr>
        <w:pStyle w:val="a3"/>
        <w:ind w:left="0"/>
        <w:rPr>
          <w:sz w:val="20"/>
        </w:rPr>
      </w:pPr>
    </w:p>
    <w:p w14:paraId="48CA41E7" w14:textId="77777777" w:rsidR="001C5D91" w:rsidRDefault="001C5D91">
      <w:pPr>
        <w:pStyle w:val="a3"/>
        <w:ind w:left="0"/>
        <w:rPr>
          <w:sz w:val="20"/>
        </w:rPr>
      </w:pPr>
    </w:p>
    <w:p w14:paraId="124F05C6" w14:textId="77777777" w:rsidR="001C5D91" w:rsidRDefault="001C5D91">
      <w:pPr>
        <w:pStyle w:val="a3"/>
        <w:ind w:left="0"/>
        <w:rPr>
          <w:sz w:val="20"/>
        </w:rPr>
      </w:pPr>
    </w:p>
    <w:p w14:paraId="7C9D4203" w14:textId="77777777" w:rsidR="001C5D91" w:rsidRDefault="001C5D91">
      <w:pPr>
        <w:pStyle w:val="a3"/>
        <w:ind w:left="0"/>
        <w:rPr>
          <w:sz w:val="20"/>
        </w:rPr>
      </w:pPr>
    </w:p>
    <w:p w14:paraId="37FA5910" w14:textId="77777777" w:rsidR="001C5D91" w:rsidRDefault="001C5D91">
      <w:pPr>
        <w:pStyle w:val="a3"/>
        <w:ind w:left="0"/>
        <w:rPr>
          <w:sz w:val="20"/>
        </w:rPr>
      </w:pPr>
    </w:p>
    <w:p w14:paraId="1A378AEA" w14:textId="77777777" w:rsidR="001C5D91" w:rsidRDefault="001C5D91">
      <w:pPr>
        <w:pStyle w:val="a3"/>
        <w:ind w:left="0"/>
        <w:rPr>
          <w:sz w:val="20"/>
        </w:rPr>
      </w:pPr>
    </w:p>
    <w:p w14:paraId="5FD8ED27" w14:textId="77777777" w:rsidR="001C5D91" w:rsidRDefault="001C5D91">
      <w:pPr>
        <w:pStyle w:val="a3"/>
        <w:ind w:left="0"/>
        <w:rPr>
          <w:sz w:val="20"/>
        </w:rPr>
      </w:pPr>
    </w:p>
    <w:p w14:paraId="200EC936" w14:textId="77777777" w:rsidR="001C5D91" w:rsidRDefault="001C5D91">
      <w:pPr>
        <w:pStyle w:val="a3"/>
        <w:ind w:left="0"/>
        <w:rPr>
          <w:sz w:val="20"/>
        </w:rPr>
      </w:pPr>
    </w:p>
    <w:p w14:paraId="7249E080" w14:textId="77777777" w:rsidR="001C5D91" w:rsidRDefault="001C5D91">
      <w:pPr>
        <w:pStyle w:val="a3"/>
        <w:ind w:left="0"/>
        <w:rPr>
          <w:sz w:val="20"/>
        </w:rPr>
      </w:pPr>
    </w:p>
    <w:p w14:paraId="17367E12" w14:textId="77777777" w:rsidR="001C5D91" w:rsidRDefault="001C5D91">
      <w:pPr>
        <w:pStyle w:val="a3"/>
        <w:ind w:left="0"/>
        <w:rPr>
          <w:sz w:val="20"/>
        </w:rPr>
      </w:pPr>
    </w:p>
    <w:p w14:paraId="208F3DDA" w14:textId="77777777" w:rsidR="001C5D91" w:rsidRDefault="001C5D91">
      <w:pPr>
        <w:pStyle w:val="a3"/>
        <w:ind w:left="0"/>
        <w:rPr>
          <w:sz w:val="20"/>
        </w:rPr>
      </w:pPr>
    </w:p>
    <w:p w14:paraId="32448859" w14:textId="77777777" w:rsidR="001C5D91" w:rsidRDefault="001C5D91">
      <w:pPr>
        <w:pStyle w:val="a3"/>
        <w:ind w:left="0"/>
        <w:rPr>
          <w:sz w:val="20"/>
        </w:rPr>
      </w:pPr>
    </w:p>
    <w:p w14:paraId="0A2F81FF" w14:textId="77777777" w:rsidR="001C5D91" w:rsidRDefault="001C5D91">
      <w:pPr>
        <w:pStyle w:val="a3"/>
        <w:ind w:left="0"/>
        <w:rPr>
          <w:sz w:val="20"/>
        </w:rPr>
      </w:pPr>
    </w:p>
    <w:p w14:paraId="5B9AC7EF" w14:textId="77777777" w:rsidR="001C5D91" w:rsidRDefault="001C5D91">
      <w:pPr>
        <w:pStyle w:val="a3"/>
        <w:ind w:left="0"/>
        <w:rPr>
          <w:sz w:val="20"/>
        </w:rPr>
      </w:pPr>
    </w:p>
    <w:p w14:paraId="5BF513C8" w14:textId="77777777" w:rsidR="001C5D91" w:rsidRDefault="001C5D91">
      <w:pPr>
        <w:pStyle w:val="a3"/>
        <w:ind w:left="0"/>
        <w:rPr>
          <w:sz w:val="20"/>
        </w:rPr>
      </w:pPr>
    </w:p>
    <w:p w14:paraId="6404D870" w14:textId="77777777" w:rsidR="001C5D91" w:rsidRDefault="001C5D91">
      <w:pPr>
        <w:pStyle w:val="a3"/>
        <w:spacing w:before="11"/>
        <w:ind w:left="0"/>
        <w:rPr>
          <w:sz w:val="18"/>
        </w:rPr>
      </w:pPr>
    </w:p>
    <w:p w14:paraId="28F03966" w14:textId="77777777" w:rsidR="001C5D91" w:rsidRDefault="00726C19">
      <w:pPr>
        <w:pStyle w:val="a3"/>
        <w:spacing w:before="71"/>
        <w:ind w:left="859"/>
      </w:pPr>
      <w:r>
        <w:t xml:space="preserve"> </w:t>
      </w:r>
    </w:p>
    <w:p w14:paraId="22D6C96F" w14:textId="77777777" w:rsidR="001C5D91" w:rsidRDefault="001C5D91">
      <w:pPr>
        <w:sectPr w:rsidR="001C5D91">
          <w:pgSz w:w="11910" w:h="16850"/>
          <w:pgMar w:top="1600" w:right="1360" w:bottom="1440" w:left="1140" w:header="0" w:footer="1179" w:gutter="0"/>
          <w:cols w:space="720"/>
        </w:sectPr>
      </w:pPr>
    </w:p>
    <w:p w14:paraId="24FA76D3" w14:textId="77777777" w:rsidR="001C5D91" w:rsidRDefault="00726C19">
      <w:pPr>
        <w:pStyle w:val="3"/>
        <w:ind w:right="592"/>
      </w:pPr>
      <w:bookmarkStart w:id="32" w:name="_bookmark32"/>
      <w:bookmarkEnd w:id="32"/>
      <w:r>
        <w:lastRenderedPageBreak/>
        <w:t xml:space="preserve">纺织行业消防安全管理规定(试行) </w:t>
      </w:r>
    </w:p>
    <w:p w14:paraId="37AD4BC7" w14:textId="77777777" w:rsidR="001C5D91" w:rsidRDefault="00726C19">
      <w:pPr>
        <w:pStyle w:val="5"/>
        <w:spacing w:before="175"/>
        <w:ind w:left="4040"/>
      </w:pPr>
      <w:r>
        <w:t>第一章 总则</w:t>
      </w:r>
      <w:r>
        <w:rPr>
          <w:w w:val="99"/>
        </w:rPr>
        <w:t xml:space="preserve"> </w:t>
      </w:r>
    </w:p>
    <w:p w14:paraId="0E40E3F1" w14:textId="77777777" w:rsidR="001C5D91" w:rsidRDefault="001C5D91">
      <w:pPr>
        <w:pStyle w:val="a3"/>
        <w:spacing w:before="6"/>
        <w:ind w:left="0"/>
        <w:rPr>
          <w:b/>
          <w:sz w:val="17"/>
        </w:rPr>
      </w:pPr>
    </w:p>
    <w:p w14:paraId="6A755570" w14:textId="77777777" w:rsidR="001C5D91" w:rsidRDefault="00726C19">
      <w:pPr>
        <w:pStyle w:val="a3"/>
        <w:spacing w:line="446" w:lineRule="auto"/>
        <w:ind w:right="342" w:firstLine="422"/>
      </w:pPr>
      <w:r>
        <w:rPr>
          <w:b/>
        </w:rPr>
        <w:t xml:space="preserve">第一条 </w:t>
      </w:r>
      <w:r>
        <w:t xml:space="preserve">为了加强纺织行业的消防工作，保障纺织工业发展，根据《中华人民共和国消防条例》及其实施细则和有关法律、法规制定本规定。 </w:t>
      </w:r>
    </w:p>
    <w:p w14:paraId="325B8F11" w14:textId="77777777" w:rsidR="001C5D91" w:rsidRDefault="00726C19">
      <w:pPr>
        <w:pStyle w:val="a3"/>
        <w:spacing w:line="446" w:lineRule="auto"/>
        <w:ind w:right="551" w:firstLine="422"/>
      </w:pPr>
      <w:r>
        <w:rPr>
          <w:b/>
        </w:rPr>
        <w:t xml:space="preserve">第二条 </w:t>
      </w:r>
      <w:r>
        <w:t xml:space="preserve">纺织行业的消防工作，必须贯彻“预防为主，防消结合”的方针，坚持安全第一，实行“谁主管，谁负责”的原则，在消防业务上受当地公安消防机构的监督与指导。 </w:t>
      </w:r>
    </w:p>
    <w:p w14:paraId="7D8C4FCC" w14:textId="77777777" w:rsidR="001C5D91" w:rsidRDefault="00726C19">
      <w:pPr>
        <w:pStyle w:val="a3"/>
        <w:spacing w:line="446" w:lineRule="auto"/>
        <w:ind w:right="342" w:firstLine="422"/>
      </w:pPr>
      <w:r>
        <w:rPr>
          <w:b/>
        </w:rPr>
        <w:t xml:space="preserve">第三条 </w:t>
      </w:r>
      <w:r>
        <w:t xml:space="preserve">纺织行业应当对职工进行经常性的防火、防爆宣传教育，普及消防知识，增强法制观念，自觉遵守各项消防规章制度。 </w:t>
      </w:r>
    </w:p>
    <w:p w14:paraId="0ADE3009" w14:textId="77777777" w:rsidR="001C5D91" w:rsidRDefault="00726C19">
      <w:pPr>
        <w:pStyle w:val="a3"/>
        <w:ind w:left="861"/>
      </w:pPr>
      <w:r>
        <w:rPr>
          <w:b/>
        </w:rPr>
        <w:t xml:space="preserve">第四条 </w:t>
      </w:r>
      <w:r>
        <w:t xml:space="preserve">本规定适用于纺织行业各企业事业单位。 </w:t>
      </w:r>
    </w:p>
    <w:p w14:paraId="08E5848B" w14:textId="77777777" w:rsidR="001C5D91" w:rsidRDefault="001C5D91">
      <w:pPr>
        <w:pStyle w:val="a3"/>
        <w:spacing w:before="6"/>
        <w:ind w:left="0"/>
        <w:rPr>
          <w:sz w:val="15"/>
        </w:rPr>
      </w:pPr>
    </w:p>
    <w:p w14:paraId="681A6F9B" w14:textId="77777777" w:rsidR="001C5D91" w:rsidRDefault="00726C19">
      <w:pPr>
        <w:pStyle w:val="5"/>
        <w:jc w:val="both"/>
      </w:pPr>
      <w:r>
        <w:t>第二章 组织管理</w:t>
      </w:r>
      <w:r>
        <w:rPr>
          <w:w w:val="99"/>
        </w:rPr>
        <w:t xml:space="preserve"> </w:t>
      </w:r>
    </w:p>
    <w:p w14:paraId="59388677" w14:textId="77777777" w:rsidR="001C5D91" w:rsidRDefault="001C5D91">
      <w:pPr>
        <w:pStyle w:val="a3"/>
        <w:spacing w:before="4"/>
        <w:ind w:left="0"/>
        <w:rPr>
          <w:b/>
          <w:sz w:val="17"/>
        </w:rPr>
      </w:pPr>
    </w:p>
    <w:p w14:paraId="688B786B" w14:textId="77777777" w:rsidR="001C5D91" w:rsidRDefault="00726C19">
      <w:pPr>
        <w:pStyle w:val="a3"/>
        <w:spacing w:line="446" w:lineRule="auto"/>
        <w:ind w:right="342" w:firstLine="422"/>
        <w:jc w:val="both"/>
      </w:pPr>
      <w:r>
        <w:rPr>
          <w:b/>
        </w:rPr>
        <w:t xml:space="preserve">第五条 </w:t>
      </w:r>
      <w:r>
        <w:t xml:space="preserve">各省、自治区、直辖市纺织工业（轻工业）厅、局和纺织（丝绸）公司、计划单列市和二级纺织工业局、纺织（丝绸）公司实行防火责任制；各企业单位的厂部、车间（科、室、工场）、班组实行逐级防火责任制。 </w:t>
      </w:r>
    </w:p>
    <w:p w14:paraId="49977E02" w14:textId="77777777" w:rsidR="001C5D91" w:rsidRDefault="00726C19">
      <w:pPr>
        <w:pStyle w:val="a3"/>
        <w:spacing w:line="446" w:lineRule="auto"/>
        <w:ind w:right="342" w:firstLine="422"/>
        <w:jc w:val="both"/>
      </w:pPr>
      <w:r>
        <w:rPr>
          <w:b/>
        </w:rPr>
        <w:t xml:space="preserve">第六条 </w:t>
      </w:r>
      <w:r>
        <w:t xml:space="preserve">各企业事业单位的法人代表是本单位消防负责人，对消防工作全面负责；分管其他工作的负责人及各业务部门要对所管工作范围内的消防安全负责。 </w:t>
      </w:r>
    </w:p>
    <w:p w14:paraId="53C9E419" w14:textId="77777777" w:rsidR="001C5D91" w:rsidRDefault="00726C19">
      <w:pPr>
        <w:pStyle w:val="a3"/>
        <w:spacing w:line="446" w:lineRule="auto"/>
        <w:ind w:right="342" w:firstLine="422"/>
        <w:jc w:val="both"/>
      </w:pPr>
      <w:r>
        <w:rPr>
          <w:b/>
        </w:rPr>
        <w:t xml:space="preserve">第七条 </w:t>
      </w:r>
      <w:r>
        <w:t xml:space="preserve">各企业应当将消防工作纳入生产、经营和承包管理之中，实行同计划、同布置、同检查、同总结、同评比。 </w:t>
      </w:r>
    </w:p>
    <w:p w14:paraId="034076F7" w14:textId="77777777" w:rsidR="001C5D91" w:rsidRDefault="00726C19">
      <w:pPr>
        <w:pStyle w:val="a3"/>
        <w:spacing w:line="446" w:lineRule="auto"/>
        <w:ind w:right="342" w:firstLine="422"/>
        <w:jc w:val="both"/>
      </w:pPr>
      <w:r>
        <w:rPr>
          <w:b/>
        </w:rPr>
        <w:t xml:space="preserve">第八条 </w:t>
      </w:r>
      <w:r>
        <w:t xml:space="preserve">各企业事业单位应当建立和健全职工岗位的防火责任制，明确各岗位的防火责任区和消防职责，使职工懂得本岗位有什么火灾危险，懂得预防措施，懂得灭火方法；会报警， 会使用消防器材，会处理事故苗头。 </w:t>
      </w:r>
    </w:p>
    <w:p w14:paraId="5B209A13" w14:textId="77777777" w:rsidR="001C5D91" w:rsidRDefault="00726C19">
      <w:pPr>
        <w:pStyle w:val="a3"/>
        <w:spacing w:line="446" w:lineRule="auto"/>
        <w:ind w:right="342" w:firstLine="422"/>
        <w:jc w:val="both"/>
      </w:pPr>
      <w:r>
        <w:rPr>
          <w:b/>
        </w:rPr>
        <w:t xml:space="preserve">第九条 </w:t>
      </w:r>
      <w:r>
        <w:t xml:space="preserve">各企业事业单位建立义务消防组织。义务消防队员比例不低于职工总数的百分之十，仓库等防火重点部位的职工都应参加义务消防队。义务消防队要定期开展消防训练，凡因训练或救火而误工的，本单位应当照发工资、奖金或照计工分。 </w:t>
      </w:r>
    </w:p>
    <w:p w14:paraId="0CC3BB86" w14:textId="77777777" w:rsidR="001C5D91" w:rsidRDefault="00726C19">
      <w:pPr>
        <w:pStyle w:val="a3"/>
        <w:spacing w:line="446" w:lineRule="auto"/>
        <w:ind w:right="342" w:firstLine="422"/>
        <w:jc w:val="both"/>
      </w:pPr>
      <w:r>
        <w:rPr>
          <w:b/>
        </w:rPr>
        <w:t xml:space="preserve">第十条 </w:t>
      </w:r>
      <w:r>
        <w:t xml:space="preserve">按照《企业事业单位专职消防队组织条例》的规定，凡符合建队要求的单位都要建立专职消防队。对专职消防队要严格管理，不断提高业务素质和灭火战斗能力。 </w:t>
      </w:r>
    </w:p>
    <w:p w14:paraId="4BFDCE62" w14:textId="77777777" w:rsidR="001C5D91" w:rsidRDefault="00726C19">
      <w:pPr>
        <w:spacing w:line="267" w:lineRule="exact"/>
        <w:ind w:left="861"/>
        <w:jc w:val="both"/>
        <w:rPr>
          <w:sz w:val="21"/>
        </w:rPr>
      </w:pPr>
      <w:r>
        <w:rPr>
          <w:b/>
          <w:sz w:val="21"/>
        </w:rPr>
        <w:t xml:space="preserve">第十一条 </w:t>
      </w:r>
      <w:r>
        <w:rPr>
          <w:sz w:val="21"/>
        </w:rPr>
        <w:t xml:space="preserve">专职消防队员的数量按照下列要求配备： </w:t>
      </w:r>
    </w:p>
    <w:p w14:paraId="62E3631C" w14:textId="77777777" w:rsidR="001C5D91" w:rsidRDefault="001C5D91">
      <w:pPr>
        <w:pStyle w:val="a3"/>
        <w:spacing w:before="11"/>
        <w:ind w:left="0"/>
        <w:rPr>
          <w:sz w:val="17"/>
        </w:rPr>
      </w:pPr>
    </w:p>
    <w:p w14:paraId="485E1D63" w14:textId="77777777" w:rsidR="001C5D91" w:rsidRDefault="00726C19">
      <w:pPr>
        <w:pStyle w:val="a3"/>
        <w:ind w:left="859"/>
      </w:pPr>
      <w:r>
        <w:t xml:space="preserve">（一）配有一辆中型消防车的专职消防队，不少于十八人； </w:t>
      </w:r>
    </w:p>
    <w:p w14:paraId="5D9A2E3D" w14:textId="77777777" w:rsidR="001C5D91" w:rsidRDefault="001C5D91">
      <w:pPr>
        <w:sectPr w:rsidR="001C5D91">
          <w:pgSz w:w="11910" w:h="16850"/>
          <w:pgMar w:top="1600" w:right="1360" w:bottom="1440" w:left="1140" w:header="0" w:footer="1179" w:gutter="0"/>
          <w:cols w:space="720"/>
        </w:sectPr>
      </w:pPr>
    </w:p>
    <w:p w14:paraId="7EECBABD" w14:textId="77777777" w:rsidR="001C5D91" w:rsidRDefault="00726C19">
      <w:pPr>
        <w:pStyle w:val="a3"/>
        <w:spacing w:before="150"/>
        <w:ind w:left="859"/>
      </w:pPr>
      <w:r>
        <w:lastRenderedPageBreak/>
        <w:t xml:space="preserve">（二）配有一辆轻便消防车的专职消防队，不少于十二人； </w:t>
      </w:r>
    </w:p>
    <w:p w14:paraId="5AC4EA08" w14:textId="77777777" w:rsidR="001C5D91" w:rsidRDefault="001C5D91">
      <w:pPr>
        <w:pStyle w:val="a3"/>
        <w:spacing w:before="12"/>
        <w:ind w:left="0"/>
        <w:rPr>
          <w:sz w:val="17"/>
        </w:rPr>
      </w:pPr>
    </w:p>
    <w:p w14:paraId="4F531B08" w14:textId="77777777" w:rsidR="001C5D91" w:rsidRDefault="00726C19">
      <w:pPr>
        <w:pStyle w:val="a3"/>
        <w:spacing w:line="446" w:lineRule="auto"/>
        <w:ind w:left="861" w:right="244" w:hanging="3"/>
      </w:pPr>
      <w:r>
        <w:t>（三</w:t>
      </w:r>
      <w:r>
        <w:rPr>
          <w:spacing w:val="-3"/>
        </w:rPr>
        <w:t>）配有消防车但未建立专职消防队的单位，应建立专职消防班</w:t>
      </w:r>
      <w:r>
        <w:t>（</w:t>
      </w:r>
      <w:r>
        <w:rPr>
          <w:spacing w:val="-3"/>
        </w:rPr>
        <w:t>组</w:t>
      </w:r>
      <w:r>
        <w:t>）</w:t>
      </w:r>
      <w:r>
        <w:rPr>
          <w:spacing w:val="-3"/>
        </w:rPr>
        <w:t>，不少于五人。</w:t>
      </w:r>
      <w:r>
        <w:rPr>
          <w:b/>
          <w:spacing w:val="2"/>
        </w:rPr>
        <w:t xml:space="preserve">第十二条 </w:t>
      </w:r>
      <w:r>
        <w:rPr>
          <w:spacing w:val="-3"/>
        </w:rPr>
        <w:t>专职消防队员的工资、奖金、津贴和其他福利待遇与生产第一线职工同等对</w:t>
      </w:r>
    </w:p>
    <w:p w14:paraId="4240F1D9" w14:textId="77777777" w:rsidR="001C5D91" w:rsidRDefault="00726C19">
      <w:pPr>
        <w:pStyle w:val="a3"/>
      </w:pPr>
      <w:r>
        <w:t xml:space="preserve">待。 </w:t>
      </w:r>
    </w:p>
    <w:p w14:paraId="508AF9E8" w14:textId="77777777" w:rsidR="001C5D91" w:rsidRDefault="001C5D91">
      <w:pPr>
        <w:pStyle w:val="a3"/>
        <w:ind w:left="0"/>
        <w:rPr>
          <w:sz w:val="18"/>
        </w:rPr>
      </w:pPr>
    </w:p>
    <w:p w14:paraId="7EA21E95" w14:textId="77777777" w:rsidR="001C5D91" w:rsidRDefault="00726C19">
      <w:pPr>
        <w:pStyle w:val="a3"/>
        <w:ind w:left="861"/>
      </w:pPr>
      <w:r>
        <w:rPr>
          <w:b/>
        </w:rPr>
        <w:t xml:space="preserve">第十三条 </w:t>
      </w:r>
      <w:r>
        <w:t xml:space="preserve">各企业事业单位根据规模大小、火灾危险性程度，配备专职或兼职消防干部。 </w:t>
      </w:r>
    </w:p>
    <w:p w14:paraId="2C7C2A26" w14:textId="77777777" w:rsidR="001C5D91" w:rsidRDefault="001C5D91">
      <w:pPr>
        <w:pStyle w:val="a3"/>
        <w:spacing w:before="2"/>
        <w:ind w:left="0"/>
        <w:rPr>
          <w:sz w:val="18"/>
        </w:rPr>
      </w:pPr>
    </w:p>
    <w:p w14:paraId="3269BC90" w14:textId="77777777" w:rsidR="001C5D91" w:rsidRDefault="00726C19">
      <w:pPr>
        <w:pStyle w:val="a3"/>
        <w:spacing w:line="446" w:lineRule="auto"/>
        <w:ind w:right="347" w:firstLine="420"/>
      </w:pPr>
      <w:r>
        <w:t xml:space="preserve">（一）生产易燃易爆化学危险物品的企业，应当配备一名专职消防干部；其中职工在一千人以上的，应当配备二名专职消防干部； </w:t>
      </w:r>
    </w:p>
    <w:p w14:paraId="1D73A21A" w14:textId="77777777" w:rsidR="001C5D91" w:rsidRDefault="00726C19">
      <w:pPr>
        <w:pStyle w:val="a3"/>
        <w:spacing w:line="446" w:lineRule="auto"/>
        <w:ind w:right="347" w:firstLine="420"/>
      </w:pPr>
      <w:r>
        <w:t xml:space="preserve">（二）一般企业，职工在五百人以下的应当配备兼职消防干部；职工超过五百人不足五千人的应当配备一名专职消防干部；职工在五千人以上的应当配备二名专职消防干部； </w:t>
      </w:r>
    </w:p>
    <w:p w14:paraId="781E855A" w14:textId="77777777" w:rsidR="001C5D91" w:rsidRDefault="00726C19">
      <w:pPr>
        <w:pStyle w:val="a3"/>
        <w:spacing w:line="446" w:lineRule="auto"/>
        <w:ind w:right="347" w:firstLine="420"/>
        <w:jc w:val="both"/>
      </w:pPr>
      <w:r>
        <w:t xml:space="preserve">（三）各省、自治区、直辖市纺织工业（轻工业）厅、局和纺织（丝绸）公司，计划单列市和二级纺织工业局、纺织（丝绸）公司，应当根据消防安全任务确定专职或兼职干部管理本行业消防工作。 </w:t>
      </w:r>
    </w:p>
    <w:p w14:paraId="45EEB998" w14:textId="77777777" w:rsidR="001C5D91" w:rsidRDefault="00726C19">
      <w:pPr>
        <w:pStyle w:val="a3"/>
        <w:spacing w:line="446" w:lineRule="auto"/>
        <w:ind w:right="342" w:firstLine="422"/>
        <w:jc w:val="both"/>
      </w:pPr>
      <w:r>
        <w:rPr>
          <w:b/>
        </w:rPr>
        <w:t xml:space="preserve">第十四条 </w:t>
      </w:r>
      <w:r>
        <w:t xml:space="preserve">专职消防队的队长或指导员享受干部待遇。专职消防干部可以参照公安消防部队的规定评定技术职称。 </w:t>
      </w:r>
    </w:p>
    <w:p w14:paraId="7252C545" w14:textId="77777777" w:rsidR="001C5D91" w:rsidRDefault="00726C19">
      <w:pPr>
        <w:ind w:left="861"/>
        <w:jc w:val="both"/>
        <w:rPr>
          <w:sz w:val="21"/>
        </w:rPr>
      </w:pPr>
      <w:r>
        <w:rPr>
          <w:b/>
          <w:sz w:val="21"/>
        </w:rPr>
        <w:t xml:space="preserve">第十五条 </w:t>
      </w:r>
      <w:r>
        <w:rPr>
          <w:sz w:val="21"/>
        </w:rPr>
        <w:t xml:space="preserve">专职消防干部和专职消防队的职责是： </w:t>
      </w:r>
    </w:p>
    <w:p w14:paraId="6C66EC16" w14:textId="77777777" w:rsidR="001C5D91" w:rsidRDefault="001C5D91">
      <w:pPr>
        <w:pStyle w:val="a3"/>
        <w:spacing w:before="9"/>
        <w:ind w:left="0"/>
        <w:rPr>
          <w:sz w:val="17"/>
        </w:rPr>
      </w:pPr>
    </w:p>
    <w:p w14:paraId="437C0A4B" w14:textId="77777777" w:rsidR="001C5D91" w:rsidRDefault="00726C19">
      <w:pPr>
        <w:pStyle w:val="a3"/>
        <w:ind w:left="859"/>
      </w:pPr>
      <w:r>
        <w:t xml:space="preserve">（一）制定消防工作计划、灭火作战方案和各项防火安全制度，建立防火档案； </w:t>
      </w:r>
    </w:p>
    <w:p w14:paraId="08A3B44B" w14:textId="77777777" w:rsidR="001C5D91" w:rsidRDefault="001C5D91">
      <w:pPr>
        <w:pStyle w:val="a3"/>
        <w:spacing w:before="12"/>
        <w:ind w:left="0"/>
        <w:rPr>
          <w:sz w:val="17"/>
        </w:rPr>
      </w:pPr>
    </w:p>
    <w:p w14:paraId="0B485AF2" w14:textId="77777777" w:rsidR="001C5D91" w:rsidRDefault="00726C19">
      <w:pPr>
        <w:pStyle w:val="a3"/>
        <w:ind w:left="859"/>
      </w:pPr>
      <w:r>
        <w:t xml:space="preserve">（二）开展消防宣传，进行灭火训练，负责训练义务消防队； </w:t>
      </w:r>
    </w:p>
    <w:p w14:paraId="71D5A424" w14:textId="77777777" w:rsidR="001C5D91" w:rsidRDefault="001C5D91">
      <w:pPr>
        <w:pStyle w:val="a3"/>
        <w:spacing w:before="2"/>
        <w:ind w:left="0"/>
        <w:rPr>
          <w:sz w:val="18"/>
        </w:rPr>
      </w:pPr>
    </w:p>
    <w:p w14:paraId="2C06FC0E" w14:textId="77777777" w:rsidR="001C5D91" w:rsidRDefault="00726C19">
      <w:pPr>
        <w:pStyle w:val="a3"/>
        <w:spacing w:line="446" w:lineRule="auto"/>
        <w:ind w:right="347" w:firstLine="420"/>
      </w:pPr>
      <w:r>
        <w:t xml:space="preserve">（三）建立防火责任制，定期深入责任区进行防火检查，督促采取有效措施，消防火险隐患； </w:t>
      </w:r>
    </w:p>
    <w:p w14:paraId="23006C0C" w14:textId="77777777" w:rsidR="001C5D91" w:rsidRDefault="00726C19">
      <w:pPr>
        <w:pStyle w:val="a3"/>
        <w:spacing w:line="267" w:lineRule="exact"/>
        <w:ind w:left="859"/>
      </w:pPr>
      <w:r>
        <w:t xml:space="preserve">（四）提出更新、添置消防设备、器材的计划，并负责消防设施和器材的维修保养； </w:t>
      </w:r>
    </w:p>
    <w:p w14:paraId="623DBC5C" w14:textId="77777777" w:rsidR="001C5D91" w:rsidRDefault="001C5D91">
      <w:pPr>
        <w:pStyle w:val="a3"/>
        <w:spacing w:before="2"/>
        <w:ind w:left="0"/>
        <w:rPr>
          <w:sz w:val="18"/>
        </w:rPr>
      </w:pPr>
    </w:p>
    <w:p w14:paraId="756FF181" w14:textId="77777777" w:rsidR="001C5D91" w:rsidRDefault="00726C19">
      <w:pPr>
        <w:pStyle w:val="a3"/>
        <w:spacing w:line="446" w:lineRule="auto"/>
        <w:ind w:right="347" w:firstLine="420"/>
      </w:pPr>
      <w:r>
        <w:t xml:space="preserve">（五）做好灭火准备，一旦发生火警，迅速采取灭火措施，并及时向当地公安消防部门报告；凡接到公安消防部门外出灭火调令时，应当迅速出动，听从指挥； </w:t>
      </w:r>
    </w:p>
    <w:p w14:paraId="6290EB21" w14:textId="77777777" w:rsidR="001C5D91" w:rsidRDefault="00726C19">
      <w:pPr>
        <w:pStyle w:val="a3"/>
        <w:spacing w:line="267" w:lineRule="exact"/>
        <w:ind w:left="859"/>
      </w:pPr>
      <w:r>
        <w:t xml:space="preserve">（六）保护火灾现场，协助公安消防部门调查起火原因，提出改进措施和处理意见； </w:t>
      </w:r>
    </w:p>
    <w:p w14:paraId="6C994832" w14:textId="77777777" w:rsidR="001C5D91" w:rsidRDefault="001C5D91">
      <w:pPr>
        <w:pStyle w:val="a3"/>
        <w:spacing w:before="2"/>
        <w:ind w:left="0"/>
        <w:rPr>
          <w:sz w:val="18"/>
        </w:rPr>
      </w:pPr>
    </w:p>
    <w:p w14:paraId="4F73A5FE" w14:textId="77777777" w:rsidR="001C5D91" w:rsidRDefault="00726C19">
      <w:pPr>
        <w:pStyle w:val="a3"/>
        <w:spacing w:line="446" w:lineRule="auto"/>
        <w:ind w:right="347" w:firstLine="420"/>
      </w:pPr>
      <w:r>
        <w:t xml:space="preserve">（七）定期向本单位消防负责人和主管领导以及公安消防监督部门汇报消防工作，积极参加本系统、本地区消防联防活动。 </w:t>
      </w:r>
    </w:p>
    <w:p w14:paraId="22B3D69E" w14:textId="77777777" w:rsidR="001C5D91" w:rsidRDefault="00726C19">
      <w:pPr>
        <w:pStyle w:val="5"/>
        <w:spacing w:line="275" w:lineRule="exact"/>
      </w:pPr>
      <w:r>
        <w:t>第三章 明火管理</w:t>
      </w:r>
      <w:r>
        <w:rPr>
          <w:w w:val="99"/>
        </w:rPr>
        <w:t xml:space="preserve"> </w:t>
      </w:r>
    </w:p>
    <w:p w14:paraId="683D40F7" w14:textId="77777777" w:rsidR="001C5D91" w:rsidRDefault="001C5D91">
      <w:pPr>
        <w:pStyle w:val="a3"/>
        <w:spacing w:before="6"/>
        <w:ind w:left="0"/>
        <w:rPr>
          <w:b/>
          <w:sz w:val="17"/>
        </w:rPr>
      </w:pPr>
    </w:p>
    <w:p w14:paraId="10F22E35" w14:textId="77777777" w:rsidR="001C5D91" w:rsidRDefault="00726C19">
      <w:pPr>
        <w:pStyle w:val="a3"/>
        <w:ind w:left="861"/>
        <w:jc w:val="both"/>
      </w:pPr>
      <w:r>
        <w:rPr>
          <w:b/>
        </w:rPr>
        <w:t xml:space="preserve">第十六条 </w:t>
      </w:r>
      <w:r>
        <w:t>生产上使用电焊、气焊（割）的单位，必须建立严格的防火防爆安全操作规程</w:t>
      </w:r>
    </w:p>
    <w:p w14:paraId="35E35F00" w14:textId="77777777" w:rsidR="001C5D91" w:rsidRDefault="001C5D91">
      <w:pPr>
        <w:jc w:val="both"/>
        <w:sectPr w:rsidR="001C5D91">
          <w:pgSz w:w="11910" w:h="16850"/>
          <w:pgMar w:top="1600" w:right="1360" w:bottom="1440" w:left="1140" w:header="0" w:footer="1179" w:gutter="0"/>
          <w:cols w:space="720"/>
        </w:sectPr>
      </w:pPr>
    </w:p>
    <w:p w14:paraId="6EC0623B" w14:textId="77777777" w:rsidR="001C5D91" w:rsidRDefault="00726C19">
      <w:pPr>
        <w:pStyle w:val="a3"/>
        <w:spacing w:before="150"/>
      </w:pPr>
      <w:r>
        <w:lastRenderedPageBreak/>
        <w:t xml:space="preserve">和制度。 </w:t>
      </w:r>
    </w:p>
    <w:p w14:paraId="65856C77" w14:textId="77777777" w:rsidR="001C5D91" w:rsidRDefault="001C5D91">
      <w:pPr>
        <w:pStyle w:val="a3"/>
        <w:spacing w:before="12"/>
        <w:ind w:left="0"/>
        <w:rPr>
          <w:sz w:val="17"/>
        </w:rPr>
      </w:pPr>
    </w:p>
    <w:p w14:paraId="4A9EF4F6" w14:textId="77777777" w:rsidR="001C5D91" w:rsidRDefault="00726C19">
      <w:pPr>
        <w:pStyle w:val="a3"/>
        <w:spacing w:line="446" w:lineRule="auto"/>
        <w:ind w:right="342" w:firstLine="422"/>
      </w:pPr>
      <w:r>
        <w:rPr>
          <w:b/>
        </w:rPr>
        <w:t xml:space="preserve">第十七条 </w:t>
      </w:r>
      <w:r>
        <w:t xml:space="preserve">各企业须根据生产特性、危险程度和建筑布局划分禁火区域。在禁火区域内动用明火时，必须事先向主管消防职能部门办理动火审批手续，由专人监护。 </w:t>
      </w:r>
    </w:p>
    <w:p w14:paraId="4F285224" w14:textId="77777777" w:rsidR="001C5D91" w:rsidRDefault="00726C19">
      <w:pPr>
        <w:pStyle w:val="a3"/>
        <w:spacing w:line="446" w:lineRule="auto"/>
        <w:ind w:right="342" w:firstLine="422"/>
      </w:pPr>
      <w:r>
        <w:rPr>
          <w:b/>
        </w:rPr>
        <w:t xml:space="preserve">第十八条 </w:t>
      </w:r>
      <w:r>
        <w:t xml:space="preserve">采用明火或高温进行烘燥、烤炒、熬炼或使用淬火、退火、保温设备等单位， 都要建立严格的防火安全管理制度，并须有专人负责管理。 </w:t>
      </w:r>
    </w:p>
    <w:p w14:paraId="58E40193" w14:textId="77777777" w:rsidR="001C5D91" w:rsidRDefault="00726C19">
      <w:pPr>
        <w:pStyle w:val="a3"/>
        <w:spacing w:line="446" w:lineRule="auto"/>
        <w:ind w:right="551" w:firstLine="422"/>
      </w:pPr>
      <w:r>
        <w:rPr>
          <w:b/>
        </w:rPr>
        <w:t xml:space="preserve">第十九条 </w:t>
      </w:r>
      <w:r>
        <w:t xml:space="preserve">使用明火取暖须由使用部门申请，经主管消防职能部门批准后，方可发放炉具，并建立炉火使用制度，加强管理。 </w:t>
      </w:r>
    </w:p>
    <w:p w14:paraId="3E1D3DB8" w14:textId="77777777" w:rsidR="001C5D91" w:rsidRDefault="00726C19">
      <w:pPr>
        <w:pStyle w:val="a3"/>
        <w:spacing w:line="446" w:lineRule="auto"/>
        <w:ind w:right="342" w:firstLine="422"/>
      </w:pPr>
      <w:r>
        <w:rPr>
          <w:b/>
        </w:rPr>
        <w:t xml:space="preserve">第二十条 </w:t>
      </w:r>
      <w:r>
        <w:t xml:space="preserve">严禁在车间、仓库、变电室、汽车库、木工房、化验室等重点部位使用明火和电热设备取暖。 </w:t>
      </w:r>
    </w:p>
    <w:p w14:paraId="02D5831B" w14:textId="77777777" w:rsidR="001C5D91" w:rsidRDefault="00726C19">
      <w:pPr>
        <w:pStyle w:val="a3"/>
        <w:spacing w:line="446" w:lineRule="auto"/>
        <w:ind w:right="342" w:firstLine="422"/>
      </w:pPr>
      <w:r>
        <w:rPr>
          <w:b/>
        </w:rPr>
        <w:t xml:space="preserve">第二十一条 </w:t>
      </w:r>
      <w:r>
        <w:t xml:space="preserve">纺织企业生产区、库区、易燃易爆物品作业场所，应有明显标志，严禁吸烟和携带火种。 </w:t>
      </w:r>
    </w:p>
    <w:p w14:paraId="54134C51" w14:textId="77777777" w:rsidR="001C5D91" w:rsidRDefault="00726C19">
      <w:pPr>
        <w:pStyle w:val="a3"/>
        <w:spacing w:line="446" w:lineRule="auto"/>
        <w:ind w:right="342" w:firstLine="422"/>
      </w:pPr>
      <w:r>
        <w:rPr>
          <w:b/>
        </w:rPr>
        <w:t xml:space="preserve">第二十二条 </w:t>
      </w:r>
      <w:r>
        <w:t xml:space="preserve">各企业事业单位与承建本单位各种工程项目的施工队签订的合同中要有防火防爆的协议，此项工作由基建部门负责，主管消防的职能部门督促执行。 </w:t>
      </w:r>
    </w:p>
    <w:p w14:paraId="0363B166" w14:textId="77777777" w:rsidR="001C5D91" w:rsidRDefault="00726C19">
      <w:pPr>
        <w:pStyle w:val="5"/>
        <w:spacing w:line="275" w:lineRule="exact"/>
        <w:ind w:left="3557"/>
      </w:pPr>
      <w:r>
        <w:t>第四章 电气防火管理</w:t>
      </w:r>
      <w:r>
        <w:rPr>
          <w:w w:val="99"/>
        </w:rPr>
        <w:t xml:space="preserve"> </w:t>
      </w:r>
    </w:p>
    <w:p w14:paraId="229944BD" w14:textId="77777777" w:rsidR="001C5D91" w:rsidRDefault="001C5D91">
      <w:pPr>
        <w:pStyle w:val="a3"/>
        <w:spacing w:before="4"/>
        <w:ind w:left="0"/>
        <w:rPr>
          <w:b/>
          <w:sz w:val="17"/>
        </w:rPr>
      </w:pPr>
    </w:p>
    <w:p w14:paraId="6CEEC05A" w14:textId="77777777" w:rsidR="001C5D91" w:rsidRDefault="00726C19">
      <w:pPr>
        <w:pStyle w:val="a3"/>
        <w:spacing w:line="446" w:lineRule="auto"/>
        <w:ind w:right="342" w:firstLine="422"/>
        <w:jc w:val="both"/>
      </w:pPr>
      <w:r>
        <w:rPr>
          <w:b/>
        </w:rPr>
        <w:t xml:space="preserve">第二十三条 </w:t>
      </w:r>
      <w:r>
        <w:t xml:space="preserve">各企业事业单位应严格按照有关电力设计规范、规程和纺织工业部《关于纺织企业电气安全管理规定》等要求，合理安装电气设备，并做到安全操作，经常检查，及时维修，保证用电安全。 </w:t>
      </w:r>
    </w:p>
    <w:p w14:paraId="1E5637A8" w14:textId="77777777" w:rsidR="001C5D91" w:rsidRDefault="00726C19">
      <w:pPr>
        <w:pStyle w:val="a3"/>
        <w:spacing w:line="268" w:lineRule="exact"/>
        <w:ind w:left="861"/>
        <w:jc w:val="both"/>
      </w:pPr>
      <w:r>
        <w:rPr>
          <w:b/>
        </w:rPr>
        <w:t xml:space="preserve">第二十四条 </w:t>
      </w:r>
      <w:r>
        <w:t xml:space="preserve">敷设电气线路、安装和维修设备，必须由考试合格的电工承担。 </w:t>
      </w:r>
    </w:p>
    <w:p w14:paraId="6CA1DE5A" w14:textId="77777777" w:rsidR="001C5D91" w:rsidRDefault="001C5D91">
      <w:pPr>
        <w:pStyle w:val="a3"/>
        <w:ind w:left="0"/>
        <w:rPr>
          <w:sz w:val="18"/>
        </w:rPr>
      </w:pPr>
    </w:p>
    <w:p w14:paraId="18DC16FD" w14:textId="77777777" w:rsidR="001C5D91" w:rsidRDefault="00726C19">
      <w:pPr>
        <w:pStyle w:val="a3"/>
        <w:spacing w:line="446" w:lineRule="auto"/>
        <w:ind w:right="551" w:firstLine="422"/>
        <w:jc w:val="both"/>
      </w:pPr>
      <w:r>
        <w:rPr>
          <w:b/>
        </w:rPr>
        <w:t xml:space="preserve">第二十五条 </w:t>
      </w:r>
      <w:r>
        <w:t xml:space="preserve">凡是能够产生静电引起爆炸或火灾的设备、容器，必须设置消除静电的装置。 </w:t>
      </w:r>
    </w:p>
    <w:p w14:paraId="4E6A97CA" w14:textId="77777777" w:rsidR="001C5D91" w:rsidRDefault="00726C19">
      <w:pPr>
        <w:pStyle w:val="a3"/>
        <w:ind w:left="861"/>
        <w:jc w:val="both"/>
      </w:pPr>
      <w:r>
        <w:rPr>
          <w:b/>
        </w:rPr>
        <w:t xml:space="preserve">第二十六条 </w:t>
      </w:r>
      <w:r>
        <w:t xml:space="preserve">凡电加热设备必须有专人负责使用和看管，离开时必须切断电源。 </w:t>
      </w:r>
    </w:p>
    <w:p w14:paraId="6A4DFCD8" w14:textId="77777777" w:rsidR="001C5D91" w:rsidRDefault="001C5D91">
      <w:pPr>
        <w:pStyle w:val="a3"/>
        <w:ind w:left="0"/>
        <w:rPr>
          <w:sz w:val="18"/>
        </w:rPr>
      </w:pPr>
    </w:p>
    <w:p w14:paraId="4CE9C9DA" w14:textId="77777777" w:rsidR="001C5D91" w:rsidRDefault="00726C19">
      <w:pPr>
        <w:pStyle w:val="a3"/>
        <w:spacing w:line="446" w:lineRule="auto"/>
        <w:ind w:right="342" w:firstLine="422"/>
        <w:jc w:val="both"/>
      </w:pPr>
      <w:r>
        <w:rPr>
          <w:b/>
        </w:rPr>
        <w:t xml:space="preserve">第二十七条 </w:t>
      </w:r>
      <w:r>
        <w:t xml:space="preserve">库房内电线必须敷设在金属或硬质难燃塑料套管内，电气线路和灯头应当设在库房通道上方，与堆垛保持安全距离。每座库房的电源开关箱应当单独设在库房外，并有防雨防潮的保护措施。 </w:t>
      </w:r>
    </w:p>
    <w:p w14:paraId="3FF192CD" w14:textId="77777777" w:rsidR="001C5D91" w:rsidRDefault="00726C19">
      <w:pPr>
        <w:pStyle w:val="a3"/>
        <w:spacing w:line="446" w:lineRule="auto"/>
        <w:ind w:right="342" w:firstLine="422"/>
        <w:jc w:val="both"/>
      </w:pPr>
      <w:r>
        <w:rPr>
          <w:b/>
        </w:rPr>
        <w:t xml:space="preserve">第二十八条 </w:t>
      </w:r>
      <w:r>
        <w:t xml:space="preserve">凡遇雷击容易引起火灾、爆炸的场所，要设置避雷装置，定期检测，保持完好。 </w:t>
      </w:r>
    </w:p>
    <w:p w14:paraId="31999DD0" w14:textId="77777777" w:rsidR="001C5D91" w:rsidRDefault="00726C19">
      <w:pPr>
        <w:pStyle w:val="a3"/>
        <w:ind w:left="861"/>
        <w:jc w:val="both"/>
      </w:pPr>
      <w:r>
        <w:rPr>
          <w:b/>
        </w:rPr>
        <w:t xml:space="preserve">第二十九条 </w:t>
      </w:r>
      <w:r>
        <w:t>爆炸危险场所的电气装置，应当执行《中华人民共和国爆炸危险场所电气安</w:t>
      </w:r>
    </w:p>
    <w:p w14:paraId="6D47F825" w14:textId="77777777" w:rsidR="001C5D91" w:rsidRDefault="001C5D91">
      <w:pPr>
        <w:jc w:val="both"/>
        <w:sectPr w:rsidR="001C5D91">
          <w:pgSz w:w="11910" w:h="16850"/>
          <w:pgMar w:top="1600" w:right="1360" w:bottom="1440" w:left="1140" w:header="0" w:footer="1179" w:gutter="0"/>
          <w:cols w:space="720"/>
        </w:sectPr>
      </w:pPr>
    </w:p>
    <w:p w14:paraId="7D079D7F" w14:textId="77777777" w:rsidR="001C5D91" w:rsidRDefault="00726C19">
      <w:pPr>
        <w:pStyle w:val="a3"/>
        <w:spacing w:before="150"/>
      </w:pPr>
      <w:r>
        <w:lastRenderedPageBreak/>
        <w:t xml:space="preserve">全规程》的规定。 </w:t>
      </w:r>
    </w:p>
    <w:p w14:paraId="28320D4B" w14:textId="77777777" w:rsidR="001C5D91" w:rsidRDefault="001C5D91">
      <w:pPr>
        <w:pStyle w:val="a3"/>
        <w:spacing w:before="6"/>
        <w:ind w:left="0"/>
        <w:rPr>
          <w:sz w:val="10"/>
        </w:rPr>
      </w:pPr>
    </w:p>
    <w:p w14:paraId="2334CF57" w14:textId="77777777" w:rsidR="001C5D91" w:rsidRDefault="00726C19">
      <w:pPr>
        <w:pStyle w:val="5"/>
        <w:spacing w:before="66"/>
        <w:ind w:left="3437"/>
      </w:pPr>
      <w:r>
        <w:t>第五章 建筑与储运管理</w:t>
      </w:r>
      <w:r>
        <w:rPr>
          <w:w w:val="99"/>
        </w:rPr>
        <w:t xml:space="preserve"> </w:t>
      </w:r>
    </w:p>
    <w:p w14:paraId="3C02EEF5" w14:textId="77777777" w:rsidR="001C5D91" w:rsidRDefault="001C5D91">
      <w:pPr>
        <w:pStyle w:val="a3"/>
        <w:spacing w:before="6"/>
        <w:ind w:left="0"/>
        <w:rPr>
          <w:b/>
          <w:sz w:val="17"/>
        </w:rPr>
      </w:pPr>
    </w:p>
    <w:p w14:paraId="5796093D" w14:textId="77777777" w:rsidR="001C5D91" w:rsidRDefault="00726C19">
      <w:pPr>
        <w:pStyle w:val="a3"/>
        <w:spacing w:line="446" w:lineRule="auto"/>
        <w:ind w:right="344" w:firstLine="422"/>
      </w:pPr>
      <w:r>
        <w:rPr>
          <w:b/>
        </w:rPr>
        <w:t xml:space="preserve">第三十条 </w:t>
      </w:r>
      <w:r>
        <w:t xml:space="preserve">新建、扩建和改建工程的设计和施工，必须执行国家《建筑设计防火规范》的规定，做到主体工程与消防安全设施同时设计、同时施工、同时投产。 </w:t>
      </w:r>
    </w:p>
    <w:p w14:paraId="31ED5A01" w14:textId="77777777" w:rsidR="001C5D91" w:rsidRDefault="00726C19">
      <w:pPr>
        <w:pStyle w:val="a3"/>
        <w:spacing w:line="446" w:lineRule="auto"/>
        <w:ind w:right="342" w:firstLine="422"/>
      </w:pPr>
      <w:r>
        <w:rPr>
          <w:b/>
        </w:rPr>
        <w:t xml:space="preserve">第三十一条 </w:t>
      </w:r>
      <w:r>
        <w:t xml:space="preserve">新建、扩建和改建工程的防火设计，应当征求本单位消防管理职能部门和上级主管部门的意见，并送当地公安消防监督机构审核批准。 </w:t>
      </w:r>
    </w:p>
    <w:p w14:paraId="79A2A0F7" w14:textId="77777777" w:rsidR="001C5D91" w:rsidRDefault="00726C19">
      <w:pPr>
        <w:pStyle w:val="a3"/>
        <w:spacing w:line="446" w:lineRule="auto"/>
        <w:ind w:right="342" w:firstLine="422"/>
      </w:pPr>
      <w:r>
        <w:rPr>
          <w:b/>
        </w:rPr>
        <w:t xml:space="preserve">第三十二条 </w:t>
      </w:r>
      <w:r>
        <w:t xml:space="preserve">工程竣工后，建设单位要组织安全、消防等有关部门进行验收，对不符合消防设计要求的不准接收使用。 </w:t>
      </w:r>
    </w:p>
    <w:p w14:paraId="6F06244E" w14:textId="77777777" w:rsidR="001C5D91" w:rsidRDefault="00726C19">
      <w:pPr>
        <w:pStyle w:val="a3"/>
        <w:ind w:left="861"/>
      </w:pPr>
      <w:r>
        <w:rPr>
          <w:b/>
        </w:rPr>
        <w:t xml:space="preserve">第三十三条 </w:t>
      </w:r>
      <w:r>
        <w:t xml:space="preserve">严禁在消防通道处堆放物品，保持建筑物内消防通道的畅通。 </w:t>
      </w:r>
    </w:p>
    <w:p w14:paraId="59ABB8D9" w14:textId="77777777" w:rsidR="001C5D91" w:rsidRDefault="001C5D91">
      <w:pPr>
        <w:pStyle w:val="a3"/>
        <w:spacing w:before="10"/>
        <w:ind w:left="0"/>
        <w:rPr>
          <w:sz w:val="17"/>
        </w:rPr>
      </w:pPr>
    </w:p>
    <w:p w14:paraId="2BDF480E" w14:textId="77777777" w:rsidR="001C5D91" w:rsidRDefault="00726C19">
      <w:pPr>
        <w:pStyle w:val="a3"/>
        <w:spacing w:before="1" w:line="446" w:lineRule="auto"/>
        <w:ind w:right="342" w:firstLine="422"/>
      </w:pPr>
      <w:r>
        <w:rPr>
          <w:b/>
        </w:rPr>
        <w:t xml:space="preserve">第三十四条 </w:t>
      </w:r>
      <w:r>
        <w:t xml:space="preserve">凡采用有火灾危险的新技术、新工艺、新材料时，要有防火、防爆的安全措施，否则不得投产使用。 </w:t>
      </w:r>
    </w:p>
    <w:p w14:paraId="2FDC1827" w14:textId="77777777" w:rsidR="001C5D91" w:rsidRDefault="00726C19">
      <w:pPr>
        <w:pStyle w:val="a3"/>
        <w:spacing w:line="446" w:lineRule="auto"/>
        <w:ind w:right="342" w:firstLine="422"/>
      </w:pPr>
      <w:r>
        <w:rPr>
          <w:b/>
        </w:rPr>
        <w:t xml:space="preserve">第三十五条 </w:t>
      </w:r>
      <w:r>
        <w:t xml:space="preserve">在车间内检修机器时，应当采用清洗剂清洗零件。使用汽油、煤油等清洗零部件，要从严限制，并在采取消防安全措施后，方可进行操作。 </w:t>
      </w:r>
    </w:p>
    <w:p w14:paraId="29976C8E" w14:textId="77777777" w:rsidR="001C5D91" w:rsidRDefault="00726C19">
      <w:pPr>
        <w:pStyle w:val="a3"/>
        <w:spacing w:line="446" w:lineRule="auto"/>
        <w:ind w:right="342" w:firstLine="422"/>
      </w:pPr>
      <w:r>
        <w:rPr>
          <w:b/>
        </w:rPr>
        <w:t xml:space="preserve">第三十六条 </w:t>
      </w:r>
      <w:r>
        <w:t xml:space="preserve">人防地下工程和其他地下工程平时不得用于生产、存放易燃易爆和化学危险物品。 </w:t>
      </w:r>
    </w:p>
    <w:p w14:paraId="312C5C01" w14:textId="77777777" w:rsidR="001C5D91" w:rsidRDefault="00726C19">
      <w:pPr>
        <w:pStyle w:val="a3"/>
        <w:spacing w:line="446" w:lineRule="auto"/>
        <w:ind w:left="861" w:right="239"/>
      </w:pPr>
      <w:r>
        <w:rPr>
          <w:b/>
        </w:rPr>
        <w:t xml:space="preserve">第三十七条  </w:t>
      </w:r>
      <w:r>
        <w:t>化学危险物品应当根据其性质分类分库存放，严禁超存、混存、露天堆放。</w:t>
      </w:r>
      <w:r>
        <w:rPr>
          <w:b/>
        </w:rPr>
        <w:t xml:space="preserve">第三十八条 </w:t>
      </w:r>
      <w:r>
        <w:t>装卸化学危险物品必须轻拿轻放，严禁震动、撞击、重压、摩擦和倒置。对</w:t>
      </w:r>
    </w:p>
    <w:p w14:paraId="0DD252BB" w14:textId="77777777" w:rsidR="001C5D91" w:rsidRDefault="00726C19">
      <w:pPr>
        <w:pStyle w:val="a3"/>
      </w:pPr>
      <w:r>
        <w:t xml:space="preserve">散落、渗漏在车辆上的化学危险物品必须清除干净。 </w:t>
      </w:r>
    </w:p>
    <w:p w14:paraId="58BC8488" w14:textId="77777777" w:rsidR="001C5D91" w:rsidRDefault="001C5D91">
      <w:pPr>
        <w:pStyle w:val="a3"/>
        <w:spacing w:before="10"/>
        <w:ind w:left="0"/>
        <w:rPr>
          <w:sz w:val="17"/>
        </w:rPr>
      </w:pPr>
    </w:p>
    <w:p w14:paraId="533542E0" w14:textId="77777777" w:rsidR="001C5D91" w:rsidRDefault="00726C19">
      <w:pPr>
        <w:pStyle w:val="a3"/>
        <w:spacing w:line="446" w:lineRule="auto"/>
        <w:ind w:left="861" w:right="342"/>
      </w:pPr>
      <w:r>
        <w:rPr>
          <w:b/>
        </w:rPr>
        <w:t xml:space="preserve">第三十九条  </w:t>
      </w:r>
      <w:r>
        <w:t>运输原料成品的车、船必须用篷布严密遮盖，随车人员不准在车上吸烟。</w:t>
      </w:r>
      <w:r>
        <w:rPr>
          <w:b/>
        </w:rPr>
        <w:t xml:space="preserve">第四十条 </w:t>
      </w:r>
      <w:r>
        <w:t>各单位对仓库保管员和从事操作、管理化学危险物品的有关人员应当定期进行</w:t>
      </w:r>
    </w:p>
    <w:p w14:paraId="3D5373AD" w14:textId="77777777" w:rsidR="001C5D91" w:rsidRDefault="00726C19">
      <w:pPr>
        <w:pStyle w:val="a3"/>
      </w:pPr>
      <w:r>
        <w:t xml:space="preserve">消防安全培训。 </w:t>
      </w:r>
    </w:p>
    <w:p w14:paraId="458987B1" w14:textId="77777777" w:rsidR="001C5D91" w:rsidRDefault="001C5D91">
      <w:pPr>
        <w:pStyle w:val="a3"/>
        <w:spacing w:before="8"/>
        <w:ind w:left="0"/>
        <w:rPr>
          <w:sz w:val="15"/>
        </w:rPr>
      </w:pPr>
    </w:p>
    <w:p w14:paraId="482774F5" w14:textId="77777777" w:rsidR="001C5D91" w:rsidRDefault="00726C19">
      <w:pPr>
        <w:pStyle w:val="5"/>
        <w:ind w:left="3557"/>
      </w:pPr>
      <w:r>
        <w:t>第六章 消防器材管理</w:t>
      </w:r>
      <w:r>
        <w:rPr>
          <w:w w:val="99"/>
        </w:rPr>
        <w:t xml:space="preserve"> </w:t>
      </w:r>
    </w:p>
    <w:p w14:paraId="2CBEA4CF" w14:textId="77777777" w:rsidR="001C5D91" w:rsidRDefault="001C5D91">
      <w:pPr>
        <w:pStyle w:val="a3"/>
        <w:spacing w:before="4"/>
        <w:ind w:left="0"/>
        <w:rPr>
          <w:b/>
          <w:sz w:val="17"/>
        </w:rPr>
      </w:pPr>
    </w:p>
    <w:p w14:paraId="28C56FD1" w14:textId="77777777" w:rsidR="001C5D91" w:rsidRDefault="00726C19">
      <w:pPr>
        <w:pStyle w:val="a3"/>
        <w:spacing w:line="446" w:lineRule="auto"/>
        <w:ind w:right="340" w:firstLine="422"/>
      </w:pPr>
      <w:r>
        <w:rPr>
          <w:b/>
        </w:rPr>
        <w:t xml:space="preserve">第四十一条 </w:t>
      </w:r>
      <w:r>
        <w:t xml:space="preserve">各单位应当根据灭火的需要，配备适当种类和足够数量的消防设备和器材， 并不得挪作他用。 </w:t>
      </w:r>
    </w:p>
    <w:p w14:paraId="395F7DDE" w14:textId="77777777" w:rsidR="001C5D91" w:rsidRDefault="00726C19">
      <w:pPr>
        <w:pStyle w:val="a3"/>
        <w:spacing w:line="446" w:lineRule="auto"/>
        <w:ind w:right="342" w:firstLine="422"/>
      </w:pPr>
      <w:r>
        <w:rPr>
          <w:b/>
        </w:rPr>
        <w:t xml:space="preserve">第四十二条 </w:t>
      </w:r>
      <w:r>
        <w:t xml:space="preserve">消防设备器材和工具应放置在醒目、取用方便的地点。放置在室外的要采取防雨、防晒、防锈蚀、防霉烂、防结块和防冻措施。 </w:t>
      </w:r>
    </w:p>
    <w:p w14:paraId="1F6C786E" w14:textId="77777777" w:rsidR="001C5D91" w:rsidRDefault="00726C19">
      <w:pPr>
        <w:pStyle w:val="a3"/>
        <w:ind w:left="861"/>
      </w:pPr>
      <w:r>
        <w:rPr>
          <w:b/>
        </w:rPr>
        <w:t xml:space="preserve">第四十三条 </w:t>
      </w:r>
      <w:r>
        <w:t>消防设备、器材的周围不准堆放杂物和挂放其他物品，严禁埋压圈占消防栓</w:t>
      </w:r>
    </w:p>
    <w:p w14:paraId="1F54D214" w14:textId="77777777" w:rsidR="001C5D91" w:rsidRDefault="001C5D91">
      <w:pPr>
        <w:sectPr w:rsidR="001C5D91">
          <w:pgSz w:w="11910" w:h="16850"/>
          <w:pgMar w:top="1600" w:right="1360" w:bottom="1440" w:left="1140" w:header="0" w:footer="1179" w:gutter="0"/>
          <w:cols w:space="720"/>
        </w:sectPr>
      </w:pPr>
    </w:p>
    <w:p w14:paraId="140C1300" w14:textId="77777777" w:rsidR="001C5D91" w:rsidRDefault="00726C19">
      <w:pPr>
        <w:pStyle w:val="a3"/>
        <w:spacing w:before="150"/>
      </w:pPr>
      <w:r>
        <w:lastRenderedPageBreak/>
        <w:t xml:space="preserve">和消防池。对消防设备、器材要建立定期维修保养制度，保证完好有效。 </w:t>
      </w:r>
    </w:p>
    <w:p w14:paraId="2E419049" w14:textId="77777777" w:rsidR="001C5D91" w:rsidRDefault="001C5D91">
      <w:pPr>
        <w:pStyle w:val="a3"/>
        <w:spacing w:before="12"/>
        <w:ind w:left="0"/>
        <w:rPr>
          <w:sz w:val="17"/>
        </w:rPr>
      </w:pPr>
    </w:p>
    <w:p w14:paraId="24491D95" w14:textId="77777777" w:rsidR="001C5D91" w:rsidRDefault="00726C19">
      <w:pPr>
        <w:pStyle w:val="a3"/>
        <w:spacing w:line="446" w:lineRule="auto"/>
        <w:ind w:right="342" w:firstLine="422"/>
      </w:pPr>
      <w:r>
        <w:rPr>
          <w:b/>
        </w:rPr>
        <w:t xml:space="preserve">第四十四条 </w:t>
      </w:r>
      <w:r>
        <w:t xml:space="preserve">室内外和仓库堆场的消防给水设施，应当按照《建筑设计防火规范》的规定设置。 </w:t>
      </w:r>
    </w:p>
    <w:p w14:paraId="2400A789" w14:textId="77777777" w:rsidR="001C5D91" w:rsidRDefault="00726C19">
      <w:pPr>
        <w:pStyle w:val="a3"/>
        <w:spacing w:line="446" w:lineRule="auto"/>
        <w:ind w:right="342" w:firstLine="422"/>
      </w:pPr>
      <w:r>
        <w:rPr>
          <w:b/>
        </w:rPr>
        <w:t xml:space="preserve">第四十五条 </w:t>
      </w:r>
      <w:r>
        <w:t xml:space="preserve">消防水池内应当保持规定的水量，消防与生产合用的水池，要有确保消防用水的技术措施。 </w:t>
      </w:r>
    </w:p>
    <w:p w14:paraId="4827F468" w14:textId="77777777" w:rsidR="001C5D91" w:rsidRDefault="00726C19">
      <w:pPr>
        <w:pStyle w:val="a3"/>
        <w:spacing w:line="446" w:lineRule="auto"/>
        <w:ind w:right="342" w:firstLine="422"/>
      </w:pPr>
      <w:r>
        <w:rPr>
          <w:b/>
        </w:rPr>
        <w:t xml:space="preserve">第四十六条 </w:t>
      </w:r>
      <w:r>
        <w:t xml:space="preserve">凡维修消防管道或者停止供水时，必须事先通知本单位消防队或本地区内的公安消防队，做好应急措施。 </w:t>
      </w:r>
    </w:p>
    <w:p w14:paraId="3FD8181E" w14:textId="77777777" w:rsidR="001C5D91" w:rsidRDefault="00726C19">
      <w:pPr>
        <w:pStyle w:val="5"/>
        <w:spacing w:line="276" w:lineRule="exact"/>
      </w:pPr>
      <w:r>
        <w:t>第七章 消防检查</w:t>
      </w:r>
      <w:r>
        <w:rPr>
          <w:w w:val="99"/>
        </w:rPr>
        <w:t xml:space="preserve"> </w:t>
      </w:r>
    </w:p>
    <w:p w14:paraId="602204AC" w14:textId="77777777" w:rsidR="001C5D91" w:rsidRDefault="001C5D91">
      <w:pPr>
        <w:pStyle w:val="a3"/>
        <w:spacing w:before="6"/>
        <w:ind w:left="0"/>
        <w:rPr>
          <w:b/>
          <w:sz w:val="17"/>
        </w:rPr>
      </w:pPr>
    </w:p>
    <w:p w14:paraId="141A2928" w14:textId="77777777" w:rsidR="001C5D91" w:rsidRDefault="00726C19">
      <w:pPr>
        <w:pStyle w:val="a3"/>
        <w:spacing w:line="446" w:lineRule="auto"/>
        <w:ind w:right="342" w:firstLine="422"/>
      </w:pPr>
      <w:r>
        <w:rPr>
          <w:b/>
        </w:rPr>
        <w:t xml:space="preserve">第四十七条 </w:t>
      </w:r>
      <w:r>
        <w:t xml:space="preserve">各企业事业单位必须建立和健全逐级消防安全检查制度，及时发现和消除隐患。 </w:t>
      </w:r>
    </w:p>
    <w:p w14:paraId="4AA9A1DF" w14:textId="77777777" w:rsidR="001C5D91" w:rsidRDefault="00726C19">
      <w:pPr>
        <w:pStyle w:val="a3"/>
        <w:spacing w:line="446" w:lineRule="auto"/>
        <w:ind w:right="342" w:firstLine="422"/>
      </w:pPr>
      <w:r>
        <w:rPr>
          <w:b/>
        </w:rPr>
        <w:t xml:space="preserve">第四十八条 </w:t>
      </w:r>
      <w:r>
        <w:t xml:space="preserve">各级防火责任人要定期上岗检查；班组实行班前检查；车间实行周检查；全厂实行月检查；重大节日组织全面检查。 </w:t>
      </w:r>
    </w:p>
    <w:p w14:paraId="68B3C6A5" w14:textId="77777777" w:rsidR="001C5D91" w:rsidRDefault="00726C19">
      <w:pPr>
        <w:pStyle w:val="a3"/>
        <w:spacing w:line="446" w:lineRule="auto"/>
        <w:ind w:right="340" w:firstLine="422"/>
      </w:pPr>
      <w:r>
        <w:rPr>
          <w:b/>
        </w:rPr>
        <w:t xml:space="preserve">第四十九条 </w:t>
      </w:r>
      <w:r>
        <w:t xml:space="preserve">各级消防负责人和消防职能部门对查出的火险隐患要详细登记，逐条研究， 有条件的立即整改。对一时难以解决的要及时上报，同时采取有效防范措施限期整改。 </w:t>
      </w:r>
    </w:p>
    <w:p w14:paraId="53D89197" w14:textId="77777777" w:rsidR="001C5D91" w:rsidRDefault="00726C19">
      <w:pPr>
        <w:pStyle w:val="a3"/>
        <w:spacing w:line="446" w:lineRule="auto"/>
        <w:ind w:right="342" w:firstLine="422"/>
      </w:pPr>
      <w:r>
        <w:rPr>
          <w:b/>
        </w:rPr>
        <w:t xml:space="preserve">第五十条 </w:t>
      </w:r>
      <w:r>
        <w:t xml:space="preserve">各企业事业单位应当建立有负责人参加的值班制度，严格履行岗位职责和交接班制度，发现异常情况，及时处理。 </w:t>
      </w:r>
    </w:p>
    <w:p w14:paraId="36562C0B" w14:textId="77777777" w:rsidR="001C5D91" w:rsidRDefault="00726C19">
      <w:pPr>
        <w:pStyle w:val="5"/>
        <w:spacing w:line="275" w:lineRule="exact"/>
        <w:ind w:left="4040"/>
      </w:pPr>
      <w:r>
        <w:t>第八章 奖惩</w:t>
      </w:r>
      <w:r>
        <w:rPr>
          <w:w w:val="99"/>
        </w:rPr>
        <w:t xml:space="preserve"> </w:t>
      </w:r>
    </w:p>
    <w:p w14:paraId="22E461D6" w14:textId="77777777" w:rsidR="001C5D91" w:rsidRDefault="001C5D91">
      <w:pPr>
        <w:pStyle w:val="a3"/>
        <w:spacing w:before="4"/>
        <w:ind w:left="0"/>
        <w:rPr>
          <w:b/>
          <w:sz w:val="17"/>
        </w:rPr>
      </w:pPr>
    </w:p>
    <w:p w14:paraId="2E8A1F4B" w14:textId="77777777" w:rsidR="001C5D91" w:rsidRDefault="00726C19">
      <w:pPr>
        <w:pStyle w:val="a3"/>
        <w:spacing w:line="446" w:lineRule="auto"/>
        <w:ind w:right="342" w:firstLine="422"/>
        <w:jc w:val="both"/>
      </w:pPr>
      <w:r>
        <w:rPr>
          <w:b/>
        </w:rPr>
        <w:t xml:space="preserve">第五十一条 </w:t>
      </w:r>
      <w:r>
        <w:t xml:space="preserve">各企业事业单位要根据国务院批转的《重点单位消防工作十项标准》要求， 结合承包经营责任制和经济责任制，建立严格的考核、奖罚制度。 </w:t>
      </w:r>
    </w:p>
    <w:p w14:paraId="03DF3DD7" w14:textId="77777777" w:rsidR="001C5D91" w:rsidRDefault="00726C19">
      <w:pPr>
        <w:pStyle w:val="a3"/>
        <w:spacing w:line="446" w:lineRule="auto"/>
        <w:ind w:right="340" w:firstLine="422"/>
        <w:jc w:val="both"/>
      </w:pPr>
      <w:r>
        <w:rPr>
          <w:b/>
        </w:rPr>
        <w:t xml:space="preserve">第五十二条 </w:t>
      </w:r>
      <w:r>
        <w:t xml:space="preserve">对在消防工作中做出显著成绩的单位和个人，由本单位或上级部门给予表彰和奖励。 </w:t>
      </w:r>
    </w:p>
    <w:p w14:paraId="2654206C" w14:textId="77777777" w:rsidR="001C5D91" w:rsidRDefault="00726C19">
      <w:pPr>
        <w:pStyle w:val="a3"/>
        <w:spacing w:line="446" w:lineRule="auto"/>
        <w:ind w:right="342" w:firstLine="422"/>
        <w:jc w:val="both"/>
      </w:pPr>
      <w:r>
        <w:rPr>
          <w:b/>
        </w:rPr>
        <w:t xml:space="preserve">第五十三条 </w:t>
      </w:r>
      <w:r>
        <w:t xml:space="preserve">违反本规定经消防监督机构通知采取改正措施而拒绝执行，情节严重的或者造成火警、火灾事故，情节较轻的，由公安机关依照《治安管理处罚条例》予以处罚，或者由主管机关给予行政处罚；造成严重后果的，依法追究刑事责任。 </w:t>
      </w:r>
    </w:p>
    <w:p w14:paraId="046C955F" w14:textId="77777777" w:rsidR="001C5D91" w:rsidRDefault="00726C19">
      <w:pPr>
        <w:pStyle w:val="5"/>
        <w:spacing w:line="277" w:lineRule="exact"/>
        <w:ind w:left="4040"/>
        <w:jc w:val="both"/>
      </w:pPr>
      <w:r>
        <w:t>第九章 附则</w:t>
      </w:r>
      <w:r>
        <w:rPr>
          <w:w w:val="99"/>
        </w:rPr>
        <w:t xml:space="preserve"> </w:t>
      </w:r>
    </w:p>
    <w:p w14:paraId="54AB1196" w14:textId="77777777" w:rsidR="001C5D91" w:rsidRDefault="001C5D91">
      <w:pPr>
        <w:pStyle w:val="a3"/>
        <w:spacing w:before="2"/>
        <w:ind w:left="0"/>
        <w:rPr>
          <w:b/>
          <w:sz w:val="17"/>
        </w:rPr>
      </w:pPr>
    </w:p>
    <w:p w14:paraId="41CE8A8C" w14:textId="77777777" w:rsidR="001C5D91" w:rsidRDefault="00726C19">
      <w:pPr>
        <w:pStyle w:val="a3"/>
        <w:spacing w:line="446" w:lineRule="auto"/>
        <w:ind w:right="340" w:firstLine="422"/>
        <w:jc w:val="both"/>
      </w:pPr>
      <w:r>
        <w:rPr>
          <w:b/>
        </w:rPr>
        <w:t xml:space="preserve">第五十四条 </w:t>
      </w:r>
      <w:r>
        <w:t xml:space="preserve">纺织原料、成品仓库的消防安全要求仍按《纺织工业部关于纺织原料成品仓库防火安全管理的暂行规定》执行。 </w:t>
      </w:r>
    </w:p>
    <w:p w14:paraId="2BA5FBA5" w14:textId="77777777" w:rsidR="001C5D91" w:rsidRDefault="001C5D91">
      <w:pPr>
        <w:spacing w:line="446" w:lineRule="auto"/>
        <w:jc w:val="both"/>
        <w:sectPr w:rsidR="001C5D91">
          <w:pgSz w:w="11910" w:h="16850"/>
          <w:pgMar w:top="1600" w:right="1360" w:bottom="1440" w:left="1140" w:header="0" w:footer="1179" w:gutter="0"/>
          <w:cols w:space="720"/>
        </w:sectPr>
      </w:pPr>
    </w:p>
    <w:p w14:paraId="19B3BA2B" w14:textId="77777777" w:rsidR="001C5D91" w:rsidRDefault="00726C19">
      <w:pPr>
        <w:pStyle w:val="a3"/>
        <w:spacing w:before="150" w:line="446" w:lineRule="auto"/>
        <w:ind w:right="342" w:firstLine="422"/>
      </w:pPr>
      <w:r>
        <w:rPr>
          <w:b/>
        </w:rPr>
        <w:lastRenderedPageBreak/>
        <w:t xml:space="preserve">第五十五条 </w:t>
      </w:r>
      <w:r>
        <w:t xml:space="preserve">凡将本单位的车间、仓库等设施出租的企业事业单位，应当由出租和承租双方签订消防协议书，作为出租合同附件，并报上级主管部门备案，否则后果自负。 </w:t>
      </w:r>
    </w:p>
    <w:p w14:paraId="1EF9B334" w14:textId="77777777" w:rsidR="001C5D91" w:rsidRDefault="00726C19">
      <w:pPr>
        <w:ind w:left="861"/>
        <w:rPr>
          <w:sz w:val="21"/>
        </w:rPr>
      </w:pPr>
      <w:r>
        <w:rPr>
          <w:b/>
          <w:sz w:val="21"/>
        </w:rPr>
        <w:t xml:space="preserve">第五十六条 </w:t>
      </w:r>
      <w:r>
        <w:rPr>
          <w:sz w:val="21"/>
        </w:rPr>
        <w:t xml:space="preserve">本规定自发布之日起施行。 </w:t>
      </w:r>
    </w:p>
    <w:p w14:paraId="6C5C927A" w14:textId="77777777" w:rsidR="001C5D91" w:rsidRDefault="001C5D91">
      <w:pPr>
        <w:pStyle w:val="a3"/>
        <w:ind w:left="0"/>
        <w:rPr>
          <w:sz w:val="20"/>
        </w:rPr>
      </w:pPr>
    </w:p>
    <w:p w14:paraId="366C4230" w14:textId="77777777" w:rsidR="001C5D91" w:rsidRDefault="001C5D91">
      <w:pPr>
        <w:pStyle w:val="a3"/>
        <w:ind w:left="0"/>
        <w:rPr>
          <w:sz w:val="20"/>
        </w:rPr>
      </w:pPr>
    </w:p>
    <w:p w14:paraId="72340C9E" w14:textId="77777777" w:rsidR="001C5D91" w:rsidRDefault="001C5D91">
      <w:pPr>
        <w:pStyle w:val="a3"/>
        <w:ind w:left="0"/>
        <w:rPr>
          <w:sz w:val="20"/>
        </w:rPr>
      </w:pPr>
    </w:p>
    <w:p w14:paraId="51D4F9CA" w14:textId="77777777" w:rsidR="001C5D91" w:rsidRDefault="001C5D91">
      <w:pPr>
        <w:pStyle w:val="a3"/>
        <w:ind w:left="0"/>
        <w:rPr>
          <w:sz w:val="20"/>
        </w:rPr>
      </w:pPr>
    </w:p>
    <w:p w14:paraId="727FA5E7" w14:textId="77777777" w:rsidR="001C5D91" w:rsidRDefault="001C5D91">
      <w:pPr>
        <w:pStyle w:val="a3"/>
        <w:ind w:left="0"/>
        <w:rPr>
          <w:sz w:val="20"/>
        </w:rPr>
      </w:pPr>
    </w:p>
    <w:p w14:paraId="260C81DC" w14:textId="77777777" w:rsidR="001C5D91" w:rsidRDefault="001C5D91">
      <w:pPr>
        <w:pStyle w:val="a3"/>
        <w:ind w:left="0"/>
        <w:rPr>
          <w:sz w:val="20"/>
        </w:rPr>
      </w:pPr>
    </w:p>
    <w:p w14:paraId="48DEA0F9" w14:textId="77777777" w:rsidR="001C5D91" w:rsidRDefault="001C5D91">
      <w:pPr>
        <w:pStyle w:val="a3"/>
        <w:ind w:left="0"/>
        <w:rPr>
          <w:sz w:val="20"/>
        </w:rPr>
      </w:pPr>
    </w:p>
    <w:p w14:paraId="1FD2584F" w14:textId="77777777" w:rsidR="001C5D91" w:rsidRDefault="001C5D91">
      <w:pPr>
        <w:pStyle w:val="a3"/>
        <w:ind w:left="0"/>
        <w:rPr>
          <w:sz w:val="20"/>
        </w:rPr>
      </w:pPr>
    </w:p>
    <w:p w14:paraId="63929F18" w14:textId="77777777" w:rsidR="001C5D91" w:rsidRDefault="001C5D91">
      <w:pPr>
        <w:pStyle w:val="a3"/>
        <w:ind w:left="0"/>
        <w:rPr>
          <w:sz w:val="20"/>
        </w:rPr>
      </w:pPr>
    </w:p>
    <w:p w14:paraId="0AEE581A" w14:textId="77777777" w:rsidR="001C5D91" w:rsidRDefault="001C5D91">
      <w:pPr>
        <w:pStyle w:val="a3"/>
        <w:spacing w:before="8"/>
        <w:ind w:left="0"/>
        <w:rPr>
          <w:sz w:val="27"/>
        </w:rPr>
      </w:pPr>
    </w:p>
    <w:p w14:paraId="74B6A500" w14:textId="77777777" w:rsidR="001C5D91" w:rsidRDefault="00726C19">
      <w:pPr>
        <w:pStyle w:val="a3"/>
        <w:spacing w:before="71"/>
        <w:ind w:left="0" w:right="2658"/>
        <w:jc w:val="center"/>
      </w:pPr>
      <w:r>
        <w:t xml:space="preserve"> </w:t>
      </w:r>
    </w:p>
    <w:p w14:paraId="1DE4DCC0" w14:textId="77777777" w:rsidR="001C5D91" w:rsidRDefault="001C5D91">
      <w:pPr>
        <w:jc w:val="center"/>
        <w:sectPr w:rsidR="001C5D91">
          <w:pgSz w:w="11910" w:h="16850"/>
          <w:pgMar w:top="1600" w:right="1360" w:bottom="1440" w:left="1140" w:header="0" w:footer="1179" w:gutter="0"/>
          <w:cols w:space="720"/>
        </w:sectPr>
      </w:pPr>
    </w:p>
    <w:p w14:paraId="6FF56D04" w14:textId="77777777" w:rsidR="001C5D91" w:rsidRDefault="00726C19">
      <w:pPr>
        <w:pStyle w:val="3"/>
        <w:ind w:right="594"/>
      </w:pPr>
      <w:bookmarkStart w:id="33" w:name="_bookmark33"/>
      <w:bookmarkEnd w:id="33"/>
      <w:r>
        <w:lastRenderedPageBreak/>
        <w:t>国家粮油仓库消防安全管理试行办法</w:t>
      </w:r>
      <w:r>
        <w:rPr>
          <w:w w:val="99"/>
        </w:rPr>
        <w:t xml:space="preserve"> </w:t>
      </w:r>
    </w:p>
    <w:p w14:paraId="3564264B" w14:textId="77777777" w:rsidR="001C5D91" w:rsidRDefault="00726C19">
      <w:pPr>
        <w:pStyle w:val="a3"/>
        <w:spacing w:before="205" w:line="446" w:lineRule="auto"/>
        <w:ind w:right="312" w:firstLine="422"/>
      </w:pPr>
      <w:r>
        <w:rPr>
          <w:b/>
        </w:rPr>
        <w:t xml:space="preserve">第一条 </w:t>
      </w:r>
      <w:r>
        <w:t xml:space="preserve">为了加强粮油仓库（以下简称粮库）的消防安全管理，保障粮库和职工安全，根据《中华人民共和国消防条例》的有关规定，制定本办法。 </w:t>
      </w:r>
    </w:p>
    <w:p w14:paraId="5E1DDE31" w14:textId="77777777" w:rsidR="001C5D91" w:rsidRDefault="00726C19">
      <w:pPr>
        <w:pStyle w:val="a3"/>
        <w:spacing w:line="446" w:lineRule="auto"/>
        <w:ind w:left="861" w:right="311"/>
      </w:pPr>
      <w:r>
        <w:rPr>
          <w:b/>
        </w:rPr>
        <w:t xml:space="preserve">第二条  </w:t>
      </w:r>
      <w:r>
        <w:t>本办法适用于国家粮库。粮油加工厂、粮管所、粮站等存粮单位可参照执行。</w:t>
      </w:r>
      <w:r>
        <w:rPr>
          <w:b/>
        </w:rPr>
        <w:t xml:space="preserve">第三条 </w:t>
      </w:r>
      <w:r>
        <w:t>粮库消防安全工作必须贯彻“预防为主、防消结合”的方针，建立健全岗位责任</w:t>
      </w:r>
    </w:p>
    <w:p w14:paraId="3AE1DA90" w14:textId="77777777" w:rsidR="001C5D91" w:rsidRDefault="00726C19">
      <w:pPr>
        <w:pStyle w:val="a3"/>
        <w:spacing w:line="446" w:lineRule="auto"/>
        <w:ind w:right="312"/>
      </w:pPr>
      <w:r>
        <w:rPr>
          <w:spacing w:val="-4"/>
        </w:rPr>
        <w:t>制，坚持“谁主管、谁负责”的原则，业务上接受上级主管部门和当地公安消防部门的监督和</w:t>
      </w:r>
      <w:r>
        <w:rPr>
          <w:spacing w:val="-1"/>
        </w:rPr>
        <w:t>指导。</w:t>
      </w:r>
      <w:r>
        <w:t xml:space="preserve"> </w:t>
      </w:r>
    </w:p>
    <w:p w14:paraId="058A9B36" w14:textId="77777777" w:rsidR="001C5D91" w:rsidRDefault="00726C19">
      <w:pPr>
        <w:pStyle w:val="a3"/>
        <w:spacing w:line="446" w:lineRule="auto"/>
        <w:ind w:left="861" w:right="448"/>
      </w:pPr>
      <w:r>
        <w:rPr>
          <w:b/>
        </w:rPr>
        <w:t xml:space="preserve">第四条  </w:t>
      </w:r>
      <w:r>
        <w:t>新建、改建和扩建的粮库，必须按照《建筑设计防火规范》的要求设计施工。</w:t>
      </w:r>
      <w:r>
        <w:rPr>
          <w:b/>
        </w:rPr>
        <w:t xml:space="preserve">第五条 </w:t>
      </w:r>
      <w:r>
        <w:t xml:space="preserve">粮库主任为本单位防火负责人，对全库消防安全工作负责。 </w:t>
      </w:r>
    </w:p>
    <w:p w14:paraId="31711260" w14:textId="77777777" w:rsidR="001C5D91" w:rsidRDefault="00726C19">
      <w:pPr>
        <w:pStyle w:val="a3"/>
        <w:ind w:left="859"/>
      </w:pPr>
      <w:r>
        <w:t xml:space="preserve">防火负责人的主要职责是： </w:t>
      </w:r>
    </w:p>
    <w:p w14:paraId="59DAC9B6" w14:textId="77777777" w:rsidR="001C5D91" w:rsidRDefault="001C5D91">
      <w:pPr>
        <w:pStyle w:val="a3"/>
        <w:spacing w:before="10"/>
        <w:ind w:left="0"/>
        <w:rPr>
          <w:sz w:val="17"/>
        </w:rPr>
      </w:pPr>
    </w:p>
    <w:p w14:paraId="397926FB" w14:textId="77777777" w:rsidR="001C5D91" w:rsidRDefault="00726C19">
      <w:pPr>
        <w:pStyle w:val="a3"/>
        <w:spacing w:line="446" w:lineRule="auto"/>
        <w:ind w:right="314" w:firstLine="420"/>
      </w:pPr>
      <w:r>
        <w:t xml:space="preserve">（一）根据需要组建群众义务消防组织，设立专职或兼职防火员，定期进行训练和演习， 所需经费按有关规定列支； </w:t>
      </w:r>
    </w:p>
    <w:p w14:paraId="77D9392E" w14:textId="77777777" w:rsidR="001C5D91" w:rsidRDefault="00726C19">
      <w:pPr>
        <w:pStyle w:val="a3"/>
        <w:ind w:left="859"/>
      </w:pPr>
      <w:r>
        <w:t xml:space="preserve">（二）制订防火岗位责任制和紧急救灾具体方案； </w:t>
      </w:r>
    </w:p>
    <w:p w14:paraId="63739D48" w14:textId="77777777" w:rsidR="001C5D91" w:rsidRDefault="001C5D91">
      <w:pPr>
        <w:pStyle w:val="a3"/>
        <w:ind w:left="0"/>
        <w:rPr>
          <w:sz w:val="18"/>
        </w:rPr>
      </w:pPr>
    </w:p>
    <w:p w14:paraId="6565D1DC" w14:textId="77777777" w:rsidR="001C5D91" w:rsidRDefault="00726C19">
      <w:pPr>
        <w:pStyle w:val="a3"/>
        <w:spacing w:line="446" w:lineRule="auto"/>
        <w:ind w:right="314" w:firstLine="420"/>
      </w:pPr>
      <w:r>
        <w:t xml:space="preserve">（三）对职工进行防火安全教育，定期考核，新职工和各种专业人员要做到先培训，后上岗； </w:t>
      </w:r>
    </w:p>
    <w:p w14:paraId="0E30C4AF" w14:textId="77777777" w:rsidR="001C5D91" w:rsidRDefault="00726C19">
      <w:pPr>
        <w:pStyle w:val="a3"/>
        <w:ind w:left="859"/>
      </w:pPr>
      <w:r>
        <w:t xml:space="preserve">（四）负责粮库日常防火工作，定期组织防火安全检查。 </w:t>
      </w:r>
    </w:p>
    <w:p w14:paraId="7FF6264B" w14:textId="77777777" w:rsidR="001C5D91" w:rsidRDefault="001C5D91">
      <w:pPr>
        <w:pStyle w:val="a3"/>
        <w:spacing w:before="12"/>
        <w:ind w:left="0"/>
        <w:rPr>
          <w:sz w:val="17"/>
        </w:rPr>
      </w:pPr>
    </w:p>
    <w:p w14:paraId="2127F858" w14:textId="77777777" w:rsidR="001C5D91" w:rsidRDefault="00726C19">
      <w:pPr>
        <w:pStyle w:val="a3"/>
        <w:spacing w:line="446" w:lineRule="auto"/>
        <w:ind w:right="311" w:firstLine="422"/>
        <w:jc w:val="both"/>
      </w:pPr>
      <w:r>
        <w:rPr>
          <w:b/>
          <w:spacing w:val="10"/>
        </w:rPr>
        <w:t xml:space="preserve">第六条 </w:t>
      </w:r>
      <w:r>
        <w:rPr>
          <w:spacing w:val="-3"/>
        </w:rPr>
        <w:t>粮库的存粮区与加工区、办公生活区要隔离开来。存粮区内严禁吸烟、用火，严</w:t>
      </w:r>
      <w:r>
        <w:rPr>
          <w:spacing w:val="-15"/>
        </w:rPr>
        <w:t xml:space="preserve">禁燃放烟花、爆竹并要设立明显的防火标志。库区内需要明火作业时，必须办理用火审批手续， </w:t>
      </w:r>
      <w:r>
        <w:rPr>
          <w:spacing w:val="-7"/>
        </w:rPr>
        <w:t>经库防火负责人批准并采取相应的防火灭火措施后，方可进行。</w:t>
      </w:r>
      <w:r>
        <w:t xml:space="preserve"> </w:t>
      </w:r>
    </w:p>
    <w:p w14:paraId="156F0D6E" w14:textId="77777777" w:rsidR="001C5D91" w:rsidRDefault="00726C19">
      <w:pPr>
        <w:pStyle w:val="a3"/>
        <w:spacing w:line="446" w:lineRule="auto"/>
        <w:ind w:right="312" w:firstLine="422"/>
        <w:jc w:val="both"/>
      </w:pPr>
      <w:r>
        <w:rPr>
          <w:b/>
          <w:spacing w:val="9"/>
        </w:rPr>
        <w:t xml:space="preserve">第七条 </w:t>
      </w:r>
      <w:r>
        <w:rPr>
          <w:spacing w:val="-4"/>
        </w:rPr>
        <w:t>任何人不得将易燃、易爆物品带入粮库；确因工作需要带入，必须经粮库防火负</w:t>
      </w:r>
      <w:r>
        <w:rPr>
          <w:spacing w:val="-3"/>
        </w:rPr>
        <w:t>责人同意，并采取严密的防范措施，防止意外事故发生。</w:t>
      </w:r>
      <w:r>
        <w:t xml:space="preserve"> </w:t>
      </w:r>
    </w:p>
    <w:p w14:paraId="6062F70C" w14:textId="77777777" w:rsidR="001C5D91" w:rsidRDefault="00726C19">
      <w:pPr>
        <w:pStyle w:val="a3"/>
        <w:spacing w:line="446" w:lineRule="auto"/>
        <w:ind w:right="312" w:firstLine="422"/>
        <w:jc w:val="both"/>
      </w:pPr>
      <w:r>
        <w:rPr>
          <w:b/>
          <w:spacing w:val="9"/>
        </w:rPr>
        <w:t xml:space="preserve">第八条 </w:t>
      </w:r>
      <w:r>
        <w:rPr>
          <w:spacing w:val="-4"/>
        </w:rPr>
        <w:t>库区内的高大建筑物要有避雷装置。立筒仓、烘干车间、粮油加工车间、饲料加</w:t>
      </w:r>
      <w:r>
        <w:rPr>
          <w:spacing w:val="-3"/>
        </w:rPr>
        <w:t>工车间等要安装配置除尘和防止粉尘爆炸的安全装置。</w:t>
      </w:r>
      <w:r>
        <w:t xml:space="preserve"> </w:t>
      </w:r>
    </w:p>
    <w:p w14:paraId="4FAC6924" w14:textId="77777777" w:rsidR="001C5D91" w:rsidRDefault="00726C19">
      <w:pPr>
        <w:pStyle w:val="a3"/>
        <w:spacing w:line="446" w:lineRule="auto"/>
        <w:ind w:right="311" w:firstLine="422"/>
        <w:jc w:val="both"/>
      </w:pPr>
      <w:r>
        <w:rPr>
          <w:b/>
          <w:spacing w:val="9"/>
        </w:rPr>
        <w:t xml:space="preserve">第九条 </w:t>
      </w:r>
      <w:r>
        <w:rPr>
          <w:spacing w:val="-11"/>
        </w:rPr>
        <w:t>粮库的仓房、油罐</w:t>
      </w:r>
      <w:r>
        <w:t>（池</w:t>
      </w:r>
      <w:r>
        <w:rPr>
          <w:spacing w:val="-29"/>
        </w:rPr>
        <w:t>）</w:t>
      </w:r>
      <w:r>
        <w:rPr>
          <w:spacing w:val="-12"/>
        </w:rPr>
        <w:t>和露天囤、垛周围，严禁存放易燃、易爆物品。粮食烘干车间附近严禁搭棚、做囤；对需要烘干的粮食，入机前要清除杂质，烘干后要经过冷却才能存</w:t>
      </w:r>
      <w:r>
        <w:t>入囤垛。各种油饼（粕</w:t>
      </w:r>
      <w:r>
        <w:rPr>
          <w:spacing w:val="-3"/>
        </w:rPr>
        <w:t>）和棉籽要经过降温处理才能堆码储存，储存堆垛要有通风措施，以防</w:t>
      </w:r>
      <w:r>
        <w:rPr>
          <w:spacing w:val="-2"/>
        </w:rPr>
        <w:t>高温自燃。</w:t>
      </w:r>
      <w:r>
        <w:t xml:space="preserve"> </w:t>
      </w:r>
    </w:p>
    <w:p w14:paraId="244A657E" w14:textId="77777777" w:rsidR="001C5D91" w:rsidRDefault="001C5D91">
      <w:pPr>
        <w:spacing w:line="446" w:lineRule="auto"/>
        <w:jc w:val="both"/>
        <w:sectPr w:rsidR="001C5D91">
          <w:pgSz w:w="11910" w:h="16850"/>
          <w:pgMar w:top="1600" w:right="1360" w:bottom="1440" w:left="1140" w:header="0" w:footer="1179" w:gutter="0"/>
          <w:cols w:space="720"/>
        </w:sectPr>
      </w:pPr>
    </w:p>
    <w:p w14:paraId="55245D53" w14:textId="77777777" w:rsidR="001C5D91" w:rsidRDefault="00726C19">
      <w:pPr>
        <w:pStyle w:val="a3"/>
        <w:spacing w:before="150" w:line="446" w:lineRule="auto"/>
        <w:ind w:left="861" w:right="244" w:hanging="3"/>
      </w:pPr>
      <w:r>
        <w:lastRenderedPageBreak/>
        <w:t xml:space="preserve">仓房、油罐（池）和露天囤、垛之间应当保持必要的防火间距，消防车通道保持畅通。 </w:t>
      </w:r>
      <w:r>
        <w:rPr>
          <w:b/>
        </w:rPr>
        <w:t xml:space="preserve">第十条 </w:t>
      </w:r>
      <w:r>
        <w:t>粮食熏蒸作业时，要备有完好的消防器材和报警装置，并严格按照《粮油储藏技</w:t>
      </w:r>
    </w:p>
    <w:p w14:paraId="6F1D2F16" w14:textId="77777777" w:rsidR="001C5D91" w:rsidRDefault="00726C19">
      <w:pPr>
        <w:pStyle w:val="a3"/>
      </w:pPr>
      <w:r>
        <w:t xml:space="preserve">术规范（试行）》有关规定施放药品，做好防火工作。 </w:t>
      </w:r>
    </w:p>
    <w:p w14:paraId="4DA45B73" w14:textId="77777777" w:rsidR="001C5D91" w:rsidRDefault="001C5D91">
      <w:pPr>
        <w:pStyle w:val="a3"/>
        <w:spacing w:before="12"/>
        <w:ind w:left="0"/>
        <w:rPr>
          <w:sz w:val="17"/>
        </w:rPr>
      </w:pPr>
    </w:p>
    <w:p w14:paraId="35551961" w14:textId="77777777" w:rsidR="001C5D91" w:rsidRDefault="00726C19">
      <w:pPr>
        <w:pStyle w:val="a3"/>
        <w:spacing w:line="446" w:lineRule="auto"/>
        <w:ind w:right="311" w:firstLine="422"/>
        <w:jc w:val="both"/>
      </w:pPr>
      <w:r>
        <w:rPr>
          <w:b/>
          <w:spacing w:val="8"/>
        </w:rPr>
        <w:t xml:space="preserve">第十一条 </w:t>
      </w:r>
      <w:r>
        <w:rPr>
          <w:spacing w:val="-3"/>
        </w:rPr>
        <w:t>粮库的电器设备要由专人管理，由持有电业部门证书的电工进行安装和维修。</w:t>
      </w:r>
      <w:r>
        <w:rPr>
          <w:spacing w:val="-4"/>
        </w:rPr>
        <w:t>仓房内安装电器要采用密封防爆型设备。电器设备应当定期进行安全检测，每年不少于两次。如发现隐患应当立即停止使用，迅速维修。仓储机械的使用管理，按《国家粮油仓库仓储机械</w:t>
      </w:r>
      <w:r>
        <w:rPr>
          <w:spacing w:val="-3"/>
        </w:rPr>
        <w:t>管理办法》的有关规定办理。</w:t>
      </w:r>
      <w:r>
        <w:t xml:space="preserve"> </w:t>
      </w:r>
    </w:p>
    <w:p w14:paraId="1CBB6679" w14:textId="77777777" w:rsidR="001C5D91" w:rsidRDefault="00726C19">
      <w:pPr>
        <w:pStyle w:val="a3"/>
        <w:spacing w:line="446" w:lineRule="auto"/>
        <w:ind w:right="314" w:firstLine="422"/>
        <w:jc w:val="both"/>
      </w:pPr>
      <w:r>
        <w:rPr>
          <w:b/>
          <w:spacing w:val="7"/>
        </w:rPr>
        <w:t xml:space="preserve">第十二条 </w:t>
      </w:r>
      <w:r>
        <w:rPr>
          <w:spacing w:val="-4"/>
        </w:rPr>
        <w:t>粮库要建立昼夜值班、夜间巡逻和节假日领导带班制度。粮油商品收购入库旺</w:t>
      </w:r>
      <w:r>
        <w:rPr>
          <w:spacing w:val="-3"/>
        </w:rPr>
        <w:t>季，要根据当地实际情况，制订加强防火安全工作的具体措施。</w:t>
      </w:r>
      <w:r>
        <w:t xml:space="preserve"> </w:t>
      </w:r>
    </w:p>
    <w:p w14:paraId="5C56E754" w14:textId="77777777" w:rsidR="001C5D91" w:rsidRDefault="00726C19">
      <w:pPr>
        <w:pStyle w:val="a3"/>
        <w:spacing w:line="446" w:lineRule="auto"/>
        <w:ind w:right="314" w:firstLine="422"/>
        <w:jc w:val="both"/>
      </w:pPr>
      <w:r>
        <w:rPr>
          <w:b/>
        </w:rPr>
        <w:t xml:space="preserve">第十三条 </w:t>
      </w:r>
      <w:r>
        <w:t xml:space="preserve">粮库要按照《国家粮油仓库消防器材配备表》（见附件）的要求，配齐配足消防器材。 </w:t>
      </w:r>
    </w:p>
    <w:p w14:paraId="0CF56446" w14:textId="77777777" w:rsidR="001C5D91" w:rsidRDefault="00726C19">
      <w:pPr>
        <w:pStyle w:val="a3"/>
        <w:spacing w:line="446" w:lineRule="auto"/>
        <w:ind w:right="314" w:firstLine="422"/>
        <w:jc w:val="both"/>
      </w:pPr>
      <w:r>
        <w:rPr>
          <w:b/>
          <w:spacing w:val="8"/>
        </w:rPr>
        <w:t xml:space="preserve">第十四条 </w:t>
      </w:r>
      <w:r>
        <w:rPr>
          <w:spacing w:val="-4"/>
        </w:rPr>
        <w:t>粮库消防器材设备要有专人管理，定期检查维修保持完好待用。消防器材设备</w:t>
      </w:r>
      <w:r>
        <w:rPr>
          <w:spacing w:val="-3"/>
        </w:rPr>
        <w:t>要在固定地点存放，不得挪作它用。</w:t>
      </w:r>
      <w:r>
        <w:t xml:space="preserve"> </w:t>
      </w:r>
    </w:p>
    <w:p w14:paraId="3D149457" w14:textId="77777777" w:rsidR="001C5D91" w:rsidRDefault="00726C19">
      <w:pPr>
        <w:pStyle w:val="a3"/>
        <w:spacing w:line="267" w:lineRule="exact"/>
        <w:ind w:left="859"/>
      </w:pPr>
      <w:r>
        <w:t xml:space="preserve">有冰冻的地区，要在冰冻季节到来之前对惧冻的消防器材设备采取防冻措施。 </w:t>
      </w:r>
    </w:p>
    <w:p w14:paraId="598BAF50" w14:textId="77777777" w:rsidR="001C5D91" w:rsidRDefault="001C5D91">
      <w:pPr>
        <w:pStyle w:val="a3"/>
        <w:ind w:left="0"/>
        <w:rPr>
          <w:sz w:val="18"/>
        </w:rPr>
      </w:pPr>
    </w:p>
    <w:p w14:paraId="5ED16481" w14:textId="77777777" w:rsidR="001C5D91" w:rsidRDefault="00726C19">
      <w:pPr>
        <w:pStyle w:val="a3"/>
        <w:spacing w:line="446" w:lineRule="auto"/>
        <w:ind w:right="314" w:firstLine="422"/>
        <w:jc w:val="both"/>
      </w:pPr>
      <w:r>
        <w:rPr>
          <w:b/>
          <w:spacing w:val="7"/>
        </w:rPr>
        <w:t xml:space="preserve">第十五条 </w:t>
      </w:r>
      <w:r>
        <w:rPr>
          <w:spacing w:val="-4"/>
        </w:rPr>
        <w:t>粮库在防火安全检查中查出的火险隐患，要指定人员、限定时间、采取切实措</w:t>
      </w:r>
      <w:r>
        <w:rPr>
          <w:spacing w:val="-3"/>
        </w:rPr>
        <w:t xml:space="preserve">施予以消除。一时难以解决的问题，在及时上报的同时，要采取防范措施，保证安全。 </w:t>
      </w:r>
    </w:p>
    <w:p w14:paraId="22099DE7" w14:textId="77777777" w:rsidR="001C5D91" w:rsidRDefault="00726C19">
      <w:pPr>
        <w:pStyle w:val="a3"/>
        <w:spacing w:line="446" w:lineRule="auto"/>
        <w:ind w:right="314" w:firstLine="422"/>
        <w:jc w:val="both"/>
      </w:pPr>
      <w:r>
        <w:rPr>
          <w:b/>
          <w:spacing w:val="7"/>
        </w:rPr>
        <w:t xml:space="preserve">第十六条 </w:t>
      </w:r>
      <w:r>
        <w:rPr>
          <w:spacing w:val="-4"/>
        </w:rPr>
        <w:t>粮库发生火情，要立即报警，防火负责人或有关领导应当迅速组织力量进行扑</w:t>
      </w:r>
      <w:r>
        <w:rPr>
          <w:spacing w:val="-3"/>
        </w:rPr>
        <w:t>救，尽可能减少损失，不得以任何理由拖延抢救，贻误时机。</w:t>
      </w:r>
      <w:r>
        <w:t xml:space="preserve"> </w:t>
      </w:r>
    </w:p>
    <w:p w14:paraId="65FB761D" w14:textId="77777777" w:rsidR="001C5D91" w:rsidRDefault="00726C19">
      <w:pPr>
        <w:pStyle w:val="a3"/>
        <w:spacing w:line="446" w:lineRule="auto"/>
        <w:ind w:right="312" w:firstLine="422"/>
        <w:jc w:val="both"/>
      </w:pPr>
      <w:r>
        <w:rPr>
          <w:b/>
          <w:spacing w:val="8"/>
        </w:rPr>
        <w:t xml:space="preserve">第十七条 </w:t>
      </w:r>
      <w:r>
        <w:rPr>
          <w:spacing w:val="-4"/>
        </w:rPr>
        <w:t>粮库对发生的火灾事故，要按照《国家粮油仓库管理办法》的有关规定，迅速</w:t>
      </w:r>
      <w:r>
        <w:rPr>
          <w:spacing w:val="-1"/>
        </w:rPr>
        <w:t>报告上级主管部门。同时要按照“三不放过</w:t>
      </w:r>
      <w:r>
        <w:t>”（</w:t>
      </w:r>
      <w:r>
        <w:rPr>
          <w:spacing w:val="-4"/>
        </w:rPr>
        <w:t>事故原因，责任分析不清不放过，事故责任者</w:t>
      </w:r>
      <w:r>
        <w:rPr>
          <w:spacing w:val="-3"/>
        </w:rPr>
        <w:t>和群众没有受到教育不放过，没有防范措施不放过</w:t>
      </w:r>
      <w:r>
        <w:t>）</w:t>
      </w:r>
      <w:r>
        <w:rPr>
          <w:spacing w:val="-3"/>
        </w:rPr>
        <w:t>的原则，认真对待，严肃处理。</w:t>
      </w:r>
      <w:r>
        <w:t xml:space="preserve"> </w:t>
      </w:r>
    </w:p>
    <w:p w14:paraId="7AEF3682" w14:textId="77777777" w:rsidR="001C5D91" w:rsidRDefault="00726C19">
      <w:pPr>
        <w:pStyle w:val="a3"/>
        <w:spacing w:line="446" w:lineRule="auto"/>
        <w:ind w:right="313" w:firstLine="422"/>
        <w:jc w:val="both"/>
      </w:pPr>
      <w:r>
        <w:rPr>
          <w:b/>
          <w:spacing w:val="7"/>
        </w:rPr>
        <w:t xml:space="preserve">第十八条 </w:t>
      </w:r>
      <w:r>
        <w:rPr>
          <w:spacing w:val="-4"/>
        </w:rPr>
        <w:t>对在防火安全工作中做出成绩的单位和人员，上级主管部门或本单位应当给予</w:t>
      </w:r>
      <w:r>
        <w:rPr>
          <w:spacing w:val="-3"/>
        </w:rPr>
        <w:t>表彰、奖励。</w:t>
      </w:r>
      <w:r>
        <w:t xml:space="preserve"> </w:t>
      </w:r>
    </w:p>
    <w:p w14:paraId="460B22B8" w14:textId="77777777" w:rsidR="001C5D91" w:rsidRDefault="00726C19">
      <w:pPr>
        <w:pStyle w:val="a3"/>
        <w:spacing w:line="446" w:lineRule="auto"/>
        <w:ind w:right="312" w:firstLine="422"/>
        <w:jc w:val="both"/>
      </w:pPr>
      <w:r>
        <w:rPr>
          <w:b/>
          <w:spacing w:val="8"/>
        </w:rPr>
        <w:t xml:space="preserve">第十九条 </w:t>
      </w:r>
      <w:r>
        <w:rPr>
          <w:spacing w:val="-3"/>
        </w:rPr>
        <w:t>违反消防法规及本办法的、或忽视防火工作造成火灾的单位和人员，由上级主</w:t>
      </w:r>
      <w:r>
        <w:rPr>
          <w:spacing w:val="-4"/>
        </w:rPr>
        <w:t>管部门或所在单位视情节轻重给予行政处分或经济处罚；触犯刑律的，应当提请司法部门追究</w:t>
      </w:r>
      <w:r>
        <w:rPr>
          <w:spacing w:val="-3"/>
        </w:rPr>
        <w:t>其刑事责任。</w:t>
      </w:r>
      <w:r>
        <w:t xml:space="preserve"> </w:t>
      </w:r>
    </w:p>
    <w:p w14:paraId="343FD2AC" w14:textId="77777777" w:rsidR="001C5D91" w:rsidRDefault="00726C19">
      <w:pPr>
        <w:pStyle w:val="a3"/>
        <w:spacing w:line="268" w:lineRule="exact"/>
        <w:ind w:left="861"/>
        <w:jc w:val="both"/>
      </w:pPr>
      <w:r>
        <w:rPr>
          <w:b/>
        </w:rPr>
        <w:t xml:space="preserve">第二十条 </w:t>
      </w:r>
      <w:r>
        <w:t>各省、自治区、直辖市粮食行政部门，可根据本办法，结合当地实际情况，制</w:t>
      </w:r>
    </w:p>
    <w:p w14:paraId="0F81E48F" w14:textId="77777777" w:rsidR="001C5D91" w:rsidRDefault="001C5D91">
      <w:pPr>
        <w:spacing w:line="268" w:lineRule="exact"/>
        <w:jc w:val="both"/>
        <w:sectPr w:rsidR="001C5D91">
          <w:pgSz w:w="11910" w:h="16850"/>
          <w:pgMar w:top="1600" w:right="1360" w:bottom="1440" w:left="1140" w:header="0" w:footer="1179" w:gutter="0"/>
          <w:cols w:space="720"/>
        </w:sectPr>
      </w:pPr>
    </w:p>
    <w:p w14:paraId="0529EDC9" w14:textId="77777777" w:rsidR="001C5D91" w:rsidRDefault="00726C19">
      <w:pPr>
        <w:pStyle w:val="a3"/>
        <w:spacing w:before="150"/>
      </w:pPr>
      <w:r>
        <w:lastRenderedPageBreak/>
        <w:t xml:space="preserve">订具体规定。 </w:t>
      </w:r>
    </w:p>
    <w:p w14:paraId="3493F576" w14:textId="77777777" w:rsidR="001C5D91" w:rsidRDefault="001C5D91">
      <w:pPr>
        <w:pStyle w:val="a3"/>
        <w:spacing w:before="12"/>
        <w:ind w:left="0"/>
        <w:rPr>
          <w:sz w:val="17"/>
        </w:rPr>
      </w:pPr>
    </w:p>
    <w:p w14:paraId="2B3C879C" w14:textId="77777777" w:rsidR="001C5D91" w:rsidRDefault="00726C19">
      <w:pPr>
        <w:ind w:left="861"/>
        <w:rPr>
          <w:sz w:val="21"/>
        </w:rPr>
      </w:pPr>
      <w:r>
        <w:rPr>
          <w:b/>
          <w:sz w:val="21"/>
        </w:rPr>
        <w:t xml:space="preserve">第二十一条 </w:t>
      </w:r>
      <w:r>
        <w:rPr>
          <w:sz w:val="21"/>
        </w:rPr>
        <w:t xml:space="preserve">本办法自一九八九年五月一日起试行。 </w:t>
      </w:r>
    </w:p>
    <w:p w14:paraId="4C2B3A0C" w14:textId="77777777" w:rsidR="001C5D91" w:rsidRDefault="001C5D91">
      <w:pPr>
        <w:rPr>
          <w:sz w:val="21"/>
        </w:rPr>
        <w:sectPr w:rsidR="001C5D91">
          <w:pgSz w:w="11910" w:h="16850"/>
          <w:pgMar w:top="1600" w:right="1360" w:bottom="1440" w:left="1140" w:header="0" w:footer="1179" w:gutter="0"/>
          <w:cols w:space="720"/>
        </w:sectPr>
      </w:pPr>
    </w:p>
    <w:p w14:paraId="315EB80D" w14:textId="77777777" w:rsidR="001C5D91" w:rsidRDefault="00726C19">
      <w:pPr>
        <w:pStyle w:val="5"/>
        <w:spacing w:before="120" w:after="31"/>
        <w:ind w:left="862" w:right="623"/>
        <w:jc w:val="center"/>
      </w:pPr>
      <w:r>
        <w:lastRenderedPageBreak/>
        <w:t>附： 国家粮油仓库消防器材配备表</w:t>
      </w:r>
      <w:r>
        <w:rPr>
          <w:w w:val="99"/>
        </w:rPr>
        <w:t xml:space="preserve"> </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95"/>
        <w:gridCol w:w="497"/>
        <w:gridCol w:w="667"/>
        <w:gridCol w:w="740"/>
        <w:gridCol w:w="742"/>
        <w:gridCol w:w="848"/>
        <w:gridCol w:w="846"/>
        <w:gridCol w:w="742"/>
        <w:gridCol w:w="591"/>
        <w:gridCol w:w="668"/>
        <w:gridCol w:w="739"/>
        <w:gridCol w:w="667"/>
      </w:tblGrid>
      <w:tr w:rsidR="001C5D91" w14:paraId="17AA1C2F" w14:textId="77777777">
        <w:trPr>
          <w:trHeight w:val="501"/>
        </w:trPr>
        <w:tc>
          <w:tcPr>
            <w:tcW w:w="895" w:type="dxa"/>
            <w:vMerge w:val="restart"/>
          </w:tcPr>
          <w:p w14:paraId="19C78E76" w14:textId="77777777" w:rsidR="001C5D91" w:rsidRDefault="001C5D91">
            <w:pPr>
              <w:pStyle w:val="TableParagraph"/>
              <w:rPr>
                <w:b/>
                <w:sz w:val="15"/>
              </w:rPr>
            </w:pPr>
          </w:p>
          <w:p w14:paraId="17B10023" w14:textId="77777777" w:rsidR="001C5D91" w:rsidRDefault="00726C19">
            <w:pPr>
              <w:pStyle w:val="TableParagraph"/>
              <w:spacing w:before="1"/>
              <w:ind w:left="107"/>
              <w:rPr>
                <w:sz w:val="21"/>
              </w:rPr>
            </w:pPr>
            <w:r>
              <w:rPr>
                <w:sz w:val="21"/>
              </w:rPr>
              <w:t>仓库</w:t>
            </w:r>
          </w:p>
          <w:p w14:paraId="7C5F0C30" w14:textId="77777777" w:rsidR="001C5D91" w:rsidRDefault="001C5D91">
            <w:pPr>
              <w:pStyle w:val="TableParagraph"/>
              <w:spacing w:before="12"/>
              <w:rPr>
                <w:b/>
                <w:sz w:val="17"/>
              </w:rPr>
            </w:pPr>
          </w:p>
          <w:p w14:paraId="65638698" w14:textId="77777777" w:rsidR="001C5D91" w:rsidRDefault="00726C19">
            <w:pPr>
              <w:pStyle w:val="TableParagraph"/>
              <w:spacing w:line="446" w:lineRule="auto"/>
              <w:ind w:left="107" w:right="141"/>
              <w:rPr>
                <w:sz w:val="21"/>
              </w:rPr>
            </w:pPr>
            <w:r>
              <w:rPr>
                <w:sz w:val="21"/>
              </w:rPr>
              <w:t xml:space="preserve">（ 油 罐）配备数量设备名称及规格 </w:t>
            </w:r>
          </w:p>
        </w:tc>
        <w:tc>
          <w:tcPr>
            <w:tcW w:w="497" w:type="dxa"/>
            <w:vMerge w:val="restart"/>
          </w:tcPr>
          <w:p w14:paraId="362F6A7C" w14:textId="77777777" w:rsidR="001C5D91" w:rsidRDefault="001C5D91">
            <w:pPr>
              <w:pStyle w:val="TableParagraph"/>
              <w:rPr>
                <w:b/>
                <w:sz w:val="20"/>
              </w:rPr>
            </w:pPr>
          </w:p>
          <w:p w14:paraId="5414D4C9" w14:textId="77777777" w:rsidR="001C5D91" w:rsidRDefault="001C5D91">
            <w:pPr>
              <w:pStyle w:val="TableParagraph"/>
              <w:rPr>
                <w:b/>
                <w:sz w:val="20"/>
              </w:rPr>
            </w:pPr>
          </w:p>
          <w:p w14:paraId="3E3416A2" w14:textId="77777777" w:rsidR="001C5D91" w:rsidRDefault="001C5D91">
            <w:pPr>
              <w:pStyle w:val="TableParagraph"/>
              <w:rPr>
                <w:b/>
                <w:sz w:val="20"/>
              </w:rPr>
            </w:pPr>
          </w:p>
          <w:p w14:paraId="6F55291A" w14:textId="77777777" w:rsidR="001C5D91" w:rsidRDefault="001C5D91">
            <w:pPr>
              <w:pStyle w:val="TableParagraph"/>
              <w:rPr>
                <w:b/>
                <w:sz w:val="20"/>
              </w:rPr>
            </w:pPr>
          </w:p>
          <w:p w14:paraId="3116CBFF" w14:textId="77777777" w:rsidR="001C5D91" w:rsidRDefault="001C5D91">
            <w:pPr>
              <w:pStyle w:val="TableParagraph"/>
              <w:rPr>
                <w:b/>
                <w:sz w:val="20"/>
              </w:rPr>
            </w:pPr>
          </w:p>
          <w:p w14:paraId="529CD1B9" w14:textId="77777777" w:rsidR="001C5D91" w:rsidRDefault="001C5D91">
            <w:pPr>
              <w:pStyle w:val="TableParagraph"/>
              <w:rPr>
                <w:b/>
                <w:sz w:val="20"/>
              </w:rPr>
            </w:pPr>
          </w:p>
          <w:p w14:paraId="6526891C" w14:textId="77777777" w:rsidR="001C5D91" w:rsidRDefault="001C5D91">
            <w:pPr>
              <w:pStyle w:val="TableParagraph"/>
              <w:rPr>
                <w:b/>
                <w:sz w:val="20"/>
              </w:rPr>
            </w:pPr>
          </w:p>
          <w:p w14:paraId="1266EE63" w14:textId="77777777" w:rsidR="001C5D91" w:rsidRDefault="00726C19">
            <w:pPr>
              <w:pStyle w:val="TableParagraph"/>
              <w:spacing w:before="163" w:line="446" w:lineRule="auto"/>
              <w:ind w:left="110" w:right="57"/>
              <w:rPr>
                <w:sz w:val="21"/>
              </w:rPr>
            </w:pPr>
            <w:r>
              <w:rPr>
                <w:sz w:val="21"/>
              </w:rPr>
              <w:t xml:space="preserve">单位 </w:t>
            </w:r>
          </w:p>
        </w:tc>
        <w:tc>
          <w:tcPr>
            <w:tcW w:w="4585" w:type="dxa"/>
            <w:gridSpan w:val="6"/>
          </w:tcPr>
          <w:p w14:paraId="11D3FF12" w14:textId="77777777" w:rsidR="001C5D91" w:rsidRDefault="001C5D91">
            <w:pPr>
              <w:pStyle w:val="TableParagraph"/>
              <w:rPr>
                <w:b/>
                <w:sz w:val="15"/>
              </w:rPr>
            </w:pPr>
          </w:p>
          <w:p w14:paraId="0CED045F" w14:textId="77777777" w:rsidR="001C5D91" w:rsidRDefault="00726C19">
            <w:pPr>
              <w:pStyle w:val="TableParagraph"/>
              <w:spacing w:before="1"/>
              <w:ind w:left="1555"/>
              <w:rPr>
                <w:sz w:val="21"/>
              </w:rPr>
            </w:pPr>
            <w:r>
              <w:rPr>
                <w:sz w:val="21"/>
              </w:rPr>
              <w:t xml:space="preserve">仓库容量（吨） </w:t>
            </w:r>
          </w:p>
        </w:tc>
        <w:tc>
          <w:tcPr>
            <w:tcW w:w="2665" w:type="dxa"/>
            <w:gridSpan w:val="4"/>
          </w:tcPr>
          <w:p w14:paraId="7BCD7824" w14:textId="77777777" w:rsidR="001C5D91" w:rsidRDefault="001C5D91">
            <w:pPr>
              <w:pStyle w:val="TableParagraph"/>
              <w:rPr>
                <w:b/>
                <w:sz w:val="15"/>
              </w:rPr>
            </w:pPr>
          </w:p>
          <w:p w14:paraId="1486EFCC" w14:textId="77777777" w:rsidR="001C5D91" w:rsidRDefault="00726C19">
            <w:pPr>
              <w:pStyle w:val="TableParagraph"/>
              <w:spacing w:before="1"/>
              <w:ind w:left="278"/>
              <w:rPr>
                <w:sz w:val="21"/>
              </w:rPr>
            </w:pPr>
            <w:r>
              <w:rPr>
                <w:sz w:val="21"/>
              </w:rPr>
              <w:t xml:space="preserve">油罐（池）容量（吨） </w:t>
            </w:r>
          </w:p>
        </w:tc>
      </w:tr>
      <w:tr w:rsidR="001C5D91" w14:paraId="63DFF618" w14:textId="77777777">
        <w:trPr>
          <w:trHeight w:val="1999"/>
        </w:trPr>
        <w:tc>
          <w:tcPr>
            <w:tcW w:w="895" w:type="dxa"/>
            <w:vMerge/>
            <w:tcBorders>
              <w:top w:val="nil"/>
            </w:tcBorders>
          </w:tcPr>
          <w:p w14:paraId="7407FDF4" w14:textId="77777777" w:rsidR="001C5D91" w:rsidRDefault="001C5D91">
            <w:pPr>
              <w:rPr>
                <w:sz w:val="2"/>
                <w:szCs w:val="2"/>
              </w:rPr>
            </w:pPr>
          </w:p>
        </w:tc>
        <w:tc>
          <w:tcPr>
            <w:tcW w:w="497" w:type="dxa"/>
            <w:vMerge/>
            <w:tcBorders>
              <w:top w:val="nil"/>
            </w:tcBorders>
          </w:tcPr>
          <w:p w14:paraId="71A67365" w14:textId="77777777" w:rsidR="001C5D91" w:rsidRDefault="001C5D91">
            <w:pPr>
              <w:rPr>
                <w:sz w:val="2"/>
                <w:szCs w:val="2"/>
              </w:rPr>
            </w:pPr>
          </w:p>
        </w:tc>
        <w:tc>
          <w:tcPr>
            <w:tcW w:w="667" w:type="dxa"/>
          </w:tcPr>
          <w:p w14:paraId="19A5F057" w14:textId="77777777" w:rsidR="001C5D91" w:rsidRDefault="001C5D91">
            <w:pPr>
              <w:pStyle w:val="TableParagraph"/>
              <w:spacing w:before="11"/>
              <w:rPr>
                <w:b/>
                <w:sz w:val="14"/>
              </w:rPr>
            </w:pPr>
          </w:p>
          <w:p w14:paraId="0E01FCD2" w14:textId="77777777" w:rsidR="001C5D91" w:rsidRDefault="00726C19">
            <w:pPr>
              <w:pStyle w:val="TableParagraph"/>
              <w:ind w:left="107"/>
              <w:rPr>
                <w:sz w:val="21"/>
              </w:rPr>
            </w:pPr>
            <w:r>
              <w:rPr>
                <w:sz w:val="21"/>
              </w:rPr>
              <w:t>2500</w:t>
            </w:r>
          </w:p>
          <w:p w14:paraId="7D4CB524" w14:textId="77777777" w:rsidR="001C5D91" w:rsidRDefault="001C5D91">
            <w:pPr>
              <w:pStyle w:val="TableParagraph"/>
              <w:spacing w:before="12"/>
              <w:rPr>
                <w:b/>
                <w:sz w:val="17"/>
              </w:rPr>
            </w:pPr>
          </w:p>
          <w:p w14:paraId="02CE1068" w14:textId="77777777" w:rsidR="001C5D91" w:rsidRDefault="00726C19">
            <w:pPr>
              <w:pStyle w:val="TableParagraph"/>
              <w:spacing w:line="446" w:lineRule="auto"/>
              <w:ind w:left="107" w:right="124"/>
              <w:rPr>
                <w:sz w:val="21"/>
              </w:rPr>
            </w:pPr>
            <w:r>
              <w:rPr>
                <w:sz w:val="21"/>
              </w:rPr>
              <w:t xml:space="preserve">及一下 </w:t>
            </w:r>
          </w:p>
        </w:tc>
        <w:tc>
          <w:tcPr>
            <w:tcW w:w="740" w:type="dxa"/>
          </w:tcPr>
          <w:p w14:paraId="36580FAB" w14:textId="77777777" w:rsidR="001C5D91" w:rsidRDefault="001C5D91">
            <w:pPr>
              <w:pStyle w:val="TableParagraph"/>
              <w:spacing w:before="11"/>
              <w:rPr>
                <w:b/>
                <w:sz w:val="14"/>
              </w:rPr>
            </w:pPr>
          </w:p>
          <w:p w14:paraId="6B5DDB34" w14:textId="77777777" w:rsidR="001C5D91" w:rsidRDefault="00726C19">
            <w:pPr>
              <w:pStyle w:val="TableParagraph"/>
              <w:ind w:left="108" w:right="-15"/>
              <w:rPr>
                <w:sz w:val="21"/>
              </w:rPr>
            </w:pPr>
            <w:r>
              <w:rPr>
                <w:sz w:val="21"/>
              </w:rPr>
              <w:t xml:space="preserve">2501- </w:t>
            </w:r>
          </w:p>
          <w:p w14:paraId="0AAF40B2" w14:textId="77777777" w:rsidR="001C5D91" w:rsidRDefault="001C5D91">
            <w:pPr>
              <w:pStyle w:val="TableParagraph"/>
              <w:spacing w:before="12"/>
              <w:rPr>
                <w:b/>
                <w:sz w:val="17"/>
              </w:rPr>
            </w:pPr>
          </w:p>
          <w:p w14:paraId="0051A83C" w14:textId="77777777" w:rsidR="001C5D91" w:rsidRDefault="00726C19">
            <w:pPr>
              <w:pStyle w:val="TableParagraph"/>
              <w:ind w:left="108" w:right="-15"/>
              <w:rPr>
                <w:sz w:val="21"/>
              </w:rPr>
            </w:pPr>
            <w:r>
              <w:rPr>
                <w:sz w:val="21"/>
              </w:rPr>
              <w:t xml:space="preserve">50000 </w:t>
            </w:r>
          </w:p>
        </w:tc>
        <w:tc>
          <w:tcPr>
            <w:tcW w:w="742" w:type="dxa"/>
          </w:tcPr>
          <w:p w14:paraId="57AFC8C8" w14:textId="77777777" w:rsidR="001C5D91" w:rsidRDefault="001C5D91">
            <w:pPr>
              <w:pStyle w:val="TableParagraph"/>
              <w:spacing w:before="11"/>
              <w:rPr>
                <w:b/>
                <w:sz w:val="14"/>
              </w:rPr>
            </w:pPr>
          </w:p>
          <w:p w14:paraId="0DB68956" w14:textId="77777777" w:rsidR="001C5D91" w:rsidRDefault="00726C19">
            <w:pPr>
              <w:pStyle w:val="TableParagraph"/>
              <w:ind w:left="110" w:right="-15"/>
              <w:rPr>
                <w:sz w:val="21"/>
              </w:rPr>
            </w:pPr>
            <w:r>
              <w:rPr>
                <w:sz w:val="21"/>
              </w:rPr>
              <w:t xml:space="preserve">5001- </w:t>
            </w:r>
          </w:p>
          <w:p w14:paraId="2EBF6097" w14:textId="77777777" w:rsidR="001C5D91" w:rsidRDefault="001C5D91">
            <w:pPr>
              <w:pStyle w:val="TableParagraph"/>
              <w:spacing w:before="12"/>
              <w:rPr>
                <w:b/>
                <w:sz w:val="17"/>
              </w:rPr>
            </w:pPr>
          </w:p>
          <w:p w14:paraId="7EE94B1B" w14:textId="77777777" w:rsidR="001C5D91" w:rsidRDefault="00726C19">
            <w:pPr>
              <w:pStyle w:val="TableParagraph"/>
              <w:ind w:left="110" w:right="-15"/>
              <w:rPr>
                <w:sz w:val="21"/>
              </w:rPr>
            </w:pPr>
            <w:r>
              <w:rPr>
                <w:sz w:val="21"/>
              </w:rPr>
              <w:t xml:space="preserve">15000 </w:t>
            </w:r>
          </w:p>
        </w:tc>
        <w:tc>
          <w:tcPr>
            <w:tcW w:w="848" w:type="dxa"/>
          </w:tcPr>
          <w:p w14:paraId="56F34B3C" w14:textId="77777777" w:rsidR="001C5D91" w:rsidRDefault="001C5D91">
            <w:pPr>
              <w:pStyle w:val="TableParagraph"/>
              <w:spacing w:before="11"/>
              <w:rPr>
                <w:b/>
                <w:sz w:val="14"/>
              </w:rPr>
            </w:pPr>
          </w:p>
          <w:p w14:paraId="4E9A2386" w14:textId="77777777" w:rsidR="001C5D91" w:rsidRDefault="00726C19">
            <w:pPr>
              <w:pStyle w:val="TableParagraph"/>
              <w:ind w:left="107" w:right="-15"/>
              <w:rPr>
                <w:sz w:val="21"/>
              </w:rPr>
            </w:pPr>
            <w:r>
              <w:rPr>
                <w:sz w:val="21"/>
              </w:rPr>
              <w:t xml:space="preserve">15001- </w:t>
            </w:r>
          </w:p>
          <w:p w14:paraId="0A51A6A5" w14:textId="77777777" w:rsidR="001C5D91" w:rsidRDefault="001C5D91">
            <w:pPr>
              <w:pStyle w:val="TableParagraph"/>
              <w:spacing w:before="12"/>
              <w:rPr>
                <w:b/>
                <w:sz w:val="17"/>
              </w:rPr>
            </w:pPr>
          </w:p>
          <w:p w14:paraId="7972CF0C" w14:textId="77777777" w:rsidR="001C5D91" w:rsidRDefault="00726C19">
            <w:pPr>
              <w:pStyle w:val="TableParagraph"/>
              <w:ind w:left="107"/>
              <w:rPr>
                <w:sz w:val="21"/>
              </w:rPr>
            </w:pPr>
            <w:r>
              <w:rPr>
                <w:sz w:val="21"/>
              </w:rPr>
              <w:t xml:space="preserve">25000 </w:t>
            </w:r>
          </w:p>
        </w:tc>
        <w:tc>
          <w:tcPr>
            <w:tcW w:w="846" w:type="dxa"/>
          </w:tcPr>
          <w:p w14:paraId="447DE7A9" w14:textId="77777777" w:rsidR="001C5D91" w:rsidRDefault="001C5D91">
            <w:pPr>
              <w:pStyle w:val="TableParagraph"/>
              <w:spacing w:before="11"/>
              <w:rPr>
                <w:b/>
                <w:sz w:val="14"/>
              </w:rPr>
            </w:pPr>
          </w:p>
          <w:p w14:paraId="2D2D123E" w14:textId="77777777" w:rsidR="001C5D91" w:rsidRDefault="00726C19">
            <w:pPr>
              <w:pStyle w:val="TableParagraph"/>
              <w:ind w:left="106" w:right="-15"/>
              <w:rPr>
                <w:sz w:val="21"/>
              </w:rPr>
            </w:pPr>
            <w:r>
              <w:rPr>
                <w:sz w:val="21"/>
              </w:rPr>
              <w:t xml:space="preserve">25001- </w:t>
            </w:r>
          </w:p>
          <w:p w14:paraId="352191D1" w14:textId="77777777" w:rsidR="001C5D91" w:rsidRDefault="001C5D91">
            <w:pPr>
              <w:pStyle w:val="TableParagraph"/>
              <w:spacing w:before="12"/>
              <w:rPr>
                <w:b/>
                <w:sz w:val="17"/>
              </w:rPr>
            </w:pPr>
          </w:p>
          <w:p w14:paraId="63E3C8BA" w14:textId="77777777" w:rsidR="001C5D91" w:rsidRDefault="00726C19">
            <w:pPr>
              <w:pStyle w:val="TableParagraph"/>
              <w:ind w:left="106"/>
              <w:rPr>
                <w:sz w:val="21"/>
              </w:rPr>
            </w:pPr>
            <w:r>
              <w:rPr>
                <w:sz w:val="21"/>
              </w:rPr>
              <w:t xml:space="preserve">50000 </w:t>
            </w:r>
          </w:p>
        </w:tc>
        <w:tc>
          <w:tcPr>
            <w:tcW w:w="742" w:type="dxa"/>
          </w:tcPr>
          <w:p w14:paraId="3498848D" w14:textId="77777777" w:rsidR="001C5D91" w:rsidRDefault="001C5D91">
            <w:pPr>
              <w:pStyle w:val="TableParagraph"/>
              <w:spacing w:before="11"/>
              <w:rPr>
                <w:b/>
                <w:sz w:val="14"/>
              </w:rPr>
            </w:pPr>
          </w:p>
          <w:p w14:paraId="5A21EE29" w14:textId="77777777" w:rsidR="001C5D91" w:rsidRDefault="00726C19">
            <w:pPr>
              <w:pStyle w:val="TableParagraph"/>
              <w:ind w:left="105" w:right="-15"/>
              <w:rPr>
                <w:sz w:val="21"/>
              </w:rPr>
            </w:pPr>
            <w:r>
              <w:rPr>
                <w:sz w:val="21"/>
              </w:rPr>
              <w:t xml:space="preserve">50001 </w:t>
            </w:r>
          </w:p>
          <w:p w14:paraId="62BA8C09" w14:textId="77777777" w:rsidR="001C5D91" w:rsidRDefault="001C5D91">
            <w:pPr>
              <w:pStyle w:val="TableParagraph"/>
              <w:spacing w:before="12"/>
              <w:rPr>
                <w:b/>
                <w:sz w:val="17"/>
              </w:rPr>
            </w:pPr>
          </w:p>
          <w:p w14:paraId="299B19C0" w14:textId="77777777" w:rsidR="001C5D91" w:rsidRDefault="00726C19">
            <w:pPr>
              <w:pStyle w:val="TableParagraph"/>
              <w:ind w:left="105"/>
              <w:rPr>
                <w:sz w:val="21"/>
              </w:rPr>
            </w:pPr>
            <w:r>
              <w:rPr>
                <w:sz w:val="21"/>
              </w:rPr>
              <w:t xml:space="preserve">以上 </w:t>
            </w:r>
          </w:p>
        </w:tc>
        <w:tc>
          <w:tcPr>
            <w:tcW w:w="591" w:type="dxa"/>
          </w:tcPr>
          <w:p w14:paraId="3E37A47B" w14:textId="77777777" w:rsidR="001C5D91" w:rsidRDefault="001C5D91">
            <w:pPr>
              <w:pStyle w:val="TableParagraph"/>
              <w:spacing w:before="11"/>
              <w:rPr>
                <w:b/>
                <w:sz w:val="14"/>
              </w:rPr>
            </w:pPr>
          </w:p>
          <w:p w14:paraId="77ADD254" w14:textId="77777777" w:rsidR="001C5D91" w:rsidRDefault="00726C19">
            <w:pPr>
              <w:pStyle w:val="TableParagraph"/>
              <w:ind w:left="105"/>
              <w:rPr>
                <w:sz w:val="21"/>
              </w:rPr>
            </w:pPr>
            <w:r>
              <w:rPr>
                <w:sz w:val="21"/>
              </w:rPr>
              <w:t>100</w:t>
            </w:r>
          </w:p>
          <w:p w14:paraId="626AE3F0" w14:textId="77777777" w:rsidR="001C5D91" w:rsidRDefault="001C5D91">
            <w:pPr>
              <w:pStyle w:val="TableParagraph"/>
              <w:spacing w:before="12"/>
              <w:rPr>
                <w:b/>
                <w:sz w:val="17"/>
              </w:rPr>
            </w:pPr>
          </w:p>
          <w:p w14:paraId="39B75F1B" w14:textId="77777777" w:rsidR="001C5D91" w:rsidRDefault="00726C19">
            <w:pPr>
              <w:pStyle w:val="TableParagraph"/>
              <w:ind w:left="105"/>
              <w:rPr>
                <w:sz w:val="21"/>
              </w:rPr>
            </w:pPr>
            <w:r>
              <w:rPr>
                <w:sz w:val="21"/>
              </w:rPr>
              <w:t>及</w:t>
            </w:r>
          </w:p>
          <w:p w14:paraId="4AC85E62" w14:textId="77777777" w:rsidR="001C5D91" w:rsidRDefault="00726C19">
            <w:pPr>
              <w:pStyle w:val="TableParagraph"/>
              <w:spacing w:before="2" w:line="500" w:lineRule="atLeast"/>
              <w:ind w:left="105" w:right="156"/>
              <w:rPr>
                <w:sz w:val="21"/>
              </w:rPr>
            </w:pPr>
            <w:r>
              <w:rPr>
                <w:sz w:val="21"/>
              </w:rPr>
              <w:t xml:space="preserve">以下 </w:t>
            </w:r>
          </w:p>
        </w:tc>
        <w:tc>
          <w:tcPr>
            <w:tcW w:w="668" w:type="dxa"/>
          </w:tcPr>
          <w:p w14:paraId="03D9ABB3" w14:textId="77777777" w:rsidR="001C5D91" w:rsidRDefault="001C5D91">
            <w:pPr>
              <w:pStyle w:val="TableParagraph"/>
              <w:spacing w:before="11"/>
              <w:rPr>
                <w:b/>
                <w:sz w:val="14"/>
              </w:rPr>
            </w:pPr>
          </w:p>
          <w:p w14:paraId="509C9A30" w14:textId="77777777" w:rsidR="001C5D91" w:rsidRDefault="00726C19">
            <w:pPr>
              <w:pStyle w:val="TableParagraph"/>
              <w:ind w:left="104"/>
              <w:rPr>
                <w:sz w:val="21"/>
              </w:rPr>
            </w:pPr>
            <w:r>
              <w:rPr>
                <w:sz w:val="21"/>
              </w:rPr>
              <w:t xml:space="preserve">101- </w:t>
            </w:r>
          </w:p>
          <w:p w14:paraId="22D40B11" w14:textId="77777777" w:rsidR="001C5D91" w:rsidRDefault="001C5D91">
            <w:pPr>
              <w:pStyle w:val="TableParagraph"/>
              <w:spacing w:before="12"/>
              <w:rPr>
                <w:b/>
                <w:sz w:val="17"/>
              </w:rPr>
            </w:pPr>
          </w:p>
          <w:p w14:paraId="3BB946AB" w14:textId="77777777" w:rsidR="001C5D91" w:rsidRDefault="00726C19">
            <w:pPr>
              <w:pStyle w:val="TableParagraph"/>
              <w:ind w:left="104"/>
              <w:rPr>
                <w:sz w:val="21"/>
              </w:rPr>
            </w:pPr>
            <w:r>
              <w:rPr>
                <w:sz w:val="21"/>
              </w:rPr>
              <w:t xml:space="preserve">1500 </w:t>
            </w:r>
          </w:p>
        </w:tc>
        <w:tc>
          <w:tcPr>
            <w:tcW w:w="739" w:type="dxa"/>
          </w:tcPr>
          <w:p w14:paraId="4DD8F080" w14:textId="77777777" w:rsidR="001C5D91" w:rsidRDefault="001C5D91">
            <w:pPr>
              <w:pStyle w:val="TableParagraph"/>
              <w:spacing w:before="11"/>
              <w:rPr>
                <w:b/>
                <w:sz w:val="14"/>
              </w:rPr>
            </w:pPr>
          </w:p>
          <w:p w14:paraId="168F4B4C" w14:textId="77777777" w:rsidR="001C5D91" w:rsidRDefault="00726C19">
            <w:pPr>
              <w:pStyle w:val="TableParagraph"/>
              <w:ind w:left="104" w:right="-15"/>
              <w:rPr>
                <w:sz w:val="21"/>
              </w:rPr>
            </w:pPr>
            <w:r>
              <w:rPr>
                <w:sz w:val="21"/>
              </w:rPr>
              <w:t xml:space="preserve">1501- </w:t>
            </w:r>
          </w:p>
          <w:p w14:paraId="12487290" w14:textId="77777777" w:rsidR="001C5D91" w:rsidRDefault="001C5D91">
            <w:pPr>
              <w:pStyle w:val="TableParagraph"/>
              <w:spacing w:before="12"/>
              <w:rPr>
                <w:b/>
                <w:sz w:val="17"/>
              </w:rPr>
            </w:pPr>
          </w:p>
          <w:p w14:paraId="005FAA86" w14:textId="77777777" w:rsidR="001C5D91" w:rsidRDefault="00726C19">
            <w:pPr>
              <w:pStyle w:val="TableParagraph"/>
              <w:ind w:left="104"/>
              <w:rPr>
                <w:sz w:val="21"/>
              </w:rPr>
            </w:pPr>
            <w:r>
              <w:rPr>
                <w:sz w:val="21"/>
              </w:rPr>
              <w:t xml:space="preserve">5000 </w:t>
            </w:r>
          </w:p>
        </w:tc>
        <w:tc>
          <w:tcPr>
            <w:tcW w:w="667" w:type="dxa"/>
          </w:tcPr>
          <w:p w14:paraId="711D9099" w14:textId="77777777" w:rsidR="001C5D91" w:rsidRDefault="001C5D91">
            <w:pPr>
              <w:pStyle w:val="TableParagraph"/>
              <w:spacing w:before="11"/>
              <w:rPr>
                <w:b/>
                <w:sz w:val="14"/>
              </w:rPr>
            </w:pPr>
          </w:p>
          <w:p w14:paraId="16412716" w14:textId="77777777" w:rsidR="001C5D91" w:rsidRDefault="00726C19">
            <w:pPr>
              <w:pStyle w:val="TableParagraph"/>
              <w:ind w:left="107"/>
              <w:rPr>
                <w:sz w:val="21"/>
              </w:rPr>
            </w:pPr>
            <w:r>
              <w:rPr>
                <w:sz w:val="21"/>
              </w:rPr>
              <w:t xml:space="preserve">5000 </w:t>
            </w:r>
          </w:p>
          <w:p w14:paraId="5C852F43" w14:textId="77777777" w:rsidR="001C5D91" w:rsidRDefault="001C5D91">
            <w:pPr>
              <w:pStyle w:val="TableParagraph"/>
              <w:spacing w:before="12"/>
              <w:rPr>
                <w:b/>
                <w:sz w:val="17"/>
              </w:rPr>
            </w:pPr>
          </w:p>
          <w:p w14:paraId="7C7306FC" w14:textId="77777777" w:rsidR="001C5D91" w:rsidRDefault="00726C19">
            <w:pPr>
              <w:pStyle w:val="TableParagraph"/>
              <w:ind w:left="107"/>
              <w:rPr>
                <w:sz w:val="21"/>
              </w:rPr>
            </w:pPr>
            <w:r>
              <w:rPr>
                <w:spacing w:val="-2"/>
                <w:sz w:val="21"/>
              </w:rPr>
              <w:t>以上</w:t>
            </w:r>
            <w:r>
              <w:rPr>
                <w:sz w:val="21"/>
              </w:rPr>
              <w:t xml:space="preserve"> </w:t>
            </w:r>
          </w:p>
        </w:tc>
      </w:tr>
      <w:tr w:rsidR="001C5D91" w14:paraId="438B2FDA" w14:textId="77777777">
        <w:trPr>
          <w:trHeight w:val="501"/>
        </w:trPr>
        <w:tc>
          <w:tcPr>
            <w:tcW w:w="895" w:type="dxa"/>
            <w:vMerge/>
            <w:tcBorders>
              <w:top w:val="nil"/>
            </w:tcBorders>
          </w:tcPr>
          <w:p w14:paraId="21F0DCFF" w14:textId="77777777" w:rsidR="001C5D91" w:rsidRDefault="001C5D91">
            <w:pPr>
              <w:rPr>
                <w:sz w:val="2"/>
                <w:szCs w:val="2"/>
              </w:rPr>
            </w:pPr>
          </w:p>
        </w:tc>
        <w:tc>
          <w:tcPr>
            <w:tcW w:w="497" w:type="dxa"/>
            <w:vMerge/>
            <w:tcBorders>
              <w:top w:val="nil"/>
            </w:tcBorders>
          </w:tcPr>
          <w:p w14:paraId="305AFA27" w14:textId="77777777" w:rsidR="001C5D91" w:rsidRDefault="001C5D91">
            <w:pPr>
              <w:rPr>
                <w:sz w:val="2"/>
                <w:szCs w:val="2"/>
              </w:rPr>
            </w:pPr>
          </w:p>
        </w:tc>
        <w:tc>
          <w:tcPr>
            <w:tcW w:w="4585" w:type="dxa"/>
            <w:gridSpan w:val="6"/>
          </w:tcPr>
          <w:p w14:paraId="2D3B8A01" w14:textId="77777777" w:rsidR="001C5D91" w:rsidRDefault="001C5D91">
            <w:pPr>
              <w:pStyle w:val="TableParagraph"/>
              <w:rPr>
                <w:b/>
                <w:sz w:val="15"/>
              </w:rPr>
            </w:pPr>
          </w:p>
          <w:p w14:paraId="602A080D" w14:textId="77777777" w:rsidR="001C5D91" w:rsidRDefault="00726C19">
            <w:pPr>
              <w:pStyle w:val="TableParagraph"/>
              <w:spacing w:before="1"/>
              <w:ind w:left="1449"/>
              <w:rPr>
                <w:sz w:val="21"/>
              </w:rPr>
            </w:pPr>
            <w:r>
              <w:rPr>
                <w:sz w:val="21"/>
              </w:rPr>
              <w:t xml:space="preserve">木板仓（易燃仓） </w:t>
            </w:r>
          </w:p>
        </w:tc>
        <w:tc>
          <w:tcPr>
            <w:tcW w:w="2665" w:type="dxa"/>
            <w:gridSpan w:val="4"/>
          </w:tcPr>
          <w:p w14:paraId="4783C3B2" w14:textId="77777777" w:rsidR="001C5D91" w:rsidRDefault="001C5D91">
            <w:pPr>
              <w:pStyle w:val="TableParagraph"/>
              <w:rPr>
                <w:b/>
                <w:sz w:val="15"/>
              </w:rPr>
            </w:pPr>
          </w:p>
          <w:p w14:paraId="24F76FDD" w14:textId="77777777" w:rsidR="001C5D91" w:rsidRDefault="00726C19">
            <w:pPr>
              <w:pStyle w:val="TableParagraph"/>
              <w:spacing w:before="1"/>
              <w:ind w:left="105"/>
              <w:rPr>
                <w:sz w:val="21"/>
              </w:rPr>
            </w:pPr>
            <w:r>
              <w:rPr>
                <w:sz w:val="21"/>
              </w:rPr>
              <w:t xml:space="preserve">油桶存油 </w:t>
            </w:r>
          </w:p>
        </w:tc>
      </w:tr>
      <w:tr w:rsidR="001C5D91" w14:paraId="2EAFA050" w14:textId="77777777">
        <w:trPr>
          <w:trHeight w:val="1499"/>
        </w:trPr>
        <w:tc>
          <w:tcPr>
            <w:tcW w:w="895" w:type="dxa"/>
            <w:vMerge/>
            <w:tcBorders>
              <w:top w:val="nil"/>
            </w:tcBorders>
          </w:tcPr>
          <w:p w14:paraId="4DB78B5F" w14:textId="77777777" w:rsidR="001C5D91" w:rsidRDefault="001C5D91">
            <w:pPr>
              <w:rPr>
                <w:sz w:val="2"/>
                <w:szCs w:val="2"/>
              </w:rPr>
            </w:pPr>
          </w:p>
        </w:tc>
        <w:tc>
          <w:tcPr>
            <w:tcW w:w="497" w:type="dxa"/>
            <w:vMerge/>
            <w:tcBorders>
              <w:top w:val="nil"/>
            </w:tcBorders>
          </w:tcPr>
          <w:p w14:paraId="156A98CD" w14:textId="77777777" w:rsidR="001C5D91" w:rsidRDefault="001C5D91">
            <w:pPr>
              <w:rPr>
                <w:sz w:val="2"/>
                <w:szCs w:val="2"/>
              </w:rPr>
            </w:pPr>
          </w:p>
        </w:tc>
        <w:tc>
          <w:tcPr>
            <w:tcW w:w="667" w:type="dxa"/>
          </w:tcPr>
          <w:p w14:paraId="3574A96B" w14:textId="77777777" w:rsidR="001C5D91" w:rsidRDefault="001C5D91">
            <w:pPr>
              <w:pStyle w:val="TableParagraph"/>
              <w:spacing w:before="11"/>
              <w:rPr>
                <w:b/>
                <w:sz w:val="14"/>
              </w:rPr>
            </w:pPr>
          </w:p>
          <w:p w14:paraId="57944982" w14:textId="77777777" w:rsidR="001C5D91" w:rsidRDefault="00726C19">
            <w:pPr>
              <w:pStyle w:val="TableParagraph"/>
              <w:ind w:left="107"/>
              <w:rPr>
                <w:sz w:val="21"/>
              </w:rPr>
            </w:pPr>
            <w:r>
              <w:rPr>
                <w:sz w:val="21"/>
              </w:rPr>
              <w:t xml:space="preserve"> </w:t>
            </w:r>
          </w:p>
        </w:tc>
        <w:tc>
          <w:tcPr>
            <w:tcW w:w="740" w:type="dxa"/>
          </w:tcPr>
          <w:p w14:paraId="6ED4DFAF" w14:textId="77777777" w:rsidR="001C5D91" w:rsidRDefault="001C5D91">
            <w:pPr>
              <w:pStyle w:val="TableParagraph"/>
              <w:spacing w:before="11"/>
              <w:rPr>
                <w:b/>
                <w:sz w:val="14"/>
              </w:rPr>
            </w:pPr>
          </w:p>
          <w:p w14:paraId="77962625" w14:textId="77777777" w:rsidR="001C5D91" w:rsidRDefault="00726C19">
            <w:pPr>
              <w:pStyle w:val="TableParagraph"/>
              <w:ind w:left="108"/>
              <w:rPr>
                <w:sz w:val="21"/>
              </w:rPr>
            </w:pPr>
            <w:r>
              <w:rPr>
                <w:sz w:val="21"/>
              </w:rPr>
              <w:t>250</w:t>
            </w:r>
          </w:p>
          <w:p w14:paraId="56425718" w14:textId="77777777" w:rsidR="001C5D91" w:rsidRDefault="00726C19">
            <w:pPr>
              <w:pStyle w:val="TableParagraph"/>
              <w:spacing w:before="38" w:line="502" w:lineRule="exact"/>
              <w:ind w:left="108" w:right="91"/>
              <w:rPr>
                <w:sz w:val="21"/>
              </w:rPr>
            </w:pPr>
            <w:r>
              <w:rPr>
                <w:sz w:val="21"/>
              </w:rPr>
              <w:t xml:space="preserve">及 以下 </w:t>
            </w:r>
          </w:p>
        </w:tc>
        <w:tc>
          <w:tcPr>
            <w:tcW w:w="742" w:type="dxa"/>
          </w:tcPr>
          <w:p w14:paraId="4A142516" w14:textId="77777777" w:rsidR="001C5D91" w:rsidRDefault="001C5D91">
            <w:pPr>
              <w:pStyle w:val="TableParagraph"/>
              <w:spacing w:before="11"/>
              <w:rPr>
                <w:b/>
                <w:sz w:val="14"/>
              </w:rPr>
            </w:pPr>
          </w:p>
          <w:p w14:paraId="01DF9004" w14:textId="77777777" w:rsidR="001C5D91" w:rsidRDefault="00726C19">
            <w:pPr>
              <w:pStyle w:val="TableParagraph"/>
              <w:ind w:left="110"/>
              <w:rPr>
                <w:sz w:val="21"/>
              </w:rPr>
            </w:pPr>
            <w:r>
              <w:rPr>
                <w:sz w:val="21"/>
              </w:rPr>
              <w:t xml:space="preserve">251- </w:t>
            </w:r>
          </w:p>
          <w:p w14:paraId="78A4A6D1" w14:textId="77777777" w:rsidR="001C5D91" w:rsidRDefault="001C5D91">
            <w:pPr>
              <w:pStyle w:val="TableParagraph"/>
              <w:spacing w:before="12"/>
              <w:rPr>
                <w:b/>
                <w:sz w:val="17"/>
              </w:rPr>
            </w:pPr>
          </w:p>
          <w:p w14:paraId="5FA09710" w14:textId="77777777" w:rsidR="001C5D91" w:rsidRDefault="00726C19">
            <w:pPr>
              <w:pStyle w:val="TableParagraph"/>
              <w:ind w:left="110"/>
              <w:rPr>
                <w:sz w:val="21"/>
              </w:rPr>
            </w:pPr>
            <w:r>
              <w:rPr>
                <w:sz w:val="21"/>
              </w:rPr>
              <w:t xml:space="preserve">500 </w:t>
            </w:r>
          </w:p>
        </w:tc>
        <w:tc>
          <w:tcPr>
            <w:tcW w:w="848" w:type="dxa"/>
          </w:tcPr>
          <w:p w14:paraId="2ED02A63" w14:textId="77777777" w:rsidR="001C5D91" w:rsidRDefault="001C5D91">
            <w:pPr>
              <w:pStyle w:val="TableParagraph"/>
              <w:spacing w:before="11"/>
              <w:rPr>
                <w:b/>
                <w:sz w:val="14"/>
              </w:rPr>
            </w:pPr>
          </w:p>
          <w:p w14:paraId="02F6EF2F" w14:textId="77777777" w:rsidR="001C5D91" w:rsidRDefault="00726C19">
            <w:pPr>
              <w:pStyle w:val="TableParagraph"/>
              <w:ind w:left="107"/>
              <w:rPr>
                <w:sz w:val="21"/>
              </w:rPr>
            </w:pPr>
            <w:r>
              <w:rPr>
                <w:sz w:val="21"/>
              </w:rPr>
              <w:t xml:space="preserve">501- </w:t>
            </w:r>
          </w:p>
          <w:p w14:paraId="5642A208" w14:textId="77777777" w:rsidR="001C5D91" w:rsidRDefault="001C5D91">
            <w:pPr>
              <w:pStyle w:val="TableParagraph"/>
              <w:spacing w:before="12"/>
              <w:rPr>
                <w:b/>
                <w:sz w:val="17"/>
              </w:rPr>
            </w:pPr>
          </w:p>
          <w:p w14:paraId="554F0372" w14:textId="77777777" w:rsidR="001C5D91" w:rsidRDefault="00726C19">
            <w:pPr>
              <w:pStyle w:val="TableParagraph"/>
              <w:ind w:left="107"/>
              <w:rPr>
                <w:sz w:val="21"/>
              </w:rPr>
            </w:pPr>
            <w:r>
              <w:rPr>
                <w:sz w:val="21"/>
              </w:rPr>
              <w:t xml:space="preserve">1500 </w:t>
            </w:r>
          </w:p>
        </w:tc>
        <w:tc>
          <w:tcPr>
            <w:tcW w:w="846" w:type="dxa"/>
          </w:tcPr>
          <w:p w14:paraId="53440487" w14:textId="77777777" w:rsidR="001C5D91" w:rsidRDefault="001C5D91">
            <w:pPr>
              <w:pStyle w:val="TableParagraph"/>
              <w:spacing w:before="11"/>
              <w:rPr>
                <w:b/>
                <w:sz w:val="14"/>
              </w:rPr>
            </w:pPr>
          </w:p>
          <w:p w14:paraId="736EA042" w14:textId="77777777" w:rsidR="001C5D91" w:rsidRDefault="00726C19">
            <w:pPr>
              <w:pStyle w:val="TableParagraph"/>
              <w:ind w:left="106"/>
              <w:rPr>
                <w:sz w:val="21"/>
              </w:rPr>
            </w:pPr>
            <w:r>
              <w:rPr>
                <w:sz w:val="21"/>
              </w:rPr>
              <w:t xml:space="preserve"> </w:t>
            </w:r>
          </w:p>
        </w:tc>
        <w:tc>
          <w:tcPr>
            <w:tcW w:w="742" w:type="dxa"/>
          </w:tcPr>
          <w:p w14:paraId="7606EF6C" w14:textId="77777777" w:rsidR="001C5D91" w:rsidRDefault="001C5D91">
            <w:pPr>
              <w:pStyle w:val="TableParagraph"/>
              <w:spacing w:before="11"/>
              <w:rPr>
                <w:b/>
                <w:sz w:val="14"/>
              </w:rPr>
            </w:pPr>
          </w:p>
          <w:p w14:paraId="031BEE5C" w14:textId="77777777" w:rsidR="001C5D91" w:rsidRDefault="00726C19">
            <w:pPr>
              <w:pStyle w:val="TableParagraph"/>
              <w:ind w:left="105"/>
              <w:rPr>
                <w:sz w:val="21"/>
              </w:rPr>
            </w:pPr>
            <w:r>
              <w:rPr>
                <w:sz w:val="21"/>
              </w:rPr>
              <w:t xml:space="preserve"> </w:t>
            </w:r>
          </w:p>
        </w:tc>
        <w:tc>
          <w:tcPr>
            <w:tcW w:w="591" w:type="dxa"/>
          </w:tcPr>
          <w:p w14:paraId="6193F718" w14:textId="77777777" w:rsidR="001C5D91" w:rsidRDefault="001C5D91">
            <w:pPr>
              <w:pStyle w:val="TableParagraph"/>
              <w:spacing w:before="11"/>
              <w:rPr>
                <w:b/>
                <w:sz w:val="14"/>
              </w:rPr>
            </w:pPr>
          </w:p>
          <w:p w14:paraId="047B2BFE" w14:textId="77777777" w:rsidR="001C5D91" w:rsidRDefault="00726C19">
            <w:pPr>
              <w:pStyle w:val="TableParagraph"/>
              <w:spacing w:line="446" w:lineRule="auto"/>
              <w:ind w:left="105" w:right="104"/>
              <w:rPr>
                <w:sz w:val="21"/>
              </w:rPr>
            </w:pPr>
            <w:r>
              <w:rPr>
                <w:sz w:val="21"/>
              </w:rPr>
              <w:t>5</w:t>
            </w:r>
            <w:r>
              <w:rPr>
                <w:spacing w:val="-35"/>
                <w:sz w:val="21"/>
              </w:rPr>
              <w:t xml:space="preserve"> 及</w:t>
            </w:r>
            <w:r>
              <w:rPr>
                <w:sz w:val="21"/>
              </w:rPr>
              <w:t>以</w:t>
            </w:r>
          </w:p>
          <w:p w14:paraId="04535258" w14:textId="77777777" w:rsidR="001C5D91" w:rsidRDefault="00726C19">
            <w:pPr>
              <w:pStyle w:val="TableParagraph"/>
              <w:ind w:left="105"/>
              <w:rPr>
                <w:sz w:val="21"/>
              </w:rPr>
            </w:pPr>
            <w:r>
              <w:rPr>
                <w:sz w:val="21"/>
              </w:rPr>
              <w:t xml:space="preserve">下 </w:t>
            </w:r>
          </w:p>
        </w:tc>
        <w:tc>
          <w:tcPr>
            <w:tcW w:w="668" w:type="dxa"/>
          </w:tcPr>
          <w:p w14:paraId="0B8AADBF" w14:textId="77777777" w:rsidR="001C5D91" w:rsidRDefault="001C5D91">
            <w:pPr>
              <w:pStyle w:val="TableParagraph"/>
              <w:spacing w:before="11"/>
              <w:rPr>
                <w:b/>
                <w:sz w:val="14"/>
              </w:rPr>
            </w:pPr>
          </w:p>
          <w:p w14:paraId="62383F91" w14:textId="77777777" w:rsidR="001C5D91" w:rsidRDefault="00726C19">
            <w:pPr>
              <w:pStyle w:val="TableParagraph"/>
              <w:ind w:left="104"/>
              <w:rPr>
                <w:sz w:val="21"/>
              </w:rPr>
            </w:pPr>
            <w:r>
              <w:rPr>
                <w:sz w:val="21"/>
              </w:rPr>
              <w:t xml:space="preserve">6-50 </w:t>
            </w:r>
          </w:p>
        </w:tc>
        <w:tc>
          <w:tcPr>
            <w:tcW w:w="739" w:type="dxa"/>
          </w:tcPr>
          <w:p w14:paraId="22EB8CF2" w14:textId="77777777" w:rsidR="001C5D91" w:rsidRDefault="001C5D91">
            <w:pPr>
              <w:pStyle w:val="TableParagraph"/>
              <w:spacing w:before="11"/>
              <w:rPr>
                <w:b/>
                <w:sz w:val="14"/>
              </w:rPr>
            </w:pPr>
          </w:p>
          <w:p w14:paraId="418AEFA3" w14:textId="77777777" w:rsidR="001C5D91" w:rsidRDefault="00726C19">
            <w:pPr>
              <w:pStyle w:val="TableParagraph"/>
              <w:ind w:left="104"/>
              <w:rPr>
                <w:sz w:val="21"/>
              </w:rPr>
            </w:pPr>
            <w:r>
              <w:rPr>
                <w:sz w:val="21"/>
              </w:rPr>
              <w:t xml:space="preserve">51- </w:t>
            </w:r>
          </w:p>
          <w:p w14:paraId="0A18243F" w14:textId="77777777" w:rsidR="001C5D91" w:rsidRDefault="001C5D91">
            <w:pPr>
              <w:pStyle w:val="TableParagraph"/>
              <w:spacing w:before="12"/>
              <w:rPr>
                <w:b/>
                <w:sz w:val="17"/>
              </w:rPr>
            </w:pPr>
          </w:p>
          <w:p w14:paraId="5B334B2B" w14:textId="77777777" w:rsidR="001C5D91" w:rsidRDefault="00726C19">
            <w:pPr>
              <w:pStyle w:val="TableParagraph"/>
              <w:ind w:left="104"/>
              <w:rPr>
                <w:sz w:val="21"/>
              </w:rPr>
            </w:pPr>
            <w:r>
              <w:rPr>
                <w:sz w:val="21"/>
              </w:rPr>
              <w:t xml:space="preserve">100 </w:t>
            </w:r>
          </w:p>
        </w:tc>
        <w:tc>
          <w:tcPr>
            <w:tcW w:w="667" w:type="dxa"/>
          </w:tcPr>
          <w:p w14:paraId="59D798FF" w14:textId="77777777" w:rsidR="001C5D91" w:rsidRDefault="001C5D91">
            <w:pPr>
              <w:pStyle w:val="TableParagraph"/>
              <w:spacing w:before="11"/>
              <w:rPr>
                <w:b/>
                <w:sz w:val="14"/>
              </w:rPr>
            </w:pPr>
          </w:p>
          <w:p w14:paraId="3F154973" w14:textId="77777777" w:rsidR="001C5D91" w:rsidRDefault="00726C19">
            <w:pPr>
              <w:pStyle w:val="TableParagraph"/>
              <w:ind w:left="107"/>
              <w:rPr>
                <w:sz w:val="21"/>
              </w:rPr>
            </w:pPr>
            <w:r>
              <w:rPr>
                <w:sz w:val="21"/>
              </w:rPr>
              <w:t xml:space="preserve"> </w:t>
            </w:r>
          </w:p>
        </w:tc>
      </w:tr>
      <w:tr w:rsidR="001C5D91" w14:paraId="503FAFD7" w14:textId="77777777">
        <w:trPr>
          <w:trHeight w:val="1999"/>
        </w:trPr>
        <w:tc>
          <w:tcPr>
            <w:tcW w:w="895" w:type="dxa"/>
          </w:tcPr>
          <w:p w14:paraId="22A5E73E" w14:textId="77777777" w:rsidR="001C5D91" w:rsidRDefault="001C5D91">
            <w:pPr>
              <w:pStyle w:val="TableParagraph"/>
              <w:spacing w:before="9"/>
              <w:rPr>
                <w:b/>
                <w:sz w:val="14"/>
              </w:rPr>
            </w:pPr>
          </w:p>
          <w:p w14:paraId="51A5089E" w14:textId="77777777" w:rsidR="001C5D91" w:rsidRDefault="00726C19">
            <w:pPr>
              <w:pStyle w:val="TableParagraph"/>
              <w:ind w:left="107"/>
              <w:rPr>
                <w:sz w:val="21"/>
              </w:rPr>
            </w:pPr>
            <w:r>
              <w:rPr>
                <w:sz w:val="21"/>
              </w:rPr>
              <w:t>水池</w:t>
            </w:r>
          </w:p>
          <w:p w14:paraId="43488019" w14:textId="77777777" w:rsidR="001C5D91" w:rsidRDefault="001C5D91">
            <w:pPr>
              <w:pStyle w:val="TableParagraph"/>
              <w:spacing w:before="2"/>
              <w:rPr>
                <w:b/>
                <w:sz w:val="18"/>
              </w:rPr>
            </w:pPr>
          </w:p>
          <w:p w14:paraId="4F670BBC" w14:textId="77777777" w:rsidR="001C5D91" w:rsidRDefault="00726C19">
            <w:pPr>
              <w:pStyle w:val="TableParagraph"/>
              <w:ind w:left="107"/>
              <w:rPr>
                <w:sz w:val="21"/>
              </w:rPr>
            </w:pPr>
            <w:r>
              <w:rPr>
                <w:sz w:val="21"/>
              </w:rPr>
              <w:t>（30-</w:t>
            </w:r>
          </w:p>
          <w:p w14:paraId="3F39FE2B" w14:textId="77777777" w:rsidR="001C5D91" w:rsidRDefault="00726C19">
            <w:pPr>
              <w:pStyle w:val="TableParagraph"/>
              <w:spacing w:line="500" w:lineRule="atLeast"/>
              <w:ind w:left="107" w:right="38"/>
              <w:rPr>
                <w:sz w:val="21"/>
              </w:rPr>
            </w:pPr>
            <w:r>
              <w:rPr>
                <w:sz w:val="21"/>
              </w:rPr>
              <w:t xml:space="preserve">60 立方米） </w:t>
            </w:r>
          </w:p>
        </w:tc>
        <w:tc>
          <w:tcPr>
            <w:tcW w:w="497" w:type="dxa"/>
          </w:tcPr>
          <w:p w14:paraId="2ED88D6A" w14:textId="77777777" w:rsidR="001C5D91" w:rsidRDefault="001C5D91">
            <w:pPr>
              <w:pStyle w:val="TableParagraph"/>
              <w:spacing w:before="9"/>
              <w:rPr>
                <w:b/>
                <w:sz w:val="14"/>
              </w:rPr>
            </w:pPr>
          </w:p>
          <w:p w14:paraId="44B5F486" w14:textId="77777777" w:rsidR="001C5D91" w:rsidRDefault="00726C19">
            <w:pPr>
              <w:pStyle w:val="TableParagraph"/>
              <w:ind w:left="143" w:right="93"/>
              <w:jc w:val="center"/>
              <w:rPr>
                <w:sz w:val="21"/>
              </w:rPr>
            </w:pPr>
            <w:r>
              <w:rPr>
                <w:sz w:val="21"/>
              </w:rPr>
              <w:t xml:space="preserve">个 </w:t>
            </w:r>
          </w:p>
        </w:tc>
        <w:tc>
          <w:tcPr>
            <w:tcW w:w="667" w:type="dxa"/>
          </w:tcPr>
          <w:p w14:paraId="13728A6E" w14:textId="77777777" w:rsidR="001C5D91" w:rsidRDefault="001C5D91">
            <w:pPr>
              <w:pStyle w:val="TableParagraph"/>
              <w:spacing w:before="9"/>
              <w:rPr>
                <w:b/>
                <w:sz w:val="14"/>
              </w:rPr>
            </w:pPr>
          </w:p>
          <w:p w14:paraId="2C3557F5" w14:textId="77777777" w:rsidR="001C5D91" w:rsidRDefault="00726C19">
            <w:pPr>
              <w:pStyle w:val="TableParagraph"/>
              <w:ind w:left="107"/>
              <w:rPr>
                <w:sz w:val="21"/>
              </w:rPr>
            </w:pPr>
            <w:r>
              <w:rPr>
                <w:sz w:val="21"/>
              </w:rPr>
              <w:t xml:space="preserve">1 </w:t>
            </w:r>
          </w:p>
        </w:tc>
        <w:tc>
          <w:tcPr>
            <w:tcW w:w="740" w:type="dxa"/>
          </w:tcPr>
          <w:p w14:paraId="157C1C1C" w14:textId="77777777" w:rsidR="001C5D91" w:rsidRDefault="001C5D91">
            <w:pPr>
              <w:pStyle w:val="TableParagraph"/>
              <w:spacing w:before="9"/>
              <w:rPr>
                <w:b/>
                <w:sz w:val="14"/>
              </w:rPr>
            </w:pPr>
          </w:p>
          <w:p w14:paraId="554F2A4C" w14:textId="77777777" w:rsidR="001C5D91" w:rsidRDefault="00726C19">
            <w:pPr>
              <w:pStyle w:val="TableParagraph"/>
              <w:ind w:left="108"/>
              <w:rPr>
                <w:sz w:val="21"/>
              </w:rPr>
            </w:pPr>
            <w:r>
              <w:rPr>
                <w:sz w:val="21"/>
              </w:rPr>
              <w:t xml:space="preserve">1 </w:t>
            </w:r>
          </w:p>
        </w:tc>
        <w:tc>
          <w:tcPr>
            <w:tcW w:w="742" w:type="dxa"/>
          </w:tcPr>
          <w:p w14:paraId="5916946D" w14:textId="77777777" w:rsidR="001C5D91" w:rsidRDefault="001C5D91">
            <w:pPr>
              <w:pStyle w:val="TableParagraph"/>
              <w:spacing w:before="9"/>
              <w:rPr>
                <w:b/>
                <w:sz w:val="14"/>
              </w:rPr>
            </w:pPr>
          </w:p>
          <w:p w14:paraId="52490C3D" w14:textId="77777777" w:rsidR="001C5D91" w:rsidRDefault="00726C19">
            <w:pPr>
              <w:pStyle w:val="TableParagraph"/>
              <w:ind w:left="110"/>
              <w:rPr>
                <w:sz w:val="21"/>
              </w:rPr>
            </w:pPr>
            <w:r>
              <w:rPr>
                <w:sz w:val="21"/>
              </w:rPr>
              <w:t xml:space="preserve">2 </w:t>
            </w:r>
          </w:p>
        </w:tc>
        <w:tc>
          <w:tcPr>
            <w:tcW w:w="848" w:type="dxa"/>
          </w:tcPr>
          <w:p w14:paraId="5767568D" w14:textId="77777777" w:rsidR="001C5D91" w:rsidRDefault="001C5D91">
            <w:pPr>
              <w:pStyle w:val="TableParagraph"/>
              <w:spacing w:before="9"/>
              <w:rPr>
                <w:b/>
                <w:sz w:val="14"/>
              </w:rPr>
            </w:pPr>
          </w:p>
          <w:p w14:paraId="3270499F" w14:textId="77777777" w:rsidR="001C5D91" w:rsidRDefault="00726C19">
            <w:pPr>
              <w:pStyle w:val="TableParagraph"/>
              <w:ind w:left="107"/>
              <w:rPr>
                <w:sz w:val="21"/>
              </w:rPr>
            </w:pPr>
            <w:r>
              <w:rPr>
                <w:sz w:val="21"/>
              </w:rPr>
              <w:t xml:space="preserve">3 </w:t>
            </w:r>
          </w:p>
        </w:tc>
        <w:tc>
          <w:tcPr>
            <w:tcW w:w="846" w:type="dxa"/>
          </w:tcPr>
          <w:p w14:paraId="18C52FE8" w14:textId="77777777" w:rsidR="001C5D91" w:rsidRDefault="001C5D91">
            <w:pPr>
              <w:pStyle w:val="TableParagraph"/>
              <w:spacing w:before="9"/>
              <w:rPr>
                <w:b/>
                <w:sz w:val="14"/>
              </w:rPr>
            </w:pPr>
          </w:p>
          <w:p w14:paraId="5FCB9445" w14:textId="77777777" w:rsidR="001C5D91" w:rsidRDefault="00726C19">
            <w:pPr>
              <w:pStyle w:val="TableParagraph"/>
              <w:ind w:left="106"/>
              <w:rPr>
                <w:sz w:val="21"/>
              </w:rPr>
            </w:pPr>
            <w:r>
              <w:rPr>
                <w:sz w:val="21"/>
              </w:rPr>
              <w:t xml:space="preserve">4 </w:t>
            </w:r>
          </w:p>
        </w:tc>
        <w:tc>
          <w:tcPr>
            <w:tcW w:w="742" w:type="dxa"/>
          </w:tcPr>
          <w:p w14:paraId="200415BA" w14:textId="77777777" w:rsidR="001C5D91" w:rsidRDefault="001C5D91">
            <w:pPr>
              <w:pStyle w:val="TableParagraph"/>
              <w:spacing w:before="9"/>
              <w:rPr>
                <w:b/>
                <w:sz w:val="14"/>
              </w:rPr>
            </w:pPr>
          </w:p>
          <w:p w14:paraId="57C2414F" w14:textId="77777777" w:rsidR="001C5D91" w:rsidRDefault="00726C19">
            <w:pPr>
              <w:pStyle w:val="TableParagraph"/>
              <w:ind w:left="105"/>
              <w:rPr>
                <w:sz w:val="21"/>
              </w:rPr>
            </w:pPr>
            <w:r>
              <w:rPr>
                <w:sz w:val="21"/>
              </w:rPr>
              <w:t xml:space="preserve">5 </w:t>
            </w:r>
          </w:p>
        </w:tc>
        <w:tc>
          <w:tcPr>
            <w:tcW w:w="591" w:type="dxa"/>
          </w:tcPr>
          <w:p w14:paraId="52504B24" w14:textId="77777777" w:rsidR="001C5D91" w:rsidRDefault="001C5D91">
            <w:pPr>
              <w:pStyle w:val="TableParagraph"/>
              <w:spacing w:before="9"/>
              <w:rPr>
                <w:b/>
                <w:sz w:val="14"/>
              </w:rPr>
            </w:pPr>
          </w:p>
          <w:p w14:paraId="6D5F7CF1" w14:textId="77777777" w:rsidR="001C5D91" w:rsidRDefault="00726C19">
            <w:pPr>
              <w:pStyle w:val="TableParagraph"/>
              <w:ind w:left="105"/>
              <w:rPr>
                <w:sz w:val="21"/>
              </w:rPr>
            </w:pPr>
            <w:r>
              <w:rPr>
                <w:sz w:val="21"/>
              </w:rPr>
              <w:t xml:space="preserve"> </w:t>
            </w:r>
          </w:p>
        </w:tc>
        <w:tc>
          <w:tcPr>
            <w:tcW w:w="668" w:type="dxa"/>
          </w:tcPr>
          <w:p w14:paraId="034913BA" w14:textId="77777777" w:rsidR="001C5D91" w:rsidRDefault="001C5D91">
            <w:pPr>
              <w:pStyle w:val="TableParagraph"/>
              <w:spacing w:before="9"/>
              <w:rPr>
                <w:b/>
                <w:sz w:val="14"/>
              </w:rPr>
            </w:pPr>
          </w:p>
          <w:p w14:paraId="258688E2" w14:textId="77777777" w:rsidR="001C5D91" w:rsidRDefault="00726C19">
            <w:pPr>
              <w:pStyle w:val="TableParagraph"/>
              <w:ind w:left="104"/>
              <w:rPr>
                <w:sz w:val="21"/>
              </w:rPr>
            </w:pPr>
            <w:r>
              <w:rPr>
                <w:sz w:val="21"/>
              </w:rPr>
              <w:t xml:space="preserve">1 </w:t>
            </w:r>
          </w:p>
        </w:tc>
        <w:tc>
          <w:tcPr>
            <w:tcW w:w="739" w:type="dxa"/>
          </w:tcPr>
          <w:p w14:paraId="353E166E" w14:textId="77777777" w:rsidR="001C5D91" w:rsidRDefault="001C5D91">
            <w:pPr>
              <w:pStyle w:val="TableParagraph"/>
              <w:spacing w:before="9"/>
              <w:rPr>
                <w:b/>
                <w:sz w:val="14"/>
              </w:rPr>
            </w:pPr>
          </w:p>
          <w:p w14:paraId="29EF39A7" w14:textId="77777777" w:rsidR="001C5D91" w:rsidRDefault="00726C19">
            <w:pPr>
              <w:pStyle w:val="TableParagraph"/>
              <w:ind w:left="104"/>
              <w:rPr>
                <w:sz w:val="21"/>
              </w:rPr>
            </w:pPr>
            <w:r>
              <w:rPr>
                <w:sz w:val="21"/>
              </w:rPr>
              <w:t xml:space="preserve">1 </w:t>
            </w:r>
          </w:p>
        </w:tc>
        <w:tc>
          <w:tcPr>
            <w:tcW w:w="667" w:type="dxa"/>
          </w:tcPr>
          <w:p w14:paraId="59837E47" w14:textId="77777777" w:rsidR="001C5D91" w:rsidRDefault="001C5D91">
            <w:pPr>
              <w:pStyle w:val="TableParagraph"/>
              <w:spacing w:before="9"/>
              <w:rPr>
                <w:b/>
                <w:sz w:val="14"/>
              </w:rPr>
            </w:pPr>
          </w:p>
          <w:p w14:paraId="249055FE" w14:textId="77777777" w:rsidR="001C5D91" w:rsidRDefault="00726C19">
            <w:pPr>
              <w:pStyle w:val="TableParagraph"/>
              <w:ind w:left="107"/>
              <w:rPr>
                <w:sz w:val="21"/>
              </w:rPr>
            </w:pPr>
            <w:r>
              <w:rPr>
                <w:sz w:val="21"/>
              </w:rPr>
              <w:t xml:space="preserve">2 </w:t>
            </w:r>
          </w:p>
        </w:tc>
      </w:tr>
      <w:tr w:rsidR="001C5D91" w14:paraId="761A9439" w14:textId="77777777">
        <w:trPr>
          <w:trHeight w:val="1999"/>
        </w:trPr>
        <w:tc>
          <w:tcPr>
            <w:tcW w:w="895" w:type="dxa"/>
          </w:tcPr>
          <w:p w14:paraId="36499848" w14:textId="77777777" w:rsidR="001C5D91" w:rsidRDefault="001C5D91">
            <w:pPr>
              <w:pStyle w:val="TableParagraph"/>
              <w:spacing w:before="11"/>
              <w:rPr>
                <w:b/>
                <w:sz w:val="14"/>
              </w:rPr>
            </w:pPr>
          </w:p>
          <w:p w14:paraId="4063DF71" w14:textId="77777777" w:rsidR="001C5D91" w:rsidRDefault="00726C19">
            <w:pPr>
              <w:pStyle w:val="TableParagraph"/>
              <w:ind w:left="107"/>
              <w:rPr>
                <w:sz w:val="21"/>
              </w:rPr>
            </w:pPr>
            <w:r>
              <w:rPr>
                <w:sz w:val="21"/>
              </w:rPr>
              <w:t>消防泵</w:t>
            </w:r>
          </w:p>
          <w:p w14:paraId="527FD15C" w14:textId="77777777" w:rsidR="001C5D91" w:rsidRDefault="001C5D91">
            <w:pPr>
              <w:pStyle w:val="TableParagraph"/>
              <w:spacing w:before="12"/>
              <w:rPr>
                <w:b/>
                <w:sz w:val="17"/>
              </w:rPr>
            </w:pPr>
          </w:p>
          <w:p w14:paraId="0C8F9210" w14:textId="77777777" w:rsidR="001C5D91" w:rsidRDefault="00726C19">
            <w:pPr>
              <w:pStyle w:val="TableParagraph"/>
              <w:ind w:left="107"/>
              <w:rPr>
                <w:sz w:val="21"/>
              </w:rPr>
            </w:pPr>
            <w:r>
              <w:rPr>
                <w:sz w:val="21"/>
              </w:rPr>
              <w:t>（8.5-</w:t>
            </w:r>
          </w:p>
          <w:p w14:paraId="7AE328E8" w14:textId="77777777" w:rsidR="001C5D91" w:rsidRDefault="00726C19">
            <w:pPr>
              <w:pStyle w:val="TableParagraph"/>
              <w:spacing w:before="39" w:line="502" w:lineRule="exact"/>
              <w:ind w:left="107" w:right="249"/>
              <w:rPr>
                <w:sz w:val="21"/>
              </w:rPr>
            </w:pPr>
            <w:r>
              <w:rPr>
                <w:sz w:val="21"/>
              </w:rPr>
              <w:t xml:space="preserve">10 马力） </w:t>
            </w:r>
          </w:p>
        </w:tc>
        <w:tc>
          <w:tcPr>
            <w:tcW w:w="497" w:type="dxa"/>
          </w:tcPr>
          <w:p w14:paraId="77A535DA" w14:textId="77777777" w:rsidR="001C5D91" w:rsidRDefault="001C5D91">
            <w:pPr>
              <w:pStyle w:val="TableParagraph"/>
              <w:spacing w:before="11"/>
              <w:rPr>
                <w:b/>
                <w:sz w:val="14"/>
              </w:rPr>
            </w:pPr>
          </w:p>
          <w:p w14:paraId="180FE9DA" w14:textId="77777777" w:rsidR="001C5D91" w:rsidRDefault="00726C19">
            <w:pPr>
              <w:pStyle w:val="TableParagraph"/>
              <w:ind w:left="143" w:right="93"/>
              <w:jc w:val="center"/>
              <w:rPr>
                <w:sz w:val="21"/>
              </w:rPr>
            </w:pPr>
            <w:r>
              <w:rPr>
                <w:sz w:val="21"/>
              </w:rPr>
              <w:t xml:space="preserve">台 </w:t>
            </w:r>
          </w:p>
        </w:tc>
        <w:tc>
          <w:tcPr>
            <w:tcW w:w="667" w:type="dxa"/>
          </w:tcPr>
          <w:p w14:paraId="358B1B33" w14:textId="77777777" w:rsidR="001C5D91" w:rsidRDefault="001C5D91">
            <w:pPr>
              <w:pStyle w:val="TableParagraph"/>
              <w:spacing w:before="11"/>
              <w:rPr>
                <w:b/>
                <w:sz w:val="14"/>
              </w:rPr>
            </w:pPr>
          </w:p>
          <w:p w14:paraId="349F468D" w14:textId="77777777" w:rsidR="001C5D91" w:rsidRDefault="00726C19">
            <w:pPr>
              <w:pStyle w:val="TableParagraph"/>
              <w:ind w:left="107"/>
              <w:rPr>
                <w:sz w:val="21"/>
              </w:rPr>
            </w:pPr>
            <w:r>
              <w:rPr>
                <w:sz w:val="21"/>
              </w:rPr>
              <w:t xml:space="preserve"> </w:t>
            </w:r>
          </w:p>
        </w:tc>
        <w:tc>
          <w:tcPr>
            <w:tcW w:w="740" w:type="dxa"/>
          </w:tcPr>
          <w:p w14:paraId="5D624C96" w14:textId="77777777" w:rsidR="001C5D91" w:rsidRDefault="001C5D91">
            <w:pPr>
              <w:pStyle w:val="TableParagraph"/>
              <w:spacing w:before="11"/>
              <w:rPr>
                <w:b/>
                <w:sz w:val="14"/>
              </w:rPr>
            </w:pPr>
          </w:p>
          <w:p w14:paraId="1F210DA1" w14:textId="77777777" w:rsidR="001C5D91" w:rsidRDefault="00726C19">
            <w:pPr>
              <w:pStyle w:val="TableParagraph"/>
              <w:ind w:left="108"/>
              <w:rPr>
                <w:sz w:val="21"/>
              </w:rPr>
            </w:pPr>
            <w:r>
              <w:rPr>
                <w:sz w:val="21"/>
              </w:rPr>
              <w:t xml:space="preserve">1 </w:t>
            </w:r>
          </w:p>
        </w:tc>
        <w:tc>
          <w:tcPr>
            <w:tcW w:w="742" w:type="dxa"/>
          </w:tcPr>
          <w:p w14:paraId="5214ABFC" w14:textId="77777777" w:rsidR="001C5D91" w:rsidRDefault="001C5D91">
            <w:pPr>
              <w:pStyle w:val="TableParagraph"/>
              <w:spacing w:before="11"/>
              <w:rPr>
                <w:b/>
                <w:sz w:val="14"/>
              </w:rPr>
            </w:pPr>
          </w:p>
          <w:p w14:paraId="7E16BBDC" w14:textId="77777777" w:rsidR="001C5D91" w:rsidRDefault="00726C19">
            <w:pPr>
              <w:pStyle w:val="TableParagraph"/>
              <w:ind w:left="110"/>
              <w:rPr>
                <w:sz w:val="21"/>
              </w:rPr>
            </w:pPr>
            <w:r>
              <w:rPr>
                <w:sz w:val="21"/>
              </w:rPr>
              <w:t xml:space="preserve">1-2 </w:t>
            </w:r>
          </w:p>
        </w:tc>
        <w:tc>
          <w:tcPr>
            <w:tcW w:w="848" w:type="dxa"/>
          </w:tcPr>
          <w:p w14:paraId="4931D48B" w14:textId="77777777" w:rsidR="001C5D91" w:rsidRDefault="001C5D91">
            <w:pPr>
              <w:pStyle w:val="TableParagraph"/>
              <w:spacing w:before="11"/>
              <w:rPr>
                <w:b/>
                <w:sz w:val="14"/>
              </w:rPr>
            </w:pPr>
          </w:p>
          <w:p w14:paraId="17B3A873" w14:textId="77777777" w:rsidR="001C5D91" w:rsidRDefault="00726C19">
            <w:pPr>
              <w:pStyle w:val="TableParagraph"/>
              <w:ind w:left="107"/>
              <w:rPr>
                <w:sz w:val="21"/>
              </w:rPr>
            </w:pPr>
            <w:r>
              <w:rPr>
                <w:sz w:val="21"/>
              </w:rPr>
              <w:t xml:space="preserve">2 </w:t>
            </w:r>
          </w:p>
        </w:tc>
        <w:tc>
          <w:tcPr>
            <w:tcW w:w="846" w:type="dxa"/>
          </w:tcPr>
          <w:p w14:paraId="6251EFFC" w14:textId="77777777" w:rsidR="001C5D91" w:rsidRDefault="001C5D91">
            <w:pPr>
              <w:pStyle w:val="TableParagraph"/>
              <w:spacing w:before="11"/>
              <w:rPr>
                <w:b/>
                <w:sz w:val="14"/>
              </w:rPr>
            </w:pPr>
          </w:p>
          <w:p w14:paraId="7C7076D4" w14:textId="77777777" w:rsidR="001C5D91" w:rsidRDefault="00726C19">
            <w:pPr>
              <w:pStyle w:val="TableParagraph"/>
              <w:ind w:left="106"/>
              <w:rPr>
                <w:sz w:val="21"/>
              </w:rPr>
            </w:pPr>
            <w:r>
              <w:rPr>
                <w:sz w:val="21"/>
              </w:rPr>
              <w:t xml:space="preserve">2-3 </w:t>
            </w:r>
          </w:p>
        </w:tc>
        <w:tc>
          <w:tcPr>
            <w:tcW w:w="742" w:type="dxa"/>
          </w:tcPr>
          <w:p w14:paraId="018B8C85" w14:textId="77777777" w:rsidR="001C5D91" w:rsidRDefault="001C5D91">
            <w:pPr>
              <w:pStyle w:val="TableParagraph"/>
              <w:spacing w:before="11"/>
              <w:rPr>
                <w:b/>
                <w:sz w:val="14"/>
              </w:rPr>
            </w:pPr>
          </w:p>
          <w:p w14:paraId="619A7433" w14:textId="77777777" w:rsidR="001C5D91" w:rsidRDefault="00726C19">
            <w:pPr>
              <w:pStyle w:val="TableParagraph"/>
              <w:ind w:left="105"/>
              <w:rPr>
                <w:sz w:val="21"/>
              </w:rPr>
            </w:pPr>
            <w:r>
              <w:rPr>
                <w:sz w:val="21"/>
              </w:rPr>
              <w:t xml:space="preserve">3 </w:t>
            </w:r>
          </w:p>
        </w:tc>
        <w:tc>
          <w:tcPr>
            <w:tcW w:w="591" w:type="dxa"/>
          </w:tcPr>
          <w:p w14:paraId="7D68B6F8" w14:textId="77777777" w:rsidR="001C5D91" w:rsidRDefault="001C5D91">
            <w:pPr>
              <w:pStyle w:val="TableParagraph"/>
              <w:spacing w:before="11"/>
              <w:rPr>
                <w:b/>
                <w:sz w:val="14"/>
              </w:rPr>
            </w:pPr>
          </w:p>
          <w:p w14:paraId="354049B8" w14:textId="77777777" w:rsidR="001C5D91" w:rsidRDefault="00726C19">
            <w:pPr>
              <w:pStyle w:val="TableParagraph"/>
              <w:ind w:left="105"/>
              <w:rPr>
                <w:sz w:val="21"/>
              </w:rPr>
            </w:pPr>
            <w:r>
              <w:rPr>
                <w:sz w:val="21"/>
              </w:rPr>
              <w:t xml:space="preserve"> </w:t>
            </w:r>
          </w:p>
        </w:tc>
        <w:tc>
          <w:tcPr>
            <w:tcW w:w="668" w:type="dxa"/>
          </w:tcPr>
          <w:p w14:paraId="7E58FAF8" w14:textId="77777777" w:rsidR="001C5D91" w:rsidRDefault="001C5D91">
            <w:pPr>
              <w:pStyle w:val="TableParagraph"/>
              <w:spacing w:before="11"/>
              <w:rPr>
                <w:b/>
                <w:sz w:val="14"/>
              </w:rPr>
            </w:pPr>
          </w:p>
          <w:p w14:paraId="36A10836" w14:textId="77777777" w:rsidR="001C5D91" w:rsidRDefault="00726C19">
            <w:pPr>
              <w:pStyle w:val="TableParagraph"/>
              <w:ind w:left="104"/>
              <w:rPr>
                <w:sz w:val="21"/>
              </w:rPr>
            </w:pPr>
            <w:r>
              <w:rPr>
                <w:sz w:val="21"/>
              </w:rPr>
              <w:t xml:space="preserve">1 </w:t>
            </w:r>
          </w:p>
        </w:tc>
        <w:tc>
          <w:tcPr>
            <w:tcW w:w="739" w:type="dxa"/>
          </w:tcPr>
          <w:p w14:paraId="5AC4CCDE" w14:textId="77777777" w:rsidR="001C5D91" w:rsidRDefault="001C5D91">
            <w:pPr>
              <w:pStyle w:val="TableParagraph"/>
              <w:spacing w:before="11"/>
              <w:rPr>
                <w:b/>
                <w:sz w:val="14"/>
              </w:rPr>
            </w:pPr>
          </w:p>
          <w:p w14:paraId="4AF444E7" w14:textId="77777777" w:rsidR="001C5D91" w:rsidRDefault="00726C19">
            <w:pPr>
              <w:pStyle w:val="TableParagraph"/>
              <w:ind w:left="104"/>
              <w:rPr>
                <w:sz w:val="21"/>
              </w:rPr>
            </w:pPr>
            <w:r>
              <w:rPr>
                <w:sz w:val="21"/>
              </w:rPr>
              <w:t xml:space="preserve">1 </w:t>
            </w:r>
          </w:p>
        </w:tc>
        <w:tc>
          <w:tcPr>
            <w:tcW w:w="667" w:type="dxa"/>
          </w:tcPr>
          <w:p w14:paraId="18042D1C" w14:textId="77777777" w:rsidR="001C5D91" w:rsidRDefault="001C5D91">
            <w:pPr>
              <w:pStyle w:val="TableParagraph"/>
              <w:spacing w:before="11"/>
              <w:rPr>
                <w:b/>
                <w:sz w:val="14"/>
              </w:rPr>
            </w:pPr>
          </w:p>
          <w:p w14:paraId="734340D1" w14:textId="77777777" w:rsidR="001C5D91" w:rsidRDefault="00726C19">
            <w:pPr>
              <w:pStyle w:val="TableParagraph"/>
              <w:ind w:left="107"/>
              <w:rPr>
                <w:sz w:val="21"/>
              </w:rPr>
            </w:pPr>
            <w:r>
              <w:rPr>
                <w:sz w:val="21"/>
              </w:rPr>
              <w:t xml:space="preserve">1 </w:t>
            </w:r>
          </w:p>
        </w:tc>
      </w:tr>
      <w:tr w:rsidR="001C5D91" w14:paraId="39AD754A" w14:textId="77777777">
        <w:trPr>
          <w:trHeight w:val="998"/>
        </w:trPr>
        <w:tc>
          <w:tcPr>
            <w:tcW w:w="895" w:type="dxa"/>
          </w:tcPr>
          <w:p w14:paraId="74B54A1C" w14:textId="77777777" w:rsidR="001C5D91" w:rsidRDefault="001C5D91">
            <w:pPr>
              <w:pStyle w:val="TableParagraph"/>
              <w:spacing w:before="9"/>
              <w:rPr>
                <w:b/>
                <w:sz w:val="14"/>
              </w:rPr>
            </w:pPr>
          </w:p>
          <w:p w14:paraId="69E91AAA" w14:textId="77777777" w:rsidR="001C5D91" w:rsidRDefault="00726C19">
            <w:pPr>
              <w:pStyle w:val="TableParagraph"/>
              <w:ind w:left="107"/>
              <w:rPr>
                <w:sz w:val="21"/>
              </w:rPr>
            </w:pPr>
            <w:r>
              <w:rPr>
                <w:sz w:val="21"/>
              </w:rPr>
              <w:t xml:space="preserve">消防栓 </w:t>
            </w:r>
          </w:p>
        </w:tc>
        <w:tc>
          <w:tcPr>
            <w:tcW w:w="497" w:type="dxa"/>
          </w:tcPr>
          <w:p w14:paraId="2EB0EDC3" w14:textId="77777777" w:rsidR="001C5D91" w:rsidRDefault="001C5D91">
            <w:pPr>
              <w:pStyle w:val="TableParagraph"/>
              <w:spacing w:before="9"/>
              <w:rPr>
                <w:b/>
                <w:sz w:val="14"/>
              </w:rPr>
            </w:pPr>
          </w:p>
          <w:p w14:paraId="549E0AEF" w14:textId="77777777" w:rsidR="001C5D91" w:rsidRDefault="00726C19">
            <w:pPr>
              <w:pStyle w:val="TableParagraph"/>
              <w:ind w:left="143" w:right="93"/>
              <w:jc w:val="center"/>
              <w:rPr>
                <w:sz w:val="21"/>
              </w:rPr>
            </w:pPr>
            <w:r>
              <w:rPr>
                <w:sz w:val="21"/>
              </w:rPr>
              <w:t xml:space="preserve">个 </w:t>
            </w:r>
          </w:p>
        </w:tc>
        <w:tc>
          <w:tcPr>
            <w:tcW w:w="667" w:type="dxa"/>
          </w:tcPr>
          <w:p w14:paraId="4E165C66" w14:textId="77777777" w:rsidR="001C5D91" w:rsidRDefault="001C5D91">
            <w:pPr>
              <w:pStyle w:val="TableParagraph"/>
              <w:spacing w:before="9"/>
              <w:rPr>
                <w:b/>
                <w:sz w:val="14"/>
              </w:rPr>
            </w:pPr>
          </w:p>
          <w:p w14:paraId="4AE38C45" w14:textId="77777777" w:rsidR="001C5D91" w:rsidRDefault="00726C19">
            <w:pPr>
              <w:pStyle w:val="TableParagraph"/>
              <w:ind w:left="107"/>
              <w:rPr>
                <w:sz w:val="21"/>
              </w:rPr>
            </w:pPr>
            <w:r>
              <w:rPr>
                <w:sz w:val="21"/>
              </w:rPr>
              <w:t xml:space="preserve"> </w:t>
            </w:r>
          </w:p>
        </w:tc>
        <w:tc>
          <w:tcPr>
            <w:tcW w:w="740" w:type="dxa"/>
          </w:tcPr>
          <w:p w14:paraId="16891D64" w14:textId="77777777" w:rsidR="001C5D91" w:rsidRDefault="001C5D91">
            <w:pPr>
              <w:pStyle w:val="TableParagraph"/>
              <w:spacing w:before="9"/>
              <w:rPr>
                <w:b/>
                <w:sz w:val="14"/>
              </w:rPr>
            </w:pPr>
          </w:p>
          <w:p w14:paraId="25395581" w14:textId="77777777" w:rsidR="001C5D91" w:rsidRDefault="00726C19">
            <w:pPr>
              <w:pStyle w:val="TableParagraph"/>
              <w:ind w:left="108"/>
              <w:rPr>
                <w:sz w:val="21"/>
              </w:rPr>
            </w:pPr>
            <w:r>
              <w:rPr>
                <w:sz w:val="21"/>
              </w:rPr>
              <w:t xml:space="preserve"> </w:t>
            </w:r>
          </w:p>
        </w:tc>
        <w:tc>
          <w:tcPr>
            <w:tcW w:w="742" w:type="dxa"/>
          </w:tcPr>
          <w:p w14:paraId="2391F6FA" w14:textId="77777777" w:rsidR="001C5D91" w:rsidRDefault="001C5D91">
            <w:pPr>
              <w:pStyle w:val="TableParagraph"/>
              <w:spacing w:before="9"/>
              <w:rPr>
                <w:b/>
                <w:sz w:val="14"/>
              </w:rPr>
            </w:pPr>
          </w:p>
          <w:p w14:paraId="31BCA8BE" w14:textId="77777777" w:rsidR="001C5D91" w:rsidRDefault="00726C19">
            <w:pPr>
              <w:pStyle w:val="TableParagraph"/>
              <w:ind w:left="110"/>
              <w:rPr>
                <w:sz w:val="21"/>
              </w:rPr>
            </w:pPr>
            <w:r>
              <w:rPr>
                <w:sz w:val="21"/>
              </w:rPr>
              <w:t xml:space="preserve"> </w:t>
            </w:r>
          </w:p>
        </w:tc>
        <w:tc>
          <w:tcPr>
            <w:tcW w:w="848" w:type="dxa"/>
          </w:tcPr>
          <w:p w14:paraId="2DA24549" w14:textId="77777777" w:rsidR="001C5D91" w:rsidRDefault="001C5D91">
            <w:pPr>
              <w:pStyle w:val="TableParagraph"/>
              <w:spacing w:before="9"/>
              <w:rPr>
                <w:b/>
                <w:sz w:val="14"/>
              </w:rPr>
            </w:pPr>
          </w:p>
          <w:p w14:paraId="4548C734" w14:textId="77777777" w:rsidR="001C5D91" w:rsidRDefault="00726C19">
            <w:pPr>
              <w:pStyle w:val="TableParagraph"/>
              <w:ind w:left="107"/>
              <w:rPr>
                <w:sz w:val="21"/>
              </w:rPr>
            </w:pPr>
            <w:r>
              <w:rPr>
                <w:sz w:val="21"/>
              </w:rPr>
              <w:t xml:space="preserve">1-2 </w:t>
            </w:r>
          </w:p>
        </w:tc>
        <w:tc>
          <w:tcPr>
            <w:tcW w:w="846" w:type="dxa"/>
          </w:tcPr>
          <w:p w14:paraId="140EECE3" w14:textId="77777777" w:rsidR="001C5D91" w:rsidRDefault="001C5D91">
            <w:pPr>
              <w:pStyle w:val="TableParagraph"/>
              <w:spacing w:before="9"/>
              <w:rPr>
                <w:b/>
                <w:sz w:val="14"/>
              </w:rPr>
            </w:pPr>
          </w:p>
          <w:p w14:paraId="1BA26F86" w14:textId="77777777" w:rsidR="001C5D91" w:rsidRDefault="00726C19">
            <w:pPr>
              <w:pStyle w:val="TableParagraph"/>
              <w:ind w:left="106"/>
              <w:rPr>
                <w:sz w:val="21"/>
              </w:rPr>
            </w:pPr>
            <w:r>
              <w:rPr>
                <w:sz w:val="21"/>
              </w:rPr>
              <w:t xml:space="preserve">2-4 </w:t>
            </w:r>
          </w:p>
        </w:tc>
        <w:tc>
          <w:tcPr>
            <w:tcW w:w="742" w:type="dxa"/>
          </w:tcPr>
          <w:p w14:paraId="419D1DDA" w14:textId="77777777" w:rsidR="001C5D91" w:rsidRDefault="001C5D91">
            <w:pPr>
              <w:pStyle w:val="TableParagraph"/>
              <w:spacing w:before="9"/>
              <w:rPr>
                <w:b/>
                <w:sz w:val="14"/>
              </w:rPr>
            </w:pPr>
          </w:p>
          <w:p w14:paraId="438F1A8C" w14:textId="77777777" w:rsidR="001C5D91" w:rsidRDefault="00726C19">
            <w:pPr>
              <w:pStyle w:val="TableParagraph"/>
              <w:ind w:left="105"/>
              <w:rPr>
                <w:sz w:val="21"/>
              </w:rPr>
            </w:pPr>
            <w:r>
              <w:rPr>
                <w:sz w:val="21"/>
              </w:rPr>
              <w:t>5 以</w:t>
            </w:r>
          </w:p>
          <w:p w14:paraId="63FA4B58" w14:textId="77777777" w:rsidR="001C5D91" w:rsidRDefault="001C5D91">
            <w:pPr>
              <w:pStyle w:val="TableParagraph"/>
              <w:spacing w:before="2"/>
              <w:rPr>
                <w:b/>
                <w:sz w:val="18"/>
              </w:rPr>
            </w:pPr>
          </w:p>
          <w:p w14:paraId="14294AAF" w14:textId="77777777" w:rsidR="001C5D91" w:rsidRDefault="00726C19">
            <w:pPr>
              <w:pStyle w:val="TableParagraph"/>
              <w:ind w:left="105"/>
              <w:rPr>
                <w:sz w:val="21"/>
              </w:rPr>
            </w:pPr>
            <w:r>
              <w:rPr>
                <w:sz w:val="21"/>
              </w:rPr>
              <w:t xml:space="preserve">上 </w:t>
            </w:r>
          </w:p>
        </w:tc>
        <w:tc>
          <w:tcPr>
            <w:tcW w:w="591" w:type="dxa"/>
          </w:tcPr>
          <w:p w14:paraId="0F22DBA4" w14:textId="77777777" w:rsidR="001C5D91" w:rsidRDefault="001C5D91">
            <w:pPr>
              <w:pStyle w:val="TableParagraph"/>
              <w:spacing w:before="9"/>
              <w:rPr>
                <w:b/>
                <w:sz w:val="14"/>
              </w:rPr>
            </w:pPr>
          </w:p>
          <w:p w14:paraId="4750E1AB" w14:textId="77777777" w:rsidR="001C5D91" w:rsidRDefault="00726C19">
            <w:pPr>
              <w:pStyle w:val="TableParagraph"/>
              <w:ind w:left="105"/>
              <w:rPr>
                <w:sz w:val="21"/>
              </w:rPr>
            </w:pPr>
            <w:r>
              <w:rPr>
                <w:sz w:val="21"/>
              </w:rPr>
              <w:t xml:space="preserve"> </w:t>
            </w:r>
          </w:p>
        </w:tc>
        <w:tc>
          <w:tcPr>
            <w:tcW w:w="668" w:type="dxa"/>
          </w:tcPr>
          <w:p w14:paraId="04EE34B7" w14:textId="77777777" w:rsidR="001C5D91" w:rsidRDefault="001C5D91">
            <w:pPr>
              <w:pStyle w:val="TableParagraph"/>
              <w:spacing w:before="9"/>
              <w:rPr>
                <w:b/>
                <w:sz w:val="14"/>
              </w:rPr>
            </w:pPr>
          </w:p>
          <w:p w14:paraId="416910EB" w14:textId="77777777" w:rsidR="001C5D91" w:rsidRDefault="00726C19">
            <w:pPr>
              <w:pStyle w:val="TableParagraph"/>
              <w:ind w:left="104"/>
              <w:rPr>
                <w:sz w:val="21"/>
              </w:rPr>
            </w:pPr>
            <w:r>
              <w:rPr>
                <w:sz w:val="21"/>
              </w:rPr>
              <w:t xml:space="preserve"> </w:t>
            </w:r>
          </w:p>
        </w:tc>
        <w:tc>
          <w:tcPr>
            <w:tcW w:w="739" w:type="dxa"/>
          </w:tcPr>
          <w:p w14:paraId="76BAE94D" w14:textId="77777777" w:rsidR="001C5D91" w:rsidRDefault="001C5D91">
            <w:pPr>
              <w:pStyle w:val="TableParagraph"/>
              <w:spacing w:before="9"/>
              <w:rPr>
                <w:b/>
                <w:sz w:val="14"/>
              </w:rPr>
            </w:pPr>
          </w:p>
          <w:p w14:paraId="7B951852" w14:textId="77777777" w:rsidR="001C5D91" w:rsidRDefault="00726C19">
            <w:pPr>
              <w:pStyle w:val="TableParagraph"/>
              <w:ind w:left="104"/>
              <w:rPr>
                <w:sz w:val="21"/>
              </w:rPr>
            </w:pPr>
            <w:r>
              <w:rPr>
                <w:sz w:val="21"/>
              </w:rPr>
              <w:t xml:space="preserve">2 </w:t>
            </w:r>
          </w:p>
        </w:tc>
        <w:tc>
          <w:tcPr>
            <w:tcW w:w="667" w:type="dxa"/>
          </w:tcPr>
          <w:p w14:paraId="21D2EA9E" w14:textId="77777777" w:rsidR="001C5D91" w:rsidRDefault="001C5D91">
            <w:pPr>
              <w:pStyle w:val="TableParagraph"/>
              <w:spacing w:before="9"/>
              <w:rPr>
                <w:b/>
                <w:sz w:val="14"/>
              </w:rPr>
            </w:pPr>
          </w:p>
          <w:p w14:paraId="337F675F" w14:textId="77777777" w:rsidR="001C5D91" w:rsidRDefault="00726C19">
            <w:pPr>
              <w:pStyle w:val="TableParagraph"/>
              <w:ind w:left="107"/>
              <w:rPr>
                <w:sz w:val="21"/>
              </w:rPr>
            </w:pPr>
            <w:r>
              <w:rPr>
                <w:sz w:val="21"/>
              </w:rPr>
              <w:t xml:space="preserve">3 </w:t>
            </w:r>
          </w:p>
        </w:tc>
      </w:tr>
      <w:tr w:rsidR="001C5D91" w14:paraId="344DBF3C" w14:textId="77777777">
        <w:trPr>
          <w:trHeight w:val="1499"/>
        </w:trPr>
        <w:tc>
          <w:tcPr>
            <w:tcW w:w="895" w:type="dxa"/>
          </w:tcPr>
          <w:p w14:paraId="4E796030" w14:textId="77777777" w:rsidR="001C5D91" w:rsidRDefault="001C5D91">
            <w:pPr>
              <w:pStyle w:val="TableParagraph"/>
              <w:spacing w:before="11"/>
              <w:rPr>
                <w:b/>
                <w:sz w:val="14"/>
              </w:rPr>
            </w:pPr>
          </w:p>
          <w:p w14:paraId="216BF625" w14:textId="77777777" w:rsidR="001C5D91" w:rsidRDefault="00726C19">
            <w:pPr>
              <w:pStyle w:val="TableParagraph"/>
              <w:ind w:left="107"/>
              <w:rPr>
                <w:sz w:val="21"/>
              </w:rPr>
            </w:pPr>
            <w:r>
              <w:rPr>
                <w:sz w:val="21"/>
              </w:rPr>
              <w:t>水缸</w:t>
            </w:r>
          </w:p>
          <w:p w14:paraId="45CEA1B6" w14:textId="77777777" w:rsidR="001C5D91" w:rsidRDefault="001C5D91">
            <w:pPr>
              <w:pStyle w:val="TableParagraph"/>
              <w:spacing w:before="12"/>
              <w:rPr>
                <w:b/>
                <w:sz w:val="17"/>
              </w:rPr>
            </w:pPr>
          </w:p>
          <w:p w14:paraId="231EACC5" w14:textId="77777777" w:rsidR="001C5D91" w:rsidRDefault="00726C19">
            <w:pPr>
              <w:pStyle w:val="TableParagraph"/>
              <w:ind w:left="107"/>
              <w:rPr>
                <w:sz w:val="21"/>
              </w:rPr>
            </w:pPr>
            <w:r>
              <w:rPr>
                <w:sz w:val="21"/>
              </w:rPr>
              <w:t>(100</w:t>
            </w:r>
          </w:p>
          <w:p w14:paraId="6AD6B963" w14:textId="77777777" w:rsidR="001C5D91" w:rsidRDefault="001C5D91">
            <w:pPr>
              <w:pStyle w:val="TableParagraph"/>
              <w:spacing w:before="2"/>
              <w:rPr>
                <w:b/>
                <w:sz w:val="18"/>
              </w:rPr>
            </w:pPr>
          </w:p>
          <w:p w14:paraId="4A92F12B" w14:textId="77777777" w:rsidR="001C5D91" w:rsidRDefault="00726C19">
            <w:pPr>
              <w:pStyle w:val="TableParagraph"/>
              <w:ind w:left="107"/>
              <w:rPr>
                <w:sz w:val="21"/>
              </w:rPr>
            </w:pPr>
            <w:r>
              <w:rPr>
                <w:sz w:val="21"/>
              </w:rPr>
              <w:t xml:space="preserve">升) </w:t>
            </w:r>
          </w:p>
        </w:tc>
        <w:tc>
          <w:tcPr>
            <w:tcW w:w="497" w:type="dxa"/>
          </w:tcPr>
          <w:p w14:paraId="023ACF2C" w14:textId="77777777" w:rsidR="001C5D91" w:rsidRDefault="001C5D91">
            <w:pPr>
              <w:pStyle w:val="TableParagraph"/>
              <w:spacing w:before="11"/>
              <w:rPr>
                <w:b/>
                <w:sz w:val="14"/>
              </w:rPr>
            </w:pPr>
          </w:p>
          <w:p w14:paraId="252A8894" w14:textId="77777777" w:rsidR="001C5D91" w:rsidRDefault="00726C19">
            <w:pPr>
              <w:pStyle w:val="TableParagraph"/>
              <w:ind w:left="143" w:right="93"/>
              <w:jc w:val="center"/>
              <w:rPr>
                <w:sz w:val="21"/>
              </w:rPr>
            </w:pPr>
            <w:r>
              <w:rPr>
                <w:sz w:val="21"/>
              </w:rPr>
              <w:t xml:space="preserve">个 </w:t>
            </w:r>
          </w:p>
        </w:tc>
        <w:tc>
          <w:tcPr>
            <w:tcW w:w="667" w:type="dxa"/>
          </w:tcPr>
          <w:p w14:paraId="6BC65514" w14:textId="77777777" w:rsidR="001C5D91" w:rsidRDefault="001C5D91">
            <w:pPr>
              <w:pStyle w:val="TableParagraph"/>
              <w:spacing w:before="11"/>
              <w:rPr>
                <w:b/>
                <w:sz w:val="14"/>
              </w:rPr>
            </w:pPr>
          </w:p>
          <w:p w14:paraId="32BAE3C4" w14:textId="77777777" w:rsidR="001C5D91" w:rsidRDefault="00726C19">
            <w:pPr>
              <w:pStyle w:val="TableParagraph"/>
              <w:ind w:left="107"/>
              <w:rPr>
                <w:sz w:val="21"/>
              </w:rPr>
            </w:pPr>
            <w:r>
              <w:rPr>
                <w:sz w:val="21"/>
              </w:rPr>
              <w:t xml:space="preserve">5 </w:t>
            </w:r>
          </w:p>
        </w:tc>
        <w:tc>
          <w:tcPr>
            <w:tcW w:w="740" w:type="dxa"/>
          </w:tcPr>
          <w:p w14:paraId="46C0A7A6" w14:textId="77777777" w:rsidR="001C5D91" w:rsidRDefault="001C5D91">
            <w:pPr>
              <w:pStyle w:val="TableParagraph"/>
              <w:spacing w:before="11"/>
              <w:rPr>
                <w:b/>
                <w:sz w:val="14"/>
              </w:rPr>
            </w:pPr>
          </w:p>
          <w:p w14:paraId="67EC7626" w14:textId="77777777" w:rsidR="001C5D91" w:rsidRDefault="00726C19">
            <w:pPr>
              <w:pStyle w:val="TableParagraph"/>
              <w:ind w:left="108"/>
              <w:rPr>
                <w:sz w:val="21"/>
              </w:rPr>
            </w:pPr>
            <w:r>
              <w:rPr>
                <w:sz w:val="21"/>
              </w:rPr>
              <w:t xml:space="preserve">5 </w:t>
            </w:r>
          </w:p>
        </w:tc>
        <w:tc>
          <w:tcPr>
            <w:tcW w:w="742" w:type="dxa"/>
          </w:tcPr>
          <w:p w14:paraId="757D90C1" w14:textId="77777777" w:rsidR="001C5D91" w:rsidRDefault="001C5D91">
            <w:pPr>
              <w:pStyle w:val="TableParagraph"/>
              <w:spacing w:before="11"/>
              <w:rPr>
                <w:b/>
                <w:sz w:val="14"/>
              </w:rPr>
            </w:pPr>
          </w:p>
          <w:p w14:paraId="6D272D1A" w14:textId="77777777" w:rsidR="001C5D91" w:rsidRDefault="00726C19">
            <w:pPr>
              <w:pStyle w:val="TableParagraph"/>
              <w:ind w:left="110"/>
              <w:rPr>
                <w:sz w:val="21"/>
              </w:rPr>
            </w:pPr>
            <w:r>
              <w:rPr>
                <w:sz w:val="21"/>
              </w:rPr>
              <w:t xml:space="preserve"> </w:t>
            </w:r>
          </w:p>
        </w:tc>
        <w:tc>
          <w:tcPr>
            <w:tcW w:w="848" w:type="dxa"/>
          </w:tcPr>
          <w:p w14:paraId="12FA3B5B" w14:textId="77777777" w:rsidR="001C5D91" w:rsidRDefault="001C5D91">
            <w:pPr>
              <w:pStyle w:val="TableParagraph"/>
              <w:spacing w:before="11"/>
              <w:rPr>
                <w:b/>
                <w:sz w:val="14"/>
              </w:rPr>
            </w:pPr>
          </w:p>
          <w:p w14:paraId="24C3BDBE" w14:textId="77777777" w:rsidR="001C5D91" w:rsidRDefault="00726C19">
            <w:pPr>
              <w:pStyle w:val="TableParagraph"/>
              <w:ind w:left="107"/>
              <w:rPr>
                <w:sz w:val="21"/>
              </w:rPr>
            </w:pPr>
            <w:r>
              <w:rPr>
                <w:sz w:val="21"/>
              </w:rPr>
              <w:t xml:space="preserve"> </w:t>
            </w:r>
          </w:p>
        </w:tc>
        <w:tc>
          <w:tcPr>
            <w:tcW w:w="846" w:type="dxa"/>
          </w:tcPr>
          <w:p w14:paraId="0452F7E5" w14:textId="77777777" w:rsidR="001C5D91" w:rsidRDefault="001C5D91">
            <w:pPr>
              <w:pStyle w:val="TableParagraph"/>
              <w:spacing w:before="11"/>
              <w:rPr>
                <w:b/>
                <w:sz w:val="14"/>
              </w:rPr>
            </w:pPr>
          </w:p>
          <w:p w14:paraId="7DFCC5CF" w14:textId="77777777" w:rsidR="001C5D91" w:rsidRDefault="00726C19">
            <w:pPr>
              <w:pStyle w:val="TableParagraph"/>
              <w:ind w:left="106"/>
              <w:rPr>
                <w:sz w:val="21"/>
              </w:rPr>
            </w:pPr>
            <w:r>
              <w:rPr>
                <w:sz w:val="21"/>
              </w:rPr>
              <w:t xml:space="preserve"> </w:t>
            </w:r>
          </w:p>
        </w:tc>
        <w:tc>
          <w:tcPr>
            <w:tcW w:w="742" w:type="dxa"/>
          </w:tcPr>
          <w:p w14:paraId="653D8A30" w14:textId="77777777" w:rsidR="001C5D91" w:rsidRDefault="001C5D91">
            <w:pPr>
              <w:pStyle w:val="TableParagraph"/>
              <w:spacing w:before="11"/>
              <w:rPr>
                <w:b/>
                <w:sz w:val="14"/>
              </w:rPr>
            </w:pPr>
          </w:p>
          <w:p w14:paraId="04EB342D" w14:textId="77777777" w:rsidR="001C5D91" w:rsidRDefault="00726C19">
            <w:pPr>
              <w:pStyle w:val="TableParagraph"/>
              <w:ind w:left="105"/>
              <w:rPr>
                <w:sz w:val="21"/>
              </w:rPr>
            </w:pPr>
            <w:r>
              <w:rPr>
                <w:sz w:val="21"/>
              </w:rPr>
              <w:t xml:space="preserve"> </w:t>
            </w:r>
          </w:p>
        </w:tc>
        <w:tc>
          <w:tcPr>
            <w:tcW w:w="591" w:type="dxa"/>
          </w:tcPr>
          <w:p w14:paraId="4E3D4291" w14:textId="77777777" w:rsidR="001C5D91" w:rsidRDefault="001C5D91">
            <w:pPr>
              <w:pStyle w:val="TableParagraph"/>
              <w:spacing w:before="11"/>
              <w:rPr>
                <w:b/>
                <w:sz w:val="14"/>
              </w:rPr>
            </w:pPr>
          </w:p>
          <w:p w14:paraId="1F2F9290" w14:textId="77777777" w:rsidR="001C5D91" w:rsidRDefault="00726C19">
            <w:pPr>
              <w:pStyle w:val="TableParagraph"/>
              <w:ind w:left="105"/>
              <w:rPr>
                <w:sz w:val="21"/>
              </w:rPr>
            </w:pPr>
            <w:r>
              <w:rPr>
                <w:sz w:val="21"/>
              </w:rPr>
              <w:t xml:space="preserve"> </w:t>
            </w:r>
          </w:p>
        </w:tc>
        <w:tc>
          <w:tcPr>
            <w:tcW w:w="668" w:type="dxa"/>
          </w:tcPr>
          <w:p w14:paraId="7F1668A3" w14:textId="77777777" w:rsidR="001C5D91" w:rsidRDefault="001C5D91">
            <w:pPr>
              <w:pStyle w:val="TableParagraph"/>
              <w:spacing w:before="11"/>
              <w:rPr>
                <w:b/>
                <w:sz w:val="14"/>
              </w:rPr>
            </w:pPr>
          </w:p>
          <w:p w14:paraId="19B93C9D" w14:textId="77777777" w:rsidR="001C5D91" w:rsidRDefault="00726C19">
            <w:pPr>
              <w:pStyle w:val="TableParagraph"/>
              <w:ind w:left="104"/>
              <w:rPr>
                <w:sz w:val="21"/>
              </w:rPr>
            </w:pPr>
            <w:r>
              <w:rPr>
                <w:sz w:val="21"/>
              </w:rPr>
              <w:t xml:space="preserve"> </w:t>
            </w:r>
          </w:p>
        </w:tc>
        <w:tc>
          <w:tcPr>
            <w:tcW w:w="739" w:type="dxa"/>
          </w:tcPr>
          <w:p w14:paraId="72570F33" w14:textId="77777777" w:rsidR="001C5D91" w:rsidRDefault="001C5D91">
            <w:pPr>
              <w:pStyle w:val="TableParagraph"/>
              <w:spacing w:before="11"/>
              <w:rPr>
                <w:b/>
                <w:sz w:val="14"/>
              </w:rPr>
            </w:pPr>
          </w:p>
          <w:p w14:paraId="10EF1243" w14:textId="77777777" w:rsidR="001C5D91" w:rsidRDefault="00726C19">
            <w:pPr>
              <w:pStyle w:val="TableParagraph"/>
              <w:ind w:left="104"/>
              <w:rPr>
                <w:sz w:val="21"/>
              </w:rPr>
            </w:pPr>
            <w:r>
              <w:rPr>
                <w:sz w:val="21"/>
              </w:rPr>
              <w:t xml:space="preserve"> </w:t>
            </w:r>
          </w:p>
        </w:tc>
        <w:tc>
          <w:tcPr>
            <w:tcW w:w="667" w:type="dxa"/>
          </w:tcPr>
          <w:p w14:paraId="3E9C5C32" w14:textId="77777777" w:rsidR="001C5D91" w:rsidRDefault="001C5D91">
            <w:pPr>
              <w:pStyle w:val="TableParagraph"/>
              <w:spacing w:before="11"/>
              <w:rPr>
                <w:b/>
                <w:sz w:val="14"/>
              </w:rPr>
            </w:pPr>
          </w:p>
          <w:p w14:paraId="0F89CB6D" w14:textId="77777777" w:rsidR="001C5D91" w:rsidRDefault="00726C19">
            <w:pPr>
              <w:pStyle w:val="TableParagraph"/>
              <w:ind w:left="107"/>
              <w:rPr>
                <w:sz w:val="21"/>
              </w:rPr>
            </w:pPr>
            <w:r>
              <w:rPr>
                <w:sz w:val="21"/>
              </w:rPr>
              <w:t xml:space="preserve"> </w:t>
            </w:r>
          </w:p>
        </w:tc>
      </w:tr>
      <w:tr w:rsidR="001C5D91" w14:paraId="1E983188" w14:textId="77777777">
        <w:trPr>
          <w:trHeight w:val="1000"/>
        </w:trPr>
        <w:tc>
          <w:tcPr>
            <w:tcW w:w="895" w:type="dxa"/>
          </w:tcPr>
          <w:p w14:paraId="25AE21D6" w14:textId="77777777" w:rsidR="001C5D91" w:rsidRDefault="001C5D91">
            <w:pPr>
              <w:pStyle w:val="TableParagraph"/>
              <w:spacing w:before="11"/>
              <w:rPr>
                <w:b/>
                <w:sz w:val="14"/>
              </w:rPr>
            </w:pPr>
          </w:p>
          <w:p w14:paraId="2454DBB2" w14:textId="77777777" w:rsidR="001C5D91" w:rsidRDefault="00726C19">
            <w:pPr>
              <w:pStyle w:val="TableParagraph"/>
              <w:ind w:left="107"/>
              <w:rPr>
                <w:sz w:val="21"/>
              </w:rPr>
            </w:pPr>
            <w:r>
              <w:rPr>
                <w:sz w:val="21"/>
              </w:rPr>
              <w:t xml:space="preserve">水桶 </w:t>
            </w:r>
          </w:p>
        </w:tc>
        <w:tc>
          <w:tcPr>
            <w:tcW w:w="497" w:type="dxa"/>
          </w:tcPr>
          <w:p w14:paraId="667D040B" w14:textId="77777777" w:rsidR="001C5D91" w:rsidRDefault="001C5D91">
            <w:pPr>
              <w:pStyle w:val="TableParagraph"/>
              <w:spacing w:before="11"/>
              <w:rPr>
                <w:b/>
                <w:sz w:val="14"/>
              </w:rPr>
            </w:pPr>
          </w:p>
          <w:p w14:paraId="651105AB" w14:textId="77777777" w:rsidR="001C5D91" w:rsidRDefault="00726C19">
            <w:pPr>
              <w:pStyle w:val="TableParagraph"/>
              <w:ind w:left="143" w:right="93"/>
              <w:jc w:val="center"/>
              <w:rPr>
                <w:sz w:val="21"/>
              </w:rPr>
            </w:pPr>
            <w:r>
              <w:rPr>
                <w:sz w:val="21"/>
              </w:rPr>
              <w:t xml:space="preserve">个 </w:t>
            </w:r>
          </w:p>
        </w:tc>
        <w:tc>
          <w:tcPr>
            <w:tcW w:w="667" w:type="dxa"/>
          </w:tcPr>
          <w:p w14:paraId="59134BA2" w14:textId="77777777" w:rsidR="001C5D91" w:rsidRDefault="001C5D91">
            <w:pPr>
              <w:pStyle w:val="TableParagraph"/>
              <w:spacing w:before="11"/>
              <w:rPr>
                <w:b/>
                <w:sz w:val="14"/>
              </w:rPr>
            </w:pPr>
          </w:p>
          <w:p w14:paraId="54496FE0" w14:textId="77777777" w:rsidR="001C5D91" w:rsidRDefault="00726C19">
            <w:pPr>
              <w:pStyle w:val="TableParagraph"/>
              <w:ind w:left="107"/>
              <w:rPr>
                <w:sz w:val="21"/>
              </w:rPr>
            </w:pPr>
            <w:r>
              <w:rPr>
                <w:sz w:val="21"/>
              </w:rPr>
              <w:t xml:space="preserve">5 </w:t>
            </w:r>
          </w:p>
        </w:tc>
        <w:tc>
          <w:tcPr>
            <w:tcW w:w="740" w:type="dxa"/>
          </w:tcPr>
          <w:p w14:paraId="2055BF0A" w14:textId="77777777" w:rsidR="001C5D91" w:rsidRDefault="001C5D91">
            <w:pPr>
              <w:pStyle w:val="TableParagraph"/>
              <w:spacing w:before="11"/>
              <w:rPr>
                <w:b/>
                <w:sz w:val="14"/>
              </w:rPr>
            </w:pPr>
          </w:p>
          <w:p w14:paraId="148EB43C" w14:textId="77777777" w:rsidR="001C5D91" w:rsidRDefault="00726C19">
            <w:pPr>
              <w:pStyle w:val="TableParagraph"/>
              <w:ind w:left="108" w:right="-15"/>
              <w:rPr>
                <w:sz w:val="21"/>
              </w:rPr>
            </w:pPr>
            <w:r>
              <w:rPr>
                <w:sz w:val="21"/>
              </w:rPr>
              <w:t xml:space="preserve">10-15 </w:t>
            </w:r>
          </w:p>
        </w:tc>
        <w:tc>
          <w:tcPr>
            <w:tcW w:w="742" w:type="dxa"/>
          </w:tcPr>
          <w:p w14:paraId="41A50DDB" w14:textId="77777777" w:rsidR="001C5D91" w:rsidRDefault="001C5D91">
            <w:pPr>
              <w:pStyle w:val="TableParagraph"/>
              <w:spacing w:before="11"/>
              <w:rPr>
                <w:b/>
                <w:sz w:val="14"/>
              </w:rPr>
            </w:pPr>
          </w:p>
          <w:p w14:paraId="74115CE7" w14:textId="77777777" w:rsidR="001C5D91" w:rsidRDefault="00726C19">
            <w:pPr>
              <w:pStyle w:val="TableParagraph"/>
              <w:ind w:left="110" w:right="-15"/>
              <w:rPr>
                <w:sz w:val="21"/>
              </w:rPr>
            </w:pPr>
            <w:r>
              <w:rPr>
                <w:sz w:val="21"/>
              </w:rPr>
              <w:t xml:space="preserve">12-20 </w:t>
            </w:r>
          </w:p>
        </w:tc>
        <w:tc>
          <w:tcPr>
            <w:tcW w:w="848" w:type="dxa"/>
          </w:tcPr>
          <w:p w14:paraId="5925FBA8" w14:textId="77777777" w:rsidR="001C5D91" w:rsidRDefault="001C5D91">
            <w:pPr>
              <w:pStyle w:val="TableParagraph"/>
              <w:spacing w:before="11"/>
              <w:rPr>
                <w:b/>
                <w:sz w:val="14"/>
              </w:rPr>
            </w:pPr>
          </w:p>
          <w:p w14:paraId="2134520C" w14:textId="77777777" w:rsidR="001C5D91" w:rsidRDefault="00726C19">
            <w:pPr>
              <w:pStyle w:val="TableParagraph"/>
              <w:ind w:left="107"/>
              <w:rPr>
                <w:sz w:val="21"/>
              </w:rPr>
            </w:pPr>
            <w:r>
              <w:rPr>
                <w:sz w:val="21"/>
              </w:rPr>
              <w:t xml:space="preserve">20-30 </w:t>
            </w:r>
          </w:p>
        </w:tc>
        <w:tc>
          <w:tcPr>
            <w:tcW w:w="846" w:type="dxa"/>
          </w:tcPr>
          <w:p w14:paraId="6F3C4D0E" w14:textId="77777777" w:rsidR="001C5D91" w:rsidRDefault="001C5D91">
            <w:pPr>
              <w:pStyle w:val="TableParagraph"/>
              <w:spacing w:before="11"/>
              <w:rPr>
                <w:b/>
                <w:sz w:val="14"/>
              </w:rPr>
            </w:pPr>
          </w:p>
          <w:p w14:paraId="776502DA" w14:textId="77777777" w:rsidR="001C5D91" w:rsidRDefault="00726C19">
            <w:pPr>
              <w:pStyle w:val="TableParagraph"/>
              <w:ind w:left="106"/>
              <w:rPr>
                <w:sz w:val="21"/>
              </w:rPr>
            </w:pPr>
            <w:r>
              <w:rPr>
                <w:sz w:val="21"/>
              </w:rPr>
              <w:t xml:space="preserve">40-50 </w:t>
            </w:r>
          </w:p>
        </w:tc>
        <w:tc>
          <w:tcPr>
            <w:tcW w:w="742" w:type="dxa"/>
          </w:tcPr>
          <w:p w14:paraId="792B4D44" w14:textId="77777777" w:rsidR="001C5D91" w:rsidRDefault="001C5D91">
            <w:pPr>
              <w:pStyle w:val="TableParagraph"/>
              <w:spacing w:before="11"/>
              <w:rPr>
                <w:b/>
                <w:sz w:val="14"/>
              </w:rPr>
            </w:pPr>
          </w:p>
          <w:p w14:paraId="0D403573" w14:textId="77777777" w:rsidR="001C5D91" w:rsidRDefault="00726C19">
            <w:pPr>
              <w:pStyle w:val="TableParagraph"/>
              <w:ind w:left="105"/>
              <w:rPr>
                <w:sz w:val="21"/>
              </w:rPr>
            </w:pPr>
            <w:r>
              <w:rPr>
                <w:sz w:val="21"/>
              </w:rPr>
              <w:t>50 以</w:t>
            </w:r>
          </w:p>
          <w:p w14:paraId="734F271C" w14:textId="77777777" w:rsidR="001C5D91" w:rsidRDefault="001C5D91">
            <w:pPr>
              <w:pStyle w:val="TableParagraph"/>
              <w:spacing w:before="2"/>
              <w:rPr>
                <w:b/>
                <w:sz w:val="18"/>
              </w:rPr>
            </w:pPr>
          </w:p>
          <w:p w14:paraId="3E9C4F10" w14:textId="77777777" w:rsidR="001C5D91" w:rsidRDefault="00726C19">
            <w:pPr>
              <w:pStyle w:val="TableParagraph"/>
              <w:ind w:left="105"/>
              <w:rPr>
                <w:sz w:val="21"/>
              </w:rPr>
            </w:pPr>
            <w:r>
              <w:rPr>
                <w:sz w:val="21"/>
              </w:rPr>
              <w:t xml:space="preserve">上 </w:t>
            </w:r>
          </w:p>
        </w:tc>
        <w:tc>
          <w:tcPr>
            <w:tcW w:w="591" w:type="dxa"/>
          </w:tcPr>
          <w:p w14:paraId="0D91F640" w14:textId="77777777" w:rsidR="001C5D91" w:rsidRDefault="001C5D91">
            <w:pPr>
              <w:pStyle w:val="TableParagraph"/>
              <w:spacing w:before="11"/>
              <w:rPr>
                <w:b/>
                <w:sz w:val="14"/>
              </w:rPr>
            </w:pPr>
          </w:p>
          <w:p w14:paraId="33A0BC22" w14:textId="77777777" w:rsidR="001C5D91" w:rsidRDefault="00726C19">
            <w:pPr>
              <w:pStyle w:val="TableParagraph"/>
              <w:ind w:left="105"/>
              <w:rPr>
                <w:sz w:val="21"/>
              </w:rPr>
            </w:pPr>
            <w:r>
              <w:rPr>
                <w:sz w:val="21"/>
              </w:rPr>
              <w:t xml:space="preserve"> </w:t>
            </w:r>
          </w:p>
        </w:tc>
        <w:tc>
          <w:tcPr>
            <w:tcW w:w="668" w:type="dxa"/>
          </w:tcPr>
          <w:p w14:paraId="385E37BF" w14:textId="77777777" w:rsidR="001C5D91" w:rsidRDefault="001C5D91">
            <w:pPr>
              <w:pStyle w:val="TableParagraph"/>
              <w:spacing w:before="11"/>
              <w:rPr>
                <w:b/>
                <w:sz w:val="14"/>
              </w:rPr>
            </w:pPr>
          </w:p>
          <w:p w14:paraId="118D7A99" w14:textId="77777777" w:rsidR="001C5D91" w:rsidRDefault="00726C19">
            <w:pPr>
              <w:pStyle w:val="TableParagraph"/>
              <w:ind w:left="104"/>
              <w:rPr>
                <w:sz w:val="21"/>
              </w:rPr>
            </w:pPr>
            <w:r>
              <w:rPr>
                <w:sz w:val="21"/>
              </w:rPr>
              <w:t xml:space="preserve"> </w:t>
            </w:r>
          </w:p>
        </w:tc>
        <w:tc>
          <w:tcPr>
            <w:tcW w:w="739" w:type="dxa"/>
          </w:tcPr>
          <w:p w14:paraId="7BA4FBBF" w14:textId="77777777" w:rsidR="001C5D91" w:rsidRDefault="001C5D91">
            <w:pPr>
              <w:pStyle w:val="TableParagraph"/>
              <w:spacing w:before="11"/>
              <w:rPr>
                <w:b/>
                <w:sz w:val="14"/>
              </w:rPr>
            </w:pPr>
          </w:p>
          <w:p w14:paraId="035AC920" w14:textId="77777777" w:rsidR="001C5D91" w:rsidRDefault="00726C19">
            <w:pPr>
              <w:pStyle w:val="TableParagraph"/>
              <w:ind w:left="104"/>
              <w:rPr>
                <w:sz w:val="21"/>
              </w:rPr>
            </w:pPr>
            <w:r>
              <w:rPr>
                <w:sz w:val="21"/>
              </w:rPr>
              <w:t xml:space="preserve"> </w:t>
            </w:r>
          </w:p>
        </w:tc>
        <w:tc>
          <w:tcPr>
            <w:tcW w:w="667" w:type="dxa"/>
          </w:tcPr>
          <w:p w14:paraId="4CE2721E" w14:textId="77777777" w:rsidR="001C5D91" w:rsidRDefault="001C5D91">
            <w:pPr>
              <w:pStyle w:val="TableParagraph"/>
              <w:spacing w:before="11"/>
              <w:rPr>
                <w:b/>
                <w:sz w:val="14"/>
              </w:rPr>
            </w:pPr>
          </w:p>
          <w:p w14:paraId="2640CA28" w14:textId="77777777" w:rsidR="001C5D91" w:rsidRDefault="00726C19">
            <w:pPr>
              <w:pStyle w:val="TableParagraph"/>
              <w:ind w:left="107"/>
              <w:rPr>
                <w:sz w:val="21"/>
              </w:rPr>
            </w:pPr>
            <w:r>
              <w:rPr>
                <w:sz w:val="21"/>
              </w:rPr>
              <w:t xml:space="preserve"> </w:t>
            </w:r>
          </w:p>
        </w:tc>
      </w:tr>
      <w:tr w:rsidR="001C5D91" w14:paraId="09A362AB" w14:textId="77777777">
        <w:trPr>
          <w:trHeight w:val="1000"/>
        </w:trPr>
        <w:tc>
          <w:tcPr>
            <w:tcW w:w="895" w:type="dxa"/>
          </w:tcPr>
          <w:p w14:paraId="4FB0EF72" w14:textId="77777777" w:rsidR="001C5D91" w:rsidRDefault="00726C19">
            <w:pPr>
              <w:pStyle w:val="TableParagraph"/>
              <w:spacing w:line="500" w:lineRule="exact"/>
              <w:ind w:left="107" w:right="141"/>
              <w:rPr>
                <w:sz w:val="21"/>
              </w:rPr>
            </w:pPr>
            <w:r>
              <w:rPr>
                <w:sz w:val="21"/>
              </w:rPr>
              <w:t>干粉灭火机</w:t>
            </w:r>
          </w:p>
        </w:tc>
        <w:tc>
          <w:tcPr>
            <w:tcW w:w="497" w:type="dxa"/>
          </w:tcPr>
          <w:p w14:paraId="51DEB55D" w14:textId="77777777" w:rsidR="001C5D91" w:rsidRDefault="001C5D91">
            <w:pPr>
              <w:pStyle w:val="TableParagraph"/>
              <w:spacing w:before="11"/>
              <w:rPr>
                <w:b/>
                <w:sz w:val="14"/>
              </w:rPr>
            </w:pPr>
          </w:p>
          <w:p w14:paraId="67E09F87" w14:textId="77777777" w:rsidR="001C5D91" w:rsidRDefault="00726C19">
            <w:pPr>
              <w:pStyle w:val="TableParagraph"/>
              <w:ind w:left="143" w:right="93"/>
              <w:jc w:val="center"/>
              <w:rPr>
                <w:sz w:val="21"/>
              </w:rPr>
            </w:pPr>
            <w:r>
              <w:rPr>
                <w:sz w:val="21"/>
              </w:rPr>
              <w:t xml:space="preserve">台 </w:t>
            </w:r>
          </w:p>
        </w:tc>
        <w:tc>
          <w:tcPr>
            <w:tcW w:w="667" w:type="dxa"/>
          </w:tcPr>
          <w:p w14:paraId="2F54E9B7" w14:textId="77777777" w:rsidR="001C5D91" w:rsidRDefault="001C5D91">
            <w:pPr>
              <w:pStyle w:val="TableParagraph"/>
              <w:spacing w:before="11"/>
              <w:rPr>
                <w:b/>
                <w:sz w:val="14"/>
              </w:rPr>
            </w:pPr>
          </w:p>
          <w:p w14:paraId="6796EBFE" w14:textId="77777777" w:rsidR="001C5D91" w:rsidRDefault="00726C19">
            <w:pPr>
              <w:pStyle w:val="TableParagraph"/>
              <w:ind w:left="107"/>
              <w:rPr>
                <w:sz w:val="21"/>
              </w:rPr>
            </w:pPr>
            <w:r>
              <w:rPr>
                <w:sz w:val="21"/>
              </w:rPr>
              <w:t xml:space="preserve">2 </w:t>
            </w:r>
          </w:p>
        </w:tc>
        <w:tc>
          <w:tcPr>
            <w:tcW w:w="740" w:type="dxa"/>
          </w:tcPr>
          <w:p w14:paraId="23E8594D" w14:textId="77777777" w:rsidR="001C5D91" w:rsidRDefault="001C5D91">
            <w:pPr>
              <w:pStyle w:val="TableParagraph"/>
              <w:spacing w:before="11"/>
              <w:rPr>
                <w:b/>
                <w:sz w:val="14"/>
              </w:rPr>
            </w:pPr>
          </w:p>
          <w:p w14:paraId="23B69346" w14:textId="77777777" w:rsidR="001C5D91" w:rsidRDefault="00726C19">
            <w:pPr>
              <w:pStyle w:val="TableParagraph"/>
              <w:ind w:left="108"/>
              <w:rPr>
                <w:sz w:val="21"/>
              </w:rPr>
            </w:pPr>
            <w:r>
              <w:rPr>
                <w:sz w:val="21"/>
              </w:rPr>
              <w:t xml:space="preserve">2 </w:t>
            </w:r>
          </w:p>
        </w:tc>
        <w:tc>
          <w:tcPr>
            <w:tcW w:w="742" w:type="dxa"/>
          </w:tcPr>
          <w:p w14:paraId="2E3CB607" w14:textId="77777777" w:rsidR="001C5D91" w:rsidRDefault="001C5D91">
            <w:pPr>
              <w:pStyle w:val="TableParagraph"/>
              <w:spacing w:before="11"/>
              <w:rPr>
                <w:b/>
                <w:sz w:val="14"/>
              </w:rPr>
            </w:pPr>
          </w:p>
          <w:p w14:paraId="6A1FFCF6" w14:textId="77777777" w:rsidR="001C5D91" w:rsidRDefault="00726C19">
            <w:pPr>
              <w:pStyle w:val="TableParagraph"/>
              <w:ind w:left="110"/>
              <w:rPr>
                <w:sz w:val="21"/>
              </w:rPr>
            </w:pPr>
            <w:r>
              <w:rPr>
                <w:sz w:val="21"/>
              </w:rPr>
              <w:t xml:space="preserve">3 </w:t>
            </w:r>
          </w:p>
        </w:tc>
        <w:tc>
          <w:tcPr>
            <w:tcW w:w="848" w:type="dxa"/>
          </w:tcPr>
          <w:p w14:paraId="68386213" w14:textId="77777777" w:rsidR="001C5D91" w:rsidRDefault="001C5D91">
            <w:pPr>
              <w:pStyle w:val="TableParagraph"/>
              <w:spacing w:before="11"/>
              <w:rPr>
                <w:b/>
                <w:sz w:val="14"/>
              </w:rPr>
            </w:pPr>
          </w:p>
          <w:p w14:paraId="561764A4" w14:textId="77777777" w:rsidR="001C5D91" w:rsidRDefault="00726C19">
            <w:pPr>
              <w:pStyle w:val="TableParagraph"/>
              <w:ind w:left="107"/>
              <w:rPr>
                <w:sz w:val="21"/>
              </w:rPr>
            </w:pPr>
            <w:r>
              <w:rPr>
                <w:sz w:val="21"/>
              </w:rPr>
              <w:t xml:space="preserve">5 </w:t>
            </w:r>
          </w:p>
        </w:tc>
        <w:tc>
          <w:tcPr>
            <w:tcW w:w="846" w:type="dxa"/>
          </w:tcPr>
          <w:p w14:paraId="5A7CDD70" w14:textId="77777777" w:rsidR="001C5D91" w:rsidRDefault="001C5D91">
            <w:pPr>
              <w:pStyle w:val="TableParagraph"/>
              <w:spacing w:before="11"/>
              <w:rPr>
                <w:b/>
                <w:sz w:val="14"/>
              </w:rPr>
            </w:pPr>
          </w:p>
          <w:p w14:paraId="0348072E" w14:textId="77777777" w:rsidR="001C5D91" w:rsidRDefault="00726C19">
            <w:pPr>
              <w:pStyle w:val="TableParagraph"/>
              <w:ind w:left="106"/>
              <w:rPr>
                <w:sz w:val="21"/>
              </w:rPr>
            </w:pPr>
            <w:r>
              <w:rPr>
                <w:sz w:val="21"/>
              </w:rPr>
              <w:t xml:space="preserve">10 </w:t>
            </w:r>
          </w:p>
        </w:tc>
        <w:tc>
          <w:tcPr>
            <w:tcW w:w="742" w:type="dxa"/>
          </w:tcPr>
          <w:p w14:paraId="7D481BFD" w14:textId="77777777" w:rsidR="001C5D91" w:rsidRDefault="001C5D91">
            <w:pPr>
              <w:pStyle w:val="TableParagraph"/>
              <w:spacing w:before="11"/>
              <w:rPr>
                <w:b/>
                <w:sz w:val="14"/>
              </w:rPr>
            </w:pPr>
          </w:p>
          <w:p w14:paraId="5266C687" w14:textId="77777777" w:rsidR="001C5D91" w:rsidRDefault="00726C19">
            <w:pPr>
              <w:pStyle w:val="TableParagraph"/>
              <w:ind w:left="105"/>
              <w:rPr>
                <w:sz w:val="21"/>
              </w:rPr>
            </w:pPr>
            <w:r>
              <w:rPr>
                <w:sz w:val="21"/>
              </w:rPr>
              <w:t xml:space="preserve">15 </w:t>
            </w:r>
          </w:p>
        </w:tc>
        <w:tc>
          <w:tcPr>
            <w:tcW w:w="591" w:type="dxa"/>
          </w:tcPr>
          <w:p w14:paraId="4BDAFF23" w14:textId="77777777" w:rsidR="001C5D91" w:rsidRDefault="001C5D91">
            <w:pPr>
              <w:pStyle w:val="TableParagraph"/>
              <w:spacing w:before="11"/>
              <w:rPr>
                <w:b/>
                <w:sz w:val="14"/>
              </w:rPr>
            </w:pPr>
          </w:p>
          <w:p w14:paraId="2B7AB03E" w14:textId="77777777" w:rsidR="001C5D91" w:rsidRDefault="00726C19">
            <w:pPr>
              <w:pStyle w:val="TableParagraph"/>
              <w:ind w:left="105"/>
              <w:rPr>
                <w:sz w:val="21"/>
              </w:rPr>
            </w:pPr>
            <w:r>
              <w:rPr>
                <w:sz w:val="21"/>
              </w:rPr>
              <w:t xml:space="preserve">3 </w:t>
            </w:r>
          </w:p>
        </w:tc>
        <w:tc>
          <w:tcPr>
            <w:tcW w:w="668" w:type="dxa"/>
          </w:tcPr>
          <w:p w14:paraId="1CC7FBCA" w14:textId="77777777" w:rsidR="001C5D91" w:rsidRDefault="001C5D91">
            <w:pPr>
              <w:pStyle w:val="TableParagraph"/>
              <w:spacing w:before="11"/>
              <w:rPr>
                <w:b/>
                <w:sz w:val="14"/>
              </w:rPr>
            </w:pPr>
          </w:p>
          <w:p w14:paraId="3F132FE0" w14:textId="77777777" w:rsidR="001C5D91" w:rsidRDefault="00726C19">
            <w:pPr>
              <w:pStyle w:val="TableParagraph"/>
              <w:ind w:left="104"/>
              <w:rPr>
                <w:sz w:val="21"/>
              </w:rPr>
            </w:pPr>
            <w:r>
              <w:rPr>
                <w:sz w:val="21"/>
              </w:rPr>
              <w:t xml:space="preserve">6 </w:t>
            </w:r>
          </w:p>
        </w:tc>
        <w:tc>
          <w:tcPr>
            <w:tcW w:w="739" w:type="dxa"/>
          </w:tcPr>
          <w:p w14:paraId="5E2086C1" w14:textId="77777777" w:rsidR="001C5D91" w:rsidRDefault="001C5D91">
            <w:pPr>
              <w:pStyle w:val="TableParagraph"/>
              <w:spacing w:before="11"/>
              <w:rPr>
                <w:b/>
                <w:sz w:val="14"/>
              </w:rPr>
            </w:pPr>
          </w:p>
          <w:p w14:paraId="20DE86E9" w14:textId="77777777" w:rsidR="001C5D91" w:rsidRDefault="00726C19">
            <w:pPr>
              <w:pStyle w:val="TableParagraph"/>
              <w:ind w:left="104"/>
              <w:rPr>
                <w:sz w:val="21"/>
              </w:rPr>
            </w:pPr>
            <w:r>
              <w:rPr>
                <w:sz w:val="21"/>
              </w:rPr>
              <w:t xml:space="preserve">8 </w:t>
            </w:r>
          </w:p>
        </w:tc>
        <w:tc>
          <w:tcPr>
            <w:tcW w:w="667" w:type="dxa"/>
          </w:tcPr>
          <w:p w14:paraId="13EA6899" w14:textId="77777777" w:rsidR="001C5D91" w:rsidRDefault="001C5D91">
            <w:pPr>
              <w:pStyle w:val="TableParagraph"/>
              <w:spacing w:before="11"/>
              <w:rPr>
                <w:b/>
                <w:sz w:val="14"/>
              </w:rPr>
            </w:pPr>
          </w:p>
          <w:p w14:paraId="22BB61CB" w14:textId="77777777" w:rsidR="001C5D91" w:rsidRDefault="00726C19">
            <w:pPr>
              <w:pStyle w:val="TableParagraph"/>
              <w:ind w:left="107"/>
              <w:rPr>
                <w:sz w:val="21"/>
              </w:rPr>
            </w:pPr>
            <w:r>
              <w:rPr>
                <w:sz w:val="21"/>
              </w:rPr>
              <w:t xml:space="preserve">8 </w:t>
            </w:r>
          </w:p>
        </w:tc>
      </w:tr>
    </w:tbl>
    <w:p w14:paraId="5C0CFD41" w14:textId="77777777" w:rsidR="001C5D91" w:rsidRDefault="001C5D91">
      <w:pPr>
        <w:rPr>
          <w:sz w:val="21"/>
        </w:rPr>
        <w:sectPr w:rsidR="001C5D91">
          <w:pgSz w:w="11910" w:h="16850"/>
          <w:pgMar w:top="1600" w:right="1360" w:bottom="1440" w:left="1140" w:header="0" w:footer="1179"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95"/>
        <w:gridCol w:w="497"/>
        <w:gridCol w:w="667"/>
        <w:gridCol w:w="740"/>
        <w:gridCol w:w="742"/>
        <w:gridCol w:w="848"/>
        <w:gridCol w:w="846"/>
        <w:gridCol w:w="742"/>
        <w:gridCol w:w="591"/>
        <w:gridCol w:w="668"/>
        <w:gridCol w:w="739"/>
        <w:gridCol w:w="667"/>
      </w:tblGrid>
      <w:tr w:rsidR="001C5D91" w14:paraId="11BC029D" w14:textId="77777777">
        <w:trPr>
          <w:trHeight w:val="1000"/>
        </w:trPr>
        <w:tc>
          <w:tcPr>
            <w:tcW w:w="895" w:type="dxa"/>
          </w:tcPr>
          <w:p w14:paraId="795C9D39" w14:textId="77777777" w:rsidR="001C5D91" w:rsidRDefault="001C5D91">
            <w:pPr>
              <w:pStyle w:val="TableParagraph"/>
              <w:spacing w:before="11"/>
              <w:rPr>
                <w:b/>
                <w:sz w:val="14"/>
              </w:rPr>
            </w:pPr>
          </w:p>
          <w:p w14:paraId="71088226" w14:textId="77777777" w:rsidR="001C5D91" w:rsidRDefault="00726C19">
            <w:pPr>
              <w:pStyle w:val="TableParagraph"/>
              <w:ind w:left="107"/>
              <w:rPr>
                <w:sz w:val="21"/>
              </w:rPr>
            </w:pPr>
            <w:r>
              <w:rPr>
                <w:sz w:val="21"/>
              </w:rPr>
              <w:t>（8 公</w:t>
            </w:r>
          </w:p>
          <w:p w14:paraId="6E75E21D" w14:textId="77777777" w:rsidR="001C5D91" w:rsidRDefault="001C5D91">
            <w:pPr>
              <w:pStyle w:val="TableParagraph"/>
              <w:spacing w:before="2"/>
              <w:rPr>
                <w:b/>
                <w:sz w:val="18"/>
              </w:rPr>
            </w:pPr>
          </w:p>
          <w:p w14:paraId="3B706B8C" w14:textId="77777777" w:rsidR="001C5D91" w:rsidRDefault="00726C19">
            <w:pPr>
              <w:pStyle w:val="TableParagraph"/>
              <w:ind w:left="107"/>
              <w:rPr>
                <w:sz w:val="21"/>
              </w:rPr>
            </w:pPr>
            <w:r>
              <w:rPr>
                <w:sz w:val="21"/>
              </w:rPr>
              <w:t xml:space="preserve">斤） </w:t>
            </w:r>
          </w:p>
        </w:tc>
        <w:tc>
          <w:tcPr>
            <w:tcW w:w="497" w:type="dxa"/>
          </w:tcPr>
          <w:p w14:paraId="62DA9AD2" w14:textId="77777777" w:rsidR="001C5D91" w:rsidRDefault="001C5D91">
            <w:pPr>
              <w:pStyle w:val="TableParagraph"/>
              <w:rPr>
                <w:rFonts w:ascii="Times New Roman"/>
                <w:sz w:val="20"/>
              </w:rPr>
            </w:pPr>
          </w:p>
        </w:tc>
        <w:tc>
          <w:tcPr>
            <w:tcW w:w="667" w:type="dxa"/>
          </w:tcPr>
          <w:p w14:paraId="777256A2" w14:textId="77777777" w:rsidR="001C5D91" w:rsidRDefault="001C5D91">
            <w:pPr>
              <w:pStyle w:val="TableParagraph"/>
              <w:rPr>
                <w:rFonts w:ascii="Times New Roman"/>
                <w:sz w:val="20"/>
              </w:rPr>
            </w:pPr>
          </w:p>
        </w:tc>
        <w:tc>
          <w:tcPr>
            <w:tcW w:w="740" w:type="dxa"/>
          </w:tcPr>
          <w:p w14:paraId="787277B7" w14:textId="77777777" w:rsidR="001C5D91" w:rsidRDefault="001C5D91">
            <w:pPr>
              <w:pStyle w:val="TableParagraph"/>
              <w:rPr>
                <w:rFonts w:ascii="Times New Roman"/>
                <w:sz w:val="20"/>
              </w:rPr>
            </w:pPr>
          </w:p>
        </w:tc>
        <w:tc>
          <w:tcPr>
            <w:tcW w:w="742" w:type="dxa"/>
          </w:tcPr>
          <w:p w14:paraId="5A6792DA" w14:textId="77777777" w:rsidR="001C5D91" w:rsidRDefault="001C5D91">
            <w:pPr>
              <w:pStyle w:val="TableParagraph"/>
              <w:rPr>
                <w:rFonts w:ascii="Times New Roman"/>
                <w:sz w:val="20"/>
              </w:rPr>
            </w:pPr>
          </w:p>
        </w:tc>
        <w:tc>
          <w:tcPr>
            <w:tcW w:w="848" w:type="dxa"/>
          </w:tcPr>
          <w:p w14:paraId="52799A46" w14:textId="77777777" w:rsidR="001C5D91" w:rsidRDefault="001C5D91">
            <w:pPr>
              <w:pStyle w:val="TableParagraph"/>
              <w:rPr>
                <w:rFonts w:ascii="Times New Roman"/>
                <w:sz w:val="20"/>
              </w:rPr>
            </w:pPr>
          </w:p>
        </w:tc>
        <w:tc>
          <w:tcPr>
            <w:tcW w:w="846" w:type="dxa"/>
          </w:tcPr>
          <w:p w14:paraId="1E204A8B" w14:textId="77777777" w:rsidR="001C5D91" w:rsidRDefault="001C5D91">
            <w:pPr>
              <w:pStyle w:val="TableParagraph"/>
              <w:rPr>
                <w:rFonts w:ascii="Times New Roman"/>
                <w:sz w:val="20"/>
              </w:rPr>
            </w:pPr>
          </w:p>
        </w:tc>
        <w:tc>
          <w:tcPr>
            <w:tcW w:w="742" w:type="dxa"/>
          </w:tcPr>
          <w:p w14:paraId="57D88B8A" w14:textId="77777777" w:rsidR="001C5D91" w:rsidRDefault="001C5D91">
            <w:pPr>
              <w:pStyle w:val="TableParagraph"/>
              <w:rPr>
                <w:rFonts w:ascii="Times New Roman"/>
                <w:sz w:val="20"/>
              </w:rPr>
            </w:pPr>
          </w:p>
        </w:tc>
        <w:tc>
          <w:tcPr>
            <w:tcW w:w="591" w:type="dxa"/>
          </w:tcPr>
          <w:p w14:paraId="296E0D31" w14:textId="77777777" w:rsidR="001C5D91" w:rsidRDefault="001C5D91">
            <w:pPr>
              <w:pStyle w:val="TableParagraph"/>
              <w:rPr>
                <w:rFonts w:ascii="Times New Roman"/>
                <w:sz w:val="20"/>
              </w:rPr>
            </w:pPr>
          </w:p>
        </w:tc>
        <w:tc>
          <w:tcPr>
            <w:tcW w:w="668" w:type="dxa"/>
          </w:tcPr>
          <w:p w14:paraId="7DFCE564" w14:textId="77777777" w:rsidR="001C5D91" w:rsidRDefault="001C5D91">
            <w:pPr>
              <w:pStyle w:val="TableParagraph"/>
              <w:rPr>
                <w:rFonts w:ascii="Times New Roman"/>
                <w:sz w:val="20"/>
              </w:rPr>
            </w:pPr>
          </w:p>
        </w:tc>
        <w:tc>
          <w:tcPr>
            <w:tcW w:w="739" w:type="dxa"/>
          </w:tcPr>
          <w:p w14:paraId="69F9304D" w14:textId="77777777" w:rsidR="001C5D91" w:rsidRDefault="001C5D91">
            <w:pPr>
              <w:pStyle w:val="TableParagraph"/>
              <w:rPr>
                <w:rFonts w:ascii="Times New Roman"/>
                <w:sz w:val="20"/>
              </w:rPr>
            </w:pPr>
          </w:p>
        </w:tc>
        <w:tc>
          <w:tcPr>
            <w:tcW w:w="667" w:type="dxa"/>
          </w:tcPr>
          <w:p w14:paraId="17BEE74C" w14:textId="77777777" w:rsidR="001C5D91" w:rsidRDefault="001C5D91">
            <w:pPr>
              <w:pStyle w:val="TableParagraph"/>
              <w:rPr>
                <w:rFonts w:ascii="Times New Roman"/>
                <w:sz w:val="20"/>
              </w:rPr>
            </w:pPr>
          </w:p>
        </w:tc>
      </w:tr>
      <w:tr w:rsidR="001C5D91" w14:paraId="15A58F7B" w14:textId="77777777">
        <w:trPr>
          <w:trHeight w:val="1999"/>
        </w:trPr>
        <w:tc>
          <w:tcPr>
            <w:tcW w:w="895" w:type="dxa"/>
          </w:tcPr>
          <w:p w14:paraId="74BCF6C1" w14:textId="77777777" w:rsidR="001C5D91" w:rsidRDefault="001C5D91">
            <w:pPr>
              <w:pStyle w:val="TableParagraph"/>
              <w:spacing w:before="11"/>
              <w:rPr>
                <w:b/>
                <w:sz w:val="14"/>
              </w:rPr>
            </w:pPr>
          </w:p>
          <w:p w14:paraId="10535363" w14:textId="77777777" w:rsidR="001C5D91" w:rsidRDefault="00726C19">
            <w:pPr>
              <w:pStyle w:val="TableParagraph"/>
              <w:spacing w:line="446" w:lineRule="auto"/>
              <w:ind w:left="107" w:right="141"/>
              <w:rPr>
                <w:sz w:val="21"/>
              </w:rPr>
            </w:pPr>
            <w:r>
              <w:rPr>
                <w:spacing w:val="-6"/>
                <w:sz w:val="21"/>
              </w:rPr>
              <w:t>干粉灭</w:t>
            </w:r>
            <w:r>
              <w:rPr>
                <w:sz w:val="21"/>
              </w:rPr>
              <w:t>火机</w:t>
            </w:r>
          </w:p>
          <w:p w14:paraId="67B2A772" w14:textId="77777777" w:rsidR="001C5D91" w:rsidRDefault="00726C19">
            <w:pPr>
              <w:pStyle w:val="TableParagraph"/>
              <w:ind w:left="107"/>
              <w:rPr>
                <w:sz w:val="21"/>
              </w:rPr>
            </w:pPr>
            <w:r>
              <w:rPr>
                <w:sz w:val="21"/>
              </w:rPr>
              <w:t>（40</w:t>
            </w:r>
          </w:p>
          <w:p w14:paraId="4BCEC03E" w14:textId="77777777" w:rsidR="001C5D91" w:rsidRDefault="001C5D91">
            <w:pPr>
              <w:pStyle w:val="TableParagraph"/>
              <w:spacing w:before="12"/>
              <w:rPr>
                <w:b/>
                <w:sz w:val="17"/>
              </w:rPr>
            </w:pPr>
          </w:p>
          <w:p w14:paraId="55B1DFB7" w14:textId="77777777" w:rsidR="001C5D91" w:rsidRDefault="00726C19">
            <w:pPr>
              <w:pStyle w:val="TableParagraph"/>
              <w:ind w:left="107"/>
              <w:rPr>
                <w:sz w:val="21"/>
              </w:rPr>
            </w:pPr>
            <w:r>
              <w:rPr>
                <w:sz w:val="21"/>
              </w:rPr>
              <w:t xml:space="preserve">公斤） </w:t>
            </w:r>
          </w:p>
        </w:tc>
        <w:tc>
          <w:tcPr>
            <w:tcW w:w="497" w:type="dxa"/>
          </w:tcPr>
          <w:p w14:paraId="23E05D7A" w14:textId="77777777" w:rsidR="001C5D91" w:rsidRDefault="001C5D91">
            <w:pPr>
              <w:pStyle w:val="TableParagraph"/>
              <w:spacing w:before="11"/>
              <w:rPr>
                <w:b/>
                <w:sz w:val="14"/>
              </w:rPr>
            </w:pPr>
          </w:p>
          <w:p w14:paraId="716EDDAB" w14:textId="77777777" w:rsidR="001C5D91" w:rsidRDefault="00726C19">
            <w:pPr>
              <w:pStyle w:val="TableParagraph"/>
              <w:ind w:left="110"/>
              <w:rPr>
                <w:sz w:val="21"/>
              </w:rPr>
            </w:pPr>
            <w:r>
              <w:rPr>
                <w:sz w:val="21"/>
              </w:rPr>
              <w:t xml:space="preserve">台 </w:t>
            </w:r>
          </w:p>
        </w:tc>
        <w:tc>
          <w:tcPr>
            <w:tcW w:w="667" w:type="dxa"/>
          </w:tcPr>
          <w:p w14:paraId="453AECD8" w14:textId="77777777" w:rsidR="001C5D91" w:rsidRDefault="001C5D91">
            <w:pPr>
              <w:pStyle w:val="TableParagraph"/>
              <w:spacing w:before="11"/>
              <w:rPr>
                <w:b/>
                <w:sz w:val="14"/>
              </w:rPr>
            </w:pPr>
          </w:p>
          <w:p w14:paraId="009D00E6" w14:textId="77777777" w:rsidR="001C5D91" w:rsidRDefault="00726C19">
            <w:pPr>
              <w:pStyle w:val="TableParagraph"/>
              <w:ind w:left="107"/>
              <w:rPr>
                <w:sz w:val="21"/>
              </w:rPr>
            </w:pPr>
            <w:r>
              <w:rPr>
                <w:sz w:val="21"/>
              </w:rPr>
              <w:t xml:space="preserve"> </w:t>
            </w:r>
          </w:p>
        </w:tc>
        <w:tc>
          <w:tcPr>
            <w:tcW w:w="740" w:type="dxa"/>
          </w:tcPr>
          <w:p w14:paraId="223836A5" w14:textId="77777777" w:rsidR="001C5D91" w:rsidRDefault="001C5D91">
            <w:pPr>
              <w:pStyle w:val="TableParagraph"/>
              <w:spacing w:before="11"/>
              <w:rPr>
                <w:b/>
                <w:sz w:val="14"/>
              </w:rPr>
            </w:pPr>
          </w:p>
          <w:p w14:paraId="61952F88" w14:textId="77777777" w:rsidR="001C5D91" w:rsidRDefault="00726C19">
            <w:pPr>
              <w:pStyle w:val="TableParagraph"/>
              <w:ind w:left="108"/>
              <w:rPr>
                <w:sz w:val="21"/>
              </w:rPr>
            </w:pPr>
            <w:r>
              <w:rPr>
                <w:sz w:val="21"/>
              </w:rPr>
              <w:t xml:space="preserve"> </w:t>
            </w:r>
          </w:p>
        </w:tc>
        <w:tc>
          <w:tcPr>
            <w:tcW w:w="742" w:type="dxa"/>
          </w:tcPr>
          <w:p w14:paraId="334D66B6" w14:textId="77777777" w:rsidR="001C5D91" w:rsidRDefault="001C5D91">
            <w:pPr>
              <w:pStyle w:val="TableParagraph"/>
              <w:spacing w:before="11"/>
              <w:rPr>
                <w:b/>
                <w:sz w:val="14"/>
              </w:rPr>
            </w:pPr>
          </w:p>
          <w:p w14:paraId="3B6A1E4C" w14:textId="77777777" w:rsidR="001C5D91" w:rsidRDefault="00726C19">
            <w:pPr>
              <w:pStyle w:val="TableParagraph"/>
              <w:ind w:left="110"/>
              <w:rPr>
                <w:sz w:val="21"/>
              </w:rPr>
            </w:pPr>
            <w:r>
              <w:rPr>
                <w:sz w:val="21"/>
              </w:rPr>
              <w:t xml:space="preserve">1 </w:t>
            </w:r>
          </w:p>
        </w:tc>
        <w:tc>
          <w:tcPr>
            <w:tcW w:w="848" w:type="dxa"/>
          </w:tcPr>
          <w:p w14:paraId="71191CB4" w14:textId="77777777" w:rsidR="001C5D91" w:rsidRDefault="001C5D91">
            <w:pPr>
              <w:pStyle w:val="TableParagraph"/>
              <w:spacing w:before="11"/>
              <w:rPr>
                <w:b/>
                <w:sz w:val="14"/>
              </w:rPr>
            </w:pPr>
          </w:p>
          <w:p w14:paraId="6B6F1016" w14:textId="77777777" w:rsidR="001C5D91" w:rsidRDefault="00726C19">
            <w:pPr>
              <w:pStyle w:val="TableParagraph"/>
              <w:ind w:left="107"/>
              <w:rPr>
                <w:sz w:val="21"/>
              </w:rPr>
            </w:pPr>
            <w:r>
              <w:rPr>
                <w:sz w:val="21"/>
              </w:rPr>
              <w:t xml:space="preserve">1 </w:t>
            </w:r>
          </w:p>
        </w:tc>
        <w:tc>
          <w:tcPr>
            <w:tcW w:w="846" w:type="dxa"/>
          </w:tcPr>
          <w:p w14:paraId="1EC90F02" w14:textId="77777777" w:rsidR="001C5D91" w:rsidRDefault="001C5D91">
            <w:pPr>
              <w:pStyle w:val="TableParagraph"/>
              <w:spacing w:before="11"/>
              <w:rPr>
                <w:b/>
                <w:sz w:val="14"/>
              </w:rPr>
            </w:pPr>
          </w:p>
          <w:p w14:paraId="225192AD" w14:textId="77777777" w:rsidR="001C5D91" w:rsidRDefault="00726C19">
            <w:pPr>
              <w:pStyle w:val="TableParagraph"/>
              <w:ind w:left="106"/>
              <w:rPr>
                <w:sz w:val="21"/>
              </w:rPr>
            </w:pPr>
            <w:r>
              <w:rPr>
                <w:sz w:val="21"/>
              </w:rPr>
              <w:t xml:space="preserve">2 </w:t>
            </w:r>
          </w:p>
        </w:tc>
        <w:tc>
          <w:tcPr>
            <w:tcW w:w="742" w:type="dxa"/>
          </w:tcPr>
          <w:p w14:paraId="2E74AD3F" w14:textId="77777777" w:rsidR="001C5D91" w:rsidRDefault="001C5D91">
            <w:pPr>
              <w:pStyle w:val="TableParagraph"/>
              <w:spacing w:before="11"/>
              <w:rPr>
                <w:b/>
                <w:sz w:val="14"/>
              </w:rPr>
            </w:pPr>
          </w:p>
          <w:p w14:paraId="4D271EC8" w14:textId="77777777" w:rsidR="001C5D91" w:rsidRDefault="00726C19">
            <w:pPr>
              <w:pStyle w:val="TableParagraph"/>
              <w:ind w:left="105"/>
              <w:rPr>
                <w:sz w:val="21"/>
              </w:rPr>
            </w:pPr>
            <w:r>
              <w:rPr>
                <w:sz w:val="21"/>
              </w:rPr>
              <w:t xml:space="preserve">3 </w:t>
            </w:r>
          </w:p>
        </w:tc>
        <w:tc>
          <w:tcPr>
            <w:tcW w:w="591" w:type="dxa"/>
          </w:tcPr>
          <w:p w14:paraId="70D4B0C6" w14:textId="77777777" w:rsidR="001C5D91" w:rsidRDefault="001C5D91">
            <w:pPr>
              <w:pStyle w:val="TableParagraph"/>
              <w:spacing w:before="11"/>
              <w:rPr>
                <w:b/>
                <w:sz w:val="14"/>
              </w:rPr>
            </w:pPr>
          </w:p>
          <w:p w14:paraId="2A8E9F21" w14:textId="77777777" w:rsidR="001C5D91" w:rsidRDefault="00726C19">
            <w:pPr>
              <w:pStyle w:val="TableParagraph"/>
              <w:ind w:left="105"/>
              <w:rPr>
                <w:sz w:val="21"/>
              </w:rPr>
            </w:pPr>
            <w:r>
              <w:rPr>
                <w:sz w:val="21"/>
              </w:rPr>
              <w:t xml:space="preserve">1 </w:t>
            </w:r>
          </w:p>
        </w:tc>
        <w:tc>
          <w:tcPr>
            <w:tcW w:w="668" w:type="dxa"/>
          </w:tcPr>
          <w:p w14:paraId="3C7B90ED" w14:textId="77777777" w:rsidR="001C5D91" w:rsidRDefault="001C5D91">
            <w:pPr>
              <w:pStyle w:val="TableParagraph"/>
              <w:spacing w:before="11"/>
              <w:rPr>
                <w:b/>
                <w:sz w:val="14"/>
              </w:rPr>
            </w:pPr>
          </w:p>
          <w:p w14:paraId="6B73A910" w14:textId="77777777" w:rsidR="001C5D91" w:rsidRDefault="00726C19">
            <w:pPr>
              <w:pStyle w:val="TableParagraph"/>
              <w:ind w:left="104"/>
              <w:rPr>
                <w:sz w:val="21"/>
              </w:rPr>
            </w:pPr>
            <w:r>
              <w:rPr>
                <w:sz w:val="21"/>
              </w:rPr>
              <w:t xml:space="preserve">1 </w:t>
            </w:r>
          </w:p>
        </w:tc>
        <w:tc>
          <w:tcPr>
            <w:tcW w:w="739" w:type="dxa"/>
          </w:tcPr>
          <w:p w14:paraId="4F29CA44" w14:textId="77777777" w:rsidR="001C5D91" w:rsidRDefault="001C5D91">
            <w:pPr>
              <w:pStyle w:val="TableParagraph"/>
              <w:spacing w:before="11"/>
              <w:rPr>
                <w:b/>
                <w:sz w:val="14"/>
              </w:rPr>
            </w:pPr>
          </w:p>
          <w:p w14:paraId="11416B7F" w14:textId="77777777" w:rsidR="001C5D91" w:rsidRDefault="00726C19">
            <w:pPr>
              <w:pStyle w:val="TableParagraph"/>
              <w:ind w:left="104"/>
              <w:rPr>
                <w:sz w:val="21"/>
              </w:rPr>
            </w:pPr>
            <w:r>
              <w:rPr>
                <w:sz w:val="21"/>
              </w:rPr>
              <w:t xml:space="preserve">1-2 </w:t>
            </w:r>
          </w:p>
        </w:tc>
        <w:tc>
          <w:tcPr>
            <w:tcW w:w="667" w:type="dxa"/>
          </w:tcPr>
          <w:p w14:paraId="15C5A3FB" w14:textId="77777777" w:rsidR="001C5D91" w:rsidRDefault="001C5D91">
            <w:pPr>
              <w:pStyle w:val="TableParagraph"/>
              <w:spacing w:before="11"/>
              <w:rPr>
                <w:b/>
                <w:sz w:val="14"/>
              </w:rPr>
            </w:pPr>
          </w:p>
          <w:p w14:paraId="5A309A8A" w14:textId="77777777" w:rsidR="001C5D91" w:rsidRDefault="00726C19">
            <w:pPr>
              <w:pStyle w:val="TableParagraph"/>
              <w:spacing w:line="446" w:lineRule="auto"/>
              <w:ind w:left="107" w:right="114"/>
              <w:rPr>
                <w:sz w:val="21"/>
              </w:rPr>
            </w:pPr>
            <w:r>
              <w:rPr>
                <w:sz w:val="21"/>
              </w:rPr>
              <w:t xml:space="preserve">3 以上 </w:t>
            </w:r>
          </w:p>
        </w:tc>
      </w:tr>
      <w:tr w:rsidR="001C5D91" w14:paraId="2E3C7979" w14:textId="77777777">
        <w:trPr>
          <w:trHeight w:val="1501"/>
        </w:trPr>
        <w:tc>
          <w:tcPr>
            <w:tcW w:w="895" w:type="dxa"/>
          </w:tcPr>
          <w:p w14:paraId="0B7E1204" w14:textId="77777777" w:rsidR="001C5D91" w:rsidRDefault="001C5D91">
            <w:pPr>
              <w:pStyle w:val="TableParagraph"/>
              <w:rPr>
                <w:b/>
                <w:sz w:val="15"/>
              </w:rPr>
            </w:pPr>
          </w:p>
          <w:p w14:paraId="7E85DCFF" w14:textId="77777777" w:rsidR="001C5D91" w:rsidRDefault="00726C19">
            <w:pPr>
              <w:pStyle w:val="TableParagraph"/>
              <w:spacing w:before="1"/>
              <w:ind w:left="107"/>
              <w:rPr>
                <w:sz w:val="21"/>
              </w:rPr>
            </w:pPr>
            <w:r>
              <w:rPr>
                <w:sz w:val="21"/>
              </w:rPr>
              <w:t xml:space="preserve">防火砂 </w:t>
            </w:r>
          </w:p>
        </w:tc>
        <w:tc>
          <w:tcPr>
            <w:tcW w:w="497" w:type="dxa"/>
          </w:tcPr>
          <w:p w14:paraId="707C0FA8" w14:textId="77777777" w:rsidR="001C5D91" w:rsidRDefault="00726C19">
            <w:pPr>
              <w:pStyle w:val="TableParagraph"/>
              <w:spacing w:before="3" w:line="500" w:lineRule="exact"/>
              <w:ind w:left="110" w:right="57"/>
              <w:jc w:val="both"/>
              <w:rPr>
                <w:sz w:val="21"/>
              </w:rPr>
            </w:pPr>
            <w:r>
              <w:rPr>
                <w:sz w:val="21"/>
              </w:rPr>
              <w:t xml:space="preserve">立方米 </w:t>
            </w:r>
          </w:p>
        </w:tc>
        <w:tc>
          <w:tcPr>
            <w:tcW w:w="667" w:type="dxa"/>
          </w:tcPr>
          <w:p w14:paraId="627184F5" w14:textId="77777777" w:rsidR="001C5D91" w:rsidRDefault="001C5D91">
            <w:pPr>
              <w:pStyle w:val="TableParagraph"/>
              <w:rPr>
                <w:b/>
                <w:sz w:val="15"/>
              </w:rPr>
            </w:pPr>
          </w:p>
          <w:p w14:paraId="38069E9E" w14:textId="77777777" w:rsidR="001C5D91" w:rsidRDefault="00726C19">
            <w:pPr>
              <w:pStyle w:val="TableParagraph"/>
              <w:spacing w:before="1"/>
              <w:ind w:left="107"/>
              <w:rPr>
                <w:sz w:val="21"/>
              </w:rPr>
            </w:pPr>
            <w:r>
              <w:rPr>
                <w:sz w:val="21"/>
              </w:rPr>
              <w:t xml:space="preserve">10 </w:t>
            </w:r>
          </w:p>
        </w:tc>
        <w:tc>
          <w:tcPr>
            <w:tcW w:w="740" w:type="dxa"/>
          </w:tcPr>
          <w:p w14:paraId="70FFF7A6" w14:textId="77777777" w:rsidR="001C5D91" w:rsidRDefault="001C5D91">
            <w:pPr>
              <w:pStyle w:val="TableParagraph"/>
              <w:rPr>
                <w:b/>
                <w:sz w:val="15"/>
              </w:rPr>
            </w:pPr>
          </w:p>
          <w:p w14:paraId="26CC9CDC" w14:textId="77777777" w:rsidR="001C5D91" w:rsidRDefault="00726C19">
            <w:pPr>
              <w:pStyle w:val="TableParagraph"/>
              <w:spacing w:before="1"/>
              <w:ind w:left="108"/>
              <w:rPr>
                <w:sz w:val="21"/>
              </w:rPr>
            </w:pPr>
            <w:r>
              <w:rPr>
                <w:sz w:val="21"/>
              </w:rPr>
              <w:t xml:space="preserve">20 </w:t>
            </w:r>
          </w:p>
        </w:tc>
        <w:tc>
          <w:tcPr>
            <w:tcW w:w="742" w:type="dxa"/>
          </w:tcPr>
          <w:p w14:paraId="12AA59A6" w14:textId="77777777" w:rsidR="001C5D91" w:rsidRDefault="001C5D91">
            <w:pPr>
              <w:pStyle w:val="TableParagraph"/>
              <w:rPr>
                <w:b/>
                <w:sz w:val="15"/>
              </w:rPr>
            </w:pPr>
          </w:p>
          <w:p w14:paraId="2C3DF1D9" w14:textId="77777777" w:rsidR="001C5D91" w:rsidRDefault="00726C19">
            <w:pPr>
              <w:pStyle w:val="TableParagraph"/>
              <w:spacing w:before="1"/>
              <w:ind w:left="110"/>
              <w:rPr>
                <w:sz w:val="21"/>
              </w:rPr>
            </w:pPr>
            <w:r>
              <w:rPr>
                <w:sz w:val="21"/>
              </w:rPr>
              <w:t xml:space="preserve">30 </w:t>
            </w:r>
          </w:p>
        </w:tc>
        <w:tc>
          <w:tcPr>
            <w:tcW w:w="848" w:type="dxa"/>
          </w:tcPr>
          <w:p w14:paraId="5F73E2AE" w14:textId="77777777" w:rsidR="001C5D91" w:rsidRDefault="001C5D91">
            <w:pPr>
              <w:pStyle w:val="TableParagraph"/>
              <w:rPr>
                <w:b/>
                <w:sz w:val="15"/>
              </w:rPr>
            </w:pPr>
          </w:p>
          <w:p w14:paraId="7BCC06AC" w14:textId="77777777" w:rsidR="001C5D91" w:rsidRDefault="00726C19">
            <w:pPr>
              <w:pStyle w:val="TableParagraph"/>
              <w:spacing w:before="1"/>
              <w:ind w:left="107"/>
              <w:rPr>
                <w:sz w:val="21"/>
              </w:rPr>
            </w:pPr>
            <w:r>
              <w:rPr>
                <w:sz w:val="21"/>
              </w:rPr>
              <w:t xml:space="preserve">40 </w:t>
            </w:r>
          </w:p>
        </w:tc>
        <w:tc>
          <w:tcPr>
            <w:tcW w:w="846" w:type="dxa"/>
          </w:tcPr>
          <w:p w14:paraId="5D28F00A" w14:textId="77777777" w:rsidR="001C5D91" w:rsidRDefault="001C5D91">
            <w:pPr>
              <w:pStyle w:val="TableParagraph"/>
              <w:rPr>
                <w:b/>
                <w:sz w:val="15"/>
              </w:rPr>
            </w:pPr>
          </w:p>
          <w:p w14:paraId="068D9DB5" w14:textId="77777777" w:rsidR="001C5D91" w:rsidRDefault="00726C19">
            <w:pPr>
              <w:pStyle w:val="TableParagraph"/>
              <w:spacing w:before="1"/>
              <w:ind w:left="106"/>
              <w:rPr>
                <w:sz w:val="21"/>
              </w:rPr>
            </w:pPr>
            <w:r>
              <w:rPr>
                <w:sz w:val="21"/>
              </w:rPr>
              <w:t xml:space="preserve">50 </w:t>
            </w:r>
          </w:p>
        </w:tc>
        <w:tc>
          <w:tcPr>
            <w:tcW w:w="742" w:type="dxa"/>
          </w:tcPr>
          <w:p w14:paraId="01E7D5B7" w14:textId="77777777" w:rsidR="001C5D91" w:rsidRDefault="001C5D91">
            <w:pPr>
              <w:pStyle w:val="TableParagraph"/>
              <w:rPr>
                <w:b/>
                <w:sz w:val="15"/>
              </w:rPr>
            </w:pPr>
          </w:p>
          <w:p w14:paraId="35FE805C" w14:textId="77777777" w:rsidR="001C5D91" w:rsidRDefault="00726C19">
            <w:pPr>
              <w:pStyle w:val="TableParagraph"/>
              <w:spacing w:before="1" w:line="446" w:lineRule="auto"/>
              <w:ind w:left="105" w:right="85"/>
              <w:rPr>
                <w:sz w:val="21"/>
              </w:rPr>
            </w:pPr>
            <w:r>
              <w:rPr>
                <w:sz w:val="21"/>
              </w:rPr>
              <w:t xml:space="preserve">50 以上 </w:t>
            </w:r>
          </w:p>
        </w:tc>
        <w:tc>
          <w:tcPr>
            <w:tcW w:w="591" w:type="dxa"/>
          </w:tcPr>
          <w:p w14:paraId="7F8F09B6" w14:textId="77777777" w:rsidR="001C5D91" w:rsidRDefault="001C5D91">
            <w:pPr>
              <w:pStyle w:val="TableParagraph"/>
              <w:rPr>
                <w:b/>
                <w:sz w:val="15"/>
              </w:rPr>
            </w:pPr>
          </w:p>
          <w:p w14:paraId="2D74761E" w14:textId="77777777" w:rsidR="001C5D91" w:rsidRDefault="00726C19">
            <w:pPr>
              <w:pStyle w:val="TableParagraph"/>
              <w:spacing w:before="1"/>
              <w:ind w:left="105"/>
              <w:rPr>
                <w:sz w:val="21"/>
              </w:rPr>
            </w:pPr>
            <w:r>
              <w:rPr>
                <w:sz w:val="21"/>
              </w:rPr>
              <w:t xml:space="preserve">10 </w:t>
            </w:r>
          </w:p>
        </w:tc>
        <w:tc>
          <w:tcPr>
            <w:tcW w:w="668" w:type="dxa"/>
          </w:tcPr>
          <w:p w14:paraId="67E41F0F" w14:textId="77777777" w:rsidR="001C5D91" w:rsidRDefault="001C5D91">
            <w:pPr>
              <w:pStyle w:val="TableParagraph"/>
              <w:rPr>
                <w:b/>
                <w:sz w:val="15"/>
              </w:rPr>
            </w:pPr>
          </w:p>
          <w:p w14:paraId="35886B33" w14:textId="77777777" w:rsidR="001C5D91" w:rsidRDefault="00726C19">
            <w:pPr>
              <w:pStyle w:val="TableParagraph"/>
              <w:spacing w:before="1"/>
              <w:ind w:left="104"/>
              <w:rPr>
                <w:sz w:val="21"/>
              </w:rPr>
            </w:pPr>
            <w:r>
              <w:rPr>
                <w:sz w:val="21"/>
              </w:rPr>
              <w:t xml:space="preserve">20 </w:t>
            </w:r>
          </w:p>
        </w:tc>
        <w:tc>
          <w:tcPr>
            <w:tcW w:w="739" w:type="dxa"/>
          </w:tcPr>
          <w:p w14:paraId="4D855AD1" w14:textId="77777777" w:rsidR="001C5D91" w:rsidRDefault="001C5D91">
            <w:pPr>
              <w:pStyle w:val="TableParagraph"/>
              <w:rPr>
                <w:b/>
                <w:sz w:val="15"/>
              </w:rPr>
            </w:pPr>
          </w:p>
          <w:p w14:paraId="0FF9F538" w14:textId="77777777" w:rsidR="001C5D91" w:rsidRDefault="00726C19">
            <w:pPr>
              <w:pStyle w:val="TableParagraph"/>
              <w:spacing w:before="1"/>
              <w:ind w:left="104" w:right="-15"/>
              <w:rPr>
                <w:sz w:val="21"/>
              </w:rPr>
            </w:pPr>
            <w:r>
              <w:rPr>
                <w:sz w:val="21"/>
              </w:rPr>
              <w:t xml:space="preserve">20-30 </w:t>
            </w:r>
          </w:p>
        </w:tc>
        <w:tc>
          <w:tcPr>
            <w:tcW w:w="667" w:type="dxa"/>
          </w:tcPr>
          <w:p w14:paraId="03413166" w14:textId="77777777" w:rsidR="001C5D91" w:rsidRDefault="001C5D91">
            <w:pPr>
              <w:pStyle w:val="TableParagraph"/>
              <w:rPr>
                <w:b/>
                <w:sz w:val="15"/>
              </w:rPr>
            </w:pPr>
          </w:p>
          <w:p w14:paraId="7710D78A" w14:textId="77777777" w:rsidR="001C5D91" w:rsidRDefault="00726C19">
            <w:pPr>
              <w:pStyle w:val="TableParagraph"/>
              <w:spacing w:before="1"/>
              <w:ind w:left="107"/>
              <w:rPr>
                <w:sz w:val="21"/>
              </w:rPr>
            </w:pPr>
            <w:r>
              <w:rPr>
                <w:sz w:val="21"/>
              </w:rPr>
              <w:t>30</w:t>
            </w:r>
          </w:p>
          <w:p w14:paraId="5C29BFE5" w14:textId="77777777" w:rsidR="001C5D91" w:rsidRDefault="001C5D91">
            <w:pPr>
              <w:pStyle w:val="TableParagraph"/>
              <w:spacing w:before="12"/>
              <w:rPr>
                <w:b/>
                <w:sz w:val="17"/>
              </w:rPr>
            </w:pPr>
          </w:p>
          <w:p w14:paraId="48B3A136" w14:textId="77777777" w:rsidR="001C5D91" w:rsidRDefault="00726C19">
            <w:pPr>
              <w:pStyle w:val="TableParagraph"/>
              <w:ind w:left="107"/>
              <w:rPr>
                <w:sz w:val="21"/>
              </w:rPr>
            </w:pPr>
            <w:r>
              <w:rPr>
                <w:sz w:val="21"/>
              </w:rPr>
              <w:t xml:space="preserve">以上 </w:t>
            </w:r>
          </w:p>
        </w:tc>
      </w:tr>
      <w:tr w:rsidR="001C5D91" w14:paraId="62310242" w14:textId="77777777">
        <w:trPr>
          <w:trHeight w:val="997"/>
        </w:trPr>
        <w:tc>
          <w:tcPr>
            <w:tcW w:w="895" w:type="dxa"/>
          </w:tcPr>
          <w:p w14:paraId="610CDD2A" w14:textId="77777777" w:rsidR="001C5D91" w:rsidRDefault="001C5D91">
            <w:pPr>
              <w:pStyle w:val="TableParagraph"/>
              <w:spacing w:before="10"/>
              <w:rPr>
                <w:b/>
                <w:sz w:val="14"/>
              </w:rPr>
            </w:pPr>
          </w:p>
          <w:p w14:paraId="458D75AA" w14:textId="77777777" w:rsidR="001C5D91" w:rsidRDefault="00726C19">
            <w:pPr>
              <w:pStyle w:val="TableParagraph"/>
              <w:ind w:left="107"/>
              <w:rPr>
                <w:sz w:val="21"/>
              </w:rPr>
            </w:pPr>
            <w:r>
              <w:rPr>
                <w:sz w:val="21"/>
              </w:rPr>
              <w:t xml:space="preserve">防火铲 </w:t>
            </w:r>
          </w:p>
        </w:tc>
        <w:tc>
          <w:tcPr>
            <w:tcW w:w="497" w:type="dxa"/>
          </w:tcPr>
          <w:p w14:paraId="5EE7D9B1" w14:textId="77777777" w:rsidR="001C5D91" w:rsidRDefault="001C5D91">
            <w:pPr>
              <w:pStyle w:val="TableParagraph"/>
              <w:spacing w:before="10"/>
              <w:rPr>
                <w:b/>
                <w:sz w:val="14"/>
              </w:rPr>
            </w:pPr>
          </w:p>
          <w:p w14:paraId="7F973A75" w14:textId="77777777" w:rsidR="001C5D91" w:rsidRDefault="00726C19">
            <w:pPr>
              <w:pStyle w:val="TableParagraph"/>
              <w:ind w:left="110"/>
              <w:rPr>
                <w:sz w:val="21"/>
              </w:rPr>
            </w:pPr>
            <w:r>
              <w:rPr>
                <w:sz w:val="21"/>
              </w:rPr>
              <w:t xml:space="preserve">个 </w:t>
            </w:r>
          </w:p>
        </w:tc>
        <w:tc>
          <w:tcPr>
            <w:tcW w:w="667" w:type="dxa"/>
          </w:tcPr>
          <w:p w14:paraId="67AA8E91" w14:textId="77777777" w:rsidR="001C5D91" w:rsidRDefault="001C5D91">
            <w:pPr>
              <w:pStyle w:val="TableParagraph"/>
              <w:spacing w:before="10"/>
              <w:rPr>
                <w:b/>
                <w:sz w:val="14"/>
              </w:rPr>
            </w:pPr>
          </w:p>
          <w:p w14:paraId="152C3874" w14:textId="77777777" w:rsidR="001C5D91" w:rsidRDefault="00726C19">
            <w:pPr>
              <w:pStyle w:val="TableParagraph"/>
              <w:ind w:left="107"/>
              <w:rPr>
                <w:sz w:val="21"/>
              </w:rPr>
            </w:pPr>
            <w:r>
              <w:rPr>
                <w:sz w:val="21"/>
              </w:rPr>
              <w:t xml:space="preserve">5 </w:t>
            </w:r>
          </w:p>
        </w:tc>
        <w:tc>
          <w:tcPr>
            <w:tcW w:w="740" w:type="dxa"/>
          </w:tcPr>
          <w:p w14:paraId="5C7E8392" w14:textId="77777777" w:rsidR="001C5D91" w:rsidRDefault="001C5D91">
            <w:pPr>
              <w:pStyle w:val="TableParagraph"/>
              <w:spacing w:before="10"/>
              <w:rPr>
                <w:b/>
                <w:sz w:val="14"/>
              </w:rPr>
            </w:pPr>
          </w:p>
          <w:p w14:paraId="7C8A522D" w14:textId="77777777" w:rsidR="001C5D91" w:rsidRDefault="00726C19">
            <w:pPr>
              <w:pStyle w:val="TableParagraph"/>
              <w:ind w:left="108"/>
              <w:rPr>
                <w:sz w:val="21"/>
              </w:rPr>
            </w:pPr>
            <w:r>
              <w:rPr>
                <w:sz w:val="21"/>
              </w:rPr>
              <w:t xml:space="preserve">10 </w:t>
            </w:r>
          </w:p>
        </w:tc>
        <w:tc>
          <w:tcPr>
            <w:tcW w:w="742" w:type="dxa"/>
          </w:tcPr>
          <w:p w14:paraId="617F75E4" w14:textId="77777777" w:rsidR="001C5D91" w:rsidRDefault="001C5D91">
            <w:pPr>
              <w:pStyle w:val="TableParagraph"/>
              <w:spacing w:before="10"/>
              <w:rPr>
                <w:b/>
                <w:sz w:val="14"/>
              </w:rPr>
            </w:pPr>
          </w:p>
          <w:p w14:paraId="71DA9B3E" w14:textId="77777777" w:rsidR="001C5D91" w:rsidRDefault="00726C19">
            <w:pPr>
              <w:pStyle w:val="TableParagraph"/>
              <w:ind w:left="110"/>
              <w:rPr>
                <w:sz w:val="21"/>
              </w:rPr>
            </w:pPr>
            <w:r>
              <w:rPr>
                <w:sz w:val="21"/>
              </w:rPr>
              <w:t xml:space="preserve">15 </w:t>
            </w:r>
          </w:p>
        </w:tc>
        <w:tc>
          <w:tcPr>
            <w:tcW w:w="848" w:type="dxa"/>
          </w:tcPr>
          <w:p w14:paraId="6A829D8B" w14:textId="77777777" w:rsidR="001C5D91" w:rsidRDefault="001C5D91">
            <w:pPr>
              <w:pStyle w:val="TableParagraph"/>
              <w:spacing w:before="10"/>
              <w:rPr>
                <w:b/>
                <w:sz w:val="14"/>
              </w:rPr>
            </w:pPr>
          </w:p>
          <w:p w14:paraId="2FE2DFCC" w14:textId="77777777" w:rsidR="001C5D91" w:rsidRDefault="00726C19">
            <w:pPr>
              <w:pStyle w:val="TableParagraph"/>
              <w:ind w:left="107"/>
              <w:rPr>
                <w:sz w:val="21"/>
              </w:rPr>
            </w:pPr>
            <w:r>
              <w:rPr>
                <w:sz w:val="21"/>
              </w:rPr>
              <w:t xml:space="preserve">20 </w:t>
            </w:r>
          </w:p>
        </w:tc>
        <w:tc>
          <w:tcPr>
            <w:tcW w:w="846" w:type="dxa"/>
          </w:tcPr>
          <w:p w14:paraId="2DB06A14" w14:textId="77777777" w:rsidR="001C5D91" w:rsidRDefault="001C5D91">
            <w:pPr>
              <w:pStyle w:val="TableParagraph"/>
              <w:spacing w:before="10"/>
              <w:rPr>
                <w:b/>
                <w:sz w:val="14"/>
              </w:rPr>
            </w:pPr>
          </w:p>
          <w:p w14:paraId="63E25A5A" w14:textId="77777777" w:rsidR="001C5D91" w:rsidRDefault="00726C19">
            <w:pPr>
              <w:pStyle w:val="TableParagraph"/>
              <w:ind w:left="106"/>
              <w:rPr>
                <w:sz w:val="21"/>
              </w:rPr>
            </w:pPr>
            <w:r>
              <w:rPr>
                <w:sz w:val="21"/>
              </w:rPr>
              <w:t xml:space="preserve">30 </w:t>
            </w:r>
          </w:p>
        </w:tc>
        <w:tc>
          <w:tcPr>
            <w:tcW w:w="742" w:type="dxa"/>
          </w:tcPr>
          <w:p w14:paraId="7DB12DC5" w14:textId="77777777" w:rsidR="001C5D91" w:rsidRDefault="00726C19">
            <w:pPr>
              <w:pStyle w:val="TableParagraph"/>
              <w:spacing w:line="500" w:lineRule="exact"/>
              <w:ind w:left="105" w:right="85"/>
              <w:rPr>
                <w:sz w:val="21"/>
              </w:rPr>
            </w:pPr>
            <w:r>
              <w:rPr>
                <w:sz w:val="21"/>
              </w:rPr>
              <w:t xml:space="preserve">40 以上 </w:t>
            </w:r>
          </w:p>
        </w:tc>
        <w:tc>
          <w:tcPr>
            <w:tcW w:w="591" w:type="dxa"/>
          </w:tcPr>
          <w:p w14:paraId="1135E12B" w14:textId="77777777" w:rsidR="001C5D91" w:rsidRDefault="001C5D91">
            <w:pPr>
              <w:pStyle w:val="TableParagraph"/>
              <w:spacing w:before="10"/>
              <w:rPr>
                <w:b/>
                <w:sz w:val="14"/>
              </w:rPr>
            </w:pPr>
          </w:p>
          <w:p w14:paraId="5B0BF92C" w14:textId="77777777" w:rsidR="001C5D91" w:rsidRDefault="00726C19">
            <w:pPr>
              <w:pStyle w:val="TableParagraph"/>
              <w:ind w:left="105"/>
              <w:rPr>
                <w:sz w:val="21"/>
              </w:rPr>
            </w:pPr>
            <w:r>
              <w:rPr>
                <w:sz w:val="21"/>
              </w:rPr>
              <w:t xml:space="preserve">10 </w:t>
            </w:r>
          </w:p>
        </w:tc>
        <w:tc>
          <w:tcPr>
            <w:tcW w:w="668" w:type="dxa"/>
          </w:tcPr>
          <w:p w14:paraId="756302EB" w14:textId="77777777" w:rsidR="001C5D91" w:rsidRDefault="001C5D91">
            <w:pPr>
              <w:pStyle w:val="TableParagraph"/>
              <w:spacing w:before="10"/>
              <w:rPr>
                <w:b/>
                <w:sz w:val="14"/>
              </w:rPr>
            </w:pPr>
          </w:p>
          <w:p w14:paraId="7273EDD3" w14:textId="77777777" w:rsidR="001C5D91" w:rsidRDefault="00726C19">
            <w:pPr>
              <w:pStyle w:val="TableParagraph"/>
              <w:ind w:left="104"/>
              <w:rPr>
                <w:sz w:val="21"/>
              </w:rPr>
            </w:pPr>
            <w:r>
              <w:rPr>
                <w:sz w:val="21"/>
              </w:rPr>
              <w:t xml:space="preserve">15 </w:t>
            </w:r>
          </w:p>
        </w:tc>
        <w:tc>
          <w:tcPr>
            <w:tcW w:w="739" w:type="dxa"/>
          </w:tcPr>
          <w:p w14:paraId="6477AC9D" w14:textId="77777777" w:rsidR="001C5D91" w:rsidRDefault="001C5D91">
            <w:pPr>
              <w:pStyle w:val="TableParagraph"/>
              <w:spacing w:before="10"/>
              <w:rPr>
                <w:b/>
                <w:sz w:val="14"/>
              </w:rPr>
            </w:pPr>
          </w:p>
          <w:p w14:paraId="5E25F1B4" w14:textId="77777777" w:rsidR="001C5D91" w:rsidRDefault="00726C19">
            <w:pPr>
              <w:pStyle w:val="TableParagraph"/>
              <w:ind w:left="104"/>
              <w:rPr>
                <w:sz w:val="21"/>
              </w:rPr>
            </w:pPr>
            <w:r>
              <w:rPr>
                <w:sz w:val="21"/>
              </w:rPr>
              <w:t xml:space="preserve">20 </w:t>
            </w:r>
          </w:p>
        </w:tc>
        <w:tc>
          <w:tcPr>
            <w:tcW w:w="667" w:type="dxa"/>
          </w:tcPr>
          <w:p w14:paraId="70B66B17" w14:textId="77777777" w:rsidR="001C5D91" w:rsidRDefault="001C5D91">
            <w:pPr>
              <w:pStyle w:val="TableParagraph"/>
              <w:spacing w:before="10"/>
              <w:rPr>
                <w:b/>
                <w:sz w:val="14"/>
              </w:rPr>
            </w:pPr>
          </w:p>
          <w:p w14:paraId="2137565B" w14:textId="77777777" w:rsidR="001C5D91" w:rsidRDefault="00726C19">
            <w:pPr>
              <w:pStyle w:val="TableParagraph"/>
              <w:ind w:left="107"/>
              <w:rPr>
                <w:sz w:val="21"/>
              </w:rPr>
            </w:pPr>
            <w:r>
              <w:rPr>
                <w:sz w:val="21"/>
              </w:rPr>
              <w:t>20</w:t>
            </w:r>
          </w:p>
          <w:p w14:paraId="62F8A46B" w14:textId="77777777" w:rsidR="001C5D91" w:rsidRDefault="001C5D91">
            <w:pPr>
              <w:pStyle w:val="TableParagraph"/>
              <w:spacing w:before="12"/>
              <w:rPr>
                <w:b/>
                <w:sz w:val="17"/>
              </w:rPr>
            </w:pPr>
          </w:p>
          <w:p w14:paraId="77C88205" w14:textId="77777777" w:rsidR="001C5D91" w:rsidRDefault="00726C19">
            <w:pPr>
              <w:pStyle w:val="TableParagraph"/>
              <w:ind w:left="107"/>
              <w:rPr>
                <w:sz w:val="21"/>
              </w:rPr>
            </w:pPr>
            <w:r>
              <w:rPr>
                <w:sz w:val="21"/>
              </w:rPr>
              <w:t xml:space="preserve">以上 </w:t>
            </w:r>
          </w:p>
        </w:tc>
      </w:tr>
      <w:tr w:rsidR="001C5D91" w14:paraId="203E9536" w14:textId="77777777">
        <w:trPr>
          <w:trHeight w:val="997"/>
        </w:trPr>
        <w:tc>
          <w:tcPr>
            <w:tcW w:w="895" w:type="dxa"/>
          </w:tcPr>
          <w:p w14:paraId="0D309557" w14:textId="77777777" w:rsidR="001C5D91" w:rsidRDefault="001C5D91">
            <w:pPr>
              <w:pStyle w:val="TableParagraph"/>
              <w:spacing w:before="10"/>
              <w:rPr>
                <w:b/>
                <w:sz w:val="14"/>
              </w:rPr>
            </w:pPr>
          </w:p>
          <w:p w14:paraId="1BDDEBA5" w14:textId="77777777" w:rsidR="001C5D91" w:rsidRDefault="00726C19">
            <w:pPr>
              <w:pStyle w:val="TableParagraph"/>
              <w:ind w:left="107"/>
              <w:rPr>
                <w:sz w:val="21"/>
              </w:rPr>
            </w:pPr>
            <w:r>
              <w:rPr>
                <w:sz w:val="21"/>
              </w:rPr>
              <w:t xml:space="preserve">防火钩 </w:t>
            </w:r>
          </w:p>
        </w:tc>
        <w:tc>
          <w:tcPr>
            <w:tcW w:w="497" w:type="dxa"/>
          </w:tcPr>
          <w:p w14:paraId="2BA5E5E5" w14:textId="77777777" w:rsidR="001C5D91" w:rsidRDefault="001C5D91">
            <w:pPr>
              <w:pStyle w:val="TableParagraph"/>
              <w:spacing w:before="10"/>
              <w:rPr>
                <w:b/>
                <w:sz w:val="14"/>
              </w:rPr>
            </w:pPr>
          </w:p>
          <w:p w14:paraId="16714A93" w14:textId="77777777" w:rsidR="001C5D91" w:rsidRDefault="00726C19">
            <w:pPr>
              <w:pStyle w:val="TableParagraph"/>
              <w:ind w:left="110"/>
              <w:rPr>
                <w:sz w:val="21"/>
              </w:rPr>
            </w:pPr>
            <w:r>
              <w:rPr>
                <w:sz w:val="21"/>
              </w:rPr>
              <w:t xml:space="preserve">个 </w:t>
            </w:r>
          </w:p>
        </w:tc>
        <w:tc>
          <w:tcPr>
            <w:tcW w:w="667" w:type="dxa"/>
          </w:tcPr>
          <w:p w14:paraId="1346AEB7" w14:textId="77777777" w:rsidR="001C5D91" w:rsidRDefault="001C5D91">
            <w:pPr>
              <w:pStyle w:val="TableParagraph"/>
              <w:spacing w:before="10"/>
              <w:rPr>
                <w:b/>
                <w:sz w:val="14"/>
              </w:rPr>
            </w:pPr>
          </w:p>
          <w:p w14:paraId="19A956A2" w14:textId="77777777" w:rsidR="001C5D91" w:rsidRDefault="00726C19">
            <w:pPr>
              <w:pStyle w:val="TableParagraph"/>
              <w:ind w:left="107"/>
              <w:rPr>
                <w:sz w:val="21"/>
              </w:rPr>
            </w:pPr>
            <w:r>
              <w:rPr>
                <w:sz w:val="21"/>
              </w:rPr>
              <w:t xml:space="preserve">1 </w:t>
            </w:r>
          </w:p>
        </w:tc>
        <w:tc>
          <w:tcPr>
            <w:tcW w:w="740" w:type="dxa"/>
          </w:tcPr>
          <w:p w14:paraId="106D4884" w14:textId="77777777" w:rsidR="001C5D91" w:rsidRDefault="001C5D91">
            <w:pPr>
              <w:pStyle w:val="TableParagraph"/>
              <w:spacing w:before="10"/>
              <w:rPr>
                <w:b/>
                <w:sz w:val="14"/>
              </w:rPr>
            </w:pPr>
          </w:p>
          <w:p w14:paraId="4B83A441" w14:textId="77777777" w:rsidR="001C5D91" w:rsidRDefault="00726C19">
            <w:pPr>
              <w:pStyle w:val="TableParagraph"/>
              <w:ind w:left="108"/>
              <w:rPr>
                <w:sz w:val="21"/>
              </w:rPr>
            </w:pPr>
            <w:r>
              <w:rPr>
                <w:sz w:val="21"/>
              </w:rPr>
              <w:t xml:space="preserve">2 </w:t>
            </w:r>
          </w:p>
        </w:tc>
        <w:tc>
          <w:tcPr>
            <w:tcW w:w="742" w:type="dxa"/>
          </w:tcPr>
          <w:p w14:paraId="14412337" w14:textId="77777777" w:rsidR="001C5D91" w:rsidRDefault="001C5D91">
            <w:pPr>
              <w:pStyle w:val="TableParagraph"/>
              <w:spacing w:before="10"/>
              <w:rPr>
                <w:b/>
                <w:sz w:val="14"/>
              </w:rPr>
            </w:pPr>
          </w:p>
          <w:p w14:paraId="21F0A10A" w14:textId="77777777" w:rsidR="001C5D91" w:rsidRDefault="00726C19">
            <w:pPr>
              <w:pStyle w:val="TableParagraph"/>
              <w:ind w:left="110"/>
              <w:rPr>
                <w:sz w:val="21"/>
              </w:rPr>
            </w:pPr>
            <w:r>
              <w:rPr>
                <w:sz w:val="21"/>
              </w:rPr>
              <w:t xml:space="preserve">3 </w:t>
            </w:r>
          </w:p>
        </w:tc>
        <w:tc>
          <w:tcPr>
            <w:tcW w:w="848" w:type="dxa"/>
          </w:tcPr>
          <w:p w14:paraId="275ECEFB" w14:textId="77777777" w:rsidR="001C5D91" w:rsidRDefault="001C5D91">
            <w:pPr>
              <w:pStyle w:val="TableParagraph"/>
              <w:spacing w:before="10"/>
              <w:rPr>
                <w:b/>
                <w:sz w:val="14"/>
              </w:rPr>
            </w:pPr>
          </w:p>
          <w:p w14:paraId="7B373E8F" w14:textId="77777777" w:rsidR="001C5D91" w:rsidRDefault="00726C19">
            <w:pPr>
              <w:pStyle w:val="TableParagraph"/>
              <w:ind w:left="107"/>
              <w:rPr>
                <w:sz w:val="21"/>
              </w:rPr>
            </w:pPr>
            <w:r>
              <w:rPr>
                <w:sz w:val="21"/>
              </w:rPr>
              <w:t xml:space="preserve">5 </w:t>
            </w:r>
          </w:p>
        </w:tc>
        <w:tc>
          <w:tcPr>
            <w:tcW w:w="846" w:type="dxa"/>
          </w:tcPr>
          <w:p w14:paraId="1167E9D1" w14:textId="77777777" w:rsidR="001C5D91" w:rsidRDefault="001C5D91">
            <w:pPr>
              <w:pStyle w:val="TableParagraph"/>
              <w:spacing w:before="10"/>
              <w:rPr>
                <w:b/>
                <w:sz w:val="14"/>
              </w:rPr>
            </w:pPr>
          </w:p>
          <w:p w14:paraId="5A819FC3" w14:textId="77777777" w:rsidR="001C5D91" w:rsidRDefault="00726C19">
            <w:pPr>
              <w:pStyle w:val="TableParagraph"/>
              <w:ind w:left="106"/>
              <w:rPr>
                <w:sz w:val="21"/>
              </w:rPr>
            </w:pPr>
            <w:r>
              <w:rPr>
                <w:sz w:val="21"/>
              </w:rPr>
              <w:t xml:space="preserve">6 </w:t>
            </w:r>
          </w:p>
        </w:tc>
        <w:tc>
          <w:tcPr>
            <w:tcW w:w="742" w:type="dxa"/>
          </w:tcPr>
          <w:p w14:paraId="39DAD574" w14:textId="77777777" w:rsidR="001C5D91" w:rsidRDefault="00726C19">
            <w:pPr>
              <w:pStyle w:val="TableParagraph"/>
              <w:spacing w:line="500" w:lineRule="exact"/>
              <w:ind w:left="105" w:right="85"/>
              <w:rPr>
                <w:sz w:val="21"/>
              </w:rPr>
            </w:pPr>
            <w:r>
              <w:rPr>
                <w:sz w:val="21"/>
              </w:rPr>
              <w:t xml:space="preserve">10 以上 </w:t>
            </w:r>
          </w:p>
        </w:tc>
        <w:tc>
          <w:tcPr>
            <w:tcW w:w="591" w:type="dxa"/>
          </w:tcPr>
          <w:p w14:paraId="1B3BA646" w14:textId="77777777" w:rsidR="001C5D91" w:rsidRDefault="001C5D91">
            <w:pPr>
              <w:pStyle w:val="TableParagraph"/>
              <w:spacing w:before="10"/>
              <w:rPr>
                <w:b/>
                <w:sz w:val="14"/>
              </w:rPr>
            </w:pPr>
          </w:p>
          <w:p w14:paraId="5A668AD1" w14:textId="77777777" w:rsidR="001C5D91" w:rsidRDefault="00726C19">
            <w:pPr>
              <w:pStyle w:val="TableParagraph"/>
              <w:ind w:left="105"/>
              <w:rPr>
                <w:sz w:val="21"/>
              </w:rPr>
            </w:pPr>
            <w:r>
              <w:rPr>
                <w:sz w:val="21"/>
              </w:rPr>
              <w:t xml:space="preserve"> </w:t>
            </w:r>
          </w:p>
        </w:tc>
        <w:tc>
          <w:tcPr>
            <w:tcW w:w="668" w:type="dxa"/>
          </w:tcPr>
          <w:p w14:paraId="2AE86764" w14:textId="77777777" w:rsidR="001C5D91" w:rsidRDefault="001C5D91">
            <w:pPr>
              <w:pStyle w:val="TableParagraph"/>
              <w:spacing w:before="10"/>
              <w:rPr>
                <w:b/>
                <w:sz w:val="14"/>
              </w:rPr>
            </w:pPr>
          </w:p>
          <w:p w14:paraId="30D33DA6" w14:textId="77777777" w:rsidR="001C5D91" w:rsidRDefault="00726C19">
            <w:pPr>
              <w:pStyle w:val="TableParagraph"/>
              <w:ind w:left="104"/>
              <w:rPr>
                <w:sz w:val="21"/>
              </w:rPr>
            </w:pPr>
            <w:r>
              <w:rPr>
                <w:sz w:val="21"/>
              </w:rPr>
              <w:t xml:space="preserve"> </w:t>
            </w:r>
          </w:p>
        </w:tc>
        <w:tc>
          <w:tcPr>
            <w:tcW w:w="739" w:type="dxa"/>
          </w:tcPr>
          <w:p w14:paraId="32F0C65F" w14:textId="77777777" w:rsidR="001C5D91" w:rsidRDefault="001C5D91">
            <w:pPr>
              <w:pStyle w:val="TableParagraph"/>
              <w:spacing w:before="10"/>
              <w:rPr>
                <w:b/>
                <w:sz w:val="14"/>
              </w:rPr>
            </w:pPr>
          </w:p>
          <w:p w14:paraId="59F705C6" w14:textId="77777777" w:rsidR="001C5D91" w:rsidRDefault="00726C19">
            <w:pPr>
              <w:pStyle w:val="TableParagraph"/>
              <w:ind w:left="104"/>
              <w:rPr>
                <w:sz w:val="21"/>
              </w:rPr>
            </w:pPr>
            <w:r>
              <w:rPr>
                <w:sz w:val="21"/>
              </w:rPr>
              <w:t xml:space="preserve"> </w:t>
            </w:r>
          </w:p>
        </w:tc>
        <w:tc>
          <w:tcPr>
            <w:tcW w:w="667" w:type="dxa"/>
          </w:tcPr>
          <w:p w14:paraId="74A55FE8" w14:textId="77777777" w:rsidR="001C5D91" w:rsidRDefault="001C5D91">
            <w:pPr>
              <w:pStyle w:val="TableParagraph"/>
              <w:spacing w:before="10"/>
              <w:rPr>
                <w:b/>
                <w:sz w:val="14"/>
              </w:rPr>
            </w:pPr>
          </w:p>
          <w:p w14:paraId="075D4577" w14:textId="77777777" w:rsidR="001C5D91" w:rsidRDefault="00726C19">
            <w:pPr>
              <w:pStyle w:val="TableParagraph"/>
              <w:ind w:left="107"/>
              <w:rPr>
                <w:sz w:val="21"/>
              </w:rPr>
            </w:pPr>
            <w:r>
              <w:rPr>
                <w:sz w:val="21"/>
              </w:rPr>
              <w:t xml:space="preserve"> </w:t>
            </w:r>
          </w:p>
        </w:tc>
      </w:tr>
      <w:tr w:rsidR="001C5D91" w14:paraId="57A42648" w14:textId="77777777">
        <w:trPr>
          <w:trHeight w:val="998"/>
        </w:trPr>
        <w:tc>
          <w:tcPr>
            <w:tcW w:w="895" w:type="dxa"/>
          </w:tcPr>
          <w:p w14:paraId="1BEF0E30" w14:textId="77777777" w:rsidR="001C5D91" w:rsidRDefault="001C5D91">
            <w:pPr>
              <w:pStyle w:val="TableParagraph"/>
              <w:spacing w:before="9"/>
              <w:rPr>
                <w:b/>
                <w:sz w:val="14"/>
              </w:rPr>
            </w:pPr>
          </w:p>
          <w:p w14:paraId="3D000B8C" w14:textId="77777777" w:rsidR="001C5D91" w:rsidRDefault="00726C19">
            <w:pPr>
              <w:pStyle w:val="TableParagraph"/>
              <w:ind w:left="107"/>
              <w:rPr>
                <w:sz w:val="21"/>
              </w:rPr>
            </w:pPr>
            <w:r>
              <w:rPr>
                <w:sz w:val="21"/>
              </w:rPr>
              <w:t xml:space="preserve">防火斧 </w:t>
            </w:r>
          </w:p>
        </w:tc>
        <w:tc>
          <w:tcPr>
            <w:tcW w:w="497" w:type="dxa"/>
          </w:tcPr>
          <w:p w14:paraId="45C7D7F8" w14:textId="77777777" w:rsidR="001C5D91" w:rsidRDefault="001C5D91">
            <w:pPr>
              <w:pStyle w:val="TableParagraph"/>
              <w:spacing w:before="9"/>
              <w:rPr>
                <w:b/>
                <w:sz w:val="14"/>
              </w:rPr>
            </w:pPr>
          </w:p>
          <w:p w14:paraId="1EB52454" w14:textId="77777777" w:rsidR="001C5D91" w:rsidRDefault="00726C19">
            <w:pPr>
              <w:pStyle w:val="TableParagraph"/>
              <w:ind w:left="110"/>
              <w:rPr>
                <w:sz w:val="21"/>
              </w:rPr>
            </w:pPr>
            <w:r>
              <w:rPr>
                <w:sz w:val="21"/>
              </w:rPr>
              <w:t xml:space="preserve">个 </w:t>
            </w:r>
          </w:p>
        </w:tc>
        <w:tc>
          <w:tcPr>
            <w:tcW w:w="667" w:type="dxa"/>
          </w:tcPr>
          <w:p w14:paraId="263F7F30" w14:textId="77777777" w:rsidR="001C5D91" w:rsidRDefault="001C5D91">
            <w:pPr>
              <w:pStyle w:val="TableParagraph"/>
              <w:spacing w:before="9"/>
              <w:rPr>
                <w:b/>
                <w:sz w:val="14"/>
              </w:rPr>
            </w:pPr>
          </w:p>
          <w:p w14:paraId="6CFF11A7" w14:textId="77777777" w:rsidR="001C5D91" w:rsidRDefault="00726C19">
            <w:pPr>
              <w:pStyle w:val="TableParagraph"/>
              <w:ind w:left="107"/>
              <w:rPr>
                <w:sz w:val="21"/>
              </w:rPr>
            </w:pPr>
            <w:r>
              <w:rPr>
                <w:sz w:val="21"/>
              </w:rPr>
              <w:t xml:space="preserve">1 </w:t>
            </w:r>
          </w:p>
        </w:tc>
        <w:tc>
          <w:tcPr>
            <w:tcW w:w="740" w:type="dxa"/>
          </w:tcPr>
          <w:p w14:paraId="10551CDF" w14:textId="77777777" w:rsidR="001C5D91" w:rsidRDefault="001C5D91">
            <w:pPr>
              <w:pStyle w:val="TableParagraph"/>
              <w:spacing w:before="9"/>
              <w:rPr>
                <w:b/>
                <w:sz w:val="14"/>
              </w:rPr>
            </w:pPr>
          </w:p>
          <w:p w14:paraId="2C414B63" w14:textId="77777777" w:rsidR="001C5D91" w:rsidRDefault="00726C19">
            <w:pPr>
              <w:pStyle w:val="TableParagraph"/>
              <w:ind w:left="108"/>
              <w:rPr>
                <w:sz w:val="21"/>
              </w:rPr>
            </w:pPr>
            <w:r>
              <w:rPr>
                <w:sz w:val="21"/>
              </w:rPr>
              <w:t xml:space="preserve">2 </w:t>
            </w:r>
          </w:p>
        </w:tc>
        <w:tc>
          <w:tcPr>
            <w:tcW w:w="742" w:type="dxa"/>
          </w:tcPr>
          <w:p w14:paraId="5FF5ED87" w14:textId="77777777" w:rsidR="001C5D91" w:rsidRDefault="001C5D91">
            <w:pPr>
              <w:pStyle w:val="TableParagraph"/>
              <w:spacing w:before="9"/>
              <w:rPr>
                <w:b/>
                <w:sz w:val="14"/>
              </w:rPr>
            </w:pPr>
          </w:p>
          <w:p w14:paraId="78A648B4" w14:textId="77777777" w:rsidR="001C5D91" w:rsidRDefault="00726C19">
            <w:pPr>
              <w:pStyle w:val="TableParagraph"/>
              <w:ind w:left="110"/>
              <w:rPr>
                <w:sz w:val="21"/>
              </w:rPr>
            </w:pPr>
            <w:r>
              <w:rPr>
                <w:sz w:val="21"/>
              </w:rPr>
              <w:t xml:space="preserve">3 </w:t>
            </w:r>
          </w:p>
        </w:tc>
        <w:tc>
          <w:tcPr>
            <w:tcW w:w="848" w:type="dxa"/>
          </w:tcPr>
          <w:p w14:paraId="1E401A7A" w14:textId="77777777" w:rsidR="001C5D91" w:rsidRDefault="001C5D91">
            <w:pPr>
              <w:pStyle w:val="TableParagraph"/>
              <w:spacing w:before="9"/>
              <w:rPr>
                <w:b/>
                <w:sz w:val="14"/>
              </w:rPr>
            </w:pPr>
          </w:p>
          <w:p w14:paraId="1C44822E" w14:textId="77777777" w:rsidR="001C5D91" w:rsidRDefault="00726C19">
            <w:pPr>
              <w:pStyle w:val="TableParagraph"/>
              <w:ind w:left="107"/>
              <w:rPr>
                <w:sz w:val="21"/>
              </w:rPr>
            </w:pPr>
            <w:r>
              <w:rPr>
                <w:sz w:val="21"/>
              </w:rPr>
              <w:t xml:space="preserve">4 </w:t>
            </w:r>
          </w:p>
        </w:tc>
        <w:tc>
          <w:tcPr>
            <w:tcW w:w="846" w:type="dxa"/>
          </w:tcPr>
          <w:p w14:paraId="0B42D99C" w14:textId="77777777" w:rsidR="001C5D91" w:rsidRDefault="001C5D91">
            <w:pPr>
              <w:pStyle w:val="TableParagraph"/>
              <w:spacing w:before="9"/>
              <w:rPr>
                <w:b/>
                <w:sz w:val="14"/>
              </w:rPr>
            </w:pPr>
          </w:p>
          <w:p w14:paraId="1EA2E04F" w14:textId="77777777" w:rsidR="001C5D91" w:rsidRDefault="00726C19">
            <w:pPr>
              <w:pStyle w:val="TableParagraph"/>
              <w:ind w:left="106"/>
              <w:rPr>
                <w:sz w:val="21"/>
              </w:rPr>
            </w:pPr>
            <w:r>
              <w:rPr>
                <w:sz w:val="21"/>
              </w:rPr>
              <w:t xml:space="preserve">5 </w:t>
            </w:r>
          </w:p>
        </w:tc>
        <w:tc>
          <w:tcPr>
            <w:tcW w:w="742" w:type="dxa"/>
          </w:tcPr>
          <w:p w14:paraId="6983F7BC" w14:textId="77777777" w:rsidR="001C5D91" w:rsidRDefault="001C5D91">
            <w:pPr>
              <w:pStyle w:val="TableParagraph"/>
              <w:spacing w:before="9"/>
              <w:rPr>
                <w:b/>
                <w:sz w:val="14"/>
              </w:rPr>
            </w:pPr>
          </w:p>
          <w:p w14:paraId="06C3DA9E" w14:textId="77777777" w:rsidR="001C5D91" w:rsidRDefault="00726C19">
            <w:pPr>
              <w:pStyle w:val="TableParagraph"/>
              <w:ind w:left="105"/>
              <w:rPr>
                <w:sz w:val="21"/>
              </w:rPr>
            </w:pPr>
            <w:r>
              <w:rPr>
                <w:sz w:val="21"/>
              </w:rPr>
              <w:t>6 以</w:t>
            </w:r>
          </w:p>
          <w:p w14:paraId="22A6816B" w14:textId="77777777" w:rsidR="001C5D91" w:rsidRDefault="001C5D91">
            <w:pPr>
              <w:pStyle w:val="TableParagraph"/>
              <w:spacing w:before="1"/>
              <w:rPr>
                <w:b/>
                <w:sz w:val="18"/>
              </w:rPr>
            </w:pPr>
          </w:p>
          <w:p w14:paraId="68BFAB2D" w14:textId="77777777" w:rsidR="001C5D91" w:rsidRDefault="00726C19">
            <w:pPr>
              <w:pStyle w:val="TableParagraph"/>
              <w:spacing w:before="1"/>
              <w:ind w:left="105"/>
              <w:rPr>
                <w:sz w:val="21"/>
              </w:rPr>
            </w:pPr>
            <w:r>
              <w:rPr>
                <w:sz w:val="21"/>
              </w:rPr>
              <w:t xml:space="preserve">上 </w:t>
            </w:r>
          </w:p>
        </w:tc>
        <w:tc>
          <w:tcPr>
            <w:tcW w:w="591" w:type="dxa"/>
          </w:tcPr>
          <w:p w14:paraId="1C16DE3A" w14:textId="77777777" w:rsidR="001C5D91" w:rsidRDefault="001C5D91">
            <w:pPr>
              <w:pStyle w:val="TableParagraph"/>
              <w:spacing w:before="9"/>
              <w:rPr>
                <w:b/>
                <w:sz w:val="14"/>
              </w:rPr>
            </w:pPr>
          </w:p>
          <w:p w14:paraId="34581ABB" w14:textId="77777777" w:rsidR="001C5D91" w:rsidRDefault="00726C19">
            <w:pPr>
              <w:pStyle w:val="TableParagraph"/>
              <w:ind w:left="105"/>
              <w:rPr>
                <w:sz w:val="21"/>
              </w:rPr>
            </w:pPr>
            <w:r>
              <w:rPr>
                <w:sz w:val="21"/>
              </w:rPr>
              <w:t xml:space="preserve"> </w:t>
            </w:r>
          </w:p>
        </w:tc>
        <w:tc>
          <w:tcPr>
            <w:tcW w:w="668" w:type="dxa"/>
          </w:tcPr>
          <w:p w14:paraId="33065299" w14:textId="77777777" w:rsidR="001C5D91" w:rsidRDefault="001C5D91">
            <w:pPr>
              <w:pStyle w:val="TableParagraph"/>
              <w:spacing w:before="9"/>
              <w:rPr>
                <w:b/>
                <w:sz w:val="14"/>
              </w:rPr>
            </w:pPr>
          </w:p>
          <w:p w14:paraId="149B892F" w14:textId="77777777" w:rsidR="001C5D91" w:rsidRDefault="00726C19">
            <w:pPr>
              <w:pStyle w:val="TableParagraph"/>
              <w:ind w:left="104"/>
              <w:rPr>
                <w:sz w:val="21"/>
              </w:rPr>
            </w:pPr>
            <w:r>
              <w:rPr>
                <w:sz w:val="21"/>
              </w:rPr>
              <w:t xml:space="preserve"> </w:t>
            </w:r>
          </w:p>
        </w:tc>
        <w:tc>
          <w:tcPr>
            <w:tcW w:w="739" w:type="dxa"/>
          </w:tcPr>
          <w:p w14:paraId="2DEA7C22" w14:textId="77777777" w:rsidR="001C5D91" w:rsidRDefault="001C5D91">
            <w:pPr>
              <w:pStyle w:val="TableParagraph"/>
              <w:spacing w:before="9"/>
              <w:rPr>
                <w:b/>
                <w:sz w:val="14"/>
              </w:rPr>
            </w:pPr>
          </w:p>
          <w:p w14:paraId="17A8F6B3" w14:textId="77777777" w:rsidR="001C5D91" w:rsidRDefault="00726C19">
            <w:pPr>
              <w:pStyle w:val="TableParagraph"/>
              <w:ind w:left="104"/>
              <w:rPr>
                <w:sz w:val="21"/>
              </w:rPr>
            </w:pPr>
            <w:r>
              <w:rPr>
                <w:sz w:val="21"/>
              </w:rPr>
              <w:t xml:space="preserve"> </w:t>
            </w:r>
          </w:p>
        </w:tc>
        <w:tc>
          <w:tcPr>
            <w:tcW w:w="667" w:type="dxa"/>
          </w:tcPr>
          <w:p w14:paraId="480CFC68" w14:textId="77777777" w:rsidR="001C5D91" w:rsidRDefault="001C5D91">
            <w:pPr>
              <w:pStyle w:val="TableParagraph"/>
              <w:spacing w:before="9"/>
              <w:rPr>
                <w:b/>
                <w:sz w:val="14"/>
              </w:rPr>
            </w:pPr>
          </w:p>
          <w:p w14:paraId="353BF148" w14:textId="77777777" w:rsidR="001C5D91" w:rsidRDefault="00726C19">
            <w:pPr>
              <w:pStyle w:val="TableParagraph"/>
              <w:ind w:left="107"/>
              <w:rPr>
                <w:sz w:val="21"/>
              </w:rPr>
            </w:pPr>
            <w:r>
              <w:rPr>
                <w:sz w:val="21"/>
              </w:rPr>
              <w:t xml:space="preserve"> </w:t>
            </w:r>
          </w:p>
        </w:tc>
      </w:tr>
      <w:tr w:rsidR="001C5D91" w14:paraId="2261F76C" w14:textId="77777777">
        <w:trPr>
          <w:trHeight w:val="1000"/>
        </w:trPr>
        <w:tc>
          <w:tcPr>
            <w:tcW w:w="895" w:type="dxa"/>
          </w:tcPr>
          <w:p w14:paraId="4F5D6ACD" w14:textId="77777777" w:rsidR="001C5D91" w:rsidRDefault="001C5D91">
            <w:pPr>
              <w:pStyle w:val="TableParagraph"/>
              <w:spacing w:before="11"/>
              <w:rPr>
                <w:b/>
                <w:sz w:val="14"/>
              </w:rPr>
            </w:pPr>
          </w:p>
          <w:p w14:paraId="4DD721B9" w14:textId="77777777" w:rsidR="001C5D91" w:rsidRDefault="00726C19">
            <w:pPr>
              <w:pStyle w:val="TableParagraph"/>
              <w:ind w:left="107"/>
              <w:rPr>
                <w:sz w:val="21"/>
              </w:rPr>
            </w:pPr>
            <w:r>
              <w:rPr>
                <w:sz w:val="21"/>
              </w:rPr>
              <w:t xml:space="preserve">防火梯 </w:t>
            </w:r>
          </w:p>
        </w:tc>
        <w:tc>
          <w:tcPr>
            <w:tcW w:w="497" w:type="dxa"/>
          </w:tcPr>
          <w:p w14:paraId="51359B96" w14:textId="77777777" w:rsidR="001C5D91" w:rsidRDefault="001C5D91">
            <w:pPr>
              <w:pStyle w:val="TableParagraph"/>
              <w:spacing w:before="11"/>
              <w:rPr>
                <w:b/>
                <w:sz w:val="14"/>
              </w:rPr>
            </w:pPr>
          </w:p>
          <w:p w14:paraId="109E9A1E" w14:textId="77777777" w:rsidR="001C5D91" w:rsidRDefault="00726C19">
            <w:pPr>
              <w:pStyle w:val="TableParagraph"/>
              <w:ind w:left="110"/>
              <w:rPr>
                <w:sz w:val="21"/>
              </w:rPr>
            </w:pPr>
            <w:r>
              <w:rPr>
                <w:sz w:val="21"/>
              </w:rPr>
              <w:t xml:space="preserve">个 </w:t>
            </w:r>
          </w:p>
        </w:tc>
        <w:tc>
          <w:tcPr>
            <w:tcW w:w="667" w:type="dxa"/>
          </w:tcPr>
          <w:p w14:paraId="2F8B3576" w14:textId="77777777" w:rsidR="001C5D91" w:rsidRDefault="001C5D91">
            <w:pPr>
              <w:pStyle w:val="TableParagraph"/>
              <w:spacing w:before="11"/>
              <w:rPr>
                <w:b/>
                <w:sz w:val="14"/>
              </w:rPr>
            </w:pPr>
          </w:p>
          <w:p w14:paraId="0A8EAB10" w14:textId="77777777" w:rsidR="001C5D91" w:rsidRDefault="00726C19">
            <w:pPr>
              <w:pStyle w:val="TableParagraph"/>
              <w:ind w:left="107"/>
              <w:rPr>
                <w:sz w:val="21"/>
              </w:rPr>
            </w:pPr>
            <w:r>
              <w:rPr>
                <w:sz w:val="21"/>
              </w:rPr>
              <w:t xml:space="preserve">1 </w:t>
            </w:r>
          </w:p>
        </w:tc>
        <w:tc>
          <w:tcPr>
            <w:tcW w:w="740" w:type="dxa"/>
          </w:tcPr>
          <w:p w14:paraId="1E454B53" w14:textId="77777777" w:rsidR="001C5D91" w:rsidRDefault="001C5D91">
            <w:pPr>
              <w:pStyle w:val="TableParagraph"/>
              <w:spacing w:before="11"/>
              <w:rPr>
                <w:b/>
                <w:sz w:val="14"/>
              </w:rPr>
            </w:pPr>
          </w:p>
          <w:p w14:paraId="63675FB4" w14:textId="77777777" w:rsidR="001C5D91" w:rsidRDefault="00726C19">
            <w:pPr>
              <w:pStyle w:val="TableParagraph"/>
              <w:ind w:left="108"/>
              <w:rPr>
                <w:sz w:val="21"/>
              </w:rPr>
            </w:pPr>
            <w:r>
              <w:rPr>
                <w:sz w:val="21"/>
              </w:rPr>
              <w:t xml:space="preserve">2 </w:t>
            </w:r>
          </w:p>
        </w:tc>
        <w:tc>
          <w:tcPr>
            <w:tcW w:w="742" w:type="dxa"/>
          </w:tcPr>
          <w:p w14:paraId="0FCF7135" w14:textId="77777777" w:rsidR="001C5D91" w:rsidRDefault="001C5D91">
            <w:pPr>
              <w:pStyle w:val="TableParagraph"/>
              <w:spacing w:before="11"/>
              <w:rPr>
                <w:b/>
                <w:sz w:val="14"/>
              </w:rPr>
            </w:pPr>
          </w:p>
          <w:p w14:paraId="2436B88D" w14:textId="77777777" w:rsidR="001C5D91" w:rsidRDefault="00726C19">
            <w:pPr>
              <w:pStyle w:val="TableParagraph"/>
              <w:ind w:left="110"/>
              <w:rPr>
                <w:sz w:val="21"/>
              </w:rPr>
            </w:pPr>
            <w:r>
              <w:rPr>
                <w:sz w:val="21"/>
              </w:rPr>
              <w:t xml:space="preserve">3 </w:t>
            </w:r>
          </w:p>
        </w:tc>
        <w:tc>
          <w:tcPr>
            <w:tcW w:w="848" w:type="dxa"/>
          </w:tcPr>
          <w:p w14:paraId="6252B8D6" w14:textId="77777777" w:rsidR="001C5D91" w:rsidRDefault="001C5D91">
            <w:pPr>
              <w:pStyle w:val="TableParagraph"/>
              <w:spacing w:before="11"/>
              <w:rPr>
                <w:b/>
                <w:sz w:val="14"/>
              </w:rPr>
            </w:pPr>
          </w:p>
          <w:p w14:paraId="1A89CBC0" w14:textId="77777777" w:rsidR="001C5D91" w:rsidRDefault="00726C19">
            <w:pPr>
              <w:pStyle w:val="TableParagraph"/>
              <w:ind w:left="107"/>
              <w:rPr>
                <w:sz w:val="21"/>
              </w:rPr>
            </w:pPr>
            <w:r>
              <w:rPr>
                <w:sz w:val="21"/>
              </w:rPr>
              <w:t xml:space="preserve">4 </w:t>
            </w:r>
          </w:p>
        </w:tc>
        <w:tc>
          <w:tcPr>
            <w:tcW w:w="846" w:type="dxa"/>
          </w:tcPr>
          <w:p w14:paraId="335A4EB5" w14:textId="77777777" w:rsidR="001C5D91" w:rsidRDefault="001C5D91">
            <w:pPr>
              <w:pStyle w:val="TableParagraph"/>
              <w:spacing w:before="11"/>
              <w:rPr>
                <w:b/>
                <w:sz w:val="14"/>
              </w:rPr>
            </w:pPr>
          </w:p>
          <w:p w14:paraId="2A8A33F2" w14:textId="77777777" w:rsidR="001C5D91" w:rsidRDefault="00726C19">
            <w:pPr>
              <w:pStyle w:val="TableParagraph"/>
              <w:ind w:left="106"/>
              <w:rPr>
                <w:sz w:val="21"/>
              </w:rPr>
            </w:pPr>
            <w:r>
              <w:rPr>
                <w:sz w:val="21"/>
              </w:rPr>
              <w:t xml:space="preserve">5 </w:t>
            </w:r>
          </w:p>
        </w:tc>
        <w:tc>
          <w:tcPr>
            <w:tcW w:w="742" w:type="dxa"/>
          </w:tcPr>
          <w:p w14:paraId="12F79B9D" w14:textId="77777777" w:rsidR="001C5D91" w:rsidRDefault="001C5D91">
            <w:pPr>
              <w:pStyle w:val="TableParagraph"/>
              <w:spacing w:before="11"/>
              <w:rPr>
                <w:b/>
                <w:sz w:val="14"/>
              </w:rPr>
            </w:pPr>
          </w:p>
          <w:p w14:paraId="4019A190" w14:textId="77777777" w:rsidR="001C5D91" w:rsidRDefault="00726C19">
            <w:pPr>
              <w:pStyle w:val="TableParagraph"/>
              <w:ind w:left="105"/>
              <w:rPr>
                <w:sz w:val="21"/>
              </w:rPr>
            </w:pPr>
            <w:r>
              <w:rPr>
                <w:sz w:val="21"/>
              </w:rPr>
              <w:t>6 以</w:t>
            </w:r>
          </w:p>
          <w:p w14:paraId="3257EEC0" w14:textId="77777777" w:rsidR="001C5D91" w:rsidRDefault="001C5D91">
            <w:pPr>
              <w:pStyle w:val="TableParagraph"/>
              <w:spacing w:before="2"/>
              <w:rPr>
                <w:b/>
                <w:sz w:val="18"/>
              </w:rPr>
            </w:pPr>
          </w:p>
          <w:p w14:paraId="726F02A1" w14:textId="77777777" w:rsidR="001C5D91" w:rsidRDefault="00726C19">
            <w:pPr>
              <w:pStyle w:val="TableParagraph"/>
              <w:ind w:left="105"/>
              <w:rPr>
                <w:sz w:val="21"/>
              </w:rPr>
            </w:pPr>
            <w:r>
              <w:rPr>
                <w:sz w:val="21"/>
              </w:rPr>
              <w:t xml:space="preserve">上 </w:t>
            </w:r>
          </w:p>
        </w:tc>
        <w:tc>
          <w:tcPr>
            <w:tcW w:w="591" w:type="dxa"/>
          </w:tcPr>
          <w:p w14:paraId="27C4D440" w14:textId="77777777" w:rsidR="001C5D91" w:rsidRDefault="001C5D91">
            <w:pPr>
              <w:pStyle w:val="TableParagraph"/>
              <w:spacing w:before="11"/>
              <w:rPr>
                <w:b/>
                <w:sz w:val="14"/>
              </w:rPr>
            </w:pPr>
          </w:p>
          <w:p w14:paraId="450F552B" w14:textId="77777777" w:rsidR="001C5D91" w:rsidRDefault="00726C19">
            <w:pPr>
              <w:pStyle w:val="TableParagraph"/>
              <w:ind w:left="105"/>
              <w:rPr>
                <w:sz w:val="21"/>
              </w:rPr>
            </w:pPr>
            <w:r>
              <w:rPr>
                <w:sz w:val="21"/>
              </w:rPr>
              <w:t xml:space="preserve"> </w:t>
            </w:r>
          </w:p>
        </w:tc>
        <w:tc>
          <w:tcPr>
            <w:tcW w:w="668" w:type="dxa"/>
          </w:tcPr>
          <w:p w14:paraId="78433C1E" w14:textId="77777777" w:rsidR="001C5D91" w:rsidRDefault="001C5D91">
            <w:pPr>
              <w:pStyle w:val="TableParagraph"/>
              <w:spacing w:before="11"/>
              <w:rPr>
                <w:b/>
                <w:sz w:val="14"/>
              </w:rPr>
            </w:pPr>
          </w:p>
          <w:p w14:paraId="46664183" w14:textId="77777777" w:rsidR="001C5D91" w:rsidRDefault="00726C19">
            <w:pPr>
              <w:pStyle w:val="TableParagraph"/>
              <w:ind w:left="104"/>
              <w:rPr>
                <w:sz w:val="21"/>
              </w:rPr>
            </w:pPr>
            <w:r>
              <w:rPr>
                <w:sz w:val="21"/>
              </w:rPr>
              <w:t xml:space="preserve"> </w:t>
            </w:r>
          </w:p>
        </w:tc>
        <w:tc>
          <w:tcPr>
            <w:tcW w:w="739" w:type="dxa"/>
          </w:tcPr>
          <w:p w14:paraId="5BEC06BF" w14:textId="77777777" w:rsidR="001C5D91" w:rsidRDefault="001C5D91">
            <w:pPr>
              <w:pStyle w:val="TableParagraph"/>
              <w:spacing w:before="11"/>
              <w:rPr>
                <w:b/>
                <w:sz w:val="14"/>
              </w:rPr>
            </w:pPr>
          </w:p>
          <w:p w14:paraId="08CBA428" w14:textId="77777777" w:rsidR="001C5D91" w:rsidRDefault="00726C19">
            <w:pPr>
              <w:pStyle w:val="TableParagraph"/>
              <w:ind w:left="104"/>
              <w:rPr>
                <w:sz w:val="21"/>
              </w:rPr>
            </w:pPr>
            <w:r>
              <w:rPr>
                <w:sz w:val="21"/>
              </w:rPr>
              <w:t xml:space="preserve"> </w:t>
            </w:r>
          </w:p>
        </w:tc>
        <w:tc>
          <w:tcPr>
            <w:tcW w:w="667" w:type="dxa"/>
          </w:tcPr>
          <w:p w14:paraId="0765530C" w14:textId="77777777" w:rsidR="001C5D91" w:rsidRDefault="001C5D91">
            <w:pPr>
              <w:pStyle w:val="TableParagraph"/>
              <w:spacing w:before="11"/>
              <w:rPr>
                <w:b/>
                <w:sz w:val="14"/>
              </w:rPr>
            </w:pPr>
          </w:p>
          <w:p w14:paraId="552FB5E5" w14:textId="77777777" w:rsidR="001C5D91" w:rsidRDefault="00726C19">
            <w:pPr>
              <w:pStyle w:val="TableParagraph"/>
              <w:ind w:left="107"/>
              <w:rPr>
                <w:sz w:val="21"/>
              </w:rPr>
            </w:pPr>
            <w:r>
              <w:rPr>
                <w:sz w:val="21"/>
              </w:rPr>
              <w:t xml:space="preserve"> </w:t>
            </w:r>
          </w:p>
        </w:tc>
      </w:tr>
      <w:tr w:rsidR="001C5D91" w14:paraId="463EC3BC" w14:textId="77777777">
        <w:trPr>
          <w:trHeight w:val="1000"/>
        </w:trPr>
        <w:tc>
          <w:tcPr>
            <w:tcW w:w="895" w:type="dxa"/>
          </w:tcPr>
          <w:p w14:paraId="235DACEC" w14:textId="77777777" w:rsidR="001C5D91" w:rsidRDefault="00726C19">
            <w:pPr>
              <w:pStyle w:val="TableParagraph"/>
              <w:spacing w:line="500" w:lineRule="exact"/>
              <w:ind w:left="107" w:right="141"/>
              <w:rPr>
                <w:sz w:val="21"/>
              </w:rPr>
            </w:pPr>
            <w:r>
              <w:rPr>
                <w:sz w:val="21"/>
              </w:rPr>
              <w:t xml:space="preserve">简易报警器 </w:t>
            </w:r>
          </w:p>
        </w:tc>
        <w:tc>
          <w:tcPr>
            <w:tcW w:w="497" w:type="dxa"/>
          </w:tcPr>
          <w:p w14:paraId="5BBFA689" w14:textId="77777777" w:rsidR="001C5D91" w:rsidRDefault="001C5D91">
            <w:pPr>
              <w:pStyle w:val="TableParagraph"/>
              <w:spacing w:before="11"/>
              <w:rPr>
                <w:b/>
                <w:sz w:val="14"/>
              </w:rPr>
            </w:pPr>
          </w:p>
          <w:p w14:paraId="6264B693" w14:textId="77777777" w:rsidR="001C5D91" w:rsidRDefault="00726C19">
            <w:pPr>
              <w:pStyle w:val="TableParagraph"/>
              <w:ind w:left="110"/>
              <w:rPr>
                <w:sz w:val="21"/>
              </w:rPr>
            </w:pPr>
            <w:r>
              <w:rPr>
                <w:sz w:val="21"/>
              </w:rPr>
              <w:t xml:space="preserve">个 </w:t>
            </w:r>
          </w:p>
        </w:tc>
        <w:tc>
          <w:tcPr>
            <w:tcW w:w="667" w:type="dxa"/>
          </w:tcPr>
          <w:p w14:paraId="4CBD1951" w14:textId="77777777" w:rsidR="001C5D91" w:rsidRDefault="001C5D91">
            <w:pPr>
              <w:pStyle w:val="TableParagraph"/>
              <w:spacing w:before="11"/>
              <w:rPr>
                <w:b/>
                <w:sz w:val="14"/>
              </w:rPr>
            </w:pPr>
          </w:p>
          <w:p w14:paraId="0D811231" w14:textId="77777777" w:rsidR="001C5D91" w:rsidRDefault="00726C19">
            <w:pPr>
              <w:pStyle w:val="TableParagraph"/>
              <w:ind w:left="107"/>
              <w:rPr>
                <w:sz w:val="21"/>
              </w:rPr>
            </w:pPr>
            <w:r>
              <w:rPr>
                <w:sz w:val="21"/>
              </w:rPr>
              <w:t xml:space="preserve">1 </w:t>
            </w:r>
          </w:p>
        </w:tc>
        <w:tc>
          <w:tcPr>
            <w:tcW w:w="740" w:type="dxa"/>
          </w:tcPr>
          <w:p w14:paraId="2BA3AC81" w14:textId="77777777" w:rsidR="001C5D91" w:rsidRDefault="001C5D91">
            <w:pPr>
              <w:pStyle w:val="TableParagraph"/>
              <w:spacing w:before="11"/>
              <w:rPr>
                <w:b/>
                <w:sz w:val="14"/>
              </w:rPr>
            </w:pPr>
          </w:p>
          <w:p w14:paraId="411DAE60" w14:textId="77777777" w:rsidR="001C5D91" w:rsidRDefault="00726C19">
            <w:pPr>
              <w:pStyle w:val="TableParagraph"/>
              <w:ind w:left="108"/>
              <w:rPr>
                <w:sz w:val="21"/>
              </w:rPr>
            </w:pPr>
            <w:r>
              <w:rPr>
                <w:sz w:val="21"/>
              </w:rPr>
              <w:t xml:space="preserve">1 </w:t>
            </w:r>
          </w:p>
        </w:tc>
        <w:tc>
          <w:tcPr>
            <w:tcW w:w="742" w:type="dxa"/>
          </w:tcPr>
          <w:p w14:paraId="2AB766BA" w14:textId="77777777" w:rsidR="001C5D91" w:rsidRDefault="001C5D91">
            <w:pPr>
              <w:pStyle w:val="TableParagraph"/>
              <w:spacing w:before="11"/>
              <w:rPr>
                <w:b/>
                <w:sz w:val="14"/>
              </w:rPr>
            </w:pPr>
          </w:p>
          <w:p w14:paraId="58ECBCD8" w14:textId="77777777" w:rsidR="001C5D91" w:rsidRDefault="00726C19">
            <w:pPr>
              <w:pStyle w:val="TableParagraph"/>
              <w:ind w:left="110"/>
              <w:rPr>
                <w:sz w:val="21"/>
              </w:rPr>
            </w:pPr>
            <w:r>
              <w:rPr>
                <w:sz w:val="21"/>
              </w:rPr>
              <w:t xml:space="preserve">2 </w:t>
            </w:r>
          </w:p>
        </w:tc>
        <w:tc>
          <w:tcPr>
            <w:tcW w:w="848" w:type="dxa"/>
          </w:tcPr>
          <w:p w14:paraId="0D158B0E" w14:textId="77777777" w:rsidR="001C5D91" w:rsidRDefault="001C5D91">
            <w:pPr>
              <w:pStyle w:val="TableParagraph"/>
              <w:spacing w:before="11"/>
              <w:rPr>
                <w:b/>
                <w:sz w:val="14"/>
              </w:rPr>
            </w:pPr>
          </w:p>
          <w:p w14:paraId="0E8450BC" w14:textId="77777777" w:rsidR="001C5D91" w:rsidRDefault="00726C19">
            <w:pPr>
              <w:pStyle w:val="TableParagraph"/>
              <w:ind w:left="107"/>
              <w:rPr>
                <w:sz w:val="21"/>
              </w:rPr>
            </w:pPr>
            <w:r>
              <w:rPr>
                <w:sz w:val="21"/>
              </w:rPr>
              <w:t xml:space="preserve">2 </w:t>
            </w:r>
          </w:p>
        </w:tc>
        <w:tc>
          <w:tcPr>
            <w:tcW w:w="846" w:type="dxa"/>
          </w:tcPr>
          <w:p w14:paraId="0519FC11" w14:textId="77777777" w:rsidR="001C5D91" w:rsidRDefault="001C5D91">
            <w:pPr>
              <w:pStyle w:val="TableParagraph"/>
              <w:spacing w:before="11"/>
              <w:rPr>
                <w:b/>
                <w:sz w:val="14"/>
              </w:rPr>
            </w:pPr>
          </w:p>
          <w:p w14:paraId="50E7BB64" w14:textId="77777777" w:rsidR="001C5D91" w:rsidRDefault="00726C19">
            <w:pPr>
              <w:pStyle w:val="TableParagraph"/>
              <w:ind w:left="106"/>
              <w:rPr>
                <w:sz w:val="21"/>
              </w:rPr>
            </w:pPr>
            <w:r>
              <w:rPr>
                <w:sz w:val="21"/>
              </w:rPr>
              <w:t xml:space="preserve">3 </w:t>
            </w:r>
          </w:p>
        </w:tc>
        <w:tc>
          <w:tcPr>
            <w:tcW w:w="742" w:type="dxa"/>
          </w:tcPr>
          <w:p w14:paraId="650CD367" w14:textId="77777777" w:rsidR="001C5D91" w:rsidRDefault="001C5D91">
            <w:pPr>
              <w:pStyle w:val="TableParagraph"/>
              <w:spacing w:before="11"/>
              <w:rPr>
                <w:b/>
                <w:sz w:val="14"/>
              </w:rPr>
            </w:pPr>
          </w:p>
          <w:p w14:paraId="3816FBB9" w14:textId="77777777" w:rsidR="001C5D91" w:rsidRDefault="00726C19">
            <w:pPr>
              <w:pStyle w:val="TableParagraph"/>
              <w:ind w:left="105"/>
              <w:rPr>
                <w:sz w:val="21"/>
              </w:rPr>
            </w:pPr>
            <w:r>
              <w:rPr>
                <w:sz w:val="21"/>
              </w:rPr>
              <w:t xml:space="preserve">3 </w:t>
            </w:r>
          </w:p>
        </w:tc>
        <w:tc>
          <w:tcPr>
            <w:tcW w:w="591" w:type="dxa"/>
          </w:tcPr>
          <w:p w14:paraId="64C3B1DC" w14:textId="77777777" w:rsidR="001C5D91" w:rsidRDefault="001C5D91">
            <w:pPr>
              <w:pStyle w:val="TableParagraph"/>
              <w:spacing w:before="11"/>
              <w:rPr>
                <w:b/>
                <w:sz w:val="14"/>
              </w:rPr>
            </w:pPr>
          </w:p>
          <w:p w14:paraId="428B33F7" w14:textId="77777777" w:rsidR="001C5D91" w:rsidRDefault="00726C19">
            <w:pPr>
              <w:pStyle w:val="TableParagraph"/>
              <w:ind w:left="105"/>
              <w:rPr>
                <w:sz w:val="21"/>
              </w:rPr>
            </w:pPr>
            <w:r>
              <w:rPr>
                <w:sz w:val="21"/>
              </w:rPr>
              <w:t xml:space="preserve">1 </w:t>
            </w:r>
          </w:p>
        </w:tc>
        <w:tc>
          <w:tcPr>
            <w:tcW w:w="668" w:type="dxa"/>
          </w:tcPr>
          <w:p w14:paraId="71556BE9" w14:textId="77777777" w:rsidR="001C5D91" w:rsidRDefault="001C5D91">
            <w:pPr>
              <w:pStyle w:val="TableParagraph"/>
              <w:spacing w:before="11"/>
              <w:rPr>
                <w:b/>
                <w:sz w:val="14"/>
              </w:rPr>
            </w:pPr>
          </w:p>
          <w:p w14:paraId="7519BA09" w14:textId="77777777" w:rsidR="001C5D91" w:rsidRDefault="00726C19">
            <w:pPr>
              <w:pStyle w:val="TableParagraph"/>
              <w:ind w:left="104"/>
              <w:rPr>
                <w:sz w:val="21"/>
              </w:rPr>
            </w:pPr>
            <w:r>
              <w:rPr>
                <w:sz w:val="21"/>
              </w:rPr>
              <w:t xml:space="preserve">1 </w:t>
            </w:r>
          </w:p>
        </w:tc>
        <w:tc>
          <w:tcPr>
            <w:tcW w:w="739" w:type="dxa"/>
          </w:tcPr>
          <w:p w14:paraId="7702D6CA" w14:textId="77777777" w:rsidR="001C5D91" w:rsidRDefault="001C5D91">
            <w:pPr>
              <w:pStyle w:val="TableParagraph"/>
              <w:spacing w:before="11"/>
              <w:rPr>
                <w:b/>
                <w:sz w:val="14"/>
              </w:rPr>
            </w:pPr>
          </w:p>
          <w:p w14:paraId="42F6F666" w14:textId="77777777" w:rsidR="001C5D91" w:rsidRDefault="00726C19">
            <w:pPr>
              <w:pStyle w:val="TableParagraph"/>
              <w:ind w:left="104"/>
              <w:rPr>
                <w:sz w:val="21"/>
              </w:rPr>
            </w:pPr>
            <w:r>
              <w:rPr>
                <w:sz w:val="21"/>
              </w:rPr>
              <w:t xml:space="preserve">2 </w:t>
            </w:r>
          </w:p>
        </w:tc>
        <w:tc>
          <w:tcPr>
            <w:tcW w:w="667" w:type="dxa"/>
          </w:tcPr>
          <w:p w14:paraId="17577A01" w14:textId="77777777" w:rsidR="001C5D91" w:rsidRDefault="001C5D91">
            <w:pPr>
              <w:pStyle w:val="TableParagraph"/>
              <w:spacing w:before="11"/>
              <w:rPr>
                <w:b/>
                <w:sz w:val="14"/>
              </w:rPr>
            </w:pPr>
          </w:p>
          <w:p w14:paraId="11F02EC4" w14:textId="77777777" w:rsidR="001C5D91" w:rsidRDefault="00726C19">
            <w:pPr>
              <w:pStyle w:val="TableParagraph"/>
              <w:ind w:left="107"/>
              <w:rPr>
                <w:sz w:val="21"/>
              </w:rPr>
            </w:pPr>
            <w:r>
              <w:rPr>
                <w:sz w:val="21"/>
              </w:rPr>
              <w:t xml:space="preserve">2 </w:t>
            </w:r>
          </w:p>
        </w:tc>
      </w:tr>
      <w:tr w:rsidR="001C5D91" w14:paraId="184C6439" w14:textId="77777777">
        <w:trPr>
          <w:trHeight w:val="4000"/>
        </w:trPr>
        <w:tc>
          <w:tcPr>
            <w:tcW w:w="895" w:type="dxa"/>
          </w:tcPr>
          <w:p w14:paraId="70E7D56A" w14:textId="77777777" w:rsidR="001C5D91" w:rsidRDefault="001C5D91">
            <w:pPr>
              <w:pStyle w:val="TableParagraph"/>
              <w:spacing w:before="11"/>
              <w:rPr>
                <w:b/>
                <w:sz w:val="14"/>
              </w:rPr>
            </w:pPr>
          </w:p>
          <w:p w14:paraId="08F346B6" w14:textId="77777777" w:rsidR="001C5D91" w:rsidRDefault="00726C19">
            <w:pPr>
              <w:pStyle w:val="TableParagraph"/>
              <w:ind w:left="107"/>
              <w:rPr>
                <w:sz w:val="21"/>
              </w:rPr>
            </w:pPr>
            <w:r>
              <w:rPr>
                <w:sz w:val="21"/>
              </w:rPr>
              <w:t xml:space="preserve">备注 </w:t>
            </w:r>
          </w:p>
        </w:tc>
        <w:tc>
          <w:tcPr>
            <w:tcW w:w="497" w:type="dxa"/>
          </w:tcPr>
          <w:p w14:paraId="77EC69B0" w14:textId="77777777" w:rsidR="001C5D91" w:rsidRDefault="001C5D91">
            <w:pPr>
              <w:pStyle w:val="TableParagraph"/>
              <w:spacing w:before="11"/>
              <w:rPr>
                <w:b/>
                <w:sz w:val="14"/>
              </w:rPr>
            </w:pPr>
          </w:p>
          <w:p w14:paraId="439F8045" w14:textId="77777777" w:rsidR="001C5D91" w:rsidRDefault="00726C19">
            <w:pPr>
              <w:pStyle w:val="TableParagraph"/>
              <w:ind w:left="110"/>
              <w:rPr>
                <w:sz w:val="21"/>
              </w:rPr>
            </w:pPr>
            <w:r>
              <w:rPr>
                <w:sz w:val="21"/>
              </w:rPr>
              <w:t xml:space="preserve"> </w:t>
            </w:r>
          </w:p>
        </w:tc>
        <w:tc>
          <w:tcPr>
            <w:tcW w:w="7250" w:type="dxa"/>
            <w:gridSpan w:val="10"/>
          </w:tcPr>
          <w:p w14:paraId="5908B04E" w14:textId="77777777" w:rsidR="001C5D91" w:rsidRDefault="001C5D91">
            <w:pPr>
              <w:pStyle w:val="TableParagraph"/>
              <w:spacing w:before="11"/>
              <w:rPr>
                <w:b/>
                <w:sz w:val="14"/>
              </w:rPr>
            </w:pPr>
          </w:p>
          <w:p w14:paraId="3D6086FD" w14:textId="77777777" w:rsidR="001C5D91" w:rsidRDefault="00726C19">
            <w:pPr>
              <w:pStyle w:val="TableParagraph"/>
              <w:spacing w:line="446" w:lineRule="auto"/>
              <w:ind w:left="107" w:right="193"/>
              <w:rPr>
                <w:sz w:val="21"/>
              </w:rPr>
            </w:pPr>
            <w:r>
              <w:rPr>
                <w:sz w:val="21"/>
              </w:rPr>
              <w:t xml:space="preserve">１．仓库容量指一个粮油储存点仓房和货场容量之和。有粮又有油的储存点要适当增加消防器材。 </w:t>
            </w:r>
          </w:p>
          <w:p w14:paraId="3B276BE8" w14:textId="77777777" w:rsidR="001C5D91" w:rsidRDefault="00726C19">
            <w:pPr>
              <w:pStyle w:val="TableParagraph"/>
              <w:ind w:left="107"/>
              <w:rPr>
                <w:sz w:val="21"/>
              </w:rPr>
            </w:pPr>
            <w:r>
              <w:rPr>
                <w:sz w:val="21"/>
              </w:rPr>
              <w:t xml:space="preserve">２．凡有水塔或自来水源的储存点已配消防栓的，水池可适当减少。 </w:t>
            </w:r>
          </w:p>
          <w:p w14:paraId="72636E82" w14:textId="77777777" w:rsidR="001C5D91" w:rsidRDefault="001C5D91">
            <w:pPr>
              <w:pStyle w:val="TableParagraph"/>
              <w:spacing w:before="12"/>
              <w:rPr>
                <w:b/>
                <w:sz w:val="17"/>
              </w:rPr>
            </w:pPr>
          </w:p>
          <w:p w14:paraId="6B935926" w14:textId="77777777" w:rsidR="001C5D91" w:rsidRDefault="00726C19">
            <w:pPr>
              <w:pStyle w:val="TableParagraph"/>
              <w:spacing w:line="446" w:lineRule="auto"/>
              <w:ind w:left="107" w:right="193"/>
              <w:rPr>
                <w:sz w:val="21"/>
              </w:rPr>
            </w:pPr>
            <w:r>
              <w:rPr>
                <w:spacing w:val="-3"/>
                <w:sz w:val="21"/>
              </w:rPr>
              <w:t>３．寒冷地区因水池易结水无法使用，可不设水池，适当增加消防栓或干粉灭火</w:t>
            </w:r>
            <w:r>
              <w:rPr>
                <w:sz w:val="21"/>
              </w:rPr>
              <w:t xml:space="preserve"> </w:t>
            </w:r>
          </w:p>
          <w:p w14:paraId="0ED0049D" w14:textId="77777777" w:rsidR="001C5D91" w:rsidRDefault="00726C19">
            <w:pPr>
              <w:pStyle w:val="TableParagraph"/>
              <w:ind w:left="107"/>
              <w:rPr>
                <w:sz w:val="21"/>
              </w:rPr>
            </w:pPr>
            <w:r>
              <w:rPr>
                <w:spacing w:val="-2"/>
                <w:sz w:val="21"/>
              </w:rPr>
              <w:t>机。</w:t>
            </w:r>
            <w:r>
              <w:rPr>
                <w:sz w:val="21"/>
              </w:rPr>
              <w:t xml:space="preserve"> </w:t>
            </w:r>
          </w:p>
          <w:p w14:paraId="5D4DAD9C" w14:textId="77777777" w:rsidR="001C5D91" w:rsidRDefault="001C5D91">
            <w:pPr>
              <w:pStyle w:val="TableParagraph"/>
              <w:rPr>
                <w:b/>
                <w:sz w:val="18"/>
              </w:rPr>
            </w:pPr>
          </w:p>
          <w:p w14:paraId="080A2AD1" w14:textId="77777777" w:rsidR="001C5D91" w:rsidRDefault="00726C19">
            <w:pPr>
              <w:pStyle w:val="TableParagraph"/>
              <w:ind w:left="107"/>
              <w:rPr>
                <w:sz w:val="21"/>
              </w:rPr>
            </w:pPr>
            <w:r>
              <w:rPr>
                <w:sz w:val="21"/>
              </w:rPr>
              <w:t xml:space="preserve">４．粮库配不配备消防车及配备标准，按当地省级公安消防部门规定办。 </w:t>
            </w:r>
          </w:p>
          <w:p w14:paraId="0919520C" w14:textId="77777777" w:rsidR="001C5D91" w:rsidRDefault="001C5D91">
            <w:pPr>
              <w:pStyle w:val="TableParagraph"/>
              <w:spacing w:before="12"/>
              <w:rPr>
                <w:b/>
                <w:sz w:val="17"/>
              </w:rPr>
            </w:pPr>
          </w:p>
          <w:p w14:paraId="2B6D39BA" w14:textId="77777777" w:rsidR="001C5D91" w:rsidRDefault="00726C19">
            <w:pPr>
              <w:pStyle w:val="TableParagraph"/>
              <w:ind w:left="107"/>
              <w:rPr>
                <w:sz w:val="21"/>
              </w:rPr>
            </w:pPr>
            <w:r>
              <w:rPr>
                <w:sz w:val="21"/>
              </w:rPr>
              <w:t xml:space="preserve">５．本表所列消防器材配备数量为最低限额。 </w:t>
            </w:r>
          </w:p>
        </w:tc>
      </w:tr>
    </w:tbl>
    <w:p w14:paraId="45AD9568" w14:textId="77777777" w:rsidR="001C5D91" w:rsidRDefault="001C5D91">
      <w:pPr>
        <w:rPr>
          <w:sz w:val="21"/>
        </w:rPr>
        <w:sectPr w:rsidR="001C5D91">
          <w:pgSz w:w="11910" w:h="16850"/>
          <w:pgMar w:top="1560" w:right="1360" w:bottom="1360" w:left="1140" w:header="0" w:footer="1179" w:gutter="0"/>
          <w:cols w:space="720"/>
        </w:sectPr>
      </w:pPr>
    </w:p>
    <w:p w14:paraId="2F498130" w14:textId="77777777" w:rsidR="001C5D91" w:rsidRDefault="00726C19">
      <w:pPr>
        <w:spacing w:before="60"/>
        <w:ind w:left="862" w:right="591"/>
        <w:jc w:val="center"/>
        <w:rPr>
          <w:b/>
          <w:sz w:val="30"/>
        </w:rPr>
      </w:pPr>
      <w:bookmarkStart w:id="34" w:name="_bookmark34"/>
      <w:bookmarkEnd w:id="34"/>
      <w:r>
        <w:rPr>
          <w:b/>
          <w:sz w:val="30"/>
        </w:rPr>
        <w:lastRenderedPageBreak/>
        <w:t>企事业单位专职消防队组织条例</w:t>
      </w:r>
      <w:r>
        <w:rPr>
          <w:b/>
          <w:w w:val="99"/>
          <w:sz w:val="30"/>
        </w:rPr>
        <w:t xml:space="preserve"> </w:t>
      </w:r>
    </w:p>
    <w:p w14:paraId="31EDD013" w14:textId="77777777" w:rsidR="001C5D91" w:rsidRDefault="00726C19">
      <w:pPr>
        <w:spacing w:before="175"/>
        <w:ind w:left="3920"/>
        <w:jc w:val="both"/>
        <w:rPr>
          <w:b/>
          <w:sz w:val="24"/>
        </w:rPr>
      </w:pPr>
      <w:r>
        <w:rPr>
          <w:b/>
          <w:sz w:val="24"/>
        </w:rPr>
        <w:t>第一章 总 则</w:t>
      </w:r>
      <w:r>
        <w:rPr>
          <w:b/>
          <w:w w:val="99"/>
          <w:sz w:val="24"/>
        </w:rPr>
        <w:t xml:space="preserve"> </w:t>
      </w:r>
    </w:p>
    <w:p w14:paraId="0B54473E" w14:textId="77777777" w:rsidR="001C5D91" w:rsidRDefault="001C5D91">
      <w:pPr>
        <w:pStyle w:val="a3"/>
        <w:spacing w:before="6"/>
        <w:ind w:left="0"/>
        <w:rPr>
          <w:b/>
          <w:sz w:val="17"/>
        </w:rPr>
      </w:pPr>
    </w:p>
    <w:p w14:paraId="3B3DBCF0" w14:textId="77777777" w:rsidR="001C5D91" w:rsidRDefault="00726C19">
      <w:pPr>
        <w:pStyle w:val="a3"/>
        <w:ind w:left="861"/>
      </w:pPr>
      <w:r>
        <w:rPr>
          <w:b/>
        </w:rPr>
        <w:t xml:space="preserve">第一条 </w:t>
      </w:r>
      <w:r>
        <w:t>为加强企业事业单位专职消防队的建设，保障本企业事业单位的消防安全，根据</w:t>
      </w:r>
    </w:p>
    <w:p w14:paraId="4A860B7E" w14:textId="77777777" w:rsidR="001C5D91" w:rsidRDefault="001C5D91">
      <w:pPr>
        <w:pStyle w:val="a3"/>
        <w:ind w:left="0"/>
        <w:rPr>
          <w:sz w:val="18"/>
        </w:rPr>
      </w:pPr>
    </w:p>
    <w:p w14:paraId="1373C57B" w14:textId="77777777" w:rsidR="001C5D91" w:rsidRDefault="00726C19">
      <w:pPr>
        <w:pStyle w:val="a3"/>
      </w:pPr>
      <w:r>
        <w:t xml:space="preserve">《中华人民共和国消防条例》第十七条的规定，制定本条例。 </w:t>
      </w:r>
    </w:p>
    <w:p w14:paraId="5B6BB7F4" w14:textId="77777777" w:rsidR="001C5D91" w:rsidRDefault="001C5D91">
      <w:pPr>
        <w:pStyle w:val="a3"/>
        <w:spacing w:before="12"/>
        <w:ind w:left="0"/>
        <w:rPr>
          <w:sz w:val="17"/>
        </w:rPr>
      </w:pPr>
    </w:p>
    <w:p w14:paraId="4E7CF54A" w14:textId="77777777" w:rsidR="001C5D91" w:rsidRDefault="00726C19">
      <w:pPr>
        <w:pStyle w:val="a3"/>
        <w:spacing w:line="446" w:lineRule="auto"/>
        <w:ind w:right="311" w:firstLine="422"/>
        <w:jc w:val="both"/>
      </w:pPr>
      <w:r>
        <w:rPr>
          <w:b/>
          <w:spacing w:val="4"/>
        </w:rPr>
        <w:t xml:space="preserve">第二条 </w:t>
      </w:r>
      <w:r>
        <w:rPr>
          <w:spacing w:val="-9"/>
        </w:rPr>
        <w:t>企业事业单位专职消防队</w:t>
      </w:r>
      <w:r>
        <w:t>（</w:t>
      </w:r>
      <w:r>
        <w:rPr>
          <w:spacing w:val="-2"/>
        </w:rPr>
        <w:t xml:space="preserve"> 简称专职消防队</w:t>
      </w:r>
      <w:r>
        <w:rPr>
          <w:spacing w:val="-60"/>
        </w:rPr>
        <w:t>）</w:t>
      </w:r>
      <w:r>
        <w:rPr>
          <w:spacing w:val="-9"/>
        </w:rPr>
        <w:t xml:space="preserve">必须贯彻“ 预防为主，防消结合” </w:t>
      </w:r>
      <w:r>
        <w:rPr>
          <w:spacing w:val="-5"/>
        </w:rPr>
        <w:t>的方针，切实做好本单位的防火、灭火工作。需要时，应协同公安消防队扑救外单位火灾。</w:t>
      </w:r>
      <w:r>
        <w:t xml:space="preserve"> </w:t>
      </w:r>
    </w:p>
    <w:p w14:paraId="2ADAF612" w14:textId="77777777" w:rsidR="001C5D91" w:rsidRDefault="00726C19">
      <w:pPr>
        <w:pStyle w:val="a3"/>
        <w:spacing w:before="1" w:line="446" w:lineRule="auto"/>
        <w:ind w:right="314" w:firstLine="422"/>
        <w:jc w:val="both"/>
      </w:pPr>
      <w:r>
        <w:rPr>
          <w:b/>
          <w:spacing w:val="10"/>
        </w:rPr>
        <w:t xml:space="preserve">第三条 </w:t>
      </w:r>
      <w:r>
        <w:rPr>
          <w:spacing w:val="-4"/>
        </w:rPr>
        <w:t>专职消防队由厂长、经理等单位负责人领导，日常工作由本单位公安、保卫或安</w:t>
      </w:r>
      <w:r>
        <w:rPr>
          <w:spacing w:val="-3"/>
        </w:rPr>
        <w:t>全技术部门管理，在业务上接受当地公安消防监督部门的指导。</w:t>
      </w:r>
      <w:r>
        <w:t xml:space="preserve"> </w:t>
      </w:r>
    </w:p>
    <w:p w14:paraId="2D1ED061" w14:textId="77777777" w:rsidR="001C5D91" w:rsidRDefault="00726C19">
      <w:pPr>
        <w:pStyle w:val="a3"/>
        <w:spacing w:line="446" w:lineRule="auto"/>
        <w:ind w:right="312" w:firstLine="422"/>
        <w:jc w:val="both"/>
      </w:pPr>
      <w:r>
        <w:rPr>
          <w:b/>
          <w:spacing w:val="11"/>
        </w:rPr>
        <w:t xml:space="preserve">第四条 </w:t>
      </w:r>
      <w:r>
        <w:rPr>
          <w:spacing w:val="-3"/>
        </w:rPr>
        <w:t>专职消防队的建立和人员编制，均应以企业事业单位的实际需要为原则，经费由</w:t>
      </w:r>
      <w:r>
        <w:rPr>
          <w:spacing w:val="-4"/>
        </w:rPr>
        <w:t>建队单位承担。企业单位专职消防队的建立或撤销，须经当地公安消防监督部门会同企业单位主管部门商定；事业单位设置专职消防队和人员，编制要报编制部门批准。单位领导决定消防</w:t>
      </w:r>
      <w:r>
        <w:rPr>
          <w:spacing w:val="-3"/>
        </w:rPr>
        <w:t>队干部的任免、调动时，应当征求当地公安消防监督部门的意见。</w:t>
      </w:r>
      <w:r>
        <w:t xml:space="preserve"> </w:t>
      </w:r>
    </w:p>
    <w:p w14:paraId="122CE9CA" w14:textId="77777777" w:rsidR="001C5D91" w:rsidRDefault="00726C19">
      <w:pPr>
        <w:pStyle w:val="5"/>
        <w:spacing w:line="275" w:lineRule="exact"/>
        <w:ind w:left="3920"/>
        <w:jc w:val="both"/>
      </w:pPr>
      <w:r>
        <w:t>第二章 建 队</w:t>
      </w:r>
      <w:r>
        <w:rPr>
          <w:w w:val="99"/>
        </w:rPr>
        <w:t xml:space="preserve"> </w:t>
      </w:r>
    </w:p>
    <w:p w14:paraId="6011A7F9" w14:textId="77777777" w:rsidR="001C5D91" w:rsidRDefault="001C5D91">
      <w:pPr>
        <w:pStyle w:val="a3"/>
        <w:spacing w:before="3"/>
        <w:ind w:left="0"/>
        <w:rPr>
          <w:b/>
          <w:sz w:val="17"/>
        </w:rPr>
      </w:pPr>
    </w:p>
    <w:p w14:paraId="2065E123" w14:textId="77777777" w:rsidR="001C5D91" w:rsidRDefault="00726C19">
      <w:pPr>
        <w:ind w:left="861"/>
        <w:rPr>
          <w:sz w:val="21"/>
        </w:rPr>
      </w:pPr>
      <w:r>
        <w:rPr>
          <w:b/>
          <w:sz w:val="21"/>
        </w:rPr>
        <w:t xml:space="preserve">第五条 </w:t>
      </w:r>
      <w:r>
        <w:rPr>
          <w:sz w:val="21"/>
        </w:rPr>
        <w:t xml:space="preserve">下列单位应当建立专职消防队： </w:t>
      </w:r>
    </w:p>
    <w:p w14:paraId="7F7AC1D8" w14:textId="77777777" w:rsidR="001C5D91" w:rsidRDefault="001C5D91">
      <w:pPr>
        <w:pStyle w:val="a3"/>
        <w:spacing w:before="2"/>
        <w:ind w:left="0"/>
        <w:rPr>
          <w:sz w:val="18"/>
        </w:rPr>
      </w:pPr>
    </w:p>
    <w:p w14:paraId="236B7C46" w14:textId="77777777" w:rsidR="001C5D91" w:rsidRDefault="00726C19">
      <w:pPr>
        <w:pStyle w:val="a3"/>
        <w:ind w:left="859"/>
      </w:pPr>
      <w:r>
        <w:t xml:space="preserve">（一）火灾危险性大，距离当地公安消防队（站）较远的大、中型企业事业单位； </w:t>
      </w:r>
    </w:p>
    <w:p w14:paraId="6D8B4632" w14:textId="77777777" w:rsidR="001C5D91" w:rsidRDefault="001C5D91">
      <w:pPr>
        <w:pStyle w:val="a3"/>
        <w:ind w:left="0"/>
        <w:rPr>
          <w:sz w:val="18"/>
        </w:rPr>
      </w:pPr>
    </w:p>
    <w:p w14:paraId="1310D1EB" w14:textId="77777777" w:rsidR="001C5D91" w:rsidRDefault="00726C19">
      <w:pPr>
        <w:pStyle w:val="a3"/>
        <w:ind w:left="859"/>
      </w:pPr>
      <w:r>
        <w:t xml:space="preserve">（二）重要的港口、码头、飞机航站； </w:t>
      </w:r>
    </w:p>
    <w:p w14:paraId="0751F1A0" w14:textId="77777777" w:rsidR="001C5D91" w:rsidRDefault="001C5D91">
      <w:pPr>
        <w:pStyle w:val="a3"/>
        <w:spacing w:before="12"/>
        <w:ind w:left="0"/>
        <w:rPr>
          <w:sz w:val="17"/>
        </w:rPr>
      </w:pPr>
    </w:p>
    <w:p w14:paraId="6DAF4503" w14:textId="77777777" w:rsidR="001C5D91" w:rsidRDefault="00726C19">
      <w:pPr>
        <w:pStyle w:val="a3"/>
        <w:ind w:left="859"/>
      </w:pPr>
      <w:r>
        <w:t xml:space="preserve">（三）专用仓库、储油或储气基地； </w:t>
      </w:r>
    </w:p>
    <w:p w14:paraId="77F785A3" w14:textId="77777777" w:rsidR="001C5D91" w:rsidRDefault="001C5D91">
      <w:pPr>
        <w:pStyle w:val="a3"/>
        <w:spacing w:before="2"/>
        <w:ind w:left="0"/>
        <w:rPr>
          <w:sz w:val="18"/>
        </w:rPr>
      </w:pPr>
    </w:p>
    <w:p w14:paraId="6DCEC0AA" w14:textId="77777777" w:rsidR="001C5D91" w:rsidRDefault="00726C19">
      <w:pPr>
        <w:pStyle w:val="a3"/>
        <w:ind w:left="859"/>
      </w:pPr>
      <w:r>
        <w:t xml:space="preserve">（四）国家列为重点文物保护的古建筑群； </w:t>
      </w:r>
    </w:p>
    <w:p w14:paraId="2FC21CBD" w14:textId="77777777" w:rsidR="001C5D91" w:rsidRDefault="001C5D91">
      <w:pPr>
        <w:pStyle w:val="a3"/>
        <w:ind w:left="0"/>
        <w:rPr>
          <w:sz w:val="18"/>
        </w:rPr>
      </w:pPr>
    </w:p>
    <w:p w14:paraId="44D5568D" w14:textId="77777777" w:rsidR="001C5D91" w:rsidRDefault="00726C19">
      <w:pPr>
        <w:pStyle w:val="a3"/>
        <w:ind w:left="859"/>
      </w:pPr>
      <w:r>
        <w:t xml:space="preserve">（五）当地公安消防监督部门认为应当建立专职消防队的其他单位。 </w:t>
      </w:r>
    </w:p>
    <w:p w14:paraId="47663B89" w14:textId="77777777" w:rsidR="001C5D91" w:rsidRDefault="001C5D91">
      <w:pPr>
        <w:pStyle w:val="a3"/>
        <w:spacing w:before="12"/>
        <w:ind w:left="0"/>
        <w:rPr>
          <w:sz w:val="17"/>
        </w:rPr>
      </w:pPr>
    </w:p>
    <w:p w14:paraId="3806C838" w14:textId="77777777" w:rsidR="001C5D91" w:rsidRDefault="00726C19">
      <w:pPr>
        <w:pStyle w:val="a3"/>
        <w:spacing w:line="446" w:lineRule="auto"/>
        <w:ind w:right="241" w:firstLine="422"/>
      </w:pPr>
      <w:r>
        <w:rPr>
          <w:b/>
        </w:rPr>
        <w:t xml:space="preserve">第六条 </w:t>
      </w:r>
      <w:r>
        <w:t xml:space="preserve">企业专职消防队的人员和消防车配备数量，由建队单位和当地公安消防监督部门商定；事业单位专职消防队人员数量，由编制部门审批。 </w:t>
      </w:r>
    </w:p>
    <w:p w14:paraId="773BD0D3" w14:textId="77777777" w:rsidR="001C5D91" w:rsidRDefault="00726C19">
      <w:pPr>
        <w:pStyle w:val="a3"/>
        <w:spacing w:line="446" w:lineRule="auto"/>
        <w:ind w:right="242" w:firstLine="422"/>
      </w:pPr>
      <w:r>
        <w:rPr>
          <w:b/>
        </w:rPr>
        <w:t xml:space="preserve">第七条 </w:t>
      </w:r>
      <w:r>
        <w:t xml:space="preserve">本单位设置两个以上专职消防队、 人数在一百人左右的， 可以成立专职消防大队；设置五个以上专职消防队，人数在二百人左右的，可以成立专职消防支队。 </w:t>
      </w:r>
    </w:p>
    <w:p w14:paraId="4CC72F9A" w14:textId="77777777" w:rsidR="001C5D91" w:rsidRDefault="00726C19">
      <w:pPr>
        <w:pStyle w:val="5"/>
        <w:spacing w:line="277" w:lineRule="exact"/>
      </w:pPr>
      <w:r>
        <w:t>第三章 火灾预防</w:t>
      </w:r>
      <w:r>
        <w:rPr>
          <w:w w:val="99"/>
        </w:rPr>
        <w:t xml:space="preserve"> </w:t>
      </w:r>
    </w:p>
    <w:p w14:paraId="107A1804" w14:textId="77777777" w:rsidR="001C5D91" w:rsidRDefault="001C5D91">
      <w:pPr>
        <w:pStyle w:val="a3"/>
        <w:spacing w:before="4"/>
        <w:ind w:left="0"/>
        <w:rPr>
          <w:b/>
          <w:sz w:val="17"/>
        </w:rPr>
      </w:pPr>
    </w:p>
    <w:p w14:paraId="36F8089A" w14:textId="77777777" w:rsidR="001C5D91" w:rsidRDefault="00726C19">
      <w:pPr>
        <w:pStyle w:val="a3"/>
        <w:spacing w:before="1" w:line="446" w:lineRule="auto"/>
        <w:ind w:right="242" w:firstLine="422"/>
      </w:pPr>
      <w:r>
        <w:rPr>
          <w:b/>
        </w:rPr>
        <w:t xml:space="preserve">第八条 </w:t>
      </w:r>
      <w:r>
        <w:t xml:space="preserve">专职消防队要建立防火责任制，定期深入责任区进行防火检查，督促消除火险隐患，建立防火档案。 </w:t>
      </w:r>
    </w:p>
    <w:p w14:paraId="646EC9CB" w14:textId="77777777" w:rsidR="001C5D91" w:rsidRDefault="00726C19">
      <w:pPr>
        <w:pStyle w:val="a3"/>
        <w:ind w:left="861"/>
      </w:pPr>
      <w:r>
        <w:rPr>
          <w:b/>
        </w:rPr>
        <w:t xml:space="preserve">第九条 </w:t>
      </w:r>
      <w:r>
        <w:t>专职消防队要在本单位开展消防宣传活动，普及消防常识，推动消防安全制度的</w:t>
      </w:r>
    </w:p>
    <w:p w14:paraId="09406663" w14:textId="77777777" w:rsidR="001C5D91" w:rsidRDefault="001C5D91">
      <w:pPr>
        <w:sectPr w:rsidR="001C5D91">
          <w:pgSz w:w="11910" w:h="16850"/>
          <w:pgMar w:top="1600" w:right="1360" w:bottom="1360" w:left="1140" w:header="0" w:footer="1179" w:gutter="0"/>
          <w:cols w:space="720"/>
        </w:sectPr>
      </w:pPr>
    </w:p>
    <w:p w14:paraId="06A49E30" w14:textId="77777777" w:rsidR="001C5D91" w:rsidRDefault="00726C19">
      <w:pPr>
        <w:pStyle w:val="a3"/>
        <w:spacing w:before="150"/>
      </w:pPr>
      <w:r>
        <w:lastRenderedPageBreak/>
        <w:t xml:space="preserve">贯彻落实，并负责训练义务消防队。 </w:t>
      </w:r>
    </w:p>
    <w:p w14:paraId="74555015" w14:textId="77777777" w:rsidR="001C5D91" w:rsidRDefault="001C5D91">
      <w:pPr>
        <w:pStyle w:val="a3"/>
        <w:spacing w:before="12"/>
        <w:ind w:left="0"/>
        <w:rPr>
          <w:sz w:val="17"/>
        </w:rPr>
      </w:pPr>
    </w:p>
    <w:p w14:paraId="07EE1BC3" w14:textId="77777777" w:rsidR="001C5D91" w:rsidRDefault="00726C19">
      <w:pPr>
        <w:pStyle w:val="a3"/>
        <w:spacing w:line="446" w:lineRule="auto"/>
        <w:ind w:right="312" w:firstLine="422"/>
        <w:jc w:val="both"/>
      </w:pPr>
      <w:r>
        <w:rPr>
          <w:b/>
          <w:spacing w:val="9"/>
        </w:rPr>
        <w:t xml:space="preserve">第十条 </w:t>
      </w:r>
      <w:r>
        <w:rPr>
          <w:spacing w:val="-4"/>
        </w:rPr>
        <w:t>在本单位改变生产，储存物资的性质、变更原材料、产品以及需要进行新建、扩建、改建工程施工时，专职消防队应当向单位领导和有关部门提出改进消防安全措施的意见和</w:t>
      </w:r>
      <w:r>
        <w:rPr>
          <w:spacing w:val="-1"/>
        </w:rPr>
        <w:t>建议。</w:t>
      </w:r>
      <w:r>
        <w:t xml:space="preserve"> </w:t>
      </w:r>
    </w:p>
    <w:p w14:paraId="54ABAB21" w14:textId="77777777" w:rsidR="001C5D91" w:rsidRDefault="00726C19">
      <w:pPr>
        <w:pStyle w:val="a3"/>
        <w:spacing w:line="446" w:lineRule="auto"/>
        <w:ind w:right="311" w:firstLine="422"/>
        <w:jc w:val="both"/>
      </w:pPr>
      <w:r>
        <w:rPr>
          <w:b/>
          <w:spacing w:val="8"/>
        </w:rPr>
        <w:t xml:space="preserve">第十一条 </w:t>
      </w:r>
      <w:r>
        <w:rPr>
          <w:spacing w:val="-3"/>
        </w:rPr>
        <w:t>专职消防队应当定期向主管领导和公安消防监督部门汇报消防工作。发现违反</w:t>
      </w:r>
      <w:r>
        <w:rPr>
          <w:spacing w:val="-4"/>
        </w:rPr>
        <w:t>消防法规的情形，应当及时提出纠正意见。如不采纳，可向本单位领导和当地公安消防监督部</w:t>
      </w:r>
      <w:r>
        <w:rPr>
          <w:spacing w:val="-2"/>
        </w:rPr>
        <w:t>门报告。</w:t>
      </w:r>
      <w:r>
        <w:t xml:space="preserve"> </w:t>
      </w:r>
    </w:p>
    <w:p w14:paraId="58D10008" w14:textId="77777777" w:rsidR="001C5D91" w:rsidRDefault="00726C19">
      <w:pPr>
        <w:pStyle w:val="5"/>
        <w:spacing w:line="277" w:lineRule="exact"/>
        <w:jc w:val="both"/>
      </w:pPr>
      <w:r>
        <w:t>第四章 执勤备战</w:t>
      </w:r>
      <w:r>
        <w:rPr>
          <w:w w:val="99"/>
        </w:rPr>
        <w:t xml:space="preserve"> </w:t>
      </w:r>
    </w:p>
    <w:p w14:paraId="64FB1416" w14:textId="77777777" w:rsidR="001C5D91" w:rsidRDefault="001C5D91">
      <w:pPr>
        <w:pStyle w:val="a3"/>
        <w:spacing w:before="5"/>
        <w:ind w:left="0"/>
        <w:rPr>
          <w:b/>
          <w:sz w:val="17"/>
        </w:rPr>
      </w:pPr>
    </w:p>
    <w:p w14:paraId="0F3E8063" w14:textId="77777777" w:rsidR="001C5D91" w:rsidRDefault="00726C19">
      <w:pPr>
        <w:pStyle w:val="a3"/>
        <w:spacing w:line="446" w:lineRule="auto"/>
        <w:ind w:right="313" w:firstLine="422"/>
        <w:jc w:val="both"/>
      </w:pPr>
      <w:r>
        <w:rPr>
          <w:b/>
          <w:spacing w:val="4"/>
        </w:rPr>
        <w:t xml:space="preserve">第十二条 </w:t>
      </w:r>
      <w:r>
        <w:rPr>
          <w:spacing w:val="-8"/>
        </w:rPr>
        <w:t>专职消防队的执勤、灭火战斗、业务训练应当 参照执行公安部发布的《公安消</w:t>
      </w:r>
      <w:r>
        <w:rPr>
          <w:spacing w:val="-5"/>
        </w:rPr>
        <w:t xml:space="preserve">防队执勤条令》、《公安消防队灭火战斗条令》和《消防战士基本功训练规定》。 </w:t>
      </w:r>
    </w:p>
    <w:p w14:paraId="6BD01B1F" w14:textId="77777777" w:rsidR="001C5D91" w:rsidRDefault="00726C19">
      <w:pPr>
        <w:pStyle w:val="a3"/>
        <w:spacing w:line="446" w:lineRule="auto"/>
        <w:ind w:right="314" w:firstLine="422"/>
        <w:jc w:val="both"/>
      </w:pPr>
      <w:r>
        <w:rPr>
          <w:b/>
          <w:spacing w:val="7"/>
        </w:rPr>
        <w:t xml:space="preserve">第十三条 </w:t>
      </w:r>
      <w:r>
        <w:rPr>
          <w:spacing w:val="-4"/>
        </w:rPr>
        <w:t>专职消防队应当加强灭火战术、技术的训练，对本单位的重点保卫部位必须制</w:t>
      </w:r>
      <w:r>
        <w:rPr>
          <w:spacing w:val="-3"/>
        </w:rPr>
        <w:t>定灭火作战方案，进行实地演练，不断提高业务素质和灭火战斗能力。</w:t>
      </w:r>
      <w:r>
        <w:t xml:space="preserve"> </w:t>
      </w:r>
    </w:p>
    <w:p w14:paraId="29AD6734" w14:textId="77777777" w:rsidR="001C5D91" w:rsidRDefault="00726C19">
      <w:pPr>
        <w:pStyle w:val="a3"/>
        <w:spacing w:line="446" w:lineRule="auto"/>
        <w:ind w:right="312" w:firstLine="422"/>
        <w:jc w:val="both"/>
      </w:pPr>
      <w:r>
        <w:rPr>
          <w:b/>
          <w:spacing w:val="8"/>
        </w:rPr>
        <w:t xml:space="preserve">第十四条 </w:t>
      </w:r>
      <w:r>
        <w:rPr>
          <w:spacing w:val="-3"/>
        </w:rPr>
        <w:t>专职消防队要随时做好灭火战斗准备，一旦发生火灾要立即扑救，及时抢救人</w:t>
      </w:r>
      <w:r>
        <w:rPr>
          <w:spacing w:val="-4"/>
        </w:rPr>
        <w:t>员和物资，并向公安消防监督部门报告。当接到消防监督部门的外出灭火调令时，应当迅速出</w:t>
      </w:r>
      <w:r>
        <w:rPr>
          <w:spacing w:val="-3"/>
        </w:rPr>
        <w:t>动，听从指挥。</w:t>
      </w:r>
      <w:r>
        <w:t xml:space="preserve"> </w:t>
      </w:r>
    </w:p>
    <w:p w14:paraId="7C5D01F1" w14:textId="77777777" w:rsidR="001C5D91" w:rsidRDefault="00726C19">
      <w:pPr>
        <w:pStyle w:val="a3"/>
        <w:spacing w:line="446" w:lineRule="auto"/>
        <w:ind w:right="314" w:firstLine="422"/>
        <w:jc w:val="both"/>
      </w:pPr>
      <w:r>
        <w:rPr>
          <w:b/>
          <w:spacing w:val="8"/>
        </w:rPr>
        <w:t xml:space="preserve">第十五条 </w:t>
      </w:r>
      <w:r>
        <w:rPr>
          <w:spacing w:val="-4"/>
        </w:rPr>
        <w:t>专职消防队要建立正规的执勤秩序，实行昼夜执勤制度并加强节假日执勤。执</w:t>
      </w:r>
      <w:r>
        <w:rPr>
          <w:spacing w:val="-3"/>
        </w:rPr>
        <w:t>勤人员要坚守岗位，不得擅离职守。</w:t>
      </w:r>
      <w:r>
        <w:t xml:space="preserve"> </w:t>
      </w:r>
    </w:p>
    <w:p w14:paraId="17206267" w14:textId="77777777" w:rsidR="001C5D91" w:rsidRDefault="00726C19">
      <w:pPr>
        <w:pStyle w:val="a3"/>
        <w:spacing w:line="446" w:lineRule="auto"/>
        <w:ind w:right="311" w:firstLine="422"/>
        <w:jc w:val="both"/>
      </w:pPr>
      <w:r>
        <w:rPr>
          <w:b/>
          <w:spacing w:val="3"/>
        </w:rPr>
        <w:t xml:space="preserve">第十六条 </w:t>
      </w:r>
      <w:r>
        <w:rPr>
          <w:spacing w:val="-11"/>
        </w:rPr>
        <w:t>专职消防队的执勤人员，由执勤队长、 战斗</w:t>
      </w:r>
      <w:r>
        <w:rPr>
          <w:spacing w:val="-3"/>
        </w:rPr>
        <w:t>（</w:t>
      </w:r>
      <w:r>
        <w:t>班</w:t>
      </w:r>
      <w:r>
        <w:rPr>
          <w:spacing w:val="-39"/>
        </w:rPr>
        <w:t>）</w:t>
      </w:r>
      <w:r>
        <w:rPr>
          <w:spacing w:val="-7"/>
        </w:rPr>
        <w:t xml:space="preserve">员、 驾驶员和电话员组成， </w:t>
      </w:r>
      <w:r>
        <w:rPr>
          <w:spacing w:val="-8"/>
        </w:rPr>
        <w:t xml:space="preserve">执勤队长由队长、指导员轮流担任。每辆水罐消防车或泡沫消防车，执勤战斗员不少于五名， </w:t>
      </w:r>
      <w:r>
        <w:rPr>
          <w:spacing w:val="-3"/>
        </w:rPr>
        <w:t>每辆轻便消防车执勤战斗员不少于三名；特种消防车</w:t>
      </w:r>
      <w:r>
        <w:t>（</w:t>
      </w:r>
      <w:r>
        <w:rPr>
          <w:spacing w:val="-3"/>
        </w:rPr>
        <w:t>艇</w:t>
      </w:r>
      <w:r>
        <w:t>）</w:t>
      </w:r>
      <w:r>
        <w:rPr>
          <w:spacing w:val="-3"/>
        </w:rPr>
        <w:t>的执勤战斗员根据需要配备。</w:t>
      </w:r>
      <w:r>
        <w:t xml:space="preserve"> </w:t>
      </w:r>
    </w:p>
    <w:p w14:paraId="506BD9F7" w14:textId="77777777" w:rsidR="001C5D91" w:rsidRDefault="00726C19">
      <w:pPr>
        <w:pStyle w:val="5"/>
        <w:spacing w:line="277" w:lineRule="exact"/>
        <w:jc w:val="both"/>
      </w:pPr>
      <w:r>
        <w:t>第五章 消防队员</w:t>
      </w:r>
      <w:r>
        <w:rPr>
          <w:w w:val="99"/>
        </w:rPr>
        <w:t xml:space="preserve"> </w:t>
      </w:r>
    </w:p>
    <w:p w14:paraId="5495BCAF" w14:textId="77777777" w:rsidR="001C5D91" w:rsidRDefault="001C5D91">
      <w:pPr>
        <w:pStyle w:val="a3"/>
        <w:ind w:left="0"/>
        <w:rPr>
          <w:b/>
          <w:sz w:val="17"/>
        </w:rPr>
      </w:pPr>
    </w:p>
    <w:p w14:paraId="0F746B41" w14:textId="77777777" w:rsidR="001C5D91" w:rsidRDefault="00726C19">
      <w:pPr>
        <w:pStyle w:val="a3"/>
        <w:spacing w:before="1" w:line="446" w:lineRule="auto"/>
        <w:ind w:right="311" w:firstLine="422"/>
        <w:jc w:val="both"/>
      </w:pPr>
      <w:r>
        <w:rPr>
          <w:b/>
          <w:spacing w:val="3"/>
        </w:rPr>
        <w:t xml:space="preserve">第十七条 </w:t>
      </w:r>
      <w:r>
        <w:rPr>
          <w:spacing w:val="-18"/>
        </w:rPr>
        <w:t xml:space="preserve">专职消防队队员条件是；热爱消防工作， 身体健康， 具有初中以上文化程度， </w:t>
      </w:r>
      <w:r>
        <w:rPr>
          <w:spacing w:val="-7"/>
        </w:rPr>
        <w:t>年龄在十八岁以上、三十岁以下的男性公民。</w:t>
      </w:r>
      <w:r>
        <w:t xml:space="preserve"> </w:t>
      </w:r>
    </w:p>
    <w:p w14:paraId="004362C0" w14:textId="77777777" w:rsidR="001C5D91" w:rsidRDefault="00726C19">
      <w:pPr>
        <w:pStyle w:val="a3"/>
        <w:spacing w:line="446" w:lineRule="auto"/>
        <w:ind w:right="311" w:firstLine="422"/>
        <w:jc w:val="both"/>
      </w:pPr>
      <w:r>
        <w:rPr>
          <w:b/>
          <w:spacing w:val="8"/>
        </w:rPr>
        <w:t xml:space="preserve">第十八条 </w:t>
      </w:r>
      <w:r>
        <w:rPr>
          <w:spacing w:val="-3"/>
        </w:rPr>
        <w:t>专职消防队的队员，应当优先在本单位职工中选调。不足时，应当在国家劳动</w:t>
      </w:r>
      <w:r>
        <w:rPr>
          <w:spacing w:val="-4"/>
        </w:rPr>
        <w:t>工资计划指标内先从城镇待业人员中招收；必要时经省、 自治区、 直辖市人民政府批准，可</w:t>
      </w:r>
      <w:r>
        <w:t>以从农村青年中招收（</w:t>
      </w:r>
      <w:r>
        <w:rPr>
          <w:spacing w:val="-2"/>
        </w:rPr>
        <w:t>户粮关系不转</w:t>
      </w:r>
      <w:r>
        <w:t>）</w:t>
      </w:r>
      <w:r>
        <w:rPr>
          <w:spacing w:val="-3"/>
        </w:rPr>
        <w:t>。新招消防队员，根据工作需要确定用工形式，可以招</w:t>
      </w:r>
      <w:r>
        <w:rPr>
          <w:spacing w:val="-4"/>
        </w:rPr>
        <w:t>用五年以上的长期工、一年至五年的短期工和定期轮换工，但不论采取哪一种用工形式，都应</w:t>
      </w:r>
    </w:p>
    <w:p w14:paraId="343013D4" w14:textId="77777777" w:rsidR="001C5D91" w:rsidRDefault="001C5D91">
      <w:pPr>
        <w:spacing w:line="446" w:lineRule="auto"/>
        <w:jc w:val="both"/>
        <w:sectPr w:rsidR="001C5D91">
          <w:pgSz w:w="11910" w:h="16850"/>
          <w:pgMar w:top="1600" w:right="1360" w:bottom="1440" w:left="1140" w:header="0" w:footer="1179" w:gutter="0"/>
          <w:cols w:space="720"/>
        </w:sectPr>
      </w:pPr>
    </w:p>
    <w:p w14:paraId="337568B6" w14:textId="77777777" w:rsidR="001C5D91" w:rsidRDefault="00726C19">
      <w:pPr>
        <w:pStyle w:val="a3"/>
        <w:spacing w:before="150"/>
      </w:pPr>
      <w:r>
        <w:lastRenderedPageBreak/>
        <w:t xml:space="preserve">当执行劳动合同制的有关规定。 </w:t>
      </w:r>
    </w:p>
    <w:p w14:paraId="3A3ED4ED" w14:textId="77777777" w:rsidR="001C5D91" w:rsidRDefault="001C5D91">
      <w:pPr>
        <w:pStyle w:val="a3"/>
        <w:spacing w:before="12"/>
        <w:ind w:left="0"/>
        <w:rPr>
          <w:sz w:val="17"/>
        </w:rPr>
      </w:pPr>
    </w:p>
    <w:p w14:paraId="177B5487" w14:textId="77777777" w:rsidR="001C5D91" w:rsidRDefault="00726C19">
      <w:pPr>
        <w:pStyle w:val="a3"/>
        <w:spacing w:line="446" w:lineRule="auto"/>
        <w:ind w:right="241" w:firstLine="422"/>
      </w:pPr>
      <w:r>
        <w:rPr>
          <w:b/>
        </w:rPr>
        <w:t xml:space="preserve">第十九条 </w:t>
      </w:r>
      <w:r>
        <w:t xml:space="preserve">专职消防队在不影响执勤备战和业务训练的前提下，要有组织有计划地开展培养两用人才活动，为离队后的工作安排创造条件。 </w:t>
      </w:r>
    </w:p>
    <w:p w14:paraId="71667D02" w14:textId="77777777" w:rsidR="001C5D91" w:rsidRDefault="00726C19">
      <w:pPr>
        <w:pStyle w:val="a3"/>
        <w:ind w:left="861"/>
      </w:pPr>
      <w:r>
        <w:rPr>
          <w:b/>
        </w:rPr>
        <w:t xml:space="preserve">第二十条 </w:t>
      </w:r>
      <w:r>
        <w:t xml:space="preserve">专职消防队的队长或指导员应当由干部担任。 </w:t>
      </w:r>
    </w:p>
    <w:p w14:paraId="03D697E3" w14:textId="77777777" w:rsidR="001C5D91" w:rsidRDefault="001C5D91">
      <w:pPr>
        <w:pStyle w:val="a3"/>
        <w:spacing w:before="8"/>
        <w:ind w:left="0"/>
        <w:rPr>
          <w:sz w:val="15"/>
        </w:rPr>
      </w:pPr>
    </w:p>
    <w:p w14:paraId="5A8D9124" w14:textId="77777777" w:rsidR="001C5D91" w:rsidRDefault="00726C19">
      <w:pPr>
        <w:pStyle w:val="5"/>
        <w:jc w:val="both"/>
      </w:pPr>
      <w:r>
        <w:t>第六章 工资福利</w:t>
      </w:r>
      <w:r>
        <w:rPr>
          <w:w w:val="99"/>
        </w:rPr>
        <w:t xml:space="preserve"> </w:t>
      </w:r>
    </w:p>
    <w:p w14:paraId="0405FC55" w14:textId="77777777" w:rsidR="001C5D91" w:rsidRDefault="001C5D91">
      <w:pPr>
        <w:pStyle w:val="a3"/>
        <w:spacing w:before="6"/>
        <w:ind w:left="0"/>
        <w:rPr>
          <w:b/>
          <w:sz w:val="17"/>
        </w:rPr>
      </w:pPr>
    </w:p>
    <w:p w14:paraId="74ADEBB8" w14:textId="77777777" w:rsidR="001C5D91" w:rsidRDefault="00726C19">
      <w:pPr>
        <w:pStyle w:val="a3"/>
        <w:spacing w:before="1" w:line="446" w:lineRule="auto"/>
        <w:ind w:right="314" w:firstLine="422"/>
        <w:jc w:val="both"/>
      </w:pPr>
      <w:r>
        <w:rPr>
          <w:b/>
          <w:spacing w:val="6"/>
        </w:rPr>
        <w:t xml:space="preserve">第二十一条 </w:t>
      </w:r>
      <w:r>
        <w:rPr>
          <w:spacing w:val="-4"/>
        </w:rPr>
        <w:t>专职消防队人员实行本单位工资奖金制度，享受本单位生产职工同等保险福</w:t>
      </w:r>
      <w:r>
        <w:rPr>
          <w:spacing w:val="-3"/>
        </w:rPr>
        <w:t>利待遇。离队后，按新的岗位确定待遇。</w:t>
      </w:r>
      <w:r>
        <w:t xml:space="preserve"> </w:t>
      </w:r>
    </w:p>
    <w:p w14:paraId="4F38DD71" w14:textId="77777777" w:rsidR="001C5D91" w:rsidRDefault="00726C19">
      <w:pPr>
        <w:pStyle w:val="a3"/>
        <w:spacing w:line="446" w:lineRule="auto"/>
        <w:ind w:right="314" w:firstLine="422"/>
        <w:jc w:val="both"/>
      </w:pPr>
      <w:r>
        <w:rPr>
          <w:b/>
          <w:spacing w:val="6"/>
        </w:rPr>
        <w:t xml:space="preserve">第二十二条 </w:t>
      </w:r>
      <w:r>
        <w:rPr>
          <w:spacing w:val="-4"/>
        </w:rPr>
        <w:t>从社会上招收的专职消防队人员的转正定级和工资待遇及以后的晋级，按照</w:t>
      </w:r>
      <w:r>
        <w:rPr>
          <w:spacing w:val="-3"/>
        </w:rPr>
        <w:t>国家有关政策和本单位有关规定执行。</w:t>
      </w:r>
      <w:r>
        <w:t xml:space="preserve"> </w:t>
      </w:r>
    </w:p>
    <w:p w14:paraId="53940B98" w14:textId="77777777" w:rsidR="001C5D91" w:rsidRDefault="00726C19">
      <w:pPr>
        <w:pStyle w:val="a3"/>
        <w:ind w:left="861"/>
        <w:jc w:val="both"/>
      </w:pPr>
      <w:r>
        <w:rPr>
          <w:b/>
        </w:rPr>
        <w:t xml:space="preserve">第二十三条 </w:t>
      </w:r>
      <w:r>
        <w:t xml:space="preserve">专职消防队人员因执勤需要集体住宿必需的营具，由建队单位购置。 </w:t>
      </w:r>
    </w:p>
    <w:p w14:paraId="718DB45C" w14:textId="77777777" w:rsidR="001C5D91" w:rsidRDefault="001C5D91">
      <w:pPr>
        <w:pStyle w:val="a3"/>
        <w:spacing w:before="10"/>
        <w:ind w:left="0"/>
        <w:rPr>
          <w:sz w:val="17"/>
        </w:rPr>
      </w:pPr>
    </w:p>
    <w:p w14:paraId="644D2E12" w14:textId="77777777" w:rsidR="001C5D91" w:rsidRDefault="00726C19">
      <w:pPr>
        <w:pStyle w:val="a3"/>
        <w:spacing w:line="446" w:lineRule="auto"/>
        <w:ind w:right="311" w:firstLine="422"/>
        <w:jc w:val="both"/>
      </w:pPr>
      <w:r>
        <w:rPr>
          <w:b/>
          <w:spacing w:val="6"/>
        </w:rPr>
        <w:t xml:space="preserve">第二十四条 </w:t>
      </w:r>
      <w:r>
        <w:rPr>
          <w:spacing w:val="-3"/>
        </w:rPr>
        <w:t>专职消防队人员在业务训练、灭火战斗中受伤、致残、死亡，应当按照本单</w:t>
      </w:r>
      <w:r>
        <w:rPr>
          <w:spacing w:val="-4"/>
        </w:rPr>
        <w:t>位执行的有关劳动保险或伤亡抚恤规定办理；壮烈牺牲符合《革命烈士褒扬条例》规定的革命</w:t>
      </w:r>
      <w:r>
        <w:rPr>
          <w:spacing w:val="-3"/>
        </w:rPr>
        <w:t>烈士条件的，可以按规定的审批手续，申请批准为革命烈士。</w:t>
      </w:r>
      <w:r>
        <w:t xml:space="preserve"> </w:t>
      </w:r>
    </w:p>
    <w:p w14:paraId="7FED6418" w14:textId="77777777" w:rsidR="001C5D91" w:rsidRDefault="00726C19">
      <w:pPr>
        <w:pStyle w:val="a3"/>
        <w:spacing w:line="446" w:lineRule="auto"/>
        <w:ind w:right="314" w:firstLine="422"/>
        <w:jc w:val="both"/>
      </w:pPr>
      <w:r>
        <w:rPr>
          <w:b/>
          <w:spacing w:val="6"/>
        </w:rPr>
        <w:t xml:space="preserve">第二十五条 </w:t>
      </w:r>
      <w:r>
        <w:rPr>
          <w:spacing w:val="-4"/>
        </w:rPr>
        <w:t>专职消防队人员着上绿下蓝制式服装，佩戴领章、帽微。式样、供应标准和</w:t>
      </w:r>
      <w:r>
        <w:rPr>
          <w:spacing w:val="-3"/>
        </w:rPr>
        <w:t>价拨办法由公安部商有关部门另定。</w:t>
      </w:r>
      <w:r>
        <w:t xml:space="preserve"> </w:t>
      </w:r>
    </w:p>
    <w:p w14:paraId="5125DAB6" w14:textId="77777777" w:rsidR="001C5D91" w:rsidRDefault="00726C19">
      <w:pPr>
        <w:pStyle w:val="5"/>
        <w:spacing w:line="277" w:lineRule="exact"/>
        <w:ind w:left="3860"/>
        <w:jc w:val="both"/>
      </w:pPr>
      <w:r>
        <w:t>第 七 章 经 费</w:t>
      </w:r>
      <w:r>
        <w:rPr>
          <w:w w:val="99"/>
        </w:rPr>
        <w:t xml:space="preserve"> </w:t>
      </w:r>
    </w:p>
    <w:p w14:paraId="34446AD5" w14:textId="77777777" w:rsidR="001C5D91" w:rsidRDefault="001C5D91">
      <w:pPr>
        <w:pStyle w:val="a3"/>
        <w:spacing w:before="3"/>
        <w:ind w:left="0"/>
        <w:rPr>
          <w:b/>
          <w:sz w:val="17"/>
        </w:rPr>
      </w:pPr>
    </w:p>
    <w:p w14:paraId="3FC34ABD" w14:textId="77777777" w:rsidR="001C5D91" w:rsidRDefault="00726C19">
      <w:pPr>
        <w:pStyle w:val="a3"/>
        <w:spacing w:line="446" w:lineRule="auto"/>
        <w:ind w:right="311" w:firstLine="422"/>
        <w:jc w:val="both"/>
      </w:pPr>
      <w:r>
        <w:rPr>
          <w:b/>
          <w:spacing w:val="3"/>
        </w:rPr>
        <w:t xml:space="preserve">第二十六条 </w:t>
      </w:r>
      <w:r>
        <w:rPr>
          <w:spacing w:val="-9"/>
        </w:rPr>
        <w:t>企业单位的消防维护费和日常经费</w:t>
      </w:r>
      <w:r>
        <w:t>（</w:t>
      </w:r>
      <w:r>
        <w:rPr>
          <w:spacing w:val="-15"/>
        </w:rPr>
        <w:t xml:space="preserve"> 如消防队员的工资、 消防用材料物资</w:t>
      </w:r>
      <w:r>
        <w:t xml:space="preserve">） </w:t>
      </w:r>
      <w:r>
        <w:rPr>
          <w:spacing w:val="-3"/>
        </w:rPr>
        <w:t>应在企业管理费中列支；支付给消防队员的奖金、福利应在企业奖励基金和职工福利基金中列支；购置的消防器材属于固定资产的，应在企业更新改造基金、生产发展基金中列支。</w:t>
      </w:r>
      <w:r>
        <w:t xml:space="preserve"> </w:t>
      </w:r>
    </w:p>
    <w:p w14:paraId="42171AF0" w14:textId="77777777" w:rsidR="001C5D91" w:rsidRDefault="00726C19">
      <w:pPr>
        <w:pStyle w:val="a3"/>
        <w:spacing w:line="446" w:lineRule="auto"/>
        <w:ind w:right="205" w:firstLine="422"/>
      </w:pPr>
      <w:r>
        <w:rPr>
          <w:b/>
          <w:spacing w:val="1"/>
        </w:rPr>
        <w:t xml:space="preserve">第二十七条 </w:t>
      </w:r>
      <w:r>
        <w:rPr>
          <w:spacing w:val="-22"/>
        </w:rPr>
        <w:t xml:space="preserve">专职消防队的营房设施 ， 参照执行公安部颁发的 《 消防站建筑设计标准》， </w:t>
      </w:r>
      <w:r>
        <w:rPr>
          <w:spacing w:val="-8"/>
        </w:rPr>
        <w:t>由建队单位负责营建。</w:t>
      </w:r>
      <w:r>
        <w:t xml:space="preserve"> </w:t>
      </w:r>
    </w:p>
    <w:p w14:paraId="0B7140B5" w14:textId="77777777" w:rsidR="001C5D91" w:rsidRDefault="00726C19">
      <w:pPr>
        <w:pStyle w:val="a3"/>
        <w:spacing w:line="446" w:lineRule="auto"/>
        <w:ind w:right="314" w:firstLine="422"/>
      </w:pPr>
      <w:r>
        <w:rPr>
          <w:b/>
          <w:spacing w:val="6"/>
        </w:rPr>
        <w:t xml:space="preserve">第二十八条 </w:t>
      </w:r>
      <w:r>
        <w:rPr>
          <w:spacing w:val="-7"/>
        </w:rPr>
        <w:t>专职消防队所需消防车</w:t>
      </w:r>
      <w:r>
        <w:t>（</w:t>
      </w:r>
      <w:r>
        <w:rPr>
          <w:spacing w:val="-3"/>
        </w:rPr>
        <w:t>艇</w:t>
      </w:r>
      <w:r>
        <w:rPr>
          <w:spacing w:val="-36"/>
        </w:rPr>
        <w:t>）</w:t>
      </w:r>
      <w:r>
        <w:rPr>
          <w:spacing w:val="-13"/>
        </w:rPr>
        <w:t xml:space="preserve">、器材、油料、通讯设备和人员的战斗装备等， </w:t>
      </w:r>
      <w:r>
        <w:rPr>
          <w:spacing w:val="-6"/>
        </w:rPr>
        <w:t>应当做出计划，报本单位领导批准购置。</w:t>
      </w:r>
      <w:r>
        <w:t xml:space="preserve"> </w:t>
      </w:r>
    </w:p>
    <w:p w14:paraId="12CC193A" w14:textId="77777777" w:rsidR="001C5D91" w:rsidRDefault="00726C19">
      <w:pPr>
        <w:pStyle w:val="a3"/>
        <w:spacing w:line="446" w:lineRule="auto"/>
        <w:ind w:right="241" w:firstLine="422"/>
      </w:pPr>
      <w:r>
        <w:rPr>
          <w:b/>
        </w:rPr>
        <w:t xml:space="preserve">第二十九条 </w:t>
      </w:r>
      <w:r>
        <w:t xml:space="preserve">专职消防队为外单位扑救火灾消耗的燃料、灭火剂以及器材装备的折损等费用，应当根据有关规定按照实际消耗给予补偿。 </w:t>
      </w:r>
    </w:p>
    <w:p w14:paraId="3AF085C3" w14:textId="77777777" w:rsidR="001C5D91" w:rsidRDefault="00726C19">
      <w:pPr>
        <w:pStyle w:val="5"/>
        <w:spacing w:line="275" w:lineRule="exact"/>
        <w:ind w:left="3920"/>
      </w:pPr>
      <w:r>
        <w:t>第八章 附 则</w:t>
      </w:r>
      <w:r>
        <w:rPr>
          <w:w w:val="99"/>
        </w:rPr>
        <w:t xml:space="preserve"> </w:t>
      </w:r>
    </w:p>
    <w:p w14:paraId="38484C74" w14:textId="77777777" w:rsidR="001C5D91" w:rsidRDefault="001C5D91">
      <w:pPr>
        <w:pStyle w:val="a3"/>
        <w:spacing w:before="5"/>
        <w:ind w:left="0"/>
        <w:rPr>
          <w:b/>
          <w:sz w:val="17"/>
        </w:rPr>
      </w:pPr>
    </w:p>
    <w:p w14:paraId="48A9C3F9" w14:textId="77777777" w:rsidR="001C5D91" w:rsidRDefault="00726C19">
      <w:pPr>
        <w:pStyle w:val="a3"/>
        <w:ind w:left="861"/>
        <w:jc w:val="both"/>
      </w:pPr>
      <w:r>
        <w:rPr>
          <w:b/>
        </w:rPr>
        <w:t xml:space="preserve">第三十条 </w:t>
      </w:r>
      <w:r>
        <w:t>各省、自治区、直辖市公安机关可以根据本条例，结合当地实际情况，制定具</w:t>
      </w:r>
    </w:p>
    <w:p w14:paraId="33D00C63" w14:textId="77777777" w:rsidR="001C5D91" w:rsidRDefault="001C5D91">
      <w:pPr>
        <w:jc w:val="both"/>
        <w:sectPr w:rsidR="001C5D91">
          <w:pgSz w:w="11910" w:h="16850"/>
          <w:pgMar w:top="1600" w:right="1360" w:bottom="1440" w:left="1140" w:header="0" w:footer="1179" w:gutter="0"/>
          <w:cols w:space="720"/>
        </w:sectPr>
      </w:pPr>
    </w:p>
    <w:p w14:paraId="4F77FF24" w14:textId="77777777" w:rsidR="001C5D91" w:rsidRDefault="00726C19">
      <w:pPr>
        <w:pStyle w:val="a3"/>
        <w:spacing w:before="150"/>
      </w:pPr>
      <w:r>
        <w:lastRenderedPageBreak/>
        <w:t xml:space="preserve">体实施办法。 </w:t>
      </w:r>
    </w:p>
    <w:p w14:paraId="4983E55D" w14:textId="77777777" w:rsidR="001C5D91" w:rsidRDefault="001C5D91">
      <w:pPr>
        <w:pStyle w:val="a3"/>
        <w:spacing w:before="12"/>
        <w:ind w:left="0"/>
        <w:rPr>
          <w:sz w:val="17"/>
        </w:rPr>
      </w:pPr>
    </w:p>
    <w:p w14:paraId="64030018" w14:textId="77777777" w:rsidR="001C5D91" w:rsidRDefault="00726C19">
      <w:pPr>
        <w:pStyle w:val="a3"/>
        <w:spacing w:line="446" w:lineRule="auto"/>
        <w:ind w:right="241" w:firstLine="422"/>
      </w:pPr>
      <w:r>
        <w:rPr>
          <w:b/>
        </w:rPr>
        <w:t xml:space="preserve">第三十一条 </w:t>
      </w:r>
      <w:r>
        <w:t xml:space="preserve">本条例由国家经委、公安部、劳动人事部、财政部联合制定，由公安部负责解释。 </w:t>
      </w:r>
    </w:p>
    <w:p w14:paraId="6227745B" w14:textId="77777777" w:rsidR="001C5D91" w:rsidRDefault="00726C19">
      <w:pPr>
        <w:ind w:left="861"/>
        <w:rPr>
          <w:sz w:val="21"/>
        </w:rPr>
      </w:pPr>
      <w:r>
        <w:rPr>
          <w:b/>
          <w:sz w:val="21"/>
        </w:rPr>
        <w:t xml:space="preserve">第三十二条 </w:t>
      </w:r>
      <w:r>
        <w:rPr>
          <w:sz w:val="21"/>
        </w:rPr>
        <w:t xml:space="preserve">本条例自发布之日起施行。 </w:t>
      </w:r>
    </w:p>
    <w:p w14:paraId="1EA7A685" w14:textId="77777777" w:rsidR="001C5D91" w:rsidRDefault="001C5D91">
      <w:pPr>
        <w:pStyle w:val="a3"/>
        <w:ind w:left="0"/>
        <w:rPr>
          <w:sz w:val="20"/>
        </w:rPr>
      </w:pPr>
    </w:p>
    <w:p w14:paraId="20ABFF88" w14:textId="77777777" w:rsidR="001C5D91" w:rsidRDefault="001C5D91">
      <w:pPr>
        <w:pStyle w:val="a3"/>
        <w:ind w:left="0"/>
        <w:rPr>
          <w:sz w:val="20"/>
        </w:rPr>
      </w:pPr>
    </w:p>
    <w:p w14:paraId="0176B543" w14:textId="77777777" w:rsidR="001C5D91" w:rsidRDefault="001C5D91">
      <w:pPr>
        <w:pStyle w:val="a3"/>
        <w:spacing w:before="2"/>
        <w:ind w:left="0"/>
        <w:rPr>
          <w:sz w:val="17"/>
        </w:rPr>
      </w:pPr>
    </w:p>
    <w:p w14:paraId="42148F4D" w14:textId="77777777" w:rsidR="001C5D91" w:rsidRDefault="00726C19">
      <w:pPr>
        <w:pStyle w:val="a3"/>
        <w:ind w:left="0" w:right="2658"/>
        <w:jc w:val="center"/>
      </w:pPr>
      <w:r>
        <w:t xml:space="preserve"> </w:t>
      </w:r>
    </w:p>
    <w:p w14:paraId="29CA4D26" w14:textId="77777777" w:rsidR="001C5D91" w:rsidRDefault="001C5D91">
      <w:pPr>
        <w:jc w:val="center"/>
        <w:sectPr w:rsidR="001C5D91">
          <w:pgSz w:w="11910" w:h="16850"/>
          <w:pgMar w:top="1600" w:right="1360" w:bottom="1440" w:left="1140" w:header="0" w:footer="1179" w:gutter="0"/>
          <w:cols w:space="720"/>
        </w:sectPr>
      </w:pPr>
    </w:p>
    <w:p w14:paraId="50FE7761" w14:textId="77777777" w:rsidR="001C5D91" w:rsidRDefault="00726C19">
      <w:pPr>
        <w:pStyle w:val="3"/>
        <w:ind w:right="594"/>
      </w:pPr>
      <w:bookmarkStart w:id="35" w:name="_bookmark35"/>
      <w:bookmarkEnd w:id="35"/>
      <w:r>
        <w:lastRenderedPageBreak/>
        <w:t>棉花加工厂消防安全管理暂行规定</w:t>
      </w:r>
      <w:r>
        <w:rPr>
          <w:w w:val="99"/>
        </w:rPr>
        <w:t xml:space="preserve"> </w:t>
      </w:r>
    </w:p>
    <w:p w14:paraId="4D36B681" w14:textId="77777777" w:rsidR="001C5D91" w:rsidRDefault="001C5D91">
      <w:pPr>
        <w:pStyle w:val="a3"/>
        <w:ind w:left="0"/>
        <w:rPr>
          <w:b/>
          <w:sz w:val="20"/>
        </w:rPr>
      </w:pPr>
    </w:p>
    <w:p w14:paraId="47044CC7" w14:textId="77777777" w:rsidR="001C5D91" w:rsidRDefault="001C5D91">
      <w:pPr>
        <w:pStyle w:val="a3"/>
        <w:spacing w:before="7"/>
        <w:ind w:left="0"/>
        <w:rPr>
          <w:b/>
          <w:sz w:val="29"/>
        </w:rPr>
      </w:pPr>
    </w:p>
    <w:p w14:paraId="0B0246F0" w14:textId="77777777" w:rsidR="001C5D91" w:rsidRDefault="00726C19">
      <w:pPr>
        <w:pStyle w:val="a3"/>
        <w:spacing w:before="72"/>
        <w:ind w:left="2662"/>
      </w:pPr>
      <w:r>
        <w:t xml:space="preserve">（一九八五年十一月十八日商业部 公安部印发） </w:t>
      </w:r>
    </w:p>
    <w:p w14:paraId="71681417" w14:textId="77777777" w:rsidR="001C5D91" w:rsidRDefault="001C5D91">
      <w:pPr>
        <w:pStyle w:val="a3"/>
        <w:ind w:left="0"/>
        <w:rPr>
          <w:sz w:val="20"/>
        </w:rPr>
      </w:pPr>
    </w:p>
    <w:p w14:paraId="40D7AB52" w14:textId="77777777" w:rsidR="001C5D91" w:rsidRDefault="001C5D91">
      <w:pPr>
        <w:pStyle w:val="a3"/>
        <w:spacing w:before="5"/>
        <w:ind w:left="0"/>
        <w:rPr>
          <w:sz w:val="29"/>
        </w:rPr>
      </w:pPr>
    </w:p>
    <w:p w14:paraId="2CD43119" w14:textId="77777777" w:rsidR="001C5D91" w:rsidRDefault="00726C19">
      <w:pPr>
        <w:pStyle w:val="5"/>
        <w:spacing w:before="66"/>
        <w:ind w:left="4040"/>
        <w:jc w:val="both"/>
      </w:pPr>
      <w:r>
        <w:t>第一章 总则</w:t>
      </w:r>
      <w:r>
        <w:rPr>
          <w:w w:val="99"/>
        </w:rPr>
        <w:t xml:space="preserve"> </w:t>
      </w:r>
    </w:p>
    <w:p w14:paraId="636C4A6C" w14:textId="77777777" w:rsidR="001C5D91" w:rsidRDefault="001C5D91">
      <w:pPr>
        <w:pStyle w:val="a3"/>
        <w:spacing w:before="6"/>
        <w:ind w:left="0"/>
        <w:rPr>
          <w:b/>
          <w:sz w:val="17"/>
        </w:rPr>
      </w:pPr>
    </w:p>
    <w:p w14:paraId="4C6FEFDE" w14:textId="77777777" w:rsidR="001C5D91" w:rsidRDefault="00726C19">
      <w:pPr>
        <w:pStyle w:val="a3"/>
        <w:spacing w:before="1" w:line="446" w:lineRule="auto"/>
        <w:ind w:right="311" w:firstLine="422"/>
        <w:jc w:val="both"/>
      </w:pPr>
      <w:r>
        <w:rPr>
          <w:b/>
        </w:rPr>
        <w:t xml:space="preserve">第一条 </w:t>
      </w:r>
      <w:r>
        <w:t xml:space="preserve">为加强棉花加工厂（以下简称棉厂）的消防安全管理，保障国家、集体和个人财产免受火灾危害，根据《中华人民共和国消防条例》、国务院批准颁发的《仓库防火安全管理规定》及其他有关消防安全的规定，结合棉厂实际情况，制定本暂行规定。 </w:t>
      </w:r>
    </w:p>
    <w:p w14:paraId="7D52014B" w14:textId="77777777" w:rsidR="001C5D91" w:rsidRDefault="00726C19">
      <w:pPr>
        <w:pStyle w:val="a3"/>
        <w:spacing w:line="446" w:lineRule="auto"/>
        <w:ind w:right="311" w:firstLine="422"/>
        <w:jc w:val="both"/>
      </w:pPr>
      <w:r>
        <w:rPr>
          <w:b/>
          <w:spacing w:val="9"/>
        </w:rPr>
        <w:t xml:space="preserve">第二条 </w:t>
      </w:r>
      <w:r>
        <w:rPr>
          <w:spacing w:val="-4"/>
        </w:rPr>
        <w:t>棉厂安全消防工作必须依靠群众，认真贯彻“预防为主，防消结合”的方针，接</w:t>
      </w:r>
      <w:r>
        <w:rPr>
          <w:spacing w:val="-3"/>
        </w:rPr>
        <w:t>受当地消防部门的监督。</w:t>
      </w:r>
      <w:r>
        <w:t xml:space="preserve"> </w:t>
      </w:r>
    </w:p>
    <w:p w14:paraId="4E089ECB" w14:textId="77777777" w:rsidR="001C5D91" w:rsidRDefault="00726C19">
      <w:pPr>
        <w:pStyle w:val="a3"/>
        <w:spacing w:line="267" w:lineRule="exact"/>
        <w:ind w:left="861"/>
        <w:jc w:val="both"/>
      </w:pPr>
      <w:r>
        <w:rPr>
          <w:b/>
        </w:rPr>
        <w:t xml:space="preserve">第三条 </w:t>
      </w:r>
      <w:r>
        <w:t xml:space="preserve">公安消防部门要将棉厂作为消防保卫的重点，督促落实消防措施。 </w:t>
      </w:r>
    </w:p>
    <w:p w14:paraId="3BC0B806" w14:textId="77777777" w:rsidR="001C5D91" w:rsidRDefault="001C5D91">
      <w:pPr>
        <w:pStyle w:val="a3"/>
        <w:ind w:left="0"/>
        <w:rPr>
          <w:sz w:val="18"/>
        </w:rPr>
      </w:pPr>
    </w:p>
    <w:p w14:paraId="6B6095B2" w14:textId="77777777" w:rsidR="001C5D91" w:rsidRDefault="00726C19">
      <w:pPr>
        <w:pStyle w:val="a3"/>
        <w:spacing w:before="1" w:line="446" w:lineRule="auto"/>
        <w:ind w:right="311" w:firstLine="422"/>
        <w:jc w:val="both"/>
      </w:pPr>
      <w:r>
        <w:rPr>
          <w:b/>
        </w:rPr>
        <w:t xml:space="preserve">第四条 </w:t>
      </w:r>
      <w:r>
        <w:t xml:space="preserve">本规定适用于供销商业系统的棉花加工厂（轧花厂、絮棉厂）、棉花仓库，棉花露天货场，棉花转运站，棉花收购站国营农垦、兵团系统的棉厂；同时适用于乡镇、农民个体或联营的棉厂。 </w:t>
      </w:r>
    </w:p>
    <w:p w14:paraId="735BAD7F" w14:textId="77777777" w:rsidR="001C5D91" w:rsidRDefault="00726C19">
      <w:pPr>
        <w:pStyle w:val="5"/>
        <w:spacing w:line="277" w:lineRule="exact"/>
        <w:jc w:val="both"/>
      </w:pPr>
      <w:r>
        <w:t>第二章 组织领导</w:t>
      </w:r>
      <w:r>
        <w:rPr>
          <w:w w:val="99"/>
        </w:rPr>
        <w:t xml:space="preserve"> </w:t>
      </w:r>
    </w:p>
    <w:p w14:paraId="1F1BC744" w14:textId="77777777" w:rsidR="001C5D91" w:rsidRDefault="001C5D91">
      <w:pPr>
        <w:pStyle w:val="a3"/>
        <w:spacing w:before="3"/>
        <w:ind w:left="0"/>
        <w:rPr>
          <w:b/>
          <w:sz w:val="17"/>
        </w:rPr>
      </w:pPr>
    </w:p>
    <w:p w14:paraId="07B8455D" w14:textId="77777777" w:rsidR="001C5D91" w:rsidRDefault="00726C19">
      <w:pPr>
        <w:pStyle w:val="a3"/>
        <w:spacing w:before="1" w:line="446" w:lineRule="auto"/>
        <w:ind w:right="311" w:firstLine="422"/>
        <w:jc w:val="both"/>
      </w:pPr>
      <w:r>
        <w:rPr>
          <w:b/>
          <w:spacing w:val="10"/>
        </w:rPr>
        <w:t xml:space="preserve">第五条 </w:t>
      </w:r>
      <w:r>
        <w:rPr>
          <w:spacing w:val="-3"/>
        </w:rPr>
        <w:t>各级供销合作联合社、棉麻公司和棉厂领导要牢固树立“安全第一”的思想，坚</w:t>
      </w:r>
      <w:r>
        <w:rPr>
          <w:spacing w:val="-15"/>
        </w:rPr>
        <w:t xml:space="preserve">持生产必须安全，安全为了生产，把消防安全工作摆到重要位置，做到及时研究、布置和检查， </w:t>
      </w:r>
      <w:r>
        <w:rPr>
          <w:spacing w:val="-7"/>
        </w:rPr>
        <w:t>年终进行总结、评比和奖惩。</w:t>
      </w:r>
      <w:r>
        <w:t xml:space="preserve"> </w:t>
      </w:r>
    </w:p>
    <w:p w14:paraId="4349A31A" w14:textId="77777777" w:rsidR="001C5D91" w:rsidRDefault="00726C19">
      <w:pPr>
        <w:pStyle w:val="a3"/>
        <w:spacing w:line="446" w:lineRule="auto"/>
        <w:ind w:right="312" w:firstLine="422"/>
        <w:jc w:val="both"/>
      </w:pPr>
      <w:r>
        <w:rPr>
          <w:b/>
          <w:spacing w:val="9"/>
        </w:rPr>
        <w:t xml:space="preserve">第六条 </w:t>
      </w:r>
      <w:r>
        <w:rPr>
          <w:spacing w:val="-4"/>
        </w:rPr>
        <w:t>各级供销合作联合社和棉麻公司必须有一名领导分管棉花的消防安全工作，经常</w:t>
      </w:r>
      <w:r>
        <w:rPr>
          <w:spacing w:val="-3"/>
        </w:rPr>
        <w:t>了解情况，及时研究解决存在的问题。</w:t>
      </w:r>
      <w:r>
        <w:t xml:space="preserve"> </w:t>
      </w:r>
    </w:p>
    <w:p w14:paraId="7B02FDA0" w14:textId="77777777" w:rsidR="001C5D91" w:rsidRDefault="00726C19">
      <w:pPr>
        <w:pStyle w:val="a3"/>
        <w:spacing w:line="446" w:lineRule="auto"/>
        <w:ind w:right="311" w:firstLine="422"/>
        <w:jc w:val="both"/>
      </w:pPr>
      <w:r>
        <w:rPr>
          <w:b/>
          <w:spacing w:val="9"/>
        </w:rPr>
        <w:t xml:space="preserve">第七条 </w:t>
      </w:r>
      <w:r>
        <w:rPr>
          <w:spacing w:val="-1"/>
        </w:rPr>
        <w:t>棉厂要组成以厂长为首的安全委员会</w:t>
      </w:r>
      <w:r>
        <w:t>（</w:t>
      </w:r>
      <w:r>
        <w:rPr>
          <w:spacing w:val="-2"/>
        </w:rPr>
        <w:t>或安全领导小组</w:t>
      </w:r>
      <w:r>
        <w:t>）</w:t>
      </w:r>
      <w:r>
        <w:rPr>
          <w:spacing w:val="-3"/>
        </w:rPr>
        <w:t>领导安全消防工作，其</w:t>
      </w:r>
      <w:r>
        <w:rPr>
          <w:spacing w:val="-4"/>
        </w:rPr>
        <w:t>中有一名分工安全工作的厂长参加专门管理，检查日常安全工作，消除不安全因素。厂长及消</w:t>
      </w:r>
      <w:r>
        <w:rPr>
          <w:spacing w:val="-3"/>
        </w:rPr>
        <w:t xml:space="preserve">防人员必须熟悉安全业务知识，学会消防指挥技术。 </w:t>
      </w:r>
    </w:p>
    <w:p w14:paraId="3CC8D385" w14:textId="77777777" w:rsidR="001C5D91" w:rsidRDefault="00726C19">
      <w:pPr>
        <w:pStyle w:val="a3"/>
        <w:spacing w:line="446" w:lineRule="auto"/>
        <w:ind w:right="311" w:firstLine="422"/>
        <w:jc w:val="both"/>
      </w:pPr>
      <w:r>
        <w:rPr>
          <w:b/>
          <w:spacing w:val="9"/>
        </w:rPr>
        <w:t xml:space="preserve">第八条 </w:t>
      </w:r>
      <w:r>
        <w:rPr>
          <w:spacing w:val="-4"/>
        </w:rPr>
        <w:t>棉厂要有健全的义务消防组织。凡政治思想好，责任心强，身体健康的职工都要编入义务消防组织，并根据工作需要成立各种专业消防组。义务消防队的主要任务是：贯彻执</w:t>
      </w:r>
      <w:r>
        <w:rPr>
          <w:spacing w:val="-13"/>
        </w:rPr>
        <w:t>行消防规章制度，经常进行防火宣传教育和防火安全检查，维护保养消防器材，扑灭初起火灾。由消防技术人员组成的专业小组，专管消防机械车辆的维修保养和使用。并负责义务消防队的</w:t>
      </w:r>
    </w:p>
    <w:p w14:paraId="7F675A79" w14:textId="77777777" w:rsidR="001C5D91" w:rsidRDefault="001C5D91">
      <w:pPr>
        <w:spacing w:line="446" w:lineRule="auto"/>
        <w:jc w:val="both"/>
        <w:sectPr w:rsidR="001C5D91">
          <w:pgSz w:w="11910" w:h="16850"/>
          <w:pgMar w:top="1600" w:right="1360" w:bottom="1440" w:left="1140" w:header="0" w:footer="1179" w:gutter="0"/>
          <w:cols w:space="720"/>
        </w:sectPr>
      </w:pPr>
    </w:p>
    <w:p w14:paraId="3B06C6E6" w14:textId="77777777" w:rsidR="001C5D91" w:rsidRDefault="00726C19">
      <w:pPr>
        <w:pStyle w:val="a3"/>
        <w:spacing w:before="150"/>
      </w:pPr>
      <w:r>
        <w:lastRenderedPageBreak/>
        <w:t xml:space="preserve">技术训练。 </w:t>
      </w:r>
    </w:p>
    <w:p w14:paraId="0E09319C" w14:textId="77777777" w:rsidR="001C5D91" w:rsidRDefault="001C5D91">
      <w:pPr>
        <w:pStyle w:val="a3"/>
        <w:spacing w:before="12"/>
        <w:ind w:left="0"/>
        <w:rPr>
          <w:sz w:val="17"/>
        </w:rPr>
      </w:pPr>
    </w:p>
    <w:p w14:paraId="11C0EF2A" w14:textId="77777777" w:rsidR="001C5D91" w:rsidRDefault="00726C19">
      <w:pPr>
        <w:pStyle w:val="a3"/>
        <w:spacing w:line="446" w:lineRule="auto"/>
        <w:ind w:left="859" w:right="2759" w:firstLine="2"/>
      </w:pPr>
      <w:r>
        <w:rPr>
          <w:b/>
        </w:rPr>
        <w:t xml:space="preserve">第九条  </w:t>
      </w:r>
      <w:r>
        <w:t xml:space="preserve">棉厂消防安全工作实行厂、班组、岗位三级负责制。一、棉厂负责人和分管防火安全负责人的职责： </w:t>
      </w:r>
    </w:p>
    <w:p w14:paraId="31A3C84B" w14:textId="77777777" w:rsidR="001C5D91" w:rsidRDefault="00726C19">
      <w:pPr>
        <w:pStyle w:val="a3"/>
        <w:spacing w:line="446" w:lineRule="auto"/>
        <w:ind w:right="313" w:firstLine="420"/>
      </w:pPr>
      <w:r>
        <w:t xml:space="preserve">１．贯彻执行《中华人民共和国消防条例》和有关消防法规以及上级有关消防安全规定和指示。 </w:t>
      </w:r>
    </w:p>
    <w:p w14:paraId="7347BB43" w14:textId="77777777" w:rsidR="001C5D91" w:rsidRDefault="00726C19">
      <w:pPr>
        <w:pStyle w:val="a3"/>
        <w:ind w:left="859"/>
      </w:pPr>
      <w:r>
        <w:rPr>
          <w:spacing w:val="-3"/>
        </w:rPr>
        <w:t>２．组织实施逐级防火责任制和岗位责任制。</w:t>
      </w:r>
      <w:r>
        <w:t xml:space="preserve"> </w:t>
      </w:r>
    </w:p>
    <w:p w14:paraId="21E7E743" w14:textId="77777777" w:rsidR="001C5D91" w:rsidRDefault="001C5D91">
      <w:pPr>
        <w:pStyle w:val="a3"/>
        <w:ind w:left="0"/>
        <w:rPr>
          <w:sz w:val="18"/>
        </w:rPr>
      </w:pPr>
    </w:p>
    <w:p w14:paraId="589FBACC" w14:textId="77777777" w:rsidR="001C5D91" w:rsidRDefault="00726C19">
      <w:pPr>
        <w:pStyle w:val="a3"/>
        <w:ind w:left="859"/>
      </w:pPr>
      <w:r>
        <w:rPr>
          <w:spacing w:val="-3"/>
        </w:rPr>
        <w:t>３．建立健全防火制度、制定安全操作规程。</w:t>
      </w:r>
      <w:r>
        <w:t xml:space="preserve"> </w:t>
      </w:r>
    </w:p>
    <w:p w14:paraId="02CE0C90" w14:textId="77777777" w:rsidR="001C5D91" w:rsidRDefault="001C5D91">
      <w:pPr>
        <w:pStyle w:val="a3"/>
        <w:ind w:left="0"/>
        <w:rPr>
          <w:sz w:val="18"/>
        </w:rPr>
      </w:pPr>
    </w:p>
    <w:p w14:paraId="35C4ABBB" w14:textId="77777777" w:rsidR="001C5D91" w:rsidRDefault="00726C19">
      <w:pPr>
        <w:pStyle w:val="a3"/>
        <w:ind w:left="859"/>
      </w:pPr>
      <w:r>
        <w:t xml:space="preserve">４．划分防火责任区、责任车间、仓库、堆垛、指定区域、车间、库、垛防火负责人。 </w:t>
      </w:r>
    </w:p>
    <w:p w14:paraId="54FD0059" w14:textId="77777777" w:rsidR="001C5D91" w:rsidRDefault="001C5D91">
      <w:pPr>
        <w:pStyle w:val="a3"/>
        <w:spacing w:before="2"/>
        <w:ind w:left="0"/>
        <w:rPr>
          <w:sz w:val="18"/>
        </w:rPr>
      </w:pPr>
    </w:p>
    <w:p w14:paraId="090337E4" w14:textId="77777777" w:rsidR="001C5D91" w:rsidRDefault="00726C19">
      <w:pPr>
        <w:pStyle w:val="a3"/>
        <w:ind w:left="859"/>
      </w:pPr>
      <w:r>
        <w:t xml:space="preserve">５．及时指导对消防器材设备的配置、维修、保养和管理。 </w:t>
      </w:r>
    </w:p>
    <w:p w14:paraId="5B83EC56" w14:textId="77777777" w:rsidR="001C5D91" w:rsidRDefault="001C5D91">
      <w:pPr>
        <w:pStyle w:val="a3"/>
        <w:spacing w:before="12"/>
        <w:ind w:left="0"/>
        <w:rPr>
          <w:sz w:val="17"/>
        </w:rPr>
      </w:pPr>
    </w:p>
    <w:p w14:paraId="6F0E7628" w14:textId="77777777" w:rsidR="001C5D91" w:rsidRDefault="00726C19">
      <w:pPr>
        <w:pStyle w:val="a3"/>
        <w:spacing w:line="446" w:lineRule="auto"/>
        <w:ind w:right="314" w:firstLine="420"/>
      </w:pPr>
      <w:r>
        <w:t xml:space="preserve">６．部署和组织本单位的防火宣传教育，并做好对新职工、临时工和外来人员的防火安全教育，普及消防知识。 </w:t>
      </w:r>
    </w:p>
    <w:p w14:paraId="18D7D159" w14:textId="77777777" w:rsidR="001C5D91" w:rsidRDefault="00726C19">
      <w:pPr>
        <w:pStyle w:val="a3"/>
        <w:ind w:left="859"/>
      </w:pPr>
      <w:r>
        <w:t xml:space="preserve">７．组织防火安全检查，消除火险隐患，改善消防安全条件，完善消防设施。 </w:t>
      </w:r>
    </w:p>
    <w:p w14:paraId="2A86FDB4" w14:textId="77777777" w:rsidR="001C5D91" w:rsidRDefault="001C5D91">
      <w:pPr>
        <w:pStyle w:val="a3"/>
        <w:ind w:left="0"/>
        <w:rPr>
          <w:sz w:val="18"/>
        </w:rPr>
      </w:pPr>
    </w:p>
    <w:p w14:paraId="17BFA8FA" w14:textId="77777777" w:rsidR="001C5D91" w:rsidRDefault="00726C19">
      <w:pPr>
        <w:pStyle w:val="a3"/>
        <w:ind w:left="859"/>
      </w:pPr>
      <w:r>
        <w:t xml:space="preserve">８．领导专职和义务消防组织的工作，加强管理教育，定期组织消防训练和演习。 </w:t>
      </w:r>
    </w:p>
    <w:p w14:paraId="2EC23658" w14:textId="77777777" w:rsidR="001C5D91" w:rsidRDefault="001C5D91">
      <w:pPr>
        <w:pStyle w:val="a3"/>
        <w:spacing w:before="12"/>
        <w:ind w:left="0"/>
        <w:rPr>
          <w:sz w:val="17"/>
        </w:rPr>
      </w:pPr>
    </w:p>
    <w:p w14:paraId="6BAB984C" w14:textId="77777777" w:rsidR="001C5D91" w:rsidRDefault="00726C19">
      <w:pPr>
        <w:pStyle w:val="a3"/>
        <w:ind w:left="859"/>
      </w:pPr>
      <w:r>
        <w:t xml:space="preserve">９．组织和带领职工、警卫、消防人员进行护厂值班和夜间巡逻。 </w:t>
      </w:r>
    </w:p>
    <w:p w14:paraId="30FE7CA5" w14:textId="77777777" w:rsidR="001C5D91" w:rsidRDefault="001C5D91">
      <w:pPr>
        <w:pStyle w:val="a3"/>
        <w:spacing w:before="2"/>
        <w:ind w:left="0"/>
        <w:rPr>
          <w:sz w:val="18"/>
        </w:rPr>
      </w:pPr>
    </w:p>
    <w:p w14:paraId="2E00821C" w14:textId="77777777" w:rsidR="001C5D91" w:rsidRDefault="00726C19">
      <w:pPr>
        <w:pStyle w:val="a4"/>
        <w:numPr>
          <w:ilvl w:val="0"/>
          <w:numId w:val="3"/>
        </w:numPr>
        <w:tabs>
          <w:tab w:val="left" w:pos="1283"/>
        </w:tabs>
        <w:spacing w:line="446" w:lineRule="auto"/>
        <w:ind w:right="314" w:firstLine="420"/>
        <w:rPr>
          <w:sz w:val="21"/>
        </w:rPr>
      </w:pPr>
      <w:r>
        <w:rPr>
          <w:spacing w:val="-4"/>
          <w:sz w:val="21"/>
        </w:rPr>
        <w:t>组织制订灭火方案，带领职工扑救火灾，保护火灾现场，追查火警事故，协助调查火</w:t>
      </w:r>
      <w:r>
        <w:rPr>
          <w:spacing w:val="-2"/>
          <w:sz w:val="21"/>
        </w:rPr>
        <w:t>灾原因。</w:t>
      </w:r>
      <w:r>
        <w:rPr>
          <w:sz w:val="21"/>
        </w:rPr>
        <w:t xml:space="preserve"> </w:t>
      </w:r>
    </w:p>
    <w:p w14:paraId="648C408A" w14:textId="77777777" w:rsidR="001C5D91" w:rsidRDefault="00726C19">
      <w:pPr>
        <w:pStyle w:val="a4"/>
        <w:numPr>
          <w:ilvl w:val="0"/>
          <w:numId w:val="3"/>
        </w:numPr>
        <w:tabs>
          <w:tab w:val="left" w:pos="1283"/>
        </w:tabs>
        <w:spacing w:line="267" w:lineRule="exact"/>
        <w:ind w:left="1283"/>
        <w:rPr>
          <w:sz w:val="21"/>
        </w:rPr>
      </w:pPr>
      <w:r>
        <w:rPr>
          <w:spacing w:val="-3"/>
          <w:sz w:val="21"/>
        </w:rPr>
        <w:t>负责对消防有功和失职人员实施奖惩。</w:t>
      </w:r>
      <w:r>
        <w:rPr>
          <w:sz w:val="21"/>
        </w:rPr>
        <w:t xml:space="preserve"> </w:t>
      </w:r>
    </w:p>
    <w:p w14:paraId="7394DC33" w14:textId="77777777" w:rsidR="001C5D91" w:rsidRDefault="001C5D91">
      <w:pPr>
        <w:pStyle w:val="a3"/>
        <w:spacing w:before="2"/>
        <w:ind w:left="0"/>
        <w:rPr>
          <w:sz w:val="18"/>
        </w:rPr>
      </w:pPr>
    </w:p>
    <w:p w14:paraId="30D08A36" w14:textId="77777777" w:rsidR="001C5D91" w:rsidRDefault="00726C19">
      <w:pPr>
        <w:pStyle w:val="a3"/>
        <w:ind w:left="859"/>
      </w:pPr>
      <w:r>
        <w:t xml:space="preserve">二、班组防火负责人职责 </w:t>
      </w:r>
    </w:p>
    <w:p w14:paraId="4B5312DB" w14:textId="77777777" w:rsidR="001C5D91" w:rsidRDefault="001C5D91">
      <w:pPr>
        <w:pStyle w:val="a3"/>
        <w:ind w:left="0"/>
        <w:rPr>
          <w:sz w:val="18"/>
        </w:rPr>
      </w:pPr>
    </w:p>
    <w:p w14:paraId="4D074236" w14:textId="77777777" w:rsidR="001C5D91" w:rsidRDefault="00726C19">
      <w:pPr>
        <w:pStyle w:val="a3"/>
        <w:ind w:left="859"/>
      </w:pPr>
      <w:r>
        <w:t xml:space="preserve">１．负责本班组的防火安全工作，认真执行有关防火安全制度、规定。 </w:t>
      </w:r>
    </w:p>
    <w:p w14:paraId="2A83E59D" w14:textId="77777777" w:rsidR="001C5D91" w:rsidRDefault="001C5D91">
      <w:pPr>
        <w:pStyle w:val="a3"/>
        <w:spacing w:before="12"/>
        <w:ind w:left="0"/>
        <w:rPr>
          <w:sz w:val="17"/>
        </w:rPr>
      </w:pPr>
    </w:p>
    <w:p w14:paraId="210C8344" w14:textId="77777777" w:rsidR="001C5D91" w:rsidRDefault="00726C19">
      <w:pPr>
        <w:pStyle w:val="a3"/>
        <w:ind w:left="859"/>
      </w:pPr>
      <w:r>
        <w:t xml:space="preserve">２．组织学习防火知识、文件，检查岗位防火责任制和操作规程的执行情况。 </w:t>
      </w:r>
    </w:p>
    <w:p w14:paraId="78148943" w14:textId="77777777" w:rsidR="001C5D91" w:rsidRDefault="001C5D91">
      <w:pPr>
        <w:pStyle w:val="a3"/>
        <w:spacing w:before="2"/>
        <w:ind w:left="0"/>
        <w:rPr>
          <w:sz w:val="18"/>
        </w:rPr>
      </w:pPr>
    </w:p>
    <w:p w14:paraId="46E2CD12" w14:textId="77777777" w:rsidR="001C5D91" w:rsidRDefault="00726C19">
      <w:pPr>
        <w:pStyle w:val="a3"/>
        <w:ind w:left="859"/>
      </w:pPr>
      <w:r>
        <w:t xml:space="preserve">３．及时制止违章行为，落实防范措施，并向领导汇报火险隐患情况。 </w:t>
      </w:r>
    </w:p>
    <w:p w14:paraId="05E1FD97" w14:textId="77777777" w:rsidR="001C5D91" w:rsidRDefault="001C5D91">
      <w:pPr>
        <w:pStyle w:val="a3"/>
        <w:ind w:left="0"/>
        <w:rPr>
          <w:sz w:val="18"/>
        </w:rPr>
      </w:pPr>
    </w:p>
    <w:p w14:paraId="49CA395C" w14:textId="77777777" w:rsidR="001C5D91" w:rsidRDefault="00726C19">
      <w:pPr>
        <w:pStyle w:val="a3"/>
        <w:spacing w:line="446" w:lineRule="auto"/>
        <w:ind w:left="859" w:right="5496"/>
      </w:pPr>
      <w:r>
        <w:t xml:space="preserve">４．具体安排值班、巡逻工作。三、岗位防火负责人职责 </w:t>
      </w:r>
    </w:p>
    <w:p w14:paraId="6E075E67" w14:textId="77777777" w:rsidR="001C5D91" w:rsidRDefault="00726C19">
      <w:pPr>
        <w:pStyle w:val="a3"/>
        <w:ind w:left="859"/>
      </w:pPr>
      <w:r>
        <w:rPr>
          <w:spacing w:val="-16"/>
        </w:rPr>
        <w:t>１．严格执行各项消防安全制度和操作规程，及时排除不安全因素或向领导提出改进意见。</w:t>
      </w:r>
      <w:r>
        <w:t xml:space="preserve"> </w:t>
      </w:r>
    </w:p>
    <w:p w14:paraId="2BBD8969" w14:textId="77777777" w:rsidR="001C5D91" w:rsidRDefault="001C5D91">
      <w:pPr>
        <w:pStyle w:val="a3"/>
        <w:spacing w:before="12"/>
        <w:ind w:left="0"/>
        <w:rPr>
          <w:sz w:val="17"/>
        </w:rPr>
      </w:pPr>
    </w:p>
    <w:p w14:paraId="214D3B84" w14:textId="77777777" w:rsidR="001C5D91" w:rsidRDefault="00726C19">
      <w:pPr>
        <w:pStyle w:val="a3"/>
        <w:spacing w:line="446" w:lineRule="auto"/>
        <w:ind w:right="314" w:firstLine="420"/>
      </w:pPr>
      <w:r>
        <w:t xml:space="preserve">２．做好交接班过程中的防火安全工作。组织本岗位职工下班时要关好门窗、检查火源、电源的管理情况，彻底清扫落地棉、飞绒、尘杂、垃圾等易燃物，保持工作场所清洁。 </w:t>
      </w:r>
    </w:p>
    <w:p w14:paraId="2AF0FD8A" w14:textId="77777777" w:rsidR="001C5D91" w:rsidRDefault="00726C19">
      <w:pPr>
        <w:pStyle w:val="a3"/>
        <w:ind w:left="859"/>
      </w:pPr>
      <w:r>
        <w:t>３．认真学习防火、灭火知识，积极参加消防训练和各项安全活动，定期组织本岗位职工</w:t>
      </w:r>
    </w:p>
    <w:p w14:paraId="7A3B4EA7" w14:textId="77777777" w:rsidR="001C5D91" w:rsidRDefault="001C5D91">
      <w:pPr>
        <w:sectPr w:rsidR="001C5D91">
          <w:pgSz w:w="11910" w:h="16850"/>
          <w:pgMar w:top="1600" w:right="1360" w:bottom="1440" w:left="1140" w:header="0" w:footer="1179" w:gutter="0"/>
          <w:cols w:space="720"/>
        </w:sectPr>
      </w:pPr>
    </w:p>
    <w:p w14:paraId="50454D5C" w14:textId="77777777" w:rsidR="001C5D91" w:rsidRDefault="00726C19">
      <w:pPr>
        <w:pStyle w:val="a3"/>
        <w:spacing w:before="150"/>
      </w:pPr>
      <w:r>
        <w:lastRenderedPageBreak/>
        <w:t xml:space="preserve">维修保养责任区内的消防器材。 </w:t>
      </w:r>
    </w:p>
    <w:p w14:paraId="0DB5A375" w14:textId="77777777" w:rsidR="001C5D91" w:rsidRDefault="001C5D91">
      <w:pPr>
        <w:pStyle w:val="a3"/>
        <w:spacing w:before="12"/>
        <w:ind w:left="0"/>
        <w:rPr>
          <w:sz w:val="17"/>
        </w:rPr>
      </w:pPr>
    </w:p>
    <w:p w14:paraId="0C4C7B9A" w14:textId="77777777" w:rsidR="001C5D91" w:rsidRDefault="00726C19">
      <w:pPr>
        <w:pStyle w:val="a3"/>
        <w:spacing w:line="446" w:lineRule="auto"/>
        <w:ind w:right="314" w:firstLine="420"/>
      </w:pPr>
      <w:r>
        <w:t xml:space="preserve">４．发现火情要立即报警，并参加扑救，保护好火灾现场，如实地向调查人员反映着火前后的情况。 </w:t>
      </w:r>
    </w:p>
    <w:p w14:paraId="6D2E69FB" w14:textId="77777777" w:rsidR="001C5D91" w:rsidRDefault="00726C19">
      <w:pPr>
        <w:pStyle w:val="5"/>
        <w:spacing w:line="277" w:lineRule="exact"/>
      </w:pPr>
      <w:r>
        <w:t>第三章 宣传教育</w:t>
      </w:r>
      <w:r>
        <w:rPr>
          <w:w w:val="99"/>
        </w:rPr>
        <w:t xml:space="preserve"> </w:t>
      </w:r>
    </w:p>
    <w:p w14:paraId="28A4B460" w14:textId="77777777" w:rsidR="001C5D91" w:rsidRDefault="001C5D91">
      <w:pPr>
        <w:pStyle w:val="a3"/>
        <w:spacing w:before="4"/>
        <w:ind w:left="0"/>
        <w:rPr>
          <w:b/>
          <w:sz w:val="17"/>
        </w:rPr>
      </w:pPr>
    </w:p>
    <w:p w14:paraId="51A899D2" w14:textId="77777777" w:rsidR="001C5D91" w:rsidRDefault="00726C19">
      <w:pPr>
        <w:pStyle w:val="a3"/>
        <w:spacing w:line="446" w:lineRule="auto"/>
        <w:ind w:right="242" w:firstLine="422"/>
      </w:pPr>
      <w:r>
        <w:rPr>
          <w:b/>
        </w:rPr>
        <w:t xml:space="preserve">第十条 </w:t>
      </w:r>
      <w:r>
        <w:t xml:space="preserve">各级供销合作联合社、棉麻公司和棉厂要把对职工、群众的防火安全教育作为一项经常性的任务，切实抓紧抓好，并主动同当地居民搞好联防。 </w:t>
      </w:r>
    </w:p>
    <w:p w14:paraId="4C21EA0D" w14:textId="77777777" w:rsidR="001C5D91" w:rsidRDefault="00726C19">
      <w:pPr>
        <w:pStyle w:val="a3"/>
        <w:spacing w:before="1" w:line="446" w:lineRule="auto"/>
        <w:ind w:right="314" w:firstLine="422"/>
      </w:pPr>
      <w:r>
        <w:rPr>
          <w:b/>
          <w:spacing w:val="7"/>
        </w:rPr>
        <w:t xml:space="preserve">第十一条 </w:t>
      </w:r>
      <w:r>
        <w:rPr>
          <w:spacing w:val="-17"/>
        </w:rPr>
        <w:t>要充分利用壁报、黑板报、有线广播、训练班、大字标语等形式进行宣传教育。</w:t>
      </w:r>
      <w:r>
        <w:rPr>
          <w:spacing w:val="-8"/>
        </w:rPr>
        <w:t>主要内容是：</w:t>
      </w:r>
      <w:r>
        <w:t xml:space="preserve"> </w:t>
      </w:r>
    </w:p>
    <w:p w14:paraId="4C1CC99E" w14:textId="77777777" w:rsidR="001C5D91" w:rsidRDefault="00726C19">
      <w:pPr>
        <w:pStyle w:val="a3"/>
        <w:ind w:left="859"/>
      </w:pPr>
      <w:r>
        <w:t xml:space="preserve">一、国家和公安消防部门制订的有关消防法规。 </w:t>
      </w:r>
    </w:p>
    <w:p w14:paraId="076F8486" w14:textId="77777777" w:rsidR="001C5D91" w:rsidRDefault="001C5D91">
      <w:pPr>
        <w:pStyle w:val="a3"/>
        <w:spacing w:before="12"/>
        <w:ind w:left="0"/>
        <w:rPr>
          <w:sz w:val="17"/>
        </w:rPr>
      </w:pPr>
    </w:p>
    <w:p w14:paraId="5C3BBF27" w14:textId="77777777" w:rsidR="001C5D91" w:rsidRDefault="00726C19">
      <w:pPr>
        <w:pStyle w:val="a3"/>
        <w:spacing w:line="446" w:lineRule="auto"/>
        <w:ind w:left="859" w:right="2344"/>
      </w:pPr>
      <w:r>
        <w:t xml:space="preserve">二、上级主管部门和本单位制订的消防安全条例、规定、制度等。三、棉花消防业务和养护知识。 </w:t>
      </w:r>
    </w:p>
    <w:p w14:paraId="7B211707" w14:textId="77777777" w:rsidR="001C5D91" w:rsidRDefault="00726C19">
      <w:pPr>
        <w:pStyle w:val="a3"/>
        <w:ind w:left="859"/>
      </w:pPr>
      <w:r>
        <w:t xml:space="preserve">四、消防安全和棉花养护的经验及典型事故案例。 </w:t>
      </w:r>
    </w:p>
    <w:p w14:paraId="3F7D5BE8" w14:textId="77777777" w:rsidR="001C5D91" w:rsidRDefault="001C5D91">
      <w:pPr>
        <w:pStyle w:val="a3"/>
        <w:ind w:left="0"/>
        <w:rPr>
          <w:sz w:val="18"/>
        </w:rPr>
      </w:pPr>
    </w:p>
    <w:p w14:paraId="473BB091" w14:textId="77777777" w:rsidR="001C5D91" w:rsidRDefault="00726C19">
      <w:pPr>
        <w:pStyle w:val="a3"/>
        <w:spacing w:line="446" w:lineRule="auto"/>
        <w:ind w:right="311" w:firstLine="422"/>
        <w:jc w:val="both"/>
      </w:pPr>
      <w:r>
        <w:rPr>
          <w:b/>
          <w:spacing w:val="8"/>
        </w:rPr>
        <w:t xml:space="preserve">第十二条 </w:t>
      </w:r>
      <w:r>
        <w:rPr>
          <w:spacing w:val="-3"/>
        </w:rPr>
        <w:t>对生产旺季招收的季节工，要严格按照《棉花加工厂用工办法暂行规定》的要</w:t>
      </w:r>
      <w:r>
        <w:rPr>
          <w:spacing w:val="-4"/>
        </w:rPr>
        <w:t>求，择优录用。进厂前必须进行政治审查和体格检查，挑选责任心强、纪律性强、体力能适应</w:t>
      </w:r>
      <w:r>
        <w:rPr>
          <w:spacing w:val="-2"/>
        </w:rPr>
        <w:t>棉厂工作的青壮年入厂。开工前要组织职工特别是季节</w:t>
      </w:r>
      <w:r>
        <w:t>（临时）</w:t>
      </w:r>
      <w:r>
        <w:rPr>
          <w:spacing w:val="-2"/>
        </w:rPr>
        <w:t>工人进行不少于一周的安全和</w:t>
      </w:r>
      <w:r>
        <w:rPr>
          <w:spacing w:val="-4"/>
        </w:rPr>
        <w:t>法制教育，学习安全知识，学习规章制度和操作规程，结合分配的工种边操作、边表演、边讲</w:t>
      </w:r>
      <w:r>
        <w:rPr>
          <w:spacing w:val="-3"/>
        </w:rPr>
        <w:t>解，并经过考核合格才能上岗位。</w:t>
      </w:r>
      <w:r>
        <w:t xml:space="preserve"> </w:t>
      </w:r>
    </w:p>
    <w:p w14:paraId="57F189FC" w14:textId="77777777" w:rsidR="001C5D91" w:rsidRDefault="00726C19">
      <w:pPr>
        <w:pStyle w:val="a3"/>
        <w:spacing w:line="446" w:lineRule="auto"/>
        <w:ind w:right="312" w:firstLine="422"/>
        <w:jc w:val="both"/>
      </w:pPr>
      <w:r>
        <w:rPr>
          <w:b/>
          <w:spacing w:val="6"/>
        </w:rPr>
        <w:t xml:space="preserve">第十三条 </w:t>
      </w:r>
      <w:r>
        <w:rPr>
          <w:spacing w:val="-4"/>
        </w:rPr>
        <w:t>安全教育要制度化。棉厂每月要确定一至两天为“安全活动日”，分析安全情况，学习有关规定、文件和消防知识，解决消防安全方面存在的问题，明确消防工作的重点和安全注意事项。义务消防队在开工前和加工中期要进行消防演习。每年对全体职工进行一次消</w:t>
      </w:r>
      <w:r>
        <w:rPr>
          <w:spacing w:val="-3"/>
        </w:rPr>
        <w:t>防知识考核。</w:t>
      </w:r>
      <w:r>
        <w:t xml:space="preserve"> </w:t>
      </w:r>
    </w:p>
    <w:p w14:paraId="6847642F" w14:textId="77777777" w:rsidR="001C5D91" w:rsidRDefault="00726C19">
      <w:pPr>
        <w:pStyle w:val="a3"/>
        <w:spacing w:line="446" w:lineRule="auto"/>
        <w:ind w:left="861" w:right="1919"/>
        <w:jc w:val="both"/>
      </w:pPr>
      <w:r>
        <w:rPr>
          <w:b/>
        </w:rPr>
        <w:t xml:space="preserve">第十四条  </w:t>
      </w:r>
      <w:r>
        <w:t>要向外来人员宣传防火安全知识和本单位的防火安全制度。</w:t>
      </w:r>
      <w:r>
        <w:rPr>
          <w:b/>
        </w:rPr>
        <w:t xml:space="preserve">第十五条 </w:t>
      </w:r>
      <w:r>
        <w:t xml:space="preserve">发生火灾后，要适时召开现场会，进行现场教育。 </w:t>
      </w:r>
    </w:p>
    <w:p w14:paraId="15DB3E89" w14:textId="77777777" w:rsidR="001C5D91" w:rsidRDefault="00726C19">
      <w:pPr>
        <w:pStyle w:val="5"/>
        <w:spacing w:line="277" w:lineRule="exact"/>
        <w:jc w:val="both"/>
      </w:pPr>
      <w:r>
        <w:t>第四章 安全检查</w:t>
      </w:r>
      <w:r>
        <w:rPr>
          <w:w w:val="99"/>
        </w:rPr>
        <w:t xml:space="preserve"> </w:t>
      </w:r>
    </w:p>
    <w:p w14:paraId="16FAD0FC" w14:textId="77777777" w:rsidR="001C5D91" w:rsidRDefault="001C5D91">
      <w:pPr>
        <w:pStyle w:val="a3"/>
        <w:ind w:left="0"/>
        <w:rPr>
          <w:b/>
          <w:sz w:val="17"/>
        </w:rPr>
      </w:pPr>
    </w:p>
    <w:p w14:paraId="2F300467" w14:textId="77777777" w:rsidR="001C5D91" w:rsidRDefault="00726C19">
      <w:pPr>
        <w:pStyle w:val="a3"/>
        <w:spacing w:before="1" w:line="446" w:lineRule="auto"/>
        <w:ind w:right="312" w:firstLine="422"/>
        <w:jc w:val="both"/>
      </w:pPr>
      <w:r>
        <w:rPr>
          <w:b/>
        </w:rPr>
        <w:t xml:space="preserve">第十六条 </w:t>
      </w:r>
      <w:r>
        <w:t xml:space="preserve">各级供销合作联合社和棉麻公司要对棉厂定期组织消防安全检查。省（市、自治区）每年至少检查一次，地市至少每半年检查一次，县至少每季检查一次，要实行棉厂月检查，班组日检查，消防安全员随时检查的制度。 </w:t>
      </w:r>
    </w:p>
    <w:p w14:paraId="6025A760" w14:textId="77777777" w:rsidR="001C5D91" w:rsidRDefault="001C5D91">
      <w:pPr>
        <w:spacing w:line="446" w:lineRule="auto"/>
        <w:jc w:val="both"/>
        <w:sectPr w:rsidR="001C5D91">
          <w:pgSz w:w="11910" w:h="16850"/>
          <w:pgMar w:top="1600" w:right="1360" w:bottom="1440" w:left="1140" w:header="0" w:footer="1179" w:gutter="0"/>
          <w:cols w:space="720"/>
        </w:sectPr>
      </w:pPr>
    </w:p>
    <w:p w14:paraId="1F93046A" w14:textId="77777777" w:rsidR="001C5D91" w:rsidRDefault="00726C19">
      <w:pPr>
        <w:pStyle w:val="a3"/>
        <w:spacing w:before="150" w:line="446" w:lineRule="auto"/>
        <w:ind w:right="312" w:firstLine="422"/>
        <w:jc w:val="both"/>
      </w:pPr>
      <w:r>
        <w:rPr>
          <w:b/>
          <w:spacing w:val="8"/>
        </w:rPr>
        <w:lastRenderedPageBreak/>
        <w:t xml:space="preserve">第十七条 </w:t>
      </w:r>
      <w:r>
        <w:rPr>
          <w:spacing w:val="-3"/>
        </w:rPr>
        <w:t>每次消防安全检查都要有记录，并明确整改的措施、期限和负责人，整改后要</w:t>
      </w:r>
      <w:r>
        <w:rPr>
          <w:spacing w:val="-4"/>
        </w:rPr>
        <w:t>作整改记录。对暂时无力整改的重大火险隐患，要制订临时安全措施，列入整改计划。公安消</w:t>
      </w:r>
      <w:r>
        <w:rPr>
          <w:spacing w:val="-3"/>
        </w:rPr>
        <w:t>防部门对棉厂的检查情况要记入重点单位的防火档案。</w:t>
      </w:r>
      <w:r>
        <w:t xml:space="preserve"> </w:t>
      </w:r>
    </w:p>
    <w:p w14:paraId="661D179E" w14:textId="77777777" w:rsidR="001C5D91" w:rsidRDefault="00726C19">
      <w:pPr>
        <w:pStyle w:val="a3"/>
        <w:spacing w:line="446" w:lineRule="auto"/>
        <w:ind w:right="314" w:firstLine="422"/>
        <w:jc w:val="both"/>
      </w:pPr>
      <w:r>
        <w:rPr>
          <w:b/>
          <w:spacing w:val="8"/>
        </w:rPr>
        <w:t xml:space="preserve">第十八条 </w:t>
      </w:r>
      <w:r>
        <w:rPr>
          <w:spacing w:val="-4"/>
        </w:rPr>
        <w:t>公安消防监督机关，要根据实际需要，对重大火险隐患，向棉厂及其上级主管</w:t>
      </w:r>
      <w:r>
        <w:rPr>
          <w:spacing w:val="-3"/>
        </w:rPr>
        <w:t>部门发出整改通知书，限期改正。</w:t>
      </w:r>
      <w:r>
        <w:t xml:space="preserve"> </w:t>
      </w:r>
    </w:p>
    <w:p w14:paraId="052002AF" w14:textId="77777777" w:rsidR="001C5D91" w:rsidRDefault="00726C19">
      <w:pPr>
        <w:pStyle w:val="5"/>
        <w:spacing w:line="277" w:lineRule="exact"/>
        <w:jc w:val="both"/>
      </w:pPr>
      <w:r>
        <w:t>第五章 建筑管理</w:t>
      </w:r>
      <w:r>
        <w:rPr>
          <w:w w:val="99"/>
        </w:rPr>
        <w:t xml:space="preserve"> </w:t>
      </w:r>
    </w:p>
    <w:p w14:paraId="3813B7D6" w14:textId="77777777" w:rsidR="001C5D91" w:rsidRDefault="001C5D91">
      <w:pPr>
        <w:pStyle w:val="a3"/>
        <w:spacing w:before="3"/>
        <w:ind w:left="0"/>
        <w:rPr>
          <w:b/>
          <w:sz w:val="17"/>
        </w:rPr>
      </w:pPr>
    </w:p>
    <w:p w14:paraId="6780526C" w14:textId="77777777" w:rsidR="001C5D91" w:rsidRDefault="00726C19">
      <w:pPr>
        <w:pStyle w:val="a3"/>
        <w:spacing w:line="446" w:lineRule="auto"/>
        <w:ind w:right="313" w:firstLine="422"/>
        <w:jc w:val="both"/>
      </w:pPr>
      <w:r>
        <w:rPr>
          <w:b/>
          <w:spacing w:val="7"/>
        </w:rPr>
        <w:t xml:space="preserve">第十九条 </w:t>
      </w:r>
      <w:r>
        <w:rPr>
          <w:spacing w:val="-4"/>
        </w:rPr>
        <w:t xml:space="preserve">新建、改建、扩建的棉厂厂房、仓库必须符合《建筑设计防火规范》的规定， </w:t>
      </w:r>
      <w:r>
        <w:rPr>
          <w:spacing w:val="-3"/>
        </w:rPr>
        <w:t>乡村和农民的棉花仓库（</w:t>
      </w:r>
      <w:r>
        <w:rPr>
          <w:spacing w:val="-2"/>
        </w:rPr>
        <w:t>以下简称棉库</w:t>
      </w:r>
      <w:r>
        <w:rPr>
          <w:spacing w:val="-3"/>
        </w:rPr>
        <w:t xml:space="preserve">）必须符合《农村建筑设计防火规范》的规定。 </w:t>
      </w:r>
    </w:p>
    <w:p w14:paraId="40E6F697" w14:textId="77777777" w:rsidR="001C5D91" w:rsidRDefault="00726C19">
      <w:pPr>
        <w:pStyle w:val="a3"/>
        <w:spacing w:line="446" w:lineRule="auto"/>
        <w:ind w:left="861" w:right="1710"/>
      </w:pPr>
      <w:r>
        <w:rPr>
          <w:b/>
        </w:rPr>
        <w:t xml:space="preserve">第二十条  </w:t>
      </w:r>
      <w:r>
        <w:t>棉厂的生活区应与生产区、储存区分开，各区之间设墙分隔。</w:t>
      </w:r>
      <w:r>
        <w:rPr>
          <w:b/>
        </w:rPr>
        <w:t xml:space="preserve">第二十一条 </w:t>
      </w:r>
      <w:r>
        <w:t xml:space="preserve">棉库不得作为它用。露天货场内不得搭建其他房屋。 </w:t>
      </w:r>
    </w:p>
    <w:p w14:paraId="778ED445" w14:textId="77777777" w:rsidR="001C5D91" w:rsidRDefault="00726C19">
      <w:pPr>
        <w:spacing w:line="446" w:lineRule="auto"/>
        <w:ind w:left="861" w:right="1079"/>
        <w:rPr>
          <w:sz w:val="21"/>
        </w:rPr>
      </w:pPr>
      <w:r>
        <w:rPr>
          <w:b/>
          <w:sz w:val="21"/>
        </w:rPr>
        <w:t xml:space="preserve">第二十二条  </w:t>
      </w:r>
      <w:r>
        <w:rPr>
          <w:sz w:val="21"/>
        </w:rPr>
        <w:t>电瓶车充电室、机动车库和油库，必须建在储存区外的安全地点。</w:t>
      </w:r>
      <w:r>
        <w:rPr>
          <w:b/>
          <w:sz w:val="21"/>
        </w:rPr>
        <w:t xml:space="preserve">第二十三条 </w:t>
      </w:r>
      <w:r>
        <w:rPr>
          <w:sz w:val="21"/>
        </w:rPr>
        <w:t xml:space="preserve">仓库、货场的设置。 </w:t>
      </w:r>
    </w:p>
    <w:p w14:paraId="3D725DF7" w14:textId="77777777" w:rsidR="001C5D91" w:rsidRDefault="00726C19">
      <w:pPr>
        <w:pStyle w:val="a3"/>
        <w:ind w:left="859"/>
      </w:pPr>
      <w:r>
        <w:t xml:space="preserve">一、储存区宜设在厂内加工旺季季风的上风方向，以尽量避免烟囱等火星随风飘落。 </w:t>
      </w:r>
    </w:p>
    <w:p w14:paraId="678BB328" w14:textId="77777777" w:rsidR="001C5D91" w:rsidRDefault="001C5D91">
      <w:pPr>
        <w:pStyle w:val="a3"/>
        <w:spacing w:before="10"/>
        <w:ind w:left="0"/>
        <w:rPr>
          <w:sz w:val="17"/>
        </w:rPr>
      </w:pPr>
    </w:p>
    <w:p w14:paraId="7564EAFB" w14:textId="77777777" w:rsidR="001C5D91" w:rsidRDefault="00726C19">
      <w:pPr>
        <w:pStyle w:val="a3"/>
        <w:spacing w:line="446" w:lineRule="auto"/>
        <w:ind w:right="311" w:firstLine="420"/>
      </w:pPr>
      <w:r>
        <w:rPr>
          <w:spacing w:val="-16"/>
        </w:rPr>
        <w:t xml:space="preserve">二、仓库建筑应该采用一、二级耐火等级的建筑。但屋顶承重构件和外墙均为非燃烧体时， </w:t>
      </w:r>
      <w:r>
        <w:rPr>
          <w:spacing w:val="-8"/>
        </w:rPr>
        <w:t>可不受此限。</w:t>
      </w:r>
      <w:r>
        <w:t xml:space="preserve"> </w:t>
      </w:r>
    </w:p>
    <w:p w14:paraId="3B979D23" w14:textId="77777777" w:rsidR="001C5D91" w:rsidRDefault="00726C19">
      <w:pPr>
        <w:pStyle w:val="a3"/>
        <w:spacing w:line="446" w:lineRule="auto"/>
        <w:ind w:right="314" w:firstLine="420"/>
      </w:pPr>
      <w:r>
        <w:t xml:space="preserve">三、每幢仓库最大允许占地面积：单层库为６，０００平方米，每１，５００平方米要设防火墙。 </w:t>
      </w:r>
    </w:p>
    <w:p w14:paraId="42742E97" w14:textId="77777777" w:rsidR="001C5D91" w:rsidRDefault="00726C19">
      <w:pPr>
        <w:pStyle w:val="a3"/>
        <w:spacing w:line="446" w:lineRule="auto"/>
        <w:ind w:left="859" w:right="210"/>
      </w:pPr>
      <w:r>
        <w:rPr>
          <w:spacing w:val="-14"/>
        </w:rPr>
        <w:t>四、每露天货场总贮量，如超过５，０００吨宜分设堆场，堆场之间的防火间距为３０米。</w:t>
      </w:r>
      <w:r>
        <w:rPr>
          <w:spacing w:val="-3"/>
        </w:rPr>
        <w:t>五、露天货场每个棉垛的占地面积不应超过１５０平方米。</w:t>
      </w:r>
      <w:r>
        <w:t xml:space="preserve"> </w:t>
      </w:r>
    </w:p>
    <w:p w14:paraId="7E2C3FC0" w14:textId="77777777" w:rsidR="001C5D91" w:rsidRDefault="00726C19">
      <w:pPr>
        <w:pStyle w:val="a3"/>
        <w:spacing w:line="446" w:lineRule="auto"/>
        <w:ind w:right="311" w:firstLine="420"/>
      </w:pPr>
      <w:r>
        <w:rPr>
          <w:spacing w:val="-15"/>
        </w:rPr>
        <w:t>六、露天货场堆垛必须分组。每组不应超过８个棉垛，垛与垛之间的防火间距不小于４米。</w:t>
      </w:r>
      <w:r>
        <w:rPr>
          <w:spacing w:val="-7"/>
        </w:rPr>
        <w:t>组与组之间的防火间距不小于１０米。</w:t>
      </w:r>
      <w:r>
        <w:t xml:space="preserve"> </w:t>
      </w:r>
    </w:p>
    <w:p w14:paraId="0296B458" w14:textId="77777777" w:rsidR="001C5D91" w:rsidRDefault="00726C19">
      <w:pPr>
        <w:pStyle w:val="a3"/>
        <w:spacing w:line="446" w:lineRule="auto"/>
        <w:ind w:right="311" w:firstLine="420"/>
      </w:pPr>
      <w:r>
        <w:rPr>
          <w:spacing w:val="-14"/>
        </w:rPr>
        <w:t>七、露天、半露天堆场的棉垛与其他堆场、建筑、烟囱、明火作业场所、架空电力线的安全</w:t>
      </w:r>
      <w:r>
        <w:rPr>
          <w:spacing w:val="-7"/>
        </w:rPr>
        <w:t>距离必须符合《建筑设计防火规范》的规定。</w:t>
      </w:r>
      <w:r>
        <w:t xml:space="preserve"> </w:t>
      </w:r>
    </w:p>
    <w:p w14:paraId="6A9156BA" w14:textId="77777777" w:rsidR="001C5D91" w:rsidRDefault="00726C19">
      <w:pPr>
        <w:pStyle w:val="a3"/>
        <w:ind w:left="859"/>
      </w:pPr>
      <w:r>
        <w:t xml:space="preserve">八、棉库区按照《建筑设计防火规范》的规定，设置消防车通道。 </w:t>
      </w:r>
    </w:p>
    <w:p w14:paraId="64B917B4" w14:textId="77777777" w:rsidR="001C5D91" w:rsidRDefault="001C5D91">
      <w:pPr>
        <w:pStyle w:val="a3"/>
        <w:spacing w:before="10"/>
        <w:ind w:left="0"/>
        <w:rPr>
          <w:sz w:val="17"/>
        </w:rPr>
      </w:pPr>
    </w:p>
    <w:p w14:paraId="2BCF4815" w14:textId="77777777" w:rsidR="001C5D91" w:rsidRDefault="00726C19">
      <w:pPr>
        <w:pStyle w:val="a3"/>
        <w:spacing w:before="1" w:line="446" w:lineRule="auto"/>
        <w:ind w:right="241" w:firstLine="422"/>
      </w:pPr>
      <w:r>
        <w:rPr>
          <w:b/>
        </w:rPr>
        <w:t xml:space="preserve">第二十四条 </w:t>
      </w:r>
      <w:r>
        <w:t xml:space="preserve">棉库、露天货场周围要经常清除垃圾、杂草、落叶等物，保持清洁，不得堆放易燃物。储存区下水道必须保证畅通。 </w:t>
      </w:r>
    </w:p>
    <w:p w14:paraId="4A0D127D" w14:textId="77777777" w:rsidR="001C5D91" w:rsidRDefault="00726C19">
      <w:pPr>
        <w:ind w:left="861"/>
        <w:rPr>
          <w:sz w:val="21"/>
        </w:rPr>
      </w:pPr>
      <w:r>
        <w:rPr>
          <w:b/>
          <w:sz w:val="21"/>
        </w:rPr>
        <w:t xml:space="preserve">第二十五条 </w:t>
      </w:r>
      <w:r>
        <w:rPr>
          <w:sz w:val="21"/>
        </w:rPr>
        <w:t xml:space="preserve">棉厂内必须装置避雷设备。 </w:t>
      </w:r>
    </w:p>
    <w:p w14:paraId="728B1C79" w14:textId="77777777" w:rsidR="001C5D91" w:rsidRDefault="001C5D91">
      <w:pPr>
        <w:rPr>
          <w:sz w:val="21"/>
        </w:rPr>
        <w:sectPr w:rsidR="001C5D91">
          <w:pgSz w:w="11910" w:h="16850"/>
          <w:pgMar w:top="1600" w:right="1360" w:bottom="1440" w:left="1140" w:header="0" w:footer="1179" w:gutter="0"/>
          <w:cols w:space="720"/>
        </w:sectPr>
      </w:pPr>
    </w:p>
    <w:p w14:paraId="5DD050B5" w14:textId="77777777" w:rsidR="001C5D91" w:rsidRDefault="00726C19">
      <w:pPr>
        <w:pStyle w:val="5"/>
        <w:spacing w:before="120"/>
        <w:jc w:val="both"/>
      </w:pPr>
      <w:r>
        <w:lastRenderedPageBreak/>
        <w:t>第六章 车间生产</w:t>
      </w:r>
      <w:r>
        <w:rPr>
          <w:w w:val="99"/>
        </w:rPr>
        <w:t xml:space="preserve"> </w:t>
      </w:r>
    </w:p>
    <w:p w14:paraId="1BB5083F" w14:textId="77777777" w:rsidR="001C5D91" w:rsidRDefault="001C5D91">
      <w:pPr>
        <w:pStyle w:val="a3"/>
        <w:spacing w:before="4"/>
        <w:ind w:left="0"/>
        <w:rPr>
          <w:b/>
          <w:sz w:val="17"/>
        </w:rPr>
      </w:pPr>
    </w:p>
    <w:p w14:paraId="0B0A2039" w14:textId="77777777" w:rsidR="001C5D91" w:rsidRDefault="00726C19">
      <w:pPr>
        <w:pStyle w:val="a3"/>
        <w:spacing w:line="446" w:lineRule="auto"/>
        <w:ind w:right="311" w:firstLine="422"/>
        <w:jc w:val="both"/>
      </w:pPr>
      <w:r>
        <w:rPr>
          <w:b/>
          <w:spacing w:val="6"/>
        </w:rPr>
        <w:t xml:space="preserve">第二十六条 </w:t>
      </w:r>
      <w:r>
        <w:rPr>
          <w:spacing w:val="-11"/>
        </w:rPr>
        <w:t>棉厂必须采用能够清除特殊杂质的工艺和设备，要利用气力输送落杂、磁铁、</w:t>
      </w:r>
      <w:r>
        <w:rPr>
          <w:spacing w:val="-14"/>
        </w:rPr>
        <w:t>清花机、人工挑拣等多项技术及管理措施，保证将易产生火星的特殊杂质、火柴、石子、砖头、</w:t>
      </w:r>
      <w:r>
        <w:rPr>
          <w:spacing w:val="-7"/>
        </w:rPr>
        <w:t>瓦片、铁丝、铁片等在进入轧花机工作厢前排出。</w:t>
      </w:r>
      <w:r>
        <w:t xml:space="preserve"> </w:t>
      </w:r>
    </w:p>
    <w:p w14:paraId="1E82DB30" w14:textId="77777777" w:rsidR="001C5D91" w:rsidRDefault="00726C19">
      <w:pPr>
        <w:pStyle w:val="a3"/>
        <w:spacing w:line="446" w:lineRule="auto"/>
        <w:ind w:right="314" w:firstLine="422"/>
        <w:jc w:val="both"/>
      </w:pPr>
      <w:r>
        <w:rPr>
          <w:b/>
          <w:spacing w:val="6"/>
        </w:rPr>
        <w:t xml:space="preserve">第二十七条 </w:t>
      </w:r>
      <w:r>
        <w:rPr>
          <w:spacing w:val="-4"/>
        </w:rPr>
        <w:t xml:space="preserve">要健全加工机器设备的维修、保养和使用的制度。按照标准检修机器设备， </w:t>
      </w:r>
      <w:r>
        <w:rPr>
          <w:spacing w:val="-3"/>
        </w:rPr>
        <w:t>严格执行操作规程，防止机器运转中摩擦起火。</w:t>
      </w:r>
      <w:r>
        <w:t xml:space="preserve"> </w:t>
      </w:r>
    </w:p>
    <w:p w14:paraId="1D1F87EC" w14:textId="77777777" w:rsidR="001C5D91" w:rsidRDefault="00726C19">
      <w:pPr>
        <w:pStyle w:val="a3"/>
        <w:spacing w:line="446" w:lineRule="auto"/>
        <w:ind w:right="310" w:firstLine="422"/>
        <w:jc w:val="both"/>
      </w:pPr>
      <w:r>
        <w:rPr>
          <w:b/>
          <w:spacing w:val="6"/>
        </w:rPr>
        <w:t xml:space="preserve">第二十八条 </w:t>
      </w:r>
      <w:r>
        <w:rPr>
          <w:spacing w:val="-3"/>
        </w:rPr>
        <w:t>机器设备的传动、转动部分必须设置安全罩、安全架，并尽量做到密封。地</w:t>
      </w:r>
      <w:r>
        <w:rPr>
          <w:spacing w:val="-13"/>
        </w:rPr>
        <w:t>沟盖板必须配齐，安全牢固。车间要设工具箱，工具不得乱放，并保持整洁。防止落棉、尘杂缠</w:t>
      </w:r>
      <w:r>
        <w:rPr>
          <w:spacing w:val="-6"/>
        </w:rPr>
        <w:t>绕转动部位引起升温和工具等硬质物件掉入地沟碰撞和摩擦起火。</w:t>
      </w:r>
      <w:r>
        <w:t xml:space="preserve"> </w:t>
      </w:r>
    </w:p>
    <w:p w14:paraId="5DAE2726" w14:textId="77777777" w:rsidR="001C5D91" w:rsidRDefault="00726C19">
      <w:pPr>
        <w:pStyle w:val="a3"/>
        <w:spacing w:line="446" w:lineRule="auto"/>
        <w:ind w:right="311" w:firstLine="422"/>
        <w:jc w:val="both"/>
      </w:pPr>
      <w:r>
        <w:rPr>
          <w:b/>
          <w:spacing w:val="5"/>
        </w:rPr>
        <w:t xml:space="preserve">第二十九条 </w:t>
      </w:r>
      <w:r>
        <w:rPr>
          <w:spacing w:val="-15"/>
        </w:rPr>
        <w:t>在生产过程中，打包车间应边生产边运棉花，存放皮棉不得超过２００市斤。</w:t>
      </w:r>
      <w:r>
        <w:rPr>
          <w:spacing w:val="-7"/>
        </w:rPr>
        <w:t xml:space="preserve">下班后打包车间不准存棉也不得有落棉及其他物件。 </w:t>
      </w:r>
    </w:p>
    <w:p w14:paraId="7D20C267" w14:textId="77777777" w:rsidR="001C5D91" w:rsidRDefault="00726C19">
      <w:pPr>
        <w:pStyle w:val="a3"/>
        <w:spacing w:line="446" w:lineRule="auto"/>
        <w:ind w:right="312" w:firstLine="422"/>
        <w:jc w:val="both"/>
      </w:pPr>
      <w:r>
        <w:rPr>
          <w:b/>
          <w:spacing w:val="7"/>
        </w:rPr>
        <w:t xml:space="preserve">第三十条 </w:t>
      </w:r>
      <w:r>
        <w:rPr>
          <w:spacing w:val="-14"/>
        </w:rPr>
        <w:t>进入车间的工人身上不准围、披裹包皮布，不准戴手套，不准穿高跟鞋、拖鞋、</w:t>
      </w:r>
      <w:r>
        <w:rPr>
          <w:spacing w:val="-13"/>
        </w:rPr>
        <w:t>钉铁掌的鞋。女工的发辫不得露在外面，不准蒙头巾、戴围巾，必须戴工作帽，以防人身事故</w:t>
      </w:r>
      <w:r>
        <w:rPr>
          <w:spacing w:val="-3"/>
        </w:rPr>
        <w:t>和铁掌碰擦引起火星。</w:t>
      </w:r>
      <w:r>
        <w:t xml:space="preserve"> </w:t>
      </w:r>
    </w:p>
    <w:p w14:paraId="6CCEF54F" w14:textId="77777777" w:rsidR="001C5D91" w:rsidRDefault="00726C19">
      <w:pPr>
        <w:pStyle w:val="a3"/>
        <w:spacing w:line="446" w:lineRule="auto"/>
        <w:ind w:right="311" w:firstLine="422"/>
        <w:jc w:val="both"/>
      </w:pPr>
      <w:r>
        <w:rPr>
          <w:b/>
          <w:spacing w:val="6"/>
        </w:rPr>
        <w:t xml:space="preserve">第三十一条 </w:t>
      </w:r>
      <w:r>
        <w:rPr>
          <w:spacing w:val="-3"/>
        </w:rPr>
        <w:t>当班工人上班前必须认真检查主机及传动设备。生产中做到勤听、闻、看、</w:t>
      </w:r>
      <w:r>
        <w:rPr>
          <w:spacing w:val="-4"/>
        </w:rPr>
        <w:t>摸，发现异常及时处理。下班后必须彻底清理轧花机，剥绒机的工作厢，清除厢内的一切特殊</w:t>
      </w:r>
      <w:r>
        <w:rPr>
          <w:spacing w:val="-12"/>
        </w:rPr>
        <w:t>杂质，彻底打扫工作现场，搞好交接班。对不使用的车间</w:t>
      </w:r>
      <w:r>
        <w:t>（</w:t>
      </w:r>
      <w:r>
        <w:rPr>
          <w:spacing w:val="-3"/>
        </w:rPr>
        <w:t>包括下班后不接着开工的车间</w:t>
      </w:r>
      <w:r>
        <w:rPr>
          <w:spacing w:val="-32"/>
        </w:rPr>
        <w:t>）</w:t>
      </w:r>
      <w:r>
        <w:rPr>
          <w:spacing w:val="-16"/>
        </w:rPr>
        <w:t>、仓</w:t>
      </w:r>
      <w:r>
        <w:rPr>
          <w:spacing w:val="-7"/>
        </w:rPr>
        <w:t>库必须认真检查后切断电源，关好窗，锁好门。</w:t>
      </w:r>
      <w:r>
        <w:t xml:space="preserve"> </w:t>
      </w:r>
    </w:p>
    <w:p w14:paraId="5AA5B655" w14:textId="77777777" w:rsidR="001C5D91" w:rsidRDefault="00726C19">
      <w:pPr>
        <w:pStyle w:val="5"/>
        <w:spacing w:line="275" w:lineRule="exact"/>
        <w:jc w:val="both"/>
      </w:pPr>
      <w:r>
        <w:t>第七章 储存保管</w:t>
      </w:r>
      <w:r>
        <w:rPr>
          <w:w w:val="99"/>
        </w:rPr>
        <w:t xml:space="preserve"> </w:t>
      </w:r>
    </w:p>
    <w:p w14:paraId="2250C49B" w14:textId="77777777" w:rsidR="001C5D91" w:rsidRDefault="001C5D91">
      <w:pPr>
        <w:pStyle w:val="a3"/>
        <w:ind w:left="0"/>
        <w:rPr>
          <w:b/>
          <w:sz w:val="17"/>
        </w:rPr>
      </w:pPr>
    </w:p>
    <w:p w14:paraId="0F932D1A" w14:textId="77777777" w:rsidR="001C5D91" w:rsidRDefault="00726C19">
      <w:pPr>
        <w:pStyle w:val="a3"/>
        <w:spacing w:before="1" w:line="446" w:lineRule="auto"/>
        <w:ind w:right="241" w:firstLine="422"/>
      </w:pPr>
      <w:r>
        <w:rPr>
          <w:b/>
        </w:rPr>
        <w:t xml:space="preserve">第三十二条 </w:t>
      </w:r>
      <w:r>
        <w:t xml:space="preserve">棉花实行专仓堆存，不得与其他物品混存。棉厂储存区应划分籽棉货区、皮棉货区、棉籽货区、棉库区。 </w:t>
      </w:r>
    </w:p>
    <w:p w14:paraId="1C35FA2A" w14:textId="77777777" w:rsidR="001C5D91" w:rsidRDefault="00726C19">
      <w:pPr>
        <w:pStyle w:val="a3"/>
        <w:spacing w:line="446" w:lineRule="auto"/>
        <w:ind w:right="241" w:firstLine="422"/>
      </w:pPr>
      <w:r>
        <w:rPr>
          <w:b/>
        </w:rPr>
        <w:t xml:space="preserve">第三十三条 </w:t>
      </w:r>
      <w:r>
        <w:t xml:space="preserve">成包皮棉入库前，必须在收、发货区观察二十四小时以上，并派专职或义务消防人员监护。 </w:t>
      </w:r>
    </w:p>
    <w:p w14:paraId="5DCAEE2E" w14:textId="77777777" w:rsidR="001C5D91" w:rsidRDefault="00726C19">
      <w:pPr>
        <w:pStyle w:val="a3"/>
        <w:spacing w:line="446" w:lineRule="auto"/>
        <w:ind w:right="241" w:firstLine="422"/>
      </w:pPr>
      <w:r>
        <w:rPr>
          <w:b/>
        </w:rPr>
        <w:t xml:space="preserve">第三十四条 </w:t>
      </w:r>
      <w:r>
        <w:t xml:space="preserve">棉花入库前要进行认真检查，如发现火种、水湿霉烂、变质、油渍、包装破损等异状，要及时处理。 </w:t>
      </w:r>
    </w:p>
    <w:p w14:paraId="4D203B25" w14:textId="77777777" w:rsidR="001C5D91" w:rsidRDefault="00726C19">
      <w:pPr>
        <w:pStyle w:val="a3"/>
        <w:spacing w:line="446" w:lineRule="auto"/>
        <w:ind w:right="241" w:firstLine="422"/>
      </w:pPr>
      <w:r>
        <w:rPr>
          <w:b/>
        </w:rPr>
        <w:t xml:space="preserve">第三十五条 </w:t>
      </w:r>
      <w:r>
        <w:t xml:space="preserve">堆垛要垫好垫基，露天货垛要堆人字顶，并封盖严密。垛底必须通风，以防潮湿霉烂。 </w:t>
      </w:r>
    </w:p>
    <w:p w14:paraId="6889CB83" w14:textId="77777777" w:rsidR="001C5D91" w:rsidRDefault="001C5D91">
      <w:pPr>
        <w:spacing w:line="446" w:lineRule="auto"/>
        <w:sectPr w:rsidR="001C5D91">
          <w:pgSz w:w="11910" w:h="16850"/>
          <w:pgMar w:top="1600" w:right="1360" w:bottom="1440" w:left="1140" w:header="0" w:footer="1179" w:gutter="0"/>
          <w:cols w:space="720"/>
        </w:sectPr>
      </w:pPr>
    </w:p>
    <w:p w14:paraId="09514EF6" w14:textId="77777777" w:rsidR="001C5D91" w:rsidRDefault="00726C19">
      <w:pPr>
        <w:pStyle w:val="a3"/>
        <w:spacing w:before="150" w:line="446" w:lineRule="auto"/>
        <w:ind w:right="314" w:firstLine="422"/>
        <w:jc w:val="both"/>
      </w:pPr>
      <w:r>
        <w:rPr>
          <w:b/>
          <w:spacing w:val="6"/>
        </w:rPr>
        <w:lastRenderedPageBreak/>
        <w:t xml:space="preserve">第三十六条 </w:t>
      </w:r>
      <w:r>
        <w:rPr>
          <w:spacing w:val="-4"/>
        </w:rPr>
        <w:t>堆垛时包要放平，一般不得竖放，上下层应交叉压缝。露天堆垛，垛高不得</w:t>
      </w:r>
      <w:r>
        <w:rPr>
          <w:spacing w:val="-3"/>
        </w:rPr>
        <w:t>超过８米，库内堆垛，垛高距房梁不小于１米。</w:t>
      </w:r>
    </w:p>
    <w:p w14:paraId="0F4EFC33" w14:textId="77777777" w:rsidR="001C5D91" w:rsidRDefault="00726C19">
      <w:pPr>
        <w:pStyle w:val="a3"/>
        <w:spacing w:line="446" w:lineRule="auto"/>
        <w:ind w:right="313" w:firstLine="422"/>
        <w:jc w:val="both"/>
      </w:pPr>
      <w:r>
        <w:rPr>
          <w:b/>
          <w:spacing w:val="6"/>
        </w:rPr>
        <w:t xml:space="preserve">第三十七条 </w:t>
      </w:r>
      <w:r>
        <w:rPr>
          <w:spacing w:val="-4"/>
        </w:rPr>
        <w:t>库内堆垛与堆垛之间应留出必要的通道。主要通道宽度不小于２米，其他通</w:t>
      </w:r>
      <w:r>
        <w:rPr>
          <w:spacing w:val="-1"/>
        </w:rPr>
        <w:t>道不小于１</w:t>
      </w:r>
      <w:r>
        <w:rPr>
          <w:rFonts w:ascii="Times New Roman" w:eastAsia="Times New Roman"/>
        </w:rPr>
        <w:t>.</w:t>
      </w:r>
      <w:r>
        <w:rPr>
          <w:spacing w:val="-3"/>
        </w:rPr>
        <w:t>５米，垛距墙不小于０</w:t>
      </w:r>
      <w:r>
        <w:rPr>
          <w:rFonts w:ascii="Times New Roman" w:eastAsia="Times New Roman"/>
        </w:rPr>
        <w:t>.</w:t>
      </w:r>
      <w:r>
        <w:rPr>
          <w:spacing w:val="-3"/>
        </w:rPr>
        <w:t>５米，距柱不小于０</w:t>
      </w:r>
      <w:r>
        <w:rPr>
          <w:rFonts w:ascii="Times New Roman" w:eastAsia="Times New Roman"/>
        </w:rPr>
        <w:t>.</w:t>
      </w:r>
      <w:r>
        <w:rPr>
          <w:spacing w:val="-2"/>
        </w:rPr>
        <w:t>２米。</w:t>
      </w:r>
    </w:p>
    <w:p w14:paraId="642DF948" w14:textId="77777777" w:rsidR="001C5D91" w:rsidRDefault="00726C19">
      <w:pPr>
        <w:pStyle w:val="a3"/>
        <w:spacing w:line="446" w:lineRule="auto"/>
        <w:ind w:right="314" w:firstLine="422"/>
        <w:jc w:val="both"/>
      </w:pPr>
      <w:r>
        <w:rPr>
          <w:b/>
          <w:spacing w:val="6"/>
        </w:rPr>
        <w:t xml:space="preserve">第三十八条 </w:t>
      </w:r>
      <w:r>
        <w:rPr>
          <w:spacing w:val="-4"/>
        </w:rPr>
        <w:t>储存区及库内通道上禁止存放任何物品。装卸、搬运工作的现场和通道要保</w:t>
      </w:r>
      <w:r>
        <w:rPr>
          <w:spacing w:val="-3"/>
        </w:rPr>
        <w:t>持整洁、平坦。</w:t>
      </w:r>
      <w:r>
        <w:t xml:space="preserve"> </w:t>
      </w:r>
    </w:p>
    <w:p w14:paraId="52C1274E" w14:textId="77777777" w:rsidR="001C5D91" w:rsidRDefault="00726C19">
      <w:pPr>
        <w:pStyle w:val="a3"/>
        <w:spacing w:line="446" w:lineRule="auto"/>
        <w:ind w:right="314" w:firstLine="422"/>
        <w:jc w:val="both"/>
      </w:pPr>
      <w:r>
        <w:rPr>
          <w:b/>
          <w:spacing w:val="6"/>
        </w:rPr>
        <w:t xml:space="preserve">第三十九条 </w:t>
      </w:r>
      <w:r>
        <w:rPr>
          <w:spacing w:val="-4"/>
        </w:rPr>
        <w:t>装卸、堆垛、卸垛作业结束后，要对储存区和站台进行彻底检查，排除异常</w:t>
      </w:r>
      <w:r>
        <w:rPr>
          <w:spacing w:val="-3"/>
        </w:rPr>
        <w:t xml:space="preserve">情况。新堆的垛，在二十四小时内要加强巡回检查。 </w:t>
      </w:r>
    </w:p>
    <w:p w14:paraId="570DC79B" w14:textId="77777777" w:rsidR="001C5D91" w:rsidRDefault="00726C19">
      <w:pPr>
        <w:pStyle w:val="a3"/>
        <w:spacing w:line="446" w:lineRule="auto"/>
        <w:ind w:right="314" w:firstLine="422"/>
        <w:jc w:val="both"/>
      </w:pPr>
      <w:r>
        <w:rPr>
          <w:b/>
          <w:spacing w:val="8"/>
        </w:rPr>
        <w:t xml:space="preserve">第四十条 </w:t>
      </w:r>
      <w:r>
        <w:rPr>
          <w:spacing w:val="-4"/>
        </w:rPr>
        <w:t>棉库内不准设办公室、休息室，不准住人，不准非保管人员随便进入，如确需</w:t>
      </w:r>
      <w:r>
        <w:rPr>
          <w:spacing w:val="-3"/>
        </w:rPr>
        <w:t>设办公室时，必须用防火墙隔开，防火墙上不得设门窗。</w:t>
      </w:r>
      <w:r>
        <w:t xml:space="preserve"> </w:t>
      </w:r>
    </w:p>
    <w:p w14:paraId="46AF7135" w14:textId="77777777" w:rsidR="001C5D91" w:rsidRDefault="00726C19">
      <w:pPr>
        <w:pStyle w:val="a3"/>
        <w:spacing w:line="446" w:lineRule="auto"/>
        <w:ind w:right="312" w:firstLine="422"/>
        <w:jc w:val="both"/>
      </w:pPr>
      <w:r>
        <w:rPr>
          <w:b/>
          <w:spacing w:val="6"/>
        </w:rPr>
        <w:t xml:space="preserve">第四十一条 </w:t>
      </w:r>
      <w:r>
        <w:rPr>
          <w:spacing w:val="-3"/>
        </w:rPr>
        <w:t>要加强棉花养护工作。堆垛要及时封顶，要定期测温，下雨前后必须查库。</w:t>
      </w:r>
      <w:r>
        <w:rPr>
          <w:spacing w:val="-4"/>
        </w:rPr>
        <w:t>要根据天气变化对棉花温、湿度的影响，适时采取通风或倒垛措施，防止霉烂变质。皮棉、籽</w:t>
      </w:r>
      <w:r>
        <w:rPr>
          <w:spacing w:val="-3"/>
        </w:rPr>
        <w:t>棉、棉籽垛的温度超过３８℃或籽棉水分超过１２％时要及时处理。</w:t>
      </w:r>
      <w:r>
        <w:t xml:space="preserve"> </w:t>
      </w:r>
    </w:p>
    <w:p w14:paraId="5396C74F" w14:textId="77777777" w:rsidR="001C5D91" w:rsidRDefault="00726C19">
      <w:pPr>
        <w:pStyle w:val="5"/>
        <w:spacing w:line="277" w:lineRule="exact"/>
        <w:jc w:val="both"/>
      </w:pPr>
      <w:r>
        <w:t>第八章 火源管理</w:t>
      </w:r>
      <w:r>
        <w:rPr>
          <w:w w:val="99"/>
        </w:rPr>
        <w:t xml:space="preserve"> </w:t>
      </w:r>
    </w:p>
    <w:p w14:paraId="5A68FF5C" w14:textId="77777777" w:rsidR="001C5D91" w:rsidRDefault="001C5D91">
      <w:pPr>
        <w:pStyle w:val="a3"/>
        <w:spacing w:before="1"/>
        <w:ind w:left="0"/>
        <w:rPr>
          <w:b/>
          <w:sz w:val="17"/>
        </w:rPr>
      </w:pPr>
    </w:p>
    <w:p w14:paraId="09194836" w14:textId="77777777" w:rsidR="001C5D91" w:rsidRDefault="00726C19">
      <w:pPr>
        <w:pStyle w:val="a3"/>
        <w:spacing w:before="1" w:line="446" w:lineRule="auto"/>
        <w:ind w:right="241" w:firstLine="422"/>
      </w:pPr>
      <w:r>
        <w:rPr>
          <w:b/>
        </w:rPr>
        <w:t xml:space="preserve">第四十二条 </w:t>
      </w:r>
      <w:r>
        <w:t xml:space="preserve">棉厂除生活区及指定的吸烟室外，严禁吸烟和明火作业，严禁燃放烟花、爆竹和信号弹。 </w:t>
      </w:r>
    </w:p>
    <w:p w14:paraId="29F406A7" w14:textId="77777777" w:rsidR="001C5D91" w:rsidRDefault="00726C19">
      <w:pPr>
        <w:pStyle w:val="a3"/>
        <w:spacing w:line="267" w:lineRule="exact"/>
        <w:ind w:left="861"/>
      </w:pPr>
      <w:r>
        <w:rPr>
          <w:b/>
        </w:rPr>
        <w:t xml:space="preserve">第四十三条 </w:t>
      </w:r>
      <w:r>
        <w:t xml:space="preserve">严格门卫登记制度，收留一切进入生产区和货区人员携带的火种。 </w:t>
      </w:r>
    </w:p>
    <w:p w14:paraId="11AFEFA4" w14:textId="77777777" w:rsidR="001C5D91" w:rsidRDefault="001C5D91">
      <w:pPr>
        <w:pStyle w:val="a3"/>
        <w:spacing w:before="1"/>
        <w:ind w:left="0"/>
        <w:rPr>
          <w:sz w:val="18"/>
        </w:rPr>
      </w:pPr>
    </w:p>
    <w:p w14:paraId="2589182F" w14:textId="77777777" w:rsidR="001C5D91" w:rsidRDefault="00726C19">
      <w:pPr>
        <w:pStyle w:val="a3"/>
        <w:spacing w:before="1" w:line="446" w:lineRule="auto"/>
        <w:ind w:right="241" w:firstLine="422"/>
      </w:pPr>
      <w:r>
        <w:rPr>
          <w:b/>
        </w:rPr>
        <w:t xml:space="preserve">第四十四条 </w:t>
      </w:r>
      <w:r>
        <w:t xml:space="preserve">运输棉花的车、船上严禁烟火，在厂外运输时必须用蓬布封盖严密，并配备灭火器材。车辆进入厂区前，棉厂要有专人检查，严防将火种带入厂区。 </w:t>
      </w:r>
    </w:p>
    <w:p w14:paraId="17717FFE" w14:textId="77777777" w:rsidR="001C5D91" w:rsidRDefault="00726C19">
      <w:pPr>
        <w:pStyle w:val="a3"/>
        <w:spacing w:line="267" w:lineRule="exact"/>
        <w:ind w:left="861"/>
      </w:pPr>
      <w:r>
        <w:rPr>
          <w:b/>
        </w:rPr>
        <w:t xml:space="preserve">第四十五条 </w:t>
      </w:r>
      <w:r>
        <w:t xml:space="preserve">进入厂区的机动车辆必须装置防火帽（或熄火），并不准进入棉库。 </w:t>
      </w:r>
    </w:p>
    <w:p w14:paraId="78480099" w14:textId="77777777" w:rsidR="001C5D91" w:rsidRDefault="001C5D91">
      <w:pPr>
        <w:pStyle w:val="a3"/>
        <w:spacing w:before="1"/>
        <w:ind w:left="0"/>
        <w:rPr>
          <w:sz w:val="18"/>
        </w:rPr>
      </w:pPr>
    </w:p>
    <w:p w14:paraId="7D4BD8CD" w14:textId="77777777" w:rsidR="001C5D91" w:rsidRDefault="00726C19">
      <w:pPr>
        <w:pStyle w:val="a3"/>
        <w:spacing w:line="446" w:lineRule="auto"/>
        <w:ind w:right="241" w:firstLine="422"/>
      </w:pPr>
      <w:r>
        <w:rPr>
          <w:b/>
        </w:rPr>
        <w:t xml:space="preserve">第四十六条 </w:t>
      </w:r>
      <w:r>
        <w:t xml:space="preserve">进入厂区的蒸气机车必须装置防火罩，并要关闭灰箱和送风器，并不得在厂区停留或清炉。 </w:t>
      </w:r>
    </w:p>
    <w:p w14:paraId="61C92DFA" w14:textId="77777777" w:rsidR="001C5D91" w:rsidRDefault="00726C19">
      <w:pPr>
        <w:pStyle w:val="a3"/>
        <w:spacing w:line="446" w:lineRule="auto"/>
        <w:ind w:right="241" w:firstLine="422"/>
      </w:pPr>
      <w:r>
        <w:rPr>
          <w:b/>
        </w:rPr>
        <w:t xml:space="preserve">第四十七条 </w:t>
      </w:r>
      <w:r>
        <w:t xml:space="preserve">进入棉库的电瓶车、铲车、叉车及上垛用的吊车，必须有防止打出火花的安全装置。 </w:t>
      </w:r>
    </w:p>
    <w:p w14:paraId="7DF5B33F" w14:textId="77777777" w:rsidR="001C5D91" w:rsidRDefault="00726C19">
      <w:pPr>
        <w:pStyle w:val="a3"/>
        <w:spacing w:line="446" w:lineRule="auto"/>
        <w:ind w:right="241" w:firstLine="422"/>
      </w:pPr>
      <w:r>
        <w:rPr>
          <w:b/>
        </w:rPr>
        <w:t xml:space="preserve">第四十八条 </w:t>
      </w:r>
      <w:r>
        <w:t xml:space="preserve">各种机动车辆在装卸棉花时，排气管的一侧不准靠近棉花。任何车辆都不得在货区和棉库内停放和修理。 </w:t>
      </w:r>
    </w:p>
    <w:p w14:paraId="55EA7983" w14:textId="77777777" w:rsidR="001C5D91" w:rsidRDefault="00726C19">
      <w:pPr>
        <w:pStyle w:val="a3"/>
        <w:ind w:left="861"/>
      </w:pPr>
      <w:r>
        <w:rPr>
          <w:b/>
        </w:rPr>
        <w:t xml:space="preserve">第四十九条 </w:t>
      </w:r>
      <w:r>
        <w:t>原则上不准在生产车间、货区、仓库及附近烧电焊。在生产车间、离储存区</w:t>
      </w:r>
    </w:p>
    <w:p w14:paraId="1F4479B9" w14:textId="77777777" w:rsidR="001C5D91" w:rsidRDefault="001C5D91">
      <w:pPr>
        <w:sectPr w:rsidR="001C5D91">
          <w:pgSz w:w="11910" w:h="16850"/>
          <w:pgMar w:top="1600" w:right="1360" w:bottom="1440" w:left="1140" w:header="0" w:footer="1179" w:gutter="0"/>
          <w:cols w:space="720"/>
        </w:sectPr>
      </w:pPr>
    </w:p>
    <w:p w14:paraId="20FE6D99" w14:textId="77777777" w:rsidR="001C5D91" w:rsidRDefault="00726C19">
      <w:pPr>
        <w:pStyle w:val="a3"/>
        <w:spacing w:before="150" w:line="446" w:lineRule="auto"/>
        <w:ind w:right="311"/>
        <w:jc w:val="both"/>
      </w:pPr>
      <w:r>
        <w:rPr>
          <w:spacing w:val="-11"/>
        </w:rPr>
        <w:lastRenderedPageBreak/>
        <w:t xml:space="preserve">３０米以内需要临时进行明火作业时，必须经防火负责人或保卫部门审查，报告厂部研究批准， </w:t>
      </w:r>
      <w:r>
        <w:rPr>
          <w:spacing w:val="-12"/>
        </w:rPr>
        <w:t xml:space="preserve">将作业场所附近的机器设备、地沟等处的油污、棉绒及飞绒清扫干净，采取可靠的安全措施， </w:t>
      </w:r>
      <w:r>
        <w:rPr>
          <w:spacing w:val="-2"/>
        </w:rPr>
        <w:t>并指派专人在场监护。作业结束后要认真检查，不得落下火种。有风</w:t>
      </w:r>
      <w:r>
        <w:t>（</w:t>
      </w:r>
      <w:r>
        <w:rPr>
          <w:spacing w:val="-2"/>
        </w:rPr>
        <w:t>五级以上</w:t>
      </w:r>
      <w:r>
        <w:t>）</w:t>
      </w:r>
      <w:r>
        <w:rPr>
          <w:spacing w:val="-3"/>
        </w:rPr>
        <w:t>天气不准明</w:t>
      </w:r>
      <w:r>
        <w:rPr>
          <w:spacing w:val="-2"/>
        </w:rPr>
        <w:t>火作业。</w:t>
      </w:r>
      <w:r>
        <w:t xml:space="preserve"> </w:t>
      </w:r>
    </w:p>
    <w:p w14:paraId="5BBF53AF" w14:textId="77777777" w:rsidR="001C5D91" w:rsidRDefault="00726C19">
      <w:pPr>
        <w:pStyle w:val="a3"/>
        <w:spacing w:line="446" w:lineRule="auto"/>
        <w:ind w:right="312" w:firstLine="422"/>
        <w:jc w:val="both"/>
      </w:pPr>
      <w:r>
        <w:rPr>
          <w:b/>
          <w:spacing w:val="8"/>
        </w:rPr>
        <w:t xml:space="preserve">第五十条 </w:t>
      </w:r>
      <w:r>
        <w:rPr>
          <w:spacing w:val="-3"/>
        </w:rPr>
        <w:t>在棉厂的维修工房安装和使用火炉，必须符合防火安全管理规定。经防火负责</w:t>
      </w:r>
      <w:r>
        <w:rPr>
          <w:spacing w:val="-4"/>
        </w:rPr>
        <w:t>人或上级主管领导批准，指定专人看管，备足灭火器材，做到人离火灭，对厂内各种用火设备</w:t>
      </w:r>
      <w:r>
        <w:rPr>
          <w:spacing w:val="-3"/>
        </w:rPr>
        <w:t>要定期检查、维修。</w:t>
      </w:r>
      <w:r>
        <w:t xml:space="preserve"> </w:t>
      </w:r>
    </w:p>
    <w:p w14:paraId="55FA36E4" w14:textId="77777777" w:rsidR="001C5D91" w:rsidRDefault="00726C19">
      <w:pPr>
        <w:pStyle w:val="a3"/>
        <w:spacing w:line="446" w:lineRule="auto"/>
        <w:ind w:right="314" w:firstLine="422"/>
        <w:jc w:val="both"/>
      </w:pPr>
      <w:r>
        <w:rPr>
          <w:b/>
          <w:spacing w:val="6"/>
        </w:rPr>
        <w:t xml:space="preserve">第五十一条 </w:t>
      </w:r>
      <w:r>
        <w:rPr>
          <w:spacing w:val="-4"/>
        </w:rPr>
        <w:t>不准用易燃，可燃液体引火，不准在火炉附近堆放或烘烤易燃、可燃物品。</w:t>
      </w:r>
      <w:r>
        <w:rPr>
          <w:spacing w:val="-3"/>
        </w:rPr>
        <w:t>炉内炽热灰烬，必须用水浇灭后倒在指定的安全地点。火炉烟筒不准顺向货区安装。</w:t>
      </w:r>
      <w:r>
        <w:t xml:space="preserve"> </w:t>
      </w:r>
    </w:p>
    <w:p w14:paraId="7B18AC41" w14:textId="77777777" w:rsidR="001C5D91" w:rsidRDefault="00726C19">
      <w:pPr>
        <w:pStyle w:val="5"/>
        <w:spacing w:line="277" w:lineRule="exact"/>
        <w:jc w:val="both"/>
      </w:pPr>
      <w:r>
        <w:t>第九章 电源管理</w:t>
      </w:r>
      <w:r>
        <w:rPr>
          <w:w w:val="99"/>
        </w:rPr>
        <w:t xml:space="preserve"> </w:t>
      </w:r>
    </w:p>
    <w:p w14:paraId="7C953B3C" w14:textId="77777777" w:rsidR="001C5D91" w:rsidRDefault="001C5D91">
      <w:pPr>
        <w:pStyle w:val="a3"/>
        <w:ind w:left="0"/>
        <w:rPr>
          <w:b/>
          <w:sz w:val="17"/>
        </w:rPr>
      </w:pPr>
    </w:p>
    <w:p w14:paraId="040E764B" w14:textId="77777777" w:rsidR="001C5D91" w:rsidRDefault="00726C19">
      <w:pPr>
        <w:pStyle w:val="a3"/>
        <w:spacing w:before="1" w:line="446" w:lineRule="auto"/>
        <w:ind w:right="314" w:firstLine="422"/>
        <w:jc w:val="both"/>
      </w:pPr>
      <w:r>
        <w:rPr>
          <w:b/>
          <w:spacing w:val="6"/>
        </w:rPr>
        <w:t xml:space="preserve">第五十二条 </w:t>
      </w:r>
      <w:r>
        <w:rPr>
          <w:spacing w:val="-4"/>
        </w:rPr>
        <w:t>棉厂生产区、储存区与生活区的用电线路必须分开。电线和电器设备必须由</w:t>
      </w:r>
      <w:r>
        <w:rPr>
          <w:spacing w:val="-3"/>
        </w:rPr>
        <w:t>正式电工按照电力设计技术规范安装和维修。</w:t>
      </w:r>
      <w:r>
        <w:t xml:space="preserve"> </w:t>
      </w:r>
    </w:p>
    <w:p w14:paraId="39DCDAB6" w14:textId="77777777" w:rsidR="001C5D91" w:rsidRDefault="00726C19">
      <w:pPr>
        <w:pStyle w:val="a3"/>
        <w:spacing w:line="446" w:lineRule="auto"/>
        <w:ind w:right="313" w:firstLine="422"/>
        <w:jc w:val="both"/>
      </w:pPr>
      <w:r>
        <w:rPr>
          <w:b/>
          <w:spacing w:val="6"/>
        </w:rPr>
        <w:t xml:space="preserve">第五十三条 </w:t>
      </w:r>
      <w:r>
        <w:rPr>
          <w:spacing w:val="-4"/>
        </w:rPr>
        <w:t>棉厂用电线路应采用地下电缆。车间、货场的电线，一律改用暗线，不用明</w:t>
      </w:r>
      <w:r>
        <w:rPr>
          <w:spacing w:val="-3"/>
        </w:rPr>
        <w:t>线。老化的和安装不合要求的电线，必须更换。</w:t>
      </w:r>
      <w:r>
        <w:t xml:space="preserve"> </w:t>
      </w:r>
    </w:p>
    <w:p w14:paraId="68BF4C2F" w14:textId="77777777" w:rsidR="001C5D91" w:rsidRDefault="00726C19">
      <w:pPr>
        <w:pStyle w:val="a3"/>
        <w:spacing w:line="446" w:lineRule="auto"/>
        <w:ind w:right="311" w:firstLine="422"/>
        <w:jc w:val="both"/>
      </w:pPr>
      <w:r>
        <w:rPr>
          <w:b/>
          <w:spacing w:val="7"/>
        </w:rPr>
        <w:t xml:space="preserve">第五十四条 </w:t>
      </w:r>
      <w:r>
        <w:rPr>
          <w:spacing w:val="-3"/>
        </w:rPr>
        <w:t>车间照明必须用有防护罩的灯具和壁开关，不得使用无防护罩的灯具和拉线</w:t>
      </w:r>
      <w:r>
        <w:rPr>
          <w:spacing w:val="-9"/>
        </w:rPr>
        <w:t>开关。露天货场的照明灯杆距棉垛不应小于杆高的１.５倍。电灯应有防雨措施。货场使用吊车</w:t>
      </w:r>
      <w:r>
        <w:rPr>
          <w:spacing w:val="-5"/>
        </w:rPr>
        <w:t>后必须加接地线，以防雷击。</w:t>
      </w:r>
      <w:r>
        <w:t xml:space="preserve"> </w:t>
      </w:r>
    </w:p>
    <w:p w14:paraId="0DDA9FA3" w14:textId="77777777" w:rsidR="001C5D91" w:rsidRDefault="00726C19">
      <w:pPr>
        <w:pStyle w:val="a3"/>
        <w:spacing w:line="446" w:lineRule="auto"/>
        <w:ind w:right="314" w:firstLine="422"/>
        <w:jc w:val="both"/>
      </w:pPr>
      <w:r>
        <w:rPr>
          <w:b/>
          <w:spacing w:val="6"/>
        </w:rPr>
        <w:t xml:space="preserve">第五十五条 </w:t>
      </w:r>
      <w:r>
        <w:rPr>
          <w:spacing w:val="-4"/>
        </w:rPr>
        <w:t>棉库内禁止安装电器设备，如需临时照明作业，应采用橡皮电缆工作灯、工</w:t>
      </w:r>
      <w:r>
        <w:rPr>
          <w:spacing w:val="-3"/>
        </w:rPr>
        <w:t>作灯要加防护罩，插座必须设在库房外，用完后及时拆除。</w:t>
      </w:r>
      <w:r>
        <w:t xml:space="preserve"> </w:t>
      </w:r>
    </w:p>
    <w:p w14:paraId="172AEDA9" w14:textId="77777777" w:rsidR="001C5D91" w:rsidRDefault="00726C19">
      <w:pPr>
        <w:pStyle w:val="a3"/>
        <w:spacing w:line="446" w:lineRule="auto"/>
        <w:ind w:right="314" w:firstLine="422"/>
        <w:jc w:val="both"/>
      </w:pPr>
      <w:r>
        <w:rPr>
          <w:b/>
          <w:spacing w:val="6"/>
        </w:rPr>
        <w:t xml:space="preserve">第五十六条 </w:t>
      </w:r>
      <w:r>
        <w:rPr>
          <w:spacing w:val="-4"/>
        </w:rPr>
        <w:t>棉库内不准架设临时电线，储存区如需架设临时电线，必须经防火负责人或</w:t>
      </w:r>
      <w:r>
        <w:rPr>
          <w:spacing w:val="-3"/>
        </w:rPr>
        <w:t>上级主管领导批准。使用后应及时拆除。</w:t>
      </w:r>
      <w:r>
        <w:t xml:space="preserve"> </w:t>
      </w:r>
    </w:p>
    <w:p w14:paraId="64EC1DC5" w14:textId="77777777" w:rsidR="001C5D91" w:rsidRDefault="00726C19">
      <w:pPr>
        <w:pStyle w:val="a3"/>
        <w:spacing w:line="446" w:lineRule="auto"/>
        <w:ind w:right="314" w:firstLine="422"/>
        <w:jc w:val="both"/>
      </w:pPr>
      <w:r>
        <w:rPr>
          <w:b/>
          <w:spacing w:val="6"/>
        </w:rPr>
        <w:t xml:space="preserve">第五十七条 </w:t>
      </w:r>
      <w:r>
        <w:rPr>
          <w:spacing w:val="-4"/>
        </w:rPr>
        <w:t>储存区的电源应当设总闸和分闸，每个库房应当单独安装开关箱，开关箱应</w:t>
      </w:r>
      <w:r>
        <w:rPr>
          <w:spacing w:val="-3"/>
        </w:rPr>
        <w:t>当设在库房外，并安装防雨防潮等保护设施。</w:t>
      </w:r>
      <w:r>
        <w:t xml:space="preserve"> </w:t>
      </w:r>
    </w:p>
    <w:p w14:paraId="513F034E" w14:textId="77777777" w:rsidR="001C5D91" w:rsidRDefault="00726C19">
      <w:pPr>
        <w:pStyle w:val="a3"/>
        <w:spacing w:line="446" w:lineRule="auto"/>
        <w:ind w:right="311" w:firstLine="422"/>
        <w:jc w:val="both"/>
      </w:pPr>
      <w:r>
        <w:rPr>
          <w:b/>
          <w:spacing w:val="6"/>
        </w:rPr>
        <w:t xml:space="preserve">第五十八条 </w:t>
      </w:r>
      <w:r>
        <w:rPr>
          <w:spacing w:val="-15"/>
        </w:rPr>
        <w:t xml:space="preserve">在储存区使用电器机具时，必须严格执行操作规程。电线要架设在安全部位， </w:t>
      </w:r>
      <w:r>
        <w:rPr>
          <w:spacing w:val="-7"/>
        </w:rPr>
        <w:t>免受撞击、碰砸和车轮辗压。</w:t>
      </w:r>
      <w:r>
        <w:t xml:space="preserve"> </w:t>
      </w:r>
    </w:p>
    <w:p w14:paraId="796EA106" w14:textId="77777777" w:rsidR="001C5D91" w:rsidRDefault="00726C19">
      <w:pPr>
        <w:pStyle w:val="a3"/>
        <w:spacing w:line="446" w:lineRule="auto"/>
        <w:ind w:right="312" w:firstLine="422"/>
        <w:jc w:val="both"/>
      </w:pPr>
      <w:r>
        <w:rPr>
          <w:b/>
          <w:spacing w:val="6"/>
        </w:rPr>
        <w:t xml:space="preserve">第五十九条 </w:t>
      </w:r>
      <w:r>
        <w:rPr>
          <w:spacing w:val="-3"/>
        </w:rPr>
        <w:t>打包机、上垛机等设备，不得使用倒顺开关，必须改用离合器或电磁开关。</w:t>
      </w:r>
      <w:r>
        <w:rPr>
          <w:spacing w:val="-4"/>
        </w:rPr>
        <w:t>车间及货区原则上不得装设熔断器、闸刀开关及插座，如确需装设，必须加有防火密封装置。</w:t>
      </w:r>
    </w:p>
    <w:p w14:paraId="24244D48" w14:textId="77777777" w:rsidR="001C5D91" w:rsidRDefault="001C5D91">
      <w:pPr>
        <w:spacing w:line="446" w:lineRule="auto"/>
        <w:jc w:val="both"/>
        <w:sectPr w:rsidR="001C5D91">
          <w:pgSz w:w="11910" w:h="16850"/>
          <w:pgMar w:top="1600" w:right="1360" w:bottom="1440" w:left="1140" w:header="0" w:footer="1179" w:gutter="0"/>
          <w:cols w:space="720"/>
        </w:sectPr>
      </w:pPr>
    </w:p>
    <w:p w14:paraId="1FB57E6D" w14:textId="77777777" w:rsidR="001C5D91" w:rsidRDefault="00726C19">
      <w:pPr>
        <w:pStyle w:val="a3"/>
        <w:spacing w:before="150"/>
      </w:pPr>
      <w:r>
        <w:lastRenderedPageBreak/>
        <w:t xml:space="preserve">储存区工作结束时必须切断电源。 </w:t>
      </w:r>
    </w:p>
    <w:p w14:paraId="10BFE914" w14:textId="77777777" w:rsidR="001C5D91" w:rsidRDefault="001C5D91">
      <w:pPr>
        <w:pStyle w:val="a3"/>
        <w:spacing w:before="12"/>
        <w:ind w:left="0"/>
        <w:rPr>
          <w:sz w:val="17"/>
        </w:rPr>
      </w:pPr>
    </w:p>
    <w:p w14:paraId="2D5D50B3" w14:textId="77777777" w:rsidR="001C5D91" w:rsidRDefault="00726C19">
      <w:pPr>
        <w:pStyle w:val="a3"/>
        <w:spacing w:line="446" w:lineRule="auto"/>
        <w:ind w:right="314" w:firstLine="422"/>
        <w:jc w:val="both"/>
      </w:pPr>
      <w:r>
        <w:rPr>
          <w:b/>
          <w:spacing w:val="7"/>
        </w:rPr>
        <w:t xml:space="preserve">第六十条 </w:t>
      </w:r>
      <w:r>
        <w:rPr>
          <w:spacing w:val="-4"/>
        </w:rPr>
        <w:t>禁止使用不合格的保险装置，严禁用铜丝、铁丝、铝丝代替保险丝。车间的保</w:t>
      </w:r>
      <w:r>
        <w:rPr>
          <w:spacing w:val="-3"/>
        </w:rPr>
        <w:t>险丝装置要有防护罩。电器设备和电线不准超过安全负荷。</w:t>
      </w:r>
      <w:r>
        <w:t xml:space="preserve"> </w:t>
      </w:r>
    </w:p>
    <w:p w14:paraId="6FEDB1D9" w14:textId="77777777" w:rsidR="001C5D91" w:rsidRDefault="00726C19">
      <w:pPr>
        <w:pStyle w:val="a3"/>
        <w:spacing w:line="446" w:lineRule="auto"/>
        <w:ind w:right="312" w:firstLine="422"/>
        <w:jc w:val="both"/>
      </w:pPr>
      <w:r>
        <w:rPr>
          <w:b/>
          <w:spacing w:val="6"/>
        </w:rPr>
        <w:t xml:space="preserve">第六十一条 </w:t>
      </w:r>
      <w:r>
        <w:rPr>
          <w:spacing w:val="-3"/>
        </w:rPr>
        <w:t>对电器设备除经常检查外，每年应至少进行两次绝缘摇测，发现可能引起打</w:t>
      </w:r>
      <w:r>
        <w:rPr>
          <w:spacing w:val="-4"/>
        </w:rPr>
        <w:t>火、短路、发热和绝缘不良等情况时，必须立即修理或更换。对避雷装置也必须经常检测，维</w:t>
      </w:r>
      <w:r>
        <w:rPr>
          <w:spacing w:val="-2"/>
        </w:rPr>
        <w:t>修。</w:t>
      </w:r>
      <w:r>
        <w:t xml:space="preserve"> </w:t>
      </w:r>
    </w:p>
    <w:p w14:paraId="0CCCD556" w14:textId="77777777" w:rsidR="001C5D91" w:rsidRDefault="00726C19">
      <w:pPr>
        <w:pStyle w:val="5"/>
        <w:spacing w:line="277" w:lineRule="exact"/>
        <w:jc w:val="both"/>
      </w:pPr>
      <w:r>
        <w:t>第十章 消防设施</w:t>
      </w:r>
      <w:r>
        <w:rPr>
          <w:w w:val="99"/>
        </w:rPr>
        <w:t xml:space="preserve"> </w:t>
      </w:r>
    </w:p>
    <w:p w14:paraId="2920EF54" w14:textId="77777777" w:rsidR="001C5D91" w:rsidRDefault="001C5D91">
      <w:pPr>
        <w:pStyle w:val="a3"/>
        <w:spacing w:before="4"/>
        <w:ind w:left="0"/>
        <w:rPr>
          <w:b/>
          <w:sz w:val="17"/>
        </w:rPr>
      </w:pPr>
    </w:p>
    <w:p w14:paraId="6F8A2DFF" w14:textId="77777777" w:rsidR="001C5D91" w:rsidRDefault="00726C19">
      <w:pPr>
        <w:pStyle w:val="a3"/>
        <w:spacing w:line="446" w:lineRule="auto"/>
        <w:ind w:right="314" w:firstLine="422"/>
        <w:jc w:val="both"/>
      </w:pPr>
      <w:r>
        <w:rPr>
          <w:b/>
          <w:spacing w:val="6"/>
        </w:rPr>
        <w:t xml:space="preserve">第六十二条 </w:t>
      </w:r>
      <w:r>
        <w:rPr>
          <w:spacing w:val="-4"/>
        </w:rPr>
        <w:t>棉厂，棉花仓库，露天货场应按照《建筑设计防火规范》有关消防给水的规</w:t>
      </w:r>
      <w:r>
        <w:rPr>
          <w:spacing w:val="-3"/>
        </w:rPr>
        <w:t>定，设置消防给水设施，保证供水。</w:t>
      </w:r>
      <w:r>
        <w:t xml:space="preserve"> </w:t>
      </w:r>
    </w:p>
    <w:p w14:paraId="23139097" w14:textId="77777777" w:rsidR="001C5D91" w:rsidRDefault="00726C19">
      <w:pPr>
        <w:pStyle w:val="a3"/>
        <w:ind w:left="859"/>
        <w:jc w:val="both"/>
      </w:pPr>
      <w:r>
        <w:rPr>
          <w:spacing w:val="-45"/>
        </w:rPr>
        <w:t>其 中 棉 厂 应 设 置 应 急 用 的 消 防 蓄 水 池 和 水 塔 ， 容 积 不 小 于 下 表 的 要 求 ：</w:t>
      </w:r>
    </w:p>
    <w:p w14:paraId="409EBB8F" w14:textId="77777777" w:rsidR="001C5D91" w:rsidRDefault="001C5D91">
      <w:pPr>
        <w:pStyle w:val="a3"/>
        <w:spacing w:before="9"/>
        <w:ind w:left="0"/>
        <w:rPr>
          <w:sz w:val="18"/>
        </w:rPr>
      </w:pPr>
    </w:p>
    <w:p w14:paraId="248E3A76" w14:textId="77777777" w:rsidR="001C5D91" w:rsidRDefault="00726C19">
      <w:pPr>
        <w:spacing w:before="1"/>
        <w:ind w:left="439"/>
        <w:rPr>
          <w:sz w:val="21"/>
        </w:rPr>
      </w:pPr>
      <w:r>
        <w:rPr>
          <w:sz w:val="20"/>
        </w:rPr>
        <w:t>┌──────┬────────┬────┬──────────┬─────┐</w:t>
      </w:r>
      <w:r>
        <w:rPr>
          <w:sz w:val="21"/>
        </w:rPr>
        <w:t xml:space="preserve"> </w:t>
      </w:r>
    </w:p>
    <w:p w14:paraId="7F658EB7" w14:textId="77777777" w:rsidR="001C5D91" w:rsidRDefault="001C5D91">
      <w:pPr>
        <w:pStyle w:val="a3"/>
        <w:spacing w:before="4"/>
        <w:ind w:left="0"/>
        <w:rPr>
          <w:sz w:val="18"/>
        </w:rPr>
      </w:pPr>
    </w:p>
    <w:p w14:paraId="7620F81D" w14:textId="77777777" w:rsidR="001C5D91" w:rsidRDefault="00726C19">
      <w:pPr>
        <w:pStyle w:val="a3"/>
      </w:pPr>
      <w:r>
        <w:rPr>
          <w:spacing w:val="-3"/>
        </w:rPr>
        <w:t>│  工厂规模  │  消防蓄水池    │  数量  │ 水塔容积立方米     │ 数量     │</w:t>
      </w:r>
      <w:r>
        <w:t xml:space="preserve"> </w:t>
      </w:r>
    </w:p>
    <w:p w14:paraId="69DB77A1" w14:textId="77777777" w:rsidR="001C5D91" w:rsidRDefault="001C5D91">
      <w:pPr>
        <w:pStyle w:val="a3"/>
        <w:ind w:left="0"/>
        <w:rPr>
          <w:sz w:val="18"/>
        </w:rPr>
      </w:pPr>
    </w:p>
    <w:p w14:paraId="23894883" w14:textId="77777777" w:rsidR="001C5D91" w:rsidRDefault="00726C19">
      <w:pPr>
        <w:pStyle w:val="a3"/>
      </w:pPr>
      <w:r>
        <w:rPr>
          <w:spacing w:val="-3"/>
        </w:rPr>
        <w:t>│            │  容 积 立 方 米    │        │                    │      │</w:t>
      </w:r>
      <w:r>
        <w:t xml:space="preserve"> </w:t>
      </w:r>
    </w:p>
    <w:p w14:paraId="64AF8814" w14:textId="77777777" w:rsidR="001C5D91" w:rsidRDefault="001C5D91">
      <w:pPr>
        <w:pStyle w:val="a3"/>
        <w:ind w:left="0"/>
        <w:rPr>
          <w:sz w:val="18"/>
        </w:rPr>
      </w:pPr>
    </w:p>
    <w:p w14:paraId="3D0453D6" w14:textId="77777777" w:rsidR="001C5D91" w:rsidRDefault="00726C19">
      <w:pPr>
        <w:pStyle w:val="a3"/>
      </w:pPr>
      <w:r>
        <w:t xml:space="preserve">├──────┼────────┼────┼──────────┼─────┤ </w:t>
      </w:r>
    </w:p>
    <w:p w14:paraId="6A111A26" w14:textId="77777777" w:rsidR="001C5D91" w:rsidRDefault="001C5D91">
      <w:pPr>
        <w:pStyle w:val="a3"/>
        <w:spacing w:before="4" w:after="1"/>
        <w:ind w:left="0"/>
        <w:rPr>
          <w:sz w:val="20"/>
        </w:rPr>
      </w:pPr>
    </w:p>
    <w:tbl>
      <w:tblPr>
        <w:tblW w:w="0" w:type="auto"/>
        <w:tblInd w:w="397" w:type="dxa"/>
        <w:tblLayout w:type="fixed"/>
        <w:tblCellMar>
          <w:left w:w="0" w:type="dxa"/>
          <w:right w:w="0" w:type="dxa"/>
        </w:tblCellMar>
        <w:tblLook w:val="04A0" w:firstRow="1" w:lastRow="0" w:firstColumn="1" w:lastColumn="0" w:noHBand="0" w:noVBand="1"/>
      </w:tblPr>
      <w:tblGrid>
        <w:gridCol w:w="420"/>
        <w:gridCol w:w="1050"/>
        <w:gridCol w:w="420"/>
        <w:gridCol w:w="210"/>
        <w:gridCol w:w="632"/>
        <w:gridCol w:w="210"/>
        <w:gridCol w:w="210"/>
        <w:gridCol w:w="210"/>
        <w:gridCol w:w="420"/>
        <w:gridCol w:w="420"/>
        <w:gridCol w:w="210"/>
        <w:gridCol w:w="420"/>
        <w:gridCol w:w="211"/>
        <w:gridCol w:w="210"/>
        <w:gridCol w:w="210"/>
        <w:gridCol w:w="630"/>
        <w:gridCol w:w="210"/>
        <w:gridCol w:w="210"/>
        <w:gridCol w:w="210"/>
        <w:gridCol w:w="420"/>
        <w:gridCol w:w="211"/>
        <w:gridCol w:w="420"/>
        <w:gridCol w:w="210"/>
        <w:gridCol w:w="416"/>
      </w:tblGrid>
      <w:tr w:rsidR="001C5D91" w14:paraId="2B6395FE" w14:textId="77777777">
        <w:trPr>
          <w:trHeight w:val="355"/>
        </w:trPr>
        <w:tc>
          <w:tcPr>
            <w:tcW w:w="420" w:type="dxa"/>
          </w:tcPr>
          <w:p w14:paraId="2D2502BE" w14:textId="77777777" w:rsidR="001C5D91" w:rsidRDefault="00726C19">
            <w:pPr>
              <w:pStyle w:val="TableParagraph"/>
              <w:spacing w:line="241" w:lineRule="exact"/>
              <w:ind w:right="51"/>
              <w:jc w:val="right"/>
              <w:rPr>
                <w:sz w:val="21"/>
              </w:rPr>
            </w:pPr>
            <w:r>
              <w:rPr>
                <w:sz w:val="21"/>
              </w:rPr>
              <w:t xml:space="preserve">│ </w:t>
            </w:r>
          </w:p>
        </w:tc>
        <w:tc>
          <w:tcPr>
            <w:tcW w:w="1050" w:type="dxa"/>
          </w:tcPr>
          <w:p w14:paraId="7FE6EBD1" w14:textId="77777777" w:rsidR="001C5D91" w:rsidRDefault="00726C19">
            <w:pPr>
              <w:pStyle w:val="TableParagraph"/>
              <w:spacing w:line="241" w:lineRule="exact"/>
              <w:ind w:right="50"/>
              <w:jc w:val="right"/>
              <w:rPr>
                <w:sz w:val="21"/>
              </w:rPr>
            </w:pPr>
            <w:r>
              <w:rPr>
                <w:sz w:val="21"/>
              </w:rPr>
              <w:t xml:space="preserve">１台型厂 </w:t>
            </w:r>
          </w:p>
        </w:tc>
        <w:tc>
          <w:tcPr>
            <w:tcW w:w="420" w:type="dxa"/>
          </w:tcPr>
          <w:p w14:paraId="58F1A4FD" w14:textId="77777777" w:rsidR="001C5D91" w:rsidRDefault="00726C19">
            <w:pPr>
              <w:pStyle w:val="TableParagraph"/>
              <w:spacing w:line="241" w:lineRule="exact"/>
              <w:ind w:left="84" w:right="84"/>
              <w:jc w:val="center"/>
              <w:rPr>
                <w:sz w:val="21"/>
              </w:rPr>
            </w:pPr>
            <w:r>
              <w:rPr>
                <w:sz w:val="21"/>
              </w:rPr>
              <w:t xml:space="preserve">│ </w:t>
            </w:r>
          </w:p>
        </w:tc>
        <w:tc>
          <w:tcPr>
            <w:tcW w:w="210" w:type="dxa"/>
          </w:tcPr>
          <w:p w14:paraId="495365B0" w14:textId="77777777" w:rsidR="001C5D91" w:rsidRDefault="00726C19">
            <w:pPr>
              <w:pStyle w:val="TableParagraph"/>
              <w:spacing w:line="241" w:lineRule="exact"/>
              <w:jc w:val="center"/>
              <w:rPr>
                <w:sz w:val="21"/>
              </w:rPr>
            </w:pPr>
            <w:r>
              <w:rPr>
                <w:sz w:val="21"/>
              </w:rPr>
              <w:t xml:space="preserve"> </w:t>
            </w:r>
          </w:p>
        </w:tc>
        <w:tc>
          <w:tcPr>
            <w:tcW w:w="632" w:type="dxa"/>
          </w:tcPr>
          <w:p w14:paraId="1F70DA5F" w14:textId="77777777" w:rsidR="001C5D91" w:rsidRDefault="00726C19">
            <w:pPr>
              <w:pStyle w:val="TableParagraph"/>
              <w:spacing w:line="241" w:lineRule="exact"/>
              <w:ind w:right="51"/>
              <w:jc w:val="right"/>
              <w:rPr>
                <w:sz w:val="21"/>
              </w:rPr>
            </w:pPr>
            <w:r>
              <w:rPr>
                <w:sz w:val="21"/>
              </w:rPr>
              <w:t xml:space="preserve">４０ </w:t>
            </w:r>
          </w:p>
        </w:tc>
        <w:tc>
          <w:tcPr>
            <w:tcW w:w="210" w:type="dxa"/>
          </w:tcPr>
          <w:p w14:paraId="47762249" w14:textId="77777777" w:rsidR="001C5D91" w:rsidRDefault="00726C19">
            <w:pPr>
              <w:pStyle w:val="TableParagraph"/>
              <w:spacing w:line="241" w:lineRule="exact"/>
              <w:jc w:val="center"/>
              <w:rPr>
                <w:sz w:val="21"/>
              </w:rPr>
            </w:pPr>
            <w:r>
              <w:rPr>
                <w:sz w:val="21"/>
              </w:rPr>
              <w:t xml:space="preserve"> </w:t>
            </w:r>
          </w:p>
        </w:tc>
        <w:tc>
          <w:tcPr>
            <w:tcW w:w="210" w:type="dxa"/>
          </w:tcPr>
          <w:p w14:paraId="1A0E3811" w14:textId="77777777" w:rsidR="001C5D91" w:rsidRDefault="00726C19">
            <w:pPr>
              <w:pStyle w:val="TableParagraph"/>
              <w:spacing w:line="241" w:lineRule="exact"/>
              <w:ind w:right="1"/>
              <w:jc w:val="center"/>
              <w:rPr>
                <w:sz w:val="21"/>
              </w:rPr>
            </w:pPr>
            <w:r>
              <w:rPr>
                <w:sz w:val="21"/>
              </w:rPr>
              <w:t xml:space="preserve"> </w:t>
            </w:r>
          </w:p>
        </w:tc>
        <w:tc>
          <w:tcPr>
            <w:tcW w:w="210" w:type="dxa"/>
          </w:tcPr>
          <w:p w14:paraId="2E89AD15" w14:textId="77777777" w:rsidR="001C5D91" w:rsidRDefault="00726C19">
            <w:pPr>
              <w:pStyle w:val="TableParagraph"/>
              <w:spacing w:line="241" w:lineRule="exact"/>
              <w:ind w:left="51"/>
              <w:rPr>
                <w:sz w:val="21"/>
              </w:rPr>
            </w:pPr>
            <w:r>
              <w:rPr>
                <w:sz w:val="21"/>
              </w:rPr>
              <w:t xml:space="preserve"> </w:t>
            </w:r>
          </w:p>
        </w:tc>
        <w:tc>
          <w:tcPr>
            <w:tcW w:w="420" w:type="dxa"/>
          </w:tcPr>
          <w:p w14:paraId="72C1CE5A" w14:textId="77777777" w:rsidR="001C5D91" w:rsidRDefault="00726C19">
            <w:pPr>
              <w:pStyle w:val="TableParagraph"/>
              <w:spacing w:line="241" w:lineRule="exact"/>
              <w:ind w:right="50"/>
              <w:jc w:val="right"/>
              <w:rPr>
                <w:sz w:val="21"/>
              </w:rPr>
            </w:pPr>
            <w:r>
              <w:rPr>
                <w:sz w:val="21"/>
              </w:rPr>
              <w:t xml:space="preserve">│ </w:t>
            </w:r>
          </w:p>
        </w:tc>
        <w:tc>
          <w:tcPr>
            <w:tcW w:w="420" w:type="dxa"/>
          </w:tcPr>
          <w:p w14:paraId="101636BA" w14:textId="77777777" w:rsidR="001C5D91" w:rsidRDefault="00726C19">
            <w:pPr>
              <w:pStyle w:val="TableParagraph"/>
              <w:spacing w:line="241" w:lineRule="exact"/>
              <w:ind w:left="84" w:right="85"/>
              <w:jc w:val="center"/>
              <w:rPr>
                <w:sz w:val="21"/>
              </w:rPr>
            </w:pPr>
            <w:r>
              <w:rPr>
                <w:sz w:val="21"/>
              </w:rPr>
              <w:t xml:space="preserve">２ </w:t>
            </w:r>
          </w:p>
        </w:tc>
        <w:tc>
          <w:tcPr>
            <w:tcW w:w="210" w:type="dxa"/>
          </w:tcPr>
          <w:p w14:paraId="3F3E43EE" w14:textId="77777777" w:rsidR="001C5D91" w:rsidRDefault="00726C19">
            <w:pPr>
              <w:pStyle w:val="TableParagraph"/>
              <w:spacing w:line="241" w:lineRule="exact"/>
              <w:jc w:val="center"/>
              <w:rPr>
                <w:sz w:val="21"/>
              </w:rPr>
            </w:pPr>
            <w:r>
              <w:rPr>
                <w:sz w:val="21"/>
              </w:rPr>
              <w:t xml:space="preserve"> </w:t>
            </w:r>
          </w:p>
        </w:tc>
        <w:tc>
          <w:tcPr>
            <w:tcW w:w="420" w:type="dxa"/>
          </w:tcPr>
          <w:p w14:paraId="52C0CA71" w14:textId="77777777" w:rsidR="001C5D91" w:rsidRDefault="00726C19">
            <w:pPr>
              <w:pStyle w:val="TableParagraph"/>
              <w:spacing w:line="241" w:lineRule="exact"/>
              <w:ind w:left="84" w:right="84"/>
              <w:jc w:val="center"/>
              <w:rPr>
                <w:sz w:val="21"/>
              </w:rPr>
            </w:pPr>
            <w:r>
              <w:rPr>
                <w:sz w:val="21"/>
              </w:rPr>
              <w:t xml:space="preserve">│ </w:t>
            </w:r>
          </w:p>
        </w:tc>
        <w:tc>
          <w:tcPr>
            <w:tcW w:w="211" w:type="dxa"/>
          </w:tcPr>
          <w:p w14:paraId="492327BE" w14:textId="77777777" w:rsidR="001C5D91" w:rsidRDefault="00726C19">
            <w:pPr>
              <w:pStyle w:val="TableParagraph"/>
              <w:spacing w:line="241" w:lineRule="exact"/>
              <w:ind w:left="52"/>
              <w:rPr>
                <w:sz w:val="21"/>
              </w:rPr>
            </w:pPr>
            <w:r>
              <w:rPr>
                <w:sz w:val="21"/>
              </w:rPr>
              <w:t xml:space="preserve"> </w:t>
            </w:r>
          </w:p>
        </w:tc>
        <w:tc>
          <w:tcPr>
            <w:tcW w:w="210" w:type="dxa"/>
          </w:tcPr>
          <w:p w14:paraId="64B883EE" w14:textId="77777777" w:rsidR="001C5D91" w:rsidRDefault="00726C19">
            <w:pPr>
              <w:pStyle w:val="TableParagraph"/>
              <w:spacing w:line="241" w:lineRule="exact"/>
              <w:jc w:val="center"/>
              <w:rPr>
                <w:sz w:val="21"/>
              </w:rPr>
            </w:pPr>
            <w:r>
              <w:rPr>
                <w:sz w:val="21"/>
              </w:rPr>
              <w:t xml:space="preserve"> </w:t>
            </w:r>
          </w:p>
        </w:tc>
        <w:tc>
          <w:tcPr>
            <w:tcW w:w="210" w:type="dxa"/>
          </w:tcPr>
          <w:p w14:paraId="15AA2E7C" w14:textId="77777777" w:rsidR="001C5D91" w:rsidRDefault="00726C19">
            <w:pPr>
              <w:pStyle w:val="TableParagraph"/>
              <w:spacing w:line="241" w:lineRule="exact"/>
              <w:jc w:val="center"/>
              <w:rPr>
                <w:sz w:val="21"/>
              </w:rPr>
            </w:pPr>
            <w:r>
              <w:rPr>
                <w:sz w:val="21"/>
              </w:rPr>
              <w:t xml:space="preserve"> </w:t>
            </w:r>
          </w:p>
        </w:tc>
        <w:tc>
          <w:tcPr>
            <w:tcW w:w="630" w:type="dxa"/>
          </w:tcPr>
          <w:p w14:paraId="3CC6098A" w14:textId="77777777" w:rsidR="001C5D91" w:rsidRDefault="00726C19">
            <w:pPr>
              <w:pStyle w:val="TableParagraph"/>
              <w:spacing w:line="241" w:lineRule="exact"/>
              <w:ind w:right="49"/>
              <w:jc w:val="right"/>
              <w:rPr>
                <w:sz w:val="21"/>
              </w:rPr>
            </w:pPr>
            <w:r>
              <w:rPr>
                <w:sz w:val="21"/>
              </w:rPr>
              <w:t xml:space="preserve">３０ </w:t>
            </w:r>
          </w:p>
        </w:tc>
        <w:tc>
          <w:tcPr>
            <w:tcW w:w="210" w:type="dxa"/>
          </w:tcPr>
          <w:p w14:paraId="1468B958" w14:textId="77777777" w:rsidR="001C5D91" w:rsidRDefault="00726C19">
            <w:pPr>
              <w:pStyle w:val="TableParagraph"/>
              <w:spacing w:line="241" w:lineRule="exact"/>
              <w:ind w:right="1"/>
              <w:jc w:val="center"/>
              <w:rPr>
                <w:sz w:val="21"/>
              </w:rPr>
            </w:pPr>
            <w:r>
              <w:rPr>
                <w:sz w:val="21"/>
              </w:rPr>
              <w:t xml:space="preserve"> </w:t>
            </w:r>
          </w:p>
        </w:tc>
        <w:tc>
          <w:tcPr>
            <w:tcW w:w="210" w:type="dxa"/>
          </w:tcPr>
          <w:p w14:paraId="109B2004" w14:textId="77777777" w:rsidR="001C5D91" w:rsidRDefault="00726C19">
            <w:pPr>
              <w:pStyle w:val="TableParagraph"/>
              <w:spacing w:line="241" w:lineRule="exact"/>
              <w:jc w:val="center"/>
              <w:rPr>
                <w:sz w:val="21"/>
              </w:rPr>
            </w:pPr>
            <w:r>
              <w:rPr>
                <w:sz w:val="21"/>
              </w:rPr>
              <w:t xml:space="preserve"> </w:t>
            </w:r>
          </w:p>
        </w:tc>
        <w:tc>
          <w:tcPr>
            <w:tcW w:w="210" w:type="dxa"/>
          </w:tcPr>
          <w:p w14:paraId="2A27F207" w14:textId="77777777" w:rsidR="001C5D91" w:rsidRDefault="00726C19">
            <w:pPr>
              <w:pStyle w:val="TableParagraph"/>
              <w:spacing w:line="241" w:lineRule="exact"/>
              <w:ind w:left="51"/>
              <w:rPr>
                <w:sz w:val="21"/>
              </w:rPr>
            </w:pPr>
            <w:r>
              <w:rPr>
                <w:sz w:val="21"/>
              </w:rPr>
              <w:t xml:space="preserve"> </w:t>
            </w:r>
          </w:p>
        </w:tc>
        <w:tc>
          <w:tcPr>
            <w:tcW w:w="420" w:type="dxa"/>
          </w:tcPr>
          <w:p w14:paraId="597CAF56" w14:textId="77777777" w:rsidR="001C5D91" w:rsidRDefault="00726C19">
            <w:pPr>
              <w:pStyle w:val="TableParagraph"/>
              <w:spacing w:line="241" w:lineRule="exact"/>
              <w:ind w:right="50"/>
              <w:jc w:val="right"/>
              <w:rPr>
                <w:sz w:val="21"/>
              </w:rPr>
            </w:pPr>
            <w:r>
              <w:rPr>
                <w:sz w:val="21"/>
              </w:rPr>
              <w:t xml:space="preserve">│ </w:t>
            </w:r>
          </w:p>
        </w:tc>
        <w:tc>
          <w:tcPr>
            <w:tcW w:w="211" w:type="dxa"/>
          </w:tcPr>
          <w:p w14:paraId="1F5F6A4F" w14:textId="77777777" w:rsidR="001C5D91" w:rsidRDefault="00726C19">
            <w:pPr>
              <w:pStyle w:val="TableParagraph"/>
              <w:spacing w:line="241" w:lineRule="exact"/>
              <w:jc w:val="center"/>
              <w:rPr>
                <w:sz w:val="21"/>
              </w:rPr>
            </w:pPr>
            <w:r>
              <w:rPr>
                <w:sz w:val="21"/>
              </w:rPr>
              <w:t xml:space="preserve"> </w:t>
            </w:r>
          </w:p>
        </w:tc>
        <w:tc>
          <w:tcPr>
            <w:tcW w:w="420" w:type="dxa"/>
          </w:tcPr>
          <w:p w14:paraId="2A7E1A0A" w14:textId="77777777" w:rsidR="001C5D91" w:rsidRDefault="00726C19">
            <w:pPr>
              <w:pStyle w:val="TableParagraph"/>
              <w:spacing w:line="241" w:lineRule="exact"/>
              <w:ind w:right="50"/>
              <w:jc w:val="right"/>
              <w:rPr>
                <w:sz w:val="21"/>
              </w:rPr>
            </w:pPr>
            <w:r>
              <w:rPr>
                <w:sz w:val="21"/>
              </w:rPr>
              <w:t xml:space="preserve">１ </w:t>
            </w:r>
          </w:p>
        </w:tc>
        <w:tc>
          <w:tcPr>
            <w:tcW w:w="210" w:type="dxa"/>
          </w:tcPr>
          <w:p w14:paraId="42B9B418" w14:textId="77777777" w:rsidR="001C5D91" w:rsidRDefault="00726C19">
            <w:pPr>
              <w:pStyle w:val="TableParagraph"/>
              <w:spacing w:line="241" w:lineRule="exact"/>
              <w:ind w:left="2"/>
              <w:jc w:val="center"/>
              <w:rPr>
                <w:sz w:val="21"/>
              </w:rPr>
            </w:pPr>
            <w:r>
              <w:rPr>
                <w:sz w:val="21"/>
              </w:rPr>
              <w:t xml:space="preserve"> </w:t>
            </w:r>
          </w:p>
        </w:tc>
        <w:tc>
          <w:tcPr>
            <w:tcW w:w="416" w:type="dxa"/>
          </w:tcPr>
          <w:p w14:paraId="693EDAFA" w14:textId="77777777" w:rsidR="001C5D91" w:rsidRDefault="00726C19">
            <w:pPr>
              <w:pStyle w:val="TableParagraph"/>
              <w:spacing w:line="241" w:lineRule="exact"/>
              <w:ind w:right="47"/>
              <w:jc w:val="right"/>
              <w:rPr>
                <w:sz w:val="21"/>
              </w:rPr>
            </w:pPr>
            <w:r>
              <w:rPr>
                <w:sz w:val="21"/>
              </w:rPr>
              <w:t xml:space="preserve">│ </w:t>
            </w:r>
          </w:p>
        </w:tc>
      </w:tr>
      <w:tr w:rsidR="001C5D91" w14:paraId="6F0235D7" w14:textId="77777777">
        <w:trPr>
          <w:trHeight w:val="499"/>
        </w:trPr>
        <w:tc>
          <w:tcPr>
            <w:tcW w:w="420" w:type="dxa"/>
          </w:tcPr>
          <w:p w14:paraId="267DFDB4" w14:textId="77777777" w:rsidR="001C5D91" w:rsidRDefault="00726C19">
            <w:pPr>
              <w:pStyle w:val="TableParagraph"/>
              <w:spacing w:before="115"/>
              <w:ind w:right="51"/>
              <w:jc w:val="right"/>
              <w:rPr>
                <w:sz w:val="21"/>
              </w:rPr>
            </w:pPr>
            <w:r>
              <w:rPr>
                <w:sz w:val="21"/>
              </w:rPr>
              <w:t xml:space="preserve">│ </w:t>
            </w:r>
          </w:p>
        </w:tc>
        <w:tc>
          <w:tcPr>
            <w:tcW w:w="1050" w:type="dxa"/>
          </w:tcPr>
          <w:p w14:paraId="4A7AA05B" w14:textId="77777777" w:rsidR="001C5D91" w:rsidRDefault="00726C19">
            <w:pPr>
              <w:pStyle w:val="TableParagraph"/>
              <w:spacing w:before="115"/>
              <w:ind w:right="50"/>
              <w:jc w:val="right"/>
              <w:rPr>
                <w:sz w:val="21"/>
              </w:rPr>
            </w:pPr>
            <w:r>
              <w:rPr>
                <w:sz w:val="21"/>
              </w:rPr>
              <w:t xml:space="preserve">２台型厂 </w:t>
            </w:r>
          </w:p>
        </w:tc>
        <w:tc>
          <w:tcPr>
            <w:tcW w:w="420" w:type="dxa"/>
          </w:tcPr>
          <w:p w14:paraId="5D66A537" w14:textId="77777777" w:rsidR="001C5D91" w:rsidRDefault="00726C19">
            <w:pPr>
              <w:pStyle w:val="TableParagraph"/>
              <w:spacing w:before="115"/>
              <w:ind w:left="84" w:right="84"/>
              <w:jc w:val="center"/>
              <w:rPr>
                <w:sz w:val="21"/>
              </w:rPr>
            </w:pPr>
            <w:r>
              <w:rPr>
                <w:sz w:val="21"/>
              </w:rPr>
              <w:t xml:space="preserve">│ </w:t>
            </w:r>
          </w:p>
        </w:tc>
        <w:tc>
          <w:tcPr>
            <w:tcW w:w="210" w:type="dxa"/>
          </w:tcPr>
          <w:p w14:paraId="45DD06DF" w14:textId="77777777" w:rsidR="001C5D91" w:rsidRDefault="00726C19">
            <w:pPr>
              <w:pStyle w:val="TableParagraph"/>
              <w:spacing w:before="115"/>
              <w:jc w:val="center"/>
              <w:rPr>
                <w:sz w:val="21"/>
              </w:rPr>
            </w:pPr>
            <w:r>
              <w:rPr>
                <w:sz w:val="21"/>
              </w:rPr>
              <w:t xml:space="preserve"> </w:t>
            </w:r>
          </w:p>
        </w:tc>
        <w:tc>
          <w:tcPr>
            <w:tcW w:w="632" w:type="dxa"/>
          </w:tcPr>
          <w:p w14:paraId="4B5D7553" w14:textId="77777777" w:rsidR="001C5D91" w:rsidRDefault="00726C19">
            <w:pPr>
              <w:pStyle w:val="TableParagraph"/>
              <w:spacing w:before="115"/>
              <w:ind w:right="51"/>
              <w:jc w:val="right"/>
              <w:rPr>
                <w:sz w:val="21"/>
              </w:rPr>
            </w:pPr>
            <w:r>
              <w:rPr>
                <w:sz w:val="21"/>
              </w:rPr>
              <w:t xml:space="preserve">５０ </w:t>
            </w:r>
          </w:p>
        </w:tc>
        <w:tc>
          <w:tcPr>
            <w:tcW w:w="210" w:type="dxa"/>
          </w:tcPr>
          <w:p w14:paraId="5B6AC299" w14:textId="77777777" w:rsidR="001C5D91" w:rsidRDefault="00726C19">
            <w:pPr>
              <w:pStyle w:val="TableParagraph"/>
              <w:spacing w:before="115"/>
              <w:jc w:val="center"/>
              <w:rPr>
                <w:sz w:val="21"/>
              </w:rPr>
            </w:pPr>
            <w:r>
              <w:rPr>
                <w:sz w:val="21"/>
              </w:rPr>
              <w:t xml:space="preserve"> </w:t>
            </w:r>
          </w:p>
        </w:tc>
        <w:tc>
          <w:tcPr>
            <w:tcW w:w="210" w:type="dxa"/>
          </w:tcPr>
          <w:p w14:paraId="29B8526E" w14:textId="77777777" w:rsidR="001C5D91" w:rsidRDefault="00726C19">
            <w:pPr>
              <w:pStyle w:val="TableParagraph"/>
              <w:spacing w:before="115"/>
              <w:ind w:right="1"/>
              <w:jc w:val="center"/>
              <w:rPr>
                <w:sz w:val="21"/>
              </w:rPr>
            </w:pPr>
            <w:r>
              <w:rPr>
                <w:sz w:val="21"/>
              </w:rPr>
              <w:t xml:space="preserve"> </w:t>
            </w:r>
          </w:p>
        </w:tc>
        <w:tc>
          <w:tcPr>
            <w:tcW w:w="210" w:type="dxa"/>
          </w:tcPr>
          <w:p w14:paraId="1F3F208D" w14:textId="77777777" w:rsidR="001C5D91" w:rsidRDefault="00726C19">
            <w:pPr>
              <w:pStyle w:val="TableParagraph"/>
              <w:spacing w:before="115"/>
              <w:ind w:left="51"/>
              <w:rPr>
                <w:sz w:val="21"/>
              </w:rPr>
            </w:pPr>
            <w:r>
              <w:rPr>
                <w:sz w:val="21"/>
              </w:rPr>
              <w:t xml:space="preserve"> </w:t>
            </w:r>
          </w:p>
        </w:tc>
        <w:tc>
          <w:tcPr>
            <w:tcW w:w="420" w:type="dxa"/>
          </w:tcPr>
          <w:p w14:paraId="53D08BDA" w14:textId="77777777" w:rsidR="001C5D91" w:rsidRDefault="00726C19">
            <w:pPr>
              <w:pStyle w:val="TableParagraph"/>
              <w:spacing w:before="115"/>
              <w:ind w:right="50"/>
              <w:jc w:val="right"/>
              <w:rPr>
                <w:sz w:val="21"/>
              </w:rPr>
            </w:pPr>
            <w:r>
              <w:rPr>
                <w:sz w:val="21"/>
              </w:rPr>
              <w:t xml:space="preserve">│ </w:t>
            </w:r>
          </w:p>
        </w:tc>
        <w:tc>
          <w:tcPr>
            <w:tcW w:w="420" w:type="dxa"/>
          </w:tcPr>
          <w:p w14:paraId="029200BE" w14:textId="77777777" w:rsidR="001C5D91" w:rsidRDefault="00726C19">
            <w:pPr>
              <w:pStyle w:val="TableParagraph"/>
              <w:spacing w:before="115"/>
              <w:ind w:left="84" w:right="85"/>
              <w:jc w:val="center"/>
              <w:rPr>
                <w:sz w:val="21"/>
              </w:rPr>
            </w:pPr>
            <w:r>
              <w:rPr>
                <w:sz w:val="21"/>
              </w:rPr>
              <w:t xml:space="preserve">２ </w:t>
            </w:r>
          </w:p>
        </w:tc>
        <w:tc>
          <w:tcPr>
            <w:tcW w:w="210" w:type="dxa"/>
          </w:tcPr>
          <w:p w14:paraId="363324A2" w14:textId="77777777" w:rsidR="001C5D91" w:rsidRDefault="00726C19">
            <w:pPr>
              <w:pStyle w:val="TableParagraph"/>
              <w:spacing w:before="115"/>
              <w:jc w:val="center"/>
              <w:rPr>
                <w:sz w:val="21"/>
              </w:rPr>
            </w:pPr>
            <w:r>
              <w:rPr>
                <w:sz w:val="21"/>
              </w:rPr>
              <w:t xml:space="preserve"> </w:t>
            </w:r>
          </w:p>
        </w:tc>
        <w:tc>
          <w:tcPr>
            <w:tcW w:w="420" w:type="dxa"/>
          </w:tcPr>
          <w:p w14:paraId="631129C0" w14:textId="77777777" w:rsidR="001C5D91" w:rsidRDefault="00726C19">
            <w:pPr>
              <w:pStyle w:val="TableParagraph"/>
              <w:spacing w:before="115"/>
              <w:ind w:left="84" w:right="84"/>
              <w:jc w:val="center"/>
              <w:rPr>
                <w:sz w:val="21"/>
              </w:rPr>
            </w:pPr>
            <w:r>
              <w:rPr>
                <w:sz w:val="21"/>
              </w:rPr>
              <w:t xml:space="preserve">│ </w:t>
            </w:r>
          </w:p>
        </w:tc>
        <w:tc>
          <w:tcPr>
            <w:tcW w:w="211" w:type="dxa"/>
          </w:tcPr>
          <w:p w14:paraId="247BA5DC" w14:textId="77777777" w:rsidR="001C5D91" w:rsidRDefault="00726C19">
            <w:pPr>
              <w:pStyle w:val="TableParagraph"/>
              <w:spacing w:before="115"/>
              <w:ind w:left="52"/>
              <w:rPr>
                <w:sz w:val="21"/>
              </w:rPr>
            </w:pPr>
            <w:r>
              <w:rPr>
                <w:sz w:val="21"/>
              </w:rPr>
              <w:t xml:space="preserve"> </w:t>
            </w:r>
          </w:p>
        </w:tc>
        <w:tc>
          <w:tcPr>
            <w:tcW w:w="210" w:type="dxa"/>
          </w:tcPr>
          <w:p w14:paraId="3696AD1C" w14:textId="77777777" w:rsidR="001C5D91" w:rsidRDefault="00726C19">
            <w:pPr>
              <w:pStyle w:val="TableParagraph"/>
              <w:spacing w:before="115"/>
              <w:jc w:val="center"/>
              <w:rPr>
                <w:sz w:val="21"/>
              </w:rPr>
            </w:pPr>
            <w:r>
              <w:rPr>
                <w:sz w:val="21"/>
              </w:rPr>
              <w:t xml:space="preserve"> </w:t>
            </w:r>
          </w:p>
        </w:tc>
        <w:tc>
          <w:tcPr>
            <w:tcW w:w="210" w:type="dxa"/>
          </w:tcPr>
          <w:p w14:paraId="4D7BC9E3" w14:textId="77777777" w:rsidR="001C5D91" w:rsidRDefault="00726C19">
            <w:pPr>
              <w:pStyle w:val="TableParagraph"/>
              <w:spacing w:before="115"/>
              <w:jc w:val="center"/>
              <w:rPr>
                <w:sz w:val="21"/>
              </w:rPr>
            </w:pPr>
            <w:r>
              <w:rPr>
                <w:sz w:val="21"/>
              </w:rPr>
              <w:t xml:space="preserve"> </w:t>
            </w:r>
          </w:p>
        </w:tc>
        <w:tc>
          <w:tcPr>
            <w:tcW w:w="630" w:type="dxa"/>
          </w:tcPr>
          <w:p w14:paraId="20FCE494" w14:textId="77777777" w:rsidR="001C5D91" w:rsidRDefault="00726C19">
            <w:pPr>
              <w:pStyle w:val="TableParagraph"/>
              <w:spacing w:before="115"/>
              <w:ind w:right="49"/>
              <w:jc w:val="right"/>
              <w:rPr>
                <w:sz w:val="21"/>
              </w:rPr>
            </w:pPr>
            <w:r>
              <w:rPr>
                <w:sz w:val="21"/>
              </w:rPr>
              <w:t xml:space="preserve">３０ </w:t>
            </w:r>
          </w:p>
        </w:tc>
        <w:tc>
          <w:tcPr>
            <w:tcW w:w="210" w:type="dxa"/>
          </w:tcPr>
          <w:p w14:paraId="20D9D6D0" w14:textId="77777777" w:rsidR="001C5D91" w:rsidRDefault="00726C19">
            <w:pPr>
              <w:pStyle w:val="TableParagraph"/>
              <w:spacing w:before="115"/>
              <w:ind w:right="1"/>
              <w:jc w:val="center"/>
              <w:rPr>
                <w:sz w:val="21"/>
              </w:rPr>
            </w:pPr>
            <w:r>
              <w:rPr>
                <w:sz w:val="21"/>
              </w:rPr>
              <w:t xml:space="preserve"> </w:t>
            </w:r>
          </w:p>
        </w:tc>
        <w:tc>
          <w:tcPr>
            <w:tcW w:w="210" w:type="dxa"/>
          </w:tcPr>
          <w:p w14:paraId="6012A341" w14:textId="77777777" w:rsidR="001C5D91" w:rsidRDefault="00726C19">
            <w:pPr>
              <w:pStyle w:val="TableParagraph"/>
              <w:spacing w:before="115"/>
              <w:jc w:val="center"/>
              <w:rPr>
                <w:sz w:val="21"/>
              </w:rPr>
            </w:pPr>
            <w:r>
              <w:rPr>
                <w:sz w:val="21"/>
              </w:rPr>
              <w:t xml:space="preserve"> </w:t>
            </w:r>
          </w:p>
        </w:tc>
        <w:tc>
          <w:tcPr>
            <w:tcW w:w="210" w:type="dxa"/>
          </w:tcPr>
          <w:p w14:paraId="460DEF92" w14:textId="77777777" w:rsidR="001C5D91" w:rsidRDefault="00726C19">
            <w:pPr>
              <w:pStyle w:val="TableParagraph"/>
              <w:spacing w:before="115"/>
              <w:ind w:left="51"/>
              <w:rPr>
                <w:sz w:val="21"/>
              </w:rPr>
            </w:pPr>
            <w:r>
              <w:rPr>
                <w:sz w:val="21"/>
              </w:rPr>
              <w:t xml:space="preserve"> </w:t>
            </w:r>
          </w:p>
        </w:tc>
        <w:tc>
          <w:tcPr>
            <w:tcW w:w="420" w:type="dxa"/>
          </w:tcPr>
          <w:p w14:paraId="1FAC90A7" w14:textId="77777777" w:rsidR="001C5D91" w:rsidRDefault="00726C19">
            <w:pPr>
              <w:pStyle w:val="TableParagraph"/>
              <w:spacing w:before="115"/>
              <w:ind w:right="50"/>
              <w:jc w:val="right"/>
              <w:rPr>
                <w:sz w:val="21"/>
              </w:rPr>
            </w:pPr>
            <w:r>
              <w:rPr>
                <w:sz w:val="21"/>
              </w:rPr>
              <w:t xml:space="preserve">│ </w:t>
            </w:r>
          </w:p>
        </w:tc>
        <w:tc>
          <w:tcPr>
            <w:tcW w:w="211" w:type="dxa"/>
          </w:tcPr>
          <w:p w14:paraId="3A361DA0" w14:textId="77777777" w:rsidR="001C5D91" w:rsidRDefault="00726C19">
            <w:pPr>
              <w:pStyle w:val="TableParagraph"/>
              <w:spacing w:before="115"/>
              <w:jc w:val="center"/>
              <w:rPr>
                <w:sz w:val="21"/>
              </w:rPr>
            </w:pPr>
            <w:r>
              <w:rPr>
                <w:sz w:val="21"/>
              </w:rPr>
              <w:t xml:space="preserve"> </w:t>
            </w:r>
          </w:p>
        </w:tc>
        <w:tc>
          <w:tcPr>
            <w:tcW w:w="420" w:type="dxa"/>
          </w:tcPr>
          <w:p w14:paraId="491B5D7D" w14:textId="77777777" w:rsidR="001C5D91" w:rsidRDefault="00726C19">
            <w:pPr>
              <w:pStyle w:val="TableParagraph"/>
              <w:spacing w:before="115"/>
              <w:ind w:right="50"/>
              <w:jc w:val="right"/>
              <w:rPr>
                <w:sz w:val="21"/>
              </w:rPr>
            </w:pPr>
            <w:r>
              <w:rPr>
                <w:sz w:val="21"/>
              </w:rPr>
              <w:t xml:space="preserve">１ </w:t>
            </w:r>
          </w:p>
        </w:tc>
        <w:tc>
          <w:tcPr>
            <w:tcW w:w="210" w:type="dxa"/>
          </w:tcPr>
          <w:p w14:paraId="39DE607F" w14:textId="77777777" w:rsidR="001C5D91" w:rsidRDefault="00726C19">
            <w:pPr>
              <w:pStyle w:val="TableParagraph"/>
              <w:spacing w:before="115"/>
              <w:ind w:left="2"/>
              <w:jc w:val="center"/>
              <w:rPr>
                <w:sz w:val="21"/>
              </w:rPr>
            </w:pPr>
            <w:r>
              <w:rPr>
                <w:sz w:val="21"/>
              </w:rPr>
              <w:t xml:space="preserve"> </w:t>
            </w:r>
          </w:p>
        </w:tc>
        <w:tc>
          <w:tcPr>
            <w:tcW w:w="416" w:type="dxa"/>
          </w:tcPr>
          <w:p w14:paraId="2328CB0B" w14:textId="77777777" w:rsidR="001C5D91" w:rsidRDefault="00726C19">
            <w:pPr>
              <w:pStyle w:val="TableParagraph"/>
              <w:spacing w:before="115"/>
              <w:ind w:right="47"/>
              <w:jc w:val="right"/>
              <w:rPr>
                <w:sz w:val="21"/>
              </w:rPr>
            </w:pPr>
            <w:r>
              <w:rPr>
                <w:sz w:val="21"/>
              </w:rPr>
              <w:t xml:space="preserve">│ </w:t>
            </w:r>
          </w:p>
        </w:tc>
      </w:tr>
      <w:tr w:rsidR="001C5D91" w14:paraId="7433B898" w14:textId="77777777">
        <w:trPr>
          <w:trHeight w:val="500"/>
        </w:trPr>
        <w:tc>
          <w:tcPr>
            <w:tcW w:w="420" w:type="dxa"/>
          </w:tcPr>
          <w:p w14:paraId="42D878EF" w14:textId="77777777" w:rsidR="001C5D91" w:rsidRDefault="00726C19">
            <w:pPr>
              <w:pStyle w:val="TableParagraph"/>
              <w:spacing w:before="115"/>
              <w:ind w:right="51"/>
              <w:jc w:val="right"/>
              <w:rPr>
                <w:sz w:val="21"/>
              </w:rPr>
            </w:pPr>
            <w:r>
              <w:rPr>
                <w:sz w:val="21"/>
              </w:rPr>
              <w:t xml:space="preserve">│ </w:t>
            </w:r>
          </w:p>
        </w:tc>
        <w:tc>
          <w:tcPr>
            <w:tcW w:w="1050" w:type="dxa"/>
          </w:tcPr>
          <w:p w14:paraId="05A43E2C" w14:textId="77777777" w:rsidR="001C5D91" w:rsidRDefault="00726C19">
            <w:pPr>
              <w:pStyle w:val="TableParagraph"/>
              <w:spacing w:before="115"/>
              <w:ind w:right="50"/>
              <w:jc w:val="right"/>
              <w:rPr>
                <w:sz w:val="21"/>
              </w:rPr>
            </w:pPr>
            <w:r>
              <w:rPr>
                <w:sz w:val="21"/>
              </w:rPr>
              <w:t xml:space="preserve">３台型厂 </w:t>
            </w:r>
          </w:p>
        </w:tc>
        <w:tc>
          <w:tcPr>
            <w:tcW w:w="420" w:type="dxa"/>
          </w:tcPr>
          <w:p w14:paraId="08F1CD31" w14:textId="77777777" w:rsidR="001C5D91" w:rsidRDefault="00726C19">
            <w:pPr>
              <w:pStyle w:val="TableParagraph"/>
              <w:spacing w:before="115"/>
              <w:ind w:left="84" w:right="84"/>
              <w:jc w:val="center"/>
              <w:rPr>
                <w:sz w:val="21"/>
              </w:rPr>
            </w:pPr>
            <w:r>
              <w:rPr>
                <w:sz w:val="21"/>
              </w:rPr>
              <w:t xml:space="preserve">│ </w:t>
            </w:r>
          </w:p>
        </w:tc>
        <w:tc>
          <w:tcPr>
            <w:tcW w:w="210" w:type="dxa"/>
          </w:tcPr>
          <w:p w14:paraId="3F5994E9" w14:textId="77777777" w:rsidR="001C5D91" w:rsidRDefault="00726C19">
            <w:pPr>
              <w:pStyle w:val="TableParagraph"/>
              <w:spacing w:before="115"/>
              <w:jc w:val="center"/>
              <w:rPr>
                <w:sz w:val="21"/>
              </w:rPr>
            </w:pPr>
            <w:r>
              <w:rPr>
                <w:sz w:val="21"/>
              </w:rPr>
              <w:t xml:space="preserve"> </w:t>
            </w:r>
          </w:p>
        </w:tc>
        <w:tc>
          <w:tcPr>
            <w:tcW w:w="632" w:type="dxa"/>
          </w:tcPr>
          <w:p w14:paraId="6AB28CC1" w14:textId="77777777" w:rsidR="001C5D91" w:rsidRDefault="00726C19">
            <w:pPr>
              <w:pStyle w:val="TableParagraph"/>
              <w:spacing w:before="115"/>
              <w:ind w:right="51"/>
              <w:jc w:val="right"/>
              <w:rPr>
                <w:sz w:val="21"/>
              </w:rPr>
            </w:pPr>
            <w:r>
              <w:rPr>
                <w:sz w:val="21"/>
              </w:rPr>
              <w:t xml:space="preserve">６０ </w:t>
            </w:r>
          </w:p>
        </w:tc>
        <w:tc>
          <w:tcPr>
            <w:tcW w:w="210" w:type="dxa"/>
          </w:tcPr>
          <w:p w14:paraId="5ECEA758" w14:textId="77777777" w:rsidR="001C5D91" w:rsidRDefault="00726C19">
            <w:pPr>
              <w:pStyle w:val="TableParagraph"/>
              <w:spacing w:before="115"/>
              <w:jc w:val="center"/>
              <w:rPr>
                <w:sz w:val="21"/>
              </w:rPr>
            </w:pPr>
            <w:r>
              <w:rPr>
                <w:sz w:val="21"/>
              </w:rPr>
              <w:t xml:space="preserve"> </w:t>
            </w:r>
          </w:p>
        </w:tc>
        <w:tc>
          <w:tcPr>
            <w:tcW w:w="210" w:type="dxa"/>
          </w:tcPr>
          <w:p w14:paraId="38F6D600" w14:textId="77777777" w:rsidR="001C5D91" w:rsidRDefault="00726C19">
            <w:pPr>
              <w:pStyle w:val="TableParagraph"/>
              <w:spacing w:before="115"/>
              <w:ind w:right="1"/>
              <w:jc w:val="center"/>
              <w:rPr>
                <w:sz w:val="21"/>
              </w:rPr>
            </w:pPr>
            <w:r>
              <w:rPr>
                <w:sz w:val="21"/>
              </w:rPr>
              <w:t xml:space="preserve"> </w:t>
            </w:r>
          </w:p>
        </w:tc>
        <w:tc>
          <w:tcPr>
            <w:tcW w:w="210" w:type="dxa"/>
          </w:tcPr>
          <w:p w14:paraId="707CA194" w14:textId="77777777" w:rsidR="001C5D91" w:rsidRDefault="00726C19">
            <w:pPr>
              <w:pStyle w:val="TableParagraph"/>
              <w:spacing w:before="115"/>
              <w:ind w:left="51"/>
              <w:rPr>
                <w:sz w:val="21"/>
              </w:rPr>
            </w:pPr>
            <w:r>
              <w:rPr>
                <w:sz w:val="21"/>
              </w:rPr>
              <w:t xml:space="preserve"> </w:t>
            </w:r>
          </w:p>
        </w:tc>
        <w:tc>
          <w:tcPr>
            <w:tcW w:w="420" w:type="dxa"/>
          </w:tcPr>
          <w:p w14:paraId="784F93F6" w14:textId="77777777" w:rsidR="001C5D91" w:rsidRDefault="00726C19">
            <w:pPr>
              <w:pStyle w:val="TableParagraph"/>
              <w:spacing w:before="115"/>
              <w:ind w:right="50"/>
              <w:jc w:val="right"/>
              <w:rPr>
                <w:sz w:val="21"/>
              </w:rPr>
            </w:pPr>
            <w:r>
              <w:rPr>
                <w:sz w:val="21"/>
              </w:rPr>
              <w:t xml:space="preserve">│ </w:t>
            </w:r>
          </w:p>
        </w:tc>
        <w:tc>
          <w:tcPr>
            <w:tcW w:w="420" w:type="dxa"/>
          </w:tcPr>
          <w:p w14:paraId="1FEC4579" w14:textId="77777777" w:rsidR="001C5D91" w:rsidRDefault="00726C19">
            <w:pPr>
              <w:pStyle w:val="TableParagraph"/>
              <w:spacing w:before="115"/>
              <w:ind w:left="84" w:right="85"/>
              <w:jc w:val="center"/>
              <w:rPr>
                <w:sz w:val="21"/>
              </w:rPr>
            </w:pPr>
            <w:r>
              <w:rPr>
                <w:sz w:val="21"/>
              </w:rPr>
              <w:t xml:space="preserve">２ </w:t>
            </w:r>
          </w:p>
        </w:tc>
        <w:tc>
          <w:tcPr>
            <w:tcW w:w="210" w:type="dxa"/>
          </w:tcPr>
          <w:p w14:paraId="4631E53C" w14:textId="77777777" w:rsidR="001C5D91" w:rsidRDefault="00726C19">
            <w:pPr>
              <w:pStyle w:val="TableParagraph"/>
              <w:spacing w:before="115"/>
              <w:jc w:val="center"/>
              <w:rPr>
                <w:sz w:val="21"/>
              </w:rPr>
            </w:pPr>
            <w:r>
              <w:rPr>
                <w:sz w:val="21"/>
              </w:rPr>
              <w:t xml:space="preserve"> </w:t>
            </w:r>
          </w:p>
        </w:tc>
        <w:tc>
          <w:tcPr>
            <w:tcW w:w="420" w:type="dxa"/>
          </w:tcPr>
          <w:p w14:paraId="03340412" w14:textId="77777777" w:rsidR="001C5D91" w:rsidRDefault="00726C19">
            <w:pPr>
              <w:pStyle w:val="TableParagraph"/>
              <w:spacing w:before="115"/>
              <w:ind w:left="84" w:right="84"/>
              <w:jc w:val="center"/>
              <w:rPr>
                <w:sz w:val="21"/>
              </w:rPr>
            </w:pPr>
            <w:r>
              <w:rPr>
                <w:sz w:val="21"/>
              </w:rPr>
              <w:t xml:space="preserve">│ </w:t>
            </w:r>
          </w:p>
        </w:tc>
        <w:tc>
          <w:tcPr>
            <w:tcW w:w="211" w:type="dxa"/>
          </w:tcPr>
          <w:p w14:paraId="7D8CCEC6" w14:textId="77777777" w:rsidR="001C5D91" w:rsidRDefault="00726C19">
            <w:pPr>
              <w:pStyle w:val="TableParagraph"/>
              <w:spacing w:before="115"/>
              <w:ind w:left="52"/>
              <w:rPr>
                <w:sz w:val="21"/>
              </w:rPr>
            </w:pPr>
            <w:r>
              <w:rPr>
                <w:sz w:val="21"/>
              </w:rPr>
              <w:t xml:space="preserve"> </w:t>
            </w:r>
          </w:p>
        </w:tc>
        <w:tc>
          <w:tcPr>
            <w:tcW w:w="210" w:type="dxa"/>
          </w:tcPr>
          <w:p w14:paraId="1DE57087" w14:textId="77777777" w:rsidR="001C5D91" w:rsidRDefault="00726C19">
            <w:pPr>
              <w:pStyle w:val="TableParagraph"/>
              <w:spacing w:before="115"/>
              <w:jc w:val="center"/>
              <w:rPr>
                <w:sz w:val="21"/>
              </w:rPr>
            </w:pPr>
            <w:r>
              <w:rPr>
                <w:sz w:val="21"/>
              </w:rPr>
              <w:t xml:space="preserve"> </w:t>
            </w:r>
          </w:p>
        </w:tc>
        <w:tc>
          <w:tcPr>
            <w:tcW w:w="210" w:type="dxa"/>
          </w:tcPr>
          <w:p w14:paraId="061AB97F" w14:textId="77777777" w:rsidR="001C5D91" w:rsidRDefault="00726C19">
            <w:pPr>
              <w:pStyle w:val="TableParagraph"/>
              <w:spacing w:before="115"/>
              <w:jc w:val="center"/>
              <w:rPr>
                <w:sz w:val="21"/>
              </w:rPr>
            </w:pPr>
            <w:r>
              <w:rPr>
                <w:sz w:val="21"/>
              </w:rPr>
              <w:t xml:space="preserve"> </w:t>
            </w:r>
          </w:p>
        </w:tc>
        <w:tc>
          <w:tcPr>
            <w:tcW w:w="630" w:type="dxa"/>
          </w:tcPr>
          <w:p w14:paraId="4A4AF76E" w14:textId="77777777" w:rsidR="001C5D91" w:rsidRDefault="00726C19">
            <w:pPr>
              <w:pStyle w:val="TableParagraph"/>
              <w:spacing w:before="115"/>
              <w:ind w:right="49"/>
              <w:jc w:val="right"/>
              <w:rPr>
                <w:sz w:val="21"/>
              </w:rPr>
            </w:pPr>
            <w:r>
              <w:rPr>
                <w:sz w:val="21"/>
              </w:rPr>
              <w:t xml:space="preserve">４０ </w:t>
            </w:r>
          </w:p>
        </w:tc>
        <w:tc>
          <w:tcPr>
            <w:tcW w:w="210" w:type="dxa"/>
          </w:tcPr>
          <w:p w14:paraId="39031CF0" w14:textId="77777777" w:rsidR="001C5D91" w:rsidRDefault="00726C19">
            <w:pPr>
              <w:pStyle w:val="TableParagraph"/>
              <w:spacing w:before="115"/>
              <w:ind w:right="1"/>
              <w:jc w:val="center"/>
              <w:rPr>
                <w:sz w:val="21"/>
              </w:rPr>
            </w:pPr>
            <w:r>
              <w:rPr>
                <w:sz w:val="21"/>
              </w:rPr>
              <w:t xml:space="preserve"> </w:t>
            </w:r>
          </w:p>
        </w:tc>
        <w:tc>
          <w:tcPr>
            <w:tcW w:w="210" w:type="dxa"/>
          </w:tcPr>
          <w:p w14:paraId="477A0532" w14:textId="77777777" w:rsidR="001C5D91" w:rsidRDefault="00726C19">
            <w:pPr>
              <w:pStyle w:val="TableParagraph"/>
              <w:spacing w:before="115"/>
              <w:jc w:val="center"/>
              <w:rPr>
                <w:sz w:val="21"/>
              </w:rPr>
            </w:pPr>
            <w:r>
              <w:rPr>
                <w:sz w:val="21"/>
              </w:rPr>
              <w:t xml:space="preserve"> </w:t>
            </w:r>
          </w:p>
        </w:tc>
        <w:tc>
          <w:tcPr>
            <w:tcW w:w="210" w:type="dxa"/>
          </w:tcPr>
          <w:p w14:paraId="2F26191F" w14:textId="77777777" w:rsidR="001C5D91" w:rsidRDefault="00726C19">
            <w:pPr>
              <w:pStyle w:val="TableParagraph"/>
              <w:spacing w:before="115"/>
              <w:ind w:left="51"/>
              <w:rPr>
                <w:sz w:val="21"/>
              </w:rPr>
            </w:pPr>
            <w:r>
              <w:rPr>
                <w:sz w:val="21"/>
              </w:rPr>
              <w:t xml:space="preserve"> </w:t>
            </w:r>
          </w:p>
        </w:tc>
        <w:tc>
          <w:tcPr>
            <w:tcW w:w="420" w:type="dxa"/>
          </w:tcPr>
          <w:p w14:paraId="639E7873" w14:textId="77777777" w:rsidR="001C5D91" w:rsidRDefault="00726C19">
            <w:pPr>
              <w:pStyle w:val="TableParagraph"/>
              <w:spacing w:before="115"/>
              <w:ind w:right="50"/>
              <w:jc w:val="right"/>
              <w:rPr>
                <w:sz w:val="21"/>
              </w:rPr>
            </w:pPr>
            <w:r>
              <w:rPr>
                <w:sz w:val="21"/>
              </w:rPr>
              <w:t xml:space="preserve">│ </w:t>
            </w:r>
          </w:p>
        </w:tc>
        <w:tc>
          <w:tcPr>
            <w:tcW w:w="211" w:type="dxa"/>
          </w:tcPr>
          <w:p w14:paraId="517FCAD6" w14:textId="77777777" w:rsidR="001C5D91" w:rsidRDefault="00726C19">
            <w:pPr>
              <w:pStyle w:val="TableParagraph"/>
              <w:spacing w:before="115"/>
              <w:jc w:val="center"/>
              <w:rPr>
                <w:sz w:val="21"/>
              </w:rPr>
            </w:pPr>
            <w:r>
              <w:rPr>
                <w:sz w:val="21"/>
              </w:rPr>
              <w:t xml:space="preserve"> </w:t>
            </w:r>
          </w:p>
        </w:tc>
        <w:tc>
          <w:tcPr>
            <w:tcW w:w="420" w:type="dxa"/>
          </w:tcPr>
          <w:p w14:paraId="2E9565A2" w14:textId="77777777" w:rsidR="001C5D91" w:rsidRDefault="00726C19">
            <w:pPr>
              <w:pStyle w:val="TableParagraph"/>
              <w:spacing w:before="115"/>
              <w:ind w:right="50"/>
              <w:jc w:val="right"/>
              <w:rPr>
                <w:sz w:val="21"/>
              </w:rPr>
            </w:pPr>
            <w:r>
              <w:rPr>
                <w:sz w:val="21"/>
              </w:rPr>
              <w:t xml:space="preserve">１ </w:t>
            </w:r>
          </w:p>
        </w:tc>
        <w:tc>
          <w:tcPr>
            <w:tcW w:w="210" w:type="dxa"/>
          </w:tcPr>
          <w:p w14:paraId="3468D54A" w14:textId="77777777" w:rsidR="001C5D91" w:rsidRDefault="00726C19">
            <w:pPr>
              <w:pStyle w:val="TableParagraph"/>
              <w:spacing w:before="115"/>
              <w:ind w:left="2"/>
              <w:jc w:val="center"/>
              <w:rPr>
                <w:sz w:val="21"/>
              </w:rPr>
            </w:pPr>
            <w:r>
              <w:rPr>
                <w:sz w:val="21"/>
              </w:rPr>
              <w:t xml:space="preserve"> </w:t>
            </w:r>
          </w:p>
        </w:tc>
        <w:tc>
          <w:tcPr>
            <w:tcW w:w="416" w:type="dxa"/>
          </w:tcPr>
          <w:p w14:paraId="34CB3EC4" w14:textId="77777777" w:rsidR="001C5D91" w:rsidRDefault="00726C19">
            <w:pPr>
              <w:pStyle w:val="TableParagraph"/>
              <w:spacing w:before="115"/>
              <w:ind w:right="47"/>
              <w:jc w:val="right"/>
              <w:rPr>
                <w:sz w:val="21"/>
              </w:rPr>
            </w:pPr>
            <w:r>
              <w:rPr>
                <w:sz w:val="21"/>
              </w:rPr>
              <w:t xml:space="preserve">│ </w:t>
            </w:r>
          </w:p>
        </w:tc>
      </w:tr>
      <w:tr w:rsidR="001C5D91" w14:paraId="5FF3D38F" w14:textId="77777777">
        <w:trPr>
          <w:trHeight w:val="356"/>
        </w:trPr>
        <w:tc>
          <w:tcPr>
            <w:tcW w:w="420" w:type="dxa"/>
          </w:tcPr>
          <w:p w14:paraId="7F3DA5C9" w14:textId="77777777" w:rsidR="001C5D91" w:rsidRDefault="00726C19">
            <w:pPr>
              <w:pStyle w:val="TableParagraph"/>
              <w:spacing w:before="116" w:line="220" w:lineRule="exact"/>
              <w:ind w:right="51"/>
              <w:jc w:val="right"/>
              <w:rPr>
                <w:sz w:val="21"/>
              </w:rPr>
            </w:pPr>
            <w:r>
              <w:rPr>
                <w:sz w:val="21"/>
              </w:rPr>
              <w:t xml:space="preserve">│ </w:t>
            </w:r>
          </w:p>
        </w:tc>
        <w:tc>
          <w:tcPr>
            <w:tcW w:w="1050" w:type="dxa"/>
          </w:tcPr>
          <w:p w14:paraId="7B0E18E9" w14:textId="77777777" w:rsidR="001C5D91" w:rsidRDefault="00726C19">
            <w:pPr>
              <w:pStyle w:val="TableParagraph"/>
              <w:spacing w:before="116" w:line="220" w:lineRule="exact"/>
              <w:ind w:right="50"/>
              <w:jc w:val="right"/>
              <w:rPr>
                <w:sz w:val="21"/>
              </w:rPr>
            </w:pPr>
            <w:r>
              <w:rPr>
                <w:sz w:val="21"/>
              </w:rPr>
              <w:t xml:space="preserve">４台型厂 </w:t>
            </w:r>
          </w:p>
        </w:tc>
        <w:tc>
          <w:tcPr>
            <w:tcW w:w="420" w:type="dxa"/>
          </w:tcPr>
          <w:p w14:paraId="66DE9D73" w14:textId="77777777" w:rsidR="001C5D91" w:rsidRDefault="00726C19">
            <w:pPr>
              <w:pStyle w:val="TableParagraph"/>
              <w:spacing w:before="116" w:line="220" w:lineRule="exact"/>
              <w:ind w:left="84" w:right="84"/>
              <w:jc w:val="center"/>
              <w:rPr>
                <w:sz w:val="21"/>
              </w:rPr>
            </w:pPr>
            <w:r>
              <w:rPr>
                <w:sz w:val="21"/>
              </w:rPr>
              <w:t xml:space="preserve">│ </w:t>
            </w:r>
          </w:p>
        </w:tc>
        <w:tc>
          <w:tcPr>
            <w:tcW w:w="210" w:type="dxa"/>
          </w:tcPr>
          <w:p w14:paraId="054B39E5" w14:textId="77777777" w:rsidR="001C5D91" w:rsidRDefault="00726C19">
            <w:pPr>
              <w:pStyle w:val="TableParagraph"/>
              <w:spacing w:before="116" w:line="220" w:lineRule="exact"/>
              <w:jc w:val="center"/>
              <w:rPr>
                <w:sz w:val="21"/>
              </w:rPr>
            </w:pPr>
            <w:r>
              <w:rPr>
                <w:sz w:val="21"/>
              </w:rPr>
              <w:t xml:space="preserve"> </w:t>
            </w:r>
          </w:p>
        </w:tc>
        <w:tc>
          <w:tcPr>
            <w:tcW w:w="632" w:type="dxa"/>
          </w:tcPr>
          <w:p w14:paraId="31F8B5FF" w14:textId="77777777" w:rsidR="001C5D91" w:rsidRDefault="00726C19">
            <w:pPr>
              <w:pStyle w:val="TableParagraph"/>
              <w:spacing w:before="116" w:line="220" w:lineRule="exact"/>
              <w:ind w:right="51"/>
              <w:jc w:val="right"/>
              <w:rPr>
                <w:sz w:val="21"/>
              </w:rPr>
            </w:pPr>
            <w:r>
              <w:rPr>
                <w:sz w:val="21"/>
              </w:rPr>
              <w:t xml:space="preserve">８０ </w:t>
            </w:r>
          </w:p>
        </w:tc>
        <w:tc>
          <w:tcPr>
            <w:tcW w:w="210" w:type="dxa"/>
          </w:tcPr>
          <w:p w14:paraId="2D6ACD22" w14:textId="77777777" w:rsidR="001C5D91" w:rsidRDefault="00726C19">
            <w:pPr>
              <w:pStyle w:val="TableParagraph"/>
              <w:spacing w:before="116" w:line="220" w:lineRule="exact"/>
              <w:jc w:val="center"/>
              <w:rPr>
                <w:sz w:val="21"/>
              </w:rPr>
            </w:pPr>
            <w:r>
              <w:rPr>
                <w:sz w:val="21"/>
              </w:rPr>
              <w:t xml:space="preserve"> </w:t>
            </w:r>
          </w:p>
        </w:tc>
        <w:tc>
          <w:tcPr>
            <w:tcW w:w="210" w:type="dxa"/>
          </w:tcPr>
          <w:p w14:paraId="754C4E7D" w14:textId="77777777" w:rsidR="001C5D91" w:rsidRDefault="00726C19">
            <w:pPr>
              <w:pStyle w:val="TableParagraph"/>
              <w:spacing w:before="116" w:line="220" w:lineRule="exact"/>
              <w:ind w:right="1"/>
              <w:jc w:val="center"/>
              <w:rPr>
                <w:sz w:val="21"/>
              </w:rPr>
            </w:pPr>
            <w:r>
              <w:rPr>
                <w:sz w:val="21"/>
              </w:rPr>
              <w:t xml:space="preserve"> </w:t>
            </w:r>
          </w:p>
        </w:tc>
        <w:tc>
          <w:tcPr>
            <w:tcW w:w="210" w:type="dxa"/>
          </w:tcPr>
          <w:p w14:paraId="0B6C1A02" w14:textId="77777777" w:rsidR="001C5D91" w:rsidRDefault="00726C19">
            <w:pPr>
              <w:pStyle w:val="TableParagraph"/>
              <w:spacing w:before="116" w:line="220" w:lineRule="exact"/>
              <w:ind w:left="51"/>
              <w:rPr>
                <w:sz w:val="21"/>
              </w:rPr>
            </w:pPr>
            <w:r>
              <w:rPr>
                <w:sz w:val="21"/>
              </w:rPr>
              <w:t xml:space="preserve"> </w:t>
            </w:r>
          </w:p>
        </w:tc>
        <w:tc>
          <w:tcPr>
            <w:tcW w:w="420" w:type="dxa"/>
          </w:tcPr>
          <w:p w14:paraId="4D2E774C" w14:textId="77777777" w:rsidR="001C5D91" w:rsidRDefault="00726C19">
            <w:pPr>
              <w:pStyle w:val="TableParagraph"/>
              <w:spacing w:before="116" w:line="220" w:lineRule="exact"/>
              <w:ind w:right="50"/>
              <w:jc w:val="right"/>
              <w:rPr>
                <w:sz w:val="21"/>
              </w:rPr>
            </w:pPr>
            <w:r>
              <w:rPr>
                <w:sz w:val="21"/>
              </w:rPr>
              <w:t xml:space="preserve">│ </w:t>
            </w:r>
          </w:p>
        </w:tc>
        <w:tc>
          <w:tcPr>
            <w:tcW w:w="420" w:type="dxa"/>
          </w:tcPr>
          <w:p w14:paraId="0AA37DC6" w14:textId="77777777" w:rsidR="001C5D91" w:rsidRDefault="00726C19">
            <w:pPr>
              <w:pStyle w:val="TableParagraph"/>
              <w:spacing w:before="116" w:line="220" w:lineRule="exact"/>
              <w:ind w:left="84" w:right="85"/>
              <w:jc w:val="center"/>
              <w:rPr>
                <w:sz w:val="21"/>
              </w:rPr>
            </w:pPr>
            <w:r>
              <w:rPr>
                <w:sz w:val="21"/>
              </w:rPr>
              <w:t xml:space="preserve">２ </w:t>
            </w:r>
          </w:p>
        </w:tc>
        <w:tc>
          <w:tcPr>
            <w:tcW w:w="210" w:type="dxa"/>
          </w:tcPr>
          <w:p w14:paraId="3D1CBC44" w14:textId="77777777" w:rsidR="001C5D91" w:rsidRDefault="00726C19">
            <w:pPr>
              <w:pStyle w:val="TableParagraph"/>
              <w:spacing w:before="116" w:line="220" w:lineRule="exact"/>
              <w:jc w:val="center"/>
              <w:rPr>
                <w:sz w:val="21"/>
              </w:rPr>
            </w:pPr>
            <w:r>
              <w:rPr>
                <w:sz w:val="21"/>
              </w:rPr>
              <w:t xml:space="preserve"> </w:t>
            </w:r>
          </w:p>
        </w:tc>
        <w:tc>
          <w:tcPr>
            <w:tcW w:w="420" w:type="dxa"/>
          </w:tcPr>
          <w:p w14:paraId="126F6468" w14:textId="77777777" w:rsidR="001C5D91" w:rsidRDefault="00726C19">
            <w:pPr>
              <w:pStyle w:val="TableParagraph"/>
              <w:spacing w:before="116" w:line="220" w:lineRule="exact"/>
              <w:ind w:left="84" w:right="84"/>
              <w:jc w:val="center"/>
              <w:rPr>
                <w:sz w:val="21"/>
              </w:rPr>
            </w:pPr>
            <w:r>
              <w:rPr>
                <w:sz w:val="21"/>
              </w:rPr>
              <w:t xml:space="preserve">│ </w:t>
            </w:r>
          </w:p>
        </w:tc>
        <w:tc>
          <w:tcPr>
            <w:tcW w:w="211" w:type="dxa"/>
          </w:tcPr>
          <w:p w14:paraId="566BAC3E" w14:textId="77777777" w:rsidR="001C5D91" w:rsidRDefault="00726C19">
            <w:pPr>
              <w:pStyle w:val="TableParagraph"/>
              <w:spacing w:before="116" w:line="220" w:lineRule="exact"/>
              <w:ind w:left="52"/>
              <w:rPr>
                <w:sz w:val="21"/>
              </w:rPr>
            </w:pPr>
            <w:r>
              <w:rPr>
                <w:sz w:val="21"/>
              </w:rPr>
              <w:t xml:space="preserve"> </w:t>
            </w:r>
          </w:p>
        </w:tc>
        <w:tc>
          <w:tcPr>
            <w:tcW w:w="210" w:type="dxa"/>
          </w:tcPr>
          <w:p w14:paraId="7BBBA4C8" w14:textId="77777777" w:rsidR="001C5D91" w:rsidRDefault="00726C19">
            <w:pPr>
              <w:pStyle w:val="TableParagraph"/>
              <w:spacing w:before="116" w:line="220" w:lineRule="exact"/>
              <w:jc w:val="center"/>
              <w:rPr>
                <w:sz w:val="21"/>
              </w:rPr>
            </w:pPr>
            <w:r>
              <w:rPr>
                <w:sz w:val="21"/>
              </w:rPr>
              <w:t xml:space="preserve"> </w:t>
            </w:r>
          </w:p>
        </w:tc>
        <w:tc>
          <w:tcPr>
            <w:tcW w:w="210" w:type="dxa"/>
          </w:tcPr>
          <w:p w14:paraId="68AD79D3" w14:textId="77777777" w:rsidR="001C5D91" w:rsidRDefault="00726C19">
            <w:pPr>
              <w:pStyle w:val="TableParagraph"/>
              <w:spacing w:before="116" w:line="220" w:lineRule="exact"/>
              <w:jc w:val="center"/>
              <w:rPr>
                <w:sz w:val="21"/>
              </w:rPr>
            </w:pPr>
            <w:r>
              <w:rPr>
                <w:sz w:val="21"/>
              </w:rPr>
              <w:t xml:space="preserve"> </w:t>
            </w:r>
          </w:p>
        </w:tc>
        <w:tc>
          <w:tcPr>
            <w:tcW w:w="630" w:type="dxa"/>
          </w:tcPr>
          <w:p w14:paraId="62278684" w14:textId="77777777" w:rsidR="001C5D91" w:rsidRDefault="00726C19">
            <w:pPr>
              <w:pStyle w:val="TableParagraph"/>
              <w:spacing w:before="116" w:line="220" w:lineRule="exact"/>
              <w:ind w:right="49"/>
              <w:jc w:val="right"/>
              <w:rPr>
                <w:sz w:val="21"/>
              </w:rPr>
            </w:pPr>
            <w:r>
              <w:rPr>
                <w:sz w:val="21"/>
              </w:rPr>
              <w:t xml:space="preserve">５０ </w:t>
            </w:r>
          </w:p>
        </w:tc>
        <w:tc>
          <w:tcPr>
            <w:tcW w:w="210" w:type="dxa"/>
          </w:tcPr>
          <w:p w14:paraId="21606141" w14:textId="77777777" w:rsidR="001C5D91" w:rsidRDefault="00726C19">
            <w:pPr>
              <w:pStyle w:val="TableParagraph"/>
              <w:spacing w:before="116" w:line="220" w:lineRule="exact"/>
              <w:ind w:right="1"/>
              <w:jc w:val="center"/>
              <w:rPr>
                <w:sz w:val="21"/>
              </w:rPr>
            </w:pPr>
            <w:r>
              <w:rPr>
                <w:sz w:val="21"/>
              </w:rPr>
              <w:t xml:space="preserve"> </w:t>
            </w:r>
          </w:p>
        </w:tc>
        <w:tc>
          <w:tcPr>
            <w:tcW w:w="210" w:type="dxa"/>
          </w:tcPr>
          <w:p w14:paraId="097FB24A" w14:textId="77777777" w:rsidR="001C5D91" w:rsidRDefault="00726C19">
            <w:pPr>
              <w:pStyle w:val="TableParagraph"/>
              <w:spacing w:before="116" w:line="220" w:lineRule="exact"/>
              <w:jc w:val="center"/>
              <w:rPr>
                <w:sz w:val="21"/>
              </w:rPr>
            </w:pPr>
            <w:r>
              <w:rPr>
                <w:sz w:val="21"/>
              </w:rPr>
              <w:t xml:space="preserve"> </w:t>
            </w:r>
          </w:p>
        </w:tc>
        <w:tc>
          <w:tcPr>
            <w:tcW w:w="210" w:type="dxa"/>
          </w:tcPr>
          <w:p w14:paraId="02E772CA" w14:textId="77777777" w:rsidR="001C5D91" w:rsidRDefault="00726C19">
            <w:pPr>
              <w:pStyle w:val="TableParagraph"/>
              <w:spacing w:before="116" w:line="220" w:lineRule="exact"/>
              <w:ind w:left="51"/>
              <w:rPr>
                <w:sz w:val="21"/>
              </w:rPr>
            </w:pPr>
            <w:r>
              <w:rPr>
                <w:sz w:val="21"/>
              </w:rPr>
              <w:t xml:space="preserve"> </w:t>
            </w:r>
          </w:p>
        </w:tc>
        <w:tc>
          <w:tcPr>
            <w:tcW w:w="420" w:type="dxa"/>
          </w:tcPr>
          <w:p w14:paraId="042B61D0" w14:textId="77777777" w:rsidR="001C5D91" w:rsidRDefault="00726C19">
            <w:pPr>
              <w:pStyle w:val="TableParagraph"/>
              <w:spacing w:before="116" w:line="220" w:lineRule="exact"/>
              <w:ind w:right="50"/>
              <w:jc w:val="right"/>
              <w:rPr>
                <w:sz w:val="21"/>
              </w:rPr>
            </w:pPr>
            <w:r>
              <w:rPr>
                <w:sz w:val="21"/>
              </w:rPr>
              <w:t xml:space="preserve">│ </w:t>
            </w:r>
          </w:p>
        </w:tc>
        <w:tc>
          <w:tcPr>
            <w:tcW w:w="211" w:type="dxa"/>
          </w:tcPr>
          <w:p w14:paraId="0F542569" w14:textId="77777777" w:rsidR="001C5D91" w:rsidRDefault="00726C19">
            <w:pPr>
              <w:pStyle w:val="TableParagraph"/>
              <w:spacing w:before="116" w:line="220" w:lineRule="exact"/>
              <w:jc w:val="center"/>
              <w:rPr>
                <w:sz w:val="21"/>
              </w:rPr>
            </w:pPr>
            <w:r>
              <w:rPr>
                <w:sz w:val="21"/>
              </w:rPr>
              <w:t xml:space="preserve"> </w:t>
            </w:r>
          </w:p>
        </w:tc>
        <w:tc>
          <w:tcPr>
            <w:tcW w:w="420" w:type="dxa"/>
          </w:tcPr>
          <w:p w14:paraId="2A2BE422" w14:textId="77777777" w:rsidR="001C5D91" w:rsidRDefault="00726C19">
            <w:pPr>
              <w:pStyle w:val="TableParagraph"/>
              <w:spacing w:before="116" w:line="220" w:lineRule="exact"/>
              <w:ind w:right="50"/>
              <w:jc w:val="right"/>
              <w:rPr>
                <w:sz w:val="21"/>
              </w:rPr>
            </w:pPr>
            <w:r>
              <w:rPr>
                <w:sz w:val="21"/>
              </w:rPr>
              <w:t xml:space="preserve">１ </w:t>
            </w:r>
          </w:p>
        </w:tc>
        <w:tc>
          <w:tcPr>
            <w:tcW w:w="210" w:type="dxa"/>
          </w:tcPr>
          <w:p w14:paraId="70DBC361" w14:textId="77777777" w:rsidR="001C5D91" w:rsidRDefault="00726C19">
            <w:pPr>
              <w:pStyle w:val="TableParagraph"/>
              <w:spacing w:before="116" w:line="220" w:lineRule="exact"/>
              <w:ind w:left="2"/>
              <w:jc w:val="center"/>
              <w:rPr>
                <w:sz w:val="21"/>
              </w:rPr>
            </w:pPr>
            <w:r>
              <w:rPr>
                <w:sz w:val="21"/>
              </w:rPr>
              <w:t xml:space="preserve"> </w:t>
            </w:r>
          </w:p>
        </w:tc>
        <w:tc>
          <w:tcPr>
            <w:tcW w:w="416" w:type="dxa"/>
          </w:tcPr>
          <w:p w14:paraId="39E34C53" w14:textId="77777777" w:rsidR="001C5D91" w:rsidRDefault="00726C19">
            <w:pPr>
              <w:pStyle w:val="TableParagraph"/>
              <w:spacing w:before="116" w:line="220" w:lineRule="exact"/>
              <w:ind w:right="47"/>
              <w:jc w:val="right"/>
              <w:rPr>
                <w:sz w:val="21"/>
              </w:rPr>
            </w:pPr>
            <w:r>
              <w:rPr>
                <w:sz w:val="21"/>
              </w:rPr>
              <w:t xml:space="preserve">│ </w:t>
            </w:r>
          </w:p>
        </w:tc>
      </w:tr>
    </w:tbl>
    <w:p w14:paraId="2807F2C3" w14:textId="77777777" w:rsidR="001C5D91" w:rsidRDefault="001C5D91">
      <w:pPr>
        <w:pStyle w:val="a3"/>
        <w:spacing w:before="3"/>
        <w:ind w:left="0"/>
        <w:rPr>
          <w:sz w:val="20"/>
        </w:rPr>
      </w:pPr>
    </w:p>
    <w:p w14:paraId="53F8E633" w14:textId="77777777" w:rsidR="001C5D91" w:rsidRDefault="00726C19">
      <w:pPr>
        <w:pStyle w:val="a3"/>
        <w:spacing w:before="1"/>
        <w:jc w:val="both"/>
      </w:pPr>
      <w:r>
        <w:t xml:space="preserve">└──────┴────────┴────┴──────────┴─────┘ </w:t>
      </w:r>
      <w:r>
        <w:rPr>
          <w:spacing w:val="-2"/>
        </w:rPr>
        <w:t xml:space="preserve"> </w:t>
      </w:r>
      <w:r>
        <w:t xml:space="preserve"> </w:t>
      </w:r>
    </w:p>
    <w:p w14:paraId="0EA417AF" w14:textId="77777777" w:rsidR="001C5D91" w:rsidRDefault="001C5D91">
      <w:pPr>
        <w:pStyle w:val="a3"/>
        <w:spacing w:before="12"/>
        <w:ind w:left="0"/>
        <w:rPr>
          <w:sz w:val="17"/>
        </w:rPr>
      </w:pPr>
    </w:p>
    <w:p w14:paraId="482D504B" w14:textId="77777777" w:rsidR="001C5D91" w:rsidRDefault="00726C19">
      <w:pPr>
        <w:pStyle w:val="a3"/>
        <w:spacing w:line="446" w:lineRule="auto"/>
        <w:ind w:right="312" w:firstLine="422"/>
        <w:jc w:val="both"/>
      </w:pPr>
      <w:r>
        <w:rPr>
          <w:b/>
          <w:spacing w:val="6"/>
        </w:rPr>
        <w:t xml:space="preserve">第六十三条 </w:t>
      </w:r>
      <w:r>
        <w:rPr>
          <w:spacing w:val="-3"/>
        </w:rPr>
        <w:t>固定抽水泵要安装双套设备，一套通向水塔，一套通向管网；同时安装两套动力（电机和内燃机）</w:t>
      </w:r>
      <w:r>
        <w:rPr>
          <w:spacing w:val="-4"/>
        </w:rPr>
        <w:t>。棉厂应配备一定数量的消防机动泵。要做到消防泵天天发动，周围出</w:t>
      </w:r>
      <w:r>
        <w:rPr>
          <w:spacing w:val="-2"/>
        </w:rPr>
        <w:t>水。</w:t>
      </w:r>
      <w:r>
        <w:t xml:space="preserve"> </w:t>
      </w:r>
    </w:p>
    <w:p w14:paraId="0D6E1E2C" w14:textId="77777777" w:rsidR="001C5D91" w:rsidRDefault="00726C19">
      <w:pPr>
        <w:pStyle w:val="a3"/>
        <w:spacing w:line="446" w:lineRule="auto"/>
        <w:ind w:right="314" w:firstLine="422"/>
        <w:jc w:val="both"/>
      </w:pPr>
      <w:r>
        <w:rPr>
          <w:b/>
          <w:spacing w:val="6"/>
        </w:rPr>
        <w:t xml:space="preserve">第六十四条 </w:t>
      </w:r>
      <w:r>
        <w:rPr>
          <w:spacing w:val="-4"/>
        </w:rPr>
        <w:t>车间、货场、库房要配置适当种类和数量的消防器材、设备，安放在明显和</w:t>
      </w:r>
      <w:r>
        <w:rPr>
          <w:spacing w:val="-3"/>
        </w:rPr>
        <w:t>便于取用的地点，并严禁移作它用。消防器材设备附近，严禁堆放棉花短绒及其他物品。</w:t>
      </w:r>
      <w:r>
        <w:t xml:space="preserve"> </w:t>
      </w:r>
    </w:p>
    <w:p w14:paraId="5488380E" w14:textId="77777777" w:rsidR="001C5D91" w:rsidRDefault="00726C19">
      <w:pPr>
        <w:pStyle w:val="a3"/>
        <w:spacing w:line="446" w:lineRule="auto"/>
        <w:ind w:right="311" w:firstLine="422"/>
        <w:jc w:val="both"/>
      </w:pPr>
      <w:r>
        <w:rPr>
          <w:b/>
          <w:spacing w:val="5"/>
        </w:rPr>
        <w:t xml:space="preserve">第六十五条 </w:t>
      </w:r>
      <w:r>
        <w:rPr>
          <w:spacing w:val="-15"/>
        </w:rPr>
        <w:t>消防车、泵及其它消防器材设备要建立档案。明确专人管理，定期检查维修， 保持完整好用。寒冷季节，要对消防水池、消防水缸、消防栓、消防管网、灭火器等消防设备采</w:t>
      </w:r>
      <w:r>
        <w:rPr>
          <w:spacing w:val="-9"/>
        </w:rPr>
        <w:t>取防冻措</w:t>
      </w:r>
      <w:r>
        <w:t xml:space="preserve"> </w:t>
      </w:r>
    </w:p>
    <w:p w14:paraId="08DB4229" w14:textId="77777777" w:rsidR="001C5D91" w:rsidRDefault="001C5D91">
      <w:pPr>
        <w:spacing w:line="446" w:lineRule="auto"/>
        <w:jc w:val="both"/>
        <w:sectPr w:rsidR="001C5D91">
          <w:pgSz w:w="11910" w:h="16850"/>
          <w:pgMar w:top="1600" w:right="1360" w:bottom="1440" w:left="1140" w:header="0" w:footer="1179" w:gutter="0"/>
          <w:cols w:space="720"/>
        </w:sectPr>
      </w:pPr>
    </w:p>
    <w:p w14:paraId="5E85E6E6" w14:textId="77777777" w:rsidR="001C5D91" w:rsidRDefault="00726C19">
      <w:pPr>
        <w:spacing w:before="150"/>
        <w:ind w:left="861"/>
        <w:rPr>
          <w:sz w:val="21"/>
        </w:rPr>
      </w:pPr>
      <w:r>
        <w:rPr>
          <w:b/>
          <w:sz w:val="21"/>
        </w:rPr>
        <w:lastRenderedPageBreak/>
        <w:t xml:space="preserve">第六十六条 </w:t>
      </w:r>
      <w:r>
        <w:rPr>
          <w:sz w:val="21"/>
        </w:rPr>
        <w:t xml:space="preserve">棉厂应安装消防通讯和信号报警设备。 </w:t>
      </w:r>
    </w:p>
    <w:p w14:paraId="51F7F4BF" w14:textId="77777777" w:rsidR="001C5D91" w:rsidRDefault="001C5D91">
      <w:pPr>
        <w:pStyle w:val="a3"/>
        <w:spacing w:before="8"/>
        <w:ind w:left="0"/>
        <w:rPr>
          <w:sz w:val="15"/>
        </w:rPr>
      </w:pPr>
    </w:p>
    <w:p w14:paraId="30753282" w14:textId="77777777" w:rsidR="001C5D91" w:rsidRDefault="00726C19">
      <w:pPr>
        <w:pStyle w:val="5"/>
        <w:ind w:left="862" w:right="584"/>
        <w:jc w:val="center"/>
        <w:rPr>
          <w:sz w:val="32"/>
        </w:rPr>
      </w:pPr>
      <w:r>
        <w:t>第十一章 扑救与奖惩</w:t>
      </w:r>
      <w:r>
        <w:rPr>
          <w:w w:val="98"/>
          <w:sz w:val="32"/>
        </w:rPr>
        <w:t xml:space="preserve"> </w:t>
      </w:r>
    </w:p>
    <w:p w14:paraId="1B1F6704" w14:textId="77777777" w:rsidR="001C5D91" w:rsidRDefault="00726C19">
      <w:pPr>
        <w:pStyle w:val="a3"/>
        <w:spacing w:before="224" w:line="446" w:lineRule="auto"/>
        <w:ind w:right="241" w:firstLine="422"/>
      </w:pPr>
      <w:r>
        <w:rPr>
          <w:b/>
        </w:rPr>
        <w:t xml:space="preserve">第六十七条 </w:t>
      </w:r>
      <w:r>
        <w:t xml:space="preserve">一旦发生火灾，要立即组织扑救。同时向当地公安消防部门报警，指定专人保护现场。 </w:t>
      </w:r>
    </w:p>
    <w:p w14:paraId="1EBFCA5D" w14:textId="77777777" w:rsidR="001C5D91" w:rsidRDefault="00726C19">
      <w:pPr>
        <w:spacing w:line="267" w:lineRule="exact"/>
        <w:ind w:left="861"/>
        <w:rPr>
          <w:sz w:val="21"/>
        </w:rPr>
      </w:pPr>
      <w:r>
        <w:rPr>
          <w:b/>
          <w:sz w:val="21"/>
        </w:rPr>
        <w:t xml:space="preserve">第六十八条 </w:t>
      </w:r>
      <w:r>
        <w:rPr>
          <w:sz w:val="21"/>
        </w:rPr>
        <w:t xml:space="preserve">发生火灾事故后，要立即报告上级主管部门。 </w:t>
      </w:r>
    </w:p>
    <w:p w14:paraId="3EC31752" w14:textId="77777777" w:rsidR="001C5D91" w:rsidRDefault="001C5D91">
      <w:pPr>
        <w:pStyle w:val="a3"/>
        <w:spacing w:before="2"/>
        <w:ind w:left="0"/>
        <w:rPr>
          <w:sz w:val="18"/>
        </w:rPr>
      </w:pPr>
    </w:p>
    <w:p w14:paraId="5D626DD8" w14:textId="77777777" w:rsidR="001C5D91" w:rsidRDefault="00726C19">
      <w:pPr>
        <w:pStyle w:val="a3"/>
        <w:spacing w:line="446" w:lineRule="auto"/>
        <w:ind w:right="241" w:firstLine="422"/>
      </w:pPr>
      <w:r>
        <w:rPr>
          <w:b/>
        </w:rPr>
        <w:t xml:space="preserve">第六十九条 </w:t>
      </w:r>
      <w:r>
        <w:t xml:space="preserve">对发生火灾事故。要迅速查明原因，分清责任，严肃处理，情节严重的要依法追究责任。 </w:t>
      </w:r>
    </w:p>
    <w:p w14:paraId="241CD522" w14:textId="77777777" w:rsidR="001C5D91" w:rsidRDefault="00726C19">
      <w:pPr>
        <w:pStyle w:val="a3"/>
        <w:spacing w:line="446" w:lineRule="auto"/>
        <w:ind w:right="241" w:firstLine="422"/>
      </w:pPr>
      <w:r>
        <w:rPr>
          <w:b/>
        </w:rPr>
        <w:t xml:space="preserve">第七十条 </w:t>
      </w:r>
      <w:r>
        <w:t xml:space="preserve">对违反本规定，消防监督机关又已通知要其采取改正措施而拒绝执行的，由公安机关给予治安管理处罚，或者由主管部门给予经济处罚或行政处分。 </w:t>
      </w:r>
    </w:p>
    <w:p w14:paraId="01292EC8" w14:textId="77777777" w:rsidR="001C5D91" w:rsidRDefault="00726C19">
      <w:pPr>
        <w:pStyle w:val="a3"/>
        <w:ind w:left="861"/>
      </w:pPr>
      <w:r>
        <w:rPr>
          <w:b/>
        </w:rPr>
        <w:t xml:space="preserve">第七十一条 </w:t>
      </w:r>
      <w:r>
        <w:t>对在消防安全工作中成绩显著的单位和个人，由公安机关，上级主管部门或</w:t>
      </w:r>
    </w:p>
    <w:p w14:paraId="23F44F54" w14:textId="77777777" w:rsidR="001C5D91" w:rsidRDefault="001C5D91">
      <w:pPr>
        <w:pStyle w:val="a3"/>
        <w:spacing w:before="3"/>
        <w:ind w:left="0"/>
        <w:rPr>
          <w:sz w:val="12"/>
        </w:rPr>
      </w:pPr>
    </w:p>
    <w:p w14:paraId="6E94047C" w14:textId="77777777" w:rsidR="001C5D91" w:rsidRDefault="001C5D91">
      <w:pPr>
        <w:rPr>
          <w:sz w:val="12"/>
        </w:rPr>
        <w:sectPr w:rsidR="001C5D91">
          <w:pgSz w:w="11910" w:h="16850"/>
          <w:pgMar w:top="1600" w:right="1360" w:bottom="1440" w:left="1140" w:header="0" w:footer="1179" w:gutter="0"/>
          <w:cols w:space="720"/>
        </w:sectPr>
      </w:pPr>
    </w:p>
    <w:p w14:paraId="3F7CEC84" w14:textId="77777777" w:rsidR="001C5D91" w:rsidRDefault="00726C19">
      <w:pPr>
        <w:pStyle w:val="a3"/>
        <w:spacing w:before="71"/>
      </w:pPr>
      <w:r>
        <w:t xml:space="preserve">本单位给予表彰、奖励。 </w:t>
      </w:r>
    </w:p>
    <w:p w14:paraId="368A4F8F" w14:textId="77777777" w:rsidR="001C5D91" w:rsidRDefault="00726C19">
      <w:pPr>
        <w:pStyle w:val="a3"/>
        <w:spacing w:before="5"/>
        <w:ind w:left="0"/>
        <w:rPr>
          <w:sz w:val="42"/>
        </w:rPr>
      </w:pPr>
      <w:r>
        <w:br w:type="column"/>
      </w:r>
    </w:p>
    <w:p w14:paraId="731ADEFD" w14:textId="77777777" w:rsidR="001C5D91" w:rsidRDefault="00726C19">
      <w:pPr>
        <w:pStyle w:val="5"/>
        <w:ind w:left="439"/>
        <w:rPr>
          <w:b w:val="0"/>
          <w:sz w:val="32"/>
        </w:rPr>
      </w:pPr>
      <w:r>
        <w:t>第十二章 附则</w:t>
      </w:r>
      <w:r>
        <w:rPr>
          <w:b w:val="0"/>
          <w:w w:val="99"/>
          <w:sz w:val="32"/>
        </w:rPr>
        <w:t xml:space="preserve"> </w:t>
      </w:r>
    </w:p>
    <w:p w14:paraId="68E97908" w14:textId="77777777" w:rsidR="001C5D91" w:rsidRDefault="001C5D91">
      <w:pPr>
        <w:rPr>
          <w:sz w:val="32"/>
        </w:rPr>
        <w:sectPr w:rsidR="001C5D91">
          <w:type w:val="continuous"/>
          <w:pgSz w:w="11910" w:h="16850"/>
          <w:pgMar w:top="1600" w:right="1360" w:bottom="1440" w:left="1140" w:header="720" w:footer="720" w:gutter="0"/>
          <w:cols w:num="2" w:space="720" w:equalWidth="0">
            <w:col w:w="2898" w:space="583"/>
            <w:col w:w="5929"/>
          </w:cols>
        </w:sectPr>
      </w:pPr>
    </w:p>
    <w:p w14:paraId="5FD5221D" w14:textId="77777777" w:rsidR="001C5D91" w:rsidRDefault="001C5D91">
      <w:pPr>
        <w:pStyle w:val="a3"/>
        <w:spacing w:before="9"/>
        <w:ind w:left="0"/>
        <w:rPr>
          <w:sz w:val="11"/>
        </w:rPr>
      </w:pPr>
    </w:p>
    <w:p w14:paraId="0E8A9631" w14:textId="77777777" w:rsidR="001C5D91" w:rsidRDefault="00726C19">
      <w:pPr>
        <w:pStyle w:val="a3"/>
        <w:spacing w:before="72" w:line="446" w:lineRule="auto"/>
        <w:ind w:right="342" w:firstLine="422"/>
      </w:pPr>
      <w:r>
        <w:rPr>
          <w:b/>
        </w:rPr>
        <w:t xml:space="preserve">第七十二条 </w:t>
      </w:r>
      <w:r>
        <w:t xml:space="preserve">本规定未尽事宜，按有关规范、规定执行。各地可结合实际情况作出补充规定。 </w:t>
      </w:r>
    </w:p>
    <w:p w14:paraId="75B09F9A" w14:textId="77777777" w:rsidR="001C5D91" w:rsidRDefault="00726C19">
      <w:pPr>
        <w:pStyle w:val="a3"/>
        <w:ind w:left="861"/>
      </w:pPr>
      <w:r>
        <w:rPr>
          <w:b/>
        </w:rPr>
        <w:t xml:space="preserve">第七十三条 </w:t>
      </w:r>
      <w:r>
        <w:t xml:space="preserve">本规定自公布之日起实行。建设工程消防监督管理规定 </w:t>
      </w:r>
    </w:p>
    <w:p w14:paraId="13E7D3EE" w14:textId="77777777" w:rsidR="001C5D91" w:rsidRDefault="00726C19">
      <w:pPr>
        <w:pStyle w:val="3"/>
        <w:spacing w:before="42"/>
        <w:ind w:left="0" w:right="2614"/>
      </w:pPr>
      <w:bookmarkStart w:id="36" w:name="_bookmark36"/>
      <w:bookmarkEnd w:id="36"/>
      <w:r>
        <w:rPr>
          <w:w w:val="99"/>
        </w:rPr>
        <w:t xml:space="preserve"> </w:t>
      </w:r>
    </w:p>
    <w:p w14:paraId="3FBA040A" w14:textId="77777777" w:rsidR="001C5D91" w:rsidRDefault="001C5D91">
      <w:pPr>
        <w:sectPr w:rsidR="001C5D91">
          <w:type w:val="continuous"/>
          <w:pgSz w:w="11910" w:h="16850"/>
          <w:pgMar w:top="1600" w:right="1360" w:bottom="1440" w:left="1140" w:header="720" w:footer="720" w:gutter="0"/>
          <w:cols w:space="720"/>
        </w:sectPr>
      </w:pPr>
    </w:p>
    <w:p w14:paraId="5E39BE69" w14:textId="77777777" w:rsidR="001C5D91" w:rsidRDefault="00726C19">
      <w:pPr>
        <w:spacing w:before="60"/>
        <w:ind w:left="862" w:right="591"/>
        <w:jc w:val="center"/>
        <w:rPr>
          <w:b/>
          <w:sz w:val="30"/>
        </w:rPr>
      </w:pPr>
      <w:r>
        <w:rPr>
          <w:b/>
          <w:sz w:val="30"/>
        </w:rPr>
        <w:lastRenderedPageBreak/>
        <w:t>高层居民住宅楼防火管理规则</w:t>
      </w:r>
      <w:r>
        <w:rPr>
          <w:b/>
          <w:w w:val="99"/>
          <w:sz w:val="30"/>
        </w:rPr>
        <w:t xml:space="preserve"> </w:t>
      </w:r>
    </w:p>
    <w:p w14:paraId="684AA69F" w14:textId="77777777" w:rsidR="001C5D91" w:rsidRDefault="001C5D91">
      <w:pPr>
        <w:pStyle w:val="a3"/>
        <w:ind w:left="0"/>
        <w:rPr>
          <w:b/>
          <w:sz w:val="20"/>
        </w:rPr>
      </w:pPr>
    </w:p>
    <w:p w14:paraId="12E711DC" w14:textId="77777777" w:rsidR="001C5D91" w:rsidRDefault="001C5D91">
      <w:pPr>
        <w:pStyle w:val="a3"/>
        <w:spacing w:before="7"/>
        <w:ind w:left="0"/>
        <w:rPr>
          <w:b/>
          <w:sz w:val="29"/>
        </w:rPr>
      </w:pPr>
    </w:p>
    <w:p w14:paraId="45A4CE35" w14:textId="77777777" w:rsidR="001C5D91" w:rsidRDefault="00726C19">
      <w:pPr>
        <w:pStyle w:val="a3"/>
        <w:spacing w:before="72"/>
        <w:ind w:left="3082"/>
      </w:pPr>
      <w:r>
        <w:t xml:space="preserve">（公安部１９９２年１０月１２日发布） </w:t>
      </w:r>
    </w:p>
    <w:p w14:paraId="5E87A450" w14:textId="77777777" w:rsidR="001C5D91" w:rsidRDefault="001C5D91">
      <w:pPr>
        <w:pStyle w:val="a3"/>
        <w:ind w:left="0"/>
        <w:rPr>
          <w:sz w:val="20"/>
        </w:rPr>
      </w:pPr>
    </w:p>
    <w:p w14:paraId="14B781D5" w14:textId="77777777" w:rsidR="001C5D91" w:rsidRDefault="001C5D91">
      <w:pPr>
        <w:pStyle w:val="a3"/>
        <w:spacing w:before="3"/>
        <w:ind w:left="0"/>
        <w:rPr>
          <w:sz w:val="20"/>
        </w:rPr>
      </w:pPr>
    </w:p>
    <w:p w14:paraId="5EFC8A04" w14:textId="77777777" w:rsidR="001C5D91" w:rsidRDefault="00726C19">
      <w:pPr>
        <w:pStyle w:val="a3"/>
        <w:spacing w:line="446" w:lineRule="auto"/>
        <w:ind w:right="342" w:firstLine="422"/>
      </w:pPr>
      <w:r>
        <w:rPr>
          <w:b/>
        </w:rPr>
        <w:t xml:space="preserve">第一条 </w:t>
      </w:r>
      <w:r>
        <w:t xml:space="preserve">为了加强高层居民住宅楼防火管理，保障居民生命财产安全，根据《中华人民共和国消防条例》及其实施细则，制定本规则。 </w:t>
      </w:r>
    </w:p>
    <w:p w14:paraId="194799CA" w14:textId="77777777" w:rsidR="001C5D91" w:rsidRDefault="00726C19">
      <w:pPr>
        <w:pStyle w:val="a3"/>
        <w:spacing w:line="446" w:lineRule="auto"/>
        <w:ind w:left="861" w:right="239"/>
      </w:pPr>
      <w:r>
        <w:rPr>
          <w:b/>
        </w:rPr>
        <w:t xml:space="preserve">第二条  </w:t>
      </w:r>
      <w:r>
        <w:t>高层居民住宅楼的防火工作，本着自防自救的原则，依靠群众，实行综合治理。</w:t>
      </w:r>
      <w:r>
        <w:rPr>
          <w:b/>
        </w:rPr>
        <w:t xml:space="preserve">第三条 </w:t>
      </w:r>
      <w:r>
        <w:t>本规则适用于十层以上的居民住宅楼。公寓、九层以下的居民住宅楼及平房的防</w:t>
      </w:r>
    </w:p>
    <w:p w14:paraId="6AE3A828" w14:textId="77777777" w:rsidR="001C5D91" w:rsidRDefault="00726C19">
      <w:pPr>
        <w:pStyle w:val="a3"/>
      </w:pPr>
      <w:r>
        <w:t xml:space="preserve">火管理工作可参照执行。 </w:t>
      </w:r>
    </w:p>
    <w:p w14:paraId="3AB6F533" w14:textId="77777777" w:rsidR="001C5D91" w:rsidRDefault="001C5D91">
      <w:pPr>
        <w:pStyle w:val="a3"/>
        <w:spacing w:before="10"/>
        <w:ind w:left="0"/>
        <w:rPr>
          <w:sz w:val="17"/>
        </w:rPr>
      </w:pPr>
    </w:p>
    <w:p w14:paraId="17E98A4F" w14:textId="77777777" w:rsidR="001C5D91" w:rsidRDefault="00726C19">
      <w:pPr>
        <w:pStyle w:val="a3"/>
        <w:spacing w:line="446" w:lineRule="auto"/>
        <w:ind w:right="342" w:firstLine="422"/>
      </w:pPr>
      <w:r>
        <w:rPr>
          <w:b/>
        </w:rPr>
        <w:t xml:space="preserve">第四条 </w:t>
      </w:r>
      <w:r>
        <w:t xml:space="preserve">高层居民住宅楼的防火管理实行分工负责制，由市（市辖区）、县公安机关及其派出机构监督实施。 </w:t>
      </w:r>
    </w:p>
    <w:p w14:paraId="756BB7F0" w14:textId="77777777" w:rsidR="001C5D91" w:rsidRDefault="00726C19">
      <w:pPr>
        <w:pStyle w:val="a3"/>
        <w:ind w:left="861"/>
      </w:pPr>
      <w:r>
        <w:rPr>
          <w:b/>
        </w:rPr>
        <w:t xml:space="preserve">第五条 </w:t>
      </w:r>
      <w:r>
        <w:t xml:space="preserve">街道办事处组织管理辖区高层居民住宅楼的防火工作。其职责是： </w:t>
      </w:r>
    </w:p>
    <w:p w14:paraId="407C57B7" w14:textId="77777777" w:rsidR="001C5D91" w:rsidRDefault="001C5D91">
      <w:pPr>
        <w:pStyle w:val="a3"/>
        <w:ind w:left="0"/>
        <w:rPr>
          <w:sz w:val="18"/>
        </w:rPr>
      </w:pPr>
    </w:p>
    <w:p w14:paraId="7D3DE61D" w14:textId="77777777" w:rsidR="001C5D91" w:rsidRDefault="00726C19">
      <w:pPr>
        <w:pStyle w:val="a3"/>
        <w:ind w:left="859"/>
      </w:pPr>
      <w:r>
        <w:t xml:space="preserve">（一）宣传消防法律、法规、规章和防火安全知识； </w:t>
      </w:r>
    </w:p>
    <w:p w14:paraId="4AB1D02F" w14:textId="77777777" w:rsidR="001C5D91" w:rsidRDefault="001C5D91">
      <w:pPr>
        <w:pStyle w:val="a3"/>
        <w:spacing w:before="2"/>
        <w:ind w:left="0"/>
        <w:rPr>
          <w:sz w:val="18"/>
        </w:rPr>
      </w:pPr>
    </w:p>
    <w:p w14:paraId="228C7969" w14:textId="77777777" w:rsidR="001C5D91" w:rsidRDefault="00726C19">
      <w:pPr>
        <w:pStyle w:val="a3"/>
        <w:ind w:left="859"/>
      </w:pPr>
      <w:r>
        <w:t xml:space="preserve">（二）制定防火制度； </w:t>
      </w:r>
    </w:p>
    <w:p w14:paraId="021A7EED" w14:textId="77777777" w:rsidR="001C5D91" w:rsidRDefault="001C5D91">
      <w:pPr>
        <w:pStyle w:val="a3"/>
        <w:spacing w:before="12"/>
        <w:ind w:left="0"/>
        <w:rPr>
          <w:sz w:val="17"/>
        </w:rPr>
      </w:pPr>
    </w:p>
    <w:p w14:paraId="4D83EC0A" w14:textId="77777777" w:rsidR="001C5D91" w:rsidRDefault="00726C19">
      <w:pPr>
        <w:pStyle w:val="a3"/>
        <w:ind w:left="859"/>
      </w:pPr>
      <w:r>
        <w:t xml:space="preserve">（三）掌握辖区高层居民住宅楼的防火情况，并协调有关方面采取相应措施； </w:t>
      </w:r>
    </w:p>
    <w:p w14:paraId="59032056" w14:textId="77777777" w:rsidR="001C5D91" w:rsidRDefault="001C5D91">
      <w:pPr>
        <w:pStyle w:val="a3"/>
        <w:ind w:left="0"/>
        <w:rPr>
          <w:sz w:val="18"/>
        </w:rPr>
      </w:pPr>
    </w:p>
    <w:p w14:paraId="67FC78E1" w14:textId="77777777" w:rsidR="001C5D91" w:rsidRDefault="00726C19">
      <w:pPr>
        <w:pStyle w:val="a3"/>
        <w:ind w:left="859"/>
      </w:pPr>
      <w:r>
        <w:t xml:space="preserve">（四）领导居民委员会开展经常性的防火工作； </w:t>
      </w:r>
    </w:p>
    <w:p w14:paraId="5BB63052" w14:textId="77777777" w:rsidR="001C5D91" w:rsidRDefault="001C5D91">
      <w:pPr>
        <w:pStyle w:val="a3"/>
        <w:spacing w:before="2"/>
        <w:ind w:left="0"/>
        <w:rPr>
          <w:sz w:val="18"/>
        </w:rPr>
      </w:pPr>
    </w:p>
    <w:p w14:paraId="776898CC" w14:textId="77777777" w:rsidR="001C5D91" w:rsidRDefault="00726C19">
      <w:pPr>
        <w:pStyle w:val="a3"/>
        <w:ind w:left="859"/>
      </w:pPr>
      <w:r>
        <w:t xml:space="preserve">（五）定期组织防火安全检查； </w:t>
      </w:r>
    </w:p>
    <w:p w14:paraId="02BAB03E" w14:textId="77777777" w:rsidR="001C5D91" w:rsidRDefault="001C5D91">
      <w:pPr>
        <w:pStyle w:val="a3"/>
        <w:spacing w:before="12"/>
        <w:ind w:left="0"/>
        <w:rPr>
          <w:sz w:val="17"/>
        </w:rPr>
      </w:pPr>
    </w:p>
    <w:p w14:paraId="4F07DDD0" w14:textId="77777777" w:rsidR="001C5D91" w:rsidRDefault="00726C19">
      <w:pPr>
        <w:pStyle w:val="a3"/>
        <w:ind w:left="859"/>
      </w:pPr>
      <w:r>
        <w:t xml:space="preserve">（六）督促房产管理部门、房屋产权单位和供电、燃气经营等单位整改火险隐患； </w:t>
      </w:r>
    </w:p>
    <w:p w14:paraId="7BD5639B" w14:textId="77777777" w:rsidR="001C5D91" w:rsidRDefault="001C5D91">
      <w:pPr>
        <w:pStyle w:val="a3"/>
        <w:ind w:left="0"/>
        <w:rPr>
          <w:sz w:val="18"/>
        </w:rPr>
      </w:pPr>
    </w:p>
    <w:p w14:paraId="445B297E" w14:textId="77777777" w:rsidR="001C5D91" w:rsidRDefault="00726C19">
      <w:pPr>
        <w:pStyle w:val="a3"/>
        <w:spacing w:line="446" w:lineRule="auto"/>
        <w:ind w:left="861" w:right="1715" w:hanging="3"/>
      </w:pPr>
      <w:r>
        <w:t>（七）领导义务消防组织，指导居民进行扑救初期火灾和安全疏散演练。</w:t>
      </w:r>
      <w:r>
        <w:rPr>
          <w:b/>
        </w:rPr>
        <w:t xml:space="preserve">第六条 </w:t>
      </w:r>
      <w:r>
        <w:t xml:space="preserve">居民委员会负责高层居民住宅楼的日常防火工作。其职责是： </w:t>
      </w:r>
    </w:p>
    <w:p w14:paraId="7853AE19" w14:textId="77777777" w:rsidR="001C5D91" w:rsidRDefault="00726C19">
      <w:pPr>
        <w:pStyle w:val="a3"/>
        <w:ind w:left="859"/>
      </w:pPr>
      <w:r>
        <w:t xml:space="preserve">（一）制定防火公约，督促居民遵守； </w:t>
      </w:r>
    </w:p>
    <w:p w14:paraId="3D4AE16E" w14:textId="77777777" w:rsidR="001C5D91" w:rsidRDefault="001C5D91">
      <w:pPr>
        <w:pStyle w:val="a3"/>
        <w:spacing w:before="12"/>
        <w:ind w:left="0"/>
        <w:rPr>
          <w:sz w:val="17"/>
        </w:rPr>
      </w:pPr>
    </w:p>
    <w:p w14:paraId="7CB7059C" w14:textId="77777777" w:rsidR="001C5D91" w:rsidRDefault="00726C19">
      <w:pPr>
        <w:pStyle w:val="a3"/>
        <w:ind w:left="859"/>
      </w:pPr>
      <w:r>
        <w:t xml:space="preserve">（二）对居民进行经常性的防火安全教育； </w:t>
      </w:r>
    </w:p>
    <w:p w14:paraId="145F2AE9" w14:textId="77777777" w:rsidR="001C5D91" w:rsidRDefault="001C5D91">
      <w:pPr>
        <w:pStyle w:val="a3"/>
        <w:spacing w:before="2"/>
        <w:ind w:left="0"/>
        <w:rPr>
          <w:sz w:val="18"/>
        </w:rPr>
      </w:pPr>
    </w:p>
    <w:p w14:paraId="21FDDC3A" w14:textId="77777777" w:rsidR="001C5D91" w:rsidRDefault="00726C19">
      <w:pPr>
        <w:pStyle w:val="a3"/>
        <w:ind w:left="859"/>
      </w:pPr>
      <w:r>
        <w:t xml:space="preserve">（三）组织居民开展防火自查，督促居民整改火险隐患； </w:t>
      </w:r>
    </w:p>
    <w:p w14:paraId="22F65DA9" w14:textId="77777777" w:rsidR="001C5D91" w:rsidRDefault="001C5D91">
      <w:pPr>
        <w:pStyle w:val="a3"/>
        <w:ind w:left="0"/>
        <w:rPr>
          <w:sz w:val="18"/>
        </w:rPr>
      </w:pPr>
    </w:p>
    <w:p w14:paraId="6073E5E6" w14:textId="77777777" w:rsidR="001C5D91" w:rsidRDefault="00726C19">
      <w:pPr>
        <w:pStyle w:val="a3"/>
        <w:ind w:left="859"/>
      </w:pPr>
      <w:r>
        <w:t xml:space="preserve">（四）定期向街道办事处汇报防火工作情况； </w:t>
      </w:r>
    </w:p>
    <w:p w14:paraId="594789A9" w14:textId="77777777" w:rsidR="001C5D91" w:rsidRDefault="001C5D91">
      <w:pPr>
        <w:pStyle w:val="a3"/>
        <w:ind w:left="0"/>
        <w:rPr>
          <w:sz w:val="18"/>
        </w:rPr>
      </w:pPr>
    </w:p>
    <w:p w14:paraId="287901D2" w14:textId="77777777" w:rsidR="001C5D91" w:rsidRDefault="00726C19">
      <w:pPr>
        <w:pStyle w:val="a3"/>
        <w:ind w:left="859"/>
      </w:pPr>
      <w:r>
        <w:t xml:space="preserve">（五）组织居民扑救初期火灾，协助维持火场秩序。 </w:t>
      </w:r>
    </w:p>
    <w:p w14:paraId="45479E92" w14:textId="77777777" w:rsidR="001C5D91" w:rsidRDefault="001C5D91">
      <w:pPr>
        <w:pStyle w:val="a3"/>
        <w:spacing w:before="1"/>
        <w:ind w:left="0"/>
        <w:rPr>
          <w:sz w:val="18"/>
        </w:rPr>
      </w:pPr>
    </w:p>
    <w:p w14:paraId="679B133D" w14:textId="77777777" w:rsidR="001C5D91" w:rsidRDefault="00726C19">
      <w:pPr>
        <w:pStyle w:val="a3"/>
        <w:spacing w:before="1" w:line="446" w:lineRule="auto"/>
        <w:ind w:left="861" w:right="342"/>
      </w:pPr>
      <w:r>
        <w:rPr>
          <w:b/>
          <w:spacing w:val="7"/>
        </w:rPr>
        <w:t xml:space="preserve">第七条    </w:t>
      </w:r>
      <w:r>
        <w:rPr>
          <w:spacing w:val="-3"/>
        </w:rPr>
        <w:t>居民所在工作单位，应当积极支持街道办事处和居民委员会做好防火工作。</w:t>
      </w:r>
      <w:r>
        <w:rPr>
          <w:b/>
        </w:rPr>
        <w:t>第</w:t>
      </w:r>
      <w:r>
        <w:rPr>
          <w:b/>
          <w:spacing w:val="10"/>
        </w:rPr>
        <w:t xml:space="preserve">八条  </w:t>
      </w:r>
      <w:r>
        <w:rPr>
          <w:spacing w:val="-3"/>
        </w:rPr>
        <w:t>高层居民住宅楼的房产管理部门、房屋产权单位和供电、燃气经营单位，应当指</w:t>
      </w:r>
    </w:p>
    <w:p w14:paraId="433E00F3" w14:textId="77777777" w:rsidR="001C5D91" w:rsidRDefault="00726C19">
      <w:pPr>
        <w:pStyle w:val="a3"/>
        <w:spacing w:line="267" w:lineRule="exact"/>
      </w:pPr>
      <w:r>
        <w:rPr>
          <w:spacing w:val="-3"/>
        </w:rPr>
        <w:lastRenderedPageBreak/>
        <w:t>定有关机构和人员配合街道办事处、居民委员会进行防火管理工作，协助他们采取措施加强防</w:t>
      </w:r>
    </w:p>
    <w:p w14:paraId="3CB7326F" w14:textId="77777777" w:rsidR="001C5D91" w:rsidRDefault="001C5D91">
      <w:pPr>
        <w:spacing w:line="267" w:lineRule="exact"/>
        <w:sectPr w:rsidR="001C5D91">
          <w:pgSz w:w="11910" w:h="16850"/>
          <w:pgMar w:top="1600" w:right="1360" w:bottom="1440" w:left="1140" w:header="0" w:footer="1179" w:gutter="0"/>
          <w:cols w:space="720"/>
        </w:sectPr>
      </w:pPr>
    </w:p>
    <w:p w14:paraId="5B16A317" w14:textId="77777777" w:rsidR="001C5D91" w:rsidRDefault="00726C19">
      <w:pPr>
        <w:pStyle w:val="a3"/>
        <w:spacing w:before="150"/>
      </w:pPr>
      <w:r>
        <w:lastRenderedPageBreak/>
        <w:t xml:space="preserve">火工作。 </w:t>
      </w:r>
    </w:p>
    <w:p w14:paraId="0E7B903C" w14:textId="77777777" w:rsidR="001C5D91" w:rsidRDefault="001C5D91">
      <w:pPr>
        <w:pStyle w:val="a3"/>
        <w:spacing w:before="12"/>
        <w:ind w:left="0"/>
        <w:rPr>
          <w:sz w:val="17"/>
        </w:rPr>
      </w:pPr>
    </w:p>
    <w:p w14:paraId="35591056" w14:textId="77777777" w:rsidR="001C5D91" w:rsidRDefault="00726C19">
      <w:pPr>
        <w:pStyle w:val="a3"/>
        <w:spacing w:line="446" w:lineRule="auto"/>
        <w:ind w:right="342" w:firstLine="422"/>
      </w:pPr>
      <w:r>
        <w:rPr>
          <w:b/>
        </w:rPr>
        <w:t xml:space="preserve">第九条 </w:t>
      </w:r>
      <w:r>
        <w:t xml:space="preserve">楼内消防设施和器材的维修、保养和更换由房屋产权单位负责。房屋产权不属房产管理部门的，房屋产权单位可委托房产管理部门代管代修，费用由房屋产权单位负担。 </w:t>
      </w:r>
    </w:p>
    <w:p w14:paraId="34D4721C" w14:textId="77777777" w:rsidR="001C5D91" w:rsidRDefault="00726C19">
      <w:pPr>
        <w:pStyle w:val="a3"/>
        <w:spacing w:line="446" w:lineRule="auto"/>
        <w:ind w:right="342" w:firstLine="422"/>
      </w:pPr>
      <w:r>
        <w:rPr>
          <w:b/>
        </w:rPr>
        <w:t xml:space="preserve">第十条 </w:t>
      </w:r>
      <w:r>
        <w:t xml:space="preserve">燃气经营单位应当定期对高层居民住宅的燃气管道、仪表、阀门等进行检查，发现损坏或泄漏的，要及时维修、更换。 </w:t>
      </w:r>
    </w:p>
    <w:p w14:paraId="552A5EDB" w14:textId="77777777" w:rsidR="001C5D91" w:rsidRDefault="00726C19">
      <w:pPr>
        <w:pStyle w:val="a3"/>
        <w:spacing w:line="446" w:lineRule="auto"/>
        <w:ind w:right="342" w:firstLine="422"/>
      </w:pPr>
      <w:r>
        <w:rPr>
          <w:b/>
        </w:rPr>
        <w:t xml:space="preserve">第十一条 </w:t>
      </w:r>
      <w:r>
        <w:t xml:space="preserve">高层住宅楼的居民应当自觉接受街道办事处、居民委员会、房产管理部门、房屋产权单位和供电、燃气经营单位的管理，并遵守下列防火事项： </w:t>
      </w:r>
    </w:p>
    <w:p w14:paraId="5585EAB9" w14:textId="77777777" w:rsidR="001C5D91" w:rsidRDefault="00726C19">
      <w:pPr>
        <w:pStyle w:val="a3"/>
        <w:spacing w:line="267" w:lineRule="exact"/>
        <w:ind w:left="859"/>
      </w:pPr>
      <w:r>
        <w:t xml:space="preserve">（一）遵守电器安全使用规定，不得超负荷用电，严禁安装不合规格的保丝、片； </w:t>
      </w:r>
    </w:p>
    <w:p w14:paraId="0D8A9C05" w14:textId="77777777" w:rsidR="001C5D91" w:rsidRDefault="001C5D91">
      <w:pPr>
        <w:pStyle w:val="a3"/>
        <w:spacing w:before="2"/>
        <w:ind w:left="0"/>
        <w:rPr>
          <w:sz w:val="18"/>
        </w:rPr>
      </w:pPr>
    </w:p>
    <w:p w14:paraId="19901302" w14:textId="77777777" w:rsidR="001C5D91" w:rsidRDefault="00726C19">
      <w:pPr>
        <w:pStyle w:val="a3"/>
        <w:ind w:left="859"/>
      </w:pPr>
      <w:r>
        <w:t xml:space="preserve">（二）遵守燃气安全使用规定，经常检查灶具，严禁擅自拆、改、装燃气设施和用具； </w:t>
      </w:r>
    </w:p>
    <w:p w14:paraId="4735E721" w14:textId="77777777" w:rsidR="001C5D91" w:rsidRDefault="001C5D91">
      <w:pPr>
        <w:pStyle w:val="a3"/>
        <w:spacing w:before="12"/>
        <w:ind w:left="0"/>
        <w:rPr>
          <w:sz w:val="17"/>
        </w:rPr>
      </w:pPr>
    </w:p>
    <w:p w14:paraId="79F0A7B0" w14:textId="77777777" w:rsidR="001C5D91" w:rsidRDefault="00726C19">
      <w:pPr>
        <w:pStyle w:val="a3"/>
        <w:ind w:left="859"/>
      </w:pPr>
      <w:r>
        <w:t xml:space="preserve">（三）不得在阳台上堆放易燃物品和燃放烟花爆竹； </w:t>
      </w:r>
    </w:p>
    <w:p w14:paraId="205E0ED0" w14:textId="77777777" w:rsidR="001C5D91" w:rsidRDefault="001C5D91">
      <w:pPr>
        <w:pStyle w:val="a3"/>
        <w:ind w:left="0"/>
        <w:rPr>
          <w:sz w:val="18"/>
        </w:rPr>
      </w:pPr>
    </w:p>
    <w:p w14:paraId="536B0F6A" w14:textId="77777777" w:rsidR="001C5D91" w:rsidRDefault="00726C19">
      <w:pPr>
        <w:pStyle w:val="a3"/>
        <w:ind w:left="859"/>
      </w:pPr>
      <w:r>
        <w:t xml:space="preserve">（四）不得将带有火种的杂物倒入垃圾道，严禁在垃圾道口烧垃圾； </w:t>
      </w:r>
    </w:p>
    <w:p w14:paraId="4D3B24C8" w14:textId="77777777" w:rsidR="001C5D91" w:rsidRDefault="001C5D91">
      <w:pPr>
        <w:pStyle w:val="a3"/>
        <w:spacing w:before="2"/>
        <w:ind w:left="0"/>
        <w:rPr>
          <w:sz w:val="18"/>
        </w:rPr>
      </w:pPr>
    </w:p>
    <w:p w14:paraId="70FEED3C" w14:textId="77777777" w:rsidR="001C5D91" w:rsidRDefault="00726C19">
      <w:pPr>
        <w:pStyle w:val="a3"/>
        <w:ind w:left="859"/>
      </w:pPr>
      <w:r>
        <w:t xml:space="preserve">（五）进行室内装修时，必须严格执行有关防火安全规定； </w:t>
      </w:r>
    </w:p>
    <w:p w14:paraId="7EE01C2A" w14:textId="77777777" w:rsidR="001C5D91" w:rsidRDefault="001C5D91">
      <w:pPr>
        <w:pStyle w:val="a3"/>
        <w:ind w:left="0"/>
        <w:rPr>
          <w:sz w:val="18"/>
        </w:rPr>
      </w:pPr>
    </w:p>
    <w:p w14:paraId="76A583BF" w14:textId="77777777" w:rsidR="001C5D91" w:rsidRDefault="00726C19">
      <w:pPr>
        <w:pStyle w:val="a3"/>
        <w:ind w:left="859"/>
      </w:pPr>
      <w:r>
        <w:t xml:space="preserve">（六）室内不得存放超过 0.5 公斤的汽油、酒精、香蕉水等易燃物品； </w:t>
      </w:r>
    </w:p>
    <w:p w14:paraId="46BC2668" w14:textId="77777777" w:rsidR="001C5D91" w:rsidRDefault="001C5D91">
      <w:pPr>
        <w:pStyle w:val="a3"/>
        <w:spacing w:before="12"/>
        <w:ind w:left="0"/>
        <w:rPr>
          <w:sz w:val="17"/>
        </w:rPr>
      </w:pPr>
    </w:p>
    <w:p w14:paraId="3B1A2C8A" w14:textId="77777777" w:rsidR="001C5D91" w:rsidRDefault="00726C19">
      <w:pPr>
        <w:pStyle w:val="a3"/>
        <w:ind w:left="859"/>
      </w:pPr>
      <w:r>
        <w:t xml:space="preserve">（七）不得卧床吸烟； </w:t>
      </w:r>
    </w:p>
    <w:p w14:paraId="762B6BEB" w14:textId="77777777" w:rsidR="001C5D91" w:rsidRDefault="001C5D91">
      <w:pPr>
        <w:pStyle w:val="a3"/>
        <w:spacing w:before="2"/>
        <w:ind w:left="0"/>
        <w:rPr>
          <w:sz w:val="18"/>
        </w:rPr>
      </w:pPr>
    </w:p>
    <w:p w14:paraId="7AD802A4" w14:textId="77777777" w:rsidR="001C5D91" w:rsidRDefault="00726C19">
      <w:pPr>
        <w:pStyle w:val="a3"/>
        <w:spacing w:line="446" w:lineRule="auto"/>
        <w:ind w:right="347" w:firstLine="420"/>
      </w:pPr>
      <w:r>
        <w:t xml:space="preserve">（八）楼梯、走道和安全出口等部位应当保护畅通无阻，不得擅自封闭，不得堆放物品、存放自行车； </w:t>
      </w:r>
    </w:p>
    <w:p w14:paraId="4BEA398D" w14:textId="77777777" w:rsidR="001C5D91" w:rsidRDefault="00726C19">
      <w:pPr>
        <w:pStyle w:val="a3"/>
        <w:spacing w:line="267" w:lineRule="exact"/>
        <w:ind w:left="859"/>
      </w:pPr>
      <w:r>
        <w:t xml:space="preserve">（九）消防设施、器材不得挪作他用，严防损坏、丢失； </w:t>
      </w:r>
    </w:p>
    <w:p w14:paraId="73AEA651" w14:textId="77777777" w:rsidR="001C5D91" w:rsidRDefault="001C5D91">
      <w:pPr>
        <w:pStyle w:val="a3"/>
        <w:spacing w:before="2"/>
        <w:ind w:left="0"/>
        <w:rPr>
          <w:sz w:val="18"/>
        </w:rPr>
      </w:pPr>
    </w:p>
    <w:p w14:paraId="0E2F784D" w14:textId="77777777" w:rsidR="001C5D91" w:rsidRDefault="00726C19">
      <w:pPr>
        <w:pStyle w:val="a3"/>
        <w:ind w:left="859"/>
      </w:pPr>
      <w:r>
        <w:t xml:space="preserve">（十）教育儿童不要玩火； </w:t>
      </w:r>
    </w:p>
    <w:p w14:paraId="4E26D3A6" w14:textId="77777777" w:rsidR="001C5D91" w:rsidRDefault="001C5D91">
      <w:pPr>
        <w:pStyle w:val="a3"/>
        <w:ind w:left="0"/>
        <w:rPr>
          <w:sz w:val="18"/>
        </w:rPr>
      </w:pPr>
    </w:p>
    <w:p w14:paraId="4292718E" w14:textId="77777777" w:rsidR="001C5D91" w:rsidRDefault="00726C19">
      <w:pPr>
        <w:pStyle w:val="a3"/>
        <w:ind w:left="859"/>
      </w:pPr>
      <w:r>
        <w:t xml:space="preserve">（十一）学习消防常识，掌握简易的灭火方法，发生火灾及时报警，积极扑救； </w:t>
      </w:r>
    </w:p>
    <w:p w14:paraId="071B1DCB" w14:textId="77777777" w:rsidR="001C5D91" w:rsidRDefault="001C5D91">
      <w:pPr>
        <w:pStyle w:val="a3"/>
        <w:spacing w:before="12"/>
        <w:ind w:left="0"/>
        <w:rPr>
          <w:sz w:val="17"/>
        </w:rPr>
      </w:pPr>
    </w:p>
    <w:p w14:paraId="3652B9FB" w14:textId="77777777" w:rsidR="001C5D91" w:rsidRDefault="00726C19">
      <w:pPr>
        <w:pStyle w:val="a3"/>
        <w:spacing w:line="446" w:lineRule="auto"/>
        <w:ind w:right="347" w:firstLine="420"/>
      </w:pPr>
      <w:r>
        <w:t xml:space="preserve">（十二）发现他人违章用火用电或有损坏消防设施、器材的行为，要及时劝阻、制止，并向街道办事处或居民委员会报告。 </w:t>
      </w:r>
    </w:p>
    <w:p w14:paraId="1EB5A5BB" w14:textId="77777777" w:rsidR="001C5D91" w:rsidRDefault="00726C19">
      <w:pPr>
        <w:pStyle w:val="a3"/>
        <w:spacing w:line="446" w:lineRule="auto"/>
        <w:ind w:right="342" w:firstLine="422"/>
      </w:pPr>
      <w:r>
        <w:rPr>
          <w:b/>
        </w:rPr>
        <w:t xml:space="preserve">第十二条 </w:t>
      </w:r>
      <w:r>
        <w:t xml:space="preserve">房产管理部门或房屋产权单位需要改变高层居民住宅楼地下室的用途时，其防火安全必须符合国家有关规范、规定的要求，并经市（市辖区）、县公安机关审核同意。 </w:t>
      </w:r>
    </w:p>
    <w:p w14:paraId="39A3BEB7" w14:textId="77777777" w:rsidR="001C5D91" w:rsidRDefault="00726C19">
      <w:pPr>
        <w:pStyle w:val="a3"/>
        <w:spacing w:line="446" w:lineRule="auto"/>
        <w:ind w:left="861" w:right="1499"/>
      </w:pPr>
      <w:r>
        <w:rPr>
          <w:b/>
        </w:rPr>
        <w:t xml:space="preserve">第十三条  </w:t>
      </w:r>
      <w:r>
        <w:t>凡违反本规则的，根据有关法律、法规、规章的规定予以处罚。</w:t>
      </w:r>
      <w:r>
        <w:rPr>
          <w:b/>
        </w:rPr>
        <w:t xml:space="preserve">第十四条 </w:t>
      </w:r>
      <w:r>
        <w:t xml:space="preserve">本规则所称以上、以下，均含本数。 </w:t>
      </w:r>
    </w:p>
    <w:p w14:paraId="59D84CC5" w14:textId="77777777" w:rsidR="001C5D91" w:rsidRDefault="00726C19">
      <w:pPr>
        <w:pStyle w:val="a3"/>
        <w:spacing w:line="267" w:lineRule="exact"/>
        <w:ind w:left="861"/>
      </w:pPr>
      <w:r>
        <w:rPr>
          <w:b/>
        </w:rPr>
        <w:t xml:space="preserve">第十五条 </w:t>
      </w:r>
      <w:r>
        <w:t>本规则自发布之日起施行。1986 年公安部颁布的《高层建筑消防管理规则》</w:t>
      </w:r>
    </w:p>
    <w:p w14:paraId="5A05F6AF" w14:textId="77777777" w:rsidR="001C5D91" w:rsidRDefault="001C5D91">
      <w:pPr>
        <w:pStyle w:val="a3"/>
        <w:spacing w:before="2"/>
        <w:ind w:left="0"/>
        <w:rPr>
          <w:sz w:val="18"/>
        </w:rPr>
      </w:pPr>
    </w:p>
    <w:p w14:paraId="31D57E9A" w14:textId="77777777" w:rsidR="001C5D91" w:rsidRDefault="00726C19">
      <w:pPr>
        <w:pStyle w:val="a3"/>
        <w:rPr>
          <w:sz w:val="24"/>
        </w:rPr>
      </w:pPr>
      <w:r>
        <w:t>第四条第二款停止执行。</w:t>
      </w:r>
      <w:r>
        <w:rPr>
          <w:sz w:val="24"/>
        </w:rPr>
        <w:t xml:space="preserve"> </w:t>
      </w:r>
    </w:p>
    <w:p w14:paraId="6666AA6B" w14:textId="77777777" w:rsidR="001C5D91" w:rsidRDefault="00726C19">
      <w:pPr>
        <w:pStyle w:val="a3"/>
        <w:spacing w:before="41"/>
      </w:pPr>
      <w:r>
        <w:lastRenderedPageBreak/>
        <w:t xml:space="preserve"> </w:t>
      </w:r>
    </w:p>
    <w:p w14:paraId="0BA4A7DC" w14:textId="77777777" w:rsidR="001C5D91" w:rsidRDefault="001C5D91">
      <w:pPr>
        <w:sectPr w:rsidR="001C5D91">
          <w:pgSz w:w="11910" w:h="16850"/>
          <w:pgMar w:top="1600" w:right="1360" w:bottom="1440" w:left="1140" w:header="0" w:footer="1179" w:gutter="0"/>
          <w:cols w:space="720"/>
        </w:sectPr>
      </w:pPr>
    </w:p>
    <w:p w14:paraId="46C8665B" w14:textId="77777777" w:rsidR="001C5D91" w:rsidRDefault="00726C19">
      <w:pPr>
        <w:pStyle w:val="3"/>
        <w:ind w:right="593"/>
      </w:pPr>
      <w:bookmarkStart w:id="37" w:name="_bookmark37"/>
      <w:bookmarkEnd w:id="37"/>
      <w:r>
        <w:lastRenderedPageBreak/>
        <w:t>建设工程消防监督管理规定</w:t>
      </w:r>
      <w:r>
        <w:rPr>
          <w:w w:val="99"/>
        </w:rPr>
        <w:t xml:space="preserve"> </w:t>
      </w:r>
    </w:p>
    <w:p w14:paraId="110B9D2F" w14:textId="77777777" w:rsidR="001C5D91" w:rsidRDefault="001C5D91">
      <w:pPr>
        <w:pStyle w:val="a3"/>
        <w:ind w:left="0"/>
        <w:rPr>
          <w:b/>
          <w:sz w:val="20"/>
        </w:rPr>
      </w:pPr>
    </w:p>
    <w:p w14:paraId="0599CBAD" w14:textId="77777777" w:rsidR="001C5D91" w:rsidRDefault="001C5D91">
      <w:pPr>
        <w:pStyle w:val="a3"/>
        <w:spacing w:before="7"/>
        <w:ind w:left="0"/>
        <w:rPr>
          <w:b/>
          <w:sz w:val="29"/>
        </w:rPr>
      </w:pPr>
    </w:p>
    <w:p w14:paraId="782756C7" w14:textId="77777777" w:rsidR="001C5D91" w:rsidRDefault="00726C19">
      <w:pPr>
        <w:pStyle w:val="a3"/>
        <w:spacing w:before="72"/>
        <w:ind w:left="859"/>
      </w:pPr>
      <w:r>
        <w:t xml:space="preserve">（2009 年 4 月 30 日中华人民共和国公安部令第 106 号发布，根据 2012 年 7 月 17 日 </w:t>
      </w:r>
    </w:p>
    <w:p w14:paraId="18391392" w14:textId="77777777" w:rsidR="001C5D91" w:rsidRDefault="001C5D91">
      <w:pPr>
        <w:pStyle w:val="a3"/>
        <w:spacing w:before="12"/>
        <w:ind w:left="0"/>
        <w:rPr>
          <w:sz w:val="17"/>
        </w:rPr>
      </w:pPr>
    </w:p>
    <w:p w14:paraId="60B08481" w14:textId="77777777" w:rsidR="001C5D91" w:rsidRDefault="00726C19">
      <w:pPr>
        <w:pStyle w:val="a3"/>
      </w:pPr>
      <w:r>
        <w:rPr>
          <w:spacing w:val="-5"/>
        </w:rPr>
        <w:t xml:space="preserve">《公安部关于修改＜建设工程消防监督管理规定＞的决定》修订公安部令第 </w:t>
      </w:r>
      <w:r>
        <w:t>119</w:t>
      </w:r>
      <w:r>
        <w:rPr>
          <w:spacing w:val="-54"/>
        </w:rPr>
        <w:t xml:space="preserve"> 号。</w:t>
      </w:r>
      <w:r>
        <w:rPr>
          <w:spacing w:val="-3"/>
        </w:rPr>
        <w:t>）</w:t>
      </w:r>
      <w:r>
        <w:t xml:space="preserve"> </w:t>
      </w:r>
    </w:p>
    <w:p w14:paraId="6ED8391A" w14:textId="77777777" w:rsidR="001C5D91" w:rsidRDefault="001C5D91">
      <w:pPr>
        <w:pStyle w:val="a3"/>
        <w:ind w:left="0"/>
        <w:rPr>
          <w:sz w:val="20"/>
        </w:rPr>
      </w:pPr>
    </w:p>
    <w:p w14:paraId="78139E64" w14:textId="77777777" w:rsidR="001C5D91" w:rsidRDefault="001C5D91">
      <w:pPr>
        <w:pStyle w:val="a3"/>
        <w:ind w:left="0"/>
        <w:rPr>
          <w:sz w:val="20"/>
        </w:rPr>
      </w:pPr>
    </w:p>
    <w:p w14:paraId="23B05D96" w14:textId="77777777" w:rsidR="001C5D91" w:rsidRDefault="001C5D91">
      <w:pPr>
        <w:pStyle w:val="a3"/>
        <w:ind w:left="0"/>
        <w:rPr>
          <w:sz w:val="20"/>
        </w:rPr>
      </w:pPr>
    </w:p>
    <w:p w14:paraId="400315B0" w14:textId="77777777" w:rsidR="001C5D91" w:rsidRDefault="001C5D91">
      <w:pPr>
        <w:pStyle w:val="a3"/>
        <w:spacing w:before="8"/>
        <w:ind w:left="0"/>
        <w:rPr>
          <w:sz w:val="28"/>
        </w:rPr>
      </w:pPr>
    </w:p>
    <w:p w14:paraId="5163E4BE" w14:textId="77777777" w:rsidR="001C5D91" w:rsidRDefault="00726C19">
      <w:pPr>
        <w:pStyle w:val="5"/>
        <w:spacing w:before="66"/>
        <w:ind w:left="3920"/>
      </w:pPr>
      <w:r>
        <w:t>第一章 总 则</w:t>
      </w:r>
      <w:r>
        <w:rPr>
          <w:w w:val="99"/>
        </w:rPr>
        <w:t xml:space="preserve"> </w:t>
      </w:r>
    </w:p>
    <w:p w14:paraId="004B24C5" w14:textId="77777777" w:rsidR="001C5D91" w:rsidRDefault="001C5D91">
      <w:pPr>
        <w:pStyle w:val="a3"/>
        <w:spacing w:before="4"/>
        <w:ind w:left="0"/>
        <w:rPr>
          <w:b/>
          <w:sz w:val="17"/>
        </w:rPr>
      </w:pPr>
    </w:p>
    <w:p w14:paraId="5DCE4194" w14:textId="77777777" w:rsidR="001C5D91" w:rsidRDefault="00726C19">
      <w:pPr>
        <w:pStyle w:val="a3"/>
        <w:spacing w:line="446" w:lineRule="auto"/>
        <w:ind w:right="349" w:firstLine="422"/>
      </w:pPr>
      <w:r>
        <w:rPr>
          <w:b/>
          <w:spacing w:val="10"/>
        </w:rPr>
        <w:t xml:space="preserve">第一条  </w:t>
      </w:r>
      <w:r>
        <w:rPr>
          <w:spacing w:val="-3"/>
        </w:rPr>
        <w:t>为了加强建设工程消防监督管理，落实建设工程消防设计、施工质量和安全责任，规范消防监督管理行为，依据《中华人民共和国消防法》、《建设工程质量管理条例》， 制定本规定。</w:t>
      </w:r>
      <w:r>
        <w:t xml:space="preserve"> </w:t>
      </w:r>
    </w:p>
    <w:p w14:paraId="4CB6A475" w14:textId="77777777" w:rsidR="001C5D91" w:rsidRDefault="00726C19">
      <w:pPr>
        <w:pStyle w:val="a3"/>
        <w:spacing w:line="446" w:lineRule="auto"/>
        <w:ind w:right="342" w:firstLine="422"/>
      </w:pPr>
      <w:r>
        <w:rPr>
          <w:b/>
        </w:rPr>
        <w:t xml:space="preserve">第二条 </w:t>
      </w:r>
      <w:r>
        <w:t xml:space="preserve">本规定适用于新建、扩建、改建（含室内外装修、建筑保温、用途变更）等建设工程的消防监督管理。 </w:t>
      </w:r>
    </w:p>
    <w:p w14:paraId="15CFEEA1" w14:textId="77777777" w:rsidR="001C5D91" w:rsidRDefault="00726C19">
      <w:pPr>
        <w:pStyle w:val="a3"/>
        <w:spacing w:line="446" w:lineRule="auto"/>
        <w:ind w:right="347" w:firstLine="420"/>
      </w:pPr>
      <w:r>
        <w:t xml:space="preserve">本规定不适用住宅室内装修、村民自建住宅、救灾和其他非人员密集场所的临时性建筑的建设活动。 </w:t>
      </w:r>
    </w:p>
    <w:p w14:paraId="65024CF6" w14:textId="77777777" w:rsidR="001C5D91" w:rsidRDefault="00726C19">
      <w:pPr>
        <w:pStyle w:val="a3"/>
        <w:spacing w:line="446" w:lineRule="auto"/>
        <w:ind w:right="342" w:firstLine="422"/>
      </w:pPr>
      <w:r>
        <w:rPr>
          <w:b/>
        </w:rPr>
        <w:t xml:space="preserve">第三条 </w:t>
      </w:r>
      <w:r>
        <w:t xml:space="preserve">建设、设计、施工、工程监理等单位应当遵守消防法规、建设工程质量管理法规和国家消防技术标准，对建设工程消防设计、施工质量和安全负责。 </w:t>
      </w:r>
    </w:p>
    <w:p w14:paraId="244F553B" w14:textId="77777777" w:rsidR="001C5D91" w:rsidRDefault="00726C19">
      <w:pPr>
        <w:pStyle w:val="a3"/>
        <w:spacing w:line="446" w:lineRule="auto"/>
        <w:ind w:right="347" w:firstLine="420"/>
      </w:pPr>
      <w:r>
        <w:t xml:space="preserve">公安机关消防机构依法实施建设工程消防设计审核、消防验收和备案、抽查，对建设工程进行消防监督。 </w:t>
      </w:r>
    </w:p>
    <w:p w14:paraId="12858670" w14:textId="77777777" w:rsidR="001C5D91" w:rsidRDefault="00726C19">
      <w:pPr>
        <w:pStyle w:val="a3"/>
        <w:spacing w:line="446" w:lineRule="auto"/>
        <w:ind w:right="342" w:firstLine="422"/>
        <w:jc w:val="both"/>
      </w:pPr>
      <w:r>
        <w:rPr>
          <w:b/>
        </w:rPr>
        <w:t xml:space="preserve">第四条 </w:t>
      </w:r>
      <w:r>
        <w:t xml:space="preserve">除省、自治区人民政府公安机关消防机构外，县级以上地方人民政府公安机关消防机构承担辖区建设工程的消防设计审核、消防验收和备案抽查工作。具体分工由省级公安机关消防机构确定，并报公安部消防局备案。 </w:t>
      </w:r>
    </w:p>
    <w:p w14:paraId="27832D89" w14:textId="77777777" w:rsidR="001C5D91" w:rsidRDefault="00726C19">
      <w:pPr>
        <w:pStyle w:val="a3"/>
        <w:spacing w:line="446" w:lineRule="auto"/>
        <w:ind w:right="347" w:firstLine="420"/>
      </w:pPr>
      <w:r>
        <w:t xml:space="preserve">跨行政区域的建设工程消防设计审核、消防验收和备案抽查工作，由其共同的上一级公安机关消防机构指定管辖。 </w:t>
      </w:r>
    </w:p>
    <w:p w14:paraId="6E76B91C" w14:textId="77777777" w:rsidR="001C5D91" w:rsidRDefault="00726C19">
      <w:pPr>
        <w:pStyle w:val="a3"/>
        <w:spacing w:line="446" w:lineRule="auto"/>
        <w:ind w:right="342" w:firstLine="422"/>
      </w:pPr>
      <w:r>
        <w:rPr>
          <w:b/>
        </w:rPr>
        <w:t xml:space="preserve">第五条 </w:t>
      </w:r>
      <w:r>
        <w:t xml:space="preserve">公安机关消防机构实施建设工程消防监督管理，应当遵循公正、严格、文明、高效的原则。 </w:t>
      </w:r>
    </w:p>
    <w:p w14:paraId="5BA846EE" w14:textId="77777777" w:rsidR="001C5D91" w:rsidRDefault="00726C19">
      <w:pPr>
        <w:pStyle w:val="a3"/>
        <w:spacing w:line="267" w:lineRule="exact"/>
        <w:ind w:left="861"/>
      </w:pPr>
      <w:r>
        <w:rPr>
          <w:b/>
        </w:rPr>
        <w:t xml:space="preserve">第六条 </w:t>
      </w:r>
      <w:r>
        <w:t xml:space="preserve">建设工程的消防设计、施工必须符合国家工程建设消防技术标准。 </w:t>
      </w:r>
    </w:p>
    <w:p w14:paraId="61B5F7B1" w14:textId="77777777" w:rsidR="001C5D91" w:rsidRDefault="001C5D91">
      <w:pPr>
        <w:pStyle w:val="a3"/>
        <w:spacing w:before="10"/>
        <w:ind w:left="0"/>
        <w:rPr>
          <w:sz w:val="17"/>
        </w:rPr>
      </w:pPr>
    </w:p>
    <w:p w14:paraId="1CEC3C56" w14:textId="77777777" w:rsidR="001C5D91" w:rsidRDefault="00726C19">
      <w:pPr>
        <w:pStyle w:val="a3"/>
        <w:ind w:left="859"/>
      </w:pPr>
      <w:r>
        <w:t>新颁布的国家工程建设消防技术标准实施之前，建设工程的消防设计已经公安机关消防机</w:t>
      </w:r>
    </w:p>
    <w:p w14:paraId="2DD36C76" w14:textId="77777777" w:rsidR="001C5D91" w:rsidRDefault="001C5D91">
      <w:pPr>
        <w:sectPr w:rsidR="001C5D91">
          <w:pgSz w:w="11910" w:h="16850"/>
          <w:pgMar w:top="1600" w:right="1360" w:bottom="1440" w:left="1140" w:header="0" w:footer="1179" w:gutter="0"/>
          <w:cols w:space="720"/>
        </w:sectPr>
      </w:pPr>
    </w:p>
    <w:p w14:paraId="22F4ADB5" w14:textId="77777777" w:rsidR="001C5D91" w:rsidRDefault="00726C19">
      <w:pPr>
        <w:pStyle w:val="a3"/>
        <w:spacing w:before="150"/>
      </w:pPr>
      <w:r>
        <w:lastRenderedPageBreak/>
        <w:t xml:space="preserve">构审核合格或者备案的，分别按原审核意见或者备案时的标准执行。 </w:t>
      </w:r>
    </w:p>
    <w:p w14:paraId="1FB8AD22" w14:textId="77777777" w:rsidR="001C5D91" w:rsidRDefault="001C5D91">
      <w:pPr>
        <w:pStyle w:val="a3"/>
        <w:spacing w:before="12"/>
        <w:ind w:left="0"/>
        <w:rPr>
          <w:sz w:val="17"/>
        </w:rPr>
      </w:pPr>
    </w:p>
    <w:p w14:paraId="0AD6A38F" w14:textId="77777777" w:rsidR="001C5D91" w:rsidRDefault="00726C19">
      <w:pPr>
        <w:pStyle w:val="a3"/>
        <w:spacing w:line="446" w:lineRule="auto"/>
        <w:ind w:right="342" w:firstLine="422"/>
      </w:pPr>
      <w:r>
        <w:rPr>
          <w:b/>
        </w:rPr>
        <w:t xml:space="preserve">第七条 </w:t>
      </w:r>
      <w:r>
        <w:t xml:space="preserve">公安机关消防机构对建设工程进行消防设计审核、消防验收和备案抽查，应当由两名以上执法人员实施。 </w:t>
      </w:r>
    </w:p>
    <w:p w14:paraId="674D4CE2" w14:textId="77777777" w:rsidR="001C5D91" w:rsidRDefault="00726C19">
      <w:pPr>
        <w:pStyle w:val="5"/>
        <w:spacing w:line="277" w:lineRule="exact"/>
        <w:ind w:left="2835"/>
      </w:pPr>
      <w:r>
        <w:t>第二章 消防设计、施工的质量责任</w:t>
      </w:r>
      <w:r>
        <w:rPr>
          <w:w w:val="99"/>
        </w:rPr>
        <w:t xml:space="preserve"> </w:t>
      </w:r>
    </w:p>
    <w:p w14:paraId="1B8B7330" w14:textId="77777777" w:rsidR="001C5D91" w:rsidRDefault="001C5D91">
      <w:pPr>
        <w:pStyle w:val="a3"/>
        <w:spacing w:before="4"/>
        <w:ind w:left="0"/>
        <w:rPr>
          <w:b/>
          <w:sz w:val="17"/>
        </w:rPr>
      </w:pPr>
    </w:p>
    <w:p w14:paraId="4FCEC04B" w14:textId="77777777" w:rsidR="001C5D91" w:rsidRDefault="00726C19">
      <w:pPr>
        <w:pStyle w:val="a3"/>
        <w:spacing w:line="446" w:lineRule="auto"/>
        <w:ind w:right="342" w:firstLine="422"/>
        <w:jc w:val="both"/>
      </w:pPr>
      <w:r>
        <w:rPr>
          <w:b/>
        </w:rPr>
        <w:t xml:space="preserve">第八条 </w:t>
      </w:r>
      <w:r>
        <w:t xml:space="preserve">建设单位不得要求设计、施工、工程监理等有关单位和人员违反消防法规和国家工程建设消防技术标准，降低建设工程消防设计、施工质量，并承担下列消防设计、施工的质量责任： </w:t>
      </w:r>
    </w:p>
    <w:p w14:paraId="49B3DE81" w14:textId="77777777" w:rsidR="001C5D91" w:rsidRDefault="00726C19">
      <w:pPr>
        <w:pStyle w:val="a3"/>
        <w:spacing w:line="446" w:lineRule="auto"/>
        <w:ind w:right="347" w:firstLine="420"/>
        <w:jc w:val="both"/>
      </w:pPr>
      <w:r>
        <w:t xml:space="preserve">（一）依法申请建设工程消防设计审核、消防验收，依法办理消防设计和竣工验收消防备案手续并接受抽查；建设工程内设置的公众聚集场所未经消防安全检查或者经检查不符合消防安全要求的，不得投入使用、营业； </w:t>
      </w:r>
    </w:p>
    <w:p w14:paraId="146BCBDD" w14:textId="77777777" w:rsidR="001C5D91" w:rsidRDefault="00726C19">
      <w:pPr>
        <w:pStyle w:val="a3"/>
        <w:spacing w:line="268" w:lineRule="exact"/>
        <w:ind w:left="859"/>
      </w:pPr>
      <w:r>
        <w:t xml:space="preserve">（二）实行工程监理的建设工程，应当将消防施工质量一并委托监理； </w:t>
      </w:r>
    </w:p>
    <w:p w14:paraId="06789E54" w14:textId="77777777" w:rsidR="001C5D91" w:rsidRDefault="001C5D91">
      <w:pPr>
        <w:pStyle w:val="a3"/>
        <w:spacing w:before="1"/>
        <w:ind w:left="0"/>
        <w:rPr>
          <w:sz w:val="18"/>
        </w:rPr>
      </w:pPr>
    </w:p>
    <w:p w14:paraId="5C5EA31A" w14:textId="77777777" w:rsidR="001C5D91" w:rsidRDefault="00726C19">
      <w:pPr>
        <w:pStyle w:val="a3"/>
        <w:ind w:left="859"/>
      </w:pPr>
      <w:r>
        <w:t xml:space="preserve">（三）选用具有国家规定资质等级的消防设计、施工单位； </w:t>
      </w:r>
    </w:p>
    <w:p w14:paraId="35A40B31" w14:textId="77777777" w:rsidR="001C5D91" w:rsidRDefault="001C5D91">
      <w:pPr>
        <w:pStyle w:val="a3"/>
        <w:ind w:left="0"/>
        <w:rPr>
          <w:sz w:val="18"/>
        </w:rPr>
      </w:pPr>
    </w:p>
    <w:p w14:paraId="714E1C1B" w14:textId="77777777" w:rsidR="001C5D91" w:rsidRDefault="00726C19">
      <w:pPr>
        <w:pStyle w:val="a3"/>
        <w:ind w:left="859"/>
      </w:pPr>
      <w:r>
        <w:t xml:space="preserve">（四）选用合格的消防产品和满足防火性能要求的建筑构件、建筑材料及装修材料； </w:t>
      </w:r>
    </w:p>
    <w:p w14:paraId="5C9938AF" w14:textId="77777777" w:rsidR="001C5D91" w:rsidRDefault="001C5D91">
      <w:pPr>
        <w:pStyle w:val="a3"/>
        <w:ind w:left="0"/>
        <w:rPr>
          <w:sz w:val="18"/>
        </w:rPr>
      </w:pPr>
    </w:p>
    <w:p w14:paraId="7D207B98" w14:textId="77777777" w:rsidR="001C5D91" w:rsidRDefault="00726C19">
      <w:pPr>
        <w:pStyle w:val="a3"/>
        <w:spacing w:line="446" w:lineRule="auto"/>
        <w:ind w:right="347" w:firstLine="420"/>
      </w:pPr>
      <w:r>
        <w:t>（五</w:t>
      </w:r>
      <w:r>
        <w:rPr>
          <w:spacing w:val="-3"/>
        </w:rPr>
        <w:t>）依法应当经消防设计审核、消防验收的建设工程，未经审核或者审核不合格的，不得组织施工；未经验收或者验收不合格的，不得交付使用。</w:t>
      </w:r>
      <w:r>
        <w:t xml:space="preserve"> </w:t>
      </w:r>
    </w:p>
    <w:p w14:paraId="6232773E" w14:textId="77777777" w:rsidR="001C5D91" w:rsidRDefault="00726C19">
      <w:pPr>
        <w:pStyle w:val="a3"/>
        <w:ind w:left="861"/>
      </w:pPr>
      <w:r>
        <w:rPr>
          <w:b/>
          <w:spacing w:val="4"/>
        </w:rPr>
        <w:t xml:space="preserve">第九条  </w:t>
      </w:r>
      <w:r>
        <w:rPr>
          <w:spacing w:val="-3"/>
        </w:rPr>
        <w:t>设计单位应当承担下列消防设计的质量责任：</w:t>
      </w:r>
      <w:r>
        <w:t xml:space="preserve"> </w:t>
      </w:r>
    </w:p>
    <w:p w14:paraId="45157DA2" w14:textId="77777777" w:rsidR="001C5D91" w:rsidRDefault="001C5D91">
      <w:pPr>
        <w:pStyle w:val="a3"/>
        <w:spacing w:before="12"/>
        <w:ind w:left="0"/>
        <w:rPr>
          <w:sz w:val="17"/>
        </w:rPr>
      </w:pPr>
    </w:p>
    <w:p w14:paraId="64819035" w14:textId="77777777" w:rsidR="001C5D91" w:rsidRDefault="00726C19">
      <w:pPr>
        <w:pStyle w:val="a3"/>
        <w:spacing w:line="446" w:lineRule="auto"/>
        <w:ind w:right="347" w:firstLine="420"/>
      </w:pPr>
      <w:r>
        <w:t xml:space="preserve">（一）根据消防法规和国家工程建设消防技术标准进行消防设计，编制符合要求的消防设计文件，不得违反国家工程建设消防技术标准强制性要求进行设计； </w:t>
      </w:r>
    </w:p>
    <w:p w14:paraId="598631B8" w14:textId="77777777" w:rsidR="001C5D91" w:rsidRDefault="00726C19">
      <w:pPr>
        <w:pStyle w:val="a3"/>
        <w:spacing w:before="1" w:line="446" w:lineRule="auto"/>
        <w:ind w:right="347" w:firstLine="420"/>
      </w:pPr>
      <w:r>
        <w:t xml:space="preserve">（二）在设计中选用的消防产品和具有防火性能要求的建筑构件、建筑材料、装修材料， 应当注明规格、性能等技术指标，其质量要求必须符合国家标准或者行业标准； </w:t>
      </w:r>
    </w:p>
    <w:p w14:paraId="0C2E5256" w14:textId="77777777" w:rsidR="001C5D91" w:rsidRDefault="00726C19">
      <w:pPr>
        <w:pStyle w:val="a3"/>
        <w:spacing w:line="446" w:lineRule="auto"/>
        <w:ind w:left="861" w:right="244" w:hanging="3"/>
      </w:pPr>
      <w:r>
        <w:t>（三</w:t>
      </w:r>
      <w:r>
        <w:rPr>
          <w:spacing w:val="-3"/>
        </w:rPr>
        <w:t>）参加建设单位组织的建设工程竣工验收，对建设工程消防设计实施情况签字确认。</w:t>
      </w:r>
      <w:r>
        <w:rPr>
          <w:b/>
        </w:rPr>
        <w:t xml:space="preserve">第十条 </w:t>
      </w:r>
      <w:r>
        <w:rPr>
          <w:spacing w:val="-3"/>
        </w:rPr>
        <w:t>施工单位应当承担下列消防施工的质量和安全责任：</w:t>
      </w:r>
      <w:r>
        <w:t xml:space="preserve"> </w:t>
      </w:r>
    </w:p>
    <w:p w14:paraId="681975B2" w14:textId="77777777" w:rsidR="001C5D91" w:rsidRDefault="00726C19">
      <w:pPr>
        <w:pStyle w:val="a3"/>
        <w:spacing w:line="446" w:lineRule="auto"/>
        <w:ind w:right="347" w:firstLine="420"/>
      </w:pPr>
      <w:r>
        <w:t xml:space="preserve">（一）按照国家工程建设消防技术标准和经消防设计审核合格或者备案的消防设计文件组织施工，不得擅自改变消防设计进行施工，降低消防施工质量； </w:t>
      </w:r>
    </w:p>
    <w:p w14:paraId="33C5204E" w14:textId="77777777" w:rsidR="001C5D91" w:rsidRDefault="00726C19">
      <w:pPr>
        <w:pStyle w:val="a3"/>
        <w:spacing w:line="446" w:lineRule="auto"/>
        <w:ind w:right="347" w:firstLine="420"/>
      </w:pPr>
      <w:r>
        <w:t xml:space="preserve">（二）查验消防产品和具有防火性能要求的建筑构件、建筑材料及装修材料的质量，使用合格产品，保证消防施工质量； </w:t>
      </w:r>
    </w:p>
    <w:p w14:paraId="2C7526BB" w14:textId="77777777" w:rsidR="001C5D91" w:rsidRDefault="00726C19">
      <w:pPr>
        <w:pStyle w:val="a3"/>
        <w:ind w:left="859"/>
      </w:pPr>
      <w:r>
        <w:t>（三）建立施工现场消防安全责任制度，确定消防安全负责人。加强对施工人员的消防教</w:t>
      </w:r>
    </w:p>
    <w:p w14:paraId="255B97F8" w14:textId="77777777" w:rsidR="001C5D91" w:rsidRDefault="001C5D91">
      <w:pPr>
        <w:sectPr w:rsidR="001C5D91">
          <w:pgSz w:w="11910" w:h="16850"/>
          <w:pgMar w:top="1600" w:right="1360" w:bottom="1440" w:left="1140" w:header="0" w:footer="1179" w:gutter="0"/>
          <w:cols w:space="720"/>
        </w:sectPr>
      </w:pPr>
    </w:p>
    <w:p w14:paraId="45E1DC3C" w14:textId="77777777" w:rsidR="001C5D91" w:rsidRDefault="00726C19">
      <w:pPr>
        <w:pStyle w:val="a3"/>
        <w:spacing w:before="150" w:line="446" w:lineRule="auto"/>
        <w:ind w:right="347"/>
      </w:pPr>
      <w:r>
        <w:rPr>
          <w:spacing w:val="-3"/>
        </w:rPr>
        <w:lastRenderedPageBreak/>
        <w:t>育培训，落实动火、用电、易燃可燃材料等消防管理制度和操作规程。保证在建工程竣工验收前消防通道、消防水源、消防设施和器材、消防安全标志等完好有效。</w:t>
      </w:r>
      <w:r>
        <w:t xml:space="preserve"> </w:t>
      </w:r>
    </w:p>
    <w:p w14:paraId="04CACD28" w14:textId="77777777" w:rsidR="001C5D91" w:rsidRDefault="00726C19">
      <w:pPr>
        <w:pStyle w:val="a3"/>
        <w:ind w:left="861"/>
      </w:pPr>
      <w:r>
        <w:rPr>
          <w:b/>
          <w:spacing w:val="4"/>
        </w:rPr>
        <w:t xml:space="preserve">第十一条  </w:t>
      </w:r>
      <w:r>
        <w:rPr>
          <w:spacing w:val="-3"/>
        </w:rPr>
        <w:t>工程监理单位应当承担下列消防施工的质量监理责任：</w:t>
      </w:r>
      <w:r>
        <w:t xml:space="preserve"> </w:t>
      </w:r>
    </w:p>
    <w:p w14:paraId="732D2576" w14:textId="77777777" w:rsidR="001C5D91" w:rsidRDefault="001C5D91">
      <w:pPr>
        <w:pStyle w:val="a3"/>
        <w:spacing w:before="12"/>
        <w:ind w:left="0"/>
        <w:rPr>
          <w:sz w:val="17"/>
        </w:rPr>
      </w:pPr>
    </w:p>
    <w:p w14:paraId="260306F8" w14:textId="77777777" w:rsidR="001C5D91" w:rsidRDefault="00726C19">
      <w:pPr>
        <w:pStyle w:val="a3"/>
        <w:spacing w:line="446" w:lineRule="auto"/>
        <w:ind w:right="347" w:firstLine="420"/>
      </w:pPr>
      <w:r>
        <w:t xml:space="preserve">（一）按照国家工程建设消防技术标准和经消防设计审核合格或者备案的消防设计文件实施工程监理； </w:t>
      </w:r>
    </w:p>
    <w:p w14:paraId="5D2F2F89" w14:textId="77777777" w:rsidR="001C5D91" w:rsidRDefault="00726C19">
      <w:pPr>
        <w:pStyle w:val="a3"/>
        <w:spacing w:line="446" w:lineRule="auto"/>
        <w:ind w:right="347" w:firstLine="420"/>
        <w:jc w:val="both"/>
      </w:pPr>
      <w:r>
        <w:t xml:space="preserve">（二）在消防产品和具有防火性能要求的建筑构件、建筑材料、装修材料施工、安装前， 核查产品质量证明文件，不得同意使用或者安装不合格的消防产品和防火性能不符合要求的建筑构件、建筑材料、装修材料； </w:t>
      </w:r>
    </w:p>
    <w:p w14:paraId="763F73A2" w14:textId="77777777" w:rsidR="001C5D91" w:rsidRDefault="00726C19">
      <w:pPr>
        <w:pStyle w:val="a3"/>
        <w:spacing w:line="268" w:lineRule="exact"/>
        <w:ind w:left="859"/>
      </w:pPr>
      <w:r>
        <w:t xml:space="preserve">（三）参加建设单位组织的建设工程竣工验收，对建设工程消防施工质量签字确认。 </w:t>
      </w:r>
    </w:p>
    <w:p w14:paraId="7B43F806" w14:textId="77777777" w:rsidR="001C5D91" w:rsidRDefault="001C5D91">
      <w:pPr>
        <w:pStyle w:val="a3"/>
        <w:ind w:left="0"/>
        <w:rPr>
          <w:sz w:val="18"/>
        </w:rPr>
      </w:pPr>
    </w:p>
    <w:p w14:paraId="798EE6DA" w14:textId="77777777" w:rsidR="001C5D91" w:rsidRDefault="00726C19">
      <w:pPr>
        <w:pStyle w:val="a3"/>
        <w:spacing w:line="446" w:lineRule="auto"/>
        <w:ind w:right="342" w:firstLine="422"/>
      </w:pPr>
      <w:r>
        <w:rPr>
          <w:b/>
          <w:spacing w:val="7"/>
        </w:rPr>
        <w:t xml:space="preserve">第十二条 </w:t>
      </w:r>
      <w:r>
        <w:rPr>
          <w:spacing w:val="-3"/>
        </w:rPr>
        <w:t>社会消防技术服务机构应当依法设立，社会消防技术服务工作应当依法开展。为建设工程消防设计、竣工验收提供图纸审查、安全评估、检测等消防技术服务的机构和人 员，应当依法取得相应的资质、资格，按照法律、行政法规、国家标准、行业标准和执业准则提供消防技术服务，并对出具的审查、评估、检验、检测意见负责。</w:t>
      </w:r>
      <w:r>
        <w:t xml:space="preserve"> </w:t>
      </w:r>
    </w:p>
    <w:p w14:paraId="7A3B2FF4" w14:textId="77777777" w:rsidR="001C5D91" w:rsidRDefault="00726C19">
      <w:pPr>
        <w:pStyle w:val="5"/>
        <w:spacing w:line="275" w:lineRule="exact"/>
        <w:ind w:left="2955"/>
      </w:pPr>
      <w:r>
        <w:t>第三章 消防设计审核和消防验收</w:t>
      </w:r>
      <w:r>
        <w:rPr>
          <w:w w:val="99"/>
        </w:rPr>
        <w:t xml:space="preserve"> </w:t>
      </w:r>
    </w:p>
    <w:p w14:paraId="4BABA019" w14:textId="77777777" w:rsidR="001C5D91" w:rsidRDefault="001C5D91">
      <w:pPr>
        <w:pStyle w:val="a3"/>
        <w:spacing w:before="6"/>
        <w:ind w:left="0"/>
        <w:rPr>
          <w:b/>
          <w:sz w:val="17"/>
        </w:rPr>
      </w:pPr>
    </w:p>
    <w:p w14:paraId="1229ADAF" w14:textId="77777777" w:rsidR="001C5D91" w:rsidRDefault="00726C19">
      <w:pPr>
        <w:pStyle w:val="a3"/>
        <w:spacing w:line="446" w:lineRule="auto"/>
        <w:ind w:right="342" w:firstLine="422"/>
        <w:jc w:val="both"/>
      </w:pPr>
      <w:r>
        <w:rPr>
          <w:b/>
        </w:rPr>
        <w:t xml:space="preserve">第十三条 </w:t>
      </w:r>
      <w:r>
        <w:t xml:space="preserve">对具有下列情形之一的人员密集场所，建设单位应当向公安机关消防机构申请消防设计审核，并在建设工程竣工后向出具消防设计审核意见的公安机关消防机构申请消防验收： </w:t>
      </w:r>
    </w:p>
    <w:p w14:paraId="63F8DACE" w14:textId="77777777" w:rsidR="001C5D91" w:rsidRDefault="00726C19">
      <w:pPr>
        <w:pStyle w:val="a3"/>
        <w:spacing w:line="268" w:lineRule="exact"/>
        <w:ind w:left="859"/>
      </w:pPr>
      <w:r>
        <w:t xml:space="preserve">（一）建筑总面积大于二万平方米的体育场馆、会堂，公共展览馆、博物馆的展示厅； </w:t>
      </w:r>
    </w:p>
    <w:p w14:paraId="5CEEEE92" w14:textId="77777777" w:rsidR="001C5D91" w:rsidRDefault="001C5D91">
      <w:pPr>
        <w:pStyle w:val="a3"/>
        <w:ind w:left="0"/>
        <w:rPr>
          <w:sz w:val="18"/>
        </w:rPr>
      </w:pPr>
    </w:p>
    <w:p w14:paraId="554339CB" w14:textId="77777777" w:rsidR="001C5D91" w:rsidRDefault="00726C19">
      <w:pPr>
        <w:pStyle w:val="a3"/>
        <w:spacing w:line="446" w:lineRule="auto"/>
        <w:ind w:right="347" w:firstLine="420"/>
      </w:pPr>
      <w:r>
        <w:t xml:space="preserve">（二）建筑总面积大于一万五千平方米的民用机场航站楼、客运车站候车室、客运码头候船厅； </w:t>
      </w:r>
    </w:p>
    <w:p w14:paraId="0F0D0A06" w14:textId="77777777" w:rsidR="001C5D91" w:rsidRDefault="00726C19">
      <w:pPr>
        <w:pStyle w:val="a3"/>
        <w:ind w:left="859"/>
      </w:pPr>
      <w:r>
        <w:t xml:space="preserve">（三）建筑总面积大于一万平方米的宾馆、饭店、商场、市场； </w:t>
      </w:r>
    </w:p>
    <w:p w14:paraId="02464387" w14:textId="77777777" w:rsidR="001C5D91" w:rsidRDefault="001C5D91">
      <w:pPr>
        <w:pStyle w:val="a3"/>
        <w:spacing w:before="12"/>
        <w:ind w:left="0"/>
        <w:rPr>
          <w:sz w:val="17"/>
        </w:rPr>
      </w:pPr>
    </w:p>
    <w:p w14:paraId="5C99401F" w14:textId="77777777" w:rsidR="001C5D91" w:rsidRDefault="00726C19">
      <w:pPr>
        <w:pStyle w:val="a3"/>
        <w:spacing w:line="446" w:lineRule="auto"/>
        <w:ind w:right="347" w:firstLine="420"/>
      </w:pPr>
      <w:r>
        <w:t>（四</w:t>
      </w:r>
      <w:r>
        <w:rPr>
          <w:spacing w:val="-3"/>
        </w:rPr>
        <w:t>）建筑总面积大于二千五百平方米的影剧院，公共图书馆的阅览室，营业性室内健 身、休闲场馆，医院的门诊楼，大学的教学楼、图书馆、食堂，劳动密集型企业的生产加工车间，寺庙、教堂；</w:t>
      </w:r>
      <w:r>
        <w:t xml:space="preserve"> </w:t>
      </w:r>
    </w:p>
    <w:p w14:paraId="7E3DDA4C" w14:textId="77777777" w:rsidR="001C5D91" w:rsidRDefault="00726C19">
      <w:pPr>
        <w:pStyle w:val="a3"/>
        <w:spacing w:line="446" w:lineRule="auto"/>
        <w:ind w:right="347" w:firstLine="420"/>
        <w:jc w:val="both"/>
      </w:pPr>
      <w:r>
        <w:t xml:space="preserve">（五）建筑总面积大于一千平方米的托儿所、幼儿园的儿童用房，儿童游乐厅等室内儿童活动场所，养老院、福利院，医院、疗养院的病房楼，中小学校的教学楼、图书馆、食堂，学校的集体宿舍，劳动密集型企业的员工集体宿舍； </w:t>
      </w:r>
    </w:p>
    <w:p w14:paraId="25ECA22D" w14:textId="77777777" w:rsidR="001C5D91" w:rsidRDefault="001C5D91">
      <w:pPr>
        <w:spacing w:line="446" w:lineRule="auto"/>
        <w:jc w:val="both"/>
        <w:sectPr w:rsidR="001C5D91">
          <w:pgSz w:w="11910" w:h="16850"/>
          <w:pgMar w:top="1600" w:right="1360" w:bottom="1440" w:left="1140" w:header="0" w:footer="1179" w:gutter="0"/>
          <w:cols w:space="720"/>
        </w:sectPr>
      </w:pPr>
    </w:p>
    <w:p w14:paraId="021668E6" w14:textId="77777777" w:rsidR="001C5D91" w:rsidRDefault="00726C19">
      <w:pPr>
        <w:pStyle w:val="a3"/>
        <w:spacing w:before="150" w:line="446" w:lineRule="auto"/>
        <w:ind w:right="453" w:firstLine="420"/>
        <w:jc w:val="both"/>
      </w:pPr>
      <w:r>
        <w:lastRenderedPageBreak/>
        <w:t>（六</w:t>
      </w:r>
      <w:r>
        <w:rPr>
          <w:spacing w:val="-3"/>
        </w:rPr>
        <w:t>）</w:t>
      </w:r>
      <w:r>
        <w:rPr>
          <w:spacing w:val="-5"/>
        </w:rPr>
        <w:t xml:space="preserve">建筑总面积大于五百平方米的歌舞厅、录像厅、放映厅、卡拉 </w:t>
      </w:r>
      <w:r>
        <w:t>OK</w:t>
      </w:r>
      <w:r>
        <w:rPr>
          <w:spacing w:val="-7"/>
        </w:rPr>
        <w:t xml:space="preserve"> 厅、夜总会、游</w:t>
      </w:r>
      <w:r>
        <w:rPr>
          <w:spacing w:val="-5"/>
        </w:rPr>
        <w:t>艺厅、桑拿浴室、网吧、酒吧，具有娱乐功能的餐馆、茶馆、咖啡厅。</w:t>
      </w:r>
      <w:r>
        <w:t xml:space="preserve"> </w:t>
      </w:r>
    </w:p>
    <w:p w14:paraId="30C2FD26" w14:textId="77777777" w:rsidR="001C5D91" w:rsidRDefault="00726C19">
      <w:pPr>
        <w:pStyle w:val="a3"/>
        <w:spacing w:line="446" w:lineRule="auto"/>
        <w:ind w:right="342" w:firstLine="422"/>
        <w:jc w:val="both"/>
      </w:pPr>
      <w:r>
        <w:rPr>
          <w:b/>
        </w:rPr>
        <w:t xml:space="preserve">第十四条 </w:t>
      </w:r>
      <w:r>
        <w:t xml:space="preserve">对具有下列情形之一的特殊建设工程，建设单位应当向公安机关消防机构申请消防设计审核，并在建设工程竣工后向出具消防设计审核意见的公安机关消防机构申请消防验收： </w:t>
      </w:r>
    </w:p>
    <w:p w14:paraId="43765A1F" w14:textId="77777777" w:rsidR="001C5D91" w:rsidRDefault="00726C19">
      <w:pPr>
        <w:pStyle w:val="a3"/>
        <w:spacing w:line="268" w:lineRule="exact"/>
        <w:ind w:left="859"/>
      </w:pPr>
      <w:r>
        <w:t xml:space="preserve">（一）设有本规定第十三条所列的人员密集场所的建设工程； </w:t>
      </w:r>
    </w:p>
    <w:p w14:paraId="2E6C3466" w14:textId="77777777" w:rsidR="001C5D91" w:rsidRDefault="001C5D91">
      <w:pPr>
        <w:pStyle w:val="a3"/>
        <w:ind w:left="0"/>
        <w:rPr>
          <w:sz w:val="18"/>
        </w:rPr>
      </w:pPr>
    </w:p>
    <w:p w14:paraId="0822FE6E" w14:textId="77777777" w:rsidR="001C5D91" w:rsidRDefault="00726C19">
      <w:pPr>
        <w:pStyle w:val="a3"/>
        <w:spacing w:line="446" w:lineRule="auto"/>
        <w:ind w:right="347" w:firstLine="420"/>
      </w:pPr>
      <w:r>
        <w:t xml:space="preserve">（二）国家机关办公楼、电力调度楼、电信楼、邮政楼、防灾指挥调度楼、广播电视楼、档案楼； </w:t>
      </w:r>
    </w:p>
    <w:p w14:paraId="41877F7A" w14:textId="77777777" w:rsidR="001C5D91" w:rsidRDefault="00726C19">
      <w:pPr>
        <w:pStyle w:val="a3"/>
        <w:spacing w:line="446" w:lineRule="auto"/>
        <w:ind w:right="347" w:firstLine="420"/>
      </w:pPr>
      <w:r>
        <w:t xml:space="preserve">（三）本条第一项、第二项规定以外的单体建筑面积大于四万平方米或者建筑高度超过五十米的公共建筑； </w:t>
      </w:r>
    </w:p>
    <w:p w14:paraId="06324A09" w14:textId="77777777" w:rsidR="001C5D91" w:rsidRDefault="00726C19">
      <w:pPr>
        <w:pStyle w:val="a3"/>
        <w:spacing w:line="267" w:lineRule="exact"/>
        <w:ind w:left="859"/>
      </w:pPr>
      <w:r>
        <w:t xml:space="preserve">（四）国家标准规定的一类高层住宅建筑； </w:t>
      </w:r>
    </w:p>
    <w:p w14:paraId="524EDF29" w14:textId="77777777" w:rsidR="001C5D91" w:rsidRDefault="001C5D91">
      <w:pPr>
        <w:pStyle w:val="a3"/>
        <w:spacing w:before="2"/>
        <w:ind w:left="0"/>
        <w:rPr>
          <w:sz w:val="18"/>
        </w:rPr>
      </w:pPr>
    </w:p>
    <w:p w14:paraId="36D401F6" w14:textId="77777777" w:rsidR="001C5D91" w:rsidRDefault="00726C19">
      <w:pPr>
        <w:pStyle w:val="a3"/>
        <w:ind w:left="859"/>
      </w:pPr>
      <w:r>
        <w:t xml:space="preserve">（五）城市轨道交通、隧道工程，大型发电、变配电工程； </w:t>
      </w:r>
    </w:p>
    <w:p w14:paraId="7E5BFA94" w14:textId="77777777" w:rsidR="001C5D91" w:rsidRDefault="001C5D91">
      <w:pPr>
        <w:pStyle w:val="a3"/>
        <w:ind w:left="0"/>
        <w:rPr>
          <w:sz w:val="18"/>
        </w:rPr>
      </w:pPr>
    </w:p>
    <w:p w14:paraId="29A8F328" w14:textId="77777777" w:rsidR="001C5D91" w:rsidRDefault="00726C19">
      <w:pPr>
        <w:pStyle w:val="a3"/>
        <w:spacing w:line="446" w:lineRule="auto"/>
        <w:ind w:right="347" w:firstLine="420"/>
      </w:pPr>
      <w:r>
        <w:t xml:space="preserve">（六）生产、储存、装卸易燃易爆危险物品的工厂、仓库和专用车站、码头，易燃易爆气体和液体的充装站、供应站、调压站。 </w:t>
      </w:r>
    </w:p>
    <w:p w14:paraId="518514E1" w14:textId="77777777" w:rsidR="001C5D91" w:rsidRDefault="00726C19">
      <w:pPr>
        <w:pStyle w:val="a3"/>
        <w:ind w:left="861"/>
      </w:pPr>
      <w:r>
        <w:rPr>
          <w:b/>
        </w:rPr>
        <w:t xml:space="preserve">第十五条 </w:t>
      </w:r>
      <w:r>
        <w:t xml:space="preserve">建设单位申请消防设计审核应当提供下列材料： </w:t>
      </w:r>
    </w:p>
    <w:p w14:paraId="797EE349" w14:textId="77777777" w:rsidR="001C5D91" w:rsidRDefault="001C5D91">
      <w:pPr>
        <w:pStyle w:val="a3"/>
        <w:spacing w:before="12"/>
        <w:ind w:left="0"/>
        <w:rPr>
          <w:sz w:val="17"/>
        </w:rPr>
      </w:pPr>
    </w:p>
    <w:p w14:paraId="13E268C6" w14:textId="77777777" w:rsidR="001C5D91" w:rsidRDefault="00726C19">
      <w:pPr>
        <w:pStyle w:val="a3"/>
        <w:ind w:left="859"/>
      </w:pPr>
      <w:r>
        <w:t xml:space="preserve">（一）建设工程消防设计审核申报表； </w:t>
      </w:r>
    </w:p>
    <w:p w14:paraId="6FDA3424" w14:textId="77777777" w:rsidR="001C5D91" w:rsidRDefault="001C5D91">
      <w:pPr>
        <w:pStyle w:val="a3"/>
        <w:spacing w:before="12"/>
        <w:ind w:left="0"/>
        <w:rPr>
          <w:sz w:val="17"/>
        </w:rPr>
      </w:pPr>
    </w:p>
    <w:p w14:paraId="210F3C78" w14:textId="77777777" w:rsidR="001C5D91" w:rsidRDefault="00726C19">
      <w:pPr>
        <w:pStyle w:val="a3"/>
        <w:ind w:left="859"/>
      </w:pPr>
      <w:r>
        <w:t xml:space="preserve">（二）建设单位的工商营业执照等合法身份证明文件； </w:t>
      </w:r>
    </w:p>
    <w:p w14:paraId="608F96F1" w14:textId="77777777" w:rsidR="001C5D91" w:rsidRDefault="001C5D91">
      <w:pPr>
        <w:pStyle w:val="a3"/>
        <w:spacing w:before="2"/>
        <w:ind w:left="0"/>
        <w:rPr>
          <w:sz w:val="18"/>
        </w:rPr>
      </w:pPr>
    </w:p>
    <w:p w14:paraId="7F9E8319" w14:textId="77777777" w:rsidR="001C5D91" w:rsidRDefault="00726C19">
      <w:pPr>
        <w:pStyle w:val="a3"/>
        <w:ind w:left="859"/>
      </w:pPr>
      <w:r>
        <w:t xml:space="preserve">（三）设计单位资质证明文件； </w:t>
      </w:r>
    </w:p>
    <w:p w14:paraId="7F185754" w14:textId="77777777" w:rsidR="001C5D91" w:rsidRDefault="001C5D91">
      <w:pPr>
        <w:pStyle w:val="a3"/>
        <w:ind w:left="0"/>
        <w:rPr>
          <w:sz w:val="18"/>
        </w:rPr>
      </w:pPr>
    </w:p>
    <w:p w14:paraId="63DB3E74" w14:textId="77777777" w:rsidR="001C5D91" w:rsidRDefault="00726C19">
      <w:pPr>
        <w:pStyle w:val="a3"/>
        <w:ind w:left="859"/>
      </w:pPr>
      <w:r>
        <w:t xml:space="preserve">（四）消防设计文件； </w:t>
      </w:r>
    </w:p>
    <w:p w14:paraId="6CF7DB9A" w14:textId="77777777" w:rsidR="001C5D91" w:rsidRDefault="001C5D91">
      <w:pPr>
        <w:pStyle w:val="a3"/>
        <w:ind w:left="0"/>
        <w:rPr>
          <w:sz w:val="18"/>
        </w:rPr>
      </w:pPr>
    </w:p>
    <w:p w14:paraId="7BB09F9F" w14:textId="77777777" w:rsidR="001C5D91" w:rsidRDefault="00726C19">
      <w:pPr>
        <w:pStyle w:val="a3"/>
        <w:ind w:left="859"/>
      </w:pPr>
      <w:r>
        <w:t xml:space="preserve">（五）法律、行政法规规定的其他材料。 </w:t>
      </w:r>
    </w:p>
    <w:p w14:paraId="41E8A08E" w14:textId="77777777" w:rsidR="001C5D91" w:rsidRDefault="001C5D91">
      <w:pPr>
        <w:pStyle w:val="a3"/>
        <w:spacing w:before="2"/>
        <w:ind w:left="0"/>
        <w:rPr>
          <w:sz w:val="18"/>
        </w:rPr>
      </w:pPr>
    </w:p>
    <w:p w14:paraId="146442ED" w14:textId="77777777" w:rsidR="001C5D91" w:rsidRDefault="00726C19">
      <w:pPr>
        <w:pStyle w:val="a3"/>
        <w:spacing w:line="446" w:lineRule="auto"/>
        <w:ind w:right="347" w:firstLine="420"/>
        <w:jc w:val="both"/>
      </w:pPr>
      <w:r>
        <w:t xml:space="preserve">依法需要办理建设工程规划许可的，应当提供建设工程规划许可证明文件；依法需要城乡规划主管部门批准的临时性建筑，属于人员密集场所的，应当提供城乡规划主管部门批准的证明文件。 </w:t>
      </w:r>
    </w:p>
    <w:p w14:paraId="656841AE" w14:textId="77777777" w:rsidR="001C5D91" w:rsidRDefault="00726C19">
      <w:pPr>
        <w:pStyle w:val="a3"/>
        <w:spacing w:line="446" w:lineRule="auto"/>
        <w:ind w:right="342" w:firstLine="422"/>
        <w:jc w:val="both"/>
      </w:pPr>
      <w:r>
        <w:rPr>
          <w:b/>
        </w:rPr>
        <w:t xml:space="preserve">第十六条 </w:t>
      </w:r>
      <w:r>
        <w:t xml:space="preserve">具有下列情形之一的，建设单位除提供本规定第十五条所列材料外，应当同时提供特殊消防设计文件，或者设计采用的国际标准、境外消防技术标准的中文文本，以及其他有关消防设计的应用实例、产品说明等技术资料： </w:t>
      </w:r>
    </w:p>
    <w:p w14:paraId="6BACAA44" w14:textId="77777777" w:rsidR="001C5D91" w:rsidRDefault="00726C19">
      <w:pPr>
        <w:pStyle w:val="a3"/>
        <w:spacing w:line="268" w:lineRule="exact"/>
        <w:ind w:left="859"/>
      </w:pPr>
      <w:r>
        <w:t xml:space="preserve">（一）国家工程建设消防技术标准没有规定的； </w:t>
      </w:r>
    </w:p>
    <w:p w14:paraId="5A0CEEC8" w14:textId="77777777" w:rsidR="001C5D91" w:rsidRDefault="001C5D91">
      <w:pPr>
        <w:spacing w:line="268" w:lineRule="exact"/>
        <w:sectPr w:rsidR="001C5D91">
          <w:pgSz w:w="11910" w:h="16850"/>
          <w:pgMar w:top="1600" w:right="1360" w:bottom="1440" w:left="1140" w:header="0" w:footer="1179" w:gutter="0"/>
          <w:cols w:space="720"/>
        </w:sectPr>
      </w:pPr>
    </w:p>
    <w:p w14:paraId="3D316711" w14:textId="77777777" w:rsidR="001C5D91" w:rsidRDefault="00726C19">
      <w:pPr>
        <w:pStyle w:val="a3"/>
        <w:spacing w:before="150" w:line="446" w:lineRule="auto"/>
        <w:ind w:right="347" w:firstLine="420"/>
      </w:pPr>
      <w:r>
        <w:lastRenderedPageBreak/>
        <w:t xml:space="preserve">（二）消防设计文件拟采用的新技术、新工艺、新材料可能影响建设工程消防安全，不符合国家标准规定的； </w:t>
      </w:r>
    </w:p>
    <w:p w14:paraId="2B4BCD0C" w14:textId="77777777" w:rsidR="001C5D91" w:rsidRDefault="00726C19">
      <w:pPr>
        <w:pStyle w:val="a3"/>
        <w:ind w:left="859"/>
      </w:pPr>
      <w:r>
        <w:t xml:space="preserve">（三）拟采用国际标准或者境外消防技术标准的。 </w:t>
      </w:r>
    </w:p>
    <w:p w14:paraId="1605FEFB" w14:textId="77777777" w:rsidR="001C5D91" w:rsidRDefault="001C5D91">
      <w:pPr>
        <w:pStyle w:val="a3"/>
        <w:spacing w:before="12"/>
        <w:ind w:left="0"/>
        <w:rPr>
          <w:sz w:val="17"/>
        </w:rPr>
      </w:pPr>
    </w:p>
    <w:p w14:paraId="7F13B0CE" w14:textId="77777777" w:rsidR="001C5D91" w:rsidRDefault="00726C19">
      <w:pPr>
        <w:pStyle w:val="a3"/>
        <w:spacing w:line="446" w:lineRule="auto"/>
        <w:ind w:right="342" w:firstLine="422"/>
      </w:pPr>
      <w:r>
        <w:rPr>
          <w:b/>
        </w:rPr>
        <w:t xml:space="preserve">第十七条 </w:t>
      </w:r>
      <w:r>
        <w:t xml:space="preserve">公安机关消防机构应当自受理消防设计审核申请之日起二十日内出具书面审核意见。但是依照本规定需要组织专家评审的，专家评审时间不计算在审核时间内。 </w:t>
      </w:r>
    </w:p>
    <w:p w14:paraId="3172D5EF" w14:textId="77777777" w:rsidR="001C5D91" w:rsidRDefault="00726C19">
      <w:pPr>
        <w:pStyle w:val="a3"/>
        <w:spacing w:line="446" w:lineRule="auto"/>
        <w:ind w:right="342" w:firstLine="422"/>
      </w:pPr>
      <w:r>
        <w:rPr>
          <w:b/>
          <w:spacing w:val="7"/>
        </w:rPr>
        <w:t xml:space="preserve">第十八条 </w:t>
      </w:r>
      <w:r>
        <w:rPr>
          <w:spacing w:val="-3"/>
        </w:rPr>
        <w:t>公安机关消防机构应当依照消防法规和国家工程建设消防技术标准对申报的消防设计文件进行审核。对符合下列条件的，公安机关消防机构应当出具消防设计审核合格意 见；对不符合条件的，应当出具消防设计审核不合格意见，并说明理由：</w:t>
      </w:r>
      <w:r>
        <w:t xml:space="preserve"> </w:t>
      </w:r>
    </w:p>
    <w:p w14:paraId="1D85F87C" w14:textId="77777777" w:rsidR="001C5D91" w:rsidRDefault="00726C19">
      <w:pPr>
        <w:pStyle w:val="a3"/>
        <w:spacing w:line="268" w:lineRule="exact"/>
        <w:ind w:left="859"/>
      </w:pPr>
      <w:r>
        <w:t xml:space="preserve">（一）设计单位具备相应的资质； </w:t>
      </w:r>
    </w:p>
    <w:p w14:paraId="379A6B8A" w14:textId="77777777" w:rsidR="001C5D91" w:rsidRDefault="001C5D91">
      <w:pPr>
        <w:pStyle w:val="a3"/>
        <w:ind w:left="0"/>
        <w:rPr>
          <w:sz w:val="18"/>
        </w:rPr>
      </w:pPr>
    </w:p>
    <w:p w14:paraId="3A1C5357" w14:textId="77777777" w:rsidR="001C5D91" w:rsidRDefault="00726C19">
      <w:pPr>
        <w:pStyle w:val="a3"/>
        <w:ind w:left="859"/>
      </w:pPr>
      <w:r>
        <w:t xml:space="preserve">（二）消防设计文件的编制符合公安部规定的消防设计文件申报要求； </w:t>
      </w:r>
    </w:p>
    <w:p w14:paraId="6BB61203" w14:textId="77777777" w:rsidR="001C5D91" w:rsidRDefault="001C5D91">
      <w:pPr>
        <w:pStyle w:val="a3"/>
        <w:spacing w:before="12"/>
        <w:ind w:left="0"/>
        <w:rPr>
          <w:sz w:val="17"/>
        </w:rPr>
      </w:pPr>
    </w:p>
    <w:p w14:paraId="42DDDC06" w14:textId="77777777" w:rsidR="001C5D91" w:rsidRDefault="00726C19">
      <w:pPr>
        <w:pStyle w:val="a3"/>
        <w:spacing w:line="446" w:lineRule="auto"/>
        <w:ind w:right="347" w:firstLine="420"/>
      </w:pPr>
      <w:r>
        <w:t xml:space="preserve">（三）建筑的总平面布局和平面布置、耐火等级、建筑构造、安全疏散、消防给水、消防电源及配电、消防设施等的消防设计符合国家工程建设消防技术标准； </w:t>
      </w:r>
    </w:p>
    <w:p w14:paraId="544EB16A" w14:textId="77777777" w:rsidR="001C5D91" w:rsidRDefault="00726C19">
      <w:pPr>
        <w:pStyle w:val="a3"/>
        <w:spacing w:line="446" w:lineRule="auto"/>
        <w:ind w:right="347" w:firstLine="420"/>
      </w:pPr>
      <w:r>
        <w:t xml:space="preserve">（四）选用的消防产品和具有防火性能要求的建筑材料符合国家工程建设消防技术标准和有关管理规定。 </w:t>
      </w:r>
    </w:p>
    <w:p w14:paraId="69F9042D" w14:textId="77777777" w:rsidR="001C5D91" w:rsidRDefault="00726C19">
      <w:pPr>
        <w:pStyle w:val="a3"/>
        <w:spacing w:line="446" w:lineRule="auto"/>
        <w:ind w:right="244" w:firstLine="422"/>
      </w:pPr>
      <w:r>
        <w:rPr>
          <w:b/>
        </w:rPr>
        <w:t xml:space="preserve">第十九条  </w:t>
      </w:r>
      <w:r>
        <w:t xml:space="preserve">对具有本规定第十六条情形之一的建设工程，公安机关消防机构应当在受理消防设计审核申请之日起五日内将申请材料报送省级人民政府公安机关消防机构组织专家评审。 </w:t>
      </w:r>
    </w:p>
    <w:p w14:paraId="112215EE" w14:textId="77777777" w:rsidR="001C5D91" w:rsidRDefault="00726C19">
      <w:pPr>
        <w:pStyle w:val="a3"/>
        <w:spacing w:line="446" w:lineRule="auto"/>
        <w:ind w:right="347" w:firstLine="420"/>
        <w:jc w:val="both"/>
      </w:pPr>
      <w:r>
        <w:t xml:space="preserve">省级人民政府公安机关消防机构应当在收到申请材料之日起三十日内会同同级住房和城乡建设行政主管部门召开专家评审会，对建设单位提交的特殊消防设计文件进行评审。参加评审的专家应当具有相关专业高级技术职称，总数不应少于七人，并应当出具专家评审意见。评审专家有不同意见的，应当注明。 </w:t>
      </w:r>
    </w:p>
    <w:p w14:paraId="63B00E4C" w14:textId="77777777" w:rsidR="001C5D91" w:rsidRDefault="00726C19">
      <w:pPr>
        <w:pStyle w:val="a3"/>
        <w:spacing w:line="446" w:lineRule="auto"/>
        <w:ind w:right="347" w:firstLine="420"/>
      </w:pPr>
      <w:r>
        <w:t xml:space="preserve">省级人民政府公安机关消防机构应当在专家评审会后五日内将专家评审意见书面通知报送申请材料的公安机关消防机构，同时报公安部消防局备案。 </w:t>
      </w:r>
    </w:p>
    <w:p w14:paraId="74215458" w14:textId="77777777" w:rsidR="001C5D91" w:rsidRDefault="00726C19">
      <w:pPr>
        <w:pStyle w:val="a3"/>
        <w:spacing w:line="267" w:lineRule="exact"/>
        <w:ind w:left="859"/>
      </w:pPr>
      <w:r>
        <w:t xml:space="preserve">对三分之二以上评审专家同意的特殊消防设计文件，可以作为消防设计审核的依据。 </w:t>
      </w:r>
    </w:p>
    <w:p w14:paraId="3DADB2E6" w14:textId="77777777" w:rsidR="001C5D91" w:rsidRDefault="001C5D91">
      <w:pPr>
        <w:pStyle w:val="a3"/>
        <w:ind w:left="0"/>
        <w:rPr>
          <w:sz w:val="18"/>
        </w:rPr>
      </w:pPr>
    </w:p>
    <w:p w14:paraId="4BB4F001" w14:textId="77777777" w:rsidR="001C5D91" w:rsidRDefault="00726C19">
      <w:pPr>
        <w:pStyle w:val="a3"/>
        <w:spacing w:line="446" w:lineRule="auto"/>
        <w:ind w:right="342" w:firstLine="422"/>
        <w:jc w:val="both"/>
      </w:pPr>
      <w:r>
        <w:rPr>
          <w:b/>
        </w:rPr>
        <w:t xml:space="preserve">第二十条 </w:t>
      </w:r>
      <w:r>
        <w:t xml:space="preserve">建设、设计、施工单位不得擅自修改经公安机关消防机构审核合格的建设工程消防设计。确需修改的，建设单位应当向出具消防设计审核意见的公安机关消防机构重新申请消防设计审核。 </w:t>
      </w:r>
    </w:p>
    <w:p w14:paraId="77683705" w14:textId="77777777" w:rsidR="001C5D91" w:rsidRDefault="00726C19">
      <w:pPr>
        <w:spacing w:line="268" w:lineRule="exact"/>
        <w:ind w:left="861"/>
        <w:jc w:val="both"/>
        <w:rPr>
          <w:sz w:val="21"/>
        </w:rPr>
      </w:pPr>
      <w:r>
        <w:rPr>
          <w:b/>
          <w:sz w:val="21"/>
        </w:rPr>
        <w:t xml:space="preserve">第二十一条 </w:t>
      </w:r>
      <w:r>
        <w:rPr>
          <w:sz w:val="21"/>
        </w:rPr>
        <w:t xml:space="preserve">建设单位申请消防验收应当提供下列材料： </w:t>
      </w:r>
    </w:p>
    <w:p w14:paraId="7413A0CA" w14:textId="77777777" w:rsidR="001C5D91" w:rsidRDefault="001C5D91">
      <w:pPr>
        <w:spacing w:line="268" w:lineRule="exact"/>
        <w:jc w:val="both"/>
        <w:rPr>
          <w:sz w:val="21"/>
        </w:rPr>
        <w:sectPr w:rsidR="001C5D91">
          <w:pgSz w:w="11910" w:h="16850"/>
          <w:pgMar w:top="1600" w:right="1360" w:bottom="1440" w:left="1140" w:header="0" w:footer="1179" w:gutter="0"/>
          <w:cols w:space="720"/>
        </w:sectPr>
      </w:pPr>
    </w:p>
    <w:p w14:paraId="300C6DD4" w14:textId="77777777" w:rsidR="001C5D91" w:rsidRDefault="00726C19">
      <w:pPr>
        <w:pStyle w:val="a3"/>
        <w:spacing w:before="150"/>
        <w:ind w:left="859"/>
      </w:pPr>
      <w:r>
        <w:lastRenderedPageBreak/>
        <w:t xml:space="preserve">（一）建设工程消防验收申报表； </w:t>
      </w:r>
    </w:p>
    <w:p w14:paraId="67DE2F03" w14:textId="77777777" w:rsidR="001C5D91" w:rsidRDefault="001C5D91">
      <w:pPr>
        <w:pStyle w:val="a3"/>
        <w:spacing w:before="12"/>
        <w:ind w:left="0"/>
        <w:rPr>
          <w:sz w:val="17"/>
        </w:rPr>
      </w:pPr>
    </w:p>
    <w:p w14:paraId="51BE6D7D" w14:textId="77777777" w:rsidR="001C5D91" w:rsidRDefault="00726C19">
      <w:pPr>
        <w:pStyle w:val="a3"/>
        <w:ind w:left="859"/>
      </w:pPr>
      <w:r>
        <w:t xml:space="preserve">（二）工程竣工验收报告和有关消防设施的工程竣工图纸； </w:t>
      </w:r>
    </w:p>
    <w:p w14:paraId="117B47BA" w14:textId="77777777" w:rsidR="001C5D91" w:rsidRDefault="001C5D91">
      <w:pPr>
        <w:pStyle w:val="a3"/>
        <w:spacing w:before="2"/>
        <w:ind w:left="0"/>
        <w:rPr>
          <w:sz w:val="18"/>
        </w:rPr>
      </w:pPr>
    </w:p>
    <w:p w14:paraId="417B72F4" w14:textId="77777777" w:rsidR="001C5D91" w:rsidRDefault="00726C19">
      <w:pPr>
        <w:pStyle w:val="a3"/>
        <w:ind w:left="859"/>
      </w:pPr>
      <w:r>
        <w:t xml:space="preserve">（三）消防产品质量合格证明文件； </w:t>
      </w:r>
    </w:p>
    <w:p w14:paraId="37F5BFF3" w14:textId="77777777" w:rsidR="001C5D91" w:rsidRDefault="001C5D91">
      <w:pPr>
        <w:pStyle w:val="a3"/>
        <w:ind w:left="0"/>
        <w:rPr>
          <w:sz w:val="18"/>
        </w:rPr>
      </w:pPr>
    </w:p>
    <w:p w14:paraId="69D1A7CA" w14:textId="77777777" w:rsidR="001C5D91" w:rsidRDefault="00726C19">
      <w:pPr>
        <w:pStyle w:val="a3"/>
        <w:spacing w:line="446" w:lineRule="auto"/>
        <w:ind w:right="347" w:firstLine="420"/>
      </w:pPr>
      <w:r>
        <w:t xml:space="preserve">（四）具有防火性能要求的建筑构件、建筑材料、装修材料符合国家标准或者行业标准的证明文件、出厂合格证； </w:t>
      </w:r>
    </w:p>
    <w:p w14:paraId="2B1EDA68" w14:textId="77777777" w:rsidR="001C5D91" w:rsidRDefault="00726C19">
      <w:pPr>
        <w:pStyle w:val="a3"/>
        <w:ind w:left="859"/>
      </w:pPr>
      <w:r>
        <w:t xml:space="preserve">（五）消防设施检测合格证明文件； </w:t>
      </w:r>
    </w:p>
    <w:p w14:paraId="59ADA271" w14:textId="77777777" w:rsidR="001C5D91" w:rsidRDefault="001C5D91">
      <w:pPr>
        <w:pStyle w:val="a3"/>
        <w:ind w:left="0"/>
        <w:rPr>
          <w:sz w:val="18"/>
        </w:rPr>
      </w:pPr>
    </w:p>
    <w:p w14:paraId="753DC102" w14:textId="77777777" w:rsidR="001C5D91" w:rsidRDefault="00726C19">
      <w:pPr>
        <w:pStyle w:val="a3"/>
        <w:ind w:left="859"/>
      </w:pPr>
      <w:r>
        <w:t xml:space="preserve">（六）施工、工程监理、检测单位的合法身份证明和资质等级证明文件； </w:t>
      </w:r>
    </w:p>
    <w:p w14:paraId="5D226282" w14:textId="77777777" w:rsidR="001C5D91" w:rsidRDefault="001C5D91">
      <w:pPr>
        <w:pStyle w:val="a3"/>
        <w:spacing w:before="12"/>
        <w:ind w:left="0"/>
        <w:rPr>
          <w:sz w:val="17"/>
        </w:rPr>
      </w:pPr>
    </w:p>
    <w:p w14:paraId="0B2A0DF1" w14:textId="77777777" w:rsidR="001C5D91" w:rsidRDefault="00726C19">
      <w:pPr>
        <w:pStyle w:val="a3"/>
        <w:ind w:left="859"/>
      </w:pPr>
      <w:r>
        <w:t xml:space="preserve">（七）建设单位的工商营业执照等合法身份证明文件； </w:t>
      </w:r>
    </w:p>
    <w:p w14:paraId="67657B90" w14:textId="77777777" w:rsidR="001C5D91" w:rsidRDefault="001C5D91">
      <w:pPr>
        <w:pStyle w:val="a3"/>
        <w:spacing w:before="2"/>
        <w:ind w:left="0"/>
        <w:rPr>
          <w:sz w:val="18"/>
        </w:rPr>
      </w:pPr>
    </w:p>
    <w:p w14:paraId="3B42392D" w14:textId="77777777" w:rsidR="001C5D91" w:rsidRDefault="00726C19">
      <w:pPr>
        <w:pStyle w:val="a3"/>
        <w:ind w:left="859"/>
      </w:pPr>
      <w:r>
        <w:t xml:space="preserve">（八）法律、行政法规规定的其他材料。 </w:t>
      </w:r>
    </w:p>
    <w:p w14:paraId="76984278" w14:textId="77777777" w:rsidR="001C5D91" w:rsidRDefault="001C5D91">
      <w:pPr>
        <w:pStyle w:val="a3"/>
        <w:spacing w:before="12"/>
        <w:ind w:left="0"/>
        <w:rPr>
          <w:sz w:val="17"/>
        </w:rPr>
      </w:pPr>
    </w:p>
    <w:p w14:paraId="4A3AEE9A" w14:textId="77777777" w:rsidR="001C5D91" w:rsidRDefault="00726C19">
      <w:pPr>
        <w:pStyle w:val="a3"/>
        <w:spacing w:line="446" w:lineRule="auto"/>
        <w:ind w:right="342" w:firstLine="422"/>
      </w:pPr>
      <w:r>
        <w:rPr>
          <w:b/>
        </w:rPr>
        <w:t xml:space="preserve">第二十二条 </w:t>
      </w:r>
      <w:r>
        <w:t xml:space="preserve">公安机关消防机构应当自受理消防验收申请之日起二十日内组织消防验收， 并出具消防验收意见。 </w:t>
      </w:r>
    </w:p>
    <w:p w14:paraId="51E07145" w14:textId="77777777" w:rsidR="001C5D91" w:rsidRDefault="00726C19">
      <w:pPr>
        <w:pStyle w:val="a3"/>
        <w:spacing w:line="446" w:lineRule="auto"/>
        <w:ind w:right="342" w:firstLine="422"/>
      </w:pPr>
      <w:r>
        <w:rPr>
          <w:b/>
        </w:rPr>
        <w:t xml:space="preserve">第二十三条 </w:t>
      </w:r>
      <w:r>
        <w:t xml:space="preserve">公安机关消防机构对申报消防验收的建设工程，应当依照建设工程消防验收评定标准对已经消防设计审核合格的内容组织消防验收。 </w:t>
      </w:r>
    </w:p>
    <w:p w14:paraId="2A66506A" w14:textId="77777777" w:rsidR="001C5D91" w:rsidRDefault="00726C19">
      <w:pPr>
        <w:pStyle w:val="a3"/>
        <w:spacing w:line="446" w:lineRule="auto"/>
        <w:ind w:right="347" w:firstLine="420"/>
      </w:pPr>
      <w:r>
        <w:rPr>
          <w:spacing w:val="-3"/>
        </w:rPr>
        <w:t>对综合评定结论为合格的建设工程，公安机关消防机构应当出具消防验收合格意见；对综合评定结论为不合格的，应当出具消防验收不合格意见，并说明理由。</w:t>
      </w:r>
      <w:r>
        <w:t xml:space="preserve"> </w:t>
      </w:r>
    </w:p>
    <w:p w14:paraId="3227BF03" w14:textId="77777777" w:rsidR="001C5D91" w:rsidRDefault="00726C19">
      <w:pPr>
        <w:pStyle w:val="5"/>
        <w:spacing w:line="277" w:lineRule="exact"/>
        <w:ind w:left="2595"/>
      </w:pPr>
      <w:r>
        <w:rPr>
          <w:spacing w:val="2"/>
        </w:rPr>
        <w:t>第四章 消防设计和竣工验收的备案抽查</w:t>
      </w:r>
      <w:r>
        <w:rPr>
          <w:spacing w:val="2"/>
          <w:w w:val="99"/>
        </w:rPr>
        <w:t xml:space="preserve"> </w:t>
      </w:r>
    </w:p>
    <w:p w14:paraId="39D79B06" w14:textId="77777777" w:rsidR="001C5D91" w:rsidRDefault="001C5D91">
      <w:pPr>
        <w:pStyle w:val="a3"/>
        <w:spacing w:before="2"/>
        <w:ind w:left="0"/>
        <w:rPr>
          <w:b/>
          <w:sz w:val="17"/>
        </w:rPr>
      </w:pPr>
    </w:p>
    <w:p w14:paraId="1F631338" w14:textId="77777777" w:rsidR="001C5D91" w:rsidRDefault="00726C19">
      <w:pPr>
        <w:pStyle w:val="a3"/>
        <w:spacing w:line="446" w:lineRule="auto"/>
        <w:ind w:right="244" w:firstLine="422"/>
        <w:jc w:val="both"/>
      </w:pPr>
      <w:r>
        <w:rPr>
          <w:b/>
          <w:spacing w:val="3"/>
        </w:rPr>
        <w:t xml:space="preserve">第二十四条  </w:t>
      </w:r>
      <w:r>
        <w:rPr>
          <w:spacing w:val="-3"/>
        </w:rPr>
        <w:t>对本规定第十三条、第十四条规定以外的建设工程，建设单位应当在取得施工许可、工程竣工验收合格之日起七日内，通过省级公安机关消防机构网站进行消防设计、竣工验收消防备案，或者到公安机关消防机构业务受理场所进行消防设计、竣工验收消防备案。</w:t>
      </w:r>
      <w:r>
        <w:t xml:space="preserve"> </w:t>
      </w:r>
    </w:p>
    <w:p w14:paraId="36E4FD3F" w14:textId="77777777" w:rsidR="001C5D91" w:rsidRDefault="00726C19">
      <w:pPr>
        <w:pStyle w:val="a3"/>
        <w:spacing w:line="446" w:lineRule="auto"/>
        <w:ind w:right="347" w:firstLine="420"/>
        <w:jc w:val="both"/>
      </w:pPr>
      <w:r>
        <w:t xml:space="preserve">建设单位在进行建设工程消防设计或者竣工验收消防备案时，应当分别向公安机关消防机构提供备案申报表、本规定第十五条规定的相关材料及施工许可文件复印件或者本规定第二十一条规定的相关材料。按照住房和城乡建设行政主管部门的有关规定进行施工图审查的，还应当提供施工图审查机构出具的审查合格文件复印件。 </w:t>
      </w:r>
    </w:p>
    <w:p w14:paraId="09D432AE" w14:textId="77777777" w:rsidR="001C5D91" w:rsidRDefault="00726C19">
      <w:pPr>
        <w:pStyle w:val="a3"/>
        <w:spacing w:line="269" w:lineRule="exact"/>
        <w:ind w:left="859"/>
      </w:pPr>
      <w:r>
        <w:t xml:space="preserve">依法不需要取得施工许可的建设工程，可以不进行消防设计、竣工验收消防备案。 </w:t>
      </w:r>
    </w:p>
    <w:p w14:paraId="2CA8FA0E" w14:textId="77777777" w:rsidR="001C5D91" w:rsidRDefault="001C5D91">
      <w:pPr>
        <w:pStyle w:val="a3"/>
        <w:spacing w:before="12"/>
        <w:ind w:left="0"/>
        <w:rPr>
          <w:sz w:val="17"/>
        </w:rPr>
      </w:pPr>
    </w:p>
    <w:p w14:paraId="698DB171" w14:textId="77777777" w:rsidR="001C5D91" w:rsidRDefault="00726C19">
      <w:pPr>
        <w:pStyle w:val="a3"/>
        <w:spacing w:line="446" w:lineRule="auto"/>
        <w:ind w:right="342" w:firstLine="422"/>
        <w:jc w:val="both"/>
      </w:pPr>
      <w:r>
        <w:rPr>
          <w:b/>
        </w:rPr>
        <w:t xml:space="preserve">第二十五条 </w:t>
      </w:r>
      <w:r>
        <w:t xml:space="preserve">公安机关消防机构收到消防设计、竣工验收消防备案申报后，对备案材料齐全的，应当出具备案凭证；备案材料不齐全或者不符合法定形式的，应当当场或者在五日内一次告知需要补正的全部内容。 </w:t>
      </w:r>
    </w:p>
    <w:p w14:paraId="7BDD2B64" w14:textId="77777777" w:rsidR="001C5D91" w:rsidRDefault="001C5D91">
      <w:pPr>
        <w:spacing w:line="446" w:lineRule="auto"/>
        <w:jc w:val="both"/>
        <w:sectPr w:rsidR="001C5D91">
          <w:pgSz w:w="11910" w:h="16850"/>
          <w:pgMar w:top="1600" w:right="1360" w:bottom="1440" w:left="1140" w:header="0" w:footer="1179" w:gutter="0"/>
          <w:cols w:space="720"/>
        </w:sectPr>
      </w:pPr>
    </w:p>
    <w:p w14:paraId="6ED69862" w14:textId="77777777" w:rsidR="001C5D91" w:rsidRDefault="00726C19">
      <w:pPr>
        <w:pStyle w:val="a3"/>
        <w:spacing w:before="150" w:line="446" w:lineRule="auto"/>
        <w:ind w:right="347" w:firstLine="420"/>
        <w:jc w:val="both"/>
      </w:pPr>
      <w:r>
        <w:lastRenderedPageBreak/>
        <w:t xml:space="preserve">公安机关消防机构应当在已经备案的消防设计、竣工验收工程中，随机确定检查对象并向社会公告。对确定为检查对象的，公安机关消防机构应当在二十日内按照消防法规和国家工程建设消防技术标准完成图纸检查，或者按照建设工程消防验收评定标准完成工程检查，制作检查记录。检查结果应当向社会公告，检查不合格的，还应当书面通知建设单位。 </w:t>
      </w:r>
    </w:p>
    <w:p w14:paraId="39A0C796" w14:textId="77777777" w:rsidR="001C5D91" w:rsidRDefault="00726C19">
      <w:pPr>
        <w:pStyle w:val="a3"/>
        <w:spacing w:line="446" w:lineRule="auto"/>
        <w:ind w:right="244" w:firstLine="420"/>
      </w:pPr>
      <w:r>
        <w:rPr>
          <w:spacing w:val="-3"/>
        </w:rPr>
        <w:t>建设单位收到通知后，应当停止施工或者停止使用，组织整改后向公安机关消防机构申请复查。公安机关消防机构应当在收到书面申请之日起二十日内进行复查并出具书面复查意见。</w:t>
      </w:r>
      <w:r>
        <w:t xml:space="preserve"> </w:t>
      </w:r>
    </w:p>
    <w:p w14:paraId="68159331" w14:textId="77777777" w:rsidR="001C5D91" w:rsidRDefault="00726C19">
      <w:pPr>
        <w:pStyle w:val="a3"/>
        <w:spacing w:line="446" w:lineRule="auto"/>
        <w:ind w:right="347" w:firstLine="420"/>
      </w:pPr>
      <w:r>
        <w:t xml:space="preserve">建设、设计、施工单位不得擅自修改已经依法备案的建设工程消防设计。确需修改的，建设单位应当重新申报消防设计备案。 </w:t>
      </w:r>
    </w:p>
    <w:p w14:paraId="1EBCA681" w14:textId="77777777" w:rsidR="001C5D91" w:rsidRDefault="00726C19">
      <w:pPr>
        <w:pStyle w:val="a3"/>
        <w:spacing w:line="446" w:lineRule="auto"/>
        <w:ind w:right="342" w:firstLine="422"/>
      </w:pPr>
      <w:r>
        <w:rPr>
          <w:b/>
          <w:spacing w:val="5"/>
        </w:rPr>
        <w:t xml:space="preserve">第二十六条 </w:t>
      </w:r>
      <w:r>
        <w:rPr>
          <w:spacing w:val="-3"/>
        </w:rPr>
        <w:t>建设工程的消防设计、竣工验收未依法报公安机关消防机构备案的，公安机关消防机构应当依法处罚，责令建设单位在五日内备案，并确定为检查对象；对逾期不备案 的，公安机关消防机构应当在备案期限届满之日起五日内通知建设单位停止施工或者停止使 用。</w:t>
      </w:r>
      <w:r>
        <w:t xml:space="preserve"> </w:t>
      </w:r>
    </w:p>
    <w:p w14:paraId="464C6553" w14:textId="77777777" w:rsidR="001C5D91" w:rsidRDefault="00726C19">
      <w:pPr>
        <w:pStyle w:val="5"/>
        <w:spacing w:line="275" w:lineRule="exact"/>
      </w:pPr>
      <w:r>
        <w:t>第五章 执法监督</w:t>
      </w:r>
      <w:r>
        <w:rPr>
          <w:w w:val="99"/>
        </w:rPr>
        <w:t xml:space="preserve"> </w:t>
      </w:r>
    </w:p>
    <w:p w14:paraId="7BD7FF69" w14:textId="77777777" w:rsidR="001C5D91" w:rsidRDefault="001C5D91">
      <w:pPr>
        <w:pStyle w:val="a3"/>
        <w:spacing w:before="2"/>
        <w:ind w:left="0"/>
        <w:rPr>
          <w:b/>
          <w:sz w:val="17"/>
        </w:rPr>
      </w:pPr>
    </w:p>
    <w:p w14:paraId="286E4C51" w14:textId="77777777" w:rsidR="001C5D91" w:rsidRDefault="00726C19">
      <w:pPr>
        <w:pStyle w:val="a3"/>
        <w:spacing w:line="446" w:lineRule="auto"/>
        <w:ind w:right="342" w:firstLine="422"/>
      </w:pPr>
      <w:r>
        <w:rPr>
          <w:b/>
        </w:rPr>
        <w:t xml:space="preserve">第二十七条 </w:t>
      </w:r>
      <w:r>
        <w:t xml:space="preserve">上级公安机关消防机构对下级公安机关消防机构建设工程消防监督管理情况进行监督、检查和指导。 </w:t>
      </w:r>
    </w:p>
    <w:p w14:paraId="2A728BEE" w14:textId="77777777" w:rsidR="001C5D91" w:rsidRDefault="00726C19">
      <w:pPr>
        <w:pStyle w:val="a3"/>
        <w:spacing w:line="446" w:lineRule="auto"/>
        <w:ind w:right="342" w:firstLine="422"/>
      </w:pPr>
      <w:r>
        <w:rPr>
          <w:b/>
        </w:rPr>
        <w:t xml:space="preserve">第二十八条 </w:t>
      </w:r>
      <w:r>
        <w:t xml:space="preserve">公安机关消防机构办理建设工程消防设计审核、消防验收，实行主责承办、技术复核、审验分离和集体会审等制度。 </w:t>
      </w:r>
    </w:p>
    <w:p w14:paraId="076EEE66" w14:textId="77777777" w:rsidR="001C5D91" w:rsidRDefault="00726C19">
      <w:pPr>
        <w:pStyle w:val="a3"/>
        <w:spacing w:line="446" w:lineRule="auto"/>
        <w:ind w:right="347" w:firstLine="420"/>
      </w:pPr>
      <w:r>
        <w:t xml:space="preserve">公安机关消防机构实施消防设计审核、消防验收的主责承办人、技术复核人和行政审批人应当依照职责对消防执法质量负责。 </w:t>
      </w:r>
    </w:p>
    <w:p w14:paraId="45BC76BA" w14:textId="77777777" w:rsidR="001C5D91" w:rsidRDefault="00726C19">
      <w:pPr>
        <w:pStyle w:val="a3"/>
        <w:spacing w:line="446" w:lineRule="auto"/>
        <w:ind w:right="342" w:firstLine="422"/>
        <w:jc w:val="both"/>
      </w:pPr>
      <w:r>
        <w:rPr>
          <w:b/>
        </w:rPr>
        <w:t xml:space="preserve">第二十九条 </w:t>
      </w:r>
      <w:r>
        <w:t xml:space="preserve">建设工程消防设计与竣工验收消防备案的抽查比例由省级公安机关消防机构结合辖区内施工图审查机构的审查质量、消防设计和施工质量情况确定并向社会公告。对设有人员密集场所的建设工程的抽查比例不应低于百分之五十。 </w:t>
      </w:r>
    </w:p>
    <w:p w14:paraId="6A2395D5" w14:textId="77777777" w:rsidR="001C5D91" w:rsidRDefault="00726C19">
      <w:pPr>
        <w:pStyle w:val="a3"/>
        <w:spacing w:line="446" w:lineRule="auto"/>
        <w:ind w:right="347" w:firstLine="420"/>
      </w:pPr>
      <w:r>
        <w:t xml:space="preserve">公安机关消防机构及其工作人员应当依照本规定对建设工程消防设计和竣工验收实施备案抽查，不得擅自确定检查对象。 </w:t>
      </w:r>
    </w:p>
    <w:p w14:paraId="72380B88" w14:textId="77777777" w:rsidR="001C5D91" w:rsidRDefault="00726C19">
      <w:pPr>
        <w:pStyle w:val="a3"/>
        <w:spacing w:line="446" w:lineRule="auto"/>
        <w:ind w:right="342" w:firstLine="422"/>
        <w:jc w:val="both"/>
      </w:pPr>
      <w:r>
        <w:rPr>
          <w:b/>
        </w:rPr>
        <w:t xml:space="preserve">第三十条 </w:t>
      </w:r>
      <w:r>
        <w:t xml:space="preserve">办理消防设计审核、消防验收、备案抽查的公安机关消防机构工作人员是申请人、利害关系人的近亲属，或者与申请人、利害关系人有其他关系可能影响办理公正的，应当回避。 </w:t>
      </w:r>
    </w:p>
    <w:p w14:paraId="6B1F439C" w14:textId="77777777" w:rsidR="001C5D91" w:rsidRDefault="001C5D91">
      <w:pPr>
        <w:spacing w:line="446" w:lineRule="auto"/>
        <w:jc w:val="both"/>
        <w:sectPr w:rsidR="001C5D91">
          <w:pgSz w:w="11910" w:h="16850"/>
          <w:pgMar w:top="1600" w:right="1360" w:bottom="1440" w:left="1140" w:header="0" w:footer="1179" w:gutter="0"/>
          <w:cols w:space="720"/>
        </w:sectPr>
      </w:pPr>
    </w:p>
    <w:p w14:paraId="2971A465" w14:textId="77777777" w:rsidR="001C5D91" w:rsidRDefault="00726C19">
      <w:pPr>
        <w:pStyle w:val="a3"/>
        <w:spacing w:before="150" w:line="446" w:lineRule="auto"/>
        <w:ind w:right="342" w:firstLine="422"/>
        <w:jc w:val="both"/>
      </w:pPr>
      <w:r>
        <w:rPr>
          <w:b/>
        </w:rPr>
        <w:lastRenderedPageBreak/>
        <w:t xml:space="preserve">第三十一条 </w:t>
      </w:r>
      <w:r>
        <w:t xml:space="preserve">公安机关消防机构接到公民、法人和其他组织有关建设工程违反消防法律法规和国家工程建设消防技术标准的举报，应当在三日内组织人员核查，核查处理情况应当及时告知举报人。 </w:t>
      </w:r>
    </w:p>
    <w:p w14:paraId="07BC7FC0" w14:textId="77777777" w:rsidR="001C5D91" w:rsidRDefault="00726C19">
      <w:pPr>
        <w:pStyle w:val="a3"/>
        <w:spacing w:line="446" w:lineRule="auto"/>
        <w:ind w:right="551" w:firstLine="422"/>
      </w:pPr>
      <w:r>
        <w:rPr>
          <w:b/>
        </w:rPr>
        <w:t xml:space="preserve">第三十二条 </w:t>
      </w:r>
      <w:r>
        <w:t xml:space="preserve">公安机关消防机构实施建设工程消防监督管理时，不得对消防技术服务机构、消防产品设定法律法规规定以外的地区性准入条件。 </w:t>
      </w:r>
    </w:p>
    <w:p w14:paraId="657DA00C" w14:textId="77777777" w:rsidR="001C5D91" w:rsidRDefault="00726C19">
      <w:pPr>
        <w:pStyle w:val="a3"/>
        <w:spacing w:line="446" w:lineRule="auto"/>
        <w:ind w:right="347" w:firstLine="422"/>
      </w:pPr>
      <w:r>
        <w:rPr>
          <w:b/>
        </w:rPr>
        <w:t xml:space="preserve">第三十三条  </w:t>
      </w:r>
      <w:r>
        <w:t xml:space="preserve">公安机关消防机构及其工作人员不得指定或者变相指定建设工程的消防设计、施工、工程监理单位和消防技术服务机构。不得指定消防产品和建筑材料的品牌、销售单位。不得参与或者干预建设工程消防设施施工、消防产品和建筑材料采购的招投标活动。 </w:t>
      </w:r>
    </w:p>
    <w:p w14:paraId="1F71C826" w14:textId="77777777" w:rsidR="001C5D91" w:rsidRDefault="00726C19">
      <w:pPr>
        <w:pStyle w:val="a3"/>
        <w:spacing w:line="446" w:lineRule="auto"/>
        <w:ind w:right="342" w:firstLine="422"/>
      </w:pPr>
      <w:r>
        <w:rPr>
          <w:b/>
          <w:spacing w:val="5"/>
        </w:rPr>
        <w:t xml:space="preserve">第三十四条 </w:t>
      </w:r>
      <w:r>
        <w:rPr>
          <w:spacing w:val="-3"/>
        </w:rPr>
        <w:t>公安机关消防机构实施消防设计审核、消防验收和备案、抽查，不得收取任何费用。</w:t>
      </w:r>
      <w:r>
        <w:t xml:space="preserve"> </w:t>
      </w:r>
    </w:p>
    <w:p w14:paraId="6B1820D6" w14:textId="77777777" w:rsidR="001C5D91" w:rsidRDefault="00726C19">
      <w:pPr>
        <w:pStyle w:val="a3"/>
        <w:spacing w:line="446" w:lineRule="auto"/>
        <w:ind w:right="342" w:firstLine="422"/>
        <w:jc w:val="both"/>
      </w:pPr>
      <w:r>
        <w:rPr>
          <w:b/>
          <w:spacing w:val="5"/>
        </w:rPr>
        <w:t xml:space="preserve">第三十五条 </w:t>
      </w:r>
      <w:r>
        <w:rPr>
          <w:spacing w:val="-3"/>
        </w:rPr>
        <w:t>公安机关消防机构实施建设工程消防监督管理的依据、范围、条件、程序、期限及其需要提交的全部材料的目录和申请书示范文本应当在互联网网站、受理场所、办公场所公示。</w:t>
      </w:r>
      <w:r>
        <w:t xml:space="preserve"> </w:t>
      </w:r>
    </w:p>
    <w:p w14:paraId="17B09314" w14:textId="77777777" w:rsidR="001C5D91" w:rsidRDefault="00726C19">
      <w:pPr>
        <w:pStyle w:val="a3"/>
        <w:spacing w:line="446" w:lineRule="auto"/>
        <w:ind w:right="347" w:firstLine="420"/>
      </w:pPr>
      <w:r>
        <w:t xml:space="preserve">消防设计审核、消防验收、备案抽查的结果，除涉及国家秘密、商业秘密和个人隐私的以外，应当予以公开，公众有权查阅。 </w:t>
      </w:r>
    </w:p>
    <w:p w14:paraId="6C0717F1" w14:textId="77777777" w:rsidR="001C5D91" w:rsidRDefault="00726C19">
      <w:pPr>
        <w:pStyle w:val="a3"/>
        <w:spacing w:line="446" w:lineRule="auto"/>
        <w:ind w:right="342" w:firstLine="422"/>
      </w:pPr>
      <w:r>
        <w:rPr>
          <w:b/>
          <w:spacing w:val="5"/>
        </w:rPr>
        <w:t xml:space="preserve">第三十六条 </w:t>
      </w:r>
      <w:r>
        <w:rPr>
          <w:spacing w:val="-3"/>
        </w:rPr>
        <w:t>消防设计审核合格意见、消防验收合格意见具有下列情形之一的，出具许可意见的公安机关消防机构或者其上级公安机关消防机构，根据利害关系人的请求或者依据职 权，可以依法撤销许可意见：</w:t>
      </w:r>
      <w:r>
        <w:t xml:space="preserve"> </w:t>
      </w:r>
    </w:p>
    <w:p w14:paraId="672E62CC" w14:textId="77777777" w:rsidR="001C5D91" w:rsidRDefault="00726C19">
      <w:pPr>
        <w:pStyle w:val="a3"/>
        <w:spacing w:line="268" w:lineRule="exact"/>
        <w:ind w:left="859"/>
      </w:pPr>
      <w:r>
        <w:t xml:space="preserve">（一）对不具备申请资格或者不符合法定条件的申请人作出的； </w:t>
      </w:r>
    </w:p>
    <w:p w14:paraId="79911BD3" w14:textId="77777777" w:rsidR="001C5D91" w:rsidRDefault="001C5D91">
      <w:pPr>
        <w:pStyle w:val="a3"/>
        <w:spacing w:before="6"/>
        <w:ind w:left="0"/>
        <w:rPr>
          <w:sz w:val="17"/>
        </w:rPr>
      </w:pPr>
    </w:p>
    <w:p w14:paraId="4EE5672F" w14:textId="77777777" w:rsidR="001C5D91" w:rsidRDefault="00726C19">
      <w:pPr>
        <w:pStyle w:val="a3"/>
        <w:spacing w:before="1"/>
        <w:ind w:left="859"/>
      </w:pPr>
      <w:r>
        <w:t xml:space="preserve">（二）建设单位以欺骗、贿赂等不正当手段取得的； </w:t>
      </w:r>
    </w:p>
    <w:p w14:paraId="51B467E4" w14:textId="77777777" w:rsidR="001C5D91" w:rsidRDefault="001C5D91">
      <w:pPr>
        <w:pStyle w:val="a3"/>
        <w:spacing w:before="1"/>
        <w:ind w:left="0"/>
        <w:rPr>
          <w:sz w:val="18"/>
        </w:rPr>
      </w:pPr>
    </w:p>
    <w:p w14:paraId="11026C4C" w14:textId="77777777" w:rsidR="001C5D91" w:rsidRDefault="00726C19">
      <w:pPr>
        <w:pStyle w:val="a3"/>
        <w:ind w:left="859"/>
      </w:pPr>
      <w:r>
        <w:t xml:space="preserve">（三）公安机关消防机构超出法定职责和权限作出的； </w:t>
      </w:r>
    </w:p>
    <w:p w14:paraId="25016A9D" w14:textId="77777777" w:rsidR="001C5D91" w:rsidRDefault="001C5D91">
      <w:pPr>
        <w:pStyle w:val="a3"/>
        <w:ind w:left="0"/>
        <w:rPr>
          <w:sz w:val="18"/>
        </w:rPr>
      </w:pPr>
    </w:p>
    <w:p w14:paraId="4263DC0E" w14:textId="77777777" w:rsidR="001C5D91" w:rsidRDefault="00726C19">
      <w:pPr>
        <w:pStyle w:val="a3"/>
        <w:ind w:left="859"/>
      </w:pPr>
      <w:r>
        <w:t xml:space="preserve">（四）公安机关消防机构违反法定程序作出的； </w:t>
      </w:r>
    </w:p>
    <w:p w14:paraId="0BFDE8D2" w14:textId="77777777" w:rsidR="001C5D91" w:rsidRDefault="001C5D91">
      <w:pPr>
        <w:pStyle w:val="a3"/>
        <w:spacing w:before="12"/>
        <w:ind w:left="0"/>
        <w:rPr>
          <w:sz w:val="17"/>
        </w:rPr>
      </w:pPr>
    </w:p>
    <w:p w14:paraId="26D96AB3" w14:textId="77777777" w:rsidR="001C5D91" w:rsidRDefault="00726C19">
      <w:pPr>
        <w:pStyle w:val="a3"/>
        <w:ind w:left="859"/>
      </w:pPr>
      <w:r>
        <w:t xml:space="preserve">（五）公安机关消防机构工作人员滥用职权、玩忽职守作出的。 </w:t>
      </w:r>
    </w:p>
    <w:p w14:paraId="7DDF2785" w14:textId="77777777" w:rsidR="001C5D91" w:rsidRDefault="001C5D91">
      <w:pPr>
        <w:pStyle w:val="a3"/>
        <w:spacing w:before="2"/>
        <w:ind w:left="0"/>
        <w:rPr>
          <w:sz w:val="18"/>
        </w:rPr>
      </w:pPr>
    </w:p>
    <w:p w14:paraId="74FC18FE" w14:textId="77777777" w:rsidR="001C5D91" w:rsidRDefault="00726C19">
      <w:pPr>
        <w:pStyle w:val="a3"/>
        <w:spacing w:line="446" w:lineRule="auto"/>
        <w:ind w:right="347" w:firstLine="420"/>
      </w:pPr>
      <w:r>
        <w:t xml:space="preserve">依照前款规定撤销消防设计审核合格意见、消防验收合格意见，可能对公共利益造成重大损害的，不予撤销。 </w:t>
      </w:r>
    </w:p>
    <w:p w14:paraId="0657B5E6" w14:textId="77777777" w:rsidR="001C5D91" w:rsidRDefault="00726C19">
      <w:pPr>
        <w:pStyle w:val="a3"/>
        <w:spacing w:line="446" w:lineRule="auto"/>
        <w:ind w:right="342" w:firstLine="422"/>
      </w:pPr>
      <w:r>
        <w:rPr>
          <w:b/>
        </w:rPr>
        <w:t xml:space="preserve">第三十七条 </w:t>
      </w:r>
      <w:r>
        <w:t xml:space="preserve">公民、法人和其他组织对公安机关消防机构建设工程消防监督管理中作出的具体行政行为不服的，可以向本级人民政府公安机关申请行政复议。 </w:t>
      </w:r>
    </w:p>
    <w:p w14:paraId="6DE9E223" w14:textId="77777777" w:rsidR="001C5D91" w:rsidRDefault="001C5D91">
      <w:pPr>
        <w:spacing w:line="446" w:lineRule="auto"/>
        <w:sectPr w:rsidR="001C5D91">
          <w:pgSz w:w="11910" w:h="16850"/>
          <w:pgMar w:top="1600" w:right="1360" w:bottom="1440" w:left="1140" w:header="0" w:footer="1179" w:gutter="0"/>
          <w:cols w:space="720"/>
        </w:sectPr>
      </w:pPr>
    </w:p>
    <w:p w14:paraId="409551A6" w14:textId="77777777" w:rsidR="001C5D91" w:rsidRDefault="00726C19">
      <w:pPr>
        <w:pStyle w:val="5"/>
        <w:spacing w:before="120"/>
      </w:pPr>
      <w:r>
        <w:lastRenderedPageBreak/>
        <w:t>第六章 法律责任</w:t>
      </w:r>
      <w:r>
        <w:rPr>
          <w:w w:val="99"/>
        </w:rPr>
        <w:t xml:space="preserve"> </w:t>
      </w:r>
    </w:p>
    <w:p w14:paraId="3B6A2DBD" w14:textId="77777777" w:rsidR="001C5D91" w:rsidRDefault="001C5D91">
      <w:pPr>
        <w:pStyle w:val="a3"/>
        <w:spacing w:before="4"/>
        <w:ind w:left="0"/>
        <w:rPr>
          <w:b/>
          <w:sz w:val="17"/>
        </w:rPr>
      </w:pPr>
    </w:p>
    <w:p w14:paraId="73697CBB" w14:textId="77777777" w:rsidR="001C5D91" w:rsidRDefault="00726C19">
      <w:pPr>
        <w:pStyle w:val="a3"/>
        <w:spacing w:line="446" w:lineRule="auto"/>
        <w:ind w:right="342" w:firstLine="422"/>
      </w:pPr>
      <w:r>
        <w:rPr>
          <w:b/>
          <w:spacing w:val="5"/>
        </w:rPr>
        <w:t xml:space="preserve">第三十八条 </w:t>
      </w:r>
      <w:r>
        <w:rPr>
          <w:spacing w:val="-3"/>
        </w:rPr>
        <w:t>违反本规定的，依照《中华人民共和国消防法》第五十八条、第五十九条、第六十五条第二款、第六十六条、第六十九条规定给予处罚；构成犯罪的，依法追究刑事责 任。</w:t>
      </w:r>
      <w:r>
        <w:t xml:space="preserve"> </w:t>
      </w:r>
    </w:p>
    <w:p w14:paraId="30E3004E" w14:textId="77777777" w:rsidR="001C5D91" w:rsidRDefault="00726C19">
      <w:pPr>
        <w:pStyle w:val="a3"/>
        <w:spacing w:line="446" w:lineRule="auto"/>
        <w:ind w:right="347" w:firstLine="420"/>
        <w:jc w:val="both"/>
      </w:pPr>
      <w:r>
        <w:t xml:space="preserve">建设、设计、施工、工程监理单位、消防技术服务机构及其从业人员违反有关消防法规、国家工程建设消防技术标准，造成危害后果的，除依法给予行政处罚或者追究刑事责任外，还应当依法承担民事赔偿责任。 </w:t>
      </w:r>
    </w:p>
    <w:p w14:paraId="0F8F793F" w14:textId="77777777" w:rsidR="001C5D91" w:rsidRDefault="00726C19">
      <w:pPr>
        <w:pStyle w:val="a3"/>
        <w:spacing w:line="446" w:lineRule="auto"/>
        <w:ind w:right="342" w:firstLine="422"/>
        <w:jc w:val="both"/>
      </w:pPr>
      <w:r>
        <w:rPr>
          <w:b/>
        </w:rPr>
        <w:t xml:space="preserve">第三十九条 </w:t>
      </w:r>
      <w:r>
        <w:t xml:space="preserve">建设单位在申请消防设计审核、消防验收时，提供虚假材料的，公安机关消防机构不予受理或者不予许可并处警告。 </w:t>
      </w:r>
    </w:p>
    <w:p w14:paraId="0E2B0F40" w14:textId="77777777" w:rsidR="001C5D91" w:rsidRDefault="00726C19">
      <w:pPr>
        <w:pStyle w:val="a3"/>
        <w:spacing w:line="446" w:lineRule="auto"/>
        <w:ind w:left="861" w:right="239"/>
        <w:jc w:val="both"/>
      </w:pPr>
      <w:r>
        <w:rPr>
          <w:b/>
        </w:rPr>
        <w:t xml:space="preserve">第四十条  </w:t>
      </w:r>
      <w:r>
        <w:t>违反本规定并及时纠正，未造成危害后果的，可以从轻、减轻或者免予处罚。</w:t>
      </w:r>
      <w:r>
        <w:rPr>
          <w:b/>
        </w:rPr>
        <w:t xml:space="preserve">第四十一条 </w:t>
      </w:r>
      <w:r>
        <w:t>依法应当经公安机关消防机构进行消防设计审核的建设工程未经消防设计审</w:t>
      </w:r>
    </w:p>
    <w:p w14:paraId="24F4C7EB" w14:textId="77777777" w:rsidR="001C5D91" w:rsidRDefault="00726C19">
      <w:pPr>
        <w:pStyle w:val="a3"/>
        <w:spacing w:line="446" w:lineRule="auto"/>
        <w:ind w:left="861" w:right="3391" w:hanging="423"/>
        <w:jc w:val="both"/>
      </w:pPr>
      <w:r>
        <w:rPr>
          <w:spacing w:val="-3"/>
        </w:rPr>
        <w:t xml:space="preserve">核和消防验收，擅自投入使用的，分别处罚，合并执行。  </w:t>
      </w:r>
      <w:r>
        <w:rPr>
          <w:b/>
          <w:spacing w:val="1"/>
        </w:rPr>
        <w:t xml:space="preserve">第四十二条 </w:t>
      </w:r>
      <w:r>
        <w:rPr>
          <w:spacing w:val="-3"/>
        </w:rPr>
        <w:t>有下列情形之一的，应当依法从重处罚：</w:t>
      </w:r>
      <w:r>
        <w:t xml:space="preserve"> </w:t>
      </w:r>
    </w:p>
    <w:p w14:paraId="5DA648A7" w14:textId="77777777" w:rsidR="001C5D91" w:rsidRDefault="00726C19">
      <w:pPr>
        <w:pStyle w:val="a3"/>
        <w:spacing w:line="267" w:lineRule="exact"/>
        <w:ind w:left="859"/>
      </w:pPr>
      <w:r>
        <w:t xml:space="preserve">（一）已经通过消防设计审核，擅自改变消防设计，降低消防安全标准的； </w:t>
      </w:r>
    </w:p>
    <w:p w14:paraId="4F3E170B" w14:textId="77777777" w:rsidR="001C5D91" w:rsidRDefault="001C5D91">
      <w:pPr>
        <w:pStyle w:val="a3"/>
        <w:spacing w:before="12"/>
        <w:ind w:left="0"/>
        <w:rPr>
          <w:sz w:val="17"/>
        </w:rPr>
      </w:pPr>
    </w:p>
    <w:p w14:paraId="1C06DBD0" w14:textId="77777777" w:rsidR="001C5D91" w:rsidRDefault="00726C19">
      <w:pPr>
        <w:pStyle w:val="a3"/>
        <w:ind w:left="859"/>
      </w:pPr>
      <w:r>
        <w:t xml:space="preserve">（二）建设工程未依法进行备案，且不符合国家工程建设消防技术标准强制性要求的； </w:t>
      </w:r>
    </w:p>
    <w:p w14:paraId="4E2B73BB" w14:textId="77777777" w:rsidR="001C5D91" w:rsidRDefault="001C5D91">
      <w:pPr>
        <w:pStyle w:val="a3"/>
        <w:ind w:left="0"/>
        <w:rPr>
          <w:sz w:val="18"/>
        </w:rPr>
      </w:pPr>
    </w:p>
    <w:p w14:paraId="7403BD79" w14:textId="77777777" w:rsidR="001C5D91" w:rsidRDefault="00726C19">
      <w:pPr>
        <w:pStyle w:val="a3"/>
        <w:ind w:left="859"/>
      </w:pPr>
      <w:r>
        <w:t xml:space="preserve">（三）经责令限期备案逾期不备案的； </w:t>
      </w:r>
    </w:p>
    <w:p w14:paraId="4E88C46A" w14:textId="77777777" w:rsidR="001C5D91" w:rsidRDefault="001C5D91">
      <w:pPr>
        <w:pStyle w:val="a3"/>
        <w:spacing w:before="12"/>
        <w:ind w:left="0"/>
        <w:rPr>
          <w:sz w:val="17"/>
        </w:rPr>
      </w:pPr>
    </w:p>
    <w:p w14:paraId="6FE40147" w14:textId="77777777" w:rsidR="001C5D91" w:rsidRDefault="00726C19">
      <w:pPr>
        <w:pStyle w:val="a3"/>
        <w:spacing w:line="446" w:lineRule="auto"/>
        <w:ind w:left="861" w:right="342" w:hanging="3"/>
      </w:pPr>
      <w:r>
        <w:t>（四</w:t>
      </w:r>
      <w:r>
        <w:rPr>
          <w:spacing w:val="-3"/>
        </w:rPr>
        <w:t xml:space="preserve">）工程监理单位与建设单位或者施工单位串通，弄虚作假，降低消防施工质量的。 </w:t>
      </w:r>
      <w:r>
        <w:rPr>
          <w:b/>
          <w:spacing w:val="5"/>
        </w:rPr>
        <w:t xml:space="preserve">第四十三条 </w:t>
      </w:r>
      <w:r>
        <w:rPr>
          <w:spacing w:val="-3"/>
        </w:rPr>
        <w:t>有下列情形之一的，公安机关消防机构应当函告同级住房和城乡建设行政主</w:t>
      </w:r>
    </w:p>
    <w:p w14:paraId="1911FAC7" w14:textId="77777777" w:rsidR="001C5D91" w:rsidRDefault="00726C19">
      <w:pPr>
        <w:pStyle w:val="a3"/>
        <w:spacing w:before="1"/>
      </w:pPr>
      <w:r>
        <w:t xml:space="preserve">管部门： </w:t>
      </w:r>
    </w:p>
    <w:p w14:paraId="61CE730A" w14:textId="77777777" w:rsidR="001C5D91" w:rsidRDefault="001C5D91">
      <w:pPr>
        <w:pStyle w:val="a3"/>
        <w:spacing w:before="12"/>
        <w:ind w:left="0"/>
        <w:rPr>
          <w:sz w:val="17"/>
        </w:rPr>
      </w:pPr>
    </w:p>
    <w:p w14:paraId="4820432A" w14:textId="77777777" w:rsidR="001C5D91" w:rsidRDefault="00726C19">
      <w:pPr>
        <w:pStyle w:val="a3"/>
        <w:ind w:left="859"/>
      </w:pPr>
      <w:r>
        <w:t xml:space="preserve">（一）建设工程被公安机关消防机构责令停止施工、停止使用的； </w:t>
      </w:r>
    </w:p>
    <w:p w14:paraId="18BD77C1" w14:textId="77777777" w:rsidR="001C5D91" w:rsidRDefault="001C5D91">
      <w:pPr>
        <w:pStyle w:val="a3"/>
        <w:spacing w:before="2"/>
        <w:ind w:left="0"/>
        <w:rPr>
          <w:sz w:val="18"/>
        </w:rPr>
      </w:pPr>
    </w:p>
    <w:p w14:paraId="37A7E441" w14:textId="77777777" w:rsidR="001C5D91" w:rsidRDefault="00726C19">
      <w:pPr>
        <w:pStyle w:val="a3"/>
        <w:ind w:left="859"/>
      </w:pPr>
      <w:r>
        <w:t xml:space="preserve">（二）建设工程经消防设计、竣工验收抽查不合格的； </w:t>
      </w:r>
    </w:p>
    <w:p w14:paraId="3EEC73D8" w14:textId="77777777" w:rsidR="001C5D91" w:rsidRDefault="001C5D91">
      <w:pPr>
        <w:pStyle w:val="a3"/>
        <w:spacing w:before="12"/>
        <w:ind w:left="0"/>
        <w:rPr>
          <w:sz w:val="17"/>
        </w:rPr>
      </w:pPr>
    </w:p>
    <w:p w14:paraId="10250455" w14:textId="77777777" w:rsidR="001C5D91" w:rsidRDefault="00726C19">
      <w:pPr>
        <w:pStyle w:val="a3"/>
        <w:ind w:left="859"/>
      </w:pPr>
      <w:r>
        <w:t xml:space="preserve">（三）其他需要函告的。 </w:t>
      </w:r>
    </w:p>
    <w:p w14:paraId="7723E2B4" w14:textId="77777777" w:rsidR="001C5D91" w:rsidRDefault="001C5D91">
      <w:pPr>
        <w:pStyle w:val="a3"/>
        <w:ind w:left="0"/>
        <w:rPr>
          <w:sz w:val="18"/>
        </w:rPr>
      </w:pPr>
    </w:p>
    <w:p w14:paraId="36BD0B94" w14:textId="77777777" w:rsidR="001C5D91" w:rsidRDefault="00726C19">
      <w:pPr>
        <w:pStyle w:val="a3"/>
        <w:spacing w:line="446" w:lineRule="auto"/>
        <w:ind w:right="342" w:firstLine="422"/>
      </w:pPr>
      <w:r>
        <w:rPr>
          <w:b/>
        </w:rPr>
        <w:t xml:space="preserve">第四十四条 </w:t>
      </w:r>
      <w:r>
        <w:t xml:space="preserve">公安机关消防机构的人员玩忽职守、滥用职权、徇私舞弊，构成犯罪的，依法追究刑事责任。有下列行为之一，尚未构成犯罪的，依照有关规定给予处分： </w:t>
      </w:r>
    </w:p>
    <w:p w14:paraId="0D71EDBB" w14:textId="77777777" w:rsidR="001C5D91" w:rsidRDefault="00726C19">
      <w:pPr>
        <w:pStyle w:val="a3"/>
        <w:spacing w:line="446" w:lineRule="auto"/>
        <w:ind w:right="347" w:firstLine="420"/>
      </w:pPr>
      <w:r>
        <w:t xml:space="preserve">（一）对不符合法定条件的建设工程出具消防设计审核合格意见、消防验收合格意见或者通过消防设计、竣工验收消防备案抽查的； </w:t>
      </w:r>
    </w:p>
    <w:p w14:paraId="66B9E4EA" w14:textId="77777777" w:rsidR="001C5D91" w:rsidRDefault="00726C19">
      <w:pPr>
        <w:pStyle w:val="a3"/>
        <w:ind w:left="859"/>
      </w:pPr>
      <w:r>
        <w:t>（二）对符合法定条件的建设工程消防设计、消防验收的申请或者消防设计、竣工验收的</w:t>
      </w:r>
    </w:p>
    <w:p w14:paraId="048FD7E0" w14:textId="77777777" w:rsidR="001C5D91" w:rsidRDefault="001C5D91">
      <w:pPr>
        <w:sectPr w:rsidR="001C5D91">
          <w:pgSz w:w="11910" w:h="16850"/>
          <w:pgMar w:top="1600" w:right="1360" w:bottom="1440" w:left="1140" w:header="0" w:footer="1179" w:gutter="0"/>
          <w:cols w:space="720"/>
        </w:sectPr>
      </w:pPr>
    </w:p>
    <w:p w14:paraId="1D597150" w14:textId="77777777" w:rsidR="001C5D91" w:rsidRDefault="00726C19">
      <w:pPr>
        <w:pStyle w:val="a3"/>
        <w:spacing w:before="150"/>
      </w:pPr>
      <w:r>
        <w:lastRenderedPageBreak/>
        <w:t xml:space="preserve">备案、抽查，不予受理、审核、验收或者拖延办理的； </w:t>
      </w:r>
    </w:p>
    <w:p w14:paraId="0B5CC1BD" w14:textId="77777777" w:rsidR="001C5D91" w:rsidRDefault="001C5D91">
      <w:pPr>
        <w:pStyle w:val="a3"/>
        <w:spacing w:before="12"/>
        <w:ind w:left="0"/>
        <w:rPr>
          <w:sz w:val="17"/>
        </w:rPr>
      </w:pPr>
    </w:p>
    <w:p w14:paraId="00812191" w14:textId="77777777" w:rsidR="001C5D91" w:rsidRDefault="00726C19">
      <w:pPr>
        <w:pStyle w:val="a3"/>
        <w:ind w:left="859"/>
      </w:pPr>
      <w:r>
        <w:t xml:space="preserve">（三）指定或者变相指定设计单位、施工单位、工程监理单位的； </w:t>
      </w:r>
    </w:p>
    <w:p w14:paraId="74F16A1A" w14:textId="77777777" w:rsidR="001C5D91" w:rsidRDefault="001C5D91">
      <w:pPr>
        <w:pStyle w:val="a3"/>
        <w:spacing w:before="2"/>
        <w:ind w:left="0"/>
        <w:rPr>
          <w:sz w:val="18"/>
        </w:rPr>
      </w:pPr>
    </w:p>
    <w:p w14:paraId="6C804AA6" w14:textId="77777777" w:rsidR="001C5D91" w:rsidRDefault="00726C19">
      <w:pPr>
        <w:pStyle w:val="a3"/>
        <w:spacing w:line="446" w:lineRule="auto"/>
        <w:ind w:right="347" w:firstLine="420"/>
      </w:pPr>
      <w:r>
        <w:t xml:space="preserve">（四）指定或者变相指定消防产品品牌、销售单位或者技术服务机构、消防设施施工单位的； </w:t>
      </w:r>
    </w:p>
    <w:p w14:paraId="10BCBA91" w14:textId="77777777" w:rsidR="001C5D91" w:rsidRDefault="00726C19">
      <w:pPr>
        <w:pStyle w:val="a3"/>
        <w:spacing w:line="267" w:lineRule="exact"/>
        <w:ind w:left="859"/>
      </w:pPr>
      <w:r>
        <w:t xml:space="preserve">（五）利用职务接受有关单位或者个人财物的。 </w:t>
      </w:r>
    </w:p>
    <w:p w14:paraId="334E14AF" w14:textId="77777777" w:rsidR="001C5D91" w:rsidRDefault="001C5D91">
      <w:pPr>
        <w:pStyle w:val="a3"/>
        <w:spacing w:before="10"/>
        <w:ind w:left="0"/>
        <w:rPr>
          <w:sz w:val="15"/>
        </w:rPr>
      </w:pPr>
    </w:p>
    <w:p w14:paraId="557C4667" w14:textId="77777777" w:rsidR="001C5D91" w:rsidRDefault="00726C19">
      <w:pPr>
        <w:pStyle w:val="5"/>
        <w:spacing w:before="1"/>
        <w:ind w:left="0" w:right="3676"/>
        <w:jc w:val="right"/>
      </w:pPr>
      <w:r>
        <w:t>第七章 附  则</w:t>
      </w:r>
      <w:r>
        <w:rPr>
          <w:w w:val="99"/>
        </w:rPr>
        <w:t xml:space="preserve"> </w:t>
      </w:r>
    </w:p>
    <w:p w14:paraId="1BA5CC8A" w14:textId="77777777" w:rsidR="001C5D91" w:rsidRDefault="001C5D91">
      <w:pPr>
        <w:pStyle w:val="a3"/>
        <w:spacing w:before="4"/>
        <w:ind w:left="0"/>
        <w:rPr>
          <w:b/>
          <w:sz w:val="17"/>
        </w:rPr>
      </w:pPr>
    </w:p>
    <w:p w14:paraId="42A48BEC" w14:textId="77777777" w:rsidR="001C5D91" w:rsidRDefault="00726C19">
      <w:pPr>
        <w:ind w:left="861"/>
        <w:rPr>
          <w:sz w:val="21"/>
        </w:rPr>
      </w:pPr>
      <w:r>
        <w:rPr>
          <w:b/>
          <w:sz w:val="21"/>
        </w:rPr>
        <w:t xml:space="preserve">第四十五条 </w:t>
      </w:r>
      <w:r>
        <w:rPr>
          <w:sz w:val="21"/>
        </w:rPr>
        <w:t xml:space="preserve">本规定中的建筑材料包含建筑保温材料。 </w:t>
      </w:r>
    </w:p>
    <w:p w14:paraId="3D98A2A5" w14:textId="77777777" w:rsidR="001C5D91" w:rsidRDefault="001C5D91">
      <w:pPr>
        <w:pStyle w:val="a3"/>
        <w:spacing w:before="12"/>
        <w:ind w:left="0"/>
        <w:rPr>
          <w:sz w:val="17"/>
        </w:rPr>
      </w:pPr>
    </w:p>
    <w:p w14:paraId="23A4597A" w14:textId="77777777" w:rsidR="001C5D91" w:rsidRDefault="00726C19">
      <w:pPr>
        <w:pStyle w:val="a3"/>
        <w:spacing w:before="1" w:line="446" w:lineRule="auto"/>
        <w:ind w:right="342" w:firstLine="422"/>
      </w:pPr>
      <w:r>
        <w:rPr>
          <w:b/>
        </w:rPr>
        <w:t xml:space="preserve">第四十六条 </w:t>
      </w:r>
      <w:r>
        <w:t xml:space="preserve">国家工程建设消防技术标准强制性要求，是指国家工程建设消防技术标准强制性条文。 </w:t>
      </w:r>
    </w:p>
    <w:p w14:paraId="7309665F" w14:textId="77777777" w:rsidR="001C5D91" w:rsidRDefault="00726C19">
      <w:pPr>
        <w:spacing w:line="446" w:lineRule="auto"/>
        <w:ind w:left="861" w:right="2339"/>
        <w:rPr>
          <w:sz w:val="21"/>
        </w:rPr>
      </w:pPr>
      <w:r>
        <w:rPr>
          <w:b/>
          <w:sz w:val="21"/>
        </w:rPr>
        <w:t xml:space="preserve">第四十七条   </w:t>
      </w:r>
      <w:r>
        <w:rPr>
          <w:sz w:val="21"/>
        </w:rPr>
        <w:t>本规定中的“日”是指工作日，不含法定节假日。</w:t>
      </w:r>
      <w:r>
        <w:rPr>
          <w:b/>
          <w:sz w:val="21"/>
        </w:rPr>
        <w:t xml:space="preserve">第四十八条 </w:t>
      </w:r>
      <w:r>
        <w:rPr>
          <w:sz w:val="21"/>
        </w:rPr>
        <w:t xml:space="preserve">执行本规定所需要的法律文书式样，由公安部制定。 </w:t>
      </w:r>
    </w:p>
    <w:p w14:paraId="4AA94E89" w14:textId="77777777" w:rsidR="001C5D91" w:rsidRDefault="00726C19">
      <w:pPr>
        <w:pStyle w:val="a3"/>
        <w:ind w:left="861"/>
      </w:pPr>
      <w:r>
        <w:rPr>
          <w:b/>
        </w:rPr>
        <w:t xml:space="preserve">第四十九条 </w:t>
      </w:r>
      <w:r>
        <w:rPr>
          <w:spacing w:val="-11"/>
        </w:rPr>
        <w:t xml:space="preserve">本规定自 </w:t>
      </w:r>
      <w:r>
        <w:t>2009</w:t>
      </w:r>
      <w:r>
        <w:rPr>
          <w:spacing w:val="-30"/>
        </w:rPr>
        <w:t xml:space="preserve"> 年 </w:t>
      </w:r>
      <w:r>
        <w:t>5</w:t>
      </w:r>
      <w:r>
        <w:rPr>
          <w:spacing w:val="-30"/>
        </w:rPr>
        <w:t xml:space="preserve"> 月 </w:t>
      </w:r>
      <w:r>
        <w:t>1</w:t>
      </w:r>
      <w:r>
        <w:rPr>
          <w:spacing w:val="-10"/>
        </w:rPr>
        <w:t xml:space="preserve"> 日起施行。</w:t>
      </w:r>
      <w:r>
        <w:t>1996</w:t>
      </w:r>
      <w:r>
        <w:rPr>
          <w:spacing w:val="-30"/>
        </w:rPr>
        <w:t xml:space="preserve"> 年 </w:t>
      </w:r>
      <w:r>
        <w:t>10</w:t>
      </w:r>
      <w:r>
        <w:rPr>
          <w:spacing w:val="-31"/>
        </w:rPr>
        <w:t xml:space="preserve"> 月 </w:t>
      </w:r>
      <w:r>
        <w:t>16</w:t>
      </w:r>
      <w:r>
        <w:rPr>
          <w:spacing w:val="-8"/>
        </w:rPr>
        <w:t xml:space="preserve"> 日发布的《建筑工程消</w:t>
      </w:r>
    </w:p>
    <w:p w14:paraId="5C36B9B5" w14:textId="77777777" w:rsidR="001C5D91" w:rsidRDefault="001C5D91">
      <w:pPr>
        <w:pStyle w:val="a3"/>
        <w:spacing w:before="12"/>
        <w:ind w:left="0"/>
        <w:rPr>
          <w:sz w:val="17"/>
        </w:rPr>
      </w:pPr>
    </w:p>
    <w:p w14:paraId="3A7F29B9" w14:textId="77777777" w:rsidR="001C5D91" w:rsidRDefault="00726C19">
      <w:pPr>
        <w:pStyle w:val="a3"/>
        <w:ind w:left="0" w:right="3712"/>
        <w:jc w:val="right"/>
      </w:pPr>
      <w:r>
        <w:t xml:space="preserve">防监督审核管理规定》（公安部令第 30 号）同时废止。 </w:t>
      </w:r>
    </w:p>
    <w:p w14:paraId="3B70774C" w14:textId="77777777" w:rsidR="001C5D91" w:rsidRDefault="001C5D91">
      <w:pPr>
        <w:jc w:val="right"/>
        <w:sectPr w:rsidR="001C5D91">
          <w:pgSz w:w="11910" w:h="16850"/>
          <w:pgMar w:top="1600" w:right="1360" w:bottom="1440" w:left="1140" w:header="0" w:footer="1179" w:gutter="0"/>
          <w:cols w:space="720"/>
        </w:sectPr>
      </w:pPr>
    </w:p>
    <w:p w14:paraId="649D7753" w14:textId="77777777" w:rsidR="001C5D91" w:rsidRDefault="001C5D91">
      <w:pPr>
        <w:pStyle w:val="a3"/>
        <w:ind w:left="0"/>
        <w:rPr>
          <w:sz w:val="20"/>
        </w:rPr>
      </w:pPr>
    </w:p>
    <w:p w14:paraId="07F78765" w14:textId="77777777" w:rsidR="001C5D91" w:rsidRDefault="001C5D91">
      <w:pPr>
        <w:pStyle w:val="a3"/>
        <w:ind w:left="0"/>
        <w:rPr>
          <w:sz w:val="20"/>
        </w:rPr>
      </w:pPr>
    </w:p>
    <w:p w14:paraId="3E11D1CF" w14:textId="77777777" w:rsidR="001C5D91" w:rsidRDefault="001C5D91">
      <w:pPr>
        <w:pStyle w:val="a3"/>
        <w:ind w:left="0"/>
        <w:rPr>
          <w:sz w:val="20"/>
        </w:rPr>
      </w:pPr>
    </w:p>
    <w:p w14:paraId="4CAABACE" w14:textId="77777777" w:rsidR="001C5D91" w:rsidRDefault="001C5D91">
      <w:pPr>
        <w:pStyle w:val="a3"/>
        <w:ind w:left="0"/>
        <w:rPr>
          <w:sz w:val="20"/>
        </w:rPr>
      </w:pPr>
    </w:p>
    <w:p w14:paraId="4CCD4B0D" w14:textId="77777777" w:rsidR="001C5D91" w:rsidRDefault="001C5D91">
      <w:pPr>
        <w:pStyle w:val="a3"/>
        <w:ind w:left="0"/>
        <w:rPr>
          <w:sz w:val="20"/>
        </w:rPr>
      </w:pPr>
    </w:p>
    <w:p w14:paraId="7AC4FFDF" w14:textId="77777777" w:rsidR="001C5D91" w:rsidRDefault="001C5D91">
      <w:pPr>
        <w:pStyle w:val="a3"/>
        <w:ind w:left="0"/>
        <w:rPr>
          <w:sz w:val="20"/>
        </w:rPr>
      </w:pPr>
    </w:p>
    <w:p w14:paraId="7298F928" w14:textId="77777777" w:rsidR="001C5D91" w:rsidRDefault="001C5D91">
      <w:pPr>
        <w:pStyle w:val="a3"/>
        <w:ind w:left="0"/>
        <w:rPr>
          <w:sz w:val="20"/>
        </w:rPr>
      </w:pPr>
    </w:p>
    <w:p w14:paraId="719B6A24" w14:textId="77777777" w:rsidR="001C5D91" w:rsidRDefault="001C5D91">
      <w:pPr>
        <w:pStyle w:val="a3"/>
        <w:ind w:left="0"/>
        <w:rPr>
          <w:sz w:val="20"/>
        </w:rPr>
      </w:pPr>
    </w:p>
    <w:p w14:paraId="7243D598" w14:textId="77777777" w:rsidR="001C5D91" w:rsidRDefault="001C5D91">
      <w:pPr>
        <w:pStyle w:val="a3"/>
        <w:ind w:left="0"/>
        <w:rPr>
          <w:sz w:val="20"/>
        </w:rPr>
      </w:pPr>
    </w:p>
    <w:p w14:paraId="2F66256D" w14:textId="77777777" w:rsidR="001C5D91" w:rsidRDefault="001C5D91">
      <w:pPr>
        <w:pStyle w:val="a3"/>
        <w:ind w:left="0"/>
        <w:rPr>
          <w:sz w:val="20"/>
        </w:rPr>
      </w:pPr>
    </w:p>
    <w:p w14:paraId="7CB68E27" w14:textId="77777777" w:rsidR="001C5D91" w:rsidRDefault="001C5D91">
      <w:pPr>
        <w:pStyle w:val="a3"/>
        <w:ind w:left="0"/>
        <w:rPr>
          <w:sz w:val="20"/>
        </w:rPr>
      </w:pPr>
    </w:p>
    <w:p w14:paraId="027859EB" w14:textId="77777777" w:rsidR="001C5D91" w:rsidRDefault="001C5D91">
      <w:pPr>
        <w:pStyle w:val="a3"/>
        <w:ind w:left="0"/>
        <w:rPr>
          <w:sz w:val="20"/>
        </w:rPr>
      </w:pPr>
    </w:p>
    <w:p w14:paraId="5E1E47A3" w14:textId="77777777" w:rsidR="001C5D91" w:rsidRDefault="001C5D91">
      <w:pPr>
        <w:pStyle w:val="a3"/>
        <w:ind w:left="0"/>
        <w:rPr>
          <w:sz w:val="20"/>
        </w:rPr>
      </w:pPr>
    </w:p>
    <w:p w14:paraId="4AAF2C0E" w14:textId="77777777" w:rsidR="001C5D91" w:rsidRDefault="001C5D91">
      <w:pPr>
        <w:pStyle w:val="a3"/>
        <w:ind w:left="0"/>
        <w:rPr>
          <w:sz w:val="20"/>
        </w:rPr>
      </w:pPr>
    </w:p>
    <w:p w14:paraId="3D39FEE3" w14:textId="77777777" w:rsidR="001C5D91" w:rsidRDefault="001C5D91">
      <w:pPr>
        <w:pStyle w:val="a3"/>
        <w:ind w:left="0"/>
        <w:rPr>
          <w:sz w:val="20"/>
        </w:rPr>
      </w:pPr>
    </w:p>
    <w:p w14:paraId="74F41038" w14:textId="77777777" w:rsidR="001C5D91" w:rsidRDefault="001C5D91">
      <w:pPr>
        <w:pStyle w:val="a3"/>
        <w:ind w:left="0"/>
        <w:rPr>
          <w:sz w:val="20"/>
        </w:rPr>
      </w:pPr>
    </w:p>
    <w:p w14:paraId="521F38AB" w14:textId="77777777" w:rsidR="001C5D91" w:rsidRDefault="001C5D91">
      <w:pPr>
        <w:pStyle w:val="a3"/>
        <w:ind w:left="0"/>
        <w:rPr>
          <w:sz w:val="20"/>
        </w:rPr>
      </w:pPr>
    </w:p>
    <w:p w14:paraId="12CDC992" w14:textId="77777777" w:rsidR="001C5D91" w:rsidRDefault="001C5D91">
      <w:pPr>
        <w:pStyle w:val="a3"/>
        <w:ind w:left="0"/>
        <w:rPr>
          <w:sz w:val="20"/>
        </w:rPr>
      </w:pPr>
    </w:p>
    <w:p w14:paraId="7BBAAA85" w14:textId="77777777" w:rsidR="001C5D91" w:rsidRDefault="001C5D91">
      <w:pPr>
        <w:pStyle w:val="a3"/>
        <w:ind w:left="0"/>
        <w:rPr>
          <w:sz w:val="20"/>
        </w:rPr>
      </w:pPr>
    </w:p>
    <w:p w14:paraId="432CB145" w14:textId="77777777" w:rsidR="001C5D91" w:rsidRDefault="001C5D91">
      <w:pPr>
        <w:pStyle w:val="a3"/>
        <w:ind w:left="0"/>
        <w:rPr>
          <w:sz w:val="20"/>
        </w:rPr>
      </w:pPr>
    </w:p>
    <w:p w14:paraId="24996EC6" w14:textId="77777777" w:rsidR="001C5D91" w:rsidRDefault="001C5D91">
      <w:pPr>
        <w:pStyle w:val="a3"/>
        <w:ind w:left="0"/>
        <w:rPr>
          <w:sz w:val="20"/>
        </w:rPr>
      </w:pPr>
    </w:p>
    <w:p w14:paraId="2D3B5914" w14:textId="77777777" w:rsidR="001C5D91" w:rsidRDefault="001C5D91">
      <w:pPr>
        <w:pStyle w:val="a3"/>
        <w:ind w:left="0"/>
        <w:rPr>
          <w:sz w:val="20"/>
        </w:rPr>
      </w:pPr>
    </w:p>
    <w:p w14:paraId="58D5221D" w14:textId="77777777" w:rsidR="001C5D91" w:rsidRDefault="001C5D91">
      <w:pPr>
        <w:pStyle w:val="a3"/>
        <w:ind w:left="0"/>
        <w:rPr>
          <w:sz w:val="20"/>
        </w:rPr>
      </w:pPr>
    </w:p>
    <w:p w14:paraId="038AA82D" w14:textId="77777777" w:rsidR="001C5D91" w:rsidRDefault="001C5D91">
      <w:pPr>
        <w:pStyle w:val="a3"/>
        <w:spacing w:before="6"/>
        <w:ind w:left="0"/>
        <w:rPr>
          <w:sz w:val="14"/>
        </w:rPr>
      </w:pPr>
    </w:p>
    <w:p w14:paraId="79628090" w14:textId="77777777" w:rsidR="001C5D91" w:rsidRDefault="00726C19">
      <w:pPr>
        <w:pStyle w:val="a3"/>
        <w:spacing w:before="72"/>
        <w:ind w:left="859"/>
      </w:pPr>
      <w:r>
        <w:t xml:space="preserve"> </w:t>
      </w:r>
    </w:p>
    <w:p w14:paraId="52EB19AF" w14:textId="77777777" w:rsidR="001C5D91" w:rsidRDefault="001C5D91">
      <w:pPr>
        <w:pStyle w:val="a3"/>
        <w:ind w:left="0"/>
        <w:rPr>
          <w:sz w:val="22"/>
        </w:rPr>
      </w:pPr>
    </w:p>
    <w:p w14:paraId="204534B4" w14:textId="77777777" w:rsidR="001C5D91" w:rsidRDefault="00726C19">
      <w:pPr>
        <w:pStyle w:val="1"/>
        <w:spacing w:before="1"/>
        <w:ind w:left="118"/>
      </w:pPr>
      <w:r>
        <w:t>第三部分 北京市法规、政府相关文</w:t>
      </w:r>
    </w:p>
    <w:p w14:paraId="1A03A6F9" w14:textId="77777777" w:rsidR="001C5D91" w:rsidRDefault="00726C19">
      <w:pPr>
        <w:spacing w:before="8"/>
        <w:ind w:left="862" w:right="483"/>
        <w:jc w:val="center"/>
        <w:rPr>
          <w:b/>
          <w:sz w:val="52"/>
        </w:rPr>
      </w:pPr>
      <w:r>
        <w:rPr>
          <w:b/>
          <w:sz w:val="52"/>
        </w:rPr>
        <w:t>件</w:t>
      </w:r>
      <w:r>
        <w:rPr>
          <w:b/>
          <w:w w:val="99"/>
          <w:sz w:val="52"/>
        </w:rPr>
        <w:t xml:space="preserve"> </w:t>
      </w:r>
    </w:p>
    <w:p w14:paraId="1929602C" w14:textId="77777777" w:rsidR="001C5D91" w:rsidRDefault="001C5D91">
      <w:pPr>
        <w:pStyle w:val="a3"/>
        <w:ind w:left="0"/>
        <w:rPr>
          <w:b/>
          <w:sz w:val="20"/>
        </w:rPr>
      </w:pPr>
    </w:p>
    <w:p w14:paraId="635B36EC" w14:textId="77777777" w:rsidR="001C5D91" w:rsidRDefault="001C5D91">
      <w:pPr>
        <w:pStyle w:val="a3"/>
        <w:ind w:left="0"/>
        <w:rPr>
          <w:b/>
          <w:sz w:val="20"/>
        </w:rPr>
      </w:pPr>
    </w:p>
    <w:p w14:paraId="3D56EBC1" w14:textId="77777777" w:rsidR="001C5D91" w:rsidRDefault="001C5D91">
      <w:pPr>
        <w:pStyle w:val="a3"/>
        <w:ind w:left="0"/>
        <w:rPr>
          <w:b/>
          <w:sz w:val="20"/>
        </w:rPr>
      </w:pPr>
    </w:p>
    <w:p w14:paraId="4A9F13CB" w14:textId="77777777" w:rsidR="001C5D91" w:rsidRDefault="001C5D91">
      <w:pPr>
        <w:pStyle w:val="a3"/>
        <w:ind w:left="0"/>
        <w:rPr>
          <w:b/>
          <w:sz w:val="20"/>
        </w:rPr>
      </w:pPr>
    </w:p>
    <w:p w14:paraId="53C733ED" w14:textId="77777777" w:rsidR="001C5D91" w:rsidRDefault="001C5D91">
      <w:pPr>
        <w:pStyle w:val="a3"/>
        <w:ind w:left="0"/>
        <w:rPr>
          <w:b/>
          <w:sz w:val="20"/>
        </w:rPr>
      </w:pPr>
    </w:p>
    <w:p w14:paraId="1C1FFB7E" w14:textId="77777777" w:rsidR="001C5D91" w:rsidRDefault="001C5D91">
      <w:pPr>
        <w:pStyle w:val="a3"/>
        <w:ind w:left="0"/>
        <w:rPr>
          <w:b/>
          <w:sz w:val="20"/>
        </w:rPr>
      </w:pPr>
    </w:p>
    <w:p w14:paraId="11FFD5EF" w14:textId="77777777" w:rsidR="001C5D91" w:rsidRDefault="001C5D91">
      <w:pPr>
        <w:pStyle w:val="a3"/>
        <w:ind w:left="0"/>
        <w:rPr>
          <w:b/>
          <w:sz w:val="20"/>
        </w:rPr>
      </w:pPr>
    </w:p>
    <w:p w14:paraId="1EBEFE67" w14:textId="77777777" w:rsidR="001C5D91" w:rsidRDefault="001C5D91">
      <w:pPr>
        <w:pStyle w:val="a3"/>
        <w:ind w:left="0"/>
        <w:rPr>
          <w:b/>
          <w:sz w:val="20"/>
        </w:rPr>
      </w:pPr>
    </w:p>
    <w:p w14:paraId="20328153" w14:textId="77777777" w:rsidR="001C5D91" w:rsidRDefault="001C5D91">
      <w:pPr>
        <w:pStyle w:val="a3"/>
        <w:ind w:left="0"/>
        <w:rPr>
          <w:b/>
          <w:sz w:val="20"/>
        </w:rPr>
      </w:pPr>
    </w:p>
    <w:p w14:paraId="4C9800B4" w14:textId="77777777" w:rsidR="001C5D91" w:rsidRDefault="001C5D91">
      <w:pPr>
        <w:pStyle w:val="a3"/>
        <w:ind w:left="0"/>
        <w:rPr>
          <w:b/>
          <w:sz w:val="20"/>
        </w:rPr>
      </w:pPr>
    </w:p>
    <w:p w14:paraId="7E5FD207" w14:textId="77777777" w:rsidR="001C5D91" w:rsidRDefault="001C5D91">
      <w:pPr>
        <w:pStyle w:val="a3"/>
        <w:ind w:left="0"/>
        <w:rPr>
          <w:b/>
          <w:sz w:val="20"/>
        </w:rPr>
      </w:pPr>
    </w:p>
    <w:p w14:paraId="3D09522D" w14:textId="77777777" w:rsidR="001C5D91" w:rsidRDefault="001C5D91">
      <w:pPr>
        <w:pStyle w:val="a3"/>
        <w:ind w:left="0"/>
        <w:rPr>
          <w:b/>
          <w:sz w:val="20"/>
        </w:rPr>
      </w:pPr>
    </w:p>
    <w:p w14:paraId="29A25719" w14:textId="77777777" w:rsidR="001C5D91" w:rsidRDefault="001C5D91">
      <w:pPr>
        <w:pStyle w:val="a3"/>
        <w:ind w:left="0"/>
        <w:rPr>
          <w:b/>
          <w:sz w:val="20"/>
        </w:rPr>
      </w:pPr>
    </w:p>
    <w:p w14:paraId="53F43040" w14:textId="77777777" w:rsidR="001C5D91" w:rsidRDefault="001C5D91">
      <w:pPr>
        <w:pStyle w:val="a3"/>
        <w:ind w:left="0"/>
        <w:rPr>
          <w:b/>
          <w:sz w:val="20"/>
        </w:rPr>
      </w:pPr>
    </w:p>
    <w:p w14:paraId="59EBDCBE" w14:textId="77777777" w:rsidR="001C5D91" w:rsidRDefault="001C5D91">
      <w:pPr>
        <w:pStyle w:val="a3"/>
        <w:ind w:left="0"/>
        <w:rPr>
          <w:b/>
          <w:sz w:val="20"/>
        </w:rPr>
      </w:pPr>
    </w:p>
    <w:p w14:paraId="48804887" w14:textId="77777777" w:rsidR="001C5D91" w:rsidRDefault="001C5D91">
      <w:pPr>
        <w:pStyle w:val="a3"/>
        <w:ind w:left="0"/>
        <w:rPr>
          <w:b/>
          <w:sz w:val="20"/>
        </w:rPr>
      </w:pPr>
    </w:p>
    <w:p w14:paraId="7C6B4545" w14:textId="77777777" w:rsidR="001C5D91" w:rsidRDefault="001C5D91">
      <w:pPr>
        <w:pStyle w:val="a3"/>
        <w:ind w:left="0"/>
        <w:rPr>
          <w:b/>
          <w:sz w:val="20"/>
        </w:rPr>
      </w:pPr>
    </w:p>
    <w:p w14:paraId="3A4D6D4A" w14:textId="77777777" w:rsidR="001C5D91" w:rsidRDefault="001C5D91">
      <w:pPr>
        <w:pStyle w:val="a3"/>
        <w:ind w:left="0"/>
        <w:rPr>
          <w:b/>
          <w:sz w:val="20"/>
        </w:rPr>
      </w:pPr>
    </w:p>
    <w:p w14:paraId="47668839" w14:textId="77777777" w:rsidR="001C5D91" w:rsidRDefault="001C5D91">
      <w:pPr>
        <w:pStyle w:val="a3"/>
        <w:ind w:left="0"/>
        <w:rPr>
          <w:b/>
          <w:sz w:val="20"/>
        </w:rPr>
      </w:pPr>
    </w:p>
    <w:p w14:paraId="4384D277" w14:textId="77777777" w:rsidR="001C5D91" w:rsidRDefault="001C5D91">
      <w:pPr>
        <w:pStyle w:val="a3"/>
        <w:spacing w:before="10"/>
        <w:ind w:left="0"/>
        <w:rPr>
          <w:b/>
          <w:sz w:val="24"/>
        </w:rPr>
      </w:pPr>
    </w:p>
    <w:p w14:paraId="598AFE50" w14:textId="77777777" w:rsidR="001C5D91" w:rsidRDefault="00726C19">
      <w:pPr>
        <w:pStyle w:val="a3"/>
        <w:spacing w:before="72"/>
        <w:ind w:left="859"/>
      </w:pPr>
      <w:r>
        <w:t xml:space="preserve"> </w:t>
      </w:r>
    </w:p>
    <w:p w14:paraId="444B3028" w14:textId="77777777" w:rsidR="001C5D91" w:rsidRDefault="001C5D91">
      <w:pPr>
        <w:sectPr w:rsidR="001C5D91">
          <w:pgSz w:w="11910" w:h="16850"/>
          <w:pgMar w:top="1600" w:right="1360" w:bottom="1440" w:left="1140" w:header="0" w:footer="1179" w:gutter="0"/>
          <w:cols w:space="720"/>
        </w:sectPr>
      </w:pPr>
    </w:p>
    <w:p w14:paraId="13835A5B" w14:textId="77777777" w:rsidR="001C5D91" w:rsidRDefault="00726C19">
      <w:pPr>
        <w:pStyle w:val="2"/>
      </w:pPr>
      <w:bookmarkStart w:id="38" w:name="_bookmark38"/>
      <w:bookmarkEnd w:id="38"/>
      <w:r>
        <w:lastRenderedPageBreak/>
        <w:t>一、城市消防部分</w:t>
      </w:r>
      <w:r>
        <w:rPr>
          <w:w w:val="99"/>
        </w:rPr>
        <w:t xml:space="preserve"> </w:t>
      </w:r>
    </w:p>
    <w:p w14:paraId="312E1726" w14:textId="77777777" w:rsidR="001C5D91" w:rsidRDefault="001C5D91">
      <w:pPr>
        <w:pStyle w:val="a3"/>
        <w:spacing w:before="12"/>
        <w:ind w:left="0"/>
        <w:rPr>
          <w:b/>
          <w:sz w:val="25"/>
        </w:rPr>
      </w:pPr>
    </w:p>
    <w:p w14:paraId="503AC839" w14:textId="77777777" w:rsidR="001C5D91" w:rsidRDefault="00726C19">
      <w:pPr>
        <w:spacing w:before="25"/>
        <w:ind w:left="856" w:right="738"/>
        <w:jc w:val="center"/>
        <w:rPr>
          <w:rFonts w:ascii="等线" w:eastAsia="等线"/>
          <w:b/>
          <w:sz w:val="32"/>
        </w:rPr>
      </w:pPr>
      <w:r>
        <w:rPr>
          <w:rFonts w:ascii="等线" w:eastAsia="等线" w:hint="eastAsia"/>
          <w:b/>
          <w:sz w:val="32"/>
        </w:rPr>
        <w:t>北京市消防条例</w:t>
      </w:r>
    </w:p>
    <w:p w14:paraId="7A200E1E" w14:textId="77777777" w:rsidR="001C5D91" w:rsidRDefault="001C5D91">
      <w:pPr>
        <w:pStyle w:val="a3"/>
        <w:ind w:left="0"/>
        <w:rPr>
          <w:rFonts w:ascii="等线"/>
          <w:b/>
          <w:sz w:val="32"/>
        </w:rPr>
      </w:pPr>
    </w:p>
    <w:p w14:paraId="3ACA85D1" w14:textId="77777777" w:rsidR="001C5D91" w:rsidRDefault="001C5D91">
      <w:pPr>
        <w:pStyle w:val="a3"/>
        <w:spacing w:before="7"/>
        <w:ind w:left="0"/>
        <w:rPr>
          <w:rFonts w:ascii="等线"/>
          <w:b/>
          <w:sz w:val="29"/>
        </w:rPr>
      </w:pPr>
    </w:p>
    <w:p w14:paraId="067C7294" w14:textId="77777777" w:rsidR="001C5D91" w:rsidRDefault="00726C19">
      <w:pPr>
        <w:pStyle w:val="a3"/>
        <w:ind w:left="859"/>
      </w:pPr>
      <w:r>
        <w:t>（2011 年 5 月 31 日北京市十三届人大常委员第二十五次会议表决通过北京市第十三届人</w:t>
      </w:r>
    </w:p>
    <w:p w14:paraId="6F444E76" w14:textId="77777777" w:rsidR="001C5D91" w:rsidRDefault="001C5D91">
      <w:pPr>
        <w:pStyle w:val="a3"/>
        <w:spacing w:before="12"/>
        <w:ind w:left="0"/>
        <w:rPr>
          <w:sz w:val="17"/>
        </w:rPr>
      </w:pPr>
    </w:p>
    <w:p w14:paraId="2A82F5A3" w14:textId="77777777" w:rsidR="001C5D91" w:rsidRDefault="00726C19">
      <w:pPr>
        <w:pStyle w:val="a3"/>
      </w:pPr>
      <w:r>
        <w:rPr>
          <w:spacing w:val="-7"/>
        </w:rPr>
        <w:t xml:space="preserve">民代表大会常务委员会公告第 </w:t>
      </w:r>
      <w:r>
        <w:t>17</w:t>
      </w:r>
      <w:r>
        <w:rPr>
          <w:spacing w:val="-54"/>
        </w:rPr>
        <w:t xml:space="preserve"> 号。</w:t>
      </w:r>
      <w:r>
        <w:rPr>
          <w:spacing w:val="-3"/>
        </w:rPr>
        <w:t>）</w:t>
      </w:r>
      <w:r>
        <w:t xml:space="preserve"> </w:t>
      </w:r>
    </w:p>
    <w:p w14:paraId="7D162FEC" w14:textId="77777777" w:rsidR="001C5D91" w:rsidRDefault="001C5D91">
      <w:pPr>
        <w:pStyle w:val="a3"/>
        <w:ind w:left="0"/>
        <w:rPr>
          <w:sz w:val="20"/>
        </w:rPr>
      </w:pPr>
    </w:p>
    <w:p w14:paraId="57397C66" w14:textId="77777777" w:rsidR="001C5D91" w:rsidRDefault="001C5D91">
      <w:pPr>
        <w:pStyle w:val="a3"/>
        <w:ind w:left="0"/>
        <w:rPr>
          <w:sz w:val="20"/>
        </w:rPr>
      </w:pPr>
    </w:p>
    <w:p w14:paraId="53664512" w14:textId="77777777" w:rsidR="001C5D91" w:rsidRDefault="001C5D91">
      <w:pPr>
        <w:pStyle w:val="a3"/>
        <w:spacing w:before="1"/>
        <w:ind w:left="0"/>
        <w:rPr>
          <w:sz w:val="20"/>
        </w:rPr>
      </w:pPr>
    </w:p>
    <w:p w14:paraId="1574B296" w14:textId="77777777" w:rsidR="001C5D91" w:rsidRDefault="00726C19">
      <w:pPr>
        <w:pStyle w:val="5"/>
        <w:ind w:left="4040"/>
        <w:jc w:val="both"/>
      </w:pPr>
      <w:r>
        <w:t>第一章 总则</w:t>
      </w:r>
      <w:r>
        <w:rPr>
          <w:w w:val="99"/>
        </w:rPr>
        <w:t xml:space="preserve"> </w:t>
      </w:r>
    </w:p>
    <w:p w14:paraId="38F3DF50" w14:textId="77777777" w:rsidR="001C5D91" w:rsidRDefault="001C5D91">
      <w:pPr>
        <w:pStyle w:val="a3"/>
        <w:spacing w:before="6"/>
        <w:ind w:left="0"/>
        <w:rPr>
          <w:b/>
          <w:sz w:val="17"/>
        </w:rPr>
      </w:pPr>
    </w:p>
    <w:p w14:paraId="7ECACA17" w14:textId="77777777" w:rsidR="001C5D91" w:rsidRDefault="00726C19">
      <w:pPr>
        <w:pStyle w:val="a3"/>
        <w:spacing w:line="446" w:lineRule="auto"/>
        <w:ind w:right="311" w:firstLine="422"/>
        <w:jc w:val="both"/>
      </w:pPr>
      <w:r>
        <w:rPr>
          <w:b/>
          <w:spacing w:val="9"/>
        </w:rPr>
        <w:t xml:space="preserve">第一条 </w:t>
      </w:r>
      <w:r>
        <w:rPr>
          <w:spacing w:val="-4"/>
        </w:rPr>
        <w:t>为了预防火灾和减少火灾危害，加强应急救援工作，保护人身、财产安全，维护</w:t>
      </w:r>
      <w:r>
        <w:rPr>
          <w:spacing w:val="-14"/>
        </w:rPr>
        <w:t>公共安全，根据《中华人民共和国消防法》和有关法律、行政法规，结合本市实际情况，制定本</w:t>
      </w:r>
      <w:r>
        <w:rPr>
          <w:spacing w:val="-11"/>
        </w:rPr>
        <w:t>条例。</w:t>
      </w:r>
      <w:r>
        <w:t xml:space="preserve"> </w:t>
      </w:r>
    </w:p>
    <w:p w14:paraId="44B7BFE1" w14:textId="77777777" w:rsidR="001C5D91" w:rsidRDefault="00726C19">
      <w:pPr>
        <w:pStyle w:val="a3"/>
        <w:spacing w:line="446" w:lineRule="auto"/>
        <w:ind w:left="859" w:right="244" w:firstLine="2"/>
      </w:pPr>
      <w:r>
        <w:rPr>
          <w:b/>
          <w:spacing w:val="8"/>
        </w:rPr>
        <w:t xml:space="preserve">第二条   </w:t>
      </w:r>
      <w:r>
        <w:rPr>
          <w:spacing w:val="-3"/>
        </w:rPr>
        <w:t>本市行政区域内的机关、团体、企业、事业等单位及个人，应当遵守本条例。森林、军事设施、铁路、民航、矿井地下部分的消防工作，国家另有规定的，从其规定。</w:t>
      </w:r>
      <w:r>
        <w:rPr>
          <w:b/>
        </w:rPr>
        <w:t>第</w:t>
      </w:r>
      <w:r>
        <w:rPr>
          <w:b/>
          <w:spacing w:val="11"/>
        </w:rPr>
        <w:t xml:space="preserve">三条  </w:t>
      </w:r>
      <w:r>
        <w:rPr>
          <w:spacing w:val="-3"/>
        </w:rPr>
        <w:t>消防工作贯彻预防为主、防消结合的方针，按照政府统一领导、部门依法监管、</w:t>
      </w:r>
    </w:p>
    <w:p w14:paraId="5848E764" w14:textId="77777777" w:rsidR="001C5D91" w:rsidRDefault="00726C19">
      <w:pPr>
        <w:pStyle w:val="a3"/>
        <w:spacing w:line="446" w:lineRule="auto"/>
        <w:ind w:left="861" w:right="210" w:hanging="423"/>
      </w:pPr>
      <w:r>
        <w:rPr>
          <w:spacing w:val="-14"/>
        </w:rPr>
        <w:t>单位全面负责、公民积极参与的原则，实行消防安全责任制，建立健全社会化的消防工作网络。</w:t>
      </w:r>
      <w:r>
        <w:rPr>
          <w:b/>
          <w:spacing w:val="8"/>
        </w:rPr>
        <w:t xml:space="preserve">第四条  </w:t>
      </w:r>
      <w:r>
        <w:rPr>
          <w:spacing w:val="-3"/>
        </w:rPr>
        <w:t>市和区、县人民政府领导本行政区域内的消防工作，制定消防事业发展专项规划</w:t>
      </w:r>
    </w:p>
    <w:p w14:paraId="7FE1BA32" w14:textId="77777777" w:rsidR="001C5D91" w:rsidRDefault="00726C19">
      <w:pPr>
        <w:pStyle w:val="a3"/>
        <w:spacing w:line="446" w:lineRule="auto"/>
        <w:ind w:right="205"/>
      </w:pPr>
      <w:r>
        <w:rPr>
          <w:spacing w:val="-8"/>
        </w:rPr>
        <w:t xml:space="preserve">并纳入国民经济和社会发展规划，确定本级人民政府有关部门和下级人民政府的消防安全职责， </w:t>
      </w:r>
      <w:r>
        <w:rPr>
          <w:spacing w:val="-5"/>
        </w:rPr>
        <w:t>将消防事业经费纳入财政预算，并随着经济社会发展逐步增加。</w:t>
      </w:r>
      <w:r>
        <w:t xml:space="preserve"> </w:t>
      </w:r>
    </w:p>
    <w:p w14:paraId="11B10C53" w14:textId="77777777" w:rsidR="001C5D91" w:rsidRDefault="00726C19">
      <w:pPr>
        <w:pStyle w:val="a3"/>
        <w:spacing w:line="446" w:lineRule="auto"/>
        <w:ind w:right="241" w:firstLine="422"/>
      </w:pPr>
      <w:r>
        <w:rPr>
          <w:b/>
        </w:rPr>
        <w:t xml:space="preserve">第五条 </w:t>
      </w:r>
      <w:r>
        <w:t xml:space="preserve">市和区、县公安机关对本行政区域内的消防工作实施监督管理，并由本级公安机关消防机构负责实施。 </w:t>
      </w:r>
    </w:p>
    <w:p w14:paraId="50327EE1" w14:textId="77777777" w:rsidR="001C5D91" w:rsidRDefault="00726C19">
      <w:pPr>
        <w:pStyle w:val="a3"/>
        <w:spacing w:line="446" w:lineRule="auto"/>
        <w:ind w:right="311" w:firstLine="420"/>
      </w:pPr>
      <w:r>
        <w:rPr>
          <w:spacing w:val="-12"/>
        </w:rPr>
        <w:t xml:space="preserve">公安派出所依照国家和本市的规定，开展日常消防监督检查，依法处理消防安全违法行为， </w:t>
      </w:r>
      <w:r>
        <w:rPr>
          <w:spacing w:val="-6"/>
        </w:rPr>
        <w:t>指导辖区内的单位、居民委员会、村民委员会落实消防安全措施。</w:t>
      </w:r>
      <w:r>
        <w:t xml:space="preserve"> </w:t>
      </w:r>
    </w:p>
    <w:p w14:paraId="3C3A5674" w14:textId="77777777" w:rsidR="001C5D91" w:rsidRDefault="00726C19">
      <w:pPr>
        <w:pStyle w:val="a3"/>
        <w:spacing w:line="446" w:lineRule="auto"/>
        <w:ind w:right="314" w:firstLine="420"/>
      </w:pPr>
      <w:r>
        <w:t xml:space="preserve">公安机关消防机构与公安派出所应当在人民政府和公安机关领导下明确职责范围，互相配合，共同做好消防监督工作。 </w:t>
      </w:r>
    </w:p>
    <w:p w14:paraId="25137C61" w14:textId="77777777" w:rsidR="001C5D91" w:rsidRDefault="00726C19">
      <w:pPr>
        <w:pStyle w:val="a3"/>
        <w:spacing w:line="446" w:lineRule="auto"/>
        <w:ind w:right="241" w:firstLine="422"/>
      </w:pPr>
      <w:r>
        <w:rPr>
          <w:b/>
        </w:rPr>
        <w:t xml:space="preserve">第六条 </w:t>
      </w:r>
      <w:r>
        <w:t xml:space="preserve">机关、团体、企业、事业等单位应当依法履行法律、法规规定的单位消防安全职责，对本单位的消防安全负责。 </w:t>
      </w:r>
    </w:p>
    <w:p w14:paraId="77975FB7" w14:textId="77777777" w:rsidR="001C5D91" w:rsidRDefault="00726C19">
      <w:pPr>
        <w:pStyle w:val="a3"/>
        <w:ind w:left="859"/>
      </w:pPr>
      <w:r>
        <w:t>有固定经营场所的个体工商户应当遵守《中华人民共和国消防法》和本条例关于单位消防</w:t>
      </w:r>
    </w:p>
    <w:p w14:paraId="053FDE74" w14:textId="77777777" w:rsidR="001C5D91" w:rsidRDefault="001C5D91">
      <w:pPr>
        <w:sectPr w:rsidR="001C5D91">
          <w:pgSz w:w="11910" w:h="16850"/>
          <w:pgMar w:top="1540" w:right="1360" w:bottom="1440" w:left="1140" w:header="0" w:footer="1179" w:gutter="0"/>
          <w:cols w:space="720"/>
        </w:sectPr>
      </w:pPr>
    </w:p>
    <w:p w14:paraId="7E45BC10" w14:textId="77777777" w:rsidR="001C5D91" w:rsidRDefault="00726C19">
      <w:pPr>
        <w:pStyle w:val="a3"/>
        <w:spacing w:before="150"/>
      </w:pPr>
      <w:r>
        <w:lastRenderedPageBreak/>
        <w:t xml:space="preserve">安全职责的规定。 </w:t>
      </w:r>
    </w:p>
    <w:p w14:paraId="544CAD4B" w14:textId="77777777" w:rsidR="001C5D91" w:rsidRDefault="001C5D91">
      <w:pPr>
        <w:pStyle w:val="a3"/>
        <w:spacing w:before="12"/>
        <w:ind w:left="0"/>
        <w:rPr>
          <w:sz w:val="17"/>
        </w:rPr>
      </w:pPr>
    </w:p>
    <w:p w14:paraId="1CA0FD46" w14:textId="77777777" w:rsidR="001C5D91" w:rsidRDefault="00726C19">
      <w:pPr>
        <w:pStyle w:val="a3"/>
        <w:spacing w:line="446" w:lineRule="auto"/>
        <w:ind w:right="312" w:firstLine="422"/>
        <w:jc w:val="both"/>
      </w:pPr>
      <w:r>
        <w:rPr>
          <w:b/>
          <w:spacing w:val="9"/>
        </w:rPr>
        <w:t xml:space="preserve">第七条 </w:t>
      </w:r>
      <w:r>
        <w:rPr>
          <w:spacing w:val="-4"/>
        </w:rPr>
        <w:t>消防协会和其他有关行业协会应当建立健全行业消防安全自律机制和管理制度， 制定从业规范，宣传消防法律、法规和专业知识，培训相关从业人员，对消防技术服务机构和</w:t>
      </w:r>
      <w:r>
        <w:rPr>
          <w:spacing w:val="-3"/>
        </w:rPr>
        <w:t>相关单位的消防工作进行指导。</w:t>
      </w:r>
      <w:r>
        <w:t xml:space="preserve"> </w:t>
      </w:r>
    </w:p>
    <w:p w14:paraId="672136E7" w14:textId="77777777" w:rsidR="001C5D91" w:rsidRDefault="00726C19">
      <w:pPr>
        <w:pStyle w:val="a3"/>
        <w:spacing w:line="446" w:lineRule="auto"/>
        <w:ind w:right="312" w:firstLine="422"/>
        <w:jc w:val="both"/>
      </w:pPr>
      <w:r>
        <w:rPr>
          <w:b/>
          <w:spacing w:val="9"/>
        </w:rPr>
        <w:t xml:space="preserve">第八条 </w:t>
      </w:r>
      <w:r>
        <w:rPr>
          <w:spacing w:val="-4"/>
        </w:rPr>
        <w:t>本市鼓励有关企事业单位、科研机构开展消防科学技术研究和创新，鼓励消防组</w:t>
      </w:r>
      <w:r>
        <w:rPr>
          <w:spacing w:val="-3"/>
        </w:rPr>
        <w:t>织运用先进科技成果提升灭火救援能力。</w:t>
      </w:r>
      <w:r>
        <w:t xml:space="preserve"> </w:t>
      </w:r>
    </w:p>
    <w:p w14:paraId="004418E8" w14:textId="77777777" w:rsidR="001C5D91" w:rsidRDefault="00726C19">
      <w:pPr>
        <w:pStyle w:val="5"/>
        <w:spacing w:line="278" w:lineRule="exact"/>
        <w:ind w:left="3557"/>
        <w:jc w:val="both"/>
      </w:pPr>
      <w:r>
        <w:t>第二章 消防安全责任</w:t>
      </w:r>
      <w:r>
        <w:rPr>
          <w:w w:val="99"/>
        </w:rPr>
        <w:t xml:space="preserve"> </w:t>
      </w:r>
    </w:p>
    <w:p w14:paraId="4F7C3FB7" w14:textId="77777777" w:rsidR="001C5D91" w:rsidRDefault="001C5D91">
      <w:pPr>
        <w:pStyle w:val="a3"/>
        <w:spacing w:before="3"/>
        <w:ind w:left="0"/>
        <w:rPr>
          <w:b/>
          <w:sz w:val="17"/>
        </w:rPr>
      </w:pPr>
    </w:p>
    <w:p w14:paraId="6CA53B9A" w14:textId="77777777" w:rsidR="001C5D91" w:rsidRDefault="00726C19">
      <w:pPr>
        <w:pStyle w:val="a3"/>
        <w:ind w:left="861"/>
      </w:pPr>
      <w:r>
        <w:rPr>
          <w:b/>
        </w:rPr>
        <w:t xml:space="preserve">第九条 </w:t>
      </w:r>
      <w:r>
        <w:t xml:space="preserve">市和区、县人民政府应当履行下列消防安全职责： </w:t>
      </w:r>
    </w:p>
    <w:p w14:paraId="19EC6F4B" w14:textId="77777777" w:rsidR="001C5D91" w:rsidRDefault="001C5D91">
      <w:pPr>
        <w:pStyle w:val="a3"/>
        <w:spacing w:before="2"/>
        <w:ind w:left="0"/>
        <w:rPr>
          <w:sz w:val="18"/>
        </w:rPr>
      </w:pPr>
    </w:p>
    <w:p w14:paraId="1E765CE6" w14:textId="77777777" w:rsidR="001C5D91" w:rsidRDefault="00726C19">
      <w:pPr>
        <w:pStyle w:val="a3"/>
        <w:spacing w:line="446" w:lineRule="auto"/>
        <w:ind w:right="314" w:firstLine="420"/>
      </w:pPr>
      <w:r>
        <w:t xml:space="preserve">（一）建立健全防火安全委员会和消防工作联席会议制度，研究并协调解决消防工作中的重大问题； </w:t>
      </w:r>
    </w:p>
    <w:p w14:paraId="3DD6B66D" w14:textId="77777777" w:rsidR="001C5D91" w:rsidRDefault="00726C19">
      <w:pPr>
        <w:pStyle w:val="a3"/>
        <w:spacing w:line="267" w:lineRule="exact"/>
        <w:ind w:left="859"/>
      </w:pPr>
      <w:r>
        <w:t xml:space="preserve">（二）保障公共消防设施建设和消防业务经费的投入； </w:t>
      </w:r>
    </w:p>
    <w:p w14:paraId="71214963" w14:textId="77777777" w:rsidR="001C5D91" w:rsidRDefault="001C5D91">
      <w:pPr>
        <w:pStyle w:val="a3"/>
        <w:spacing w:before="2"/>
        <w:ind w:left="0"/>
        <w:rPr>
          <w:sz w:val="18"/>
        </w:rPr>
      </w:pPr>
    </w:p>
    <w:p w14:paraId="25095A58" w14:textId="77777777" w:rsidR="001C5D91" w:rsidRDefault="00726C19">
      <w:pPr>
        <w:pStyle w:val="a3"/>
        <w:ind w:left="859"/>
      </w:pPr>
      <w:r>
        <w:t xml:space="preserve">（三）制定并组织实施年度及重点防火期消防工作计划； </w:t>
      </w:r>
    </w:p>
    <w:p w14:paraId="72DBB3B6" w14:textId="77777777" w:rsidR="001C5D91" w:rsidRDefault="001C5D91">
      <w:pPr>
        <w:pStyle w:val="a3"/>
        <w:spacing w:before="12"/>
        <w:ind w:left="0"/>
        <w:rPr>
          <w:sz w:val="17"/>
        </w:rPr>
      </w:pPr>
    </w:p>
    <w:p w14:paraId="718A53D6" w14:textId="77777777" w:rsidR="001C5D91" w:rsidRDefault="00726C19">
      <w:pPr>
        <w:pStyle w:val="a3"/>
        <w:ind w:left="859"/>
      </w:pPr>
      <w:r>
        <w:t xml:space="preserve">（四）组织政府有关部门开展消防安全检查； </w:t>
      </w:r>
    </w:p>
    <w:p w14:paraId="62BF295C" w14:textId="77777777" w:rsidR="001C5D91" w:rsidRDefault="001C5D91">
      <w:pPr>
        <w:pStyle w:val="a3"/>
        <w:ind w:left="0"/>
        <w:rPr>
          <w:sz w:val="18"/>
        </w:rPr>
      </w:pPr>
    </w:p>
    <w:p w14:paraId="5AA2888F" w14:textId="77777777" w:rsidR="001C5D91" w:rsidRDefault="00726C19">
      <w:pPr>
        <w:pStyle w:val="a3"/>
        <w:ind w:left="859"/>
      </w:pPr>
      <w:r>
        <w:t xml:space="preserve">（五）对下一级人民政府完成年度消防安全责任目标情况进行考核、评比； </w:t>
      </w:r>
    </w:p>
    <w:p w14:paraId="285DC37F" w14:textId="77777777" w:rsidR="001C5D91" w:rsidRDefault="001C5D91">
      <w:pPr>
        <w:pStyle w:val="a3"/>
        <w:spacing w:before="2"/>
        <w:ind w:left="0"/>
        <w:rPr>
          <w:sz w:val="18"/>
        </w:rPr>
      </w:pPr>
    </w:p>
    <w:p w14:paraId="3021A80B" w14:textId="77777777" w:rsidR="001C5D91" w:rsidRDefault="00726C19">
      <w:pPr>
        <w:pStyle w:val="a3"/>
        <w:ind w:left="859"/>
      </w:pPr>
      <w:r>
        <w:t xml:space="preserve">（六）对本级人民政府有关部门履行消防安全职责的情况进行监督检查； </w:t>
      </w:r>
    </w:p>
    <w:p w14:paraId="16387DB9" w14:textId="77777777" w:rsidR="001C5D91" w:rsidRDefault="001C5D91">
      <w:pPr>
        <w:pStyle w:val="a3"/>
        <w:spacing w:before="12"/>
        <w:ind w:left="0"/>
        <w:rPr>
          <w:sz w:val="17"/>
        </w:rPr>
      </w:pPr>
    </w:p>
    <w:p w14:paraId="103BDFE0" w14:textId="77777777" w:rsidR="001C5D91" w:rsidRDefault="00726C19">
      <w:pPr>
        <w:pStyle w:val="a3"/>
        <w:ind w:left="859"/>
      </w:pPr>
      <w:r>
        <w:t xml:space="preserve">（七）其他依法应当履行的消防安全职责。 </w:t>
      </w:r>
    </w:p>
    <w:p w14:paraId="64085AA8" w14:textId="77777777" w:rsidR="001C5D91" w:rsidRDefault="001C5D91">
      <w:pPr>
        <w:pStyle w:val="a3"/>
        <w:ind w:left="0"/>
        <w:rPr>
          <w:sz w:val="18"/>
        </w:rPr>
      </w:pPr>
    </w:p>
    <w:p w14:paraId="2F8AC768" w14:textId="77777777" w:rsidR="001C5D91" w:rsidRDefault="00726C19">
      <w:pPr>
        <w:pStyle w:val="a3"/>
        <w:spacing w:line="446" w:lineRule="auto"/>
        <w:ind w:right="312" w:firstLine="420"/>
        <w:jc w:val="both"/>
      </w:pPr>
      <w:r>
        <w:rPr>
          <w:spacing w:val="-4"/>
        </w:rPr>
        <w:t>市和区、县人民政府防火安全委员会组织、指导、监督本级人民政府有关部门和下级人民政府履行消防工作职责，协调消防基础设施建设、消防组织建设等重大事项，督促重大火灾隐</w:t>
      </w:r>
      <w:r>
        <w:rPr>
          <w:spacing w:val="-2"/>
        </w:rPr>
        <w:t>患整改。</w:t>
      </w:r>
      <w:r>
        <w:t xml:space="preserve"> </w:t>
      </w:r>
    </w:p>
    <w:p w14:paraId="7A10BB97" w14:textId="77777777" w:rsidR="001C5D91" w:rsidRDefault="00726C19">
      <w:pPr>
        <w:pStyle w:val="a3"/>
        <w:spacing w:line="446" w:lineRule="auto"/>
        <w:ind w:right="314" w:firstLine="420"/>
      </w:pPr>
      <w:r>
        <w:rPr>
          <w:spacing w:val="-15"/>
        </w:rPr>
        <w:t>教育、民政、住房和城乡建设、市政市容、交通、农业、水务、商务、文化、卫生、文物、</w:t>
      </w:r>
      <w:r>
        <w:rPr>
          <w:spacing w:val="-7"/>
        </w:rPr>
        <w:t>民防、旅游等行政部门按照各自职责负责消防管理的相关工作。</w:t>
      </w:r>
      <w:r>
        <w:t xml:space="preserve"> </w:t>
      </w:r>
    </w:p>
    <w:p w14:paraId="6EF995C0" w14:textId="77777777" w:rsidR="001C5D91" w:rsidRDefault="00726C19">
      <w:pPr>
        <w:pStyle w:val="a3"/>
        <w:spacing w:line="446" w:lineRule="auto"/>
        <w:ind w:right="312" w:firstLine="420"/>
        <w:jc w:val="both"/>
      </w:pPr>
      <w:r>
        <w:rPr>
          <w:spacing w:val="-4"/>
        </w:rPr>
        <w:t>乡镇人民政府和街道办事处应当依照法律、法规、规章的规定和上级人民政府的部署，统筹负责本辖区的消防安全工作；建立消防安全管理领导机制，监督辖区内政府部门的消防监督</w:t>
      </w:r>
      <w:r>
        <w:rPr>
          <w:spacing w:val="-3"/>
        </w:rPr>
        <w:t>管理工作，指导辖区内单位、居民委员会、村民委员会履行各自的消防安全职责。</w:t>
      </w:r>
      <w:r>
        <w:t xml:space="preserve"> </w:t>
      </w:r>
    </w:p>
    <w:p w14:paraId="77F2D75D" w14:textId="77777777" w:rsidR="001C5D91" w:rsidRDefault="00726C19">
      <w:pPr>
        <w:pStyle w:val="a3"/>
        <w:spacing w:line="268" w:lineRule="exact"/>
        <w:ind w:left="861"/>
        <w:jc w:val="both"/>
      </w:pPr>
      <w:r>
        <w:rPr>
          <w:b/>
        </w:rPr>
        <w:t xml:space="preserve">第十条 </w:t>
      </w:r>
      <w:r>
        <w:t xml:space="preserve">公安机关消防机构应当履行下列消防安全职责： </w:t>
      </w:r>
    </w:p>
    <w:p w14:paraId="3A3D0B4A" w14:textId="77777777" w:rsidR="001C5D91" w:rsidRDefault="001C5D91">
      <w:pPr>
        <w:pStyle w:val="a3"/>
        <w:spacing w:before="11"/>
        <w:ind w:left="0"/>
        <w:rPr>
          <w:sz w:val="17"/>
        </w:rPr>
      </w:pPr>
    </w:p>
    <w:p w14:paraId="52E6DD24" w14:textId="77777777" w:rsidR="001C5D91" w:rsidRDefault="00726C19">
      <w:pPr>
        <w:pStyle w:val="a3"/>
        <w:ind w:left="859"/>
      </w:pPr>
      <w:r>
        <w:t xml:space="preserve">（一）开展消防法律、法规宣传，根据需要指导单位开展消防演练； </w:t>
      </w:r>
    </w:p>
    <w:p w14:paraId="7DBE7DF3" w14:textId="77777777" w:rsidR="001C5D91" w:rsidRDefault="001C5D91">
      <w:pPr>
        <w:pStyle w:val="a3"/>
        <w:spacing w:before="2"/>
        <w:ind w:left="0"/>
        <w:rPr>
          <w:sz w:val="18"/>
        </w:rPr>
      </w:pPr>
    </w:p>
    <w:p w14:paraId="0FF2C53F" w14:textId="77777777" w:rsidR="001C5D91" w:rsidRDefault="00726C19">
      <w:pPr>
        <w:pStyle w:val="a3"/>
        <w:ind w:left="859"/>
      </w:pPr>
      <w:r>
        <w:t>（二）依法实施建设工程消防设计审核、消防验收、备案和抽查，以及公众聚集场所投入</w:t>
      </w:r>
    </w:p>
    <w:p w14:paraId="6F85C000" w14:textId="77777777" w:rsidR="001C5D91" w:rsidRDefault="001C5D91">
      <w:pPr>
        <w:sectPr w:rsidR="001C5D91">
          <w:pgSz w:w="11910" w:h="16850"/>
          <w:pgMar w:top="1600" w:right="1360" w:bottom="1440" w:left="1140" w:header="0" w:footer="1179" w:gutter="0"/>
          <w:cols w:space="720"/>
        </w:sectPr>
      </w:pPr>
    </w:p>
    <w:p w14:paraId="7923B017" w14:textId="77777777" w:rsidR="001C5D91" w:rsidRDefault="00726C19">
      <w:pPr>
        <w:pStyle w:val="a3"/>
        <w:spacing w:before="150"/>
      </w:pPr>
      <w:r>
        <w:lastRenderedPageBreak/>
        <w:t xml:space="preserve">使用、营业前的消防安全检查； </w:t>
      </w:r>
    </w:p>
    <w:p w14:paraId="6927585E" w14:textId="77777777" w:rsidR="001C5D91" w:rsidRDefault="001C5D91">
      <w:pPr>
        <w:pStyle w:val="a3"/>
        <w:spacing w:before="12"/>
        <w:ind w:left="0"/>
        <w:rPr>
          <w:sz w:val="17"/>
        </w:rPr>
      </w:pPr>
    </w:p>
    <w:p w14:paraId="2575EB49" w14:textId="77777777" w:rsidR="001C5D91" w:rsidRDefault="00726C19">
      <w:pPr>
        <w:pStyle w:val="a3"/>
        <w:ind w:left="859"/>
      </w:pPr>
      <w:r>
        <w:t>（</w:t>
      </w:r>
      <w:r>
        <w:rPr>
          <w:spacing w:val="-3"/>
        </w:rPr>
        <w:t>三</w:t>
      </w:r>
      <w:r>
        <w:rPr>
          <w:spacing w:val="-58"/>
        </w:rPr>
        <w:t>）</w:t>
      </w:r>
      <w:r>
        <w:rPr>
          <w:spacing w:val="-9"/>
        </w:rPr>
        <w:t>制定灭火预案并进行实地演练，实施火灾扑救和相关应急救援，依法调查火灾事故；</w:t>
      </w:r>
      <w:r>
        <w:t xml:space="preserve"> </w:t>
      </w:r>
    </w:p>
    <w:p w14:paraId="37D020E4" w14:textId="77777777" w:rsidR="001C5D91" w:rsidRDefault="001C5D91">
      <w:pPr>
        <w:pStyle w:val="a3"/>
        <w:spacing w:before="2"/>
        <w:ind w:left="0"/>
        <w:rPr>
          <w:sz w:val="18"/>
        </w:rPr>
      </w:pPr>
    </w:p>
    <w:p w14:paraId="468AAEB5" w14:textId="77777777" w:rsidR="001C5D91" w:rsidRDefault="00726C19">
      <w:pPr>
        <w:pStyle w:val="a3"/>
        <w:spacing w:line="446" w:lineRule="auto"/>
        <w:ind w:right="314" w:firstLine="420"/>
      </w:pPr>
      <w:r>
        <w:t xml:space="preserve">（四）实施消防监督检查，依法处理消防安全违法行为，督促火灾隐患整改，及时报告、通报重大火灾隐患； </w:t>
      </w:r>
    </w:p>
    <w:p w14:paraId="515D3476" w14:textId="77777777" w:rsidR="001C5D91" w:rsidRDefault="00726C19">
      <w:pPr>
        <w:pStyle w:val="a3"/>
        <w:spacing w:line="446" w:lineRule="auto"/>
        <w:ind w:right="314" w:firstLine="420"/>
      </w:pPr>
      <w:r>
        <w:t xml:space="preserve">（五）对公安派出所开展日常消防监督检查工作进行指导，定期对公安派出所民警进行消防监督业务培训； </w:t>
      </w:r>
    </w:p>
    <w:p w14:paraId="7FB2837B" w14:textId="77777777" w:rsidR="001C5D91" w:rsidRDefault="00726C19">
      <w:pPr>
        <w:pStyle w:val="a3"/>
        <w:ind w:left="859"/>
      </w:pPr>
      <w:r>
        <w:t xml:space="preserve">（六）对专职消防队、志愿消防队等消防组织进行业务指导； </w:t>
      </w:r>
    </w:p>
    <w:p w14:paraId="7E6B061B" w14:textId="77777777" w:rsidR="001C5D91" w:rsidRDefault="001C5D91">
      <w:pPr>
        <w:pStyle w:val="a3"/>
        <w:spacing w:before="10"/>
        <w:ind w:left="0"/>
        <w:rPr>
          <w:sz w:val="17"/>
        </w:rPr>
      </w:pPr>
    </w:p>
    <w:p w14:paraId="6AD646E5" w14:textId="77777777" w:rsidR="001C5D91" w:rsidRDefault="00726C19">
      <w:pPr>
        <w:pStyle w:val="a3"/>
        <w:spacing w:before="1"/>
        <w:ind w:left="859"/>
      </w:pPr>
      <w:r>
        <w:t xml:space="preserve">（七）其他依法应当履行的消防安全职责。 </w:t>
      </w:r>
    </w:p>
    <w:p w14:paraId="396AC098" w14:textId="77777777" w:rsidR="001C5D91" w:rsidRDefault="001C5D91">
      <w:pPr>
        <w:pStyle w:val="a3"/>
        <w:spacing w:before="1"/>
        <w:ind w:left="0"/>
        <w:rPr>
          <w:sz w:val="18"/>
        </w:rPr>
      </w:pPr>
    </w:p>
    <w:p w14:paraId="4F6B555E" w14:textId="77777777" w:rsidR="001C5D91" w:rsidRDefault="00726C19">
      <w:pPr>
        <w:pStyle w:val="a3"/>
        <w:spacing w:before="1" w:line="446" w:lineRule="auto"/>
        <w:ind w:right="241" w:firstLine="422"/>
      </w:pPr>
      <w:r>
        <w:rPr>
          <w:b/>
        </w:rPr>
        <w:t xml:space="preserve">第十一条 </w:t>
      </w:r>
      <w:r>
        <w:t xml:space="preserve">居民委员会、村民委员会应当确定消防安全管理人，组织居民、村民制定防火安全公约，开展消防宣传教育，根据需要建立志愿消防队，建立消防安全联防制度。 </w:t>
      </w:r>
    </w:p>
    <w:p w14:paraId="63B6E24B" w14:textId="77777777" w:rsidR="001C5D91" w:rsidRDefault="00726C19">
      <w:pPr>
        <w:spacing w:line="267" w:lineRule="exact"/>
        <w:ind w:left="861"/>
        <w:rPr>
          <w:sz w:val="21"/>
        </w:rPr>
      </w:pPr>
      <w:r>
        <w:rPr>
          <w:b/>
          <w:sz w:val="21"/>
        </w:rPr>
        <w:t xml:space="preserve">第十二条 </w:t>
      </w:r>
      <w:r>
        <w:rPr>
          <w:sz w:val="21"/>
        </w:rPr>
        <w:t xml:space="preserve">单位应当履行下列消防安全职责： </w:t>
      </w:r>
    </w:p>
    <w:p w14:paraId="7A144DB4" w14:textId="77777777" w:rsidR="001C5D91" w:rsidRDefault="001C5D91">
      <w:pPr>
        <w:pStyle w:val="a3"/>
        <w:spacing w:before="1"/>
        <w:ind w:left="0"/>
        <w:rPr>
          <w:sz w:val="18"/>
        </w:rPr>
      </w:pPr>
    </w:p>
    <w:p w14:paraId="77F5F942" w14:textId="77777777" w:rsidR="001C5D91" w:rsidRDefault="00726C19">
      <w:pPr>
        <w:pStyle w:val="a3"/>
        <w:spacing w:line="446" w:lineRule="auto"/>
        <w:ind w:right="314" w:firstLine="420"/>
      </w:pPr>
      <w:r>
        <w:t xml:space="preserve">（一）落实消防安全责任制，制定本单位的消防安全制度、消防安全操作规程，制定灭火和应急疏散预案并组织演练； </w:t>
      </w:r>
    </w:p>
    <w:p w14:paraId="32685762" w14:textId="77777777" w:rsidR="001C5D91" w:rsidRDefault="00726C19">
      <w:pPr>
        <w:pStyle w:val="a3"/>
        <w:spacing w:line="446" w:lineRule="auto"/>
        <w:ind w:right="314" w:firstLine="420"/>
      </w:pPr>
      <w:r>
        <w:t xml:space="preserve">（二）按照国家标准、行业标准配置消防设施、器材，设置消防安全标志，并定期组织检验、维修，确保完好有效； </w:t>
      </w:r>
    </w:p>
    <w:p w14:paraId="67ED0E8F" w14:textId="77777777" w:rsidR="001C5D91" w:rsidRDefault="00726C19">
      <w:pPr>
        <w:pStyle w:val="a3"/>
        <w:spacing w:line="446" w:lineRule="auto"/>
        <w:ind w:right="244" w:firstLine="420"/>
      </w:pPr>
      <w:r>
        <w:t>（三）</w:t>
      </w:r>
      <w:r>
        <w:rPr>
          <w:spacing w:val="-3"/>
        </w:rPr>
        <w:t>按照检测规范对建筑消防设施每年至少进行一次全面检测，确保完好有效，不具备检测条件的应当委托具备相应资质的检测机构进行检测，检测记录应当完整准确，存档备查；</w:t>
      </w:r>
      <w:r>
        <w:t xml:space="preserve"> </w:t>
      </w:r>
    </w:p>
    <w:p w14:paraId="0C547A7D" w14:textId="77777777" w:rsidR="001C5D91" w:rsidRDefault="00726C19">
      <w:pPr>
        <w:pStyle w:val="a3"/>
        <w:spacing w:line="446" w:lineRule="auto"/>
        <w:ind w:right="314" w:firstLine="420"/>
      </w:pPr>
      <w:r>
        <w:t xml:space="preserve">（四）保障疏散通道、安全出口、消防车通道畅通，保证防火防烟分区、防火间距符合消防技术标准； </w:t>
      </w:r>
    </w:p>
    <w:p w14:paraId="1FEBCE86" w14:textId="77777777" w:rsidR="001C5D91" w:rsidRDefault="00726C19">
      <w:pPr>
        <w:pStyle w:val="a3"/>
        <w:spacing w:line="267" w:lineRule="exact"/>
        <w:ind w:left="859"/>
      </w:pPr>
      <w:r>
        <w:t xml:space="preserve">（五）组织防火检查，对发现的火灾隐患采取消防安全防范措施，及时消除火灾隐患； </w:t>
      </w:r>
    </w:p>
    <w:p w14:paraId="345EBE9A" w14:textId="77777777" w:rsidR="001C5D91" w:rsidRDefault="001C5D91">
      <w:pPr>
        <w:pStyle w:val="a3"/>
        <w:ind w:left="0"/>
        <w:rPr>
          <w:sz w:val="18"/>
        </w:rPr>
      </w:pPr>
    </w:p>
    <w:p w14:paraId="31C2DE35" w14:textId="77777777" w:rsidR="001C5D91" w:rsidRDefault="00726C19">
      <w:pPr>
        <w:pStyle w:val="a3"/>
        <w:spacing w:line="446" w:lineRule="auto"/>
        <w:ind w:right="314" w:firstLine="420"/>
      </w:pPr>
      <w:r>
        <w:t xml:space="preserve">（六）组织进行有针对性的消防演练，对消防设备操作控制人员、专职和兼职防火人员等重点岗位的人员进行专项培训； </w:t>
      </w:r>
    </w:p>
    <w:p w14:paraId="1BD35CF1" w14:textId="77777777" w:rsidR="001C5D91" w:rsidRDefault="00726C19">
      <w:pPr>
        <w:pStyle w:val="a3"/>
        <w:spacing w:line="446" w:lineRule="auto"/>
        <w:ind w:right="314" w:firstLine="420"/>
      </w:pPr>
      <w:r>
        <w:t xml:space="preserve">（七）按照消防技术标准和管理规定，对电器设备、燃气用具及其线路、管路进行检测、维护和管理； </w:t>
      </w:r>
    </w:p>
    <w:p w14:paraId="16A13A2F" w14:textId="77777777" w:rsidR="001C5D91" w:rsidRDefault="00726C19">
      <w:pPr>
        <w:pStyle w:val="a3"/>
        <w:spacing w:line="446" w:lineRule="auto"/>
        <w:ind w:right="314" w:firstLine="420"/>
      </w:pPr>
      <w:r>
        <w:t xml:space="preserve">（八）按照国家标准设置消防控制室，消防控制室的值班人员应当遵守国家和本市消防控制室操作规程，不得擅离职守； </w:t>
      </w:r>
    </w:p>
    <w:p w14:paraId="4241CC21" w14:textId="77777777" w:rsidR="001C5D91" w:rsidRDefault="00726C19">
      <w:pPr>
        <w:pStyle w:val="a3"/>
        <w:ind w:left="859"/>
      </w:pPr>
      <w:r>
        <w:t xml:space="preserve">（九）法律、法规规定的其他消防安全职责。 </w:t>
      </w:r>
    </w:p>
    <w:p w14:paraId="7140EA86" w14:textId="77777777" w:rsidR="001C5D91" w:rsidRDefault="001C5D91">
      <w:pPr>
        <w:sectPr w:rsidR="001C5D91">
          <w:pgSz w:w="11910" w:h="16850"/>
          <w:pgMar w:top="1600" w:right="1360" w:bottom="1440" w:left="1140" w:header="0" w:footer="1179" w:gutter="0"/>
          <w:cols w:space="720"/>
        </w:sectPr>
      </w:pPr>
    </w:p>
    <w:p w14:paraId="6271FD08" w14:textId="77777777" w:rsidR="001C5D91" w:rsidRDefault="00726C19">
      <w:pPr>
        <w:pStyle w:val="a3"/>
        <w:spacing w:before="150"/>
        <w:ind w:left="859"/>
      </w:pPr>
      <w:r>
        <w:lastRenderedPageBreak/>
        <w:t xml:space="preserve">单位的主要负责人是本单位的消防安全责任人，对本单位的消防安全工作全面负责。 </w:t>
      </w:r>
    </w:p>
    <w:p w14:paraId="4A04FA8A" w14:textId="77777777" w:rsidR="001C5D91" w:rsidRDefault="001C5D91">
      <w:pPr>
        <w:pStyle w:val="a3"/>
        <w:spacing w:before="12"/>
        <w:ind w:left="0"/>
        <w:rPr>
          <w:sz w:val="17"/>
        </w:rPr>
      </w:pPr>
    </w:p>
    <w:p w14:paraId="3C0C69C8" w14:textId="77777777" w:rsidR="001C5D91" w:rsidRDefault="00726C19">
      <w:pPr>
        <w:pStyle w:val="a3"/>
        <w:spacing w:line="446" w:lineRule="auto"/>
        <w:ind w:right="241" w:firstLine="422"/>
      </w:pPr>
      <w:r>
        <w:rPr>
          <w:b/>
        </w:rPr>
        <w:t xml:space="preserve">第十三条 </w:t>
      </w:r>
      <w:r>
        <w:t xml:space="preserve">消防安全重点单位除应当遵守本条例第十二条规定外，还应当履行下列消防安全职责： </w:t>
      </w:r>
    </w:p>
    <w:p w14:paraId="4342FBD7" w14:textId="77777777" w:rsidR="001C5D91" w:rsidRDefault="00726C19">
      <w:pPr>
        <w:pStyle w:val="a3"/>
        <w:ind w:left="859"/>
      </w:pPr>
      <w:r>
        <w:t xml:space="preserve">（一）确定消防安全管理人，组织实施本单位的消防安全管理工作； </w:t>
      </w:r>
    </w:p>
    <w:p w14:paraId="7BC44D4E" w14:textId="77777777" w:rsidR="001C5D91" w:rsidRDefault="001C5D91">
      <w:pPr>
        <w:pStyle w:val="a3"/>
        <w:ind w:left="0"/>
        <w:rPr>
          <w:sz w:val="18"/>
        </w:rPr>
      </w:pPr>
    </w:p>
    <w:p w14:paraId="34D6A040" w14:textId="77777777" w:rsidR="001C5D91" w:rsidRDefault="00726C19">
      <w:pPr>
        <w:pStyle w:val="a3"/>
        <w:ind w:left="859"/>
      </w:pPr>
      <w:r>
        <w:t xml:space="preserve">（二）建立消防档案，确定消防安全重点部位，设置防火标志，实行严格管理； </w:t>
      </w:r>
    </w:p>
    <w:p w14:paraId="28CE74EB" w14:textId="77777777" w:rsidR="001C5D91" w:rsidRDefault="001C5D91">
      <w:pPr>
        <w:pStyle w:val="a3"/>
        <w:spacing w:before="2"/>
        <w:ind w:left="0"/>
        <w:rPr>
          <w:sz w:val="18"/>
        </w:rPr>
      </w:pPr>
    </w:p>
    <w:p w14:paraId="136821A8" w14:textId="77777777" w:rsidR="001C5D91" w:rsidRDefault="00726C19">
      <w:pPr>
        <w:pStyle w:val="a3"/>
        <w:ind w:left="859"/>
      </w:pPr>
      <w:r>
        <w:t xml:space="preserve">（三）实行每日防火巡查，并建立巡查记录； </w:t>
      </w:r>
    </w:p>
    <w:p w14:paraId="1CDFEC0C" w14:textId="77777777" w:rsidR="001C5D91" w:rsidRDefault="001C5D91">
      <w:pPr>
        <w:pStyle w:val="a3"/>
        <w:ind w:left="0"/>
        <w:rPr>
          <w:sz w:val="18"/>
        </w:rPr>
      </w:pPr>
    </w:p>
    <w:p w14:paraId="556F3CCF" w14:textId="77777777" w:rsidR="001C5D91" w:rsidRDefault="00726C19">
      <w:pPr>
        <w:pStyle w:val="a3"/>
        <w:spacing w:line="446" w:lineRule="auto"/>
        <w:ind w:right="314" w:firstLine="420"/>
      </w:pPr>
      <w:r>
        <w:t xml:space="preserve">（四）对职工进行岗前消防安全培训，每年至少组织一次消防安全培训，每半年至少组织一次有针对性的消防演练； </w:t>
      </w:r>
    </w:p>
    <w:p w14:paraId="277CB0BC" w14:textId="77777777" w:rsidR="001C5D91" w:rsidRDefault="00726C19">
      <w:pPr>
        <w:pStyle w:val="a3"/>
        <w:spacing w:line="446" w:lineRule="auto"/>
        <w:ind w:right="314" w:firstLine="420"/>
      </w:pPr>
      <w:r>
        <w:t xml:space="preserve">（五）按照电气防火技术标准和管理规定定期对电气防火安全进行检测，检测记录应当完整准确，存档备查。 </w:t>
      </w:r>
    </w:p>
    <w:p w14:paraId="7594E679" w14:textId="77777777" w:rsidR="001C5D91" w:rsidRDefault="00726C19">
      <w:pPr>
        <w:spacing w:line="267" w:lineRule="exact"/>
        <w:ind w:left="861"/>
        <w:rPr>
          <w:sz w:val="21"/>
        </w:rPr>
      </w:pPr>
      <w:r>
        <w:rPr>
          <w:b/>
          <w:spacing w:val="2"/>
          <w:sz w:val="21"/>
        </w:rPr>
        <w:t xml:space="preserve">第十四条  </w:t>
      </w:r>
      <w:r>
        <w:rPr>
          <w:spacing w:val="-3"/>
          <w:sz w:val="21"/>
        </w:rPr>
        <w:t xml:space="preserve">个人应当履行下列消防安全义务： </w:t>
      </w:r>
    </w:p>
    <w:p w14:paraId="6C5AA96A" w14:textId="77777777" w:rsidR="001C5D91" w:rsidRDefault="001C5D91">
      <w:pPr>
        <w:pStyle w:val="a3"/>
        <w:spacing w:before="1"/>
        <w:ind w:left="0"/>
        <w:rPr>
          <w:sz w:val="18"/>
        </w:rPr>
      </w:pPr>
    </w:p>
    <w:p w14:paraId="6D223247" w14:textId="77777777" w:rsidR="001C5D91" w:rsidRDefault="00726C19">
      <w:pPr>
        <w:pStyle w:val="a3"/>
        <w:spacing w:before="1"/>
        <w:ind w:left="859"/>
      </w:pPr>
      <w:r>
        <w:t>（一</w:t>
      </w:r>
      <w:r>
        <w:rPr>
          <w:spacing w:val="-3"/>
        </w:rPr>
        <w:t>）遵守消防法律、法规和消防安全规定；</w:t>
      </w:r>
      <w:r>
        <w:t xml:space="preserve"> </w:t>
      </w:r>
    </w:p>
    <w:p w14:paraId="53EFC7DA" w14:textId="77777777" w:rsidR="001C5D91" w:rsidRDefault="001C5D91">
      <w:pPr>
        <w:pStyle w:val="a3"/>
        <w:spacing w:before="12"/>
        <w:ind w:left="0"/>
        <w:rPr>
          <w:sz w:val="17"/>
        </w:rPr>
      </w:pPr>
    </w:p>
    <w:p w14:paraId="30D2CBFD" w14:textId="77777777" w:rsidR="001C5D91" w:rsidRDefault="00726C19">
      <w:pPr>
        <w:pStyle w:val="a3"/>
        <w:ind w:left="859"/>
      </w:pPr>
      <w:r>
        <w:t xml:space="preserve">（二）遵守单位制定的防火安全责任制度和安全操作规程； </w:t>
      </w:r>
    </w:p>
    <w:p w14:paraId="21E881ED" w14:textId="77777777" w:rsidR="001C5D91" w:rsidRDefault="001C5D91">
      <w:pPr>
        <w:pStyle w:val="a3"/>
        <w:ind w:left="0"/>
        <w:rPr>
          <w:sz w:val="18"/>
        </w:rPr>
      </w:pPr>
    </w:p>
    <w:p w14:paraId="6FCD32D8" w14:textId="77777777" w:rsidR="001C5D91" w:rsidRDefault="00726C19">
      <w:pPr>
        <w:pStyle w:val="a3"/>
        <w:ind w:left="859"/>
      </w:pPr>
      <w:r>
        <w:t xml:space="preserve">（三）维护消防安全、保护消防设施、报告火警； </w:t>
      </w:r>
    </w:p>
    <w:p w14:paraId="2E2468D4" w14:textId="77777777" w:rsidR="001C5D91" w:rsidRDefault="001C5D91">
      <w:pPr>
        <w:pStyle w:val="a3"/>
        <w:spacing w:before="2"/>
        <w:ind w:left="0"/>
        <w:rPr>
          <w:sz w:val="18"/>
        </w:rPr>
      </w:pPr>
    </w:p>
    <w:p w14:paraId="45D65745" w14:textId="77777777" w:rsidR="001C5D91" w:rsidRDefault="00726C19">
      <w:pPr>
        <w:pStyle w:val="a3"/>
        <w:ind w:left="859"/>
      </w:pPr>
      <w:r>
        <w:t xml:space="preserve">（四）按规定接受消防安全教育培训，参加消防演练； </w:t>
      </w:r>
    </w:p>
    <w:p w14:paraId="4ADECC21" w14:textId="77777777" w:rsidR="001C5D91" w:rsidRDefault="001C5D91">
      <w:pPr>
        <w:pStyle w:val="a3"/>
        <w:spacing w:before="12"/>
        <w:ind w:left="0"/>
        <w:rPr>
          <w:sz w:val="17"/>
        </w:rPr>
      </w:pPr>
    </w:p>
    <w:p w14:paraId="6049F490" w14:textId="77777777" w:rsidR="001C5D91" w:rsidRDefault="00726C19">
      <w:pPr>
        <w:pStyle w:val="a3"/>
        <w:ind w:left="859"/>
      </w:pPr>
      <w:r>
        <w:t>（五</w:t>
      </w:r>
      <w:r>
        <w:rPr>
          <w:spacing w:val="-3"/>
        </w:rPr>
        <w:t>）安全用火、用电、用油、用气；</w:t>
      </w:r>
      <w:r>
        <w:t xml:space="preserve"> </w:t>
      </w:r>
    </w:p>
    <w:p w14:paraId="10382BB5" w14:textId="77777777" w:rsidR="001C5D91" w:rsidRDefault="001C5D91">
      <w:pPr>
        <w:pStyle w:val="a3"/>
        <w:spacing w:before="12"/>
        <w:ind w:left="0"/>
        <w:rPr>
          <w:sz w:val="17"/>
        </w:rPr>
      </w:pPr>
    </w:p>
    <w:p w14:paraId="55F167BD" w14:textId="77777777" w:rsidR="001C5D91" w:rsidRDefault="00726C19">
      <w:pPr>
        <w:pStyle w:val="a3"/>
        <w:ind w:left="859"/>
      </w:pPr>
      <w:r>
        <w:t>（六</w:t>
      </w:r>
      <w:r>
        <w:rPr>
          <w:spacing w:val="-3"/>
        </w:rPr>
        <w:t>）对被监护人进行消防安全教育。</w:t>
      </w:r>
      <w:r>
        <w:t xml:space="preserve"> </w:t>
      </w:r>
    </w:p>
    <w:p w14:paraId="2925A536" w14:textId="77777777" w:rsidR="001C5D91" w:rsidRDefault="001C5D91">
      <w:pPr>
        <w:pStyle w:val="a3"/>
        <w:spacing w:before="11"/>
        <w:ind w:left="0"/>
        <w:rPr>
          <w:sz w:val="15"/>
        </w:rPr>
      </w:pPr>
    </w:p>
    <w:p w14:paraId="243FE382" w14:textId="77777777" w:rsidR="001C5D91" w:rsidRDefault="00726C19">
      <w:pPr>
        <w:pStyle w:val="5"/>
        <w:jc w:val="both"/>
      </w:pPr>
      <w:r>
        <w:t>第三章 火灾预防</w:t>
      </w:r>
      <w:r>
        <w:rPr>
          <w:w w:val="99"/>
        </w:rPr>
        <w:t xml:space="preserve"> </w:t>
      </w:r>
    </w:p>
    <w:p w14:paraId="4207B25E" w14:textId="77777777" w:rsidR="001C5D91" w:rsidRDefault="001C5D91">
      <w:pPr>
        <w:pStyle w:val="a3"/>
        <w:spacing w:before="4"/>
        <w:ind w:left="0"/>
        <w:rPr>
          <w:b/>
          <w:sz w:val="17"/>
        </w:rPr>
      </w:pPr>
    </w:p>
    <w:p w14:paraId="3C528635" w14:textId="77777777" w:rsidR="001C5D91" w:rsidRDefault="00726C19">
      <w:pPr>
        <w:pStyle w:val="a3"/>
        <w:spacing w:line="446" w:lineRule="auto"/>
        <w:ind w:right="312" w:firstLine="422"/>
        <w:jc w:val="both"/>
      </w:pPr>
      <w:r>
        <w:rPr>
          <w:b/>
          <w:spacing w:val="8"/>
        </w:rPr>
        <w:t xml:space="preserve">第十五条 </w:t>
      </w:r>
      <w:r>
        <w:rPr>
          <w:spacing w:val="-3"/>
        </w:rPr>
        <w:t>市公安机关消防机构、市规划行政部门应当会同市发展改革、市住房和城乡建</w:t>
      </w:r>
      <w:r>
        <w:rPr>
          <w:spacing w:val="-4"/>
        </w:rPr>
        <w:t>设等行政部门组织编制消防专项规划。消防专项规划应当包括消防安全布局、消防站、消防供水、消防通信、消防车通道、消防装备、消防安全监控系统等内容。消防专项规划经市人民政</w:t>
      </w:r>
      <w:r>
        <w:rPr>
          <w:spacing w:val="-3"/>
        </w:rPr>
        <w:t>府批准后由有关行政部门按照各自职责实施，不得擅自变更。</w:t>
      </w:r>
      <w:r>
        <w:t xml:space="preserve"> </w:t>
      </w:r>
    </w:p>
    <w:p w14:paraId="44F372B9" w14:textId="77777777" w:rsidR="001C5D91" w:rsidRDefault="00726C19">
      <w:pPr>
        <w:pStyle w:val="a3"/>
        <w:spacing w:line="446" w:lineRule="auto"/>
        <w:ind w:right="314" w:firstLine="420"/>
      </w:pPr>
      <w:r>
        <w:t xml:space="preserve">城乡消防安全布局不适应消防安全要求的，应当及时调整、完善；公共消防设施、消防装备不足或者不适应实际需要的，应当增建、改建、配置或者进行技术改造。 </w:t>
      </w:r>
    </w:p>
    <w:p w14:paraId="4A850A62" w14:textId="77777777" w:rsidR="001C5D91" w:rsidRDefault="00726C19">
      <w:pPr>
        <w:pStyle w:val="a3"/>
        <w:ind w:left="859"/>
      </w:pPr>
      <w:r>
        <w:t xml:space="preserve">城市建设、旧城改造应当同步规划、设计、建设公共消防设施。 </w:t>
      </w:r>
    </w:p>
    <w:p w14:paraId="6CEC3002" w14:textId="77777777" w:rsidR="001C5D91" w:rsidRDefault="001C5D91">
      <w:pPr>
        <w:pStyle w:val="a3"/>
        <w:spacing w:before="10"/>
        <w:ind w:left="0"/>
        <w:rPr>
          <w:sz w:val="17"/>
        </w:rPr>
      </w:pPr>
    </w:p>
    <w:p w14:paraId="3BFAB7D6" w14:textId="77777777" w:rsidR="001C5D91" w:rsidRDefault="00726C19">
      <w:pPr>
        <w:pStyle w:val="a3"/>
        <w:spacing w:line="446" w:lineRule="auto"/>
        <w:ind w:right="240" w:firstLine="422"/>
      </w:pPr>
      <w:r>
        <w:rPr>
          <w:b/>
        </w:rPr>
        <w:t xml:space="preserve">第十六条 </w:t>
      </w:r>
      <w:r>
        <w:t>新建、改建公共供水设施的，建设单位应当按照国家和本市标准同步建设消火栓等消防供水设施。公共供水设施尚未覆盖的区域，区、县人民政府应当组织建设消防取水码</w:t>
      </w:r>
    </w:p>
    <w:p w14:paraId="1C6B5101" w14:textId="77777777" w:rsidR="001C5D91" w:rsidRDefault="001C5D91">
      <w:pPr>
        <w:spacing w:line="446" w:lineRule="auto"/>
        <w:sectPr w:rsidR="001C5D91">
          <w:pgSz w:w="11910" w:h="16850"/>
          <w:pgMar w:top="1600" w:right="1360" w:bottom="1440" w:left="1140" w:header="0" w:footer="1179" w:gutter="0"/>
          <w:cols w:space="720"/>
        </w:sectPr>
      </w:pPr>
    </w:p>
    <w:p w14:paraId="5C0F590C" w14:textId="77777777" w:rsidR="001C5D91" w:rsidRDefault="00726C19">
      <w:pPr>
        <w:pStyle w:val="a3"/>
        <w:spacing w:before="150"/>
      </w:pPr>
      <w:r>
        <w:lastRenderedPageBreak/>
        <w:t xml:space="preserve">头、消防水池等消防储水取水设施。 </w:t>
      </w:r>
    </w:p>
    <w:p w14:paraId="53D7F85A" w14:textId="77777777" w:rsidR="001C5D91" w:rsidRDefault="001C5D91">
      <w:pPr>
        <w:pStyle w:val="a3"/>
        <w:spacing w:before="12"/>
        <w:ind w:left="0"/>
        <w:rPr>
          <w:sz w:val="17"/>
        </w:rPr>
      </w:pPr>
    </w:p>
    <w:p w14:paraId="1F5F6A1E" w14:textId="77777777" w:rsidR="001C5D91" w:rsidRDefault="00726C19">
      <w:pPr>
        <w:pStyle w:val="a3"/>
        <w:spacing w:line="446" w:lineRule="auto"/>
        <w:ind w:right="312" w:firstLine="420"/>
        <w:jc w:val="both"/>
      </w:pPr>
      <w:r>
        <w:rPr>
          <w:spacing w:val="-4"/>
        </w:rPr>
        <w:t>公共供水设施的维护管理单位应当保障消防供水设施的正常使用，因检修、施工等原因不能保证消防供水的，应当提前告知所在区、县公安机关消防机构。公安机关消防机构发现消防</w:t>
      </w:r>
      <w:r>
        <w:rPr>
          <w:spacing w:val="-3"/>
        </w:rPr>
        <w:t>供水设施不能正常使用的，应当通知维护管理单位及时维护、保养。</w:t>
      </w:r>
      <w:r>
        <w:t xml:space="preserve"> </w:t>
      </w:r>
    </w:p>
    <w:p w14:paraId="2A76B713" w14:textId="77777777" w:rsidR="001C5D91" w:rsidRDefault="00726C19">
      <w:pPr>
        <w:pStyle w:val="a3"/>
        <w:spacing w:line="446" w:lineRule="auto"/>
        <w:ind w:right="312" w:firstLine="422"/>
        <w:jc w:val="both"/>
      </w:pPr>
      <w:r>
        <w:rPr>
          <w:b/>
          <w:spacing w:val="8"/>
        </w:rPr>
        <w:t xml:space="preserve">第十七条 </w:t>
      </w:r>
      <w:r>
        <w:rPr>
          <w:spacing w:val="-3"/>
        </w:rPr>
        <w:t>在城市地区新建建筑，应当建设一级、二级耐火等级建筑，控制建设三级耐火</w:t>
      </w:r>
      <w:r>
        <w:rPr>
          <w:spacing w:val="-4"/>
        </w:rPr>
        <w:t>等级建筑，严格限制建设四级耐火等级建筑。在农村地区新建、改建、扩建公共建筑，应当使</w:t>
      </w:r>
      <w:r>
        <w:rPr>
          <w:spacing w:val="-3"/>
        </w:rPr>
        <w:t>用符合耐火等级标准的建筑材料。</w:t>
      </w:r>
      <w:r>
        <w:t xml:space="preserve"> </w:t>
      </w:r>
    </w:p>
    <w:p w14:paraId="275A13E5" w14:textId="77777777" w:rsidR="001C5D91" w:rsidRDefault="00726C19">
      <w:pPr>
        <w:pStyle w:val="a3"/>
        <w:spacing w:line="446" w:lineRule="auto"/>
        <w:ind w:right="312" w:firstLine="420"/>
        <w:jc w:val="both"/>
      </w:pPr>
      <w:r>
        <w:rPr>
          <w:spacing w:val="-4"/>
        </w:rPr>
        <w:t>农村居民自建房屋应当符合农村消防规划，建筑物的耐火等级、防火间距、防火分隔和安全疏散应当符合有关消防技术标准。乡镇人民政府及有关政府部门、村民委员会应当对农村居</w:t>
      </w:r>
      <w:r>
        <w:rPr>
          <w:spacing w:val="-3"/>
        </w:rPr>
        <w:t>民自建房屋的消防安全进行指导和监督。</w:t>
      </w:r>
      <w:r>
        <w:t xml:space="preserve"> </w:t>
      </w:r>
    </w:p>
    <w:p w14:paraId="45B9F050" w14:textId="77777777" w:rsidR="001C5D91" w:rsidRDefault="00726C19">
      <w:pPr>
        <w:pStyle w:val="a3"/>
        <w:spacing w:line="446" w:lineRule="auto"/>
        <w:ind w:right="311" w:firstLine="420"/>
      </w:pPr>
      <w:r>
        <w:rPr>
          <w:spacing w:val="-15"/>
        </w:rPr>
        <w:t>建设、设计、施工、监理单位进行建设、设计、施工、监理应当遵守前两款和建筑耐火等级</w:t>
      </w:r>
      <w:r>
        <w:rPr>
          <w:spacing w:val="-8"/>
        </w:rPr>
        <w:t>标准的规定。</w:t>
      </w:r>
      <w:r>
        <w:t xml:space="preserve"> </w:t>
      </w:r>
    </w:p>
    <w:p w14:paraId="094508C7" w14:textId="77777777" w:rsidR="001C5D91" w:rsidRDefault="00726C19">
      <w:pPr>
        <w:pStyle w:val="a3"/>
        <w:ind w:left="859"/>
      </w:pPr>
      <w:r>
        <w:t xml:space="preserve">建设工程的消防设计审核、消防验收和备案按照国家有关规定执行。 </w:t>
      </w:r>
    </w:p>
    <w:p w14:paraId="386E7A5C" w14:textId="77777777" w:rsidR="001C5D91" w:rsidRDefault="001C5D91">
      <w:pPr>
        <w:pStyle w:val="a3"/>
        <w:spacing w:before="9"/>
        <w:ind w:left="0"/>
        <w:rPr>
          <w:sz w:val="17"/>
        </w:rPr>
      </w:pPr>
    </w:p>
    <w:p w14:paraId="0158DA84" w14:textId="77777777" w:rsidR="001C5D91" w:rsidRDefault="00726C19">
      <w:pPr>
        <w:pStyle w:val="a3"/>
        <w:spacing w:before="1" w:line="446" w:lineRule="auto"/>
        <w:ind w:right="241" w:firstLine="422"/>
      </w:pPr>
      <w:r>
        <w:rPr>
          <w:b/>
        </w:rPr>
        <w:t xml:space="preserve">第十八条 </w:t>
      </w:r>
      <w:r>
        <w:t xml:space="preserve">农村消防基础设施建设应当与村容村貌改造、乡村道路、人畜饮水工程等农村公共基础设施统一规划、建设和管理。 </w:t>
      </w:r>
    </w:p>
    <w:p w14:paraId="48C3AB2E" w14:textId="77777777" w:rsidR="001C5D91" w:rsidRDefault="00726C19">
      <w:pPr>
        <w:pStyle w:val="a3"/>
        <w:spacing w:line="446" w:lineRule="auto"/>
        <w:ind w:right="314" w:firstLine="420"/>
      </w:pPr>
      <w:r>
        <w:t xml:space="preserve">新建、改建农村道路时，村内主干道的路面宽度及管架、栈桥等设施跨越道路的高度，应当符合消防车辆通行要求。 </w:t>
      </w:r>
    </w:p>
    <w:p w14:paraId="158AEA84" w14:textId="77777777" w:rsidR="001C5D91" w:rsidRDefault="00726C19">
      <w:pPr>
        <w:pStyle w:val="a3"/>
        <w:spacing w:line="446" w:lineRule="auto"/>
        <w:ind w:right="311" w:firstLine="422"/>
        <w:jc w:val="both"/>
      </w:pPr>
      <w:r>
        <w:rPr>
          <w:b/>
          <w:spacing w:val="8"/>
        </w:rPr>
        <w:t xml:space="preserve">第十九条 </w:t>
      </w:r>
      <w:r>
        <w:rPr>
          <w:spacing w:val="-3"/>
        </w:rPr>
        <w:t>新建、改建农村自来水管网时，应当按照规定配置消火栓。已有自来水管网但</w:t>
      </w:r>
      <w:r>
        <w:rPr>
          <w:spacing w:val="-4"/>
        </w:rPr>
        <w:t>未配置消火栓的村，应当对管网进行改造，并按照规定配置消火栓。没有自来水管网的村，可</w:t>
      </w:r>
      <w:r>
        <w:rPr>
          <w:spacing w:val="-3"/>
        </w:rPr>
        <w:t>以利用天然水源设置取水设施；缺乏天然水源的，可以设置消防水池等作为替代水源。</w:t>
      </w:r>
      <w:r>
        <w:t xml:space="preserve"> </w:t>
      </w:r>
    </w:p>
    <w:p w14:paraId="0D5390FD" w14:textId="77777777" w:rsidR="001C5D91" w:rsidRDefault="00726C19">
      <w:pPr>
        <w:pStyle w:val="a3"/>
        <w:spacing w:line="446" w:lineRule="auto"/>
        <w:ind w:right="314" w:firstLine="422"/>
        <w:jc w:val="both"/>
      </w:pPr>
      <w:r>
        <w:rPr>
          <w:b/>
          <w:spacing w:val="7"/>
        </w:rPr>
        <w:t xml:space="preserve">第二十条 </w:t>
      </w:r>
      <w:r>
        <w:rPr>
          <w:spacing w:val="-4"/>
        </w:rPr>
        <w:t>消防安全重点单位应当将本单位消防安全责任人、消防安全管理人的基本情况</w:t>
      </w:r>
      <w:r>
        <w:rPr>
          <w:spacing w:val="-3"/>
        </w:rPr>
        <w:t>和消防安全管理制度、应急预案向所在区、县公安机关消防机构备案。</w:t>
      </w:r>
      <w:r>
        <w:t xml:space="preserve"> </w:t>
      </w:r>
    </w:p>
    <w:p w14:paraId="59EDF4E1" w14:textId="77777777" w:rsidR="001C5D91" w:rsidRDefault="00726C19">
      <w:pPr>
        <w:pStyle w:val="a3"/>
        <w:spacing w:line="446" w:lineRule="auto"/>
        <w:ind w:right="312" w:firstLine="420"/>
        <w:jc w:val="both"/>
      </w:pPr>
      <w:r>
        <w:rPr>
          <w:spacing w:val="-4"/>
        </w:rPr>
        <w:t>市和区、县公安机关消防机构对检查中发现或者主动申报的发生火灾可能性较大，以及发生火灾可能造成重大人身伤亡、财产损失的单位，应当进行风险评估，根据评估结果确定消防</w:t>
      </w:r>
      <w:r>
        <w:rPr>
          <w:spacing w:val="-3"/>
        </w:rPr>
        <w:t xml:space="preserve">安全重点单位，并由公安机关报本级人民政府备案。 </w:t>
      </w:r>
    </w:p>
    <w:p w14:paraId="18D833B5" w14:textId="77777777" w:rsidR="001C5D91" w:rsidRDefault="00726C19">
      <w:pPr>
        <w:pStyle w:val="a3"/>
        <w:spacing w:line="268" w:lineRule="exact"/>
        <w:ind w:left="861"/>
        <w:jc w:val="both"/>
      </w:pPr>
      <w:r>
        <w:rPr>
          <w:b/>
        </w:rPr>
        <w:t xml:space="preserve">第二十一条 </w:t>
      </w:r>
      <w:r>
        <w:t xml:space="preserve">建筑物由所有权人直接管理使用的，所有权人应当履行消防安全职责。 </w:t>
      </w:r>
    </w:p>
    <w:p w14:paraId="394463AC" w14:textId="77777777" w:rsidR="001C5D91" w:rsidRDefault="001C5D91">
      <w:pPr>
        <w:pStyle w:val="a3"/>
        <w:spacing w:before="11"/>
        <w:ind w:left="0"/>
        <w:rPr>
          <w:sz w:val="17"/>
        </w:rPr>
      </w:pPr>
    </w:p>
    <w:p w14:paraId="0FB08AD0" w14:textId="77777777" w:rsidR="001C5D91" w:rsidRDefault="00726C19">
      <w:pPr>
        <w:pStyle w:val="a3"/>
        <w:ind w:left="859"/>
      </w:pPr>
      <w:r>
        <w:t>建筑物由所有权人以出租、委托等方式交由他人管理使用的，管理使用人应当履行消防安</w:t>
      </w:r>
    </w:p>
    <w:p w14:paraId="02CA126D" w14:textId="77777777" w:rsidR="001C5D91" w:rsidRDefault="001C5D91">
      <w:pPr>
        <w:sectPr w:rsidR="001C5D91">
          <w:pgSz w:w="11910" w:h="16850"/>
          <w:pgMar w:top="1600" w:right="1360" w:bottom="1440" w:left="1140" w:header="0" w:footer="1179" w:gutter="0"/>
          <w:cols w:space="720"/>
        </w:sectPr>
      </w:pPr>
    </w:p>
    <w:p w14:paraId="1D31904E" w14:textId="77777777" w:rsidR="001C5D91" w:rsidRDefault="00726C19">
      <w:pPr>
        <w:pStyle w:val="a3"/>
        <w:spacing w:before="150" w:line="446" w:lineRule="auto"/>
        <w:ind w:right="312"/>
      </w:pPr>
      <w:r>
        <w:rPr>
          <w:spacing w:val="-4"/>
        </w:rPr>
        <w:lastRenderedPageBreak/>
        <w:t>全职责。所有权人应当与管理使用人签订消防安全协议，监督管理使用人落实消防安全职责和</w:t>
      </w:r>
      <w:r>
        <w:rPr>
          <w:spacing w:val="-3"/>
        </w:rPr>
        <w:t xml:space="preserve">措施，不得向管理使用人提出危及消防安全的要求。 </w:t>
      </w:r>
    </w:p>
    <w:p w14:paraId="1179B65D" w14:textId="77777777" w:rsidR="001C5D91" w:rsidRDefault="00726C19">
      <w:pPr>
        <w:pStyle w:val="a3"/>
        <w:spacing w:line="446" w:lineRule="auto"/>
        <w:ind w:right="314" w:firstLine="422"/>
        <w:jc w:val="both"/>
      </w:pPr>
      <w:r>
        <w:rPr>
          <w:b/>
          <w:spacing w:val="6"/>
        </w:rPr>
        <w:t xml:space="preserve">第二十二条 </w:t>
      </w:r>
      <w:r>
        <w:rPr>
          <w:spacing w:val="-4"/>
        </w:rPr>
        <w:t>同一建筑物有两个以上所有权人的，所有权人对各自专有部分履行消防安全</w:t>
      </w:r>
      <w:r>
        <w:rPr>
          <w:spacing w:val="-3"/>
        </w:rPr>
        <w:t>职责。对专有部分以外的共有部分，所有权人共同履行消防安全职责。</w:t>
      </w:r>
      <w:r>
        <w:t xml:space="preserve"> </w:t>
      </w:r>
    </w:p>
    <w:p w14:paraId="0555D6D8" w14:textId="77777777" w:rsidR="001C5D91" w:rsidRDefault="00726C19">
      <w:pPr>
        <w:pStyle w:val="a3"/>
        <w:spacing w:line="446" w:lineRule="auto"/>
        <w:ind w:right="312" w:firstLine="422"/>
        <w:jc w:val="both"/>
      </w:pPr>
      <w:r>
        <w:rPr>
          <w:b/>
          <w:spacing w:val="6"/>
        </w:rPr>
        <w:t xml:space="preserve">第二十三条 </w:t>
      </w:r>
      <w:r>
        <w:rPr>
          <w:spacing w:val="-3"/>
        </w:rPr>
        <w:t xml:space="preserve">对建筑物内共用消防设施和器材进行检测、维修、更新、改造所需的经费， </w:t>
      </w:r>
      <w:r>
        <w:rPr>
          <w:spacing w:val="-4"/>
        </w:rPr>
        <w:t>保修期内由建设单位承担；保修期满的，按照物业专项维修资金的管理规定列支；未建立物业专项维修资金的，由业主约定承担；没有约定或者约定不明确的，按照业主专有部分占建筑物</w:t>
      </w:r>
      <w:r>
        <w:rPr>
          <w:spacing w:val="-3"/>
        </w:rPr>
        <w:t>总面积的比例确定。</w:t>
      </w:r>
      <w:r>
        <w:t xml:space="preserve"> </w:t>
      </w:r>
    </w:p>
    <w:p w14:paraId="491FD3C4" w14:textId="77777777" w:rsidR="001C5D91" w:rsidRDefault="00726C19">
      <w:pPr>
        <w:pStyle w:val="a3"/>
        <w:spacing w:line="446" w:lineRule="auto"/>
        <w:ind w:right="314" w:firstLine="420"/>
      </w:pPr>
      <w:r>
        <w:t xml:space="preserve">乡镇人民政府和街道办事处应当对业主约定或者确定共用消防设施和器材维护费用的有关事项给予协调和指导。 </w:t>
      </w:r>
    </w:p>
    <w:p w14:paraId="650BE1FD" w14:textId="77777777" w:rsidR="001C5D91" w:rsidRDefault="00726C19">
      <w:pPr>
        <w:pStyle w:val="a3"/>
        <w:spacing w:line="267" w:lineRule="exact"/>
        <w:ind w:left="861"/>
      </w:pPr>
      <w:r>
        <w:rPr>
          <w:b/>
        </w:rPr>
        <w:t xml:space="preserve">第二十四条 </w:t>
      </w:r>
      <w:r>
        <w:t xml:space="preserve">住宅区的物业服务企业或者其他管理人应当做好下列消防安全工作： </w:t>
      </w:r>
    </w:p>
    <w:p w14:paraId="13E9944F" w14:textId="77777777" w:rsidR="001C5D91" w:rsidRDefault="001C5D91">
      <w:pPr>
        <w:pStyle w:val="a3"/>
        <w:ind w:left="0"/>
        <w:rPr>
          <w:sz w:val="18"/>
        </w:rPr>
      </w:pPr>
    </w:p>
    <w:p w14:paraId="02EB55AC" w14:textId="77777777" w:rsidR="001C5D91" w:rsidRDefault="00726C19">
      <w:pPr>
        <w:pStyle w:val="a3"/>
        <w:ind w:left="859"/>
      </w:pPr>
      <w:r>
        <w:t xml:space="preserve">（一）开展日常消防安全宣传教育，提示火灾隐患，组织居民进行灭火和应急疏散演练。 </w:t>
      </w:r>
    </w:p>
    <w:p w14:paraId="19425917" w14:textId="77777777" w:rsidR="001C5D91" w:rsidRDefault="001C5D91">
      <w:pPr>
        <w:pStyle w:val="a3"/>
        <w:spacing w:before="12"/>
        <w:ind w:left="0"/>
        <w:rPr>
          <w:sz w:val="17"/>
        </w:rPr>
      </w:pPr>
    </w:p>
    <w:p w14:paraId="21608447" w14:textId="77777777" w:rsidR="001C5D91" w:rsidRDefault="00726C19">
      <w:pPr>
        <w:pStyle w:val="a3"/>
        <w:ind w:left="859"/>
      </w:pPr>
      <w:r>
        <w:t xml:space="preserve">（二）组织安全巡查，发现火灾隐患及时采取措施。 </w:t>
      </w:r>
    </w:p>
    <w:p w14:paraId="0EBF55C3" w14:textId="77777777" w:rsidR="001C5D91" w:rsidRDefault="001C5D91">
      <w:pPr>
        <w:pStyle w:val="a3"/>
        <w:ind w:left="0"/>
        <w:rPr>
          <w:sz w:val="18"/>
        </w:rPr>
      </w:pPr>
    </w:p>
    <w:p w14:paraId="5D49D5A2" w14:textId="77777777" w:rsidR="001C5D91" w:rsidRDefault="00726C19">
      <w:pPr>
        <w:pStyle w:val="a3"/>
        <w:ind w:left="859"/>
      </w:pPr>
      <w:r>
        <w:t xml:space="preserve">（三）对管理区域内的共用消防设施、器材进行维护管理，确保完好有效。 </w:t>
      </w:r>
    </w:p>
    <w:p w14:paraId="74957FBD" w14:textId="77777777" w:rsidR="001C5D91" w:rsidRDefault="001C5D91">
      <w:pPr>
        <w:pStyle w:val="a3"/>
        <w:spacing w:before="2"/>
        <w:ind w:left="0"/>
        <w:rPr>
          <w:sz w:val="18"/>
        </w:rPr>
      </w:pPr>
    </w:p>
    <w:p w14:paraId="26527856" w14:textId="77777777" w:rsidR="001C5D91" w:rsidRDefault="00726C19">
      <w:pPr>
        <w:pStyle w:val="a3"/>
        <w:spacing w:line="446" w:lineRule="auto"/>
        <w:ind w:right="314" w:firstLine="420"/>
      </w:pPr>
      <w:r>
        <w:t xml:space="preserve">（四）保障疏散通道、安全出口、消防车通道畅通，划定和设置停车泊位及设施时不得占用、堵塞消防车通道。 </w:t>
      </w:r>
    </w:p>
    <w:p w14:paraId="44DF4CB0" w14:textId="77777777" w:rsidR="001C5D91" w:rsidRDefault="00726C19">
      <w:pPr>
        <w:pStyle w:val="a3"/>
        <w:spacing w:line="446" w:lineRule="auto"/>
        <w:ind w:right="311" w:firstLine="420"/>
      </w:pPr>
      <w:r>
        <w:t>（</w:t>
      </w:r>
      <w:r>
        <w:rPr>
          <w:spacing w:val="-3"/>
        </w:rPr>
        <w:t>五</w:t>
      </w:r>
      <w:r>
        <w:rPr>
          <w:spacing w:val="-34"/>
        </w:rPr>
        <w:t>）</w:t>
      </w:r>
      <w:r>
        <w:rPr>
          <w:spacing w:val="-14"/>
        </w:rPr>
        <w:t xml:space="preserve">对占用、堵塞、封闭疏散通道、安全出口、消防车通道的行为予以劝阻并督促改正； </w:t>
      </w:r>
      <w:r>
        <w:rPr>
          <w:spacing w:val="-7"/>
        </w:rPr>
        <w:t>对拒不改正的，及时向公安机关消防机构或者公安派出所报告。</w:t>
      </w:r>
      <w:r>
        <w:t xml:space="preserve"> </w:t>
      </w:r>
    </w:p>
    <w:p w14:paraId="458DE6C9" w14:textId="77777777" w:rsidR="001C5D91" w:rsidRDefault="00726C19">
      <w:pPr>
        <w:pStyle w:val="a3"/>
        <w:ind w:left="859"/>
      </w:pPr>
      <w:r>
        <w:t xml:space="preserve">（六）对初起火灾采取必要的处置措施。 </w:t>
      </w:r>
    </w:p>
    <w:p w14:paraId="6FDB879B" w14:textId="77777777" w:rsidR="001C5D91" w:rsidRDefault="001C5D91">
      <w:pPr>
        <w:pStyle w:val="a3"/>
        <w:spacing w:before="10"/>
        <w:ind w:left="0"/>
        <w:rPr>
          <w:sz w:val="17"/>
        </w:rPr>
      </w:pPr>
    </w:p>
    <w:p w14:paraId="53EE364D" w14:textId="77777777" w:rsidR="001C5D91" w:rsidRDefault="00726C19">
      <w:pPr>
        <w:pStyle w:val="a3"/>
        <w:ind w:left="861"/>
      </w:pPr>
      <w:r>
        <w:rPr>
          <w:b/>
        </w:rPr>
        <w:t xml:space="preserve">第二十五条 </w:t>
      </w:r>
      <w:r>
        <w:t xml:space="preserve">高层建筑的管理使用人应当遵守下列消防安全规定： </w:t>
      </w:r>
    </w:p>
    <w:p w14:paraId="74A5FE83" w14:textId="77777777" w:rsidR="001C5D91" w:rsidRDefault="001C5D91">
      <w:pPr>
        <w:pStyle w:val="a3"/>
        <w:spacing w:before="2"/>
        <w:ind w:left="0"/>
        <w:rPr>
          <w:sz w:val="18"/>
        </w:rPr>
      </w:pPr>
    </w:p>
    <w:p w14:paraId="1F21DFED" w14:textId="77777777" w:rsidR="001C5D91" w:rsidRDefault="00726C19">
      <w:pPr>
        <w:pStyle w:val="a3"/>
        <w:spacing w:line="446" w:lineRule="auto"/>
        <w:ind w:right="314" w:firstLine="420"/>
      </w:pPr>
      <w:r>
        <w:t xml:space="preserve">（一）成立消防安全组织统一管理消防工作，或者配备防火负责人和从事消防设施管理、维护的专职技术人员； </w:t>
      </w:r>
    </w:p>
    <w:p w14:paraId="71985625" w14:textId="77777777" w:rsidR="001C5D91" w:rsidRDefault="00726C19">
      <w:pPr>
        <w:pStyle w:val="a3"/>
        <w:spacing w:line="267" w:lineRule="exact"/>
        <w:ind w:left="859"/>
      </w:pPr>
      <w:r>
        <w:t xml:space="preserve">（二）按照国家和本市的消防技术标准和管理规定，整改、消除火灾隐患； </w:t>
      </w:r>
    </w:p>
    <w:p w14:paraId="7C2DBB7B" w14:textId="77777777" w:rsidR="001C5D91" w:rsidRDefault="001C5D91">
      <w:pPr>
        <w:pStyle w:val="a3"/>
        <w:spacing w:before="2"/>
        <w:ind w:left="0"/>
        <w:rPr>
          <w:sz w:val="18"/>
        </w:rPr>
      </w:pPr>
    </w:p>
    <w:p w14:paraId="017E4936" w14:textId="77777777" w:rsidR="001C5D91" w:rsidRDefault="00726C19">
      <w:pPr>
        <w:pStyle w:val="a3"/>
        <w:ind w:left="859"/>
      </w:pPr>
      <w:r>
        <w:t xml:space="preserve">（三）清除高层建筑周边、消防扑救场地上空妨碍登高消防车作业的建筑、设施、设备； </w:t>
      </w:r>
    </w:p>
    <w:p w14:paraId="64CB42E7" w14:textId="77777777" w:rsidR="001C5D91" w:rsidRDefault="001C5D91">
      <w:pPr>
        <w:pStyle w:val="a3"/>
        <w:ind w:left="0"/>
        <w:rPr>
          <w:sz w:val="18"/>
        </w:rPr>
      </w:pPr>
    </w:p>
    <w:p w14:paraId="64D29127" w14:textId="77777777" w:rsidR="001C5D91" w:rsidRDefault="00726C19">
      <w:pPr>
        <w:pStyle w:val="a3"/>
        <w:spacing w:line="446" w:lineRule="auto"/>
        <w:ind w:right="314" w:firstLine="420"/>
      </w:pPr>
      <w:r>
        <w:t xml:space="preserve">（四）在出入口、电梯口、防火门等醒目位置设置提示火灾危险性、安全逃生路线、安全出口、消防设施器材使用方法的明显标志和警示标语； </w:t>
      </w:r>
    </w:p>
    <w:p w14:paraId="7D17666C" w14:textId="77777777" w:rsidR="001C5D91" w:rsidRDefault="00726C19">
      <w:pPr>
        <w:pStyle w:val="a3"/>
        <w:ind w:left="859"/>
      </w:pPr>
      <w:r>
        <w:t xml:space="preserve">（五）设置安全疏散路线指导图； </w:t>
      </w:r>
    </w:p>
    <w:p w14:paraId="05C13499" w14:textId="77777777" w:rsidR="001C5D91" w:rsidRDefault="001C5D91">
      <w:pPr>
        <w:sectPr w:rsidR="001C5D91">
          <w:pgSz w:w="11910" w:h="16850"/>
          <w:pgMar w:top="1600" w:right="1360" w:bottom="1440" w:left="1140" w:header="0" w:footer="1179" w:gutter="0"/>
          <w:cols w:space="720"/>
        </w:sectPr>
      </w:pPr>
    </w:p>
    <w:p w14:paraId="600B92B1" w14:textId="77777777" w:rsidR="001C5D91" w:rsidRDefault="00726C19">
      <w:pPr>
        <w:pStyle w:val="a3"/>
        <w:spacing w:before="150"/>
        <w:ind w:left="859"/>
      </w:pPr>
      <w:r>
        <w:lastRenderedPageBreak/>
        <w:t xml:space="preserve">（六）不得生产、经营、储存易燃易爆危险品； </w:t>
      </w:r>
    </w:p>
    <w:p w14:paraId="37078A96" w14:textId="77777777" w:rsidR="001C5D91" w:rsidRDefault="001C5D91">
      <w:pPr>
        <w:pStyle w:val="a3"/>
        <w:spacing w:before="12"/>
        <w:ind w:left="0"/>
        <w:rPr>
          <w:sz w:val="17"/>
        </w:rPr>
      </w:pPr>
    </w:p>
    <w:p w14:paraId="375C60C1" w14:textId="77777777" w:rsidR="001C5D91" w:rsidRDefault="00726C19">
      <w:pPr>
        <w:pStyle w:val="a3"/>
        <w:ind w:left="859"/>
      </w:pPr>
      <w:r>
        <w:t>（七）需要暂时停用消防设施、器材的，采取有效替代措施；停用消防设施、器材超过 24</w:t>
      </w:r>
    </w:p>
    <w:p w14:paraId="6DF891CB" w14:textId="77777777" w:rsidR="001C5D91" w:rsidRDefault="001C5D91">
      <w:pPr>
        <w:pStyle w:val="a3"/>
        <w:spacing w:before="2"/>
        <w:ind w:left="0"/>
        <w:rPr>
          <w:sz w:val="18"/>
        </w:rPr>
      </w:pPr>
    </w:p>
    <w:p w14:paraId="73FE1619" w14:textId="77777777" w:rsidR="001C5D91" w:rsidRDefault="00726C19">
      <w:pPr>
        <w:pStyle w:val="a3"/>
      </w:pPr>
      <w:r>
        <w:t xml:space="preserve">小时的，报告所在地公安机关消防机构。 </w:t>
      </w:r>
    </w:p>
    <w:p w14:paraId="75A2B8F0" w14:textId="77777777" w:rsidR="001C5D91" w:rsidRDefault="001C5D91">
      <w:pPr>
        <w:pStyle w:val="a3"/>
        <w:ind w:left="0"/>
        <w:rPr>
          <w:sz w:val="18"/>
        </w:rPr>
      </w:pPr>
    </w:p>
    <w:p w14:paraId="7E9DB2C4" w14:textId="77777777" w:rsidR="001C5D91" w:rsidRDefault="00726C19">
      <w:pPr>
        <w:pStyle w:val="a3"/>
        <w:spacing w:line="446" w:lineRule="auto"/>
        <w:ind w:right="314" w:firstLine="420"/>
      </w:pPr>
      <w:r>
        <w:t xml:space="preserve">本市倡导高层建筑的管理使用人配备缓降器、软梯、救生袋和防毒面具等避难救生设施； 倡导高层建筑的管理使用人自备救生绳、口哨、手电筒等自救工具。 </w:t>
      </w:r>
    </w:p>
    <w:p w14:paraId="02DFF27B" w14:textId="77777777" w:rsidR="001C5D91" w:rsidRDefault="00726C19">
      <w:pPr>
        <w:pStyle w:val="a3"/>
        <w:ind w:left="861"/>
      </w:pPr>
      <w:r>
        <w:rPr>
          <w:b/>
        </w:rPr>
        <w:t xml:space="preserve">第二十六条 </w:t>
      </w:r>
      <w:r>
        <w:t xml:space="preserve">人防工程和普通地下室的管理使用人应当遵守下列消防安全规定： </w:t>
      </w:r>
    </w:p>
    <w:p w14:paraId="6466141A" w14:textId="77777777" w:rsidR="001C5D91" w:rsidRDefault="001C5D91">
      <w:pPr>
        <w:pStyle w:val="a3"/>
        <w:ind w:left="0"/>
        <w:rPr>
          <w:sz w:val="18"/>
        </w:rPr>
      </w:pPr>
    </w:p>
    <w:p w14:paraId="3B1E04DC" w14:textId="77777777" w:rsidR="001C5D91" w:rsidRDefault="00726C19">
      <w:pPr>
        <w:pStyle w:val="a3"/>
        <w:ind w:left="859"/>
      </w:pPr>
      <w:r>
        <w:t xml:space="preserve">（一）维修消防设施时采取有效的替代措施； </w:t>
      </w:r>
    </w:p>
    <w:p w14:paraId="09AD4D7B" w14:textId="77777777" w:rsidR="001C5D91" w:rsidRDefault="001C5D91">
      <w:pPr>
        <w:pStyle w:val="a3"/>
        <w:spacing w:before="12"/>
        <w:ind w:left="0"/>
        <w:rPr>
          <w:sz w:val="17"/>
        </w:rPr>
      </w:pPr>
    </w:p>
    <w:p w14:paraId="58822E31" w14:textId="77777777" w:rsidR="001C5D91" w:rsidRDefault="00726C19">
      <w:pPr>
        <w:pStyle w:val="a3"/>
        <w:ind w:left="859"/>
      </w:pPr>
      <w:r>
        <w:t xml:space="preserve">（二）不得生产、经营、储存易燃易爆危险品； </w:t>
      </w:r>
    </w:p>
    <w:p w14:paraId="1532E4B8" w14:textId="77777777" w:rsidR="001C5D91" w:rsidRDefault="001C5D91">
      <w:pPr>
        <w:pStyle w:val="a3"/>
        <w:spacing w:before="2"/>
        <w:ind w:left="0"/>
        <w:rPr>
          <w:sz w:val="18"/>
        </w:rPr>
      </w:pPr>
    </w:p>
    <w:p w14:paraId="5C7D354B" w14:textId="77777777" w:rsidR="001C5D91" w:rsidRDefault="00726C19">
      <w:pPr>
        <w:pStyle w:val="a3"/>
        <w:ind w:left="859"/>
      </w:pPr>
      <w:r>
        <w:t xml:space="preserve">（三）不得占用安全出口外的人员疏散场地； </w:t>
      </w:r>
    </w:p>
    <w:p w14:paraId="4A725EE7" w14:textId="77777777" w:rsidR="001C5D91" w:rsidRDefault="001C5D91">
      <w:pPr>
        <w:pStyle w:val="a3"/>
        <w:spacing w:before="12"/>
        <w:ind w:left="0"/>
        <w:rPr>
          <w:sz w:val="17"/>
        </w:rPr>
      </w:pPr>
    </w:p>
    <w:p w14:paraId="20AFA9E6" w14:textId="77777777" w:rsidR="001C5D91" w:rsidRDefault="00726C19">
      <w:pPr>
        <w:pStyle w:val="a3"/>
        <w:ind w:left="859"/>
      </w:pPr>
      <w:r>
        <w:t xml:space="preserve">（四）不得使用液化石油气； </w:t>
      </w:r>
    </w:p>
    <w:p w14:paraId="0E159833" w14:textId="77777777" w:rsidR="001C5D91" w:rsidRDefault="001C5D91">
      <w:pPr>
        <w:pStyle w:val="a3"/>
        <w:ind w:left="0"/>
        <w:rPr>
          <w:sz w:val="18"/>
        </w:rPr>
      </w:pPr>
    </w:p>
    <w:p w14:paraId="6D7CA67B" w14:textId="77777777" w:rsidR="001C5D91" w:rsidRDefault="00726C19">
      <w:pPr>
        <w:pStyle w:val="a3"/>
        <w:ind w:left="859"/>
      </w:pPr>
      <w:r>
        <w:t xml:space="preserve">（五）不得变更规划使用功能。 </w:t>
      </w:r>
    </w:p>
    <w:p w14:paraId="620BA13C" w14:textId="77777777" w:rsidR="001C5D91" w:rsidRDefault="001C5D91">
      <w:pPr>
        <w:pStyle w:val="a3"/>
        <w:spacing w:before="2"/>
        <w:ind w:left="0"/>
        <w:rPr>
          <w:sz w:val="18"/>
        </w:rPr>
      </w:pPr>
    </w:p>
    <w:p w14:paraId="73357201" w14:textId="77777777" w:rsidR="001C5D91" w:rsidRDefault="00726C19">
      <w:pPr>
        <w:pStyle w:val="a3"/>
        <w:ind w:left="861"/>
      </w:pPr>
      <w:r>
        <w:rPr>
          <w:b/>
        </w:rPr>
        <w:t xml:space="preserve">第二十七条 </w:t>
      </w:r>
      <w:r>
        <w:t xml:space="preserve">建设工程的施工单位对建设工程施工现场的消防安全负责，并遵守下列规定： </w:t>
      </w:r>
    </w:p>
    <w:p w14:paraId="64639030" w14:textId="77777777" w:rsidR="001C5D91" w:rsidRDefault="001C5D91">
      <w:pPr>
        <w:pStyle w:val="a3"/>
        <w:ind w:left="0"/>
        <w:rPr>
          <w:sz w:val="18"/>
        </w:rPr>
      </w:pPr>
    </w:p>
    <w:p w14:paraId="5A9F7D25" w14:textId="77777777" w:rsidR="001C5D91" w:rsidRDefault="00726C19">
      <w:pPr>
        <w:pStyle w:val="a3"/>
        <w:spacing w:line="446" w:lineRule="auto"/>
        <w:ind w:right="314" w:firstLine="420"/>
      </w:pPr>
      <w:r>
        <w:t xml:space="preserve">（一）确定施工现场的主要负责人作为消防安全责任人，负责施工现场的消防安全工作， 并指定专人负责日常消防安全管理工作。 </w:t>
      </w:r>
    </w:p>
    <w:p w14:paraId="3390CA03" w14:textId="77777777" w:rsidR="001C5D91" w:rsidRDefault="00726C19">
      <w:pPr>
        <w:pStyle w:val="a3"/>
        <w:spacing w:line="446" w:lineRule="auto"/>
        <w:ind w:right="311" w:firstLine="420"/>
        <w:jc w:val="both"/>
      </w:pPr>
      <w:r>
        <w:t>（二）</w:t>
      </w:r>
      <w:r>
        <w:rPr>
          <w:spacing w:val="-4"/>
        </w:rPr>
        <w:t>建立健全用火用电管理制度，规范用火用电管理，确保安装电气设备、进行电焊气焊等作业由培训合格并取得资格证书的人员按照标准规范操作；临时用电设备和电线符合产品</w:t>
      </w:r>
      <w:r>
        <w:rPr>
          <w:spacing w:val="-2"/>
        </w:rPr>
        <w:t>质量标准。</w:t>
      </w:r>
      <w:r>
        <w:t xml:space="preserve"> </w:t>
      </w:r>
    </w:p>
    <w:p w14:paraId="54A29933" w14:textId="77777777" w:rsidR="001C5D91" w:rsidRDefault="00726C19">
      <w:pPr>
        <w:pStyle w:val="a3"/>
        <w:spacing w:line="446" w:lineRule="auto"/>
        <w:ind w:right="311" w:firstLine="420"/>
      </w:pPr>
      <w:r>
        <w:t>（</w:t>
      </w:r>
      <w:r>
        <w:rPr>
          <w:spacing w:val="-3"/>
        </w:rPr>
        <w:t>三</w:t>
      </w:r>
      <w:r>
        <w:rPr>
          <w:spacing w:val="-87"/>
        </w:rPr>
        <w:t>）</w:t>
      </w:r>
      <w:r>
        <w:rPr>
          <w:spacing w:val="-7"/>
        </w:rPr>
        <w:t>设置临时消防车通道并保证临时消防车通道的畅通；不得在临时消防车通道上堆物、</w:t>
      </w:r>
      <w:r>
        <w:rPr>
          <w:spacing w:val="-5"/>
        </w:rPr>
        <w:t>堆料或者挤占临时消防车通道。</w:t>
      </w:r>
      <w:r>
        <w:t xml:space="preserve"> </w:t>
      </w:r>
    </w:p>
    <w:p w14:paraId="7CDC17A2" w14:textId="77777777" w:rsidR="001C5D91" w:rsidRDefault="00726C19">
      <w:pPr>
        <w:pStyle w:val="a3"/>
        <w:spacing w:line="267" w:lineRule="exact"/>
        <w:ind w:left="859"/>
      </w:pPr>
      <w:r>
        <w:t xml:space="preserve">（四）按照消防安全管理规定存放、保管、使用施工材料。 </w:t>
      </w:r>
    </w:p>
    <w:p w14:paraId="2283A773" w14:textId="77777777" w:rsidR="001C5D91" w:rsidRDefault="001C5D91">
      <w:pPr>
        <w:pStyle w:val="a3"/>
        <w:ind w:left="0"/>
        <w:rPr>
          <w:sz w:val="18"/>
        </w:rPr>
      </w:pPr>
    </w:p>
    <w:p w14:paraId="2FBBBB86" w14:textId="77777777" w:rsidR="001C5D91" w:rsidRDefault="00726C19">
      <w:pPr>
        <w:pStyle w:val="a3"/>
        <w:spacing w:line="446" w:lineRule="auto"/>
        <w:ind w:right="314" w:firstLine="420"/>
      </w:pPr>
      <w:r>
        <w:t xml:space="preserve">（五）施工暂设和安全网、围网、施工保温材料符合消防安全规范，不得使用易燃、可燃材料，不得在建设工程内设置宿舍。 </w:t>
      </w:r>
    </w:p>
    <w:p w14:paraId="5015C7DD" w14:textId="77777777" w:rsidR="001C5D91" w:rsidRDefault="00726C19">
      <w:pPr>
        <w:pStyle w:val="a3"/>
        <w:spacing w:line="446" w:lineRule="auto"/>
        <w:ind w:right="311" w:firstLine="420"/>
        <w:jc w:val="both"/>
      </w:pPr>
      <w:r>
        <w:t>（</w:t>
      </w:r>
      <w:r>
        <w:rPr>
          <w:spacing w:val="-3"/>
        </w:rPr>
        <w:t>六</w:t>
      </w:r>
      <w:r>
        <w:rPr>
          <w:spacing w:val="-17"/>
        </w:rPr>
        <w:t>）</w:t>
      </w:r>
      <w:r>
        <w:rPr>
          <w:spacing w:val="-9"/>
        </w:rPr>
        <w:t xml:space="preserve">配置消防器材，设置临时消防给水系统。对建筑高度超过 </w:t>
      </w:r>
      <w:r>
        <w:t>24</w:t>
      </w:r>
      <w:r>
        <w:rPr>
          <w:spacing w:val="-9"/>
        </w:rPr>
        <w:t xml:space="preserve"> 米的建设工程，随施工</w:t>
      </w:r>
      <w:r>
        <w:rPr>
          <w:spacing w:val="-10"/>
        </w:rPr>
        <w:t>进度设置消防竖管等临时消防供水设施；在正式消防给水系统投入使用前，不得拆除或者停用</w:t>
      </w:r>
      <w:r>
        <w:rPr>
          <w:spacing w:val="-3"/>
        </w:rPr>
        <w:t>临时消防供水设施。</w:t>
      </w:r>
      <w:r>
        <w:t xml:space="preserve"> </w:t>
      </w:r>
    </w:p>
    <w:p w14:paraId="6EA14E5C" w14:textId="77777777" w:rsidR="001C5D91" w:rsidRDefault="00726C19">
      <w:pPr>
        <w:pStyle w:val="a3"/>
        <w:spacing w:line="446" w:lineRule="auto"/>
        <w:ind w:right="314" w:firstLine="420"/>
      </w:pPr>
      <w:r>
        <w:t xml:space="preserve">建设工程施工实行总承包和分包的，由总承包单位对施工现场的消防安全实行统一管理， 分包单位负责分包范围内施工现场的消防安全，并接受总承包单位的监督管理。 </w:t>
      </w:r>
    </w:p>
    <w:p w14:paraId="3D4820E6" w14:textId="77777777" w:rsidR="001C5D91" w:rsidRDefault="001C5D91">
      <w:pPr>
        <w:spacing w:line="446" w:lineRule="auto"/>
        <w:sectPr w:rsidR="001C5D91">
          <w:pgSz w:w="11910" w:h="16850"/>
          <w:pgMar w:top="1600" w:right="1360" w:bottom="1440" w:left="1140" w:header="0" w:footer="1179" w:gutter="0"/>
          <w:cols w:space="720"/>
        </w:sectPr>
      </w:pPr>
    </w:p>
    <w:p w14:paraId="1322EC9A" w14:textId="77777777" w:rsidR="001C5D91" w:rsidRDefault="00726C19">
      <w:pPr>
        <w:pStyle w:val="a3"/>
        <w:spacing w:before="150" w:line="446" w:lineRule="auto"/>
        <w:ind w:right="314" w:firstLine="420"/>
      </w:pPr>
      <w:r>
        <w:lastRenderedPageBreak/>
        <w:t xml:space="preserve">建设工程的施工单位在开工前应当将施工组织设计、施工现场消防安全措施和保卫方案向公安机关消防机构备案。 </w:t>
      </w:r>
    </w:p>
    <w:p w14:paraId="3DDB89A4" w14:textId="77777777" w:rsidR="001C5D91" w:rsidRDefault="00726C19">
      <w:pPr>
        <w:pStyle w:val="a3"/>
        <w:ind w:left="861"/>
      </w:pPr>
      <w:r>
        <w:rPr>
          <w:b/>
        </w:rPr>
        <w:t xml:space="preserve">第二十八条 </w:t>
      </w:r>
      <w:r>
        <w:t xml:space="preserve">人员密集场所的经营管理人应当做好下列消防安全工作： </w:t>
      </w:r>
    </w:p>
    <w:p w14:paraId="2A3C2D2C" w14:textId="77777777" w:rsidR="001C5D91" w:rsidRDefault="001C5D91">
      <w:pPr>
        <w:pStyle w:val="a3"/>
        <w:spacing w:before="12"/>
        <w:ind w:left="0"/>
        <w:rPr>
          <w:sz w:val="17"/>
        </w:rPr>
      </w:pPr>
    </w:p>
    <w:p w14:paraId="619DCD98" w14:textId="77777777" w:rsidR="001C5D91" w:rsidRDefault="00726C19">
      <w:pPr>
        <w:pStyle w:val="a3"/>
        <w:spacing w:line="446" w:lineRule="auto"/>
        <w:ind w:right="314" w:firstLine="420"/>
      </w:pPr>
      <w:r>
        <w:t xml:space="preserve">（一）设置符合标准且标志明显的安全出口和疏散通道，配备应急广播、应急照明等消防设施和器材； </w:t>
      </w:r>
    </w:p>
    <w:p w14:paraId="7DE52D89" w14:textId="77777777" w:rsidR="001C5D91" w:rsidRDefault="00726C19">
      <w:pPr>
        <w:pStyle w:val="a3"/>
        <w:spacing w:line="446" w:lineRule="auto"/>
        <w:ind w:right="313" w:firstLine="420"/>
      </w:pPr>
      <w:r>
        <w:t xml:space="preserve">（二）有关工作人员应当掌握火灾应急预案的内容，熟练使用消防设施和器材，了解安全出口和疏散通道的位置及本岗位的应急救援职责； </w:t>
      </w:r>
    </w:p>
    <w:p w14:paraId="5C10E17F" w14:textId="77777777" w:rsidR="001C5D91" w:rsidRDefault="00726C19">
      <w:pPr>
        <w:pStyle w:val="a3"/>
        <w:spacing w:line="267" w:lineRule="exact"/>
        <w:ind w:left="859"/>
      </w:pPr>
      <w:r>
        <w:t xml:space="preserve">（三）向进入场所的人员开展应急疏散宣传提示； </w:t>
      </w:r>
    </w:p>
    <w:p w14:paraId="0EA7A160" w14:textId="77777777" w:rsidR="001C5D91" w:rsidRDefault="001C5D91">
      <w:pPr>
        <w:pStyle w:val="a3"/>
        <w:spacing w:before="2"/>
        <w:ind w:left="0"/>
        <w:rPr>
          <w:sz w:val="18"/>
        </w:rPr>
      </w:pPr>
    </w:p>
    <w:p w14:paraId="4FE6AA5A" w14:textId="77777777" w:rsidR="001C5D91" w:rsidRDefault="00726C19">
      <w:pPr>
        <w:pStyle w:val="a3"/>
        <w:ind w:left="859"/>
      </w:pPr>
      <w:r>
        <w:t xml:space="preserve">（四）使用天然气、液化石油气的场所，应当安装浓度检测报警装置； </w:t>
      </w:r>
    </w:p>
    <w:p w14:paraId="5F222DAA" w14:textId="77777777" w:rsidR="001C5D91" w:rsidRDefault="001C5D91">
      <w:pPr>
        <w:pStyle w:val="a3"/>
        <w:spacing w:before="12"/>
        <w:ind w:left="0"/>
        <w:rPr>
          <w:sz w:val="17"/>
        </w:rPr>
      </w:pPr>
    </w:p>
    <w:p w14:paraId="3D3EACF9" w14:textId="77777777" w:rsidR="001C5D91" w:rsidRDefault="00726C19">
      <w:pPr>
        <w:pStyle w:val="a3"/>
        <w:ind w:left="859"/>
      </w:pPr>
      <w:r>
        <w:t xml:space="preserve">（五）发生火灾时，立即组织、引导在场人员疏散。 </w:t>
      </w:r>
    </w:p>
    <w:p w14:paraId="287E9A9C" w14:textId="77777777" w:rsidR="001C5D91" w:rsidRDefault="001C5D91">
      <w:pPr>
        <w:pStyle w:val="a3"/>
        <w:ind w:left="0"/>
        <w:rPr>
          <w:sz w:val="18"/>
        </w:rPr>
      </w:pPr>
    </w:p>
    <w:p w14:paraId="1BFE1775" w14:textId="77777777" w:rsidR="001C5D91" w:rsidRDefault="00726C19">
      <w:pPr>
        <w:pStyle w:val="a3"/>
        <w:spacing w:line="446" w:lineRule="auto"/>
        <w:ind w:right="314" w:firstLine="422"/>
        <w:jc w:val="both"/>
      </w:pPr>
      <w:r>
        <w:rPr>
          <w:b/>
          <w:spacing w:val="6"/>
        </w:rPr>
        <w:t xml:space="preserve">第二十九条 </w:t>
      </w:r>
      <w:r>
        <w:rPr>
          <w:spacing w:val="-4"/>
        </w:rPr>
        <w:t>生产、储存、经营易燃易爆危险品的场所不得与居住场所设置在同一建筑物</w:t>
      </w:r>
      <w:r>
        <w:rPr>
          <w:spacing w:val="-3"/>
        </w:rPr>
        <w:t>内，并应当与居住场所保持安全距离。</w:t>
      </w:r>
      <w:r>
        <w:t xml:space="preserve"> </w:t>
      </w:r>
    </w:p>
    <w:p w14:paraId="7DD6B399" w14:textId="77777777" w:rsidR="001C5D91" w:rsidRDefault="00726C19">
      <w:pPr>
        <w:pStyle w:val="a3"/>
        <w:spacing w:line="446" w:lineRule="auto"/>
        <w:ind w:right="312" w:firstLine="420"/>
        <w:jc w:val="both"/>
      </w:pPr>
      <w:r>
        <w:rPr>
          <w:spacing w:val="-4"/>
        </w:rPr>
        <w:t>生产、储存、经营其他物品的场所一般不得与居住场所设置在同一建筑物内；确需设置在同一建筑物内的，应当符合国家和本市工程建设消防技术标准，生产经营区域与生活区域应当</w:t>
      </w:r>
      <w:r>
        <w:rPr>
          <w:spacing w:val="-3"/>
        </w:rPr>
        <w:t xml:space="preserve">采取防火分隔措施，分别设置安全出口和疏散通道。 </w:t>
      </w:r>
    </w:p>
    <w:p w14:paraId="30B4FB74" w14:textId="77777777" w:rsidR="001C5D91" w:rsidRDefault="00726C19">
      <w:pPr>
        <w:pStyle w:val="a3"/>
        <w:spacing w:line="446" w:lineRule="auto"/>
        <w:ind w:right="314" w:firstLine="422"/>
        <w:jc w:val="both"/>
      </w:pPr>
      <w:r>
        <w:rPr>
          <w:b/>
          <w:spacing w:val="7"/>
        </w:rPr>
        <w:t xml:space="preserve">第三十条 </w:t>
      </w:r>
      <w:r>
        <w:rPr>
          <w:spacing w:val="-4"/>
        </w:rPr>
        <w:t>不可移动文物、历史建筑的管理使用人应当建立健全火源、电源和易燃易爆危</w:t>
      </w:r>
      <w:r>
        <w:rPr>
          <w:spacing w:val="-3"/>
        </w:rPr>
        <w:t>险品管理制度，并遵守下列消防安全规定：</w:t>
      </w:r>
      <w:r>
        <w:t xml:space="preserve"> </w:t>
      </w:r>
    </w:p>
    <w:p w14:paraId="2A1F692F" w14:textId="77777777" w:rsidR="001C5D91" w:rsidRDefault="00726C19">
      <w:pPr>
        <w:pStyle w:val="a3"/>
        <w:ind w:left="859"/>
      </w:pPr>
      <w:r>
        <w:t xml:space="preserve">（一）按照消防安全规定设置禁止烟火的标志； </w:t>
      </w:r>
    </w:p>
    <w:p w14:paraId="1212F3F6" w14:textId="77777777" w:rsidR="001C5D91" w:rsidRDefault="001C5D91">
      <w:pPr>
        <w:pStyle w:val="a3"/>
        <w:spacing w:before="11"/>
        <w:ind w:left="0"/>
        <w:rPr>
          <w:sz w:val="17"/>
        </w:rPr>
      </w:pPr>
    </w:p>
    <w:p w14:paraId="7C25ED92" w14:textId="77777777" w:rsidR="001C5D91" w:rsidRDefault="00726C19">
      <w:pPr>
        <w:pStyle w:val="a3"/>
        <w:spacing w:before="1"/>
        <w:ind w:left="859"/>
      </w:pPr>
      <w:r>
        <w:t xml:space="preserve">（二）在宗教场所确需进行点灯、烧纸、焚香等宗教活动的，应当采取有效防火措施； </w:t>
      </w:r>
    </w:p>
    <w:p w14:paraId="5617E5A3" w14:textId="77777777" w:rsidR="001C5D91" w:rsidRDefault="001C5D91">
      <w:pPr>
        <w:pStyle w:val="a3"/>
        <w:spacing w:before="12"/>
        <w:ind w:left="0"/>
        <w:rPr>
          <w:sz w:val="17"/>
        </w:rPr>
      </w:pPr>
    </w:p>
    <w:p w14:paraId="6DD171C2" w14:textId="77777777" w:rsidR="001C5D91" w:rsidRDefault="00726C19">
      <w:pPr>
        <w:pStyle w:val="a3"/>
        <w:ind w:left="859"/>
      </w:pPr>
      <w:r>
        <w:t xml:space="preserve">（三）按照电气安全技术规程安装、使用电器设备，保证用电安全； </w:t>
      </w:r>
    </w:p>
    <w:p w14:paraId="17060DA0" w14:textId="77777777" w:rsidR="001C5D91" w:rsidRDefault="001C5D91">
      <w:pPr>
        <w:pStyle w:val="a3"/>
        <w:spacing w:before="2"/>
        <w:ind w:left="0"/>
        <w:rPr>
          <w:sz w:val="18"/>
        </w:rPr>
      </w:pPr>
    </w:p>
    <w:p w14:paraId="5E456733" w14:textId="77777777" w:rsidR="001C5D91" w:rsidRDefault="00726C19">
      <w:pPr>
        <w:pStyle w:val="a3"/>
        <w:ind w:left="859"/>
      </w:pPr>
      <w:r>
        <w:rPr>
          <w:spacing w:val="-1"/>
        </w:rPr>
        <w:t>（</w:t>
      </w:r>
      <w:r>
        <w:t>四</w:t>
      </w:r>
      <w:r>
        <w:rPr>
          <w:spacing w:val="-3"/>
        </w:rPr>
        <w:t>）在保护范围内禁止存放易燃可燃物品；</w:t>
      </w:r>
      <w:r>
        <w:t xml:space="preserve"> </w:t>
      </w:r>
    </w:p>
    <w:p w14:paraId="2794F296" w14:textId="77777777" w:rsidR="001C5D91" w:rsidRDefault="001C5D91">
      <w:pPr>
        <w:pStyle w:val="a3"/>
        <w:spacing w:before="12"/>
        <w:ind w:left="0"/>
        <w:rPr>
          <w:sz w:val="17"/>
        </w:rPr>
      </w:pPr>
    </w:p>
    <w:p w14:paraId="182B1CEA" w14:textId="77777777" w:rsidR="001C5D91" w:rsidRDefault="00726C19">
      <w:pPr>
        <w:pStyle w:val="a3"/>
        <w:spacing w:line="446" w:lineRule="auto"/>
        <w:ind w:right="314" w:firstLine="420"/>
      </w:pPr>
      <w:r>
        <w:t>（五）</w:t>
      </w:r>
      <w:r>
        <w:rPr>
          <w:spacing w:val="-4"/>
        </w:rPr>
        <w:t>按照消防安全规定安装避雷设施、设置消防通道和消防供水设施，在收藏、陈列珍</w:t>
      </w:r>
      <w:r>
        <w:rPr>
          <w:spacing w:val="-3"/>
        </w:rPr>
        <w:t>贵文物的重点要害部位安装自动报警与灭火设施；</w:t>
      </w:r>
      <w:r>
        <w:t xml:space="preserve"> </w:t>
      </w:r>
    </w:p>
    <w:p w14:paraId="49010E3B" w14:textId="77777777" w:rsidR="001C5D91" w:rsidRDefault="00726C19">
      <w:pPr>
        <w:pStyle w:val="a3"/>
        <w:ind w:left="859"/>
      </w:pPr>
      <w:r>
        <w:rPr>
          <w:spacing w:val="-1"/>
        </w:rPr>
        <w:t>（六</w:t>
      </w:r>
      <w:r>
        <w:rPr>
          <w:spacing w:val="-3"/>
        </w:rPr>
        <w:t xml:space="preserve">）保持保护区通道、出入口畅通，不得堵塞和占用。 </w:t>
      </w:r>
    </w:p>
    <w:p w14:paraId="488BC360" w14:textId="77777777" w:rsidR="001C5D91" w:rsidRDefault="001C5D91">
      <w:pPr>
        <w:pStyle w:val="a3"/>
        <w:ind w:left="0"/>
        <w:rPr>
          <w:sz w:val="18"/>
        </w:rPr>
      </w:pPr>
    </w:p>
    <w:p w14:paraId="34D320D4" w14:textId="77777777" w:rsidR="001C5D91" w:rsidRDefault="00726C19">
      <w:pPr>
        <w:pStyle w:val="a3"/>
        <w:spacing w:line="446" w:lineRule="auto"/>
        <w:ind w:right="314" w:firstLine="422"/>
      </w:pPr>
      <w:r>
        <w:rPr>
          <w:b/>
          <w:spacing w:val="6"/>
        </w:rPr>
        <w:t xml:space="preserve">第三十一条 </w:t>
      </w:r>
      <w:r>
        <w:rPr>
          <w:spacing w:val="-4"/>
        </w:rPr>
        <w:t>进行城市轨道交通工程建设应当同步设计、建设公安消防站。城市轨道交通</w:t>
      </w:r>
      <w:r>
        <w:rPr>
          <w:spacing w:val="-3"/>
        </w:rPr>
        <w:t>工程建设、装饰装修应当使用符合耐火等级规定的建筑材料。</w:t>
      </w:r>
      <w:r>
        <w:t xml:space="preserve"> </w:t>
      </w:r>
    </w:p>
    <w:p w14:paraId="229F2E86" w14:textId="77777777" w:rsidR="001C5D91" w:rsidRDefault="00726C19">
      <w:pPr>
        <w:pStyle w:val="a3"/>
        <w:ind w:left="859"/>
      </w:pPr>
      <w:r>
        <w:t>城市轨道交通运营单位应当建立重点部位的消防安全管理制度，配备与城市轨道交通消防</w:t>
      </w:r>
    </w:p>
    <w:p w14:paraId="4FC8856C" w14:textId="77777777" w:rsidR="001C5D91" w:rsidRDefault="001C5D91">
      <w:pPr>
        <w:sectPr w:rsidR="001C5D91">
          <w:pgSz w:w="11910" w:h="16850"/>
          <w:pgMar w:top="1600" w:right="1360" w:bottom="1440" w:left="1140" w:header="0" w:footer="1179" w:gutter="0"/>
          <w:cols w:space="720"/>
        </w:sectPr>
      </w:pPr>
    </w:p>
    <w:p w14:paraId="5AB369A8" w14:textId="77777777" w:rsidR="001C5D91" w:rsidRDefault="00726C19">
      <w:pPr>
        <w:pStyle w:val="a3"/>
        <w:spacing w:before="150" w:line="446" w:lineRule="auto"/>
        <w:ind w:right="311"/>
      </w:pPr>
      <w:r>
        <w:rPr>
          <w:spacing w:val="-16"/>
        </w:rPr>
        <w:lastRenderedPageBreak/>
        <w:t xml:space="preserve">安全相适应的专业灭火、救援设备，对工作人员开展消防应急救援和人员疏散知识技能的培训； </w:t>
      </w:r>
      <w:r>
        <w:rPr>
          <w:spacing w:val="-7"/>
        </w:rPr>
        <w:t>不得在车站内存放易燃易爆危险品。</w:t>
      </w:r>
      <w:r>
        <w:t xml:space="preserve"> </w:t>
      </w:r>
    </w:p>
    <w:p w14:paraId="2FE941AD" w14:textId="77777777" w:rsidR="001C5D91" w:rsidRDefault="00726C19">
      <w:pPr>
        <w:pStyle w:val="a3"/>
        <w:spacing w:line="446" w:lineRule="auto"/>
        <w:ind w:right="311" w:firstLine="422"/>
        <w:jc w:val="both"/>
      </w:pPr>
      <w:r>
        <w:rPr>
          <w:b/>
          <w:spacing w:val="6"/>
        </w:rPr>
        <w:t xml:space="preserve">第三十二条 </w:t>
      </w:r>
      <w:r>
        <w:rPr>
          <w:spacing w:val="-16"/>
        </w:rPr>
        <w:t>食品生产加工、餐饮服务企业和单位食堂，应当按照本市有关规范对集烟罩、</w:t>
      </w:r>
      <w:r>
        <w:rPr>
          <w:spacing w:val="-7"/>
        </w:rPr>
        <w:t>排油烟管道等集排油烟设施进行清洗。</w:t>
      </w:r>
      <w:r>
        <w:t xml:space="preserve"> </w:t>
      </w:r>
    </w:p>
    <w:p w14:paraId="2289560D" w14:textId="77777777" w:rsidR="001C5D91" w:rsidRDefault="00726C19">
      <w:pPr>
        <w:pStyle w:val="a3"/>
        <w:spacing w:line="446" w:lineRule="auto"/>
        <w:ind w:right="312" w:firstLine="422"/>
        <w:jc w:val="both"/>
      </w:pPr>
      <w:r>
        <w:rPr>
          <w:b/>
          <w:spacing w:val="6"/>
        </w:rPr>
        <w:t xml:space="preserve">第三十三条 </w:t>
      </w:r>
      <w:r>
        <w:rPr>
          <w:spacing w:val="-3"/>
        </w:rPr>
        <w:t>农村集市的主办者应当制定消防安全管理制度，确定消防管理人员，配备消</w:t>
      </w:r>
      <w:r>
        <w:rPr>
          <w:spacing w:val="-4"/>
        </w:rPr>
        <w:t>防器材，保证疏散通道和消防车通道畅通；没有主办者的，集市的消防安全工作由所在地村民</w:t>
      </w:r>
      <w:r>
        <w:rPr>
          <w:spacing w:val="-3"/>
        </w:rPr>
        <w:t>委员会负责。</w:t>
      </w:r>
      <w:r>
        <w:t xml:space="preserve"> </w:t>
      </w:r>
    </w:p>
    <w:p w14:paraId="09B70026" w14:textId="77777777" w:rsidR="001C5D91" w:rsidRDefault="00726C19">
      <w:pPr>
        <w:pStyle w:val="a3"/>
        <w:spacing w:line="446" w:lineRule="auto"/>
        <w:ind w:right="210" w:firstLine="422"/>
        <w:jc w:val="both"/>
      </w:pPr>
      <w:r>
        <w:rPr>
          <w:b/>
          <w:spacing w:val="4"/>
        </w:rPr>
        <w:t xml:space="preserve">第三十四条 </w:t>
      </w:r>
      <w:r>
        <w:rPr>
          <w:spacing w:val="-3"/>
        </w:rPr>
        <w:t xml:space="preserve">村民委员会应当成立防火安全小组，确定消防安全员，健全消防工作制度， </w:t>
      </w:r>
      <w:r>
        <w:rPr>
          <w:spacing w:val="-15"/>
        </w:rPr>
        <w:t>建立消防工作档案，开展消防安全检查、巡查，及时消除火灾隐患，发生火灾时及时组织扑救。</w:t>
      </w:r>
      <w:r>
        <w:t xml:space="preserve"> </w:t>
      </w:r>
    </w:p>
    <w:p w14:paraId="4C8D79F6" w14:textId="77777777" w:rsidR="001C5D91" w:rsidRDefault="00726C19">
      <w:pPr>
        <w:pStyle w:val="a3"/>
        <w:ind w:left="859"/>
      </w:pPr>
      <w:r>
        <w:rPr>
          <w:spacing w:val="-3"/>
        </w:rPr>
        <w:t>村民委员会应当制定消防宣传教育计划，指导在农村地区居住的人员做好下列防火工作：</w:t>
      </w:r>
      <w:r>
        <w:t xml:space="preserve"> </w:t>
      </w:r>
    </w:p>
    <w:p w14:paraId="6A8CA922" w14:textId="77777777" w:rsidR="001C5D91" w:rsidRDefault="001C5D91">
      <w:pPr>
        <w:pStyle w:val="a3"/>
        <w:spacing w:before="9"/>
        <w:ind w:left="0"/>
        <w:rPr>
          <w:sz w:val="17"/>
        </w:rPr>
      </w:pPr>
    </w:p>
    <w:p w14:paraId="3141643B" w14:textId="77777777" w:rsidR="001C5D91" w:rsidRDefault="00726C19">
      <w:pPr>
        <w:pStyle w:val="a3"/>
        <w:ind w:left="859"/>
      </w:pPr>
      <w:r>
        <w:t xml:space="preserve">（一）不在村内道路上堆物、堆料或者搭设棚屋； </w:t>
      </w:r>
    </w:p>
    <w:p w14:paraId="34AEEDF9" w14:textId="77777777" w:rsidR="001C5D91" w:rsidRDefault="001C5D91">
      <w:pPr>
        <w:pStyle w:val="a3"/>
        <w:spacing w:before="2"/>
        <w:ind w:left="0"/>
        <w:rPr>
          <w:sz w:val="18"/>
        </w:rPr>
      </w:pPr>
    </w:p>
    <w:p w14:paraId="35EC2853" w14:textId="77777777" w:rsidR="001C5D91" w:rsidRDefault="00726C19">
      <w:pPr>
        <w:pStyle w:val="a3"/>
        <w:ind w:left="859"/>
      </w:pPr>
      <w:r>
        <w:t xml:space="preserve">（二）不在林地附近、架空高压输电线路和通信线路下方堆放可燃物或者燎荒； </w:t>
      </w:r>
    </w:p>
    <w:p w14:paraId="3FD3BAD7" w14:textId="77777777" w:rsidR="001C5D91" w:rsidRDefault="001C5D91">
      <w:pPr>
        <w:pStyle w:val="a3"/>
        <w:ind w:left="0"/>
        <w:rPr>
          <w:sz w:val="18"/>
        </w:rPr>
      </w:pPr>
    </w:p>
    <w:p w14:paraId="38B396E8" w14:textId="77777777" w:rsidR="001C5D91" w:rsidRDefault="00726C19">
      <w:pPr>
        <w:pStyle w:val="a3"/>
        <w:spacing w:line="446" w:lineRule="auto"/>
        <w:ind w:left="861" w:right="2764" w:hanging="3"/>
      </w:pPr>
      <w:r>
        <w:t>（三</w:t>
      </w:r>
      <w:r>
        <w:rPr>
          <w:spacing w:val="-3"/>
        </w:rPr>
        <w:t>）毗邻林地居住的人员使用明火时采取必要的防火措施。</w:t>
      </w:r>
      <w:r>
        <w:rPr>
          <w:b/>
          <w:spacing w:val="17"/>
        </w:rPr>
        <w:t xml:space="preserve">第三十五条 </w:t>
      </w:r>
      <w:r>
        <w:rPr>
          <w:spacing w:val="-3"/>
        </w:rPr>
        <w:t xml:space="preserve">任何单位和个人不得实施下列行为： </w:t>
      </w:r>
    </w:p>
    <w:p w14:paraId="5CB12316" w14:textId="77777777" w:rsidR="001C5D91" w:rsidRDefault="00726C19">
      <w:pPr>
        <w:pStyle w:val="a3"/>
        <w:ind w:left="859"/>
      </w:pPr>
      <w:r>
        <w:t>（一</w:t>
      </w:r>
      <w:r>
        <w:rPr>
          <w:spacing w:val="-3"/>
        </w:rPr>
        <w:t>）埋压、圈占、损毁、挪用消防设施和器材；</w:t>
      </w:r>
      <w:r>
        <w:t xml:space="preserve"> </w:t>
      </w:r>
    </w:p>
    <w:p w14:paraId="129BF6E9" w14:textId="77777777" w:rsidR="001C5D91" w:rsidRDefault="001C5D91">
      <w:pPr>
        <w:pStyle w:val="a3"/>
        <w:spacing w:before="12"/>
        <w:ind w:left="0"/>
        <w:rPr>
          <w:sz w:val="17"/>
        </w:rPr>
      </w:pPr>
    </w:p>
    <w:p w14:paraId="045BFC0D" w14:textId="77777777" w:rsidR="001C5D91" w:rsidRDefault="00726C19">
      <w:pPr>
        <w:pStyle w:val="a3"/>
        <w:ind w:left="859"/>
      </w:pPr>
      <w:r>
        <w:t xml:space="preserve">（二）超负荷用电，安装不合规格的保险丝、保险片； </w:t>
      </w:r>
    </w:p>
    <w:p w14:paraId="57E12310" w14:textId="77777777" w:rsidR="001C5D91" w:rsidRDefault="001C5D91">
      <w:pPr>
        <w:pStyle w:val="a3"/>
        <w:spacing w:before="12"/>
        <w:ind w:left="0"/>
        <w:rPr>
          <w:sz w:val="17"/>
        </w:rPr>
      </w:pPr>
    </w:p>
    <w:p w14:paraId="730AFA52" w14:textId="77777777" w:rsidR="001C5D91" w:rsidRDefault="00726C19">
      <w:pPr>
        <w:pStyle w:val="a3"/>
        <w:ind w:left="859"/>
      </w:pPr>
      <w:r>
        <w:t xml:space="preserve">（三）擅自拆改、安装燃气设施和用具； </w:t>
      </w:r>
    </w:p>
    <w:p w14:paraId="07321002" w14:textId="77777777" w:rsidR="001C5D91" w:rsidRDefault="001C5D91">
      <w:pPr>
        <w:pStyle w:val="a3"/>
        <w:spacing w:before="2"/>
        <w:ind w:left="0"/>
        <w:rPr>
          <w:sz w:val="18"/>
        </w:rPr>
      </w:pPr>
    </w:p>
    <w:p w14:paraId="269CC5B7" w14:textId="77777777" w:rsidR="001C5D91" w:rsidRDefault="00726C19">
      <w:pPr>
        <w:pStyle w:val="a3"/>
        <w:ind w:left="859"/>
      </w:pPr>
      <w:r>
        <w:t xml:space="preserve">（四）利用住宅生产、经营、储存易燃易爆危险品，在阳台堆放易燃易爆危险品； </w:t>
      </w:r>
    </w:p>
    <w:p w14:paraId="6759BEAA" w14:textId="77777777" w:rsidR="001C5D91" w:rsidRDefault="001C5D91">
      <w:pPr>
        <w:pStyle w:val="a3"/>
        <w:ind w:left="0"/>
        <w:rPr>
          <w:sz w:val="18"/>
        </w:rPr>
      </w:pPr>
    </w:p>
    <w:p w14:paraId="78F48102" w14:textId="77777777" w:rsidR="001C5D91" w:rsidRDefault="00726C19">
      <w:pPr>
        <w:pStyle w:val="a3"/>
        <w:ind w:left="859"/>
      </w:pPr>
      <w:r>
        <w:t xml:space="preserve">（五）在公共通道、楼梯、安全出口等部位堆物、堆料或者搭设棚屋； </w:t>
      </w:r>
    </w:p>
    <w:p w14:paraId="5706103A" w14:textId="77777777" w:rsidR="001C5D91" w:rsidRDefault="001C5D91">
      <w:pPr>
        <w:pStyle w:val="a3"/>
        <w:ind w:left="0"/>
        <w:rPr>
          <w:sz w:val="18"/>
        </w:rPr>
      </w:pPr>
    </w:p>
    <w:p w14:paraId="1EA96D7E" w14:textId="77777777" w:rsidR="001C5D91" w:rsidRDefault="00726C19">
      <w:pPr>
        <w:pStyle w:val="a3"/>
        <w:ind w:left="859"/>
      </w:pPr>
      <w:r>
        <w:t xml:space="preserve">（六）占用消防车通道。 </w:t>
      </w:r>
    </w:p>
    <w:p w14:paraId="64DA4E3E" w14:textId="77777777" w:rsidR="001C5D91" w:rsidRDefault="001C5D91">
      <w:pPr>
        <w:pStyle w:val="a3"/>
        <w:spacing w:before="2"/>
        <w:ind w:left="0"/>
        <w:rPr>
          <w:sz w:val="18"/>
        </w:rPr>
      </w:pPr>
    </w:p>
    <w:p w14:paraId="25F887B4" w14:textId="77777777" w:rsidR="001C5D91" w:rsidRDefault="00726C19">
      <w:pPr>
        <w:pStyle w:val="a3"/>
        <w:spacing w:line="446" w:lineRule="auto"/>
        <w:ind w:right="312" w:firstLine="422"/>
        <w:jc w:val="both"/>
      </w:pPr>
      <w:r>
        <w:rPr>
          <w:b/>
          <w:spacing w:val="6"/>
        </w:rPr>
        <w:t xml:space="preserve">第三十六条 </w:t>
      </w:r>
      <w:r>
        <w:rPr>
          <w:spacing w:val="-3"/>
        </w:rPr>
        <w:t>消防车通道应当设置明显标志。消防车通道标志式样由市公安机关消防机构</w:t>
      </w:r>
      <w:r>
        <w:rPr>
          <w:spacing w:val="-4"/>
        </w:rPr>
        <w:t>统一制定。建筑物附属的消防车通道标志由建筑物的管理使用单位设置；其他区域的消防车通</w:t>
      </w:r>
      <w:r>
        <w:rPr>
          <w:spacing w:val="-3"/>
        </w:rPr>
        <w:t>道标志由区、县公安机关消防机构根据需要设置。有条件的地区应当设置消防车通道标线。</w:t>
      </w:r>
      <w:r>
        <w:t xml:space="preserve"> </w:t>
      </w:r>
    </w:p>
    <w:p w14:paraId="4A7ABC70" w14:textId="77777777" w:rsidR="001C5D91" w:rsidRDefault="00726C19">
      <w:pPr>
        <w:pStyle w:val="a3"/>
        <w:spacing w:line="446" w:lineRule="auto"/>
        <w:ind w:right="314" w:firstLine="420"/>
      </w:pPr>
      <w:r>
        <w:t xml:space="preserve">任何单位和个人不得擅自改变消防车通道用途或者设置妨碍消防车通行和火灾扑救的障碍物。 </w:t>
      </w:r>
    </w:p>
    <w:p w14:paraId="619BE96E" w14:textId="77777777" w:rsidR="001C5D91" w:rsidRDefault="00726C19">
      <w:pPr>
        <w:pStyle w:val="a3"/>
        <w:spacing w:line="267" w:lineRule="exact"/>
        <w:ind w:left="859"/>
      </w:pPr>
      <w:r>
        <w:t xml:space="preserve">公安消防队在灭火救援时，有权强制清理占用消防车通道的障碍物。 </w:t>
      </w:r>
    </w:p>
    <w:p w14:paraId="35570B83" w14:textId="77777777" w:rsidR="001C5D91" w:rsidRDefault="001C5D91">
      <w:pPr>
        <w:pStyle w:val="a3"/>
        <w:ind w:left="0"/>
        <w:rPr>
          <w:sz w:val="18"/>
        </w:rPr>
      </w:pPr>
    </w:p>
    <w:p w14:paraId="67615F4E" w14:textId="77777777" w:rsidR="001C5D91" w:rsidRDefault="00726C19">
      <w:pPr>
        <w:pStyle w:val="a3"/>
        <w:ind w:left="861"/>
      </w:pPr>
      <w:r>
        <w:rPr>
          <w:b/>
        </w:rPr>
        <w:t xml:space="preserve">第三十七条 </w:t>
      </w:r>
      <w:r>
        <w:t>消防产品质量认证、消防设施检测、消防安全监测等消防技术服务机构和执</w:t>
      </w:r>
    </w:p>
    <w:p w14:paraId="1D920E73" w14:textId="77777777" w:rsidR="001C5D91" w:rsidRDefault="001C5D91">
      <w:pPr>
        <w:sectPr w:rsidR="001C5D91">
          <w:pgSz w:w="11910" w:h="16850"/>
          <w:pgMar w:top="1600" w:right="1360" w:bottom="1440" w:left="1140" w:header="0" w:footer="1179" w:gutter="0"/>
          <w:cols w:space="720"/>
        </w:sectPr>
      </w:pPr>
    </w:p>
    <w:p w14:paraId="074126D3" w14:textId="77777777" w:rsidR="001C5D91" w:rsidRDefault="00726C19">
      <w:pPr>
        <w:pStyle w:val="a3"/>
        <w:spacing w:before="150" w:line="446" w:lineRule="auto"/>
        <w:ind w:right="312"/>
        <w:jc w:val="both"/>
      </w:pPr>
      <w:r>
        <w:rPr>
          <w:spacing w:val="-9"/>
        </w:rPr>
        <w:lastRenderedPageBreak/>
        <w:t xml:space="preserve">业人员，应当依法获得相应的资质、资格，并自依法获得相应资质、资格之日起 </w:t>
      </w:r>
      <w:r>
        <w:t>30</w:t>
      </w:r>
      <w:r>
        <w:rPr>
          <w:spacing w:val="-8"/>
        </w:rPr>
        <w:t xml:space="preserve"> 日内向市公</w:t>
      </w:r>
      <w:r>
        <w:rPr>
          <w:spacing w:val="-9"/>
        </w:rPr>
        <w:t>安机关消防机构备案，市公安机关消防机构应当将依法备案并具备合法经营资质的消防技术服</w:t>
      </w:r>
      <w:r>
        <w:rPr>
          <w:spacing w:val="-3"/>
        </w:rPr>
        <w:t>务机构名录向社会公布。</w:t>
      </w:r>
      <w:r>
        <w:t xml:space="preserve"> </w:t>
      </w:r>
    </w:p>
    <w:p w14:paraId="697B2658" w14:textId="77777777" w:rsidR="001C5D91" w:rsidRDefault="00726C19">
      <w:pPr>
        <w:pStyle w:val="a3"/>
        <w:spacing w:line="446" w:lineRule="auto"/>
        <w:ind w:right="314" w:firstLine="420"/>
      </w:pPr>
      <w:r>
        <w:t xml:space="preserve">消防技术服务机构应当具备与开展业务相适应的人员、设施、设备和场地，建立健全管理制度和服务质量规范，依法出具证明文件，对服务质量负责。 </w:t>
      </w:r>
    </w:p>
    <w:p w14:paraId="347AF8ED" w14:textId="77777777" w:rsidR="001C5D91" w:rsidRDefault="00726C19">
      <w:pPr>
        <w:pStyle w:val="a3"/>
        <w:spacing w:line="446" w:lineRule="auto"/>
        <w:ind w:right="312" w:firstLine="422"/>
        <w:jc w:val="both"/>
      </w:pPr>
      <w:r>
        <w:rPr>
          <w:b/>
          <w:spacing w:val="6"/>
        </w:rPr>
        <w:t xml:space="preserve">第三十八条 </w:t>
      </w:r>
      <w:r>
        <w:rPr>
          <w:spacing w:val="-3"/>
        </w:rPr>
        <w:t>本市鼓励、引导公众聚集场所和生产、储存、运输、销售易燃易爆危险品的</w:t>
      </w:r>
      <w:r>
        <w:rPr>
          <w:spacing w:val="-4"/>
        </w:rPr>
        <w:t>企业投保火灾公众责任保险；鼓励保险机构承保火灾公众责任保险；鼓励保险机构开展消防安</w:t>
      </w:r>
      <w:r>
        <w:rPr>
          <w:spacing w:val="-3"/>
        </w:rPr>
        <w:t>全技术、产品的研发和应用。</w:t>
      </w:r>
      <w:r>
        <w:t xml:space="preserve"> </w:t>
      </w:r>
    </w:p>
    <w:p w14:paraId="6CAC78B5" w14:textId="77777777" w:rsidR="001C5D91" w:rsidRDefault="00726C19">
      <w:pPr>
        <w:pStyle w:val="a3"/>
        <w:spacing w:line="446" w:lineRule="auto"/>
        <w:ind w:right="210" w:firstLine="420"/>
        <w:jc w:val="both"/>
      </w:pPr>
      <w:r>
        <w:rPr>
          <w:spacing w:val="-3"/>
        </w:rPr>
        <w:t>保险机构在承保前，应当对投保单位进行火灾风险评估；承保后，应当对投保单位的消防安全状况进行检查，及时向被保险人提出消除不安全因素和隐患的书面建议，指导被保险人加</w:t>
      </w:r>
      <w:r>
        <w:rPr>
          <w:spacing w:val="-13"/>
        </w:rPr>
        <w:t>强火灾预防。保险机构有权根据被保险人履行消防安全职责和火灾事故发生情况调整保险费率。</w:t>
      </w:r>
      <w:r>
        <w:t xml:space="preserve"> </w:t>
      </w:r>
    </w:p>
    <w:p w14:paraId="2F9FA513" w14:textId="77777777" w:rsidR="001C5D91" w:rsidRDefault="00726C19">
      <w:pPr>
        <w:pStyle w:val="a3"/>
        <w:spacing w:line="446" w:lineRule="auto"/>
        <w:ind w:right="314" w:firstLine="420"/>
      </w:pPr>
      <w:r>
        <w:t xml:space="preserve">公安、文化、商务、财政等行政部门应当制定火灾公众责任保险投保、承保的鼓励、支持办法。 </w:t>
      </w:r>
    </w:p>
    <w:p w14:paraId="1A8CA458" w14:textId="77777777" w:rsidR="001C5D91" w:rsidRDefault="00726C19">
      <w:pPr>
        <w:pStyle w:val="a3"/>
        <w:spacing w:line="446" w:lineRule="auto"/>
        <w:ind w:right="312" w:firstLine="422"/>
        <w:jc w:val="both"/>
      </w:pPr>
      <w:r>
        <w:rPr>
          <w:b/>
          <w:spacing w:val="6"/>
        </w:rPr>
        <w:t xml:space="preserve">第三十九条 </w:t>
      </w:r>
      <w:r>
        <w:rPr>
          <w:spacing w:val="-3"/>
        </w:rPr>
        <w:t>禁止在设置禁火标志的场所及其他具有火灾、爆炸危险的场所吸烟、使用明</w:t>
      </w:r>
      <w:r>
        <w:rPr>
          <w:spacing w:val="-4"/>
        </w:rPr>
        <w:t>火。因施工等特殊情况需要使用明火作业的，应当按照规定事先办理单位内部审批手续，采取</w:t>
      </w:r>
      <w:r>
        <w:rPr>
          <w:spacing w:val="-3"/>
        </w:rPr>
        <w:t>相应的消防安全措施；作业人员应当遵守消防安全规定。</w:t>
      </w:r>
      <w:r>
        <w:t xml:space="preserve"> </w:t>
      </w:r>
    </w:p>
    <w:p w14:paraId="208980AA" w14:textId="77777777" w:rsidR="001C5D91" w:rsidRDefault="00726C19">
      <w:pPr>
        <w:pStyle w:val="a3"/>
        <w:spacing w:line="446" w:lineRule="auto"/>
        <w:ind w:right="314" w:firstLine="422"/>
        <w:jc w:val="both"/>
      </w:pPr>
      <w:r>
        <w:rPr>
          <w:b/>
          <w:spacing w:val="7"/>
        </w:rPr>
        <w:t xml:space="preserve">第四十条 </w:t>
      </w:r>
      <w:r>
        <w:rPr>
          <w:spacing w:val="-4"/>
        </w:rPr>
        <w:t>市和区、县人民政府应当组织建设消防安全监控系统，完善火灾防范和预警机</w:t>
      </w:r>
      <w:r>
        <w:rPr>
          <w:spacing w:val="-2"/>
        </w:rPr>
        <w:t>制。</w:t>
      </w:r>
      <w:r>
        <w:t xml:space="preserve"> </w:t>
      </w:r>
    </w:p>
    <w:p w14:paraId="5619B22E" w14:textId="77777777" w:rsidR="001C5D91" w:rsidRDefault="00726C19">
      <w:pPr>
        <w:pStyle w:val="a3"/>
        <w:spacing w:line="446" w:lineRule="auto"/>
        <w:ind w:right="311" w:firstLine="420"/>
        <w:jc w:val="both"/>
      </w:pPr>
      <w:r>
        <w:rPr>
          <w:spacing w:val="-4"/>
        </w:rPr>
        <w:t>全国重点文物保护单位、市级文物保护单位，高层公共建筑，人防工程，轨道交通运营单位，人员密集场所，生产、储存、经营易燃易爆危险品的场所和按照建筑设计防火规范应当安装自动消防设施的其他建筑，应当按照消防安全标准建设实时监控设施，并按照规定向公安机</w:t>
      </w:r>
      <w:r>
        <w:rPr>
          <w:spacing w:val="-3"/>
        </w:rPr>
        <w:t>关消防机构报送信息。</w:t>
      </w:r>
      <w:r>
        <w:t xml:space="preserve"> </w:t>
      </w:r>
    </w:p>
    <w:p w14:paraId="32D55FEF" w14:textId="77777777" w:rsidR="001C5D91" w:rsidRDefault="00726C19">
      <w:pPr>
        <w:pStyle w:val="a3"/>
        <w:spacing w:line="446" w:lineRule="auto"/>
        <w:ind w:right="244" w:firstLine="420"/>
      </w:pPr>
      <w:r>
        <w:rPr>
          <w:spacing w:val="-3"/>
        </w:rPr>
        <w:t>市和区、县公安机关消防机构负责单位消防实时监控设施建设、使用、维护的日常监督工作，并依托消防安全监控系统做好消防安全监测和相关信息的汇集、储存、分析、传输工作。</w:t>
      </w:r>
      <w:r>
        <w:t xml:space="preserve"> </w:t>
      </w:r>
    </w:p>
    <w:p w14:paraId="3ECE29C4" w14:textId="77777777" w:rsidR="001C5D91" w:rsidRDefault="00726C19">
      <w:pPr>
        <w:pStyle w:val="a3"/>
        <w:spacing w:line="446" w:lineRule="auto"/>
        <w:ind w:right="312" w:firstLine="422"/>
        <w:jc w:val="both"/>
      </w:pPr>
      <w:r>
        <w:rPr>
          <w:b/>
          <w:spacing w:val="6"/>
        </w:rPr>
        <w:t xml:space="preserve">第四十一条 </w:t>
      </w:r>
      <w:r>
        <w:rPr>
          <w:spacing w:val="-3"/>
        </w:rPr>
        <w:t>在消防安全领域有国家标准、行业标准的，应当执行国家标准、行业标准。</w:t>
      </w:r>
      <w:r>
        <w:rPr>
          <w:spacing w:val="-4"/>
        </w:rPr>
        <w:t>没有国家标准、行业标准，需要在本市范围内明确消防安全标准的，由市质量技术监督部门会</w:t>
      </w:r>
      <w:r>
        <w:rPr>
          <w:spacing w:val="-3"/>
        </w:rPr>
        <w:t xml:space="preserve">同市公安机关消防机构、市住房和城乡建设等行政部门及时组织制定，并向社会公布。 </w:t>
      </w:r>
    </w:p>
    <w:p w14:paraId="06252B29" w14:textId="77777777" w:rsidR="001C5D91" w:rsidRDefault="001C5D91">
      <w:pPr>
        <w:spacing w:line="446" w:lineRule="auto"/>
        <w:jc w:val="both"/>
        <w:sectPr w:rsidR="001C5D91">
          <w:pgSz w:w="11910" w:h="16850"/>
          <w:pgMar w:top="1600" w:right="1360" w:bottom="1440" w:left="1140" w:header="0" w:footer="1179" w:gutter="0"/>
          <w:cols w:space="720"/>
        </w:sectPr>
      </w:pPr>
    </w:p>
    <w:p w14:paraId="5AF56709" w14:textId="77777777" w:rsidR="001C5D91" w:rsidRDefault="00726C19">
      <w:pPr>
        <w:pStyle w:val="a3"/>
        <w:spacing w:before="150" w:line="446" w:lineRule="auto"/>
        <w:ind w:right="241" w:firstLine="422"/>
      </w:pPr>
      <w:r>
        <w:rPr>
          <w:b/>
        </w:rPr>
        <w:lastRenderedPageBreak/>
        <w:t xml:space="preserve">第四十二条 </w:t>
      </w:r>
      <w:r>
        <w:t xml:space="preserve">公安机关消防机构应当制定单位消防安全管理制度、火灾应急预案、火灾应急演练示范文本，并向社会公布。 </w:t>
      </w:r>
    </w:p>
    <w:p w14:paraId="137EA561" w14:textId="77777777" w:rsidR="001C5D91" w:rsidRDefault="00726C19">
      <w:pPr>
        <w:pStyle w:val="5"/>
        <w:spacing w:line="277" w:lineRule="exact"/>
      </w:pPr>
      <w:r>
        <w:t>第四章 宣传教育</w:t>
      </w:r>
      <w:r>
        <w:rPr>
          <w:w w:val="99"/>
        </w:rPr>
        <w:t xml:space="preserve"> </w:t>
      </w:r>
    </w:p>
    <w:p w14:paraId="7C9B3D4C" w14:textId="77777777" w:rsidR="001C5D91" w:rsidRDefault="001C5D91">
      <w:pPr>
        <w:pStyle w:val="a3"/>
        <w:spacing w:before="4"/>
        <w:ind w:left="0"/>
        <w:rPr>
          <w:b/>
          <w:sz w:val="17"/>
        </w:rPr>
      </w:pPr>
    </w:p>
    <w:p w14:paraId="6A8B7C40" w14:textId="77777777" w:rsidR="001C5D91" w:rsidRDefault="00726C19">
      <w:pPr>
        <w:pStyle w:val="a3"/>
        <w:spacing w:line="446" w:lineRule="auto"/>
        <w:ind w:right="241" w:firstLine="422"/>
      </w:pPr>
      <w:r>
        <w:rPr>
          <w:b/>
        </w:rPr>
        <w:t xml:space="preserve">第四十三条 </w:t>
      </w:r>
      <w:r>
        <w:t xml:space="preserve">本市各级人民政府应当组织开展经常性的消防宣传教育，提高公民的消防安全意识。 </w:t>
      </w:r>
    </w:p>
    <w:p w14:paraId="042A95F8" w14:textId="77777777" w:rsidR="001C5D91" w:rsidRDefault="00726C19">
      <w:pPr>
        <w:pStyle w:val="a3"/>
        <w:spacing w:line="446" w:lineRule="auto"/>
        <w:ind w:right="314" w:firstLine="420"/>
      </w:pPr>
      <w:r>
        <w:t xml:space="preserve">乡镇人民政府和街道办事处应当指导、帮助居民委员会、村民委员会开展群众性的消防安全宣传教育工作，普及家庭防火知识。 </w:t>
      </w:r>
    </w:p>
    <w:p w14:paraId="70C80217" w14:textId="77777777" w:rsidR="001C5D91" w:rsidRDefault="00726C19">
      <w:pPr>
        <w:pStyle w:val="a3"/>
        <w:spacing w:line="446" w:lineRule="auto"/>
        <w:ind w:right="312" w:firstLine="422"/>
        <w:jc w:val="both"/>
      </w:pPr>
      <w:r>
        <w:rPr>
          <w:b/>
          <w:spacing w:val="6"/>
        </w:rPr>
        <w:t xml:space="preserve">第四十四条 </w:t>
      </w:r>
      <w:r>
        <w:rPr>
          <w:spacing w:val="-3"/>
        </w:rPr>
        <w:t>公安机关及其消防机构应当加强消防法律、法规、规章及消防安全技术、知</w:t>
      </w:r>
      <w:r>
        <w:rPr>
          <w:spacing w:val="-4"/>
        </w:rPr>
        <w:t>识的宣传教育；协调有关部门指导、监督社会消防安全教育培训工作；加强互联网公共消防服</w:t>
      </w:r>
      <w:r>
        <w:rPr>
          <w:spacing w:val="-3"/>
        </w:rPr>
        <w:t>务平台建设，开展网络消防宣传教育和在线消防咨询。</w:t>
      </w:r>
      <w:r>
        <w:t xml:space="preserve"> </w:t>
      </w:r>
    </w:p>
    <w:p w14:paraId="440512A2" w14:textId="77777777" w:rsidR="001C5D91" w:rsidRDefault="00726C19">
      <w:pPr>
        <w:pStyle w:val="a3"/>
        <w:spacing w:line="446" w:lineRule="auto"/>
        <w:ind w:right="314" w:firstLine="422"/>
        <w:jc w:val="both"/>
      </w:pPr>
      <w:r>
        <w:rPr>
          <w:b/>
          <w:spacing w:val="6"/>
        </w:rPr>
        <w:t xml:space="preserve">第四十五条 </w:t>
      </w:r>
      <w:r>
        <w:rPr>
          <w:spacing w:val="-4"/>
        </w:rPr>
        <w:t>民防、安全生产监督管理、住房和城乡建设、文化、广播电影电视、旅游等</w:t>
      </w:r>
      <w:r>
        <w:rPr>
          <w:spacing w:val="-3"/>
        </w:rPr>
        <w:t>部门应当结合本系统、本行业特点，开展消防宣传教育工作。</w:t>
      </w:r>
      <w:r>
        <w:t xml:space="preserve"> </w:t>
      </w:r>
    </w:p>
    <w:p w14:paraId="11A8A872" w14:textId="77777777" w:rsidR="001C5D91" w:rsidRDefault="00726C19">
      <w:pPr>
        <w:pStyle w:val="a3"/>
        <w:spacing w:line="446" w:lineRule="auto"/>
        <w:ind w:right="205" w:firstLine="420"/>
      </w:pPr>
      <w:r>
        <w:rPr>
          <w:spacing w:val="-10"/>
        </w:rPr>
        <w:t xml:space="preserve">教育、人力资源和社会保障等部门应当将消防知识纳入中小学和职业培训机构的教育内容， </w:t>
      </w:r>
      <w:r>
        <w:rPr>
          <w:spacing w:val="-5"/>
        </w:rPr>
        <w:t>督促学校、各类培训机构组织开展多种形式的消防安全宣传教育活动。</w:t>
      </w:r>
      <w:r>
        <w:t xml:space="preserve"> </w:t>
      </w:r>
    </w:p>
    <w:p w14:paraId="0E52DDDB" w14:textId="77777777" w:rsidR="001C5D91" w:rsidRDefault="00726C19">
      <w:pPr>
        <w:pStyle w:val="a3"/>
        <w:spacing w:line="446" w:lineRule="auto"/>
        <w:ind w:left="861" w:right="244" w:hanging="3"/>
      </w:pPr>
      <w:r>
        <w:rPr>
          <w:spacing w:val="-3"/>
        </w:rPr>
        <w:t>科学技术、司法行政等部门应当将消防知识和消防法律、法规纳入科普、普法教育内容。</w:t>
      </w:r>
      <w:r>
        <w:rPr>
          <w:b/>
          <w:spacing w:val="5"/>
        </w:rPr>
        <w:t xml:space="preserve">第四十六条 </w:t>
      </w:r>
      <w:r>
        <w:rPr>
          <w:spacing w:val="-3"/>
        </w:rPr>
        <w:t>报刊、广播、电视、网站等新闻媒体应当开设消防安全宣传教育栏目，开展</w:t>
      </w:r>
    </w:p>
    <w:p w14:paraId="1C15D621" w14:textId="77777777" w:rsidR="001C5D91" w:rsidRDefault="00726C19">
      <w:pPr>
        <w:pStyle w:val="a3"/>
        <w:spacing w:line="446" w:lineRule="auto"/>
        <w:ind w:right="312"/>
      </w:pPr>
      <w:r>
        <w:rPr>
          <w:spacing w:val="-4"/>
        </w:rPr>
        <w:t>公益性消防安全宣传教育，免费刊播公安机关消防机构提供的消防公益广告，定期开展消防安</w:t>
      </w:r>
      <w:r>
        <w:rPr>
          <w:spacing w:val="-3"/>
        </w:rPr>
        <w:t>全提示性宣传、火灾安全警示教育和自救互救知识普及活动。</w:t>
      </w:r>
      <w:r>
        <w:t xml:space="preserve"> </w:t>
      </w:r>
    </w:p>
    <w:p w14:paraId="0CC472FA" w14:textId="77777777" w:rsidR="001C5D91" w:rsidRDefault="00726C19">
      <w:pPr>
        <w:pStyle w:val="a3"/>
        <w:spacing w:line="446" w:lineRule="auto"/>
        <w:ind w:right="314" w:firstLine="420"/>
      </w:pPr>
      <w:r>
        <w:t xml:space="preserve">公共交通运营单位应当通过广播、电视、宣传手册等形式，向乘客宣传防火措施、消防器材的使用方法和避难、逃生方式等消防安全知识。 </w:t>
      </w:r>
    </w:p>
    <w:p w14:paraId="677BA321" w14:textId="77777777" w:rsidR="001C5D91" w:rsidRDefault="00726C19">
      <w:pPr>
        <w:pStyle w:val="a3"/>
        <w:spacing w:line="446" w:lineRule="auto"/>
        <w:ind w:right="314" w:firstLine="422"/>
      </w:pPr>
      <w:r>
        <w:rPr>
          <w:b/>
          <w:spacing w:val="6"/>
        </w:rPr>
        <w:t xml:space="preserve">第四十七条 </w:t>
      </w:r>
      <w:r>
        <w:rPr>
          <w:spacing w:val="-4"/>
        </w:rPr>
        <w:t xml:space="preserve">工会、共产主义青年团和妇女联合会等团体应当结合各自工作对象的特点， </w:t>
      </w:r>
      <w:r>
        <w:rPr>
          <w:spacing w:val="-3"/>
        </w:rPr>
        <w:t>组织开展消防宣传教育。</w:t>
      </w:r>
      <w:r>
        <w:t xml:space="preserve"> </w:t>
      </w:r>
    </w:p>
    <w:p w14:paraId="0D2E1FAE" w14:textId="77777777" w:rsidR="001C5D91" w:rsidRDefault="00726C19">
      <w:pPr>
        <w:pStyle w:val="a3"/>
        <w:spacing w:line="446" w:lineRule="auto"/>
        <w:ind w:right="241" w:firstLine="422"/>
      </w:pPr>
      <w:r>
        <w:rPr>
          <w:b/>
        </w:rPr>
        <w:t xml:space="preserve">第四十八条 </w:t>
      </w:r>
      <w:r>
        <w:t xml:space="preserve">单位应当通过多种形式开展经常性的消防安全宣传教育。消防安全重点单位对每名员工应当至少每年进行一次消防安全培训。宣传教育和培训内容应当包括： </w:t>
      </w:r>
    </w:p>
    <w:p w14:paraId="3D81FEE6" w14:textId="77777777" w:rsidR="001C5D91" w:rsidRDefault="00726C19">
      <w:pPr>
        <w:pStyle w:val="a3"/>
        <w:ind w:left="859"/>
      </w:pPr>
      <w:r>
        <w:t xml:space="preserve">（一）有关消防法律法规、消防安全制度和保障消防安全的操作规程； </w:t>
      </w:r>
    </w:p>
    <w:p w14:paraId="3F1C893C" w14:textId="77777777" w:rsidR="001C5D91" w:rsidRDefault="001C5D91">
      <w:pPr>
        <w:pStyle w:val="a3"/>
        <w:spacing w:before="5"/>
        <w:ind w:left="0"/>
        <w:rPr>
          <w:sz w:val="17"/>
        </w:rPr>
      </w:pPr>
    </w:p>
    <w:p w14:paraId="44C987CE" w14:textId="77777777" w:rsidR="001C5D91" w:rsidRDefault="00726C19">
      <w:pPr>
        <w:pStyle w:val="a3"/>
        <w:ind w:left="859"/>
      </w:pPr>
      <w:r>
        <w:t xml:space="preserve">（二）本单位、本岗位的火灾危险性和防火措施； </w:t>
      </w:r>
    </w:p>
    <w:p w14:paraId="026BCED8" w14:textId="77777777" w:rsidR="001C5D91" w:rsidRDefault="001C5D91">
      <w:pPr>
        <w:pStyle w:val="a3"/>
        <w:spacing w:before="1"/>
        <w:ind w:left="0"/>
        <w:rPr>
          <w:sz w:val="18"/>
        </w:rPr>
      </w:pPr>
    </w:p>
    <w:p w14:paraId="7CEAE23F" w14:textId="77777777" w:rsidR="001C5D91" w:rsidRDefault="00726C19">
      <w:pPr>
        <w:pStyle w:val="a3"/>
        <w:spacing w:before="1"/>
        <w:ind w:left="859"/>
      </w:pPr>
      <w:r>
        <w:t xml:space="preserve">（三）有关消防设施的性能、灭火器材的使用方法； </w:t>
      </w:r>
    </w:p>
    <w:p w14:paraId="59F68A6A" w14:textId="77777777" w:rsidR="001C5D91" w:rsidRDefault="001C5D91">
      <w:pPr>
        <w:sectPr w:rsidR="001C5D91">
          <w:pgSz w:w="11910" w:h="16850"/>
          <w:pgMar w:top="1600" w:right="1360" w:bottom="1440" w:left="1140" w:header="0" w:footer="1179" w:gutter="0"/>
          <w:cols w:space="720"/>
        </w:sectPr>
      </w:pPr>
    </w:p>
    <w:p w14:paraId="6228FB44" w14:textId="77777777" w:rsidR="001C5D91" w:rsidRDefault="00726C19">
      <w:pPr>
        <w:pStyle w:val="a3"/>
        <w:spacing w:before="150"/>
        <w:ind w:left="859"/>
      </w:pPr>
      <w:r>
        <w:lastRenderedPageBreak/>
        <w:t xml:space="preserve">（四）报火警、扑救初起火灾及自救逃生的知识和技能。 </w:t>
      </w:r>
    </w:p>
    <w:p w14:paraId="593C5C15" w14:textId="77777777" w:rsidR="001C5D91" w:rsidRDefault="001C5D91">
      <w:pPr>
        <w:pStyle w:val="a3"/>
        <w:spacing w:before="12"/>
        <w:ind w:left="0"/>
        <w:rPr>
          <w:sz w:val="17"/>
        </w:rPr>
      </w:pPr>
    </w:p>
    <w:p w14:paraId="7BA57F8C" w14:textId="77777777" w:rsidR="001C5D91" w:rsidRDefault="00726C19">
      <w:pPr>
        <w:pStyle w:val="a3"/>
        <w:spacing w:line="446" w:lineRule="auto"/>
        <w:ind w:right="312" w:firstLine="422"/>
        <w:jc w:val="both"/>
      </w:pPr>
      <w:r>
        <w:rPr>
          <w:b/>
          <w:spacing w:val="5"/>
        </w:rPr>
        <w:t xml:space="preserve">第四十九条 </w:t>
      </w:r>
      <w:r>
        <w:rPr>
          <w:spacing w:val="-16"/>
        </w:rPr>
        <w:t>歌舞厅、影剧院、宾馆、饭店、商场、集贸市场、体育场馆、会堂、医院、客</w:t>
      </w:r>
      <w:r>
        <w:rPr>
          <w:spacing w:val="-14"/>
        </w:rPr>
        <w:t>运车站、客运码头、民用机场、公共图书馆和公共展览馆等公共场所应当根据需要编印场所消</w:t>
      </w:r>
      <w:r>
        <w:rPr>
          <w:spacing w:val="-3"/>
        </w:rPr>
        <w:t xml:space="preserve">防安全宣传资料供公众取阅，利用广播、视频、网络设备播放消防安全知识。 </w:t>
      </w:r>
    </w:p>
    <w:p w14:paraId="171B099C" w14:textId="77777777" w:rsidR="001C5D91" w:rsidRDefault="00726C19">
      <w:pPr>
        <w:pStyle w:val="a3"/>
        <w:spacing w:line="446" w:lineRule="auto"/>
        <w:ind w:right="314" w:firstLine="420"/>
      </w:pPr>
      <w:r>
        <w:t xml:space="preserve">养老院、福利院、救助站等单位，应当对服务对象开展经常性的用火用电和火场自救逃生安全教育。 </w:t>
      </w:r>
    </w:p>
    <w:p w14:paraId="034C60F2" w14:textId="77777777" w:rsidR="001C5D91" w:rsidRDefault="00726C19">
      <w:pPr>
        <w:pStyle w:val="a3"/>
        <w:ind w:left="861"/>
      </w:pPr>
      <w:r>
        <w:rPr>
          <w:b/>
        </w:rPr>
        <w:t xml:space="preserve">第五十条 </w:t>
      </w:r>
      <w:r>
        <w:t xml:space="preserve">各级各类学校应当开展下列消防安全教育工作： </w:t>
      </w:r>
    </w:p>
    <w:p w14:paraId="242FCB07" w14:textId="77777777" w:rsidR="001C5D91" w:rsidRDefault="001C5D91">
      <w:pPr>
        <w:pStyle w:val="a3"/>
        <w:spacing w:before="12"/>
        <w:ind w:left="0"/>
        <w:rPr>
          <w:sz w:val="17"/>
        </w:rPr>
      </w:pPr>
    </w:p>
    <w:p w14:paraId="588C9E57" w14:textId="77777777" w:rsidR="001C5D91" w:rsidRDefault="00726C19">
      <w:pPr>
        <w:pStyle w:val="a3"/>
        <w:spacing w:line="446" w:lineRule="auto"/>
        <w:ind w:right="314" w:firstLine="420"/>
      </w:pPr>
      <w:r>
        <w:t xml:space="preserve">（一）按照教育行政部门的规定，将消防安全知识纳入教学内容，针对学生认知特点，有计划地进行消防安全教育； </w:t>
      </w:r>
    </w:p>
    <w:p w14:paraId="25A3556F" w14:textId="77777777" w:rsidR="001C5D91" w:rsidRDefault="00726C19">
      <w:pPr>
        <w:pStyle w:val="a3"/>
        <w:ind w:left="859"/>
      </w:pPr>
      <w:r>
        <w:t xml:space="preserve">（二）每半年组织教师、学生开展消防应急演练； </w:t>
      </w:r>
    </w:p>
    <w:p w14:paraId="06115766" w14:textId="77777777" w:rsidR="001C5D91" w:rsidRDefault="001C5D91">
      <w:pPr>
        <w:pStyle w:val="a3"/>
        <w:spacing w:before="12"/>
        <w:ind w:left="0"/>
        <w:rPr>
          <w:sz w:val="17"/>
        </w:rPr>
      </w:pPr>
    </w:p>
    <w:p w14:paraId="62528FE3" w14:textId="77777777" w:rsidR="001C5D91" w:rsidRDefault="00726C19">
      <w:pPr>
        <w:pStyle w:val="a3"/>
        <w:ind w:left="859"/>
      </w:pPr>
      <w:r>
        <w:t xml:space="preserve">（三）确定消防安全课教员。 </w:t>
      </w:r>
    </w:p>
    <w:p w14:paraId="1466DB46" w14:textId="77777777" w:rsidR="001C5D91" w:rsidRDefault="001C5D91">
      <w:pPr>
        <w:pStyle w:val="a3"/>
        <w:spacing w:before="2"/>
        <w:ind w:left="0"/>
        <w:rPr>
          <w:sz w:val="18"/>
        </w:rPr>
      </w:pPr>
    </w:p>
    <w:p w14:paraId="48F6BDCF" w14:textId="77777777" w:rsidR="001C5D91" w:rsidRDefault="00726C19">
      <w:pPr>
        <w:pStyle w:val="a3"/>
        <w:ind w:left="859"/>
      </w:pPr>
      <w:r>
        <w:t xml:space="preserve">公安机关消防机构的工作人员可以担任学校的兼职消防辅导员。 </w:t>
      </w:r>
    </w:p>
    <w:p w14:paraId="3CDC7C93" w14:textId="77777777" w:rsidR="001C5D91" w:rsidRDefault="001C5D91">
      <w:pPr>
        <w:pStyle w:val="a3"/>
        <w:ind w:left="0"/>
        <w:rPr>
          <w:sz w:val="18"/>
        </w:rPr>
      </w:pPr>
    </w:p>
    <w:p w14:paraId="71A3ED17" w14:textId="77777777" w:rsidR="001C5D91" w:rsidRDefault="00726C19">
      <w:pPr>
        <w:pStyle w:val="a3"/>
        <w:spacing w:line="446" w:lineRule="auto"/>
        <w:ind w:left="861" w:right="210"/>
      </w:pPr>
      <w:r>
        <w:rPr>
          <w:b/>
          <w:spacing w:val="3"/>
        </w:rPr>
        <w:t xml:space="preserve">第五十一条  </w:t>
      </w:r>
      <w:r>
        <w:rPr>
          <w:spacing w:val="-14"/>
        </w:rPr>
        <w:t>市民防灾馆、市公安机关消防机构确定开放的消防站等应当向社会免费开放。</w:t>
      </w:r>
      <w:r>
        <w:rPr>
          <w:b/>
          <w:spacing w:val="17"/>
        </w:rPr>
        <w:t xml:space="preserve">第五十二条 </w:t>
      </w:r>
      <w:r>
        <w:rPr>
          <w:spacing w:val="-18"/>
        </w:rPr>
        <w:t xml:space="preserve">每年 </w:t>
      </w:r>
      <w:r>
        <w:t>11</w:t>
      </w:r>
      <w:r>
        <w:rPr>
          <w:spacing w:val="-36"/>
        </w:rPr>
        <w:t xml:space="preserve"> 月 </w:t>
      </w:r>
      <w:r>
        <w:t>9</w:t>
      </w:r>
      <w:r>
        <w:rPr>
          <w:spacing w:val="-10"/>
        </w:rPr>
        <w:t xml:space="preserve"> 日为本市消防日。</w:t>
      </w:r>
      <w:r>
        <w:t xml:space="preserve"> </w:t>
      </w:r>
    </w:p>
    <w:p w14:paraId="38CB7574" w14:textId="77777777" w:rsidR="001C5D91" w:rsidRDefault="00726C19">
      <w:pPr>
        <w:pStyle w:val="a3"/>
        <w:spacing w:line="446" w:lineRule="auto"/>
        <w:ind w:right="314" w:firstLine="420"/>
      </w:pPr>
      <w:r>
        <w:t xml:space="preserve">本市各级人民政府和负有消防工作职责的部门应当在消防日组织开展多种形式的消防安全宣传活动。 </w:t>
      </w:r>
    </w:p>
    <w:p w14:paraId="7065C4C5" w14:textId="77777777" w:rsidR="001C5D91" w:rsidRDefault="00726C19">
      <w:pPr>
        <w:pStyle w:val="5"/>
        <w:spacing w:line="275" w:lineRule="exact"/>
      </w:pPr>
      <w:r>
        <w:t>第五章 消防组织</w:t>
      </w:r>
      <w:r>
        <w:rPr>
          <w:w w:val="99"/>
        </w:rPr>
        <w:t xml:space="preserve"> </w:t>
      </w:r>
    </w:p>
    <w:p w14:paraId="0B3AAD69" w14:textId="77777777" w:rsidR="001C5D91" w:rsidRDefault="001C5D91">
      <w:pPr>
        <w:pStyle w:val="a3"/>
        <w:spacing w:before="6"/>
        <w:ind w:left="0"/>
        <w:rPr>
          <w:b/>
          <w:sz w:val="17"/>
        </w:rPr>
      </w:pPr>
    </w:p>
    <w:p w14:paraId="651B41BA" w14:textId="77777777" w:rsidR="001C5D91" w:rsidRDefault="00726C19">
      <w:pPr>
        <w:pStyle w:val="a3"/>
        <w:spacing w:line="446" w:lineRule="auto"/>
        <w:ind w:right="241" w:firstLine="422"/>
      </w:pPr>
      <w:r>
        <w:rPr>
          <w:b/>
        </w:rPr>
        <w:t xml:space="preserve">第五十三条 </w:t>
      </w:r>
      <w:r>
        <w:t xml:space="preserve">市和区、县人民政府应当统筹规划本行政区域内消防组织建设，形成由公安消防队、政府专职消防队、单位专职消防队、志愿消防队等组成的消防组织网络。 </w:t>
      </w:r>
    </w:p>
    <w:p w14:paraId="61B55954" w14:textId="77777777" w:rsidR="001C5D91" w:rsidRDefault="00726C19">
      <w:pPr>
        <w:pStyle w:val="a3"/>
        <w:spacing w:line="446" w:lineRule="auto"/>
        <w:ind w:right="206" w:firstLine="422"/>
      </w:pPr>
      <w:r>
        <w:rPr>
          <w:b/>
          <w:spacing w:val="6"/>
        </w:rPr>
        <w:t xml:space="preserve">第五十四条 </w:t>
      </w:r>
      <w:r>
        <w:rPr>
          <w:spacing w:val="-10"/>
        </w:rPr>
        <w:t xml:space="preserve">市和区、县人民政府应当按照国家标准和本市消防专项规划建设公安消防队， </w:t>
      </w:r>
      <w:r>
        <w:rPr>
          <w:spacing w:val="-5"/>
        </w:rPr>
        <w:t>配备消防装备。</w:t>
      </w:r>
      <w:r>
        <w:t xml:space="preserve"> </w:t>
      </w:r>
    </w:p>
    <w:p w14:paraId="0530E6C7" w14:textId="77777777" w:rsidR="001C5D91" w:rsidRDefault="00726C19">
      <w:pPr>
        <w:pStyle w:val="a3"/>
        <w:spacing w:line="446" w:lineRule="auto"/>
        <w:ind w:right="314" w:firstLine="420"/>
      </w:pPr>
      <w:r>
        <w:t xml:space="preserve">公安消防队数量和布局不能满足消防工作需要的，区、县人民政府应当建立专职消防队， 并按照国家和本市有关规定配备消防装备。 </w:t>
      </w:r>
    </w:p>
    <w:p w14:paraId="40120C0D" w14:textId="77777777" w:rsidR="001C5D91" w:rsidRDefault="00726C19">
      <w:pPr>
        <w:pStyle w:val="a3"/>
        <w:spacing w:line="446" w:lineRule="auto"/>
        <w:ind w:right="314" w:firstLine="420"/>
      </w:pPr>
      <w:r>
        <w:t xml:space="preserve">区、县人民政府应当根据需要，在距离公安消防队或者区、县人民政府专职消防队较远的乡镇建立专职消防队。 </w:t>
      </w:r>
    </w:p>
    <w:p w14:paraId="0F652B90" w14:textId="77777777" w:rsidR="001C5D91" w:rsidRDefault="00726C19">
      <w:pPr>
        <w:pStyle w:val="a3"/>
        <w:spacing w:line="446" w:lineRule="auto"/>
        <w:ind w:right="314" w:firstLine="420"/>
      </w:pPr>
      <w:r>
        <w:t xml:space="preserve">区、县人民政府和乡镇人民政府应当保障专职消防队所需场地、业务经费和队员的社会保险、福利待遇，市人民政府给予必要的支持。 </w:t>
      </w:r>
    </w:p>
    <w:p w14:paraId="3744E8D0" w14:textId="77777777" w:rsidR="001C5D91" w:rsidRDefault="001C5D91">
      <w:pPr>
        <w:spacing w:line="446" w:lineRule="auto"/>
        <w:sectPr w:rsidR="001C5D91">
          <w:pgSz w:w="11910" w:h="16850"/>
          <w:pgMar w:top="1600" w:right="1360" w:bottom="1440" w:left="1140" w:header="0" w:footer="1179" w:gutter="0"/>
          <w:cols w:space="720"/>
        </w:sectPr>
      </w:pPr>
    </w:p>
    <w:p w14:paraId="69A44190" w14:textId="77777777" w:rsidR="001C5D91" w:rsidRDefault="00726C19">
      <w:pPr>
        <w:pStyle w:val="a3"/>
        <w:spacing w:before="150" w:line="446" w:lineRule="auto"/>
        <w:ind w:right="312" w:firstLine="422"/>
        <w:jc w:val="both"/>
      </w:pPr>
      <w:r>
        <w:rPr>
          <w:b/>
          <w:spacing w:val="6"/>
        </w:rPr>
        <w:lastRenderedPageBreak/>
        <w:t xml:space="preserve">第五十五条 </w:t>
      </w:r>
      <w:r>
        <w:rPr>
          <w:spacing w:val="-3"/>
        </w:rPr>
        <w:t>公安消防队、专职消防队依照国家和本市规定承担重大灾害事故和其他以抢</w:t>
      </w:r>
      <w:r>
        <w:rPr>
          <w:spacing w:val="-4"/>
        </w:rPr>
        <w:t>救人员生命为主的应急救援工作。市和区、县人民政府应当为公安消防队、专职消防队开展应</w:t>
      </w:r>
      <w:r>
        <w:rPr>
          <w:spacing w:val="-3"/>
        </w:rPr>
        <w:t>急救援工作配备相应的应急救援装备，并保障工作所需经费。</w:t>
      </w:r>
      <w:r>
        <w:t xml:space="preserve"> </w:t>
      </w:r>
    </w:p>
    <w:p w14:paraId="5D740E86" w14:textId="77777777" w:rsidR="001C5D91" w:rsidRDefault="00726C19">
      <w:pPr>
        <w:pStyle w:val="a3"/>
        <w:spacing w:line="268" w:lineRule="exact"/>
        <w:ind w:left="861"/>
        <w:jc w:val="both"/>
      </w:pPr>
      <w:r>
        <w:rPr>
          <w:b/>
        </w:rPr>
        <w:t xml:space="preserve">第五十六条 </w:t>
      </w:r>
      <w:r>
        <w:t xml:space="preserve">下列单位应当建立专职消防队，承担本单位的火灾扑救工作： </w:t>
      </w:r>
    </w:p>
    <w:p w14:paraId="485E0305" w14:textId="77777777" w:rsidR="001C5D91" w:rsidRDefault="001C5D91">
      <w:pPr>
        <w:pStyle w:val="a3"/>
        <w:spacing w:before="12"/>
        <w:ind w:left="0"/>
        <w:rPr>
          <w:sz w:val="17"/>
        </w:rPr>
      </w:pPr>
    </w:p>
    <w:p w14:paraId="59A6B693" w14:textId="77777777" w:rsidR="001C5D91" w:rsidRDefault="00726C19">
      <w:pPr>
        <w:pStyle w:val="a3"/>
        <w:ind w:left="859"/>
      </w:pPr>
      <w:r>
        <w:t xml:space="preserve">（一）大型发电厂； </w:t>
      </w:r>
    </w:p>
    <w:p w14:paraId="6BB7047C" w14:textId="77777777" w:rsidR="001C5D91" w:rsidRDefault="001C5D91">
      <w:pPr>
        <w:pStyle w:val="a3"/>
        <w:spacing w:before="2"/>
        <w:ind w:left="0"/>
        <w:rPr>
          <w:sz w:val="18"/>
        </w:rPr>
      </w:pPr>
    </w:p>
    <w:p w14:paraId="6733F624" w14:textId="77777777" w:rsidR="001C5D91" w:rsidRDefault="00726C19">
      <w:pPr>
        <w:pStyle w:val="a3"/>
        <w:ind w:left="859"/>
      </w:pPr>
      <w:r>
        <w:t xml:space="preserve">（二）生产、储存易燃易爆危险物品的大型企业； </w:t>
      </w:r>
    </w:p>
    <w:p w14:paraId="4F76AEE6" w14:textId="77777777" w:rsidR="001C5D91" w:rsidRDefault="001C5D91">
      <w:pPr>
        <w:pStyle w:val="a3"/>
        <w:ind w:left="0"/>
        <w:rPr>
          <w:sz w:val="18"/>
        </w:rPr>
      </w:pPr>
    </w:p>
    <w:p w14:paraId="17209602" w14:textId="77777777" w:rsidR="001C5D91" w:rsidRDefault="00726C19">
      <w:pPr>
        <w:pStyle w:val="a3"/>
        <w:ind w:left="859"/>
      </w:pPr>
      <w:r>
        <w:t xml:space="preserve">（三）储备可燃的重要物资的大型仓库、基地； </w:t>
      </w:r>
    </w:p>
    <w:p w14:paraId="58278625" w14:textId="77777777" w:rsidR="001C5D91" w:rsidRDefault="001C5D91">
      <w:pPr>
        <w:pStyle w:val="a3"/>
        <w:ind w:left="0"/>
        <w:rPr>
          <w:sz w:val="18"/>
        </w:rPr>
      </w:pPr>
    </w:p>
    <w:p w14:paraId="7F5214DA" w14:textId="77777777" w:rsidR="001C5D91" w:rsidRDefault="00726C19">
      <w:pPr>
        <w:pStyle w:val="a3"/>
        <w:ind w:left="859"/>
      </w:pPr>
      <w:r>
        <w:t xml:space="preserve">（四）距离公安消防队、政府专职消防队较远的其他火灾危险性较大的大型企业。 </w:t>
      </w:r>
    </w:p>
    <w:p w14:paraId="0AF6E01E" w14:textId="77777777" w:rsidR="001C5D91" w:rsidRDefault="001C5D91">
      <w:pPr>
        <w:pStyle w:val="a3"/>
        <w:spacing w:before="2"/>
        <w:ind w:left="0"/>
        <w:rPr>
          <w:sz w:val="18"/>
        </w:rPr>
      </w:pPr>
    </w:p>
    <w:p w14:paraId="3C00882F" w14:textId="77777777" w:rsidR="001C5D91" w:rsidRDefault="00726C19">
      <w:pPr>
        <w:pStyle w:val="a3"/>
        <w:spacing w:line="446" w:lineRule="auto"/>
        <w:ind w:left="861" w:right="206" w:hanging="3"/>
      </w:pPr>
      <w:r>
        <w:rPr>
          <w:spacing w:val="-3"/>
        </w:rPr>
        <w:t xml:space="preserve">建立专职消防队的单位应当保障专职消防队的业务经费和队员的社会保险、福利待遇。   </w:t>
      </w:r>
      <w:r>
        <w:rPr>
          <w:b/>
          <w:spacing w:val="6"/>
        </w:rPr>
        <w:t xml:space="preserve">第五十七条 </w:t>
      </w:r>
      <w:r>
        <w:rPr>
          <w:spacing w:val="-10"/>
        </w:rPr>
        <w:t>鼓励单位和居民委员会、村民委员会建立志愿消防队等多种形式的消防组织，</w:t>
      </w:r>
    </w:p>
    <w:p w14:paraId="7B755022" w14:textId="77777777" w:rsidR="001C5D91" w:rsidRDefault="00726C19">
      <w:pPr>
        <w:pStyle w:val="a3"/>
        <w:spacing w:line="267" w:lineRule="exact"/>
      </w:pPr>
      <w:r>
        <w:t xml:space="preserve">开展群众性自防自救工作。 </w:t>
      </w:r>
    </w:p>
    <w:p w14:paraId="5E90191E" w14:textId="77777777" w:rsidR="001C5D91" w:rsidRDefault="001C5D91">
      <w:pPr>
        <w:pStyle w:val="a3"/>
        <w:spacing w:before="2"/>
        <w:ind w:left="0"/>
        <w:rPr>
          <w:sz w:val="18"/>
        </w:rPr>
      </w:pPr>
    </w:p>
    <w:p w14:paraId="59207BF9" w14:textId="77777777" w:rsidR="001C5D91" w:rsidRDefault="00726C19">
      <w:pPr>
        <w:pStyle w:val="a3"/>
        <w:spacing w:line="446" w:lineRule="auto"/>
        <w:ind w:right="241" w:firstLine="422"/>
      </w:pPr>
      <w:r>
        <w:rPr>
          <w:b/>
        </w:rPr>
        <w:t xml:space="preserve">第五十八条 </w:t>
      </w:r>
      <w:r>
        <w:t xml:space="preserve">公安机关消防机构应当对专职消防队、志愿消防队进行业务培训、指导；根据扑救火灾的需要，公安机关消防机构可以调动指挥专职消防队参加火灾扑救工作。 </w:t>
      </w:r>
    </w:p>
    <w:p w14:paraId="4E40E4C2" w14:textId="77777777" w:rsidR="001C5D91" w:rsidRDefault="00726C19">
      <w:pPr>
        <w:pStyle w:val="5"/>
        <w:spacing w:line="275" w:lineRule="exact"/>
      </w:pPr>
      <w:r>
        <w:t>第六章 灭火救援</w:t>
      </w:r>
      <w:r>
        <w:rPr>
          <w:w w:val="99"/>
        </w:rPr>
        <w:t xml:space="preserve"> </w:t>
      </w:r>
    </w:p>
    <w:p w14:paraId="2A94D67F" w14:textId="77777777" w:rsidR="001C5D91" w:rsidRDefault="001C5D91">
      <w:pPr>
        <w:pStyle w:val="a3"/>
        <w:spacing w:before="6"/>
        <w:ind w:left="0"/>
        <w:rPr>
          <w:b/>
          <w:sz w:val="17"/>
        </w:rPr>
      </w:pPr>
    </w:p>
    <w:p w14:paraId="2AF58ED2" w14:textId="77777777" w:rsidR="001C5D91" w:rsidRDefault="00726C19">
      <w:pPr>
        <w:pStyle w:val="a3"/>
        <w:spacing w:line="446" w:lineRule="auto"/>
        <w:ind w:right="312" w:firstLine="422"/>
        <w:jc w:val="both"/>
      </w:pPr>
      <w:r>
        <w:rPr>
          <w:b/>
          <w:spacing w:val="6"/>
        </w:rPr>
        <w:t xml:space="preserve">第五十九条 </w:t>
      </w:r>
      <w:r>
        <w:rPr>
          <w:spacing w:val="-3"/>
        </w:rPr>
        <w:t>市和区、县人民政府应当组织公安、交通、卫生、市政市容等有关行政部门</w:t>
      </w:r>
      <w:r>
        <w:rPr>
          <w:spacing w:val="-4"/>
        </w:rPr>
        <w:t>制定火灾应急预案，明确火灾应急处置的组织指挥体系和部门职责、处置程序、人员疏散、保</w:t>
      </w:r>
      <w:r>
        <w:rPr>
          <w:spacing w:val="-3"/>
        </w:rPr>
        <w:t>障措施等内容。</w:t>
      </w:r>
      <w:r>
        <w:t xml:space="preserve"> </w:t>
      </w:r>
    </w:p>
    <w:p w14:paraId="2974C91C" w14:textId="77777777" w:rsidR="001C5D91" w:rsidRDefault="00726C19">
      <w:pPr>
        <w:pStyle w:val="a3"/>
        <w:spacing w:line="446" w:lineRule="auto"/>
        <w:ind w:right="311" w:firstLine="422"/>
        <w:jc w:val="both"/>
      </w:pPr>
      <w:r>
        <w:rPr>
          <w:b/>
          <w:spacing w:val="7"/>
        </w:rPr>
        <w:t xml:space="preserve">第六十条 </w:t>
      </w:r>
      <w:r>
        <w:rPr>
          <w:spacing w:val="-14"/>
        </w:rPr>
        <w:t xml:space="preserve">任何人发现火灾都应当立即报警。任何单位、个人都应当无偿为报警提供便利， </w:t>
      </w:r>
      <w:r>
        <w:rPr>
          <w:spacing w:val="-7"/>
        </w:rPr>
        <w:t>不得阻拦报警。严禁谎报火警。</w:t>
      </w:r>
      <w:r>
        <w:t xml:space="preserve"> </w:t>
      </w:r>
    </w:p>
    <w:p w14:paraId="00540135" w14:textId="77777777" w:rsidR="001C5D91" w:rsidRDefault="00726C19">
      <w:pPr>
        <w:pStyle w:val="a3"/>
        <w:spacing w:line="267" w:lineRule="exact"/>
        <w:ind w:left="859"/>
      </w:pPr>
      <w:r>
        <w:t xml:space="preserve">任何单位发生火灾，必须立即组织力量扑救。邻近单位应当给予支援。 </w:t>
      </w:r>
    </w:p>
    <w:p w14:paraId="31BEED0D" w14:textId="77777777" w:rsidR="001C5D91" w:rsidRDefault="001C5D91">
      <w:pPr>
        <w:pStyle w:val="a3"/>
        <w:ind w:left="0"/>
        <w:rPr>
          <w:sz w:val="18"/>
        </w:rPr>
      </w:pPr>
    </w:p>
    <w:p w14:paraId="0498D84E" w14:textId="77777777" w:rsidR="001C5D91" w:rsidRDefault="00726C19">
      <w:pPr>
        <w:pStyle w:val="a3"/>
        <w:spacing w:before="1"/>
        <w:ind w:left="859"/>
      </w:pPr>
      <w:r>
        <w:t xml:space="preserve">消防队接到火警，应当立即赶赴火灾现场，救助遇险人员，排除险情，扑灭火灾。 </w:t>
      </w:r>
    </w:p>
    <w:p w14:paraId="76AEDC42" w14:textId="77777777" w:rsidR="001C5D91" w:rsidRDefault="001C5D91">
      <w:pPr>
        <w:pStyle w:val="a3"/>
        <w:spacing w:before="12"/>
        <w:ind w:left="0"/>
        <w:rPr>
          <w:sz w:val="17"/>
        </w:rPr>
      </w:pPr>
    </w:p>
    <w:p w14:paraId="2D44CB76" w14:textId="77777777" w:rsidR="001C5D91" w:rsidRDefault="00726C19">
      <w:pPr>
        <w:pStyle w:val="a3"/>
        <w:spacing w:line="446" w:lineRule="auto"/>
        <w:ind w:right="312" w:firstLine="422"/>
        <w:jc w:val="both"/>
      </w:pPr>
      <w:r>
        <w:rPr>
          <w:b/>
          <w:spacing w:val="6"/>
        </w:rPr>
        <w:t xml:space="preserve">第六十一条 </w:t>
      </w:r>
      <w:r>
        <w:rPr>
          <w:spacing w:val="-3"/>
        </w:rPr>
        <w:t>消防车在执行火灾扑救和应急救援任务时，可以使用警报器、标志灯具；在</w:t>
      </w:r>
      <w:r>
        <w:rPr>
          <w:spacing w:val="-4"/>
        </w:rPr>
        <w:t>确保安全的前提下，不受行驶速度、行驶路线、行驶方向和指挥信号的限制，其他车辆和行人必须让行，不得穿插超越；发生紧急情况时，对阻碍消防车通行的障碍物和车辆可以实施拆除</w:t>
      </w:r>
      <w:r>
        <w:rPr>
          <w:spacing w:val="-3"/>
        </w:rPr>
        <w:t>和强制让道；收费公路、桥梁免收车辆通行费。</w:t>
      </w:r>
      <w:r>
        <w:t xml:space="preserve"> </w:t>
      </w:r>
    </w:p>
    <w:p w14:paraId="433E2E88" w14:textId="77777777" w:rsidR="001C5D91" w:rsidRDefault="00726C19">
      <w:pPr>
        <w:pStyle w:val="a3"/>
        <w:spacing w:line="446" w:lineRule="auto"/>
        <w:ind w:right="314" w:firstLine="420"/>
      </w:pPr>
      <w:r>
        <w:t xml:space="preserve">公安机关交通管理部门应当采取必要的交通管制措施，保证执行火灾扑救和应急救援任务的消防车辆迅速通行。 </w:t>
      </w:r>
    </w:p>
    <w:p w14:paraId="438BE7E1" w14:textId="77777777" w:rsidR="001C5D91" w:rsidRDefault="001C5D91">
      <w:pPr>
        <w:spacing w:line="446" w:lineRule="auto"/>
        <w:sectPr w:rsidR="001C5D91">
          <w:pgSz w:w="11910" w:h="16850"/>
          <w:pgMar w:top="1600" w:right="1360" w:bottom="1440" w:left="1140" w:header="0" w:footer="1179" w:gutter="0"/>
          <w:cols w:space="720"/>
        </w:sectPr>
      </w:pPr>
    </w:p>
    <w:p w14:paraId="694B7FB9" w14:textId="77777777" w:rsidR="001C5D91" w:rsidRDefault="00726C19">
      <w:pPr>
        <w:pStyle w:val="a3"/>
        <w:spacing w:before="150" w:line="446" w:lineRule="auto"/>
        <w:ind w:right="241" w:firstLine="422"/>
      </w:pPr>
      <w:r>
        <w:rPr>
          <w:b/>
        </w:rPr>
        <w:lastRenderedPageBreak/>
        <w:t xml:space="preserve">第六十二条 </w:t>
      </w:r>
      <w:r>
        <w:t xml:space="preserve">公安机关消防机构统一组织和指挥火灾现场扑救，参与火灾扑救的单位和个人必须服从公安机关消防机构的统一指挥。 </w:t>
      </w:r>
    </w:p>
    <w:p w14:paraId="106FC602" w14:textId="77777777" w:rsidR="001C5D91" w:rsidRDefault="00726C19">
      <w:pPr>
        <w:pStyle w:val="a3"/>
        <w:ind w:left="859"/>
      </w:pPr>
      <w:r>
        <w:t xml:space="preserve">火灾现场总指挥有权根据扑救火灾的需要决定下列事项： </w:t>
      </w:r>
    </w:p>
    <w:p w14:paraId="2B0C007D" w14:textId="77777777" w:rsidR="001C5D91" w:rsidRDefault="001C5D91">
      <w:pPr>
        <w:pStyle w:val="a3"/>
        <w:spacing w:before="12"/>
        <w:ind w:left="0"/>
        <w:rPr>
          <w:sz w:val="17"/>
        </w:rPr>
      </w:pPr>
    </w:p>
    <w:p w14:paraId="067B7303" w14:textId="77777777" w:rsidR="001C5D91" w:rsidRDefault="00726C19">
      <w:pPr>
        <w:pStyle w:val="a3"/>
        <w:ind w:left="859"/>
      </w:pPr>
      <w:r>
        <w:t xml:space="preserve">（一）使用各种水源； </w:t>
      </w:r>
    </w:p>
    <w:p w14:paraId="48F7E506" w14:textId="77777777" w:rsidR="001C5D91" w:rsidRDefault="001C5D91">
      <w:pPr>
        <w:pStyle w:val="a3"/>
        <w:ind w:left="0"/>
        <w:rPr>
          <w:sz w:val="18"/>
        </w:rPr>
      </w:pPr>
    </w:p>
    <w:p w14:paraId="6919F417" w14:textId="77777777" w:rsidR="001C5D91" w:rsidRDefault="00726C19">
      <w:pPr>
        <w:pStyle w:val="a3"/>
        <w:ind w:left="859"/>
      </w:pPr>
      <w:r>
        <w:t xml:space="preserve">（二）截断电力、可燃气体和可燃液体的输送，限制用火用电； </w:t>
      </w:r>
    </w:p>
    <w:p w14:paraId="23B5F930" w14:textId="77777777" w:rsidR="001C5D91" w:rsidRDefault="001C5D91">
      <w:pPr>
        <w:pStyle w:val="a3"/>
        <w:spacing w:before="2"/>
        <w:ind w:left="0"/>
        <w:rPr>
          <w:sz w:val="18"/>
        </w:rPr>
      </w:pPr>
    </w:p>
    <w:p w14:paraId="17257052" w14:textId="77777777" w:rsidR="001C5D91" w:rsidRDefault="00726C19">
      <w:pPr>
        <w:pStyle w:val="a3"/>
        <w:ind w:left="859"/>
      </w:pPr>
      <w:r>
        <w:t xml:space="preserve">（三）划定警戒区，实行局部交通管制，疏散、清空警戒区内的人员、物资； </w:t>
      </w:r>
    </w:p>
    <w:p w14:paraId="1252B104" w14:textId="77777777" w:rsidR="001C5D91" w:rsidRDefault="001C5D91">
      <w:pPr>
        <w:pStyle w:val="a3"/>
        <w:ind w:left="0"/>
        <w:rPr>
          <w:sz w:val="18"/>
        </w:rPr>
      </w:pPr>
    </w:p>
    <w:p w14:paraId="095D94EA" w14:textId="77777777" w:rsidR="001C5D91" w:rsidRDefault="00726C19">
      <w:pPr>
        <w:pStyle w:val="a3"/>
        <w:ind w:left="859"/>
      </w:pPr>
      <w:r>
        <w:t xml:space="preserve">（四）利用临近建筑物和有关设施； </w:t>
      </w:r>
    </w:p>
    <w:p w14:paraId="662679CC" w14:textId="77777777" w:rsidR="001C5D91" w:rsidRDefault="001C5D91">
      <w:pPr>
        <w:pStyle w:val="a3"/>
        <w:spacing w:before="12"/>
        <w:ind w:left="0"/>
        <w:rPr>
          <w:sz w:val="17"/>
        </w:rPr>
      </w:pPr>
    </w:p>
    <w:p w14:paraId="6D1B6810" w14:textId="77777777" w:rsidR="001C5D91" w:rsidRDefault="00726C19">
      <w:pPr>
        <w:pStyle w:val="a3"/>
        <w:spacing w:line="446" w:lineRule="auto"/>
        <w:ind w:right="314" w:firstLine="420"/>
      </w:pPr>
      <w:r>
        <w:t xml:space="preserve">（五）为了抢救人员和重要物资，防止火势蔓延，拆除或者破损毗邻火灾现场的建筑物、构筑物或者设施等； </w:t>
      </w:r>
    </w:p>
    <w:p w14:paraId="4F742FAA" w14:textId="77777777" w:rsidR="001C5D91" w:rsidRDefault="00726C19">
      <w:pPr>
        <w:pStyle w:val="a3"/>
        <w:spacing w:line="446" w:lineRule="auto"/>
        <w:ind w:right="314" w:firstLine="420"/>
      </w:pPr>
      <w:r>
        <w:t>（</w:t>
      </w:r>
      <w:r>
        <w:rPr>
          <w:spacing w:val="-3"/>
        </w:rPr>
        <w:t>六</w:t>
      </w:r>
      <w:r>
        <w:rPr>
          <w:spacing w:val="-25"/>
        </w:rPr>
        <w:t>）</w:t>
      </w:r>
      <w:r>
        <w:rPr>
          <w:spacing w:val="-15"/>
        </w:rPr>
        <w:t>调动供水、供电、供气、通信、医疗救护、交通运输、环境保护等有关单位协助灭火</w:t>
      </w:r>
      <w:r>
        <w:rPr>
          <w:spacing w:val="-11"/>
        </w:rPr>
        <w:t>救援。</w:t>
      </w:r>
      <w:r>
        <w:t xml:space="preserve"> </w:t>
      </w:r>
    </w:p>
    <w:p w14:paraId="37555E5B" w14:textId="77777777" w:rsidR="001C5D91" w:rsidRDefault="00726C19">
      <w:pPr>
        <w:pStyle w:val="a3"/>
        <w:spacing w:line="446" w:lineRule="auto"/>
        <w:ind w:right="241" w:firstLine="422"/>
      </w:pPr>
      <w:r>
        <w:rPr>
          <w:b/>
        </w:rPr>
        <w:t xml:space="preserve">第六十三条 </w:t>
      </w:r>
      <w:r>
        <w:t xml:space="preserve">公安机关消防机构有权根据需要封闭火灾现场，负责调查火灾原因，统计火灾损失。 </w:t>
      </w:r>
    </w:p>
    <w:p w14:paraId="61119B7A" w14:textId="77777777" w:rsidR="001C5D91" w:rsidRDefault="00726C19">
      <w:pPr>
        <w:pStyle w:val="a3"/>
        <w:spacing w:line="446" w:lineRule="auto"/>
        <w:ind w:right="312" w:firstLine="420"/>
        <w:jc w:val="both"/>
      </w:pPr>
      <w:r>
        <w:rPr>
          <w:spacing w:val="-4"/>
        </w:rPr>
        <w:t>火灾扑灭后，起火单位和相关人员应当按照公安机关消防机构的要求保护现场，接受事故调查，如实提供火灾事实情况。任何单位和个人未经公安机关消防机构同意，不得进入、清理</w:t>
      </w:r>
      <w:r>
        <w:rPr>
          <w:spacing w:val="-3"/>
        </w:rPr>
        <w:t>封闭的火灾现场。</w:t>
      </w:r>
      <w:r>
        <w:t xml:space="preserve"> </w:t>
      </w:r>
    </w:p>
    <w:p w14:paraId="7B869007" w14:textId="77777777" w:rsidR="001C5D91" w:rsidRDefault="00726C19">
      <w:pPr>
        <w:pStyle w:val="a3"/>
        <w:spacing w:line="446" w:lineRule="auto"/>
        <w:ind w:right="314" w:firstLine="420"/>
      </w:pPr>
      <w:r>
        <w:t xml:space="preserve">公安机关消防机构根据火灾现场勘验、调查情况和有关的检验、鉴定意见，制作火灾事故认定书，作为处理火灾事故的证据。 </w:t>
      </w:r>
    </w:p>
    <w:p w14:paraId="74504E48" w14:textId="77777777" w:rsidR="001C5D91" w:rsidRDefault="00726C19">
      <w:pPr>
        <w:pStyle w:val="a3"/>
        <w:spacing w:line="446" w:lineRule="auto"/>
        <w:ind w:right="241" w:firstLine="422"/>
      </w:pPr>
      <w:r>
        <w:rPr>
          <w:b/>
        </w:rPr>
        <w:t xml:space="preserve">第六十四条 </w:t>
      </w:r>
      <w:r>
        <w:t xml:space="preserve">对因参加扑救火灾或者应急救援受伤、致残或者死亡的人员，按照国家和本市有关规定给予医疗、抚恤。 </w:t>
      </w:r>
    </w:p>
    <w:p w14:paraId="47D8162B" w14:textId="77777777" w:rsidR="001C5D91" w:rsidRDefault="00726C19">
      <w:pPr>
        <w:pStyle w:val="a3"/>
        <w:spacing w:line="446" w:lineRule="auto"/>
        <w:ind w:right="241" w:firstLine="422"/>
      </w:pPr>
      <w:r>
        <w:rPr>
          <w:b/>
        </w:rPr>
        <w:t xml:space="preserve">第六十五条 </w:t>
      </w:r>
      <w:r>
        <w:t xml:space="preserve">单位专职消防队、志愿消防队参加扑救本单位以外的火灾所损耗的燃料、灭火剂和器材、装备等，由火灾发生地的区、县人民政府给予补偿。 </w:t>
      </w:r>
    </w:p>
    <w:p w14:paraId="47D74CC2" w14:textId="77777777" w:rsidR="001C5D91" w:rsidRDefault="00726C19">
      <w:pPr>
        <w:pStyle w:val="a3"/>
        <w:spacing w:line="446" w:lineRule="auto"/>
        <w:ind w:right="241" w:firstLine="422"/>
      </w:pPr>
      <w:r>
        <w:rPr>
          <w:b/>
        </w:rPr>
        <w:t xml:space="preserve">第六十六条 </w:t>
      </w:r>
      <w:r>
        <w:t xml:space="preserve">发生下列重大灾害事故的，公安消防队、专职消防队在市和区、县人民政府的统一领导下，按照国家规定开展以抢救人员生命为主的应急救援工作： </w:t>
      </w:r>
    </w:p>
    <w:p w14:paraId="29A87FDA" w14:textId="77777777" w:rsidR="001C5D91" w:rsidRDefault="00726C19">
      <w:pPr>
        <w:pStyle w:val="a3"/>
        <w:ind w:left="859"/>
      </w:pPr>
      <w:r>
        <w:t xml:space="preserve">（一）危险化学品泄漏事故； </w:t>
      </w:r>
    </w:p>
    <w:p w14:paraId="403D8BB6" w14:textId="77777777" w:rsidR="001C5D91" w:rsidRDefault="001C5D91">
      <w:pPr>
        <w:pStyle w:val="a3"/>
        <w:spacing w:before="7"/>
        <w:ind w:left="0"/>
        <w:rPr>
          <w:sz w:val="17"/>
        </w:rPr>
      </w:pPr>
    </w:p>
    <w:p w14:paraId="1425A3D4" w14:textId="77777777" w:rsidR="001C5D91" w:rsidRDefault="00726C19">
      <w:pPr>
        <w:pStyle w:val="a3"/>
        <w:ind w:left="859"/>
      </w:pPr>
      <w:r>
        <w:t xml:space="preserve">（二）道路交通事故； </w:t>
      </w:r>
    </w:p>
    <w:p w14:paraId="030AC646" w14:textId="77777777" w:rsidR="001C5D91" w:rsidRDefault="001C5D91">
      <w:pPr>
        <w:pStyle w:val="a3"/>
        <w:spacing w:before="2"/>
        <w:ind w:left="0"/>
        <w:rPr>
          <w:sz w:val="18"/>
        </w:rPr>
      </w:pPr>
    </w:p>
    <w:p w14:paraId="4F651F21" w14:textId="77777777" w:rsidR="001C5D91" w:rsidRDefault="00726C19">
      <w:pPr>
        <w:pStyle w:val="a3"/>
        <w:ind w:left="859"/>
      </w:pPr>
      <w:r>
        <w:t xml:space="preserve">（三）地震及其次生灾害； </w:t>
      </w:r>
    </w:p>
    <w:p w14:paraId="75681B91" w14:textId="77777777" w:rsidR="001C5D91" w:rsidRDefault="001C5D91">
      <w:pPr>
        <w:sectPr w:rsidR="001C5D91">
          <w:pgSz w:w="11910" w:h="16850"/>
          <w:pgMar w:top="1600" w:right="1360" w:bottom="1440" w:left="1140" w:header="0" w:footer="1179" w:gutter="0"/>
          <w:cols w:space="720"/>
        </w:sectPr>
      </w:pPr>
    </w:p>
    <w:p w14:paraId="35F66DB5" w14:textId="77777777" w:rsidR="001C5D91" w:rsidRDefault="00726C19">
      <w:pPr>
        <w:pStyle w:val="a3"/>
        <w:spacing w:before="150"/>
        <w:ind w:left="859"/>
      </w:pPr>
      <w:r>
        <w:lastRenderedPageBreak/>
        <w:t xml:space="preserve">（四）建筑坍塌事故； </w:t>
      </w:r>
    </w:p>
    <w:p w14:paraId="49DB7F1C" w14:textId="77777777" w:rsidR="001C5D91" w:rsidRDefault="001C5D91">
      <w:pPr>
        <w:pStyle w:val="a3"/>
        <w:spacing w:before="12"/>
        <w:ind w:left="0"/>
        <w:rPr>
          <w:sz w:val="17"/>
        </w:rPr>
      </w:pPr>
    </w:p>
    <w:p w14:paraId="04A84485" w14:textId="77777777" w:rsidR="001C5D91" w:rsidRDefault="00726C19">
      <w:pPr>
        <w:pStyle w:val="a3"/>
        <w:ind w:left="859"/>
      </w:pPr>
      <w:r>
        <w:t xml:space="preserve">（五）爆炸及恐怖事件； </w:t>
      </w:r>
    </w:p>
    <w:p w14:paraId="465952A5" w14:textId="77777777" w:rsidR="001C5D91" w:rsidRDefault="001C5D91">
      <w:pPr>
        <w:pStyle w:val="a3"/>
        <w:spacing w:before="2"/>
        <w:ind w:left="0"/>
        <w:rPr>
          <w:sz w:val="18"/>
        </w:rPr>
      </w:pPr>
    </w:p>
    <w:p w14:paraId="6BC463D9" w14:textId="77777777" w:rsidR="001C5D91" w:rsidRDefault="00726C19">
      <w:pPr>
        <w:pStyle w:val="a3"/>
        <w:ind w:left="859"/>
      </w:pPr>
      <w:r>
        <w:t xml:space="preserve">（六）市人民政府确定的其他重大灾害事故。 </w:t>
      </w:r>
    </w:p>
    <w:p w14:paraId="683768DA" w14:textId="77777777" w:rsidR="001C5D91" w:rsidRDefault="001C5D91">
      <w:pPr>
        <w:pStyle w:val="a3"/>
        <w:spacing w:before="8"/>
        <w:ind w:left="0"/>
        <w:rPr>
          <w:sz w:val="15"/>
        </w:rPr>
      </w:pPr>
    </w:p>
    <w:p w14:paraId="30BE5820" w14:textId="77777777" w:rsidR="001C5D91" w:rsidRDefault="00726C19">
      <w:pPr>
        <w:pStyle w:val="5"/>
        <w:jc w:val="both"/>
      </w:pPr>
      <w:r>
        <w:t>第七章 监督检查</w:t>
      </w:r>
      <w:r>
        <w:rPr>
          <w:w w:val="99"/>
        </w:rPr>
        <w:t xml:space="preserve"> </w:t>
      </w:r>
    </w:p>
    <w:p w14:paraId="114790CE" w14:textId="77777777" w:rsidR="001C5D91" w:rsidRDefault="001C5D91">
      <w:pPr>
        <w:pStyle w:val="a3"/>
        <w:spacing w:before="4"/>
        <w:ind w:left="0"/>
        <w:rPr>
          <w:b/>
          <w:sz w:val="17"/>
        </w:rPr>
      </w:pPr>
    </w:p>
    <w:p w14:paraId="018AE5C3" w14:textId="77777777" w:rsidR="001C5D91" w:rsidRDefault="00726C19">
      <w:pPr>
        <w:pStyle w:val="a3"/>
        <w:spacing w:line="446" w:lineRule="auto"/>
        <w:ind w:right="312" w:firstLine="422"/>
        <w:jc w:val="both"/>
      </w:pPr>
      <w:r>
        <w:rPr>
          <w:b/>
          <w:spacing w:val="6"/>
        </w:rPr>
        <w:t xml:space="preserve">第六十七条 </w:t>
      </w:r>
      <w:r>
        <w:rPr>
          <w:spacing w:val="-3"/>
        </w:rPr>
        <w:t xml:space="preserve">公安机关消防机构应当根据本地区消防安全情况开展火灾风险监测、评估， </w:t>
      </w:r>
      <w:r>
        <w:rPr>
          <w:spacing w:val="-4"/>
        </w:rPr>
        <w:t>建立分级分类监督检查制度，完善火灾多发季节、重大节假日、重大活动期间的消防监督措施</w:t>
      </w:r>
      <w:r>
        <w:rPr>
          <w:spacing w:val="-3"/>
        </w:rPr>
        <w:t>及消防安全重点单位抽查制度。</w:t>
      </w:r>
      <w:r>
        <w:t xml:space="preserve"> </w:t>
      </w:r>
    </w:p>
    <w:p w14:paraId="489D22C9" w14:textId="77777777" w:rsidR="001C5D91" w:rsidRDefault="00726C19">
      <w:pPr>
        <w:pStyle w:val="a3"/>
        <w:spacing w:line="268" w:lineRule="exact"/>
        <w:ind w:left="861"/>
        <w:jc w:val="both"/>
      </w:pPr>
      <w:r>
        <w:rPr>
          <w:b/>
        </w:rPr>
        <w:t xml:space="preserve">第六十八条 </w:t>
      </w:r>
      <w:r>
        <w:t xml:space="preserve">公安机关消防机构进行消防安全监督检查可以行使下列职权： </w:t>
      </w:r>
    </w:p>
    <w:p w14:paraId="4F4C54A8" w14:textId="77777777" w:rsidR="001C5D91" w:rsidRDefault="001C5D91">
      <w:pPr>
        <w:pStyle w:val="a3"/>
        <w:spacing w:before="2"/>
        <w:ind w:left="0"/>
        <w:rPr>
          <w:sz w:val="18"/>
        </w:rPr>
      </w:pPr>
    </w:p>
    <w:p w14:paraId="3E589BF4" w14:textId="77777777" w:rsidR="001C5D91" w:rsidRDefault="00726C19">
      <w:pPr>
        <w:pStyle w:val="a3"/>
        <w:ind w:left="859"/>
      </w:pPr>
      <w:r>
        <w:t xml:space="preserve">（一）进入单位进行检查，调阅有关资料，向有关单位和人员了解情况。 </w:t>
      </w:r>
    </w:p>
    <w:p w14:paraId="6863C132" w14:textId="77777777" w:rsidR="001C5D91" w:rsidRDefault="001C5D91">
      <w:pPr>
        <w:pStyle w:val="a3"/>
        <w:spacing w:before="12"/>
        <w:ind w:left="0"/>
        <w:rPr>
          <w:sz w:val="17"/>
        </w:rPr>
      </w:pPr>
    </w:p>
    <w:p w14:paraId="55F78809" w14:textId="77777777" w:rsidR="001C5D91" w:rsidRDefault="00726C19">
      <w:pPr>
        <w:pStyle w:val="a3"/>
        <w:spacing w:line="446" w:lineRule="auto"/>
        <w:ind w:right="311" w:firstLine="420"/>
        <w:jc w:val="both"/>
      </w:pPr>
      <w:r>
        <w:t>（二）</w:t>
      </w:r>
      <w:r>
        <w:rPr>
          <w:spacing w:val="-4"/>
        </w:rPr>
        <w:t>检查中发现能够即时排除的火灾隐患，责令立即排除；不及时消除隐患可能严重威胁公共安全的，依照规定对危险部位或者场所采取临时查封措施；重大火灾隐患排除前或者排</w:t>
      </w:r>
      <w:r>
        <w:rPr>
          <w:spacing w:val="-14"/>
        </w:rPr>
        <w:t xml:space="preserve">除过程中无法保证安全的，责令从危险区域内撤出作业人员，责令暂时停产停业或者停止使用； </w:t>
      </w:r>
      <w:r>
        <w:rPr>
          <w:spacing w:val="-7"/>
        </w:rPr>
        <w:t>重大火灾隐患排除后，经公安机关消防机构检查合格，方可恢复生产经营和使用。</w:t>
      </w:r>
      <w:r>
        <w:t xml:space="preserve"> </w:t>
      </w:r>
    </w:p>
    <w:p w14:paraId="142A9830" w14:textId="77777777" w:rsidR="001C5D91" w:rsidRDefault="00726C19">
      <w:pPr>
        <w:pStyle w:val="a3"/>
        <w:spacing w:line="446" w:lineRule="auto"/>
        <w:ind w:right="314" w:firstLine="420"/>
        <w:jc w:val="both"/>
      </w:pPr>
      <w:r>
        <w:t xml:space="preserve">（三）对有证据证明不符合保障消防安全的国家和本市标准的设备、设施、器材予以查封或者扣押，并应当在 15 日内依法作出处理决定。 </w:t>
      </w:r>
    </w:p>
    <w:p w14:paraId="411D37E3" w14:textId="77777777" w:rsidR="001C5D91" w:rsidRDefault="00726C19">
      <w:pPr>
        <w:pStyle w:val="a3"/>
        <w:spacing w:line="446" w:lineRule="auto"/>
        <w:ind w:right="314" w:firstLine="420"/>
      </w:pPr>
      <w:r>
        <w:t xml:space="preserve">（四）对检查中发现的消防安全违法行为，当场予以纠正或者责令限期改正；对应当给予行政处罚的行为，依法作出行政处罚决定。 </w:t>
      </w:r>
    </w:p>
    <w:p w14:paraId="18F5E020" w14:textId="77777777" w:rsidR="001C5D91" w:rsidRDefault="00726C19">
      <w:pPr>
        <w:pStyle w:val="a3"/>
        <w:spacing w:line="446" w:lineRule="auto"/>
        <w:ind w:right="241" w:firstLine="422"/>
      </w:pPr>
      <w:r>
        <w:rPr>
          <w:b/>
        </w:rPr>
        <w:t xml:space="preserve">第六十九条 </w:t>
      </w:r>
      <w:r>
        <w:t xml:space="preserve">对具有下列火灾隐患，不及时消除可能严重威胁公共安全的危险部位或者场所，公安机关消防机构可以依照有关规定予以临时查封： </w:t>
      </w:r>
    </w:p>
    <w:p w14:paraId="2BA3EB3E" w14:textId="77777777" w:rsidR="001C5D91" w:rsidRDefault="00726C19">
      <w:pPr>
        <w:pStyle w:val="a3"/>
        <w:spacing w:line="267" w:lineRule="exact"/>
        <w:ind w:left="859"/>
      </w:pPr>
      <w:r>
        <w:t xml:space="preserve">（一）疏散通道、安全出口不能满足安全疏散需要的； </w:t>
      </w:r>
    </w:p>
    <w:p w14:paraId="4A84652B" w14:textId="77777777" w:rsidR="001C5D91" w:rsidRDefault="001C5D91">
      <w:pPr>
        <w:pStyle w:val="a3"/>
        <w:ind w:left="0"/>
        <w:rPr>
          <w:sz w:val="18"/>
        </w:rPr>
      </w:pPr>
    </w:p>
    <w:p w14:paraId="5429EC93" w14:textId="77777777" w:rsidR="001C5D91" w:rsidRDefault="00726C19">
      <w:pPr>
        <w:pStyle w:val="a3"/>
        <w:ind w:left="859"/>
      </w:pPr>
      <w:r>
        <w:t xml:space="preserve">（二）建筑消防设施不具备防火灭火功能的； </w:t>
      </w:r>
    </w:p>
    <w:p w14:paraId="6765A7F4" w14:textId="77777777" w:rsidR="001C5D91" w:rsidRDefault="001C5D91">
      <w:pPr>
        <w:pStyle w:val="a3"/>
        <w:spacing w:before="12"/>
        <w:ind w:left="0"/>
        <w:rPr>
          <w:sz w:val="17"/>
        </w:rPr>
      </w:pPr>
    </w:p>
    <w:p w14:paraId="41E932B4" w14:textId="77777777" w:rsidR="001C5D91" w:rsidRDefault="00726C19">
      <w:pPr>
        <w:pStyle w:val="a3"/>
        <w:ind w:left="859"/>
      </w:pPr>
      <w:r>
        <w:t xml:space="preserve">（三）人员密集场所违反消防安全规定生产、经营、使用、储存易燃易爆危险品的； </w:t>
      </w:r>
    </w:p>
    <w:p w14:paraId="2A4AEEEC" w14:textId="77777777" w:rsidR="001C5D91" w:rsidRDefault="001C5D91">
      <w:pPr>
        <w:pStyle w:val="a3"/>
        <w:ind w:left="0"/>
        <w:rPr>
          <w:sz w:val="18"/>
        </w:rPr>
      </w:pPr>
    </w:p>
    <w:p w14:paraId="17BC8ACF" w14:textId="77777777" w:rsidR="001C5D91" w:rsidRDefault="00726C19">
      <w:pPr>
        <w:pStyle w:val="a3"/>
        <w:spacing w:line="446" w:lineRule="auto"/>
        <w:ind w:right="313" w:firstLine="420"/>
      </w:pPr>
      <w:r>
        <w:t xml:space="preserve">（四）公众聚集场所违反消防技术标准，采用易燃、可燃材料装饰装修，可能导致重大人员伤亡的； </w:t>
      </w:r>
    </w:p>
    <w:p w14:paraId="3725EE15" w14:textId="77777777" w:rsidR="001C5D91" w:rsidRDefault="00726C19">
      <w:pPr>
        <w:pStyle w:val="a3"/>
        <w:ind w:left="859"/>
      </w:pPr>
      <w:r>
        <w:t xml:space="preserve">（五）其他可能严重威胁公共安全的火灾隐患。 </w:t>
      </w:r>
    </w:p>
    <w:p w14:paraId="452B6F06" w14:textId="77777777" w:rsidR="001C5D91" w:rsidRDefault="001C5D91">
      <w:pPr>
        <w:pStyle w:val="a3"/>
        <w:spacing w:before="12"/>
        <w:ind w:left="0"/>
        <w:rPr>
          <w:sz w:val="17"/>
        </w:rPr>
      </w:pPr>
    </w:p>
    <w:p w14:paraId="2E4F1964" w14:textId="77777777" w:rsidR="001C5D91" w:rsidRDefault="00726C19">
      <w:pPr>
        <w:pStyle w:val="a3"/>
        <w:spacing w:line="446" w:lineRule="auto"/>
        <w:ind w:right="241" w:firstLine="422"/>
      </w:pPr>
      <w:r>
        <w:rPr>
          <w:b/>
        </w:rPr>
        <w:t xml:space="preserve">第七十条 </w:t>
      </w:r>
      <w:r>
        <w:t xml:space="preserve">对消防监督检查的结果，公安机关消防机构可以向社会公告；对检查发现的影响公共安全的火灾隐患应当定期公布，提示公众注意消防安全。 </w:t>
      </w:r>
    </w:p>
    <w:p w14:paraId="2B8DCD7F" w14:textId="77777777" w:rsidR="001C5D91" w:rsidRDefault="001C5D91">
      <w:pPr>
        <w:spacing w:line="446" w:lineRule="auto"/>
        <w:sectPr w:rsidR="001C5D91">
          <w:pgSz w:w="11910" w:h="16850"/>
          <w:pgMar w:top="1600" w:right="1360" w:bottom="1440" w:left="1140" w:header="0" w:footer="1179" w:gutter="0"/>
          <w:cols w:space="720"/>
        </w:sectPr>
      </w:pPr>
    </w:p>
    <w:p w14:paraId="7A115581" w14:textId="77777777" w:rsidR="001C5D91" w:rsidRDefault="00726C19">
      <w:pPr>
        <w:pStyle w:val="a3"/>
        <w:spacing w:before="150" w:line="446" w:lineRule="auto"/>
        <w:ind w:right="311" w:firstLine="422"/>
        <w:jc w:val="both"/>
      </w:pPr>
      <w:r>
        <w:rPr>
          <w:b/>
          <w:spacing w:val="7"/>
        </w:rPr>
        <w:lastRenderedPageBreak/>
        <w:t xml:space="preserve">第七十一条 </w:t>
      </w:r>
      <w:r>
        <w:rPr>
          <w:spacing w:val="-3"/>
        </w:rPr>
        <w:t>安全生产监督管理、教育、卫生、住房和城乡建设、质量技术监督、工商行</w:t>
      </w:r>
      <w:r>
        <w:rPr>
          <w:spacing w:val="-16"/>
        </w:rPr>
        <w:t xml:space="preserve">政管理、文化、水务、商务、民政、文物、交通、旅游等行政部门在监督检查中发现火灾隐患， </w:t>
      </w:r>
      <w:r>
        <w:rPr>
          <w:spacing w:val="-7"/>
        </w:rPr>
        <w:t>应当由公安机关消防机构依法处理的，应当按照有关规定及时移送。</w:t>
      </w:r>
      <w:r>
        <w:t xml:space="preserve"> </w:t>
      </w:r>
    </w:p>
    <w:p w14:paraId="060A23F0" w14:textId="77777777" w:rsidR="001C5D91" w:rsidRDefault="00726C19">
      <w:pPr>
        <w:pStyle w:val="a3"/>
        <w:spacing w:line="446" w:lineRule="auto"/>
        <w:ind w:right="312" w:firstLine="422"/>
        <w:jc w:val="both"/>
      </w:pPr>
      <w:r>
        <w:rPr>
          <w:b/>
          <w:spacing w:val="6"/>
        </w:rPr>
        <w:t xml:space="preserve">第七十二条 </w:t>
      </w:r>
      <w:r>
        <w:rPr>
          <w:spacing w:val="-3"/>
        </w:rPr>
        <w:t>乡镇人民政府和街道办事处应当建立健全本辖区消防安全检查制度，组织专</w:t>
      </w:r>
      <w:r>
        <w:rPr>
          <w:spacing w:val="-4"/>
        </w:rPr>
        <w:t>职消防队、志愿消防队进行消防安全巡视检查，发现火灾隐患、消防违法行为及时告知公安机</w:t>
      </w:r>
      <w:r>
        <w:rPr>
          <w:spacing w:val="-3"/>
        </w:rPr>
        <w:t>关消防机构、公安派出所依法处理。</w:t>
      </w:r>
      <w:r>
        <w:t xml:space="preserve"> </w:t>
      </w:r>
    </w:p>
    <w:p w14:paraId="4E115B38" w14:textId="77777777" w:rsidR="001C5D91" w:rsidRDefault="00726C19">
      <w:pPr>
        <w:pStyle w:val="a3"/>
        <w:spacing w:line="446" w:lineRule="auto"/>
        <w:ind w:right="312" w:firstLine="422"/>
        <w:jc w:val="both"/>
      </w:pPr>
      <w:r>
        <w:rPr>
          <w:b/>
          <w:spacing w:val="6"/>
        </w:rPr>
        <w:t xml:space="preserve">第七十三条 </w:t>
      </w:r>
      <w:r>
        <w:rPr>
          <w:spacing w:val="-3"/>
        </w:rPr>
        <w:t>公安机关消防机构在消防监督检查中发现城乡消防安全布局、公共消防设施</w:t>
      </w:r>
      <w:r>
        <w:rPr>
          <w:spacing w:val="-4"/>
        </w:rPr>
        <w:t>不符合消防安全需要，或者发现本地区存在影响公共安全的重大火灾隐患的，应当由公安机关</w:t>
      </w:r>
      <w:r>
        <w:rPr>
          <w:spacing w:val="-3"/>
        </w:rPr>
        <w:t>书面报告本级人民政府。</w:t>
      </w:r>
      <w:r>
        <w:t xml:space="preserve"> </w:t>
      </w:r>
    </w:p>
    <w:p w14:paraId="0AE5538E" w14:textId="77777777" w:rsidR="001C5D91" w:rsidRDefault="00726C19">
      <w:pPr>
        <w:pStyle w:val="a3"/>
        <w:spacing w:line="446" w:lineRule="auto"/>
        <w:ind w:right="314" w:firstLine="420"/>
      </w:pPr>
      <w:r>
        <w:t xml:space="preserve">接到报告的人民政府应当及时核实情况，组织或者责成有关部门、单位在规定的期限内采取措施，予以整改。 </w:t>
      </w:r>
    </w:p>
    <w:p w14:paraId="1AC32AC2" w14:textId="77777777" w:rsidR="001C5D91" w:rsidRDefault="00726C19">
      <w:pPr>
        <w:pStyle w:val="a3"/>
        <w:spacing w:line="446" w:lineRule="auto"/>
        <w:ind w:right="241" w:firstLine="422"/>
      </w:pPr>
      <w:r>
        <w:rPr>
          <w:b/>
        </w:rPr>
        <w:t xml:space="preserve">第七十四条 </w:t>
      </w:r>
      <w:r>
        <w:t xml:space="preserve">公安机关消防机构实施消防监督检查时，检查人员不得少于两人，并应当出示执法身份证件。 </w:t>
      </w:r>
    </w:p>
    <w:p w14:paraId="4C4C027B" w14:textId="77777777" w:rsidR="001C5D91" w:rsidRDefault="00726C19">
      <w:pPr>
        <w:pStyle w:val="a3"/>
        <w:spacing w:line="267" w:lineRule="exact"/>
        <w:ind w:left="859"/>
      </w:pPr>
      <w:r>
        <w:rPr>
          <w:spacing w:val="-3"/>
        </w:rPr>
        <w:t>消防监督检查人员应当填写检查记录，如实记录检查情况。</w:t>
      </w:r>
      <w:r>
        <w:t xml:space="preserve"> </w:t>
      </w:r>
    </w:p>
    <w:p w14:paraId="1B0816C1" w14:textId="77777777" w:rsidR="001C5D91" w:rsidRDefault="001C5D91">
      <w:pPr>
        <w:pStyle w:val="a3"/>
        <w:spacing w:before="11"/>
        <w:ind w:left="0"/>
        <w:rPr>
          <w:sz w:val="17"/>
        </w:rPr>
      </w:pPr>
    </w:p>
    <w:p w14:paraId="205DBD70" w14:textId="77777777" w:rsidR="001C5D91" w:rsidRDefault="00726C19">
      <w:pPr>
        <w:pStyle w:val="a3"/>
        <w:spacing w:line="446" w:lineRule="auto"/>
        <w:ind w:right="314" w:firstLine="422"/>
        <w:jc w:val="both"/>
      </w:pPr>
      <w:r>
        <w:rPr>
          <w:b/>
          <w:spacing w:val="6"/>
        </w:rPr>
        <w:t xml:space="preserve">第七十五条 </w:t>
      </w:r>
      <w:r>
        <w:rPr>
          <w:spacing w:val="-4"/>
        </w:rPr>
        <w:t>公安机关消防机构及其工作人员应当按照法定的职权和程序进行消防设计审</w:t>
      </w:r>
      <w:r>
        <w:rPr>
          <w:spacing w:val="-3"/>
        </w:rPr>
        <w:t>核、消防验收和消防安全检查，做到公正、严格、文明、高效。</w:t>
      </w:r>
      <w:r>
        <w:t xml:space="preserve"> </w:t>
      </w:r>
    </w:p>
    <w:p w14:paraId="47392490" w14:textId="77777777" w:rsidR="001C5D91" w:rsidRDefault="00726C19">
      <w:pPr>
        <w:pStyle w:val="a3"/>
        <w:spacing w:line="446" w:lineRule="auto"/>
        <w:ind w:right="312" w:firstLine="420"/>
        <w:jc w:val="both"/>
      </w:pPr>
      <w:r>
        <w:rPr>
          <w:spacing w:val="-4"/>
        </w:rPr>
        <w:t>公安机关消防机构及其工作人员进行消防设计审核、消防验收和消防安全检查等，不得收取费用，不得利用消防设计审核、消防验收和消防安全检查谋取利益。公安机关消防机构及其工作人员不得利用职务为用户、建设单位指定或者变相指定消防产品的品牌、销售单位或者消</w:t>
      </w:r>
      <w:r>
        <w:rPr>
          <w:spacing w:val="-3"/>
        </w:rPr>
        <w:t>防技术服务机构、消防设施施工单位。</w:t>
      </w:r>
      <w:r>
        <w:t xml:space="preserve"> </w:t>
      </w:r>
    </w:p>
    <w:p w14:paraId="763C8EF6" w14:textId="77777777" w:rsidR="001C5D91" w:rsidRDefault="00726C19">
      <w:pPr>
        <w:pStyle w:val="a3"/>
        <w:spacing w:line="446" w:lineRule="auto"/>
        <w:ind w:right="311" w:firstLine="422"/>
      </w:pPr>
      <w:r>
        <w:rPr>
          <w:b/>
          <w:spacing w:val="8"/>
        </w:rPr>
        <w:t xml:space="preserve">第七十六条 </w:t>
      </w:r>
      <w:r>
        <w:rPr>
          <w:spacing w:val="-11"/>
        </w:rPr>
        <w:t>《中华人民共和国消防法》和本条例规定负有消防工作职责的各级人民政府、</w:t>
      </w:r>
      <w:r>
        <w:rPr>
          <w:spacing w:val="-6"/>
        </w:rPr>
        <w:t>有关行政部门及其工作人员开展消防工作，应当自觉接受社会公众的监督。</w:t>
      </w:r>
      <w:r>
        <w:t xml:space="preserve"> </w:t>
      </w:r>
    </w:p>
    <w:p w14:paraId="0C456DBB" w14:textId="77777777" w:rsidR="001C5D91" w:rsidRDefault="00726C19">
      <w:pPr>
        <w:pStyle w:val="a3"/>
        <w:spacing w:line="446" w:lineRule="auto"/>
        <w:ind w:right="314" w:firstLine="420"/>
      </w:pPr>
      <w:r>
        <w:t xml:space="preserve">任何单位和个人都有权对负有消防工作职责的各级人民政府、有关行政部门及其工作人员在执法中的违法行为进行检举、控告。收到检举、控告的机关，应当按照职责及时查处。 </w:t>
      </w:r>
    </w:p>
    <w:p w14:paraId="5E8F43DF" w14:textId="77777777" w:rsidR="001C5D91" w:rsidRDefault="00726C19">
      <w:pPr>
        <w:pStyle w:val="5"/>
        <w:spacing w:line="278" w:lineRule="exact"/>
      </w:pPr>
      <w:r>
        <w:rPr>
          <w:spacing w:val="14"/>
        </w:rPr>
        <w:t>第八章 法律责任</w:t>
      </w:r>
      <w:r>
        <w:rPr>
          <w:spacing w:val="14"/>
          <w:w w:val="99"/>
        </w:rPr>
        <w:t xml:space="preserve"> </w:t>
      </w:r>
    </w:p>
    <w:p w14:paraId="392BB0E8" w14:textId="77777777" w:rsidR="001C5D91" w:rsidRDefault="001C5D91">
      <w:pPr>
        <w:pStyle w:val="a3"/>
        <w:spacing w:before="12"/>
        <w:ind w:left="0"/>
        <w:rPr>
          <w:b/>
          <w:sz w:val="16"/>
        </w:rPr>
      </w:pPr>
    </w:p>
    <w:p w14:paraId="5C2E8786" w14:textId="77777777" w:rsidR="001C5D91" w:rsidRDefault="00726C19">
      <w:pPr>
        <w:pStyle w:val="a3"/>
        <w:spacing w:line="446" w:lineRule="auto"/>
        <w:ind w:right="313" w:firstLine="422"/>
      </w:pPr>
      <w:r>
        <w:rPr>
          <w:b/>
          <w:spacing w:val="5"/>
        </w:rPr>
        <w:t xml:space="preserve">第七十七条 </w:t>
      </w:r>
      <w:r>
        <w:rPr>
          <w:spacing w:val="-3"/>
        </w:rPr>
        <w:t>对违反本条例的行为</w:t>
      </w:r>
      <w:r>
        <w:rPr>
          <w:spacing w:val="-15"/>
        </w:rPr>
        <w:t>，《中华人民共和国消防法》和其他有关法律、行政法规</w:t>
      </w:r>
      <w:r>
        <w:rPr>
          <w:spacing w:val="-7"/>
        </w:rPr>
        <w:t>已经规定法律责任的，依照法律、行政法规的规定处理。</w:t>
      </w:r>
      <w:r>
        <w:t xml:space="preserve"> </w:t>
      </w:r>
    </w:p>
    <w:p w14:paraId="00121852" w14:textId="77777777" w:rsidR="001C5D91" w:rsidRDefault="001C5D91">
      <w:pPr>
        <w:spacing w:line="446" w:lineRule="auto"/>
        <w:sectPr w:rsidR="001C5D91">
          <w:pgSz w:w="11910" w:h="16850"/>
          <w:pgMar w:top="1600" w:right="1360" w:bottom="1440" w:left="1140" w:header="0" w:footer="1179" w:gutter="0"/>
          <w:cols w:space="720"/>
        </w:sectPr>
      </w:pPr>
    </w:p>
    <w:p w14:paraId="513B9FD6" w14:textId="77777777" w:rsidR="001C5D91" w:rsidRDefault="00726C19">
      <w:pPr>
        <w:pStyle w:val="a3"/>
        <w:spacing w:before="150" w:line="446" w:lineRule="auto"/>
        <w:ind w:right="312" w:firstLine="422"/>
        <w:jc w:val="both"/>
      </w:pPr>
      <w:r>
        <w:rPr>
          <w:b/>
          <w:spacing w:val="6"/>
        </w:rPr>
        <w:lastRenderedPageBreak/>
        <w:t xml:space="preserve">第七十八条 </w:t>
      </w:r>
      <w:r>
        <w:rPr>
          <w:spacing w:val="-3"/>
        </w:rPr>
        <w:t>负有消防工作职责的行政机关及其工作人员违反《中华人民共和国消防法》</w:t>
      </w:r>
      <w:r>
        <w:rPr>
          <w:spacing w:val="-4"/>
        </w:rPr>
        <w:t>和本条例规定，未履行或者未按照规定履行法定职责的，由其上级行政机关或者监察机关责令</w:t>
      </w:r>
      <w:r>
        <w:rPr>
          <w:spacing w:val="-3"/>
        </w:rPr>
        <w:t>改正，并根据情节对直接负责的主管人员和其他直接责任人员依法给予行政处分。</w:t>
      </w:r>
      <w:r>
        <w:t xml:space="preserve"> </w:t>
      </w:r>
    </w:p>
    <w:p w14:paraId="776FA85C" w14:textId="77777777" w:rsidR="001C5D91" w:rsidRDefault="00726C19">
      <w:pPr>
        <w:pStyle w:val="a3"/>
        <w:spacing w:line="446" w:lineRule="auto"/>
        <w:ind w:right="314" w:firstLine="422"/>
        <w:jc w:val="both"/>
      </w:pPr>
      <w:r>
        <w:rPr>
          <w:b/>
          <w:spacing w:val="6"/>
        </w:rPr>
        <w:t xml:space="preserve">第七十九条 </w:t>
      </w:r>
      <w:r>
        <w:rPr>
          <w:spacing w:val="-4"/>
        </w:rPr>
        <w:t>公安机关消防机构工作人员有下列行为之一，尚不构成犯罪的，依法给予行</w:t>
      </w:r>
      <w:r>
        <w:rPr>
          <w:spacing w:val="-2"/>
        </w:rPr>
        <w:t>政处分：</w:t>
      </w:r>
      <w:r>
        <w:t xml:space="preserve"> </w:t>
      </w:r>
    </w:p>
    <w:p w14:paraId="119AD42D" w14:textId="77777777" w:rsidR="001C5D91" w:rsidRDefault="00726C19">
      <w:pPr>
        <w:pStyle w:val="a3"/>
        <w:spacing w:line="446" w:lineRule="auto"/>
        <w:ind w:right="313" w:firstLine="420"/>
      </w:pPr>
      <w:r>
        <w:t xml:space="preserve">（一）对不符合消防安全要求的消防设计文件和建设工程及公众聚集场所准予审核合格、消防验收合格、消防安全检查合格； </w:t>
      </w:r>
    </w:p>
    <w:p w14:paraId="7BCA7479" w14:textId="77777777" w:rsidR="001C5D91" w:rsidRDefault="00726C19">
      <w:pPr>
        <w:pStyle w:val="a3"/>
        <w:spacing w:line="267" w:lineRule="exact"/>
        <w:ind w:left="859"/>
      </w:pPr>
      <w:r>
        <w:t xml:space="preserve">（二）无故拖延消防设计审核、消防验收、消防安全检查，不在法定期限内履行审批职责； </w:t>
      </w:r>
    </w:p>
    <w:p w14:paraId="20E333A7" w14:textId="77777777" w:rsidR="001C5D91" w:rsidRDefault="001C5D91">
      <w:pPr>
        <w:pStyle w:val="a3"/>
        <w:ind w:left="0"/>
        <w:rPr>
          <w:sz w:val="18"/>
        </w:rPr>
      </w:pPr>
    </w:p>
    <w:p w14:paraId="47416482" w14:textId="77777777" w:rsidR="001C5D91" w:rsidRDefault="00726C19">
      <w:pPr>
        <w:pStyle w:val="a3"/>
        <w:spacing w:before="1"/>
        <w:ind w:left="859"/>
      </w:pPr>
      <w:r>
        <w:t xml:space="preserve">（三）发现火灾隐患不及时通知有关单位或者个人整改； </w:t>
      </w:r>
    </w:p>
    <w:p w14:paraId="32B9BD13" w14:textId="77777777" w:rsidR="001C5D91" w:rsidRDefault="001C5D91">
      <w:pPr>
        <w:pStyle w:val="a3"/>
        <w:spacing w:before="12"/>
        <w:ind w:left="0"/>
        <w:rPr>
          <w:sz w:val="17"/>
        </w:rPr>
      </w:pPr>
    </w:p>
    <w:p w14:paraId="1A974052" w14:textId="77777777" w:rsidR="001C5D91" w:rsidRDefault="00726C19">
      <w:pPr>
        <w:pStyle w:val="a3"/>
        <w:spacing w:line="446" w:lineRule="auto"/>
        <w:ind w:right="314" w:firstLine="420"/>
      </w:pPr>
      <w:r>
        <w:t xml:space="preserve">（四）为用户、建设单位指定或者变相指定消防产品的品牌、销售单位或者消防技术服务机构、消防设施施工单位； </w:t>
      </w:r>
    </w:p>
    <w:p w14:paraId="378B4908" w14:textId="77777777" w:rsidR="001C5D91" w:rsidRDefault="00726C19">
      <w:pPr>
        <w:pStyle w:val="a3"/>
        <w:ind w:left="859"/>
      </w:pPr>
      <w:r>
        <w:t xml:space="preserve">（五）其他滥用职权、玩忽职守、徇私舞弊的行为。 </w:t>
      </w:r>
    </w:p>
    <w:p w14:paraId="757D7711" w14:textId="77777777" w:rsidR="001C5D91" w:rsidRDefault="001C5D91">
      <w:pPr>
        <w:pStyle w:val="a3"/>
        <w:spacing w:before="12"/>
        <w:ind w:left="0"/>
        <w:rPr>
          <w:sz w:val="17"/>
        </w:rPr>
      </w:pPr>
    </w:p>
    <w:p w14:paraId="694DCC19" w14:textId="77777777" w:rsidR="001C5D91" w:rsidRDefault="00726C19">
      <w:pPr>
        <w:pStyle w:val="a3"/>
        <w:spacing w:line="446" w:lineRule="auto"/>
        <w:ind w:right="312" w:firstLine="422"/>
        <w:jc w:val="both"/>
      </w:pPr>
      <w:r>
        <w:rPr>
          <w:b/>
          <w:spacing w:val="8"/>
        </w:rPr>
        <w:t xml:space="preserve">第八十条 </w:t>
      </w:r>
      <w:r>
        <w:rPr>
          <w:spacing w:val="-3"/>
        </w:rPr>
        <w:t>单位消防控制室的值班人员有擅离职守等违反国家和本市消防控制室操作规程</w:t>
      </w:r>
      <w:r>
        <w:rPr>
          <w:spacing w:val="-4"/>
        </w:rPr>
        <w:t>行为，或者单位未对本单位消防设备操作控制人员、专职和兼职防火人员等重点岗位的人员进</w:t>
      </w:r>
      <w:r>
        <w:rPr>
          <w:spacing w:val="-7"/>
        </w:rPr>
        <w:t xml:space="preserve">行专项培训的，责令改正，并可处 </w:t>
      </w:r>
      <w:r>
        <w:t>500</w:t>
      </w:r>
      <w:r>
        <w:rPr>
          <w:spacing w:val="-23"/>
        </w:rPr>
        <w:t xml:space="preserve"> 元以上 </w:t>
      </w:r>
      <w:r>
        <w:t>5000</w:t>
      </w:r>
      <w:r>
        <w:rPr>
          <w:spacing w:val="-10"/>
        </w:rPr>
        <w:t xml:space="preserve"> 元以下罚款。</w:t>
      </w:r>
      <w:r>
        <w:t xml:space="preserve"> </w:t>
      </w:r>
    </w:p>
    <w:p w14:paraId="689BBDE9" w14:textId="77777777" w:rsidR="001C5D91" w:rsidRDefault="00726C19">
      <w:pPr>
        <w:pStyle w:val="a3"/>
        <w:spacing w:line="446" w:lineRule="auto"/>
        <w:ind w:right="312" w:firstLine="420"/>
        <w:jc w:val="both"/>
      </w:pPr>
      <w:r>
        <w:rPr>
          <w:spacing w:val="-4"/>
        </w:rPr>
        <w:t>消防安全重点单位未将本单位消防安全责任人、消防安全管理人的基本情况和消防安全管</w:t>
      </w:r>
      <w:r>
        <w:rPr>
          <w:spacing w:val="-11"/>
        </w:rPr>
        <w:t xml:space="preserve">理制度、应急预案向所在区、县公安机关消防机构备案的，责令改正，并可处 </w:t>
      </w:r>
      <w:r>
        <w:t>1000</w:t>
      </w:r>
      <w:r>
        <w:rPr>
          <w:spacing w:val="-18"/>
        </w:rPr>
        <w:t xml:space="preserve"> 元以上 </w:t>
      </w:r>
      <w:r>
        <w:t xml:space="preserve">2000 </w:t>
      </w:r>
      <w:r>
        <w:rPr>
          <w:spacing w:val="-4"/>
        </w:rPr>
        <w:t xml:space="preserve">元以下罚款；未按照本条例规定进行电气防火安全检测并将检测记录存档备查的，责令改正， </w:t>
      </w:r>
      <w:r>
        <w:rPr>
          <w:spacing w:val="-15"/>
        </w:rPr>
        <w:t xml:space="preserve">并可处 </w:t>
      </w:r>
      <w:r>
        <w:t>1000</w:t>
      </w:r>
      <w:r>
        <w:rPr>
          <w:spacing w:val="-23"/>
        </w:rPr>
        <w:t xml:space="preserve"> 元以上 </w:t>
      </w:r>
      <w:r>
        <w:t>1</w:t>
      </w:r>
      <w:r>
        <w:rPr>
          <w:spacing w:val="-10"/>
        </w:rPr>
        <w:t xml:space="preserve"> 万元以下罚款。</w:t>
      </w:r>
      <w:r>
        <w:t xml:space="preserve"> </w:t>
      </w:r>
    </w:p>
    <w:p w14:paraId="39D183E3" w14:textId="77777777" w:rsidR="001C5D91" w:rsidRDefault="00726C19">
      <w:pPr>
        <w:pStyle w:val="a3"/>
        <w:spacing w:line="446" w:lineRule="auto"/>
        <w:ind w:right="313" w:firstLine="422"/>
        <w:jc w:val="both"/>
      </w:pPr>
      <w:r>
        <w:rPr>
          <w:b/>
          <w:spacing w:val="6"/>
        </w:rPr>
        <w:t xml:space="preserve">第八十一条 </w:t>
      </w:r>
      <w:r>
        <w:rPr>
          <w:spacing w:val="-3"/>
        </w:rPr>
        <w:t>住宅区的物业服务企业或者其他管理人有违反《中华人民共和国消防法》和本条例规定的下列行为的，按照下列规定处罚：</w:t>
      </w:r>
      <w:r>
        <w:t xml:space="preserve"> </w:t>
      </w:r>
    </w:p>
    <w:p w14:paraId="35BD790D" w14:textId="77777777" w:rsidR="001C5D91" w:rsidRDefault="00726C19">
      <w:pPr>
        <w:pStyle w:val="a3"/>
        <w:spacing w:line="446" w:lineRule="auto"/>
        <w:ind w:right="314" w:firstLine="420"/>
        <w:jc w:val="both"/>
      </w:pPr>
      <w:r>
        <w:t xml:space="preserve">（一）未按照规定对管理区域内的共用消防设施、器材进行维护管理，造成消防设施、器材不能保持完好有效的，责令改正，处 5000 元以上 5 万元以下罚款； </w:t>
      </w:r>
    </w:p>
    <w:p w14:paraId="40D9BC8B" w14:textId="77777777" w:rsidR="001C5D91" w:rsidRDefault="00726C19">
      <w:pPr>
        <w:pStyle w:val="a3"/>
        <w:ind w:left="859"/>
        <w:jc w:val="both"/>
      </w:pPr>
      <w:r>
        <w:t>（二）划定和设置停车泊位及设施占用、堵塞消防车通道的，责令改正，处 5000 元以上 5</w:t>
      </w:r>
    </w:p>
    <w:p w14:paraId="7C22EBA5" w14:textId="77777777" w:rsidR="001C5D91" w:rsidRDefault="001C5D91">
      <w:pPr>
        <w:pStyle w:val="a3"/>
        <w:spacing w:before="9"/>
        <w:ind w:left="0"/>
        <w:rPr>
          <w:sz w:val="17"/>
        </w:rPr>
      </w:pPr>
    </w:p>
    <w:p w14:paraId="62B72043" w14:textId="77777777" w:rsidR="001C5D91" w:rsidRDefault="00726C19">
      <w:pPr>
        <w:pStyle w:val="a3"/>
        <w:spacing w:before="1"/>
      </w:pPr>
      <w:r>
        <w:t xml:space="preserve">万元以下罚款； </w:t>
      </w:r>
    </w:p>
    <w:p w14:paraId="265D85FB" w14:textId="77777777" w:rsidR="001C5D91" w:rsidRDefault="001C5D91">
      <w:pPr>
        <w:pStyle w:val="a3"/>
        <w:spacing w:before="12"/>
        <w:ind w:left="0"/>
        <w:rPr>
          <w:sz w:val="17"/>
        </w:rPr>
      </w:pPr>
    </w:p>
    <w:p w14:paraId="6CE9A747" w14:textId="77777777" w:rsidR="001C5D91" w:rsidRDefault="00726C19">
      <w:pPr>
        <w:pStyle w:val="a3"/>
        <w:spacing w:line="446" w:lineRule="auto"/>
        <w:ind w:right="311" w:firstLine="420"/>
      </w:pPr>
      <w:r>
        <w:t>（三</w:t>
      </w:r>
      <w:r>
        <w:rPr>
          <w:spacing w:val="-32"/>
        </w:rPr>
        <w:t>）</w:t>
      </w:r>
      <w:r>
        <w:rPr>
          <w:spacing w:val="-13"/>
        </w:rPr>
        <w:t>对占用、堵塞、封闭疏散通道、安全出口、消防车通道的行为未进行劝阻，或者未按</w:t>
      </w:r>
      <w:r>
        <w:rPr>
          <w:spacing w:val="-7"/>
        </w:rPr>
        <w:t xml:space="preserve">照规定向公安机关消防机构或者公安派出所报告的，责令改正，处 </w:t>
      </w:r>
      <w:r>
        <w:t>500</w:t>
      </w:r>
      <w:r>
        <w:rPr>
          <w:spacing w:val="-5"/>
        </w:rPr>
        <w:t xml:space="preserve"> 元以上 </w:t>
      </w:r>
      <w:r>
        <w:t>1000</w:t>
      </w:r>
      <w:r>
        <w:rPr>
          <w:spacing w:val="-4"/>
        </w:rPr>
        <w:t xml:space="preserve"> 元以下罚</w:t>
      </w:r>
    </w:p>
    <w:p w14:paraId="5AC3385E" w14:textId="77777777" w:rsidR="001C5D91" w:rsidRDefault="001C5D91">
      <w:pPr>
        <w:spacing w:line="446" w:lineRule="auto"/>
        <w:sectPr w:rsidR="001C5D91">
          <w:pgSz w:w="11910" w:h="16850"/>
          <w:pgMar w:top="1600" w:right="1360" w:bottom="1440" w:left="1140" w:header="0" w:footer="1179" w:gutter="0"/>
          <w:cols w:space="720"/>
        </w:sectPr>
      </w:pPr>
    </w:p>
    <w:p w14:paraId="0E564571" w14:textId="77777777" w:rsidR="001C5D91" w:rsidRDefault="00726C19">
      <w:pPr>
        <w:pStyle w:val="a3"/>
        <w:spacing w:before="150"/>
      </w:pPr>
      <w:r>
        <w:lastRenderedPageBreak/>
        <w:t xml:space="preserve">款。 </w:t>
      </w:r>
    </w:p>
    <w:p w14:paraId="1EB2CAFB" w14:textId="77777777" w:rsidR="001C5D91" w:rsidRDefault="001C5D91">
      <w:pPr>
        <w:pStyle w:val="a3"/>
        <w:spacing w:before="12"/>
        <w:ind w:left="0"/>
        <w:rPr>
          <w:sz w:val="17"/>
        </w:rPr>
      </w:pPr>
    </w:p>
    <w:p w14:paraId="4C21CB3C" w14:textId="77777777" w:rsidR="001C5D91" w:rsidRDefault="00726C19">
      <w:pPr>
        <w:pStyle w:val="a3"/>
        <w:spacing w:line="446" w:lineRule="auto"/>
        <w:ind w:right="311" w:firstLine="422"/>
      </w:pPr>
      <w:r>
        <w:rPr>
          <w:b/>
          <w:spacing w:val="7"/>
        </w:rPr>
        <w:t xml:space="preserve">第八十二条 </w:t>
      </w:r>
      <w:r>
        <w:rPr>
          <w:spacing w:val="-3"/>
        </w:rPr>
        <w:t>建设工程的施工单位违反本条例规定，有下列行为之一的，责令改正，处警</w:t>
      </w:r>
      <w:r>
        <w:rPr>
          <w:spacing w:val="-4"/>
        </w:rPr>
        <w:t xml:space="preserve">告或者 </w:t>
      </w:r>
      <w:r>
        <w:t>2000</w:t>
      </w:r>
      <w:r>
        <w:rPr>
          <w:spacing w:val="-5"/>
        </w:rPr>
        <w:t xml:space="preserve"> 元以上 </w:t>
      </w:r>
      <w:r>
        <w:t>2</w:t>
      </w:r>
      <w:r>
        <w:rPr>
          <w:spacing w:val="-3"/>
        </w:rPr>
        <w:t xml:space="preserve"> 万元以下罚款，可对单位直接负责的主管人员和其他直接责任人员并处</w:t>
      </w:r>
    </w:p>
    <w:p w14:paraId="477EA4A6" w14:textId="77777777" w:rsidR="001C5D91" w:rsidRDefault="00726C19">
      <w:pPr>
        <w:pStyle w:val="a3"/>
      </w:pPr>
      <w:r>
        <w:t xml:space="preserve">200 元以上 2000 元以下罚款： </w:t>
      </w:r>
    </w:p>
    <w:p w14:paraId="607F44B3" w14:textId="77777777" w:rsidR="001C5D91" w:rsidRDefault="001C5D91">
      <w:pPr>
        <w:pStyle w:val="a3"/>
        <w:ind w:left="0"/>
        <w:rPr>
          <w:sz w:val="18"/>
        </w:rPr>
      </w:pPr>
    </w:p>
    <w:p w14:paraId="0D7B8369" w14:textId="77777777" w:rsidR="001C5D91" w:rsidRDefault="00726C19">
      <w:pPr>
        <w:pStyle w:val="a3"/>
        <w:spacing w:line="446" w:lineRule="auto"/>
        <w:ind w:right="314" w:firstLine="420"/>
      </w:pPr>
      <w:r>
        <w:t xml:space="preserve">（一）在开工前未将施工组织设计、施工现场消防安全措施和保卫方案向公安机关消防机构备案的； </w:t>
      </w:r>
    </w:p>
    <w:p w14:paraId="566D1AB3" w14:textId="77777777" w:rsidR="001C5D91" w:rsidRDefault="00726C19">
      <w:pPr>
        <w:pStyle w:val="a3"/>
        <w:spacing w:line="446" w:lineRule="auto"/>
        <w:ind w:right="314" w:firstLine="420"/>
      </w:pPr>
      <w:r>
        <w:t xml:space="preserve">（二）施工暂设的安全网、围网、施工保温材料不符合消防安全规范或者使用易燃、可燃材料的； </w:t>
      </w:r>
    </w:p>
    <w:p w14:paraId="32A630C6" w14:textId="77777777" w:rsidR="001C5D91" w:rsidRDefault="00726C19">
      <w:pPr>
        <w:pStyle w:val="a3"/>
        <w:ind w:left="859"/>
      </w:pPr>
      <w:r>
        <w:t xml:space="preserve">（三）违反消防安全管理规定存放、保管、使用施工材料的； </w:t>
      </w:r>
    </w:p>
    <w:p w14:paraId="2CA9FD6A" w14:textId="77777777" w:rsidR="001C5D91" w:rsidRDefault="001C5D91">
      <w:pPr>
        <w:pStyle w:val="a3"/>
        <w:ind w:left="0"/>
        <w:rPr>
          <w:sz w:val="18"/>
        </w:rPr>
      </w:pPr>
    </w:p>
    <w:p w14:paraId="106B8B0D" w14:textId="77777777" w:rsidR="001C5D91" w:rsidRDefault="00726C19">
      <w:pPr>
        <w:pStyle w:val="a3"/>
        <w:ind w:left="859"/>
      </w:pPr>
      <w:r>
        <w:t xml:space="preserve">（四）在建设工程内设置宿舍的； </w:t>
      </w:r>
    </w:p>
    <w:p w14:paraId="08C22667" w14:textId="77777777" w:rsidR="001C5D91" w:rsidRDefault="001C5D91">
      <w:pPr>
        <w:pStyle w:val="a3"/>
        <w:spacing w:before="12"/>
        <w:ind w:left="0"/>
        <w:rPr>
          <w:sz w:val="17"/>
        </w:rPr>
      </w:pPr>
    </w:p>
    <w:p w14:paraId="1B47E522" w14:textId="77777777" w:rsidR="001C5D91" w:rsidRDefault="00726C19">
      <w:pPr>
        <w:pStyle w:val="a3"/>
        <w:spacing w:line="446" w:lineRule="auto"/>
        <w:ind w:right="314" w:firstLine="420"/>
      </w:pPr>
      <w:r>
        <w:t xml:space="preserve">（五）未设置临时消防车通道或者有在临时消防车通道上堆物、堆料等挤占临时消防车通道情形的； </w:t>
      </w:r>
    </w:p>
    <w:p w14:paraId="302E072B" w14:textId="77777777" w:rsidR="001C5D91" w:rsidRDefault="00726C19">
      <w:pPr>
        <w:pStyle w:val="a3"/>
        <w:ind w:left="859"/>
      </w:pPr>
      <w:r>
        <w:t xml:space="preserve">（六）未按照规定配置消防器材或者设置临时消防给水系统的； </w:t>
      </w:r>
    </w:p>
    <w:p w14:paraId="70D5D0D6" w14:textId="77777777" w:rsidR="001C5D91" w:rsidRDefault="001C5D91">
      <w:pPr>
        <w:pStyle w:val="a3"/>
        <w:ind w:left="0"/>
        <w:rPr>
          <w:sz w:val="18"/>
        </w:rPr>
      </w:pPr>
    </w:p>
    <w:p w14:paraId="55B9A83D" w14:textId="77777777" w:rsidR="001C5D91" w:rsidRDefault="00726C19">
      <w:pPr>
        <w:pStyle w:val="a3"/>
        <w:ind w:left="859"/>
      </w:pPr>
      <w:r>
        <w:t xml:space="preserve">（七）使用不符合产品质量标准的临时用电设备和电线的。 </w:t>
      </w:r>
    </w:p>
    <w:p w14:paraId="4E7807CC" w14:textId="77777777" w:rsidR="001C5D91" w:rsidRDefault="001C5D91">
      <w:pPr>
        <w:pStyle w:val="a3"/>
        <w:spacing w:before="2"/>
        <w:ind w:left="0"/>
        <w:rPr>
          <w:sz w:val="18"/>
        </w:rPr>
      </w:pPr>
    </w:p>
    <w:p w14:paraId="6DCFFC91" w14:textId="77777777" w:rsidR="001C5D91" w:rsidRDefault="00726C19">
      <w:pPr>
        <w:pStyle w:val="a3"/>
        <w:spacing w:line="446" w:lineRule="auto"/>
        <w:ind w:right="241" w:firstLine="422"/>
      </w:pPr>
      <w:r>
        <w:rPr>
          <w:b/>
        </w:rPr>
        <w:t xml:space="preserve">第八十三条 </w:t>
      </w:r>
      <w:r>
        <w:t xml:space="preserve">人员密集场所的经营管理人未在使用天然气、液化石油气的场所安装浓度检测报警装置的，由城市管理综合执法部门责令改正，并可处 1 万元以上 3 万元以下罚款。 </w:t>
      </w:r>
    </w:p>
    <w:p w14:paraId="5F193040" w14:textId="77777777" w:rsidR="001C5D91" w:rsidRDefault="00726C19">
      <w:pPr>
        <w:pStyle w:val="a3"/>
        <w:spacing w:line="446" w:lineRule="auto"/>
        <w:ind w:right="316" w:firstLine="422"/>
      </w:pPr>
      <w:r>
        <w:rPr>
          <w:b/>
          <w:spacing w:val="2"/>
        </w:rPr>
        <w:t xml:space="preserve">第八十四条 </w:t>
      </w:r>
      <w:r>
        <w:rPr>
          <w:spacing w:val="-5"/>
        </w:rPr>
        <w:t xml:space="preserve">违反本条例规定，有下列行为之一的，责令改正，并可处 </w:t>
      </w:r>
      <w:r>
        <w:t>1</w:t>
      </w:r>
      <w:r>
        <w:rPr>
          <w:spacing w:val="-16"/>
        </w:rPr>
        <w:t xml:space="preserve"> 万元以上 </w:t>
      </w:r>
      <w:r>
        <w:t>3</w:t>
      </w:r>
      <w:r>
        <w:rPr>
          <w:spacing w:val="-16"/>
        </w:rPr>
        <w:t xml:space="preserve"> 万元</w:t>
      </w:r>
      <w:r>
        <w:rPr>
          <w:spacing w:val="-2"/>
        </w:rPr>
        <w:t>以下罚款：</w:t>
      </w:r>
      <w:r>
        <w:t xml:space="preserve"> </w:t>
      </w:r>
    </w:p>
    <w:p w14:paraId="645CDE8A" w14:textId="77777777" w:rsidR="001C5D91" w:rsidRDefault="00726C19">
      <w:pPr>
        <w:pStyle w:val="a3"/>
        <w:spacing w:line="446" w:lineRule="auto"/>
        <w:ind w:right="314" w:firstLine="420"/>
      </w:pPr>
      <w:r>
        <w:t xml:space="preserve">（一）高层建筑、人防工程和普通地下室的管理使用人维修消防设施未采取有效替代措施的； </w:t>
      </w:r>
    </w:p>
    <w:p w14:paraId="59D2456C" w14:textId="77777777" w:rsidR="001C5D91" w:rsidRDefault="00726C19">
      <w:pPr>
        <w:pStyle w:val="a3"/>
        <w:ind w:left="859"/>
      </w:pPr>
      <w:r>
        <w:t xml:space="preserve">（二）占用人防工程和普通地下室安全出口外的人员疏散场地的； </w:t>
      </w:r>
    </w:p>
    <w:p w14:paraId="72BE32A6" w14:textId="77777777" w:rsidR="001C5D91" w:rsidRDefault="001C5D91">
      <w:pPr>
        <w:pStyle w:val="a3"/>
        <w:spacing w:before="10"/>
        <w:ind w:left="0"/>
        <w:rPr>
          <w:sz w:val="17"/>
        </w:rPr>
      </w:pPr>
    </w:p>
    <w:p w14:paraId="05A9F229" w14:textId="77777777" w:rsidR="001C5D91" w:rsidRDefault="00726C19">
      <w:pPr>
        <w:pStyle w:val="a3"/>
        <w:ind w:left="859"/>
      </w:pPr>
      <w:r>
        <w:t xml:space="preserve">（三）在人防工程和普通地下室内使用液化石油气的。 </w:t>
      </w:r>
    </w:p>
    <w:p w14:paraId="63BBB914" w14:textId="77777777" w:rsidR="001C5D91" w:rsidRDefault="001C5D91">
      <w:pPr>
        <w:pStyle w:val="a3"/>
        <w:spacing w:before="12"/>
        <w:ind w:left="0"/>
        <w:rPr>
          <w:sz w:val="17"/>
        </w:rPr>
      </w:pPr>
    </w:p>
    <w:p w14:paraId="33B81839" w14:textId="77777777" w:rsidR="001C5D91" w:rsidRDefault="00726C19">
      <w:pPr>
        <w:pStyle w:val="a3"/>
        <w:spacing w:line="446" w:lineRule="auto"/>
        <w:ind w:right="314" w:firstLine="420"/>
      </w:pPr>
      <w:r>
        <w:t xml:space="preserve">在高层建筑、人防工程和普通地下室内生产、经营、储存易燃易爆危险品的，依法采取本条例规定的临时查封、扣押等措施，并处 5000 元以上 5 万元以下罚款。 </w:t>
      </w:r>
    </w:p>
    <w:p w14:paraId="38860206" w14:textId="77777777" w:rsidR="001C5D91" w:rsidRDefault="00726C19">
      <w:pPr>
        <w:pStyle w:val="a3"/>
        <w:spacing w:before="1" w:line="446" w:lineRule="auto"/>
        <w:ind w:right="311" w:firstLine="422"/>
      </w:pPr>
      <w:r>
        <w:rPr>
          <w:b/>
          <w:spacing w:val="6"/>
        </w:rPr>
        <w:t xml:space="preserve">第八十五条 </w:t>
      </w:r>
      <w:r>
        <w:rPr>
          <w:spacing w:val="-15"/>
        </w:rPr>
        <w:t xml:space="preserve">不可移动文物、历史建筑的管理使用人违反本条例规定，有下列行为之一的， </w:t>
      </w:r>
      <w:r>
        <w:rPr>
          <w:spacing w:val="-14"/>
        </w:rPr>
        <w:t xml:space="preserve">责令改正，处 </w:t>
      </w:r>
      <w:r>
        <w:t>5000</w:t>
      </w:r>
      <w:r>
        <w:rPr>
          <w:spacing w:val="-23"/>
        </w:rPr>
        <w:t xml:space="preserve"> 元以上 </w:t>
      </w:r>
      <w:r>
        <w:t>5</w:t>
      </w:r>
      <w:r>
        <w:rPr>
          <w:spacing w:val="-10"/>
        </w:rPr>
        <w:t xml:space="preserve"> 万元以下罚款：</w:t>
      </w:r>
      <w:r>
        <w:t xml:space="preserve"> </w:t>
      </w:r>
    </w:p>
    <w:p w14:paraId="08086651" w14:textId="77777777" w:rsidR="001C5D91" w:rsidRDefault="00726C19">
      <w:pPr>
        <w:pStyle w:val="a3"/>
        <w:ind w:left="859"/>
      </w:pPr>
      <w:r>
        <w:t xml:space="preserve">（一）未按照消防安全规定设置禁止烟火标志的； </w:t>
      </w:r>
    </w:p>
    <w:p w14:paraId="4549E580" w14:textId="77777777" w:rsidR="001C5D91" w:rsidRDefault="001C5D91">
      <w:pPr>
        <w:sectPr w:rsidR="001C5D91">
          <w:pgSz w:w="11910" w:h="16850"/>
          <w:pgMar w:top="1600" w:right="1360" w:bottom="1440" w:left="1140" w:header="0" w:footer="1179" w:gutter="0"/>
          <w:cols w:space="720"/>
        </w:sectPr>
      </w:pPr>
    </w:p>
    <w:p w14:paraId="3EF6428E" w14:textId="77777777" w:rsidR="001C5D91" w:rsidRDefault="00726C19">
      <w:pPr>
        <w:pStyle w:val="a3"/>
        <w:spacing w:before="150"/>
        <w:ind w:left="859"/>
      </w:pPr>
      <w:r>
        <w:lastRenderedPageBreak/>
        <w:t xml:space="preserve">（二）在宗教场所进行点灯、烧纸、焚香等宗教活动，未采取有效防火措施的； </w:t>
      </w:r>
    </w:p>
    <w:p w14:paraId="08642060" w14:textId="77777777" w:rsidR="001C5D91" w:rsidRDefault="001C5D91">
      <w:pPr>
        <w:pStyle w:val="a3"/>
        <w:spacing w:before="12"/>
        <w:ind w:left="0"/>
        <w:rPr>
          <w:sz w:val="17"/>
        </w:rPr>
      </w:pPr>
    </w:p>
    <w:p w14:paraId="043AADBD" w14:textId="77777777" w:rsidR="001C5D91" w:rsidRDefault="00726C19">
      <w:pPr>
        <w:pStyle w:val="a3"/>
        <w:ind w:left="859"/>
      </w:pPr>
      <w:r>
        <w:t xml:space="preserve">（三）在保护范围内存放易燃可燃物品的； </w:t>
      </w:r>
    </w:p>
    <w:p w14:paraId="5A27DB3D" w14:textId="77777777" w:rsidR="001C5D91" w:rsidRDefault="001C5D91">
      <w:pPr>
        <w:pStyle w:val="a3"/>
        <w:spacing w:before="2"/>
        <w:ind w:left="0"/>
        <w:rPr>
          <w:sz w:val="18"/>
        </w:rPr>
      </w:pPr>
    </w:p>
    <w:p w14:paraId="46129A1D" w14:textId="77777777" w:rsidR="001C5D91" w:rsidRDefault="00726C19">
      <w:pPr>
        <w:pStyle w:val="a3"/>
        <w:ind w:left="859"/>
      </w:pPr>
      <w:r>
        <w:t xml:space="preserve">（四）未按照消防安全规定安装避雷设施、设置消防通道和消防供水的。 </w:t>
      </w:r>
    </w:p>
    <w:p w14:paraId="52AF140A" w14:textId="77777777" w:rsidR="001C5D91" w:rsidRDefault="001C5D91">
      <w:pPr>
        <w:pStyle w:val="a3"/>
        <w:ind w:left="0"/>
        <w:rPr>
          <w:sz w:val="18"/>
        </w:rPr>
      </w:pPr>
    </w:p>
    <w:p w14:paraId="21A0A4BE" w14:textId="77777777" w:rsidR="001C5D91" w:rsidRDefault="00726C19">
      <w:pPr>
        <w:pStyle w:val="a3"/>
        <w:spacing w:line="446" w:lineRule="auto"/>
        <w:ind w:right="241" w:firstLine="422"/>
      </w:pPr>
      <w:r>
        <w:rPr>
          <w:b/>
        </w:rPr>
        <w:t xml:space="preserve">第八十六条 </w:t>
      </w:r>
      <w:r>
        <w:t>食品生产加工、餐饮服务企业和有食堂的单位未按照本市排油烟管道清洗规范对集烟罩、排油烟管道等集排油烟设施进行清洗的，责令改正，可处 1000 元以上 5000 元以</w:t>
      </w:r>
    </w:p>
    <w:p w14:paraId="2ADCD016" w14:textId="77777777" w:rsidR="001C5D91" w:rsidRDefault="00726C19">
      <w:pPr>
        <w:pStyle w:val="a3"/>
      </w:pPr>
      <w:r>
        <w:t xml:space="preserve">下罚款；造成火灾的，处 1 万元以上 3 万元以下罚款。 </w:t>
      </w:r>
    </w:p>
    <w:p w14:paraId="7427A545" w14:textId="77777777" w:rsidR="001C5D91" w:rsidRDefault="001C5D91">
      <w:pPr>
        <w:pStyle w:val="a3"/>
        <w:ind w:left="0"/>
        <w:rPr>
          <w:sz w:val="18"/>
        </w:rPr>
      </w:pPr>
    </w:p>
    <w:p w14:paraId="2FFC3AA2" w14:textId="77777777" w:rsidR="001C5D91" w:rsidRDefault="00726C19">
      <w:pPr>
        <w:pStyle w:val="a3"/>
        <w:spacing w:line="446" w:lineRule="auto"/>
        <w:ind w:right="312" w:firstLine="422"/>
        <w:jc w:val="both"/>
      </w:pPr>
      <w:r>
        <w:rPr>
          <w:b/>
          <w:spacing w:val="6"/>
        </w:rPr>
        <w:t xml:space="preserve">第八十七条 </w:t>
      </w:r>
      <w:r>
        <w:rPr>
          <w:spacing w:val="-3"/>
        </w:rPr>
        <w:t>消防产品质量认证、消防设施检测、消防安全监测等消防技术服务机构和执</w:t>
      </w:r>
      <w:r>
        <w:rPr>
          <w:spacing w:val="-4"/>
        </w:rPr>
        <w:t>业人员未按照规定向市公安机关消防机构备案或者未制定管理制度和服务质量规范的，责令改</w:t>
      </w:r>
      <w:r>
        <w:rPr>
          <w:spacing w:val="-12"/>
        </w:rPr>
        <w:t xml:space="preserve">正，可处 </w:t>
      </w:r>
      <w:r>
        <w:t>2000</w:t>
      </w:r>
      <w:r>
        <w:rPr>
          <w:spacing w:val="-23"/>
        </w:rPr>
        <w:t xml:space="preserve"> 元以上 </w:t>
      </w:r>
      <w:r>
        <w:t>1</w:t>
      </w:r>
      <w:r>
        <w:rPr>
          <w:spacing w:val="-10"/>
        </w:rPr>
        <w:t xml:space="preserve"> 万元以下罚款。</w:t>
      </w:r>
      <w:r>
        <w:t xml:space="preserve"> </w:t>
      </w:r>
    </w:p>
    <w:p w14:paraId="7A622859" w14:textId="77777777" w:rsidR="001C5D91" w:rsidRDefault="00726C19">
      <w:pPr>
        <w:pStyle w:val="a3"/>
        <w:spacing w:line="446" w:lineRule="auto"/>
        <w:ind w:right="314" w:firstLine="422"/>
        <w:jc w:val="both"/>
      </w:pPr>
      <w:r>
        <w:rPr>
          <w:b/>
          <w:spacing w:val="6"/>
        </w:rPr>
        <w:t xml:space="preserve">第八十八条 </w:t>
      </w:r>
      <w:r>
        <w:rPr>
          <w:spacing w:val="-4"/>
        </w:rPr>
        <w:t>单位存在严重消防违法行为或者多次发生同类违法行为，公安机关消防机构</w:t>
      </w:r>
      <w:r>
        <w:rPr>
          <w:spacing w:val="-3"/>
        </w:rPr>
        <w:t>应当通知有关机构将该单位的违法信息记入信用信息系统。</w:t>
      </w:r>
      <w:r>
        <w:t xml:space="preserve"> </w:t>
      </w:r>
    </w:p>
    <w:p w14:paraId="22B2D3D2" w14:textId="77777777" w:rsidR="001C5D91" w:rsidRDefault="00726C19">
      <w:pPr>
        <w:pStyle w:val="a3"/>
        <w:spacing w:line="446" w:lineRule="auto"/>
        <w:ind w:right="313" w:firstLine="422"/>
        <w:jc w:val="both"/>
      </w:pPr>
      <w:r>
        <w:rPr>
          <w:b/>
          <w:spacing w:val="6"/>
        </w:rPr>
        <w:t xml:space="preserve">第八十九条 </w:t>
      </w:r>
      <w:r>
        <w:rPr>
          <w:spacing w:val="-4"/>
        </w:rPr>
        <w:t>个人违反《中华人民共和国消防法》和本条例规定，有下列行为之一的，责</w:t>
      </w:r>
      <w:r>
        <w:rPr>
          <w:spacing w:val="-8"/>
        </w:rPr>
        <w:t xml:space="preserve">令改正，处警告或者 </w:t>
      </w:r>
      <w:r>
        <w:t>500</w:t>
      </w:r>
      <w:r>
        <w:rPr>
          <w:spacing w:val="-10"/>
        </w:rPr>
        <w:t xml:space="preserve"> 元以下罚款：</w:t>
      </w:r>
      <w:r>
        <w:t xml:space="preserve"> </w:t>
      </w:r>
    </w:p>
    <w:p w14:paraId="4174F1EF" w14:textId="77777777" w:rsidR="001C5D91" w:rsidRDefault="00726C19">
      <w:pPr>
        <w:pStyle w:val="a3"/>
        <w:spacing w:line="267" w:lineRule="exact"/>
        <w:ind w:left="859"/>
      </w:pPr>
      <w:r>
        <w:t xml:space="preserve">（一）损坏、挪用或者擅自拆除、停用消防设施、器材； </w:t>
      </w:r>
    </w:p>
    <w:p w14:paraId="3E724513" w14:textId="77777777" w:rsidR="001C5D91" w:rsidRDefault="001C5D91">
      <w:pPr>
        <w:pStyle w:val="a3"/>
        <w:ind w:left="0"/>
        <w:rPr>
          <w:sz w:val="18"/>
        </w:rPr>
      </w:pPr>
    </w:p>
    <w:p w14:paraId="40D0CF48" w14:textId="77777777" w:rsidR="001C5D91" w:rsidRDefault="00726C19">
      <w:pPr>
        <w:pStyle w:val="a3"/>
        <w:ind w:left="859"/>
      </w:pPr>
      <w:r>
        <w:t xml:space="preserve">（二）占用、堵塞、封闭疏散通道、安全出口或者其他妨碍安全疏散的行为； </w:t>
      </w:r>
    </w:p>
    <w:p w14:paraId="25ACCDC8" w14:textId="77777777" w:rsidR="001C5D91" w:rsidRDefault="001C5D91">
      <w:pPr>
        <w:pStyle w:val="a3"/>
        <w:ind w:left="0"/>
        <w:rPr>
          <w:sz w:val="18"/>
        </w:rPr>
      </w:pPr>
    </w:p>
    <w:p w14:paraId="715F3637" w14:textId="77777777" w:rsidR="001C5D91" w:rsidRDefault="00726C19">
      <w:pPr>
        <w:pStyle w:val="a3"/>
        <w:ind w:left="859"/>
      </w:pPr>
      <w:r>
        <w:t xml:space="preserve">（三）埋压、圈占、遮挡消火栓或者占用防火间距； </w:t>
      </w:r>
    </w:p>
    <w:p w14:paraId="6CAFBD89" w14:textId="77777777" w:rsidR="001C5D91" w:rsidRDefault="001C5D91">
      <w:pPr>
        <w:pStyle w:val="a3"/>
        <w:spacing w:before="12"/>
        <w:ind w:left="0"/>
        <w:rPr>
          <w:sz w:val="17"/>
        </w:rPr>
      </w:pPr>
    </w:p>
    <w:p w14:paraId="2D071DCB" w14:textId="77777777" w:rsidR="001C5D91" w:rsidRDefault="00726C19">
      <w:pPr>
        <w:pStyle w:val="a3"/>
        <w:ind w:left="859"/>
      </w:pPr>
      <w:r>
        <w:t xml:space="preserve">（四）占用、堵塞、封闭消防车通道，妨碍消防车通行。 </w:t>
      </w:r>
    </w:p>
    <w:p w14:paraId="050EB351" w14:textId="77777777" w:rsidR="001C5D91" w:rsidRDefault="001C5D91">
      <w:pPr>
        <w:pStyle w:val="a3"/>
        <w:spacing w:before="2"/>
        <w:ind w:left="0"/>
        <w:rPr>
          <w:sz w:val="18"/>
        </w:rPr>
      </w:pPr>
    </w:p>
    <w:p w14:paraId="2001D13E" w14:textId="77777777" w:rsidR="001C5D91" w:rsidRDefault="00726C19">
      <w:pPr>
        <w:pStyle w:val="a3"/>
        <w:spacing w:line="446" w:lineRule="auto"/>
        <w:ind w:right="241" w:firstLine="422"/>
      </w:pPr>
      <w:r>
        <w:rPr>
          <w:b/>
        </w:rPr>
        <w:t xml:space="preserve">第九十条 </w:t>
      </w:r>
      <w:r>
        <w:t xml:space="preserve">单位或者个人违反《中华人民共和国消防法》和本条例规定，导致火灾发生或者火灾危害扩大，给他人人身、财产造成损害的，应当依法承担民事责任。 </w:t>
      </w:r>
    </w:p>
    <w:p w14:paraId="00C4EE73" w14:textId="77777777" w:rsidR="001C5D91" w:rsidRDefault="00726C19">
      <w:pPr>
        <w:pStyle w:val="a3"/>
        <w:spacing w:line="267" w:lineRule="exact"/>
        <w:ind w:left="861"/>
      </w:pPr>
      <w:r>
        <w:rPr>
          <w:b/>
        </w:rPr>
        <w:t xml:space="preserve">第九十一条 </w:t>
      </w:r>
      <w:r>
        <w:t xml:space="preserve">本条例设定的行政处罚，除另有规定外，由公安机关消防机构决定。 </w:t>
      </w:r>
    </w:p>
    <w:p w14:paraId="1DFC6ABA" w14:textId="77777777" w:rsidR="001C5D91" w:rsidRDefault="001C5D91">
      <w:pPr>
        <w:pStyle w:val="a3"/>
        <w:spacing w:before="10"/>
        <w:ind w:left="0"/>
        <w:rPr>
          <w:sz w:val="15"/>
        </w:rPr>
      </w:pPr>
    </w:p>
    <w:p w14:paraId="779716D8" w14:textId="77777777" w:rsidR="001C5D91" w:rsidRDefault="00726C19">
      <w:pPr>
        <w:pStyle w:val="5"/>
        <w:ind w:left="862" w:right="623"/>
        <w:jc w:val="center"/>
      </w:pPr>
      <w:r>
        <w:t>第九章 附则</w:t>
      </w:r>
      <w:r>
        <w:rPr>
          <w:w w:val="99"/>
        </w:rPr>
        <w:t xml:space="preserve"> </w:t>
      </w:r>
    </w:p>
    <w:p w14:paraId="7A54476D" w14:textId="77777777" w:rsidR="001C5D91" w:rsidRDefault="001C5D91">
      <w:pPr>
        <w:pStyle w:val="a3"/>
        <w:spacing w:before="4"/>
        <w:ind w:left="0"/>
        <w:rPr>
          <w:b/>
          <w:sz w:val="17"/>
        </w:rPr>
      </w:pPr>
    </w:p>
    <w:p w14:paraId="0E4518DC" w14:textId="77777777" w:rsidR="001C5D91" w:rsidRDefault="00726C19">
      <w:pPr>
        <w:pStyle w:val="a3"/>
        <w:ind w:left="861"/>
      </w:pPr>
      <w:r>
        <w:rPr>
          <w:b/>
        </w:rPr>
        <w:t xml:space="preserve">第九十二条 </w:t>
      </w:r>
      <w:r>
        <w:t xml:space="preserve">本条例自 2011 年 9 月 1 日起施行。 </w:t>
      </w:r>
    </w:p>
    <w:p w14:paraId="0BD777EE" w14:textId="77777777" w:rsidR="001C5D91" w:rsidRDefault="001C5D91">
      <w:pPr>
        <w:pStyle w:val="a3"/>
        <w:ind w:left="0"/>
        <w:rPr>
          <w:sz w:val="20"/>
        </w:rPr>
      </w:pPr>
    </w:p>
    <w:p w14:paraId="6420AE4A" w14:textId="77777777" w:rsidR="001C5D91" w:rsidRDefault="001C5D91">
      <w:pPr>
        <w:pStyle w:val="a3"/>
        <w:ind w:left="0"/>
        <w:rPr>
          <w:sz w:val="20"/>
        </w:rPr>
      </w:pPr>
    </w:p>
    <w:p w14:paraId="54CB3C00" w14:textId="77777777" w:rsidR="001C5D91" w:rsidRDefault="001C5D91">
      <w:pPr>
        <w:pStyle w:val="a3"/>
        <w:ind w:left="0"/>
        <w:rPr>
          <w:sz w:val="20"/>
        </w:rPr>
      </w:pPr>
    </w:p>
    <w:p w14:paraId="13C9B427" w14:textId="77777777" w:rsidR="001C5D91" w:rsidRDefault="001C5D91">
      <w:pPr>
        <w:pStyle w:val="a3"/>
        <w:ind w:left="0"/>
        <w:rPr>
          <w:sz w:val="20"/>
        </w:rPr>
      </w:pPr>
    </w:p>
    <w:p w14:paraId="3C110214" w14:textId="77777777" w:rsidR="001C5D91" w:rsidRDefault="001C5D91">
      <w:pPr>
        <w:pStyle w:val="a3"/>
        <w:ind w:left="0"/>
        <w:rPr>
          <w:sz w:val="20"/>
        </w:rPr>
      </w:pPr>
    </w:p>
    <w:p w14:paraId="73897ECC" w14:textId="77777777" w:rsidR="001C5D91" w:rsidRDefault="001C5D91">
      <w:pPr>
        <w:pStyle w:val="a3"/>
        <w:ind w:left="0"/>
        <w:rPr>
          <w:sz w:val="20"/>
        </w:rPr>
      </w:pPr>
    </w:p>
    <w:p w14:paraId="7CD24786" w14:textId="77777777" w:rsidR="001C5D91" w:rsidRDefault="001C5D91">
      <w:pPr>
        <w:pStyle w:val="a3"/>
        <w:ind w:left="0"/>
        <w:rPr>
          <w:sz w:val="20"/>
        </w:rPr>
      </w:pPr>
    </w:p>
    <w:p w14:paraId="2A0EE3C8" w14:textId="77777777" w:rsidR="001C5D91" w:rsidRDefault="001C5D91">
      <w:pPr>
        <w:pStyle w:val="a3"/>
        <w:spacing w:before="8"/>
        <w:ind w:left="0"/>
        <w:rPr>
          <w:sz w:val="28"/>
        </w:rPr>
      </w:pPr>
    </w:p>
    <w:p w14:paraId="18452C20" w14:textId="77777777" w:rsidR="001C5D91" w:rsidRDefault="00726C19">
      <w:pPr>
        <w:pStyle w:val="a3"/>
        <w:spacing w:before="72"/>
        <w:ind w:left="859"/>
      </w:pPr>
      <w:r>
        <w:t xml:space="preserve"> </w:t>
      </w:r>
    </w:p>
    <w:p w14:paraId="30BA9181" w14:textId="77777777" w:rsidR="001C5D91" w:rsidRDefault="001C5D91">
      <w:pPr>
        <w:sectPr w:rsidR="001C5D91">
          <w:pgSz w:w="11910" w:h="16850"/>
          <w:pgMar w:top="1600" w:right="1360" w:bottom="1440" w:left="1140" w:header="0" w:footer="1179" w:gutter="0"/>
          <w:cols w:space="720"/>
        </w:sectPr>
      </w:pPr>
    </w:p>
    <w:p w14:paraId="006CDF74" w14:textId="77777777" w:rsidR="001C5D91" w:rsidRDefault="00726C19">
      <w:pPr>
        <w:spacing w:before="60"/>
        <w:ind w:left="862" w:right="591"/>
        <w:jc w:val="center"/>
        <w:rPr>
          <w:b/>
          <w:sz w:val="30"/>
        </w:rPr>
      </w:pPr>
      <w:bookmarkStart w:id="39" w:name="_bookmark39"/>
      <w:bookmarkEnd w:id="39"/>
      <w:r>
        <w:rPr>
          <w:b/>
          <w:sz w:val="30"/>
        </w:rPr>
        <w:lastRenderedPageBreak/>
        <w:t>北京市安全生产条例</w:t>
      </w:r>
      <w:r>
        <w:rPr>
          <w:b/>
          <w:w w:val="99"/>
          <w:sz w:val="30"/>
        </w:rPr>
        <w:t xml:space="preserve"> </w:t>
      </w:r>
    </w:p>
    <w:p w14:paraId="6BC51398" w14:textId="77777777" w:rsidR="001C5D91" w:rsidRDefault="001C5D91">
      <w:pPr>
        <w:pStyle w:val="a3"/>
        <w:ind w:left="0"/>
        <w:rPr>
          <w:b/>
          <w:sz w:val="30"/>
        </w:rPr>
      </w:pPr>
    </w:p>
    <w:p w14:paraId="028D9FBE" w14:textId="77777777" w:rsidR="001C5D91" w:rsidRDefault="00726C19">
      <w:pPr>
        <w:pStyle w:val="a3"/>
        <w:spacing w:before="200"/>
      </w:pPr>
      <w:r>
        <w:t>（2004</w:t>
      </w:r>
      <w:r>
        <w:rPr>
          <w:spacing w:val="-31"/>
        </w:rPr>
        <w:t xml:space="preserve"> 年 </w:t>
      </w:r>
      <w:r>
        <w:t>7</w:t>
      </w:r>
      <w:r>
        <w:rPr>
          <w:spacing w:val="-31"/>
        </w:rPr>
        <w:t xml:space="preserve"> 月 </w:t>
      </w:r>
      <w:r>
        <w:t>29</w:t>
      </w:r>
      <w:r>
        <w:rPr>
          <w:spacing w:val="-8"/>
        </w:rPr>
        <w:t xml:space="preserve"> 日北京市第十二届人民代表大会常务委员会第十三次会议通过。</w:t>
      </w:r>
      <w:r>
        <w:t>2011</w:t>
      </w:r>
      <w:r>
        <w:rPr>
          <w:spacing w:val="-31"/>
        </w:rPr>
        <w:t xml:space="preserve"> 年 </w:t>
      </w:r>
      <w:r>
        <w:t>5</w:t>
      </w:r>
      <w:r>
        <w:rPr>
          <w:spacing w:val="-23"/>
        </w:rPr>
        <w:t xml:space="preserve"> 月</w:t>
      </w:r>
    </w:p>
    <w:p w14:paraId="0E35DBDF" w14:textId="77777777" w:rsidR="001C5D91" w:rsidRDefault="00726C19">
      <w:pPr>
        <w:pStyle w:val="a3"/>
        <w:spacing w:before="4"/>
      </w:pPr>
      <w:r>
        <w:t xml:space="preserve">27 日北京市第十三届人民代表大会常务委员会第二十五次会议修订。） </w:t>
      </w:r>
    </w:p>
    <w:p w14:paraId="4340B50F" w14:textId="77777777" w:rsidR="001C5D91" w:rsidRDefault="00726C19">
      <w:pPr>
        <w:pStyle w:val="a3"/>
        <w:spacing w:before="2"/>
      </w:pPr>
      <w:r>
        <w:t xml:space="preserve"> </w:t>
      </w:r>
    </w:p>
    <w:p w14:paraId="246ED006" w14:textId="77777777" w:rsidR="001C5D91" w:rsidRDefault="001C5D91">
      <w:pPr>
        <w:pStyle w:val="a3"/>
        <w:ind w:left="0"/>
        <w:rPr>
          <w:sz w:val="20"/>
        </w:rPr>
      </w:pPr>
    </w:p>
    <w:p w14:paraId="4A2F4C46" w14:textId="77777777" w:rsidR="001C5D91" w:rsidRDefault="001C5D91">
      <w:pPr>
        <w:pStyle w:val="a3"/>
        <w:spacing w:before="12"/>
        <w:ind w:left="0"/>
        <w:rPr>
          <w:sz w:val="14"/>
        </w:rPr>
      </w:pPr>
    </w:p>
    <w:p w14:paraId="138DE7F5" w14:textId="77777777" w:rsidR="001C5D91" w:rsidRDefault="00726C19">
      <w:pPr>
        <w:pStyle w:val="5"/>
        <w:ind w:left="4040"/>
        <w:jc w:val="both"/>
      </w:pPr>
      <w:r>
        <w:t>第一章 总则</w:t>
      </w:r>
      <w:r>
        <w:rPr>
          <w:w w:val="99"/>
        </w:rPr>
        <w:t xml:space="preserve"> </w:t>
      </w:r>
    </w:p>
    <w:p w14:paraId="46086344" w14:textId="77777777" w:rsidR="001C5D91" w:rsidRDefault="001C5D91">
      <w:pPr>
        <w:pStyle w:val="a3"/>
        <w:spacing w:before="7"/>
        <w:ind w:left="0"/>
        <w:rPr>
          <w:b/>
          <w:sz w:val="17"/>
        </w:rPr>
      </w:pPr>
    </w:p>
    <w:p w14:paraId="4AD5098F" w14:textId="77777777" w:rsidR="001C5D91" w:rsidRDefault="00726C19">
      <w:pPr>
        <w:pStyle w:val="a3"/>
        <w:spacing w:line="446" w:lineRule="auto"/>
        <w:ind w:right="311" w:firstLine="422"/>
        <w:jc w:val="both"/>
      </w:pPr>
      <w:r>
        <w:rPr>
          <w:b/>
          <w:spacing w:val="9"/>
        </w:rPr>
        <w:t xml:space="preserve">第一条 </w:t>
      </w:r>
      <w:r>
        <w:rPr>
          <w:spacing w:val="-14"/>
        </w:rPr>
        <w:t xml:space="preserve">为了加强安全生产监督管理，防止生产安全事故，保障人民群众生命和财产安全， </w:t>
      </w:r>
      <w:r>
        <w:rPr>
          <w:spacing w:val="-15"/>
        </w:rPr>
        <w:t>促进经济和社会协调发展，根据《中华人民共和国安全生产法》，结合本市实际情况，制定本条</w:t>
      </w:r>
      <w:r>
        <w:rPr>
          <w:spacing w:val="-9"/>
        </w:rPr>
        <w:t>例。</w:t>
      </w:r>
      <w:r>
        <w:t xml:space="preserve"> </w:t>
      </w:r>
    </w:p>
    <w:p w14:paraId="69DC9554" w14:textId="77777777" w:rsidR="001C5D91" w:rsidRDefault="00726C19">
      <w:pPr>
        <w:pStyle w:val="a3"/>
        <w:spacing w:line="268" w:lineRule="exact"/>
        <w:ind w:left="861"/>
        <w:jc w:val="both"/>
      </w:pPr>
      <w:r>
        <w:rPr>
          <w:b/>
        </w:rPr>
        <w:t xml:space="preserve">第二条 </w:t>
      </w:r>
      <w:r>
        <w:t>在本市行政区域内从事生产经营活动的单位（以下统称生产经营单位）应当遵守</w:t>
      </w:r>
    </w:p>
    <w:p w14:paraId="4E59A450" w14:textId="77777777" w:rsidR="001C5D91" w:rsidRDefault="001C5D91">
      <w:pPr>
        <w:pStyle w:val="a3"/>
        <w:spacing w:before="12"/>
        <w:ind w:left="0"/>
        <w:rPr>
          <w:sz w:val="17"/>
        </w:rPr>
      </w:pPr>
    </w:p>
    <w:p w14:paraId="60016102" w14:textId="77777777" w:rsidR="001C5D91" w:rsidRDefault="00726C19">
      <w:pPr>
        <w:pStyle w:val="a3"/>
      </w:pPr>
      <w:r>
        <w:t xml:space="preserve">《中华人民共和国安全生产法》和本条例。 </w:t>
      </w:r>
    </w:p>
    <w:p w14:paraId="2FF382AA" w14:textId="77777777" w:rsidR="001C5D91" w:rsidRDefault="001C5D91">
      <w:pPr>
        <w:pStyle w:val="a3"/>
        <w:ind w:left="0"/>
        <w:rPr>
          <w:sz w:val="18"/>
        </w:rPr>
      </w:pPr>
    </w:p>
    <w:p w14:paraId="2BE86DAE" w14:textId="77777777" w:rsidR="001C5D91" w:rsidRDefault="00726C19">
      <w:pPr>
        <w:pStyle w:val="a3"/>
        <w:spacing w:line="448" w:lineRule="auto"/>
        <w:ind w:right="313" w:firstLine="420"/>
      </w:pPr>
      <w:r>
        <w:t xml:space="preserve">有关法律、法规对消防安全和道路交通安全、铁路交通安全、水上交通安全、民用航空安全另有规定的，适用其规定。 </w:t>
      </w:r>
    </w:p>
    <w:p w14:paraId="0EC46F5A" w14:textId="77777777" w:rsidR="001C5D91" w:rsidRDefault="00726C19">
      <w:pPr>
        <w:pStyle w:val="a3"/>
        <w:spacing w:line="446" w:lineRule="auto"/>
        <w:ind w:right="312" w:firstLine="422"/>
        <w:jc w:val="both"/>
      </w:pPr>
      <w:r>
        <w:rPr>
          <w:b/>
          <w:spacing w:val="9"/>
        </w:rPr>
        <w:t xml:space="preserve">第三条 </w:t>
      </w:r>
      <w:r>
        <w:rPr>
          <w:spacing w:val="-4"/>
        </w:rPr>
        <w:t>本市安全生产管理应当以人为本，坚持安全第一、预防为主的方针，建立健全以生命安全为核心的安全生产责任体系和物质技术保障体系，保障城市安全运行，促进首都安全</w:t>
      </w:r>
      <w:r>
        <w:rPr>
          <w:spacing w:val="-1"/>
        </w:rPr>
        <w:t>发展。</w:t>
      </w:r>
      <w:r>
        <w:t xml:space="preserve"> </w:t>
      </w:r>
    </w:p>
    <w:p w14:paraId="20F07995" w14:textId="77777777" w:rsidR="001C5D91" w:rsidRDefault="00726C19">
      <w:pPr>
        <w:pStyle w:val="a3"/>
        <w:spacing w:line="446" w:lineRule="auto"/>
        <w:ind w:right="311" w:firstLine="422"/>
        <w:jc w:val="both"/>
      </w:pPr>
      <w:r>
        <w:rPr>
          <w:b/>
          <w:spacing w:val="9"/>
        </w:rPr>
        <w:t xml:space="preserve">第四条 </w:t>
      </w:r>
      <w:r>
        <w:rPr>
          <w:spacing w:val="-4"/>
        </w:rPr>
        <w:t>生产经营单位应当根据本单位生产经营活动的特点，加强安全生产管理，建立健全安全生产责任制度，完善安全生产条件，确保安全生产，保障从业人员和社会公众的安全健</w:t>
      </w:r>
      <w:r>
        <w:rPr>
          <w:spacing w:val="-2"/>
        </w:rPr>
        <w:t>康。</w:t>
      </w:r>
      <w:r>
        <w:t xml:space="preserve"> </w:t>
      </w:r>
    </w:p>
    <w:p w14:paraId="44751136" w14:textId="77777777" w:rsidR="001C5D91" w:rsidRDefault="00726C19">
      <w:pPr>
        <w:pStyle w:val="a3"/>
        <w:spacing w:line="268" w:lineRule="exact"/>
        <w:ind w:left="861"/>
        <w:jc w:val="both"/>
      </w:pPr>
      <w:r>
        <w:rPr>
          <w:b/>
          <w:spacing w:val="6"/>
        </w:rPr>
        <w:t xml:space="preserve">第五条  </w:t>
      </w:r>
      <w:r>
        <w:rPr>
          <w:spacing w:val="-3"/>
        </w:rPr>
        <w:t xml:space="preserve">生产经营单位的主要负责人对本单位的安全生产工作全面负责。 </w:t>
      </w:r>
    </w:p>
    <w:p w14:paraId="5A22146A" w14:textId="77777777" w:rsidR="001C5D91" w:rsidRDefault="001C5D91">
      <w:pPr>
        <w:pStyle w:val="a3"/>
        <w:spacing w:before="6"/>
        <w:ind w:left="0"/>
        <w:rPr>
          <w:sz w:val="17"/>
        </w:rPr>
      </w:pPr>
    </w:p>
    <w:p w14:paraId="68761181" w14:textId="77777777" w:rsidR="001C5D91" w:rsidRDefault="00726C19">
      <w:pPr>
        <w:pStyle w:val="a3"/>
        <w:spacing w:line="446" w:lineRule="auto"/>
        <w:ind w:right="311" w:firstLine="422"/>
        <w:jc w:val="both"/>
      </w:pPr>
      <w:r>
        <w:rPr>
          <w:b/>
          <w:spacing w:val="10"/>
        </w:rPr>
        <w:t xml:space="preserve">第六条 </w:t>
      </w:r>
      <w:r>
        <w:rPr>
          <w:spacing w:val="-4"/>
        </w:rPr>
        <w:t>工会依法组织职工参加本单位安全生产工作的民主管理和民主监督，维护职工在</w:t>
      </w:r>
      <w:r>
        <w:rPr>
          <w:spacing w:val="-3"/>
        </w:rPr>
        <w:t xml:space="preserve">安全生产方面的合法权益，对单位执行安全生产法律、法规的情况进行监督。 </w:t>
      </w:r>
    </w:p>
    <w:p w14:paraId="148A6A64" w14:textId="77777777" w:rsidR="001C5D91" w:rsidRDefault="00726C19">
      <w:pPr>
        <w:pStyle w:val="a3"/>
        <w:spacing w:line="446" w:lineRule="auto"/>
        <w:ind w:right="312" w:firstLine="422"/>
        <w:jc w:val="both"/>
      </w:pPr>
      <w:r>
        <w:rPr>
          <w:b/>
          <w:spacing w:val="9"/>
        </w:rPr>
        <w:t xml:space="preserve">第七条 </w:t>
      </w:r>
      <w:r>
        <w:rPr>
          <w:spacing w:val="-4"/>
        </w:rPr>
        <w:t>各级人民政府应当加强对安全生产工作的领导，将安全生产工作纳入国民经济和社会发展计划，合理调整产业结构，加大安全生产投入，将安全生产专项工作所需经费列入本级政府预算，支持、督促各有关部门依法履行安全生产监督管理职责，及时协调、解决安全生</w:t>
      </w:r>
      <w:r>
        <w:rPr>
          <w:spacing w:val="-3"/>
        </w:rPr>
        <w:t xml:space="preserve">产监督管理中的重大问题。 </w:t>
      </w:r>
    </w:p>
    <w:p w14:paraId="1D2040B8" w14:textId="77777777" w:rsidR="001C5D91" w:rsidRDefault="00726C19">
      <w:pPr>
        <w:pStyle w:val="a3"/>
        <w:spacing w:line="446" w:lineRule="auto"/>
        <w:ind w:right="312" w:firstLine="422"/>
        <w:jc w:val="both"/>
      </w:pPr>
      <w:r>
        <w:rPr>
          <w:b/>
          <w:spacing w:val="9"/>
        </w:rPr>
        <w:t xml:space="preserve">第八条 </w:t>
      </w:r>
      <w:r>
        <w:rPr>
          <w:spacing w:val="-4"/>
        </w:rPr>
        <w:t>各级人民政府的主要领导人和政府有关部门的正职负责人对本行政区域和本部门的安全生产工作负全面领导责任；各级人民政府的其他领导人和政府有关部门的其他负责人对</w:t>
      </w:r>
    </w:p>
    <w:p w14:paraId="795F83C5" w14:textId="77777777" w:rsidR="001C5D91" w:rsidRDefault="001C5D91">
      <w:pPr>
        <w:spacing w:line="446" w:lineRule="auto"/>
        <w:jc w:val="both"/>
        <w:sectPr w:rsidR="001C5D91">
          <w:pgSz w:w="11910" w:h="16850"/>
          <w:pgMar w:top="1600" w:right="1360" w:bottom="1440" w:left="1140" w:header="0" w:footer="1179" w:gutter="0"/>
          <w:cols w:space="720"/>
        </w:sectPr>
      </w:pPr>
    </w:p>
    <w:p w14:paraId="604F0DDB" w14:textId="77777777" w:rsidR="001C5D91" w:rsidRDefault="00726C19">
      <w:pPr>
        <w:pStyle w:val="a3"/>
        <w:spacing w:before="150"/>
      </w:pPr>
      <w:r>
        <w:lastRenderedPageBreak/>
        <w:t xml:space="preserve">分管范围内的安全生产工作负领导责任。 </w:t>
      </w:r>
    </w:p>
    <w:p w14:paraId="53D37CF9" w14:textId="77777777" w:rsidR="001C5D91" w:rsidRDefault="001C5D91">
      <w:pPr>
        <w:pStyle w:val="a3"/>
        <w:spacing w:before="12"/>
        <w:ind w:left="0"/>
        <w:rPr>
          <w:sz w:val="17"/>
        </w:rPr>
      </w:pPr>
    </w:p>
    <w:p w14:paraId="736E444E" w14:textId="77777777" w:rsidR="001C5D91" w:rsidRDefault="00726C19">
      <w:pPr>
        <w:pStyle w:val="a3"/>
        <w:spacing w:line="446" w:lineRule="auto"/>
        <w:ind w:right="311" w:firstLine="422"/>
        <w:jc w:val="both"/>
      </w:pPr>
      <w:r>
        <w:rPr>
          <w:b/>
          <w:spacing w:val="9"/>
        </w:rPr>
        <w:t xml:space="preserve">第九条 </w:t>
      </w:r>
      <w:r>
        <w:rPr>
          <w:spacing w:val="-4"/>
        </w:rPr>
        <w:t>市和区、县安全生产监督管理部门对本行政区域内安全生产工作实施综合监督管理，指导、协调和监督政府有关部门履行安全生产监督和管理职责，依法对生产经营单位的安</w:t>
      </w:r>
      <w:r>
        <w:rPr>
          <w:spacing w:val="-3"/>
        </w:rPr>
        <w:t xml:space="preserve">全生产工作实施监督检查。 </w:t>
      </w:r>
    </w:p>
    <w:p w14:paraId="683F5B18" w14:textId="77777777" w:rsidR="001C5D91" w:rsidRDefault="00726C19">
      <w:pPr>
        <w:pStyle w:val="a3"/>
        <w:spacing w:line="446" w:lineRule="auto"/>
        <w:ind w:right="311" w:firstLine="420"/>
        <w:jc w:val="both"/>
      </w:pPr>
      <w:r>
        <w:rPr>
          <w:spacing w:val="-15"/>
        </w:rPr>
        <w:t>公安、住房和城乡建设、质量技术监督、国土资源、煤炭、电力、国防科技工业等负有安全</w:t>
      </w:r>
      <w:r>
        <w:rPr>
          <w:spacing w:val="-13"/>
        </w:rPr>
        <w:t>生产监督管理职责的政府有关部门，按照有关法律、法规的规定，分别对消防、道路交通、建</w:t>
      </w:r>
      <w:r>
        <w:rPr>
          <w:spacing w:val="-3"/>
        </w:rPr>
        <w:t>筑施工、特种设备、矿山、电力、民用爆破器材生产等方面的安全生产工作实施监督管理。</w:t>
      </w:r>
      <w:r>
        <w:t xml:space="preserve"> </w:t>
      </w:r>
    </w:p>
    <w:p w14:paraId="6196A42C" w14:textId="77777777" w:rsidR="001C5D91" w:rsidRDefault="00726C19">
      <w:pPr>
        <w:pStyle w:val="a3"/>
        <w:spacing w:line="446" w:lineRule="auto"/>
        <w:ind w:right="140" w:firstLine="420"/>
      </w:pPr>
      <w:r>
        <w:t xml:space="preserve">商务、文化、教育、卫生、旅游、交通、市政市容、农业、民防等政府有关部门，按照法律、法规、规章的规定和市人民政府确定的职责，负责有关行业或者领域的安全生产管理工作。 </w:t>
      </w:r>
    </w:p>
    <w:p w14:paraId="6B2520DF" w14:textId="77777777" w:rsidR="001C5D91" w:rsidRDefault="00726C19">
      <w:pPr>
        <w:pStyle w:val="a3"/>
        <w:spacing w:line="446" w:lineRule="auto"/>
        <w:ind w:right="312" w:firstLine="422"/>
        <w:jc w:val="both"/>
      </w:pPr>
      <w:r>
        <w:rPr>
          <w:b/>
          <w:spacing w:val="9"/>
        </w:rPr>
        <w:t xml:space="preserve">第十条 </w:t>
      </w:r>
      <w:r>
        <w:rPr>
          <w:spacing w:val="-4"/>
        </w:rPr>
        <w:t>各级人民政府及其有关部门应当采取多种形式，加强对有关安全生产的法律、法规和安全生产知识的宣传，组织开展安全生产教育和培训，推进安全文化建设，增强全社会的</w:t>
      </w:r>
      <w:r>
        <w:rPr>
          <w:spacing w:val="-3"/>
        </w:rPr>
        <w:t>安全生产意识和安全防范能力。</w:t>
      </w:r>
      <w:r>
        <w:t xml:space="preserve"> </w:t>
      </w:r>
    </w:p>
    <w:p w14:paraId="0A6AF2A4" w14:textId="77777777" w:rsidR="001C5D91" w:rsidRDefault="00726C19">
      <w:pPr>
        <w:pStyle w:val="a3"/>
        <w:spacing w:line="446" w:lineRule="auto"/>
        <w:ind w:right="314" w:firstLine="422"/>
        <w:jc w:val="both"/>
      </w:pPr>
      <w:r>
        <w:rPr>
          <w:b/>
          <w:spacing w:val="7"/>
        </w:rPr>
        <w:t xml:space="preserve">第十一条 </w:t>
      </w:r>
      <w:r>
        <w:rPr>
          <w:spacing w:val="-4"/>
        </w:rPr>
        <w:t>各级人民政府及其有关部门应当鼓励安全生产科学技术研究，支持安全生产先</w:t>
      </w:r>
      <w:r>
        <w:rPr>
          <w:spacing w:val="-3"/>
        </w:rPr>
        <w:t>进适用技术、装备、工艺的推广应用，提高安全生产信息化水平，推进安全生产产业发展。</w:t>
      </w:r>
      <w:r>
        <w:t xml:space="preserve"> </w:t>
      </w:r>
    </w:p>
    <w:p w14:paraId="43EB3925" w14:textId="77777777" w:rsidR="001C5D91" w:rsidRDefault="00726C19">
      <w:pPr>
        <w:pStyle w:val="a3"/>
        <w:spacing w:line="446" w:lineRule="auto"/>
        <w:ind w:right="314" w:firstLine="422"/>
        <w:jc w:val="both"/>
      </w:pPr>
      <w:r>
        <w:rPr>
          <w:b/>
          <w:spacing w:val="7"/>
        </w:rPr>
        <w:t xml:space="preserve">第十二条 </w:t>
      </w:r>
      <w:r>
        <w:rPr>
          <w:spacing w:val="-4"/>
        </w:rPr>
        <w:t>本市推进安全生产社会化服务体系建设，支持、指导、规范有关社会服务机构</w:t>
      </w:r>
      <w:r>
        <w:rPr>
          <w:spacing w:val="-3"/>
        </w:rPr>
        <w:t>依法开展评价、认证、检测、检验、咨询、宣传和技术培训等安全生产服务活动。</w:t>
      </w:r>
      <w:r>
        <w:t xml:space="preserve"> </w:t>
      </w:r>
    </w:p>
    <w:p w14:paraId="31FC29CB" w14:textId="77777777" w:rsidR="001C5D91" w:rsidRDefault="00726C19">
      <w:pPr>
        <w:pStyle w:val="a3"/>
        <w:spacing w:line="446" w:lineRule="auto"/>
        <w:ind w:right="314" w:firstLine="420"/>
      </w:pPr>
      <w:r>
        <w:t xml:space="preserve">有关社会服务机构应当按照法律、法规规定和合同约定从事安全生产服务活动，保障所提供的报告、信息真实准确，并对其作出的安全评价、认证、检测、检验的结果负责。 </w:t>
      </w:r>
    </w:p>
    <w:p w14:paraId="31DC130F" w14:textId="77777777" w:rsidR="001C5D91" w:rsidRDefault="00726C19">
      <w:pPr>
        <w:pStyle w:val="a3"/>
        <w:spacing w:line="446" w:lineRule="auto"/>
        <w:ind w:right="241" w:firstLine="422"/>
      </w:pPr>
      <w:r>
        <w:rPr>
          <w:b/>
        </w:rPr>
        <w:t xml:space="preserve">第十三条 </w:t>
      </w:r>
      <w:r>
        <w:t xml:space="preserve">安全生产协会和其他相关行业协会应当加强行业自律，对生产经营单位的安全生产工作进行指导，提供安全生产管理和技术咨询等服务。 </w:t>
      </w:r>
    </w:p>
    <w:p w14:paraId="62D3F6C5" w14:textId="77777777" w:rsidR="001C5D91" w:rsidRDefault="00726C19">
      <w:pPr>
        <w:pStyle w:val="a3"/>
        <w:ind w:left="859"/>
      </w:pPr>
      <w:r>
        <w:t xml:space="preserve">本市鼓励安全生产协会和其他相关行业协会参与安全生产标准的制定。 </w:t>
      </w:r>
    </w:p>
    <w:p w14:paraId="78AED8FA" w14:textId="77777777" w:rsidR="001C5D91" w:rsidRDefault="001C5D91">
      <w:pPr>
        <w:pStyle w:val="a3"/>
        <w:spacing w:before="7"/>
        <w:ind w:left="0"/>
        <w:rPr>
          <w:sz w:val="17"/>
        </w:rPr>
      </w:pPr>
    </w:p>
    <w:p w14:paraId="66C6E0DC" w14:textId="77777777" w:rsidR="001C5D91" w:rsidRDefault="00726C19">
      <w:pPr>
        <w:pStyle w:val="a3"/>
        <w:spacing w:line="446" w:lineRule="auto"/>
        <w:ind w:right="311" w:firstLine="422"/>
        <w:jc w:val="both"/>
      </w:pPr>
      <w:r>
        <w:rPr>
          <w:b/>
          <w:spacing w:val="8"/>
        </w:rPr>
        <w:t xml:space="preserve">第十四条 </w:t>
      </w:r>
      <w:r>
        <w:rPr>
          <w:spacing w:val="-3"/>
        </w:rPr>
        <w:t>市和区、县人民政府对在改善安全生产条件、推进安全文化建设、防止生产安</w:t>
      </w:r>
      <w:r>
        <w:rPr>
          <w:spacing w:val="-4"/>
        </w:rPr>
        <w:t>全事故、参加抢险救护、安全生产科学技术研究和推广应用、安全生产监督管理等方面取得显</w:t>
      </w:r>
      <w:r>
        <w:rPr>
          <w:spacing w:val="-3"/>
        </w:rPr>
        <w:t>著成绩的单位和个人，给予表彰和奖励。</w:t>
      </w:r>
      <w:r>
        <w:t xml:space="preserve"> </w:t>
      </w:r>
    </w:p>
    <w:p w14:paraId="76AD4371" w14:textId="77777777" w:rsidR="001C5D91" w:rsidRDefault="00726C19">
      <w:pPr>
        <w:pStyle w:val="5"/>
        <w:spacing w:line="277" w:lineRule="exact"/>
        <w:ind w:left="2715"/>
        <w:jc w:val="both"/>
      </w:pPr>
      <w:r>
        <w:t>第二章 生产经营单位的安全生产保障</w:t>
      </w:r>
      <w:r>
        <w:rPr>
          <w:w w:val="99"/>
        </w:rPr>
        <w:t xml:space="preserve"> </w:t>
      </w:r>
    </w:p>
    <w:p w14:paraId="700138FD" w14:textId="77777777" w:rsidR="001C5D91" w:rsidRDefault="001C5D91">
      <w:pPr>
        <w:pStyle w:val="a3"/>
        <w:spacing w:before="4"/>
        <w:ind w:left="0"/>
        <w:rPr>
          <w:b/>
          <w:sz w:val="17"/>
        </w:rPr>
      </w:pPr>
    </w:p>
    <w:p w14:paraId="79F43453" w14:textId="77777777" w:rsidR="001C5D91" w:rsidRDefault="00726C19">
      <w:pPr>
        <w:pStyle w:val="a3"/>
        <w:ind w:left="861"/>
      </w:pPr>
      <w:r>
        <w:rPr>
          <w:b/>
        </w:rPr>
        <w:t xml:space="preserve">第十五条 </w:t>
      </w:r>
      <w:r>
        <w:t xml:space="preserve">生产经营单位应当具备下列安全生产条件： </w:t>
      </w:r>
    </w:p>
    <w:p w14:paraId="28883C14" w14:textId="77777777" w:rsidR="001C5D91" w:rsidRDefault="001C5D91">
      <w:pPr>
        <w:pStyle w:val="a3"/>
        <w:spacing w:before="2"/>
        <w:ind w:left="0"/>
        <w:rPr>
          <w:sz w:val="18"/>
        </w:rPr>
      </w:pPr>
    </w:p>
    <w:p w14:paraId="0D75A2B6" w14:textId="77777777" w:rsidR="001C5D91" w:rsidRDefault="00726C19">
      <w:pPr>
        <w:pStyle w:val="a3"/>
        <w:ind w:left="859"/>
      </w:pPr>
      <w:r>
        <w:t>（一）生产经营场所和设备、设施符合有关安全生产法律、法规的规定和国家标准或者行</w:t>
      </w:r>
    </w:p>
    <w:p w14:paraId="74EFD29E" w14:textId="77777777" w:rsidR="001C5D91" w:rsidRDefault="001C5D91">
      <w:pPr>
        <w:sectPr w:rsidR="001C5D91">
          <w:pgSz w:w="11910" w:h="16850"/>
          <w:pgMar w:top="1600" w:right="1360" w:bottom="1440" w:left="1140" w:header="0" w:footer="1179" w:gutter="0"/>
          <w:cols w:space="720"/>
        </w:sectPr>
      </w:pPr>
    </w:p>
    <w:p w14:paraId="2F6FE193" w14:textId="77777777" w:rsidR="001C5D91" w:rsidRDefault="00726C19">
      <w:pPr>
        <w:pStyle w:val="a3"/>
        <w:spacing w:before="150"/>
      </w:pPr>
      <w:r>
        <w:rPr>
          <w:spacing w:val="-3"/>
        </w:rPr>
        <w:lastRenderedPageBreak/>
        <w:t>业标准的要求。</w:t>
      </w:r>
      <w:r>
        <w:t xml:space="preserve"> </w:t>
      </w:r>
    </w:p>
    <w:p w14:paraId="722D86B6" w14:textId="77777777" w:rsidR="001C5D91" w:rsidRDefault="001C5D91">
      <w:pPr>
        <w:pStyle w:val="a3"/>
        <w:spacing w:before="12"/>
        <w:ind w:left="0"/>
        <w:rPr>
          <w:sz w:val="17"/>
        </w:rPr>
      </w:pPr>
    </w:p>
    <w:p w14:paraId="5795EACD" w14:textId="77777777" w:rsidR="001C5D91" w:rsidRDefault="00726C19">
      <w:pPr>
        <w:pStyle w:val="a3"/>
        <w:spacing w:line="446" w:lineRule="auto"/>
        <w:ind w:right="314" w:firstLine="420"/>
      </w:pPr>
      <w:r>
        <w:t>（二）</w:t>
      </w:r>
      <w:r>
        <w:rPr>
          <w:spacing w:val="-4"/>
        </w:rPr>
        <w:t>矿山、建筑施工单位和危险化学品、烟花爆竹、民用爆破器材生产单位依法取得安</w:t>
      </w:r>
      <w:r>
        <w:rPr>
          <w:spacing w:val="-3"/>
        </w:rPr>
        <w:t>全生产许可证。</w:t>
      </w:r>
      <w:r>
        <w:t xml:space="preserve"> </w:t>
      </w:r>
    </w:p>
    <w:p w14:paraId="2D5DAFE3" w14:textId="77777777" w:rsidR="001C5D91" w:rsidRDefault="00726C19">
      <w:pPr>
        <w:pStyle w:val="a3"/>
        <w:ind w:left="859"/>
      </w:pPr>
      <w:r>
        <w:t xml:space="preserve">（三）建立健全安全生产责任制，制定安全生产规章制度和相关操作规程。 </w:t>
      </w:r>
    </w:p>
    <w:p w14:paraId="7E316324" w14:textId="77777777" w:rsidR="001C5D91" w:rsidRDefault="001C5D91">
      <w:pPr>
        <w:pStyle w:val="a3"/>
        <w:ind w:left="0"/>
        <w:rPr>
          <w:sz w:val="18"/>
        </w:rPr>
      </w:pPr>
    </w:p>
    <w:p w14:paraId="47B54773" w14:textId="77777777" w:rsidR="001C5D91" w:rsidRDefault="00726C19">
      <w:pPr>
        <w:pStyle w:val="a3"/>
        <w:ind w:left="859"/>
      </w:pPr>
      <w:r>
        <w:t xml:space="preserve">（四）依法设置安全生产管理机构或者配备安全生产管理人员。 </w:t>
      </w:r>
    </w:p>
    <w:p w14:paraId="1082EBDC" w14:textId="77777777" w:rsidR="001C5D91" w:rsidRDefault="001C5D91">
      <w:pPr>
        <w:pStyle w:val="a3"/>
        <w:spacing w:before="2"/>
        <w:ind w:left="0"/>
        <w:rPr>
          <w:sz w:val="18"/>
        </w:rPr>
      </w:pPr>
    </w:p>
    <w:p w14:paraId="099F0BAD" w14:textId="77777777" w:rsidR="001C5D91" w:rsidRDefault="00726C19">
      <w:pPr>
        <w:pStyle w:val="a3"/>
        <w:ind w:left="859"/>
      </w:pPr>
      <w:r>
        <w:t xml:space="preserve">（五）从业人员配备符合国家标准或者行业标准的劳动防护用品。 </w:t>
      </w:r>
    </w:p>
    <w:p w14:paraId="358F9A87" w14:textId="77777777" w:rsidR="001C5D91" w:rsidRDefault="001C5D91">
      <w:pPr>
        <w:pStyle w:val="a3"/>
        <w:ind w:left="0"/>
        <w:rPr>
          <w:sz w:val="18"/>
        </w:rPr>
      </w:pPr>
    </w:p>
    <w:p w14:paraId="61280D19" w14:textId="77777777" w:rsidR="001C5D91" w:rsidRDefault="00726C19">
      <w:pPr>
        <w:pStyle w:val="a3"/>
        <w:spacing w:line="446" w:lineRule="auto"/>
        <w:ind w:right="312" w:firstLine="420"/>
        <w:jc w:val="both"/>
      </w:pPr>
      <w:r>
        <w:t>（六）</w:t>
      </w:r>
      <w:r>
        <w:rPr>
          <w:spacing w:val="-4"/>
        </w:rPr>
        <w:t>主要负责人和安全生产管理人员具备与生产经营活动相适应的安全生产知识和管理能力。危险物品的生产、经营、储存单位及矿山、建筑施工单位的主要负责人和安全生产管理</w:t>
      </w:r>
      <w:r>
        <w:rPr>
          <w:spacing w:val="-3"/>
        </w:rPr>
        <w:t>人员，依法经安全生产知识和管理能力考核合格。</w:t>
      </w:r>
      <w:r>
        <w:t xml:space="preserve"> </w:t>
      </w:r>
    </w:p>
    <w:p w14:paraId="588B730A" w14:textId="77777777" w:rsidR="001C5D91" w:rsidRDefault="00726C19">
      <w:pPr>
        <w:pStyle w:val="a3"/>
        <w:spacing w:line="446" w:lineRule="auto"/>
        <w:ind w:right="314" w:firstLine="420"/>
      </w:pPr>
      <w:r>
        <w:t xml:space="preserve">（七）从业人员经安全生产教育和培训合格。特种作业人员按照国家和本市的有关规定， 经专门的安全作业培训并考核合格，取得特种作业操作资格证书。 </w:t>
      </w:r>
    </w:p>
    <w:p w14:paraId="78C9233E" w14:textId="77777777" w:rsidR="001C5D91" w:rsidRDefault="00726C19">
      <w:pPr>
        <w:pStyle w:val="a3"/>
        <w:spacing w:line="446" w:lineRule="auto"/>
        <w:ind w:left="859" w:right="872"/>
      </w:pPr>
      <w:r>
        <w:t>（八</w:t>
      </w:r>
      <w:r>
        <w:rPr>
          <w:spacing w:val="-3"/>
        </w:rPr>
        <w:t xml:space="preserve">）法律、法规和国家标准或者行业标准、地方标准规定的其他安全生产条件。不具备安全生产条件的单位不得从事生产经营活动。 </w:t>
      </w:r>
    </w:p>
    <w:p w14:paraId="5759EED8" w14:textId="77777777" w:rsidR="001C5D91" w:rsidRDefault="00726C19">
      <w:pPr>
        <w:pStyle w:val="a3"/>
        <w:spacing w:line="267" w:lineRule="exact"/>
        <w:ind w:left="861"/>
      </w:pPr>
      <w:r>
        <w:rPr>
          <w:b/>
        </w:rPr>
        <w:t xml:space="preserve">第十六条 </w:t>
      </w:r>
      <w:r>
        <w:t xml:space="preserve">生产经营单位的主要负责人对本单位安全生产工作负有下列职责： </w:t>
      </w:r>
    </w:p>
    <w:p w14:paraId="302CAEE9" w14:textId="77777777" w:rsidR="001C5D91" w:rsidRDefault="001C5D91">
      <w:pPr>
        <w:pStyle w:val="a3"/>
        <w:ind w:left="0"/>
        <w:rPr>
          <w:sz w:val="18"/>
        </w:rPr>
      </w:pPr>
    </w:p>
    <w:p w14:paraId="3D3EDD56" w14:textId="77777777" w:rsidR="001C5D91" w:rsidRDefault="00726C19">
      <w:pPr>
        <w:pStyle w:val="a3"/>
        <w:ind w:left="859"/>
      </w:pPr>
      <w:r>
        <w:t xml:space="preserve">（一）建立健全并督促落实安全生产责任制； </w:t>
      </w:r>
    </w:p>
    <w:p w14:paraId="2FBE0B07" w14:textId="77777777" w:rsidR="001C5D91" w:rsidRDefault="001C5D91">
      <w:pPr>
        <w:pStyle w:val="a3"/>
        <w:ind w:left="0"/>
        <w:rPr>
          <w:sz w:val="18"/>
        </w:rPr>
      </w:pPr>
    </w:p>
    <w:p w14:paraId="28B9DCC4" w14:textId="77777777" w:rsidR="001C5D91" w:rsidRDefault="00726C19">
      <w:pPr>
        <w:pStyle w:val="a3"/>
        <w:ind w:left="859"/>
      </w:pPr>
      <w:r>
        <w:t xml:space="preserve">（二）组织制定并督促落实安全生产规章制度和操作规程； </w:t>
      </w:r>
    </w:p>
    <w:p w14:paraId="7D572124" w14:textId="77777777" w:rsidR="001C5D91" w:rsidRDefault="001C5D91">
      <w:pPr>
        <w:pStyle w:val="a3"/>
        <w:spacing w:before="12"/>
        <w:ind w:left="0"/>
        <w:rPr>
          <w:sz w:val="17"/>
        </w:rPr>
      </w:pPr>
    </w:p>
    <w:p w14:paraId="129F6F65" w14:textId="77777777" w:rsidR="001C5D91" w:rsidRDefault="00726C19">
      <w:pPr>
        <w:pStyle w:val="a3"/>
        <w:ind w:left="859"/>
      </w:pPr>
      <w:r>
        <w:t xml:space="preserve">（三）保证安全生产投入； </w:t>
      </w:r>
    </w:p>
    <w:p w14:paraId="09813F59" w14:textId="77777777" w:rsidR="001C5D91" w:rsidRDefault="001C5D91">
      <w:pPr>
        <w:pStyle w:val="a3"/>
        <w:spacing w:before="2"/>
        <w:ind w:left="0"/>
        <w:rPr>
          <w:sz w:val="18"/>
        </w:rPr>
      </w:pPr>
    </w:p>
    <w:p w14:paraId="3E680203" w14:textId="77777777" w:rsidR="001C5D91" w:rsidRDefault="00726C19">
      <w:pPr>
        <w:pStyle w:val="a3"/>
        <w:ind w:left="859"/>
      </w:pPr>
      <w:r>
        <w:t xml:space="preserve">（四）定期研究安全生产问题； </w:t>
      </w:r>
    </w:p>
    <w:p w14:paraId="37220E46" w14:textId="77777777" w:rsidR="001C5D91" w:rsidRDefault="001C5D91">
      <w:pPr>
        <w:pStyle w:val="a3"/>
        <w:ind w:left="0"/>
        <w:rPr>
          <w:sz w:val="18"/>
        </w:rPr>
      </w:pPr>
    </w:p>
    <w:p w14:paraId="308A5D76" w14:textId="77777777" w:rsidR="001C5D91" w:rsidRDefault="00726C19">
      <w:pPr>
        <w:pStyle w:val="a3"/>
        <w:ind w:left="859"/>
      </w:pPr>
      <w:r>
        <w:t xml:space="preserve">（五）督促、检查安全生产工作，及时消除生产安全事故隐患； </w:t>
      </w:r>
    </w:p>
    <w:p w14:paraId="47303D07" w14:textId="77777777" w:rsidR="001C5D91" w:rsidRDefault="001C5D91">
      <w:pPr>
        <w:pStyle w:val="a3"/>
        <w:spacing w:before="12"/>
        <w:ind w:left="0"/>
        <w:rPr>
          <w:sz w:val="17"/>
        </w:rPr>
      </w:pPr>
    </w:p>
    <w:p w14:paraId="20A2021F" w14:textId="77777777" w:rsidR="001C5D91" w:rsidRDefault="00726C19">
      <w:pPr>
        <w:pStyle w:val="a3"/>
        <w:ind w:left="859"/>
      </w:pPr>
      <w:r>
        <w:t xml:space="preserve">（六）组织实施本单位从业人员的职业健康工作； </w:t>
      </w:r>
    </w:p>
    <w:p w14:paraId="02382B2B" w14:textId="77777777" w:rsidR="001C5D91" w:rsidRDefault="001C5D91">
      <w:pPr>
        <w:pStyle w:val="a3"/>
        <w:spacing w:before="2"/>
        <w:ind w:left="0"/>
        <w:rPr>
          <w:sz w:val="18"/>
        </w:rPr>
      </w:pPr>
    </w:p>
    <w:p w14:paraId="3FDCC42C" w14:textId="77777777" w:rsidR="001C5D91" w:rsidRDefault="00726C19">
      <w:pPr>
        <w:pStyle w:val="a3"/>
        <w:ind w:left="859"/>
      </w:pPr>
      <w:r>
        <w:t xml:space="preserve">（七）组织制定并实施生产安全事故应急救援预案； </w:t>
      </w:r>
    </w:p>
    <w:p w14:paraId="135EA4A1" w14:textId="77777777" w:rsidR="001C5D91" w:rsidRDefault="001C5D91">
      <w:pPr>
        <w:pStyle w:val="a3"/>
        <w:ind w:left="0"/>
        <w:rPr>
          <w:sz w:val="18"/>
        </w:rPr>
      </w:pPr>
    </w:p>
    <w:p w14:paraId="30DE7A66" w14:textId="77777777" w:rsidR="001C5D91" w:rsidRDefault="00726C19">
      <w:pPr>
        <w:pStyle w:val="a3"/>
        <w:ind w:left="859"/>
      </w:pPr>
      <w:r>
        <w:t xml:space="preserve">（八）及时、如实报告生产安全事故。 </w:t>
      </w:r>
    </w:p>
    <w:p w14:paraId="620A6096" w14:textId="77777777" w:rsidR="001C5D91" w:rsidRDefault="001C5D91">
      <w:pPr>
        <w:pStyle w:val="a3"/>
        <w:spacing w:before="12"/>
        <w:ind w:left="0"/>
        <w:rPr>
          <w:sz w:val="17"/>
        </w:rPr>
      </w:pPr>
    </w:p>
    <w:p w14:paraId="432849E9" w14:textId="77777777" w:rsidR="001C5D91" w:rsidRDefault="00726C19">
      <w:pPr>
        <w:pStyle w:val="a3"/>
        <w:spacing w:line="446" w:lineRule="auto"/>
        <w:ind w:right="314" w:firstLine="420"/>
      </w:pPr>
      <w:r>
        <w:t xml:space="preserve">生产经营单位的主要负责人应当每年向职工代表大会或者职工大会报告本单位的安全生产情况。 </w:t>
      </w:r>
    </w:p>
    <w:p w14:paraId="7BA84D4D" w14:textId="77777777" w:rsidR="001C5D91" w:rsidRDefault="00726C19">
      <w:pPr>
        <w:pStyle w:val="a3"/>
        <w:spacing w:before="1" w:line="446" w:lineRule="auto"/>
        <w:ind w:right="241" w:firstLine="422"/>
      </w:pPr>
      <w:r>
        <w:rPr>
          <w:b/>
        </w:rPr>
        <w:t xml:space="preserve">第十七条 </w:t>
      </w:r>
      <w:r>
        <w:t xml:space="preserve">生产经营单位的安全生产责任制应当明确各岗位的责任人员、责任内容和考核要求，形成包括全体人员和全部生产经营活动的责任体系。 </w:t>
      </w:r>
    </w:p>
    <w:p w14:paraId="02AA8521" w14:textId="77777777" w:rsidR="001C5D91" w:rsidRDefault="00726C19">
      <w:pPr>
        <w:pStyle w:val="a3"/>
        <w:ind w:left="861"/>
      </w:pPr>
      <w:r>
        <w:rPr>
          <w:b/>
        </w:rPr>
        <w:t xml:space="preserve">第十八条 </w:t>
      </w:r>
      <w:r>
        <w:t xml:space="preserve">生产经营单位应当制定下列安全生产规章制度： </w:t>
      </w:r>
    </w:p>
    <w:p w14:paraId="62C1E3BB" w14:textId="77777777" w:rsidR="001C5D91" w:rsidRDefault="001C5D91">
      <w:pPr>
        <w:sectPr w:rsidR="001C5D91">
          <w:pgSz w:w="11910" w:h="16850"/>
          <w:pgMar w:top="1600" w:right="1360" w:bottom="1440" w:left="1140" w:header="0" w:footer="1179" w:gutter="0"/>
          <w:cols w:space="720"/>
        </w:sectPr>
      </w:pPr>
    </w:p>
    <w:p w14:paraId="434A653C" w14:textId="77777777" w:rsidR="001C5D91" w:rsidRDefault="00726C19">
      <w:pPr>
        <w:pStyle w:val="a3"/>
        <w:spacing w:before="150"/>
        <w:ind w:left="859"/>
      </w:pPr>
      <w:r>
        <w:lastRenderedPageBreak/>
        <w:t xml:space="preserve">（一）安全生产教育和培训制度； </w:t>
      </w:r>
    </w:p>
    <w:p w14:paraId="181A99A6" w14:textId="77777777" w:rsidR="001C5D91" w:rsidRDefault="001C5D91">
      <w:pPr>
        <w:pStyle w:val="a3"/>
        <w:spacing w:before="12"/>
        <w:ind w:left="0"/>
        <w:rPr>
          <w:sz w:val="17"/>
        </w:rPr>
      </w:pPr>
    </w:p>
    <w:p w14:paraId="4F852987" w14:textId="77777777" w:rsidR="001C5D91" w:rsidRDefault="00726C19">
      <w:pPr>
        <w:pStyle w:val="a3"/>
        <w:ind w:left="859"/>
      </w:pPr>
      <w:r>
        <w:t xml:space="preserve">（二）安全生产检查制度； </w:t>
      </w:r>
    </w:p>
    <w:p w14:paraId="42971109" w14:textId="77777777" w:rsidR="001C5D91" w:rsidRDefault="001C5D91">
      <w:pPr>
        <w:pStyle w:val="a3"/>
        <w:spacing w:before="2"/>
        <w:ind w:left="0"/>
        <w:rPr>
          <w:sz w:val="18"/>
        </w:rPr>
      </w:pPr>
    </w:p>
    <w:p w14:paraId="38755CD0" w14:textId="77777777" w:rsidR="001C5D91" w:rsidRDefault="00726C19">
      <w:pPr>
        <w:pStyle w:val="a3"/>
        <w:ind w:left="859"/>
      </w:pPr>
      <w:r>
        <w:t xml:space="preserve">（三）生产安全事故隐患排查治理制度； </w:t>
      </w:r>
    </w:p>
    <w:p w14:paraId="0976698A" w14:textId="77777777" w:rsidR="001C5D91" w:rsidRDefault="001C5D91">
      <w:pPr>
        <w:pStyle w:val="a3"/>
        <w:ind w:left="0"/>
        <w:rPr>
          <w:sz w:val="18"/>
        </w:rPr>
      </w:pPr>
    </w:p>
    <w:p w14:paraId="1EBB7BAC" w14:textId="77777777" w:rsidR="001C5D91" w:rsidRDefault="00726C19">
      <w:pPr>
        <w:pStyle w:val="a3"/>
        <w:ind w:left="859"/>
      </w:pPr>
      <w:r>
        <w:t xml:space="preserve">（四）具有较大危险因素的生产经营场所、设备和设施的安全管理制度； </w:t>
      </w:r>
    </w:p>
    <w:p w14:paraId="1984333A" w14:textId="77777777" w:rsidR="001C5D91" w:rsidRDefault="001C5D91">
      <w:pPr>
        <w:pStyle w:val="a3"/>
        <w:spacing w:before="12"/>
        <w:ind w:left="0"/>
        <w:rPr>
          <w:sz w:val="17"/>
        </w:rPr>
      </w:pPr>
    </w:p>
    <w:p w14:paraId="7FAE0551" w14:textId="77777777" w:rsidR="001C5D91" w:rsidRDefault="00726C19">
      <w:pPr>
        <w:pStyle w:val="a3"/>
        <w:ind w:left="859"/>
      </w:pPr>
      <w:r>
        <w:t xml:space="preserve">（五）危险作业管理制度； </w:t>
      </w:r>
    </w:p>
    <w:p w14:paraId="520EFF0B" w14:textId="77777777" w:rsidR="001C5D91" w:rsidRDefault="001C5D91">
      <w:pPr>
        <w:pStyle w:val="a3"/>
        <w:spacing w:before="2"/>
        <w:ind w:left="0"/>
        <w:rPr>
          <w:sz w:val="18"/>
        </w:rPr>
      </w:pPr>
    </w:p>
    <w:p w14:paraId="245B2456" w14:textId="77777777" w:rsidR="001C5D91" w:rsidRDefault="00726C19">
      <w:pPr>
        <w:pStyle w:val="a3"/>
        <w:ind w:left="859"/>
      </w:pPr>
      <w:r>
        <w:t xml:space="preserve">（六）特种作业人员管理制度； </w:t>
      </w:r>
    </w:p>
    <w:p w14:paraId="578DBAD4" w14:textId="77777777" w:rsidR="001C5D91" w:rsidRDefault="001C5D91">
      <w:pPr>
        <w:pStyle w:val="a3"/>
        <w:ind w:left="0"/>
        <w:rPr>
          <w:sz w:val="18"/>
        </w:rPr>
      </w:pPr>
    </w:p>
    <w:p w14:paraId="73452AB5" w14:textId="77777777" w:rsidR="001C5D91" w:rsidRDefault="00726C19">
      <w:pPr>
        <w:pStyle w:val="a3"/>
        <w:ind w:left="859"/>
      </w:pPr>
      <w:r>
        <w:t xml:space="preserve">（七）劳动防护用品配备和管理制度； </w:t>
      </w:r>
    </w:p>
    <w:p w14:paraId="3F845DD6" w14:textId="77777777" w:rsidR="001C5D91" w:rsidRDefault="001C5D91">
      <w:pPr>
        <w:pStyle w:val="a3"/>
        <w:ind w:left="0"/>
        <w:rPr>
          <w:sz w:val="18"/>
        </w:rPr>
      </w:pPr>
    </w:p>
    <w:p w14:paraId="5410ACCA" w14:textId="77777777" w:rsidR="001C5D91" w:rsidRDefault="00726C19">
      <w:pPr>
        <w:pStyle w:val="a3"/>
        <w:ind w:left="859"/>
      </w:pPr>
      <w:r>
        <w:t xml:space="preserve">（八）安全生产奖励和惩罚制度； </w:t>
      </w:r>
    </w:p>
    <w:p w14:paraId="1EC19741" w14:textId="77777777" w:rsidR="001C5D91" w:rsidRDefault="001C5D91">
      <w:pPr>
        <w:pStyle w:val="a3"/>
        <w:spacing w:before="1"/>
        <w:ind w:left="0"/>
        <w:rPr>
          <w:sz w:val="18"/>
        </w:rPr>
      </w:pPr>
    </w:p>
    <w:p w14:paraId="03D4523D" w14:textId="77777777" w:rsidR="001C5D91" w:rsidRDefault="00726C19">
      <w:pPr>
        <w:pStyle w:val="a3"/>
        <w:spacing w:before="1"/>
        <w:ind w:left="859"/>
      </w:pPr>
      <w:r>
        <w:t xml:space="preserve">（九）生产安全事故报告和调查处理制度； </w:t>
      </w:r>
    </w:p>
    <w:p w14:paraId="0363956D" w14:textId="77777777" w:rsidR="001C5D91" w:rsidRDefault="001C5D91">
      <w:pPr>
        <w:pStyle w:val="a3"/>
        <w:spacing w:before="12"/>
        <w:ind w:left="0"/>
        <w:rPr>
          <w:sz w:val="17"/>
        </w:rPr>
      </w:pPr>
    </w:p>
    <w:p w14:paraId="1E6830F8" w14:textId="77777777" w:rsidR="001C5D91" w:rsidRDefault="00726C19">
      <w:pPr>
        <w:pStyle w:val="a3"/>
        <w:ind w:left="859"/>
      </w:pPr>
      <w:r>
        <w:t xml:space="preserve">（十）其他保障安全生产的规章制度。 </w:t>
      </w:r>
    </w:p>
    <w:p w14:paraId="1E2B60AE" w14:textId="77777777" w:rsidR="001C5D91" w:rsidRDefault="001C5D91">
      <w:pPr>
        <w:pStyle w:val="a3"/>
        <w:spacing w:before="12"/>
        <w:ind w:left="0"/>
        <w:rPr>
          <w:sz w:val="17"/>
        </w:rPr>
      </w:pPr>
    </w:p>
    <w:p w14:paraId="0128AABD" w14:textId="77777777" w:rsidR="001C5D91" w:rsidRDefault="00726C19">
      <w:pPr>
        <w:pStyle w:val="a3"/>
        <w:spacing w:line="446" w:lineRule="auto"/>
        <w:ind w:right="312" w:firstLine="422"/>
        <w:jc w:val="both"/>
      </w:pPr>
      <w:r>
        <w:rPr>
          <w:b/>
          <w:spacing w:val="8"/>
        </w:rPr>
        <w:t xml:space="preserve">第十九条 </w:t>
      </w:r>
      <w:r>
        <w:rPr>
          <w:spacing w:val="-3"/>
        </w:rPr>
        <w:t>生产经营单位应当具备的安全生产条件所必需的资金投入，由生产经营单位的</w:t>
      </w:r>
      <w:r>
        <w:rPr>
          <w:spacing w:val="-4"/>
        </w:rPr>
        <w:t>决策机构、主要负责人或者个人经营的投资人予以保证，并对由于安全生产所必需的资金投入</w:t>
      </w:r>
      <w:r>
        <w:rPr>
          <w:spacing w:val="-3"/>
        </w:rPr>
        <w:t xml:space="preserve">不足导致的后果承担责任。 </w:t>
      </w:r>
    </w:p>
    <w:p w14:paraId="102AB8A1" w14:textId="77777777" w:rsidR="001C5D91" w:rsidRDefault="00726C19">
      <w:pPr>
        <w:pStyle w:val="a3"/>
        <w:spacing w:line="446" w:lineRule="auto"/>
        <w:ind w:right="314" w:firstLine="420"/>
      </w:pPr>
      <w:r>
        <w:t xml:space="preserve">矿山、建筑施工单位和危险化学品、烟花爆竹、民用爆破器材生产单位实行提取安全费用制度。具体办法由市人民政府制定。 </w:t>
      </w:r>
    </w:p>
    <w:p w14:paraId="51F9B328" w14:textId="77777777" w:rsidR="001C5D91" w:rsidRDefault="00726C19">
      <w:pPr>
        <w:pStyle w:val="a3"/>
        <w:spacing w:line="446" w:lineRule="auto"/>
        <w:ind w:right="241" w:firstLine="422"/>
      </w:pPr>
      <w:r>
        <w:rPr>
          <w:b/>
        </w:rPr>
        <w:t xml:space="preserve">第二十条 </w:t>
      </w:r>
      <w:r>
        <w:t xml:space="preserve">生产经营单位的安全生产资金投入或者安全费用，应当专项用于下列安全生产事项： </w:t>
      </w:r>
    </w:p>
    <w:p w14:paraId="735AF37C" w14:textId="77777777" w:rsidR="001C5D91" w:rsidRDefault="00726C19">
      <w:pPr>
        <w:pStyle w:val="a3"/>
        <w:ind w:left="859"/>
      </w:pPr>
      <w:r>
        <w:t xml:space="preserve">（一）安全技术措施工程建设； </w:t>
      </w:r>
    </w:p>
    <w:p w14:paraId="033BDE6D" w14:textId="77777777" w:rsidR="001C5D91" w:rsidRDefault="001C5D91">
      <w:pPr>
        <w:pStyle w:val="a3"/>
        <w:spacing w:before="12"/>
        <w:ind w:left="0"/>
        <w:rPr>
          <w:sz w:val="17"/>
        </w:rPr>
      </w:pPr>
    </w:p>
    <w:p w14:paraId="2AD0B12C" w14:textId="77777777" w:rsidR="001C5D91" w:rsidRDefault="00726C19">
      <w:pPr>
        <w:pStyle w:val="a3"/>
        <w:ind w:left="859"/>
      </w:pPr>
      <w:r>
        <w:t xml:space="preserve">（二）安全设备、设施的更新和维护； </w:t>
      </w:r>
    </w:p>
    <w:p w14:paraId="2329B9F5" w14:textId="77777777" w:rsidR="001C5D91" w:rsidRDefault="001C5D91">
      <w:pPr>
        <w:pStyle w:val="a3"/>
        <w:spacing w:before="12"/>
        <w:ind w:left="0"/>
        <w:rPr>
          <w:sz w:val="17"/>
        </w:rPr>
      </w:pPr>
    </w:p>
    <w:p w14:paraId="12CFB5BD" w14:textId="77777777" w:rsidR="001C5D91" w:rsidRDefault="00726C19">
      <w:pPr>
        <w:pStyle w:val="a3"/>
        <w:ind w:left="859"/>
      </w:pPr>
      <w:r>
        <w:t xml:space="preserve">（三）安全生产宣传、教育和培训； </w:t>
      </w:r>
    </w:p>
    <w:p w14:paraId="457BBCF2" w14:textId="77777777" w:rsidR="001C5D91" w:rsidRDefault="001C5D91">
      <w:pPr>
        <w:pStyle w:val="a3"/>
        <w:spacing w:before="2"/>
        <w:ind w:left="0"/>
        <w:rPr>
          <w:sz w:val="18"/>
        </w:rPr>
      </w:pPr>
    </w:p>
    <w:p w14:paraId="370C6CFA" w14:textId="77777777" w:rsidR="001C5D91" w:rsidRDefault="00726C19">
      <w:pPr>
        <w:pStyle w:val="a3"/>
        <w:ind w:left="859"/>
      </w:pPr>
      <w:r>
        <w:t xml:space="preserve">（四）劳动防护用品配备； </w:t>
      </w:r>
    </w:p>
    <w:p w14:paraId="72BD7D39" w14:textId="77777777" w:rsidR="001C5D91" w:rsidRDefault="001C5D91">
      <w:pPr>
        <w:pStyle w:val="a3"/>
        <w:ind w:left="0"/>
        <w:rPr>
          <w:sz w:val="18"/>
        </w:rPr>
      </w:pPr>
    </w:p>
    <w:p w14:paraId="6A79DBB5" w14:textId="77777777" w:rsidR="001C5D91" w:rsidRDefault="00726C19">
      <w:pPr>
        <w:pStyle w:val="a3"/>
        <w:ind w:left="859"/>
      </w:pPr>
      <w:r>
        <w:t xml:space="preserve">（五）重大危险源监控； </w:t>
      </w:r>
    </w:p>
    <w:p w14:paraId="5FEE8D16" w14:textId="77777777" w:rsidR="001C5D91" w:rsidRDefault="001C5D91">
      <w:pPr>
        <w:pStyle w:val="a3"/>
        <w:spacing w:before="12"/>
        <w:ind w:left="0"/>
        <w:rPr>
          <w:sz w:val="17"/>
        </w:rPr>
      </w:pPr>
    </w:p>
    <w:p w14:paraId="5DA77921" w14:textId="77777777" w:rsidR="001C5D91" w:rsidRDefault="00726C19">
      <w:pPr>
        <w:pStyle w:val="a3"/>
        <w:ind w:left="859"/>
      </w:pPr>
      <w:r>
        <w:t xml:space="preserve">（六）生产安全事故应急救援演练； </w:t>
      </w:r>
    </w:p>
    <w:p w14:paraId="7CDED5A7" w14:textId="77777777" w:rsidR="001C5D91" w:rsidRDefault="001C5D91">
      <w:pPr>
        <w:pStyle w:val="a3"/>
        <w:spacing w:before="2"/>
        <w:ind w:left="0"/>
        <w:rPr>
          <w:sz w:val="18"/>
        </w:rPr>
      </w:pPr>
    </w:p>
    <w:p w14:paraId="0BB772BD" w14:textId="77777777" w:rsidR="001C5D91" w:rsidRDefault="00726C19">
      <w:pPr>
        <w:pStyle w:val="a3"/>
        <w:ind w:left="859"/>
      </w:pPr>
      <w:r>
        <w:t xml:space="preserve">（七）应急救援队伍建设或者救援服务； </w:t>
      </w:r>
    </w:p>
    <w:p w14:paraId="17B974EF" w14:textId="77777777" w:rsidR="001C5D91" w:rsidRDefault="001C5D91">
      <w:pPr>
        <w:pStyle w:val="a3"/>
        <w:ind w:left="0"/>
        <w:rPr>
          <w:sz w:val="18"/>
        </w:rPr>
      </w:pPr>
    </w:p>
    <w:p w14:paraId="40C7B81C" w14:textId="77777777" w:rsidR="001C5D91" w:rsidRDefault="00726C19">
      <w:pPr>
        <w:pStyle w:val="a3"/>
        <w:ind w:left="859"/>
      </w:pPr>
      <w:r>
        <w:t xml:space="preserve">（八）其他保障安全生产的事项。 </w:t>
      </w:r>
    </w:p>
    <w:p w14:paraId="48EEE85B" w14:textId="77777777" w:rsidR="001C5D91" w:rsidRDefault="001C5D91">
      <w:pPr>
        <w:pStyle w:val="a3"/>
        <w:spacing w:before="12"/>
        <w:ind w:left="0"/>
        <w:rPr>
          <w:sz w:val="17"/>
        </w:rPr>
      </w:pPr>
    </w:p>
    <w:p w14:paraId="1054D144" w14:textId="77777777" w:rsidR="001C5D91" w:rsidRDefault="00726C19">
      <w:pPr>
        <w:pStyle w:val="a3"/>
        <w:spacing w:line="446" w:lineRule="auto"/>
        <w:ind w:right="240" w:firstLine="422"/>
      </w:pPr>
      <w:r>
        <w:rPr>
          <w:b/>
        </w:rPr>
        <w:t xml:space="preserve">第二十一条 </w:t>
      </w:r>
      <w:r>
        <w:t>生产经营单位应当对从业人员进行安全生产教育和培训，并建立考核制度。未经安全生产教育和培训合格的人员不得上岗作业。生产经营单位应当对安全生产教育、培训</w:t>
      </w:r>
    </w:p>
    <w:p w14:paraId="20ECC7E4" w14:textId="77777777" w:rsidR="001C5D91" w:rsidRDefault="001C5D91">
      <w:pPr>
        <w:spacing w:line="446" w:lineRule="auto"/>
        <w:sectPr w:rsidR="001C5D91">
          <w:pgSz w:w="11910" w:h="16850"/>
          <w:pgMar w:top="1600" w:right="1360" w:bottom="1440" w:left="1140" w:header="0" w:footer="1179" w:gutter="0"/>
          <w:cols w:space="720"/>
        </w:sectPr>
      </w:pPr>
    </w:p>
    <w:p w14:paraId="36BD336C" w14:textId="77777777" w:rsidR="001C5D91" w:rsidRDefault="00726C19">
      <w:pPr>
        <w:pStyle w:val="a3"/>
        <w:spacing w:before="150"/>
      </w:pPr>
      <w:r>
        <w:lastRenderedPageBreak/>
        <w:t xml:space="preserve">和考核情况进行记录，并按照规定的期限保存。 </w:t>
      </w:r>
    </w:p>
    <w:p w14:paraId="136A758D" w14:textId="77777777" w:rsidR="001C5D91" w:rsidRDefault="001C5D91">
      <w:pPr>
        <w:pStyle w:val="a3"/>
        <w:spacing w:before="12"/>
        <w:ind w:left="0"/>
        <w:rPr>
          <w:sz w:val="17"/>
        </w:rPr>
      </w:pPr>
    </w:p>
    <w:p w14:paraId="762C685A" w14:textId="77777777" w:rsidR="001C5D91" w:rsidRDefault="00726C19">
      <w:pPr>
        <w:pStyle w:val="a3"/>
        <w:spacing w:line="446" w:lineRule="auto"/>
        <w:ind w:right="241" w:firstLine="422"/>
      </w:pPr>
      <w:r>
        <w:rPr>
          <w:b/>
        </w:rPr>
        <w:t xml:space="preserve">第二十二条 </w:t>
      </w:r>
      <w:r>
        <w:t xml:space="preserve">生产经营单位的主要负责人和安全生产管理人员应当接受相应的安全生产知识和管理能力的培训，具体培训和考核办法按照国家有关规定执行。 </w:t>
      </w:r>
    </w:p>
    <w:p w14:paraId="20AC4580" w14:textId="77777777" w:rsidR="001C5D91" w:rsidRDefault="00726C19">
      <w:pPr>
        <w:pStyle w:val="a3"/>
        <w:spacing w:line="446" w:lineRule="auto"/>
        <w:ind w:right="314" w:firstLine="420"/>
      </w:pPr>
      <w:r>
        <w:t xml:space="preserve">危险物品的生产、经营、储存单位从事危险作业的人员应当按照国家有关规定参加专门的安全作业培训，经培训合格方可上岗。 </w:t>
      </w:r>
    </w:p>
    <w:p w14:paraId="0BF2FC45" w14:textId="77777777" w:rsidR="001C5D91" w:rsidRDefault="00726C19">
      <w:pPr>
        <w:pStyle w:val="a3"/>
        <w:spacing w:line="446" w:lineRule="auto"/>
        <w:ind w:right="312" w:firstLine="422"/>
        <w:jc w:val="both"/>
      </w:pPr>
      <w:r>
        <w:rPr>
          <w:b/>
          <w:spacing w:val="7"/>
        </w:rPr>
        <w:t xml:space="preserve">第二十三条 </w:t>
      </w:r>
      <w:r>
        <w:rPr>
          <w:spacing w:val="-3"/>
        </w:rPr>
        <w:t>以劳务派遣形式用工的，劳务派遣单位应当对劳务派遣人员进行必要的安全</w:t>
      </w:r>
      <w:r>
        <w:rPr>
          <w:spacing w:val="-4"/>
        </w:rPr>
        <w:t>生产教育和培训；用工单位应当对劳务派遣人员进行岗位安全操作规程和安全操作技能的教育</w:t>
      </w:r>
      <w:r>
        <w:rPr>
          <w:spacing w:val="-2"/>
        </w:rPr>
        <w:t>和培训。</w:t>
      </w:r>
      <w:r>
        <w:t xml:space="preserve"> </w:t>
      </w:r>
    </w:p>
    <w:p w14:paraId="03C4A276" w14:textId="77777777" w:rsidR="001C5D91" w:rsidRDefault="00726C19">
      <w:pPr>
        <w:pStyle w:val="a3"/>
        <w:spacing w:line="446" w:lineRule="auto"/>
        <w:ind w:right="314" w:firstLine="420"/>
      </w:pPr>
      <w:r>
        <w:t xml:space="preserve">用工单位与劳务派遣单位应当在劳务派遣协议中明确各自承担的教育和培训的职责和具体内容。 </w:t>
      </w:r>
    </w:p>
    <w:p w14:paraId="29992F9B" w14:textId="77777777" w:rsidR="001C5D91" w:rsidRDefault="00726C19">
      <w:pPr>
        <w:spacing w:line="267" w:lineRule="exact"/>
        <w:ind w:left="861"/>
        <w:rPr>
          <w:sz w:val="21"/>
        </w:rPr>
      </w:pPr>
      <w:r>
        <w:rPr>
          <w:b/>
          <w:sz w:val="21"/>
        </w:rPr>
        <w:t xml:space="preserve">第二十四条 </w:t>
      </w:r>
      <w:r>
        <w:rPr>
          <w:sz w:val="21"/>
        </w:rPr>
        <w:t xml:space="preserve">安全生产的教育和培训主要包括下列内容： </w:t>
      </w:r>
    </w:p>
    <w:p w14:paraId="74C423A0" w14:textId="77777777" w:rsidR="001C5D91" w:rsidRDefault="001C5D91">
      <w:pPr>
        <w:pStyle w:val="a3"/>
        <w:spacing w:before="1"/>
        <w:ind w:left="0"/>
        <w:rPr>
          <w:sz w:val="18"/>
        </w:rPr>
      </w:pPr>
    </w:p>
    <w:p w14:paraId="2397948F" w14:textId="77777777" w:rsidR="001C5D91" w:rsidRDefault="00726C19">
      <w:pPr>
        <w:pStyle w:val="a3"/>
        <w:ind w:left="859"/>
      </w:pPr>
      <w:r>
        <w:t xml:space="preserve">（一）安全生产法律、法规和规章； </w:t>
      </w:r>
    </w:p>
    <w:p w14:paraId="092AE6ED" w14:textId="77777777" w:rsidR="001C5D91" w:rsidRDefault="001C5D91">
      <w:pPr>
        <w:pStyle w:val="a3"/>
        <w:ind w:left="0"/>
        <w:rPr>
          <w:sz w:val="18"/>
        </w:rPr>
      </w:pPr>
    </w:p>
    <w:p w14:paraId="4DE9D5AF" w14:textId="77777777" w:rsidR="001C5D91" w:rsidRDefault="00726C19">
      <w:pPr>
        <w:pStyle w:val="a3"/>
        <w:ind w:left="859"/>
      </w:pPr>
      <w:r>
        <w:t xml:space="preserve">（二）安全生产规章制度和操作规程； </w:t>
      </w:r>
    </w:p>
    <w:p w14:paraId="1EB76E45" w14:textId="77777777" w:rsidR="001C5D91" w:rsidRDefault="001C5D91">
      <w:pPr>
        <w:pStyle w:val="a3"/>
        <w:ind w:left="0"/>
        <w:rPr>
          <w:sz w:val="18"/>
        </w:rPr>
      </w:pPr>
    </w:p>
    <w:p w14:paraId="7E0E22C8" w14:textId="77777777" w:rsidR="001C5D91" w:rsidRDefault="00726C19">
      <w:pPr>
        <w:pStyle w:val="a3"/>
        <w:ind w:left="859"/>
      </w:pPr>
      <w:r>
        <w:t xml:space="preserve">（三）岗位安全操作技能； </w:t>
      </w:r>
    </w:p>
    <w:p w14:paraId="7F594B10" w14:textId="77777777" w:rsidR="001C5D91" w:rsidRDefault="001C5D91">
      <w:pPr>
        <w:pStyle w:val="a3"/>
        <w:spacing w:before="1"/>
        <w:ind w:left="0"/>
        <w:rPr>
          <w:sz w:val="18"/>
        </w:rPr>
      </w:pPr>
    </w:p>
    <w:p w14:paraId="1FA1A11F" w14:textId="77777777" w:rsidR="001C5D91" w:rsidRDefault="00726C19">
      <w:pPr>
        <w:pStyle w:val="a3"/>
        <w:spacing w:before="1"/>
        <w:ind w:left="859"/>
      </w:pPr>
      <w:r>
        <w:t xml:space="preserve">（四）安全设备、设施、工具、劳动防护用品的使用、维护和保管知识； </w:t>
      </w:r>
    </w:p>
    <w:p w14:paraId="16AEE2ED" w14:textId="77777777" w:rsidR="001C5D91" w:rsidRDefault="001C5D91">
      <w:pPr>
        <w:pStyle w:val="a3"/>
        <w:spacing w:before="12"/>
        <w:ind w:left="0"/>
        <w:rPr>
          <w:sz w:val="17"/>
        </w:rPr>
      </w:pPr>
    </w:p>
    <w:p w14:paraId="4E446E92" w14:textId="77777777" w:rsidR="001C5D91" w:rsidRDefault="00726C19">
      <w:pPr>
        <w:pStyle w:val="a3"/>
        <w:ind w:left="859"/>
      </w:pPr>
      <w:r>
        <w:t xml:space="preserve">（五）生产安全事故的防范意识和应急措施、自救互救知识； </w:t>
      </w:r>
    </w:p>
    <w:p w14:paraId="3252B407" w14:textId="77777777" w:rsidR="001C5D91" w:rsidRDefault="001C5D91">
      <w:pPr>
        <w:pStyle w:val="a3"/>
        <w:spacing w:before="12"/>
        <w:ind w:left="0"/>
        <w:rPr>
          <w:sz w:val="17"/>
        </w:rPr>
      </w:pPr>
    </w:p>
    <w:p w14:paraId="29D133FB" w14:textId="77777777" w:rsidR="001C5D91" w:rsidRDefault="00726C19">
      <w:pPr>
        <w:pStyle w:val="a3"/>
        <w:ind w:left="859"/>
      </w:pPr>
      <w:r>
        <w:t xml:space="preserve">（六）生产安全事故案例。 </w:t>
      </w:r>
    </w:p>
    <w:p w14:paraId="59C3E9F1" w14:textId="77777777" w:rsidR="001C5D91" w:rsidRDefault="001C5D91">
      <w:pPr>
        <w:pStyle w:val="a3"/>
        <w:spacing w:before="2"/>
        <w:ind w:left="0"/>
        <w:rPr>
          <w:sz w:val="18"/>
        </w:rPr>
      </w:pPr>
    </w:p>
    <w:p w14:paraId="4BF2A083" w14:textId="77777777" w:rsidR="001C5D91" w:rsidRDefault="00726C19">
      <w:pPr>
        <w:pStyle w:val="a3"/>
        <w:spacing w:line="446" w:lineRule="auto"/>
        <w:ind w:right="241" w:firstLine="422"/>
      </w:pPr>
      <w:r>
        <w:rPr>
          <w:b/>
        </w:rPr>
        <w:t xml:space="preserve">第二十五条 </w:t>
      </w:r>
      <w:r>
        <w:t xml:space="preserve">生产经营单位主要负责人、安全生产管理人员和从业人员每年接受的在岗安全生产教育和培训时间不得少于 8 学时。 </w:t>
      </w:r>
    </w:p>
    <w:p w14:paraId="360492E3" w14:textId="77777777" w:rsidR="001C5D91" w:rsidRDefault="00726C19">
      <w:pPr>
        <w:pStyle w:val="a3"/>
        <w:spacing w:line="267" w:lineRule="exact"/>
        <w:ind w:left="859"/>
      </w:pPr>
      <w:r>
        <w:rPr>
          <w:spacing w:val="-4"/>
        </w:rPr>
        <w:t xml:space="preserve">新招用的从业人员上岗前接受安全生产教育和培训的时间不得少于 </w:t>
      </w:r>
      <w:r>
        <w:t>24</w:t>
      </w:r>
      <w:r>
        <w:rPr>
          <w:spacing w:val="-13"/>
        </w:rPr>
        <w:t xml:space="preserve"> 学时；换岗的，离岗</w:t>
      </w:r>
    </w:p>
    <w:p w14:paraId="6883EB60" w14:textId="77777777" w:rsidR="001C5D91" w:rsidRDefault="001C5D91">
      <w:pPr>
        <w:pStyle w:val="a3"/>
        <w:spacing w:before="2"/>
        <w:ind w:left="0"/>
        <w:rPr>
          <w:sz w:val="18"/>
        </w:rPr>
      </w:pPr>
    </w:p>
    <w:p w14:paraId="27E9A4B5" w14:textId="77777777" w:rsidR="001C5D91" w:rsidRDefault="00726C19">
      <w:pPr>
        <w:pStyle w:val="a3"/>
      </w:pPr>
      <w:r>
        <w:t>6</w:t>
      </w:r>
      <w:r>
        <w:rPr>
          <w:spacing w:val="-12"/>
        </w:rPr>
        <w:t xml:space="preserve"> 个月以上的，以及生产经营单位采用新工艺、新技术、新材料或者使用新设备的，均不得少于</w:t>
      </w:r>
    </w:p>
    <w:p w14:paraId="49607DA2" w14:textId="77777777" w:rsidR="001C5D91" w:rsidRDefault="001C5D91">
      <w:pPr>
        <w:pStyle w:val="a3"/>
        <w:spacing w:before="12"/>
        <w:ind w:left="0"/>
        <w:rPr>
          <w:sz w:val="17"/>
        </w:rPr>
      </w:pPr>
    </w:p>
    <w:p w14:paraId="15C08D71" w14:textId="77777777" w:rsidR="001C5D91" w:rsidRDefault="00726C19">
      <w:pPr>
        <w:pStyle w:val="a3"/>
      </w:pPr>
      <w:r>
        <w:t xml:space="preserve">4 学时。 </w:t>
      </w:r>
    </w:p>
    <w:p w14:paraId="16FED682" w14:textId="77777777" w:rsidR="001C5D91" w:rsidRDefault="001C5D91">
      <w:pPr>
        <w:pStyle w:val="a3"/>
        <w:ind w:left="0"/>
        <w:rPr>
          <w:sz w:val="18"/>
        </w:rPr>
      </w:pPr>
    </w:p>
    <w:p w14:paraId="49780461" w14:textId="77777777" w:rsidR="001C5D91" w:rsidRDefault="00726C19">
      <w:pPr>
        <w:pStyle w:val="a3"/>
        <w:ind w:left="859"/>
      </w:pPr>
      <w:r>
        <w:t xml:space="preserve">法律、法规对安全生产教育和培训的时间另有规定的，从其规定。 </w:t>
      </w:r>
    </w:p>
    <w:p w14:paraId="1C4CDE33" w14:textId="77777777" w:rsidR="001C5D91" w:rsidRDefault="001C5D91">
      <w:pPr>
        <w:pStyle w:val="a3"/>
        <w:spacing w:before="2"/>
        <w:ind w:left="0"/>
        <w:rPr>
          <w:sz w:val="18"/>
        </w:rPr>
      </w:pPr>
    </w:p>
    <w:p w14:paraId="4BF4FFA7" w14:textId="77777777" w:rsidR="001C5D91" w:rsidRDefault="00726C19">
      <w:pPr>
        <w:pStyle w:val="a3"/>
        <w:spacing w:line="446" w:lineRule="auto"/>
        <w:ind w:right="313" w:firstLine="422"/>
        <w:jc w:val="both"/>
      </w:pPr>
      <w:r>
        <w:rPr>
          <w:b/>
          <w:spacing w:val="6"/>
        </w:rPr>
        <w:t xml:space="preserve">第二十六条 </w:t>
      </w:r>
      <w:r>
        <w:rPr>
          <w:spacing w:val="-3"/>
        </w:rPr>
        <w:t>矿山、建筑施工单位，城市轨道交通运营单位，危险物品的生产、经营、储</w:t>
      </w:r>
      <w:r>
        <w:rPr>
          <w:spacing w:val="-5"/>
        </w:rPr>
        <w:t xml:space="preserve">存单位及从业人员超过 </w:t>
      </w:r>
      <w:r>
        <w:t>300</w:t>
      </w:r>
      <w:r>
        <w:rPr>
          <w:spacing w:val="-5"/>
        </w:rPr>
        <w:t xml:space="preserve"> 人的其他生产经营单位，应当设置安全生产管理机构或者配备专职</w:t>
      </w:r>
      <w:r>
        <w:rPr>
          <w:spacing w:val="-4"/>
        </w:rPr>
        <w:t xml:space="preserve">安全生产管理人员。专职安全生产管理人员的配备按照国家或者本市有关规定执行。 </w:t>
      </w:r>
    </w:p>
    <w:p w14:paraId="11007B31" w14:textId="77777777" w:rsidR="001C5D91" w:rsidRDefault="00726C19">
      <w:pPr>
        <w:pStyle w:val="a3"/>
        <w:spacing w:line="268" w:lineRule="exact"/>
        <w:ind w:left="859"/>
      </w:pPr>
      <w:r>
        <w:t>前款规定以外的生产经营单位，应当配备专职或者兼职的安全生产管理人员，或者委托具</w:t>
      </w:r>
    </w:p>
    <w:p w14:paraId="5A82D241" w14:textId="77777777" w:rsidR="001C5D91" w:rsidRDefault="001C5D91">
      <w:pPr>
        <w:spacing w:line="268" w:lineRule="exact"/>
        <w:sectPr w:rsidR="001C5D91">
          <w:pgSz w:w="11910" w:h="16850"/>
          <w:pgMar w:top="1600" w:right="1360" w:bottom="1440" w:left="1140" w:header="0" w:footer="1179" w:gutter="0"/>
          <w:cols w:space="720"/>
        </w:sectPr>
      </w:pPr>
    </w:p>
    <w:p w14:paraId="67C8DE14" w14:textId="77777777" w:rsidR="001C5D91" w:rsidRDefault="00726C19">
      <w:pPr>
        <w:pStyle w:val="a3"/>
        <w:spacing w:before="150" w:line="446" w:lineRule="auto"/>
        <w:ind w:left="861" w:right="2131" w:hanging="423"/>
      </w:pPr>
      <w:r>
        <w:rPr>
          <w:spacing w:val="-3"/>
        </w:rPr>
        <w:lastRenderedPageBreak/>
        <w:t>有国家规定的相关专业技术资格的工程技术人员提供安全生产管理服务。</w:t>
      </w:r>
      <w:r>
        <w:rPr>
          <w:b/>
          <w:spacing w:val="2"/>
        </w:rPr>
        <w:t xml:space="preserve">第二十七条 </w:t>
      </w:r>
      <w:r>
        <w:rPr>
          <w:spacing w:val="-3"/>
        </w:rPr>
        <w:t>安全生产管理机构和安全生产管理人员履行下列职责：</w:t>
      </w:r>
      <w:r>
        <w:t xml:space="preserve"> </w:t>
      </w:r>
    </w:p>
    <w:p w14:paraId="1FFC96A2" w14:textId="77777777" w:rsidR="001C5D91" w:rsidRDefault="00726C19">
      <w:pPr>
        <w:pStyle w:val="a3"/>
        <w:ind w:left="859"/>
      </w:pPr>
      <w:r>
        <w:t xml:space="preserve">（一）提出安全生产工作计划并组织实施； </w:t>
      </w:r>
    </w:p>
    <w:p w14:paraId="382B97DF" w14:textId="77777777" w:rsidR="001C5D91" w:rsidRDefault="001C5D91">
      <w:pPr>
        <w:pStyle w:val="a3"/>
        <w:spacing w:before="12"/>
        <w:ind w:left="0"/>
        <w:rPr>
          <w:sz w:val="17"/>
        </w:rPr>
      </w:pPr>
    </w:p>
    <w:p w14:paraId="7B6E29BD" w14:textId="77777777" w:rsidR="001C5D91" w:rsidRDefault="00726C19">
      <w:pPr>
        <w:pStyle w:val="a3"/>
        <w:ind w:left="859"/>
      </w:pPr>
      <w:r>
        <w:t xml:space="preserve">（二）组织开展安全生产检查，督促消除生产安全事故隐患； </w:t>
      </w:r>
    </w:p>
    <w:p w14:paraId="4C442ECC" w14:textId="77777777" w:rsidR="001C5D91" w:rsidRDefault="001C5D91">
      <w:pPr>
        <w:pStyle w:val="a3"/>
        <w:ind w:left="0"/>
        <w:rPr>
          <w:sz w:val="18"/>
        </w:rPr>
      </w:pPr>
    </w:p>
    <w:p w14:paraId="6EC41AC1" w14:textId="77777777" w:rsidR="001C5D91" w:rsidRDefault="00726C19">
      <w:pPr>
        <w:pStyle w:val="a3"/>
        <w:ind w:left="859"/>
      </w:pPr>
      <w:r>
        <w:t xml:space="preserve">（三）组织实施生产安全事故应急演练； </w:t>
      </w:r>
    </w:p>
    <w:p w14:paraId="7443455D" w14:textId="77777777" w:rsidR="001C5D91" w:rsidRDefault="001C5D91">
      <w:pPr>
        <w:pStyle w:val="a3"/>
        <w:spacing w:before="2"/>
        <w:ind w:left="0"/>
        <w:rPr>
          <w:sz w:val="18"/>
        </w:rPr>
      </w:pPr>
    </w:p>
    <w:p w14:paraId="53C8E650" w14:textId="77777777" w:rsidR="001C5D91" w:rsidRDefault="00726C19">
      <w:pPr>
        <w:pStyle w:val="a3"/>
        <w:ind w:left="859"/>
      </w:pPr>
      <w:r>
        <w:t xml:space="preserve">（四）督促本单位各部门履行安全生产职责，组织安全生产考核，提出奖惩意见； </w:t>
      </w:r>
    </w:p>
    <w:p w14:paraId="5D3869B2" w14:textId="77777777" w:rsidR="001C5D91" w:rsidRDefault="001C5D91">
      <w:pPr>
        <w:pStyle w:val="a3"/>
        <w:ind w:left="0"/>
        <w:rPr>
          <w:sz w:val="18"/>
        </w:rPr>
      </w:pPr>
    </w:p>
    <w:p w14:paraId="583BBB50" w14:textId="77777777" w:rsidR="001C5D91" w:rsidRDefault="00726C19">
      <w:pPr>
        <w:pStyle w:val="a3"/>
        <w:ind w:left="859"/>
      </w:pPr>
      <w:r>
        <w:t xml:space="preserve">（五）依法组织本单位生产安全事故调查处理。 </w:t>
      </w:r>
    </w:p>
    <w:p w14:paraId="068DCA40" w14:textId="77777777" w:rsidR="001C5D91" w:rsidRDefault="001C5D91">
      <w:pPr>
        <w:pStyle w:val="a3"/>
        <w:spacing w:before="12"/>
        <w:ind w:left="0"/>
        <w:rPr>
          <w:sz w:val="17"/>
        </w:rPr>
      </w:pPr>
    </w:p>
    <w:p w14:paraId="0894B918" w14:textId="77777777" w:rsidR="001C5D91" w:rsidRDefault="00726C19">
      <w:pPr>
        <w:pStyle w:val="a3"/>
        <w:spacing w:line="446" w:lineRule="auto"/>
        <w:ind w:right="311" w:firstLine="422"/>
      </w:pPr>
      <w:r>
        <w:rPr>
          <w:b/>
          <w:spacing w:val="6"/>
        </w:rPr>
        <w:t xml:space="preserve">第二十八条 </w:t>
      </w:r>
      <w:r>
        <w:rPr>
          <w:spacing w:val="-14"/>
        </w:rPr>
        <w:t>生产经营单位新建、改建、扩建工程项目</w:t>
      </w:r>
      <w:r>
        <w:t>（</w:t>
      </w:r>
      <w:r>
        <w:rPr>
          <w:spacing w:val="-3"/>
        </w:rPr>
        <w:t>以下统称建设项目</w:t>
      </w:r>
      <w:r>
        <w:rPr>
          <w:spacing w:val="-46"/>
        </w:rPr>
        <w:t>）</w:t>
      </w:r>
      <w:r>
        <w:rPr>
          <w:spacing w:val="-3"/>
        </w:rPr>
        <w:t>的安全设施， 应当与主体工程同时设计、同时施工、同时投入生产和使用。</w:t>
      </w:r>
      <w:r>
        <w:t xml:space="preserve"> </w:t>
      </w:r>
    </w:p>
    <w:p w14:paraId="4C8D77E7" w14:textId="77777777" w:rsidR="001C5D91" w:rsidRDefault="00726C19">
      <w:pPr>
        <w:pStyle w:val="a3"/>
        <w:spacing w:line="446" w:lineRule="auto"/>
        <w:ind w:right="314" w:firstLine="420"/>
      </w:pPr>
      <w:r>
        <w:t xml:space="preserve">建设项目投入生产或者使用前，建设单位应当根据有关规定对建设项目的安全设施组织验收，验收合格后方可投入生产使用，并将验收报告向安全生产监督管理部门备案。 </w:t>
      </w:r>
    </w:p>
    <w:p w14:paraId="6A3DBCDF" w14:textId="77777777" w:rsidR="001C5D91" w:rsidRDefault="00726C19">
      <w:pPr>
        <w:pStyle w:val="a3"/>
        <w:spacing w:line="446" w:lineRule="auto"/>
        <w:ind w:right="314" w:firstLine="420"/>
      </w:pPr>
      <w:r>
        <w:t xml:space="preserve">本市逐步在工业建设项目、城市基础设施建设项目、城市公共交通建设项目等领域推行安全评价制度，具体办法由市人民政府另行规定。 </w:t>
      </w:r>
    </w:p>
    <w:p w14:paraId="5D839CB0" w14:textId="77777777" w:rsidR="001C5D91" w:rsidRDefault="00726C19">
      <w:pPr>
        <w:pStyle w:val="a3"/>
        <w:spacing w:line="446" w:lineRule="auto"/>
        <w:ind w:right="241" w:firstLine="422"/>
      </w:pPr>
      <w:r>
        <w:rPr>
          <w:b/>
        </w:rPr>
        <w:t xml:space="preserve">第二十九条 </w:t>
      </w:r>
      <w:r>
        <w:t xml:space="preserve">矿山建设项目和用于生产、储存危险物品的建设项目的安全设施设计应当按照国家有关规定报政府有关部门审查。 </w:t>
      </w:r>
    </w:p>
    <w:p w14:paraId="1D1EF870" w14:textId="77777777" w:rsidR="001C5D91" w:rsidRDefault="00726C19">
      <w:pPr>
        <w:pStyle w:val="a3"/>
        <w:ind w:left="859"/>
      </w:pPr>
      <w:r>
        <w:t xml:space="preserve">生产经营单位申请安全设施设计审查，应当提交下列文件： </w:t>
      </w:r>
    </w:p>
    <w:p w14:paraId="482D94C3" w14:textId="77777777" w:rsidR="001C5D91" w:rsidRDefault="001C5D91">
      <w:pPr>
        <w:pStyle w:val="a3"/>
        <w:spacing w:before="10"/>
        <w:ind w:left="0"/>
        <w:rPr>
          <w:sz w:val="17"/>
        </w:rPr>
      </w:pPr>
    </w:p>
    <w:p w14:paraId="17B0DFE6" w14:textId="77777777" w:rsidR="001C5D91" w:rsidRDefault="00726C19">
      <w:pPr>
        <w:pStyle w:val="a3"/>
        <w:ind w:left="859"/>
      </w:pPr>
      <w:r>
        <w:t xml:space="preserve">（一）设计审查申请表； </w:t>
      </w:r>
    </w:p>
    <w:p w14:paraId="778A32F9" w14:textId="77777777" w:rsidR="001C5D91" w:rsidRDefault="001C5D91">
      <w:pPr>
        <w:pStyle w:val="a3"/>
        <w:spacing w:before="2"/>
        <w:ind w:left="0"/>
        <w:rPr>
          <w:sz w:val="18"/>
        </w:rPr>
      </w:pPr>
    </w:p>
    <w:p w14:paraId="0BD2720C" w14:textId="77777777" w:rsidR="001C5D91" w:rsidRDefault="00726C19">
      <w:pPr>
        <w:pStyle w:val="a3"/>
        <w:ind w:left="859"/>
      </w:pPr>
      <w:r>
        <w:t xml:space="preserve">（二）建设项目可行性研究报告安全专篇； </w:t>
      </w:r>
    </w:p>
    <w:p w14:paraId="236DE5F1" w14:textId="77777777" w:rsidR="001C5D91" w:rsidRDefault="001C5D91">
      <w:pPr>
        <w:pStyle w:val="a3"/>
        <w:ind w:left="0"/>
        <w:rPr>
          <w:sz w:val="18"/>
        </w:rPr>
      </w:pPr>
    </w:p>
    <w:p w14:paraId="4A1B0F24" w14:textId="77777777" w:rsidR="001C5D91" w:rsidRDefault="00726C19">
      <w:pPr>
        <w:pStyle w:val="a3"/>
        <w:ind w:left="859"/>
      </w:pPr>
      <w:r>
        <w:t xml:space="preserve">（三）安全评价报告； </w:t>
      </w:r>
    </w:p>
    <w:p w14:paraId="0B20A196" w14:textId="77777777" w:rsidR="001C5D91" w:rsidRDefault="001C5D91">
      <w:pPr>
        <w:pStyle w:val="a3"/>
        <w:spacing w:before="12"/>
        <w:ind w:left="0"/>
        <w:rPr>
          <w:sz w:val="17"/>
        </w:rPr>
      </w:pPr>
    </w:p>
    <w:p w14:paraId="7DE3B23C" w14:textId="77777777" w:rsidR="001C5D91" w:rsidRDefault="00726C19">
      <w:pPr>
        <w:pStyle w:val="a3"/>
        <w:ind w:left="859"/>
      </w:pPr>
      <w:r>
        <w:t xml:space="preserve">（四）有关安全设施的设计文件及设计单位资质证明。 </w:t>
      </w:r>
    </w:p>
    <w:p w14:paraId="23399139" w14:textId="77777777" w:rsidR="001C5D91" w:rsidRDefault="001C5D91">
      <w:pPr>
        <w:pStyle w:val="a3"/>
        <w:spacing w:before="2"/>
        <w:ind w:left="0"/>
        <w:rPr>
          <w:sz w:val="18"/>
        </w:rPr>
      </w:pPr>
    </w:p>
    <w:p w14:paraId="7285010F" w14:textId="77777777" w:rsidR="001C5D91" w:rsidRDefault="00726C19">
      <w:pPr>
        <w:pStyle w:val="a3"/>
        <w:ind w:left="859"/>
      </w:pPr>
      <w:r>
        <w:t xml:space="preserve">经审查批准的安全设施设计需要变更的，应当经原审查部门审查同意。 </w:t>
      </w:r>
    </w:p>
    <w:p w14:paraId="738695FB" w14:textId="77777777" w:rsidR="001C5D91" w:rsidRDefault="001C5D91">
      <w:pPr>
        <w:pStyle w:val="a3"/>
        <w:ind w:left="0"/>
        <w:rPr>
          <w:sz w:val="18"/>
        </w:rPr>
      </w:pPr>
    </w:p>
    <w:p w14:paraId="0D34B001" w14:textId="77777777" w:rsidR="001C5D91" w:rsidRDefault="00726C19">
      <w:pPr>
        <w:pStyle w:val="a3"/>
        <w:spacing w:line="446" w:lineRule="auto"/>
        <w:ind w:right="205" w:firstLine="422"/>
      </w:pPr>
      <w:r>
        <w:rPr>
          <w:b/>
          <w:spacing w:val="7"/>
        </w:rPr>
        <w:t xml:space="preserve">第三十条 </w:t>
      </w:r>
      <w:r>
        <w:rPr>
          <w:spacing w:val="-10"/>
        </w:rPr>
        <w:t xml:space="preserve">矿山建设项目和用于生产、储存危险物品的建设项目竣工投入生产或者使用前， </w:t>
      </w:r>
      <w:r>
        <w:rPr>
          <w:spacing w:val="-5"/>
        </w:rPr>
        <w:t>应当按照法律、行政法规的规定对安全设施进行验收；验收合格后方可投入生产和使用。</w:t>
      </w:r>
      <w:r>
        <w:t xml:space="preserve"> </w:t>
      </w:r>
    </w:p>
    <w:p w14:paraId="3950C68B" w14:textId="77777777" w:rsidR="001C5D91" w:rsidRDefault="00726C19">
      <w:pPr>
        <w:pStyle w:val="a3"/>
        <w:ind w:left="859"/>
      </w:pPr>
      <w:r>
        <w:t xml:space="preserve">生产经营单位申请安全设施验收，应当提交下列文件： </w:t>
      </w:r>
    </w:p>
    <w:p w14:paraId="6ADD9477" w14:textId="77777777" w:rsidR="001C5D91" w:rsidRDefault="001C5D91">
      <w:pPr>
        <w:pStyle w:val="a3"/>
        <w:spacing w:before="12"/>
        <w:ind w:left="0"/>
        <w:rPr>
          <w:sz w:val="17"/>
        </w:rPr>
      </w:pPr>
    </w:p>
    <w:p w14:paraId="51958E7E" w14:textId="77777777" w:rsidR="001C5D91" w:rsidRDefault="00726C19">
      <w:pPr>
        <w:pStyle w:val="a3"/>
        <w:ind w:left="859"/>
      </w:pPr>
      <w:r>
        <w:t xml:space="preserve">（一）安全设施验收申请表； </w:t>
      </w:r>
    </w:p>
    <w:p w14:paraId="71885BF3" w14:textId="77777777" w:rsidR="001C5D91" w:rsidRDefault="001C5D91">
      <w:pPr>
        <w:pStyle w:val="a3"/>
        <w:ind w:left="0"/>
        <w:rPr>
          <w:sz w:val="18"/>
        </w:rPr>
      </w:pPr>
    </w:p>
    <w:p w14:paraId="173C73DD" w14:textId="77777777" w:rsidR="001C5D91" w:rsidRDefault="00726C19">
      <w:pPr>
        <w:pStyle w:val="a3"/>
        <w:ind w:left="859"/>
      </w:pPr>
      <w:r>
        <w:t>（二</w:t>
      </w:r>
      <w:r>
        <w:rPr>
          <w:spacing w:val="-3"/>
        </w:rPr>
        <w:t>）建设项目安全设施的综合报告；</w:t>
      </w:r>
      <w:r>
        <w:t xml:space="preserve"> </w:t>
      </w:r>
    </w:p>
    <w:p w14:paraId="05359F0F" w14:textId="77777777" w:rsidR="001C5D91" w:rsidRDefault="001C5D91">
      <w:pPr>
        <w:pStyle w:val="a3"/>
        <w:spacing w:before="2"/>
        <w:ind w:left="0"/>
        <w:rPr>
          <w:sz w:val="18"/>
        </w:rPr>
      </w:pPr>
    </w:p>
    <w:p w14:paraId="7523B7A5" w14:textId="77777777" w:rsidR="001C5D91" w:rsidRDefault="00726C19">
      <w:pPr>
        <w:pStyle w:val="a3"/>
        <w:ind w:left="859"/>
      </w:pPr>
      <w:r>
        <w:t>（三</w:t>
      </w:r>
      <w:r>
        <w:rPr>
          <w:spacing w:val="-3"/>
        </w:rPr>
        <w:t>）安全生产规章制度和操作规程。</w:t>
      </w:r>
      <w:r>
        <w:t xml:space="preserve"> </w:t>
      </w:r>
    </w:p>
    <w:p w14:paraId="764933CB" w14:textId="77777777" w:rsidR="001C5D91" w:rsidRDefault="001C5D91">
      <w:pPr>
        <w:sectPr w:rsidR="001C5D91">
          <w:pgSz w:w="11910" w:h="16850"/>
          <w:pgMar w:top="1600" w:right="1360" w:bottom="1440" w:left="1140" w:header="0" w:footer="1179" w:gutter="0"/>
          <w:cols w:space="720"/>
        </w:sectPr>
      </w:pPr>
    </w:p>
    <w:p w14:paraId="7154E083" w14:textId="77777777" w:rsidR="001C5D91" w:rsidRDefault="00726C19">
      <w:pPr>
        <w:pStyle w:val="a3"/>
        <w:spacing w:before="150" w:line="446" w:lineRule="auto"/>
        <w:ind w:right="314" w:firstLine="422"/>
        <w:jc w:val="both"/>
      </w:pPr>
      <w:r>
        <w:rPr>
          <w:b/>
          <w:spacing w:val="6"/>
        </w:rPr>
        <w:lastRenderedPageBreak/>
        <w:t xml:space="preserve">第三十一条 </w:t>
      </w:r>
      <w:r>
        <w:rPr>
          <w:spacing w:val="-4"/>
        </w:rPr>
        <w:t>生产经营单位安全设备的设计、制造、安装、使用、检测、维修、改造和报</w:t>
      </w:r>
      <w:r>
        <w:rPr>
          <w:spacing w:val="-3"/>
        </w:rPr>
        <w:t>废，应当符合国家标准、行业标准。</w:t>
      </w:r>
      <w:r>
        <w:t xml:space="preserve"> </w:t>
      </w:r>
    </w:p>
    <w:p w14:paraId="603605D6" w14:textId="77777777" w:rsidR="001C5D91" w:rsidRDefault="00726C19">
      <w:pPr>
        <w:pStyle w:val="a3"/>
        <w:spacing w:line="446" w:lineRule="auto"/>
        <w:ind w:right="311" w:firstLine="420"/>
        <w:jc w:val="both"/>
      </w:pPr>
      <w:r>
        <w:rPr>
          <w:spacing w:val="-10"/>
        </w:rPr>
        <w:t>生产经营单位应当对安全设备进行经常性维护、保养，并定期检测，保证正常运转。维护、</w:t>
      </w:r>
      <w:r>
        <w:rPr>
          <w:spacing w:val="-11"/>
        </w:rPr>
        <w:t>保养、检测应当作好记录，并由有关人员签字。维护、保养、检测记录应当包括安全设备的名</w:t>
      </w:r>
      <w:r>
        <w:rPr>
          <w:spacing w:val="-3"/>
        </w:rPr>
        <w:t>称和维护、保养、检测的时间、人员等内容。</w:t>
      </w:r>
      <w:r>
        <w:t xml:space="preserve"> </w:t>
      </w:r>
    </w:p>
    <w:p w14:paraId="138AD383" w14:textId="77777777" w:rsidR="001C5D91" w:rsidRDefault="00726C19">
      <w:pPr>
        <w:pStyle w:val="a3"/>
        <w:spacing w:line="446" w:lineRule="auto"/>
        <w:ind w:right="314" w:firstLine="422"/>
        <w:jc w:val="both"/>
      </w:pPr>
      <w:r>
        <w:rPr>
          <w:b/>
          <w:spacing w:val="6"/>
        </w:rPr>
        <w:t xml:space="preserve">第三十二条 </w:t>
      </w:r>
      <w:r>
        <w:rPr>
          <w:spacing w:val="-4"/>
        </w:rPr>
        <w:t xml:space="preserve">生产经营单位应当在有较大危险因素的生产经营场所和有关设备、设施上， </w:t>
      </w:r>
      <w:r>
        <w:rPr>
          <w:spacing w:val="-3"/>
        </w:rPr>
        <w:t>设置符合国家标准或者行业标准的安全警示标志。</w:t>
      </w:r>
      <w:r>
        <w:t xml:space="preserve"> </w:t>
      </w:r>
    </w:p>
    <w:p w14:paraId="4FE10A3A" w14:textId="77777777" w:rsidR="001C5D91" w:rsidRDefault="00726C19">
      <w:pPr>
        <w:pStyle w:val="a3"/>
        <w:spacing w:line="267" w:lineRule="exact"/>
        <w:ind w:left="859"/>
      </w:pPr>
      <w:r>
        <w:t xml:space="preserve">安全警示标志应当明显、保持完好、便于从业人员和社会公众识别。 </w:t>
      </w:r>
    </w:p>
    <w:p w14:paraId="07523169" w14:textId="77777777" w:rsidR="001C5D91" w:rsidRDefault="001C5D91">
      <w:pPr>
        <w:pStyle w:val="a3"/>
        <w:ind w:left="0"/>
        <w:rPr>
          <w:sz w:val="18"/>
        </w:rPr>
      </w:pPr>
    </w:p>
    <w:p w14:paraId="773E308E" w14:textId="77777777" w:rsidR="001C5D91" w:rsidRDefault="00726C19">
      <w:pPr>
        <w:pStyle w:val="a3"/>
        <w:spacing w:before="1" w:line="446" w:lineRule="auto"/>
        <w:ind w:right="241" w:firstLine="422"/>
      </w:pPr>
      <w:r>
        <w:rPr>
          <w:b/>
        </w:rPr>
        <w:t xml:space="preserve">第三十三条 </w:t>
      </w:r>
      <w:r>
        <w:t xml:space="preserve">生产经营单位对重大危险源应当登记建档，进行定期检测、评估、监控，制定应急预案，告知从业人员和相关人员在紧急情况下应当采取的应急措施。 </w:t>
      </w:r>
    </w:p>
    <w:p w14:paraId="27D9A642" w14:textId="77777777" w:rsidR="001C5D91" w:rsidRDefault="00726C19">
      <w:pPr>
        <w:pStyle w:val="a3"/>
        <w:spacing w:line="267" w:lineRule="exact"/>
        <w:ind w:left="859"/>
      </w:pPr>
      <w:r>
        <w:t xml:space="preserve">登记建档应当包括重大危险源的名称、地点、性质和可能造成的危害等内容。 </w:t>
      </w:r>
    </w:p>
    <w:p w14:paraId="63CBF064" w14:textId="77777777" w:rsidR="001C5D91" w:rsidRDefault="001C5D91">
      <w:pPr>
        <w:pStyle w:val="a3"/>
        <w:spacing w:before="1"/>
        <w:ind w:left="0"/>
        <w:rPr>
          <w:sz w:val="18"/>
        </w:rPr>
      </w:pPr>
    </w:p>
    <w:p w14:paraId="21D211EF" w14:textId="77777777" w:rsidR="001C5D91" w:rsidRDefault="00726C19">
      <w:pPr>
        <w:pStyle w:val="a3"/>
        <w:spacing w:line="446" w:lineRule="auto"/>
        <w:ind w:right="241" w:firstLine="422"/>
      </w:pPr>
      <w:r>
        <w:rPr>
          <w:b/>
        </w:rPr>
        <w:t xml:space="preserve">第三十四条 </w:t>
      </w:r>
      <w:r>
        <w:t xml:space="preserve">生产经营单位应当按照国家有关规定将本单位重大危险源及有关安全措施、应急措施报安全生产监督管理部门和政府其他有关部门备案。 </w:t>
      </w:r>
    </w:p>
    <w:p w14:paraId="1306BCFE" w14:textId="77777777" w:rsidR="001C5D91" w:rsidRDefault="00726C19">
      <w:pPr>
        <w:pStyle w:val="a3"/>
        <w:spacing w:line="446" w:lineRule="auto"/>
        <w:ind w:right="241" w:firstLine="422"/>
      </w:pPr>
      <w:r>
        <w:rPr>
          <w:b/>
        </w:rPr>
        <w:t xml:space="preserve">第三十五条 </w:t>
      </w:r>
      <w:r>
        <w:t xml:space="preserve">生产经营单位的生产区域、生活区域、储存区域之间应当保持规定的安全距离。 </w:t>
      </w:r>
    </w:p>
    <w:p w14:paraId="048D1479" w14:textId="77777777" w:rsidR="001C5D91" w:rsidRDefault="00726C19">
      <w:pPr>
        <w:pStyle w:val="a3"/>
        <w:spacing w:line="446" w:lineRule="auto"/>
        <w:ind w:right="314" w:firstLine="420"/>
      </w:pPr>
      <w:r>
        <w:t xml:space="preserve">生产、经营、储存、使用危险物品的车间、商店和仓库周边的安全防护应当符合国家有关规定，不得与员工宿舍在同一座建筑物内，并与员工宿舍保持规定的安全距离。 </w:t>
      </w:r>
    </w:p>
    <w:p w14:paraId="33572247" w14:textId="77777777" w:rsidR="001C5D91" w:rsidRDefault="00726C19">
      <w:pPr>
        <w:pStyle w:val="a3"/>
        <w:spacing w:line="446" w:lineRule="auto"/>
        <w:ind w:right="314" w:firstLine="420"/>
      </w:pPr>
      <w:r>
        <w:t xml:space="preserve">生产经营场所和员工宿舍应当设有符合紧急疏散要求、标志明显、保持畅通的出口。任何单位或者个人不得以任何理由和任何方式封闭生产经营场所或者堵塞员工宿舍的出口。 </w:t>
      </w:r>
    </w:p>
    <w:p w14:paraId="30CAB9BD" w14:textId="77777777" w:rsidR="001C5D91" w:rsidRDefault="00726C19">
      <w:pPr>
        <w:pStyle w:val="a3"/>
        <w:spacing w:line="446" w:lineRule="auto"/>
        <w:ind w:right="312" w:firstLine="422"/>
        <w:jc w:val="both"/>
      </w:pPr>
      <w:r>
        <w:rPr>
          <w:b/>
          <w:spacing w:val="6"/>
        </w:rPr>
        <w:t xml:space="preserve">第三十六条 </w:t>
      </w:r>
      <w:r>
        <w:rPr>
          <w:spacing w:val="-3"/>
        </w:rPr>
        <w:t>生产经营单位应当按照国家有关规定，明确本单位各岗位从业人员配备劳动</w:t>
      </w:r>
      <w:r>
        <w:rPr>
          <w:spacing w:val="-4"/>
        </w:rPr>
        <w:t>防护用品的种类和型号，为从业人员无偿提供符合国家标准或者行业标准的劳动防护用品，不</w:t>
      </w:r>
      <w:r>
        <w:rPr>
          <w:spacing w:val="-3"/>
        </w:rPr>
        <w:t>得以货币形式或者其他物品替代。购买和发放劳动防护用品的情况应当记录在案。</w:t>
      </w:r>
      <w:r>
        <w:t xml:space="preserve"> </w:t>
      </w:r>
    </w:p>
    <w:p w14:paraId="6C44471F" w14:textId="77777777" w:rsidR="001C5D91" w:rsidRDefault="00726C19">
      <w:pPr>
        <w:pStyle w:val="a3"/>
        <w:spacing w:line="446" w:lineRule="auto"/>
        <w:ind w:right="314" w:firstLine="422"/>
        <w:jc w:val="both"/>
      </w:pPr>
      <w:r>
        <w:rPr>
          <w:b/>
          <w:spacing w:val="6"/>
        </w:rPr>
        <w:t xml:space="preserve">第三十七条 </w:t>
      </w:r>
      <w:r>
        <w:rPr>
          <w:spacing w:val="-4"/>
        </w:rPr>
        <w:t>生产经营单位应当根据本单位生产经营活动的特点，对安全生产状况进行经</w:t>
      </w:r>
      <w:r>
        <w:rPr>
          <w:spacing w:val="-3"/>
        </w:rPr>
        <w:t>常性检查。检查情况应当记录在案，并按照规定的期限保存。</w:t>
      </w:r>
      <w:r>
        <w:t xml:space="preserve"> </w:t>
      </w:r>
    </w:p>
    <w:p w14:paraId="12696AB3" w14:textId="77777777" w:rsidR="001C5D91" w:rsidRDefault="00726C19">
      <w:pPr>
        <w:pStyle w:val="a3"/>
        <w:spacing w:line="446" w:lineRule="auto"/>
        <w:ind w:right="311" w:firstLine="420"/>
        <w:jc w:val="both"/>
      </w:pPr>
      <w:r>
        <w:rPr>
          <w:spacing w:val="-4"/>
        </w:rPr>
        <w:t>生产经营单位对本单位存在的生产安全事故隐患的治理负全部责任，发现事故隐患的，应</w:t>
      </w:r>
      <w:r>
        <w:rPr>
          <w:spacing w:val="-15"/>
        </w:rPr>
        <w:t xml:space="preserve">当立即采取措施，予以消除；对非本单位原因造成的事故隐患，不能及时消除或者难以消除的， </w:t>
      </w:r>
      <w:r>
        <w:rPr>
          <w:spacing w:val="-13"/>
        </w:rPr>
        <w:t>应当采取必要的安全措施，并及时向所在地的安全生产监督管理部门或者政府其他有关部门报</w:t>
      </w:r>
    </w:p>
    <w:p w14:paraId="712F0102" w14:textId="77777777" w:rsidR="001C5D91" w:rsidRDefault="001C5D91">
      <w:pPr>
        <w:spacing w:line="446" w:lineRule="auto"/>
        <w:jc w:val="both"/>
        <w:sectPr w:rsidR="001C5D91">
          <w:pgSz w:w="11910" w:h="16850"/>
          <w:pgMar w:top="1600" w:right="1360" w:bottom="1440" w:left="1140" w:header="0" w:footer="1179" w:gutter="0"/>
          <w:cols w:space="720"/>
        </w:sectPr>
      </w:pPr>
    </w:p>
    <w:p w14:paraId="33469B78" w14:textId="77777777" w:rsidR="001C5D91" w:rsidRDefault="00726C19">
      <w:pPr>
        <w:pStyle w:val="a3"/>
        <w:spacing w:before="150"/>
      </w:pPr>
      <w:r>
        <w:lastRenderedPageBreak/>
        <w:t xml:space="preserve">告。 </w:t>
      </w:r>
    </w:p>
    <w:p w14:paraId="36C71A3E" w14:textId="77777777" w:rsidR="001C5D91" w:rsidRDefault="001C5D91">
      <w:pPr>
        <w:pStyle w:val="a3"/>
        <w:spacing w:before="12"/>
        <w:ind w:left="0"/>
        <w:rPr>
          <w:sz w:val="17"/>
        </w:rPr>
      </w:pPr>
    </w:p>
    <w:p w14:paraId="0F469996" w14:textId="77777777" w:rsidR="001C5D91" w:rsidRDefault="00726C19">
      <w:pPr>
        <w:pStyle w:val="a3"/>
        <w:spacing w:line="446" w:lineRule="auto"/>
        <w:ind w:right="312" w:firstLine="422"/>
        <w:jc w:val="both"/>
      </w:pPr>
      <w:r>
        <w:rPr>
          <w:b/>
          <w:spacing w:val="6"/>
        </w:rPr>
        <w:t xml:space="preserve">第三十八条 </w:t>
      </w:r>
      <w:r>
        <w:rPr>
          <w:spacing w:val="-3"/>
        </w:rPr>
        <w:t>生产经营单位设置户外广告、牌匾，应当遵守有关户外设施的安全技术标准</w:t>
      </w:r>
      <w:r>
        <w:rPr>
          <w:spacing w:val="-4"/>
        </w:rPr>
        <w:t>和管理规范，并进行经常性检查和维护，确保安全、牢固；发现生产安全事故隐患的，应当及</w:t>
      </w:r>
      <w:r>
        <w:rPr>
          <w:spacing w:val="-3"/>
        </w:rPr>
        <w:t>时予以消除。</w:t>
      </w:r>
      <w:r>
        <w:t xml:space="preserve"> </w:t>
      </w:r>
    </w:p>
    <w:p w14:paraId="227ED9E6" w14:textId="77777777" w:rsidR="001C5D91" w:rsidRDefault="00726C19">
      <w:pPr>
        <w:pStyle w:val="a3"/>
        <w:spacing w:line="446" w:lineRule="auto"/>
        <w:ind w:right="311" w:firstLine="422"/>
        <w:jc w:val="both"/>
      </w:pPr>
      <w:r>
        <w:rPr>
          <w:b/>
          <w:spacing w:val="6"/>
        </w:rPr>
        <w:t xml:space="preserve">第三十九条 </w:t>
      </w:r>
      <w:r>
        <w:rPr>
          <w:spacing w:val="-3"/>
        </w:rPr>
        <w:t>生产经营单位进行爆破、吊装、悬吊、挖掘、建设工程拆除等危险作业，临</w:t>
      </w:r>
      <w:r>
        <w:rPr>
          <w:spacing w:val="-4"/>
        </w:rPr>
        <w:t>近高压输电线路作业，以及在有限空间内作业，应当执行本单位的危险作业管理制度，安排负</w:t>
      </w:r>
      <w:r>
        <w:rPr>
          <w:spacing w:val="-3"/>
        </w:rPr>
        <w:t>责现场安全管理的专门人员，落实下列现场安全管理措施：</w:t>
      </w:r>
      <w:r>
        <w:t xml:space="preserve"> </w:t>
      </w:r>
    </w:p>
    <w:p w14:paraId="777A0E30" w14:textId="77777777" w:rsidR="001C5D91" w:rsidRDefault="00726C19">
      <w:pPr>
        <w:pStyle w:val="a3"/>
        <w:spacing w:line="268" w:lineRule="exact"/>
        <w:ind w:left="859"/>
      </w:pPr>
      <w:r>
        <w:t xml:space="preserve">（一）确认现场作业条件符合安全作业要求； </w:t>
      </w:r>
    </w:p>
    <w:p w14:paraId="207F4C23" w14:textId="77777777" w:rsidR="001C5D91" w:rsidRDefault="001C5D91">
      <w:pPr>
        <w:pStyle w:val="a3"/>
        <w:spacing w:before="1"/>
        <w:ind w:left="0"/>
        <w:rPr>
          <w:sz w:val="18"/>
        </w:rPr>
      </w:pPr>
    </w:p>
    <w:p w14:paraId="4E98A891" w14:textId="77777777" w:rsidR="001C5D91" w:rsidRDefault="00726C19">
      <w:pPr>
        <w:pStyle w:val="a3"/>
        <w:ind w:left="859"/>
      </w:pPr>
      <w:r>
        <w:t xml:space="preserve">（二）确认作业人员的上岗资质、身体状况及配备的劳动防护用品符合安全作业要求； </w:t>
      </w:r>
    </w:p>
    <w:p w14:paraId="518791F3" w14:textId="77777777" w:rsidR="001C5D91" w:rsidRDefault="001C5D91">
      <w:pPr>
        <w:pStyle w:val="a3"/>
        <w:spacing w:before="12"/>
        <w:ind w:left="0"/>
        <w:rPr>
          <w:sz w:val="17"/>
        </w:rPr>
      </w:pPr>
    </w:p>
    <w:p w14:paraId="58F6F7DC" w14:textId="77777777" w:rsidR="001C5D91" w:rsidRDefault="00726C19">
      <w:pPr>
        <w:pStyle w:val="a3"/>
        <w:ind w:left="859"/>
      </w:pPr>
      <w:r>
        <w:t xml:space="preserve">（三）就危险因素、作业安全要求和应急措施向作业人员详细说明； </w:t>
      </w:r>
    </w:p>
    <w:p w14:paraId="158F91EF" w14:textId="77777777" w:rsidR="001C5D91" w:rsidRDefault="001C5D91">
      <w:pPr>
        <w:pStyle w:val="a3"/>
        <w:ind w:left="0"/>
        <w:rPr>
          <w:sz w:val="18"/>
        </w:rPr>
      </w:pPr>
    </w:p>
    <w:p w14:paraId="3FDE3D97" w14:textId="77777777" w:rsidR="001C5D91" w:rsidRDefault="00726C19">
      <w:pPr>
        <w:pStyle w:val="a3"/>
        <w:spacing w:line="446" w:lineRule="auto"/>
        <w:ind w:left="859" w:right="210"/>
      </w:pPr>
      <w:r>
        <w:t>（</w:t>
      </w:r>
      <w:r>
        <w:rPr>
          <w:spacing w:val="-3"/>
        </w:rPr>
        <w:t>四</w:t>
      </w:r>
      <w:r>
        <w:rPr>
          <w:spacing w:val="-58"/>
        </w:rPr>
        <w:t>）</w:t>
      </w:r>
      <w:r>
        <w:rPr>
          <w:spacing w:val="-10"/>
        </w:rPr>
        <w:t>发现直接危及人身安全的紧急情况时，采取应急措施，停止作业或者撤出作业人员。</w:t>
      </w:r>
      <w:r>
        <w:rPr>
          <w:spacing w:val="-3"/>
        </w:rPr>
        <w:t>根据危险作业生产安全事故发生情况，市安全生产监督管理部门可以制定专项管理措施，</w:t>
      </w:r>
    </w:p>
    <w:p w14:paraId="4BED936F" w14:textId="77777777" w:rsidR="001C5D91" w:rsidRDefault="00726C19">
      <w:pPr>
        <w:pStyle w:val="a3"/>
      </w:pPr>
      <w:r>
        <w:t xml:space="preserve">生产经营单位应当执行。 </w:t>
      </w:r>
    </w:p>
    <w:p w14:paraId="743DF166" w14:textId="77777777" w:rsidR="001C5D91" w:rsidRDefault="001C5D91">
      <w:pPr>
        <w:pStyle w:val="a3"/>
        <w:spacing w:before="12"/>
        <w:ind w:left="0"/>
        <w:rPr>
          <w:sz w:val="17"/>
        </w:rPr>
      </w:pPr>
    </w:p>
    <w:p w14:paraId="0762BB5D" w14:textId="77777777" w:rsidR="001C5D91" w:rsidRDefault="00726C19">
      <w:pPr>
        <w:pStyle w:val="a3"/>
        <w:spacing w:line="446" w:lineRule="auto"/>
        <w:ind w:right="241" w:firstLine="422"/>
      </w:pPr>
      <w:r>
        <w:rPr>
          <w:b/>
        </w:rPr>
        <w:t xml:space="preserve">第四十条 </w:t>
      </w:r>
      <w:r>
        <w:t xml:space="preserve">生产经营单位不得将生产经营项目、场所、设备，发包、出租给不具备国家规定的安全生产条件或者相应资质的单位和个人从事生产经营活动。 </w:t>
      </w:r>
    </w:p>
    <w:p w14:paraId="71BA8213" w14:textId="77777777" w:rsidR="001C5D91" w:rsidRDefault="00726C19">
      <w:pPr>
        <w:pStyle w:val="a3"/>
        <w:spacing w:line="446" w:lineRule="auto"/>
        <w:ind w:right="314" w:firstLine="420"/>
      </w:pPr>
      <w:r>
        <w:t xml:space="preserve">生产经营单位将生产经营项目、场所、设备发包或者出租的，应当与承包单位、承租单位签订专门的安全生产管理协议，或者在承包、租赁合同中约定各自的安全生产管理职责。 </w:t>
      </w:r>
    </w:p>
    <w:p w14:paraId="1B1D01F3" w14:textId="77777777" w:rsidR="001C5D91" w:rsidRDefault="00726C19">
      <w:pPr>
        <w:pStyle w:val="a3"/>
        <w:spacing w:line="446" w:lineRule="auto"/>
        <w:ind w:right="314" w:firstLine="420"/>
      </w:pPr>
      <w:r>
        <w:t xml:space="preserve">同一建筑物内的多个生产经营单位共同委托物业服务企业或者其他管理人进行管理的，由物业服务企业或者其他管理人依照委托协议承担其管理范围内的安全生产管理职责。 </w:t>
      </w:r>
    </w:p>
    <w:p w14:paraId="42E0823F" w14:textId="77777777" w:rsidR="001C5D91" w:rsidRDefault="00726C19">
      <w:pPr>
        <w:pStyle w:val="a3"/>
        <w:spacing w:line="446" w:lineRule="auto"/>
        <w:ind w:right="314" w:firstLine="422"/>
      </w:pPr>
      <w:r>
        <w:rPr>
          <w:b/>
          <w:spacing w:val="6"/>
        </w:rPr>
        <w:t xml:space="preserve">第四十一条 </w:t>
      </w:r>
      <w:r>
        <w:rPr>
          <w:spacing w:val="-4"/>
        </w:rPr>
        <w:t>危险化学品生产单位不得向未取得危险化学品经营许可证的经营单位或者个</w:t>
      </w:r>
      <w:r>
        <w:rPr>
          <w:spacing w:val="-3"/>
        </w:rPr>
        <w:t>人销售危险化学品。</w:t>
      </w:r>
      <w:r>
        <w:t xml:space="preserve"> </w:t>
      </w:r>
    </w:p>
    <w:p w14:paraId="39F182DA" w14:textId="77777777" w:rsidR="001C5D91" w:rsidRDefault="00726C19">
      <w:pPr>
        <w:pStyle w:val="a3"/>
        <w:spacing w:line="446" w:lineRule="auto"/>
        <w:ind w:right="314" w:firstLine="420"/>
      </w:pPr>
      <w:r>
        <w:rPr>
          <w:spacing w:val="-4"/>
        </w:rPr>
        <w:t>危险化学品经营单位不得从未取得危险化学品生产许可证或者危险化学品经营许可证的单</w:t>
      </w:r>
      <w:r>
        <w:rPr>
          <w:spacing w:val="-3"/>
        </w:rPr>
        <w:t>位采购危险化学品。</w:t>
      </w:r>
      <w:r>
        <w:t xml:space="preserve"> </w:t>
      </w:r>
    </w:p>
    <w:p w14:paraId="0135C87B" w14:textId="77777777" w:rsidR="001C5D91" w:rsidRDefault="00726C19">
      <w:pPr>
        <w:pStyle w:val="a3"/>
        <w:spacing w:line="446" w:lineRule="auto"/>
        <w:ind w:right="313" w:firstLine="420"/>
      </w:pPr>
      <w:r>
        <w:t xml:space="preserve">危险化学品应当储存在专用仓库、专用场地或者专用储存室内，储存方式、方法和数量应当符合国家标准、地方标准，并由专人管理。 </w:t>
      </w:r>
    </w:p>
    <w:p w14:paraId="0758BDA6" w14:textId="77777777" w:rsidR="001C5D91" w:rsidRDefault="00726C19">
      <w:pPr>
        <w:pStyle w:val="a3"/>
        <w:spacing w:line="446" w:lineRule="auto"/>
        <w:ind w:right="240" w:firstLine="422"/>
      </w:pPr>
      <w:r>
        <w:rPr>
          <w:b/>
        </w:rPr>
        <w:t xml:space="preserve">第四十二条 </w:t>
      </w:r>
      <w:r>
        <w:t>供水、排水、污水处理、供电、供气、供热、环卫等市政基础设施管理单位和轨道交通运营单位、传输管线施工和运营单位，应当加强设备、设施日常维护和施工现场安</w:t>
      </w:r>
    </w:p>
    <w:p w14:paraId="72704E2A" w14:textId="77777777" w:rsidR="001C5D91" w:rsidRDefault="001C5D91">
      <w:pPr>
        <w:spacing w:line="446" w:lineRule="auto"/>
        <w:sectPr w:rsidR="001C5D91">
          <w:pgSz w:w="11910" w:h="16850"/>
          <w:pgMar w:top="1600" w:right="1360" w:bottom="1440" w:left="1140" w:header="0" w:footer="1179" w:gutter="0"/>
          <w:cols w:space="720"/>
        </w:sectPr>
      </w:pPr>
    </w:p>
    <w:p w14:paraId="597383D3" w14:textId="77777777" w:rsidR="001C5D91" w:rsidRDefault="00726C19">
      <w:pPr>
        <w:pStyle w:val="a3"/>
        <w:spacing w:before="150" w:line="446" w:lineRule="auto"/>
        <w:ind w:left="861" w:right="315" w:hanging="423"/>
      </w:pPr>
      <w:r>
        <w:rPr>
          <w:spacing w:val="-3"/>
        </w:rPr>
        <w:lastRenderedPageBreak/>
        <w:t xml:space="preserve">全管理，定期开展运行安全评价，及时排除生产安全事故隐患，保障基础设施的安全运行。 </w:t>
      </w:r>
      <w:r>
        <w:rPr>
          <w:b/>
          <w:spacing w:val="6"/>
        </w:rPr>
        <w:t xml:space="preserve">第四十三条 </w:t>
      </w:r>
      <w:r>
        <w:rPr>
          <w:spacing w:val="-9"/>
        </w:rPr>
        <w:t>歌舞厅、影剧院、体育场</w:t>
      </w:r>
      <w:r>
        <w:rPr>
          <w:spacing w:val="-3"/>
        </w:rPr>
        <w:t>（</w:t>
      </w:r>
      <w:r>
        <w:t>馆</w:t>
      </w:r>
      <w:r>
        <w:rPr>
          <w:spacing w:val="-106"/>
        </w:rPr>
        <w:t>）</w:t>
      </w:r>
      <w:r>
        <w:rPr>
          <w:spacing w:val="-11"/>
        </w:rPr>
        <w:t>、宾馆、饭店、商</w:t>
      </w:r>
      <w:r>
        <w:rPr>
          <w:spacing w:val="-3"/>
        </w:rPr>
        <w:t>（</w:t>
      </w:r>
      <w:r>
        <w:t>市</w:t>
      </w:r>
      <w:r>
        <w:rPr>
          <w:spacing w:val="-20"/>
        </w:rPr>
        <w:t>）</w:t>
      </w:r>
      <w:r>
        <w:rPr>
          <w:spacing w:val="-9"/>
        </w:rPr>
        <w:t>场、旅游区</w:t>
      </w:r>
      <w:r>
        <w:t>（</w:t>
      </w:r>
      <w:r>
        <w:rPr>
          <w:spacing w:val="-3"/>
        </w:rPr>
        <w:t>点</w:t>
      </w:r>
      <w:r>
        <w:rPr>
          <w:spacing w:val="-106"/>
        </w:rPr>
        <w:t>）</w:t>
      </w:r>
      <w:r>
        <w:rPr>
          <w:spacing w:val="-9"/>
        </w:rPr>
        <w:t>、网</w:t>
      </w:r>
    </w:p>
    <w:p w14:paraId="3F9520BA" w14:textId="77777777" w:rsidR="001C5D91" w:rsidRDefault="00726C19">
      <w:pPr>
        <w:pStyle w:val="a3"/>
      </w:pPr>
      <w:r>
        <w:t xml:space="preserve">吧等公众聚集的经营场所，其生产经营单位应当遵守下列规定： </w:t>
      </w:r>
    </w:p>
    <w:p w14:paraId="571548B3" w14:textId="77777777" w:rsidR="001C5D91" w:rsidRDefault="001C5D91">
      <w:pPr>
        <w:pStyle w:val="a3"/>
        <w:spacing w:before="12"/>
        <w:ind w:left="0"/>
        <w:rPr>
          <w:sz w:val="17"/>
        </w:rPr>
      </w:pPr>
    </w:p>
    <w:p w14:paraId="6692DFA7" w14:textId="77777777" w:rsidR="001C5D91" w:rsidRDefault="00726C19">
      <w:pPr>
        <w:pStyle w:val="a3"/>
        <w:ind w:left="859"/>
      </w:pPr>
      <w:r>
        <w:t xml:space="preserve">（一）不得改变经营场所建筑的主体和承重结构； </w:t>
      </w:r>
    </w:p>
    <w:p w14:paraId="2B9B07B3" w14:textId="77777777" w:rsidR="001C5D91" w:rsidRDefault="001C5D91">
      <w:pPr>
        <w:pStyle w:val="a3"/>
        <w:ind w:left="0"/>
        <w:rPr>
          <w:sz w:val="18"/>
        </w:rPr>
      </w:pPr>
    </w:p>
    <w:p w14:paraId="7583256E" w14:textId="77777777" w:rsidR="001C5D91" w:rsidRDefault="00726C19">
      <w:pPr>
        <w:pStyle w:val="a3"/>
        <w:ind w:left="859"/>
      </w:pPr>
      <w:r>
        <w:t xml:space="preserve">（二）在经营场所设置标志明显的安全出口和符合疏散要求的疏散通道并确保畅通； </w:t>
      </w:r>
    </w:p>
    <w:p w14:paraId="433FF122" w14:textId="77777777" w:rsidR="001C5D91" w:rsidRDefault="001C5D91">
      <w:pPr>
        <w:pStyle w:val="a3"/>
        <w:spacing w:before="2"/>
        <w:ind w:left="0"/>
        <w:rPr>
          <w:sz w:val="18"/>
        </w:rPr>
      </w:pPr>
    </w:p>
    <w:p w14:paraId="07128F14" w14:textId="77777777" w:rsidR="001C5D91" w:rsidRDefault="00726C19">
      <w:pPr>
        <w:pStyle w:val="a3"/>
        <w:spacing w:line="446" w:lineRule="auto"/>
        <w:ind w:right="314" w:firstLine="420"/>
      </w:pPr>
      <w:r>
        <w:t xml:space="preserve">（三）按照有关规定在经营场所配备应急广播和指挥系统、应急照明设施、消防器材，安装必要的安全监控系统，并确保完好、有效； </w:t>
      </w:r>
    </w:p>
    <w:p w14:paraId="6E07B10E" w14:textId="77777777" w:rsidR="001C5D91" w:rsidRDefault="00726C19">
      <w:pPr>
        <w:pStyle w:val="a3"/>
        <w:spacing w:line="267" w:lineRule="exact"/>
        <w:ind w:left="859"/>
      </w:pPr>
      <w:r>
        <w:t xml:space="preserve">（四）制定可靠的安全措施和生产安全事故应急救援预案，配备应急救援人员； </w:t>
      </w:r>
    </w:p>
    <w:p w14:paraId="3820482B" w14:textId="77777777" w:rsidR="001C5D91" w:rsidRDefault="001C5D91">
      <w:pPr>
        <w:pStyle w:val="a3"/>
        <w:spacing w:before="1"/>
        <w:ind w:left="0"/>
        <w:rPr>
          <w:sz w:val="18"/>
        </w:rPr>
      </w:pPr>
    </w:p>
    <w:p w14:paraId="497D6A9E" w14:textId="77777777" w:rsidR="001C5D91" w:rsidRDefault="00726C19">
      <w:pPr>
        <w:pStyle w:val="a3"/>
        <w:spacing w:before="1"/>
        <w:ind w:left="859"/>
      </w:pPr>
      <w:r>
        <w:t xml:space="preserve">（五）有关负责人能够熟练使用应急广播和指挥系统，掌握应急救援预案的全部内容； </w:t>
      </w:r>
    </w:p>
    <w:p w14:paraId="6B7016CC" w14:textId="77777777" w:rsidR="001C5D91" w:rsidRDefault="001C5D91">
      <w:pPr>
        <w:pStyle w:val="a3"/>
        <w:spacing w:before="12"/>
        <w:ind w:left="0"/>
        <w:rPr>
          <w:sz w:val="17"/>
        </w:rPr>
      </w:pPr>
    </w:p>
    <w:p w14:paraId="4627836D" w14:textId="77777777" w:rsidR="001C5D91" w:rsidRDefault="00726C19">
      <w:pPr>
        <w:pStyle w:val="a3"/>
        <w:spacing w:line="446" w:lineRule="auto"/>
        <w:ind w:right="314" w:firstLine="420"/>
      </w:pPr>
      <w:r>
        <w:t xml:space="preserve">（六）从业人员能够熟练使用消防器材，了解安全出口和疏散通道的位置及本岗位的应急救援职责； </w:t>
      </w:r>
    </w:p>
    <w:p w14:paraId="74E9B50D" w14:textId="77777777" w:rsidR="001C5D91" w:rsidRDefault="00726C19">
      <w:pPr>
        <w:pStyle w:val="a3"/>
        <w:ind w:left="859"/>
      </w:pPr>
      <w:r>
        <w:t xml:space="preserve">（七）经营场所实际容纳的人员不超过规定的容纳人数。 </w:t>
      </w:r>
    </w:p>
    <w:p w14:paraId="44D3A65D" w14:textId="77777777" w:rsidR="001C5D91" w:rsidRDefault="001C5D91">
      <w:pPr>
        <w:pStyle w:val="a3"/>
        <w:ind w:left="0"/>
        <w:rPr>
          <w:sz w:val="18"/>
        </w:rPr>
      </w:pPr>
    </w:p>
    <w:p w14:paraId="06A21455" w14:textId="77777777" w:rsidR="001C5D91" w:rsidRDefault="00726C19">
      <w:pPr>
        <w:pStyle w:val="a3"/>
        <w:spacing w:line="446" w:lineRule="auto"/>
        <w:ind w:right="314" w:firstLine="420"/>
      </w:pPr>
      <w:r>
        <w:t xml:space="preserve">前款规定的场所设在同一建筑物内的，生产经营单位应当按照国家标准、地方标准和有关技术规范设置安全出口和疏散通道并保持畅通。 </w:t>
      </w:r>
    </w:p>
    <w:p w14:paraId="12F2AC7E" w14:textId="77777777" w:rsidR="001C5D91" w:rsidRDefault="00726C19">
      <w:pPr>
        <w:pStyle w:val="a3"/>
        <w:spacing w:line="446" w:lineRule="auto"/>
        <w:ind w:right="241" w:firstLine="422"/>
      </w:pPr>
      <w:r>
        <w:rPr>
          <w:b/>
        </w:rPr>
        <w:t xml:space="preserve">第四十四条 </w:t>
      </w:r>
      <w:r>
        <w:t xml:space="preserve">生产经营单位承办大型群众性活动的，应当制定符合规定要求的活动方案和突发事件的应急预案，并按照国家和本市有关规定履行审批手续。 </w:t>
      </w:r>
    </w:p>
    <w:p w14:paraId="02D00650" w14:textId="77777777" w:rsidR="001C5D91" w:rsidRDefault="00726C19">
      <w:pPr>
        <w:pStyle w:val="a3"/>
        <w:spacing w:line="446" w:lineRule="auto"/>
        <w:ind w:right="312" w:firstLine="420"/>
        <w:jc w:val="both"/>
      </w:pPr>
      <w:r>
        <w:rPr>
          <w:spacing w:val="-4"/>
        </w:rPr>
        <w:t>活动举办期间，承办单位应当落实各项安全措施，保证活动场所的设备、设施安全运转， 配备足够的工作人员维持现场秩序，必要时可以申请公安机关协助。在人员相对聚集时，承办</w:t>
      </w:r>
      <w:r>
        <w:rPr>
          <w:spacing w:val="-3"/>
        </w:rPr>
        <w:t>单位应当采取控制和疏散措施，确保参加活动的人数在安全条件允许的范围内。</w:t>
      </w:r>
      <w:r>
        <w:t xml:space="preserve"> </w:t>
      </w:r>
    </w:p>
    <w:p w14:paraId="018EE8CF" w14:textId="77777777" w:rsidR="001C5D91" w:rsidRDefault="00726C19">
      <w:pPr>
        <w:pStyle w:val="5"/>
        <w:spacing w:line="277" w:lineRule="exact"/>
        <w:ind w:left="3075"/>
        <w:jc w:val="both"/>
      </w:pPr>
      <w:r>
        <w:t>第三章 从业人员的权利和义务</w:t>
      </w:r>
      <w:r>
        <w:rPr>
          <w:w w:val="99"/>
        </w:rPr>
        <w:t xml:space="preserve"> </w:t>
      </w:r>
    </w:p>
    <w:p w14:paraId="6285F416" w14:textId="77777777" w:rsidR="001C5D91" w:rsidRDefault="001C5D91">
      <w:pPr>
        <w:pStyle w:val="a3"/>
        <w:spacing w:before="3"/>
        <w:ind w:left="0"/>
        <w:rPr>
          <w:b/>
          <w:sz w:val="17"/>
        </w:rPr>
      </w:pPr>
    </w:p>
    <w:p w14:paraId="47F1EB3E" w14:textId="77777777" w:rsidR="001C5D91" w:rsidRDefault="00726C19">
      <w:pPr>
        <w:pStyle w:val="a3"/>
        <w:spacing w:line="446" w:lineRule="auto"/>
        <w:ind w:right="313" w:firstLine="422"/>
        <w:jc w:val="both"/>
      </w:pPr>
      <w:r>
        <w:rPr>
          <w:b/>
          <w:spacing w:val="6"/>
        </w:rPr>
        <w:t xml:space="preserve">第四十五条 </w:t>
      </w:r>
      <w:r>
        <w:rPr>
          <w:spacing w:val="-4"/>
        </w:rPr>
        <w:t xml:space="preserve">生产经营单位的从业人员享有《中华人民共和国安全生产法》规定的权利， </w:t>
      </w:r>
      <w:r>
        <w:rPr>
          <w:spacing w:val="-3"/>
        </w:rPr>
        <w:t>履行相应义务。</w:t>
      </w:r>
      <w:r>
        <w:t xml:space="preserve"> </w:t>
      </w:r>
    </w:p>
    <w:p w14:paraId="26DA8EE7" w14:textId="77777777" w:rsidR="001C5D91" w:rsidRDefault="00726C19">
      <w:pPr>
        <w:pStyle w:val="a3"/>
        <w:spacing w:line="446" w:lineRule="auto"/>
        <w:ind w:right="312" w:firstLine="422"/>
        <w:jc w:val="both"/>
      </w:pPr>
      <w:r>
        <w:rPr>
          <w:b/>
          <w:spacing w:val="6"/>
        </w:rPr>
        <w:t xml:space="preserve">第四十六条 </w:t>
      </w:r>
      <w:r>
        <w:rPr>
          <w:spacing w:val="-3"/>
        </w:rPr>
        <w:t>生产经营单位与从业人员订立的劳动合同中应当载明有关保障从业人员劳动</w:t>
      </w:r>
      <w:r>
        <w:rPr>
          <w:spacing w:val="-4"/>
        </w:rPr>
        <w:t>安全、防止职业危害，以及为从业人员办理工伤保险和其他依法应当办理的安全生产强制性保</w:t>
      </w:r>
      <w:r>
        <w:rPr>
          <w:spacing w:val="-2"/>
        </w:rPr>
        <w:t>险等事项。</w:t>
      </w:r>
      <w:r>
        <w:t xml:space="preserve"> </w:t>
      </w:r>
    </w:p>
    <w:p w14:paraId="29A9048B" w14:textId="77777777" w:rsidR="001C5D91" w:rsidRDefault="00726C19">
      <w:pPr>
        <w:pStyle w:val="a3"/>
        <w:spacing w:line="446" w:lineRule="auto"/>
        <w:ind w:right="314" w:firstLine="420"/>
      </w:pPr>
      <w:r>
        <w:t xml:space="preserve">生产经营单位不得以任何形式与从业人员订立协议，免除或者减轻其对从业人员因生产安全事故伤亡依法应当承担的责任。 </w:t>
      </w:r>
    </w:p>
    <w:p w14:paraId="54200D0E" w14:textId="77777777" w:rsidR="001C5D91" w:rsidRDefault="001C5D91">
      <w:pPr>
        <w:spacing w:line="446" w:lineRule="auto"/>
        <w:sectPr w:rsidR="001C5D91">
          <w:pgSz w:w="11910" w:h="16850"/>
          <w:pgMar w:top="1600" w:right="1360" w:bottom="1440" w:left="1140" w:header="0" w:footer="1179" w:gutter="0"/>
          <w:cols w:space="720"/>
        </w:sectPr>
      </w:pPr>
    </w:p>
    <w:p w14:paraId="6CA1B3A4" w14:textId="77777777" w:rsidR="001C5D91" w:rsidRDefault="00726C19">
      <w:pPr>
        <w:spacing w:before="150"/>
        <w:ind w:left="861"/>
        <w:rPr>
          <w:sz w:val="21"/>
        </w:rPr>
      </w:pPr>
      <w:r>
        <w:rPr>
          <w:b/>
          <w:sz w:val="21"/>
        </w:rPr>
        <w:lastRenderedPageBreak/>
        <w:t xml:space="preserve">第四十七条 </w:t>
      </w:r>
      <w:r>
        <w:rPr>
          <w:sz w:val="21"/>
        </w:rPr>
        <w:t xml:space="preserve">从业人员有权向生产经营单位了解下列事项： </w:t>
      </w:r>
    </w:p>
    <w:p w14:paraId="12758774" w14:textId="77777777" w:rsidR="001C5D91" w:rsidRDefault="001C5D91">
      <w:pPr>
        <w:pStyle w:val="a3"/>
        <w:spacing w:before="12"/>
        <w:ind w:left="0"/>
        <w:rPr>
          <w:sz w:val="17"/>
        </w:rPr>
      </w:pPr>
    </w:p>
    <w:p w14:paraId="41DA1DC5" w14:textId="77777777" w:rsidR="001C5D91" w:rsidRDefault="00726C19">
      <w:pPr>
        <w:pStyle w:val="a3"/>
        <w:ind w:left="859"/>
      </w:pPr>
      <w:r>
        <w:t xml:space="preserve">（一）作业场所和工作岗位存在的危险因素； </w:t>
      </w:r>
    </w:p>
    <w:p w14:paraId="67B4E3FC" w14:textId="77777777" w:rsidR="001C5D91" w:rsidRDefault="001C5D91">
      <w:pPr>
        <w:pStyle w:val="a3"/>
        <w:spacing w:before="2"/>
        <w:ind w:left="0"/>
        <w:rPr>
          <w:sz w:val="18"/>
        </w:rPr>
      </w:pPr>
    </w:p>
    <w:p w14:paraId="219B1716" w14:textId="77777777" w:rsidR="001C5D91" w:rsidRDefault="00726C19">
      <w:pPr>
        <w:pStyle w:val="a3"/>
        <w:ind w:left="859"/>
      </w:pPr>
      <w:r>
        <w:t xml:space="preserve">（二）已采取的防范生产安全事故和职业危害的技术措施和管理措施； </w:t>
      </w:r>
    </w:p>
    <w:p w14:paraId="55D166FB" w14:textId="77777777" w:rsidR="001C5D91" w:rsidRDefault="001C5D91">
      <w:pPr>
        <w:pStyle w:val="a3"/>
        <w:ind w:left="0"/>
        <w:rPr>
          <w:sz w:val="18"/>
        </w:rPr>
      </w:pPr>
    </w:p>
    <w:p w14:paraId="5D6889AB" w14:textId="77777777" w:rsidR="001C5D91" w:rsidRDefault="00726C19">
      <w:pPr>
        <w:pStyle w:val="a3"/>
        <w:ind w:left="859"/>
      </w:pPr>
      <w:r>
        <w:t xml:space="preserve">（三）发生直接危及人身安全的紧急情况时的应急措施。 </w:t>
      </w:r>
    </w:p>
    <w:p w14:paraId="0E7640D6" w14:textId="77777777" w:rsidR="001C5D91" w:rsidRDefault="001C5D91">
      <w:pPr>
        <w:pStyle w:val="a3"/>
        <w:spacing w:before="12"/>
        <w:ind w:left="0"/>
        <w:rPr>
          <w:sz w:val="17"/>
        </w:rPr>
      </w:pPr>
    </w:p>
    <w:p w14:paraId="69A211CE" w14:textId="77777777" w:rsidR="001C5D91" w:rsidRDefault="00726C19">
      <w:pPr>
        <w:pStyle w:val="a3"/>
        <w:spacing w:line="446" w:lineRule="auto"/>
        <w:ind w:right="314" w:firstLine="420"/>
      </w:pPr>
      <w:r>
        <w:t xml:space="preserve">生产经营单位应当通过作业场所公示、书面告知、答复、教育培训等方式，将前款所列事项告知从业人员，保障从业人员的知情权。 </w:t>
      </w:r>
    </w:p>
    <w:p w14:paraId="0991F14B" w14:textId="77777777" w:rsidR="001C5D91" w:rsidRDefault="00726C19">
      <w:pPr>
        <w:pStyle w:val="a3"/>
        <w:spacing w:before="1" w:line="446" w:lineRule="auto"/>
        <w:ind w:right="241" w:firstLine="422"/>
      </w:pPr>
      <w:r>
        <w:rPr>
          <w:b/>
        </w:rPr>
        <w:t xml:space="preserve">第四十八条 </w:t>
      </w:r>
      <w:r>
        <w:t xml:space="preserve">从业人员有权对本单位安全生产工作和有关职业安全健康问题提出批评、检举、控告；有权拒绝违章指挥和强令冒险作业。 </w:t>
      </w:r>
    </w:p>
    <w:p w14:paraId="3EE27B79" w14:textId="77777777" w:rsidR="001C5D91" w:rsidRDefault="00726C19">
      <w:pPr>
        <w:pStyle w:val="a3"/>
        <w:spacing w:line="446" w:lineRule="auto"/>
        <w:ind w:right="314" w:firstLine="420"/>
      </w:pPr>
      <w:r>
        <w:t xml:space="preserve">生产经营单位不得因从业人员对本单位安全生产工作提出批评、检举、控告或者拒绝违章指挥、强令冒险作业而降低其工资、福利等待遇或者解除与其订立的劳动合同。 </w:t>
      </w:r>
    </w:p>
    <w:p w14:paraId="11A7B7C3" w14:textId="77777777" w:rsidR="001C5D91" w:rsidRDefault="00726C19">
      <w:pPr>
        <w:pStyle w:val="a3"/>
        <w:spacing w:line="446" w:lineRule="auto"/>
        <w:ind w:left="859" w:right="314" w:firstLine="2"/>
      </w:pPr>
      <w:r>
        <w:rPr>
          <w:b/>
        </w:rPr>
        <w:t xml:space="preserve">第四十九条  </w:t>
      </w:r>
      <w:r>
        <w:t>从业人员有权要求生产经营单位依法参加工伤保险和其他安全生产保险。生产经营单位未依法参加前款规定的保险，从业人员因生产安全事故受到损害的，生产经</w:t>
      </w:r>
    </w:p>
    <w:p w14:paraId="6A416F68" w14:textId="77777777" w:rsidR="001C5D91" w:rsidRDefault="00726C19">
      <w:pPr>
        <w:pStyle w:val="a3"/>
        <w:spacing w:line="446" w:lineRule="auto"/>
        <w:ind w:right="312"/>
      </w:pPr>
      <w:r>
        <w:rPr>
          <w:spacing w:val="-4"/>
        </w:rPr>
        <w:t>营单位应当按照相关保险规定的待遇项目和标准支付费用，从业人员依照有关民事法律尚有获</w:t>
      </w:r>
      <w:r>
        <w:rPr>
          <w:spacing w:val="-3"/>
        </w:rPr>
        <w:t>得赔偿权利的，有权提出赔偿要求。</w:t>
      </w:r>
      <w:r>
        <w:t xml:space="preserve"> </w:t>
      </w:r>
    </w:p>
    <w:p w14:paraId="6B5BD221" w14:textId="77777777" w:rsidR="001C5D91" w:rsidRDefault="00726C19">
      <w:pPr>
        <w:ind w:left="861"/>
        <w:rPr>
          <w:sz w:val="21"/>
        </w:rPr>
      </w:pPr>
      <w:r>
        <w:rPr>
          <w:b/>
          <w:sz w:val="21"/>
        </w:rPr>
        <w:t xml:space="preserve">第五十条 </w:t>
      </w:r>
      <w:r>
        <w:rPr>
          <w:sz w:val="21"/>
        </w:rPr>
        <w:t xml:space="preserve">从业人员应当履行下列义务： </w:t>
      </w:r>
    </w:p>
    <w:p w14:paraId="3C9924AA" w14:textId="77777777" w:rsidR="001C5D91" w:rsidRDefault="001C5D91">
      <w:pPr>
        <w:pStyle w:val="a3"/>
        <w:spacing w:before="9"/>
        <w:ind w:left="0"/>
        <w:rPr>
          <w:sz w:val="17"/>
        </w:rPr>
      </w:pPr>
    </w:p>
    <w:p w14:paraId="5A205E28" w14:textId="77777777" w:rsidR="001C5D91" w:rsidRDefault="00726C19">
      <w:pPr>
        <w:pStyle w:val="a3"/>
        <w:spacing w:before="1"/>
        <w:ind w:left="859"/>
      </w:pPr>
      <w:r>
        <w:t xml:space="preserve">（一）遵守本单位安全生产规章制度和岗位操作规程、施工作业规程； </w:t>
      </w:r>
    </w:p>
    <w:p w14:paraId="26C8FA8D" w14:textId="77777777" w:rsidR="001C5D91" w:rsidRDefault="001C5D91">
      <w:pPr>
        <w:pStyle w:val="a3"/>
        <w:spacing w:before="12"/>
        <w:ind w:left="0"/>
        <w:rPr>
          <w:sz w:val="17"/>
        </w:rPr>
      </w:pPr>
    </w:p>
    <w:p w14:paraId="0740BAC8" w14:textId="77777777" w:rsidR="001C5D91" w:rsidRDefault="00726C19">
      <w:pPr>
        <w:pStyle w:val="a3"/>
        <w:ind w:left="859"/>
      </w:pPr>
      <w:r>
        <w:t xml:space="preserve">（二）接受安全生产教育和培训，参加应急演练； </w:t>
      </w:r>
    </w:p>
    <w:p w14:paraId="594A500A" w14:textId="77777777" w:rsidR="001C5D91" w:rsidRDefault="001C5D91">
      <w:pPr>
        <w:pStyle w:val="a3"/>
        <w:spacing w:before="2"/>
        <w:ind w:left="0"/>
        <w:rPr>
          <w:sz w:val="18"/>
        </w:rPr>
      </w:pPr>
    </w:p>
    <w:p w14:paraId="12ED711E" w14:textId="77777777" w:rsidR="001C5D91" w:rsidRDefault="00726C19">
      <w:pPr>
        <w:pStyle w:val="a3"/>
        <w:ind w:left="859"/>
      </w:pPr>
      <w:r>
        <w:t xml:space="preserve">（三）报告生产安全事故隐患或者不安全因素； </w:t>
      </w:r>
    </w:p>
    <w:p w14:paraId="3A194B70" w14:textId="77777777" w:rsidR="001C5D91" w:rsidRDefault="001C5D91">
      <w:pPr>
        <w:pStyle w:val="a3"/>
        <w:ind w:left="0"/>
        <w:rPr>
          <w:sz w:val="18"/>
        </w:rPr>
      </w:pPr>
    </w:p>
    <w:p w14:paraId="776FE2B9" w14:textId="77777777" w:rsidR="001C5D91" w:rsidRDefault="00726C19">
      <w:pPr>
        <w:pStyle w:val="a3"/>
        <w:ind w:left="859"/>
      </w:pPr>
      <w:r>
        <w:t xml:space="preserve">（四）发生生产安全事故紧急撤离时，服从现场统一指挥； </w:t>
      </w:r>
    </w:p>
    <w:p w14:paraId="1A59C7A6" w14:textId="77777777" w:rsidR="001C5D91" w:rsidRDefault="001C5D91">
      <w:pPr>
        <w:pStyle w:val="a3"/>
        <w:spacing w:before="12"/>
        <w:ind w:left="0"/>
        <w:rPr>
          <w:sz w:val="17"/>
        </w:rPr>
      </w:pPr>
    </w:p>
    <w:p w14:paraId="014CE946" w14:textId="77777777" w:rsidR="001C5D91" w:rsidRDefault="00726C19">
      <w:pPr>
        <w:pStyle w:val="a3"/>
        <w:ind w:left="859"/>
      </w:pPr>
      <w:r>
        <w:t xml:space="preserve">（五）配合事故调查，如实提供有关情况； </w:t>
      </w:r>
    </w:p>
    <w:p w14:paraId="7E9DDE38" w14:textId="77777777" w:rsidR="001C5D91" w:rsidRDefault="001C5D91">
      <w:pPr>
        <w:pStyle w:val="a3"/>
        <w:spacing w:before="2"/>
        <w:ind w:left="0"/>
        <w:rPr>
          <w:sz w:val="18"/>
        </w:rPr>
      </w:pPr>
    </w:p>
    <w:p w14:paraId="0963089A" w14:textId="77777777" w:rsidR="001C5D91" w:rsidRDefault="00726C19">
      <w:pPr>
        <w:pStyle w:val="a3"/>
        <w:ind w:left="859"/>
      </w:pPr>
      <w:r>
        <w:t xml:space="preserve">（六）从事特种作业的，经过专门培训并取得特种作业资格。 </w:t>
      </w:r>
    </w:p>
    <w:p w14:paraId="374DBD82" w14:textId="77777777" w:rsidR="001C5D91" w:rsidRDefault="001C5D91">
      <w:pPr>
        <w:pStyle w:val="a3"/>
        <w:spacing w:before="8"/>
        <w:ind w:left="0"/>
        <w:rPr>
          <w:sz w:val="15"/>
        </w:rPr>
      </w:pPr>
    </w:p>
    <w:p w14:paraId="3C6BFB98" w14:textId="77777777" w:rsidR="001C5D91" w:rsidRDefault="00726C19">
      <w:pPr>
        <w:pStyle w:val="5"/>
        <w:ind w:left="3197"/>
        <w:jc w:val="both"/>
      </w:pPr>
      <w:r>
        <w:t>第四章 安全生产的监督管理</w:t>
      </w:r>
      <w:r>
        <w:rPr>
          <w:w w:val="99"/>
        </w:rPr>
        <w:t xml:space="preserve"> </w:t>
      </w:r>
    </w:p>
    <w:p w14:paraId="159FC81E" w14:textId="77777777" w:rsidR="001C5D91" w:rsidRDefault="001C5D91">
      <w:pPr>
        <w:pStyle w:val="a3"/>
        <w:spacing w:before="4"/>
        <w:ind w:left="0"/>
        <w:rPr>
          <w:b/>
          <w:sz w:val="17"/>
        </w:rPr>
      </w:pPr>
    </w:p>
    <w:p w14:paraId="2DCCEED5" w14:textId="77777777" w:rsidR="001C5D91" w:rsidRDefault="00726C19">
      <w:pPr>
        <w:pStyle w:val="a3"/>
        <w:spacing w:line="446" w:lineRule="auto"/>
        <w:ind w:right="314" w:firstLine="422"/>
        <w:jc w:val="both"/>
      </w:pPr>
      <w:r>
        <w:rPr>
          <w:b/>
          <w:spacing w:val="6"/>
        </w:rPr>
        <w:t xml:space="preserve">第五十一条 </w:t>
      </w:r>
      <w:r>
        <w:rPr>
          <w:spacing w:val="-4"/>
        </w:rPr>
        <w:t>安全生产监督管理实行属地原则，由生产经营活动所在地的政府及其有关部</w:t>
      </w:r>
      <w:r>
        <w:rPr>
          <w:spacing w:val="-2"/>
        </w:rPr>
        <w:t>门实施。</w:t>
      </w:r>
      <w:r>
        <w:t xml:space="preserve"> </w:t>
      </w:r>
    </w:p>
    <w:p w14:paraId="29F3233E" w14:textId="77777777" w:rsidR="001C5D91" w:rsidRDefault="00726C19">
      <w:pPr>
        <w:pStyle w:val="a3"/>
        <w:spacing w:line="446" w:lineRule="auto"/>
        <w:ind w:right="312" w:firstLine="422"/>
        <w:jc w:val="both"/>
      </w:pPr>
      <w:r>
        <w:rPr>
          <w:b/>
          <w:spacing w:val="6"/>
        </w:rPr>
        <w:t xml:space="preserve">第五十二条 </w:t>
      </w:r>
      <w:r>
        <w:rPr>
          <w:spacing w:val="-3"/>
        </w:rPr>
        <w:t>市和区、县人民政府应当建立安全生产控制指标体系，对安全生产工作实行</w:t>
      </w:r>
      <w:r>
        <w:rPr>
          <w:spacing w:val="-4"/>
        </w:rPr>
        <w:t>目标管理；每季度至少召开一次会议，专题研究本地区安全生产工作，组织、协调重大生产安</w:t>
      </w:r>
      <w:r>
        <w:rPr>
          <w:spacing w:val="-3"/>
        </w:rPr>
        <w:t>全事故隐患治理。</w:t>
      </w:r>
      <w:r>
        <w:t xml:space="preserve"> </w:t>
      </w:r>
    </w:p>
    <w:p w14:paraId="6F9BCE66" w14:textId="77777777" w:rsidR="001C5D91" w:rsidRDefault="001C5D91">
      <w:pPr>
        <w:spacing w:line="446" w:lineRule="auto"/>
        <w:jc w:val="both"/>
        <w:sectPr w:rsidR="001C5D91">
          <w:pgSz w:w="11910" w:h="16850"/>
          <w:pgMar w:top="1600" w:right="1360" w:bottom="1440" w:left="1140" w:header="0" w:footer="1179" w:gutter="0"/>
          <w:cols w:space="720"/>
        </w:sectPr>
      </w:pPr>
    </w:p>
    <w:p w14:paraId="474A06D5" w14:textId="77777777" w:rsidR="001C5D91" w:rsidRDefault="00726C19">
      <w:pPr>
        <w:pStyle w:val="a3"/>
        <w:spacing w:before="150" w:line="446" w:lineRule="auto"/>
        <w:ind w:right="311" w:firstLine="420"/>
        <w:jc w:val="both"/>
      </w:pPr>
      <w:r>
        <w:rPr>
          <w:spacing w:val="-4"/>
        </w:rPr>
        <w:lastRenderedPageBreak/>
        <w:t>乡镇人民政府和街道办事处根据本地区安全生产工作的需要，设立或者明确负责安全生产工作的机构，配备或者聘请人员，监督、检查本地区安全生产工作，发现安全生产违法行为或者生产安全事故隐患的，应当责令生产经营单位改正或者排除，并及时向安全生产监督管理部</w:t>
      </w:r>
      <w:r>
        <w:rPr>
          <w:spacing w:val="-3"/>
        </w:rPr>
        <w:t>门和政府其他有关部门报告。</w:t>
      </w:r>
      <w:r>
        <w:t xml:space="preserve"> </w:t>
      </w:r>
    </w:p>
    <w:p w14:paraId="7DF4E2E1" w14:textId="77777777" w:rsidR="001C5D91" w:rsidRDefault="00726C19">
      <w:pPr>
        <w:spacing w:line="266" w:lineRule="exact"/>
        <w:ind w:left="861"/>
        <w:jc w:val="both"/>
        <w:rPr>
          <w:sz w:val="21"/>
        </w:rPr>
      </w:pPr>
      <w:r>
        <w:rPr>
          <w:b/>
          <w:sz w:val="21"/>
        </w:rPr>
        <w:t xml:space="preserve">第五十三条 </w:t>
      </w:r>
      <w:r>
        <w:rPr>
          <w:sz w:val="21"/>
        </w:rPr>
        <w:t xml:space="preserve">安全生产监督管理部门履行下列职责： </w:t>
      </w:r>
    </w:p>
    <w:p w14:paraId="36B0D936" w14:textId="77777777" w:rsidR="001C5D91" w:rsidRDefault="001C5D91">
      <w:pPr>
        <w:pStyle w:val="a3"/>
        <w:spacing w:before="2"/>
        <w:ind w:left="0"/>
        <w:rPr>
          <w:sz w:val="18"/>
        </w:rPr>
      </w:pPr>
    </w:p>
    <w:p w14:paraId="3989AFAE" w14:textId="77777777" w:rsidR="001C5D91" w:rsidRDefault="00726C19">
      <w:pPr>
        <w:pStyle w:val="a3"/>
        <w:spacing w:line="446" w:lineRule="auto"/>
        <w:ind w:right="314" w:firstLine="420"/>
      </w:pPr>
      <w:r>
        <w:t xml:space="preserve">（一）综合分析本地区安全生产形势，定期向本级人民政府报告安全生产工作，提出安全生产工作的意见和建议，发布安全生产信息； </w:t>
      </w:r>
    </w:p>
    <w:p w14:paraId="72256F7D" w14:textId="77777777" w:rsidR="001C5D91" w:rsidRDefault="00726C19">
      <w:pPr>
        <w:pStyle w:val="a3"/>
        <w:spacing w:line="446" w:lineRule="auto"/>
        <w:ind w:right="314" w:firstLine="420"/>
      </w:pPr>
      <w:r>
        <w:t xml:space="preserve">（二）指导协调、监督检查本级人民政府有关部门和下级人民政府履行安全生产监督管理职责，提出意见和建议； </w:t>
      </w:r>
    </w:p>
    <w:p w14:paraId="213300FA" w14:textId="77777777" w:rsidR="001C5D91" w:rsidRDefault="00726C19">
      <w:pPr>
        <w:pStyle w:val="a3"/>
        <w:ind w:left="859"/>
      </w:pPr>
      <w:r>
        <w:t xml:space="preserve">（三）负责组织对本级人民政府有关部门和下级人民政府的安全生产工作进行综合考核； </w:t>
      </w:r>
    </w:p>
    <w:p w14:paraId="3CB94652" w14:textId="77777777" w:rsidR="001C5D91" w:rsidRDefault="001C5D91">
      <w:pPr>
        <w:pStyle w:val="a3"/>
        <w:spacing w:before="10"/>
        <w:ind w:left="0"/>
        <w:rPr>
          <w:sz w:val="17"/>
        </w:rPr>
      </w:pPr>
    </w:p>
    <w:p w14:paraId="2ACB86EA" w14:textId="77777777" w:rsidR="001C5D91" w:rsidRDefault="00726C19">
      <w:pPr>
        <w:pStyle w:val="a3"/>
        <w:ind w:left="859"/>
      </w:pPr>
      <w:r>
        <w:t xml:space="preserve">（四）法律、法规、规章和市人民政府规定的其他职责。 </w:t>
      </w:r>
    </w:p>
    <w:p w14:paraId="5D0391A7" w14:textId="77777777" w:rsidR="001C5D91" w:rsidRDefault="001C5D91">
      <w:pPr>
        <w:pStyle w:val="a3"/>
        <w:spacing w:before="2"/>
        <w:ind w:left="0"/>
        <w:rPr>
          <w:sz w:val="18"/>
        </w:rPr>
      </w:pPr>
    </w:p>
    <w:p w14:paraId="6CF79AEB" w14:textId="77777777" w:rsidR="001C5D91" w:rsidRDefault="00726C19">
      <w:pPr>
        <w:pStyle w:val="a3"/>
        <w:spacing w:line="446" w:lineRule="auto"/>
        <w:ind w:right="312" w:firstLine="422"/>
        <w:jc w:val="both"/>
      </w:pPr>
      <w:r>
        <w:rPr>
          <w:b/>
          <w:spacing w:val="6"/>
        </w:rPr>
        <w:t xml:space="preserve">第五十四条 </w:t>
      </w:r>
      <w:r>
        <w:rPr>
          <w:spacing w:val="-3"/>
        </w:rPr>
        <w:t xml:space="preserve">市人民政府对所属有关部门和区、县人民政府安全生产工作进行综合考核； </w:t>
      </w:r>
      <w:r>
        <w:rPr>
          <w:spacing w:val="-4"/>
        </w:rPr>
        <w:t>区、县人民政府对所属有关部门和乡镇人民政府、街道办事处安全生产工作进行综合考核。考</w:t>
      </w:r>
      <w:r>
        <w:rPr>
          <w:spacing w:val="-3"/>
        </w:rPr>
        <w:t xml:space="preserve">核结果纳入绩效考核内容。 </w:t>
      </w:r>
    </w:p>
    <w:p w14:paraId="71FF0EBF" w14:textId="77777777" w:rsidR="001C5D91" w:rsidRDefault="00726C19">
      <w:pPr>
        <w:pStyle w:val="a3"/>
        <w:spacing w:line="446" w:lineRule="auto"/>
        <w:ind w:right="312" w:firstLine="422"/>
        <w:jc w:val="both"/>
      </w:pPr>
      <w:r>
        <w:rPr>
          <w:b/>
          <w:spacing w:val="6"/>
        </w:rPr>
        <w:t xml:space="preserve">第五十五条 </w:t>
      </w:r>
      <w:r>
        <w:rPr>
          <w:spacing w:val="-3"/>
        </w:rPr>
        <w:t>市和区、县人民政府应当加强安全生产基础研究、应用研究和安全生产先进</w:t>
      </w:r>
      <w:r>
        <w:rPr>
          <w:spacing w:val="-4"/>
        </w:rPr>
        <w:t>技术的推广；完善安全生产技术支撑体系，支持生产经营单位安全技术改造；保障安全生产基础设施建设资金的投入；推进安全生产重点领域、重点单位的物联网建设；监督管理国家安排</w:t>
      </w:r>
      <w:r>
        <w:rPr>
          <w:spacing w:val="-3"/>
        </w:rPr>
        <w:t>的安全生产专项资金，确保专款专用，并安排配套资金予以保障。</w:t>
      </w:r>
      <w:r>
        <w:t xml:space="preserve"> </w:t>
      </w:r>
    </w:p>
    <w:p w14:paraId="60E5AC72" w14:textId="77777777" w:rsidR="001C5D91" w:rsidRDefault="00726C19">
      <w:pPr>
        <w:pStyle w:val="a3"/>
        <w:spacing w:line="446" w:lineRule="auto"/>
        <w:ind w:right="312" w:firstLine="422"/>
        <w:jc w:val="both"/>
      </w:pPr>
      <w:r>
        <w:rPr>
          <w:b/>
          <w:spacing w:val="6"/>
        </w:rPr>
        <w:t xml:space="preserve">第五十六条 </w:t>
      </w:r>
      <w:r>
        <w:rPr>
          <w:spacing w:val="-3"/>
        </w:rPr>
        <w:t>市人民政府有关部门应当加强对有关行业或者领域安全生产工作的指导，定</w:t>
      </w:r>
      <w:r>
        <w:rPr>
          <w:spacing w:val="-4"/>
        </w:rPr>
        <w:t>期统计生产安全事故、从业人员伤亡和职业危害情况，组织制定有关行业或者领域的安全生产</w:t>
      </w:r>
      <w:r>
        <w:rPr>
          <w:spacing w:val="-3"/>
        </w:rPr>
        <w:t>标准、管理规范并督促落实。</w:t>
      </w:r>
      <w:r>
        <w:t xml:space="preserve"> </w:t>
      </w:r>
    </w:p>
    <w:p w14:paraId="66158361" w14:textId="77777777" w:rsidR="001C5D91" w:rsidRDefault="00726C19">
      <w:pPr>
        <w:pStyle w:val="a3"/>
        <w:spacing w:line="446" w:lineRule="auto"/>
        <w:ind w:right="314" w:firstLine="420"/>
      </w:pPr>
      <w:r>
        <w:rPr>
          <w:spacing w:val="-4"/>
        </w:rPr>
        <w:t>市质量技术监督部门应当加强规划，组织、指导有关安全生产地方标准的制定，及时协调</w:t>
      </w:r>
      <w:r>
        <w:rPr>
          <w:spacing w:val="-3"/>
        </w:rPr>
        <w:t>和处理标准化工作中的问题。</w:t>
      </w:r>
      <w:r>
        <w:t xml:space="preserve"> </w:t>
      </w:r>
    </w:p>
    <w:p w14:paraId="625E04A4" w14:textId="77777777" w:rsidR="001C5D91" w:rsidRDefault="00726C19">
      <w:pPr>
        <w:pStyle w:val="a3"/>
        <w:spacing w:line="446" w:lineRule="auto"/>
        <w:ind w:right="241" w:firstLine="422"/>
      </w:pPr>
      <w:r>
        <w:rPr>
          <w:b/>
        </w:rPr>
        <w:t xml:space="preserve">第五十七条 </w:t>
      </w:r>
      <w:r>
        <w:t xml:space="preserve">在本市举办重要会议或者重大活动期间，市安全生产监督管理部门可以根据市人民政府的要求，制定专项安全生产管理措施，生产经营单位应当执行。 </w:t>
      </w:r>
    </w:p>
    <w:p w14:paraId="4BE4F0B4" w14:textId="77777777" w:rsidR="001C5D91" w:rsidRDefault="00726C19">
      <w:pPr>
        <w:pStyle w:val="a3"/>
        <w:spacing w:line="446" w:lineRule="auto"/>
        <w:ind w:right="241" w:firstLine="422"/>
      </w:pPr>
      <w:r>
        <w:rPr>
          <w:b/>
        </w:rPr>
        <w:t xml:space="preserve">第五十八条 </w:t>
      </w:r>
      <w:r>
        <w:t xml:space="preserve">安全生产监督管理部门和政府其他有关部门应当建立健全重大危险源备案工作制度，加强对重大危险源的监督管理工作。 </w:t>
      </w:r>
    </w:p>
    <w:p w14:paraId="28F2FD2A" w14:textId="77777777" w:rsidR="001C5D91" w:rsidRDefault="001C5D91">
      <w:pPr>
        <w:spacing w:line="446" w:lineRule="auto"/>
        <w:sectPr w:rsidR="001C5D91">
          <w:pgSz w:w="11910" w:h="16850"/>
          <w:pgMar w:top="1600" w:right="1360" w:bottom="1440" w:left="1140" w:header="0" w:footer="1179" w:gutter="0"/>
          <w:cols w:space="720"/>
        </w:sectPr>
      </w:pPr>
    </w:p>
    <w:p w14:paraId="0CE6EA96" w14:textId="77777777" w:rsidR="001C5D91" w:rsidRDefault="00726C19">
      <w:pPr>
        <w:pStyle w:val="a3"/>
        <w:spacing w:before="150" w:line="446" w:lineRule="auto"/>
        <w:ind w:right="312" w:firstLine="422"/>
        <w:jc w:val="both"/>
      </w:pPr>
      <w:r>
        <w:rPr>
          <w:b/>
          <w:spacing w:val="6"/>
        </w:rPr>
        <w:lastRenderedPageBreak/>
        <w:t xml:space="preserve">第五十九条 </w:t>
      </w:r>
      <w:r>
        <w:rPr>
          <w:spacing w:val="-3"/>
        </w:rPr>
        <w:t>生产经营单位销售重点监管的化学品，应当如实记录购买者和所购买化学品</w:t>
      </w:r>
      <w:r>
        <w:rPr>
          <w:spacing w:val="-4"/>
        </w:rPr>
        <w:t>的相关信息，并将相关证明材料存档备查。重点监管的化学品目录由市安全生产监督管理部门</w:t>
      </w:r>
      <w:r>
        <w:rPr>
          <w:spacing w:val="-3"/>
        </w:rPr>
        <w:t>会同公安机关制定并向社会公布。</w:t>
      </w:r>
      <w:r>
        <w:t xml:space="preserve"> </w:t>
      </w:r>
    </w:p>
    <w:p w14:paraId="11C2240F" w14:textId="77777777" w:rsidR="001C5D91" w:rsidRDefault="00726C19">
      <w:pPr>
        <w:pStyle w:val="a3"/>
        <w:spacing w:line="446" w:lineRule="auto"/>
        <w:ind w:right="314" w:firstLine="422"/>
        <w:jc w:val="both"/>
      </w:pPr>
      <w:r>
        <w:rPr>
          <w:b/>
          <w:spacing w:val="7"/>
        </w:rPr>
        <w:t xml:space="preserve">第六十条 </w:t>
      </w:r>
      <w:r>
        <w:rPr>
          <w:spacing w:val="-4"/>
        </w:rPr>
        <w:t>在重大危险源、高压输电线路和输油、输气管道等场所和设施的安全距离范围</w:t>
      </w:r>
      <w:r>
        <w:rPr>
          <w:spacing w:val="-3"/>
        </w:rPr>
        <w:t>内，城乡规划主管部门不得批准建设建筑物、构筑物。</w:t>
      </w:r>
      <w:r>
        <w:t xml:space="preserve"> </w:t>
      </w:r>
    </w:p>
    <w:p w14:paraId="5FEE0354" w14:textId="77777777" w:rsidR="001C5D91" w:rsidRDefault="00726C19">
      <w:pPr>
        <w:pStyle w:val="a3"/>
        <w:spacing w:line="446" w:lineRule="auto"/>
        <w:ind w:right="314" w:firstLine="420"/>
      </w:pPr>
      <w:r>
        <w:t xml:space="preserve">对不符合规定安全距离要求的建筑物、构筑物，应当依法予以拆除或者采取其他保障安全的措施。 </w:t>
      </w:r>
    </w:p>
    <w:p w14:paraId="490289FA" w14:textId="77777777" w:rsidR="001C5D91" w:rsidRDefault="00726C19">
      <w:pPr>
        <w:pStyle w:val="a3"/>
        <w:spacing w:line="267" w:lineRule="exact"/>
        <w:ind w:left="861"/>
      </w:pPr>
      <w:r>
        <w:rPr>
          <w:b/>
        </w:rPr>
        <w:t xml:space="preserve">第六十一条 </w:t>
      </w:r>
      <w:r>
        <w:t xml:space="preserve">安全生产监督管理部门根据工作需要，配备安全生产监督检查人员。 </w:t>
      </w:r>
    </w:p>
    <w:p w14:paraId="01741B35" w14:textId="77777777" w:rsidR="001C5D91" w:rsidRDefault="001C5D91">
      <w:pPr>
        <w:pStyle w:val="a3"/>
        <w:ind w:left="0"/>
        <w:rPr>
          <w:sz w:val="18"/>
        </w:rPr>
      </w:pPr>
    </w:p>
    <w:p w14:paraId="5E447C7F" w14:textId="77777777" w:rsidR="001C5D91" w:rsidRDefault="00726C19">
      <w:pPr>
        <w:pStyle w:val="a3"/>
        <w:spacing w:before="1" w:line="446" w:lineRule="auto"/>
        <w:ind w:right="312" w:firstLine="420"/>
        <w:jc w:val="both"/>
      </w:pPr>
      <w:r>
        <w:rPr>
          <w:spacing w:val="-4"/>
        </w:rPr>
        <w:t>安全生产监督检查人员执行监督检查任务时，应当出示有效的监督执法证件，并将检查的时间、地点、内容、发现的问题及其处理情况，作出书面记录，由检查人员和被检查单位的负</w:t>
      </w:r>
      <w:r>
        <w:rPr>
          <w:spacing w:val="-2"/>
        </w:rPr>
        <w:t>责人签字。</w:t>
      </w:r>
      <w:r>
        <w:t xml:space="preserve"> </w:t>
      </w:r>
    </w:p>
    <w:p w14:paraId="0468EF7B" w14:textId="77777777" w:rsidR="001C5D91" w:rsidRDefault="00726C19">
      <w:pPr>
        <w:pStyle w:val="a3"/>
        <w:spacing w:line="446" w:lineRule="auto"/>
        <w:ind w:right="312" w:firstLine="422"/>
        <w:jc w:val="both"/>
      </w:pPr>
      <w:r>
        <w:rPr>
          <w:b/>
          <w:spacing w:val="6"/>
        </w:rPr>
        <w:t xml:space="preserve">第六十二条 </w:t>
      </w:r>
      <w:r>
        <w:rPr>
          <w:spacing w:val="-3"/>
        </w:rPr>
        <w:t>安全生产监督管理部门应当制定安全生产监督检查计划，有关部门应当按照</w:t>
      </w:r>
      <w:r>
        <w:rPr>
          <w:spacing w:val="-4"/>
        </w:rPr>
        <w:t>计划对生产经营单位的安全生产状况进行联合检查；需要分别检查的，应当相互协调，避免重</w:t>
      </w:r>
      <w:r>
        <w:rPr>
          <w:spacing w:val="-2"/>
        </w:rPr>
        <w:t>复检查。</w:t>
      </w:r>
      <w:r>
        <w:t xml:space="preserve"> </w:t>
      </w:r>
    </w:p>
    <w:p w14:paraId="48B7EA5F" w14:textId="77777777" w:rsidR="001C5D91" w:rsidRDefault="00726C19">
      <w:pPr>
        <w:pStyle w:val="a3"/>
        <w:spacing w:line="446" w:lineRule="auto"/>
        <w:ind w:right="314" w:firstLine="420"/>
      </w:pPr>
      <w:r>
        <w:t xml:space="preserve">负有安全生产监督管理职责的部门在检查中发现安全问题应当及时处理；应当由其他部门处理的，及时移送有关部门并形成记录备查，接受移送的部门应当及时处理。 </w:t>
      </w:r>
    </w:p>
    <w:p w14:paraId="52A70A30" w14:textId="77777777" w:rsidR="001C5D91" w:rsidRDefault="00726C19">
      <w:pPr>
        <w:pStyle w:val="a3"/>
        <w:spacing w:line="446" w:lineRule="auto"/>
        <w:ind w:right="312" w:firstLine="422"/>
        <w:jc w:val="both"/>
      </w:pPr>
      <w:r>
        <w:rPr>
          <w:b/>
          <w:spacing w:val="6"/>
        </w:rPr>
        <w:t xml:space="preserve">第六十三条 </w:t>
      </w:r>
      <w:r>
        <w:rPr>
          <w:spacing w:val="-3"/>
        </w:rPr>
        <w:t>任何单位或者个人对生产安全事故隐患或者安全生产违法行为，均有权向安</w:t>
      </w:r>
      <w:r>
        <w:rPr>
          <w:spacing w:val="-4"/>
        </w:rPr>
        <w:t>全生产监督管理部门和政府其他有关部门报告或者举报。查证属实的，由有关部门按照规定给</w:t>
      </w:r>
      <w:r>
        <w:rPr>
          <w:spacing w:val="-2"/>
        </w:rPr>
        <w:t>予奖励。</w:t>
      </w:r>
      <w:r>
        <w:t xml:space="preserve"> </w:t>
      </w:r>
    </w:p>
    <w:p w14:paraId="6D3EBECF" w14:textId="77777777" w:rsidR="001C5D91" w:rsidRDefault="00726C19">
      <w:pPr>
        <w:pStyle w:val="a3"/>
        <w:spacing w:line="446" w:lineRule="auto"/>
        <w:ind w:right="312" w:firstLine="420"/>
        <w:jc w:val="both"/>
      </w:pPr>
      <w:r>
        <w:rPr>
          <w:spacing w:val="-4"/>
        </w:rPr>
        <w:t>安全生产监督管理部门和政府其他有关部门应当公开举报电话、通信地址或者电子邮件地址，受理有关安全生产的举报；受理的举报事项经调查核实后，应当形成书面材料；需要落实</w:t>
      </w:r>
      <w:r>
        <w:rPr>
          <w:spacing w:val="-3"/>
        </w:rPr>
        <w:t>整改措施的，报经有关负责人签字并督促落实。</w:t>
      </w:r>
      <w:r>
        <w:t xml:space="preserve"> </w:t>
      </w:r>
    </w:p>
    <w:p w14:paraId="1B2AF035" w14:textId="77777777" w:rsidR="001C5D91" w:rsidRDefault="00726C19">
      <w:pPr>
        <w:pStyle w:val="a3"/>
        <w:spacing w:line="446" w:lineRule="auto"/>
        <w:ind w:right="311" w:firstLine="422"/>
        <w:jc w:val="both"/>
      </w:pPr>
      <w:r>
        <w:rPr>
          <w:b/>
          <w:spacing w:val="6"/>
        </w:rPr>
        <w:t xml:space="preserve">第六十四条 </w:t>
      </w:r>
      <w:r>
        <w:rPr>
          <w:spacing w:val="-3"/>
        </w:rPr>
        <w:t>居民委员会、村民委员会发现所在区域的生产经营单位存在生产安全事故隐</w:t>
      </w:r>
      <w:r>
        <w:rPr>
          <w:spacing w:val="-4"/>
        </w:rPr>
        <w:t>患或者安全生产违法行为的，应当向所在地人民政府或者安全生产监督管理部门、其他有关部</w:t>
      </w:r>
      <w:r>
        <w:rPr>
          <w:spacing w:val="-2"/>
        </w:rPr>
        <w:t>门报告。</w:t>
      </w:r>
      <w:r>
        <w:t xml:space="preserve"> </w:t>
      </w:r>
    </w:p>
    <w:p w14:paraId="594DCF09" w14:textId="77777777" w:rsidR="001C5D91" w:rsidRDefault="00726C19">
      <w:pPr>
        <w:pStyle w:val="a3"/>
        <w:spacing w:line="446" w:lineRule="auto"/>
        <w:ind w:right="312" w:firstLine="422"/>
        <w:jc w:val="both"/>
      </w:pPr>
      <w:r>
        <w:rPr>
          <w:b/>
          <w:spacing w:val="6"/>
        </w:rPr>
        <w:t xml:space="preserve">第六十五条 </w:t>
      </w:r>
      <w:r>
        <w:rPr>
          <w:spacing w:val="-3"/>
        </w:rPr>
        <w:t>区、县安全生产监督管理部门或者政府其他有关部门接到生产安全事故隐患</w:t>
      </w:r>
      <w:r>
        <w:rPr>
          <w:spacing w:val="-4"/>
        </w:rPr>
        <w:t>报告的，应当及时调查、了解有关情况，组织协调消除事故隐患；属于重大生产安全事故隐患</w:t>
      </w:r>
    </w:p>
    <w:p w14:paraId="190C6570" w14:textId="77777777" w:rsidR="001C5D91" w:rsidRDefault="001C5D91">
      <w:pPr>
        <w:spacing w:line="446" w:lineRule="auto"/>
        <w:jc w:val="both"/>
        <w:sectPr w:rsidR="001C5D91">
          <w:pgSz w:w="11910" w:h="16850"/>
          <w:pgMar w:top="1600" w:right="1360" w:bottom="1440" w:left="1140" w:header="0" w:footer="1179" w:gutter="0"/>
          <w:cols w:space="720"/>
        </w:sectPr>
      </w:pPr>
    </w:p>
    <w:p w14:paraId="0B9C3303" w14:textId="77777777" w:rsidR="001C5D91" w:rsidRDefault="00726C19">
      <w:pPr>
        <w:pStyle w:val="a3"/>
        <w:spacing w:before="150" w:line="446" w:lineRule="auto"/>
        <w:ind w:right="311"/>
      </w:pPr>
      <w:r>
        <w:rPr>
          <w:spacing w:val="-15"/>
        </w:rPr>
        <w:lastRenderedPageBreak/>
        <w:t>的，应当及时报请区、县人民政府采取治理措施；对于超出本级人民政府管理权限的，有关区、</w:t>
      </w:r>
      <w:r>
        <w:rPr>
          <w:spacing w:val="-7"/>
        </w:rPr>
        <w:t>县人民政府应当及时报告市人民政府。</w:t>
      </w:r>
      <w:r>
        <w:t xml:space="preserve"> </w:t>
      </w:r>
    </w:p>
    <w:p w14:paraId="025DABD9" w14:textId="77777777" w:rsidR="001C5D91" w:rsidRDefault="00726C19">
      <w:pPr>
        <w:pStyle w:val="a3"/>
        <w:spacing w:line="446" w:lineRule="auto"/>
        <w:ind w:right="314" w:firstLine="420"/>
      </w:pPr>
      <w:r>
        <w:t xml:space="preserve">区、县人民政府应当将治理重大生产安全事故隐患的有关情况，向市安全生产监督管理部门通报。 </w:t>
      </w:r>
    </w:p>
    <w:p w14:paraId="5E964852" w14:textId="77777777" w:rsidR="001C5D91" w:rsidRDefault="00726C19">
      <w:pPr>
        <w:pStyle w:val="a3"/>
        <w:spacing w:line="446" w:lineRule="auto"/>
        <w:ind w:right="311" w:firstLine="422"/>
        <w:jc w:val="both"/>
      </w:pPr>
      <w:r>
        <w:rPr>
          <w:b/>
          <w:spacing w:val="6"/>
        </w:rPr>
        <w:t xml:space="preserve">第六十六条 </w:t>
      </w:r>
      <w:r>
        <w:rPr>
          <w:spacing w:val="-3"/>
        </w:rPr>
        <w:t>安全生产监督管理部门和政府其他有关部门在检查过程中发现生产安全事故</w:t>
      </w:r>
      <w:r>
        <w:rPr>
          <w:spacing w:val="-4"/>
        </w:rPr>
        <w:t>隐患的，应当责令生产经营单位采取措施立即消除；不能立即消除的，应当责令限期消除，并督促落实。在限期消除期间，安全生产监督管理部门或者政府其他有关部门可以在生产经营场</w:t>
      </w:r>
      <w:r>
        <w:rPr>
          <w:spacing w:val="-3"/>
        </w:rPr>
        <w:t>所的明显位置设置事故隐患提示标志。</w:t>
      </w:r>
      <w:r>
        <w:t xml:space="preserve"> </w:t>
      </w:r>
    </w:p>
    <w:p w14:paraId="46615D3D" w14:textId="77777777" w:rsidR="001C5D91" w:rsidRDefault="00726C19">
      <w:pPr>
        <w:pStyle w:val="a3"/>
        <w:spacing w:line="446" w:lineRule="auto"/>
        <w:ind w:right="312" w:firstLine="420"/>
        <w:jc w:val="both"/>
      </w:pPr>
      <w:r>
        <w:rPr>
          <w:spacing w:val="-4"/>
        </w:rPr>
        <w:t>重大生产安全事故隐患消除前或者消除过程中无法保证安全的，安全生产监督管理部门和政府其他有关部门可以责令生产经营单位全部或者部分停产停业，或者采取其他限制措施；隐</w:t>
      </w:r>
      <w:r>
        <w:rPr>
          <w:spacing w:val="-3"/>
        </w:rPr>
        <w:t>患消除后，经审查同意，方可恢复生产经营活动。</w:t>
      </w:r>
      <w:r>
        <w:t xml:space="preserve"> </w:t>
      </w:r>
    </w:p>
    <w:p w14:paraId="2042C9C6" w14:textId="77777777" w:rsidR="001C5D91" w:rsidRDefault="00726C19">
      <w:pPr>
        <w:pStyle w:val="a3"/>
        <w:spacing w:line="446" w:lineRule="auto"/>
        <w:ind w:right="311" w:firstLine="422"/>
        <w:jc w:val="both"/>
      </w:pPr>
      <w:r>
        <w:rPr>
          <w:b/>
          <w:spacing w:val="6"/>
        </w:rPr>
        <w:t xml:space="preserve">第六十七条 </w:t>
      </w:r>
      <w:r>
        <w:rPr>
          <w:spacing w:val="-3"/>
        </w:rPr>
        <w:t>安全生产监督管理部门在监督检查过程中有根据认为生产经营单位的设备、</w:t>
      </w:r>
      <w:r>
        <w:rPr>
          <w:spacing w:val="-4"/>
        </w:rPr>
        <w:t>设施和器材不符合保障安全生产国家标准或者行业标准的，可以予以查封或者扣押，但应当在</w:t>
      </w:r>
      <w:r>
        <w:t>15</w:t>
      </w:r>
      <w:r>
        <w:rPr>
          <w:spacing w:val="-9"/>
        </w:rPr>
        <w:t xml:space="preserve"> 日内依法作出处理决定。 </w:t>
      </w:r>
    </w:p>
    <w:p w14:paraId="3D4377E3" w14:textId="77777777" w:rsidR="001C5D91" w:rsidRDefault="00726C19">
      <w:pPr>
        <w:pStyle w:val="a3"/>
        <w:spacing w:line="446" w:lineRule="auto"/>
        <w:ind w:right="205" w:firstLine="422"/>
      </w:pPr>
      <w:r>
        <w:rPr>
          <w:b/>
          <w:spacing w:val="3"/>
        </w:rPr>
        <w:t xml:space="preserve">第六十八条  </w:t>
      </w:r>
      <w:r>
        <w:rPr>
          <w:spacing w:val="-3"/>
        </w:rPr>
        <w:t>市和区、县人民政府有关部门应当对生产经营单位承办的大型群众性活动安</w:t>
      </w:r>
      <w:r>
        <w:rPr>
          <w:spacing w:val="-10"/>
        </w:rPr>
        <w:t xml:space="preserve">全措施的落实、活动场所设备设施的安全运转及维护现场秩序工作人员的配备等情况进行检查， </w:t>
      </w:r>
      <w:r>
        <w:rPr>
          <w:spacing w:val="-5"/>
        </w:rPr>
        <w:t>督促承办单位落实相关安全措施和应急预案。</w:t>
      </w:r>
      <w:r>
        <w:t xml:space="preserve"> </w:t>
      </w:r>
    </w:p>
    <w:p w14:paraId="605B19D4" w14:textId="77777777" w:rsidR="001C5D91" w:rsidRDefault="00726C19">
      <w:pPr>
        <w:pStyle w:val="a3"/>
        <w:spacing w:line="446" w:lineRule="auto"/>
        <w:ind w:right="312" w:firstLine="422"/>
        <w:jc w:val="both"/>
      </w:pPr>
      <w:r>
        <w:rPr>
          <w:b/>
          <w:spacing w:val="3"/>
        </w:rPr>
        <w:t xml:space="preserve">第六十九条 </w:t>
      </w:r>
      <w:r>
        <w:rPr>
          <w:spacing w:val="-6"/>
        </w:rPr>
        <w:t xml:space="preserve">生产经营单位发生一次死亡 </w:t>
      </w:r>
      <w:r>
        <w:t>3</w:t>
      </w:r>
      <w:r>
        <w:rPr>
          <w:spacing w:val="-7"/>
        </w:rPr>
        <w:t xml:space="preserve"> 人以上责任事故或者年度内发生两起死亡责任</w:t>
      </w:r>
      <w:r>
        <w:rPr>
          <w:spacing w:val="-8"/>
        </w:rPr>
        <w:t>事故的，政府有关部门可以依法降低其相应的生产经营资质，限制其一年内参加政府投资、政</w:t>
      </w:r>
      <w:r>
        <w:rPr>
          <w:spacing w:val="-4"/>
        </w:rPr>
        <w:t>府融资建设项目和政府采购项目的投标及该年度政府奖项的评奖，并将有关情况记入本市企业</w:t>
      </w:r>
      <w:r>
        <w:rPr>
          <w:spacing w:val="-3"/>
        </w:rPr>
        <w:t>信用信息系统。</w:t>
      </w:r>
      <w:r>
        <w:t xml:space="preserve"> </w:t>
      </w:r>
    </w:p>
    <w:p w14:paraId="21FAB61B" w14:textId="77777777" w:rsidR="001C5D91" w:rsidRDefault="00726C19">
      <w:pPr>
        <w:pStyle w:val="a3"/>
        <w:spacing w:line="446" w:lineRule="auto"/>
        <w:ind w:right="314" w:firstLine="420"/>
      </w:pPr>
      <w:r>
        <w:t xml:space="preserve">前款规定的生产经营单位应当委托具有相应资质的安全生产评价机构进行安全评价，并落实有关安全措施。 </w:t>
      </w:r>
    </w:p>
    <w:p w14:paraId="2A28E65A" w14:textId="77777777" w:rsidR="001C5D91" w:rsidRDefault="00726C19">
      <w:pPr>
        <w:pStyle w:val="a3"/>
        <w:spacing w:line="446" w:lineRule="auto"/>
        <w:ind w:right="312" w:firstLine="422"/>
        <w:jc w:val="both"/>
      </w:pPr>
      <w:r>
        <w:rPr>
          <w:b/>
          <w:spacing w:val="8"/>
        </w:rPr>
        <w:t xml:space="preserve">第七十条 </w:t>
      </w:r>
      <w:r>
        <w:rPr>
          <w:spacing w:val="-3"/>
        </w:rPr>
        <w:t>矿山、道路交通运输、建筑施工、危险化学品、烟花爆竹等领域的生产经营单</w:t>
      </w:r>
      <w:r>
        <w:rPr>
          <w:spacing w:val="-4"/>
        </w:rPr>
        <w:t>位按照国家有关规定实行安全生产风险抵押金制度。生产经营单位发生生产安全事故时，安全</w:t>
      </w:r>
      <w:r>
        <w:rPr>
          <w:spacing w:val="-3"/>
        </w:rPr>
        <w:t xml:space="preserve">生产风险抵押金转作事故抢险救灾和善后处理资金。 </w:t>
      </w:r>
    </w:p>
    <w:p w14:paraId="7E19DB8A" w14:textId="77777777" w:rsidR="001C5D91" w:rsidRDefault="00726C19">
      <w:pPr>
        <w:pStyle w:val="a3"/>
        <w:spacing w:line="268" w:lineRule="exact"/>
        <w:ind w:left="859"/>
      </w:pPr>
      <w:r>
        <w:t>本市建立安全生产责任保险制度，并在各行业或者领域逐步实施。前款规定的生产经营单</w:t>
      </w:r>
    </w:p>
    <w:p w14:paraId="41083CF6" w14:textId="77777777" w:rsidR="001C5D91" w:rsidRDefault="001C5D91">
      <w:pPr>
        <w:spacing w:line="268" w:lineRule="exact"/>
        <w:sectPr w:rsidR="001C5D91">
          <w:pgSz w:w="11910" w:h="16850"/>
          <w:pgMar w:top="1600" w:right="1360" w:bottom="1440" w:left="1140" w:header="0" w:footer="1179" w:gutter="0"/>
          <w:cols w:space="720"/>
        </w:sectPr>
      </w:pPr>
    </w:p>
    <w:p w14:paraId="74177EB5" w14:textId="77777777" w:rsidR="001C5D91" w:rsidRDefault="00726C19">
      <w:pPr>
        <w:pStyle w:val="a3"/>
        <w:spacing w:before="150"/>
      </w:pPr>
      <w:r>
        <w:lastRenderedPageBreak/>
        <w:t xml:space="preserve">位参加安全生产责任保险的，不再存缴安全生产风险抵押金。 </w:t>
      </w:r>
    </w:p>
    <w:p w14:paraId="4464E1AF" w14:textId="77777777" w:rsidR="001C5D91" w:rsidRDefault="001C5D91">
      <w:pPr>
        <w:pStyle w:val="a3"/>
        <w:spacing w:before="12"/>
        <w:ind w:left="0"/>
        <w:rPr>
          <w:sz w:val="17"/>
        </w:rPr>
      </w:pPr>
    </w:p>
    <w:p w14:paraId="6D32E132" w14:textId="77777777" w:rsidR="001C5D91" w:rsidRDefault="00726C19">
      <w:pPr>
        <w:pStyle w:val="a3"/>
        <w:spacing w:line="446" w:lineRule="auto"/>
        <w:ind w:right="244" w:firstLine="422"/>
        <w:jc w:val="both"/>
      </w:pPr>
      <w:r>
        <w:rPr>
          <w:b/>
        </w:rPr>
        <w:t xml:space="preserve">第七十一条 </w:t>
      </w:r>
      <w:r>
        <w:t xml:space="preserve">市安全生产监督管理部门应当定期向社会公布全市安全生产状况和生产安全事故情况，并及时公开严重安全生产违法行为的情况和重大、特大生产安全事故的有关信息。 </w:t>
      </w:r>
    </w:p>
    <w:p w14:paraId="53F62736" w14:textId="77777777" w:rsidR="001C5D91" w:rsidRDefault="00726C19">
      <w:pPr>
        <w:pStyle w:val="a3"/>
        <w:spacing w:line="446" w:lineRule="auto"/>
        <w:ind w:right="312" w:firstLine="420"/>
        <w:jc w:val="both"/>
      </w:pPr>
      <w:r>
        <w:rPr>
          <w:spacing w:val="-4"/>
        </w:rPr>
        <w:t>市安全生产监督管理部门应当建立安全生产违法行为记录系统，记载生产经营单位及其主要负责人、个人经营的投资人、有关中介机构等安全生产活动当事人的违法行为、责任事故及</w:t>
      </w:r>
      <w:r>
        <w:rPr>
          <w:spacing w:val="-3"/>
        </w:rPr>
        <w:t>处理结果。任何单位和个人有权查询相关记录。</w:t>
      </w:r>
      <w:r>
        <w:t xml:space="preserve"> </w:t>
      </w:r>
    </w:p>
    <w:p w14:paraId="254B19C3" w14:textId="77777777" w:rsidR="001C5D91" w:rsidRDefault="00726C19">
      <w:pPr>
        <w:pStyle w:val="a3"/>
        <w:spacing w:line="446" w:lineRule="auto"/>
        <w:ind w:right="314" w:firstLine="422"/>
        <w:jc w:val="both"/>
      </w:pPr>
      <w:r>
        <w:rPr>
          <w:b/>
          <w:spacing w:val="6"/>
        </w:rPr>
        <w:t xml:space="preserve">第七十二条 </w:t>
      </w:r>
      <w:r>
        <w:rPr>
          <w:spacing w:val="-4"/>
        </w:rPr>
        <w:t>本市建立安全生产信息网络平台，及时提供安全生产法律、法规、标准、政</w:t>
      </w:r>
      <w:r>
        <w:rPr>
          <w:spacing w:val="-3"/>
        </w:rPr>
        <w:t>策、措施等信息服务。</w:t>
      </w:r>
      <w:r>
        <w:t xml:space="preserve"> </w:t>
      </w:r>
    </w:p>
    <w:p w14:paraId="4D280AD5" w14:textId="77777777" w:rsidR="001C5D91" w:rsidRDefault="00726C19">
      <w:pPr>
        <w:pStyle w:val="a3"/>
        <w:spacing w:line="446" w:lineRule="auto"/>
        <w:ind w:right="314" w:firstLine="420"/>
      </w:pPr>
      <w:r>
        <w:t xml:space="preserve">政府有关部门应当建立健全安全生产信息沟通制度，互相通报有关安全生产的政策和执法监督信息。 </w:t>
      </w:r>
    </w:p>
    <w:p w14:paraId="143461AD" w14:textId="77777777" w:rsidR="001C5D91" w:rsidRDefault="00726C19">
      <w:pPr>
        <w:pStyle w:val="a3"/>
        <w:spacing w:line="446" w:lineRule="auto"/>
        <w:ind w:right="312" w:firstLine="420"/>
        <w:jc w:val="both"/>
      </w:pPr>
      <w:r>
        <w:rPr>
          <w:spacing w:val="-4"/>
        </w:rPr>
        <w:t>区、县人民政府及其有关部门应当采取多种形式，及时将有关安全生产的政策和措施告知生产经营单位，并提供相关信息服务。行业协会应当配合政府有关部门做好有关安全生产信息</w:t>
      </w:r>
      <w:r>
        <w:rPr>
          <w:spacing w:val="-3"/>
        </w:rPr>
        <w:t>的宣传工作。</w:t>
      </w:r>
      <w:r>
        <w:t xml:space="preserve"> </w:t>
      </w:r>
    </w:p>
    <w:p w14:paraId="3893EA96" w14:textId="77777777" w:rsidR="001C5D91" w:rsidRDefault="00726C19">
      <w:pPr>
        <w:pStyle w:val="a3"/>
        <w:spacing w:line="446" w:lineRule="auto"/>
        <w:ind w:right="312" w:firstLine="422"/>
        <w:jc w:val="both"/>
      </w:pPr>
      <w:r>
        <w:rPr>
          <w:b/>
          <w:spacing w:val="6"/>
        </w:rPr>
        <w:t xml:space="preserve">第七十三条 </w:t>
      </w:r>
      <w:r>
        <w:rPr>
          <w:spacing w:val="-3"/>
        </w:rPr>
        <w:t>新闻、出版、广播、电视等单位应当对违反安全生产法律、法规的行为进行</w:t>
      </w:r>
      <w:r>
        <w:rPr>
          <w:spacing w:val="-4"/>
        </w:rPr>
        <w:t>舆论监督，通过开设公益性专题栏目等形式，对社会公众进行安全意识教育和自救互救知识宣</w:t>
      </w:r>
    </w:p>
    <w:p w14:paraId="1D9B53F0" w14:textId="77777777" w:rsidR="001C5D91" w:rsidRDefault="001C5D91">
      <w:pPr>
        <w:spacing w:line="446" w:lineRule="auto"/>
        <w:jc w:val="both"/>
        <w:sectPr w:rsidR="001C5D91">
          <w:pgSz w:w="11910" w:h="16850"/>
          <w:pgMar w:top="1600" w:right="1360" w:bottom="1440" w:left="1140" w:header="0" w:footer="1179" w:gutter="0"/>
          <w:cols w:space="720"/>
        </w:sectPr>
      </w:pPr>
    </w:p>
    <w:p w14:paraId="6AEFD0B0" w14:textId="77777777" w:rsidR="001C5D91" w:rsidRDefault="00726C19">
      <w:pPr>
        <w:pStyle w:val="a3"/>
        <w:spacing w:line="265" w:lineRule="exact"/>
      </w:pPr>
      <w:r>
        <w:t xml:space="preserve">传。 </w:t>
      </w:r>
    </w:p>
    <w:p w14:paraId="0D25DA1D" w14:textId="77777777" w:rsidR="001C5D91" w:rsidRDefault="00726C19">
      <w:pPr>
        <w:pStyle w:val="a3"/>
        <w:spacing w:before="4"/>
        <w:ind w:left="0"/>
        <w:rPr>
          <w:sz w:val="36"/>
        </w:rPr>
      </w:pPr>
      <w:r>
        <w:br w:type="column"/>
      </w:r>
    </w:p>
    <w:p w14:paraId="002D4CDA" w14:textId="77777777" w:rsidR="001C5D91" w:rsidRDefault="00726C19">
      <w:pPr>
        <w:pStyle w:val="5"/>
        <w:ind w:left="439"/>
        <w:rPr>
          <w:sz w:val="32"/>
        </w:rPr>
      </w:pPr>
      <w:r>
        <w:t>第五章 生产安全事故的应急救援与调查处理</w:t>
      </w:r>
      <w:r>
        <w:rPr>
          <w:w w:val="98"/>
          <w:sz w:val="32"/>
        </w:rPr>
        <w:t xml:space="preserve"> </w:t>
      </w:r>
    </w:p>
    <w:p w14:paraId="64E9F127" w14:textId="77777777" w:rsidR="001C5D91" w:rsidRDefault="001C5D91">
      <w:pPr>
        <w:rPr>
          <w:sz w:val="32"/>
        </w:rPr>
        <w:sectPr w:rsidR="001C5D91">
          <w:type w:val="continuous"/>
          <w:pgSz w:w="11910" w:h="16850"/>
          <w:pgMar w:top="1600" w:right="1360" w:bottom="1440" w:left="1140" w:header="720" w:footer="720" w:gutter="0"/>
          <w:cols w:num="2" w:space="720" w:equalWidth="0">
            <w:col w:w="1006" w:space="967"/>
            <w:col w:w="7437"/>
          </w:cols>
        </w:sectPr>
      </w:pPr>
    </w:p>
    <w:p w14:paraId="7DD55A94" w14:textId="77777777" w:rsidR="001C5D91" w:rsidRDefault="001C5D91">
      <w:pPr>
        <w:pStyle w:val="a3"/>
        <w:spacing w:before="11"/>
        <w:ind w:left="0"/>
        <w:rPr>
          <w:b/>
          <w:sz w:val="11"/>
        </w:rPr>
      </w:pPr>
    </w:p>
    <w:p w14:paraId="7D00E030" w14:textId="77777777" w:rsidR="001C5D91" w:rsidRDefault="00726C19">
      <w:pPr>
        <w:pStyle w:val="a3"/>
        <w:spacing w:before="72" w:line="446" w:lineRule="auto"/>
        <w:ind w:right="311" w:firstLine="422"/>
      </w:pPr>
      <w:r>
        <w:rPr>
          <w:b/>
        </w:rPr>
        <w:t xml:space="preserve">第七十四条 </w:t>
      </w:r>
      <w:r>
        <w:t xml:space="preserve">市和区、县人民政府应当组织有关部门制定本地区特大生产安全事故应急救援预案，建立应急救援体系。 </w:t>
      </w:r>
    </w:p>
    <w:p w14:paraId="25A59E88" w14:textId="77777777" w:rsidR="001C5D91" w:rsidRDefault="00726C19">
      <w:pPr>
        <w:pStyle w:val="a3"/>
        <w:spacing w:line="446" w:lineRule="auto"/>
        <w:ind w:left="859" w:right="2385" w:firstLine="2"/>
      </w:pPr>
      <w:r>
        <w:rPr>
          <w:b/>
          <w:spacing w:val="5"/>
        </w:rPr>
        <w:t xml:space="preserve">第七十五条  </w:t>
      </w:r>
      <w:r>
        <w:rPr>
          <w:spacing w:val="-3"/>
        </w:rPr>
        <w:t>特大生产安全事故应急救援预案主要包括下列内容： (一)应急救援的指挥和协调机构；</w:t>
      </w:r>
      <w:r>
        <w:t xml:space="preserve"> </w:t>
      </w:r>
    </w:p>
    <w:p w14:paraId="5DBF7C14" w14:textId="77777777" w:rsidR="001C5D91" w:rsidRDefault="00726C19">
      <w:pPr>
        <w:pStyle w:val="a3"/>
        <w:spacing w:line="446" w:lineRule="auto"/>
        <w:ind w:left="859" w:right="4601"/>
      </w:pPr>
      <w:r>
        <w:rPr>
          <w:spacing w:val="-3"/>
        </w:rPr>
        <w:t>(二)有关部门在应急救援中的职责和分工； (三)危险目标的确定和潜在危险性评估；   (四)应急救援组织及其人员、装备；</w:t>
      </w:r>
      <w:r>
        <w:t xml:space="preserve"> </w:t>
      </w:r>
    </w:p>
    <w:p w14:paraId="1607FFB5" w14:textId="77777777" w:rsidR="001C5D91" w:rsidRDefault="00726C19">
      <w:pPr>
        <w:pStyle w:val="a3"/>
        <w:spacing w:line="446" w:lineRule="auto"/>
        <w:ind w:left="859" w:right="2870"/>
      </w:pPr>
      <w:r>
        <w:rPr>
          <w:spacing w:val="-3"/>
        </w:rPr>
        <w:t>(五)紧急处置、人员疏散、工程抢险、医疗急救等措施方案； (六)社会支持救助方案；</w:t>
      </w:r>
      <w:r>
        <w:t xml:space="preserve"> </w:t>
      </w:r>
    </w:p>
    <w:p w14:paraId="4BE98092" w14:textId="77777777" w:rsidR="001C5D91" w:rsidRDefault="00726C19">
      <w:pPr>
        <w:pStyle w:val="a3"/>
        <w:ind w:left="859"/>
      </w:pPr>
      <w:r>
        <w:t xml:space="preserve">(七)应急救援组织的训练和演习； </w:t>
      </w:r>
    </w:p>
    <w:p w14:paraId="57F63542" w14:textId="77777777" w:rsidR="001C5D91" w:rsidRDefault="001C5D91">
      <w:pPr>
        <w:sectPr w:rsidR="001C5D91">
          <w:type w:val="continuous"/>
          <w:pgSz w:w="11910" w:h="16850"/>
          <w:pgMar w:top="1600" w:right="1360" w:bottom="1440" w:left="1140" w:header="720" w:footer="720" w:gutter="0"/>
          <w:cols w:space="720"/>
        </w:sectPr>
      </w:pPr>
    </w:p>
    <w:p w14:paraId="1B66051D" w14:textId="77777777" w:rsidR="001C5D91" w:rsidRDefault="00726C19">
      <w:pPr>
        <w:pStyle w:val="a3"/>
        <w:spacing w:before="150" w:line="446" w:lineRule="auto"/>
        <w:ind w:left="859" w:right="6127"/>
      </w:pPr>
      <w:r>
        <w:rPr>
          <w:spacing w:val="-3"/>
        </w:rPr>
        <w:lastRenderedPageBreak/>
        <w:t>(八)应急救援物资储备； (九)经费保障。</w:t>
      </w:r>
      <w:r>
        <w:t xml:space="preserve"> </w:t>
      </w:r>
    </w:p>
    <w:p w14:paraId="33DEDEBC" w14:textId="77777777" w:rsidR="001C5D91" w:rsidRDefault="00726C19">
      <w:pPr>
        <w:pStyle w:val="a3"/>
        <w:spacing w:line="446" w:lineRule="auto"/>
        <w:ind w:right="311" w:firstLine="422"/>
        <w:jc w:val="both"/>
      </w:pPr>
      <w:r>
        <w:rPr>
          <w:b/>
          <w:spacing w:val="10"/>
        </w:rPr>
        <w:t xml:space="preserve">第七十六条 </w:t>
      </w:r>
      <w:r>
        <w:rPr>
          <w:spacing w:val="-3"/>
        </w:rPr>
        <w:t>生产经营单位应当根据本单位生产经营的特点，制定生产安全事故应急救援</w:t>
      </w:r>
      <w:r>
        <w:rPr>
          <w:spacing w:val="-4"/>
        </w:rPr>
        <w:t>预案，对生产经营活动中容易发生生产安全事故的领域和环节进行监控，建立应急救援组织或者配备应急救援人员，储备必要的应急救援设备、器材，按照国家有关规定在作业区域设置救</w:t>
      </w:r>
      <w:r>
        <w:rPr>
          <w:spacing w:val="-3"/>
        </w:rPr>
        <w:t xml:space="preserve">生舱等紧急避险救生设施。 </w:t>
      </w:r>
    </w:p>
    <w:p w14:paraId="0813AACA" w14:textId="77777777" w:rsidR="001C5D91" w:rsidRDefault="00726C19">
      <w:pPr>
        <w:pStyle w:val="a3"/>
        <w:spacing w:line="446" w:lineRule="auto"/>
        <w:ind w:right="312" w:firstLine="420"/>
        <w:jc w:val="both"/>
      </w:pPr>
      <w:r>
        <w:rPr>
          <w:spacing w:val="-4"/>
        </w:rPr>
        <w:t>规模较小的生产经营单位可以委托专业应急救援机构提供救援服务。规模较大的生产经营单位可以组建专业应急救援队伍，受市和区、县人民政府委托执行应急救援任务，市和区、县</w:t>
      </w:r>
      <w:r>
        <w:rPr>
          <w:spacing w:val="-3"/>
        </w:rPr>
        <w:t>人民政府应当给予必要的支持。</w:t>
      </w:r>
      <w:r>
        <w:t xml:space="preserve"> </w:t>
      </w:r>
    </w:p>
    <w:p w14:paraId="758BCEB6" w14:textId="77777777" w:rsidR="001C5D91" w:rsidRDefault="00726C19">
      <w:pPr>
        <w:pStyle w:val="a3"/>
        <w:spacing w:line="446" w:lineRule="auto"/>
        <w:ind w:left="859" w:right="980" w:firstLine="2"/>
      </w:pPr>
      <w:r>
        <w:rPr>
          <w:b/>
          <w:spacing w:val="7"/>
        </w:rPr>
        <w:t xml:space="preserve">第七十七条  </w:t>
      </w:r>
      <w:r>
        <w:rPr>
          <w:spacing w:val="-3"/>
        </w:rPr>
        <w:t>生产经营单位制定的生产安全事故应急救援预案主要包括下列内容： (一)应急救援组织及其职责；</w:t>
      </w:r>
      <w:r>
        <w:t xml:space="preserve"> </w:t>
      </w:r>
    </w:p>
    <w:p w14:paraId="0F861953" w14:textId="77777777" w:rsidR="001C5D91" w:rsidRDefault="00726C19">
      <w:pPr>
        <w:pStyle w:val="a3"/>
        <w:spacing w:line="446" w:lineRule="auto"/>
        <w:ind w:left="859" w:right="4726"/>
      </w:pPr>
      <w:r>
        <w:rPr>
          <w:spacing w:val="-3"/>
        </w:rPr>
        <w:t>(二)危险目标的确定和潜在危险性评估； (三)应急救援预案启动程序；</w:t>
      </w:r>
      <w:r>
        <w:t xml:space="preserve"> </w:t>
      </w:r>
    </w:p>
    <w:p w14:paraId="26864CB6" w14:textId="77777777" w:rsidR="001C5D91" w:rsidRDefault="00726C19">
      <w:pPr>
        <w:pStyle w:val="a3"/>
        <w:spacing w:line="267" w:lineRule="exact"/>
        <w:ind w:left="859"/>
      </w:pPr>
      <w:r>
        <w:t xml:space="preserve">(四)紧急处置措施方案； </w:t>
      </w:r>
    </w:p>
    <w:p w14:paraId="0939A781" w14:textId="77777777" w:rsidR="001C5D91" w:rsidRDefault="001C5D91">
      <w:pPr>
        <w:pStyle w:val="a3"/>
        <w:spacing w:before="11"/>
        <w:ind w:left="0"/>
        <w:rPr>
          <w:sz w:val="17"/>
        </w:rPr>
      </w:pPr>
    </w:p>
    <w:p w14:paraId="03DBBAFC" w14:textId="77777777" w:rsidR="001C5D91" w:rsidRDefault="00726C19">
      <w:pPr>
        <w:pStyle w:val="a3"/>
        <w:spacing w:line="446" w:lineRule="auto"/>
        <w:ind w:left="859" w:right="5287"/>
      </w:pPr>
      <w:r>
        <w:rPr>
          <w:spacing w:val="-3"/>
        </w:rPr>
        <w:t>(五)应急救援组织的训练和演习； (六)应急救援设备器材的储备；   (七)经费保障。</w:t>
      </w:r>
      <w:r>
        <w:t xml:space="preserve"> </w:t>
      </w:r>
    </w:p>
    <w:p w14:paraId="1FA11517" w14:textId="77777777" w:rsidR="001C5D91" w:rsidRDefault="00726C19">
      <w:pPr>
        <w:pStyle w:val="a3"/>
        <w:spacing w:line="268" w:lineRule="exact"/>
        <w:ind w:left="859"/>
      </w:pPr>
      <w:r>
        <w:t xml:space="preserve">生产经营单位应当定期演练生产安全事故应急救援预案，每年不得少于一次。 </w:t>
      </w:r>
    </w:p>
    <w:p w14:paraId="01B2C809" w14:textId="77777777" w:rsidR="001C5D91" w:rsidRDefault="001C5D91">
      <w:pPr>
        <w:pStyle w:val="a3"/>
        <w:ind w:left="0"/>
        <w:rPr>
          <w:sz w:val="18"/>
        </w:rPr>
      </w:pPr>
    </w:p>
    <w:p w14:paraId="42B0A8FB" w14:textId="77777777" w:rsidR="001C5D91" w:rsidRDefault="00726C19">
      <w:pPr>
        <w:pStyle w:val="a3"/>
        <w:spacing w:line="446" w:lineRule="auto"/>
        <w:ind w:right="311" w:firstLine="422"/>
      </w:pPr>
      <w:r>
        <w:rPr>
          <w:b/>
        </w:rPr>
        <w:t xml:space="preserve">第七十八条 </w:t>
      </w:r>
      <w:r>
        <w:t xml:space="preserve">生产经营单位发生生产安全事故的，事故现场有关人员应当立即报告本单位负责人。 </w:t>
      </w:r>
    </w:p>
    <w:p w14:paraId="0E4F895E" w14:textId="77777777" w:rsidR="001C5D91" w:rsidRDefault="00726C19">
      <w:pPr>
        <w:pStyle w:val="a3"/>
        <w:spacing w:line="446" w:lineRule="auto"/>
        <w:ind w:right="312" w:firstLine="420"/>
        <w:jc w:val="both"/>
      </w:pPr>
      <w:r>
        <w:rPr>
          <w:spacing w:val="-4"/>
        </w:rPr>
        <w:t>单位负责人接到事故报告应当迅速启动应急救援预案，采取有效措施组织抢救，防止事故扩大、减少人员伤亡和财产损失，并按照国家有关规定及时、如实报告安全生产监督管理部门</w:t>
      </w:r>
      <w:r>
        <w:rPr>
          <w:spacing w:val="-3"/>
        </w:rPr>
        <w:t>或者政府其他有关部门。单位负责人对事故情况不得隐瞒不报、谎报或者拖延报告。</w:t>
      </w:r>
      <w:r>
        <w:t xml:space="preserve"> </w:t>
      </w:r>
    </w:p>
    <w:p w14:paraId="1C55A003" w14:textId="77777777" w:rsidR="001C5D91" w:rsidRDefault="00726C19">
      <w:pPr>
        <w:pStyle w:val="a3"/>
        <w:spacing w:line="446" w:lineRule="auto"/>
        <w:ind w:right="313"/>
      </w:pPr>
      <w:r>
        <w:rPr>
          <w:spacing w:val="-6"/>
        </w:rPr>
        <w:t>生产经营单位应当保护事故现场;需要移动现场物品时，应当作出标记和书面记录，妥善保管有</w:t>
      </w:r>
      <w:r>
        <w:rPr>
          <w:spacing w:val="-4"/>
        </w:rPr>
        <w:t>关证物。生产经营单位不得故意破坏事故现场、毁灭有关证据。</w:t>
      </w:r>
      <w:r>
        <w:t xml:space="preserve"> </w:t>
      </w:r>
    </w:p>
    <w:p w14:paraId="1BE843CC" w14:textId="77777777" w:rsidR="001C5D91" w:rsidRDefault="00726C19">
      <w:pPr>
        <w:pStyle w:val="a3"/>
        <w:spacing w:line="446" w:lineRule="auto"/>
        <w:ind w:right="311" w:firstLine="422"/>
      </w:pPr>
      <w:r>
        <w:rPr>
          <w:b/>
        </w:rPr>
        <w:t xml:space="preserve">第七十九条 </w:t>
      </w:r>
      <w:r>
        <w:t xml:space="preserve">发生生产安全事故造成人员伤害需要抢救的，发生事故的生产经营单位应当及时将受伤人员送到医疗机构，并垫付医疗费用。 </w:t>
      </w:r>
    </w:p>
    <w:p w14:paraId="387D9F22" w14:textId="77777777" w:rsidR="001C5D91" w:rsidRDefault="001C5D91">
      <w:pPr>
        <w:spacing w:line="446" w:lineRule="auto"/>
        <w:sectPr w:rsidR="001C5D91">
          <w:pgSz w:w="11910" w:h="16850"/>
          <w:pgMar w:top="1600" w:right="1360" w:bottom="1440" w:left="1140" w:header="0" w:footer="1179" w:gutter="0"/>
          <w:cols w:space="720"/>
        </w:sectPr>
      </w:pPr>
    </w:p>
    <w:p w14:paraId="464EB3C4" w14:textId="77777777" w:rsidR="001C5D91" w:rsidRDefault="00726C19">
      <w:pPr>
        <w:pStyle w:val="a3"/>
        <w:spacing w:before="150" w:line="446" w:lineRule="auto"/>
        <w:ind w:right="311" w:firstLine="422"/>
      </w:pPr>
      <w:r>
        <w:rPr>
          <w:b/>
          <w:spacing w:val="13"/>
        </w:rPr>
        <w:lastRenderedPageBreak/>
        <w:t xml:space="preserve">第八十条 </w:t>
      </w:r>
      <w:r>
        <w:rPr>
          <w:spacing w:val="-3"/>
        </w:rPr>
        <w:t>事故调查处理应当按照实事求是、尊重科学的原则，及时、准确地查清事故原因，查明事故性质和责任，总结事故教训、提出整改措施，并对事故责任者提出处理意见。  事故调查和处理的具体办法，按照国家和本市有关规定执行。</w:t>
      </w:r>
      <w:r>
        <w:t xml:space="preserve"> </w:t>
      </w:r>
    </w:p>
    <w:p w14:paraId="54534CEE" w14:textId="77777777" w:rsidR="001C5D91" w:rsidRDefault="00726C19">
      <w:pPr>
        <w:pStyle w:val="a3"/>
        <w:spacing w:line="446" w:lineRule="auto"/>
        <w:ind w:right="311" w:firstLine="422"/>
      </w:pPr>
      <w:r>
        <w:rPr>
          <w:b/>
        </w:rPr>
        <w:t xml:space="preserve">第八十一条 </w:t>
      </w:r>
      <w:r>
        <w:t xml:space="preserve">任何单位和个人不得阻挠和干涉对事故的依法调查、对事故责任的认定及对事故责任人员的处理。 </w:t>
      </w:r>
    </w:p>
    <w:p w14:paraId="1ABB216D" w14:textId="77777777" w:rsidR="001C5D91" w:rsidRDefault="00726C19">
      <w:pPr>
        <w:pStyle w:val="a3"/>
        <w:spacing w:line="446" w:lineRule="auto"/>
        <w:ind w:right="311" w:firstLine="422"/>
      </w:pPr>
      <w:r>
        <w:rPr>
          <w:b/>
          <w:spacing w:val="6"/>
        </w:rPr>
        <w:t xml:space="preserve">第八十二条 </w:t>
      </w:r>
      <w:r>
        <w:rPr>
          <w:spacing w:val="-8"/>
        </w:rPr>
        <w:t>市和区、县人民政府有关部门应当定期统计分析本系统生产安全事故情况，并</w:t>
      </w:r>
      <w:r>
        <w:rPr>
          <w:spacing w:val="-5"/>
        </w:rPr>
        <w:t>将有关情况报告同级安全生产监督管理部门。</w:t>
      </w:r>
      <w:r>
        <w:t xml:space="preserve"> </w:t>
      </w:r>
    </w:p>
    <w:p w14:paraId="17FE19B5" w14:textId="77777777" w:rsidR="001C5D91" w:rsidRDefault="00726C19">
      <w:pPr>
        <w:pStyle w:val="5"/>
        <w:spacing w:line="276" w:lineRule="exact"/>
      </w:pPr>
      <w:r>
        <w:t>第六章 法律责任</w:t>
      </w:r>
      <w:r>
        <w:rPr>
          <w:w w:val="99"/>
        </w:rPr>
        <w:t xml:space="preserve"> </w:t>
      </w:r>
    </w:p>
    <w:p w14:paraId="0A2CF6B2" w14:textId="77777777" w:rsidR="001C5D91" w:rsidRDefault="001C5D91">
      <w:pPr>
        <w:pStyle w:val="a3"/>
        <w:spacing w:before="5"/>
        <w:ind w:left="0"/>
        <w:rPr>
          <w:b/>
          <w:sz w:val="17"/>
        </w:rPr>
      </w:pPr>
    </w:p>
    <w:p w14:paraId="7A00B824" w14:textId="77777777" w:rsidR="001C5D91" w:rsidRDefault="00726C19">
      <w:pPr>
        <w:pStyle w:val="a3"/>
        <w:spacing w:line="446" w:lineRule="auto"/>
        <w:ind w:right="241" w:firstLine="422"/>
      </w:pPr>
      <w:r>
        <w:rPr>
          <w:b/>
        </w:rPr>
        <w:t xml:space="preserve">第八十三条 </w:t>
      </w:r>
      <w:r>
        <w:t xml:space="preserve">法律、法规对违反本条例行为的法律责任有规定的，适用其规定；法律、法规没有规定的，适用本条例的规定。 </w:t>
      </w:r>
    </w:p>
    <w:p w14:paraId="08A5471A" w14:textId="77777777" w:rsidR="001C5D91" w:rsidRDefault="00726C19">
      <w:pPr>
        <w:pStyle w:val="a3"/>
        <w:spacing w:line="446" w:lineRule="auto"/>
        <w:ind w:right="314" w:firstLine="422"/>
      </w:pPr>
      <w:r>
        <w:rPr>
          <w:b/>
          <w:spacing w:val="6"/>
        </w:rPr>
        <w:t xml:space="preserve">第八十四条 </w:t>
      </w:r>
      <w:r>
        <w:rPr>
          <w:spacing w:val="-4"/>
        </w:rPr>
        <w:t xml:space="preserve">各级人民政府、安全生产监督管理部门或者政府其他有关部门的工作人员， </w:t>
      </w:r>
      <w:r>
        <w:rPr>
          <w:spacing w:val="-3"/>
        </w:rPr>
        <w:t>有下列情形之一的，依法给予行政处分；构成犯罪的，依法追究刑事责任：</w:t>
      </w:r>
      <w:r>
        <w:t xml:space="preserve"> </w:t>
      </w:r>
    </w:p>
    <w:p w14:paraId="47A55409" w14:textId="77777777" w:rsidR="001C5D91" w:rsidRDefault="00726C19">
      <w:pPr>
        <w:pStyle w:val="a3"/>
        <w:spacing w:line="446" w:lineRule="auto"/>
        <w:ind w:right="314" w:firstLine="420"/>
      </w:pPr>
      <w:r>
        <w:t xml:space="preserve">（一）未按照规定的权限、条件和程序作出行政许可决定或者因其他失职、渎职行为，造成重大生产安全事故隐患的； </w:t>
      </w:r>
    </w:p>
    <w:p w14:paraId="2C95C1D3" w14:textId="77777777" w:rsidR="001C5D91" w:rsidRDefault="00726C19">
      <w:pPr>
        <w:pStyle w:val="a3"/>
        <w:ind w:left="859"/>
      </w:pPr>
      <w:r>
        <w:t xml:space="preserve">（二）未按照规定履行安全生产监督管理责任的； </w:t>
      </w:r>
    </w:p>
    <w:p w14:paraId="08398C5B" w14:textId="77777777" w:rsidR="001C5D91" w:rsidRDefault="001C5D91">
      <w:pPr>
        <w:pStyle w:val="a3"/>
        <w:spacing w:before="10"/>
        <w:ind w:left="0"/>
        <w:rPr>
          <w:sz w:val="17"/>
        </w:rPr>
      </w:pPr>
    </w:p>
    <w:p w14:paraId="22CA243A" w14:textId="77777777" w:rsidR="001C5D91" w:rsidRDefault="00726C19">
      <w:pPr>
        <w:pStyle w:val="a3"/>
        <w:spacing w:line="446" w:lineRule="auto"/>
        <w:ind w:right="314" w:firstLine="420"/>
      </w:pPr>
      <w:r>
        <w:t xml:space="preserve">（三）发生生产安全事故，未按照规定组织救援或者玩忽职守致使人员伤亡或者财产损失扩大的； </w:t>
      </w:r>
    </w:p>
    <w:p w14:paraId="3FDC7C25" w14:textId="77777777" w:rsidR="001C5D91" w:rsidRDefault="00726C19">
      <w:pPr>
        <w:pStyle w:val="a3"/>
        <w:ind w:left="859"/>
      </w:pPr>
      <w:r>
        <w:t xml:space="preserve">（四）对生产安全事故隐瞒不报、谎报或者拖延报告的； </w:t>
      </w:r>
    </w:p>
    <w:p w14:paraId="08935E54" w14:textId="77777777" w:rsidR="001C5D91" w:rsidRDefault="001C5D91">
      <w:pPr>
        <w:pStyle w:val="a3"/>
        <w:ind w:left="0"/>
        <w:rPr>
          <w:sz w:val="18"/>
        </w:rPr>
      </w:pPr>
    </w:p>
    <w:p w14:paraId="1896698D" w14:textId="77777777" w:rsidR="001C5D91" w:rsidRDefault="00726C19">
      <w:pPr>
        <w:pStyle w:val="a3"/>
        <w:spacing w:line="446" w:lineRule="auto"/>
        <w:ind w:left="859" w:right="1715"/>
      </w:pPr>
      <w:r>
        <w:t xml:space="preserve">（五）阻挠、干涉生产安全事故调查处理或者生产安全事故责任追究的。特大生产安全事故行政责任的追究，依照国家有关规定执行。 </w:t>
      </w:r>
    </w:p>
    <w:p w14:paraId="5D5C0011" w14:textId="77777777" w:rsidR="001C5D91" w:rsidRDefault="00726C19">
      <w:pPr>
        <w:pStyle w:val="a3"/>
        <w:spacing w:line="446" w:lineRule="auto"/>
        <w:ind w:right="314" w:firstLine="422"/>
        <w:jc w:val="both"/>
      </w:pPr>
      <w:r>
        <w:rPr>
          <w:b/>
          <w:spacing w:val="6"/>
        </w:rPr>
        <w:t xml:space="preserve">第八十五条 </w:t>
      </w:r>
      <w:r>
        <w:rPr>
          <w:spacing w:val="-4"/>
        </w:rPr>
        <w:t>生产经营单位的主要负责人未履行本条例规定的安全生产管理职责的，责令</w:t>
      </w:r>
      <w:r>
        <w:rPr>
          <w:spacing w:val="-3"/>
        </w:rPr>
        <w:t>限期改正；逾期未改正的，责令生产经营单位停产停业整顿。</w:t>
      </w:r>
      <w:r>
        <w:t xml:space="preserve"> </w:t>
      </w:r>
    </w:p>
    <w:p w14:paraId="2D7B6EB5" w14:textId="77777777" w:rsidR="001C5D91" w:rsidRDefault="00726C19">
      <w:pPr>
        <w:pStyle w:val="a3"/>
        <w:spacing w:line="446" w:lineRule="auto"/>
        <w:ind w:right="313" w:firstLine="420"/>
        <w:jc w:val="both"/>
      </w:pPr>
      <w:r>
        <w:rPr>
          <w:spacing w:val="-3"/>
        </w:rPr>
        <w:t>生产经营单位的主要负责人未履行本条例规定的安全生产管理职责，导致发生生产安全事</w:t>
      </w:r>
      <w:r>
        <w:rPr>
          <w:spacing w:val="-6"/>
        </w:rPr>
        <w:t xml:space="preserve">故，构成犯罪的，依法追究刑事责任；尚不够刑事处罚的，给予撤职处分或者处 </w:t>
      </w:r>
      <w:r>
        <w:t>2</w:t>
      </w:r>
      <w:r>
        <w:rPr>
          <w:spacing w:val="-15"/>
        </w:rPr>
        <w:t xml:space="preserve"> 万元以上 </w:t>
      </w:r>
      <w:r>
        <w:t xml:space="preserve">20 </w:t>
      </w:r>
      <w:r>
        <w:rPr>
          <w:spacing w:val="-3"/>
        </w:rPr>
        <w:t>万元以下罚款。</w:t>
      </w:r>
      <w:r>
        <w:t xml:space="preserve"> </w:t>
      </w:r>
    </w:p>
    <w:p w14:paraId="7352EA1F" w14:textId="77777777" w:rsidR="001C5D91" w:rsidRDefault="00726C19">
      <w:pPr>
        <w:pStyle w:val="a3"/>
        <w:spacing w:line="446" w:lineRule="auto"/>
        <w:ind w:right="314" w:firstLine="420"/>
        <w:jc w:val="both"/>
      </w:pPr>
      <w:r>
        <w:t xml:space="preserve">生产经营单位的主要负责人依照前款规定受刑事处罚或者撤职处分的，自刑罚执行完毕或者受处分之日起，5 年内不得担任任何生产经营单位的主要负责人。 </w:t>
      </w:r>
    </w:p>
    <w:p w14:paraId="4EEC9555" w14:textId="77777777" w:rsidR="001C5D91" w:rsidRDefault="001C5D91">
      <w:pPr>
        <w:spacing w:line="446" w:lineRule="auto"/>
        <w:jc w:val="both"/>
        <w:sectPr w:rsidR="001C5D91">
          <w:pgSz w:w="11910" w:h="16850"/>
          <w:pgMar w:top="1600" w:right="1360" w:bottom="1440" w:left="1140" w:header="0" w:footer="1179" w:gutter="0"/>
          <w:cols w:space="720"/>
        </w:sectPr>
      </w:pPr>
    </w:p>
    <w:p w14:paraId="6529B146" w14:textId="77777777" w:rsidR="001C5D91" w:rsidRDefault="00726C19">
      <w:pPr>
        <w:pStyle w:val="a3"/>
        <w:spacing w:before="150" w:line="446" w:lineRule="auto"/>
        <w:ind w:right="241" w:firstLine="422"/>
      </w:pPr>
      <w:r>
        <w:rPr>
          <w:b/>
        </w:rPr>
        <w:lastRenderedPageBreak/>
        <w:t xml:space="preserve">第八十六条 </w:t>
      </w:r>
      <w:r>
        <w:t xml:space="preserve">生产经营单位有下列行为之一的，责令限期改正；逾期未改正的，责令停产停业整顿，可以并处 2 万元以下罚款： </w:t>
      </w:r>
    </w:p>
    <w:p w14:paraId="0B82AAA4" w14:textId="77777777" w:rsidR="001C5D91" w:rsidRDefault="00726C19">
      <w:pPr>
        <w:pStyle w:val="a3"/>
        <w:spacing w:line="446" w:lineRule="auto"/>
        <w:ind w:right="314" w:firstLine="420"/>
      </w:pPr>
      <w:r>
        <w:t xml:space="preserve">（一）违反第十五条第七项，特种作业人员未按照规定经专门的安全作业培训并取得特种作业操作资格证书上岗作业的； </w:t>
      </w:r>
    </w:p>
    <w:p w14:paraId="2ED911BF" w14:textId="77777777" w:rsidR="001C5D91" w:rsidRDefault="00726C19">
      <w:pPr>
        <w:pStyle w:val="a3"/>
        <w:spacing w:line="446" w:lineRule="auto"/>
        <w:ind w:right="314" w:firstLine="420"/>
      </w:pPr>
      <w:r>
        <w:t xml:space="preserve">（二）未按照本条例第二十一条、第二十二条和第二十五条规定对从业人员进行安全生产教育和培训的； </w:t>
      </w:r>
    </w:p>
    <w:p w14:paraId="588AA0C1" w14:textId="77777777" w:rsidR="001C5D91" w:rsidRDefault="00726C19">
      <w:pPr>
        <w:pStyle w:val="a3"/>
        <w:spacing w:line="446" w:lineRule="auto"/>
        <w:ind w:right="314" w:firstLine="420"/>
      </w:pPr>
      <w:r>
        <w:t xml:space="preserve">（三）未按照本条例第二十六条第一款规定设置安全生产管理机构或者配备专职安全生产管理人员的； </w:t>
      </w:r>
    </w:p>
    <w:p w14:paraId="5945FA2F" w14:textId="77777777" w:rsidR="001C5D91" w:rsidRDefault="00726C19">
      <w:pPr>
        <w:pStyle w:val="a3"/>
        <w:ind w:left="859"/>
      </w:pPr>
      <w:r>
        <w:t xml:space="preserve">（四）未按照本条例第五十九条规定如实记录相关信息的。 </w:t>
      </w:r>
    </w:p>
    <w:p w14:paraId="6C9BB064" w14:textId="77777777" w:rsidR="001C5D91" w:rsidRDefault="001C5D91">
      <w:pPr>
        <w:pStyle w:val="a3"/>
        <w:spacing w:before="10"/>
        <w:ind w:left="0"/>
        <w:rPr>
          <w:sz w:val="17"/>
        </w:rPr>
      </w:pPr>
    </w:p>
    <w:p w14:paraId="2BCAEBEF" w14:textId="77777777" w:rsidR="001C5D91" w:rsidRDefault="00726C19">
      <w:pPr>
        <w:pStyle w:val="a3"/>
        <w:spacing w:line="446" w:lineRule="auto"/>
        <w:ind w:right="241" w:firstLine="422"/>
      </w:pPr>
      <w:r>
        <w:rPr>
          <w:b/>
        </w:rPr>
        <w:t xml:space="preserve">第八十七条 </w:t>
      </w:r>
      <w:r>
        <w:t xml:space="preserve">生产经营单位违反本条例第二十八条规定，有下列行为之一的，责令限期改正；逾期未改正的，责令停止建设或者停产停业整顿： </w:t>
      </w:r>
    </w:p>
    <w:p w14:paraId="22C9F031" w14:textId="77777777" w:rsidR="001C5D91" w:rsidRDefault="00726C19">
      <w:pPr>
        <w:pStyle w:val="a3"/>
        <w:ind w:left="859"/>
      </w:pPr>
      <w:r>
        <w:t xml:space="preserve">（一）建设项目没有安全设施设计的； </w:t>
      </w:r>
    </w:p>
    <w:p w14:paraId="38103C67" w14:textId="77777777" w:rsidR="001C5D91" w:rsidRDefault="001C5D91">
      <w:pPr>
        <w:pStyle w:val="a3"/>
        <w:ind w:left="0"/>
        <w:rPr>
          <w:sz w:val="18"/>
        </w:rPr>
      </w:pPr>
    </w:p>
    <w:p w14:paraId="61EA0286" w14:textId="77777777" w:rsidR="001C5D91" w:rsidRDefault="00726C19">
      <w:pPr>
        <w:pStyle w:val="a3"/>
        <w:spacing w:line="446" w:lineRule="auto"/>
        <w:ind w:left="861" w:right="244" w:hanging="3"/>
      </w:pPr>
      <w:r>
        <w:t xml:space="preserve">（二）建设项目安全设施未与主体工程同时设计、同时施工、同时投入生产和使用的。 </w:t>
      </w:r>
      <w:r>
        <w:rPr>
          <w:b/>
        </w:rPr>
        <w:t xml:space="preserve">第八十八条 </w:t>
      </w:r>
      <w:r>
        <w:t>生产经营单位违反本条例第三十六条规定，未提供劳动防护用品的，或者未</w:t>
      </w:r>
    </w:p>
    <w:p w14:paraId="696FB6FA" w14:textId="77777777" w:rsidR="001C5D91" w:rsidRDefault="00726C19">
      <w:pPr>
        <w:pStyle w:val="a3"/>
        <w:spacing w:line="446" w:lineRule="auto"/>
        <w:ind w:right="312"/>
      </w:pPr>
      <w:r>
        <w:rPr>
          <w:spacing w:val="-4"/>
        </w:rPr>
        <w:t>提供符合规定要求的劳动防护用品的，或者以货币形式、其他物品替代的，责令限期改正；逾</w:t>
      </w:r>
      <w:r>
        <w:rPr>
          <w:spacing w:val="-6"/>
        </w:rPr>
        <w:t xml:space="preserve">期未改正的，责令停产停业整顿，可以并处 </w:t>
      </w:r>
      <w:r>
        <w:t>5</w:t>
      </w:r>
      <w:r>
        <w:rPr>
          <w:spacing w:val="-10"/>
        </w:rPr>
        <w:t xml:space="preserve"> 万元以下罚款。</w:t>
      </w:r>
      <w:r>
        <w:t xml:space="preserve"> </w:t>
      </w:r>
    </w:p>
    <w:p w14:paraId="7DCB8F06" w14:textId="77777777" w:rsidR="001C5D91" w:rsidRDefault="00726C19">
      <w:pPr>
        <w:pStyle w:val="a3"/>
        <w:spacing w:line="446" w:lineRule="auto"/>
        <w:ind w:right="313" w:firstLine="422"/>
        <w:jc w:val="both"/>
      </w:pPr>
      <w:r>
        <w:rPr>
          <w:b/>
          <w:spacing w:val="6"/>
        </w:rPr>
        <w:t xml:space="preserve">第八十九条 </w:t>
      </w:r>
      <w:r>
        <w:rPr>
          <w:spacing w:val="-4"/>
        </w:rPr>
        <w:t>生产经营单位违反本条例第三十九条规定，未安排专门人员，落实现场安全</w:t>
      </w:r>
      <w:r>
        <w:rPr>
          <w:spacing w:val="-11"/>
        </w:rPr>
        <w:t xml:space="preserve">管理措施的，责令改正；拒不改正的，责令停产停业整顿，可以并处 </w:t>
      </w:r>
      <w:r>
        <w:t>2</w:t>
      </w:r>
      <w:r>
        <w:rPr>
          <w:spacing w:val="-17"/>
        </w:rPr>
        <w:t xml:space="preserve"> 万元以上 </w:t>
      </w:r>
      <w:r>
        <w:t>10</w:t>
      </w:r>
      <w:r>
        <w:rPr>
          <w:spacing w:val="-10"/>
        </w:rPr>
        <w:t xml:space="preserve"> 万元以下罚</w:t>
      </w:r>
      <w:r>
        <w:rPr>
          <w:spacing w:val="-7"/>
        </w:rPr>
        <w:t>款。</w:t>
      </w:r>
      <w:r>
        <w:t xml:space="preserve"> </w:t>
      </w:r>
    </w:p>
    <w:p w14:paraId="053AE334" w14:textId="77777777" w:rsidR="001C5D91" w:rsidRDefault="00726C19">
      <w:pPr>
        <w:pStyle w:val="a3"/>
        <w:spacing w:line="446" w:lineRule="auto"/>
        <w:ind w:right="311" w:firstLine="422"/>
        <w:jc w:val="both"/>
      </w:pPr>
      <w:r>
        <w:rPr>
          <w:b/>
          <w:spacing w:val="8"/>
        </w:rPr>
        <w:t xml:space="preserve">第九十条 </w:t>
      </w:r>
      <w:r>
        <w:rPr>
          <w:spacing w:val="-3"/>
        </w:rPr>
        <w:t>生产经营单位违反本条例第四十条第一款规定，将生产经营项目、场所、设备</w:t>
      </w:r>
      <w:r>
        <w:rPr>
          <w:spacing w:val="-4"/>
        </w:rPr>
        <w:t>发包或者出租给不具备安全生产条件或者相应资质的单位或者个人的，责令限期改正，没收违</w:t>
      </w:r>
      <w:r>
        <w:rPr>
          <w:spacing w:val="-7"/>
        </w:rPr>
        <w:t xml:space="preserve">法所得；违法所得 </w:t>
      </w:r>
      <w:r>
        <w:t>5</w:t>
      </w:r>
      <w:r>
        <w:rPr>
          <w:spacing w:val="-11"/>
        </w:rPr>
        <w:t xml:space="preserve"> 万元以上的，并处违法所得 </w:t>
      </w:r>
      <w:r>
        <w:t>1</w:t>
      </w:r>
      <w:r>
        <w:rPr>
          <w:spacing w:val="-18"/>
        </w:rPr>
        <w:t xml:space="preserve"> 倍以上 </w:t>
      </w:r>
      <w:r>
        <w:t>5</w:t>
      </w:r>
      <w:r>
        <w:rPr>
          <w:spacing w:val="-8"/>
        </w:rPr>
        <w:t xml:space="preserve"> 倍以下的罚款；没有违法所得或者</w:t>
      </w:r>
    </w:p>
    <w:p w14:paraId="3F2AE57B" w14:textId="77777777" w:rsidR="001C5D91" w:rsidRDefault="00726C19">
      <w:pPr>
        <w:pStyle w:val="a3"/>
        <w:spacing w:line="446" w:lineRule="auto"/>
        <w:ind w:right="313"/>
        <w:jc w:val="both"/>
      </w:pPr>
      <w:r>
        <w:rPr>
          <w:spacing w:val="-8"/>
        </w:rPr>
        <w:t xml:space="preserve">违法所得不足 </w:t>
      </w:r>
      <w:r>
        <w:t>5</w:t>
      </w:r>
      <w:r>
        <w:rPr>
          <w:spacing w:val="-11"/>
        </w:rPr>
        <w:t xml:space="preserve"> 万元的，单处或者并处 </w:t>
      </w:r>
      <w:r>
        <w:t>1</w:t>
      </w:r>
      <w:r>
        <w:rPr>
          <w:spacing w:val="-16"/>
        </w:rPr>
        <w:t xml:space="preserve"> 万元以上 </w:t>
      </w:r>
      <w:r>
        <w:t>5</w:t>
      </w:r>
      <w:r>
        <w:rPr>
          <w:spacing w:val="-8"/>
        </w:rPr>
        <w:t xml:space="preserve"> 万元以下的罚款；导致发生生产安全事故</w:t>
      </w:r>
      <w:r>
        <w:rPr>
          <w:spacing w:val="-5"/>
        </w:rPr>
        <w:t>给他人造成损害的，与承包方、承租方承担连带赔偿责任。</w:t>
      </w:r>
      <w:r>
        <w:t xml:space="preserve"> </w:t>
      </w:r>
    </w:p>
    <w:p w14:paraId="6BB2843C" w14:textId="77777777" w:rsidR="001C5D91" w:rsidRDefault="00726C19">
      <w:pPr>
        <w:pStyle w:val="a3"/>
        <w:spacing w:line="446" w:lineRule="auto"/>
        <w:ind w:right="311" w:firstLine="422"/>
        <w:jc w:val="both"/>
      </w:pPr>
      <w:r>
        <w:rPr>
          <w:b/>
          <w:spacing w:val="3"/>
        </w:rPr>
        <w:t xml:space="preserve">第九十一条 </w:t>
      </w:r>
      <w:r>
        <w:rPr>
          <w:spacing w:val="-4"/>
        </w:rPr>
        <w:t xml:space="preserve">生产经营单位违反本条例第四十一条规定，有下列行为之一的，处 </w:t>
      </w:r>
      <w:r>
        <w:t>2</w:t>
      </w:r>
      <w:r>
        <w:rPr>
          <w:spacing w:val="-9"/>
        </w:rPr>
        <w:t xml:space="preserve"> 万元以</w:t>
      </w:r>
      <w:r>
        <w:rPr>
          <w:spacing w:val="-31"/>
        </w:rPr>
        <w:t xml:space="preserve">上 </w:t>
      </w:r>
      <w:r>
        <w:t>20</w:t>
      </w:r>
      <w:r>
        <w:rPr>
          <w:spacing w:val="-10"/>
        </w:rPr>
        <w:t xml:space="preserve"> 万元以下罚款：</w:t>
      </w:r>
      <w:r>
        <w:t xml:space="preserve"> </w:t>
      </w:r>
    </w:p>
    <w:p w14:paraId="3A87E8DC" w14:textId="77777777" w:rsidR="001C5D91" w:rsidRDefault="00726C19">
      <w:pPr>
        <w:pStyle w:val="a3"/>
        <w:ind w:left="859"/>
      </w:pPr>
      <w:r>
        <w:t xml:space="preserve">（一）向未取得危险化学品经营许可证的经营单位销售危险化学品的； </w:t>
      </w:r>
    </w:p>
    <w:p w14:paraId="0AFD0B87" w14:textId="77777777" w:rsidR="001C5D91" w:rsidRDefault="001C5D91">
      <w:pPr>
        <w:sectPr w:rsidR="001C5D91">
          <w:pgSz w:w="11910" w:h="16850"/>
          <w:pgMar w:top="1600" w:right="1360" w:bottom="1440" w:left="1140" w:header="0" w:footer="1179" w:gutter="0"/>
          <w:cols w:space="720"/>
        </w:sectPr>
      </w:pPr>
    </w:p>
    <w:p w14:paraId="28AFF816" w14:textId="77777777" w:rsidR="001C5D91" w:rsidRDefault="00726C19">
      <w:pPr>
        <w:pStyle w:val="a3"/>
        <w:spacing w:before="150" w:line="446" w:lineRule="auto"/>
        <w:ind w:right="314" w:firstLine="420"/>
      </w:pPr>
      <w:r>
        <w:lastRenderedPageBreak/>
        <w:t xml:space="preserve">（二）从未取得危险化学品生产许可证或者危险化学品经营许可证的单位采购危险化学品的。 </w:t>
      </w:r>
    </w:p>
    <w:p w14:paraId="01CD26C2" w14:textId="77777777" w:rsidR="001C5D91" w:rsidRDefault="00726C19">
      <w:pPr>
        <w:pStyle w:val="a3"/>
        <w:spacing w:line="446" w:lineRule="auto"/>
        <w:ind w:right="314" w:firstLine="422"/>
      </w:pPr>
      <w:r>
        <w:rPr>
          <w:b/>
          <w:spacing w:val="6"/>
        </w:rPr>
        <w:t xml:space="preserve">第九十二条 </w:t>
      </w:r>
      <w:r>
        <w:rPr>
          <w:spacing w:val="-4"/>
        </w:rPr>
        <w:t xml:space="preserve">生产经营单位违反本条例第四十七条规定，不履行对从业人员告知义务的， </w:t>
      </w:r>
      <w:r>
        <w:rPr>
          <w:spacing w:val="-3"/>
        </w:rPr>
        <w:t>责令限期改正；逾期未改正的，依法追究生产经营单位主要负责人的责任。</w:t>
      </w:r>
      <w:r>
        <w:t xml:space="preserve"> </w:t>
      </w:r>
    </w:p>
    <w:p w14:paraId="36548DE2" w14:textId="77777777" w:rsidR="001C5D91" w:rsidRDefault="00726C19">
      <w:pPr>
        <w:pStyle w:val="a3"/>
        <w:spacing w:line="446" w:lineRule="auto"/>
        <w:ind w:right="311" w:firstLine="422"/>
        <w:jc w:val="both"/>
      </w:pPr>
      <w:r>
        <w:rPr>
          <w:b/>
          <w:spacing w:val="6"/>
        </w:rPr>
        <w:t xml:space="preserve">第九十三条 </w:t>
      </w:r>
      <w:r>
        <w:rPr>
          <w:spacing w:val="-3"/>
        </w:rPr>
        <w:t>生产经营单位违反本条例第五十七条规定，在本市举办重要会议或者重大活</w:t>
      </w:r>
      <w:r>
        <w:rPr>
          <w:spacing w:val="-4"/>
        </w:rPr>
        <w:t>动期间，未执行专项安全生产管理措施的，责令限期改正；拒绝执行的，责令停止生产经营活</w:t>
      </w:r>
      <w:r>
        <w:rPr>
          <w:spacing w:val="-2"/>
        </w:rPr>
        <w:t>动。</w:t>
      </w:r>
      <w:r>
        <w:t xml:space="preserve"> </w:t>
      </w:r>
    </w:p>
    <w:p w14:paraId="64D3F3CA" w14:textId="77777777" w:rsidR="001C5D91" w:rsidRDefault="00726C19">
      <w:pPr>
        <w:pStyle w:val="a3"/>
        <w:spacing w:line="446" w:lineRule="auto"/>
        <w:ind w:right="312" w:firstLine="422"/>
        <w:jc w:val="both"/>
      </w:pPr>
      <w:r>
        <w:rPr>
          <w:b/>
          <w:spacing w:val="6"/>
        </w:rPr>
        <w:t xml:space="preserve">第九十四条 </w:t>
      </w:r>
      <w:r>
        <w:rPr>
          <w:spacing w:val="-3"/>
        </w:rPr>
        <w:t>矿山、道路交通运输、建筑施工、危险化学品、烟花爆竹等领域的生产经营</w:t>
      </w:r>
      <w:r>
        <w:rPr>
          <w:spacing w:val="-4"/>
        </w:rPr>
        <w:t xml:space="preserve">单位违反本条例第七十条规定，未存缴安全生产风险抵押金或者未参加安全生产责任保险的， </w:t>
      </w:r>
      <w:r>
        <w:rPr>
          <w:spacing w:val="-8"/>
        </w:rPr>
        <w:t xml:space="preserve">责令限期改正，可以并处 </w:t>
      </w:r>
      <w:r>
        <w:t>1</w:t>
      </w:r>
      <w:r>
        <w:rPr>
          <w:spacing w:val="-19"/>
        </w:rPr>
        <w:t xml:space="preserve"> 万元以上 </w:t>
      </w:r>
      <w:r>
        <w:t>10</w:t>
      </w:r>
      <w:r>
        <w:rPr>
          <w:spacing w:val="-10"/>
        </w:rPr>
        <w:t xml:space="preserve"> 万元以下罚款。</w:t>
      </w:r>
      <w:r>
        <w:t xml:space="preserve"> </w:t>
      </w:r>
    </w:p>
    <w:p w14:paraId="323C7150" w14:textId="77777777" w:rsidR="001C5D91" w:rsidRDefault="00726C19">
      <w:pPr>
        <w:pStyle w:val="a3"/>
        <w:spacing w:line="446" w:lineRule="auto"/>
        <w:ind w:right="313" w:firstLine="422"/>
        <w:jc w:val="both"/>
      </w:pPr>
      <w:r>
        <w:rPr>
          <w:b/>
          <w:spacing w:val="6"/>
        </w:rPr>
        <w:t xml:space="preserve">第九十五条 </w:t>
      </w:r>
      <w:r>
        <w:rPr>
          <w:spacing w:val="-4"/>
        </w:rPr>
        <w:t>生产经营单位不具备本条例规定的安全生产条件，经停产停业整顿仍不具备</w:t>
      </w:r>
      <w:r>
        <w:rPr>
          <w:spacing w:val="-3"/>
        </w:rPr>
        <w:t>条件的，予以关闭；有关部门应当依法吊销其有关证照。</w:t>
      </w:r>
      <w:r>
        <w:t xml:space="preserve"> </w:t>
      </w:r>
    </w:p>
    <w:p w14:paraId="53D3D73D" w14:textId="77777777" w:rsidR="001C5D91" w:rsidRDefault="00726C19">
      <w:pPr>
        <w:pStyle w:val="a3"/>
        <w:spacing w:line="446" w:lineRule="auto"/>
        <w:ind w:right="310" w:firstLine="420"/>
        <w:jc w:val="both"/>
      </w:pPr>
      <w:r>
        <w:rPr>
          <w:spacing w:val="-9"/>
        </w:rPr>
        <w:t>歌舞厅、影剧院、体育场</w:t>
      </w:r>
      <w:r>
        <w:t>（馆</w:t>
      </w:r>
      <w:r>
        <w:rPr>
          <w:spacing w:val="-106"/>
        </w:rPr>
        <w:t>）</w:t>
      </w:r>
      <w:r>
        <w:rPr>
          <w:spacing w:val="-11"/>
        </w:rPr>
        <w:t>、宾馆、饭店、商</w:t>
      </w:r>
      <w:r>
        <w:rPr>
          <w:spacing w:val="-3"/>
        </w:rPr>
        <w:t>（</w:t>
      </w:r>
      <w:r>
        <w:t>市</w:t>
      </w:r>
      <w:r>
        <w:rPr>
          <w:spacing w:val="-17"/>
        </w:rPr>
        <w:t>）</w:t>
      </w:r>
      <w:r>
        <w:rPr>
          <w:spacing w:val="-9"/>
        </w:rPr>
        <w:t>场、旅游区</w:t>
      </w:r>
      <w:r>
        <w:t>（点</w:t>
      </w:r>
      <w:r>
        <w:rPr>
          <w:spacing w:val="-106"/>
        </w:rPr>
        <w:t>）</w:t>
      </w:r>
      <w:r>
        <w:rPr>
          <w:spacing w:val="-5"/>
        </w:rPr>
        <w:t>、网吧等公众聚集</w:t>
      </w:r>
      <w:r>
        <w:rPr>
          <w:spacing w:val="-10"/>
        </w:rPr>
        <w:t xml:space="preserve">经营场所的生产经营单位不具备本条例规定的安全生产条件的，责令限期改正；逾期未改正的， </w:t>
      </w:r>
      <w:r>
        <w:rPr>
          <w:spacing w:val="-5"/>
        </w:rPr>
        <w:t>依照前款规定处理。</w:t>
      </w:r>
      <w:r>
        <w:t xml:space="preserve"> </w:t>
      </w:r>
    </w:p>
    <w:p w14:paraId="00F51C73" w14:textId="77777777" w:rsidR="001C5D91" w:rsidRDefault="00726C19">
      <w:pPr>
        <w:pStyle w:val="a3"/>
        <w:spacing w:line="446" w:lineRule="auto"/>
        <w:ind w:right="311" w:firstLine="422"/>
        <w:jc w:val="both"/>
      </w:pPr>
      <w:r>
        <w:rPr>
          <w:b/>
          <w:spacing w:val="6"/>
        </w:rPr>
        <w:t xml:space="preserve">第九十六条 </w:t>
      </w:r>
      <w:r>
        <w:rPr>
          <w:spacing w:val="-15"/>
        </w:rPr>
        <w:t xml:space="preserve">生产经营单位违反规定，对生产安全事故情况隐瞒不报、谎报或者拖延报告， </w:t>
      </w:r>
      <w:r>
        <w:rPr>
          <w:spacing w:val="-7"/>
        </w:rPr>
        <w:t>导致对发生事故的过错无法查明的，生产安全事故认定为生产经营单位的责任事故。</w:t>
      </w:r>
      <w:r>
        <w:t xml:space="preserve"> </w:t>
      </w:r>
    </w:p>
    <w:p w14:paraId="565120B9" w14:textId="77777777" w:rsidR="001C5D91" w:rsidRDefault="00726C19">
      <w:pPr>
        <w:pStyle w:val="a3"/>
        <w:spacing w:line="446" w:lineRule="auto"/>
        <w:ind w:right="311" w:firstLine="422"/>
        <w:jc w:val="both"/>
      </w:pPr>
      <w:r>
        <w:rPr>
          <w:b/>
          <w:spacing w:val="6"/>
        </w:rPr>
        <w:t xml:space="preserve">第九十七条 </w:t>
      </w:r>
      <w:r>
        <w:rPr>
          <w:spacing w:val="-3"/>
        </w:rPr>
        <w:t>本条例规定的行政处罚，由安全生产监督管理部门决定；予以关闭的行政处</w:t>
      </w:r>
      <w:r>
        <w:rPr>
          <w:spacing w:val="-11"/>
        </w:rPr>
        <w:t>罚由安全生产监督管理部门报请市或者区、县人民政府按照国务院规定的权限决定。有关法律、</w:t>
      </w:r>
      <w:r>
        <w:rPr>
          <w:spacing w:val="-6"/>
        </w:rPr>
        <w:t>法规对行政处罚的决定机关另有规定的，适用其规定。</w:t>
      </w:r>
      <w:r>
        <w:t xml:space="preserve"> </w:t>
      </w:r>
    </w:p>
    <w:p w14:paraId="016134DA" w14:textId="77777777" w:rsidR="001C5D91" w:rsidRDefault="00726C19">
      <w:pPr>
        <w:pStyle w:val="5"/>
        <w:spacing w:line="277" w:lineRule="exact"/>
        <w:ind w:left="4040"/>
        <w:jc w:val="both"/>
      </w:pPr>
      <w:r>
        <w:rPr>
          <w:spacing w:val="19"/>
        </w:rPr>
        <w:t>第七章 附则</w:t>
      </w:r>
      <w:r>
        <w:rPr>
          <w:spacing w:val="19"/>
          <w:w w:val="99"/>
        </w:rPr>
        <w:t xml:space="preserve"> </w:t>
      </w:r>
    </w:p>
    <w:p w14:paraId="09352D65" w14:textId="77777777" w:rsidR="001C5D91" w:rsidRDefault="001C5D91">
      <w:pPr>
        <w:pStyle w:val="a3"/>
        <w:spacing w:before="11"/>
        <w:ind w:left="0"/>
        <w:rPr>
          <w:b/>
          <w:sz w:val="16"/>
        </w:rPr>
      </w:pPr>
    </w:p>
    <w:p w14:paraId="581B36E3" w14:textId="77777777" w:rsidR="001C5D91" w:rsidRDefault="00726C19">
      <w:pPr>
        <w:pStyle w:val="a3"/>
        <w:ind w:left="861"/>
      </w:pPr>
      <w:r>
        <w:rPr>
          <w:b/>
        </w:rPr>
        <w:t xml:space="preserve">第九十八条 </w:t>
      </w:r>
      <w:r>
        <w:t xml:space="preserve">本条例自 2011 年 9 月 1 日起施行。 </w:t>
      </w:r>
    </w:p>
    <w:p w14:paraId="2715747A" w14:textId="77777777" w:rsidR="001C5D91" w:rsidRDefault="001C5D91">
      <w:pPr>
        <w:pStyle w:val="a3"/>
        <w:ind w:left="0"/>
        <w:rPr>
          <w:sz w:val="20"/>
        </w:rPr>
      </w:pPr>
    </w:p>
    <w:p w14:paraId="7D222B8E" w14:textId="77777777" w:rsidR="001C5D91" w:rsidRDefault="001C5D91">
      <w:pPr>
        <w:pStyle w:val="a3"/>
        <w:ind w:left="0"/>
        <w:rPr>
          <w:sz w:val="20"/>
        </w:rPr>
      </w:pPr>
    </w:p>
    <w:p w14:paraId="22EDF27B" w14:textId="77777777" w:rsidR="001C5D91" w:rsidRDefault="001C5D91">
      <w:pPr>
        <w:pStyle w:val="a3"/>
        <w:ind w:left="0"/>
        <w:rPr>
          <w:sz w:val="20"/>
        </w:rPr>
      </w:pPr>
    </w:p>
    <w:p w14:paraId="1D7C10F5" w14:textId="77777777" w:rsidR="001C5D91" w:rsidRDefault="001C5D91">
      <w:pPr>
        <w:pStyle w:val="a3"/>
        <w:ind w:left="0"/>
        <w:rPr>
          <w:sz w:val="20"/>
        </w:rPr>
      </w:pPr>
    </w:p>
    <w:p w14:paraId="3BA34A4A" w14:textId="77777777" w:rsidR="001C5D91" w:rsidRDefault="001C5D91">
      <w:pPr>
        <w:pStyle w:val="a3"/>
        <w:ind w:left="0"/>
        <w:rPr>
          <w:sz w:val="20"/>
        </w:rPr>
      </w:pPr>
    </w:p>
    <w:p w14:paraId="0265D712" w14:textId="77777777" w:rsidR="001C5D91" w:rsidRDefault="001C5D91">
      <w:pPr>
        <w:pStyle w:val="a3"/>
        <w:ind w:left="0"/>
        <w:rPr>
          <w:sz w:val="20"/>
        </w:rPr>
      </w:pPr>
    </w:p>
    <w:p w14:paraId="17F88D61" w14:textId="77777777" w:rsidR="001C5D91" w:rsidRDefault="001C5D91">
      <w:pPr>
        <w:pStyle w:val="a3"/>
        <w:ind w:left="0"/>
        <w:rPr>
          <w:sz w:val="20"/>
        </w:rPr>
      </w:pPr>
    </w:p>
    <w:p w14:paraId="355492CA" w14:textId="77777777" w:rsidR="001C5D91" w:rsidRDefault="001C5D91">
      <w:pPr>
        <w:pStyle w:val="a3"/>
        <w:spacing w:before="8"/>
        <w:ind w:left="0"/>
        <w:rPr>
          <w:sz w:val="28"/>
        </w:rPr>
      </w:pPr>
    </w:p>
    <w:p w14:paraId="089023FB" w14:textId="77777777" w:rsidR="001C5D91" w:rsidRDefault="00726C19">
      <w:pPr>
        <w:pStyle w:val="a3"/>
        <w:spacing w:before="71"/>
        <w:ind w:left="859"/>
      </w:pPr>
      <w:r>
        <w:t xml:space="preserve"> </w:t>
      </w:r>
    </w:p>
    <w:p w14:paraId="1CC10A6F" w14:textId="77777777" w:rsidR="001C5D91" w:rsidRDefault="001C5D91">
      <w:pPr>
        <w:sectPr w:rsidR="001C5D91">
          <w:pgSz w:w="11910" w:h="16850"/>
          <w:pgMar w:top="1600" w:right="1360" w:bottom="1440" w:left="1140" w:header="0" w:footer="1179" w:gutter="0"/>
          <w:cols w:space="720"/>
        </w:sectPr>
      </w:pPr>
    </w:p>
    <w:p w14:paraId="34BA0B48" w14:textId="77777777" w:rsidR="001C5D91" w:rsidRDefault="00726C19">
      <w:pPr>
        <w:pStyle w:val="3"/>
      </w:pPr>
      <w:bookmarkStart w:id="40" w:name="_bookmark40"/>
      <w:bookmarkEnd w:id="40"/>
      <w:r>
        <w:lastRenderedPageBreak/>
        <w:t>北京市烟花爆竹安全管理规定</w:t>
      </w:r>
      <w:r>
        <w:rPr>
          <w:w w:val="99"/>
        </w:rPr>
        <w:t xml:space="preserve"> </w:t>
      </w:r>
    </w:p>
    <w:p w14:paraId="604FA385" w14:textId="77777777" w:rsidR="001C5D91" w:rsidRDefault="001C5D91">
      <w:pPr>
        <w:pStyle w:val="a3"/>
        <w:ind w:left="0"/>
        <w:rPr>
          <w:b/>
          <w:sz w:val="30"/>
        </w:rPr>
      </w:pPr>
    </w:p>
    <w:p w14:paraId="6A410167" w14:textId="77777777" w:rsidR="001C5D91" w:rsidRDefault="001C5D91">
      <w:pPr>
        <w:pStyle w:val="a3"/>
        <w:spacing w:before="5"/>
        <w:ind w:left="0"/>
        <w:rPr>
          <w:b/>
          <w:sz w:val="30"/>
        </w:rPr>
      </w:pPr>
    </w:p>
    <w:p w14:paraId="5ADFAF52" w14:textId="77777777" w:rsidR="001C5D91" w:rsidRDefault="00726C19">
      <w:pPr>
        <w:pStyle w:val="a3"/>
        <w:ind w:left="0" w:right="313"/>
        <w:jc w:val="right"/>
      </w:pPr>
      <w:r>
        <w:t>（2005</w:t>
      </w:r>
      <w:r>
        <w:rPr>
          <w:spacing w:val="-5"/>
        </w:rPr>
        <w:t xml:space="preserve"> 年 </w:t>
      </w:r>
      <w:r>
        <w:t>9</w:t>
      </w:r>
      <w:r>
        <w:rPr>
          <w:spacing w:val="-5"/>
        </w:rPr>
        <w:t xml:space="preserve"> 月 </w:t>
      </w:r>
      <w:r>
        <w:t>9</w:t>
      </w:r>
      <w:r>
        <w:rPr>
          <w:spacing w:val="-3"/>
        </w:rPr>
        <w:t xml:space="preserve"> 日北京市第十二届人民代表大会常务委员会第二十二次会议通过。根据</w:t>
      </w:r>
    </w:p>
    <w:p w14:paraId="5255D400" w14:textId="77777777" w:rsidR="001C5D91" w:rsidRDefault="001C5D91">
      <w:pPr>
        <w:pStyle w:val="a3"/>
        <w:spacing w:before="2"/>
        <w:ind w:left="0"/>
        <w:rPr>
          <w:sz w:val="18"/>
        </w:rPr>
      </w:pPr>
    </w:p>
    <w:p w14:paraId="41B2DD77" w14:textId="77777777" w:rsidR="001C5D91" w:rsidRDefault="00726C19">
      <w:pPr>
        <w:pStyle w:val="a3"/>
        <w:ind w:left="0" w:right="311"/>
        <w:jc w:val="right"/>
      </w:pPr>
      <w:r>
        <w:t>2010</w:t>
      </w:r>
      <w:r>
        <w:rPr>
          <w:spacing w:val="-31"/>
        </w:rPr>
        <w:t xml:space="preserve"> 年 </w:t>
      </w:r>
      <w:r>
        <w:t>12</w:t>
      </w:r>
      <w:r>
        <w:rPr>
          <w:spacing w:val="-30"/>
        </w:rPr>
        <w:t xml:space="preserve"> 月 </w:t>
      </w:r>
      <w:r>
        <w:t>23</w:t>
      </w:r>
      <w:r>
        <w:rPr>
          <w:spacing w:val="-9"/>
        </w:rPr>
        <w:t xml:space="preserve"> 日北京市第十三届人民代表大会常务委员会第二十二次会议《关于修改部分地</w:t>
      </w:r>
    </w:p>
    <w:p w14:paraId="05E6F36E" w14:textId="77777777" w:rsidR="001C5D91" w:rsidRDefault="001C5D91">
      <w:pPr>
        <w:pStyle w:val="a3"/>
        <w:spacing w:before="12"/>
        <w:ind w:left="0"/>
        <w:rPr>
          <w:sz w:val="17"/>
        </w:rPr>
      </w:pPr>
    </w:p>
    <w:p w14:paraId="0815643C" w14:textId="77777777" w:rsidR="001C5D91" w:rsidRDefault="00726C19">
      <w:pPr>
        <w:pStyle w:val="a3"/>
        <w:spacing w:line="446" w:lineRule="auto"/>
        <w:ind w:right="311"/>
        <w:rPr>
          <w:b/>
          <w:sz w:val="30"/>
        </w:rPr>
      </w:pPr>
      <w:r>
        <w:rPr>
          <w:spacing w:val="-6"/>
        </w:rPr>
        <w:t xml:space="preserve">方性法规的决定》修正。根据 </w:t>
      </w:r>
      <w:r>
        <w:t>2017</w:t>
      </w:r>
      <w:r>
        <w:rPr>
          <w:spacing w:val="-28"/>
        </w:rPr>
        <w:t xml:space="preserve"> 年 </w:t>
      </w:r>
      <w:r>
        <w:t>12</w:t>
      </w:r>
      <w:r>
        <w:rPr>
          <w:spacing w:val="-28"/>
        </w:rPr>
        <w:t xml:space="preserve"> 月 </w:t>
      </w:r>
      <w:r>
        <w:t>1</w:t>
      </w:r>
      <w:r>
        <w:rPr>
          <w:spacing w:val="-8"/>
        </w:rPr>
        <w:t xml:space="preserve"> 日北京市第十四届人民代表大会常务委员会第四十二次会议《关于修改〈北京市烟花爆竹安全管理规定〉的决定》第二次修正。</w:t>
      </w:r>
      <w:r>
        <w:rPr>
          <w:spacing w:val="-3"/>
        </w:rPr>
        <w:t>）</w:t>
      </w:r>
      <w:r>
        <w:rPr>
          <w:b/>
          <w:w w:val="99"/>
          <w:sz w:val="30"/>
        </w:rPr>
        <w:t xml:space="preserve"> </w:t>
      </w:r>
    </w:p>
    <w:p w14:paraId="37B2F7C9" w14:textId="77777777" w:rsidR="001C5D91" w:rsidRDefault="001C5D91">
      <w:pPr>
        <w:pStyle w:val="a3"/>
        <w:spacing w:before="6"/>
        <w:ind w:left="0"/>
        <w:rPr>
          <w:b/>
          <w:sz w:val="44"/>
        </w:rPr>
      </w:pPr>
    </w:p>
    <w:p w14:paraId="67D8B761" w14:textId="77777777" w:rsidR="001C5D91" w:rsidRDefault="00726C19">
      <w:pPr>
        <w:pStyle w:val="a3"/>
        <w:spacing w:line="446" w:lineRule="auto"/>
        <w:ind w:right="242" w:firstLine="422"/>
      </w:pPr>
      <w:r>
        <w:rPr>
          <w:b/>
        </w:rPr>
        <w:t xml:space="preserve">第一条 </w:t>
      </w:r>
      <w:r>
        <w:t xml:space="preserve">为了加强烟花爆竹安全管理，保障国家、集体财产和公民人身财产安全，改善环境质量，维护社会秩序，根据国家有关法律、法规，结合本市实际情况，制定本规定。 </w:t>
      </w:r>
    </w:p>
    <w:p w14:paraId="7FFFEA83" w14:textId="77777777" w:rsidR="001C5D91" w:rsidRDefault="00726C19">
      <w:pPr>
        <w:pStyle w:val="a3"/>
        <w:spacing w:line="446" w:lineRule="auto"/>
        <w:ind w:right="241" w:firstLine="422"/>
      </w:pPr>
      <w:r>
        <w:rPr>
          <w:b/>
        </w:rPr>
        <w:t xml:space="preserve">第二条 </w:t>
      </w:r>
      <w:r>
        <w:t xml:space="preserve">在本市行政区域内生产、销售、储存、运输、燃放烟花爆竹的安全管理工作适用本规定。法律、法规另有规定的，从其规定。 </w:t>
      </w:r>
    </w:p>
    <w:p w14:paraId="17D4A179" w14:textId="77777777" w:rsidR="001C5D91" w:rsidRDefault="00726C19">
      <w:pPr>
        <w:pStyle w:val="a3"/>
        <w:spacing w:line="446" w:lineRule="auto"/>
        <w:ind w:right="241" w:firstLine="422"/>
      </w:pPr>
      <w:r>
        <w:rPr>
          <w:b/>
        </w:rPr>
        <w:t xml:space="preserve">第三条 </w:t>
      </w:r>
      <w:r>
        <w:t xml:space="preserve">本规定由本市各级人民政府组织实施。公安机关是烟花爆竹安全管理工作的主管机关。 </w:t>
      </w:r>
    </w:p>
    <w:p w14:paraId="5343586D" w14:textId="77777777" w:rsidR="001C5D91" w:rsidRDefault="00726C19">
      <w:pPr>
        <w:pStyle w:val="a3"/>
        <w:spacing w:line="446" w:lineRule="auto"/>
        <w:ind w:right="205" w:firstLine="420"/>
      </w:pPr>
      <w:r>
        <w:rPr>
          <w:spacing w:val="-15"/>
        </w:rPr>
        <w:t>市、区应当建立由公安、工商行政管理、安全生产监督管理、质量技术监督、交通、市政管</w:t>
      </w:r>
      <w:r>
        <w:rPr>
          <w:spacing w:val="-9"/>
        </w:rPr>
        <w:t xml:space="preserve">理等行政部门和城市管理综合执法组织组成的烟花爆竹安全管理协调工作机制，按照职责分工， </w:t>
      </w:r>
      <w:r>
        <w:rPr>
          <w:spacing w:val="-6"/>
        </w:rPr>
        <w:t>各负其责。</w:t>
      </w:r>
      <w:r>
        <w:t xml:space="preserve"> </w:t>
      </w:r>
    </w:p>
    <w:p w14:paraId="59A433A6" w14:textId="77777777" w:rsidR="001C5D91" w:rsidRDefault="00726C19">
      <w:pPr>
        <w:pStyle w:val="a3"/>
        <w:spacing w:line="446" w:lineRule="auto"/>
        <w:ind w:right="314" w:firstLine="420"/>
      </w:pPr>
      <w:r>
        <w:rPr>
          <w:spacing w:val="-4"/>
        </w:rPr>
        <w:t>居民委员会、村民委员会和其他基层组织应当协助本市各级人民政府做好烟花爆竹的安全</w:t>
      </w:r>
      <w:r>
        <w:rPr>
          <w:spacing w:val="-2"/>
        </w:rPr>
        <w:t>管理工作。</w:t>
      </w:r>
      <w:r>
        <w:t xml:space="preserve"> </w:t>
      </w:r>
    </w:p>
    <w:p w14:paraId="0B5E5048" w14:textId="77777777" w:rsidR="001C5D91" w:rsidRDefault="00726C19">
      <w:pPr>
        <w:pStyle w:val="a3"/>
        <w:spacing w:line="446" w:lineRule="auto"/>
        <w:ind w:right="241" w:firstLine="422"/>
      </w:pPr>
      <w:r>
        <w:rPr>
          <w:b/>
        </w:rPr>
        <w:t xml:space="preserve">第四条 </w:t>
      </w:r>
      <w:r>
        <w:t xml:space="preserve">本市各级人民政府、街道办事处和居民委员会、村民委员会，以及机关、团体、企事业单位和其他组织，应当开展依法、文明、安全燃放烟花爆竹的宣传、教育活动。 </w:t>
      </w:r>
    </w:p>
    <w:p w14:paraId="3C3A9FFD" w14:textId="77777777" w:rsidR="001C5D91" w:rsidRDefault="00726C19">
      <w:pPr>
        <w:pStyle w:val="a3"/>
        <w:ind w:left="859"/>
      </w:pPr>
      <w:r>
        <w:t xml:space="preserve">中小学校应当对学生进行文明、安全燃放烟花爆竹的教育。 </w:t>
      </w:r>
    </w:p>
    <w:p w14:paraId="301891D7" w14:textId="77777777" w:rsidR="001C5D91" w:rsidRDefault="001C5D91">
      <w:pPr>
        <w:pStyle w:val="a3"/>
        <w:spacing w:before="6"/>
        <w:ind w:left="0"/>
        <w:rPr>
          <w:sz w:val="17"/>
        </w:rPr>
      </w:pPr>
    </w:p>
    <w:p w14:paraId="399FB248" w14:textId="77777777" w:rsidR="001C5D91" w:rsidRDefault="00726C19">
      <w:pPr>
        <w:pStyle w:val="a3"/>
        <w:ind w:left="859"/>
      </w:pPr>
      <w:r>
        <w:t xml:space="preserve">广播、电视、报刊等新闻媒体，应当做好烟花爆竹安全管理的宣传教育工作。 </w:t>
      </w:r>
    </w:p>
    <w:p w14:paraId="3E875171" w14:textId="77777777" w:rsidR="001C5D91" w:rsidRDefault="001C5D91">
      <w:pPr>
        <w:pStyle w:val="a3"/>
        <w:spacing w:before="2"/>
        <w:ind w:left="0"/>
        <w:rPr>
          <w:sz w:val="18"/>
        </w:rPr>
      </w:pPr>
    </w:p>
    <w:p w14:paraId="684C3B5C" w14:textId="77777777" w:rsidR="001C5D91" w:rsidRDefault="00726C19">
      <w:pPr>
        <w:pStyle w:val="a3"/>
        <w:spacing w:line="446" w:lineRule="auto"/>
        <w:ind w:left="861" w:right="239"/>
      </w:pPr>
      <w:r>
        <w:rPr>
          <w:b/>
        </w:rPr>
        <w:t xml:space="preserve">第五条  </w:t>
      </w:r>
      <w:r>
        <w:t>市、区人民政府对举报违法生产、销售、储存、运输烟花爆竹的人员予以奖励。</w:t>
      </w:r>
      <w:r>
        <w:rPr>
          <w:b/>
        </w:rPr>
        <w:t xml:space="preserve">第六条 </w:t>
      </w:r>
      <w:r>
        <w:t>居民委员会、村民委员会和业主委员会可以召集居民会议、村民会议和业主会议，</w:t>
      </w:r>
    </w:p>
    <w:p w14:paraId="4F8E140F" w14:textId="77777777" w:rsidR="001C5D91" w:rsidRDefault="00726C19">
      <w:pPr>
        <w:pStyle w:val="a3"/>
        <w:spacing w:line="446" w:lineRule="auto"/>
        <w:ind w:right="312"/>
      </w:pPr>
      <w:r>
        <w:rPr>
          <w:spacing w:val="-4"/>
        </w:rPr>
        <w:t>就本居住区域有关燃放烟花爆竹事项依法制定公约，并组织监督实施。居民、村民和业主应当</w:t>
      </w:r>
      <w:r>
        <w:rPr>
          <w:spacing w:val="-2"/>
        </w:rPr>
        <w:t>遵守公约。</w:t>
      </w:r>
      <w:r>
        <w:t xml:space="preserve"> </w:t>
      </w:r>
    </w:p>
    <w:p w14:paraId="18A462E9" w14:textId="77777777" w:rsidR="001C5D91" w:rsidRDefault="00726C19">
      <w:pPr>
        <w:pStyle w:val="a3"/>
        <w:ind w:left="861"/>
      </w:pPr>
      <w:r>
        <w:rPr>
          <w:b/>
        </w:rPr>
        <w:t xml:space="preserve">第七条 </w:t>
      </w:r>
      <w:r>
        <w:t>宾馆、酒店、婚庆服务经营等单位应当在各自经营活动范围内承担烟花爆竹安全</w:t>
      </w:r>
    </w:p>
    <w:p w14:paraId="757347DA" w14:textId="77777777" w:rsidR="001C5D91" w:rsidRDefault="001C5D91">
      <w:pPr>
        <w:sectPr w:rsidR="001C5D91">
          <w:pgSz w:w="11910" w:h="16850"/>
          <w:pgMar w:top="1600" w:right="1360" w:bottom="1440" w:left="1140" w:header="0" w:footer="1179" w:gutter="0"/>
          <w:cols w:space="720"/>
        </w:sectPr>
      </w:pPr>
    </w:p>
    <w:p w14:paraId="629873C6" w14:textId="77777777" w:rsidR="001C5D91" w:rsidRDefault="00726C19">
      <w:pPr>
        <w:pStyle w:val="a3"/>
        <w:spacing w:before="150"/>
      </w:pPr>
      <w:r>
        <w:lastRenderedPageBreak/>
        <w:t xml:space="preserve">管理责任，按照国家和本市的规定做好安全防范工作。 </w:t>
      </w:r>
    </w:p>
    <w:p w14:paraId="0D9E5D42" w14:textId="77777777" w:rsidR="001C5D91" w:rsidRDefault="001C5D91">
      <w:pPr>
        <w:pStyle w:val="a3"/>
        <w:spacing w:before="12"/>
        <w:ind w:left="0"/>
        <w:rPr>
          <w:sz w:val="17"/>
        </w:rPr>
      </w:pPr>
    </w:p>
    <w:p w14:paraId="0F6C56CA" w14:textId="77777777" w:rsidR="001C5D91" w:rsidRDefault="00726C19">
      <w:pPr>
        <w:pStyle w:val="a3"/>
        <w:spacing w:line="446" w:lineRule="auto"/>
        <w:ind w:right="205" w:firstLine="422"/>
      </w:pPr>
      <w:r>
        <w:rPr>
          <w:b/>
          <w:spacing w:val="9"/>
        </w:rPr>
        <w:t xml:space="preserve">第八条 </w:t>
      </w:r>
      <w:r>
        <w:rPr>
          <w:spacing w:val="-9"/>
        </w:rPr>
        <w:t xml:space="preserve">市人民政府应当与相邻省、市人民政府建立健全烟花爆竹安全管理区域协作机制， </w:t>
      </w:r>
      <w:r>
        <w:rPr>
          <w:spacing w:val="-5"/>
        </w:rPr>
        <w:t xml:space="preserve">加强烟花爆竹流通管理、燃放管控、信息共享、协查处置等方面的区域合作。 </w:t>
      </w:r>
    </w:p>
    <w:p w14:paraId="4A4A447F" w14:textId="77777777" w:rsidR="001C5D91" w:rsidRDefault="00726C19">
      <w:pPr>
        <w:pStyle w:val="a3"/>
        <w:spacing w:line="446" w:lineRule="auto"/>
        <w:ind w:right="240" w:firstLine="422"/>
      </w:pPr>
      <w:r>
        <w:rPr>
          <w:b/>
        </w:rPr>
        <w:t xml:space="preserve">第九条 </w:t>
      </w:r>
      <w:r>
        <w:t xml:space="preserve">本市行政区域内禁止生产烟花爆竹。本市对销售、运输烟花爆竹依法实行许可制度。 </w:t>
      </w:r>
    </w:p>
    <w:p w14:paraId="1E32900F" w14:textId="77777777" w:rsidR="001C5D91" w:rsidRDefault="00726C19">
      <w:pPr>
        <w:pStyle w:val="a3"/>
        <w:spacing w:line="446" w:lineRule="auto"/>
        <w:ind w:right="240" w:firstLine="422"/>
      </w:pPr>
      <w:r>
        <w:rPr>
          <w:b/>
        </w:rPr>
        <w:t xml:space="preserve">第十条 </w:t>
      </w:r>
      <w:r>
        <w:t xml:space="preserve">在本市销售烟花爆竹应当取得安全生产监督管理部门的许可，未经许可，不得销售并储存。销售储存场所的设置应当符合规定的安全条件。 </w:t>
      </w:r>
    </w:p>
    <w:p w14:paraId="14CD53B6" w14:textId="77777777" w:rsidR="001C5D91" w:rsidRDefault="00726C19">
      <w:pPr>
        <w:pStyle w:val="a3"/>
        <w:spacing w:line="446" w:lineRule="auto"/>
        <w:ind w:right="314" w:firstLine="422"/>
      </w:pPr>
      <w:r>
        <w:rPr>
          <w:b/>
          <w:spacing w:val="7"/>
        </w:rPr>
        <w:t xml:space="preserve">第十一条 </w:t>
      </w:r>
      <w:r>
        <w:rPr>
          <w:spacing w:val="-4"/>
        </w:rPr>
        <w:t xml:space="preserve">在本市行政区域内运输烟花爆竹，应当取得公安机关的运输许可，未经许可， </w:t>
      </w:r>
      <w:r>
        <w:rPr>
          <w:spacing w:val="-2"/>
        </w:rPr>
        <w:t>不得运输。</w:t>
      </w:r>
      <w:r>
        <w:t xml:space="preserve"> </w:t>
      </w:r>
    </w:p>
    <w:p w14:paraId="241132CD" w14:textId="77777777" w:rsidR="001C5D91" w:rsidRDefault="00726C19">
      <w:pPr>
        <w:pStyle w:val="a3"/>
        <w:spacing w:line="446" w:lineRule="auto"/>
        <w:ind w:right="314" w:firstLine="420"/>
      </w:pPr>
      <w:r>
        <w:t xml:space="preserve">承运单位运输烟花爆竹应当携带许可证件，按照核准载明的品种、数量、路线、有效期限等规定运输。 </w:t>
      </w:r>
    </w:p>
    <w:p w14:paraId="42D6B977" w14:textId="77777777" w:rsidR="001C5D91" w:rsidRDefault="00726C19">
      <w:pPr>
        <w:pStyle w:val="a3"/>
        <w:spacing w:line="446" w:lineRule="auto"/>
        <w:ind w:right="244" w:firstLine="422"/>
      </w:pPr>
      <w:r>
        <w:rPr>
          <w:b/>
        </w:rPr>
        <w:t xml:space="preserve">第十二条 </w:t>
      </w:r>
      <w:r>
        <w:t xml:space="preserve">市质量技术监督、公安、安全生产监督管理、工商行政管理部门应当根据烟花爆竹安全质量国家标准，确定可以在本市销售、燃放的烟花爆竹的规格和品种，并予以公布。 </w:t>
      </w:r>
    </w:p>
    <w:p w14:paraId="4295DFA6" w14:textId="77777777" w:rsidR="001C5D91" w:rsidRDefault="00726C19">
      <w:pPr>
        <w:pStyle w:val="a3"/>
        <w:spacing w:line="446" w:lineRule="auto"/>
        <w:ind w:left="861" w:right="1504" w:hanging="3"/>
      </w:pPr>
      <w:r>
        <w:rPr>
          <w:spacing w:val="-3"/>
        </w:rPr>
        <w:t>不符合本市公布的规格和品种的烟花爆竹，禁止销售、储存、携带、燃放。</w:t>
      </w:r>
      <w:r>
        <w:rPr>
          <w:b/>
        </w:rPr>
        <w:t xml:space="preserve">第十三条 </w:t>
      </w:r>
      <w:r>
        <w:rPr>
          <w:spacing w:val="-3"/>
        </w:rPr>
        <w:t>禁止在下列地点及其周边销售、燃放烟花爆竹：</w:t>
      </w:r>
      <w:r>
        <w:t xml:space="preserve"> </w:t>
      </w:r>
    </w:p>
    <w:p w14:paraId="0AB1BFD8" w14:textId="77777777" w:rsidR="001C5D91" w:rsidRDefault="00726C19">
      <w:pPr>
        <w:pStyle w:val="a3"/>
        <w:ind w:left="859"/>
      </w:pPr>
      <w:r>
        <w:t xml:space="preserve">（一）文物保护单位； </w:t>
      </w:r>
    </w:p>
    <w:p w14:paraId="60198175" w14:textId="77777777" w:rsidR="001C5D91" w:rsidRDefault="001C5D91">
      <w:pPr>
        <w:pStyle w:val="a3"/>
        <w:spacing w:before="8"/>
        <w:ind w:left="0"/>
        <w:rPr>
          <w:sz w:val="17"/>
        </w:rPr>
      </w:pPr>
    </w:p>
    <w:p w14:paraId="4D8843FD" w14:textId="77777777" w:rsidR="001C5D91" w:rsidRDefault="00726C19">
      <w:pPr>
        <w:pStyle w:val="a3"/>
        <w:ind w:left="859"/>
      </w:pPr>
      <w:r>
        <w:t xml:space="preserve">（二）车站、机场等交通枢纽； </w:t>
      </w:r>
    </w:p>
    <w:p w14:paraId="7FA51C9E" w14:textId="77777777" w:rsidR="001C5D91" w:rsidRDefault="001C5D91">
      <w:pPr>
        <w:pStyle w:val="a3"/>
        <w:spacing w:before="2"/>
        <w:ind w:left="0"/>
        <w:rPr>
          <w:sz w:val="18"/>
        </w:rPr>
      </w:pPr>
    </w:p>
    <w:p w14:paraId="7C47E62F" w14:textId="77777777" w:rsidR="001C5D91" w:rsidRDefault="00726C19">
      <w:pPr>
        <w:pStyle w:val="a3"/>
        <w:ind w:left="859"/>
      </w:pPr>
      <w:r>
        <w:t xml:space="preserve">（三）油气罐、站等易燃、易爆危险物品储存场所和其他重点消防单位； </w:t>
      </w:r>
    </w:p>
    <w:p w14:paraId="6D56A4F7" w14:textId="77777777" w:rsidR="001C5D91" w:rsidRDefault="001C5D91">
      <w:pPr>
        <w:pStyle w:val="a3"/>
        <w:ind w:left="0"/>
        <w:rPr>
          <w:sz w:val="18"/>
        </w:rPr>
      </w:pPr>
    </w:p>
    <w:p w14:paraId="3003765E" w14:textId="77777777" w:rsidR="001C5D91" w:rsidRDefault="00726C19">
      <w:pPr>
        <w:pStyle w:val="a3"/>
        <w:ind w:left="859"/>
      </w:pPr>
      <w:r>
        <w:t xml:space="preserve">（四）输、变电设施； </w:t>
      </w:r>
    </w:p>
    <w:p w14:paraId="0FE0B783" w14:textId="77777777" w:rsidR="001C5D91" w:rsidRDefault="001C5D91">
      <w:pPr>
        <w:pStyle w:val="a3"/>
        <w:spacing w:before="12"/>
        <w:ind w:left="0"/>
        <w:rPr>
          <w:sz w:val="17"/>
        </w:rPr>
      </w:pPr>
    </w:p>
    <w:p w14:paraId="3AECDB61" w14:textId="77777777" w:rsidR="001C5D91" w:rsidRDefault="00726C19">
      <w:pPr>
        <w:pStyle w:val="a3"/>
        <w:spacing w:before="1"/>
        <w:ind w:left="859"/>
      </w:pPr>
      <w:r>
        <w:t xml:space="preserve">（五）医疗机构、幼儿园、中小学校、敬老院； </w:t>
      </w:r>
    </w:p>
    <w:p w14:paraId="2BA8FA52" w14:textId="77777777" w:rsidR="001C5D91" w:rsidRDefault="001C5D91">
      <w:pPr>
        <w:pStyle w:val="a3"/>
        <w:spacing w:before="1"/>
        <w:ind w:left="0"/>
        <w:rPr>
          <w:sz w:val="18"/>
        </w:rPr>
      </w:pPr>
    </w:p>
    <w:p w14:paraId="0C97ECB7" w14:textId="77777777" w:rsidR="001C5D91" w:rsidRDefault="00726C19">
      <w:pPr>
        <w:pStyle w:val="a3"/>
        <w:ind w:left="859"/>
      </w:pPr>
      <w:r>
        <w:t xml:space="preserve">（六）山林、苗圃等重点防火区； </w:t>
      </w:r>
    </w:p>
    <w:p w14:paraId="3B60E28D" w14:textId="77777777" w:rsidR="001C5D91" w:rsidRDefault="001C5D91">
      <w:pPr>
        <w:pStyle w:val="a3"/>
        <w:ind w:left="0"/>
        <w:rPr>
          <w:sz w:val="18"/>
        </w:rPr>
      </w:pPr>
    </w:p>
    <w:p w14:paraId="0EE00C4C" w14:textId="77777777" w:rsidR="001C5D91" w:rsidRDefault="00726C19">
      <w:pPr>
        <w:pStyle w:val="a3"/>
        <w:ind w:left="859"/>
      </w:pPr>
      <w:r>
        <w:t xml:space="preserve">（七）重要军事设施； </w:t>
      </w:r>
    </w:p>
    <w:p w14:paraId="4444879E" w14:textId="77777777" w:rsidR="001C5D91" w:rsidRDefault="001C5D91">
      <w:pPr>
        <w:pStyle w:val="a3"/>
        <w:spacing w:before="12"/>
        <w:ind w:left="0"/>
        <w:rPr>
          <w:sz w:val="17"/>
        </w:rPr>
      </w:pPr>
    </w:p>
    <w:p w14:paraId="1413813B" w14:textId="77777777" w:rsidR="001C5D91" w:rsidRDefault="00726C19">
      <w:pPr>
        <w:pStyle w:val="a3"/>
        <w:spacing w:line="446" w:lineRule="auto"/>
        <w:ind w:right="314" w:firstLine="420"/>
      </w:pPr>
      <w:r>
        <w:t xml:space="preserve">（八）市、区人民政府根据维护正常工作、生活秩序的要求，确定和公布的其他禁止燃放烟花爆竹的地点。 </w:t>
      </w:r>
    </w:p>
    <w:p w14:paraId="4B517D30" w14:textId="77777777" w:rsidR="001C5D91" w:rsidRDefault="00726C19">
      <w:pPr>
        <w:pStyle w:val="a3"/>
        <w:spacing w:before="1" w:line="446" w:lineRule="auto"/>
        <w:ind w:right="314" w:firstLine="420"/>
      </w:pPr>
      <w:r>
        <w:t xml:space="preserve">前款规定禁止燃放烟花爆竹的地点及其周边具体范围，由有关单位设置明显的禁止燃放烟花爆竹警示标志，并负责看护。 </w:t>
      </w:r>
    </w:p>
    <w:p w14:paraId="103C8297" w14:textId="77777777" w:rsidR="001C5D91" w:rsidRDefault="00726C19">
      <w:pPr>
        <w:pStyle w:val="a3"/>
        <w:ind w:left="861"/>
      </w:pPr>
      <w:r>
        <w:rPr>
          <w:b/>
        </w:rPr>
        <w:t xml:space="preserve">第十四条 </w:t>
      </w:r>
      <w:r>
        <w:t xml:space="preserve">本市五环路以内（含五环路）区域为禁止燃放烟花爆竹的区域。 </w:t>
      </w:r>
    </w:p>
    <w:p w14:paraId="7C6AA0C3" w14:textId="77777777" w:rsidR="001C5D91" w:rsidRDefault="001C5D91">
      <w:pPr>
        <w:sectPr w:rsidR="001C5D91">
          <w:pgSz w:w="11910" w:h="16850"/>
          <w:pgMar w:top="1600" w:right="1360" w:bottom="1440" w:left="1140" w:header="0" w:footer="1179" w:gutter="0"/>
          <w:cols w:space="720"/>
        </w:sectPr>
      </w:pPr>
    </w:p>
    <w:p w14:paraId="21A644BD" w14:textId="77777777" w:rsidR="001C5D91" w:rsidRDefault="00726C19">
      <w:pPr>
        <w:pStyle w:val="a3"/>
        <w:spacing w:before="150" w:line="446" w:lineRule="auto"/>
        <w:ind w:right="244" w:firstLine="420"/>
      </w:pPr>
      <w:r>
        <w:rPr>
          <w:spacing w:val="-3"/>
        </w:rPr>
        <w:lastRenderedPageBreak/>
        <w:t>五环路以外区域，区人民政府应当根据维护公共安全和公共利益的需要，划定禁止或者限制燃放烟花爆竹的区域。禁止、限制燃放的地点和区域以外的其他区域，可以燃放烟花爆竹。</w:t>
      </w:r>
      <w:r>
        <w:t xml:space="preserve"> </w:t>
      </w:r>
    </w:p>
    <w:p w14:paraId="02A7CFB8" w14:textId="77777777" w:rsidR="001C5D91" w:rsidRDefault="00726C19">
      <w:pPr>
        <w:pStyle w:val="a3"/>
        <w:spacing w:line="446" w:lineRule="auto"/>
        <w:ind w:right="311" w:firstLine="420"/>
      </w:pPr>
      <w:r>
        <w:rPr>
          <w:spacing w:val="-15"/>
        </w:rPr>
        <w:t xml:space="preserve">限制燃放烟花爆竹的区域，农历除夕至正月初一，正月初二至十五每日的七时至二十四时， </w:t>
      </w:r>
      <w:r>
        <w:rPr>
          <w:spacing w:val="-7"/>
        </w:rPr>
        <w:t>可以燃放烟花爆竹，其他时间不得燃放烟花爆竹。</w:t>
      </w:r>
      <w:r>
        <w:t xml:space="preserve"> </w:t>
      </w:r>
    </w:p>
    <w:p w14:paraId="7AD87D23" w14:textId="77777777" w:rsidR="001C5D91" w:rsidRDefault="00726C19">
      <w:pPr>
        <w:pStyle w:val="a3"/>
        <w:spacing w:line="446" w:lineRule="auto"/>
        <w:ind w:right="314" w:firstLine="420"/>
      </w:pPr>
      <w:r>
        <w:t xml:space="preserve">国家、本市在庆典活动和其他节日期间，需要在禁止或者限制燃放烟花爆竹区域内燃放烟花爆竹的，由市人民政府决定并予以公告。 </w:t>
      </w:r>
    </w:p>
    <w:p w14:paraId="5E45A9DE" w14:textId="77777777" w:rsidR="001C5D91" w:rsidRDefault="00726C19">
      <w:pPr>
        <w:pStyle w:val="a3"/>
        <w:spacing w:line="446" w:lineRule="auto"/>
        <w:ind w:left="861" w:right="314"/>
      </w:pPr>
      <w:r>
        <w:rPr>
          <w:b/>
        </w:rPr>
        <w:t xml:space="preserve">第十五条  </w:t>
      </w:r>
      <w:r>
        <w:t>空气重污染橙色和红色预警期间本市行政区域内禁止销售、燃放烟花爆竹。</w:t>
      </w:r>
      <w:r>
        <w:rPr>
          <w:b/>
        </w:rPr>
        <w:t xml:space="preserve">第十六条 </w:t>
      </w:r>
      <w:r>
        <w:t>市、区人民政府有关部门应当按照统筹规划、合理布局的原则，设置烟花爆竹</w:t>
      </w:r>
    </w:p>
    <w:p w14:paraId="319287AF" w14:textId="77777777" w:rsidR="001C5D91" w:rsidRDefault="00726C19">
      <w:pPr>
        <w:pStyle w:val="a3"/>
        <w:spacing w:line="446" w:lineRule="auto"/>
        <w:ind w:right="312"/>
      </w:pPr>
      <w:r>
        <w:rPr>
          <w:spacing w:val="-4"/>
        </w:rPr>
        <w:t>销售单位和限制燃放烟花爆竹区域内的临时销售网点，不在禁止燃放烟花爆竹的地点和区域设</w:t>
      </w:r>
      <w:r>
        <w:rPr>
          <w:spacing w:val="-3"/>
        </w:rPr>
        <w:t>置销售网点。</w:t>
      </w:r>
      <w:r>
        <w:t xml:space="preserve"> </w:t>
      </w:r>
    </w:p>
    <w:p w14:paraId="5D6C1CD7" w14:textId="77777777" w:rsidR="001C5D91" w:rsidRDefault="00726C19">
      <w:pPr>
        <w:pStyle w:val="a3"/>
        <w:spacing w:line="267" w:lineRule="exact"/>
        <w:ind w:left="861"/>
        <w:jc w:val="both"/>
      </w:pPr>
      <w:r>
        <w:rPr>
          <w:b/>
        </w:rPr>
        <w:t xml:space="preserve">第十七条 </w:t>
      </w:r>
      <w:r>
        <w:t xml:space="preserve">本市对销售烟花爆竹实行专营。专营的具体办法由市人民政府制定。 </w:t>
      </w:r>
    </w:p>
    <w:p w14:paraId="179B3CE6" w14:textId="77777777" w:rsidR="001C5D91" w:rsidRDefault="001C5D91">
      <w:pPr>
        <w:pStyle w:val="a3"/>
        <w:ind w:left="0"/>
        <w:rPr>
          <w:sz w:val="18"/>
        </w:rPr>
      </w:pPr>
    </w:p>
    <w:p w14:paraId="397C0066" w14:textId="77777777" w:rsidR="001C5D91" w:rsidRDefault="00726C19">
      <w:pPr>
        <w:pStyle w:val="a3"/>
        <w:spacing w:line="446" w:lineRule="auto"/>
        <w:ind w:right="312" w:firstLine="420"/>
        <w:jc w:val="both"/>
      </w:pPr>
      <w:r>
        <w:rPr>
          <w:spacing w:val="-4"/>
        </w:rPr>
        <w:t>烟花爆竹销售单位应当采购符合规定的生产企业的烟花爆竹。烟花爆竹销售单位和临时销售网点采购、销售的烟花爆竹，应当符合国家的安全质量标准和本市规定的规格、品种，并符</w:t>
      </w:r>
      <w:r>
        <w:rPr>
          <w:spacing w:val="-3"/>
        </w:rPr>
        <w:t>合《中华人民共和国产品质量法》关于包装标识的规定；不符合规定的，不得采购、销售。</w:t>
      </w:r>
      <w:r>
        <w:t xml:space="preserve"> </w:t>
      </w:r>
    </w:p>
    <w:p w14:paraId="65280F69" w14:textId="77777777" w:rsidR="001C5D91" w:rsidRDefault="00726C19">
      <w:pPr>
        <w:pStyle w:val="a3"/>
        <w:spacing w:line="446" w:lineRule="auto"/>
        <w:ind w:right="314" w:firstLine="420"/>
      </w:pPr>
      <w:r>
        <w:t xml:space="preserve">烟花爆竹销售单位和临时销售网点应当遵守安全管理规定，在销售场所明显位置悬挂销售许可证，并按照销售许可证规定的许可范围、时间和地点销售烟花爆竹。 </w:t>
      </w:r>
    </w:p>
    <w:p w14:paraId="4CE41E7D" w14:textId="77777777" w:rsidR="001C5D91" w:rsidRDefault="00726C19">
      <w:pPr>
        <w:pStyle w:val="a3"/>
        <w:spacing w:line="446" w:lineRule="auto"/>
        <w:ind w:right="241" w:firstLine="422"/>
      </w:pPr>
      <w:r>
        <w:rPr>
          <w:b/>
        </w:rPr>
        <w:t xml:space="preserve">第十八条 </w:t>
      </w:r>
      <w:r>
        <w:t xml:space="preserve">临时销售网点在许可的期限届满后，其经营者应当停止销售，并将未销售的烟花爆竹及时处理，不得继续存放。 </w:t>
      </w:r>
    </w:p>
    <w:p w14:paraId="6672781A" w14:textId="77777777" w:rsidR="001C5D91" w:rsidRDefault="00726C19">
      <w:pPr>
        <w:pStyle w:val="a3"/>
        <w:spacing w:line="446" w:lineRule="auto"/>
        <w:ind w:right="241" w:firstLine="422"/>
      </w:pPr>
      <w:r>
        <w:rPr>
          <w:b/>
        </w:rPr>
        <w:t xml:space="preserve">第十九条 </w:t>
      </w:r>
      <w:r>
        <w:t xml:space="preserve">单位和个人燃放烟花爆竹的，应当从具有许可证的销售网点购买，燃放时应当按照燃放说明正确、安全地燃放，并应当遵守下列规定： </w:t>
      </w:r>
    </w:p>
    <w:p w14:paraId="50765D5A" w14:textId="77777777" w:rsidR="001C5D91" w:rsidRDefault="00726C19">
      <w:pPr>
        <w:pStyle w:val="a3"/>
        <w:ind w:left="859"/>
      </w:pPr>
      <w:r>
        <w:t xml:space="preserve">（一）不得向人群、车辆、建筑物抛掷点燃的烟花爆竹； </w:t>
      </w:r>
    </w:p>
    <w:p w14:paraId="67E832B7" w14:textId="77777777" w:rsidR="001C5D91" w:rsidRDefault="001C5D91">
      <w:pPr>
        <w:pStyle w:val="a3"/>
        <w:spacing w:before="9"/>
        <w:ind w:left="0"/>
        <w:rPr>
          <w:sz w:val="17"/>
        </w:rPr>
      </w:pPr>
    </w:p>
    <w:p w14:paraId="51EE7B55" w14:textId="77777777" w:rsidR="001C5D91" w:rsidRDefault="00726C19">
      <w:pPr>
        <w:pStyle w:val="a3"/>
        <w:ind w:left="859"/>
      </w:pPr>
      <w:r>
        <w:t xml:space="preserve">（二）不得在建筑物内、屋顶、阳台燃放或者向外抛掷烟花爆竹； </w:t>
      </w:r>
    </w:p>
    <w:p w14:paraId="44FE5873" w14:textId="77777777" w:rsidR="001C5D91" w:rsidRDefault="001C5D91">
      <w:pPr>
        <w:pStyle w:val="a3"/>
        <w:spacing w:before="12"/>
        <w:ind w:left="0"/>
        <w:rPr>
          <w:sz w:val="17"/>
        </w:rPr>
      </w:pPr>
    </w:p>
    <w:p w14:paraId="6C94152F" w14:textId="77777777" w:rsidR="001C5D91" w:rsidRDefault="00726C19">
      <w:pPr>
        <w:pStyle w:val="a3"/>
        <w:ind w:left="859"/>
      </w:pPr>
      <w:r>
        <w:t xml:space="preserve">（三）不得妨碍行人、车辆安全通行； </w:t>
      </w:r>
    </w:p>
    <w:p w14:paraId="07FD8B03" w14:textId="77777777" w:rsidR="001C5D91" w:rsidRDefault="001C5D91">
      <w:pPr>
        <w:pStyle w:val="a3"/>
        <w:spacing w:before="2"/>
        <w:ind w:left="0"/>
        <w:rPr>
          <w:sz w:val="18"/>
        </w:rPr>
      </w:pPr>
    </w:p>
    <w:p w14:paraId="24CAAAF6" w14:textId="77777777" w:rsidR="001C5D91" w:rsidRDefault="00726C19">
      <w:pPr>
        <w:pStyle w:val="a3"/>
        <w:ind w:left="859"/>
      </w:pPr>
      <w:r>
        <w:t xml:space="preserve">（四）不得采用其他危害国家、集体和他人人身、财产安全的方式燃放烟花爆竹； </w:t>
      </w:r>
    </w:p>
    <w:p w14:paraId="0E0D740A" w14:textId="77777777" w:rsidR="001C5D91" w:rsidRDefault="001C5D91">
      <w:pPr>
        <w:pStyle w:val="a3"/>
        <w:ind w:left="0"/>
        <w:rPr>
          <w:sz w:val="18"/>
        </w:rPr>
      </w:pPr>
    </w:p>
    <w:p w14:paraId="352960DA" w14:textId="77777777" w:rsidR="001C5D91" w:rsidRDefault="00726C19">
      <w:pPr>
        <w:pStyle w:val="a3"/>
        <w:ind w:left="859"/>
      </w:pPr>
      <w:r>
        <w:t xml:space="preserve">（五）不得存放超过一箱或者重量超过 30 公斤的烟花爆竹。 </w:t>
      </w:r>
    </w:p>
    <w:p w14:paraId="0F754E09" w14:textId="77777777" w:rsidR="001C5D91" w:rsidRDefault="001C5D91">
      <w:pPr>
        <w:pStyle w:val="a3"/>
        <w:spacing w:before="12"/>
        <w:ind w:left="0"/>
        <w:rPr>
          <w:sz w:val="17"/>
        </w:rPr>
      </w:pPr>
    </w:p>
    <w:p w14:paraId="223F63A6" w14:textId="77777777" w:rsidR="001C5D91" w:rsidRDefault="00726C19">
      <w:pPr>
        <w:pStyle w:val="a3"/>
        <w:ind w:left="859"/>
      </w:pPr>
      <w:r>
        <w:t xml:space="preserve">十四周岁以下未成年人燃放烟花爆竹的，应当由监护人或者其他成年人陪同看护。 </w:t>
      </w:r>
    </w:p>
    <w:p w14:paraId="74DE8981" w14:textId="77777777" w:rsidR="001C5D91" w:rsidRDefault="001C5D91">
      <w:pPr>
        <w:pStyle w:val="a3"/>
        <w:spacing w:before="2"/>
        <w:ind w:left="0"/>
        <w:rPr>
          <w:sz w:val="18"/>
        </w:rPr>
      </w:pPr>
    </w:p>
    <w:p w14:paraId="184E0E88" w14:textId="77777777" w:rsidR="001C5D91" w:rsidRDefault="00726C19">
      <w:pPr>
        <w:pStyle w:val="a3"/>
        <w:ind w:left="861"/>
      </w:pPr>
      <w:r>
        <w:rPr>
          <w:b/>
        </w:rPr>
        <w:t xml:space="preserve">第二十条 </w:t>
      </w:r>
      <w:r>
        <w:t>违反本规定，未经许可违法生产、销售、储存、运输烟花爆竹的，由安全生产</w:t>
      </w:r>
    </w:p>
    <w:p w14:paraId="059023D8" w14:textId="77777777" w:rsidR="001C5D91" w:rsidRDefault="001C5D91">
      <w:pPr>
        <w:sectPr w:rsidR="001C5D91">
          <w:pgSz w:w="11910" w:h="16850"/>
          <w:pgMar w:top="1600" w:right="1360" w:bottom="1440" w:left="1140" w:header="0" w:footer="1179" w:gutter="0"/>
          <w:cols w:space="720"/>
        </w:sectPr>
      </w:pPr>
    </w:p>
    <w:p w14:paraId="05BBBDEF" w14:textId="77777777" w:rsidR="001C5D91" w:rsidRDefault="00726C19">
      <w:pPr>
        <w:pStyle w:val="a3"/>
        <w:spacing w:before="150"/>
      </w:pPr>
      <w:r>
        <w:lastRenderedPageBreak/>
        <w:t xml:space="preserve">监督管理、工商行政管理、公安、交通行政管理部门按照有关法律、法规的规定处罚。 </w:t>
      </w:r>
    </w:p>
    <w:p w14:paraId="0E72309A" w14:textId="77777777" w:rsidR="001C5D91" w:rsidRDefault="001C5D91">
      <w:pPr>
        <w:pStyle w:val="a3"/>
        <w:spacing w:before="12"/>
        <w:ind w:left="0"/>
        <w:rPr>
          <w:sz w:val="17"/>
        </w:rPr>
      </w:pPr>
    </w:p>
    <w:p w14:paraId="4DBF2EF4" w14:textId="77777777" w:rsidR="001C5D91" w:rsidRDefault="00726C19">
      <w:pPr>
        <w:pStyle w:val="a3"/>
        <w:spacing w:line="446" w:lineRule="auto"/>
        <w:ind w:right="313" w:firstLine="422"/>
      </w:pPr>
      <w:r>
        <w:rPr>
          <w:b/>
          <w:spacing w:val="6"/>
        </w:rPr>
        <w:t xml:space="preserve">第二十一条 </w:t>
      </w:r>
      <w:r>
        <w:rPr>
          <w:spacing w:val="-3"/>
        </w:rPr>
        <w:t xml:space="preserve">违反本规定，有下列情形之一的，由公安部门责令改正，收缴其烟花爆竹， </w:t>
      </w:r>
      <w:r>
        <w:rPr>
          <w:spacing w:val="-12"/>
        </w:rPr>
        <w:t xml:space="preserve">对单位处 </w:t>
      </w:r>
      <w:r>
        <w:t>1000</w:t>
      </w:r>
      <w:r>
        <w:rPr>
          <w:spacing w:val="-20"/>
        </w:rPr>
        <w:t xml:space="preserve"> 元以上 </w:t>
      </w:r>
      <w:r>
        <w:t>5000</w:t>
      </w:r>
      <w:r>
        <w:rPr>
          <w:spacing w:val="-11"/>
        </w:rPr>
        <w:t xml:space="preserve"> 元以下罚款，对个人处 </w:t>
      </w:r>
      <w:r>
        <w:t>100</w:t>
      </w:r>
      <w:r>
        <w:rPr>
          <w:spacing w:val="-19"/>
        </w:rPr>
        <w:t xml:space="preserve"> 元以上 </w:t>
      </w:r>
      <w:r>
        <w:t>200</w:t>
      </w:r>
      <w:r>
        <w:rPr>
          <w:spacing w:val="-8"/>
        </w:rPr>
        <w:t xml:space="preserve"> 元以下罚款；情节严重的，</w:t>
      </w:r>
    </w:p>
    <w:p w14:paraId="3A792A85" w14:textId="77777777" w:rsidR="001C5D91" w:rsidRDefault="00726C19">
      <w:pPr>
        <w:pStyle w:val="a3"/>
      </w:pPr>
      <w:r>
        <w:t xml:space="preserve">对单位处 5000 元以上 3 万元以下罚款，对个人处 200 元以上 500 元以下罚款： </w:t>
      </w:r>
    </w:p>
    <w:p w14:paraId="55610F06" w14:textId="77777777" w:rsidR="001C5D91" w:rsidRDefault="001C5D91">
      <w:pPr>
        <w:pStyle w:val="a3"/>
        <w:ind w:left="0"/>
        <w:rPr>
          <w:sz w:val="18"/>
        </w:rPr>
      </w:pPr>
    </w:p>
    <w:p w14:paraId="078A49CD" w14:textId="77777777" w:rsidR="001C5D91" w:rsidRDefault="00726C19">
      <w:pPr>
        <w:pStyle w:val="a3"/>
        <w:ind w:left="859"/>
      </w:pPr>
      <w:r>
        <w:t>（</w:t>
      </w:r>
      <w:r>
        <w:rPr>
          <w:spacing w:val="-3"/>
        </w:rPr>
        <w:t>一</w:t>
      </w:r>
      <w:r>
        <w:rPr>
          <w:spacing w:val="-58"/>
        </w:rPr>
        <w:t>）</w:t>
      </w:r>
      <w:r>
        <w:rPr>
          <w:spacing w:val="-12"/>
        </w:rPr>
        <w:t>违反第十二条第二款规定，携带、燃放的烟花爆竹不符合本市公布的规格和品种的；</w:t>
      </w:r>
      <w:r>
        <w:t xml:space="preserve"> </w:t>
      </w:r>
    </w:p>
    <w:p w14:paraId="5F3DF12C" w14:textId="77777777" w:rsidR="001C5D91" w:rsidRDefault="001C5D91">
      <w:pPr>
        <w:pStyle w:val="a3"/>
        <w:spacing w:before="2"/>
        <w:ind w:left="0"/>
        <w:rPr>
          <w:sz w:val="18"/>
        </w:rPr>
      </w:pPr>
    </w:p>
    <w:p w14:paraId="665A0B8F" w14:textId="77777777" w:rsidR="001C5D91" w:rsidRDefault="00726C19">
      <w:pPr>
        <w:pStyle w:val="a3"/>
        <w:ind w:left="859"/>
      </w:pPr>
      <w:r>
        <w:t xml:space="preserve">（二）违反第十三条第一款规定，在禁止燃放烟花爆竹的地点燃放的； </w:t>
      </w:r>
    </w:p>
    <w:p w14:paraId="277A6057" w14:textId="77777777" w:rsidR="001C5D91" w:rsidRDefault="001C5D91">
      <w:pPr>
        <w:pStyle w:val="a3"/>
        <w:ind w:left="0"/>
        <w:rPr>
          <w:sz w:val="18"/>
        </w:rPr>
      </w:pPr>
    </w:p>
    <w:p w14:paraId="1CCEB8F5" w14:textId="77777777" w:rsidR="001C5D91" w:rsidRDefault="00726C19">
      <w:pPr>
        <w:pStyle w:val="a3"/>
        <w:ind w:left="859"/>
      </w:pPr>
      <w:r>
        <w:t xml:space="preserve">（三）违反第十四条第一款、第二款规定，在禁止燃放烟花爆竹的区域燃放的； </w:t>
      </w:r>
    </w:p>
    <w:p w14:paraId="419A5031" w14:textId="77777777" w:rsidR="001C5D91" w:rsidRDefault="001C5D91">
      <w:pPr>
        <w:pStyle w:val="a3"/>
        <w:spacing w:before="12"/>
        <w:ind w:left="0"/>
        <w:rPr>
          <w:sz w:val="17"/>
        </w:rPr>
      </w:pPr>
    </w:p>
    <w:p w14:paraId="580342B0" w14:textId="77777777" w:rsidR="001C5D91" w:rsidRDefault="00726C19">
      <w:pPr>
        <w:pStyle w:val="a3"/>
        <w:spacing w:line="446" w:lineRule="auto"/>
        <w:ind w:right="314" w:firstLine="420"/>
      </w:pPr>
      <w:r>
        <w:t xml:space="preserve">（四）违反第十四条第三款规定，在限制燃放烟花爆竹的区域内不按照规定燃放时间燃放的； </w:t>
      </w:r>
    </w:p>
    <w:p w14:paraId="10224071" w14:textId="77777777" w:rsidR="001C5D91" w:rsidRDefault="00726C19">
      <w:pPr>
        <w:pStyle w:val="a3"/>
        <w:ind w:left="859"/>
      </w:pPr>
      <w:r>
        <w:t xml:space="preserve">（五）违反第十五条规定，在空气重污染橙色或者红色预警期间燃放的； </w:t>
      </w:r>
    </w:p>
    <w:p w14:paraId="0D0EF51D" w14:textId="77777777" w:rsidR="001C5D91" w:rsidRDefault="001C5D91">
      <w:pPr>
        <w:pStyle w:val="a3"/>
        <w:spacing w:before="12"/>
        <w:ind w:left="0"/>
        <w:rPr>
          <w:sz w:val="17"/>
        </w:rPr>
      </w:pPr>
    </w:p>
    <w:p w14:paraId="11DE06A5" w14:textId="77777777" w:rsidR="001C5D91" w:rsidRDefault="00726C19">
      <w:pPr>
        <w:pStyle w:val="a3"/>
        <w:ind w:left="859"/>
      </w:pPr>
      <w:r>
        <w:t xml:space="preserve">（六）违反第十九条第一款规定，燃放、存放烟花爆竹的。 </w:t>
      </w:r>
    </w:p>
    <w:p w14:paraId="0DB1A8C2" w14:textId="77777777" w:rsidR="001C5D91" w:rsidRDefault="001C5D91">
      <w:pPr>
        <w:pStyle w:val="a3"/>
        <w:spacing w:before="2"/>
        <w:ind w:left="0"/>
        <w:rPr>
          <w:sz w:val="18"/>
        </w:rPr>
      </w:pPr>
    </w:p>
    <w:p w14:paraId="73A3D285" w14:textId="77777777" w:rsidR="001C5D91" w:rsidRDefault="00726C19">
      <w:pPr>
        <w:pStyle w:val="a3"/>
        <w:spacing w:line="446" w:lineRule="auto"/>
        <w:ind w:right="311" w:firstLine="422"/>
        <w:jc w:val="both"/>
      </w:pPr>
      <w:r>
        <w:rPr>
          <w:b/>
          <w:spacing w:val="7"/>
        </w:rPr>
        <w:t xml:space="preserve">第二十二条 </w:t>
      </w:r>
      <w:r>
        <w:rPr>
          <w:spacing w:val="-3"/>
        </w:rPr>
        <w:t>违反第十七条第二款规定，烟花爆竹销售单位和临时销售网点采购、销售的</w:t>
      </w:r>
      <w:r>
        <w:rPr>
          <w:spacing w:val="-11"/>
        </w:rPr>
        <w:t xml:space="preserve">烟花爆竹不符合本市规定的品种和规格的，由工商行政管理部门没收违法收入，收缴烟花爆竹， </w:t>
      </w:r>
      <w:r>
        <w:rPr>
          <w:spacing w:val="-16"/>
        </w:rPr>
        <w:t xml:space="preserve">并可以处 </w:t>
      </w:r>
      <w:r>
        <w:t>1</w:t>
      </w:r>
      <w:r>
        <w:rPr>
          <w:spacing w:val="-19"/>
        </w:rPr>
        <w:t xml:space="preserve"> 万元以上 </w:t>
      </w:r>
      <w:r>
        <w:t>10</w:t>
      </w:r>
      <w:r>
        <w:rPr>
          <w:spacing w:val="-9"/>
        </w:rPr>
        <w:t xml:space="preserve"> 万元以下罚款；由有关行政主管部门吊销销售许可证。 </w:t>
      </w:r>
    </w:p>
    <w:p w14:paraId="6ED0336C" w14:textId="77777777" w:rsidR="001C5D91" w:rsidRDefault="00726C19">
      <w:pPr>
        <w:pStyle w:val="a3"/>
        <w:spacing w:line="446" w:lineRule="auto"/>
        <w:ind w:right="311" w:firstLine="422"/>
        <w:jc w:val="both"/>
      </w:pPr>
      <w:r>
        <w:rPr>
          <w:b/>
          <w:spacing w:val="6"/>
        </w:rPr>
        <w:t xml:space="preserve">第二十三条 </w:t>
      </w:r>
      <w:r>
        <w:rPr>
          <w:spacing w:val="-3"/>
        </w:rPr>
        <w:t>燃放烟花爆竹给国家、集体财产造成损失或者造成他人人身伤害、财产损失</w:t>
      </w:r>
      <w:r>
        <w:rPr>
          <w:spacing w:val="-4"/>
        </w:rPr>
        <w:t>的，由行为人依法承担赔偿责任；属于违反治安管理的行为的，由公安机关依法处理；构成犯</w:t>
      </w:r>
      <w:r>
        <w:rPr>
          <w:spacing w:val="-3"/>
        </w:rPr>
        <w:t xml:space="preserve">罪的，依法追究刑事责任。 </w:t>
      </w:r>
    </w:p>
    <w:p w14:paraId="4451A0DB" w14:textId="77777777" w:rsidR="001C5D91" w:rsidRDefault="00726C19">
      <w:pPr>
        <w:pStyle w:val="a3"/>
        <w:spacing w:line="446" w:lineRule="auto"/>
        <w:ind w:right="314" w:firstLine="422"/>
        <w:jc w:val="both"/>
      </w:pPr>
      <w:r>
        <w:rPr>
          <w:b/>
          <w:spacing w:val="6"/>
        </w:rPr>
        <w:t xml:space="preserve">第二十四条 </w:t>
      </w:r>
      <w:r>
        <w:rPr>
          <w:spacing w:val="-4"/>
        </w:rPr>
        <w:t>对违反本规定的行为，有关法律、法规已经规定法律责任的，按照其规定处</w:t>
      </w:r>
      <w:r>
        <w:rPr>
          <w:spacing w:val="-2"/>
        </w:rPr>
        <w:t>理。</w:t>
      </w:r>
      <w:r>
        <w:t xml:space="preserve"> </w:t>
      </w:r>
    </w:p>
    <w:p w14:paraId="0A94DDAF" w14:textId="77777777" w:rsidR="001C5D91" w:rsidRDefault="00726C19">
      <w:pPr>
        <w:pStyle w:val="a3"/>
        <w:spacing w:line="446" w:lineRule="auto"/>
        <w:ind w:right="313" w:firstLine="422"/>
        <w:jc w:val="both"/>
      </w:pPr>
      <w:r>
        <w:rPr>
          <w:b/>
        </w:rPr>
        <w:t xml:space="preserve">第二十五条 </w:t>
      </w:r>
      <w:r>
        <w:rPr>
          <w:spacing w:val="-13"/>
        </w:rPr>
        <w:t xml:space="preserve">本规定自 </w:t>
      </w:r>
      <w:r>
        <w:t>2005</w:t>
      </w:r>
      <w:r>
        <w:rPr>
          <w:spacing w:val="-35"/>
        </w:rPr>
        <w:t xml:space="preserve"> 年 </w:t>
      </w:r>
      <w:r>
        <w:t>12</w:t>
      </w:r>
      <w:r>
        <w:rPr>
          <w:spacing w:val="-35"/>
        </w:rPr>
        <w:t xml:space="preserve"> 月 </w:t>
      </w:r>
      <w:r>
        <w:t>1</w:t>
      </w:r>
      <w:r>
        <w:rPr>
          <w:spacing w:val="-14"/>
        </w:rPr>
        <w:t xml:space="preserve"> 日起施行。</w:t>
      </w:r>
      <w:r>
        <w:t>1993</w:t>
      </w:r>
      <w:r>
        <w:rPr>
          <w:spacing w:val="-35"/>
        </w:rPr>
        <w:t xml:space="preserve"> 年 </w:t>
      </w:r>
      <w:r>
        <w:t>10</w:t>
      </w:r>
      <w:r>
        <w:rPr>
          <w:spacing w:val="-35"/>
        </w:rPr>
        <w:t xml:space="preserve"> 月 </w:t>
      </w:r>
      <w:r>
        <w:t>12</w:t>
      </w:r>
      <w:r>
        <w:rPr>
          <w:spacing w:val="-9"/>
        </w:rPr>
        <w:t xml:space="preserve"> 日北京市第十届人民代</w:t>
      </w:r>
      <w:r>
        <w:rPr>
          <w:spacing w:val="-5"/>
        </w:rPr>
        <w:t xml:space="preserve">表大会常务委员会第六次会议通过的《北京市关于禁止燃放烟花爆竹的规定》同时废止。 </w:t>
      </w:r>
    </w:p>
    <w:p w14:paraId="0C093A2D" w14:textId="77777777" w:rsidR="001C5D91" w:rsidRDefault="001C5D91">
      <w:pPr>
        <w:pStyle w:val="a3"/>
        <w:ind w:left="0"/>
        <w:rPr>
          <w:sz w:val="20"/>
        </w:rPr>
      </w:pPr>
    </w:p>
    <w:p w14:paraId="59097B48" w14:textId="77777777" w:rsidR="001C5D91" w:rsidRDefault="001C5D91">
      <w:pPr>
        <w:pStyle w:val="a3"/>
        <w:ind w:left="0"/>
        <w:rPr>
          <w:sz w:val="20"/>
        </w:rPr>
      </w:pPr>
    </w:p>
    <w:p w14:paraId="5BCB5611" w14:textId="77777777" w:rsidR="001C5D91" w:rsidRDefault="001C5D91">
      <w:pPr>
        <w:pStyle w:val="a3"/>
        <w:ind w:left="0"/>
        <w:rPr>
          <w:sz w:val="20"/>
        </w:rPr>
      </w:pPr>
    </w:p>
    <w:p w14:paraId="22B1AD02" w14:textId="77777777" w:rsidR="001C5D91" w:rsidRDefault="001C5D91">
      <w:pPr>
        <w:pStyle w:val="a3"/>
        <w:ind w:left="0"/>
        <w:rPr>
          <w:sz w:val="20"/>
        </w:rPr>
      </w:pPr>
    </w:p>
    <w:p w14:paraId="1546EF9C" w14:textId="77777777" w:rsidR="001C5D91" w:rsidRDefault="001C5D91">
      <w:pPr>
        <w:pStyle w:val="a3"/>
        <w:ind w:left="0"/>
        <w:rPr>
          <w:sz w:val="20"/>
        </w:rPr>
      </w:pPr>
    </w:p>
    <w:p w14:paraId="5D62EAE4" w14:textId="77777777" w:rsidR="001C5D91" w:rsidRDefault="001C5D91">
      <w:pPr>
        <w:pStyle w:val="a3"/>
        <w:ind w:left="0"/>
        <w:rPr>
          <w:sz w:val="20"/>
        </w:rPr>
      </w:pPr>
    </w:p>
    <w:p w14:paraId="36DA2803" w14:textId="77777777" w:rsidR="001C5D91" w:rsidRDefault="001C5D91">
      <w:pPr>
        <w:pStyle w:val="a3"/>
        <w:ind w:left="0"/>
        <w:rPr>
          <w:sz w:val="20"/>
        </w:rPr>
      </w:pPr>
    </w:p>
    <w:p w14:paraId="6A3DC63E" w14:textId="77777777" w:rsidR="001C5D91" w:rsidRDefault="001C5D91">
      <w:pPr>
        <w:pStyle w:val="a3"/>
        <w:ind w:left="0"/>
        <w:rPr>
          <w:sz w:val="20"/>
        </w:rPr>
      </w:pPr>
    </w:p>
    <w:p w14:paraId="5EEB197B" w14:textId="77777777" w:rsidR="001C5D91" w:rsidRDefault="001C5D91">
      <w:pPr>
        <w:pStyle w:val="a3"/>
        <w:spacing w:before="4"/>
        <w:ind w:left="0"/>
        <w:rPr>
          <w:sz w:val="29"/>
        </w:rPr>
      </w:pPr>
    </w:p>
    <w:p w14:paraId="7C3D5F2B" w14:textId="77777777" w:rsidR="001C5D91" w:rsidRDefault="00726C19">
      <w:pPr>
        <w:pStyle w:val="a3"/>
        <w:spacing w:before="72"/>
        <w:ind w:left="859"/>
      </w:pPr>
      <w:r>
        <w:t xml:space="preserve"> </w:t>
      </w:r>
    </w:p>
    <w:p w14:paraId="5978EC81" w14:textId="77777777" w:rsidR="001C5D91" w:rsidRDefault="001C5D91">
      <w:pPr>
        <w:sectPr w:rsidR="001C5D91">
          <w:pgSz w:w="11910" w:h="16850"/>
          <w:pgMar w:top="1600" w:right="1360" w:bottom="1440" w:left="1140" w:header="0" w:footer="1179" w:gutter="0"/>
          <w:cols w:space="720"/>
        </w:sectPr>
      </w:pPr>
    </w:p>
    <w:p w14:paraId="0F1602AF" w14:textId="77777777" w:rsidR="001C5D91" w:rsidRDefault="00726C19">
      <w:pPr>
        <w:pStyle w:val="3"/>
      </w:pPr>
      <w:bookmarkStart w:id="41" w:name="_bookmark41"/>
      <w:bookmarkEnd w:id="41"/>
      <w:r>
        <w:lastRenderedPageBreak/>
        <w:t>北京市燃气管理条例</w:t>
      </w:r>
      <w:r>
        <w:rPr>
          <w:w w:val="99"/>
        </w:rPr>
        <w:t xml:space="preserve"> </w:t>
      </w:r>
    </w:p>
    <w:p w14:paraId="5A71A3AD" w14:textId="77777777" w:rsidR="001C5D91" w:rsidRDefault="001C5D91">
      <w:pPr>
        <w:pStyle w:val="a3"/>
        <w:ind w:left="0"/>
        <w:rPr>
          <w:b/>
          <w:sz w:val="30"/>
        </w:rPr>
      </w:pPr>
    </w:p>
    <w:p w14:paraId="54A11537" w14:textId="77777777" w:rsidR="001C5D91" w:rsidRDefault="001C5D91">
      <w:pPr>
        <w:pStyle w:val="a3"/>
        <w:spacing w:before="5"/>
        <w:ind w:left="0"/>
        <w:rPr>
          <w:b/>
          <w:sz w:val="30"/>
        </w:rPr>
      </w:pPr>
    </w:p>
    <w:p w14:paraId="42B7B200" w14:textId="77777777" w:rsidR="001C5D91" w:rsidRDefault="00726C19">
      <w:pPr>
        <w:pStyle w:val="a3"/>
        <w:ind w:left="859"/>
      </w:pPr>
      <w:r>
        <w:t xml:space="preserve">(2006 年 11 月 3 日北京市第十二届人民代表大会常务委员会第三十二次会议通过。)  </w:t>
      </w:r>
    </w:p>
    <w:p w14:paraId="1C348DBB" w14:textId="77777777" w:rsidR="001C5D91" w:rsidRDefault="001C5D91">
      <w:pPr>
        <w:pStyle w:val="a3"/>
        <w:ind w:left="0"/>
        <w:rPr>
          <w:sz w:val="20"/>
        </w:rPr>
      </w:pPr>
    </w:p>
    <w:p w14:paraId="272E0FB5" w14:textId="77777777" w:rsidR="001C5D91" w:rsidRDefault="001C5D91">
      <w:pPr>
        <w:pStyle w:val="a3"/>
        <w:ind w:left="0"/>
        <w:rPr>
          <w:sz w:val="20"/>
        </w:rPr>
      </w:pPr>
    </w:p>
    <w:p w14:paraId="2D1D6540" w14:textId="77777777" w:rsidR="001C5D91" w:rsidRDefault="001C5D91">
      <w:pPr>
        <w:pStyle w:val="a3"/>
        <w:spacing w:before="2"/>
        <w:ind w:left="0"/>
        <w:rPr>
          <w:sz w:val="20"/>
        </w:rPr>
      </w:pPr>
    </w:p>
    <w:p w14:paraId="5BC22190" w14:textId="77777777" w:rsidR="001C5D91" w:rsidRDefault="00726C19">
      <w:pPr>
        <w:pStyle w:val="5"/>
        <w:spacing w:before="1"/>
        <w:ind w:left="4040"/>
      </w:pPr>
      <w:r>
        <w:t>第一章 总则</w:t>
      </w:r>
      <w:r>
        <w:rPr>
          <w:w w:val="99"/>
        </w:rPr>
        <w:t xml:space="preserve"> </w:t>
      </w:r>
    </w:p>
    <w:p w14:paraId="418E7EEF" w14:textId="77777777" w:rsidR="001C5D91" w:rsidRDefault="001C5D91">
      <w:pPr>
        <w:pStyle w:val="a3"/>
        <w:spacing w:before="4"/>
        <w:ind w:left="0"/>
        <w:rPr>
          <w:b/>
          <w:sz w:val="17"/>
        </w:rPr>
      </w:pPr>
    </w:p>
    <w:p w14:paraId="12A866B3" w14:textId="77777777" w:rsidR="001C5D91" w:rsidRDefault="00726C19">
      <w:pPr>
        <w:pStyle w:val="a3"/>
        <w:spacing w:line="446" w:lineRule="auto"/>
        <w:ind w:right="241" w:firstLine="422"/>
      </w:pPr>
      <w:r>
        <w:rPr>
          <w:b/>
        </w:rPr>
        <w:t xml:space="preserve">第一条 </w:t>
      </w:r>
      <w:r>
        <w:t xml:space="preserve">为加强本市燃气管理，维护燃气市场秩序，保障社会公共安全和公共利益，促进燃气事业发展，制定本条例。 </w:t>
      </w:r>
    </w:p>
    <w:p w14:paraId="6178ACA1" w14:textId="77777777" w:rsidR="001C5D91" w:rsidRDefault="00726C19">
      <w:pPr>
        <w:pStyle w:val="a3"/>
        <w:spacing w:line="446" w:lineRule="auto"/>
        <w:ind w:right="241" w:firstLine="422"/>
      </w:pPr>
      <w:r>
        <w:rPr>
          <w:b/>
        </w:rPr>
        <w:t xml:space="preserve">第二条 </w:t>
      </w:r>
      <w:r>
        <w:t xml:space="preserve">本条例适用于本市行政区域内燃气的规划、供应和使用，燃气设施的建设以及其他相关管理活动。 </w:t>
      </w:r>
    </w:p>
    <w:p w14:paraId="6D8380E4" w14:textId="77777777" w:rsidR="001C5D91" w:rsidRDefault="00726C19">
      <w:pPr>
        <w:pStyle w:val="a3"/>
        <w:spacing w:line="267" w:lineRule="exact"/>
        <w:ind w:left="859"/>
      </w:pPr>
      <w:r>
        <w:t xml:space="preserve">法律、行政法规另有规定的，从其规定。 </w:t>
      </w:r>
    </w:p>
    <w:p w14:paraId="68F493F3" w14:textId="77777777" w:rsidR="001C5D91" w:rsidRDefault="001C5D91">
      <w:pPr>
        <w:pStyle w:val="a3"/>
        <w:spacing w:before="2"/>
        <w:ind w:left="0"/>
        <w:rPr>
          <w:sz w:val="18"/>
        </w:rPr>
      </w:pPr>
    </w:p>
    <w:p w14:paraId="09DCCB7D" w14:textId="77777777" w:rsidR="001C5D91" w:rsidRDefault="00726C19">
      <w:pPr>
        <w:pStyle w:val="a3"/>
        <w:spacing w:line="446" w:lineRule="auto"/>
        <w:ind w:left="859" w:right="868" w:firstLine="2"/>
      </w:pPr>
      <w:r>
        <w:rPr>
          <w:b/>
        </w:rPr>
        <w:t xml:space="preserve">第三条  </w:t>
      </w:r>
      <w:r>
        <w:t xml:space="preserve">市市政管理行政部门是本市燃气行政管理部门，主管本市燃气管理工作。区、县燃气行政管理部门负责本行政区域内的燃气管理工作。 </w:t>
      </w:r>
    </w:p>
    <w:p w14:paraId="767737B3" w14:textId="77777777" w:rsidR="001C5D91" w:rsidRDefault="00726C19">
      <w:pPr>
        <w:pStyle w:val="a3"/>
        <w:spacing w:line="446" w:lineRule="auto"/>
        <w:ind w:right="311" w:firstLine="420"/>
      </w:pPr>
      <w:r>
        <w:rPr>
          <w:spacing w:val="-15"/>
        </w:rPr>
        <w:t>发展改革、规划、建设、质量技术监督、安全生产监督、公安消防、环境保护等行政管理部</w:t>
      </w:r>
      <w:r>
        <w:rPr>
          <w:spacing w:val="-7"/>
        </w:rPr>
        <w:t>门按照各自的职责，做好相关工作。</w:t>
      </w:r>
      <w:r>
        <w:t xml:space="preserve"> </w:t>
      </w:r>
    </w:p>
    <w:p w14:paraId="56A0BE32" w14:textId="77777777" w:rsidR="001C5D91" w:rsidRDefault="00726C19">
      <w:pPr>
        <w:pStyle w:val="a3"/>
        <w:spacing w:line="446" w:lineRule="auto"/>
        <w:ind w:right="241" w:firstLine="422"/>
      </w:pPr>
      <w:r>
        <w:rPr>
          <w:b/>
        </w:rPr>
        <w:t xml:space="preserve">第四条 </w:t>
      </w:r>
      <w:r>
        <w:t xml:space="preserve">本市燃气管理遵循安全第一、预防为主、统一规划、协调发展、保障供应、节能高效的原则。 </w:t>
      </w:r>
    </w:p>
    <w:p w14:paraId="6FAD5ADA" w14:textId="77777777" w:rsidR="001C5D91" w:rsidRDefault="00726C19">
      <w:pPr>
        <w:pStyle w:val="a3"/>
        <w:ind w:left="861"/>
      </w:pPr>
      <w:r>
        <w:rPr>
          <w:b/>
        </w:rPr>
        <w:t xml:space="preserve">第五条 </w:t>
      </w:r>
      <w:r>
        <w:t xml:space="preserve">本市鼓励燃气科学技术研究，推广安全、环保、节能的先进技术应用。 </w:t>
      </w:r>
    </w:p>
    <w:p w14:paraId="68836377" w14:textId="77777777" w:rsidR="001C5D91" w:rsidRDefault="001C5D91">
      <w:pPr>
        <w:pStyle w:val="a3"/>
        <w:spacing w:before="10"/>
        <w:ind w:left="0"/>
        <w:rPr>
          <w:sz w:val="17"/>
        </w:rPr>
      </w:pPr>
    </w:p>
    <w:p w14:paraId="138BB941" w14:textId="77777777" w:rsidR="001C5D91" w:rsidRDefault="00726C19">
      <w:pPr>
        <w:pStyle w:val="a3"/>
        <w:spacing w:line="446" w:lineRule="auto"/>
        <w:ind w:right="314" w:firstLine="420"/>
      </w:pPr>
      <w:r>
        <w:t xml:space="preserve">本市各级人民政府、燃气行政管理部门以及燃气供应单位应当加强燃气安全知识宣传和普及工作，增强社会公众的燃气安全意识，提高防范和应对燃气事故的能力。 </w:t>
      </w:r>
    </w:p>
    <w:p w14:paraId="724EB11A" w14:textId="77777777" w:rsidR="001C5D91" w:rsidRDefault="00726C19">
      <w:pPr>
        <w:pStyle w:val="5"/>
        <w:spacing w:line="277" w:lineRule="exact"/>
        <w:ind w:left="3677"/>
      </w:pPr>
      <w:r>
        <w:t>第二章 规划与建设</w:t>
      </w:r>
      <w:r>
        <w:rPr>
          <w:w w:val="99"/>
        </w:rPr>
        <w:t xml:space="preserve"> </w:t>
      </w:r>
    </w:p>
    <w:p w14:paraId="4FED1F04" w14:textId="77777777" w:rsidR="001C5D91" w:rsidRDefault="001C5D91">
      <w:pPr>
        <w:pStyle w:val="a3"/>
        <w:spacing w:before="4"/>
        <w:ind w:left="0"/>
        <w:rPr>
          <w:b/>
          <w:sz w:val="17"/>
        </w:rPr>
      </w:pPr>
    </w:p>
    <w:p w14:paraId="56CBBDEF" w14:textId="77777777" w:rsidR="001C5D91" w:rsidRDefault="00726C19">
      <w:pPr>
        <w:pStyle w:val="a3"/>
        <w:ind w:left="861"/>
        <w:jc w:val="both"/>
      </w:pPr>
      <w:r>
        <w:rPr>
          <w:b/>
        </w:rPr>
        <w:t xml:space="preserve">第六条 </w:t>
      </w:r>
      <w:r>
        <w:t xml:space="preserve">市和区县人民政府应当将燃气事业的发展纳入国民经济和社会发展规划。 </w:t>
      </w:r>
    </w:p>
    <w:p w14:paraId="61425FBA" w14:textId="77777777" w:rsidR="001C5D91" w:rsidRDefault="001C5D91">
      <w:pPr>
        <w:pStyle w:val="a3"/>
        <w:ind w:left="0"/>
        <w:rPr>
          <w:sz w:val="18"/>
        </w:rPr>
      </w:pPr>
    </w:p>
    <w:p w14:paraId="4A5F3D9C" w14:textId="77777777" w:rsidR="001C5D91" w:rsidRDefault="00726C19">
      <w:pPr>
        <w:pStyle w:val="a3"/>
        <w:spacing w:line="446" w:lineRule="auto"/>
        <w:ind w:right="312" w:firstLine="420"/>
        <w:jc w:val="both"/>
      </w:pPr>
      <w:r>
        <w:rPr>
          <w:spacing w:val="-4"/>
        </w:rPr>
        <w:t>市燃气行政管理部门应当会同市发展改革、规划行政管理部门，根据本市城市总体规划和经济社会发展的需要，组织编制本市燃气专业规划，报市人民政府批准后实施。燃气专业规划</w:t>
      </w:r>
      <w:r>
        <w:rPr>
          <w:spacing w:val="-3"/>
        </w:rPr>
        <w:t xml:space="preserve">涉及城市空间资源规划的内容，应当纳入城市规划。 </w:t>
      </w:r>
    </w:p>
    <w:p w14:paraId="42CB57BF" w14:textId="77777777" w:rsidR="001C5D91" w:rsidRDefault="00726C19">
      <w:pPr>
        <w:pStyle w:val="a3"/>
        <w:spacing w:line="446" w:lineRule="auto"/>
        <w:ind w:right="311" w:firstLine="422"/>
        <w:jc w:val="both"/>
      </w:pPr>
      <w:r>
        <w:rPr>
          <w:b/>
          <w:spacing w:val="9"/>
        </w:rPr>
        <w:t xml:space="preserve">第七条 </w:t>
      </w:r>
      <w:r>
        <w:rPr>
          <w:spacing w:val="-4"/>
        </w:rPr>
        <w:t>本市应当制定政策，采取措施，多渠道保障气源供应，加强用气管理，建立燃气</w:t>
      </w:r>
      <w:r>
        <w:rPr>
          <w:spacing w:val="-3"/>
        </w:rPr>
        <w:t>供应和需求的宏观调控机制。</w:t>
      </w:r>
      <w:r>
        <w:t xml:space="preserve"> </w:t>
      </w:r>
    </w:p>
    <w:p w14:paraId="0DF21E92" w14:textId="77777777" w:rsidR="001C5D91" w:rsidRDefault="00726C19">
      <w:pPr>
        <w:pStyle w:val="a3"/>
        <w:ind w:left="859"/>
      </w:pPr>
      <w:r>
        <w:t>市燃气行政管理部门和市发展改革行政管理部门按照各自职责负责协调天然气气源供应，</w:t>
      </w:r>
    </w:p>
    <w:p w14:paraId="1C8B74E6" w14:textId="77777777" w:rsidR="001C5D91" w:rsidRDefault="001C5D91">
      <w:pPr>
        <w:sectPr w:rsidR="001C5D91">
          <w:pgSz w:w="11910" w:h="16850"/>
          <w:pgMar w:top="1600" w:right="1360" w:bottom="1440" w:left="1140" w:header="0" w:footer="1179" w:gutter="0"/>
          <w:cols w:space="720"/>
        </w:sectPr>
      </w:pPr>
    </w:p>
    <w:p w14:paraId="2D105553" w14:textId="77777777" w:rsidR="001C5D91" w:rsidRDefault="00726C19">
      <w:pPr>
        <w:pStyle w:val="a3"/>
        <w:spacing w:before="150" w:line="446" w:lineRule="auto"/>
        <w:ind w:right="312"/>
      </w:pPr>
      <w:r>
        <w:rPr>
          <w:spacing w:val="-4"/>
        </w:rPr>
        <w:lastRenderedPageBreak/>
        <w:t>平衡全市用气需求，制定中长期及年度用气计划，并按照年度用气计划分配天然气指标，保障</w:t>
      </w:r>
      <w:r>
        <w:rPr>
          <w:spacing w:val="-3"/>
        </w:rPr>
        <w:t xml:space="preserve">天然气的安全、稳定供应。 </w:t>
      </w:r>
    </w:p>
    <w:p w14:paraId="66A62CB6" w14:textId="77777777" w:rsidR="001C5D91" w:rsidRDefault="00726C19">
      <w:pPr>
        <w:pStyle w:val="a3"/>
        <w:spacing w:line="446" w:lineRule="auto"/>
        <w:ind w:left="861" w:right="311"/>
      </w:pPr>
      <w:r>
        <w:rPr>
          <w:b/>
        </w:rPr>
        <w:t xml:space="preserve">第八条  </w:t>
      </w:r>
      <w:r>
        <w:t>列入城市规划的燃气设施建设用地，未经法定程序调整规划，不得改变用途。</w:t>
      </w:r>
      <w:r>
        <w:rPr>
          <w:b/>
        </w:rPr>
        <w:t xml:space="preserve">第九条 </w:t>
      </w:r>
      <w:r>
        <w:t>新建、改建住宅建设项目，开发建设单位应当会同燃气供应企业确定燃气供应方</w:t>
      </w:r>
    </w:p>
    <w:p w14:paraId="100E40F9" w14:textId="77777777" w:rsidR="001C5D91" w:rsidRDefault="00726C19">
      <w:pPr>
        <w:pStyle w:val="a3"/>
        <w:spacing w:line="446" w:lineRule="auto"/>
        <w:ind w:right="312"/>
      </w:pPr>
      <w:r>
        <w:rPr>
          <w:spacing w:val="-4"/>
        </w:rPr>
        <w:t>案。燃气供应方案应当包括燃气供应方式、配套设施建设规划、过渡性燃气供应措施等内容。</w:t>
      </w:r>
      <w:r>
        <w:rPr>
          <w:spacing w:val="-3"/>
        </w:rPr>
        <w:t>燃气供应方案应当符合规划要求。</w:t>
      </w:r>
      <w:r>
        <w:t xml:space="preserve"> </w:t>
      </w:r>
    </w:p>
    <w:p w14:paraId="0DDF57CB" w14:textId="77777777" w:rsidR="001C5D91" w:rsidRDefault="00726C19">
      <w:pPr>
        <w:pStyle w:val="a3"/>
        <w:spacing w:line="446" w:lineRule="auto"/>
        <w:ind w:right="314" w:firstLine="420"/>
      </w:pPr>
      <w:r>
        <w:t xml:space="preserve">开发建设单位应当公开燃气供应方案，并在新建、改建住宅建设项目的房屋销售合同中明确燃气供应方式。 </w:t>
      </w:r>
    </w:p>
    <w:p w14:paraId="4C37B739" w14:textId="77777777" w:rsidR="001C5D91" w:rsidRDefault="00726C19">
      <w:pPr>
        <w:pStyle w:val="a3"/>
        <w:spacing w:line="446" w:lineRule="auto"/>
        <w:ind w:right="241" w:firstLine="422"/>
      </w:pPr>
      <w:r>
        <w:rPr>
          <w:b/>
        </w:rPr>
        <w:t xml:space="preserve">第十条 </w:t>
      </w:r>
      <w:r>
        <w:t xml:space="preserve">新建、改建住宅项目的开发建设单位应当根据燃气供应方案，按照国家和本市的有关规定配套建设燃气设施。 </w:t>
      </w:r>
    </w:p>
    <w:p w14:paraId="107CF38E" w14:textId="77777777" w:rsidR="001C5D91" w:rsidRDefault="00726C19">
      <w:pPr>
        <w:pStyle w:val="a3"/>
        <w:spacing w:line="267" w:lineRule="exact"/>
        <w:ind w:left="859"/>
      </w:pPr>
      <w:r>
        <w:t xml:space="preserve">配套燃气设施应当与主体工程同时设计、同时施工、同时验收。 </w:t>
      </w:r>
    </w:p>
    <w:p w14:paraId="24984D01" w14:textId="77777777" w:rsidR="001C5D91" w:rsidRDefault="001C5D91">
      <w:pPr>
        <w:pStyle w:val="a3"/>
        <w:ind w:left="0"/>
        <w:rPr>
          <w:sz w:val="18"/>
        </w:rPr>
      </w:pPr>
    </w:p>
    <w:p w14:paraId="01CEDE9B" w14:textId="77777777" w:rsidR="001C5D91" w:rsidRDefault="00726C19">
      <w:pPr>
        <w:pStyle w:val="a3"/>
        <w:spacing w:line="446" w:lineRule="auto"/>
        <w:ind w:right="241" w:firstLine="422"/>
      </w:pPr>
      <w:r>
        <w:rPr>
          <w:b/>
        </w:rPr>
        <w:t xml:space="preserve">第十一条 </w:t>
      </w:r>
      <w:r>
        <w:t xml:space="preserve">发展改革部门审批燃气工程建设项目时，应当征求燃气行政管理部门等相关行政管理部门的意见。 </w:t>
      </w:r>
    </w:p>
    <w:p w14:paraId="783E9F78" w14:textId="77777777" w:rsidR="001C5D91" w:rsidRDefault="00726C19">
      <w:pPr>
        <w:pStyle w:val="a3"/>
        <w:spacing w:line="446" w:lineRule="auto"/>
        <w:ind w:right="314" w:firstLine="420"/>
      </w:pPr>
      <w:r>
        <w:rPr>
          <w:spacing w:val="-4"/>
        </w:rPr>
        <w:t>规划行政管理部门对燃气工程建设项目进行规划审查时，应当征求燃气、公安消防、质量</w:t>
      </w:r>
      <w:r>
        <w:rPr>
          <w:spacing w:val="-3"/>
        </w:rPr>
        <w:t>技术监督等相关行政管理部门的意见。</w:t>
      </w:r>
      <w:r>
        <w:t xml:space="preserve"> </w:t>
      </w:r>
    </w:p>
    <w:p w14:paraId="1578C386" w14:textId="77777777" w:rsidR="001C5D91" w:rsidRDefault="00726C19">
      <w:pPr>
        <w:pStyle w:val="a3"/>
        <w:spacing w:line="446" w:lineRule="auto"/>
        <w:ind w:right="314" w:firstLine="422"/>
      </w:pPr>
      <w:r>
        <w:rPr>
          <w:b/>
          <w:spacing w:val="7"/>
        </w:rPr>
        <w:t xml:space="preserve">第十二条 </w:t>
      </w:r>
      <w:r>
        <w:rPr>
          <w:spacing w:val="-4"/>
        </w:rPr>
        <w:t>从事燃气工程勘察、设计、施工、监理活动的单位应当具有相应的资质，并在</w:t>
      </w:r>
      <w:r>
        <w:rPr>
          <w:spacing w:val="-3"/>
        </w:rPr>
        <w:t>其资质等级范围内依法从事作业活动。</w:t>
      </w:r>
      <w:r>
        <w:t xml:space="preserve"> </w:t>
      </w:r>
    </w:p>
    <w:p w14:paraId="54F198B6" w14:textId="77777777" w:rsidR="001C5D91" w:rsidRDefault="00726C19">
      <w:pPr>
        <w:pStyle w:val="a3"/>
        <w:spacing w:line="446" w:lineRule="auto"/>
        <w:ind w:left="859" w:right="452"/>
      </w:pPr>
      <w:r>
        <w:rPr>
          <w:spacing w:val="-3"/>
        </w:rPr>
        <w:t>燃气工程的设计应当执行国家和本市有关标准，并符合景观环境和方便用户的要求。  燃气工程的建设单位应当按照国家和本市的规定，实施工程质量监督、组织竣工验收。</w:t>
      </w:r>
      <w:r>
        <w:t xml:space="preserve"> </w:t>
      </w:r>
    </w:p>
    <w:p w14:paraId="537C5E53" w14:textId="77777777" w:rsidR="001C5D91" w:rsidRDefault="00726C19">
      <w:pPr>
        <w:pStyle w:val="a3"/>
        <w:spacing w:line="446" w:lineRule="auto"/>
        <w:ind w:right="311" w:firstLine="422"/>
        <w:jc w:val="both"/>
      </w:pPr>
      <w:r>
        <w:rPr>
          <w:b/>
          <w:spacing w:val="8"/>
        </w:rPr>
        <w:t xml:space="preserve">第十三条 </w:t>
      </w:r>
      <w:r>
        <w:rPr>
          <w:spacing w:val="-3"/>
        </w:rPr>
        <w:t>燃气工程的建设单位应当严格按照国家和本市有关档案管理的规定，收集、整</w:t>
      </w:r>
      <w:r>
        <w:rPr>
          <w:spacing w:val="-4"/>
        </w:rPr>
        <w:t xml:space="preserve">理项目建设过程中各环节的文件资料，建立健全项目建设档案，并在项目建设竣工验收后 </w:t>
      </w:r>
      <w:r>
        <w:t>6</w:t>
      </w:r>
      <w:r>
        <w:rPr>
          <w:spacing w:val="-8"/>
        </w:rPr>
        <w:t xml:space="preserve"> 个</w:t>
      </w:r>
      <w:r>
        <w:rPr>
          <w:spacing w:val="-5"/>
        </w:rPr>
        <w:t>月内向城建档案管理部门移交齐全、准确的项目建设档案。</w:t>
      </w:r>
      <w:r>
        <w:t xml:space="preserve"> </w:t>
      </w:r>
    </w:p>
    <w:p w14:paraId="653B78AE" w14:textId="77777777" w:rsidR="001C5D91" w:rsidRDefault="00726C19">
      <w:pPr>
        <w:pStyle w:val="5"/>
        <w:spacing w:line="276" w:lineRule="exact"/>
        <w:ind w:left="3437"/>
        <w:jc w:val="both"/>
      </w:pPr>
      <w:r>
        <w:t>第三章 燃气供应与使用</w:t>
      </w:r>
      <w:r>
        <w:rPr>
          <w:w w:val="99"/>
        </w:rPr>
        <w:t xml:space="preserve"> </w:t>
      </w:r>
    </w:p>
    <w:p w14:paraId="3591A5F2" w14:textId="77777777" w:rsidR="001C5D91" w:rsidRDefault="001C5D91">
      <w:pPr>
        <w:pStyle w:val="a3"/>
        <w:spacing w:before="2"/>
        <w:ind w:left="0"/>
        <w:rPr>
          <w:b/>
          <w:sz w:val="17"/>
        </w:rPr>
      </w:pPr>
    </w:p>
    <w:p w14:paraId="2F97FC9F" w14:textId="77777777" w:rsidR="001C5D91" w:rsidRDefault="00726C19">
      <w:pPr>
        <w:pStyle w:val="a3"/>
        <w:spacing w:line="446" w:lineRule="auto"/>
        <w:ind w:right="241" w:firstLine="422"/>
      </w:pPr>
      <w:r>
        <w:rPr>
          <w:b/>
        </w:rPr>
        <w:t xml:space="preserve">第十四条 </w:t>
      </w:r>
      <w:r>
        <w:t xml:space="preserve">在本市行政区域内从事燃气供应经营活动的，应当取得燃气行政管理部门颁发的燃气经营许可证。 </w:t>
      </w:r>
    </w:p>
    <w:p w14:paraId="74C33314" w14:textId="77777777" w:rsidR="001C5D91" w:rsidRDefault="00726C19">
      <w:pPr>
        <w:pStyle w:val="a3"/>
        <w:spacing w:line="267" w:lineRule="exact"/>
        <w:ind w:left="859"/>
      </w:pPr>
      <w:r>
        <w:t xml:space="preserve">取得燃气经营许可证应当具备下列条件： </w:t>
      </w:r>
    </w:p>
    <w:p w14:paraId="7F8B85DD" w14:textId="77777777" w:rsidR="001C5D91" w:rsidRDefault="001C5D91">
      <w:pPr>
        <w:pStyle w:val="a3"/>
        <w:spacing w:before="2"/>
        <w:ind w:left="0"/>
        <w:rPr>
          <w:sz w:val="18"/>
        </w:rPr>
      </w:pPr>
    </w:p>
    <w:p w14:paraId="269B7C61" w14:textId="77777777" w:rsidR="001C5D91" w:rsidRDefault="00726C19">
      <w:pPr>
        <w:pStyle w:val="a3"/>
        <w:ind w:left="859"/>
      </w:pPr>
      <w:r>
        <w:t xml:space="preserve">（一）建设项目符合燃气专业规划； </w:t>
      </w:r>
    </w:p>
    <w:p w14:paraId="35FF49EA" w14:textId="77777777" w:rsidR="001C5D91" w:rsidRDefault="001C5D91">
      <w:pPr>
        <w:sectPr w:rsidR="001C5D91">
          <w:pgSz w:w="11910" w:h="16850"/>
          <w:pgMar w:top="1600" w:right="1360" w:bottom="1440" w:left="1140" w:header="0" w:footer="1179" w:gutter="0"/>
          <w:cols w:space="720"/>
        </w:sectPr>
      </w:pPr>
    </w:p>
    <w:p w14:paraId="1DC36416" w14:textId="77777777" w:rsidR="001C5D91" w:rsidRDefault="00726C19">
      <w:pPr>
        <w:pStyle w:val="a3"/>
        <w:spacing w:before="150"/>
        <w:ind w:left="859"/>
      </w:pPr>
      <w:r>
        <w:lastRenderedPageBreak/>
        <w:t xml:space="preserve">（二）有稳定和符合国家标准的燃气气源，并建立燃气气质检测制度； </w:t>
      </w:r>
    </w:p>
    <w:p w14:paraId="6BE35DCE" w14:textId="77777777" w:rsidR="001C5D91" w:rsidRDefault="001C5D91">
      <w:pPr>
        <w:pStyle w:val="a3"/>
        <w:spacing w:before="12"/>
        <w:ind w:left="0"/>
        <w:rPr>
          <w:sz w:val="17"/>
        </w:rPr>
      </w:pPr>
    </w:p>
    <w:p w14:paraId="0C92A26C" w14:textId="77777777" w:rsidR="001C5D91" w:rsidRDefault="00726C19">
      <w:pPr>
        <w:pStyle w:val="a3"/>
        <w:spacing w:line="446" w:lineRule="auto"/>
        <w:ind w:right="314" w:firstLine="420"/>
      </w:pPr>
      <w:r>
        <w:t xml:space="preserve">（三）经营场所、燃气设施符合国家和本市的相关规定，并取得公安消防部门的消防安全检查意见； </w:t>
      </w:r>
    </w:p>
    <w:p w14:paraId="706DC300" w14:textId="77777777" w:rsidR="001C5D91" w:rsidRDefault="00726C19">
      <w:pPr>
        <w:pStyle w:val="a3"/>
        <w:spacing w:line="446" w:lineRule="auto"/>
        <w:ind w:right="312" w:firstLine="420"/>
        <w:jc w:val="both"/>
      </w:pPr>
      <w:r>
        <w:t>（四）</w:t>
      </w:r>
      <w:r>
        <w:rPr>
          <w:spacing w:val="-4"/>
        </w:rPr>
        <w:t>从事管理、技术和操作等工作的人员，其配置应当与经营规模相适应，符合国家和本市的有关专业培训、考核要求，其中企业主要负责人和安全管理人员，应当依法通过燃气安</w:t>
      </w:r>
      <w:r>
        <w:rPr>
          <w:spacing w:val="-3"/>
        </w:rPr>
        <w:t>全生产知识和管理能力考核；</w:t>
      </w:r>
      <w:r>
        <w:t xml:space="preserve"> </w:t>
      </w:r>
    </w:p>
    <w:p w14:paraId="3DDED8ED" w14:textId="77777777" w:rsidR="001C5D91" w:rsidRDefault="00726C19">
      <w:pPr>
        <w:pStyle w:val="a3"/>
        <w:spacing w:line="268" w:lineRule="exact"/>
        <w:ind w:left="859"/>
      </w:pPr>
      <w:r>
        <w:t xml:space="preserve">（五）具有与业务规模相适应的偿债和抗风险能力； </w:t>
      </w:r>
    </w:p>
    <w:p w14:paraId="2934D4BD" w14:textId="77777777" w:rsidR="001C5D91" w:rsidRDefault="001C5D91">
      <w:pPr>
        <w:pStyle w:val="a3"/>
        <w:ind w:left="0"/>
        <w:rPr>
          <w:sz w:val="18"/>
        </w:rPr>
      </w:pPr>
    </w:p>
    <w:p w14:paraId="6AD22BED" w14:textId="77777777" w:rsidR="001C5D91" w:rsidRDefault="00726C19">
      <w:pPr>
        <w:pStyle w:val="a3"/>
        <w:ind w:left="859"/>
      </w:pPr>
      <w:r>
        <w:t xml:space="preserve">（六）有完善的经营管理体系和安全管理制度； </w:t>
      </w:r>
    </w:p>
    <w:p w14:paraId="1BEC1810" w14:textId="77777777" w:rsidR="001C5D91" w:rsidRDefault="001C5D91">
      <w:pPr>
        <w:pStyle w:val="a3"/>
        <w:spacing w:before="2"/>
        <w:ind w:left="0"/>
        <w:rPr>
          <w:sz w:val="18"/>
        </w:rPr>
      </w:pPr>
    </w:p>
    <w:p w14:paraId="4B63E61E" w14:textId="77777777" w:rsidR="001C5D91" w:rsidRDefault="00726C19">
      <w:pPr>
        <w:pStyle w:val="a3"/>
        <w:ind w:left="859"/>
      </w:pPr>
      <w:r>
        <w:t xml:space="preserve">（七）有健全的燃气应急预案，具有与供气规模相适应的抢险能力； </w:t>
      </w:r>
    </w:p>
    <w:p w14:paraId="527FF19A" w14:textId="77777777" w:rsidR="001C5D91" w:rsidRDefault="001C5D91">
      <w:pPr>
        <w:pStyle w:val="a3"/>
        <w:spacing w:before="12"/>
        <w:ind w:left="0"/>
        <w:rPr>
          <w:sz w:val="17"/>
        </w:rPr>
      </w:pPr>
    </w:p>
    <w:p w14:paraId="11647F95" w14:textId="77777777" w:rsidR="001C5D91" w:rsidRDefault="00726C19">
      <w:pPr>
        <w:pStyle w:val="a3"/>
        <w:ind w:left="859"/>
      </w:pPr>
      <w:r>
        <w:t xml:space="preserve">（八）有安全评价机构出具的安全评价报告，并达到安全运行的要求； </w:t>
      </w:r>
    </w:p>
    <w:p w14:paraId="577F3A6A" w14:textId="77777777" w:rsidR="001C5D91" w:rsidRDefault="001C5D91">
      <w:pPr>
        <w:pStyle w:val="a3"/>
        <w:spacing w:before="12"/>
        <w:ind w:left="0"/>
        <w:rPr>
          <w:sz w:val="17"/>
        </w:rPr>
      </w:pPr>
    </w:p>
    <w:p w14:paraId="46F0D2B1" w14:textId="77777777" w:rsidR="001C5D91" w:rsidRDefault="00726C19">
      <w:pPr>
        <w:pStyle w:val="a3"/>
        <w:spacing w:line="446" w:lineRule="auto"/>
        <w:ind w:right="314" w:firstLine="420"/>
      </w:pPr>
      <w:r>
        <w:t xml:space="preserve">（九）从事瓶装液化石油气供应经营活动的企业应当建立气瓶档案管理制度，其中从事充装作业的企业还应当建立气瓶充装质量保证体系，并具有残液回收处置措施。 </w:t>
      </w:r>
    </w:p>
    <w:p w14:paraId="1FCFB681" w14:textId="77777777" w:rsidR="001C5D91" w:rsidRDefault="00726C19">
      <w:pPr>
        <w:pStyle w:val="a3"/>
        <w:spacing w:before="1" w:line="446" w:lineRule="auto"/>
        <w:ind w:right="311" w:firstLine="420"/>
      </w:pPr>
      <w:r>
        <w:rPr>
          <w:spacing w:val="-5"/>
        </w:rPr>
        <w:t xml:space="preserve">燃气行政管理部门应当自受理燃气经营许可申请之日起 </w:t>
      </w:r>
      <w:r>
        <w:t>20</w:t>
      </w:r>
      <w:r>
        <w:rPr>
          <w:spacing w:val="-12"/>
        </w:rPr>
        <w:t xml:space="preserve"> 个工作日内，依照法定程序作出</w:t>
      </w:r>
      <w:r>
        <w:rPr>
          <w:spacing w:val="-6"/>
        </w:rPr>
        <w:t>行政许可决定。</w:t>
      </w:r>
      <w:r>
        <w:t xml:space="preserve"> </w:t>
      </w:r>
    </w:p>
    <w:p w14:paraId="7E994368" w14:textId="77777777" w:rsidR="001C5D91" w:rsidRDefault="00726C19">
      <w:pPr>
        <w:pStyle w:val="a3"/>
        <w:ind w:left="859"/>
      </w:pPr>
      <w:r>
        <w:t xml:space="preserve">燃气供应企业应当按照燃气经营许可决定的范围从事经营活动。 </w:t>
      </w:r>
    </w:p>
    <w:p w14:paraId="58BBF719" w14:textId="77777777" w:rsidR="001C5D91" w:rsidRDefault="001C5D91">
      <w:pPr>
        <w:pStyle w:val="a3"/>
        <w:spacing w:before="12"/>
        <w:ind w:left="0"/>
        <w:rPr>
          <w:sz w:val="17"/>
        </w:rPr>
      </w:pPr>
    </w:p>
    <w:p w14:paraId="3E035FE9" w14:textId="77777777" w:rsidR="001C5D91" w:rsidRDefault="00726C19">
      <w:pPr>
        <w:pStyle w:val="a3"/>
        <w:spacing w:line="446" w:lineRule="auto"/>
        <w:ind w:right="311" w:firstLine="422"/>
        <w:jc w:val="both"/>
      </w:pPr>
      <w:r>
        <w:rPr>
          <w:b/>
          <w:spacing w:val="8"/>
        </w:rPr>
        <w:t xml:space="preserve">第十五条 </w:t>
      </w:r>
      <w:r>
        <w:rPr>
          <w:spacing w:val="-3"/>
        </w:rPr>
        <w:t>实施燃气特许经营的，特许经营者或者按照特许经营协议成立的项目公司应当</w:t>
      </w:r>
      <w:r>
        <w:rPr>
          <w:spacing w:val="-4"/>
        </w:rPr>
        <w:t>取得燃气经营许可。燃气行政管理部门在办理燃气经营许可手续时，对于特许经营协议签订时已审定的内容，不再作重复审查，对其他内容的审查结果不应当导致特许经营协议内容的实质</w:t>
      </w:r>
      <w:r>
        <w:rPr>
          <w:spacing w:val="-2"/>
        </w:rPr>
        <w:t>性变更。</w:t>
      </w:r>
      <w:r>
        <w:t xml:space="preserve"> </w:t>
      </w:r>
    </w:p>
    <w:p w14:paraId="228341B7" w14:textId="77777777" w:rsidR="001C5D91" w:rsidRDefault="00726C19">
      <w:pPr>
        <w:pStyle w:val="a3"/>
        <w:spacing w:line="446" w:lineRule="auto"/>
        <w:ind w:left="861" w:right="210"/>
        <w:jc w:val="both"/>
      </w:pPr>
      <w:r>
        <w:rPr>
          <w:b/>
          <w:spacing w:val="3"/>
        </w:rPr>
        <w:t xml:space="preserve">第十六条  </w:t>
      </w:r>
      <w:r>
        <w:rPr>
          <w:spacing w:val="-9"/>
        </w:rPr>
        <w:t>市市政管理行政部门应当会同有关部门制定本市燃气管理、服务的标准和规范。</w:t>
      </w:r>
      <w:r>
        <w:rPr>
          <w:b/>
          <w:spacing w:val="5"/>
        </w:rPr>
        <w:t xml:space="preserve">第十七条 </w:t>
      </w:r>
      <w:r>
        <w:rPr>
          <w:spacing w:val="-3"/>
        </w:rPr>
        <w:t>燃气行政管理部门应当建立健全监督管理制度，依据有关法律、法规、规章、</w:t>
      </w:r>
    </w:p>
    <w:p w14:paraId="207CDBAE" w14:textId="77777777" w:rsidR="001C5D91" w:rsidRDefault="00726C19">
      <w:pPr>
        <w:pStyle w:val="a3"/>
        <w:spacing w:line="446" w:lineRule="auto"/>
        <w:ind w:right="312"/>
      </w:pPr>
      <w:r>
        <w:rPr>
          <w:spacing w:val="-4"/>
        </w:rPr>
        <w:t>规划、标准和规范，对燃气供应企业进行监督检查；向社会公布举报和投诉电话、信箱和电子</w:t>
      </w:r>
      <w:r>
        <w:rPr>
          <w:spacing w:val="-3"/>
        </w:rPr>
        <w:t>邮件地址，并受理有关燃气安全、燃气质量、收费标准和服务质量的举报和投诉。</w:t>
      </w:r>
      <w:r>
        <w:t xml:space="preserve"> </w:t>
      </w:r>
    </w:p>
    <w:p w14:paraId="71045FA6" w14:textId="77777777" w:rsidR="001C5D91" w:rsidRDefault="00726C19">
      <w:pPr>
        <w:pStyle w:val="a3"/>
        <w:spacing w:line="446" w:lineRule="auto"/>
        <w:ind w:right="314" w:firstLine="420"/>
      </w:pPr>
      <w:r>
        <w:t xml:space="preserve">燃气行政管理部门应当建立许可评价制度，对燃气供应企业实施燃气经营许可的情况进行评价。 </w:t>
      </w:r>
    </w:p>
    <w:p w14:paraId="4FD66169" w14:textId="77777777" w:rsidR="001C5D91" w:rsidRDefault="00726C19">
      <w:pPr>
        <w:pStyle w:val="a3"/>
        <w:spacing w:line="267" w:lineRule="exact"/>
        <w:ind w:left="861"/>
      </w:pPr>
      <w:r>
        <w:rPr>
          <w:b/>
        </w:rPr>
        <w:t xml:space="preserve">第十八条 </w:t>
      </w:r>
      <w:r>
        <w:t xml:space="preserve">燃气供应单位应当向用户提供安全、稳定、质量合格和价格合理的服务。 </w:t>
      </w:r>
    </w:p>
    <w:p w14:paraId="6E63C798" w14:textId="77777777" w:rsidR="001C5D91" w:rsidRDefault="001C5D91">
      <w:pPr>
        <w:pStyle w:val="a3"/>
        <w:spacing w:before="12"/>
        <w:ind w:left="0"/>
        <w:rPr>
          <w:sz w:val="17"/>
        </w:rPr>
      </w:pPr>
    </w:p>
    <w:p w14:paraId="04ECF2E1" w14:textId="77777777" w:rsidR="001C5D91" w:rsidRDefault="00726C19">
      <w:pPr>
        <w:pStyle w:val="a3"/>
        <w:ind w:left="859"/>
      </w:pPr>
      <w:r>
        <w:t>燃气供应企业未经燃气行政管理部门的批准，不得擅自停业、歇业。确需停业、歇业的，</w:t>
      </w:r>
    </w:p>
    <w:p w14:paraId="112E6181" w14:textId="77777777" w:rsidR="001C5D91" w:rsidRDefault="001C5D91">
      <w:pPr>
        <w:sectPr w:rsidR="001C5D91">
          <w:pgSz w:w="11910" w:h="16850"/>
          <w:pgMar w:top="1600" w:right="1360" w:bottom="1440" w:left="1140" w:header="0" w:footer="1179" w:gutter="0"/>
          <w:cols w:space="720"/>
        </w:sectPr>
      </w:pPr>
    </w:p>
    <w:p w14:paraId="3B5F5B72" w14:textId="77777777" w:rsidR="001C5D91" w:rsidRDefault="00726C19">
      <w:pPr>
        <w:pStyle w:val="a3"/>
        <w:spacing w:before="150"/>
      </w:pPr>
      <w:r>
        <w:lastRenderedPageBreak/>
        <w:t xml:space="preserve">应当事先对供应范围内的用户作出妥善安排。 </w:t>
      </w:r>
    </w:p>
    <w:p w14:paraId="5443E620" w14:textId="77777777" w:rsidR="001C5D91" w:rsidRDefault="001C5D91">
      <w:pPr>
        <w:pStyle w:val="a3"/>
        <w:spacing w:before="12"/>
        <w:ind w:left="0"/>
        <w:rPr>
          <w:sz w:val="17"/>
        </w:rPr>
      </w:pPr>
    </w:p>
    <w:p w14:paraId="4BE03EED" w14:textId="77777777" w:rsidR="001C5D91" w:rsidRDefault="00726C19">
      <w:pPr>
        <w:pStyle w:val="a3"/>
        <w:ind w:left="861"/>
      </w:pPr>
      <w:r>
        <w:rPr>
          <w:b/>
        </w:rPr>
        <w:t xml:space="preserve">第十九条 </w:t>
      </w:r>
      <w:r>
        <w:t xml:space="preserve">燃气供应单位应当建立和完善各项安全保障制度，并遵守下列规定： </w:t>
      </w:r>
    </w:p>
    <w:p w14:paraId="74DAFA1D" w14:textId="77777777" w:rsidR="001C5D91" w:rsidRDefault="001C5D91">
      <w:pPr>
        <w:pStyle w:val="a3"/>
        <w:spacing w:before="2"/>
        <w:ind w:left="0"/>
        <w:rPr>
          <w:sz w:val="18"/>
        </w:rPr>
      </w:pPr>
    </w:p>
    <w:p w14:paraId="0FBA1995" w14:textId="77777777" w:rsidR="001C5D91" w:rsidRDefault="00726C19">
      <w:pPr>
        <w:pStyle w:val="a3"/>
        <w:ind w:left="859"/>
      </w:pPr>
      <w:r>
        <w:t xml:space="preserve">（一）执行国家和本市对燃气设施运行、维护和抢修的有关规定； </w:t>
      </w:r>
    </w:p>
    <w:p w14:paraId="71742418" w14:textId="77777777" w:rsidR="001C5D91" w:rsidRDefault="001C5D91">
      <w:pPr>
        <w:pStyle w:val="a3"/>
        <w:ind w:left="0"/>
        <w:rPr>
          <w:sz w:val="18"/>
        </w:rPr>
      </w:pPr>
    </w:p>
    <w:p w14:paraId="0F99AB0D" w14:textId="77777777" w:rsidR="001C5D91" w:rsidRDefault="00726C19">
      <w:pPr>
        <w:pStyle w:val="a3"/>
        <w:ind w:left="859"/>
      </w:pPr>
      <w:r>
        <w:t xml:space="preserve">（二）与气源供应企业签订长期和年度供应合同，明确供气保障方案； </w:t>
      </w:r>
    </w:p>
    <w:p w14:paraId="1543CECB" w14:textId="77777777" w:rsidR="001C5D91" w:rsidRDefault="001C5D91">
      <w:pPr>
        <w:pStyle w:val="a3"/>
        <w:spacing w:before="12"/>
        <w:ind w:left="0"/>
        <w:rPr>
          <w:sz w:val="17"/>
        </w:rPr>
      </w:pPr>
    </w:p>
    <w:p w14:paraId="6560F6A5" w14:textId="77777777" w:rsidR="001C5D91" w:rsidRDefault="00726C19">
      <w:pPr>
        <w:pStyle w:val="a3"/>
        <w:spacing w:line="446" w:lineRule="auto"/>
        <w:ind w:right="314" w:firstLine="420"/>
      </w:pPr>
      <w:r>
        <w:t xml:space="preserve">（三）对承担管理责任的燃气设施进行维护、检修和检验，并根据生产运行状况，对燃气设施进行安全评估； </w:t>
      </w:r>
    </w:p>
    <w:p w14:paraId="53E2FAEC" w14:textId="77777777" w:rsidR="001C5D91" w:rsidRDefault="00726C19">
      <w:pPr>
        <w:pStyle w:val="a3"/>
        <w:spacing w:before="1"/>
        <w:ind w:left="859"/>
      </w:pPr>
      <w:r>
        <w:t xml:space="preserve">（四）具备维持正常运营和保障安全生产条件所需的资金投入； </w:t>
      </w:r>
    </w:p>
    <w:p w14:paraId="45C1078D" w14:textId="77777777" w:rsidR="001C5D91" w:rsidRDefault="001C5D91">
      <w:pPr>
        <w:pStyle w:val="a3"/>
        <w:spacing w:before="12"/>
        <w:ind w:left="0"/>
        <w:rPr>
          <w:sz w:val="17"/>
        </w:rPr>
      </w:pPr>
    </w:p>
    <w:p w14:paraId="194B8192" w14:textId="77777777" w:rsidR="001C5D91" w:rsidRDefault="00726C19">
      <w:pPr>
        <w:pStyle w:val="a3"/>
        <w:ind w:left="859"/>
      </w:pPr>
      <w:r>
        <w:t xml:space="preserve">（五）建立员工岗位培训制度； </w:t>
      </w:r>
    </w:p>
    <w:p w14:paraId="00B66D40" w14:textId="77777777" w:rsidR="001C5D91" w:rsidRDefault="001C5D91">
      <w:pPr>
        <w:pStyle w:val="a3"/>
        <w:spacing w:before="2"/>
        <w:ind w:left="0"/>
        <w:rPr>
          <w:sz w:val="18"/>
        </w:rPr>
      </w:pPr>
    </w:p>
    <w:p w14:paraId="7189CDFE" w14:textId="77777777" w:rsidR="001C5D91" w:rsidRDefault="00726C19">
      <w:pPr>
        <w:pStyle w:val="a3"/>
        <w:ind w:left="859"/>
      </w:pPr>
      <w:r>
        <w:t>（六）因例行检修、更换设施等情况，需要临时调整供气量或者暂停供气时，应当提前 48</w:t>
      </w:r>
    </w:p>
    <w:p w14:paraId="4EB08DBF" w14:textId="77777777" w:rsidR="001C5D91" w:rsidRDefault="001C5D91">
      <w:pPr>
        <w:pStyle w:val="a3"/>
        <w:spacing w:before="12"/>
        <w:ind w:left="0"/>
        <w:rPr>
          <w:sz w:val="17"/>
        </w:rPr>
      </w:pPr>
    </w:p>
    <w:p w14:paraId="663AC328" w14:textId="77777777" w:rsidR="001C5D91" w:rsidRDefault="00726C19">
      <w:pPr>
        <w:pStyle w:val="a3"/>
      </w:pPr>
      <w:r>
        <w:t xml:space="preserve">小时将作业时间和影响区域予以公告； </w:t>
      </w:r>
    </w:p>
    <w:p w14:paraId="775DCF83" w14:textId="77777777" w:rsidR="001C5D91" w:rsidRDefault="001C5D91">
      <w:pPr>
        <w:pStyle w:val="a3"/>
        <w:ind w:left="0"/>
        <w:rPr>
          <w:sz w:val="18"/>
        </w:rPr>
      </w:pPr>
    </w:p>
    <w:p w14:paraId="64EEC9B3" w14:textId="77777777" w:rsidR="001C5D91" w:rsidRDefault="00726C19">
      <w:pPr>
        <w:pStyle w:val="a3"/>
        <w:spacing w:line="446" w:lineRule="auto"/>
        <w:ind w:right="314" w:firstLine="420"/>
      </w:pPr>
      <w:r>
        <w:t xml:space="preserve">（七）燃气供应企业应当按照国家和本市的有关规定向燃气行政管理部门报告生产运营、安全生产等情况； </w:t>
      </w:r>
    </w:p>
    <w:p w14:paraId="37BCD4A2" w14:textId="77777777" w:rsidR="001C5D91" w:rsidRDefault="00726C19">
      <w:pPr>
        <w:pStyle w:val="a3"/>
        <w:ind w:left="859"/>
      </w:pPr>
      <w:r>
        <w:t xml:space="preserve">（八）因突发事件影响供气，应当按照燃气应急预案采取紧急措施并及时通知用户。 </w:t>
      </w:r>
    </w:p>
    <w:p w14:paraId="62362750" w14:textId="77777777" w:rsidR="001C5D91" w:rsidRDefault="001C5D91">
      <w:pPr>
        <w:pStyle w:val="a3"/>
        <w:spacing w:before="12"/>
        <w:ind w:left="0"/>
        <w:rPr>
          <w:sz w:val="17"/>
        </w:rPr>
      </w:pPr>
    </w:p>
    <w:p w14:paraId="528F0772" w14:textId="77777777" w:rsidR="001C5D91" w:rsidRDefault="00726C19">
      <w:pPr>
        <w:pStyle w:val="a3"/>
        <w:ind w:left="861"/>
      </w:pPr>
      <w:r>
        <w:rPr>
          <w:b/>
        </w:rPr>
        <w:t xml:space="preserve">第二十条 </w:t>
      </w:r>
      <w:r>
        <w:t xml:space="preserve">燃气供应单位应当建立健全用户服务制度，规范服务行为，并遵守下列规定： </w:t>
      </w:r>
    </w:p>
    <w:p w14:paraId="541D8305" w14:textId="77777777" w:rsidR="001C5D91" w:rsidRDefault="001C5D91">
      <w:pPr>
        <w:pStyle w:val="a3"/>
        <w:spacing w:before="2"/>
        <w:ind w:left="0"/>
        <w:rPr>
          <w:sz w:val="18"/>
        </w:rPr>
      </w:pPr>
    </w:p>
    <w:p w14:paraId="0B383228" w14:textId="77777777" w:rsidR="001C5D91" w:rsidRDefault="00726C19">
      <w:pPr>
        <w:pStyle w:val="a3"/>
        <w:ind w:left="859"/>
      </w:pPr>
      <w:r>
        <w:t xml:space="preserve">（一）与单位用户签订合同，明确双方的权利与义务； </w:t>
      </w:r>
    </w:p>
    <w:p w14:paraId="05E8EC1F" w14:textId="77777777" w:rsidR="001C5D91" w:rsidRDefault="001C5D91">
      <w:pPr>
        <w:pStyle w:val="a3"/>
        <w:ind w:left="0"/>
        <w:rPr>
          <w:sz w:val="18"/>
        </w:rPr>
      </w:pPr>
    </w:p>
    <w:p w14:paraId="53B70E98" w14:textId="77777777" w:rsidR="001C5D91" w:rsidRDefault="00726C19">
      <w:pPr>
        <w:pStyle w:val="a3"/>
        <w:ind w:left="859"/>
      </w:pPr>
      <w:r>
        <w:t xml:space="preserve">（二）建立健全用户服务档案； </w:t>
      </w:r>
    </w:p>
    <w:p w14:paraId="30B7B2F0" w14:textId="77777777" w:rsidR="001C5D91" w:rsidRDefault="001C5D91">
      <w:pPr>
        <w:pStyle w:val="a3"/>
        <w:spacing w:before="12"/>
        <w:ind w:left="0"/>
        <w:rPr>
          <w:sz w:val="17"/>
        </w:rPr>
      </w:pPr>
    </w:p>
    <w:p w14:paraId="1258733D" w14:textId="77777777" w:rsidR="001C5D91" w:rsidRDefault="00726C19">
      <w:pPr>
        <w:pStyle w:val="a3"/>
        <w:ind w:left="859"/>
      </w:pPr>
      <w:r>
        <w:t xml:space="preserve">（三）燃气销售执行政府指导价、政府定价和法定的价格干预措施、紧急措施； </w:t>
      </w:r>
    </w:p>
    <w:p w14:paraId="66499AAA" w14:textId="77777777" w:rsidR="001C5D91" w:rsidRDefault="001C5D91">
      <w:pPr>
        <w:pStyle w:val="a3"/>
        <w:spacing w:before="2"/>
        <w:ind w:left="0"/>
        <w:rPr>
          <w:sz w:val="18"/>
        </w:rPr>
      </w:pPr>
    </w:p>
    <w:p w14:paraId="30BF4BBE" w14:textId="77777777" w:rsidR="001C5D91" w:rsidRDefault="00726C19">
      <w:pPr>
        <w:pStyle w:val="a3"/>
        <w:spacing w:line="446" w:lineRule="auto"/>
        <w:ind w:right="314" w:firstLine="420"/>
      </w:pPr>
      <w:r>
        <w:t xml:space="preserve">（四）在业务受理场所公示业务流程、服务项目、服务承诺、作业标准、收费标准和服务受理、投诉电话等内容；向社会公布服务受理及投诉电话； </w:t>
      </w:r>
    </w:p>
    <w:p w14:paraId="35C985A6" w14:textId="77777777" w:rsidR="001C5D91" w:rsidRDefault="00726C19">
      <w:pPr>
        <w:pStyle w:val="a3"/>
        <w:spacing w:line="446" w:lineRule="auto"/>
        <w:ind w:right="312" w:firstLine="420"/>
        <w:jc w:val="both"/>
      </w:pPr>
      <w:r>
        <w:t>（五）</w:t>
      </w:r>
      <w:r>
        <w:rPr>
          <w:spacing w:val="-4"/>
        </w:rPr>
        <w:t>建立燃气设施安全巡检制度，按照国家和本市的有关规定，对用户的燃气设施定期进行免费安全检查，并作好安全检查记录；发现用户的燃气设施存在隐患的，应当书面告知用</w:t>
      </w:r>
      <w:r>
        <w:rPr>
          <w:spacing w:val="-3"/>
        </w:rPr>
        <w:t>户及时消除；</w:t>
      </w:r>
      <w:r>
        <w:t xml:space="preserve"> </w:t>
      </w:r>
    </w:p>
    <w:p w14:paraId="0F19120A" w14:textId="77777777" w:rsidR="001C5D91" w:rsidRDefault="00726C19">
      <w:pPr>
        <w:pStyle w:val="a3"/>
        <w:spacing w:line="268" w:lineRule="exact"/>
        <w:ind w:left="859"/>
      </w:pPr>
      <w:r>
        <w:t xml:space="preserve">（六）不得限定用户购买其指定的经营者的产品； </w:t>
      </w:r>
    </w:p>
    <w:p w14:paraId="4FD5D037" w14:textId="77777777" w:rsidR="001C5D91" w:rsidRDefault="001C5D91">
      <w:pPr>
        <w:pStyle w:val="a3"/>
        <w:ind w:left="0"/>
        <w:rPr>
          <w:sz w:val="18"/>
        </w:rPr>
      </w:pPr>
    </w:p>
    <w:p w14:paraId="58A1ABDD" w14:textId="77777777" w:rsidR="001C5D91" w:rsidRDefault="00726C19">
      <w:pPr>
        <w:pStyle w:val="a3"/>
        <w:ind w:left="859"/>
      </w:pPr>
      <w:r>
        <w:t xml:space="preserve">（七）燃气供应企业应当对供应范围内的燃气自管单位进行技术指导和技术服务。 </w:t>
      </w:r>
    </w:p>
    <w:p w14:paraId="4D4B2DFA" w14:textId="77777777" w:rsidR="001C5D91" w:rsidRDefault="001C5D91">
      <w:pPr>
        <w:pStyle w:val="a3"/>
        <w:ind w:left="0"/>
        <w:rPr>
          <w:sz w:val="18"/>
        </w:rPr>
      </w:pPr>
    </w:p>
    <w:p w14:paraId="582FB0DA" w14:textId="77777777" w:rsidR="001C5D91" w:rsidRDefault="00726C19">
      <w:pPr>
        <w:pStyle w:val="a3"/>
        <w:spacing w:line="446" w:lineRule="auto"/>
        <w:ind w:right="241" w:firstLine="422"/>
      </w:pPr>
      <w:r>
        <w:rPr>
          <w:b/>
        </w:rPr>
        <w:t xml:space="preserve">第二十一条 </w:t>
      </w:r>
      <w:r>
        <w:t xml:space="preserve">管道燃气供应企业应当对供应范围内的市政燃气设施、居民用户的庭院燃气设施和共用燃气设施承担运行、维护、抢修和更新改造的责任。 </w:t>
      </w:r>
    </w:p>
    <w:p w14:paraId="38A07DA7" w14:textId="77777777" w:rsidR="001C5D91" w:rsidRDefault="00726C19">
      <w:pPr>
        <w:pStyle w:val="a3"/>
        <w:ind w:left="859"/>
      </w:pPr>
      <w:r>
        <w:t>对于单位用户的燃气设施，管道燃气供应企业应当按照合同的约定承担相应的管理和服务</w:t>
      </w:r>
    </w:p>
    <w:p w14:paraId="00013D13" w14:textId="77777777" w:rsidR="001C5D91" w:rsidRDefault="001C5D91">
      <w:pPr>
        <w:sectPr w:rsidR="001C5D91">
          <w:pgSz w:w="11910" w:h="16850"/>
          <w:pgMar w:top="1600" w:right="1360" w:bottom="1440" w:left="1140" w:header="0" w:footer="1179" w:gutter="0"/>
          <w:cols w:space="720"/>
        </w:sectPr>
      </w:pPr>
    </w:p>
    <w:p w14:paraId="4A90A75E" w14:textId="77777777" w:rsidR="001C5D91" w:rsidRDefault="00726C19">
      <w:pPr>
        <w:pStyle w:val="a3"/>
        <w:spacing w:before="150"/>
      </w:pPr>
      <w:r>
        <w:lastRenderedPageBreak/>
        <w:t xml:space="preserve">责任。 </w:t>
      </w:r>
    </w:p>
    <w:p w14:paraId="2A719419" w14:textId="77777777" w:rsidR="001C5D91" w:rsidRDefault="001C5D91">
      <w:pPr>
        <w:pStyle w:val="a3"/>
        <w:spacing w:before="12"/>
        <w:ind w:left="0"/>
        <w:rPr>
          <w:sz w:val="17"/>
        </w:rPr>
      </w:pPr>
    </w:p>
    <w:p w14:paraId="624B4757" w14:textId="77777777" w:rsidR="001C5D91" w:rsidRDefault="00726C19">
      <w:pPr>
        <w:pStyle w:val="a3"/>
        <w:spacing w:line="446" w:lineRule="auto"/>
        <w:ind w:right="241" w:firstLine="422"/>
      </w:pPr>
      <w:r>
        <w:rPr>
          <w:b/>
        </w:rPr>
        <w:t xml:space="preserve">第二十二条 </w:t>
      </w:r>
      <w:r>
        <w:t xml:space="preserve">燃气供应单位应当在重要的燃气设施或者重要的部位设置统一、明显的识别标志。在对燃气设施维护和抢修时，必须设置安全警示标志。 </w:t>
      </w:r>
    </w:p>
    <w:p w14:paraId="7CFCC0A6" w14:textId="77777777" w:rsidR="001C5D91" w:rsidRDefault="00726C19">
      <w:pPr>
        <w:pStyle w:val="a3"/>
        <w:spacing w:line="446" w:lineRule="auto"/>
        <w:ind w:right="314" w:firstLine="420"/>
      </w:pPr>
      <w:r>
        <w:t xml:space="preserve">燃气供应单位对安装在用户室内和建筑物公共部位的公用燃气阀门应当设立永久性警示标志，并告知用户不得擅自操作公用燃气阀门。 </w:t>
      </w:r>
    </w:p>
    <w:p w14:paraId="07779DAA" w14:textId="77777777" w:rsidR="001C5D91" w:rsidRDefault="00726C19">
      <w:pPr>
        <w:ind w:left="861"/>
        <w:rPr>
          <w:sz w:val="21"/>
        </w:rPr>
      </w:pPr>
      <w:r>
        <w:rPr>
          <w:b/>
          <w:sz w:val="21"/>
        </w:rPr>
        <w:t xml:space="preserve">第二十三条 </w:t>
      </w:r>
      <w:r>
        <w:rPr>
          <w:sz w:val="21"/>
        </w:rPr>
        <w:t xml:space="preserve">瓶装液化石油气供应企业应当遵守下列规定： </w:t>
      </w:r>
    </w:p>
    <w:p w14:paraId="12E831E4" w14:textId="77777777" w:rsidR="001C5D91" w:rsidRDefault="001C5D91">
      <w:pPr>
        <w:pStyle w:val="a3"/>
        <w:ind w:left="0"/>
        <w:rPr>
          <w:sz w:val="18"/>
        </w:rPr>
      </w:pPr>
    </w:p>
    <w:p w14:paraId="70CEB4F8" w14:textId="77777777" w:rsidR="001C5D91" w:rsidRDefault="00726C19">
      <w:pPr>
        <w:pStyle w:val="a3"/>
        <w:ind w:left="859"/>
      </w:pPr>
      <w:r>
        <w:t xml:space="preserve">（一）向用户提供的气瓶、气质及气量应当符合国家和本市的规定； </w:t>
      </w:r>
    </w:p>
    <w:p w14:paraId="45017053" w14:textId="77777777" w:rsidR="001C5D91" w:rsidRDefault="001C5D91">
      <w:pPr>
        <w:pStyle w:val="a3"/>
        <w:ind w:left="0"/>
        <w:rPr>
          <w:sz w:val="18"/>
        </w:rPr>
      </w:pPr>
    </w:p>
    <w:p w14:paraId="633EFF16" w14:textId="77777777" w:rsidR="001C5D91" w:rsidRDefault="00726C19">
      <w:pPr>
        <w:pStyle w:val="a3"/>
        <w:ind w:left="859"/>
      </w:pPr>
      <w:r>
        <w:t xml:space="preserve">（二）瓶装液化石油气供应站应当与瓶装液化石油气充装企业签订合同； </w:t>
      </w:r>
    </w:p>
    <w:p w14:paraId="02CCCE28" w14:textId="77777777" w:rsidR="001C5D91" w:rsidRDefault="001C5D91">
      <w:pPr>
        <w:pStyle w:val="a3"/>
        <w:spacing w:before="2"/>
        <w:ind w:left="0"/>
        <w:rPr>
          <w:sz w:val="18"/>
        </w:rPr>
      </w:pPr>
    </w:p>
    <w:p w14:paraId="060D7BDF" w14:textId="77777777" w:rsidR="001C5D91" w:rsidRDefault="00726C19">
      <w:pPr>
        <w:pStyle w:val="a3"/>
        <w:spacing w:line="446" w:lineRule="auto"/>
        <w:ind w:right="314" w:firstLine="420"/>
      </w:pPr>
      <w:r>
        <w:t xml:space="preserve">（三）液化石油气充装企业负责气瓶的维护和保养，并应当按照国家和本市的有关规定， 定期将气瓶送检验机构进行检验； </w:t>
      </w:r>
    </w:p>
    <w:p w14:paraId="4E55DB5A" w14:textId="77777777" w:rsidR="001C5D91" w:rsidRDefault="00726C19">
      <w:pPr>
        <w:pStyle w:val="a3"/>
        <w:spacing w:line="267" w:lineRule="exact"/>
        <w:ind w:left="859"/>
      </w:pPr>
      <w:r>
        <w:t xml:space="preserve">（四）液化石油气充装企业只能充装自有产权和供气合同范围内的气瓶。 </w:t>
      </w:r>
    </w:p>
    <w:p w14:paraId="4ECCE526" w14:textId="77777777" w:rsidR="001C5D91" w:rsidRDefault="001C5D91">
      <w:pPr>
        <w:pStyle w:val="a3"/>
        <w:spacing w:before="1"/>
        <w:ind w:left="0"/>
        <w:rPr>
          <w:sz w:val="18"/>
        </w:rPr>
      </w:pPr>
    </w:p>
    <w:p w14:paraId="257FCF14" w14:textId="77777777" w:rsidR="001C5D91" w:rsidRDefault="00726C19">
      <w:pPr>
        <w:pStyle w:val="a3"/>
        <w:spacing w:before="1" w:line="446" w:lineRule="auto"/>
        <w:ind w:right="241" w:firstLine="422"/>
      </w:pPr>
      <w:r>
        <w:rPr>
          <w:b/>
        </w:rPr>
        <w:t xml:space="preserve">第二十四条 </w:t>
      </w:r>
      <w:r>
        <w:t xml:space="preserve">燃气自管单位应当与燃气供应企业签订合同，明确燃气设施安全维护、管理的范围和责任。 </w:t>
      </w:r>
    </w:p>
    <w:p w14:paraId="3337F7CD" w14:textId="77777777" w:rsidR="001C5D91" w:rsidRDefault="00726C19">
      <w:pPr>
        <w:pStyle w:val="a3"/>
        <w:spacing w:line="446" w:lineRule="auto"/>
        <w:ind w:right="314" w:firstLine="420"/>
      </w:pPr>
      <w:r>
        <w:t xml:space="preserve">燃气自管单位应当接受燃气供应企业的业务指导，并对从事燃气设施运行、维护、抢修和安全管理的人员进行专业技术培训。 </w:t>
      </w:r>
    </w:p>
    <w:p w14:paraId="052A3C88" w14:textId="77777777" w:rsidR="001C5D91" w:rsidRDefault="00726C19">
      <w:pPr>
        <w:pStyle w:val="a3"/>
        <w:spacing w:line="446" w:lineRule="auto"/>
        <w:ind w:right="210" w:firstLine="422"/>
      </w:pPr>
      <w:r>
        <w:rPr>
          <w:b/>
          <w:spacing w:val="3"/>
        </w:rPr>
        <w:t xml:space="preserve">第二十五条  </w:t>
      </w:r>
      <w:r>
        <w:rPr>
          <w:spacing w:val="-3"/>
        </w:rPr>
        <w:t>燃气供应单位发现危害燃气设施安全、违反规定使用燃气等行为时，应当立</w:t>
      </w:r>
      <w:r>
        <w:rPr>
          <w:spacing w:val="-16"/>
        </w:rPr>
        <w:t>即予以劝阻、制止，记入用户档案，并向燃气行政管理部门、城市管理综合行政执法部门举报。</w:t>
      </w:r>
      <w:r>
        <w:t xml:space="preserve"> </w:t>
      </w:r>
    </w:p>
    <w:p w14:paraId="4060E4B4" w14:textId="77777777" w:rsidR="001C5D91" w:rsidRDefault="00726C19">
      <w:pPr>
        <w:pStyle w:val="a3"/>
        <w:spacing w:line="446" w:lineRule="auto"/>
        <w:ind w:left="861" w:right="244" w:hanging="3"/>
      </w:pPr>
      <w:r>
        <w:rPr>
          <w:spacing w:val="-3"/>
        </w:rPr>
        <w:t>燃气行政管理部门和城市管理综合行政执法部门接到举报后，应当立即核查并依法处理。</w:t>
      </w:r>
      <w:r>
        <w:rPr>
          <w:b/>
          <w:spacing w:val="6"/>
        </w:rPr>
        <w:t xml:space="preserve">第二十六条  </w:t>
      </w:r>
      <w:r>
        <w:rPr>
          <w:spacing w:val="-3"/>
        </w:rPr>
        <w:t>燃气用户和物业管理单位应当配合燃气供应单位对燃气设施进行的维护、抢</w:t>
      </w:r>
    </w:p>
    <w:p w14:paraId="6032A92D" w14:textId="77777777" w:rsidR="001C5D91" w:rsidRDefault="00726C19">
      <w:pPr>
        <w:pStyle w:val="a3"/>
        <w:spacing w:line="267" w:lineRule="exact"/>
      </w:pPr>
      <w:r>
        <w:t xml:space="preserve">修作业以及查表、收费等工作。 </w:t>
      </w:r>
    </w:p>
    <w:p w14:paraId="129110BF" w14:textId="77777777" w:rsidR="001C5D91" w:rsidRDefault="001C5D91">
      <w:pPr>
        <w:pStyle w:val="a3"/>
        <w:spacing w:before="12"/>
        <w:ind w:left="0"/>
        <w:rPr>
          <w:sz w:val="17"/>
        </w:rPr>
      </w:pPr>
    </w:p>
    <w:p w14:paraId="623C2A5B" w14:textId="77777777" w:rsidR="001C5D91" w:rsidRDefault="00726C19">
      <w:pPr>
        <w:pStyle w:val="a3"/>
        <w:ind w:left="859"/>
      </w:pPr>
      <w:r>
        <w:t xml:space="preserve">燃气用户应当按时支付燃气费，不得拖欠和拒绝支付。 </w:t>
      </w:r>
    </w:p>
    <w:p w14:paraId="3931BD06" w14:textId="77777777" w:rsidR="001C5D91" w:rsidRDefault="001C5D91">
      <w:pPr>
        <w:pStyle w:val="a3"/>
        <w:spacing w:before="12"/>
        <w:ind w:left="0"/>
        <w:rPr>
          <w:sz w:val="17"/>
        </w:rPr>
      </w:pPr>
    </w:p>
    <w:p w14:paraId="442D7276" w14:textId="77777777" w:rsidR="001C5D91" w:rsidRDefault="00726C19">
      <w:pPr>
        <w:pStyle w:val="a3"/>
        <w:spacing w:line="446" w:lineRule="auto"/>
        <w:ind w:right="312" w:firstLine="422"/>
        <w:jc w:val="both"/>
      </w:pPr>
      <w:r>
        <w:rPr>
          <w:b/>
          <w:spacing w:val="6"/>
        </w:rPr>
        <w:t xml:space="preserve">第二十七条 </w:t>
      </w:r>
      <w:r>
        <w:rPr>
          <w:spacing w:val="-3"/>
        </w:rPr>
        <w:t>燃气用户应当在具备安全使用条件的场所正确使用燃气、燃气设施和用气设</w:t>
      </w:r>
      <w:r>
        <w:rPr>
          <w:spacing w:val="-4"/>
        </w:rPr>
        <w:t>备。燃气用户应当对室内燃气设施及用气设备进行日常检查，发现室内燃气设施或者用气设备</w:t>
      </w:r>
      <w:r>
        <w:rPr>
          <w:spacing w:val="-16"/>
        </w:rPr>
        <w:t>异常、燃气泄漏、意外停气时，应当关闭阀门、开窗通风，禁止在现场动用明火、开关电器、拨</w:t>
      </w:r>
      <w:r>
        <w:rPr>
          <w:spacing w:val="-7"/>
        </w:rPr>
        <w:t>打电话，并及时向燃气供应单位报修。</w:t>
      </w:r>
      <w:r>
        <w:t xml:space="preserve"> </w:t>
      </w:r>
    </w:p>
    <w:p w14:paraId="1E8CE632" w14:textId="77777777" w:rsidR="001C5D91" w:rsidRDefault="00726C19">
      <w:pPr>
        <w:spacing w:line="267" w:lineRule="exact"/>
        <w:ind w:left="861"/>
        <w:jc w:val="both"/>
        <w:rPr>
          <w:sz w:val="21"/>
        </w:rPr>
      </w:pPr>
      <w:r>
        <w:rPr>
          <w:b/>
          <w:sz w:val="21"/>
        </w:rPr>
        <w:t xml:space="preserve">第二十八条 </w:t>
      </w:r>
      <w:r>
        <w:rPr>
          <w:sz w:val="21"/>
        </w:rPr>
        <w:t xml:space="preserve">在燃气的供应与使用过程中，禁止下列行为： </w:t>
      </w:r>
    </w:p>
    <w:p w14:paraId="1E67D107" w14:textId="77777777" w:rsidR="001C5D91" w:rsidRDefault="001C5D91">
      <w:pPr>
        <w:pStyle w:val="a3"/>
        <w:spacing w:before="2"/>
        <w:ind w:left="0"/>
        <w:rPr>
          <w:sz w:val="18"/>
        </w:rPr>
      </w:pPr>
    </w:p>
    <w:p w14:paraId="0FCAAA40" w14:textId="77777777" w:rsidR="001C5D91" w:rsidRDefault="00726C19">
      <w:pPr>
        <w:pStyle w:val="a3"/>
        <w:ind w:left="859"/>
      </w:pPr>
      <w:r>
        <w:t xml:space="preserve">（一）倒灌瓶装液化石油气； </w:t>
      </w:r>
    </w:p>
    <w:p w14:paraId="6CF20F45" w14:textId="77777777" w:rsidR="001C5D91" w:rsidRDefault="001C5D91">
      <w:pPr>
        <w:sectPr w:rsidR="001C5D91">
          <w:pgSz w:w="11910" w:h="16850"/>
          <w:pgMar w:top="1600" w:right="1360" w:bottom="1440" w:left="1140" w:header="0" w:footer="1179" w:gutter="0"/>
          <w:cols w:space="720"/>
        </w:sectPr>
      </w:pPr>
    </w:p>
    <w:p w14:paraId="1D40C8D9" w14:textId="77777777" w:rsidR="001C5D91" w:rsidRDefault="00726C19">
      <w:pPr>
        <w:pStyle w:val="a3"/>
        <w:spacing w:before="150"/>
        <w:ind w:left="859"/>
      </w:pPr>
      <w:r>
        <w:lastRenderedPageBreak/>
        <w:t xml:space="preserve">（二）摔、砸、滚动、倒置气瓶； </w:t>
      </w:r>
    </w:p>
    <w:p w14:paraId="5965ED32" w14:textId="77777777" w:rsidR="001C5D91" w:rsidRDefault="001C5D91">
      <w:pPr>
        <w:pStyle w:val="a3"/>
        <w:spacing w:before="12"/>
        <w:ind w:left="0"/>
        <w:rPr>
          <w:sz w:val="17"/>
        </w:rPr>
      </w:pPr>
    </w:p>
    <w:p w14:paraId="36497221" w14:textId="77777777" w:rsidR="001C5D91" w:rsidRDefault="00726C19">
      <w:pPr>
        <w:pStyle w:val="a3"/>
        <w:ind w:left="859"/>
      </w:pPr>
      <w:r>
        <w:t xml:space="preserve">（三）加热气瓶、倾倒瓶内残液或者拆修瓶阀等附件； </w:t>
      </w:r>
    </w:p>
    <w:p w14:paraId="3AAC2319" w14:textId="77777777" w:rsidR="001C5D91" w:rsidRDefault="001C5D91">
      <w:pPr>
        <w:pStyle w:val="a3"/>
        <w:spacing w:before="2"/>
        <w:ind w:left="0"/>
        <w:rPr>
          <w:sz w:val="18"/>
        </w:rPr>
      </w:pPr>
    </w:p>
    <w:p w14:paraId="78CB3804" w14:textId="77777777" w:rsidR="001C5D91" w:rsidRDefault="00726C19">
      <w:pPr>
        <w:pStyle w:val="a3"/>
        <w:ind w:left="859"/>
      </w:pPr>
      <w:r>
        <w:t xml:space="preserve">（四）擅自拆除、改装、迁移、安装室内管道燃气设施； </w:t>
      </w:r>
    </w:p>
    <w:p w14:paraId="2730EBAA" w14:textId="77777777" w:rsidR="001C5D91" w:rsidRDefault="001C5D91">
      <w:pPr>
        <w:pStyle w:val="a3"/>
        <w:ind w:left="0"/>
        <w:rPr>
          <w:sz w:val="18"/>
        </w:rPr>
      </w:pPr>
    </w:p>
    <w:p w14:paraId="1ACD9620" w14:textId="77777777" w:rsidR="001C5D91" w:rsidRDefault="00726C19">
      <w:pPr>
        <w:pStyle w:val="a3"/>
        <w:spacing w:line="446" w:lineRule="auto"/>
        <w:ind w:right="314" w:firstLine="420"/>
      </w:pPr>
      <w:r>
        <w:t xml:space="preserve">（五）在安装燃气计量表、阀门、燃气蒸发器等燃气设施的房间内堆放易燃易爆物品、居住和办公，在燃气设施的专用房间内使用明火； </w:t>
      </w:r>
    </w:p>
    <w:p w14:paraId="5C051A65" w14:textId="77777777" w:rsidR="001C5D91" w:rsidRDefault="00726C19">
      <w:pPr>
        <w:pStyle w:val="a3"/>
        <w:ind w:left="859"/>
      </w:pPr>
      <w:r>
        <w:t xml:space="preserve">（六）使用明火检查燃气泄漏； </w:t>
      </w:r>
    </w:p>
    <w:p w14:paraId="4AD28D8D" w14:textId="77777777" w:rsidR="001C5D91" w:rsidRDefault="001C5D91">
      <w:pPr>
        <w:pStyle w:val="a3"/>
        <w:ind w:left="0"/>
        <w:rPr>
          <w:sz w:val="18"/>
        </w:rPr>
      </w:pPr>
    </w:p>
    <w:p w14:paraId="0A8D338A" w14:textId="77777777" w:rsidR="001C5D91" w:rsidRDefault="00726C19">
      <w:pPr>
        <w:pStyle w:val="a3"/>
        <w:ind w:left="859"/>
      </w:pPr>
      <w:r>
        <w:t xml:space="preserve">（七）将燃气管道作为负重支架或者电器设备的接地导线； </w:t>
      </w:r>
    </w:p>
    <w:p w14:paraId="65FEFC63" w14:textId="77777777" w:rsidR="001C5D91" w:rsidRDefault="001C5D91">
      <w:pPr>
        <w:pStyle w:val="a3"/>
        <w:spacing w:before="12"/>
        <w:ind w:left="0"/>
        <w:rPr>
          <w:sz w:val="17"/>
        </w:rPr>
      </w:pPr>
    </w:p>
    <w:p w14:paraId="02255835" w14:textId="77777777" w:rsidR="001C5D91" w:rsidRDefault="00726C19">
      <w:pPr>
        <w:pStyle w:val="a3"/>
        <w:ind w:left="859"/>
      </w:pPr>
      <w:r>
        <w:t xml:space="preserve">（八）其他危害公共安全和公共利益的供用气行为。 </w:t>
      </w:r>
    </w:p>
    <w:p w14:paraId="6DB58E7E" w14:textId="77777777" w:rsidR="001C5D91" w:rsidRDefault="001C5D91">
      <w:pPr>
        <w:pStyle w:val="a3"/>
        <w:spacing w:before="2"/>
        <w:ind w:left="0"/>
        <w:rPr>
          <w:sz w:val="18"/>
        </w:rPr>
      </w:pPr>
    </w:p>
    <w:p w14:paraId="69285C2D" w14:textId="77777777" w:rsidR="001C5D91" w:rsidRDefault="00726C19">
      <w:pPr>
        <w:pStyle w:val="a3"/>
        <w:spacing w:line="446" w:lineRule="auto"/>
        <w:ind w:right="314" w:firstLine="422"/>
        <w:jc w:val="both"/>
      </w:pPr>
      <w:r>
        <w:rPr>
          <w:b/>
          <w:spacing w:val="6"/>
        </w:rPr>
        <w:t xml:space="preserve">第二十九条 </w:t>
      </w:r>
      <w:r>
        <w:rPr>
          <w:spacing w:val="-4"/>
        </w:rPr>
        <w:t>管道燃气单位用户变更户名、用气量、燃气使用性质的，应当到燃气供应单</w:t>
      </w:r>
      <w:r>
        <w:rPr>
          <w:spacing w:val="-3"/>
        </w:rPr>
        <w:t>位办理相应手续。</w:t>
      </w:r>
      <w:r>
        <w:t xml:space="preserve"> </w:t>
      </w:r>
    </w:p>
    <w:p w14:paraId="4C652A8D" w14:textId="77777777" w:rsidR="001C5D91" w:rsidRDefault="00726C19">
      <w:pPr>
        <w:pStyle w:val="a3"/>
        <w:spacing w:line="446" w:lineRule="auto"/>
        <w:ind w:right="312" w:firstLine="420"/>
        <w:jc w:val="both"/>
      </w:pPr>
      <w:r>
        <w:rPr>
          <w:spacing w:val="-4"/>
        </w:rPr>
        <w:t>管道燃气用户需安装、改装、迁移、拆除室内燃气设施的，应当委托燃气供应单位实施作业。用户的要求符合规范要求的，燃气供应单位应当依照服务承诺在规定时限内实施作业；用户的要求不符合规范要求的，燃气供应单位应当在规定时限内以书面形式告知理由，并提出合</w:t>
      </w:r>
      <w:r>
        <w:rPr>
          <w:spacing w:val="-2"/>
        </w:rPr>
        <w:t>理建议。</w:t>
      </w:r>
      <w:r>
        <w:t xml:space="preserve"> </w:t>
      </w:r>
    </w:p>
    <w:p w14:paraId="601E34E5" w14:textId="77777777" w:rsidR="001C5D91" w:rsidRDefault="00726C19">
      <w:pPr>
        <w:pStyle w:val="5"/>
        <w:spacing w:line="278" w:lineRule="exact"/>
        <w:ind w:left="2955"/>
        <w:jc w:val="both"/>
      </w:pPr>
      <w:r>
        <w:t>第四章 燃气设施与用气设备管理</w:t>
      </w:r>
      <w:r>
        <w:rPr>
          <w:w w:val="99"/>
        </w:rPr>
        <w:t xml:space="preserve"> </w:t>
      </w:r>
    </w:p>
    <w:p w14:paraId="01E00E96" w14:textId="77777777" w:rsidR="001C5D91" w:rsidRDefault="001C5D91">
      <w:pPr>
        <w:pStyle w:val="a3"/>
        <w:spacing w:before="1"/>
        <w:ind w:left="0"/>
        <w:rPr>
          <w:b/>
          <w:sz w:val="17"/>
        </w:rPr>
      </w:pPr>
    </w:p>
    <w:p w14:paraId="0B9C385C" w14:textId="77777777" w:rsidR="001C5D91" w:rsidRDefault="00726C19">
      <w:pPr>
        <w:pStyle w:val="a3"/>
        <w:spacing w:line="446" w:lineRule="auto"/>
        <w:ind w:right="312" w:firstLine="422"/>
        <w:jc w:val="both"/>
      </w:pPr>
      <w:r>
        <w:rPr>
          <w:b/>
          <w:spacing w:val="8"/>
        </w:rPr>
        <w:t xml:space="preserve">第三十条 </w:t>
      </w:r>
      <w:r>
        <w:rPr>
          <w:spacing w:val="-3"/>
        </w:rPr>
        <w:t>燃气供应企业对燃气门站、储配站、区域性调压站、燃气供应站、市政燃气管</w:t>
      </w:r>
      <w:r>
        <w:rPr>
          <w:spacing w:val="-4"/>
        </w:rPr>
        <w:t>道等燃气设施进行拆除、改造、迁移的，应当到燃气行政管理部门办理燃气设施改动行政许可</w:t>
      </w:r>
      <w:r>
        <w:rPr>
          <w:spacing w:val="-1"/>
        </w:rPr>
        <w:t>手续。</w:t>
      </w:r>
      <w:r>
        <w:t xml:space="preserve"> </w:t>
      </w:r>
    </w:p>
    <w:p w14:paraId="032AC6D1" w14:textId="77777777" w:rsidR="001C5D91" w:rsidRDefault="00726C19">
      <w:pPr>
        <w:pStyle w:val="a3"/>
        <w:spacing w:line="268" w:lineRule="exact"/>
        <w:ind w:left="859"/>
      </w:pPr>
      <w:r>
        <w:t xml:space="preserve">燃气供应企业改动燃气设施，应当符合下列条件： </w:t>
      </w:r>
    </w:p>
    <w:p w14:paraId="1B19FC89" w14:textId="77777777" w:rsidR="001C5D91" w:rsidRDefault="001C5D91">
      <w:pPr>
        <w:pStyle w:val="a3"/>
        <w:ind w:left="0"/>
        <w:rPr>
          <w:sz w:val="18"/>
        </w:rPr>
      </w:pPr>
    </w:p>
    <w:p w14:paraId="4EF9DC54" w14:textId="77777777" w:rsidR="001C5D91" w:rsidRDefault="00726C19">
      <w:pPr>
        <w:pStyle w:val="a3"/>
        <w:ind w:left="859"/>
      </w:pPr>
      <w:r>
        <w:t xml:space="preserve">（一）有改动燃气设施的申请报告； </w:t>
      </w:r>
    </w:p>
    <w:p w14:paraId="6286742E" w14:textId="77777777" w:rsidR="001C5D91" w:rsidRDefault="001C5D91">
      <w:pPr>
        <w:pStyle w:val="a3"/>
        <w:spacing w:before="2"/>
        <w:ind w:left="0"/>
        <w:rPr>
          <w:sz w:val="18"/>
        </w:rPr>
      </w:pPr>
    </w:p>
    <w:p w14:paraId="5B23F79A" w14:textId="77777777" w:rsidR="001C5D91" w:rsidRDefault="00726C19">
      <w:pPr>
        <w:pStyle w:val="a3"/>
        <w:ind w:left="859"/>
      </w:pPr>
      <w:r>
        <w:t xml:space="preserve">（二）改动后的燃气设施符合燃气专业规划、安全等相关规定； </w:t>
      </w:r>
    </w:p>
    <w:p w14:paraId="0DDEC88F" w14:textId="77777777" w:rsidR="001C5D91" w:rsidRDefault="001C5D91">
      <w:pPr>
        <w:pStyle w:val="a3"/>
        <w:spacing w:before="12"/>
        <w:ind w:left="0"/>
        <w:rPr>
          <w:sz w:val="17"/>
        </w:rPr>
      </w:pPr>
    </w:p>
    <w:p w14:paraId="36C0C1DC" w14:textId="77777777" w:rsidR="001C5D91" w:rsidRDefault="00726C19">
      <w:pPr>
        <w:pStyle w:val="a3"/>
        <w:ind w:left="859"/>
      </w:pPr>
      <w:r>
        <w:t xml:space="preserve">（三）有安全施工的组织、设计和实施方案； </w:t>
      </w:r>
    </w:p>
    <w:p w14:paraId="1BD9D955" w14:textId="77777777" w:rsidR="001C5D91" w:rsidRDefault="001C5D91">
      <w:pPr>
        <w:pStyle w:val="a3"/>
        <w:ind w:left="0"/>
        <w:rPr>
          <w:sz w:val="18"/>
        </w:rPr>
      </w:pPr>
    </w:p>
    <w:p w14:paraId="0F736581" w14:textId="77777777" w:rsidR="001C5D91" w:rsidRDefault="00726C19">
      <w:pPr>
        <w:pStyle w:val="a3"/>
        <w:ind w:left="859"/>
      </w:pPr>
      <w:r>
        <w:t xml:space="preserve">（四）有安全防护及不影响燃气用户安全正常用气的措施； </w:t>
      </w:r>
    </w:p>
    <w:p w14:paraId="5909AE40" w14:textId="77777777" w:rsidR="001C5D91" w:rsidRDefault="001C5D91">
      <w:pPr>
        <w:pStyle w:val="a3"/>
        <w:spacing w:before="1"/>
        <w:ind w:left="0"/>
        <w:rPr>
          <w:sz w:val="18"/>
        </w:rPr>
      </w:pPr>
    </w:p>
    <w:p w14:paraId="636EA36A" w14:textId="77777777" w:rsidR="001C5D91" w:rsidRDefault="00726C19">
      <w:pPr>
        <w:pStyle w:val="a3"/>
        <w:spacing w:before="1"/>
        <w:ind w:left="859"/>
      </w:pPr>
      <w:r>
        <w:t xml:space="preserve">（五）法律、法规、规章规定的其他条件。 </w:t>
      </w:r>
    </w:p>
    <w:p w14:paraId="2680155E" w14:textId="77777777" w:rsidR="001C5D91" w:rsidRDefault="001C5D91">
      <w:pPr>
        <w:pStyle w:val="a3"/>
        <w:spacing w:before="12"/>
        <w:ind w:left="0"/>
        <w:rPr>
          <w:sz w:val="17"/>
        </w:rPr>
      </w:pPr>
    </w:p>
    <w:p w14:paraId="1AC0744B" w14:textId="77777777" w:rsidR="001C5D91" w:rsidRDefault="00726C19">
      <w:pPr>
        <w:pStyle w:val="a3"/>
        <w:spacing w:line="446" w:lineRule="auto"/>
        <w:ind w:right="311" w:firstLine="420"/>
      </w:pPr>
      <w:r>
        <w:rPr>
          <w:spacing w:val="-5"/>
        </w:rPr>
        <w:t xml:space="preserve">燃气行政管理部门应当自受理燃气设施改动申请之日起 </w:t>
      </w:r>
      <w:r>
        <w:t>20</w:t>
      </w:r>
      <w:r>
        <w:rPr>
          <w:spacing w:val="-12"/>
        </w:rPr>
        <w:t xml:space="preserve"> 个工作日内，依照法定程序作出</w:t>
      </w:r>
      <w:r>
        <w:rPr>
          <w:spacing w:val="-6"/>
        </w:rPr>
        <w:t>行政许可决定。</w:t>
      </w:r>
      <w:r>
        <w:t xml:space="preserve"> </w:t>
      </w:r>
    </w:p>
    <w:p w14:paraId="643A1D1D" w14:textId="77777777" w:rsidR="001C5D91" w:rsidRDefault="00726C19">
      <w:pPr>
        <w:pStyle w:val="a3"/>
        <w:ind w:left="859"/>
      </w:pPr>
      <w:r>
        <w:t xml:space="preserve">燃气供应企业应当按照行政许可决定的要求实施作业。 </w:t>
      </w:r>
    </w:p>
    <w:p w14:paraId="247BC065" w14:textId="77777777" w:rsidR="001C5D91" w:rsidRDefault="001C5D91">
      <w:pPr>
        <w:sectPr w:rsidR="001C5D91">
          <w:pgSz w:w="11910" w:h="16850"/>
          <w:pgMar w:top="1600" w:right="1360" w:bottom="1440" w:left="1140" w:header="0" w:footer="1179" w:gutter="0"/>
          <w:cols w:space="720"/>
        </w:sectPr>
      </w:pPr>
    </w:p>
    <w:p w14:paraId="3A90BAE2" w14:textId="77777777" w:rsidR="001C5D91" w:rsidRDefault="00726C19">
      <w:pPr>
        <w:pStyle w:val="a3"/>
        <w:spacing w:before="150" w:line="446" w:lineRule="auto"/>
        <w:ind w:right="314" w:firstLine="422"/>
        <w:jc w:val="both"/>
      </w:pPr>
      <w:r>
        <w:rPr>
          <w:b/>
          <w:spacing w:val="6"/>
        </w:rPr>
        <w:lastRenderedPageBreak/>
        <w:t xml:space="preserve">第三十一条 </w:t>
      </w:r>
      <w:r>
        <w:rPr>
          <w:spacing w:val="-4"/>
        </w:rPr>
        <w:t>建设单位应当在工程施工前，向施工单位提供施工现场及毗邻区域内地下燃</w:t>
      </w:r>
      <w:r>
        <w:rPr>
          <w:spacing w:val="-3"/>
        </w:rPr>
        <w:t>气管线及其他燃气设施的相关资料，并保证资料的真实、准确、完整。</w:t>
      </w:r>
      <w:r>
        <w:t xml:space="preserve"> </w:t>
      </w:r>
    </w:p>
    <w:p w14:paraId="5D5E41EC" w14:textId="77777777" w:rsidR="001C5D91" w:rsidRDefault="00726C19">
      <w:pPr>
        <w:pStyle w:val="a3"/>
        <w:spacing w:line="446" w:lineRule="auto"/>
        <w:ind w:right="312" w:firstLine="420"/>
        <w:jc w:val="both"/>
      </w:pPr>
      <w:r>
        <w:rPr>
          <w:spacing w:val="-4"/>
        </w:rPr>
        <w:t>工程施工范围内有地下燃气管线及其他燃气设施的，建设单位应当组织施工单位、燃气供应单位共同制定保护方案，明确安全保护措施，并与燃气供应单位签订安全监护协议，由燃气</w:t>
      </w:r>
      <w:r>
        <w:rPr>
          <w:spacing w:val="-3"/>
        </w:rPr>
        <w:t>供应单位进行监护。施工单位依照保护方案，实施安全保护措施。</w:t>
      </w:r>
      <w:r>
        <w:t xml:space="preserve"> </w:t>
      </w:r>
    </w:p>
    <w:p w14:paraId="0413E211" w14:textId="77777777" w:rsidR="001C5D91" w:rsidRDefault="00726C19">
      <w:pPr>
        <w:pStyle w:val="a3"/>
        <w:spacing w:line="446" w:lineRule="auto"/>
        <w:ind w:right="314" w:firstLine="420"/>
      </w:pPr>
      <w:r>
        <w:t xml:space="preserve">工程施工作业损坏地下燃气管线及其他燃气设施的，施工单位应当立即通知燃气设施的管理单位，并按照规定采取应急保护措施，避免扩大损失。 </w:t>
      </w:r>
    </w:p>
    <w:p w14:paraId="09D445CD" w14:textId="77777777" w:rsidR="001C5D91" w:rsidRDefault="00726C19">
      <w:pPr>
        <w:spacing w:line="267" w:lineRule="exact"/>
        <w:ind w:left="861"/>
        <w:rPr>
          <w:sz w:val="21"/>
        </w:rPr>
      </w:pPr>
      <w:r>
        <w:rPr>
          <w:b/>
          <w:sz w:val="21"/>
        </w:rPr>
        <w:t xml:space="preserve">第三十二条 </w:t>
      </w:r>
      <w:r>
        <w:rPr>
          <w:sz w:val="21"/>
        </w:rPr>
        <w:t xml:space="preserve">在地下燃气管道安全间距范围内，禁止下列行为： </w:t>
      </w:r>
    </w:p>
    <w:p w14:paraId="2F866F9D" w14:textId="77777777" w:rsidR="001C5D91" w:rsidRDefault="001C5D91">
      <w:pPr>
        <w:pStyle w:val="a3"/>
        <w:ind w:left="0"/>
        <w:rPr>
          <w:sz w:val="18"/>
        </w:rPr>
      </w:pPr>
    </w:p>
    <w:p w14:paraId="53749EF8" w14:textId="77777777" w:rsidR="001C5D91" w:rsidRDefault="00726C19">
      <w:pPr>
        <w:pStyle w:val="a3"/>
        <w:spacing w:before="1"/>
        <w:ind w:left="859"/>
      </w:pPr>
      <w:r>
        <w:t xml:space="preserve">（一）建设建筑物、构筑物或者其他设施； </w:t>
      </w:r>
    </w:p>
    <w:p w14:paraId="3C036E21" w14:textId="77777777" w:rsidR="001C5D91" w:rsidRDefault="001C5D91">
      <w:pPr>
        <w:pStyle w:val="a3"/>
        <w:spacing w:before="12"/>
        <w:ind w:left="0"/>
        <w:rPr>
          <w:sz w:val="17"/>
        </w:rPr>
      </w:pPr>
    </w:p>
    <w:p w14:paraId="6AA4C040" w14:textId="77777777" w:rsidR="001C5D91" w:rsidRDefault="00726C19">
      <w:pPr>
        <w:pStyle w:val="a3"/>
        <w:ind w:left="859"/>
      </w:pPr>
      <w:r>
        <w:t xml:space="preserve">（二）进行爆破、钻探、打桩、顶进、挖掘、取土等作业； </w:t>
      </w:r>
    </w:p>
    <w:p w14:paraId="4D705667" w14:textId="77777777" w:rsidR="001C5D91" w:rsidRDefault="001C5D91">
      <w:pPr>
        <w:pStyle w:val="a3"/>
        <w:spacing w:before="12"/>
        <w:ind w:left="0"/>
        <w:rPr>
          <w:sz w:val="17"/>
        </w:rPr>
      </w:pPr>
    </w:p>
    <w:p w14:paraId="69AF909F" w14:textId="77777777" w:rsidR="001C5D91" w:rsidRDefault="00726C19">
      <w:pPr>
        <w:pStyle w:val="a3"/>
        <w:ind w:left="859"/>
      </w:pPr>
      <w:r>
        <w:t xml:space="preserve">（三）倾倒、排放腐蚀性物质； </w:t>
      </w:r>
    </w:p>
    <w:p w14:paraId="0F4C107C" w14:textId="77777777" w:rsidR="001C5D91" w:rsidRDefault="001C5D91">
      <w:pPr>
        <w:pStyle w:val="a3"/>
        <w:spacing w:before="2"/>
        <w:ind w:left="0"/>
        <w:rPr>
          <w:sz w:val="18"/>
        </w:rPr>
      </w:pPr>
    </w:p>
    <w:p w14:paraId="74212E06" w14:textId="77777777" w:rsidR="001C5D91" w:rsidRDefault="00726C19">
      <w:pPr>
        <w:pStyle w:val="a3"/>
        <w:ind w:left="859"/>
      </w:pPr>
      <w:r>
        <w:t xml:space="preserve">（四）堆放物品或者种植深根植物； </w:t>
      </w:r>
    </w:p>
    <w:p w14:paraId="37EF993C" w14:textId="77777777" w:rsidR="001C5D91" w:rsidRDefault="001C5D91">
      <w:pPr>
        <w:pStyle w:val="a3"/>
        <w:ind w:left="0"/>
        <w:rPr>
          <w:sz w:val="18"/>
        </w:rPr>
      </w:pPr>
    </w:p>
    <w:p w14:paraId="7DD672C7" w14:textId="77777777" w:rsidR="001C5D91" w:rsidRDefault="00726C19">
      <w:pPr>
        <w:pStyle w:val="a3"/>
        <w:ind w:left="859"/>
      </w:pPr>
      <w:r>
        <w:t xml:space="preserve">（五）涂改、覆盖、移动、拆除、损坏安全警示标志； </w:t>
      </w:r>
    </w:p>
    <w:p w14:paraId="26FE3049" w14:textId="77777777" w:rsidR="001C5D91" w:rsidRDefault="001C5D91">
      <w:pPr>
        <w:pStyle w:val="a3"/>
        <w:spacing w:before="12"/>
        <w:ind w:left="0"/>
        <w:rPr>
          <w:sz w:val="17"/>
        </w:rPr>
      </w:pPr>
    </w:p>
    <w:p w14:paraId="008F1AE5" w14:textId="77777777" w:rsidR="001C5D91" w:rsidRDefault="00726C19">
      <w:pPr>
        <w:pStyle w:val="a3"/>
        <w:ind w:left="859"/>
      </w:pPr>
      <w:r>
        <w:t xml:space="preserve">（六）从事其他危害地下燃气管道安全的活动。 </w:t>
      </w:r>
    </w:p>
    <w:p w14:paraId="0D07636A" w14:textId="77777777" w:rsidR="001C5D91" w:rsidRDefault="001C5D91">
      <w:pPr>
        <w:pStyle w:val="a3"/>
        <w:spacing w:before="2"/>
        <w:ind w:left="0"/>
        <w:rPr>
          <w:sz w:val="18"/>
        </w:rPr>
      </w:pPr>
    </w:p>
    <w:p w14:paraId="6F7D9107" w14:textId="77777777" w:rsidR="001C5D91" w:rsidRDefault="00726C19">
      <w:pPr>
        <w:pStyle w:val="a3"/>
        <w:spacing w:line="446" w:lineRule="auto"/>
        <w:ind w:left="859" w:right="239" w:firstLine="2"/>
      </w:pPr>
      <w:r>
        <w:rPr>
          <w:b/>
        </w:rPr>
        <w:t xml:space="preserve">第三十三条  </w:t>
      </w:r>
      <w:r>
        <w:t>在本市生产、销售的用气设备，产品质量应当符合国家和本市的相关标准。在本市销售的用气设备，其生产者或者销售者应当委托国家或者本市质量技术监督行政管</w:t>
      </w:r>
    </w:p>
    <w:p w14:paraId="3F31B5BD" w14:textId="77777777" w:rsidR="001C5D91" w:rsidRDefault="00726C19">
      <w:pPr>
        <w:pStyle w:val="a3"/>
        <w:spacing w:line="267" w:lineRule="exact"/>
      </w:pPr>
      <w:r>
        <w:t xml:space="preserve">理部门核准的检测机构进行气源适配性检测。 </w:t>
      </w:r>
    </w:p>
    <w:p w14:paraId="7115DD03" w14:textId="77777777" w:rsidR="001C5D91" w:rsidRDefault="001C5D91">
      <w:pPr>
        <w:pStyle w:val="a3"/>
        <w:spacing w:before="2"/>
        <w:ind w:left="0"/>
        <w:rPr>
          <w:sz w:val="18"/>
        </w:rPr>
      </w:pPr>
    </w:p>
    <w:p w14:paraId="6ECCB59F" w14:textId="77777777" w:rsidR="001C5D91" w:rsidRDefault="00726C19">
      <w:pPr>
        <w:pStyle w:val="a3"/>
        <w:spacing w:line="446" w:lineRule="auto"/>
        <w:ind w:right="241" w:firstLine="422"/>
      </w:pPr>
      <w:r>
        <w:rPr>
          <w:b/>
        </w:rPr>
        <w:t xml:space="preserve">第三十四条 </w:t>
      </w:r>
      <w:r>
        <w:t xml:space="preserve">质量技术监督行政管理部门应当按照国家和本市的有关规定，对用气设备产品质量进行监督检查，并向社会公布监督检查结果。 </w:t>
      </w:r>
    </w:p>
    <w:p w14:paraId="3E608694" w14:textId="77777777" w:rsidR="001C5D91" w:rsidRDefault="00726C19">
      <w:pPr>
        <w:pStyle w:val="a3"/>
        <w:spacing w:line="446" w:lineRule="auto"/>
        <w:ind w:right="241" w:firstLine="422"/>
      </w:pPr>
      <w:r>
        <w:rPr>
          <w:b/>
        </w:rPr>
        <w:t xml:space="preserve">第三十五条 </w:t>
      </w:r>
      <w:r>
        <w:t xml:space="preserve">用气设备的生产者、销售者应当在本市设立或者委托设立售后服务站点，负责售后的安装、维修。 </w:t>
      </w:r>
    </w:p>
    <w:p w14:paraId="1817B250" w14:textId="77777777" w:rsidR="001C5D91" w:rsidRDefault="00726C19">
      <w:pPr>
        <w:pStyle w:val="a3"/>
        <w:spacing w:line="446" w:lineRule="auto"/>
        <w:ind w:left="859" w:right="3184"/>
      </w:pPr>
      <w:r>
        <w:t xml:space="preserve">售后服务站点应当建立健全管理制度和规范化服务标准。售后服务站点不得改动室内燃气设施。 </w:t>
      </w:r>
    </w:p>
    <w:p w14:paraId="602052AB" w14:textId="77777777" w:rsidR="001C5D91" w:rsidRDefault="00726C19">
      <w:pPr>
        <w:pStyle w:val="6"/>
        <w:ind w:left="3392"/>
      </w:pPr>
      <w:r>
        <w:t>第五章 应急预案与事故处置</w:t>
      </w:r>
      <w:r>
        <w:rPr>
          <w:w w:val="99"/>
        </w:rPr>
        <w:t xml:space="preserve"> </w:t>
      </w:r>
    </w:p>
    <w:p w14:paraId="53105F62" w14:textId="77777777" w:rsidR="001C5D91" w:rsidRDefault="001C5D91">
      <w:pPr>
        <w:pStyle w:val="a3"/>
        <w:spacing w:before="11"/>
        <w:ind w:left="0"/>
        <w:rPr>
          <w:b/>
          <w:sz w:val="17"/>
        </w:rPr>
      </w:pPr>
    </w:p>
    <w:p w14:paraId="362816B5" w14:textId="77777777" w:rsidR="001C5D91" w:rsidRDefault="00726C19">
      <w:pPr>
        <w:pStyle w:val="a3"/>
        <w:spacing w:line="446" w:lineRule="auto"/>
        <w:ind w:right="241" w:firstLine="422"/>
      </w:pPr>
      <w:r>
        <w:rPr>
          <w:b/>
        </w:rPr>
        <w:t xml:space="preserve">第三十六条 </w:t>
      </w:r>
      <w:r>
        <w:t xml:space="preserve">市燃气行政管理部门应当会同有关部门制定全市燃气应急预案，报市人民政府批准后组织实施。 </w:t>
      </w:r>
    </w:p>
    <w:p w14:paraId="3AFBEB01" w14:textId="77777777" w:rsidR="001C5D91" w:rsidRDefault="00726C19">
      <w:pPr>
        <w:pStyle w:val="a3"/>
        <w:ind w:left="859"/>
      </w:pPr>
      <w:r>
        <w:t xml:space="preserve">区县人民政府应当组织有关部门编制本行政区域内的燃气应急预案，并报市人民政府备案。 </w:t>
      </w:r>
    </w:p>
    <w:p w14:paraId="6D73699D" w14:textId="77777777" w:rsidR="001C5D91" w:rsidRDefault="001C5D91">
      <w:pPr>
        <w:sectPr w:rsidR="001C5D91">
          <w:pgSz w:w="11910" w:h="16850"/>
          <w:pgMar w:top="1600" w:right="1360" w:bottom="1440" w:left="1140" w:header="0" w:footer="1179" w:gutter="0"/>
          <w:cols w:space="720"/>
        </w:sectPr>
      </w:pPr>
    </w:p>
    <w:p w14:paraId="7FA7AD95" w14:textId="77777777" w:rsidR="001C5D91" w:rsidRDefault="00726C19">
      <w:pPr>
        <w:pStyle w:val="a3"/>
        <w:spacing w:before="150"/>
      </w:pPr>
      <w:r>
        <w:lastRenderedPageBreak/>
        <w:t xml:space="preserve">燃气供应单位应当根据国家和本市有关应急预案的规定，制定本单位的燃气应急预案。 </w:t>
      </w:r>
    </w:p>
    <w:p w14:paraId="5EBB2F94" w14:textId="77777777" w:rsidR="001C5D91" w:rsidRDefault="001C5D91">
      <w:pPr>
        <w:pStyle w:val="a3"/>
        <w:spacing w:before="12"/>
        <w:ind w:left="0"/>
        <w:rPr>
          <w:sz w:val="17"/>
        </w:rPr>
      </w:pPr>
    </w:p>
    <w:p w14:paraId="4E1D23BF" w14:textId="77777777" w:rsidR="001C5D91" w:rsidRDefault="00726C19">
      <w:pPr>
        <w:pStyle w:val="a3"/>
        <w:spacing w:line="446" w:lineRule="auto"/>
        <w:ind w:right="241" w:firstLine="422"/>
      </w:pPr>
      <w:r>
        <w:rPr>
          <w:b/>
        </w:rPr>
        <w:t xml:space="preserve">第三十七条 </w:t>
      </w:r>
      <w:r>
        <w:t xml:space="preserve">市、区县人民政府和有关行政管理部门以及燃气供应单位，应当有计划、有重点地进行燃气应急预案演练，并根据实际情况及时修订。 </w:t>
      </w:r>
    </w:p>
    <w:p w14:paraId="4EF12E34" w14:textId="77777777" w:rsidR="001C5D91" w:rsidRDefault="00726C19">
      <w:pPr>
        <w:pStyle w:val="a3"/>
        <w:spacing w:line="446" w:lineRule="auto"/>
        <w:ind w:right="312"/>
      </w:pPr>
      <w:r>
        <w:rPr>
          <w:spacing w:val="-4"/>
        </w:rPr>
        <w:t>发生燃气安全突发事件时，燃气行政管理部门和政府有关部门以及燃气供应单位应当按照规定</w:t>
      </w:r>
      <w:r>
        <w:rPr>
          <w:spacing w:val="-3"/>
        </w:rPr>
        <w:t>启动应急预案。</w:t>
      </w:r>
      <w:r>
        <w:t xml:space="preserve"> </w:t>
      </w:r>
    </w:p>
    <w:p w14:paraId="1586563D" w14:textId="77777777" w:rsidR="001C5D91" w:rsidRDefault="00726C19">
      <w:pPr>
        <w:pStyle w:val="a3"/>
        <w:spacing w:line="446" w:lineRule="auto"/>
        <w:ind w:left="859" w:right="1919" w:firstLine="2"/>
      </w:pPr>
      <w:r>
        <w:rPr>
          <w:b/>
        </w:rPr>
        <w:t xml:space="preserve">第三十八条  </w:t>
      </w:r>
      <w:r>
        <w:t xml:space="preserve">政府有关部门应当建立健全燃气应急指挥通信网络系统。燃气供应单位应当设置抢险、抢修电话，并向社会公布。 </w:t>
      </w:r>
    </w:p>
    <w:p w14:paraId="5DA7115D" w14:textId="77777777" w:rsidR="001C5D91" w:rsidRDefault="00726C19">
      <w:pPr>
        <w:pStyle w:val="a3"/>
        <w:spacing w:line="446" w:lineRule="auto"/>
        <w:ind w:right="314" w:firstLine="422"/>
        <w:jc w:val="both"/>
      </w:pPr>
      <w:r>
        <w:rPr>
          <w:b/>
          <w:spacing w:val="6"/>
        </w:rPr>
        <w:t xml:space="preserve">第三十九条 </w:t>
      </w:r>
      <w:r>
        <w:rPr>
          <w:spacing w:val="-4"/>
        </w:rPr>
        <w:t>任何单位和个人发现燃气事故、事故隐患以及危害燃气设施安全的情况，应</w:t>
      </w:r>
      <w:r>
        <w:rPr>
          <w:spacing w:val="-3"/>
        </w:rPr>
        <w:t>当立即向燃气供应单位或者政府有关部门报告。</w:t>
      </w:r>
      <w:r>
        <w:t xml:space="preserve"> </w:t>
      </w:r>
    </w:p>
    <w:p w14:paraId="6D520741" w14:textId="77777777" w:rsidR="001C5D91" w:rsidRDefault="00726C19">
      <w:pPr>
        <w:pStyle w:val="a3"/>
        <w:spacing w:line="446" w:lineRule="auto"/>
        <w:ind w:right="312" w:firstLine="420"/>
        <w:jc w:val="both"/>
      </w:pPr>
      <w:r>
        <w:rPr>
          <w:spacing w:val="-4"/>
        </w:rPr>
        <w:t>发生燃气安全突发事件，燃气供应单位应当根据燃气应急预案，立即采取相应措施先行处置，并根据事件等级，按照程序向燃气、安全生产监督、质量技术监督、公安消防等行政管理</w:t>
      </w:r>
      <w:r>
        <w:rPr>
          <w:spacing w:val="-2"/>
        </w:rPr>
        <w:t>部门报告。</w:t>
      </w:r>
      <w:r>
        <w:t xml:space="preserve"> </w:t>
      </w:r>
    </w:p>
    <w:p w14:paraId="7EED4D15" w14:textId="77777777" w:rsidR="001C5D91" w:rsidRDefault="00726C19">
      <w:pPr>
        <w:pStyle w:val="a3"/>
        <w:spacing w:line="446" w:lineRule="auto"/>
        <w:ind w:right="314" w:firstLine="420"/>
      </w:pPr>
      <w:r>
        <w:t xml:space="preserve">政府有关部门应当根据事件等级，依照燃气应急预案，按照各自职责和业务范围，密切配合，做好燃气安全突发事件的指挥、处置等工作。 </w:t>
      </w:r>
    </w:p>
    <w:p w14:paraId="70B32439" w14:textId="77777777" w:rsidR="001C5D91" w:rsidRDefault="00726C19">
      <w:pPr>
        <w:pStyle w:val="a3"/>
        <w:spacing w:line="446" w:lineRule="auto"/>
        <w:ind w:right="314" w:firstLine="420"/>
      </w:pPr>
      <w:r>
        <w:t xml:space="preserve">发生燃气泄漏等紧急情况时，燃气供应单位必须采取紧急避险措施的，公安机关应当配合燃气供应单位实施入户抢险、抢修作业。 </w:t>
      </w:r>
    </w:p>
    <w:p w14:paraId="238199D1" w14:textId="77777777" w:rsidR="001C5D91" w:rsidRDefault="00726C19">
      <w:pPr>
        <w:pStyle w:val="a3"/>
        <w:spacing w:line="446" w:lineRule="auto"/>
        <w:ind w:right="241" w:firstLine="422"/>
      </w:pPr>
      <w:r>
        <w:rPr>
          <w:b/>
        </w:rPr>
        <w:t xml:space="preserve">第四十条 </w:t>
      </w:r>
      <w:r>
        <w:t xml:space="preserve">燃气供应单位处置燃气安全突发事件时，相关单位和个人应当积极配合，不得阻挠、干扰。 </w:t>
      </w:r>
    </w:p>
    <w:p w14:paraId="3DF6AB30" w14:textId="77777777" w:rsidR="001C5D91" w:rsidRDefault="00726C19">
      <w:pPr>
        <w:pStyle w:val="a3"/>
        <w:spacing w:line="446" w:lineRule="auto"/>
        <w:ind w:right="241" w:firstLine="422"/>
      </w:pPr>
      <w:r>
        <w:rPr>
          <w:b/>
        </w:rPr>
        <w:t xml:space="preserve">第四十一条 </w:t>
      </w:r>
      <w:r>
        <w:t xml:space="preserve">燃气供应单位无法保障正常供应燃气，严重影响公共利益的，燃气行政管理部门应当采取必要措施，保障燃气安全供应。 </w:t>
      </w:r>
    </w:p>
    <w:p w14:paraId="3B12161F" w14:textId="77777777" w:rsidR="001C5D91" w:rsidRDefault="00726C19">
      <w:pPr>
        <w:pStyle w:val="5"/>
        <w:spacing w:line="277" w:lineRule="exact"/>
      </w:pPr>
      <w:r>
        <w:t>第六章 法律责任</w:t>
      </w:r>
      <w:r>
        <w:rPr>
          <w:w w:val="99"/>
        </w:rPr>
        <w:t xml:space="preserve"> </w:t>
      </w:r>
    </w:p>
    <w:p w14:paraId="3FE77A41" w14:textId="77777777" w:rsidR="001C5D91" w:rsidRDefault="001C5D91">
      <w:pPr>
        <w:pStyle w:val="a3"/>
        <w:spacing w:before="12"/>
        <w:ind w:left="0"/>
        <w:rPr>
          <w:b/>
          <w:sz w:val="16"/>
        </w:rPr>
      </w:pPr>
    </w:p>
    <w:p w14:paraId="2E49E508" w14:textId="77777777" w:rsidR="001C5D91" w:rsidRDefault="00726C19">
      <w:pPr>
        <w:pStyle w:val="a3"/>
        <w:spacing w:line="446" w:lineRule="auto"/>
        <w:ind w:right="314" w:firstLine="422"/>
        <w:jc w:val="both"/>
      </w:pPr>
      <w:r>
        <w:rPr>
          <w:b/>
          <w:spacing w:val="6"/>
        </w:rPr>
        <w:t xml:space="preserve">第四十二条 </w:t>
      </w:r>
      <w:r>
        <w:rPr>
          <w:spacing w:val="-4"/>
        </w:rPr>
        <w:t>违反本条例第十四条的规定，未取得燃气经营许可或者不按照燃气经营许可</w:t>
      </w:r>
      <w:r>
        <w:rPr>
          <w:spacing w:val="-9"/>
        </w:rPr>
        <w:t xml:space="preserve">的范围从事经营活动的，由城市管理综合执法部门责令停止违法行为，并处 </w:t>
      </w:r>
      <w:r>
        <w:t>5000</w:t>
      </w:r>
      <w:r>
        <w:rPr>
          <w:spacing w:val="-19"/>
        </w:rPr>
        <w:t xml:space="preserve"> 元以上 </w:t>
      </w:r>
      <w:r>
        <w:t>5</w:t>
      </w:r>
      <w:r>
        <w:rPr>
          <w:spacing w:val="-17"/>
        </w:rPr>
        <w:t xml:space="preserve"> 万元</w:t>
      </w:r>
      <w:r>
        <w:rPr>
          <w:spacing w:val="-2"/>
        </w:rPr>
        <w:t>以下罚款。</w:t>
      </w:r>
      <w:r>
        <w:t xml:space="preserve"> </w:t>
      </w:r>
    </w:p>
    <w:p w14:paraId="63E44071" w14:textId="77777777" w:rsidR="001C5D91" w:rsidRDefault="00726C19">
      <w:pPr>
        <w:pStyle w:val="a3"/>
        <w:spacing w:line="446" w:lineRule="auto"/>
        <w:ind w:right="312" w:firstLine="422"/>
        <w:jc w:val="both"/>
      </w:pPr>
      <w:r>
        <w:rPr>
          <w:b/>
          <w:spacing w:val="6"/>
        </w:rPr>
        <w:t xml:space="preserve">第四十三条 </w:t>
      </w:r>
      <w:r>
        <w:rPr>
          <w:spacing w:val="-3"/>
        </w:rPr>
        <w:t>取得燃气特许经营权的企业有下列情形之一的，燃气行政管理部门或者区县</w:t>
      </w:r>
      <w:r>
        <w:rPr>
          <w:spacing w:val="-4"/>
        </w:rPr>
        <w:t>人民政府应当责令限期改正；拒不改正的，可以收回特许经营权、终止特许经营协议，并采取</w:t>
      </w:r>
      <w:r>
        <w:rPr>
          <w:spacing w:val="-3"/>
        </w:rPr>
        <w:t xml:space="preserve">措施保障燃气供应和服务： </w:t>
      </w:r>
    </w:p>
    <w:p w14:paraId="46891567" w14:textId="77777777" w:rsidR="001C5D91" w:rsidRDefault="001C5D91">
      <w:pPr>
        <w:spacing w:line="446" w:lineRule="auto"/>
        <w:jc w:val="both"/>
        <w:sectPr w:rsidR="001C5D91">
          <w:pgSz w:w="11910" w:h="16850"/>
          <w:pgMar w:top="1600" w:right="1360" w:bottom="1440" w:left="1140" w:header="0" w:footer="1179" w:gutter="0"/>
          <w:cols w:space="720"/>
        </w:sectPr>
      </w:pPr>
    </w:p>
    <w:p w14:paraId="1406EEE8" w14:textId="77777777" w:rsidR="001C5D91" w:rsidRDefault="00726C19">
      <w:pPr>
        <w:pStyle w:val="a3"/>
        <w:spacing w:before="150" w:line="446" w:lineRule="auto"/>
        <w:ind w:right="314" w:firstLine="420"/>
      </w:pPr>
      <w:r>
        <w:lastRenderedPageBreak/>
        <w:t xml:space="preserve">（一）擅自转让、出租、质押、抵押或者以其他方式擅自处分特许经营权或者特许经营项目资产的； </w:t>
      </w:r>
    </w:p>
    <w:p w14:paraId="6907EFA1" w14:textId="77777777" w:rsidR="001C5D91" w:rsidRDefault="00726C19">
      <w:pPr>
        <w:pStyle w:val="a3"/>
        <w:ind w:left="859"/>
      </w:pPr>
      <w:r>
        <w:t xml:space="preserve">（二）不按照规定运行、维护、抢修和更新改造燃气设施，严重影响燃气供应安全的； </w:t>
      </w:r>
    </w:p>
    <w:p w14:paraId="7080D9EA" w14:textId="77777777" w:rsidR="001C5D91" w:rsidRDefault="001C5D91">
      <w:pPr>
        <w:pStyle w:val="a3"/>
        <w:spacing w:before="12"/>
        <w:ind w:left="0"/>
        <w:rPr>
          <w:sz w:val="17"/>
        </w:rPr>
      </w:pPr>
    </w:p>
    <w:p w14:paraId="1A34CB77" w14:textId="77777777" w:rsidR="001C5D91" w:rsidRDefault="00726C19">
      <w:pPr>
        <w:pStyle w:val="a3"/>
        <w:ind w:left="859"/>
      </w:pPr>
      <w:r>
        <w:t xml:space="preserve">（三）达不到燃气产品、服务的标准和要求，严重影响公共利益的； </w:t>
      </w:r>
    </w:p>
    <w:p w14:paraId="766E459B" w14:textId="77777777" w:rsidR="001C5D91" w:rsidRDefault="001C5D91">
      <w:pPr>
        <w:pStyle w:val="a3"/>
        <w:ind w:left="0"/>
        <w:rPr>
          <w:sz w:val="18"/>
        </w:rPr>
      </w:pPr>
    </w:p>
    <w:p w14:paraId="7F71400B" w14:textId="77777777" w:rsidR="001C5D91" w:rsidRDefault="00726C19">
      <w:pPr>
        <w:pStyle w:val="a3"/>
        <w:ind w:left="859"/>
      </w:pPr>
      <w:r>
        <w:t xml:space="preserve">（四）擅自停业、歇业的； </w:t>
      </w:r>
    </w:p>
    <w:p w14:paraId="36B2E633" w14:textId="77777777" w:rsidR="001C5D91" w:rsidRDefault="001C5D91">
      <w:pPr>
        <w:pStyle w:val="a3"/>
        <w:spacing w:before="2"/>
        <w:ind w:left="0"/>
        <w:rPr>
          <w:sz w:val="18"/>
        </w:rPr>
      </w:pPr>
    </w:p>
    <w:p w14:paraId="08360447" w14:textId="77777777" w:rsidR="001C5D91" w:rsidRDefault="00726C19">
      <w:pPr>
        <w:pStyle w:val="a3"/>
        <w:ind w:left="859"/>
      </w:pPr>
      <w:r>
        <w:t xml:space="preserve">（五）法律、法规规定或者特许经营协议约定的其他情形。 </w:t>
      </w:r>
    </w:p>
    <w:p w14:paraId="1B4ED1CA" w14:textId="77777777" w:rsidR="001C5D91" w:rsidRDefault="001C5D91">
      <w:pPr>
        <w:pStyle w:val="a3"/>
        <w:ind w:left="0"/>
        <w:rPr>
          <w:sz w:val="18"/>
        </w:rPr>
      </w:pPr>
    </w:p>
    <w:p w14:paraId="39D2FC7D" w14:textId="77777777" w:rsidR="001C5D91" w:rsidRDefault="00726C19">
      <w:pPr>
        <w:pStyle w:val="a3"/>
        <w:spacing w:line="446" w:lineRule="auto"/>
        <w:ind w:right="312" w:firstLine="422"/>
        <w:jc w:val="both"/>
      </w:pPr>
      <w:r>
        <w:rPr>
          <w:b/>
          <w:spacing w:val="6"/>
        </w:rPr>
        <w:t xml:space="preserve">第四十四条 </w:t>
      </w:r>
      <w:r>
        <w:rPr>
          <w:spacing w:val="-3"/>
        </w:rPr>
        <w:t>依照本条例第十七条规定，燃气行政管理部门对燃气供应企业进行监督检查</w:t>
      </w:r>
      <w:r>
        <w:rPr>
          <w:spacing w:val="-4"/>
        </w:rPr>
        <w:t>和许可评价时，发现燃气供应企业不符合燃气经营许可条件要求的，由城市管理综合执法部门</w:t>
      </w:r>
      <w:r>
        <w:rPr>
          <w:spacing w:val="-9"/>
        </w:rPr>
        <w:t xml:space="preserve">责令限期改正，并可以处 </w:t>
      </w:r>
      <w:r>
        <w:t>5000</w:t>
      </w:r>
      <w:r>
        <w:rPr>
          <w:spacing w:val="-19"/>
        </w:rPr>
        <w:t xml:space="preserve"> 元以上 </w:t>
      </w:r>
      <w:r>
        <w:t>5</w:t>
      </w:r>
      <w:r>
        <w:rPr>
          <w:spacing w:val="-12"/>
        </w:rPr>
        <w:t xml:space="preserve"> 万元以下罚款；情节严重的，责令停产停业，并可以吊</w:t>
      </w:r>
      <w:r>
        <w:rPr>
          <w:spacing w:val="-6"/>
        </w:rPr>
        <w:t>销燃气经营许可证，同时告知工商行政管理部门依法处理。</w:t>
      </w:r>
      <w:r>
        <w:t xml:space="preserve"> </w:t>
      </w:r>
    </w:p>
    <w:p w14:paraId="6E2D1389" w14:textId="77777777" w:rsidR="001C5D91" w:rsidRDefault="00726C19">
      <w:pPr>
        <w:pStyle w:val="a3"/>
        <w:spacing w:line="446" w:lineRule="auto"/>
        <w:ind w:right="314" w:firstLine="422"/>
        <w:jc w:val="both"/>
      </w:pPr>
      <w:r>
        <w:rPr>
          <w:b/>
          <w:spacing w:val="6"/>
        </w:rPr>
        <w:t xml:space="preserve">第四十五条 </w:t>
      </w:r>
      <w:r>
        <w:rPr>
          <w:spacing w:val="-4"/>
        </w:rPr>
        <w:t>违反本条例第十八条第二款规定，擅自停业、歇业造成损害的，燃气供应企</w:t>
      </w:r>
      <w:r>
        <w:rPr>
          <w:spacing w:val="-3"/>
        </w:rPr>
        <w:t>业应当依法承担相应的赔偿责任。</w:t>
      </w:r>
      <w:r>
        <w:t xml:space="preserve"> </w:t>
      </w:r>
    </w:p>
    <w:p w14:paraId="52535D96" w14:textId="77777777" w:rsidR="001C5D91" w:rsidRDefault="00726C19">
      <w:pPr>
        <w:pStyle w:val="a3"/>
        <w:spacing w:line="446" w:lineRule="auto"/>
        <w:ind w:right="313" w:firstLine="422"/>
        <w:jc w:val="both"/>
      </w:pPr>
      <w:r>
        <w:rPr>
          <w:b/>
          <w:spacing w:val="6"/>
        </w:rPr>
        <w:t xml:space="preserve">第四十六条 </w:t>
      </w:r>
      <w:r>
        <w:rPr>
          <w:spacing w:val="-9"/>
        </w:rPr>
        <w:t>违反本条例第二十三条第</w:t>
      </w:r>
      <w:r>
        <w:rPr>
          <w:spacing w:val="-3"/>
        </w:rPr>
        <w:t>（</w:t>
      </w:r>
      <w:r>
        <w:t>三</w:t>
      </w:r>
      <w:r>
        <w:rPr>
          <w:spacing w:val="-63"/>
        </w:rPr>
        <w:t>）</w:t>
      </w:r>
      <w:r>
        <w:rPr>
          <w:spacing w:val="-10"/>
        </w:rPr>
        <w:t xml:space="preserve">项规定，未按规定将气瓶送检验机构检验的， </w:t>
      </w:r>
      <w:r>
        <w:rPr>
          <w:spacing w:val="-8"/>
        </w:rPr>
        <w:t xml:space="preserve">由质量技术监督部门责令改正，并可以处 </w:t>
      </w:r>
      <w:r>
        <w:t>2000</w:t>
      </w:r>
      <w:r>
        <w:rPr>
          <w:spacing w:val="-23"/>
        </w:rPr>
        <w:t xml:space="preserve"> 元以上 </w:t>
      </w:r>
      <w:r>
        <w:t>2</w:t>
      </w:r>
      <w:r>
        <w:rPr>
          <w:spacing w:val="-10"/>
        </w:rPr>
        <w:t xml:space="preserve"> 万元以下罚款。</w:t>
      </w:r>
      <w:r>
        <w:t xml:space="preserve"> </w:t>
      </w:r>
    </w:p>
    <w:p w14:paraId="633A3635" w14:textId="77777777" w:rsidR="001C5D91" w:rsidRDefault="00726C19">
      <w:pPr>
        <w:pStyle w:val="a3"/>
        <w:spacing w:line="446" w:lineRule="auto"/>
        <w:ind w:right="314" w:firstLine="420"/>
        <w:jc w:val="both"/>
      </w:pPr>
      <w:r>
        <w:t xml:space="preserve">违反本条例第二十三条第（四）项规定，充装非自有产权和供气合同范围外气瓶的，由质量技术监督部门责令改正，并处 1 万元以上 3 万元以下罚款。 </w:t>
      </w:r>
    </w:p>
    <w:p w14:paraId="4B3E6C9D" w14:textId="77777777" w:rsidR="001C5D91" w:rsidRDefault="00726C19">
      <w:pPr>
        <w:pStyle w:val="a3"/>
        <w:spacing w:line="446" w:lineRule="auto"/>
        <w:ind w:right="313" w:firstLine="422"/>
        <w:jc w:val="both"/>
      </w:pPr>
      <w:r>
        <w:rPr>
          <w:b/>
          <w:spacing w:val="6"/>
        </w:rPr>
        <w:t xml:space="preserve">第四十七条 </w:t>
      </w:r>
      <w:r>
        <w:rPr>
          <w:spacing w:val="-4"/>
        </w:rPr>
        <w:t>违反本条例第二十八条规定，在燃气供应与使用过程中从事危害公共安全和</w:t>
      </w:r>
      <w:r>
        <w:rPr>
          <w:spacing w:val="-10"/>
        </w:rPr>
        <w:t xml:space="preserve">公共利益活动的，由城市管理综合执法部门给予警告，责令改正，并可以处 </w:t>
      </w:r>
      <w:r>
        <w:t>500</w:t>
      </w:r>
      <w:r>
        <w:rPr>
          <w:spacing w:val="-19"/>
        </w:rPr>
        <w:t xml:space="preserve"> 元以上 </w:t>
      </w:r>
      <w:r>
        <w:t>5000</w:t>
      </w:r>
      <w:r>
        <w:rPr>
          <w:spacing w:val="-23"/>
        </w:rPr>
        <w:t xml:space="preserve"> 元</w:t>
      </w:r>
      <w:r>
        <w:rPr>
          <w:spacing w:val="-11"/>
        </w:rPr>
        <w:t>以下罚款。</w:t>
      </w:r>
      <w:r>
        <w:t xml:space="preserve"> </w:t>
      </w:r>
    </w:p>
    <w:p w14:paraId="34D9A950" w14:textId="77777777" w:rsidR="001C5D91" w:rsidRDefault="00726C19">
      <w:pPr>
        <w:pStyle w:val="a3"/>
        <w:spacing w:line="446" w:lineRule="auto"/>
        <w:ind w:right="311" w:firstLine="422"/>
        <w:jc w:val="both"/>
      </w:pPr>
      <w:r>
        <w:rPr>
          <w:b/>
          <w:spacing w:val="6"/>
        </w:rPr>
        <w:t xml:space="preserve">第四十八条 </w:t>
      </w:r>
      <w:r>
        <w:rPr>
          <w:spacing w:val="-3"/>
        </w:rPr>
        <w:t>违反本条例第三十条规定，擅自改动燃气设施或者不按照燃气设施改动许可</w:t>
      </w:r>
      <w:r>
        <w:rPr>
          <w:spacing w:val="-4"/>
        </w:rPr>
        <w:t xml:space="preserve">的要求实施作业的，由城市管理综合执法部门责令停止违法行为，并处 </w:t>
      </w:r>
      <w:r>
        <w:t>1</w:t>
      </w:r>
      <w:r>
        <w:rPr>
          <w:spacing w:val="-13"/>
        </w:rPr>
        <w:t xml:space="preserve"> 万元以上 </w:t>
      </w:r>
      <w:r>
        <w:t>3</w:t>
      </w:r>
      <w:r>
        <w:rPr>
          <w:spacing w:val="-8"/>
        </w:rPr>
        <w:t xml:space="preserve"> 万元以下</w:t>
      </w:r>
      <w:r>
        <w:rPr>
          <w:spacing w:val="-7"/>
        </w:rPr>
        <w:t>罚款。</w:t>
      </w:r>
      <w:r>
        <w:t xml:space="preserve"> </w:t>
      </w:r>
    </w:p>
    <w:p w14:paraId="1D413995" w14:textId="77777777" w:rsidR="001C5D91" w:rsidRDefault="00726C19">
      <w:pPr>
        <w:pStyle w:val="a3"/>
        <w:spacing w:line="446" w:lineRule="auto"/>
        <w:ind w:right="311" w:firstLine="422"/>
        <w:jc w:val="both"/>
      </w:pPr>
      <w:r>
        <w:rPr>
          <w:b/>
          <w:spacing w:val="6"/>
        </w:rPr>
        <w:t xml:space="preserve">第四十九条 </w:t>
      </w:r>
      <w:r>
        <w:rPr>
          <w:spacing w:val="-3"/>
        </w:rPr>
        <w:t>违反本条例第三十一条规定，建设单位未真实、准确、完整地提供燃气设施</w:t>
      </w:r>
      <w:r>
        <w:rPr>
          <w:spacing w:val="-4"/>
        </w:rPr>
        <w:t xml:space="preserve">相关资料或者施工单位未按要求采取保护措施，由建设行政管理部门责令限期改正，逾期未改正的，责令停业整顿，并处 </w:t>
      </w:r>
      <w:r>
        <w:t>5</w:t>
      </w:r>
      <w:r>
        <w:rPr>
          <w:spacing w:val="-5"/>
        </w:rPr>
        <w:t xml:space="preserve"> 万元以上 </w:t>
      </w:r>
      <w:r>
        <w:t>10</w:t>
      </w:r>
      <w:r>
        <w:rPr>
          <w:spacing w:val="-4"/>
        </w:rPr>
        <w:t xml:space="preserve"> 万元以下罚款；造成燃气供应单位和用户经济损失</w:t>
      </w:r>
      <w:r>
        <w:rPr>
          <w:spacing w:val="-5"/>
        </w:rPr>
        <w:t>的，建设单位和施工单位应当依法承担赔偿责任；构成违反治安管理行为的，由公安机关依照</w:t>
      </w:r>
    </w:p>
    <w:p w14:paraId="6A4AC299" w14:textId="77777777" w:rsidR="001C5D91" w:rsidRDefault="00726C19">
      <w:pPr>
        <w:pStyle w:val="a3"/>
      </w:pPr>
      <w:r>
        <w:t xml:space="preserve">《中华人民共和国治安管理处罚法》给予处罚；构成犯罪的，依法追究刑事责任。 </w:t>
      </w:r>
    </w:p>
    <w:p w14:paraId="51184DA2" w14:textId="77777777" w:rsidR="001C5D91" w:rsidRDefault="001C5D91">
      <w:pPr>
        <w:sectPr w:rsidR="001C5D91">
          <w:pgSz w:w="11910" w:h="16850"/>
          <w:pgMar w:top="1600" w:right="1360" w:bottom="1440" w:left="1140" w:header="0" w:footer="1179" w:gutter="0"/>
          <w:cols w:space="720"/>
        </w:sectPr>
      </w:pPr>
    </w:p>
    <w:p w14:paraId="2C6728D4" w14:textId="77777777" w:rsidR="001C5D91" w:rsidRDefault="00726C19">
      <w:pPr>
        <w:pStyle w:val="a3"/>
        <w:spacing w:before="150" w:line="446" w:lineRule="auto"/>
        <w:ind w:right="311" w:firstLine="422"/>
      </w:pPr>
      <w:r>
        <w:rPr>
          <w:b/>
          <w:spacing w:val="7"/>
        </w:rPr>
        <w:lastRenderedPageBreak/>
        <w:t xml:space="preserve">第五十条 </w:t>
      </w:r>
      <w:r>
        <w:rPr>
          <w:spacing w:val="-9"/>
        </w:rPr>
        <w:t>违反本条例第三十二条第</w:t>
      </w:r>
      <w:r>
        <w:t>（一</w:t>
      </w:r>
      <w:r>
        <w:rPr>
          <w:spacing w:val="-63"/>
        </w:rPr>
        <w:t>）</w:t>
      </w:r>
      <w:r>
        <w:rPr>
          <w:spacing w:val="-9"/>
        </w:rPr>
        <w:t xml:space="preserve">项规定的，由城市管理综合执法部门责令改正， </w:t>
      </w:r>
      <w:r>
        <w:rPr>
          <w:spacing w:val="-11"/>
        </w:rPr>
        <w:t xml:space="preserve">限期拆除，并可以按照违法建筑物的建筑面积每平方米处 </w:t>
      </w:r>
      <w:r>
        <w:t>300</w:t>
      </w:r>
      <w:r>
        <w:rPr>
          <w:spacing w:val="-19"/>
        </w:rPr>
        <w:t xml:space="preserve"> 元以上 </w:t>
      </w:r>
      <w:r>
        <w:t>3000</w:t>
      </w:r>
      <w:r>
        <w:rPr>
          <w:spacing w:val="-11"/>
        </w:rPr>
        <w:t xml:space="preserve"> 元以下罚款，违法构</w:t>
      </w:r>
    </w:p>
    <w:p w14:paraId="0C9612DA" w14:textId="77777777" w:rsidR="001C5D91" w:rsidRDefault="00726C19">
      <w:pPr>
        <w:pStyle w:val="a3"/>
      </w:pPr>
      <w:r>
        <w:t xml:space="preserve">筑物和其他设施可处工程造价 1 倍的罚款。 </w:t>
      </w:r>
    </w:p>
    <w:p w14:paraId="745DF3C2" w14:textId="77777777" w:rsidR="001C5D91" w:rsidRDefault="001C5D91">
      <w:pPr>
        <w:pStyle w:val="a3"/>
        <w:spacing w:before="12"/>
        <w:ind w:left="0"/>
        <w:rPr>
          <w:sz w:val="17"/>
        </w:rPr>
      </w:pPr>
    </w:p>
    <w:p w14:paraId="535D4D04" w14:textId="77777777" w:rsidR="001C5D91" w:rsidRDefault="00726C19">
      <w:pPr>
        <w:pStyle w:val="a3"/>
        <w:spacing w:line="446" w:lineRule="auto"/>
        <w:ind w:right="311" w:firstLine="420"/>
      </w:pPr>
      <w:r>
        <w:rPr>
          <w:spacing w:val="-6"/>
        </w:rPr>
        <w:t>违反本条例第三十二条第</w:t>
      </w:r>
      <w:r>
        <w:t>（</w:t>
      </w:r>
      <w:r>
        <w:rPr>
          <w:spacing w:val="-3"/>
        </w:rPr>
        <w:t>二</w:t>
      </w:r>
      <w:r>
        <w:rPr>
          <w:spacing w:val="-106"/>
        </w:rPr>
        <w:t>）</w:t>
      </w:r>
      <w:r>
        <w:rPr>
          <w:spacing w:val="-132"/>
        </w:rPr>
        <w:t>、</w:t>
      </w:r>
      <w:r>
        <w:t>（三</w:t>
      </w:r>
      <w:r>
        <w:rPr>
          <w:spacing w:val="-108"/>
        </w:rPr>
        <w:t>）</w:t>
      </w:r>
      <w:r>
        <w:rPr>
          <w:spacing w:val="-130"/>
        </w:rPr>
        <w:t>、</w:t>
      </w:r>
      <w:r>
        <w:rPr>
          <w:spacing w:val="-3"/>
        </w:rPr>
        <w:t>（</w:t>
      </w:r>
      <w:r>
        <w:t>四</w:t>
      </w:r>
      <w:r>
        <w:rPr>
          <w:spacing w:val="-106"/>
        </w:rPr>
        <w:t>）</w:t>
      </w:r>
      <w:r>
        <w:rPr>
          <w:spacing w:val="-132"/>
        </w:rPr>
        <w:t>、</w:t>
      </w:r>
      <w:r>
        <w:rPr>
          <w:spacing w:val="-3"/>
        </w:rPr>
        <w:t>（</w:t>
      </w:r>
      <w:r>
        <w:t>五</w:t>
      </w:r>
      <w:r>
        <w:rPr>
          <w:spacing w:val="-106"/>
        </w:rPr>
        <w:t>）</w:t>
      </w:r>
      <w:r>
        <w:rPr>
          <w:spacing w:val="-132"/>
        </w:rPr>
        <w:t>、</w:t>
      </w:r>
      <w:r>
        <w:t>（</w:t>
      </w:r>
      <w:r>
        <w:rPr>
          <w:spacing w:val="-3"/>
        </w:rPr>
        <w:t>六</w:t>
      </w:r>
      <w:r>
        <w:rPr>
          <w:spacing w:val="-27"/>
        </w:rPr>
        <w:t>）</w:t>
      </w:r>
      <w:r>
        <w:rPr>
          <w:spacing w:val="-7"/>
        </w:rPr>
        <w:t>项规定的，由城市管理综合执法</w:t>
      </w:r>
      <w:r>
        <w:rPr>
          <w:spacing w:val="-10"/>
        </w:rPr>
        <w:t xml:space="preserve">部门责令改正，并可以处 </w:t>
      </w:r>
      <w:r>
        <w:t>3000</w:t>
      </w:r>
      <w:r>
        <w:rPr>
          <w:spacing w:val="-23"/>
        </w:rPr>
        <w:t xml:space="preserve"> 元以上 </w:t>
      </w:r>
      <w:r>
        <w:t>3</w:t>
      </w:r>
      <w:r>
        <w:rPr>
          <w:spacing w:val="-10"/>
        </w:rPr>
        <w:t xml:space="preserve"> 万元以下罚款。</w:t>
      </w:r>
      <w:r>
        <w:t xml:space="preserve"> </w:t>
      </w:r>
    </w:p>
    <w:p w14:paraId="3D606FE4" w14:textId="77777777" w:rsidR="001C5D91" w:rsidRDefault="00726C19">
      <w:pPr>
        <w:pStyle w:val="a3"/>
        <w:spacing w:line="446" w:lineRule="auto"/>
        <w:ind w:right="241" w:firstLine="422"/>
      </w:pPr>
      <w:r>
        <w:rPr>
          <w:b/>
        </w:rPr>
        <w:t xml:space="preserve">第五十一条 </w:t>
      </w:r>
      <w:r>
        <w:t xml:space="preserve">有关行政管理部门的工作人员违反本条例规定，玩忽职守、滥用职权、徇私舞弊，构成犯罪的，依法追究刑事责任；尚不够刑事处罚的，依法给予行政处分。 </w:t>
      </w:r>
    </w:p>
    <w:p w14:paraId="37B144B6" w14:textId="77777777" w:rsidR="001C5D91" w:rsidRDefault="00726C19">
      <w:pPr>
        <w:pStyle w:val="5"/>
        <w:spacing w:line="276" w:lineRule="exact"/>
        <w:ind w:left="4040"/>
      </w:pPr>
      <w:r>
        <w:t>第七章 附则</w:t>
      </w:r>
      <w:r>
        <w:rPr>
          <w:w w:val="99"/>
        </w:rPr>
        <w:t xml:space="preserve"> </w:t>
      </w:r>
    </w:p>
    <w:p w14:paraId="26A5CD84" w14:textId="77777777" w:rsidR="001C5D91" w:rsidRDefault="001C5D91">
      <w:pPr>
        <w:pStyle w:val="a3"/>
        <w:spacing w:before="6"/>
        <w:ind w:left="0"/>
        <w:rPr>
          <w:b/>
          <w:sz w:val="17"/>
        </w:rPr>
      </w:pPr>
    </w:p>
    <w:p w14:paraId="41C9FACC" w14:textId="77777777" w:rsidR="001C5D91" w:rsidRDefault="00726C19">
      <w:pPr>
        <w:ind w:left="861"/>
        <w:rPr>
          <w:sz w:val="21"/>
        </w:rPr>
      </w:pPr>
      <w:r>
        <w:rPr>
          <w:b/>
          <w:sz w:val="21"/>
        </w:rPr>
        <w:t xml:space="preserve">第五十二条 </w:t>
      </w:r>
      <w:r>
        <w:rPr>
          <w:sz w:val="21"/>
        </w:rPr>
        <w:t xml:space="preserve">本条例中有关用语的含义： </w:t>
      </w:r>
    </w:p>
    <w:p w14:paraId="7CA746A3" w14:textId="77777777" w:rsidR="001C5D91" w:rsidRDefault="001C5D91">
      <w:pPr>
        <w:pStyle w:val="a3"/>
        <w:ind w:left="0"/>
        <w:rPr>
          <w:sz w:val="18"/>
        </w:rPr>
      </w:pPr>
    </w:p>
    <w:p w14:paraId="384DD5F3" w14:textId="77777777" w:rsidR="001C5D91" w:rsidRDefault="00726C19">
      <w:pPr>
        <w:pStyle w:val="a3"/>
        <w:ind w:left="859"/>
      </w:pPr>
      <w:r>
        <w:t xml:space="preserve">（一）燃气是指用于生产、生活的天然气、人工煤气、液化石油气等气体燃料的总称。 </w:t>
      </w:r>
    </w:p>
    <w:p w14:paraId="1D159323" w14:textId="77777777" w:rsidR="001C5D91" w:rsidRDefault="001C5D91">
      <w:pPr>
        <w:pStyle w:val="a3"/>
        <w:spacing w:before="12"/>
        <w:ind w:left="0"/>
        <w:rPr>
          <w:sz w:val="17"/>
        </w:rPr>
      </w:pPr>
    </w:p>
    <w:p w14:paraId="5FBA609B" w14:textId="77777777" w:rsidR="001C5D91" w:rsidRDefault="00726C19">
      <w:pPr>
        <w:pStyle w:val="a3"/>
        <w:spacing w:line="446" w:lineRule="auto"/>
        <w:ind w:right="314" w:firstLine="420"/>
      </w:pPr>
      <w:r>
        <w:t xml:space="preserve">（二）燃气供应单位包括燃气供应企业和燃气自管单位。燃气自管单位是指在其管理的用户范围内，自行负责相应的燃气设施管理、运行维护工作的单位。 </w:t>
      </w:r>
    </w:p>
    <w:p w14:paraId="0C1911AC" w14:textId="77777777" w:rsidR="001C5D91" w:rsidRDefault="00726C19">
      <w:pPr>
        <w:pStyle w:val="a3"/>
        <w:spacing w:before="1"/>
        <w:ind w:left="859"/>
      </w:pPr>
      <w:r>
        <w:t xml:space="preserve">（三）燃气设施是指用于燃气储备、输配和应用的场站、管网以及用户设施。 </w:t>
      </w:r>
    </w:p>
    <w:p w14:paraId="38C7B486" w14:textId="77777777" w:rsidR="001C5D91" w:rsidRDefault="001C5D91">
      <w:pPr>
        <w:pStyle w:val="a3"/>
        <w:spacing w:before="12"/>
        <w:ind w:left="0"/>
        <w:rPr>
          <w:sz w:val="17"/>
        </w:rPr>
      </w:pPr>
    </w:p>
    <w:p w14:paraId="606545A1" w14:textId="77777777" w:rsidR="001C5D91" w:rsidRDefault="00726C19">
      <w:pPr>
        <w:pStyle w:val="a3"/>
        <w:spacing w:line="446" w:lineRule="auto"/>
        <w:ind w:right="313" w:firstLine="420"/>
      </w:pPr>
      <w:r>
        <w:t xml:space="preserve">（四）用气设备是指使用燃气作为燃料进行加热、炊事等的设备，如燃气工业炉、燃气锅炉、燃气空调机、民用燃气用具等。 </w:t>
      </w:r>
    </w:p>
    <w:p w14:paraId="282D203C" w14:textId="77777777" w:rsidR="001C5D91" w:rsidRDefault="00726C19">
      <w:pPr>
        <w:pStyle w:val="a3"/>
        <w:spacing w:line="446" w:lineRule="auto"/>
        <w:ind w:right="314" w:firstLine="420"/>
      </w:pPr>
      <w:r>
        <w:t>（五</w:t>
      </w:r>
      <w:r>
        <w:rPr>
          <w:spacing w:val="-15"/>
        </w:rPr>
        <w:t>）</w:t>
      </w:r>
      <w:r>
        <w:rPr>
          <w:spacing w:val="-6"/>
        </w:rPr>
        <w:t>居民用户的共用燃气设施是指引入管、立管、阀门</w:t>
      </w:r>
      <w:r>
        <w:rPr>
          <w:spacing w:val="-3"/>
        </w:rPr>
        <w:t>（含公用阀门</w:t>
      </w:r>
      <w:r>
        <w:rPr>
          <w:spacing w:val="-106"/>
        </w:rPr>
        <w:t>）</w:t>
      </w:r>
      <w:r>
        <w:rPr>
          <w:spacing w:val="-6"/>
        </w:rPr>
        <w:t>、水平管、计量器</w:t>
      </w:r>
      <w:r>
        <w:rPr>
          <w:spacing w:val="-4"/>
        </w:rPr>
        <w:t>具前支管、燃气计量器具等。</w:t>
      </w:r>
      <w:r>
        <w:t xml:space="preserve"> </w:t>
      </w:r>
    </w:p>
    <w:p w14:paraId="663A631B" w14:textId="77777777" w:rsidR="001C5D91" w:rsidRDefault="00726C19">
      <w:pPr>
        <w:pStyle w:val="a3"/>
        <w:ind w:left="861"/>
      </w:pPr>
      <w:r>
        <w:rPr>
          <w:b/>
        </w:rPr>
        <w:t xml:space="preserve">第五十三条 </w:t>
      </w:r>
      <w:r>
        <w:rPr>
          <w:spacing w:val="-13"/>
        </w:rPr>
        <w:t xml:space="preserve">本条例自 </w:t>
      </w:r>
      <w:r>
        <w:t>2007</w:t>
      </w:r>
      <w:r>
        <w:rPr>
          <w:spacing w:val="-36"/>
        </w:rPr>
        <w:t xml:space="preserve"> 年 </w:t>
      </w:r>
      <w:r>
        <w:t>5</w:t>
      </w:r>
      <w:r>
        <w:rPr>
          <w:spacing w:val="-35"/>
        </w:rPr>
        <w:t xml:space="preserve"> 月 </w:t>
      </w:r>
      <w:r>
        <w:t>1</w:t>
      </w:r>
      <w:r>
        <w:rPr>
          <w:spacing w:val="-14"/>
        </w:rPr>
        <w:t xml:space="preserve"> 日起施行。</w:t>
      </w:r>
      <w:r>
        <w:t>1998</w:t>
      </w:r>
      <w:r>
        <w:rPr>
          <w:spacing w:val="-35"/>
        </w:rPr>
        <w:t xml:space="preserve"> 年 </w:t>
      </w:r>
      <w:r>
        <w:t>7</w:t>
      </w:r>
      <w:r>
        <w:rPr>
          <w:spacing w:val="-36"/>
        </w:rPr>
        <w:t xml:space="preserve"> 月 </w:t>
      </w:r>
      <w:r>
        <w:t>8</w:t>
      </w:r>
      <w:r>
        <w:rPr>
          <w:spacing w:val="-14"/>
        </w:rPr>
        <w:t xml:space="preserve"> 日市人民政府第 </w:t>
      </w:r>
      <w:r>
        <w:t>10</w:t>
      </w:r>
      <w:r>
        <w:rPr>
          <w:spacing w:val="-15"/>
        </w:rPr>
        <w:t xml:space="preserve"> 号令公</w:t>
      </w:r>
    </w:p>
    <w:p w14:paraId="68F8DD52" w14:textId="77777777" w:rsidR="001C5D91" w:rsidRDefault="001C5D91">
      <w:pPr>
        <w:pStyle w:val="a3"/>
        <w:ind w:left="0"/>
        <w:rPr>
          <w:sz w:val="18"/>
        </w:rPr>
      </w:pPr>
    </w:p>
    <w:p w14:paraId="2E4F7CD0" w14:textId="77777777" w:rsidR="001C5D91" w:rsidRDefault="00726C19">
      <w:pPr>
        <w:pStyle w:val="a3"/>
        <w:spacing w:line="446" w:lineRule="auto"/>
        <w:ind w:right="311"/>
      </w:pPr>
      <w:r>
        <w:rPr>
          <w:spacing w:val="-7"/>
        </w:rPr>
        <w:t xml:space="preserve">布、根据 </w:t>
      </w:r>
      <w:r>
        <w:t>2002</w:t>
      </w:r>
      <w:r>
        <w:rPr>
          <w:spacing w:val="-21"/>
        </w:rPr>
        <w:t xml:space="preserve"> 年 </w:t>
      </w:r>
      <w:r>
        <w:t>2</w:t>
      </w:r>
      <w:r>
        <w:rPr>
          <w:spacing w:val="-20"/>
        </w:rPr>
        <w:t xml:space="preserve"> 月 </w:t>
      </w:r>
      <w:r>
        <w:t>11</w:t>
      </w:r>
      <w:r>
        <w:rPr>
          <w:spacing w:val="-10"/>
        </w:rPr>
        <w:t xml:space="preserve"> 日市人民政府第 </w:t>
      </w:r>
      <w:r>
        <w:t>92</w:t>
      </w:r>
      <w:r>
        <w:rPr>
          <w:spacing w:val="-7"/>
        </w:rPr>
        <w:t xml:space="preserve"> 号令修改的《北京市城市燃气管理办法》同时废</w:t>
      </w:r>
      <w:r>
        <w:rPr>
          <w:spacing w:val="-5"/>
        </w:rPr>
        <w:t>止。</w:t>
      </w:r>
      <w:r>
        <w:t xml:space="preserve"> </w:t>
      </w:r>
    </w:p>
    <w:p w14:paraId="3A74123A" w14:textId="77777777" w:rsidR="001C5D91" w:rsidRDefault="00726C19">
      <w:pPr>
        <w:pStyle w:val="a3"/>
        <w:ind w:left="3320"/>
      </w:pPr>
      <w:r>
        <w:t xml:space="preserve"> </w:t>
      </w:r>
    </w:p>
    <w:p w14:paraId="11EC0CAC" w14:textId="77777777" w:rsidR="001C5D91" w:rsidRDefault="001C5D91">
      <w:pPr>
        <w:sectPr w:rsidR="001C5D91">
          <w:pgSz w:w="11910" w:h="16850"/>
          <w:pgMar w:top="1600" w:right="1360" w:bottom="1440" w:left="1140" w:header="0" w:footer="1179" w:gutter="0"/>
          <w:cols w:space="720"/>
        </w:sectPr>
      </w:pPr>
    </w:p>
    <w:p w14:paraId="27AECE8B" w14:textId="77777777" w:rsidR="001C5D91" w:rsidRDefault="00726C19">
      <w:pPr>
        <w:pStyle w:val="3"/>
      </w:pPr>
      <w:bookmarkStart w:id="42" w:name="_bookmark42"/>
      <w:bookmarkEnd w:id="42"/>
      <w:r>
        <w:rPr>
          <w:w w:val="95"/>
        </w:rPr>
        <w:lastRenderedPageBreak/>
        <w:t>北京市城乡规划条例</w:t>
      </w:r>
      <w:r>
        <w:rPr>
          <w:w w:val="99"/>
        </w:rPr>
        <w:t xml:space="preserve"> </w:t>
      </w:r>
    </w:p>
    <w:p w14:paraId="78367CD7" w14:textId="77777777" w:rsidR="001C5D91" w:rsidRDefault="001C5D91">
      <w:pPr>
        <w:pStyle w:val="a3"/>
        <w:ind w:left="0"/>
        <w:rPr>
          <w:b/>
          <w:sz w:val="30"/>
        </w:rPr>
      </w:pPr>
    </w:p>
    <w:p w14:paraId="5D6035D8" w14:textId="77777777" w:rsidR="001C5D91" w:rsidRDefault="001C5D91">
      <w:pPr>
        <w:pStyle w:val="a3"/>
        <w:spacing w:before="5"/>
        <w:ind w:left="0"/>
        <w:rPr>
          <w:b/>
          <w:sz w:val="30"/>
        </w:rPr>
      </w:pPr>
    </w:p>
    <w:p w14:paraId="4EFE957B" w14:textId="77777777" w:rsidR="001C5D91" w:rsidRDefault="00726C19">
      <w:pPr>
        <w:pStyle w:val="a3"/>
        <w:spacing w:line="446" w:lineRule="auto"/>
        <w:ind w:right="311" w:firstLine="420"/>
        <w:jc w:val="both"/>
      </w:pPr>
      <w:r>
        <w:rPr>
          <w:spacing w:val="-6"/>
        </w:rPr>
        <w:t>(北京市城乡规划条例是为了做好本市城乡规划工作，协调城乡空间布局，改善人居和发展</w:t>
      </w:r>
      <w:r>
        <w:rPr>
          <w:spacing w:val="-17"/>
        </w:rPr>
        <w:t>环境，促进经济、社会、人口、资源、环境全面协调可持续发展，根据《中华人民共和国城乡规</w:t>
      </w:r>
      <w:r>
        <w:rPr>
          <w:spacing w:val="-18"/>
        </w:rPr>
        <w:t>划法》，结合本市实际情况，制定的条例。由北京市第十三届人民代表大会常务委员会第十一次</w:t>
      </w:r>
      <w:r>
        <w:rPr>
          <w:spacing w:val="-20"/>
        </w:rPr>
        <w:t xml:space="preserve">会议于 </w:t>
      </w:r>
      <w:r>
        <w:t>2009</w:t>
      </w:r>
      <w:r>
        <w:rPr>
          <w:spacing w:val="-36"/>
        </w:rPr>
        <w:t xml:space="preserve"> 年 </w:t>
      </w:r>
      <w:r>
        <w:t>5</w:t>
      </w:r>
      <w:r>
        <w:rPr>
          <w:spacing w:val="-37"/>
        </w:rPr>
        <w:t xml:space="preserve"> 月 </w:t>
      </w:r>
      <w:r>
        <w:t>22</w:t>
      </w:r>
      <w:r>
        <w:rPr>
          <w:spacing w:val="-17"/>
        </w:rPr>
        <w:t xml:space="preserve"> 日通过，自 </w:t>
      </w:r>
      <w:r>
        <w:t>2009</w:t>
      </w:r>
      <w:r>
        <w:rPr>
          <w:spacing w:val="-36"/>
        </w:rPr>
        <w:t xml:space="preserve"> 年 </w:t>
      </w:r>
      <w:r>
        <w:t>10</w:t>
      </w:r>
      <w:r>
        <w:rPr>
          <w:spacing w:val="-37"/>
        </w:rPr>
        <w:t xml:space="preserve"> 月 </w:t>
      </w:r>
      <w:r>
        <w:t>1</w:t>
      </w:r>
      <w:r>
        <w:rPr>
          <w:spacing w:val="-10"/>
        </w:rPr>
        <w:t xml:space="preserve"> 日起施行。)</w:t>
      </w:r>
      <w:r>
        <w:t xml:space="preserve"> </w:t>
      </w:r>
    </w:p>
    <w:p w14:paraId="17B96CBF" w14:textId="77777777" w:rsidR="001C5D91" w:rsidRDefault="001C5D91">
      <w:pPr>
        <w:pStyle w:val="a3"/>
        <w:ind w:left="0"/>
        <w:rPr>
          <w:sz w:val="20"/>
        </w:rPr>
      </w:pPr>
    </w:p>
    <w:p w14:paraId="3F8DA5CA" w14:textId="77777777" w:rsidR="001C5D91" w:rsidRDefault="001C5D91">
      <w:pPr>
        <w:pStyle w:val="a3"/>
        <w:spacing w:before="1"/>
        <w:ind w:left="0"/>
        <w:rPr>
          <w:sz w:val="22"/>
        </w:rPr>
      </w:pPr>
    </w:p>
    <w:p w14:paraId="381E1E62" w14:textId="77777777" w:rsidR="001C5D91" w:rsidRDefault="00726C19">
      <w:pPr>
        <w:pStyle w:val="5"/>
        <w:ind w:left="4040"/>
        <w:jc w:val="both"/>
      </w:pPr>
      <w:r>
        <w:t>第一章 总则</w:t>
      </w:r>
      <w:r>
        <w:rPr>
          <w:w w:val="99"/>
        </w:rPr>
        <w:t xml:space="preserve"> </w:t>
      </w:r>
    </w:p>
    <w:p w14:paraId="768073EF" w14:textId="77777777" w:rsidR="001C5D91" w:rsidRDefault="001C5D91">
      <w:pPr>
        <w:pStyle w:val="a3"/>
        <w:spacing w:before="4"/>
        <w:ind w:left="0"/>
        <w:rPr>
          <w:b/>
          <w:sz w:val="17"/>
        </w:rPr>
      </w:pPr>
    </w:p>
    <w:p w14:paraId="38EC8BF7" w14:textId="77777777" w:rsidR="001C5D91" w:rsidRDefault="00726C19">
      <w:pPr>
        <w:pStyle w:val="a3"/>
        <w:spacing w:line="446" w:lineRule="auto"/>
        <w:ind w:right="312" w:firstLine="422"/>
        <w:jc w:val="both"/>
      </w:pPr>
      <w:r>
        <w:rPr>
          <w:b/>
          <w:spacing w:val="9"/>
        </w:rPr>
        <w:t xml:space="preserve">第一条 </w:t>
      </w:r>
      <w:r>
        <w:rPr>
          <w:spacing w:val="-4"/>
        </w:rPr>
        <w:t>为了做好本市城乡规划工作，协调城乡空间布局，改善人居和发展环境，促进经</w:t>
      </w:r>
      <w:r>
        <w:rPr>
          <w:spacing w:val="-13"/>
        </w:rPr>
        <w:t>济、社会、人口、资源、环境全面协调可持续发展，根据《中华人民共和国城乡规划法》，结合</w:t>
      </w:r>
      <w:r>
        <w:rPr>
          <w:spacing w:val="-6"/>
        </w:rPr>
        <w:t xml:space="preserve">本市实际情况，制定本条例。 </w:t>
      </w:r>
    </w:p>
    <w:p w14:paraId="65C24B2F" w14:textId="77777777" w:rsidR="001C5D91" w:rsidRDefault="00726C19">
      <w:pPr>
        <w:spacing w:line="268" w:lineRule="exact"/>
        <w:ind w:left="861"/>
        <w:jc w:val="both"/>
        <w:rPr>
          <w:sz w:val="21"/>
        </w:rPr>
      </w:pPr>
      <w:r>
        <w:rPr>
          <w:b/>
          <w:sz w:val="21"/>
        </w:rPr>
        <w:t xml:space="preserve">第二条 </w:t>
      </w:r>
      <w:r>
        <w:rPr>
          <w:sz w:val="21"/>
        </w:rPr>
        <w:t xml:space="preserve">本市行政区域全部为规划区。 </w:t>
      </w:r>
    </w:p>
    <w:p w14:paraId="69CB3CB6" w14:textId="77777777" w:rsidR="001C5D91" w:rsidRDefault="001C5D91">
      <w:pPr>
        <w:pStyle w:val="a3"/>
        <w:spacing w:before="12"/>
        <w:ind w:left="0"/>
        <w:rPr>
          <w:sz w:val="17"/>
        </w:rPr>
      </w:pPr>
    </w:p>
    <w:p w14:paraId="34E50EE0" w14:textId="77777777" w:rsidR="001C5D91" w:rsidRDefault="00726C19">
      <w:pPr>
        <w:pStyle w:val="a3"/>
        <w:ind w:left="859"/>
      </w:pPr>
      <w:r>
        <w:t xml:space="preserve">本条例适用于本市城乡规划的制定、实施、修改、监督检查和相关城乡建设活动。 </w:t>
      </w:r>
    </w:p>
    <w:p w14:paraId="52786B69" w14:textId="77777777" w:rsidR="001C5D91" w:rsidRDefault="001C5D91">
      <w:pPr>
        <w:pStyle w:val="a3"/>
        <w:spacing w:before="2"/>
        <w:ind w:left="0"/>
        <w:rPr>
          <w:sz w:val="18"/>
        </w:rPr>
      </w:pPr>
    </w:p>
    <w:p w14:paraId="70BD7249" w14:textId="77777777" w:rsidR="001C5D91" w:rsidRDefault="00726C19">
      <w:pPr>
        <w:pStyle w:val="a3"/>
        <w:spacing w:line="446" w:lineRule="auto"/>
        <w:ind w:right="314" w:firstLine="420"/>
      </w:pPr>
      <w:r>
        <w:t xml:space="preserve">本市城乡规划包括城市总体规划，中心城和新城、乡和镇的总体规划和详细规划，村庄规划，特定地区规划和专项规划。 </w:t>
      </w:r>
    </w:p>
    <w:p w14:paraId="2ED63DE0" w14:textId="77777777" w:rsidR="001C5D91" w:rsidRDefault="00726C19">
      <w:pPr>
        <w:pStyle w:val="a3"/>
        <w:spacing w:line="446" w:lineRule="auto"/>
        <w:ind w:right="241" w:firstLine="422"/>
      </w:pPr>
      <w:r>
        <w:rPr>
          <w:b/>
        </w:rPr>
        <w:t xml:space="preserve">第三条 </w:t>
      </w:r>
      <w:r>
        <w:t xml:space="preserve">北京是国家的首都，是全国的政治中心、文化中心，是世界著名古都和现代国际城市。 </w:t>
      </w:r>
    </w:p>
    <w:p w14:paraId="6C108ED1" w14:textId="77777777" w:rsidR="001C5D91" w:rsidRDefault="00726C19">
      <w:pPr>
        <w:pStyle w:val="a3"/>
        <w:spacing w:line="446" w:lineRule="auto"/>
        <w:ind w:right="314" w:firstLine="420"/>
      </w:pPr>
      <w:r>
        <w:t xml:space="preserve">北京城乡规划和建设应当依据城市性质，体现为中央党、政、军领导机关的工作服务，为国家的国际交往服务，为科技和教育发展服务，为改善人民群众生活服务的要求。 </w:t>
      </w:r>
    </w:p>
    <w:p w14:paraId="5243DCF7" w14:textId="77777777" w:rsidR="001C5D91" w:rsidRDefault="00726C19">
      <w:pPr>
        <w:pStyle w:val="a3"/>
        <w:spacing w:line="446" w:lineRule="auto"/>
        <w:ind w:right="311" w:firstLine="422"/>
        <w:jc w:val="both"/>
      </w:pPr>
      <w:r>
        <w:rPr>
          <w:b/>
          <w:spacing w:val="9"/>
        </w:rPr>
        <w:t xml:space="preserve">第四条 </w:t>
      </w:r>
      <w:r>
        <w:rPr>
          <w:spacing w:val="-4"/>
        </w:rPr>
        <w:t>本市城乡规划和建设应当贯彻科学发展观，体现“人文北京、科技北京、绿色北京”的理念；坚持以人为本，创造人居和发展的良好条件，妥善处理和协调各种利益关系，维护人民群众的根本利益；统筹城乡发展，推进城乡经济社会发展一体化，统筹区域发展，推动区域协调发展，统筹经济与社会发展，合理规划产业与社会事业发展的空间布局，统筹人与自然和谐发展，协调人口、资源和环境的规划配置，统筹国内发展和对外开放的要求，提高城市</w:t>
      </w:r>
      <w:r>
        <w:rPr>
          <w:spacing w:val="-3"/>
        </w:rPr>
        <w:t>现代化、国际化水平。</w:t>
      </w:r>
      <w:r>
        <w:t xml:space="preserve"> </w:t>
      </w:r>
    </w:p>
    <w:p w14:paraId="1080BF15" w14:textId="77777777" w:rsidR="001C5D91" w:rsidRDefault="00726C19">
      <w:pPr>
        <w:pStyle w:val="a3"/>
        <w:spacing w:line="446" w:lineRule="auto"/>
        <w:ind w:right="314" w:firstLine="422"/>
        <w:jc w:val="both"/>
      </w:pPr>
      <w:r>
        <w:rPr>
          <w:b/>
          <w:spacing w:val="10"/>
        </w:rPr>
        <w:t xml:space="preserve">第五条 </w:t>
      </w:r>
      <w:r>
        <w:rPr>
          <w:spacing w:val="-4"/>
        </w:rPr>
        <w:t>本市城乡规划应当与国民经济和社会发展规划、土地利用规划相互衔接、协调一</w:t>
      </w:r>
      <w:r>
        <w:rPr>
          <w:spacing w:val="-2"/>
        </w:rPr>
        <w:t>致。</w:t>
      </w:r>
      <w:r>
        <w:t xml:space="preserve"> </w:t>
      </w:r>
    </w:p>
    <w:p w14:paraId="362F49D1" w14:textId="77777777" w:rsidR="001C5D91" w:rsidRDefault="001C5D91">
      <w:pPr>
        <w:spacing w:line="446" w:lineRule="auto"/>
        <w:jc w:val="both"/>
        <w:sectPr w:rsidR="001C5D91">
          <w:pgSz w:w="11910" w:h="16850"/>
          <w:pgMar w:top="1600" w:right="1360" w:bottom="1440" w:left="1140" w:header="0" w:footer="1179" w:gutter="0"/>
          <w:cols w:space="720"/>
        </w:sectPr>
      </w:pPr>
    </w:p>
    <w:p w14:paraId="4F2FB1D0" w14:textId="77777777" w:rsidR="001C5D91" w:rsidRDefault="00726C19">
      <w:pPr>
        <w:pStyle w:val="a3"/>
        <w:spacing w:before="150" w:line="446" w:lineRule="auto"/>
        <w:ind w:right="312" w:firstLine="420"/>
        <w:jc w:val="both"/>
      </w:pPr>
      <w:r>
        <w:rPr>
          <w:spacing w:val="-4"/>
        </w:rPr>
        <w:lastRenderedPageBreak/>
        <w:t>本市城乡规划和建设应当根据经济社会发展实际，充分考虑资源与环境承载能力，合理确定城市的发展规模，完善城市功能，优化产业结构，节约利用土地，改善生态环境，提高资源</w:t>
      </w:r>
      <w:r>
        <w:rPr>
          <w:spacing w:val="-3"/>
        </w:rPr>
        <w:t>利用效率，推进城乡基础设施、公共服务设施和公共安全设施以及防灾减灾体系建设。</w:t>
      </w:r>
      <w:r>
        <w:t xml:space="preserve"> </w:t>
      </w:r>
    </w:p>
    <w:p w14:paraId="73C55F10" w14:textId="77777777" w:rsidR="001C5D91" w:rsidRDefault="00726C19">
      <w:pPr>
        <w:pStyle w:val="a3"/>
        <w:spacing w:line="446" w:lineRule="auto"/>
        <w:ind w:right="312" w:firstLine="422"/>
        <w:jc w:val="both"/>
      </w:pPr>
      <w:r>
        <w:rPr>
          <w:b/>
          <w:spacing w:val="9"/>
        </w:rPr>
        <w:t xml:space="preserve">第六条 </w:t>
      </w:r>
      <w:r>
        <w:rPr>
          <w:spacing w:val="-4"/>
        </w:rPr>
        <w:t>本市城乡规划和建设应当尊重城市历史和城市文化，保护历史文化遗产和传统风</w:t>
      </w:r>
      <w:r>
        <w:rPr>
          <w:spacing w:val="-2"/>
        </w:rPr>
        <w:t>貌。</w:t>
      </w:r>
      <w:r>
        <w:t xml:space="preserve"> </w:t>
      </w:r>
    </w:p>
    <w:p w14:paraId="75DCD53B" w14:textId="77777777" w:rsidR="001C5D91" w:rsidRDefault="00726C19">
      <w:pPr>
        <w:pStyle w:val="a3"/>
        <w:spacing w:line="446" w:lineRule="auto"/>
        <w:ind w:right="314" w:firstLine="420"/>
      </w:pPr>
      <w:r>
        <w:rPr>
          <w:spacing w:val="-4"/>
        </w:rPr>
        <w:t>本市城乡规划和建设涉及历史文化名城保护的，应当遵守法律和《历史文化名城名镇名村</w:t>
      </w:r>
      <w:r>
        <w:rPr>
          <w:spacing w:val="-17"/>
        </w:rPr>
        <w:t>保护条例》、《北京历史文化名城保护条例》等法规的规定。</w:t>
      </w:r>
      <w:r>
        <w:t xml:space="preserve"> </w:t>
      </w:r>
    </w:p>
    <w:p w14:paraId="33ED3258" w14:textId="77777777" w:rsidR="001C5D91" w:rsidRDefault="00726C19">
      <w:pPr>
        <w:pStyle w:val="a3"/>
        <w:spacing w:line="446" w:lineRule="auto"/>
        <w:ind w:right="205" w:firstLine="422"/>
      </w:pPr>
      <w:r>
        <w:rPr>
          <w:b/>
          <w:spacing w:val="9"/>
        </w:rPr>
        <w:t xml:space="preserve">第七条 </w:t>
      </w:r>
      <w:r>
        <w:rPr>
          <w:spacing w:val="-7"/>
        </w:rPr>
        <w:t>城乡规划工作是各级人民政府的重要职责。市人民政府领导本市的城乡规划工作。区、县人民政府按照规定权限负责本行政区域内的城乡规划工作。乡镇人民政府按照规定权限负责本行政区域内的相关城乡规划工作。街道办事处在区、县人民政府的领导下配合规划行政</w:t>
      </w:r>
      <w:r>
        <w:rPr>
          <w:spacing w:val="-5"/>
        </w:rPr>
        <w:t>主管部门做好城乡规划管理的有关工作。</w:t>
      </w:r>
      <w:r>
        <w:t xml:space="preserve"> </w:t>
      </w:r>
    </w:p>
    <w:p w14:paraId="2DB121D4" w14:textId="77777777" w:rsidR="001C5D91" w:rsidRDefault="00726C19">
      <w:pPr>
        <w:pStyle w:val="a3"/>
        <w:spacing w:line="446" w:lineRule="auto"/>
        <w:ind w:right="314" w:firstLine="420"/>
      </w:pPr>
      <w:r>
        <w:t xml:space="preserve">市规划行政主管部门负责本市城乡规划管理工作。市规划行政主管部门的派出机构按照规定职责承担有关城乡规划管理工作。 </w:t>
      </w:r>
    </w:p>
    <w:p w14:paraId="7F6B7CE8" w14:textId="77777777" w:rsidR="001C5D91" w:rsidRDefault="00726C19">
      <w:pPr>
        <w:pStyle w:val="a3"/>
        <w:spacing w:line="267" w:lineRule="exact"/>
        <w:ind w:left="859"/>
      </w:pPr>
      <w:r>
        <w:t xml:space="preserve">市和区、县人民政府有关部门应当按照各自职责做好相关的城乡规划工作。 </w:t>
      </w:r>
    </w:p>
    <w:p w14:paraId="59A3C7A4" w14:textId="77777777" w:rsidR="001C5D91" w:rsidRDefault="001C5D91">
      <w:pPr>
        <w:pStyle w:val="a3"/>
        <w:spacing w:before="11"/>
        <w:ind w:left="0"/>
        <w:rPr>
          <w:sz w:val="17"/>
        </w:rPr>
      </w:pPr>
    </w:p>
    <w:p w14:paraId="7B2EC60D" w14:textId="77777777" w:rsidR="001C5D91" w:rsidRDefault="00726C19">
      <w:pPr>
        <w:pStyle w:val="a3"/>
        <w:spacing w:line="446" w:lineRule="auto"/>
        <w:ind w:left="861" w:right="244" w:hanging="3"/>
      </w:pPr>
      <w:r>
        <w:t xml:space="preserve">本市规划建设中的重大事项，国家规定需要报首都规划建设委员会的，按照规定执行。 </w:t>
      </w:r>
      <w:r>
        <w:rPr>
          <w:b/>
        </w:rPr>
        <w:t xml:space="preserve">第八条 </w:t>
      </w:r>
      <w:r>
        <w:t>本市应当创新管理模式，通过调控引导、行政许可、公共服务、联动监管等多种</w:t>
      </w:r>
    </w:p>
    <w:p w14:paraId="4C70DB01" w14:textId="77777777" w:rsidR="001C5D91" w:rsidRDefault="00726C19">
      <w:pPr>
        <w:pStyle w:val="a3"/>
        <w:spacing w:line="267" w:lineRule="exact"/>
      </w:pPr>
      <w:r>
        <w:t xml:space="preserve">方式，提高规划制定、实施和监督管理的效能。 </w:t>
      </w:r>
    </w:p>
    <w:p w14:paraId="208E9FFD" w14:textId="77777777" w:rsidR="001C5D91" w:rsidRDefault="001C5D91">
      <w:pPr>
        <w:pStyle w:val="a3"/>
        <w:spacing w:before="2"/>
        <w:ind w:left="0"/>
        <w:rPr>
          <w:sz w:val="18"/>
        </w:rPr>
      </w:pPr>
    </w:p>
    <w:p w14:paraId="1A9C7299" w14:textId="77777777" w:rsidR="001C5D91" w:rsidRDefault="00726C19">
      <w:pPr>
        <w:pStyle w:val="a3"/>
        <w:ind w:left="859"/>
      </w:pPr>
      <w:r>
        <w:t xml:space="preserve">本市鼓励开展城乡规划科学研究，推广先进技术，增强城乡规划的科学性。 </w:t>
      </w:r>
    </w:p>
    <w:p w14:paraId="7EE50835" w14:textId="77777777" w:rsidR="001C5D91" w:rsidRDefault="001C5D91">
      <w:pPr>
        <w:pStyle w:val="a3"/>
        <w:ind w:left="0"/>
        <w:rPr>
          <w:sz w:val="18"/>
        </w:rPr>
      </w:pPr>
    </w:p>
    <w:p w14:paraId="3378D509" w14:textId="77777777" w:rsidR="001C5D91" w:rsidRDefault="00726C19">
      <w:pPr>
        <w:pStyle w:val="a3"/>
        <w:spacing w:line="446" w:lineRule="auto"/>
        <w:ind w:right="241" w:firstLine="422"/>
      </w:pPr>
      <w:r>
        <w:rPr>
          <w:b/>
        </w:rPr>
        <w:t xml:space="preserve">第九条 </w:t>
      </w:r>
      <w:r>
        <w:t xml:space="preserve">本市应当加强自然资源和地理空间数据库的建设，促进各有关行政主管部门之间的信息共享，保障城乡规划的科学制定、有效实施。 </w:t>
      </w:r>
    </w:p>
    <w:p w14:paraId="3D9196CE" w14:textId="77777777" w:rsidR="001C5D91" w:rsidRDefault="00726C19">
      <w:pPr>
        <w:pStyle w:val="a3"/>
        <w:spacing w:line="446" w:lineRule="auto"/>
        <w:ind w:right="241" w:firstLine="422"/>
      </w:pPr>
      <w:r>
        <w:rPr>
          <w:b/>
        </w:rPr>
        <w:t xml:space="preserve">第十条 </w:t>
      </w:r>
      <w:r>
        <w:t xml:space="preserve">经依法批准的城乡规划，是城乡建设和规划管理的依据。各项建设活动应当符合经依法批准的城乡规划。 </w:t>
      </w:r>
    </w:p>
    <w:p w14:paraId="15534331" w14:textId="77777777" w:rsidR="001C5D91" w:rsidRDefault="00726C19">
      <w:pPr>
        <w:pStyle w:val="a3"/>
        <w:spacing w:line="446" w:lineRule="auto"/>
        <w:ind w:left="859" w:right="314" w:firstLine="2"/>
      </w:pPr>
      <w:r>
        <w:rPr>
          <w:b/>
        </w:rPr>
        <w:t xml:space="preserve">第十一条  </w:t>
      </w:r>
      <w:r>
        <w:t>任何单位和个人都应当遵守经依法批准并公布的城乡规划，服从规划管理。任何单位和个人都有权对城乡规划的制定、实施、修改和监督检查提出意见和建议，就涉</w:t>
      </w:r>
    </w:p>
    <w:p w14:paraId="364566EC" w14:textId="77777777" w:rsidR="001C5D91" w:rsidRDefault="00726C19">
      <w:pPr>
        <w:pStyle w:val="a3"/>
        <w:spacing w:line="446" w:lineRule="auto"/>
        <w:ind w:right="312"/>
        <w:jc w:val="both"/>
      </w:pPr>
      <w:r>
        <w:rPr>
          <w:spacing w:val="-4"/>
        </w:rPr>
        <w:t>及其利害关系的建设活动是否符合规划要求向规划行政主管部门查询。规划行政主管部门应当健全制度，畅通渠道，认真研究相关意见和建议；对于规划查询，应当按照政府信息公开有关</w:t>
      </w:r>
      <w:r>
        <w:rPr>
          <w:spacing w:val="-3"/>
        </w:rPr>
        <w:t>规定提供相关信息。</w:t>
      </w:r>
      <w:r>
        <w:t xml:space="preserve"> </w:t>
      </w:r>
    </w:p>
    <w:p w14:paraId="1F8A4773" w14:textId="77777777" w:rsidR="001C5D91" w:rsidRDefault="001C5D91">
      <w:pPr>
        <w:spacing w:line="446" w:lineRule="auto"/>
        <w:jc w:val="both"/>
        <w:sectPr w:rsidR="001C5D91">
          <w:pgSz w:w="11910" w:h="16850"/>
          <w:pgMar w:top="1600" w:right="1360" w:bottom="1440" w:left="1140" w:header="0" w:footer="1179" w:gutter="0"/>
          <w:cols w:space="720"/>
        </w:sectPr>
      </w:pPr>
    </w:p>
    <w:p w14:paraId="16E3C6D8" w14:textId="77777777" w:rsidR="001C5D91" w:rsidRDefault="00726C19">
      <w:pPr>
        <w:pStyle w:val="a3"/>
        <w:spacing w:before="150" w:line="446" w:lineRule="auto"/>
        <w:ind w:right="312" w:firstLine="420"/>
        <w:jc w:val="both"/>
      </w:pPr>
      <w:r>
        <w:rPr>
          <w:spacing w:val="-4"/>
        </w:rPr>
        <w:lastRenderedPageBreak/>
        <w:t>任何单位和个人都有权向规划行政主管部门、市人民政府确定的有关执法部门或者机构、乡镇人民政府或者其他有关部门举报或者控告违反城乡规划的行为。规划行政主管部门和其他</w:t>
      </w:r>
      <w:r>
        <w:rPr>
          <w:spacing w:val="-3"/>
        </w:rPr>
        <w:t>有关部门应当及时受理并组织核查、处理。</w:t>
      </w:r>
      <w:r>
        <w:t xml:space="preserve"> </w:t>
      </w:r>
    </w:p>
    <w:p w14:paraId="3B500B8F" w14:textId="77777777" w:rsidR="001C5D91" w:rsidRDefault="00726C19">
      <w:pPr>
        <w:pStyle w:val="5"/>
        <w:spacing w:line="276" w:lineRule="exact"/>
        <w:ind w:left="3437"/>
        <w:jc w:val="both"/>
      </w:pPr>
      <w:r>
        <w:t>第二章 城乡规划的制定</w:t>
      </w:r>
      <w:r>
        <w:rPr>
          <w:w w:val="99"/>
        </w:rPr>
        <w:t xml:space="preserve"> </w:t>
      </w:r>
    </w:p>
    <w:p w14:paraId="08D8448B" w14:textId="77777777" w:rsidR="001C5D91" w:rsidRDefault="001C5D91">
      <w:pPr>
        <w:pStyle w:val="a3"/>
        <w:spacing w:before="4"/>
        <w:ind w:left="0"/>
        <w:rPr>
          <w:b/>
          <w:sz w:val="17"/>
        </w:rPr>
      </w:pPr>
    </w:p>
    <w:p w14:paraId="6BCA48EF" w14:textId="77777777" w:rsidR="001C5D91" w:rsidRDefault="00726C19">
      <w:pPr>
        <w:pStyle w:val="a3"/>
        <w:spacing w:line="446" w:lineRule="auto"/>
        <w:ind w:right="314" w:firstLine="422"/>
        <w:jc w:val="both"/>
      </w:pPr>
      <w:r>
        <w:rPr>
          <w:b/>
          <w:spacing w:val="7"/>
        </w:rPr>
        <w:t xml:space="preserve">第十二条 </w:t>
      </w:r>
      <w:r>
        <w:rPr>
          <w:spacing w:val="-4"/>
        </w:rPr>
        <w:t>制定城乡规划应当科学预测城乡发展，正确处理近期建设和远景发展、局部利</w:t>
      </w:r>
      <w:r>
        <w:rPr>
          <w:spacing w:val="-3"/>
        </w:rPr>
        <w:t>益和整体利益、经济发展和生态环境保护的关系，实现城乡统一规划、区域协调发展。</w:t>
      </w:r>
      <w:r>
        <w:t xml:space="preserve"> </w:t>
      </w:r>
    </w:p>
    <w:p w14:paraId="4A5CDAC1" w14:textId="77777777" w:rsidR="001C5D91" w:rsidRDefault="00726C19">
      <w:pPr>
        <w:ind w:left="861"/>
        <w:jc w:val="both"/>
        <w:rPr>
          <w:sz w:val="21"/>
        </w:rPr>
      </w:pPr>
      <w:r>
        <w:rPr>
          <w:b/>
          <w:sz w:val="21"/>
        </w:rPr>
        <w:t xml:space="preserve">第十三条 </w:t>
      </w:r>
      <w:r>
        <w:rPr>
          <w:sz w:val="21"/>
        </w:rPr>
        <w:t xml:space="preserve">本市应当有计划地组织编制城乡规划。 </w:t>
      </w:r>
    </w:p>
    <w:p w14:paraId="67410789" w14:textId="77777777" w:rsidR="001C5D91" w:rsidRDefault="001C5D91">
      <w:pPr>
        <w:pStyle w:val="a3"/>
        <w:ind w:left="0"/>
        <w:rPr>
          <w:sz w:val="18"/>
        </w:rPr>
      </w:pPr>
    </w:p>
    <w:p w14:paraId="44CB026A" w14:textId="77777777" w:rsidR="001C5D91" w:rsidRDefault="00726C19">
      <w:pPr>
        <w:pStyle w:val="a3"/>
        <w:spacing w:line="446" w:lineRule="auto"/>
        <w:ind w:right="312" w:firstLine="420"/>
        <w:jc w:val="both"/>
      </w:pPr>
      <w:r>
        <w:rPr>
          <w:spacing w:val="-4"/>
        </w:rPr>
        <w:t>各类城乡规划应当在上层次城乡规划的基础上编制。在城市总体规划的基础上编制中心城和新城的规划；在中心城和新城规划的基础上编制乡和镇的规划；在乡和镇规划的基础上编制村庄规划；在相关城乡规划的基础上，根据需要编制特定地区的规划和专项规划，补充、深化</w:t>
      </w:r>
      <w:r>
        <w:rPr>
          <w:spacing w:val="-3"/>
        </w:rPr>
        <w:t>有关内容，与控制性详细规划相衔接。</w:t>
      </w:r>
      <w:r>
        <w:t xml:space="preserve"> </w:t>
      </w:r>
    </w:p>
    <w:p w14:paraId="3B2868B6" w14:textId="77777777" w:rsidR="001C5D91" w:rsidRDefault="00726C19">
      <w:pPr>
        <w:pStyle w:val="a3"/>
        <w:spacing w:line="446" w:lineRule="auto"/>
        <w:ind w:right="311" w:firstLine="420"/>
      </w:pPr>
      <w:r>
        <w:rPr>
          <w:spacing w:val="-15"/>
        </w:rPr>
        <w:t xml:space="preserve">中心城和新城、乡和镇应当编制总体规划和控制性详细规划。在控制性详细规划的基础上， </w:t>
      </w:r>
      <w:r>
        <w:rPr>
          <w:spacing w:val="-7"/>
        </w:rPr>
        <w:t>可以根据规划实施的需要编制修建性详细规划。</w:t>
      </w:r>
      <w:r>
        <w:t xml:space="preserve"> </w:t>
      </w:r>
    </w:p>
    <w:p w14:paraId="1845DD8B" w14:textId="77777777" w:rsidR="001C5D91" w:rsidRDefault="00726C19">
      <w:pPr>
        <w:pStyle w:val="a3"/>
        <w:spacing w:line="446" w:lineRule="auto"/>
        <w:ind w:right="314" w:firstLine="422"/>
      </w:pPr>
      <w:r>
        <w:rPr>
          <w:b/>
          <w:spacing w:val="7"/>
        </w:rPr>
        <w:t xml:space="preserve">第十四条 </w:t>
      </w:r>
      <w:r>
        <w:rPr>
          <w:spacing w:val="-4"/>
        </w:rPr>
        <w:t xml:space="preserve">编制城乡规划应当遵守法律、法规、规章以及国家和本市的技术标准和规范， </w:t>
      </w:r>
      <w:r>
        <w:rPr>
          <w:spacing w:val="-3"/>
        </w:rPr>
        <w:t>坚持政府组织、专家领衔、部门合作、公众参与、科学决策。</w:t>
      </w:r>
      <w:r>
        <w:t xml:space="preserve"> </w:t>
      </w:r>
    </w:p>
    <w:p w14:paraId="4B50E5A7" w14:textId="77777777" w:rsidR="001C5D91" w:rsidRDefault="00726C19">
      <w:pPr>
        <w:pStyle w:val="a3"/>
        <w:spacing w:line="446" w:lineRule="auto"/>
        <w:ind w:right="314" w:firstLine="420"/>
      </w:pPr>
      <w:r>
        <w:rPr>
          <w:spacing w:val="-4"/>
        </w:rPr>
        <w:t>城乡规划中涉及资源与环境保护、区域统筹与城乡统筹、城市发展目标与空间布局、历史</w:t>
      </w:r>
      <w:r>
        <w:rPr>
          <w:spacing w:val="-3"/>
        </w:rPr>
        <w:t>文化遗产保护等重大专题的，应当组织相关领域的专家进行研究。</w:t>
      </w:r>
      <w:r>
        <w:t xml:space="preserve"> </w:t>
      </w:r>
    </w:p>
    <w:p w14:paraId="79870E6F" w14:textId="77777777" w:rsidR="001C5D91" w:rsidRDefault="00726C19">
      <w:pPr>
        <w:pStyle w:val="a3"/>
        <w:spacing w:line="446" w:lineRule="auto"/>
        <w:ind w:right="311" w:firstLine="420"/>
      </w:pPr>
      <w:r>
        <w:rPr>
          <w:spacing w:val="-10"/>
        </w:rPr>
        <w:t>规划的组织编制机关应当依法征求专家和公众的意见，可以采取论证会、听证会、座谈会、</w:t>
      </w:r>
      <w:r>
        <w:rPr>
          <w:spacing w:val="-5"/>
        </w:rPr>
        <w:t>公示等多种形式，并在报送审批的材料中附意见采纳情况及理由。</w:t>
      </w:r>
      <w:r>
        <w:t xml:space="preserve"> </w:t>
      </w:r>
    </w:p>
    <w:p w14:paraId="4D419F33" w14:textId="77777777" w:rsidR="001C5D91" w:rsidRDefault="00726C19">
      <w:pPr>
        <w:pStyle w:val="a3"/>
        <w:spacing w:line="446" w:lineRule="auto"/>
        <w:ind w:right="314" w:firstLine="420"/>
      </w:pPr>
      <w:r>
        <w:rPr>
          <w:spacing w:val="-4"/>
        </w:rPr>
        <w:t>城乡规划在报送审批前，组织编制机关应当依法将城乡规划草案予以公告，公告的时间不</w:t>
      </w:r>
      <w:r>
        <w:rPr>
          <w:spacing w:val="-15"/>
        </w:rPr>
        <w:t xml:space="preserve">得少于 </w:t>
      </w:r>
      <w:r>
        <w:t>30</w:t>
      </w:r>
      <w:r>
        <w:rPr>
          <w:spacing w:val="-20"/>
        </w:rPr>
        <w:t xml:space="preserve"> 日。</w:t>
      </w:r>
      <w:r>
        <w:t xml:space="preserve"> </w:t>
      </w:r>
    </w:p>
    <w:p w14:paraId="69855080" w14:textId="77777777" w:rsidR="001C5D91" w:rsidRDefault="00726C19">
      <w:pPr>
        <w:pStyle w:val="a3"/>
        <w:spacing w:line="446" w:lineRule="auto"/>
        <w:ind w:right="314" w:firstLine="420"/>
      </w:pPr>
      <w:r>
        <w:t xml:space="preserve">相关部门和单位应当积极配合城乡规划的编制工作，按照规定提交相关材料，说明现状情况和发展需求。 </w:t>
      </w:r>
    </w:p>
    <w:p w14:paraId="3A6E2AB2" w14:textId="77777777" w:rsidR="001C5D91" w:rsidRDefault="00726C19">
      <w:pPr>
        <w:ind w:left="861"/>
        <w:rPr>
          <w:sz w:val="21"/>
        </w:rPr>
      </w:pPr>
      <w:r>
        <w:rPr>
          <w:b/>
          <w:spacing w:val="2"/>
          <w:sz w:val="21"/>
        </w:rPr>
        <w:t xml:space="preserve">第十五条  </w:t>
      </w:r>
      <w:r>
        <w:rPr>
          <w:spacing w:val="-3"/>
          <w:sz w:val="21"/>
        </w:rPr>
        <w:t xml:space="preserve">城乡规划按照以下规定组织编制： </w:t>
      </w:r>
    </w:p>
    <w:p w14:paraId="2F68D398" w14:textId="77777777" w:rsidR="001C5D91" w:rsidRDefault="001C5D91">
      <w:pPr>
        <w:pStyle w:val="a3"/>
        <w:spacing w:before="8"/>
        <w:ind w:left="0"/>
        <w:rPr>
          <w:sz w:val="17"/>
        </w:rPr>
      </w:pPr>
    </w:p>
    <w:p w14:paraId="638A3B65" w14:textId="77777777" w:rsidR="001C5D91" w:rsidRDefault="00726C19">
      <w:pPr>
        <w:pStyle w:val="a3"/>
        <w:ind w:left="859"/>
      </w:pPr>
      <w:r>
        <w:t>（一</w:t>
      </w:r>
      <w:r>
        <w:rPr>
          <w:spacing w:val="-3"/>
        </w:rPr>
        <w:t>）城市总体规划由市人民政府组织编制；</w:t>
      </w:r>
      <w:r>
        <w:t xml:space="preserve"> </w:t>
      </w:r>
    </w:p>
    <w:p w14:paraId="49156EFA" w14:textId="77777777" w:rsidR="001C5D91" w:rsidRDefault="001C5D91">
      <w:pPr>
        <w:pStyle w:val="a3"/>
        <w:spacing w:before="12"/>
        <w:ind w:left="0"/>
        <w:rPr>
          <w:sz w:val="17"/>
        </w:rPr>
      </w:pPr>
    </w:p>
    <w:p w14:paraId="564F4C21" w14:textId="77777777" w:rsidR="001C5D91" w:rsidRDefault="00726C19">
      <w:pPr>
        <w:pStyle w:val="a3"/>
        <w:spacing w:line="446" w:lineRule="auto"/>
        <w:ind w:right="314" w:firstLine="420"/>
      </w:pPr>
      <w:r>
        <w:t xml:space="preserve">（二）中心城、新城的总体规划和控制性详细规划由市规划行政主管部门会同相关区、县人民政府组织编制； </w:t>
      </w:r>
    </w:p>
    <w:p w14:paraId="3B2869A0" w14:textId="77777777" w:rsidR="001C5D91" w:rsidRDefault="001C5D91">
      <w:pPr>
        <w:spacing w:line="446" w:lineRule="auto"/>
        <w:sectPr w:rsidR="001C5D91">
          <w:pgSz w:w="11910" w:h="16850"/>
          <w:pgMar w:top="1600" w:right="1360" w:bottom="1440" w:left="1140" w:header="0" w:footer="1179" w:gutter="0"/>
          <w:cols w:space="720"/>
        </w:sectPr>
      </w:pPr>
    </w:p>
    <w:p w14:paraId="1868FE96" w14:textId="77777777" w:rsidR="001C5D91" w:rsidRDefault="00726C19">
      <w:pPr>
        <w:pStyle w:val="a3"/>
        <w:spacing w:before="150" w:line="446" w:lineRule="auto"/>
        <w:ind w:right="314" w:firstLine="420"/>
      </w:pPr>
      <w:r>
        <w:lastRenderedPageBreak/>
        <w:t xml:space="preserve">（三）乡、镇总体规划和控制性详细规划由所在区、县人民政府组织编制，乡、镇人民政府按照区、县人民政府的要求负责具体工作； </w:t>
      </w:r>
    </w:p>
    <w:p w14:paraId="0EFB83B5" w14:textId="77777777" w:rsidR="001C5D91" w:rsidRDefault="00726C19">
      <w:pPr>
        <w:pStyle w:val="a3"/>
        <w:ind w:left="859"/>
      </w:pPr>
      <w:r>
        <w:t xml:space="preserve">（四）村庄规划由所在乡、镇人民政府组织编制； </w:t>
      </w:r>
    </w:p>
    <w:p w14:paraId="61F8679B" w14:textId="77777777" w:rsidR="001C5D91" w:rsidRDefault="001C5D91">
      <w:pPr>
        <w:pStyle w:val="a3"/>
        <w:spacing w:before="12"/>
        <w:ind w:left="0"/>
        <w:rPr>
          <w:sz w:val="17"/>
        </w:rPr>
      </w:pPr>
    </w:p>
    <w:p w14:paraId="11AB8FA3" w14:textId="77777777" w:rsidR="001C5D91" w:rsidRDefault="00726C19">
      <w:pPr>
        <w:pStyle w:val="a3"/>
        <w:ind w:left="859"/>
      </w:pPr>
      <w:r>
        <w:t xml:space="preserve">（五）特定地区规划由所在区、县人民政府或者市规划行政主管部门组织编制； </w:t>
      </w:r>
    </w:p>
    <w:p w14:paraId="7DB20A05" w14:textId="77777777" w:rsidR="001C5D91" w:rsidRDefault="001C5D91">
      <w:pPr>
        <w:pStyle w:val="a3"/>
        <w:ind w:left="0"/>
        <w:rPr>
          <w:sz w:val="18"/>
        </w:rPr>
      </w:pPr>
    </w:p>
    <w:p w14:paraId="32376FA8" w14:textId="77777777" w:rsidR="001C5D91" w:rsidRDefault="00726C19">
      <w:pPr>
        <w:pStyle w:val="a3"/>
        <w:ind w:left="859"/>
      </w:pPr>
      <w:r>
        <w:t xml:space="preserve">（六）专项规划由相关行政主管部门或者市规划行政主管部门组织编制。 </w:t>
      </w:r>
    </w:p>
    <w:p w14:paraId="13C35407" w14:textId="77777777" w:rsidR="001C5D91" w:rsidRDefault="001C5D91">
      <w:pPr>
        <w:pStyle w:val="a3"/>
        <w:spacing w:before="2"/>
        <w:ind w:left="0"/>
        <w:rPr>
          <w:sz w:val="18"/>
        </w:rPr>
      </w:pPr>
    </w:p>
    <w:p w14:paraId="477B5BC5" w14:textId="77777777" w:rsidR="001C5D91" w:rsidRDefault="00726C19">
      <w:pPr>
        <w:pStyle w:val="a3"/>
        <w:spacing w:line="446" w:lineRule="auto"/>
        <w:ind w:right="311" w:firstLine="422"/>
        <w:jc w:val="both"/>
      </w:pPr>
      <w:r>
        <w:rPr>
          <w:b/>
          <w:spacing w:val="8"/>
        </w:rPr>
        <w:t xml:space="preserve">第十六条 </w:t>
      </w:r>
      <w:r>
        <w:rPr>
          <w:spacing w:val="-3"/>
        </w:rPr>
        <w:t>城市总体规划在报送审批前应当先经市人民代表大会常务委员会审议，新城总</w:t>
      </w:r>
      <w:r>
        <w:rPr>
          <w:spacing w:val="-4"/>
        </w:rPr>
        <w:t>体规划在报送审批前应当先经区、县人民代表大会常务委员会审议，乡、镇的总体规划在报送审批前应当先经乡、镇人民代表大会审议。常务委员会组成人员或者代表的审议意见交由本级</w:t>
      </w:r>
      <w:r>
        <w:rPr>
          <w:spacing w:val="-3"/>
        </w:rPr>
        <w:t>人民政府研究处理。</w:t>
      </w:r>
      <w:r>
        <w:t xml:space="preserve"> </w:t>
      </w:r>
    </w:p>
    <w:p w14:paraId="627C7C7D" w14:textId="77777777" w:rsidR="001C5D91" w:rsidRDefault="00726C19">
      <w:pPr>
        <w:pStyle w:val="a3"/>
        <w:spacing w:line="446" w:lineRule="auto"/>
        <w:ind w:right="314" w:firstLine="420"/>
      </w:pPr>
      <w:r>
        <w:t xml:space="preserve">规划的组织编制机关报送审批总体规划，应当将审议意见和根据审议意见修改规划的情况随相关城乡规划一并报送。 </w:t>
      </w:r>
    </w:p>
    <w:p w14:paraId="5CC0C523" w14:textId="77777777" w:rsidR="001C5D91" w:rsidRDefault="00726C19">
      <w:pPr>
        <w:pStyle w:val="a3"/>
        <w:spacing w:line="446" w:lineRule="auto"/>
        <w:ind w:left="861" w:right="1715" w:hanging="3"/>
      </w:pPr>
      <w:r>
        <w:t>村庄规划在报送审批前应当依法经村民会议或者村民代表会议讨论同意。</w:t>
      </w:r>
      <w:r>
        <w:rPr>
          <w:b/>
        </w:rPr>
        <w:t xml:space="preserve">第十七条 </w:t>
      </w:r>
      <w:r>
        <w:t xml:space="preserve">城乡规划按照以下规定进行审批和备案： </w:t>
      </w:r>
    </w:p>
    <w:p w14:paraId="6A57C7F9" w14:textId="77777777" w:rsidR="001C5D91" w:rsidRDefault="00726C19">
      <w:pPr>
        <w:pStyle w:val="a3"/>
        <w:spacing w:line="267" w:lineRule="exact"/>
        <w:ind w:left="859"/>
      </w:pPr>
      <w:r>
        <w:t xml:space="preserve">（一）城市总体规划报国务院审批； </w:t>
      </w:r>
    </w:p>
    <w:p w14:paraId="449F89C0" w14:textId="77777777" w:rsidR="001C5D91" w:rsidRDefault="001C5D91">
      <w:pPr>
        <w:pStyle w:val="a3"/>
        <w:spacing w:before="12"/>
        <w:ind w:left="0"/>
        <w:rPr>
          <w:sz w:val="17"/>
        </w:rPr>
      </w:pPr>
    </w:p>
    <w:p w14:paraId="377472FA" w14:textId="77777777" w:rsidR="001C5D91" w:rsidRDefault="00726C19">
      <w:pPr>
        <w:pStyle w:val="a3"/>
        <w:spacing w:line="446" w:lineRule="auto"/>
        <w:ind w:right="314" w:firstLine="420"/>
      </w:pPr>
      <w:r>
        <w:t xml:space="preserve">（二）中心城总体规划和控制性详细规划报市人民政府审批；经审批后，报市人民代表大会常务委员会备案； </w:t>
      </w:r>
    </w:p>
    <w:p w14:paraId="096BADB3" w14:textId="77777777" w:rsidR="001C5D91" w:rsidRDefault="00726C19">
      <w:pPr>
        <w:pStyle w:val="a3"/>
        <w:spacing w:line="446" w:lineRule="auto"/>
        <w:ind w:right="314" w:firstLine="420"/>
      </w:pPr>
      <w:r>
        <w:t xml:space="preserve">（三）新城总体规划和控制性详细规划报市人民政府审批；新城控制性详细规划经审批后报市人民代表大会常务委员会备案； </w:t>
      </w:r>
    </w:p>
    <w:p w14:paraId="02F36D72" w14:textId="77777777" w:rsidR="001C5D91" w:rsidRDefault="00726C19">
      <w:pPr>
        <w:pStyle w:val="a3"/>
        <w:spacing w:line="446" w:lineRule="auto"/>
        <w:ind w:right="311" w:firstLine="420"/>
        <w:jc w:val="both"/>
      </w:pPr>
      <w:r>
        <w:t>（</w:t>
      </w:r>
      <w:r>
        <w:rPr>
          <w:spacing w:val="-3"/>
        </w:rPr>
        <w:t>四</w:t>
      </w:r>
      <w:r>
        <w:rPr>
          <w:spacing w:val="-44"/>
        </w:rPr>
        <w:t>）</w:t>
      </w:r>
      <w:r>
        <w:rPr>
          <w:spacing w:val="-13"/>
        </w:rPr>
        <w:t>乡、镇总体规划和控制性详细规划，市人民政府确定须报市人民政府审批的，由区、县人民政府报市规划行政主管部门审查后报市人民政府审批；其他乡、镇总体规划和控制性详</w:t>
      </w:r>
      <w:r>
        <w:rPr>
          <w:spacing w:val="-4"/>
        </w:rPr>
        <w:t>细规划由区、县人民政府报市规划行政主管部门审批。乡、镇控制性详细规划经审批后报区、</w:t>
      </w:r>
      <w:r>
        <w:rPr>
          <w:spacing w:val="-3"/>
        </w:rPr>
        <w:t>县人民代表大会常务委员会备案；</w:t>
      </w:r>
      <w:r>
        <w:t xml:space="preserve"> </w:t>
      </w:r>
    </w:p>
    <w:p w14:paraId="4FBA517B" w14:textId="77777777" w:rsidR="001C5D91" w:rsidRDefault="00726C19">
      <w:pPr>
        <w:pStyle w:val="a3"/>
        <w:spacing w:line="266" w:lineRule="exact"/>
        <w:ind w:left="859"/>
      </w:pPr>
      <w:r>
        <w:t xml:space="preserve">（五）村庄规划经市规划行政主管部门派出机构组织审查后，报区、县人民政府审批； </w:t>
      </w:r>
    </w:p>
    <w:p w14:paraId="39D4B5D3" w14:textId="77777777" w:rsidR="001C5D91" w:rsidRDefault="001C5D91">
      <w:pPr>
        <w:pStyle w:val="a3"/>
        <w:ind w:left="0"/>
        <w:rPr>
          <w:sz w:val="18"/>
        </w:rPr>
      </w:pPr>
    </w:p>
    <w:p w14:paraId="30503DD7" w14:textId="77777777" w:rsidR="001C5D91" w:rsidRDefault="00726C19">
      <w:pPr>
        <w:pStyle w:val="a3"/>
        <w:spacing w:line="446" w:lineRule="auto"/>
        <w:ind w:right="311" w:firstLine="420"/>
        <w:jc w:val="both"/>
      </w:pPr>
      <w:r>
        <w:t>（</w:t>
      </w:r>
      <w:r>
        <w:rPr>
          <w:spacing w:val="-3"/>
        </w:rPr>
        <w:t>六</w:t>
      </w:r>
      <w:r>
        <w:rPr>
          <w:spacing w:val="-44"/>
        </w:rPr>
        <w:t>）</w:t>
      </w:r>
      <w:r>
        <w:rPr>
          <w:spacing w:val="-13"/>
        </w:rPr>
        <w:t>特定地区规划，由市规划行政主管部门组织编制的，报市人民政府审批；由所在区、县人民政府组织编制的，重点的特定地区规划经市规划行政主管部门组织审查后报市人民政府</w:t>
      </w:r>
      <w:r>
        <w:rPr>
          <w:spacing w:val="-3"/>
        </w:rPr>
        <w:t>审批，一般的特定地区规划由市规划行政主管部门审批；</w:t>
      </w:r>
      <w:r>
        <w:t xml:space="preserve"> </w:t>
      </w:r>
    </w:p>
    <w:p w14:paraId="116120F3" w14:textId="77777777" w:rsidR="001C5D91" w:rsidRDefault="00726C19">
      <w:pPr>
        <w:pStyle w:val="a3"/>
        <w:spacing w:line="268" w:lineRule="exact"/>
        <w:ind w:left="859"/>
      </w:pPr>
      <w:r>
        <w:t>（七）专项规划由市规划行政主管部门组织编制的，报市人民政府审批；由相关行政主管</w:t>
      </w:r>
    </w:p>
    <w:p w14:paraId="5639B476" w14:textId="77777777" w:rsidR="001C5D91" w:rsidRDefault="001C5D91">
      <w:pPr>
        <w:spacing w:line="268" w:lineRule="exact"/>
        <w:sectPr w:rsidR="001C5D91">
          <w:pgSz w:w="11910" w:h="16850"/>
          <w:pgMar w:top="1600" w:right="1360" w:bottom="1440" w:left="1140" w:header="0" w:footer="1179" w:gutter="0"/>
          <w:cols w:space="720"/>
        </w:sectPr>
      </w:pPr>
    </w:p>
    <w:p w14:paraId="7ECCF6D1" w14:textId="77777777" w:rsidR="001C5D91" w:rsidRDefault="00726C19">
      <w:pPr>
        <w:pStyle w:val="a3"/>
        <w:spacing w:before="150"/>
      </w:pPr>
      <w:r>
        <w:lastRenderedPageBreak/>
        <w:t xml:space="preserve">部门组织编制的，经市规划行政主管部门组织审查后报市人民政府审批。 </w:t>
      </w:r>
    </w:p>
    <w:p w14:paraId="1825BBF8" w14:textId="77777777" w:rsidR="001C5D91" w:rsidRDefault="001C5D91">
      <w:pPr>
        <w:pStyle w:val="a3"/>
        <w:spacing w:before="12"/>
        <w:ind w:left="0"/>
        <w:rPr>
          <w:sz w:val="17"/>
        </w:rPr>
      </w:pPr>
    </w:p>
    <w:p w14:paraId="7AA8DF4C" w14:textId="77777777" w:rsidR="001C5D91" w:rsidRDefault="00726C19">
      <w:pPr>
        <w:pStyle w:val="a3"/>
        <w:spacing w:line="446" w:lineRule="auto"/>
        <w:ind w:left="861" w:right="210"/>
      </w:pPr>
      <w:r>
        <w:rPr>
          <w:b/>
          <w:spacing w:val="3"/>
        </w:rPr>
        <w:t xml:space="preserve">第十八条  </w:t>
      </w:r>
      <w:r>
        <w:rPr>
          <w:spacing w:val="-12"/>
        </w:rPr>
        <w:t>经依法批准的城乡规划应当向社会公布，法律、行政法规规定不得公开的除外。</w:t>
      </w:r>
      <w:r>
        <w:rPr>
          <w:b/>
          <w:spacing w:val="4"/>
        </w:rPr>
        <w:t xml:space="preserve">第十九条 </w:t>
      </w:r>
      <w:r>
        <w:rPr>
          <w:spacing w:val="-12"/>
        </w:rPr>
        <w:t>本市应当对城乡规划进行动态评估，按照规定程序和标准补充、完善相关内容，</w:t>
      </w:r>
    </w:p>
    <w:p w14:paraId="3B8B6E61" w14:textId="77777777" w:rsidR="001C5D91" w:rsidRDefault="00726C19">
      <w:pPr>
        <w:pStyle w:val="a3"/>
      </w:pPr>
      <w:r>
        <w:t xml:space="preserve">维护城乡规划的科学性。 </w:t>
      </w:r>
    </w:p>
    <w:p w14:paraId="6F165E2B" w14:textId="77777777" w:rsidR="001C5D91" w:rsidRDefault="001C5D91">
      <w:pPr>
        <w:pStyle w:val="a3"/>
        <w:spacing w:before="8"/>
        <w:ind w:left="0"/>
        <w:rPr>
          <w:sz w:val="15"/>
        </w:rPr>
      </w:pPr>
    </w:p>
    <w:p w14:paraId="48279D25" w14:textId="77777777" w:rsidR="001C5D91" w:rsidRDefault="00726C19">
      <w:pPr>
        <w:pStyle w:val="5"/>
        <w:ind w:left="3437"/>
        <w:jc w:val="both"/>
      </w:pPr>
      <w:r>
        <w:t>第三章 城乡规划的实施</w:t>
      </w:r>
      <w:r>
        <w:rPr>
          <w:w w:val="99"/>
        </w:rPr>
        <w:t xml:space="preserve"> </w:t>
      </w:r>
    </w:p>
    <w:p w14:paraId="32C4624B" w14:textId="77777777" w:rsidR="001C5D91" w:rsidRDefault="001C5D91">
      <w:pPr>
        <w:pStyle w:val="a3"/>
        <w:spacing w:before="6"/>
        <w:ind w:left="0"/>
        <w:rPr>
          <w:b/>
          <w:sz w:val="17"/>
        </w:rPr>
      </w:pPr>
    </w:p>
    <w:p w14:paraId="32FBA685" w14:textId="77777777" w:rsidR="001C5D91" w:rsidRDefault="00726C19">
      <w:pPr>
        <w:pStyle w:val="a3"/>
        <w:spacing w:before="1" w:line="446" w:lineRule="auto"/>
        <w:ind w:right="314" w:firstLine="422"/>
        <w:jc w:val="both"/>
      </w:pPr>
      <w:r>
        <w:rPr>
          <w:b/>
          <w:spacing w:val="7"/>
        </w:rPr>
        <w:t xml:space="preserve">第二十条 </w:t>
      </w:r>
      <w:r>
        <w:rPr>
          <w:spacing w:val="-4"/>
        </w:rPr>
        <w:t>市人民政府应当根据本市经济社会发展水平，制定近期建设规划，有计划、分</w:t>
      </w:r>
      <w:r>
        <w:rPr>
          <w:spacing w:val="-3"/>
        </w:rPr>
        <w:t>步骤地组织实施城乡规划，引导城市健康有序地发展。</w:t>
      </w:r>
      <w:r>
        <w:t xml:space="preserve"> </w:t>
      </w:r>
    </w:p>
    <w:p w14:paraId="7B301CE5" w14:textId="77777777" w:rsidR="001C5D91" w:rsidRDefault="00726C19">
      <w:pPr>
        <w:pStyle w:val="a3"/>
        <w:spacing w:line="446" w:lineRule="auto"/>
        <w:ind w:right="311" w:firstLine="420"/>
        <w:jc w:val="both"/>
      </w:pPr>
      <w:r>
        <w:rPr>
          <w:spacing w:val="-12"/>
        </w:rPr>
        <w:t>近期建设规划应当以城市总体规划、国民经济和社会发展规划、土地利用总体规划为依据， 结合城乡发展的实际情况，确定近期控制、引导城市发展的原则、措施以及实施城市总体规划</w:t>
      </w:r>
      <w:r>
        <w:rPr>
          <w:spacing w:val="-3"/>
        </w:rPr>
        <w:t>的发展重点和建设时序。</w:t>
      </w:r>
      <w:r>
        <w:t xml:space="preserve"> </w:t>
      </w:r>
    </w:p>
    <w:p w14:paraId="7FD1828F" w14:textId="77777777" w:rsidR="001C5D91" w:rsidRDefault="00726C19">
      <w:pPr>
        <w:pStyle w:val="a3"/>
        <w:spacing w:line="446" w:lineRule="auto"/>
        <w:ind w:right="314" w:firstLine="422"/>
        <w:jc w:val="both"/>
      </w:pPr>
      <w:r>
        <w:rPr>
          <w:b/>
          <w:spacing w:val="6"/>
        </w:rPr>
        <w:t xml:space="preserve">第二十一条 </w:t>
      </w:r>
      <w:r>
        <w:rPr>
          <w:spacing w:val="-4"/>
        </w:rPr>
        <w:t>市规划行政主管部门应当依据近期建设规划组织编制规划年度实施计划，报</w:t>
      </w:r>
      <w:r>
        <w:rPr>
          <w:spacing w:val="-3"/>
        </w:rPr>
        <w:t>市人民政府批准。</w:t>
      </w:r>
      <w:r>
        <w:t xml:space="preserve"> </w:t>
      </w:r>
    </w:p>
    <w:p w14:paraId="238AB471" w14:textId="77777777" w:rsidR="001C5D91" w:rsidRDefault="00726C19">
      <w:pPr>
        <w:pStyle w:val="a3"/>
        <w:spacing w:line="446" w:lineRule="auto"/>
        <w:ind w:right="312" w:firstLine="420"/>
        <w:jc w:val="both"/>
      </w:pPr>
      <w:r>
        <w:rPr>
          <w:spacing w:val="-4"/>
        </w:rPr>
        <w:t>规划年度实施计划应当与年度投资计划和年度土地供应计划相衔接，明确规划年度实施的主要内容，统筹安排重点城乡基础设施、公共服务设施、公共安全设施和中低收入居民住房的</w:t>
      </w:r>
      <w:r>
        <w:rPr>
          <w:spacing w:val="-1"/>
        </w:rPr>
        <w:t>建设。</w:t>
      </w:r>
      <w:r>
        <w:t xml:space="preserve"> </w:t>
      </w:r>
    </w:p>
    <w:p w14:paraId="1B391CB5" w14:textId="77777777" w:rsidR="001C5D91" w:rsidRDefault="00726C19">
      <w:pPr>
        <w:pStyle w:val="a3"/>
        <w:spacing w:line="446" w:lineRule="auto"/>
        <w:ind w:right="210" w:firstLine="422"/>
        <w:jc w:val="both"/>
      </w:pPr>
      <w:r>
        <w:rPr>
          <w:b/>
          <w:spacing w:val="3"/>
        </w:rPr>
        <w:t xml:space="preserve">第二十二条  </w:t>
      </w:r>
      <w:r>
        <w:rPr>
          <w:spacing w:val="-3"/>
        </w:rPr>
        <w:t>区、县人民政府或者市规划行政主管部门可以依据控制性详细规划组织编制重点地区的修建性详细规划和城市设计导则，指导建设。区、县人民政府组织编制的，应当由</w:t>
      </w:r>
      <w:r>
        <w:rPr>
          <w:spacing w:val="-12"/>
        </w:rPr>
        <w:t>市规划行政主管部门进行审查；市规划行政主管部门组织编制的，应当报市人民政府进行审查。</w:t>
      </w:r>
      <w:r>
        <w:t xml:space="preserve"> </w:t>
      </w:r>
    </w:p>
    <w:p w14:paraId="790F146E" w14:textId="77777777" w:rsidR="001C5D91" w:rsidRDefault="00726C19">
      <w:pPr>
        <w:pStyle w:val="a3"/>
        <w:spacing w:line="446" w:lineRule="auto"/>
        <w:ind w:right="314" w:firstLine="422"/>
        <w:jc w:val="both"/>
      </w:pPr>
      <w:r>
        <w:rPr>
          <w:b/>
          <w:spacing w:val="6"/>
        </w:rPr>
        <w:t xml:space="preserve">第二十三条 </w:t>
      </w:r>
      <w:r>
        <w:rPr>
          <w:spacing w:val="-4"/>
        </w:rPr>
        <w:t xml:space="preserve">本市依法实行规划许可制度，各项建设用地和建设工程应当符合城乡规划， </w:t>
      </w:r>
      <w:r>
        <w:rPr>
          <w:spacing w:val="-3"/>
        </w:rPr>
        <w:t>依法取得规划许可。</w:t>
      </w:r>
      <w:r>
        <w:t xml:space="preserve"> </w:t>
      </w:r>
    </w:p>
    <w:p w14:paraId="528FC781" w14:textId="77777777" w:rsidR="001C5D91" w:rsidRDefault="00726C19">
      <w:pPr>
        <w:pStyle w:val="a3"/>
        <w:spacing w:line="446" w:lineRule="auto"/>
        <w:ind w:right="314" w:firstLine="420"/>
      </w:pPr>
      <w:r>
        <w:t xml:space="preserve">规划许可证件包括选址意见书，建设用地规划许可证、建设工程规划许可证、乡村建设规划许可证和相应的临时规划许可证。 </w:t>
      </w:r>
    </w:p>
    <w:p w14:paraId="70E59054" w14:textId="77777777" w:rsidR="001C5D91" w:rsidRDefault="00726C19">
      <w:pPr>
        <w:pStyle w:val="a3"/>
        <w:spacing w:line="446" w:lineRule="auto"/>
        <w:ind w:right="312" w:firstLine="420"/>
        <w:jc w:val="both"/>
      </w:pPr>
      <w:r>
        <w:rPr>
          <w:spacing w:val="-4"/>
        </w:rPr>
        <w:t>城镇建设项目应当按照建设工程规划许可证或者临时建设工程规划许可证的许可内容进行建设；农村建设项目应当按照乡村建设规划许可证或者临时乡村建设规划许可证的许可内容进</w:t>
      </w:r>
      <w:r>
        <w:rPr>
          <w:spacing w:val="-2"/>
        </w:rPr>
        <w:t>行建设。</w:t>
      </w:r>
      <w:r>
        <w:t xml:space="preserve"> </w:t>
      </w:r>
    </w:p>
    <w:p w14:paraId="31DED902" w14:textId="77777777" w:rsidR="001C5D91" w:rsidRDefault="00726C19">
      <w:pPr>
        <w:pStyle w:val="a3"/>
        <w:spacing w:line="446" w:lineRule="auto"/>
        <w:ind w:right="311" w:firstLine="422"/>
        <w:jc w:val="both"/>
      </w:pPr>
      <w:r>
        <w:rPr>
          <w:b/>
          <w:spacing w:val="6"/>
        </w:rPr>
        <w:t xml:space="preserve">第二十四条 </w:t>
      </w:r>
      <w:r>
        <w:rPr>
          <w:spacing w:val="-3"/>
        </w:rPr>
        <w:t>依法拥有土地使用权的单位或者个人，可以持土地使用证或者相关权属证明</w:t>
      </w:r>
      <w:r>
        <w:rPr>
          <w:spacing w:val="-4"/>
        </w:rPr>
        <w:t>文件向规划行政主管部门了解规划条件。现状用地性质与土地使用证或者相关权属证明文件登</w:t>
      </w:r>
    </w:p>
    <w:p w14:paraId="4D37EA2F" w14:textId="77777777" w:rsidR="001C5D91" w:rsidRDefault="001C5D91">
      <w:pPr>
        <w:spacing w:line="446" w:lineRule="auto"/>
        <w:jc w:val="both"/>
        <w:sectPr w:rsidR="001C5D91">
          <w:pgSz w:w="11910" w:h="16850"/>
          <w:pgMar w:top="1600" w:right="1360" w:bottom="1440" w:left="1140" w:header="0" w:footer="1179" w:gutter="0"/>
          <w:cols w:space="720"/>
        </w:sectPr>
      </w:pPr>
    </w:p>
    <w:p w14:paraId="751FD959" w14:textId="77777777" w:rsidR="001C5D91" w:rsidRDefault="00726C19">
      <w:pPr>
        <w:pStyle w:val="a3"/>
        <w:spacing w:before="150"/>
      </w:pPr>
      <w:r>
        <w:lastRenderedPageBreak/>
        <w:t xml:space="preserve">记的用途以及规划用地性质相符的，可以按照自有用地申请建设。 </w:t>
      </w:r>
    </w:p>
    <w:p w14:paraId="61E22816" w14:textId="77777777" w:rsidR="001C5D91" w:rsidRDefault="001C5D91">
      <w:pPr>
        <w:pStyle w:val="a3"/>
        <w:spacing w:before="12"/>
        <w:ind w:left="0"/>
        <w:rPr>
          <w:sz w:val="17"/>
        </w:rPr>
      </w:pPr>
    </w:p>
    <w:p w14:paraId="3C28BE77" w14:textId="77777777" w:rsidR="001C5D91" w:rsidRDefault="00726C19">
      <w:pPr>
        <w:pStyle w:val="a3"/>
        <w:spacing w:line="446" w:lineRule="auto"/>
        <w:ind w:right="314" w:firstLine="420"/>
      </w:pPr>
      <w:r>
        <w:t xml:space="preserve">依法拥有土地使用权但不符合第一款规定情形，申请进行建设的，应当按照城乡规划、土地管理和建设主体资质管理的有关规定办理。 </w:t>
      </w:r>
    </w:p>
    <w:p w14:paraId="021FB958" w14:textId="77777777" w:rsidR="001C5D91" w:rsidRDefault="00726C19">
      <w:pPr>
        <w:pStyle w:val="a3"/>
        <w:spacing w:line="446" w:lineRule="auto"/>
        <w:ind w:right="311" w:firstLine="422"/>
      </w:pPr>
      <w:r>
        <w:rPr>
          <w:b/>
          <w:spacing w:val="6"/>
        </w:rPr>
        <w:t xml:space="preserve">第二十五条 </w:t>
      </w:r>
      <w:r>
        <w:rPr>
          <w:spacing w:val="-10"/>
        </w:rPr>
        <w:t>规划条件应当依据控制性详细规划或者村庄规划提出，并且符合法律、法规、</w:t>
      </w:r>
      <w:r>
        <w:rPr>
          <w:spacing w:val="-5"/>
        </w:rPr>
        <w:t>规章的规定和规划管理有关技术规定。</w:t>
      </w:r>
      <w:r>
        <w:t xml:space="preserve"> </w:t>
      </w:r>
    </w:p>
    <w:p w14:paraId="16161DD8" w14:textId="77777777" w:rsidR="001C5D91" w:rsidRDefault="00726C19">
      <w:pPr>
        <w:pStyle w:val="a3"/>
        <w:spacing w:line="446" w:lineRule="auto"/>
        <w:ind w:right="241" w:firstLine="422"/>
      </w:pPr>
      <w:r>
        <w:rPr>
          <w:b/>
        </w:rPr>
        <w:t xml:space="preserve">第二十六条 </w:t>
      </w:r>
      <w:r>
        <w:t xml:space="preserve">城镇居住建设项目的规划条件应当明确同步建设的基础设施、公共服务设施及其具体建设时序，并作为国有土地使用权出让合同的内容或者划拨土地的依据。 </w:t>
      </w:r>
    </w:p>
    <w:p w14:paraId="698395C6" w14:textId="77777777" w:rsidR="001C5D91" w:rsidRDefault="00726C19">
      <w:pPr>
        <w:pStyle w:val="a3"/>
        <w:spacing w:line="446" w:lineRule="auto"/>
        <w:ind w:right="314" w:firstLine="420"/>
      </w:pPr>
      <w:r>
        <w:t xml:space="preserve">城镇居住建设项目的建设单位应当按照国有土地使用权出让合同或者划拨文件的规定同步建设基础设施、公共服务设施。 </w:t>
      </w:r>
    </w:p>
    <w:p w14:paraId="7815C782" w14:textId="77777777" w:rsidR="001C5D91" w:rsidRDefault="00726C19">
      <w:pPr>
        <w:pStyle w:val="a3"/>
        <w:spacing w:line="446" w:lineRule="auto"/>
        <w:ind w:right="312" w:firstLine="422"/>
        <w:jc w:val="both"/>
      </w:pPr>
      <w:r>
        <w:rPr>
          <w:b/>
          <w:spacing w:val="6"/>
        </w:rPr>
        <w:t xml:space="preserve">第二十七条 </w:t>
      </w:r>
      <w:r>
        <w:rPr>
          <w:spacing w:val="-3"/>
        </w:rPr>
        <w:t>建设单位根据规划条件委托编制用地权属范围内的修建性详细规划或者建设</w:t>
      </w:r>
      <w:r>
        <w:rPr>
          <w:spacing w:val="-4"/>
        </w:rPr>
        <w:t>工程设计方案后，可以申请规划审查。规划行政主管部门应当依申请提供规划技术审查意见以</w:t>
      </w:r>
      <w:r>
        <w:rPr>
          <w:spacing w:val="-3"/>
        </w:rPr>
        <w:t>及规划信息咨询等技术服务。</w:t>
      </w:r>
      <w:r>
        <w:t xml:space="preserve"> </w:t>
      </w:r>
    </w:p>
    <w:p w14:paraId="7693CCB8" w14:textId="77777777" w:rsidR="001C5D91" w:rsidRDefault="00726C19">
      <w:pPr>
        <w:pStyle w:val="a3"/>
        <w:spacing w:line="446" w:lineRule="auto"/>
        <w:ind w:right="314" w:firstLine="422"/>
        <w:jc w:val="both"/>
      </w:pPr>
      <w:r>
        <w:rPr>
          <w:b/>
          <w:spacing w:val="6"/>
        </w:rPr>
        <w:t xml:space="preserve">第二十八条 </w:t>
      </w:r>
      <w:r>
        <w:rPr>
          <w:spacing w:val="-4"/>
        </w:rPr>
        <w:t>重大城乡基础设施的建设单位应当在建设工程设计方案的基础上组织编制建</w:t>
      </w:r>
      <w:r>
        <w:rPr>
          <w:spacing w:val="-3"/>
        </w:rPr>
        <w:t xml:space="preserve">设工程扩大初步设计方案。 </w:t>
      </w:r>
    </w:p>
    <w:p w14:paraId="1F21B0D9" w14:textId="77777777" w:rsidR="001C5D91" w:rsidRDefault="00726C19">
      <w:pPr>
        <w:pStyle w:val="a3"/>
        <w:spacing w:line="446" w:lineRule="auto"/>
        <w:ind w:right="314" w:firstLine="420"/>
      </w:pPr>
      <w:r>
        <w:t xml:space="preserve">市规划行政主管部门和市发展改革行政主管部门应当组织有关部门对重大城乡基础设施建设工程的扩大初步设计方案进行审查。 </w:t>
      </w:r>
    </w:p>
    <w:p w14:paraId="6A8A2E00" w14:textId="77777777" w:rsidR="001C5D91" w:rsidRDefault="00726C19">
      <w:pPr>
        <w:pStyle w:val="a3"/>
        <w:spacing w:line="267" w:lineRule="exact"/>
        <w:ind w:left="861"/>
      </w:pPr>
      <w:r>
        <w:rPr>
          <w:b/>
        </w:rPr>
        <w:t xml:space="preserve">第二十九条 </w:t>
      </w:r>
      <w:r>
        <w:t xml:space="preserve">设计单位应当按照规定的资质等级和业务范围承担设计任务。 </w:t>
      </w:r>
    </w:p>
    <w:p w14:paraId="5213A68B" w14:textId="77777777" w:rsidR="001C5D91" w:rsidRDefault="001C5D91">
      <w:pPr>
        <w:pStyle w:val="a3"/>
        <w:spacing w:before="12"/>
        <w:ind w:left="0"/>
        <w:rPr>
          <w:sz w:val="17"/>
        </w:rPr>
      </w:pPr>
    </w:p>
    <w:p w14:paraId="56E8F597" w14:textId="77777777" w:rsidR="001C5D91" w:rsidRDefault="00726C19">
      <w:pPr>
        <w:pStyle w:val="a3"/>
        <w:spacing w:line="446" w:lineRule="auto"/>
        <w:ind w:right="140" w:firstLine="420"/>
      </w:pPr>
      <w:r>
        <w:t xml:space="preserve">建设工程设计方案应当依据法律、法规、规章、规划条件、国家和本市的设计规范和标准进行编制。建设工程施工图应当符合建设工程规划许可证或者乡村建设规划许可证的批准内容。 </w:t>
      </w:r>
    </w:p>
    <w:p w14:paraId="42228C8E" w14:textId="77777777" w:rsidR="001C5D91" w:rsidRDefault="00726C19">
      <w:pPr>
        <w:pStyle w:val="a3"/>
        <w:spacing w:line="446" w:lineRule="auto"/>
        <w:ind w:right="241" w:firstLine="422"/>
      </w:pPr>
      <w:r>
        <w:rPr>
          <w:b/>
        </w:rPr>
        <w:t xml:space="preserve">第三十条 </w:t>
      </w:r>
      <w:r>
        <w:t xml:space="preserve">建设工程沿道路、铁路、轨道交通、河道、绿化带等公共用地安排建设的，建设单位应当按照本市有关规定代征上述公共用地。 </w:t>
      </w:r>
    </w:p>
    <w:p w14:paraId="4276F03D" w14:textId="77777777" w:rsidR="001C5D91" w:rsidRDefault="00726C19">
      <w:pPr>
        <w:pStyle w:val="a3"/>
        <w:spacing w:line="446" w:lineRule="auto"/>
        <w:ind w:right="312" w:firstLine="422"/>
        <w:jc w:val="both"/>
      </w:pPr>
      <w:r>
        <w:rPr>
          <w:b/>
          <w:spacing w:val="7"/>
        </w:rPr>
        <w:t xml:space="preserve">第三十一条 </w:t>
      </w:r>
      <w:r>
        <w:rPr>
          <w:spacing w:val="-3"/>
        </w:rPr>
        <w:t>本市土地储备机构在实施土地储备前，应当向规划行政主管部门了解相关用</w:t>
      </w:r>
      <w:r>
        <w:rPr>
          <w:spacing w:val="-4"/>
        </w:rPr>
        <w:t>地的规划条件。规划行政主管部门应当提出书面规划条件，作为实施土地储备授权批准文件的</w:t>
      </w:r>
      <w:r>
        <w:rPr>
          <w:spacing w:val="-2"/>
        </w:rPr>
        <w:t>组成部分。</w:t>
      </w:r>
      <w:r>
        <w:t xml:space="preserve"> </w:t>
      </w:r>
    </w:p>
    <w:p w14:paraId="67EB2707" w14:textId="77777777" w:rsidR="001C5D91" w:rsidRDefault="00726C19">
      <w:pPr>
        <w:pStyle w:val="a3"/>
        <w:spacing w:line="446" w:lineRule="auto"/>
        <w:ind w:right="314" w:firstLine="420"/>
      </w:pPr>
      <w:r>
        <w:t xml:space="preserve">承担土地储备任务的单位应当持土地储备授权批准文件向规划行政主管部门申请相关规划许可。 </w:t>
      </w:r>
    </w:p>
    <w:p w14:paraId="434533B3" w14:textId="77777777" w:rsidR="001C5D91" w:rsidRDefault="00726C19">
      <w:pPr>
        <w:pStyle w:val="a3"/>
        <w:ind w:left="861"/>
      </w:pPr>
      <w:r>
        <w:rPr>
          <w:b/>
        </w:rPr>
        <w:t xml:space="preserve">第三十二条 </w:t>
      </w:r>
      <w:r>
        <w:t>按照国家规定需要有关部门批准或者核准的建设项目，以划拨方式提供国有</w:t>
      </w:r>
    </w:p>
    <w:p w14:paraId="50DD330B" w14:textId="77777777" w:rsidR="001C5D91" w:rsidRDefault="001C5D91">
      <w:pPr>
        <w:sectPr w:rsidR="001C5D91">
          <w:pgSz w:w="11910" w:h="16850"/>
          <w:pgMar w:top="1600" w:right="1360" w:bottom="1440" w:left="1140" w:header="0" w:footer="1179" w:gutter="0"/>
          <w:cols w:space="720"/>
        </w:sectPr>
      </w:pPr>
    </w:p>
    <w:p w14:paraId="50FBFEBE" w14:textId="77777777" w:rsidR="001C5D91" w:rsidRDefault="00726C19">
      <w:pPr>
        <w:pStyle w:val="a3"/>
        <w:spacing w:before="150" w:line="446" w:lineRule="auto"/>
        <w:ind w:right="312"/>
      </w:pPr>
      <w:r>
        <w:rPr>
          <w:spacing w:val="-4"/>
        </w:rPr>
        <w:lastRenderedPageBreak/>
        <w:t>土地使用权的，建设单位在报送有关部门批准或者核准前，应当持以下材料向规划行政主管部</w:t>
      </w:r>
      <w:r>
        <w:rPr>
          <w:spacing w:val="-3"/>
        </w:rPr>
        <w:t>门申请核发选址意见书：</w:t>
      </w:r>
      <w:r>
        <w:t xml:space="preserve"> </w:t>
      </w:r>
    </w:p>
    <w:p w14:paraId="6E689F61" w14:textId="77777777" w:rsidR="001C5D91" w:rsidRDefault="00726C19">
      <w:pPr>
        <w:pStyle w:val="a3"/>
        <w:ind w:left="859"/>
      </w:pPr>
      <w:r>
        <w:t xml:space="preserve">（一）包含项目性质、建设规模、选址意向等情况说明的选址申请书； </w:t>
      </w:r>
    </w:p>
    <w:p w14:paraId="3EB73CB5" w14:textId="77777777" w:rsidR="001C5D91" w:rsidRDefault="001C5D91">
      <w:pPr>
        <w:pStyle w:val="a3"/>
        <w:spacing w:before="12"/>
        <w:ind w:left="0"/>
        <w:rPr>
          <w:sz w:val="17"/>
        </w:rPr>
      </w:pPr>
    </w:p>
    <w:p w14:paraId="16A0B7F5" w14:textId="77777777" w:rsidR="001C5D91" w:rsidRDefault="00726C19">
      <w:pPr>
        <w:pStyle w:val="a3"/>
        <w:spacing w:line="446" w:lineRule="auto"/>
        <w:ind w:right="313" w:firstLine="420"/>
      </w:pPr>
      <w:r>
        <w:t xml:space="preserve">（二）证明该建设项目属于需要有关部门批准或者核准、以划拨方式取得国有土地使用权的相关文件； </w:t>
      </w:r>
    </w:p>
    <w:p w14:paraId="2EBE016E" w14:textId="77777777" w:rsidR="001C5D91" w:rsidRDefault="00726C19">
      <w:pPr>
        <w:pStyle w:val="a3"/>
        <w:ind w:left="859"/>
      </w:pPr>
      <w:r>
        <w:t xml:space="preserve">（三）有关部门同意申请单位作为项目建设主体的批准文件； </w:t>
      </w:r>
    </w:p>
    <w:p w14:paraId="4A49A11E" w14:textId="77777777" w:rsidR="001C5D91" w:rsidRDefault="001C5D91">
      <w:pPr>
        <w:pStyle w:val="a3"/>
        <w:ind w:left="0"/>
        <w:rPr>
          <w:sz w:val="18"/>
        </w:rPr>
      </w:pPr>
    </w:p>
    <w:p w14:paraId="05B6D2AB" w14:textId="77777777" w:rsidR="001C5D91" w:rsidRDefault="00726C19">
      <w:pPr>
        <w:pStyle w:val="a3"/>
        <w:ind w:left="859"/>
      </w:pPr>
      <w:r>
        <w:t xml:space="preserve">（四）标绘有拟建项目用地范围的规定比例尺地形图； </w:t>
      </w:r>
    </w:p>
    <w:p w14:paraId="51BCAAA2" w14:textId="77777777" w:rsidR="001C5D91" w:rsidRDefault="001C5D91">
      <w:pPr>
        <w:pStyle w:val="a3"/>
        <w:ind w:left="0"/>
        <w:rPr>
          <w:sz w:val="18"/>
        </w:rPr>
      </w:pPr>
    </w:p>
    <w:p w14:paraId="4DEAF1C0" w14:textId="77777777" w:rsidR="001C5D91" w:rsidRDefault="00726C19">
      <w:pPr>
        <w:pStyle w:val="a3"/>
        <w:ind w:left="859"/>
      </w:pPr>
      <w:r>
        <w:t xml:space="preserve">（五）法律、法规、规章规定的其他材料。 </w:t>
      </w:r>
    </w:p>
    <w:p w14:paraId="494937FA" w14:textId="77777777" w:rsidR="001C5D91" w:rsidRDefault="001C5D91">
      <w:pPr>
        <w:pStyle w:val="a3"/>
        <w:spacing w:before="2"/>
        <w:ind w:left="0"/>
        <w:rPr>
          <w:sz w:val="18"/>
        </w:rPr>
      </w:pPr>
    </w:p>
    <w:p w14:paraId="18F55ADF" w14:textId="77777777" w:rsidR="001C5D91" w:rsidRDefault="00726C19">
      <w:pPr>
        <w:pStyle w:val="a3"/>
        <w:ind w:left="859"/>
      </w:pPr>
      <w:r>
        <w:t xml:space="preserve">前款规定以外的建设项目不需要申请选址意见书。 </w:t>
      </w:r>
    </w:p>
    <w:p w14:paraId="17ABE9D1" w14:textId="77777777" w:rsidR="001C5D91" w:rsidRDefault="001C5D91">
      <w:pPr>
        <w:pStyle w:val="a3"/>
        <w:spacing w:before="12"/>
        <w:ind w:left="0"/>
        <w:rPr>
          <w:sz w:val="17"/>
        </w:rPr>
      </w:pPr>
    </w:p>
    <w:p w14:paraId="3935B15F" w14:textId="77777777" w:rsidR="001C5D91" w:rsidRDefault="00726C19">
      <w:pPr>
        <w:pStyle w:val="a3"/>
        <w:spacing w:line="446" w:lineRule="auto"/>
        <w:ind w:right="314" w:firstLine="422"/>
      </w:pPr>
      <w:r>
        <w:rPr>
          <w:b/>
          <w:spacing w:val="6"/>
        </w:rPr>
        <w:t xml:space="preserve">第三十三条 </w:t>
      </w:r>
      <w:r>
        <w:rPr>
          <w:spacing w:val="-4"/>
        </w:rPr>
        <w:t>建设项目选址应当节约、集约利用土地，合理、集中布局。因安全、保密、</w:t>
      </w:r>
      <w:r>
        <w:rPr>
          <w:spacing w:val="-3"/>
        </w:rPr>
        <w:t xml:space="preserve">环保、卫生等原因需要与其他建设工程保持一定距离的，可以进行独立选址。 </w:t>
      </w:r>
    </w:p>
    <w:p w14:paraId="5BE25710" w14:textId="77777777" w:rsidR="001C5D91" w:rsidRDefault="00726C19">
      <w:pPr>
        <w:pStyle w:val="a3"/>
        <w:ind w:left="859"/>
      </w:pPr>
      <w:r>
        <w:rPr>
          <w:spacing w:val="-3"/>
        </w:rPr>
        <w:t xml:space="preserve">在规划城镇建设用地范围内进行选址应当符合国有土地供应的相关规定。 </w:t>
      </w:r>
    </w:p>
    <w:p w14:paraId="1532DA94" w14:textId="77777777" w:rsidR="001C5D91" w:rsidRDefault="001C5D91">
      <w:pPr>
        <w:pStyle w:val="a3"/>
        <w:ind w:left="0"/>
        <w:rPr>
          <w:sz w:val="18"/>
        </w:rPr>
      </w:pPr>
    </w:p>
    <w:p w14:paraId="5AF82A78" w14:textId="77777777" w:rsidR="001C5D91" w:rsidRDefault="00726C19">
      <w:pPr>
        <w:pStyle w:val="a3"/>
        <w:spacing w:line="446" w:lineRule="auto"/>
        <w:ind w:right="314" w:firstLine="420"/>
      </w:pPr>
      <w:r>
        <w:t xml:space="preserve">城乡基础设施和公共安全设施因节约土地、功能需要等原因，可以结合规划道路、河道、绿化等公共用地进行安排。 </w:t>
      </w:r>
    </w:p>
    <w:p w14:paraId="7D821B1A" w14:textId="77777777" w:rsidR="001C5D91" w:rsidRDefault="00726C19">
      <w:pPr>
        <w:pStyle w:val="a3"/>
        <w:spacing w:line="446" w:lineRule="auto"/>
        <w:ind w:right="314" w:firstLine="420"/>
      </w:pPr>
      <w:r>
        <w:t xml:space="preserve">城乡公共服务设施确需结合规划道路、河道、绿化等公共用地进行安排的，规划行政主管部门应当报市人民政府批准。 </w:t>
      </w:r>
    </w:p>
    <w:p w14:paraId="0356A8AA" w14:textId="77777777" w:rsidR="001C5D91" w:rsidRDefault="00726C19">
      <w:pPr>
        <w:pStyle w:val="a3"/>
        <w:spacing w:line="446" w:lineRule="auto"/>
        <w:ind w:right="313" w:firstLine="422"/>
      </w:pPr>
      <w:r>
        <w:rPr>
          <w:b/>
          <w:spacing w:val="3"/>
        </w:rPr>
        <w:t xml:space="preserve">第三十四条 </w:t>
      </w:r>
      <w:r>
        <w:rPr>
          <w:spacing w:val="-5"/>
        </w:rPr>
        <w:t xml:space="preserve">建设单位应当在取得选址意见书后 </w:t>
      </w:r>
      <w:r>
        <w:t>2</w:t>
      </w:r>
      <w:r>
        <w:rPr>
          <w:spacing w:val="-7"/>
        </w:rPr>
        <w:t xml:space="preserve"> 年内取得建设用地规划许可证；期满需</w:t>
      </w:r>
      <w:r>
        <w:rPr>
          <w:spacing w:val="-11"/>
        </w:rPr>
        <w:t xml:space="preserve">要延续的，应当在期限届满 </w:t>
      </w:r>
      <w:r>
        <w:t>30</w:t>
      </w:r>
      <w:r>
        <w:rPr>
          <w:spacing w:val="-11"/>
        </w:rPr>
        <w:t xml:space="preserve"> 日前向规划行政主管部门提出申请，经批准可以延续 </w:t>
      </w:r>
      <w:r>
        <w:t>1</w:t>
      </w:r>
      <w:r>
        <w:rPr>
          <w:spacing w:val="-15"/>
        </w:rPr>
        <w:t xml:space="preserve"> 次，期限</w:t>
      </w:r>
    </w:p>
    <w:p w14:paraId="2E912ABF" w14:textId="77777777" w:rsidR="001C5D91" w:rsidRDefault="00726C19">
      <w:pPr>
        <w:pStyle w:val="a3"/>
        <w:spacing w:line="446" w:lineRule="auto"/>
        <w:ind w:right="256"/>
      </w:pPr>
      <w:r>
        <w:t xml:space="preserve">不得超过 2 年。未获得延续批准或者在规定的期限内未取得建设用地规划许可证的，选址意见书失效。 </w:t>
      </w:r>
    </w:p>
    <w:p w14:paraId="1221A294" w14:textId="77777777" w:rsidR="001C5D91" w:rsidRDefault="00726C19">
      <w:pPr>
        <w:pStyle w:val="a3"/>
        <w:spacing w:line="446" w:lineRule="auto"/>
        <w:ind w:right="241" w:firstLine="422"/>
      </w:pPr>
      <w:r>
        <w:rPr>
          <w:b/>
        </w:rPr>
        <w:t xml:space="preserve">第三十五条 </w:t>
      </w:r>
      <w:r>
        <w:t xml:space="preserve">以划拨方式提供国有土地使用权的建设项目，建设单位申请建设用地规划许可证时应当提交以下材料： </w:t>
      </w:r>
    </w:p>
    <w:p w14:paraId="2F66BC4B" w14:textId="77777777" w:rsidR="001C5D91" w:rsidRDefault="00726C19">
      <w:pPr>
        <w:pStyle w:val="a3"/>
        <w:spacing w:line="267" w:lineRule="exact"/>
        <w:ind w:left="859"/>
      </w:pPr>
      <w:r>
        <w:t xml:space="preserve">（一）选址意见书； </w:t>
      </w:r>
    </w:p>
    <w:p w14:paraId="13524963" w14:textId="77777777" w:rsidR="001C5D91" w:rsidRDefault="001C5D91">
      <w:pPr>
        <w:pStyle w:val="a3"/>
        <w:spacing w:before="12"/>
        <w:ind w:left="0"/>
        <w:rPr>
          <w:sz w:val="17"/>
        </w:rPr>
      </w:pPr>
    </w:p>
    <w:p w14:paraId="56D62106" w14:textId="77777777" w:rsidR="001C5D91" w:rsidRDefault="00726C19">
      <w:pPr>
        <w:pStyle w:val="a3"/>
        <w:ind w:left="859"/>
      </w:pPr>
      <w:r>
        <w:t xml:space="preserve">（二）建设项目批准、核准、备案文件； </w:t>
      </w:r>
    </w:p>
    <w:p w14:paraId="6FBDB6A6" w14:textId="77777777" w:rsidR="001C5D91" w:rsidRDefault="001C5D91">
      <w:pPr>
        <w:pStyle w:val="a3"/>
        <w:ind w:left="0"/>
        <w:rPr>
          <w:sz w:val="18"/>
        </w:rPr>
      </w:pPr>
    </w:p>
    <w:p w14:paraId="5C14E57B" w14:textId="77777777" w:rsidR="001C5D91" w:rsidRDefault="00726C19">
      <w:pPr>
        <w:pStyle w:val="a3"/>
        <w:ind w:left="859"/>
      </w:pPr>
      <w:r>
        <w:t>（</w:t>
      </w:r>
      <w:r>
        <w:rPr>
          <w:spacing w:val="-3"/>
        </w:rPr>
        <w:t>三</w:t>
      </w:r>
      <w:r>
        <w:rPr>
          <w:spacing w:val="-68"/>
        </w:rPr>
        <w:t>）</w:t>
      </w:r>
      <w:r>
        <w:rPr>
          <w:spacing w:val="-3"/>
        </w:rPr>
        <w:t>测绘单位按照规划要求确定的建设用地范围成果和依成果绘制的规定比例尺地形图</w:t>
      </w:r>
      <w:r>
        <w:rPr>
          <w:spacing w:val="-111"/>
        </w:rPr>
        <w:t>；</w:t>
      </w:r>
      <w:r>
        <w:t xml:space="preserve"> </w:t>
      </w:r>
    </w:p>
    <w:p w14:paraId="28B47E2B" w14:textId="77777777" w:rsidR="001C5D91" w:rsidRDefault="001C5D91">
      <w:pPr>
        <w:pStyle w:val="a3"/>
        <w:ind w:left="0"/>
        <w:rPr>
          <w:sz w:val="18"/>
        </w:rPr>
      </w:pPr>
    </w:p>
    <w:p w14:paraId="2F591356" w14:textId="77777777" w:rsidR="001C5D91" w:rsidRDefault="00726C19">
      <w:pPr>
        <w:pStyle w:val="a3"/>
        <w:ind w:left="859"/>
      </w:pPr>
      <w:r>
        <w:t xml:space="preserve">（四）法律、法规、规章规定的其他材料。 </w:t>
      </w:r>
    </w:p>
    <w:p w14:paraId="07478A4F" w14:textId="77777777" w:rsidR="001C5D91" w:rsidRDefault="001C5D91">
      <w:pPr>
        <w:pStyle w:val="a3"/>
        <w:spacing w:before="1"/>
        <w:ind w:left="0"/>
        <w:rPr>
          <w:sz w:val="18"/>
        </w:rPr>
      </w:pPr>
    </w:p>
    <w:p w14:paraId="5E91B7CA" w14:textId="77777777" w:rsidR="001C5D91" w:rsidRDefault="00726C19">
      <w:pPr>
        <w:pStyle w:val="a3"/>
        <w:spacing w:before="1"/>
        <w:ind w:left="861"/>
      </w:pPr>
      <w:r>
        <w:rPr>
          <w:b/>
        </w:rPr>
        <w:t xml:space="preserve">第三十六条 </w:t>
      </w:r>
      <w:r>
        <w:t>以出让方式提供国有土地使用权的，规划行政主管部门应当在出让前，依据</w:t>
      </w:r>
    </w:p>
    <w:p w14:paraId="174497FA" w14:textId="77777777" w:rsidR="001C5D91" w:rsidRDefault="001C5D91">
      <w:pPr>
        <w:sectPr w:rsidR="001C5D91">
          <w:pgSz w:w="11910" w:h="16850"/>
          <w:pgMar w:top="1600" w:right="1360" w:bottom="1440" w:left="1140" w:header="0" w:footer="1179" w:gutter="0"/>
          <w:cols w:space="720"/>
        </w:sectPr>
      </w:pPr>
    </w:p>
    <w:p w14:paraId="3D871242" w14:textId="77777777" w:rsidR="001C5D91" w:rsidRDefault="00726C19">
      <w:pPr>
        <w:pStyle w:val="a3"/>
        <w:spacing w:before="150"/>
      </w:pPr>
      <w:r>
        <w:lastRenderedPageBreak/>
        <w:t xml:space="preserve">控制性详细规划提出规划条件。规划条件应当作为国有土地使用权出让合同的组成部分。 </w:t>
      </w:r>
    </w:p>
    <w:p w14:paraId="01D44FE9" w14:textId="77777777" w:rsidR="001C5D91" w:rsidRDefault="001C5D91">
      <w:pPr>
        <w:pStyle w:val="a3"/>
        <w:spacing w:before="12"/>
        <w:ind w:left="0"/>
        <w:rPr>
          <w:sz w:val="17"/>
        </w:rPr>
      </w:pPr>
    </w:p>
    <w:p w14:paraId="490A60A1" w14:textId="77777777" w:rsidR="001C5D91" w:rsidRDefault="00726C19">
      <w:pPr>
        <w:pStyle w:val="a3"/>
        <w:spacing w:line="446" w:lineRule="auto"/>
        <w:ind w:right="241" w:firstLine="422"/>
      </w:pPr>
      <w:r>
        <w:rPr>
          <w:b/>
        </w:rPr>
        <w:t xml:space="preserve">第三十七条 </w:t>
      </w:r>
      <w:r>
        <w:t xml:space="preserve">以出让方式提供国有土地使用权的建设项目，建设单位申请建设用地规划许可证时应当提供以下材料： </w:t>
      </w:r>
    </w:p>
    <w:p w14:paraId="2E29E92B" w14:textId="77777777" w:rsidR="001C5D91" w:rsidRDefault="00726C19">
      <w:pPr>
        <w:pStyle w:val="a3"/>
        <w:ind w:left="859"/>
      </w:pPr>
      <w:r>
        <w:t xml:space="preserve">（一）建设项目批准、核准或者备案文件； </w:t>
      </w:r>
    </w:p>
    <w:p w14:paraId="18E2D796" w14:textId="77777777" w:rsidR="001C5D91" w:rsidRDefault="001C5D91">
      <w:pPr>
        <w:pStyle w:val="a3"/>
        <w:ind w:left="0"/>
        <w:rPr>
          <w:sz w:val="18"/>
        </w:rPr>
      </w:pPr>
    </w:p>
    <w:p w14:paraId="51755B79" w14:textId="77777777" w:rsidR="001C5D91" w:rsidRDefault="00726C19">
      <w:pPr>
        <w:pStyle w:val="a3"/>
        <w:ind w:left="859"/>
      </w:pPr>
      <w:r>
        <w:t xml:space="preserve">（二）国有土地使用权出让合同； </w:t>
      </w:r>
    </w:p>
    <w:p w14:paraId="1E4323D3" w14:textId="77777777" w:rsidR="001C5D91" w:rsidRDefault="001C5D91">
      <w:pPr>
        <w:pStyle w:val="a3"/>
        <w:spacing w:before="2"/>
        <w:ind w:left="0"/>
        <w:rPr>
          <w:sz w:val="18"/>
        </w:rPr>
      </w:pPr>
    </w:p>
    <w:p w14:paraId="10C21A97" w14:textId="77777777" w:rsidR="001C5D91" w:rsidRDefault="00726C19">
      <w:pPr>
        <w:pStyle w:val="a3"/>
        <w:spacing w:line="446" w:lineRule="auto"/>
        <w:ind w:right="314" w:firstLine="420"/>
      </w:pPr>
      <w:r>
        <w:t xml:space="preserve">（三）测绘单位按照规划要求确定的建设用地范围成果，和依成果绘制的规定比例尺地形图； </w:t>
      </w:r>
    </w:p>
    <w:p w14:paraId="0182CA88" w14:textId="77777777" w:rsidR="001C5D91" w:rsidRDefault="00726C19">
      <w:pPr>
        <w:pStyle w:val="a3"/>
        <w:spacing w:line="267" w:lineRule="exact"/>
        <w:ind w:left="859"/>
      </w:pPr>
      <w:r>
        <w:t xml:space="preserve">（四）法律、法规、规章规定的其他材料。 </w:t>
      </w:r>
    </w:p>
    <w:p w14:paraId="11A07550" w14:textId="77777777" w:rsidR="001C5D91" w:rsidRDefault="001C5D91">
      <w:pPr>
        <w:pStyle w:val="a3"/>
        <w:spacing w:before="1"/>
        <w:ind w:left="0"/>
        <w:rPr>
          <w:sz w:val="18"/>
        </w:rPr>
      </w:pPr>
    </w:p>
    <w:p w14:paraId="53C1307D" w14:textId="77777777" w:rsidR="001C5D91" w:rsidRDefault="00726C19">
      <w:pPr>
        <w:pStyle w:val="a3"/>
        <w:spacing w:before="1" w:line="446" w:lineRule="auto"/>
        <w:ind w:right="311" w:firstLine="422"/>
      </w:pPr>
      <w:r>
        <w:rPr>
          <w:b/>
          <w:spacing w:val="3"/>
        </w:rPr>
        <w:t xml:space="preserve">第三十八条 </w:t>
      </w:r>
      <w:r>
        <w:rPr>
          <w:spacing w:val="-5"/>
        </w:rPr>
        <w:t xml:space="preserve">建设单位应当在取得建设用地规划许可证后 </w:t>
      </w:r>
      <w:r>
        <w:t>2</w:t>
      </w:r>
      <w:r>
        <w:rPr>
          <w:spacing w:val="-8"/>
        </w:rPr>
        <w:t xml:space="preserve"> 年内取得土地行政主管部门批</w:t>
      </w:r>
      <w:r>
        <w:rPr>
          <w:spacing w:val="-12"/>
        </w:rPr>
        <w:t xml:space="preserve">准用地文件；需要延续的，应当在期限届满 </w:t>
      </w:r>
      <w:r>
        <w:t>30</w:t>
      </w:r>
      <w:r>
        <w:rPr>
          <w:spacing w:val="-8"/>
        </w:rPr>
        <w:t xml:space="preserve"> 日前向规划行政主管部门提出申请，经批准可以</w:t>
      </w:r>
    </w:p>
    <w:p w14:paraId="356E1A1E" w14:textId="77777777" w:rsidR="001C5D91" w:rsidRDefault="00726C19">
      <w:pPr>
        <w:pStyle w:val="a3"/>
        <w:spacing w:line="446" w:lineRule="auto"/>
        <w:ind w:right="311"/>
      </w:pPr>
      <w:r>
        <w:rPr>
          <w:spacing w:val="-13"/>
        </w:rPr>
        <w:t xml:space="preserve">延续 </w:t>
      </w:r>
      <w:r>
        <w:t>1</w:t>
      </w:r>
      <w:r>
        <w:rPr>
          <w:spacing w:val="-10"/>
        </w:rPr>
        <w:t xml:space="preserve"> 次，期限不得超过 </w:t>
      </w:r>
      <w:r>
        <w:t>2</w:t>
      </w:r>
      <w:r>
        <w:rPr>
          <w:spacing w:val="-7"/>
        </w:rPr>
        <w:t xml:space="preserve"> 年。未获得延续批准或者在规定的期限内未取得批准用地文件的， </w:t>
      </w:r>
      <w:r>
        <w:rPr>
          <w:spacing w:val="-5"/>
        </w:rPr>
        <w:t xml:space="preserve">建设用地规划许可证失效。 </w:t>
      </w:r>
    </w:p>
    <w:p w14:paraId="5BECC5DE" w14:textId="77777777" w:rsidR="001C5D91" w:rsidRDefault="00726C19">
      <w:pPr>
        <w:pStyle w:val="a3"/>
        <w:spacing w:line="446" w:lineRule="auto"/>
        <w:ind w:right="241" w:firstLine="422"/>
      </w:pPr>
      <w:r>
        <w:rPr>
          <w:b/>
        </w:rPr>
        <w:t xml:space="preserve">第三十九条 </w:t>
      </w:r>
      <w:r>
        <w:t xml:space="preserve">建设单位进行城镇建设工程建设的，应当持以下材料向规划行政主管部门申请建设工程规划许可证： </w:t>
      </w:r>
    </w:p>
    <w:p w14:paraId="256FAEBD" w14:textId="77777777" w:rsidR="001C5D91" w:rsidRDefault="00726C19">
      <w:pPr>
        <w:pStyle w:val="a3"/>
        <w:ind w:left="859"/>
      </w:pPr>
      <w:r>
        <w:t xml:space="preserve">（一）使用土地的有关证明文件； </w:t>
      </w:r>
    </w:p>
    <w:p w14:paraId="488F6160" w14:textId="77777777" w:rsidR="001C5D91" w:rsidRDefault="001C5D91">
      <w:pPr>
        <w:pStyle w:val="a3"/>
        <w:spacing w:before="9"/>
        <w:ind w:left="0"/>
        <w:rPr>
          <w:sz w:val="17"/>
        </w:rPr>
      </w:pPr>
    </w:p>
    <w:p w14:paraId="3F977C1D" w14:textId="77777777" w:rsidR="001C5D91" w:rsidRDefault="00726C19">
      <w:pPr>
        <w:pStyle w:val="a3"/>
        <w:spacing w:before="1"/>
        <w:ind w:left="859"/>
      </w:pPr>
      <w:r>
        <w:t xml:space="preserve">（二）建设项目批准、核准、备案文件或者相关文件； </w:t>
      </w:r>
    </w:p>
    <w:p w14:paraId="31812F04" w14:textId="77777777" w:rsidR="001C5D91" w:rsidRDefault="001C5D91">
      <w:pPr>
        <w:pStyle w:val="a3"/>
        <w:spacing w:before="12"/>
        <w:ind w:left="0"/>
        <w:rPr>
          <w:sz w:val="17"/>
        </w:rPr>
      </w:pPr>
    </w:p>
    <w:p w14:paraId="43F5750F" w14:textId="77777777" w:rsidR="001C5D91" w:rsidRDefault="00726C19">
      <w:pPr>
        <w:pStyle w:val="a3"/>
        <w:spacing w:line="446" w:lineRule="auto"/>
        <w:ind w:right="140" w:firstLine="420"/>
      </w:pPr>
      <w:r>
        <w:t xml:space="preserve">（三）建设工程设计方案等材料，重大城乡基础设施项目应当提交经过审查的建设工程扩大初步设计方案，需要建设单位编制修建性详细规划的建设项目，还应当提交修建性详细规划； </w:t>
      </w:r>
    </w:p>
    <w:p w14:paraId="3A989AAA" w14:textId="77777777" w:rsidR="001C5D91" w:rsidRDefault="00726C19">
      <w:pPr>
        <w:pStyle w:val="a3"/>
        <w:ind w:left="859"/>
      </w:pPr>
      <w:r>
        <w:t xml:space="preserve">（四）法律、法规、规章规定的其他材料。 </w:t>
      </w:r>
    </w:p>
    <w:p w14:paraId="0B7239E9" w14:textId="77777777" w:rsidR="001C5D91" w:rsidRDefault="001C5D91">
      <w:pPr>
        <w:pStyle w:val="a3"/>
        <w:ind w:left="0"/>
        <w:rPr>
          <w:sz w:val="18"/>
        </w:rPr>
      </w:pPr>
    </w:p>
    <w:p w14:paraId="3824646E" w14:textId="77777777" w:rsidR="001C5D91" w:rsidRDefault="00726C19">
      <w:pPr>
        <w:pStyle w:val="a3"/>
        <w:ind w:left="859"/>
      </w:pPr>
      <w:r>
        <w:t xml:space="preserve">城镇居民个人申请进行建设的，按照本市有关规定执行。 </w:t>
      </w:r>
    </w:p>
    <w:p w14:paraId="672DA00F" w14:textId="77777777" w:rsidR="001C5D91" w:rsidRDefault="001C5D91">
      <w:pPr>
        <w:pStyle w:val="a3"/>
        <w:spacing w:before="2"/>
        <w:ind w:left="0"/>
        <w:rPr>
          <w:sz w:val="18"/>
        </w:rPr>
      </w:pPr>
    </w:p>
    <w:p w14:paraId="5C623FF5" w14:textId="77777777" w:rsidR="001C5D91" w:rsidRDefault="00726C19">
      <w:pPr>
        <w:pStyle w:val="a3"/>
        <w:spacing w:line="446" w:lineRule="auto"/>
        <w:ind w:right="311" w:firstLine="422"/>
        <w:jc w:val="both"/>
      </w:pPr>
      <w:r>
        <w:rPr>
          <w:b/>
          <w:spacing w:val="4"/>
        </w:rPr>
        <w:t xml:space="preserve">第四十条 </w:t>
      </w:r>
      <w:r>
        <w:rPr>
          <w:spacing w:val="-5"/>
        </w:rPr>
        <w:t xml:space="preserve">建设单位应当在取得建设工程规划许可证后 </w:t>
      </w:r>
      <w:r>
        <w:t>2</w:t>
      </w:r>
      <w:r>
        <w:rPr>
          <w:spacing w:val="-7"/>
        </w:rPr>
        <w:t xml:space="preserve"> 年内取得建筑工程施工许可证； </w:t>
      </w:r>
      <w:r>
        <w:rPr>
          <w:spacing w:val="-10"/>
        </w:rPr>
        <w:t>期满需要延续的，应当在期限届满</w:t>
      </w:r>
      <w:r>
        <w:t>30</w:t>
      </w:r>
      <w:r>
        <w:rPr>
          <w:spacing w:val="-13"/>
        </w:rPr>
        <w:t xml:space="preserve"> 日前向规划行政主管部门提出申请，经批准可以延续</w:t>
      </w:r>
      <w:r>
        <w:t>1</w:t>
      </w:r>
      <w:r>
        <w:rPr>
          <w:spacing w:val="-19"/>
        </w:rPr>
        <w:t xml:space="preserve"> 次，</w:t>
      </w:r>
    </w:p>
    <w:p w14:paraId="403C720C" w14:textId="77777777" w:rsidR="001C5D91" w:rsidRDefault="00726C19">
      <w:pPr>
        <w:pStyle w:val="a3"/>
        <w:spacing w:line="446" w:lineRule="auto"/>
        <w:ind w:right="311"/>
        <w:jc w:val="both"/>
      </w:pPr>
      <w:r>
        <w:rPr>
          <w:spacing w:val="-4"/>
        </w:rPr>
        <w:t xml:space="preserve">期限不得超过 </w:t>
      </w:r>
      <w:r>
        <w:t>2</w:t>
      </w:r>
      <w:r>
        <w:rPr>
          <w:spacing w:val="-5"/>
        </w:rPr>
        <w:t xml:space="preserve"> 年。未获得延续批准或者在规定的期限内未取得建筑工程施工许可证的，建设</w:t>
      </w:r>
      <w:r>
        <w:rPr>
          <w:spacing w:val="-4"/>
        </w:rPr>
        <w:t>工程规划许可证失效。</w:t>
      </w:r>
      <w:r>
        <w:t xml:space="preserve"> </w:t>
      </w:r>
    </w:p>
    <w:p w14:paraId="69EFFA3E" w14:textId="77777777" w:rsidR="001C5D91" w:rsidRDefault="00726C19">
      <w:pPr>
        <w:pStyle w:val="a3"/>
        <w:spacing w:line="446" w:lineRule="auto"/>
        <w:ind w:right="312" w:firstLine="422"/>
        <w:jc w:val="both"/>
      </w:pPr>
      <w:r>
        <w:rPr>
          <w:b/>
          <w:spacing w:val="6"/>
        </w:rPr>
        <w:t xml:space="preserve">第四十一条 </w:t>
      </w:r>
      <w:r>
        <w:rPr>
          <w:spacing w:val="-3"/>
        </w:rPr>
        <w:t>在规划农村地区，建设单位或者个人进行乡镇企业、乡村公共设施、公益事</w:t>
      </w:r>
      <w:r>
        <w:rPr>
          <w:spacing w:val="-4"/>
        </w:rPr>
        <w:t>业建设和村民集中住宅建设的，应当向乡镇人民政府提出申请，由乡镇人民政府报规划行政主</w:t>
      </w:r>
      <w:r>
        <w:rPr>
          <w:spacing w:val="-3"/>
        </w:rPr>
        <w:t>管部门核发乡村建设规划许可证。</w:t>
      </w:r>
      <w:r>
        <w:t xml:space="preserve"> </w:t>
      </w:r>
    </w:p>
    <w:p w14:paraId="36600C18" w14:textId="77777777" w:rsidR="001C5D91" w:rsidRDefault="001C5D91">
      <w:pPr>
        <w:spacing w:line="446" w:lineRule="auto"/>
        <w:jc w:val="both"/>
        <w:sectPr w:rsidR="001C5D91">
          <w:pgSz w:w="11910" w:h="16850"/>
          <w:pgMar w:top="1600" w:right="1360" w:bottom="1440" w:left="1140" w:header="0" w:footer="1179" w:gutter="0"/>
          <w:cols w:space="720"/>
        </w:sectPr>
      </w:pPr>
    </w:p>
    <w:p w14:paraId="1DBCB9F4" w14:textId="77777777" w:rsidR="001C5D91" w:rsidRDefault="00726C19">
      <w:pPr>
        <w:pStyle w:val="a3"/>
        <w:spacing w:before="150" w:line="446" w:lineRule="auto"/>
        <w:ind w:right="312" w:firstLine="420"/>
        <w:jc w:val="both"/>
      </w:pPr>
      <w:r>
        <w:rPr>
          <w:spacing w:val="-4"/>
        </w:rPr>
        <w:lastRenderedPageBreak/>
        <w:t>在规划农村地区，村民使用原有宅基地进行村民住宅建设，可以实行规划许可管理，规划许可管理应当依据村庄规划进行，管理应当与服务相结合，并发挥村民委员会的作用，具体办</w:t>
      </w:r>
      <w:r>
        <w:rPr>
          <w:spacing w:val="-3"/>
        </w:rPr>
        <w:t>法由市人民政府制定。</w:t>
      </w:r>
      <w:r>
        <w:t xml:space="preserve"> </w:t>
      </w:r>
    </w:p>
    <w:p w14:paraId="6C36992F" w14:textId="77777777" w:rsidR="001C5D91" w:rsidRDefault="00726C19">
      <w:pPr>
        <w:pStyle w:val="a3"/>
        <w:spacing w:line="446" w:lineRule="auto"/>
        <w:ind w:right="311" w:firstLine="420"/>
        <w:jc w:val="both"/>
      </w:pPr>
      <w:r>
        <w:rPr>
          <w:spacing w:val="-4"/>
        </w:rPr>
        <w:t>进行乡镇企业、乡村公共设施、公益事业建设和村民住宅建设的，不得占用农用地；确需</w:t>
      </w:r>
      <w:r>
        <w:rPr>
          <w:spacing w:val="-14"/>
        </w:rPr>
        <w:t xml:space="preserve">占用农用地的，应当依照《中华人民共和国土地管理法》有关规定办理农用地转用审批手续后， </w:t>
      </w:r>
      <w:r>
        <w:rPr>
          <w:spacing w:val="-7"/>
        </w:rPr>
        <w:t>由规划行政主管部门核发乡村建设规划许可证。</w:t>
      </w:r>
      <w:r>
        <w:t xml:space="preserve"> </w:t>
      </w:r>
    </w:p>
    <w:p w14:paraId="059F8E39" w14:textId="77777777" w:rsidR="001C5D91" w:rsidRDefault="00726C19">
      <w:pPr>
        <w:pStyle w:val="a3"/>
        <w:spacing w:line="268" w:lineRule="exact"/>
        <w:ind w:left="859"/>
      </w:pPr>
      <w:r>
        <w:t xml:space="preserve">建设单位或者个人在取得乡村建设规划许可证后，方可办理用地审批手续。 </w:t>
      </w:r>
    </w:p>
    <w:p w14:paraId="551FD4C8" w14:textId="77777777" w:rsidR="001C5D91" w:rsidRDefault="001C5D91">
      <w:pPr>
        <w:pStyle w:val="a3"/>
        <w:spacing w:before="11"/>
        <w:ind w:left="0"/>
        <w:rPr>
          <w:sz w:val="17"/>
        </w:rPr>
      </w:pPr>
    </w:p>
    <w:p w14:paraId="4132DFB6" w14:textId="77777777" w:rsidR="001C5D91" w:rsidRDefault="00726C19">
      <w:pPr>
        <w:pStyle w:val="a3"/>
        <w:spacing w:line="446" w:lineRule="auto"/>
        <w:ind w:right="314" w:firstLine="422"/>
        <w:jc w:val="both"/>
      </w:pPr>
      <w:r>
        <w:rPr>
          <w:b/>
          <w:spacing w:val="6"/>
        </w:rPr>
        <w:t xml:space="preserve">第四十二条 </w:t>
      </w:r>
      <w:r>
        <w:rPr>
          <w:spacing w:val="-4"/>
        </w:rPr>
        <w:t>在规划村庄以外的现状村庄，在规划实施前确需进行建设的，由规划行政主</w:t>
      </w:r>
      <w:r>
        <w:rPr>
          <w:spacing w:val="-3"/>
        </w:rPr>
        <w:t>管部门根据城市发展进程和规划实施的需要核发临时乡村建设规划许可证。</w:t>
      </w:r>
      <w:r>
        <w:t xml:space="preserve"> </w:t>
      </w:r>
    </w:p>
    <w:p w14:paraId="57BD27E6" w14:textId="77777777" w:rsidR="001C5D91" w:rsidRDefault="00726C19">
      <w:pPr>
        <w:pStyle w:val="a3"/>
        <w:spacing w:line="446" w:lineRule="auto"/>
        <w:ind w:right="312" w:firstLine="422"/>
        <w:jc w:val="both"/>
      </w:pPr>
      <w:r>
        <w:rPr>
          <w:b/>
          <w:spacing w:val="6"/>
        </w:rPr>
        <w:t xml:space="preserve">第四十三条 </w:t>
      </w:r>
      <w:r>
        <w:rPr>
          <w:spacing w:val="-3"/>
        </w:rPr>
        <w:t>城镇建设项目因施工或建设城乡基础设施、公共服务设施和公共安全设施需</w:t>
      </w:r>
      <w:r>
        <w:rPr>
          <w:spacing w:val="-4"/>
        </w:rPr>
        <w:t>要临时占用土地或建设临时工程的，建设单位应当向规划行政主管部门申请临时建设用地规划</w:t>
      </w:r>
      <w:r>
        <w:rPr>
          <w:spacing w:val="-3"/>
        </w:rPr>
        <w:t>许可证或临时建设工程规划许可证。</w:t>
      </w:r>
      <w:r>
        <w:t xml:space="preserve"> </w:t>
      </w:r>
    </w:p>
    <w:p w14:paraId="0EB09A25" w14:textId="77777777" w:rsidR="001C5D91" w:rsidRDefault="00726C19">
      <w:pPr>
        <w:pStyle w:val="a3"/>
        <w:spacing w:line="268" w:lineRule="exact"/>
        <w:ind w:left="859"/>
        <w:jc w:val="both"/>
      </w:pPr>
      <w:r>
        <w:t>临时建设用地规划许可证和临时建设工程规划许可证的有效期不超过 2 年，期满需要延续</w:t>
      </w:r>
    </w:p>
    <w:p w14:paraId="28162D06" w14:textId="77777777" w:rsidR="001C5D91" w:rsidRDefault="001C5D91">
      <w:pPr>
        <w:pStyle w:val="a3"/>
        <w:spacing w:before="12"/>
        <w:ind w:left="0"/>
        <w:rPr>
          <w:sz w:val="17"/>
        </w:rPr>
      </w:pPr>
    </w:p>
    <w:p w14:paraId="75C9FFC4" w14:textId="77777777" w:rsidR="001C5D91" w:rsidRDefault="00726C19">
      <w:pPr>
        <w:pStyle w:val="a3"/>
      </w:pPr>
      <w:r>
        <w:t xml:space="preserve">的，经批准期限不得超过 1 年。 </w:t>
      </w:r>
    </w:p>
    <w:p w14:paraId="6165F212" w14:textId="77777777" w:rsidR="001C5D91" w:rsidRDefault="001C5D91">
      <w:pPr>
        <w:pStyle w:val="a3"/>
        <w:spacing w:before="2"/>
        <w:ind w:left="0"/>
        <w:rPr>
          <w:sz w:val="18"/>
        </w:rPr>
      </w:pPr>
    </w:p>
    <w:p w14:paraId="1F047DB9" w14:textId="77777777" w:rsidR="001C5D91" w:rsidRDefault="00726C19">
      <w:pPr>
        <w:pStyle w:val="a3"/>
        <w:spacing w:line="446" w:lineRule="auto"/>
        <w:ind w:right="314" w:firstLine="420"/>
      </w:pPr>
      <w:r>
        <w:t xml:space="preserve">因城乡建设需要或者临时使用期届满的，建设单位应当无条件拆除临时建设工程及设施。为建设主体工程申请的临时建设工程，应当在主体工程申请规划核验之前拆除。 </w:t>
      </w:r>
    </w:p>
    <w:p w14:paraId="0A57EC3D" w14:textId="77777777" w:rsidR="001C5D91" w:rsidRDefault="00726C19">
      <w:pPr>
        <w:pStyle w:val="a3"/>
        <w:spacing w:line="267" w:lineRule="exact"/>
        <w:ind w:left="861"/>
      </w:pPr>
      <w:r>
        <w:rPr>
          <w:b/>
          <w:spacing w:val="4"/>
        </w:rPr>
        <w:t xml:space="preserve">第四十四条  </w:t>
      </w:r>
      <w:r>
        <w:rPr>
          <w:spacing w:val="-3"/>
        </w:rPr>
        <w:t xml:space="preserve">规划行政主管部门应当对建设工程是否符合规划许可内容进行核验。 </w:t>
      </w:r>
    </w:p>
    <w:p w14:paraId="6A0EA551" w14:textId="77777777" w:rsidR="001C5D91" w:rsidRDefault="001C5D91">
      <w:pPr>
        <w:pStyle w:val="a3"/>
        <w:spacing w:before="2"/>
        <w:ind w:left="0"/>
        <w:rPr>
          <w:sz w:val="18"/>
        </w:rPr>
      </w:pPr>
    </w:p>
    <w:p w14:paraId="4EE9075D" w14:textId="77777777" w:rsidR="001C5D91" w:rsidRDefault="00726C19">
      <w:pPr>
        <w:pStyle w:val="a3"/>
        <w:spacing w:line="446" w:lineRule="auto"/>
        <w:ind w:right="314" w:firstLine="420"/>
      </w:pPr>
      <w:r>
        <w:rPr>
          <w:spacing w:val="-4"/>
        </w:rPr>
        <w:t>未经规划核验或者经规划核验不符合规划许可内容的，建设单位不得组织竣工验收，产权</w:t>
      </w:r>
      <w:r>
        <w:rPr>
          <w:spacing w:val="-3"/>
        </w:rPr>
        <w:t xml:space="preserve">登记机关不予办理产权登记手续；涉及违法建设的，按照法律和本条例有关规定处理。 </w:t>
      </w:r>
    </w:p>
    <w:p w14:paraId="5CCC6D0D" w14:textId="77777777" w:rsidR="001C5D91" w:rsidRDefault="00726C19">
      <w:pPr>
        <w:pStyle w:val="a3"/>
        <w:spacing w:line="446" w:lineRule="auto"/>
        <w:ind w:right="313" w:firstLine="422"/>
      </w:pPr>
      <w:r>
        <w:rPr>
          <w:b/>
          <w:spacing w:val="3"/>
        </w:rPr>
        <w:t xml:space="preserve">第四十五条 </w:t>
      </w:r>
      <w:r>
        <w:rPr>
          <w:spacing w:val="-6"/>
        </w:rPr>
        <w:t xml:space="preserve">建设工程竣工验收后 </w:t>
      </w:r>
      <w:r>
        <w:t>6</w:t>
      </w:r>
      <w:r>
        <w:rPr>
          <w:spacing w:val="-7"/>
        </w:rPr>
        <w:t xml:space="preserve"> 个月内，建设单位应当依法向城市建设档案馆移交齐</w:t>
      </w:r>
      <w:r>
        <w:rPr>
          <w:spacing w:val="-5"/>
        </w:rPr>
        <w:t>全、准确的建设工程竣工档案，竣工档案中应当附有测绘单位的测量报告。</w:t>
      </w:r>
      <w:r>
        <w:t xml:space="preserve"> </w:t>
      </w:r>
    </w:p>
    <w:p w14:paraId="298065A3" w14:textId="77777777" w:rsidR="001C5D91" w:rsidRDefault="00726C19">
      <w:pPr>
        <w:pStyle w:val="a3"/>
        <w:spacing w:line="446" w:lineRule="auto"/>
        <w:ind w:right="241" w:firstLine="422"/>
      </w:pPr>
      <w:r>
        <w:rPr>
          <w:b/>
        </w:rPr>
        <w:t xml:space="preserve">第四十六条 </w:t>
      </w:r>
      <w:r>
        <w:t xml:space="preserve">规划行政主管部门核发规划许可证依据的建设项目批准文件被撤销、撤回、吊销或者土地使用权被收回的，规划行政主管部门应当注销相应的规划许可证。 </w:t>
      </w:r>
    </w:p>
    <w:p w14:paraId="3DC7F6DB" w14:textId="77777777" w:rsidR="001C5D91" w:rsidRDefault="00726C19">
      <w:pPr>
        <w:pStyle w:val="a3"/>
        <w:spacing w:line="446" w:lineRule="auto"/>
        <w:ind w:right="311" w:firstLine="422"/>
        <w:jc w:val="both"/>
      </w:pPr>
      <w:r>
        <w:rPr>
          <w:b/>
          <w:spacing w:val="6"/>
        </w:rPr>
        <w:t xml:space="preserve">第四十七条 </w:t>
      </w:r>
      <w:r>
        <w:rPr>
          <w:spacing w:val="-3"/>
        </w:rPr>
        <w:t>房屋权属证件记载的用途应当符合建设工程规划许可证或者乡村建设规划许</w:t>
      </w:r>
      <w:r>
        <w:rPr>
          <w:spacing w:val="-4"/>
        </w:rPr>
        <w:t>可证确定的使用性质；有关行政主管部门核发的与房屋用途相关的行政许可证件应当与房屋权</w:t>
      </w:r>
      <w:r>
        <w:rPr>
          <w:spacing w:val="-3"/>
        </w:rPr>
        <w:t>属证件记载的用途一致。</w:t>
      </w:r>
      <w:r>
        <w:t xml:space="preserve"> </w:t>
      </w:r>
    </w:p>
    <w:p w14:paraId="3B5604D4" w14:textId="77777777" w:rsidR="001C5D91" w:rsidRDefault="00726C19">
      <w:pPr>
        <w:pStyle w:val="a3"/>
        <w:spacing w:line="268" w:lineRule="exact"/>
        <w:ind w:left="859"/>
      </w:pPr>
      <w:r>
        <w:t xml:space="preserve">需要改变房屋使用性质的，应当到原行政主管部门依法办理相关手续。 </w:t>
      </w:r>
    </w:p>
    <w:p w14:paraId="6E04079D" w14:textId="77777777" w:rsidR="001C5D91" w:rsidRDefault="001C5D91">
      <w:pPr>
        <w:spacing w:line="268" w:lineRule="exact"/>
        <w:sectPr w:rsidR="001C5D91">
          <w:pgSz w:w="11910" w:h="16850"/>
          <w:pgMar w:top="1600" w:right="1360" w:bottom="1440" w:left="1140" w:header="0" w:footer="1179" w:gutter="0"/>
          <w:cols w:space="720"/>
        </w:sectPr>
      </w:pPr>
    </w:p>
    <w:p w14:paraId="2BA500A2" w14:textId="77777777" w:rsidR="001C5D91" w:rsidRDefault="00726C19">
      <w:pPr>
        <w:pStyle w:val="a3"/>
        <w:spacing w:before="150" w:line="446" w:lineRule="auto"/>
        <w:ind w:right="314" w:firstLine="422"/>
        <w:jc w:val="both"/>
      </w:pPr>
      <w:r>
        <w:rPr>
          <w:b/>
          <w:spacing w:val="6"/>
        </w:rPr>
        <w:lastRenderedPageBreak/>
        <w:t xml:space="preserve">第四十八条 </w:t>
      </w:r>
      <w:r>
        <w:rPr>
          <w:spacing w:val="-4"/>
        </w:rPr>
        <w:t>有关机构在依法处置房屋、土地权益前应当向规划行政主管部门了解有关规</w:t>
      </w:r>
      <w:r>
        <w:rPr>
          <w:spacing w:val="-3"/>
        </w:rPr>
        <w:t>划情况，规划行政主管部门应当予以配合。</w:t>
      </w:r>
      <w:r>
        <w:t xml:space="preserve"> </w:t>
      </w:r>
    </w:p>
    <w:p w14:paraId="7415FE39" w14:textId="77777777" w:rsidR="001C5D91" w:rsidRDefault="00726C19">
      <w:pPr>
        <w:pStyle w:val="5"/>
        <w:spacing w:line="277" w:lineRule="exact"/>
        <w:ind w:left="3377"/>
      </w:pPr>
      <w:r>
        <w:t>第四章 城乡规划的修改</w:t>
      </w:r>
      <w:r>
        <w:rPr>
          <w:w w:val="99"/>
        </w:rPr>
        <w:t xml:space="preserve"> </w:t>
      </w:r>
    </w:p>
    <w:p w14:paraId="0AC6B377" w14:textId="77777777" w:rsidR="001C5D91" w:rsidRDefault="001C5D91">
      <w:pPr>
        <w:pStyle w:val="a3"/>
        <w:spacing w:before="4"/>
        <w:ind w:left="0"/>
        <w:rPr>
          <w:b/>
          <w:sz w:val="17"/>
        </w:rPr>
      </w:pPr>
    </w:p>
    <w:p w14:paraId="03DF9F4C" w14:textId="77777777" w:rsidR="001C5D91" w:rsidRDefault="00726C19">
      <w:pPr>
        <w:ind w:left="861"/>
        <w:rPr>
          <w:sz w:val="21"/>
        </w:rPr>
      </w:pPr>
      <w:r>
        <w:rPr>
          <w:b/>
          <w:sz w:val="21"/>
        </w:rPr>
        <w:t xml:space="preserve">第四十九条 </w:t>
      </w:r>
      <w:r>
        <w:rPr>
          <w:sz w:val="21"/>
        </w:rPr>
        <w:t xml:space="preserve">经依法批准的城乡规划不得擅自修改。 </w:t>
      </w:r>
    </w:p>
    <w:p w14:paraId="34EEC987" w14:textId="77777777" w:rsidR="001C5D91" w:rsidRDefault="001C5D91">
      <w:pPr>
        <w:pStyle w:val="a3"/>
        <w:spacing w:before="12"/>
        <w:ind w:left="0"/>
        <w:rPr>
          <w:sz w:val="17"/>
        </w:rPr>
      </w:pPr>
    </w:p>
    <w:p w14:paraId="47B60C3F" w14:textId="77777777" w:rsidR="001C5D91" w:rsidRDefault="00726C19">
      <w:pPr>
        <w:pStyle w:val="a3"/>
        <w:spacing w:line="446" w:lineRule="auto"/>
        <w:ind w:right="312"/>
      </w:pPr>
      <w:r>
        <w:rPr>
          <w:spacing w:val="-4"/>
        </w:rPr>
        <w:t xml:space="preserve">城市总体规划和中心城、新城、乡和镇总体规划确需修改的，应当依照法定程序和权限进行； </w:t>
      </w:r>
      <w:r>
        <w:rPr>
          <w:spacing w:val="-3"/>
        </w:rPr>
        <w:t xml:space="preserve">特定地区规划、专项规划、村庄规划确需修改的，应当按照原审批程序报批。 </w:t>
      </w:r>
    </w:p>
    <w:p w14:paraId="2E009C50" w14:textId="77777777" w:rsidR="001C5D91" w:rsidRDefault="00726C19">
      <w:pPr>
        <w:pStyle w:val="a3"/>
        <w:spacing w:before="1" w:line="446" w:lineRule="auto"/>
        <w:ind w:right="312" w:firstLine="422"/>
        <w:jc w:val="both"/>
      </w:pPr>
      <w:r>
        <w:rPr>
          <w:b/>
          <w:spacing w:val="7"/>
        </w:rPr>
        <w:t xml:space="preserve">第五十条 </w:t>
      </w:r>
      <w:r>
        <w:rPr>
          <w:spacing w:val="-4"/>
        </w:rPr>
        <w:t>城市总体规划的组织编制机关，应当组织有关部门和专家每五年对总体规划的实施情况进行评估，采取论证会、听证会或者其他方式征求公众意见，形成评估报告，并将评</w:t>
      </w:r>
      <w:r>
        <w:rPr>
          <w:spacing w:val="-3"/>
        </w:rPr>
        <w:t>估报告及征求意见情况报送本级人民代表大会常务委员会和原审批机关。</w:t>
      </w:r>
      <w:r>
        <w:t xml:space="preserve"> </w:t>
      </w:r>
    </w:p>
    <w:p w14:paraId="68797137" w14:textId="77777777" w:rsidR="001C5D91" w:rsidRDefault="00726C19">
      <w:pPr>
        <w:pStyle w:val="a3"/>
        <w:spacing w:line="446" w:lineRule="auto"/>
        <w:ind w:right="312" w:firstLine="422"/>
        <w:jc w:val="both"/>
      </w:pPr>
      <w:r>
        <w:rPr>
          <w:b/>
          <w:spacing w:val="7"/>
        </w:rPr>
        <w:t xml:space="preserve">第五十一条 </w:t>
      </w:r>
      <w:r>
        <w:rPr>
          <w:spacing w:val="-3"/>
        </w:rPr>
        <w:t>修改控制性详细规划的，组织编制机关应当对修改的必要性进行论证，征求</w:t>
      </w:r>
      <w:r>
        <w:rPr>
          <w:spacing w:val="-4"/>
        </w:rPr>
        <w:t>规划地段内利害关系人的意见，并向原审批机关提出专题报告。原审批机关同意修改的，组织编制机关方可修改并依照法定程序报原审批机关审批。控制性详细规划修改涉及总体规划强制</w:t>
      </w:r>
      <w:r>
        <w:rPr>
          <w:spacing w:val="-3"/>
        </w:rPr>
        <w:t>性内容的，应当先修改总体规划。</w:t>
      </w:r>
      <w:r>
        <w:t xml:space="preserve"> </w:t>
      </w:r>
    </w:p>
    <w:p w14:paraId="15F9481D" w14:textId="77777777" w:rsidR="001C5D91" w:rsidRDefault="00726C19">
      <w:pPr>
        <w:pStyle w:val="a3"/>
        <w:spacing w:line="446" w:lineRule="auto"/>
        <w:ind w:right="244" w:firstLine="422"/>
        <w:jc w:val="both"/>
      </w:pPr>
      <w:r>
        <w:rPr>
          <w:b/>
        </w:rPr>
        <w:t xml:space="preserve">第五十二条 </w:t>
      </w:r>
      <w:r>
        <w:t xml:space="preserve">在选址意见书、建设用地规划许可证、建设工程规划许可证或者乡村建设规划许可证发放后，因依法修改城乡规划给被许可人合法权益造成损失的，应当依法给予补偿。 </w:t>
      </w:r>
    </w:p>
    <w:p w14:paraId="1750410D" w14:textId="77777777" w:rsidR="001C5D91" w:rsidRDefault="00726C19">
      <w:pPr>
        <w:pStyle w:val="a3"/>
        <w:spacing w:line="446" w:lineRule="auto"/>
        <w:ind w:right="311" w:firstLine="420"/>
        <w:jc w:val="both"/>
      </w:pPr>
      <w:r>
        <w:rPr>
          <w:spacing w:val="-12"/>
        </w:rPr>
        <w:t>经依法审定的修建性详细规划、建设工程设计方案的总平面图不得随意修改；确需修改的， 城乡规划主管部门应当听取利害关系人的意见；因修改给利害关系人合法权益造成损失的，应</w:t>
      </w:r>
      <w:r>
        <w:rPr>
          <w:spacing w:val="-3"/>
        </w:rPr>
        <w:t>当依法给予补偿。</w:t>
      </w:r>
      <w:r>
        <w:t xml:space="preserve"> </w:t>
      </w:r>
    </w:p>
    <w:p w14:paraId="7CDC5241" w14:textId="77777777" w:rsidR="001C5D91" w:rsidRDefault="00726C19">
      <w:pPr>
        <w:pStyle w:val="a3"/>
        <w:spacing w:line="446" w:lineRule="auto"/>
        <w:ind w:right="312" w:firstLine="422"/>
        <w:jc w:val="both"/>
      </w:pPr>
      <w:r>
        <w:rPr>
          <w:b/>
          <w:spacing w:val="6"/>
        </w:rPr>
        <w:t xml:space="preserve">第五十三条 </w:t>
      </w:r>
      <w:r>
        <w:rPr>
          <w:spacing w:val="-3"/>
        </w:rPr>
        <w:t>控制性详细规划、修建性详细规划、建设工程设计方案的总平面图在修改过</w:t>
      </w:r>
      <w:r>
        <w:rPr>
          <w:spacing w:val="-4"/>
        </w:rPr>
        <w:t>程中，依照法律规定需要征求利害关系人意见的，可以采取听证会、论证会、座谈会、公示等</w:t>
      </w:r>
      <w:r>
        <w:rPr>
          <w:spacing w:val="-2"/>
        </w:rPr>
        <w:t>多种方式。</w:t>
      </w:r>
      <w:r>
        <w:t xml:space="preserve"> </w:t>
      </w:r>
    </w:p>
    <w:p w14:paraId="2B4C9335" w14:textId="77777777" w:rsidR="001C5D91" w:rsidRDefault="00726C19">
      <w:pPr>
        <w:pStyle w:val="a3"/>
        <w:spacing w:line="268" w:lineRule="exact"/>
        <w:ind w:left="861"/>
        <w:jc w:val="both"/>
      </w:pPr>
      <w:r>
        <w:rPr>
          <w:b/>
        </w:rPr>
        <w:t xml:space="preserve">第五十四条 </w:t>
      </w:r>
      <w:r>
        <w:t xml:space="preserve">本市各类城乡规划经过修改后应当重新向社会公布。 </w:t>
      </w:r>
    </w:p>
    <w:p w14:paraId="33B81B04" w14:textId="77777777" w:rsidR="001C5D91" w:rsidRDefault="001C5D91">
      <w:pPr>
        <w:pStyle w:val="a3"/>
        <w:spacing w:before="3"/>
        <w:ind w:left="0"/>
        <w:rPr>
          <w:sz w:val="15"/>
        </w:rPr>
      </w:pPr>
    </w:p>
    <w:p w14:paraId="38F13C39" w14:textId="77777777" w:rsidR="001C5D91" w:rsidRDefault="00726C19">
      <w:pPr>
        <w:pStyle w:val="5"/>
      </w:pPr>
      <w:r>
        <w:t>第五章 监督检查</w:t>
      </w:r>
      <w:r>
        <w:rPr>
          <w:w w:val="99"/>
        </w:rPr>
        <w:t xml:space="preserve"> </w:t>
      </w:r>
    </w:p>
    <w:p w14:paraId="19A03365" w14:textId="77777777" w:rsidR="001C5D91" w:rsidRDefault="001C5D91">
      <w:pPr>
        <w:pStyle w:val="a3"/>
        <w:spacing w:before="6"/>
        <w:ind w:left="0"/>
        <w:rPr>
          <w:b/>
          <w:sz w:val="17"/>
        </w:rPr>
      </w:pPr>
    </w:p>
    <w:p w14:paraId="31E0779E" w14:textId="77777777" w:rsidR="001C5D91" w:rsidRDefault="00726C19">
      <w:pPr>
        <w:pStyle w:val="a3"/>
        <w:spacing w:before="1" w:line="446" w:lineRule="auto"/>
        <w:ind w:right="241" w:firstLine="422"/>
      </w:pPr>
      <w:r>
        <w:rPr>
          <w:b/>
        </w:rPr>
        <w:t xml:space="preserve">第五十五条 </w:t>
      </w:r>
      <w:r>
        <w:t xml:space="preserve">本市各级人民政府应当向本级人民代表大会常务委员会或者乡镇人民代表大会报告城乡规划的实施情况，并接受监督。 </w:t>
      </w:r>
    </w:p>
    <w:p w14:paraId="0B59BEA5" w14:textId="77777777" w:rsidR="001C5D91" w:rsidRDefault="00726C19">
      <w:pPr>
        <w:pStyle w:val="a3"/>
        <w:spacing w:line="446" w:lineRule="auto"/>
        <w:ind w:right="241" w:firstLine="422"/>
      </w:pPr>
      <w:r>
        <w:rPr>
          <w:b/>
        </w:rPr>
        <w:t xml:space="preserve">第五十六条 </w:t>
      </w:r>
      <w:r>
        <w:t xml:space="preserve">本市建立规划监督、行政执法、行政监察的联动机制和查处违法建设的信息共享机制，加强对城乡规划工作的监督检查和对违法建设的查处。 </w:t>
      </w:r>
    </w:p>
    <w:p w14:paraId="0CF3760B" w14:textId="77777777" w:rsidR="001C5D91" w:rsidRDefault="001C5D91">
      <w:pPr>
        <w:spacing w:line="446" w:lineRule="auto"/>
        <w:sectPr w:rsidR="001C5D91">
          <w:pgSz w:w="11910" w:h="16850"/>
          <w:pgMar w:top="1600" w:right="1360" w:bottom="1440" w:left="1140" w:header="0" w:footer="1179" w:gutter="0"/>
          <w:cols w:space="720"/>
        </w:sectPr>
      </w:pPr>
    </w:p>
    <w:p w14:paraId="73043D04" w14:textId="77777777" w:rsidR="001C5D91" w:rsidRDefault="00726C19">
      <w:pPr>
        <w:pStyle w:val="a3"/>
        <w:spacing w:before="150" w:line="446" w:lineRule="auto"/>
        <w:ind w:right="314" w:firstLine="420"/>
      </w:pPr>
      <w:r>
        <w:lastRenderedPageBreak/>
        <w:t xml:space="preserve">市人民政府应当明确区县人民政府和市人民政府相关部门在规划监督检查中的具体任务和目标，加强对城乡规划监督检查工作的统筹协调。 </w:t>
      </w:r>
    </w:p>
    <w:p w14:paraId="04A5A510" w14:textId="77777777" w:rsidR="001C5D91" w:rsidRDefault="00726C19">
      <w:pPr>
        <w:pStyle w:val="a3"/>
        <w:spacing w:line="446" w:lineRule="auto"/>
        <w:ind w:right="311" w:firstLine="422"/>
        <w:jc w:val="both"/>
      </w:pPr>
      <w:r>
        <w:rPr>
          <w:b/>
          <w:spacing w:val="6"/>
        </w:rPr>
        <w:t xml:space="preserve">第五十七条 </w:t>
      </w:r>
      <w:r>
        <w:rPr>
          <w:spacing w:val="-3"/>
        </w:rPr>
        <w:t>本市建立控制违法建设责任制和考核评价制度。区县人民政府和乡镇人民政</w:t>
      </w:r>
      <w:r>
        <w:rPr>
          <w:spacing w:val="-4"/>
        </w:rPr>
        <w:t>府负责本行政区域内控制违法建设工作。上级人民政府应当加强对下级人民政府控制违法建设</w:t>
      </w:r>
      <w:r>
        <w:rPr>
          <w:spacing w:val="-3"/>
        </w:rPr>
        <w:t>落实情况的监督检查和考核评价。</w:t>
      </w:r>
      <w:r>
        <w:t xml:space="preserve"> </w:t>
      </w:r>
    </w:p>
    <w:p w14:paraId="61BA0BC9" w14:textId="77777777" w:rsidR="001C5D91" w:rsidRDefault="00726C19">
      <w:pPr>
        <w:pStyle w:val="a3"/>
        <w:spacing w:line="446" w:lineRule="auto"/>
        <w:ind w:right="314" w:firstLine="422"/>
        <w:jc w:val="both"/>
      </w:pPr>
      <w:r>
        <w:rPr>
          <w:b/>
          <w:spacing w:val="6"/>
        </w:rPr>
        <w:t xml:space="preserve">第五十八条 </w:t>
      </w:r>
      <w:r>
        <w:rPr>
          <w:spacing w:val="-4"/>
        </w:rPr>
        <w:t>市规划行政主管部门应当制定和完善本市城乡规划编制和管理工作的有关标</w:t>
      </w:r>
      <w:r>
        <w:rPr>
          <w:spacing w:val="-3"/>
        </w:rPr>
        <w:t>准、程序和要求，并加强对乡镇人民政府规划编制和管理工作的业务指导。</w:t>
      </w:r>
      <w:r>
        <w:t xml:space="preserve"> </w:t>
      </w:r>
    </w:p>
    <w:p w14:paraId="396307F8" w14:textId="77777777" w:rsidR="001C5D91" w:rsidRDefault="00726C19">
      <w:pPr>
        <w:pStyle w:val="a3"/>
        <w:spacing w:line="446" w:lineRule="auto"/>
        <w:ind w:right="314" w:firstLine="422"/>
        <w:jc w:val="both"/>
      </w:pPr>
      <w:r>
        <w:rPr>
          <w:b/>
          <w:spacing w:val="6"/>
        </w:rPr>
        <w:t xml:space="preserve">第五十九条 </w:t>
      </w:r>
      <w:r>
        <w:rPr>
          <w:spacing w:val="-4"/>
        </w:rPr>
        <w:t>规划行政主管部门应当加强对规划编制单位、设计单位与城乡规划相关活动</w:t>
      </w:r>
      <w:r>
        <w:rPr>
          <w:spacing w:val="-3"/>
        </w:rPr>
        <w:t>的监督检查。</w:t>
      </w:r>
      <w:r>
        <w:t xml:space="preserve"> </w:t>
      </w:r>
    </w:p>
    <w:p w14:paraId="273588CA" w14:textId="77777777" w:rsidR="001C5D91" w:rsidRDefault="00726C19">
      <w:pPr>
        <w:pStyle w:val="a3"/>
        <w:ind w:left="859"/>
      </w:pPr>
      <w:r>
        <w:t xml:space="preserve">规划行政主管部门应当对建设工程进行监督检查。 </w:t>
      </w:r>
    </w:p>
    <w:p w14:paraId="4BCD831A" w14:textId="77777777" w:rsidR="001C5D91" w:rsidRDefault="001C5D91">
      <w:pPr>
        <w:pStyle w:val="a3"/>
        <w:spacing w:before="9"/>
        <w:ind w:left="0"/>
        <w:rPr>
          <w:sz w:val="17"/>
        </w:rPr>
      </w:pPr>
    </w:p>
    <w:p w14:paraId="262B4E7E" w14:textId="77777777" w:rsidR="001C5D91" w:rsidRDefault="00726C19">
      <w:pPr>
        <w:pStyle w:val="a3"/>
        <w:spacing w:line="446" w:lineRule="auto"/>
        <w:ind w:right="314" w:firstLine="420"/>
      </w:pPr>
      <w:r>
        <w:t xml:space="preserve">被监督检查单位和人员应当积极配合，如实报告相关情况，提供必要资料，不得妨碍和阻挠依法进行的监督检查活动。 </w:t>
      </w:r>
    </w:p>
    <w:p w14:paraId="666F0DA4" w14:textId="77777777" w:rsidR="001C5D91" w:rsidRDefault="00726C19">
      <w:pPr>
        <w:pStyle w:val="a3"/>
        <w:spacing w:line="446" w:lineRule="auto"/>
        <w:ind w:right="313" w:firstLine="422"/>
      </w:pPr>
      <w:r>
        <w:rPr>
          <w:b/>
          <w:spacing w:val="7"/>
        </w:rPr>
        <w:t xml:space="preserve">第六十条 </w:t>
      </w:r>
      <w:r>
        <w:rPr>
          <w:spacing w:val="-4"/>
        </w:rPr>
        <w:t>建设单位应当在施工现场对外公示建设工程规划许可证及附件、附图，方便公</w:t>
      </w:r>
      <w:r>
        <w:rPr>
          <w:spacing w:val="-3"/>
        </w:rPr>
        <w:t>众查阅，接受社会监督。法律、行政法规规定不得公开的除外。</w:t>
      </w:r>
      <w:r>
        <w:t xml:space="preserve"> </w:t>
      </w:r>
    </w:p>
    <w:p w14:paraId="4D6B2C90" w14:textId="77777777" w:rsidR="001C5D91" w:rsidRDefault="00726C19">
      <w:pPr>
        <w:pStyle w:val="a3"/>
        <w:spacing w:line="446" w:lineRule="auto"/>
        <w:ind w:right="314" w:firstLine="422"/>
      </w:pPr>
      <w:r>
        <w:rPr>
          <w:b/>
          <w:spacing w:val="6"/>
        </w:rPr>
        <w:t xml:space="preserve">第六十一条 </w:t>
      </w:r>
      <w:r>
        <w:rPr>
          <w:spacing w:val="-4"/>
        </w:rPr>
        <w:t>街道办事处对本辖区内违法建设的行为，应当予以制止，并配合规划行政主</w:t>
      </w:r>
      <w:r>
        <w:rPr>
          <w:spacing w:val="-3"/>
        </w:rPr>
        <w:t>管部门、市人民政府确定的有关执法部门或者机构等予以处理。</w:t>
      </w:r>
      <w:r>
        <w:t xml:space="preserve"> </w:t>
      </w:r>
    </w:p>
    <w:p w14:paraId="23995DF1" w14:textId="77777777" w:rsidR="001C5D91" w:rsidRDefault="00726C19">
      <w:pPr>
        <w:pStyle w:val="a3"/>
        <w:spacing w:line="446" w:lineRule="auto"/>
        <w:ind w:right="244" w:firstLine="420"/>
      </w:pPr>
      <w:r>
        <w:rPr>
          <w:spacing w:val="-3"/>
        </w:rPr>
        <w:t>居民委员会、村民委员会、物业服务企业发现本区域内违法建设行为的，有权予以制止， 并及时向规划行政主管部门、市人民政府确定的有关执法部门或者机构、乡镇人民政府报告。</w:t>
      </w:r>
      <w:r>
        <w:t xml:space="preserve"> </w:t>
      </w:r>
    </w:p>
    <w:p w14:paraId="4DB5A0EB" w14:textId="77777777" w:rsidR="001C5D91" w:rsidRDefault="00726C19">
      <w:pPr>
        <w:pStyle w:val="a3"/>
        <w:spacing w:line="446" w:lineRule="auto"/>
        <w:ind w:right="311" w:firstLine="422"/>
        <w:jc w:val="both"/>
      </w:pPr>
      <w:r>
        <w:rPr>
          <w:b/>
          <w:spacing w:val="6"/>
        </w:rPr>
        <w:t xml:space="preserve">第六十二条 </w:t>
      </w:r>
      <w:r>
        <w:rPr>
          <w:spacing w:val="-3"/>
        </w:rPr>
        <w:t>规划行政主管部门、市人民政府确定的有关执法部门或者机构、乡镇人民政</w:t>
      </w:r>
      <w:r>
        <w:rPr>
          <w:spacing w:val="-4"/>
        </w:rPr>
        <w:t>府或者其他有关部门应当公布举报电话，对接到有关违法建设的举报，应当及时、完整地进行记录并妥善保存。举报事项属于本部门职责范围的，应当及时受理，并依法进行核实、处理、</w:t>
      </w:r>
      <w:r>
        <w:rPr>
          <w:spacing w:val="-3"/>
        </w:rPr>
        <w:t xml:space="preserve">答复；不属于本部门职责范围的，应当转交有权处理的部门，并告知举报人。 </w:t>
      </w:r>
    </w:p>
    <w:p w14:paraId="4BEB4451" w14:textId="77777777" w:rsidR="001C5D91" w:rsidRDefault="00726C19">
      <w:pPr>
        <w:pStyle w:val="5"/>
        <w:spacing w:line="275" w:lineRule="exact"/>
        <w:jc w:val="both"/>
      </w:pPr>
      <w:r>
        <w:t>第六章 法律责任</w:t>
      </w:r>
      <w:r>
        <w:rPr>
          <w:w w:val="99"/>
        </w:rPr>
        <w:t xml:space="preserve"> </w:t>
      </w:r>
    </w:p>
    <w:p w14:paraId="1BA8B550" w14:textId="77777777" w:rsidR="001C5D91" w:rsidRDefault="001C5D91">
      <w:pPr>
        <w:pStyle w:val="a3"/>
        <w:spacing w:before="4"/>
        <w:ind w:left="0"/>
        <w:rPr>
          <w:b/>
          <w:sz w:val="17"/>
        </w:rPr>
      </w:pPr>
    </w:p>
    <w:p w14:paraId="32408864" w14:textId="77777777" w:rsidR="001C5D91" w:rsidRDefault="00726C19">
      <w:pPr>
        <w:pStyle w:val="a3"/>
        <w:spacing w:line="446" w:lineRule="auto"/>
        <w:ind w:left="861" w:right="314"/>
        <w:jc w:val="both"/>
      </w:pPr>
      <w:r>
        <w:rPr>
          <w:b/>
        </w:rPr>
        <w:t xml:space="preserve">第六十三条  </w:t>
      </w:r>
      <w:r>
        <w:t>对违反本条例规定的行为，法律、法规已有规定的，依照相关规定处理。</w:t>
      </w:r>
      <w:r>
        <w:rPr>
          <w:b/>
        </w:rPr>
        <w:t xml:space="preserve">第六十四条 </w:t>
      </w:r>
      <w:r>
        <w:t>本市各级人民政府和规划及其他相关行政主管部门有下列行为之一的，由上</w:t>
      </w:r>
    </w:p>
    <w:p w14:paraId="70BD455C" w14:textId="77777777" w:rsidR="001C5D91" w:rsidRDefault="00726C19">
      <w:pPr>
        <w:pStyle w:val="a3"/>
        <w:spacing w:line="446" w:lineRule="auto"/>
        <w:ind w:right="312"/>
      </w:pPr>
      <w:r>
        <w:rPr>
          <w:spacing w:val="-4"/>
        </w:rPr>
        <w:t>级行政机关或者监察机关依法责令改正、通报批评，对直接负责的主管人员和其他直接责任人</w:t>
      </w:r>
      <w:r>
        <w:rPr>
          <w:spacing w:val="-3"/>
        </w:rPr>
        <w:t>员依法给予处分：</w:t>
      </w:r>
      <w:r>
        <w:t xml:space="preserve"> </w:t>
      </w:r>
    </w:p>
    <w:p w14:paraId="281ABCE1" w14:textId="77777777" w:rsidR="001C5D91" w:rsidRDefault="001C5D91">
      <w:pPr>
        <w:spacing w:line="446" w:lineRule="auto"/>
        <w:sectPr w:rsidR="001C5D91">
          <w:pgSz w:w="11910" w:h="16850"/>
          <w:pgMar w:top="1600" w:right="1360" w:bottom="1440" w:left="1140" w:header="0" w:footer="1179" w:gutter="0"/>
          <w:cols w:space="720"/>
        </w:sectPr>
      </w:pPr>
    </w:p>
    <w:p w14:paraId="24CCD14B" w14:textId="77777777" w:rsidR="001C5D91" w:rsidRDefault="00726C19">
      <w:pPr>
        <w:pStyle w:val="a3"/>
        <w:spacing w:before="150" w:line="446" w:lineRule="auto"/>
        <w:ind w:right="313" w:firstLine="420"/>
      </w:pPr>
      <w:r>
        <w:lastRenderedPageBreak/>
        <w:t xml:space="preserve">（一）依法应当编制城乡规划而未组织编制，或者未按法定程序编制、审批、修改城乡规划的； </w:t>
      </w:r>
    </w:p>
    <w:p w14:paraId="6085DDA5" w14:textId="77777777" w:rsidR="001C5D91" w:rsidRDefault="00726C19">
      <w:pPr>
        <w:pStyle w:val="a3"/>
        <w:spacing w:line="446" w:lineRule="auto"/>
        <w:ind w:right="312" w:firstLine="420"/>
        <w:jc w:val="both"/>
      </w:pPr>
      <w:r>
        <w:t>（二）</w:t>
      </w:r>
      <w:r>
        <w:rPr>
          <w:spacing w:val="-4"/>
        </w:rPr>
        <w:t>超越职权或者对不符合法定条件的申请人核发选址意见书、建设用地规划许可证、临时建设用地规划许可证、建设工程规划许可证、临时建设工程规划许可证、乡村建设规划许</w:t>
      </w:r>
      <w:r>
        <w:rPr>
          <w:spacing w:val="-3"/>
        </w:rPr>
        <w:t>可证、临时乡村建设规划许可证的；</w:t>
      </w:r>
      <w:r>
        <w:t xml:space="preserve"> </w:t>
      </w:r>
    </w:p>
    <w:p w14:paraId="0A94F403" w14:textId="77777777" w:rsidR="001C5D91" w:rsidRDefault="00726C19">
      <w:pPr>
        <w:pStyle w:val="a3"/>
        <w:spacing w:line="446" w:lineRule="auto"/>
        <w:ind w:right="312" w:firstLine="420"/>
        <w:jc w:val="both"/>
      </w:pPr>
      <w:r>
        <w:t>（三）</w:t>
      </w:r>
      <w:r>
        <w:rPr>
          <w:spacing w:val="-4"/>
        </w:rPr>
        <w:t>对符合法定条件的申请人未在法定期限内核发选址意见书、建设用地规划许可证、临时建设用地规划许可证、建设工程规划许可证、临时建设工程规划许可证、乡村建设规划许</w:t>
      </w:r>
      <w:r>
        <w:rPr>
          <w:spacing w:val="-3"/>
        </w:rPr>
        <w:t>可证、临时乡村建设规划许可证的；</w:t>
      </w:r>
      <w:r>
        <w:t xml:space="preserve"> </w:t>
      </w:r>
    </w:p>
    <w:p w14:paraId="0F61CE3E" w14:textId="77777777" w:rsidR="001C5D91" w:rsidRDefault="00726C19">
      <w:pPr>
        <w:pStyle w:val="a3"/>
        <w:spacing w:line="268" w:lineRule="exact"/>
        <w:ind w:left="859"/>
      </w:pPr>
      <w:r>
        <w:t xml:space="preserve">（四）对未依法取得选址意见书的建设项目核发建设项目批准文件的； </w:t>
      </w:r>
    </w:p>
    <w:p w14:paraId="3631C803" w14:textId="77777777" w:rsidR="001C5D91" w:rsidRDefault="001C5D91">
      <w:pPr>
        <w:pStyle w:val="a3"/>
        <w:spacing w:before="11"/>
        <w:ind w:left="0"/>
        <w:rPr>
          <w:sz w:val="17"/>
        </w:rPr>
      </w:pPr>
    </w:p>
    <w:p w14:paraId="2ED2EA5E" w14:textId="77777777" w:rsidR="001C5D91" w:rsidRDefault="00726C19">
      <w:pPr>
        <w:pStyle w:val="a3"/>
        <w:spacing w:line="446" w:lineRule="auto"/>
        <w:ind w:right="314" w:firstLine="420"/>
      </w:pPr>
      <w:r>
        <w:t xml:space="preserve">（五）未依法在国有土地使用权出让合同中确定规划条件或者改变国有土地使用权出让合同中依法确定的规划条件的； </w:t>
      </w:r>
    </w:p>
    <w:p w14:paraId="6C75D25E" w14:textId="77777777" w:rsidR="001C5D91" w:rsidRDefault="00726C19">
      <w:pPr>
        <w:pStyle w:val="a3"/>
        <w:spacing w:line="446" w:lineRule="auto"/>
        <w:ind w:right="314" w:firstLine="420"/>
      </w:pPr>
      <w:r>
        <w:t xml:space="preserve">（六）同意修改修建性详细规划、建设工程设计方案的总平面图前未依法听取利害关系人的意见的； </w:t>
      </w:r>
    </w:p>
    <w:p w14:paraId="7F143F27" w14:textId="77777777" w:rsidR="001C5D91" w:rsidRDefault="00726C19">
      <w:pPr>
        <w:pStyle w:val="a3"/>
        <w:spacing w:line="446" w:lineRule="auto"/>
        <w:ind w:right="314" w:firstLine="420"/>
      </w:pPr>
      <w:r>
        <w:t xml:space="preserve">（七）发现未依法取得规划许可或者违反规划许可的规定进行建设的行为，而不予查处或者接到举报后不依法处理的。 </w:t>
      </w:r>
    </w:p>
    <w:p w14:paraId="46C7C7A9" w14:textId="77777777" w:rsidR="001C5D91" w:rsidRDefault="00726C19">
      <w:pPr>
        <w:pStyle w:val="a3"/>
        <w:spacing w:line="446" w:lineRule="auto"/>
        <w:ind w:right="241" w:firstLine="422"/>
      </w:pPr>
      <w:r>
        <w:rPr>
          <w:b/>
        </w:rPr>
        <w:t xml:space="preserve">第六十五条 </w:t>
      </w:r>
      <w:r>
        <w:t xml:space="preserve">本章规定由规划行政主管部门负责处理的违法行为，市人民政府确定由有关执法部门或者机构处理的，按照市人民政府的规定执行。 </w:t>
      </w:r>
    </w:p>
    <w:p w14:paraId="7943680C" w14:textId="77777777" w:rsidR="001C5D91" w:rsidRDefault="00726C19">
      <w:pPr>
        <w:pStyle w:val="a3"/>
        <w:spacing w:line="446" w:lineRule="auto"/>
        <w:ind w:right="311" w:firstLine="422"/>
        <w:jc w:val="both"/>
      </w:pPr>
      <w:r>
        <w:rPr>
          <w:b/>
          <w:spacing w:val="6"/>
        </w:rPr>
        <w:t xml:space="preserve">第六十六条 </w:t>
      </w:r>
      <w:r>
        <w:rPr>
          <w:spacing w:val="-3"/>
        </w:rPr>
        <w:t>城镇建设工程未取得建设工程规划许可证或者未按照建设工程规划许可证许</w:t>
      </w:r>
      <w:r>
        <w:rPr>
          <w:spacing w:val="-4"/>
        </w:rPr>
        <w:t>可内容进行建设的，由规划行政主管部门责令停止建设；尚可采取改正措施消除对规划实施的影响的，限期改正，处该建设工程总造价百分之五以上百分之十以下的罚款；无法采取改正措施消除影响的，限期拆除，不能拆除的，没收实物或者违法收入，可以并处该建设工程总造价</w:t>
      </w:r>
      <w:r>
        <w:rPr>
          <w:spacing w:val="-3"/>
        </w:rPr>
        <w:t>百分之十以下的罚款。</w:t>
      </w:r>
      <w:r>
        <w:t xml:space="preserve"> </w:t>
      </w:r>
    </w:p>
    <w:p w14:paraId="29FB8368" w14:textId="77777777" w:rsidR="001C5D91" w:rsidRDefault="00726C19">
      <w:pPr>
        <w:pStyle w:val="a3"/>
        <w:spacing w:line="446" w:lineRule="auto"/>
        <w:ind w:right="314" w:firstLine="420"/>
      </w:pPr>
      <w:r>
        <w:t xml:space="preserve">规划行政主管部门作出责令停止建设或者限期拆除的决定后，当事人不停止建设或者逾期不拆除的，市或者区、县人民政府可以责成有关部门采取查封施工现场、强制拆除等措施。 </w:t>
      </w:r>
    </w:p>
    <w:p w14:paraId="30ECE7C0" w14:textId="77777777" w:rsidR="001C5D91" w:rsidRDefault="00726C19">
      <w:pPr>
        <w:pStyle w:val="a3"/>
        <w:spacing w:line="446" w:lineRule="auto"/>
        <w:ind w:right="311" w:firstLine="420"/>
        <w:jc w:val="both"/>
      </w:pPr>
      <w:r>
        <w:rPr>
          <w:spacing w:val="-4"/>
        </w:rPr>
        <w:t>规划行政主管部门对无法确定该建设工程的建设单位或者所有人、管理人的，可以通过在公共媒体或者该建设工程所在地发布公告的形式督促建设单位或者其所有权人、管理人依法接</w:t>
      </w:r>
      <w:r>
        <w:rPr>
          <w:spacing w:val="-8"/>
        </w:rPr>
        <w:t xml:space="preserve">受处理，公告期间不得少于 </w:t>
      </w:r>
      <w:r>
        <w:t>15</w:t>
      </w:r>
      <w:r>
        <w:rPr>
          <w:spacing w:val="-12"/>
        </w:rPr>
        <w:t xml:space="preserve"> 日。公告期间届满，仍无法确定建设单位、所有人、管理人或者</w:t>
      </w:r>
    </w:p>
    <w:p w14:paraId="0B8388B8" w14:textId="77777777" w:rsidR="001C5D91" w:rsidRDefault="001C5D91">
      <w:pPr>
        <w:spacing w:line="446" w:lineRule="auto"/>
        <w:jc w:val="both"/>
        <w:sectPr w:rsidR="001C5D91">
          <w:pgSz w:w="11910" w:h="16850"/>
          <w:pgMar w:top="1600" w:right="1360" w:bottom="1440" w:left="1140" w:header="0" w:footer="1179" w:gutter="0"/>
          <w:cols w:space="720"/>
        </w:sectPr>
      </w:pPr>
    </w:p>
    <w:p w14:paraId="5020B7C3" w14:textId="77777777" w:rsidR="001C5D91" w:rsidRDefault="00726C19">
      <w:pPr>
        <w:pStyle w:val="a3"/>
        <w:spacing w:before="150"/>
      </w:pPr>
      <w:r>
        <w:lastRenderedPageBreak/>
        <w:t xml:space="preserve">其拒不接受处理的，报经市或者区、县人民政府批准后强制拆除或者没收。 </w:t>
      </w:r>
    </w:p>
    <w:p w14:paraId="1236812B" w14:textId="77777777" w:rsidR="001C5D91" w:rsidRDefault="001C5D91">
      <w:pPr>
        <w:pStyle w:val="a3"/>
        <w:spacing w:before="12"/>
        <w:ind w:left="0"/>
        <w:rPr>
          <w:sz w:val="17"/>
        </w:rPr>
      </w:pPr>
    </w:p>
    <w:p w14:paraId="5006137B" w14:textId="77777777" w:rsidR="001C5D91" w:rsidRDefault="00726C19">
      <w:pPr>
        <w:pStyle w:val="a3"/>
        <w:spacing w:line="446" w:lineRule="auto"/>
        <w:ind w:right="312" w:firstLine="422"/>
        <w:jc w:val="both"/>
      </w:pPr>
      <w:r>
        <w:rPr>
          <w:b/>
          <w:spacing w:val="6"/>
        </w:rPr>
        <w:t xml:space="preserve">第六十七条 </w:t>
      </w:r>
      <w:r>
        <w:rPr>
          <w:spacing w:val="-3"/>
        </w:rPr>
        <w:t>城镇临时建设工程未取得临时建设工程规划许可证或者未按照临时建设工程</w:t>
      </w:r>
      <w:r>
        <w:rPr>
          <w:spacing w:val="-4"/>
        </w:rPr>
        <w:t>规划许可证许可内容进行建设或者逾期未拆除的，由规划行政主管部门责令限期拆除，可以并</w:t>
      </w:r>
      <w:r>
        <w:rPr>
          <w:spacing w:val="-3"/>
        </w:rPr>
        <w:t>处该建设工程总造价一倍以下的罚款。</w:t>
      </w:r>
      <w:r>
        <w:t xml:space="preserve"> </w:t>
      </w:r>
    </w:p>
    <w:p w14:paraId="14262CC1" w14:textId="77777777" w:rsidR="001C5D91" w:rsidRDefault="00726C19">
      <w:pPr>
        <w:pStyle w:val="a3"/>
        <w:spacing w:line="446" w:lineRule="auto"/>
        <w:ind w:right="311" w:firstLine="422"/>
        <w:jc w:val="both"/>
      </w:pPr>
      <w:r>
        <w:rPr>
          <w:b/>
          <w:spacing w:val="6"/>
        </w:rPr>
        <w:t xml:space="preserve">第六十八条 </w:t>
      </w:r>
      <w:r>
        <w:rPr>
          <w:spacing w:val="-3"/>
        </w:rPr>
        <w:t>按照本条例规定应当取得乡村建设规划许可证、临时乡村建设规划许可证而</w:t>
      </w:r>
      <w:r>
        <w:rPr>
          <w:spacing w:val="-4"/>
        </w:rPr>
        <w:t>未依法取得或者未按照乡村建设规划许可证、临时乡村建设规划许可证的规定进行建设的，以及农民使用原有宅基地进行村民住宅建设，违反规划许可管理的，由乡、镇人民政府责令停止</w:t>
      </w:r>
      <w:r>
        <w:rPr>
          <w:spacing w:val="-3"/>
        </w:rPr>
        <w:t>建设、限期改正；逾期不改正的，依照城乡规划法和市人民政府有关规定进行处理。</w:t>
      </w:r>
      <w:r>
        <w:t xml:space="preserve"> </w:t>
      </w:r>
    </w:p>
    <w:p w14:paraId="178F9E24" w14:textId="77777777" w:rsidR="001C5D91" w:rsidRDefault="00726C19">
      <w:pPr>
        <w:pStyle w:val="a3"/>
        <w:spacing w:line="446" w:lineRule="auto"/>
        <w:ind w:right="312" w:firstLine="422"/>
        <w:jc w:val="both"/>
      </w:pPr>
      <w:r>
        <w:rPr>
          <w:b/>
          <w:spacing w:val="6"/>
        </w:rPr>
        <w:t xml:space="preserve">第六十九条 </w:t>
      </w:r>
      <w:r>
        <w:rPr>
          <w:spacing w:val="-3"/>
        </w:rPr>
        <w:t xml:space="preserve">城镇居住建设项目的建设单位未按照时序建设基础设施、公共服务设施的， </w:t>
      </w:r>
      <w:r>
        <w:rPr>
          <w:spacing w:val="-4"/>
        </w:rPr>
        <w:t>规划行政主管部门可以对竣工的建设工程不予规划核验，并可以对该建设项目的其他工程暂停</w:t>
      </w:r>
      <w:r>
        <w:rPr>
          <w:spacing w:val="-3"/>
        </w:rPr>
        <w:t xml:space="preserve">核发建设工程规划许可证。 </w:t>
      </w:r>
    </w:p>
    <w:p w14:paraId="7BB27D20" w14:textId="77777777" w:rsidR="001C5D91" w:rsidRDefault="00726C19">
      <w:pPr>
        <w:pStyle w:val="a3"/>
        <w:spacing w:line="446" w:lineRule="auto"/>
        <w:ind w:right="311" w:firstLine="422"/>
        <w:jc w:val="both"/>
      </w:pPr>
      <w:r>
        <w:rPr>
          <w:b/>
          <w:spacing w:val="8"/>
        </w:rPr>
        <w:t xml:space="preserve">第七十条 </w:t>
      </w:r>
      <w:r>
        <w:rPr>
          <w:spacing w:val="-3"/>
        </w:rPr>
        <w:t>设计单位为没有取得建设工程规划许可证、乡村建设规划许可证、临时乡村建</w:t>
      </w:r>
      <w:r>
        <w:rPr>
          <w:spacing w:val="-4"/>
        </w:rPr>
        <w:t>设规划许可证的建设工程提供施工图纸，或者不按照建设工程规划许可证、乡村建设规划许可</w:t>
      </w:r>
      <w:r>
        <w:rPr>
          <w:spacing w:val="-14"/>
        </w:rPr>
        <w:t xml:space="preserve">证、临时乡村建设规划许可证提供施工图纸的，由规划行政主管部门给予警告，没收违法所得； </w:t>
      </w:r>
      <w:r>
        <w:rPr>
          <w:spacing w:val="-9"/>
        </w:rPr>
        <w:t xml:space="preserve">情节严重的，可以责令停业整顿、降低资质等级，并处 </w:t>
      </w:r>
      <w:r>
        <w:t>10</w:t>
      </w:r>
      <w:r>
        <w:rPr>
          <w:spacing w:val="-13"/>
        </w:rPr>
        <w:t xml:space="preserve"> 万元以上 </w:t>
      </w:r>
      <w:r>
        <w:t>30</w:t>
      </w:r>
      <w:r>
        <w:rPr>
          <w:spacing w:val="-7"/>
        </w:rPr>
        <w:t xml:space="preserve"> 万元以下罚款，对直接</w:t>
      </w:r>
    </w:p>
    <w:p w14:paraId="097741B8" w14:textId="77777777" w:rsidR="001C5D91" w:rsidRDefault="00726C19">
      <w:pPr>
        <w:pStyle w:val="a3"/>
        <w:spacing w:line="446" w:lineRule="auto"/>
        <w:ind w:right="313"/>
        <w:jc w:val="both"/>
      </w:pPr>
      <w:r>
        <w:rPr>
          <w:spacing w:val="-10"/>
        </w:rPr>
        <w:t xml:space="preserve">责任人员给予警告，并处 </w:t>
      </w:r>
      <w:r>
        <w:t>5000</w:t>
      </w:r>
      <w:r>
        <w:rPr>
          <w:spacing w:val="-19"/>
        </w:rPr>
        <w:t xml:space="preserve"> 元以上 </w:t>
      </w:r>
      <w:r>
        <w:t>5</w:t>
      </w:r>
      <w:r>
        <w:rPr>
          <w:spacing w:val="-11"/>
        </w:rPr>
        <w:t xml:space="preserve"> 万元以下罚款，对于注册建筑师和其他专业技术人员可</w:t>
      </w:r>
      <w:r>
        <w:rPr>
          <w:spacing w:val="-6"/>
        </w:rPr>
        <w:t>以吊销资格证书，</w:t>
      </w:r>
      <w:r>
        <w:t>5</w:t>
      </w:r>
      <w:r>
        <w:rPr>
          <w:spacing w:val="-9"/>
        </w:rPr>
        <w:t xml:space="preserve"> 年内不予注册。 </w:t>
      </w:r>
    </w:p>
    <w:p w14:paraId="3F20E485" w14:textId="77777777" w:rsidR="001C5D91" w:rsidRDefault="00726C19">
      <w:pPr>
        <w:pStyle w:val="a3"/>
        <w:spacing w:line="446" w:lineRule="auto"/>
        <w:ind w:right="311" w:firstLine="422"/>
        <w:jc w:val="both"/>
      </w:pPr>
      <w:r>
        <w:rPr>
          <w:b/>
          <w:spacing w:val="6"/>
        </w:rPr>
        <w:t xml:space="preserve">第七十一条 </w:t>
      </w:r>
      <w:r>
        <w:rPr>
          <w:spacing w:val="-3"/>
        </w:rPr>
        <w:t>城镇建设项目的建设单位或者个人未按照规定在施工现场对外公示建设工程</w:t>
      </w:r>
      <w:r>
        <w:rPr>
          <w:spacing w:val="-4"/>
        </w:rPr>
        <w:t>规划许可证及附件、附图的，由市人民政府确定的有关执法部门或者机构责令限期改正，可以</w:t>
      </w:r>
      <w:r>
        <w:rPr>
          <w:spacing w:val="-18"/>
        </w:rPr>
        <w:t xml:space="preserve">并处 </w:t>
      </w:r>
      <w:r>
        <w:t>5000</w:t>
      </w:r>
      <w:r>
        <w:rPr>
          <w:spacing w:val="-23"/>
        </w:rPr>
        <w:t xml:space="preserve"> 元以上 </w:t>
      </w:r>
      <w:r>
        <w:t>1</w:t>
      </w:r>
      <w:r>
        <w:rPr>
          <w:spacing w:val="-10"/>
        </w:rPr>
        <w:t xml:space="preserve"> 万元以下罚款。</w:t>
      </w:r>
      <w:r>
        <w:t xml:space="preserve"> </w:t>
      </w:r>
    </w:p>
    <w:p w14:paraId="6BEB9064" w14:textId="77777777" w:rsidR="001C5D91" w:rsidRDefault="00726C19">
      <w:pPr>
        <w:pStyle w:val="a3"/>
        <w:spacing w:line="446" w:lineRule="auto"/>
        <w:ind w:right="208" w:firstLine="422"/>
        <w:jc w:val="both"/>
      </w:pPr>
      <w:r>
        <w:rPr>
          <w:b/>
          <w:spacing w:val="6"/>
        </w:rPr>
        <w:t xml:space="preserve">第七十二条 </w:t>
      </w:r>
      <w:r>
        <w:rPr>
          <w:spacing w:val="-8"/>
        </w:rPr>
        <w:t xml:space="preserve">建设单位或者个人进行建设对公民、法人和其他组织的合法权益造成损害的， </w:t>
      </w:r>
      <w:r>
        <w:rPr>
          <w:spacing w:val="-5"/>
        </w:rPr>
        <w:t>应当依法承担相应的民事责任。</w:t>
      </w:r>
      <w:r>
        <w:t xml:space="preserve"> </w:t>
      </w:r>
    </w:p>
    <w:p w14:paraId="470F3082" w14:textId="77777777" w:rsidR="001C5D91" w:rsidRDefault="00726C19">
      <w:pPr>
        <w:pStyle w:val="5"/>
        <w:spacing w:line="275" w:lineRule="exact"/>
        <w:ind w:left="4040"/>
        <w:jc w:val="both"/>
      </w:pPr>
      <w:r>
        <w:t>第七章 附则</w:t>
      </w:r>
      <w:r>
        <w:rPr>
          <w:w w:val="99"/>
        </w:rPr>
        <w:t xml:space="preserve"> </w:t>
      </w:r>
    </w:p>
    <w:p w14:paraId="2CC4BF86" w14:textId="77777777" w:rsidR="001C5D91" w:rsidRDefault="001C5D91">
      <w:pPr>
        <w:pStyle w:val="a3"/>
        <w:spacing w:before="1"/>
        <w:ind w:left="0"/>
        <w:rPr>
          <w:b/>
          <w:sz w:val="17"/>
        </w:rPr>
      </w:pPr>
    </w:p>
    <w:p w14:paraId="12F4386C" w14:textId="77777777" w:rsidR="001C5D91" w:rsidRDefault="00726C19">
      <w:pPr>
        <w:pStyle w:val="a3"/>
        <w:spacing w:line="446" w:lineRule="auto"/>
        <w:ind w:right="241" w:firstLine="422"/>
      </w:pPr>
      <w:r>
        <w:rPr>
          <w:b/>
        </w:rPr>
        <w:t xml:space="preserve">第七十三条 </w:t>
      </w:r>
      <w:r>
        <w:t xml:space="preserve">本条例所称的各项建设工程，指新建、改建、扩建、翻建各类建筑物、构筑物以及城乡市政和交通工程。 </w:t>
      </w:r>
    </w:p>
    <w:p w14:paraId="3E253850" w14:textId="77777777" w:rsidR="001C5D91" w:rsidRDefault="00726C19">
      <w:pPr>
        <w:pStyle w:val="a3"/>
        <w:spacing w:line="446" w:lineRule="auto"/>
        <w:ind w:right="314" w:firstLine="420"/>
      </w:pPr>
      <w:r>
        <w:t xml:space="preserve">重要大街、历史文化街区、市人民政府规定的特定地区的现有建筑物外部装修参照建设工程办理。 </w:t>
      </w:r>
    </w:p>
    <w:p w14:paraId="34EE2DEE" w14:textId="77777777" w:rsidR="001C5D91" w:rsidRDefault="001C5D91">
      <w:pPr>
        <w:spacing w:line="446" w:lineRule="auto"/>
        <w:sectPr w:rsidR="001C5D91">
          <w:pgSz w:w="11910" w:h="16850"/>
          <w:pgMar w:top="1600" w:right="1360" w:bottom="1440" w:left="1140" w:header="0" w:footer="1179" w:gutter="0"/>
          <w:cols w:space="720"/>
        </w:sectPr>
      </w:pPr>
    </w:p>
    <w:p w14:paraId="3064C746" w14:textId="77777777" w:rsidR="001C5D91" w:rsidRDefault="00726C19">
      <w:pPr>
        <w:pStyle w:val="a3"/>
        <w:spacing w:before="150" w:line="446" w:lineRule="auto"/>
        <w:ind w:right="313" w:firstLine="422"/>
      </w:pPr>
      <w:r>
        <w:rPr>
          <w:b/>
        </w:rPr>
        <w:lastRenderedPageBreak/>
        <w:t xml:space="preserve">第七十四条 </w:t>
      </w:r>
      <w:r>
        <w:rPr>
          <w:spacing w:val="-11"/>
        </w:rPr>
        <w:t xml:space="preserve">本条例自 </w:t>
      </w:r>
      <w:r>
        <w:t>2009</w:t>
      </w:r>
      <w:r>
        <w:rPr>
          <w:spacing w:val="-29"/>
        </w:rPr>
        <w:t xml:space="preserve"> 年 </w:t>
      </w:r>
      <w:r>
        <w:t>10</w:t>
      </w:r>
      <w:r>
        <w:rPr>
          <w:spacing w:val="-30"/>
        </w:rPr>
        <w:t xml:space="preserve"> 月 </w:t>
      </w:r>
      <w:r>
        <w:t>1</w:t>
      </w:r>
      <w:r>
        <w:rPr>
          <w:spacing w:val="-10"/>
        </w:rPr>
        <w:t xml:space="preserve"> 日起施行。</w:t>
      </w:r>
      <w:r>
        <w:t>1992</w:t>
      </w:r>
      <w:r>
        <w:rPr>
          <w:spacing w:val="-29"/>
        </w:rPr>
        <w:t xml:space="preserve"> 年 </w:t>
      </w:r>
      <w:r>
        <w:t>7</w:t>
      </w:r>
      <w:r>
        <w:rPr>
          <w:spacing w:val="-30"/>
        </w:rPr>
        <w:t xml:space="preserve"> 月 </w:t>
      </w:r>
      <w:r>
        <w:t>24</w:t>
      </w:r>
      <w:r>
        <w:rPr>
          <w:spacing w:val="-8"/>
        </w:rPr>
        <w:t xml:space="preserve"> 日北京市第九届人民代</w:t>
      </w:r>
      <w:r>
        <w:rPr>
          <w:spacing w:val="-5"/>
        </w:rPr>
        <w:t xml:space="preserve">表大会常务委员会第三十五次会议通过的《北京市城市规划条例》同时废止。 </w:t>
      </w:r>
    </w:p>
    <w:p w14:paraId="253D8AAB" w14:textId="77777777" w:rsidR="001C5D91" w:rsidRDefault="001C5D91">
      <w:pPr>
        <w:pStyle w:val="a3"/>
        <w:ind w:left="0"/>
        <w:rPr>
          <w:sz w:val="20"/>
        </w:rPr>
      </w:pPr>
    </w:p>
    <w:p w14:paraId="44FD8B7A" w14:textId="77777777" w:rsidR="001C5D91" w:rsidRDefault="001C5D91">
      <w:pPr>
        <w:pStyle w:val="a3"/>
        <w:ind w:left="0"/>
        <w:rPr>
          <w:sz w:val="20"/>
        </w:rPr>
      </w:pPr>
    </w:p>
    <w:p w14:paraId="4DDC9A7D" w14:textId="77777777" w:rsidR="001C5D91" w:rsidRDefault="001C5D91">
      <w:pPr>
        <w:pStyle w:val="a3"/>
        <w:ind w:left="0"/>
        <w:rPr>
          <w:sz w:val="20"/>
        </w:rPr>
      </w:pPr>
    </w:p>
    <w:p w14:paraId="231F9F14" w14:textId="77777777" w:rsidR="001C5D91" w:rsidRDefault="001C5D91">
      <w:pPr>
        <w:pStyle w:val="a3"/>
        <w:ind w:left="0"/>
        <w:rPr>
          <w:sz w:val="20"/>
        </w:rPr>
      </w:pPr>
    </w:p>
    <w:p w14:paraId="0F268ACD" w14:textId="77777777" w:rsidR="001C5D91" w:rsidRDefault="001C5D91">
      <w:pPr>
        <w:pStyle w:val="a3"/>
        <w:ind w:left="0"/>
        <w:rPr>
          <w:sz w:val="20"/>
        </w:rPr>
      </w:pPr>
    </w:p>
    <w:p w14:paraId="54A7875B" w14:textId="77777777" w:rsidR="001C5D91" w:rsidRDefault="001C5D91">
      <w:pPr>
        <w:pStyle w:val="a3"/>
        <w:ind w:left="0"/>
        <w:rPr>
          <w:sz w:val="20"/>
        </w:rPr>
      </w:pPr>
    </w:p>
    <w:p w14:paraId="3A008055" w14:textId="77777777" w:rsidR="001C5D91" w:rsidRDefault="001C5D91">
      <w:pPr>
        <w:pStyle w:val="a3"/>
        <w:ind w:left="0"/>
        <w:rPr>
          <w:sz w:val="20"/>
        </w:rPr>
      </w:pPr>
    </w:p>
    <w:p w14:paraId="4048014A" w14:textId="77777777" w:rsidR="001C5D91" w:rsidRDefault="001C5D91">
      <w:pPr>
        <w:pStyle w:val="a3"/>
        <w:ind w:left="0"/>
        <w:rPr>
          <w:sz w:val="20"/>
        </w:rPr>
      </w:pPr>
    </w:p>
    <w:p w14:paraId="25664781" w14:textId="77777777" w:rsidR="001C5D91" w:rsidRDefault="001C5D91">
      <w:pPr>
        <w:pStyle w:val="a3"/>
        <w:ind w:left="0"/>
        <w:rPr>
          <w:sz w:val="20"/>
        </w:rPr>
      </w:pPr>
    </w:p>
    <w:p w14:paraId="5FD1EE9C" w14:textId="77777777" w:rsidR="001C5D91" w:rsidRDefault="001C5D91">
      <w:pPr>
        <w:pStyle w:val="a3"/>
        <w:ind w:left="0"/>
        <w:rPr>
          <w:sz w:val="20"/>
        </w:rPr>
      </w:pPr>
    </w:p>
    <w:p w14:paraId="13BBD335" w14:textId="77777777" w:rsidR="001C5D91" w:rsidRDefault="001C5D91">
      <w:pPr>
        <w:pStyle w:val="a3"/>
        <w:ind w:left="0"/>
        <w:rPr>
          <w:sz w:val="20"/>
        </w:rPr>
      </w:pPr>
    </w:p>
    <w:p w14:paraId="27A24763" w14:textId="77777777" w:rsidR="001C5D91" w:rsidRDefault="001C5D91">
      <w:pPr>
        <w:pStyle w:val="a3"/>
        <w:ind w:left="0"/>
        <w:rPr>
          <w:sz w:val="20"/>
        </w:rPr>
      </w:pPr>
    </w:p>
    <w:p w14:paraId="17995E1C" w14:textId="77777777" w:rsidR="001C5D91" w:rsidRDefault="001C5D91">
      <w:pPr>
        <w:pStyle w:val="a3"/>
        <w:ind w:left="0"/>
        <w:rPr>
          <w:sz w:val="20"/>
        </w:rPr>
      </w:pPr>
    </w:p>
    <w:p w14:paraId="71BC1409" w14:textId="77777777" w:rsidR="001C5D91" w:rsidRDefault="001C5D91">
      <w:pPr>
        <w:pStyle w:val="a3"/>
        <w:ind w:left="0"/>
        <w:rPr>
          <w:sz w:val="20"/>
        </w:rPr>
      </w:pPr>
    </w:p>
    <w:p w14:paraId="5759A27E" w14:textId="77777777" w:rsidR="001C5D91" w:rsidRDefault="001C5D91">
      <w:pPr>
        <w:pStyle w:val="a3"/>
        <w:ind w:left="0"/>
        <w:rPr>
          <w:sz w:val="20"/>
        </w:rPr>
      </w:pPr>
    </w:p>
    <w:p w14:paraId="24BB941E" w14:textId="77777777" w:rsidR="001C5D91" w:rsidRDefault="001C5D91">
      <w:pPr>
        <w:pStyle w:val="a3"/>
        <w:ind w:left="0"/>
        <w:rPr>
          <w:sz w:val="20"/>
        </w:rPr>
      </w:pPr>
    </w:p>
    <w:p w14:paraId="4B2DFC4B" w14:textId="77777777" w:rsidR="001C5D91" w:rsidRDefault="001C5D91">
      <w:pPr>
        <w:pStyle w:val="a3"/>
        <w:ind w:left="0"/>
        <w:rPr>
          <w:sz w:val="20"/>
        </w:rPr>
      </w:pPr>
    </w:p>
    <w:p w14:paraId="3E34A855" w14:textId="77777777" w:rsidR="001C5D91" w:rsidRDefault="001C5D91">
      <w:pPr>
        <w:pStyle w:val="a3"/>
        <w:ind w:left="0"/>
        <w:rPr>
          <w:sz w:val="20"/>
        </w:rPr>
      </w:pPr>
    </w:p>
    <w:p w14:paraId="052A8B9D" w14:textId="77777777" w:rsidR="001C5D91" w:rsidRDefault="001C5D91">
      <w:pPr>
        <w:pStyle w:val="a3"/>
        <w:ind w:left="0"/>
        <w:rPr>
          <w:sz w:val="20"/>
        </w:rPr>
      </w:pPr>
    </w:p>
    <w:p w14:paraId="4C3ACB7E" w14:textId="77777777" w:rsidR="001C5D91" w:rsidRDefault="001C5D91">
      <w:pPr>
        <w:pStyle w:val="a3"/>
        <w:ind w:left="0"/>
        <w:rPr>
          <w:sz w:val="20"/>
        </w:rPr>
      </w:pPr>
    </w:p>
    <w:p w14:paraId="069D893A" w14:textId="77777777" w:rsidR="001C5D91" w:rsidRDefault="001C5D91">
      <w:pPr>
        <w:pStyle w:val="a3"/>
        <w:ind w:left="0"/>
        <w:rPr>
          <w:sz w:val="20"/>
        </w:rPr>
      </w:pPr>
    </w:p>
    <w:p w14:paraId="64A6317D" w14:textId="77777777" w:rsidR="001C5D91" w:rsidRDefault="001C5D91">
      <w:pPr>
        <w:pStyle w:val="a3"/>
        <w:ind w:left="0"/>
        <w:rPr>
          <w:sz w:val="20"/>
        </w:rPr>
      </w:pPr>
    </w:p>
    <w:p w14:paraId="56C563D2" w14:textId="77777777" w:rsidR="001C5D91" w:rsidRDefault="001C5D91">
      <w:pPr>
        <w:pStyle w:val="a3"/>
        <w:ind w:left="0"/>
        <w:rPr>
          <w:sz w:val="20"/>
        </w:rPr>
      </w:pPr>
    </w:p>
    <w:p w14:paraId="6D936034" w14:textId="77777777" w:rsidR="001C5D91" w:rsidRDefault="001C5D91">
      <w:pPr>
        <w:pStyle w:val="a3"/>
        <w:ind w:left="0"/>
        <w:rPr>
          <w:sz w:val="20"/>
        </w:rPr>
      </w:pPr>
    </w:p>
    <w:p w14:paraId="49DEA0D4" w14:textId="77777777" w:rsidR="001C5D91" w:rsidRDefault="001C5D91">
      <w:pPr>
        <w:pStyle w:val="a3"/>
        <w:ind w:left="0"/>
        <w:rPr>
          <w:sz w:val="20"/>
        </w:rPr>
      </w:pPr>
    </w:p>
    <w:p w14:paraId="7CCCBB41" w14:textId="77777777" w:rsidR="001C5D91" w:rsidRDefault="001C5D91">
      <w:pPr>
        <w:pStyle w:val="a3"/>
        <w:ind w:left="0"/>
        <w:rPr>
          <w:sz w:val="20"/>
        </w:rPr>
      </w:pPr>
    </w:p>
    <w:p w14:paraId="5538AF70" w14:textId="77777777" w:rsidR="001C5D91" w:rsidRDefault="001C5D91">
      <w:pPr>
        <w:pStyle w:val="a3"/>
        <w:ind w:left="0"/>
        <w:rPr>
          <w:sz w:val="20"/>
        </w:rPr>
      </w:pPr>
    </w:p>
    <w:p w14:paraId="7AAF3B38" w14:textId="77777777" w:rsidR="001C5D91" w:rsidRDefault="001C5D91">
      <w:pPr>
        <w:pStyle w:val="a3"/>
        <w:ind w:left="0"/>
        <w:rPr>
          <w:sz w:val="20"/>
        </w:rPr>
      </w:pPr>
    </w:p>
    <w:p w14:paraId="2F7FC3E3" w14:textId="77777777" w:rsidR="001C5D91" w:rsidRDefault="001C5D91">
      <w:pPr>
        <w:pStyle w:val="a3"/>
        <w:ind w:left="0"/>
        <w:rPr>
          <w:sz w:val="20"/>
        </w:rPr>
      </w:pPr>
    </w:p>
    <w:p w14:paraId="538AAEB6" w14:textId="77777777" w:rsidR="001C5D91" w:rsidRDefault="001C5D91">
      <w:pPr>
        <w:pStyle w:val="a3"/>
        <w:ind w:left="0"/>
        <w:rPr>
          <w:sz w:val="20"/>
        </w:rPr>
      </w:pPr>
    </w:p>
    <w:p w14:paraId="0A5D4E64" w14:textId="77777777" w:rsidR="001C5D91" w:rsidRDefault="001C5D91">
      <w:pPr>
        <w:pStyle w:val="a3"/>
        <w:ind w:left="0"/>
        <w:rPr>
          <w:sz w:val="20"/>
        </w:rPr>
      </w:pPr>
    </w:p>
    <w:p w14:paraId="389516BD" w14:textId="77777777" w:rsidR="001C5D91" w:rsidRDefault="001C5D91">
      <w:pPr>
        <w:pStyle w:val="a3"/>
        <w:ind w:left="0"/>
        <w:rPr>
          <w:sz w:val="20"/>
        </w:rPr>
      </w:pPr>
    </w:p>
    <w:p w14:paraId="4A962448" w14:textId="77777777" w:rsidR="001C5D91" w:rsidRDefault="001C5D91">
      <w:pPr>
        <w:pStyle w:val="a3"/>
        <w:ind w:left="0"/>
        <w:rPr>
          <w:sz w:val="20"/>
        </w:rPr>
      </w:pPr>
    </w:p>
    <w:p w14:paraId="7CFAACE7" w14:textId="77777777" w:rsidR="001C5D91" w:rsidRDefault="001C5D91">
      <w:pPr>
        <w:pStyle w:val="a3"/>
        <w:ind w:left="0"/>
        <w:rPr>
          <w:sz w:val="20"/>
        </w:rPr>
      </w:pPr>
    </w:p>
    <w:p w14:paraId="37C81673" w14:textId="77777777" w:rsidR="001C5D91" w:rsidRDefault="001C5D91">
      <w:pPr>
        <w:pStyle w:val="a3"/>
        <w:ind w:left="0"/>
        <w:rPr>
          <w:sz w:val="20"/>
        </w:rPr>
      </w:pPr>
    </w:p>
    <w:p w14:paraId="12120F6C" w14:textId="77777777" w:rsidR="001C5D91" w:rsidRDefault="001C5D91">
      <w:pPr>
        <w:pStyle w:val="a3"/>
        <w:ind w:left="0"/>
        <w:rPr>
          <w:sz w:val="20"/>
        </w:rPr>
      </w:pPr>
    </w:p>
    <w:p w14:paraId="59E66D50" w14:textId="77777777" w:rsidR="001C5D91" w:rsidRDefault="001C5D91">
      <w:pPr>
        <w:pStyle w:val="a3"/>
        <w:ind w:left="0"/>
        <w:rPr>
          <w:sz w:val="20"/>
        </w:rPr>
      </w:pPr>
    </w:p>
    <w:p w14:paraId="77FC700C" w14:textId="77777777" w:rsidR="001C5D91" w:rsidRDefault="001C5D91">
      <w:pPr>
        <w:pStyle w:val="a3"/>
        <w:ind w:left="0"/>
        <w:rPr>
          <w:sz w:val="20"/>
        </w:rPr>
      </w:pPr>
    </w:p>
    <w:p w14:paraId="2A638255" w14:textId="77777777" w:rsidR="001C5D91" w:rsidRDefault="001C5D91">
      <w:pPr>
        <w:pStyle w:val="a3"/>
        <w:ind w:left="0"/>
        <w:rPr>
          <w:sz w:val="20"/>
        </w:rPr>
      </w:pPr>
    </w:p>
    <w:p w14:paraId="468BC807" w14:textId="77777777" w:rsidR="001C5D91" w:rsidRDefault="001C5D91">
      <w:pPr>
        <w:pStyle w:val="a3"/>
        <w:ind w:left="0"/>
        <w:rPr>
          <w:sz w:val="20"/>
        </w:rPr>
      </w:pPr>
    </w:p>
    <w:p w14:paraId="7B858384" w14:textId="77777777" w:rsidR="001C5D91" w:rsidRDefault="001C5D91">
      <w:pPr>
        <w:pStyle w:val="a3"/>
        <w:ind w:left="0"/>
        <w:rPr>
          <w:sz w:val="20"/>
        </w:rPr>
      </w:pPr>
    </w:p>
    <w:p w14:paraId="4C134A06" w14:textId="77777777" w:rsidR="001C5D91" w:rsidRDefault="001C5D91">
      <w:pPr>
        <w:pStyle w:val="a3"/>
        <w:ind w:left="0"/>
        <w:rPr>
          <w:sz w:val="20"/>
        </w:rPr>
      </w:pPr>
    </w:p>
    <w:p w14:paraId="1B0BB7C0" w14:textId="77777777" w:rsidR="001C5D91" w:rsidRDefault="001C5D91">
      <w:pPr>
        <w:pStyle w:val="a3"/>
        <w:ind w:left="0"/>
        <w:rPr>
          <w:sz w:val="20"/>
        </w:rPr>
      </w:pPr>
    </w:p>
    <w:p w14:paraId="2B9505FC" w14:textId="77777777" w:rsidR="001C5D91" w:rsidRDefault="001C5D91">
      <w:pPr>
        <w:pStyle w:val="a3"/>
        <w:ind w:left="0"/>
        <w:rPr>
          <w:sz w:val="20"/>
        </w:rPr>
      </w:pPr>
    </w:p>
    <w:p w14:paraId="0F136818" w14:textId="77777777" w:rsidR="001C5D91" w:rsidRDefault="001C5D91">
      <w:pPr>
        <w:pStyle w:val="a3"/>
        <w:ind w:left="0"/>
        <w:rPr>
          <w:sz w:val="20"/>
        </w:rPr>
      </w:pPr>
    </w:p>
    <w:p w14:paraId="768D287F" w14:textId="77777777" w:rsidR="001C5D91" w:rsidRDefault="001C5D91">
      <w:pPr>
        <w:pStyle w:val="a3"/>
        <w:ind w:left="0"/>
        <w:rPr>
          <w:sz w:val="20"/>
        </w:rPr>
      </w:pPr>
    </w:p>
    <w:p w14:paraId="205790CA" w14:textId="77777777" w:rsidR="001C5D91" w:rsidRDefault="001C5D91">
      <w:pPr>
        <w:pStyle w:val="a3"/>
        <w:spacing w:before="9"/>
        <w:ind w:left="0"/>
        <w:rPr>
          <w:sz w:val="16"/>
        </w:rPr>
      </w:pPr>
    </w:p>
    <w:p w14:paraId="5A5A6A93" w14:textId="77777777" w:rsidR="001C5D91" w:rsidRDefault="00726C19">
      <w:pPr>
        <w:pStyle w:val="a3"/>
        <w:ind w:left="0" w:right="2658"/>
        <w:jc w:val="center"/>
      </w:pPr>
      <w:r>
        <w:t xml:space="preserve"> </w:t>
      </w:r>
    </w:p>
    <w:p w14:paraId="59B77765" w14:textId="77777777" w:rsidR="001C5D91" w:rsidRDefault="001C5D91">
      <w:pPr>
        <w:jc w:val="center"/>
        <w:sectPr w:rsidR="001C5D91">
          <w:pgSz w:w="11910" w:h="16850"/>
          <w:pgMar w:top="1600" w:right="1360" w:bottom="1440" w:left="1140" w:header="0" w:footer="1179" w:gutter="0"/>
          <w:cols w:space="720"/>
        </w:sectPr>
      </w:pPr>
    </w:p>
    <w:p w14:paraId="6E6C5067" w14:textId="77777777" w:rsidR="001C5D91" w:rsidRDefault="00726C19">
      <w:pPr>
        <w:pStyle w:val="3"/>
        <w:ind w:right="592"/>
      </w:pPr>
      <w:bookmarkStart w:id="43" w:name="_bookmark43"/>
      <w:bookmarkEnd w:id="43"/>
      <w:r>
        <w:lastRenderedPageBreak/>
        <w:t>北京市城镇居民住宅防火安全管理规定</w:t>
      </w:r>
      <w:r>
        <w:rPr>
          <w:w w:val="99"/>
        </w:rPr>
        <w:t xml:space="preserve"> </w:t>
      </w:r>
    </w:p>
    <w:p w14:paraId="4C558324" w14:textId="77777777" w:rsidR="001C5D91" w:rsidRDefault="001C5D91">
      <w:pPr>
        <w:pStyle w:val="a3"/>
        <w:ind w:left="0"/>
        <w:rPr>
          <w:b/>
          <w:sz w:val="30"/>
        </w:rPr>
      </w:pPr>
    </w:p>
    <w:p w14:paraId="0794E282" w14:textId="77777777" w:rsidR="001C5D91" w:rsidRDefault="001C5D91">
      <w:pPr>
        <w:pStyle w:val="a3"/>
        <w:spacing w:before="5"/>
        <w:ind w:left="0"/>
        <w:rPr>
          <w:b/>
          <w:sz w:val="30"/>
        </w:rPr>
      </w:pPr>
    </w:p>
    <w:p w14:paraId="75C25450" w14:textId="77777777" w:rsidR="001C5D91" w:rsidRDefault="00726C19">
      <w:pPr>
        <w:pStyle w:val="a3"/>
        <w:spacing w:line="446" w:lineRule="auto"/>
        <w:ind w:right="313"/>
      </w:pPr>
      <w:r>
        <w:t>(1995</w:t>
      </w:r>
      <w:r>
        <w:rPr>
          <w:spacing w:val="-25"/>
        </w:rPr>
        <w:t xml:space="preserve"> 年 </w:t>
      </w:r>
      <w:r>
        <w:t>10</w:t>
      </w:r>
      <w:r>
        <w:rPr>
          <w:spacing w:val="-25"/>
        </w:rPr>
        <w:t xml:space="preserve"> 月 </w:t>
      </w:r>
      <w:r>
        <w:t>31</w:t>
      </w:r>
      <w:r>
        <w:rPr>
          <w:spacing w:val="-11"/>
        </w:rPr>
        <w:t xml:space="preserve"> 日市人民政府第 </w:t>
      </w:r>
      <w:r>
        <w:t>70</w:t>
      </w:r>
      <w:r>
        <w:rPr>
          <w:spacing w:val="-10"/>
        </w:rPr>
        <w:t xml:space="preserve"> 次常务会议通过，现予发布，自 </w:t>
      </w:r>
      <w:r>
        <w:t>1995</w:t>
      </w:r>
      <w:r>
        <w:rPr>
          <w:spacing w:val="-24"/>
        </w:rPr>
        <w:t xml:space="preserve"> 年 </w:t>
      </w:r>
      <w:r>
        <w:t>12</w:t>
      </w:r>
      <w:r>
        <w:rPr>
          <w:spacing w:val="-24"/>
        </w:rPr>
        <w:t xml:space="preserve"> 月 </w:t>
      </w:r>
      <w:r>
        <w:t>1</w:t>
      </w:r>
      <w:r>
        <w:rPr>
          <w:spacing w:val="-11"/>
        </w:rPr>
        <w:t xml:space="preserve"> 日起施</w:t>
      </w:r>
      <w:r>
        <w:rPr>
          <w:spacing w:val="-9"/>
        </w:rPr>
        <w:t>行。)</w:t>
      </w:r>
      <w:r>
        <w:t xml:space="preserve"> </w:t>
      </w:r>
    </w:p>
    <w:p w14:paraId="3B297F05" w14:textId="77777777" w:rsidR="001C5D91" w:rsidRDefault="001C5D91">
      <w:pPr>
        <w:pStyle w:val="a3"/>
        <w:ind w:left="0"/>
        <w:rPr>
          <w:sz w:val="20"/>
        </w:rPr>
      </w:pPr>
    </w:p>
    <w:p w14:paraId="41FAA354" w14:textId="77777777" w:rsidR="001C5D91" w:rsidRDefault="001C5D91">
      <w:pPr>
        <w:pStyle w:val="a3"/>
        <w:spacing w:before="5"/>
        <w:ind w:left="0"/>
        <w:rPr>
          <w:sz w:val="24"/>
        </w:rPr>
      </w:pPr>
    </w:p>
    <w:p w14:paraId="4758B66A" w14:textId="77777777" w:rsidR="001C5D91" w:rsidRDefault="00726C19">
      <w:pPr>
        <w:pStyle w:val="a3"/>
        <w:spacing w:before="1" w:line="446" w:lineRule="auto"/>
        <w:ind w:right="241" w:firstLine="422"/>
      </w:pPr>
      <w:r>
        <w:rPr>
          <w:b/>
        </w:rPr>
        <w:t xml:space="preserve">第一条 </w:t>
      </w:r>
      <w:r>
        <w:t xml:space="preserve">为加强本市城镇居民住宅的防火安全管理，预防和减少火灾，保护公共财产和公民生命财产的安全，根据国家有关法律、法规，结合本市实际情况，制定本规定。 </w:t>
      </w:r>
    </w:p>
    <w:p w14:paraId="315AE5BD" w14:textId="77777777" w:rsidR="001C5D91" w:rsidRDefault="00726C19">
      <w:pPr>
        <w:pStyle w:val="a3"/>
        <w:ind w:left="861"/>
      </w:pPr>
      <w:r>
        <w:rPr>
          <w:b/>
        </w:rPr>
        <w:t xml:space="preserve">第二条 </w:t>
      </w:r>
      <w:r>
        <w:t xml:space="preserve">本规定适用于本市行政区域内城镇居民住宅的防火安全管理。 </w:t>
      </w:r>
    </w:p>
    <w:p w14:paraId="072C465A" w14:textId="77777777" w:rsidR="001C5D91" w:rsidRDefault="001C5D91">
      <w:pPr>
        <w:pStyle w:val="a3"/>
        <w:spacing w:before="12"/>
        <w:ind w:left="0"/>
        <w:rPr>
          <w:sz w:val="17"/>
        </w:rPr>
      </w:pPr>
    </w:p>
    <w:p w14:paraId="48939122" w14:textId="77777777" w:rsidR="001C5D91" w:rsidRDefault="00726C19">
      <w:pPr>
        <w:pStyle w:val="a3"/>
        <w:spacing w:line="446" w:lineRule="auto"/>
        <w:ind w:right="210" w:firstLine="422"/>
      </w:pPr>
      <w:r>
        <w:rPr>
          <w:b/>
          <w:spacing w:val="5"/>
        </w:rPr>
        <w:t xml:space="preserve">第三条  </w:t>
      </w:r>
      <w:r>
        <w:rPr>
          <w:spacing w:val="-3"/>
        </w:rPr>
        <w:t>市消防局是本市城镇居民住宅防火安全监督管理的主管机关，各区、县公安消防</w:t>
      </w:r>
      <w:r>
        <w:rPr>
          <w:spacing w:val="-10"/>
        </w:rPr>
        <w:t>监督机关和公安派出所按照各自的职责权限，具体负责城镇居民住宅防火安全的监督管理工作。</w:t>
      </w:r>
      <w:r>
        <w:t xml:space="preserve"> </w:t>
      </w:r>
    </w:p>
    <w:p w14:paraId="6033A628" w14:textId="77777777" w:rsidR="001C5D91" w:rsidRDefault="00726C19">
      <w:pPr>
        <w:pStyle w:val="a3"/>
        <w:spacing w:line="446" w:lineRule="auto"/>
        <w:ind w:left="861" w:right="244" w:hanging="3"/>
      </w:pPr>
      <w:r>
        <w:rPr>
          <w:spacing w:val="-3"/>
        </w:rPr>
        <w:t>各级人民政府的防火安全委员会负责组织、协调本辖区内的城镇居民住宅防火安全工作。</w:t>
      </w:r>
      <w:r>
        <w:rPr>
          <w:b/>
          <w:spacing w:val="8"/>
        </w:rPr>
        <w:t xml:space="preserve">第四条  </w:t>
      </w:r>
      <w:r>
        <w:rPr>
          <w:spacing w:val="-3"/>
        </w:rPr>
        <w:t>城镇居民住宅的防火安全责任由城镇居民住宅的产权人负责；产权人委托管理单</w:t>
      </w:r>
    </w:p>
    <w:p w14:paraId="387A4072" w14:textId="77777777" w:rsidR="001C5D91" w:rsidRDefault="00726C19">
      <w:pPr>
        <w:pStyle w:val="a3"/>
        <w:spacing w:line="267" w:lineRule="exact"/>
      </w:pPr>
      <w:r>
        <w:t xml:space="preserve">位管理的，由管理单位负责。 </w:t>
      </w:r>
    </w:p>
    <w:p w14:paraId="45072F2E" w14:textId="77777777" w:rsidR="001C5D91" w:rsidRDefault="001C5D91">
      <w:pPr>
        <w:pStyle w:val="a3"/>
        <w:spacing w:before="1"/>
        <w:ind w:left="0"/>
        <w:rPr>
          <w:sz w:val="18"/>
        </w:rPr>
      </w:pPr>
    </w:p>
    <w:p w14:paraId="3FA9C26A" w14:textId="77777777" w:rsidR="001C5D91" w:rsidRDefault="00726C19">
      <w:pPr>
        <w:pStyle w:val="a3"/>
        <w:spacing w:before="1" w:line="446" w:lineRule="auto"/>
        <w:ind w:right="314" w:firstLine="420"/>
      </w:pPr>
      <w:r>
        <w:t xml:space="preserve">城镇居民住宅的使用人应当遵守消防法律、法规、规章，服从城镇居民住宅的产权人或者管理单位（以下统称房管单位）的管理做好防火安全工作。 </w:t>
      </w:r>
    </w:p>
    <w:p w14:paraId="6E943A04" w14:textId="77777777" w:rsidR="001C5D91" w:rsidRDefault="00726C19">
      <w:pPr>
        <w:pStyle w:val="a3"/>
        <w:spacing w:line="446" w:lineRule="auto"/>
        <w:ind w:right="312" w:firstLine="422"/>
      </w:pPr>
      <w:r>
        <w:rPr>
          <w:b/>
        </w:rPr>
        <w:t xml:space="preserve">第五条 </w:t>
      </w:r>
      <w:r>
        <w:t xml:space="preserve">居民委员会（含家属委员会，下同）在街道办事处或者乡镇人民政府的指导下， 协助房管单位，组织居民做好防火安全工作。 </w:t>
      </w:r>
    </w:p>
    <w:p w14:paraId="47829FAB" w14:textId="77777777" w:rsidR="001C5D91" w:rsidRDefault="00726C19">
      <w:pPr>
        <w:pStyle w:val="a3"/>
        <w:ind w:left="861"/>
      </w:pPr>
      <w:r>
        <w:rPr>
          <w:b/>
        </w:rPr>
        <w:t xml:space="preserve">第六条 </w:t>
      </w:r>
      <w:r>
        <w:t xml:space="preserve">房管单位在对所属城镇居民住宅的管理工作中，应当遵守下列规定： </w:t>
      </w:r>
    </w:p>
    <w:p w14:paraId="79343278" w14:textId="77777777" w:rsidR="001C5D91" w:rsidRDefault="001C5D91">
      <w:pPr>
        <w:pStyle w:val="a3"/>
        <w:spacing w:before="10"/>
        <w:ind w:left="0"/>
        <w:rPr>
          <w:sz w:val="17"/>
        </w:rPr>
      </w:pPr>
    </w:p>
    <w:p w14:paraId="62810D25" w14:textId="77777777" w:rsidR="001C5D91" w:rsidRDefault="00726C19">
      <w:pPr>
        <w:pStyle w:val="a3"/>
        <w:spacing w:line="446" w:lineRule="auto"/>
        <w:ind w:right="314" w:firstLine="420"/>
      </w:pPr>
      <w:r>
        <w:t xml:space="preserve">（一）贯彻执行消防法律、法规、规章，根据本规定制定居民防火安全制度，确定专人负责防火安全工作； </w:t>
      </w:r>
    </w:p>
    <w:p w14:paraId="0BE21F7C" w14:textId="77777777" w:rsidR="001C5D91" w:rsidRDefault="00726C19">
      <w:pPr>
        <w:pStyle w:val="a3"/>
        <w:ind w:left="859"/>
      </w:pPr>
      <w:r>
        <w:t xml:space="preserve">（二）开展义务消防活动，定期进行灭火演习； </w:t>
      </w:r>
    </w:p>
    <w:p w14:paraId="7CDE7FC1" w14:textId="77777777" w:rsidR="001C5D91" w:rsidRDefault="001C5D91">
      <w:pPr>
        <w:pStyle w:val="a3"/>
        <w:spacing w:before="12"/>
        <w:ind w:left="0"/>
        <w:rPr>
          <w:sz w:val="17"/>
        </w:rPr>
      </w:pPr>
    </w:p>
    <w:p w14:paraId="7ED819A7" w14:textId="77777777" w:rsidR="001C5D91" w:rsidRDefault="00726C19">
      <w:pPr>
        <w:pStyle w:val="a3"/>
        <w:ind w:left="859"/>
      </w:pPr>
      <w:r>
        <w:t xml:space="preserve">（三）做好经常性和重大节假日的防火安全检查； </w:t>
      </w:r>
    </w:p>
    <w:p w14:paraId="435D1653" w14:textId="77777777" w:rsidR="001C5D91" w:rsidRDefault="001C5D91">
      <w:pPr>
        <w:pStyle w:val="a3"/>
        <w:spacing w:before="2"/>
        <w:ind w:left="0"/>
        <w:rPr>
          <w:sz w:val="18"/>
        </w:rPr>
      </w:pPr>
    </w:p>
    <w:p w14:paraId="652E5554" w14:textId="77777777" w:rsidR="001C5D91" w:rsidRDefault="00726C19">
      <w:pPr>
        <w:pStyle w:val="a3"/>
        <w:ind w:left="859"/>
      </w:pPr>
      <w:r>
        <w:t xml:space="preserve">（四）发现火险隐患及时解决，并向当地公安消防监督机关或者公安派出所报告； </w:t>
      </w:r>
    </w:p>
    <w:p w14:paraId="3D8C55ED" w14:textId="77777777" w:rsidR="001C5D91" w:rsidRDefault="001C5D91">
      <w:pPr>
        <w:pStyle w:val="a3"/>
        <w:spacing w:before="12"/>
        <w:ind w:left="0"/>
        <w:rPr>
          <w:sz w:val="17"/>
        </w:rPr>
      </w:pPr>
    </w:p>
    <w:p w14:paraId="4BC939D7" w14:textId="77777777" w:rsidR="001C5D91" w:rsidRDefault="00726C19">
      <w:pPr>
        <w:pStyle w:val="a3"/>
        <w:ind w:left="859"/>
      </w:pPr>
      <w:r>
        <w:t xml:space="preserve">（五）保证公共通道、楼梯、防火间距和安全出口符合消防要求； </w:t>
      </w:r>
    </w:p>
    <w:p w14:paraId="01BCD7A8" w14:textId="77777777" w:rsidR="001C5D91" w:rsidRDefault="001C5D91">
      <w:pPr>
        <w:pStyle w:val="a3"/>
        <w:ind w:left="0"/>
        <w:rPr>
          <w:sz w:val="18"/>
        </w:rPr>
      </w:pPr>
    </w:p>
    <w:p w14:paraId="44AA06BF" w14:textId="77777777" w:rsidR="001C5D91" w:rsidRDefault="00726C19">
      <w:pPr>
        <w:pStyle w:val="a3"/>
        <w:spacing w:line="446" w:lineRule="auto"/>
        <w:ind w:right="314" w:firstLine="420"/>
      </w:pPr>
      <w:r>
        <w:t xml:space="preserve">（六）负责维护管理消防设施、设备和器材，确保其完好有效。在重点部位配备专用灭火器材。 </w:t>
      </w:r>
    </w:p>
    <w:p w14:paraId="49D1A880" w14:textId="77777777" w:rsidR="001C5D91" w:rsidRDefault="00726C19">
      <w:pPr>
        <w:pStyle w:val="a3"/>
        <w:ind w:left="861"/>
      </w:pPr>
      <w:r>
        <w:rPr>
          <w:b/>
        </w:rPr>
        <w:t xml:space="preserve">第七条 </w:t>
      </w:r>
      <w:r>
        <w:t>房管单位负责高层住宅楼高压水泵、消防系统的日常维修管理，定期进行检查，</w:t>
      </w:r>
    </w:p>
    <w:p w14:paraId="0B3A228D" w14:textId="77777777" w:rsidR="001C5D91" w:rsidRDefault="001C5D91">
      <w:pPr>
        <w:sectPr w:rsidR="001C5D91">
          <w:pgSz w:w="11910" w:h="16850"/>
          <w:pgMar w:top="1600" w:right="1360" w:bottom="1440" w:left="1140" w:header="0" w:footer="1179" w:gutter="0"/>
          <w:cols w:space="720"/>
        </w:sectPr>
      </w:pPr>
    </w:p>
    <w:p w14:paraId="504C2BDA" w14:textId="77777777" w:rsidR="001C5D91" w:rsidRDefault="00726C19">
      <w:pPr>
        <w:pStyle w:val="a3"/>
        <w:spacing w:before="150" w:line="446" w:lineRule="auto"/>
        <w:ind w:left="859" w:right="1504" w:hanging="420"/>
      </w:pPr>
      <w:r>
        <w:rPr>
          <w:spacing w:val="-3"/>
        </w:rPr>
        <w:lastRenderedPageBreak/>
        <w:t xml:space="preserve">做好维修检查记录；至少每半年对消防供水系统及消火栓箱做一次带水试运行。应当在电梯机房、轿厢和植班室配备专用灭火器材。 </w:t>
      </w:r>
    </w:p>
    <w:p w14:paraId="153B1F9E" w14:textId="77777777" w:rsidR="001C5D91" w:rsidRDefault="00726C19">
      <w:pPr>
        <w:pStyle w:val="a3"/>
        <w:spacing w:line="446" w:lineRule="auto"/>
        <w:ind w:right="241" w:firstLine="422"/>
      </w:pPr>
      <w:r>
        <w:rPr>
          <w:b/>
        </w:rPr>
        <w:t xml:space="preserve">第八条 </w:t>
      </w:r>
      <w:r>
        <w:t xml:space="preserve">不得在城镇居民住宅楼的地下室储存、使用易燃易爆物品；从事经营活动的不得动用明火。 </w:t>
      </w:r>
    </w:p>
    <w:p w14:paraId="1838A693" w14:textId="77777777" w:rsidR="001C5D91" w:rsidRDefault="00726C19">
      <w:pPr>
        <w:pStyle w:val="a3"/>
        <w:spacing w:line="446" w:lineRule="auto"/>
        <w:ind w:right="241" w:firstLine="422"/>
      </w:pPr>
      <w:r>
        <w:rPr>
          <w:b/>
        </w:rPr>
        <w:t xml:space="preserve">第九条 </w:t>
      </w:r>
      <w:r>
        <w:t xml:space="preserve">凡改变城镇居民住宅原设计使用性质的，必须符合相应的消防法规和消防技术规范要求，采取防火安全措施。 </w:t>
      </w:r>
    </w:p>
    <w:p w14:paraId="505B1564" w14:textId="77777777" w:rsidR="001C5D91" w:rsidRDefault="00726C19">
      <w:pPr>
        <w:pStyle w:val="a3"/>
        <w:ind w:left="861"/>
      </w:pPr>
      <w:r>
        <w:rPr>
          <w:b/>
        </w:rPr>
        <w:t xml:space="preserve">第十条 </w:t>
      </w:r>
      <w:r>
        <w:t xml:space="preserve">城镇居民住宅的使用人，必须遵守下列规定： </w:t>
      </w:r>
    </w:p>
    <w:p w14:paraId="51507BD0" w14:textId="77777777" w:rsidR="001C5D91" w:rsidRDefault="001C5D91">
      <w:pPr>
        <w:pStyle w:val="a3"/>
        <w:spacing w:before="10"/>
        <w:ind w:left="0"/>
        <w:rPr>
          <w:sz w:val="17"/>
        </w:rPr>
      </w:pPr>
    </w:p>
    <w:p w14:paraId="17AAB647" w14:textId="77777777" w:rsidR="001C5D91" w:rsidRDefault="00726C19">
      <w:pPr>
        <w:pStyle w:val="a3"/>
        <w:ind w:left="859"/>
      </w:pPr>
      <w:r>
        <w:t xml:space="preserve">（一）不得将未熄灭的烟头等带有火种的物品扔倒在垃圾道内； </w:t>
      </w:r>
    </w:p>
    <w:p w14:paraId="0B1F81DC" w14:textId="77777777" w:rsidR="001C5D91" w:rsidRDefault="001C5D91">
      <w:pPr>
        <w:pStyle w:val="a3"/>
        <w:spacing w:before="2"/>
        <w:ind w:left="0"/>
        <w:rPr>
          <w:sz w:val="18"/>
        </w:rPr>
      </w:pPr>
    </w:p>
    <w:p w14:paraId="52C59403" w14:textId="77777777" w:rsidR="001C5D91" w:rsidRDefault="00726C19">
      <w:pPr>
        <w:pStyle w:val="a3"/>
        <w:ind w:left="859"/>
      </w:pPr>
      <w:r>
        <w:t xml:space="preserve">（二）安装、使用电器设备，必须符合有关技术规范，并采取必要的防火安全措施； </w:t>
      </w:r>
    </w:p>
    <w:p w14:paraId="00CC0EAF" w14:textId="77777777" w:rsidR="001C5D91" w:rsidRDefault="001C5D91">
      <w:pPr>
        <w:pStyle w:val="a3"/>
        <w:ind w:left="0"/>
        <w:rPr>
          <w:sz w:val="18"/>
        </w:rPr>
      </w:pPr>
    </w:p>
    <w:p w14:paraId="2F5C1004" w14:textId="77777777" w:rsidR="001C5D91" w:rsidRDefault="00726C19">
      <w:pPr>
        <w:pStyle w:val="a3"/>
        <w:spacing w:line="446" w:lineRule="auto"/>
        <w:ind w:right="311" w:firstLine="420"/>
      </w:pPr>
      <w:r>
        <w:t>（三</w:t>
      </w:r>
      <w:r>
        <w:rPr>
          <w:spacing w:val="-32"/>
        </w:rPr>
        <w:t>）</w:t>
      </w:r>
      <w:r>
        <w:rPr>
          <w:spacing w:val="-14"/>
        </w:rPr>
        <w:t>不得埋压、圈占、损毁消防设施、设备和器材，不得将消防设施、设备和器材挪作他</w:t>
      </w:r>
      <w:r>
        <w:rPr>
          <w:spacing w:val="-9"/>
        </w:rPr>
        <w:t>用；</w:t>
      </w:r>
      <w:r>
        <w:t xml:space="preserve"> </w:t>
      </w:r>
    </w:p>
    <w:p w14:paraId="79DF2505" w14:textId="77777777" w:rsidR="001C5D91" w:rsidRDefault="00726C19">
      <w:pPr>
        <w:pStyle w:val="a3"/>
        <w:ind w:left="859"/>
      </w:pPr>
      <w:r>
        <w:t xml:space="preserve">（四）不得在公共通道、楼梯、安全出口等处堆物、堆料或者搭设棚屋； </w:t>
      </w:r>
    </w:p>
    <w:p w14:paraId="009C25AC" w14:textId="77777777" w:rsidR="001C5D91" w:rsidRDefault="001C5D91">
      <w:pPr>
        <w:pStyle w:val="a3"/>
        <w:spacing w:before="12"/>
        <w:ind w:left="0"/>
        <w:rPr>
          <w:sz w:val="17"/>
        </w:rPr>
      </w:pPr>
    </w:p>
    <w:p w14:paraId="015DE21F" w14:textId="77777777" w:rsidR="001C5D91" w:rsidRDefault="00726C19">
      <w:pPr>
        <w:pStyle w:val="a3"/>
        <w:ind w:left="859"/>
      </w:pPr>
      <w:r>
        <w:t xml:space="preserve">（五）不得在阳台上堆放易燃易爆物品。 </w:t>
      </w:r>
    </w:p>
    <w:p w14:paraId="09B8804E" w14:textId="77777777" w:rsidR="001C5D91" w:rsidRDefault="001C5D91">
      <w:pPr>
        <w:pStyle w:val="a3"/>
        <w:ind w:left="0"/>
        <w:rPr>
          <w:sz w:val="18"/>
        </w:rPr>
      </w:pPr>
    </w:p>
    <w:p w14:paraId="061EE26D" w14:textId="77777777" w:rsidR="001C5D91" w:rsidRDefault="00726C19">
      <w:pPr>
        <w:pStyle w:val="a3"/>
        <w:spacing w:line="446" w:lineRule="auto"/>
        <w:ind w:right="241" w:firstLine="422"/>
      </w:pPr>
      <w:r>
        <w:rPr>
          <w:b/>
        </w:rPr>
        <w:t xml:space="preserve">第十一条 </w:t>
      </w:r>
      <w:r>
        <w:t xml:space="preserve">房管单位违反本规定的，由公安消防监督机关根据情节轻重，给予警告，责令改正，并按照下列规定处以罚款： </w:t>
      </w:r>
    </w:p>
    <w:p w14:paraId="69E12FA2" w14:textId="77777777" w:rsidR="001C5D91" w:rsidRDefault="00726C19">
      <w:pPr>
        <w:pStyle w:val="a3"/>
        <w:ind w:left="859"/>
      </w:pPr>
      <w:r>
        <w:t xml:space="preserve">（一）违反本规定第六条、第七条规定的，处 200 元以上 2000 元以下罚款； </w:t>
      </w:r>
    </w:p>
    <w:p w14:paraId="7EED37E4" w14:textId="77777777" w:rsidR="001C5D91" w:rsidRDefault="001C5D91">
      <w:pPr>
        <w:pStyle w:val="a3"/>
        <w:spacing w:before="12"/>
        <w:ind w:left="0"/>
        <w:rPr>
          <w:sz w:val="17"/>
        </w:rPr>
      </w:pPr>
    </w:p>
    <w:p w14:paraId="6D8633BD" w14:textId="77777777" w:rsidR="001C5D91" w:rsidRDefault="00726C19">
      <w:pPr>
        <w:pStyle w:val="a3"/>
        <w:ind w:left="859"/>
      </w:pPr>
      <w:r>
        <w:t xml:space="preserve">（二）违反本规定第八条规定的，处 500 元以上 5000 元以下罚款。 </w:t>
      </w:r>
    </w:p>
    <w:p w14:paraId="507BDB10" w14:textId="77777777" w:rsidR="001C5D91" w:rsidRDefault="001C5D91">
      <w:pPr>
        <w:pStyle w:val="a3"/>
        <w:spacing w:before="2"/>
        <w:ind w:left="0"/>
        <w:rPr>
          <w:sz w:val="18"/>
        </w:rPr>
      </w:pPr>
    </w:p>
    <w:p w14:paraId="3A8FC2F7" w14:textId="77777777" w:rsidR="001C5D91" w:rsidRDefault="00726C19">
      <w:pPr>
        <w:pStyle w:val="a3"/>
        <w:spacing w:line="446" w:lineRule="auto"/>
        <w:ind w:right="314" w:firstLine="420"/>
      </w:pPr>
      <w:r>
        <w:rPr>
          <w:spacing w:val="-4"/>
        </w:rPr>
        <w:t>房管单位违反本规定，除按上述规定处罚外，对房管单位的直接责任人或者主管负责人可</w:t>
      </w:r>
      <w:r>
        <w:rPr>
          <w:spacing w:val="-15"/>
        </w:rPr>
        <w:t xml:space="preserve">以并处 </w:t>
      </w:r>
      <w:r>
        <w:t>200</w:t>
      </w:r>
      <w:r>
        <w:rPr>
          <w:spacing w:val="-10"/>
        </w:rPr>
        <w:t xml:space="preserve"> 元以下罚款。 </w:t>
      </w:r>
    </w:p>
    <w:p w14:paraId="38374284" w14:textId="77777777" w:rsidR="001C5D91" w:rsidRDefault="00726C19">
      <w:pPr>
        <w:pStyle w:val="a3"/>
        <w:spacing w:line="446" w:lineRule="auto"/>
        <w:ind w:right="241" w:firstLine="422"/>
      </w:pPr>
      <w:r>
        <w:rPr>
          <w:b/>
        </w:rPr>
        <w:t xml:space="preserve">第十二条 </w:t>
      </w:r>
      <w:r>
        <w:t xml:space="preserve">城镇居民住宅的使用人违反本规定的，由公安消防监督机关或者公安派出所根据情节轻重，给予警告，责令改正；逾期不改正的，可处以 50 元以上 200 元以下罚款。 </w:t>
      </w:r>
    </w:p>
    <w:p w14:paraId="3AFF920D" w14:textId="77777777" w:rsidR="001C5D91" w:rsidRDefault="00726C19">
      <w:pPr>
        <w:pStyle w:val="a3"/>
        <w:spacing w:line="446" w:lineRule="auto"/>
        <w:ind w:left="861" w:right="2759"/>
      </w:pPr>
      <w:r>
        <w:rPr>
          <w:b/>
        </w:rPr>
        <w:t xml:space="preserve">第十三条  </w:t>
      </w:r>
      <w:r>
        <w:t>本规定执行中的具体问题，由市消防局负责解释。</w:t>
      </w:r>
      <w:r>
        <w:rPr>
          <w:b/>
        </w:rPr>
        <w:t xml:space="preserve">第十四条 </w:t>
      </w:r>
      <w:r>
        <w:t xml:space="preserve">本规定自 1995 年 12 月 1 日起施行。 </w:t>
      </w:r>
    </w:p>
    <w:p w14:paraId="7992DD3A" w14:textId="77777777" w:rsidR="001C5D91" w:rsidRDefault="00726C19">
      <w:pPr>
        <w:pStyle w:val="a3"/>
        <w:ind w:left="3320"/>
      </w:pPr>
      <w:r>
        <w:t xml:space="preserve"> </w:t>
      </w:r>
    </w:p>
    <w:p w14:paraId="123DF87A" w14:textId="77777777" w:rsidR="001C5D91" w:rsidRDefault="001C5D91">
      <w:pPr>
        <w:sectPr w:rsidR="001C5D91">
          <w:pgSz w:w="11910" w:h="16850"/>
          <w:pgMar w:top="1600" w:right="1360" w:bottom="1440" w:left="1140" w:header="0" w:footer="1179" w:gutter="0"/>
          <w:cols w:space="720"/>
        </w:sectPr>
      </w:pPr>
    </w:p>
    <w:p w14:paraId="6E722447" w14:textId="77777777" w:rsidR="001C5D91" w:rsidRDefault="00726C19">
      <w:pPr>
        <w:pStyle w:val="3"/>
        <w:ind w:right="593"/>
      </w:pPr>
      <w:bookmarkStart w:id="44" w:name="_bookmark44"/>
      <w:bookmarkEnd w:id="44"/>
      <w:r>
        <w:lastRenderedPageBreak/>
        <w:t>北京市建设工程施工现场消防安全管理规定</w:t>
      </w:r>
      <w:r>
        <w:rPr>
          <w:w w:val="99"/>
        </w:rPr>
        <w:t xml:space="preserve"> </w:t>
      </w:r>
    </w:p>
    <w:p w14:paraId="2BE6AE55" w14:textId="77777777" w:rsidR="001C5D91" w:rsidRDefault="001C5D91">
      <w:pPr>
        <w:pStyle w:val="a3"/>
        <w:ind w:left="0"/>
        <w:rPr>
          <w:b/>
          <w:sz w:val="30"/>
        </w:rPr>
      </w:pPr>
    </w:p>
    <w:p w14:paraId="4BBAB424" w14:textId="77777777" w:rsidR="001C5D91" w:rsidRDefault="001C5D91">
      <w:pPr>
        <w:pStyle w:val="a3"/>
        <w:spacing w:before="5"/>
        <w:ind w:left="0"/>
        <w:rPr>
          <w:b/>
          <w:sz w:val="30"/>
        </w:rPr>
      </w:pPr>
    </w:p>
    <w:p w14:paraId="549DAAEF" w14:textId="77777777" w:rsidR="001C5D91" w:rsidRDefault="00726C19">
      <w:pPr>
        <w:pStyle w:val="a3"/>
      </w:pPr>
      <w:r>
        <w:rPr>
          <w:spacing w:val="-9"/>
        </w:rPr>
        <w:t xml:space="preserve">《北京市建设工程施工现场消防安全管理规定》已经 </w:t>
      </w:r>
      <w:r>
        <w:t>2001</w:t>
      </w:r>
      <w:r>
        <w:rPr>
          <w:spacing w:val="-34"/>
        </w:rPr>
        <w:t xml:space="preserve"> 年 </w:t>
      </w:r>
      <w:r>
        <w:t>8</w:t>
      </w:r>
      <w:r>
        <w:rPr>
          <w:spacing w:val="-34"/>
        </w:rPr>
        <w:t xml:space="preserve"> 月 </w:t>
      </w:r>
      <w:r>
        <w:t>14</w:t>
      </w:r>
      <w:r>
        <w:rPr>
          <w:spacing w:val="-13"/>
        </w:rPr>
        <w:t xml:space="preserve"> 日市人民政府第 </w:t>
      </w:r>
      <w:r>
        <w:t>37</w:t>
      </w:r>
      <w:r>
        <w:rPr>
          <w:spacing w:val="-14"/>
        </w:rPr>
        <w:t xml:space="preserve"> 次常务</w:t>
      </w:r>
    </w:p>
    <w:p w14:paraId="3FB37535" w14:textId="77777777" w:rsidR="001C5D91" w:rsidRDefault="001C5D91">
      <w:pPr>
        <w:pStyle w:val="a3"/>
        <w:spacing w:before="2"/>
        <w:ind w:left="0"/>
        <w:rPr>
          <w:sz w:val="18"/>
        </w:rPr>
      </w:pPr>
    </w:p>
    <w:p w14:paraId="62A438AF" w14:textId="77777777" w:rsidR="001C5D91" w:rsidRDefault="00726C19">
      <w:pPr>
        <w:pStyle w:val="a3"/>
      </w:pPr>
      <w:r>
        <w:t xml:space="preserve">会议通过，现予公布，自 2001 年 12 月 1 日起施行。 </w:t>
      </w:r>
    </w:p>
    <w:p w14:paraId="511F87E3" w14:textId="77777777" w:rsidR="001C5D91" w:rsidRDefault="001C5D91">
      <w:pPr>
        <w:pStyle w:val="a3"/>
        <w:ind w:left="0"/>
        <w:rPr>
          <w:sz w:val="20"/>
        </w:rPr>
      </w:pPr>
    </w:p>
    <w:p w14:paraId="41ACE209" w14:textId="77777777" w:rsidR="001C5D91" w:rsidRDefault="001C5D91">
      <w:pPr>
        <w:pStyle w:val="a3"/>
        <w:ind w:left="0"/>
        <w:rPr>
          <w:sz w:val="20"/>
        </w:rPr>
      </w:pPr>
    </w:p>
    <w:p w14:paraId="2068538E" w14:textId="77777777" w:rsidR="001C5D91" w:rsidRDefault="001C5D91">
      <w:pPr>
        <w:pStyle w:val="a3"/>
        <w:spacing w:before="5"/>
        <w:ind w:left="0"/>
        <w:rPr>
          <w:sz w:val="22"/>
        </w:rPr>
      </w:pPr>
    </w:p>
    <w:p w14:paraId="5D5A31B8" w14:textId="77777777" w:rsidR="001C5D91" w:rsidRDefault="00726C19">
      <w:pPr>
        <w:pStyle w:val="a3"/>
        <w:spacing w:line="446" w:lineRule="auto"/>
        <w:ind w:right="241" w:firstLine="422"/>
      </w:pPr>
      <w:r>
        <w:rPr>
          <w:b/>
        </w:rPr>
        <w:t xml:space="preserve">第一条 </w:t>
      </w:r>
      <w:r>
        <w:t xml:space="preserve">为加强建设工程施工现场消防管理，保障施工现场的消防安全，根据有关法律、法规，结合本市实际情况，制定本规定。 </w:t>
      </w:r>
    </w:p>
    <w:p w14:paraId="68325674" w14:textId="77777777" w:rsidR="001C5D91" w:rsidRDefault="00726C19">
      <w:pPr>
        <w:pStyle w:val="a3"/>
        <w:spacing w:line="446" w:lineRule="auto"/>
        <w:ind w:right="241" w:firstLine="422"/>
      </w:pPr>
      <w:r>
        <w:rPr>
          <w:b/>
        </w:rPr>
        <w:t xml:space="preserve">第二条 </w:t>
      </w:r>
      <w:r>
        <w:t xml:space="preserve">本规定适用于本市行政区域内新建、改建、扩建以及装饰、装修和房屋修缮等建设工程施工现场（以下简称施工现场）的消防安全管理。 </w:t>
      </w:r>
    </w:p>
    <w:p w14:paraId="6E2B8E95" w14:textId="77777777" w:rsidR="001C5D91" w:rsidRDefault="00726C19">
      <w:pPr>
        <w:pStyle w:val="a3"/>
        <w:spacing w:line="267" w:lineRule="exact"/>
        <w:ind w:left="861"/>
      </w:pPr>
      <w:r>
        <w:rPr>
          <w:b/>
        </w:rPr>
        <w:t xml:space="preserve">第三条 </w:t>
      </w:r>
      <w:r>
        <w:t xml:space="preserve">本市各级公安消防机构负责施工现场消防安全监督管理工作。 </w:t>
      </w:r>
    </w:p>
    <w:p w14:paraId="1809E04B" w14:textId="77777777" w:rsidR="001C5D91" w:rsidRDefault="001C5D91">
      <w:pPr>
        <w:pStyle w:val="a3"/>
        <w:spacing w:before="2"/>
        <w:ind w:left="0"/>
        <w:rPr>
          <w:sz w:val="18"/>
        </w:rPr>
      </w:pPr>
    </w:p>
    <w:p w14:paraId="4DEE61F4" w14:textId="77777777" w:rsidR="001C5D91" w:rsidRDefault="00726C19">
      <w:pPr>
        <w:pStyle w:val="a3"/>
        <w:spacing w:line="446" w:lineRule="auto"/>
        <w:ind w:left="861" w:right="244" w:hanging="3"/>
      </w:pPr>
      <w:r>
        <w:rPr>
          <w:spacing w:val="-3"/>
        </w:rPr>
        <w:t>城市规划、建设、市政管理等部门应当按照各自的职责权限，对施工现场进行监督管理。</w:t>
      </w:r>
      <w:r>
        <w:rPr>
          <w:b/>
          <w:spacing w:val="-3"/>
        </w:rPr>
        <w:t xml:space="preserve">第四条 </w:t>
      </w:r>
      <w:r>
        <w:rPr>
          <w:spacing w:val="-3"/>
        </w:rPr>
        <w:t>施工现场的消防安全由施工单位负责。</w:t>
      </w:r>
      <w:r>
        <w:t xml:space="preserve"> </w:t>
      </w:r>
    </w:p>
    <w:p w14:paraId="4D30BD22" w14:textId="77777777" w:rsidR="001C5D91" w:rsidRDefault="00726C19">
      <w:pPr>
        <w:pStyle w:val="a3"/>
        <w:spacing w:line="446" w:lineRule="auto"/>
        <w:ind w:right="314" w:firstLine="420"/>
      </w:pPr>
      <w:r>
        <w:t xml:space="preserve">建设工程施工实行总承包和分包的，由总承包单位对施工现场的消防安全实行统一管理， 分包单位负责分包范围内施工现场的消防安全，并接受总承包单位的监督管理。 </w:t>
      </w:r>
    </w:p>
    <w:p w14:paraId="61D4A5FB" w14:textId="77777777" w:rsidR="001C5D91" w:rsidRDefault="00726C19">
      <w:pPr>
        <w:pStyle w:val="a3"/>
        <w:spacing w:line="446" w:lineRule="auto"/>
        <w:ind w:right="241" w:firstLine="422"/>
      </w:pPr>
      <w:r>
        <w:rPr>
          <w:b/>
        </w:rPr>
        <w:t xml:space="preserve">第五条 </w:t>
      </w:r>
      <w:r>
        <w:t xml:space="preserve">施工单位应当落实防火安全责任制，确定一名施工现场负责人，具体负责施工现场的防火工作，配备或者指定防火工作人员，负责日常防火安全管理工作。 </w:t>
      </w:r>
    </w:p>
    <w:p w14:paraId="35F065DA" w14:textId="77777777" w:rsidR="001C5D91" w:rsidRDefault="00726C19">
      <w:pPr>
        <w:pStyle w:val="a3"/>
        <w:spacing w:line="446" w:lineRule="auto"/>
        <w:ind w:right="312" w:firstLine="422"/>
        <w:jc w:val="both"/>
      </w:pPr>
      <w:r>
        <w:rPr>
          <w:b/>
          <w:spacing w:val="9"/>
        </w:rPr>
        <w:t xml:space="preserve">第六条 </w:t>
      </w:r>
      <w:r>
        <w:rPr>
          <w:spacing w:val="-4"/>
        </w:rPr>
        <w:t>除铁路铺轨、桥涵施工、输电线路架设、地下管线铺设、较小规模的房屋修缮工程和乡村建设工程外，施工单位应当在建设工程开工前将施工组织设计、施工现场消防安全措</w:t>
      </w:r>
      <w:r>
        <w:rPr>
          <w:spacing w:val="-2"/>
        </w:rPr>
        <w:t>施和保卫方案</w:t>
      </w:r>
      <w:r>
        <w:rPr>
          <w:spacing w:val="-3"/>
        </w:rPr>
        <w:t>（以下简称施工组织设计和方案</w:t>
      </w:r>
      <w:r>
        <w:t>）</w:t>
      </w:r>
      <w:r>
        <w:rPr>
          <w:spacing w:val="-3"/>
        </w:rPr>
        <w:t>报送公安消防机构。</w:t>
      </w:r>
      <w:r>
        <w:t xml:space="preserve"> </w:t>
      </w:r>
    </w:p>
    <w:p w14:paraId="6280239A" w14:textId="77777777" w:rsidR="001C5D91" w:rsidRDefault="00726C19">
      <w:pPr>
        <w:pStyle w:val="a3"/>
        <w:spacing w:line="268" w:lineRule="exact"/>
        <w:ind w:left="861"/>
        <w:jc w:val="both"/>
      </w:pPr>
      <w:r>
        <w:rPr>
          <w:b/>
        </w:rPr>
        <w:t xml:space="preserve">第七条 </w:t>
      </w:r>
      <w:r>
        <w:t xml:space="preserve">下列建设工程的施工组织设计和方案，由施工单位报送市级公安消防机构： </w:t>
      </w:r>
    </w:p>
    <w:p w14:paraId="68E2A8C1" w14:textId="77777777" w:rsidR="001C5D91" w:rsidRDefault="001C5D91">
      <w:pPr>
        <w:pStyle w:val="a3"/>
        <w:spacing w:before="10"/>
        <w:ind w:left="0"/>
        <w:rPr>
          <w:sz w:val="17"/>
        </w:rPr>
      </w:pPr>
    </w:p>
    <w:p w14:paraId="5A70DDD6" w14:textId="77777777" w:rsidR="001C5D91" w:rsidRDefault="00726C19">
      <w:pPr>
        <w:pStyle w:val="a3"/>
        <w:ind w:left="859"/>
      </w:pPr>
      <w:r>
        <w:t xml:space="preserve">（一）国家重点工程； </w:t>
      </w:r>
    </w:p>
    <w:p w14:paraId="36FB3FE5" w14:textId="77777777" w:rsidR="001C5D91" w:rsidRDefault="001C5D91">
      <w:pPr>
        <w:pStyle w:val="a3"/>
        <w:spacing w:before="12"/>
        <w:ind w:left="0"/>
        <w:rPr>
          <w:sz w:val="17"/>
        </w:rPr>
      </w:pPr>
    </w:p>
    <w:p w14:paraId="5FCF1645" w14:textId="77777777" w:rsidR="001C5D91" w:rsidRDefault="00726C19">
      <w:pPr>
        <w:pStyle w:val="a3"/>
        <w:ind w:left="859"/>
      </w:pPr>
      <w:r>
        <w:t xml:space="preserve">（二）建筑面积在 2 万平方米以上的公共建筑工程； </w:t>
      </w:r>
    </w:p>
    <w:p w14:paraId="26964C5B" w14:textId="77777777" w:rsidR="001C5D91" w:rsidRDefault="001C5D91">
      <w:pPr>
        <w:pStyle w:val="a3"/>
        <w:spacing w:before="2"/>
        <w:ind w:left="0"/>
        <w:rPr>
          <w:sz w:val="18"/>
        </w:rPr>
      </w:pPr>
    </w:p>
    <w:p w14:paraId="6EFBF920" w14:textId="77777777" w:rsidR="001C5D91" w:rsidRDefault="00726C19">
      <w:pPr>
        <w:pStyle w:val="a3"/>
        <w:ind w:left="859"/>
      </w:pPr>
      <w:r>
        <w:t xml:space="preserve">（三）建筑总面积 10 万平方米以上的居民住宅工程； </w:t>
      </w:r>
    </w:p>
    <w:p w14:paraId="5391380F" w14:textId="77777777" w:rsidR="001C5D91" w:rsidRDefault="001C5D91">
      <w:pPr>
        <w:pStyle w:val="a3"/>
        <w:spacing w:before="12"/>
        <w:ind w:left="0"/>
        <w:rPr>
          <w:sz w:val="17"/>
        </w:rPr>
      </w:pPr>
    </w:p>
    <w:p w14:paraId="052085F9" w14:textId="77777777" w:rsidR="001C5D91" w:rsidRDefault="00726C19">
      <w:pPr>
        <w:pStyle w:val="a3"/>
        <w:ind w:left="859"/>
      </w:pPr>
      <w:r>
        <w:t xml:space="preserve">（四）基建投资 1 亿元人民币以上的工业建设项目。 </w:t>
      </w:r>
    </w:p>
    <w:p w14:paraId="4BC051DC" w14:textId="77777777" w:rsidR="001C5D91" w:rsidRDefault="001C5D91">
      <w:pPr>
        <w:pStyle w:val="a3"/>
        <w:ind w:left="0"/>
        <w:rPr>
          <w:sz w:val="18"/>
        </w:rPr>
      </w:pPr>
    </w:p>
    <w:p w14:paraId="2C114BCD" w14:textId="77777777" w:rsidR="001C5D91" w:rsidRDefault="00726C19">
      <w:pPr>
        <w:pStyle w:val="a3"/>
        <w:spacing w:line="446" w:lineRule="auto"/>
        <w:ind w:right="314" w:firstLine="420"/>
      </w:pPr>
      <w:r>
        <w:t xml:space="preserve">上述范围以外和市级公安消防机构指定监督管理的建设工程的施工组织设计和方案，由施工单位报送建设工程所在地的区、县级公安消防机构。 </w:t>
      </w:r>
    </w:p>
    <w:p w14:paraId="2E95BA03" w14:textId="77777777" w:rsidR="001C5D91" w:rsidRDefault="00726C19">
      <w:pPr>
        <w:pStyle w:val="a3"/>
        <w:ind w:left="861"/>
      </w:pPr>
      <w:r>
        <w:rPr>
          <w:b/>
        </w:rPr>
        <w:t xml:space="preserve">第八条 </w:t>
      </w:r>
      <w:r>
        <w:t>公安消防机构应当及时对施工单位报送的施工组织设计和方案进行审查，并在收</w:t>
      </w:r>
    </w:p>
    <w:p w14:paraId="410DC3F4" w14:textId="77777777" w:rsidR="001C5D91" w:rsidRDefault="001C5D91">
      <w:pPr>
        <w:sectPr w:rsidR="001C5D91">
          <w:pgSz w:w="11910" w:h="16850"/>
          <w:pgMar w:top="1600" w:right="1360" w:bottom="1440" w:left="1140" w:header="0" w:footer="1179" w:gutter="0"/>
          <w:cols w:space="720"/>
        </w:sectPr>
      </w:pPr>
    </w:p>
    <w:p w14:paraId="482350B1" w14:textId="77777777" w:rsidR="001C5D91" w:rsidRDefault="00726C19">
      <w:pPr>
        <w:pStyle w:val="a3"/>
        <w:spacing w:before="150" w:line="446" w:lineRule="auto"/>
        <w:ind w:right="312"/>
      </w:pPr>
      <w:r>
        <w:rPr>
          <w:spacing w:val="-4"/>
        </w:rPr>
        <w:lastRenderedPageBreak/>
        <w:t>到施工组织设计和方案之日起７个工作日内作出答复；发现存在问题的，应当明确告知，并提</w:t>
      </w:r>
      <w:r>
        <w:rPr>
          <w:spacing w:val="-3"/>
        </w:rPr>
        <w:t>出整改要求。</w:t>
      </w:r>
      <w:r>
        <w:t xml:space="preserve"> </w:t>
      </w:r>
    </w:p>
    <w:p w14:paraId="0DDB631B" w14:textId="77777777" w:rsidR="001C5D91" w:rsidRDefault="00726C19">
      <w:pPr>
        <w:pStyle w:val="a3"/>
        <w:spacing w:line="446" w:lineRule="auto"/>
        <w:ind w:right="241" w:firstLine="422"/>
      </w:pPr>
      <w:r>
        <w:rPr>
          <w:b/>
        </w:rPr>
        <w:t xml:space="preserve">第九条 </w:t>
      </w:r>
      <w:r>
        <w:t xml:space="preserve">施工暂设和施工现场使用的安全网、围网和保温材料应当符合消防安全规范，不得使用易燃或者可燃材料。 </w:t>
      </w:r>
    </w:p>
    <w:p w14:paraId="3475BD41" w14:textId="77777777" w:rsidR="001C5D91" w:rsidRDefault="00726C19">
      <w:pPr>
        <w:pStyle w:val="a3"/>
        <w:spacing w:line="267" w:lineRule="exact"/>
        <w:ind w:left="861"/>
      </w:pPr>
      <w:r>
        <w:rPr>
          <w:b/>
        </w:rPr>
        <w:t xml:space="preserve">第十条 </w:t>
      </w:r>
      <w:r>
        <w:t xml:space="preserve">施工单位应当按照仓库防火安全管理规则存放、保管施工材料。 </w:t>
      </w:r>
    </w:p>
    <w:p w14:paraId="23EA342B" w14:textId="77777777" w:rsidR="001C5D91" w:rsidRDefault="001C5D91">
      <w:pPr>
        <w:pStyle w:val="a3"/>
        <w:spacing w:before="2"/>
        <w:ind w:left="0"/>
        <w:rPr>
          <w:sz w:val="18"/>
        </w:rPr>
      </w:pPr>
    </w:p>
    <w:p w14:paraId="6AE00905" w14:textId="77777777" w:rsidR="001C5D91" w:rsidRDefault="00726C19">
      <w:pPr>
        <w:pStyle w:val="a3"/>
        <w:spacing w:line="446" w:lineRule="auto"/>
        <w:ind w:right="241" w:firstLine="422"/>
      </w:pPr>
      <w:r>
        <w:rPr>
          <w:b/>
        </w:rPr>
        <w:t xml:space="preserve">第十一条 </w:t>
      </w:r>
      <w:r>
        <w:t xml:space="preserve">建设工程内不准存放易燃易爆化学危险物品和易燃可燃材料。对易燃易爆化学危险物品和压缩可燃气体容器等，应当按其性质设置专用库房分类存放。 </w:t>
      </w:r>
    </w:p>
    <w:p w14:paraId="2FC6F5E2" w14:textId="77777777" w:rsidR="001C5D91" w:rsidRDefault="00726C19">
      <w:pPr>
        <w:pStyle w:val="a3"/>
        <w:spacing w:line="446" w:lineRule="auto"/>
        <w:ind w:right="244" w:firstLine="420"/>
      </w:pPr>
      <w:r>
        <w:rPr>
          <w:spacing w:val="-3"/>
        </w:rPr>
        <w:t>施工中使用易燃易爆化学危险物品时，应当制订防火安全措施；不得在作业场所分装、调料；不得在建设工程内使用液化石油气；使用后的废弃易燃易爆化学危险物料应当及时清除。</w:t>
      </w:r>
      <w:r>
        <w:t xml:space="preserve"> </w:t>
      </w:r>
    </w:p>
    <w:p w14:paraId="7ED3BCAF" w14:textId="77777777" w:rsidR="001C5D91" w:rsidRDefault="00726C19">
      <w:pPr>
        <w:pStyle w:val="a3"/>
        <w:spacing w:line="446" w:lineRule="auto"/>
        <w:ind w:right="241" w:firstLine="422"/>
      </w:pPr>
      <w:r>
        <w:rPr>
          <w:b/>
        </w:rPr>
        <w:t xml:space="preserve">第十二条 </w:t>
      </w:r>
      <w:r>
        <w:t xml:space="preserve">施工单位应当建立健全用火管理制度。施工作业用火时，应当经施工现场防火负责人审查批准，领取用火证后，方可在指定的地点、时间内作业。施工现场内禁止吸烟。 </w:t>
      </w:r>
    </w:p>
    <w:p w14:paraId="1BFA80C2" w14:textId="77777777" w:rsidR="001C5D91" w:rsidRDefault="00726C19">
      <w:pPr>
        <w:pStyle w:val="a3"/>
        <w:spacing w:line="446" w:lineRule="auto"/>
        <w:ind w:right="241" w:firstLine="422"/>
      </w:pPr>
      <w:r>
        <w:rPr>
          <w:b/>
        </w:rPr>
        <w:t xml:space="preserve">第十三条 </w:t>
      </w:r>
      <w:r>
        <w:t xml:space="preserve">施工单位应当建立健全用电管理制度，并采取防火措施。安装电气设备和进行电焊、气焊作业等，必须由经培训合格的专业技术人员操作。 </w:t>
      </w:r>
    </w:p>
    <w:p w14:paraId="742A5DA0" w14:textId="77777777" w:rsidR="001C5D91" w:rsidRDefault="00726C19">
      <w:pPr>
        <w:spacing w:line="267" w:lineRule="exact"/>
        <w:ind w:left="861"/>
        <w:rPr>
          <w:sz w:val="21"/>
        </w:rPr>
      </w:pPr>
      <w:r>
        <w:rPr>
          <w:b/>
          <w:sz w:val="21"/>
        </w:rPr>
        <w:t xml:space="preserve">第十四条 </w:t>
      </w:r>
      <w:r>
        <w:rPr>
          <w:sz w:val="21"/>
        </w:rPr>
        <w:t xml:space="preserve">施工单位不得在建设工程内设置宿舍。 </w:t>
      </w:r>
    </w:p>
    <w:p w14:paraId="1856CA73" w14:textId="77777777" w:rsidR="001C5D91" w:rsidRDefault="001C5D91">
      <w:pPr>
        <w:pStyle w:val="a3"/>
        <w:spacing w:before="12"/>
        <w:ind w:left="0"/>
        <w:rPr>
          <w:sz w:val="17"/>
        </w:rPr>
      </w:pPr>
    </w:p>
    <w:p w14:paraId="54A1530D" w14:textId="77777777" w:rsidR="001C5D91" w:rsidRDefault="00726C19">
      <w:pPr>
        <w:pStyle w:val="a3"/>
        <w:spacing w:line="446" w:lineRule="auto"/>
        <w:ind w:right="314" w:firstLine="420"/>
      </w:pPr>
      <w:r>
        <w:t xml:space="preserve">在建设工程外设置宿舍的，禁止使用可燃材料做分隔和使用电热器具。设置的应急照明和疏散指示标志应当符合有关消防安全的要求。 </w:t>
      </w:r>
    </w:p>
    <w:p w14:paraId="4BFBF92E" w14:textId="77777777" w:rsidR="001C5D91" w:rsidRDefault="00726C19">
      <w:pPr>
        <w:pStyle w:val="a3"/>
        <w:spacing w:line="446" w:lineRule="auto"/>
        <w:ind w:right="241" w:firstLine="422"/>
      </w:pPr>
      <w:r>
        <w:rPr>
          <w:b/>
        </w:rPr>
        <w:t xml:space="preserve">第十五条 </w:t>
      </w:r>
      <w:r>
        <w:t xml:space="preserve">施工单位应当在施工现场设置临时消防车道，并保证临时消防车道的畅通。禁止在临时消防车道上堆物、堆料或者挤占临时消防车道。 </w:t>
      </w:r>
    </w:p>
    <w:p w14:paraId="1C93434A" w14:textId="77777777" w:rsidR="001C5D91" w:rsidRDefault="00726C19">
      <w:pPr>
        <w:pStyle w:val="a3"/>
        <w:spacing w:line="446" w:lineRule="auto"/>
        <w:ind w:right="311" w:firstLine="422"/>
        <w:jc w:val="both"/>
      </w:pPr>
      <w:r>
        <w:rPr>
          <w:b/>
          <w:spacing w:val="8"/>
        </w:rPr>
        <w:t xml:space="preserve">第十六条 </w:t>
      </w:r>
      <w:r>
        <w:rPr>
          <w:spacing w:val="-3"/>
        </w:rPr>
        <w:t>施工单位应当在施工现场配置消防器材，设置临时消防给水系统。对建筑高度</w:t>
      </w:r>
      <w:r>
        <w:rPr>
          <w:spacing w:val="-14"/>
        </w:rPr>
        <w:t xml:space="preserve">超过 </w:t>
      </w:r>
      <w:r>
        <w:t>24</w:t>
      </w:r>
      <w:r>
        <w:rPr>
          <w:spacing w:val="-11"/>
        </w:rPr>
        <w:t xml:space="preserve"> 米的建设工程，应当安装临时消防竖管，在正式消防给水系统投入使用前，不得拆除或</w:t>
      </w:r>
      <w:r>
        <w:rPr>
          <w:spacing w:val="-6"/>
        </w:rPr>
        <w:t>者停用临时消防竖管。</w:t>
      </w:r>
      <w:r>
        <w:t xml:space="preserve"> </w:t>
      </w:r>
    </w:p>
    <w:p w14:paraId="58891EBC" w14:textId="77777777" w:rsidR="001C5D91" w:rsidRDefault="00726C19">
      <w:pPr>
        <w:pStyle w:val="a3"/>
        <w:spacing w:line="446" w:lineRule="auto"/>
        <w:ind w:right="314" w:firstLine="422"/>
        <w:jc w:val="both"/>
      </w:pPr>
      <w:r>
        <w:rPr>
          <w:b/>
          <w:spacing w:val="7"/>
        </w:rPr>
        <w:t xml:space="preserve">第十七条 </w:t>
      </w:r>
      <w:r>
        <w:rPr>
          <w:spacing w:val="-4"/>
        </w:rPr>
        <w:t>公安消防机构应当加强对施工现场消防安全工作的日常监督检查，发现问题及</w:t>
      </w:r>
      <w:r>
        <w:rPr>
          <w:spacing w:val="-3"/>
        </w:rPr>
        <w:t>时督促有关单位改正。</w:t>
      </w:r>
      <w:r>
        <w:t xml:space="preserve"> </w:t>
      </w:r>
    </w:p>
    <w:p w14:paraId="1F6CFC9F" w14:textId="77777777" w:rsidR="001C5D91" w:rsidRDefault="00726C19">
      <w:pPr>
        <w:pStyle w:val="a3"/>
        <w:spacing w:line="446" w:lineRule="auto"/>
        <w:ind w:right="313" w:firstLine="422"/>
        <w:jc w:val="both"/>
      </w:pPr>
      <w:r>
        <w:rPr>
          <w:b/>
          <w:spacing w:val="7"/>
        </w:rPr>
        <w:t xml:space="preserve">第十八条 </w:t>
      </w:r>
      <w:r>
        <w:rPr>
          <w:spacing w:val="-4"/>
        </w:rPr>
        <w:t>施工单位违反本规定，有下列情形之一的，由公安消防机构对施工单位处警告</w:t>
      </w:r>
      <w:r>
        <w:rPr>
          <w:spacing w:val="-16"/>
        </w:rPr>
        <w:t xml:space="preserve">或者 </w:t>
      </w:r>
      <w:r>
        <w:t>2000</w:t>
      </w:r>
      <w:r>
        <w:rPr>
          <w:spacing w:val="-20"/>
        </w:rPr>
        <w:t xml:space="preserve"> 元以上 </w:t>
      </w:r>
      <w:r>
        <w:t>2</w:t>
      </w:r>
      <w:r>
        <w:rPr>
          <w:spacing w:val="-11"/>
        </w:rPr>
        <w:t xml:space="preserve"> 万元以下罚款；可对单位直接负责的主管人员和其他直接责任人员并处 </w:t>
      </w:r>
      <w:r>
        <w:t>200</w:t>
      </w:r>
    </w:p>
    <w:p w14:paraId="33242FF0" w14:textId="77777777" w:rsidR="001C5D91" w:rsidRDefault="00726C19">
      <w:pPr>
        <w:pStyle w:val="a3"/>
        <w:spacing w:line="267" w:lineRule="exact"/>
        <w:jc w:val="both"/>
      </w:pPr>
      <w:r>
        <w:t xml:space="preserve">元以上 2000 元以下罚款： </w:t>
      </w:r>
    </w:p>
    <w:p w14:paraId="0E4FCB4E" w14:textId="77777777" w:rsidR="001C5D91" w:rsidRDefault="001C5D91">
      <w:pPr>
        <w:pStyle w:val="a3"/>
        <w:spacing w:before="12"/>
        <w:ind w:left="0"/>
        <w:rPr>
          <w:sz w:val="17"/>
        </w:rPr>
      </w:pPr>
    </w:p>
    <w:p w14:paraId="26371CE5" w14:textId="77777777" w:rsidR="001C5D91" w:rsidRDefault="00726C19">
      <w:pPr>
        <w:pStyle w:val="a3"/>
        <w:ind w:left="859"/>
      </w:pPr>
      <w:r>
        <w:t xml:space="preserve">（一）未按规定期限向公安消防机构报送施工组织设计和方案的； </w:t>
      </w:r>
    </w:p>
    <w:p w14:paraId="2B5C4174" w14:textId="77777777" w:rsidR="001C5D91" w:rsidRDefault="001C5D91">
      <w:pPr>
        <w:sectPr w:rsidR="001C5D91">
          <w:pgSz w:w="11910" w:h="16850"/>
          <w:pgMar w:top="1600" w:right="1360" w:bottom="1440" w:left="1140" w:header="0" w:footer="1179" w:gutter="0"/>
          <w:cols w:space="720"/>
        </w:sectPr>
      </w:pPr>
    </w:p>
    <w:p w14:paraId="0D47C4D4" w14:textId="77777777" w:rsidR="001C5D91" w:rsidRDefault="00726C19">
      <w:pPr>
        <w:pStyle w:val="a3"/>
        <w:spacing w:before="150" w:line="446" w:lineRule="auto"/>
        <w:ind w:right="314" w:firstLine="420"/>
      </w:pPr>
      <w:r>
        <w:lastRenderedPageBreak/>
        <w:t xml:space="preserve">（二）施工暂设和施工现场使用的安全网、围网和保温材料不符合消防安全规范，或者使用易燃、可燃材料的； </w:t>
      </w:r>
    </w:p>
    <w:p w14:paraId="1556A9A6" w14:textId="77777777" w:rsidR="001C5D91" w:rsidRDefault="00726C19">
      <w:pPr>
        <w:pStyle w:val="a3"/>
        <w:ind w:left="859"/>
      </w:pPr>
      <w:r>
        <w:t xml:space="preserve">（三）违反本规定存放、保管施工材料的； </w:t>
      </w:r>
    </w:p>
    <w:p w14:paraId="38B6F45C" w14:textId="77777777" w:rsidR="001C5D91" w:rsidRDefault="001C5D91">
      <w:pPr>
        <w:pStyle w:val="a3"/>
        <w:spacing w:before="12"/>
        <w:ind w:left="0"/>
        <w:rPr>
          <w:sz w:val="17"/>
        </w:rPr>
      </w:pPr>
    </w:p>
    <w:p w14:paraId="5DC949F5" w14:textId="77777777" w:rsidR="001C5D91" w:rsidRDefault="00726C19">
      <w:pPr>
        <w:pStyle w:val="a3"/>
        <w:ind w:left="859"/>
      </w:pPr>
      <w:r>
        <w:t xml:space="preserve">（四）设置宿舍不符合本规定要求的； </w:t>
      </w:r>
    </w:p>
    <w:p w14:paraId="0E27225C" w14:textId="77777777" w:rsidR="001C5D91" w:rsidRDefault="001C5D91">
      <w:pPr>
        <w:pStyle w:val="a3"/>
        <w:ind w:left="0"/>
        <w:rPr>
          <w:sz w:val="18"/>
        </w:rPr>
      </w:pPr>
    </w:p>
    <w:p w14:paraId="0E5DDB8C" w14:textId="77777777" w:rsidR="001C5D91" w:rsidRDefault="00726C19">
      <w:pPr>
        <w:pStyle w:val="a3"/>
        <w:ind w:left="859"/>
      </w:pPr>
      <w:r>
        <w:t xml:space="preserve">（五）未设置临时消防车道，或者影响临时消防车道畅通的； </w:t>
      </w:r>
    </w:p>
    <w:p w14:paraId="41BC3F35" w14:textId="77777777" w:rsidR="001C5D91" w:rsidRDefault="001C5D91">
      <w:pPr>
        <w:pStyle w:val="a3"/>
        <w:spacing w:before="2"/>
        <w:ind w:left="0"/>
        <w:rPr>
          <w:sz w:val="18"/>
        </w:rPr>
      </w:pPr>
    </w:p>
    <w:p w14:paraId="6DD1BAAE" w14:textId="77777777" w:rsidR="001C5D91" w:rsidRDefault="00726C19">
      <w:pPr>
        <w:pStyle w:val="a3"/>
        <w:ind w:left="859"/>
      </w:pPr>
      <w:r>
        <w:t xml:space="preserve">（六）未按本规定配置消防器材或者设置、使用临时消防给水系统的。 </w:t>
      </w:r>
    </w:p>
    <w:p w14:paraId="21F38AAB" w14:textId="77777777" w:rsidR="001C5D91" w:rsidRDefault="001C5D91">
      <w:pPr>
        <w:pStyle w:val="a3"/>
        <w:ind w:left="0"/>
        <w:rPr>
          <w:sz w:val="18"/>
        </w:rPr>
      </w:pPr>
    </w:p>
    <w:p w14:paraId="171B7380" w14:textId="77777777" w:rsidR="001C5D91" w:rsidRDefault="00726C19">
      <w:pPr>
        <w:pStyle w:val="a3"/>
        <w:spacing w:line="446" w:lineRule="auto"/>
        <w:ind w:right="241" w:firstLine="422"/>
      </w:pPr>
      <w:r>
        <w:rPr>
          <w:b/>
        </w:rPr>
        <w:t xml:space="preserve">第十九条 </w:t>
      </w:r>
      <w:r>
        <w:t xml:space="preserve">施工单位违反本规定，属违反国家和本市有关施工现场管理的其他法律、法规和规章的，由有关部门依法处理。 </w:t>
      </w:r>
    </w:p>
    <w:p w14:paraId="132AC3E1" w14:textId="77777777" w:rsidR="001C5D91" w:rsidRDefault="00726C19">
      <w:pPr>
        <w:pStyle w:val="a3"/>
        <w:spacing w:line="446" w:lineRule="auto"/>
        <w:ind w:right="241" w:firstLine="422"/>
      </w:pPr>
      <w:r>
        <w:rPr>
          <w:b/>
        </w:rPr>
        <w:t xml:space="preserve">第二十条 </w:t>
      </w:r>
      <w:r>
        <w:t xml:space="preserve">公安消防机构工作人员有下列行为之一的，由所在单位或者其上级机关给予行政处分；构成犯罪的，依法追究刑事责任： </w:t>
      </w:r>
    </w:p>
    <w:p w14:paraId="6AA94210" w14:textId="77777777" w:rsidR="001C5D91" w:rsidRDefault="00726C19">
      <w:pPr>
        <w:pStyle w:val="a3"/>
        <w:spacing w:line="267" w:lineRule="exact"/>
        <w:ind w:left="859"/>
      </w:pPr>
      <w:r>
        <w:t xml:space="preserve">（一）对施工单位报送的施工组织设计和方案不予答复或者故意拖延的； </w:t>
      </w:r>
    </w:p>
    <w:p w14:paraId="7A5849E8" w14:textId="77777777" w:rsidR="001C5D91" w:rsidRDefault="001C5D91">
      <w:pPr>
        <w:pStyle w:val="a3"/>
        <w:spacing w:before="1"/>
        <w:ind w:left="0"/>
        <w:rPr>
          <w:sz w:val="18"/>
        </w:rPr>
      </w:pPr>
    </w:p>
    <w:p w14:paraId="28185147" w14:textId="77777777" w:rsidR="001C5D91" w:rsidRDefault="00726C19">
      <w:pPr>
        <w:pStyle w:val="a3"/>
        <w:spacing w:before="1"/>
        <w:ind w:left="859"/>
      </w:pPr>
      <w:r>
        <w:t xml:space="preserve">（二）对检查中发现的问题不及时指出并督促有关单位改正的； </w:t>
      </w:r>
    </w:p>
    <w:p w14:paraId="47F2DE58" w14:textId="77777777" w:rsidR="001C5D91" w:rsidRDefault="001C5D91">
      <w:pPr>
        <w:pStyle w:val="a3"/>
        <w:spacing w:before="12"/>
        <w:ind w:left="0"/>
        <w:rPr>
          <w:sz w:val="17"/>
        </w:rPr>
      </w:pPr>
    </w:p>
    <w:p w14:paraId="4B48AFBC" w14:textId="77777777" w:rsidR="001C5D91" w:rsidRDefault="00726C19">
      <w:pPr>
        <w:pStyle w:val="a3"/>
        <w:spacing w:line="446" w:lineRule="auto"/>
        <w:ind w:left="861" w:right="3604" w:hanging="3"/>
      </w:pPr>
      <w:r>
        <w:t>（三）其他滥用职权、玩忽职守、徇私舞弊的行为。</w:t>
      </w:r>
      <w:r>
        <w:rPr>
          <w:b/>
        </w:rPr>
        <w:t xml:space="preserve">第二十一条 </w:t>
      </w:r>
      <w:r>
        <w:t xml:space="preserve">本规定自 2001 年 12 月 1 日起施行。 </w:t>
      </w:r>
    </w:p>
    <w:p w14:paraId="3E8A8A00" w14:textId="77777777" w:rsidR="001C5D91" w:rsidRDefault="00726C19">
      <w:pPr>
        <w:pStyle w:val="a3"/>
        <w:spacing w:line="446" w:lineRule="auto"/>
        <w:ind w:right="311" w:firstLine="420"/>
      </w:pPr>
      <w:r>
        <w:t>1989</w:t>
      </w:r>
      <w:r>
        <w:rPr>
          <w:spacing w:val="-32"/>
        </w:rPr>
        <w:t xml:space="preserve"> 年 </w:t>
      </w:r>
      <w:r>
        <w:t>7</w:t>
      </w:r>
      <w:r>
        <w:rPr>
          <w:spacing w:val="-33"/>
        </w:rPr>
        <w:t xml:space="preserve"> 月 </w:t>
      </w:r>
      <w:r>
        <w:t>18</w:t>
      </w:r>
      <w:r>
        <w:rPr>
          <w:spacing w:val="-13"/>
        </w:rPr>
        <w:t xml:space="preserve"> 日市人民政府第 </w:t>
      </w:r>
      <w:r>
        <w:t>20</w:t>
      </w:r>
      <w:r>
        <w:rPr>
          <w:spacing w:val="-9"/>
        </w:rPr>
        <w:t xml:space="preserve"> 号令发布的《北京市建设工程施工现场消防安全管理办</w:t>
      </w:r>
      <w:r>
        <w:rPr>
          <w:spacing w:val="-5"/>
        </w:rPr>
        <w:t>法》同时废止。</w:t>
      </w:r>
      <w:r>
        <w:t xml:space="preserve"> </w:t>
      </w:r>
    </w:p>
    <w:p w14:paraId="63DCFF82" w14:textId="77777777" w:rsidR="001C5D91" w:rsidRDefault="001C5D91">
      <w:pPr>
        <w:pStyle w:val="a3"/>
        <w:ind w:left="0"/>
        <w:rPr>
          <w:sz w:val="20"/>
        </w:rPr>
      </w:pPr>
    </w:p>
    <w:p w14:paraId="30431271" w14:textId="77777777" w:rsidR="001C5D91" w:rsidRDefault="001C5D91">
      <w:pPr>
        <w:pStyle w:val="a3"/>
        <w:ind w:left="0"/>
        <w:rPr>
          <w:sz w:val="20"/>
        </w:rPr>
      </w:pPr>
    </w:p>
    <w:p w14:paraId="18274854" w14:textId="77777777" w:rsidR="001C5D91" w:rsidRDefault="001C5D91">
      <w:pPr>
        <w:pStyle w:val="a3"/>
        <w:ind w:left="0"/>
        <w:rPr>
          <w:sz w:val="20"/>
        </w:rPr>
      </w:pPr>
    </w:p>
    <w:p w14:paraId="360E78BC" w14:textId="77777777" w:rsidR="001C5D91" w:rsidRDefault="001C5D91">
      <w:pPr>
        <w:pStyle w:val="a3"/>
        <w:ind w:left="0"/>
        <w:rPr>
          <w:sz w:val="20"/>
        </w:rPr>
      </w:pPr>
    </w:p>
    <w:p w14:paraId="643AA34E" w14:textId="77777777" w:rsidR="001C5D91" w:rsidRDefault="001C5D91">
      <w:pPr>
        <w:pStyle w:val="a3"/>
        <w:ind w:left="0"/>
        <w:rPr>
          <w:sz w:val="20"/>
        </w:rPr>
      </w:pPr>
    </w:p>
    <w:p w14:paraId="3897CD77" w14:textId="77777777" w:rsidR="001C5D91" w:rsidRDefault="001C5D91">
      <w:pPr>
        <w:pStyle w:val="a3"/>
        <w:ind w:left="0"/>
        <w:rPr>
          <w:sz w:val="20"/>
        </w:rPr>
      </w:pPr>
    </w:p>
    <w:p w14:paraId="32B217D0" w14:textId="77777777" w:rsidR="001C5D91" w:rsidRDefault="001C5D91">
      <w:pPr>
        <w:pStyle w:val="a3"/>
        <w:ind w:left="0"/>
        <w:rPr>
          <w:sz w:val="20"/>
        </w:rPr>
      </w:pPr>
    </w:p>
    <w:p w14:paraId="75484846" w14:textId="77777777" w:rsidR="001C5D91" w:rsidRDefault="001C5D91">
      <w:pPr>
        <w:pStyle w:val="a3"/>
        <w:ind w:left="0"/>
        <w:rPr>
          <w:sz w:val="20"/>
        </w:rPr>
      </w:pPr>
    </w:p>
    <w:p w14:paraId="71098ABB" w14:textId="77777777" w:rsidR="001C5D91" w:rsidRDefault="001C5D91">
      <w:pPr>
        <w:pStyle w:val="a3"/>
        <w:ind w:left="0"/>
        <w:rPr>
          <w:sz w:val="20"/>
        </w:rPr>
      </w:pPr>
    </w:p>
    <w:p w14:paraId="161C17F4" w14:textId="77777777" w:rsidR="001C5D91" w:rsidRDefault="001C5D91">
      <w:pPr>
        <w:pStyle w:val="a3"/>
        <w:ind w:left="0"/>
        <w:rPr>
          <w:sz w:val="20"/>
        </w:rPr>
      </w:pPr>
    </w:p>
    <w:p w14:paraId="4ECFB465" w14:textId="77777777" w:rsidR="001C5D91" w:rsidRDefault="001C5D91">
      <w:pPr>
        <w:pStyle w:val="a3"/>
        <w:ind w:left="0"/>
        <w:rPr>
          <w:sz w:val="20"/>
        </w:rPr>
      </w:pPr>
    </w:p>
    <w:p w14:paraId="11486ED8" w14:textId="77777777" w:rsidR="001C5D91" w:rsidRDefault="001C5D91">
      <w:pPr>
        <w:pStyle w:val="a3"/>
        <w:ind w:left="0"/>
        <w:rPr>
          <w:sz w:val="20"/>
        </w:rPr>
      </w:pPr>
    </w:p>
    <w:p w14:paraId="22D11A61" w14:textId="77777777" w:rsidR="001C5D91" w:rsidRDefault="001C5D91">
      <w:pPr>
        <w:pStyle w:val="a3"/>
        <w:ind w:left="0"/>
        <w:rPr>
          <w:sz w:val="20"/>
        </w:rPr>
      </w:pPr>
    </w:p>
    <w:p w14:paraId="4AEDC0C5" w14:textId="77777777" w:rsidR="001C5D91" w:rsidRDefault="001C5D91">
      <w:pPr>
        <w:pStyle w:val="a3"/>
        <w:ind w:left="0"/>
        <w:rPr>
          <w:sz w:val="20"/>
        </w:rPr>
      </w:pPr>
    </w:p>
    <w:p w14:paraId="1E0934FD" w14:textId="77777777" w:rsidR="001C5D91" w:rsidRDefault="001C5D91">
      <w:pPr>
        <w:pStyle w:val="a3"/>
        <w:ind w:left="0"/>
        <w:rPr>
          <w:sz w:val="20"/>
        </w:rPr>
      </w:pPr>
    </w:p>
    <w:p w14:paraId="62428535" w14:textId="77777777" w:rsidR="001C5D91" w:rsidRDefault="001C5D91">
      <w:pPr>
        <w:pStyle w:val="a3"/>
        <w:ind w:left="0"/>
        <w:rPr>
          <w:sz w:val="20"/>
        </w:rPr>
      </w:pPr>
    </w:p>
    <w:p w14:paraId="2CFD1E0B" w14:textId="77777777" w:rsidR="001C5D91" w:rsidRDefault="001C5D91">
      <w:pPr>
        <w:pStyle w:val="a3"/>
        <w:ind w:left="0"/>
        <w:rPr>
          <w:sz w:val="20"/>
        </w:rPr>
      </w:pPr>
    </w:p>
    <w:p w14:paraId="05765308" w14:textId="77777777" w:rsidR="001C5D91" w:rsidRDefault="001C5D91">
      <w:pPr>
        <w:pStyle w:val="a3"/>
        <w:ind w:left="0"/>
        <w:rPr>
          <w:sz w:val="20"/>
        </w:rPr>
      </w:pPr>
    </w:p>
    <w:p w14:paraId="275C14E0" w14:textId="77777777" w:rsidR="001C5D91" w:rsidRDefault="001C5D91">
      <w:pPr>
        <w:pStyle w:val="a3"/>
        <w:spacing w:before="9"/>
        <w:ind w:left="0"/>
        <w:rPr>
          <w:sz w:val="24"/>
        </w:rPr>
      </w:pPr>
    </w:p>
    <w:p w14:paraId="1299AD58" w14:textId="77777777" w:rsidR="001C5D91" w:rsidRDefault="00726C19">
      <w:pPr>
        <w:pStyle w:val="a3"/>
        <w:spacing w:before="71"/>
        <w:ind w:left="859"/>
      </w:pPr>
      <w:r>
        <w:t xml:space="preserve"> </w:t>
      </w:r>
    </w:p>
    <w:p w14:paraId="2C9BC5E3" w14:textId="77777777" w:rsidR="001C5D91" w:rsidRDefault="001C5D91">
      <w:pPr>
        <w:sectPr w:rsidR="001C5D91">
          <w:pgSz w:w="11910" w:h="16850"/>
          <w:pgMar w:top="1600" w:right="1360" w:bottom="1440" w:left="1140" w:header="0" w:footer="1179" w:gutter="0"/>
          <w:cols w:space="720"/>
        </w:sectPr>
      </w:pPr>
    </w:p>
    <w:p w14:paraId="6F0362CA" w14:textId="77777777" w:rsidR="001C5D91" w:rsidRDefault="00726C19">
      <w:pPr>
        <w:pStyle w:val="3"/>
        <w:ind w:right="594"/>
      </w:pPr>
      <w:bookmarkStart w:id="45" w:name="_bookmark45"/>
      <w:bookmarkEnd w:id="45"/>
      <w:r>
        <w:lastRenderedPageBreak/>
        <w:t>北京市消防安全责任监督管理办法</w:t>
      </w:r>
      <w:r>
        <w:rPr>
          <w:w w:val="99"/>
        </w:rPr>
        <w:t xml:space="preserve"> </w:t>
      </w:r>
    </w:p>
    <w:p w14:paraId="6FF1CA9A" w14:textId="77777777" w:rsidR="001C5D91" w:rsidRDefault="001C5D91">
      <w:pPr>
        <w:pStyle w:val="a3"/>
        <w:ind w:left="0"/>
        <w:rPr>
          <w:b/>
          <w:sz w:val="30"/>
        </w:rPr>
      </w:pPr>
    </w:p>
    <w:p w14:paraId="29F67374" w14:textId="77777777" w:rsidR="001C5D91" w:rsidRDefault="001C5D91">
      <w:pPr>
        <w:pStyle w:val="a3"/>
        <w:spacing w:before="5"/>
        <w:ind w:left="0"/>
        <w:rPr>
          <w:b/>
          <w:sz w:val="30"/>
        </w:rPr>
      </w:pPr>
    </w:p>
    <w:p w14:paraId="6EB7E634" w14:textId="77777777" w:rsidR="001C5D91" w:rsidRDefault="00726C19">
      <w:pPr>
        <w:pStyle w:val="a3"/>
        <w:ind w:left="227"/>
        <w:jc w:val="center"/>
      </w:pPr>
      <w:r>
        <w:t>（2004</w:t>
      </w:r>
      <w:r>
        <w:rPr>
          <w:spacing w:val="-36"/>
        </w:rPr>
        <w:t xml:space="preserve"> 年 </w:t>
      </w:r>
      <w:r>
        <w:t>3</w:t>
      </w:r>
      <w:r>
        <w:rPr>
          <w:spacing w:val="-36"/>
        </w:rPr>
        <w:t xml:space="preserve"> 月 </w:t>
      </w:r>
      <w:r>
        <w:t>11</w:t>
      </w:r>
      <w:r>
        <w:rPr>
          <w:spacing w:val="-13"/>
        </w:rPr>
        <w:t xml:space="preserve"> 日北京市人民政府第 </w:t>
      </w:r>
      <w:r>
        <w:t>20</w:t>
      </w:r>
      <w:r>
        <w:rPr>
          <w:spacing w:val="-20"/>
        </w:rPr>
        <w:t xml:space="preserve"> 次常务会议审议通过，自 </w:t>
      </w:r>
      <w:r>
        <w:t>2004</w:t>
      </w:r>
      <w:r>
        <w:rPr>
          <w:spacing w:val="-36"/>
        </w:rPr>
        <w:t xml:space="preserve"> 年 </w:t>
      </w:r>
      <w:r>
        <w:t>4</w:t>
      </w:r>
      <w:r>
        <w:rPr>
          <w:spacing w:val="-36"/>
        </w:rPr>
        <w:t xml:space="preserve"> 月 </w:t>
      </w:r>
      <w:r>
        <w:t>20</w:t>
      </w:r>
      <w:r>
        <w:rPr>
          <w:spacing w:val="-28"/>
        </w:rPr>
        <w:t xml:space="preserve"> 日起施行。</w:t>
      </w:r>
      <w:r>
        <w:rPr>
          <w:spacing w:val="-3"/>
        </w:rPr>
        <w:t>）</w:t>
      </w:r>
      <w:r>
        <w:t xml:space="preserve"> </w:t>
      </w:r>
    </w:p>
    <w:p w14:paraId="20075A85" w14:textId="77777777" w:rsidR="001C5D91" w:rsidRDefault="001C5D91">
      <w:pPr>
        <w:pStyle w:val="a3"/>
        <w:ind w:left="0"/>
        <w:rPr>
          <w:sz w:val="20"/>
        </w:rPr>
      </w:pPr>
    </w:p>
    <w:p w14:paraId="55285D15" w14:textId="77777777" w:rsidR="001C5D91" w:rsidRDefault="001C5D91">
      <w:pPr>
        <w:pStyle w:val="a3"/>
        <w:ind w:left="0"/>
        <w:rPr>
          <w:sz w:val="20"/>
        </w:rPr>
      </w:pPr>
    </w:p>
    <w:p w14:paraId="0887D463" w14:textId="77777777" w:rsidR="001C5D91" w:rsidRDefault="001C5D91">
      <w:pPr>
        <w:pStyle w:val="a3"/>
        <w:spacing w:before="2"/>
        <w:ind w:left="0"/>
        <w:rPr>
          <w:sz w:val="16"/>
        </w:rPr>
      </w:pPr>
    </w:p>
    <w:p w14:paraId="5DEB80B4" w14:textId="77777777" w:rsidR="001C5D91" w:rsidRDefault="00726C19">
      <w:pPr>
        <w:pStyle w:val="a3"/>
        <w:spacing w:line="446" w:lineRule="auto"/>
        <w:ind w:right="312" w:firstLine="422"/>
        <w:jc w:val="both"/>
      </w:pPr>
      <w:r>
        <w:rPr>
          <w:b/>
          <w:spacing w:val="9"/>
        </w:rPr>
        <w:t xml:space="preserve">第一条 </w:t>
      </w:r>
      <w:r>
        <w:rPr>
          <w:spacing w:val="-4"/>
        </w:rPr>
        <w:t>为了加强对单位消防安全工作的监督管理，预防火灾和减少火灾危害，保护公共财产和公民人身、财产安全，根据国家和本市有关法律、法规，结合本市实际情况，制定本办</w:t>
      </w:r>
      <w:r>
        <w:rPr>
          <w:spacing w:val="-2"/>
        </w:rPr>
        <w:t>法。</w:t>
      </w:r>
      <w:r>
        <w:t xml:space="preserve"> </w:t>
      </w:r>
    </w:p>
    <w:p w14:paraId="2EB54FB6" w14:textId="77777777" w:rsidR="001C5D91" w:rsidRDefault="00726C19">
      <w:pPr>
        <w:pStyle w:val="a3"/>
        <w:spacing w:line="446" w:lineRule="auto"/>
        <w:ind w:right="311" w:firstLine="422"/>
        <w:jc w:val="both"/>
      </w:pPr>
      <w:r>
        <w:rPr>
          <w:b/>
          <w:spacing w:val="9"/>
        </w:rPr>
        <w:t xml:space="preserve">第二条 </w:t>
      </w:r>
      <w:r>
        <w:rPr>
          <w:spacing w:val="-4"/>
        </w:rPr>
        <w:t>本办法所称单位，是指本市行政区域内的机关、团体、企业、事业单位、个体工</w:t>
      </w:r>
      <w:r>
        <w:rPr>
          <w:spacing w:val="-3"/>
        </w:rPr>
        <w:t>商户以及其他组织。</w:t>
      </w:r>
      <w:r>
        <w:t xml:space="preserve"> </w:t>
      </w:r>
    </w:p>
    <w:p w14:paraId="7CBFB62E" w14:textId="77777777" w:rsidR="001C5D91" w:rsidRDefault="00726C19">
      <w:pPr>
        <w:pStyle w:val="a3"/>
        <w:spacing w:line="446" w:lineRule="auto"/>
        <w:ind w:right="312" w:firstLine="422"/>
        <w:jc w:val="both"/>
      </w:pPr>
      <w:r>
        <w:rPr>
          <w:b/>
          <w:spacing w:val="9"/>
        </w:rPr>
        <w:t xml:space="preserve">第三条 </w:t>
      </w:r>
      <w:r>
        <w:rPr>
          <w:spacing w:val="-4"/>
        </w:rPr>
        <w:t>本市行政区域内的单位消防安全管理工作，由市和区、县人民政府统一领导；市和区、县防火安全委员会具体负责对本辖区内单位消防安全管理工作的组织、协调；公安消防</w:t>
      </w:r>
      <w:r>
        <w:rPr>
          <w:spacing w:val="-3"/>
        </w:rPr>
        <w:t>机构和公安派出所负责对单位消防安全工作的日常监督检查。</w:t>
      </w:r>
      <w:r>
        <w:t xml:space="preserve"> </w:t>
      </w:r>
    </w:p>
    <w:p w14:paraId="61BD0456" w14:textId="77777777" w:rsidR="001C5D91" w:rsidRDefault="00726C19">
      <w:pPr>
        <w:pStyle w:val="a3"/>
        <w:spacing w:line="446" w:lineRule="auto"/>
        <w:ind w:left="861" w:right="244" w:hanging="3"/>
        <w:jc w:val="both"/>
      </w:pPr>
      <w:r>
        <w:rPr>
          <w:spacing w:val="-3"/>
        </w:rPr>
        <w:t>市和区、县人民政府有关部门负责督促、检查本系统、行业各单位消防安全工作的落实。</w:t>
      </w:r>
      <w:r>
        <w:rPr>
          <w:b/>
        </w:rPr>
        <w:t xml:space="preserve">第四条 </w:t>
      </w:r>
      <w:r>
        <w:rPr>
          <w:spacing w:val="-3"/>
        </w:rPr>
        <w:t>本市对单位消防安全工作实行责任制度。</w:t>
      </w:r>
      <w:r>
        <w:t xml:space="preserve"> </w:t>
      </w:r>
    </w:p>
    <w:p w14:paraId="2B5C3A60" w14:textId="77777777" w:rsidR="001C5D91" w:rsidRDefault="00726C19">
      <w:pPr>
        <w:pStyle w:val="a3"/>
        <w:spacing w:line="446" w:lineRule="auto"/>
        <w:ind w:right="205" w:firstLine="422"/>
      </w:pPr>
      <w:r>
        <w:rPr>
          <w:b/>
          <w:spacing w:val="9"/>
        </w:rPr>
        <w:t xml:space="preserve">第五条 </w:t>
      </w:r>
      <w:r>
        <w:rPr>
          <w:spacing w:val="-6"/>
        </w:rPr>
        <w:t xml:space="preserve">法人单位的法定代表人或者非法人单位的主要负责人，是单位的消防安全责任人， </w:t>
      </w:r>
      <w:r>
        <w:rPr>
          <w:spacing w:val="-4"/>
        </w:rPr>
        <w:t>对本单位的消防安全工作全面负责。</w:t>
      </w:r>
      <w:r>
        <w:t xml:space="preserve"> </w:t>
      </w:r>
    </w:p>
    <w:p w14:paraId="0C383445" w14:textId="77777777" w:rsidR="001C5D91" w:rsidRDefault="00726C19">
      <w:pPr>
        <w:pStyle w:val="a3"/>
        <w:spacing w:line="446" w:lineRule="auto"/>
        <w:ind w:right="241" w:firstLine="422"/>
      </w:pPr>
      <w:r>
        <w:rPr>
          <w:b/>
        </w:rPr>
        <w:t xml:space="preserve">第六条 </w:t>
      </w:r>
      <w:r>
        <w:t xml:space="preserve">单位应当逐级落实消防安全责任制和岗位消防安全责任制，明确逐级和岗位消防安全职责，确定各级和各岗位的消防安全责任人。 </w:t>
      </w:r>
    </w:p>
    <w:p w14:paraId="6339E1CD" w14:textId="77777777" w:rsidR="001C5D91" w:rsidRDefault="00726C19">
      <w:pPr>
        <w:pStyle w:val="a3"/>
        <w:spacing w:line="446" w:lineRule="auto"/>
        <w:ind w:right="242" w:firstLine="422"/>
      </w:pPr>
      <w:r>
        <w:rPr>
          <w:b/>
        </w:rPr>
        <w:t xml:space="preserve">第七条 </w:t>
      </w:r>
      <w:r>
        <w:t xml:space="preserve">单位可以根据需要确定本单位的消防安全管理人。消防安全管理人对单位的消防安全责任人负责，具体组织、落实本单位的消防安全工作。 </w:t>
      </w:r>
    </w:p>
    <w:p w14:paraId="3E987227" w14:textId="77777777" w:rsidR="001C5D91" w:rsidRDefault="00726C19">
      <w:pPr>
        <w:pStyle w:val="a3"/>
        <w:spacing w:line="446" w:lineRule="auto"/>
        <w:ind w:right="314" w:firstLine="420"/>
      </w:pPr>
      <w:r>
        <w:t xml:space="preserve">消防安全重点单位应当设置或者确定本单位消防安全工作管理的责任部门，并确定专职或者兼职的消防安全管理人员。消防安全工作人员经本单位考核合格后，方可上岗。 </w:t>
      </w:r>
    </w:p>
    <w:p w14:paraId="79602598" w14:textId="77777777" w:rsidR="001C5D91" w:rsidRDefault="00726C19">
      <w:pPr>
        <w:pStyle w:val="a3"/>
        <w:ind w:left="861"/>
      </w:pPr>
      <w:r>
        <w:rPr>
          <w:b/>
        </w:rPr>
        <w:t xml:space="preserve">第八条 </w:t>
      </w:r>
      <w:r>
        <w:t xml:space="preserve">单位应当履行下列消防安全义务： </w:t>
      </w:r>
    </w:p>
    <w:p w14:paraId="788F39D7" w14:textId="77777777" w:rsidR="001C5D91" w:rsidRDefault="001C5D91">
      <w:pPr>
        <w:pStyle w:val="a3"/>
        <w:spacing w:before="6"/>
        <w:ind w:left="0"/>
        <w:rPr>
          <w:sz w:val="17"/>
        </w:rPr>
      </w:pPr>
    </w:p>
    <w:p w14:paraId="29AAF69A" w14:textId="77777777" w:rsidR="001C5D91" w:rsidRDefault="00726C19">
      <w:pPr>
        <w:pStyle w:val="a3"/>
        <w:ind w:left="859"/>
      </w:pPr>
      <w:r>
        <w:t xml:space="preserve">（一）制定并落实消防安全管理措施和消防安全操作规程。 </w:t>
      </w:r>
    </w:p>
    <w:p w14:paraId="1EC33169" w14:textId="77777777" w:rsidR="001C5D91" w:rsidRDefault="001C5D91">
      <w:pPr>
        <w:pStyle w:val="a3"/>
        <w:spacing w:before="2"/>
        <w:ind w:left="0"/>
        <w:rPr>
          <w:sz w:val="18"/>
        </w:rPr>
      </w:pPr>
    </w:p>
    <w:p w14:paraId="414B5D37" w14:textId="77777777" w:rsidR="001C5D91" w:rsidRDefault="00726C19">
      <w:pPr>
        <w:pStyle w:val="a3"/>
        <w:ind w:left="859"/>
      </w:pPr>
      <w:r>
        <w:t xml:space="preserve">（二）建立本单位消防安全责任考核、奖惩制度。 </w:t>
      </w:r>
    </w:p>
    <w:p w14:paraId="0343D92E" w14:textId="77777777" w:rsidR="001C5D91" w:rsidRDefault="001C5D91">
      <w:pPr>
        <w:pStyle w:val="a3"/>
        <w:ind w:left="0"/>
        <w:rPr>
          <w:sz w:val="18"/>
        </w:rPr>
      </w:pPr>
    </w:p>
    <w:p w14:paraId="5CEF7727" w14:textId="77777777" w:rsidR="001C5D91" w:rsidRDefault="00726C19">
      <w:pPr>
        <w:pStyle w:val="a3"/>
        <w:ind w:left="859"/>
      </w:pPr>
      <w:r>
        <w:t xml:space="preserve">（三）开展消防安全宣传教育和消防知识培训，定期进行灭火技术训练。 </w:t>
      </w:r>
    </w:p>
    <w:p w14:paraId="69BAEAE9" w14:textId="77777777" w:rsidR="001C5D91" w:rsidRDefault="001C5D91">
      <w:pPr>
        <w:pStyle w:val="a3"/>
        <w:spacing w:before="12"/>
        <w:ind w:left="0"/>
        <w:rPr>
          <w:sz w:val="17"/>
        </w:rPr>
      </w:pPr>
    </w:p>
    <w:p w14:paraId="42D2D206" w14:textId="77777777" w:rsidR="001C5D91" w:rsidRDefault="00726C19">
      <w:pPr>
        <w:pStyle w:val="a3"/>
        <w:ind w:left="859"/>
      </w:pPr>
      <w:r>
        <w:t>（四）进行经常性的内部防火安全检查，及时制止、纠正违法、违章行为，发现并消除火</w:t>
      </w:r>
    </w:p>
    <w:p w14:paraId="2CD000CE" w14:textId="77777777" w:rsidR="001C5D91" w:rsidRDefault="001C5D91">
      <w:pPr>
        <w:sectPr w:rsidR="001C5D91">
          <w:pgSz w:w="11910" w:h="16850"/>
          <w:pgMar w:top="1600" w:right="1360" w:bottom="1440" w:left="1140" w:header="0" w:footer="1179" w:gutter="0"/>
          <w:cols w:space="720"/>
        </w:sectPr>
      </w:pPr>
    </w:p>
    <w:p w14:paraId="42BBA365" w14:textId="77777777" w:rsidR="001C5D91" w:rsidRDefault="00726C19">
      <w:pPr>
        <w:pStyle w:val="a3"/>
        <w:spacing w:before="150"/>
      </w:pPr>
      <w:r>
        <w:rPr>
          <w:spacing w:val="-2"/>
        </w:rPr>
        <w:lastRenderedPageBreak/>
        <w:t>灾隐患。</w:t>
      </w:r>
      <w:r>
        <w:t xml:space="preserve"> </w:t>
      </w:r>
    </w:p>
    <w:p w14:paraId="33783B40" w14:textId="77777777" w:rsidR="001C5D91" w:rsidRDefault="001C5D91">
      <w:pPr>
        <w:pStyle w:val="a3"/>
        <w:spacing w:before="12"/>
        <w:ind w:left="0"/>
        <w:rPr>
          <w:sz w:val="17"/>
        </w:rPr>
      </w:pPr>
    </w:p>
    <w:p w14:paraId="2685CCC2" w14:textId="77777777" w:rsidR="001C5D91" w:rsidRDefault="00726C19">
      <w:pPr>
        <w:pStyle w:val="a3"/>
        <w:spacing w:line="446" w:lineRule="auto"/>
        <w:ind w:right="314" w:firstLine="420"/>
      </w:pPr>
      <w:r>
        <w:t>（五）</w:t>
      </w:r>
      <w:r>
        <w:rPr>
          <w:spacing w:val="-4"/>
        </w:rPr>
        <w:t>按规定配置消防设施、器材并指定专人维护管理，保证消防设施、器材的正常、有</w:t>
      </w:r>
      <w:r>
        <w:rPr>
          <w:spacing w:val="-2"/>
        </w:rPr>
        <w:t>效使用。</w:t>
      </w:r>
      <w:r>
        <w:t xml:space="preserve"> </w:t>
      </w:r>
    </w:p>
    <w:p w14:paraId="760D0564" w14:textId="77777777" w:rsidR="001C5D91" w:rsidRDefault="00726C19">
      <w:pPr>
        <w:pStyle w:val="a3"/>
        <w:spacing w:line="446" w:lineRule="auto"/>
        <w:ind w:right="314" w:firstLine="420"/>
      </w:pPr>
      <w:r>
        <w:t xml:space="preserve">（六）按规定设置安全疏散指示标志和应急照明设施，保证防火门、防火卷帘、消防安全疏散指示标志、应急照明、机械排烟送风、火灾事故广播等设施处于正常状态。 </w:t>
      </w:r>
    </w:p>
    <w:p w14:paraId="6C94C224" w14:textId="77777777" w:rsidR="001C5D91" w:rsidRDefault="00726C19">
      <w:pPr>
        <w:pStyle w:val="a3"/>
        <w:spacing w:line="446" w:lineRule="auto"/>
        <w:ind w:right="312" w:firstLine="420"/>
        <w:jc w:val="both"/>
      </w:pPr>
      <w:r>
        <w:t>（七）</w:t>
      </w:r>
      <w:r>
        <w:rPr>
          <w:spacing w:val="-4"/>
        </w:rPr>
        <w:t>保证疏散通道、安全出口的畅通。不得占用疏散通道或者在疏散通道、安全出口上设置影响疏散的障碍物，不得在营业、生产、教学、工作期间封闭安全出口，不得遮挡安全疏</w:t>
      </w:r>
      <w:r>
        <w:rPr>
          <w:spacing w:val="-3"/>
        </w:rPr>
        <w:t>散指示标志。</w:t>
      </w:r>
      <w:r>
        <w:t xml:space="preserve"> </w:t>
      </w:r>
    </w:p>
    <w:p w14:paraId="21E8BFD0" w14:textId="77777777" w:rsidR="001C5D91" w:rsidRDefault="00726C19">
      <w:pPr>
        <w:pStyle w:val="a3"/>
        <w:spacing w:line="268" w:lineRule="exact"/>
        <w:ind w:left="859"/>
      </w:pPr>
      <w:r>
        <w:t xml:space="preserve">（八）消防值班人员、巡逻人员坚守岗位，不得擅离职守。 </w:t>
      </w:r>
    </w:p>
    <w:p w14:paraId="79135537" w14:textId="77777777" w:rsidR="001C5D91" w:rsidRDefault="001C5D91">
      <w:pPr>
        <w:pStyle w:val="a3"/>
        <w:ind w:left="0"/>
        <w:rPr>
          <w:sz w:val="18"/>
        </w:rPr>
      </w:pPr>
    </w:p>
    <w:p w14:paraId="75B92A32" w14:textId="77777777" w:rsidR="001C5D91" w:rsidRDefault="00726C19">
      <w:pPr>
        <w:pStyle w:val="a3"/>
        <w:spacing w:line="446" w:lineRule="auto"/>
        <w:ind w:right="314" w:firstLine="420"/>
      </w:pPr>
      <w:r>
        <w:t>（</w:t>
      </w:r>
      <w:r>
        <w:rPr>
          <w:spacing w:val="-3"/>
        </w:rPr>
        <w:t>九</w:t>
      </w:r>
      <w:r>
        <w:rPr>
          <w:spacing w:val="-25"/>
        </w:rPr>
        <w:t>）</w:t>
      </w:r>
      <w:r>
        <w:rPr>
          <w:spacing w:val="-12"/>
        </w:rPr>
        <w:t>火灾发生后，及时报警、迅速组织扑救和人员疏散。不得不报、迟报、谎报火警，或</w:t>
      </w:r>
      <w:r>
        <w:rPr>
          <w:spacing w:val="-6"/>
        </w:rPr>
        <w:t>者隐瞒火灾情况。</w:t>
      </w:r>
      <w:r>
        <w:t xml:space="preserve"> </w:t>
      </w:r>
    </w:p>
    <w:p w14:paraId="5B94ACE2" w14:textId="77777777" w:rsidR="001C5D91" w:rsidRDefault="00726C19">
      <w:pPr>
        <w:pStyle w:val="a3"/>
        <w:spacing w:line="446" w:lineRule="auto"/>
        <w:ind w:right="314" w:firstLine="420"/>
      </w:pPr>
      <w:r>
        <w:t xml:space="preserve">（十）火灾扑灭后，及时保护现场，接受事故调查并如实提供火灾事故情况。未经公安消防机构许可，不得进入、撤除、清理火灾现场。 </w:t>
      </w:r>
    </w:p>
    <w:p w14:paraId="71B94984" w14:textId="77777777" w:rsidR="001C5D91" w:rsidRDefault="00726C19">
      <w:pPr>
        <w:pStyle w:val="a3"/>
        <w:spacing w:line="267" w:lineRule="exact"/>
        <w:ind w:left="859"/>
      </w:pPr>
      <w:r>
        <w:t xml:space="preserve">（十一）法律、法规和规章规定的其他消防安全义务。 </w:t>
      </w:r>
    </w:p>
    <w:p w14:paraId="6C4650F9" w14:textId="77777777" w:rsidR="001C5D91" w:rsidRDefault="001C5D91">
      <w:pPr>
        <w:pStyle w:val="a3"/>
        <w:spacing w:before="1"/>
        <w:ind w:left="0"/>
        <w:rPr>
          <w:sz w:val="18"/>
        </w:rPr>
      </w:pPr>
    </w:p>
    <w:p w14:paraId="609D62C1" w14:textId="77777777" w:rsidR="001C5D91" w:rsidRDefault="00726C19">
      <w:pPr>
        <w:pStyle w:val="a3"/>
        <w:spacing w:before="1" w:line="446" w:lineRule="auto"/>
        <w:ind w:right="311" w:firstLine="422"/>
        <w:jc w:val="both"/>
      </w:pPr>
      <w:r>
        <w:rPr>
          <w:b/>
          <w:spacing w:val="9"/>
        </w:rPr>
        <w:t xml:space="preserve">第九条 </w:t>
      </w:r>
      <w:r>
        <w:rPr>
          <w:spacing w:val="-10"/>
        </w:rPr>
        <w:t>商场、市场、宾馆、饭店、歌舞厅、影剧院、体育场</w:t>
      </w:r>
      <w:r>
        <w:t>（馆</w:t>
      </w:r>
      <w:r>
        <w:rPr>
          <w:spacing w:val="-108"/>
        </w:rPr>
        <w:t>）</w:t>
      </w:r>
      <w:r>
        <w:rPr>
          <w:spacing w:val="-5"/>
        </w:rPr>
        <w:t>、医院、学校以及其他</w:t>
      </w:r>
      <w:r>
        <w:rPr>
          <w:spacing w:val="-6"/>
        </w:rPr>
        <w:t>公众聚集场所和发生火灾可能性较大或者一旦发生火灾可能造成人身重大伤亡、财产重大损失</w:t>
      </w:r>
      <w:r>
        <w:rPr>
          <w:spacing w:val="-3"/>
        </w:rPr>
        <w:t>的单位是消防安全重点单位。</w:t>
      </w:r>
      <w:r>
        <w:t xml:space="preserve"> </w:t>
      </w:r>
    </w:p>
    <w:p w14:paraId="10E28186" w14:textId="77777777" w:rsidR="001C5D91" w:rsidRDefault="00726C19">
      <w:pPr>
        <w:pStyle w:val="a3"/>
        <w:spacing w:line="268" w:lineRule="exact"/>
        <w:ind w:left="859"/>
      </w:pPr>
      <w:r>
        <w:t xml:space="preserve">消防安全重点单位除遵守本办法第八条规定外，还应当履行下列消防安全义务： </w:t>
      </w:r>
    </w:p>
    <w:p w14:paraId="5C8FAB60" w14:textId="77777777" w:rsidR="001C5D91" w:rsidRDefault="001C5D91">
      <w:pPr>
        <w:pStyle w:val="a3"/>
        <w:spacing w:before="12"/>
        <w:ind w:left="0"/>
        <w:rPr>
          <w:sz w:val="17"/>
        </w:rPr>
      </w:pPr>
    </w:p>
    <w:p w14:paraId="0EAE5679" w14:textId="77777777" w:rsidR="001C5D91" w:rsidRDefault="00726C19">
      <w:pPr>
        <w:pStyle w:val="a3"/>
        <w:ind w:left="859"/>
      </w:pPr>
      <w:r>
        <w:t xml:space="preserve">（一）制定并完善火灾扑救和应急疏散预案，并至少每半年进行一次演练。 </w:t>
      </w:r>
    </w:p>
    <w:p w14:paraId="51381634" w14:textId="77777777" w:rsidR="001C5D91" w:rsidRDefault="001C5D91">
      <w:pPr>
        <w:pStyle w:val="a3"/>
        <w:ind w:left="0"/>
        <w:rPr>
          <w:sz w:val="18"/>
        </w:rPr>
      </w:pPr>
    </w:p>
    <w:p w14:paraId="6FB8B635" w14:textId="77777777" w:rsidR="001C5D91" w:rsidRDefault="00726C19">
      <w:pPr>
        <w:pStyle w:val="a3"/>
        <w:spacing w:line="446" w:lineRule="auto"/>
        <w:ind w:right="314" w:firstLine="420"/>
      </w:pPr>
      <w:r>
        <w:t xml:space="preserve">（二）将单位消防安全管理措施和落实方案以及消防安全责任人、消防安全管理人等情况向单位所在地公安消防机构备案。 </w:t>
      </w:r>
    </w:p>
    <w:p w14:paraId="1C330FFC" w14:textId="77777777" w:rsidR="001C5D91" w:rsidRDefault="00726C19">
      <w:pPr>
        <w:pStyle w:val="a3"/>
        <w:spacing w:line="446" w:lineRule="auto"/>
        <w:ind w:right="314" w:firstLine="420"/>
      </w:pPr>
      <w:r>
        <w:t xml:space="preserve">（三）对本单位工作人员至少每年进行一次消防安全培训。公众聚集场所至少每半年培训一次。 </w:t>
      </w:r>
    </w:p>
    <w:p w14:paraId="6DF8EC6B" w14:textId="77777777" w:rsidR="001C5D91" w:rsidRDefault="00726C19">
      <w:pPr>
        <w:pStyle w:val="a3"/>
        <w:spacing w:line="446" w:lineRule="auto"/>
        <w:ind w:right="314" w:firstLine="420"/>
      </w:pPr>
      <w:r>
        <w:t xml:space="preserve">（四）建立健全并统一保管消防档案。消防档案应当详实和全面反映本单位消防安全工作的基本情况，并根据情况变化及时补充、更新。 </w:t>
      </w:r>
    </w:p>
    <w:p w14:paraId="0192B5B8" w14:textId="77777777" w:rsidR="001C5D91" w:rsidRDefault="00726C19">
      <w:pPr>
        <w:pStyle w:val="a3"/>
        <w:spacing w:line="446" w:lineRule="auto"/>
        <w:ind w:right="312" w:firstLine="420"/>
      </w:pPr>
      <w:r>
        <w:t>（五）严格落实有关动用明火的管理制度。公众聚集场所在营业期间禁止动火施工；在非营业期间施工需要使用明火时，施工单位和使用单位应当共同采取措施，将施工区和使用区进</w:t>
      </w:r>
    </w:p>
    <w:p w14:paraId="7451F63C" w14:textId="77777777" w:rsidR="001C5D91" w:rsidRDefault="001C5D91">
      <w:pPr>
        <w:spacing w:line="446" w:lineRule="auto"/>
        <w:sectPr w:rsidR="001C5D91">
          <w:pgSz w:w="11910" w:h="16850"/>
          <w:pgMar w:top="1600" w:right="1360" w:bottom="1440" w:left="1140" w:header="0" w:footer="1179" w:gutter="0"/>
          <w:cols w:space="720"/>
        </w:sectPr>
      </w:pPr>
    </w:p>
    <w:p w14:paraId="076043F4" w14:textId="77777777" w:rsidR="001C5D91" w:rsidRDefault="00726C19">
      <w:pPr>
        <w:pStyle w:val="a3"/>
        <w:spacing w:before="150" w:line="446" w:lineRule="auto"/>
        <w:ind w:right="312"/>
      </w:pPr>
      <w:r>
        <w:rPr>
          <w:spacing w:val="-4"/>
        </w:rPr>
        <w:lastRenderedPageBreak/>
        <w:t>行防火分隔，清除动火区域的易燃物、可燃物，配置消防器材，专人监护，保证施工和使用范</w:t>
      </w:r>
      <w:r>
        <w:rPr>
          <w:spacing w:val="-3"/>
        </w:rPr>
        <w:t>围的消防安全。</w:t>
      </w:r>
      <w:r>
        <w:t xml:space="preserve"> </w:t>
      </w:r>
    </w:p>
    <w:p w14:paraId="131B92BA" w14:textId="77777777" w:rsidR="001C5D91" w:rsidRDefault="00726C19">
      <w:pPr>
        <w:pStyle w:val="a3"/>
        <w:ind w:left="859"/>
      </w:pPr>
      <w:r>
        <w:t xml:space="preserve">（六）在消防安全重点部位设置明显的防火标志，实行严格管理。 </w:t>
      </w:r>
    </w:p>
    <w:p w14:paraId="23D8AE0F" w14:textId="77777777" w:rsidR="001C5D91" w:rsidRDefault="001C5D91">
      <w:pPr>
        <w:pStyle w:val="a3"/>
        <w:spacing w:before="12"/>
        <w:ind w:left="0"/>
        <w:rPr>
          <w:sz w:val="17"/>
        </w:rPr>
      </w:pPr>
    </w:p>
    <w:p w14:paraId="4A9A29AD" w14:textId="77777777" w:rsidR="001C5D91" w:rsidRDefault="00726C19">
      <w:pPr>
        <w:pStyle w:val="a3"/>
        <w:spacing w:line="446" w:lineRule="auto"/>
        <w:ind w:right="241" w:firstLine="422"/>
      </w:pPr>
      <w:r>
        <w:rPr>
          <w:b/>
        </w:rPr>
        <w:t xml:space="preserve">第十条 </w:t>
      </w:r>
      <w:r>
        <w:t xml:space="preserve">实行承包、租赁或者委托经营、管理的，产权单位应当提供符合消防安全要求的建筑物。 </w:t>
      </w:r>
    </w:p>
    <w:p w14:paraId="173D9C7B" w14:textId="77777777" w:rsidR="001C5D91" w:rsidRDefault="00726C19">
      <w:pPr>
        <w:pStyle w:val="a3"/>
        <w:spacing w:line="446" w:lineRule="auto"/>
        <w:ind w:right="140" w:firstLine="420"/>
      </w:pPr>
      <w:r>
        <w:t xml:space="preserve">当事人在订立的合同中，可以依法明确各方的消防安全责任；当事人未订立合同或者在合同中未明确消防安全责任的，承包、承租或者受委托经营、管理的单位应当承担消防安全责任。 </w:t>
      </w:r>
    </w:p>
    <w:p w14:paraId="31A8CADD" w14:textId="77777777" w:rsidR="001C5D91" w:rsidRDefault="00726C19">
      <w:pPr>
        <w:pStyle w:val="a3"/>
        <w:spacing w:line="446" w:lineRule="auto"/>
        <w:ind w:right="314" w:firstLine="422"/>
      </w:pPr>
      <w:r>
        <w:rPr>
          <w:b/>
        </w:rPr>
        <w:t xml:space="preserve">第十一条 </w:t>
      </w:r>
      <w:r>
        <w:t xml:space="preserve">城镇居民居住区（含居住小区）的消防安全责任由产权管理单位负责；产权管理单位委托物业管理企业等单位管理的，由受委托的管理单位负责。 </w:t>
      </w:r>
    </w:p>
    <w:p w14:paraId="337B5242" w14:textId="77777777" w:rsidR="001C5D91" w:rsidRDefault="00726C19">
      <w:pPr>
        <w:pStyle w:val="a3"/>
        <w:ind w:left="859"/>
      </w:pPr>
      <w:r>
        <w:t xml:space="preserve">城镇居民居住区（含居住小区）的消防安全责任单位应当履行下列义务： </w:t>
      </w:r>
    </w:p>
    <w:p w14:paraId="1D0F7CE1" w14:textId="77777777" w:rsidR="001C5D91" w:rsidRDefault="001C5D91">
      <w:pPr>
        <w:pStyle w:val="a3"/>
        <w:spacing w:before="10"/>
        <w:ind w:left="0"/>
        <w:rPr>
          <w:sz w:val="17"/>
        </w:rPr>
      </w:pPr>
    </w:p>
    <w:p w14:paraId="7636817A" w14:textId="77777777" w:rsidR="001C5D91" w:rsidRDefault="00726C19">
      <w:pPr>
        <w:pStyle w:val="a3"/>
        <w:spacing w:before="1"/>
        <w:ind w:left="859"/>
      </w:pPr>
      <w:r>
        <w:t xml:space="preserve">（一）制定消防安全制度，落实消防安全责任。 </w:t>
      </w:r>
    </w:p>
    <w:p w14:paraId="241218F0" w14:textId="77777777" w:rsidR="001C5D91" w:rsidRDefault="001C5D91">
      <w:pPr>
        <w:pStyle w:val="a3"/>
        <w:spacing w:before="1"/>
        <w:ind w:left="0"/>
        <w:rPr>
          <w:sz w:val="18"/>
        </w:rPr>
      </w:pPr>
    </w:p>
    <w:p w14:paraId="65536D27" w14:textId="77777777" w:rsidR="001C5D91" w:rsidRDefault="00726C19">
      <w:pPr>
        <w:pStyle w:val="a3"/>
        <w:ind w:left="859"/>
      </w:pPr>
      <w:r>
        <w:t xml:space="preserve">（二）开展消防安全宣传教育。 </w:t>
      </w:r>
    </w:p>
    <w:p w14:paraId="4C8F5353" w14:textId="77777777" w:rsidR="001C5D91" w:rsidRDefault="001C5D91">
      <w:pPr>
        <w:pStyle w:val="a3"/>
        <w:ind w:left="0"/>
        <w:rPr>
          <w:sz w:val="18"/>
        </w:rPr>
      </w:pPr>
    </w:p>
    <w:p w14:paraId="317C6F0B" w14:textId="77777777" w:rsidR="001C5D91" w:rsidRDefault="00726C19">
      <w:pPr>
        <w:pStyle w:val="a3"/>
        <w:ind w:left="859"/>
      </w:pPr>
      <w:r>
        <w:t xml:space="preserve">（三）进行经常性的消防安全检查，及时消除火灾隐患。 </w:t>
      </w:r>
    </w:p>
    <w:p w14:paraId="0DBCD550" w14:textId="77777777" w:rsidR="001C5D91" w:rsidRDefault="001C5D91">
      <w:pPr>
        <w:pStyle w:val="a3"/>
        <w:ind w:left="0"/>
        <w:rPr>
          <w:sz w:val="18"/>
        </w:rPr>
      </w:pPr>
    </w:p>
    <w:p w14:paraId="20500926" w14:textId="77777777" w:rsidR="001C5D91" w:rsidRDefault="00726C19">
      <w:pPr>
        <w:pStyle w:val="a3"/>
        <w:spacing w:line="446" w:lineRule="auto"/>
        <w:ind w:right="314" w:firstLine="420"/>
      </w:pPr>
      <w:r>
        <w:t xml:space="preserve">（四）划定和设置停车泊位及设施时，不得占用、堵塞消防车通道。对占用、堵塞消防车通道的行为，及时制止、纠正。 </w:t>
      </w:r>
    </w:p>
    <w:p w14:paraId="397BBB4A" w14:textId="77777777" w:rsidR="001C5D91" w:rsidRDefault="00726C19">
      <w:pPr>
        <w:pStyle w:val="a3"/>
        <w:spacing w:line="446" w:lineRule="auto"/>
        <w:ind w:right="314" w:firstLine="420"/>
      </w:pPr>
      <w:r>
        <w:t xml:space="preserve">（五）保障公共消防设施和器材、消防安全标志、疏散通道、安全出口等设施符合消防安全要求。 </w:t>
      </w:r>
    </w:p>
    <w:p w14:paraId="5ACCE078" w14:textId="77777777" w:rsidR="001C5D91" w:rsidRDefault="00726C19">
      <w:pPr>
        <w:pStyle w:val="a3"/>
        <w:spacing w:line="446" w:lineRule="auto"/>
        <w:ind w:right="241" w:firstLine="422"/>
      </w:pPr>
      <w:r>
        <w:rPr>
          <w:b/>
        </w:rPr>
        <w:t xml:space="preserve">第十二条 </w:t>
      </w:r>
      <w:r>
        <w:t xml:space="preserve">单位应当定期进行内部消防安全检查；其中，公众聚集场所在营业期间应当至少每两小时进行一次防火巡查，营业开始前和结束后，应当对营业现场进行全面检查。 </w:t>
      </w:r>
    </w:p>
    <w:p w14:paraId="00CC4C97" w14:textId="77777777" w:rsidR="001C5D91" w:rsidRDefault="00726C19">
      <w:pPr>
        <w:pStyle w:val="a3"/>
        <w:spacing w:line="446" w:lineRule="auto"/>
        <w:ind w:right="312" w:firstLine="420"/>
        <w:jc w:val="both"/>
      </w:pPr>
      <w:r>
        <w:rPr>
          <w:spacing w:val="-4"/>
        </w:rPr>
        <w:t>单位应当填写消防安全检查记录，对消防设施和器材的状况、是否存在火灾隐患以及对火灾隐患的整改措施等作出记载，并由检查人员和有关责任人员签字。单位应当建立消防安全检</w:t>
      </w:r>
      <w:r>
        <w:rPr>
          <w:spacing w:val="-3"/>
        </w:rPr>
        <w:t>查记录档案，妥善保管消防安全记录，以备查验。</w:t>
      </w:r>
      <w:r>
        <w:t xml:space="preserve"> </w:t>
      </w:r>
    </w:p>
    <w:p w14:paraId="38A2ED09" w14:textId="77777777" w:rsidR="001C5D91" w:rsidRDefault="00726C19">
      <w:pPr>
        <w:pStyle w:val="a3"/>
        <w:spacing w:line="268" w:lineRule="exact"/>
        <w:ind w:left="861"/>
        <w:jc w:val="both"/>
      </w:pPr>
      <w:r>
        <w:rPr>
          <w:b/>
        </w:rPr>
        <w:t xml:space="preserve">第十三条 </w:t>
      </w:r>
      <w:r>
        <w:t xml:space="preserve">单位应当对存在的火灾隐患及时予以消除。 </w:t>
      </w:r>
    </w:p>
    <w:p w14:paraId="5D6C443E" w14:textId="77777777" w:rsidR="001C5D91" w:rsidRDefault="001C5D91">
      <w:pPr>
        <w:pStyle w:val="a3"/>
        <w:spacing w:before="12"/>
        <w:ind w:left="0"/>
        <w:rPr>
          <w:sz w:val="17"/>
        </w:rPr>
      </w:pPr>
    </w:p>
    <w:p w14:paraId="1D82D8E4" w14:textId="77777777" w:rsidR="001C5D91" w:rsidRDefault="00726C19">
      <w:pPr>
        <w:pStyle w:val="a3"/>
        <w:spacing w:line="446" w:lineRule="auto"/>
        <w:ind w:right="314" w:firstLine="420"/>
      </w:pPr>
      <w:r>
        <w:t xml:space="preserve">在火灾隐患排除前，单位应当采取消防安全防范措施；对随时可能引发火灾或者一旦发生火灾将严重危及人身、财产安全的，应当立即停止对危险部位、设施的使用。 </w:t>
      </w:r>
    </w:p>
    <w:p w14:paraId="3FC7588D" w14:textId="77777777" w:rsidR="001C5D91" w:rsidRDefault="00726C19">
      <w:pPr>
        <w:spacing w:line="267" w:lineRule="exact"/>
        <w:ind w:left="861"/>
        <w:rPr>
          <w:sz w:val="21"/>
        </w:rPr>
      </w:pPr>
      <w:r>
        <w:rPr>
          <w:b/>
          <w:sz w:val="21"/>
        </w:rPr>
        <w:t xml:space="preserve">第十四条 </w:t>
      </w:r>
      <w:r>
        <w:rPr>
          <w:sz w:val="21"/>
        </w:rPr>
        <w:t xml:space="preserve">公安消防机构应当依法履行下列职责： </w:t>
      </w:r>
    </w:p>
    <w:p w14:paraId="5D9CFC20" w14:textId="77777777" w:rsidR="001C5D91" w:rsidRDefault="001C5D91">
      <w:pPr>
        <w:pStyle w:val="a3"/>
        <w:spacing w:before="2"/>
        <w:ind w:left="0"/>
        <w:rPr>
          <w:sz w:val="18"/>
        </w:rPr>
      </w:pPr>
    </w:p>
    <w:p w14:paraId="6A814ED5" w14:textId="77777777" w:rsidR="001C5D91" w:rsidRDefault="00726C19">
      <w:pPr>
        <w:pStyle w:val="a3"/>
        <w:ind w:left="859"/>
      </w:pPr>
      <w:r>
        <w:t>（</w:t>
      </w:r>
      <w:r>
        <w:rPr>
          <w:spacing w:val="-3"/>
        </w:rPr>
        <w:t>一</w:t>
      </w:r>
      <w:r>
        <w:rPr>
          <w:spacing w:val="-87"/>
        </w:rPr>
        <w:t>）</w:t>
      </w:r>
      <w:r>
        <w:rPr>
          <w:spacing w:val="-11"/>
        </w:rPr>
        <w:t>建立监督检查制度，对单位贯彻落实消防安全责任制度的情况进行定期的监督检查，</w:t>
      </w:r>
    </w:p>
    <w:p w14:paraId="7DBA4134" w14:textId="77777777" w:rsidR="001C5D91" w:rsidRDefault="001C5D91">
      <w:pPr>
        <w:sectPr w:rsidR="001C5D91">
          <w:pgSz w:w="11910" w:h="16850"/>
          <w:pgMar w:top="1600" w:right="1360" w:bottom="1440" w:left="1140" w:header="0" w:footer="1179" w:gutter="0"/>
          <w:cols w:space="720"/>
        </w:sectPr>
      </w:pPr>
    </w:p>
    <w:p w14:paraId="6D646372" w14:textId="77777777" w:rsidR="001C5D91" w:rsidRDefault="00726C19">
      <w:pPr>
        <w:pStyle w:val="a3"/>
        <w:spacing w:before="150"/>
      </w:pPr>
      <w:r>
        <w:lastRenderedPageBreak/>
        <w:t xml:space="preserve">对消防安全重点单位实行重点检查。 </w:t>
      </w:r>
    </w:p>
    <w:p w14:paraId="3F47FA7C" w14:textId="77777777" w:rsidR="001C5D91" w:rsidRDefault="001C5D91">
      <w:pPr>
        <w:pStyle w:val="a3"/>
        <w:spacing w:before="12"/>
        <w:ind w:left="0"/>
        <w:rPr>
          <w:sz w:val="17"/>
        </w:rPr>
      </w:pPr>
    </w:p>
    <w:p w14:paraId="47613A71" w14:textId="77777777" w:rsidR="001C5D91" w:rsidRDefault="00726C19">
      <w:pPr>
        <w:pStyle w:val="a3"/>
        <w:spacing w:line="446" w:lineRule="auto"/>
        <w:ind w:right="314" w:firstLine="420"/>
      </w:pPr>
      <w:r>
        <w:t xml:space="preserve">（二）对发现火灾隐患以及单位不落实消防安全责任制度的，立即通知有关单位或者个人改正。 </w:t>
      </w:r>
    </w:p>
    <w:p w14:paraId="780BE141" w14:textId="77777777" w:rsidR="001C5D91" w:rsidRDefault="00726C19">
      <w:pPr>
        <w:pStyle w:val="a3"/>
        <w:spacing w:line="446" w:lineRule="auto"/>
        <w:ind w:right="311" w:firstLine="420"/>
      </w:pPr>
      <w:r>
        <w:t>（</w:t>
      </w:r>
      <w:r>
        <w:rPr>
          <w:spacing w:val="-3"/>
        </w:rPr>
        <w:t>三</w:t>
      </w:r>
      <w:r>
        <w:rPr>
          <w:spacing w:val="-58"/>
        </w:rPr>
        <w:t>）</w:t>
      </w:r>
      <w:r>
        <w:rPr>
          <w:spacing w:val="-10"/>
        </w:rPr>
        <w:t>对火灾事故及时进行调查，并按照国家有关规定上报火灾事故情况，不得隐瞒不报、</w:t>
      </w:r>
      <w:r>
        <w:rPr>
          <w:spacing w:val="-5"/>
        </w:rPr>
        <w:t>谎报或者拖延不报。</w:t>
      </w:r>
      <w:r>
        <w:t xml:space="preserve"> </w:t>
      </w:r>
    </w:p>
    <w:p w14:paraId="7ACD8381" w14:textId="77777777" w:rsidR="001C5D91" w:rsidRDefault="00726C19">
      <w:pPr>
        <w:pStyle w:val="a3"/>
        <w:spacing w:line="446" w:lineRule="auto"/>
        <w:ind w:right="314" w:firstLine="420"/>
      </w:pPr>
      <w:r>
        <w:t xml:space="preserve">（四）对涉及消防安全需要审查批准或者验收的事项，必须严格依法办理；对不符合消防安全要求的，不得批准或者验收通过。 </w:t>
      </w:r>
    </w:p>
    <w:p w14:paraId="393AE6AC" w14:textId="77777777" w:rsidR="001C5D91" w:rsidRDefault="00726C19">
      <w:pPr>
        <w:pStyle w:val="a3"/>
        <w:spacing w:line="267" w:lineRule="exact"/>
        <w:ind w:left="859"/>
      </w:pPr>
      <w:r>
        <w:t xml:space="preserve">（五）对群众举报的火灾隐患和违反消防法律、法规和规章的行为进行调查、处理。 </w:t>
      </w:r>
    </w:p>
    <w:p w14:paraId="23B0233C" w14:textId="77777777" w:rsidR="001C5D91" w:rsidRDefault="001C5D91">
      <w:pPr>
        <w:pStyle w:val="a3"/>
        <w:spacing w:before="2"/>
        <w:ind w:left="0"/>
        <w:rPr>
          <w:sz w:val="18"/>
        </w:rPr>
      </w:pPr>
    </w:p>
    <w:p w14:paraId="37448AF7" w14:textId="77777777" w:rsidR="001C5D91" w:rsidRDefault="00726C19">
      <w:pPr>
        <w:pStyle w:val="a3"/>
        <w:spacing w:line="446" w:lineRule="auto"/>
        <w:ind w:right="312" w:firstLine="422"/>
        <w:jc w:val="both"/>
      </w:pPr>
      <w:r>
        <w:rPr>
          <w:b/>
          <w:spacing w:val="8"/>
        </w:rPr>
        <w:t xml:space="preserve">第十五条 </w:t>
      </w:r>
      <w:r>
        <w:rPr>
          <w:spacing w:val="-3"/>
        </w:rPr>
        <w:t>公安消防机构依法对单位进行消防安全监督检查时，应当将监督检查的情况和</w:t>
      </w:r>
      <w:r>
        <w:rPr>
          <w:spacing w:val="-4"/>
        </w:rPr>
        <w:t>处理结果予以记录，并由监督检查人员签字后归档。公众有权查阅公安消防机构的监督检查记</w:t>
      </w:r>
      <w:r>
        <w:rPr>
          <w:spacing w:val="-2"/>
        </w:rPr>
        <w:t>录。</w:t>
      </w:r>
      <w:r>
        <w:t xml:space="preserve"> </w:t>
      </w:r>
    </w:p>
    <w:p w14:paraId="5B93FB39" w14:textId="77777777" w:rsidR="001C5D91" w:rsidRDefault="00726C19">
      <w:pPr>
        <w:pStyle w:val="a3"/>
        <w:spacing w:line="446" w:lineRule="auto"/>
        <w:ind w:right="314" w:firstLine="420"/>
      </w:pPr>
      <w:r>
        <w:t xml:space="preserve">公安消防机构对发现单位中随时有可能发生火灾危险的部位或者设施，有权责令有关单位立即改正或者立即停止使用相关部位、设施。 </w:t>
      </w:r>
    </w:p>
    <w:p w14:paraId="57199D36" w14:textId="77777777" w:rsidR="001C5D91" w:rsidRDefault="00726C19">
      <w:pPr>
        <w:pStyle w:val="a3"/>
        <w:spacing w:line="267" w:lineRule="exact"/>
        <w:ind w:left="859"/>
      </w:pPr>
      <w:r>
        <w:t xml:space="preserve">对严重存在火灾隐患的公众聚集场所，公安消防机构有权向社会公告。 </w:t>
      </w:r>
    </w:p>
    <w:p w14:paraId="0CB102DA" w14:textId="77777777" w:rsidR="001C5D91" w:rsidRDefault="001C5D91">
      <w:pPr>
        <w:pStyle w:val="a3"/>
        <w:ind w:left="0"/>
        <w:rPr>
          <w:sz w:val="18"/>
        </w:rPr>
      </w:pPr>
    </w:p>
    <w:p w14:paraId="7DC71DB0" w14:textId="77777777" w:rsidR="001C5D91" w:rsidRDefault="00726C19">
      <w:pPr>
        <w:pStyle w:val="a3"/>
        <w:spacing w:before="1" w:line="446" w:lineRule="auto"/>
        <w:ind w:right="241" w:firstLine="422"/>
      </w:pPr>
      <w:r>
        <w:rPr>
          <w:b/>
        </w:rPr>
        <w:t xml:space="preserve">第十六条 </w:t>
      </w:r>
      <w:r>
        <w:t xml:space="preserve">公安消防机构依法对生产经营单位进行消防安全监督检查时，可以行使下列职权： </w:t>
      </w:r>
    </w:p>
    <w:p w14:paraId="5ACAE77D" w14:textId="77777777" w:rsidR="001C5D91" w:rsidRDefault="00726C19">
      <w:pPr>
        <w:pStyle w:val="a3"/>
        <w:spacing w:line="267" w:lineRule="exact"/>
        <w:ind w:left="859"/>
      </w:pPr>
      <w:r>
        <w:t xml:space="preserve">（一）进入单位进行检查，调阅有关资料，向有关单位和人员了解情况。 </w:t>
      </w:r>
    </w:p>
    <w:p w14:paraId="351F9EAC" w14:textId="77777777" w:rsidR="001C5D91" w:rsidRDefault="001C5D91">
      <w:pPr>
        <w:pStyle w:val="a3"/>
        <w:spacing w:before="1"/>
        <w:ind w:left="0"/>
        <w:rPr>
          <w:sz w:val="18"/>
        </w:rPr>
      </w:pPr>
    </w:p>
    <w:p w14:paraId="1916F46B" w14:textId="77777777" w:rsidR="001C5D91" w:rsidRDefault="00726C19">
      <w:pPr>
        <w:pStyle w:val="a3"/>
        <w:spacing w:before="1" w:line="446" w:lineRule="auto"/>
        <w:ind w:right="314" w:firstLine="420"/>
      </w:pPr>
      <w:r>
        <w:t xml:space="preserve">（二）对检查中发现的消防安全违法行为，当场予以纠正或者要求限期改正；对依法应当给予行政处罚的行为，依法作出行政处罚决定。 </w:t>
      </w:r>
    </w:p>
    <w:p w14:paraId="20AB6EBC" w14:textId="77777777" w:rsidR="001C5D91" w:rsidRDefault="00726C19">
      <w:pPr>
        <w:pStyle w:val="a3"/>
        <w:spacing w:line="446" w:lineRule="auto"/>
        <w:ind w:right="312" w:firstLine="420"/>
        <w:jc w:val="both"/>
      </w:pPr>
      <w:r>
        <w:t>（三）</w:t>
      </w:r>
      <w:r>
        <w:rPr>
          <w:spacing w:val="-4"/>
        </w:rPr>
        <w:t>对检查中发现的能够即时排除的火灾隐患，应当责令立即排除；重大火灾隐患排除前或者排除过程中无法保证安全的，应当责令从危险区域内撤出作业人员，责令暂时停产停业</w:t>
      </w:r>
      <w:r>
        <w:rPr>
          <w:spacing w:val="-3"/>
        </w:rPr>
        <w:t>或者停止使用；重大火灾隐患排除后，经公安消防机构审查同意，方可生产经营和使用。</w:t>
      </w:r>
      <w:r>
        <w:t xml:space="preserve"> </w:t>
      </w:r>
    </w:p>
    <w:p w14:paraId="6BC3EF2C" w14:textId="77777777" w:rsidR="001C5D91" w:rsidRDefault="00726C19">
      <w:pPr>
        <w:pStyle w:val="a3"/>
        <w:spacing w:line="446" w:lineRule="auto"/>
        <w:ind w:right="314" w:firstLine="420"/>
        <w:jc w:val="both"/>
      </w:pPr>
      <w:r>
        <w:t>（四）</w:t>
      </w:r>
      <w:r>
        <w:rPr>
          <w:spacing w:val="-4"/>
        </w:rPr>
        <w:t>对有根据认为不符合消防安全要求的设施、设备、器材予以查封或者扣押，并应当</w:t>
      </w:r>
      <w:r>
        <w:rPr>
          <w:spacing w:val="-27"/>
        </w:rPr>
        <w:t xml:space="preserve">在 </w:t>
      </w:r>
      <w:r>
        <w:t>15</w:t>
      </w:r>
      <w:r>
        <w:rPr>
          <w:spacing w:val="-9"/>
        </w:rPr>
        <w:t xml:space="preserve"> 日内依法作出处理决定。</w:t>
      </w:r>
      <w:r>
        <w:t xml:space="preserve"> </w:t>
      </w:r>
    </w:p>
    <w:p w14:paraId="56BB52C2" w14:textId="77777777" w:rsidR="001C5D91" w:rsidRDefault="00726C19">
      <w:pPr>
        <w:pStyle w:val="a3"/>
        <w:spacing w:line="446" w:lineRule="auto"/>
        <w:ind w:right="314" w:firstLine="422"/>
        <w:jc w:val="both"/>
      </w:pPr>
      <w:r>
        <w:rPr>
          <w:b/>
          <w:spacing w:val="7"/>
        </w:rPr>
        <w:t xml:space="preserve">第十七条 </w:t>
      </w:r>
      <w:r>
        <w:rPr>
          <w:spacing w:val="-4"/>
        </w:rPr>
        <w:t>公安消防机构对在监督检查中发现的应当由其他有关部门处理的安全生产隐患</w:t>
      </w:r>
      <w:r>
        <w:rPr>
          <w:spacing w:val="-3"/>
        </w:rPr>
        <w:t>问题，应当及时移送其他有关部门并形成记录备查，接受移送的部门应当及时进行处理。</w:t>
      </w:r>
      <w:r>
        <w:t xml:space="preserve"> </w:t>
      </w:r>
    </w:p>
    <w:p w14:paraId="6B62CC58" w14:textId="77777777" w:rsidR="001C5D91" w:rsidRDefault="00726C19">
      <w:pPr>
        <w:pStyle w:val="a3"/>
        <w:ind w:left="861"/>
        <w:jc w:val="both"/>
      </w:pPr>
      <w:r>
        <w:rPr>
          <w:b/>
        </w:rPr>
        <w:t xml:space="preserve">第十八条 </w:t>
      </w:r>
      <w:r>
        <w:t>违反本办法第八条、第九条、第十一条、第十二条、第十三条规定的，对从事</w:t>
      </w:r>
    </w:p>
    <w:p w14:paraId="48462D13" w14:textId="77777777" w:rsidR="001C5D91" w:rsidRDefault="001C5D91">
      <w:pPr>
        <w:jc w:val="both"/>
        <w:sectPr w:rsidR="001C5D91">
          <w:pgSz w:w="11910" w:h="16850"/>
          <w:pgMar w:top="1600" w:right="1360" w:bottom="1440" w:left="1140" w:header="0" w:footer="1179" w:gutter="0"/>
          <w:cols w:space="720"/>
        </w:sectPr>
      </w:pPr>
    </w:p>
    <w:p w14:paraId="473C1B54" w14:textId="77777777" w:rsidR="001C5D91" w:rsidRDefault="00726C19">
      <w:pPr>
        <w:pStyle w:val="a3"/>
        <w:spacing w:before="150"/>
      </w:pPr>
      <w:r>
        <w:lastRenderedPageBreak/>
        <w:t>经营活动的单位，由公安消防机构处 1 万元以上 3 万元以下罚款；对其他单位，由公安消防机</w:t>
      </w:r>
    </w:p>
    <w:p w14:paraId="67F12ECB" w14:textId="77777777" w:rsidR="001C5D91" w:rsidRDefault="001C5D91">
      <w:pPr>
        <w:pStyle w:val="a3"/>
        <w:spacing w:before="12"/>
        <w:ind w:left="0"/>
        <w:rPr>
          <w:sz w:val="17"/>
        </w:rPr>
      </w:pPr>
    </w:p>
    <w:p w14:paraId="2A9D1450" w14:textId="77777777" w:rsidR="001C5D91" w:rsidRDefault="00726C19">
      <w:pPr>
        <w:pStyle w:val="a3"/>
      </w:pPr>
      <w:r>
        <w:t xml:space="preserve">构处 1000 元罚款。法律、法规另有规定的，从其规定。 </w:t>
      </w:r>
    </w:p>
    <w:p w14:paraId="6721107C" w14:textId="77777777" w:rsidR="001C5D91" w:rsidRDefault="001C5D91">
      <w:pPr>
        <w:pStyle w:val="a3"/>
        <w:spacing w:before="2"/>
        <w:ind w:left="0"/>
        <w:rPr>
          <w:sz w:val="18"/>
        </w:rPr>
      </w:pPr>
    </w:p>
    <w:p w14:paraId="7A825390" w14:textId="77777777" w:rsidR="001C5D91" w:rsidRDefault="00726C19">
      <w:pPr>
        <w:pStyle w:val="a3"/>
        <w:spacing w:line="446" w:lineRule="auto"/>
        <w:ind w:right="314" w:firstLine="420"/>
      </w:pPr>
      <w:r>
        <w:rPr>
          <w:spacing w:val="-4"/>
        </w:rPr>
        <w:t>除依照前款规定处罚外，公安消防机构可以并对单位直接负责的主管人员和其他直接责任</w:t>
      </w:r>
      <w:r>
        <w:rPr>
          <w:spacing w:val="-10"/>
        </w:rPr>
        <w:t xml:space="preserve">人员处警告或者 </w:t>
      </w:r>
      <w:r>
        <w:t>500</w:t>
      </w:r>
      <w:r>
        <w:rPr>
          <w:spacing w:val="-23"/>
        </w:rPr>
        <w:t xml:space="preserve"> 元以上 </w:t>
      </w:r>
      <w:r>
        <w:t>1000</w:t>
      </w:r>
      <w:r>
        <w:rPr>
          <w:spacing w:val="-10"/>
        </w:rPr>
        <w:t xml:space="preserve"> 元以下罚款。</w:t>
      </w:r>
      <w:r>
        <w:t xml:space="preserve"> </w:t>
      </w:r>
    </w:p>
    <w:p w14:paraId="74CCB871" w14:textId="77777777" w:rsidR="001C5D91" w:rsidRDefault="00726C19">
      <w:pPr>
        <w:pStyle w:val="a3"/>
        <w:spacing w:line="446" w:lineRule="auto"/>
        <w:ind w:right="311" w:firstLine="422"/>
      </w:pPr>
      <w:r>
        <w:rPr>
          <w:b/>
          <w:spacing w:val="7"/>
        </w:rPr>
        <w:t xml:space="preserve">第十九条 </w:t>
      </w:r>
      <w:r>
        <w:rPr>
          <w:spacing w:val="-16"/>
        </w:rPr>
        <w:t xml:space="preserve">对违反本办法，存在火灾隐患，经公安消防机构通知逾期不改正，发生火灾的， </w:t>
      </w:r>
      <w:r>
        <w:rPr>
          <w:spacing w:val="-11"/>
        </w:rPr>
        <w:t xml:space="preserve">由公安消防机构处警告或者 </w:t>
      </w:r>
      <w:r>
        <w:t>2</w:t>
      </w:r>
      <w:r>
        <w:rPr>
          <w:spacing w:val="-19"/>
        </w:rPr>
        <w:t xml:space="preserve"> 万元以上 </w:t>
      </w:r>
      <w:r>
        <w:t>20</w:t>
      </w:r>
      <w:r>
        <w:rPr>
          <w:spacing w:val="-10"/>
        </w:rPr>
        <w:t xml:space="preserve"> 万元以下罚款。</w:t>
      </w:r>
      <w:r>
        <w:t xml:space="preserve"> </w:t>
      </w:r>
    </w:p>
    <w:p w14:paraId="6CCCAE13" w14:textId="77777777" w:rsidR="001C5D91" w:rsidRDefault="00726C19">
      <w:pPr>
        <w:pStyle w:val="a3"/>
        <w:spacing w:line="446" w:lineRule="auto"/>
        <w:ind w:right="314" w:firstLine="420"/>
      </w:pPr>
      <w:r>
        <w:rPr>
          <w:spacing w:val="-4"/>
        </w:rPr>
        <w:t>除依照前款规定处罚外，公安消防机构可以并对单位直接负责的主管人员和其他直接责任</w:t>
      </w:r>
      <w:r>
        <w:rPr>
          <w:spacing w:val="-10"/>
        </w:rPr>
        <w:t xml:space="preserve">人员处警告或者 </w:t>
      </w:r>
      <w:r>
        <w:t>500</w:t>
      </w:r>
      <w:r>
        <w:rPr>
          <w:spacing w:val="-23"/>
        </w:rPr>
        <w:t xml:space="preserve"> 元以上 </w:t>
      </w:r>
      <w:r>
        <w:t>5000</w:t>
      </w:r>
      <w:r>
        <w:rPr>
          <w:spacing w:val="-10"/>
        </w:rPr>
        <w:t xml:space="preserve"> 元以下罚款。</w:t>
      </w:r>
      <w:r>
        <w:t xml:space="preserve"> </w:t>
      </w:r>
    </w:p>
    <w:p w14:paraId="033F05D1" w14:textId="77777777" w:rsidR="001C5D91" w:rsidRDefault="00726C19">
      <w:pPr>
        <w:pStyle w:val="a3"/>
        <w:spacing w:line="446" w:lineRule="auto"/>
        <w:ind w:right="241" w:firstLine="422"/>
      </w:pPr>
      <w:r>
        <w:rPr>
          <w:b/>
        </w:rPr>
        <w:t xml:space="preserve">第二十条 </w:t>
      </w:r>
      <w:r>
        <w:t xml:space="preserve">公安消防机构工作人员违反本办法，不履行或者不依法履行消防安全监督检查职责的，由有关部门给予行政处分；构成犯罪的，依照刑法有关规定追究刑事责任。 </w:t>
      </w:r>
    </w:p>
    <w:p w14:paraId="23CEE098" w14:textId="77777777" w:rsidR="001C5D91" w:rsidRDefault="00726C19">
      <w:pPr>
        <w:pStyle w:val="a3"/>
        <w:spacing w:line="267" w:lineRule="exact"/>
        <w:ind w:left="861"/>
      </w:pPr>
      <w:r>
        <w:rPr>
          <w:b/>
        </w:rPr>
        <w:t xml:space="preserve">第二十一条 </w:t>
      </w:r>
      <w:r>
        <w:t xml:space="preserve">本办法自 2004 年 4 月 20 日起施行。 </w:t>
      </w:r>
    </w:p>
    <w:p w14:paraId="528AED81" w14:textId="77777777" w:rsidR="001C5D91" w:rsidRDefault="001C5D91">
      <w:pPr>
        <w:pStyle w:val="a3"/>
        <w:ind w:left="0"/>
        <w:rPr>
          <w:sz w:val="18"/>
        </w:rPr>
      </w:pPr>
    </w:p>
    <w:p w14:paraId="36C646E1" w14:textId="77777777" w:rsidR="001C5D91" w:rsidRDefault="00726C19">
      <w:pPr>
        <w:pStyle w:val="a3"/>
        <w:ind w:left="859"/>
      </w:pPr>
      <w:r>
        <w:t>2000</w:t>
      </w:r>
      <w:r>
        <w:rPr>
          <w:spacing w:val="-36"/>
        </w:rPr>
        <w:t xml:space="preserve"> 年 </w:t>
      </w:r>
      <w:r>
        <w:t>3</w:t>
      </w:r>
      <w:r>
        <w:rPr>
          <w:spacing w:val="-36"/>
        </w:rPr>
        <w:t xml:space="preserve"> 月 </w:t>
      </w:r>
      <w:r>
        <w:t>13</w:t>
      </w:r>
      <w:r>
        <w:rPr>
          <w:spacing w:val="-14"/>
        </w:rPr>
        <w:t xml:space="preserve"> 日市人民政府第 </w:t>
      </w:r>
      <w:r>
        <w:t>53</w:t>
      </w:r>
      <w:r>
        <w:rPr>
          <w:spacing w:val="-20"/>
        </w:rPr>
        <w:t xml:space="preserve"> 号令发布的《北京市防火安全工作管理规定》同时废止。</w:t>
      </w:r>
      <w:r>
        <w:t xml:space="preserve"> </w:t>
      </w:r>
    </w:p>
    <w:p w14:paraId="6F99F77C" w14:textId="77777777" w:rsidR="001C5D91" w:rsidRDefault="001C5D91">
      <w:pPr>
        <w:pStyle w:val="a3"/>
        <w:ind w:left="0"/>
        <w:rPr>
          <w:sz w:val="20"/>
        </w:rPr>
      </w:pPr>
    </w:p>
    <w:p w14:paraId="00B83069" w14:textId="77777777" w:rsidR="001C5D91" w:rsidRDefault="001C5D91">
      <w:pPr>
        <w:pStyle w:val="a3"/>
        <w:ind w:left="0"/>
        <w:rPr>
          <w:sz w:val="20"/>
        </w:rPr>
      </w:pPr>
    </w:p>
    <w:p w14:paraId="3525D009" w14:textId="77777777" w:rsidR="001C5D91" w:rsidRDefault="001C5D91">
      <w:pPr>
        <w:pStyle w:val="a3"/>
        <w:ind w:left="0"/>
        <w:rPr>
          <w:sz w:val="20"/>
        </w:rPr>
      </w:pPr>
    </w:p>
    <w:p w14:paraId="06AAC357" w14:textId="77777777" w:rsidR="001C5D91" w:rsidRDefault="001C5D91">
      <w:pPr>
        <w:pStyle w:val="a3"/>
        <w:ind w:left="0"/>
        <w:rPr>
          <w:sz w:val="20"/>
        </w:rPr>
      </w:pPr>
    </w:p>
    <w:p w14:paraId="601485F5" w14:textId="77777777" w:rsidR="001C5D91" w:rsidRDefault="001C5D91">
      <w:pPr>
        <w:pStyle w:val="a3"/>
        <w:ind w:left="0"/>
        <w:rPr>
          <w:sz w:val="20"/>
        </w:rPr>
      </w:pPr>
    </w:p>
    <w:p w14:paraId="0E63E3AF" w14:textId="77777777" w:rsidR="001C5D91" w:rsidRDefault="001C5D91">
      <w:pPr>
        <w:pStyle w:val="a3"/>
        <w:ind w:left="0"/>
        <w:rPr>
          <w:sz w:val="20"/>
        </w:rPr>
      </w:pPr>
    </w:p>
    <w:p w14:paraId="292259F0" w14:textId="77777777" w:rsidR="001C5D91" w:rsidRDefault="001C5D91">
      <w:pPr>
        <w:pStyle w:val="a3"/>
        <w:ind w:left="0"/>
        <w:rPr>
          <w:sz w:val="20"/>
        </w:rPr>
      </w:pPr>
    </w:p>
    <w:p w14:paraId="25E109DB" w14:textId="77777777" w:rsidR="001C5D91" w:rsidRDefault="001C5D91">
      <w:pPr>
        <w:pStyle w:val="a3"/>
        <w:ind w:left="0"/>
        <w:rPr>
          <w:sz w:val="20"/>
        </w:rPr>
      </w:pPr>
    </w:p>
    <w:p w14:paraId="4543DCD7" w14:textId="77777777" w:rsidR="001C5D91" w:rsidRDefault="001C5D91">
      <w:pPr>
        <w:pStyle w:val="a3"/>
        <w:ind w:left="0"/>
        <w:rPr>
          <w:sz w:val="20"/>
        </w:rPr>
      </w:pPr>
    </w:p>
    <w:p w14:paraId="577C0C7B" w14:textId="77777777" w:rsidR="001C5D91" w:rsidRDefault="001C5D91">
      <w:pPr>
        <w:pStyle w:val="a3"/>
        <w:ind w:left="0"/>
        <w:rPr>
          <w:sz w:val="20"/>
        </w:rPr>
      </w:pPr>
    </w:p>
    <w:p w14:paraId="4CF7A57F" w14:textId="77777777" w:rsidR="001C5D91" w:rsidRDefault="001C5D91">
      <w:pPr>
        <w:pStyle w:val="a3"/>
        <w:ind w:left="0"/>
        <w:rPr>
          <w:sz w:val="20"/>
        </w:rPr>
      </w:pPr>
    </w:p>
    <w:p w14:paraId="5394D8AB" w14:textId="77777777" w:rsidR="001C5D91" w:rsidRDefault="001C5D91">
      <w:pPr>
        <w:pStyle w:val="a3"/>
        <w:ind w:left="0"/>
        <w:rPr>
          <w:sz w:val="20"/>
        </w:rPr>
      </w:pPr>
    </w:p>
    <w:p w14:paraId="104908AB" w14:textId="77777777" w:rsidR="001C5D91" w:rsidRDefault="001C5D91">
      <w:pPr>
        <w:pStyle w:val="a3"/>
        <w:ind w:left="0"/>
        <w:rPr>
          <w:sz w:val="20"/>
        </w:rPr>
      </w:pPr>
    </w:p>
    <w:p w14:paraId="5CDE34DA" w14:textId="77777777" w:rsidR="001C5D91" w:rsidRDefault="001C5D91">
      <w:pPr>
        <w:pStyle w:val="a3"/>
        <w:ind w:left="0"/>
        <w:rPr>
          <w:sz w:val="20"/>
        </w:rPr>
      </w:pPr>
    </w:p>
    <w:p w14:paraId="539E79E4" w14:textId="77777777" w:rsidR="001C5D91" w:rsidRDefault="001C5D91">
      <w:pPr>
        <w:pStyle w:val="a3"/>
        <w:ind w:left="0"/>
        <w:rPr>
          <w:sz w:val="20"/>
        </w:rPr>
      </w:pPr>
    </w:p>
    <w:p w14:paraId="01B712D9" w14:textId="77777777" w:rsidR="001C5D91" w:rsidRDefault="001C5D91">
      <w:pPr>
        <w:pStyle w:val="a3"/>
        <w:ind w:left="0"/>
        <w:rPr>
          <w:sz w:val="20"/>
        </w:rPr>
      </w:pPr>
    </w:p>
    <w:p w14:paraId="675ABB56" w14:textId="77777777" w:rsidR="001C5D91" w:rsidRDefault="001C5D91">
      <w:pPr>
        <w:pStyle w:val="a3"/>
        <w:ind w:left="0"/>
        <w:rPr>
          <w:sz w:val="20"/>
        </w:rPr>
      </w:pPr>
    </w:p>
    <w:p w14:paraId="1ED1CE67" w14:textId="77777777" w:rsidR="001C5D91" w:rsidRDefault="001C5D91">
      <w:pPr>
        <w:pStyle w:val="a3"/>
        <w:ind w:left="0"/>
        <w:rPr>
          <w:sz w:val="20"/>
        </w:rPr>
      </w:pPr>
    </w:p>
    <w:p w14:paraId="71E80F12" w14:textId="77777777" w:rsidR="001C5D91" w:rsidRDefault="001C5D91">
      <w:pPr>
        <w:pStyle w:val="a3"/>
        <w:ind w:left="0"/>
        <w:rPr>
          <w:sz w:val="20"/>
        </w:rPr>
      </w:pPr>
    </w:p>
    <w:p w14:paraId="6E971495" w14:textId="77777777" w:rsidR="001C5D91" w:rsidRDefault="001C5D91">
      <w:pPr>
        <w:pStyle w:val="a3"/>
        <w:ind w:left="0"/>
        <w:rPr>
          <w:sz w:val="20"/>
        </w:rPr>
      </w:pPr>
    </w:p>
    <w:p w14:paraId="34FD7976" w14:textId="77777777" w:rsidR="001C5D91" w:rsidRDefault="001C5D91">
      <w:pPr>
        <w:pStyle w:val="a3"/>
        <w:ind w:left="0"/>
        <w:rPr>
          <w:sz w:val="20"/>
        </w:rPr>
      </w:pPr>
    </w:p>
    <w:p w14:paraId="7B297BE8" w14:textId="77777777" w:rsidR="001C5D91" w:rsidRDefault="001C5D91">
      <w:pPr>
        <w:pStyle w:val="a3"/>
        <w:ind w:left="0"/>
        <w:rPr>
          <w:sz w:val="20"/>
        </w:rPr>
      </w:pPr>
    </w:p>
    <w:p w14:paraId="01835D89" w14:textId="77777777" w:rsidR="001C5D91" w:rsidRDefault="001C5D91">
      <w:pPr>
        <w:pStyle w:val="a3"/>
        <w:ind w:left="0"/>
        <w:rPr>
          <w:sz w:val="20"/>
        </w:rPr>
      </w:pPr>
    </w:p>
    <w:p w14:paraId="27A7F3C3" w14:textId="77777777" w:rsidR="001C5D91" w:rsidRDefault="001C5D91">
      <w:pPr>
        <w:pStyle w:val="a3"/>
        <w:ind w:left="0"/>
        <w:rPr>
          <w:sz w:val="20"/>
        </w:rPr>
      </w:pPr>
    </w:p>
    <w:p w14:paraId="713F5302" w14:textId="77777777" w:rsidR="001C5D91" w:rsidRDefault="001C5D91">
      <w:pPr>
        <w:pStyle w:val="a3"/>
        <w:ind w:left="0"/>
        <w:rPr>
          <w:sz w:val="20"/>
        </w:rPr>
      </w:pPr>
    </w:p>
    <w:p w14:paraId="256070E5" w14:textId="77777777" w:rsidR="001C5D91" w:rsidRDefault="001C5D91">
      <w:pPr>
        <w:pStyle w:val="a3"/>
        <w:ind w:left="0"/>
        <w:rPr>
          <w:sz w:val="20"/>
        </w:rPr>
      </w:pPr>
    </w:p>
    <w:p w14:paraId="7FD7D87B" w14:textId="77777777" w:rsidR="001C5D91" w:rsidRDefault="001C5D91">
      <w:pPr>
        <w:pStyle w:val="a3"/>
        <w:ind w:left="0"/>
        <w:rPr>
          <w:sz w:val="20"/>
        </w:rPr>
      </w:pPr>
    </w:p>
    <w:p w14:paraId="1698D7FA" w14:textId="77777777" w:rsidR="001C5D91" w:rsidRDefault="001C5D91">
      <w:pPr>
        <w:pStyle w:val="a3"/>
        <w:spacing w:before="11"/>
        <w:ind w:left="0"/>
        <w:rPr>
          <w:sz w:val="18"/>
        </w:rPr>
      </w:pPr>
    </w:p>
    <w:p w14:paraId="00A25DE0" w14:textId="77777777" w:rsidR="001C5D91" w:rsidRDefault="00726C19">
      <w:pPr>
        <w:pStyle w:val="a3"/>
        <w:spacing w:before="72"/>
        <w:ind w:left="859"/>
      </w:pPr>
      <w:r>
        <w:t xml:space="preserve"> </w:t>
      </w:r>
    </w:p>
    <w:p w14:paraId="6FF81BDC" w14:textId="77777777" w:rsidR="001C5D91" w:rsidRDefault="001C5D91">
      <w:pPr>
        <w:sectPr w:rsidR="001C5D91">
          <w:pgSz w:w="11910" w:h="16850"/>
          <w:pgMar w:top="1600" w:right="1360" w:bottom="1440" w:left="1140" w:header="0" w:footer="1179" w:gutter="0"/>
          <w:cols w:space="720"/>
        </w:sectPr>
      </w:pPr>
    </w:p>
    <w:p w14:paraId="1C51BDB0" w14:textId="77777777" w:rsidR="001C5D91" w:rsidRDefault="00726C19">
      <w:pPr>
        <w:pStyle w:val="3"/>
      </w:pPr>
      <w:bookmarkStart w:id="46" w:name="_bookmark46"/>
      <w:bookmarkEnd w:id="46"/>
      <w:r>
        <w:lastRenderedPageBreak/>
        <w:t>北京市农村消防安全管理规定</w:t>
      </w:r>
      <w:r>
        <w:rPr>
          <w:w w:val="99"/>
        </w:rPr>
        <w:t xml:space="preserve"> </w:t>
      </w:r>
    </w:p>
    <w:p w14:paraId="06E6C436" w14:textId="77777777" w:rsidR="001C5D91" w:rsidRDefault="001C5D91">
      <w:pPr>
        <w:pStyle w:val="a3"/>
        <w:ind w:left="0"/>
        <w:rPr>
          <w:b/>
          <w:sz w:val="30"/>
        </w:rPr>
      </w:pPr>
    </w:p>
    <w:p w14:paraId="5E01F2BA" w14:textId="77777777" w:rsidR="001C5D91" w:rsidRDefault="001C5D91">
      <w:pPr>
        <w:pStyle w:val="a3"/>
        <w:spacing w:before="5"/>
        <w:ind w:left="0"/>
        <w:rPr>
          <w:b/>
          <w:sz w:val="30"/>
        </w:rPr>
      </w:pPr>
    </w:p>
    <w:p w14:paraId="0BC9C2BC" w14:textId="77777777" w:rsidR="001C5D91" w:rsidRDefault="00726C19">
      <w:pPr>
        <w:pStyle w:val="a3"/>
        <w:ind w:left="859"/>
        <w:jc w:val="both"/>
      </w:pPr>
      <w:r>
        <w:t>（2007</w:t>
      </w:r>
      <w:r>
        <w:rPr>
          <w:spacing w:val="-31"/>
        </w:rPr>
        <w:t xml:space="preserve"> 年 </w:t>
      </w:r>
      <w:r>
        <w:t>10</w:t>
      </w:r>
      <w:r>
        <w:rPr>
          <w:spacing w:val="-31"/>
        </w:rPr>
        <w:t xml:space="preserve"> 月 </w:t>
      </w:r>
      <w:r>
        <w:t>26</w:t>
      </w:r>
      <w:r>
        <w:rPr>
          <w:spacing w:val="-12"/>
        </w:rPr>
        <w:t xml:space="preserve"> 日北京市人民政府第 </w:t>
      </w:r>
      <w:r>
        <w:t>73</w:t>
      </w:r>
      <w:r>
        <w:rPr>
          <w:spacing w:val="-13"/>
        </w:rPr>
        <w:t xml:space="preserve"> 次常务会议审议通过 </w:t>
      </w:r>
      <w:r>
        <w:t>2007</w:t>
      </w:r>
      <w:r>
        <w:rPr>
          <w:spacing w:val="-30"/>
        </w:rPr>
        <w:t xml:space="preserve"> 年 </w:t>
      </w:r>
      <w:r>
        <w:t>11</w:t>
      </w:r>
      <w:r>
        <w:rPr>
          <w:spacing w:val="-31"/>
        </w:rPr>
        <w:t xml:space="preserve"> 月 </w:t>
      </w:r>
      <w:r>
        <w:t>9</w:t>
      </w:r>
      <w:r>
        <w:rPr>
          <w:spacing w:val="-10"/>
        </w:rPr>
        <w:t xml:space="preserve"> 日北京市</w:t>
      </w:r>
    </w:p>
    <w:p w14:paraId="56404EC2" w14:textId="77777777" w:rsidR="001C5D91" w:rsidRDefault="001C5D91">
      <w:pPr>
        <w:pStyle w:val="a3"/>
        <w:spacing w:before="2"/>
        <w:ind w:left="0"/>
        <w:rPr>
          <w:sz w:val="18"/>
        </w:rPr>
      </w:pPr>
    </w:p>
    <w:p w14:paraId="7C1A459C" w14:textId="77777777" w:rsidR="001C5D91" w:rsidRDefault="00726C19">
      <w:pPr>
        <w:pStyle w:val="a3"/>
      </w:pPr>
      <w:r>
        <w:t xml:space="preserve">人民政府令第 196 号公布 自 2008 年 1 月 1 日起施行。） </w:t>
      </w:r>
    </w:p>
    <w:p w14:paraId="16ED6969" w14:textId="77777777" w:rsidR="001C5D91" w:rsidRDefault="001C5D91">
      <w:pPr>
        <w:pStyle w:val="a3"/>
        <w:ind w:left="0"/>
        <w:rPr>
          <w:sz w:val="20"/>
        </w:rPr>
      </w:pPr>
    </w:p>
    <w:p w14:paraId="2CF19ED0" w14:textId="77777777" w:rsidR="001C5D91" w:rsidRDefault="001C5D91">
      <w:pPr>
        <w:pStyle w:val="a3"/>
        <w:ind w:left="0"/>
        <w:rPr>
          <w:sz w:val="20"/>
        </w:rPr>
      </w:pPr>
    </w:p>
    <w:p w14:paraId="4C6657D8" w14:textId="77777777" w:rsidR="001C5D91" w:rsidRDefault="001C5D91">
      <w:pPr>
        <w:pStyle w:val="a3"/>
        <w:spacing w:before="5"/>
        <w:ind w:left="0"/>
        <w:rPr>
          <w:sz w:val="22"/>
        </w:rPr>
      </w:pPr>
    </w:p>
    <w:p w14:paraId="0D44E1D9" w14:textId="77777777" w:rsidR="001C5D91" w:rsidRDefault="00726C19">
      <w:pPr>
        <w:pStyle w:val="a3"/>
        <w:spacing w:line="446" w:lineRule="auto"/>
        <w:ind w:right="313" w:firstLine="422"/>
      </w:pPr>
      <w:r>
        <w:rPr>
          <w:b/>
          <w:spacing w:val="9"/>
        </w:rPr>
        <w:t xml:space="preserve">第一条 </w:t>
      </w:r>
      <w:r>
        <w:rPr>
          <w:spacing w:val="-11"/>
        </w:rPr>
        <w:t>为了预防火灾和减少火灾危害，根据《中华人民共和国消防法》、《北京市消防条</w:t>
      </w:r>
      <w:r>
        <w:rPr>
          <w:spacing w:val="-3"/>
        </w:rPr>
        <w:t>例》等法律、法规，结合本市实际情况，制定本规定。</w:t>
      </w:r>
      <w:r>
        <w:t xml:space="preserve"> </w:t>
      </w:r>
    </w:p>
    <w:p w14:paraId="2698F649" w14:textId="77777777" w:rsidR="001C5D91" w:rsidRDefault="00726C19">
      <w:pPr>
        <w:pStyle w:val="a3"/>
        <w:spacing w:line="446" w:lineRule="auto"/>
        <w:ind w:right="205" w:firstLine="422"/>
      </w:pPr>
      <w:r>
        <w:rPr>
          <w:b/>
          <w:spacing w:val="9"/>
        </w:rPr>
        <w:t xml:space="preserve">第二条 </w:t>
      </w:r>
      <w:r>
        <w:rPr>
          <w:spacing w:val="-7"/>
        </w:rPr>
        <w:t xml:space="preserve">本规定适用于本市农村地区的消防安全管理。城乡结合部地区适用本规定的范围， </w:t>
      </w:r>
      <w:r>
        <w:rPr>
          <w:spacing w:val="-5"/>
        </w:rPr>
        <w:t>由区、县人民政府划定并公布。</w:t>
      </w:r>
      <w:r>
        <w:t xml:space="preserve"> </w:t>
      </w:r>
    </w:p>
    <w:p w14:paraId="552D07B0" w14:textId="77777777" w:rsidR="001C5D91" w:rsidRDefault="00726C19">
      <w:pPr>
        <w:pStyle w:val="a3"/>
        <w:spacing w:line="446" w:lineRule="auto"/>
        <w:ind w:right="241" w:firstLine="422"/>
      </w:pPr>
      <w:r>
        <w:rPr>
          <w:b/>
        </w:rPr>
        <w:t xml:space="preserve">第三条 </w:t>
      </w:r>
      <w:r>
        <w:t xml:space="preserve">本市农村消防工作贯彻预防为主、防消结合的方针，坚持统筹规划、因地制宜、综合治理的原则，逐步提高农村居民自防自救能力。 </w:t>
      </w:r>
    </w:p>
    <w:p w14:paraId="3B8CDB7B" w14:textId="77777777" w:rsidR="001C5D91" w:rsidRDefault="00726C19">
      <w:pPr>
        <w:pStyle w:val="a3"/>
        <w:spacing w:line="446" w:lineRule="auto"/>
        <w:ind w:right="311" w:firstLine="422"/>
        <w:jc w:val="both"/>
      </w:pPr>
      <w:r>
        <w:rPr>
          <w:b/>
          <w:spacing w:val="9"/>
        </w:rPr>
        <w:t xml:space="preserve">第四条 </w:t>
      </w:r>
      <w:r>
        <w:rPr>
          <w:spacing w:val="-4"/>
        </w:rPr>
        <w:t>区、县人民政府负责本行政区域的农村消防工作，将农村消防工作纳入国民经济和社会发展规划，统筹制定本行政区域的农村消防规划并组织实施，将农村消防经费列入财政预算。建立农村消防安全管理机制，落实农村消防工作责任制，制定工作标准和考评制度，对</w:t>
      </w:r>
      <w:r>
        <w:rPr>
          <w:spacing w:val="-3"/>
        </w:rPr>
        <w:t xml:space="preserve">乡、镇人民政府和有关部门依法履行农村消防工作职责的情况进行监督检查。 </w:t>
      </w:r>
    </w:p>
    <w:p w14:paraId="25CCD0C8" w14:textId="77777777" w:rsidR="001C5D91" w:rsidRDefault="00726C19">
      <w:pPr>
        <w:pStyle w:val="a3"/>
        <w:spacing w:line="266" w:lineRule="exact"/>
        <w:ind w:left="861"/>
        <w:jc w:val="both"/>
      </w:pPr>
      <w:r>
        <w:rPr>
          <w:b/>
        </w:rPr>
        <w:t xml:space="preserve">第五条 </w:t>
      </w:r>
      <w:r>
        <w:t xml:space="preserve">公安机关负责对本辖区内的农村消防工作实施监督管理。 </w:t>
      </w:r>
    </w:p>
    <w:p w14:paraId="3D724CFE" w14:textId="77777777" w:rsidR="001C5D91" w:rsidRDefault="001C5D91">
      <w:pPr>
        <w:pStyle w:val="a3"/>
        <w:spacing w:before="12"/>
        <w:ind w:left="0"/>
        <w:rPr>
          <w:sz w:val="17"/>
        </w:rPr>
      </w:pPr>
    </w:p>
    <w:p w14:paraId="650078EC" w14:textId="77777777" w:rsidR="001C5D91" w:rsidRDefault="00726C19">
      <w:pPr>
        <w:pStyle w:val="a3"/>
        <w:spacing w:line="446" w:lineRule="auto"/>
        <w:ind w:right="314" w:firstLine="420"/>
      </w:pPr>
      <w:r>
        <w:t xml:space="preserve">公安消防机构负责农村地区消防行政许可、火灾事故调查和消防安全重点单位的监督管理等工作，指导乡、镇人民政府消防工作机构和公安派出所开展消防工作。 </w:t>
      </w:r>
    </w:p>
    <w:p w14:paraId="5E2BEEF8" w14:textId="77777777" w:rsidR="001C5D91" w:rsidRDefault="00726C19">
      <w:pPr>
        <w:pStyle w:val="a3"/>
        <w:spacing w:line="446" w:lineRule="auto"/>
        <w:ind w:right="314" w:firstLine="420"/>
      </w:pPr>
      <w:r>
        <w:t xml:space="preserve">公安派出所应当根据公安机关的规定，负责相应的农村消防监督管理工作，对村民委员会的防火安全工作情况进行监督检查。 </w:t>
      </w:r>
    </w:p>
    <w:p w14:paraId="567B75E3" w14:textId="77777777" w:rsidR="001C5D91" w:rsidRDefault="00726C19">
      <w:pPr>
        <w:pStyle w:val="a3"/>
        <w:spacing w:line="446" w:lineRule="auto"/>
        <w:ind w:right="314" w:firstLine="422"/>
      </w:pPr>
      <w:r>
        <w:rPr>
          <w:b/>
          <w:spacing w:val="9"/>
        </w:rPr>
        <w:t xml:space="preserve">第六条 </w:t>
      </w:r>
      <w:r>
        <w:rPr>
          <w:spacing w:val="-16"/>
        </w:rPr>
        <w:t>发展改革、规划、财政、农业、安全生产、林业、水务、民政、劳动和社会保障、</w:t>
      </w:r>
      <w:r>
        <w:rPr>
          <w:spacing w:val="-7"/>
        </w:rPr>
        <w:t>教育等行政部门，应当在各自职责范围内做好农村消防工作。</w:t>
      </w:r>
      <w:r>
        <w:t xml:space="preserve"> </w:t>
      </w:r>
    </w:p>
    <w:p w14:paraId="59665E7A" w14:textId="77777777" w:rsidR="001C5D91" w:rsidRDefault="00726C19">
      <w:pPr>
        <w:pStyle w:val="a3"/>
        <w:spacing w:line="446" w:lineRule="auto"/>
        <w:ind w:right="241" w:firstLine="422"/>
      </w:pPr>
      <w:r>
        <w:rPr>
          <w:b/>
        </w:rPr>
        <w:t xml:space="preserve">第七条 </w:t>
      </w:r>
      <w:r>
        <w:t xml:space="preserve">新闻、出版、广播、电视等单位应当通过农村题材的栏目，采取多种形式向农村居民进行消防法规、防火知识、灭火常识和逃生自救方法等内容的宣传教育。 </w:t>
      </w:r>
    </w:p>
    <w:p w14:paraId="4743666E" w14:textId="77777777" w:rsidR="001C5D91" w:rsidRDefault="00726C19">
      <w:pPr>
        <w:pStyle w:val="a3"/>
        <w:spacing w:line="446" w:lineRule="auto"/>
        <w:ind w:right="312" w:firstLine="422"/>
        <w:jc w:val="both"/>
      </w:pPr>
      <w:r>
        <w:rPr>
          <w:b/>
          <w:spacing w:val="9"/>
        </w:rPr>
        <w:t xml:space="preserve">第八条 </w:t>
      </w:r>
      <w:r>
        <w:rPr>
          <w:spacing w:val="-4"/>
        </w:rPr>
        <w:t>乡、镇人民政府负责落实本行政区域的农村消防规划，根据实际需要建立与治安</w:t>
      </w:r>
      <w:r>
        <w:rPr>
          <w:spacing w:val="-1"/>
        </w:rPr>
        <w:t>巡防队、森林消防队等相结合的专</w:t>
      </w:r>
      <w:r>
        <w:t>（兼）</w:t>
      </w:r>
      <w:r>
        <w:rPr>
          <w:spacing w:val="-3"/>
        </w:rPr>
        <w:t>职消防队，指导村民委员会开展消防安全工作，鼓励村民委员会组织建立志愿消防队。</w:t>
      </w:r>
      <w:r>
        <w:t xml:space="preserve"> </w:t>
      </w:r>
    </w:p>
    <w:p w14:paraId="7FBD6A51" w14:textId="77777777" w:rsidR="001C5D91" w:rsidRDefault="001C5D91">
      <w:pPr>
        <w:spacing w:line="446" w:lineRule="auto"/>
        <w:jc w:val="both"/>
        <w:sectPr w:rsidR="001C5D91">
          <w:pgSz w:w="11910" w:h="16850"/>
          <w:pgMar w:top="1600" w:right="1360" w:bottom="1440" w:left="1140" w:header="0" w:footer="1179" w:gutter="0"/>
          <w:cols w:space="720"/>
        </w:sectPr>
      </w:pPr>
    </w:p>
    <w:p w14:paraId="20A495E5" w14:textId="77777777" w:rsidR="001C5D91" w:rsidRDefault="00726C19">
      <w:pPr>
        <w:pStyle w:val="a3"/>
        <w:spacing w:before="150"/>
        <w:ind w:left="859"/>
      </w:pPr>
      <w:r>
        <w:lastRenderedPageBreak/>
        <w:t xml:space="preserve">公安消防机构应当对专（兼）职消防队、志愿消防队等消防队伍进行业务指导。 </w:t>
      </w:r>
    </w:p>
    <w:p w14:paraId="65173E64" w14:textId="77777777" w:rsidR="001C5D91" w:rsidRDefault="001C5D91">
      <w:pPr>
        <w:pStyle w:val="a3"/>
        <w:spacing w:before="12"/>
        <w:ind w:left="0"/>
        <w:rPr>
          <w:sz w:val="17"/>
        </w:rPr>
      </w:pPr>
    </w:p>
    <w:p w14:paraId="47C1781E" w14:textId="77777777" w:rsidR="001C5D91" w:rsidRDefault="00726C19">
      <w:pPr>
        <w:pStyle w:val="a3"/>
        <w:spacing w:line="446" w:lineRule="auto"/>
        <w:ind w:right="241" w:firstLine="422"/>
      </w:pPr>
      <w:r>
        <w:rPr>
          <w:b/>
        </w:rPr>
        <w:t xml:space="preserve">第九条 </w:t>
      </w:r>
      <w:r>
        <w:t xml:space="preserve">村民委员会应当成立防火安全小组，设立消防安全员，健全工作制度，开展消防安全宣传和消防安全检查、巡查，及时消除火灾隐患，组织火灾扑救，建立消防工作档案。 </w:t>
      </w:r>
    </w:p>
    <w:p w14:paraId="6429DF0D" w14:textId="77777777" w:rsidR="001C5D91" w:rsidRDefault="00726C19">
      <w:pPr>
        <w:pStyle w:val="a3"/>
        <w:spacing w:line="446" w:lineRule="auto"/>
        <w:ind w:right="314" w:firstLine="420"/>
      </w:pPr>
      <w:r>
        <w:t xml:space="preserve">村民委员会应当组织农村居民制定规范农村居民行为的防火安全公约。防火安全公约应当包括下列内容： </w:t>
      </w:r>
    </w:p>
    <w:p w14:paraId="355EF2DB" w14:textId="77777777" w:rsidR="001C5D91" w:rsidRDefault="00726C19">
      <w:pPr>
        <w:pStyle w:val="a3"/>
        <w:ind w:left="859"/>
      </w:pPr>
      <w:r>
        <w:t xml:space="preserve">（一）用火、用电、用油、用气和堆放易燃物品等行为的安全要求； </w:t>
      </w:r>
    </w:p>
    <w:p w14:paraId="16977C13" w14:textId="77777777" w:rsidR="001C5D91" w:rsidRDefault="001C5D91">
      <w:pPr>
        <w:pStyle w:val="a3"/>
        <w:ind w:left="0"/>
        <w:rPr>
          <w:sz w:val="18"/>
        </w:rPr>
      </w:pPr>
    </w:p>
    <w:p w14:paraId="4C7FA770" w14:textId="77777777" w:rsidR="001C5D91" w:rsidRDefault="00726C19">
      <w:pPr>
        <w:pStyle w:val="a3"/>
        <w:ind w:left="859"/>
      </w:pPr>
      <w:r>
        <w:t xml:space="preserve">（二）保证消防车道畅通、公共消防器材设施完好有效的措施； </w:t>
      </w:r>
    </w:p>
    <w:p w14:paraId="584758EA" w14:textId="77777777" w:rsidR="001C5D91" w:rsidRDefault="001C5D91">
      <w:pPr>
        <w:pStyle w:val="a3"/>
        <w:ind w:left="0"/>
        <w:rPr>
          <w:sz w:val="18"/>
        </w:rPr>
      </w:pPr>
    </w:p>
    <w:p w14:paraId="442AF20F" w14:textId="77777777" w:rsidR="001C5D91" w:rsidRDefault="00726C19">
      <w:pPr>
        <w:pStyle w:val="a3"/>
        <w:ind w:left="859"/>
      </w:pPr>
      <w:r>
        <w:t xml:space="preserve">（三）对老弱病残人员的监护和帮助措施； </w:t>
      </w:r>
    </w:p>
    <w:p w14:paraId="3E94F640" w14:textId="77777777" w:rsidR="001C5D91" w:rsidRDefault="001C5D91">
      <w:pPr>
        <w:pStyle w:val="a3"/>
        <w:spacing w:before="2"/>
        <w:ind w:left="0"/>
        <w:rPr>
          <w:sz w:val="18"/>
        </w:rPr>
      </w:pPr>
    </w:p>
    <w:p w14:paraId="73B7D60E" w14:textId="77777777" w:rsidR="001C5D91" w:rsidRDefault="00726C19">
      <w:pPr>
        <w:pStyle w:val="a3"/>
        <w:ind w:left="859"/>
      </w:pPr>
      <w:r>
        <w:t xml:space="preserve">（四）根据本村实际，保证消防安全的其他内容。 </w:t>
      </w:r>
    </w:p>
    <w:p w14:paraId="6E9BCAFF" w14:textId="77777777" w:rsidR="001C5D91" w:rsidRDefault="001C5D91">
      <w:pPr>
        <w:pStyle w:val="a3"/>
        <w:spacing w:before="12"/>
        <w:ind w:left="0"/>
        <w:rPr>
          <w:sz w:val="17"/>
        </w:rPr>
      </w:pPr>
    </w:p>
    <w:p w14:paraId="69C798D6" w14:textId="77777777" w:rsidR="001C5D91" w:rsidRDefault="00726C19">
      <w:pPr>
        <w:pStyle w:val="a3"/>
        <w:spacing w:line="446" w:lineRule="auto"/>
        <w:ind w:right="240" w:firstLine="422"/>
      </w:pPr>
      <w:r>
        <w:rPr>
          <w:b/>
        </w:rPr>
        <w:t xml:space="preserve">第十条 </w:t>
      </w:r>
      <w:r>
        <w:t xml:space="preserve">农村消防基础设施建设应当与村容村貌改造、乡村道路、人畜饮水工程等农村公共基础设施统一规划、建设和管理。 </w:t>
      </w:r>
    </w:p>
    <w:p w14:paraId="293F41DB" w14:textId="77777777" w:rsidR="001C5D91" w:rsidRDefault="00726C19">
      <w:pPr>
        <w:pStyle w:val="a3"/>
        <w:spacing w:line="446" w:lineRule="auto"/>
        <w:ind w:right="314" w:firstLine="420"/>
      </w:pPr>
      <w:r>
        <w:t xml:space="preserve">新建、改建农村道路时，村内主干道的路面宽度以及管架、栈桥等设施跨越道路的高度， 应当符合消防车辆通行要求。 </w:t>
      </w:r>
    </w:p>
    <w:p w14:paraId="7ACE288D" w14:textId="77777777" w:rsidR="001C5D91" w:rsidRDefault="00726C19">
      <w:pPr>
        <w:pStyle w:val="a3"/>
        <w:spacing w:line="446" w:lineRule="auto"/>
        <w:ind w:right="312" w:firstLine="422"/>
        <w:jc w:val="both"/>
      </w:pPr>
      <w:r>
        <w:rPr>
          <w:b/>
          <w:spacing w:val="8"/>
        </w:rPr>
        <w:t xml:space="preserve">第十一条 </w:t>
      </w:r>
      <w:r>
        <w:rPr>
          <w:spacing w:val="-3"/>
        </w:rPr>
        <w:t>新建、改建农村自来水管网时，应当按照规定配置消火栓。已有自来水管网但</w:t>
      </w:r>
      <w:r>
        <w:rPr>
          <w:spacing w:val="-4"/>
        </w:rPr>
        <w:t>未配置消火栓的村，应当对管网进行改造，并按照规定配置消火栓。没有自来水管网的村，可</w:t>
      </w:r>
      <w:r>
        <w:rPr>
          <w:spacing w:val="-3"/>
        </w:rPr>
        <w:t xml:space="preserve">以利用天然水源设置取水设施；缺乏天然水源的，可以设置消防水池等作为替代水源。 </w:t>
      </w:r>
    </w:p>
    <w:p w14:paraId="51F699B0" w14:textId="77777777" w:rsidR="001C5D91" w:rsidRDefault="00726C19">
      <w:pPr>
        <w:pStyle w:val="a3"/>
        <w:spacing w:line="446" w:lineRule="auto"/>
        <w:ind w:right="314" w:firstLine="422"/>
        <w:jc w:val="both"/>
      </w:pPr>
      <w:r>
        <w:rPr>
          <w:b/>
          <w:spacing w:val="7"/>
        </w:rPr>
        <w:t xml:space="preserve">第十二条 </w:t>
      </w:r>
      <w:r>
        <w:rPr>
          <w:spacing w:val="-4"/>
        </w:rPr>
        <w:t>新建、改建农村公共建筑时，应当按照消防安全标准，使用符合耐火等级要求</w:t>
      </w:r>
      <w:r>
        <w:rPr>
          <w:spacing w:val="-3"/>
        </w:rPr>
        <w:t>的建筑材料。鼓励农村居民住宅使用耐火材料，改善农村用火、用电、用气条件。</w:t>
      </w:r>
      <w:r>
        <w:t xml:space="preserve"> </w:t>
      </w:r>
    </w:p>
    <w:p w14:paraId="7C72E780" w14:textId="77777777" w:rsidR="001C5D91" w:rsidRDefault="00726C19">
      <w:pPr>
        <w:pStyle w:val="a3"/>
        <w:spacing w:line="446" w:lineRule="auto"/>
        <w:ind w:right="312" w:firstLine="422"/>
        <w:jc w:val="both"/>
      </w:pPr>
      <w:r>
        <w:rPr>
          <w:b/>
          <w:spacing w:val="8"/>
        </w:rPr>
        <w:t xml:space="preserve">第十三条 </w:t>
      </w:r>
      <w:r>
        <w:rPr>
          <w:spacing w:val="-3"/>
        </w:rPr>
        <w:t>在农业收获季节、森林防火期等火灾多发季节和重大节假日期间，乡、镇人民</w:t>
      </w:r>
      <w:r>
        <w:rPr>
          <w:spacing w:val="-4"/>
        </w:rPr>
        <w:t>政府应当组织开展有针对性的消防宣传教育；在重点防火场所和部位设置消防警示标志，加强</w:t>
      </w:r>
      <w:r>
        <w:rPr>
          <w:spacing w:val="-3"/>
        </w:rPr>
        <w:t>消防安全检查，对发现的火灾隐患，要求相关责任人员及时整改，并实施跟踪复查。</w:t>
      </w:r>
      <w:r>
        <w:t xml:space="preserve"> </w:t>
      </w:r>
    </w:p>
    <w:p w14:paraId="5F280F49" w14:textId="77777777" w:rsidR="001C5D91" w:rsidRDefault="00726C19">
      <w:pPr>
        <w:pStyle w:val="a3"/>
        <w:spacing w:line="446" w:lineRule="auto"/>
        <w:ind w:right="314" w:firstLine="422"/>
        <w:jc w:val="both"/>
      </w:pPr>
      <w:r>
        <w:rPr>
          <w:b/>
          <w:spacing w:val="7"/>
        </w:rPr>
        <w:t xml:space="preserve">第十四条 </w:t>
      </w:r>
      <w:r>
        <w:rPr>
          <w:spacing w:val="-4"/>
        </w:rPr>
        <w:t>农村灯会、庙会、文艺演出、体育比赛等群众性活动的主办者应当制定灭火、</w:t>
      </w:r>
      <w:r>
        <w:rPr>
          <w:spacing w:val="-3"/>
        </w:rPr>
        <w:t>疏散预案，落实消防安全措施。</w:t>
      </w:r>
      <w:r>
        <w:t xml:space="preserve"> </w:t>
      </w:r>
    </w:p>
    <w:p w14:paraId="1EDF520B" w14:textId="77777777" w:rsidR="001C5D91" w:rsidRDefault="00726C19">
      <w:pPr>
        <w:pStyle w:val="a3"/>
        <w:spacing w:line="446" w:lineRule="auto"/>
        <w:ind w:right="314" w:firstLine="420"/>
      </w:pPr>
      <w:r>
        <w:t xml:space="preserve">农村集市的主办者应当制定消防安全管理制度，配备消防管理人员和灭火器材，保证疏散通道和消防车道畅通；没有主办者的，集市的消防安全工作由所在地村民委员会负责。 </w:t>
      </w:r>
    </w:p>
    <w:p w14:paraId="785B2066" w14:textId="77777777" w:rsidR="001C5D91" w:rsidRDefault="00726C19">
      <w:pPr>
        <w:pStyle w:val="a3"/>
        <w:spacing w:line="446" w:lineRule="auto"/>
        <w:ind w:right="311" w:firstLine="422"/>
      </w:pPr>
      <w:r>
        <w:rPr>
          <w:b/>
          <w:spacing w:val="7"/>
        </w:rPr>
        <w:t xml:space="preserve">第十五条 </w:t>
      </w:r>
      <w:r>
        <w:rPr>
          <w:spacing w:val="-14"/>
        </w:rPr>
        <w:t>农村地区的学校、幼儿园、敬老院、医疗机构、图书室，以及从事旅游、餐饮、</w:t>
      </w:r>
      <w:r>
        <w:rPr>
          <w:spacing w:val="-7"/>
        </w:rPr>
        <w:t>娱乐、住宿等经营活动的单位和个人，应当遵守下列规定：</w:t>
      </w:r>
      <w:r>
        <w:t xml:space="preserve"> </w:t>
      </w:r>
    </w:p>
    <w:p w14:paraId="5AF6CFEE" w14:textId="77777777" w:rsidR="001C5D91" w:rsidRDefault="001C5D91">
      <w:pPr>
        <w:spacing w:line="446" w:lineRule="auto"/>
        <w:sectPr w:rsidR="001C5D91">
          <w:pgSz w:w="11910" w:h="16850"/>
          <w:pgMar w:top="1600" w:right="1360" w:bottom="1440" w:left="1140" w:header="0" w:footer="1179" w:gutter="0"/>
          <w:cols w:space="720"/>
        </w:sectPr>
      </w:pPr>
    </w:p>
    <w:p w14:paraId="4993C66F" w14:textId="77777777" w:rsidR="001C5D91" w:rsidRDefault="00726C19">
      <w:pPr>
        <w:pStyle w:val="a3"/>
        <w:spacing w:before="150"/>
        <w:ind w:left="859"/>
      </w:pPr>
      <w:r>
        <w:lastRenderedPageBreak/>
        <w:t xml:space="preserve">（一）建立消防安全管理制度，落实消防安全责任； </w:t>
      </w:r>
    </w:p>
    <w:p w14:paraId="45307C85" w14:textId="77777777" w:rsidR="001C5D91" w:rsidRDefault="001C5D91">
      <w:pPr>
        <w:pStyle w:val="a3"/>
        <w:spacing w:before="12"/>
        <w:ind w:left="0"/>
        <w:rPr>
          <w:sz w:val="17"/>
        </w:rPr>
      </w:pPr>
    </w:p>
    <w:p w14:paraId="7025DF3E" w14:textId="77777777" w:rsidR="001C5D91" w:rsidRDefault="00726C19">
      <w:pPr>
        <w:pStyle w:val="a3"/>
        <w:ind w:left="859"/>
      </w:pPr>
      <w:r>
        <w:t xml:space="preserve">（二）制定消防安全措施和应急预案； </w:t>
      </w:r>
    </w:p>
    <w:p w14:paraId="77F2410F" w14:textId="77777777" w:rsidR="001C5D91" w:rsidRDefault="001C5D91">
      <w:pPr>
        <w:pStyle w:val="a3"/>
        <w:spacing w:before="2"/>
        <w:ind w:left="0"/>
        <w:rPr>
          <w:sz w:val="18"/>
        </w:rPr>
      </w:pPr>
    </w:p>
    <w:p w14:paraId="23B6E040" w14:textId="77777777" w:rsidR="001C5D91" w:rsidRDefault="00726C19">
      <w:pPr>
        <w:pStyle w:val="a3"/>
        <w:ind w:left="859"/>
      </w:pPr>
      <w:r>
        <w:t xml:space="preserve">（三）配备完好、有效的消防器材； </w:t>
      </w:r>
    </w:p>
    <w:p w14:paraId="39C5BE35" w14:textId="77777777" w:rsidR="001C5D91" w:rsidRDefault="001C5D91">
      <w:pPr>
        <w:pStyle w:val="a3"/>
        <w:ind w:left="0"/>
        <w:rPr>
          <w:sz w:val="18"/>
        </w:rPr>
      </w:pPr>
    </w:p>
    <w:p w14:paraId="721ED19D" w14:textId="77777777" w:rsidR="001C5D91" w:rsidRDefault="00726C19">
      <w:pPr>
        <w:pStyle w:val="a3"/>
        <w:spacing w:line="446" w:lineRule="auto"/>
        <w:ind w:right="314" w:firstLine="420"/>
      </w:pPr>
      <w:r>
        <w:t xml:space="preserve">（四）设置符合要求的应急照明设施、消防安全疏散标志和安全出口，确保疏散通道和安全出口畅通； </w:t>
      </w:r>
    </w:p>
    <w:p w14:paraId="235C767D" w14:textId="77777777" w:rsidR="001C5D91" w:rsidRDefault="00726C19">
      <w:pPr>
        <w:pStyle w:val="a3"/>
        <w:ind w:left="859"/>
      </w:pPr>
      <w:r>
        <w:t xml:space="preserve">（五）开展防火巡查和自检自查，及时消除火灾隐患； </w:t>
      </w:r>
    </w:p>
    <w:p w14:paraId="2D3A5607" w14:textId="77777777" w:rsidR="001C5D91" w:rsidRDefault="001C5D91">
      <w:pPr>
        <w:pStyle w:val="a3"/>
        <w:ind w:left="0"/>
        <w:rPr>
          <w:sz w:val="18"/>
        </w:rPr>
      </w:pPr>
    </w:p>
    <w:p w14:paraId="3203225C" w14:textId="77777777" w:rsidR="001C5D91" w:rsidRDefault="00726C19">
      <w:pPr>
        <w:pStyle w:val="a3"/>
        <w:ind w:left="859"/>
      </w:pPr>
      <w:r>
        <w:t>（</w:t>
      </w:r>
      <w:r>
        <w:rPr>
          <w:spacing w:val="-3"/>
        </w:rPr>
        <w:t>六</w:t>
      </w:r>
      <w:r>
        <w:rPr>
          <w:spacing w:val="-58"/>
        </w:rPr>
        <w:t>）</w:t>
      </w:r>
      <w:r>
        <w:rPr>
          <w:spacing w:val="-12"/>
        </w:rPr>
        <w:t>对从业人员进行消防法规、防火知识、灭火常识和逃生自救方法等内容的宣传教育；</w:t>
      </w:r>
      <w:r>
        <w:t xml:space="preserve"> </w:t>
      </w:r>
    </w:p>
    <w:p w14:paraId="3D49F8C4" w14:textId="77777777" w:rsidR="001C5D91" w:rsidRDefault="001C5D91">
      <w:pPr>
        <w:pStyle w:val="a3"/>
        <w:spacing w:before="12"/>
        <w:ind w:left="0"/>
        <w:rPr>
          <w:sz w:val="17"/>
        </w:rPr>
      </w:pPr>
    </w:p>
    <w:p w14:paraId="59D94CC5" w14:textId="77777777" w:rsidR="001C5D91" w:rsidRDefault="00726C19">
      <w:pPr>
        <w:pStyle w:val="a3"/>
        <w:ind w:left="859"/>
      </w:pPr>
      <w:r>
        <w:t>（七</w:t>
      </w:r>
      <w:r>
        <w:rPr>
          <w:spacing w:val="-3"/>
        </w:rPr>
        <w:t>）配合有关部门做好消防安全检查和专项治理工作。</w:t>
      </w:r>
      <w:r>
        <w:t xml:space="preserve"> </w:t>
      </w:r>
    </w:p>
    <w:p w14:paraId="00630C0B" w14:textId="77777777" w:rsidR="001C5D91" w:rsidRDefault="001C5D91">
      <w:pPr>
        <w:pStyle w:val="a3"/>
        <w:spacing w:before="2"/>
        <w:ind w:left="0"/>
        <w:rPr>
          <w:sz w:val="18"/>
        </w:rPr>
      </w:pPr>
    </w:p>
    <w:p w14:paraId="72D1B9BD" w14:textId="77777777" w:rsidR="001C5D91" w:rsidRDefault="00726C19">
      <w:pPr>
        <w:pStyle w:val="a3"/>
        <w:spacing w:line="446" w:lineRule="auto"/>
        <w:ind w:right="314" w:firstLine="422"/>
      </w:pPr>
      <w:r>
        <w:rPr>
          <w:b/>
          <w:spacing w:val="7"/>
        </w:rPr>
        <w:t xml:space="preserve">第十六条 </w:t>
      </w:r>
      <w:r>
        <w:rPr>
          <w:spacing w:val="-4"/>
        </w:rPr>
        <w:t>在农村地区从事燃油、燃气、造纸、木材加工、家具生产、服装加工、废品收</w:t>
      </w:r>
      <w:r>
        <w:rPr>
          <w:spacing w:val="-3"/>
        </w:rPr>
        <w:t>购、仓储等生产经营活动的单位和个人，应当遵守下列规定：</w:t>
      </w:r>
      <w:r>
        <w:t xml:space="preserve"> </w:t>
      </w:r>
    </w:p>
    <w:p w14:paraId="72CF8D42" w14:textId="77777777" w:rsidR="001C5D91" w:rsidRDefault="00726C19">
      <w:pPr>
        <w:pStyle w:val="a3"/>
        <w:spacing w:line="267" w:lineRule="exact"/>
        <w:ind w:left="859"/>
      </w:pPr>
      <w:r>
        <w:t xml:space="preserve">（一）制定并落实消防安全操作规程； </w:t>
      </w:r>
    </w:p>
    <w:p w14:paraId="1F6B001C" w14:textId="77777777" w:rsidR="001C5D91" w:rsidRDefault="001C5D91">
      <w:pPr>
        <w:pStyle w:val="a3"/>
        <w:spacing w:before="2"/>
        <w:ind w:left="0"/>
        <w:rPr>
          <w:sz w:val="18"/>
        </w:rPr>
      </w:pPr>
    </w:p>
    <w:p w14:paraId="66EFF1A2" w14:textId="77777777" w:rsidR="001C5D91" w:rsidRDefault="00726C19">
      <w:pPr>
        <w:pStyle w:val="a3"/>
        <w:ind w:left="859"/>
      </w:pPr>
      <w:r>
        <w:t xml:space="preserve">（二）配置消防设施和灭火器材，并做好维护保养工作； </w:t>
      </w:r>
    </w:p>
    <w:p w14:paraId="1E15CE49" w14:textId="77777777" w:rsidR="001C5D91" w:rsidRDefault="001C5D91">
      <w:pPr>
        <w:pStyle w:val="a3"/>
        <w:ind w:left="0"/>
        <w:rPr>
          <w:sz w:val="18"/>
        </w:rPr>
      </w:pPr>
    </w:p>
    <w:p w14:paraId="459798B7" w14:textId="77777777" w:rsidR="001C5D91" w:rsidRDefault="00726C19">
      <w:pPr>
        <w:pStyle w:val="a3"/>
        <w:ind w:left="859"/>
      </w:pPr>
      <w:r>
        <w:t xml:space="preserve">（三）在经营场所周边设置明显的消防警示标志； </w:t>
      </w:r>
    </w:p>
    <w:p w14:paraId="63CA8848" w14:textId="77777777" w:rsidR="001C5D91" w:rsidRDefault="001C5D91">
      <w:pPr>
        <w:pStyle w:val="a3"/>
        <w:spacing w:before="12"/>
        <w:ind w:left="0"/>
        <w:rPr>
          <w:sz w:val="17"/>
        </w:rPr>
      </w:pPr>
    </w:p>
    <w:p w14:paraId="6BDB3042" w14:textId="77777777" w:rsidR="001C5D91" w:rsidRDefault="00726C19">
      <w:pPr>
        <w:pStyle w:val="a3"/>
        <w:ind w:left="859"/>
      </w:pPr>
      <w:r>
        <w:t xml:space="preserve">（四）严格用火、用电制度； </w:t>
      </w:r>
    </w:p>
    <w:p w14:paraId="52D748B7" w14:textId="77777777" w:rsidR="001C5D91" w:rsidRDefault="001C5D91">
      <w:pPr>
        <w:pStyle w:val="a3"/>
        <w:spacing w:before="2"/>
        <w:ind w:left="0"/>
        <w:rPr>
          <w:sz w:val="18"/>
        </w:rPr>
      </w:pPr>
    </w:p>
    <w:p w14:paraId="280D6E52" w14:textId="77777777" w:rsidR="001C5D91" w:rsidRDefault="00726C19">
      <w:pPr>
        <w:pStyle w:val="a3"/>
        <w:ind w:left="859"/>
      </w:pPr>
      <w:r>
        <w:t xml:space="preserve">（五）生产经营区域与生活区域采取防火分隔措施，分别设置安全出口和疏散通道。 </w:t>
      </w:r>
    </w:p>
    <w:p w14:paraId="264E1176" w14:textId="77777777" w:rsidR="001C5D91" w:rsidRDefault="001C5D91">
      <w:pPr>
        <w:pStyle w:val="a3"/>
        <w:spacing w:before="12"/>
        <w:ind w:left="0"/>
        <w:rPr>
          <w:sz w:val="17"/>
        </w:rPr>
      </w:pPr>
    </w:p>
    <w:p w14:paraId="1C00B542" w14:textId="77777777" w:rsidR="001C5D91" w:rsidRDefault="00726C19">
      <w:pPr>
        <w:pStyle w:val="a3"/>
        <w:spacing w:line="446" w:lineRule="auto"/>
        <w:ind w:right="241" w:firstLine="422"/>
      </w:pPr>
      <w:r>
        <w:rPr>
          <w:b/>
        </w:rPr>
        <w:t xml:space="preserve">第十七条 </w:t>
      </w:r>
      <w:r>
        <w:t xml:space="preserve">在农村地区燃放烟花爆竹时，应当遵守国家和本市有关燃放烟花爆竹的安全管理规定。 </w:t>
      </w:r>
    </w:p>
    <w:p w14:paraId="62367333" w14:textId="77777777" w:rsidR="001C5D91" w:rsidRDefault="00726C19">
      <w:pPr>
        <w:pStyle w:val="a3"/>
        <w:spacing w:line="446" w:lineRule="auto"/>
        <w:ind w:right="241" w:firstLine="422"/>
      </w:pPr>
      <w:r>
        <w:rPr>
          <w:b/>
        </w:rPr>
        <w:t xml:space="preserve">第十八条 </w:t>
      </w:r>
      <w:r>
        <w:t xml:space="preserve">村民委员会应当制定消防宣传教育计划，指导在农村地区居住的人员做好下列防火工作： </w:t>
      </w:r>
    </w:p>
    <w:p w14:paraId="5DEE5DA4" w14:textId="77777777" w:rsidR="001C5D91" w:rsidRDefault="00726C19">
      <w:pPr>
        <w:pStyle w:val="a3"/>
        <w:spacing w:line="267" w:lineRule="exact"/>
        <w:ind w:left="859"/>
      </w:pPr>
      <w:r>
        <w:t xml:space="preserve">（一）爱护消火栓、消防水池等公共消防器材和设施； </w:t>
      </w:r>
    </w:p>
    <w:p w14:paraId="1C8B4EEC" w14:textId="77777777" w:rsidR="001C5D91" w:rsidRDefault="001C5D91">
      <w:pPr>
        <w:pStyle w:val="a3"/>
        <w:spacing w:before="2"/>
        <w:ind w:left="0"/>
        <w:rPr>
          <w:sz w:val="18"/>
        </w:rPr>
      </w:pPr>
    </w:p>
    <w:p w14:paraId="275F6E41" w14:textId="77777777" w:rsidR="001C5D91" w:rsidRDefault="00726C19">
      <w:pPr>
        <w:pStyle w:val="a3"/>
        <w:ind w:left="859"/>
      </w:pPr>
      <w:r>
        <w:t xml:space="preserve">（二）不在村内道路上堆物、堆料或者搭设棚屋； </w:t>
      </w:r>
    </w:p>
    <w:p w14:paraId="13158823" w14:textId="77777777" w:rsidR="001C5D91" w:rsidRDefault="001C5D91">
      <w:pPr>
        <w:pStyle w:val="a3"/>
        <w:ind w:left="0"/>
        <w:rPr>
          <w:sz w:val="18"/>
        </w:rPr>
      </w:pPr>
    </w:p>
    <w:p w14:paraId="3C1455FF" w14:textId="77777777" w:rsidR="001C5D91" w:rsidRDefault="00726C19">
      <w:pPr>
        <w:pStyle w:val="a3"/>
        <w:ind w:left="859"/>
      </w:pPr>
      <w:r>
        <w:t xml:space="preserve">（三）不在林地附近、架空高压输电线路和通讯线路下方堆放可燃物或者燎荒； </w:t>
      </w:r>
    </w:p>
    <w:p w14:paraId="7333E2B6" w14:textId="77777777" w:rsidR="001C5D91" w:rsidRDefault="001C5D91">
      <w:pPr>
        <w:pStyle w:val="a3"/>
        <w:spacing w:before="12"/>
        <w:ind w:left="0"/>
        <w:rPr>
          <w:sz w:val="17"/>
        </w:rPr>
      </w:pPr>
    </w:p>
    <w:p w14:paraId="288D6079" w14:textId="77777777" w:rsidR="001C5D91" w:rsidRDefault="00726C19">
      <w:pPr>
        <w:pStyle w:val="a3"/>
        <w:ind w:left="859"/>
      </w:pPr>
      <w:r>
        <w:t xml:space="preserve">（四）毗邻林地居住的人员使用明火时，采取防火措施； </w:t>
      </w:r>
    </w:p>
    <w:p w14:paraId="52BABB47" w14:textId="77777777" w:rsidR="001C5D91" w:rsidRDefault="001C5D91">
      <w:pPr>
        <w:pStyle w:val="a3"/>
        <w:spacing w:before="2"/>
        <w:ind w:left="0"/>
        <w:rPr>
          <w:sz w:val="18"/>
        </w:rPr>
      </w:pPr>
    </w:p>
    <w:p w14:paraId="60AF6AE8" w14:textId="77777777" w:rsidR="001C5D91" w:rsidRDefault="00726C19">
      <w:pPr>
        <w:pStyle w:val="a3"/>
        <w:ind w:left="859"/>
      </w:pPr>
      <w:r>
        <w:t xml:space="preserve">（五）遵守电器安全使用规定，不超负荷用电，严禁安装不合格的保险丝、保险片； </w:t>
      </w:r>
    </w:p>
    <w:p w14:paraId="44A5377F" w14:textId="77777777" w:rsidR="001C5D91" w:rsidRDefault="001C5D91">
      <w:pPr>
        <w:pStyle w:val="a3"/>
        <w:ind w:left="0"/>
        <w:rPr>
          <w:sz w:val="18"/>
        </w:rPr>
      </w:pPr>
    </w:p>
    <w:p w14:paraId="114EEE96" w14:textId="77777777" w:rsidR="001C5D91" w:rsidRDefault="00726C19">
      <w:pPr>
        <w:pStyle w:val="a3"/>
        <w:ind w:left="859"/>
      </w:pPr>
      <w:r>
        <w:t>（六</w:t>
      </w:r>
      <w:r>
        <w:rPr>
          <w:spacing w:val="-3"/>
        </w:rPr>
        <w:t>）安全使用明火，定期清理火炕</w:t>
      </w:r>
      <w:r>
        <w:t>（</w:t>
      </w:r>
      <w:r>
        <w:rPr>
          <w:spacing w:val="-3"/>
        </w:rPr>
        <w:t>墙</w:t>
      </w:r>
      <w:r>
        <w:rPr>
          <w:spacing w:val="-106"/>
        </w:rPr>
        <w:t>）</w:t>
      </w:r>
      <w:r>
        <w:rPr>
          <w:spacing w:val="-3"/>
        </w:rPr>
        <w:t>、烟道，检修住宅内的燃气管道、器具；</w:t>
      </w:r>
      <w:r>
        <w:t xml:space="preserve"> </w:t>
      </w:r>
    </w:p>
    <w:p w14:paraId="1C23B61A" w14:textId="77777777" w:rsidR="001C5D91" w:rsidRDefault="001C5D91">
      <w:pPr>
        <w:pStyle w:val="a3"/>
        <w:spacing w:before="12"/>
        <w:ind w:left="0"/>
        <w:rPr>
          <w:sz w:val="17"/>
        </w:rPr>
      </w:pPr>
    </w:p>
    <w:p w14:paraId="210DD379" w14:textId="77777777" w:rsidR="001C5D91" w:rsidRDefault="00726C19">
      <w:pPr>
        <w:pStyle w:val="a3"/>
        <w:ind w:left="859"/>
      </w:pPr>
      <w:r>
        <w:t xml:space="preserve">（七）学习和掌握家庭火灾扑救和逃生自救等消防常识，做好对被监护人的教育和看护； </w:t>
      </w:r>
    </w:p>
    <w:p w14:paraId="2A767C22" w14:textId="77777777" w:rsidR="001C5D91" w:rsidRDefault="001C5D91">
      <w:pPr>
        <w:pStyle w:val="a3"/>
        <w:spacing w:before="2"/>
        <w:ind w:left="0"/>
        <w:rPr>
          <w:sz w:val="18"/>
        </w:rPr>
      </w:pPr>
    </w:p>
    <w:p w14:paraId="1E850084" w14:textId="77777777" w:rsidR="001C5D91" w:rsidRDefault="00726C19">
      <w:pPr>
        <w:pStyle w:val="a3"/>
        <w:ind w:left="859"/>
      </w:pPr>
      <w:r>
        <w:t xml:space="preserve">（八）租赁房屋或者承包经营场所时，明确当事人的消防安全责任。 </w:t>
      </w:r>
    </w:p>
    <w:p w14:paraId="6F718B76" w14:textId="77777777" w:rsidR="001C5D91" w:rsidRDefault="001C5D91">
      <w:pPr>
        <w:sectPr w:rsidR="001C5D91">
          <w:pgSz w:w="11910" w:h="16850"/>
          <w:pgMar w:top="1600" w:right="1360" w:bottom="1440" w:left="1140" w:header="0" w:footer="1179" w:gutter="0"/>
          <w:cols w:space="720"/>
        </w:sectPr>
      </w:pPr>
    </w:p>
    <w:p w14:paraId="720020F4" w14:textId="77777777" w:rsidR="001C5D91" w:rsidRDefault="00726C19">
      <w:pPr>
        <w:pStyle w:val="a3"/>
        <w:spacing w:before="150" w:line="446" w:lineRule="auto"/>
        <w:ind w:right="312" w:firstLine="422"/>
        <w:jc w:val="both"/>
      </w:pPr>
      <w:r>
        <w:rPr>
          <w:b/>
          <w:spacing w:val="8"/>
        </w:rPr>
        <w:lastRenderedPageBreak/>
        <w:t xml:space="preserve">第十九条 </w:t>
      </w:r>
      <w:r>
        <w:rPr>
          <w:spacing w:val="-3"/>
        </w:rPr>
        <w:t xml:space="preserve">有农村消防工作职责的行政部门及其工作人员不依法履行农村消防工作职责， </w:t>
      </w:r>
      <w:r>
        <w:rPr>
          <w:spacing w:val="-4"/>
        </w:rPr>
        <w:t>造成严重后果的，由其上级行政主管机关或者监察机关责令改正，对直接负责的主管人员和其</w:t>
      </w:r>
      <w:r>
        <w:rPr>
          <w:spacing w:val="-3"/>
        </w:rPr>
        <w:t>他直接责任人员依法给予行政处分。</w:t>
      </w:r>
      <w:r>
        <w:t xml:space="preserve"> </w:t>
      </w:r>
    </w:p>
    <w:p w14:paraId="09FD30D9" w14:textId="77777777" w:rsidR="001C5D91" w:rsidRDefault="00726C19">
      <w:pPr>
        <w:pStyle w:val="a3"/>
        <w:spacing w:line="446" w:lineRule="auto"/>
        <w:ind w:right="311" w:firstLine="422"/>
        <w:jc w:val="both"/>
      </w:pPr>
      <w:r>
        <w:rPr>
          <w:b/>
          <w:spacing w:val="4"/>
        </w:rPr>
        <w:t xml:space="preserve">第二十条 </w:t>
      </w:r>
      <w:r>
        <w:rPr>
          <w:spacing w:val="-9"/>
        </w:rPr>
        <w:t xml:space="preserve">对违反本规定第十五条规定行为之一的，由公安消防机构责令改正，处 </w:t>
      </w:r>
      <w:r>
        <w:t>1000</w:t>
      </w:r>
      <w:r>
        <w:rPr>
          <w:spacing w:val="-23"/>
        </w:rPr>
        <w:t xml:space="preserve"> 元</w:t>
      </w:r>
      <w:r>
        <w:rPr>
          <w:spacing w:val="-33"/>
        </w:rPr>
        <w:t xml:space="preserve">以上 </w:t>
      </w:r>
      <w:r>
        <w:t>3</w:t>
      </w:r>
      <w:r>
        <w:rPr>
          <w:spacing w:val="-10"/>
        </w:rPr>
        <w:t xml:space="preserve"> 万元以下罚款。</w:t>
      </w:r>
      <w:r>
        <w:t xml:space="preserve"> </w:t>
      </w:r>
    </w:p>
    <w:p w14:paraId="5147A037" w14:textId="77777777" w:rsidR="001C5D91" w:rsidRDefault="00726C19">
      <w:pPr>
        <w:pStyle w:val="a3"/>
        <w:spacing w:line="446" w:lineRule="auto"/>
        <w:ind w:right="313" w:firstLine="420"/>
        <w:jc w:val="both"/>
      </w:pPr>
      <w:r>
        <w:rPr>
          <w:spacing w:val="-5"/>
        </w:rPr>
        <w:t>对违反本规定第十六条规定行为之一的，由公安消防机构责令改正，可以处警告、</w:t>
      </w:r>
      <w:r>
        <w:t>5000</w:t>
      </w:r>
      <w:r>
        <w:rPr>
          <w:spacing w:val="-11"/>
        </w:rPr>
        <w:t xml:space="preserve"> 元</w:t>
      </w:r>
      <w:r>
        <w:rPr>
          <w:spacing w:val="-25"/>
        </w:rPr>
        <w:t xml:space="preserve">以上 </w:t>
      </w:r>
      <w:r>
        <w:t>5</w:t>
      </w:r>
      <w:r>
        <w:rPr>
          <w:spacing w:val="-10"/>
        </w:rPr>
        <w:t xml:space="preserve"> 万元以下罚款。</w:t>
      </w:r>
      <w:r>
        <w:t xml:space="preserve"> </w:t>
      </w:r>
    </w:p>
    <w:p w14:paraId="43DA3E57" w14:textId="77777777" w:rsidR="001C5D91" w:rsidRDefault="00726C19">
      <w:pPr>
        <w:pStyle w:val="a3"/>
        <w:spacing w:line="446" w:lineRule="auto"/>
        <w:ind w:right="314" w:firstLine="420"/>
      </w:pPr>
      <w:r>
        <w:t xml:space="preserve">对违反本规定的行为，其他法律、法规、规章已经规定行政处罚的，由有关行政部门依法处理。 </w:t>
      </w:r>
    </w:p>
    <w:p w14:paraId="269659B6" w14:textId="77777777" w:rsidR="001C5D91" w:rsidRDefault="00726C19">
      <w:pPr>
        <w:pStyle w:val="a3"/>
        <w:ind w:left="861"/>
      </w:pPr>
      <w:r>
        <w:rPr>
          <w:b/>
        </w:rPr>
        <w:t xml:space="preserve">第二十一条 </w:t>
      </w:r>
      <w:r>
        <w:t xml:space="preserve">本规定自 2008 年 1 月 1 日起施行。 </w:t>
      </w:r>
    </w:p>
    <w:p w14:paraId="70FC673E" w14:textId="77777777" w:rsidR="001C5D91" w:rsidRDefault="001C5D91">
      <w:pPr>
        <w:pStyle w:val="a3"/>
        <w:ind w:left="0"/>
        <w:rPr>
          <w:sz w:val="20"/>
        </w:rPr>
      </w:pPr>
    </w:p>
    <w:p w14:paraId="1E11A458" w14:textId="77777777" w:rsidR="001C5D91" w:rsidRDefault="001C5D91">
      <w:pPr>
        <w:pStyle w:val="a3"/>
        <w:ind w:left="0"/>
        <w:rPr>
          <w:sz w:val="20"/>
        </w:rPr>
      </w:pPr>
    </w:p>
    <w:p w14:paraId="25DA9053" w14:textId="77777777" w:rsidR="001C5D91" w:rsidRDefault="001C5D91">
      <w:pPr>
        <w:pStyle w:val="a3"/>
        <w:ind w:left="0"/>
        <w:rPr>
          <w:sz w:val="20"/>
        </w:rPr>
      </w:pPr>
    </w:p>
    <w:p w14:paraId="4CDF7726" w14:textId="77777777" w:rsidR="001C5D91" w:rsidRDefault="001C5D91">
      <w:pPr>
        <w:pStyle w:val="a3"/>
        <w:ind w:left="0"/>
        <w:rPr>
          <w:sz w:val="20"/>
        </w:rPr>
      </w:pPr>
    </w:p>
    <w:p w14:paraId="33EAD315" w14:textId="77777777" w:rsidR="001C5D91" w:rsidRDefault="001C5D91">
      <w:pPr>
        <w:pStyle w:val="a3"/>
        <w:ind w:left="0"/>
        <w:rPr>
          <w:sz w:val="20"/>
        </w:rPr>
      </w:pPr>
    </w:p>
    <w:p w14:paraId="52B0A425" w14:textId="77777777" w:rsidR="001C5D91" w:rsidRDefault="001C5D91">
      <w:pPr>
        <w:pStyle w:val="a3"/>
        <w:ind w:left="0"/>
        <w:rPr>
          <w:sz w:val="20"/>
        </w:rPr>
      </w:pPr>
    </w:p>
    <w:p w14:paraId="5D95FF46" w14:textId="77777777" w:rsidR="001C5D91" w:rsidRDefault="001C5D91">
      <w:pPr>
        <w:pStyle w:val="a3"/>
        <w:ind w:left="0"/>
        <w:rPr>
          <w:sz w:val="20"/>
        </w:rPr>
      </w:pPr>
    </w:p>
    <w:p w14:paraId="5E6F067B" w14:textId="77777777" w:rsidR="001C5D91" w:rsidRDefault="001C5D91">
      <w:pPr>
        <w:pStyle w:val="a3"/>
        <w:ind w:left="0"/>
        <w:rPr>
          <w:sz w:val="20"/>
        </w:rPr>
      </w:pPr>
    </w:p>
    <w:p w14:paraId="645885A8" w14:textId="77777777" w:rsidR="001C5D91" w:rsidRDefault="001C5D91">
      <w:pPr>
        <w:pStyle w:val="a3"/>
        <w:ind w:left="0"/>
        <w:rPr>
          <w:sz w:val="20"/>
        </w:rPr>
      </w:pPr>
    </w:p>
    <w:p w14:paraId="330C6A3B" w14:textId="77777777" w:rsidR="001C5D91" w:rsidRDefault="001C5D91">
      <w:pPr>
        <w:pStyle w:val="a3"/>
        <w:ind w:left="0"/>
        <w:rPr>
          <w:sz w:val="20"/>
        </w:rPr>
      </w:pPr>
    </w:p>
    <w:p w14:paraId="7E5417FF" w14:textId="77777777" w:rsidR="001C5D91" w:rsidRDefault="001C5D91">
      <w:pPr>
        <w:pStyle w:val="a3"/>
        <w:ind w:left="0"/>
        <w:rPr>
          <w:sz w:val="20"/>
        </w:rPr>
      </w:pPr>
    </w:p>
    <w:p w14:paraId="7B29852C" w14:textId="77777777" w:rsidR="001C5D91" w:rsidRDefault="001C5D91">
      <w:pPr>
        <w:pStyle w:val="a3"/>
        <w:ind w:left="0"/>
        <w:rPr>
          <w:sz w:val="20"/>
        </w:rPr>
      </w:pPr>
    </w:p>
    <w:p w14:paraId="02E6ECCA" w14:textId="77777777" w:rsidR="001C5D91" w:rsidRDefault="001C5D91">
      <w:pPr>
        <w:pStyle w:val="a3"/>
        <w:ind w:left="0"/>
        <w:rPr>
          <w:sz w:val="20"/>
        </w:rPr>
      </w:pPr>
    </w:p>
    <w:p w14:paraId="7016A1F9" w14:textId="77777777" w:rsidR="001C5D91" w:rsidRDefault="001C5D91">
      <w:pPr>
        <w:pStyle w:val="a3"/>
        <w:ind w:left="0"/>
        <w:rPr>
          <w:sz w:val="20"/>
        </w:rPr>
      </w:pPr>
    </w:p>
    <w:p w14:paraId="2F50CE30" w14:textId="77777777" w:rsidR="001C5D91" w:rsidRDefault="001C5D91">
      <w:pPr>
        <w:pStyle w:val="a3"/>
        <w:ind w:left="0"/>
        <w:rPr>
          <w:sz w:val="20"/>
        </w:rPr>
      </w:pPr>
    </w:p>
    <w:p w14:paraId="4A02D43D" w14:textId="77777777" w:rsidR="001C5D91" w:rsidRDefault="001C5D91">
      <w:pPr>
        <w:pStyle w:val="a3"/>
        <w:ind w:left="0"/>
        <w:rPr>
          <w:sz w:val="20"/>
        </w:rPr>
      </w:pPr>
    </w:p>
    <w:p w14:paraId="699508F7" w14:textId="77777777" w:rsidR="001C5D91" w:rsidRDefault="001C5D91">
      <w:pPr>
        <w:pStyle w:val="a3"/>
        <w:ind w:left="0"/>
        <w:rPr>
          <w:sz w:val="20"/>
        </w:rPr>
      </w:pPr>
    </w:p>
    <w:p w14:paraId="1585DFA6" w14:textId="77777777" w:rsidR="001C5D91" w:rsidRDefault="001C5D91">
      <w:pPr>
        <w:pStyle w:val="a3"/>
        <w:ind w:left="0"/>
        <w:rPr>
          <w:sz w:val="20"/>
        </w:rPr>
      </w:pPr>
    </w:p>
    <w:p w14:paraId="4BE196B5" w14:textId="77777777" w:rsidR="001C5D91" w:rsidRDefault="001C5D91">
      <w:pPr>
        <w:pStyle w:val="a3"/>
        <w:ind w:left="0"/>
        <w:rPr>
          <w:sz w:val="20"/>
        </w:rPr>
      </w:pPr>
    </w:p>
    <w:p w14:paraId="285F6876" w14:textId="77777777" w:rsidR="001C5D91" w:rsidRDefault="001C5D91">
      <w:pPr>
        <w:pStyle w:val="a3"/>
        <w:ind w:left="0"/>
        <w:rPr>
          <w:sz w:val="20"/>
        </w:rPr>
      </w:pPr>
    </w:p>
    <w:p w14:paraId="6F372E03" w14:textId="77777777" w:rsidR="001C5D91" w:rsidRDefault="001C5D91">
      <w:pPr>
        <w:pStyle w:val="a3"/>
        <w:ind w:left="0"/>
        <w:rPr>
          <w:sz w:val="20"/>
        </w:rPr>
      </w:pPr>
    </w:p>
    <w:p w14:paraId="32ED1D4E" w14:textId="77777777" w:rsidR="001C5D91" w:rsidRDefault="001C5D91">
      <w:pPr>
        <w:pStyle w:val="a3"/>
        <w:ind w:left="0"/>
        <w:rPr>
          <w:sz w:val="20"/>
        </w:rPr>
      </w:pPr>
    </w:p>
    <w:p w14:paraId="4D8A08AF" w14:textId="77777777" w:rsidR="001C5D91" w:rsidRDefault="001C5D91">
      <w:pPr>
        <w:pStyle w:val="a3"/>
        <w:ind w:left="0"/>
        <w:rPr>
          <w:sz w:val="20"/>
        </w:rPr>
      </w:pPr>
    </w:p>
    <w:p w14:paraId="437C0920" w14:textId="77777777" w:rsidR="001C5D91" w:rsidRDefault="001C5D91">
      <w:pPr>
        <w:pStyle w:val="a3"/>
        <w:ind w:left="0"/>
        <w:rPr>
          <w:sz w:val="20"/>
        </w:rPr>
      </w:pPr>
    </w:p>
    <w:p w14:paraId="0876EB84" w14:textId="77777777" w:rsidR="001C5D91" w:rsidRDefault="001C5D91">
      <w:pPr>
        <w:pStyle w:val="a3"/>
        <w:ind w:left="0"/>
        <w:rPr>
          <w:sz w:val="20"/>
        </w:rPr>
      </w:pPr>
    </w:p>
    <w:p w14:paraId="5535E717" w14:textId="77777777" w:rsidR="001C5D91" w:rsidRDefault="001C5D91">
      <w:pPr>
        <w:pStyle w:val="a3"/>
        <w:ind w:left="0"/>
        <w:rPr>
          <w:sz w:val="20"/>
        </w:rPr>
      </w:pPr>
    </w:p>
    <w:p w14:paraId="0FEF49C8" w14:textId="77777777" w:rsidR="001C5D91" w:rsidRDefault="001C5D91">
      <w:pPr>
        <w:pStyle w:val="a3"/>
        <w:ind w:left="0"/>
        <w:rPr>
          <w:sz w:val="20"/>
        </w:rPr>
      </w:pPr>
    </w:p>
    <w:p w14:paraId="69EE2AC3" w14:textId="77777777" w:rsidR="001C5D91" w:rsidRDefault="001C5D91">
      <w:pPr>
        <w:pStyle w:val="a3"/>
        <w:ind w:left="0"/>
        <w:rPr>
          <w:sz w:val="20"/>
        </w:rPr>
      </w:pPr>
    </w:p>
    <w:p w14:paraId="70EB6203" w14:textId="77777777" w:rsidR="001C5D91" w:rsidRDefault="001C5D91">
      <w:pPr>
        <w:pStyle w:val="a3"/>
        <w:ind w:left="0"/>
        <w:rPr>
          <w:sz w:val="20"/>
        </w:rPr>
      </w:pPr>
    </w:p>
    <w:p w14:paraId="111C11DE" w14:textId="77777777" w:rsidR="001C5D91" w:rsidRDefault="001C5D91">
      <w:pPr>
        <w:pStyle w:val="a3"/>
        <w:ind w:left="0"/>
        <w:rPr>
          <w:sz w:val="20"/>
        </w:rPr>
      </w:pPr>
    </w:p>
    <w:p w14:paraId="7CE62007" w14:textId="77777777" w:rsidR="001C5D91" w:rsidRDefault="001C5D91">
      <w:pPr>
        <w:pStyle w:val="a3"/>
        <w:ind w:left="0"/>
        <w:rPr>
          <w:sz w:val="20"/>
        </w:rPr>
      </w:pPr>
    </w:p>
    <w:p w14:paraId="23679718" w14:textId="77777777" w:rsidR="001C5D91" w:rsidRDefault="001C5D91">
      <w:pPr>
        <w:pStyle w:val="a3"/>
        <w:spacing w:before="9"/>
        <w:ind w:left="0"/>
        <w:rPr>
          <w:sz w:val="16"/>
        </w:rPr>
      </w:pPr>
    </w:p>
    <w:p w14:paraId="581C3295" w14:textId="77777777" w:rsidR="001C5D91" w:rsidRDefault="00726C19">
      <w:pPr>
        <w:pStyle w:val="a3"/>
        <w:spacing w:before="72"/>
        <w:ind w:left="859"/>
      </w:pPr>
      <w:r>
        <w:t xml:space="preserve"> </w:t>
      </w:r>
    </w:p>
    <w:p w14:paraId="4CCD672E" w14:textId="77777777" w:rsidR="001C5D91" w:rsidRDefault="001C5D91">
      <w:pPr>
        <w:sectPr w:rsidR="001C5D91">
          <w:pgSz w:w="11910" w:h="16850"/>
          <w:pgMar w:top="1600" w:right="1360" w:bottom="1440" w:left="1140" w:header="0" w:footer="1179" w:gutter="0"/>
          <w:cols w:space="720"/>
        </w:sectPr>
      </w:pPr>
    </w:p>
    <w:p w14:paraId="7EFC1C82" w14:textId="77777777" w:rsidR="001C5D91" w:rsidRDefault="00726C19">
      <w:pPr>
        <w:pStyle w:val="3"/>
      </w:pPr>
      <w:bookmarkStart w:id="47" w:name="_bookmark47"/>
      <w:bookmarkEnd w:id="47"/>
      <w:r>
        <w:lastRenderedPageBreak/>
        <w:t>北京市物业管理办法</w:t>
      </w:r>
      <w:r>
        <w:rPr>
          <w:w w:val="99"/>
        </w:rPr>
        <w:t xml:space="preserve"> </w:t>
      </w:r>
    </w:p>
    <w:p w14:paraId="28DEAE66" w14:textId="77777777" w:rsidR="001C5D91" w:rsidRDefault="001C5D91">
      <w:pPr>
        <w:pStyle w:val="a3"/>
        <w:ind w:left="0"/>
        <w:rPr>
          <w:b/>
          <w:sz w:val="30"/>
        </w:rPr>
      </w:pPr>
    </w:p>
    <w:p w14:paraId="01D54C9C" w14:textId="77777777" w:rsidR="001C5D91" w:rsidRDefault="001C5D91">
      <w:pPr>
        <w:pStyle w:val="a3"/>
        <w:spacing w:before="5"/>
        <w:ind w:left="0"/>
        <w:rPr>
          <w:b/>
          <w:sz w:val="30"/>
        </w:rPr>
      </w:pPr>
    </w:p>
    <w:p w14:paraId="6EE8B012" w14:textId="77777777" w:rsidR="001C5D91" w:rsidRDefault="00726C19">
      <w:pPr>
        <w:pStyle w:val="a3"/>
      </w:pPr>
      <w:r>
        <w:rPr>
          <w:spacing w:val="-7"/>
        </w:rPr>
        <w:t xml:space="preserve">《北京市物业管理办法》已经 </w:t>
      </w:r>
      <w:r>
        <w:t>2010</w:t>
      </w:r>
      <w:r>
        <w:rPr>
          <w:spacing w:val="-31"/>
        </w:rPr>
        <w:t xml:space="preserve"> 年 </w:t>
      </w:r>
      <w:r>
        <w:t>4</w:t>
      </w:r>
      <w:r>
        <w:rPr>
          <w:spacing w:val="-32"/>
        </w:rPr>
        <w:t xml:space="preserve"> 月 </w:t>
      </w:r>
      <w:r>
        <w:t>6</w:t>
      </w:r>
      <w:r>
        <w:rPr>
          <w:spacing w:val="-13"/>
        </w:rPr>
        <w:t xml:space="preserve"> 日市人民政府第 </w:t>
      </w:r>
      <w:r>
        <w:t>64</w:t>
      </w:r>
      <w:r>
        <w:rPr>
          <w:spacing w:val="-8"/>
        </w:rPr>
        <w:t xml:space="preserve"> 次常务会议审议通过，现予公</w:t>
      </w:r>
    </w:p>
    <w:p w14:paraId="6FB7939B" w14:textId="77777777" w:rsidR="001C5D91" w:rsidRDefault="001C5D91">
      <w:pPr>
        <w:pStyle w:val="a3"/>
        <w:spacing w:before="2"/>
        <w:ind w:left="0"/>
        <w:rPr>
          <w:sz w:val="18"/>
        </w:rPr>
      </w:pPr>
    </w:p>
    <w:p w14:paraId="70A695D2" w14:textId="77777777" w:rsidR="001C5D91" w:rsidRDefault="00726C19">
      <w:pPr>
        <w:pStyle w:val="a3"/>
      </w:pPr>
      <w:r>
        <w:t xml:space="preserve">布，自 2010 年 10 月 1 日起施行。 </w:t>
      </w:r>
    </w:p>
    <w:p w14:paraId="41CE8483" w14:textId="77777777" w:rsidR="001C5D91" w:rsidRDefault="001C5D91">
      <w:pPr>
        <w:pStyle w:val="a3"/>
        <w:ind w:left="0"/>
        <w:rPr>
          <w:sz w:val="20"/>
        </w:rPr>
      </w:pPr>
    </w:p>
    <w:p w14:paraId="2ABE6CBC" w14:textId="77777777" w:rsidR="001C5D91" w:rsidRDefault="001C5D91">
      <w:pPr>
        <w:pStyle w:val="a3"/>
        <w:ind w:left="0"/>
        <w:rPr>
          <w:sz w:val="20"/>
        </w:rPr>
      </w:pPr>
    </w:p>
    <w:p w14:paraId="665E2549" w14:textId="77777777" w:rsidR="001C5D91" w:rsidRDefault="00726C19">
      <w:pPr>
        <w:pStyle w:val="5"/>
        <w:spacing w:before="175"/>
        <w:ind w:left="4040"/>
      </w:pPr>
      <w:r>
        <w:t>第一章 总则</w:t>
      </w:r>
      <w:r>
        <w:rPr>
          <w:w w:val="99"/>
        </w:rPr>
        <w:t xml:space="preserve"> </w:t>
      </w:r>
    </w:p>
    <w:p w14:paraId="44C95C2D" w14:textId="77777777" w:rsidR="001C5D91" w:rsidRDefault="001C5D91">
      <w:pPr>
        <w:pStyle w:val="a3"/>
        <w:spacing w:before="6"/>
        <w:ind w:left="0"/>
        <w:rPr>
          <w:b/>
          <w:sz w:val="17"/>
        </w:rPr>
      </w:pPr>
    </w:p>
    <w:p w14:paraId="7BE21172" w14:textId="77777777" w:rsidR="001C5D91" w:rsidRDefault="00726C19">
      <w:pPr>
        <w:pStyle w:val="a3"/>
        <w:spacing w:before="1" w:line="446" w:lineRule="auto"/>
        <w:ind w:right="311" w:firstLine="422"/>
      </w:pPr>
      <w:r>
        <w:rPr>
          <w:b/>
          <w:spacing w:val="9"/>
        </w:rPr>
        <w:t xml:space="preserve">第一条 </w:t>
      </w:r>
      <w:r>
        <w:rPr>
          <w:spacing w:val="-13"/>
        </w:rPr>
        <w:t xml:space="preserve">为了规范本市物业管理活动，维护物业管理各方的合法权益，促进和谐社区建设， </w:t>
      </w:r>
      <w:r>
        <w:rPr>
          <w:spacing w:val="-11"/>
        </w:rPr>
        <w:t>根据《中华人民共和国物权法》和《物业管理条例》，结合本市实际情况，制定本办法。</w:t>
      </w:r>
      <w:r>
        <w:t xml:space="preserve"> </w:t>
      </w:r>
    </w:p>
    <w:p w14:paraId="2AC44038" w14:textId="77777777" w:rsidR="001C5D91" w:rsidRDefault="00726C19">
      <w:pPr>
        <w:pStyle w:val="a3"/>
        <w:spacing w:line="446" w:lineRule="auto"/>
        <w:ind w:right="137" w:firstLine="422"/>
      </w:pPr>
      <w:r>
        <w:rPr>
          <w:b/>
        </w:rPr>
        <w:t xml:space="preserve">第二条  </w:t>
      </w:r>
      <w:r>
        <w:t xml:space="preserve">本办法所称物业管理，是指业主自行或者通过他人对物业管理区域内的建筑物、构筑物及配套的设施设备和相关场地进行维修、养护、管理，维护环境卫生和相关秩序的活动。 </w:t>
      </w:r>
    </w:p>
    <w:p w14:paraId="45E07D49" w14:textId="77777777" w:rsidR="001C5D91" w:rsidRDefault="00726C19">
      <w:pPr>
        <w:pStyle w:val="a3"/>
        <w:spacing w:line="446" w:lineRule="auto"/>
        <w:ind w:right="240" w:firstLine="422"/>
      </w:pPr>
      <w:r>
        <w:rPr>
          <w:b/>
        </w:rPr>
        <w:t xml:space="preserve">第三条 </w:t>
      </w:r>
      <w:r>
        <w:t xml:space="preserve">市房屋行政主管部门负责全市物业管理活动的监督管理工作。区县房屋行政主管部门负责本行政区域内物业管理活动的监督管理工作。 </w:t>
      </w:r>
    </w:p>
    <w:p w14:paraId="5033244C" w14:textId="77777777" w:rsidR="001C5D91" w:rsidRDefault="00726C19">
      <w:pPr>
        <w:pStyle w:val="a3"/>
        <w:spacing w:line="446" w:lineRule="auto"/>
        <w:ind w:right="311" w:firstLine="420"/>
      </w:pPr>
      <w:r>
        <w:rPr>
          <w:spacing w:val="-16"/>
        </w:rPr>
        <w:t>供水、排水、供电、供气、供热、环境卫生、园林绿化、停车管理、秩序维护、设施设备维</w:t>
      </w:r>
      <w:r>
        <w:rPr>
          <w:spacing w:val="-7"/>
        </w:rPr>
        <w:t>护等专项服务的行业主管部门和专业监管部门依法按照职责负责相关监督管理工作。</w:t>
      </w:r>
      <w:r>
        <w:t xml:space="preserve"> </w:t>
      </w:r>
    </w:p>
    <w:p w14:paraId="55045C16" w14:textId="77777777" w:rsidR="001C5D91" w:rsidRDefault="00726C19">
      <w:pPr>
        <w:pStyle w:val="a3"/>
        <w:spacing w:line="267" w:lineRule="exact"/>
        <w:ind w:left="861"/>
      </w:pPr>
      <w:r>
        <w:rPr>
          <w:b/>
          <w:spacing w:val="7"/>
        </w:rPr>
        <w:t xml:space="preserve">第四条  </w:t>
      </w:r>
      <w:r>
        <w:rPr>
          <w:spacing w:val="-3"/>
        </w:rPr>
        <w:t xml:space="preserve">区县人民政府应当做好辖区内物业管理以及和谐社区建设的相关工作。 </w:t>
      </w:r>
    </w:p>
    <w:p w14:paraId="234DA816" w14:textId="77777777" w:rsidR="001C5D91" w:rsidRDefault="001C5D91">
      <w:pPr>
        <w:pStyle w:val="a3"/>
        <w:spacing w:before="12"/>
        <w:ind w:left="0"/>
        <w:rPr>
          <w:sz w:val="17"/>
        </w:rPr>
      </w:pPr>
    </w:p>
    <w:p w14:paraId="753623A3" w14:textId="77777777" w:rsidR="001C5D91" w:rsidRDefault="00726C19">
      <w:pPr>
        <w:pStyle w:val="a3"/>
        <w:spacing w:line="446" w:lineRule="auto"/>
        <w:ind w:right="314" w:firstLine="420"/>
      </w:pPr>
      <w:r>
        <w:t xml:space="preserve">街道办事处、乡镇人民政府负责对辖区内业主大会、业主委员会的成立及活动进行协助、指导和监督，协调处理纠纷。 </w:t>
      </w:r>
    </w:p>
    <w:p w14:paraId="390227A4" w14:textId="77777777" w:rsidR="001C5D91" w:rsidRDefault="00726C19">
      <w:pPr>
        <w:pStyle w:val="5"/>
        <w:spacing w:line="275" w:lineRule="exact"/>
        <w:ind w:left="3557"/>
      </w:pPr>
      <w:r>
        <w:t>第二章 前期物业管理</w:t>
      </w:r>
      <w:r>
        <w:rPr>
          <w:w w:val="99"/>
        </w:rPr>
        <w:t xml:space="preserve"> </w:t>
      </w:r>
    </w:p>
    <w:p w14:paraId="22B78922" w14:textId="77777777" w:rsidR="001C5D91" w:rsidRDefault="001C5D91">
      <w:pPr>
        <w:pStyle w:val="a3"/>
        <w:spacing w:before="7"/>
        <w:ind w:left="0"/>
        <w:rPr>
          <w:b/>
          <w:sz w:val="17"/>
        </w:rPr>
      </w:pPr>
    </w:p>
    <w:p w14:paraId="7614ACEC" w14:textId="77777777" w:rsidR="001C5D91" w:rsidRDefault="00726C19">
      <w:pPr>
        <w:pStyle w:val="a3"/>
        <w:spacing w:line="446" w:lineRule="auto"/>
        <w:ind w:right="240" w:firstLine="422"/>
      </w:pPr>
      <w:r>
        <w:rPr>
          <w:b/>
        </w:rPr>
        <w:t xml:space="preserve">第五条 </w:t>
      </w:r>
      <w:r>
        <w:t xml:space="preserve">建设单位应当在销售房屋前，结合物业的共用设施设备、建筑物规模、社区建设等因素划分物业管理区域，并在房屋买卖合同中明示。 </w:t>
      </w:r>
    </w:p>
    <w:p w14:paraId="123AD632" w14:textId="77777777" w:rsidR="001C5D91" w:rsidRDefault="00726C19">
      <w:pPr>
        <w:pStyle w:val="a3"/>
        <w:spacing w:line="446" w:lineRule="auto"/>
        <w:ind w:right="314" w:firstLine="420"/>
      </w:pPr>
      <w:r>
        <w:t xml:space="preserve">物业主要配套设施设备和相关场地共用的，应当划分为一个物业管理区域；住宅区和非住宅区原则上应当划分为不同的物业管理区域。 </w:t>
      </w:r>
    </w:p>
    <w:p w14:paraId="7637E466" w14:textId="77777777" w:rsidR="001C5D91" w:rsidRDefault="00726C19">
      <w:pPr>
        <w:pStyle w:val="a3"/>
        <w:spacing w:line="446" w:lineRule="auto"/>
        <w:ind w:right="312" w:firstLine="422"/>
        <w:jc w:val="both"/>
      </w:pPr>
      <w:r>
        <w:rPr>
          <w:b/>
          <w:spacing w:val="9"/>
        </w:rPr>
        <w:t xml:space="preserve">第六条 </w:t>
      </w:r>
      <w:r>
        <w:rPr>
          <w:spacing w:val="-4"/>
        </w:rPr>
        <w:t>业主共同决定对物业管理区域进行分立或者合并的，应当向物业所在地街道办事处、乡镇人民政府提出申请，由街道办事处、乡镇人民政府会同区县房屋行政主管部门等相关</w:t>
      </w:r>
      <w:r>
        <w:rPr>
          <w:spacing w:val="-3"/>
        </w:rPr>
        <w:t>部门进行审查，确需调整的，予以确认并公告。</w:t>
      </w:r>
      <w:r>
        <w:t xml:space="preserve"> </w:t>
      </w:r>
    </w:p>
    <w:p w14:paraId="59420BA6" w14:textId="77777777" w:rsidR="001C5D91" w:rsidRDefault="00726C19">
      <w:pPr>
        <w:pStyle w:val="a3"/>
        <w:spacing w:line="446" w:lineRule="auto"/>
        <w:ind w:right="311" w:firstLine="422"/>
        <w:jc w:val="both"/>
      </w:pPr>
      <w:r>
        <w:rPr>
          <w:b/>
          <w:spacing w:val="9"/>
        </w:rPr>
        <w:t xml:space="preserve">第七条 </w:t>
      </w:r>
      <w:r>
        <w:rPr>
          <w:spacing w:val="-4"/>
        </w:rPr>
        <w:t>新建住宅物业，建设单位应当配建物业服务用房，包括客服接待、项目档案资料</w:t>
      </w:r>
      <w:r>
        <w:rPr>
          <w:spacing w:val="-3"/>
        </w:rPr>
        <w:t>保存、工具物料存放、人员值班备勤、业主大会及业主委员会办公用房等，并在房屋买卖合同</w:t>
      </w:r>
    </w:p>
    <w:p w14:paraId="55C5BD0A" w14:textId="77777777" w:rsidR="001C5D91" w:rsidRDefault="001C5D91">
      <w:pPr>
        <w:spacing w:line="446" w:lineRule="auto"/>
        <w:jc w:val="both"/>
        <w:sectPr w:rsidR="001C5D91">
          <w:pgSz w:w="11910" w:h="16850"/>
          <w:pgMar w:top="1600" w:right="1360" w:bottom="1440" w:left="1140" w:header="0" w:footer="1179" w:gutter="0"/>
          <w:cols w:space="720"/>
        </w:sectPr>
      </w:pPr>
    </w:p>
    <w:p w14:paraId="1DF20B64" w14:textId="77777777" w:rsidR="001C5D91" w:rsidRDefault="00726C19">
      <w:pPr>
        <w:pStyle w:val="a3"/>
        <w:spacing w:before="150"/>
      </w:pPr>
      <w:r>
        <w:rPr>
          <w:spacing w:val="-5"/>
        </w:rPr>
        <w:lastRenderedPageBreak/>
        <w:t>中明确物业服务用房的坐落位置</w:t>
      </w:r>
      <w:r>
        <w:rPr>
          <w:spacing w:val="-3"/>
        </w:rPr>
        <w:t>（</w:t>
      </w:r>
      <w:r>
        <w:rPr>
          <w:spacing w:val="-7"/>
        </w:rPr>
        <w:t>具体到楼栋、房号</w:t>
      </w:r>
      <w:r>
        <w:rPr>
          <w:spacing w:val="-108"/>
        </w:rPr>
        <w:t>）</w:t>
      </w:r>
      <w:r>
        <w:rPr>
          <w:spacing w:val="-8"/>
        </w:rPr>
        <w:t xml:space="preserve">。物业服务用房建筑面积不得低于 </w:t>
      </w:r>
      <w:r>
        <w:t>150</w:t>
      </w:r>
      <w:r>
        <w:rPr>
          <w:spacing w:val="-16"/>
        </w:rPr>
        <w:t xml:space="preserve"> 平</w:t>
      </w:r>
    </w:p>
    <w:p w14:paraId="69ABBE3D" w14:textId="77777777" w:rsidR="001C5D91" w:rsidRDefault="001C5D91">
      <w:pPr>
        <w:pStyle w:val="a3"/>
        <w:spacing w:before="12"/>
        <w:ind w:left="0"/>
        <w:rPr>
          <w:sz w:val="17"/>
        </w:rPr>
      </w:pPr>
    </w:p>
    <w:p w14:paraId="7CAE0BDD" w14:textId="77777777" w:rsidR="001C5D91" w:rsidRDefault="00726C19">
      <w:pPr>
        <w:pStyle w:val="a3"/>
      </w:pPr>
      <w:r>
        <w:rPr>
          <w:spacing w:val="-5"/>
        </w:rPr>
        <w:t xml:space="preserve">方米，其中地上房屋不得低于 </w:t>
      </w:r>
      <w:r>
        <w:t>100</w:t>
      </w:r>
      <w:r>
        <w:rPr>
          <w:spacing w:val="-8"/>
        </w:rPr>
        <w:t xml:space="preserve"> 平方米，业主大会及业主委员会办公用房建筑面积 </w:t>
      </w:r>
      <w:r>
        <w:t>30</w:t>
      </w:r>
      <w:r>
        <w:rPr>
          <w:spacing w:val="-18"/>
        </w:rPr>
        <w:t xml:space="preserve"> 至 </w:t>
      </w:r>
      <w:r>
        <w:t>60</w:t>
      </w:r>
    </w:p>
    <w:p w14:paraId="3C0A1818" w14:textId="77777777" w:rsidR="001C5D91" w:rsidRDefault="001C5D91">
      <w:pPr>
        <w:pStyle w:val="a3"/>
        <w:spacing w:before="2"/>
        <w:ind w:left="0"/>
        <w:rPr>
          <w:sz w:val="18"/>
        </w:rPr>
      </w:pPr>
    </w:p>
    <w:p w14:paraId="6A4B1F77" w14:textId="77777777" w:rsidR="001C5D91" w:rsidRDefault="00726C19">
      <w:pPr>
        <w:pStyle w:val="a3"/>
      </w:pPr>
      <w:r>
        <w:t xml:space="preserve">平方米。 </w:t>
      </w:r>
    </w:p>
    <w:p w14:paraId="5F0314C2" w14:textId="77777777" w:rsidR="001C5D91" w:rsidRDefault="001C5D91">
      <w:pPr>
        <w:pStyle w:val="a3"/>
        <w:ind w:left="0"/>
        <w:rPr>
          <w:sz w:val="18"/>
        </w:rPr>
      </w:pPr>
    </w:p>
    <w:p w14:paraId="14405256" w14:textId="77777777" w:rsidR="001C5D91" w:rsidRDefault="00726C19">
      <w:pPr>
        <w:pStyle w:val="a3"/>
        <w:spacing w:line="446" w:lineRule="auto"/>
        <w:ind w:right="312" w:firstLine="420"/>
        <w:jc w:val="both"/>
      </w:pPr>
      <w:r>
        <w:rPr>
          <w:spacing w:val="-4"/>
        </w:rPr>
        <w:t>规划行政主管部门在规划许可、验收过程中，应当审查物业服务用房建筑面积、位置、配置等是否符合规划设计指标。房屋行政主管部门在办理房产测绘成果备案时应当核查物业服务</w:t>
      </w:r>
      <w:r>
        <w:rPr>
          <w:spacing w:val="-3"/>
        </w:rPr>
        <w:t>用房配置情况。</w:t>
      </w:r>
      <w:r>
        <w:t xml:space="preserve"> </w:t>
      </w:r>
    </w:p>
    <w:p w14:paraId="02A36A63" w14:textId="77777777" w:rsidR="001C5D91" w:rsidRDefault="00726C19">
      <w:pPr>
        <w:pStyle w:val="a3"/>
        <w:spacing w:line="446" w:lineRule="auto"/>
        <w:ind w:right="312" w:firstLine="422"/>
        <w:jc w:val="both"/>
      </w:pPr>
      <w:r>
        <w:rPr>
          <w:b/>
          <w:spacing w:val="9"/>
        </w:rPr>
        <w:t xml:space="preserve">第八条 </w:t>
      </w:r>
      <w:r>
        <w:rPr>
          <w:spacing w:val="-4"/>
        </w:rPr>
        <w:t>建设单位承担前期物业服务责任。销售房屋时，前期物业服务合同应当作为房屋</w:t>
      </w:r>
      <w:r>
        <w:rPr>
          <w:spacing w:val="-3"/>
        </w:rPr>
        <w:t>买卖合同的附件。</w:t>
      </w:r>
      <w:r>
        <w:t xml:space="preserve"> </w:t>
      </w:r>
    </w:p>
    <w:p w14:paraId="523513D5" w14:textId="77777777" w:rsidR="001C5D91" w:rsidRDefault="00726C19">
      <w:pPr>
        <w:pStyle w:val="a3"/>
        <w:spacing w:line="446" w:lineRule="auto"/>
        <w:ind w:right="314" w:firstLine="420"/>
      </w:pPr>
      <w:r>
        <w:t xml:space="preserve">前期物业服务合同关于物业服务是否收费、收费标准以及服务标准的约定应当符合本市相关规定。 </w:t>
      </w:r>
    </w:p>
    <w:p w14:paraId="5946B13D" w14:textId="77777777" w:rsidR="001C5D91" w:rsidRDefault="00726C19">
      <w:pPr>
        <w:pStyle w:val="a3"/>
        <w:spacing w:line="446" w:lineRule="auto"/>
        <w:ind w:right="314" w:firstLine="420"/>
      </w:pPr>
      <w:r>
        <w:t xml:space="preserve">建设单位可以将全部专项服务委托给物业服务企业，也可以将专项服务委托给专业性服务企业。 </w:t>
      </w:r>
    </w:p>
    <w:p w14:paraId="080A605C" w14:textId="77777777" w:rsidR="001C5D91" w:rsidRDefault="00726C19">
      <w:pPr>
        <w:pStyle w:val="a3"/>
        <w:spacing w:line="446" w:lineRule="auto"/>
        <w:ind w:right="312" w:firstLine="422"/>
        <w:jc w:val="both"/>
      </w:pPr>
      <w:r>
        <w:rPr>
          <w:b/>
          <w:spacing w:val="9"/>
        </w:rPr>
        <w:t xml:space="preserve">第九条 </w:t>
      </w:r>
      <w:r>
        <w:rPr>
          <w:spacing w:val="-4"/>
        </w:rPr>
        <w:t>建设单位在销售物业前，应当制定临时管理规约，并在销售场所公示，对有关物业的使用、维护、管理，业主的共同利益，业主应当履行的义务，违反临时管理规约应当承担</w:t>
      </w:r>
      <w:r>
        <w:rPr>
          <w:spacing w:val="-3"/>
        </w:rPr>
        <w:t xml:space="preserve">的责任等事项依法作出约定。临时管理规约不得侵害物业买受人的合法权益。 </w:t>
      </w:r>
    </w:p>
    <w:p w14:paraId="111F4BD1" w14:textId="77777777" w:rsidR="001C5D91" w:rsidRDefault="00726C19">
      <w:pPr>
        <w:pStyle w:val="a3"/>
        <w:spacing w:line="268" w:lineRule="exact"/>
        <w:ind w:left="859"/>
      </w:pPr>
      <w:r>
        <w:t xml:space="preserve">市房屋行政主管部门应当制定并发布临时管理规约的示范文本。 </w:t>
      </w:r>
    </w:p>
    <w:p w14:paraId="78AC52B6" w14:textId="77777777" w:rsidR="001C5D91" w:rsidRDefault="001C5D91">
      <w:pPr>
        <w:pStyle w:val="a3"/>
        <w:spacing w:before="9"/>
        <w:ind w:left="0"/>
        <w:rPr>
          <w:sz w:val="17"/>
        </w:rPr>
      </w:pPr>
    </w:p>
    <w:p w14:paraId="05EDFC64" w14:textId="77777777" w:rsidR="001C5D91" w:rsidRDefault="00726C19">
      <w:pPr>
        <w:pStyle w:val="a3"/>
        <w:spacing w:line="446" w:lineRule="auto"/>
        <w:ind w:right="241" w:firstLine="422"/>
      </w:pPr>
      <w:r>
        <w:rPr>
          <w:b/>
        </w:rPr>
        <w:t xml:space="preserve">第十条 </w:t>
      </w:r>
      <w:r>
        <w:t xml:space="preserve">业主共同决定解除前期物业服务合同的，建设单位应当与全体业主进行物业共用部分查验交接，撤出物业管理区域，并移交下列资料： </w:t>
      </w:r>
    </w:p>
    <w:p w14:paraId="15F84DF0" w14:textId="77777777" w:rsidR="001C5D91" w:rsidRDefault="00726C19">
      <w:pPr>
        <w:pStyle w:val="a3"/>
        <w:spacing w:before="1"/>
        <w:ind w:left="859"/>
      </w:pPr>
      <w:r>
        <w:t xml:space="preserve">（一）物业管理区域划分资料； </w:t>
      </w:r>
    </w:p>
    <w:p w14:paraId="71D2C035" w14:textId="77777777" w:rsidR="001C5D91" w:rsidRDefault="001C5D91">
      <w:pPr>
        <w:pStyle w:val="a3"/>
        <w:spacing w:before="12"/>
        <w:ind w:left="0"/>
        <w:rPr>
          <w:sz w:val="17"/>
        </w:rPr>
      </w:pPr>
    </w:p>
    <w:p w14:paraId="3D24B128" w14:textId="77777777" w:rsidR="001C5D91" w:rsidRDefault="00726C19">
      <w:pPr>
        <w:pStyle w:val="a3"/>
        <w:ind w:left="859"/>
      </w:pPr>
      <w:r>
        <w:t xml:space="preserve">（二）建设用地规划许可证和建设工程规划许可证的附件、附图； </w:t>
      </w:r>
    </w:p>
    <w:p w14:paraId="43AD27C5" w14:textId="77777777" w:rsidR="001C5D91" w:rsidRDefault="001C5D91">
      <w:pPr>
        <w:pStyle w:val="a3"/>
        <w:spacing w:before="2"/>
        <w:ind w:left="0"/>
        <w:rPr>
          <w:sz w:val="18"/>
        </w:rPr>
      </w:pPr>
    </w:p>
    <w:p w14:paraId="64DB7B0B" w14:textId="77777777" w:rsidR="001C5D91" w:rsidRDefault="00726C19">
      <w:pPr>
        <w:pStyle w:val="a3"/>
        <w:spacing w:line="446" w:lineRule="auto"/>
        <w:ind w:right="311" w:firstLine="420"/>
      </w:pPr>
      <w:r>
        <w:t>（三</w:t>
      </w:r>
      <w:r>
        <w:rPr>
          <w:spacing w:val="-32"/>
        </w:rPr>
        <w:t>）</w:t>
      </w:r>
      <w:r>
        <w:rPr>
          <w:spacing w:val="-11"/>
        </w:rPr>
        <w:t>竣工验收报告及竣工总平面图，单体建筑、结构、设备竣工图，配套设施、地下管网</w:t>
      </w:r>
      <w:r>
        <w:rPr>
          <w:spacing w:val="-6"/>
        </w:rPr>
        <w:t>工程竣工图、消防验收等竣工验收资料；</w:t>
      </w:r>
      <w:r>
        <w:t xml:space="preserve"> </w:t>
      </w:r>
    </w:p>
    <w:p w14:paraId="530C43F7" w14:textId="77777777" w:rsidR="001C5D91" w:rsidRDefault="00726C19">
      <w:pPr>
        <w:pStyle w:val="a3"/>
        <w:spacing w:line="446" w:lineRule="auto"/>
        <w:ind w:right="311" w:firstLine="420"/>
      </w:pPr>
      <w:r>
        <w:t>（四</w:t>
      </w:r>
      <w:r>
        <w:rPr>
          <w:spacing w:val="-32"/>
        </w:rPr>
        <w:t>）</w:t>
      </w:r>
      <w:r>
        <w:rPr>
          <w:spacing w:val="-12"/>
        </w:rPr>
        <w:t>设施设备的出厂随机资料，安装、验收、使用、维护保养和定期检验等技术资料，运</w:t>
      </w:r>
      <w:r>
        <w:rPr>
          <w:spacing w:val="-6"/>
        </w:rPr>
        <w:t>行、维护保养记录；</w:t>
      </w:r>
      <w:r>
        <w:t xml:space="preserve"> </w:t>
      </w:r>
    </w:p>
    <w:p w14:paraId="189834F2" w14:textId="77777777" w:rsidR="001C5D91" w:rsidRDefault="00726C19">
      <w:pPr>
        <w:pStyle w:val="a3"/>
        <w:ind w:left="859"/>
      </w:pPr>
      <w:r>
        <w:t xml:space="preserve">（五）物业质量保修文件和物业使用说明文件； </w:t>
      </w:r>
    </w:p>
    <w:p w14:paraId="2233F611" w14:textId="77777777" w:rsidR="001C5D91" w:rsidRDefault="001C5D91">
      <w:pPr>
        <w:pStyle w:val="a3"/>
        <w:spacing w:before="10"/>
        <w:ind w:left="0"/>
        <w:rPr>
          <w:sz w:val="17"/>
        </w:rPr>
      </w:pPr>
    </w:p>
    <w:p w14:paraId="3E73AEF6" w14:textId="77777777" w:rsidR="001C5D91" w:rsidRDefault="00726C19">
      <w:pPr>
        <w:pStyle w:val="a3"/>
        <w:ind w:left="859"/>
      </w:pPr>
      <w:r>
        <w:t xml:space="preserve">（六）业主名册； </w:t>
      </w:r>
    </w:p>
    <w:p w14:paraId="770BE376" w14:textId="77777777" w:rsidR="001C5D91" w:rsidRDefault="001C5D91">
      <w:pPr>
        <w:pStyle w:val="a3"/>
        <w:spacing w:before="2"/>
        <w:ind w:left="0"/>
        <w:rPr>
          <w:sz w:val="18"/>
        </w:rPr>
      </w:pPr>
    </w:p>
    <w:p w14:paraId="1E222CBE" w14:textId="77777777" w:rsidR="001C5D91" w:rsidRDefault="00726C19">
      <w:pPr>
        <w:pStyle w:val="a3"/>
        <w:ind w:left="859"/>
      </w:pPr>
      <w:r>
        <w:t xml:space="preserve">（七）物业管理必需的其他资料。 </w:t>
      </w:r>
    </w:p>
    <w:p w14:paraId="201B26B4" w14:textId="77777777" w:rsidR="001C5D91" w:rsidRDefault="001C5D91">
      <w:pPr>
        <w:sectPr w:rsidR="001C5D91">
          <w:pgSz w:w="11910" w:h="16850"/>
          <w:pgMar w:top="1600" w:right="1360" w:bottom="1440" w:left="1140" w:header="0" w:footer="1179" w:gutter="0"/>
          <w:cols w:space="720"/>
        </w:sectPr>
      </w:pPr>
    </w:p>
    <w:p w14:paraId="4CA88B46" w14:textId="77777777" w:rsidR="001C5D91" w:rsidRDefault="00726C19">
      <w:pPr>
        <w:pStyle w:val="a3"/>
        <w:spacing w:before="150" w:line="446" w:lineRule="auto"/>
        <w:ind w:right="313" w:firstLine="420"/>
      </w:pPr>
      <w:r>
        <w:lastRenderedPageBreak/>
        <w:t xml:space="preserve">全体业主承接前应当对物业共用部分进行查验，可以委托选聘的物业服务企业进行查验。全体业主与建设单位也可以共同委托物业服务评估监理机构进行查验。 </w:t>
      </w:r>
    </w:p>
    <w:p w14:paraId="78F3EBFF" w14:textId="77777777" w:rsidR="001C5D91" w:rsidRDefault="00726C19">
      <w:pPr>
        <w:pStyle w:val="5"/>
        <w:spacing w:line="277" w:lineRule="exact"/>
        <w:ind w:left="2715"/>
      </w:pPr>
      <w:r>
        <w:t>第三章 业主、业主大会与业主委员会</w:t>
      </w:r>
      <w:r>
        <w:rPr>
          <w:w w:val="99"/>
        </w:rPr>
        <w:t xml:space="preserve"> </w:t>
      </w:r>
    </w:p>
    <w:p w14:paraId="40B1813C" w14:textId="77777777" w:rsidR="001C5D91" w:rsidRDefault="001C5D91">
      <w:pPr>
        <w:pStyle w:val="a3"/>
        <w:spacing w:before="4"/>
        <w:ind w:left="0"/>
        <w:rPr>
          <w:b/>
          <w:sz w:val="17"/>
        </w:rPr>
      </w:pPr>
    </w:p>
    <w:p w14:paraId="74B7AE57" w14:textId="77777777" w:rsidR="001C5D91" w:rsidRDefault="00726C19">
      <w:pPr>
        <w:pStyle w:val="a3"/>
        <w:ind w:left="861"/>
      </w:pPr>
      <w:r>
        <w:rPr>
          <w:b/>
        </w:rPr>
        <w:t xml:space="preserve">第十一条 </w:t>
      </w:r>
      <w:r>
        <w:t xml:space="preserve">业主对物业管理区域共用部分实施共同管理。下列事项由业主共同决定： </w:t>
      </w:r>
    </w:p>
    <w:p w14:paraId="45A82DC0" w14:textId="77777777" w:rsidR="001C5D91" w:rsidRDefault="001C5D91">
      <w:pPr>
        <w:pStyle w:val="a3"/>
        <w:spacing w:before="12"/>
        <w:ind w:left="0"/>
        <w:rPr>
          <w:sz w:val="17"/>
        </w:rPr>
      </w:pPr>
    </w:p>
    <w:p w14:paraId="5FEFF930" w14:textId="77777777" w:rsidR="001C5D91" w:rsidRDefault="00726C19">
      <w:pPr>
        <w:pStyle w:val="a3"/>
        <w:ind w:left="859"/>
      </w:pPr>
      <w:r>
        <w:t xml:space="preserve">（一）制定或者修改管理规约、业主大会议事规则； </w:t>
      </w:r>
    </w:p>
    <w:p w14:paraId="1437897F" w14:textId="77777777" w:rsidR="001C5D91" w:rsidRDefault="001C5D91">
      <w:pPr>
        <w:pStyle w:val="a3"/>
        <w:spacing w:before="2"/>
        <w:ind w:left="0"/>
        <w:rPr>
          <w:sz w:val="18"/>
        </w:rPr>
      </w:pPr>
    </w:p>
    <w:p w14:paraId="31A2858F" w14:textId="77777777" w:rsidR="001C5D91" w:rsidRDefault="00726C19">
      <w:pPr>
        <w:pStyle w:val="a3"/>
        <w:ind w:left="859"/>
      </w:pPr>
      <w:r>
        <w:t xml:space="preserve">（二）选举或者更换业主委员会委员； </w:t>
      </w:r>
    </w:p>
    <w:p w14:paraId="42EA902C" w14:textId="77777777" w:rsidR="001C5D91" w:rsidRDefault="001C5D91">
      <w:pPr>
        <w:pStyle w:val="a3"/>
        <w:ind w:left="0"/>
        <w:rPr>
          <w:sz w:val="18"/>
        </w:rPr>
      </w:pPr>
    </w:p>
    <w:p w14:paraId="3BA9BDED" w14:textId="77777777" w:rsidR="001C5D91" w:rsidRDefault="00726C19">
      <w:pPr>
        <w:pStyle w:val="a3"/>
        <w:ind w:left="859"/>
      </w:pPr>
      <w:r>
        <w:t>（三</w:t>
      </w:r>
      <w:r>
        <w:rPr>
          <w:spacing w:val="-3"/>
        </w:rPr>
        <w:t>）确定或者变更物业管理方式、服务内容、服务标准和收费方案；</w:t>
      </w:r>
      <w:r>
        <w:t xml:space="preserve"> </w:t>
      </w:r>
    </w:p>
    <w:p w14:paraId="79E8140C" w14:textId="77777777" w:rsidR="001C5D91" w:rsidRDefault="001C5D91">
      <w:pPr>
        <w:pStyle w:val="a3"/>
        <w:ind w:left="0"/>
        <w:rPr>
          <w:sz w:val="18"/>
        </w:rPr>
      </w:pPr>
    </w:p>
    <w:p w14:paraId="5756003A" w14:textId="77777777" w:rsidR="001C5D91" w:rsidRDefault="00726C19">
      <w:pPr>
        <w:pStyle w:val="a3"/>
        <w:ind w:left="859"/>
      </w:pPr>
      <w:r>
        <w:t>（四</w:t>
      </w:r>
      <w:r>
        <w:rPr>
          <w:spacing w:val="-3"/>
        </w:rPr>
        <w:t>）选聘、解聘物业服务企业或者不再接受物业服务企业事实服务；</w:t>
      </w:r>
      <w:r>
        <w:t xml:space="preserve"> </w:t>
      </w:r>
    </w:p>
    <w:p w14:paraId="19539241" w14:textId="77777777" w:rsidR="001C5D91" w:rsidRDefault="001C5D91">
      <w:pPr>
        <w:pStyle w:val="a3"/>
        <w:spacing w:before="2"/>
        <w:ind w:left="0"/>
        <w:rPr>
          <w:sz w:val="18"/>
        </w:rPr>
      </w:pPr>
    </w:p>
    <w:p w14:paraId="361E91A5" w14:textId="77777777" w:rsidR="001C5D91" w:rsidRDefault="00726C19">
      <w:pPr>
        <w:pStyle w:val="a3"/>
        <w:ind w:left="859"/>
      </w:pPr>
      <w:r>
        <w:t xml:space="preserve">（五）筹集、管理和使用专项维修资金； </w:t>
      </w:r>
    </w:p>
    <w:p w14:paraId="4DC62C1A" w14:textId="77777777" w:rsidR="001C5D91" w:rsidRDefault="001C5D91">
      <w:pPr>
        <w:pStyle w:val="a3"/>
        <w:spacing w:before="12"/>
        <w:ind w:left="0"/>
        <w:rPr>
          <w:sz w:val="17"/>
        </w:rPr>
      </w:pPr>
    </w:p>
    <w:p w14:paraId="4696AE06" w14:textId="77777777" w:rsidR="001C5D91" w:rsidRDefault="00726C19">
      <w:pPr>
        <w:pStyle w:val="a3"/>
        <w:ind w:left="859"/>
      </w:pPr>
      <w:r>
        <w:t xml:space="preserve">（六）申请改建、重建建筑物及附属设施； </w:t>
      </w:r>
    </w:p>
    <w:p w14:paraId="1D9EE816" w14:textId="77777777" w:rsidR="001C5D91" w:rsidRDefault="001C5D91">
      <w:pPr>
        <w:pStyle w:val="a3"/>
        <w:spacing w:before="12"/>
        <w:ind w:left="0"/>
        <w:rPr>
          <w:sz w:val="17"/>
        </w:rPr>
      </w:pPr>
    </w:p>
    <w:p w14:paraId="743A478A" w14:textId="77777777" w:rsidR="001C5D91" w:rsidRDefault="00726C19">
      <w:pPr>
        <w:pStyle w:val="a3"/>
        <w:ind w:left="859"/>
      </w:pPr>
      <w:r>
        <w:t xml:space="preserve">（七）申请分立或者合并物业管理区域； </w:t>
      </w:r>
    </w:p>
    <w:p w14:paraId="7AD77822" w14:textId="77777777" w:rsidR="001C5D91" w:rsidRDefault="001C5D91">
      <w:pPr>
        <w:pStyle w:val="a3"/>
        <w:spacing w:before="2"/>
        <w:ind w:left="0"/>
        <w:rPr>
          <w:sz w:val="18"/>
        </w:rPr>
      </w:pPr>
    </w:p>
    <w:p w14:paraId="3728AC0F" w14:textId="77777777" w:rsidR="001C5D91" w:rsidRDefault="00726C19">
      <w:pPr>
        <w:pStyle w:val="a3"/>
        <w:ind w:left="859"/>
      </w:pPr>
      <w:r>
        <w:t xml:space="preserve">（八）决定物业管理区域内的其他重大物业管理事项。 </w:t>
      </w:r>
    </w:p>
    <w:p w14:paraId="2E5D9118" w14:textId="77777777" w:rsidR="001C5D91" w:rsidRDefault="001C5D91">
      <w:pPr>
        <w:pStyle w:val="a3"/>
        <w:ind w:left="0"/>
        <w:rPr>
          <w:sz w:val="18"/>
        </w:rPr>
      </w:pPr>
    </w:p>
    <w:p w14:paraId="569410CC" w14:textId="77777777" w:rsidR="001C5D91" w:rsidRDefault="00726C19">
      <w:pPr>
        <w:pStyle w:val="a3"/>
        <w:spacing w:line="446" w:lineRule="auto"/>
        <w:ind w:right="312" w:firstLine="420"/>
        <w:jc w:val="both"/>
      </w:pPr>
      <w:r>
        <w:t>决定第（五</w:t>
      </w:r>
      <w:r>
        <w:rPr>
          <w:spacing w:val="-106"/>
        </w:rPr>
        <w:t>）</w:t>
      </w:r>
      <w:r>
        <w:rPr>
          <w:spacing w:val="-104"/>
        </w:rPr>
        <w:t>、</w:t>
      </w:r>
      <w:r>
        <w:t>（六</w:t>
      </w:r>
      <w:r>
        <w:rPr>
          <w:spacing w:val="-3"/>
        </w:rPr>
        <w:t>）</w:t>
      </w:r>
      <w:r>
        <w:rPr>
          <w:spacing w:val="-4"/>
        </w:rPr>
        <w:t>项事项，应当经专有部分占建筑物总面积三分之二以上的业主且占总</w:t>
      </w:r>
      <w:r>
        <w:rPr>
          <w:spacing w:val="-1"/>
        </w:rPr>
        <w:t>人数三分之二以上的业主同意；决定第</w:t>
      </w:r>
      <w:r>
        <w:t>（七）</w:t>
      </w:r>
      <w:r>
        <w:rPr>
          <w:spacing w:val="-4"/>
        </w:rPr>
        <w:t>项事项，应当分别经原物业管理区域内以及拟分立或者合并后物业管理区域内专有部分占建筑物总面积三分之二以上的业主且占总人数三分之二以上的业主同意；决定其他事项，应当经专有部分占建筑物总面积过半数的业主且占总人数</w:t>
      </w:r>
      <w:r>
        <w:rPr>
          <w:spacing w:val="-3"/>
        </w:rPr>
        <w:t>过半数的业主同意。</w:t>
      </w:r>
      <w:r>
        <w:t xml:space="preserve"> </w:t>
      </w:r>
    </w:p>
    <w:p w14:paraId="09553C1A" w14:textId="77777777" w:rsidR="001C5D91" w:rsidRDefault="00726C19">
      <w:pPr>
        <w:pStyle w:val="a3"/>
        <w:spacing w:line="446" w:lineRule="auto"/>
        <w:ind w:right="314" w:firstLine="422"/>
        <w:jc w:val="both"/>
      </w:pPr>
      <w:r>
        <w:rPr>
          <w:b/>
          <w:spacing w:val="7"/>
        </w:rPr>
        <w:t xml:space="preserve">第十二条 </w:t>
      </w:r>
      <w:r>
        <w:rPr>
          <w:spacing w:val="-4"/>
        </w:rPr>
        <w:t xml:space="preserve">业主可以以幢、单元、楼层为单位，共同决定本单位范围内的物业管理事项， </w:t>
      </w:r>
      <w:r>
        <w:rPr>
          <w:spacing w:val="-3"/>
        </w:rPr>
        <w:t>事项范围和决定程序由业主大会议事规则规定或者物业管理区域内全体业主共同决定。</w:t>
      </w:r>
      <w:r>
        <w:t xml:space="preserve"> </w:t>
      </w:r>
    </w:p>
    <w:p w14:paraId="25EF6AB1" w14:textId="77777777" w:rsidR="001C5D91" w:rsidRDefault="00726C19">
      <w:pPr>
        <w:pStyle w:val="a3"/>
        <w:spacing w:line="446" w:lineRule="auto"/>
        <w:ind w:right="312" w:firstLine="422"/>
        <w:jc w:val="both"/>
      </w:pPr>
      <w:r>
        <w:rPr>
          <w:b/>
          <w:spacing w:val="8"/>
        </w:rPr>
        <w:t xml:space="preserve">第十三条 </w:t>
      </w:r>
      <w:r>
        <w:rPr>
          <w:spacing w:val="-3"/>
        </w:rPr>
        <w:t>业主可以成立业主大会，业主大会由物业管理区域内全体业主组成，对物业管</w:t>
      </w:r>
      <w:r>
        <w:rPr>
          <w:spacing w:val="-4"/>
        </w:rPr>
        <w:t>理区域内共用部分实施共同管理，按照相关规定开展与物业管理有关的活动。一个物业管理区</w:t>
      </w:r>
      <w:r>
        <w:rPr>
          <w:spacing w:val="-3"/>
        </w:rPr>
        <w:t>域成立一个业主大会。</w:t>
      </w:r>
      <w:r>
        <w:t xml:space="preserve"> </w:t>
      </w:r>
    </w:p>
    <w:p w14:paraId="6CDCD972" w14:textId="77777777" w:rsidR="001C5D91" w:rsidRDefault="00726C19">
      <w:pPr>
        <w:pStyle w:val="a3"/>
        <w:spacing w:line="446" w:lineRule="auto"/>
        <w:ind w:right="312" w:firstLine="420"/>
        <w:jc w:val="both"/>
      </w:pPr>
      <w:r>
        <w:rPr>
          <w:spacing w:val="-4"/>
        </w:rPr>
        <w:t>未成立业主大会，发生物业服务企业停止服务或者其他重大、紧急物业管理事件，需要业主共同决定解聘、选聘物业服务企业或者其他事项的，由物业所在地街道办事处、乡镇人民政</w:t>
      </w:r>
      <w:r>
        <w:rPr>
          <w:spacing w:val="-3"/>
        </w:rPr>
        <w:t>府指导协助业主共同决定有关事项。</w:t>
      </w:r>
      <w:r>
        <w:t xml:space="preserve"> </w:t>
      </w:r>
    </w:p>
    <w:p w14:paraId="6F8EDFC0" w14:textId="77777777" w:rsidR="001C5D91" w:rsidRDefault="00726C19">
      <w:pPr>
        <w:pStyle w:val="a3"/>
        <w:spacing w:line="446" w:lineRule="auto"/>
        <w:ind w:right="311" w:firstLine="422"/>
        <w:jc w:val="both"/>
      </w:pPr>
      <w:r>
        <w:rPr>
          <w:b/>
          <w:spacing w:val="5"/>
        </w:rPr>
        <w:t xml:space="preserve">第十四条 </w:t>
      </w:r>
      <w:r>
        <w:rPr>
          <w:spacing w:val="-3"/>
        </w:rPr>
        <w:t xml:space="preserve">物业管理区域内已交付业主的专有部分达到建筑物总面积 </w:t>
      </w:r>
      <w:r>
        <w:t>50%</w:t>
      </w:r>
      <w:r>
        <w:rPr>
          <w:spacing w:val="-4"/>
        </w:rPr>
        <w:t>以上的，建设单位应当向物业所在地街道办事处、乡镇人民政府报送筹备首次业主大会会议所需资料，并推荐</w:t>
      </w:r>
    </w:p>
    <w:p w14:paraId="572AB3F9" w14:textId="77777777" w:rsidR="001C5D91" w:rsidRDefault="001C5D91">
      <w:pPr>
        <w:spacing w:line="446" w:lineRule="auto"/>
        <w:jc w:val="both"/>
        <w:sectPr w:rsidR="001C5D91">
          <w:pgSz w:w="11910" w:h="16850"/>
          <w:pgMar w:top="1600" w:right="1360" w:bottom="1440" w:left="1140" w:header="0" w:footer="1179" w:gutter="0"/>
          <w:cols w:space="720"/>
        </w:sectPr>
      </w:pPr>
    </w:p>
    <w:p w14:paraId="1C472E9A" w14:textId="77777777" w:rsidR="001C5D91" w:rsidRDefault="00726C19">
      <w:pPr>
        <w:pStyle w:val="a3"/>
        <w:spacing w:before="150" w:line="446" w:lineRule="auto"/>
        <w:ind w:right="313"/>
        <w:jc w:val="both"/>
      </w:pPr>
      <w:r>
        <w:rPr>
          <w:spacing w:val="-11"/>
        </w:rPr>
        <w:lastRenderedPageBreak/>
        <w:t xml:space="preserve">业主代表作为临时召集人，召集占总人数 </w:t>
      </w:r>
      <w:r>
        <w:t>5</w:t>
      </w:r>
      <w:r>
        <w:rPr>
          <w:spacing w:val="-5"/>
        </w:rPr>
        <w:t xml:space="preserve">%以上或者专有部分占建筑物总面积 </w:t>
      </w:r>
      <w:r>
        <w:t>5%</w:t>
      </w:r>
      <w:r>
        <w:rPr>
          <w:spacing w:val="-3"/>
        </w:rPr>
        <w:t>以上的业主向</w:t>
      </w:r>
      <w:r>
        <w:rPr>
          <w:spacing w:val="-6"/>
        </w:rPr>
        <w:t xml:space="preserve">物业所在地街道办事处、乡镇人民政府提出书面申请成立业主大会；占总人数 </w:t>
      </w:r>
      <w:r>
        <w:t>5</w:t>
      </w:r>
      <w:r>
        <w:rPr>
          <w:spacing w:val="-2"/>
        </w:rPr>
        <w:t>%以上或者专有</w:t>
      </w:r>
      <w:r>
        <w:rPr>
          <w:spacing w:val="-5"/>
        </w:rPr>
        <w:t xml:space="preserve">部分占建筑物总面积 </w:t>
      </w:r>
      <w:r>
        <w:t>5</w:t>
      </w:r>
      <w:r>
        <w:rPr>
          <w:spacing w:val="-4"/>
        </w:rPr>
        <w:t>%以上的业主也可以自行向物业所在地街道办事处、乡镇人民政府提出书</w:t>
      </w:r>
      <w:r>
        <w:rPr>
          <w:spacing w:val="-3"/>
        </w:rPr>
        <w:t>面申请成立业主大会。</w:t>
      </w:r>
      <w:r>
        <w:t xml:space="preserve"> </w:t>
      </w:r>
    </w:p>
    <w:p w14:paraId="71D386EF" w14:textId="77777777" w:rsidR="001C5D91" w:rsidRDefault="00726C19">
      <w:pPr>
        <w:pStyle w:val="a3"/>
        <w:spacing w:line="446" w:lineRule="auto"/>
        <w:ind w:right="311" w:firstLine="422"/>
        <w:jc w:val="both"/>
      </w:pPr>
      <w:r>
        <w:rPr>
          <w:b/>
          <w:spacing w:val="4"/>
        </w:rPr>
        <w:t xml:space="preserve">第十五条 </w:t>
      </w:r>
      <w:r>
        <w:rPr>
          <w:spacing w:val="-9"/>
        </w:rPr>
        <w:t xml:space="preserve">街道办事处、乡镇人民政府应当自接到申请之日起 </w:t>
      </w:r>
      <w:r>
        <w:t>60</w:t>
      </w:r>
      <w:r>
        <w:rPr>
          <w:spacing w:val="-11"/>
        </w:rPr>
        <w:t xml:space="preserve"> 日内，指定代表担任筹备</w:t>
      </w:r>
      <w:r>
        <w:rPr>
          <w:spacing w:val="-12"/>
        </w:rPr>
        <w:t>组组长，组织成立首次业主大会会议筹备组，筹备组负责召集首次业主大会会议。筹备组中非</w:t>
      </w:r>
      <w:r>
        <w:rPr>
          <w:spacing w:val="-3"/>
        </w:rPr>
        <w:t>建设单位的业主代表人数不低于筹备组中具有表决权成员人数的三分之二。</w:t>
      </w:r>
      <w:r>
        <w:t xml:space="preserve"> </w:t>
      </w:r>
    </w:p>
    <w:p w14:paraId="5AEC797B" w14:textId="77777777" w:rsidR="001C5D91" w:rsidRDefault="00726C19">
      <w:pPr>
        <w:pStyle w:val="a3"/>
        <w:spacing w:line="268" w:lineRule="exact"/>
        <w:ind w:left="859"/>
      </w:pPr>
      <w:r>
        <w:t xml:space="preserve">筹备组成员名单确定后，应当在物业管理区域内显著位置公示。 </w:t>
      </w:r>
    </w:p>
    <w:p w14:paraId="3CFD4ADC" w14:textId="77777777" w:rsidR="001C5D91" w:rsidRDefault="001C5D91">
      <w:pPr>
        <w:pStyle w:val="a3"/>
        <w:spacing w:before="12"/>
        <w:ind w:left="0"/>
        <w:rPr>
          <w:sz w:val="17"/>
        </w:rPr>
      </w:pPr>
    </w:p>
    <w:p w14:paraId="5C2DB855" w14:textId="77777777" w:rsidR="001C5D91" w:rsidRDefault="00726C19">
      <w:pPr>
        <w:pStyle w:val="a3"/>
        <w:spacing w:line="446" w:lineRule="auto"/>
        <w:ind w:right="311" w:firstLine="422"/>
        <w:jc w:val="both"/>
      </w:pPr>
      <w:r>
        <w:rPr>
          <w:b/>
          <w:spacing w:val="4"/>
        </w:rPr>
        <w:t xml:space="preserve">第十六条 </w:t>
      </w:r>
      <w:r>
        <w:rPr>
          <w:spacing w:val="-5"/>
        </w:rPr>
        <w:t xml:space="preserve">建设单位应当自首次业主大会会议筹备组成立之日起 </w:t>
      </w:r>
      <w:r>
        <w:t>7</w:t>
      </w:r>
      <w:r>
        <w:rPr>
          <w:spacing w:val="-7"/>
        </w:rPr>
        <w:t xml:space="preserve"> 日内向筹备组提供业主</w:t>
      </w:r>
      <w:r>
        <w:rPr>
          <w:spacing w:val="-8"/>
        </w:rPr>
        <w:t>名册、业主专有部分面积、建筑物总面积等资料，并承担筹备及召开首次业主大会会议所需费</w:t>
      </w:r>
      <w:r>
        <w:rPr>
          <w:spacing w:val="-2"/>
        </w:rPr>
        <w:t>用。</w:t>
      </w:r>
      <w:r>
        <w:t xml:space="preserve"> </w:t>
      </w:r>
    </w:p>
    <w:p w14:paraId="6105699F" w14:textId="77777777" w:rsidR="001C5D91" w:rsidRDefault="00726C19">
      <w:pPr>
        <w:pStyle w:val="a3"/>
        <w:spacing w:line="446" w:lineRule="auto"/>
        <w:ind w:right="311" w:firstLine="422"/>
        <w:jc w:val="both"/>
      </w:pPr>
      <w:r>
        <w:rPr>
          <w:b/>
          <w:spacing w:val="4"/>
        </w:rPr>
        <w:t xml:space="preserve">第十七条 </w:t>
      </w:r>
      <w:r>
        <w:rPr>
          <w:spacing w:val="-8"/>
        </w:rPr>
        <w:t xml:space="preserve">业主大会选举产生业主委员会。业主委员会应当自选举产生之日起 </w:t>
      </w:r>
      <w:r>
        <w:t>30</w:t>
      </w:r>
      <w:r>
        <w:rPr>
          <w:spacing w:val="-19"/>
        </w:rPr>
        <w:t xml:space="preserve"> 日内，持</w:t>
      </w:r>
      <w:r>
        <w:rPr>
          <w:spacing w:val="-8"/>
        </w:rPr>
        <w:t>以下材料向物业所在地街道办事处、乡镇人民政府备案：</w:t>
      </w:r>
      <w:r>
        <w:t xml:space="preserve"> </w:t>
      </w:r>
    </w:p>
    <w:p w14:paraId="27B1E350" w14:textId="77777777" w:rsidR="001C5D91" w:rsidRDefault="00726C19">
      <w:pPr>
        <w:pStyle w:val="a3"/>
        <w:spacing w:line="267" w:lineRule="exact"/>
        <w:ind w:left="859"/>
      </w:pPr>
      <w:r>
        <w:t xml:space="preserve">（一）筹备组出具并由组长签字的业主大会成立和业主委员会选举情况的报告； </w:t>
      </w:r>
    </w:p>
    <w:p w14:paraId="6E6A32C6" w14:textId="77777777" w:rsidR="001C5D91" w:rsidRDefault="001C5D91">
      <w:pPr>
        <w:pStyle w:val="a3"/>
        <w:spacing w:before="1"/>
        <w:ind w:left="0"/>
        <w:rPr>
          <w:sz w:val="18"/>
        </w:rPr>
      </w:pPr>
    </w:p>
    <w:p w14:paraId="7B2AD767" w14:textId="77777777" w:rsidR="001C5D91" w:rsidRDefault="00726C19">
      <w:pPr>
        <w:pStyle w:val="a3"/>
        <w:ind w:left="859"/>
      </w:pPr>
      <w:r>
        <w:t xml:space="preserve">（二）业主大会决议； </w:t>
      </w:r>
    </w:p>
    <w:p w14:paraId="359685D3" w14:textId="77777777" w:rsidR="001C5D91" w:rsidRDefault="001C5D91">
      <w:pPr>
        <w:pStyle w:val="a3"/>
        <w:spacing w:before="12"/>
        <w:ind w:left="0"/>
        <w:rPr>
          <w:sz w:val="17"/>
        </w:rPr>
      </w:pPr>
    </w:p>
    <w:p w14:paraId="6A98CFC8" w14:textId="77777777" w:rsidR="001C5D91" w:rsidRDefault="00726C19">
      <w:pPr>
        <w:pStyle w:val="a3"/>
        <w:ind w:left="859"/>
      </w:pPr>
      <w:r>
        <w:t xml:space="preserve">（三）管理规约、业主大会议事规则； </w:t>
      </w:r>
    </w:p>
    <w:p w14:paraId="03682D96" w14:textId="77777777" w:rsidR="001C5D91" w:rsidRDefault="001C5D91">
      <w:pPr>
        <w:pStyle w:val="a3"/>
        <w:spacing w:before="12"/>
        <w:ind w:left="0"/>
        <w:rPr>
          <w:sz w:val="17"/>
        </w:rPr>
      </w:pPr>
    </w:p>
    <w:p w14:paraId="4EA9859E" w14:textId="77777777" w:rsidR="001C5D91" w:rsidRDefault="00726C19">
      <w:pPr>
        <w:pStyle w:val="a3"/>
        <w:ind w:left="859"/>
      </w:pPr>
      <w:r>
        <w:t xml:space="preserve">（四）业主委员会委员名单。 </w:t>
      </w:r>
    </w:p>
    <w:p w14:paraId="5877EC18" w14:textId="77777777" w:rsidR="001C5D91" w:rsidRDefault="001C5D91">
      <w:pPr>
        <w:pStyle w:val="a3"/>
        <w:spacing w:before="2"/>
        <w:ind w:left="0"/>
        <w:rPr>
          <w:sz w:val="18"/>
        </w:rPr>
      </w:pPr>
    </w:p>
    <w:p w14:paraId="0BA92B90" w14:textId="77777777" w:rsidR="001C5D91" w:rsidRDefault="00726C19">
      <w:pPr>
        <w:pStyle w:val="a3"/>
        <w:spacing w:line="446" w:lineRule="auto"/>
        <w:ind w:right="311" w:firstLine="420"/>
        <w:jc w:val="both"/>
      </w:pPr>
      <w:r>
        <w:rPr>
          <w:spacing w:val="-4"/>
        </w:rPr>
        <w:t xml:space="preserve">材料齐全的，街道办事处、乡镇人民政府应当当场予以备案，并在备案后 </w:t>
      </w:r>
      <w:r>
        <w:t>7</w:t>
      </w:r>
      <w:r>
        <w:rPr>
          <w:spacing w:val="-5"/>
        </w:rPr>
        <w:t xml:space="preserve"> 日内将备案材</w:t>
      </w:r>
      <w:r>
        <w:rPr>
          <w:spacing w:val="-6"/>
        </w:rPr>
        <w:t>料抄送区县房屋行政主管部门，同时将有关情况书面通报物业所在地公安派出所、社区居民委</w:t>
      </w:r>
      <w:r>
        <w:rPr>
          <w:spacing w:val="-1"/>
        </w:rPr>
        <w:t>员会。第</w:t>
      </w:r>
      <w:r>
        <w:rPr>
          <w:spacing w:val="-3"/>
        </w:rPr>
        <w:t>（</w:t>
      </w:r>
      <w:r>
        <w:t>二</w:t>
      </w:r>
      <w:r>
        <w:rPr>
          <w:spacing w:val="-106"/>
        </w:rPr>
        <w:t>）</w:t>
      </w:r>
      <w:r>
        <w:rPr>
          <w:spacing w:val="-108"/>
        </w:rPr>
        <w:t>、</w:t>
      </w:r>
      <w:r>
        <w:t>（</w:t>
      </w:r>
      <w:r>
        <w:rPr>
          <w:spacing w:val="-3"/>
        </w:rPr>
        <w:t>三</w:t>
      </w:r>
      <w:r>
        <w:rPr>
          <w:spacing w:val="-106"/>
        </w:rPr>
        <w:t>）、</w:t>
      </w:r>
      <w:r>
        <w:rPr>
          <w:spacing w:val="-3"/>
        </w:rPr>
        <w:t>（</w:t>
      </w:r>
      <w:r>
        <w:t>四）</w:t>
      </w:r>
      <w:r>
        <w:rPr>
          <w:spacing w:val="-3"/>
        </w:rPr>
        <w:t>项内容发生变更时，应当及时办理备案变更手续。</w:t>
      </w:r>
      <w:r>
        <w:t xml:space="preserve"> </w:t>
      </w:r>
    </w:p>
    <w:p w14:paraId="73F8FACB" w14:textId="77777777" w:rsidR="001C5D91" w:rsidRDefault="00726C19">
      <w:pPr>
        <w:pStyle w:val="a3"/>
        <w:spacing w:line="446" w:lineRule="auto"/>
        <w:ind w:right="314" w:firstLine="422"/>
        <w:jc w:val="both"/>
      </w:pPr>
      <w:r>
        <w:rPr>
          <w:b/>
          <w:spacing w:val="7"/>
        </w:rPr>
        <w:t xml:space="preserve">第十八条 </w:t>
      </w:r>
      <w:r>
        <w:rPr>
          <w:spacing w:val="-4"/>
        </w:rPr>
        <w:t>业主委员会委员实行任期制，有关任期、候补、空缺、资格终止等事项由业主</w:t>
      </w:r>
      <w:r>
        <w:rPr>
          <w:spacing w:val="-3"/>
        </w:rPr>
        <w:t>大会议事规则规定。有下列情形之一的，委员资格自动终止：</w:t>
      </w:r>
      <w:r>
        <w:t xml:space="preserve"> </w:t>
      </w:r>
    </w:p>
    <w:p w14:paraId="31BA2287" w14:textId="77777777" w:rsidR="001C5D91" w:rsidRDefault="00726C19">
      <w:pPr>
        <w:pStyle w:val="a3"/>
        <w:spacing w:line="267" w:lineRule="exact"/>
        <w:ind w:left="859"/>
      </w:pPr>
      <w:r>
        <w:t xml:space="preserve">（一）任职期限届满的； </w:t>
      </w:r>
    </w:p>
    <w:p w14:paraId="4CCB545B" w14:textId="77777777" w:rsidR="001C5D91" w:rsidRDefault="001C5D91">
      <w:pPr>
        <w:pStyle w:val="a3"/>
        <w:spacing w:before="1"/>
        <w:ind w:left="0"/>
        <w:rPr>
          <w:sz w:val="18"/>
        </w:rPr>
      </w:pPr>
    </w:p>
    <w:p w14:paraId="2F70138E" w14:textId="77777777" w:rsidR="001C5D91" w:rsidRDefault="00726C19">
      <w:pPr>
        <w:pStyle w:val="a3"/>
        <w:ind w:left="859"/>
      </w:pPr>
      <w:r>
        <w:t xml:space="preserve">（二）不再具备业主身份的； </w:t>
      </w:r>
    </w:p>
    <w:p w14:paraId="79AB0905" w14:textId="77777777" w:rsidR="001C5D91" w:rsidRDefault="001C5D91">
      <w:pPr>
        <w:pStyle w:val="a3"/>
        <w:ind w:left="0"/>
        <w:rPr>
          <w:sz w:val="18"/>
        </w:rPr>
      </w:pPr>
    </w:p>
    <w:p w14:paraId="31860E3C" w14:textId="77777777" w:rsidR="001C5D91" w:rsidRDefault="00726C19">
      <w:pPr>
        <w:pStyle w:val="a3"/>
        <w:ind w:left="859"/>
      </w:pPr>
      <w:r>
        <w:t xml:space="preserve">（三）限制民事行为能力或者无民事行为能力的； </w:t>
      </w:r>
    </w:p>
    <w:p w14:paraId="7EDCF2BA" w14:textId="77777777" w:rsidR="001C5D91" w:rsidRDefault="001C5D91">
      <w:pPr>
        <w:pStyle w:val="a3"/>
        <w:ind w:left="0"/>
        <w:rPr>
          <w:sz w:val="18"/>
        </w:rPr>
      </w:pPr>
    </w:p>
    <w:p w14:paraId="7D58CF17" w14:textId="77777777" w:rsidR="001C5D91" w:rsidRDefault="00726C19">
      <w:pPr>
        <w:pStyle w:val="a3"/>
        <w:ind w:left="859"/>
      </w:pPr>
      <w:r>
        <w:t xml:space="preserve">（四）被依法追究刑事责任，无法履行委员职责的； </w:t>
      </w:r>
    </w:p>
    <w:p w14:paraId="530D9992" w14:textId="77777777" w:rsidR="001C5D91" w:rsidRDefault="001C5D91">
      <w:pPr>
        <w:pStyle w:val="a3"/>
        <w:spacing w:before="2"/>
        <w:ind w:left="0"/>
        <w:rPr>
          <w:sz w:val="18"/>
        </w:rPr>
      </w:pPr>
    </w:p>
    <w:p w14:paraId="4BC94563" w14:textId="77777777" w:rsidR="001C5D91" w:rsidRDefault="00726C19">
      <w:pPr>
        <w:pStyle w:val="a3"/>
        <w:ind w:left="859"/>
      </w:pPr>
      <w:r>
        <w:t xml:space="preserve">（五）以书面形式向业主大会或者业主委员会提出辞职的； </w:t>
      </w:r>
    </w:p>
    <w:p w14:paraId="0377CE85" w14:textId="77777777" w:rsidR="001C5D91" w:rsidRDefault="001C5D91">
      <w:pPr>
        <w:sectPr w:rsidR="001C5D91">
          <w:pgSz w:w="11910" w:h="16850"/>
          <w:pgMar w:top="1600" w:right="1360" w:bottom="1440" w:left="1140" w:header="0" w:footer="1179" w:gutter="0"/>
          <w:cols w:space="720"/>
        </w:sectPr>
      </w:pPr>
    </w:p>
    <w:p w14:paraId="263A78D8" w14:textId="77777777" w:rsidR="001C5D91" w:rsidRDefault="00726C19">
      <w:pPr>
        <w:pStyle w:val="a3"/>
        <w:spacing w:before="150"/>
        <w:ind w:left="859"/>
      </w:pPr>
      <w:r>
        <w:lastRenderedPageBreak/>
        <w:t xml:space="preserve">（六）业主大会议事规则规定的其他情形。 </w:t>
      </w:r>
    </w:p>
    <w:p w14:paraId="2C3AB69C" w14:textId="77777777" w:rsidR="001C5D91" w:rsidRDefault="001C5D91">
      <w:pPr>
        <w:pStyle w:val="a3"/>
        <w:spacing w:before="12"/>
        <w:ind w:left="0"/>
        <w:rPr>
          <w:sz w:val="17"/>
        </w:rPr>
      </w:pPr>
    </w:p>
    <w:p w14:paraId="637C44BA" w14:textId="77777777" w:rsidR="001C5D91" w:rsidRDefault="00726C19">
      <w:pPr>
        <w:pStyle w:val="a3"/>
        <w:spacing w:line="446" w:lineRule="auto"/>
        <w:ind w:right="311" w:firstLine="420"/>
        <w:jc w:val="both"/>
      </w:pPr>
      <w:r>
        <w:rPr>
          <w:spacing w:val="-4"/>
        </w:rPr>
        <w:t xml:space="preserve">业主委员会委员资格终止的，应当自终止之日起 </w:t>
      </w:r>
      <w:r>
        <w:t>3</w:t>
      </w:r>
      <w:r>
        <w:rPr>
          <w:spacing w:val="-5"/>
        </w:rPr>
        <w:t xml:space="preserve"> 日内将所保管的档案资料、印章及其他</w:t>
      </w:r>
      <w:r>
        <w:rPr>
          <w:spacing w:val="-6"/>
        </w:rPr>
        <w:t>应当移交的财物，移交给业主委员会；拒不移交印章、相关财物和档案资料的，街道办事处、</w:t>
      </w:r>
      <w:r>
        <w:rPr>
          <w:spacing w:val="-3"/>
        </w:rPr>
        <w:t>乡镇人民政府应当责令移交，物业所在地公安机关应当予以协助。</w:t>
      </w:r>
      <w:r>
        <w:t xml:space="preserve"> </w:t>
      </w:r>
    </w:p>
    <w:p w14:paraId="31658D68" w14:textId="77777777" w:rsidR="001C5D91" w:rsidRDefault="00726C19">
      <w:pPr>
        <w:pStyle w:val="5"/>
        <w:spacing w:line="276" w:lineRule="exact"/>
        <w:jc w:val="both"/>
      </w:pPr>
      <w:r>
        <w:t>第四章 物业服务</w:t>
      </w:r>
      <w:r>
        <w:rPr>
          <w:w w:val="99"/>
        </w:rPr>
        <w:t xml:space="preserve"> </w:t>
      </w:r>
    </w:p>
    <w:p w14:paraId="1FEE8F99" w14:textId="77777777" w:rsidR="001C5D91" w:rsidRDefault="001C5D91">
      <w:pPr>
        <w:pStyle w:val="a3"/>
        <w:spacing w:before="7"/>
        <w:ind w:left="0"/>
        <w:rPr>
          <w:b/>
          <w:sz w:val="17"/>
        </w:rPr>
      </w:pPr>
    </w:p>
    <w:p w14:paraId="1E0798A1" w14:textId="77777777" w:rsidR="001C5D91" w:rsidRDefault="00726C19">
      <w:pPr>
        <w:pStyle w:val="a3"/>
        <w:spacing w:line="446" w:lineRule="auto"/>
        <w:ind w:right="241" w:firstLine="422"/>
      </w:pPr>
      <w:r>
        <w:rPr>
          <w:b/>
        </w:rPr>
        <w:t xml:space="preserve">第十九条 </w:t>
      </w:r>
      <w:r>
        <w:t xml:space="preserve">业主选聘的物业服务企业应当具有法人资格，并按照国家规定取得物业服务企业资质。 </w:t>
      </w:r>
    </w:p>
    <w:p w14:paraId="24772D3C" w14:textId="77777777" w:rsidR="001C5D91" w:rsidRDefault="00726C19">
      <w:pPr>
        <w:pStyle w:val="a3"/>
        <w:spacing w:line="446" w:lineRule="auto"/>
        <w:ind w:right="314" w:firstLine="420"/>
      </w:pPr>
      <w:r>
        <w:t xml:space="preserve">市房屋行政主管部门应当建立物业服务企业信用信息系统，对物业服务企业实行动态监督管理。 </w:t>
      </w:r>
    </w:p>
    <w:p w14:paraId="0B0F1AFC" w14:textId="77777777" w:rsidR="001C5D91" w:rsidRDefault="00726C19">
      <w:pPr>
        <w:pStyle w:val="a3"/>
        <w:spacing w:line="446" w:lineRule="auto"/>
        <w:ind w:right="241" w:firstLine="422"/>
      </w:pPr>
      <w:r>
        <w:rPr>
          <w:b/>
        </w:rPr>
        <w:t xml:space="preserve">第二十条 </w:t>
      </w:r>
      <w:r>
        <w:t xml:space="preserve">物业服务合同应当对双方权利义务、物业服务事项、服务标准、服务费用、项目负责人、物业服务用房的管理与使用、合同期限、服务交接、违约责任等内容进行约定。 </w:t>
      </w:r>
    </w:p>
    <w:p w14:paraId="5D8AF443" w14:textId="77777777" w:rsidR="001C5D91" w:rsidRDefault="00726C19">
      <w:pPr>
        <w:pStyle w:val="a3"/>
        <w:spacing w:line="446" w:lineRule="auto"/>
        <w:ind w:right="311" w:firstLine="420"/>
        <w:jc w:val="both"/>
      </w:pPr>
      <w:r>
        <w:rPr>
          <w:spacing w:val="-5"/>
        </w:rPr>
        <w:t xml:space="preserve">物业服务企业应当自物业服务合同签订之日起 </w:t>
      </w:r>
      <w:r>
        <w:t>15</w:t>
      </w:r>
      <w:r>
        <w:rPr>
          <w:spacing w:val="-13"/>
        </w:rPr>
        <w:t xml:space="preserve"> 日内，将物业服务合同报物业服务项目所在地区县房屋行政主管部门备案，区县房屋行政主管部门将备案材料抄送物业服务项目所在地</w:t>
      </w:r>
      <w:r>
        <w:rPr>
          <w:spacing w:val="-3"/>
        </w:rPr>
        <w:t>街道办事处、乡镇人民政府。</w:t>
      </w:r>
      <w:r>
        <w:t xml:space="preserve"> </w:t>
      </w:r>
    </w:p>
    <w:p w14:paraId="36C98974" w14:textId="77777777" w:rsidR="001C5D91" w:rsidRDefault="00726C19">
      <w:pPr>
        <w:pStyle w:val="a3"/>
        <w:spacing w:line="446" w:lineRule="auto"/>
        <w:ind w:right="314" w:firstLine="422"/>
        <w:jc w:val="both"/>
      </w:pPr>
      <w:r>
        <w:rPr>
          <w:b/>
          <w:spacing w:val="6"/>
        </w:rPr>
        <w:t xml:space="preserve">第二十一条 </w:t>
      </w:r>
      <w:r>
        <w:rPr>
          <w:spacing w:val="-4"/>
        </w:rPr>
        <w:t>物业服务是包括各专项服务的综合服务。物业服务企业可以将专项服务委托</w:t>
      </w:r>
      <w:r>
        <w:rPr>
          <w:spacing w:val="-3"/>
        </w:rPr>
        <w:t>给专业性服务企业，但不得将全部物业服务一并委托给其他单位或者个人。</w:t>
      </w:r>
      <w:r>
        <w:t xml:space="preserve"> </w:t>
      </w:r>
    </w:p>
    <w:p w14:paraId="6CAAFC2F" w14:textId="77777777" w:rsidR="001C5D91" w:rsidRDefault="00726C19">
      <w:pPr>
        <w:pStyle w:val="a3"/>
        <w:spacing w:line="446" w:lineRule="auto"/>
        <w:ind w:left="861" w:right="210" w:hanging="3"/>
        <w:jc w:val="both"/>
      </w:pPr>
      <w:r>
        <w:rPr>
          <w:spacing w:val="-12"/>
        </w:rPr>
        <w:t>未选聘物业服务企业的，业主可以共同决定将各专项服务委托给专业性服务企业或者个人。</w:t>
      </w:r>
      <w:r>
        <w:rPr>
          <w:b/>
          <w:spacing w:val="4"/>
        </w:rPr>
        <w:t xml:space="preserve">第二十二条 </w:t>
      </w:r>
      <w:r>
        <w:rPr>
          <w:spacing w:val="-3"/>
        </w:rPr>
        <w:t>物业服务企业应当按照物业服务合同和本市规定的服务标准、技术规范等提</w:t>
      </w:r>
    </w:p>
    <w:p w14:paraId="76997721" w14:textId="77777777" w:rsidR="001C5D91" w:rsidRDefault="00726C19">
      <w:pPr>
        <w:pStyle w:val="a3"/>
      </w:pPr>
      <w:r>
        <w:t xml:space="preserve">供质价相符的服务。 </w:t>
      </w:r>
    </w:p>
    <w:p w14:paraId="787C2818" w14:textId="77777777" w:rsidR="001C5D91" w:rsidRDefault="001C5D91">
      <w:pPr>
        <w:pStyle w:val="a3"/>
        <w:spacing w:before="7"/>
        <w:ind w:left="0"/>
        <w:rPr>
          <w:sz w:val="17"/>
        </w:rPr>
      </w:pPr>
    </w:p>
    <w:p w14:paraId="4E1B0B57" w14:textId="77777777" w:rsidR="001C5D91" w:rsidRDefault="00726C19">
      <w:pPr>
        <w:pStyle w:val="a3"/>
        <w:spacing w:line="446" w:lineRule="auto"/>
        <w:ind w:right="312" w:firstLine="420"/>
        <w:jc w:val="both"/>
      </w:pPr>
      <w:r>
        <w:rPr>
          <w:spacing w:val="-4"/>
        </w:rPr>
        <w:t>物业服务企业及相关人员实施锅炉、电梯、电气、制冷以及有限空间、高空等涉及人身安全的作业，应当具备相应资质或者委托具备相应资质的单位及个人实施；委托实施的，应当明</w:t>
      </w:r>
      <w:r>
        <w:rPr>
          <w:spacing w:val="-3"/>
        </w:rPr>
        <w:t>确各自的安全管理责任。</w:t>
      </w:r>
      <w:r>
        <w:t xml:space="preserve"> </w:t>
      </w:r>
    </w:p>
    <w:p w14:paraId="7E8EF4B9" w14:textId="77777777" w:rsidR="001C5D91" w:rsidRDefault="00726C19">
      <w:pPr>
        <w:pStyle w:val="a3"/>
        <w:spacing w:line="446" w:lineRule="auto"/>
        <w:ind w:right="314" w:firstLine="422"/>
        <w:jc w:val="both"/>
      </w:pPr>
      <w:r>
        <w:rPr>
          <w:b/>
          <w:spacing w:val="6"/>
        </w:rPr>
        <w:t xml:space="preserve">第二十三条 </w:t>
      </w:r>
      <w:r>
        <w:rPr>
          <w:spacing w:val="-4"/>
        </w:rPr>
        <w:t>物业服务企业应当按照价格主管部门的规定，将服务事项、服务标准、收费</w:t>
      </w:r>
      <w:r>
        <w:rPr>
          <w:spacing w:val="-3"/>
        </w:rPr>
        <w:t>项目、收费标准等有关情况在物业管理区域内显著位置公示。</w:t>
      </w:r>
      <w:r>
        <w:t xml:space="preserve"> </w:t>
      </w:r>
    </w:p>
    <w:p w14:paraId="4D4F6188" w14:textId="77777777" w:rsidR="001C5D91" w:rsidRDefault="00726C19">
      <w:pPr>
        <w:pStyle w:val="a3"/>
        <w:spacing w:line="446" w:lineRule="auto"/>
        <w:ind w:right="312" w:firstLine="420"/>
        <w:jc w:val="both"/>
      </w:pPr>
      <w:r>
        <w:rPr>
          <w:spacing w:val="-4"/>
        </w:rPr>
        <w:t>物业服务企业应当于每年第一季度公示上一年度物业服务合同履行情况、物业服务项目收支情况、本年度物业服务项目收支预算，业主提出质询时，物业服务企业应当及时答复。业主共同决定或者业主委员会要求对物业服务项目收支情况进行审计的，物业服务企业应当予以配</w:t>
      </w:r>
    </w:p>
    <w:p w14:paraId="795D6FDA" w14:textId="77777777" w:rsidR="001C5D91" w:rsidRDefault="001C5D91">
      <w:pPr>
        <w:spacing w:line="446" w:lineRule="auto"/>
        <w:jc w:val="both"/>
        <w:sectPr w:rsidR="001C5D91">
          <w:pgSz w:w="11910" w:h="16850"/>
          <w:pgMar w:top="1600" w:right="1360" w:bottom="1440" w:left="1140" w:header="0" w:footer="1179" w:gutter="0"/>
          <w:cols w:space="720"/>
        </w:sectPr>
      </w:pPr>
    </w:p>
    <w:p w14:paraId="1098E90C" w14:textId="77777777" w:rsidR="001C5D91" w:rsidRDefault="00726C19">
      <w:pPr>
        <w:pStyle w:val="a3"/>
        <w:spacing w:before="150"/>
      </w:pPr>
      <w:r>
        <w:lastRenderedPageBreak/>
        <w:t xml:space="preserve">合。 </w:t>
      </w:r>
    </w:p>
    <w:p w14:paraId="553125BC" w14:textId="77777777" w:rsidR="001C5D91" w:rsidRDefault="001C5D91">
      <w:pPr>
        <w:pStyle w:val="a3"/>
        <w:spacing w:before="12"/>
        <w:ind w:left="0"/>
        <w:rPr>
          <w:sz w:val="17"/>
        </w:rPr>
      </w:pPr>
    </w:p>
    <w:p w14:paraId="598175DC" w14:textId="77777777" w:rsidR="001C5D91" w:rsidRDefault="00726C19">
      <w:pPr>
        <w:pStyle w:val="a3"/>
        <w:spacing w:line="446" w:lineRule="auto"/>
        <w:ind w:right="311" w:firstLine="422"/>
        <w:jc w:val="both"/>
      </w:pPr>
      <w:r>
        <w:rPr>
          <w:b/>
          <w:spacing w:val="6"/>
        </w:rPr>
        <w:t xml:space="preserve">第二十四条 </w:t>
      </w:r>
      <w:r>
        <w:rPr>
          <w:spacing w:val="-14"/>
        </w:rPr>
        <w:t>物业服务合同期限届满前，全体业主应当共同决定物业管理方式、服务内容、</w:t>
      </w:r>
      <w:r>
        <w:rPr>
          <w:spacing w:val="-7"/>
        </w:rPr>
        <w:t>是否更换物业服务企业等事项。</w:t>
      </w:r>
      <w:r>
        <w:t xml:space="preserve"> </w:t>
      </w:r>
    </w:p>
    <w:p w14:paraId="56936D96" w14:textId="77777777" w:rsidR="001C5D91" w:rsidRDefault="00726C19">
      <w:pPr>
        <w:pStyle w:val="a3"/>
        <w:spacing w:line="446" w:lineRule="auto"/>
        <w:ind w:right="311" w:firstLine="420"/>
        <w:jc w:val="both"/>
      </w:pPr>
      <w:r>
        <w:rPr>
          <w:spacing w:val="-13"/>
        </w:rPr>
        <w:t>决定续聘原物业服务企业的，应当与原物业服务企业协商签订物业服务合同；决定解聘的， 应当履行必要的通知义务，合同未约定通知期限的，应当于合同期限届满前三个月告知原物业</w:t>
      </w:r>
      <w:r>
        <w:rPr>
          <w:spacing w:val="-3"/>
        </w:rPr>
        <w:t>服务企业，并在物业管理区域内公告。</w:t>
      </w:r>
      <w:r>
        <w:t xml:space="preserve"> </w:t>
      </w:r>
    </w:p>
    <w:p w14:paraId="70DFE636" w14:textId="77777777" w:rsidR="001C5D91" w:rsidRDefault="00726C19">
      <w:pPr>
        <w:pStyle w:val="a3"/>
        <w:spacing w:line="268" w:lineRule="exact"/>
        <w:ind w:left="861"/>
        <w:jc w:val="both"/>
      </w:pPr>
      <w:r>
        <w:rPr>
          <w:b/>
        </w:rPr>
        <w:t xml:space="preserve">第二十五条 </w:t>
      </w:r>
      <w:r>
        <w:t xml:space="preserve">物业服务合同终止前，物业服务企业不得停止服务。 </w:t>
      </w:r>
    </w:p>
    <w:p w14:paraId="588F93D6" w14:textId="77777777" w:rsidR="001C5D91" w:rsidRDefault="001C5D91">
      <w:pPr>
        <w:pStyle w:val="a3"/>
        <w:ind w:left="0"/>
        <w:rPr>
          <w:sz w:val="18"/>
        </w:rPr>
      </w:pPr>
    </w:p>
    <w:p w14:paraId="17275A14" w14:textId="77777777" w:rsidR="001C5D91" w:rsidRDefault="00726C19">
      <w:pPr>
        <w:pStyle w:val="a3"/>
        <w:spacing w:line="446" w:lineRule="auto"/>
        <w:ind w:right="314" w:firstLine="420"/>
      </w:pPr>
      <w:r>
        <w:t xml:space="preserve">物业服务合同届满，物业服务企业决定不再续签物业服务合同的，应当于合同期限届满前履行必要的通知义务；合同未约定通知期限的，应当于合同期限届满前三个月通知业主。 </w:t>
      </w:r>
    </w:p>
    <w:p w14:paraId="5BB762DE" w14:textId="77777777" w:rsidR="001C5D91" w:rsidRDefault="00726C19">
      <w:pPr>
        <w:pStyle w:val="a3"/>
        <w:spacing w:line="446" w:lineRule="auto"/>
        <w:ind w:right="314" w:firstLine="422"/>
      </w:pPr>
      <w:r>
        <w:rPr>
          <w:b/>
          <w:spacing w:val="6"/>
        </w:rPr>
        <w:t xml:space="preserve">第二十六条 </w:t>
      </w:r>
      <w:r>
        <w:rPr>
          <w:spacing w:val="-4"/>
        </w:rPr>
        <w:t xml:space="preserve">物业服务企业未与业主签订书面物业服务合同，但事实上提供了物业服务， </w:t>
      </w:r>
      <w:r>
        <w:rPr>
          <w:spacing w:val="-3"/>
        </w:rPr>
        <w:t>并履行了告知义务的，物业服务企业有权要求业主履行相关义务。</w:t>
      </w:r>
      <w:r>
        <w:t xml:space="preserve"> </w:t>
      </w:r>
    </w:p>
    <w:p w14:paraId="2558C1EE" w14:textId="77777777" w:rsidR="001C5D91" w:rsidRDefault="00726C19">
      <w:pPr>
        <w:pStyle w:val="a3"/>
        <w:spacing w:line="446" w:lineRule="auto"/>
        <w:ind w:right="312" w:firstLine="420"/>
        <w:jc w:val="both"/>
      </w:pPr>
      <w:r>
        <w:rPr>
          <w:spacing w:val="-4"/>
        </w:rPr>
        <w:t>业主共同决定不再接受物业服务的，物业服务企业不得强行提供物业服务，不得以事实服务为由向业主收取物业服务费用。物业服务企业决定不再提供物业服务的，应当提前三个月告</w:t>
      </w:r>
      <w:r>
        <w:rPr>
          <w:spacing w:val="-2"/>
        </w:rPr>
        <w:t>知业主。</w:t>
      </w:r>
      <w:r>
        <w:t xml:space="preserve"> </w:t>
      </w:r>
    </w:p>
    <w:p w14:paraId="591494C9" w14:textId="77777777" w:rsidR="001C5D91" w:rsidRDefault="00726C19">
      <w:pPr>
        <w:pStyle w:val="a3"/>
        <w:spacing w:line="446" w:lineRule="auto"/>
        <w:ind w:right="210" w:firstLine="422"/>
        <w:jc w:val="both"/>
      </w:pPr>
      <w:r>
        <w:rPr>
          <w:b/>
          <w:spacing w:val="3"/>
        </w:rPr>
        <w:t xml:space="preserve">第二十七条  </w:t>
      </w:r>
      <w:r>
        <w:rPr>
          <w:spacing w:val="-3"/>
        </w:rPr>
        <w:t>物业服务合同终止或者业主共同决定不再接受事实服务，物业服务企业应当</w:t>
      </w:r>
      <w:r>
        <w:rPr>
          <w:spacing w:val="-12"/>
        </w:rPr>
        <w:t xml:space="preserve">在 </w:t>
      </w:r>
      <w:r>
        <w:t>60</w:t>
      </w:r>
      <w:r>
        <w:rPr>
          <w:spacing w:val="-9"/>
        </w:rPr>
        <w:t xml:space="preserve"> 日内与全体业主完成交接。物业服务企业应当履行下列交接义务，并撤出物业管理区域：</w:t>
      </w:r>
      <w:r>
        <w:t xml:space="preserve"> </w:t>
      </w:r>
    </w:p>
    <w:p w14:paraId="059CCE3F" w14:textId="77777777" w:rsidR="001C5D91" w:rsidRDefault="00726C19">
      <w:pPr>
        <w:pStyle w:val="a3"/>
        <w:spacing w:line="267" w:lineRule="exact"/>
        <w:ind w:left="859"/>
      </w:pPr>
      <w:r>
        <w:t xml:space="preserve">（一）移交物业共用部分； </w:t>
      </w:r>
    </w:p>
    <w:p w14:paraId="6BA0F796" w14:textId="77777777" w:rsidR="001C5D91" w:rsidRDefault="001C5D91">
      <w:pPr>
        <w:pStyle w:val="a3"/>
        <w:ind w:left="0"/>
        <w:rPr>
          <w:sz w:val="18"/>
        </w:rPr>
      </w:pPr>
    </w:p>
    <w:p w14:paraId="1947383F" w14:textId="77777777" w:rsidR="001C5D91" w:rsidRDefault="00726C19">
      <w:pPr>
        <w:pStyle w:val="a3"/>
        <w:spacing w:before="1"/>
        <w:ind w:left="859"/>
      </w:pPr>
      <w:r>
        <w:t xml:space="preserve">（二）移交本办法第十条规定的相关资料； </w:t>
      </w:r>
    </w:p>
    <w:p w14:paraId="5C457B03" w14:textId="77777777" w:rsidR="001C5D91" w:rsidRDefault="001C5D91">
      <w:pPr>
        <w:pStyle w:val="a3"/>
        <w:spacing w:before="12"/>
        <w:ind w:left="0"/>
        <w:rPr>
          <w:sz w:val="17"/>
        </w:rPr>
      </w:pPr>
    </w:p>
    <w:p w14:paraId="708D0FC8" w14:textId="77777777" w:rsidR="001C5D91" w:rsidRDefault="00726C19">
      <w:pPr>
        <w:pStyle w:val="a3"/>
        <w:spacing w:line="446" w:lineRule="auto"/>
        <w:ind w:right="314" w:firstLine="420"/>
      </w:pPr>
      <w:r>
        <w:t xml:space="preserve">（三）移交物业服务期间形成的物业和设施设备使用、维护保养和定期检验等技术资料， 运行、维护保养记录； </w:t>
      </w:r>
    </w:p>
    <w:p w14:paraId="6EA368DC" w14:textId="77777777" w:rsidR="001C5D91" w:rsidRDefault="00726C19">
      <w:pPr>
        <w:pStyle w:val="a3"/>
        <w:ind w:left="859"/>
      </w:pPr>
      <w:r>
        <w:t xml:space="preserve">（四）结清预收、代收的有关费用； </w:t>
      </w:r>
    </w:p>
    <w:p w14:paraId="0DFAADD8" w14:textId="77777777" w:rsidR="001C5D91" w:rsidRDefault="001C5D91">
      <w:pPr>
        <w:pStyle w:val="a3"/>
        <w:ind w:left="0"/>
        <w:rPr>
          <w:sz w:val="18"/>
        </w:rPr>
      </w:pPr>
    </w:p>
    <w:p w14:paraId="64EBFCED" w14:textId="77777777" w:rsidR="001C5D91" w:rsidRDefault="00726C19">
      <w:pPr>
        <w:pStyle w:val="a3"/>
        <w:ind w:left="859"/>
      </w:pPr>
      <w:r>
        <w:t xml:space="preserve">（五）法律、法规、规章规定和物业服务合同约定的其他事项。 </w:t>
      </w:r>
    </w:p>
    <w:p w14:paraId="4C52F88C" w14:textId="77777777" w:rsidR="001C5D91" w:rsidRDefault="001C5D91">
      <w:pPr>
        <w:pStyle w:val="a3"/>
        <w:spacing w:before="12"/>
        <w:ind w:left="0"/>
        <w:rPr>
          <w:sz w:val="17"/>
        </w:rPr>
      </w:pPr>
    </w:p>
    <w:p w14:paraId="2615F4A5" w14:textId="77777777" w:rsidR="001C5D91" w:rsidRDefault="00726C19">
      <w:pPr>
        <w:pStyle w:val="a3"/>
        <w:spacing w:line="446" w:lineRule="auto"/>
        <w:ind w:right="312" w:firstLine="420"/>
        <w:jc w:val="both"/>
      </w:pPr>
      <w:r>
        <w:rPr>
          <w:spacing w:val="-4"/>
        </w:rPr>
        <w:t>原物业服务企业不得以业主欠交物业服务费用、对业主共同决定有异议等为由拒绝办理交接。原物业服务企业在应当办理交接至撤出物业管理区域前的期间内，应当维持正常的物业管</w:t>
      </w:r>
      <w:r>
        <w:rPr>
          <w:spacing w:val="-3"/>
        </w:rPr>
        <w:t>理秩序，并不得向业主收取物业服务费用。</w:t>
      </w:r>
      <w:r>
        <w:t xml:space="preserve"> </w:t>
      </w:r>
    </w:p>
    <w:p w14:paraId="335712FE" w14:textId="77777777" w:rsidR="001C5D91" w:rsidRDefault="00726C19">
      <w:pPr>
        <w:pStyle w:val="a3"/>
        <w:spacing w:line="446" w:lineRule="auto"/>
        <w:ind w:right="312" w:firstLine="420"/>
      </w:pPr>
      <w:r>
        <w:t>原物业服务企业拒不撤出物业管理区域的，新的物业服务企业和业主应当与原物业服务企业协商解决；协商不成的，应当依法提起诉讼或者申请仲裁，不得强行接管。街道办事处、乡</w:t>
      </w:r>
    </w:p>
    <w:p w14:paraId="2E8064D4" w14:textId="77777777" w:rsidR="001C5D91" w:rsidRDefault="001C5D91">
      <w:pPr>
        <w:spacing w:line="446" w:lineRule="auto"/>
        <w:sectPr w:rsidR="001C5D91">
          <w:pgSz w:w="11910" w:h="16850"/>
          <w:pgMar w:top="1600" w:right="1360" w:bottom="1440" w:left="1140" w:header="0" w:footer="1179" w:gutter="0"/>
          <w:cols w:space="720"/>
        </w:sectPr>
      </w:pPr>
    </w:p>
    <w:p w14:paraId="0EA8E898" w14:textId="77777777" w:rsidR="001C5D91" w:rsidRDefault="00726C19">
      <w:pPr>
        <w:pStyle w:val="a3"/>
        <w:spacing w:before="150"/>
      </w:pPr>
      <w:r>
        <w:lastRenderedPageBreak/>
        <w:t xml:space="preserve">镇人民政府和房屋行政主管部门应当加强对物业服务企业交接工作的监管。 </w:t>
      </w:r>
    </w:p>
    <w:p w14:paraId="00EFBEF4" w14:textId="77777777" w:rsidR="001C5D91" w:rsidRDefault="001C5D91">
      <w:pPr>
        <w:pStyle w:val="a3"/>
        <w:spacing w:before="12"/>
        <w:ind w:left="0"/>
        <w:rPr>
          <w:sz w:val="17"/>
        </w:rPr>
      </w:pPr>
    </w:p>
    <w:p w14:paraId="087D3ECE" w14:textId="77777777" w:rsidR="001C5D91" w:rsidRDefault="00726C19">
      <w:pPr>
        <w:pStyle w:val="a3"/>
        <w:spacing w:line="446" w:lineRule="auto"/>
        <w:ind w:right="314" w:firstLine="422"/>
      </w:pPr>
      <w:r>
        <w:rPr>
          <w:b/>
          <w:spacing w:val="6"/>
        </w:rPr>
        <w:t xml:space="preserve">第二十八条 </w:t>
      </w:r>
      <w:r>
        <w:rPr>
          <w:spacing w:val="-4"/>
        </w:rPr>
        <w:t>物业服务企业应当按照物业服务合同指派项目负责人，除物业服务合同另有</w:t>
      </w:r>
      <w:r>
        <w:rPr>
          <w:spacing w:val="-3"/>
        </w:rPr>
        <w:t>约定外，项目负责人原则上只能在一个物业服务项目任职。</w:t>
      </w:r>
      <w:r>
        <w:t xml:space="preserve"> </w:t>
      </w:r>
    </w:p>
    <w:p w14:paraId="47DF2619" w14:textId="77777777" w:rsidR="001C5D91" w:rsidRDefault="00726C19">
      <w:pPr>
        <w:pStyle w:val="a3"/>
        <w:spacing w:line="446" w:lineRule="auto"/>
        <w:ind w:right="314" w:firstLine="420"/>
      </w:pPr>
      <w:r>
        <w:rPr>
          <w:spacing w:val="-4"/>
        </w:rPr>
        <w:t>物业服务企业更换项目负责人的，应当及时告知业主并进行公示。业主共同决定要求物业</w:t>
      </w:r>
      <w:r>
        <w:rPr>
          <w:spacing w:val="-3"/>
        </w:rPr>
        <w:t>服务企业更换项目负责人的，物业服务企业应当及时更换。</w:t>
      </w:r>
      <w:r>
        <w:t xml:space="preserve"> </w:t>
      </w:r>
    </w:p>
    <w:p w14:paraId="56C57A70" w14:textId="77777777" w:rsidR="001C5D91" w:rsidRDefault="00726C19">
      <w:pPr>
        <w:pStyle w:val="a3"/>
        <w:spacing w:line="446" w:lineRule="auto"/>
        <w:ind w:right="311" w:firstLine="422"/>
      </w:pPr>
      <w:r>
        <w:rPr>
          <w:b/>
          <w:spacing w:val="6"/>
        </w:rPr>
        <w:t xml:space="preserve">第二十九条 </w:t>
      </w:r>
      <w:r>
        <w:rPr>
          <w:spacing w:val="-16"/>
        </w:rPr>
        <w:t xml:space="preserve">业主、物业服务企业、建设单位和有关部门可以委托物业服务评估监理机构， </w:t>
      </w:r>
      <w:r>
        <w:rPr>
          <w:spacing w:val="-7"/>
        </w:rPr>
        <w:t>就物业服务质量、服务费用和物业共用部分管理状况等进行评估和监理。</w:t>
      </w:r>
      <w:r>
        <w:t xml:space="preserve"> </w:t>
      </w:r>
    </w:p>
    <w:p w14:paraId="70F70BAD" w14:textId="77777777" w:rsidR="001C5D91" w:rsidRDefault="00726C19">
      <w:pPr>
        <w:pStyle w:val="a3"/>
        <w:spacing w:line="446" w:lineRule="auto"/>
        <w:ind w:right="314" w:firstLine="420"/>
      </w:pPr>
      <w:r>
        <w:t xml:space="preserve">物业服务评估监理机构应当按照本市相关规定提供专业服务，不得出具有虚假内容、误导性陈述和重大遗漏的评估监理报告。 </w:t>
      </w:r>
    </w:p>
    <w:p w14:paraId="5087E8C1" w14:textId="77777777" w:rsidR="001C5D91" w:rsidRDefault="00726C19">
      <w:pPr>
        <w:pStyle w:val="a3"/>
        <w:spacing w:line="446" w:lineRule="auto"/>
        <w:ind w:right="241" w:firstLine="422"/>
      </w:pPr>
      <w:r>
        <w:rPr>
          <w:b/>
        </w:rPr>
        <w:t xml:space="preserve">第三十条 </w:t>
      </w:r>
      <w:r>
        <w:t xml:space="preserve">房屋行政主管部门应当加强对物业服务活动的监督和管理，及时处理物业服务投诉。 </w:t>
      </w:r>
    </w:p>
    <w:p w14:paraId="08F9062A" w14:textId="77777777" w:rsidR="001C5D91" w:rsidRDefault="00726C19">
      <w:pPr>
        <w:pStyle w:val="a3"/>
        <w:spacing w:line="446" w:lineRule="auto"/>
        <w:ind w:right="311" w:firstLine="420"/>
        <w:jc w:val="both"/>
      </w:pPr>
      <w:r>
        <w:rPr>
          <w:spacing w:val="-11"/>
        </w:rPr>
        <w:t xml:space="preserve">本市支持物业服务行业协会充分发挥服务、沟通和监督作用，完善物业服务行业自律制度， </w:t>
      </w:r>
      <w:r>
        <w:rPr>
          <w:spacing w:val="-12"/>
        </w:rPr>
        <w:t>促进物业服务行业发展。物业服务行业协会可以根据物业服务项目的性质、物业服务内容、服</w:t>
      </w:r>
      <w:r>
        <w:rPr>
          <w:spacing w:val="-3"/>
        </w:rPr>
        <w:t>务标准等因素，定期发布物业服务成本信息。</w:t>
      </w:r>
      <w:r>
        <w:t xml:space="preserve"> </w:t>
      </w:r>
    </w:p>
    <w:p w14:paraId="546E28C3" w14:textId="77777777" w:rsidR="001C5D91" w:rsidRDefault="00726C19">
      <w:pPr>
        <w:pStyle w:val="5"/>
        <w:spacing w:line="277" w:lineRule="exact"/>
        <w:ind w:left="3317"/>
        <w:jc w:val="both"/>
      </w:pPr>
      <w:r>
        <w:t>第五章 物业的使用与维护</w:t>
      </w:r>
      <w:r>
        <w:rPr>
          <w:w w:val="99"/>
        </w:rPr>
        <w:t xml:space="preserve"> </w:t>
      </w:r>
    </w:p>
    <w:p w14:paraId="211EA0D3" w14:textId="77777777" w:rsidR="001C5D91" w:rsidRDefault="001C5D91">
      <w:pPr>
        <w:pStyle w:val="a3"/>
        <w:spacing w:before="2"/>
        <w:ind w:left="0"/>
        <w:rPr>
          <w:b/>
          <w:sz w:val="17"/>
        </w:rPr>
      </w:pPr>
    </w:p>
    <w:p w14:paraId="2F0C8C48" w14:textId="77777777" w:rsidR="001C5D91" w:rsidRDefault="00726C19">
      <w:pPr>
        <w:pStyle w:val="a3"/>
        <w:spacing w:line="446" w:lineRule="auto"/>
        <w:ind w:right="312" w:firstLine="422"/>
        <w:jc w:val="both"/>
      </w:pPr>
      <w:r>
        <w:rPr>
          <w:b/>
          <w:spacing w:val="6"/>
        </w:rPr>
        <w:t xml:space="preserve">第三十一条 </w:t>
      </w:r>
      <w:r>
        <w:rPr>
          <w:spacing w:val="-3"/>
        </w:rPr>
        <w:t>住宅物业装饰装修前，业主或者物业使用人应当按照规定办理申报登记，并</w:t>
      </w:r>
      <w:r>
        <w:rPr>
          <w:spacing w:val="-4"/>
        </w:rPr>
        <w:t>与物业服务企业签订住宅装饰装修服务协议。物业服务企业应当将装饰装修的时间、地点等情</w:t>
      </w:r>
      <w:r>
        <w:rPr>
          <w:spacing w:val="-3"/>
        </w:rPr>
        <w:t>况在业主所在楼内公示。</w:t>
      </w:r>
      <w:r>
        <w:t xml:space="preserve"> </w:t>
      </w:r>
    </w:p>
    <w:p w14:paraId="0F6E6087" w14:textId="77777777" w:rsidR="001C5D91" w:rsidRDefault="00726C19">
      <w:pPr>
        <w:pStyle w:val="a3"/>
        <w:spacing w:line="446" w:lineRule="auto"/>
        <w:ind w:right="312" w:firstLine="420"/>
        <w:jc w:val="both"/>
      </w:pPr>
      <w:r>
        <w:rPr>
          <w:spacing w:val="-4"/>
        </w:rPr>
        <w:t>物业服务企业应当加强对装饰装修活动的巡查、监督。业主或者物业使用人拒不办理申报登记或者违反相关规定及装饰装修服务协议的，物业服务企业应当及时告知并劝阻；拒不改正</w:t>
      </w:r>
      <w:r>
        <w:rPr>
          <w:spacing w:val="-3"/>
        </w:rPr>
        <w:t xml:space="preserve">的，物业服务企业应当及时向有关主管部门报告，并在物业管理区域内公示。 </w:t>
      </w:r>
    </w:p>
    <w:p w14:paraId="1879E1A1" w14:textId="77777777" w:rsidR="001C5D91" w:rsidRDefault="00726C19">
      <w:pPr>
        <w:pStyle w:val="a3"/>
        <w:spacing w:line="446" w:lineRule="auto"/>
        <w:ind w:right="312" w:firstLine="422"/>
        <w:jc w:val="both"/>
      </w:pPr>
      <w:r>
        <w:rPr>
          <w:b/>
          <w:spacing w:val="6"/>
        </w:rPr>
        <w:t xml:space="preserve">第三十二条 </w:t>
      </w:r>
      <w:r>
        <w:rPr>
          <w:spacing w:val="-3"/>
        </w:rPr>
        <w:t>建设单位出售物业管理区域内车库、车位的，应当在出售前依法办理车库、</w:t>
      </w:r>
      <w:r>
        <w:rPr>
          <w:spacing w:val="-4"/>
        </w:rPr>
        <w:t>车位预售许可或者物权登记。物业管理区域内规划用于停放车辆的车库、车位，不得出售给本</w:t>
      </w:r>
      <w:r>
        <w:rPr>
          <w:spacing w:val="-3"/>
        </w:rPr>
        <w:t>物业管理区域业主以外的其他人。</w:t>
      </w:r>
      <w:r>
        <w:t xml:space="preserve"> </w:t>
      </w:r>
    </w:p>
    <w:p w14:paraId="16D19503" w14:textId="77777777" w:rsidR="001C5D91" w:rsidRDefault="00726C19">
      <w:pPr>
        <w:pStyle w:val="a3"/>
        <w:spacing w:line="446" w:lineRule="auto"/>
        <w:ind w:right="312" w:firstLine="420"/>
        <w:jc w:val="both"/>
      </w:pPr>
      <w:r>
        <w:rPr>
          <w:spacing w:val="-4"/>
        </w:rPr>
        <w:t>建设单位出租物业管理区域内规划用于停放车辆的车库、车位的，应当首先出租给本物业管理区域业主。在满足本区域业主需要后，建设单位可以将车库、车位出租给本区域业主以外</w:t>
      </w:r>
      <w:r>
        <w:rPr>
          <w:spacing w:val="-3"/>
        </w:rPr>
        <w:t xml:space="preserve">的其他人，租期不得超过六个月。建设单位调整租金时应当与全体业主协商。 </w:t>
      </w:r>
    </w:p>
    <w:p w14:paraId="014E5E6C" w14:textId="77777777" w:rsidR="001C5D91" w:rsidRDefault="001C5D91">
      <w:pPr>
        <w:spacing w:line="446" w:lineRule="auto"/>
        <w:jc w:val="both"/>
        <w:sectPr w:rsidR="001C5D91">
          <w:pgSz w:w="11910" w:h="16850"/>
          <w:pgMar w:top="1600" w:right="1360" w:bottom="1440" w:left="1140" w:header="0" w:footer="1179" w:gutter="0"/>
          <w:cols w:space="720"/>
        </w:sectPr>
      </w:pPr>
    </w:p>
    <w:p w14:paraId="36890FE7" w14:textId="77777777" w:rsidR="001C5D91" w:rsidRDefault="00726C19">
      <w:pPr>
        <w:pStyle w:val="a3"/>
        <w:spacing w:before="150"/>
        <w:ind w:left="859"/>
      </w:pPr>
      <w:r>
        <w:lastRenderedPageBreak/>
        <w:t xml:space="preserve">业主以外的其他车库、车位使用人应当遵守管理规约关于停车管理的约定。 </w:t>
      </w:r>
    </w:p>
    <w:p w14:paraId="4333F360" w14:textId="77777777" w:rsidR="001C5D91" w:rsidRDefault="001C5D91">
      <w:pPr>
        <w:pStyle w:val="a3"/>
        <w:spacing w:before="12"/>
        <w:ind w:left="0"/>
        <w:rPr>
          <w:sz w:val="17"/>
        </w:rPr>
      </w:pPr>
    </w:p>
    <w:p w14:paraId="3B0C82BE" w14:textId="77777777" w:rsidR="001C5D91" w:rsidRDefault="00726C19">
      <w:pPr>
        <w:pStyle w:val="a3"/>
        <w:spacing w:line="446" w:lineRule="auto"/>
        <w:ind w:right="241" w:firstLine="422"/>
      </w:pPr>
      <w:r>
        <w:rPr>
          <w:b/>
        </w:rPr>
        <w:t xml:space="preserve">第三十三条 </w:t>
      </w:r>
      <w:r>
        <w:t xml:space="preserve">物业管理区域内，供水、供电、供气、供热、通信、有线电视等专业经营单位应当向最终用户收取有关费用，并依法承担相关管线和设施设备的维修、养护责任。 </w:t>
      </w:r>
    </w:p>
    <w:p w14:paraId="6A0076D5" w14:textId="77777777" w:rsidR="001C5D91" w:rsidRDefault="00726C19">
      <w:pPr>
        <w:pStyle w:val="a3"/>
        <w:spacing w:line="446" w:lineRule="auto"/>
        <w:ind w:right="244" w:firstLine="420"/>
      </w:pPr>
      <w:r>
        <w:rPr>
          <w:spacing w:val="-3"/>
        </w:rPr>
        <w:t>物业服务企业接受委托代收前款费用的，应当向业主出具专业经营单位的发票，并不得向业主收取手续费等额外费用，不得以业主拖欠物业服务费用为由限制或者变相限制专业服务。</w:t>
      </w:r>
      <w:r>
        <w:t xml:space="preserve"> </w:t>
      </w:r>
    </w:p>
    <w:p w14:paraId="2EDBB1FB" w14:textId="77777777" w:rsidR="001C5D91" w:rsidRDefault="00726C19">
      <w:pPr>
        <w:pStyle w:val="a3"/>
        <w:spacing w:line="446" w:lineRule="auto"/>
        <w:ind w:right="241" w:firstLine="422"/>
      </w:pPr>
      <w:r>
        <w:rPr>
          <w:b/>
        </w:rPr>
        <w:t xml:space="preserve">第三十四条 </w:t>
      </w:r>
      <w:r>
        <w:t xml:space="preserve">发生下列危及房屋使用安全的紧急情况，需要立即对共用部分进行维修、更新、改造的，按照有关规定使用专项维修资金： </w:t>
      </w:r>
    </w:p>
    <w:p w14:paraId="3D47B38A" w14:textId="77777777" w:rsidR="001C5D91" w:rsidRDefault="00726C19">
      <w:pPr>
        <w:pStyle w:val="a3"/>
        <w:spacing w:line="267" w:lineRule="exact"/>
        <w:ind w:left="859"/>
      </w:pPr>
      <w:r>
        <w:t>（一</w:t>
      </w:r>
      <w:r>
        <w:rPr>
          <w:spacing w:val="-3"/>
        </w:rPr>
        <w:t>）屋面防水损坏造成渗漏的；</w:t>
      </w:r>
      <w:r>
        <w:t xml:space="preserve"> </w:t>
      </w:r>
    </w:p>
    <w:p w14:paraId="02BF884F" w14:textId="77777777" w:rsidR="001C5D91" w:rsidRDefault="001C5D91">
      <w:pPr>
        <w:pStyle w:val="a3"/>
        <w:spacing w:before="2"/>
        <w:ind w:left="0"/>
        <w:rPr>
          <w:sz w:val="18"/>
        </w:rPr>
      </w:pPr>
    </w:p>
    <w:p w14:paraId="08DCE3A4" w14:textId="77777777" w:rsidR="001C5D91" w:rsidRDefault="00726C19">
      <w:pPr>
        <w:pStyle w:val="a3"/>
        <w:ind w:left="859"/>
      </w:pPr>
      <w:r>
        <w:t>（二</w:t>
      </w:r>
      <w:r>
        <w:rPr>
          <w:spacing w:val="-3"/>
        </w:rPr>
        <w:t>）电梯故障危及人身安全的；</w:t>
      </w:r>
      <w:r>
        <w:t xml:space="preserve"> </w:t>
      </w:r>
    </w:p>
    <w:p w14:paraId="1D15D31D" w14:textId="77777777" w:rsidR="001C5D91" w:rsidRDefault="001C5D91">
      <w:pPr>
        <w:pStyle w:val="a3"/>
        <w:spacing w:before="12"/>
        <w:ind w:left="0"/>
        <w:rPr>
          <w:sz w:val="17"/>
        </w:rPr>
      </w:pPr>
    </w:p>
    <w:p w14:paraId="6950C369" w14:textId="77777777" w:rsidR="001C5D91" w:rsidRDefault="00726C19">
      <w:pPr>
        <w:pStyle w:val="a3"/>
        <w:ind w:left="859"/>
      </w:pPr>
      <w:r>
        <w:t xml:space="preserve">（三）高层住宅水泵损坏导致供水中断的； </w:t>
      </w:r>
    </w:p>
    <w:p w14:paraId="5A657377" w14:textId="77777777" w:rsidR="001C5D91" w:rsidRDefault="001C5D91">
      <w:pPr>
        <w:pStyle w:val="a3"/>
        <w:ind w:left="0"/>
        <w:rPr>
          <w:sz w:val="18"/>
        </w:rPr>
      </w:pPr>
    </w:p>
    <w:p w14:paraId="010B7600" w14:textId="77777777" w:rsidR="001C5D91" w:rsidRDefault="00726C19">
      <w:pPr>
        <w:pStyle w:val="a3"/>
        <w:ind w:left="859"/>
      </w:pPr>
      <w:r>
        <w:t xml:space="preserve">（四）楼体单侧外立面五分之一以上有脱落危险的； </w:t>
      </w:r>
    </w:p>
    <w:p w14:paraId="2FBA8257" w14:textId="77777777" w:rsidR="001C5D91" w:rsidRDefault="001C5D91">
      <w:pPr>
        <w:pStyle w:val="a3"/>
        <w:spacing w:before="2"/>
        <w:ind w:left="0"/>
        <w:rPr>
          <w:sz w:val="18"/>
        </w:rPr>
      </w:pPr>
    </w:p>
    <w:p w14:paraId="2127211F" w14:textId="77777777" w:rsidR="001C5D91" w:rsidRDefault="00726C19">
      <w:pPr>
        <w:pStyle w:val="a3"/>
        <w:ind w:left="859"/>
      </w:pPr>
      <w:r>
        <w:t xml:space="preserve">（五）专用排水设施因坍塌、堵塞、爆裂等造成功能障碍，危及人身财产安全的； </w:t>
      </w:r>
    </w:p>
    <w:p w14:paraId="752E553F" w14:textId="77777777" w:rsidR="001C5D91" w:rsidRDefault="001C5D91">
      <w:pPr>
        <w:pStyle w:val="a3"/>
        <w:ind w:left="0"/>
        <w:rPr>
          <w:sz w:val="18"/>
        </w:rPr>
      </w:pPr>
    </w:p>
    <w:p w14:paraId="0D89562D" w14:textId="77777777" w:rsidR="001C5D91" w:rsidRDefault="00726C19">
      <w:pPr>
        <w:pStyle w:val="a3"/>
        <w:spacing w:line="446" w:lineRule="auto"/>
        <w:ind w:left="859" w:right="244"/>
      </w:pPr>
      <w:r>
        <w:t>（六</w:t>
      </w:r>
      <w:r>
        <w:rPr>
          <w:spacing w:val="-3"/>
        </w:rPr>
        <w:t xml:space="preserve">）消防系统出现功能障碍，消防管理部门要求对消防设施设备维修、更新、改造的。使用专项维修资金的具体办法由市房屋行政主管部门会同相关部门制定。 </w:t>
      </w:r>
    </w:p>
    <w:p w14:paraId="68BBB704" w14:textId="77777777" w:rsidR="001C5D91" w:rsidRDefault="00726C19">
      <w:pPr>
        <w:pStyle w:val="a3"/>
        <w:spacing w:line="446" w:lineRule="auto"/>
        <w:ind w:right="314" w:firstLine="422"/>
        <w:jc w:val="both"/>
      </w:pPr>
      <w:r>
        <w:rPr>
          <w:b/>
          <w:spacing w:val="6"/>
        </w:rPr>
        <w:t xml:space="preserve">第三十五条 </w:t>
      </w:r>
      <w:r>
        <w:rPr>
          <w:spacing w:val="-4"/>
        </w:rPr>
        <w:t>物业转让时，业主应当向受让人说明专项维修资金交存和结余情况，该物业</w:t>
      </w:r>
      <w:r>
        <w:rPr>
          <w:spacing w:val="-3"/>
        </w:rPr>
        <w:t>分户账中结余的专项维修资金随物业同时过户。</w:t>
      </w:r>
      <w:r>
        <w:t xml:space="preserve"> </w:t>
      </w:r>
    </w:p>
    <w:p w14:paraId="0468F6EA" w14:textId="77777777" w:rsidR="001C5D91" w:rsidRDefault="00726C19">
      <w:pPr>
        <w:pStyle w:val="a3"/>
        <w:spacing w:line="446" w:lineRule="auto"/>
        <w:ind w:right="312" w:firstLine="422"/>
        <w:jc w:val="both"/>
      </w:pPr>
      <w:r>
        <w:rPr>
          <w:b/>
          <w:spacing w:val="6"/>
        </w:rPr>
        <w:t xml:space="preserve">第三十六条 </w:t>
      </w:r>
      <w:r>
        <w:rPr>
          <w:spacing w:val="-3"/>
        </w:rPr>
        <w:t>建设单位应当按照国家规定和房屋买卖合同约定的保修期限、范围等承担建</w:t>
      </w:r>
      <w:r>
        <w:rPr>
          <w:spacing w:val="-4"/>
        </w:rPr>
        <w:t>筑物及附属设施设备保修责任。保修过程中，业主、物业使用人和物业服务企业应当给予协助</w:t>
      </w:r>
      <w:r>
        <w:rPr>
          <w:spacing w:val="-1"/>
        </w:rPr>
        <w:t>配合。</w:t>
      </w:r>
      <w:r>
        <w:t xml:space="preserve"> </w:t>
      </w:r>
    </w:p>
    <w:p w14:paraId="49D5160C" w14:textId="77777777" w:rsidR="001C5D91" w:rsidRDefault="00726C19">
      <w:pPr>
        <w:pStyle w:val="a3"/>
        <w:spacing w:line="446" w:lineRule="auto"/>
        <w:ind w:right="210" w:firstLine="422"/>
        <w:jc w:val="both"/>
      </w:pPr>
      <w:r>
        <w:rPr>
          <w:b/>
          <w:spacing w:val="3"/>
        </w:rPr>
        <w:t xml:space="preserve">第三十七条  </w:t>
      </w:r>
      <w:r>
        <w:rPr>
          <w:spacing w:val="-3"/>
        </w:rPr>
        <w:t>物业共用部分维修、养护、更新、改造时，相关专有部分的业主、物业使用</w:t>
      </w:r>
      <w:r>
        <w:rPr>
          <w:spacing w:val="-14"/>
        </w:rPr>
        <w:t>人应当予以配合，造成专有部分损失的，责任人应当依法承担恢复原状、赔偿损失等法律责任。</w:t>
      </w:r>
      <w:r>
        <w:t xml:space="preserve"> </w:t>
      </w:r>
    </w:p>
    <w:p w14:paraId="0EBB9631" w14:textId="77777777" w:rsidR="001C5D91" w:rsidRDefault="00726C19">
      <w:pPr>
        <w:pStyle w:val="a3"/>
        <w:spacing w:line="446" w:lineRule="auto"/>
        <w:ind w:right="313" w:firstLine="422"/>
        <w:jc w:val="both"/>
      </w:pPr>
      <w:r>
        <w:rPr>
          <w:b/>
          <w:spacing w:val="6"/>
        </w:rPr>
        <w:t xml:space="preserve">第三十八条 </w:t>
      </w:r>
      <w:r>
        <w:rPr>
          <w:spacing w:val="-4"/>
        </w:rPr>
        <w:t>业主转让或者出租物业时，应当将管理规约、物业服务合同、有关费用交纳</w:t>
      </w:r>
      <w:r>
        <w:rPr>
          <w:spacing w:val="-6"/>
        </w:rPr>
        <w:t xml:space="preserve">情况等事项告知受让人或者承租人，并自买卖合同或者租赁合同签订之日起 </w:t>
      </w:r>
      <w:r>
        <w:t>15</w:t>
      </w:r>
      <w:r>
        <w:rPr>
          <w:spacing w:val="-11"/>
        </w:rPr>
        <w:t xml:space="preserve"> 日内，将买卖或</w:t>
      </w:r>
      <w:r>
        <w:rPr>
          <w:spacing w:val="-6"/>
        </w:rPr>
        <w:t>者出租情况告知物业服务企业。</w:t>
      </w:r>
      <w:r>
        <w:t xml:space="preserve"> </w:t>
      </w:r>
    </w:p>
    <w:p w14:paraId="4D7D8262" w14:textId="77777777" w:rsidR="001C5D91" w:rsidRDefault="00726C19">
      <w:pPr>
        <w:pStyle w:val="a3"/>
        <w:spacing w:line="268" w:lineRule="exact"/>
        <w:ind w:left="859"/>
      </w:pPr>
      <w:r>
        <w:t xml:space="preserve">业主转让物业的，应当与物业服务企业、专业性服务企业结清相关费用。 </w:t>
      </w:r>
    </w:p>
    <w:p w14:paraId="62FFC65C" w14:textId="77777777" w:rsidR="001C5D91" w:rsidRDefault="001C5D91">
      <w:pPr>
        <w:pStyle w:val="a3"/>
        <w:spacing w:before="4"/>
        <w:ind w:left="0"/>
        <w:rPr>
          <w:sz w:val="15"/>
        </w:rPr>
      </w:pPr>
    </w:p>
    <w:p w14:paraId="0969B2AF" w14:textId="77777777" w:rsidR="001C5D91" w:rsidRDefault="00726C19">
      <w:pPr>
        <w:pStyle w:val="5"/>
        <w:ind w:left="862" w:right="621"/>
        <w:jc w:val="center"/>
      </w:pPr>
      <w:r>
        <w:t>第六章 法律责任</w:t>
      </w:r>
      <w:r>
        <w:rPr>
          <w:w w:val="99"/>
        </w:rPr>
        <w:t xml:space="preserve"> </w:t>
      </w:r>
    </w:p>
    <w:p w14:paraId="36F88F55" w14:textId="77777777" w:rsidR="001C5D91" w:rsidRDefault="001C5D91">
      <w:pPr>
        <w:pStyle w:val="a3"/>
        <w:spacing w:before="6"/>
        <w:ind w:left="0"/>
        <w:rPr>
          <w:b/>
          <w:sz w:val="17"/>
        </w:rPr>
      </w:pPr>
    </w:p>
    <w:p w14:paraId="789F8CB6" w14:textId="77777777" w:rsidR="001C5D91" w:rsidRDefault="00726C19">
      <w:pPr>
        <w:pStyle w:val="a3"/>
        <w:spacing w:before="1"/>
        <w:ind w:left="861"/>
      </w:pPr>
      <w:r>
        <w:rPr>
          <w:b/>
        </w:rPr>
        <w:t xml:space="preserve">第三十九条 </w:t>
      </w:r>
      <w:r>
        <w:t>违反本办法第十条规定，建设单位不履行交接义务的，由区县房屋行政主管</w:t>
      </w:r>
    </w:p>
    <w:p w14:paraId="1BE62458" w14:textId="77777777" w:rsidR="001C5D91" w:rsidRDefault="001C5D91">
      <w:pPr>
        <w:sectPr w:rsidR="001C5D91">
          <w:pgSz w:w="11910" w:h="16850"/>
          <w:pgMar w:top="1600" w:right="1360" w:bottom="1440" w:left="1140" w:header="0" w:footer="1179" w:gutter="0"/>
          <w:cols w:space="720"/>
        </w:sectPr>
      </w:pPr>
    </w:p>
    <w:p w14:paraId="670D121E" w14:textId="77777777" w:rsidR="001C5D91" w:rsidRDefault="00726C19">
      <w:pPr>
        <w:pStyle w:val="a3"/>
        <w:spacing w:before="150"/>
        <w:jc w:val="both"/>
      </w:pPr>
      <w:r>
        <w:lastRenderedPageBreak/>
        <w:t xml:space="preserve">部门责令限期改正；逾期不改正的，可处 3 万元罚款。 </w:t>
      </w:r>
    </w:p>
    <w:p w14:paraId="7B7CF40B" w14:textId="77777777" w:rsidR="001C5D91" w:rsidRDefault="001C5D91">
      <w:pPr>
        <w:pStyle w:val="a3"/>
        <w:spacing w:before="12"/>
        <w:ind w:left="0"/>
        <w:rPr>
          <w:sz w:val="17"/>
        </w:rPr>
      </w:pPr>
    </w:p>
    <w:p w14:paraId="03AB4076" w14:textId="77777777" w:rsidR="001C5D91" w:rsidRDefault="00726C19">
      <w:pPr>
        <w:pStyle w:val="a3"/>
        <w:spacing w:line="446" w:lineRule="auto"/>
        <w:ind w:right="311" w:firstLine="422"/>
        <w:jc w:val="both"/>
      </w:pPr>
      <w:r>
        <w:rPr>
          <w:b/>
          <w:spacing w:val="8"/>
        </w:rPr>
        <w:t xml:space="preserve">第四十条 </w:t>
      </w:r>
      <w:r>
        <w:rPr>
          <w:spacing w:val="-3"/>
        </w:rPr>
        <w:t>违反本办法第十六条规定，建设单位未按规定向首次业主大会会议筹备组提供</w:t>
      </w:r>
      <w:r>
        <w:rPr>
          <w:spacing w:val="-15"/>
        </w:rPr>
        <w:t xml:space="preserve">相关资料的，由物业所在地街道办事处、乡镇人民政府责令限期改正；逾期不改正的，可处 </w:t>
      </w:r>
      <w:r>
        <w:t>3</w:t>
      </w:r>
      <w:r>
        <w:rPr>
          <w:spacing w:val="-18"/>
        </w:rPr>
        <w:t xml:space="preserve"> 万</w:t>
      </w:r>
      <w:r>
        <w:rPr>
          <w:spacing w:val="-11"/>
        </w:rPr>
        <w:t>元罚款。</w:t>
      </w:r>
      <w:r>
        <w:t xml:space="preserve"> </w:t>
      </w:r>
    </w:p>
    <w:p w14:paraId="5BD4A916" w14:textId="77777777" w:rsidR="001C5D91" w:rsidRDefault="00726C19">
      <w:pPr>
        <w:pStyle w:val="a3"/>
        <w:spacing w:line="446" w:lineRule="auto"/>
        <w:ind w:right="314" w:firstLine="422"/>
        <w:jc w:val="both"/>
      </w:pPr>
      <w:r>
        <w:rPr>
          <w:b/>
          <w:spacing w:val="6"/>
        </w:rPr>
        <w:t xml:space="preserve">第四十一条 </w:t>
      </w:r>
      <w:r>
        <w:rPr>
          <w:spacing w:val="-4"/>
        </w:rPr>
        <w:t>违反本办法第二十条规定，物业服务企业未按时将合同报送备案的，由区县</w:t>
      </w:r>
      <w:r>
        <w:rPr>
          <w:spacing w:val="-6"/>
        </w:rPr>
        <w:t xml:space="preserve">房屋行政主管部门责令限期改正，并可处 </w:t>
      </w:r>
      <w:r>
        <w:t>1</w:t>
      </w:r>
      <w:r>
        <w:rPr>
          <w:spacing w:val="-11"/>
        </w:rPr>
        <w:t xml:space="preserve"> 万元罚款。</w:t>
      </w:r>
      <w:r>
        <w:t xml:space="preserve"> </w:t>
      </w:r>
    </w:p>
    <w:p w14:paraId="08679001" w14:textId="77777777" w:rsidR="001C5D91" w:rsidRDefault="00726C19">
      <w:pPr>
        <w:pStyle w:val="a3"/>
        <w:spacing w:line="446" w:lineRule="auto"/>
        <w:ind w:right="314" w:firstLine="422"/>
        <w:jc w:val="both"/>
      </w:pPr>
      <w:r>
        <w:rPr>
          <w:b/>
          <w:spacing w:val="6"/>
        </w:rPr>
        <w:t xml:space="preserve">第四十二条 </w:t>
      </w:r>
      <w:r>
        <w:rPr>
          <w:spacing w:val="-4"/>
        </w:rPr>
        <w:t>违反本办法第二十五条、第二十六条规定，物业服务企业擅自停止物业服务</w:t>
      </w:r>
      <w:r>
        <w:rPr>
          <w:spacing w:val="-8"/>
        </w:rPr>
        <w:t xml:space="preserve">的，由区县房屋行政主管部门责令改正，并可处 </w:t>
      </w:r>
      <w:r>
        <w:t>1</w:t>
      </w:r>
      <w:r>
        <w:rPr>
          <w:spacing w:val="-16"/>
        </w:rPr>
        <w:t xml:space="preserve"> 万元以上 </w:t>
      </w:r>
      <w:r>
        <w:t>10</w:t>
      </w:r>
      <w:r>
        <w:rPr>
          <w:spacing w:val="-10"/>
        </w:rPr>
        <w:t xml:space="preserve"> 万元以下罚款；造成损失的，依</w:t>
      </w:r>
      <w:r>
        <w:rPr>
          <w:spacing w:val="-5"/>
        </w:rPr>
        <w:t>法承担赔偿责任。</w:t>
      </w:r>
      <w:r>
        <w:t xml:space="preserve"> </w:t>
      </w:r>
    </w:p>
    <w:p w14:paraId="080C3622" w14:textId="77777777" w:rsidR="001C5D91" w:rsidRDefault="00726C19">
      <w:pPr>
        <w:pStyle w:val="a3"/>
        <w:spacing w:line="446" w:lineRule="auto"/>
        <w:ind w:right="313" w:firstLine="422"/>
        <w:jc w:val="both"/>
      </w:pPr>
      <w:r>
        <w:rPr>
          <w:b/>
          <w:spacing w:val="6"/>
        </w:rPr>
        <w:t xml:space="preserve">第四十三条 </w:t>
      </w:r>
      <w:r>
        <w:rPr>
          <w:spacing w:val="-4"/>
        </w:rPr>
        <w:t>违反本办法第二十七条规定，原物业服务企业未按规定交接的，由区县房屋</w:t>
      </w:r>
      <w:r>
        <w:rPr>
          <w:spacing w:val="-6"/>
        </w:rPr>
        <w:t xml:space="preserve">行政主管部门责令限期交接；逾期不交接的，可处 </w:t>
      </w:r>
      <w:r>
        <w:t>3</w:t>
      </w:r>
      <w:r>
        <w:rPr>
          <w:spacing w:val="-12"/>
        </w:rPr>
        <w:t xml:space="preserve"> 万元罚款。</w:t>
      </w:r>
      <w:r>
        <w:t xml:space="preserve"> </w:t>
      </w:r>
    </w:p>
    <w:p w14:paraId="57855991" w14:textId="77777777" w:rsidR="001C5D91" w:rsidRDefault="00726C19">
      <w:pPr>
        <w:pStyle w:val="a3"/>
        <w:spacing w:line="446" w:lineRule="auto"/>
        <w:ind w:right="312" w:firstLine="420"/>
        <w:jc w:val="both"/>
      </w:pPr>
      <w:r>
        <w:rPr>
          <w:spacing w:val="-4"/>
        </w:rPr>
        <w:t>违反本办法第二十七条规定，原物业服务企业拒不撤出物业管理区域的，由区县房屋行政</w:t>
      </w:r>
      <w:r>
        <w:rPr>
          <w:spacing w:val="-8"/>
        </w:rPr>
        <w:t xml:space="preserve">主管部门责令限期撤出；逾期不撤出的，可处 </w:t>
      </w:r>
      <w:r>
        <w:t>10</w:t>
      </w:r>
      <w:r>
        <w:rPr>
          <w:spacing w:val="-10"/>
        </w:rPr>
        <w:t xml:space="preserve"> 万元罚款；不能维持正常物业管理秩序的，由</w:t>
      </w:r>
      <w:r>
        <w:rPr>
          <w:spacing w:val="-11"/>
        </w:rPr>
        <w:t>区县人民政府责成区县房屋行政主管部门、物业所在地街道办事处、乡镇人民政府及公安机关</w:t>
      </w:r>
      <w:r>
        <w:rPr>
          <w:spacing w:val="-2"/>
        </w:rPr>
        <w:t>组织接管。</w:t>
      </w:r>
      <w:r>
        <w:t xml:space="preserve"> </w:t>
      </w:r>
    </w:p>
    <w:p w14:paraId="31C9F7C1" w14:textId="77777777" w:rsidR="001C5D91" w:rsidRDefault="00726C19">
      <w:pPr>
        <w:pStyle w:val="a3"/>
        <w:spacing w:line="446" w:lineRule="auto"/>
        <w:ind w:right="314" w:firstLine="420"/>
        <w:jc w:val="both"/>
      </w:pPr>
      <w:r>
        <w:rPr>
          <w:spacing w:val="-4"/>
        </w:rPr>
        <w:t>违反本办法第二十七条规定，新物业服务企业强行接管的，由区县房屋行政主管部门责令</w:t>
      </w:r>
      <w:r>
        <w:rPr>
          <w:spacing w:val="-10"/>
        </w:rPr>
        <w:t xml:space="preserve">改正，并可处 </w:t>
      </w:r>
      <w:r>
        <w:t>1</w:t>
      </w:r>
      <w:r>
        <w:rPr>
          <w:spacing w:val="-19"/>
        </w:rPr>
        <w:t xml:space="preserve"> 万元以上 </w:t>
      </w:r>
      <w:r>
        <w:t>10</w:t>
      </w:r>
      <w:r>
        <w:rPr>
          <w:spacing w:val="-9"/>
        </w:rPr>
        <w:t xml:space="preserve"> 万元以下罚款；造成损失的，依法承担赔偿责任。 </w:t>
      </w:r>
    </w:p>
    <w:p w14:paraId="2C32660E" w14:textId="77777777" w:rsidR="001C5D91" w:rsidRDefault="00726C19">
      <w:pPr>
        <w:pStyle w:val="a3"/>
        <w:spacing w:line="446" w:lineRule="auto"/>
        <w:ind w:right="312" w:firstLine="422"/>
        <w:jc w:val="both"/>
      </w:pPr>
      <w:r>
        <w:rPr>
          <w:b/>
          <w:spacing w:val="7"/>
        </w:rPr>
        <w:t xml:space="preserve">第四十四条 </w:t>
      </w:r>
      <w:r>
        <w:rPr>
          <w:spacing w:val="-3"/>
        </w:rPr>
        <w:t>业主委员会不履行或者无法履行职责的，物业所在地街道办事处、乡镇人民</w:t>
      </w:r>
      <w:r>
        <w:rPr>
          <w:spacing w:val="-4"/>
        </w:rPr>
        <w:t>政府应当责令其限期履行职责；逾期仍不履行的，街道办事处、乡镇人民政府应当指导协助业</w:t>
      </w:r>
      <w:r>
        <w:rPr>
          <w:spacing w:val="-3"/>
        </w:rPr>
        <w:t>主召开业主大会会议决定有关事项。</w:t>
      </w:r>
      <w:r>
        <w:t xml:space="preserve"> </w:t>
      </w:r>
    </w:p>
    <w:p w14:paraId="2481F0BE" w14:textId="77777777" w:rsidR="001C5D91" w:rsidRDefault="00726C19">
      <w:pPr>
        <w:pStyle w:val="a3"/>
        <w:spacing w:line="446" w:lineRule="auto"/>
        <w:ind w:right="312" w:firstLine="420"/>
        <w:jc w:val="both"/>
      </w:pPr>
      <w:r>
        <w:rPr>
          <w:spacing w:val="-4"/>
        </w:rPr>
        <w:t>业主大会、业主委员会作出的决定违反法律、法规、规章的，物业所在地街道办事处、乡镇人民政府应当责令限期改正或者撤销其决定，并通告全体业主。业主大会、业主委员会作出</w:t>
      </w:r>
      <w:r>
        <w:rPr>
          <w:spacing w:val="-3"/>
        </w:rPr>
        <w:t>的决定侵害业主合法权益的，受侵害的业主可以请求人民法院予以撤销。</w:t>
      </w:r>
      <w:r>
        <w:t xml:space="preserve"> </w:t>
      </w:r>
    </w:p>
    <w:p w14:paraId="27FD71B5" w14:textId="77777777" w:rsidR="001C5D91" w:rsidRDefault="00726C19">
      <w:pPr>
        <w:pStyle w:val="5"/>
        <w:spacing w:line="276" w:lineRule="exact"/>
        <w:ind w:left="4040"/>
        <w:jc w:val="both"/>
      </w:pPr>
      <w:r>
        <w:t>第七章 附则</w:t>
      </w:r>
      <w:r>
        <w:rPr>
          <w:w w:val="99"/>
        </w:rPr>
        <w:t xml:space="preserve"> </w:t>
      </w:r>
    </w:p>
    <w:p w14:paraId="40FFE793" w14:textId="77777777" w:rsidR="001C5D91" w:rsidRDefault="001C5D91">
      <w:pPr>
        <w:pStyle w:val="a3"/>
        <w:spacing w:before="12"/>
        <w:ind w:left="0"/>
        <w:rPr>
          <w:b/>
          <w:sz w:val="16"/>
        </w:rPr>
      </w:pPr>
    </w:p>
    <w:p w14:paraId="3463BC6F" w14:textId="77777777" w:rsidR="001C5D91" w:rsidRDefault="00726C19">
      <w:pPr>
        <w:pStyle w:val="a3"/>
        <w:spacing w:line="446" w:lineRule="auto"/>
        <w:ind w:right="241" w:firstLine="422"/>
      </w:pPr>
      <w:r>
        <w:rPr>
          <w:b/>
        </w:rPr>
        <w:t xml:space="preserve">第四十五条 </w:t>
      </w:r>
      <w:r>
        <w:t xml:space="preserve">本办法所称物业共用部分，是指物业管理区域内业主专有部分以外按照规定由业主共同管理的建筑物、构筑物及配套设施设备和相关场地。 </w:t>
      </w:r>
    </w:p>
    <w:p w14:paraId="7140B37B" w14:textId="77777777" w:rsidR="001C5D91" w:rsidRDefault="00726C19">
      <w:pPr>
        <w:pStyle w:val="a3"/>
        <w:ind w:left="859"/>
      </w:pPr>
      <w:r>
        <w:t xml:space="preserve">本办法所称全体业主，在依法成立业主大会后是指业主大会。 </w:t>
      </w:r>
    </w:p>
    <w:p w14:paraId="5A32689F" w14:textId="77777777" w:rsidR="001C5D91" w:rsidRDefault="001C5D91">
      <w:pPr>
        <w:sectPr w:rsidR="001C5D91">
          <w:pgSz w:w="11910" w:h="16850"/>
          <w:pgMar w:top="1600" w:right="1360" w:bottom="1440" w:left="1140" w:header="0" w:footer="1179" w:gutter="0"/>
          <w:cols w:space="720"/>
        </w:sectPr>
      </w:pPr>
    </w:p>
    <w:p w14:paraId="5AE48E2D" w14:textId="77777777" w:rsidR="001C5D91" w:rsidRDefault="00726C19">
      <w:pPr>
        <w:pStyle w:val="a3"/>
        <w:spacing w:before="150" w:line="446" w:lineRule="auto"/>
        <w:ind w:right="314" w:firstLine="420"/>
      </w:pPr>
      <w:r>
        <w:lastRenderedPageBreak/>
        <w:t xml:space="preserve">本办法所称业主共同决定，是指业主大会的决定；未依法成立业主大会的，是指业主依法共同作出的决定。 </w:t>
      </w:r>
    </w:p>
    <w:p w14:paraId="0D2F3C34" w14:textId="77777777" w:rsidR="001C5D91" w:rsidRDefault="00726C19">
      <w:pPr>
        <w:pStyle w:val="a3"/>
        <w:spacing w:line="446" w:lineRule="auto"/>
        <w:ind w:right="312" w:firstLine="420"/>
        <w:jc w:val="both"/>
      </w:pPr>
      <w:r>
        <w:rPr>
          <w:spacing w:val="-4"/>
        </w:rPr>
        <w:t>本办法所称专有部分面积是指房屋所有权证记载的建筑面积；尚未进行登记的，暂按测绘机构的实测面积计算；尚未进行实测的，暂按房屋买卖合同记载的面积计算。建筑物总面积是</w:t>
      </w:r>
      <w:r>
        <w:rPr>
          <w:spacing w:val="-3"/>
        </w:rPr>
        <w:t>指专有部分面积之和。</w:t>
      </w:r>
      <w:r>
        <w:t xml:space="preserve"> </w:t>
      </w:r>
    </w:p>
    <w:p w14:paraId="682540EC" w14:textId="77777777" w:rsidR="001C5D91" w:rsidRDefault="00726C19">
      <w:pPr>
        <w:pStyle w:val="a3"/>
        <w:spacing w:line="268" w:lineRule="exact"/>
        <w:ind w:left="859"/>
      </w:pPr>
      <w:r>
        <w:t xml:space="preserve">本办法所称物业服务企业，包括在前期物业服务中提供物业服务的建设单位。 </w:t>
      </w:r>
    </w:p>
    <w:p w14:paraId="78389A1D" w14:textId="77777777" w:rsidR="001C5D91" w:rsidRDefault="001C5D91">
      <w:pPr>
        <w:pStyle w:val="a3"/>
        <w:ind w:left="0"/>
        <w:rPr>
          <w:sz w:val="18"/>
        </w:rPr>
      </w:pPr>
    </w:p>
    <w:p w14:paraId="2E7D3875" w14:textId="77777777" w:rsidR="001C5D91" w:rsidRDefault="00726C19">
      <w:pPr>
        <w:pStyle w:val="a3"/>
        <w:ind w:left="861"/>
      </w:pPr>
      <w:r>
        <w:rPr>
          <w:b/>
        </w:rPr>
        <w:t xml:space="preserve">第四十六条 </w:t>
      </w:r>
      <w:r>
        <w:rPr>
          <w:spacing w:val="-12"/>
        </w:rPr>
        <w:t xml:space="preserve">本办法自 </w:t>
      </w:r>
      <w:r>
        <w:t>2010</w:t>
      </w:r>
      <w:r>
        <w:rPr>
          <w:spacing w:val="-30"/>
        </w:rPr>
        <w:t xml:space="preserve"> 年 </w:t>
      </w:r>
      <w:r>
        <w:t>10</w:t>
      </w:r>
      <w:r>
        <w:rPr>
          <w:spacing w:val="-31"/>
        </w:rPr>
        <w:t xml:space="preserve"> 月 </w:t>
      </w:r>
      <w:r>
        <w:t>1</w:t>
      </w:r>
      <w:r>
        <w:rPr>
          <w:spacing w:val="-10"/>
        </w:rPr>
        <w:t xml:space="preserve"> 日起施行。</w:t>
      </w:r>
      <w:r>
        <w:t>1995</w:t>
      </w:r>
      <w:r>
        <w:rPr>
          <w:spacing w:val="-32"/>
        </w:rPr>
        <w:t xml:space="preserve"> 年 </w:t>
      </w:r>
      <w:r>
        <w:t>7</w:t>
      </w:r>
      <w:r>
        <w:rPr>
          <w:spacing w:val="-31"/>
        </w:rPr>
        <w:t xml:space="preserve"> 月 </w:t>
      </w:r>
      <w:r>
        <w:t>7</w:t>
      </w:r>
      <w:r>
        <w:rPr>
          <w:spacing w:val="-13"/>
        </w:rPr>
        <w:t xml:space="preserve"> 日市人民政府第 </w:t>
      </w:r>
      <w:r>
        <w:t>21</w:t>
      </w:r>
      <w:r>
        <w:rPr>
          <w:spacing w:val="-16"/>
        </w:rPr>
        <w:t xml:space="preserve"> 号令</w:t>
      </w:r>
    </w:p>
    <w:p w14:paraId="14EBA5F7" w14:textId="77777777" w:rsidR="001C5D91" w:rsidRDefault="001C5D91">
      <w:pPr>
        <w:pStyle w:val="a3"/>
        <w:spacing w:before="12"/>
        <w:ind w:left="0"/>
        <w:rPr>
          <w:sz w:val="17"/>
        </w:rPr>
      </w:pPr>
    </w:p>
    <w:p w14:paraId="2F4AB6D2" w14:textId="77777777" w:rsidR="001C5D91" w:rsidRDefault="00726C19">
      <w:pPr>
        <w:pStyle w:val="a3"/>
        <w:spacing w:line="446" w:lineRule="auto"/>
        <w:ind w:right="311"/>
      </w:pPr>
      <w:r>
        <w:t>发布，1997</w:t>
      </w:r>
      <w:r>
        <w:rPr>
          <w:spacing w:val="-25"/>
        </w:rPr>
        <w:t xml:space="preserve"> 年 </w:t>
      </w:r>
      <w:r>
        <w:t>12</w:t>
      </w:r>
      <w:r>
        <w:rPr>
          <w:spacing w:val="-24"/>
        </w:rPr>
        <w:t xml:space="preserve"> 月 </w:t>
      </w:r>
      <w:r>
        <w:t>31</w:t>
      </w:r>
      <w:r>
        <w:rPr>
          <w:spacing w:val="-11"/>
        </w:rPr>
        <w:t xml:space="preserve"> 日市人民政府第 </w:t>
      </w:r>
      <w:r>
        <w:t>12</w:t>
      </w:r>
      <w:r>
        <w:rPr>
          <w:spacing w:val="-8"/>
        </w:rPr>
        <w:t xml:space="preserve"> 号令修改的《北京市居住小区物业管理办法》同时</w:t>
      </w:r>
      <w:r>
        <w:rPr>
          <w:spacing w:val="-7"/>
        </w:rPr>
        <w:t>废止。</w:t>
      </w:r>
      <w:r>
        <w:t xml:space="preserve"> </w:t>
      </w:r>
    </w:p>
    <w:p w14:paraId="605451B5" w14:textId="77777777" w:rsidR="001C5D91" w:rsidRDefault="001C5D91">
      <w:pPr>
        <w:spacing w:line="446" w:lineRule="auto"/>
        <w:sectPr w:rsidR="001C5D91">
          <w:pgSz w:w="11910" w:h="16850"/>
          <w:pgMar w:top="1600" w:right="1360" w:bottom="1440" w:left="1140" w:header="0" w:footer="1179" w:gutter="0"/>
          <w:cols w:space="720"/>
        </w:sectPr>
      </w:pPr>
    </w:p>
    <w:p w14:paraId="1DCF682B" w14:textId="77777777" w:rsidR="001C5D91" w:rsidRDefault="00726C19">
      <w:pPr>
        <w:pStyle w:val="3"/>
        <w:ind w:right="594"/>
      </w:pPr>
      <w:bookmarkStart w:id="48" w:name="_bookmark48"/>
      <w:bookmarkEnd w:id="48"/>
      <w:r>
        <w:lastRenderedPageBreak/>
        <w:t>北京市房屋建筑使用安全管理办法</w:t>
      </w:r>
      <w:r>
        <w:rPr>
          <w:w w:val="99"/>
        </w:rPr>
        <w:t xml:space="preserve"> </w:t>
      </w:r>
    </w:p>
    <w:p w14:paraId="38DC042D" w14:textId="77777777" w:rsidR="001C5D91" w:rsidRDefault="001C5D91">
      <w:pPr>
        <w:pStyle w:val="a3"/>
        <w:spacing w:before="3"/>
        <w:ind w:left="0"/>
        <w:rPr>
          <w:b/>
          <w:sz w:val="38"/>
        </w:rPr>
      </w:pPr>
    </w:p>
    <w:p w14:paraId="6B9901EB" w14:textId="77777777" w:rsidR="001C5D91" w:rsidRDefault="00726C19">
      <w:pPr>
        <w:pStyle w:val="a3"/>
        <w:spacing w:before="1"/>
      </w:pPr>
      <w:r>
        <w:rPr>
          <w:spacing w:val="-6"/>
        </w:rPr>
        <w:t xml:space="preserve">《北京市房屋建筑使用安全管理办法》已经 </w:t>
      </w:r>
      <w:r>
        <w:t>2011</w:t>
      </w:r>
      <w:r>
        <w:rPr>
          <w:spacing w:val="-31"/>
        </w:rPr>
        <w:t xml:space="preserve"> 年 </w:t>
      </w:r>
      <w:r>
        <w:t>1</w:t>
      </w:r>
      <w:r>
        <w:rPr>
          <w:spacing w:val="-31"/>
        </w:rPr>
        <w:t xml:space="preserve"> 月 </w:t>
      </w:r>
      <w:r>
        <w:t>4</w:t>
      </w:r>
      <w:r>
        <w:rPr>
          <w:spacing w:val="-13"/>
        </w:rPr>
        <w:t xml:space="preserve"> 日市人民政府第 </w:t>
      </w:r>
      <w:r>
        <w:t>82</w:t>
      </w:r>
      <w:r>
        <w:rPr>
          <w:spacing w:val="-8"/>
        </w:rPr>
        <w:t xml:space="preserve"> 次常务会议审议</w:t>
      </w:r>
    </w:p>
    <w:p w14:paraId="67EB90D3" w14:textId="77777777" w:rsidR="001C5D91" w:rsidRDefault="001C5D91">
      <w:pPr>
        <w:pStyle w:val="a3"/>
        <w:spacing w:before="12"/>
        <w:ind w:left="0"/>
        <w:rPr>
          <w:sz w:val="17"/>
        </w:rPr>
      </w:pPr>
    </w:p>
    <w:p w14:paraId="531FE39D" w14:textId="77777777" w:rsidR="001C5D91" w:rsidRDefault="00726C19">
      <w:pPr>
        <w:pStyle w:val="a3"/>
      </w:pPr>
      <w:r>
        <w:t xml:space="preserve">通过，现予公布，自 2011 年 5 月 1 日起施行。 </w:t>
      </w:r>
    </w:p>
    <w:p w14:paraId="096BECA2" w14:textId="77777777" w:rsidR="001C5D91" w:rsidRDefault="001C5D91">
      <w:pPr>
        <w:pStyle w:val="a3"/>
        <w:ind w:left="0"/>
        <w:rPr>
          <w:sz w:val="20"/>
        </w:rPr>
      </w:pPr>
    </w:p>
    <w:p w14:paraId="0C61BA3A" w14:textId="77777777" w:rsidR="001C5D91" w:rsidRDefault="001C5D91">
      <w:pPr>
        <w:pStyle w:val="a3"/>
        <w:ind w:left="0"/>
        <w:rPr>
          <w:sz w:val="20"/>
        </w:rPr>
      </w:pPr>
    </w:p>
    <w:p w14:paraId="1C31FF77" w14:textId="77777777" w:rsidR="001C5D91" w:rsidRDefault="001C5D91">
      <w:pPr>
        <w:pStyle w:val="a3"/>
        <w:spacing w:before="7"/>
        <w:ind w:left="0"/>
        <w:rPr>
          <w:sz w:val="22"/>
        </w:rPr>
      </w:pPr>
    </w:p>
    <w:p w14:paraId="45223B24" w14:textId="77777777" w:rsidR="001C5D91" w:rsidRDefault="00726C19">
      <w:pPr>
        <w:pStyle w:val="a3"/>
        <w:ind w:left="861"/>
      </w:pPr>
      <w:r>
        <w:rPr>
          <w:b/>
        </w:rPr>
        <w:t xml:space="preserve">第一条 </w:t>
      </w:r>
      <w:r>
        <w:t xml:space="preserve">为了加强房屋建筑使用安全管理，保障居住和使用安全，制定本办法。 </w:t>
      </w:r>
    </w:p>
    <w:p w14:paraId="4D43B5C9" w14:textId="77777777" w:rsidR="001C5D91" w:rsidRDefault="001C5D91">
      <w:pPr>
        <w:pStyle w:val="a3"/>
        <w:ind w:left="0"/>
        <w:rPr>
          <w:sz w:val="18"/>
        </w:rPr>
      </w:pPr>
    </w:p>
    <w:p w14:paraId="39A1B477" w14:textId="77777777" w:rsidR="001C5D91" w:rsidRDefault="00726C19">
      <w:pPr>
        <w:pStyle w:val="a3"/>
        <w:spacing w:line="446" w:lineRule="auto"/>
        <w:ind w:right="241" w:firstLine="422"/>
      </w:pPr>
      <w:r>
        <w:rPr>
          <w:b/>
        </w:rPr>
        <w:t xml:space="preserve">第二条 </w:t>
      </w:r>
      <w:r>
        <w:t xml:space="preserve">本市行政区域内依法建造或者登记的各类房屋建筑及其附属构筑物和配套设施设备的使用安全管理，适用本办法。 </w:t>
      </w:r>
    </w:p>
    <w:p w14:paraId="0B9507E9" w14:textId="77777777" w:rsidR="001C5D91" w:rsidRDefault="00726C19">
      <w:pPr>
        <w:pStyle w:val="a3"/>
        <w:ind w:left="859"/>
      </w:pPr>
      <w:r>
        <w:t xml:space="preserve">其他法律法规对配套设施设备使用安全管理另有规定的，从其规定。 </w:t>
      </w:r>
    </w:p>
    <w:p w14:paraId="6F5D1E7A" w14:textId="77777777" w:rsidR="001C5D91" w:rsidRDefault="001C5D91">
      <w:pPr>
        <w:pStyle w:val="a3"/>
        <w:spacing w:before="12"/>
        <w:ind w:left="0"/>
        <w:rPr>
          <w:sz w:val="17"/>
        </w:rPr>
      </w:pPr>
    </w:p>
    <w:p w14:paraId="62672E4C" w14:textId="77777777" w:rsidR="001C5D91" w:rsidRDefault="00726C19">
      <w:pPr>
        <w:pStyle w:val="a3"/>
        <w:ind w:left="861"/>
      </w:pPr>
      <w:r>
        <w:rPr>
          <w:b/>
        </w:rPr>
        <w:t xml:space="preserve">第三条 </w:t>
      </w:r>
      <w:r>
        <w:t xml:space="preserve">市和区县住房城乡建设行政主管部门负责房屋建筑使用安全的监督管理。 </w:t>
      </w:r>
    </w:p>
    <w:p w14:paraId="2B67FCBE" w14:textId="77777777" w:rsidR="001C5D91" w:rsidRDefault="001C5D91">
      <w:pPr>
        <w:pStyle w:val="a3"/>
        <w:ind w:left="0"/>
        <w:rPr>
          <w:sz w:val="18"/>
        </w:rPr>
      </w:pPr>
    </w:p>
    <w:p w14:paraId="4F57C46A" w14:textId="77777777" w:rsidR="001C5D91" w:rsidRDefault="00726C19">
      <w:pPr>
        <w:pStyle w:val="a3"/>
        <w:spacing w:line="446" w:lineRule="auto"/>
        <w:ind w:right="311" w:firstLine="420"/>
      </w:pPr>
      <w:r>
        <w:rPr>
          <w:spacing w:val="-14"/>
        </w:rPr>
        <w:t>规划、质量技术监督、市政市容、卫生、气象、农村工作、人民防空、安全生产、公安等部</w:t>
      </w:r>
      <w:r>
        <w:rPr>
          <w:spacing w:val="-7"/>
        </w:rPr>
        <w:t>门应当按照各自职责，做好房屋建筑使用安全的相关监督管理工作。</w:t>
      </w:r>
      <w:r>
        <w:t xml:space="preserve"> </w:t>
      </w:r>
    </w:p>
    <w:p w14:paraId="7516E39B" w14:textId="77777777" w:rsidR="001C5D91" w:rsidRDefault="00726C19">
      <w:pPr>
        <w:pStyle w:val="a3"/>
        <w:ind w:left="861"/>
      </w:pPr>
      <w:r>
        <w:rPr>
          <w:b/>
        </w:rPr>
        <w:t xml:space="preserve">第四条 </w:t>
      </w:r>
      <w:r>
        <w:t xml:space="preserve">房屋建筑使用安全责任由房屋建筑所有权人承担。 </w:t>
      </w:r>
    </w:p>
    <w:p w14:paraId="0A26ADFE" w14:textId="77777777" w:rsidR="001C5D91" w:rsidRDefault="001C5D91">
      <w:pPr>
        <w:pStyle w:val="a3"/>
        <w:spacing w:before="12"/>
        <w:ind w:left="0"/>
        <w:rPr>
          <w:sz w:val="17"/>
        </w:rPr>
      </w:pPr>
    </w:p>
    <w:p w14:paraId="08EDA658" w14:textId="77777777" w:rsidR="001C5D91" w:rsidRDefault="00726C19">
      <w:pPr>
        <w:pStyle w:val="a3"/>
        <w:spacing w:line="446" w:lineRule="auto"/>
        <w:ind w:right="314" w:firstLine="420"/>
      </w:pPr>
      <w:r>
        <w:t xml:space="preserve">所有权人对房屋建筑使用安全可以自行管理，也可以委托物业服务企业以及其他单位、个人管理，受托管理人应当按照规定和约定承担房屋建筑使用安全管理责任。 </w:t>
      </w:r>
    </w:p>
    <w:p w14:paraId="201332DF" w14:textId="77777777" w:rsidR="001C5D91" w:rsidRDefault="00726C19">
      <w:pPr>
        <w:pStyle w:val="a3"/>
        <w:spacing w:line="446" w:lineRule="auto"/>
        <w:ind w:right="314" w:firstLine="420"/>
      </w:pPr>
      <w:r>
        <w:t xml:space="preserve">自行管理的单位和受托管理的物业服务企业应当配备房屋建筑安全管理员。安全管理员应当具备房屋建筑结构和设施设备安全管理的专业知识。 </w:t>
      </w:r>
    </w:p>
    <w:p w14:paraId="1B9351A2" w14:textId="77777777" w:rsidR="001C5D91" w:rsidRDefault="00726C19">
      <w:pPr>
        <w:pStyle w:val="a3"/>
        <w:spacing w:line="446" w:lineRule="auto"/>
        <w:ind w:right="312" w:firstLine="422"/>
        <w:jc w:val="both"/>
      </w:pPr>
      <w:r>
        <w:rPr>
          <w:b/>
          <w:spacing w:val="9"/>
        </w:rPr>
        <w:t xml:space="preserve">第五条 </w:t>
      </w:r>
      <w:r>
        <w:rPr>
          <w:spacing w:val="-4"/>
        </w:rPr>
        <w:t>房屋建筑使用人应当安全使用房屋建筑，及时向所有权人、受托管理人报告发现的安全问题，配合开展对房屋建筑的检查维护、安全评估、安全鉴定、抗震鉴定、安全问题治</w:t>
      </w:r>
      <w:r>
        <w:rPr>
          <w:spacing w:val="-2"/>
        </w:rPr>
        <w:t>理等活动。</w:t>
      </w:r>
      <w:r>
        <w:t xml:space="preserve"> </w:t>
      </w:r>
    </w:p>
    <w:p w14:paraId="7DAF654D" w14:textId="77777777" w:rsidR="001C5D91" w:rsidRDefault="00726C19">
      <w:pPr>
        <w:pStyle w:val="a3"/>
        <w:spacing w:line="446" w:lineRule="auto"/>
        <w:ind w:right="312" w:firstLine="422"/>
        <w:jc w:val="both"/>
      </w:pPr>
      <w:r>
        <w:rPr>
          <w:b/>
          <w:spacing w:val="9"/>
        </w:rPr>
        <w:t xml:space="preserve">第六条 </w:t>
      </w:r>
      <w:r>
        <w:rPr>
          <w:spacing w:val="-4"/>
        </w:rPr>
        <w:t>房屋建筑工程交付使用时，建设单位应当提交质量保证书、使用说明书，明示房</w:t>
      </w:r>
      <w:r>
        <w:rPr>
          <w:spacing w:val="-3"/>
        </w:rPr>
        <w:t>屋建筑的性能指标、使用维护保养要求，并按照规定和约定承担保修责任。</w:t>
      </w:r>
      <w:r>
        <w:t xml:space="preserve"> </w:t>
      </w:r>
    </w:p>
    <w:p w14:paraId="4CCE36AE" w14:textId="77777777" w:rsidR="001C5D91" w:rsidRDefault="00726C19">
      <w:pPr>
        <w:pStyle w:val="a3"/>
        <w:spacing w:line="267" w:lineRule="exact"/>
        <w:ind w:left="859"/>
      </w:pPr>
      <w:r>
        <w:t xml:space="preserve">房屋建筑工程的勘察、设计、施工、监理单位依法承担相应的质量安全责任。 </w:t>
      </w:r>
    </w:p>
    <w:p w14:paraId="1E1486DB" w14:textId="77777777" w:rsidR="001C5D91" w:rsidRDefault="001C5D91">
      <w:pPr>
        <w:pStyle w:val="a3"/>
        <w:spacing w:before="1"/>
        <w:ind w:left="0"/>
        <w:rPr>
          <w:sz w:val="18"/>
        </w:rPr>
      </w:pPr>
    </w:p>
    <w:p w14:paraId="14864AA4" w14:textId="77777777" w:rsidR="001C5D91" w:rsidRDefault="00726C19">
      <w:pPr>
        <w:pStyle w:val="a3"/>
        <w:spacing w:line="446" w:lineRule="auto"/>
        <w:ind w:right="312" w:firstLine="422"/>
        <w:jc w:val="both"/>
      </w:pPr>
      <w:r>
        <w:rPr>
          <w:b/>
          <w:spacing w:val="9"/>
        </w:rPr>
        <w:t xml:space="preserve">第七条 </w:t>
      </w:r>
      <w:r>
        <w:rPr>
          <w:spacing w:val="-4"/>
        </w:rPr>
        <w:t>房屋建筑所有权人或者受托管理人应当对房屋建筑进行检查维护，发现危及房屋建筑使用安全的问题时，应当及时向住房城乡建设行政主管部门报告，并有权对危害房屋建筑</w:t>
      </w:r>
      <w:r>
        <w:rPr>
          <w:spacing w:val="-3"/>
        </w:rPr>
        <w:t xml:space="preserve">使用安全的行为进行制止。 </w:t>
      </w:r>
    </w:p>
    <w:p w14:paraId="7EEA2933" w14:textId="77777777" w:rsidR="001C5D91" w:rsidRDefault="00726C19">
      <w:pPr>
        <w:pStyle w:val="a3"/>
        <w:spacing w:line="268" w:lineRule="exact"/>
        <w:ind w:left="859"/>
      </w:pPr>
      <w:r>
        <w:t>自行管理的单位和受托管理的物业服务企业应当按照住房城乡建设行政主管部门的规定建</w:t>
      </w:r>
    </w:p>
    <w:p w14:paraId="783B8F7F" w14:textId="77777777" w:rsidR="001C5D91" w:rsidRDefault="001C5D91">
      <w:pPr>
        <w:spacing w:line="268" w:lineRule="exact"/>
        <w:sectPr w:rsidR="001C5D91">
          <w:pgSz w:w="11910" w:h="16850"/>
          <w:pgMar w:top="1600" w:right="1360" w:bottom="1440" w:left="1140" w:header="0" w:footer="1179" w:gutter="0"/>
          <w:cols w:space="720"/>
        </w:sectPr>
      </w:pPr>
    </w:p>
    <w:p w14:paraId="1FFCF2A6" w14:textId="77777777" w:rsidR="001C5D91" w:rsidRDefault="00726C19">
      <w:pPr>
        <w:pStyle w:val="a3"/>
        <w:spacing w:before="150"/>
      </w:pPr>
      <w:r>
        <w:lastRenderedPageBreak/>
        <w:t xml:space="preserve">立房屋建筑使用安全管理档案。 </w:t>
      </w:r>
    </w:p>
    <w:p w14:paraId="45F5995B" w14:textId="77777777" w:rsidR="001C5D91" w:rsidRDefault="001C5D91">
      <w:pPr>
        <w:pStyle w:val="a3"/>
        <w:spacing w:before="12"/>
        <w:ind w:left="0"/>
        <w:rPr>
          <w:sz w:val="17"/>
        </w:rPr>
      </w:pPr>
    </w:p>
    <w:p w14:paraId="7A0903BC" w14:textId="77777777" w:rsidR="001C5D91" w:rsidRDefault="00726C19">
      <w:pPr>
        <w:pStyle w:val="a3"/>
        <w:ind w:left="861"/>
      </w:pPr>
      <w:r>
        <w:rPr>
          <w:b/>
        </w:rPr>
        <w:t xml:space="preserve">第八条 </w:t>
      </w:r>
      <w:r>
        <w:t xml:space="preserve">禁止下列影响房屋建筑使用安全的行为： </w:t>
      </w:r>
    </w:p>
    <w:p w14:paraId="46E12EAB" w14:textId="77777777" w:rsidR="001C5D91" w:rsidRDefault="001C5D91">
      <w:pPr>
        <w:pStyle w:val="a3"/>
        <w:spacing w:before="2"/>
        <w:ind w:left="0"/>
        <w:rPr>
          <w:sz w:val="18"/>
        </w:rPr>
      </w:pPr>
    </w:p>
    <w:p w14:paraId="47C83B33" w14:textId="77777777" w:rsidR="001C5D91" w:rsidRDefault="00726C19">
      <w:pPr>
        <w:pStyle w:val="a3"/>
        <w:ind w:left="859"/>
      </w:pPr>
      <w:r>
        <w:t xml:space="preserve">（一）擅自变动房屋建筑主体和承重结构； </w:t>
      </w:r>
    </w:p>
    <w:p w14:paraId="6793EEA3" w14:textId="77777777" w:rsidR="001C5D91" w:rsidRDefault="001C5D91">
      <w:pPr>
        <w:pStyle w:val="a3"/>
        <w:ind w:left="0"/>
        <w:rPr>
          <w:sz w:val="18"/>
        </w:rPr>
      </w:pPr>
    </w:p>
    <w:p w14:paraId="3136DE9F" w14:textId="77777777" w:rsidR="001C5D91" w:rsidRDefault="00726C19">
      <w:pPr>
        <w:pStyle w:val="a3"/>
        <w:ind w:left="859"/>
      </w:pPr>
      <w:r>
        <w:t xml:space="preserve">（二）违法存放爆炸性、毒害性、放射性、腐蚀性等危险物品； </w:t>
      </w:r>
    </w:p>
    <w:p w14:paraId="210759D2" w14:textId="77777777" w:rsidR="001C5D91" w:rsidRDefault="001C5D91">
      <w:pPr>
        <w:pStyle w:val="a3"/>
        <w:spacing w:before="12"/>
        <w:ind w:left="0"/>
        <w:rPr>
          <w:sz w:val="17"/>
        </w:rPr>
      </w:pPr>
    </w:p>
    <w:p w14:paraId="320DA1E2" w14:textId="77777777" w:rsidR="001C5D91" w:rsidRDefault="00726C19">
      <w:pPr>
        <w:pStyle w:val="a3"/>
        <w:ind w:left="859"/>
      </w:pPr>
      <w:r>
        <w:t xml:space="preserve">（三）超过设计使用荷载使用房屋建筑； </w:t>
      </w:r>
    </w:p>
    <w:p w14:paraId="500837B6" w14:textId="77777777" w:rsidR="001C5D91" w:rsidRDefault="001C5D91">
      <w:pPr>
        <w:pStyle w:val="a3"/>
        <w:spacing w:before="2"/>
        <w:ind w:left="0"/>
        <w:rPr>
          <w:sz w:val="18"/>
        </w:rPr>
      </w:pPr>
    </w:p>
    <w:p w14:paraId="664E2E70" w14:textId="77777777" w:rsidR="001C5D91" w:rsidRDefault="00726C19">
      <w:pPr>
        <w:pStyle w:val="a3"/>
        <w:ind w:left="859"/>
      </w:pPr>
      <w:r>
        <w:t xml:space="preserve">（四）损坏、挪用或者擅自拆除、停用消防设施、器材； </w:t>
      </w:r>
    </w:p>
    <w:p w14:paraId="6058590D" w14:textId="77777777" w:rsidR="001C5D91" w:rsidRDefault="001C5D91">
      <w:pPr>
        <w:pStyle w:val="a3"/>
        <w:ind w:left="0"/>
        <w:rPr>
          <w:sz w:val="18"/>
        </w:rPr>
      </w:pPr>
    </w:p>
    <w:p w14:paraId="385D23CF" w14:textId="77777777" w:rsidR="001C5D91" w:rsidRDefault="00726C19">
      <w:pPr>
        <w:pStyle w:val="a3"/>
        <w:ind w:left="859"/>
      </w:pPr>
      <w:r>
        <w:t xml:space="preserve">（五）占用、堵塞、封闭房屋建筑的疏散通道、安全出口以及其他妨碍安全疏散的行为； </w:t>
      </w:r>
    </w:p>
    <w:p w14:paraId="68339F1A" w14:textId="77777777" w:rsidR="001C5D91" w:rsidRDefault="001C5D91">
      <w:pPr>
        <w:pStyle w:val="a3"/>
        <w:ind w:left="0"/>
        <w:rPr>
          <w:sz w:val="18"/>
        </w:rPr>
      </w:pPr>
    </w:p>
    <w:p w14:paraId="1F6B9FA9" w14:textId="77777777" w:rsidR="001C5D91" w:rsidRDefault="00726C19">
      <w:pPr>
        <w:pStyle w:val="a3"/>
        <w:ind w:left="859"/>
      </w:pPr>
      <w:r>
        <w:t xml:space="preserve">（六）在人员密集场所门窗上设置障碍物； </w:t>
      </w:r>
    </w:p>
    <w:p w14:paraId="7ED8C97E" w14:textId="77777777" w:rsidR="001C5D91" w:rsidRDefault="001C5D91">
      <w:pPr>
        <w:pStyle w:val="a3"/>
        <w:spacing w:before="1"/>
        <w:ind w:left="0"/>
        <w:rPr>
          <w:sz w:val="18"/>
        </w:rPr>
      </w:pPr>
    </w:p>
    <w:p w14:paraId="5DB6E254" w14:textId="77777777" w:rsidR="001C5D91" w:rsidRDefault="00726C19">
      <w:pPr>
        <w:pStyle w:val="a3"/>
        <w:spacing w:before="1"/>
        <w:ind w:left="859"/>
      </w:pPr>
      <w:r>
        <w:t xml:space="preserve">（七）损坏或者擅自拆改供水、排水、供电、供气、供热、防雷装置、电梯等设施设备； </w:t>
      </w:r>
    </w:p>
    <w:p w14:paraId="4C159E96" w14:textId="77777777" w:rsidR="001C5D91" w:rsidRDefault="001C5D91">
      <w:pPr>
        <w:pStyle w:val="a3"/>
        <w:spacing w:before="12"/>
        <w:ind w:left="0"/>
        <w:rPr>
          <w:sz w:val="17"/>
        </w:rPr>
      </w:pPr>
    </w:p>
    <w:p w14:paraId="7471B3CF" w14:textId="77777777" w:rsidR="001C5D91" w:rsidRDefault="00726C19">
      <w:pPr>
        <w:pStyle w:val="a3"/>
        <w:ind w:left="859"/>
      </w:pPr>
      <w:r>
        <w:t xml:space="preserve">（八）其他违反法律、法规、规章的行为。 </w:t>
      </w:r>
    </w:p>
    <w:p w14:paraId="490C0BCD" w14:textId="77777777" w:rsidR="001C5D91" w:rsidRDefault="001C5D91">
      <w:pPr>
        <w:pStyle w:val="a3"/>
        <w:spacing w:before="12"/>
        <w:ind w:left="0"/>
        <w:rPr>
          <w:sz w:val="17"/>
        </w:rPr>
      </w:pPr>
    </w:p>
    <w:p w14:paraId="6E2D9E32" w14:textId="77777777" w:rsidR="001C5D91" w:rsidRDefault="00726C19">
      <w:pPr>
        <w:pStyle w:val="a3"/>
        <w:spacing w:line="446" w:lineRule="auto"/>
        <w:ind w:right="312" w:firstLine="422"/>
        <w:jc w:val="both"/>
      </w:pPr>
      <w:r>
        <w:rPr>
          <w:b/>
          <w:spacing w:val="9"/>
        </w:rPr>
        <w:t xml:space="preserve">第九条 </w:t>
      </w:r>
      <w:r>
        <w:rPr>
          <w:spacing w:val="-4"/>
        </w:rPr>
        <w:t>区分所有权的房屋建筑主体和承重结构属于房屋建筑的共有部分，进行装饰装修活动需要变动建筑主体和承重结构的，须经全体所有权人共同决定后，方可委托具有相应资质</w:t>
      </w:r>
      <w:r>
        <w:rPr>
          <w:spacing w:val="-3"/>
        </w:rPr>
        <w:t>的设计单位出具设计方案，装饰装修企业应当按照设计方案进行施工。</w:t>
      </w:r>
      <w:r>
        <w:t xml:space="preserve"> </w:t>
      </w:r>
    </w:p>
    <w:p w14:paraId="671AE57D" w14:textId="77777777" w:rsidR="001C5D91" w:rsidRDefault="00726C19">
      <w:pPr>
        <w:pStyle w:val="a3"/>
        <w:spacing w:line="446" w:lineRule="auto"/>
        <w:ind w:right="311" w:firstLine="422"/>
        <w:jc w:val="both"/>
      </w:pPr>
      <w:r>
        <w:rPr>
          <w:b/>
          <w:spacing w:val="9"/>
        </w:rPr>
        <w:t xml:space="preserve">第十条 </w:t>
      </w:r>
      <w:r>
        <w:rPr>
          <w:spacing w:val="-4"/>
        </w:rPr>
        <w:t>房屋建筑所有权人应当根据房屋建筑的类型、设计使用年限、使用时间等情况， 按照规定定期委托房屋安全鉴定机构对房屋建筑进行安全评估。建设单位、设计单位应当按照</w:t>
      </w:r>
      <w:r>
        <w:rPr>
          <w:spacing w:val="-3"/>
        </w:rPr>
        <w:t xml:space="preserve">规定履行定期告知的义务。 </w:t>
      </w:r>
    </w:p>
    <w:p w14:paraId="0DE2DA09" w14:textId="77777777" w:rsidR="001C5D91" w:rsidRDefault="00726C19">
      <w:pPr>
        <w:pStyle w:val="a3"/>
        <w:spacing w:line="446" w:lineRule="auto"/>
        <w:ind w:right="314" w:firstLine="422"/>
        <w:jc w:val="both"/>
      </w:pPr>
      <w:r>
        <w:rPr>
          <w:b/>
          <w:spacing w:val="7"/>
        </w:rPr>
        <w:t xml:space="preserve">第十一条 </w:t>
      </w:r>
      <w:r>
        <w:rPr>
          <w:spacing w:val="-4"/>
        </w:rPr>
        <w:t>房屋建筑有下列情形之一的，房屋建筑所有权人应当委托房屋安全鉴定机构进</w:t>
      </w:r>
      <w:r>
        <w:rPr>
          <w:spacing w:val="-3"/>
        </w:rPr>
        <w:t>行安全鉴定：</w:t>
      </w:r>
      <w:r>
        <w:t xml:space="preserve"> </w:t>
      </w:r>
    </w:p>
    <w:p w14:paraId="52D334C7" w14:textId="77777777" w:rsidR="001C5D91" w:rsidRDefault="00726C19">
      <w:pPr>
        <w:pStyle w:val="a3"/>
        <w:ind w:left="859"/>
      </w:pPr>
      <w:r>
        <w:t xml:space="preserve">（一）出现开裂、变形等结构损伤的； </w:t>
      </w:r>
    </w:p>
    <w:p w14:paraId="0B9CA843" w14:textId="77777777" w:rsidR="001C5D91" w:rsidRDefault="001C5D91">
      <w:pPr>
        <w:pStyle w:val="a3"/>
        <w:spacing w:before="11"/>
        <w:ind w:left="0"/>
        <w:rPr>
          <w:sz w:val="17"/>
        </w:rPr>
      </w:pPr>
    </w:p>
    <w:p w14:paraId="13EFD062" w14:textId="77777777" w:rsidR="001C5D91" w:rsidRDefault="00726C19">
      <w:pPr>
        <w:pStyle w:val="a3"/>
        <w:ind w:left="859"/>
      </w:pPr>
      <w:r>
        <w:t xml:space="preserve">（二）出现地基不均匀沉降的； </w:t>
      </w:r>
    </w:p>
    <w:p w14:paraId="721A025C" w14:textId="77777777" w:rsidR="001C5D91" w:rsidRDefault="001C5D91">
      <w:pPr>
        <w:pStyle w:val="a3"/>
        <w:spacing w:before="1"/>
        <w:ind w:left="0"/>
        <w:rPr>
          <w:sz w:val="18"/>
        </w:rPr>
      </w:pPr>
    </w:p>
    <w:p w14:paraId="6AD97D8D" w14:textId="77777777" w:rsidR="001C5D91" w:rsidRDefault="00726C19">
      <w:pPr>
        <w:pStyle w:val="a3"/>
        <w:spacing w:before="1"/>
        <w:ind w:left="859"/>
      </w:pPr>
      <w:r>
        <w:t xml:space="preserve">（三）因自然灾害或者事故可能导致结构损伤的； </w:t>
      </w:r>
    </w:p>
    <w:p w14:paraId="34B28D6C" w14:textId="77777777" w:rsidR="001C5D91" w:rsidRDefault="001C5D91">
      <w:pPr>
        <w:pStyle w:val="a3"/>
        <w:spacing w:before="12"/>
        <w:ind w:left="0"/>
        <w:rPr>
          <w:sz w:val="17"/>
        </w:rPr>
      </w:pPr>
    </w:p>
    <w:p w14:paraId="40E8442C" w14:textId="77777777" w:rsidR="001C5D91" w:rsidRDefault="00726C19">
      <w:pPr>
        <w:pStyle w:val="a3"/>
        <w:ind w:left="859"/>
      </w:pPr>
      <w:r>
        <w:t xml:space="preserve">（四）未按照规定变动建筑主体和承重结构的； </w:t>
      </w:r>
    </w:p>
    <w:p w14:paraId="298C20F4" w14:textId="77777777" w:rsidR="001C5D91" w:rsidRDefault="001C5D91">
      <w:pPr>
        <w:pStyle w:val="a3"/>
        <w:spacing w:before="12"/>
        <w:ind w:left="0"/>
        <w:rPr>
          <w:sz w:val="17"/>
        </w:rPr>
      </w:pPr>
    </w:p>
    <w:p w14:paraId="7FD909BA" w14:textId="77777777" w:rsidR="001C5D91" w:rsidRDefault="00726C19">
      <w:pPr>
        <w:pStyle w:val="a3"/>
        <w:ind w:left="859"/>
      </w:pPr>
      <w:r>
        <w:t xml:space="preserve">（五）进行结构改造或者改变使用用途可能影响房屋建筑安全的； </w:t>
      </w:r>
    </w:p>
    <w:p w14:paraId="445723A6" w14:textId="77777777" w:rsidR="001C5D91" w:rsidRDefault="001C5D91">
      <w:pPr>
        <w:pStyle w:val="a3"/>
        <w:spacing w:before="2"/>
        <w:ind w:left="0"/>
        <w:rPr>
          <w:sz w:val="18"/>
        </w:rPr>
      </w:pPr>
    </w:p>
    <w:p w14:paraId="5DFF738A" w14:textId="77777777" w:rsidR="001C5D91" w:rsidRDefault="00726C19">
      <w:pPr>
        <w:pStyle w:val="a3"/>
        <w:ind w:left="859"/>
      </w:pPr>
      <w:r>
        <w:t xml:space="preserve">（六）毗邻的建设工程施工可能影响房屋建筑使用安全的； </w:t>
      </w:r>
    </w:p>
    <w:p w14:paraId="2C0065FA" w14:textId="77777777" w:rsidR="001C5D91" w:rsidRDefault="001C5D91">
      <w:pPr>
        <w:pStyle w:val="a3"/>
        <w:ind w:left="0"/>
        <w:rPr>
          <w:sz w:val="18"/>
        </w:rPr>
      </w:pPr>
    </w:p>
    <w:p w14:paraId="2654F06D" w14:textId="77777777" w:rsidR="001C5D91" w:rsidRDefault="00726C19">
      <w:pPr>
        <w:pStyle w:val="a3"/>
        <w:ind w:left="859"/>
      </w:pPr>
      <w:r>
        <w:t xml:space="preserve">（七）经安全评估发现房屋建筑存在安全隐患需要进行安全鉴定的； </w:t>
      </w:r>
    </w:p>
    <w:p w14:paraId="23985FD0" w14:textId="77777777" w:rsidR="001C5D91" w:rsidRDefault="001C5D91">
      <w:pPr>
        <w:pStyle w:val="a3"/>
        <w:spacing w:before="12"/>
        <w:ind w:left="0"/>
        <w:rPr>
          <w:sz w:val="17"/>
        </w:rPr>
      </w:pPr>
    </w:p>
    <w:p w14:paraId="27A07CB7" w14:textId="77777777" w:rsidR="001C5D91" w:rsidRDefault="00726C19">
      <w:pPr>
        <w:pStyle w:val="a3"/>
        <w:ind w:left="859"/>
      </w:pPr>
      <w:r>
        <w:t xml:space="preserve">（八）其他依法应当进行安全鉴定的。 </w:t>
      </w:r>
    </w:p>
    <w:p w14:paraId="52DD3D44" w14:textId="77777777" w:rsidR="001C5D91" w:rsidRDefault="001C5D91">
      <w:pPr>
        <w:pStyle w:val="a3"/>
        <w:spacing w:before="2"/>
        <w:ind w:left="0"/>
        <w:rPr>
          <w:sz w:val="18"/>
        </w:rPr>
      </w:pPr>
    </w:p>
    <w:p w14:paraId="0C8429CE" w14:textId="77777777" w:rsidR="001C5D91" w:rsidRDefault="00726C19">
      <w:pPr>
        <w:pStyle w:val="a3"/>
        <w:ind w:left="859"/>
      </w:pPr>
      <w:r>
        <w:t xml:space="preserve">有关行政部门根据公共利益的需要可以委托房屋安全鉴定机构进行安全鉴定。 </w:t>
      </w:r>
    </w:p>
    <w:p w14:paraId="45447DFB" w14:textId="77777777" w:rsidR="001C5D91" w:rsidRDefault="001C5D91">
      <w:pPr>
        <w:sectPr w:rsidR="001C5D91">
          <w:pgSz w:w="11910" w:h="16850"/>
          <w:pgMar w:top="1600" w:right="1360" w:bottom="1440" w:left="1140" w:header="0" w:footer="1179" w:gutter="0"/>
          <w:cols w:space="720"/>
        </w:sectPr>
      </w:pPr>
    </w:p>
    <w:p w14:paraId="6FA1DE39" w14:textId="77777777" w:rsidR="001C5D91" w:rsidRDefault="00726C19">
      <w:pPr>
        <w:pStyle w:val="a3"/>
        <w:spacing w:before="150"/>
        <w:ind w:left="861"/>
      </w:pPr>
      <w:r>
        <w:rPr>
          <w:b/>
        </w:rPr>
        <w:lastRenderedPageBreak/>
        <w:t xml:space="preserve">第十二条 </w:t>
      </w:r>
      <w:r>
        <w:t xml:space="preserve">房屋建筑有下列情形的，房屋建筑所有权人应当委托进行抗震鉴定： </w:t>
      </w:r>
    </w:p>
    <w:p w14:paraId="2FD71AF5" w14:textId="77777777" w:rsidR="001C5D91" w:rsidRDefault="001C5D91">
      <w:pPr>
        <w:pStyle w:val="a3"/>
        <w:spacing w:before="12"/>
        <w:ind w:left="0"/>
        <w:rPr>
          <w:sz w:val="17"/>
        </w:rPr>
      </w:pPr>
    </w:p>
    <w:p w14:paraId="6A31F25B" w14:textId="77777777" w:rsidR="001C5D91" w:rsidRDefault="00726C19">
      <w:pPr>
        <w:pStyle w:val="a3"/>
        <w:ind w:left="859"/>
      </w:pPr>
      <w:r>
        <w:t xml:space="preserve">（一）达到设计使用年限需要继续使用的； </w:t>
      </w:r>
    </w:p>
    <w:p w14:paraId="192B8698" w14:textId="77777777" w:rsidR="001C5D91" w:rsidRDefault="001C5D91">
      <w:pPr>
        <w:pStyle w:val="a3"/>
        <w:spacing w:before="2"/>
        <w:ind w:left="0"/>
        <w:rPr>
          <w:sz w:val="18"/>
        </w:rPr>
      </w:pPr>
    </w:p>
    <w:p w14:paraId="35D74086" w14:textId="77777777" w:rsidR="001C5D91" w:rsidRDefault="00726C19">
      <w:pPr>
        <w:pStyle w:val="a3"/>
        <w:ind w:left="859"/>
      </w:pPr>
      <w:r>
        <w:t xml:space="preserve">（二）未采取抗震设防措施或者达不到现行抗震设防类别、烈度的； </w:t>
      </w:r>
    </w:p>
    <w:p w14:paraId="1DD31D36" w14:textId="77777777" w:rsidR="001C5D91" w:rsidRDefault="001C5D91">
      <w:pPr>
        <w:pStyle w:val="a3"/>
        <w:ind w:left="0"/>
        <w:rPr>
          <w:sz w:val="18"/>
        </w:rPr>
      </w:pPr>
    </w:p>
    <w:p w14:paraId="471473DD" w14:textId="77777777" w:rsidR="001C5D91" w:rsidRDefault="00726C19">
      <w:pPr>
        <w:pStyle w:val="a3"/>
        <w:ind w:left="859"/>
      </w:pPr>
      <w:r>
        <w:t xml:space="preserve">（三）进行结构改造或者改变使用用途可能影响抗震性能的； </w:t>
      </w:r>
    </w:p>
    <w:p w14:paraId="76ADB78E" w14:textId="77777777" w:rsidR="001C5D91" w:rsidRDefault="001C5D91">
      <w:pPr>
        <w:pStyle w:val="a3"/>
        <w:spacing w:before="12"/>
        <w:ind w:left="0"/>
        <w:rPr>
          <w:sz w:val="17"/>
        </w:rPr>
      </w:pPr>
    </w:p>
    <w:p w14:paraId="0167AD5D" w14:textId="77777777" w:rsidR="001C5D91" w:rsidRDefault="00726C19">
      <w:pPr>
        <w:pStyle w:val="a3"/>
        <w:ind w:left="859"/>
      </w:pPr>
      <w:r>
        <w:t xml:space="preserve">（四）其他依法应当进行抗震鉴定的。 </w:t>
      </w:r>
    </w:p>
    <w:p w14:paraId="0172761F" w14:textId="77777777" w:rsidR="001C5D91" w:rsidRDefault="001C5D91">
      <w:pPr>
        <w:pStyle w:val="a3"/>
        <w:spacing w:before="2"/>
        <w:ind w:left="0"/>
        <w:rPr>
          <w:sz w:val="18"/>
        </w:rPr>
      </w:pPr>
    </w:p>
    <w:p w14:paraId="1F2A329F" w14:textId="77777777" w:rsidR="001C5D91" w:rsidRDefault="00726C19">
      <w:pPr>
        <w:pStyle w:val="a3"/>
        <w:spacing w:line="446" w:lineRule="auto"/>
        <w:ind w:right="314" w:firstLine="420"/>
      </w:pPr>
      <w:r>
        <w:t xml:space="preserve">出具抗震鉴定报告依据的房屋建筑现状检查检测数据，应当由依法取得计量认证的单位提供。 </w:t>
      </w:r>
    </w:p>
    <w:p w14:paraId="30E4B4F2" w14:textId="77777777" w:rsidR="001C5D91" w:rsidRDefault="00726C19">
      <w:pPr>
        <w:pStyle w:val="a3"/>
        <w:spacing w:line="446" w:lineRule="auto"/>
        <w:ind w:right="314" w:firstLine="422"/>
      </w:pPr>
      <w:r>
        <w:rPr>
          <w:b/>
          <w:spacing w:val="7"/>
        </w:rPr>
        <w:t xml:space="preserve">第十三条 </w:t>
      </w:r>
      <w:r>
        <w:rPr>
          <w:spacing w:val="-4"/>
        </w:rPr>
        <w:t>房屋安全鉴定机构从事房屋建筑安全评估、安全鉴定活动应当向市住房城乡建</w:t>
      </w:r>
      <w:r>
        <w:rPr>
          <w:spacing w:val="-3"/>
        </w:rPr>
        <w:t>设行政主管部门备案，并提交下列材料：</w:t>
      </w:r>
      <w:r>
        <w:t xml:space="preserve"> </w:t>
      </w:r>
    </w:p>
    <w:p w14:paraId="50FE756D" w14:textId="77777777" w:rsidR="001C5D91" w:rsidRDefault="00726C19">
      <w:pPr>
        <w:pStyle w:val="a3"/>
        <w:spacing w:line="446" w:lineRule="auto"/>
        <w:ind w:right="313" w:firstLine="420"/>
      </w:pPr>
      <w:r>
        <w:t>（一）</w:t>
      </w:r>
      <w:r>
        <w:rPr>
          <w:spacing w:val="-4"/>
        </w:rPr>
        <w:t>房屋安全鉴定机构设立的相关证明文件，或者工程质量检测机构的检测资质证书及</w:t>
      </w:r>
      <w:r>
        <w:rPr>
          <w:spacing w:val="-3"/>
        </w:rPr>
        <w:t>具备建设工程结构检查能力的证明文件；</w:t>
      </w:r>
      <w:r>
        <w:t xml:space="preserve"> </w:t>
      </w:r>
    </w:p>
    <w:p w14:paraId="4CEBC00F" w14:textId="77777777" w:rsidR="001C5D91" w:rsidRDefault="00726C19">
      <w:pPr>
        <w:pStyle w:val="a3"/>
        <w:ind w:left="859"/>
      </w:pPr>
      <w:r>
        <w:t xml:space="preserve">（二）经过计量检定的检测仪器、设备清单； </w:t>
      </w:r>
    </w:p>
    <w:p w14:paraId="0B33DF5C" w14:textId="77777777" w:rsidR="001C5D91" w:rsidRDefault="001C5D91">
      <w:pPr>
        <w:pStyle w:val="a3"/>
        <w:spacing w:before="10"/>
        <w:ind w:left="0"/>
        <w:rPr>
          <w:sz w:val="17"/>
        </w:rPr>
      </w:pPr>
    </w:p>
    <w:p w14:paraId="600C9314" w14:textId="77777777" w:rsidR="001C5D91" w:rsidRDefault="00726C19">
      <w:pPr>
        <w:pStyle w:val="a3"/>
        <w:spacing w:before="1" w:line="446" w:lineRule="auto"/>
        <w:ind w:right="314" w:firstLine="420"/>
      </w:pPr>
      <w:r>
        <w:t xml:space="preserve">（三）技术负责人的土建类高级技术职称证书，鉴定负责人的土建类中级以上技术职称证书； </w:t>
      </w:r>
    </w:p>
    <w:p w14:paraId="5D734B1E" w14:textId="77777777" w:rsidR="001C5D91" w:rsidRDefault="00726C19">
      <w:pPr>
        <w:pStyle w:val="a3"/>
        <w:ind w:left="859"/>
      </w:pPr>
      <w:r>
        <w:t xml:space="preserve">（四）管理制度及质量控制措施。 </w:t>
      </w:r>
    </w:p>
    <w:p w14:paraId="2B15AA79" w14:textId="77777777" w:rsidR="001C5D91" w:rsidRDefault="001C5D91">
      <w:pPr>
        <w:pStyle w:val="a3"/>
        <w:spacing w:before="12"/>
        <w:ind w:left="0"/>
        <w:rPr>
          <w:sz w:val="17"/>
        </w:rPr>
      </w:pPr>
    </w:p>
    <w:p w14:paraId="79399EFF" w14:textId="77777777" w:rsidR="001C5D91" w:rsidRDefault="00726C19">
      <w:pPr>
        <w:pStyle w:val="a3"/>
        <w:ind w:left="859"/>
        <w:jc w:val="both"/>
      </w:pPr>
      <w:r>
        <w:t xml:space="preserve">上述内容发生变更的，房屋安全鉴定机构应当在 30 日内办理变更备案。 </w:t>
      </w:r>
    </w:p>
    <w:p w14:paraId="3295A1EF" w14:textId="77777777" w:rsidR="001C5D91" w:rsidRDefault="001C5D91">
      <w:pPr>
        <w:pStyle w:val="a3"/>
        <w:spacing w:before="12"/>
        <w:ind w:left="0"/>
        <w:rPr>
          <w:sz w:val="17"/>
        </w:rPr>
      </w:pPr>
    </w:p>
    <w:p w14:paraId="31722D0F" w14:textId="77777777" w:rsidR="001C5D91" w:rsidRDefault="00726C19">
      <w:pPr>
        <w:pStyle w:val="a3"/>
        <w:spacing w:line="446" w:lineRule="auto"/>
        <w:ind w:right="312" w:firstLine="422"/>
        <w:jc w:val="both"/>
      </w:pPr>
      <w:r>
        <w:rPr>
          <w:b/>
          <w:spacing w:val="8"/>
        </w:rPr>
        <w:t xml:space="preserve">第十四条 </w:t>
      </w:r>
      <w:r>
        <w:rPr>
          <w:spacing w:val="-3"/>
        </w:rPr>
        <w:t>房屋安全鉴定机构进行房屋建筑安全评估、安全鉴定活动，应当有两名以上鉴</w:t>
      </w:r>
      <w:r>
        <w:rPr>
          <w:spacing w:val="-4"/>
        </w:rPr>
        <w:t>定人员参加，并按照国家和本市相关规定和技术标准进行评估与鉴定，及时、准确、真实地向委托人出具房屋建筑安全评估、安全鉴定报告，同时报送住房城乡建设行政主管部门。对鉴定</w:t>
      </w:r>
      <w:r>
        <w:rPr>
          <w:spacing w:val="-9"/>
        </w:rPr>
        <w:t xml:space="preserve">为危险房屋的，房屋安全鉴定机构应当在作出鉴定结论后 </w:t>
      </w:r>
      <w:r>
        <w:t>24</w:t>
      </w:r>
      <w:r>
        <w:rPr>
          <w:spacing w:val="-11"/>
        </w:rPr>
        <w:t xml:space="preserve"> 小时内书面通知委托人，同时报告</w:t>
      </w:r>
      <w:r>
        <w:rPr>
          <w:spacing w:val="-6"/>
        </w:rPr>
        <w:t>住房城乡建设行政主管部门。</w:t>
      </w:r>
      <w:r>
        <w:t xml:space="preserve"> </w:t>
      </w:r>
    </w:p>
    <w:p w14:paraId="04376D1F" w14:textId="77777777" w:rsidR="001C5D91" w:rsidRDefault="00726C19">
      <w:pPr>
        <w:pStyle w:val="a3"/>
        <w:spacing w:line="446" w:lineRule="auto"/>
        <w:ind w:right="314" w:firstLine="422"/>
        <w:jc w:val="both"/>
      </w:pPr>
      <w:r>
        <w:rPr>
          <w:b/>
          <w:spacing w:val="7"/>
        </w:rPr>
        <w:t xml:space="preserve">第十五条 </w:t>
      </w:r>
      <w:r>
        <w:rPr>
          <w:spacing w:val="-4"/>
        </w:rPr>
        <w:t>房屋建筑安全鉴定报告应当由鉴定负责人、技术负责人、机构负责人签字。房</w:t>
      </w:r>
      <w:r>
        <w:rPr>
          <w:spacing w:val="-3"/>
        </w:rPr>
        <w:t>屋安全鉴定机构及相关负责人对出具的报告依法承担法律责任。</w:t>
      </w:r>
      <w:r>
        <w:t xml:space="preserve"> </w:t>
      </w:r>
    </w:p>
    <w:p w14:paraId="5D61FB7A" w14:textId="77777777" w:rsidR="001C5D91" w:rsidRDefault="00726C19">
      <w:pPr>
        <w:pStyle w:val="a3"/>
        <w:spacing w:line="446" w:lineRule="auto"/>
        <w:ind w:right="314" w:firstLine="420"/>
      </w:pPr>
      <w:r>
        <w:t xml:space="preserve">房屋建筑安全鉴定报告涉及结构体系计算的，应当由具备相应资格的注册结构工程师出具计算书，涉及结构实体检测的，应当由经过相应计量认证的单位出具检测数据。 </w:t>
      </w:r>
    </w:p>
    <w:p w14:paraId="12F96086" w14:textId="77777777" w:rsidR="001C5D91" w:rsidRDefault="00726C19">
      <w:pPr>
        <w:pStyle w:val="a3"/>
        <w:spacing w:line="446" w:lineRule="auto"/>
        <w:ind w:right="314" w:firstLine="420"/>
      </w:pPr>
      <w:r>
        <w:t xml:space="preserve">本市采用统一的房屋建筑安全鉴定报告文本，由市住房城乡建设行政主管部门制发并免费提供。 </w:t>
      </w:r>
    </w:p>
    <w:p w14:paraId="03F8A90F" w14:textId="77777777" w:rsidR="001C5D91" w:rsidRDefault="001C5D91">
      <w:pPr>
        <w:spacing w:line="446" w:lineRule="auto"/>
        <w:sectPr w:rsidR="001C5D91">
          <w:pgSz w:w="11910" w:h="16850"/>
          <w:pgMar w:top="1600" w:right="1360" w:bottom="1440" w:left="1140" w:header="0" w:footer="1179" w:gutter="0"/>
          <w:cols w:space="720"/>
        </w:sectPr>
      </w:pPr>
    </w:p>
    <w:p w14:paraId="757A56A6" w14:textId="77777777" w:rsidR="001C5D91" w:rsidRDefault="00726C19">
      <w:pPr>
        <w:pStyle w:val="a3"/>
        <w:spacing w:before="150"/>
        <w:ind w:left="861"/>
      </w:pPr>
      <w:r>
        <w:rPr>
          <w:b/>
        </w:rPr>
        <w:lastRenderedPageBreak/>
        <w:t xml:space="preserve">第十六条 </w:t>
      </w:r>
      <w:r>
        <w:t xml:space="preserve">房屋安全鉴定机构不得出具虚假的安全评估、安全鉴定报告。 </w:t>
      </w:r>
    </w:p>
    <w:p w14:paraId="715B12F7" w14:textId="77777777" w:rsidR="001C5D91" w:rsidRDefault="001C5D91">
      <w:pPr>
        <w:pStyle w:val="a3"/>
        <w:spacing w:before="12"/>
        <w:ind w:left="0"/>
        <w:rPr>
          <w:sz w:val="17"/>
        </w:rPr>
      </w:pPr>
    </w:p>
    <w:p w14:paraId="4DF386E4" w14:textId="77777777" w:rsidR="001C5D91" w:rsidRDefault="00726C19">
      <w:pPr>
        <w:pStyle w:val="a3"/>
        <w:spacing w:line="446" w:lineRule="auto"/>
        <w:ind w:right="314" w:firstLine="420"/>
      </w:pPr>
      <w:r>
        <w:t xml:space="preserve">任何单位和个人不得干涉正常的安全评估、安全鉴定活动，不得伪造、变造安全评估、安全鉴定报告。 </w:t>
      </w:r>
    </w:p>
    <w:p w14:paraId="128AA7BB" w14:textId="77777777" w:rsidR="001C5D91" w:rsidRDefault="00726C19">
      <w:pPr>
        <w:pStyle w:val="a3"/>
        <w:spacing w:line="446" w:lineRule="auto"/>
        <w:ind w:right="241" w:firstLine="422"/>
      </w:pPr>
      <w:r>
        <w:rPr>
          <w:b/>
        </w:rPr>
        <w:t xml:space="preserve">第十七条 </w:t>
      </w:r>
      <w:r>
        <w:t xml:space="preserve">委托人及利害关系人对房屋建筑安全鉴定结论有异议的，可以向市房屋安全鉴定管理机构申请重新鉴定，市房屋安全鉴定管理机构可以组织重新鉴定。 </w:t>
      </w:r>
    </w:p>
    <w:p w14:paraId="6C516EAC" w14:textId="77777777" w:rsidR="001C5D91" w:rsidRDefault="00726C19">
      <w:pPr>
        <w:pStyle w:val="a3"/>
        <w:spacing w:line="446" w:lineRule="auto"/>
        <w:ind w:right="241" w:firstLine="422"/>
      </w:pPr>
      <w:r>
        <w:rPr>
          <w:b/>
        </w:rPr>
        <w:t xml:space="preserve">第十八条 </w:t>
      </w:r>
      <w:r>
        <w:t xml:space="preserve">房屋建筑所有权人应当根据鉴定报告的处理建议对房屋建筑采取修缮、拆除以及其他解除危险的安全治理措施并承担相应的治理费用。 </w:t>
      </w:r>
    </w:p>
    <w:p w14:paraId="0B0FB01A" w14:textId="77777777" w:rsidR="001C5D91" w:rsidRDefault="00726C19">
      <w:pPr>
        <w:pStyle w:val="a3"/>
        <w:spacing w:line="446" w:lineRule="auto"/>
        <w:ind w:right="241" w:firstLine="422"/>
      </w:pPr>
      <w:r>
        <w:rPr>
          <w:b/>
        </w:rPr>
        <w:t xml:space="preserve">第十九条 </w:t>
      </w:r>
      <w:r>
        <w:t xml:space="preserve">经鉴定为危险房屋的，应当根据鉴定报告的处理建议使用或者停止使用房屋建筑： </w:t>
      </w:r>
    </w:p>
    <w:p w14:paraId="73E39368" w14:textId="77777777" w:rsidR="001C5D91" w:rsidRDefault="00726C19">
      <w:pPr>
        <w:pStyle w:val="a3"/>
        <w:ind w:left="859"/>
      </w:pPr>
      <w:r>
        <w:t xml:space="preserve">（一）鉴定为观察使用的，应当按照鉴定报告注明的观察使用时限使用； </w:t>
      </w:r>
    </w:p>
    <w:p w14:paraId="7C9B054C" w14:textId="77777777" w:rsidR="001C5D91" w:rsidRDefault="001C5D91">
      <w:pPr>
        <w:pStyle w:val="a3"/>
        <w:spacing w:before="10"/>
        <w:ind w:left="0"/>
        <w:rPr>
          <w:sz w:val="17"/>
        </w:rPr>
      </w:pPr>
    </w:p>
    <w:p w14:paraId="62273303" w14:textId="77777777" w:rsidR="001C5D91" w:rsidRDefault="00726C19">
      <w:pPr>
        <w:pStyle w:val="a3"/>
        <w:spacing w:before="1" w:line="446" w:lineRule="auto"/>
        <w:ind w:right="312" w:firstLine="420"/>
        <w:jc w:val="both"/>
      </w:pPr>
      <w:r>
        <w:t>（二）</w:t>
      </w:r>
      <w:r>
        <w:rPr>
          <w:spacing w:val="-4"/>
        </w:rPr>
        <w:t xml:space="preserve">鉴定为处理使用的，使用人应当按照鉴定报告限制使用的要求搬出危险部位，房屋建筑所有权人应当委托原设计单位或者具有相应资质等级的设计单位出具解危技术措施方案， </w:t>
      </w:r>
      <w:r>
        <w:rPr>
          <w:spacing w:val="-3"/>
        </w:rPr>
        <w:t>并按照设计单位确定的后续使用年限使用；</w:t>
      </w:r>
      <w:r>
        <w:t xml:space="preserve"> </w:t>
      </w:r>
    </w:p>
    <w:p w14:paraId="14DCE46B" w14:textId="77777777" w:rsidR="001C5D91" w:rsidRDefault="00726C19">
      <w:pPr>
        <w:pStyle w:val="a3"/>
        <w:spacing w:line="268" w:lineRule="exact"/>
        <w:ind w:left="859"/>
      </w:pPr>
      <w:r>
        <w:t xml:space="preserve">（三）鉴定为停止使用、整体拆除的，使用人应当停止使用，立即搬出。 </w:t>
      </w:r>
    </w:p>
    <w:p w14:paraId="793386AE" w14:textId="77777777" w:rsidR="001C5D91" w:rsidRDefault="001C5D91">
      <w:pPr>
        <w:pStyle w:val="a3"/>
        <w:spacing w:before="1"/>
        <w:ind w:left="0"/>
        <w:rPr>
          <w:sz w:val="18"/>
        </w:rPr>
      </w:pPr>
    </w:p>
    <w:p w14:paraId="48C2A8B0" w14:textId="77777777" w:rsidR="001C5D91" w:rsidRDefault="00726C19">
      <w:pPr>
        <w:pStyle w:val="a3"/>
        <w:spacing w:line="446" w:lineRule="auto"/>
        <w:ind w:right="314" w:firstLine="420"/>
      </w:pPr>
      <w:r>
        <w:t xml:space="preserve">使用人拒不按照前款规定搬出的，住房城乡建设行政主管部门应当书面责令使用人搬出， 情况紧急危及公共安全的，区县人民政府可以责成有关部门组织强制搬出，并妥善安置。 </w:t>
      </w:r>
    </w:p>
    <w:p w14:paraId="6ECE3BEE" w14:textId="77777777" w:rsidR="001C5D91" w:rsidRDefault="00726C19">
      <w:pPr>
        <w:pStyle w:val="a3"/>
        <w:spacing w:line="446" w:lineRule="auto"/>
        <w:ind w:right="241" w:firstLine="422"/>
      </w:pPr>
      <w:r>
        <w:rPr>
          <w:b/>
        </w:rPr>
        <w:t xml:space="preserve">第二十条 </w:t>
      </w:r>
      <w:r>
        <w:t xml:space="preserve">使用人搬出的危险房屋为其唯一居住用房的，可以向房屋所在地区县人民政府申请临时安置住房。危险房屋治理结束后，使用人应当搬出临时安置住房。 </w:t>
      </w:r>
    </w:p>
    <w:p w14:paraId="78DE0B0D" w14:textId="77777777" w:rsidR="001C5D91" w:rsidRDefault="00726C19">
      <w:pPr>
        <w:pStyle w:val="a3"/>
        <w:spacing w:line="446" w:lineRule="auto"/>
        <w:ind w:right="241" w:firstLine="422"/>
      </w:pPr>
      <w:r>
        <w:rPr>
          <w:b/>
        </w:rPr>
        <w:t xml:space="preserve">第二十一条 </w:t>
      </w:r>
      <w:r>
        <w:t xml:space="preserve">低收入家庭承担危险房屋治理费用有困难，或者在危险房屋治理期间支付临时安置住房租金有困难的，可以申请补助，具体补助办法由区县人民政府制定。 </w:t>
      </w:r>
    </w:p>
    <w:p w14:paraId="795AD9A5" w14:textId="77777777" w:rsidR="001C5D91" w:rsidRDefault="00726C19">
      <w:pPr>
        <w:pStyle w:val="a3"/>
        <w:spacing w:line="446" w:lineRule="auto"/>
        <w:ind w:right="31" w:firstLine="422"/>
      </w:pPr>
      <w:r>
        <w:rPr>
          <w:b/>
        </w:rPr>
        <w:t xml:space="preserve">第二十二条 </w:t>
      </w:r>
      <w:r>
        <w:t xml:space="preserve">对房屋建筑进行应急抢险应当按照国家和本市应对突发事件的有关规定执行。对危险房屋的修缮工程，相关行政部门应当及时办理审批手续；需要紧急抢修的，可以先行抢 修。 </w:t>
      </w:r>
    </w:p>
    <w:p w14:paraId="2D5C8CBF" w14:textId="77777777" w:rsidR="001C5D91" w:rsidRDefault="00726C19">
      <w:pPr>
        <w:pStyle w:val="a3"/>
        <w:spacing w:line="446" w:lineRule="auto"/>
        <w:ind w:right="241" w:firstLine="422"/>
      </w:pPr>
      <w:r>
        <w:rPr>
          <w:b/>
        </w:rPr>
        <w:t xml:space="preserve">第二十三条 </w:t>
      </w:r>
      <w:r>
        <w:t xml:space="preserve">住房城乡建设行政主管部门及有关部门应当建立房屋建筑使用安全信息通报和信息共享制度，实现对房屋建筑使用安全的综合治理。 </w:t>
      </w:r>
    </w:p>
    <w:p w14:paraId="52905453" w14:textId="77777777" w:rsidR="001C5D91" w:rsidRDefault="00726C19">
      <w:pPr>
        <w:pStyle w:val="a3"/>
        <w:spacing w:line="446" w:lineRule="auto"/>
        <w:ind w:right="314" w:firstLine="420"/>
      </w:pPr>
      <w:r>
        <w:t xml:space="preserve">市住房城乡建设行政主管部门应当建立房屋安全鉴定机构信用信息管理系统，记载并公布备案和监督管理信息。 </w:t>
      </w:r>
    </w:p>
    <w:p w14:paraId="05FFE54C" w14:textId="77777777" w:rsidR="001C5D91" w:rsidRDefault="001C5D91">
      <w:pPr>
        <w:spacing w:line="446" w:lineRule="auto"/>
        <w:sectPr w:rsidR="001C5D91">
          <w:pgSz w:w="11910" w:h="16850"/>
          <w:pgMar w:top="1600" w:right="1360" w:bottom="1440" w:left="1140" w:header="0" w:footer="1179" w:gutter="0"/>
          <w:cols w:space="720"/>
        </w:sectPr>
      </w:pPr>
    </w:p>
    <w:p w14:paraId="450C52BA" w14:textId="77777777" w:rsidR="001C5D91" w:rsidRDefault="00726C19">
      <w:pPr>
        <w:pStyle w:val="a3"/>
        <w:spacing w:before="150" w:line="446" w:lineRule="auto"/>
        <w:ind w:right="241" w:firstLine="422"/>
      </w:pPr>
      <w:r>
        <w:rPr>
          <w:b/>
        </w:rPr>
        <w:lastRenderedPageBreak/>
        <w:t xml:space="preserve">第二十四条 </w:t>
      </w:r>
      <w:r>
        <w:t xml:space="preserve">住房城乡建设行政主管部门建立房屋建筑安全信息档案，记载房屋建筑安全的相关信息。发现下列情况时应当及时记载并予以公布： </w:t>
      </w:r>
    </w:p>
    <w:p w14:paraId="04CE734E" w14:textId="77777777" w:rsidR="001C5D91" w:rsidRDefault="00726C19">
      <w:pPr>
        <w:pStyle w:val="a3"/>
        <w:ind w:left="859"/>
      </w:pPr>
      <w:r>
        <w:t xml:space="preserve">（一）擅自变动建筑主体和承重结构的； </w:t>
      </w:r>
    </w:p>
    <w:p w14:paraId="7F2A209E" w14:textId="77777777" w:rsidR="001C5D91" w:rsidRDefault="001C5D91">
      <w:pPr>
        <w:pStyle w:val="a3"/>
        <w:spacing w:before="12"/>
        <w:ind w:left="0"/>
        <w:rPr>
          <w:sz w:val="17"/>
        </w:rPr>
      </w:pPr>
    </w:p>
    <w:p w14:paraId="0E3250D3" w14:textId="77777777" w:rsidR="001C5D91" w:rsidRDefault="00726C19">
      <w:pPr>
        <w:pStyle w:val="a3"/>
        <w:ind w:left="859"/>
      </w:pPr>
      <w:r>
        <w:t>（二</w:t>
      </w:r>
      <w:r>
        <w:rPr>
          <w:spacing w:val="-3"/>
        </w:rPr>
        <w:t>）应当进行安全鉴定未鉴定的；</w:t>
      </w:r>
      <w:r>
        <w:t xml:space="preserve"> </w:t>
      </w:r>
    </w:p>
    <w:p w14:paraId="3B537935" w14:textId="77777777" w:rsidR="001C5D91" w:rsidRDefault="001C5D91">
      <w:pPr>
        <w:pStyle w:val="a3"/>
        <w:ind w:left="0"/>
        <w:rPr>
          <w:sz w:val="18"/>
        </w:rPr>
      </w:pPr>
    </w:p>
    <w:p w14:paraId="0C5DB5D5" w14:textId="77777777" w:rsidR="001C5D91" w:rsidRDefault="00726C19">
      <w:pPr>
        <w:pStyle w:val="a3"/>
        <w:ind w:left="859"/>
      </w:pPr>
      <w:r>
        <w:t>（三</w:t>
      </w:r>
      <w:r>
        <w:rPr>
          <w:spacing w:val="-3"/>
        </w:rPr>
        <w:t>）经鉴定为危险房屋未治理的。</w:t>
      </w:r>
      <w:r>
        <w:t xml:space="preserve"> </w:t>
      </w:r>
    </w:p>
    <w:p w14:paraId="02155C1D" w14:textId="77777777" w:rsidR="001C5D91" w:rsidRDefault="001C5D91">
      <w:pPr>
        <w:pStyle w:val="a3"/>
        <w:spacing w:before="2"/>
        <w:ind w:left="0"/>
        <w:rPr>
          <w:sz w:val="18"/>
        </w:rPr>
      </w:pPr>
    </w:p>
    <w:p w14:paraId="087B6CB3" w14:textId="77777777" w:rsidR="001C5D91" w:rsidRDefault="00726C19">
      <w:pPr>
        <w:pStyle w:val="a3"/>
        <w:spacing w:line="446" w:lineRule="auto"/>
        <w:ind w:left="861" w:right="244" w:hanging="3"/>
      </w:pPr>
      <w:r>
        <w:t xml:space="preserve">房屋登记部门在办理房屋转移登记时应当告知受让人查询房屋建筑使用安全信息档案。 </w:t>
      </w:r>
      <w:r>
        <w:rPr>
          <w:b/>
        </w:rPr>
        <w:t xml:space="preserve">第二十五条 </w:t>
      </w:r>
      <w:r>
        <w:t>房屋建筑所有权人未按照规定进行安全鉴定、抗震鉴定或者房屋建筑经鉴定</w:t>
      </w:r>
    </w:p>
    <w:p w14:paraId="0205D04C" w14:textId="77777777" w:rsidR="001C5D91" w:rsidRDefault="00726C19">
      <w:pPr>
        <w:pStyle w:val="a3"/>
        <w:spacing w:line="446" w:lineRule="auto"/>
        <w:ind w:right="312"/>
        <w:jc w:val="both"/>
      </w:pPr>
      <w:r>
        <w:rPr>
          <w:spacing w:val="-4"/>
        </w:rPr>
        <w:t>为危险房屋未及时治理的，住房城乡建设、规划等行政主管部门应当按照各自职责督促所有权人及时履责；拒不履责的，行政主管部门可以指定有关单位代为履行，所需费用由所有权人承</w:t>
      </w:r>
      <w:r>
        <w:rPr>
          <w:spacing w:val="-2"/>
        </w:rPr>
        <w:t>担。</w:t>
      </w:r>
      <w:r>
        <w:t xml:space="preserve"> </w:t>
      </w:r>
    </w:p>
    <w:p w14:paraId="34149FBC" w14:textId="77777777" w:rsidR="001C5D91" w:rsidRDefault="00726C19">
      <w:pPr>
        <w:pStyle w:val="a3"/>
        <w:spacing w:line="446" w:lineRule="auto"/>
        <w:ind w:right="311" w:firstLine="422"/>
        <w:jc w:val="both"/>
      </w:pPr>
      <w:r>
        <w:rPr>
          <w:b/>
          <w:spacing w:val="5"/>
        </w:rPr>
        <w:t xml:space="preserve">第二十六条 </w:t>
      </w:r>
      <w:r>
        <w:rPr>
          <w:spacing w:val="-15"/>
        </w:rPr>
        <w:t>学校、幼儿园、医院、体育场馆、商场、图书馆、公共娱乐场所、宾馆、饭店</w:t>
      </w:r>
      <w:r>
        <w:rPr>
          <w:spacing w:val="-8"/>
        </w:rPr>
        <w:t xml:space="preserve">以及客运车站候车厅、机场候机厅等人员密集的公共建筑，应当每 </w:t>
      </w:r>
      <w:r>
        <w:t>5</w:t>
      </w:r>
      <w:r>
        <w:rPr>
          <w:spacing w:val="-4"/>
        </w:rPr>
        <w:t xml:space="preserve"> 年进行一次安全评估；达</w:t>
      </w:r>
    </w:p>
    <w:p w14:paraId="1640B95C" w14:textId="77777777" w:rsidR="001C5D91" w:rsidRDefault="00726C19">
      <w:pPr>
        <w:pStyle w:val="a3"/>
        <w:jc w:val="both"/>
      </w:pPr>
      <w:r>
        <w:t xml:space="preserve">到设计使用年限需要继续使用的，应当每 2 年进行一次安全评估。 </w:t>
      </w:r>
    </w:p>
    <w:p w14:paraId="4C13BBA3" w14:textId="77777777" w:rsidR="001C5D91" w:rsidRDefault="001C5D91">
      <w:pPr>
        <w:pStyle w:val="a3"/>
        <w:spacing w:before="9"/>
        <w:ind w:left="0"/>
        <w:rPr>
          <w:sz w:val="17"/>
        </w:rPr>
      </w:pPr>
    </w:p>
    <w:p w14:paraId="2C12456A" w14:textId="77777777" w:rsidR="001C5D91" w:rsidRDefault="00726C19">
      <w:pPr>
        <w:pStyle w:val="a3"/>
        <w:spacing w:line="446" w:lineRule="auto"/>
        <w:ind w:right="312" w:firstLine="420"/>
        <w:jc w:val="both"/>
      </w:pPr>
      <w:r>
        <w:rPr>
          <w:spacing w:val="-4"/>
        </w:rPr>
        <w:t>住房城乡建设行政主管部门应当会同相关行业主管部门定期对人员密集的公共建筑进行巡查，对未按照规定进行安全评估、安全鉴定、抗震鉴定或者未按照鉴定报告的处理建议及时治理的，应当督促所有权人及时履责，拒不履责的，可以指定有关单位代为履行，费用由所有权</w:t>
      </w:r>
      <w:r>
        <w:rPr>
          <w:spacing w:val="-2"/>
        </w:rPr>
        <w:t>人承担。</w:t>
      </w:r>
      <w:r>
        <w:t xml:space="preserve"> </w:t>
      </w:r>
    </w:p>
    <w:p w14:paraId="53FDCE3F" w14:textId="77777777" w:rsidR="001C5D91" w:rsidRDefault="00726C19">
      <w:pPr>
        <w:pStyle w:val="a3"/>
        <w:spacing w:line="446" w:lineRule="auto"/>
        <w:ind w:right="314" w:firstLine="422"/>
        <w:jc w:val="both"/>
      </w:pPr>
      <w:r>
        <w:rPr>
          <w:b/>
          <w:spacing w:val="6"/>
        </w:rPr>
        <w:t xml:space="preserve">第二十七条 </w:t>
      </w:r>
      <w:r>
        <w:rPr>
          <w:spacing w:val="-4"/>
        </w:rPr>
        <w:t>行政主管部门办理相关证照依法查验经营场所时，应当核实房屋建筑的相关</w:t>
      </w:r>
      <w:r>
        <w:rPr>
          <w:spacing w:val="-3"/>
        </w:rPr>
        <w:t>情况，对以危险房屋作为经营场所的，不得办理相关证照。</w:t>
      </w:r>
      <w:r>
        <w:t xml:space="preserve"> </w:t>
      </w:r>
    </w:p>
    <w:p w14:paraId="4ADE1F74" w14:textId="77777777" w:rsidR="001C5D91" w:rsidRDefault="00726C19">
      <w:pPr>
        <w:pStyle w:val="a3"/>
        <w:spacing w:line="446" w:lineRule="auto"/>
        <w:ind w:right="313" w:firstLine="422"/>
        <w:jc w:val="both"/>
      </w:pPr>
      <w:r>
        <w:rPr>
          <w:b/>
          <w:spacing w:val="6"/>
        </w:rPr>
        <w:t xml:space="preserve">第二十八条 </w:t>
      </w:r>
      <w:r>
        <w:rPr>
          <w:spacing w:val="-3"/>
        </w:rPr>
        <w:t>违反本办法第四条第三款规定，自行管理的单位或者受托管理的物业服务企</w:t>
      </w:r>
      <w:r>
        <w:rPr>
          <w:spacing w:val="-4"/>
        </w:rPr>
        <w:t xml:space="preserve">业未配备安全管理员的，由住房城乡建设行政主管部门责令限期改正；拒不改正的，处 </w:t>
      </w:r>
      <w:r>
        <w:t>1</w:t>
      </w:r>
      <w:r>
        <w:rPr>
          <w:spacing w:val="-6"/>
        </w:rPr>
        <w:t xml:space="preserve"> 万元</w:t>
      </w:r>
    </w:p>
    <w:p w14:paraId="46697371" w14:textId="77777777" w:rsidR="001C5D91" w:rsidRDefault="00726C19">
      <w:pPr>
        <w:pStyle w:val="a3"/>
        <w:jc w:val="both"/>
      </w:pPr>
      <w:r>
        <w:t xml:space="preserve">以上 3 万元以下罚款。 </w:t>
      </w:r>
    </w:p>
    <w:p w14:paraId="567E88C5" w14:textId="77777777" w:rsidR="001C5D91" w:rsidRDefault="001C5D91">
      <w:pPr>
        <w:pStyle w:val="a3"/>
        <w:spacing w:before="10"/>
        <w:ind w:left="0"/>
        <w:rPr>
          <w:sz w:val="17"/>
        </w:rPr>
      </w:pPr>
    </w:p>
    <w:p w14:paraId="4F51DBC9" w14:textId="77777777" w:rsidR="001C5D91" w:rsidRDefault="00726C19">
      <w:pPr>
        <w:pStyle w:val="a3"/>
        <w:spacing w:line="446" w:lineRule="auto"/>
        <w:ind w:right="246" w:firstLine="422"/>
      </w:pPr>
      <w:r>
        <w:rPr>
          <w:b/>
        </w:rPr>
        <w:t xml:space="preserve">第二十九条 </w:t>
      </w:r>
      <w:r>
        <w:t xml:space="preserve">违反本办法第七条规定，未按照规定建立房屋建筑使用安全管理档案并如实记录的，由住房城乡建设行政主管部门责令限期改正；并可以处 1 万元以上 3 万元以下罚款。 </w:t>
      </w:r>
    </w:p>
    <w:p w14:paraId="12698F48" w14:textId="77777777" w:rsidR="001C5D91" w:rsidRDefault="00726C19">
      <w:pPr>
        <w:pStyle w:val="a3"/>
        <w:spacing w:line="446" w:lineRule="auto"/>
        <w:ind w:right="241" w:firstLine="422"/>
      </w:pPr>
      <w:r>
        <w:rPr>
          <w:b/>
        </w:rPr>
        <w:t xml:space="preserve">第三十条 </w:t>
      </w:r>
      <w:r>
        <w:t xml:space="preserve">违反本办法第八条第（三）项规定，超过设计使用荷载使用房屋建筑的，由住房城乡建设行政主管部门责令限期改正；拒不改正的，处 1 万元以上 3 万元以下罚款。 </w:t>
      </w:r>
    </w:p>
    <w:p w14:paraId="76AA67CA" w14:textId="77777777" w:rsidR="001C5D91" w:rsidRDefault="00726C19">
      <w:pPr>
        <w:pStyle w:val="a3"/>
        <w:ind w:left="861"/>
      </w:pPr>
      <w:r>
        <w:rPr>
          <w:b/>
        </w:rPr>
        <w:t xml:space="preserve">第三十一条 </w:t>
      </w:r>
      <w:r>
        <w:t>违反本办法第十四条、第十五条、第十六条规定，房屋安全鉴定机构有下列</w:t>
      </w:r>
    </w:p>
    <w:p w14:paraId="025C97CA" w14:textId="77777777" w:rsidR="001C5D91" w:rsidRDefault="001C5D91">
      <w:pPr>
        <w:sectPr w:rsidR="001C5D91">
          <w:pgSz w:w="11910" w:h="16850"/>
          <w:pgMar w:top="1600" w:right="1360" w:bottom="1440" w:left="1140" w:header="0" w:footer="1179" w:gutter="0"/>
          <w:cols w:space="720"/>
        </w:sectPr>
      </w:pPr>
    </w:p>
    <w:p w14:paraId="3537C6F9" w14:textId="77777777" w:rsidR="001C5D91" w:rsidRDefault="00726C19">
      <w:pPr>
        <w:pStyle w:val="a3"/>
        <w:spacing w:before="150" w:line="446" w:lineRule="auto"/>
        <w:ind w:right="312"/>
      </w:pPr>
      <w:r>
        <w:rPr>
          <w:spacing w:val="-4"/>
        </w:rPr>
        <w:lastRenderedPageBreak/>
        <w:t>行为的，由市住房城乡建设行政主管部门责令限期改正，计入房屋安全鉴定机构信用信息管理</w:t>
      </w:r>
      <w:r>
        <w:rPr>
          <w:spacing w:val="-11"/>
        </w:rPr>
        <w:t xml:space="preserve">系统，并处 </w:t>
      </w:r>
      <w:r>
        <w:t>5</w:t>
      </w:r>
      <w:r>
        <w:rPr>
          <w:spacing w:val="-19"/>
        </w:rPr>
        <w:t xml:space="preserve"> 万元以上 </w:t>
      </w:r>
      <w:r>
        <w:t>10</w:t>
      </w:r>
      <w:r>
        <w:rPr>
          <w:spacing w:val="-10"/>
        </w:rPr>
        <w:t xml:space="preserve"> 万元以下罚款：</w:t>
      </w:r>
      <w:r>
        <w:t xml:space="preserve"> </w:t>
      </w:r>
    </w:p>
    <w:p w14:paraId="37D906D7" w14:textId="77777777" w:rsidR="001C5D91" w:rsidRDefault="00726C19">
      <w:pPr>
        <w:pStyle w:val="a3"/>
        <w:ind w:left="859"/>
      </w:pPr>
      <w:r>
        <w:t xml:space="preserve">（一）出具虚假鉴定报告的； </w:t>
      </w:r>
    </w:p>
    <w:p w14:paraId="1BE8426B" w14:textId="77777777" w:rsidR="001C5D91" w:rsidRDefault="001C5D91">
      <w:pPr>
        <w:pStyle w:val="a3"/>
        <w:spacing w:before="12"/>
        <w:ind w:left="0"/>
        <w:rPr>
          <w:sz w:val="17"/>
        </w:rPr>
      </w:pPr>
    </w:p>
    <w:p w14:paraId="3848D452" w14:textId="77777777" w:rsidR="001C5D91" w:rsidRDefault="00726C19">
      <w:pPr>
        <w:pStyle w:val="a3"/>
        <w:ind w:left="859"/>
      </w:pPr>
      <w:r>
        <w:t xml:space="preserve">（二）鉴定结论存在严重错误的； </w:t>
      </w:r>
    </w:p>
    <w:p w14:paraId="5D061246" w14:textId="77777777" w:rsidR="001C5D91" w:rsidRDefault="001C5D91">
      <w:pPr>
        <w:pStyle w:val="a3"/>
        <w:ind w:left="0"/>
        <w:rPr>
          <w:sz w:val="18"/>
        </w:rPr>
      </w:pPr>
    </w:p>
    <w:p w14:paraId="4CF7E204" w14:textId="77777777" w:rsidR="001C5D91" w:rsidRDefault="00726C19">
      <w:pPr>
        <w:pStyle w:val="a3"/>
        <w:ind w:left="859"/>
      </w:pPr>
      <w:r>
        <w:t xml:space="preserve">（三）未及时将危险房屋鉴定结论通知委托人导致责任人未及时履责发生事故的。 </w:t>
      </w:r>
    </w:p>
    <w:p w14:paraId="5CA6A472" w14:textId="77777777" w:rsidR="001C5D91" w:rsidRDefault="001C5D91">
      <w:pPr>
        <w:pStyle w:val="a3"/>
        <w:spacing w:before="2"/>
        <w:ind w:left="0"/>
        <w:rPr>
          <w:sz w:val="18"/>
        </w:rPr>
      </w:pPr>
    </w:p>
    <w:p w14:paraId="7FFF7FF4" w14:textId="77777777" w:rsidR="001C5D91" w:rsidRDefault="00726C19">
      <w:pPr>
        <w:pStyle w:val="a3"/>
        <w:spacing w:line="446" w:lineRule="auto"/>
        <w:ind w:right="312" w:firstLine="422"/>
        <w:jc w:val="both"/>
      </w:pPr>
      <w:r>
        <w:rPr>
          <w:b/>
          <w:spacing w:val="6"/>
        </w:rPr>
        <w:t xml:space="preserve">第三十二条 </w:t>
      </w:r>
      <w:r>
        <w:rPr>
          <w:spacing w:val="-3"/>
        </w:rPr>
        <w:t>违反本办法第二十六条规定，人员密集的公共建筑的所有权人未按照规定进</w:t>
      </w:r>
      <w:r>
        <w:rPr>
          <w:spacing w:val="-4"/>
        </w:rPr>
        <w:t>行安全评估、安全鉴定、抗震鉴定或者未按照鉴定报告的处理建议及时治理的，由住房城乡建</w:t>
      </w:r>
      <w:r>
        <w:rPr>
          <w:spacing w:val="-6"/>
        </w:rPr>
        <w:t xml:space="preserve">设行政主管部门责令限期改正；拒不改正的，处 </w:t>
      </w:r>
      <w:r>
        <w:t>10</w:t>
      </w:r>
      <w:r>
        <w:rPr>
          <w:spacing w:val="-10"/>
        </w:rPr>
        <w:t xml:space="preserve"> 万元以下罚款。</w:t>
      </w:r>
      <w:r>
        <w:t xml:space="preserve"> </w:t>
      </w:r>
    </w:p>
    <w:p w14:paraId="07DCABFB" w14:textId="77777777" w:rsidR="001C5D91" w:rsidRDefault="00726C19">
      <w:pPr>
        <w:pStyle w:val="a3"/>
        <w:spacing w:line="446" w:lineRule="auto"/>
        <w:ind w:right="311" w:firstLine="420"/>
        <w:jc w:val="both"/>
      </w:pPr>
      <w:r>
        <w:rPr>
          <w:spacing w:val="-4"/>
        </w:rPr>
        <w:t>人员密集的公共建筑经鉴定为危险房屋，生产经营单位以其为经营场所，不具备安全生产条件的，负有安全生产监督管理职责的部门应当按照《北京市安全生产条例》的规定，责令限期改正，逾期未改正的，责令停产停业整顿，经停产停业整顿仍不符合安全生产条件的，予以</w:t>
      </w:r>
      <w:r>
        <w:rPr>
          <w:spacing w:val="-1"/>
        </w:rPr>
        <w:t>关闭。</w:t>
      </w:r>
      <w:r>
        <w:t xml:space="preserve"> </w:t>
      </w:r>
    </w:p>
    <w:p w14:paraId="37BE64DF" w14:textId="77777777" w:rsidR="001C5D91" w:rsidRDefault="00726C19">
      <w:pPr>
        <w:pStyle w:val="a3"/>
        <w:spacing w:line="446" w:lineRule="auto"/>
        <w:ind w:right="244" w:firstLine="422"/>
        <w:jc w:val="both"/>
      </w:pPr>
      <w:r>
        <w:rPr>
          <w:b/>
        </w:rPr>
        <w:t xml:space="preserve">第三十三条 </w:t>
      </w:r>
      <w:r>
        <w:t xml:space="preserve">阻碍国家机关工作人员依法履行房屋建筑使用安全监管职责，违反《中华人民共和国治安管理处罚法》的，由公安机关给予治安处罚；构成犯罪的，依法追究刑事责任。 </w:t>
      </w:r>
    </w:p>
    <w:p w14:paraId="1E308AB1" w14:textId="77777777" w:rsidR="001C5D91" w:rsidRDefault="00726C19">
      <w:pPr>
        <w:pStyle w:val="a3"/>
        <w:spacing w:line="446" w:lineRule="auto"/>
        <w:ind w:right="314" w:firstLine="422"/>
        <w:jc w:val="both"/>
      </w:pPr>
      <w:r>
        <w:rPr>
          <w:b/>
          <w:spacing w:val="6"/>
        </w:rPr>
        <w:t xml:space="preserve">第三十四条 </w:t>
      </w:r>
      <w:r>
        <w:rPr>
          <w:spacing w:val="-4"/>
        </w:rPr>
        <w:t>房屋建筑所有权人下落不明或者权属不明的，本办法规定的房屋建筑所有权</w:t>
      </w:r>
      <w:r>
        <w:rPr>
          <w:spacing w:val="-3"/>
        </w:rPr>
        <w:t xml:space="preserve">人责任由实际占有人承担。 </w:t>
      </w:r>
    </w:p>
    <w:p w14:paraId="47456D4F" w14:textId="77777777" w:rsidR="001C5D91" w:rsidRDefault="00726C19">
      <w:pPr>
        <w:pStyle w:val="a3"/>
        <w:spacing w:line="446" w:lineRule="auto"/>
        <w:ind w:right="103" w:firstLine="422"/>
      </w:pPr>
      <w:r>
        <w:rPr>
          <w:b/>
          <w:spacing w:val="6"/>
        </w:rPr>
        <w:t xml:space="preserve">第三十五条 </w:t>
      </w:r>
      <w:r>
        <w:rPr>
          <w:spacing w:val="-4"/>
        </w:rPr>
        <w:t xml:space="preserve">农村村民自建住宅的使用安全管理由区县人民政府参照本办法制定具体办法； </w:t>
      </w:r>
      <w:r>
        <w:rPr>
          <w:spacing w:val="-3"/>
        </w:rPr>
        <w:t>市住房城乡建设、规划、农村工作等行政主管部门负责对农村村民自建住宅的监督管理工作进 行指导。</w:t>
      </w:r>
      <w:r>
        <w:t xml:space="preserve"> </w:t>
      </w:r>
    </w:p>
    <w:p w14:paraId="4D7F54B4" w14:textId="77777777" w:rsidR="001C5D91" w:rsidRDefault="00726C19">
      <w:pPr>
        <w:pStyle w:val="a3"/>
        <w:spacing w:line="268" w:lineRule="exact"/>
        <w:ind w:left="861"/>
      </w:pPr>
      <w:r>
        <w:rPr>
          <w:b/>
        </w:rPr>
        <w:t xml:space="preserve">第三十六条 </w:t>
      </w:r>
      <w:r>
        <w:rPr>
          <w:spacing w:val="-11"/>
        </w:rPr>
        <w:t xml:space="preserve">本办法自 </w:t>
      </w:r>
      <w:r>
        <w:t>2011</w:t>
      </w:r>
      <w:r>
        <w:rPr>
          <w:spacing w:val="-30"/>
        </w:rPr>
        <w:t xml:space="preserve"> 年 </w:t>
      </w:r>
      <w:r>
        <w:t>5</w:t>
      </w:r>
      <w:r>
        <w:rPr>
          <w:spacing w:val="-31"/>
        </w:rPr>
        <w:t xml:space="preserve"> 月 </w:t>
      </w:r>
      <w:r>
        <w:t>1</w:t>
      </w:r>
      <w:r>
        <w:rPr>
          <w:spacing w:val="-10"/>
        </w:rPr>
        <w:t xml:space="preserve"> 日起施行。</w:t>
      </w:r>
      <w:r>
        <w:t>1991</w:t>
      </w:r>
      <w:r>
        <w:rPr>
          <w:spacing w:val="-30"/>
        </w:rPr>
        <w:t xml:space="preserve"> 年 </w:t>
      </w:r>
      <w:r>
        <w:t>1</w:t>
      </w:r>
      <w:r>
        <w:rPr>
          <w:spacing w:val="-31"/>
        </w:rPr>
        <w:t xml:space="preserve"> 月 </w:t>
      </w:r>
      <w:r>
        <w:t>5</w:t>
      </w:r>
      <w:r>
        <w:rPr>
          <w:spacing w:val="-8"/>
        </w:rPr>
        <w:t xml:space="preserve"> 日北京市人民政府批准，</w:t>
      </w:r>
    </w:p>
    <w:p w14:paraId="28E15189" w14:textId="77777777" w:rsidR="001C5D91" w:rsidRDefault="001C5D91">
      <w:pPr>
        <w:pStyle w:val="a3"/>
        <w:spacing w:before="9"/>
        <w:ind w:left="0"/>
        <w:rPr>
          <w:sz w:val="17"/>
        </w:rPr>
      </w:pPr>
    </w:p>
    <w:p w14:paraId="6701CDEF" w14:textId="77777777" w:rsidR="001C5D91" w:rsidRDefault="00726C19">
      <w:pPr>
        <w:pStyle w:val="a3"/>
        <w:spacing w:line="446" w:lineRule="auto"/>
        <w:ind w:right="313"/>
      </w:pPr>
      <w:r>
        <w:t>1991</w:t>
      </w:r>
      <w:r>
        <w:rPr>
          <w:spacing w:val="-30"/>
        </w:rPr>
        <w:t xml:space="preserve"> 年 </w:t>
      </w:r>
      <w:r>
        <w:t>3</w:t>
      </w:r>
      <w:r>
        <w:rPr>
          <w:spacing w:val="-31"/>
        </w:rPr>
        <w:t xml:space="preserve"> 月 </w:t>
      </w:r>
      <w:r>
        <w:t>9</w:t>
      </w:r>
      <w:r>
        <w:rPr>
          <w:spacing w:val="-11"/>
        </w:rPr>
        <w:t xml:space="preserve"> 日原北京市房地产管理局发布，根据 </w:t>
      </w:r>
      <w:r>
        <w:t>2004</w:t>
      </w:r>
      <w:r>
        <w:rPr>
          <w:spacing w:val="-29"/>
        </w:rPr>
        <w:t xml:space="preserve"> 年 </w:t>
      </w:r>
      <w:r>
        <w:t>6</w:t>
      </w:r>
      <w:r>
        <w:rPr>
          <w:spacing w:val="-31"/>
        </w:rPr>
        <w:t xml:space="preserve"> 月 </w:t>
      </w:r>
      <w:r>
        <w:t>1</w:t>
      </w:r>
      <w:r>
        <w:rPr>
          <w:spacing w:val="-12"/>
        </w:rPr>
        <w:t xml:space="preserve"> 日北京市人民政府第 </w:t>
      </w:r>
      <w:r>
        <w:t>150</w:t>
      </w:r>
      <w:r>
        <w:rPr>
          <w:spacing w:val="-23"/>
        </w:rPr>
        <w:t xml:space="preserve"> 号</w:t>
      </w:r>
      <w:r>
        <w:rPr>
          <w:spacing w:val="-8"/>
        </w:rPr>
        <w:t>令修改的《北京市实施〈城市危险房屋管理规定〉的若干规定》同时废止。</w:t>
      </w:r>
      <w:r>
        <w:t xml:space="preserve"> </w:t>
      </w:r>
    </w:p>
    <w:p w14:paraId="4B462982" w14:textId="77777777" w:rsidR="001C5D91" w:rsidRDefault="001C5D91">
      <w:pPr>
        <w:pStyle w:val="a3"/>
        <w:ind w:left="0"/>
        <w:rPr>
          <w:sz w:val="20"/>
        </w:rPr>
      </w:pPr>
    </w:p>
    <w:p w14:paraId="5DB33857" w14:textId="77777777" w:rsidR="001C5D91" w:rsidRDefault="001C5D91">
      <w:pPr>
        <w:pStyle w:val="a3"/>
        <w:ind w:left="0"/>
        <w:rPr>
          <w:sz w:val="20"/>
        </w:rPr>
      </w:pPr>
    </w:p>
    <w:p w14:paraId="3F8552D3" w14:textId="77777777" w:rsidR="001C5D91" w:rsidRDefault="001C5D91">
      <w:pPr>
        <w:pStyle w:val="a3"/>
        <w:ind w:left="0"/>
        <w:rPr>
          <w:sz w:val="20"/>
        </w:rPr>
      </w:pPr>
    </w:p>
    <w:p w14:paraId="78C72DBC" w14:textId="77777777" w:rsidR="001C5D91" w:rsidRDefault="001C5D91">
      <w:pPr>
        <w:pStyle w:val="a3"/>
        <w:ind w:left="0"/>
        <w:rPr>
          <w:sz w:val="20"/>
        </w:rPr>
      </w:pPr>
    </w:p>
    <w:p w14:paraId="0C327146" w14:textId="77777777" w:rsidR="001C5D91" w:rsidRDefault="001C5D91">
      <w:pPr>
        <w:pStyle w:val="a3"/>
        <w:ind w:left="0"/>
        <w:rPr>
          <w:sz w:val="20"/>
        </w:rPr>
      </w:pPr>
    </w:p>
    <w:p w14:paraId="0630342B" w14:textId="77777777" w:rsidR="001C5D91" w:rsidRDefault="001C5D91">
      <w:pPr>
        <w:pStyle w:val="a3"/>
        <w:ind w:left="0"/>
        <w:rPr>
          <w:sz w:val="20"/>
        </w:rPr>
      </w:pPr>
    </w:p>
    <w:p w14:paraId="024E0FC5" w14:textId="77777777" w:rsidR="001C5D91" w:rsidRDefault="001C5D91">
      <w:pPr>
        <w:pStyle w:val="a3"/>
        <w:ind w:left="0"/>
        <w:rPr>
          <w:sz w:val="20"/>
        </w:rPr>
      </w:pPr>
    </w:p>
    <w:p w14:paraId="07BFAA3F" w14:textId="77777777" w:rsidR="001C5D91" w:rsidRDefault="001C5D91">
      <w:pPr>
        <w:pStyle w:val="a3"/>
        <w:ind w:left="0"/>
        <w:rPr>
          <w:sz w:val="16"/>
        </w:rPr>
      </w:pPr>
    </w:p>
    <w:p w14:paraId="5EF2F6C6" w14:textId="77777777" w:rsidR="001C5D91" w:rsidRDefault="00726C19">
      <w:pPr>
        <w:pStyle w:val="a3"/>
        <w:spacing w:before="1"/>
      </w:pPr>
      <w:r>
        <w:t xml:space="preserve"> </w:t>
      </w:r>
    </w:p>
    <w:p w14:paraId="29F1EA21" w14:textId="77777777" w:rsidR="001C5D91" w:rsidRDefault="001C5D91">
      <w:pPr>
        <w:sectPr w:rsidR="001C5D91">
          <w:pgSz w:w="11910" w:h="16850"/>
          <w:pgMar w:top="1600" w:right="1360" w:bottom="1440" w:left="1140" w:header="0" w:footer="1179" w:gutter="0"/>
          <w:cols w:space="720"/>
        </w:sectPr>
      </w:pPr>
    </w:p>
    <w:p w14:paraId="40AFC73C" w14:textId="77777777" w:rsidR="001C5D91" w:rsidRDefault="00726C19">
      <w:pPr>
        <w:pStyle w:val="3"/>
        <w:ind w:right="592"/>
      </w:pPr>
      <w:bookmarkStart w:id="49" w:name="_bookmark49"/>
      <w:bookmarkEnd w:id="49"/>
      <w:r>
        <w:lastRenderedPageBreak/>
        <w:t>北京市商业零售经营单位安全生产规定</w:t>
      </w:r>
      <w:r>
        <w:rPr>
          <w:w w:val="99"/>
        </w:rPr>
        <w:t xml:space="preserve"> </w:t>
      </w:r>
    </w:p>
    <w:p w14:paraId="327B1B12" w14:textId="77777777" w:rsidR="001C5D91" w:rsidRDefault="001C5D91">
      <w:pPr>
        <w:pStyle w:val="a3"/>
        <w:ind w:left="0"/>
        <w:rPr>
          <w:b/>
          <w:sz w:val="30"/>
        </w:rPr>
      </w:pPr>
    </w:p>
    <w:p w14:paraId="37CA45F3" w14:textId="77777777" w:rsidR="001C5D91" w:rsidRDefault="001C5D91">
      <w:pPr>
        <w:pStyle w:val="a3"/>
        <w:spacing w:before="5"/>
        <w:ind w:left="0"/>
        <w:rPr>
          <w:b/>
          <w:sz w:val="30"/>
        </w:rPr>
      </w:pPr>
    </w:p>
    <w:p w14:paraId="65EA4EE5" w14:textId="77777777" w:rsidR="001C5D91" w:rsidRDefault="00726C19">
      <w:pPr>
        <w:pStyle w:val="a3"/>
      </w:pPr>
      <w:r>
        <w:rPr>
          <w:spacing w:val="-5"/>
        </w:rPr>
        <w:t xml:space="preserve">《北京市商业零售经营单位安全生产规定》已经 </w:t>
      </w:r>
      <w:r>
        <w:t>2006</w:t>
      </w:r>
      <w:r>
        <w:rPr>
          <w:spacing w:val="-31"/>
        </w:rPr>
        <w:t xml:space="preserve"> 年 </w:t>
      </w:r>
      <w:r>
        <w:t>10</w:t>
      </w:r>
      <w:r>
        <w:rPr>
          <w:spacing w:val="-31"/>
        </w:rPr>
        <w:t xml:space="preserve"> 月 </w:t>
      </w:r>
      <w:r>
        <w:t>12</w:t>
      </w:r>
      <w:r>
        <w:rPr>
          <w:spacing w:val="-13"/>
        </w:rPr>
        <w:t xml:space="preserve"> 日市人民政府第 </w:t>
      </w:r>
      <w:r>
        <w:t>54</w:t>
      </w:r>
      <w:r>
        <w:rPr>
          <w:spacing w:val="-11"/>
        </w:rPr>
        <w:t xml:space="preserve"> 次常务会</w:t>
      </w:r>
    </w:p>
    <w:p w14:paraId="68E19C4D" w14:textId="77777777" w:rsidR="001C5D91" w:rsidRDefault="001C5D91">
      <w:pPr>
        <w:pStyle w:val="a3"/>
        <w:spacing w:before="2"/>
        <w:ind w:left="0"/>
        <w:rPr>
          <w:sz w:val="18"/>
        </w:rPr>
      </w:pPr>
    </w:p>
    <w:p w14:paraId="32363281" w14:textId="77777777" w:rsidR="001C5D91" w:rsidRDefault="00726C19">
      <w:pPr>
        <w:pStyle w:val="a3"/>
      </w:pPr>
      <w:r>
        <w:t xml:space="preserve">议审议通过，现予公布，自 2007 年 4 月 1 日起施行。 </w:t>
      </w:r>
    </w:p>
    <w:p w14:paraId="643C545B" w14:textId="77777777" w:rsidR="001C5D91" w:rsidRDefault="001C5D91">
      <w:pPr>
        <w:pStyle w:val="a3"/>
        <w:ind w:left="0"/>
        <w:rPr>
          <w:sz w:val="20"/>
        </w:rPr>
      </w:pPr>
    </w:p>
    <w:p w14:paraId="797D0A8F" w14:textId="77777777" w:rsidR="001C5D91" w:rsidRDefault="001C5D91">
      <w:pPr>
        <w:pStyle w:val="a3"/>
        <w:ind w:left="0"/>
        <w:rPr>
          <w:sz w:val="20"/>
        </w:rPr>
      </w:pPr>
    </w:p>
    <w:p w14:paraId="4D0B188B" w14:textId="77777777" w:rsidR="001C5D91" w:rsidRDefault="001C5D91">
      <w:pPr>
        <w:pStyle w:val="a3"/>
        <w:spacing w:before="5"/>
        <w:ind w:left="0"/>
        <w:rPr>
          <w:sz w:val="22"/>
        </w:rPr>
      </w:pPr>
    </w:p>
    <w:p w14:paraId="3DB96B6E" w14:textId="77777777" w:rsidR="001C5D91" w:rsidRDefault="00726C19">
      <w:pPr>
        <w:pStyle w:val="a3"/>
        <w:spacing w:line="446" w:lineRule="auto"/>
        <w:ind w:right="312" w:firstLine="422"/>
        <w:jc w:val="both"/>
      </w:pPr>
      <w:r>
        <w:rPr>
          <w:b/>
          <w:spacing w:val="11"/>
        </w:rPr>
        <w:t xml:space="preserve">第一条 </w:t>
      </w:r>
      <w:r>
        <w:rPr>
          <w:spacing w:val="-3"/>
        </w:rPr>
        <w:t>为了加强安全生产监督管理，提高商业零售经营单位安全生产水平，防止和减少</w:t>
      </w:r>
      <w:r>
        <w:rPr>
          <w:spacing w:val="-4"/>
        </w:rPr>
        <w:t>生产安全事故，保障人民群众生命和财产安全，根据《中华人民共和国安全生产法》和《北京</w:t>
      </w:r>
      <w:r>
        <w:rPr>
          <w:spacing w:val="-3"/>
        </w:rPr>
        <w:t xml:space="preserve">市安全生产条例》及有关法律、法规，制定本规定。 </w:t>
      </w:r>
      <w:r>
        <w:t xml:space="preserve"> </w:t>
      </w:r>
    </w:p>
    <w:p w14:paraId="0D5B3A20" w14:textId="77777777" w:rsidR="001C5D91" w:rsidRDefault="00726C19">
      <w:pPr>
        <w:pStyle w:val="a3"/>
        <w:spacing w:line="446" w:lineRule="auto"/>
        <w:ind w:right="311" w:firstLine="422"/>
        <w:jc w:val="both"/>
      </w:pPr>
      <w:r>
        <w:rPr>
          <w:b/>
          <w:spacing w:val="3"/>
        </w:rPr>
        <w:t xml:space="preserve">第二条 </w:t>
      </w:r>
      <w:r>
        <w:rPr>
          <w:spacing w:val="-4"/>
        </w:rPr>
        <w:t xml:space="preserve">本市行政区域内建筑面积在 </w:t>
      </w:r>
      <w:r>
        <w:t>1000</w:t>
      </w:r>
      <w:r>
        <w:rPr>
          <w:spacing w:val="-6"/>
        </w:rPr>
        <w:t xml:space="preserve"> 平方米以上或者地下建筑面积在 </w:t>
      </w:r>
      <w:r>
        <w:t>500</w:t>
      </w:r>
      <w:r>
        <w:rPr>
          <w:spacing w:val="-5"/>
        </w:rPr>
        <w:t xml:space="preserve"> 平方米以</w:t>
      </w:r>
      <w:r>
        <w:rPr>
          <w:spacing w:val="-6"/>
        </w:rPr>
        <w:t>上的商业零售经营单位的安全生产，适用本规定；有关法律、法规、规章对消防安全、特种设</w:t>
      </w:r>
      <w:r>
        <w:rPr>
          <w:spacing w:val="-3"/>
        </w:rPr>
        <w:t xml:space="preserve">备安全另有规定的，适用其规定。 </w:t>
      </w:r>
      <w:r>
        <w:t xml:space="preserve"> </w:t>
      </w:r>
    </w:p>
    <w:p w14:paraId="7FD184F5" w14:textId="77777777" w:rsidR="001C5D91" w:rsidRDefault="00726C19">
      <w:pPr>
        <w:pStyle w:val="a3"/>
        <w:spacing w:line="446" w:lineRule="auto"/>
        <w:ind w:right="314" w:firstLine="420"/>
      </w:pPr>
      <w:r>
        <w:t xml:space="preserve">本规定所称的商业零售经营单位包括百货店、购物中心、超市、仓储式会员店、家居建材店、专业店、专卖店、折扣店等零售店铺。  </w:t>
      </w:r>
    </w:p>
    <w:p w14:paraId="23E6B912" w14:textId="77777777" w:rsidR="001C5D91" w:rsidRDefault="00726C19">
      <w:pPr>
        <w:pStyle w:val="a3"/>
        <w:ind w:left="861"/>
      </w:pPr>
      <w:r>
        <w:rPr>
          <w:b/>
        </w:rPr>
        <w:t xml:space="preserve">第三条 </w:t>
      </w:r>
      <w:r>
        <w:t xml:space="preserve">安全生产管理，坚持安全第一、预防为主、综合治理的方针。  </w:t>
      </w:r>
    </w:p>
    <w:p w14:paraId="6556AA00" w14:textId="77777777" w:rsidR="001C5D91" w:rsidRDefault="001C5D91">
      <w:pPr>
        <w:pStyle w:val="a3"/>
        <w:spacing w:before="10"/>
        <w:ind w:left="0"/>
        <w:rPr>
          <w:sz w:val="17"/>
        </w:rPr>
      </w:pPr>
    </w:p>
    <w:p w14:paraId="48C4A042" w14:textId="77777777" w:rsidR="001C5D91" w:rsidRDefault="00726C19">
      <w:pPr>
        <w:pStyle w:val="a3"/>
        <w:spacing w:line="446" w:lineRule="auto"/>
        <w:ind w:right="312" w:firstLine="422"/>
        <w:jc w:val="both"/>
      </w:pPr>
      <w:r>
        <w:rPr>
          <w:b/>
          <w:spacing w:val="11"/>
        </w:rPr>
        <w:t xml:space="preserve">第四条 </w:t>
      </w:r>
      <w:r>
        <w:rPr>
          <w:spacing w:val="-3"/>
        </w:rPr>
        <w:t>市和区、县商务行政主管部门对商业零售经营单位的安全生产工作实施行业监督</w:t>
      </w:r>
      <w:r>
        <w:rPr>
          <w:spacing w:val="-4"/>
        </w:rPr>
        <w:t>管理；公安消防、质量技术监督等部门分别对商业零售经营单位的消防安全、特种设备安全等实施专项监督管理；安全生产监督管理部门对商业零售经营单位的安全生产工作实施综合监督</w:t>
      </w:r>
      <w:r>
        <w:rPr>
          <w:spacing w:val="-3"/>
        </w:rPr>
        <w:t xml:space="preserve">管理，指导、协调和监督政府有关部门履行安全生产监督管理职责。 </w:t>
      </w:r>
      <w:r>
        <w:t xml:space="preserve"> </w:t>
      </w:r>
    </w:p>
    <w:p w14:paraId="3A44F126" w14:textId="77777777" w:rsidR="001C5D91" w:rsidRDefault="00726C19">
      <w:pPr>
        <w:pStyle w:val="a3"/>
        <w:spacing w:line="446" w:lineRule="auto"/>
        <w:ind w:right="314" w:firstLine="420"/>
      </w:pPr>
      <w:r>
        <w:t xml:space="preserve">行业协会协助政府有关部门指导会员单位做好安全生产工作，制定安全生产制度、规程， 提供相关服务。  </w:t>
      </w:r>
    </w:p>
    <w:p w14:paraId="01E40B3C" w14:textId="77777777" w:rsidR="001C5D91" w:rsidRDefault="00726C19">
      <w:pPr>
        <w:pStyle w:val="a3"/>
        <w:ind w:left="861"/>
      </w:pPr>
      <w:r>
        <w:rPr>
          <w:b/>
        </w:rPr>
        <w:t xml:space="preserve">第五条 </w:t>
      </w:r>
      <w:r>
        <w:t xml:space="preserve">商业零售经营单位的主要负责人对本单位的安全生产工作全面负责。  </w:t>
      </w:r>
    </w:p>
    <w:p w14:paraId="248FBAC4" w14:textId="77777777" w:rsidR="001C5D91" w:rsidRDefault="001C5D91">
      <w:pPr>
        <w:pStyle w:val="a3"/>
        <w:spacing w:before="10"/>
        <w:ind w:left="0"/>
        <w:rPr>
          <w:sz w:val="17"/>
        </w:rPr>
      </w:pPr>
    </w:p>
    <w:p w14:paraId="38FCAD00" w14:textId="77777777" w:rsidR="001C5D91" w:rsidRDefault="00726C19">
      <w:pPr>
        <w:pStyle w:val="a3"/>
        <w:spacing w:line="446" w:lineRule="auto"/>
        <w:ind w:right="314" w:firstLine="422"/>
        <w:jc w:val="both"/>
      </w:pPr>
      <w:r>
        <w:rPr>
          <w:b/>
          <w:spacing w:val="10"/>
        </w:rPr>
        <w:t xml:space="preserve">第六条 </w:t>
      </w:r>
      <w:r>
        <w:rPr>
          <w:spacing w:val="-4"/>
        </w:rPr>
        <w:t>商业零售经营单位应当遵守有关安全生产的法律、法规、规章，加强安全生产管</w:t>
      </w:r>
      <w:r>
        <w:rPr>
          <w:spacing w:val="-3"/>
        </w:rPr>
        <w:t xml:space="preserve">理，建立、健全安全生产责任制度，完善安全生产条件，确保安全生产。 </w:t>
      </w:r>
      <w:r>
        <w:t xml:space="preserve"> </w:t>
      </w:r>
    </w:p>
    <w:p w14:paraId="5085A188" w14:textId="77777777" w:rsidR="001C5D91" w:rsidRDefault="00726C19">
      <w:pPr>
        <w:pStyle w:val="a3"/>
        <w:spacing w:line="446" w:lineRule="auto"/>
        <w:ind w:right="311" w:firstLine="422"/>
        <w:jc w:val="both"/>
      </w:pPr>
      <w:r>
        <w:rPr>
          <w:b/>
          <w:spacing w:val="5"/>
        </w:rPr>
        <w:t xml:space="preserve">第七条 </w:t>
      </w:r>
      <w:r>
        <w:rPr>
          <w:spacing w:val="-5"/>
        </w:rPr>
        <w:t xml:space="preserve">商业零售经营单位从业人员超过 </w:t>
      </w:r>
      <w:r>
        <w:t>300</w:t>
      </w:r>
      <w:r>
        <w:rPr>
          <w:spacing w:val="-7"/>
        </w:rPr>
        <w:t xml:space="preserve"> 人的，应当设置安全生产管理机构或者配备</w:t>
      </w:r>
      <w:r>
        <w:rPr>
          <w:spacing w:val="-6"/>
        </w:rPr>
        <w:t xml:space="preserve">专职安全生产管理人员；从业人员在 </w:t>
      </w:r>
      <w:r>
        <w:t>300</w:t>
      </w:r>
      <w:r>
        <w:rPr>
          <w:spacing w:val="-5"/>
        </w:rPr>
        <w:t xml:space="preserve"> 人以下的，应当配备专职或者兼职的安全生产管理人</w:t>
      </w:r>
      <w:r>
        <w:rPr>
          <w:spacing w:val="-4"/>
        </w:rPr>
        <w:t>员，或者委托具有国家规定的相关专业技术资格的工程技术人员提供安全生产管理服务。</w:t>
      </w:r>
      <w:r>
        <w:rPr>
          <w:spacing w:val="-3"/>
        </w:rPr>
        <w:t xml:space="preserve"> </w:t>
      </w:r>
      <w:r>
        <w:t xml:space="preserve"> </w:t>
      </w:r>
    </w:p>
    <w:p w14:paraId="3192B1A7" w14:textId="77777777" w:rsidR="001C5D91" w:rsidRDefault="00726C19">
      <w:pPr>
        <w:pStyle w:val="a3"/>
        <w:spacing w:line="268" w:lineRule="exact"/>
        <w:ind w:left="859"/>
      </w:pPr>
      <w:r>
        <w:t xml:space="preserve">前款所称从业人员包括本单位的职工和在本单位内从事生产经营活动的其他人员。  </w:t>
      </w:r>
    </w:p>
    <w:p w14:paraId="63B625F0" w14:textId="77777777" w:rsidR="001C5D91" w:rsidRDefault="001C5D91">
      <w:pPr>
        <w:spacing w:line="268" w:lineRule="exact"/>
        <w:sectPr w:rsidR="001C5D91">
          <w:pgSz w:w="11910" w:h="16850"/>
          <w:pgMar w:top="1600" w:right="1360" w:bottom="1440" w:left="1140" w:header="0" w:footer="1179" w:gutter="0"/>
          <w:cols w:space="720"/>
        </w:sectPr>
      </w:pPr>
    </w:p>
    <w:p w14:paraId="5DDA52F5" w14:textId="77777777" w:rsidR="001C5D91" w:rsidRDefault="00726C19">
      <w:pPr>
        <w:pStyle w:val="a3"/>
        <w:spacing w:before="150" w:line="446" w:lineRule="auto"/>
        <w:ind w:right="242" w:firstLine="422"/>
      </w:pPr>
      <w:r>
        <w:rPr>
          <w:b/>
        </w:rPr>
        <w:lastRenderedPageBreak/>
        <w:t xml:space="preserve">第八条 </w:t>
      </w:r>
      <w:r>
        <w:t xml:space="preserve">商业零售经营单位应当对从业人员进行安全生产教育和培训。未经安全生产教育和培训合格的从业人员，不得上岗作业。  </w:t>
      </w:r>
    </w:p>
    <w:p w14:paraId="1BAD7AFD" w14:textId="77777777" w:rsidR="001C5D91" w:rsidRDefault="00726C19">
      <w:pPr>
        <w:pStyle w:val="a3"/>
        <w:ind w:left="859"/>
      </w:pPr>
      <w:r>
        <w:t xml:space="preserve">商业零售经营单位应当对安全生产教育和培训的情况进行记录，记录至少保存 2 年。  </w:t>
      </w:r>
    </w:p>
    <w:p w14:paraId="69540AA8" w14:textId="77777777" w:rsidR="001C5D91" w:rsidRDefault="001C5D91">
      <w:pPr>
        <w:pStyle w:val="a3"/>
        <w:spacing w:before="12"/>
        <w:ind w:left="0"/>
        <w:rPr>
          <w:sz w:val="17"/>
        </w:rPr>
      </w:pPr>
    </w:p>
    <w:p w14:paraId="5829CB90" w14:textId="77777777" w:rsidR="001C5D91" w:rsidRDefault="00726C19">
      <w:pPr>
        <w:pStyle w:val="a3"/>
        <w:spacing w:line="446" w:lineRule="auto"/>
        <w:ind w:right="103" w:firstLine="422"/>
      </w:pPr>
      <w:r>
        <w:rPr>
          <w:b/>
          <w:spacing w:val="10"/>
        </w:rPr>
        <w:t xml:space="preserve">第九条 </w:t>
      </w:r>
      <w:r>
        <w:rPr>
          <w:spacing w:val="-4"/>
        </w:rPr>
        <w:t xml:space="preserve">商业零售经营单位的特种作业人员应当按照国家有关规定经专门的安全作业培训， </w:t>
      </w:r>
      <w:r>
        <w:rPr>
          <w:spacing w:val="-3"/>
        </w:rPr>
        <w:t xml:space="preserve">取得特种作业操作资格证书，方可上岗作业。 </w:t>
      </w:r>
      <w:r>
        <w:t xml:space="preserve"> </w:t>
      </w:r>
    </w:p>
    <w:p w14:paraId="567328CE" w14:textId="77777777" w:rsidR="001C5D91" w:rsidRDefault="00726C19">
      <w:pPr>
        <w:pStyle w:val="a3"/>
        <w:spacing w:line="446" w:lineRule="auto"/>
        <w:ind w:right="314" w:firstLine="422"/>
      </w:pPr>
      <w:r>
        <w:rPr>
          <w:b/>
          <w:spacing w:val="10"/>
        </w:rPr>
        <w:t xml:space="preserve">第十条 </w:t>
      </w:r>
      <w:r>
        <w:rPr>
          <w:spacing w:val="-4"/>
        </w:rPr>
        <w:t xml:space="preserve">商业零售经营单位应当建立安全生产例会制度，定期研究本单位安全生产工作； </w:t>
      </w:r>
      <w:r>
        <w:rPr>
          <w:spacing w:val="-3"/>
        </w:rPr>
        <w:t xml:space="preserve">制定有效的安全生产措施，并对措施的落实情况进行检查。 </w:t>
      </w:r>
      <w:r>
        <w:t xml:space="preserve"> </w:t>
      </w:r>
    </w:p>
    <w:p w14:paraId="1AF14A58" w14:textId="77777777" w:rsidR="001C5D91" w:rsidRDefault="00726C19">
      <w:pPr>
        <w:pStyle w:val="a3"/>
        <w:spacing w:line="446" w:lineRule="auto"/>
        <w:ind w:right="241" w:firstLine="422"/>
      </w:pPr>
      <w:r>
        <w:rPr>
          <w:b/>
        </w:rPr>
        <w:t xml:space="preserve">第十一条 </w:t>
      </w:r>
      <w:r>
        <w:t xml:space="preserve">商业零售经营单位应当建立生产安全事故隐患排查制度，对本单位容易发生事故的部位、设施，明确责任人员，制定并落实防范和应急措施。  </w:t>
      </w:r>
    </w:p>
    <w:p w14:paraId="35BDCDD6" w14:textId="77777777" w:rsidR="001C5D91" w:rsidRDefault="00726C19">
      <w:pPr>
        <w:pStyle w:val="a3"/>
        <w:spacing w:line="446" w:lineRule="auto"/>
        <w:ind w:right="241" w:firstLine="422"/>
      </w:pPr>
      <w:r>
        <w:rPr>
          <w:b/>
        </w:rPr>
        <w:t xml:space="preserve">第十二条 </w:t>
      </w:r>
      <w:r>
        <w:t xml:space="preserve">商业零售经营单位应当在每日营业开始前和结束后，对营业区域进行全面安全检查；营业期间每 2 小时至少进行 1 次安全巡查。检查和巡查应当做好记录。  </w:t>
      </w:r>
    </w:p>
    <w:p w14:paraId="4D8E699A" w14:textId="77777777" w:rsidR="001C5D91" w:rsidRDefault="00726C19">
      <w:pPr>
        <w:pStyle w:val="a3"/>
        <w:ind w:left="861"/>
      </w:pPr>
      <w:r>
        <w:rPr>
          <w:b/>
        </w:rPr>
        <w:t xml:space="preserve">第十三条 </w:t>
      </w:r>
      <w:r>
        <w:t>商业零售经营单位的变配电室总额定容量在630 千伏安以上且电压等级为10 千</w:t>
      </w:r>
    </w:p>
    <w:p w14:paraId="6B761122" w14:textId="77777777" w:rsidR="001C5D91" w:rsidRDefault="001C5D91">
      <w:pPr>
        <w:pStyle w:val="a3"/>
        <w:spacing w:before="11"/>
        <w:ind w:left="0"/>
        <w:rPr>
          <w:sz w:val="17"/>
        </w:rPr>
      </w:pPr>
    </w:p>
    <w:p w14:paraId="2B7C3D8A" w14:textId="77777777" w:rsidR="001C5D91" w:rsidRDefault="00726C19">
      <w:pPr>
        <w:pStyle w:val="a3"/>
        <w:spacing w:line="446" w:lineRule="auto"/>
        <w:ind w:left="859" w:right="3607" w:hanging="420"/>
      </w:pPr>
      <w:r>
        <w:rPr>
          <w:spacing w:val="-6"/>
        </w:rPr>
        <w:t xml:space="preserve">伏的，应当安排专人 </w:t>
      </w:r>
      <w:r>
        <w:t>24</w:t>
      </w:r>
      <w:r>
        <w:rPr>
          <w:spacing w:val="-7"/>
        </w:rPr>
        <w:t xml:space="preserve"> 小时值班。值班应当做好记录。变</w:t>
      </w:r>
      <w:r>
        <w:rPr>
          <w:spacing w:val="-4"/>
        </w:rPr>
        <w:t xml:space="preserve">配电室不得存放危险物品和杂物。 </w:t>
      </w:r>
      <w:r>
        <w:t xml:space="preserve"> </w:t>
      </w:r>
    </w:p>
    <w:p w14:paraId="58519818" w14:textId="77777777" w:rsidR="001C5D91" w:rsidRDefault="00726C19">
      <w:pPr>
        <w:pStyle w:val="a3"/>
        <w:spacing w:line="446" w:lineRule="auto"/>
        <w:ind w:right="241" w:firstLine="422"/>
      </w:pPr>
      <w:r>
        <w:rPr>
          <w:b/>
        </w:rPr>
        <w:t xml:space="preserve">第十四条 </w:t>
      </w:r>
      <w:r>
        <w:t xml:space="preserve">变配电室应当配备用电设备和配电线路平面分布图等安全技术资料，以及必要的作业工具和劳动防护用品，并在明显位置设置变配电系统操作模拟图板。  </w:t>
      </w:r>
    </w:p>
    <w:p w14:paraId="4D44BD11" w14:textId="77777777" w:rsidR="001C5D91" w:rsidRDefault="00726C19">
      <w:pPr>
        <w:pStyle w:val="a3"/>
        <w:spacing w:line="267" w:lineRule="exact"/>
        <w:ind w:left="859"/>
      </w:pPr>
      <w:r>
        <w:t xml:space="preserve">变配电室的门、窗、电缆沟应当设置防水设施和挡鼠板。  </w:t>
      </w:r>
    </w:p>
    <w:p w14:paraId="611601AD" w14:textId="77777777" w:rsidR="001C5D91" w:rsidRDefault="001C5D91">
      <w:pPr>
        <w:pStyle w:val="a3"/>
        <w:spacing w:before="1"/>
        <w:ind w:left="0"/>
        <w:rPr>
          <w:sz w:val="18"/>
        </w:rPr>
      </w:pPr>
    </w:p>
    <w:p w14:paraId="244B3526" w14:textId="77777777" w:rsidR="001C5D91" w:rsidRDefault="00726C19">
      <w:pPr>
        <w:pStyle w:val="a3"/>
        <w:spacing w:before="1" w:line="446" w:lineRule="auto"/>
        <w:ind w:right="241" w:firstLine="422"/>
      </w:pPr>
      <w:r>
        <w:rPr>
          <w:b/>
        </w:rPr>
        <w:t xml:space="preserve">第十五条 </w:t>
      </w:r>
      <w:r>
        <w:t xml:space="preserve">商业零售经营单位设置的电源线路应当符合国家标准或者行业标准；临时用电线路应当采取有效防护措施；电气设备应当安装漏电和过载保护装置。  </w:t>
      </w:r>
    </w:p>
    <w:p w14:paraId="7442AA79" w14:textId="77777777" w:rsidR="001C5D91" w:rsidRDefault="00726C19">
      <w:pPr>
        <w:pStyle w:val="a3"/>
        <w:spacing w:line="446" w:lineRule="auto"/>
        <w:ind w:right="314" w:firstLine="422"/>
      </w:pPr>
      <w:r>
        <w:rPr>
          <w:b/>
          <w:spacing w:val="8"/>
        </w:rPr>
        <w:t xml:space="preserve">第十六条 </w:t>
      </w:r>
      <w:r>
        <w:rPr>
          <w:spacing w:val="-4"/>
        </w:rPr>
        <w:t>商业零售经营单位应当保证安全出口的畅通；不得封闭、堵塞安全出口；安全</w:t>
      </w:r>
      <w:r>
        <w:rPr>
          <w:spacing w:val="-3"/>
        </w:rPr>
        <w:t>出口处不得设置门槛。</w:t>
      </w:r>
      <w:r>
        <w:rPr>
          <w:spacing w:val="-2"/>
        </w:rPr>
        <w:t xml:space="preserve"> </w:t>
      </w:r>
      <w:r>
        <w:t xml:space="preserve"> </w:t>
      </w:r>
    </w:p>
    <w:p w14:paraId="3C92E296" w14:textId="77777777" w:rsidR="001C5D91" w:rsidRDefault="00726C19">
      <w:pPr>
        <w:pStyle w:val="a3"/>
        <w:spacing w:line="446" w:lineRule="auto"/>
        <w:ind w:right="311" w:firstLine="420"/>
        <w:rPr>
          <w:b/>
        </w:rPr>
      </w:pPr>
      <w:r>
        <w:rPr>
          <w:spacing w:val="-4"/>
        </w:rPr>
        <w:t xml:space="preserve">疏散门应当向疏散方向开启，不得采用卷帘门、转门、吊门、侧拉门。门内和门外 </w:t>
      </w:r>
      <w:r>
        <w:t>1.4</w:t>
      </w:r>
      <w:r>
        <w:rPr>
          <w:spacing w:val="-9"/>
        </w:rPr>
        <w:t xml:space="preserve"> 米</w:t>
      </w:r>
      <w:r>
        <w:rPr>
          <w:spacing w:val="-5"/>
        </w:rPr>
        <w:t>范围内不得设置踏步</w:t>
      </w:r>
      <w:r>
        <w:rPr>
          <w:b/>
        </w:rPr>
        <w:t>。</w:t>
      </w:r>
      <w:r>
        <w:rPr>
          <w:b/>
          <w:spacing w:val="-2"/>
          <w:w w:val="99"/>
        </w:rPr>
        <w:t xml:space="preserve"> </w:t>
      </w:r>
      <w:r>
        <w:rPr>
          <w:b/>
          <w:w w:val="99"/>
        </w:rPr>
        <w:t xml:space="preserve"> </w:t>
      </w:r>
    </w:p>
    <w:p w14:paraId="6A0B6D6E" w14:textId="77777777" w:rsidR="001C5D91" w:rsidRDefault="00726C19">
      <w:pPr>
        <w:pStyle w:val="a3"/>
        <w:spacing w:line="446" w:lineRule="auto"/>
        <w:ind w:right="241" w:firstLine="422"/>
        <w:rPr>
          <w:b/>
        </w:rPr>
      </w:pPr>
      <w:r>
        <w:rPr>
          <w:b/>
        </w:rPr>
        <w:t xml:space="preserve">第十七条 </w:t>
      </w:r>
      <w:r>
        <w:t>营业区域内的安全出口数目、安全疏散距离、疏散门和疏散通道的宽度应当符合国家标准或者行业标准。</w:t>
      </w:r>
      <w:r>
        <w:rPr>
          <w:b/>
          <w:w w:val="99"/>
        </w:rPr>
        <w:t xml:space="preserve">  </w:t>
      </w:r>
    </w:p>
    <w:p w14:paraId="5372061A" w14:textId="77777777" w:rsidR="001C5D91" w:rsidRDefault="00726C19">
      <w:pPr>
        <w:pStyle w:val="a3"/>
        <w:spacing w:line="446" w:lineRule="auto"/>
        <w:ind w:right="241" w:firstLine="422"/>
      </w:pPr>
      <w:r>
        <w:rPr>
          <w:b/>
        </w:rPr>
        <w:t xml:space="preserve">第十八条 </w:t>
      </w:r>
      <w:r>
        <w:t xml:space="preserve">营业区域内的安全出口和疏散通道及其转角处应当设置发光疏散指示标志。指示标志应当能够在断电且无自然光照明时，指引疏散位置和疏散方向。  </w:t>
      </w:r>
    </w:p>
    <w:p w14:paraId="5860F7EC" w14:textId="77777777" w:rsidR="001C5D91" w:rsidRDefault="001C5D91">
      <w:pPr>
        <w:spacing w:line="446" w:lineRule="auto"/>
        <w:sectPr w:rsidR="001C5D91">
          <w:pgSz w:w="11910" w:h="16850"/>
          <w:pgMar w:top="1600" w:right="1360" w:bottom="1440" w:left="1140" w:header="0" w:footer="1179" w:gutter="0"/>
          <w:cols w:space="720"/>
        </w:sectPr>
      </w:pPr>
    </w:p>
    <w:p w14:paraId="1B1408D4" w14:textId="77777777" w:rsidR="001C5D91" w:rsidRDefault="00726C19">
      <w:pPr>
        <w:pStyle w:val="a3"/>
        <w:spacing w:before="150"/>
        <w:ind w:left="859"/>
        <w:jc w:val="both"/>
      </w:pPr>
      <w:r>
        <w:lastRenderedPageBreak/>
        <w:t>指示标志应当设置在安全出口的顶部和疏散通道及其转角处距地面高度 1 米以下的墙面上；</w:t>
      </w:r>
    </w:p>
    <w:p w14:paraId="6AA37CAA" w14:textId="77777777" w:rsidR="001C5D91" w:rsidRDefault="001C5D91">
      <w:pPr>
        <w:pStyle w:val="a3"/>
        <w:spacing w:before="12"/>
        <w:ind w:left="0"/>
        <w:rPr>
          <w:sz w:val="17"/>
        </w:rPr>
      </w:pPr>
    </w:p>
    <w:p w14:paraId="1CF262D2" w14:textId="77777777" w:rsidR="001C5D91" w:rsidRDefault="00726C19">
      <w:pPr>
        <w:pStyle w:val="a3"/>
        <w:jc w:val="both"/>
      </w:pPr>
      <w:r>
        <w:t xml:space="preserve">设置在疏散通道上的指示标志的间距不得大于 10 米。  </w:t>
      </w:r>
    </w:p>
    <w:p w14:paraId="19C5DCB2" w14:textId="77777777" w:rsidR="001C5D91" w:rsidRDefault="001C5D91">
      <w:pPr>
        <w:pStyle w:val="a3"/>
        <w:spacing w:before="2"/>
        <w:ind w:left="0"/>
        <w:rPr>
          <w:sz w:val="18"/>
        </w:rPr>
      </w:pPr>
    </w:p>
    <w:p w14:paraId="56B05A4D" w14:textId="77777777" w:rsidR="001C5D91" w:rsidRDefault="00726C19">
      <w:pPr>
        <w:pStyle w:val="a3"/>
        <w:spacing w:line="446" w:lineRule="auto"/>
        <w:ind w:right="314" w:firstLine="422"/>
        <w:jc w:val="both"/>
      </w:pPr>
      <w:r>
        <w:rPr>
          <w:b/>
          <w:spacing w:val="8"/>
        </w:rPr>
        <w:t xml:space="preserve">第十九条 </w:t>
      </w:r>
      <w:r>
        <w:rPr>
          <w:spacing w:val="-4"/>
        </w:rPr>
        <w:t>营业区域内的安全出口、疏散通道和重点部位应当设置应急照明灯。应急照明</w:t>
      </w:r>
      <w:r>
        <w:rPr>
          <w:spacing w:val="-7"/>
        </w:rPr>
        <w:t xml:space="preserve">灯的连续照明时间不得少于 </w:t>
      </w:r>
      <w:r>
        <w:t>20</w:t>
      </w:r>
      <w:r>
        <w:rPr>
          <w:spacing w:val="-12"/>
        </w:rPr>
        <w:t xml:space="preserve"> 分钟，其地面最低照度不得低于 </w:t>
      </w:r>
      <w:r>
        <w:t>0.5</w:t>
      </w:r>
      <w:r>
        <w:rPr>
          <w:spacing w:val="-13"/>
        </w:rPr>
        <w:t xml:space="preserve"> 勒克斯。</w:t>
      </w:r>
      <w:r>
        <w:rPr>
          <w:spacing w:val="-2"/>
        </w:rPr>
        <w:t xml:space="preserve"> </w:t>
      </w:r>
      <w:r>
        <w:t xml:space="preserve"> </w:t>
      </w:r>
    </w:p>
    <w:p w14:paraId="46851A4F" w14:textId="77777777" w:rsidR="001C5D91" w:rsidRDefault="00726C19">
      <w:pPr>
        <w:pStyle w:val="a3"/>
        <w:spacing w:line="446" w:lineRule="auto"/>
        <w:ind w:right="313" w:firstLine="422"/>
        <w:jc w:val="both"/>
      </w:pPr>
      <w:r>
        <w:rPr>
          <w:b/>
          <w:spacing w:val="8"/>
        </w:rPr>
        <w:t xml:space="preserve">第二十条 </w:t>
      </w:r>
      <w:r>
        <w:rPr>
          <w:spacing w:val="-4"/>
        </w:rPr>
        <w:t>营业区域内应当设置主要疏散通道和辅助疏散通道。主要疏散通道应当直接通</w:t>
      </w:r>
      <w:r>
        <w:rPr>
          <w:spacing w:val="-6"/>
        </w:rPr>
        <w:t xml:space="preserve">向安全出口，其宽度不得小于 </w:t>
      </w:r>
      <w:r>
        <w:t>2.4</w:t>
      </w:r>
      <w:r>
        <w:rPr>
          <w:spacing w:val="-10"/>
        </w:rPr>
        <w:t xml:space="preserve"> 米；辅助疏散通道的宽度不得小于 </w:t>
      </w:r>
      <w:r>
        <w:t>1.5</w:t>
      </w:r>
      <w:r>
        <w:rPr>
          <w:spacing w:val="-8"/>
        </w:rPr>
        <w:t xml:space="preserve"> 米。疏散通道内不得</w:t>
      </w:r>
      <w:r>
        <w:rPr>
          <w:spacing w:val="-5"/>
        </w:rPr>
        <w:t xml:space="preserve">设置摊位或者堆放货物。 </w:t>
      </w:r>
      <w:r>
        <w:t xml:space="preserve"> </w:t>
      </w:r>
    </w:p>
    <w:p w14:paraId="7B4F1679" w14:textId="77777777" w:rsidR="001C5D91" w:rsidRDefault="00726C19">
      <w:pPr>
        <w:pStyle w:val="a3"/>
        <w:spacing w:line="446" w:lineRule="auto"/>
        <w:ind w:right="314" w:firstLine="422"/>
        <w:jc w:val="both"/>
      </w:pPr>
      <w:r>
        <w:rPr>
          <w:b/>
          <w:spacing w:val="6"/>
        </w:rPr>
        <w:t xml:space="preserve">第二十一条 </w:t>
      </w:r>
      <w:r>
        <w:rPr>
          <w:spacing w:val="-4"/>
        </w:rPr>
        <w:t xml:space="preserve">设有集中收银区的超市等商业零售经营单位应当在收银区设置无购物出口， </w:t>
      </w:r>
      <w:r>
        <w:rPr>
          <w:spacing w:val="-10"/>
        </w:rPr>
        <w:t xml:space="preserve">其宽度不得小于 </w:t>
      </w:r>
      <w:r>
        <w:t>1.5</w:t>
      </w:r>
      <w:r>
        <w:rPr>
          <w:spacing w:val="-9"/>
        </w:rPr>
        <w:t xml:space="preserve"> 米，并设置明显标志。</w:t>
      </w:r>
      <w:r>
        <w:rPr>
          <w:spacing w:val="-3"/>
        </w:rPr>
        <w:t xml:space="preserve"> </w:t>
      </w:r>
      <w:r>
        <w:t xml:space="preserve"> </w:t>
      </w:r>
    </w:p>
    <w:p w14:paraId="241E0EA1" w14:textId="77777777" w:rsidR="001C5D91" w:rsidRDefault="00726C19">
      <w:pPr>
        <w:pStyle w:val="a3"/>
        <w:ind w:left="859"/>
        <w:jc w:val="both"/>
      </w:pPr>
      <w:r>
        <w:t>收银区的宽度在 20 米以下的，应当至少设置 1 个无购物出口；宽度超过 20 米的，每增加</w:t>
      </w:r>
    </w:p>
    <w:p w14:paraId="3023F4E8" w14:textId="77777777" w:rsidR="001C5D91" w:rsidRDefault="001C5D91">
      <w:pPr>
        <w:pStyle w:val="a3"/>
        <w:spacing w:before="9"/>
        <w:ind w:left="0"/>
        <w:rPr>
          <w:sz w:val="17"/>
        </w:rPr>
      </w:pPr>
    </w:p>
    <w:p w14:paraId="6E772785" w14:textId="77777777" w:rsidR="001C5D91" w:rsidRDefault="00726C19">
      <w:pPr>
        <w:pStyle w:val="a3"/>
        <w:spacing w:line="446" w:lineRule="auto"/>
        <w:ind w:left="859" w:right="1141" w:hanging="420"/>
        <w:jc w:val="both"/>
      </w:pPr>
      <w:r>
        <w:t>20</w:t>
      </w:r>
      <w:r>
        <w:rPr>
          <w:spacing w:val="-15"/>
        </w:rPr>
        <w:t xml:space="preserve"> 米，至少增加 </w:t>
      </w:r>
      <w:r>
        <w:t>1</w:t>
      </w:r>
      <w:r>
        <w:rPr>
          <w:spacing w:val="-11"/>
        </w:rPr>
        <w:t xml:space="preserve"> 个无购物出口，增加的宽度不足 </w:t>
      </w:r>
      <w:r>
        <w:t>20</w:t>
      </w:r>
      <w:r>
        <w:rPr>
          <w:spacing w:val="-13"/>
        </w:rPr>
        <w:t xml:space="preserve"> 米的，按照增加 </w:t>
      </w:r>
      <w:r>
        <w:t>20</w:t>
      </w:r>
      <w:r>
        <w:rPr>
          <w:spacing w:val="-10"/>
        </w:rPr>
        <w:t xml:space="preserve"> 米计算。 </w:t>
      </w:r>
      <w:r>
        <w:rPr>
          <w:spacing w:val="-5"/>
        </w:rPr>
        <w:t xml:space="preserve">营业区域内的购物筐和购物车应当及时清理。 </w:t>
      </w:r>
      <w:r>
        <w:t xml:space="preserve"> </w:t>
      </w:r>
    </w:p>
    <w:p w14:paraId="6C33FED8" w14:textId="77777777" w:rsidR="001C5D91" w:rsidRDefault="00726C19">
      <w:pPr>
        <w:pStyle w:val="a3"/>
        <w:spacing w:before="1" w:line="446" w:lineRule="auto"/>
        <w:ind w:left="859" w:right="551" w:firstLine="2"/>
        <w:jc w:val="both"/>
      </w:pPr>
      <w:r>
        <w:rPr>
          <w:b/>
        </w:rPr>
        <w:t xml:space="preserve">第二十二条  </w:t>
      </w:r>
      <w:r>
        <w:t xml:space="preserve">营业区域内落地式的玻璃门、玻璃窗、玻璃墙应当设置安全警示标志。安全警示标志应当明显，保持完好，便于公众识别。  </w:t>
      </w:r>
    </w:p>
    <w:p w14:paraId="21C4831B" w14:textId="77777777" w:rsidR="001C5D91" w:rsidRDefault="00726C19">
      <w:pPr>
        <w:pStyle w:val="a3"/>
        <w:spacing w:line="446" w:lineRule="auto"/>
        <w:ind w:right="312" w:firstLine="422"/>
        <w:jc w:val="both"/>
      </w:pPr>
      <w:r>
        <w:rPr>
          <w:b/>
          <w:spacing w:val="7"/>
        </w:rPr>
        <w:t xml:space="preserve">第二十三条 </w:t>
      </w:r>
      <w:r>
        <w:rPr>
          <w:spacing w:val="-3"/>
        </w:rPr>
        <w:t>商业零售经营单位在营业区域内进行装修、维修、改造等施工且不停止营业</w:t>
      </w:r>
      <w:r>
        <w:rPr>
          <w:spacing w:val="-4"/>
        </w:rPr>
        <w:t>的，应当与施工单位签订专门的安全生产管理协议，明确安全责任；施工区域应当与其他营业</w:t>
      </w:r>
      <w:r>
        <w:rPr>
          <w:spacing w:val="-3"/>
        </w:rPr>
        <w:t xml:space="preserve">区域相隔离，并采取安全措施，确保安全。 </w:t>
      </w:r>
      <w:r>
        <w:t xml:space="preserve"> </w:t>
      </w:r>
    </w:p>
    <w:p w14:paraId="0AE6662C" w14:textId="77777777" w:rsidR="001C5D91" w:rsidRDefault="00726C19">
      <w:pPr>
        <w:pStyle w:val="a3"/>
        <w:spacing w:line="446" w:lineRule="auto"/>
        <w:ind w:right="314" w:firstLine="422"/>
        <w:jc w:val="both"/>
      </w:pPr>
      <w:r>
        <w:rPr>
          <w:b/>
          <w:spacing w:val="6"/>
        </w:rPr>
        <w:t xml:space="preserve">第二十四条 </w:t>
      </w:r>
      <w:r>
        <w:rPr>
          <w:spacing w:val="-4"/>
        </w:rPr>
        <w:t>商业零售经营单位将经营场所出租的，应当与承租单位签订安全生产管理协</w:t>
      </w:r>
      <w:r>
        <w:rPr>
          <w:spacing w:val="-3"/>
        </w:rPr>
        <w:t xml:space="preserve">议，明确各自的安全生产管理职责。 </w:t>
      </w:r>
      <w:r>
        <w:t xml:space="preserve"> </w:t>
      </w:r>
    </w:p>
    <w:p w14:paraId="43EA64C6" w14:textId="77777777" w:rsidR="001C5D91" w:rsidRDefault="00726C19">
      <w:pPr>
        <w:pStyle w:val="a3"/>
        <w:spacing w:line="267" w:lineRule="exact"/>
        <w:ind w:left="859"/>
      </w:pPr>
      <w:r>
        <w:t xml:space="preserve">商业零售经营单位对各承租单位的安全生产工作统一协调、管理。  </w:t>
      </w:r>
    </w:p>
    <w:p w14:paraId="1228E204" w14:textId="77777777" w:rsidR="001C5D91" w:rsidRDefault="001C5D91">
      <w:pPr>
        <w:pStyle w:val="a3"/>
        <w:ind w:left="0"/>
        <w:rPr>
          <w:sz w:val="18"/>
        </w:rPr>
      </w:pPr>
    </w:p>
    <w:p w14:paraId="45735E03" w14:textId="77777777" w:rsidR="001C5D91" w:rsidRDefault="00726C19">
      <w:pPr>
        <w:pStyle w:val="a3"/>
        <w:spacing w:line="446" w:lineRule="auto"/>
        <w:ind w:right="314" w:firstLine="422"/>
        <w:jc w:val="both"/>
      </w:pPr>
      <w:r>
        <w:rPr>
          <w:b/>
          <w:spacing w:val="6"/>
        </w:rPr>
        <w:t xml:space="preserve">第二十五条 </w:t>
      </w:r>
      <w:r>
        <w:rPr>
          <w:spacing w:val="-4"/>
        </w:rPr>
        <w:t>商业零售经营单位的库房不得设置移动式照明灯具，不得使用碘钨灯、超过</w:t>
      </w:r>
      <w:r>
        <w:t>60</w:t>
      </w:r>
      <w:r>
        <w:rPr>
          <w:spacing w:val="-10"/>
        </w:rPr>
        <w:t xml:space="preserve"> 瓦的白炽灯等高温照明灯具。灯具与货物的间距不得小于 </w:t>
      </w:r>
      <w:r>
        <w:t>0.5</w:t>
      </w:r>
      <w:r>
        <w:rPr>
          <w:spacing w:val="-9"/>
        </w:rPr>
        <w:t xml:space="preserve"> 米。日光灯的镇流器应当采取</w:t>
      </w:r>
      <w:r>
        <w:rPr>
          <w:spacing w:val="-5"/>
        </w:rPr>
        <w:t>隔热、散热等防火措施。电气设备应当符合防爆要求。</w:t>
      </w:r>
      <w:r>
        <w:rPr>
          <w:spacing w:val="-3"/>
        </w:rPr>
        <w:t xml:space="preserve"> </w:t>
      </w:r>
      <w:r>
        <w:t xml:space="preserve"> </w:t>
      </w:r>
    </w:p>
    <w:p w14:paraId="75EA7985" w14:textId="77777777" w:rsidR="001C5D91" w:rsidRDefault="00726C19">
      <w:pPr>
        <w:pStyle w:val="a3"/>
        <w:spacing w:line="268" w:lineRule="exact"/>
        <w:ind w:left="859"/>
      </w:pPr>
      <w:r>
        <w:t xml:space="preserve">危险物品应当单独存放，专人管理。  </w:t>
      </w:r>
    </w:p>
    <w:p w14:paraId="3F44DAC1" w14:textId="77777777" w:rsidR="001C5D91" w:rsidRDefault="001C5D91">
      <w:pPr>
        <w:pStyle w:val="a3"/>
        <w:ind w:left="0"/>
        <w:rPr>
          <w:sz w:val="18"/>
        </w:rPr>
      </w:pPr>
    </w:p>
    <w:p w14:paraId="4F88E645" w14:textId="77777777" w:rsidR="001C5D91" w:rsidRDefault="00726C19">
      <w:pPr>
        <w:pStyle w:val="a3"/>
        <w:ind w:left="861"/>
        <w:jc w:val="both"/>
      </w:pPr>
      <w:r>
        <w:rPr>
          <w:b/>
        </w:rPr>
        <w:t xml:space="preserve">第二十六条 </w:t>
      </w:r>
      <w:r>
        <w:t xml:space="preserve">营业区域内实际容纳的消费者人数不得超过最大容纳人数。  </w:t>
      </w:r>
    </w:p>
    <w:p w14:paraId="51F6BBD5" w14:textId="77777777" w:rsidR="001C5D91" w:rsidRDefault="001C5D91">
      <w:pPr>
        <w:pStyle w:val="a3"/>
        <w:spacing w:before="12"/>
        <w:ind w:left="0"/>
        <w:rPr>
          <w:sz w:val="17"/>
        </w:rPr>
      </w:pPr>
    </w:p>
    <w:p w14:paraId="0190C142" w14:textId="77777777" w:rsidR="001C5D91" w:rsidRDefault="00726C19">
      <w:pPr>
        <w:pStyle w:val="a3"/>
        <w:ind w:left="859"/>
        <w:jc w:val="both"/>
      </w:pPr>
      <w:r>
        <w:t>最大容纳人数按照营业区域的公共面积计算，超市人均不得小于 0.8 平方米，其他商业零</w:t>
      </w:r>
    </w:p>
    <w:p w14:paraId="2952C384" w14:textId="77777777" w:rsidR="001C5D91" w:rsidRDefault="001C5D91">
      <w:pPr>
        <w:pStyle w:val="a3"/>
        <w:spacing w:before="2"/>
        <w:ind w:left="0"/>
        <w:rPr>
          <w:sz w:val="18"/>
        </w:rPr>
      </w:pPr>
    </w:p>
    <w:p w14:paraId="67235DD1" w14:textId="77777777" w:rsidR="001C5D91" w:rsidRDefault="00726C19">
      <w:pPr>
        <w:pStyle w:val="a3"/>
        <w:jc w:val="both"/>
      </w:pPr>
      <w:r>
        <w:t xml:space="preserve">售经营单位人均不得小于 0.6 平方米。  </w:t>
      </w:r>
    </w:p>
    <w:p w14:paraId="52D30F7A" w14:textId="77777777" w:rsidR="001C5D91" w:rsidRDefault="001C5D91">
      <w:pPr>
        <w:jc w:val="both"/>
        <w:sectPr w:rsidR="001C5D91">
          <w:pgSz w:w="11910" w:h="16850"/>
          <w:pgMar w:top="1600" w:right="1360" w:bottom="1440" w:left="1140" w:header="0" w:footer="1179" w:gutter="0"/>
          <w:cols w:space="720"/>
        </w:sectPr>
      </w:pPr>
    </w:p>
    <w:p w14:paraId="060596BD" w14:textId="77777777" w:rsidR="001C5D91" w:rsidRDefault="00726C19">
      <w:pPr>
        <w:pStyle w:val="a3"/>
        <w:spacing w:before="150" w:line="446" w:lineRule="auto"/>
        <w:ind w:right="313" w:firstLine="420"/>
      </w:pPr>
      <w:r>
        <w:rPr>
          <w:spacing w:val="-7"/>
        </w:rPr>
        <w:lastRenderedPageBreak/>
        <w:t xml:space="preserve">营业区域的公共面积占营业区域总面积的比例，超市不得小于 </w:t>
      </w:r>
      <w:r>
        <w:rPr>
          <w:spacing w:val="-16"/>
        </w:rPr>
        <w:t>35</w:t>
      </w:r>
      <w:r>
        <w:rPr>
          <w:spacing w:val="-7"/>
        </w:rPr>
        <w:t>%，其他商业零售经营单位</w:t>
      </w:r>
      <w:r>
        <w:rPr>
          <w:spacing w:val="-15"/>
        </w:rPr>
        <w:t xml:space="preserve">不得小于 </w:t>
      </w:r>
      <w:r>
        <w:t>40</w:t>
      </w:r>
      <w:r>
        <w:rPr>
          <w:spacing w:val="-2"/>
        </w:rPr>
        <w:t xml:space="preserve">%。 </w:t>
      </w:r>
      <w:r>
        <w:t xml:space="preserve"> </w:t>
      </w:r>
    </w:p>
    <w:p w14:paraId="1F7474DA" w14:textId="77777777" w:rsidR="001C5D91" w:rsidRDefault="00726C19">
      <w:pPr>
        <w:pStyle w:val="a3"/>
        <w:spacing w:line="446" w:lineRule="auto"/>
        <w:ind w:right="241" w:firstLine="422"/>
      </w:pPr>
      <w:r>
        <w:rPr>
          <w:b/>
        </w:rPr>
        <w:t xml:space="preserve">第二十七条 </w:t>
      </w:r>
      <w:r>
        <w:t xml:space="preserve">当接近最大容纳人数或者人员相对聚集时，商业零售经营单位应当采取有效的控制和疏散措施，确保安全。  </w:t>
      </w:r>
    </w:p>
    <w:p w14:paraId="51B39EC5" w14:textId="77777777" w:rsidR="001C5D91" w:rsidRDefault="00726C19">
      <w:pPr>
        <w:pStyle w:val="a3"/>
        <w:spacing w:line="446" w:lineRule="auto"/>
        <w:ind w:left="859" w:right="107" w:firstLine="2"/>
      </w:pPr>
      <w:r>
        <w:rPr>
          <w:b/>
          <w:spacing w:val="8"/>
        </w:rPr>
        <w:t xml:space="preserve">第二十八条  </w:t>
      </w:r>
      <w:r>
        <w:rPr>
          <w:spacing w:val="-10"/>
        </w:rPr>
        <w:t>商业零售经营单位在店内举办促销活动的，应当制定突发事件应急救援预案。活动举办期间，应当落实各项安全措施，配备足够的专职安全工作人员维护现场秩序；建</w:t>
      </w:r>
    </w:p>
    <w:p w14:paraId="72DEC1A8" w14:textId="77777777" w:rsidR="001C5D91" w:rsidRDefault="00726C19">
      <w:pPr>
        <w:pStyle w:val="a3"/>
      </w:pPr>
      <w:r>
        <w:t xml:space="preserve">筑面积在 1 万平方米以上的商业零售经营单位，应当至少配备 50 名专职安全工作人员。  </w:t>
      </w:r>
    </w:p>
    <w:p w14:paraId="66B83EEB" w14:textId="77777777" w:rsidR="001C5D91" w:rsidRDefault="001C5D91">
      <w:pPr>
        <w:pStyle w:val="a3"/>
        <w:spacing w:before="10"/>
        <w:ind w:left="0"/>
        <w:rPr>
          <w:sz w:val="17"/>
        </w:rPr>
      </w:pPr>
    </w:p>
    <w:p w14:paraId="4552A4FF" w14:textId="77777777" w:rsidR="001C5D91" w:rsidRDefault="00726C19">
      <w:pPr>
        <w:pStyle w:val="a3"/>
        <w:spacing w:line="446" w:lineRule="auto"/>
        <w:ind w:right="311" w:firstLine="422"/>
      </w:pPr>
      <w:r>
        <w:rPr>
          <w:b/>
          <w:spacing w:val="3"/>
        </w:rPr>
        <w:t xml:space="preserve">第二十九条 </w:t>
      </w:r>
      <w:r>
        <w:rPr>
          <w:spacing w:val="-6"/>
        </w:rPr>
        <w:t xml:space="preserve">营业区域不得设置在地下 </w:t>
      </w:r>
      <w:r>
        <w:t>3</w:t>
      </w:r>
      <w:r>
        <w:rPr>
          <w:spacing w:val="-7"/>
        </w:rPr>
        <w:t xml:space="preserve"> 层以下。不得在地下营业区域经营或者储存危险</w:t>
      </w:r>
      <w:r>
        <w:rPr>
          <w:spacing w:val="-6"/>
        </w:rPr>
        <w:t xml:space="preserve">物品。 </w:t>
      </w:r>
      <w:r>
        <w:t xml:space="preserve"> </w:t>
      </w:r>
    </w:p>
    <w:p w14:paraId="0E90AC7F" w14:textId="77777777" w:rsidR="001C5D91" w:rsidRDefault="00726C19">
      <w:pPr>
        <w:pStyle w:val="a3"/>
        <w:spacing w:line="446" w:lineRule="auto"/>
        <w:ind w:right="241" w:firstLine="422"/>
      </w:pPr>
      <w:r>
        <w:rPr>
          <w:b/>
        </w:rPr>
        <w:t xml:space="preserve">第三十条 </w:t>
      </w:r>
      <w:r>
        <w:t xml:space="preserve">商业零售经营单位应当制定生产安全事故应急救援预案。应急救援预案应当包括应急救援组织、危险目标、启动程序、紧急处置措施等内容。  </w:t>
      </w:r>
    </w:p>
    <w:p w14:paraId="5F364027" w14:textId="77777777" w:rsidR="001C5D91" w:rsidRDefault="00726C19">
      <w:pPr>
        <w:pStyle w:val="a3"/>
        <w:ind w:left="859"/>
      </w:pPr>
      <w:r>
        <w:t xml:space="preserve">应急救援预案应当每半年至少演练 1 次，并做好记录。  </w:t>
      </w:r>
    </w:p>
    <w:p w14:paraId="3F4804F7" w14:textId="77777777" w:rsidR="001C5D91" w:rsidRDefault="001C5D91">
      <w:pPr>
        <w:pStyle w:val="a3"/>
        <w:ind w:left="0"/>
        <w:rPr>
          <w:sz w:val="18"/>
        </w:rPr>
      </w:pPr>
    </w:p>
    <w:p w14:paraId="48F347AE" w14:textId="77777777" w:rsidR="001C5D91" w:rsidRDefault="00726C19">
      <w:pPr>
        <w:pStyle w:val="a3"/>
        <w:spacing w:line="446" w:lineRule="auto"/>
        <w:ind w:right="138" w:firstLine="422"/>
      </w:pPr>
      <w:r>
        <w:rPr>
          <w:b/>
        </w:rPr>
        <w:t xml:space="preserve">第三十一条  </w:t>
      </w:r>
      <w:r>
        <w:t xml:space="preserve">商业零售经营单位的有关负责人应当掌握应急救援预案的全部内容；其他人员应当能够熟练使用应急器材，了解安全出口和疏散通道的位置以及本岗位的应急救援职责。  </w:t>
      </w:r>
    </w:p>
    <w:p w14:paraId="3811B0C8" w14:textId="77777777" w:rsidR="001C5D91" w:rsidRDefault="00726C19">
      <w:pPr>
        <w:pStyle w:val="a3"/>
        <w:spacing w:line="446" w:lineRule="auto"/>
        <w:ind w:right="241" w:firstLine="422"/>
      </w:pPr>
      <w:r>
        <w:rPr>
          <w:b/>
        </w:rPr>
        <w:t xml:space="preserve">第三十二条 </w:t>
      </w:r>
      <w:r>
        <w:t xml:space="preserve">商业零售经营单位应当设置能够覆盖全部营业区域的应急广播，并能够使用中英文两种语言播放。  </w:t>
      </w:r>
    </w:p>
    <w:p w14:paraId="19B7C8F1" w14:textId="77777777" w:rsidR="001C5D91" w:rsidRDefault="00726C19">
      <w:pPr>
        <w:pStyle w:val="a3"/>
        <w:spacing w:line="446" w:lineRule="auto"/>
        <w:ind w:right="312" w:firstLine="422"/>
        <w:jc w:val="both"/>
      </w:pPr>
      <w:r>
        <w:rPr>
          <w:b/>
          <w:spacing w:val="7"/>
        </w:rPr>
        <w:t xml:space="preserve">第三十三条 </w:t>
      </w:r>
      <w:r>
        <w:rPr>
          <w:spacing w:val="-3"/>
        </w:rPr>
        <w:t>商业零售经营单位发生生产安全事故后，应当迅速启动应急救援预案，采取</w:t>
      </w:r>
      <w:r>
        <w:rPr>
          <w:spacing w:val="-4"/>
        </w:rPr>
        <w:t>有效措施，组织人员疏散，防止事故扩大，并按照国家和本市有关规定及时、如实报告公安、</w:t>
      </w:r>
      <w:r>
        <w:rPr>
          <w:spacing w:val="-3"/>
        </w:rPr>
        <w:t xml:space="preserve">安全生产监督管理、商务等有关部门。 </w:t>
      </w:r>
      <w:r>
        <w:t xml:space="preserve"> </w:t>
      </w:r>
    </w:p>
    <w:p w14:paraId="3AA488B0" w14:textId="77777777" w:rsidR="001C5D91" w:rsidRDefault="00726C19">
      <w:pPr>
        <w:pStyle w:val="a3"/>
        <w:spacing w:line="446" w:lineRule="auto"/>
        <w:ind w:right="314" w:firstLine="422"/>
        <w:jc w:val="both"/>
      </w:pPr>
      <w:r>
        <w:rPr>
          <w:b/>
          <w:spacing w:val="6"/>
        </w:rPr>
        <w:t xml:space="preserve">第三十四条 </w:t>
      </w:r>
      <w:r>
        <w:rPr>
          <w:spacing w:val="-4"/>
        </w:rPr>
        <w:t>安全生产监督管理部门发现商业零售经营单位存在安全生产问题，属于行业</w:t>
      </w:r>
      <w:r>
        <w:rPr>
          <w:spacing w:val="-3"/>
        </w:rPr>
        <w:t xml:space="preserve">监督管理或者专项监督管理职责的，应当及时以书面形式督促有关部门处理。 </w:t>
      </w:r>
      <w:r>
        <w:t xml:space="preserve"> </w:t>
      </w:r>
    </w:p>
    <w:p w14:paraId="551C982F" w14:textId="77777777" w:rsidR="001C5D91" w:rsidRDefault="00726C19">
      <w:pPr>
        <w:pStyle w:val="a3"/>
        <w:spacing w:line="446" w:lineRule="auto"/>
        <w:ind w:right="313" w:firstLine="422"/>
        <w:jc w:val="both"/>
      </w:pPr>
      <w:r>
        <w:rPr>
          <w:b/>
          <w:spacing w:val="7"/>
        </w:rPr>
        <w:t xml:space="preserve">第三十五条 </w:t>
      </w:r>
      <w:r>
        <w:rPr>
          <w:spacing w:val="-4"/>
        </w:rPr>
        <w:t>商业零售经营单位违反本规定，有下列情形之一的，由商务行政主管部门责</w:t>
      </w:r>
      <w:r>
        <w:rPr>
          <w:spacing w:val="-3"/>
        </w:rPr>
        <w:t xml:space="preserve">令改正，并按照下列规定给予行政处罚： </w:t>
      </w:r>
      <w:r>
        <w:t xml:space="preserve"> </w:t>
      </w:r>
    </w:p>
    <w:p w14:paraId="45073185" w14:textId="77777777" w:rsidR="001C5D91" w:rsidRDefault="00726C19">
      <w:pPr>
        <w:pStyle w:val="a3"/>
        <w:spacing w:line="446" w:lineRule="auto"/>
        <w:ind w:right="311" w:firstLine="420"/>
        <w:jc w:val="both"/>
      </w:pPr>
      <w:r>
        <w:t xml:space="preserve"> </w:t>
      </w:r>
      <w:r>
        <w:rPr>
          <w:spacing w:val="-5"/>
        </w:rPr>
        <w:t xml:space="preserve">(一)未建立安全生产例会制度或者未制定安全生产措施的，处 </w:t>
      </w:r>
      <w:r>
        <w:t>5000</w:t>
      </w:r>
      <w:r>
        <w:rPr>
          <w:spacing w:val="-15"/>
        </w:rPr>
        <w:t xml:space="preserve"> 元以上 </w:t>
      </w:r>
      <w:r>
        <w:t>1</w:t>
      </w:r>
      <w:r>
        <w:rPr>
          <w:spacing w:val="-7"/>
        </w:rPr>
        <w:t xml:space="preserve"> 万元以下罚款；</w:t>
      </w:r>
      <w:r>
        <w:rPr>
          <w:spacing w:val="-3"/>
        </w:rPr>
        <w:t xml:space="preserve"> </w:t>
      </w:r>
      <w:r>
        <w:t xml:space="preserve"> </w:t>
      </w:r>
    </w:p>
    <w:p w14:paraId="40038B1E" w14:textId="77777777" w:rsidR="001C5D91" w:rsidRDefault="00726C19">
      <w:pPr>
        <w:pStyle w:val="a3"/>
        <w:spacing w:line="267" w:lineRule="exact"/>
        <w:ind w:left="859"/>
        <w:jc w:val="both"/>
      </w:pPr>
      <w:r>
        <w:t xml:space="preserve"> (二)未建立生产安全事故隐患排查制度的，处 5000 元以上 2 万元以下罚款；  </w:t>
      </w:r>
    </w:p>
    <w:p w14:paraId="62FCC288" w14:textId="77777777" w:rsidR="001C5D91" w:rsidRDefault="001C5D91">
      <w:pPr>
        <w:pStyle w:val="a3"/>
        <w:spacing w:before="11"/>
        <w:ind w:left="0"/>
        <w:rPr>
          <w:sz w:val="17"/>
        </w:rPr>
      </w:pPr>
    </w:p>
    <w:p w14:paraId="15BFC3EF" w14:textId="77777777" w:rsidR="001C5D91" w:rsidRDefault="00726C19">
      <w:pPr>
        <w:pStyle w:val="a3"/>
        <w:ind w:left="859"/>
      </w:pPr>
      <w:r>
        <w:t xml:space="preserve"> (三)未设置无购物出口或者无购物出口的宽度、数目不符合要求的，处 5000 元以上 3 万</w:t>
      </w:r>
    </w:p>
    <w:p w14:paraId="78CC6A35" w14:textId="77777777" w:rsidR="001C5D91" w:rsidRDefault="001C5D91">
      <w:pPr>
        <w:sectPr w:rsidR="001C5D91">
          <w:pgSz w:w="11910" w:h="16850"/>
          <w:pgMar w:top="1600" w:right="1360" w:bottom="1440" w:left="1140" w:header="0" w:footer="1179" w:gutter="0"/>
          <w:cols w:space="720"/>
        </w:sectPr>
      </w:pPr>
    </w:p>
    <w:p w14:paraId="551370E8" w14:textId="77777777" w:rsidR="001C5D91" w:rsidRDefault="00726C19">
      <w:pPr>
        <w:pStyle w:val="a3"/>
        <w:spacing w:before="150"/>
      </w:pPr>
      <w:r>
        <w:lastRenderedPageBreak/>
        <w:t xml:space="preserve">元以下罚款；  </w:t>
      </w:r>
    </w:p>
    <w:p w14:paraId="65DF65A5" w14:textId="77777777" w:rsidR="001C5D91" w:rsidRDefault="001C5D91">
      <w:pPr>
        <w:pStyle w:val="a3"/>
        <w:spacing w:before="12"/>
        <w:ind w:left="0"/>
        <w:rPr>
          <w:sz w:val="17"/>
        </w:rPr>
      </w:pPr>
    </w:p>
    <w:p w14:paraId="464B6453" w14:textId="77777777" w:rsidR="001C5D91" w:rsidRDefault="00726C19">
      <w:pPr>
        <w:pStyle w:val="a3"/>
        <w:spacing w:line="446" w:lineRule="auto"/>
        <w:ind w:right="313" w:firstLine="420"/>
      </w:pPr>
      <w:r>
        <w:t xml:space="preserve"> (四)未设置能够覆盖全部营业区域的应急广播或者不能使用中英文两种语言播放的，处5000 元以上 2 万元以下罚款。  </w:t>
      </w:r>
    </w:p>
    <w:p w14:paraId="5554A7E2" w14:textId="77777777" w:rsidR="001C5D91" w:rsidRDefault="00726C19">
      <w:pPr>
        <w:pStyle w:val="a3"/>
        <w:spacing w:line="446" w:lineRule="auto"/>
        <w:ind w:right="241" w:firstLine="422"/>
      </w:pPr>
      <w:r>
        <w:rPr>
          <w:b/>
        </w:rPr>
        <w:t xml:space="preserve">第三十六条 </w:t>
      </w:r>
      <w:r>
        <w:t xml:space="preserve">违反本规定，按照安全生产、消防、特种设备安全等法律、法规、规章的规定应当给予行政处罚的，由有关部门依法处罚。  </w:t>
      </w:r>
    </w:p>
    <w:p w14:paraId="2BB959E0" w14:textId="77777777" w:rsidR="001C5D91" w:rsidRDefault="00726C19">
      <w:pPr>
        <w:pStyle w:val="a3"/>
        <w:ind w:left="861"/>
      </w:pPr>
      <w:r>
        <w:rPr>
          <w:b/>
        </w:rPr>
        <w:t xml:space="preserve">第三十七条 </w:t>
      </w:r>
      <w:r>
        <w:t xml:space="preserve">本规定自 2007 年 4 月 1 日起施行。 </w:t>
      </w:r>
    </w:p>
    <w:p w14:paraId="00B9B8E0" w14:textId="77777777" w:rsidR="001C5D91" w:rsidRDefault="001C5D91">
      <w:pPr>
        <w:pStyle w:val="a3"/>
        <w:ind w:left="0"/>
        <w:rPr>
          <w:sz w:val="18"/>
        </w:rPr>
      </w:pPr>
    </w:p>
    <w:p w14:paraId="6FF61C53" w14:textId="77777777" w:rsidR="001C5D91" w:rsidRDefault="00726C19">
      <w:pPr>
        <w:pStyle w:val="a3"/>
        <w:ind w:left="0" w:right="2658"/>
        <w:jc w:val="center"/>
      </w:pPr>
      <w:r>
        <w:t xml:space="preserve"> </w:t>
      </w:r>
    </w:p>
    <w:p w14:paraId="4FA989C6" w14:textId="77777777" w:rsidR="001C5D91" w:rsidRDefault="001C5D91">
      <w:pPr>
        <w:jc w:val="center"/>
        <w:sectPr w:rsidR="001C5D91">
          <w:pgSz w:w="11910" w:h="16850"/>
          <w:pgMar w:top="1600" w:right="1360" w:bottom="1440" w:left="1140" w:header="0" w:footer="1179" w:gutter="0"/>
          <w:cols w:space="720"/>
        </w:sectPr>
      </w:pPr>
    </w:p>
    <w:p w14:paraId="36174C6B" w14:textId="77777777" w:rsidR="001C5D91" w:rsidRDefault="00726C19">
      <w:pPr>
        <w:pStyle w:val="3"/>
        <w:ind w:right="594"/>
      </w:pPr>
      <w:bookmarkStart w:id="50" w:name="_bookmark50"/>
      <w:bookmarkEnd w:id="50"/>
      <w:r>
        <w:lastRenderedPageBreak/>
        <w:t>北京市餐饮经营单位安全生产规定</w:t>
      </w:r>
      <w:r>
        <w:rPr>
          <w:w w:val="99"/>
        </w:rPr>
        <w:t xml:space="preserve"> </w:t>
      </w:r>
    </w:p>
    <w:p w14:paraId="36DB7665" w14:textId="77777777" w:rsidR="001C5D91" w:rsidRDefault="001C5D91">
      <w:pPr>
        <w:pStyle w:val="a3"/>
        <w:ind w:left="0"/>
        <w:rPr>
          <w:b/>
          <w:sz w:val="30"/>
        </w:rPr>
      </w:pPr>
    </w:p>
    <w:p w14:paraId="1C59CC26" w14:textId="77777777" w:rsidR="001C5D91" w:rsidRDefault="00726C19">
      <w:pPr>
        <w:pStyle w:val="a3"/>
        <w:spacing w:before="200"/>
        <w:ind w:left="859"/>
      </w:pPr>
      <w:r>
        <w:rPr>
          <w:spacing w:val="-6"/>
        </w:rPr>
        <w:t xml:space="preserve">《北京市餐饮经营单位安全生产规定》已经 </w:t>
      </w:r>
      <w:r>
        <w:t>2006</w:t>
      </w:r>
      <w:r>
        <w:rPr>
          <w:spacing w:val="-31"/>
        </w:rPr>
        <w:t xml:space="preserve"> 年 </w:t>
      </w:r>
      <w:r>
        <w:t>10</w:t>
      </w:r>
      <w:r>
        <w:rPr>
          <w:spacing w:val="-32"/>
        </w:rPr>
        <w:t xml:space="preserve"> 月 </w:t>
      </w:r>
      <w:r>
        <w:t>12</w:t>
      </w:r>
      <w:r>
        <w:rPr>
          <w:spacing w:val="-13"/>
        </w:rPr>
        <w:t xml:space="preserve"> 日市人民政府第 </w:t>
      </w:r>
      <w:r>
        <w:t>54</w:t>
      </w:r>
      <w:r>
        <w:rPr>
          <w:spacing w:val="-11"/>
        </w:rPr>
        <w:t xml:space="preserve"> 次常务会</w:t>
      </w:r>
    </w:p>
    <w:p w14:paraId="3BF97DE9" w14:textId="77777777" w:rsidR="001C5D91" w:rsidRDefault="00726C19">
      <w:pPr>
        <w:pStyle w:val="a3"/>
        <w:spacing w:before="4"/>
      </w:pPr>
      <w:r>
        <w:t xml:space="preserve">议审议通过，现予公布，自 2007 年 4 月 1 日起施行。 </w:t>
      </w:r>
    </w:p>
    <w:p w14:paraId="6D601EA5" w14:textId="77777777" w:rsidR="001C5D91" w:rsidRDefault="001C5D91">
      <w:pPr>
        <w:pStyle w:val="a3"/>
        <w:ind w:left="0"/>
        <w:rPr>
          <w:sz w:val="20"/>
        </w:rPr>
      </w:pPr>
    </w:p>
    <w:p w14:paraId="1B849954" w14:textId="77777777" w:rsidR="001C5D91" w:rsidRDefault="001C5D91">
      <w:pPr>
        <w:pStyle w:val="a3"/>
        <w:ind w:left="0"/>
        <w:rPr>
          <w:sz w:val="20"/>
        </w:rPr>
      </w:pPr>
    </w:p>
    <w:p w14:paraId="48FAE8E2" w14:textId="77777777" w:rsidR="001C5D91" w:rsidRDefault="001C5D91">
      <w:pPr>
        <w:pStyle w:val="a3"/>
        <w:spacing w:before="5"/>
        <w:ind w:left="0"/>
        <w:rPr>
          <w:sz w:val="19"/>
        </w:rPr>
      </w:pPr>
    </w:p>
    <w:p w14:paraId="5CC4F6DF" w14:textId="77777777" w:rsidR="001C5D91" w:rsidRDefault="00726C19">
      <w:pPr>
        <w:pStyle w:val="a3"/>
        <w:spacing w:line="446" w:lineRule="auto"/>
        <w:ind w:right="311" w:firstLine="422"/>
        <w:jc w:val="both"/>
      </w:pPr>
      <w:r>
        <w:rPr>
          <w:b/>
          <w:spacing w:val="17"/>
        </w:rPr>
        <w:t xml:space="preserve">第一条 </w:t>
      </w:r>
      <w:r>
        <w:rPr>
          <w:spacing w:val="-3"/>
        </w:rPr>
        <w:t>为了加强安全生产监督管理，提高餐饮经营单位安全生产水平，防止和减少生产</w:t>
      </w:r>
      <w:r>
        <w:rPr>
          <w:spacing w:val="-4"/>
        </w:rPr>
        <w:t>安全事故，保障人民群众生命和财产安全，根据《中华人民共和国安全生产法》和《北京市安</w:t>
      </w:r>
      <w:r>
        <w:rPr>
          <w:spacing w:val="-3"/>
        </w:rPr>
        <w:t xml:space="preserve">全生产条例》及有关法律、法规，制定本规定。 </w:t>
      </w:r>
      <w:r>
        <w:t xml:space="preserve"> </w:t>
      </w:r>
    </w:p>
    <w:p w14:paraId="0B3FC1E0" w14:textId="77777777" w:rsidR="001C5D91" w:rsidRDefault="00726C19">
      <w:pPr>
        <w:pStyle w:val="a3"/>
        <w:spacing w:line="446" w:lineRule="auto"/>
        <w:ind w:right="311" w:firstLine="422"/>
        <w:jc w:val="both"/>
        <w:rPr>
          <w:b/>
        </w:rPr>
      </w:pPr>
      <w:r>
        <w:rPr>
          <w:b/>
          <w:spacing w:val="14"/>
        </w:rPr>
        <w:t xml:space="preserve">第二条 </w:t>
      </w:r>
      <w:r>
        <w:rPr>
          <w:spacing w:val="-7"/>
        </w:rPr>
        <w:t xml:space="preserve">本市行政区域内建筑面积在 </w:t>
      </w:r>
      <w:r>
        <w:t>500</w:t>
      </w:r>
      <w:r>
        <w:rPr>
          <w:spacing w:val="-8"/>
        </w:rPr>
        <w:t xml:space="preserve"> 平方米以上的餐饮经营单位的安全生产，适用本</w:t>
      </w:r>
      <w:r>
        <w:rPr>
          <w:spacing w:val="-5"/>
        </w:rPr>
        <w:t>规定；有关法律、法规、规章对消防安全、特种设备安全另有规定的，适用其规定。</w:t>
      </w:r>
      <w:r>
        <w:rPr>
          <w:spacing w:val="-3"/>
        </w:rPr>
        <w:t xml:space="preserve"> </w:t>
      </w:r>
      <w:r>
        <w:rPr>
          <w:b/>
          <w:w w:val="99"/>
        </w:rPr>
        <w:t xml:space="preserve"> </w:t>
      </w:r>
    </w:p>
    <w:p w14:paraId="27FD6154" w14:textId="77777777" w:rsidR="001C5D91" w:rsidRDefault="00726C19">
      <w:pPr>
        <w:pStyle w:val="a3"/>
        <w:ind w:left="861"/>
        <w:rPr>
          <w:b/>
        </w:rPr>
      </w:pPr>
      <w:r>
        <w:rPr>
          <w:b/>
        </w:rPr>
        <w:t xml:space="preserve">第三条 </w:t>
      </w:r>
      <w:r>
        <w:t xml:space="preserve">安全生产管理，坚持安全第一、预防为主、综合治理的方针。 </w:t>
      </w:r>
      <w:r>
        <w:rPr>
          <w:b/>
          <w:w w:val="99"/>
        </w:rPr>
        <w:t xml:space="preserve"> </w:t>
      </w:r>
    </w:p>
    <w:p w14:paraId="3E8B9AC6" w14:textId="77777777" w:rsidR="001C5D91" w:rsidRDefault="001C5D91">
      <w:pPr>
        <w:pStyle w:val="a3"/>
        <w:spacing w:before="11"/>
        <w:ind w:left="0"/>
        <w:rPr>
          <w:b/>
          <w:sz w:val="17"/>
        </w:rPr>
      </w:pPr>
    </w:p>
    <w:p w14:paraId="0CBD6DCF" w14:textId="77777777" w:rsidR="001C5D91" w:rsidRDefault="00726C19">
      <w:pPr>
        <w:pStyle w:val="a3"/>
        <w:spacing w:line="446" w:lineRule="auto"/>
        <w:ind w:right="205" w:firstLine="422"/>
      </w:pPr>
      <w:r>
        <w:rPr>
          <w:b/>
          <w:spacing w:val="10"/>
        </w:rPr>
        <w:t xml:space="preserve">第四条 </w:t>
      </w:r>
      <w:r>
        <w:rPr>
          <w:spacing w:val="-10"/>
        </w:rPr>
        <w:t>市和区、县商务行政主管部门对餐饮经营单位的安全生产工作实施行业监督管理； 公安消防、质量技术监督等部门分别对餐饮经营单位的消防安全、特种设备安全等实施专项监督管理；安全生产监督管理部门对餐饮经营单位的安全生产工作实施综合监督管理，指导、协</w:t>
      </w:r>
      <w:r>
        <w:rPr>
          <w:spacing w:val="-5"/>
        </w:rPr>
        <w:t>调和监督政府有关部门履行安全生产监督管理职责。</w:t>
      </w:r>
      <w:r>
        <w:rPr>
          <w:spacing w:val="-3"/>
        </w:rPr>
        <w:t xml:space="preserve"> </w:t>
      </w:r>
      <w:r>
        <w:t xml:space="preserve"> </w:t>
      </w:r>
    </w:p>
    <w:p w14:paraId="5A2A4370" w14:textId="77777777" w:rsidR="001C5D91" w:rsidRDefault="00726C19">
      <w:pPr>
        <w:pStyle w:val="a3"/>
        <w:spacing w:before="1" w:line="446" w:lineRule="auto"/>
        <w:ind w:right="314" w:firstLine="420"/>
      </w:pPr>
      <w:r>
        <w:t xml:space="preserve">行业协会协助政府有关部门指导会员单位做好安全生产工作，制定安全生产制度、规程， 提供相关服务。  </w:t>
      </w:r>
    </w:p>
    <w:p w14:paraId="226A0418" w14:textId="77777777" w:rsidR="001C5D91" w:rsidRDefault="00726C19">
      <w:pPr>
        <w:pStyle w:val="a3"/>
        <w:spacing w:line="267" w:lineRule="exact"/>
        <w:ind w:left="861"/>
      </w:pPr>
      <w:r>
        <w:rPr>
          <w:b/>
        </w:rPr>
        <w:t xml:space="preserve">第五条 </w:t>
      </w:r>
      <w:r>
        <w:t xml:space="preserve">餐饮经营单位的主要负责人对本单位的安全生产工作全面负责。  </w:t>
      </w:r>
    </w:p>
    <w:p w14:paraId="582BCF7B" w14:textId="77777777" w:rsidR="001C5D91" w:rsidRDefault="001C5D91">
      <w:pPr>
        <w:pStyle w:val="a3"/>
        <w:spacing w:before="2"/>
        <w:ind w:left="0"/>
        <w:rPr>
          <w:sz w:val="18"/>
        </w:rPr>
      </w:pPr>
    </w:p>
    <w:p w14:paraId="23C37575" w14:textId="77777777" w:rsidR="001C5D91" w:rsidRDefault="00726C19">
      <w:pPr>
        <w:pStyle w:val="a3"/>
        <w:spacing w:line="446" w:lineRule="auto"/>
        <w:ind w:right="311" w:firstLine="422"/>
      </w:pPr>
      <w:r>
        <w:rPr>
          <w:b/>
        </w:rPr>
        <w:t xml:space="preserve">第六条 </w:t>
      </w:r>
      <w:r>
        <w:t xml:space="preserve">餐饮经营单位应当遵守有关安全生产的法律、法规、规章，加强安全生产管理， 建立、健全安全生产责任制度，完善安全生产条件，确保安全生产。  </w:t>
      </w:r>
    </w:p>
    <w:p w14:paraId="1C7DBFD4" w14:textId="77777777" w:rsidR="001C5D91" w:rsidRDefault="00726C19">
      <w:pPr>
        <w:pStyle w:val="a3"/>
        <w:spacing w:line="267" w:lineRule="exact"/>
        <w:ind w:left="861"/>
      </w:pPr>
      <w:r>
        <w:rPr>
          <w:b/>
        </w:rPr>
        <w:t xml:space="preserve">第七条 </w:t>
      </w:r>
      <w:r>
        <w:t>餐饮经营单位从业人员超过 300 人的，应当设置安全生产管理机构或者配备专职</w:t>
      </w:r>
    </w:p>
    <w:p w14:paraId="1F34F5F2" w14:textId="77777777" w:rsidR="001C5D91" w:rsidRDefault="001C5D91">
      <w:pPr>
        <w:pStyle w:val="a3"/>
        <w:spacing w:before="2"/>
        <w:ind w:left="0"/>
        <w:rPr>
          <w:sz w:val="18"/>
        </w:rPr>
      </w:pPr>
    </w:p>
    <w:p w14:paraId="4DCBF4CB" w14:textId="77777777" w:rsidR="001C5D91" w:rsidRDefault="00726C19">
      <w:pPr>
        <w:pStyle w:val="a3"/>
        <w:spacing w:line="446" w:lineRule="auto"/>
        <w:ind w:right="248"/>
      </w:pPr>
      <w:r>
        <w:t xml:space="preserve">安全生产管理人员；从业人员在 300 人以下的，应当配备专职或者兼职的安全生产管理人员， 或者委托具有国家规定的相关专业技术资格的工程技术人员提供安全生产管理服务。  </w:t>
      </w:r>
    </w:p>
    <w:p w14:paraId="247AEC36" w14:textId="77777777" w:rsidR="001C5D91" w:rsidRDefault="00726C19">
      <w:pPr>
        <w:pStyle w:val="a3"/>
        <w:spacing w:line="448" w:lineRule="auto"/>
        <w:ind w:right="311" w:firstLine="422"/>
      </w:pPr>
      <w:r>
        <w:rPr>
          <w:b/>
        </w:rPr>
        <w:t xml:space="preserve">第八条 </w:t>
      </w:r>
      <w:r>
        <w:t xml:space="preserve">餐饮经营单位应当对从业人员进行安全生产教育和培训。未经安全生产教育和培训合格的从业人员，不得上岗作业。  </w:t>
      </w:r>
    </w:p>
    <w:p w14:paraId="1AC48CA4" w14:textId="77777777" w:rsidR="001C5D91" w:rsidRDefault="00726C19">
      <w:pPr>
        <w:pStyle w:val="a3"/>
        <w:spacing w:line="264" w:lineRule="exact"/>
        <w:ind w:left="859"/>
      </w:pPr>
      <w:r>
        <w:t xml:space="preserve">餐饮经营单位应当对安全生产教育和培训的情况进行记录，记录至少保存 2 年。  </w:t>
      </w:r>
    </w:p>
    <w:p w14:paraId="01542BD3" w14:textId="77777777" w:rsidR="001C5D91" w:rsidRDefault="001C5D91">
      <w:pPr>
        <w:pStyle w:val="a3"/>
        <w:spacing w:before="10"/>
        <w:ind w:left="0"/>
        <w:rPr>
          <w:sz w:val="17"/>
        </w:rPr>
      </w:pPr>
    </w:p>
    <w:p w14:paraId="1521F2A1" w14:textId="77777777" w:rsidR="001C5D91" w:rsidRDefault="00726C19">
      <w:pPr>
        <w:pStyle w:val="a3"/>
        <w:spacing w:line="446" w:lineRule="auto"/>
        <w:ind w:right="311" w:firstLine="422"/>
      </w:pPr>
      <w:r>
        <w:rPr>
          <w:b/>
        </w:rPr>
        <w:t xml:space="preserve">第九条 </w:t>
      </w:r>
      <w:r>
        <w:t xml:space="preserve">餐饮经营单位的特种作业人员应当按照国家有关规定经专门的安全作业培训，取得特种作业操作资格证书，方可上岗作业。  </w:t>
      </w:r>
    </w:p>
    <w:p w14:paraId="5265CE13" w14:textId="77777777" w:rsidR="001C5D91" w:rsidRDefault="001C5D91">
      <w:pPr>
        <w:spacing w:line="446" w:lineRule="auto"/>
        <w:sectPr w:rsidR="001C5D91">
          <w:pgSz w:w="11910" w:h="16850"/>
          <w:pgMar w:top="1600" w:right="1360" w:bottom="1440" w:left="1140" w:header="0" w:footer="1179" w:gutter="0"/>
          <w:cols w:space="720"/>
        </w:sectPr>
      </w:pPr>
    </w:p>
    <w:p w14:paraId="269F8E1A" w14:textId="77777777" w:rsidR="001C5D91" w:rsidRDefault="00726C19">
      <w:pPr>
        <w:pStyle w:val="a3"/>
        <w:spacing w:before="150" w:line="446" w:lineRule="auto"/>
        <w:ind w:right="311" w:firstLine="422"/>
      </w:pPr>
      <w:r>
        <w:rPr>
          <w:b/>
        </w:rPr>
        <w:lastRenderedPageBreak/>
        <w:t xml:space="preserve">第十条 </w:t>
      </w:r>
      <w:r>
        <w:t xml:space="preserve">餐饮经营单位应当建立安全生产例会制度，定期研究本单位安全生产工作；制定有效的安全生产措施，并对措施的落实情况进行检查。  </w:t>
      </w:r>
    </w:p>
    <w:p w14:paraId="521B397C" w14:textId="77777777" w:rsidR="001C5D91" w:rsidRDefault="00726C19">
      <w:pPr>
        <w:pStyle w:val="a3"/>
        <w:spacing w:line="446" w:lineRule="auto"/>
        <w:ind w:right="311" w:firstLine="422"/>
      </w:pPr>
      <w:r>
        <w:rPr>
          <w:b/>
          <w:spacing w:val="7"/>
        </w:rPr>
        <w:t xml:space="preserve">第十一条 </w:t>
      </w:r>
      <w:r>
        <w:rPr>
          <w:spacing w:val="-7"/>
        </w:rPr>
        <w:t>餐饮经营单位应当建立生产安全事故隐患排查制度，对本单位容易发生事故的部</w:t>
      </w:r>
      <w:r>
        <w:rPr>
          <w:spacing w:val="-5"/>
        </w:rPr>
        <w:t xml:space="preserve">位、设施，明确责任人员，制定并落实防范和应急措施。 </w:t>
      </w:r>
      <w:r>
        <w:t xml:space="preserve"> </w:t>
      </w:r>
    </w:p>
    <w:p w14:paraId="7979332B" w14:textId="77777777" w:rsidR="001C5D91" w:rsidRDefault="00726C19">
      <w:pPr>
        <w:pStyle w:val="a3"/>
        <w:spacing w:line="446" w:lineRule="auto"/>
        <w:ind w:right="311" w:firstLine="422"/>
      </w:pPr>
      <w:r>
        <w:rPr>
          <w:b/>
        </w:rPr>
        <w:t xml:space="preserve">第十二条 </w:t>
      </w:r>
      <w:r>
        <w:t xml:space="preserve">餐饮经营单位应当在每日营业开始前和结束后，对火源、气源、电源等部位进行全面安全检查。检查应当做好记录。  </w:t>
      </w:r>
    </w:p>
    <w:p w14:paraId="39ACF2C1" w14:textId="77777777" w:rsidR="001C5D91" w:rsidRDefault="00726C19">
      <w:pPr>
        <w:pStyle w:val="a3"/>
        <w:ind w:left="861"/>
      </w:pPr>
      <w:r>
        <w:rPr>
          <w:b/>
        </w:rPr>
        <w:t xml:space="preserve">第十三条 </w:t>
      </w:r>
      <w:r>
        <w:t>餐饮经营单位的变配电室总额定容量在 630 千伏安以上且电压等级为 10 千伏</w:t>
      </w:r>
    </w:p>
    <w:p w14:paraId="3AE9B2F3" w14:textId="77777777" w:rsidR="001C5D91" w:rsidRDefault="001C5D91">
      <w:pPr>
        <w:pStyle w:val="a3"/>
        <w:spacing w:before="10"/>
        <w:ind w:left="0"/>
        <w:rPr>
          <w:sz w:val="17"/>
        </w:rPr>
      </w:pPr>
    </w:p>
    <w:p w14:paraId="3282F024" w14:textId="77777777" w:rsidR="001C5D91" w:rsidRDefault="00726C19">
      <w:pPr>
        <w:pStyle w:val="a3"/>
        <w:spacing w:line="446" w:lineRule="auto"/>
        <w:ind w:left="859" w:right="3818" w:hanging="420"/>
      </w:pPr>
      <w:r>
        <w:rPr>
          <w:spacing w:val="-7"/>
        </w:rPr>
        <w:t xml:space="preserve">的，应当安排专人 </w:t>
      </w:r>
      <w:r>
        <w:t>24</w:t>
      </w:r>
      <w:r>
        <w:rPr>
          <w:spacing w:val="-7"/>
        </w:rPr>
        <w:t xml:space="preserve"> 小时值班。值班应当做好记录。 </w:t>
      </w:r>
      <w:r>
        <w:rPr>
          <w:spacing w:val="-5"/>
        </w:rPr>
        <w:t xml:space="preserve">变配电室不得存放危险物品和杂物。 </w:t>
      </w:r>
      <w:r>
        <w:t xml:space="preserve"> </w:t>
      </w:r>
    </w:p>
    <w:p w14:paraId="64436314" w14:textId="77777777" w:rsidR="001C5D91" w:rsidRDefault="00726C19">
      <w:pPr>
        <w:pStyle w:val="a3"/>
        <w:spacing w:line="446" w:lineRule="auto"/>
        <w:ind w:right="311" w:firstLine="422"/>
      </w:pPr>
      <w:r>
        <w:rPr>
          <w:b/>
        </w:rPr>
        <w:t xml:space="preserve">第十四条 </w:t>
      </w:r>
      <w:r>
        <w:t xml:space="preserve">变配电室应当配备用电设备和配电线路平面分布图等安全技术资料，以及必要的作业工具和劳动防护用品，并在明显位置设置变配电系统操作模拟图板。  </w:t>
      </w:r>
    </w:p>
    <w:p w14:paraId="083CD37B" w14:textId="77777777" w:rsidR="001C5D91" w:rsidRDefault="00726C19">
      <w:pPr>
        <w:pStyle w:val="a3"/>
        <w:ind w:left="859"/>
      </w:pPr>
      <w:r>
        <w:t xml:space="preserve">变配电室的门、窗、电缆沟应当设置防水设施和挡鼠板。  </w:t>
      </w:r>
    </w:p>
    <w:p w14:paraId="2089C7AA" w14:textId="77777777" w:rsidR="001C5D91" w:rsidRDefault="001C5D91">
      <w:pPr>
        <w:pStyle w:val="a3"/>
        <w:ind w:left="0"/>
        <w:rPr>
          <w:sz w:val="18"/>
        </w:rPr>
      </w:pPr>
    </w:p>
    <w:p w14:paraId="60BD7E27" w14:textId="77777777" w:rsidR="001C5D91" w:rsidRDefault="00726C19">
      <w:pPr>
        <w:pStyle w:val="a3"/>
        <w:spacing w:line="446" w:lineRule="auto"/>
        <w:ind w:right="311" w:firstLine="422"/>
      </w:pPr>
      <w:r>
        <w:rPr>
          <w:b/>
        </w:rPr>
        <w:t xml:space="preserve">第十五条 </w:t>
      </w:r>
      <w:r>
        <w:t xml:space="preserve">餐饮经营单位设置的电源线路应当符合国家标准或者行业标准；临时用电线路应当采取有效防护措施；电气设备应当安装漏电和过载保护装置。  </w:t>
      </w:r>
    </w:p>
    <w:p w14:paraId="609D7D40" w14:textId="77777777" w:rsidR="001C5D91" w:rsidRDefault="00726C19">
      <w:pPr>
        <w:pStyle w:val="a3"/>
        <w:spacing w:line="446" w:lineRule="auto"/>
        <w:ind w:right="311" w:firstLine="422"/>
      </w:pPr>
      <w:r>
        <w:rPr>
          <w:b/>
        </w:rPr>
        <w:t xml:space="preserve">第十六条 </w:t>
      </w:r>
      <w:r>
        <w:t xml:space="preserve">餐饮经营单位应当保证安全出口的畅通；不得封闭、堵塞安全出口；安全出口处不得设置门槛。  </w:t>
      </w:r>
    </w:p>
    <w:p w14:paraId="14DAED59" w14:textId="77777777" w:rsidR="001C5D91" w:rsidRDefault="00726C19">
      <w:pPr>
        <w:pStyle w:val="a3"/>
        <w:spacing w:line="446" w:lineRule="auto"/>
        <w:ind w:right="243" w:firstLine="420"/>
      </w:pPr>
      <w:r>
        <w:t xml:space="preserve">疏散门应当向疏散方向开启，不得采用卷帘门、转门、吊门、侧拉门。门内和门外 1.4 米范围内不得设置踏步。  </w:t>
      </w:r>
    </w:p>
    <w:p w14:paraId="2DD034CB" w14:textId="77777777" w:rsidR="001C5D91" w:rsidRDefault="00726C19">
      <w:pPr>
        <w:pStyle w:val="a3"/>
        <w:spacing w:line="446" w:lineRule="auto"/>
        <w:ind w:right="314" w:firstLine="422"/>
      </w:pPr>
      <w:r>
        <w:rPr>
          <w:b/>
          <w:spacing w:val="7"/>
        </w:rPr>
        <w:t xml:space="preserve">第十七条 </w:t>
      </w:r>
      <w:r>
        <w:rPr>
          <w:spacing w:val="-8"/>
        </w:rPr>
        <w:t>营业区域内的安全出口数目、安全疏散距离、疏散门和疏散通道的宽度应当符合</w:t>
      </w:r>
      <w:r>
        <w:rPr>
          <w:spacing w:val="-5"/>
        </w:rPr>
        <w:t xml:space="preserve">国家标准或者行业标准。 </w:t>
      </w:r>
      <w:r>
        <w:t xml:space="preserve"> </w:t>
      </w:r>
    </w:p>
    <w:p w14:paraId="278611D6" w14:textId="77777777" w:rsidR="001C5D91" w:rsidRDefault="00726C19">
      <w:pPr>
        <w:pStyle w:val="a3"/>
        <w:spacing w:line="446" w:lineRule="auto"/>
        <w:ind w:right="311" w:firstLine="422"/>
      </w:pPr>
      <w:r>
        <w:rPr>
          <w:b/>
        </w:rPr>
        <w:t xml:space="preserve">第十八条 </w:t>
      </w:r>
      <w:r>
        <w:t xml:space="preserve">营业区域内的安全出口和疏散通道及其转角处应当设置发光疏散指示标志。指示标志应当能够在断电且无自然光照明时，指引疏散位置和疏散方向。  </w:t>
      </w:r>
    </w:p>
    <w:p w14:paraId="5D66FA29" w14:textId="77777777" w:rsidR="001C5D91" w:rsidRDefault="00726C19">
      <w:pPr>
        <w:pStyle w:val="a3"/>
        <w:spacing w:line="267" w:lineRule="exact"/>
        <w:ind w:left="859"/>
      </w:pPr>
      <w:r>
        <w:t>指示标志应当设置在安全出口的顶部和疏散通道及其转角处距地面高度 1 米以下的墙面上；</w:t>
      </w:r>
    </w:p>
    <w:p w14:paraId="5297D24E" w14:textId="77777777" w:rsidR="001C5D91" w:rsidRDefault="001C5D91">
      <w:pPr>
        <w:pStyle w:val="a3"/>
        <w:spacing w:before="12"/>
        <w:ind w:left="0"/>
        <w:rPr>
          <w:sz w:val="17"/>
        </w:rPr>
      </w:pPr>
    </w:p>
    <w:p w14:paraId="256BEB41" w14:textId="77777777" w:rsidR="001C5D91" w:rsidRDefault="00726C19">
      <w:pPr>
        <w:pStyle w:val="a3"/>
      </w:pPr>
      <w:r>
        <w:t xml:space="preserve">设置在疏散通道上的指示标志的间距不得大于 10 米。  </w:t>
      </w:r>
    </w:p>
    <w:p w14:paraId="382CEC30" w14:textId="77777777" w:rsidR="001C5D91" w:rsidRDefault="001C5D91">
      <w:pPr>
        <w:pStyle w:val="a3"/>
        <w:ind w:left="0"/>
        <w:rPr>
          <w:sz w:val="18"/>
        </w:rPr>
      </w:pPr>
    </w:p>
    <w:p w14:paraId="2E6DC388" w14:textId="77777777" w:rsidR="001C5D91" w:rsidRDefault="00726C19">
      <w:pPr>
        <w:pStyle w:val="a3"/>
        <w:spacing w:line="446" w:lineRule="auto"/>
        <w:ind w:right="311" w:firstLine="422"/>
      </w:pPr>
      <w:r>
        <w:rPr>
          <w:b/>
        </w:rPr>
        <w:t xml:space="preserve">第十九条 </w:t>
      </w:r>
      <w:r>
        <w:t xml:space="preserve">营业区域内的安全出口、疏散通道和重点部位应当设置应急照明灯。应急照明灯的连续照明时间不得少于 20 分钟，其地面最低照度不得低于 0.5 勒克斯。  </w:t>
      </w:r>
    </w:p>
    <w:p w14:paraId="43F306EE" w14:textId="77777777" w:rsidR="001C5D91" w:rsidRDefault="00726C19">
      <w:pPr>
        <w:pStyle w:val="a3"/>
        <w:ind w:left="861"/>
      </w:pPr>
      <w:r>
        <w:rPr>
          <w:b/>
        </w:rPr>
        <w:t xml:space="preserve">第二十条 </w:t>
      </w:r>
      <w:r>
        <w:t xml:space="preserve">营业区域内落地式的玻璃门、玻璃窗、玻璃墙应当设置安全警示标志。  </w:t>
      </w:r>
    </w:p>
    <w:p w14:paraId="5D5DC016" w14:textId="77777777" w:rsidR="001C5D91" w:rsidRDefault="001C5D91">
      <w:pPr>
        <w:sectPr w:rsidR="001C5D91">
          <w:pgSz w:w="11910" w:h="16850"/>
          <w:pgMar w:top="1600" w:right="1360" w:bottom="1440" w:left="1140" w:header="0" w:footer="1179" w:gutter="0"/>
          <w:cols w:space="720"/>
        </w:sectPr>
      </w:pPr>
    </w:p>
    <w:p w14:paraId="709EEDD9" w14:textId="77777777" w:rsidR="001C5D91" w:rsidRDefault="00726C19">
      <w:pPr>
        <w:pStyle w:val="a3"/>
        <w:spacing w:before="150"/>
        <w:ind w:left="859"/>
      </w:pPr>
      <w:r>
        <w:lastRenderedPageBreak/>
        <w:t xml:space="preserve">安全警示标志应当明显，保持完好，便于公众识别。  </w:t>
      </w:r>
    </w:p>
    <w:p w14:paraId="1C178037" w14:textId="77777777" w:rsidR="001C5D91" w:rsidRDefault="001C5D91">
      <w:pPr>
        <w:pStyle w:val="a3"/>
        <w:spacing w:before="12"/>
        <w:ind w:left="0"/>
        <w:rPr>
          <w:sz w:val="17"/>
        </w:rPr>
      </w:pPr>
    </w:p>
    <w:p w14:paraId="4C9E847D" w14:textId="77777777" w:rsidR="001C5D91" w:rsidRDefault="00726C19">
      <w:pPr>
        <w:pStyle w:val="a3"/>
        <w:spacing w:line="446" w:lineRule="auto"/>
        <w:ind w:right="311" w:firstLine="422"/>
        <w:jc w:val="both"/>
      </w:pPr>
      <w:r>
        <w:rPr>
          <w:b/>
          <w:spacing w:val="10"/>
        </w:rPr>
        <w:t xml:space="preserve">第二十一条 </w:t>
      </w:r>
      <w:r>
        <w:rPr>
          <w:spacing w:val="-3"/>
        </w:rPr>
        <w:t xml:space="preserve">餐饮经营单位在营业区域内进行装修、维修、改造等施工且不停止营业的， </w:t>
      </w:r>
      <w:r>
        <w:rPr>
          <w:spacing w:val="-4"/>
        </w:rPr>
        <w:t>应当与施工单位签订专门的安全生产管理协议，明确安全责任；施工区域应当与其他营业区域</w:t>
      </w:r>
      <w:r>
        <w:rPr>
          <w:spacing w:val="-3"/>
        </w:rPr>
        <w:t xml:space="preserve">相隔离，并采取安全措施，确保安全。 </w:t>
      </w:r>
      <w:r>
        <w:t xml:space="preserve"> </w:t>
      </w:r>
    </w:p>
    <w:p w14:paraId="784D8653" w14:textId="77777777" w:rsidR="001C5D91" w:rsidRDefault="00726C19">
      <w:pPr>
        <w:pStyle w:val="a3"/>
        <w:spacing w:line="446" w:lineRule="auto"/>
        <w:ind w:right="311" w:firstLine="422"/>
      </w:pPr>
      <w:r>
        <w:rPr>
          <w:b/>
        </w:rPr>
        <w:t xml:space="preserve">第二十二条 </w:t>
      </w:r>
      <w:r>
        <w:t xml:space="preserve">餐饮经营单位将经营场所出租给其他生产经营单位的，应当与承租单位签订安全生产管理协议，明确各自的安全生产管理职责。  </w:t>
      </w:r>
    </w:p>
    <w:p w14:paraId="512712F7" w14:textId="77777777" w:rsidR="001C5D91" w:rsidRDefault="00726C19">
      <w:pPr>
        <w:pStyle w:val="a3"/>
        <w:ind w:left="859"/>
      </w:pPr>
      <w:r>
        <w:t xml:space="preserve">餐饮经营单位对各承租单位的安全生产工作统一协调、管理。  </w:t>
      </w:r>
    </w:p>
    <w:p w14:paraId="630F6E76" w14:textId="77777777" w:rsidR="001C5D91" w:rsidRDefault="001C5D91">
      <w:pPr>
        <w:pStyle w:val="a3"/>
        <w:spacing w:before="12"/>
        <w:ind w:left="0"/>
        <w:rPr>
          <w:sz w:val="17"/>
        </w:rPr>
      </w:pPr>
    </w:p>
    <w:p w14:paraId="620D91D0" w14:textId="77777777" w:rsidR="001C5D91" w:rsidRDefault="00726C19">
      <w:pPr>
        <w:pStyle w:val="a3"/>
        <w:spacing w:line="446" w:lineRule="auto"/>
        <w:ind w:left="859" w:right="1604" w:firstLine="2"/>
      </w:pPr>
      <w:r>
        <w:rPr>
          <w:b/>
        </w:rPr>
        <w:t xml:space="preserve">第二十三条  </w:t>
      </w:r>
      <w:r>
        <w:t xml:space="preserve">营业区域内实际容纳的消费者人数不得超过最大容纳人数。最大容纳人数按照营业区域面积计算，人均不得小于 1.4 平方米。  </w:t>
      </w:r>
    </w:p>
    <w:p w14:paraId="3D9FB673" w14:textId="77777777" w:rsidR="001C5D91" w:rsidRDefault="00726C19">
      <w:pPr>
        <w:pStyle w:val="a3"/>
        <w:spacing w:line="446" w:lineRule="auto"/>
        <w:ind w:right="311" w:firstLine="422"/>
      </w:pPr>
      <w:r>
        <w:rPr>
          <w:b/>
        </w:rPr>
        <w:t xml:space="preserve">第二十四条 </w:t>
      </w:r>
      <w:r>
        <w:t xml:space="preserve">当接近最大容纳人数或者人员相对聚集时，餐饮经营单位应当采取有效的控制和疏散措施，确保安全。  </w:t>
      </w:r>
    </w:p>
    <w:p w14:paraId="3327241B" w14:textId="77777777" w:rsidR="001C5D91" w:rsidRDefault="00726C19">
      <w:pPr>
        <w:pStyle w:val="a3"/>
        <w:ind w:left="861"/>
      </w:pPr>
      <w:r>
        <w:rPr>
          <w:b/>
        </w:rPr>
        <w:t xml:space="preserve">第二十五条 </w:t>
      </w:r>
      <w:r>
        <w:t>餐饮经营单位操作间的集烟罩和烟道入口处 1 米范围内，应当每日进行清洗。</w:t>
      </w:r>
    </w:p>
    <w:p w14:paraId="7FA100D6" w14:textId="77777777" w:rsidR="001C5D91" w:rsidRDefault="001C5D91">
      <w:pPr>
        <w:pStyle w:val="a3"/>
        <w:spacing w:before="12"/>
        <w:ind w:left="0"/>
        <w:rPr>
          <w:sz w:val="17"/>
        </w:rPr>
      </w:pPr>
    </w:p>
    <w:p w14:paraId="5EAA1A8F" w14:textId="77777777" w:rsidR="001C5D91" w:rsidRDefault="00726C19">
      <w:pPr>
        <w:pStyle w:val="a3"/>
      </w:pPr>
      <w:r>
        <w:t xml:space="preserve">中餐操作间的排油烟管道应当每 60 日至少清理 1 次，清理应当做好记录。  </w:t>
      </w:r>
    </w:p>
    <w:p w14:paraId="3EC9D3DD" w14:textId="77777777" w:rsidR="001C5D91" w:rsidRDefault="001C5D91">
      <w:pPr>
        <w:pStyle w:val="a3"/>
        <w:ind w:left="0"/>
        <w:rPr>
          <w:sz w:val="18"/>
        </w:rPr>
      </w:pPr>
    </w:p>
    <w:p w14:paraId="5FD19F0C" w14:textId="77777777" w:rsidR="001C5D91" w:rsidRDefault="00726C19">
      <w:pPr>
        <w:pStyle w:val="a3"/>
        <w:ind w:left="861"/>
      </w:pPr>
      <w:r>
        <w:rPr>
          <w:b/>
        </w:rPr>
        <w:t xml:space="preserve">第二十六条 </w:t>
      </w:r>
      <w:r>
        <w:t xml:space="preserve">餐饮经营单位使用、储存的危险物品，应当单独存放，专人管理。  </w:t>
      </w:r>
    </w:p>
    <w:p w14:paraId="07CF806E" w14:textId="77777777" w:rsidR="001C5D91" w:rsidRDefault="001C5D91">
      <w:pPr>
        <w:pStyle w:val="a3"/>
        <w:spacing w:before="2"/>
        <w:ind w:left="0"/>
        <w:rPr>
          <w:sz w:val="18"/>
        </w:rPr>
      </w:pPr>
    </w:p>
    <w:p w14:paraId="3E7EB31C" w14:textId="77777777" w:rsidR="001C5D91" w:rsidRDefault="00726C19">
      <w:pPr>
        <w:pStyle w:val="a3"/>
        <w:spacing w:line="446" w:lineRule="auto"/>
        <w:ind w:right="311" w:firstLine="422"/>
      </w:pPr>
      <w:r>
        <w:rPr>
          <w:b/>
          <w:spacing w:val="9"/>
        </w:rPr>
        <w:t xml:space="preserve">第二十七条 </w:t>
      </w:r>
      <w:r>
        <w:rPr>
          <w:spacing w:val="-6"/>
        </w:rPr>
        <w:t xml:space="preserve">餐饮经营单位不得为消费者提供标定重量超过 </w:t>
      </w:r>
      <w:r>
        <w:t>5</w:t>
      </w:r>
      <w:r>
        <w:rPr>
          <w:spacing w:val="-8"/>
        </w:rPr>
        <w:t xml:space="preserve"> 千克的液化石油气瓶作为用</w:t>
      </w:r>
      <w:r>
        <w:rPr>
          <w:spacing w:val="-5"/>
        </w:rPr>
        <w:t>餐火源；服务人员应当安全使用液化石油气瓶。</w:t>
      </w:r>
      <w:r>
        <w:rPr>
          <w:spacing w:val="-3"/>
        </w:rPr>
        <w:t xml:space="preserve"> </w:t>
      </w:r>
      <w:r>
        <w:t xml:space="preserve"> </w:t>
      </w:r>
    </w:p>
    <w:p w14:paraId="1DAA0706" w14:textId="77777777" w:rsidR="001C5D91" w:rsidRDefault="00726C19">
      <w:pPr>
        <w:pStyle w:val="a3"/>
        <w:spacing w:line="267" w:lineRule="exact"/>
        <w:ind w:left="859"/>
      </w:pPr>
      <w:r>
        <w:t>操作间使用液化石油气的，灶具与气瓶之间的净距离不得小于 0.5 米，灶具与气瓶连接的</w:t>
      </w:r>
    </w:p>
    <w:p w14:paraId="1EDC4075" w14:textId="77777777" w:rsidR="001C5D91" w:rsidRDefault="001C5D91">
      <w:pPr>
        <w:pStyle w:val="a3"/>
        <w:spacing w:before="2"/>
        <w:ind w:left="0"/>
        <w:rPr>
          <w:sz w:val="18"/>
        </w:rPr>
      </w:pPr>
    </w:p>
    <w:p w14:paraId="02A182BA" w14:textId="77777777" w:rsidR="001C5D91" w:rsidRDefault="00726C19">
      <w:pPr>
        <w:pStyle w:val="a3"/>
      </w:pPr>
      <w:r>
        <w:t xml:space="preserve">软管长度不得超过 2 米。软管应当经常检查，定期更换。  </w:t>
      </w:r>
    </w:p>
    <w:p w14:paraId="0920D238" w14:textId="77777777" w:rsidR="001C5D91" w:rsidRDefault="001C5D91">
      <w:pPr>
        <w:pStyle w:val="a3"/>
        <w:ind w:left="0"/>
        <w:rPr>
          <w:sz w:val="18"/>
        </w:rPr>
      </w:pPr>
    </w:p>
    <w:p w14:paraId="4B2D6E1C" w14:textId="77777777" w:rsidR="001C5D91" w:rsidRDefault="00726C19">
      <w:pPr>
        <w:pStyle w:val="a3"/>
        <w:ind w:left="861"/>
      </w:pPr>
      <w:r>
        <w:rPr>
          <w:b/>
        </w:rPr>
        <w:t xml:space="preserve">第二十八条 </w:t>
      </w:r>
      <w:r>
        <w:t>餐饮经营单位使用和备用的液化石油气瓶标定总重量超过 100 千克或者气瓶</w:t>
      </w:r>
    </w:p>
    <w:p w14:paraId="28E608BF" w14:textId="77777777" w:rsidR="001C5D91" w:rsidRDefault="001C5D91">
      <w:pPr>
        <w:pStyle w:val="a3"/>
        <w:spacing w:before="12"/>
        <w:ind w:left="0"/>
        <w:rPr>
          <w:sz w:val="17"/>
        </w:rPr>
      </w:pPr>
    </w:p>
    <w:p w14:paraId="1BEA571D" w14:textId="77777777" w:rsidR="001C5D91" w:rsidRDefault="00726C19">
      <w:pPr>
        <w:pStyle w:val="a3"/>
      </w:pPr>
      <w:r>
        <w:t xml:space="preserve">总数超过 30 瓶的，应当按照有关规定设置气瓶间。  </w:t>
      </w:r>
    </w:p>
    <w:p w14:paraId="081CB134" w14:textId="77777777" w:rsidR="001C5D91" w:rsidRDefault="001C5D91">
      <w:pPr>
        <w:pStyle w:val="a3"/>
        <w:spacing w:before="2"/>
        <w:ind w:left="0"/>
        <w:rPr>
          <w:sz w:val="18"/>
        </w:rPr>
      </w:pPr>
    </w:p>
    <w:p w14:paraId="4FC6DE2C" w14:textId="77777777" w:rsidR="001C5D91" w:rsidRDefault="00726C19">
      <w:pPr>
        <w:pStyle w:val="a3"/>
        <w:ind w:left="859"/>
      </w:pPr>
      <w:r>
        <w:t xml:space="preserve">高层建筑内的餐饮经营单位不得使用瓶装液化石油气。  </w:t>
      </w:r>
    </w:p>
    <w:p w14:paraId="1B46265D" w14:textId="77777777" w:rsidR="001C5D91" w:rsidRDefault="001C5D91">
      <w:pPr>
        <w:pStyle w:val="a3"/>
        <w:spacing w:before="12"/>
        <w:ind w:left="0"/>
        <w:rPr>
          <w:sz w:val="17"/>
        </w:rPr>
      </w:pPr>
    </w:p>
    <w:p w14:paraId="6D3A723C" w14:textId="77777777" w:rsidR="001C5D91" w:rsidRDefault="00726C19">
      <w:pPr>
        <w:pStyle w:val="a3"/>
        <w:ind w:left="861"/>
      </w:pPr>
      <w:r>
        <w:rPr>
          <w:b/>
        </w:rPr>
        <w:t xml:space="preserve">第二十九条 </w:t>
      </w:r>
      <w:r>
        <w:t xml:space="preserve">营业区域设置在地下的餐饮经营单位，应当遵守下列规定:  </w:t>
      </w:r>
    </w:p>
    <w:p w14:paraId="763D4754" w14:textId="77777777" w:rsidR="001C5D91" w:rsidRDefault="001C5D91">
      <w:pPr>
        <w:pStyle w:val="a3"/>
        <w:ind w:left="0"/>
        <w:rPr>
          <w:sz w:val="18"/>
        </w:rPr>
      </w:pPr>
    </w:p>
    <w:p w14:paraId="27E65222" w14:textId="77777777" w:rsidR="001C5D91" w:rsidRDefault="00726C19">
      <w:pPr>
        <w:pStyle w:val="a3"/>
        <w:ind w:left="859"/>
      </w:pPr>
      <w:r>
        <w:t xml:space="preserve"> (一)不得设置在地下 2 层以下； </w:t>
      </w:r>
    </w:p>
    <w:p w14:paraId="49E9BC7D" w14:textId="77777777" w:rsidR="001C5D91" w:rsidRDefault="001C5D91">
      <w:pPr>
        <w:pStyle w:val="a3"/>
        <w:spacing w:before="2"/>
        <w:ind w:left="0"/>
        <w:rPr>
          <w:sz w:val="18"/>
        </w:rPr>
      </w:pPr>
    </w:p>
    <w:p w14:paraId="26F0F4F5" w14:textId="77777777" w:rsidR="001C5D91" w:rsidRDefault="00726C19">
      <w:pPr>
        <w:pStyle w:val="a3"/>
        <w:ind w:left="859"/>
      </w:pPr>
      <w:r>
        <w:t xml:space="preserve">(二)不得使用液化石油气，不得储存危险物品；  </w:t>
      </w:r>
    </w:p>
    <w:p w14:paraId="04F223EA" w14:textId="77777777" w:rsidR="001C5D91" w:rsidRDefault="001C5D91">
      <w:pPr>
        <w:pStyle w:val="a3"/>
        <w:ind w:left="0"/>
        <w:rPr>
          <w:sz w:val="18"/>
        </w:rPr>
      </w:pPr>
    </w:p>
    <w:p w14:paraId="5858715E" w14:textId="77777777" w:rsidR="001C5D91" w:rsidRDefault="00726C19">
      <w:pPr>
        <w:pStyle w:val="a3"/>
        <w:spacing w:line="446" w:lineRule="auto"/>
        <w:ind w:left="861" w:right="248" w:hanging="3"/>
        <w:jc w:val="right"/>
      </w:pPr>
      <w:r>
        <w:rPr>
          <w:spacing w:val="-1"/>
        </w:rPr>
        <w:t xml:space="preserve"> </w:t>
      </w:r>
      <w:r>
        <w:rPr>
          <w:spacing w:val="-7"/>
        </w:rPr>
        <w:t xml:space="preserve">(三)疏散通道长度超过 </w:t>
      </w:r>
      <w:r>
        <w:t>40</w:t>
      </w:r>
      <w:r>
        <w:rPr>
          <w:spacing w:val="-15"/>
        </w:rPr>
        <w:t xml:space="preserve"> 米或者超过 </w:t>
      </w:r>
      <w:r>
        <w:t>20</w:t>
      </w:r>
      <w:r>
        <w:rPr>
          <w:spacing w:val="-8"/>
        </w:rPr>
        <w:t xml:space="preserve"> 米且无自然通风的，应当安装机械排烟设施。 </w:t>
      </w:r>
      <w:r>
        <w:t xml:space="preserve"> </w:t>
      </w:r>
      <w:r>
        <w:rPr>
          <w:b/>
          <w:spacing w:val="14"/>
        </w:rPr>
        <w:t xml:space="preserve">第三十条 </w:t>
      </w:r>
      <w:r>
        <w:rPr>
          <w:spacing w:val="-3"/>
        </w:rPr>
        <w:t>餐饮经营单位应当制定生产安全事故应急救援预案。应急救援预案应当包括应</w:t>
      </w:r>
    </w:p>
    <w:p w14:paraId="5402072D" w14:textId="77777777" w:rsidR="001C5D91" w:rsidRDefault="00726C19">
      <w:pPr>
        <w:pStyle w:val="a3"/>
        <w:ind w:left="0" w:right="313"/>
        <w:jc w:val="right"/>
      </w:pPr>
      <w:r>
        <w:t>急救援组织、危险目标、启动程序、紧急处置措施等内容。应急救援预案应当每半年至少演练 1</w:t>
      </w:r>
    </w:p>
    <w:p w14:paraId="6CDA35FE" w14:textId="77777777" w:rsidR="001C5D91" w:rsidRDefault="001C5D91">
      <w:pPr>
        <w:jc w:val="right"/>
        <w:sectPr w:rsidR="001C5D91">
          <w:pgSz w:w="11910" w:h="16850"/>
          <w:pgMar w:top="1600" w:right="1360" w:bottom="1440" w:left="1140" w:header="0" w:footer="1179" w:gutter="0"/>
          <w:cols w:space="720"/>
        </w:sectPr>
      </w:pPr>
    </w:p>
    <w:p w14:paraId="0A5639A7" w14:textId="77777777" w:rsidR="001C5D91" w:rsidRDefault="00726C19">
      <w:pPr>
        <w:pStyle w:val="a3"/>
        <w:spacing w:before="150"/>
      </w:pPr>
      <w:r>
        <w:lastRenderedPageBreak/>
        <w:t xml:space="preserve">次，并做好记录。  </w:t>
      </w:r>
    </w:p>
    <w:p w14:paraId="28EE7032" w14:textId="77777777" w:rsidR="001C5D91" w:rsidRDefault="001C5D91">
      <w:pPr>
        <w:pStyle w:val="a3"/>
        <w:spacing w:before="12"/>
        <w:ind w:left="0"/>
        <w:rPr>
          <w:sz w:val="17"/>
        </w:rPr>
      </w:pPr>
    </w:p>
    <w:p w14:paraId="5E52EE4D" w14:textId="77777777" w:rsidR="001C5D91" w:rsidRDefault="00726C19">
      <w:pPr>
        <w:pStyle w:val="a3"/>
        <w:spacing w:line="446" w:lineRule="auto"/>
        <w:ind w:right="311" w:firstLine="422"/>
      </w:pPr>
      <w:r>
        <w:rPr>
          <w:b/>
        </w:rPr>
        <w:t xml:space="preserve">第三十一条 </w:t>
      </w:r>
      <w:r>
        <w:t xml:space="preserve">餐饮经营单位的有关负责人应当掌握应急救援预案的全部内容；其他人员应当能够熟练使用消防器材，了解安全出口和疏散通道的位置以及本岗位的应急救援职责。  </w:t>
      </w:r>
    </w:p>
    <w:p w14:paraId="2E8CEC65" w14:textId="77777777" w:rsidR="001C5D91" w:rsidRDefault="00726C19">
      <w:pPr>
        <w:pStyle w:val="a3"/>
        <w:spacing w:line="446" w:lineRule="auto"/>
        <w:ind w:right="311" w:firstLine="422"/>
      </w:pPr>
      <w:r>
        <w:rPr>
          <w:b/>
        </w:rPr>
        <w:t xml:space="preserve">第三十二条 </w:t>
      </w:r>
      <w:r>
        <w:t xml:space="preserve">餐饮经营单位应当设置能够覆盖全部营业区域的应急广播，并能够使用中英文两种语言播放。  </w:t>
      </w:r>
    </w:p>
    <w:p w14:paraId="6F55B229" w14:textId="77777777" w:rsidR="001C5D91" w:rsidRDefault="00726C19">
      <w:pPr>
        <w:pStyle w:val="a3"/>
        <w:spacing w:line="446" w:lineRule="auto"/>
        <w:ind w:right="311" w:firstLine="422"/>
        <w:jc w:val="both"/>
      </w:pPr>
      <w:r>
        <w:rPr>
          <w:b/>
          <w:spacing w:val="10"/>
        </w:rPr>
        <w:t xml:space="preserve">第三十三条 </w:t>
      </w:r>
      <w:r>
        <w:rPr>
          <w:spacing w:val="-3"/>
        </w:rPr>
        <w:t>餐饮经营单位发生生产安全事故后，应当迅速启动应急救援预案，采取有效</w:t>
      </w:r>
      <w:r>
        <w:rPr>
          <w:spacing w:val="-4"/>
        </w:rPr>
        <w:t>措施，组织人员疏散，防止事故扩大，并按照国家和本市有关规定及时、如实报告公安、安全</w:t>
      </w:r>
      <w:r>
        <w:rPr>
          <w:spacing w:val="-3"/>
        </w:rPr>
        <w:t xml:space="preserve">生产监督管理、商务等有关部门。 </w:t>
      </w:r>
      <w:r>
        <w:t xml:space="preserve"> </w:t>
      </w:r>
    </w:p>
    <w:p w14:paraId="45A0B612" w14:textId="77777777" w:rsidR="001C5D91" w:rsidRDefault="00726C19">
      <w:pPr>
        <w:pStyle w:val="a3"/>
        <w:spacing w:line="446" w:lineRule="auto"/>
        <w:ind w:right="311" w:firstLine="422"/>
      </w:pPr>
      <w:r>
        <w:rPr>
          <w:b/>
        </w:rPr>
        <w:t xml:space="preserve">第三十四条 </w:t>
      </w:r>
      <w:r>
        <w:t xml:space="preserve">安全生产监督管理部门发现餐饮经营单位存在安全生产问题，属于行业监督管理或者专项监督管理职责的，应当及时以书面形式督促有关部门处理。  </w:t>
      </w:r>
    </w:p>
    <w:p w14:paraId="4175AF06" w14:textId="77777777" w:rsidR="001C5D91" w:rsidRDefault="00726C19">
      <w:pPr>
        <w:pStyle w:val="a3"/>
        <w:spacing w:line="446" w:lineRule="auto"/>
        <w:ind w:right="311" w:firstLine="422"/>
      </w:pPr>
      <w:r>
        <w:rPr>
          <w:b/>
        </w:rPr>
        <w:t xml:space="preserve">第三十五条 </w:t>
      </w:r>
      <w:r>
        <w:t xml:space="preserve">餐饮经营单位违反本规定，有下列情形之一的，由商务行政主管部门责令改正，并按照下列规定给予行政处罚:  </w:t>
      </w:r>
    </w:p>
    <w:p w14:paraId="5AC854E4" w14:textId="77777777" w:rsidR="001C5D91" w:rsidRDefault="00726C19">
      <w:pPr>
        <w:pStyle w:val="a3"/>
        <w:spacing w:line="446" w:lineRule="auto"/>
        <w:ind w:right="311" w:firstLine="420"/>
      </w:pPr>
      <w:r>
        <w:t xml:space="preserve"> </w:t>
      </w:r>
      <w:r>
        <w:rPr>
          <w:spacing w:val="-5"/>
        </w:rPr>
        <w:t xml:space="preserve">(一)未建立安全生产例会制度或者未制定安全生产措施的，处 </w:t>
      </w:r>
      <w:r>
        <w:t>5000</w:t>
      </w:r>
      <w:r>
        <w:rPr>
          <w:spacing w:val="-15"/>
        </w:rPr>
        <w:t xml:space="preserve"> 元以上 </w:t>
      </w:r>
      <w:r>
        <w:t>1</w:t>
      </w:r>
      <w:r>
        <w:rPr>
          <w:spacing w:val="-7"/>
        </w:rPr>
        <w:t xml:space="preserve"> 万元以下罚款；</w:t>
      </w:r>
      <w:r>
        <w:rPr>
          <w:spacing w:val="-3"/>
        </w:rPr>
        <w:t xml:space="preserve"> </w:t>
      </w:r>
      <w:r>
        <w:t xml:space="preserve"> </w:t>
      </w:r>
    </w:p>
    <w:p w14:paraId="526D9541" w14:textId="77777777" w:rsidR="001C5D91" w:rsidRDefault="00726C19">
      <w:pPr>
        <w:pStyle w:val="a3"/>
        <w:ind w:left="859"/>
      </w:pPr>
      <w:r>
        <w:t xml:space="preserve">(二)未建立生产安全事故隐患排查制度的，处 5000 元以上 2 万元以下罚款； </w:t>
      </w:r>
    </w:p>
    <w:p w14:paraId="5103C411" w14:textId="77777777" w:rsidR="001C5D91" w:rsidRDefault="001C5D91">
      <w:pPr>
        <w:pStyle w:val="a3"/>
        <w:spacing w:before="9"/>
        <w:ind w:left="0"/>
        <w:rPr>
          <w:sz w:val="17"/>
        </w:rPr>
      </w:pPr>
    </w:p>
    <w:p w14:paraId="188597C5" w14:textId="77777777" w:rsidR="001C5D91" w:rsidRDefault="00726C19">
      <w:pPr>
        <w:pStyle w:val="a3"/>
        <w:ind w:left="859"/>
      </w:pPr>
      <w:r>
        <w:t xml:space="preserve">(三)未按时清理排油烟管道的，处 5000 元以上 3 万元以下罚款；  </w:t>
      </w:r>
    </w:p>
    <w:p w14:paraId="581C2101" w14:textId="77777777" w:rsidR="001C5D91" w:rsidRDefault="001C5D91">
      <w:pPr>
        <w:pStyle w:val="a3"/>
        <w:ind w:left="0"/>
        <w:rPr>
          <w:sz w:val="18"/>
        </w:rPr>
      </w:pPr>
    </w:p>
    <w:p w14:paraId="4A2B054B" w14:textId="77777777" w:rsidR="001C5D91" w:rsidRDefault="00726C19">
      <w:pPr>
        <w:pStyle w:val="a3"/>
        <w:spacing w:line="446" w:lineRule="auto"/>
        <w:ind w:right="323" w:firstLine="420"/>
      </w:pPr>
      <w:r>
        <w:t xml:space="preserve">(四)未设置能够覆盖全部营业区域的应急广播或者不能使用中英文两种语言播放的，处5000 元以上 2 万元以下罚款。  </w:t>
      </w:r>
    </w:p>
    <w:p w14:paraId="6F76F798" w14:textId="77777777" w:rsidR="001C5D91" w:rsidRDefault="00726C19">
      <w:pPr>
        <w:pStyle w:val="a3"/>
        <w:spacing w:line="446" w:lineRule="auto"/>
        <w:ind w:right="311" w:firstLine="422"/>
      </w:pPr>
      <w:r>
        <w:rPr>
          <w:b/>
        </w:rPr>
        <w:t xml:space="preserve">第三十六条 </w:t>
      </w:r>
      <w:r>
        <w:t xml:space="preserve">违反本规定，按照安全生产、消防、特种设备安全等法律、法规、规章的规定应当给予行政处罚的，由有关部门依法处罚。  </w:t>
      </w:r>
    </w:p>
    <w:p w14:paraId="42056AE5" w14:textId="77777777" w:rsidR="001C5D91" w:rsidRDefault="00726C19">
      <w:pPr>
        <w:pStyle w:val="a3"/>
        <w:ind w:left="861"/>
      </w:pPr>
      <w:r>
        <w:rPr>
          <w:b/>
        </w:rPr>
        <w:t xml:space="preserve">第三十七条 </w:t>
      </w:r>
      <w:r>
        <w:t xml:space="preserve">本规定自 2007 年 4 月 1 日起施行。 </w:t>
      </w:r>
    </w:p>
    <w:p w14:paraId="64E2A396" w14:textId="77777777" w:rsidR="001C5D91" w:rsidRDefault="001C5D91">
      <w:pPr>
        <w:pStyle w:val="a3"/>
        <w:ind w:left="0"/>
        <w:rPr>
          <w:sz w:val="20"/>
        </w:rPr>
      </w:pPr>
    </w:p>
    <w:p w14:paraId="65AAADDF" w14:textId="77777777" w:rsidR="001C5D91" w:rsidRDefault="001C5D91">
      <w:pPr>
        <w:pStyle w:val="a3"/>
        <w:ind w:left="0"/>
        <w:rPr>
          <w:sz w:val="20"/>
        </w:rPr>
      </w:pPr>
    </w:p>
    <w:p w14:paraId="5FDD31EE" w14:textId="77777777" w:rsidR="001C5D91" w:rsidRDefault="001C5D91">
      <w:pPr>
        <w:pStyle w:val="a3"/>
        <w:ind w:left="0"/>
        <w:rPr>
          <w:sz w:val="20"/>
        </w:rPr>
      </w:pPr>
    </w:p>
    <w:p w14:paraId="43D16335" w14:textId="77777777" w:rsidR="001C5D91" w:rsidRDefault="001C5D91">
      <w:pPr>
        <w:pStyle w:val="a3"/>
        <w:ind w:left="0"/>
        <w:rPr>
          <w:sz w:val="20"/>
        </w:rPr>
      </w:pPr>
    </w:p>
    <w:p w14:paraId="52D7C9BC" w14:textId="77777777" w:rsidR="001C5D91" w:rsidRDefault="001C5D91">
      <w:pPr>
        <w:pStyle w:val="a3"/>
        <w:ind w:left="0"/>
        <w:rPr>
          <w:sz w:val="20"/>
        </w:rPr>
      </w:pPr>
    </w:p>
    <w:p w14:paraId="3B631733" w14:textId="77777777" w:rsidR="001C5D91" w:rsidRDefault="001C5D91">
      <w:pPr>
        <w:pStyle w:val="a3"/>
        <w:ind w:left="0"/>
        <w:rPr>
          <w:sz w:val="20"/>
        </w:rPr>
      </w:pPr>
    </w:p>
    <w:p w14:paraId="637DDA90" w14:textId="77777777" w:rsidR="001C5D91" w:rsidRDefault="001C5D91">
      <w:pPr>
        <w:pStyle w:val="a3"/>
        <w:ind w:left="0"/>
        <w:rPr>
          <w:sz w:val="20"/>
        </w:rPr>
      </w:pPr>
    </w:p>
    <w:p w14:paraId="6E36BAC0" w14:textId="77777777" w:rsidR="001C5D91" w:rsidRDefault="001C5D91">
      <w:pPr>
        <w:pStyle w:val="a3"/>
        <w:ind w:left="0"/>
        <w:rPr>
          <w:sz w:val="20"/>
        </w:rPr>
      </w:pPr>
    </w:p>
    <w:p w14:paraId="44A73BEE" w14:textId="77777777" w:rsidR="001C5D91" w:rsidRDefault="001C5D91">
      <w:pPr>
        <w:pStyle w:val="a3"/>
        <w:ind w:left="0"/>
        <w:rPr>
          <w:sz w:val="20"/>
        </w:rPr>
      </w:pPr>
    </w:p>
    <w:p w14:paraId="5EB2EDC1" w14:textId="77777777" w:rsidR="001C5D91" w:rsidRDefault="001C5D91">
      <w:pPr>
        <w:pStyle w:val="a3"/>
        <w:spacing w:before="8"/>
        <w:ind w:left="0"/>
        <w:rPr>
          <w:sz w:val="27"/>
        </w:rPr>
      </w:pPr>
    </w:p>
    <w:p w14:paraId="1157EC38" w14:textId="77777777" w:rsidR="001C5D91" w:rsidRDefault="00726C19">
      <w:pPr>
        <w:pStyle w:val="a3"/>
        <w:spacing w:before="71"/>
        <w:ind w:left="859"/>
      </w:pPr>
      <w:r>
        <w:t xml:space="preserve"> </w:t>
      </w:r>
    </w:p>
    <w:p w14:paraId="750DD16B" w14:textId="77777777" w:rsidR="001C5D91" w:rsidRDefault="001C5D91">
      <w:pPr>
        <w:sectPr w:rsidR="001C5D91">
          <w:pgSz w:w="11910" w:h="16850"/>
          <w:pgMar w:top="1600" w:right="1360" w:bottom="1440" w:left="1140" w:header="0" w:footer="1179" w:gutter="0"/>
          <w:cols w:space="720"/>
        </w:sectPr>
      </w:pPr>
    </w:p>
    <w:p w14:paraId="2E27F51A" w14:textId="77777777" w:rsidR="001C5D91" w:rsidRDefault="00726C19">
      <w:pPr>
        <w:pStyle w:val="3"/>
      </w:pPr>
      <w:bookmarkStart w:id="51" w:name="_bookmark51"/>
      <w:bookmarkEnd w:id="51"/>
      <w:r>
        <w:lastRenderedPageBreak/>
        <w:t>北京市星级饭店安全生产规定</w:t>
      </w:r>
      <w:r>
        <w:rPr>
          <w:w w:val="99"/>
        </w:rPr>
        <w:t xml:space="preserve"> </w:t>
      </w:r>
    </w:p>
    <w:p w14:paraId="4DF2AA68" w14:textId="77777777" w:rsidR="001C5D91" w:rsidRDefault="001C5D91">
      <w:pPr>
        <w:pStyle w:val="a3"/>
        <w:ind w:left="0"/>
        <w:rPr>
          <w:b/>
          <w:sz w:val="30"/>
        </w:rPr>
      </w:pPr>
    </w:p>
    <w:p w14:paraId="718027F4" w14:textId="77777777" w:rsidR="001C5D91" w:rsidRDefault="001C5D91">
      <w:pPr>
        <w:pStyle w:val="a3"/>
        <w:spacing w:before="11"/>
        <w:ind w:left="0"/>
        <w:rPr>
          <w:b/>
          <w:sz w:val="31"/>
        </w:rPr>
      </w:pPr>
    </w:p>
    <w:p w14:paraId="5C89A31D" w14:textId="77777777" w:rsidR="001C5D91" w:rsidRDefault="00726C19">
      <w:pPr>
        <w:pStyle w:val="a3"/>
        <w:ind w:left="859"/>
      </w:pPr>
      <w:r>
        <w:rPr>
          <w:spacing w:val="-6"/>
        </w:rPr>
        <w:t xml:space="preserve">《北京市星级饭店安全生产规定》已经与 </w:t>
      </w:r>
      <w:r>
        <w:t>2006</w:t>
      </w:r>
      <w:r>
        <w:rPr>
          <w:spacing w:val="-35"/>
        </w:rPr>
        <w:t xml:space="preserve"> 年 </w:t>
      </w:r>
      <w:r>
        <w:t>10</w:t>
      </w:r>
      <w:r>
        <w:rPr>
          <w:spacing w:val="-34"/>
        </w:rPr>
        <w:t xml:space="preserve"> 月 </w:t>
      </w:r>
      <w:r>
        <w:t>12</w:t>
      </w:r>
      <w:r>
        <w:rPr>
          <w:spacing w:val="-15"/>
        </w:rPr>
        <w:t xml:space="preserve"> 日人民政府第 </w:t>
      </w:r>
      <w:r>
        <w:t>54</w:t>
      </w:r>
      <w:r>
        <w:rPr>
          <w:spacing w:val="-10"/>
        </w:rPr>
        <w:t xml:space="preserve"> 次常务会议审</w:t>
      </w:r>
    </w:p>
    <w:p w14:paraId="274389E5" w14:textId="77777777" w:rsidR="001C5D91" w:rsidRDefault="001C5D91">
      <w:pPr>
        <w:pStyle w:val="a3"/>
        <w:spacing w:before="2"/>
        <w:ind w:left="0"/>
        <w:rPr>
          <w:sz w:val="18"/>
        </w:rPr>
      </w:pPr>
    </w:p>
    <w:p w14:paraId="650DE16B" w14:textId="77777777" w:rsidR="001C5D91" w:rsidRDefault="00726C19">
      <w:pPr>
        <w:pStyle w:val="a3"/>
      </w:pPr>
      <w:r>
        <w:t xml:space="preserve">议通过，现予公布，自 2007 年 4 月 1 日起实施。 </w:t>
      </w:r>
    </w:p>
    <w:p w14:paraId="608DADCC" w14:textId="77777777" w:rsidR="001C5D91" w:rsidRDefault="001C5D91">
      <w:pPr>
        <w:pStyle w:val="a3"/>
        <w:ind w:left="0"/>
        <w:rPr>
          <w:sz w:val="20"/>
        </w:rPr>
      </w:pPr>
    </w:p>
    <w:p w14:paraId="3651427A" w14:textId="77777777" w:rsidR="001C5D91" w:rsidRDefault="001C5D91">
      <w:pPr>
        <w:pStyle w:val="a3"/>
        <w:ind w:left="0"/>
        <w:rPr>
          <w:sz w:val="20"/>
        </w:rPr>
      </w:pPr>
    </w:p>
    <w:p w14:paraId="66701437" w14:textId="77777777" w:rsidR="001C5D91" w:rsidRDefault="001C5D91">
      <w:pPr>
        <w:pStyle w:val="a3"/>
        <w:spacing w:before="8"/>
        <w:ind w:left="0"/>
        <w:rPr>
          <w:sz w:val="22"/>
        </w:rPr>
      </w:pPr>
    </w:p>
    <w:p w14:paraId="74C47046" w14:textId="77777777" w:rsidR="001C5D91" w:rsidRDefault="00726C19">
      <w:pPr>
        <w:pStyle w:val="a3"/>
        <w:spacing w:line="446" w:lineRule="auto"/>
        <w:ind w:right="311" w:firstLine="422"/>
        <w:jc w:val="both"/>
      </w:pPr>
      <w:r>
        <w:rPr>
          <w:b/>
          <w:spacing w:val="17"/>
        </w:rPr>
        <w:t xml:space="preserve">第一条 </w:t>
      </w:r>
      <w:r>
        <w:rPr>
          <w:spacing w:val="-3"/>
        </w:rPr>
        <w:t>为了加强安全生产监督管理，提高星级饭店安全生产水平，防止和减少生产安全</w:t>
      </w:r>
      <w:r>
        <w:rPr>
          <w:spacing w:val="-4"/>
        </w:rPr>
        <w:t>事故，保障人民群众生命和财产安全，根据《中华人民共和国安全生产法》和《北京市安全生</w:t>
      </w:r>
      <w:r>
        <w:rPr>
          <w:spacing w:val="-3"/>
        </w:rPr>
        <w:t xml:space="preserve">产条例》及有关法律、法规，制定本规定。 </w:t>
      </w:r>
      <w:r>
        <w:t xml:space="preserve"> </w:t>
      </w:r>
    </w:p>
    <w:p w14:paraId="2F1415A8" w14:textId="77777777" w:rsidR="001C5D91" w:rsidRDefault="00726C19">
      <w:pPr>
        <w:pStyle w:val="a3"/>
        <w:spacing w:line="446" w:lineRule="auto"/>
        <w:ind w:right="311" w:firstLine="422"/>
      </w:pPr>
      <w:r>
        <w:rPr>
          <w:b/>
        </w:rPr>
        <w:t xml:space="preserve">第二条 </w:t>
      </w:r>
      <w:r>
        <w:t xml:space="preserve">本市行政区域内星级饭店的安全生产，适用本规定；有关法律、法规、规章对消防安全、特种设备安全另有规定的，适用其规定。  </w:t>
      </w:r>
    </w:p>
    <w:p w14:paraId="308F9AFC" w14:textId="77777777" w:rsidR="001C5D91" w:rsidRDefault="00726C19">
      <w:pPr>
        <w:pStyle w:val="a3"/>
        <w:spacing w:line="448" w:lineRule="auto"/>
        <w:ind w:left="861" w:right="1609" w:hanging="3"/>
      </w:pPr>
      <w:r>
        <w:rPr>
          <w:spacing w:val="-3"/>
        </w:rPr>
        <w:t xml:space="preserve">本规定所称星级饭店是指一星级以上的宾馆、饭店、度假村等经营单位。 </w:t>
      </w:r>
      <w:r>
        <w:rPr>
          <w:b/>
        </w:rPr>
        <w:t xml:space="preserve">第三条 </w:t>
      </w:r>
      <w:r>
        <w:rPr>
          <w:spacing w:val="-3"/>
        </w:rPr>
        <w:t xml:space="preserve">安全生产管理，坚持安全第一、预防为主、综合治理的方针。 </w:t>
      </w:r>
      <w:r>
        <w:t xml:space="preserve"> </w:t>
      </w:r>
    </w:p>
    <w:p w14:paraId="10397DEE" w14:textId="77777777" w:rsidR="001C5D91" w:rsidRDefault="00726C19">
      <w:pPr>
        <w:pStyle w:val="a3"/>
        <w:spacing w:line="446" w:lineRule="auto"/>
        <w:ind w:right="311" w:firstLine="422"/>
        <w:jc w:val="both"/>
      </w:pPr>
      <w:r>
        <w:rPr>
          <w:b/>
          <w:spacing w:val="17"/>
        </w:rPr>
        <w:t xml:space="preserve">第四条 </w:t>
      </w:r>
      <w:r>
        <w:rPr>
          <w:spacing w:val="-3"/>
        </w:rPr>
        <w:t>市和区、县旅游行政管理部门对星级饭店的安全生产工作实施行业监督管理；公</w:t>
      </w:r>
      <w:r>
        <w:rPr>
          <w:spacing w:val="-15"/>
        </w:rPr>
        <w:t xml:space="preserve">安消防、质量技术监督等部门分别对星级饭店的消防安全、特种设备安全等实施专项监督管理； </w:t>
      </w:r>
      <w:r>
        <w:rPr>
          <w:spacing w:val="-13"/>
        </w:rPr>
        <w:t>安全生产监督管理部门对星级饭店的安全生产工作实施综合监督管理，指导、协调和监督政府</w:t>
      </w:r>
      <w:r>
        <w:rPr>
          <w:spacing w:val="-3"/>
        </w:rPr>
        <w:t xml:space="preserve">有关部门履行安全生产监督管理职责。 </w:t>
      </w:r>
      <w:r>
        <w:t xml:space="preserve"> </w:t>
      </w:r>
    </w:p>
    <w:p w14:paraId="08A0D8C6" w14:textId="77777777" w:rsidR="001C5D91" w:rsidRDefault="00726C19">
      <w:pPr>
        <w:pStyle w:val="a3"/>
        <w:spacing w:line="448" w:lineRule="auto"/>
        <w:ind w:right="314" w:firstLine="420"/>
      </w:pPr>
      <w:r>
        <w:t xml:space="preserve">行业协会协助政府有关部门指导会员单位做好安全生产工作，制定安全生产制度、规程， 提供相关服务。  </w:t>
      </w:r>
    </w:p>
    <w:p w14:paraId="1DA8D815" w14:textId="77777777" w:rsidR="001C5D91" w:rsidRDefault="00726C19">
      <w:pPr>
        <w:pStyle w:val="a3"/>
        <w:spacing w:line="264" w:lineRule="exact"/>
        <w:ind w:left="861"/>
      </w:pPr>
      <w:r>
        <w:rPr>
          <w:b/>
        </w:rPr>
        <w:t xml:space="preserve">第五条 </w:t>
      </w:r>
      <w:r>
        <w:t xml:space="preserve">星级饭店的主要负责人对本单位的安全生产工作全面负责。  </w:t>
      </w:r>
    </w:p>
    <w:p w14:paraId="71766149" w14:textId="77777777" w:rsidR="001C5D91" w:rsidRDefault="001C5D91">
      <w:pPr>
        <w:pStyle w:val="a3"/>
        <w:ind w:left="0"/>
        <w:rPr>
          <w:sz w:val="17"/>
        </w:rPr>
      </w:pPr>
    </w:p>
    <w:p w14:paraId="657F2E8B" w14:textId="77777777" w:rsidR="001C5D91" w:rsidRDefault="00726C19">
      <w:pPr>
        <w:pStyle w:val="a3"/>
        <w:spacing w:before="1" w:line="446" w:lineRule="auto"/>
        <w:ind w:right="313" w:firstLine="422"/>
      </w:pPr>
      <w:r>
        <w:rPr>
          <w:b/>
          <w:spacing w:val="10"/>
        </w:rPr>
        <w:t xml:space="preserve">第六条 </w:t>
      </w:r>
      <w:r>
        <w:rPr>
          <w:spacing w:val="-12"/>
        </w:rPr>
        <w:t>星级饭店应当遵守有关安全生产的法律、法规、规章，加强安全生产管理，建立、</w:t>
      </w:r>
      <w:r>
        <w:rPr>
          <w:spacing w:val="-6"/>
        </w:rPr>
        <w:t xml:space="preserve">健全安全生产责任制度，完善安全生产条件，确保安全生产。 </w:t>
      </w:r>
      <w:r>
        <w:t xml:space="preserve"> </w:t>
      </w:r>
    </w:p>
    <w:p w14:paraId="5B29829B" w14:textId="77777777" w:rsidR="001C5D91" w:rsidRDefault="00726C19">
      <w:pPr>
        <w:pStyle w:val="a3"/>
        <w:ind w:left="861"/>
      </w:pPr>
      <w:r>
        <w:rPr>
          <w:b/>
        </w:rPr>
        <w:t xml:space="preserve">第七条 </w:t>
      </w:r>
      <w:r>
        <w:t>星级饭店从业人员超过 300 人的，应当设置安全生产管理机构或者配备专职安全</w:t>
      </w:r>
    </w:p>
    <w:p w14:paraId="628454AA" w14:textId="77777777" w:rsidR="001C5D91" w:rsidRDefault="001C5D91">
      <w:pPr>
        <w:pStyle w:val="a3"/>
        <w:spacing w:before="12"/>
        <w:ind w:left="0"/>
        <w:rPr>
          <w:sz w:val="17"/>
        </w:rPr>
      </w:pPr>
    </w:p>
    <w:p w14:paraId="09B0EE3B" w14:textId="77777777" w:rsidR="001C5D91" w:rsidRDefault="00726C19">
      <w:pPr>
        <w:pStyle w:val="a3"/>
        <w:spacing w:line="448" w:lineRule="auto"/>
        <w:ind w:right="249"/>
      </w:pPr>
      <w:r>
        <w:t xml:space="preserve">生产管理人员；从业人员在 300 人以下的，应当配备专职或者兼职的安全生产管理人员，或者委托具有国家规定的相关专业技术资格的工程技术人员提供安全生产管理服务。  </w:t>
      </w:r>
    </w:p>
    <w:p w14:paraId="63AFF332" w14:textId="77777777" w:rsidR="001C5D91" w:rsidRDefault="00726C19">
      <w:pPr>
        <w:pStyle w:val="a3"/>
        <w:spacing w:line="446" w:lineRule="auto"/>
        <w:ind w:right="311" w:firstLine="422"/>
      </w:pPr>
      <w:r>
        <w:rPr>
          <w:b/>
        </w:rPr>
        <w:t xml:space="preserve">第八条 </w:t>
      </w:r>
      <w:r>
        <w:t xml:space="preserve">星级饭店应当对从业人员进行安全生产教育和培训。未经安全生产教育和培训合格的从业人员，不得上岗作业。  </w:t>
      </w:r>
    </w:p>
    <w:p w14:paraId="7011B3FB" w14:textId="77777777" w:rsidR="001C5D91" w:rsidRDefault="00726C19">
      <w:pPr>
        <w:pStyle w:val="a3"/>
        <w:ind w:left="859"/>
      </w:pPr>
      <w:r>
        <w:t xml:space="preserve">星级饭店应当对教育和培训的情况进行记录，记录至少保存 2 年。  </w:t>
      </w:r>
    </w:p>
    <w:p w14:paraId="723296D2" w14:textId="77777777" w:rsidR="001C5D91" w:rsidRDefault="001C5D91">
      <w:pPr>
        <w:sectPr w:rsidR="001C5D91">
          <w:pgSz w:w="11910" w:h="16850"/>
          <w:pgMar w:top="1600" w:right="1360" w:bottom="1440" w:left="1140" w:header="0" w:footer="1179" w:gutter="0"/>
          <w:cols w:space="720"/>
        </w:sectPr>
      </w:pPr>
    </w:p>
    <w:p w14:paraId="19D0F332" w14:textId="77777777" w:rsidR="001C5D91" w:rsidRDefault="00726C19">
      <w:pPr>
        <w:pStyle w:val="a3"/>
        <w:spacing w:before="150" w:line="446" w:lineRule="auto"/>
        <w:ind w:right="311" w:firstLine="422"/>
      </w:pPr>
      <w:r>
        <w:rPr>
          <w:b/>
        </w:rPr>
        <w:lastRenderedPageBreak/>
        <w:t xml:space="preserve">第九条 </w:t>
      </w:r>
      <w:r>
        <w:t xml:space="preserve">星级饭店的特种作业人员应当按照国家有关规定经专门的安全作业培训，取得特种作业操作资格证书，方可上岗作业。  </w:t>
      </w:r>
    </w:p>
    <w:p w14:paraId="000E9737" w14:textId="77777777" w:rsidR="001C5D91" w:rsidRDefault="00726C19">
      <w:pPr>
        <w:pStyle w:val="a3"/>
        <w:spacing w:line="446" w:lineRule="auto"/>
        <w:ind w:right="311" w:firstLine="422"/>
      </w:pPr>
      <w:r>
        <w:rPr>
          <w:b/>
        </w:rPr>
        <w:t xml:space="preserve">第十条 </w:t>
      </w:r>
      <w:r>
        <w:t xml:space="preserve">星级饭店应当建立安全生产例会制度，定期研究本单位安全生产工作；制定有效的安全生产措施，并对措施的落实情况进行检查。  </w:t>
      </w:r>
    </w:p>
    <w:p w14:paraId="4ACBC87C" w14:textId="77777777" w:rsidR="001C5D91" w:rsidRDefault="00726C19">
      <w:pPr>
        <w:pStyle w:val="a3"/>
        <w:spacing w:line="446" w:lineRule="auto"/>
        <w:ind w:right="208" w:firstLine="422"/>
      </w:pPr>
      <w:r>
        <w:rPr>
          <w:b/>
          <w:spacing w:val="7"/>
        </w:rPr>
        <w:t xml:space="preserve">第十一条 </w:t>
      </w:r>
      <w:r>
        <w:rPr>
          <w:spacing w:val="-7"/>
        </w:rPr>
        <w:t>星级饭店应当建立生产安全事故隐患排查制度，对本单位容易发生事故的部位、</w:t>
      </w:r>
      <w:r>
        <w:rPr>
          <w:spacing w:val="-5"/>
        </w:rPr>
        <w:t>设施，明确责任人员，制定并落实防范和应急措施。</w:t>
      </w:r>
      <w:r>
        <w:rPr>
          <w:spacing w:val="-3"/>
        </w:rPr>
        <w:t xml:space="preserve"> </w:t>
      </w:r>
      <w:r>
        <w:t xml:space="preserve"> </w:t>
      </w:r>
    </w:p>
    <w:p w14:paraId="06D71D09" w14:textId="77777777" w:rsidR="001C5D91" w:rsidRDefault="00726C19">
      <w:pPr>
        <w:pStyle w:val="a3"/>
        <w:ind w:left="861"/>
      </w:pPr>
      <w:r>
        <w:rPr>
          <w:b/>
          <w:spacing w:val="5"/>
        </w:rPr>
        <w:t xml:space="preserve">第十二条  </w:t>
      </w:r>
      <w:r>
        <w:rPr>
          <w:spacing w:val="2"/>
        </w:rPr>
        <w:t>星级饭店应当每</w:t>
      </w:r>
      <w:r>
        <w:t>2</w:t>
      </w:r>
      <w:r>
        <w:rPr>
          <w:spacing w:val="-7"/>
        </w:rPr>
        <w:t xml:space="preserve"> 小时至少对营业区域进行</w:t>
      </w:r>
      <w:r>
        <w:t>1</w:t>
      </w:r>
      <w:r>
        <w:rPr>
          <w:spacing w:val="-17"/>
        </w:rPr>
        <w:t xml:space="preserve"> 次安全巡查。巡查应当做好记录。 </w:t>
      </w:r>
      <w:r>
        <w:t xml:space="preserve"> </w:t>
      </w:r>
    </w:p>
    <w:p w14:paraId="0581972C" w14:textId="77777777" w:rsidR="001C5D91" w:rsidRDefault="001C5D91">
      <w:pPr>
        <w:pStyle w:val="a3"/>
        <w:spacing w:before="10"/>
        <w:ind w:left="0"/>
        <w:rPr>
          <w:sz w:val="17"/>
        </w:rPr>
      </w:pPr>
    </w:p>
    <w:p w14:paraId="57912F9A" w14:textId="77777777" w:rsidR="001C5D91" w:rsidRDefault="00726C19">
      <w:pPr>
        <w:pStyle w:val="a3"/>
        <w:ind w:left="861"/>
      </w:pPr>
      <w:r>
        <w:rPr>
          <w:b/>
          <w:spacing w:val="2"/>
        </w:rPr>
        <w:t xml:space="preserve">第十三条   </w:t>
      </w:r>
      <w:r>
        <w:rPr>
          <w:spacing w:val="-6"/>
        </w:rPr>
        <w:t xml:space="preserve">星级饭店的变配电室总额定容量在 </w:t>
      </w:r>
      <w:r>
        <w:t>630</w:t>
      </w:r>
      <w:r>
        <w:rPr>
          <w:spacing w:val="-11"/>
        </w:rPr>
        <w:t xml:space="preserve"> 千伏安以上且电压等级为 </w:t>
      </w:r>
      <w:r>
        <w:t>10</w:t>
      </w:r>
      <w:r>
        <w:rPr>
          <w:spacing w:val="-10"/>
        </w:rPr>
        <w:t xml:space="preserve"> 千伏的，</w:t>
      </w:r>
    </w:p>
    <w:p w14:paraId="77DBFEC2" w14:textId="77777777" w:rsidR="001C5D91" w:rsidRDefault="001C5D91">
      <w:pPr>
        <w:pStyle w:val="a3"/>
        <w:spacing w:before="2"/>
        <w:ind w:left="0"/>
        <w:rPr>
          <w:sz w:val="18"/>
        </w:rPr>
      </w:pPr>
    </w:p>
    <w:p w14:paraId="4DC9542F" w14:textId="77777777" w:rsidR="001C5D91" w:rsidRDefault="00726C19">
      <w:pPr>
        <w:pStyle w:val="a3"/>
        <w:spacing w:line="446" w:lineRule="auto"/>
        <w:ind w:left="859" w:right="4238" w:hanging="420"/>
      </w:pPr>
      <w:r>
        <w:rPr>
          <w:spacing w:val="-7"/>
        </w:rPr>
        <w:t xml:space="preserve">应当安排专人 </w:t>
      </w:r>
      <w:r>
        <w:t>24</w:t>
      </w:r>
      <w:r>
        <w:rPr>
          <w:spacing w:val="-8"/>
        </w:rPr>
        <w:t xml:space="preserve"> 小时值班。值班应当做好记录。变</w:t>
      </w:r>
      <w:r>
        <w:rPr>
          <w:spacing w:val="-4"/>
        </w:rPr>
        <w:t xml:space="preserve">配电室不得存放危险物品和杂物。 </w:t>
      </w:r>
      <w:r>
        <w:t xml:space="preserve"> </w:t>
      </w:r>
    </w:p>
    <w:p w14:paraId="3FAF64B8" w14:textId="77777777" w:rsidR="001C5D91" w:rsidRDefault="00726C19">
      <w:pPr>
        <w:pStyle w:val="a3"/>
        <w:spacing w:line="446" w:lineRule="auto"/>
        <w:ind w:right="311" w:firstLine="422"/>
      </w:pPr>
      <w:r>
        <w:rPr>
          <w:b/>
        </w:rPr>
        <w:t xml:space="preserve">第十四条 </w:t>
      </w:r>
      <w:r>
        <w:t xml:space="preserve">变配电室应当配备用电设备和配电线路平面分布图等安全技术资料，以及必要的作业工具和劳动防护用品，并在明显位置设置变配电系统操作模拟图板。  </w:t>
      </w:r>
    </w:p>
    <w:p w14:paraId="46B7B1EC" w14:textId="77777777" w:rsidR="001C5D91" w:rsidRDefault="00726C19">
      <w:pPr>
        <w:pStyle w:val="a3"/>
        <w:ind w:left="859"/>
      </w:pPr>
      <w:r>
        <w:rPr>
          <w:spacing w:val="-3"/>
        </w:rPr>
        <w:t xml:space="preserve">变配电室的门、窗、电缆沟应当设置防水设施和挡鼠板。 </w:t>
      </w:r>
      <w:r>
        <w:t xml:space="preserve"> </w:t>
      </w:r>
    </w:p>
    <w:p w14:paraId="103184BA" w14:textId="77777777" w:rsidR="001C5D91" w:rsidRDefault="001C5D91">
      <w:pPr>
        <w:pStyle w:val="a3"/>
        <w:spacing w:before="10"/>
        <w:ind w:left="0"/>
        <w:rPr>
          <w:sz w:val="17"/>
        </w:rPr>
      </w:pPr>
    </w:p>
    <w:p w14:paraId="56BD8CD1" w14:textId="77777777" w:rsidR="001C5D91" w:rsidRDefault="00726C19">
      <w:pPr>
        <w:pStyle w:val="a3"/>
        <w:spacing w:line="446" w:lineRule="auto"/>
        <w:ind w:right="311" w:firstLine="422"/>
      </w:pPr>
      <w:r>
        <w:rPr>
          <w:b/>
          <w:spacing w:val="13"/>
        </w:rPr>
        <w:t xml:space="preserve">第十五条 </w:t>
      </w:r>
      <w:r>
        <w:rPr>
          <w:spacing w:val="-3"/>
        </w:rPr>
        <w:t xml:space="preserve">星级饭店设置的电源线路应当符合国家标准或者行业标准；临时用电线路应当采取有效防护措施；电气设备应当安装漏电和过载保护装置。 </w:t>
      </w:r>
      <w:r>
        <w:t xml:space="preserve"> </w:t>
      </w:r>
    </w:p>
    <w:p w14:paraId="40CFFF13" w14:textId="77777777" w:rsidR="001C5D91" w:rsidRDefault="00726C19">
      <w:pPr>
        <w:pStyle w:val="a3"/>
        <w:spacing w:line="446" w:lineRule="auto"/>
        <w:ind w:right="311" w:firstLine="422"/>
      </w:pPr>
      <w:r>
        <w:rPr>
          <w:b/>
        </w:rPr>
        <w:t xml:space="preserve">第十六条 </w:t>
      </w:r>
      <w:r>
        <w:t xml:space="preserve">星级饭店应当保证安全出口的畅通；不得封闭、堵塞安全出口；安全出口处不得设置门槛。  </w:t>
      </w:r>
    </w:p>
    <w:p w14:paraId="06794AE1" w14:textId="77777777" w:rsidR="001C5D91" w:rsidRDefault="00726C19">
      <w:pPr>
        <w:pStyle w:val="a3"/>
        <w:spacing w:line="446" w:lineRule="auto"/>
        <w:ind w:right="311" w:firstLine="420"/>
        <w:rPr>
          <w:b/>
        </w:rPr>
      </w:pPr>
      <w:r>
        <w:rPr>
          <w:spacing w:val="-9"/>
        </w:rPr>
        <w:t xml:space="preserve">疏散门应当向疏散方向开启，不得采用卷帘门、转门、吊门、侧拉门。门内和门外 </w:t>
      </w:r>
      <w:r>
        <w:t>14</w:t>
      </w:r>
      <w:r>
        <w:rPr>
          <w:spacing w:val="-12"/>
        </w:rPr>
        <w:t xml:space="preserve"> 米范</w:t>
      </w:r>
      <w:r>
        <w:rPr>
          <w:spacing w:val="-6"/>
        </w:rPr>
        <w:t>围内不得设置踏步</w:t>
      </w:r>
      <w:r>
        <w:rPr>
          <w:b/>
        </w:rPr>
        <w:t>。</w:t>
      </w:r>
      <w:r>
        <w:rPr>
          <w:b/>
          <w:w w:val="99"/>
        </w:rPr>
        <w:t xml:space="preserve">  </w:t>
      </w:r>
    </w:p>
    <w:p w14:paraId="763A5E72" w14:textId="77777777" w:rsidR="001C5D91" w:rsidRDefault="00726C19">
      <w:pPr>
        <w:pStyle w:val="a3"/>
        <w:spacing w:line="446" w:lineRule="auto"/>
        <w:ind w:right="311" w:firstLine="422"/>
      </w:pPr>
      <w:r>
        <w:rPr>
          <w:b/>
        </w:rPr>
        <w:t xml:space="preserve">第十七条 </w:t>
      </w:r>
      <w:r>
        <w:t xml:space="preserve">营业区域内的安全出口数目、安全疏散距离、疏散门和疏散通道的宽度应当符合国家标准或者行业标准。  </w:t>
      </w:r>
    </w:p>
    <w:p w14:paraId="38462AE8" w14:textId="77777777" w:rsidR="001C5D91" w:rsidRDefault="00726C19">
      <w:pPr>
        <w:pStyle w:val="a3"/>
        <w:spacing w:line="446" w:lineRule="auto"/>
        <w:ind w:right="311" w:firstLine="422"/>
      </w:pPr>
      <w:r>
        <w:rPr>
          <w:b/>
        </w:rPr>
        <w:t xml:space="preserve">第十八条 </w:t>
      </w:r>
      <w:r>
        <w:t xml:space="preserve">营业区域内的安全出口和疏散通道及其转角处应当设置发光疏散指示标志。指示标志应当能够在断电且无自然光照明时，指引疏散位置和疏散方向。  </w:t>
      </w:r>
    </w:p>
    <w:p w14:paraId="76E8EAE8" w14:textId="77777777" w:rsidR="001C5D91" w:rsidRDefault="00726C19">
      <w:pPr>
        <w:pStyle w:val="a3"/>
        <w:ind w:left="859"/>
      </w:pPr>
      <w:r>
        <w:t>指示标志应当设置在安全出口的顶部和疏散通道及其转角处距地面高度 1 米以下的墙面上；</w:t>
      </w:r>
    </w:p>
    <w:p w14:paraId="6088C44F" w14:textId="77777777" w:rsidR="001C5D91" w:rsidRDefault="001C5D91">
      <w:pPr>
        <w:pStyle w:val="a3"/>
        <w:spacing w:before="10"/>
        <w:ind w:left="0"/>
        <w:rPr>
          <w:sz w:val="17"/>
        </w:rPr>
      </w:pPr>
    </w:p>
    <w:p w14:paraId="79DFF89E" w14:textId="77777777" w:rsidR="001C5D91" w:rsidRDefault="00726C19">
      <w:pPr>
        <w:pStyle w:val="a3"/>
        <w:spacing w:before="1"/>
      </w:pPr>
      <w:r>
        <w:t xml:space="preserve">设置在疏散通道上的指示标志的间距不得大于 10 米。  </w:t>
      </w:r>
    </w:p>
    <w:p w14:paraId="2051B126" w14:textId="77777777" w:rsidR="001C5D91" w:rsidRDefault="001C5D91">
      <w:pPr>
        <w:pStyle w:val="a3"/>
        <w:spacing w:before="12"/>
        <w:ind w:left="0"/>
        <w:rPr>
          <w:sz w:val="17"/>
        </w:rPr>
      </w:pPr>
    </w:p>
    <w:p w14:paraId="7905BA12" w14:textId="77777777" w:rsidR="001C5D91" w:rsidRDefault="00726C19">
      <w:pPr>
        <w:pStyle w:val="a3"/>
        <w:spacing w:line="446" w:lineRule="auto"/>
        <w:ind w:right="311" w:firstLine="422"/>
      </w:pPr>
      <w:r>
        <w:rPr>
          <w:b/>
        </w:rPr>
        <w:t xml:space="preserve">第十九条 </w:t>
      </w:r>
      <w:r>
        <w:t xml:space="preserve">营业区域内的安全出口、疏散通道和重点部位应当设置应急照明灯。应急照明灯的连续照明时间不得少于 20 分钟，其地面最低照度不得低于 0.5 勒克斯。  </w:t>
      </w:r>
    </w:p>
    <w:p w14:paraId="6BC03860" w14:textId="77777777" w:rsidR="001C5D91" w:rsidRDefault="001C5D91">
      <w:pPr>
        <w:spacing w:line="446" w:lineRule="auto"/>
        <w:sectPr w:rsidR="001C5D91">
          <w:pgSz w:w="11910" w:h="16850"/>
          <w:pgMar w:top="1600" w:right="1360" w:bottom="1440" w:left="1140" w:header="0" w:footer="1179" w:gutter="0"/>
          <w:cols w:space="720"/>
        </w:sectPr>
      </w:pPr>
    </w:p>
    <w:p w14:paraId="483FB42F" w14:textId="77777777" w:rsidR="001C5D91" w:rsidRDefault="00726C19">
      <w:pPr>
        <w:pStyle w:val="a3"/>
        <w:spacing w:before="150" w:line="446" w:lineRule="auto"/>
        <w:ind w:right="311" w:firstLine="422"/>
      </w:pPr>
      <w:r>
        <w:rPr>
          <w:b/>
        </w:rPr>
        <w:lastRenderedPageBreak/>
        <w:t xml:space="preserve">第二十条 </w:t>
      </w:r>
      <w:r>
        <w:t xml:space="preserve">星级饭店应当在客房、会议室等经营场所的显著位置设置中英文对照的逃生疏散指示图；在客房内设置安全须知等安全提示标志或者资料。  </w:t>
      </w:r>
    </w:p>
    <w:p w14:paraId="4EF04BE9" w14:textId="77777777" w:rsidR="001C5D91" w:rsidRDefault="00726C19">
      <w:pPr>
        <w:pStyle w:val="a3"/>
        <w:spacing w:line="446" w:lineRule="auto"/>
        <w:ind w:left="859" w:right="1821"/>
      </w:pPr>
      <w:r>
        <w:rPr>
          <w:spacing w:val="-3"/>
        </w:rPr>
        <w:t xml:space="preserve">营业区域内落地式的玻璃门、玻璃窗、玻璃墙应当设置安全警示标志。 安全警示标志应当明显，保持完好，便于公众识别。 </w:t>
      </w:r>
      <w:r>
        <w:t xml:space="preserve"> </w:t>
      </w:r>
    </w:p>
    <w:p w14:paraId="739D0581" w14:textId="77777777" w:rsidR="001C5D91" w:rsidRDefault="00726C19">
      <w:pPr>
        <w:pStyle w:val="a3"/>
        <w:spacing w:line="446" w:lineRule="auto"/>
        <w:ind w:right="311" w:firstLine="422"/>
        <w:jc w:val="both"/>
      </w:pPr>
      <w:r>
        <w:rPr>
          <w:b/>
          <w:spacing w:val="10"/>
        </w:rPr>
        <w:t xml:space="preserve">第二十一条 </w:t>
      </w:r>
      <w:r>
        <w:rPr>
          <w:spacing w:val="-3"/>
        </w:rPr>
        <w:t>星级饭店在营业区域内进行装修、维修、改造等施工且不停止营业的，应当</w:t>
      </w:r>
      <w:r>
        <w:rPr>
          <w:spacing w:val="-4"/>
        </w:rPr>
        <w:t>与施工单位签订专门的安全生产管理协议，明确安全责任；施工区域应当与其他营业区域相隔</w:t>
      </w:r>
      <w:r>
        <w:rPr>
          <w:spacing w:val="-3"/>
        </w:rPr>
        <w:t xml:space="preserve">离，并采取安全措施，确保安全。 </w:t>
      </w:r>
      <w:r>
        <w:t xml:space="preserve"> </w:t>
      </w:r>
    </w:p>
    <w:p w14:paraId="69E91A3A" w14:textId="77777777" w:rsidR="001C5D91" w:rsidRDefault="00726C19">
      <w:pPr>
        <w:pStyle w:val="a3"/>
        <w:spacing w:line="446" w:lineRule="auto"/>
        <w:ind w:right="311" w:firstLine="422"/>
      </w:pPr>
      <w:r>
        <w:rPr>
          <w:b/>
        </w:rPr>
        <w:t xml:space="preserve">第二十二条 </w:t>
      </w:r>
      <w:r>
        <w:t xml:space="preserve">星级饭店将经营场所出租的，应当与承租单位签订安全生产管理协议，明确各自的安全生产管理职责。  </w:t>
      </w:r>
    </w:p>
    <w:p w14:paraId="2EA0005B" w14:textId="77777777" w:rsidR="001C5D91" w:rsidRDefault="00726C19">
      <w:pPr>
        <w:pStyle w:val="a3"/>
        <w:ind w:left="859"/>
      </w:pPr>
      <w:r>
        <w:t xml:space="preserve">星级饭店对各承租单位的安全生产工作统一协调、管理。  </w:t>
      </w:r>
    </w:p>
    <w:p w14:paraId="4B3A825E" w14:textId="77777777" w:rsidR="001C5D91" w:rsidRDefault="001C5D91">
      <w:pPr>
        <w:pStyle w:val="a3"/>
        <w:spacing w:before="9"/>
        <w:ind w:left="0"/>
        <w:rPr>
          <w:sz w:val="17"/>
        </w:rPr>
      </w:pPr>
    </w:p>
    <w:p w14:paraId="1EA82BCA" w14:textId="77777777" w:rsidR="001C5D91" w:rsidRDefault="00726C19">
      <w:pPr>
        <w:pStyle w:val="a3"/>
        <w:ind w:left="861"/>
      </w:pPr>
      <w:r>
        <w:rPr>
          <w:b/>
        </w:rPr>
        <w:t xml:space="preserve">第二十三条 </w:t>
      </w:r>
      <w:r>
        <w:t xml:space="preserve">星级饭店使用、储存的危险物品，应当单独存放，专人管理。  </w:t>
      </w:r>
    </w:p>
    <w:p w14:paraId="34A49D7B" w14:textId="77777777" w:rsidR="001C5D91" w:rsidRDefault="001C5D91">
      <w:pPr>
        <w:pStyle w:val="a3"/>
        <w:spacing w:before="2"/>
        <w:ind w:left="0"/>
        <w:rPr>
          <w:sz w:val="18"/>
        </w:rPr>
      </w:pPr>
    </w:p>
    <w:p w14:paraId="2A3A3AE5" w14:textId="77777777" w:rsidR="001C5D91" w:rsidRDefault="00726C19">
      <w:pPr>
        <w:pStyle w:val="a3"/>
        <w:spacing w:line="446" w:lineRule="auto"/>
        <w:ind w:right="311" w:firstLine="422"/>
      </w:pPr>
      <w:r>
        <w:rPr>
          <w:b/>
        </w:rPr>
        <w:t xml:space="preserve">第二十四条 </w:t>
      </w:r>
      <w:r>
        <w:t xml:space="preserve">星级饭店应当制定生产安全事故应急救援预案。应急救援预案应当包括应急救援组织、危险目标、启动程序、紧急处置措施等内容。  </w:t>
      </w:r>
    </w:p>
    <w:p w14:paraId="16F23A69" w14:textId="77777777" w:rsidR="001C5D91" w:rsidRDefault="00726C19">
      <w:pPr>
        <w:pStyle w:val="a3"/>
        <w:spacing w:line="267" w:lineRule="exact"/>
        <w:ind w:left="859"/>
      </w:pPr>
      <w:r>
        <w:t xml:space="preserve">应急救援预案应当每半年至少演练 1 次，并做好记录。  </w:t>
      </w:r>
    </w:p>
    <w:p w14:paraId="65B7921A" w14:textId="77777777" w:rsidR="001C5D91" w:rsidRDefault="001C5D91">
      <w:pPr>
        <w:pStyle w:val="a3"/>
        <w:spacing w:before="2"/>
        <w:ind w:left="0"/>
        <w:rPr>
          <w:sz w:val="18"/>
        </w:rPr>
      </w:pPr>
    </w:p>
    <w:p w14:paraId="4E6CE5FB" w14:textId="77777777" w:rsidR="001C5D91" w:rsidRDefault="00726C19">
      <w:pPr>
        <w:pStyle w:val="a3"/>
        <w:spacing w:line="446" w:lineRule="auto"/>
        <w:ind w:right="311" w:firstLine="422"/>
      </w:pPr>
      <w:r>
        <w:rPr>
          <w:b/>
        </w:rPr>
        <w:t xml:space="preserve">第二十五条 </w:t>
      </w:r>
      <w:r>
        <w:t xml:space="preserve">星级饭店的有关负责人应当掌握应急救援预案的全部内容；其他人员应当能够熟练使用消防器材，了解安全出口和疏散通道的位置以及本岗位的应急救援职责。  </w:t>
      </w:r>
    </w:p>
    <w:p w14:paraId="42BFB5A9" w14:textId="77777777" w:rsidR="001C5D91" w:rsidRDefault="00726C19">
      <w:pPr>
        <w:pStyle w:val="a3"/>
        <w:spacing w:line="446" w:lineRule="auto"/>
        <w:ind w:right="311" w:firstLine="422"/>
      </w:pPr>
      <w:r>
        <w:rPr>
          <w:b/>
        </w:rPr>
        <w:t xml:space="preserve">第二十六条 </w:t>
      </w:r>
      <w:r>
        <w:t xml:space="preserve">星级饭店应当设置能够覆盖全部营业区域的应急广播，并能够使用中英文两种语言播放。  </w:t>
      </w:r>
    </w:p>
    <w:p w14:paraId="4FA8E850" w14:textId="77777777" w:rsidR="001C5D91" w:rsidRDefault="00726C19">
      <w:pPr>
        <w:pStyle w:val="a3"/>
        <w:spacing w:line="446" w:lineRule="auto"/>
        <w:ind w:right="311" w:firstLine="422"/>
        <w:jc w:val="both"/>
      </w:pPr>
      <w:r>
        <w:rPr>
          <w:b/>
          <w:spacing w:val="6"/>
        </w:rPr>
        <w:t xml:space="preserve">第二十七条 </w:t>
      </w:r>
      <w:r>
        <w:rPr>
          <w:spacing w:val="-14"/>
        </w:rPr>
        <w:t xml:space="preserve">星级饭店发生生产安全事故后，应当迅速启动应急救援预案，采取有效措施， </w:t>
      </w:r>
      <w:r>
        <w:rPr>
          <w:spacing w:val="-13"/>
        </w:rPr>
        <w:t>组织人员疏散，防止事故扩大，并按照国家和本市有关规定及时、如实报告公安、安全生产监</w:t>
      </w:r>
      <w:r>
        <w:rPr>
          <w:spacing w:val="-3"/>
        </w:rPr>
        <w:t xml:space="preserve">督管理、旅游等有关部门。 </w:t>
      </w:r>
      <w:r>
        <w:t xml:space="preserve"> </w:t>
      </w:r>
    </w:p>
    <w:p w14:paraId="1DE52FB0" w14:textId="77777777" w:rsidR="001C5D91" w:rsidRDefault="00726C19">
      <w:pPr>
        <w:pStyle w:val="a3"/>
        <w:spacing w:line="446" w:lineRule="auto"/>
        <w:ind w:right="311" w:firstLine="422"/>
      </w:pPr>
      <w:r>
        <w:rPr>
          <w:b/>
        </w:rPr>
        <w:t xml:space="preserve">第二十八条 </w:t>
      </w:r>
      <w:r>
        <w:t xml:space="preserve">安全生产监督管理部门发现星级饭店存在安全生产问题，属于行业监督管理或者专项监督管理职责的，应当及时以书面形式督促有关部门处理。  </w:t>
      </w:r>
    </w:p>
    <w:p w14:paraId="7C63389E" w14:textId="77777777" w:rsidR="001C5D91" w:rsidRDefault="00726C19">
      <w:pPr>
        <w:pStyle w:val="a3"/>
        <w:spacing w:line="446" w:lineRule="auto"/>
        <w:ind w:right="311" w:firstLine="422"/>
      </w:pPr>
      <w:r>
        <w:rPr>
          <w:b/>
        </w:rPr>
        <w:t xml:space="preserve">第二十九条 </w:t>
      </w:r>
      <w:r>
        <w:t xml:space="preserve">星级饭店违反本规定，有下列情形之一的，由旅游行政管理部门责令改正， 并按照下列规定给予行政处罚：  </w:t>
      </w:r>
    </w:p>
    <w:p w14:paraId="058002C2" w14:textId="77777777" w:rsidR="001C5D91" w:rsidRDefault="00726C19">
      <w:pPr>
        <w:pStyle w:val="a3"/>
        <w:spacing w:line="446" w:lineRule="auto"/>
        <w:ind w:right="311" w:firstLine="420"/>
      </w:pPr>
      <w:r>
        <w:t xml:space="preserve"> </w:t>
      </w:r>
      <w:r>
        <w:rPr>
          <w:spacing w:val="-5"/>
        </w:rPr>
        <w:t xml:space="preserve">(一)未建立安全生产例会制度或者未制定安全生产措施的，处 </w:t>
      </w:r>
      <w:r>
        <w:t>5000</w:t>
      </w:r>
      <w:r>
        <w:rPr>
          <w:spacing w:val="-15"/>
        </w:rPr>
        <w:t xml:space="preserve"> 元以上 </w:t>
      </w:r>
      <w:r>
        <w:t>1</w:t>
      </w:r>
      <w:r>
        <w:rPr>
          <w:spacing w:val="-7"/>
        </w:rPr>
        <w:t xml:space="preserve"> 万元以下罚款；</w:t>
      </w:r>
      <w:r>
        <w:rPr>
          <w:spacing w:val="-3"/>
        </w:rPr>
        <w:t xml:space="preserve"> </w:t>
      </w:r>
      <w:r>
        <w:t xml:space="preserve"> </w:t>
      </w:r>
    </w:p>
    <w:p w14:paraId="1AF67B9C" w14:textId="77777777" w:rsidR="001C5D91" w:rsidRDefault="001C5D91">
      <w:pPr>
        <w:spacing w:line="446" w:lineRule="auto"/>
        <w:sectPr w:rsidR="001C5D91">
          <w:pgSz w:w="11910" w:h="16850"/>
          <w:pgMar w:top="1600" w:right="1360" w:bottom="1440" w:left="1140" w:header="0" w:footer="1179" w:gutter="0"/>
          <w:cols w:space="720"/>
        </w:sectPr>
      </w:pPr>
    </w:p>
    <w:p w14:paraId="7CF0CCCF" w14:textId="77777777" w:rsidR="001C5D91" w:rsidRDefault="00726C19">
      <w:pPr>
        <w:pStyle w:val="a3"/>
        <w:spacing w:before="150"/>
        <w:ind w:left="859"/>
      </w:pPr>
      <w:r>
        <w:lastRenderedPageBreak/>
        <w:t xml:space="preserve"> (二)未建立生产安全事故隐患排查制度的，处 5000 元以上 2 万元以下罚款；  </w:t>
      </w:r>
    </w:p>
    <w:p w14:paraId="3CEE29CB" w14:textId="77777777" w:rsidR="001C5D91" w:rsidRDefault="001C5D91">
      <w:pPr>
        <w:pStyle w:val="a3"/>
        <w:spacing w:before="12"/>
        <w:ind w:left="0"/>
        <w:rPr>
          <w:sz w:val="17"/>
        </w:rPr>
      </w:pPr>
    </w:p>
    <w:p w14:paraId="17C62FAF" w14:textId="77777777" w:rsidR="001C5D91" w:rsidRDefault="00726C19">
      <w:pPr>
        <w:pStyle w:val="a3"/>
        <w:ind w:left="859"/>
      </w:pPr>
      <w:r>
        <w:t xml:space="preserve"> (三)未设置逃生疏散指示图或者安全须知等安全提示标志或者资料的，处 5000 元以上 3</w:t>
      </w:r>
    </w:p>
    <w:p w14:paraId="2920055F" w14:textId="77777777" w:rsidR="001C5D91" w:rsidRDefault="001C5D91">
      <w:pPr>
        <w:pStyle w:val="a3"/>
        <w:spacing w:before="2"/>
        <w:ind w:left="0"/>
        <w:rPr>
          <w:sz w:val="18"/>
        </w:rPr>
      </w:pPr>
    </w:p>
    <w:p w14:paraId="4C7ADB36" w14:textId="77777777" w:rsidR="001C5D91" w:rsidRDefault="00726C19">
      <w:pPr>
        <w:pStyle w:val="a3"/>
      </w:pPr>
      <w:r>
        <w:t xml:space="preserve">万元以下罚款；  </w:t>
      </w:r>
    </w:p>
    <w:p w14:paraId="20388E52" w14:textId="77777777" w:rsidR="001C5D91" w:rsidRDefault="001C5D91">
      <w:pPr>
        <w:pStyle w:val="a3"/>
        <w:ind w:left="0"/>
        <w:rPr>
          <w:sz w:val="18"/>
        </w:rPr>
      </w:pPr>
    </w:p>
    <w:p w14:paraId="34B8A240" w14:textId="77777777" w:rsidR="001C5D91" w:rsidRDefault="00726C19">
      <w:pPr>
        <w:pStyle w:val="a3"/>
        <w:spacing w:line="446" w:lineRule="auto"/>
        <w:ind w:right="312" w:firstLine="420"/>
      </w:pPr>
      <w:r>
        <w:t xml:space="preserve"> (四)未设置能够覆盖全部营业区域的应急广播或者不能使用中英文两种语言播放的，处5000 元以上 2 万元以下罚款。  </w:t>
      </w:r>
    </w:p>
    <w:p w14:paraId="2A354F83" w14:textId="77777777" w:rsidR="001C5D91" w:rsidRDefault="00726C19">
      <w:pPr>
        <w:pStyle w:val="a3"/>
        <w:spacing w:line="446" w:lineRule="auto"/>
        <w:ind w:right="311" w:firstLine="422"/>
      </w:pPr>
      <w:r>
        <w:rPr>
          <w:b/>
        </w:rPr>
        <w:t xml:space="preserve">第三十条 </w:t>
      </w:r>
      <w:r>
        <w:t xml:space="preserve">违反本规定，按照安全生产、消防、特种设备安全等法律、法规、规章的规定应当给予行政处罚的，由有关部门依法处罚。  </w:t>
      </w:r>
    </w:p>
    <w:p w14:paraId="5A381B65" w14:textId="77777777" w:rsidR="001C5D91" w:rsidRDefault="00726C19">
      <w:pPr>
        <w:pStyle w:val="a3"/>
        <w:spacing w:line="267" w:lineRule="exact"/>
        <w:ind w:left="861"/>
      </w:pPr>
      <w:r>
        <w:rPr>
          <w:b/>
        </w:rPr>
        <w:t xml:space="preserve">第三十一条 </w:t>
      </w:r>
      <w:r>
        <w:t xml:space="preserve">本规定自 2007 年 4 月 1 日起施行。 </w:t>
      </w:r>
    </w:p>
    <w:p w14:paraId="357FE47C" w14:textId="77777777" w:rsidR="001C5D91" w:rsidRDefault="001C5D91">
      <w:pPr>
        <w:spacing w:line="267" w:lineRule="exact"/>
        <w:sectPr w:rsidR="001C5D91">
          <w:pgSz w:w="11910" w:h="16850"/>
          <w:pgMar w:top="1600" w:right="1360" w:bottom="1440" w:left="1140" w:header="0" w:footer="1179" w:gutter="0"/>
          <w:cols w:space="720"/>
        </w:sectPr>
      </w:pPr>
    </w:p>
    <w:p w14:paraId="066D2704" w14:textId="77777777" w:rsidR="001C5D91" w:rsidRDefault="00726C19">
      <w:pPr>
        <w:pStyle w:val="3"/>
        <w:ind w:right="593"/>
      </w:pPr>
      <w:bookmarkStart w:id="52" w:name="_bookmark52"/>
      <w:bookmarkEnd w:id="52"/>
      <w:r>
        <w:lastRenderedPageBreak/>
        <w:t>北京市体育运动项目经营单位安全生产规定</w:t>
      </w:r>
      <w:r>
        <w:rPr>
          <w:w w:val="99"/>
        </w:rPr>
        <w:t xml:space="preserve"> </w:t>
      </w:r>
    </w:p>
    <w:p w14:paraId="247E803F" w14:textId="77777777" w:rsidR="001C5D91" w:rsidRDefault="00726C19">
      <w:pPr>
        <w:pStyle w:val="a3"/>
        <w:spacing w:before="205" w:line="446" w:lineRule="auto"/>
        <w:ind w:right="311" w:firstLine="422"/>
        <w:jc w:val="both"/>
      </w:pPr>
      <w:r>
        <w:rPr>
          <w:b/>
          <w:spacing w:val="17"/>
        </w:rPr>
        <w:t xml:space="preserve">第一条 </w:t>
      </w:r>
      <w:r>
        <w:rPr>
          <w:spacing w:val="-3"/>
        </w:rPr>
        <w:t>为了加强安全生产监督管理，提高体育运动项目经营单位安全生产水平，防止和</w:t>
      </w:r>
      <w:r>
        <w:rPr>
          <w:spacing w:val="-13"/>
        </w:rPr>
        <w:t>减少生产安全事故，保障人民群众生命和财产安全，根据《中华人民共和国安全生产法》和《北</w:t>
      </w:r>
      <w:r>
        <w:rPr>
          <w:spacing w:val="-6"/>
        </w:rPr>
        <w:t>京市安全生产条例》及有关法律、法规，制定本规定。</w:t>
      </w:r>
      <w:r>
        <w:t xml:space="preserve"> </w:t>
      </w:r>
    </w:p>
    <w:p w14:paraId="240AC8C8" w14:textId="77777777" w:rsidR="001C5D91" w:rsidRDefault="00726C19">
      <w:pPr>
        <w:pStyle w:val="a3"/>
        <w:spacing w:line="446" w:lineRule="auto"/>
        <w:ind w:right="311" w:firstLine="422"/>
      </w:pPr>
      <w:r>
        <w:rPr>
          <w:b/>
        </w:rPr>
        <w:t xml:space="preserve">第二条 </w:t>
      </w:r>
      <w:r>
        <w:t xml:space="preserve">本市行政区域内体育运动项目经营单位的安全生产，适用本规定；有关法律、法规、规章对消防安全、特种设备安全另有规定的，适用其规定。 </w:t>
      </w:r>
    </w:p>
    <w:p w14:paraId="4CC5569B" w14:textId="77777777" w:rsidR="001C5D91" w:rsidRDefault="00726C19">
      <w:pPr>
        <w:pStyle w:val="a3"/>
        <w:spacing w:line="446" w:lineRule="auto"/>
        <w:ind w:left="861" w:right="1084" w:hanging="3"/>
      </w:pPr>
      <w:r>
        <w:rPr>
          <w:spacing w:val="-3"/>
        </w:rPr>
        <w:t>本规定所称体育运动项目是指国家体育行政主管部门正式公布的体育运动项目。</w:t>
      </w:r>
      <w:r>
        <w:rPr>
          <w:b/>
          <w:spacing w:val="1"/>
        </w:rPr>
        <w:t xml:space="preserve">第三条 </w:t>
      </w:r>
      <w:r>
        <w:rPr>
          <w:spacing w:val="-3"/>
        </w:rPr>
        <w:t>安全生产管理，坚持安全第一、预防为主、综合治理的方针。</w:t>
      </w:r>
      <w:r>
        <w:t xml:space="preserve"> </w:t>
      </w:r>
    </w:p>
    <w:p w14:paraId="499849C1" w14:textId="77777777" w:rsidR="001C5D91" w:rsidRDefault="00726C19">
      <w:pPr>
        <w:pStyle w:val="a3"/>
        <w:spacing w:line="446" w:lineRule="auto"/>
        <w:ind w:right="311" w:firstLine="422"/>
        <w:jc w:val="both"/>
      </w:pPr>
      <w:r>
        <w:rPr>
          <w:b/>
          <w:spacing w:val="17"/>
        </w:rPr>
        <w:t xml:space="preserve">第四条 </w:t>
      </w:r>
      <w:r>
        <w:rPr>
          <w:spacing w:val="-3"/>
        </w:rPr>
        <w:t>市和区、县体育行政主管部门对体育运动项目经营单位的安全生产工作实施行业</w:t>
      </w:r>
      <w:r>
        <w:rPr>
          <w:spacing w:val="-4"/>
        </w:rPr>
        <w:t>监督管理；公安消防、质量技术监督等部门分别对体育运动项目经营单位的消防安全、特种设备安全等实施专项监督管理；安全生产监督管理部门对体育运动项目经营单位的安全生产工作</w:t>
      </w:r>
      <w:r>
        <w:rPr>
          <w:spacing w:val="-3"/>
        </w:rPr>
        <w:t>实施综合监督管理，指导、协调和监督政府有关部门履行安全生产监督管理职责。</w:t>
      </w:r>
      <w:r>
        <w:t xml:space="preserve"> </w:t>
      </w:r>
    </w:p>
    <w:p w14:paraId="72525BF5" w14:textId="77777777" w:rsidR="001C5D91" w:rsidRDefault="00726C19">
      <w:pPr>
        <w:pStyle w:val="a3"/>
        <w:spacing w:line="446" w:lineRule="auto"/>
        <w:ind w:right="314" w:firstLine="420"/>
      </w:pPr>
      <w:r>
        <w:t xml:space="preserve">行业协会协助政府有关部门指导会员单位做好安全生产工作，制定安全生产制度、规程， 提供相关服务。 </w:t>
      </w:r>
    </w:p>
    <w:p w14:paraId="5C9EC6F4" w14:textId="77777777" w:rsidR="001C5D91" w:rsidRDefault="00726C19">
      <w:pPr>
        <w:pStyle w:val="a3"/>
        <w:ind w:left="861"/>
      </w:pPr>
      <w:r>
        <w:rPr>
          <w:b/>
        </w:rPr>
        <w:t xml:space="preserve">第五条 </w:t>
      </w:r>
      <w:r>
        <w:t xml:space="preserve">体育运动项目经营单位的主要负责人对本单位的安全生产工作全面负责。 </w:t>
      </w:r>
    </w:p>
    <w:p w14:paraId="52436FB5" w14:textId="77777777" w:rsidR="001C5D91" w:rsidRDefault="001C5D91">
      <w:pPr>
        <w:pStyle w:val="a3"/>
        <w:spacing w:before="9"/>
        <w:ind w:left="0"/>
        <w:rPr>
          <w:sz w:val="17"/>
        </w:rPr>
      </w:pPr>
    </w:p>
    <w:p w14:paraId="00215045" w14:textId="77777777" w:rsidR="001C5D91" w:rsidRDefault="00726C19">
      <w:pPr>
        <w:pStyle w:val="a3"/>
        <w:spacing w:line="446" w:lineRule="auto"/>
        <w:ind w:right="311" w:firstLine="422"/>
      </w:pPr>
      <w:r>
        <w:rPr>
          <w:b/>
        </w:rPr>
        <w:t xml:space="preserve">第六条 </w:t>
      </w:r>
      <w:r>
        <w:t xml:space="preserve">体育运动项目经营单位应当遵守有关安全生产的法律、法规、规章，加强安全生产管理，建立、健全安全生产责任制度，完善安全生产条件，确保安全生产。 </w:t>
      </w:r>
    </w:p>
    <w:p w14:paraId="19110E8E" w14:textId="77777777" w:rsidR="001C5D91" w:rsidRDefault="00726C19">
      <w:pPr>
        <w:pStyle w:val="a3"/>
        <w:ind w:left="861"/>
      </w:pPr>
      <w:r>
        <w:rPr>
          <w:b/>
          <w:spacing w:val="11"/>
        </w:rPr>
        <w:t xml:space="preserve">第七条  </w:t>
      </w:r>
      <w:r>
        <w:rPr>
          <w:spacing w:val="-6"/>
        </w:rPr>
        <w:t xml:space="preserve">体育运动项目经营单位从业人员超过 </w:t>
      </w:r>
      <w:r>
        <w:t>300</w:t>
      </w:r>
      <w:r>
        <w:rPr>
          <w:spacing w:val="-8"/>
        </w:rPr>
        <w:t xml:space="preserve"> 人的，应当设置安全生产管理机构或者</w:t>
      </w:r>
    </w:p>
    <w:p w14:paraId="3E682CDD" w14:textId="77777777" w:rsidR="001C5D91" w:rsidRDefault="001C5D91">
      <w:pPr>
        <w:pStyle w:val="a3"/>
        <w:ind w:left="0"/>
        <w:rPr>
          <w:sz w:val="18"/>
        </w:rPr>
      </w:pPr>
    </w:p>
    <w:p w14:paraId="3D8DE2DF" w14:textId="77777777" w:rsidR="001C5D91" w:rsidRDefault="00726C19">
      <w:pPr>
        <w:pStyle w:val="a3"/>
        <w:spacing w:line="446" w:lineRule="auto"/>
        <w:ind w:right="244"/>
      </w:pPr>
      <w:r>
        <w:rPr>
          <w:spacing w:val="-4"/>
        </w:rPr>
        <w:t xml:space="preserve">配备专职安全生产管理人员；从业人员在 </w:t>
      </w:r>
      <w:r>
        <w:t>300</w:t>
      </w:r>
      <w:r>
        <w:rPr>
          <w:spacing w:val="-6"/>
        </w:rPr>
        <w:t xml:space="preserve"> 人以下的，应当配备专职或者兼职的安全生产管</w:t>
      </w:r>
      <w:r>
        <w:rPr>
          <w:spacing w:val="-4"/>
        </w:rPr>
        <w:t>理人员，或者委托具有国家规定的相关专业技术资格的工程技术人员提供安全生产管理服务。</w:t>
      </w:r>
      <w:r>
        <w:t xml:space="preserve"> </w:t>
      </w:r>
    </w:p>
    <w:p w14:paraId="07456719" w14:textId="77777777" w:rsidR="001C5D91" w:rsidRDefault="00726C19">
      <w:pPr>
        <w:pStyle w:val="a3"/>
        <w:spacing w:line="446" w:lineRule="auto"/>
        <w:ind w:right="311" w:firstLine="422"/>
      </w:pPr>
      <w:r>
        <w:rPr>
          <w:b/>
        </w:rPr>
        <w:t xml:space="preserve">第八条 </w:t>
      </w:r>
      <w:r>
        <w:t xml:space="preserve">体育运动项目经营单位应当对从业人员进行安全生产教育和培训。未经安全生产教育和培训合格的从业人员，不得上岗作业。 </w:t>
      </w:r>
    </w:p>
    <w:p w14:paraId="0C90D4A5" w14:textId="77777777" w:rsidR="001C5D91" w:rsidRDefault="00726C19">
      <w:pPr>
        <w:pStyle w:val="a3"/>
        <w:spacing w:line="446" w:lineRule="auto"/>
        <w:ind w:left="861" w:right="244" w:hanging="3"/>
      </w:pPr>
      <w:r>
        <w:rPr>
          <w:spacing w:val="-5"/>
        </w:rPr>
        <w:t xml:space="preserve">体育运动项目经营单位应当对安全生产教育和培训的情况进行记录，记录至少保存 </w:t>
      </w:r>
      <w:r>
        <w:t>2</w:t>
      </w:r>
      <w:r>
        <w:rPr>
          <w:spacing w:val="-17"/>
        </w:rPr>
        <w:t xml:space="preserve"> 年。</w:t>
      </w:r>
      <w:r>
        <w:rPr>
          <w:b/>
          <w:spacing w:val="15"/>
        </w:rPr>
        <w:t xml:space="preserve">第九条 </w:t>
      </w:r>
      <w:r>
        <w:rPr>
          <w:spacing w:val="-3"/>
        </w:rPr>
        <w:t>体育运动项目经营单位的特种作业人员应当按照国家有关规定经专门的安全作业</w:t>
      </w:r>
    </w:p>
    <w:p w14:paraId="2B3A7803" w14:textId="77777777" w:rsidR="001C5D91" w:rsidRDefault="00726C19">
      <w:pPr>
        <w:pStyle w:val="a3"/>
      </w:pPr>
      <w:r>
        <w:t xml:space="preserve">培训，取得特种作业操作资格证书，方可上岗作业。 </w:t>
      </w:r>
    </w:p>
    <w:p w14:paraId="7D1ADC29" w14:textId="77777777" w:rsidR="001C5D91" w:rsidRDefault="001C5D91">
      <w:pPr>
        <w:pStyle w:val="a3"/>
        <w:spacing w:before="10"/>
        <w:ind w:left="0"/>
        <w:rPr>
          <w:sz w:val="17"/>
        </w:rPr>
      </w:pPr>
    </w:p>
    <w:p w14:paraId="0A7CFF44" w14:textId="77777777" w:rsidR="001C5D91" w:rsidRDefault="00726C19">
      <w:pPr>
        <w:pStyle w:val="a3"/>
        <w:spacing w:line="446" w:lineRule="auto"/>
        <w:ind w:right="311" w:firstLine="422"/>
      </w:pPr>
      <w:r>
        <w:rPr>
          <w:b/>
        </w:rPr>
        <w:t xml:space="preserve">第十条 </w:t>
      </w:r>
      <w:r>
        <w:t xml:space="preserve">体育运动项目经营单位应当建立安全生产例会制度，定期研究本单位安全生产工作；制定有效的安全生产措施，并对措施的落实情况进行检查。 </w:t>
      </w:r>
    </w:p>
    <w:p w14:paraId="78599C9B" w14:textId="77777777" w:rsidR="001C5D91" w:rsidRDefault="001C5D91">
      <w:pPr>
        <w:spacing w:line="446" w:lineRule="auto"/>
        <w:sectPr w:rsidR="001C5D91">
          <w:pgSz w:w="11910" w:h="16850"/>
          <w:pgMar w:top="1600" w:right="1360" w:bottom="1440" w:left="1140" w:header="0" w:footer="1179" w:gutter="0"/>
          <w:cols w:space="720"/>
        </w:sectPr>
      </w:pPr>
    </w:p>
    <w:p w14:paraId="20D9DC66" w14:textId="77777777" w:rsidR="001C5D91" w:rsidRDefault="00726C19">
      <w:pPr>
        <w:pStyle w:val="a3"/>
        <w:spacing w:before="150" w:line="446" w:lineRule="auto"/>
        <w:ind w:right="311" w:firstLine="422"/>
      </w:pPr>
      <w:r>
        <w:rPr>
          <w:b/>
        </w:rPr>
        <w:lastRenderedPageBreak/>
        <w:t xml:space="preserve">第十一条 </w:t>
      </w:r>
      <w:r>
        <w:t xml:space="preserve">体育运动项目经营单位应当建立生产安全事故隐患排查制度，对本单位容易发生事故的部位、设施，明确责任人员，制定并落实防范和应急措施。 </w:t>
      </w:r>
    </w:p>
    <w:p w14:paraId="60E8F2B8" w14:textId="77777777" w:rsidR="001C5D91" w:rsidRDefault="00726C19">
      <w:pPr>
        <w:pStyle w:val="a3"/>
        <w:spacing w:line="446" w:lineRule="auto"/>
        <w:ind w:right="311" w:firstLine="422"/>
      </w:pPr>
      <w:r>
        <w:rPr>
          <w:b/>
        </w:rPr>
        <w:t xml:space="preserve">第十二条 </w:t>
      </w:r>
      <w:r>
        <w:t xml:space="preserve">体育运动项目经营单位应当在每日营业开始前和结束后，对营业区域进行全面安全检查；营业期间每 2 小时至少进行 1 次安全巡查。检查和巡查应当做好记录。 </w:t>
      </w:r>
    </w:p>
    <w:p w14:paraId="63B4697D" w14:textId="77777777" w:rsidR="001C5D91" w:rsidRDefault="00726C19">
      <w:pPr>
        <w:pStyle w:val="a3"/>
        <w:spacing w:line="267" w:lineRule="exact"/>
        <w:ind w:left="861"/>
      </w:pPr>
      <w:r>
        <w:rPr>
          <w:b/>
        </w:rPr>
        <w:t xml:space="preserve">第十三条 </w:t>
      </w:r>
      <w:r>
        <w:t>体育运动项目经营单位的变配电室总额定容量在 630 千伏安以上且电压等级为</w:t>
      </w:r>
    </w:p>
    <w:p w14:paraId="1B3FC8CA" w14:textId="77777777" w:rsidR="001C5D91" w:rsidRDefault="001C5D91">
      <w:pPr>
        <w:pStyle w:val="a3"/>
        <w:spacing w:before="2"/>
        <w:ind w:left="0"/>
        <w:rPr>
          <w:sz w:val="18"/>
        </w:rPr>
      </w:pPr>
    </w:p>
    <w:p w14:paraId="7906A1D4" w14:textId="77777777" w:rsidR="001C5D91" w:rsidRDefault="00726C19">
      <w:pPr>
        <w:pStyle w:val="a3"/>
        <w:spacing w:line="446" w:lineRule="auto"/>
        <w:ind w:left="859" w:right="3242" w:hanging="420"/>
      </w:pPr>
      <w:r>
        <w:t>10</w:t>
      </w:r>
      <w:r>
        <w:rPr>
          <w:spacing w:val="-13"/>
        </w:rPr>
        <w:t xml:space="preserve"> 千伏的，应当安排专人 </w:t>
      </w:r>
      <w:r>
        <w:t>24</w:t>
      </w:r>
      <w:r>
        <w:rPr>
          <w:spacing w:val="-9"/>
        </w:rPr>
        <w:t xml:space="preserve"> 小时值班。值班应当做好记录。</w:t>
      </w:r>
      <w:r>
        <w:rPr>
          <w:spacing w:val="-3"/>
        </w:rPr>
        <w:t>变配电室不得存放危险物品和杂物。</w:t>
      </w:r>
      <w:r>
        <w:t xml:space="preserve"> </w:t>
      </w:r>
    </w:p>
    <w:p w14:paraId="0E7B47EA" w14:textId="77777777" w:rsidR="001C5D91" w:rsidRDefault="00726C19">
      <w:pPr>
        <w:pStyle w:val="a3"/>
        <w:spacing w:line="446" w:lineRule="auto"/>
        <w:ind w:right="311" w:firstLine="422"/>
      </w:pPr>
      <w:r>
        <w:rPr>
          <w:b/>
        </w:rPr>
        <w:t xml:space="preserve">第十四条 </w:t>
      </w:r>
      <w:r>
        <w:t xml:space="preserve">变配电室应当配备用电设备和配电线路平面分布图等安全技术资料，以及必要的作业工具和劳动防护用品，并在明显位置设置变配电系统操作模拟图板。 </w:t>
      </w:r>
    </w:p>
    <w:p w14:paraId="2A82A643" w14:textId="77777777" w:rsidR="001C5D91" w:rsidRDefault="00726C19">
      <w:pPr>
        <w:pStyle w:val="a3"/>
        <w:ind w:left="859"/>
      </w:pPr>
      <w:r>
        <w:t xml:space="preserve">变配电室的门、窗、电缆沟应当设置防水设施和挡鼠板。 </w:t>
      </w:r>
    </w:p>
    <w:p w14:paraId="71313267" w14:textId="77777777" w:rsidR="001C5D91" w:rsidRDefault="001C5D91">
      <w:pPr>
        <w:pStyle w:val="a3"/>
        <w:spacing w:before="10"/>
        <w:ind w:left="0"/>
        <w:rPr>
          <w:sz w:val="17"/>
        </w:rPr>
      </w:pPr>
    </w:p>
    <w:p w14:paraId="07678000" w14:textId="77777777" w:rsidR="001C5D91" w:rsidRDefault="00726C19">
      <w:pPr>
        <w:pStyle w:val="a3"/>
        <w:spacing w:line="446" w:lineRule="auto"/>
        <w:ind w:right="311" w:firstLine="422"/>
      </w:pPr>
      <w:r>
        <w:rPr>
          <w:b/>
        </w:rPr>
        <w:t xml:space="preserve">第十五条 </w:t>
      </w:r>
      <w:r>
        <w:t xml:space="preserve">体育运动项目经营单位设置的电源线路应当符合国家标准或者行业标准；临时用电线路应当采取有效防护措施；电气设备应当安装漏电和过载保护装置。 </w:t>
      </w:r>
    </w:p>
    <w:p w14:paraId="28A626BD" w14:textId="77777777" w:rsidR="001C5D91" w:rsidRDefault="00726C19">
      <w:pPr>
        <w:pStyle w:val="a3"/>
        <w:spacing w:line="446" w:lineRule="auto"/>
        <w:ind w:right="311" w:firstLine="422"/>
      </w:pPr>
      <w:r>
        <w:rPr>
          <w:b/>
        </w:rPr>
        <w:t xml:space="preserve">第十六条 </w:t>
      </w:r>
      <w:r>
        <w:t xml:space="preserve">体育运动项目经营单位应当保证安全出口的畅通；不得封闭、堵塞安全出口； 安全出口处不得设置门槛。 </w:t>
      </w:r>
    </w:p>
    <w:p w14:paraId="0928F6FB" w14:textId="77777777" w:rsidR="001C5D91" w:rsidRDefault="00726C19">
      <w:pPr>
        <w:pStyle w:val="a3"/>
        <w:spacing w:line="446" w:lineRule="auto"/>
        <w:ind w:right="243" w:firstLine="420"/>
      </w:pPr>
      <w:r>
        <w:t xml:space="preserve">疏散门应当向疏散方向开启，不得采用卷帘门、转门、吊门、侧拉门。门内和门外 1.4 米范围内不得设置踏步。 </w:t>
      </w:r>
    </w:p>
    <w:p w14:paraId="0397B841" w14:textId="77777777" w:rsidR="001C5D91" w:rsidRDefault="00726C19">
      <w:pPr>
        <w:pStyle w:val="a3"/>
        <w:spacing w:line="446" w:lineRule="auto"/>
        <w:ind w:right="311" w:firstLine="422"/>
      </w:pPr>
      <w:r>
        <w:rPr>
          <w:b/>
        </w:rPr>
        <w:t xml:space="preserve">第十七条 </w:t>
      </w:r>
      <w:r>
        <w:t xml:space="preserve">营业区域内的安全出口数目、安全疏散距离、疏散门和疏散通道的宽度应当符合国家标准或者行业标准。 </w:t>
      </w:r>
    </w:p>
    <w:p w14:paraId="6E844A83" w14:textId="77777777" w:rsidR="001C5D91" w:rsidRDefault="00726C19">
      <w:pPr>
        <w:pStyle w:val="a3"/>
        <w:spacing w:line="446" w:lineRule="auto"/>
        <w:ind w:right="311" w:firstLine="422"/>
      </w:pPr>
      <w:r>
        <w:rPr>
          <w:b/>
        </w:rPr>
        <w:t xml:space="preserve">第十八条 </w:t>
      </w:r>
      <w:r>
        <w:t xml:space="preserve">营业区域内的安全出口和疏散通道及其转角处应当设置发光疏散指示标志。指示标志应当能够在断电且无自然光照明时，指引疏散位置和疏散方向。 </w:t>
      </w:r>
    </w:p>
    <w:p w14:paraId="642B6691" w14:textId="77777777" w:rsidR="001C5D91" w:rsidRDefault="00726C19">
      <w:pPr>
        <w:pStyle w:val="a3"/>
        <w:ind w:left="859"/>
      </w:pPr>
      <w:r>
        <w:t>指示标志应当设置在安全出口的顶部和疏散通道及其转角处距地面高度 1 米以下的墙面上；</w:t>
      </w:r>
    </w:p>
    <w:p w14:paraId="700AC6ED" w14:textId="77777777" w:rsidR="001C5D91" w:rsidRDefault="001C5D91">
      <w:pPr>
        <w:pStyle w:val="a3"/>
        <w:spacing w:before="10"/>
        <w:ind w:left="0"/>
        <w:rPr>
          <w:sz w:val="17"/>
        </w:rPr>
      </w:pPr>
    </w:p>
    <w:p w14:paraId="687E74C5" w14:textId="77777777" w:rsidR="001C5D91" w:rsidRDefault="00726C19">
      <w:pPr>
        <w:pStyle w:val="a3"/>
        <w:spacing w:before="1"/>
      </w:pPr>
      <w:r>
        <w:t xml:space="preserve">设置在疏散通道上的指示标志的间距不得大于 10 米。 </w:t>
      </w:r>
    </w:p>
    <w:p w14:paraId="5652A160" w14:textId="77777777" w:rsidR="001C5D91" w:rsidRDefault="001C5D91">
      <w:pPr>
        <w:pStyle w:val="a3"/>
        <w:spacing w:before="12"/>
        <w:ind w:left="0"/>
        <w:rPr>
          <w:sz w:val="17"/>
        </w:rPr>
      </w:pPr>
    </w:p>
    <w:p w14:paraId="3B05CAB9" w14:textId="77777777" w:rsidR="001C5D91" w:rsidRDefault="00726C19">
      <w:pPr>
        <w:pStyle w:val="a3"/>
        <w:spacing w:line="446" w:lineRule="auto"/>
        <w:ind w:right="311" w:firstLine="422"/>
      </w:pPr>
      <w:r>
        <w:rPr>
          <w:b/>
        </w:rPr>
        <w:t xml:space="preserve">第十九条 </w:t>
      </w:r>
      <w:r>
        <w:t xml:space="preserve">营业区域内的安全出口、疏散通道和重点部位应当设置应急照明灯。应急照明灯的连续照明时间不得少于 20 分钟，其地面最低照度不得低于 0.5 勒克斯。 </w:t>
      </w:r>
    </w:p>
    <w:p w14:paraId="683EF5CB" w14:textId="77777777" w:rsidR="001C5D91" w:rsidRDefault="00726C19">
      <w:pPr>
        <w:pStyle w:val="a3"/>
        <w:spacing w:line="446" w:lineRule="auto"/>
        <w:ind w:left="859" w:right="868" w:firstLine="2"/>
      </w:pPr>
      <w:r>
        <w:rPr>
          <w:b/>
        </w:rPr>
        <w:t xml:space="preserve">第二十条  </w:t>
      </w:r>
      <w:r>
        <w:t xml:space="preserve">营业区域内落地式的玻璃门、玻璃窗、玻璃墙应当设置安全警示标志。安全警示标志应当明显，保持完好，便于公众识别。 </w:t>
      </w:r>
    </w:p>
    <w:p w14:paraId="52685DBD" w14:textId="77777777" w:rsidR="001C5D91" w:rsidRDefault="00726C19">
      <w:pPr>
        <w:pStyle w:val="a3"/>
        <w:ind w:left="861"/>
      </w:pPr>
      <w:r>
        <w:rPr>
          <w:b/>
        </w:rPr>
        <w:t xml:space="preserve">第二十一条 </w:t>
      </w:r>
      <w:r>
        <w:t>体育运动项目经营单位在营业区域内进行装修、维修、改造等施工且不停止</w:t>
      </w:r>
    </w:p>
    <w:p w14:paraId="08E0F235" w14:textId="77777777" w:rsidR="001C5D91" w:rsidRDefault="001C5D91">
      <w:pPr>
        <w:sectPr w:rsidR="001C5D91">
          <w:pgSz w:w="11910" w:h="16850"/>
          <w:pgMar w:top="1600" w:right="1360" w:bottom="1440" w:left="1140" w:header="0" w:footer="1179" w:gutter="0"/>
          <w:cols w:space="720"/>
        </w:sectPr>
      </w:pPr>
    </w:p>
    <w:p w14:paraId="38B886DD" w14:textId="77777777" w:rsidR="001C5D91" w:rsidRDefault="00726C19">
      <w:pPr>
        <w:pStyle w:val="a3"/>
        <w:spacing w:before="150" w:line="446" w:lineRule="auto"/>
        <w:ind w:right="312"/>
      </w:pPr>
      <w:r>
        <w:rPr>
          <w:spacing w:val="-4"/>
        </w:rPr>
        <w:lastRenderedPageBreak/>
        <w:t>营业的，应当与施工单位签订专门的安全生产管理协议，明确安全责任；施工区域应当与其他</w:t>
      </w:r>
      <w:r>
        <w:rPr>
          <w:spacing w:val="-3"/>
        </w:rPr>
        <w:t>营业区域相隔离，并采取安全措施，确保安全。</w:t>
      </w:r>
      <w:r>
        <w:t xml:space="preserve"> </w:t>
      </w:r>
    </w:p>
    <w:p w14:paraId="1A1A9B30" w14:textId="77777777" w:rsidR="001C5D91" w:rsidRDefault="00726C19">
      <w:pPr>
        <w:pStyle w:val="a3"/>
        <w:spacing w:line="446" w:lineRule="auto"/>
        <w:ind w:right="311" w:firstLine="422"/>
      </w:pPr>
      <w:r>
        <w:rPr>
          <w:b/>
        </w:rPr>
        <w:t xml:space="preserve">第二十二条 </w:t>
      </w:r>
      <w:r>
        <w:t xml:space="preserve">体育运动项目经营单位将经营场所出租的，应当与承租单位签订安全生产管理协议，明确各自的安全生产管理职责。 </w:t>
      </w:r>
    </w:p>
    <w:p w14:paraId="09C03E2F" w14:textId="77777777" w:rsidR="001C5D91" w:rsidRDefault="00726C19">
      <w:pPr>
        <w:pStyle w:val="a3"/>
        <w:spacing w:line="446" w:lineRule="auto"/>
        <w:ind w:left="859" w:right="1710"/>
      </w:pPr>
      <w:r>
        <w:rPr>
          <w:spacing w:val="-3"/>
        </w:rPr>
        <w:t xml:space="preserve">体育运动项目经营单位对各承租单位的安全生产工作统一协调、管理。  </w:t>
      </w:r>
      <w:r>
        <w:rPr>
          <w:b/>
          <w:spacing w:val="2"/>
        </w:rPr>
        <w:t xml:space="preserve">第二十三条  </w:t>
      </w:r>
      <w:r>
        <w:rPr>
          <w:spacing w:val="-3"/>
        </w:rPr>
        <w:t>营业区域内实际容纳的消费者人数不得超过最大容纳人数。最大容纳人数按照下列规定计算：</w:t>
      </w:r>
      <w:r>
        <w:t xml:space="preserve"> </w:t>
      </w:r>
    </w:p>
    <w:p w14:paraId="2F1E37F7" w14:textId="77777777" w:rsidR="001C5D91" w:rsidRDefault="00726C19">
      <w:pPr>
        <w:pStyle w:val="a3"/>
        <w:spacing w:line="268" w:lineRule="exact"/>
        <w:ind w:left="859"/>
      </w:pPr>
      <w:r>
        <w:t>（</w:t>
      </w:r>
      <w:r>
        <w:rPr>
          <w:spacing w:val="-3"/>
        </w:rPr>
        <w:t>一</w:t>
      </w:r>
      <w:r>
        <w:rPr>
          <w:spacing w:val="-56"/>
        </w:rPr>
        <w:t>）</w:t>
      </w:r>
      <w:r>
        <w:rPr>
          <w:spacing w:val="-15"/>
        </w:rPr>
        <w:t xml:space="preserve">滑雪、滑板项目人均运动面积，不得小于 </w:t>
      </w:r>
      <w:r>
        <w:t>20</w:t>
      </w:r>
      <w:r>
        <w:rPr>
          <w:spacing w:val="-15"/>
        </w:rPr>
        <w:t xml:space="preserve"> 平方米；滑冰、轮滑项目人均运动面积，</w:t>
      </w:r>
    </w:p>
    <w:p w14:paraId="3555BC9F" w14:textId="77777777" w:rsidR="001C5D91" w:rsidRDefault="001C5D91">
      <w:pPr>
        <w:pStyle w:val="a3"/>
        <w:spacing w:before="12"/>
        <w:ind w:left="0"/>
        <w:rPr>
          <w:sz w:val="17"/>
        </w:rPr>
      </w:pPr>
    </w:p>
    <w:p w14:paraId="3531FAF3" w14:textId="77777777" w:rsidR="001C5D91" w:rsidRDefault="00726C19">
      <w:pPr>
        <w:pStyle w:val="a3"/>
      </w:pPr>
      <w:r>
        <w:t xml:space="preserve">不得小于 5 平方米； </w:t>
      </w:r>
    </w:p>
    <w:p w14:paraId="5975184A" w14:textId="77777777" w:rsidR="001C5D91" w:rsidRDefault="001C5D91">
      <w:pPr>
        <w:pStyle w:val="a3"/>
        <w:ind w:left="0"/>
        <w:rPr>
          <w:sz w:val="18"/>
        </w:rPr>
      </w:pPr>
    </w:p>
    <w:p w14:paraId="7C31AAD1" w14:textId="77777777" w:rsidR="001C5D91" w:rsidRDefault="00726C19">
      <w:pPr>
        <w:pStyle w:val="a3"/>
        <w:ind w:left="859"/>
      </w:pPr>
      <w:r>
        <w:t>（二）人工游泳池的人均游泳面积，不得小于 2.5 平方米；天然游泳场的人均游泳面积，</w:t>
      </w:r>
    </w:p>
    <w:p w14:paraId="18730F43" w14:textId="77777777" w:rsidR="001C5D91" w:rsidRDefault="001C5D91">
      <w:pPr>
        <w:pStyle w:val="a3"/>
        <w:spacing w:before="12"/>
        <w:ind w:left="0"/>
        <w:rPr>
          <w:sz w:val="17"/>
        </w:rPr>
      </w:pPr>
    </w:p>
    <w:p w14:paraId="111D3038" w14:textId="77777777" w:rsidR="001C5D91" w:rsidRDefault="00726C19">
      <w:pPr>
        <w:pStyle w:val="a3"/>
      </w:pPr>
      <w:r>
        <w:t xml:space="preserve">不得小于 4 平方米； </w:t>
      </w:r>
    </w:p>
    <w:p w14:paraId="27CF94A2" w14:textId="77777777" w:rsidR="001C5D91" w:rsidRDefault="001C5D91">
      <w:pPr>
        <w:pStyle w:val="a3"/>
        <w:spacing w:before="2"/>
        <w:ind w:left="0"/>
        <w:rPr>
          <w:sz w:val="18"/>
        </w:rPr>
      </w:pPr>
    </w:p>
    <w:p w14:paraId="6185DED8" w14:textId="77777777" w:rsidR="001C5D91" w:rsidRDefault="00726C19">
      <w:pPr>
        <w:pStyle w:val="a3"/>
        <w:ind w:left="859"/>
      </w:pPr>
      <w:r>
        <w:t xml:space="preserve">（三）其他室内运动项目人均运动面积，不得小于 4 平方米。 </w:t>
      </w:r>
    </w:p>
    <w:p w14:paraId="67C2F60F" w14:textId="77777777" w:rsidR="001C5D91" w:rsidRDefault="001C5D91">
      <w:pPr>
        <w:pStyle w:val="a3"/>
        <w:ind w:left="0"/>
        <w:rPr>
          <w:sz w:val="18"/>
        </w:rPr>
      </w:pPr>
    </w:p>
    <w:p w14:paraId="3D668560" w14:textId="77777777" w:rsidR="001C5D91" w:rsidRDefault="00726C19">
      <w:pPr>
        <w:pStyle w:val="a3"/>
        <w:spacing w:line="446" w:lineRule="auto"/>
        <w:ind w:right="311" w:firstLine="422"/>
      </w:pPr>
      <w:r>
        <w:rPr>
          <w:b/>
        </w:rPr>
        <w:t xml:space="preserve">第二十四条 </w:t>
      </w:r>
      <w:r>
        <w:t xml:space="preserve">当接近最大容纳人数或者人员相对聚集时，体育运动项目经营单位应当采取有效的控制和疏散措施，确保安全。 </w:t>
      </w:r>
    </w:p>
    <w:p w14:paraId="21178B3E" w14:textId="77777777" w:rsidR="001C5D91" w:rsidRDefault="00726C19">
      <w:pPr>
        <w:pStyle w:val="a3"/>
        <w:spacing w:line="446" w:lineRule="auto"/>
        <w:ind w:right="311" w:firstLine="422"/>
      </w:pPr>
      <w:r>
        <w:rPr>
          <w:b/>
        </w:rPr>
        <w:t xml:space="preserve">第二十五条 </w:t>
      </w:r>
      <w:r>
        <w:t xml:space="preserve">国家实行强制性体育服务标准的体育运动项目经营单位，应当配备持有相应运动项目执业证书的从业人员，方可对社会提供服务。 </w:t>
      </w:r>
    </w:p>
    <w:p w14:paraId="1F459B6C" w14:textId="77777777" w:rsidR="001C5D91" w:rsidRDefault="00726C19">
      <w:pPr>
        <w:pStyle w:val="a3"/>
        <w:spacing w:line="267" w:lineRule="exact"/>
        <w:ind w:left="861"/>
      </w:pPr>
      <w:r>
        <w:rPr>
          <w:b/>
          <w:spacing w:val="7"/>
        </w:rPr>
        <w:t xml:space="preserve">第二十六条  </w:t>
      </w:r>
      <w:r>
        <w:rPr>
          <w:spacing w:val="-8"/>
        </w:rPr>
        <w:t xml:space="preserve">人工游泳池水面面积在 </w:t>
      </w:r>
      <w:r>
        <w:t>250</w:t>
      </w:r>
      <w:r>
        <w:rPr>
          <w:spacing w:val="-11"/>
        </w:rPr>
        <w:t xml:space="preserve"> 平方米以下的，应当至少配备 </w:t>
      </w:r>
      <w:r>
        <w:t>2</w:t>
      </w:r>
      <w:r>
        <w:rPr>
          <w:spacing w:val="-8"/>
        </w:rPr>
        <w:t xml:space="preserve"> 名专职水上救生</w:t>
      </w:r>
    </w:p>
    <w:p w14:paraId="4C68462A" w14:textId="77777777" w:rsidR="001C5D91" w:rsidRDefault="001C5D91">
      <w:pPr>
        <w:pStyle w:val="a3"/>
        <w:spacing w:before="1"/>
        <w:ind w:left="0"/>
        <w:rPr>
          <w:sz w:val="18"/>
        </w:rPr>
      </w:pPr>
    </w:p>
    <w:p w14:paraId="5758A17B" w14:textId="77777777" w:rsidR="001C5D91" w:rsidRDefault="00726C19">
      <w:pPr>
        <w:pStyle w:val="a3"/>
        <w:spacing w:before="1"/>
      </w:pPr>
      <w:r>
        <w:rPr>
          <w:spacing w:val="-7"/>
        </w:rPr>
        <w:t xml:space="preserve">员；水面面积超过 </w:t>
      </w:r>
      <w:r>
        <w:t>250</w:t>
      </w:r>
      <w:r>
        <w:rPr>
          <w:spacing w:val="-12"/>
        </w:rPr>
        <w:t xml:space="preserve"> 平方米的，每增加 </w:t>
      </w:r>
      <w:r>
        <w:t>250</w:t>
      </w:r>
      <w:r>
        <w:rPr>
          <w:spacing w:val="-12"/>
        </w:rPr>
        <w:t xml:space="preserve"> 平方米，至少增加 </w:t>
      </w:r>
      <w:r>
        <w:t>1</w:t>
      </w:r>
      <w:r>
        <w:rPr>
          <w:spacing w:val="-8"/>
        </w:rPr>
        <w:t xml:space="preserve"> 名专职水上救生员，增加的</w:t>
      </w:r>
    </w:p>
    <w:p w14:paraId="7E37DEEB" w14:textId="77777777" w:rsidR="001C5D91" w:rsidRDefault="001C5D91">
      <w:pPr>
        <w:pStyle w:val="a3"/>
        <w:ind w:left="0"/>
        <w:rPr>
          <w:sz w:val="18"/>
        </w:rPr>
      </w:pPr>
    </w:p>
    <w:p w14:paraId="406FEB83" w14:textId="77777777" w:rsidR="001C5D91" w:rsidRDefault="00726C19">
      <w:pPr>
        <w:pStyle w:val="a3"/>
      </w:pPr>
      <w:r>
        <w:t xml:space="preserve">面积不足 250 平方米的，按照增加 250 平方米计算。 </w:t>
      </w:r>
    </w:p>
    <w:p w14:paraId="20AACA19" w14:textId="77777777" w:rsidR="001C5D91" w:rsidRDefault="001C5D91">
      <w:pPr>
        <w:pStyle w:val="a3"/>
        <w:spacing w:before="12"/>
        <w:ind w:left="0"/>
        <w:rPr>
          <w:sz w:val="17"/>
        </w:rPr>
      </w:pPr>
    </w:p>
    <w:p w14:paraId="5317DBD3" w14:textId="77777777" w:rsidR="001C5D91" w:rsidRDefault="00726C19">
      <w:pPr>
        <w:pStyle w:val="a3"/>
        <w:ind w:left="859"/>
      </w:pPr>
      <w:r>
        <w:rPr>
          <w:spacing w:val="-6"/>
        </w:rPr>
        <w:t xml:space="preserve">天然游泳场水面面积在 </w:t>
      </w:r>
      <w:r>
        <w:t>360</w:t>
      </w:r>
      <w:r>
        <w:rPr>
          <w:spacing w:val="-9"/>
        </w:rPr>
        <w:t xml:space="preserve"> 平方米以下的，应当至少配备 </w:t>
      </w:r>
      <w:r>
        <w:t>1</w:t>
      </w:r>
      <w:r>
        <w:rPr>
          <w:spacing w:val="-8"/>
        </w:rPr>
        <w:t xml:space="preserve"> 名专职水上救生员；水面面积</w:t>
      </w:r>
    </w:p>
    <w:p w14:paraId="55591713" w14:textId="77777777" w:rsidR="001C5D91" w:rsidRDefault="001C5D91">
      <w:pPr>
        <w:pStyle w:val="a3"/>
        <w:spacing w:before="2"/>
        <w:ind w:left="0"/>
        <w:rPr>
          <w:sz w:val="18"/>
        </w:rPr>
      </w:pPr>
    </w:p>
    <w:p w14:paraId="55D7238B" w14:textId="77777777" w:rsidR="001C5D91" w:rsidRDefault="00726C19">
      <w:pPr>
        <w:pStyle w:val="a3"/>
      </w:pPr>
      <w:r>
        <w:rPr>
          <w:spacing w:val="-12"/>
        </w:rPr>
        <w:t xml:space="preserve">超过 </w:t>
      </w:r>
      <w:r>
        <w:t>360</w:t>
      </w:r>
      <w:r>
        <w:rPr>
          <w:spacing w:val="-11"/>
        </w:rPr>
        <w:t xml:space="preserve"> 平方米的，每增加 </w:t>
      </w:r>
      <w:r>
        <w:t>360</w:t>
      </w:r>
      <w:r>
        <w:rPr>
          <w:spacing w:val="-10"/>
        </w:rPr>
        <w:t xml:space="preserve"> 平方米，至少增加 </w:t>
      </w:r>
      <w:r>
        <w:t>1</w:t>
      </w:r>
      <w:r>
        <w:rPr>
          <w:spacing w:val="-9"/>
        </w:rPr>
        <w:t xml:space="preserve"> 名专职水上救生员，增加的面积不足 </w:t>
      </w:r>
      <w:r>
        <w:t>360</w:t>
      </w:r>
    </w:p>
    <w:p w14:paraId="397B7E10" w14:textId="77777777" w:rsidR="001C5D91" w:rsidRDefault="001C5D91">
      <w:pPr>
        <w:pStyle w:val="a3"/>
        <w:spacing w:before="12"/>
        <w:ind w:left="0"/>
        <w:rPr>
          <w:sz w:val="17"/>
        </w:rPr>
      </w:pPr>
    </w:p>
    <w:p w14:paraId="519FFB3C" w14:textId="77777777" w:rsidR="001C5D91" w:rsidRDefault="00726C19">
      <w:pPr>
        <w:pStyle w:val="a3"/>
      </w:pPr>
      <w:r>
        <w:t xml:space="preserve">平方米的，按照增加 360 平方米计算。 </w:t>
      </w:r>
    </w:p>
    <w:p w14:paraId="01761B52" w14:textId="77777777" w:rsidR="001C5D91" w:rsidRDefault="001C5D91">
      <w:pPr>
        <w:pStyle w:val="a3"/>
        <w:ind w:left="0"/>
        <w:rPr>
          <w:sz w:val="18"/>
        </w:rPr>
      </w:pPr>
    </w:p>
    <w:p w14:paraId="2B02C932" w14:textId="77777777" w:rsidR="001C5D91" w:rsidRDefault="00726C19">
      <w:pPr>
        <w:pStyle w:val="a3"/>
        <w:ind w:left="859"/>
      </w:pPr>
      <w:r>
        <w:t xml:space="preserve">救生员应当持证上岗，并佩戴明显标识。 </w:t>
      </w:r>
    </w:p>
    <w:p w14:paraId="24ED43AE" w14:textId="77777777" w:rsidR="001C5D91" w:rsidRDefault="001C5D91">
      <w:pPr>
        <w:pStyle w:val="a3"/>
        <w:spacing w:before="2"/>
        <w:ind w:left="0"/>
        <w:rPr>
          <w:sz w:val="18"/>
        </w:rPr>
      </w:pPr>
    </w:p>
    <w:p w14:paraId="3D4A3840" w14:textId="77777777" w:rsidR="001C5D91" w:rsidRDefault="00726C19">
      <w:pPr>
        <w:pStyle w:val="a3"/>
        <w:spacing w:line="446" w:lineRule="auto"/>
        <w:ind w:right="311" w:firstLine="422"/>
        <w:jc w:val="both"/>
      </w:pPr>
      <w:r>
        <w:rPr>
          <w:b/>
          <w:spacing w:val="10"/>
        </w:rPr>
        <w:t xml:space="preserve">第二十七条 </w:t>
      </w:r>
      <w:r>
        <w:rPr>
          <w:spacing w:val="-3"/>
        </w:rPr>
        <w:t>体育运动项目经营单位应当为消费者提供合格的设施、器材。国家实行强制</w:t>
      </w:r>
      <w:r>
        <w:rPr>
          <w:spacing w:val="-4"/>
        </w:rPr>
        <w:t>性体育服务标准的体育运动项目的设施、器材，应当符合国家标准或者行业标准，并在显著位</w:t>
      </w:r>
      <w:r>
        <w:rPr>
          <w:spacing w:val="-3"/>
        </w:rPr>
        <w:t>置设置相应的使用说明和警示标志。</w:t>
      </w:r>
      <w:r>
        <w:t xml:space="preserve"> </w:t>
      </w:r>
    </w:p>
    <w:p w14:paraId="635CBCC3" w14:textId="77777777" w:rsidR="001C5D91" w:rsidRDefault="00726C19">
      <w:pPr>
        <w:pStyle w:val="a3"/>
        <w:spacing w:line="268" w:lineRule="exact"/>
        <w:ind w:left="861"/>
      </w:pPr>
      <w:r>
        <w:rPr>
          <w:b/>
        </w:rPr>
        <w:t xml:space="preserve">第二十八条 </w:t>
      </w:r>
      <w:r>
        <w:t xml:space="preserve">体育运动项目经营单位使用、储存的危险物品，应当单独存放，专人管理。 </w:t>
      </w:r>
    </w:p>
    <w:p w14:paraId="77C26E56" w14:textId="77777777" w:rsidR="001C5D91" w:rsidRDefault="001C5D91">
      <w:pPr>
        <w:spacing w:line="268" w:lineRule="exact"/>
        <w:sectPr w:rsidR="001C5D91">
          <w:pgSz w:w="11910" w:h="16850"/>
          <w:pgMar w:top="1600" w:right="1360" w:bottom="1440" w:left="1140" w:header="0" w:footer="1179" w:gutter="0"/>
          <w:cols w:space="720"/>
        </w:sectPr>
      </w:pPr>
    </w:p>
    <w:p w14:paraId="790FCFDA" w14:textId="77777777" w:rsidR="001C5D91" w:rsidRDefault="00726C19">
      <w:pPr>
        <w:pStyle w:val="a3"/>
        <w:spacing w:before="150" w:line="446" w:lineRule="auto"/>
        <w:ind w:right="311" w:firstLine="422"/>
        <w:jc w:val="both"/>
      </w:pPr>
      <w:r>
        <w:rPr>
          <w:b/>
          <w:spacing w:val="10"/>
        </w:rPr>
        <w:lastRenderedPageBreak/>
        <w:t xml:space="preserve">第二十九条 </w:t>
      </w:r>
      <w:r>
        <w:rPr>
          <w:spacing w:val="-3"/>
        </w:rPr>
        <w:t>体育运动项目经营单位应当制定本单位的生产安全事故应急救援预案。应急</w:t>
      </w:r>
      <w:r>
        <w:rPr>
          <w:spacing w:val="-4"/>
        </w:rPr>
        <w:t>救援预案应当包括应急救援组织、主要危险目标、启动程序、紧急处置措施、应急设备器材等</w:t>
      </w:r>
      <w:r>
        <w:rPr>
          <w:spacing w:val="-1"/>
        </w:rPr>
        <w:t>内容。</w:t>
      </w:r>
      <w:r>
        <w:t xml:space="preserve"> </w:t>
      </w:r>
    </w:p>
    <w:p w14:paraId="6EA5CCB6" w14:textId="77777777" w:rsidR="001C5D91" w:rsidRDefault="00726C19">
      <w:pPr>
        <w:pStyle w:val="a3"/>
        <w:spacing w:line="268" w:lineRule="exact"/>
        <w:ind w:left="859"/>
        <w:jc w:val="both"/>
      </w:pPr>
      <w:r>
        <w:t xml:space="preserve">应急救援预案应当每半年至少演练 1 次，并做好记录。 </w:t>
      </w:r>
    </w:p>
    <w:p w14:paraId="69AB5F52" w14:textId="77777777" w:rsidR="001C5D91" w:rsidRDefault="001C5D91">
      <w:pPr>
        <w:pStyle w:val="a3"/>
        <w:spacing w:before="12"/>
        <w:ind w:left="0"/>
        <w:rPr>
          <w:sz w:val="17"/>
        </w:rPr>
      </w:pPr>
    </w:p>
    <w:p w14:paraId="6E74BAB5" w14:textId="77777777" w:rsidR="001C5D91" w:rsidRDefault="00726C19">
      <w:pPr>
        <w:pStyle w:val="a3"/>
        <w:spacing w:line="446" w:lineRule="auto"/>
        <w:ind w:right="210" w:firstLine="422"/>
      </w:pPr>
      <w:r>
        <w:rPr>
          <w:b/>
          <w:spacing w:val="9"/>
        </w:rPr>
        <w:t xml:space="preserve">第三十条  </w:t>
      </w:r>
      <w:r>
        <w:rPr>
          <w:spacing w:val="-3"/>
        </w:rPr>
        <w:t>体育运动项目经营单位的有关负责人应当掌握应急救援预案的全部内容；其他</w:t>
      </w:r>
      <w:r>
        <w:rPr>
          <w:spacing w:val="-11"/>
        </w:rPr>
        <w:t>人员应当能够熟练使用消防器材，了解安全出口和疏散通道的位置以及本岗位的应急救援职责。</w:t>
      </w:r>
      <w:r>
        <w:t xml:space="preserve"> </w:t>
      </w:r>
    </w:p>
    <w:p w14:paraId="0F2B9D81" w14:textId="77777777" w:rsidR="001C5D91" w:rsidRDefault="00726C19">
      <w:pPr>
        <w:pStyle w:val="a3"/>
        <w:spacing w:before="1" w:line="446" w:lineRule="auto"/>
        <w:ind w:right="311" w:firstLine="422"/>
      </w:pPr>
      <w:r>
        <w:rPr>
          <w:b/>
        </w:rPr>
        <w:t xml:space="preserve">第三十一条 </w:t>
      </w:r>
      <w:r>
        <w:t xml:space="preserve">体育运动项目经营单位应当设置能够覆盖全部营业区域的应急广播，并能够使用中英文两种语言播放。 </w:t>
      </w:r>
    </w:p>
    <w:p w14:paraId="17461922" w14:textId="77777777" w:rsidR="001C5D91" w:rsidRDefault="00726C19">
      <w:pPr>
        <w:pStyle w:val="a3"/>
        <w:spacing w:line="446" w:lineRule="auto"/>
        <w:ind w:right="311" w:firstLine="422"/>
        <w:jc w:val="both"/>
      </w:pPr>
      <w:r>
        <w:rPr>
          <w:b/>
          <w:spacing w:val="10"/>
        </w:rPr>
        <w:t xml:space="preserve">第三十二条 </w:t>
      </w:r>
      <w:r>
        <w:rPr>
          <w:spacing w:val="-3"/>
        </w:rPr>
        <w:t xml:space="preserve">体育运动项目经营单位发生生产安全事故后，应当迅速启动应急救援预案， </w:t>
      </w:r>
      <w:r>
        <w:rPr>
          <w:spacing w:val="-4"/>
        </w:rPr>
        <w:t>采取有效措施，组织人员疏散，防止事故扩大，并按照国家和本市有关规定及时、如实报告公</w:t>
      </w:r>
      <w:r>
        <w:rPr>
          <w:spacing w:val="-3"/>
        </w:rPr>
        <w:t>安、安全生产监督管理、体育等有关部门。</w:t>
      </w:r>
      <w:r>
        <w:t xml:space="preserve"> </w:t>
      </w:r>
    </w:p>
    <w:p w14:paraId="773EFAD3" w14:textId="77777777" w:rsidR="001C5D91" w:rsidRDefault="00726C19">
      <w:pPr>
        <w:pStyle w:val="a3"/>
        <w:spacing w:line="446" w:lineRule="auto"/>
        <w:ind w:right="311" w:firstLine="422"/>
      </w:pPr>
      <w:r>
        <w:rPr>
          <w:b/>
        </w:rPr>
        <w:t xml:space="preserve">第三十三条 </w:t>
      </w:r>
      <w:r>
        <w:t xml:space="preserve">安全生产监督管理部门发现体育运动项目经营单位存在安全生产问题，属于行业监督管理或者专项监督管理职责的，应当及时以书面形式督促有关部门处理。 </w:t>
      </w:r>
    </w:p>
    <w:p w14:paraId="462969D0" w14:textId="77777777" w:rsidR="001C5D91" w:rsidRDefault="00726C19">
      <w:pPr>
        <w:pStyle w:val="a3"/>
        <w:spacing w:line="446" w:lineRule="auto"/>
        <w:ind w:right="311" w:firstLine="422"/>
      </w:pPr>
      <w:r>
        <w:rPr>
          <w:b/>
        </w:rPr>
        <w:t xml:space="preserve">第三十四条 </w:t>
      </w:r>
      <w:r>
        <w:t xml:space="preserve">体育运动项目经营单位违反本规定，有下列情形之一的，由体育行政主管部门责令改正，并按照下列规定给予行政处罚： </w:t>
      </w:r>
    </w:p>
    <w:p w14:paraId="3DCD1F76" w14:textId="77777777" w:rsidR="001C5D91" w:rsidRDefault="00726C19">
      <w:pPr>
        <w:pStyle w:val="a3"/>
        <w:spacing w:line="446" w:lineRule="auto"/>
        <w:ind w:right="313" w:firstLine="420"/>
      </w:pPr>
      <w:r>
        <w:t>（</w:t>
      </w:r>
      <w:r>
        <w:rPr>
          <w:spacing w:val="-3"/>
        </w:rPr>
        <w:t>一</w:t>
      </w:r>
      <w:r>
        <w:rPr>
          <w:spacing w:val="-34"/>
        </w:rPr>
        <w:t>）</w:t>
      </w:r>
      <w:r>
        <w:rPr>
          <w:spacing w:val="-7"/>
        </w:rPr>
        <w:t xml:space="preserve">未建立安全生产例会制度或者未制定安全生产措施的，处 </w:t>
      </w:r>
      <w:r>
        <w:t>5000</w:t>
      </w:r>
      <w:r>
        <w:rPr>
          <w:spacing w:val="-20"/>
        </w:rPr>
        <w:t xml:space="preserve"> 元以上 </w:t>
      </w:r>
      <w:r>
        <w:t>1</w:t>
      </w:r>
      <w:r>
        <w:rPr>
          <w:spacing w:val="-10"/>
        </w:rPr>
        <w:t xml:space="preserve"> 万元以下罚</w:t>
      </w:r>
      <w:r>
        <w:rPr>
          <w:spacing w:val="-7"/>
        </w:rPr>
        <w:t>款；</w:t>
      </w:r>
      <w:r>
        <w:t xml:space="preserve"> </w:t>
      </w:r>
    </w:p>
    <w:p w14:paraId="013CD5FA" w14:textId="77777777" w:rsidR="001C5D91" w:rsidRDefault="00726C19">
      <w:pPr>
        <w:pStyle w:val="a3"/>
        <w:ind w:left="859"/>
      </w:pPr>
      <w:r>
        <w:t xml:space="preserve">（二）未建立生产安全事故隐患排查制度的，处 5000 元以上 2 万元以下罚款； </w:t>
      </w:r>
    </w:p>
    <w:p w14:paraId="15E97EB6" w14:textId="77777777" w:rsidR="001C5D91" w:rsidRDefault="001C5D91">
      <w:pPr>
        <w:pStyle w:val="a3"/>
        <w:spacing w:before="9"/>
        <w:ind w:left="0"/>
        <w:rPr>
          <w:sz w:val="17"/>
        </w:rPr>
      </w:pPr>
    </w:p>
    <w:p w14:paraId="39AECA03" w14:textId="77777777" w:rsidR="001C5D91" w:rsidRDefault="00726C19">
      <w:pPr>
        <w:pStyle w:val="a3"/>
        <w:ind w:left="859"/>
      </w:pPr>
      <w:r>
        <w:t>（三）未配备持有相应运动项目执业证书的从业人员或者专职水上救生员的，处 5000 元以</w:t>
      </w:r>
    </w:p>
    <w:p w14:paraId="0188956C" w14:textId="77777777" w:rsidR="001C5D91" w:rsidRDefault="001C5D91">
      <w:pPr>
        <w:pStyle w:val="a3"/>
        <w:spacing w:before="12"/>
        <w:ind w:left="0"/>
        <w:rPr>
          <w:sz w:val="17"/>
        </w:rPr>
      </w:pPr>
    </w:p>
    <w:p w14:paraId="6FD8EE34" w14:textId="77777777" w:rsidR="001C5D91" w:rsidRDefault="00726C19">
      <w:pPr>
        <w:pStyle w:val="a3"/>
      </w:pPr>
      <w:r>
        <w:t xml:space="preserve">上 3 万元以下罚款； </w:t>
      </w:r>
    </w:p>
    <w:p w14:paraId="703733E7" w14:textId="77777777" w:rsidR="001C5D91" w:rsidRDefault="001C5D91">
      <w:pPr>
        <w:pStyle w:val="a3"/>
        <w:spacing w:before="2"/>
        <w:ind w:left="0"/>
        <w:rPr>
          <w:sz w:val="18"/>
        </w:rPr>
      </w:pPr>
    </w:p>
    <w:p w14:paraId="10CF29C5" w14:textId="77777777" w:rsidR="001C5D91" w:rsidRDefault="00726C19">
      <w:pPr>
        <w:pStyle w:val="a3"/>
        <w:ind w:left="859"/>
      </w:pPr>
      <w:r>
        <w:t>（四）未设置能够覆盖全部营业区域的应急广播或者不能使用中英文两种语言播放的，处</w:t>
      </w:r>
    </w:p>
    <w:p w14:paraId="76821FFD" w14:textId="77777777" w:rsidR="001C5D91" w:rsidRDefault="001C5D91">
      <w:pPr>
        <w:pStyle w:val="a3"/>
        <w:ind w:left="0"/>
        <w:rPr>
          <w:sz w:val="18"/>
        </w:rPr>
      </w:pPr>
    </w:p>
    <w:p w14:paraId="79121A4D" w14:textId="77777777" w:rsidR="001C5D91" w:rsidRDefault="00726C19">
      <w:pPr>
        <w:pStyle w:val="a3"/>
      </w:pPr>
      <w:r>
        <w:t xml:space="preserve">5000 元以上 2 万元以下罚款。 </w:t>
      </w:r>
    </w:p>
    <w:p w14:paraId="468803AB" w14:textId="77777777" w:rsidR="001C5D91" w:rsidRDefault="001C5D91">
      <w:pPr>
        <w:pStyle w:val="a3"/>
        <w:spacing w:before="12"/>
        <w:ind w:left="0"/>
        <w:rPr>
          <w:sz w:val="17"/>
        </w:rPr>
      </w:pPr>
    </w:p>
    <w:p w14:paraId="6B018F29" w14:textId="77777777" w:rsidR="001C5D91" w:rsidRDefault="00726C19">
      <w:pPr>
        <w:pStyle w:val="a3"/>
        <w:spacing w:line="446" w:lineRule="auto"/>
        <w:ind w:right="311" w:firstLine="422"/>
      </w:pPr>
      <w:r>
        <w:rPr>
          <w:b/>
        </w:rPr>
        <w:t xml:space="preserve">第三十五条 </w:t>
      </w:r>
      <w:r>
        <w:t xml:space="preserve">违反本规定，按照安全生产、消防、特种设备安全等法律、法规、规章的规定应当给予行政处罚的，由有关部门依法处罚。 </w:t>
      </w:r>
    </w:p>
    <w:p w14:paraId="35DE0225" w14:textId="77777777" w:rsidR="001C5D91" w:rsidRDefault="00726C19">
      <w:pPr>
        <w:pStyle w:val="a3"/>
        <w:ind w:left="861"/>
      </w:pPr>
      <w:r>
        <w:rPr>
          <w:b/>
        </w:rPr>
        <w:t xml:space="preserve">第三十六条 </w:t>
      </w:r>
      <w:r>
        <w:t xml:space="preserve">本规定自 2007 年 4 月 1 日起施行。 </w:t>
      </w:r>
    </w:p>
    <w:p w14:paraId="21050ECC" w14:textId="77777777" w:rsidR="001C5D91" w:rsidRDefault="001C5D91">
      <w:pPr>
        <w:pStyle w:val="a3"/>
        <w:ind w:left="0"/>
        <w:rPr>
          <w:sz w:val="20"/>
        </w:rPr>
      </w:pPr>
    </w:p>
    <w:p w14:paraId="5A157B47" w14:textId="77777777" w:rsidR="001C5D91" w:rsidRDefault="001C5D91">
      <w:pPr>
        <w:pStyle w:val="a3"/>
        <w:ind w:left="0"/>
        <w:rPr>
          <w:sz w:val="20"/>
        </w:rPr>
      </w:pPr>
    </w:p>
    <w:p w14:paraId="05274477" w14:textId="77777777" w:rsidR="001C5D91" w:rsidRDefault="001C5D91">
      <w:pPr>
        <w:pStyle w:val="a3"/>
        <w:spacing w:before="2"/>
        <w:ind w:left="0"/>
        <w:rPr>
          <w:sz w:val="17"/>
        </w:rPr>
      </w:pPr>
    </w:p>
    <w:p w14:paraId="4E7A2B66" w14:textId="77777777" w:rsidR="001C5D91" w:rsidRDefault="00726C19">
      <w:pPr>
        <w:pStyle w:val="a3"/>
        <w:ind w:left="859"/>
      </w:pPr>
      <w:r>
        <w:t xml:space="preserve"> </w:t>
      </w:r>
    </w:p>
    <w:p w14:paraId="3FDFBB4D" w14:textId="77777777" w:rsidR="001C5D91" w:rsidRDefault="001C5D91">
      <w:pPr>
        <w:sectPr w:rsidR="001C5D91">
          <w:pgSz w:w="11910" w:h="16850"/>
          <w:pgMar w:top="1600" w:right="1360" w:bottom="1440" w:left="1140" w:header="0" w:footer="1179" w:gutter="0"/>
          <w:cols w:space="720"/>
        </w:sectPr>
      </w:pPr>
    </w:p>
    <w:p w14:paraId="05214B3F" w14:textId="77777777" w:rsidR="001C5D91" w:rsidRDefault="00726C19">
      <w:pPr>
        <w:pStyle w:val="3"/>
        <w:ind w:right="593"/>
      </w:pPr>
      <w:bookmarkStart w:id="53" w:name="_bookmark53"/>
      <w:bookmarkEnd w:id="53"/>
      <w:r>
        <w:lastRenderedPageBreak/>
        <w:t>北京市文化娱乐场所经营单位安全生产规定</w:t>
      </w:r>
      <w:r>
        <w:rPr>
          <w:w w:val="99"/>
        </w:rPr>
        <w:t xml:space="preserve"> </w:t>
      </w:r>
    </w:p>
    <w:p w14:paraId="6950744B" w14:textId="77777777" w:rsidR="001C5D91" w:rsidRDefault="001C5D91">
      <w:pPr>
        <w:pStyle w:val="a3"/>
        <w:ind w:left="0"/>
        <w:rPr>
          <w:b/>
          <w:sz w:val="30"/>
        </w:rPr>
      </w:pPr>
    </w:p>
    <w:p w14:paraId="4E8A5B3B" w14:textId="77777777" w:rsidR="001C5D91" w:rsidRDefault="00726C19">
      <w:pPr>
        <w:pStyle w:val="a3"/>
        <w:spacing w:before="200"/>
        <w:ind w:left="859"/>
      </w:pPr>
      <w:r>
        <w:t>2006</w:t>
      </w:r>
      <w:r>
        <w:rPr>
          <w:spacing w:val="-36"/>
        </w:rPr>
        <w:t xml:space="preserve"> 年 </w:t>
      </w:r>
      <w:r>
        <w:t>10</w:t>
      </w:r>
      <w:r>
        <w:rPr>
          <w:spacing w:val="-36"/>
        </w:rPr>
        <w:t xml:space="preserve"> 月 </w:t>
      </w:r>
      <w:r>
        <w:t>26</w:t>
      </w:r>
      <w:r>
        <w:rPr>
          <w:spacing w:val="-13"/>
        </w:rPr>
        <w:t xml:space="preserve"> 日北京市人民政府第 </w:t>
      </w:r>
      <w:r>
        <w:t>180</w:t>
      </w:r>
      <w:r>
        <w:rPr>
          <w:spacing w:val="-13"/>
        </w:rPr>
        <w:t xml:space="preserve"> 号令公布 根据 </w:t>
      </w:r>
      <w:r>
        <w:t>2018</w:t>
      </w:r>
      <w:r>
        <w:rPr>
          <w:spacing w:val="-36"/>
        </w:rPr>
        <w:t xml:space="preserve"> 年 </w:t>
      </w:r>
      <w:r>
        <w:t>2</w:t>
      </w:r>
      <w:r>
        <w:rPr>
          <w:spacing w:val="-36"/>
        </w:rPr>
        <w:t xml:space="preserve"> 月 </w:t>
      </w:r>
      <w:r>
        <w:t>12</w:t>
      </w:r>
      <w:r>
        <w:rPr>
          <w:spacing w:val="-9"/>
        </w:rPr>
        <w:t xml:space="preserve"> 日北京市人民政</w:t>
      </w:r>
    </w:p>
    <w:p w14:paraId="2CDAB52F" w14:textId="77777777" w:rsidR="001C5D91" w:rsidRDefault="00726C19">
      <w:pPr>
        <w:pStyle w:val="a3"/>
        <w:spacing w:before="4"/>
      </w:pPr>
      <w:r>
        <w:t xml:space="preserve">府第 277 号令修改 </w:t>
      </w:r>
    </w:p>
    <w:p w14:paraId="5D65A23E" w14:textId="77777777" w:rsidR="001C5D91" w:rsidRDefault="001C5D91">
      <w:pPr>
        <w:pStyle w:val="a3"/>
        <w:ind w:left="0"/>
        <w:rPr>
          <w:sz w:val="20"/>
        </w:rPr>
      </w:pPr>
    </w:p>
    <w:p w14:paraId="1F0DFA05" w14:textId="77777777" w:rsidR="001C5D91" w:rsidRDefault="001C5D91">
      <w:pPr>
        <w:pStyle w:val="a3"/>
        <w:ind w:left="0"/>
        <w:rPr>
          <w:sz w:val="20"/>
        </w:rPr>
      </w:pPr>
    </w:p>
    <w:p w14:paraId="763D4EF4" w14:textId="77777777" w:rsidR="001C5D91" w:rsidRDefault="001C5D91">
      <w:pPr>
        <w:pStyle w:val="a3"/>
        <w:spacing w:before="5"/>
        <w:ind w:left="0"/>
        <w:rPr>
          <w:sz w:val="19"/>
        </w:rPr>
      </w:pPr>
    </w:p>
    <w:p w14:paraId="290AEF3D" w14:textId="77777777" w:rsidR="001C5D91" w:rsidRDefault="00726C19">
      <w:pPr>
        <w:pStyle w:val="a3"/>
        <w:spacing w:line="446" w:lineRule="auto"/>
        <w:ind w:right="311" w:firstLine="422"/>
        <w:jc w:val="both"/>
      </w:pPr>
      <w:r>
        <w:rPr>
          <w:b/>
          <w:spacing w:val="17"/>
        </w:rPr>
        <w:t xml:space="preserve">第一条 </w:t>
      </w:r>
      <w:r>
        <w:rPr>
          <w:spacing w:val="-3"/>
        </w:rPr>
        <w:t>为了加强安全生产监督管理，提高文化娱乐场所经营单位安全生产水平，防止和</w:t>
      </w:r>
      <w:r>
        <w:rPr>
          <w:spacing w:val="-13"/>
        </w:rPr>
        <w:t>减少生产安全事故，保障人民群众生命和财产安全，根据《中华人民共和国安全生产法》和《北</w:t>
      </w:r>
      <w:r>
        <w:rPr>
          <w:spacing w:val="-6"/>
        </w:rPr>
        <w:t>京市安全生产条例》及有关法律、法规，制定本规定。</w:t>
      </w:r>
      <w:r>
        <w:rPr>
          <w:spacing w:val="-3"/>
        </w:rPr>
        <w:t xml:space="preserve"> </w:t>
      </w:r>
      <w:r>
        <w:t xml:space="preserve"> </w:t>
      </w:r>
    </w:p>
    <w:p w14:paraId="2388AFBC" w14:textId="77777777" w:rsidR="001C5D91" w:rsidRDefault="00726C19">
      <w:pPr>
        <w:pStyle w:val="a3"/>
        <w:spacing w:line="446" w:lineRule="auto"/>
        <w:ind w:right="311" w:firstLine="422"/>
      </w:pPr>
      <w:r>
        <w:rPr>
          <w:b/>
        </w:rPr>
        <w:t xml:space="preserve">第二条 </w:t>
      </w:r>
      <w:r>
        <w:t xml:space="preserve">本市行政区域内文化娱乐场所经营单位的安全生产，适用本规定；有关法律、法规、规章对消防安全、特种设备安全另有规定的，适用其规定。  </w:t>
      </w:r>
    </w:p>
    <w:p w14:paraId="4DCA7818" w14:textId="77777777" w:rsidR="001C5D91" w:rsidRDefault="00726C19">
      <w:pPr>
        <w:pStyle w:val="a3"/>
        <w:spacing w:line="446" w:lineRule="auto"/>
        <w:ind w:right="314" w:firstLine="420"/>
      </w:pPr>
      <w:r>
        <w:t xml:space="preserve">本规定所称的文化娱乐场所经营单位包括依法设立的电影放映单位、互联网上网服务营业场所经营单位、演出场所经营单位、娱乐场所经营单位。  </w:t>
      </w:r>
    </w:p>
    <w:p w14:paraId="6B6DFE6B" w14:textId="77777777" w:rsidR="001C5D91" w:rsidRDefault="00726C19">
      <w:pPr>
        <w:pStyle w:val="a3"/>
        <w:ind w:left="861"/>
      </w:pPr>
      <w:r>
        <w:rPr>
          <w:b/>
        </w:rPr>
        <w:t xml:space="preserve">第三条 </w:t>
      </w:r>
      <w:r>
        <w:t xml:space="preserve">安全生产管理，坚持安全第一、预防为主、综合治理的方针。  </w:t>
      </w:r>
    </w:p>
    <w:p w14:paraId="75C63692" w14:textId="77777777" w:rsidR="001C5D91" w:rsidRDefault="001C5D91">
      <w:pPr>
        <w:pStyle w:val="a3"/>
        <w:spacing w:before="11"/>
        <w:ind w:left="0"/>
        <w:rPr>
          <w:sz w:val="17"/>
        </w:rPr>
      </w:pPr>
    </w:p>
    <w:p w14:paraId="502867DD" w14:textId="77777777" w:rsidR="001C5D91" w:rsidRDefault="00726C19">
      <w:pPr>
        <w:pStyle w:val="a3"/>
        <w:spacing w:before="1" w:line="446" w:lineRule="auto"/>
        <w:ind w:right="311" w:firstLine="422"/>
        <w:jc w:val="both"/>
      </w:pPr>
      <w:r>
        <w:rPr>
          <w:b/>
          <w:spacing w:val="17"/>
        </w:rPr>
        <w:t xml:space="preserve">第四条 </w:t>
      </w:r>
      <w:r>
        <w:rPr>
          <w:spacing w:val="-3"/>
        </w:rPr>
        <w:t>市和区、县文化行政主管部门对文化娱乐场所经营单位的安全生产工作实施行业</w:t>
      </w:r>
      <w:r>
        <w:rPr>
          <w:spacing w:val="-4"/>
        </w:rPr>
        <w:t>监督管理；公安消防、质量技术监督等部门分别对文化娱乐场所经营单位的消防安全、特种设备安全等实施专项监督管理；安全生产监督管理部门对文化娱乐场所经营单位的安全生产工作</w:t>
      </w:r>
      <w:r>
        <w:rPr>
          <w:spacing w:val="-3"/>
        </w:rPr>
        <w:t xml:space="preserve">实施综合监督管理，指导、协调和监督政府有关部门履行安全生产监督管理职责。 </w:t>
      </w:r>
      <w:r>
        <w:t xml:space="preserve"> </w:t>
      </w:r>
    </w:p>
    <w:p w14:paraId="3925679F" w14:textId="77777777" w:rsidR="001C5D91" w:rsidRDefault="00726C19">
      <w:pPr>
        <w:pStyle w:val="a3"/>
        <w:spacing w:line="448" w:lineRule="auto"/>
        <w:ind w:right="314" w:firstLine="420"/>
      </w:pPr>
      <w:r>
        <w:t xml:space="preserve">行业协会协助政府有关部门指导会员单位做好安全生产工作，制定安全生产制度、规程， 提供相关服务。  </w:t>
      </w:r>
    </w:p>
    <w:p w14:paraId="6B050C89" w14:textId="77777777" w:rsidR="001C5D91" w:rsidRDefault="00726C19">
      <w:pPr>
        <w:pStyle w:val="a3"/>
        <w:spacing w:line="264" w:lineRule="exact"/>
        <w:ind w:left="861"/>
      </w:pPr>
      <w:r>
        <w:rPr>
          <w:b/>
        </w:rPr>
        <w:t xml:space="preserve">第五条 </w:t>
      </w:r>
      <w:r>
        <w:t xml:space="preserve">文化娱乐场所经营单位的主要负责人对本单位的安全生产工作全面负责。  </w:t>
      </w:r>
    </w:p>
    <w:p w14:paraId="3BBED270" w14:textId="77777777" w:rsidR="001C5D91" w:rsidRDefault="001C5D91">
      <w:pPr>
        <w:pStyle w:val="a3"/>
        <w:spacing w:before="9"/>
        <w:ind w:left="0"/>
        <w:rPr>
          <w:sz w:val="17"/>
        </w:rPr>
      </w:pPr>
    </w:p>
    <w:p w14:paraId="229BF778" w14:textId="77777777" w:rsidR="001C5D91" w:rsidRDefault="00726C19">
      <w:pPr>
        <w:pStyle w:val="a3"/>
        <w:spacing w:line="446" w:lineRule="auto"/>
        <w:ind w:right="311" w:firstLine="422"/>
      </w:pPr>
      <w:r>
        <w:rPr>
          <w:b/>
        </w:rPr>
        <w:t xml:space="preserve">第六条 </w:t>
      </w:r>
      <w:r>
        <w:t xml:space="preserve">文化娱乐场所经营单位应当遵守有关安全生产的法律、法规、规章，加强安全生产管理，建立、健全安全生产责任制度，完善安全生产条件，确保安全生产。  </w:t>
      </w:r>
    </w:p>
    <w:p w14:paraId="547175D5" w14:textId="77777777" w:rsidR="001C5D91" w:rsidRDefault="00726C19">
      <w:pPr>
        <w:pStyle w:val="a3"/>
        <w:ind w:left="861"/>
      </w:pPr>
      <w:r>
        <w:rPr>
          <w:b/>
          <w:spacing w:val="11"/>
        </w:rPr>
        <w:t xml:space="preserve">第七条  </w:t>
      </w:r>
      <w:r>
        <w:rPr>
          <w:spacing w:val="-6"/>
        </w:rPr>
        <w:t xml:space="preserve">文化娱乐场所经营单位从业人员超过 </w:t>
      </w:r>
      <w:r>
        <w:t>300</w:t>
      </w:r>
      <w:r>
        <w:rPr>
          <w:spacing w:val="-8"/>
        </w:rPr>
        <w:t xml:space="preserve"> 人的，应当设置安全生产管理机构或者</w:t>
      </w:r>
    </w:p>
    <w:p w14:paraId="1FC251E9" w14:textId="77777777" w:rsidR="001C5D91" w:rsidRDefault="001C5D91">
      <w:pPr>
        <w:pStyle w:val="a3"/>
        <w:ind w:left="0"/>
        <w:rPr>
          <w:sz w:val="18"/>
        </w:rPr>
      </w:pPr>
    </w:p>
    <w:p w14:paraId="7CCD0FD6" w14:textId="77777777" w:rsidR="001C5D91" w:rsidRDefault="00726C19">
      <w:pPr>
        <w:pStyle w:val="a3"/>
        <w:spacing w:line="448" w:lineRule="auto"/>
        <w:ind w:right="138"/>
      </w:pPr>
      <w:r>
        <w:rPr>
          <w:spacing w:val="-4"/>
        </w:rPr>
        <w:t xml:space="preserve">配备专职安全生产管理人员；从业人员在 </w:t>
      </w:r>
      <w:r>
        <w:t>300</w:t>
      </w:r>
      <w:r>
        <w:rPr>
          <w:spacing w:val="-6"/>
        </w:rPr>
        <w:t xml:space="preserve"> 人以下的，应当配备专职或者兼职的安全生产管</w:t>
      </w:r>
      <w:r>
        <w:rPr>
          <w:spacing w:val="-4"/>
        </w:rPr>
        <w:t>理人员，或者委托具有国家规定的相关专业技术资格的工程技术人员提供安全生产管理服务。</w:t>
      </w:r>
      <w:r>
        <w:rPr>
          <w:spacing w:val="-3"/>
        </w:rPr>
        <w:t xml:space="preserve"> </w:t>
      </w:r>
      <w:r>
        <w:t xml:space="preserve"> </w:t>
      </w:r>
    </w:p>
    <w:p w14:paraId="61E58DC9" w14:textId="77777777" w:rsidR="001C5D91" w:rsidRDefault="00726C19">
      <w:pPr>
        <w:pStyle w:val="a3"/>
        <w:spacing w:line="446" w:lineRule="auto"/>
        <w:ind w:right="311" w:firstLine="422"/>
      </w:pPr>
      <w:r>
        <w:rPr>
          <w:b/>
        </w:rPr>
        <w:t xml:space="preserve">第八条 </w:t>
      </w:r>
      <w:r>
        <w:t xml:space="preserve">文化娱乐场所经营单位应当对从业人员进行安全生产教育和培训。未经安全生产教育和培训合格的从业人员，不得上岗作业。  </w:t>
      </w:r>
    </w:p>
    <w:p w14:paraId="3E7D3A67" w14:textId="77777777" w:rsidR="001C5D91" w:rsidRDefault="00726C19">
      <w:pPr>
        <w:pStyle w:val="a3"/>
        <w:ind w:left="859"/>
      </w:pPr>
      <w:r>
        <w:t xml:space="preserve">文化娱乐场所经营单位应当对安全生产教育和培训的情况进行记录，记录至少保存 2 年。  </w:t>
      </w:r>
    </w:p>
    <w:p w14:paraId="653647D9" w14:textId="77777777" w:rsidR="001C5D91" w:rsidRDefault="001C5D91">
      <w:pPr>
        <w:sectPr w:rsidR="001C5D91">
          <w:pgSz w:w="11910" w:h="16850"/>
          <w:pgMar w:top="1600" w:right="1360" w:bottom="1440" w:left="1140" w:header="0" w:footer="1179" w:gutter="0"/>
          <w:cols w:space="720"/>
        </w:sectPr>
      </w:pPr>
    </w:p>
    <w:p w14:paraId="6E6F4624" w14:textId="77777777" w:rsidR="001C5D91" w:rsidRDefault="00726C19">
      <w:pPr>
        <w:pStyle w:val="a3"/>
        <w:spacing w:before="150" w:line="446" w:lineRule="auto"/>
        <w:ind w:right="311" w:firstLine="422"/>
      </w:pPr>
      <w:r>
        <w:rPr>
          <w:b/>
        </w:rPr>
        <w:lastRenderedPageBreak/>
        <w:t xml:space="preserve">第九条 </w:t>
      </w:r>
      <w:r>
        <w:t xml:space="preserve">文化娱乐场所经营单位的特种作业人员应当按照国家有关规定经专门的安全作业培训，取得特种作业操作资格证书，方可上岗作业。  </w:t>
      </w:r>
    </w:p>
    <w:p w14:paraId="3DE2CC03" w14:textId="77777777" w:rsidR="001C5D91" w:rsidRDefault="00726C19">
      <w:pPr>
        <w:pStyle w:val="a3"/>
        <w:spacing w:line="446" w:lineRule="auto"/>
        <w:ind w:right="311" w:firstLine="422"/>
      </w:pPr>
      <w:r>
        <w:rPr>
          <w:b/>
        </w:rPr>
        <w:t xml:space="preserve">第十条 </w:t>
      </w:r>
      <w:r>
        <w:t xml:space="preserve">文化娱乐场所经营单位应当建立安全生产例会制度，定期研究本单位安全生产工作；制定有效的安全生产措施，并对措施的落实情况进行检查。  </w:t>
      </w:r>
    </w:p>
    <w:p w14:paraId="40B96F86" w14:textId="77777777" w:rsidR="001C5D91" w:rsidRDefault="00726C19">
      <w:pPr>
        <w:pStyle w:val="a3"/>
        <w:spacing w:line="446" w:lineRule="auto"/>
        <w:ind w:right="311" w:firstLine="422"/>
        <w:rPr>
          <w:b/>
        </w:rPr>
      </w:pPr>
      <w:r>
        <w:rPr>
          <w:b/>
        </w:rPr>
        <w:t xml:space="preserve">第十一条 </w:t>
      </w:r>
      <w:r>
        <w:t xml:space="preserve">文化娱乐场所经营单位应当建立生产安全事故隐患排查制度，对本单位容易发生事故的部位、设施，明确责任人员，制定并落实防范和应急措施。 </w:t>
      </w:r>
      <w:r>
        <w:rPr>
          <w:b/>
          <w:w w:val="99"/>
        </w:rPr>
        <w:t xml:space="preserve"> </w:t>
      </w:r>
    </w:p>
    <w:p w14:paraId="24F838C1" w14:textId="77777777" w:rsidR="001C5D91" w:rsidRDefault="00726C19">
      <w:pPr>
        <w:pStyle w:val="a3"/>
        <w:spacing w:line="446" w:lineRule="auto"/>
        <w:ind w:right="311" w:firstLine="422"/>
        <w:jc w:val="both"/>
        <w:rPr>
          <w:b/>
        </w:rPr>
      </w:pPr>
      <w:r>
        <w:rPr>
          <w:b/>
          <w:spacing w:val="13"/>
        </w:rPr>
        <w:t xml:space="preserve">第十二条 </w:t>
      </w:r>
      <w:r>
        <w:rPr>
          <w:spacing w:val="-3"/>
        </w:rPr>
        <w:t>电影放映单位、演出场所经营单位应当在每日营业开始前和结束后以及各场次</w:t>
      </w:r>
      <w:r>
        <w:rPr>
          <w:spacing w:val="-4"/>
        </w:rPr>
        <w:t>之间，对营业区域进行全面安全检查；其他文化娱乐场所经营单位应当在每日营业开始前和结</w:t>
      </w:r>
      <w:r>
        <w:rPr>
          <w:spacing w:val="-5"/>
        </w:rPr>
        <w:t xml:space="preserve">束后对营业区域进行全面检查，营业期间每 </w:t>
      </w:r>
      <w:r>
        <w:t>2</w:t>
      </w:r>
      <w:r>
        <w:rPr>
          <w:spacing w:val="-11"/>
        </w:rPr>
        <w:t xml:space="preserve"> 小时至少进行 </w:t>
      </w:r>
      <w:r>
        <w:t>1</w:t>
      </w:r>
      <w:r>
        <w:rPr>
          <w:spacing w:val="-7"/>
        </w:rPr>
        <w:t xml:space="preserve"> 次安全巡查。检查和巡查应当做</w:t>
      </w:r>
      <w:r>
        <w:rPr>
          <w:spacing w:val="-6"/>
        </w:rPr>
        <w:t>好记录。</w:t>
      </w:r>
      <w:r>
        <w:rPr>
          <w:b/>
          <w:w w:val="99"/>
        </w:rPr>
        <w:t xml:space="preserve">  </w:t>
      </w:r>
    </w:p>
    <w:p w14:paraId="61A60C1E" w14:textId="77777777" w:rsidR="001C5D91" w:rsidRDefault="00726C19">
      <w:pPr>
        <w:pStyle w:val="a3"/>
        <w:spacing w:line="266" w:lineRule="exact"/>
        <w:ind w:left="861"/>
        <w:jc w:val="both"/>
      </w:pPr>
      <w:r>
        <w:rPr>
          <w:b/>
        </w:rPr>
        <w:t xml:space="preserve">第十三条 </w:t>
      </w:r>
      <w:r>
        <w:t>文化娱乐场所经营单位的变配电室总额定容量在 630 千伏安以上且电压等级为</w:t>
      </w:r>
    </w:p>
    <w:p w14:paraId="3A2BCA18" w14:textId="77777777" w:rsidR="001C5D91" w:rsidRDefault="001C5D91">
      <w:pPr>
        <w:pStyle w:val="a3"/>
        <w:ind w:left="0"/>
        <w:rPr>
          <w:sz w:val="18"/>
        </w:rPr>
      </w:pPr>
    </w:p>
    <w:p w14:paraId="3CF4C37A" w14:textId="77777777" w:rsidR="001C5D91" w:rsidRDefault="00726C19">
      <w:pPr>
        <w:pStyle w:val="a3"/>
        <w:spacing w:line="446" w:lineRule="auto"/>
        <w:ind w:left="859" w:right="3136" w:hanging="420"/>
        <w:jc w:val="both"/>
      </w:pPr>
      <w:r>
        <w:t>10</w:t>
      </w:r>
      <w:r>
        <w:rPr>
          <w:spacing w:val="-11"/>
        </w:rPr>
        <w:t xml:space="preserve"> 千伏的，应当安排专人 </w:t>
      </w:r>
      <w:r>
        <w:t>24</w:t>
      </w:r>
      <w:r>
        <w:rPr>
          <w:spacing w:val="-8"/>
        </w:rPr>
        <w:t xml:space="preserve"> 小时值班。值班应当做好记录。变</w:t>
      </w:r>
      <w:r>
        <w:rPr>
          <w:spacing w:val="-4"/>
        </w:rPr>
        <w:t xml:space="preserve">配电室不得存放危险物品和杂物。 </w:t>
      </w:r>
      <w:r>
        <w:t xml:space="preserve"> </w:t>
      </w:r>
    </w:p>
    <w:p w14:paraId="14FBE11C" w14:textId="77777777" w:rsidR="001C5D91" w:rsidRDefault="00726C19">
      <w:pPr>
        <w:pStyle w:val="a3"/>
        <w:spacing w:line="446" w:lineRule="auto"/>
        <w:ind w:right="311" w:firstLine="422"/>
      </w:pPr>
      <w:r>
        <w:rPr>
          <w:b/>
        </w:rPr>
        <w:t xml:space="preserve">第十四条 </w:t>
      </w:r>
      <w:r>
        <w:t xml:space="preserve">变配电室应当配备用电设备和配电线路平面分布图等安全技术资料，以及必要的作业工具和劳动防护用品，并在明显位置设置变配电系统操作模拟图板。  </w:t>
      </w:r>
    </w:p>
    <w:p w14:paraId="1DF7B515" w14:textId="77777777" w:rsidR="001C5D91" w:rsidRDefault="00726C19">
      <w:pPr>
        <w:pStyle w:val="a3"/>
        <w:ind w:left="859"/>
      </w:pPr>
      <w:r>
        <w:t xml:space="preserve">变配电室的门、窗、电缆沟应当设置防水设施和挡鼠板。  </w:t>
      </w:r>
    </w:p>
    <w:p w14:paraId="42EAAC2A" w14:textId="77777777" w:rsidR="001C5D91" w:rsidRDefault="001C5D91">
      <w:pPr>
        <w:pStyle w:val="a3"/>
        <w:spacing w:before="10"/>
        <w:ind w:left="0"/>
        <w:rPr>
          <w:sz w:val="17"/>
        </w:rPr>
      </w:pPr>
    </w:p>
    <w:p w14:paraId="3FDB9050" w14:textId="77777777" w:rsidR="001C5D91" w:rsidRDefault="00726C19">
      <w:pPr>
        <w:pStyle w:val="a3"/>
        <w:spacing w:line="446" w:lineRule="auto"/>
        <w:ind w:right="311" w:firstLine="422"/>
      </w:pPr>
      <w:r>
        <w:rPr>
          <w:b/>
        </w:rPr>
        <w:t xml:space="preserve">第十五条 </w:t>
      </w:r>
      <w:r>
        <w:t xml:space="preserve">文化娱乐场所经营单位设置的电源线路应当符合国家标准或者行业标准；临时用电线路应当采取有效防护措施；电气设备应当安装漏电和过载保护装置。  </w:t>
      </w:r>
    </w:p>
    <w:p w14:paraId="653C2AB9" w14:textId="77777777" w:rsidR="001C5D91" w:rsidRDefault="00726C19">
      <w:pPr>
        <w:pStyle w:val="a3"/>
        <w:spacing w:line="446" w:lineRule="auto"/>
        <w:ind w:right="311" w:firstLine="422"/>
      </w:pPr>
      <w:r>
        <w:rPr>
          <w:b/>
        </w:rPr>
        <w:t xml:space="preserve">第十六条 </w:t>
      </w:r>
      <w:r>
        <w:t xml:space="preserve">文化娱乐场所经营单位应当保证安全出口的畅通；不得封闭、堵塞安全出口； 安全出口处不得设置门槛。  </w:t>
      </w:r>
    </w:p>
    <w:p w14:paraId="503FD6FE" w14:textId="77777777" w:rsidR="001C5D91" w:rsidRDefault="00726C19">
      <w:pPr>
        <w:pStyle w:val="a3"/>
        <w:spacing w:line="446" w:lineRule="auto"/>
        <w:ind w:right="311" w:firstLine="420"/>
      </w:pPr>
      <w:r>
        <w:rPr>
          <w:spacing w:val="-9"/>
        </w:rPr>
        <w:t xml:space="preserve">疏散门应当向疏散方向开启，不得采用卷帘门、转门、吊门、侧拉门。门内和门外 </w:t>
      </w:r>
      <w:r>
        <w:t>14</w:t>
      </w:r>
      <w:r>
        <w:rPr>
          <w:spacing w:val="-12"/>
        </w:rPr>
        <w:t xml:space="preserve"> 米范</w:t>
      </w:r>
      <w:r>
        <w:rPr>
          <w:spacing w:val="-6"/>
        </w:rPr>
        <w:t xml:space="preserve">围内不得设置踏步。 </w:t>
      </w:r>
      <w:r>
        <w:t xml:space="preserve"> </w:t>
      </w:r>
    </w:p>
    <w:p w14:paraId="3C27BBAB" w14:textId="77777777" w:rsidR="001C5D91" w:rsidRDefault="00726C19">
      <w:pPr>
        <w:pStyle w:val="a3"/>
        <w:spacing w:line="446" w:lineRule="auto"/>
        <w:ind w:right="314" w:firstLine="422"/>
      </w:pPr>
      <w:r>
        <w:rPr>
          <w:b/>
          <w:spacing w:val="6"/>
        </w:rPr>
        <w:t xml:space="preserve">第十七条  </w:t>
      </w:r>
      <w:r>
        <w:rPr>
          <w:spacing w:val="-8"/>
        </w:rPr>
        <w:t>营业区域内的安全出口数目、安全疏散距离、疏散门和疏散通道的宽度应当符</w:t>
      </w:r>
      <w:r>
        <w:rPr>
          <w:spacing w:val="-5"/>
        </w:rPr>
        <w:t>合国家标准或者行业标准。</w:t>
      </w:r>
      <w:r>
        <w:rPr>
          <w:spacing w:val="-3"/>
        </w:rPr>
        <w:t xml:space="preserve"> </w:t>
      </w:r>
      <w:r>
        <w:t xml:space="preserve"> </w:t>
      </w:r>
    </w:p>
    <w:p w14:paraId="5B577074" w14:textId="77777777" w:rsidR="001C5D91" w:rsidRDefault="00726C19">
      <w:pPr>
        <w:pStyle w:val="a3"/>
        <w:spacing w:line="446" w:lineRule="auto"/>
        <w:ind w:right="311" w:firstLine="422"/>
      </w:pPr>
      <w:r>
        <w:rPr>
          <w:b/>
        </w:rPr>
        <w:t xml:space="preserve">第十八条 </w:t>
      </w:r>
      <w:r>
        <w:t xml:space="preserve">营业区域内的安全出口和疏散通道及其转角处应当设置发光疏散指示标志。指示标志应当能够在断电且无自然光照明时，指引疏散位置和疏散方向。  </w:t>
      </w:r>
    </w:p>
    <w:p w14:paraId="4481EA1B" w14:textId="77777777" w:rsidR="001C5D91" w:rsidRDefault="001C5D91">
      <w:pPr>
        <w:spacing w:line="446" w:lineRule="auto"/>
        <w:sectPr w:rsidR="001C5D91">
          <w:pgSz w:w="11910" w:h="16850"/>
          <w:pgMar w:top="1600" w:right="1360" w:bottom="1440" w:left="1140" w:header="0" w:footer="1179" w:gutter="0"/>
          <w:cols w:space="720"/>
        </w:sectPr>
      </w:pPr>
    </w:p>
    <w:p w14:paraId="46FEF117" w14:textId="77777777" w:rsidR="001C5D91" w:rsidRDefault="00726C19">
      <w:pPr>
        <w:pStyle w:val="a3"/>
        <w:spacing w:before="150"/>
        <w:ind w:left="859"/>
      </w:pPr>
      <w:r>
        <w:lastRenderedPageBreak/>
        <w:t>指示标志应当设置在安全出口的顶部和疏散通道及其转角处距地面高度 1 米以下的墙面上；</w:t>
      </w:r>
    </w:p>
    <w:p w14:paraId="3D73CCAF" w14:textId="77777777" w:rsidR="001C5D91" w:rsidRDefault="001C5D91">
      <w:pPr>
        <w:pStyle w:val="a3"/>
        <w:spacing w:before="12"/>
        <w:ind w:left="0"/>
        <w:rPr>
          <w:sz w:val="17"/>
        </w:rPr>
      </w:pPr>
    </w:p>
    <w:p w14:paraId="1E801A70" w14:textId="77777777" w:rsidR="001C5D91" w:rsidRDefault="00726C19">
      <w:pPr>
        <w:pStyle w:val="a3"/>
      </w:pPr>
      <w:r>
        <w:t xml:space="preserve">设置在疏散通道上的指示标志的间距不得大于 10 米。  </w:t>
      </w:r>
    </w:p>
    <w:p w14:paraId="3382EB64" w14:textId="77777777" w:rsidR="001C5D91" w:rsidRDefault="001C5D91">
      <w:pPr>
        <w:pStyle w:val="a3"/>
        <w:spacing w:before="2"/>
        <w:ind w:left="0"/>
        <w:rPr>
          <w:sz w:val="18"/>
        </w:rPr>
      </w:pPr>
    </w:p>
    <w:p w14:paraId="408D37B7" w14:textId="77777777" w:rsidR="001C5D91" w:rsidRDefault="00726C19">
      <w:pPr>
        <w:pStyle w:val="a3"/>
        <w:spacing w:line="446" w:lineRule="auto"/>
        <w:ind w:right="311" w:firstLine="422"/>
      </w:pPr>
      <w:r>
        <w:rPr>
          <w:b/>
        </w:rPr>
        <w:t xml:space="preserve">第十九条 </w:t>
      </w:r>
      <w:r>
        <w:t xml:space="preserve">营业区域内的安全出口、疏散通道和重点部位应当设置应急照明灯。应急照明灯的连续照明时间不得少于 20 分钟，其地面最低照度不得低于 0.5 勒克斯。  </w:t>
      </w:r>
    </w:p>
    <w:p w14:paraId="049F3FE6" w14:textId="77777777" w:rsidR="001C5D91" w:rsidRDefault="00726C19">
      <w:pPr>
        <w:pStyle w:val="a3"/>
        <w:spacing w:line="446" w:lineRule="auto"/>
        <w:ind w:left="859" w:right="764" w:firstLine="2"/>
      </w:pPr>
      <w:r>
        <w:rPr>
          <w:b/>
        </w:rPr>
        <w:t xml:space="preserve">第二十条  </w:t>
      </w:r>
      <w:r>
        <w:t xml:space="preserve">营业区域内落地式的玻璃门、玻璃窗、玻璃墙应当设置安全警示标志。安全警示标志应当明显，保持完好，便于公众识别。  </w:t>
      </w:r>
    </w:p>
    <w:p w14:paraId="6C631AEA" w14:textId="77777777" w:rsidR="001C5D91" w:rsidRDefault="00726C19">
      <w:pPr>
        <w:pStyle w:val="a3"/>
        <w:ind w:left="859"/>
      </w:pPr>
      <w:r>
        <w:t xml:space="preserve">舞台幕布、银幕、窗帘等应当采用经过防火处理的材料。  </w:t>
      </w:r>
    </w:p>
    <w:p w14:paraId="310C8456" w14:textId="77777777" w:rsidR="001C5D91" w:rsidRDefault="001C5D91">
      <w:pPr>
        <w:pStyle w:val="a3"/>
        <w:spacing w:before="10"/>
        <w:ind w:left="0"/>
        <w:rPr>
          <w:sz w:val="17"/>
        </w:rPr>
      </w:pPr>
    </w:p>
    <w:p w14:paraId="483D9E80" w14:textId="77777777" w:rsidR="001C5D91" w:rsidRDefault="00726C19">
      <w:pPr>
        <w:pStyle w:val="a3"/>
        <w:spacing w:before="1" w:line="446" w:lineRule="auto"/>
        <w:ind w:right="311" w:firstLine="422"/>
        <w:jc w:val="both"/>
      </w:pPr>
      <w:r>
        <w:rPr>
          <w:b/>
          <w:spacing w:val="10"/>
        </w:rPr>
        <w:t xml:space="preserve">第二十一条 </w:t>
      </w:r>
      <w:r>
        <w:rPr>
          <w:spacing w:val="-3"/>
        </w:rPr>
        <w:t>文化娱乐场所经营单位在营业区域内进行装修、维修、改造等施工且不停止</w:t>
      </w:r>
      <w:r>
        <w:rPr>
          <w:spacing w:val="-4"/>
        </w:rPr>
        <w:t>营业的，应当与施工单位签订专门的安全生产管理协议，明确安全责任；施工区域应当与其他</w:t>
      </w:r>
      <w:r>
        <w:rPr>
          <w:spacing w:val="-3"/>
        </w:rPr>
        <w:t xml:space="preserve">营业区域相隔离，并采取安全措施，确保安全。 </w:t>
      </w:r>
      <w:r>
        <w:t xml:space="preserve"> </w:t>
      </w:r>
    </w:p>
    <w:p w14:paraId="7EF6645F" w14:textId="77777777" w:rsidR="001C5D91" w:rsidRDefault="00726C19">
      <w:pPr>
        <w:pStyle w:val="a3"/>
        <w:spacing w:line="446" w:lineRule="auto"/>
        <w:ind w:right="311" w:firstLine="422"/>
      </w:pPr>
      <w:r>
        <w:rPr>
          <w:b/>
        </w:rPr>
        <w:t xml:space="preserve">第二十二条 </w:t>
      </w:r>
      <w:r>
        <w:t xml:space="preserve">文化娱乐场所经营单位将经营场所出租的，应当与承租单位签订安全生产管理协议，明确各自的安全生产管理职责。  </w:t>
      </w:r>
    </w:p>
    <w:p w14:paraId="4D75827A" w14:textId="77777777" w:rsidR="001C5D91" w:rsidRDefault="00726C19">
      <w:pPr>
        <w:pStyle w:val="a3"/>
        <w:ind w:left="859"/>
      </w:pPr>
      <w:r>
        <w:t xml:space="preserve">文化娱乐场所经营单位对各承租单位的安全生产工作统一协调、管理。  </w:t>
      </w:r>
    </w:p>
    <w:p w14:paraId="301B66CD" w14:textId="77777777" w:rsidR="001C5D91" w:rsidRDefault="001C5D91">
      <w:pPr>
        <w:pStyle w:val="a3"/>
        <w:spacing w:before="11"/>
        <w:ind w:left="0"/>
        <w:rPr>
          <w:sz w:val="17"/>
        </w:rPr>
      </w:pPr>
    </w:p>
    <w:p w14:paraId="26439034" w14:textId="77777777" w:rsidR="001C5D91" w:rsidRDefault="00726C19">
      <w:pPr>
        <w:pStyle w:val="a3"/>
        <w:spacing w:line="446" w:lineRule="auto"/>
        <w:ind w:right="311" w:firstLine="422"/>
      </w:pPr>
      <w:r>
        <w:rPr>
          <w:b/>
        </w:rPr>
        <w:t xml:space="preserve">第二十三条 </w:t>
      </w:r>
      <w:r>
        <w:t xml:space="preserve">歌舞娱乐场所的出入口、主要通道应当安装闭路电视监控设备，并保证闭路电视监控设备在营业期间正常运行，不得中断。  </w:t>
      </w:r>
    </w:p>
    <w:p w14:paraId="08FFEA8B" w14:textId="77777777" w:rsidR="001C5D91" w:rsidRDefault="00726C19">
      <w:pPr>
        <w:pStyle w:val="a3"/>
        <w:spacing w:line="446" w:lineRule="auto"/>
        <w:ind w:left="861" w:right="455" w:hanging="3"/>
      </w:pPr>
      <w:r>
        <w:rPr>
          <w:spacing w:val="-4"/>
        </w:rPr>
        <w:t xml:space="preserve">歌舞娱乐场所应当将闭路电视监控录像资料留存 </w:t>
      </w:r>
      <w:r>
        <w:t>30</w:t>
      </w:r>
      <w:r>
        <w:rPr>
          <w:spacing w:val="-6"/>
        </w:rPr>
        <w:t xml:space="preserve"> 日备查，不得删改或者挪作他用。</w:t>
      </w:r>
      <w:r>
        <w:rPr>
          <w:b/>
        </w:rPr>
        <w:t xml:space="preserve">第二十四条 </w:t>
      </w:r>
      <w:r>
        <w:rPr>
          <w:spacing w:val="-3"/>
        </w:rPr>
        <w:t xml:space="preserve">娱乐场所实际容纳的消费者人数不得超过核定人数。 </w:t>
      </w:r>
      <w:r>
        <w:t xml:space="preserve"> </w:t>
      </w:r>
    </w:p>
    <w:p w14:paraId="5CD58D31" w14:textId="77777777" w:rsidR="001C5D91" w:rsidRDefault="00726C19">
      <w:pPr>
        <w:pStyle w:val="a3"/>
        <w:ind w:left="859"/>
      </w:pPr>
      <w:r>
        <w:t>歌舞娱乐场所的核定人数按照营业区域面积计算，平均每人不得小于 1.5 平方米。核定人</w:t>
      </w:r>
    </w:p>
    <w:p w14:paraId="07968192" w14:textId="77777777" w:rsidR="001C5D91" w:rsidRDefault="001C5D91">
      <w:pPr>
        <w:pStyle w:val="a3"/>
        <w:ind w:left="0"/>
        <w:rPr>
          <w:sz w:val="18"/>
        </w:rPr>
      </w:pPr>
    </w:p>
    <w:p w14:paraId="33F57FAD" w14:textId="77777777" w:rsidR="001C5D91" w:rsidRDefault="00726C19">
      <w:pPr>
        <w:pStyle w:val="a3"/>
      </w:pPr>
      <w:r>
        <w:t xml:space="preserve">数在 500 人以上的歌舞娱乐场所，应当安装人员流量统计装置。  </w:t>
      </w:r>
    </w:p>
    <w:p w14:paraId="6C2FEE2E" w14:textId="77777777" w:rsidR="001C5D91" w:rsidRDefault="001C5D91">
      <w:pPr>
        <w:pStyle w:val="a3"/>
        <w:spacing w:before="12"/>
        <w:ind w:left="0"/>
        <w:rPr>
          <w:sz w:val="17"/>
        </w:rPr>
      </w:pPr>
    </w:p>
    <w:p w14:paraId="05D14EDB" w14:textId="77777777" w:rsidR="001C5D91" w:rsidRDefault="00726C19">
      <w:pPr>
        <w:pStyle w:val="a3"/>
        <w:ind w:left="859"/>
        <w:rPr>
          <w:b/>
        </w:rPr>
      </w:pPr>
      <w:r>
        <w:t xml:space="preserve">电影放映单位、演出场所经营单位等有固定座位的区域，不得增设临时座位。  </w:t>
      </w:r>
      <w:r>
        <w:rPr>
          <w:b/>
          <w:w w:val="99"/>
        </w:rPr>
        <w:t xml:space="preserve">  </w:t>
      </w:r>
    </w:p>
    <w:p w14:paraId="49CAC9A7" w14:textId="77777777" w:rsidR="001C5D91" w:rsidRDefault="001C5D91">
      <w:pPr>
        <w:pStyle w:val="a3"/>
        <w:spacing w:before="2"/>
        <w:ind w:left="0"/>
        <w:rPr>
          <w:b/>
          <w:sz w:val="18"/>
        </w:rPr>
      </w:pPr>
    </w:p>
    <w:p w14:paraId="03A6D7F3" w14:textId="77777777" w:rsidR="001C5D91" w:rsidRDefault="00726C19">
      <w:pPr>
        <w:pStyle w:val="a3"/>
        <w:spacing w:line="446" w:lineRule="auto"/>
        <w:ind w:right="311" w:firstLine="422"/>
        <w:rPr>
          <w:b/>
        </w:rPr>
      </w:pPr>
      <w:r>
        <w:rPr>
          <w:b/>
        </w:rPr>
        <w:t xml:space="preserve">第二十五条 </w:t>
      </w:r>
      <w:r>
        <w:t>当接近核定人数或者人员相对聚集时，文化娱乐场所经营单位应当采取有效的控制和疏散措施，确保安全。</w:t>
      </w:r>
      <w:r>
        <w:rPr>
          <w:b/>
          <w:w w:val="99"/>
        </w:rPr>
        <w:t xml:space="preserve">  </w:t>
      </w:r>
    </w:p>
    <w:p w14:paraId="32B7354F" w14:textId="77777777" w:rsidR="001C5D91" w:rsidRDefault="00726C19">
      <w:pPr>
        <w:pStyle w:val="a3"/>
        <w:spacing w:line="446" w:lineRule="auto"/>
        <w:ind w:right="107" w:firstLine="422"/>
      </w:pPr>
      <w:r>
        <w:rPr>
          <w:b/>
        </w:rPr>
        <w:t xml:space="preserve">第二十六条  </w:t>
      </w:r>
      <w:r>
        <w:t xml:space="preserve">文化娱乐场所与商场等单位设在同一建筑物内的，文化娱乐场所经营单位应当保证通往建筑物外的疏散通道畅通，并在商场等单位营业结束后安排工作人员指引人群疏散。  </w:t>
      </w:r>
    </w:p>
    <w:p w14:paraId="3984DBBC" w14:textId="77777777" w:rsidR="001C5D91" w:rsidRDefault="00726C19">
      <w:pPr>
        <w:pStyle w:val="a3"/>
        <w:spacing w:line="446" w:lineRule="auto"/>
        <w:ind w:right="311" w:firstLine="422"/>
      </w:pPr>
      <w:r>
        <w:rPr>
          <w:b/>
        </w:rPr>
        <w:t xml:space="preserve">第二十七条 </w:t>
      </w:r>
      <w:r>
        <w:t xml:space="preserve">互联网上网服务营业场所应当采取有效措施，确保在发生危险时，能够在终端机显示器上以视频形式予以提示。  </w:t>
      </w:r>
    </w:p>
    <w:p w14:paraId="38EE9270" w14:textId="77777777" w:rsidR="001C5D91" w:rsidRDefault="00726C19">
      <w:pPr>
        <w:pStyle w:val="a3"/>
        <w:ind w:left="859"/>
      </w:pPr>
      <w:r>
        <w:t xml:space="preserve">歌舞娱乐场所应当设置报警系统，并在包间、包厢的视频设备上设置开机安全提示语。  </w:t>
      </w:r>
    </w:p>
    <w:p w14:paraId="3374B60B" w14:textId="77777777" w:rsidR="001C5D91" w:rsidRDefault="001C5D91">
      <w:pPr>
        <w:sectPr w:rsidR="001C5D91">
          <w:pgSz w:w="11910" w:h="16850"/>
          <w:pgMar w:top="1600" w:right="1360" w:bottom="1440" w:left="1140" w:header="0" w:footer="1179" w:gutter="0"/>
          <w:cols w:space="720"/>
        </w:sectPr>
      </w:pPr>
    </w:p>
    <w:p w14:paraId="1F78984B" w14:textId="77777777" w:rsidR="001C5D91" w:rsidRDefault="00726C19">
      <w:pPr>
        <w:pStyle w:val="a3"/>
        <w:spacing w:before="150" w:line="446" w:lineRule="auto"/>
        <w:ind w:right="313" w:firstLine="422"/>
      </w:pPr>
      <w:r>
        <w:rPr>
          <w:b/>
        </w:rPr>
        <w:lastRenderedPageBreak/>
        <w:t xml:space="preserve">第二十八条 </w:t>
      </w:r>
      <w:r>
        <w:t xml:space="preserve">文化娱乐场所经营单位应当制定生产安全事故应急救援预案。应急救援预案应当包括应急救援组织、危险目标、启动程序、紧急处置措施等内容。  </w:t>
      </w:r>
    </w:p>
    <w:p w14:paraId="707735FB" w14:textId="77777777" w:rsidR="001C5D91" w:rsidRDefault="00726C19">
      <w:pPr>
        <w:pStyle w:val="a3"/>
        <w:ind w:left="859"/>
      </w:pPr>
      <w:r>
        <w:t xml:space="preserve">应急救援预案应当每半年至少演练 1 次，并做好记录。  </w:t>
      </w:r>
    </w:p>
    <w:p w14:paraId="285EDBFD" w14:textId="77777777" w:rsidR="001C5D91" w:rsidRDefault="001C5D91">
      <w:pPr>
        <w:pStyle w:val="a3"/>
        <w:spacing w:before="12"/>
        <w:ind w:left="0"/>
        <w:rPr>
          <w:sz w:val="17"/>
        </w:rPr>
      </w:pPr>
    </w:p>
    <w:p w14:paraId="5A2A51D9" w14:textId="77777777" w:rsidR="001C5D91" w:rsidRDefault="00726C19">
      <w:pPr>
        <w:pStyle w:val="a3"/>
        <w:spacing w:line="446" w:lineRule="auto"/>
        <w:ind w:right="311" w:firstLine="422"/>
        <w:jc w:val="both"/>
      </w:pPr>
      <w:r>
        <w:rPr>
          <w:b/>
          <w:spacing w:val="10"/>
        </w:rPr>
        <w:t xml:space="preserve">第二十九条 </w:t>
      </w:r>
      <w:r>
        <w:rPr>
          <w:spacing w:val="-3"/>
        </w:rPr>
        <w:t>文化娱乐场所经营单位的有关负责人应当掌握应急救援预案的全部内容；其</w:t>
      </w:r>
      <w:r>
        <w:rPr>
          <w:spacing w:val="-4"/>
        </w:rPr>
        <w:t>他人员应当能够熟练使用消防器材，了解安全出口和疏散通道的位置以及本岗位的应急救援职</w:t>
      </w:r>
      <w:r>
        <w:t>责。</w:t>
      </w:r>
      <w:r>
        <w:rPr>
          <w:spacing w:val="-3"/>
        </w:rPr>
        <w:t xml:space="preserve"> </w:t>
      </w:r>
      <w:r>
        <w:t xml:space="preserve"> </w:t>
      </w:r>
    </w:p>
    <w:p w14:paraId="2492E2FA" w14:textId="77777777" w:rsidR="001C5D91" w:rsidRDefault="00726C19">
      <w:pPr>
        <w:pStyle w:val="a3"/>
        <w:spacing w:line="446" w:lineRule="auto"/>
        <w:ind w:right="311" w:firstLine="422"/>
      </w:pPr>
      <w:r>
        <w:rPr>
          <w:b/>
        </w:rPr>
        <w:t xml:space="preserve">第三十条 </w:t>
      </w:r>
      <w:r>
        <w:t xml:space="preserve">文化娱乐场所经营单位应当设置能够覆盖全部营业区域的应急广播，并能够使用中英文两种语言播放。  </w:t>
      </w:r>
    </w:p>
    <w:p w14:paraId="321A4EF0" w14:textId="77777777" w:rsidR="001C5D91" w:rsidRDefault="00726C19">
      <w:pPr>
        <w:pStyle w:val="a3"/>
        <w:spacing w:line="446" w:lineRule="auto"/>
        <w:ind w:right="311" w:firstLine="422"/>
        <w:jc w:val="both"/>
      </w:pPr>
      <w:r>
        <w:rPr>
          <w:b/>
          <w:spacing w:val="10"/>
        </w:rPr>
        <w:t xml:space="preserve">第三十一条 </w:t>
      </w:r>
      <w:r>
        <w:rPr>
          <w:spacing w:val="-3"/>
        </w:rPr>
        <w:t xml:space="preserve">文化娱乐场所经营单位发生生产安全事故后，应当迅速启动应急救援预案， </w:t>
      </w:r>
      <w:r>
        <w:rPr>
          <w:spacing w:val="-4"/>
        </w:rPr>
        <w:t>采取有效措施，组织人员疏散，防止事故扩大，并按照国家和本市有关规定及时、如实报告公</w:t>
      </w:r>
      <w:r>
        <w:rPr>
          <w:spacing w:val="-3"/>
        </w:rPr>
        <w:t xml:space="preserve">安、安全生产监督管理、文化等有关部门。 </w:t>
      </w:r>
      <w:r>
        <w:t xml:space="preserve"> </w:t>
      </w:r>
    </w:p>
    <w:p w14:paraId="365316EB" w14:textId="77777777" w:rsidR="001C5D91" w:rsidRDefault="00726C19">
      <w:pPr>
        <w:pStyle w:val="a3"/>
        <w:spacing w:line="446" w:lineRule="auto"/>
        <w:ind w:right="311" w:firstLine="422"/>
      </w:pPr>
      <w:r>
        <w:rPr>
          <w:b/>
        </w:rPr>
        <w:t xml:space="preserve">第三十二条 </w:t>
      </w:r>
      <w:r>
        <w:t xml:space="preserve">安全生产监督管理部门发现文化娱乐场所经营单位存在安全生产问题，属于行业监督管理或者专项监督管理职责的，应当及时以书面形式督促有关部门处理。  </w:t>
      </w:r>
    </w:p>
    <w:p w14:paraId="2CA30505" w14:textId="77777777" w:rsidR="001C5D91" w:rsidRDefault="00726C19">
      <w:pPr>
        <w:pStyle w:val="a3"/>
        <w:spacing w:line="446" w:lineRule="auto"/>
        <w:ind w:right="311" w:firstLine="422"/>
      </w:pPr>
      <w:r>
        <w:rPr>
          <w:b/>
        </w:rPr>
        <w:t xml:space="preserve">第三十三条 </w:t>
      </w:r>
      <w:r>
        <w:t xml:space="preserve">文化娱乐场所经营单位违反本规定，有下列情形之一的，由文化行政主管部门责令改正，并按照下列规定给予行政处罚：  </w:t>
      </w:r>
    </w:p>
    <w:p w14:paraId="05046DE2" w14:textId="77777777" w:rsidR="001C5D91" w:rsidRDefault="00726C19">
      <w:pPr>
        <w:pStyle w:val="a3"/>
        <w:spacing w:line="446" w:lineRule="auto"/>
        <w:ind w:right="311" w:firstLine="420"/>
      </w:pPr>
      <w:r>
        <w:t xml:space="preserve"> </w:t>
      </w:r>
      <w:r>
        <w:rPr>
          <w:spacing w:val="-5"/>
        </w:rPr>
        <w:t xml:space="preserve">(一)未建立安全生产例会制度或者未制定安全生产措施的，处 </w:t>
      </w:r>
      <w:r>
        <w:t>5000</w:t>
      </w:r>
      <w:r>
        <w:rPr>
          <w:spacing w:val="-15"/>
        </w:rPr>
        <w:t xml:space="preserve"> 元以上 </w:t>
      </w:r>
      <w:r>
        <w:t>1</w:t>
      </w:r>
      <w:r>
        <w:rPr>
          <w:spacing w:val="-7"/>
        </w:rPr>
        <w:t xml:space="preserve"> 万元以下罚款；</w:t>
      </w:r>
      <w:r>
        <w:rPr>
          <w:spacing w:val="-3"/>
        </w:rPr>
        <w:t xml:space="preserve"> </w:t>
      </w:r>
      <w:r>
        <w:t xml:space="preserve"> </w:t>
      </w:r>
    </w:p>
    <w:p w14:paraId="15F81B25" w14:textId="77777777" w:rsidR="001C5D91" w:rsidRDefault="00726C19">
      <w:pPr>
        <w:pStyle w:val="a3"/>
        <w:ind w:left="859"/>
      </w:pPr>
      <w:r>
        <w:t xml:space="preserve"> (二)未建立生产安全事故隐患排查制度的，处 5000 元以上 2 万元以下罚款；  </w:t>
      </w:r>
    </w:p>
    <w:p w14:paraId="6A361C14" w14:textId="77777777" w:rsidR="001C5D91" w:rsidRDefault="001C5D91">
      <w:pPr>
        <w:pStyle w:val="a3"/>
        <w:spacing w:before="8"/>
        <w:ind w:left="0"/>
        <w:rPr>
          <w:sz w:val="17"/>
        </w:rPr>
      </w:pPr>
    </w:p>
    <w:p w14:paraId="38E0099A" w14:textId="77777777" w:rsidR="001C5D91" w:rsidRDefault="00726C19">
      <w:pPr>
        <w:pStyle w:val="a3"/>
        <w:spacing w:before="1" w:line="446" w:lineRule="auto"/>
        <w:ind w:right="313" w:firstLine="420"/>
      </w:pPr>
      <w:r>
        <w:t xml:space="preserve"> (三)未设置能够覆盖全部营业区域的应急广播或者不能使用中英文两种语言播放的，处5000 元以上 2 万元以下罚款；  </w:t>
      </w:r>
    </w:p>
    <w:p w14:paraId="05DD26BA" w14:textId="77777777" w:rsidR="001C5D91" w:rsidRDefault="00726C19">
      <w:pPr>
        <w:pStyle w:val="a3"/>
        <w:spacing w:line="446" w:lineRule="auto"/>
        <w:ind w:right="311" w:firstLine="420"/>
        <w:rPr>
          <w:b/>
        </w:rPr>
      </w:pPr>
      <w:r>
        <w:t xml:space="preserve"> </w:t>
      </w:r>
      <w:r>
        <w:rPr>
          <w:spacing w:val="-6"/>
        </w:rPr>
        <w:t>(四)歌舞娱乐场所容纳的消费者人数超过核定人数的，按照《娱乐场所管理条例》第四十</w:t>
      </w:r>
      <w:r>
        <w:rPr>
          <w:spacing w:val="-4"/>
        </w:rPr>
        <w:t>七条规定执行。</w:t>
      </w:r>
      <w:r>
        <w:rPr>
          <w:b/>
          <w:spacing w:val="-4"/>
          <w:w w:val="99"/>
        </w:rPr>
        <w:t xml:space="preserve"> </w:t>
      </w:r>
      <w:r>
        <w:rPr>
          <w:b/>
          <w:w w:val="99"/>
        </w:rPr>
        <w:t xml:space="preserve"> </w:t>
      </w:r>
    </w:p>
    <w:p w14:paraId="10234F84" w14:textId="77777777" w:rsidR="001C5D91" w:rsidRDefault="00726C19">
      <w:pPr>
        <w:pStyle w:val="a3"/>
        <w:spacing w:line="446" w:lineRule="auto"/>
        <w:ind w:right="311" w:firstLine="422"/>
      </w:pPr>
      <w:r>
        <w:rPr>
          <w:b/>
        </w:rPr>
        <w:t xml:space="preserve">第三十四条 </w:t>
      </w:r>
      <w:r>
        <w:t xml:space="preserve">违反本规定，按照安全生产、消防、特种设备安全等法律、法规、规章的规定应当给予行政处罚的，由有关部门依法处罚。  </w:t>
      </w:r>
    </w:p>
    <w:p w14:paraId="35AE394B" w14:textId="77777777" w:rsidR="001C5D91" w:rsidRDefault="00726C19">
      <w:pPr>
        <w:pStyle w:val="a3"/>
        <w:ind w:left="861"/>
      </w:pPr>
      <w:r>
        <w:rPr>
          <w:b/>
        </w:rPr>
        <w:t xml:space="preserve">第三十五条 </w:t>
      </w:r>
      <w:r>
        <w:t xml:space="preserve">本规定自 2007 年 4 月 1 日起施行。 </w:t>
      </w:r>
    </w:p>
    <w:p w14:paraId="77D8D0E1" w14:textId="77777777" w:rsidR="001C5D91" w:rsidRDefault="001C5D91">
      <w:pPr>
        <w:pStyle w:val="a3"/>
        <w:ind w:left="0"/>
        <w:rPr>
          <w:sz w:val="20"/>
        </w:rPr>
      </w:pPr>
    </w:p>
    <w:p w14:paraId="53D23163" w14:textId="77777777" w:rsidR="001C5D91" w:rsidRDefault="001C5D91">
      <w:pPr>
        <w:pStyle w:val="a3"/>
        <w:ind w:left="0"/>
        <w:rPr>
          <w:sz w:val="20"/>
        </w:rPr>
      </w:pPr>
    </w:p>
    <w:p w14:paraId="41BD814D" w14:textId="77777777" w:rsidR="001C5D91" w:rsidRDefault="001C5D91">
      <w:pPr>
        <w:pStyle w:val="a3"/>
        <w:spacing w:before="11"/>
        <w:ind w:left="0"/>
        <w:rPr>
          <w:sz w:val="16"/>
        </w:rPr>
      </w:pPr>
    </w:p>
    <w:p w14:paraId="1E1634C0" w14:textId="77777777" w:rsidR="001C5D91" w:rsidRDefault="00726C19">
      <w:pPr>
        <w:pStyle w:val="a3"/>
        <w:spacing w:before="1"/>
        <w:ind w:left="859"/>
      </w:pPr>
      <w:r>
        <w:t xml:space="preserve"> </w:t>
      </w:r>
    </w:p>
    <w:p w14:paraId="54F2720E" w14:textId="77777777" w:rsidR="001C5D91" w:rsidRDefault="001C5D91">
      <w:pPr>
        <w:sectPr w:rsidR="001C5D91">
          <w:pgSz w:w="11910" w:h="16850"/>
          <w:pgMar w:top="1600" w:right="1360" w:bottom="1440" w:left="1140" w:header="0" w:footer="1179" w:gutter="0"/>
          <w:cols w:space="720"/>
        </w:sectPr>
      </w:pPr>
    </w:p>
    <w:p w14:paraId="740E67C9" w14:textId="77777777" w:rsidR="001C5D91" w:rsidRDefault="00726C19">
      <w:pPr>
        <w:pStyle w:val="3"/>
        <w:ind w:right="593"/>
      </w:pPr>
      <w:bookmarkStart w:id="54" w:name="_bookmark54"/>
      <w:bookmarkEnd w:id="54"/>
      <w:r>
        <w:lastRenderedPageBreak/>
        <w:t>北京市实施《中华人民共和国突发事件应对法》办法</w:t>
      </w:r>
      <w:r>
        <w:rPr>
          <w:w w:val="99"/>
        </w:rPr>
        <w:t xml:space="preserve"> </w:t>
      </w:r>
    </w:p>
    <w:p w14:paraId="67B08F04" w14:textId="77777777" w:rsidR="001C5D91" w:rsidRDefault="001C5D91">
      <w:pPr>
        <w:pStyle w:val="a3"/>
        <w:ind w:left="0"/>
        <w:rPr>
          <w:b/>
          <w:sz w:val="30"/>
        </w:rPr>
      </w:pPr>
    </w:p>
    <w:p w14:paraId="7B6B762C" w14:textId="77777777" w:rsidR="001C5D91" w:rsidRDefault="001C5D91">
      <w:pPr>
        <w:pStyle w:val="a3"/>
        <w:spacing w:before="11"/>
        <w:ind w:left="0"/>
        <w:rPr>
          <w:b/>
          <w:sz w:val="31"/>
        </w:rPr>
      </w:pPr>
    </w:p>
    <w:p w14:paraId="64A18180" w14:textId="77777777" w:rsidR="001C5D91" w:rsidRDefault="00726C19">
      <w:pPr>
        <w:pStyle w:val="a3"/>
        <w:spacing w:line="446" w:lineRule="auto"/>
        <w:ind w:right="347" w:firstLine="420"/>
      </w:pPr>
      <w:r>
        <w:rPr>
          <w:spacing w:val="-3"/>
        </w:rPr>
        <w:t>《北京市实施＜中华人民共和国突发事件应对法＞办法》已由北京市第十三届人民代表大</w:t>
      </w:r>
      <w:r>
        <w:rPr>
          <w:spacing w:val="-7"/>
        </w:rPr>
        <w:t xml:space="preserve">会常务委员会第四次会议于 </w:t>
      </w:r>
      <w:r>
        <w:t>2008</w:t>
      </w:r>
      <w:r>
        <w:rPr>
          <w:spacing w:val="-34"/>
        </w:rPr>
        <w:t xml:space="preserve"> 年 </w:t>
      </w:r>
      <w:r>
        <w:t>5</w:t>
      </w:r>
      <w:r>
        <w:rPr>
          <w:spacing w:val="-35"/>
        </w:rPr>
        <w:t xml:space="preserve"> 月 </w:t>
      </w:r>
      <w:r>
        <w:t>23</w:t>
      </w:r>
      <w:r>
        <w:rPr>
          <w:spacing w:val="-12"/>
        </w:rPr>
        <w:t xml:space="preserve"> 日通过，现予公布，自 </w:t>
      </w:r>
      <w:r>
        <w:t>2008</w:t>
      </w:r>
      <w:r>
        <w:rPr>
          <w:spacing w:val="-34"/>
        </w:rPr>
        <w:t xml:space="preserve"> 年 </w:t>
      </w:r>
      <w:r>
        <w:t>7</w:t>
      </w:r>
      <w:r>
        <w:rPr>
          <w:spacing w:val="-35"/>
        </w:rPr>
        <w:t xml:space="preserve"> 月 </w:t>
      </w:r>
      <w:r>
        <w:t>1</w:t>
      </w:r>
      <w:r>
        <w:rPr>
          <w:spacing w:val="-11"/>
        </w:rPr>
        <w:t xml:space="preserve"> 日起施行。</w:t>
      </w:r>
      <w:r>
        <w:t xml:space="preserve"> </w:t>
      </w:r>
    </w:p>
    <w:p w14:paraId="22F1EDBC" w14:textId="77777777" w:rsidR="001C5D91" w:rsidRDefault="001C5D91">
      <w:pPr>
        <w:pStyle w:val="a3"/>
        <w:ind w:left="0"/>
        <w:rPr>
          <w:sz w:val="20"/>
        </w:rPr>
      </w:pPr>
    </w:p>
    <w:p w14:paraId="3639FDCB" w14:textId="77777777" w:rsidR="001C5D91" w:rsidRDefault="001C5D91">
      <w:pPr>
        <w:pStyle w:val="a3"/>
        <w:spacing w:before="4"/>
        <w:ind w:left="0"/>
        <w:rPr>
          <w:sz w:val="22"/>
        </w:rPr>
      </w:pPr>
    </w:p>
    <w:p w14:paraId="69CA2CEF" w14:textId="77777777" w:rsidR="001C5D91" w:rsidRDefault="00726C19">
      <w:pPr>
        <w:pStyle w:val="5"/>
        <w:ind w:left="3980"/>
      </w:pPr>
      <w:r>
        <w:t>第一章 总 则</w:t>
      </w:r>
      <w:r>
        <w:rPr>
          <w:w w:val="99"/>
        </w:rPr>
        <w:t xml:space="preserve"> </w:t>
      </w:r>
    </w:p>
    <w:p w14:paraId="0C2AC503" w14:textId="77777777" w:rsidR="001C5D91" w:rsidRDefault="001C5D91">
      <w:pPr>
        <w:pStyle w:val="a3"/>
        <w:spacing w:before="4"/>
        <w:ind w:left="0"/>
        <w:rPr>
          <w:b/>
          <w:sz w:val="17"/>
        </w:rPr>
      </w:pPr>
    </w:p>
    <w:p w14:paraId="5FD4C50D" w14:textId="77777777" w:rsidR="001C5D91" w:rsidRDefault="00726C19">
      <w:pPr>
        <w:pStyle w:val="a3"/>
        <w:spacing w:line="446" w:lineRule="auto"/>
        <w:ind w:left="861" w:right="107"/>
      </w:pPr>
      <w:r>
        <w:rPr>
          <w:b/>
          <w:spacing w:val="11"/>
        </w:rPr>
        <w:t xml:space="preserve">第一条  </w:t>
      </w:r>
      <w:r>
        <w:rPr>
          <w:spacing w:val="-12"/>
        </w:rPr>
        <w:t>为了实施《中华人民共和国突发事件应对法》，根据本市实际情况，制定本办法。</w:t>
      </w:r>
      <w:r>
        <w:rPr>
          <w:b/>
        </w:rPr>
        <w:t>第</w:t>
      </w:r>
      <w:r>
        <w:rPr>
          <w:b/>
          <w:spacing w:val="7"/>
        </w:rPr>
        <w:t xml:space="preserve">二条 </w:t>
      </w:r>
      <w:r>
        <w:rPr>
          <w:spacing w:val="-3"/>
        </w:rPr>
        <w:t>本办法适用于本市行政区域内突发事件的预防与应急准备、监测与预警、应急处</w:t>
      </w:r>
    </w:p>
    <w:p w14:paraId="00987013" w14:textId="77777777" w:rsidR="001C5D91" w:rsidRDefault="00726C19">
      <w:pPr>
        <w:pStyle w:val="a3"/>
      </w:pPr>
      <w:r>
        <w:t xml:space="preserve">置与救援、事后恢复与重建等应对活动。  </w:t>
      </w:r>
    </w:p>
    <w:p w14:paraId="73102F0A" w14:textId="77777777" w:rsidR="001C5D91" w:rsidRDefault="001C5D91">
      <w:pPr>
        <w:pStyle w:val="a3"/>
        <w:spacing w:before="12"/>
        <w:ind w:left="0"/>
        <w:rPr>
          <w:sz w:val="17"/>
        </w:rPr>
      </w:pPr>
    </w:p>
    <w:p w14:paraId="4EE97DEE" w14:textId="77777777" w:rsidR="001C5D91" w:rsidRDefault="00726C19">
      <w:pPr>
        <w:pStyle w:val="a3"/>
        <w:spacing w:line="446" w:lineRule="auto"/>
        <w:ind w:right="314" w:firstLine="420"/>
      </w:pPr>
      <w:r>
        <w:t xml:space="preserve">本办法所称突发事件，是指突然发生，造成或者可能造成严重社会危害，需要采取应急处置措施予以应对的自然灾害、事故灾难、公共卫生事件和社会安全事件。  </w:t>
      </w:r>
    </w:p>
    <w:p w14:paraId="6E90FD08" w14:textId="77777777" w:rsidR="001C5D91" w:rsidRDefault="00726C19">
      <w:pPr>
        <w:pStyle w:val="a3"/>
        <w:spacing w:line="446" w:lineRule="auto"/>
        <w:ind w:right="311" w:firstLine="420"/>
      </w:pPr>
      <w:r>
        <w:rPr>
          <w:spacing w:val="-15"/>
        </w:rPr>
        <w:t>按照社会危害程度、影响范围等因素，自然灾害、事故灾难、公共卫生事件分为特别重大、</w:t>
      </w:r>
      <w:r>
        <w:rPr>
          <w:spacing w:val="-7"/>
        </w:rPr>
        <w:t>重大、较大和一般四级。法律、行政法规或者国务院另有规定的，依照其规定执行。</w:t>
      </w:r>
      <w:r>
        <w:rPr>
          <w:spacing w:val="-3"/>
        </w:rPr>
        <w:t xml:space="preserve"> </w:t>
      </w:r>
      <w:r>
        <w:t xml:space="preserve"> </w:t>
      </w:r>
    </w:p>
    <w:p w14:paraId="4B48197C" w14:textId="77777777" w:rsidR="001C5D91" w:rsidRDefault="00726C19">
      <w:pPr>
        <w:pStyle w:val="a3"/>
        <w:spacing w:line="446" w:lineRule="auto"/>
        <w:ind w:right="311" w:firstLine="422"/>
      </w:pPr>
      <w:r>
        <w:rPr>
          <w:b/>
          <w:spacing w:val="9"/>
        </w:rPr>
        <w:t xml:space="preserve">第三条 </w:t>
      </w:r>
      <w:r>
        <w:rPr>
          <w:spacing w:val="-12"/>
        </w:rPr>
        <w:t>本市突发事件应对工作坚持预防为主、预防与应急相结合的原则，实行统一领导、</w:t>
      </w:r>
      <w:r>
        <w:rPr>
          <w:spacing w:val="-6"/>
        </w:rPr>
        <w:t xml:space="preserve">综合协调、分类管理、分级负责、属地管理为主的应急管理体制。 </w:t>
      </w:r>
      <w:r>
        <w:t xml:space="preserve"> </w:t>
      </w:r>
    </w:p>
    <w:p w14:paraId="2806945F" w14:textId="77777777" w:rsidR="001C5D91" w:rsidRDefault="00726C19">
      <w:pPr>
        <w:pStyle w:val="a3"/>
        <w:spacing w:line="446" w:lineRule="auto"/>
        <w:ind w:right="242" w:firstLine="422"/>
      </w:pPr>
      <w:r>
        <w:rPr>
          <w:b/>
        </w:rPr>
        <w:t xml:space="preserve">第四条 </w:t>
      </w:r>
      <w:r>
        <w:t xml:space="preserve">市和区、县人民政府应当组织编制应急体系建设规划，并将其纳入国民经济和社会发展规划。  </w:t>
      </w:r>
    </w:p>
    <w:p w14:paraId="1F76D0B0" w14:textId="77777777" w:rsidR="001C5D91" w:rsidRDefault="00726C19">
      <w:pPr>
        <w:pStyle w:val="a3"/>
        <w:spacing w:line="446" w:lineRule="auto"/>
        <w:ind w:right="312" w:firstLine="422"/>
        <w:jc w:val="both"/>
      </w:pPr>
      <w:r>
        <w:rPr>
          <w:b/>
          <w:spacing w:val="9"/>
        </w:rPr>
        <w:t xml:space="preserve">第五条 </w:t>
      </w:r>
      <w:r>
        <w:rPr>
          <w:spacing w:val="-4"/>
        </w:rPr>
        <w:t xml:space="preserve">市和区、县人民政府是突发事件应对工作的行政领导机关。市和区、县人民政府设立突发事件应急委员会，统一领导、协调本行政区域内突发事件应对工作；根据实际需要， </w:t>
      </w:r>
      <w:r>
        <w:rPr>
          <w:spacing w:val="-3"/>
        </w:rPr>
        <w:t xml:space="preserve">设立突 发事件专项应急指挥部，组织、协调、指挥相关类别突发事件的应对工作。 </w:t>
      </w:r>
      <w:r>
        <w:t xml:space="preserve"> </w:t>
      </w:r>
    </w:p>
    <w:p w14:paraId="2C30B10D" w14:textId="77777777" w:rsidR="001C5D91" w:rsidRDefault="00726C19">
      <w:pPr>
        <w:pStyle w:val="a3"/>
        <w:spacing w:line="446" w:lineRule="auto"/>
        <w:ind w:right="311" w:firstLine="420"/>
        <w:jc w:val="both"/>
      </w:pPr>
      <w:r>
        <w:rPr>
          <w:spacing w:val="-4"/>
        </w:rPr>
        <w:t>市突发事件应急委员会由市有关负责人，市有关部门、北京卫戍区和武警北京市总队的负责人组成，市人民政府主要负责人任主任；市突发事件专项应急指挥部由市有关负责人任总指</w:t>
      </w:r>
      <w:r>
        <w:rPr>
          <w:spacing w:val="-5"/>
        </w:rPr>
        <w:t>挥。区 、县突发事件应急委员会和专项应急指挥部的组成，参照市突发事件应急委员会和专项</w:t>
      </w:r>
      <w:r>
        <w:rPr>
          <w:spacing w:val="-4"/>
        </w:rPr>
        <w:t xml:space="preserve">应急指挥部的组成确定。 </w:t>
      </w:r>
      <w:r>
        <w:t xml:space="preserve"> </w:t>
      </w:r>
    </w:p>
    <w:p w14:paraId="630513A4" w14:textId="77777777" w:rsidR="001C5D91" w:rsidRDefault="00726C19">
      <w:pPr>
        <w:pStyle w:val="a3"/>
        <w:spacing w:line="446" w:lineRule="auto"/>
        <w:ind w:right="314" w:firstLine="420"/>
      </w:pPr>
      <w:r>
        <w:t xml:space="preserve">市和区、县突发事件应急委员会和专项应急指挥部，应当设立常设办事机构，配备专职工作人员。办事机构负责值守应急、信息汇总、综合协调等工作。  </w:t>
      </w:r>
    </w:p>
    <w:p w14:paraId="54CF6533" w14:textId="77777777" w:rsidR="001C5D91" w:rsidRDefault="00726C19">
      <w:pPr>
        <w:pStyle w:val="a3"/>
        <w:ind w:left="861"/>
      </w:pPr>
      <w:r>
        <w:rPr>
          <w:b/>
        </w:rPr>
        <w:t xml:space="preserve">第六条 </w:t>
      </w:r>
      <w:r>
        <w:t>市和区、县人民政府有关部门按照法律、法规、规章的规定和本级人民政府确定</w:t>
      </w:r>
    </w:p>
    <w:p w14:paraId="336A4193" w14:textId="77777777" w:rsidR="001C5D91" w:rsidRDefault="001C5D91">
      <w:pPr>
        <w:sectPr w:rsidR="001C5D91">
          <w:pgSz w:w="11910" w:h="16850"/>
          <w:pgMar w:top="1600" w:right="1360" w:bottom="1440" w:left="1140" w:header="0" w:footer="1179" w:gutter="0"/>
          <w:cols w:space="720"/>
        </w:sectPr>
      </w:pPr>
    </w:p>
    <w:p w14:paraId="0E627B66" w14:textId="77777777" w:rsidR="001C5D91" w:rsidRDefault="00726C19">
      <w:pPr>
        <w:pStyle w:val="a3"/>
        <w:spacing w:before="150" w:line="446" w:lineRule="auto"/>
        <w:ind w:right="210"/>
      </w:pPr>
      <w:r>
        <w:rPr>
          <w:spacing w:val="-3"/>
        </w:rPr>
        <w:lastRenderedPageBreak/>
        <w:t>的职责，负责相关突发事件应对工作，指导、协助下级人民政府及其相应部门做好有关突发事</w:t>
      </w:r>
      <w:r>
        <w:rPr>
          <w:spacing w:val="-30"/>
        </w:rPr>
        <w:t>件的应对工作。     市人民政府有关部门可以根据实际情况设立应急管理机构，配备专职工作人员。</w:t>
      </w:r>
      <w:r>
        <w:rPr>
          <w:spacing w:val="-3"/>
        </w:rPr>
        <w:t xml:space="preserve">乡镇人民政府、街道办事处应当设立或者确定应急管理机构，配备专职工作人员。 </w:t>
      </w:r>
      <w:r>
        <w:t xml:space="preserve"> </w:t>
      </w:r>
    </w:p>
    <w:p w14:paraId="7324A71B" w14:textId="77777777" w:rsidR="001C5D91" w:rsidRDefault="00726C19">
      <w:pPr>
        <w:pStyle w:val="a3"/>
        <w:spacing w:line="446" w:lineRule="auto"/>
        <w:ind w:right="312" w:firstLine="422"/>
        <w:jc w:val="both"/>
      </w:pPr>
      <w:r>
        <w:rPr>
          <w:b/>
          <w:spacing w:val="9"/>
        </w:rPr>
        <w:t xml:space="preserve">第七条 </w:t>
      </w:r>
      <w:r>
        <w:rPr>
          <w:spacing w:val="-4"/>
        </w:rPr>
        <w:t xml:space="preserve">市和区、县人民政府应当按照有关规定建立突发事件信息公开制度，完善信息发布和新闻发言人制度，建立健全重大突发事件新闻报道快速反应机制和舆情收集、分析机制， </w:t>
      </w:r>
      <w:r>
        <w:rPr>
          <w:spacing w:val="-3"/>
        </w:rPr>
        <w:t xml:space="preserve">加强对 信息发布、新闻报道工作的组织协调和管理。 </w:t>
      </w:r>
      <w:r>
        <w:t xml:space="preserve"> </w:t>
      </w:r>
    </w:p>
    <w:p w14:paraId="602BB9B5" w14:textId="77777777" w:rsidR="001C5D91" w:rsidRDefault="00726C19">
      <w:pPr>
        <w:pStyle w:val="a3"/>
        <w:spacing w:line="268" w:lineRule="exact"/>
        <w:ind w:left="859"/>
      </w:pPr>
      <w:r>
        <w:t xml:space="preserve">新闻媒体和网站应当客观、真实、准确地报道有关突发事件的信息。  </w:t>
      </w:r>
    </w:p>
    <w:p w14:paraId="08803B2F" w14:textId="77777777" w:rsidR="001C5D91" w:rsidRDefault="001C5D91">
      <w:pPr>
        <w:pStyle w:val="a3"/>
        <w:spacing w:before="11"/>
        <w:ind w:left="0"/>
        <w:rPr>
          <w:sz w:val="17"/>
        </w:rPr>
      </w:pPr>
    </w:p>
    <w:p w14:paraId="3A6B392A" w14:textId="77777777" w:rsidR="001C5D91" w:rsidRDefault="00726C19">
      <w:pPr>
        <w:pStyle w:val="a3"/>
        <w:spacing w:line="446" w:lineRule="auto"/>
        <w:ind w:right="311" w:firstLine="422"/>
        <w:jc w:val="both"/>
      </w:pPr>
      <w:r>
        <w:rPr>
          <w:b/>
          <w:spacing w:val="9"/>
        </w:rPr>
        <w:t xml:space="preserve">第八条 </w:t>
      </w:r>
      <w:r>
        <w:rPr>
          <w:spacing w:val="-4"/>
        </w:rPr>
        <w:t>本市建立健全与国家有关部门，驻京中国人民解放军、中国人民武装警察部队， 中央驻京大型国有企业、事业单位，周边省、自治区、直辖市的应急联动机制，加强信息沟通</w:t>
      </w:r>
      <w:r>
        <w:rPr>
          <w:spacing w:val="-3"/>
        </w:rPr>
        <w:t xml:space="preserve">和资源 共享，提高突发事件应对能力。 </w:t>
      </w:r>
      <w:r>
        <w:t xml:space="preserve"> </w:t>
      </w:r>
    </w:p>
    <w:p w14:paraId="3E7CD7D9" w14:textId="77777777" w:rsidR="001C5D91" w:rsidRDefault="00726C19">
      <w:pPr>
        <w:pStyle w:val="a3"/>
        <w:spacing w:line="446" w:lineRule="auto"/>
        <w:ind w:right="311" w:firstLine="422"/>
        <w:jc w:val="both"/>
      </w:pPr>
      <w:r>
        <w:rPr>
          <w:b/>
          <w:spacing w:val="9"/>
        </w:rPr>
        <w:t xml:space="preserve">第九条 </w:t>
      </w:r>
      <w:r>
        <w:rPr>
          <w:spacing w:val="-4"/>
        </w:rPr>
        <w:t>市和区县人民政府及其部门、乡镇人民政府、街道办事处的突发事件应对工作实</w:t>
      </w:r>
      <w:r>
        <w:rPr>
          <w:spacing w:val="-3"/>
        </w:rPr>
        <w:t xml:space="preserve">行行政领导负责制。 </w:t>
      </w:r>
      <w:r>
        <w:t xml:space="preserve"> </w:t>
      </w:r>
    </w:p>
    <w:p w14:paraId="567186A2" w14:textId="77777777" w:rsidR="001C5D91" w:rsidRDefault="00726C19">
      <w:pPr>
        <w:pStyle w:val="a3"/>
        <w:spacing w:line="446" w:lineRule="auto"/>
        <w:ind w:right="314" w:firstLine="420"/>
      </w:pPr>
      <w:r>
        <w:rPr>
          <w:spacing w:val="-4"/>
        </w:rPr>
        <w:t>本市将突发事件应对工作纳入行政机关主要负责人和有关负责人职责绩效考核范围，建立</w:t>
      </w:r>
      <w:r>
        <w:rPr>
          <w:spacing w:val="-3"/>
        </w:rPr>
        <w:t xml:space="preserve">健全责任追究制度。 </w:t>
      </w:r>
      <w:r>
        <w:t xml:space="preserve"> </w:t>
      </w:r>
    </w:p>
    <w:p w14:paraId="5C46D6C8" w14:textId="77777777" w:rsidR="001C5D91" w:rsidRDefault="00726C19">
      <w:pPr>
        <w:pStyle w:val="a3"/>
        <w:spacing w:line="446" w:lineRule="auto"/>
        <w:ind w:right="241" w:firstLine="422"/>
      </w:pPr>
      <w:r>
        <w:rPr>
          <w:b/>
        </w:rPr>
        <w:t xml:space="preserve">第十条 </w:t>
      </w:r>
      <w:r>
        <w:t xml:space="preserve">本市建立有效的社会动员机制，充分发挥公民、法人和其他组织在突发事件应对中的作用，增强全民的公共安全和社会责任意识，提高全社会避险、自救、互救等能力。  </w:t>
      </w:r>
    </w:p>
    <w:p w14:paraId="24AAA002" w14:textId="77777777" w:rsidR="001C5D91" w:rsidRDefault="00726C19">
      <w:pPr>
        <w:pStyle w:val="a3"/>
        <w:spacing w:line="446" w:lineRule="auto"/>
        <w:ind w:right="36" w:firstLine="420"/>
      </w:pPr>
      <w:r>
        <w:t xml:space="preserve">公民、法人和其他组织有义务参与突发事件应对工作。法人和其他组织应当在所在地人民 政府的领导下开展突发事件应对工作，建立突发事件应对工作责任制，其主要负责人全面负责。  </w:t>
      </w:r>
    </w:p>
    <w:p w14:paraId="40C92F0A" w14:textId="77777777" w:rsidR="001C5D91" w:rsidRDefault="00726C19">
      <w:pPr>
        <w:pStyle w:val="a3"/>
        <w:spacing w:line="446" w:lineRule="auto"/>
        <w:ind w:right="312" w:firstLine="420"/>
        <w:jc w:val="both"/>
      </w:pPr>
      <w:r>
        <w:rPr>
          <w:spacing w:val="-4"/>
        </w:rPr>
        <w:t>居民委员会和村民委员会应当根据所在地人民政府的要求，结合各自的实际情况，开展应急知识宣传教育活动和必要的应急演练；将突发事件应对工作作为自治管理的重要内容，明确</w:t>
      </w:r>
      <w:r>
        <w:rPr>
          <w:spacing w:val="-3"/>
        </w:rPr>
        <w:t xml:space="preserve">突发事件应对工作责任人，协助政府及其有关部门做好突发事件应对工作。 </w:t>
      </w:r>
      <w:r>
        <w:t xml:space="preserve"> </w:t>
      </w:r>
    </w:p>
    <w:p w14:paraId="011E62F6" w14:textId="77777777" w:rsidR="001C5D91" w:rsidRDefault="00726C19">
      <w:pPr>
        <w:pStyle w:val="a3"/>
        <w:spacing w:line="446" w:lineRule="auto"/>
        <w:ind w:right="314" w:firstLine="422"/>
        <w:jc w:val="both"/>
      </w:pPr>
      <w:r>
        <w:rPr>
          <w:b/>
          <w:spacing w:val="7"/>
        </w:rPr>
        <w:t xml:space="preserve">第十一条 </w:t>
      </w:r>
      <w:r>
        <w:rPr>
          <w:spacing w:val="-4"/>
        </w:rPr>
        <w:t>市和区、县人民政府及其部门应当对在突发事件应对工作中做出突出贡献的单</w:t>
      </w:r>
      <w:r>
        <w:rPr>
          <w:spacing w:val="-3"/>
        </w:rPr>
        <w:t xml:space="preserve">位和个人给予表彰或者奖励。 </w:t>
      </w:r>
      <w:r>
        <w:t xml:space="preserve"> </w:t>
      </w:r>
    </w:p>
    <w:p w14:paraId="05C7200F" w14:textId="77777777" w:rsidR="001C5D91" w:rsidRDefault="00726C19">
      <w:pPr>
        <w:pStyle w:val="5"/>
        <w:spacing w:line="277" w:lineRule="exact"/>
        <w:ind w:left="3437"/>
        <w:jc w:val="both"/>
      </w:pPr>
      <w:r>
        <w:t>第二章 预防与应急准备</w:t>
      </w:r>
      <w:r>
        <w:rPr>
          <w:w w:val="99"/>
        </w:rPr>
        <w:t xml:space="preserve">  </w:t>
      </w:r>
    </w:p>
    <w:p w14:paraId="432584C4" w14:textId="77777777" w:rsidR="001C5D91" w:rsidRDefault="001C5D91">
      <w:pPr>
        <w:pStyle w:val="a3"/>
        <w:ind w:left="0"/>
        <w:rPr>
          <w:b/>
          <w:sz w:val="17"/>
        </w:rPr>
      </w:pPr>
    </w:p>
    <w:p w14:paraId="116323B6" w14:textId="77777777" w:rsidR="001C5D91" w:rsidRDefault="00726C19">
      <w:pPr>
        <w:pStyle w:val="a3"/>
        <w:ind w:left="861"/>
      </w:pPr>
      <w:r>
        <w:rPr>
          <w:b/>
        </w:rPr>
        <w:t xml:space="preserve">第十二条 </w:t>
      </w:r>
      <w:r>
        <w:t xml:space="preserve">本市建立健全科学、规范的突发事件应急预案体系。  </w:t>
      </w:r>
    </w:p>
    <w:p w14:paraId="235DC2CD" w14:textId="77777777" w:rsidR="001C5D91" w:rsidRDefault="001C5D91">
      <w:pPr>
        <w:pStyle w:val="a3"/>
        <w:spacing w:before="12"/>
        <w:ind w:left="0"/>
        <w:rPr>
          <w:sz w:val="17"/>
        </w:rPr>
      </w:pPr>
    </w:p>
    <w:p w14:paraId="5F070976" w14:textId="77777777" w:rsidR="001C5D91" w:rsidRDefault="00726C19">
      <w:pPr>
        <w:pStyle w:val="a3"/>
        <w:spacing w:line="446" w:lineRule="auto"/>
        <w:ind w:right="311" w:firstLine="420"/>
      </w:pPr>
      <w:r>
        <w:t>市人民政府根据有关法律、法规、规章和国务院及其有关部门的应急预案，结合本市实际情况，制定本市突发事件总体应急预案、专项应急预案和应急保障预案。市人民政府有关部门</w:t>
      </w:r>
    </w:p>
    <w:p w14:paraId="2C02EFA6" w14:textId="77777777" w:rsidR="001C5D91" w:rsidRDefault="001C5D91">
      <w:pPr>
        <w:spacing w:line="446" w:lineRule="auto"/>
        <w:sectPr w:rsidR="001C5D91">
          <w:pgSz w:w="11910" w:h="16850"/>
          <w:pgMar w:top="1600" w:right="1360" w:bottom="1440" w:left="1140" w:header="0" w:footer="1179" w:gutter="0"/>
          <w:cols w:space="720"/>
        </w:sectPr>
      </w:pPr>
    </w:p>
    <w:p w14:paraId="07B08FD8" w14:textId="77777777" w:rsidR="001C5D91" w:rsidRDefault="00726C19">
      <w:pPr>
        <w:pStyle w:val="a3"/>
        <w:spacing w:before="150"/>
      </w:pPr>
      <w:r>
        <w:lastRenderedPageBreak/>
        <w:t xml:space="preserve">根据各 自职责和市人民政府相关应急预案，制定突发事件部门应急预案。  </w:t>
      </w:r>
    </w:p>
    <w:p w14:paraId="1B8B1176" w14:textId="77777777" w:rsidR="001C5D91" w:rsidRDefault="001C5D91">
      <w:pPr>
        <w:pStyle w:val="a3"/>
        <w:spacing w:before="12"/>
        <w:ind w:left="0"/>
        <w:rPr>
          <w:sz w:val="17"/>
        </w:rPr>
      </w:pPr>
    </w:p>
    <w:p w14:paraId="412993FD" w14:textId="77777777" w:rsidR="001C5D91" w:rsidRDefault="00726C19">
      <w:pPr>
        <w:pStyle w:val="a3"/>
        <w:spacing w:line="446" w:lineRule="auto"/>
        <w:ind w:right="311" w:firstLine="420"/>
      </w:pPr>
      <w:r>
        <w:rPr>
          <w:spacing w:val="-15"/>
        </w:rPr>
        <w:t>区、县人民政府制定本区、县突发事件总体应急预案、专项应急预案和应急保障预案。区、</w:t>
      </w:r>
      <w:r>
        <w:rPr>
          <w:spacing w:val="-7"/>
        </w:rPr>
        <w:t xml:space="preserve">县人民政府有关部门制定突发事件部门应急预案。 </w:t>
      </w:r>
      <w:r>
        <w:t xml:space="preserve"> </w:t>
      </w:r>
    </w:p>
    <w:p w14:paraId="731F2C9F" w14:textId="77777777" w:rsidR="001C5D91" w:rsidRDefault="00726C19">
      <w:pPr>
        <w:pStyle w:val="a3"/>
        <w:ind w:left="859"/>
      </w:pPr>
      <w:r>
        <w:t xml:space="preserve">乡镇人民政府、街道办事处制定本区域突发事件应急预案。  </w:t>
      </w:r>
    </w:p>
    <w:p w14:paraId="0DFFB631" w14:textId="77777777" w:rsidR="001C5D91" w:rsidRDefault="001C5D91">
      <w:pPr>
        <w:pStyle w:val="a3"/>
        <w:ind w:left="0"/>
        <w:rPr>
          <w:sz w:val="18"/>
        </w:rPr>
      </w:pPr>
    </w:p>
    <w:p w14:paraId="25FD34F8" w14:textId="77777777" w:rsidR="001C5D91" w:rsidRDefault="00726C19">
      <w:pPr>
        <w:pStyle w:val="a3"/>
        <w:spacing w:line="446" w:lineRule="auto"/>
        <w:ind w:right="314" w:firstLine="420"/>
      </w:pPr>
      <w:r>
        <w:t xml:space="preserve">机关、团体和企业、事业单位应当根据法律、法规和本市关于制定应急预案的要求，结合实际情况，制定本单位突发事件应急预案。  </w:t>
      </w:r>
    </w:p>
    <w:p w14:paraId="7DE5C649" w14:textId="77777777" w:rsidR="001C5D91" w:rsidRDefault="00726C19">
      <w:pPr>
        <w:pStyle w:val="a3"/>
        <w:spacing w:line="446" w:lineRule="auto"/>
        <w:ind w:right="314" w:firstLine="420"/>
      </w:pPr>
      <w:r>
        <w:t xml:space="preserve">大型社会活动的主办者应当按照国家和本市关于大型社会活动的管理规定，制定保障大型社会活动安全的应急预案。  </w:t>
      </w:r>
    </w:p>
    <w:p w14:paraId="72F4E790" w14:textId="77777777" w:rsidR="001C5D91" w:rsidRDefault="00726C19">
      <w:pPr>
        <w:pStyle w:val="a3"/>
        <w:spacing w:line="446" w:lineRule="auto"/>
        <w:ind w:right="312" w:firstLine="422"/>
        <w:jc w:val="both"/>
      </w:pPr>
      <w:r>
        <w:rPr>
          <w:b/>
          <w:spacing w:val="8"/>
        </w:rPr>
        <w:t xml:space="preserve">第十三条 </w:t>
      </w:r>
      <w:r>
        <w:rPr>
          <w:spacing w:val="-3"/>
        </w:rPr>
        <w:t>区、县突发事件总体应急预案、专项应急预案和应急保障预案，应当向市人民</w:t>
      </w:r>
      <w:r>
        <w:rPr>
          <w:spacing w:val="-4"/>
        </w:rPr>
        <w:t>政府备案；部门应急预案应当向本级人民政府备案；乡镇人民政府、街道办事处制定的应急预</w:t>
      </w:r>
      <w:r>
        <w:rPr>
          <w:spacing w:val="-3"/>
        </w:rPr>
        <w:t xml:space="preserve">案，应当向区、县人民政府备案。 </w:t>
      </w:r>
      <w:r>
        <w:t xml:space="preserve"> </w:t>
      </w:r>
    </w:p>
    <w:p w14:paraId="386461B2" w14:textId="77777777" w:rsidR="001C5D91" w:rsidRDefault="00726C19">
      <w:pPr>
        <w:pStyle w:val="a3"/>
        <w:spacing w:line="446" w:lineRule="auto"/>
        <w:ind w:right="314" w:firstLine="420"/>
        <w:jc w:val="right"/>
      </w:pPr>
      <w:r>
        <w:t>市和区、县人民政府确定的重点单位的应急预案，应当按照有关规定分别向市或者所在地区、县人民政府备案；其他单位的应急预案应当向所在地乡镇人民政府、街道办事处备案。</w:t>
      </w:r>
      <w:r>
        <w:rPr>
          <w:b/>
        </w:rPr>
        <w:t xml:space="preserve">第十四条 </w:t>
      </w:r>
      <w:r>
        <w:t>市和区县人民政府及其部门、乡镇人民政府、街道办事处制定应急预案，应当</w:t>
      </w:r>
    </w:p>
    <w:p w14:paraId="7E04B02B" w14:textId="77777777" w:rsidR="001C5D91" w:rsidRDefault="00726C19">
      <w:pPr>
        <w:pStyle w:val="a3"/>
        <w:spacing w:line="446" w:lineRule="auto"/>
        <w:ind w:right="311"/>
        <w:jc w:val="both"/>
      </w:pPr>
      <w:r>
        <w:rPr>
          <w:spacing w:val="-4"/>
        </w:rPr>
        <w:t>根据法律、法规的规定，针对突发事件的性质、特点和可能造成的社会危害，具体规定突发事件应对工作的组织指挥体系与职责和突发事件的预防与预警机制、处置程序、应急保障措施以</w:t>
      </w:r>
      <w:r>
        <w:rPr>
          <w:spacing w:val="-3"/>
        </w:rPr>
        <w:t xml:space="preserve">及事后恢复与重建措施等内容。 </w:t>
      </w:r>
      <w:r>
        <w:t xml:space="preserve"> </w:t>
      </w:r>
    </w:p>
    <w:p w14:paraId="14E75EE7" w14:textId="77777777" w:rsidR="001C5D91" w:rsidRDefault="00726C19">
      <w:pPr>
        <w:pStyle w:val="a3"/>
        <w:spacing w:line="446" w:lineRule="auto"/>
        <w:ind w:left="859" w:right="245"/>
      </w:pPr>
      <w:r>
        <w:t>制定应急预案的行政机关和单位应当根据实际需要和情势变化，适时修订应急预案。   市和区县人民政府及其部门、乡镇人民政府、街道办事处制定的应急预案应当按照有关规</w:t>
      </w:r>
    </w:p>
    <w:p w14:paraId="0B30925F" w14:textId="77777777" w:rsidR="001C5D91" w:rsidRDefault="00726C19">
      <w:pPr>
        <w:pStyle w:val="a3"/>
        <w:spacing w:line="267" w:lineRule="exact"/>
      </w:pPr>
      <w:r>
        <w:t xml:space="preserve">定及时向社会公布。  </w:t>
      </w:r>
    </w:p>
    <w:p w14:paraId="616C00CE" w14:textId="77777777" w:rsidR="001C5D91" w:rsidRDefault="001C5D91">
      <w:pPr>
        <w:pStyle w:val="a3"/>
        <w:spacing w:before="11"/>
        <w:ind w:left="0"/>
        <w:rPr>
          <w:sz w:val="17"/>
        </w:rPr>
      </w:pPr>
    </w:p>
    <w:p w14:paraId="0767C4D1" w14:textId="77777777" w:rsidR="001C5D91" w:rsidRDefault="00726C19">
      <w:pPr>
        <w:pStyle w:val="a3"/>
        <w:spacing w:line="446" w:lineRule="auto"/>
        <w:ind w:right="241" w:firstLine="422"/>
      </w:pPr>
      <w:r>
        <w:rPr>
          <w:b/>
        </w:rPr>
        <w:t xml:space="preserve">第十五条 </w:t>
      </w:r>
      <w:r>
        <w:t xml:space="preserve">市突发事件应急委员会应当组织编制突发事件应急预案的制定规范，明确应急预案的体系构成、主要内容、制定和审批程序、管理责任与要求等。  </w:t>
      </w:r>
    </w:p>
    <w:p w14:paraId="32F64192" w14:textId="77777777" w:rsidR="001C5D91" w:rsidRDefault="00726C19">
      <w:pPr>
        <w:pStyle w:val="a3"/>
        <w:spacing w:line="446" w:lineRule="auto"/>
        <w:ind w:right="313" w:firstLine="420"/>
      </w:pPr>
      <w:r>
        <w:t xml:space="preserve">制定应急预案执行国家规定的突发事件分级标准。国家尚未制定分级标准的，市人民政府可以先行制定，报国务院或者国务院确定的部门备案。  </w:t>
      </w:r>
    </w:p>
    <w:p w14:paraId="2C3E47FF" w14:textId="77777777" w:rsidR="001C5D91" w:rsidRDefault="00726C19">
      <w:pPr>
        <w:pStyle w:val="a3"/>
        <w:spacing w:line="446" w:lineRule="auto"/>
        <w:ind w:right="311" w:firstLine="422"/>
        <w:jc w:val="both"/>
      </w:pPr>
      <w:r>
        <w:rPr>
          <w:b/>
          <w:spacing w:val="8"/>
        </w:rPr>
        <w:t xml:space="preserve">第十六条 </w:t>
      </w:r>
      <w:r>
        <w:rPr>
          <w:spacing w:val="-3"/>
        </w:rPr>
        <w:t>城乡规划应当符合应对突发事件的需要，统筹安排应对突发事件所必需的设备</w:t>
      </w:r>
      <w:r>
        <w:rPr>
          <w:spacing w:val="-4"/>
        </w:rPr>
        <w:t>和基础设施建设，合理确定应急避难场所。已有的城乡规划不符合突发事件应对需要的，应当依照法定程序进行修改；已有的建筑物、构筑物和其他设施不符合突发事件应对需要的，市和</w:t>
      </w:r>
    </w:p>
    <w:p w14:paraId="6C5CBFD3" w14:textId="77777777" w:rsidR="001C5D91" w:rsidRDefault="001C5D91">
      <w:pPr>
        <w:spacing w:line="446" w:lineRule="auto"/>
        <w:jc w:val="both"/>
        <w:sectPr w:rsidR="001C5D91">
          <w:pgSz w:w="11910" w:h="16850"/>
          <w:pgMar w:top="1600" w:right="1360" w:bottom="1440" w:left="1140" w:header="0" w:footer="1179" w:gutter="0"/>
          <w:cols w:space="720"/>
        </w:sectPr>
      </w:pPr>
    </w:p>
    <w:p w14:paraId="3D37F8B7" w14:textId="77777777" w:rsidR="001C5D91" w:rsidRDefault="00726C19">
      <w:pPr>
        <w:pStyle w:val="a3"/>
        <w:spacing w:before="150"/>
      </w:pPr>
      <w:r>
        <w:lastRenderedPageBreak/>
        <w:t xml:space="preserve">区、县人民政府应当采取必要的防范措施，并制定改造计划，逐步组织实施。  </w:t>
      </w:r>
    </w:p>
    <w:p w14:paraId="274D5016" w14:textId="77777777" w:rsidR="001C5D91" w:rsidRDefault="001C5D91">
      <w:pPr>
        <w:pStyle w:val="a3"/>
        <w:spacing w:before="12"/>
        <w:ind w:left="0"/>
        <w:rPr>
          <w:sz w:val="17"/>
        </w:rPr>
      </w:pPr>
    </w:p>
    <w:p w14:paraId="5C061A08" w14:textId="77777777" w:rsidR="001C5D91" w:rsidRDefault="00726C19">
      <w:pPr>
        <w:pStyle w:val="a3"/>
        <w:spacing w:line="446" w:lineRule="auto"/>
        <w:ind w:right="311" w:firstLine="420"/>
        <w:jc w:val="both"/>
      </w:pPr>
      <w:r>
        <w:rPr>
          <w:spacing w:val="-4"/>
        </w:rPr>
        <w:t>市和区、县人民政府确定的应急避难场所，应当设置明显标志，并按照有关规定向社会公布。应急避难场所的所有权人或者管理使用单位，应当加强对应急避难场所的维护和管理，保</w:t>
      </w:r>
      <w:r>
        <w:rPr>
          <w:spacing w:val="-3"/>
        </w:rPr>
        <w:t xml:space="preserve">证其正常使用。 </w:t>
      </w:r>
      <w:r>
        <w:t xml:space="preserve"> </w:t>
      </w:r>
    </w:p>
    <w:p w14:paraId="71218E07" w14:textId="77777777" w:rsidR="001C5D91" w:rsidRDefault="00726C19">
      <w:pPr>
        <w:pStyle w:val="a3"/>
        <w:spacing w:line="446" w:lineRule="auto"/>
        <w:ind w:right="311" w:firstLine="422"/>
        <w:jc w:val="both"/>
      </w:pPr>
      <w:r>
        <w:rPr>
          <w:b/>
          <w:spacing w:val="8"/>
        </w:rPr>
        <w:t xml:space="preserve">第十七条 </w:t>
      </w:r>
      <w:r>
        <w:rPr>
          <w:spacing w:val="-3"/>
        </w:rPr>
        <w:t>本市建立突发事件风险管理体系，健全风险识别、评估、控制等风险管理制度</w:t>
      </w:r>
      <w:r>
        <w:rPr>
          <w:spacing w:val="-14"/>
        </w:rPr>
        <w:t xml:space="preserve">和风险管理信息化系统，对可能发生的突发事件进行综合性评估，预防和减少突发事件的发生， </w:t>
      </w:r>
      <w:r>
        <w:rPr>
          <w:spacing w:val="-7"/>
        </w:rPr>
        <w:t>最大限度地减轻突发事件的影响。</w:t>
      </w:r>
      <w:r>
        <w:rPr>
          <w:spacing w:val="-3"/>
        </w:rPr>
        <w:t xml:space="preserve"> </w:t>
      </w:r>
      <w:r>
        <w:t xml:space="preserve"> </w:t>
      </w:r>
    </w:p>
    <w:p w14:paraId="2F529CAD" w14:textId="77777777" w:rsidR="001C5D91" w:rsidRDefault="00726C19">
      <w:pPr>
        <w:pStyle w:val="a3"/>
        <w:spacing w:line="446" w:lineRule="auto"/>
        <w:ind w:right="311" w:firstLine="422"/>
        <w:jc w:val="both"/>
      </w:pPr>
      <w:r>
        <w:rPr>
          <w:b/>
          <w:spacing w:val="8"/>
        </w:rPr>
        <w:t xml:space="preserve">第十八条 </w:t>
      </w:r>
      <w:r>
        <w:rPr>
          <w:spacing w:val="-3"/>
        </w:rPr>
        <w:t>市和区、县人民政府应当建立危险源、危险区域的管理制度，依法对本行政区</w:t>
      </w:r>
      <w:r>
        <w:rPr>
          <w:spacing w:val="-10"/>
        </w:rPr>
        <w:t>域内容易引发突发事件的危险源、危险区域进行调查、登记、风险评估，定期检查、监控，责令</w:t>
      </w:r>
      <w:r>
        <w:rPr>
          <w:spacing w:val="-5"/>
        </w:rPr>
        <w:t xml:space="preserve">有关单位采取安全防范措施。登记的危险源、危险区域应当按照有关规定向社会公布。 </w:t>
      </w:r>
      <w:r>
        <w:t xml:space="preserve"> </w:t>
      </w:r>
    </w:p>
    <w:p w14:paraId="0F5175B0" w14:textId="77777777" w:rsidR="001C5D91" w:rsidRDefault="00726C19">
      <w:pPr>
        <w:pStyle w:val="a3"/>
        <w:spacing w:line="446" w:lineRule="auto"/>
        <w:ind w:right="314" w:firstLine="420"/>
      </w:pPr>
      <w:r>
        <w:t xml:space="preserve">市和区、县人民政府应当建立危险源、危险区域的信息数据库，按照有关规定实行分类分级管理和动态监控，实时检查、更新和分析信息数据。  </w:t>
      </w:r>
    </w:p>
    <w:p w14:paraId="431C9670" w14:textId="77777777" w:rsidR="001C5D91" w:rsidRDefault="00726C19">
      <w:pPr>
        <w:pStyle w:val="a3"/>
        <w:spacing w:line="446" w:lineRule="auto"/>
        <w:ind w:right="311" w:firstLine="422"/>
        <w:jc w:val="both"/>
      </w:pPr>
      <w:r>
        <w:rPr>
          <w:b/>
          <w:spacing w:val="8"/>
        </w:rPr>
        <w:t xml:space="preserve">第十九条 </w:t>
      </w:r>
      <w:r>
        <w:rPr>
          <w:spacing w:val="-3"/>
        </w:rPr>
        <w:t>矿山、建筑施工单位和易燃易爆物品、危险化学品、放射性物品、病原微生物</w:t>
      </w:r>
      <w:r>
        <w:rPr>
          <w:spacing w:val="-15"/>
        </w:rPr>
        <w:t>等危险物品的生产、经营、储运、使用、处置单位，应当制定具体应急预案，对生产经营场所、</w:t>
      </w:r>
      <w:r>
        <w:rPr>
          <w:spacing w:val="-13"/>
        </w:rPr>
        <w:t>有危险物品的建筑物、构筑物及周边环境定期开展隐患排查和风险评估，及时采取措施消除隐</w:t>
      </w:r>
      <w:r>
        <w:t>患。</w:t>
      </w:r>
      <w:r>
        <w:rPr>
          <w:spacing w:val="-3"/>
        </w:rPr>
        <w:t xml:space="preserve"> </w:t>
      </w:r>
      <w:r>
        <w:t xml:space="preserve"> </w:t>
      </w:r>
    </w:p>
    <w:p w14:paraId="3AC414B0" w14:textId="77777777" w:rsidR="001C5D91" w:rsidRDefault="00726C19">
      <w:pPr>
        <w:pStyle w:val="a3"/>
        <w:spacing w:line="446" w:lineRule="auto"/>
        <w:ind w:right="311" w:firstLine="420"/>
        <w:jc w:val="both"/>
      </w:pPr>
      <w:r>
        <w:rPr>
          <w:spacing w:val="-16"/>
        </w:rPr>
        <w:t>供水、排水、供电、供煤、供油、供气、供热、交通、通信、有线电视网络等公共设施的经</w:t>
      </w:r>
      <w:r>
        <w:rPr>
          <w:spacing w:val="-14"/>
        </w:rPr>
        <w:t>营、管理单位，应当制定具体应急预案，建立安全巡检制度，及时消除事故隐患，保障安全运</w:t>
      </w:r>
      <w:r>
        <w:t>营。</w:t>
      </w:r>
      <w:r>
        <w:rPr>
          <w:spacing w:val="-3"/>
        </w:rPr>
        <w:t xml:space="preserve"> </w:t>
      </w:r>
      <w:r>
        <w:t xml:space="preserve"> </w:t>
      </w:r>
    </w:p>
    <w:p w14:paraId="0F5A8127" w14:textId="77777777" w:rsidR="001C5D91" w:rsidRDefault="00726C19">
      <w:pPr>
        <w:pStyle w:val="a3"/>
        <w:spacing w:line="446" w:lineRule="auto"/>
        <w:ind w:right="311" w:firstLine="422"/>
        <w:jc w:val="both"/>
      </w:pPr>
      <w:r>
        <w:rPr>
          <w:b/>
          <w:spacing w:val="7"/>
        </w:rPr>
        <w:t xml:space="preserve">第二十条 </w:t>
      </w:r>
      <w:r>
        <w:rPr>
          <w:spacing w:val="-12"/>
        </w:rPr>
        <w:t>车站、机场、体育场</w:t>
      </w:r>
      <w:r>
        <w:t>（馆</w:t>
      </w:r>
      <w:r>
        <w:rPr>
          <w:spacing w:val="-108"/>
        </w:rPr>
        <w:t>）</w:t>
      </w:r>
      <w:r>
        <w:rPr>
          <w:spacing w:val="-15"/>
        </w:rPr>
        <w:t>、影剧院、歌舞厅、医院、商</w:t>
      </w:r>
      <w:r>
        <w:rPr>
          <w:spacing w:val="-3"/>
        </w:rPr>
        <w:t>（</w:t>
      </w:r>
      <w:r>
        <w:t>市</w:t>
      </w:r>
      <w:r>
        <w:rPr>
          <w:spacing w:val="-27"/>
        </w:rPr>
        <w:t>）</w:t>
      </w:r>
      <w:r>
        <w:rPr>
          <w:spacing w:val="-9"/>
        </w:rPr>
        <w:t>场、宾馆、饭店、</w:t>
      </w:r>
      <w:r>
        <w:rPr>
          <w:spacing w:val="-13"/>
        </w:rPr>
        <w:t>旅游区</w:t>
      </w:r>
      <w:r>
        <w:rPr>
          <w:spacing w:val="-3"/>
        </w:rPr>
        <w:t>（</w:t>
      </w:r>
      <w:r>
        <w:t>点</w:t>
      </w:r>
      <w:r>
        <w:rPr>
          <w:spacing w:val="-106"/>
        </w:rPr>
        <w:t>）</w:t>
      </w:r>
      <w:r>
        <w:rPr>
          <w:spacing w:val="-8"/>
        </w:rPr>
        <w:t>、互联网上网服务营业场所等公共场所和其他人员密集场所的经营、管理单位，应</w:t>
      </w:r>
      <w:r>
        <w:rPr>
          <w:spacing w:val="-5"/>
        </w:rPr>
        <w:t>当遵守下列安全管理规定：</w:t>
      </w:r>
      <w:r>
        <w:rPr>
          <w:spacing w:val="-3"/>
        </w:rPr>
        <w:t xml:space="preserve"> </w:t>
      </w:r>
      <w:r>
        <w:t xml:space="preserve"> </w:t>
      </w:r>
    </w:p>
    <w:p w14:paraId="1E196726" w14:textId="77777777" w:rsidR="001C5D91" w:rsidRDefault="00726C19">
      <w:pPr>
        <w:pStyle w:val="a3"/>
        <w:spacing w:line="268" w:lineRule="exact"/>
        <w:ind w:left="859"/>
      </w:pPr>
      <w:r>
        <w:t xml:space="preserve">（一）制定有效的安全管理措施和突发事件应急救援预案，配备应急救援人员；  </w:t>
      </w:r>
    </w:p>
    <w:p w14:paraId="4F96D633" w14:textId="77777777" w:rsidR="001C5D91" w:rsidRDefault="001C5D91">
      <w:pPr>
        <w:pStyle w:val="a3"/>
        <w:spacing w:before="8"/>
        <w:ind w:left="0"/>
        <w:rPr>
          <w:sz w:val="17"/>
        </w:rPr>
      </w:pPr>
    </w:p>
    <w:p w14:paraId="68A4419C" w14:textId="77777777" w:rsidR="001C5D91" w:rsidRDefault="00726C19">
      <w:pPr>
        <w:pStyle w:val="a3"/>
        <w:spacing w:before="1" w:line="446" w:lineRule="auto"/>
        <w:ind w:right="311" w:firstLine="420"/>
      </w:pPr>
      <w:r>
        <w:t>（</w:t>
      </w:r>
      <w:r>
        <w:rPr>
          <w:spacing w:val="-3"/>
        </w:rPr>
        <w:t>二</w:t>
      </w:r>
      <w:r>
        <w:rPr>
          <w:spacing w:val="-58"/>
        </w:rPr>
        <w:t>）</w:t>
      </w:r>
      <w:r>
        <w:rPr>
          <w:spacing w:val="-8"/>
        </w:rPr>
        <w:t>设置符合要求并且标志明显的安全出口和疏散通道，配备应急广播、应急照明设施、</w:t>
      </w:r>
      <w:r>
        <w:rPr>
          <w:spacing w:val="-5"/>
        </w:rPr>
        <w:t>消防设备和器材；</w:t>
      </w:r>
      <w:r>
        <w:rPr>
          <w:spacing w:val="-3"/>
        </w:rPr>
        <w:t xml:space="preserve"> </w:t>
      </w:r>
      <w:r>
        <w:t xml:space="preserve"> </w:t>
      </w:r>
    </w:p>
    <w:p w14:paraId="0075EAC6" w14:textId="77777777" w:rsidR="001C5D91" w:rsidRDefault="00726C19">
      <w:pPr>
        <w:pStyle w:val="a3"/>
        <w:spacing w:line="446" w:lineRule="auto"/>
        <w:ind w:right="314" w:firstLine="420"/>
      </w:pPr>
      <w:r>
        <w:t xml:space="preserve">（三）有关人员掌握应急救援预案的内容，熟练使用应急广播、消防设备和器材，了解安全出口和疏散通道的位置以及本岗位的应急救援职责；  </w:t>
      </w:r>
    </w:p>
    <w:p w14:paraId="46BC4D06" w14:textId="77777777" w:rsidR="001C5D91" w:rsidRDefault="001C5D91">
      <w:pPr>
        <w:spacing w:line="446" w:lineRule="auto"/>
        <w:sectPr w:rsidR="001C5D91">
          <w:pgSz w:w="11910" w:h="16850"/>
          <w:pgMar w:top="1600" w:right="1360" w:bottom="1440" w:left="1140" w:header="0" w:footer="1179" w:gutter="0"/>
          <w:cols w:space="720"/>
        </w:sectPr>
      </w:pPr>
    </w:p>
    <w:p w14:paraId="40E3C7A2" w14:textId="77777777" w:rsidR="001C5D91" w:rsidRDefault="00726C19">
      <w:pPr>
        <w:pStyle w:val="a3"/>
        <w:spacing w:before="150"/>
        <w:ind w:left="859"/>
      </w:pPr>
      <w:r>
        <w:lastRenderedPageBreak/>
        <w:t xml:space="preserve">（四）根据需要设置相应的安全技术防范设施，建立安全检查制度；  </w:t>
      </w:r>
    </w:p>
    <w:p w14:paraId="7D6E58BB" w14:textId="77777777" w:rsidR="001C5D91" w:rsidRDefault="001C5D91">
      <w:pPr>
        <w:pStyle w:val="a3"/>
        <w:spacing w:before="12"/>
        <w:ind w:left="0"/>
        <w:rPr>
          <w:sz w:val="17"/>
        </w:rPr>
      </w:pPr>
    </w:p>
    <w:p w14:paraId="0D4EF7B2" w14:textId="77777777" w:rsidR="001C5D91" w:rsidRDefault="00726C19">
      <w:pPr>
        <w:pStyle w:val="a3"/>
        <w:spacing w:line="446" w:lineRule="auto"/>
        <w:ind w:right="314" w:firstLine="420"/>
      </w:pPr>
      <w:r>
        <w:t xml:space="preserve">（五）对本单位可能发生的突发事件和采取安全措施的情况，及时向所在地人民政府或者人民政府有关部门报告。  </w:t>
      </w:r>
    </w:p>
    <w:p w14:paraId="29812196" w14:textId="77777777" w:rsidR="001C5D91" w:rsidRDefault="00726C19">
      <w:pPr>
        <w:pStyle w:val="a3"/>
        <w:spacing w:line="446" w:lineRule="auto"/>
        <w:ind w:right="311" w:firstLine="422"/>
        <w:jc w:val="both"/>
      </w:pPr>
      <w:r>
        <w:rPr>
          <w:b/>
          <w:spacing w:val="7"/>
        </w:rPr>
        <w:t xml:space="preserve">第二十一条 </w:t>
      </w:r>
      <w:r>
        <w:rPr>
          <w:spacing w:val="-3"/>
        </w:rPr>
        <w:t>公共交通工具的经营、管理单位应当制定具体应急预案，为公共交通工具配</w:t>
      </w:r>
      <w:r>
        <w:rPr>
          <w:spacing w:val="-4"/>
        </w:rPr>
        <w:t>备报警装置和应急照明设备、消防器材、应急避险工具等应急救援设备，注明其使用方法，并</w:t>
      </w:r>
      <w:r>
        <w:rPr>
          <w:spacing w:val="-3"/>
        </w:rPr>
        <w:t xml:space="preserve">确保正常使用。 </w:t>
      </w:r>
      <w:r>
        <w:t xml:space="preserve"> </w:t>
      </w:r>
    </w:p>
    <w:p w14:paraId="59F23AA0" w14:textId="77777777" w:rsidR="001C5D91" w:rsidRDefault="00726C19">
      <w:pPr>
        <w:pStyle w:val="a3"/>
        <w:spacing w:line="446" w:lineRule="auto"/>
        <w:ind w:right="311" w:firstLine="420"/>
        <w:jc w:val="both"/>
      </w:pPr>
      <w:r>
        <w:rPr>
          <w:spacing w:val="-9"/>
        </w:rPr>
        <w:t>城市轨道交通的运营单位应当组织制定安全运营规章制度和操作规程，定期对供电、通信、</w:t>
      </w:r>
      <w:r>
        <w:rPr>
          <w:spacing w:val="-14"/>
        </w:rPr>
        <w:t>监控等安全保障系统进行检测、维修、更新和改造；设置导向、疏散、提示、警告、限制、禁止</w:t>
      </w:r>
      <w:r>
        <w:rPr>
          <w:spacing w:val="-13"/>
        </w:rPr>
        <w:t>等各类安全标志；乘客流量达到控制标准时，及时进行疏导，并采取分时进入或者限制进入等</w:t>
      </w:r>
      <w:r>
        <w:rPr>
          <w:spacing w:val="-1"/>
        </w:rPr>
        <w:t xml:space="preserve">措施。 </w:t>
      </w:r>
      <w:r>
        <w:t xml:space="preserve"> </w:t>
      </w:r>
    </w:p>
    <w:p w14:paraId="3CC002BD" w14:textId="77777777" w:rsidR="001C5D91" w:rsidRDefault="00726C19">
      <w:pPr>
        <w:pStyle w:val="a3"/>
        <w:spacing w:line="446" w:lineRule="auto"/>
        <w:ind w:right="314" w:firstLine="422"/>
        <w:jc w:val="both"/>
      </w:pPr>
      <w:r>
        <w:rPr>
          <w:b/>
          <w:spacing w:val="6"/>
        </w:rPr>
        <w:t xml:space="preserve">第二十二条 </w:t>
      </w:r>
      <w:r>
        <w:rPr>
          <w:spacing w:val="-4"/>
        </w:rPr>
        <w:t>本市建立矛盾纠纷排查调处制度，对排查出的可能引发社会安全事件的矛盾</w:t>
      </w:r>
      <w:r>
        <w:rPr>
          <w:spacing w:val="-3"/>
        </w:rPr>
        <w:t xml:space="preserve">纠纷，所在地人民政府和有关部门应当采取措施及时予以化解。 </w:t>
      </w:r>
      <w:r>
        <w:t xml:space="preserve"> </w:t>
      </w:r>
    </w:p>
    <w:p w14:paraId="2D35D4BE" w14:textId="77777777" w:rsidR="001C5D91" w:rsidRDefault="00726C19">
      <w:pPr>
        <w:pStyle w:val="a3"/>
        <w:spacing w:line="446" w:lineRule="auto"/>
        <w:ind w:right="314" w:firstLine="422"/>
        <w:jc w:val="both"/>
      </w:pPr>
      <w:r>
        <w:rPr>
          <w:b/>
          <w:spacing w:val="6"/>
        </w:rPr>
        <w:t xml:space="preserve">第二十三条 </w:t>
      </w:r>
      <w:r>
        <w:rPr>
          <w:spacing w:val="-4"/>
        </w:rPr>
        <w:t>市和区、县人民政府应当建立公共安全形势分析会议制度，定期研判突发事</w:t>
      </w:r>
      <w:r>
        <w:rPr>
          <w:spacing w:val="-3"/>
        </w:rPr>
        <w:t xml:space="preserve">件应对的总体形势，部署相关工作。 </w:t>
      </w:r>
      <w:r>
        <w:t xml:space="preserve"> </w:t>
      </w:r>
    </w:p>
    <w:p w14:paraId="052F4CD3" w14:textId="77777777" w:rsidR="001C5D91" w:rsidRDefault="00726C19">
      <w:pPr>
        <w:pStyle w:val="a3"/>
        <w:spacing w:line="446" w:lineRule="auto"/>
        <w:ind w:right="314" w:firstLine="422"/>
        <w:jc w:val="both"/>
      </w:pPr>
      <w:r>
        <w:rPr>
          <w:b/>
          <w:spacing w:val="6"/>
        </w:rPr>
        <w:t xml:space="preserve">第二十四条 </w:t>
      </w:r>
      <w:r>
        <w:rPr>
          <w:spacing w:val="-4"/>
        </w:rPr>
        <w:t>市和区、县人民政府应当建立突发事件应对专业人才库，根据实际需要聘请</w:t>
      </w:r>
      <w:r>
        <w:rPr>
          <w:spacing w:val="-3"/>
        </w:rPr>
        <w:t xml:space="preserve">有关专家组成专家组，为突发事件应对工作提供决策和处置建议。 </w:t>
      </w:r>
      <w:r>
        <w:t xml:space="preserve"> </w:t>
      </w:r>
    </w:p>
    <w:p w14:paraId="02A2FF4A" w14:textId="77777777" w:rsidR="001C5D91" w:rsidRDefault="00726C19">
      <w:pPr>
        <w:pStyle w:val="a3"/>
        <w:spacing w:line="446" w:lineRule="auto"/>
        <w:ind w:right="314" w:firstLine="422"/>
        <w:jc w:val="both"/>
      </w:pPr>
      <w:r>
        <w:rPr>
          <w:b/>
          <w:spacing w:val="6"/>
        </w:rPr>
        <w:t xml:space="preserve">第二十五条 </w:t>
      </w:r>
      <w:r>
        <w:rPr>
          <w:spacing w:val="-4"/>
        </w:rPr>
        <w:t>本市国家机关应当建立应急管理培训制度，针对不同对象确定教育内容、考</w:t>
      </w:r>
      <w:r>
        <w:rPr>
          <w:spacing w:val="-3"/>
        </w:rPr>
        <w:t xml:space="preserve">核标准，增强国家机关工作人员的安全意识，提高其应对突发事件的决策和处置能力。 </w:t>
      </w:r>
      <w:r>
        <w:t xml:space="preserve"> </w:t>
      </w:r>
    </w:p>
    <w:p w14:paraId="42287C0B" w14:textId="77777777" w:rsidR="001C5D91" w:rsidRDefault="00726C19">
      <w:pPr>
        <w:pStyle w:val="a3"/>
        <w:spacing w:line="446" w:lineRule="auto"/>
        <w:ind w:right="311" w:firstLine="422"/>
        <w:jc w:val="both"/>
      </w:pPr>
      <w:r>
        <w:rPr>
          <w:b/>
          <w:spacing w:val="6"/>
        </w:rPr>
        <w:t xml:space="preserve">第二十六条 </w:t>
      </w:r>
      <w:r>
        <w:rPr>
          <w:spacing w:val="-14"/>
        </w:rPr>
        <w:t xml:space="preserve">市和区县人民政府及其部门、乡镇人民政府、街道办事处应当通过多种形式， </w:t>
      </w:r>
      <w:r>
        <w:rPr>
          <w:spacing w:val="-7"/>
        </w:rPr>
        <w:t>广泛开展突发事件应对法律、法规和应急知识的宣传教育。</w:t>
      </w:r>
      <w:r>
        <w:rPr>
          <w:spacing w:val="-3"/>
        </w:rPr>
        <w:t xml:space="preserve"> </w:t>
      </w:r>
      <w:r>
        <w:t xml:space="preserve"> </w:t>
      </w:r>
    </w:p>
    <w:p w14:paraId="262B9AC0" w14:textId="77777777" w:rsidR="001C5D91" w:rsidRDefault="00726C19">
      <w:pPr>
        <w:pStyle w:val="a3"/>
        <w:spacing w:line="446" w:lineRule="auto"/>
        <w:ind w:right="314" w:firstLine="420"/>
      </w:pPr>
      <w:r>
        <w:t xml:space="preserve">工会、共产主义青年团、妇女联合会以及其他社会团体，应当结合工作特点，协助人民政府开展突发事件应对法律、法规和应急知识的宣传教育。  </w:t>
      </w:r>
    </w:p>
    <w:p w14:paraId="71DC7FAE" w14:textId="77777777" w:rsidR="001C5D91" w:rsidRDefault="00726C19">
      <w:pPr>
        <w:pStyle w:val="a3"/>
        <w:spacing w:line="267" w:lineRule="exact"/>
        <w:ind w:left="859"/>
      </w:pPr>
      <w:r>
        <w:t xml:space="preserve">新闻媒体应当无偿开展突发事件应对工作和应急知识的公益宣传。  </w:t>
      </w:r>
    </w:p>
    <w:p w14:paraId="331B1E70" w14:textId="77777777" w:rsidR="001C5D91" w:rsidRDefault="001C5D91">
      <w:pPr>
        <w:pStyle w:val="a3"/>
        <w:spacing w:before="9"/>
        <w:ind w:left="0"/>
        <w:rPr>
          <w:sz w:val="17"/>
        </w:rPr>
      </w:pPr>
    </w:p>
    <w:p w14:paraId="326B7BA4" w14:textId="77777777" w:rsidR="001C5D91" w:rsidRDefault="00726C19">
      <w:pPr>
        <w:pStyle w:val="a3"/>
        <w:spacing w:before="1" w:line="446" w:lineRule="auto"/>
        <w:ind w:right="241" w:firstLine="422"/>
      </w:pPr>
      <w:r>
        <w:rPr>
          <w:b/>
        </w:rPr>
        <w:t xml:space="preserve">第二十七条 </w:t>
      </w:r>
      <w:r>
        <w:t xml:space="preserve">本市各级各类学校应当将应急知识教育纳入教学内容，根据学生的年龄和认知能力，采取多种形式开展应急知识教育，培养学生的安全意识和自救与互救能力。  </w:t>
      </w:r>
    </w:p>
    <w:p w14:paraId="60730AF5" w14:textId="77777777" w:rsidR="001C5D91" w:rsidRDefault="00726C19">
      <w:pPr>
        <w:pStyle w:val="a3"/>
        <w:spacing w:line="267" w:lineRule="exact"/>
        <w:ind w:left="859"/>
      </w:pPr>
      <w:r>
        <w:t xml:space="preserve">教育主管部门应当对学校开展应急知识教育进行指导、监督。  </w:t>
      </w:r>
    </w:p>
    <w:p w14:paraId="387844AD" w14:textId="77777777" w:rsidR="001C5D91" w:rsidRDefault="001C5D91">
      <w:pPr>
        <w:pStyle w:val="a3"/>
        <w:spacing w:before="1"/>
        <w:ind w:left="0"/>
        <w:rPr>
          <w:sz w:val="18"/>
        </w:rPr>
      </w:pPr>
    </w:p>
    <w:p w14:paraId="78EF7B5C" w14:textId="77777777" w:rsidR="001C5D91" w:rsidRDefault="00726C19">
      <w:pPr>
        <w:pStyle w:val="a3"/>
        <w:spacing w:before="1"/>
        <w:ind w:left="861"/>
      </w:pPr>
      <w:r>
        <w:rPr>
          <w:b/>
        </w:rPr>
        <w:t xml:space="preserve">第二十八条 </w:t>
      </w:r>
      <w:r>
        <w:t>企业、事业单位应当根据本市有关规定，制定突发事件应对的教育培训计划，</w:t>
      </w:r>
    </w:p>
    <w:p w14:paraId="165C6273" w14:textId="77777777" w:rsidR="001C5D91" w:rsidRDefault="001C5D91">
      <w:pPr>
        <w:sectPr w:rsidR="001C5D91">
          <w:pgSz w:w="11910" w:h="16850"/>
          <w:pgMar w:top="1600" w:right="1360" w:bottom="1440" w:left="1140" w:header="0" w:footer="1179" w:gutter="0"/>
          <w:cols w:space="720"/>
        </w:sectPr>
      </w:pPr>
    </w:p>
    <w:p w14:paraId="71398A26" w14:textId="77777777" w:rsidR="001C5D91" w:rsidRDefault="00726C19">
      <w:pPr>
        <w:pStyle w:val="a3"/>
        <w:spacing w:before="150" w:line="446" w:lineRule="auto"/>
        <w:ind w:right="312"/>
      </w:pPr>
      <w:r>
        <w:rPr>
          <w:spacing w:val="-4"/>
        </w:rPr>
        <w:lastRenderedPageBreak/>
        <w:t>对本单位职工进行突发事件应对法律、法规和安全管理制度、安全操作规程以及应急知识等方</w:t>
      </w:r>
      <w:r>
        <w:rPr>
          <w:spacing w:val="-3"/>
        </w:rPr>
        <w:t xml:space="preserve">面的教育培训，提高职工安全防范的意识和能力。 </w:t>
      </w:r>
      <w:r>
        <w:t xml:space="preserve"> </w:t>
      </w:r>
    </w:p>
    <w:p w14:paraId="4775D2BC" w14:textId="77777777" w:rsidR="001C5D91" w:rsidRDefault="00726C19">
      <w:pPr>
        <w:pStyle w:val="a3"/>
        <w:spacing w:line="446" w:lineRule="auto"/>
        <w:ind w:right="314" w:firstLine="422"/>
        <w:jc w:val="both"/>
      </w:pPr>
      <w:r>
        <w:rPr>
          <w:b/>
          <w:spacing w:val="6"/>
        </w:rPr>
        <w:t xml:space="preserve">第二十九条 </w:t>
      </w:r>
      <w:r>
        <w:rPr>
          <w:spacing w:val="-4"/>
        </w:rPr>
        <w:t>本市统筹规划建设防灾减灾教育基地，开展公共安全与应急管理知识的宣传</w:t>
      </w:r>
      <w:r>
        <w:rPr>
          <w:spacing w:val="-3"/>
        </w:rPr>
        <w:t xml:space="preserve">教育。政府投资建设的防灾减灾教育基地应当免费向公众开放。 </w:t>
      </w:r>
      <w:r>
        <w:t xml:space="preserve"> </w:t>
      </w:r>
    </w:p>
    <w:p w14:paraId="0E2244C0" w14:textId="77777777" w:rsidR="001C5D91" w:rsidRDefault="00726C19">
      <w:pPr>
        <w:pStyle w:val="a3"/>
        <w:spacing w:line="446" w:lineRule="auto"/>
        <w:ind w:right="312" w:firstLine="422"/>
        <w:jc w:val="both"/>
      </w:pPr>
      <w:r>
        <w:rPr>
          <w:b/>
          <w:spacing w:val="8"/>
        </w:rPr>
        <w:t xml:space="preserve">第三十条 </w:t>
      </w:r>
      <w:r>
        <w:rPr>
          <w:spacing w:val="-3"/>
        </w:rPr>
        <w:t>市人民政府依托市公安消防专业队伍，建立综合应急救援队伍。市人民政府有</w:t>
      </w:r>
      <w:r>
        <w:rPr>
          <w:spacing w:val="-4"/>
        </w:rPr>
        <w:t>关部门和区、县人民政府应当根据实际需要建立专业应急救援队伍；依托社会力量建立专业应</w:t>
      </w:r>
      <w:r>
        <w:rPr>
          <w:spacing w:val="-3"/>
        </w:rPr>
        <w:t xml:space="preserve">急救援队伍的，应当签订协议，明确双方的权利和义务。 </w:t>
      </w:r>
      <w:r>
        <w:t xml:space="preserve"> </w:t>
      </w:r>
    </w:p>
    <w:p w14:paraId="53B4340B" w14:textId="77777777" w:rsidR="001C5D91" w:rsidRDefault="00726C19">
      <w:pPr>
        <w:pStyle w:val="a3"/>
        <w:spacing w:line="446" w:lineRule="auto"/>
        <w:ind w:right="312" w:firstLine="420"/>
        <w:jc w:val="both"/>
      </w:pPr>
      <w:r>
        <w:rPr>
          <w:spacing w:val="-4"/>
        </w:rPr>
        <w:t>市和区县人民政府有关部门、乡镇人民政府、街道办事处可以组织建立由成年志愿者组成的应急救援队伍。机关、团体和企业、事业单位应当建立由本单位职工组成的专职或者兼职应</w:t>
      </w:r>
      <w:r>
        <w:rPr>
          <w:spacing w:val="-2"/>
        </w:rPr>
        <w:t>急救援队伍。</w:t>
      </w:r>
      <w:r>
        <w:rPr>
          <w:spacing w:val="-3"/>
        </w:rPr>
        <w:t xml:space="preserve"> </w:t>
      </w:r>
      <w:r>
        <w:t xml:space="preserve"> </w:t>
      </w:r>
    </w:p>
    <w:p w14:paraId="433D6FF9" w14:textId="77777777" w:rsidR="001C5D91" w:rsidRDefault="00726C19">
      <w:pPr>
        <w:pStyle w:val="a3"/>
        <w:spacing w:line="446" w:lineRule="auto"/>
        <w:ind w:right="314" w:firstLine="420"/>
      </w:pPr>
      <w:r>
        <w:t xml:space="preserve">建立应急救援队伍的行政机关和单位应当加强对应急救援队伍专业技能的培训，提高抢险救援和安全防护能力。  </w:t>
      </w:r>
    </w:p>
    <w:p w14:paraId="26FD8577" w14:textId="77777777" w:rsidR="001C5D91" w:rsidRDefault="00726C19">
      <w:pPr>
        <w:pStyle w:val="a3"/>
        <w:spacing w:line="446" w:lineRule="auto"/>
        <w:ind w:right="241" w:firstLine="422"/>
      </w:pPr>
      <w:r>
        <w:rPr>
          <w:b/>
        </w:rPr>
        <w:t xml:space="preserve">第三十一条 </w:t>
      </w:r>
      <w:r>
        <w:t xml:space="preserve">市和区县突发事件应急委员会、市专项应急指挥部应当采取多种形式，组织跨地区、跨行业的综合应急演练，提高协调配合和现场处置能力。  </w:t>
      </w:r>
    </w:p>
    <w:p w14:paraId="66F5F02F" w14:textId="77777777" w:rsidR="001C5D91" w:rsidRDefault="00726C19">
      <w:pPr>
        <w:pStyle w:val="a3"/>
        <w:spacing w:line="446" w:lineRule="auto"/>
        <w:ind w:right="36" w:firstLine="420"/>
      </w:pPr>
      <w:r>
        <w:t xml:space="preserve">市和区县人民政府有关部门、乡镇人民政府、街道办事处应当按照有关规定组织开展应急 演练。 机关、团体和企业、事业单位应当根据实际情况，每年开展不同形式和规模的应急演练。  </w:t>
      </w:r>
    </w:p>
    <w:p w14:paraId="040C1FA2" w14:textId="77777777" w:rsidR="001C5D91" w:rsidRDefault="00726C19">
      <w:pPr>
        <w:pStyle w:val="a3"/>
        <w:spacing w:line="446" w:lineRule="auto"/>
        <w:ind w:right="241" w:firstLine="422"/>
      </w:pPr>
      <w:r>
        <w:rPr>
          <w:b/>
        </w:rPr>
        <w:t xml:space="preserve">第三十二条 </w:t>
      </w:r>
      <w:r>
        <w:t xml:space="preserve">市和区、县人民政府应当设置应对突发事件专项准备资金，保障突发事件应对工作所需经费。应对突发事件专项准备资金的使用办法由市和区、县人民政府制定。  </w:t>
      </w:r>
    </w:p>
    <w:p w14:paraId="6026342F" w14:textId="77777777" w:rsidR="001C5D91" w:rsidRDefault="00726C19">
      <w:pPr>
        <w:pStyle w:val="a3"/>
        <w:spacing w:line="446" w:lineRule="auto"/>
        <w:ind w:right="313" w:firstLine="420"/>
      </w:pPr>
      <w:r>
        <w:t xml:space="preserve">市和区、县人民政府有关部门所需的突发事件预防与应急准备、监测与预警等工作经费列入部门预算，同级财政部门应当予以保障。  </w:t>
      </w:r>
    </w:p>
    <w:p w14:paraId="34ACE0F7" w14:textId="77777777" w:rsidR="001C5D91" w:rsidRDefault="00726C19">
      <w:pPr>
        <w:pStyle w:val="a3"/>
        <w:spacing w:line="446" w:lineRule="auto"/>
        <w:ind w:right="314" w:firstLine="420"/>
      </w:pPr>
      <w:r>
        <w:t xml:space="preserve">突发事件应对工作经费应当专款专用，审计、财政、监察部门应当加强对突发事件应对工作经费使用的监督。  </w:t>
      </w:r>
    </w:p>
    <w:p w14:paraId="673F412A" w14:textId="77777777" w:rsidR="001C5D91" w:rsidRDefault="00726C19">
      <w:pPr>
        <w:pStyle w:val="a3"/>
        <w:spacing w:line="446" w:lineRule="auto"/>
        <w:ind w:right="312" w:firstLine="422"/>
        <w:jc w:val="both"/>
      </w:pPr>
      <w:r>
        <w:rPr>
          <w:b/>
          <w:spacing w:val="6"/>
        </w:rPr>
        <w:t xml:space="preserve">第三十三条 </w:t>
      </w:r>
      <w:r>
        <w:rPr>
          <w:spacing w:val="-3"/>
        </w:rPr>
        <w:t>本市建立统一的应急救援物资、应急处置装备和生活必需品等应急物资的储</w:t>
      </w:r>
      <w:r>
        <w:rPr>
          <w:spacing w:val="-4"/>
        </w:rPr>
        <w:t>备保障制度。市发展改革、市商务行政部门应当定期组织征集应急物资储备需求，会同有关部门统筹规划建设应急物资储备库，完善重要应急物资的监管、生产、储备、调拨和紧急配送体系，并根据应对突发事件的需要，采取生产能力储备等方式，与有关企业签订合同，保障应急</w:t>
      </w:r>
      <w:r>
        <w:rPr>
          <w:spacing w:val="-3"/>
        </w:rPr>
        <w:t xml:space="preserve">处置与救援所需物资的生产、供给。 </w:t>
      </w:r>
      <w:r>
        <w:t xml:space="preserve"> </w:t>
      </w:r>
    </w:p>
    <w:p w14:paraId="00B3D582" w14:textId="77777777" w:rsidR="001C5D91" w:rsidRDefault="001C5D91">
      <w:pPr>
        <w:spacing w:line="446" w:lineRule="auto"/>
        <w:jc w:val="both"/>
        <w:sectPr w:rsidR="001C5D91">
          <w:pgSz w:w="11910" w:h="16850"/>
          <w:pgMar w:top="1600" w:right="1360" w:bottom="1440" w:left="1140" w:header="0" w:footer="1179" w:gutter="0"/>
          <w:cols w:space="720"/>
        </w:sectPr>
      </w:pPr>
    </w:p>
    <w:p w14:paraId="0E128943" w14:textId="77777777" w:rsidR="001C5D91" w:rsidRDefault="00726C19">
      <w:pPr>
        <w:pStyle w:val="a3"/>
        <w:spacing w:before="150"/>
        <w:ind w:left="859"/>
      </w:pPr>
      <w:r>
        <w:lastRenderedPageBreak/>
        <w:t xml:space="preserve">市人民政府应当建立与其他省、自治区、直辖市的应急物资调剂供应渠道。  </w:t>
      </w:r>
    </w:p>
    <w:p w14:paraId="7828892F" w14:textId="77777777" w:rsidR="001C5D91" w:rsidRDefault="001C5D91">
      <w:pPr>
        <w:pStyle w:val="a3"/>
        <w:spacing w:before="12"/>
        <w:ind w:left="0"/>
        <w:rPr>
          <w:sz w:val="17"/>
        </w:rPr>
      </w:pPr>
    </w:p>
    <w:p w14:paraId="4623BE1B" w14:textId="77777777" w:rsidR="001C5D91" w:rsidRDefault="00726C19">
      <w:pPr>
        <w:pStyle w:val="a3"/>
        <w:spacing w:line="446" w:lineRule="auto"/>
        <w:ind w:right="314" w:firstLine="422"/>
        <w:jc w:val="both"/>
      </w:pPr>
      <w:r>
        <w:rPr>
          <w:b/>
          <w:spacing w:val="6"/>
        </w:rPr>
        <w:t xml:space="preserve">第三十四条 </w:t>
      </w:r>
      <w:r>
        <w:rPr>
          <w:spacing w:val="-4"/>
        </w:rPr>
        <w:t xml:space="preserve">本市制定应急管理技术系统建设规范，统一规划建设应急管理信息化工程， </w:t>
      </w:r>
      <w:r>
        <w:rPr>
          <w:spacing w:val="-3"/>
        </w:rPr>
        <w:t xml:space="preserve">保证应急管理技术系统的互联互通、资源共享。 </w:t>
      </w:r>
      <w:r>
        <w:t xml:space="preserve"> </w:t>
      </w:r>
    </w:p>
    <w:p w14:paraId="6440F4F0" w14:textId="77777777" w:rsidR="001C5D91" w:rsidRDefault="00726C19">
      <w:pPr>
        <w:pStyle w:val="a3"/>
        <w:spacing w:line="446" w:lineRule="auto"/>
        <w:ind w:right="312" w:firstLine="420"/>
        <w:jc w:val="both"/>
      </w:pPr>
      <w:r>
        <w:rPr>
          <w:spacing w:val="-4"/>
        </w:rPr>
        <w:t>应急管理信息化工程的建设单位，应当将工程项目的需求效益、规划布局、技术标准、网络与信息安全、信息资源共享以及其他相关内容，报市突发事件应急委员会常设办事机构、市</w:t>
      </w:r>
      <w:r>
        <w:rPr>
          <w:spacing w:val="-3"/>
        </w:rPr>
        <w:t>信息化行政部门审查。</w:t>
      </w:r>
      <w:r>
        <w:rPr>
          <w:spacing w:val="-2"/>
        </w:rPr>
        <w:t xml:space="preserve"> </w:t>
      </w:r>
      <w:r>
        <w:t xml:space="preserve"> </w:t>
      </w:r>
    </w:p>
    <w:p w14:paraId="2B0180F1" w14:textId="77777777" w:rsidR="001C5D91" w:rsidRDefault="00726C19">
      <w:pPr>
        <w:pStyle w:val="5"/>
        <w:spacing w:line="277" w:lineRule="exact"/>
        <w:ind w:left="3677"/>
        <w:jc w:val="both"/>
      </w:pPr>
      <w:r>
        <w:t>第三章 监测与预警</w:t>
      </w:r>
      <w:r>
        <w:rPr>
          <w:w w:val="99"/>
        </w:rPr>
        <w:t xml:space="preserve">  </w:t>
      </w:r>
    </w:p>
    <w:p w14:paraId="73BC6AA6" w14:textId="77777777" w:rsidR="001C5D91" w:rsidRDefault="001C5D91">
      <w:pPr>
        <w:pStyle w:val="a3"/>
        <w:spacing w:before="4"/>
        <w:ind w:left="0"/>
        <w:rPr>
          <w:b/>
          <w:sz w:val="17"/>
        </w:rPr>
      </w:pPr>
    </w:p>
    <w:p w14:paraId="1E545EFD" w14:textId="77777777" w:rsidR="001C5D91" w:rsidRDefault="00726C19">
      <w:pPr>
        <w:pStyle w:val="a3"/>
        <w:spacing w:line="446" w:lineRule="auto"/>
        <w:ind w:right="314" w:firstLine="422"/>
        <w:jc w:val="both"/>
      </w:pPr>
      <w:r>
        <w:rPr>
          <w:b/>
          <w:spacing w:val="6"/>
        </w:rPr>
        <w:t xml:space="preserve">第三十五条 </w:t>
      </w:r>
      <w:r>
        <w:rPr>
          <w:spacing w:val="-4"/>
        </w:rPr>
        <w:t>市人民政府应当建立统一的突发事件信息系统，汇集、储存、分析、传输有</w:t>
      </w:r>
      <w:r>
        <w:rPr>
          <w:spacing w:val="-3"/>
        </w:rPr>
        <w:t xml:space="preserve">关突发事件的信息，并逐步实现与国务院及其部门突发事件信息系统的互联互通。 </w:t>
      </w:r>
      <w:r>
        <w:t xml:space="preserve"> </w:t>
      </w:r>
    </w:p>
    <w:p w14:paraId="25CCCCFB" w14:textId="77777777" w:rsidR="001C5D91" w:rsidRDefault="00726C19">
      <w:pPr>
        <w:pStyle w:val="a3"/>
        <w:spacing w:line="446" w:lineRule="auto"/>
        <w:ind w:right="314" w:firstLine="422"/>
        <w:jc w:val="both"/>
      </w:pPr>
      <w:r>
        <w:rPr>
          <w:b/>
          <w:spacing w:val="6"/>
        </w:rPr>
        <w:t xml:space="preserve">第三十六条 </w:t>
      </w:r>
      <w:r>
        <w:rPr>
          <w:spacing w:val="-4"/>
        </w:rPr>
        <w:t>本市建立由各级人民政府、有关主管部门以及专业机构、监测网点、居民委</w:t>
      </w:r>
      <w:r>
        <w:rPr>
          <w:spacing w:val="-3"/>
        </w:rPr>
        <w:t xml:space="preserve">员会和村民委员会等构成的信息收集与报送网络，通过多种途径收集突发事件信息。 </w:t>
      </w:r>
      <w:r>
        <w:t xml:space="preserve"> </w:t>
      </w:r>
    </w:p>
    <w:p w14:paraId="3CE06E15" w14:textId="77777777" w:rsidR="001C5D91" w:rsidRDefault="00726C19">
      <w:pPr>
        <w:pStyle w:val="a3"/>
        <w:spacing w:line="446" w:lineRule="auto"/>
        <w:ind w:right="312" w:firstLine="420"/>
        <w:jc w:val="both"/>
      </w:pPr>
      <w:r>
        <w:rPr>
          <w:spacing w:val="-4"/>
        </w:rPr>
        <w:t>区、县人民政府及其有关部门应当在居民委员会、村民委员会和有关单位建立专职或者兼职信息报告员制度。本市设立并公布全市统一的紧急救助电话号码，方便公众报告突发事件信息。获悉突发事件信息的公民、法人或者其他组织，应当立即向所在地人民政府、有关主管部</w:t>
      </w:r>
      <w:r>
        <w:rPr>
          <w:spacing w:val="-3"/>
        </w:rPr>
        <w:t xml:space="preserve">门或者其指定的专业机构报告。 </w:t>
      </w:r>
      <w:r>
        <w:t xml:space="preserve"> </w:t>
      </w:r>
    </w:p>
    <w:p w14:paraId="08EBFE9D" w14:textId="77777777" w:rsidR="001C5D91" w:rsidRDefault="00726C19">
      <w:pPr>
        <w:pStyle w:val="a3"/>
        <w:spacing w:line="446" w:lineRule="auto"/>
        <w:ind w:right="314" w:firstLine="422"/>
        <w:jc w:val="both"/>
      </w:pPr>
      <w:r>
        <w:rPr>
          <w:b/>
          <w:spacing w:val="6"/>
        </w:rPr>
        <w:t xml:space="preserve">第三十七条 </w:t>
      </w:r>
      <w:r>
        <w:rPr>
          <w:spacing w:val="-4"/>
        </w:rPr>
        <w:t>获悉发生或者可能发生突发事件信息的行政机关，应当按照下列规定报送信</w:t>
      </w:r>
      <w:r>
        <w:rPr>
          <w:spacing w:val="-3"/>
        </w:rPr>
        <w:t xml:space="preserve">息，必要时可以越级上报： </w:t>
      </w:r>
      <w:r>
        <w:t xml:space="preserve"> </w:t>
      </w:r>
    </w:p>
    <w:p w14:paraId="60937E7C" w14:textId="77777777" w:rsidR="001C5D91" w:rsidRDefault="00726C19">
      <w:pPr>
        <w:pStyle w:val="a3"/>
        <w:ind w:left="859"/>
      </w:pPr>
      <w:r>
        <w:t xml:space="preserve">（一）乡镇人民政府、街道办事处向区、县人民政府报告；  </w:t>
      </w:r>
    </w:p>
    <w:p w14:paraId="156856C2" w14:textId="77777777" w:rsidR="001C5D91" w:rsidRDefault="001C5D91">
      <w:pPr>
        <w:pStyle w:val="a3"/>
        <w:spacing w:before="10"/>
        <w:ind w:left="0"/>
        <w:rPr>
          <w:sz w:val="17"/>
        </w:rPr>
      </w:pPr>
    </w:p>
    <w:p w14:paraId="5ED4FFAE" w14:textId="77777777" w:rsidR="001C5D91" w:rsidRDefault="00726C19">
      <w:pPr>
        <w:pStyle w:val="a3"/>
        <w:spacing w:before="1" w:line="446" w:lineRule="auto"/>
        <w:ind w:right="313" w:firstLine="420"/>
      </w:pPr>
      <w:r>
        <w:t xml:space="preserve">（二）区、县人民政府有关部门向本级人民政府、市人民政府有关主管部门报告，同时向本级人民政府有关部门和发生地乡镇人民政府、街道办事处通报；  </w:t>
      </w:r>
    </w:p>
    <w:p w14:paraId="2C61A0B0" w14:textId="77777777" w:rsidR="001C5D91" w:rsidRDefault="00726C19">
      <w:pPr>
        <w:pStyle w:val="a3"/>
        <w:ind w:left="859"/>
      </w:pPr>
      <w:r>
        <w:t xml:space="preserve">（三）区、县人民政府向市人民政府报告，同时向市人民政府有关主管部门通报；  </w:t>
      </w:r>
    </w:p>
    <w:p w14:paraId="385E37AF" w14:textId="77777777" w:rsidR="001C5D91" w:rsidRDefault="001C5D91">
      <w:pPr>
        <w:pStyle w:val="a3"/>
        <w:spacing w:before="12"/>
        <w:ind w:left="0"/>
        <w:rPr>
          <w:sz w:val="17"/>
        </w:rPr>
      </w:pPr>
    </w:p>
    <w:p w14:paraId="118B13D0" w14:textId="77777777" w:rsidR="001C5D91" w:rsidRDefault="00726C19">
      <w:pPr>
        <w:pStyle w:val="a3"/>
        <w:spacing w:line="446" w:lineRule="auto"/>
        <w:ind w:right="314" w:firstLine="420"/>
      </w:pPr>
      <w:r>
        <w:t xml:space="preserve">（四）市人民政府有关部门向市人民政府报告，并按照规定向国务院有关主管部门报告， 同时向发生地区、县人民政府和本级人民政府有关部门通报；  </w:t>
      </w:r>
    </w:p>
    <w:p w14:paraId="1F83C0DF" w14:textId="77777777" w:rsidR="001C5D91" w:rsidRDefault="00726C19">
      <w:pPr>
        <w:pStyle w:val="a3"/>
        <w:spacing w:line="446" w:lineRule="auto"/>
        <w:ind w:right="314" w:firstLine="420"/>
      </w:pPr>
      <w:r>
        <w:t xml:space="preserve">（五）市人民政府获悉重大、特别重大突发事件信息，向国务院报告，必要时通报相关地区人民政府。  </w:t>
      </w:r>
    </w:p>
    <w:p w14:paraId="1C8AE83B" w14:textId="77777777" w:rsidR="001C5D91" w:rsidRDefault="00726C19">
      <w:pPr>
        <w:pStyle w:val="a3"/>
        <w:spacing w:line="446" w:lineRule="auto"/>
        <w:ind w:right="311" w:firstLine="422"/>
      </w:pPr>
      <w:r>
        <w:rPr>
          <w:b/>
        </w:rPr>
        <w:t xml:space="preserve">第三十八条 </w:t>
      </w:r>
      <w:r>
        <w:t xml:space="preserve">获悉发生或者可能发生突发事件信息的行政机关，按照本办法第三十七条规定报送信息，并遵守下列规定：  </w:t>
      </w:r>
    </w:p>
    <w:p w14:paraId="17FBE246" w14:textId="77777777" w:rsidR="001C5D91" w:rsidRDefault="001C5D91">
      <w:pPr>
        <w:spacing w:line="446" w:lineRule="auto"/>
        <w:sectPr w:rsidR="001C5D91">
          <w:pgSz w:w="11910" w:h="16850"/>
          <w:pgMar w:top="1600" w:right="1360" w:bottom="1440" w:left="1140" w:header="0" w:footer="1179" w:gutter="0"/>
          <w:cols w:space="720"/>
        </w:sectPr>
      </w:pPr>
    </w:p>
    <w:p w14:paraId="35244BCE" w14:textId="77777777" w:rsidR="001C5D91" w:rsidRDefault="00726C19">
      <w:pPr>
        <w:pStyle w:val="a3"/>
        <w:spacing w:before="150" w:line="446" w:lineRule="auto"/>
        <w:ind w:right="313" w:firstLine="420"/>
      </w:pPr>
      <w:r>
        <w:lastRenderedPageBreak/>
        <w:t>（</w:t>
      </w:r>
      <w:r>
        <w:rPr>
          <w:spacing w:val="-3"/>
        </w:rPr>
        <w:t>一</w:t>
      </w:r>
      <w:r>
        <w:rPr>
          <w:spacing w:val="-25"/>
        </w:rPr>
        <w:t>）</w:t>
      </w:r>
      <w:r>
        <w:rPr>
          <w:spacing w:val="-12"/>
        </w:rPr>
        <w:t>突发事件信息的报送，应当做到及时、客观、真实和准确，不得迟报、谎报、瞒报、</w:t>
      </w:r>
      <w:r>
        <w:rPr>
          <w:spacing w:val="-6"/>
        </w:rPr>
        <w:t>漏报，涉及国家秘密的，应当遵守国家有关保密规定；</w:t>
      </w:r>
      <w:r>
        <w:rPr>
          <w:spacing w:val="-3"/>
        </w:rPr>
        <w:t xml:space="preserve"> </w:t>
      </w:r>
      <w:r>
        <w:t xml:space="preserve"> </w:t>
      </w:r>
    </w:p>
    <w:p w14:paraId="4C7CF667" w14:textId="77777777" w:rsidR="001C5D91" w:rsidRDefault="00726C19">
      <w:pPr>
        <w:pStyle w:val="a3"/>
        <w:ind w:left="859"/>
      </w:pPr>
      <w:r>
        <w:t xml:space="preserve">（二）对较大、重大和特别重大突发事件信息，应当立即报告；  </w:t>
      </w:r>
    </w:p>
    <w:p w14:paraId="71059BB7" w14:textId="77777777" w:rsidR="001C5D91" w:rsidRDefault="001C5D91">
      <w:pPr>
        <w:pStyle w:val="a3"/>
        <w:spacing w:before="12"/>
        <w:ind w:left="0"/>
        <w:rPr>
          <w:sz w:val="17"/>
        </w:rPr>
      </w:pPr>
    </w:p>
    <w:p w14:paraId="7F33B490" w14:textId="77777777" w:rsidR="001C5D91" w:rsidRDefault="00726C19">
      <w:pPr>
        <w:pStyle w:val="a3"/>
        <w:spacing w:line="446" w:lineRule="auto"/>
        <w:ind w:right="314" w:firstLine="420"/>
      </w:pPr>
      <w:r>
        <w:t xml:space="preserve">（三）对事件本身比较重要或者发生在重点地区、特殊时间的突发事件信息，应当立即报告，法定节假日、重要会议和重大活动等特殊时期，实行每日报告制度；  </w:t>
      </w:r>
    </w:p>
    <w:p w14:paraId="7DA2E687" w14:textId="77777777" w:rsidR="001C5D91" w:rsidRDefault="00726C19">
      <w:pPr>
        <w:pStyle w:val="a3"/>
        <w:ind w:left="859"/>
      </w:pPr>
      <w:r>
        <w:t xml:space="preserve">（四）及时续报事件处置的进展情况，直至应急处置工作结束。  </w:t>
      </w:r>
    </w:p>
    <w:p w14:paraId="6D72D0BC" w14:textId="77777777" w:rsidR="001C5D91" w:rsidRDefault="001C5D91">
      <w:pPr>
        <w:pStyle w:val="a3"/>
        <w:ind w:left="0"/>
        <w:rPr>
          <w:sz w:val="18"/>
        </w:rPr>
      </w:pPr>
    </w:p>
    <w:p w14:paraId="68BEBAB3" w14:textId="77777777" w:rsidR="001C5D91" w:rsidRDefault="00726C19">
      <w:pPr>
        <w:pStyle w:val="a3"/>
        <w:spacing w:line="446" w:lineRule="auto"/>
        <w:ind w:right="314" w:firstLine="422"/>
        <w:jc w:val="both"/>
      </w:pPr>
      <w:r>
        <w:rPr>
          <w:b/>
          <w:spacing w:val="6"/>
        </w:rPr>
        <w:t xml:space="preserve">第三十九条 </w:t>
      </w:r>
      <w:r>
        <w:rPr>
          <w:spacing w:val="-4"/>
        </w:rPr>
        <w:t>本市建立专业监测和社会监测相结合的突发事件监测体系，建立健全基础信</w:t>
      </w:r>
      <w:r>
        <w:rPr>
          <w:spacing w:val="-3"/>
        </w:rPr>
        <w:t xml:space="preserve">息数据库，对可能发生的突发事件进行跨部门、跨区域、跨灾种的综合监测。 </w:t>
      </w:r>
      <w:r>
        <w:t xml:space="preserve"> </w:t>
      </w:r>
    </w:p>
    <w:p w14:paraId="780D4F59" w14:textId="77777777" w:rsidR="001C5D91" w:rsidRDefault="00726C19">
      <w:pPr>
        <w:pStyle w:val="a3"/>
        <w:spacing w:line="446" w:lineRule="auto"/>
        <w:ind w:right="312" w:firstLine="422"/>
        <w:jc w:val="both"/>
      </w:pPr>
      <w:r>
        <w:rPr>
          <w:b/>
          <w:spacing w:val="8"/>
        </w:rPr>
        <w:t xml:space="preserve">第四十条 </w:t>
      </w:r>
      <w:r>
        <w:rPr>
          <w:spacing w:val="-3"/>
        </w:rPr>
        <w:t xml:space="preserve">市和区、县人民政府及其有关部门，应当及时分析突发事件隐患和预警信息， </w:t>
      </w:r>
      <w:r>
        <w:rPr>
          <w:spacing w:val="-4"/>
        </w:rPr>
        <w:t>必要时组织相关部门、专业技术人员、专家学者进行会商，对发生突发事件的可能性及其可能</w:t>
      </w:r>
      <w:r>
        <w:rPr>
          <w:spacing w:val="-3"/>
        </w:rPr>
        <w:t>造成的影响进行评估。</w:t>
      </w:r>
      <w:r>
        <w:rPr>
          <w:spacing w:val="-2"/>
        </w:rPr>
        <w:t xml:space="preserve"> </w:t>
      </w:r>
      <w:r>
        <w:t xml:space="preserve"> </w:t>
      </w:r>
    </w:p>
    <w:p w14:paraId="31A9FFDF" w14:textId="77777777" w:rsidR="001C5D91" w:rsidRDefault="00726C19">
      <w:pPr>
        <w:pStyle w:val="a3"/>
        <w:spacing w:line="446" w:lineRule="auto"/>
        <w:ind w:right="107" w:firstLine="422"/>
        <w:jc w:val="both"/>
      </w:pPr>
      <w:r>
        <w:rPr>
          <w:b/>
        </w:rPr>
        <w:t xml:space="preserve">第四十一条  </w:t>
      </w:r>
      <w:r>
        <w:t xml:space="preserve">本市按照国家制定的预警级别划分标准建立健全突发事件预警制度。国家尚未制定预警级别划分标准的，市人民政府可以先行制定，报国务院或者国务院确定的部门备案。  </w:t>
      </w:r>
    </w:p>
    <w:p w14:paraId="61C9CF46" w14:textId="77777777" w:rsidR="001C5D91" w:rsidRDefault="00726C19">
      <w:pPr>
        <w:pStyle w:val="a3"/>
        <w:spacing w:line="446" w:lineRule="auto"/>
        <w:ind w:right="313" w:firstLine="420"/>
        <w:jc w:val="both"/>
      </w:pPr>
      <w:r>
        <w:rPr>
          <w:spacing w:val="-4"/>
        </w:rPr>
        <w:t>可以预警的自然灾害、事故灾难和公共卫生事件的预警级别，按照突发事件发生的紧急程</w:t>
      </w:r>
      <w:r>
        <w:rPr>
          <w:spacing w:val="-13"/>
        </w:rPr>
        <w:t>度、发展势态和可能造成的危害程度分为一级、二级、三级和四级，分别用红色、橙色、黄色和</w:t>
      </w:r>
      <w:r>
        <w:rPr>
          <w:spacing w:val="-3"/>
        </w:rPr>
        <w:t xml:space="preserve">蓝色标示，一级为最高级别。 </w:t>
      </w:r>
      <w:r>
        <w:t xml:space="preserve"> </w:t>
      </w:r>
    </w:p>
    <w:p w14:paraId="1621924A" w14:textId="77777777" w:rsidR="001C5D91" w:rsidRDefault="00726C19">
      <w:pPr>
        <w:pStyle w:val="a3"/>
        <w:spacing w:line="446" w:lineRule="auto"/>
        <w:ind w:right="314" w:firstLine="422"/>
        <w:jc w:val="both"/>
      </w:pPr>
      <w:r>
        <w:rPr>
          <w:b/>
          <w:spacing w:val="6"/>
        </w:rPr>
        <w:t xml:space="preserve">第四十二条 </w:t>
      </w:r>
      <w:r>
        <w:rPr>
          <w:spacing w:val="-4"/>
        </w:rPr>
        <w:t>本市依托市气象部门建立统一的预警信息发布平台，规范预警发布的权限和</w:t>
      </w:r>
      <w:r>
        <w:rPr>
          <w:spacing w:val="-1"/>
        </w:rPr>
        <w:t xml:space="preserve">程序。 </w:t>
      </w:r>
      <w:r>
        <w:t xml:space="preserve"> </w:t>
      </w:r>
    </w:p>
    <w:p w14:paraId="20F5DCE7" w14:textId="77777777" w:rsidR="001C5D91" w:rsidRDefault="00726C19">
      <w:pPr>
        <w:pStyle w:val="a3"/>
        <w:spacing w:line="446" w:lineRule="auto"/>
        <w:ind w:right="312" w:firstLine="420"/>
        <w:jc w:val="both"/>
      </w:pPr>
      <w:r>
        <w:rPr>
          <w:spacing w:val="-4"/>
        </w:rPr>
        <w:t>可以预警的自然灾害、事故灾难或者公共卫生事件即将发生或者发生的可能性增大时，根据有关法律、行政法规和国务院规定的权限和程序，由区、县人民政府或者市人民政府授权的</w:t>
      </w:r>
      <w:r>
        <w:rPr>
          <w:spacing w:val="-13"/>
        </w:rPr>
        <w:t xml:space="preserve">有关部门发布三级、四级警报，宣布进入预警期，并报市人民政府备案；发布一级、二级警报， 由市人民政府统一发布或者授权市人民政府有关部门、区县人民政府发布，宣布进入预警期， </w:t>
      </w:r>
      <w:r>
        <w:rPr>
          <w:spacing w:val="-3"/>
        </w:rPr>
        <w:t xml:space="preserve">并向驻京部队和可能受到危害的毗邻地区或者相关地区的人民政府通报。 </w:t>
      </w:r>
      <w:r>
        <w:t xml:space="preserve"> </w:t>
      </w:r>
    </w:p>
    <w:p w14:paraId="1328505B" w14:textId="77777777" w:rsidR="001C5D91" w:rsidRDefault="00726C19">
      <w:pPr>
        <w:pStyle w:val="a3"/>
        <w:spacing w:line="446" w:lineRule="auto"/>
        <w:ind w:right="314" w:firstLine="422"/>
        <w:jc w:val="both"/>
      </w:pPr>
      <w:r>
        <w:rPr>
          <w:b/>
          <w:spacing w:val="6"/>
        </w:rPr>
        <w:t xml:space="preserve">第四十三条 </w:t>
      </w:r>
      <w:r>
        <w:rPr>
          <w:spacing w:val="-4"/>
        </w:rPr>
        <w:t>发布三级、四级警报，宣布进入预警期后，市人民政府授权的有关部门或者</w:t>
      </w:r>
      <w:r>
        <w:rPr>
          <w:spacing w:val="-3"/>
        </w:rPr>
        <w:t xml:space="preserve">区、县人民政府应当根据即将发生的突发事件的特点和可能造成的危害，采取下列措施： </w:t>
      </w:r>
      <w:r>
        <w:t xml:space="preserve"> </w:t>
      </w:r>
    </w:p>
    <w:p w14:paraId="0C9F5CA6" w14:textId="77777777" w:rsidR="001C5D91" w:rsidRDefault="00726C19">
      <w:pPr>
        <w:pStyle w:val="a3"/>
        <w:spacing w:line="267" w:lineRule="exact"/>
        <w:ind w:left="859"/>
      </w:pPr>
      <w:r>
        <w:t xml:space="preserve">（一）启动应急预案；  </w:t>
      </w:r>
    </w:p>
    <w:p w14:paraId="58B1F883" w14:textId="77777777" w:rsidR="001C5D91" w:rsidRDefault="001C5D91">
      <w:pPr>
        <w:pStyle w:val="a3"/>
        <w:spacing w:before="9"/>
        <w:ind w:left="0"/>
        <w:rPr>
          <w:sz w:val="17"/>
        </w:rPr>
      </w:pPr>
    </w:p>
    <w:p w14:paraId="3E9799E0" w14:textId="77777777" w:rsidR="001C5D91" w:rsidRDefault="00726C19">
      <w:pPr>
        <w:pStyle w:val="a3"/>
        <w:ind w:left="859"/>
      </w:pPr>
      <w:r>
        <w:t>（二）责令有关部门、专业机构、监测网点和负有特定职责的人员及时收集、报告有关信</w:t>
      </w:r>
    </w:p>
    <w:p w14:paraId="58F6E982" w14:textId="77777777" w:rsidR="001C5D91" w:rsidRDefault="001C5D91">
      <w:pPr>
        <w:sectPr w:rsidR="001C5D91">
          <w:pgSz w:w="11910" w:h="16850"/>
          <w:pgMar w:top="1600" w:right="1360" w:bottom="1440" w:left="1140" w:header="0" w:footer="1179" w:gutter="0"/>
          <w:cols w:space="720"/>
        </w:sectPr>
      </w:pPr>
    </w:p>
    <w:p w14:paraId="136916D7" w14:textId="77777777" w:rsidR="001C5D91" w:rsidRDefault="00726C19">
      <w:pPr>
        <w:pStyle w:val="a3"/>
        <w:spacing w:before="150" w:line="446" w:lineRule="auto"/>
        <w:ind w:right="311"/>
      </w:pPr>
      <w:r>
        <w:rPr>
          <w:spacing w:val="-4"/>
        </w:rPr>
        <w:lastRenderedPageBreak/>
        <w:t>息，向社会公布反映突发事件信息的渠道，加强对突发事件发生、发展情况的监测、预报和预</w:t>
      </w:r>
      <w:r>
        <w:rPr>
          <w:spacing w:val="-1"/>
        </w:rPr>
        <w:t>警工作；</w:t>
      </w:r>
      <w:r>
        <w:rPr>
          <w:spacing w:val="-3"/>
        </w:rPr>
        <w:t xml:space="preserve"> </w:t>
      </w:r>
      <w:r>
        <w:t xml:space="preserve"> </w:t>
      </w:r>
    </w:p>
    <w:p w14:paraId="419DFE30" w14:textId="77777777" w:rsidR="001C5D91" w:rsidRDefault="00726C19">
      <w:pPr>
        <w:pStyle w:val="a3"/>
        <w:spacing w:line="446" w:lineRule="auto"/>
        <w:ind w:right="138" w:firstLine="420"/>
      </w:pPr>
      <w:r>
        <w:t>（三）</w:t>
      </w:r>
      <w:r>
        <w:rPr>
          <w:spacing w:val="-3"/>
        </w:rPr>
        <w:t xml:space="preserve">组织有关部门和机构、专业技术人员、有关专家学者，随时对突发事件信息进行分 析评估，预测发生突发事件可能性的大小、影响范围和强度以及可能发生的突发事件的级别； </w:t>
      </w:r>
      <w:r>
        <w:t xml:space="preserve"> </w:t>
      </w:r>
    </w:p>
    <w:p w14:paraId="652D473C" w14:textId="77777777" w:rsidR="001C5D91" w:rsidRDefault="00726C19">
      <w:pPr>
        <w:pStyle w:val="a3"/>
        <w:spacing w:line="446" w:lineRule="auto"/>
        <w:ind w:right="314" w:firstLine="420"/>
      </w:pPr>
      <w:r>
        <w:t xml:space="preserve">（四）定时向社会发布与公众有关的突发事件预测信息和分析评估结果，并对相关信息的报道工作进行管理；  </w:t>
      </w:r>
    </w:p>
    <w:p w14:paraId="1512B3CC" w14:textId="77777777" w:rsidR="001C5D91" w:rsidRDefault="00726C19">
      <w:pPr>
        <w:pStyle w:val="a3"/>
        <w:spacing w:line="446" w:lineRule="auto"/>
        <w:ind w:right="314" w:firstLine="420"/>
      </w:pPr>
      <w:r>
        <w:t xml:space="preserve">（五）及时按照有关规定向社会发布可能受到突发事件危害的警告，宣传避免、减轻危害的常识，公布咨询电话。  </w:t>
      </w:r>
    </w:p>
    <w:p w14:paraId="09885B46" w14:textId="77777777" w:rsidR="001C5D91" w:rsidRDefault="00726C19">
      <w:pPr>
        <w:pStyle w:val="a3"/>
        <w:spacing w:line="446" w:lineRule="auto"/>
        <w:ind w:right="311" w:firstLine="422"/>
        <w:jc w:val="both"/>
      </w:pPr>
      <w:r>
        <w:rPr>
          <w:b/>
          <w:spacing w:val="10"/>
        </w:rPr>
        <w:t xml:space="preserve">第四十四条 </w:t>
      </w:r>
      <w:r>
        <w:rPr>
          <w:spacing w:val="-3"/>
        </w:rPr>
        <w:t>发布一级、二级警报，宣布进入预警期后，市或者区县人民政府、市人民政</w:t>
      </w:r>
      <w:r>
        <w:rPr>
          <w:spacing w:val="-4"/>
        </w:rPr>
        <w:t>府授权的有关部门除采取本办法第四十三条规定的措施外，还应当针对即将发生的突发事件的</w:t>
      </w:r>
      <w:r>
        <w:rPr>
          <w:spacing w:val="-3"/>
        </w:rPr>
        <w:t xml:space="preserve">特点和可能造成的危害，采取下列一项或者多项措施： </w:t>
      </w:r>
      <w:r>
        <w:t xml:space="preserve"> </w:t>
      </w:r>
    </w:p>
    <w:p w14:paraId="4F224ED1" w14:textId="77777777" w:rsidR="001C5D91" w:rsidRDefault="00726C19">
      <w:pPr>
        <w:pStyle w:val="a3"/>
        <w:spacing w:line="446" w:lineRule="auto"/>
        <w:ind w:right="314" w:firstLine="420"/>
      </w:pPr>
      <w:r>
        <w:t xml:space="preserve">（一）责令应急救援队伍、负有特定职责的人员进入待命状态，并动员后备人员做好参加应急救援和处置工作的准备；  </w:t>
      </w:r>
    </w:p>
    <w:p w14:paraId="72367F37" w14:textId="77777777" w:rsidR="001C5D91" w:rsidRDefault="00726C19">
      <w:pPr>
        <w:pStyle w:val="a3"/>
        <w:spacing w:line="446" w:lineRule="auto"/>
        <w:ind w:right="314" w:firstLine="420"/>
      </w:pPr>
      <w:r>
        <w:t xml:space="preserve">（二）调集应急救援所需物资、设备、工具，准备应急设施和避难场所，并确保其处于良好状态、随时可以投入正常使用；  </w:t>
      </w:r>
    </w:p>
    <w:p w14:paraId="2FBB5246" w14:textId="77777777" w:rsidR="001C5D91" w:rsidRDefault="00726C19">
      <w:pPr>
        <w:pStyle w:val="a3"/>
        <w:ind w:left="859"/>
      </w:pPr>
      <w:r>
        <w:t xml:space="preserve">（三）加强对重点单位、重要部位和重要基础设施的安全保卫，维护社会治安秩序；  </w:t>
      </w:r>
    </w:p>
    <w:p w14:paraId="4050137B" w14:textId="77777777" w:rsidR="001C5D91" w:rsidRDefault="001C5D91">
      <w:pPr>
        <w:pStyle w:val="a3"/>
        <w:spacing w:before="6"/>
        <w:ind w:left="0"/>
        <w:rPr>
          <w:sz w:val="17"/>
        </w:rPr>
      </w:pPr>
    </w:p>
    <w:p w14:paraId="5B083D88" w14:textId="77777777" w:rsidR="001C5D91" w:rsidRDefault="00726C19">
      <w:pPr>
        <w:pStyle w:val="a3"/>
        <w:spacing w:before="1" w:line="446" w:lineRule="auto"/>
        <w:ind w:right="311" w:firstLine="420"/>
      </w:pPr>
      <w:r>
        <w:t>（四</w:t>
      </w:r>
      <w:r>
        <w:rPr>
          <w:spacing w:val="-25"/>
        </w:rPr>
        <w:t>）</w:t>
      </w:r>
      <w:r>
        <w:rPr>
          <w:spacing w:val="-14"/>
        </w:rPr>
        <w:t>采取必要措施，确保交通、通信、供水、排水、供电、供气、供热等公共设施的安全</w:t>
      </w:r>
      <w:r>
        <w:rPr>
          <w:spacing w:val="-7"/>
        </w:rPr>
        <w:t>和正常运行；</w:t>
      </w:r>
      <w:r>
        <w:rPr>
          <w:spacing w:val="-3"/>
        </w:rPr>
        <w:t xml:space="preserve"> </w:t>
      </w:r>
      <w:r>
        <w:t xml:space="preserve"> </w:t>
      </w:r>
    </w:p>
    <w:p w14:paraId="662D812A" w14:textId="77777777" w:rsidR="001C5D91" w:rsidRDefault="00726C19">
      <w:pPr>
        <w:pStyle w:val="a3"/>
        <w:ind w:left="859"/>
      </w:pPr>
      <w:r>
        <w:t xml:space="preserve">（五）及时向社会发布有关采取特定措施避免或者减轻危害的建议、劝告；  </w:t>
      </w:r>
    </w:p>
    <w:p w14:paraId="7AC124A3" w14:textId="77777777" w:rsidR="001C5D91" w:rsidRDefault="001C5D91">
      <w:pPr>
        <w:pStyle w:val="a3"/>
        <w:spacing w:before="12"/>
        <w:ind w:left="0"/>
        <w:rPr>
          <w:sz w:val="17"/>
        </w:rPr>
      </w:pPr>
    </w:p>
    <w:p w14:paraId="5EA76F22" w14:textId="77777777" w:rsidR="001C5D91" w:rsidRDefault="00726C19">
      <w:pPr>
        <w:pStyle w:val="a3"/>
        <w:ind w:left="859"/>
      </w:pPr>
      <w:r>
        <w:t xml:space="preserve">（六）转移、疏散或者撤离易受突发事件危害的人员并予以妥善安置，转移重要财产；  </w:t>
      </w:r>
    </w:p>
    <w:p w14:paraId="585F572C" w14:textId="77777777" w:rsidR="001C5D91" w:rsidRDefault="001C5D91">
      <w:pPr>
        <w:pStyle w:val="a3"/>
        <w:spacing w:before="2"/>
        <w:ind w:left="0"/>
        <w:rPr>
          <w:sz w:val="18"/>
        </w:rPr>
      </w:pPr>
    </w:p>
    <w:p w14:paraId="5CA01B6F" w14:textId="77777777" w:rsidR="001C5D91" w:rsidRDefault="00726C19">
      <w:pPr>
        <w:pStyle w:val="a3"/>
        <w:spacing w:line="446" w:lineRule="auto"/>
        <w:ind w:right="313" w:firstLine="420"/>
      </w:pPr>
      <w:r>
        <w:t xml:space="preserve">（七）关闭或者限制使用易受突发事件危害的场所，控制或者限制容易导致危害扩大的公共场所的活动；  </w:t>
      </w:r>
    </w:p>
    <w:p w14:paraId="0549531C" w14:textId="77777777" w:rsidR="001C5D91" w:rsidRDefault="00726C19">
      <w:pPr>
        <w:pStyle w:val="a3"/>
        <w:spacing w:line="267" w:lineRule="exact"/>
        <w:ind w:left="859"/>
      </w:pPr>
      <w:r>
        <w:t xml:space="preserve">（八）法律、法规、规章规定的其他必要的防范性、保护性措施。  </w:t>
      </w:r>
    </w:p>
    <w:p w14:paraId="69060E38" w14:textId="77777777" w:rsidR="001C5D91" w:rsidRDefault="001C5D91">
      <w:pPr>
        <w:pStyle w:val="a3"/>
        <w:spacing w:before="2"/>
        <w:ind w:left="0"/>
        <w:rPr>
          <w:sz w:val="18"/>
        </w:rPr>
      </w:pPr>
    </w:p>
    <w:p w14:paraId="285C6B43" w14:textId="77777777" w:rsidR="001C5D91" w:rsidRDefault="00726C19">
      <w:pPr>
        <w:pStyle w:val="a3"/>
        <w:spacing w:line="446" w:lineRule="auto"/>
        <w:ind w:right="138" w:firstLine="422"/>
      </w:pPr>
      <w:r>
        <w:rPr>
          <w:b/>
          <w:spacing w:val="3"/>
        </w:rPr>
        <w:t xml:space="preserve">第四十五条  </w:t>
      </w:r>
      <w:r>
        <w:rPr>
          <w:spacing w:val="-3"/>
        </w:rPr>
        <w:t xml:space="preserve">市或者区县人民政府、市人民政府授权的有关部门发布警报后，应当根据事态的发展情况，按照有关规定适时调整预警级别并重新发布，同时调整已经采取的有关措施。 </w:t>
      </w:r>
      <w:r>
        <w:t xml:space="preserve"> </w:t>
      </w:r>
    </w:p>
    <w:p w14:paraId="7C8BB8E9" w14:textId="77777777" w:rsidR="001C5D91" w:rsidRDefault="00726C19">
      <w:pPr>
        <w:pStyle w:val="a3"/>
        <w:spacing w:line="446" w:lineRule="auto"/>
        <w:ind w:right="107" w:firstLine="420"/>
      </w:pPr>
      <w:r>
        <w:rPr>
          <w:spacing w:val="-3"/>
        </w:rPr>
        <w:t xml:space="preserve">有事实证明不可能发生突发事件或者危险已经解除的，发布警报的市或者区县人民政府、 </w:t>
      </w:r>
      <w:r>
        <w:rPr>
          <w:spacing w:val="-10"/>
        </w:rPr>
        <w:t>市人民政府授权的有关部门应当立即宣布解除警报，终止预警期，并解除已经采取的有关措施。</w:t>
      </w:r>
      <w:r>
        <w:rPr>
          <w:spacing w:val="-3"/>
        </w:rPr>
        <w:t xml:space="preserve"> </w:t>
      </w:r>
      <w:r>
        <w:t xml:space="preserve"> </w:t>
      </w:r>
    </w:p>
    <w:p w14:paraId="1741BF1A" w14:textId="77777777" w:rsidR="001C5D91" w:rsidRDefault="001C5D91">
      <w:pPr>
        <w:spacing w:line="446" w:lineRule="auto"/>
        <w:sectPr w:rsidR="001C5D91">
          <w:pgSz w:w="11910" w:h="16850"/>
          <w:pgMar w:top="1600" w:right="1360" w:bottom="1440" w:left="1140" w:header="0" w:footer="1179" w:gutter="0"/>
          <w:cols w:space="720"/>
        </w:sectPr>
      </w:pPr>
    </w:p>
    <w:p w14:paraId="504D170B" w14:textId="77777777" w:rsidR="001C5D91" w:rsidRDefault="00726C19">
      <w:pPr>
        <w:pStyle w:val="5"/>
        <w:spacing w:before="120"/>
        <w:ind w:left="3437"/>
      </w:pPr>
      <w:r>
        <w:lastRenderedPageBreak/>
        <w:t>第四章 应急处置与救援</w:t>
      </w:r>
      <w:r>
        <w:rPr>
          <w:w w:val="99"/>
        </w:rPr>
        <w:t xml:space="preserve">  </w:t>
      </w:r>
    </w:p>
    <w:p w14:paraId="3879EF97" w14:textId="77777777" w:rsidR="001C5D91" w:rsidRDefault="001C5D91">
      <w:pPr>
        <w:pStyle w:val="a3"/>
        <w:spacing w:before="4"/>
        <w:ind w:left="0"/>
        <w:rPr>
          <w:b/>
          <w:sz w:val="17"/>
        </w:rPr>
      </w:pPr>
    </w:p>
    <w:p w14:paraId="38E95197" w14:textId="77777777" w:rsidR="001C5D91" w:rsidRDefault="00726C19">
      <w:pPr>
        <w:pStyle w:val="a3"/>
        <w:spacing w:line="446" w:lineRule="auto"/>
        <w:ind w:right="241" w:firstLine="422"/>
      </w:pPr>
      <w:r>
        <w:rPr>
          <w:b/>
        </w:rPr>
        <w:t xml:space="preserve">第四十六条 </w:t>
      </w:r>
      <w:r>
        <w:t xml:space="preserve">自然灾害、事故灾难或者公共卫生事件发生后，市和区、县人民政府应当根据突发事件的性质、特点和危害程度，按照下列规定指挥协调应急处置工作：  </w:t>
      </w:r>
    </w:p>
    <w:p w14:paraId="69EBF09C" w14:textId="77777777" w:rsidR="001C5D91" w:rsidRDefault="00726C19">
      <w:pPr>
        <w:pStyle w:val="a3"/>
        <w:spacing w:line="446" w:lineRule="auto"/>
        <w:ind w:right="311" w:firstLine="420"/>
      </w:pPr>
      <w:r>
        <w:t>（</w:t>
      </w:r>
      <w:r>
        <w:rPr>
          <w:spacing w:val="-3"/>
        </w:rPr>
        <w:t>一</w:t>
      </w:r>
      <w:r>
        <w:rPr>
          <w:spacing w:val="-58"/>
        </w:rPr>
        <w:t>）</w:t>
      </w:r>
      <w:r>
        <w:rPr>
          <w:spacing w:val="-13"/>
        </w:rPr>
        <w:t xml:space="preserve">一般突发事件发生后，由发生地区、县突发事件应急委员会指挥协调应急处置工作， </w:t>
      </w:r>
      <w:r>
        <w:rPr>
          <w:spacing w:val="-6"/>
        </w:rPr>
        <w:t>根据实际需要，市专项应急指挥部协助做好相关应急处置工作；</w:t>
      </w:r>
      <w:r>
        <w:rPr>
          <w:spacing w:val="-3"/>
        </w:rPr>
        <w:t xml:space="preserve"> </w:t>
      </w:r>
      <w:r>
        <w:t xml:space="preserve"> </w:t>
      </w:r>
    </w:p>
    <w:p w14:paraId="1B7A79F3" w14:textId="77777777" w:rsidR="001C5D91" w:rsidRDefault="00726C19">
      <w:pPr>
        <w:pStyle w:val="a3"/>
        <w:spacing w:line="446" w:lineRule="auto"/>
        <w:ind w:right="312" w:firstLine="420"/>
        <w:jc w:val="both"/>
      </w:pPr>
      <w:r>
        <w:t>（二）</w:t>
      </w:r>
      <w:r>
        <w:rPr>
          <w:spacing w:val="-4"/>
        </w:rPr>
        <w:t>较大突发事件发生后，发生地在东城区、西城区、崇文区、宣武区、朝阳区、海淀区、丰台区、石景山区的，由市专项应急指挥部指挥协调应急处置工作；发生地在其他区、县</w:t>
      </w:r>
      <w:r>
        <w:rPr>
          <w:spacing w:val="-5"/>
        </w:rPr>
        <w:t>的，由 发生地区、县突发事件应急委员会指挥协调应急处置工作，必要时，市专项应急指挥部</w:t>
      </w:r>
      <w:r>
        <w:rPr>
          <w:spacing w:val="-4"/>
        </w:rPr>
        <w:t>协助做好相关应急处置工作；</w:t>
      </w:r>
      <w:r>
        <w:rPr>
          <w:spacing w:val="-3"/>
        </w:rPr>
        <w:t xml:space="preserve"> </w:t>
      </w:r>
      <w:r>
        <w:t xml:space="preserve"> </w:t>
      </w:r>
    </w:p>
    <w:p w14:paraId="44A51A9F" w14:textId="77777777" w:rsidR="001C5D91" w:rsidRDefault="00726C19">
      <w:pPr>
        <w:pStyle w:val="a3"/>
        <w:spacing w:line="446" w:lineRule="auto"/>
        <w:ind w:right="314" w:firstLine="420"/>
      </w:pPr>
      <w:r>
        <w:t xml:space="preserve">（三）重大或者特别重大突发事件发生后，由市突发事件应急委员会统一指挥应急处置工作，相关专项应急指挥部负责具体指挥和处置。  </w:t>
      </w:r>
    </w:p>
    <w:p w14:paraId="0CFB1A36" w14:textId="77777777" w:rsidR="001C5D91" w:rsidRDefault="00726C19">
      <w:pPr>
        <w:pStyle w:val="a3"/>
        <w:spacing w:line="446" w:lineRule="auto"/>
        <w:ind w:right="312" w:firstLine="420"/>
        <w:jc w:val="both"/>
      </w:pPr>
      <w:r>
        <w:rPr>
          <w:spacing w:val="-4"/>
        </w:rPr>
        <w:t>前款第二项、第三项规定由市突发事件应急委员会、市专项应急指挥部指挥协调应急处置工作的突发事件，发生地区、县人民政府应当按照市总体应急预案、市专项应急预案确定的职</w:t>
      </w:r>
      <w:r>
        <w:rPr>
          <w:spacing w:val="-3"/>
        </w:rPr>
        <w:t xml:space="preserve">责和要求，立即采取措施控制事态发展，组织应急救援和处置，并做好服务保障工作。 </w:t>
      </w:r>
      <w:r>
        <w:t xml:space="preserve"> </w:t>
      </w:r>
    </w:p>
    <w:p w14:paraId="182931EE" w14:textId="77777777" w:rsidR="001C5D91" w:rsidRDefault="00726C19">
      <w:pPr>
        <w:pStyle w:val="a3"/>
        <w:spacing w:line="446" w:lineRule="auto"/>
        <w:ind w:right="314" w:firstLine="420"/>
      </w:pPr>
      <w:r>
        <w:t xml:space="preserve">突发事件发生后，需要市或者区县突发事件应急委员会、市专项应急指挥部负责人到现场指挥协调的，有关负责人应当及时赶赴现场，指挥协调应急处置工作。  </w:t>
      </w:r>
    </w:p>
    <w:p w14:paraId="7F6D46A8" w14:textId="77777777" w:rsidR="001C5D91" w:rsidRDefault="00726C19">
      <w:pPr>
        <w:pStyle w:val="a3"/>
        <w:spacing w:line="446" w:lineRule="auto"/>
        <w:ind w:right="312" w:firstLine="420"/>
        <w:jc w:val="both"/>
      </w:pPr>
      <w:r>
        <w:rPr>
          <w:spacing w:val="-4"/>
        </w:rPr>
        <w:t>发生地区、县人民政府不能有效控制突发事件事态，或者不能消除突发事件引起的严重社会危害的，应当及时报请市人民政府统一领导应急处置工作；当本市不能有效控制突发事件事态，或者不能消除突发事件引起的严重社会危害时，市人民政府应当报请国务院统一领导应急</w:t>
      </w:r>
      <w:r>
        <w:rPr>
          <w:spacing w:val="-2"/>
        </w:rPr>
        <w:t xml:space="preserve">处置工作。 </w:t>
      </w:r>
      <w:r>
        <w:t xml:space="preserve"> </w:t>
      </w:r>
    </w:p>
    <w:p w14:paraId="1E3C9B03" w14:textId="77777777" w:rsidR="001C5D91" w:rsidRDefault="00726C19">
      <w:pPr>
        <w:pStyle w:val="a3"/>
        <w:spacing w:line="446" w:lineRule="auto"/>
        <w:ind w:right="311" w:firstLine="422"/>
        <w:jc w:val="both"/>
      </w:pPr>
      <w:r>
        <w:rPr>
          <w:b/>
          <w:spacing w:val="5"/>
        </w:rPr>
        <w:t xml:space="preserve">第四十七条 </w:t>
      </w:r>
      <w:r>
        <w:rPr>
          <w:spacing w:val="-16"/>
        </w:rPr>
        <w:t>突发事件发生后，发生地乡镇人民政府、街道办事处应当组织进行人员疏散、</w:t>
      </w:r>
      <w:r>
        <w:rPr>
          <w:spacing w:val="-7"/>
        </w:rPr>
        <w:t>引导救援等工作，并立即向区、县人民政府报告，必要时可以越级上报。</w:t>
      </w:r>
      <w:r>
        <w:rPr>
          <w:spacing w:val="-3"/>
        </w:rPr>
        <w:t xml:space="preserve"> </w:t>
      </w:r>
      <w:r>
        <w:t xml:space="preserve"> </w:t>
      </w:r>
    </w:p>
    <w:p w14:paraId="16137EDC" w14:textId="77777777" w:rsidR="001C5D91" w:rsidRDefault="00726C19">
      <w:pPr>
        <w:pStyle w:val="a3"/>
        <w:spacing w:line="446" w:lineRule="auto"/>
        <w:ind w:right="312" w:firstLine="422"/>
        <w:jc w:val="both"/>
      </w:pPr>
      <w:r>
        <w:rPr>
          <w:b/>
          <w:spacing w:val="6"/>
        </w:rPr>
        <w:t xml:space="preserve">第四十八条 </w:t>
      </w:r>
      <w:r>
        <w:rPr>
          <w:spacing w:val="-3"/>
        </w:rPr>
        <w:t>受到自然灾害危害或者发生事故灾难、公共卫生事件的单位，应当采取必要</w:t>
      </w:r>
      <w:r>
        <w:rPr>
          <w:spacing w:val="-4"/>
        </w:rPr>
        <w:t>措施防止危害扩大，同时向所在地区、县人民政府报告；对因本单位的问题引发的或者主体是</w:t>
      </w:r>
      <w:r>
        <w:rPr>
          <w:spacing w:val="-7"/>
        </w:rPr>
        <w:t>本单位 人员的社会安全事件，有关单位应当按照规定上报情况，并迅速派出负责人赶赴现场开</w:t>
      </w:r>
      <w:r>
        <w:rPr>
          <w:spacing w:val="-5"/>
        </w:rPr>
        <w:t xml:space="preserve">展劝解、疏导工作。 </w:t>
      </w:r>
      <w:r>
        <w:t xml:space="preserve"> </w:t>
      </w:r>
    </w:p>
    <w:p w14:paraId="04F67D51" w14:textId="77777777" w:rsidR="001C5D91" w:rsidRDefault="00726C19">
      <w:pPr>
        <w:pStyle w:val="a3"/>
        <w:ind w:left="861"/>
        <w:jc w:val="both"/>
      </w:pPr>
      <w:r>
        <w:rPr>
          <w:b/>
        </w:rPr>
        <w:t xml:space="preserve">第四十九条 </w:t>
      </w:r>
      <w:r>
        <w:t>自然灾害、事故灾难或者公共卫生事件发生后，市或者区、县人民政府根据</w:t>
      </w:r>
    </w:p>
    <w:p w14:paraId="7F323329" w14:textId="77777777" w:rsidR="001C5D91" w:rsidRDefault="001C5D91">
      <w:pPr>
        <w:jc w:val="both"/>
        <w:sectPr w:rsidR="001C5D91">
          <w:pgSz w:w="11910" w:h="16850"/>
          <w:pgMar w:top="1600" w:right="1360" w:bottom="1440" w:left="1140" w:header="0" w:footer="1179" w:gutter="0"/>
          <w:cols w:space="720"/>
        </w:sectPr>
      </w:pPr>
    </w:p>
    <w:p w14:paraId="43E1A893" w14:textId="77777777" w:rsidR="001C5D91" w:rsidRDefault="00726C19">
      <w:pPr>
        <w:pStyle w:val="a3"/>
        <w:spacing w:before="150"/>
      </w:pPr>
      <w:r>
        <w:lastRenderedPageBreak/>
        <w:t xml:space="preserve">突发事件的性质、特点和危害程度，可以采取下列一项或者多项应急处置措施：  </w:t>
      </w:r>
    </w:p>
    <w:p w14:paraId="430CF2D5" w14:textId="77777777" w:rsidR="001C5D91" w:rsidRDefault="001C5D91">
      <w:pPr>
        <w:pStyle w:val="a3"/>
        <w:spacing w:before="12"/>
        <w:ind w:left="0"/>
        <w:rPr>
          <w:sz w:val="17"/>
        </w:rPr>
      </w:pPr>
    </w:p>
    <w:p w14:paraId="62CCB0A4" w14:textId="77777777" w:rsidR="001C5D91" w:rsidRDefault="00726C19">
      <w:pPr>
        <w:pStyle w:val="a3"/>
        <w:spacing w:line="446" w:lineRule="auto"/>
        <w:ind w:right="314" w:firstLine="420"/>
      </w:pPr>
      <w:r>
        <w:t xml:space="preserve">（一）组织营救和救治受害人员，疏散、撤离并妥善安置受到威胁的人员以及采取其他救助措施；  </w:t>
      </w:r>
    </w:p>
    <w:p w14:paraId="61A1668F" w14:textId="77777777" w:rsidR="001C5D91" w:rsidRDefault="00726C19">
      <w:pPr>
        <w:pStyle w:val="a3"/>
        <w:spacing w:line="446" w:lineRule="auto"/>
        <w:ind w:right="314" w:firstLine="420"/>
      </w:pPr>
      <w:r>
        <w:t xml:space="preserve">（二）迅速控制危险源，标明危险区域，封锁危险场所，划定警戒区，实行交通管制以及其他控制措施；  </w:t>
      </w:r>
    </w:p>
    <w:p w14:paraId="07E853C5" w14:textId="77777777" w:rsidR="001C5D91" w:rsidRDefault="00726C19">
      <w:pPr>
        <w:pStyle w:val="a3"/>
        <w:spacing w:line="446" w:lineRule="auto"/>
        <w:ind w:right="312" w:firstLine="420"/>
      </w:pPr>
      <w:r>
        <w:t>（三</w:t>
      </w:r>
      <w:r>
        <w:rPr>
          <w:spacing w:val="-25"/>
        </w:rPr>
        <w:t>）</w:t>
      </w:r>
      <w:r>
        <w:rPr>
          <w:spacing w:val="-13"/>
        </w:rPr>
        <w:t>立即抢修被损坏的交通、通信、供水、排水、供电、供气、供热等公共设施，向受到</w:t>
      </w:r>
      <w:r>
        <w:rPr>
          <w:spacing w:val="-6"/>
        </w:rPr>
        <w:t xml:space="preserve">危害的人员提供避难场所和生活必需品，实施医疗救护和卫生防疫以及其他保障措施； </w:t>
      </w:r>
      <w:r>
        <w:t xml:space="preserve"> </w:t>
      </w:r>
    </w:p>
    <w:p w14:paraId="76E25B8B" w14:textId="77777777" w:rsidR="001C5D91" w:rsidRDefault="00726C19">
      <w:pPr>
        <w:pStyle w:val="a3"/>
        <w:spacing w:line="446" w:lineRule="auto"/>
        <w:ind w:right="314" w:firstLine="420"/>
      </w:pPr>
      <w:r>
        <w:t xml:space="preserve">（四）禁止或者限制使用有关设备、设施，关闭或者限制使用有关场所，中止人员密集的活动或者可能导致危害扩大的生产经营活动以及采取其他保护措施；  </w:t>
      </w:r>
    </w:p>
    <w:p w14:paraId="64DEDF6D" w14:textId="77777777" w:rsidR="001C5D91" w:rsidRDefault="00726C19">
      <w:pPr>
        <w:pStyle w:val="a3"/>
        <w:spacing w:line="446" w:lineRule="auto"/>
        <w:ind w:right="314" w:firstLine="420"/>
      </w:pPr>
      <w:r>
        <w:t xml:space="preserve">（五）启用本级人民政府设置的财政预备费和储备的应急救援物资，必要时调用其他急需物资、设备、设施、工具；  </w:t>
      </w:r>
    </w:p>
    <w:p w14:paraId="552E4338" w14:textId="77777777" w:rsidR="001C5D91" w:rsidRDefault="00726C19">
      <w:pPr>
        <w:pStyle w:val="a3"/>
        <w:ind w:left="859"/>
      </w:pPr>
      <w:r>
        <w:t xml:space="preserve">（六）组织公民参加应急救援和处置工作，要求具有特定专长的人员提供服务；  </w:t>
      </w:r>
    </w:p>
    <w:p w14:paraId="6AD5A763" w14:textId="77777777" w:rsidR="001C5D91" w:rsidRDefault="001C5D91">
      <w:pPr>
        <w:pStyle w:val="a3"/>
        <w:spacing w:before="11"/>
        <w:ind w:left="0"/>
        <w:rPr>
          <w:sz w:val="17"/>
        </w:rPr>
      </w:pPr>
    </w:p>
    <w:p w14:paraId="21837E52" w14:textId="77777777" w:rsidR="001C5D91" w:rsidRDefault="00726C19">
      <w:pPr>
        <w:pStyle w:val="a3"/>
        <w:ind w:left="859"/>
      </w:pPr>
      <w:r>
        <w:t xml:space="preserve">（七）保障食品、饮用水、燃料等基本生活必需品的供应；  </w:t>
      </w:r>
    </w:p>
    <w:p w14:paraId="4C91E548" w14:textId="77777777" w:rsidR="001C5D91" w:rsidRDefault="001C5D91">
      <w:pPr>
        <w:pStyle w:val="a3"/>
        <w:spacing w:before="12"/>
        <w:ind w:left="0"/>
        <w:rPr>
          <w:sz w:val="17"/>
        </w:rPr>
      </w:pPr>
    </w:p>
    <w:p w14:paraId="1415DEAA" w14:textId="77777777" w:rsidR="001C5D91" w:rsidRDefault="00726C19">
      <w:pPr>
        <w:pStyle w:val="a3"/>
        <w:spacing w:line="446" w:lineRule="auto"/>
        <w:ind w:right="314" w:firstLine="420"/>
      </w:pPr>
      <w:r>
        <w:t xml:space="preserve">（八）依法从严惩处囤积居奇、哄抬物价、制假售假等扰乱市场秩序的行为，稳定市场价格，维护市场秩序；  </w:t>
      </w:r>
    </w:p>
    <w:p w14:paraId="260BDBA1" w14:textId="77777777" w:rsidR="001C5D91" w:rsidRDefault="00726C19">
      <w:pPr>
        <w:pStyle w:val="a3"/>
        <w:spacing w:line="446" w:lineRule="auto"/>
        <w:ind w:right="314" w:firstLine="420"/>
      </w:pPr>
      <w:r>
        <w:t xml:space="preserve">（九）依法从严惩处哄抢财物、干扰破坏应急处置工作等扰乱社会秩序的行为，维护社会治安；  </w:t>
      </w:r>
    </w:p>
    <w:p w14:paraId="2FF567FC" w14:textId="77777777" w:rsidR="001C5D91" w:rsidRDefault="00726C19">
      <w:pPr>
        <w:pStyle w:val="a3"/>
        <w:ind w:left="859"/>
      </w:pPr>
      <w:r>
        <w:t xml:space="preserve">（十）进入相关场所进行检查和封存物品；  </w:t>
      </w:r>
    </w:p>
    <w:p w14:paraId="74A306BC" w14:textId="77777777" w:rsidR="001C5D91" w:rsidRDefault="001C5D91">
      <w:pPr>
        <w:pStyle w:val="a3"/>
        <w:ind w:left="0"/>
        <w:rPr>
          <w:sz w:val="18"/>
        </w:rPr>
      </w:pPr>
    </w:p>
    <w:p w14:paraId="2D46527C" w14:textId="77777777" w:rsidR="001C5D91" w:rsidRDefault="00726C19">
      <w:pPr>
        <w:pStyle w:val="a3"/>
        <w:ind w:left="859"/>
      </w:pPr>
      <w:r>
        <w:t xml:space="preserve">（十一）拆除、迁移妨碍应急处置和救援的设施、设备或者其他障碍物等；  </w:t>
      </w:r>
    </w:p>
    <w:p w14:paraId="7DD72002" w14:textId="77777777" w:rsidR="001C5D91" w:rsidRDefault="001C5D91">
      <w:pPr>
        <w:pStyle w:val="a3"/>
        <w:spacing w:before="12"/>
        <w:ind w:left="0"/>
        <w:rPr>
          <w:sz w:val="17"/>
        </w:rPr>
      </w:pPr>
    </w:p>
    <w:p w14:paraId="40F3D913" w14:textId="77777777" w:rsidR="001C5D91" w:rsidRDefault="00726C19">
      <w:pPr>
        <w:pStyle w:val="a3"/>
        <w:ind w:left="859"/>
      </w:pPr>
      <w:r>
        <w:t xml:space="preserve">（十二）防止发生次生、衍生事件的必要措施；  </w:t>
      </w:r>
    </w:p>
    <w:p w14:paraId="65DB7A8D" w14:textId="77777777" w:rsidR="001C5D91" w:rsidRDefault="001C5D91">
      <w:pPr>
        <w:pStyle w:val="a3"/>
        <w:spacing w:before="2"/>
        <w:ind w:left="0"/>
        <w:rPr>
          <w:sz w:val="18"/>
        </w:rPr>
      </w:pPr>
    </w:p>
    <w:p w14:paraId="2FF96C75" w14:textId="77777777" w:rsidR="001C5D91" w:rsidRDefault="00726C19">
      <w:pPr>
        <w:pStyle w:val="a3"/>
        <w:spacing w:line="446" w:lineRule="auto"/>
        <w:ind w:left="861" w:right="245" w:hanging="3"/>
      </w:pPr>
      <w:r>
        <w:t xml:space="preserve">（十三）有关法律、法规、规章规定以及市人民政府认为必要的其他应急处置措施。   </w:t>
      </w:r>
      <w:r>
        <w:rPr>
          <w:b/>
        </w:rPr>
        <w:t xml:space="preserve">第五十条 </w:t>
      </w:r>
      <w:r>
        <w:t>社会安全事件发生后，市或者区、县人民政府应当立即组织有关部门并由公安</w:t>
      </w:r>
    </w:p>
    <w:p w14:paraId="0EC29A4D" w14:textId="77777777" w:rsidR="001C5D91" w:rsidRDefault="00726C19">
      <w:pPr>
        <w:pStyle w:val="a3"/>
        <w:spacing w:line="446" w:lineRule="auto"/>
        <w:ind w:right="312"/>
      </w:pPr>
      <w:r>
        <w:rPr>
          <w:spacing w:val="-4"/>
        </w:rPr>
        <w:t>机关针对事件的性质和特点，依照有关法律、行政法规和国家其他有关规定，采取下列一项或</w:t>
      </w:r>
      <w:r>
        <w:rPr>
          <w:spacing w:val="-3"/>
        </w:rPr>
        <w:t>者多项应急处置措施：</w:t>
      </w:r>
      <w:r>
        <w:rPr>
          <w:spacing w:val="-2"/>
        </w:rPr>
        <w:t xml:space="preserve"> </w:t>
      </w:r>
      <w:r>
        <w:t xml:space="preserve"> </w:t>
      </w:r>
    </w:p>
    <w:p w14:paraId="5AA62E9F" w14:textId="77777777" w:rsidR="001C5D91" w:rsidRDefault="00726C19">
      <w:pPr>
        <w:pStyle w:val="a3"/>
        <w:spacing w:line="446" w:lineRule="auto"/>
        <w:ind w:right="314" w:firstLine="420"/>
      </w:pPr>
      <w:r>
        <w:t xml:space="preserve">（一）强制隔离使用器械相互对抗或者以暴力行为参与冲突的当事人，妥善解决现场纠纷和争端，控制事态发展；  </w:t>
      </w:r>
    </w:p>
    <w:p w14:paraId="345781DF" w14:textId="77777777" w:rsidR="001C5D91" w:rsidRDefault="00726C19">
      <w:pPr>
        <w:pStyle w:val="a3"/>
        <w:ind w:left="859"/>
      </w:pPr>
      <w:r>
        <w:t>（二）对特定区域内的建筑物、交通工具、设备、设施以及燃料、燃气、电力、水的供应进</w:t>
      </w:r>
    </w:p>
    <w:p w14:paraId="1C1E285F" w14:textId="77777777" w:rsidR="001C5D91" w:rsidRDefault="001C5D91">
      <w:pPr>
        <w:sectPr w:rsidR="001C5D91">
          <w:pgSz w:w="11910" w:h="16850"/>
          <w:pgMar w:top="1600" w:right="1360" w:bottom="1440" w:left="1140" w:header="0" w:footer="1179" w:gutter="0"/>
          <w:cols w:space="720"/>
        </w:sectPr>
      </w:pPr>
    </w:p>
    <w:p w14:paraId="4BFF8E9E" w14:textId="77777777" w:rsidR="001C5D91" w:rsidRDefault="00726C19">
      <w:pPr>
        <w:pStyle w:val="a3"/>
        <w:spacing w:before="150"/>
      </w:pPr>
      <w:r>
        <w:lastRenderedPageBreak/>
        <w:t xml:space="preserve">行控制；  </w:t>
      </w:r>
    </w:p>
    <w:p w14:paraId="260F0F87" w14:textId="77777777" w:rsidR="001C5D91" w:rsidRDefault="001C5D91">
      <w:pPr>
        <w:pStyle w:val="a3"/>
        <w:spacing w:before="12"/>
        <w:ind w:left="0"/>
        <w:rPr>
          <w:sz w:val="17"/>
        </w:rPr>
      </w:pPr>
    </w:p>
    <w:p w14:paraId="2AD37680" w14:textId="77777777" w:rsidR="001C5D91" w:rsidRDefault="00726C19">
      <w:pPr>
        <w:pStyle w:val="a3"/>
        <w:ind w:left="859"/>
      </w:pPr>
      <w:r>
        <w:t xml:space="preserve">（三）封锁有关场所、道路，查验现场人员的身份证件，限制有关公共场所内的活动；  </w:t>
      </w:r>
    </w:p>
    <w:p w14:paraId="0D75D8C8" w14:textId="77777777" w:rsidR="001C5D91" w:rsidRDefault="001C5D91">
      <w:pPr>
        <w:pStyle w:val="a3"/>
        <w:spacing w:before="2"/>
        <w:ind w:left="0"/>
        <w:rPr>
          <w:sz w:val="18"/>
        </w:rPr>
      </w:pPr>
    </w:p>
    <w:p w14:paraId="7D0A20AF" w14:textId="77777777" w:rsidR="001C5D91" w:rsidRDefault="00726C19">
      <w:pPr>
        <w:pStyle w:val="a3"/>
        <w:spacing w:line="446" w:lineRule="auto"/>
        <w:ind w:right="314" w:firstLine="420"/>
      </w:pPr>
      <w:r>
        <w:t xml:space="preserve">（四）加强对易受冲击的核心机关和单位的警卫，在国家机关、军事机关、国家通讯社、广播电台、电视台、外国驻华使领馆等单位附近设置临时警戒线；  </w:t>
      </w:r>
    </w:p>
    <w:p w14:paraId="0894C3FA" w14:textId="77777777" w:rsidR="001C5D91" w:rsidRDefault="00726C19">
      <w:pPr>
        <w:pStyle w:val="a3"/>
        <w:spacing w:line="267" w:lineRule="exact"/>
        <w:ind w:left="859"/>
      </w:pPr>
      <w:r>
        <w:t xml:space="preserve">（五）法律、行政法规和国务院规定的其他必要措施。  </w:t>
      </w:r>
    </w:p>
    <w:p w14:paraId="4E2EFE99" w14:textId="77777777" w:rsidR="001C5D91" w:rsidRDefault="001C5D91">
      <w:pPr>
        <w:pStyle w:val="a3"/>
        <w:spacing w:before="2"/>
        <w:ind w:left="0"/>
        <w:rPr>
          <w:sz w:val="18"/>
        </w:rPr>
      </w:pPr>
    </w:p>
    <w:p w14:paraId="7BEA16EF" w14:textId="77777777" w:rsidR="001C5D91" w:rsidRDefault="00726C19">
      <w:pPr>
        <w:pStyle w:val="a3"/>
        <w:spacing w:line="446" w:lineRule="auto"/>
        <w:ind w:right="314" w:firstLine="420"/>
      </w:pPr>
      <w:r>
        <w:t xml:space="preserve">严重危害社会治安秩序的事件发生时，公安机关应当立即依法出动警力，根据现场情况依法采取相应的强制性措施，尽快使社会秩序恢复正常。  </w:t>
      </w:r>
    </w:p>
    <w:p w14:paraId="5E7EC97B" w14:textId="77777777" w:rsidR="001C5D91" w:rsidRDefault="00726C19">
      <w:pPr>
        <w:pStyle w:val="a3"/>
        <w:spacing w:line="446" w:lineRule="auto"/>
        <w:ind w:right="311" w:firstLine="422"/>
        <w:jc w:val="both"/>
      </w:pPr>
      <w:r>
        <w:rPr>
          <w:b/>
          <w:spacing w:val="6"/>
        </w:rPr>
        <w:t xml:space="preserve">第五十一条 </w:t>
      </w:r>
      <w:r>
        <w:rPr>
          <w:spacing w:val="-3"/>
        </w:rPr>
        <w:t>市或者区县突发事件应急委员会、市专项应急指挥部应当组织协调运输经营</w:t>
      </w:r>
      <w:r>
        <w:rPr>
          <w:spacing w:val="-4"/>
        </w:rPr>
        <w:t>单位，优先运送处置突发事件所需物资、设备、工具、应急救援人员和受到突发事件危害的人员；配有统一应急标志的交通工具在应急处置与救援期间优先通行；有关通信运营单位应当采</w:t>
      </w:r>
      <w:r>
        <w:rPr>
          <w:spacing w:val="-3"/>
        </w:rPr>
        <w:t xml:space="preserve">取措施，确保应急指挥通信畅通。 </w:t>
      </w:r>
      <w:r>
        <w:t xml:space="preserve"> </w:t>
      </w:r>
    </w:p>
    <w:p w14:paraId="41045ADC" w14:textId="77777777" w:rsidR="001C5D91" w:rsidRDefault="00726C19">
      <w:pPr>
        <w:pStyle w:val="a3"/>
        <w:spacing w:line="446" w:lineRule="auto"/>
        <w:ind w:right="314" w:firstLine="422"/>
        <w:jc w:val="both"/>
      </w:pPr>
      <w:r>
        <w:rPr>
          <w:b/>
          <w:spacing w:val="6"/>
        </w:rPr>
        <w:t xml:space="preserve">第五十二条 </w:t>
      </w:r>
      <w:r>
        <w:rPr>
          <w:spacing w:val="-4"/>
        </w:rPr>
        <w:t>市和区、县人民政府应当按照有关规定统一、准确、及时发布有关突发事件</w:t>
      </w:r>
      <w:r>
        <w:rPr>
          <w:spacing w:val="-3"/>
        </w:rPr>
        <w:t xml:space="preserve">事态发展和应急处置工作的信息。 </w:t>
      </w:r>
      <w:r>
        <w:t xml:space="preserve"> </w:t>
      </w:r>
    </w:p>
    <w:p w14:paraId="5F1E8854" w14:textId="77777777" w:rsidR="001C5D91" w:rsidRDefault="00726C19">
      <w:pPr>
        <w:pStyle w:val="a3"/>
        <w:spacing w:line="446" w:lineRule="auto"/>
        <w:ind w:right="314" w:firstLine="420"/>
      </w:pPr>
      <w:r>
        <w:rPr>
          <w:spacing w:val="-4"/>
        </w:rPr>
        <w:t>市和区、县人民政府可以通过新闻媒体和政府门户网站，采取授权发布、接受记者采访、</w:t>
      </w:r>
      <w:r>
        <w:rPr>
          <w:spacing w:val="-3"/>
        </w:rPr>
        <w:t xml:space="preserve">举行新闻发布会等形式发布信息。 </w:t>
      </w:r>
      <w:r>
        <w:t xml:space="preserve"> </w:t>
      </w:r>
    </w:p>
    <w:p w14:paraId="3160F9A0" w14:textId="77777777" w:rsidR="001C5D91" w:rsidRDefault="00726C19">
      <w:pPr>
        <w:pStyle w:val="a3"/>
        <w:spacing w:line="446" w:lineRule="auto"/>
        <w:ind w:left="861" w:right="245" w:hanging="3"/>
      </w:pPr>
      <w:r>
        <w:t xml:space="preserve">任何单位和个人不得编造、传播有关突发事件事态发展或者应急处置工作的虚假信息。 </w:t>
      </w:r>
      <w:r>
        <w:rPr>
          <w:b/>
        </w:rPr>
        <w:t xml:space="preserve">第五十三条 </w:t>
      </w:r>
      <w:r>
        <w:t>市或者区县突发事件应急委员会、市专项应急指挥部，应当根据应对突发事</w:t>
      </w:r>
    </w:p>
    <w:p w14:paraId="7055334F" w14:textId="77777777" w:rsidR="001C5D91" w:rsidRDefault="00726C19">
      <w:pPr>
        <w:pStyle w:val="a3"/>
      </w:pPr>
      <w:r>
        <w:t xml:space="preserve">件的实际需要，动员公民、法人和其他组织开展自救和互救，协助维护社会秩序。  </w:t>
      </w:r>
    </w:p>
    <w:p w14:paraId="0F9E42C8" w14:textId="77777777" w:rsidR="001C5D91" w:rsidRDefault="001C5D91">
      <w:pPr>
        <w:pStyle w:val="a3"/>
        <w:spacing w:before="9"/>
        <w:ind w:left="0"/>
        <w:rPr>
          <w:sz w:val="17"/>
        </w:rPr>
      </w:pPr>
    </w:p>
    <w:p w14:paraId="4574A77B" w14:textId="77777777" w:rsidR="001C5D91" w:rsidRDefault="00726C19">
      <w:pPr>
        <w:pStyle w:val="a3"/>
        <w:spacing w:line="446" w:lineRule="auto"/>
        <w:ind w:right="314" w:firstLine="420"/>
      </w:pPr>
      <w:r>
        <w:t xml:space="preserve">公民、法人和其他组织应当服从市或者区县突发事件应急委员会、市专项应急指挥部的指挥和安排，配合做好应急处置和救援工作。  </w:t>
      </w:r>
    </w:p>
    <w:p w14:paraId="2749F5B3" w14:textId="77777777" w:rsidR="001C5D91" w:rsidRDefault="00726C19">
      <w:pPr>
        <w:pStyle w:val="5"/>
        <w:spacing w:line="277" w:lineRule="exact"/>
        <w:ind w:left="3437"/>
      </w:pPr>
      <w:r>
        <w:t>第五章 事后恢复与重建</w:t>
      </w:r>
      <w:r>
        <w:rPr>
          <w:w w:val="99"/>
        </w:rPr>
        <w:t xml:space="preserve">  </w:t>
      </w:r>
    </w:p>
    <w:p w14:paraId="5B63899A" w14:textId="77777777" w:rsidR="001C5D91" w:rsidRDefault="001C5D91">
      <w:pPr>
        <w:pStyle w:val="a3"/>
        <w:spacing w:before="3"/>
        <w:ind w:left="0"/>
        <w:rPr>
          <w:b/>
          <w:sz w:val="17"/>
        </w:rPr>
      </w:pPr>
    </w:p>
    <w:p w14:paraId="14A2ADEB" w14:textId="77777777" w:rsidR="001C5D91" w:rsidRDefault="00726C19">
      <w:pPr>
        <w:pStyle w:val="a3"/>
        <w:spacing w:before="1" w:line="446" w:lineRule="auto"/>
        <w:ind w:right="312" w:firstLine="422"/>
        <w:jc w:val="both"/>
      </w:pPr>
      <w:r>
        <w:rPr>
          <w:b/>
          <w:spacing w:val="7"/>
        </w:rPr>
        <w:t xml:space="preserve">第五十四条 </w:t>
      </w:r>
      <w:r>
        <w:rPr>
          <w:spacing w:val="-3"/>
        </w:rPr>
        <w:t>突发事件的威胁和危害得到控制或者消除后，市或者区、县人民政府应当及</w:t>
      </w:r>
      <w:r>
        <w:rPr>
          <w:spacing w:val="-4"/>
        </w:rPr>
        <w:t>时宣布应急处置结束，停止执行应急处置措施，同时采取或者继续实施必要措施，防止发生自</w:t>
      </w:r>
      <w:r>
        <w:rPr>
          <w:spacing w:val="-3"/>
        </w:rPr>
        <w:t xml:space="preserve">然灾害 、事故灾难、公共卫生事件的次生、衍生事件或者重新引发社会安全事件。 </w:t>
      </w:r>
      <w:r>
        <w:t xml:space="preserve"> </w:t>
      </w:r>
    </w:p>
    <w:p w14:paraId="3FF6C319" w14:textId="77777777" w:rsidR="001C5D91" w:rsidRDefault="00726C19">
      <w:pPr>
        <w:pStyle w:val="a3"/>
        <w:spacing w:line="446" w:lineRule="auto"/>
        <w:ind w:right="314" w:firstLine="422"/>
        <w:jc w:val="both"/>
      </w:pPr>
      <w:r>
        <w:rPr>
          <w:b/>
          <w:spacing w:val="6"/>
        </w:rPr>
        <w:t xml:space="preserve">第五十五条 </w:t>
      </w:r>
      <w:r>
        <w:rPr>
          <w:spacing w:val="-4"/>
        </w:rPr>
        <w:t>突发事件应急处置工作结束后，市和区、县人民政府应当及时组织相关部门</w:t>
      </w:r>
      <w:r>
        <w:rPr>
          <w:spacing w:val="-3"/>
        </w:rPr>
        <w:t xml:space="preserve">和专业技术力量，按照有关规定对突发事件造成的损失进行统计、核实和评估。 </w:t>
      </w:r>
      <w:r>
        <w:t xml:space="preserve"> </w:t>
      </w:r>
    </w:p>
    <w:p w14:paraId="78A76ECB" w14:textId="77777777" w:rsidR="001C5D91" w:rsidRDefault="00726C19">
      <w:pPr>
        <w:pStyle w:val="a3"/>
        <w:ind w:left="859"/>
      </w:pPr>
      <w:r>
        <w:t>市和区、县人民政府应当及时组织有关部门和专家调查、分析突发事件发生的原因、过程，</w:t>
      </w:r>
    </w:p>
    <w:p w14:paraId="4A526459" w14:textId="77777777" w:rsidR="001C5D91" w:rsidRDefault="001C5D91">
      <w:pPr>
        <w:sectPr w:rsidR="001C5D91">
          <w:pgSz w:w="11910" w:h="16850"/>
          <w:pgMar w:top="1600" w:right="1360" w:bottom="1440" w:left="1140" w:header="0" w:footer="1179" w:gutter="0"/>
          <w:cols w:space="720"/>
        </w:sectPr>
      </w:pPr>
    </w:p>
    <w:p w14:paraId="55E074E2" w14:textId="77777777" w:rsidR="001C5D91" w:rsidRDefault="00726C19">
      <w:pPr>
        <w:pStyle w:val="a3"/>
        <w:spacing w:before="150" w:line="446" w:lineRule="auto"/>
        <w:ind w:left="861" w:right="107" w:hanging="423"/>
      </w:pPr>
      <w:r>
        <w:rPr>
          <w:spacing w:val="-13"/>
        </w:rPr>
        <w:lastRenderedPageBreak/>
        <w:t xml:space="preserve">对信息报送、应急决策与处置等应对工作进行全面客观的评估，总结经验教训，制定改进措施。 </w:t>
      </w:r>
      <w:r>
        <w:rPr>
          <w:b/>
          <w:spacing w:val="3"/>
        </w:rPr>
        <w:t xml:space="preserve">第五十六条 </w:t>
      </w:r>
      <w:r>
        <w:rPr>
          <w:spacing w:val="-3"/>
        </w:rPr>
        <w:t>市和区、县人民政府应当加强对恢复与重建工作的统一领导和部署，按照短</w:t>
      </w:r>
    </w:p>
    <w:p w14:paraId="1EF0F80B" w14:textId="77777777" w:rsidR="001C5D91" w:rsidRDefault="00726C19">
      <w:pPr>
        <w:pStyle w:val="a3"/>
        <w:spacing w:line="446" w:lineRule="auto"/>
        <w:ind w:right="312"/>
      </w:pPr>
      <w:r>
        <w:rPr>
          <w:spacing w:val="-4"/>
        </w:rPr>
        <w:t>期恢复与长远发展并重的原则，制定恢复重建计划，落实恢复与重建所需的资金、物资和技术</w:t>
      </w:r>
      <w:r>
        <w:rPr>
          <w:spacing w:val="-1"/>
        </w:rPr>
        <w:t xml:space="preserve">保障。 </w:t>
      </w:r>
      <w:r>
        <w:t xml:space="preserve"> </w:t>
      </w:r>
    </w:p>
    <w:p w14:paraId="1D686DBA" w14:textId="77777777" w:rsidR="001C5D91" w:rsidRDefault="00726C19">
      <w:pPr>
        <w:pStyle w:val="a3"/>
        <w:spacing w:line="446" w:lineRule="auto"/>
        <w:ind w:right="314" w:firstLine="420"/>
      </w:pPr>
      <w:r>
        <w:t xml:space="preserve">区、县人民政府落实恢复与重建所需的资金、物资和技术保障有困难的，市人民政府应当予以保障。  </w:t>
      </w:r>
    </w:p>
    <w:p w14:paraId="4A464718" w14:textId="77777777" w:rsidR="001C5D91" w:rsidRDefault="00726C19">
      <w:pPr>
        <w:pStyle w:val="a3"/>
        <w:spacing w:line="446" w:lineRule="auto"/>
        <w:ind w:left="861" w:right="245" w:hanging="3"/>
      </w:pPr>
      <w:r>
        <w:t xml:space="preserve">市和区、县人民政府应当加强对恢复与重建资金和物资的监督管理，保证其规范使用。 </w:t>
      </w:r>
      <w:r>
        <w:rPr>
          <w:b/>
        </w:rPr>
        <w:t xml:space="preserve">第五十七条 </w:t>
      </w:r>
      <w:r>
        <w:t>市和区、县人民政府应当组织力量尽快恢复受影响地区的生产、生活和社会</w:t>
      </w:r>
    </w:p>
    <w:p w14:paraId="05224B59" w14:textId="77777777" w:rsidR="001C5D91" w:rsidRDefault="00726C19">
      <w:pPr>
        <w:pStyle w:val="a3"/>
        <w:spacing w:line="446" w:lineRule="auto"/>
        <w:ind w:right="311"/>
      </w:pPr>
      <w:r>
        <w:rPr>
          <w:spacing w:val="-14"/>
        </w:rPr>
        <w:t>秩序，尽快组织修复被损坏的交通、通信、供水、排水、供电、供气、供热、广播、电视等公共</w:t>
      </w:r>
      <w:r>
        <w:rPr>
          <w:spacing w:val="-6"/>
        </w:rPr>
        <w:t>设施 ，及时组织救灾物资和生活必需品的调拨，保障居民基本生活。</w:t>
      </w:r>
      <w:r>
        <w:rPr>
          <w:spacing w:val="-3"/>
        </w:rPr>
        <w:t xml:space="preserve"> </w:t>
      </w:r>
      <w:r>
        <w:t xml:space="preserve"> </w:t>
      </w:r>
    </w:p>
    <w:p w14:paraId="0FB150D4" w14:textId="77777777" w:rsidR="001C5D91" w:rsidRDefault="00726C19">
      <w:pPr>
        <w:pStyle w:val="a3"/>
        <w:spacing w:line="446" w:lineRule="auto"/>
        <w:ind w:left="861" w:right="244" w:hanging="3"/>
      </w:pPr>
      <w:r>
        <w:t xml:space="preserve">公安机关应当根据实际情况组织加强治安管理工作，预防和制止各种破坏与犯罪活动。 </w:t>
      </w:r>
      <w:r>
        <w:rPr>
          <w:b/>
        </w:rPr>
        <w:t xml:space="preserve">第五十八条 </w:t>
      </w:r>
      <w:r>
        <w:t>市和区、县人民政府因应对突发事件采取措施造成公民、法人和其他组织财</w:t>
      </w:r>
    </w:p>
    <w:p w14:paraId="20769109" w14:textId="77777777" w:rsidR="001C5D91" w:rsidRDefault="00726C19">
      <w:pPr>
        <w:pStyle w:val="a3"/>
        <w:spacing w:line="446" w:lineRule="auto"/>
        <w:ind w:left="859" w:right="107" w:hanging="420"/>
      </w:pPr>
      <w:r>
        <w:rPr>
          <w:spacing w:val="-14"/>
        </w:rPr>
        <w:t xml:space="preserve">产损失的，应当按照国家规定给予补偿；国家没有规定的，市人民政府应当组织制定补偿办法。 </w:t>
      </w:r>
      <w:r>
        <w:rPr>
          <w:spacing w:val="-3"/>
        </w:rPr>
        <w:t xml:space="preserve">审计、监察等部门应当对补偿物资和资金的安排、拨付和使用进行监督。 </w:t>
      </w:r>
      <w:r>
        <w:t xml:space="preserve"> </w:t>
      </w:r>
    </w:p>
    <w:p w14:paraId="7FA6CCB3" w14:textId="77777777" w:rsidR="001C5D91" w:rsidRDefault="00726C19">
      <w:pPr>
        <w:pStyle w:val="a3"/>
        <w:spacing w:line="446" w:lineRule="auto"/>
        <w:ind w:right="241" w:firstLine="422"/>
      </w:pPr>
      <w:r>
        <w:rPr>
          <w:b/>
        </w:rPr>
        <w:t xml:space="preserve">第五十九条 </w:t>
      </w:r>
      <w:r>
        <w:t xml:space="preserve">市和区、县人民政府应当制定居民住房和基本配套设施修建计划，对受突发事件影响地区的居民进行妥善安置。  </w:t>
      </w:r>
    </w:p>
    <w:p w14:paraId="3D07E557" w14:textId="77777777" w:rsidR="001C5D91" w:rsidRDefault="00726C19">
      <w:pPr>
        <w:pStyle w:val="a3"/>
        <w:spacing w:line="446" w:lineRule="auto"/>
        <w:ind w:right="241" w:firstLine="422"/>
      </w:pPr>
      <w:r>
        <w:rPr>
          <w:b/>
        </w:rPr>
        <w:t xml:space="preserve">第六十条 </w:t>
      </w:r>
      <w:r>
        <w:t xml:space="preserve">公民参加应急救援工作或者协助维护社会秩序期间，其在本单位的工资待遇和福利不变。没有工作单位的，由所在地区、县人民政府给予补贴。  </w:t>
      </w:r>
    </w:p>
    <w:p w14:paraId="72F60D40" w14:textId="77777777" w:rsidR="001C5D91" w:rsidRDefault="00726C19">
      <w:pPr>
        <w:pStyle w:val="a3"/>
        <w:ind w:left="859"/>
      </w:pPr>
      <w:r>
        <w:t xml:space="preserve">市和区、县人民政府对在应急救援工作中伤亡的人员，依法给予抚恤。  </w:t>
      </w:r>
    </w:p>
    <w:p w14:paraId="64673780" w14:textId="77777777" w:rsidR="001C5D91" w:rsidRDefault="001C5D91">
      <w:pPr>
        <w:pStyle w:val="a3"/>
        <w:spacing w:before="6"/>
        <w:ind w:left="0"/>
        <w:rPr>
          <w:sz w:val="17"/>
        </w:rPr>
      </w:pPr>
    </w:p>
    <w:p w14:paraId="66C90F07" w14:textId="77777777" w:rsidR="001C5D91" w:rsidRDefault="00726C19">
      <w:pPr>
        <w:pStyle w:val="a3"/>
        <w:spacing w:line="446" w:lineRule="auto"/>
        <w:ind w:right="312" w:firstLine="422"/>
        <w:jc w:val="both"/>
      </w:pPr>
      <w:r>
        <w:rPr>
          <w:b/>
          <w:spacing w:val="6"/>
        </w:rPr>
        <w:t xml:space="preserve">第六十一条 </w:t>
      </w:r>
      <w:r>
        <w:rPr>
          <w:spacing w:val="-3"/>
        </w:rPr>
        <w:t>市和区、县人民政府应当根据损失评估情况和有关规定，对受突发事件影响</w:t>
      </w:r>
      <w:r>
        <w:rPr>
          <w:spacing w:val="-4"/>
        </w:rPr>
        <w:t>较大的地区和行业给予费用减免、贷款贴息、财政资助等政策扶持，组织提供物资、人力等支</w:t>
      </w:r>
      <w:r>
        <w:t>持。</w:t>
      </w:r>
      <w:r>
        <w:rPr>
          <w:spacing w:val="-3"/>
        </w:rPr>
        <w:t xml:space="preserve"> </w:t>
      </w:r>
      <w:r>
        <w:t xml:space="preserve"> </w:t>
      </w:r>
    </w:p>
    <w:p w14:paraId="4A525E1A" w14:textId="77777777" w:rsidR="001C5D91" w:rsidRDefault="00726C19">
      <w:pPr>
        <w:pStyle w:val="a3"/>
        <w:spacing w:line="446" w:lineRule="auto"/>
        <w:ind w:right="314" w:firstLine="422"/>
        <w:jc w:val="both"/>
      </w:pPr>
      <w:r>
        <w:rPr>
          <w:b/>
          <w:spacing w:val="6"/>
        </w:rPr>
        <w:t xml:space="preserve">第六十二条 </w:t>
      </w:r>
      <w:r>
        <w:rPr>
          <w:spacing w:val="-4"/>
        </w:rPr>
        <w:t>市和区、县人民政府及其部门应当将突发事件损失情况及时向保险监督管理</w:t>
      </w:r>
      <w:r>
        <w:rPr>
          <w:spacing w:val="-3"/>
        </w:rPr>
        <w:t xml:space="preserve">机构和保险服务机构通报，协助做好保险理赔工作。 </w:t>
      </w:r>
      <w:r>
        <w:t xml:space="preserve"> </w:t>
      </w:r>
    </w:p>
    <w:p w14:paraId="54F0EE20" w14:textId="77777777" w:rsidR="001C5D91" w:rsidRDefault="00726C19">
      <w:pPr>
        <w:pStyle w:val="a3"/>
        <w:spacing w:line="446" w:lineRule="auto"/>
        <w:ind w:right="314" w:firstLine="422"/>
        <w:jc w:val="both"/>
      </w:pPr>
      <w:r>
        <w:rPr>
          <w:b/>
          <w:spacing w:val="6"/>
        </w:rPr>
        <w:t xml:space="preserve">第六十三条 </w:t>
      </w:r>
      <w:r>
        <w:rPr>
          <w:spacing w:val="-4"/>
        </w:rPr>
        <w:t>市和区、县人民政府及其部门在突发事件应对工作中，应当组织开展心理咨</w:t>
      </w:r>
      <w:r>
        <w:rPr>
          <w:spacing w:val="-3"/>
        </w:rPr>
        <w:t xml:space="preserve">询、抚慰等心理危机干预工作。 </w:t>
      </w:r>
      <w:r>
        <w:t xml:space="preserve"> </w:t>
      </w:r>
    </w:p>
    <w:p w14:paraId="39EC23EE" w14:textId="77777777" w:rsidR="001C5D91" w:rsidRDefault="00726C19">
      <w:pPr>
        <w:pStyle w:val="a3"/>
        <w:ind w:left="861"/>
        <w:jc w:val="both"/>
      </w:pPr>
      <w:r>
        <w:rPr>
          <w:b/>
        </w:rPr>
        <w:t xml:space="preserve">第六十四条 </w:t>
      </w:r>
      <w:r>
        <w:t xml:space="preserve">本市建立突发事件应对档案管理制度，对突发事件应对工作进行记录。  </w:t>
      </w:r>
    </w:p>
    <w:p w14:paraId="332B474A" w14:textId="77777777" w:rsidR="001C5D91" w:rsidRDefault="001C5D91">
      <w:pPr>
        <w:jc w:val="both"/>
        <w:sectPr w:rsidR="001C5D91">
          <w:pgSz w:w="11910" w:h="16850"/>
          <w:pgMar w:top="1600" w:right="1360" w:bottom="1440" w:left="1140" w:header="0" w:footer="1179" w:gutter="0"/>
          <w:cols w:space="720"/>
        </w:sectPr>
      </w:pPr>
    </w:p>
    <w:p w14:paraId="1E5AB5F4" w14:textId="77777777" w:rsidR="001C5D91" w:rsidRDefault="00726C19">
      <w:pPr>
        <w:pStyle w:val="5"/>
        <w:spacing w:before="120"/>
        <w:jc w:val="both"/>
      </w:pPr>
      <w:r>
        <w:lastRenderedPageBreak/>
        <w:t>第六章 法律责任</w:t>
      </w:r>
      <w:r>
        <w:rPr>
          <w:w w:val="99"/>
        </w:rPr>
        <w:t xml:space="preserve">  </w:t>
      </w:r>
    </w:p>
    <w:p w14:paraId="190323D7" w14:textId="77777777" w:rsidR="001C5D91" w:rsidRDefault="001C5D91">
      <w:pPr>
        <w:pStyle w:val="a3"/>
        <w:spacing w:before="4"/>
        <w:ind w:left="0"/>
        <w:rPr>
          <w:b/>
          <w:sz w:val="17"/>
        </w:rPr>
      </w:pPr>
    </w:p>
    <w:p w14:paraId="2882AC8C" w14:textId="77777777" w:rsidR="001C5D91" w:rsidRDefault="00726C19">
      <w:pPr>
        <w:pStyle w:val="a3"/>
        <w:spacing w:line="446" w:lineRule="auto"/>
        <w:ind w:right="207" w:firstLine="422"/>
        <w:jc w:val="both"/>
      </w:pPr>
      <w:r>
        <w:rPr>
          <w:b/>
          <w:spacing w:val="6"/>
        </w:rPr>
        <w:t xml:space="preserve">第六十五条 </w:t>
      </w:r>
      <w:r>
        <w:rPr>
          <w:spacing w:val="-3"/>
        </w:rPr>
        <w:t>对违反本办法的行为</w:t>
      </w:r>
      <w:r>
        <w:rPr>
          <w:spacing w:val="-20"/>
        </w:rPr>
        <w:t>，《中华人民共和国突发事件应对法》以及其他有关法律、</w:t>
      </w:r>
      <w:r>
        <w:rPr>
          <w:spacing w:val="-8"/>
        </w:rPr>
        <w:t xml:space="preserve">行政法规已经规定法律责任的，依照法律、行政法规的规定处理。 </w:t>
      </w:r>
      <w:r>
        <w:t xml:space="preserve"> </w:t>
      </w:r>
    </w:p>
    <w:p w14:paraId="38224E9A" w14:textId="77777777" w:rsidR="001C5D91" w:rsidRDefault="00726C19">
      <w:pPr>
        <w:pStyle w:val="a3"/>
        <w:spacing w:line="446" w:lineRule="auto"/>
        <w:ind w:right="312" w:firstLine="422"/>
        <w:jc w:val="both"/>
      </w:pPr>
      <w:r>
        <w:rPr>
          <w:b/>
          <w:spacing w:val="7"/>
        </w:rPr>
        <w:t xml:space="preserve">第六十六条 </w:t>
      </w:r>
      <w:r>
        <w:rPr>
          <w:spacing w:val="-3"/>
        </w:rPr>
        <w:t>负有突发事件应对管理职责的行政机关违反本办法规定，不履行或者未按照</w:t>
      </w:r>
      <w:r>
        <w:rPr>
          <w:spacing w:val="-4"/>
        </w:rPr>
        <w:t>规定履行法定职责的，由其上级行政机关或者监察机关责令改正；有下列情形之一的，根据情</w:t>
      </w:r>
      <w:r>
        <w:rPr>
          <w:spacing w:val="-3"/>
        </w:rPr>
        <w:t xml:space="preserve">节对直接负责的主管人员和其他直接责任人员依法给予行政处分： </w:t>
      </w:r>
      <w:r>
        <w:t xml:space="preserve"> </w:t>
      </w:r>
    </w:p>
    <w:p w14:paraId="172E3853" w14:textId="77777777" w:rsidR="001C5D91" w:rsidRDefault="00726C19">
      <w:pPr>
        <w:pStyle w:val="a3"/>
        <w:spacing w:line="268" w:lineRule="exact"/>
        <w:ind w:left="859"/>
      </w:pPr>
      <w:r>
        <w:t>（一</w:t>
      </w:r>
      <w:r>
        <w:rPr>
          <w:spacing w:val="-3"/>
        </w:rPr>
        <w:t xml:space="preserve">）违反本办法第十二条第二、三、四款规定，未制定应急预案的； </w:t>
      </w:r>
      <w:r>
        <w:t xml:space="preserve"> </w:t>
      </w:r>
    </w:p>
    <w:p w14:paraId="63337B7A" w14:textId="77777777" w:rsidR="001C5D91" w:rsidRDefault="001C5D91">
      <w:pPr>
        <w:pStyle w:val="a3"/>
        <w:spacing w:before="12"/>
        <w:ind w:left="0"/>
        <w:rPr>
          <w:sz w:val="17"/>
        </w:rPr>
      </w:pPr>
    </w:p>
    <w:p w14:paraId="4914E16B" w14:textId="77777777" w:rsidR="001C5D91" w:rsidRDefault="00726C19">
      <w:pPr>
        <w:pStyle w:val="a3"/>
        <w:ind w:left="859"/>
      </w:pPr>
      <w:r>
        <w:t>（二</w:t>
      </w:r>
      <w:r>
        <w:rPr>
          <w:spacing w:val="-3"/>
        </w:rPr>
        <w:t xml:space="preserve">）违反本办法第十四条第一款规定，未按照规定制定应急预案的； </w:t>
      </w:r>
      <w:r>
        <w:t xml:space="preserve"> </w:t>
      </w:r>
    </w:p>
    <w:p w14:paraId="4118A781" w14:textId="77777777" w:rsidR="001C5D91" w:rsidRDefault="001C5D91">
      <w:pPr>
        <w:pStyle w:val="a3"/>
        <w:spacing w:before="2"/>
        <w:ind w:left="0"/>
        <w:rPr>
          <w:sz w:val="18"/>
        </w:rPr>
      </w:pPr>
    </w:p>
    <w:p w14:paraId="69DECD56" w14:textId="77777777" w:rsidR="001C5D91" w:rsidRDefault="00726C19">
      <w:pPr>
        <w:pStyle w:val="a3"/>
        <w:spacing w:line="446" w:lineRule="auto"/>
        <w:ind w:right="313" w:firstLine="420"/>
      </w:pPr>
      <w:r>
        <w:t xml:space="preserve">（三）违反本办法第十六条第一款规定，未对不符合突发事件应对需要的建筑物、构筑物和其他设施采取必要的防范措施，或者未制定改造计划的；  </w:t>
      </w:r>
    </w:p>
    <w:p w14:paraId="23785567" w14:textId="77777777" w:rsidR="001C5D91" w:rsidRDefault="00726C19">
      <w:pPr>
        <w:pStyle w:val="a3"/>
        <w:spacing w:line="446" w:lineRule="auto"/>
        <w:ind w:right="314" w:firstLine="420"/>
      </w:pPr>
      <w:r>
        <w:t xml:space="preserve">（四）违反本办法第十六条第二款规定，未设置应急避难场所标志，或者未按照有关规定向社会公布应急避难场所的；  </w:t>
      </w:r>
    </w:p>
    <w:p w14:paraId="5A711F3E" w14:textId="77777777" w:rsidR="001C5D91" w:rsidRDefault="00726C19">
      <w:pPr>
        <w:pStyle w:val="a3"/>
        <w:ind w:left="859"/>
      </w:pPr>
      <w:r>
        <w:t xml:space="preserve">（五）违反本办法第十八条第一款规定，未履行对危险源、危险区域管理职责的；  </w:t>
      </w:r>
    </w:p>
    <w:p w14:paraId="40C86AA9" w14:textId="77777777" w:rsidR="001C5D91" w:rsidRDefault="001C5D91">
      <w:pPr>
        <w:pStyle w:val="a3"/>
        <w:spacing w:before="10"/>
        <w:ind w:left="0"/>
        <w:rPr>
          <w:sz w:val="17"/>
        </w:rPr>
      </w:pPr>
    </w:p>
    <w:p w14:paraId="63B0A6C4" w14:textId="77777777" w:rsidR="001C5D91" w:rsidRDefault="00726C19">
      <w:pPr>
        <w:pStyle w:val="a3"/>
        <w:ind w:left="859"/>
      </w:pPr>
      <w:r>
        <w:t xml:space="preserve">（六）违反本办法第二十五条规定，未组织应急管理培训的。  </w:t>
      </w:r>
    </w:p>
    <w:p w14:paraId="0AFA9116" w14:textId="77777777" w:rsidR="001C5D91" w:rsidRDefault="001C5D91">
      <w:pPr>
        <w:pStyle w:val="a3"/>
        <w:spacing w:before="2"/>
        <w:ind w:left="0"/>
        <w:rPr>
          <w:sz w:val="18"/>
        </w:rPr>
      </w:pPr>
    </w:p>
    <w:p w14:paraId="499CB157" w14:textId="77777777" w:rsidR="001C5D91" w:rsidRDefault="00726C19">
      <w:pPr>
        <w:pStyle w:val="a3"/>
        <w:spacing w:line="446" w:lineRule="auto"/>
        <w:ind w:right="312" w:firstLine="422"/>
        <w:jc w:val="both"/>
      </w:pPr>
      <w:r>
        <w:rPr>
          <w:b/>
          <w:spacing w:val="7"/>
        </w:rPr>
        <w:t xml:space="preserve">第六十七条 </w:t>
      </w:r>
      <w:r>
        <w:rPr>
          <w:spacing w:val="-3"/>
        </w:rPr>
        <w:t>有关单位有下列情形之一，未采取预防措施，导致发生较大、重大、特别重</w:t>
      </w:r>
      <w:r>
        <w:rPr>
          <w:spacing w:val="-4"/>
        </w:rPr>
        <w:t>大突发事件或者突发事件危害扩大的，由市和区、县人民政府责令停产停业，暂扣或者吊销许</w:t>
      </w:r>
      <w:r>
        <w:rPr>
          <w:spacing w:val="-10"/>
        </w:rPr>
        <w:t xml:space="preserve">可证或者营业执照，并处 </w:t>
      </w:r>
      <w:r>
        <w:t>5</w:t>
      </w:r>
      <w:r>
        <w:rPr>
          <w:spacing w:val="-16"/>
        </w:rPr>
        <w:t xml:space="preserve"> 万元以上 </w:t>
      </w:r>
      <w:r>
        <w:t>20</w:t>
      </w:r>
      <w:r>
        <w:rPr>
          <w:spacing w:val="-11"/>
        </w:rPr>
        <w:t xml:space="preserve"> 万元以下的罚款；构成违反治安管理行为的，由公安机</w:t>
      </w:r>
      <w:r>
        <w:rPr>
          <w:spacing w:val="-6"/>
        </w:rPr>
        <w:t>关依法给予处罚：</w:t>
      </w:r>
      <w:r>
        <w:rPr>
          <w:spacing w:val="-3"/>
        </w:rPr>
        <w:t xml:space="preserve"> </w:t>
      </w:r>
      <w:r>
        <w:t xml:space="preserve"> </w:t>
      </w:r>
    </w:p>
    <w:p w14:paraId="1B4C20DD" w14:textId="77777777" w:rsidR="001C5D91" w:rsidRDefault="00726C19">
      <w:pPr>
        <w:pStyle w:val="a3"/>
        <w:spacing w:line="446" w:lineRule="auto"/>
        <w:ind w:right="314" w:firstLine="420"/>
      </w:pPr>
      <w:r>
        <w:t xml:space="preserve">（一）违反本办法第十六条第三款规定，未对应急避难场所进行维护、管理，保证其正常使用的；  </w:t>
      </w:r>
    </w:p>
    <w:p w14:paraId="529571FC" w14:textId="77777777" w:rsidR="001C5D91" w:rsidRDefault="00726C19">
      <w:pPr>
        <w:pStyle w:val="a3"/>
        <w:spacing w:line="446" w:lineRule="auto"/>
        <w:ind w:right="314" w:firstLine="420"/>
      </w:pPr>
      <w:r>
        <w:t xml:space="preserve">（二）违反本办法第十九条第二款规定，未建立安全巡检制度，或者未及时消除事故隐患的；  </w:t>
      </w:r>
    </w:p>
    <w:p w14:paraId="4A42B720" w14:textId="77777777" w:rsidR="001C5D91" w:rsidRDefault="00726C19">
      <w:pPr>
        <w:pStyle w:val="a3"/>
        <w:spacing w:line="267" w:lineRule="exact"/>
        <w:ind w:left="859"/>
      </w:pPr>
      <w:r>
        <w:t xml:space="preserve">（三）违反本办法第二十条规定，未遵守有关安全管理规定的；  </w:t>
      </w:r>
    </w:p>
    <w:p w14:paraId="7C7813A6" w14:textId="77777777" w:rsidR="001C5D91" w:rsidRDefault="001C5D91">
      <w:pPr>
        <w:pStyle w:val="a3"/>
        <w:ind w:left="0"/>
        <w:rPr>
          <w:sz w:val="18"/>
        </w:rPr>
      </w:pPr>
    </w:p>
    <w:p w14:paraId="2596BD05" w14:textId="77777777" w:rsidR="001C5D91" w:rsidRDefault="00726C19">
      <w:pPr>
        <w:pStyle w:val="a3"/>
        <w:spacing w:line="446" w:lineRule="auto"/>
        <w:ind w:right="314" w:firstLine="420"/>
      </w:pPr>
      <w:r>
        <w:t xml:space="preserve">（四）违反本办法第二十一条第一款规定，未为公共交通工具配备报警装置和应急救援设备的。  </w:t>
      </w:r>
    </w:p>
    <w:p w14:paraId="22DE2A15" w14:textId="77777777" w:rsidR="001C5D91" w:rsidRDefault="00726C19">
      <w:pPr>
        <w:pStyle w:val="a3"/>
        <w:spacing w:line="446" w:lineRule="auto"/>
        <w:ind w:right="314" w:firstLine="420"/>
      </w:pPr>
      <w:r>
        <w:t xml:space="preserve">前款规定的行为，其他法律、行政法规规定由人民政府有关部门依法决定处罚的，依照其规定执行。  </w:t>
      </w:r>
    </w:p>
    <w:p w14:paraId="4001231F" w14:textId="77777777" w:rsidR="001C5D91" w:rsidRDefault="001C5D91">
      <w:pPr>
        <w:spacing w:line="446" w:lineRule="auto"/>
        <w:sectPr w:rsidR="001C5D91">
          <w:pgSz w:w="11910" w:h="16850"/>
          <w:pgMar w:top="1600" w:right="1360" w:bottom="1440" w:left="1140" w:header="0" w:footer="1179" w:gutter="0"/>
          <w:cols w:space="720"/>
        </w:sectPr>
      </w:pPr>
    </w:p>
    <w:p w14:paraId="06AD3EA5" w14:textId="77777777" w:rsidR="001C5D91" w:rsidRDefault="00726C19">
      <w:pPr>
        <w:pStyle w:val="5"/>
        <w:spacing w:before="120"/>
        <w:ind w:left="862" w:right="501"/>
        <w:jc w:val="center"/>
      </w:pPr>
      <w:r>
        <w:lastRenderedPageBreak/>
        <w:t>第七章 附 则</w:t>
      </w:r>
      <w:r>
        <w:rPr>
          <w:w w:val="99"/>
        </w:rPr>
        <w:t xml:space="preserve">  </w:t>
      </w:r>
    </w:p>
    <w:p w14:paraId="3F490660" w14:textId="77777777" w:rsidR="001C5D91" w:rsidRDefault="001C5D91">
      <w:pPr>
        <w:pStyle w:val="a3"/>
        <w:spacing w:before="4"/>
        <w:ind w:left="0"/>
        <w:rPr>
          <w:b/>
          <w:sz w:val="17"/>
        </w:rPr>
      </w:pPr>
    </w:p>
    <w:p w14:paraId="6F8660D2" w14:textId="77777777" w:rsidR="001C5D91" w:rsidRDefault="00726C19">
      <w:pPr>
        <w:pStyle w:val="a3"/>
        <w:ind w:left="229" w:right="3281"/>
        <w:jc w:val="center"/>
      </w:pPr>
      <w:r>
        <w:rPr>
          <w:b/>
        </w:rPr>
        <w:t xml:space="preserve">第六十八条 </w:t>
      </w:r>
      <w:r>
        <w:t xml:space="preserve">本办法自 2008 年 7 月 1 日起施行。 </w:t>
      </w:r>
    </w:p>
    <w:p w14:paraId="113D513A" w14:textId="77777777" w:rsidR="001C5D91" w:rsidRDefault="00726C19">
      <w:pPr>
        <w:pStyle w:val="a3"/>
        <w:spacing w:before="43"/>
        <w:ind w:left="0" w:right="2658"/>
        <w:jc w:val="center"/>
      </w:pPr>
      <w:r>
        <w:t xml:space="preserve"> </w:t>
      </w:r>
    </w:p>
    <w:p w14:paraId="7861D823" w14:textId="77777777" w:rsidR="001C5D91" w:rsidRDefault="001C5D91">
      <w:pPr>
        <w:jc w:val="center"/>
        <w:sectPr w:rsidR="001C5D91">
          <w:pgSz w:w="11910" w:h="16850"/>
          <w:pgMar w:top="1600" w:right="1360" w:bottom="1440" w:left="1140" w:header="0" w:footer="1179" w:gutter="0"/>
          <w:cols w:space="720"/>
        </w:sectPr>
      </w:pPr>
    </w:p>
    <w:p w14:paraId="5CADAE26" w14:textId="77777777" w:rsidR="001C5D91" w:rsidRDefault="00726C19">
      <w:pPr>
        <w:pStyle w:val="3"/>
      </w:pPr>
      <w:bookmarkStart w:id="55" w:name="_bookmark55"/>
      <w:bookmarkEnd w:id="55"/>
      <w:r>
        <w:lastRenderedPageBreak/>
        <w:t>北京市突发事件总体应急预案</w:t>
      </w:r>
      <w:r>
        <w:rPr>
          <w:w w:val="99"/>
        </w:rPr>
        <w:t xml:space="preserve"> </w:t>
      </w:r>
    </w:p>
    <w:p w14:paraId="0DFED654" w14:textId="77777777" w:rsidR="001C5D91" w:rsidRDefault="00726C19">
      <w:pPr>
        <w:pStyle w:val="5"/>
        <w:spacing w:before="175"/>
        <w:ind w:left="862" w:right="623"/>
        <w:jc w:val="center"/>
      </w:pPr>
      <w:r>
        <w:t>1 总 则</w:t>
      </w:r>
      <w:r>
        <w:rPr>
          <w:w w:val="99"/>
        </w:rPr>
        <w:t xml:space="preserve"> </w:t>
      </w:r>
    </w:p>
    <w:p w14:paraId="047104EC" w14:textId="77777777" w:rsidR="001C5D91" w:rsidRDefault="001C5D91">
      <w:pPr>
        <w:pStyle w:val="a3"/>
        <w:spacing w:before="6"/>
        <w:ind w:left="0"/>
        <w:rPr>
          <w:b/>
          <w:sz w:val="17"/>
        </w:rPr>
      </w:pPr>
    </w:p>
    <w:p w14:paraId="7ED6923E" w14:textId="77777777" w:rsidR="001C5D91" w:rsidRDefault="00726C19">
      <w:pPr>
        <w:pStyle w:val="a4"/>
        <w:numPr>
          <w:ilvl w:val="1"/>
          <w:numId w:val="4"/>
        </w:numPr>
        <w:tabs>
          <w:tab w:val="left" w:pos="1180"/>
        </w:tabs>
        <w:ind w:hanging="319"/>
        <w:rPr>
          <w:sz w:val="21"/>
        </w:rPr>
      </w:pPr>
      <w:r>
        <w:rPr>
          <w:spacing w:val="-3"/>
          <w:sz w:val="21"/>
        </w:rPr>
        <w:t xml:space="preserve">北京市应对突发事件的重要性 </w:t>
      </w:r>
      <w:r>
        <w:rPr>
          <w:sz w:val="21"/>
        </w:rPr>
        <w:t xml:space="preserve"> </w:t>
      </w:r>
    </w:p>
    <w:p w14:paraId="08B563CA" w14:textId="77777777" w:rsidR="001C5D91" w:rsidRDefault="001C5D91">
      <w:pPr>
        <w:pStyle w:val="a3"/>
        <w:ind w:left="0"/>
        <w:rPr>
          <w:sz w:val="18"/>
        </w:rPr>
      </w:pPr>
    </w:p>
    <w:p w14:paraId="31C1FB40" w14:textId="77777777" w:rsidR="001C5D91" w:rsidRDefault="00726C19">
      <w:pPr>
        <w:pStyle w:val="a4"/>
        <w:numPr>
          <w:ilvl w:val="2"/>
          <w:numId w:val="4"/>
        </w:numPr>
        <w:tabs>
          <w:tab w:val="left" w:pos="1446"/>
        </w:tabs>
        <w:spacing w:line="446" w:lineRule="auto"/>
        <w:ind w:right="604" w:firstLine="422"/>
        <w:rPr>
          <w:sz w:val="21"/>
        </w:rPr>
      </w:pPr>
      <w:r>
        <w:rPr>
          <w:spacing w:val="-3"/>
          <w:sz w:val="21"/>
        </w:rPr>
        <w:t xml:space="preserve">北京是我国的首都，是全国的政治中心、文化中心、国际交往中心、科技创新中心。 </w:t>
      </w:r>
      <w:r>
        <w:rPr>
          <w:sz w:val="21"/>
        </w:rPr>
        <w:t xml:space="preserve"> </w:t>
      </w:r>
    </w:p>
    <w:p w14:paraId="79D088EF" w14:textId="77777777" w:rsidR="001C5D91" w:rsidRDefault="00726C19">
      <w:pPr>
        <w:pStyle w:val="a4"/>
        <w:numPr>
          <w:ilvl w:val="2"/>
          <w:numId w:val="4"/>
        </w:numPr>
        <w:tabs>
          <w:tab w:val="left" w:pos="1446"/>
        </w:tabs>
        <w:spacing w:line="446" w:lineRule="auto"/>
        <w:ind w:right="347" w:firstLine="422"/>
        <w:rPr>
          <w:sz w:val="21"/>
        </w:rPr>
      </w:pPr>
      <w:r>
        <w:rPr>
          <w:spacing w:val="-3"/>
          <w:sz w:val="21"/>
        </w:rPr>
        <w:t xml:space="preserve">北京位于华北地区,属暖温带半湿润大陆性季风气候，地处Ⅷ度高地震烈度地区， 水资源短缺，受多种气象灾害影响，存在诸多产生突发事件的自然条件。北京是超大城市，人口稠密、建筑密集、经济要素高度积聚，政治、文化及国际交往活动频繁；北京中心城区经济社会活动集中，城乡结合部流动人口多，远郊区经济社会发展相对滞后，存在诸多产生突发事件的社会因素。 </w:t>
      </w:r>
      <w:r>
        <w:rPr>
          <w:sz w:val="21"/>
        </w:rPr>
        <w:t xml:space="preserve"> </w:t>
      </w:r>
    </w:p>
    <w:p w14:paraId="50222BFD" w14:textId="77777777" w:rsidR="001C5D91" w:rsidRDefault="00726C19">
      <w:pPr>
        <w:pStyle w:val="a4"/>
        <w:numPr>
          <w:ilvl w:val="2"/>
          <w:numId w:val="4"/>
        </w:numPr>
        <w:tabs>
          <w:tab w:val="left" w:pos="1446"/>
        </w:tabs>
        <w:spacing w:line="446" w:lineRule="auto"/>
        <w:ind w:right="347" w:firstLine="422"/>
        <w:jc w:val="both"/>
        <w:rPr>
          <w:sz w:val="21"/>
        </w:rPr>
      </w:pPr>
      <w:r>
        <w:rPr>
          <w:spacing w:val="-3"/>
          <w:sz w:val="21"/>
        </w:rPr>
        <w:t xml:space="preserve">制定本预案，对于积极防范和及时处置重大、特别重大突发事件，增强应急处置能力，提高城市现代化管理水平，落实首都城市战略定位，为加快建设国际一流的和谐宜居之都营造安全稳定的社会环境，具有重大意义。 </w:t>
      </w:r>
      <w:r>
        <w:rPr>
          <w:sz w:val="21"/>
        </w:rPr>
        <w:t xml:space="preserve"> </w:t>
      </w:r>
    </w:p>
    <w:p w14:paraId="49FE69CB" w14:textId="77777777" w:rsidR="001C5D91" w:rsidRDefault="00726C19">
      <w:pPr>
        <w:pStyle w:val="a4"/>
        <w:numPr>
          <w:ilvl w:val="1"/>
          <w:numId w:val="4"/>
        </w:numPr>
        <w:tabs>
          <w:tab w:val="left" w:pos="1180"/>
        </w:tabs>
        <w:spacing w:line="268" w:lineRule="exact"/>
        <w:ind w:hanging="319"/>
        <w:rPr>
          <w:sz w:val="21"/>
        </w:rPr>
      </w:pPr>
      <w:r>
        <w:rPr>
          <w:spacing w:val="-3"/>
          <w:sz w:val="21"/>
        </w:rPr>
        <w:t xml:space="preserve">北京地区突发事件的现状、特点及发展趋势 </w:t>
      </w:r>
      <w:r>
        <w:rPr>
          <w:sz w:val="21"/>
        </w:rPr>
        <w:t xml:space="preserve"> </w:t>
      </w:r>
    </w:p>
    <w:p w14:paraId="402D6544" w14:textId="77777777" w:rsidR="001C5D91" w:rsidRDefault="001C5D91">
      <w:pPr>
        <w:pStyle w:val="a3"/>
        <w:spacing w:before="11"/>
        <w:ind w:left="0"/>
        <w:rPr>
          <w:sz w:val="17"/>
        </w:rPr>
      </w:pPr>
    </w:p>
    <w:p w14:paraId="2892B759" w14:textId="77777777" w:rsidR="001C5D91" w:rsidRDefault="00726C19">
      <w:pPr>
        <w:pStyle w:val="a4"/>
        <w:numPr>
          <w:ilvl w:val="2"/>
          <w:numId w:val="4"/>
        </w:numPr>
        <w:tabs>
          <w:tab w:val="left" w:pos="1446"/>
        </w:tabs>
        <w:spacing w:line="446" w:lineRule="auto"/>
        <w:ind w:right="501" w:firstLine="422"/>
        <w:rPr>
          <w:sz w:val="21"/>
        </w:rPr>
      </w:pPr>
      <w:r>
        <w:rPr>
          <w:spacing w:val="-3"/>
          <w:sz w:val="21"/>
        </w:rPr>
        <w:t>北京是一个突发事件频发的城市,主要突发事件可划分为自然灾害、事故灾难、公</w:t>
      </w:r>
      <w:r>
        <w:rPr>
          <w:spacing w:val="-7"/>
          <w:sz w:val="21"/>
        </w:rPr>
        <w:t xml:space="preserve">共卫生事件和社会安全事件 </w:t>
      </w:r>
      <w:r>
        <w:rPr>
          <w:sz w:val="21"/>
        </w:rPr>
        <w:t>4</w:t>
      </w:r>
      <w:r>
        <w:rPr>
          <w:spacing w:val="-15"/>
          <w:sz w:val="21"/>
        </w:rPr>
        <w:t xml:space="preserve"> 大类、</w:t>
      </w:r>
      <w:r>
        <w:rPr>
          <w:sz w:val="21"/>
        </w:rPr>
        <w:t>23</w:t>
      </w:r>
      <w:r>
        <w:rPr>
          <w:spacing w:val="-15"/>
          <w:sz w:val="21"/>
        </w:rPr>
        <w:t xml:space="preserve"> 分类、</w:t>
      </w:r>
      <w:r>
        <w:rPr>
          <w:sz w:val="21"/>
        </w:rPr>
        <w:t>52</w:t>
      </w:r>
      <w:r>
        <w:rPr>
          <w:spacing w:val="-29"/>
          <w:sz w:val="21"/>
        </w:rPr>
        <w:t xml:space="preserve"> 种</w:t>
      </w:r>
      <w:r>
        <w:rPr>
          <w:sz w:val="21"/>
        </w:rPr>
        <w:t>（</w:t>
      </w:r>
      <w:r>
        <w:rPr>
          <w:spacing w:val="-19"/>
          <w:sz w:val="21"/>
        </w:rPr>
        <w:t xml:space="preserve">见表 </w:t>
      </w:r>
      <w:r>
        <w:rPr>
          <w:sz w:val="21"/>
        </w:rPr>
        <w:t>1）。</w:t>
      </w:r>
      <w:r>
        <w:rPr>
          <w:spacing w:val="-3"/>
          <w:sz w:val="21"/>
        </w:rPr>
        <w:t xml:space="preserve"> </w:t>
      </w:r>
      <w:r>
        <w:rPr>
          <w:sz w:val="21"/>
        </w:rPr>
        <w:t xml:space="preserve">  </w:t>
      </w:r>
      <w:r>
        <w:rPr>
          <w:spacing w:val="-3"/>
          <w:sz w:val="21"/>
        </w:rPr>
        <w:t xml:space="preserve"> </w:t>
      </w:r>
      <w:r>
        <w:rPr>
          <w:sz w:val="21"/>
        </w:rPr>
        <w:t xml:space="preserve"> </w:t>
      </w:r>
    </w:p>
    <w:p w14:paraId="1F909C6A" w14:textId="77777777" w:rsidR="001C5D91" w:rsidRDefault="00726C19">
      <w:pPr>
        <w:pStyle w:val="a3"/>
        <w:spacing w:after="42" w:line="267" w:lineRule="exact"/>
        <w:ind w:left="3634"/>
      </w:pPr>
      <w:r>
        <w:t xml:space="preserve">表 1 北京地区主要突发事件 </w:t>
      </w: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2"/>
        <w:gridCol w:w="2115"/>
        <w:gridCol w:w="4976"/>
      </w:tblGrid>
      <w:tr w:rsidR="001C5D91" w14:paraId="7490BA29" w14:textId="77777777">
        <w:trPr>
          <w:trHeight w:val="498"/>
        </w:trPr>
        <w:tc>
          <w:tcPr>
            <w:tcW w:w="1162" w:type="dxa"/>
          </w:tcPr>
          <w:p w14:paraId="09CD4223" w14:textId="77777777" w:rsidR="001C5D91" w:rsidRDefault="001C5D91">
            <w:pPr>
              <w:pStyle w:val="TableParagraph"/>
              <w:spacing w:before="11"/>
              <w:rPr>
                <w:sz w:val="14"/>
              </w:rPr>
            </w:pPr>
          </w:p>
          <w:p w14:paraId="226EF1F6" w14:textId="77777777" w:rsidR="001C5D91" w:rsidRDefault="00726C19">
            <w:pPr>
              <w:pStyle w:val="TableParagraph"/>
              <w:ind w:left="290"/>
              <w:rPr>
                <w:sz w:val="21"/>
              </w:rPr>
            </w:pPr>
            <w:r>
              <w:rPr>
                <w:b/>
                <w:sz w:val="21"/>
              </w:rPr>
              <w:t>4 大类</w:t>
            </w:r>
            <w:r>
              <w:rPr>
                <w:sz w:val="21"/>
              </w:rPr>
              <w:t xml:space="preserve"> </w:t>
            </w:r>
          </w:p>
        </w:tc>
        <w:tc>
          <w:tcPr>
            <w:tcW w:w="2115" w:type="dxa"/>
          </w:tcPr>
          <w:p w14:paraId="15453B84" w14:textId="77777777" w:rsidR="001C5D91" w:rsidRDefault="001C5D91">
            <w:pPr>
              <w:pStyle w:val="TableParagraph"/>
              <w:spacing w:before="11"/>
              <w:rPr>
                <w:sz w:val="14"/>
              </w:rPr>
            </w:pPr>
          </w:p>
          <w:p w14:paraId="1C0905EE" w14:textId="77777777" w:rsidR="001C5D91" w:rsidRDefault="00726C19">
            <w:pPr>
              <w:pStyle w:val="TableParagraph"/>
              <w:ind w:left="248" w:right="136"/>
              <w:jc w:val="center"/>
              <w:rPr>
                <w:sz w:val="21"/>
              </w:rPr>
            </w:pPr>
            <w:r>
              <w:rPr>
                <w:b/>
                <w:sz w:val="21"/>
              </w:rPr>
              <w:t>分类</w:t>
            </w:r>
            <w:r>
              <w:rPr>
                <w:sz w:val="21"/>
              </w:rPr>
              <w:t xml:space="preserve"> </w:t>
            </w:r>
          </w:p>
        </w:tc>
        <w:tc>
          <w:tcPr>
            <w:tcW w:w="4976" w:type="dxa"/>
          </w:tcPr>
          <w:p w14:paraId="2135402C" w14:textId="77777777" w:rsidR="001C5D91" w:rsidRDefault="001C5D91">
            <w:pPr>
              <w:pStyle w:val="TableParagraph"/>
              <w:spacing w:before="11"/>
              <w:rPr>
                <w:sz w:val="14"/>
              </w:rPr>
            </w:pPr>
          </w:p>
          <w:p w14:paraId="12EBA11E" w14:textId="77777777" w:rsidR="001C5D91" w:rsidRDefault="00726C19">
            <w:pPr>
              <w:pStyle w:val="TableParagraph"/>
              <w:ind w:left="420" w:right="306"/>
              <w:jc w:val="center"/>
              <w:rPr>
                <w:sz w:val="21"/>
              </w:rPr>
            </w:pPr>
            <w:r>
              <w:rPr>
                <w:b/>
                <w:sz w:val="21"/>
              </w:rPr>
              <w:t>主要种类</w:t>
            </w:r>
            <w:r>
              <w:rPr>
                <w:sz w:val="21"/>
              </w:rPr>
              <w:t xml:space="preserve"> </w:t>
            </w:r>
          </w:p>
        </w:tc>
      </w:tr>
      <w:tr w:rsidR="001C5D91" w14:paraId="2A7E92FF" w14:textId="77777777">
        <w:trPr>
          <w:trHeight w:val="569"/>
        </w:trPr>
        <w:tc>
          <w:tcPr>
            <w:tcW w:w="1162" w:type="dxa"/>
            <w:vMerge w:val="restart"/>
          </w:tcPr>
          <w:p w14:paraId="6F42B4EC" w14:textId="77777777" w:rsidR="001C5D91" w:rsidRDefault="001C5D91">
            <w:pPr>
              <w:pStyle w:val="TableParagraph"/>
              <w:rPr>
                <w:sz w:val="20"/>
              </w:rPr>
            </w:pPr>
          </w:p>
          <w:p w14:paraId="6D23AFA7" w14:textId="77777777" w:rsidR="001C5D91" w:rsidRDefault="001C5D91">
            <w:pPr>
              <w:pStyle w:val="TableParagraph"/>
              <w:rPr>
                <w:sz w:val="20"/>
              </w:rPr>
            </w:pPr>
          </w:p>
          <w:p w14:paraId="0D16857E" w14:textId="77777777" w:rsidR="001C5D91" w:rsidRDefault="001C5D91">
            <w:pPr>
              <w:pStyle w:val="TableParagraph"/>
              <w:rPr>
                <w:sz w:val="20"/>
              </w:rPr>
            </w:pPr>
          </w:p>
          <w:p w14:paraId="340BF4F0" w14:textId="77777777" w:rsidR="001C5D91" w:rsidRDefault="001C5D91">
            <w:pPr>
              <w:pStyle w:val="TableParagraph"/>
              <w:rPr>
                <w:sz w:val="20"/>
              </w:rPr>
            </w:pPr>
          </w:p>
          <w:p w14:paraId="49C05D93" w14:textId="77777777" w:rsidR="001C5D91" w:rsidRDefault="001C5D91">
            <w:pPr>
              <w:pStyle w:val="TableParagraph"/>
              <w:rPr>
                <w:sz w:val="20"/>
              </w:rPr>
            </w:pPr>
          </w:p>
          <w:p w14:paraId="73D2A7B1" w14:textId="77777777" w:rsidR="001C5D91" w:rsidRDefault="00726C19">
            <w:pPr>
              <w:pStyle w:val="TableParagraph"/>
              <w:spacing w:before="141" w:line="446" w:lineRule="auto"/>
              <w:ind w:left="474" w:right="358"/>
              <w:jc w:val="both"/>
              <w:rPr>
                <w:sz w:val="21"/>
              </w:rPr>
            </w:pPr>
            <w:r>
              <w:rPr>
                <w:sz w:val="21"/>
              </w:rPr>
              <w:t xml:space="preserve">自然灾害 </w:t>
            </w:r>
          </w:p>
        </w:tc>
        <w:tc>
          <w:tcPr>
            <w:tcW w:w="2115" w:type="dxa"/>
            <w:vMerge w:val="restart"/>
          </w:tcPr>
          <w:p w14:paraId="73782297" w14:textId="77777777" w:rsidR="001C5D91" w:rsidRDefault="001C5D91">
            <w:pPr>
              <w:pStyle w:val="TableParagraph"/>
              <w:rPr>
                <w:sz w:val="20"/>
              </w:rPr>
            </w:pPr>
          </w:p>
          <w:p w14:paraId="62D3ED45" w14:textId="77777777" w:rsidR="001C5D91" w:rsidRDefault="001C5D91">
            <w:pPr>
              <w:pStyle w:val="TableParagraph"/>
              <w:spacing w:before="2"/>
              <w:rPr>
                <w:sz w:val="20"/>
              </w:rPr>
            </w:pPr>
          </w:p>
          <w:p w14:paraId="774257FD" w14:textId="77777777" w:rsidR="001C5D91" w:rsidRDefault="00726C19">
            <w:pPr>
              <w:pStyle w:val="TableParagraph"/>
              <w:ind w:left="635"/>
              <w:rPr>
                <w:sz w:val="21"/>
              </w:rPr>
            </w:pPr>
            <w:r>
              <w:rPr>
                <w:sz w:val="21"/>
              </w:rPr>
              <w:t xml:space="preserve">水旱灾害 </w:t>
            </w:r>
          </w:p>
        </w:tc>
        <w:tc>
          <w:tcPr>
            <w:tcW w:w="4976" w:type="dxa"/>
          </w:tcPr>
          <w:p w14:paraId="473682A4" w14:textId="77777777" w:rsidR="001C5D91" w:rsidRDefault="001C5D91">
            <w:pPr>
              <w:pStyle w:val="TableParagraph"/>
              <w:spacing w:before="6"/>
              <w:rPr>
                <w:sz w:val="17"/>
              </w:rPr>
            </w:pPr>
          </w:p>
          <w:p w14:paraId="113E9FA1" w14:textId="77777777" w:rsidR="001C5D91" w:rsidRDefault="00726C19">
            <w:pPr>
              <w:pStyle w:val="TableParagraph"/>
              <w:spacing w:before="1"/>
              <w:ind w:left="420" w:right="306"/>
              <w:jc w:val="center"/>
              <w:rPr>
                <w:sz w:val="21"/>
              </w:rPr>
            </w:pPr>
            <w:r>
              <w:rPr>
                <w:sz w:val="21"/>
              </w:rPr>
              <w:t xml:space="preserve">水灾 </w:t>
            </w:r>
          </w:p>
        </w:tc>
      </w:tr>
      <w:tr w:rsidR="001C5D91" w14:paraId="012141A3" w14:textId="77777777">
        <w:trPr>
          <w:trHeight w:val="565"/>
        </w:trPr>
        <w:tc>
          <w:tcPr>
            <w:tcW w:w="1162" w:type="dxa"/>
            <w:vMerge/>
            <w:tcBorders>
              <w:top w:val="nil"/>
            </w:tcBorders>
          </w:tcPr>
          <w:p w14:paraId="54D9FA41" w14:textId="77777777" w:rsidR="001C5D91" w:rsidRDefault="001C5D91">
            <w:pPr>
              <w:rPr>
                <w:sz w:val="2"/>
                <w:szCs w:val="2"/>
              </w:rPr>
            </w:pPr>
          </w:p>
        </w:tc>
        <w:tc>
          <w:tcPr>
            <w:tcW w:w="2115" w:type="dxa"/>
            <w:vMerge/>
            <w:tcBorders>
              <w:top w:val="nil"/>
            </w:tcBorders>
          </w:tcPr>
          <w:p w14:paraId="4962839A" w14:textId="77777777" w:rsidR="001C5D91" w:rsidRDefault="001C5D91">
            <w:pPr>
              <w:rPr>
                <w:sz w:val="2"/>
                <w:szCs w:val="2"/>
              </w:rPr>
            </w:pPr>
          </w:p>
        </w:tc>
        <w:tc>
          <w:tcPr>
            <w:tcW w:w="4976" w:type="dxa"/>
          </w:tcPr>
          <w:p w14:paraId="635F8BAD" w14:textId="77777777" w:rsidR="001C5D91" w:rsidRDefault="001C5D91">
            <w:pPr>
              <w:pStyle w:val="TableParagraph"/>
              <w:spacing w:before="6"/>
              <w:rPr>
                <w:sz w:val="17"/>
              </w:rPr>
            </w:pPr>
          </w:p>
          <w:p w14:paraId="637E58CB" w14:textId="77777777" w:rsidR="001C5D91" w:rsidRDefault="00726C19">
            <w:pPr>
              <w:pStyle w:val="TableParagraph"/>
              <w:ind w:left="420" w:right="306"/>
              <w:jc w:val="center"/>
              <w:rPr>
                <w:sz w:val="21"/>
              </w:rPr>
            </w:pPr>
            <w:r>
              <w:rPr>
                <w:sz w:val="21"/>
              </w:rPr>
              <w:t xml:space="preserve">旱灾 </w:t>
            </w:r>
          </w:p>
        </w:tc>
      </w:tr>
      <w:tr w:rsidR="001C5D91" w14:paraId="49C9F088" w14:textId="77777777">
        <w:trPr>
          <w:trHeight w:val="1000"/>
        </w:trPr>
        <w:tc>
          <w:tcPr>
            <w:tcW w:w="1162" w:type="dxa"/>
            <w:vMerge/>
            <w:tcBorders>
              <w:top w:val="nil"/>
            </w:tcBorders>
          </w:tcPr>
          <w:p w14:paraId="73DFAE2D" w14:textId="77777777" w:rsidR="001C5D91" w:rsidRDefault="001C5D91">
            <w:pPr>
              <w:rPr>
                <w:sz w:val="2"/>
                <w:szCs w:val="2"/>
              </w:rPr>
            </w:pPr>
          </w:p>
        </w:tc>
        <w:tc>
          <w:tcPr>
            <w:tcW w:w="2115" w:type="dxa"/>
          </w:tcPr>
          <w:p w14:paraId="6729FBBE" w14:textId="77777777" w:rsidR="001C5D91" w:rsidRDefault="001C5D91">
            <w:pPr>
              <w:pStyle w:val="TableParagraph"/>
              <w:rPr>
                <w:sz w:val="20"/>
              </w:rPr>
            </w:pPr>
          </w:p>
          <w:p w14:paraId="50AB9618" w14:textId="77777777" w:rsidR="001C5D91" w:rsidRDefault="001C5D91">
            <w:pPr>
              <w:pStyle w:val="TableParagraph"/>
              <w:spacing w:before="4"/>
              <w:rPr>
                <w:sz w:val="14"/>
              </w:rPr>
            </w:pPr>
          </w:p>
          <w:p w14:paraId="61A9EA0A" w14:textId="77777777" w:rsidR="001C5D91" w:rsidRDefault="00726C19">
            <w:pPr>
              <w:pStyle w:val="TableParagraph"/>
              <w:ind w:left="248" w:right="137"/>
              <w:jc w:val="center"/>
              <w:rPr>
                <w:sz w:val="21"/>
              </w:rPr>
            </w:pPr>
            <w:r>
              <w:rPr>
                <w:sz w:val="21"/>
              </w:rPr>
              <w:t xml:space="preserve">气象灾害 </w:t>
            </w:r>
          </w:p>
        </w:tc>
        <w:tc>
          <w:tcPr>
            <w:tcW w:w="4976" w:type="dxa"/>
          </w:tcPr>
          <w:p w14:paraId="4E845ADF" w14:textId="77777777" w:rsidR="001C5D91" w:rsidRDefault="001C5D91">
            <w:pPr>
              <w:pStyle w:val="TableParagraph"/>
              <w:spacing w:before="11"/>
              <w:rPr>
                <w:sz w:val="14"/>
              </w:rPr>
            </w:pPr>
          </w:p>
          <w:p w14:paraId="469F03AA" w14:textId="77777777" w:rsidR="001C5D91" w:rsidRDefault="00726C19">
            <w:pPr>
              <w:pStyle w:val="TableParagraph"/>
              <w:ind w:left="174"/>
              <w:rPr>
                <w:sz w:val="21"/>
              </w:rPr>
            </w:pPr>
            <w:r>
              <w:rPr>
                <w:sz w:val="21"/>
              </w:rPr>
              <w:t>气象灾害（暴雨、冰雪、雾霾、大风、沙尘暴、雷</w:t>
            </w:r>
          </w:p>
          <w:p w14:paraId="5D5C64C0" w14:textId="77777777" w:rsidR="001C5D91" w:rsidRDefault="001C5D91">
            <w:pPr>
              <w:pStyle w:val="TableParagraph"/>
              <w:spacing w:before="2"/>
              <w:rPr>
                <w:sz w:val="18"/>
              </w:rPr>
            </w:pPr>
          </w:p>
          <w:p w14:paraId="3C920B58" w14:textId="77777777" w:rsidR="001C5D91" w:rsidRDefault="00726C19">
            <w:pPr>
              <w:pStyle w:val="TableParagraph"/>
              <w:ind w:left="1540"/>
              <w:rPr>
                <w:sz w:val="21"/>
              </w:rPr>
            </w:pPr>
            <w:r>
              <w:rPr>
                <w:sz w:val="21"/>
              </w:rPr>
              <w:t xml:space="preserve">电、冰雹、高温等） </w:t>
            </w:r>
          </w:p>
        </w:tc>
      </w:tr>
      <w:tr w:rsidR="001C5D91" w14:paraId="48FDE26B" w14:textId="77777777">
        <w:trPr>
          <w:trHeight w:val="566"/>
        </w:trPr>
        <w:tc>
          <w:tcPr>
            <w:tcW w:w="1162" w:type="dxa"/>
            <w:vMerge/>
            <w:tcBorders>
              <w:top w:val="nil"/>
            </w:tcBorders>
          </w:tcPr>
          <w:p w14:paraId="631D68C5" w14:textId="77777777" w:rsidR="001C5D91" w:rsidRDefault="001C5D91">
            <w:pPr>
              <w:rPr>
                <w:sz w:val="2"/>
                <w:szCs w:val="2"/>
              </w:rPr>
            </w:pPr>
          </w:p>
        </w:tc>
        <w:tc>
          <w:tcPr>
            <w:tcW w:w="2115" w:type="dxa"/>
          </w:tcPr>
          <w:p w14:paraId="7A4945D3" w14:textId="77777777" w:rsidR="001C5D91" w:rsidRDefault="001C5D91">
            <w:pPr>
              <w:pStyle w:val="TableParagraph"/>
              <w:spacing w:before="6"/>
              <w:rPr>
                <w:sz w:val="17"/>
              </w:rPr>
            </w:pPr>
          </w:p>
          <w:p w14:paraId="68089DF2" w14:textId="77777777" w:rsidR="001C5D91" w:rsidRDefault="00726C19">
            <w:pPr>
              <w:pStyle w:val="TableParagraph"/>
              <w:ind w:left="248" w:right="137"/>
              <w:jc w:val="center"/>
              <w:rPr>
                <w:sz w:val="21"/>
              </w:rPr>
            </w:pPr>
            <w:r>
              <w:rPr>
                <w:sz w:val="21"/>
              </w:rPr>
              <w:t xml:space="preserve">地震灾害 </w:t>
            </w:r>
          </w:p>
        </w:tc>
        <w:tc>
          <w:tcPr>
            <w:tcW w:w="4976" w:type="dxa"/>
          </w:tcPr>
          <w:p w14:paraId="2DA03524" w14:textId="77777777" w:rsidR="001C5D91" w:rsidRDefault="001C5D91">
            <w:pPr>
              <w:pStyle w:val="TableParagraph"/>
              <w:spacing w:before="6"/>
              <w:rPr>
                <w:sz w:val="17"/>
              </w:rPr>
            </w:pPr>
          </w:p>
          <w:p w14:paraId="762372F4" w14:textId="77777777" w:rsidR="001C5D91" w:rsidRDefault="00726C19">
            <w:pPr>
              <w:pStyle w:val="TableParagraph"/>
              <w:ind w:left="417" w:right="306"/>
              <w:jc w:val="center"/>
              <w:rPr>
                <w:sz w:val="21"/>
              </w:rPr>
            </w:pPr>
            <w:r>
              <w:rPr>
                <w:sz w:val="21"/>
              </w:rPr>
              <w:t xml:space="preserve">破坏性地震 </w:t>
            </w:r>
          </w:p>
        </w:tc>
      </w:tr>
      <w:tr w:rsidR="001C5D91" w14:paraId="26A197E5" w14:textId="77777777">
        <w:trPr>
          <w:trHeight w:val="568"/>
        </w:trPr>
        <w:tc>
          <w:tcPr>
            <w:tcW w:w="1162" w:type="dxa"/>
            <w:vMerge/>
            <w:tcBorders>
              <w:top w:val="nil"/>
            </w:tcBorders>
          </w:tcPr>
          <w:p w14:paraId="4EE3EC60" w14:textId="77777777" w:rsidR="001C5D91" w:rsidRDefault="001C5D91">
            <w:pPr>
              <w:rPr>
                <w:sz w:val="2"/>
                <w:szCs w:val="2"/>
              </w:rPr>
            </w:pPr>
          </w:p>
        </w:tc>
        <w:tc>
          <w:tcPr>
            <w:tcW w:w="2115" w:type="dxa"/>
          </w:tcPr>
          <w:p w14:paraId="18EFFFFC" w14:textId="77777777" w:rsidR="001C5D91" w:rsidRDefault="001C5D91">
            <w:pPr>
              <w:pStyle w:val="TableParagraph"/>
              <w:spacing w:before="6"/>
              <w:rPr>
                <w:sz w:val="17"/>
              </w:rPr>
            </w:pPr>
          </w:p>
          <w:p w14:paraId="4A3C299B" w14:textId="77777777" w:rsidR="001C5D91" w:rsidRDefault="00726C19">
            <w:pPr>
              <w:pStyle w:val="TableParagraph"/>
              <w:ind w:left="248" w:right="137"/>
              <w:jc w:val="center"/>
              <w:rPr>
                <w:sz w:val="21"/>
              </w:rPr>
            </w:pPr>
            <w:r>
              <w:rPr>
                <w:sz w:val="21"/>
              </w:rPr>
              <w:t xml:space="preserve">地质灾害 </w:t>
            </w:r>
          </w:p>
        </w:tc>
        <w:tc>
          <w:tcPr>
            <w:tcW w:w="4976" w:type="dxa"/>
          </w:tcPr>
          <w:p w14:paraId="01150EF5" w14:textId="77777777" w:rsidR="001C5D91" w:rsidRDefault="001C5D91">
            <w:pPr>
              <w:pStyle w:val="TableParagraph"/>
              <w:spacing w:before="6"/>
              <w:rPr>
                <w:sz w:val="17"/>
              </w:rPr>
            </w:pPr>
          </w:p>
          <w:p w14:paraId="1FEB72D8" w14:textId="77777777" w:rsidR="001C5D91" w:rsidRDefault="00726C19">
            <w:pPr>
              <w:pStyle w:val="TableParagraph"/>
              <w:ind w:left="420" w:right="306"/>
              <w:jc w:val="center"/>
              <w:rPr>
                <w:sz w:val="21"/>
              </w:rPr>
            </w:pPr>
            <w:r>
              <w:rPr>
                <w:sz w:val="21"/>
              </w:rPr>
              <w:t xml:space="preserve">突发地质灾害（滑坡、泥石流、地面塌陷等） </w:t>
            </w:r>
          </w:p>
        </w:tc>
      </w:tr>
      <w:tr w:rsidR="001C5D91" w14:paraId="01DD5A64" w14:textId="77777777">
        <w:trPr>
          <w:trHeight w:val="565"/>
        </w:trPr>
        <w:tc>
          <w:tcPr>
            <w:tcW w:w="1162" w:type="dxa"/>
            <w:vMerge/>
            <w:tcBorders>
              <w:top w:val="nil"/>
            </w:tcBorders>
          </w:tcPr>
          <w:p w14:paraId="204CFFDA" w14:textId="77777777" w:rsidR="001C5D91" w:rsidRDefault="001C5D91">
            <w:pPr>
              <w:rPr>
                <w:sz w:val="2"/>
                <w:szCs w:val="2"/>
              </w:rPr>
            </w:pPr>
          </w:p>
        </w:tc>
        <w:tc>
          <w:tcPr>
            <w:tcW w:w="2115" w:type="dxa"/>
            <w:vMerge w:val="restart"/>
          </w:tcPr>
          <w:p w14:paraId="45000D3F" w14:textId="77777777" w:rsidR="001C5D91" w:rsidRDefault="001C5D91">
            <w:pPr>
              <w:pStyle w:val="TableParagraph"/>
              <w:rPr>
                <w:sz w:val="20"/>
              </w:rPr>
            </w:pPr>
          </w:p>
          <w:p w14:paraId="2E09112D" w14:textId="77777777" w:rsidR="001C5D91" w:rsidRDefault="001C5D91">
            <w:pPr>
              <w:pStyle w:val="TableParagraph"/>
              <w:spacing w:before="12"/>
              <w:rPr>
                <w:sz w:val="19"/>
              </w:rPr>
            </w:pPr>
          </w:p>
          <w:p w14:paraId="2CE4C111" w14:textId="77777777" w:rsidR="001C5D91" w:rsidRDefault="00726C19">
            <w:pPr>
              <w:pStyle w:val="TableParagraph"/>
              <w:ind w:left="635"/>
              <w:rPr>
                <w:sz w:val="21"/>
              </w:rPr>
            </w:pPr>
            <w:r>
              <w:rPr>
                <w:sz w:val="21"/>
              </w:rPr>
              <w:t xml:space="preserve">生物灾害 </w:t>
            </w:r>
          </w:p>
        </w:tc>
        <w:tc>
          <w:tcPr>
            <w:tcW w:w="4976" w:type="dxa"/>
          </w:tcPr>
          <w:p w14:paraId="5ECF7B39" w14:textId="77777777" w:rsidR="001C5D91" w:rsidRDefault="001C5D91">
            <w:pPr>
              <w:pStyle w:val="TableParagraph"/>
              <w:spacing w:before="6"/>
              <w:rPr>
                <w:sz w:val="17"/>
              </w:rPr>
            </w:pPr>
          </w:p>
          <w:p w14:paraId="58B70F93" w14:textId="77777777" w:rsidR="001C5D91" w:rsidRDefault="00726C19">
            <w:pPr>
              <w:pStyle w:val="TableParagraph"/>
              <w:ind w:left="420" w:right="306"/>
              <w:jc w:val="center"/>
              <w:rPr>
                <w:sz w:val="21"/>
              </w:rPr>
            </w:pPr>
            <w:r>
              <w:rPr>
                <w:sz w:val="21"/>
              </w:rPr>
              <w:t xml:space="preserve">突发林木有害生物事件 </w:t>
            </w:r>
          </w:p>
        </w:tc>
      </w:tr>
      <w:tr w:rsidR="001C5D91" w14:paraId="1076E52B" w14:textId="77777777">
        <w:trPr>
          <w:trHeight w:val="568"/>
        </w:trPr>
        <w:tc>
          <w:tcPr>
            <w:tcW w:w="1162" w:type="dxa"/>
            <w:vMerge/>
            <w:tcBorders>
              <w:top w:val="nil"/>
            </w:tcBorders>
          </w:tcPr>
          <w:p w14:paraId="23E15598" w14:textId="77777777" w:rsidR="001C5D91" w:rsidRDefault="001C5D91">
            <w:pPr>
              <w:rPr>
                <w:sz w:val="2"/>
                <w:szCs w:val="2"/>
              </w:rPr>
            </w:pPr>
          </w:p>
        </w:tc>
        <w:tc>
          <w:tcPr>
            <w:tcW w:w="2115" w:type="dxa"/>
            <w:vMerge/>
            <w:tcBorders>
              <w:top w:val="nil"/>
            </w:tcBorders>
          </w:tcPr>
          <w:p w14:paraId="169D6298" w14:textId="77777777" w:rsidR="001C5D91" w:rsidRDefault="001C5D91">
            <w:pPr>
              <w:rPr>
                <w:sz w:val="2"/>
                <w:szCs w:val="2"/>
              </w:rPr>
            </w:pPr>
          </w:p>
        </w:tc>
        <w:tc>
          <w:tcPr>
            <w:tcW w:w="4976" w:type="dxa"/>
          </w:tcPr>
          <w:p w14:paraId="2EDC1871" w14:textId="77777777" w:rsidR="001C5D91" w:rsidRDefault="001C5D91">
            <w:pPr>
              <w:pStyle w:val="TableParagraph"/>
              <w:spacing w:before="6"/>
              <w:rPr>
                <w:sz w:val="17"/>
              </w:rPr>
            </w:pPr>
          </w:p>
          <w:p w14:paraId="4CA27BDF" w14:textId="77777777" w:rsidR="001C5D91" w:rsidRDefault="00726C19">
            <w:pPr>
              <w:pStyle w:val="TableParagraph"/>
              <w:ind w:left="417" w:right="306"/>
              <w:jc w:val="center"/>
              <w:rPr>
                <w:sz w:val="21"/>
              </w:rPr>
            </w:pPr>
            <w:r>
              <w:rPr>
                <w:sz w:val="21"/>
              </w:rPr>
              <w:t xml:space="preserve">植物疫情 </w:t>
            </w:r>
          </w:p>
        </w:tc>
      </w:tr>
    </w:tbl>
    <w:p w14:paraId="3C425D37" w14:textId="77777777" w:rsidR="001C5D91" w:rsidRDefault="001C5D91">
      <w:pPr>
        <w:jc w:val="center"/>
        <w:rPr>
          <w:sz w:val="21"/>
        </w:rPr>
        <w:sectPr w:rsidR="001C5D91">
          <w:pgSz w:w="11910" w:h="16850"/>
          <w:pgMar w:top="1600" w:right="1360" w:bottom="1440" w:left="1140" w:header="0" w:footer="1179" w:gutter="0"/>
          <w:cols w:space="720"/>
        </w:sectPr>
      </w:pP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2"/>
        <w:gridCol w:w="2115"/>
        <w:gridCol w:w="4976"/>
      </w:tblGrid>
      <w:tr w:rsidR="001C5D91" w14:paraId="19F0DA44" w14:textId="77777777">
        <w:trPr>
          <w:trHeight w:val="565"/>
        </w:trPr>
        <w:tc>
          <w:tcPr>
            <w:tcW w:w="1162" w:type="dxa"/>
            <w:vMerge w:val="restart"/>
          </w:tcPr>
          <w:p w14:paraId="58FEE277" w14:textId="77777777" w:rsidR="001C5D91" w:rsidRDefault="001C5D91">
            <w:pPr>
              <w:pStyle w:val="TableParagraph"/>
              <w:rPr>
                <w:rFonts w:ascii="Times New Roman"/>
                <w:sz w:val="20"/>
              </w:rPr>
            </w:pPr>
          </w:p>
        </w:tc>
        <w:tc>
          <w:tcPr>
            <w:tcW w:w="2115" w:type="dxa"/>
          </w:tcPr>
          <w:p w14:paraId="4542E71E" w14:textId="77777777" w:rsidR="001C5D91" w:rsidRDefault="001C5D91">
            <w:pPr>
              <w:pStyle w:val="TableParagraph"/>
              <w:rPr>
                <w:rFonts w:ascii="Times New Roman"/>
                <w:sz w:val="20"/>
              </w:rPr>
            </w:pPr>
          </w:p>
        </w:tc>
        <w:tc>
          <w:tcPr>
            <w:tcW w:w="4976" w:type="dxa"/>
          </w:tcPr>
          <w:p w14:paraId="32A9355A" w14:textId="77777777" w:rsidR="001C5D91" w:rsidRDefault="001C5D91">
            <w:pPr>
              <w:pStyle w:val="TableParagraph"/>
              <w:spacing w:before="6"/>
              <w:rPr>
                <w:sz w:val="17"/>
              </w:rPr>
            </w:pPr>
          </w:p>
          <w:p w14:paraId="2070942A" w14:textId="77777777" w:rsidR="001C5D91" w:rsidRDefault="00726C19">
            <w:pPr>
              <w:pStyle w:val="TableParagraph"/>
              <w:ind w:left="420" w:right="306"/>
              <w:jc w:val="center"/>
              <w:rPr>
                <w:sz w:val="21"/>
              </w:rPr>
            </w:pPr>
            <w:r>
              <w:rPr>
                <w:sz w:val="21"/>
              </w:rPr>
              <w:t xml:space="preserve">外来生物入侵 </w:t>
            </w:r>
          </w:p>
        </w:tc>
      </w:tr>
      <w:tr w:rsidR="001C5D91" w14:paraId="45AE7D1B" w14:textId="77777777">
        <w:trPr>
          <w:trHeight w:val="568"/>
        </w:trPr>
        <w:tc>
          <w:tcPr>
            <w:tcW w:w="1162" w:type="dxa"/>
            <w:vMerge/>
            <w:tcBorders>
              <w:top w:val="nil"/>
            </w:tcBorders>
          </w:tcPr>
          <w:p w14:paraId="47F20F5C" w14:textId="77777777" w:rsidR="001C5D91" w:rsidRDefault="001C5D91">
            <w:pPr>
              <w:rPr>
                <w:sz w:val="2"/>
                <w:szCs w:val="2"/>
              </w:rPr>
            </w:pPr>
          </w:p>
        </w:tc>
        <w:tc>
          <w:tcPr>
            <w:tcW w:w="2115" w:type="dxa"/>
          </w:tcPr>
          <w:p w14:paraId="2C442027" w14:textId="77777777" w:rsidR="001C5D91" w:rsidRDefault="001C5D91">
            <w:pPr>
              <w:pStyle w:val="TableParagraph"/>
              <w:spacing w:before="8"/>
              <w:rPr>
                <w:sz w:val="17"/>
              </w:rPr>
            </w:pPr>
          </w:p>
          <w:p w14:paraId="4C9248F1" w14:textId="77777777" w:rsidR="001C5D91" w:rsidRDefault="00726C19">
            <w:pPr>
              <w:pStyle w:val="TableParagraph"/>
              <w:ind w:left="248" w:right="137"/>
              <w:jc w:val="center"/>
              <w:rPr>
                <w:sz w:val="21"/>
              </w:rPr>
            </w:pPr>
            <w:r>
              <w:rPr>
                <w:sz w:val="21"/>
              </w:rPr>
              <w:t xml:space="preserve">森林火灾 </w:t>
            </w:r>
          </w:p>
        </w:tc>
        <w:tc>
          <w:tcPr>
            <w:tcW w:w="4976" w:type="dxa"/>
          </w:tcPr>
          <w:p w14:paraId="2305180D" w14:textId="77777777" w:rsidR="001C5D91" w:rsidRDefault="001C5D91">
            <w:pPr>
              <w:pStyle w:val="TableParagraph"/>
              <w:spacing w:before="8"/>
              <w:rPr>
                <w:sz w:val="17"/>
              </w:rPr>
            </w:pPr>
          </w:p>
          <w:p w14:paraId="15785DAD" w14:textId="77777777" w:rsidR="001C5D91" w:rsidRDefault="00726C19">
            <w:pPr>
              <w:pStyle w:val="TableParagraph"/>
              <w:ind w:left="417" w:right="306"/>
              <w:jc w:val="center"/>
              <w:rPr>
                <w:sz w:val="21"/>
              </w:rPr>
            </w:pPr>
            <w:r>
              <w:rPr>
                <w:sz w:val="21"/>
              </w:rPr>
              <w:t xml:space="preserve">森林火灾 </w:t>
            </w:r>
          </w:p>
        </w:tc>
      </w:tr>
      <w:tr w:rsidR="001C5D91" w14:paraId="36DC9E8E" w14:textId="77777777">
        <w:trPr>
          <w:trHeight w:val="566"/>
        </w:trPr>
        <w:tc>
          <w:tcPr>
            <w:tcW w:w="1162" w:type="dxa"/>
            <w:vMerge w:val="restart"/>
          </w:tcPr>
          <w:p w14:paraId="520244AE" w14:textId="77777777" w:rsidR="001C5D91" w:rsidRDefault="001C5D91">
            <w:pPr>
              <w:pStyle w:val="TableParagraph"/>
              <w:rPr>
                <w:sz w:val="20"/>
              </w:rPr>
            </w:pPr>
          </w:p>
          <w:p w14:paraId="3C11B92D" w14:textId="77777777" w:rsidR="001C5D91" w:rsidRDefault="001C5D91">
            <w:pPr>
              <w:pStyle w:val="TableParagraph"/>
              <w:rPr>
                <w:sz w:val="20"/>
              </w:rPr>
            </w:pPr>
          </w:p>
          <w:p w14:paraId="0EF9D7C1" w14:textId="77777777" w:rsidR="001C5D91" w:rsidRDefault="001C5D91">
            <w:pPr>
              <w:pStyle w:val="TableParagraph"/>
              <w:rPr>
                <w:sz w:val="20"/>
              </w:rPr>
            </w:pPr>
          </w:p>
          <w:p w14:paraId="21D6C9E0" w14:textId="77777777" w:rsidR="001C5D91" w:rsidRDefault="001C5D91">
            <w:pPr>
              <w:pStyle w:val="TableParagraph"/>
              <w:rPr>
                <w:sz w:val="20"/>
              </w:rPr>
            </w:pPr>
          </w:p>
          <w:p w14:paraId="480B6A25" w14:textId="77777777" w:rsidR="001C5D91" w:rsidRDefault="001C5D91">
            <w:pPr>
              <w:pStyle w:val="TableParagraph"/>
              <w:rPr>
                <w:sz w:val="20"/>
              </w:rPr>
            </w:pPr>
          </w:p>
          <w:p w14:paraId="78F3EA20" w14:textId="77777777" w:rsidR="001C5D91" w:rsidRDefault="001C5D91">
            <w:pPr>
              <w:pStyle w:val="TableParagraph"/>
              <w:rPr>
                <w:sz w:val="20"/>
              </w:rPr>
            </w:pPr>
          </w:p>
          <w:p w14:paraId="4069C1EA" w14:textId="77777777" w:rsidR="001C5D91" w:rsidRDefault="001C5D91">
            <w:pPr>
              <w:pStyle w:val="TableParagraph"/>
              <w:rPr>
                <w:sz w:val="20"/>
              </w:rPr>
            </w:pPr>
          </w:p>
          <w:p w14:paraId="34410440" w14:textId="77777777" w:rsidR="001C5D91" w:rsidRDefault="001C5D91">
            <w:pPr>
              <w:pStyle w:val="TableParagraph"/>
              <w:rPr>
                <w:sz w:val="20"/>
              </w:rPr>
            </w:pPr>
          </w:p>
          <w:p w14:paraId="3D4CE7B6" w14:textId="77777777" w:rsidR="001C5D91" w:rsidRDefault="001C5D91">
            <w:pPr>
              <w:pStyle w:val="TableParagraph"/>
              <w:rPr>
                <w:sz w:val="20"/>
              </w:rPr>
            </w:pPr>
          </w:p>
          <w:p w14:paraId="4A621080" w14:textId="77777777" w:rsidR="001C5D91" w:rsidRDefault="001C5D91">
            <w:pPr>
              <w:pStyle w:val="TableParagraph"/>
              <w:rPr>
                <w:sz w:val="20"/>
              </w:rPr>
            </w:pPr>
          </w:p>
          <w:p w14:paraId="2F1FE11B" w14:textId="77777777" w:rsidR="001C5D91" w:rsidRDefault="001C5D91">
            <w:pPr>
              <w:pStyle w:val="TableParagraph"/>
              <w:rPr>
                <w:sz w:val="20"/>
              </w:rPr>
            </w:pPr>
          </w:p>
          <w:p w14:paraId="750BA425" w14:textId="77777777" w:rsidR="001C5D91" w:rsidRDefault="001C5D91">
            <w:pPr>
              <w:pStyle w:val="TableParagraph"/>
              <w:rPr>
                <w:sz w:val="20"/>
              </w:rPr>
            </w:pPr>
          </w:p>
          <w:p w14:paraId="5AA50964" w14:textId="77777777" w:rsidR="001C5D91" w:rsidRDefault="001C5D91">
            <w:pPr>
              <w:pStyle w:val="TableParagraph"/>
              <w:rPr>
                <w:sz w:val="20"/>
              </w:rPr>
            </w:pPr>
          </w:p>
          <w:p w14:paraId="0866152D" w14:textId="77777777" w:rsidR="001C5D91" w:rsidRDefault="001C5D91">
            <w:pPr>
              <w:pStyle w:val="TableParagraph"/>
              <w:rPr>
                <w:sz w:val="20"/>
              </w:rPr>
            </w:pPr>
          </w:p>
          <w:p w14:paraId="4F471CA3" w14:textId="77777777" w:rsidR="001C5D91" w:rsidRDefault="001C5D91">
            <w:pPr>
              <w:pStyle w:val="TableParagraph"/>
              <w:rPr>
                <w:sz w:val="20"/>
              </w:rPr>
            </w:pPr>
          </w:p>
          <w:p w14:paraId="76228961" w14:textId="77777777" w:rsidR="001C5D91" w:rsidRDefault="001C5D91">
            <w:pPr>
              <w:pStyle w:val="TableParagraph"/>
              <w:rPr>
                <w:sz w:val="20"/>
              </w:rPr>
            </w:pPr>
          </w:p>
          <w:p w14:paraId="25FD4B38" w14:textId="77777777" w:rsidR="001C5D91" w:rsidRDefault="001C5D91">
            <w:pPr>
              <w:pStyle w:val="TableParagraph"/>
              <w:rPr>
                <w:sz w:val="20"/>
              </w:rPr>
            </w:pPr>
          </w:p>
          <w:p w14:paraId="013B7C4A" w14:textId="77777777" w:rsidR="001C5D91" w:rsidRDefault="001C5D91">
            <w:pPr>
              <w:pStyle w:val="TableParagraph"/>
              <w:rPr>
                <w:sz w:val="20"/>
              </w:rPr>
            </w:pPr>
          </w:p>
          <w:p w14:paraId="621BC74C" w14:textId="77777777" w:rsidR="001C5D91" w:rsidRDefault="001C5D91">
            <w:pPr>
              <w:pStyle w:val="TableParagraph"/>
              <w:rPr>
                <w:sz w:val="20"/>
              </w:rPr>
            </w:pPr>
          </w:p>
          <w:p w14:paraId="5EB99316" w14:textId="77777777" w:rsidR="001C5D91" w:rsidRDefault="001C5D91">
            <w:pPr>
              <w:pStyle w:val="TableParagraph"/>
              <w:spacing w:before="5"/>
              <w:rPr>
                <w:sz w:val="29"/>
              </w:rPr>
            </w:pPr>
          </w:p>
          <w:p w14:paraId="104CAE8D" w14:textId="77777777" w:rsidR="001C5D91" w:rsidRDefault="00726C19">
            <w:pPr>
              <w:pStyle w:val="TableParagraph"/>
              <w:spacing w:line="446" w:lineRule="auto"/>
              <w:ind w:left="474" w:right="358"/>
              <w:jc w:val="both"/>
              <w:rPr>
                <w:sz w:val="21"/>
              </w:rPr>
            </w:pPr>
            <w:r>
              <w:rPr>
                <w:sz w:val="21"/>
              </w:rPr>
              <w:t xml:space="preserve">事故灾难 </w:t>
            </w:r>
          </w:p>
        </w:tc>
        <w:tc>
          <w:tcPr>
            <w:tcW w:w="2115" w:type="dxa"/>
            <w:vMerge w:val="restart"/>
          </w:tcPr>
          <w:p w14:paraId="68D11EDA" w14:textId="77777777" w:rsidR="001C5D91" w:rsidRDefault="001C5D91">
            <w:pPr>
              <w:pStyle w:val="TableParagraph"/>
              <w:rPr>
                <w:sz w:val="20"/>
              </w:rPr>
            </w:pPr>
          </w:p>
          <w:p w14:paraId="399983E9" w14:textId="77777777" w:rsidR="001C5D91" w:rsidRDefault="001C5D91">
            <w:pPr>
              <w:pStyle w:val="TableParagraph"/>
              <w:spacing w:before="12"/>
            </w:pPr>
          </w:p>
          <w:p w14:paraId="51665F01" w14:textId="77777777" w:rsidR="001C5D91" w:rsidRDefault="00726C19">
            <w:pPr>
              <w:pStyle w:val="TableParagraph"/>
              <w:spacing w:line="446" w:lineRule="auto"/>
              <w:ind w:left="844" w:right="99" w:hanging="735"/>
              <w:rPr>
                <w:sz w:val="21"/>
              </w:rPr>
            </w:pPr>
            <w:r>
              <w:rPr>
                <w:sz w:val="21"/>
              </w:rPr>
              <w:t xml:space="preserve">工矿商贸企业等安全事故 </w:t>
            </w:r>
          </w:p>
        </w:tc>
        <w:tc>
          <w:tcPr>
            <w:tcW w:w="4976" w:type="dxa"/>
          </w:tcPr>
          <w:p w14:paraId="5F578FA4" w14:textId="77777777" w:rsidR="001C5D91" w:rsidRDefault="001C5D91">
            <w:pPr>
              <w:pStyle w:val="TableParagraph"/>
              <w:spacing w:before="6"/>
              <w:rPr>
                <w:sz w:val="17"/>
              </w:rPr>
            </w:pPr>
          </w:p>
          <w:p w14:paraId="3D2E5E18" w14:textId="77777777" w:rsidR="001C5D91" w:rsidRDefault="00726C19">
            <w:pPr>
              <w:pStyle w:val="TableParagraph"/>
              <w:ind w:left="420" w:right="306"/>
              <w:jc w:val="center"/>
              <w:rPr>
                <w:sz w:val="21"/>
              </w:rPr>
            </w:pPr>
            <w:r>
              <w:rPr>
                <w:sz w:val="21"/>
              </w:rPr>
              <w:t xml:space="preserve">危险化学品事故 </w:t>
            </w:r>
          </w:p>
        </w:tc>
      </w:tr>
      <w:tr w:rsidR="001C5D91" w14:paraId="47C51DE8" w14:textId="77777777">
        <w:trPr>
          <w:trHeight w:val="568"/>
        </w:trPr>
        <w:tc>
          <w:tcPr>
            <w:tcW w:w="1162" w:type="dxa"/>
            <w:vMerge/>
            <w:tcBorders>
              <w:top w:val="nil"/>
            </w:tcBorders>
          </w:tcPr>
          <w:p w14:paraId="48BB6D46" w14:textId="77777777" w:rsidR="001C5D91" w:rsidRDefault="001C5D91">
            <w:pPr>
              <w:rPr>
                <w:sz w:val="2"/>
                <w:szCs w:val="2"/>
              </w:rPr>
            </w:pPr>
          </w:p>
        </w:tc>
        <w:tc>
          <w:tcPr>
            <w:tcW w:w="2115" w:type="dxa"/>
            <w:vMerge/>
            <w:tcBorders>
              <w:top w:val="nil"/>
            </w:tcBorders>
          </w:tcPr>
          <w:p w14:paraId="595BFF67" w14:textId="77777777" w:rsidR="001C5D91" w:rsidRDefault="001C5D91">
            <w:pPr>
              <w:rPr>
                <w:sz w:val="2"/>
                <w:szCs w:val="2"/>
              </w:rPr>
            </w:pPr>
          </w:p>
        </w:tc>
        <w:tc>
          <w:tcPr>
            <w:tcW w:w="4976" w:type="dxa"/>
          </w:tcPr>
          <w:p w14:paraId="3961FE9D" w14:textId="77777777" w:rsidR="001C5D91" w:rsidRDefault="001C5D91">
            <w:pPr>
              <w:pStyle w:val="TableParagraph"/>
              <w:spacing w:before="6"/>
              <w:rPr>
                <w:sz w:val="17"/>
              </w:rPr>
            </w:pPr>
          </w:p>
          <w:p w14:paraId="7F71B1F6" w14:textId="77777777" w:rsidR="001C5D91" w:rsidRDefault="00726C19">
            <w:pPr>
              <w:pStyle w:val="TableParagraph"/>
              <w:ind w:left="417" w:right="306"/>
              <w:jc w:val="center"/>
              <w:rPr>
                <w:sz w:val="21"/>
              </w:rPr>
            </w:pPr>
            <w:r>
              <w:rPr>
                <w:sz w:val="21"/>
              </w:rPr>
              <w:t xml:space="preserve">矿山事故 </w:t>
            </w:r>
          </w:p>
        </w:tc>
      </w:tr>
      <w:tr w:rsidR="001C5D91" w14:paraId="39AFED80" w14:textId="77777777">
        <w:trPr>
          <w:trHeight w:val="566"/>
        </w:trPr>
        <w:tc>
          <w:tcPr>
            <w:tcW w:w="1162" w:type="dxa"/>
            <w:vMerge/>
            <w:tcBorders>
              <w:top w:val="nil"/>
            </w:tcBorders>
          </w:tcPr>
          <w:p w14:paraId="70192AB7" w14:textId="77777777" w:rsidR="001C5D91" w:rsidRDefault="001C5D91">
            <w:pPr>
              <w:rPr>
                <w:sz w:val="2"/>
                <w:szCs w:val="2"/>
              </w:rPr>
            </w:pPr>
          </w:p>
        </w:tc>
        <w:tc>
          <w:tcPr>
            <w:tcW w:w="2115" w:type="dxa"/>
            <w:vMerge/>
            <w:tcBorders>
              <w:top w:val="nil"/>
            </w:tcBorders>
          </w:tcPr>
          <w:p w14:paraId="10889BBB" w14:textId="77777777" w:rsidR="001C5D91" w:rsidRDefault="001C5D91">
            <w:pPr>
              <w:rPr>
                <w:sz w:val="2"/>
                <w:szCs w:val="2"/>
              </w:rPr>
            </w:pPr>
          </w:p>
        </w:tc>
        <w:tc>
          <w:tcPr>
            <w:tcW w:w="4976" w:type="dxa"/>
          </w:tcPr>
          <w:p w14:paraId="63CB021D" w14:textId="77777777" w:rsidR="001C5D91" w:rsidRDefault="001C5D91">
            <w:pPr>
              <w:pStyle w:val="TableParagraph"/>
              <w:spacing w:before="6"/>
              <w:rPr>
                <w:sz w:val="17"/>
              </w:rPr>
            </w:pPr>
          </w:p>
          <w:p w14:paraId="7E1D00AD" w14:textId="77777777" w:rsidR="001C5D91" w:rsidRDefault="00726C19">
            <w:pPr>
              <w:pStyle w:val="TableParagraph"/>
              <w:ind w:left="420" w:right="306"/>
              <w:jc w:val="center"/>
              <w:rPr>
                <w:sz w:val="21"/>
              </w:rPr>
            </w:pPr>
            <w:r>
              <w:rPr>
                <w:sz w:val="21"/>
              </w:rPr>
              <w:t xml:space="preserve">建设工程施工突发事故 </w:t>
            </w:r>
          </w:p>
        </w:tc>
      </w:tr>
      <w:tr w:rsidR="001C5D91" w14:paraId="6D3F8259" w14:textId="77777777">
        <w:trPr>
          <w:trHeight w:val="568"/>
        </w:trPr>
        <w:tc>
          <w:tcPr>
            <w:tcW w:w="1162" w:type="dxa"/>
            <w:vMerge/>
            <w:tcBorders>
              <w:top w:val="nil"/>
            </w:tcBorders>
          </w:tcPr>
          <w:p w14:paraId="2D371CB2" w14:textId="77777777" w:rsidR="001C5D91" w:rsidRDefault="001C5D91">
            <w:pPr>
              <w:rPr>
                <w:sz w:val="2"/>
                <w:szCs w:val="2"/>
              </w:rPr>
            </w:pPr>
          </w:p>
        </w:tc>
        <w:tc>
          <w:tcPr>
            <w:tcW w:w="2115" w:type="dxa"/>
          </w:tcPr>
          <w:p w14:paraId="3654A04C" w14:textId="77777777" w:rsidR="001C5D91" w:rsidRDefault="001C5D91">
            <w:pPr>
              <w:pStyle w:val="TableParagraph"/>
              <w:spacing w:before="6"/>
              <w:rPr>
                <w:sz w:val="17"/>
              </w:rPr>
            </w:pPr>
          </w:p>
          <w:p w14:paraId="67964FF6" w14:textId="77777777" w:rsidR="001C5D91" w:rsidRDefault="00726C19">
            <w:pPr>
              <w:pStyle w:val="TableParagraph"/>
              <w:spacing w:before="1"/>
              <w:ind w:left="248" w:right="137"/>
              <w:jc w:val="center"/>
              <w:rPr>
                <w:sz w:val="21"/>
              </w:rPr>
            </w:pPr>
            <w:r>
              <w:rPr>
                <w:sz w:val="21"/>
              </w:rPr>
              <w:t xml:space="preserve">火灾事故 </w:t>
            </w:r>
          </w:p>
        </w:tc>
        <w:tc>
          <w:tcPr>
            <w:tcW w:w="4976" w:type="dxa"/>
          </w:tcPr>
          <w:p w14:paraId="0C866DBB" w14:textId="77777777" w:rsidR="001C5D91" w:rsidRDefault="001C5D91">
            <w:pPr>
              <w:pStyle w:val="TableParagraph"/>
              <w:spacing w:before="6"/>
              <w:rPr>
                <w:sz w:val="17"/>
              </w:rPr>
            </w:pPr>
          </w:p>
          <w:p w14:paraId="1C2C5EDA" w14:textId="77777777" w:rsidR="001C5D91" w:rsidRDefault="00726C19">
            <w:pPr>
              <w:pStyle w:val="TableParagraph"/>
              <w:spacing w:before="1"/>
              <w:ind w:left="417" w:right="306"/>
              <w:jc w:val="center"/>
              <w:rPr>
                <w:sz w:val="21"/>
              </w:rPr>
            </w:pPr>
            <w:r>
              <w:rPr>
                <w:sz w:val="21"/>
              </w:rPr>
              <w:t xml:space="preserve">火灾事故 </w:t>
            </w:r>
          </w:p>
        </w:tc>
      </w:tr>
      <w:tr w:rsidR="001C5D91" w14:paraId="000E984E" w14:textId="77777777">
        <w:trPr>
          <w:trHeight w:val="565"/>
        </w:trPr>
        <w:tc>
          <w:tcPr>
            <w:tcW w:w="1162" w:type="dxa"/>
            <w:vMerge/>
            <w:tcBorders>
              <w:top w:val="nil"/>
            </w:tcBorders>
          </w:tcPr>
          <w:p w14:paraId="3878702B" w14:textId="77777777" w:rsidR="001C5D91" w:rsidRDefault="001C5D91">
            <w:pPr>
              <w:rPr>
                <w:sz w:val="2"/>
                <w:szCs w:val="2"/>
              </w:rPr>
            </w:pPr>
          </w:p>
        </w:tc>
        <w:tc>
          <w:tcPr>
            <w:tcW w:w="2115" w:type="dxa"/>
            <w:vMerge w:val="restart"/>
          </w:tcPr>
          <w:p w14:paraId="7F73E162" w14:textId="77777777" w:rsidR="001C5D91" w:rsidRDefault="001C5D91">
            <w:pPr>
              <w:pStyle w:val="TableParagraph"/>
              <w:rPr>
                <w:sz w:val="20"/>
              </w:rPr>
            </w:pPr>
          </w:p>
          <w:p w14:paraId="1B9A5C8C" w14:textId="77777777" w:rsidR="001C5D91" w:rsidRDefault="001C5D91">
            <w:pPr>
              <w:pStyle w:val="TableParagraph"/>
              <w:rPr>
                <w:sz w:val="20"/>
              </w:rPr>
            </w:pPr>
          </w:p>
          <w:p w14:paraId="0BDD28BA" w14:textId="77777777" w:rsidR="001C5D91" w:rsidRDefault="001C5D91">
            <w:pPr>
              <w:pStyle w:val="TableParagraph"/>
              <w:rPr>
                <w:sz w:val="20"/>
              </w:rPr>
            </w:pPr>
          </w:p>
          <w:p w14:paraId="3E700E15" w14:textId="77777777" w:rsidR="001C5D91" w:rsidRDefault="001C5D91">
            <w:pPr>
              <w:pStyle w:val="TableParagraph"/>
              <w:rPr>
                <w:sz w:val="20"/>
              </w:rPr>
            </w:pPr>
          </w:p>
          <w:p w14:paraId="6BD92367" w14:textId="77777777" w:rsidR="001C5D91" w:rsidRDefault="001C5D91">
            <w:pPr>
              <w:pStyle w:val="TableParagraph"/>
              <w:spacing w:before="5"/>
              <w:rPr>
                <w:sz w:val="27"/>
              </w:rPr>
            </w:pPr>
          </w:p>
          <w:p w14:paraId="04301637" w14:textId="77777777" w:rsidR="001C5D91" w:rsidRDefault="00726C19">
            <w:pPr>
              <w:pStyle w:val="TableParagraph"/>
              <w:ind w:left="424"/>
              <w:rPr>
                <w:sz w:val="21"/>
              </w:rPr>
            </w:pPr>
            <w:r>
              <w:rPr>
                <w:sz w:val="21"/>
              </w:rPr>
              <w:t xml:space="preserve">交通运输事故 </w:t>
            </w:r>
          </w:p>
        </w:tc>
        <w:tc>
          <w:tcPr>
            <w:tcW w:w="4976" w:type="dxa"/>
          </w:tcPr>
          <w:p w14:paraId="43D0EFC2" w14:textId="77777777" w:rsidR="001C5D91" w:rsidRDefault="001C5D91">
            <w:pPr>
              <w:pStyle w:val="TableParagraph"/>
              <w:spacing w:before="6"/>
              <w:rPr>
                <w:sz w:val="17"/>
              </w:rPr>
            </w:pPr>
          </w:p>
          <w:p w14:paraId="418AACA9" w14:textId="77777777" w:rsidR="001C5D91" w:rsidRDefault="00726C19">
            <w:pPr>
              <w:pStyle w:val="TableParagraph"/>
              <w:ind w:left="420" w:right="306"/>
              <w:jc w:val="center"/>
              <w:rPr>
                <w:sz w:val="21"/>
              </w:rPr>
            </w:pPr>
            <w:r>
              <w:rPr>
                <w:sz w:val="21"/>
              </w:rPr>
              <w:t xml:space="preserve">道路交通事故 </w:t>
            </w:r>
          </w:p>
        </w:tc>
      </w:tr>
      <w:tr w:rsidR="001C5D91" w14:paraId="6DC6E8CB" w14:textId="77777777">
        <w:trPr>
          <w:trHeight w:val="566"/>
        </w:trPr>
        <w:tc>
          <w:tcPr>
            <w:tcW w:w="1162" w:type="dxa"/>
            <w:vMerge/>
            <w:tcBorders>
              <w:top w:val="nil"/>
            </w:tcBorders>
          </w:tcPr>
          <w:p w14:paraId="4AF591B2" w14:textId="77777777" w:rsidR="001C5D91" w:rsidRDefault="001C5D91">
            <w:pPr>
              <w:rPr>
                <w:sz w:val="2"/>
                <w:szCs w:val="2"/>
              </w:rPr>
            </w:pPr>
          </w:p>
        </w:tc>
        <w:tc>
          <w:tcPr>
            <w:tcW w:w="2115" w:type="dxa"/>
            <w:vMerge/>
            <w:tcBorders>
              <w:top w:val="nil"/>
            </w:tcBorders>
          </w:tcPr>
          <w:p w14:paraId="49E33DB2" w14:textId="77777777" w:rsidR="001C5D91" w:rsidRDefault="001C5D91">
            <w:pPr>
              <w:rPr>
                <w:sz w:val="2"/>
                <w:szCs w:val="2"/>
              </w:rPr>
            </w:pPr>
          </w:p>
        </w:tc>
        <w:tc>
          <w:tcPr>
            <w:tcW w:w="4976" w:type="dxa"/>
          </w:tcPr>
          <w:p w14:paraId="2DC2A996" w14:textId="77777777" w:rsidR="001C5D91" w:rsidRDefault="001C5D91">
            <w:pPr>
              <w:pStyle w:val="TableParagraph"/>
              <w:spacing w:before="6"/>
              <w:rPr>
                <w:sz w:val="17"/>
              </w:rPr>
            </w:pPr>
          </w:p>
          <w:p w14:paraId="1FF0A3C1" w14:textId="77777777" w:rsidR="001C5D91" w:rsidRDefault="00726C19">
            <w:pPr>
              <w:pStyle w:val="TableParagraph"/>
              <w:ind w:left="420" w:right="306"/>
              <w:jc w:val="center"/>
              <w:rPr>
                <w:sz w:val="21"/>
              </w:rPr>
            </w:pPr>
            <w:r>
              <w:rPr>
                <w:sz w:val="21"/>
              </w:rPr>
              <w:t xml:space="preserve">轨道交通运营突发事件 </w:t>
            </w:r>
          </w:p>
        </w:tc>
      </w:tr>
      <w:tr w:rsidR="001C5D91" w14:paraId="7579CD8F" w14:textId="77777777">
        <w:trPr>
          <w:trHeight w:val="568"/>
        </w:trPr>
        <w:tc>
          <w:tcPr>
            <w:tcW w:w="1162" w:type="dxa"/>
            <w:vMerge/>
            <w:tcBorders>
              <w:top w:val="nil"/>
            </w:tcBorders>
          </w:tcPr>
          <w:p w14:paraId="02DDB11B" w14:textId="77777777" w:rsidR="001C5D91" w:rsidRDefault="001C5D91">
            <w:pPr>
              <w:rPr>
                <w:sz w:val="2"/>
                <w:szCs w:val="2"/>
              </w:rPr>
            </w:pPr>
          </w:p>
        </w:tc>
        <w:tc>
          <w:tcPr>
            <w:tcW w:w="2115" w:type="dxa"/>
            <w:vMerge/>
            <w:tcBorders>
              <w:top w:val="nil"/>
            </w:tcBorders>
          </w:tcPr>
          <w:p w14:paraId="0DE007F1" w14:textId="77777777" w:rsidR="001C5D91" w:rsidRDefault="001C5D91">
            <w:pPr>
              <w:rPr>
                <w:sz w:val="2"/>
                <w:szCs w:val="2"/>
              </w:rPr>
            </w:pPr>
          </w:p>
        </w:tc>
        <w:tc>
          <w:tcPr>
            <w:tcW w:w="4976" w:type="dxa"/>
          </w:tcPr>
          <w:p w14:paraId="669D65B1" w14:textId="77777777" w:rsidR="001C5D91" w:rsidRDefault="001C5D91">
            <w:pPr>
              <w:pStyle w:val="TableParagraph"/>
              <w:spacing w:before="6"/>
              <w:rPr>
                <w:sz w:val="17"/>
              </w:rPr>
            </w:pPr>
          </w:p>
          <w:p w14:paraId="3F533089" w14:textId="77777777" w:rsidR="001C5D91" w:rsidRDefault="00726C19">
            <w:pPr>
              <w:pStyle w:val="TableParagraph"/>
              <w:ind w:left="420" w:right="306"/>
              <w:jc w:val="center"/>
              <w:rPr>
                <w:sz w:val="21"/>
              </w:rPr>
            </w:pPr>
            <w:r>
              <w:rPr>
                <w:sz w:val="21"/>
              </w:rPr>
              <w:t xml:space="preserve">公共电汽车运营突发事件 </w:t>
            </w:r>
          </w:p>
        </w:tc>
      </w:tr>
      <w:tr w:rsidR="001C5D91" w14:paraId="6387757A" w14:textId="77777777">
        <w:trPr>
          <w:trHeight w:val="566"/>
        </w:trPr>
        <w:tc>
          <w:tcPr>
            <w:tcW w:w="1162" w:type="dxa"/>
            <w:vMerge/>
            <w:tcBorders>
              <w:top w:val="nil"/>
            </w:tcBorders>
          </w:tcPr>
          <w:p w14:paraId="5CCFE653" w14:textId="77777777" w:rsidR="001C5D91" w:rsidRDefault="001C5D91">
            <w:pPr>
              <w:rPr>
                <w:sz w:val="2"/>
                <w:szCs w:val="2"/>
              </w:rPr>
            </w:pPr>
          </w:p>
        </w:tc>
        <w:tc>
          <w:tcPr>
            <w:tcW w:w="2115" w:type="dxa"/>
            <w:vMerge/>
            <w:tcBorders>
              <w:top w:val="nil"/>
            </w:tcBorders>
          </w:tcPr>
          <w:p w14:paraId="2EC3F644" w14:textId="77777777" w:rsidR="001C5D91" w:rsidRDefault="001C5D91">
            <w:pPr>
              <w:rPr>
                <w:sz w:val="2"/>
                <w:szCs w:val="2"/>
              </w:rPr>
            </w:pPr>
          </w:p>
        </w:tc>
        <w:tc>
          <w:tcPr>
            <w:tcW w:w="4976" w:type="dxa"/>
          </w:tcPr>
          <w:p w14:paraId="2ECB48B3" w14:textId="77777777" w:rsidR="001C5D91" w:rsidRDefault="001C5D91">
            <w:pPr>
              <w:pStyle w:val="TableParagraph"/>
              <w:spacing w:before="6"/>
              <w:rPr>
                <w:sz w:val="17"/>
              </w:rPr>
            </w:pPr>
          </w:p>
          <w:p w14:paraId="47B0C522" w14:textId="77777777" w:rsidR="001C5D91" w:rsidRDefault="00726C19">
            <w:pPr>
              <w:pStyle w:val="TableParagraph"/>
              <w:ind w:left="420" w:right="306"/>
              <w:jc w:val="center"/>
              <w:rPr>
                <w:sz w:val="21"/>
              </w:rPr>
            </w:pPr>
            <w:r>
              <w:rPr>
                <w:sz w:val="21"/>
              </w:rPr>
              <w:t xml:space="preserve">铁路行车事故 </w:t>
            </w:r>
          </w:p>
        </w:tc>
      </w:tr>
      <w:tr w:rsidR="001C5D91" w14:paraId="615C917D" w14:textId="77777777">
        <w:trPr>
          <w:trHeight w:val="568"/>
        </w:trPr>
        <w:tc>
          <w:tcPr>
            <w:tcW w:w="1162" w:type="dxa"/>
            <w:vMerge/>
            <w:tcBorders>
              <w:top w:val="nil"/>
            </w:tcBorders>
          </w:tcPr>
          <w:p w14:paraId="5EB2B823" w14:textId="77777777" w:rsidR="001C5D91" w:rsidRDefault="001C5D91">
            <w:pPr>
              <w:rPr>
                <w:sz w:val="2"/>
                <w:szCs w:val="2"/>
              </w:rPr>
            </w:pPr>
          </w:p>
        </w:tc>
        <w:tc>
          <w:tcPr>
            <w:tcW w:w="2115" w:type="dxa"/>
            <w:vMerge/>
            <w:tcBorders>
              <w:top w:val="nil"/>
            </w:tcBorders>
          </w:tcPr>
          <w:p w14:paraId="094F095C" w14:textId="77777777" w:rsidR="001C5D91" w:rsidRDefault="001C5D91">
            <w:pPr>
              <w:rPr>
                <w:sz w:val="2"/>
                <w:szCs w:val="2"/>
              </w:rPr>
            </w:pPr>
          </w:p>
        </w:tc>
        <w:tc>
          <w:tcPr>
            <w:tcW w:w="4976" w:type="dxa"/>
          </w:tcPr>
          <w:p w14:paraId="3826BE74" w14:textId="77777777" w:rsidR="001C5D91" w:rsidRDefault="001C5D91">
            <w:pPr>
              <w:pStyle w:val="TableParagraph"/>
              <w:spacing w:before="6"/>
              <w:rPr>
                <w:sz w:val="17"/>
              </w:rPr>
            </w:pPr>
          </w:p>
          <w:p w14:paraId="41652C2D" w14:textId="77777777" w:rsidR="001C5D91" w:rsidRDefault="00726C19">
            <w:pPr>
              <w:pStyle w:val="TableParagraph"/>
              <w:ind w:left="417" w:right="306"/>
              <w:jc w:val="center"/>
              <w:rPr>
                <w:sz w:val="21"/>
              </w:rPr>
            </w:pPr>
            <w:r>
              <w:rPr>
                <w:sz w:val="21"/>
              </w:rPr>
              <w:t xml:space="preserve">民用航空器飞行事故 </w:t>
            </w:r>
          </w:p>
        </w:tc>
      </w:tr>
      <w:tr w:rsidR="001C5D91" w14:paraId="11E20C99" w14:textId="77777777">
        <w:trPr>
          <w:trHeight w:val="565"/>
        </w:trPr>
        <w:tc>
          <w:tcPr>
            <w:tcW w:w="1162" w:type="dxa"/>
            <w:vMerge/>
            <w:tcBorders>
              <w:top w:val="nil"/>
            </w:tcBorders>
          </w:tcPr>
          <w:p w14:paraId="37464BC4" w14:textId="77777777" w:rsidR="001C5D91" w:rsidRDefault="001C5D91">
            <w:pPr>
              <w:rPr>
                <w:sz w:val="2"/>
                <w:szCs w:val="2"/>
              </w:rPr>
            </w:pPr>
          </w:p>
        </w:tc>
        <w:tc>
          <w:tcPr>
            <w:tcW w:w="2115" w:type="dxa"/>
            <w:vMerge w:val="restart"/>
          </w:tcPr>
          <w:p w14:paraId="1ED57280" w14:textId="77777777" w:rsidR="001C5D91" w:rsidRDefault="001C5D91">
            <w:pPr>
              <w:pStyle w:val="TableParagraph"/>
              <w:rPr>
                <w:sz w:val="20"/>
              </w:rPr>
            </w:pPr>
          </w:p>
          <w:p w14:paraId="7D96593C" w14:textId="77777777" w:rsidR="001C5D91" w:rsidRDefault="001C5D91">
            <w:pPr>
              <w:pStyle w:val="TableParagraph"/>
              <w:rPr>
                <w:sz w:val="20"/>
              </w:rPr>
            </w:pPr>
          </w:p>
          <w:p w14:paraId="0BEA509B" w14:textId="77777777" w:rsidR="001C5D91" w:rsidRDefault="001C5D91">
            <w:pPr>
              <w:pStyle w:val="TableParagraph"/>
              <w:rPr>
                <w:sz w:val="20"/>
              </w:rPr>
            </w:pPr>
          </w:p>
          <w:p w14:paraId="3722FCE3" w14:textId="77777777" w:rsidR="001C5D91" w:rsidRDefault="001C5D91">
            <w:pPr>
              <w:pStyle w:val="TableParagraph"/>
              <w:rPr>
                <w:sz w:val="20"/>
              </w:rPr>
            </w:pPr>
          </w:p>
          <w:p w14:paraId="544C5B3E" w14:textId="77777777" w:rsidR="001C5D91" w:rsidRDefault="001C5D91">
            <w:pPr>
              <w:pStyle w:val="TableParagraph"/>
              <w:rPr>
                <w:sz w:val="20"/>
              </w:rPr>
            </w:pPr>
          </w:p>
          <w:p w14:paraId="10553E01" w14:textId="77777777" w:rsidR="001C5D91" w:rsidRDefault="001C5D91">
            <w:pPr>
              <w:pStyle w:val="TableParagraph"/>
              <w:rPr>
                <w:sz w:val="20"/>
              </w:rPr>
            </w:pPr>
          </w:p>
          <w:p w14:paraId="31387618" w14:textId="77777777" w:rsidR="001C5D91" w:rsidRDefault="001C5D91">
            <w:pPr>
              <w:pStyle w:val="TableParagraph"/>
              <w:rPr>
                <w:sz w:val="20"/>
              </w:rPr>
            </w:pPr>
          </w:p>
          <w:p w14:paraId="5E17465E" w14:textId="77777777" w:rsidR="001C5D91" w:rsidRDefault="001C5D91">
            <w:pPr>
              <w:pStyle w:val="TableParagraph"/>
              <w:rPr>
                <w:sz w:val="20"/>
              </w:rPr>
            </w:pPr>
          </w:p>
          <w:p w14:paraId="3DF36136" w14:textId="77777777" w:rsidR="001C5D91" w:rsidRDefault="001C5D91">
            <w:pPr>
              <w:pStyle w:val="TableParagraph"/>
              <w:rPr>
                <w:sz w:val="20"/>
              </w:rPr>
            </w:pPr>
          </w:p>
          <w:p w14:paraId="3CE51F06" w14:textId="77777777" w:rsidR="001C5D91" w:rsidRDefault="001C5D91">
            <w:pPr>
              <w:pStyle w:val="TableParagraph"/>
              <w:rPr>
                <w:sz w:val="20"/>
              </w:rPr>
            </w:pPr>
          </w:p>
          <w:p w14:paraId="3CE3EAD1" w14:textId="77777777" w:rsidR="001C5D91" w:rsidRDefault="001C5D91">
            <w:pPr>
              <w:pStyle w:val="TableParagraph"/>
              <w:spacing w:before="2"/>
              <w:rPr>
                <w:sz w:val="23"/>
              </w:rPr>
            </w:pPr>
          </w:p>
          <w:p w14:paraId="0EB43244" w14:textId="77777777" w:rsidR="001C5D91" w:rsidRDefault="00726C19">
            <w:pPr>
              <w:pStyle w:val="TableParagraph"/>
              <w:spacing w:before="1" w:line="446" w:lineRule="auto"/>
              <w:ind w:left="950" w:right="99" w:hanging="841"/>
              <w:rPr>
                <w:sz w:val="21"/>
              </w:rPr>
            </w:pPr>
            <w:r>
              <w:rPr>
                <w:sz w:val="21"/>
              </w:rPr>
              <w:t xml:space="preserve">公共设施和 设备事故 </w:t>
            </w:r>
          </w:p>
        </w:tc>
        <w:tc>
          <w:tcPr>
            <w:tcW w:w="4976" w:type="dxa"/>
          </w:tcPr>
          <w:p w14:paraId="31F9021E" w14:textId="77777777" w:rsidR="001C5D91" w:rsidRDefault="001C5D91">
            <w:pPr>
              <w:pStyle w:val="TableParagraph"/>
              <w:spacing w:before="6"/>
              <w:rPr>
                <w:sz w:val="17"/>
              </w:rPr>
            </w:pPr>
          </w:p>
          <w:p w14:paraId="38D30134" w14:textId="77777777" w:rsidR="001C5D91" w:rsidRDefault="00726C19">
            <w:pPr>
              <w:pStyle w:val="TableParagraph"/>
              <w:ind w:left="420" w:right="306"/>
              <w:jc w:val="center"/>
              <w:rPr>
                <w:sz w:val="21"/>
              </w:rPr>
            </w:pPr>
            <w:r>
              <w:rPr>
                <w:sz w:val="21"/>
              </w:rPr>
              <w:t xml:space="preserve">供水突发事件 </w:t>
            </w:r>
          </w:p>
        </w:tc>
      </w:tr>
      <w:tr w:rsidR="001C5D91" w14:paraId="0EE2C890" w14:textId="77777777">
        <w:trPr>
          <w:trHeight w:val="566"/>
        </w:trPr>
        <w:tc>
          <w:tcPr>
            <w:tcW w:w="1162" w:type="dxa"/>
            <w:vMerge/>
            <w:tcBorders>
              <w:top w:val="nil"/>
            </w:tcBorders>
          </w:tcPr>
          <w:p w14:paraId="280A01DB" w14:textId="77777777" w:rsidR="001C5D91" w:rsidRDefault="001C5D91">
            <w:pPr>
              <w:rPr>
                <w:sz w:val="2"/>
                <w:szCs w:val="2"/>
              </w:rPr>
            </w:pPr>
          </w:p>
        </w:tc>
        <w:tc>
          <w:tcPr>
            <w:tcW w:w="2115" w:type="dxa"/>
            <w:vMerge/>
            <w:tcBorders>
              <w:top w:val="nil"/>
            </w:tcBorders>
          </w:tcPr>
          <w:p w14:paraId="22F5F1D9" w14:textId="77777777" w:rsidR="001C5D91" w:rsidRDefault="001C5D91">
            <w:pPr>
              <w:rPr>
                <w:sz w:val="2"/>
                <w:szCs w:val="2"/>
              </w:rPr>
            </w:pPr>
          </w:p>
        </w:tc>
        <w:tc>
          <w:tcPr>
            <w:tcW w:w="4976" w:type="dxa"/>
          </w:tcPr>
          <w:p w14:paraId="504BC9A7" w14:textId="77777777" w:rsidR="001C5D91" w:rsidRDefault="001C5D91">
            <w:pPr>
              <w:pStyle w:val="TableParagraph"/>
              <w:spacing w:before="6"/>
              <w:rPr>
                <w:sz w:val="17"/>
              </w:rPr>
            </w:pPr>
          </w:p>
          <w:p w14:paraId="0683F1E0" w14:textId="77777777" w:rsidR="001C5D91" w:rsidRDefault="00726C19">
            <w:pPr>
              <w:pStyle w:val="TableParagraph"/>
              <w:ind w:left="420" w:right="306"/>
              <w:jc w:val="center"/>
              <w:rPr>
                <w:sz w:val="21"/>
              </w:rPr>
            </w:pPr>
            <w:r>
              <w:rPr>
                <w:sz w:val="21"/>
              </w:rPr>
              <w:t xml:space="preserve">排水突发事件 </w:t>
            </w:r>
          </w:p>
        </w:tc>
      </w:tr>
      <w:tr w:rsidR="001C5D91" w14:paraId="2217EB6E" w14:textId="77777777">
        <w:trPr>
          <w:trHeight w:val="568"/>
        </w:trPr>
        <w:tc>
          <w:tcPr>
            <w:tcW w:w="1162" w:type="dxa"/>
            <w:vMerge/>
            <w:tcBorders>
              <w:top w:val="nil"/>
            </w:tcBorders>
          </w:tcPr>
          <w:p w14:paraId="2D34F9E8" w14:textId="77777777" w:rsidR="001C5D91" w:rsidRDefault="001C5D91">
            <w:pPr>
              <w:rPr>
                <w:sz w:val="2"/>
                <w:szCs w:val="2"/>
              </w:rPr>
            </w:pPr>
          </w:p>
        </w:tc>
        <w:tc>
          <w:tcPr>
            <w:tcW w:w="2115" w:type="dxa"/>
            <w:vMerge/>
            <w:tcBorders>
              <w:top w:val="nil"/>
            </w:tcBorders>
          </w:tcPr>
          <w:p w14:paraId="6463F898" w14:textId="77777777" w:rsidR="001C5D91" w:rsidRDefault="001C5D91">
            <w:pPr>
              <w:rPr>
                <w:sz w:val="2"/>
                <w:szCs w:val="2"/>
              </w:rPr>
            </w:pPr>
          </w:p>
        </w:tc>
        <w:tc>
          <w:tcPr>
            <w:tcW w:w="4976" w:type="dxa"/>
          </w:tcPr>
          <w:p w14:paraId="6A44CBB6" w14:textId="77777777" w:rsidR="001C5D91" w:rsidRDefault="001C5D91">
            <w:pPr>
              <w:pStyle w:val="TableParagraph"/>
              <w:spacing w:before="8"/>
              <w:rPr>
                <w:sz w:val="17"/>
              </w:rPr>
            </w:pPr>
          </w:p>
          <w:p w14:paraId="6C4805EB" w14:textId="77777777" w:rsidR="001C5D91" w:rsidRDefault="00726C19">
            <w:pPr>
              <w:pStyle w:val="TableParagraph"/>
              <w:ind w:left="420" w:right="306"/>
              <w:jc w:val="center"/>
              <w:rPr>
                <w:sz w:val="21"/>
              </w:rPr>
            </w:pPr>
            <w:r>
              <w:rPr>
                <w:sz w:val="21"/>
              </w:rPr>
              <w:t xml:space="preserve">电力突发事件 </w:t>
            </w:r>
          </w:p>
        </w:tc>
      </w:tr>
      <w:tr w:rsidR="001C5D91" w14:paraId="44AFDD3A" w14:textId="77777777">
        <w:trPr>
          <w:trHeight w:val="566"/>
        </w:trPr>
        <w:tc>
          <w:tcPr>
            <w:tcW w:w="1162" w:type="dxa"/>
            <w:vMerge/>
            <w:tcBorders>
              <w:top w:val="nil"/>
            </w:tcBorders>
          </w:tcPr>
          <w:p w14:paraId="0AAF9389" w14:textId="77777777" w:rsidR="001C5D91" w:rsidRDefault="001C5D91">
            <w:pPr>
              <w:rPr>
                <w:sz w:val="2"/>
                <w:szCs w:val="2"/>
              </w:rPr>
            </w:pPr>
          </w:p>
        </w:tc>
        <w:tc>
          <w:tcPr>
            <w:tcW w:w="2115" w:type="dxa"/>
            <w:vMerge/>
            <w:tcBorders>
              <w:top w:val="nil"/>
            </w:tcBorders>
          </w:tcPr>
          <w:p w14:paraId="0CBBA792" w14:textId="77777777" w:rsidR="001C5D91" w:rsidRDefault="001C5D91">
            <w:pPr>
              <w:rPr>
                <w:sz w:val="2"/>
                <w:szCs w:val="2"/>
              </w:rPr>
            </w:pPr>
          </w:p>
        </w:tc>
        <w:tc>
          <w:tcPr>
            <w:tcW w:w="4976" w:type="dxa"/>
          </w:tcPr>
          <w:p w14:paraId="16183361" w14:textId="77777777" w:rsidR="001C5D91" w:rsidRDefault="001C5D91">
            <w:pPr>
              <w:pStyle w:val="TableParagraph"/>
              <w:spacing w:before="6"/>
              <w:rPr>
                <w:sz w:val="17"/>
              </w:rPr>
            </w:pPr>
          </w:p>
          <w:p w14:paraId="3977D194" w14:textId="77777777" w:rsidR="001C5D91" w:rsidRDefault="00726C19">
            <w:pPr>
              <w:pStyle w:val="TableParagraph"/>
              <w:ind w:left="417" w:right="306"/>
              <w:jc w:val="center"/>
              <w:rPr>
                <w:sz w:val="21"/>
              </w:rPr>
            </w:pPr>
            <w:r>
              <w:rPr>
                <w:sz w:val="21"/>
              </w:rPr>
              <w:t xml:space="preserve">燃气事故 </w:t>
            </w:r>
          </w:p>
        </w:tc>
      </w:tr>
      <w:tr w:rsidR="001C5D91" w14:paraId="0B9BB1C5" w14:textId="77777777">
        <w:trPr>
          <w:trHeight w:val="569"/>
        </w:trPr>
        <w:tc>
          <w:tcPr>
            <w:tcW w:w="1162" w:type="dxa"/>
            <w:vMerge/>
            <w:tcBorders>
              <w:top w:val="nil"/>
            </w:tcBorders>
          </w:tcPr>
          <w:p w14:paraId="29C6D855" w14:textId="77777777" w:rsidR="001C5D91" w:rsidRDefault="001C5D91">
            <w:pPr>
              <w:rPr>
                <w:sz w:val="2"/>
                <w:szCs w:val="2"/>
              </w:rPr>
            </w:pPr>
          </w:p>
        </w:tc>
        <w:tc>
          <w:tcPr>
            <w:tcW w:w="2115" w:type="dxa"/>
            <w:vMerge/>
            <w:tcBorders>
              <w:top w:val="nil"/>
            </w:tcBorders>
          </w:tcPr>
          <w:p w14:paraId="4C65FBB0" w14:textId="77777777" w:rsidR="001C5D91" w:rsidRDefault="001C5D91">
            <w:pPr>
              <w:rPr>
                <w:sz w:val="2"/>
                <w:szCs w:val="2"/>
              </w:rPr>
            </w:pPr>
          </w:p>
        </w:tc>
        <w:tc>
          <w:tcPr>
            <w:tcW w:w="4976" w:type="dxa"/>
          </w:tcPr>
          <w:p w14:paraId="7F755B5C" w14:textId="77777777" w:rsidR="001C5D91" w:rsidRDefault="001C5D91">
            <w:pPr>
              <w:pStyle w:val="TableParagraph"/>
              <w:spacing w:before="6"/>
              <w:rPr>
                <w:sz w:val="17"/>
              </w:rPr>
            </w:pPr>
          </w:p>
          <w:p w14:paraId="543EE31D" w14:textId="77777777" w:rsidR="001C5D91" w:rsidRDefault="00726C19">
            <w:pPr>
              <w:pStyle w:val="TableParagraph"/>
              <w:spacing w:before="1"/>
              <w:ind w:left="417" w:right="306"/>
              <w:jc w:val="center"/>
              <w:rPr>
                <w:sz w:val="21"/>
              </w:rPr>
            </w:pPr>
            <w:r>
              <w:rPr>
                <w:sz w:val="21"/>
              </w:rPr>
              <w:t xml:space="preserve">供热事故 </w:t>
            </w:r>
          </w:p>
        </w:tc>
      </w:tr>
      <w:tr w:rsidR="001C5D91" w14:paraId="071DF24C" w14:textId="77777777">
        <w:trPr>
          <w:trHeight w:val="565"/>
        </w:trPr>
        <w:tc>
          <w:tcPr>
            <w:tcW w:w="1162" w:type="dxa"/>
            <w:vMerge/>
            <w:tcBorders>
              <w:top w:val="nil"/>
            </w:tcBorders>
          </w:tcPr>
          <w:p w14:paraId="6EFF8B0F" w14:textId="77777777" w:rsidR="001C5D91" w:rsidRDefault="001C5D91">
            <w:pPr>
              <w:rPr>
                <w:sz w:val="2"/>
                <w:szCs w:val="2"/>
              </w:rPr>
            </w:pPr>
          </w:p>
        </w:tc>
        <w:tc>
          <w:tcPr>
            <w:tcW w:w="2115" w:type="dxa"/>
            <w:vMerge/>
            <w:tcBorders>
              <w:top w:val="nil"/>
            </w:tcBorders>
          </w:tcPr>
          <w:p w14:paraId="5C86BD00" w14:textId="77777777" w:rsidR="001C5D91" w:rsidRDefault="001C5D91">
            <w:pPr>
              <w:rPr>
                <w:sz w:val="2"/>
                <w:szCs w:val="2"/>
              </w:rPr>
            </w:pPr>
          </w:p>
        </w:tc>
        <w:tc>
          <w:tcPr>
            <w:tcW w:w="4976" w:type="dxa"/>
          </w:tcPr>
          <w:p w14:paraId="380DA143" w14:textId="77777777" w:rsidR="001C5D91" w:rsidRDefault="001C5D91">
            <w:pPr>
              <w:pStyle w:val="TableParagraph"/>
              <w:spacing w:before="6"/>
              <w:rPr>
                <w:sz w:val="17"/>
              </w:rPr>
            </w:pPr>
          </w:p>
          <w:p w14:paraId="7DF04F44" w14:textId="77777777" w:rsidR="001C5D91" w:rsidRDefault="00726C19">
            <w:pPr>
              <w:pStyle w:val="TableParagraph"/>
              <w:ind w:left="417" w:right="306"/>
              <w:jc w:val="center"/>
              <w:rPr>
                <w:sz w:val="21"/>
              </w:rPr>
            </w:pPr>
            <w:r>
              <w:rPr>
                <w:sz w:val="21"/>
              </w:rPr>
              <w:t xml:space="preserve">地下管线突发事件 </w:t>
            </w:r>
          </w:p>
        </w:tc>
      </w:tr>
      <w:tr w:rsidR="001C5D91" w14:paraId="0A695832" w14:textId="77777777">
        <w:trPr>
          <w:trHeight w:val="568"/>
        </w:trPr>
        <w:tc>
          <w:tcPr>
            <w:tcW w:w="1162" w:type="dxa"/>
            <w:vMerge/>
            <w:tcBorders>
              <w:top w:val="nil"/>
            </w:tcBorders>
          </w:tcPr>
          <w:p w14:paraId="22E4F433" w14:textId="77777777" w:rsidR="001C5D91" w:rsidRDefault="001C5D91">
            <w:pPr>
              <w:rPr>
                <w:sz w:val="2"/>
                <w:szCs w:val="2"/>
              </w:rPr>
            </w:pPr>
          </w:p>
        </w:tc>
        <w:tc>
          <w:tcPr>
            <w:tcW w:w="2115" w:type="dxa"/>
            <w:vMerge/>
            <w:tcBorders>
              <w:top w:val="nil"/>
            </w:tcBorders>
          </w:tcPr>
          <w:p w14:paraId="447910E8" w14:textId="77777777" w:rsidR="001C5D91" w:rsidRDefault="001C5D91">
            <w:pPr>
              <w:rPr>
                <w:sz w:val="2"/>
                <w:szCs w:val="2"/>
              </w:rPr>
            </w:pPr>
          </w:p>
        </w:tc>
        <w:tc>
          <w:tcPr>
            <w:tcW w:w="4976" w:type="dxa"/>
          </w:tcPr>
          <w:p w14:paraId="738A7FF3" w14:textId="77777777" w:rsidR="001C5D91" w:rsidRDefault="001C5D91">
            <w:pPr>
              <w:pStyle w:val="TableParagraph"/>
              <w:spacing w:before="6"/>
              <w:rPr>
                <w:sz w:val="17"/>
              </w:rPr>
            </w:pPr>
          </w:p>
          <w:p w14:paraId="235B8E28" w14:textId="77777777" w:rsidR="001C5D91" w:rsidRDefault="00726C19">
            <w:pPr>
              <w:pStyle w:val="TableParagraph"/>
              <w:ind w:left="420" w:right="306"/>
              <w:jc w:val="center"/>
              <w:rPr>
                <w:sz w:val="21"/>
              </w:rPr>
            </w:pPr>
            <w:r>
              <w:rPr>
                <w:sz w:val="21"/>
              </w:rPr>
              <w:t xml:space="preserve">道路突发事件 </w:t>
            </w:r>
          </w:p>
        </w:tc>
      </w:tr>
      <w:tr w:rsidR="001C5D91" w14:paraId="5B598AA5" w14:textId="77777777">
        <w:trPr>
          <w:trHeight w:val="565"/>
        </w:trPr>
        <w:tc>
          <w:tcPr>
            <w:tcW w:w="1162" w:type="dxa"/>
            <w:vMerge/>
            <w:tcBorders>
              <w:top w:val="nil"/>
            </w:tcBorders>
          </w:tcPr>
          <w:p w14:paraId="06692A78" w14:textId="77777777" w:rsidR="001C5D91" w:rsidRDefault="001C5D91">
            <w:pPr>
              <w:rPr>
                <w:sz w:val="2"/>
                <w:szCs w:val="2"/>
              </w:rPr>
            </w:pPr>
          </w:p>
        </w:tc>
        <w:tc>
          <w:tcPr>
            <w:tcW w:w="2115" w:type="dxa"/>
            <w:vMerge/>
            <w:tcBorders>
              <w:top w:val="nil"/>
            </w:tcBorders>
          </w:tcPr>
          <w:p w14:paraId="0B8EE8D5" w14:textId="77777777" w:rsidR="001C5D91" w:rsidRDefault="001C5D91">
            <w:pPr>
              <w:rPr>
                <w:sz w:val="2"/>
                <w:szCs w:val="2"/>
              </w:rPr>
            </w:pPr>
          </w:p>
        </w:tc>
        <w:tc>
          <w:tcPr>
            <w:tcW w:w="4976" w:type="dxa"/>
          </w:tcPr>
          <w:p w14:paraId="0486DF71" w14:textId="77777777" w:rsidR="001C5D91" w:rsidRDefault="001C5D91">
            <w:pPr>
              <w:pStyle w:val="TableParagraph"/>
              <w:spacing w:before="6"/>
              <w:rPr>
                <w:sz w:val="17"/>
              </w:rPr>
            </w:pPr>
          </w:p>
          <w:p w14:paraId="45369E09" w14:textId="77777777" w:rsidR="001C5D91" w:rsidRDefault="00726C19">
            <w:pPr>
              <w:pStyle w:val="TableParagraph"/>
              <w:ind w:left="420" w:right="306"/>
              <w:jc w:val="center"/>
              <w:rPr>
                <w:sz w:val="21"/>
              </w:rPr>
            </w:pPr>
            <w:r>
              <w:rPr>
                <w:sz w:val="21"/>
              </w:rPr>
              <w:t xml:space="preserve">桥梁突发事件 </w:t>
            </w:r>
          </w:p>
        </w:tc>
      </w:tr>
      <w:tr w:rsidR="001C5D91" w14:paraId="53AED2FC" w14:textId="77777777">
        <w:trPr>
          <w:trHeight w:val="566"/>
        </w:trPr>
        <w:tc>
          <w:tcPr>
            <w:tcW w:w="1162" w:type="dxa"/>
            <w:vMerge/>
            <w:tcBorders>
              <w:top w:val="nil"/>
            </w:tcBorders>
          </w:tcPr>
          <w:p w14:paraId="1528D1CE" w14:textId="77777777" w:rsidR="001C5D91" w:rsidRDefault="001C5D91">
            <w:pPr>
              <w:rPr>
                <w:sz w:val="2"/>
                <w:szCs w:val="2"/>
              </w:rPr>
            </w:pPr>
          </w:p>
        </w:tc>
        <w:tc>
          <w:tcPr>
            <w:tcW w:w="2115" w:type="dxa"/>
            <w:vMerge/>
            <w:tcBorders>
              <w:top w:val="nil"/>
            </w:tcBorders>
          </w:tcPr>
          <w:p w14:paraId="5A059AF5" w14:textId="77777777" w:rsidR="001C5D91" w:rsidRDefault="001C5D91">
            <w:pPr>
              <w:rPr>
                <w:sz w:val="2"/>
                <w:szCs w:val="2"/>
              </w:rPr>
            </w:pPr>
          </w:p>
        </w:tc>
        <w:tc>
          <w:tcPr>
            <w:tcW w:w="4976" w:type="dxa"/>
          </w:tcPr>
          <w:p w14:paraId="2416A204" w14:textId="77777777" w:rsidR="001C5D91" w:rsidRDefault="001C5D91">
            <w:pPr>
              <w:pStyle w:val="TableParagraph"/>
              <w:spacing w:before="6"/>
              <w:rPr>
                <w:sz w:val="17"/>
              </w:rPr>
            </w:pPr>
          </w:p>
          <w:p w14:paraId="13523458" w14:textId="77777777" w:rsidR="001C5D91" w:rsidRDefault="00726C19">
            <w:pPr>
              <w:pStyle w:val="TableParagraph"/>
              <w:ind w:left="420" w:right="306"/>
              <w:jc w:val="center"/>
              <w:rPr>
                <w:sz w:val="21"/>
              </w:rPr>
            </w:pPr>
            <w:r>
              <w:rPr>
                <w:sz w:val="21"/>
              </w:rPr>
              <w:t xml:space="preserve">网络与信息安全事件（公网、专网、无线电） </w:t>
            </w:r>
          </w:p>
        </w:tc>
      </w:tr>
      <w:tr w:rsidR="001C5D91" w14:paraId="2DEBDAE6" w14:textId="77777777">
        <w:trPr>
          <w:trHeight w:val="568"/>
        </w:trPr>
        <w:tc>
          <w:tcPr>
            <w:tcW w:w="1162" w:type="dxa"/>
            <w:vMerge/>
            <w:tcBorders>
              <w:top w:val="nil"/>
            </w:tcBorders>
          </w:tcPr>
          <w:p w14:paraId="74E0DE2B" w14:textId="77777777" w:rsidR="001C5D91" w:rsidRDefault="001C5D91">
            <w:pPr>
              <w:rPr>
                <w:sz w:val="2"/>
                <w:szCs w:val="2"/>
              </w:rPr>
            </w:pPr>
          </w:p>
        </w:tc>
        <w:tc>
          <w:tcPr>
            <w:tcW w:w="2115" w:type="dxa"/>
            <w:vMerge/>
            <w:tcBorders>
              <w:top w:val="nil"/>
            </w:tcBorders>
          </w:tcPr>
          <w:p w14:paraId="71B8028B" w14:textId="77777777" w:rsidR="001C5D91" w:rsidRDefault="001C5D91">
            <w:pPr>
              <w:rPr>
                <w:sz w:val="2"/>
                <w:szCs w:val="2"/>
              </w:rPr>
            </w:pPr>
          </w:p>
        </w:tc>
        <w:tc>
          <w:tcPr>
            <w:tcW w:w="4976" w:type="dxa"/>
          </w:tcPr>
          <w:p w14:paraId="3B467021" w14:textId="77777777" w:rsidR="001C5D91" w:rsidRDefault="001C5D91">
            <w:pPr>
              <w:pStyle w:val="TableParagraph"/>
              <w:spacing w:before="6"/>
              <w:rPr>
                <w:sz w:val="17"/>
              </w:rPr>
            </w:pPr>
          </w:p>
          <w:p w14:paraId="18486F8B" w14:textId="77777777" w:rsidR="001C5D91" w:rsidRDefault="00726C19">
            <w:pPr>
              <w:pStyle w:val="TableParagraph"/>
              <w:ind w:left="420" w:right="306"/>
              <w:jc w:val="center"/>
              <w:rPr>
                <w:sz w:val="21"/>
              </w:rPr>
            </w:pPr>
            <w:r>
              <w:rPr>
                <w:sz w:val="21"/>
              </w:rPr>
              <w:t xml:space="preserve">人防工程事故 </w:t>
            </w:r>
          </w:p>
        </w:tc>
      </w:tr>
      <w:tr w:rsidR="001C5D91" w14:paraId="5B5C469E" w14:textId="77777777">
        <w:trPr>
          <w:trHeight w:val="565"/>
        </w:trPr>
        <w:tc>
          <w:tcPr>
            <w:tcW w:w="1162" w:type="dxa"/>
            <w:vMerge/>
            <w:tcBorders>
              <w:top w:val="nil"/>
            </w:tcBorders>
          </w:tcPr>
          <w:p w14:paraId="4C397442" w14:textId="77777777" w:rsidR="001C5D91" w:rsidRDefault="001C5D91">
            <w:pPr>
              <w:rPr>
                <w:sz w:val="2"/>
                <w:szCs w:val="2"/>
              </w:rPr>
            </w:pPr>
          </w:p>
        </w:tc>
        <w:tc>
          <w:tcPr>
            <w:tcW w:w="2115" w:type="dxa"/>
            <w:vMerge/>
            <w:tcBorders>
              <w:top w:val="nil"/>
            </w:tcBorders>
          </w:tcPr>
          <w:p w14:paraId="532DE57C" w14:textId="77777777" w:rsidR="001C5D91" w:rsidRDefault="001C5D91">
            <w:pPr>
              <w:rPr>
                <w:sz w:val="2"/>
                <w:szCs w:val="2"/>
              </w:rPr>
            </w:pPr>
          </w:p>
        </w:tc>
        <w:tc>
          <w:tcPr>
            <w:tcW w:w="4976" w:type="dxa"/>
          </w:tcPr>
          <w:p w14:paraId="22C9BA43" w14:textId="77777777" w:rsidR="001C5D91" w:rsidRDefault="001C5D91">
            <w:pPr>
              <w:pStyle w:val="TableParagraph"/>
              <w:spacing w:before="6"/>
              <w:rPr>
                <w:sz w:val="17"/>
              </w:rPr>
            </w:pPr>
          </w:p>
          <w:p w14:paraId="2FFB6B9E" w14:textId="77777777" w:rsidR="001C5D91" w:rsidRDefault="00726C19">
            <w:pPr>
              <w:pStyle w:val="TableParagraph"/>
              <w:ind w:left="420" w:right="306"/>
              <w:jc w:val="center"/>
              <w:rPr>
                <w:sz w:val="21"/>
              </w:rPr>
            </w:pPr>
            <w:r>
              <w:rPr>
                <w:sz w:val="21"/>
              </w:rPr>
              <w:t xml:space="preserve">特种设备事故 </w:t>
            </w:r>
          </w:p>
        </w:tc>
      </w:tr>
      <w:tr w:rsidR="001C5D91" w14:paraId="71FC6CFC" w14:textId="77777777">
        <w:trPr>
          <w:trHeight w:val="568"/>
        </w:trPr>
        <w:tc>
          <w:tcPr>
            <w:tcW w:w="1162" w:type="dxa"/>
            <w:vMerge/>
            <w:tcBorders>
              <w:top w:val="nil"/>
            </w:tcBorders>
          </w:tcPr>
          <w:p w14:paraId="7E0DFA67" w14:textId="77777777" w:rsidR="001C5D91" w:rsidRDefault="001C5D91">
            <w:pPr>
              <w:rPr>
                <w:sz w:val="2"/>
                <w:szCs w:val="2"/>
              </w:rPr>
            </w:pPr>
          </w:p>
        </w:tc>
        <w:tc>
          <w:tcPr>
            <w:tcW w:w="2115" w:type="dxa"/>
          </w:tcPr>
          <w:p w14:paraId="794C4DE8" w14:textId="77777777" w:rsidR="001C5D91" w:rsidRDefault="001C5D91">
            <w:pPr>
              <w:pStyle w:val="TableParagraph"/>
              <w:spacing w:before="6"/>
              <w:rPr>
                <w:sz w:val="17"/>
              </w:rPr>
            </w:pPr>
          </w:p>
          <w:p w14:paraId="7F55AD4C" w14:textId="77777777" w:rsidR="001C5D91" w:rsidRDefault="00726C19">
            <w:pPr>
              <w:pStyle w:val="TableParagraph"/>
              <w:ind w:left="248" w:right="137"/>
              <w:jc w:val="center"/>
              <w:rPr>
                <w:sz w:val="21"/>
              </w:rPr>
            </w:pPr>
            <w:r>
              <w:rPr>
                <w:sz w:val="21"/>
              </w:rPr>
              <w:t xml:space="preserve">核事件与辐射事故 </w:t>
            </w:r>
          </w:p>
        </w:tc>
        <w:tc>
          <w:tcPr>
            <w:tcW w:w="4976" w:type="dxa"/>
          </w:tcPr>
          <w:p w14:paraId="14E62BBB" w14:textId="77777777" w:rsidR="001C5D91" w:rsidRDefault="001C5D91">
            <w:pPr>
              <w:pStyle w:val="TableParagraph"/>
              <w:spacing w:before="6"/>
              <w:rPr>
                <w:sz w:val="17"/>
              </w:rPr>
            </w:pPr>
          </w:p>
          <w:p w14:paraId="5D2866CB" w14:textId="77777777" w:rsidR="001C5D91" w:rsidRDefault="00726C19">
            <w:pPr>
              <w:pStyle w:val="TableParagraph"/>
              <w:ind w:left="417" w:right="306"/>
              <w:jc w:val="center"/>
              <w:rPr>
                <w:sz w:val="21"/>
              </w:rPr>
            </w:pPr>
            <w:r>
              <w:rPr>
                <w:sz w:val="21"/>
              </w:rPr>
              <w:t xml:space="preserve">辐射事故 </w:t>
            </w:r>
          </w:p>
        </w:tc>
      </w:tr>
    </w:tbl>
    <w:p w14:paraId="7BEDE752" w14:textId="77777777" w:rsidR="001C5D91" w:rsidRDefault="001C5D91">
      <w:pPr>
        <w:jc w:val="center"/>
        <w:rPr>
          <w:sz w:val="21"/>
        </w:rPr>
        <w:sectPr w:rsidR="001C5D91">
          <w:pgSz w:w="11910" w:h="16850"/>
          <w:pgMar w:top="1560" w:right="1360" w:bottom="1360" w:left="1140" w:header="0" w:footer="1179" w:gutter="0"/>
          <w:cols w:space="720"/>
        </w:sectPr>
      </w:pP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2"/>
        <w:gridCol w:w="2115"/>
        <w:gridCol w:w="4976"/>
      </w:tblGrid>
      <w:tr w:rsidR="001C5D91" w14:paraId="3AFFF797" w14:textId="77777777">
        <w:trPr>
          <w:trHeight w:val="565"/>
        </w:trPr>
        <w:tc>
          <w:tcPr>
            <w:tcW w:w="1162" w:type="dxa"/>
            <w:vMerge w:val="restart"/>
          </w:tcPr>
          <w:p w14:paraId="70D024A8" w14:textId="77777777" w:rsidR="001C5D91" w:rsidRDefault="001C5D91">
            <w:pPr>
              <w:pStyle w:val="TableParagraph"/>
              <w:rPr>
                <w:rFonts w:ascii="Times New Roman"/>
                <w:sz w:val="20"/>
              </w:rPr>
            </w:pPr>
          </w:p>
        </w:tc>
        <w:tc>
          <w:tcPr>
            <w:tcW w:w="2115" w:type="dxa"/>
          </w:tcPr>
          <w:p w14:paraId="7C1B2236" w14:textId="77777777" w:rsidR="001C5D91" w:rsidRDefault="001C5D91">
            <w:pPr>
              <w:pStyle w:val="TableParagraph"/>
              <w:rPr>
                <w:rFonts w:ascii="Times New Roman"/>
                <w:sz w:val="20"/>
              </w:rPr>
            </w:pPr>
          </w:p>
        </w:tc>
        <w:tc>
          <w:tcPr>
            <w:tcW w:w="4976" w:type="dxa"/>
          </w:tcPr>
          <w:p w14:paraId="37FC6216" w14:textId="77777777" w:rsidR="001C5D91" w:rsidRDefault="001C5D91">
            <w:pPr>
              <w:pStyle w:val="TableParagraph"/>
              <w:spacing w:before="6"/>
              <w:rPr>
                <w:sz w:val="17"/>
              </w:rPr>
            </w:pPr>
          </w:p>
          <w:p w14:paraId="684BB231" w14:textId="77777777" w:rsidR="001C5D91" w:rsidRDefault="00726C19">
            <w:pPr>
              <w:pStyle w:val="TableParagraph"/>
              <w:ind w:left="420" w:right="306"/>
              <w:jc w:val="center"/>
              <w:rPr>
                <w:sz w:val="21"/>
              </w:rPr>
            </w:pPr>
            <w:r>
              <w:rPr>
                <w:sz w:val="21"/>
              </w:rPr>
              <w:t xml:space="preserve">核事件 </w:t>
            </w:r>
          </w:p>
        </w:tc>
      </w:tr>
      <w:tr w:rsidR="001C5D91" w14:paraId="4BFE37EF" w14:textId="77777777">
        <w:trPr>
          <w:trHeight w:val="568"/>
        </w:trPr>
        <w:tc>
          <w:tcPr>
            <w:tcW w:w="1162" w:type="dxa"/>
            <w:vMerge/>
            <w:tcBorders>
              <w:top w:val="nil"/>
            </w:tcBorders>
          </w:tcPr>
          <w:p w14:paraId="08CA2404" w14:textId="77777777" w:rsidR="001C5D91" w:rsidRDefault="001C5D91">
            <w:pPr>
              <w:rPr>
                <w:sz w:val="2"/>
                <w:szCs w:val="2"/>
              </w:rPr>
            </w:pPr>
          </w:p>
        </w:tc>
        <w:tc>
          <w:tcPr>
            <w:tcW w:w="2115" w:type="dxa"/>
            <w:vMerge w:val="restart"/>
          </w:tcPr>
          <w:p w14:paraId="4DD45DDB" w14:textId="77777777" w:rsidR="001C5D91" w:rsidRDefault="00726C19">
            <w:pPr>
              <w:pStyle w:val="TableParagraph"/>
              <w:spacing w:before="34" w:line="500" w:lineRule="atLeast"/>
              <w:ind w:left="738" w:right="99" w:hanging="629"/>
              <w:rPr>
                <w:sz w:val="21"/>
              </w:rPr>
            </w:pPr>
            <w:r>
              <w:rPr>
                <w:sz w:val="21"/>
              </w:rPr>
              <w:t xml:space="preserve">环境污染和 生态破坏事件 </w:t>
            </w:r>
          </w:p>
        </w:tc>
        <w:tc>
          <w:tcPr>
            <w:tcW w:w="4976" w:type="dxa"/>
          </w:tcPr>
          <w:p w14:paraId="6721816F" w14:textId="77777777" w:rsidR="001C5D91" w:rsidRDefault="001C5D91">
            <w:pPr>
              <w:pStyle w:val="TableParagraph"/>
              <w:spacing w:before="8"/>
              <w:rPr>
                <w:sz w:val="17"/>
              </w:rPr>
            </w:pPr>
          </w:p>
          <w:p w14:paraId="0B6F683A" w14:textId="77777777" w:rsidR="001C5D91" w:rsidRDefault="00726C19">
            <w:pPr>
              <w:pStyle w:val="TableParagraph"/>
              <w:ind w:left="417" w:right="306"/>
              <w:jc w:val="center"/>
              <w:rPr>
                <w:sz w:val="21"/>
              </w:rPr>
            </w:pPr>
            <w:r>
              <w:rPr>
                <w:sz w:val="21"/>
              </w:rPr>
              <w:t xml:space="preserve">重污染天气 </w:t>
            </w:r>
          </w:p>
        </w:tc>
      </w:tr>
      <w:tr w:rsidR="001C5D91" w14:paraId="1E882649" w14:textId="77777777">
        <w:trPr>
          <w:trHeight w:val="566"/>
        </w:trPr>
        <w:tc>
          <w:tcPr>
            <w:tcW w:w="1162" w:type="dxa"/>
            <w:vMerge/>
            <w:tcBorders>
              <w:top w:val="nil"/>
            </w:tcBorders>
          </w:tcPr>
          <w:p w14:paraId="72B4B4DF" w14:textId="77777777" w:rsidR="001C5D91" w:rsidRDefault="001C5D91">
            <w:pPr>
              <w:rPr>
                <w:sz w:val="2"/>
                <w:szCs w:val="2"/>
              </w:rPr>
            </w:pPr>
          </w:p>
        </w:tc>
        <w:tc>
          <w:tcPr>
            <w:tcW w:w="2115" w:type="dxa"/>
            <w:vMerge/>
            <w:tcBorders>
              <w:top w:val="nil"/>
            </w:tcBorders>
          </w:tcPr>
          <w:p w14:paraId="198BC22E" w14:textId="77777777" w:rsidR="001C5D91" w:rsidRDefault="001C5D91">
            <w:pPr>
              <w:rPr>
                <w:sz w:val="2"/>
                <w:szCs w:val="2"/>
              </w:rPr>
            </w:pPr>
          </w:p>
        </w:tc>
        <w:tc>
          <w:tcPr>
            <w:tcW w:w="4976" w:type="dxa"/>
          </w:tcPr>
          <w:p w14:paraId="21A5193B" w14:textId="77777777" w:rsidR="001C5D91" w:rsidRDefault="001C5D91">
            <w:pPr>
              <w:pStyle w:val="TableParagraph"/>
              <w:spacing w:before="6"/>
              <w:rPr>
                <w:sz w:val="17"/>
              </w:rPr>
            </w:pPr>
          </w:p>
          <w:p w14:paraId="55C5C0F4" w14:textId="77777777" w:rsidR="001C5D91" w:rsidRDefault="00726C19">
            <w:pPr>
              <w:pStyle w:val="TableParagraph"/>
              <w:ind w:left="420" w:right="306"/>
              <w:jc w:val="center"/>
              <w:rPr>
                <w:sz w:val="21"/>
              </w:rPr>
            </w:pPr>
            <w:r>
              <w:rPr>
                <w:sz w:val="21"/>
              </w:rPr>
              <w:t xml:space="preserve">突发环境事件 </w:t>
            </w:r>
          </w:p>
        </w:tc>
      </w:tr>
      <w:tr w:rsidR="001C5D91" w14:paraId="7C118B2D" w14:textId="77777777">
        <w:trPr>
          <w:trHeight w:val="1000"/>
        </w:trPr>
        <w:tc>
          <w:tcPr>
            <w:tcW w:w="1162" w:type="dxa"/>
            <w:vMerge w:val="restart"/>
          </w:tcPr>
          <w:p w14:paraId="68318998" w14:textId="77777777" w:rsidR="001C5D91" w:rsidRDefault="001C5D91">
            <w:pPr>
              <w:pStyle w:val="TableParagraph"/>
              <w:rPr>
                <w:sz w:val="20"/>
              </w:rPr>
            </w:pPr>
          </w:p>
          <w:p w14:paraId="4F788C92" w14:textId="77777777" w:rsidR="001C5D91" w:rsidRDefault="001C5D91">
            <w:pPr>
              <w:pStyle w:val="TableParagraph"/>
              <w:rPr>
                <w:sz w:val="20"/>
              </w:rPr>
            </w:pPr>
          </w:p>
          <w:p w14:paraId="5EB59CA5" w14:textId="77777777" w:rsidR="001C5D91" w:rsidRDefault="001C5D91">
            <w:pPr>
              <w:pStyle w:val="TableParagraph"/>
              <w:rPr>
                <w:sz w:val="20"/>
              </w:rPr>
            </w:pPr>
          </w:p>
          <w:p w14:paraId="78475D73" w14:textId="77777777" w:rsidR="001C5D91" w:rsidRDefault="001C5D91">
            <w:pPr>
              <w:pStyle w:val="TableParagraph"/>
              <w:rPr>
                <w:sz w:val="20"/>
              </w:rPr>
            </w:pPr>
          </w:p>
          <w:p w14:paraId="64D8FA1D" w14:textId="77777777" w:rsidR="001C5D91" w:rsidRDefault="001C5D91">
            <w:pPr>
              <w:pStyle w:val="TableParagraph"/>
              <w:rPr>
                <w:sz w:val="20"/>
              </w:rPr>
            </w:pPr>
          </w:p>
          <w:p w14:paraId="730015C1" w14:textId="77777777" w:rsidR="001C5D91" w:rsidRDefault="001C5D91">
            <w:pPr>
              <w:pStyle w:val="TableParagraph"/>
              <w:rPr>
                <w:sz w:val="20"/>
              </w:rPr>
            </w:pPr>
          </w:p>
          <w:p w14:paraId="654F8A8B" w14:textId="77777777" w:rsidR="001C5D91" w:rsidRDefault="001C5D91">
            <w:pPr>
              <w:pStyle w:val="TableParagraph"/>
              <w:spacing w:before="11"/>
              <w:rPr>
                <w:sz w:val="21"/>
              </w:rPr>
            </w:pPr>
          </w:p>
          <w:p w14:paraId="3782D309" w14:textId="77777777" w:rsidR="001C5D91" w:rsidRDefault="00726C19">
            <w:pPr>
              <w:pStyle w:val="TableParagraph"/>
              <w:spacing w:before="1" w:line="446" w:lineRule="auto"/>
              <w:ind w:left="369" w:right="255"/>
              <w:jc w:val="both"/>
              <w:rPr>
                <w:sz w:val="21"/>
              </w:rPr>
            </w:pPr>
            <w:r>
              <w:rPr>
                <w:sz w:val="21"/>
              </w:rPr>
              <w:t xml:space="preserve">公共卫生事件 </w:t>
            </w:r>
          </w:p>
        </w:tc>
        <w:tc>
          <w:tcPr>
            <w:tcW w:w="2115" w:type="dxa"/>
          </w:tcPr>
          <w:p w14:paraId="30E6C042" w14:textId="77777777" w:rsidR="001C5D91" w:rsidRDefault="001C5D91">
            <w:pPr>
              <w:pStyle w:val="TableParagraph"/>
              <w:rPr>
                <w:sz w:val="20"/>
              </w:rPr>
            </w:pPr>
          </w:p>
          <w:p w14:paraId="1F6A8277" w14:textId="77777777" w:rsidR="001C5D91" w:rsidRDefault="001C5D91">
            <w:pPr>
              <w:pStyle w:val="TableParagraph"/>
              <w:spacing w:before="6"/>
              <w:rPr>
                <w:sz w:val="14"/>
              </w:rPr>
            </w:pPr>
          </w:p>
          <w:p w14:paraId="541BC494" w14:textId="77777777" w:rsidR="001C5D91" w:rsidRDefault="00726C19">
            <w:pPr>
              <w:pStyle w:val="TableParagraph"/>
              <w:spacing w:before="1"/>
              <w:ind w:left="248" w:right="137"/>
              <w:jc w:val="center"/>
              <w:rPr>
                <w:sz w:val="21"/>
              </w:rPr>
            </w:pPr>
            <w:r>
              <w:rPr>
                <w:sz w:val="21"/>
              </w:rPr>
              <w:t xml:space="preserve">传染病疫情 </w:t>
            </w:r>
          </w:p>
        </w:tc>
        <w:tc>
          <w:tcPr>
            <w:tcW w:w="4976" w:type="dxa"/>
          </w:tcPr>
          <w:p w14:paraId="48514831" w14:textId="77777777" w:rsidR="001C5D91" w:rsidRDefault="001C5D91">
            <w:pPr>
              <w:pStyle w:val="TableParagraph"/>
              <w:spacing w:before="11"/>
              <w:rPr>
                <w:sz w:val="14"/>
              </w:rPr>
            </w:pPr>
          </w:p>
          <w:p w14:paraId="714B6540" w14:textId="77777777" w:rsidR="001C5D91" w:rsidRDefault="00726C19">
            <w:pPr>
              <w:pStyle w:val="TableParagraph"/>
              <w:ind w:left="229"/>
              <w:rPr>
                <w:sz w:val="21"/>
              </w:rPr>
            </w:pPr>
            <w:r>
              <w:rPr>
                <w:sz w:val="21"/>
              </w:rPr>
              <w:t>重大传染病疫情(鼠疫、炭疽、霍乱、非典、流感</w:t>
            </w:r>
          </w:p>
          <w:p w14:paraId="74784634" w14:textId="77777777" w:rsidR="001C5D91" w:rsidRDefault="001C5D91">
            <w:pPr>
              <w:pStyle w:val="TableParagraph"/>
              <w:spacing w:before="2"/>
              <w:rPr>
                <w:sz w:val="18"/>
              </w:rPr>
            </w:pPr>
          </w:p>
          <w:p w14:paraId="452A1FC4" w14:textId="77777777" w:rsidR="001C5D91" w:rsidRDefault="00726C19">
            <w:pPr>
              <w:pStyle w:val="TableParagraph"/>
              <w:ind w:left="420" w:right="306"/>
              <w:jc w:val="center"/>
              <w:rPr>
                <w:sz w:val="21"/>
              </w:rPr>
            </w:pPr>
            <w:r>
              <w:rPr>
                <w:sz w:val="21"/>
              </w:rPr>
              <w:t xml:space="preserve">等） </w:t>
            </w:r>
          </w:p>
        </w:tc>
      </w:tr>
      <w:tr w:rsidR="001C5D91" w14:paraId="2EF4884E" w14:textId="77777777">
        <w:trPr>
          <w:trHeight w:val="1000"/>
        </w:trPr>
        <w:tc>
          <w:tcPr>
            <w:tcW w:w="1162" w:type="dxa"/>
            <w:vMerge/>
            <w:tcBorders>
              <w:top w:val="nil"/>
            </w:tcBorders>
          </w:tcPr>
          <w:p w14:paraId="4815298B" w14:textId="77777777" w:rsidR="001C5D91" w:rsidRDefault="001C5D91">
            <w:pPr>
              <w:rPr>
                <w:sz w:val="2"/>
                <w:szCs w:val="2"/>
              </w:rPr>
            </w:pPr>
          </w:p>
        </w:tc>
        <w:tc>
          <w:tcPr>
            <w:tcW w:w="2115" w:type="dxa"/>
          </w:tcPr>
          <w:p w14:paraId="6EE79E6C" w14:textId="77777777" w:rsidR="001C5D91" w:rsidRDefault="00726C19">
            <w:pPr>
              <w:pStyle w:val="TableParagraph"/>
              <w:spacing w:line="502" w:lineRule="exact"/>
              <w:ind w:left="950" w:right="99" w:hanging="841"/>
              <w:rPr>
                <w:sz w:val="21"/>
              </w:rPr>
            </w:pPr>
            <w:r>
              <w:rPr>
                <w:sz w:val="21"/>
              </w:rPr>
              <w:t xml:space="preserve">群体性不明 原因疾病 </w:t>
            </w:r>
          </w:p>
        </w:tc>
        <w:tc>
          <w:tcPr>
            <w:tcW w:w="4976" w:type="dxa"/>
          </w:tcPr>
          <w:p w14:paraId="46B588C6" w14:textId="77777777" w:rsidR="001C5D91" w:rsidRDefault="001C5D91">
            <w:pPr>
              <w:pStyle w:val="TableParagraph"/>
              <w:rPr>
                <w:sz w:val="20"/>
              </w:rPr>
            </w:pPr>
          </w:p>
          <w:p w14:paraId="3D4CF15E" w14:textId="77777777" w:rsidR="001C5D91" w:rsidRDefault="001C5D91">
            <w:pPr>
              <w:pStyle w:val="TableParagraph"/>
              <w:spacing w:before="5"/>
              <w:rPr>
                <w:sz w:val="14"/>
              </w:rPr>
            </w:pPr>
          </w:p>
          <w:p w14:paraId="4BD46A08" w14:textId="77777777" w:rsidR="001C5D91" w:rsidRDefault="00726C19">
            <w:pPr>
              <w:pStyle w:val="TableParagraph"/>
              <w:ind w:left="417" w:right="306"/>
              <w:jc w:val="center"/>
              <w:rPr>
                <w:sz w:val="21"/>
              </w:rPr>
            </w:pPr>
            <w:r>
              <w:rPr>
                <w:sz w:val="21"/>
              </w:rPr>
              <w:t xml:space="preserve">群体性不明原因疾病 </w:t>
            </w:r>
          </w:p>
        </w:tc>
      </w:tr>
      <w:tr w:rsidR="001C5D91" w14:paraId="7535E441" w14:textId="77777777">
        <w:trPr>
          <w:trHeight w:val="563"/>
        </w:trPr>
        <w:tc>
          <w:tcPr>
            <w:tcW w:w="1162" w:type="dxa"/>
            <w:vMerge/>
            <w:tcBorders>
              <w:top w:val="nil"/>
            </w:tcBorders>
          </w:tcPr>
          <w:p w14:paraId="761DD22D" w14:textId="77777777" w:rsidR="001C5D91" w:rsidRDefault="001C5D91">
            <w:pPr>
              <w:rPr>
                <w:sz w:val="2"/>
                <w:szCs w:val="2"/>
              </w:rPr>
            </w:pPr>
          </w:p>
        </w:tc>
        <w:tc>
          <w:tcPr>
            <w:tcW w:w="2115" w:type="dxa"/>
            <w:vMerge w:val="restart"/>
          </w:tcPr>
          <w:p w14:paraId="7115113D" w14:textId="77777777" w:rsidR="001C5D91" w:rsidRDefault="001C5D91">
            <w:pPr>
              <w:pStyle w:val="TableParagraph"/>
              <w:rPr>
                <w:sz w:val="20"/>
              </w:rPr>
            </w:pPr>
          </w:p>
          <w:p w14:paraId="50434BF8" w14:textId="77777777" w:rsidR="001C5D91" w:rsidRDefault="001C5D91">
            <w:pPr>
              <w:pStyle w:val="TableParagraph"/>
              <w:spacing w:before="9"/>
              <w:rPr>
                <w:sz w:val="19"/>
              </w:rPr>
            </w:pPr>
          </w:p>
          <w:p w14:paraId="40C637D8" w14:textId="77777777" w:rsidR="001C5D91" w:rsidRDefault="00726C19">
            <w:pPr>
              <w:pStyle w:val="TableParagraph"/>
              <w:ind w:left="109" w:right="-15"/>
              <w:rPr>
                <w:sz w:val="21"/>
              </w:rPr>
            </w:pPr>
            <w:r>
              <w:rPr>
                <w:spacing w:val="-3"/>
                <w:sz w:val="21"/>
              </w:rPr>
              <w:t>食品安全和职业危害</w:t>
            </w:r>
            <w:r>
              <w:rPr>
                <w:sz w:val="21"/>
              </w:rPr>
              <w:t xml:space="preserve"> </w:t>
            </w:r>
          </w:p>
        </w:tc>
        <w:tc>
          <w:tcPr>
            <w:tcW w:w="4976" w:type="dxa"/>
          </w:tcPr>
          <w:p w14:paraId="0F592FA4" w14:textId="77777777" w:rsidR="001C5D91" w:rsidRDefault="001C5D91">
            <w:pPr>
              <w:pStyle w:val="TableParagraph"/>
              <w:spacing w:before="3"/>
              <w:rPr>
                <w:sz w:val="17"/>
              </w:rPr>
            </w:pPr>
          </w:p>
          <w:p w14:paraId="6B8555B5" w14:textId="77777777" w:rsidR="001C5D91" w:rsidRDefault="00726C19">
            <w:pPr>
              <w:pStyle w:val="TableParagraph"/>
              <w:ind w:left="420" w:right="306"/>
              <w:jc w:val="center"/>
              <w:rPr>
                <w:sz w:val="21"/>
              </w:rPr>
            </w:pPr>
            <w:r>
              <w:rPr>
                <w:sz w:val="21"/>
              </w:rPr>
              <w:t xml:space="preserve">食品安全事件 </w:t>
            </w:r>
          </w:p>
        </w:tc>
      </w:tr>
      <w:tr w:rsidR="001C5D91" w14:paraId="16E2FADC" w14:textId="77777777">
        <w:trPr>
          <w:trHeight w:val="568"/>
        </w:trPr>
        <w:tc>
          <w:tcPr>
            <w:tcW w:w="1162" w:type="dxa"/>
            <w:vMerge/>
            <w:tcBorders>
              <w:top w:val="nil"/>
            </w:tcBorders>
          </w:tcPr>
          <w:p w14:paraId="2F829A35" w14:textId="77777777" w:rsidR="001C5D91" w:rsidRDefault="001C5D91">
            <w:pPr>
              <w:rPr>
                <w:sz w:val="2"/>
                <w:szCs w:val="2"/>
              </w:rPr>
            </w:pPr>
          </w:p>
        </w:tc>
        <w:tc>
          <w:tcPr>
            <w:tcW w:w="2115" w:type="dxa"/>
            <w:vMerge/>
            <w:tcBorders>
              <w:top w:val="nil"/>
            </w:tcBorders>
          </w:tcPr>
          <w:p w14:paraId="4062C230" w14:textId="77777777" w:rsidR="001C5D91" w:rsidRDefault="001C5D91">
            <w:pPr>
              <w:rPr>
                <w:sz w:val="2"/>
                <w:szCs w:val="2"/>
              </w:rPr>
            </w:pPr>
          </w:p>
        </w:tc>
        <w:tc>
          <w:tcPr>
            <w:tcW w:w="4976" w:type="dxa"/>
          </w:tcPr>
          <w:p w14:paraId="27C08A99" w14:textId="77777777" w:rsidR="001C5D91" w:rsidRDefault="001C5D91">
            <w:pPr>
              <w:pStyle w:val="TableParagraph"/>
              <w:spacing w:before="6"/>
              <w:rPr>
                <w:sz w:val="17"/>
              </w:rPr>
            </w:pPr>
          </w:p>
          <w:p w14:paraId="2091DD49" w14:textId="77777777" w:rsidR="001C5D91" w:rsidRDefault="00726C19">
            <w:pPr>
              <w:pStyle w:val="TableParagraph"/>
              <w:ind w:left="420" w:right="306"/>
              <w:jc w:val="center"/>
              <w:rPr>
                <w:sz w:val="21"/>
              </w:rPr>
            </w:pPr>
            <w:r>
              <w:rPr>
                <w:sz w:val="21"/>
              </w:rPr>
              <w:t xml:space="preserve">职业中毒事件 </w:t>
            </w:r>
          </w:p>
        </w:tc>
      </w:tr>
      <w:tr w:rsidR="001C5D91" w14:paraId="0F0539CD" w14:textId="77777777">
        <w:trPr>
          <w:trHeight w:val="566"/>
        </w:trPr>
        <w:tc>
          <w:tcPr>
            <w:tcW w:w="1162" w:type="dxa"/>
            <w:vMerge/>
            <w:tcBorders>
              <w:top w:val="nil"/>
            </w:tcBorders>
          </w:tcPr>
          <w:p w14:paraId="1CBE8C63" w14:textId="77777777" w:rsidR="001C5D91" w:rsidRDefault="001C5D91">
            <w:pPr>
              <w:rPr>
                <w:sz w:val="2"/>
                <w:szCs w:val="2"/>
              </w:rPr>
            </w:pPr>
          </w:p>
        </w:tc>
        <w:tc>
          <w:tcPr>
            <w:tcW w:w="2115" w:type="dxa"/>
          </w:tcPr>
          <w:p w14:paraId="551C69DC" w14:textId="77777777" w:rsidR="001C5D91" w:rsidRDefault="001C5D91">
            <w:pPr>
              <w:pStyle w:val="TableParagraph"/>
              <w:spacing w:before="6"/>
              <w:rPr>
                <w:sz w:val="17"/>
              </w:rPr>
            </w:pPr>
          </w:p>
          <w:p w14:paraId="3E160A18" w14:textId="77777777" w:rsidR="001C5D91" w:rsidRDefault="00726C19">
            <w:pPr>
              <w:pStyle w:val="TableParagraph"/>
              <w:ind w:left="248" w:right="137"/>
              <w:jc w:val="center"/>
              <w:rPr>
                <w:sz w:val="21"/>
              </w:rPr>
            </w:pPr>
            <w:r>
              <w:rPr>
                <w:sz w:val="21"/>
              </w:rPr>
              <w:t xml:space="preserve">动物疫情 </w:t>
            </w:r>
          </w:p>
        </w:tc>
        <w:tc>
          <w:tcPr>
            <w:tcW w:w="4976" w:type="dxa"/>
          </w:tcPr>
          <w:p w14:paraId="6E8E0725" w14:textId="77777777" w:rsidR="001C5D91" w:rsidRDefault="001C5D91">
            <w:pPr>
              <w:pStyle w:val="TableParagraph"/>
              <w:spacing w:before="6"/>
              <w:rPr>
                <w:sz w:val="17"/>
              </w:rPr>
            </w:pPr>
          </w:p>
          <w:p w14:paraId="59B4FAC5" w14:textId="77777777" w:rsidR="001C5D91" w:rsidRDefault="00726C19">
            <w:pPr>
              <w:pStyle w:val="TableParagraph"/>
              <w:ind w:left="420" w:right="306"/>
              <w:jc w:val="center"/>
              <w:rPr>
                <w:sz w:val="21"/>
              </w:rPr>
            </w:pPr>
            <w:r>
              <w:rPr>
                <w:sz w:val="21"/>
              </w:rPr>
              <w:t xml:space="preserve">重大动物疫情（高致病性禽流感、口蹄疫等） </w:t>
            </w:r>
          </w:p>
        </w:tc>
      </w:tr>
      <w:tr w:rsidR="001C5D91" w14:paraId="5D0FA623" w14:textId="77777777">
        <w:trPr>
          <w:trHeight w:val="1000"/>
        </w:trPr>
        <w:tc>
          <w:tcPr>
            <w:tcW w:w="1162" w:type="dxa"/>
            <w:vMerge/>
            <w:tcBorders>
              <w:top w:val="nil"/>
            </w:tcBorders>
          </w:tcPr>
          <w:p w14:paraId="568725F8" w14:textId="77777777" w:rsidR="001C5D91" w:rsidRDefault="001C5D91">
            <w:pPr>
              <w:rPr>
                <w:sz w:val="2"/>
                <w:szCs w:val="2"/>
              </w:rPr>
            </w:pPr>
          </w:p>
        </w:tc>
        <w:tc>
          <w:tcPr>
            <w:tcW w:w="2115" w:type="dxa"/>
          </w:tcPr>
          <w:p w14:paraId="19C87349" w14:textId="77777777" w:rsidR="001C5D91" w:rsidRDefault="001C5D91">
            <w:pPr>
              <w:pStyle w:val="TableParagraph"/>
              <w:spacing w:before="11"/>
              <w:rPr>
                <w:sz w:val="14"/>
              </w:rPr>
            </w:pPr>
          </w:p>
          <w:p w14:paraId="39FB8958" w14:textId="77777777" w:rsidR="001C5D91" w:rsidRDefault="00726C19">
            <w:pPr>
              <w:pStyle w:val="TableParagraph"/>
              <w:ind w:left="109"/>
              <w:rPr>
                <w:sz w:val="21"/>
              </w:rPr>
            </w:pPr>
            <w:r>
              <w:rPr>
                <w:spacing w:val="-3"/>
                <w:sz w:val="21"/>
              </w:rPr>
              <w:t>其他严重影响公众健</w:t>
            </w:r>
          </w:p>
          <w:p w14:paraId="01D0B5F0" w14:textId="77777777" w:rsidR="001C5D91" w:rsidRDefault="001C5D91">
            <w:pPr>
              <w:pStyle w:val="TableParagraph"/>
              <w:spacing w:before="2"/>
              <w:rPr>
                <w:sz w:val="18"/>
              </w:rPr>
            </w:pPr>
          </w:p>
          <w:p w14:paraId="3EE057CF" w14:textId="77777777" w:rsidR="001C5D91" w:rsidRDefault="00726C19">
            <w:pPr>
              <w:pStyle w:val="TableParagraph"/>
              <w:ind w:left="109" w:right="-15"/>
              <w:rPr>
                <w:sz w:val="21"/>
              </w:rPr>
            </w:pPr>
            <w:r>
              <w:rPr>
                <w:spacing w:val="-3"/>
                <w:sz w:val="21"/>
              </w:rPr>
              <w:t>康和生命安全的事件</w:t>
            </w:r>
            <w:r>
              <w:rPr>
                <w:sz w:val="21"/>
              </w:rPr>
              <w:t xml:space="preserve"> </w:t>
            </w:r>
          </w:p>
        </w:tc>
        <w:tc>
          <w:tcPr>
            <w:tcW w:w="4976" w:type="dxa"/>
          </w:tcPr>
          <w:p w14:paraId="3F956CB4" w14:textId="77777777" w:rsidR="001C5D91" w:rsidRDefault="001C5D91">
            <w:pPr>
              <w:pStyle w:val="TableParagraph"/>
              <w:rPr>
                <w:sz w:val="20"/>
              </w:rPr>
            </w:pPr>
          </w:p>
          <w:p w14:paraId="62781153" w14:textId="77777777" w:rsidR="001C5D91" w:rsidRDefault="001C5D91">
            <w:pPr>
              <w:pStyle w:val="TableParagraph"/>
              <w:spacing w:before="7"/>
              <w:rPr>
                <w:sz w:val="14"/>
              </w:rPr>
            </w:pPr>
          </w:p>
          <w:p w14:paraId="333D987C" w14:textId="77777777" w:rsidR="001C5D91" w:rsidRDefault="00726C19">
            <w:pPr>
              <w:pStyle w:val="TableParagraph"/>
              <w:ind w:left="420" w:right="306"/>
              <w:jc w:val="center"/>
              <w:rPr>
                <w:sz w:val="21"/>
              </w:rPr>
            </w:pPr>
            <w:r>
              <w:rPr>
                <w:sz w:val="21"/>
              </w:rPr>
              <w:t xml:space="preserve">药品安全事件 </w:t>
            </w:r>
          </w:p>
        </w:tc>
      </w:tr>
      <w:tr w:rsidR="001C5D91" w14:paraId="6916E222" w14:textId="77777777">
        <w:trPr>
          <w:trHeight w:val="566"/>
        </w:trPr>
        <w:tc>
          <w:tcPr>
            <w:tcW w:w="1162" w:type="dxa"/>
            <w:vMerge w:val="restart"/>
          </w:tcPr>
          <w:p w14:paraId="3C65656E" w14:textId="77777777" w:rsidR="001C5D91" w:rsidRDefault="001C5D91">
            <w:pPr>
              <w:pStyle w:val="TableParagraph"/>
              <w:rPr>
                <w:sz w:val="20"/>
              </w:rPr>
            </w:pPr>
          </w:p>
          <w:p w14:paraId="18F10933" w14:textId="77777777" w:rsidR="001C5D91" w:rsidRDefault="001C5D91">
            <w:pPr>
              <w:pStyle w:val="TableParagraph"/>
              <w:rPr>
                <w:sz w:val="20"/>
              </w:rPr>
            </w:pPr>
          </w:p>
          <w:p w14:paraId="71FAB401" w14:textId="77777777" w:rsidR="001C5D91" w:rsidRDefault="001C5D91">
            <w:pPr>
              <w:pStyle w:val="TableParagraph"/>
              <w:rPr>
                <w:sz w:val="20"/>
              </w:rPr>
            </w:pPr>
          </w:p>
          <w:p w14:paraId="39D87955" w14:textId="77777777" w:rsidR="001C5D91" w:rsidRDefault="001C5D91">
            <w:pPr>
              <w:pStyle w:val="TableParagraph"/>
              <w:rPr>
                <w:sz w:val="20"/>
              </w:rPr>
            </w:pPr>
          </w:p>
          <w:p w14:paraId="40B38C2B" w14:textId="77777777" w:rsidR="001C5D91" w:rsidRDefault="001C5D91">
            <w:pPr>
              <w:pStyle w:val="TableParagraph"/>
              <w:rPr>
                <w:sz w:val="20"/>
              </w:rPr>
            </w:pPr>
          </w:p>
          <w:p w14:paraId="431522BD" w14:textId="77777777" w:rsidR="001C5D91" w:rsidRDefault="001C5D91">
            <w:pPr>
              <w:pStyle w:val="TableParagraph"/>
              <w:rPr>
                <w:sz w:val="20"/>
              </w:rPr>
            </w:pPr>
          </w:p>
          <w:p w14:paraId="1CE293B0" w14:textId="77777777" w:rsidR="001C5D91" w:rsidRDefault="001C5D91">
            <w:pPr>
              <w:pStyle w:val="TableParagraph"/>
              <w:rPr>
                <w:sz w:val="20"/>
              </w:rPr>
            </w:pPr>
          </w:p>
          <w:p w14:paraId="3B489769" w14:textId="77777777" w:rsidR="001C5D91" w:rsidRDefault="001C5D91">
            <w:pPr>
              <w:pStyle w:val="TableParagraph"/>
              <w:spacing w:before="9"/>
              <w:rPr>
                <w:sz w:val="27"/>
              </w:rPr>
            </w:pPr>
          </w:p>
          <w:p w14:paraId="6AE57421" w14:textId="77777777" w:rsidR="001C5D91" w:rsidRDefault="00726C19">
            <w:pPr>
              <w:pStyle w:val="TableParagraph"/>
              <w:spacing w:line="446" w:lineRule="auto"/>
              <w:ind w:left="474" w:right="358"/>
              <w:jc w:val="both"/>
              <w:rPr>
                <w:sz w:val="21"/>
              </w:rPr>
            </w:pPr>
            <w:r>
              <w:rPr>
                <w:sz w:val="21"/>
              </w:rPr>
              <w:t xml:space="preserve">社会安全事件 </w:t>
            </w:r>
          </w:p>
        </w:tc>
        <w:tc>
          <w:tcPr>
            <w:tcW w:w="2115" w:type="dxa"/>
          </w:tcPr>
          <w:p w14:paraId="7FA4FFC9" w14:textId="77777777" w:rsidR="001C5D91" w:rsidRDefault="001C5D91">
            <w:pPr>
              <w:pStyle w:val="TableParagraph"/>
              <w:spacing w:before="6"/>
              <w:rPr>
                <w:sz w:val="17"/>
              </w:rPr>
            </w:pPr>
          </w:p>
          <w:p w14:paraId="77F5AE23" w14:textId="77777777" w:rsidR="001C5D91" w:rsidRDefault="00726C19">
            <w:pPr>
              <w:pStyle w:val="TableParagraph"/>
              <w:ind w:left="246" w:right="137"/>
              <w:jc w:val="center"/>
              <w:rPr>
                <w:sz w:val="21"/>
              </w:rPr>
            </w:pPr>
            <w:r>
              <w:rPr>
                <w:sz w:val="21"/>
              </w:rPr>
              <w:t xml:space="preserve">恐怖袭击事件 </w:t>
            </w:r>
          </w:p>
        </w:tc>
        <w:tc>
          <w:tcPr>
            <w:tcW w:w="4976" w:type="dxa"/>
          </w:tcPr>
          <w:p w14:paraId="2726791D" w14:textId="77777777" w:rsidR="001C5D91" w:rsidRDefault="001C5D91">
            <w:pPr>
              <w:pStyle w:val="TableParagraph"/>
              <w:spacing w:before="6"/>
              <w:rPr>
                <w:sz w:val="17"/>
              </w:rPr>
            </w:pPr>
          </w:p>
          <w:p w14:paraId="0A0125E1" w14:textId="77777777" w:rsidR="001C5D91" w:rsidRDefault="00726C19">
            <w:pPr>
              <w:pStyle w:val="TableParagraph"/>
              <w:ind w:left="420" w:right="306"/>
              <w:jc w:val="center"/>
              <w:rPr>
                <w:sz w:val="21"/>
              </w:rPr>
            </w:pPr>
            <w:r>
              <w:rPr>
                <w:sz w:val="21"/>
              </w:rPr>
              <w:t xml:space="preserve">恐怖袭击事件 </w:t>
            </w:r>
          </w:p>
        </w:tc>
      </w:tr>
      <w:tr w:rsidR="001C5D91" w14:paraId="39F585E5" w14:textId="77777777">
        <w:trPr>
          <w:trHeight w:val="568"/>
        </w:trPr>
        <w:tc>
          <w:tcPr>
            <w:tcW w:w="1162" w:type="dxa"/>
            <w:vMerge/>
            <w:tcBorders>
              <w:top w:val="nil"/>
            </w:tcBorders>
          </w:tcPr>
          <w:p w14:paraId="2DEE1170" w14:textId="77777777" w:rsidR="001C5D91" w:rsidRDefault="001C5D91">
            <w:pPr>
              <w:rPr>
                <w:sz w:val="2"/>
                <w:szCs w:val="2"/>
              </w:rPr>
            </w:pPr>
          </w:p>
        </w:tc>
        <w:tc>
          <w:tcPr>
            <w:tcW w:w="2115" w:type="dxa"/>
          </w:tcPr>
          <w:p w14:paraId="211FBC6C" w14:textId="77777777" w:rsidR="001C5D91" w:rsidRDefault="001C5D91">
            <w:pPr>
              <w:pStyle w:val="TableParagraph"/>
              <w:spacing w:before="8"/>
              <w:rPr>
                <w:sz w:val="17"/>
              </w:rPr>
            </w:pPr>
          </w:p>
          <w:p w14:paraId="598C40B1" w14:textId="77777777" w:rsidR="001C5D91" w:rsidRDefault="00726C19">
            <w:pPr>
              <w:pStyle w:val="TableParagraph"/>
              <w:ind w:left="248" w:right="137"/>
              <w:jc w:val="center"/>
              <w:rPr>
                <w:sz w:val="21"/>
              </w:rPr>
            </w:pPr>
            <w:r>
              <w:rPr>
                <w:sz w:val="21"/>
              </w:rPr>
              <w:t xml:space="preserve">刑事案件 </w:t>
            </w:r>
          </w:p>
        </w:tc>
        <w:tc>
          <w:tcPr>
            <w:tcW w:w="4976" w:type="dxa"/>
          </w:tcPr>
          <w:p w14:paraId="749AAEBF" w14:textId="77777777" w:rsidR="001C5D91" w:rsidRDefault="001C5D91">
            <w:pPr>
              <w:pStyle w:val="TableParagraph"/>
              <w:spacing w:before="8"/>
              <w:rPr>
                <w:sz w:val="17"/>
              </w:rPr>
            </w:pPr>
          </w:p>
          <w:p w14:paraId="6D2EDD87" w14:textId="77777777" w:rsidR="001C5D91" w:rsidRDefault="00726C19">
            <w:pPr>
              <w:pStyle w:val="TableParagraph"/>
              <w:ind w:left="417" w:right="306"/>
              <w:jc w:val="center"/>
              <w:rPr>
                <w:sz w:val="21"/>
              </w:rPr>
            </w:pPr>
            <w:r>
              <w:rPr>
                <w:sz w:val="21"/>
              </w:rPr>
              <w:t xml:space="preserve">刑事案件 </w:t>
            </w:r>
          </w:p>
        </w:tc>
      </w:tr>
      <w:tr w:rsidR="001C5D91" w14:paraId="7F4EB5E6" w14:textId="77777777">
        <w:trPr>
          <w:trHeight w:val="566"/>
        </w:trPr>
        <w:tc>
          <w:tcPr>
            <w:tcW w:w="1162" w:type="dxa"/>
            <w:vMerge/>
            <w:tcBorders>
              <w:top w:val="nil"/>
            </w:tcBorders>
          </w:tcPr>
          <w:p w14:paraId="1B1E73CA" w14:textId="77777777" w:rsidR="001C5D91" w:rsidRDefault="001C5D91">
            <w:pPr>
              <w:rPr>
                <w:sz w:val="2"/>
                <w:szCs w:val="2"/>
              </w:rPr>
            </w:pPr>
          </w:p>
        </w:tc>
        <w:tc>
          <w:tcPr>
            <w:tcW w:w="2115" w:type="dxa"/>
            <w:vMerge w:val="restart"/>
          </w:tcPr>
          <w:p w14:paraId="7A4CDECD" w14:textId="77777777" w:rsidR="001C5D91" w:rsidRDefault="001C5D91">
            <w:pPr>
              <w:pStyle w:val="TableParagraph"/>
              <w:rPr>
                <w:sz w:val="20"/>
              </w:rPr>
            </w:pPr>
          </w:p>
          <w:p w14:paraId="720C572E" w14:textId="77777777" w:rsidR="001C5D91" w:rsidRDefault="001C5D91">
            <w:pPr>
              <w:pStyle w:val="TableParagraph"/>
              <w:rPr>
                <w:sz w:val="20"/>
              </w:rPr>
            </w:pPr>
          </w:p>
          <w:p w14:paraId="5E797187" w14:textId="77777777" w:rsidR="001C5D91" w:rsidRDefault="001C5D91">
            <w:pPr>
              <w:pStyle w:val="TableParagraph"/>
              <w:rPr>
                <w:sz w:val="20"/>
              </w:rPr>
            </w:pPr>
          </w:p>
          <w:p w14:paraId="74051E95" w14:textId="77777777" w:rsidR="001C5D91" w:rsidRDefault="001C5D91">
            <w:pPr>
              <w:pStyle w:val="TableParagraph"/>
              <w:spacing w:before="1"/>
              <w:rPr>
                <w:sz w:val="25"/>
              </w:rPr>
            </w:pPr>
          </w:p>
          <w:p w14:paraId="03733278" w14:textId="77777777" w:rsidR="001C5D91" w:rsidRDefault="00726C19">
            <w:pPr>
              <w:pStyle w:val="TableParagraph"/>
              <w:ind w:left="424"/>
              <w:rPr>
                <w:sz w:val="21"/>
              </w:rPr>
            </w:pPr>
            <w:r>
              <w:rPr>
                <w:sz w:val="21"/>
              </w:rPr>
              <w:t xml:space="preserve">经济安全事件 </w:t>
            </w:r>
          </w:p>
        </w:tc>
        <w:tc>
          <w:tcPr>
            <w:tcW w:w="4976" w:type="dxa"/>
          </w:tcPr>
          <w:p w14:paraId="7563CE47" w14:textId="77777777" w:rsidR="001C5D91" w:rsidRDefault="001C5D91">
            <w:pPr>
              <w:pStyle w:val="TableParagraph"/>
              <w:spacing w:before="6"/>
              <w:rPr>
                <w:sz w:val="17"/>
              </w:rPr>
            </w:pPr>
          </w:p>
          <w:p w14:paraId="10ED6BD6" w14:textId="77777777" w:rsidR="001C5D91" w:rsidRDefault="00726C19">
            <w:pPr>
              <w:pStyle w:val="TableParagraph"/>
              <w:ind w:left="417" w:right="306"/>
              <w:jc w:val="center"/>
              <w:rPr>
                <w:sz w:val="21"/>
              </w:rPr>
            </w:pPr>
            <w:r>
              <w:rPr>
                <w:sz w:val="21"/>
              </w:rPr>
              <w:t xml:space="preserve">生活必需品供给事件 </w:t>
            </w:r>
          </w:p>
        </w:tc>
      </w:tr>
      <w:tr w:rsidR="001C5D91" w14:paraId="14B16B2D" w14:textId="77777777">
        <w:trPr>
          <w:trHeight w:val="568"/>
        </w:trPr>
        <w:tc>
          <w:tcPr>
            <w:tcW w:w="1162" w:type="dxa"/>
            <w:vMerge/>
            <w:tcBorders>
              <w:top w:val="nil"/>
            </w:tcBorders>
          </w:tcPr>
          <w:p w14:paraId="09A52B80" w14:textId="77777777" w:rsidR="001C5D91" w:rsidRDefault="001C5D91">
            <w:pPr>
              <w:rPr>
                <w:sz w:val="2"/>
                <w:szCs w:val="2"/>
              </w:rPr>
            </w:pPr>
          </w:p>
        </w:tc>
        <w:tc>
          <w:tcPr>
            <w:tcW w:w="2115" w:type="dxa"/>
            <w:vMerge/>
            <w:tcBorders>
              <w:top w:val="nil"/>
            </w:tcBorders>
          </w:tcPr>
          <w:p w14:paraId="20827331" w14:textId="77777777" w:rsidR="001C5D91" w:rsidRDefault="001C5D91">
            <w:pPr>
              <w:rPr>
                <w:sz w:val="2"/>
                <w:szCs w:val="2"/>
              </w:rPr>
            </w:pPr>
          </w:p>
        </w:tc>
        <w:tc>
          <w:tcPr>
            <w:tcW w:w="4976" w:type="dxa"/>
          </w:tcPr>
          <w:p w14:paraId="4789E04A" w14:textId="77777777" w:rsidR="001C5D91" w:rsidRDefault="001C5D91">
            <w:pPr>
              <w:pStyle w:val="TableParagraph"/>
              <w:spacing w:before="6"/>
              <w:rPr>
                <w:sz w:val="17"/>
              </w:rPr>
            </w:pPr>
          </w:p>
          <w:p w14:paraId="0F6E4749" w14:textId="77777777" w:rsidR="001C5D91" w:rsidRDefault="00726C19">
            <w:pPr>
              <w:pStyle w:val="TableParagraph"/>
              <w:ind w:left="420" w:right="306"/>
              <w:jc w:val="center"/>
              <w:rPr>
                <w:sz w:val="21"/>
              </w:rPr>
            </w:pPr>
            <w:r>
              <w:rPr>
                <w:sz w:val="21"/>
              </w:rPr>
              <w:t xml:space="preserve">粮食供给事件 </w:t>
            </w:r>
          </w:p>
        </w:tc>
      </w:tr>
      <w:tr w:rsidR="001C5D91" w14:paraId="73A27AA1" w14:textId="77777777">
        <w:trPr>
          <w:trHeight w:val="566"/>
        </w:trPr>
        <w:tc>
          <w:tcPr>
            <w:tcW w:w="1162" w:type="dxa"/>
            <w:vMerge/>
            <w:tcBorders>
              <w:top w:val="nil"/>
            </w:tcBorders>
          </w:tcPr>
          <w:p w14:paraId="756964E7" w14:textId="77777777" w:rsidR="001C5D91" w:rsidRDefault="001C5D91">
            <w:pPr>
              <w:rPr>
                <w:sz w:val="2"/>
                <w:szCs w:val="2"/>
              </w:rPr>
            </w:pPr>
          </w:p>
        </w:tc>
        <w:tc>
          <w:tcPr>
            <w:tcW w:w="2115" w:type="dxa"/>
            <w:vMerge/>
            <w:tcBorders>
              <w:top w:val="nil"/>
            </w:tcBorders>
          </w:tcPr>
          <w:p w14:paraId="6750DDAA" w14:textId="77777777" w:rsidR="001C5D91" w:rsidRDefault="001C5D91">
            <w:pPr>
              <w:rPr>
                <w:sz w:val="2"/>
                <w:szCs w:val="2"/>
              </w:rPr>
            </w:pPr>
          </w:p>
        </w:tc>
        <w:tc>
          <w:tcPr>
            <w:tcW w:w="4976" w:type="dxa"/>
          </w:tcPr>
          <w:p w14:paraId="2454A464" w14:textId="77777777" w:rsidR="001C5D91" w:rsidRDefault="001C5D91">
            <w:pPr>
              <w:pStyle w:val="TableParagraph"/>
              <w:spacing w:before="6"/>
              <w:rPr>
                <w:sz w:val="17"/>
              </w:rPr>
            </w:pPr>
          </w:p>
          <w:p w14:paraId="5E335DCD" w14:textId="77777777" w:rsidR="001C5D91" w:rsidRDefault="00726C19">
            <w:pPr>
              <w:pStyle w:val="TableParagraph"/>
              <w:spacing w:before="1"/>
              <w:ind w:left="417" w:right="306"/>
              <w:jc w:val="center"/>
              <w:rPr>
                <w:sz w:val="21"/>
              </w:rPr>
            </w:pPr>
            <w:r>
              <w:rPr>
                <w:sz w:val="21"/>
              </w:rPr>
              <w:t xml:space="preserve">能源资源供给事件 </w:t>
            </w:r>
          </w:p>
        </w:tc>
      </w:tr>
      <w:tr w:rsidR="001C5D91" w14:paraId="3D127CF6" w14:textId="77777777">
        <w:trPr>
          <w:trHeight w:val="568"/>
        </w:trPr>
        <w:tc>
          <w:tcPr>
            <w:tcW w:w="1162" w:type="dxa"/>
            <w:vMerge/>
            <w:tcBorders>
              <w:top w:val="nil"/>
            </w:tcBorders>
          </w:tcPr>
          <w:p w14:paraId="3B4767AD" w14:textId="77777777" w:rsidR="001C5D91" w:rsidRDefault="001C5D91">
            <w:pPr>
              <w:rPr>
                <w:sz w:val="2"/>
                <w:szCs w:val="2"/>
              </w:rPr>
            </w:pPr>
          </w:p>
        </w:tc>
        <w:tc>
          <w:tcPr>
            <w:tcW w:w="2115" w:type="dxa"/>
            <w:vMerge/>
            <w:tcBorders>
              <w:top w:val="nil"/>
            </w:tcBorders>
          </w:tcPr>
          <w:p w14:paraId="3D6134FC" w14:textId="77777777" w:rsidR="001C5D91" w:rsidRDefault="001C5D91">
            <w:pPr>
              <w:rPr>
                <w:sz w:val="2"/>
                <w:szCs w:val="2"/>
              </w:rPr>
            </w:pPr>
          </w:p>
        </w:tc>
        <w:tc>
          <w:tcPr>
            <w:tcW w:w="4976" w:type="dxa"/>
          </w:tcPr>
          <w:p w14:paraId="553A78EB" w14:textId="77777777" w:rsidR="001C5D91" w:rsidRDefault="001C5D91">
            <w:pPr>
              <w:pStyle w:val="TableParagraph"/>
              <w:spacing w:before="6"/>
              <w:rPr>
                <w:sz w:val="17"/>
              </w:rPr>
            </w:pPr>
          </w:p>
          <w:p w14:paraId="3F3DB340" w14:textId="77777777" w:rsidR="001C5D91" w:rsidRDefault="00726C19">
            <w:pPr>
              <w:pStyle w:val="TableParagraph"/>
              <w:ind w:left="420" w:right="306"/>
              <w:jc w:val="center"/>
              <w:rPr>
                <w:sz w:val="21"/>
              </w:rPr>
            </w:pPr>
            <w:r>
              <w:rPr>
                <w:sz w:val="21"/>
              </w:rPr>
              <w:t xml:space="preserve">金融突发事件 </w:t>
            </w:r>
          </w:p>
        </w:tc>
      </w:tr>
      <w:tr w:rsidR="001C5D91" w14:paraId="5C4A587F" w14:textId="77777777">
        <w:trPr>
          <w:trHeight w:val="565"/>
        </w:trPr>
        <w:tc>
          <w:tcPr>
            <w:tcW w:w="1162" w:type="dxa"/>
            <w:vMerge/>
            <w:tcBorders>
              <w:top w:val="nil"/>
            </w:tcBorders>
          </w:tcPr>
          <w:p w14:paraId="0950B3A0" w14:textId="77777777" w:rsidR="001C5D91" w:rsidRDefault="001C5D91">
            <w:pPr>
              <w:rPr>
                <w:sz w:val="2"/>
                <w:szCs w:val="2"/>
              </w:rPr>
            </w:pPr>
          </w:p>
        </w:tc>
        <w:tc>
          <w:tcPr>
            <w:tcW w:w="2115" w:type="dxa"/>
            <w:vMerge w:val="restart"/>
          </w:tcPr>
          <w:p w14:paraId="7807B4D3" w14:textId="77777777" w:rsidR="001C5D91" w:rsidRDefault="001C5D91">
            <w:pPr>
              <w:pStyle w:val="TableParagraph"/>
              <w:rPr>
                <w:sz w:val="20"/>
              </w:rPr>
            </w:pPr>
          </w:p>
          <w:p w14:paraId="5AB0E93A" w14:textId="77777777" w:rsidR="001C5D91" w:rsidRDefault="001C5D91">
            <w:pPr>
              <w:pStyle w:val="TableParagraph"/>
              <w:spacing w:before="12"/>
              <w:rPr>
                <w:sz w:val="19"/>
              </w:rPr>
            </w:pPr>
          </w:p>
          <w:p w14:paraId="4FF04989" w14:textId="77777777" w:rsidR="001C5D91" w:rsidRDefault="00726C19">
            <w:pPr>
              <w:pStyle w:val="TableParagraph"/>
              <w:ind w:left="424"/>
              <w:rPr>
                <w:sz w:val="21"/>
              </w:rPr>
            </w:pPr>
            <w:r>
              <w:rPr>
                <w:sz w:val="21"/>
              </w:rPr>
              <w:t xml:space="preserve">涉外突发事件 </w:t>
            </w:r>
          </w:p>
        </w:tc>
        <w:tc>
          <w:tcPr>
            <w:tcW w:w="4976" w:type="dxa"/>
          </w:tcPr>
          <w:p w14:paraId="5041E316" w14:textId="77777777" w:rsidR="001C5D91" w:rsidRDefault="001C5D91">
            <w:pPr>
              <w:pStyle w:val="TableParagraph"/>
              <w:spacing w:before="6"/>
              <w:rPr>
                <w:sz w:val="17"/>
              </w:rPr>
            </w:pPr>
          </w:p>
          <w:p w14:paraId="0AB1A66D" w14:textId="77777777" w:rsidR="001C5D91" w:rsidRDefault="00726C19">
            <w:pPr>
              <w:pStyle w:val="TableParagraph"/>
              <w:ind w:left="417" w:right="306"/>
              <w:jc w:val="center"/>
              <w:rPr>
                <w:sz w:val="21"/>
              </w:rPr>
            </w:pPr>
            <w:r>
              <w:rPr>
                <w:sz w:val="21"/>
              </w:rPr>
              <w:t xml:space="preserve">京内涉外突发事件 </w:t>
            </w:r>
          </w:p>
        </w:tc>
      </w:tr>
      <w:tr w:rsidR="001C5D91" w14:paraId="47A17CD1" w14:textId="77777777">
        <w:trPr>
          <w:trHeight w:val="565"/>
        </w:trPr>
        <w:tc>
          <w:tcPr>
            <w:tcW w:w="1162" w:type="dxa"/>
            <w:vMerge/>
            <w:tcBorders>
              <w:top w:val="nil"/>
            </w:tcBorders>
          </w:tcPr>
          <w:p w14:paraId="2B31E31E" w14:textId="77777777" w:rsidR="001C5D91" w:rsidRDefault="001C5D91">
            <w:pPr>
              <w:rPr>
                <w:sz w:val="2"/>
                <w:szCs w:val="2"/>
              </w:rPr>
            </w:pPr>
          </w:p>
        </w:tc>
        <w:tc>
          <w:tcPr>
            <w:tcW w:w="2115" w:type="dxa"/>
            <w:vMerge/>
            <w:tcBorders>
              <w:top w:val="nil"/>
            </w:tcBorders>
          </w:tcPr>
          <w:p w14:paraId="33E2CDB7" w14:textId="77777777" w:rsidR="001C5D91" w:rsidRDefault="001C5D91">
            <w:pPr>
              <w:rPr>
                <w:sz w:val="2"/>
                <w:szCs w:val="2"/>
              </w:rPr>
            </w:pPr>
          </w:p>
        </w:tc>
        <w:tc>
          <w:tcPr>
            <w:tcW w:w="4976" w:type="dxa"/>
          </w:tcPr>
          <w:p w14:paraId="1EFABAD3" w14:textId="77777777" w:rsidR="001C5D91" w:rsidRDefault="001C5D91">
            <w:pPr>
              <w:pStyle w:val="TableParagraph"/>
              <w:spacing w:before="6"/>
              <w:rPr>
                <w:sz w:val="17"/>
              </w:rPr>
            </w:pPr>
          </w:p>
          <w:p w14:paraId="13DE0639" w14:textId="77777777" w:rsidR="001C5D91" w:rsidRDefault="00726C19">
            <w:pPr>
              <w:pStyle w:val="TableParagraph"/>
              <w:ind w:left="420" w:right="306"/>
              <w:jc w:val="center"/>
              <w:rPr>
                <w:sz w:val="21"/>
              </w:rPr>
            </w:pPr>
            <w:r>
              <w:rPr>
                <w:sz w:val="21"/>
              </w:rPr>
              <w:t xml:space="preserve">境外涉及本市突发事件 </w:t>
            </w:r>
          </w:p>
        </w:tc>
      </w:tr>
      <w:tr w:rsidR="001C5D91" w14:paraId="1BC09CF9" w14:textId="77777777">
        <w:trPr>
          <w:trHeight w:val="568"/>
        </w:trPr>
        <w:tc>
          <w:tcPr>
            <w:tcW w:w="1162" w:type="dxa"/>
            <w:vMerge/>
            <w:tcBorders>
              <w:top w:val="nil"/>
            </w:tcBorders>
          </w:tcPr>
          <w:p w14:paraId="193E3C0A" w14:textId="77777777" w:rsidR="001C5D91" w:rsidRDefault="001C5D91">
            <w:pPr>
              <w:rPr>
                <w:sz w:val="2"/>
                <w:szCs w:val="2"/>
              </w:rPr>
            </w:pPr>
          </w:p>
        </w:tc>
        <w:tc>
          <w:tcPr>
            <w:tcW w:w="2115" w:type="dxa"/>
            <w:vMerge w:val="restart"/>
          </w:tcPr>
          <w:p w14:paraId="03920482" w14:textId="77777777" w:rsidR="001C5D91" w:rsidRDefault="001C5D91">
            <w:pPr>
              <w:pStyle w:val="TableParagraph"/>
              <w:rPr>
                <w:sz w:val="20"/>
              </w:rPr>
            </w:pPr>
          </w:p>
          <w:p w14:paraId="13C39D89" w14:textId="77777777" w:rsidR="001C5D91" w:rsidRDefault="001C5D91">
            <w:pPr>
              <w:pStyle w:val="TableParagraph"/>
              <w:rPr>
                <w:sz w:val="20"/>
              </w:rPr>
            </w:pPr>
          </w:p>
          <w:p w14:paraId="527F4DFC" w14:textId="77777777" w:rsidR="001C5D91" w:rsidRDefault="001C5D91">
            <w:pPr>
              <w:pStyle w:val="TableParagraph"/>
              <w:spacing w:before="8"/>
            </w:pPr>
          </w:p>
          <w:p w14:paraId="78DFA5BE" w14:textId="77777777" w:rsidR="001C5D91" w:rsidRDefault="00726C19">
            <w:pPr>
              <w:pStyle w:val="TableParagraph"/>
              <w:ind w:left="529"/>
              <w:rPr>
                <w:sz w:val="21"/>
              </w:rPr>
            </w:pPr>
            <w:r>
              <w:rPr>
                <w:sz w:val="21"/>
              </w:rPr>
              <w:t xml:space="preserve">群体性事件 </w:t>
            </w:r>
          </w:p>
        </w:tc>
        <w:tc>
          <w:tcPr>
            <w:tcW w:w="4976" w:type="dxa"/>
          </w:tcPr>
          <w:p w14:paraId="36E66B20" w14:textId="77777777" w:rsidR="001C5D91" w:rsidRDefault="001C5D91">
            <w:pPr>
              <w:pStyle w:val="TableParagraph"/>
              <w:spacing w:before="6"/>
              <w:rPr>
                <w:sz w:val="17"/>
              </w:rPr>
            </w:pPr>
          </w:p>
          <w:p w14:paraId="40A88344" w14:textId="77777777" w:rsidR="001C5D91" w:rsidRDefault="00726C19">
            <w:pPr>
              <w:pStyle w:val="TableParagraph"/>
              <w:ind w:left="420" w:right="306"/>
              <w:jc w:val="center"/>
              <w:rPr>
                <w:sz w:val="21"/>
              </w:rPr>
            </w:pPr>
            <w:r>
              <w:rPr>
                <w:sz w:val="21"/>
              </w:rPr>
              <w:t xml:space="preserve">上访、聚集等群体性事件 </w:t>
            </w:r>
          </w:p>
        </w:tc>
      </w:tr>
      <w:tr w:rsidR="001C5D91" w14:paraId="5C6FA565" w14:textId="77777777">
        <w:trPr>
          <w:trHeight w:val="566"/>
        </w:trPr>
        <w:tc>
          <w:tcPr>
            <w:tcW w:w="1162" w:type="dxa"/>
            <w:vMerge/>
            <w:tcBorders>
              <w:top w:val="nil"/>
            </w:tcBorders>
          </w:tcPr>
          <w:p w14:paraId="4752CB0F" w14:textId="77777777" w:rsidR="001C5D91" w:rsidRDefault="001C5D91">
            <w:pPr>
              <w:rPr>
                <w:sz w:val="2"/>
                <w:szCs w:val="2"/>
              </w:rPr>
            </w:pPr>
          </w:p>
        </w:tc>
        <w:tc>
          <w:tcPr>
            <w:tcW w:w="2115" w:type="dxa"/>
            <w:vMerge/>
            <w:tcBorders>
              <w:top w:val="nil"/>
            </w:tcBorders>
          </w:tcPr>
          <w:p w14:paraId="4E44C6AE" w14:textId="77777777" w:rsidR="001C5D91" w:rsidRDefault="001C5D91">
            <w:pPr>
              <w:rPr>
                <w:sz w:val="2"/>
                <w:szCs w:val="2"/>
              </w:rPr>
            </w:pPr>
          </w:p>
        </w:tc>
        <w:tc>
          <w:tcPr>
            <w:tcW w:w="4976" w:type="dxa"/>
          </w:tcPr>
          <w:p w14:paraId="3F86DEF2" w14:textId="77777777" w:rsidR="001C5D91" w:rsidRDefault="001C5D91">
            <w:pPr>
              <w:pStyle w:val="TableParagraph"/>
              <w:spacing w:before="6"/>
              <w:rPr>
                <w:sz w:val="17"/>
              </w:rPr>
            </w:pPr>
          </w:p>
          <w:p w14:paraId="3423CCAC" w14:textId="77777777" w:rsidR="001C5D91" w:rsidRDefault="00726C19">
            <w:pPr>
              <w:pStyle w:val="TableParagraph"/>
              <w:ind w:left="417" w:right="306"/>
              <w:jc w:val="center"/>
              <w:rPr>
                <w:sz w:val="21"/>
              </w:rPr>
            </w:pPr>
            <w:r>
              <w:rPr>
                <w:sz w:val="21"/>
              </w:rPr>
              <w:t xml:space="preserve">民族宗教群体性事件 </w:t>
            </w:r>
          </w:p>
        </w:tc>
      </w:tr>
      <w:tr w:rsidR="001C5D91" w14:paraId="0848487A" w14:textId="77777777">
        <w:trPr>
          <w:trHeight w:val="568"/>
        </w:trPr>
        <w:tc>
          <w:tcPr>
            <w:tcW w:w="1162" w:type="dxa"/>
            <w:vMerge/>
            <w:tcBorders>
              <w:top w:val="nil"/>
            </w:tcBorders>
          </w:tcPr>
          <w:p w14:paraId="4228F566" w14:textId="77777777" w:rsidR="001C5D91" w:rsidRDefault="001C5D91">
            <w:pPr>
              <w:rPr>
                <w:sz w:val="2"/>
                <w:szCs w:val="2"/>
              </w:rPr>
            </w:pPr>
          </w:p>
        </w:tc>
        <w:tc>
          <w:tcPr>
            <w:tcW w:w="2115" w:type="dxa"/>
            <w:vMerge/>
            <w:tcBorders>
              <w:top w:val="nil"/>
            </w:tcBorders>
          </w:tcPr>
          <w:p w14:paraId="385B1E80" w14:textId="77777777" w:rsidR="001C5D91" w:rsidRDefault="001C5D91">
            <w:pPr>
              <w:rPr>
                <w:sz w:val="2"/>
                <w:szCs w:val="2"/>
              </w:rPr>
            </w:pPr>
          </w:p>
        </w:tc>
        <w:tc>
          <w:tcPr>
            <w:tcW w:w="4976" w:type="dxa"/>
          </w:tcPr>
          <w:p w14:paraId="1AADE32D" w14:textId="77777777" w:rsidR="001C5D91" w:rsidRDefault="001C5D91">
            <w:pPr>
              <w:pStyle w:val="TableParagraph"/>
              <w:spacing w:before="6"/>
              <w:rPr>
                <w:sz w:val="17"/>
              </w:rPr>
            </w:pPr>
          </w:p>
          <w:p w14:paraId="1BF1048D" w14:textId="77777777" w:rsidR="001C5D91" w:rsidRDefault="00726C19">
            <w:pPr>
              <w:pStyle w:val="TableParagraph"/>
              <w:ind w:left="420" w:right="306"/>
              <w:jc w:val="center"/>
              <w:rPr>
                <w:sz w:val="21"/>
              </w:rPr>
            </w:pPr>
            <w:r>
              <w:rPr>
                <w:sz w:val="21"/>
              </w:rPr>
              <w:t xml:space="preserve">影响校园安全稳定事件 </w:t>
            </w:r>
          </w:p>
        </w:tc>
      </w:tr>
      <w:tr w:rsidR="001C5D91" w14:paraId="2DB45144" w14:textId="77777777">
        <w:trPr>
          <w:trHeight w:val="566"/>
        </w:trPr>
        <w:tc>
          <w:tcPr>
            <w:tcW w:w="1162" w:type="dxa"/>
            <w:vMerge/>
            <w:tcBorders>
              <w:top w:val="nil"/>
            </w:tcBorders>
          </w:tcPr>
          <w:p w14:paraId="58112D16" w14:textId="77777777" w:rsidR="001C5D91" w:rsidRDefault="001C5D91">
            <w:pPr>
              <w:rPr>
                <w:sz w:val="2"/>
                <w:szCs w:val="2"/>
              </w:rPr>
            </w:pPr>
          </w:p>
        </w:tc>
        <w:tc>
          <w:tcPr>
            <w:tcW w:w="2115" w:type="dxa"/>
          </w:tcPr>
          <w:p w14:paraId="25FB8ABF" w14:textId="77777777" w:rsidR="001C5D91" w:rsidRDefault="001C5D91">
            <w:pPr>
              <w:pStyle w:val="TableParagraph"/>
              <w:spacing w:before="6"/>
              <w:rPr>
                <w:sz w:val="17"/>
              </w:rPr>
            </w:pPr>
          </w:p>
          <w:p w14:paraId="3E068E7D" w14:textId="77777777" w:rsidR="001C5D91" w:rsidRDefault="00726C19">
            <w:pPr>
              <w:pStyle w:val="TableParagraph"/>
              <w:ind w:left="247" w:right="137"/>
              <w:jc w:val="center"/>
              <w:rPr>
                <w:sz w:val="21"/>
              </w:rPr>
            </w:pPr>
            <w:r>
              <w:rPr>
                <w:sz w:val="21"/>
              </w:rPr>
              <w:t xml:space="preserve">其他 </w:t>
            </w:r>
          </w:p>
        </w:tc>
        <w:tc>
          <w:tcPr>
            <w:tcW w:w="4976" w:type="dxa"/>
          </w:tcPr>
          <w:p w14:paraId="1C9527BB" w14:textId="77777777" w:rsidR="001C5D91" w:rsidRDefault="001C5D91">
            <w:pPr>
              <w:pStyle w:val="TableParagraph"/>
              <w:spacing w:before="6"/>
              <w:rPr>
                <w:sz w:val="17"/>
              </w:rPr>
            </w:pPr>
          </w:p>
          <w:p w14:paraId="2121EE01" w14:textId="77777777" w:rsidR="001C5D91" w:rsidRDefault="00726C19">
            <w:pPr>
              <w:pStyle w:val="TableParagraph"/>
              <w:ind w:left="420" w:right="306"/>
              <w:jc w:val="center"/>
              <w:rPr>
                <w:sz w:val="21"/>
              </w:rPr>
            </w:pPr>
            <w:r>
              <w:rPr>
                <w:sz w:val="21"/>
              </w:rPr>
              <w:t xml:space="preserve">新闻舆论事件 </w:t>
            </w:r>
          </w:p>
        </w:tc>
      </w:tr>
    </w:tbl>
    <w:p w14:paraId="799E5A51" w14:textId="77777777" w:rsidR="001C5D91" w:rsidRDefault="001C5D91">
      <w:pPr>
        <w:jc w:val="center"/>
        <w:rPr>
          <w:sz w:val="21"/>
        </w:rPr>
        <w:sectPr w:rsidR="001C5D91">
          <w:pgSz w:w="11910" w:h="16850"/>
          <w:pgMar w:top="1560" w:right="1360" w:bottom="1360" w:left="1140" w:header="0" w:footer="1179" w:gutter="0"/>
          <w:cols w:space="720"/>
        </w:sectPr>
      </w:pPr>
    </w:p>
    <w:tbl>
      <w:tblPr>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2"/>
        <w:gridCol w:w="2115"/>
        <w:gridCol w:w="4976"/>
      </w:tblGrid>
      <w:tr w:rsidR="001C5D91" w14:paraId="148AC72E" w14:textId="77777777">
        <w:trPr>
          <w:trHeight w:val="568"/>
        </w:trPr>
        <w:tc>
          <w:tcPr>
            <w:tcW w:w="1162" w:type="dxa"/>
          </w:tcPr>
          <w:p w14:paraId="4AFBD39B" w14:textId="77777777" w:rsidR="001C5D91" w:rsidRDefault="001C5D91">
            <w:pPr>
              <w:pStyle w:val="TableParagraph"/>
              <w:rPr>
                <w:rFonts w:ascii="Times New Roman"/>
                <w:sz w:val="20"/>
              </w:rPr>
            </w:pPr>
          </w:p>
        </w:tc>
        <w:tc>
          <w:tcPr>
            <w:tcW w:w="2115" w:type="dxa"/>
          </w:tcPr>
          <w:p w14:paraId="39F1B6A7" w14:textId="77777777" w:rsidR="001C5D91" w:rsidRDefault="001C5D91">
            <w:pPr>
              <w:pStyle w:val="TableParagraph"/>
              <w:rPr>
                <w:rFonts w:ascii="Times New Roman"/>
                <w:sz w:val="20"/>
              </w:rPr>
            </w:pPr>
          </w:p>
        </w:tc>
        <w:tc>
          <w:tcPr>
            <w:tcW w:w="4976" w:type="dxa"/>
          </w:tcPr>
          <w:p w14:paraId="08F8FA3D" w14:textId="77777777" w:rsidR="001C5D91" w:rsidRDefault="001C5D91">
            <w:pPr>
              <w:pStyle w:val="TableParagraph"/>
              <w:spacing w:before="6"/>
              <w:rPr>
                <w:sz w:val="17"/>
              </w:rPr>
            </w:pPr>
          </w:p>
          <w:p w14:paraId="52A4BA45" w14:textId="77777777" w:rsidR="001C5D91" w:rsidRDefault="00726C19">
            <w:pPr>
              <w:pStyle w:val="TableParagraph"/>
              <w:ind w:left="420" w:right="306"/>
              <w:jc w:val="center"/>
              <w:rPr>
                <w:sz w:val="21"/>
              </w:rPr>
            </w:pPr>
            <w:r>
              <w:rPr>
                <w:sz w:val="21"/>
              </w:rPr>
              <w:t xml:space="preserve">旅游突发事件 </w:t>
            </w:r>
          </w:p>
        </w:tc>
      </w:tr>
    </w:tbl>
    <w:p w14:paraId="2B07E895" w14:textId="77777777" w:rsidR="001C5D91" w:rsidRDefault="001C5D91">
      <w:pPr>
        <w:pStyle w:val="a3"/>
        <w:spacing w:before="3"/>
        <w:ind w:left="0"/>
        <w:rPr>
          <w:sz w:val="9"/>
        </w:rPr>
      </w:pPr>
    </w:p>
    <w:p w14:paraId="697270CC" w14:textId="77777777" w:rsidR="001C5D91" w:rsidRDefault="00726C19">
      <w:pPr>
        <w:pStyle w:val="a4"/>
        <w:numPr>
          <w:ilvl w:val="2"/>
          <w:numId w:val="4"/>
        </w:numPr>
        <w:tabs>
          <w:tab w:val="left" w:pos="1446"/>
        </w:tabs>
        <w:spacing w:before="72" w:line="446" w:lineRule="auto"/>
        <w:ind w:right="395" w:firstLine="422"/>
        <w:jc w:val="both"/>
        <w:rPr>
          <w:sz w:val="21"/>
        </w:rPr>
      </w:pPr>
      <w:r>
        <w:rPr>
          <w:spacing w:val="-3"/>
          <w:sz w:val="21"/>
        </w:rPr>
        <w:t xml:space="preserve">北京地区突发事件以频发的非自然因素为主，灾害种类多、损失重、影响大、连发性强、处置难度大，特点是： </w:t>
      </w:r>
      <w:r>
        <w:rPr>
          <w:sz w:val="21"/>
        </w:rPr>
        <w:t xml:space="preserve"> </w:t>
      </w:r>
    </w:p>
    <w:p w14:paraId="665E25B0" w14:textId="77777777" w:rsidR="001C5D91" w:rsidRDefault="00726C19">
      <w:pPr>
        <w:pStyle w:val="a3"/>
        <w:spacing w:line="446" w:lineRule="auto"/>
        <w:ind w:right="347" w:firstLine="420"/>
        <w:jc w:val="both"/>
      </w:pPr>
      <w:r>
        <w:t xml:space="preserve">人为致灾因素突出。随着北京城市建设步伐的加快，道路交通、城市生命线、生产安全、旅游安全、环境污染、化学、火灾等事故灾难频发；各种重大传染病疫情、重大动植物疫情、食品安全事件发生的可能性增加；金融投资、拆迁安置等经济社会问题引发的群体性聚集上访以及个人极端事件仍时有发生，涉外突发事件呈上升趋势。在今后很长一段时间内，这些仍将是北京发生频率高、伤亡多、危害大的突发事件。  </w:t>
      </w:r>
    </w:p>
    <w:p w14:paraId="44D8BA23" w14:textId="77777777" w:rsidR="001C5D91" w:rsidRDefault="00726C19">
      <w:pPr>
        <w:pStyle w:val="a3"/>
        <w:spacing w:line="446" w:lineRule="auto"/>
        <w:ind w:right="347" w:firstLine="420"/>
        <w:jc w:val="both"/>
      </w:pPr>
      <w:r>
        <w:t xml:space="preserve">危害程度严重。由于突发事件的连发性强，次生、衍生灾害严重，损失的放大效应显著， 往往会对社会秩序、社会功能、环境与资源等造成严重的破坏，给人民群众的生产生活、经济社会的正常运转造成强烈的冲击。  </w:t>
      </w:r>
    </w:p>
    <w:p w14:paraId="4969AB74" w14:textId="77777777" w:rsidR="001C5D91" w:rsidRDefault="00726C19">
      <w:pPr>
        <w:pStyle w:val="a3"/>
        <w:spacing w:line="446" w:lineRule="auto"/>
        <w:ind w:right="347" w:firstLine="420"/>
      </w:pPr>
      <w:r>
        <w:t xml:space="preserve">处置协调难度大。北京地区有众多的中央单位、驻京部队、涉外机构和大量流动人口，机构和人员情况复杂，增加了协调处置突发事件的难度。  </w:t>
      </w:r>
    </w:p>
    <w:p w14:paraId="75E359B4" w14:textId="77777777" w:rsidR="001C5D91" w:rsidRDefault="00726C19">
      <w:pPr>
        <w:pStyle w:val="a4"/>
        <w:numPr>
          <w:ilvl w:val="2"/>
          <w:numId w:val="4"/>
        </w:numPr>
        <w:tabs>
          <w:tab w:val="left" w:pos="1446"/>
        </w:tabs>
        <w:spacing w:line="446" w:lineRule="auto"/>
        <w:ind w:right="346" w:firstLine="422"/>
        <w:jc w:val="both"/>
        <w:rPr>
          <w:sz w:val="21"/>
        </w:rPr>
      </w:pPr>
      <w:r>
        <w:rPr>
          <w:spacing w:val="-3"/>
          <w:sz w:val="21"/>
        </w:rPr>
        <w:t xml:space="preserve">暴雨、冰雪、雾霾、大风等气象灾害以及地震、地质灾害、森林火灾将是北京地区的主要自然灾害。环境污染、信息安全、有限空间及地下营业场所空间安全、城市轨道交通安全、超高层建筑火灾事故、城市路桥事故等仍将是北京的主要事故灾难。新发或烈性传染病、重大动植物疫情、食品安全、重大群体性事件、恐怖袭击等将是主要潜在致灾因素。 </w:t>
      </w:r>
      <w:r>
        <w:rPr>
          <w:sz w:val="21"/>
        </w:rPr>
        <w:t xml:space="preserve"> </w:t>
      </w:r>
    </w:p>
    <w:p w14:paraId="2DF5430E" w14:textId="77777777" w:rsidR="001C5D91" w:rsidRDefault="00726C19">
      <w:pPr>
        <w:pStyle w:val="6"/>
        <w:numPr>
          <w:ilvl w:val="1"/>
          <w:numId w:val="4"/>
        </w:numPr>
        <w:tabs>
          <w:tab w:val="left" w:pos="1180"/>
        </w:tabs>
        <w:spacing w:line="266" w:lineRule="exact"/>
        <w:ind w:hanging="319"/>
      </w:pPr>
      <w:r>
        <w:t>指导思想和基本原则</w:t>
      </w:r>
      <w:r>
        <w:rPr>
          <w:w w:val="99"/>
        </w:rPr>
        <w:t xml:space="preserve">  </w:t>
      </w:r>
    </w:p>
    <w:p w14:paraId="351A42E2" w14:textId="77777777" w:rsidR="001C5D91" w:rsidRDefault="001C5D91">
      <w:pPr>
        <w:pStyle w:val="a3"/>
        <w:spacing w:before="8"/>
        <w:ind w:left="0"/>
        <w:rPr>
          <w:b/>
          <w:sz w:val="17"/>
        </w:rPr>
      </w:pPr>
    </w:p>
    <w:p w14:paraId="4B84A6ED" w14:textId="77777777" w:rsidR="001C5D91" w:rsidRDefault="00726C19">
      <w:pPr>
        <w:pStyle w:val="a4"/>
        <w:numPr>
          <w:ilvl w:val="2"/>
          <w:numId w:val="4"/>
        </w:numPr>
        <w:tabs>
          <w:tab w:val="left" w:pos="1446"/>
        </w:tabs>
        <w:ind w:left="1445" w:hanging="585"/>
        <w:rPr>
          <w:sz w:val="21"/>
        </w:rPr>
      </w:pPr>
      <w:r>
        <w:rPr>
          <w:spacing w:val="-3"/>
          <w:sz w:val="21"/>
        </w:rPr>
        <w:t xml:space="preserve">指导思想 </w:t>
      </w:r>
      <w:r>
        <w:rPr>
          <w:sz w:val="21"/>
        </w:rPr>
        <w:t xml:space="preserve"> </w:t>
      </w:r>
    </w:p>
    <w:p w14:paraId="3B04AF3C" w14:textId="77777777" w:rsidR="001C5D91" w:rsidRDefault="001C5D91">
      <w:pPr>
        <w:pStyle w:val="a3"/>
        <w:spacing w:before="2"/>
        <w:ind w:left="0"/>
        <w:rPr>
          <w:sz w:val="18"/>
        </w:rPr>
      </w:pPr>
    </w:p>
    <w:p w14:paraId="3DC3622B" w14:textId="77777777" w:rsidR="001C5D91" w:rsidRDefault="00726C19">
      <w:pPr>
        <w:pStyle w:val="a3"/>
        <w:spacing w:line="446" w:lineRule="auto"/>
        <w:ind w:right="347" w:firstLine="420"/>
      </w:pPr>
      <w:r>
        <w:rPr>
          <w:spacing w:val="-3"/>
        </w:rPr>
        <w:t>全面贯彻党的十八大和十八届三中、四中、五中全会精神，以邓小平理论、“三个代表” 重要思想和科学发展观为指导，深入贯彻习近平总书记系列重要讲话和对北京工作的重要指示精神，坚持“五位一体”总体布局和“四个全面”战略布局，牢固树立和贯彻落实创新、协 调、绿色、开放、共享的发展理念，牢牢把握首都城市战略定位，加快构建全方位、立体化的公共安全网，继承和巩固近年来处置重大突发事件和保障重大活动的经验成果，从构建社会主义和谐社会，提高执政能力，维护广大人民群众生命财产安全，确保首都安全稳定，实现经济社会全面、协调、可持续发展的需要出发，建立“集中领导、统一指挥、结构完整、功能全</w:t>
      </w:r>
    </w:p>
    <w:p w14:paraId="0B99EF81" w14:textId="77777777" w:rsidR="001C5D91" w:rsidRDefault="00726C19">
      <w:pPr>
        <w:pStyle w:val="a3"/>
        <w:spacing w:line="265" w:lineRule="exact"/>
      </w:pPr>
      <w:r>
        <w:t xml:space="preserve">面、反应灵敏、运转高效”的突发事件应急体系，全面履行党委和政府应对突发事件的职责。  </w:t>
      </w:r>
    </w:p>
    <w:p w14:paraId="2B85E036" w14:textId="77777777" w:rsidR="001C5D91" w:rsidRDefault="001C5D91">
      <w:pPr>
        <w:spacing w:line="265" w:lineRule="exact"/>
        <w:sectPr w:rsidR="001C5D91">
          <w:pgSz w:w="11910" w:h="16850"/>
          <w:pgMar w:top="1560" w:right="1360" w:bottom="1360" w:left="1140" w:header="0" w:footer="1179" w:gutter="0"/>
          <w:cols w:space="720"/>
        </w:sectPr>
      </w:pPr>
    </w:p>
    <w:p w14:paraId="49F741DF" w14:textId="77777777" w:rsidR="001C5D91" w:rsidRDefault="00726C19">
      <w:pPr>
        <w:pStyle w:val="a4"/>
        <w:numPr>
          <w:ilvl w:val="2"/>
          <w:numId w:val="4"/>
        </w:numPr>
        <w:tabs>
          <w:tab w:val="left" w:pos="1446"/>
        </w:tabs>
        <w:spacing w:before="150"/>
        <w:ind w:left="1445" w:hanging="585"/>
        <w:jc w:val="both"/>
        <w:rPr>
          <w:sz w:val="21"/>
        </w:rPr>
      </w:pPr>
      <w:r>
        <w:rPr>
          <w:spacing w:val="-3"/>
          <w:sz w:val="21"/>
        </w:rPr>
        <w:lastRenderedPageBreak/>
        <w:t xml:space="preserve">基本原则 </w:t>
      </w:r>
      <w:r>
        <w:rPr>
          <w:sz w:val="21"/>
        </w:rPr>
        <w:t xml:space="preserve"> </w:t>
      </w:r>
    </w:p>
    <w:p w14:paraId="2DA6E214" w14:textId="77777777" w:rsidR="001C5D91" w:rsidRDefault="001C5D91">
      <w:pPr>
        <w:pStyle w:val="a3"/>
        <w:spacing w:before="12"/>
        <w:ind w:left="0"/>
        <w:rPr>
          <w:sz w:val="17"/>
        </w:rPr>
      </w:pPr>
    </w:p>
    <w:p w14:paraId="763BD97A" w14:textId="77777777" w:rsidR="001C5D91" w:rsidRDefault="00726C19">
      <w:pPr>
        <w:pStyle w:val="a3"/>
        <w:spacing w:line="446" w:lineRule="auto"/>
        <w:ind w:right="347" w:firstLine="420"/>
        <w:jc w:val="both"/>
      </w:pPr>
      <w:r>
        <w:t xml:space="preserve">坚持以人为本的原则。坚持底线思维，牢固树立生命至上的理念，把确保人民群众生命财产安全放在至高无上的位置，在突发事件应对中以避免和减少人员伤亡为首要出发点，积极预防和最大限度地减少突发事件对人民群众的危害。  </w:t>
      </w:r>
    </w:p>
    <w:p w14:paraId="711310B5" w14:textId="77777777" w:rsidR="001C5D91" w:rsidRDefault="00726C19">
      <w:pPr>
        <w:pStyle w:val="a3"/>
        <w:spacing w:line="446" w:lineRule="auto"/>
        <w:ind w:right="347" w:firstLine="420"/>
      </w:pPr>
      <w:r>
        <w:t xml:space="preserve">坚持依法应对的原则。贯彻落实《北京市实施〈中华人民共和国突发事件应对法〉办法》及相关法律法规，健全应急管理配套法规与制度，坚持依法依规应对突发事件。  </w:t>
      </w:r>
    </w:p>
    <w:p w14:paraId="0374E578" w14:textId="77777777" w:rsidR="001C5D91" w:rsidRDefault="00726C19">
      <w:pPr>
        <w:pStyle w:val="a3"/>
        <w:spacing w:line="446" w:lineRule="auto"/>
        <w:ind w:right="347" w:firstLine="420"/>
        <w:jc w:val="both"/>
      </w:pPr>
      <w:r>
        <w:t xml:space="preserve">坚持预防与应急并重的原则。落实“预防与应急并重，常态非常态相结合”的要求，把应急管理工作融入城市安全运行各个环节，强化基础工作，加强监测预警，做好应急演练，提高防范意识，有效控制危机，力争实现早发现、早报告、早控制、早解决，将突发事件造成的损失减少到最低程度。  </w:t>
      </w:r>
    </w:p>
    <w:p w14:paraId="3693EDDB" w14:textId="77777777" w:rsidR="001C5D91" w:rsidRDefault="00726C19">
      <w:pPr>
        <w:pStyle w:val="a3"/>
        <w:spacing w:line="446" w:lineRule="auto"/>
        <w:ind w:right="347" w:firstLine="420"/>
        <w:jc w:val="both"/>
      </w:pPr>
      <w:r>
        <w:t xml:space="preserve">坚持资源整合的原则。按照资源整合和降低成本的要求，实现组织、资源、信息的有机整合，充分利用现有资源，进一步理顺体制、机制，努力实现部门之间、条块之间、军地之间、京津冀之间的协调联动。  </w:t>
      </w:r>
    </w:p>
    <w:p w14:paraId="6418CC6A" w14:textId="77777777" w:rsidR="001C5D91" w:rsidRDefault="00726C19">
      <w:pPr>
        <w:pStyle w:val="a3"/>
        <w:spacing w:line="446" w:lineRule="auto"/>
        <w:ind w:right="347" w:firstLine="420"/>
        <w:jc w:val="both"/>
      </w:pPr>
      <w:r>
        <w:t xml:space="preserve">坚持属地为主的原则。实行属地管理，专业处置。在党委的统一领导下，由地方政府统一指挥协调所辖地区的中央在京单位、企事业单位。建立市、区两级突发事件应急指挥机构，形成市、区两级管理，分级负责、分类指挥、综合协调、逐级提升的突发事件应对体系。  </w:t>
      </w:r>
    </w:p>
    <w:p w14:paraId="2666E0E4" w14:textId="77777777" w:rsidR="001C5D91" w:rsidRDefault="00726C19">
      <w:pPr>
        <w:pStyle w:val="a3"/>
        <w:spacing w:line="446" w:lineRule="auto"/>
        <w:ind w:right="347" w:firstLine="420"/>
        <w:jc w:val="both"/>
      </w:pPr>
      <w:r>
        <w:t xml:space="preserve">坚持社会广泛参与的原则。充分依靠广大市民，发挥人民团体和社会组织的积极作用，调动社会各方面的积极性，把社会、公众的参与同政府管理有效结合，形成政府、企事业单位和志愿者队伍相结合的突发事件应对体制机制，实现突发事件应对的社会化。  </w:t>
      </w:r>
    </w:p>
    <w:p w14:paraId="53CE5143" w14:textId="77777777" w:rsidR="001C5D91" w:rsidRDefault="00726C19">
      <w:pPr>
        <w:pStyle w:val="6"/>
        <w:numPr>
          <w:ilvl w:val="1"/>
          <w:numId w:val="4"/>
        </w:numPr>
        <w:tabs>
          <w:tab w:val="left" w:pos="1180"/>
        </w:tabs>
        <w:spacing w:line="268" w:lineRule="exact"/>
        <w:ind w:hanging="319"/>
        <w:rPr>
          <w:b w:val="0"/>
        </w:rPr>
      </w:pPr>
      <w:r>
        <w:t>目的和依据</w:t>
      </w:r>
      <w:r>
        <w:rPr>
          <w:spacing w:val="-3"/>
          <w:w w:val="99"/>
        </w:rPr>
        <w:t xml:space="preserve"> </w:t>
      </w:r>
      <w:r>
        <w:rPr>
          <w:b w:val="0"/>
        </w:rPr>
        <w:t xml:space="preserve"> </w:t>
      </w:r>
    </w:p>
    <w:p w14:paraId="2D10474A" w14:textId="77777777" w:rsidR="001C5D91" w:rsidRDefault="001C5D91">
      <w:pPr>
        <w:pStyle w:val="a3"/>
        <w:spacing w:before="9"/>
        <w:ind w:left="0"/>
        <w:rPr>
          <w:sz w:val="17"/>
        </w:rPr>
      </w:pPr>
    </w:p>
    <w:p w14:paraId="648BB474" w14:textId="77777777" w:rsidR="001C5D91" w:rsidRDefault="00726C19">
      <w:pPr>
        <w:pStyle w:val="a4"/>
        <w:numPr>
          <w:ilvl w:val="2"/>
          <w:numId w:val="4"/>
        </w:numPr>
        <w:tabs>
          <w:tab w:val="left" w:pos="1446"/>
        </w:tabs>
        <w:ind w:left="1445" w:hanging="585"/>
        <w:jc w:val="both"/>
        <w:rPr>
          <w:sz w:val="21"/>
        </w:rPr>
      </w:pPr>
      <w:r>
        <w:rPr>
          <w:spacing w:val="-2"/>
          <w:sz w:val="21"/>
        </w:rPr>
        <w:t>目的</w:t>
      </w:r>
      <w:r>
        <w:rPr>
          <w:spacing w:val="-3"/>
          <w:sz w:val="21"/>
        </w:rPr>
        <w:t xml:space="preserve"> </w:t>
      </w:r>
      <w:r>
        <w:rPr>
          <w:sz w:val="21"/>
        </w:rPr>
        <w:t xml:space="preserve"> </w:t>
      </w:r>
    </w:p>
    <w:p w14:paraId="5E96A66C" w14:textId="77777777" w:rsidR="001C5D91" w:rsidRDefault="001C5D91">
      <w:pPr>
        <w:pStyle w:val="a3"/>
        <w:ind w:left="0"/>
        <w:rPr>
          <w:sz w:val="18"/>
        </w:rPr>
      </w:pPr>
    </w:p>
    <w:p w14:paraId="547B66BC" w14:textId="77777777" w:rsidR="001C5D91" w:rsidRDefault="00726C19">
      <w:pPr>
        <w:pStyle w:val="a3"/>
        <w:ind w:left="859"/>
      </w:pPr>
      <w:r>
        <w:t xml:space="preserve">针对北京地区突发事件的现状和特点,通过编制预案，要达到以下目的：  </w:t>
      </w:r>
    </w:p>
    <w:p w14:paraId="1D210A8C" w14:textId="77777777" w:rsidR="001C5D91" w:rsidRDefault="001C5D91">
      <w:pPr>
        <w:pStyle w:val="a3"/>
        <w:spacing w:before="12"/>
        <w:ind w:left="0"/>
        <w:rPr>
          <w:sz w:val="17"/>
        </w:rPr>
      </w:pPr>
    </w:p>
    <w:p w14:paraId="179E64F1" w14:textId="77777777" w:rsidR="001C5D91" w:rsidRDefault="00726C19">
      <w:pPr>
        <w:pStyle w:val="a4"/>
        <w:numPr>
          <w:ilvl w:val="0"/>
          <w:numId w:val="5"/>
        </w:numPr>
        <w:tabs>
          <w:tab w:val="left" w:pos="1389"/>
        </w:tabs>
        <w:spacing w:line="446" w:lineRule="auto"/>
        <w:ind w:right="453" w:firstLine="420"/>
        <w:rPr>
          <w:sz w:val="21"/>
        </w:rPr>
      </w:pPr>
      <w:r>
        <w:rPr>
          <w:spacing w:val="-3"/>
          <w:sz w:val="21"/>
        </w:rPr>
        <w:t xml:space="preserve">通过整合现有突发事件组织管理机构等资源，完善突发事件应对体制机制和工作程序； </w:t>
      </w:r>
      <w:r>
        <w:rPr>
          <w:sz w:val="21"/>
        </w:rPr>
        <w:t xml:space="preserve"> </w:t>
      </w:r>
    </w:p>
    <w:p w14:paraId="3293415A" w14:textId="77777777" w:rsidR="001C5D91" w:rsidRDefault="00726C19">
      <w:pPr>
        <w:pStyle w:val="a4"/>
        <w:numPr>
          <w:ilvl w:val="0"/>
          <w:numId w:val="5"/>
        </w:numPr>
        <w:tabs>
          <w:tab w:val="left" w:pos="1389"/>
        </w:tabs>
        <w:spacing w:line="446" w:lineRule="auto"/>
        <w:ind w:right="453" w:firstLine="420"/>
        <w:rPr>
          <w:sz w:val="21"/>
        </w:rPr>
      </w:pPr>
      <w:r>
        <w:rPr>
          <w:spacing w:val="-3"/>
          <w:sz w:val="21"/>
        </w:rPr>
        <w:t>通过规范突发事件的分级分类，确定各类突发事件的启动程序，明确各级政府及相关单位的职责和权力；</w:t>
      </w:r>
      <w:r>
        <w:rPr>
          <w:spacing w:val="-2"/>
          <w:sz w:val="21"/>
        </w:rPr>
        <w:t xml:space="preserve"> </w:t>
      </w:r>
      <w:r>
        <w:rPr>
          <w:sz w:val="21"/>
        </w:rPr>
        <w:t xml:space="preserve"> </w:t>
      </w:r>
    </w:p>
    <w:p w14:paraId="563EDE54" w14:textId="77777777" w:rsidR="001C5D91" w:rsidRDefault="00726C19">
      <w:pPr>
        <w:pStyle w:val="a4"/>
        <w:numPr>
          <w:ilvl w:val="0"/>
          <w:numId w:val="5"/>
        </w:numPr>
        <w:tabs>
          <w:tab w:val="left" w:pos="1389"/>
        </w:tabs>
        <w:ind w:left="1388" w:hanging="530"/>
        <w:rPr>
          <w:sz w:val="21"/>
        </w:rPr>
      </w:pPr>
      <w:r>
        <w:rPr>
          <w:spacing w:val="-3"/>
          <w:sz w:val="21"/>
        </w:rPr>
        <w:t>通过整合现有突发事件应急资源，完善分工明确、责任到位、优势互补、常备不懈</w:t>
      </w:r>
    </w:p>
    <w:p w14:paraId="44E4250A" w14:textId="77777777" w:rsidR="001C5D91" w:rsidRDefault="001C5D91">
      <w:pPr>
        <w:rPr>
          <w:sz w:val="21"/>
        </w:rPr>
        <w:sectPr w:rsidR="001C5D91">
          <w:pgSz w:w="11910" w:h="16850"/>
          <w:pgMar w:top="1600" w:right="1360" w:bottom="1440" w:left="1140" w:header="0" w:footer="1179" w:gutter="0"/>
          <w:cols w:space="720"/>
        </w:sectPr>
      </w:pPr>
    </w:p>
    <w:p w14:paraId="7F6DD961" w14:textId="77777777" w:rsidR="001C5D91" w:rsidRDefault="00726C19">
      <w:pPr>
        <w:pStyle w:val="a3"/>
        <w:spacing w:before="150"/>
      </w:pPr>
      <w:r>
        <w:lastRenderedPageBreak/>
        <w:t xml:space="preserve">的突发事件应急保障体系；  </w:t>
      </w:r>
    </w:p>
    <w:p w14:paraId="34395BE5" w14:textId="77777777" w:rsidR="001C5D91" w:rsidRDefault="001C5D91">
      <w:pPr>
        <w:pStyle w:val="a3"/>
        <w:spacing w:before="12"/>
        <w:ind w:left="0"/>
        <w:rPr>
          <w:sz w:val="17"/>
        </w:rPr>
      </w:pPr>
    </w:p>
    <w:p w14:paraId="17872B33" w14:textId="77777777" w:rsidR="001C5D91" w:rsidRDefault="00726C19">
      <w:pPr>
        <w:pStyle w:val="a4"/>
        <w:numPr>
          <w:ilvl w:val="0"/>
          <w:numId w:val="5"/>
        </w:numPr>
        <w:tabs>
          <w:tab w:val="left" w:pos="1389"/>
        </w:tabs>
        <w:spacing w:line="446" w:lineRule="auto"/>
        <w:ind w:right="453" w:firstLine="420"/>
        <w:rPr>
          <w:sz w:val="21"/>
        </w:rPr>
      </w:pPr>
      <w:r>
        <w:rPr>
          <w:spacing w:val="-3"/>
          <w:sz w:val="21"/>
        </w:rPr>
        <w:t xml:space="preserve">通过整合现有突发事件的信息资源，实现信息资源共享，进一步形成机制优化、反应灵敏的信息支撑系统； </w:t>
      </w:r>
      <w:r>
        <w:rPr>
          <w:sz w:val="21"/>
        </w:rPr>
        <w:t xml:space="preserve"> </w:t>
      </w:r>
    </w:p>
    <w:p w14:paraId="3790F02F" w14:textId="77777777" w:rsidR="001C5D91" w:rsidRDefault="00726C19">
      <w:pPr>
        <w:pStyle w:val="a4"/>
        <w:numPr>
          <w:ilvl w:val="0"/>
          <w:numId w:val="5"/>
        </w:numPr>
        <w:tabs>
          <w:tab w:val="left" w:pos="1389"/>
        </w:tabs>
        <w:spacing w:line="446" w:lineRule="auto"/>
        <w:ind w:right="453" w:firstLine="420"/>
        <w:rPr>
          <w:sz w:val="21"/>
        </w:rPr>
      </w:pPr>
      <w:r>
        <w:rPr>
          <w:spacing w:val="-3"/>
          <w:sz w:val="21"/>
        </w:rPr>
        <w:t xml:space="preserve">通过总体应急预案的实施，切实加强基础工作，理顺管理体制和机制，实现防范系统化、决策科学化、指挥智能化、保障统筹化，进一步提高应对突发事件的能力。 </w:t>
      </w:r>
      <w:r>
        <w:rPr>
          <w:sz w:val="21"/>
        </w:rPr>
        <w:t xml:space="preserve"> </w:t>
      </w:r>
    </w:p>
    <w:p w14:paraId="4E5B1ECE" w14:textId="77777777" w:rsidR="001C5D91" w:rsidRDefault="00726C19">
      <w:pPr>
        <w:pStyle w:val="a4"/>
        <w:numPr>
          <w:ilvl w:val="2"/>
          <w:numId w:val="4"/>
        </w:numPr>
        <w:tabs>
          <w:tab w:val="left" w:pos="1446"/>
        </w:tabs>
        <w:ind w:left="1445" w:hanging="585"/>
        <w:rPr>
          <w:sz w:val="21"/>
        </w:rPr>
      </w:pPr>
      <w:r>
        <w:rPr>
          <w:spacing w:val="-2"/>
          <w:sz w:val="21"/>
        </w:rPr>
        <w:t>依据</w:t>
      </w:r>
      <w:r>
        <w:rPr>
          <w:spacing w:val="-3"/>
          <w:sz w:val="21"/>
        </w:rPr>
        <w:t xml:space="preserve"> </w:t>
      </w:r>
      <w:r>
        <w:rPr>
          <w:sz w:val="21"/>
        </w:rPr>
        <w:t xml:space="preserve"> </w:t>
      </w:r>
    </w:p>
    <w:p w14:paraId="18B9959D" w14:textId="77777777" w:rsidR="001C5D91" w:rsidRDefault="001C5D91">
      <w:pPr>
        <w:pStyle w:val="a3"/>
        <w:ind w:left="0"/>
        <w:rPr>
          <w:sz w:val="18"/>
        </w:rPr>
      </w:pPr>
    </w:p>
    <w:p w14:paraId="22AD542C" w14:textId="77777777" w:rsidR="001C5D91" w:rsidRDefault="00726C19">
      <w:pPr>
        <w:pStyle w:val="a3"/>
        <w:spacing w:line="446" w:lineRule="auto"/>
        <w:ind w:right="347" w:firstLine="420"/>
      </w:pPr>
      <w:r>
        <w:rPr>
          <w:spacing w:val="-3"/>
        </w:rPr>
        <w:t xml:space="preserve">以《中华人民共和国突发事件应对法》、《北京市实施〈中华人民共和国突发事件应对 法〉办法》、《国家突发公共事件总体应急预案》等国家及本市有关法律、法规、规章和相关文件规定为依据，严格依法行政，依法管理。 </w:t>
      </w:r>
      <w:r>
        <w:t xml:space="preserve"> </w:t>
      </w:r>
    </w:p>
    <w:p w14:paraId="6E82CEEF" w14:textId="77777777" w:rsidR="001C5D91" w:rsidRDefault="00726C19">
      <w:pPr>
        <w:pStyle w:val="6"/>
        <w:numPr>
          <w:ilvl w:val="1"/>
          <w:numId w:val="4"/>
        </w:numPr>
        <w:tabs>
          <w:tab w:val="left" w:pos="1180"/>
        </w:tabs>
        <w:spacing w:line="268" w:lineRule="exact"/>
        <w:ind w:hanging="319"/>
      </w:pPr>
      <w:r>
        <w:t>适用范围</w:t>
      </w:r>
      <w:r>
        <w:rPr>
          <w:spacing w:val="-3"/>
          <w:w w:val="99"/>
        </w:rPr>
        <w:t xml:space="preserve"> </w:t>
      </w:r>
      <w:r>
        <w:rPr>
          <w:w w:val="99"/>
        </w:rPr>
        <w:t xml:space="preserve"> </w:t>
      </w:r>
    </w:p>
    <w:p w14:paraId="2B499472" w14:textId="77777777" w:rsidR="001C5D91" w:rsidRDefault="001C5D91">
      <w:pPr>
        <w:pStyle w:val="a3"/>
        <w:ind w:left="0"/>
        <w:rPr>
          <w:b/>
          <w:sz w:val="18"/>
        </w:rPr>
      </w:pPr>
    </w:p>
    <w:p w14:paraId="40D0A95D" w14:textId="77777777" w:rsidR="001C5D91" w:rsidRDefault="00726C19">
      <w:pPr>
        <w:pStyle w:val="a3"/>
        <w:spacing w:line="446" w:lineRule="auto"/>
        <w:ind w:right="347" w:firstLine="420"/>
      </w:pPr>
      <w:r>
        <w:t xml:space="preserve">本预案主要用于指导预防和处置发生在北京市行政区域内，或发生在国内其他地区以及境外涉及北京的，应由北京市处置或参与处置的各类突发事件。  </w:t>
      </w:r>
    </w:p>
    <w:p w14:paraId="1FFE275C" w14:textId="77777777" w:rsidR="001C5D91" w:rsidRDefault="00726C19">
      <w:pPr>
        <w:pStyle w:val="6"/>
        <w:numPr>
          <w:ilvl w:val="1"/>
          <w:numId w:val="4"/>
        </w:numPr>
        <w:tabs>
          <w:tab w:val="left" w:pos="1180"/>
        </w:tabs>
        <w:ind w:hanging="319"/>
        <w:rPr>
          <w:b w:val="0"/>
        </w:rPr>
      </w:pPr>
      <w:r>
        <w:t>事件等级</w:t>
      </w:r>
      <w:r>
        <w:rPr>
          <w:spacing w:val="-3"/>
          <w:w w:val="99"/>
        </w:rPr>
        <w:t xml:space="preserve"> </w:t>
      </w:r>
      <w:r>
        <w:rPr>
          <w:b w:val="0"/>
        </w:rPr>
        <w:t xml:space="preserve"> </w:t>
      </w:r>
    </w:p>
    <w:p w14:paraId="7438AE57" w14:textId="77777777" w:rsidR="001C5D91" w:rsidRDefault="001C5D91">
      <w:pPr>
        <w:pStyle w:val="a3"/>
        <w:spacing w:before="12"/>
        <w:ind w:left="0"/>
        <w:rPr>
          <w:sz w:val="17"/>
        </w:rPr>
      </w:pPr>
    </w:p>
    <w:p w14:paraId="3D85291B" w14:textId="77777777" w:rsidR="001C5D91" w:rsidRDefault="00726C19">
      <w:pPr>
        <w:pStyle w:val="a3"/>
        <w:spacing w:line="446" w:lineRule="auto"/>
        <w:ind w:right="400" w:firstLine="420"/>
      </w:pPr>
      <w:r>
        <w:rPr>
          <w:spacing w:val="-3"/>
        </w:rPr>
        <w:t>为了有效处置各类突发事件，依据突发事件可能造成的危害程度、波及范围、影响力大 小、人员及财产损失等情况，由高到低划分为特别重大</w:t>
      </w:r>
      <w:r>
        <w:t>（</w:t>
      </w:r>
      <w:r>
        <w:rPr>
          <w:spacing w:val="-2"/>
        </w:rPr>
        <w:t>Ⅰ级</w:t>
      </w:r>
      <w:r>
        <w:t>）</w:t>
      </w:r>
      <w:r>
        <w:rPr>
          <w:spacing w:val="-3"/>
        </w:rPr>
        <w:t>、重大</w:t>
      </w:r>
      <w:r>
        <w:t>（Ⅱ级）</w:t>
      </w:r>
      <w:r>
        <w:rPr>
          <w:spacing w:val="-3"/>
        </w:rPr>
        <w:t>、较大</w:t>
      </w:r>
      <w:r>
        <w:t>（Ⅲ 级）</w:t>
      </w:r>
      <w:r>
        <w:rPr>
          <w:spacing w:val="-3"/>
        </w:rPr>
        <w:t>、一般</w:t>
      </w:r>
      <w:r>
        <w:t>（Ⅳ级）4</w:t>
      </w:r>
      <w:r>
        <w:rPr>
          <w:spacing w:val="-6"/>
        </w:rPr>
        <w:t xml:space="preserve"> 个级别。具体事件等级标准执行国家有关规定；国家尚未制定等级标准</w:t>
      </w:r>
      <w:r>
        <w:rPr>
          <w:spacing w:val="-4"/>
        </w:rPr>
        <w:t>的，市相关部门可以先行制定，经市政府批准后，报国务院或者国务院确定的部门备案。</w:t>
      </w:r>
      <w:r>
        <w:rPr>
          <w:spacing w:val="-3"/>
        </w:rPr>
        <w:t xml:space="preserve"> </w:t>
      </w:r>
      <w:r>
        <w:t xml:space="preserve"> </w:t>
      </w:r>
    </w:p>
    <w:p w14:paraId="3886C10F" w14:textId="77777777" w:rsidR="001C5D91" w:rsidRDefault="00726C19">
      <w:pPr>
        <w:pStyle w:val="a3"/>
        <w:spacing w:line="446" w:lineRule="auto"/>
        <w:ind w:right="347" w:firstLine="420"/>
        <w:jc w:val="both"/>
      </w:pPr>
      <w:r>
        <w:t xml:space="preserve">特别重大突发事件（Ⅰ级）：指突然发生，事态非常复杂，对北京市公共安全、政治稳定和社会经济秩序造成严重危害或威胁，已经或可能造成特别重大人员伤亡、特别重大财产损失或重大生态环境破坏，需要市委、市政府统一组织协调，调度首都各方面力量和资源进行应急处置的紧急事件。  </w:t>
      </w:r>
    </w:p>
    <w:p w14:paraId="24A92488" w14:textId="77777777" w:rsidR="001C5D91" w:rsidRDefault="00726C19">
      <w:pPr>
        <w:pStyle w:val="a3"/>
        <w:spacing w:line="446" w:lineRule="auto"/>
        <w:ind w:right="347" w:firstLine="420"/>
        <w:jc w:val="both"/>
      </w:pPr>
      <w:r>
        <w:t xml:space="preserve">重大突发事件（Ⅱ级）：指突然发生，事态复杂，对一定区域内的公共安全、政治稳定和社会经济秩序造成严重危害或威胁，已经或可能造成重大人员伤亡、重大财产损失或严重生态环境破坏，需要调度多个部门、区和有关单位力量及资源进行联合处置的紧急事件。  </w:t>
      </w:r>
    </w:p>
    <w:p w14:paraId="07EB4535" w14:textId="77777777" w:rsidR="001C5D91" w:rsidRDefault="00726C19">
      <w:pPr>
        <w:pStyle w:val="a3"/>
        <w:spacing w:line="446" w:lineRule="auto"/>
        <w:ind w:right="347" w:firstLine="420"/>
        <w:jc w:val="both"/>
      </w:pPr>
      <w:r>
        <w:t xml:space="preserve">较大突发事件（Ⅲ级）：指突然发生，事态较为复杂，对一定区域内的公共安全、政治稳定和社会经济秩序造成一定危害或威胁，已经或可能造成较大人员伤亡、较大财产损失或生态环境破坏，需要调度个别部门、有关单位和区力量及资源进行处置的事件。  </w:t>
      </w:r>
    </w:p>
    <w:p w14:paraId="67CAC6E3" w14:textId="77777777" w:rsidR="001C5D91" w:rsidRDefault="001C5D91">
      <w:pPr>
        <w:spacing w:line="446" w:lineRule="auto"/>
        <w:jc w:val="both"/>
        <w:sectPr w:rsidR="001C5D91">
          <w:pgSz w:w="11910" w:h="16850"/>
          <w:pgMar w:top="1600" w:right="1360" w:bottom="1440" w:left="1140" w:header="0" w:footer="1179" w:gutter="0"/>
          <w:cols w:space="720"/>
        </w:sectPr>
      </w:pPr>
    </w:p>
    <w:p w14:paraId="693CDAFD" w14:textId="77777777" w:rsidR="001C5D91" w:rsidRDefault="00726C19">
      <w:pPr>
        <w:pStyle w:val="a3"/>
        <w:spacing w:before="150" w:line="446" w:lineRule="auto"/>
        <w:ind w:right="347" w:firstLine="420"/>
        <w:jc w:val="both"/>
      </w:pPr>
      <w:r>
        <w:lastRenderedPageBreak/>
        <w:t xml:space="preserve">一般突发事件（Ⅳ级）：指突然发生，事态比较简单，仅对较小范围内的公共安全、政治稳定和社会经济秩序造成危害或威胁，已经或可能造成人员伤亡和财产损失，只需要调度个别部门、有关单位或区的力量和资源就能够处置的事件。  </w:t>
      </w:r>
    </w:p>
    <w:p w14:paraId="5EAA04A9" w14:textId="77777777" w:rsidR="001C5D91" w:rsidRDefault="00726C19">
      <w:pPr>
        <w:pStyle w:val="a3"/>
        <w:spacing w:line="446" w:lineRule="auto"/>
        <w:ind w:right="347" w:firstLine="420"/>
        <w:jc w:val="both"/>
      </w:pPr>
      <w:r>
        <w:t xml:space="preserve">各类突发事件应急响应分级依照相关市级应急预案规定执行。对于事件本身比较敏感，或发生在城六区等重点地区或重大活动举办、重要会议召开等时期的，应适当提高响应级别。应急响应启动后，可视突发事件事态发展情况及时对响应级别进行调整，避免响应不足或响应过度。  </w:t>
      </w:r>
    </w:p>
    <w:p w14:paraId="3B819EB0" w14:textId="77777777" w:rsidR="001C5D91" w:rsidRDefault="00726C19">
      <w:pPr>
        <w:pStyle w:val="6"/>
        <w:numPr>
          <w:ilvl w:val="1"/>
          <w:numId w:val="4"/>
        </w:numPr>
        <w:tabs>
          <w:tab w:val="left" w:pos="1180"/>
        </w:tabs>
        <w:spacing w:line="267" w:lineRule="exact"/>
        <w:ind w:hanging="319"/>
      </w:pPr>
      <w:r>
        <w:t>北京市应急预案体系</w:t>
      </w:r>
      <w:r>
        <w:rPr>
          <w:w w:val="99"/>
        </w:rPr>
        <w:t xml:space="preserve">  </w:t>
      </w:r>
    </w:p>
    <w:p w14:paraId="76B190DD" w14:textId="77777777" w:rsidR="001C5D91" w:rsidRDefault="001C5D91">
      <w:pPr>
        <w:pStyle w:val="a3"/>
        <w:ind w:left="0"/>
        <w:rPr>
          <w:b/>
          <w:sz w:val="18"/>
        </w:rPr>
      </w:pPr>
    </w:p>
    <w:p w14:paraId="150F60B4" w14:textId="77777777" w:rsidR="001C5D91" w:rsidRDefault="00726C19">
      <w:pPr>
        <w:pStyle w:val="a3"/>
        <w:spacing w:before="1" w:line="446" w:lineRule="auto"/>
        <w:ind w:right="347" w:firstLine="420"/>
        <w:jc w:val="both"/>
      </w:pPr>
      <w:r>
        <w:t xml:space="preserve">本市应急预案体系分市、区、街道（乡镇）三级管理；按照制定主体划分，分为政府及其部门应急预案、单位和基层组织应急预案两大类。政府及其部门应急预案由总体应急预案、专项应急预案、部门应急预案等组成。  </w:t>
      </w:r>
    </w:p>
    <w:p w14:paraId="09FD9AF5" w14:textId="77777777" w:rsidR="001C5D91" w:rsidRDefault="00726C19">
      <w:pPr>
        <w:pStyle w:val="5"/>
        <w:spacing w:line="276" w:lineRule="exact"/>
        <w:ind w:left="3737"/>
        <w:jc w:val="both"/>
      </w:pPr>
      <w:r>
        <w:t>2 组织机构与职责</w:t>
      </w:r>
      <w:r>
        <w:rPr>
          <w:w w:val="99"/>
        </w:rPr>
        <w:t xml:space="preserve"> </w:t>
      </w:r>
    </w:p>
    <w:p w14:paraId="612E5A01" w14:textId="77777777" w:rsidR="001C5D91" w:rsidRDefault="001C5D91">
      <w:pPr>
        <w:pStyle w:val="a3"/>
        <w:spacing w:before="4"/>
        <w:ind w:left="0"/>
        <w:rPr>
          <w:b/>
          <w:sz w:val="17"/>
        </w:rPr>
      </w:pPr>
    </w:p>
    <w:p w14:paraId="4A3FD09F" w14:textId="77777777" w:rsidR="001C5D91" w:rsidRDefault="00726C19">
      <w:pPr>
        <w:pStyle w:val="a4"/>
        <w:numPr>
          <w:ilvl w:val="1"/>
          <w:numId w:val="6"/>
        </w:numPr>
        <w:tabs>
          <w:tab w:val="left" w:pos="1180"/>
        </w:tabs>
        <w:ind w:hanging="319"/>
        <w:rPr>
          <w:sz w:val="21"/>
        </w:rPr>
      </w:pPr>
      <w:r>
        <w:rPr>
          <w:spacing w:val="-2"/>
          <w:sz w:val="21"/>
        </w:rPr>
        <w:t>领导机构</w:t>
      </w:r>
      <w:r>
        <w:rPr>
          <w:spacing w:val="-3"/>
          <w:sz w:val="21"/>
        </w:rPr>
        <w:t xml:space="preserve"> </w:t>
      </w:r>
      <w:r>
        <w:rPr>
          <w:sz w:val="21"/>
        </w:rPr>
        <w:t xml:space="preserve"> </w:t>
      </w:r>
    </w:p>
    <w:p w14:paraId="0D33520F" w14:textId="77777777" w:rsidR="001C5D91" w:rsidRDefault="001C5D91">
      <w:pPr>
        <w:pStyle w:val="a3"/>
        <w:spacing w:before="12"/>
        <w:ind w:left="0"/>
        <w:rPr>
          <w:sz w:val="17"/>
        </w:rPr>
      </w:pPr>
    </w:p>
    <w:p w14:paraId="04DFCB51" w14:textId="77777777" w:rsidR="001C5D91" w:rsidRDefault="00726C19">
      <w:pPr>
        <w:pStyle w:val="a4"/>
        <w:numPr>
          <w:ilvl w:val="2"/>
          <w:numId w:val="6"/>
        </w:numPr>
        <w:tabs>
          <w:tab w:val="left" w:pos="1446"/>
        </w:tabs>
        <w:spacing w:line="446" w:lineRule="auto"/>
        <w:ind w:right="400" w:firstLine="422"/>
        <w:rPr>
          <w:sz w:val="21"/>
        </w:rPr>
      </w:pPr>
      <w:r>
        <w:rPr>
          <w:spacing w:val="-3"/>
          <w:sz w:val="21"/>
        </w:rPr>
        <w:t xml:space="preserve">北京市突发事件应急委员会（以下简称市应急委）统一领导全市突发事件应对工 </w:t>
      </w:r>
      <w:r>
        <w:rPr>
          <w:spacing w:val="-5"/>
          <w:sz w:val="21"/>
        </w:rPr>
        <w:t xml:space="preserve">作，组织体系框架见 </w:t>
      </w:r>
      <w:r>
        <w:rPr>
          <w:sz w:val="21"/>
        </w:rPr>
        <w:t>8.3</w:t>
      </w:r>
      <w:r>
        <w:rPr>
          <w:spacing w:val="-3"/>
          <w:sz w:val="21"/>
        </w:rPr>
        <w:t xml:space="preserve">。对于特别重大且影响首都社会稳定的突发事件，相关处置工作由市委统一领导。 </w:t>
      </w:r>
      <w:r>
        <w:rPr>
          <w:sz w:val="21"/>
        </w:rPr>
        <w:t xml:space="preserve"> </w:t>
      </w:r>
    </w:p>
    <w:p w14:paraId="188788F1" w14:textId="77777777" w:rsidR="001C5D91" w:rsidRDefault="00726C19">
      <w:pPr>
        <w:pStyle w:val="a4"/>
        <w:numPr>
          <w:ilvl w:val="2"/>
          <w:numId w:val="6"/>
        </w:numPr>
        <w:tabs>
          <w:tab w:val="left" w:pos="1446"/>
        </w:tabs>
        <w:spacing w:line="446" w:lineRule="auto"/>
        <w:ind w:right="347" w:firstLine="422"/>
        <w:jc w:val="both"/>
        <w:rPr>
          <w:sz w:val="21"/>
        </w:rPr>
      </w:pPr>
      <w:r>
        <w:rPr>
          <w:spacing w:val="-3"/>
          <w:sz w:val="21"/>
        </w:rPr>
        <w:t xml:space="preserve">市应急委主任由北京市市长担任，副主任由市委负责政法工作的常委和常务副市长担任，委员由市委、市政府分管各类突发事件应对的市领导，市委宣传部部长，市委、市政府秘书长，北京卫戍区和武警北京市总队主要负责同志担任。组成人员为市各突发事件专项应急指挥部办公室、相关部门和有关单位的主要负责同志。 </w:t>
      </w:r>
      <w:r>
        <w:rPr>
          <w:sz w:val="21"/>
        </w:rPr>
        <w:t xml:space="preserve"> </w:t>
      </w:r>
    </w:p>
    <w:p w14:paraId="229D46F7" w14:textId="77777777" w:rsidR="001C5D91" w:rsidRDefault="00726C19">
      <w:pPr>
        <w:pStyle w:val="a4"/>
        <w:numPr>
          <w:ilvl w:val="2"/>
          <w:numId w:val="6"/>
        </w:numPr>
        <w:tabs>
          <w:tab w:val="left" w:pos="1446"/>
        </w:tabs>
        <w:spacing w:line="446" w:lineRule="auto"/>
        <w:ind w:right="347" w:firstLine="422"/>
        <w:rPr>
          <w:sz w:val="21"/>
        </w:rPr>
      </w:pPr>
      <w:r>
        <w:rPr>
          <w:spacing w:val="-3"/>
          <w:sz w:val="21"/>
        </w:rPr>
        <w:t xml:space="preserve">市应急委设秘书长、常务副秘书长、副秘书长，负责应对突发事件的统筹协调工  作。秘书长由市政府秘书长兼任。常务副秘书长分别由市委和市政府相关副秘书长兼任，副秘书长分别由市委政法委常务副书记、市委宣传部主管副部长和市政府办公厅主管副主任兼任， 按照各自工作职责协助秘书长开展工作。 </w:t>
      </w:r>
      <w:r>
        <w:rPr>
          <w:sz w:val="21"/>
        </w:rPr>
        <w:t xml:space="preserve"> </w:t>
      </w:r>
    </w:p>
    <w:p w14:paraId="06B83B2A" w14:textId="77777777" w:rsidR="001C5D91" w:rsidRDefault="00726C19">
      <w:pPr>
        <w:pStyle w:val="a4"/>
        <w:numPr>
          <w:ilvl w:val="2"/>
          <w:numId w:val="6"/>
        </w:numPr>
        <w:tabs>
          <w:tab w:val="left" w:pos="1446"/>
        </w:tabs>
        <w:spacing w:line="267" w:lineRule="exact"/>
        <w:ind w:left="1445" w:hanging="585"/>
        <w:rPr>
          <w:sz w:val="21"/>
        </w:rPr>
      </w:pPr>
      <w:r>
        <w:rPr>
          <w:spacing w:val="-3"/>
          <w:sz w:val="21"/>
        </w:rPr>
        <w:t xml:space="preserve">市应急委的主要职责。 </w:t>
      </w:r>
      <w:r>
        <w:rPr>
          <w:sz w:val="21"/>
        </w:rPr>
        <w:t xml:space="preserve"> </w:t>
      </w:r>
    </w:p>
    <w:p w14:paraId="64C26E08" w14:textId="77777777" w:rsidR="001C5D91" w:rsidRDefault="001C5D91">
      <w:pPr>
        <w:pStyle w:val="a3"/>
        <w:spacing w:before="11"/>
        <w:ind w:left="0"/>
        <w:rPr>
          <w:sz w:val="17"/>
        </w:rPr>
      </w:pPr>
    </w:p>
    <w:p w14:paraId="12041674" w14:textId="77777777" w:rsidR="001C5D91" w:rsidRDefault="00726C19">
      <w:pPr>
        <w:pStyle w:val="a4"/>
        <w:numPr>
          <w:ilvl w:val="0"/>
          <w:numId w:val="7"/>
        </w:numPr>
        <w:tabs>
          <w:tab w:val="left" w:pos="1389"/>
        </w:tabs>
        <w:spacing w:before="1"/>
        <w:ind w:hanging="530"/>
        <w:rPr>
          <w:sz w:val="21"/>
        </w:rPr>
      </w:pPr>
      <w:r>
        <w:rPr>
          <w:spacing w:val="-3"/>
          <w:sz w:val="21"/>
        </w:rPr>
        <w:t xml:space="preserve">研究制定全市应对突发事件重大决策和指导意见； </w:t>
      </w:r>
      <w:r>
        <w:rPr>
          <w:sz w:val="21"/>
        </w:rPr>
        <w:t xml:space="preserve"> </w:t>
      </w:r>
    </w:p>
    <w:p w14:paraId="41DE290C" w14:textId="77777777" w:rsidR="001C5D91" w:rsidRDefault="001C5D91">
      <w:pPr>
        <w:pStyle w:val="a3"/>
        <w:spacing w:before="1"/>
        <w:ind w:left="0"/>
        <w:rPr>
          <w:sz w:val="18"/>
        </w:rPr>
      </w:pPr>
    </w:p>
    <w:p w14:paraId="02D98116" w14:textId="77777777" w:rsidR="001C5D91" w:rsidRDefault="00726C19">
      <w:pPr>
        <w:pStyle w:val="a4"/>
        <w:numPr>
          <w:ilvl w:val="0"/>
          <w:numId w:val="7"/>
        </w:numPr>
        <w:tabs>
          <w:tab w:val="left" w:pos="1389"/>
        </w:tabs>
        <w:spacing w:before="1"/>
        <w:ind w:hanging="530"/>
        <w:rPr>
          <w:sz w:val="21"/>
        </w:rPr>
      </w:pPr>
      <w:r>
        <w:rPr>
          <w:spacing w:val="-3"/>
          <w:sz w:val="21"/>
        </w:rPr>
        <w:t xml:space="preserve">审定市突发事件总体应急预案； </w:t>
      </w:r>
      <w:r>
        <w:rPr>
          <w:sz w:val="21"/>
        </w:rPr>
        <w:t xml:space="preserve"> </w:t>
      </w:r>
    </w:p>
    <w:p w14:paraId="6D39E6A8" w14:textId="77777777" w:rsidR="001C5D91" w:rsidRDefault="001C5D91">
      <w:pPr>
        <w:rPr>
          <w:sz w:val="21"/>
        </w:rPr>
        <w:sectPr w:rsidR="001C5D91">
          <w:pgSz w:w="11910" w:h="16850"/>
          <w:pgMar w:top="1600" w:right="1360" w:bottom="1440" w:left="1140" w:header="0" w:footer="1179" w:gutter="0"/>
          <w:cols w:space="720"/>
        </w:sectPr>
      </w:pPr>
    </w:p>
    <w:p w14:paraId="6152A7AE" w14:textId="77777777" w:rsidR="001C5D91" w:rsidRDefault="00726C19">
      <w:pPr>
        <w:pStyle w:val="a4"/>
        <w:numPr>
          <w:ilvl w:val="0"/>
          <w:numId w:val="7"/>
        </w:numPr>
        <w:tabs>
          <w:tab w:val="left" w:pos="1389"/>
        </w:tabs>
        <w:spacing w:before="150"/>
        <w:ind w:hanging="530"/>
        <w:rPr>
          <w:sz w:val="21"/>
        </w:rPr>
      </w:pPr>
      <w:r>
        <w:rPr>
          <w:spacing w:val="-3"/>
          <w:sz w:val="21"/>
        </w:rPr>
        <w:lastRenderedPageBreak/>
        <w:t xml:space="preserve">组织指挥处置特别重大、重大突发事件； </w:t>
      </w:r>
      <w:r>
        <w:rPr>
          <w:sz w:val="21"/>
        </w:rPr>
        <w:t xml:space="preserve"> </w:t>
      </w:r>
    </w:p>
    <w:p w14:paraId="3AF7974D" w14:textId="77777777" w:rsidR="001C5D91" w:rsidRDefault="001C5D91">
      <w:pPr>
        <w:pStyle w:val="a3"/>
        <w:spacing w:before="12"/>
        <w:ind w:left="0"/>
        <w:rPr>
          <w:sz w:val="17"/>
        </w:rPr>
      </w:pPr>
    </w:p>
    <w:p w14:paraId="47743DB0" w14:textId="77777777" w:rsidR="001C5D91" w:rsidRDefault="00726C19">
      <w:pPr>
        <w:pStyle w:val="a4"/>
        <w:numPr>
          <w:ilvl w:val="0"/>
          <w:numId w:val="7"/>
        </w:numPr>
        <w:tabs>
          <w:tab w:val="left" w:pos="1389"/>
        </w:tabs>
        <w:spacing w:line="446" w:lineRule="auto"/>
        <w:ind w:left="439" w:right="453" w:firstLine="420"/>
        <w:rPr>
          <w:sz w:val="21"/>
        </w:rPr>
      </w:pPr>
      <w:r>
        <w:rPr>
          <w:spacing w:val="-3"/>
          <w:sz w:val="21"/>
        </w:rPr>
        <w:t xml:space="preserve">在应对突发事件工作中协调与中央和国家各部委、驻京部队及其他有关部门和单位的关系； </w:t>
      </w:r>
      <w:r>
        <w:rPr>
          <w:sz w:val="21"/>
        </w:rPr>
        <w:t xml:space="preserve"> </w:t>
      </w:r>
    </w:p>
    <w:p w14:paraId="516F652C" w14:textId="77777777" w:rsidR="001C5D91" w:rsidRDefault="00726C19">
      <w:pPr>
        <w:pStyle w:val="a4"/>
        <w:numPr>
          <w:ilvl w:val="0"/>
          <w:numId w:val="7"/>
        </w:numPr>
        <w:tabs>
          <w:tab w:val="left" w:pos="1389"/>
        </w:tabs>
        <w:ind w:hanging="530"/>
        <w:rPr>
          <w:sz w:val="21"/>
        </w:rPr>
      </w:pPr>
      <w:r>
        <w:rPr>
          <w:spacing w:val="-3"/>
          <w:sz w:val="21"/>
        </w:rPr>
        <w:t xml:space="preserve">领导区突发事件应急委员会开展特别重大、重大突发事件的相关应对工作； </w:t>
      </w:r>
      <w:r>
        <w:rPr>
          <w:sz w:val="21"/>
        </w:rPr>
        <w:t xml:space="preserve"> </w:t>
      </w:r>
    </w:p>
    <w:p w14:paraId="398939D4" w14:textId="77777777" w:rsidR="001C5D91" w:rsidRDefault="001C5D91">
      <w:pPr>
        <w:pStyle w:val="a3"/>
        <w:ind w:left="0"/>
        <w:rPr>
          <w:sz w:val="18"/>
        </w:rPr>
      </w:pPr>
    </w:p>
    <w:p w14:paraId="607C429F" w14:textId="77777777" w:rsidR="001C5D91" w:rsidRDefault="00726C19">
      <w:pPr>
        <w:pStyle w:val="a4"/>
        <w:numPr>
          <w:ilvl w:val="0"/>
          <w:numId w:val="7"/>
        </w:numPr>
        <w:tabs>
          <w:tab w:val="left" w:pos="1389"/>
        </w:tabs>
        <w:spacing w:line="446" w:lineRule="auto"/>
        <w:ind w:left="861" w:right="4238" w:hanging="3"/>
        <w:rPr>
          <w:sz w:val="21"/>
        </w:rPr>
      </w:pPr>
      <w:r>
        <w:rPr>
          <w:spacing w:val="-3"/>
          <w:sz w:val="21"/>
        </w:rPr>
        <w:t>分析总结全市年度应对突发事件工作。</w:t>
      </w:r>
      <w:r>
        <w:rPr>
          <w:b/>
          <w:spacing w:val="-3"/>
          <w:sz w:val="21"/>
        </w:rPr>
        <w:t>2.2</w:t>
      </w:r>
      <w:r>
        <w:rPr>
          <w:b/>
          <w:spacing w:val="104"/>
          <w:sz w:val="21"/>
        </w:rPr>
        <w:t xml:space="preserve"> </w:t>
      </w:r>
      <w:r>
        <w:rPr>
          <w:spacing w:val="-2"/>
          <w:sz w:val="21"/>
        </w:rPr>
        <w:t>办事机构</w:t>
      </w:r>
      <w:r>
        <w:rPr>
          <w:spacing w:val="-3"/>
          <w:sz w:val="21"/>
        </w:rPr>
        <w:t xml:space="preserve"> </w:t>
      </w:r>
      <w:r>
        <w:rPr>
          <w:sz w:val="21"/>
        </w:rPr>
        <w:t xml:space="preserve"> </w:t>
      </w:r>
    </w:p>
    <w:p w14:paraId="1A14A7FA" w14:textId="77777777" w:rsidR="001C5D91" w:rsidRDefault="00726C19">
      <w:pPr>
        <w:pStyle w:val="a4"/>
        <w:numPr>
          <w:ilvl w:val="2"/>
          <w:numId w:val="8"/>
        </w:numPr>
        <w:tabs>
          <w:tab w:val="left" w:pos="1446"/>
        </w:tabs>
        <w:spacing w:line="446" w:lineRule="auto"/>
        <w:ind w:right="347" w:firstLine="422"/>
        <w:rPr>
          <w:sz w:val="21"/>
        </w:rPr>
      </w:pPr>
      <w:r>
        <w:rPr>
          <w:spacing w:val="-3"/>
          <w:sz w:val="21"/>
        </w:rPr>
        <w:t>北京市突发事件应急委员会办公室</w:t>
      </w:r>
      <w:r>
        <w:rPr>
          <w:sz w:val="21"/>
        </w:rPr>
        <w:t>（</w:t>
      </w:r>
      <w:r>
        <w:rPr>
          <w:spacing w:val="-3"/>
          <w:sz w:val="21"/>
        </w:rPr>
        <w:t>以下简称市应急办</w:t>
      </w:r>
      <w:r>
        <w:rPr>
          <w:sz w:val="21"/>
        </w:rPr>
        <w:t>）</w:t>
      </w:r>
      <w:r>
        <w:rPr>
          <w:spacing w:val="-3"/>
          <w:sz w:val="21"/>
        </w:rPr>
        <w:t xml:space="preserve">是市应急委常设办事机  构，设在市政府办公厅，同时挂市政府总值班室和市应急指挥中心牌子，协助市政府领导同志组织处理需由市政府直接处理的突发事件，承担市应急委的具体工作，负责市政府总值班工 作。市应急办根据市应急委的决定，负责规划、组织、协调、指导、检查本市突发事件应对工作及应急管理的预案、体制、机制和法制建设。 </w:t>
      </w:r>
      <w:r>
        <w:rPr>
          <w:sz w:val="21"/>
        </w:rPr>
        <w:t xml:space="preserve"> </w:t>
      </w:r>
    </w:p>
    <w:p w14:paraId="257CEFF9" w14:textId="77777777" w:rsidR="001C5D91" w:rsidRDefault="00726C19">
      <w:pPr>
        <w:pStyle w:val="a4"/>
        <w:numPr>
          <w:ilvl w:val="2"/>
          <w:numId w:val="8"/>
        </w:numPr>
        <w:tabs>
          <w:tab w:val="left" w:pos="1446"/>
        </w:tabs>
        <w:spacing w:line="446" w:lineRule="auto"/>
        <w:ind w:right="395" w:firstLine="422"/>
        <w:rPr>
          <w:sz w:val="21"/>
        </w:rPr>
      </w:pPr>
      <w:r>
        <w:rPr>
          <w:spacing w:val="-3"/>
          <w:sz w:val="21"/>
        </w:rPr>
        <w:t xml:space="preserve">市应急指挥中心设有指挥场所并配备相应的设备设施，作为突发事件发生时市应急委的指挥平台。市民防局指挥平台是市应急委备份指挥平台。 </w:t>
      </w:r>
      <w:r>
        <w:rPr>
          <w:sz w:val="21"/>
        </w:rPr>
        <w:t xml:space="preserve"> </w:t>
      </w:r>
    </w:p>
    <w:p w14:paraId="450EE83E" w14:textId="77777777" w:rsidR="001C5D91" w:rsidRDefault="00726C19">
      <w:pPr>
        <w:pStyle w:val="a4"/>
        <w:numPr>
          <w:ilvl w:val="1"/>
          <w:numId w:val="9"/>
        </w:numPr>
        <w:tabs>
          <w:tab w:val="left" w:pos="1180"/>
        </w:tabs>
        <w:spacing w:line="267" w:lineRule="exact"/>
        <w:ind w:hanging="319"/>
        <w:rPr>
          <w:sz w:val="21"/>
        </w:rPr>
      </w:pPr>
      <w:r>
        <w:rPr>
          <w:spacing w:val="-3"/>
          <w:sz w:val="21"/>
        </w:rPr>
        <w:t xml:space="preserve">专项指挥机构 </w:t>
      </w:r>
      <w:r>
        <w:rPr>
          <w:sz w:val="21"/>
        </w:rPr>
        <w:t xml:space="preserve"> </w:t>
      </w:r>
    </w:p>
    <w:p w14:paraId="67F0629F" w14:textId="77777777" w:rsidR="001C5D91" w:rsidRDefault="001C5D91">
      <w:pPr>
        <w:pStyle w:val="a3"/>
        <w:spacing w:before="1"/>
        <w:ind w:left="0"/>
        <w:rPr>
          <w:sz w:val="18"/>
        </w:rPr>
      </w:pPr>
    </w:p>
    <w:p w14:paraId="0C044E46" w14:textId="77777777" w:rsidR="001C5D91" w:rsidRDefault="00726C19">
      <w:pPr>
        <w:pStyle w:val="a4"/>
        <w:numPr>
          <w:ilvl w:val="2"/>
          <w:numId w:val="9"/>
        </w:numPr>
        <w:tabs>
          <w:tab w:val="left" w:pos="1446"/>
        </w:tabs>
        <w:spacing w:line="446" w:lineRule="auto"/>
        <w:ind w:right="347" w:firstLine="422"/>
        <w:rPr>
          <w:sz w:val="21"/>
        </w:rPr>
      </w:pPr>
      <w:r>
        <w:rPr>
          <w:spacing w:val="-3"/>
          <w:sz w:val="21"/>
        </w:rPr>
        <w:t xml:space="preserve">市应急委设突发事件专项应急指挥部(以下简称专项指挥部)，包括市群体性事件应急指挥部、市电力事故应急指挥部、市通信保障和信息安全应急指挥部、市核应急指挥部、市反恐和刑事案件应急指挥部、市突发事件应急救助指挥部、市空气重污染应急指挥部、市建筑工程事故应急指挥部、市城市公共设施事故应急指挥部、市交通安全应急指挥部、市防汛抗旱应急指挥部、市突发公共卫生事件应急指挥部、市涉外突发事件应急指挥部、市生产安全事故应急指挥部、市森林防火应急指挥部、市人防工程事故应急指挥部、市重大动植物疫情应急指挥部、市消防安全应急指挥部、市地震应急指挥部等。市专项指挥部总指挥由分管市领导担 任。 </w:t>
      </w:r>
      <w:r>
        <w:rPr>
          <w:sz w:val="21"/>
        </w:rPr>
        <w:t xml:space="preserve"> </w:t>
      </w:r>
    </w:p>
    <w:p w14:paraId="1C3B851C" w14:textId="77777777" w:rsidR="001C5D91" w:rsidRDefault="00726C19">
      <w:pPr>
        <w:pStyle w:val="a4"/>
        <w:numPr>
          <w:ilvl w:val="2"/>
          <w:numId w:val="9"/>
        </w:numPr>
        <w:tabs>
          <w:tab w:val="left" w:pos="1446"/>
        </w:tabs>
        <w:spacing w:line="264" w:lineRule="exact"/>
        <w:ind w:left="1445" w:hanging="585"/>
        <w:rPr>
          <w:sz w:val="21"/>
        </w:rPr>
      </w:pPr>
      <w:r>
        <w:rPr>
          <w:spacing w:val="-3"/>
          <w:sz w:val="21"/>
        </w:rPr>
        <w:t xml:space="preserve">专项指挥部主要职责。 </w:t>
      </w:r>
      <w:r>
        <w:rPr>
          <w:sz w:val="21"/>
        </w:rPr>
        <w:t xml:space="preserve"> </w:t>
      </w:r>
    </w:p>
    <w:p w14:paraId="326E470F" w14:textId="77777777" w:rsidR="001C5D91" w:rsidRDefault="001C5D91">
      <w:pPr>
        <w:pStyle w:val="a3"/>
        <w:spacing w:before="1"/>
        <w:ind w:left="0"/>
        <w:rPr>
          <w:sz w:val="18"/>
        </w:rPr>
      </w:pPr>
    </w:p>
    <w:p w14:paraId="4BA8D3A7" w14:textId="77777777" w:rsidR="001C5D91" w:rsidRDefault="00726C19">
      <w:pPr>
        <w:pStyle w:val="a4"/>
        <w:numPr>
          <w:ilvl w:val="0"/>
          <w:numId w:val="10"/>
        </w:numPr>
        <w:tabs>
          <w:tab w:val="left" w:pos="1389"/>
        </w:tabs>
        <w:spacing w:before="1"/>
        <w:ind w:hanging="530"/>
        <w:rPr>
          <w:sz w:val="21"/>
        </w:rPr>
      </w:pPr>
      <w:r>
        <w:rPr>
          <w:spacing w:val="-3"/>
          <w:sz w:val="21"/>
        </w:rPr>
        <w:t>贯彻落实相关突发事件应对法律法规；</w:t>
      </w:r>
      <w:r>
        <w:rPr>
          <w:spacing w:val="-2"/>
          <w:sz w:val="21"/>
        </w:rPr>
        <w:t xml:space="preserve"> </w:t>
      </w:r>
      <w:r>
        <w:rPr>
          <w:sz w:val="21"/>
        </w:rPr>
        <w:t xml:space="preserve"> </w:t>
      </w:r>
    </w:p>
    <w:p w14:paraId="26CC9944" w14:textId="77777777" w:rsidR="001C5D91" w:rsidRDefault="001C5D91">
      <w:pPr>
        <w:pStyle w:val="a3"/>
        <w:spacing w:before="12"/>
        <w:ind w:left="0"/>
        <w:rPr>
          <w:sz w:val="17"/>
        </w:rPr>
      </w:pPr>
    </w:p>
    <w:p w14:paraId="12209940" w14:textId="77777777" w:rsidR="001C5D91" w:rsidRDefault="00726C19">
      <w:pPr>
        <w:pStyle w:val="a4"/>
        <w:numPr>
          <w:ilvl w:val="0"/>
          <w:numId w:val="10"/>
        </w:numPr>
        <w:tabs>
          <w:tab w:val="left" w:pos="1389"/>
        </w:tabs>
        <w:ind w:hanging="530"/>
        <w:rPr>
          <w:sz w:val="21"/>
        </w:rPr>
      </w:pPr>
      <w:r>
        <w:rPr>
          <w:spacing w:val="-3"/>
          <w:sz w:val="21"/>
        </w:rPr>
        <w:t xml:space="preserve">研究制定本市应对相关突发事件的政策措施和指导意见； </w:t>
      </w:r>
      <w:r>
        <w:rPr>
          <w:sz w:val="21"/>
        </w:rPr>
        <w:t xml:space="preserve"> </w:t>
      </w:r>
    </w:p>
    <w:p w14:paraId="07A3F409" w14:textId="77777777" w:rsidR="001C5D91" w:rsidRDefault="001C5D91">
      <w:pPr>
        <w:pStyle w:val="a3"/>
        <w:ind w:left="0"/>
        <w:rPr>
          <w:sz w:val="18"/>
        </w:rPr>
      </w:pPr>
    </w:p>
    <w:p w14:paraId="37D5B132" w14:textId="77777777" w:rsidR="001C5D91" w:rsidRDefault="00726C19">
      <w:pPr>
        <w:pStyle w:val="a4"/>
        <w:numPr>
          <w:ilvl w:val="0"/>
          <w:numId w:val="10"/>
        </w:numPr>
        <w:tabs>
          <w:tab w:val="left" w:pos="1389"/>
        </w:tabs>
        <w:spacing w:line="446" w:lineRule="auto"/>
        <w:ind w:left="439" w:right="453" w:firstLine="420"/>
        <w:rPr>
          <w:sz w:val="21"/>
        </w:rPr>
      </w:pPr>
      <w:r>
        <w:rPr>
          <w:spacing w:val="-3"/>
          <w:sz w:val="21"/>
        </w:rPr>
        <w:t xml:space="preserve">具体指挥本市相关特别重大、重大突发事件应急处置工作，依法指挥协调或协助区开展相关较大、一般突发事件应急处置工作； </w:t>
      </w:r>
      <w:r>
        <w:rPr>
          <w:sz w:val="21"/>
        </w:rPr>
        <w:t xml:space="preserve"> </w:t>
      </w:r>
    </w:p>
    <w:p w14:paraId="1BFBA049"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1F40D12F" w14:textId="77777777" w:rsidR="001C5D91" w:rsidRDefault="00726C19">
      <w:pPr>
        <w:pStyle w:val="a4"/>
        <w:numPr>
          <w:ilvl w:val="0"/>
          <w:numId w:val="10"/>
        </w:numPr>
        <w:tabs>
          <w:tab w:val="left" w:pos="1389"/>
        </w:tabs>
        <w:spacing w:before="150"/>
        <w:ind w:hanging="530"/>
        <w:rPr>
          <w:sz w:val="21"/>
        </w:rPr>
      </w:pPr>
      <w:r>
        <w:rPr>
          <w:spacing w:val="-3"/>
          <w:sz w:val="21"/>
        </w:rPr>
        <w:lastRenderedPageBreak/>
        <w:t xml:space="preserve">分析总结本市相关突发事件应对工作，制定工作规划和年度工作计划； </w:t>
      </w:r>
      <w:r>
        <w:rPr>
          <w:sz w:val="21"/>
        </w:rPr>
        <w:t xml:space="preserve"> </w:t>
      </w:r>
    </w:p>
    <w:p w14:paraId="14A5C88D" w14:textId="77777777" w:rsidR="001C5D91" w:rsidRDefault="001C5D91">
      <w:pPr>
        <w:pStyle w:val="a3"/>
        <w:spacing w:before="12"/>
        <w:ind w:left="0"/>
        <w:rPr>
          <w:sz w:val="17"/>
        </w:rPr>
      </w:pPr>
    </w:p>
    <w:p w14:paraId="370B7FD9" w14:textId="77777777" w:rsidR="001C5D91" w:rsidRDefault="00726C19">
      <w:pPr>
        <w:pStyle w:val="a4"/>
        <w:numPr>
          <w:ilvl w:val="0"/>
          <w:numId w:val="10"/>
        </w:numPr>
        <w:tabs>
          <w:tab w:val="left" w:pos="1389"/>
        </w:tabs>
        <w:ind w:hanging="530"/>
        <w:rPr>
          <w:sz w:val="21"/>
        </w:rPr>
      </w:pPr>
      <w:r>
        <w:rPr>
          <w:spacing w:val="-3"/>
          <w:sz w:val="21"/>
        </w:rPr>
        <w:t>负责本指挥部所属应急救援队伍、应急物资的建设和管理等工作；</w:t>
      </w:r>
      <w:r>
        <w:rPr>
          <w:spacing w:val="-2"/>
          <w:sz w:val="21"/>
        </w:rPr>
        <w:t xml:space="preserve"> </w:t>
      </w:r>
      <w:r>
        <w:rPr>
          <w:sz w:val="21"/>
        </w:rPr>
        <w:t xml:space="preserve"> </w:t>
      </w:r>
    </w:p>
    <w:p w14:paraId="4F346B44" w14:textId="77777777" w:rsidR="001C5D91" w:rsidRDefault="001C5D91">
      <w:pPr>
        <w:pStyle w:val="a3"/>
        <w:spacing w:before="2"/>
        <w:ind w:left="0"/>
        <w:rPr>
          <w:sz w:val="18"/>
        </w:rPr>
      </w:pPr>
    </w:p>
    <w:p w14:paraId="2903FBD4" w14:textId="77777777" w:rsidR="001C5D91" w:rsidRDefault="00726C19">
      <w:pPr>
        <w:pStyle w:val="a4"/>
        <w:numPr>
          <w:ilvl w:val="0"/>
          <w:numId w:val="10"/>
        </w:numPr>
        <w:tabs>
          <w:tab w:val="left" w:pos="1389"/>
        </w:tabs>
        <w:ind w:hanging="530"/>
        <w:rPr>
          <w:sz w:val="21"/>
        </w:rPr>
      </w:pPr>
      <w:r>
        <w:rPr>
          <w:spacing w:val="-3"/>
          <w:sz w:val="21"/>
        </w:rPr>
        <w:t xml:space="preserve">承担市应急委交办的其他任务。 </w:t>
      </w:r>
      <w:r>
        <w:rPr>
          <w:sz w:val="21"/>
        </w:rPr>
        <w:t xml:space="preserve"> </w:t>
      </w:r>
    </w:p>
    <w:p w14:paraId="18E0AB9D" w14:textId="77777777" w:rsidR="001C5D91" w:rsidRDefault="001C5D91">
      <w:pPr>
        <w:pStyle w:val="a3"/>
        <w:ind w:left="0"/>
        <w:rPr>
          <w:sz w:val="18"/>
        </w:rPr>
      </w:pPr>
    </w:p>
    <w:p w14:paraId="7E247754" w14:textId="77777777" w:rsidR="001C5D91" w:rsidRDefault="00726C19">
      <w:pPr>
        <w:pStyle w:val="a4"/>
        <w:numPr>
          <w:ilvl w:val="2"/>
          <w:numId w:val="9"/>
        </w:numPr>
        <w:tabs>
          <w:tab w:val="left" w:pos="1446"/>
        </w:tabs>
        <w:spacing w:line="446" w:lineRule="auto"/>
        <w:ind w:right="347" w:firstLine="422"/>
        <w:jc w:val="both"/>
        <w:rPr>
          <w:sz w:val="21"/>
        </w:rPr>
      </w:pPr>
      <w:r>
        <w:rPr>
          <w:spacing w:val="-3"/>
          <w:sz w:val="21"/>
        </w:rPr>
        <w:t xml:space="preserve">除以上专项指挥部外，如发生其他突发事件，由分管市领导和市委、市政府分管副秘书长及相关主责单位主要负责同志成立临时应急指挥部，具体负责相关突发事件指挥和处置等应对工作。 </w:t>
      </w:r>
      <w:r>
        <w:rPr>
          <w:sz w:val="21"/>
        </w:rPr>
        <w:t xml:space="preserve"> </w:t>
      </w:r>
    </w:p>
    <w:p w14:paraId="5802D4CA" w14:textId="77777777" w:rsidR="001C5D91" w:rsidRDefault="00726C19">
      <w:pPr>
        <w:pStyle w:val="a4"/>
        <w:numPr>
          <w:ilvl w:val="2"/>
          <w:numId w:val="9"/>
        </w:numPr>
        <w:tabs>
          <w:tab w:val="left" w:pos="1446"/>
        </w:tabs>
        <w:spacing w:line="446" w:lineRule="auto"/>
        <w:ind w:right="395" w:firstLine="422"/>
        <w:jc w:val="both"/>
        <w:rPr>
          <w:sz w:val="21"/>
        </w:rPr>
      </w:pPr>
      <w:r>
        <w:rPr>
          <w:spacing w:val="-3"/>
          <w:sz w:val="21"/>
        </w:rPr>
        <w:t xml:space="preserve">市各专项指挥部办公室设在市有关部门，作为专项指挥部的常设办事机构，负责组织落实本指挥部决定，协调和调动成员单位开展相关突发事件应对工作。 </w:t>
      </w:r>
      <w:r>
        <w:rPr>
          <w:sz w:val="21"/>
        </w:rPr>
        <w:t xml:space="preserve"> </w:t>
      </w:r>
    </w:p>
    <w:p w14:paraId="7FAA2C36" w14:textId="77777777" w:rsidR="001C5D91" w:rsidRDefault="00726C19">
      <w:pPr>
        <w:pStyle w:val="a4"/>
        <w:numPr>
          <w:ilvl w:val="2"/>
          <w:numId w:val="9"/>
        </w:numPr>
        <w:tabs>
          <w:tab w:val="left" w:pos="1446"/>
        </w:tabs>
        <w:spacing w:line="446" w:lineRule="auto"/>
        <w:ind w:right="395" w:firstLine="422"/>
        <w:jc w:val="both"/>
        <w:rPr>
          <w:sz w:val="21"/>
        </w:rPr>
      </w:pPr>
      <w:r>
        <w:rPr>
          <w:spacing w:val="-3"/>
          <w:sz w:val="21"/>
        </w:rPr>
        <w:t xml:space="preserve">市相关部门分别按照各自职责和业务范围，在市应急委的领导下，具体负责相关突发事件预防、指挥和处置等应对工作。 </w:t>
      </w:r>
      <w:r>
        <w:rPr>
          <w:sz w:val="21"/>
        </w:rPr>
        <w:t xml:space="preserve"> </w:t>
      </w:r>
    </w:p>
    <w:p w14:paraId="3E6F03DC" w14:textId="77777777" w:rsidR="001C5D91" w:rsidRDefault="00726C19">
      <w:pPr>
        <w:pStyle w:val="a4"/>
        <w:numPr>
          <w:ilvl w:val="2"/>
          <w:numId w:val="9"/>
        </w:numPr>
        <w:tabs>
          <w:tab w:val="left" w:pos="1446"/>
        </w:tabs>
        <w:spacing w:line="267" w:lineRule="exact"/>
        <w:ind w:left="1445" w:hanging="585"/>
        <w:jc w:val="both"/>
        <w:rPr>
          <w:sz w:val="21"/>
        </w:rPr>
      </w:pPr>
      <w:r>
        <w:rPr>
          <w:spacing w:val="-3"/>
          <w:sz w:val="21"/>
        </w:rPr>
        <w:t xml:space="preserve">突发事件处置分工。 </w:t>
      </w:r>
      <w:r>
        <w:rPr>
          <w:sz w:val="21"/>
        </w:rPr>
        <w:t xml:space="preserve"> </w:t>
      </w:r>
    </w:p>
    <w:p w14:paraId="43F3ECA8" w14:textId="77777777" w:rsidR="001C5D91" w:rsidRDefault="001C5D91">
      <w:pPr>
        <w:pStyle w:val="a3"/>
        <w:spacing w:before="1"/>
        <w:ind w:left="0"/>
        <w:rPr>
          <w:sz w:val="18"/>
        </w:rPr>
      </w:pPr>
    </w:p>
    <w:p w14:paraId="7FCACBC8" w14:textId="77777777" w:rsidR="001C5D91" w:rsidRDefault="00726C19">
      <w:pPr>
        <w:pStyle w:val="a3"/>
        <w:spacing w:line="446" w:lineRule="auto"/>
        <w:ind w:right="347" w:firstLine="420"/>
      </w:pPr>
      <w:r>
        <w:rPr>
          <w:spacing w:val="-3"/>
        </w:rPr>
        <w:t>各类突发事件处置牵头部门为主责部门；专项应急预案规定的参与突发事件处置的部门为协作部门；市委宣传部、市发展改革委、市财政局、市商务委、市民政局、市食品药品监管 局、北京保监局等部委办局是处置各类突发事件的保障部门。各类突发事件处置主责部门分工</w:t>
      </w:r>
      <w:r>
        <w:rPr>
          <w:spacing w:val="-20"/>
        </w:rPr>
        <w:t xml:space="preserve">见表 </w:t>
      </w:r>
      <w:r>
        <w:rPr>
          <w:spacing w:val="-3"/>
        </w:rPr>
        <w:t>2</w:t>
      </w:r>
      <w:r>
        <w:t>。</w:t>
      </w:r>
      <w:r>
        <w:rPr>
          <w:spacing w:val="-3"/>
        </w:rPr>
        <w:t xml:space="preserve"> </w:t>
      </w:r>
      <w:r>
        <w:t xml:space="preserve"> </w:t>
      </w:r>
    </w:p>
    <w:p w14:paraId="21F8C74C" w14:textId="77777777" w:rsidR="001C5D91" w:rsidRDefault="00726C19">
      <w:pPr>
        <w:pStyle w:val="a3"/>
        <w:spacing w:line="446" w:lineRule="auto"/>
        <w:ind w:right="347" w:firstLine="420"/>
      </w:pPr>
      <w:r>
        <w:t xml:space="preserve">北京卫戍区、武警北京市总队和民兵、预备役部队的应急救援任务在各类突发事件应急预案中具体规定。    </w:t>
      </w:r>
    </w:p>
    <w:p w14:paraId="60026A07" w14:textId="77777777" w:rsidR="001C5D91" w:rsidRDefault="00726C19">
      <w:pPr>
        <w:pStyle w:val="a3"/>
        <w:spacing w:after="37"/>
        <w:ind w:left="3529"/>
      </w:pPr>
      <w:r>
        <w:t xml:space="preserve">表 2 突发事件处置主责分工表 </w:t>
      </w:r>
    </w:p>
    <w:tbl>
      <w:tblPr>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26"/>
        <w:gridCol w:w="3378"/>
        <w:gridCol w:w="3013"/>
      </w:tblGrid>
      <w:tr w:rsidR="001C5D91" w14:paraId="1BE49D10" w14:textId="77777777">
        <w:trPr>
          <w:trHeight w:val="501"/>
        </w:trPr>
        <w:tc>
          <w:tcPr>
            <w:tcW w:w="1126" w:type="dxa"/>
          </w:tcPr>
          <w:p w14:paraId="57AA69F4" w14:textId="77777777" w:rsidR="001C5D91" w:rsidRDefault="001C5D91">
            <w:pPr>
              <w:pStyle w:val="TableParagraph"/>
              <w:spacing w:before="11"/>
              <w:rPr>
                <w:sz w:val="14"/>
              </w:rPr>
            </w:pPr>
          </w:p>
          <w:p w14:paraId="3FAFA68F" w14:textId="77777777" w:rsidR="001C5D91" w:rsidRDefault="00726C19">
            <w:pPr>
              <w:pStyle w:val="TableParagraph"/>
              <w:spacing w:before="1"/>
              <w:ind w:left="383" w:right="271"/>
              <w:jc w:val="center"/>
              <w:rPr>
                <w:sz w:val="21"/>
              </w:rPr>
            </w:pPr>
            <w:r>
              <w:rPr>
                <w:b/>
                <w:sz w:val="21"/>
              </w:rPr>
              <w:t>序号</w:t>
            </w:r>
            <w:r>
              <w:rPr>
                <w:sz w:val="21"/>
              </w:rPr>
              <w:t xml:space="preserve"> </w:t>
            </w:r>
          </w:p>
        </w:tc>
        <w:tc>
          <w:tcPr>
            <w:tcW w:w="3378" w:type="dxa"/>
          </w:tcPr>
          <w:p w14:paraId="50958B86" w14:textId="77777777" w:rsidR="001C5D91" w:rsidRDefault="001C5D91">
            <w:pPr>
              <w:pStyle w:val="TableParagraph"/>
              <w:spacing w:before="11"/>
              <w:rPr>
                <w:sz w:val="14"/>
              </w:rPr>
            </w:pPr>
          </w:p>
          <w:p w14:paraId="141669C6" w14:textId="77777777" w:rsidR="001C5D91" w:rsidRDefault="00726C19">
            <w:pPr>
              <w:pStyle w:val="TableParagraph"/>
              <w:spacing w:before="1"/>
              <w:ind w:left="213" w:right="99"/>
              <w:jc w:val="center"/>
              <w:rPr>
                <w:sz w:val="21"/>
              </w:rPr>
            </w:pPr>
            <w:r>
              <w:rPr>
                <w:b/>
                <w:sz w:val="21"/>
              </w:rPr>
              <w:t>事件类别</w:t>
            </w:r>
            <w:r>
              <w:rPr>
                <w:sz w:val="21"/>
              </w:rPr>
              <w:t xml:space="preserve"> </w:t>
            </w:r>
          </w:p>
        </w:tc>
        <w:tc>
          <w:tcPr>
            <w:tcW w:w="3013" w:type="dxa"/>
          </w:tcPr>
          <w:p w14:paraId="3AE49F75" w14:textId="77777777" w:rsidR="001C5D91" w:rsidRDefault="001C5D91">
            <w:pPr>
              <w:pStyle w:val="TableParagraph"/>
              <w:spacing w:before="11"/>
              <w:rPr>
                <w:sz w:val="14"/>
              </w:rPr>
            </w:pPr>
          </w:p>
          <w:p w14:paraId="6FC60CC4" w14:textId="77777777" w:rsidR="001C5D91" w:rsidRDefault="00726C19">
            <w:pPr>
              <w:pStyle w:val="TableParagraph"/>
              <w:spacing w:before="1"/>
              <w:ind w:left="872"/>
              <w:rPr>
                <w:sz w:val="21"/>
              </w:rPr>
            </w:pPr>
            <w:r>
              <w:rPr>
                <w:b/>
                <w:sz w:val="21"/>
              </w:rPr>
              <w:t>处置主责部门</w:t>
            </w:r>
            <w:r>
              <w:rPr>
                <w:sz w:val="21"/>
              </w:rPr>
              <w:t xml:space="preserve"> </w:t>
            </w:r>
          </w:p>
        </w:tc>
      </w:tr>
      <w:tr w:rsidR="001C5D91" w14:paraId="4F31E3AB" w14:textId="77777777">
        <w:trPr>
          <w:trHeight w:val="498"/>
        </w:trPr>
        <w:tc>
          <w:tcPr>
            <w:tcW w:w="1126" w:type="dxa"/>
          </w:tcPr>
          <w:p w14:paraId="2C6A2AFB" w14:textId="77777777" w:rsidR="001C5D91" w:rsidRDefault="001C5D91">
            <w:pPr>
              <w:pStyle w:val="TableParagraph"/>
              <w:spacing w:before="11"/>
              <w:rPr>
                <w:sz w:val="14"/>
              </w:rPr>
            </w:pPr>
          </w:p>
          <w:p w14:paraId="7FFFB38D" w14:textId="77777777" w:rsidR="001C5D91" w:rsidRDefault="00726C19">
            <w:pPr>
              <w:pStyle w:val="TableParagraph"/>
              <w:ind w:left="383" w:right="271"/>
              <w:jc w:val="center"/>
              <w:rPr>
                <w:sz w:val="21"/>
              </w:rPr>
            </w:pPr>
            <w:r>
              <w:rPr>
                <w:sz w:val="21"/>
              </w:rPr>
              <w:t xml:space="preserve">1 </w:t>
            </w:r>
          </w:p>
        </w:tc>
        <w:tc>
          <w:tcPr>
            <w:tcW w:w="3378" w:type="dxa"/>
          </w:tcPr>
          <w:p w14:paraId="0F98164C" w14:textId="77777777" w:rsidR="001C5D91" w:rsidRDefault="001C5D91">
            <w:pPr>
              <w:pStyle w:val="TableParagraph"/>
              <w:spacing w:before="11"/>
              <w:rPr>
                <w:sz w:val="14"/>
              </w:rPr>
            </w:pPr>
          </w:p>
          <w:p w14:paraId="589C0EA4" w14:textId="77777777" w:rsidR="001C5D91" w:rsidRDefault="00726C19">
            <w:pPr>
              <w:pStyle w:val="TableParagraph"/>
              <w:ind w:left="213" w:right="99"/>
              <w:jc w:val="center"/>
              <w:rPr>
                <w:sz w:val="21"/>
              </w:rPr>
            </w:pPr>
            <w:r>
              <w:rPr>
                <w:sz w:val="21"/>
              </w:rPr>
              <w:t xml:space="preserve">水灾 </w:t>
            </w:r>
          </w:p>
        </w:tc>
        <w:tc>
          <w:tcPr>
            <w:tcW w:w="3013" w:type="dxa"/>
          </w:tcPr>
          <w:p w14:paraId="75EA89C8" w14:textId="77777777" w:rsidR="001C5D91" w:rsidRDefault="001C5D91">
            <w:pPr>
              <w:pStyle w:val="TableParagraph"/>
              <w:spacing w:before="11"/>
              <w:rPr>
                <w:sz w:val="14"/>
              </w:rPr>
            </w:pPr>
          </w:p>
          <w:p w14:paraId="41B4C68D" w14:textId="77777777" w:rsidR="001C5D91" w:rsidRDefault="00726C19">
            <w:pPr>
              <w:pStyle w:val="TableParagraph"/>
              <w:ind w:left="107"/>
              <w:rPr>
                <w:sz w:val="21"/>
              </w:rPr>
            </w:pPr>
            <w:r>
              <w:rPr>
                <w:sz w:val="21"/>
              </w:rPr>
              <w:t xml:space="preserve">市水务局 </w:t>
            </w:r>
          </w:p>
        </w:tc>
      </w:tr>
      <w:tr w:rsidR="001C5D91" w14:paraId="3B8B9955" w14:textId="77777777">
        <w:trPr>
          <w:trHeight w:val="501"/>
        </w:trPr>
        <w:tc>
          <w:tcPr>
            <w:tcW w:w="1126" w:type="dxa"/>
          </w:tcPr>
          <w:p w14:paraId="47F7E5CC" w14:textId="77777777" w:rsidR="001C5D91" w:rsidRDefault="001C5D91">
            <w:pPr>
              <w:pStyle w:val="TableParagraph"/>
              <w:spacing w:before="11"/>
              <w:rPr>
                <w:sz w:val="14"/>
              </w:rPr>
            </w:pPr>
          </w:p>
          <w:p w14:paraId="0C379250" w14:textId="77777777" w:rsidR="001C5D91" w:rsidRDefault="00726C19">
            <w:pPr>
              <w:pStyle w:val="TableParagraph"/>
              <w:ind w:left="383" w:right="271"/>
              <w:jc w:val="center"/>
              <w:rPr>
                <w:sz w:val="21"/>
              </w:rPr>
            </w:pPr>
            <w:r>
              <w:rPr>
                <w:sz w:val="21"/>
              </w:rPr>
              <w:t xml:space="preserve">2 </w:t>
            </w:r>
          </w:p>
        </w:tc>
        <w:tc>
          <w:tcPr>
            <w:tcW w:w="3378" w:type="dxa"/>
          </w:tcPr>
          <w:p w14:paraId="4AF4BA50" w14:textId="77777777" w:rsidR="001C5D91" w:rsidRDefault="001C5D91">
            <w:pPr>
              <w:pStyle w:val="TableParagraph"/>
              <w:spacing w:before="11"/>
              <w:rPr>
                <w:sz w:val="14"/>
              </w:rPr>
            </w:pPr>
          </w:p>
          <w:p w14:paraId="299C7232" w14:textId="77777777" w:rsidR="001C5D91" w:rsidRDefault="00726C19">
            <w:pPr>
              <w:pStyle w:val="TableParagraph"/>
              <w:ind w:left="213" w:right="99"/>
              <w:jc w:val="center"/>
              <w:rPr>
                <w:sz w:val="21"/>
              </w:rPr>
            </w:pPr>
            <w:r>
              <w:rPr>
                <w:sz w:val="21"/>
              </w:rPr>
              <w:t xml:space="preserve">旱灾 </w:t>
            </w:r>
          </w:p>
        </w:tc>
        <w:tc>
          <w:tcPr>
            <w:tcW w:w="3013" w:type="dxa"/>
          </w:tcPr>
          <w:p w14:paraId="71D5A78D" w14:textId="77777777" w:rsidR="001C5D91" w:rsidRDefault="001C5D91">
            <w:pPr>
              <w:pStyle w:val="TableParagraph"/>
              <w:spacing w:before="11"/>
              <w:rPr>
                <w:sz w:val="14"/>
              </w:rPr>
            </w:pPr>
          </w:p>
          <w:p w14:paraId="2C89BFB0" w14:textId="77777777" w:rsidR="001C5D91" w:rsidRDefault="00726C19">
            <w:pPr>
              <w:pStyle w:val="TableParagraph"/>
              <w:ind w:left="107"/>
              <w:rPr>
                <w:sz w:val="21"/>
              </w:rPr>
            </w:pPr>
            <w:r>
              <w:rPr>
                <w:sz w:val="21"/>
              </w:rPr>
              <w:t xml:space="preserve">市水务局 </w:t>
            </w:r>
          </w:p>
        </w:tc>
      </w:tr>
      <w:tr w:rsidR="001C5D91" w14:paraId="72699A50" w14:textId="77777777">
        <w:trPr>
          <w:trHeight w:val="1999"/>
        </w:trPr>
        <w:tc>
          <w:tcPr>
            <w:tcW w:w="1126" w:type="dxa"/>
          </w:tcPr>
          <w:p w14:paraId="758615E9" w14:textId="77777777" w:rsidR="001C5D91" w:rsidRDefault="001C5D91">
            <w:pPr>
              <w:pStyle w:val="TableParagraph"/>
              <w:rPr>
                <w:sz w:val="20"/>
              </w:rPr>
            </w:pPr>
          </w:p>
          <w:p w14:paraId="34038927" w14:textId="77777777" w:rsidR="001C5D91" w:rsidRDefault="001C5D91">
            <w:pPr>
              <w:pStyle w:val="TableParagraph"/>
              <w:rPr>
                <w:sz w:val="20"/>
              </w:rPr>
            </w:pPr>
          </w:p>
          <w:p w14:paraId="06B15A3D" w14:textId="77777777" w:rsidR="001C5D91" w:rsidRDefault="001C5D91">
            <w:pPr>
              <w:pStyle w:val="TableParagraph"/>
              <w:rPr>
                <w:sz w:val="20"/>
              </w:rPr>
            </w:pPr>
          </w:p>
          <w:p w14:paraId="5CDF8B0F" w14:textId="77777777" w:rsidR="001C5D91" w:rsidRDefault="00726C19">
            <w:pPr>
              <w:pStyle w:val="TableParagraph"/>
              <w:spacing w:before="170"/>
              <w:ind w:left="383" w:right="271"/>
              <w:jc w:val="center"/>
              <w:rPr>
                <w:sz w:val="21"/>
              </w:rPr>
            </w:pPr>
            <w:r>
              <w:rPr>
                <w:sz w:val="21"/>
              </w:rPr>
              <w:t xml:space="preserve">3 </w:t>
            </w:r>
          </w:p>
        </w:tc>
        <w:tc>
          <w:tcPr>
            <w:tcW w:w="3378" w:type="dxa"/>
          </w:tcPr>
          <w:p w14:paraId="06E6A16F" w14:textId="77777777" w:rsidR="001C5D91" w:rsidRDefault="001C5D91">
            <w:pPr>
              <w:pStyle w:val="TableParagraph"/>
              <w:rPr>
                <w:sz w:val="20"/>
              </w:rPr>
            </w:pPr>
          </w:p>
          <w:p w14:paraId="58CBD0C7" w14:textId="77777777" w:rsidR="001C5D91" w:rsidRDefault="001C5D91">
            <w:pPr>
              <w:pStyle w:val="TableParagraph"/>
              <w:spacing w:before="4"/>
              <w:rPr>
                <w:sz w:val="14"/>
              </w:rPr>
            </w:pPr>
          </w:p>
          <w:p w14:paraId="1E1537A4" w14:textId="77777777" w:rsidR="001C5D91" w:rsidRDefault="00726C19">
            <w:pPr>
              <w:pStyle w:val="TableParagraph"/>
              <w:spacing w:line="446" w:lineRule="auto"/>
              <w:ind w:left="112" w:right="99"/>
              <w:jc w:val="center"/>
              <w:rPr>
                <w:sz w:val="21"/>
              </w:rPr>
            </w:pPr>
            <w:r>
              <w:rPr>
                <w:spacing w:val="-1"/>
                <w:sz w:val="21"/>
              </w:rPr>
              <w:t>气象灾害</w:t>
            </w:r>
            <w:r>
              <w:rPr>
                <w:spacing w:val="-3"/>
                <w:sz w:val="21"/>
              </w:rPr>
              <w:t>（</w:t>
            </w:r>
            <w:r>
              <w:rPr>
                <w:spacing w:val="-4"/>
                <w:sz w:val="21"/>
              </w:rPr>
              <w:t>暴雨、冰雪、雾霾、大</w:t>
            </w:r>
            <w:r>
              <w:rPr>
                <w:spacing w:val="-3"/>
                <w:sz w:val="21"/>
              </w:rPr>
              <w:t>风、沙尘暴、雷电、冰雹、高温 等）</w:t>
            </w:r>
            <w:r>
              <w:rPr>
                <w:sz w:val="21"/>
              </w:rPr>
              <w:t xml:space="preserve"> </w:t>
            </w:r>
          </w:p>
        </w:tc>
        <w:tc>
          <w:tcPr>
            <w:tcW w:w="3013" w:type="dxa"/>
          </w:tcPr>
          <w:p w14:paraId="2F043DC9" w14:textId="77777777" w:rsidR="001C5D91" w:rsidRDefault="001C5D91">
            <w:pPr>
              <w:pStyle w:val="TableParagraph"/>
              <w:spacing w:before="11"/>
              <w:rPr>
                <w:sz w:val="14"/>
              </w:rPr>
            </w:pPr>
          </w:p>
          <w:p w14:paraId="50C30C21" w14:textId="77777777" w:rsidR="001C5D91" w:rsidRDefault="00726C19">
            <w:pPr>
              <w:pStyle w:val="TableParagraph"/>
              <w:spacing w:line="446" w:lineRule="auto"/>
              <w:ind w:left="107" w:right="159"/>
              <w:jc w:val="both"/>
              <w:rPr>
                <w:sz w:val="21"/>
              </w:rPr>
            </w:pPr>
            <w:r>
              <w:rPr>
                <w:sz w:val="21"/>
              </w:rPr>
              <w:t>市水务局、市交通委、市住房城乡建设委、市市政市容委、市农委、市农业局、市公安局</w:t>
            </w:r>
          </w:p>
          <w:p w14:paraId="65B52C19" w14:textId="77777777" w:rsidR="001C5D91" w:rsidRDefault="00726C19">
            <w:pPr>
              <w:pStyle w:val="TableParagraph"/>
              <w:spacing w:line="268" w:lineRule="exact"/>
              <w:ind w:left="107"/>
              <w:rPr>
                <w:sz w:val="21"/>
              </w:rPr>
            </w:pPr>
            <w:r>
              <w:rPr>
                <w:sz w:val="21"/>
              </w:rPr>
              <w:t xml:space="preserve">公安交通管理局等 </w:t>
            </w:r>
          </w:p>
        </w:tc>
      </w:tr>
      <w:tr w:rsidR="001C5D91" w14:paraId="40C3610B" w14:textId="77777777">
        <w:trPr>
          <w:trHeight w:val="501"/>
        </w:trPr>
        <w:tc>
          <w:tcPr>
            <w:tcW w:w="1126" w:type="dxa"/>
          </w:tcPr>
          <w:p w14:paraId="5851EA18" w14:textId="77777777" w:rsidR="001C5D91" w:rsidRDefault="001C5D91">
            <w:pPr>
              <w:pStyle w:val="TableParagraph"/>
              <w:spacing w:before="11"/>
              <w:rPr>
                <w:sz w:val="14"/>
              </w:rPr>
            </w:pPr>
          </w:p>
          <w:p w14:paraId="598E7E72" w14:textId="77777777" w:rsidR="001C5D91" w:rsidRDefault="00726C19">
            <w:pPr>
              <w:pStyle w:val="TableParagraph"/>
              <w:ind w:left="383" w:right="271"/>
              <w:jc w:val="center"/>
              <w:rPr>
                <w:sz w:val="21"/>
              </w:rPr>
            </w:pPr>
            <w:r>
              <w:rPr>
                <w:sz w:val="21"/>
              </w:rPr>
              <w:t xml:space="preserve">4 </w:t>
            </w:r>
          </w:p>
        </w:tc>
        <w:tc>
          <w:tcPr>
            <w:tcW w:w="3378" w:type="dxa"/>
          </w:tcPr>
          <w:p w14:paraId="4A95D28D" w14:textId="77777777" w:rsidR="001C5D91" w:rsidRDefault="001C5D91">
            <w:pPr>
              <w:pStyle w:val="TableParagraph"/>
              <w:spacing w:before="11"/>
              <w:rPr>
                <w:sz w:val="14"/>
              </w:rPr>
            </w:pPr>
          </w:p>
          <w:p w14:paraId="70BB3DB7" w14:textId="77777777" w:rsidR="001C5D91" w:rsidRDefault="00726C19">
            <w:pPr>
              <w:pStyle w:val="TableParagraph"/>
              <w:ind w:left="215" w:right="99"/>
              <w:jc w:val="center"/>
              <w:rPr>
                <w:sz w:val="21"/>
              </w:rPr>
            </w:pPr>
            <w:r>
              <w:rPr>
                <w:sz w:val="21"/>
              </w:rPr>
              <w:t xml:space="preserve">地震灾害 </w:t>
            </w:r>
          </w:p>
        </w:tc>
        <w:tc>
          <w:tcPr>
            <w:tcW w:w="3013" w:type="dxa"/>
          </w:tcPr>
          <w:p w14:paraId="5A3B9528" w14:textId="77777777" w:rsidR="001C5D91" w:rsidRDefault="001C5D91">
            <w:pPr>
              <w:pStyle w:val="TableParagraph"/>
              <w:spacing w:before="11"/>
              <w:rPr>
                <w:sz w:val="14"/>
              </w:rPr>
            </w:pPr>
          </w:p>
          <w:p w14:paraId="3AD60D27" w14:textId="77777777" w:rsidR="001C5D91" w:rsidRDefault="00726C19">
            <w:pPr>
              <w:pStyle w:val="TableParagraph"/>
              <w:ind w:left="107"/>
              <w:rPr>
                <w:sz w:val="21"/>
              </w:rPr>
            </w:pPr>
            <w:r>
              <w:rPr>
                <w:sz w:val="21"/>
              </w:rPr>
              <w:t xml:space="preserve">市地震局 </w:t>
            </w:r>
          </w:p>
        </w:tc>
      </w:tr>
    </w:tbl>
    <w:p w14:paraId="226EAE9A" w14:textId="77777777" w:rsidR="001C5D91" w:rsidRDefault="001C5D91">
      <w:pPr>
        <w:rPr>
          <w:sz w:val="21"/>
        </w:rPr>
        <w:sectPr w:rsidR="001C5D91">
          <w:pgSz w:w="11910" w:h="16850"/>
          <w:pgMar w:top="1600" w:right="1360" w:bottom="1440" w:left="1140" w:header="0" w:footer="1179" w:gutter="0"/>
          <w:cols w:space="720"/>
        </w:sectPr>
      </w:pPr>
    </w:p>
    <w:tbl>
      <w:tblPr>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26"/>
        <w:gridCol w:w="3378"/>
        <w:gridCol w:w="3013"/>
      </w:tblGrid>
      <w:tr w:rsidR="001C5D91" w14:paraId="6A0CD17E" w14:textId="77777777">
        <w:trPr>
          <w:trHeight w:val="1000"/>
        </w:trPr>
        <w:tc>
          <w:tcPr>
            <w:tcW w:w="1126" w:type="dxa"/>
          </w:tcPr>
          <w:p w14:paraId="0B2D07FD" w14:textId="77777777" w:rsidR="001C5D91" w:rsidRDefault="001C5D91">
            <w:pPr>
              <w:pStyle w:val="TableParagraph"/>
              <w:rPr>
                <w:sz w:val="20"/>
              </w:rPr>
            </w:pPr>
          </w:p>
          <w:p w14:paraId="599837AC" w14:textId="77777777" w:rsidR="001C5D91" w:rsidRDefault="001C5D91">
            <w:pPr>
              <w:pStyle w:val="TableParagraph"/>
              <w:spacing w:before="4"/>
              <w:rPr>
                <w:sz w:val="14"/>
              </w:rPr>
            </w:pPr>
          </w:p>
          <w:p w14:paraId="3F9C9541" w14:textId="77777777" w:rsidR="001C5D91" w:rsidRDefault="00726C19">
            <w:pPr>
              <w:pStyle w:val="TableParagraph"/>
              <w:ind w:right="394"/>
              <w:jc w:val="right"/>
              <w:rPr>
                <w:sz w:val="21"/>
              </w:rPr>
            </w:pPr>
            <w:r>
              <w:rPr>
                <w:sz w:val="21"/>
              </w:rPr>
              <w:t xml:space="preserve">5 </w:t>
            </w:r>
          </w:p>
        </w:tc>
        <w:tc>
          <w:tcPr>
            <w:tcW w:w="3378" w:type="dxa"/>
          </w:tcPr>
          <w:p w14:paraId="7516BB4C" w14:textId="77777777" w:rsidR="001C5D91" w:rsidRDefault="001C5D91">
            <w:pPr>
              <w:pStyle w:val="TableParagraph"/>
              <w:spacing w:before="11"/>
              <w:rPr>
                <w:sz w:val="14"/>
              </w:rPr>
            </w:pPr>
          </w:p>
          <w:p w14:paraId="041C46E7" w14:textId="77777777" w:rsidR="001C5D91" w:rsidRDefault="00726C19">
            <w:pPr>
              <w:pStyle w:val="TableParagraph"/>
              <w:ind w:left="112"/>
              <w:rPr>
                <w:sz w:val="21"/>
              </w:rPr>
            </w:pPr>
            <w:r>
              <w:rPr>
                <w:sz w:val="21"/>
              </w:rPr>
              <w:t>突发地质灾害（滑坡、泥石流、地</w:t>
            </w:r>
          </w:p>
          <w:p w14:paraId="4BD8BBCC" w14:textId="77777777" w:rsidR="001C5D91" w:rsidRDefault="001C5D91">
            <w:pPr>
              <w:pStyle w:val="TableParagraph"/>
              <w:spacing w:before="2"/>
              <w:rPr>
                <w:sz w:val="18"/>
              </w:rPr>
            </w:pPr>
          </w:p>
          <w:p w14:paraId="54A95D92" w14:textId="77777777" w:rsidR="001C5D91" w:rsidRDefault="00726C19">
            <w:pPr>
              <w:pStyle w:val="TableParagraph"/>
              <w:ind w:left="1163"/>
              <w:rPr>
                <w:sz w:val="21"/>
              </w:rPr>
            </w:pPr>
            <w:r>
              <w:rPr>
                <w:sz w:val="21"/>
              </w:rPr>
              <w:t xml:space="preserve">面塌陷等） </w:t>
            </w:r>
          </w:p>
        </w:tc>
        <w:tc>
          <w:tcPr>
            <w:tcW w:w="3013" w:type="dxa"/>
          </w:tcPr>
          <w:p w14:paraId="0077896D" w14:textId="77777777" w:rsidR="001C5D91" w:rsidRDefault="001C5D91">
            <w:pPr>
              <w:pStyle w:val="TableParagraph"/>
              <w:rPr>
                <w:sz w:val="20"/>
              </w:rPr>
            </w:pPr>
          </w:p>
          <w:p w14:paraId="04DFD6D8" w14:textId="77777777" w:rsidR="001C5D91" w:rsidRDefault="001C5D91">
            <w:pPr>
              <w:pStyle w:val="TableParagraph"/>
              <w:spacing w:before="4"/>
              <w:rPr>
                <w:sz w:val="14"/>
              </w:rPr>
            </w:pPr>
          </w:p>
          <w:p w14:paraId="1A41D172" w14:textId="77777777" w:rsidR="001C5D91" w:rsidRDefault="00726C19">
            <w:pPr>
              <w:pStyle w:val="TableParagraph"/>
              <w:ind w:left="107"/>
              <w:rPr>
                <w:sz w:val="21"/>
              </w:rPr>
            </w:pPr>
            <w:r>
              <w:rPr>
                <w:sz w:val="21"/>
              </w:rPr>
              <w:t xml:space="preserve">市国土局 </w:t>
            </w:r>
          </w:p>
        </w:tc>
      </w:tr>
      <w:tr w:rsidR="001C5D91" w14:paraId="7846C133" w14:textId="77777777">
        <w:trPr>
          <w:trHeight w:val="498"/>
        </w:trPr>
        <w:tc>
          <w:tcPr>
            <w:tcW w:w="1126" w:type="dxa"/>
          </w:tcPr>
          <w:p w14:paraId="08CDCFDC" w14:textId="77777777" w:rsidR="001C5D91" w:rsidRDefault="001C5D91">
            <w:pPr>
              <w:pStyle w:val="TableParagraph"/>
              <w:spacing w:before="11"/>
              <w:rPr>
                <w:sz w:val="14"/>
              </w:rPr>
            </w:pPr>
          </w:p>
          <w:p w14:paraId="5AABE4FD" w14:textId="77777777" w:rsidR="001C5D91" w:rsidRDefault="00726C19">
            <w:pPr>
              <w:pStyle w:val="TableParagraph"/>
              <w:ind w:right="394"/>
              <w:jc w:val="right"/>
              <w:rPr>
                <w:sz w:val="21"/>
              </w:rPr>
            </w:pPr>
            <w:r>
              <w:rPr>
                <w:sz w:val="21"/>
              </w:rPr>
              <w:t xml:space="preserve">6 </w:t>
            </w:r>
          </w:p>
        </w:tc>
        <w:tc>
          <w:tcPr>
            <w:tcW w:w="3378" w:type="dxa"/>
          </w:tcPr>
          <w:p w14:paraId="0F7CB559" w14:textId="77777777" w:rsidR="001C5D91" w:rsidRDefault="001C5D91">
            <w:pPr>
              <w:pStyle w:val="TableParagraph"/>
              <w:spacing w:before="11"/>
              <w:rPr>
                <w:sz w:val="14"/>
              </w:rPr>
            </w:pPr>
          </w:p>
          <w:p w14:paraId="3E45DF57" w14:textId="77777777" w:rsidR="001C5D91" w:rsidRDefault="00726C19">
            <w:pPr>
              <w:pStyle w:val="TableParagraph"/>
              <w:ind w:left="213" w:right="99"/>
              <w:jc w:val="center"/>
              <w:rPr>
                <w:sz w:val="21"/>
              </w:rPr>
            </w:pPr>
            <w:r>
              <w:rPr>
                <w:sz w:val="21"/>
              </w:rPr>
              <w:t xml:space="preserve">突发林木有害生物事件 </w:t>
            </w:r>
          </w:p>
        </w:tc>
        <w:tc>
          <w:tcPr>
            <w:tcW w:w="3013" w:type="dxa"/>
          </w:tcPr>
          <w:p w14:paraId="1995D570" w14:textId="77777777" w:rsidR="001C5D91" w:rsidRDefault="001C5D91">
            <w:pPr>
              <w:pStyle w:val="TableParagraph"/>
              <w:spacing w:before="11"/>
              <w:rPr>
                <w:sz w:val="14"/>
              </w:rPr>
            </w:pPr>
          </w:p>
          <w:p w14:paraId="2429F272" w14:textId="77777777" w:rsidR="001C5D91" w:rsidRDefault="00726C19">
            <w:pPr>
              <w:pStyle w:val="TableParagraph"/>
              <w:ind w:left="107"/>
              <w:rPr>
                <w:sz w:val="21"/>
              </w:rPr>
            </w:pPr>
            <w:r>
              <w:rPr>
                <w:sz w:val="21"/>
              </w:rPr>
              <w:t xml:space="preserve">市园林绿化局 </w:t>
            </w:r>
          </w:p>
        </w:tc>
      </w:tr>
      <w:tr w:rsidR="001C5D91" w14:paraId="4B7BF5A0" w14:textId="77777777">
        <w:trPr>
          <w:trHeight w:val="501"/>
        </w:trPr>
        <w:tc>
          <w:tcPr>
            <w:tcW w:w="1126" w:type="dxa"/>
          </w:tcPr>
          <w:p w14:paraId="4D6EADCC" w14:textId="77777777" w:rsidR="001C5D91" w:rsidRDefault="001C5D91">
            <w:pPr>
              <w:pStyle w:val="TableParagraph"/>
              <w:rPr>
                <w:sz w:val="15"/>
              </w:rPr>
            </w:pPr>
          </w:p>
          <w:p w14:paraId="2A0E5715" w14:textId="77777777" w:rsidR="001C5D91" w:rsidRDefault="00726C19">
            <w:pPr>
              <w:pStyle w:val="TableParagraph"/>
              <w:spacing w:before="1"/>
              <w:ind w:right="394"/>
              <w:jc w:val="right"/>
              <w:rPr>
                <w:sz w:val="21"/>
              </w:rPr>
            </w:pPr>
            <w:r>
              <w:rPr>
                <w:sz w:val="21"/>
              </w:rPr>
              <w:t xml:space="preserve">7 </w:t>
            </w:r>
          </w:p>
        </w:tc>
        <w:tc>
          <w:tcPr>
            <w:tcW w:w="3378" w:type="dxa"/>
          </w:tcPr>
          <w:p w14:paraId="032F90A8" w14:textId="77777777" w:rsidR="001C5D91" w:rsidRDefault="001C5D91">
            <w:pPr>
              <w:pStyle w:val="TableParagraph"/>
              <w:rPr>
                <w:sz w:val="15"/>
              </w:rPr>
            </w:pPr>
          </w:p>
          <w:p w14:paraId="52CD3035" w14:textId="77777777" w:rsidR="001C5D91" w:rsidRDefault="00726C19">
            <w:pPr>
              <w:pStyle w:val="TableParagraph"/>
              <w:spacing w:before="1"/>
              <w:ind w:left="215" w:right="99"/>
              <w:jc w:val="center"/>
              <w:rPr>
                <w:sz w:val="21"/>
              </w:rPr>
            </w:pPr>
            <w:r>
              <w:rPr>
                <w:sz w:val="21"/>
              </w:rPr>
              <w:t xml:space="preserve">植物疫情 </w:t>
            </w:r>
          </w:p>
        </w:tc>
        <w:tc>
          <w:tcPr>
            <w:tcW w:w="3013" w:type="dxa"/>
          </w:tcPr>
          <w:p w14:paraId="24BF3D6C" w14:textId="77777777" w:rsidR="001C5D91" w:rsidRDefault="001C5D91">
            <w:pPr>
              <w:pStyle w:val="TableParagraph"/>
              <w:rPr>
                <w:sz w:val="15"/>
              </w:rPr>
            </w:pPr>
          </w:p>
          <w:p w14:paraId="57A40C62" w14:textId="77777777" w:rsidR="001C5D91" w:rsidRDefault="00726C19">
            <w:pPr>
              <w:pStyle w:val="TableParagraph"/>
              <w:spacing w:before="1"/>
              <w:ind w:left="107"/>
              <w:rPr>
                <w:sz w:val="21"/>
              </w:rPr>
            </w:pPr>
            <w:r>
              <w:rPr>
                <w:sz w:val="21"/>
              </w:rPr>
              <w:t xml:space="preserve">市农业局 </w:t>
            </w:r>
          </w:p>
        </w:tc>
      </w:tr>
      <w:tr w:rsidR="001C5D91" w14:paraId="32B399DF" w14:textId="77777777">
        <w:trPr>
          <w:trHeight w:val="498"/>
        </w:trPr>
        <w:tc>
          <w:tcPr>
            <w:tcW w:w="1126" w:type="dxa"/>
          </w:tcPr>
          <w:p w14:paraId="6D8AD5C9" w14:textId="77777777" w:rsidR="001C5D91" w:rsidRDefault="001C5D91">
            <w:pPr>
              <w:pStyle w:val="TableParagraph"/>
              <w:spacing w:before="11"/>
              <w:rPr>
                <w:sz w:val="14"/>
              </w:rPr>
            </w:pPr>
          </w:p>
          <w:p w14:paraId="023877FC" w14:textId="77777777" w:rsidR="001C5D91" w:rsidRDefault="00726C19">
            <w:pPr>
              <w:pStyle w:val="TableParagraph"/>
              <w:ind w:right="394"/>
              <w:jc w:val="right"/>
              <w:rPr>
                <w:sz w:val="21"/>
              </w:rPr>
            </w:pPr>
            <w:r>
              <w:rPr>
                <w:sz w:val="21"/>
              </w:rPr>
              <w:t xml:space="preserve">8 </w:t>
            </w:r>
          </w:p>
        </w:tc>
        <w:tc>
          <w:tcPr>
            <w:tcW w:w="3378" w:type="dxa"/>
          </w:tcPr>
          <w:p w14:paraId="4B5FAAAE" w14:textId="77777777" w:rsidR="001C5D91" w:rsidRDefault="001C5D91">
            <w:pPr>
              <w:pStyle w:val="TableParagraph"/>
              <w:spacing w:before="11"/>
              <w:rPr>
                <w:sz w:val="14"/>
              </w:rPr>
            </w:pPr>
          </w:p>
          <w:p w14:paraId="3023AE87" w14:textId="77777777" w:rsidR="001C5D91" w:rsidRDefault="00726C19">
            <w:pPr>
              <w:pStyle w:val="TableParagraph"/>
              <w:ind w:left="213" w:right="99"/>
              <w:jc w:val="center"/>
              <w:rPr>
                <w:sz w:val="21"/>
              </w:rPr>
            </w:pPr>
            <w:r>
              <w:rPr>
                <w:sz w:val="21"/>
              </w:rPr>
              <w:t xml:space="preserve">外来生物入侵 </w:t>
            </w:r>
          </w:p>
        </w:tc>
        <w:tc>
          <w:tcPr>
            <w:tcW w:w="3013" w:type="dxa"/>
          </w:tcPr>
          <w:p w14:paraId="63EB4F4D" w14:textId="77777777" w:rsidR="001C5D91" w:rsidRDefault="001C5D91">
            <w:pPr>
              <w:pStyle w:val="TableParagraph"/>
              <w:spacing w:before="11"/>
              <w:rPr>
                <w:sz w:val="14"/>
              </w:rPr>
            </w:pPr>
          </w:p>
          <w:p w14:paraId="554E2A24" w14:textId="77777777" w:rsidR="001C5D91" w:rsidRDefault="00726C19">
            <w:pPr>
              <w:pStyle w:val="TableParagraph"/>
              <w:ind w:left="107"/>
              <w:rPr>
                <w:sz w:val="21"/>
              </w:rPr>
            </w:pPr>
            <w:r>
              <w:rPr>
                <w:sz w:val="21"/>
              </w:rPr>
              <w:t xml:space="preserve">市农业局 </w:t>
            </w:r>
          </w:p>
        </w:tc>
      </w:tr>
      <w:tr w:rsidR="001C5D91" w14:paraId="235914F3" w14:textId="77777777">
        <w:trPr>
          <w:trHeight w:val="501"/>
        </w:trPr>
        <w:tc>
          <w:tcPr>
            <w:tcW w:w="1126" w:type="dxa"/>
          </w:tcPr>
          <w:p w14:paraId="2F22BDFB" w14:textId="77777777" w:rsidR="001C5D91" w:rsidRDefault="001C5D91">
            <w:pPr>
              <w:pStyle w:val="TableParagraph"/>
              <w:rPr>
                <w:sz w:val="15"/>
              </w:rPr>
            </w:pPr>
          </w:p>
          <w:p w14:paraId="62DF01F9" w14:textId="77777777" w:rsidR="001C5D91" w:rsidRDefault="00726C19">
            <w:pPr>
              <w:pStyle w:val="TableParagraph"/>
              <w:spacing w:before="1"/>
              <w:ind w:right="394"/>
              <w:jc w:val="right"/>
              <w:rPr>
                <w:sz w:val="21"/>
              </w:rPr>
            </w:pPr>
            <w:r>
              <w:rPr>
                <w:sz w:val="21"/>
              </w:rPr>
              <w:t xml:space="preserve">9 </w:t>
            </w:r>
          </w:p>
        </w:tc>
        <w:tc>
          <w:tcPr>
            <w:tcW w:w="3378" w:type="dxa"/>
          </w:tcPr>
          <w:p w14:paraId="205BABB7" w14:textId="77777777" w:rsidR="001C5D91" w:rsidRDefault="001C5D91">
            <w:pPr>
              <w:pStyle w:val="TableParagraph"/>
              <w:rPr>
                <w:sz w:val="15"/>
              </w:rPr>
            </w:pPr>
          </w:p>
          <w:p w14:paraId="77D7416D" w14:textId="77777777" w:rsidR="001C5D91" w:rsidRDefault="00726C19">
            <w:pPr>
              <w:pStyle w:val="TableParagraph"/>
              <w:spacing w:before="1"/>
              <w:ind w:left="215" w:right="99"/>
              <w:jc w:val="center"/>
              <w:rPr>
                <w:sz w:val="21"/>
              </w:rPr>
            </w:pPr>
            <w:r>
              <w:rPr>
                <w:sz w:val="21"/>
              </w:rPr>
              <w:t xml:space="preserve">森林火灾 </w:t>
            </w:r>
          </w:p>
        </w:tc>
        <w:tc>
          <w:tcPr>
            <w:tcW w:w="3013" w:type="dxa"/>
          </w:tcPr>
          <w:p w14:paraId="17F5EA69" w14:textId="77777777" w:rsidR="001C5D91" w:rsidRDefault="001C5D91">
            <w:pPr>
              <w:pStyle w:val="TableParagraph"/>
              <w:rPr>
                <w:sz w:val="15"/>
              </w:rPr>
            </w:pPr>
          </w:p>
          <w:p w14:paraId="502E82B4" w14:textId="77777777" w:rsidR="001C5D91" w:rsidRDefault="00726C19">
            <w:pPr>
              <w:pStyle w:val="TableParagraph"/>
              <w:spacing w:before="1"/>
              <w:ind w:left="107"/>
              <w:rPr>
                <w:sz w:val="21"/>
              </w:rPr>
            </w:pPr>
            <w:r>
              <w:rPr>
                <w:sz w:val="21"/>
              </w:rPr>
              <w:t xml:space="preserve">市园林绿化局 </w:t>
            </w:r>
          </w:p>
        </w:tc>
      </w:tr>
      <w:tr w:rsidR="001C5D91" w14:paraId="7F220B52" w14:textId="77777777">
        <w:trPr>
          <w:trHeight w:val="498"/>
        </w:trPr>
        <w:tc>
          <w:tcPr>
            <w:tcW w:w="1126" w:type="dxa"/>
          </w:tcPr>
          <w:p w14:paraId="2B8574C9" w14:textId="77777777" w:rsidR="001C5D91" w:rsidRDefault="001C5D91">
            <w:pPr>
              <w:pStyle w:val="TableParagraph"/>
              <w:spacing w:before="11"/>
              <w:rPr>
                <w:sz w:val="14"/>
              </w:rPr>
            </w:pPr>
          </w:p>
          <w:p w14:paraId="39DE19F0" w14:textId="77777777" w:rsidR="001C5D91" w:rsidRDefault="00726C19">
            <w:pPr>
              <w:pStyle w:val="TableParagraph"/>
              <w:ind w:right="341"/>
              <w:jc w:val="right"/>
              <w:rPr>
                <w:sz w:val="21"/>
              </w:rPr>
            </w:pPr>
            <w:r>
              <w:rPr>
                <w:sz w:val="21"/>
              </w:rPr>
              <w:t xml:space="preserve">10 </w:t>
            </w:r>
          </w:p>
        </w:tc>
        <w:tc>
          <w:tcPr>
            <w:tcW w:w="3378" w:type="dxa"/>
          </w:tcPr>
          <w:p w14:paraId="1895DAA4" w14:textId="77777777" w:rsidR="001C5D91" w:rsidRDefault="001C5D91">
            <w:pPr>
              <w:pStyle w:val="TableParagraph"/>
              <w:spacing w:before="11"/>
              <w:rPr>
                <w:sz w:val="14"/>
              </w:rPr>
            </w:pPr>
          </w:p>
          <w:p w14:paraId="47F17FDF" w14:textId="77777777" w:rsidR="001C5D91" w:rsidRDefault="00726C19">
            <w:pPr>
              <w:pStyle w:val="TableParagraph"/>
              <w:ind w:left="213" w:right="99"/>
              <w:jc w:val="center"/>
              <w:rPr>
                <w:sz w:val="21"/>
              </w:rPr>
            </w:pPr>
            <w:r>
              <w:rPr>
                <w:sz w:val="21"/>
              </w:rPr>
              <w:t xml:space="preserve">危险化学品事故 </w:t>
            </w:r>
          </w:p>
        </w:tc>
        <w:tc>
          <w:tcPr>
            <w:tcW w:w="3013" w:type="dxa"/>
          </w:tcPr>
          <w:p w14:paraId="16C373FE" w14:textId="77777777" w:rsidR="001C5D91" w:rsidRDefault="001C5D91">
            <w:pPr>
              <w:pStyle w:val="TableParagraph"/>
              <w:spacing w:before="11"/>
              <w:rPr>
                <w:sz w:val="14"/>
              </w:rPr>
            </w:pPr>
          </w:p>
          <w:p w14:paraId="634592EA" w14:textId="77777777" w:rsidR="001C5D91" w:rsidRDefault="00726C19">
            <w:pPr>
              <w:pStyle w:val="TableParagraph"/>
              <w:ind w:left="107"/>
              <w:rPr>
                <w:sz w:val="21"/>
              </w:rPr>
            </w:pPr>
            <w:r>
              <w:rPr>
                <w:sz w:val="21"/>
              </w:rPr>
              <w:t xml:space="preserve">市安全监管局 </w:t>
            </w:r>
          </w:p>
        </w:tc>
      </w:tr>
      <w:tr w:rsidR="001C5D91" w14:paraId="76F364F3" w14:textId="77777777">
        <w:trPr>
          <w:trHeight w:val="501"/>
        </w:trPr>
        <w:tc>
          <w:tcPr>
            <w:tcW w:w="1126" w:type="dxa"/>
          </w:tcPr>
          <w:p w14:paraId="581953B4" w14:textId="77777777" w:rsidR="001C5D91" w:rsidRDefault="001C5D91">
            <w:pPr>
              <w:pStyle w:val="TableParagraph"/>
              <w:rPr>
                <w:sz w:val="15"/>
              </w:rPr>
            </w:pPr>
          </w:p>
          <w:p w14:paraId="5EAD179A" w14:textId="77777777" w:rsidR="001C5D91" w:rsidRDefault="00726C19">
            <w:pPr>
              <w:pStyle w:val="TableParagraph"/>
              <w:spacing w:before="1"/>
              <w:ind w:right="341"/>
              <w:jc w:val="right"/>
              <w:rPr>
                <w:sz w:val="21"/>
              </w:rPr>
            </w:pPr>
            <w:r>
              <w:rPr>
                <w:sz w:val="21"/>
              </w:rPr>
              <w:t xml:space="preserve">11 </w:t>
            </w:r>
          </w:p>
        </w:tc>
        <w:tc>
          <w:tcPr>
            <w:tcW w:w="3378" w:type="dxa"/>
          </w:tcPr>
          <w:p w14:paraId="316F4869" w14:textId="77777777" w:rsidR="001C5D91" w:rsidRDefault="001C5D91">
            <w:pPr>
              <w:pStyle w:val="TableParagraph"/>
              <w:rPr>
                <w:sz w:val="15"/>
              </w:rPr>
            </w:pPr>
          </w:p>
          <w:p w14:paraId="1539B957" w14:textId="77777777" w:rsidR="001C5D91" w:rsidRDefault="00726C19">
            <w:pPr>
              <w:pStyle w:val="TableParagraph"/>
              <w:spacing w:before="1"/>
              <w:ind w:left="215" w:right="99"/>
              <w:jc w:val="center"/>
              <w:rPr>
                <w:sz w:val="21"/>
              </w:rPr>
            </w:pPr>
            <w:r>
              <w:rPr>
                <w:sz w:val="21"/>
              </w:rPr>
              <w:t xml:space="preserve">矿山事故 </w:t>
            </w:r>
          </w:p>
        </w:tc>
        <w:tc>
          <w:tcPr>
            <w:tcW w:w="3013" w:type="dxa"/>
          </w:tcPr>
          <w:p w14:paraId="6288063C" w14:textId="77777777" w:rsidR="001C5D91" w:rsidRDefault="001C5D91">
            <w:pPr>
              <w:pStyle w:val="TableParagraph"/>
              <w:rPr>
                <w:sz w:val="15"/>
              </w:rPr>
            </w:pPr>
          </w:p>
          <w:p w14:paraId="17641E84" w14:textId="77777777" w:rsidR="001C5D91" w:rsidRDefault="00726C19">
            <w:pPr>
              <w:pStyle w:val="TableParagraph"/>
              <w:spacing w:before="1"/>
              <w:ind w:left="107"/>
              <w:rPr>
                <w:sz w:val="21"/>
              </w:rPr>
            </w:pPr>
            <w:r>
              <w:rPr>
                <w:sz w:val="21"/>
              </w:rPr>
              <w:t xml:space="preserve">市安全监管局 </w:t>
            </w:r>
          </w:p>
        </w:tc>
      </w:tr>
      <w:tr w:rsidR="001C5D91" w14:paraId="262C474C" w14:textId="77777777">
        <w:trPr>
          <w:trHeight w:val="498"/>
        </w:trPr>
        <w:tc>
          <w:tcPr>
            <w:tcW w:w="1126" w:type="dxa"/>
          </w:tcPr>
          <w:p w14:paraId="7274A48D" w14:textId="77777777" w:rsidR="001C5D91" w:rsidRDefault="001C5D91">
            <w:pPr>
              <w:pStyle w:val="TableParagraph"/>
              <w:spacing w:before="11"/>
              <w:rPr>
                <w:sz w:val="14"/>
              </w:rPr>
            </w:pPr>
          </w:p>
          <w:p w14:paraId="7FD9B32C" w14:textId="77777777" w:rsidR="001C5D91" w:rsidRDefault="00726C19">
            <w:pPr>
              <w:pStyle w:val="TableParagraph"/>
              <w:ind w:right="341"/>
              <w:jc w:val="right"/>
              <w:rPr>
                <w:sz w:val="21"/>
              </w:rPr>
            </w:pPr>
            <w:r>
              <w:rPr>
                <w:sz w:val="21"/>
              </w:rPr>
              <w:t xml:space="preserve">12 </w:t>
            </w:r>
          </w:p>
        </w:tc>
        <w:tc>
          <w:tcPr>
            <w:tcW w:w="3378" w:type="dxa"/>
          </w:tcPr>
          <w:p w14:paraId="5DBBAC39" w14:textId="77777777" w:rsidR="001C5D91" w:rsidRDefault="001C5D91">
            <w:pPr>
              <w:pStyle w:val="TableParagraph"/>
              <w:spacing w:before="11"/>
              <w:rPr>
                <w:sz w:val="14"/>
              </w:rPr>
            </w:pPr>
          </w:p>
          <w:p w14:paraId="03CAEFB0" w14:textId="77777777" w:rsidR="001C5D91" w:rsidRDefault="00726C19">
            <w:pPr>
              <w:pStyle w:val="TableParagraph"/>
              <w:ind w:left="213" w:right="99"/>
              <w:jc w:val="center"/>
              <w:rPr>
                <w:sz w:val="21"/>
              </w:rPr>
            </w:pPr>
            <w:r>
              <w:rPr>
                <w:sz w:val="21"/>
              </w:rPr>
              <w:t xml:space="preserve">建设工程施工突发事故 </w:t>
            </w:r>
          </w:p>
        </w:tc>
        <w:tc>
          <w:tcPr>
            <w:tcW w:w="3013" w:type="dxa"/>
          </w:tcPr>
          <w:p w14:paraId="1B59D269" w14:textId="77777777" w:rsidR="001C5D91" w:rsidRDefault="001C5D91">
            <w:pPr>
              <w:pStyle w:val="TableParagraph"/>
              <w:spacing w:before="11"/>
              <w:rPr>
                <w:sz w:val="14"/>
              </w:rPr>
            </w:pPr>
          </w:p>
          <w:p w14:paraId="5FE9C4B5" w14:textId="77777777" w:rsidR="001C5D91" w:rsidRDefault="00726C19">
            <w:pPr>
              <w:pStyle w:val="TableParagraph"/>
              <w:ind w:left="107"/>
              <w:rPr>
                <w:sz w:val="21"/>
              </w:rPr>
            </w:pPr>
            <w:r>
              <w:rPr>
                <w:sz w:val="21"/>
              </w:rPr>
              <w:t xml:space="preserve">市住房城乡建设委 </w:t>
            </w:r>
          </w:p>
        </w:tc>
      </w:tr>
      <w:tr w:rsidR="001C5D91" w14:paraId="53A28380" w14:textId="77777777">
        <w:trPr>
          <w:trHeight w:val="501"/>
        </w:trPr>
        <w:tc>
          <w:tcPr>
            <w:tcW w:w="1126" w:type="dxa"/>
          </w:tcPr>
          <w:p w14:paraId="0BB7E589" w14:textId="77777777" w:rsidR="001C5D91" w:rsidRDefault="001C5D91">
            <w:pPr>
              <w:pStyle w:val="TableParagraph"/>
              <w:rPr>
                <w:sz w:val="15"/>
              </w:rPr>
            </w:pPr>
          </w:p>
          <w:p w14:paraId="28ED71B7" w14:textId="77777777" w:rsidR="001C5D91" w:rsidRDefault="00726C19">
            <w:pPr>
              <w:pStyle w:val="TableParagraph"/>
              <w:spacing w:before="1"/>
              <w:ind w:right="341"/>
              <w:jc w:val="right"/>
              <w:rPr>
                <w:sz w:val="21"/>
              </w:rPr>
            </w:pPr>
            <w:r>
              <w:rPr>
                <w:sz w:val="21"/>
              </w:rPr>
              <w:t xml:space="preserve">13 </w:t>
            </w:r>
          </w:p>
        </w:tc>
        <w:tc>
          <w:tcPr>
            <w:tcW w:w="3378" w:type="dxa"/>
          </w:tcPr>
          <w:p w14:paraId="3830551E" w14:textId="77777777" w:rsidR="001C5D91" w:rsidRDefault="001C5D91">
            <w:pPr>
              <w:pStyle w:val="TableParagraph"/>
              <w:rPr>
                <w:sz w:val="15"/>
              </w:rPr>
            </w:pPr>
          </w:p>
          <w:p w14:paraId="313E3F5C" w14:textId="77777777" w:rsidR="001C5D91" w:rsidRDefault="00726C19">
            <w:pPr>
              <w:pStyle w:val="TableParagraph"/>
              <w:spacing w:before="1"/>
              <w:ind w:left="215" w:right="99"/>
              <w:jc w:val="center"/>
              <w:rPr>
                <w:sz w:val="21"/>
              </w:rPr>
            </w:pPr>
            <w:r>
              <w:rPr>
                <w:sz w:val="21"/>
              </w:rPr>
              <w:t xml:space="preserve">火灾事故 </w:t>
            </w:r>
          </w:p>
        </w:tc>
        <w:tc>
          <w:tcPr>
            <w:tcW w:w="3013" w:type="dxa"/>
          </w:tcPr>
          <w:p w14:paraId="3C116FA2" w14:textId="77777777" w:rsidR="001C5D91" w:rsidRDefault="001C5D91">
            <w:pPr>
              <w:pStyle w:val="TableParagraph"/>
              <w:rPr>
                <w:sz w:val="15"/>
              </w:rPr>
            </w:pPr>
          </w:p>
          <w:p w14:paraId="03F47112" w14:textId="77777777" w:rsidR="001C5D91" w:rsidRDefault="00726C19">
            <w:pPr>
              <w:pStyle w:val="TableParagraph"/>
              <w:spacing w:before="1"/>
              <w:ind w:left="107"/>
              <w:rPr>
                <w:sz w:val="21"/>
              </w:rPr>
            </w:pPr>
            <w:r>
              <w:rPr>
                <w:sz w:val="21"/>
              </w:rPr>
              <w:t xml:space="preserve">市公安局消防局 </w:t>
            </w:r>
          </w:p>
        </w:tc>
      </w:tr>
      <w:tr w:rsidR="001C5D91" w14:paraId="7F3A73E3" w14:textId="77777777">
        <w:trPr>
          <w:trHeight w:val="498"/>
        </w:trPr>
        <w:tc>
          <w:tcPr>
            <w:tcW w:w="1126" w:type="dxa"/>
          </w:tcPr>
          <w:p w14:paraId="1C9B95AD" w14:textId="77777777" w:rsidR="001C5D91" w:rsidRDefault="001C5D91">
            <w:pPr>
              <w:pStyle w:val="TableParagraph"/>
              <w:spacing w:before="11"/>
              <w:rPr>
                <w:sz w:val="14"/>
              </w:rPr>
            </w:pPr>
          </w:p>
          <w:p w14:paraId="17C9CEF7" w14:textId="77777777" w:rsidR="001C5D91" w:rsidRDefault="00726C19">
            <w:pPr>
              <w:pStyle w:val="TableParagraph"/>
              <w:ind w:right="341"/>
              <w:jc w:val="right"/>
              <w:rPr>
                <w:sz w:val="21"/>
              </w:rPr>
            </w:pPr>
            <w:r>
              <w:rPr>
                <w:sz w:val="21"/>
              </w:rPr>
              <w:t xml:space="preserve">14 </w:t>
            </w:r>
          </w:p>
        </w:tc>
        <w:tc>
          <w:tcPr>
            <w:tcW w:w="3378" w:type="dxa"/>
          </w:tcPr>
          <w:p w14:paraId="3415874A" w14:textId="77777777" w:rsidR="001C5D91" w:rsidRDefault="001C5D91">
            <w:pPr>
              <w:pStyle w:val="TableParagraph"/>
              <w:spacing w:before="11"/>
              <w:rPr>
                <w:sz w:val="14"/>
              </w:rPr>
            </w:pPr>
          </w:p>
          <w:p w14:paraId="38F3E625" w14:textId="77777777" w:rsidR="001C5D91" w:rsidRDefault="00726C19">
            <w:pPr>
              <w:pStyle w:val="TableParagraph"/>
              <w:ind w:left="213" w:right="99"/>
              <w:jc w:val="center"/>
              <w:rPr>
                <w:sz w:val="21"/>
              </w:rPr>
            </w:pPr>
            <w:r>
              <w:rPr>
                <w:sz w:val="21"/>
              </w:rPr>
              <w:t xml:space="preserve">道路交通事故 </w:t>
            </w:r>
          </w:p>
        </w:tc>
        <w:tc>
          <w:tcPr>
            <w:tcW w:w="3013" w:type="dxa"/>
          </w:tcPr>
          <w:p w14:paraId="7FD0DF1F" w14:textId="77777777" w:rsidR="001C5D91" w:rsidRDefault="001C5D91">
            <w:pPr>
              <w:pStyle w:val="TableParagraph"/>
              <w:spacing w:before="11"/>
              <w:rPr>
                <w:sz w:val="14"/>
              </w:rPr>
            </w:pPr>
          </w:p>
          <w:p w14:paraId="0B0CA59F" w14:textId="77777777" w:rsidR="001C5D91" w:rsidRDefault="00726C19">
            <w:pPr>
              <w:pStyle w:val="TableParagraph"/>
              <w:ind w:left="107"/>
              <w:rPr>
                <w:sz w:val="21"/>
              </w:rPr>
            </w:pPr>
            <w:r>
              <w:rPr>
                <w:sz w:val="21"/>
              </w:rPr>
              <w:t xml:space="preserve">市公安局公安交通管理局 </w:t>
            </w:r>
          </w:p>
        </w:tc>
      </w:tr>
      <w:tr w:rsidR="001C5D91" w14:paraId="2F659EE5" w14:textId="77777777">
        <w:trPr>
          <w:trHeight w:val="501"/>
        </w:trPr>
        <w:tc>
          <w:tcPr>
            <w:tcW w:w="1126" w:type="dxa"/>
          </w:tcPr>
          <w:p w14:paraId="007CD556" w14:textId="77777777" w:rsidR="001C5D91" w:rsidRDefault="001C5D91">
            <w:pPr>
              <w:pStyle w:val="TableParagraph"/>
              <w:spacing w:before="1"/>
              <w:rPr>
                <w:sz w:val="15"/>
              </w:rPr>
            </w:pPr>
          </w:p>
          <w:p w14:paraId="5011001C" w14:textId="77777777" w:rsidR="001C5D91" w:rsidRDefault="00726C19">
            <w:pPr>
              <w:pStyle w:val="TableParagraph"/>
              <w:ind w:right="341"/>
              <w:jc w:val="right"/>
              <w:rPr>
                <w:sz w:val="21"/>
              </w:rPr>
            </w:pPr>
            <w:r>
              <w:rPr>
                <w:sz w:val="21"/>
              </w:rPr>
              <w:t xml:space="preserve">15 </w:t>
            </w:r>
          </w:p>
        </w:tc>
        <w:tc>
          <w:tcPr>
            <w:tcW w:w="3378" w:type="dxa"/>
          </w:tcPr>
          <w:p w14:paraId="373E1108" w14:textId="77777777" w:rsidR="001C5D91" w:rsidRDefault="001C5D91">
            <w:pPr>
              <w:pStyle w:val="TableParagraph"/>
              <w:spacing w:before="1"/>
              <w:rPr>
                <w:sz w:val="15"/>
              </w:rPr>
            </w:pPr>
          </w:p>
          <w:p w14:paraId="6320438F" w14:textId="77777777" w:rsidR="001C5D91" w:rsidRDefault="00726C19">
            <w:pPr>
              <w:pStyle w:val="TableParagraph"/>
              <w:ind w:left="213" w:right="99"/>
              <w:jc w:val="center"/>
              <w:rPr>
                <w:sz w:val="21"/>
              </w:rPr>
            </w:pPr>
            <w:r>
              <w:rPr>
                <w:sz w:val="21"/>
              </w:rPr>
              <w:t xml:space="preserve">轨道交通运营突发事件 </w:t>
            </w:r>
          </w:p>
        </w:tc>
        <w:tc>
          <w:tcPr>
            <w:tcW w:w="3013" w:type="dxa"/>
          </w:tcPr>
          <w:p w14:paraId="67CCB51D" w14:textId="77777777" w:rsidR="001C5D91" w:rsidRDefault="001C5D91">
            <w:pPr>
              <w:pStyle w:val="TableParagraph"/>
              <w:spacing w:before="1"/>
              <w:rPr>
                <w:sz w:val="15"/>
              </w:rPr>
            </w:pPr>
          </w:p>
          <w:p w14:paraId="334D1684" w14:textId="77777777" w:rsidR="001C5D91" w:rsidRDefault="00726C19">
            <w:pPr>
              <w:pStyle w:val="TableParagraph"/>
              <w:ind w:left="107"/>
              <w:rPr>
                <w:sz w:val="21"/>
              </w:rPr>
            </w:pPr>
            <w:r>
              <w:rPr>
                <w:sz w:val="21"/>
              </w:rPr>
              <w:t xml:space="preserve">市交通委 </w:t>
            </w:r>
          </w:p>
        </w:tc>
      </w:tr>
      <w:tr w:rsidR="001C5D91" w14:paraId="7D59D2FA" w14:textId="77777777">
        <w:trPr>
          <w:trHeight w:val="498"/>
        </w:trPr>
        <w:tc>
          <w:tcPr>
            <w:tcW w:w="1126" w:type="dxa"/>
          </w:tcPr>
          <w:p w14:paraId="688D81F8" w14:textId="77777777" w:rsidR="001C5D91" w:rsidRDefault="001C5D91">
            <w:pPr>
              <w:pStyle w:val="TableParagraph"/>
              <w:spacing w:before="11"/>
              <w:rPr>
                <w:sz w:val="14"/>
              </w:rPr>
            </w:pPr>
          </w:p>
          <w:p w14:paraId="17BFEB93" w14:textId="77777777" w:rsidR="001C5D91" w:rsidRDefault="00726C19">
            <w:pPr>
              <w:pStyle w:val="TableParagraph"/>
              <w:ind w:right="341"/>
              <w:jc w:val="right"/>
              <w:rPr>
                <w:sz w:val="21"/>
              </w:rPr>
            </w:pPr>
            <w:r>
              <w:rPr>
                <w:sz w:val="21"/>
              </w:rPr>
              <w:t xml:space="preserve">16 </w:t>
            </w:r>
          </w:p>
        </w:tc>
        <w:tc>
          <w:tcPr>
            <w:tcW w:w="3378" w:type="dxa"/>
          </w:tcPr>
          <w:p w14:paraId="38BD3022" w14:textId="77777777" w:rsidR="001C5D91" w:rsidRDefault="001C5D91">
            <w:pPr>
              <w:pStyle w:val="TableParagraph"/>
              <w:spacing w:before="11"/>
              <w:rPr>
                <w:sz w:val="14"/>
              </w:rPr>
            </w:pPr>
          </w:p>
          <w:p w14:paraId="4CEC5800" w14:textId="77777777" w:rsidR="001C5D91" w:rsidRDefault="00726C19">
            <w:pPr>
              <w:pStyle w:val="TableParagraph"/>
              <w:ind w:left="213" w:right="99"/>
              <w:jc w:val="center"/>
              <w:rPr>
                <w:sz w:val="21"/>
              </w:rPr>
            </w:pPr>
            <w:r>
              <w:rPr>
                <w:sz w:val="21"/>
              </w:rPr>
              <w:t xml:space="preserve">公共电汽车运营突发事件 </w:t>
            </w:r>
          </w:p>
        </w:tc>
        <w:tc>
          <w:tcPr>
            <w:tcW w:w="3013" w:type="dxa"/>
          </w:tcPr>
          <w:p w14:paraId="21F8D510" w14:textId="77777777" w:rsidR="001C5D91" w:rsidRDefault="001C5D91">
            <w:pPr>
              <w:pStyle w:val="TableParagraph"/>
              <w:spacing w:before="11"/>
              <w:rPr>
                <w:sz w:val="14"/>
              </w:rPr>
            </w:pPr>
          </w:p>
          <w:p w14:paraId="62129137" w14:textId="77777777" w:rsidR="001C5D91" w:rsidRDefault="00726C19">
            <w:pPr>
              <w:pStyle w:val="TableParagraph"/>
              <w:ind w:left="107"/>
              <w:rPr>
                <w:sz w:val="21"/>
              </w:rPr>
            </w:pPr>
            <w:r>
              <w:rPr>
                <w:sz w:val="21"/>
              </w:rPr>
              <w:t xml:space="preserve">市交通委 </w:t>
            </w:r>
          </w:p>
        </w:tc>
      </w:tr>
      <w:tr w:rsidR="001C5D91" w14:paraId="7730B927" w14:textId="77777777">
        <w:trPr>
          <w:trHeight w:val="501"/>
        </w:trPr>
        <w:tc>
          <w:tcPr>
            <w:tcW w:w="1126" w:type="dxa"/>
          </w:tcPr>
          <w:p w14:paraId="79FFC584" w14:textId="77777777" w:rsidR="001C5D91" w:rsidRDefault="001C5D91">
            <w:pPr>
              <w:pStyle w:val="TableParagraph"/>
              <w:rPr>
                <w:sz w:val="15"/>
              </w:rPr>
            </w:pPr>
          </w:p>
          <w:p w14:paraId="64494D2A" w14:textId="77777777" w:rsidR="001C5D91" w:rsidRDefault="00726C19">
            <w:pPr>
              <w:pStyle w:val="TableParagraph"/>
              <w:spacing w:before="1"/>
              <w:ind w:right="341"/>
              <w:jc w:val="right"/>
              <w:rPr>
                <w:sz w:val="21"/>
              </w:rPr>
            </w:pPr>
            <w:r>
              <w:rPr>
                <w:sz w:val="21"/>
              </w:rPr>
              <w:t xml:space="preserve">17 </w:t>
            </w:r>
          </w:p>
        </w:tc>
        <w:tc>
          <w:tcPr>
            <w:tcW w:w="3378" w:type="dxa"/>
          </w:tcPr>
          <w:p w14:paraId="6B2239F8" w14:textId="77777777" w:rsidR="001C5D91" w:rsidRDefault="001C5D91">
            <w:pPr>
              <w:pStyle w:val="TableParagraph"/>
              <w:rPr>
                <w:sz w:val="15"/>
              </w:rPr>
            </w:pPr>
          </w:p>
          <w:p w14:paraId="1B16C6A6" w14:textId="77777777" w:rsidR="001C5D91" w:rsidRDefault="00726C19">
            <w:pPr>
              <w:pStyle w:val="TableParagraph"/>
              <w:spacing w:before="1"/>
              <w:ind w:left="213" w:right="99"/>
              <w:jc w:val="center"/>
              <w:rPr>
                <w:sz w:val="21"/>
              </w:rPr>
            </w:pPr>
            <w:r>
              <w:rPr>
                <w:sz w:val="21"/>
              </w:rPr>
              <w:t xml:space="preserve">供水突发事件 </w:t>
            </w:r>
          </w:p>
        </w:tc>
        <w:tc>
          <w:tcPr>
            <w:tcW w:w="3013" w:type="dxa"/>
          </w:tcPr>
          <w:p w14:paraId="53CF82FA" w14:textId="77777777" w:rsidR="001C5D91" w:rsidRDefault="001C5D91">
            <w:pPr>
              <w:pStyle w:val="TableParagraph"/>
              <w:rPr>
                <w:sz w:val="15"/>
              </w:rPr>
            </w:pPr>
          </w:p>
          <w:p w14:paraId="5AE0A542" w14:textId="77777777" w:rsidR="001C5D91" w:rsidRDefault="00726C19">
            <w:pPr>
              <w:pStyle w:val="TableParagraph"/>
              <w:spacing w:before="1"/>
              <w:ind w:left="107"/>
              <w:rPr>
                <w:sz w:val="21"/>
              </w:rPr>
            </w:pPr>
            <w:r>
              <w:rPr>
                <w:sz w:val="21"/>
              </w:rPr>
              <w:t xml:space="preserve">市水务局 </w:t>
            </w:r>
          </w:p>
        </w:tc>
      </w:tr>
      <w:tr w:rsidR="001C5D91" w14:paraId="7ED43AEF" w14:textId="77777777">
        <w:trPr>
          <w:trHeight w:val="498"/>
        </w:trPr>
        <w:tc>
          <w:tcPr>
            <w:tcW w:w="1126" w:type="dxa"/>
          </w:tcPr>
          <w:p w14:paraId="233C07C1" w14:textId="77777777" w:rsidR="001C5D91" w:rsidRDefault="001C5D91">
            <w:pPr>
              <w:pStyle w:val="TableParagraph"/>
              <w:spacing w:before="11"/>
              <w:rPr>
                <w:sz w:val="14"/>
              </w:rPr>
            </w:pPr>
          </w:p>
          <w:p w14:paraId="510230E2" w14:textId="77777777" w:rsidR="001C5D91" w:rsidRDefault="00726C19">
            <w:pPr>
              <w:pStyle w:val="TableParagraph"/>
              <w:ind w:right="341"/>
              <w:jc w:val="right"/>
              <w:rPr>
                <w:sz w:val="21"/>
              </w:rPr>
            </w:pPr>
            <w:r>
              <w:rPr>
                <w:sz w:val="21"/>
              </w:rPr>
              <w:t xml:space="preserve">18 </w:t>
            </w:r>
          </w:p>
        </w:tc>
        <w:tc>
          <w:tcPr>
            <w:tcW w:w="3378" w:type="dxa"/>
          </w:tcPr>
          <w:p w14:paraId="5C1A29AA" w14:textId="77777777" w:rsidR="001C5D91" w:rsidRDefault="001C5D91">
            <w:pPr>
              <w:pStyle w:val="TableParagraph"/>
              <w:spacing w:before="11"/>
              <w:rPr>
                <w:sz w:val="14"/>
              </w:rPr>
            </w:pPr>
          </w:p>
          <w:p w14:paraId="72BD373F" w14:textId="77777777" w:rsidR="001C5D91" w:rsidRDefault="00726C19">
            <w:pPr>
              <w:pStyle w:val="TableParagraph"/>
              <w:ind w:left="213" w:right="99"/>
              <w:jc w:val="center"/>
              <w:rPr>
                <w:sz w:val="21"/>
              </w:rPr>
            </w:pPr>
            <w:r>
              <w:rPr>
                <w:sz w:val="21"/>
              </w:rPr>
              <w:t xml:space="preserve">排水突发事件 </w:t>
            </w:r>
          </w:p>
        </w:tc>
        <w:tc>
          <w:tcPr>
            <w:tcW w:w="3013" w:type="dxa"/>
          </w:tcPr>
          <w:p w14:paraId="5FFD5995" w14:textId="77777777" w:rsidR="001C5D91" w:rsidRDefault="001C5D91">
            <w:pPr>
              <w:pStyle w:val="TableParagraph"/>
              <w:spacing w:before="11"/>
              <w:rPr>
                <w:sz w:val="14"/>
              </w:rPr>
            </w:pPr>
          </w:p>
          <w:p w14:paraId="15627FF9" w14:textId="77777777" w:rsidR="001C5D91" w:rsidRDefault="00726C19">
            <w:pPr>
              <w:pStyle w:val="TableParagraph"/>
              <w:ind w:left="107"/>
              <w:rPr>
                <w:sz w:val="21"/>
              </w:rPr>
            </w:pPr>
            <w:r>
              <w:rPr>
                <w:sz w:val="21"/>
              </w:rPr>
              <w:t xml:space="preserve">市水务局 </w:t>
            </w:r>
          </w:p>
        </w:tc>
      </w:tr>
      <w:tr w:rsidR="001C5D91" w14:paraId="099ABD64" w14:textId="77777777">
        <w:trPr>
          <w:trHeight w:val="501"/>
        </w:trPr>
        <w:tc>
          <w:tcPr>
            <w:tcW w:w="1126" w:type="dxa"/>
          </w:tcPr>
          <w:p w14:paraId="2EE5EDF8" w14:textId="77777777" w:rsidR="001C5D91" w:rsidRDefault="001C5D91">
            <w:pPr>
              <w:pStyle w:val="TableParagraph"/>
              <w:rPr>
                <w:sz w:val="15"/>
              </w:rPr>
            </w:pPr>
          </w:p>
          <w:p w14:paraId="45E70268" w14:textId="77777777" w:rsidR="001C5D91" w:rsidRDefault="00726C19">
            <w:pPr>
              <w:pStyle w:val="TableParagraph"/>
              <w:spacing w:before="1"/>
              <w:ind w:right="341"/>
              <w:jc w:val="right"/>
              <w:rPr>
                <w:sz w:val="21"/>
              </w:rPr>
            </w:pPr>
            <w:r>
              <w:rPr>
                <w:sz w:val="21"/>
              </w:rPr>
              <w:t xml:space="preserve">19 </w:t>
            </w:r>
          </w:p>
        </w:tc>
        <w:tc>
          <w:tcPr>
            <w:tcW w:w="3378" w:type="dxa"/>
          </w:tcPr>
          <w:p w14:paraId="4A543C47" w14:textId="77777777" w:rsidR="001C5D91" w:rsidRDefault="001C5D91">
            <w:pPr>
              <w:pStyle w:val="TableParagraph"/>
              <w:rPr>
                <w:sz w:val="15"/>
              </w:rPr>
            </w:pPr>
          </w:p>
          <w:p w14:paraId="1C994A3C" w14:textId="77777777" w:rsidR="001C5D91" w:rsidRDefault="00726C19">
            <w:pPr>
              <w:pStyle w:val="TableParagraph"/>
              <w:spacing w:before="1"/>
              <w:ind w:left="213" w:right="99"/>
              <w:jc w:val="center"/>
              <w:rPr>
                <w:sz w:val="21"/>
              </w:rPr>
            </w:pPr>
            <w:r>
              <w:rPr>
                <w:sz w:val="21"/>
              </w:rPr>
              <w:t xml:space="preserve">电力突发事件 </w:t>
            </w:r>
          </w:p>
        </w:tc>
        <w:tc>
          <w:tcPr>
            <w:tcW w:w="3013" w:type="dxa"/>
          </w:tcPr>
          <w:p w14:paraId="3FC19C7D" w14:textId="77777777" w:rsidR="001C5D91" w:rsidRDefault="001C5D91">
            <w:pPr>
              <w:pStyle w:val="TableParagraph"/>
              <w:rPr>
                <w:sz w:val="15"/>
              </w:rPr>
            </w:pPr>
          </w:p>
          <w:p w14:paraId="019D4633" w14:textId="77777777" w:rsidR="001C5D91" w:rsidRDefault="00726C19">
            <w:pPr>
              <w:pStyle w:val="TableParagraph"/>
              <w:spacing w:before="1"/>
              <w:ind w:left="107"/>
              <w:rPr>
                <w:sz w:val="21"/>
              </w:rPr>
            </w:pPr>
            <w:r>
              <w:rPr>
                <w:sz w:val="21"/>
              </w:rPr>
              <w:t xml:space="preserve">市发展改革委 </w:t>
            </w:r>
          </w:p>
        </w:tc>
      </w:tr>
      <w:tr w:rsidR="001C5D91" w14:paraId="03295293" w14:textId="77777777">
        <w:trPr>
          <w:trHeight w:val="498"/>
        </w:trPr>
        <w:tc>
          <w:tcPr>
            <w:tcW w:w="1126" w:type="dxa"/>
          </w:tcPr>
          <w:p w14:paraId="106054E9" w14:textId="77777777" w:rsidR="001C5D91" w:rsidRDefault="001C5D91">
            <w:pPr>
              <w:pStyle w:val="TableParagraph"/>
              <w:spacing w:before="11"/>
              <w:rPr>
                <w:sz w:val="14"/>
              </w:rPr>
            </w:pPr>
          </w:p>
          <w:p w14:paraId="5AA63ABC" w14:textId="77777777" w:rsidR="001C5D91" w:rsidRDefault="00726C19">
            <w:pPr>
              <w:pStyle w:val="TableParagraph"/>
              <w:ind w:right="341"/>
              <w:jc w:val="right"/>
              <w:rPr>
                <w:sz w:val="21"/>
              </w:rPr>
            </w:pPr>
            <w:r>
              <w:rPr>
                <w:sz w:val="21"/>
              </w:rPr>
              <w:t xml:space="preserve">20 </w:t>
            </w:r>
          </w:p>
        </w:tc>
        <w:tc>
          <w:tcPr>
            <w:tcW w:w="3378" w:type="dxa"/>
          </w:tcPr>
          <w:p w14:paraId="36281673" w14:textId="77777777" w:rsidR="001C5D91" w:rsidRDefault="001C5D91">
            <w:pPr>
              <w:pStyle w:val="TableParagraph"/>
              <w:spacing w:before="11"/>
              <w:rPr>
                <w:sz w:val="14"/>
              </w:rPr>
            </w:pPr>
          </w:p>
          <w:p w14:paraId="3AF21B56" w14:textId="77777777" w:rsidR="001C5D91" w:rsidRDefault="00726C19">
            <w:pPr>
              <w:pStyle w:val="TableParagraph"/>
              <w:ind w:left="215" w:right="99"/>
              <w:jc w:val="center"/>
              <w:rPr>
                <w:sz w:val="21"/>
              </w:rPr>
            </w:pPr>
            <w:r>
              <w:rPr>
                <w:sz w:val="21"/>
              </w:rPr>
              <w:t xml:space="preserve">燃气事故 </w:t>
            </w:r>
          </w:p>
        </w:tc>
        <w:tc>
          <w:tcPr>
            <w:tcW w:w="3013" w:type="dxa"/>
          </w:tcPr>
          <w:p w14:paraId="750F78BF" w14:textId="77777777" w:rsidR="001C5D91" w:rsidRDefault="001C5D91">
            <w:pPr>
              <w:pStyle w:val="TableParagraph"/>
              <w:spacing w:before="11"/>
              <w:rPr>
                <w:sz w:val="14"/>
              </w:rPr>
            </w:pPr>
          </w:p>
          <w:p w14:paraId="6D9834AA" w14:textId="77777777" w:rsidR="001C5D91" w:rsidRDefault="00726C19">
            <w:pPr>
              <w:pStyle w:val="TableParagraph"/>
              <w:ind w:left="107"/>
              <w:rPr>
                <w:sz w:val="21"/>
              </w:rPr>
            </w:pPr>
            <w:r>
              <w:rPr>
                <w:sz w:val="21"/>
              </w:rPr>
              <w:t xml:space="preserve">市市政市容委 </w:t>
            </w:r>
          </w:p>
        </w:tc>
      </w:tr>
      <w:tr w:rsidR="001C5D91" w14:paraId="1DFC26B6" w14:textId="77777777">
        <w:trPr>
          <w:trHeight w:val="501"/>
        </w:trPr>
        <w:tc>
          <w:tcPr>
            <w:tcW w:w="1126" w:type="dxa"/>
          </w:tcPr>
          <w:p w14:paraId="63518BC5" w14:textId="77777777" w:rsidR="001C5D91" w:rsidRDefault="001C5D91">
            <w:pPr>
              <w:pStyle w:val="TableParagraph"/>
              <w:spacing w:before="1"/>
              <w:rPr>
                <w:sz w:val="15"/>
              </w:rPr>
            </w:pPr>
          </w:p>
          <w:p w14:paraId="4A6BF184" w14:textId="77777777" w:rsidR="001C5D91" w:rsidRDefault="00726C19">
            <w:pPr>
              <w:pStyle w:val="TableParagraph"/>
              <w:ind w:right="341"/>
              <w:jc w:val="right"/>
              <w:rPr>
                <w:sz w:val="21"/>
              </w:rPr>
            </w:pPr>
            <w:r>
              <w:rPr>
                <w:sz w:val="21"/>
              </w:rPr>
              <w:t xml:space="preserve">21 </w:t>
            </w:r>
          </w:p>
        </w:tc>
        <w:tc>
          <w:tcPr>
            <w:tcW w:w="3378" w:type="dxa"/>
          </w:tcPr>
          <w:p w14:paraId="2A1D237B" w14:textId="77777777" w:rsidR="001C5D91" w:rsidRDefault="001C5D91">
            <w:pPr>
              <w:pStyle w:val="TableParagraph"/>
              <w:spacing w:before="1"/>
              <w:rPr>
                <w:sz w:val="15"/>
              </w:rPr>
            </w:pPr>
          </w:p>
          <w:p w14:paraId="3AE6E6F2" w14:textId="77777777" w:rsidR="001C5D91" w:rsidRDefault="00726C19">
            <w:pPr>
              <w:pStyle w:val="TableParagraph"/>
              <w:ind w:left="215" w:right="99"/>
              <w:jc w:val="center"/>
              <w:rPr>
                <w:sz w:val="21"/>
              </w:rPr>
            </w:pPr>
            <w:r>
              <w:rPr>
                <w:sz w:val="21"/>
              </w:rPr>
              <w:t xml:space="preserve">供热事故 </w:t>
            </w:r>
          </w:p>
        </w:tc>
        <w:tc>
          <w:tcPr>
            <w:tcW w:w="3013" w:type="dxa"/>
          </w:tcPr>
          <w:p w14:paraId="4736B3C5" w14:textId="77777777" w:rsidR="001C5D91" w:rsidRDefault="001C5D91">
            <w:pPr>
              <w:pStyle w:val="TableParagraph"/>
              <w:spacing w:before="1"/>
              <w:rPr>
                <w:sz w:val="15"/>
              </w:rPr>
            </w:pPr>
          </w:p>
          <w:p w14:paraId="189B6EF3" w14:textId="77777777" w:rsidR="001C5D91" w:rsidRDefault="00726C19">
            <w:pPr>
              <w:pStyle w:val="TableParagraph"/>
              <w:ind w:left="107"/>
              <w:rPr>
                <w:sz w:val="21"/>
              </w:rPr>
            </w:pPr>
            <w:r>
              <w:rPr>
                <w:sz w:val="21"/>
              </w:rPr>
              <w:t xml:space="preserve">市市政市容委 </w:t>
            </w:r>
          </w:p>
        </w:tc>
      </w:tr>
      <w:tr w:rsidR="001C5D91" w14:paraId="1088A99E" w14:textId="77777777">
        <w:trPr>
          <w:trHeight w:val="498"/>
        </w:trPr>
        <w:tc>
          <w:tcPr>
            <w:tcW w:w="1126" w:type="dxa"/>
          </w:tcPr>
          <w:p w14:paraId="6D65E410" w14:textId="77777777" w:rsidR="001C5D91" w:rsidRDefault="001C5D91">
            <w:pPr>
              <w:pStyle w:val="TableParagraph"/>
              <w:spacing w:before="11"/>
              <w:rPr>
                <w:sz w:val="14"/>
              </w:rPr>
            </w:pPr>
          </w:p>
          <w:p w14:paraId="78EB32BE" w14:textId="77777777" w:rsidR="001C5D91" w:rsidRDefault="00726C19">
            <w:pPr>
              <w:pStyle w:val="TableParagraph"/>
              <w:ind w:right="341"/>
              <w:jc w:val="right"/>
              <w:rPr>
                <w:sz w:val="21"/>
              </w:rPr>
            </w:pPr>
            <w:r>
              <w:rPr>
                <w:sz w:val="21"/>
              </w:rPr>
              <w:t xml:space="preserve">22 </w:t>
            </w:r>
          </w:p>
        </w:tc>
        <w:tc>
          <w:tcPr>
            <w:tcW w:w="3378" w:type="dxa"/>
          </w:tcPr>
          <w:p w14:paraId="7206A9D1" w14:textId="77777777" w:rsidR="001C5D91" w:rsidRDefault="001C5D91">
            <w:pPr>
              <w:pStyle w:val="TableParagraph"/>
              <w:spacing w:before="11"/>
              <w:rPr>
                <w:sz w:val="14"/>
              </w:rPr>
            </w:pPr>
          </w:p>
          <w:p w14:paraId="04ADAE71" w14:textId="77777777" w:rsidR="001C5D91" w:rsidRDefault="00726C19">
            <w:pPr>
              <w:pStyle w:val="TableParagraph"/>
              <w:ind w:left="215" w:right="99"/>
              <w:jc w:val="center"/>
              <w:rPr>
                <w:sz w:val="21"/>
              </w:rPr>
            </w:pPr>
            <w:r>
              <w:rPr>
                <w:sz w:val="21"/>
              </w:rPr>
              <w:t xml:space="preserve">地下管线突发事件 </w:t>
            </w:r>
          </w:p>
        </w:tc>
        <w:tc>
          <w:tcPr>
            <w:tcW w:w="3013" w:type="dxa"/>
          </w:tcPr>
          <w:p w14:paraId="1609CDBD" w14:textId="77777777" w:rsidR="001C5D91" w:rsidRDefault="001C5D91">
            <w:pPr>
              <w:pStyle w:val="TableParagraph"/>
              <w:spacing w:before="11"/>
              <w:rPr>
                <w:sz w:val="14"/>
              </w:rPr>
            </w:pPr>
          </w:p>
          <w:p w14:paraId="11269757" w14:textId="77777777" w:rsidR="001C5D91" w:rsidRDefault="00726C19">
            <w:pPr>
              <w:pStyle w:val="TableParagraph"/>
              <w:ind w:left="107"/>
              <w:rPr>
                <w:sz w:val="21"/>
              </w:rPr>
            </w:pPr>
            <w:r>
              <w:rPr>
                <w:sz w:val="21"/>
              </w:rPr>
              <w:t xml:space="preserve">市市政市容委 </w:t>
            </w:r>
          </w:p>
        </w:tc>
      </w:tr>
      <w:tr w:rsidR="001C5D91" w14:paraId="5FE73222" w14:textId="77777777">
        <w:trPr>
          <w:trHeight w:val="501"/>
        </w:trPr>
        <w:tc>
          <w:tcPr>
            <w:tcW w:w="1126" w:type="dxa"/>
          </w:tcPr>
          <w:p w14:paraId="65DFD109" w14:textId="77777777" w:rsidR="001C5D91" w:rsidRDefault="001C5D91">
            <w:pPr>
              <w:pStyle w:val="TableParagraph"/>
              <w:rPr>
                <w:sz w:val="15"/>
              </w:rPr>
            </w:pPr>
          </w:p>
          <w:p w14:paraId="566340C7" w14:textId="77777777" w:rsidR="001C5D91" w:rsidRDefault="00726C19">
            <w:pPr>
              <w:pStyle w:val="TableParagraph"/>
              <w:spacing w:before="1"/>
              <w:ind w:right="341"/>
              <w:jc w:val="right"/>
              <w:rPr>
                <w:sz w:val="21"/>
              </w:rPr>
            </w:pPr>
            <w:r>
              <w:rPr>
                <w:sz w:val="21"/>
              </w:rPr>
              <w:t xml:space="preserve">23 </w:t>
            </w:r>
          </w:p>
        </w:tc>
        <w:tc>
          <w:tcPr>
            <w:tcW w:w="3378" w:type="dxa"/>
          </w:tcPr>
          <w:p w14:paraId="38B8EB75" w14:textId="77777777" w:rsidR="001C5D91" w:rsidRDefault="001C5D91">
            <w:pPr>
              <w:pStyle w:val="TableParagraph"/>
              <w:rPr>
                <w:sz w:val="15"/>
              </w:rPr>
            </w:pPr>
          </w:p>
          <w:p w14:paraId="292DC730" w14:textId="77777777" w:rsidR="001C5D91" w:rsidRDefault="00726C19">
            <w:pPr>
              <w:pStyle w:val="TableParagraph"/>
              <w:spacing w:before="1"/>
              <w:ind w:left="213" w:right="99"/>
              <w:jc w:val="center"/>
              <w:rPr>
                <w:sz w:val="21"/>
              </w:rPr>
            </w:pPr>
            <w:r>
              <w:rPr>
                <w:sz w:val="21"/>
              </w:rPr>
              <w:t xml:space="preserve">道路突发事件 </w:t>
            </w:r>
          </w:p>
        </w:tc>
        <w:tc>
          <w:tcPr>
            <w:tcW w:w="3013" w:type="dxa"/>
          </w:tcPr>
          <w:p w14:paraId="5C3F548D" w14:textId="77777777" w:rsidR="001C5D91" w:rsidRDefault="001C5D91">
            <w:pPr>
              <w:pStyle w:val="TableParagraph"/>
              <w:rPr>
                <w:sz w:val="15"/>
              </w:rPr>
            </w:pPr>
          </w:p>
          <w:p w14:paraId="049B9671" w14:textId="77777777" w:rsidR="001C5D91" w:rsidRDefault="00726C19">
            <w:pPr>
              <w:pStyle w:val="TableParagraph"/>
              <w:spacing w:before="1"/>
              <w:ind w:left="107"/>
              <w:rPr>
                <w:sz w:val="21"/>
              </w:rPr>
            </w:pPr>
            <w:r>
              <w:rPr>
                <w:sz w:val="21"/>
              </w:rPr>
              <w:t xml:space="preserve">市交通委 </w:t>
            </w:r>
          </w:p>
        </w:tc>
      </w:tr>
      <w:tr w:rsidR="001C5D91" w14:paraId="3162F210" w14:textId="77777777">
        <w:trPr>
          <w:trHeight w:val="498"/>
        </w:trPr>
        <w:tc>
          <w:tcPr>
            <w:tcW w:w="1126" w:type="dxa"/>
          </w:tcPr>
          <w:p w14:paraId="437B2E53" w14:textId="77777777" w:rsidR="001C5D91" w:rsidRDefault="001C5D91">
            <w:pPr>
              <w:pStyle w:val="TableParagraph"/>
              <w:spacing w:before="11"/>
              <w:rPr>
                <w:sz w:val="14"/>
              </w:rPr>
            </w:pPr>
          </w:p>
          <w:p w14:paraId="67ACF62C" w14:textId="77777777" w:rsidR="001C5D91" w:rsidRDefault="00726C19">
            <w:pPr>
              <w:pStyle w:val="TableParagraph"/>
              <w:ind w:right="341"/>
              <w:jc w:val="right"/>
              <w:rPr>
                <w:sz w:val="21"/>
              </w:rPr>
            </w:pPr>
            <w:r>
              <w:rPr>
                <w:sz w:val="21"/>
              </w:rPr>
              <w:t xml:space="preserve">24 </w:t>
            </w:r>
          </w:p>
        </w:tc>
        <w:tc>
          <w:tcPr>
            <w:tcW w:w="3378" w:type="dxa"/>
          </w:tcPr>
          <w:p w14:paraId="716CF5E2" w14:textId="77777777" w:rsidR="001C5D91" w:rsidRDefault="001C5D91">
            <w:pPr>
              <w:pStyle w:val="TableParagraph"/>
              <w:spacing w:before="11"/>
              <w:rPr>
                <w:sz w:val="14"/>
              </w:rPr>
            </w:pPr>
          </w:p>
          <w:p w14:paraId="7C21E1A0" w14:textId="77777777" w:rsidR="001C5D91" w:rsidRDefault="00726C19">
            <w:pPr>
              <w:pStyle w:val="TableParagraph"/>
              <w:ind w:left="213" w:right="99"/>
              <w:jc w:val="center"/>
              <w:rPr>
                <w:sz w:val="21"/>
              </w:rPr>
            </w:pPr>
            <w:r>
              <w:rPr>
                <w:sz w:val="21"/>
              </w:rPr>
              <w:t xml:space="preserve">桥梁突发事件 </w:t>
            </w:r>
          </w:p>
        </w:tc>
        <w:tc>
          <w:tcPr>
            <w:tcW w:w="3013" w:type="dxa"/>
          </w:tcPr>
          <w:p w14:paraId="3AD9A126" w14:textId="77777777" w:rsidR="001C5D91" w:rsidRDefault="001C5D91">
            <w:pPr>
              <w:pStyle w:val="TableParagraph"/>
              <w:spacing w:before="11"/>
              <w:rPr>
                <w:sz w:val="14"/>
              </w:rPr>
            </w:pPr>
          </w:p>
          <w:p w14:paraId="4A08098B" w14:textId="77777777" w:rsidR="001C5D91" w:rsidRDefault="00726C19">
            <w:pPr>
              <w:pStyle w:val="TableParagraph"/>
              <w:ind w:left="107"/>
              <w:rPr>
                <w:sz w:val="21"/>
              </w:rPr>
            </w:pPr>
            <w:r>
              <w:rPr>
                <w:sz w:val="21"/>
              </w:rPr>
              <w:t xml:space="preserve">市交通委 </w:t>
            </w:r>
          </w:p>
        </w:tc>
      </w:tr>
      <w:tr w:rsidR="001C5D91" w14:paraId="2B85A8D6" w14:textId="77777777">
        <w:trPr>
          <w:trHeight w:val="1000"/>
        </w:trPr>
        <w:tc>
          <w:tcPr>
            <w:tcW w:w="1126" w:type="dxa"/>
          </w:tcPr>
          <w:p w14:paraId="3BED1E1D" w14:textId="77777777" w:rsidR="001C5D91" w:rsidRDefault="001C5D91">
            <w:pPr>
              <w:pStyle w:val="TableParagraph"/>
              <w:rPr>
                <w:sz w:val="20"/>
              </w:rPr>
            </w:pPr>
          </w:p>
          <w:p w14:paraId="12A91142" w14:textId="77777777" w:rsidR="001C5D91" w:rsidRDefault="001C5D91">
            <w:pPr>
              <w:pStyle w:val="TableParagraph"/>
              <w:spacing w:before="6"/>
              <w:rPr>
                <w:sz w:val="14"/>
              </w:rPr>
            </w:pPr>
          </w:p>
          <w:p w14:paraId="7B07D8D4" w14:textId="77777777" w:rsidR="001C5D91" w:rsidRDefault="00726C19">
            <w:pPr>
              <w:pStyle w:val="TableParagraph"/>
              <w:spacing w:before="1"/>
              <w:ind w:right="341"/>
              <w:jc w:val="right"/>
              <w:rPr>
                <w:sz w:val="21"/>
              </w:rPr>
            </w:pPr>
            <w:r>
              <w:rPr>
                <w:sz w:val="21"/>
              </w:rPr>
              <w:t xml:space="preserve">25 </w:t>
            </w:r>
          </w:p>
        </w:tc>
        <w:tc>
          <w:tcPr>
            <w:tcW w:w="3378" w:type="dxa"/>
          </w:tcPr>
          <w:p w14:paraId="771644A2" w14:textId="77777777" w:rsidR="001C5D91" w:rsidRDefault="00726C19">
            <w:pPr>
              <w:pStyle w:val="TableParagraph"/>
              <w:spacing w:before="3" w:line="500" w:lineRule="exact"/>
              <w:ind w:left="1058" w:right="203" w:hanging="841"/>
              <w:rPr>
                <w:sz w:val="21"/>
              </w:rPr>
            </w:pPr>
            <w:r>
              <w:rPr>
                <w:sz w:val="21"/>
              </w:rPr>
              <w:t xml:space="preserve">网络与信息安全事件（公网、专网、无线电） </w:t>
            </w:r>
          </w:p>
        </w:tc>
        <w:tc>
          <w:tcPr>
            <w:tcW w:w="3013" w:type="dxa"/>
          </w:tcPr>
          <w:p w14:paraId="2C53F25D" w14:textId="77777777" w:rsidR="001C5D91" w:rsidRDefault="00726C19">
            <w:pPr>
              <w:pStyle w:val="TableParagraph"/>
              <w:spacing w:before="3" w:line="500" w:lineRule="exact"/>
              <w:ind w:left="107" w:right="159"/>
              <w:rPr>
                <w:sz w:val="21"/>
              </w:rPr>
            </w:pPr>
            <w:r>
              <w:rPr>
                <w:sz w:val="21"/>
              </w:rPr>
              <w:t xml:space="preserve">市经济信息化委、市通信管理局 </w:t>
            </w:r>
          </w:p>
        </w:tc>
      </w:tr>
      <w:tr w:rsidR="001C5D91" w14:paraId="658AC458" w14:textId="77777777">
        <w:trPr>
          <w:trHeight w:val="498"/>
        </w:trPr>
        <w:tc>
          <w:tcPr>
            <w:tcW w:w="1126" w:type="dxa"/>
          </w:tcPr>
          <w:p w14:paraId="41AAE56C" w14:textId="77777777" w:rsidR="001C5D91" w:rsidRDefault="001C5D91">
            <w:pPr>
              <w:pStyle w:val="TableParagraph"/>
              <w:spacing w:before="9"/>
              <w:rPr>
                <w:sz w:val="14"/>
              </w:rPr>
            </w:pPr>
          </w:p>
          <w:p w14:paraId="5430253E" w14:textId="77777777" w:rsidR="001C5D91" w:rsidRDefault="00726C19">
            <w:pPr>
              <w:pStyle w:val="TableParagraph"/>
              <w:ind w:right="341"/>
              <w:jc w:val="right"/>
              <w:rPr>
                <w:sz w:val="21"/>
              </w:rPr>
            </w:pPr>
            <w:r>
              <w:rPr>
                <w:sz w:val="21"/>
              </w:rPr>
              <w:t xml:space="preserve">26 </w:t>
            </w:r>
          </w:p>
        </w:tc>
        <w:tc>
          <w:tcPr>
            <w:tcW w:w="3378" w:type="dxa"/>
          </w:tcPr>
          <w:p w14:paraId="5611A087" w14:textId="77777777" w:rsidR="001C5D91" w:rsidRDefault="001C5D91">
            <w:pPr>
              <w:pStyle w:val="TableParagraph"/>
              <w:spacing w:before="9"/>
              <w:rPr>
                <w:sz w:val="14"/>
              </w:rPr>
            </w:pPr>
          </w:p>
          <w:p w14:paraId="7D482F2F" w14:textId="77777777" w:rsidR="001C5D91" w:rsidRDefault="00726C19">
            <w:pPr>
              <w:pStyle w:val="TableParagraph"/>
              <w:ind w:left="213" w:right="99"/>
              <w:jc w:val="center"/>
              <w:rPr>
                <w:sz w:val="21"/>
              </w:rPr>
            </w:pPr>
            <w:r>
              <w:rPr>
                <w:sz w:val="21"/>
              </w:rPr>
              <w:t xml:space="preserve">人防工程事故 </w:t>
            </w:r>
          </w:p>
        </w:tc>
        <w:tc>
          <w:tcPr>
            <w:tcW w:w="3013" w:type="dxa"/>
          </w:tcPr>
          <w:p w14:paraId="55471D9A" w14:textId="77777777" w:rsidR="001C5D91" w:rsidRDefault="001C5D91">
            <w:pPr>
              <w:pStyle w:val="TableParagraph"/>
              <w:spacing w:before="9"/>
              <w:rPr>
                <w:sz w:val="14"/>
              </w:rPr>
            </w:pPr>
          </w:p>
          <w:p w14:paraId="24477CC8" w14:textId="77777777" w:rsidR="001C5D91" w:rsidRDefault="00726C19">
            <w:pPr>
              <w:pStyle w:val="TableParagraph"/>
              <w:ind w:left="107"/>
              <w:rPr>
                <w:sz w:val="21"/>
              </w:rPr>
            </w:pPr>
            <w:r>
              <w:rPr>
                <w:sz w:val="21"/>
              </w:rPr>
              <w:t xml:space="preserve">市民防局 </w:t>
            </w:r>
          </w:p>
        </w:tc>
      </w:tr>
      <w:tr w:rsidR="001C5D91" w14:paraId="4B1EE0A9" w14:textId="77777777">
        <w:trPr>
          <w:trHeight w:val="498"/>
        </w:trPr>
        <w:tc>
          <w:tcPr>
            <w:tcW w:w="1126" w:type="dxa"/>
          </w:tcPr>
          <w:p w14:paraId="179B4CF2" w14:textId="77777777" w:rsidR="001C5D91" w:rsidRDefault="001C5D91">
            <w:pPr>
              <w:pStyle w:val="TableParagraph"/>
              <w:spacing w:before="11"/>
              <w:rPr>
                <w:sz w:val="14"/>
              </w:rPr>
            </w:pPr>
          </w:p>
          <w:p w14:paraId="3BE3A5BF" w14:textId="77777777" w:rsidR="001C5D91" w:rsidRDefault="00726C19">
            <w:pPr>
              <w:pStyle w:val="TableParagraph"/>
              <w:ind w:right="341"/>
              <w:jc w:val="right"/>
              <w:rPr>
                <w:sz w:val="21"/>
              </w:rPr>
            </w:pPr>
            <w:r>
              <w:rPr>
                <w:sz w:val="21"/>
              </w:rPr>
              <w:t xml:space="preserve">27 </w:t>
            </w:r>
          </w:p>
        </w:tc>
        <w:tc>
          <w:tcPr>
            <w:tcW w:w="3378" w:type="dxa"/>
          </w:tcPr>
          <w:p w14:paraId="275A7551" w14:textId="77777777" w:rsidR="001C5D91" w:rsidRDefault="001C5D91">
            <w:pPr>
              <w:pStyle w:val="TableParagraph"/>
              <w:spacing w:before="11"/>
              <w:rPr>
                <w:sz w:val="14"/>
              </w:rPr>
            </w:pPr>
          </w:p>
          <w:p w14:paraId="5453719A" w14:textId="77777777" w:rsidR="001C5D91" w:rsidRDefault="00726C19">
            <w:pPr>
              <w:pStyle w:val="TableParagraph"/>
              <w:ind w:left="213" w:right="99"/>
              <w:jc w:val="center"/>
              <w:rPr>
                <w:sz w:val="21"/>
              </w:rPr>
            </w:pPr>
            <w:r>
              <w:rPr>
                <w:sz w:val="21"/>
              </w:rPr>
              <w:t xml:space="preserve">特种设备事故 </w:t>
            </w:r>
          </w:p>
        </w:tc>
        <w:tc>
          <w:tcPr>
            <w:tcW w:w="3013" w:type="dxa"/>
          </w:tcPr>
          <w:p w14:paraId="2039FE3C" w14:textId="77777777" w:rsidR="001C5D91" w:rsidRDefault="001C5D91">
            <w:pPr>
              <w:pStyle w:val="TableParagraph"/>
              <w:spacing w:before="11"/>
              <w:rPr>
                <w:sz w:val="14"/>
              </w:rPr>
            </w:pPr>
          </w:p>
          <w:p w14:paraId="6BDAFCBD" w14:textId="77777777" w:rsidR="001C5D91" w:rsidRDefault="00726C19">
            <w:pPr>
              <w:pStyle w:val="TableParagraph"/>
              <w:ind w:left="107"/>
              <w:rPr>
                <w:sz w:val="21"/>
              </w:rPr>
            </w:pPr>
            <w:r>
              <w:rPr>
                <w:sz w:val="21"/>
              </w:rPr>
              <w:t xml:space="preserve">市质监局 </w:t>
            </w:r>
          </w:p>
        </w:tc>
      </w:tr>
      <w:tr w:rsidR="001C5D91" w14:paraId="6F8D4D94" w14:textId="77777777">
        <w:trPr>
          <w:trHeight w:val="501"/>
        </w:trPr>
        <w:tc>
          <w:tcPr>
            <w:tcW w:w="1126" w:type="dxa"/>
          </w:tcPr>
          <w:p w14:paraId="7A9D92ED" w14:textId="77777777" w:rsidR="001C5D91" w:rsidRDefault="001C5D91">
            <w:pPr>
              <w:pStyle w:val="TableParagraph"/>
              <w:spacing w:before="11"/>
              <w:rPr>
                <w:sz w:val="14"/>
              </w:rPr>
            </w:pPr>
          </w:p>
          <w:p w14:paraId="0A1A7EA5" w14:textId="77777777" w:rsidR="001C5D91" w:rsidRDefault="00726C19">
            <w:pPr>
              <w:pStyle w:val="TableParagraph"/>
              <w:ind w:right="341"/>
              <w:jc w:val="right"/>
              <w:rPr>
                <w:sz w:val="21"/>
              </w:rPr>
            </w:pPr>
            <w:r>
              <w:rPr>
                <w:sz w:val="21"/>
              </w:rPr>
              <w:t xml:space="preserve">28 </w:t>
            </w:r>
          </w:p>
        </w:tc>
        <w:tc>
          <w:tcPr>
            <w:tcW w:w="3378" w:type="dxa"/>
          </w:tcPr>
          <w:p w14:paraId="35792CD3" w14:textId="77777777" w:rsidR="001C5D91" w:rsidRDefault="001C5D91">
            <w:pPr>
              <w:pStyle w:val="TableParagraph"/>
              <w:spacing w:before="11"/>
              <w:rPr>
                <w:sz w:val="14"/>
              </w:rPr>
            </w:pPr>
          </w:p>
          <w:p w14:paraId="04B96CED" w14:textId="77777777" w:rsidR="001C5D91" w:rsidRDefault="00726C19">
            <w:pPr>
              <w:pStyle w:val="TableParagraph"/>
              <w:ind w:left="215" w:right="99"/>
              <w:jc w:val="center"/>
              <w:rPr>
                <w:sz w:val="21"/>
              </w:rPr>
            </w:pPr>
            <w:r>
              <w:rPr>
                <w:sz w:val="21"/>
              </w:rPr>
              <w:t xml:space="preserve">辐射事故 </w:t>
            </w:r>
          </w:p>
        </w:tc>
        <w:tc>
          <w:tcPr>
            <w:tcW w:w="3013" w:type="dxa"/>
          </w:tcPr>
          <w:p w14:paraId="58948482" w14:textId="77777777" w:rsidR="001C5D91" w:rsidRDefault="001C5D91">
            <w:pPr>
              <w:pStyle w:val="TableParagraph"/>
              <w:spacing w:before="11"/>
              <w:rPr>
                <w:sz w:val="14"/>
              </w:rPr>
            </w:pPr>
          </w:p>
          <w:p w14:paraId="54AC42D8" w14:textId="77777777" w:rsidR="001C5D91" w:rsidRDefault="00726C19">
            <w:pPr>
              <w:pStyle w:val="TableParagraph"/>
              <w:ind w:left="107"/>
              <w:rPr>
                <w:sz w:val="21"/>
              </w:rPr>
            </w:pPr>
            <w:r>
              <w:rPr>
                <w:sz w:val="21"/>
              </w:rPr>
              <w:t xml:space="preserve">市环保局 </w:t>
            </w:r>
          </w:p>
        </w:tc>
      </w:tr>
      <w:tr w:rsidR="001C5D91" w14:paraId="2CA214B6" w14:textId="77777777">
        <w:trPr>
          <w:trHeight w:val="498"/>
        </w:trPr>
        <w:tc>
          <w:tcPr>
            <w:tcW w:w="1126" w:type="dxa"/>
          </w:tcPr>
          <w:p w14:paraId="1AE6234D" w14:textId="77777777" w:rsidR="001C5D91" w:rsidRDefault="001C5D91">
            <w:pPr>
              <w:pStyle w:val="TableParagraph"/>
              <w:spacing w:before="11"/>
              <w:rPr>
                <w:sz w:val="14"/>
              </w:rPr>
            </w:pPr>
          </w:p>
          <w:p w14:paraId="09E4F042" w14:textId="77777777" w:rsidR="001C5D91" w:rsidRDefault="00726C19">
            <w:pPr>
              <w:pStyle w:val="TableParagraph"/>
              <w:ind w:right="341"/>
              <w:jc w:val="right"/>
              <w:rPr>
                <w:sz w:val="21"/>
              </w:rPr>
            </w:pPr>
            <w:r>
              <w:rPr>
                <w:sz w:val="21"/>
              </w:rPr>
              <w:t xml:space="preserve">29 </w:t>
            </w:r>
          </w:p>
        </w:tc>
        <w:tc>
          <w:tcPr>
            <w:tcW w:w="3378" w:type="dxa"/>
          </w:tcPr>
          <w:p w14:paraId="2EE1B8B1" w14:textId="77777777" w:rsidR="001C5D91" w:rsidRDefault="001C5D91">
            <w:pPr>
              <w:pStyle w:val="TableParagraph"/>
              <w:spacing w:before="11"/>
              <w:rPr>
                <w:sz w:val="14"/>
              </w:rPr>
            </w:pPr>
          </w:p>
          <w:p w14:paraId="2477384B" w14:textId="77777777" w:rsidR="001C5D91" w:rsidRDefault="00726C19">
            <w:pPr>
              <w:pStyle w:val="TableParagraph"/>
              <w:ind w:left="213" w:right="99"/>
              <w:jc w:val="center"/>
              <w:rPr>
                <w:sz w:val="21"/>
              </w:rPr>
            </w:pPr>
            <w:r>
              <w:rPr>
                <w:sz w:val="21"/>
              </w:rPr>
              <w:t xml:space="preserve">核事件 </w:t>
            </w:r>
          </w:p>
        </w:tc>
        <w:tc>
          <w:tcPr>
            <w:tcW w:w="3013" w:type="dxa"/>
          </w:tcPr>
          <w:p w14:paraId="0CB74E7F" w14:textId="77777777" w:rsidR="001C5D91" w:rsidRDefault="001C5D91">
            <w:pPr>
              <w:pStyle w:val="TableParagraph"/>
              <w:spacing w:before="11"/>
              <w:rPr>
                <w:sz w:val="14"/>
              </w:rPr>
            </w:pPr>
          </w:p>
          <w:p w14:paraId="6F4B08EB" w14:textId="77777777" w:rsidR="001C5D91" w:rsidRDefault="00726C19">
            <w:pPr>
              <w:pStyle w:val="TableParagraph"/>
              <w:ind w:left="107"/>
              <w:rPr>
                <w:sz w:val="21"/>
              </w:rPr>
            </w:pPr>
            <w:r>
              <w:rPr>
                <w:sz w:val="21"/>
              </w:rPr>
              <w:t xml:space="preserve">市国防科工办 </w:t>
            </w:r>
          </w:p>
        </w:tc>
      </w:tr>
    </w:tbl>
    <w:p w14:paraId="61014EF9"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26"/>
        <w:gridCol w:w="3378"/>
        <w:gridCol w:w="3013"/>
      </w:tblGrid>
      <w:tr w:rsidR="001C5D91" w14:paraId="5B40D909" w14:textId="77777777">
        <w:trPr>
          <w:trHeight w:val="501"/>
        </w:trPr>
        <w:tc>
          <w:tcPr>
            <w:tcW w:w="1126" w:type="dxa"/>
          </w:tcPr>
          <w:p w14:paraId="0A3FA3E4" w14:textId="77777777" w:rsidR="001C5D91" w:rsidRDefault="001C5D91">
            <w:pPr>
              <w:pStyle w:val="TableParagraph"/>
              <w:spacing w:before="11"/>
              <w:rPr>
                <w:sz w:val="14"/>
              </w:rPr>
            </w:pPr>
          </w:p>
          <w:p w14:paraId="467F17DA" w14:textId="77777777" w:rsidR="001C5D91" w:rsidRDefault="00726C19">
            <w:pPr>
              <w:pStyle w:val="TableParagraph"/>
              <w:ind w:right="341"/>
              <w:jc w:val="right"/>
              <w:rPr>
                <w:sz w:val="21"/>
              </w:rPr>
            </w:pPr>
            <w:r>
              <w:rPr>
                <w:sz w:val="21"/>
              </w:rPr>
              <w:t xml:space="preserve">30 </w:t>
            </w:r>
          </w:p>
        </w:tc>
        <w:tc>
          <w:tcPr>
            <w:tcW w:w="3378" w:type="dxa"/>
          </w:tcPr>
          <w:p w14:paraId="14C2DE9D" w14:textId="77777777" w:rsidR="001C5D91" w:rsidRDefault="001C5D91">
            <w:pPr>
              <w:pStyle w:val="TableParagraph"/>
              <w:spacing w:before="11"/>
              <w:rPr>
                <w:sz w:val="14"/>
              </w:rPr>
            </w:pPr>
          </w:p>
          <w:p w14:paraId="12E2ED67" w14:textId="77777777" w:rsidR="001C5D91" w:rsidRDefault="00726C19">
            <w:pPr>
              <w:pStyle w:val="TableParagraph"/>
              <w:ind w:left="215" w:right="99"/>
              <w:jc w:val="center"/>
              <w:rPr>
                <w:sz w:val="21"/>
              </w:rPr>
            </w:pPr>
            <w:r>
              <w:rPr>
                <w:sz w:val="21"/>
              </w:rPr>
              <w:t xml:space="preserve">重污染天气 </w:t>
            </w:r>
          </w:p>
        </w:tc>
        <w:tc>
          <w:tcPr>
            <w:tcW w:w="3013" w:type="dxa"/>
          </w:tcPr>
          <w:p w14:paraId="26BA3D05" w14:textId="77777777" w:rsidR="001C5D91" w:rsidRDefault="001C5D91">
            <w:pPr>
              <w:pStyle w:val="TableParagraph"/>
              <w:spacing w:before="11"/>
              <w:rPr>
                <w:sz w:val="14"/>
              </w:rPr>
            </w:pPr>
          </w:p>
          <w:p w14:paraId="51C3AFEC" w14:textId="77777777" w:rsidR="001C5D91" w:rsidRDefault="00726C19">
            <w:pPr>
              <w:pStyle w:val="TableParagraph"/>
              <w:ind w:left="107"/>
              <w:rPr>
                <w:sz w:val="21"/>
              </w:rPr>
            </w:pPr>
            <w:r>
              <w:rPr>
                <w:sz w:val="21"/>
              </w:rPr>
              <w:t xml:space="preserve">市环保局 </w:t>
            </w:r>
          </w:p>
        </w:tc>
      </w:tr>
      <w:tr w:rsidR="001C5D91" w14:paraId="4361D6D4" w14:textId="77777777">
        <w:trPr>
          <w:trHeight w:val="498"/>
        </w:trPr>
        <w:tc>
          <w:tcPr>
            <w:tcW w:w="1126" w:type="dxa"/>
          </w:tcPr>
          <w:p w14:paraId="61D3021D" w14:textId="77777777" w:rsidR="001C5D91" w:rsidRDefault="001C5D91">
            <w:pPr>
              <w:pStyle w:val="TableParagraph"/>
              <w:spacing w:before="11"/>
              <w:rPr>
                <w:sz w:val="14"/>
              </w:rPr>
            </w:pPr>
          </w:p>
          <w:p w14:paraId="7704F630" w14:textId="77777777" w:rsidR="001C5D91" w:rsidRDefault="00726C19">
            <w:pPr>
              <w:pStyle w:val="TableParagraph"/>
              <w:ind w:right="341"/>
              <w:jc w:val="right"/>
              <w:rPr>
                <w:sz w:val="21"/>
              </w:rPr>
            </w:pPr>
            <w:r>
              <w:rPr>
                <w:sz w:val="21"/>
              </w:rPr>
              <w:t xml:space="preserve">31 </w:t>
            </w:r>
          </w:p>
        </w:tc>
        <w:tc>
          <w:tcPr>
            <w:tcW w:w="3378" w:type="dxa"/>
          </w:tcPr>
          <w:p w14:paraId="14657F9C" w14:textId="77777777" w:rsidR="001C5D91" w:rsidRDefault="001C5D91">
            <w:pPr>
              <w:pStyle w:val="TableParagraph"/>
              <w:spacing w:before="11"/>
              <w:rPr>
                <w:sz w:val="14"/>
              </w:rPr>
            </w:pPr>
          </w:p>
          <w:p w14:paraId="14DD3401" w14:textId="77777777" w:rsidR="001C5D91" w:rsidRDefault="00726C19">
            <w:pPr>
              <w:pStyle w:val="TableParagraph"/>
              <w:ind w:left="213" w:right="99"/>
              <w:jc w:val="center"/>
              <w:rPr>
                <w:sz w:val="21"/>
              </w:rPr>
            </w:pPr>
            <w:r>
              <w:rPr>
                <w:sz w:val="21"/>
              </w:rPr>
              <w:t xml:space="preserve">突发环境事件 </w:t>
            </w:r>
          </w:p>
        </w:tc>
        <w:tc>
          <w:tcPr>
            <w:tcW w:w="3013" w:type="dxa"/>
          </w:tcPr>
          <w:p w14:paraId="0520C3EA" w14:textId="77777777" w:rsidR="001C5D91" w:rsidRDefault="001C5D91">
            <w:pPr>
              <w:pStyle w:val="TableParagraph"/>
              <w:spacing w:before="11"/>
              <w:rPr>
                <w:sz w:val="14"/>
              </w:rPr>
            </w:pPr>
          </w:p>
          <w:p w14:paraId="5508884D" w14:textId="77777777" w:rsidR="001C5D91" w:rsidRDefault="00726C19">
            <w:pPr>
              <w:pStyle w:val="TableParagraph"/>
              <w:ind w:left="107"/>
              <w:rPr>
                <w:sz w:val="21"/>
              </w:rPr>
            </w:pPr>
            <w:r>
              <w:rPr>
                <w:sz w:val="21"/>
              </w:rPr>
              <w:t xml:space="preserve">市环保局 </w:t>
            </w:r>
          </w:p>
        </w:tc>
      </w:tr>
      <w:tr w:rsidR="001C5D91" w14:paraId="4BDB2A0D" w14:textId="77777777">
        <w:trPr>
          <w:trHeight w:val="1000"/>
        </w:trPr>
        <w:tc>
          <w:tcPr>
            <w:tcW w:w="1126" w:type="dxa"/>
          </w:tcPr>
          <w:p w14:paraId="1B7B493A" w14:textId="77777777" w:rsidR="001C5D91" w:rsidRDefault="001C5D91">
            <w:pPr>
              <w:pStyle w:val="TableParagraph"/>
              <w:rPr>
                <w:sz w:val="20"/>
              </w:rPr>
            </w:pPr>
          </w:p>
          <w:p w14:paraId="63B4F11D" w14:textId="77777777" w:rsidR="001C5D91" w:rsidRDefault="001C5D91">
            <w:pPr>
              <w:pStyle w:val="TableParagraph"/>
              <w:spacing w:before="4"/>
              <w:rPr>
                <w:sz w:val="14"/>
              </w:rPr>
            </w:pPr>
          </w:p>
          <w:p w14:paraId="2F92C478" w14:textId="77777777" w:rsidR="001C5D91" w:rsidRDefault="00726C19">
            <w:pPr>
              <w:pStyle w:val="TableParagraph"/>
              <w:ind w:right="341"/>
              <w:jc w:val="right"/>
              <w:rPr>
                <w:sz w:val="21"/>
              </w:rPr>
            </w:pPr>
            <w:r>
              <w:rPr>
                <w:sz w:val="21"/>
              </w:rPr>
              <w:t xml:space="preserve">32 </w:t>
            </w:r>
          </w:p>
        </w:tc>
        <w:tc>
          <w:tcPr>
            <w:tcW w:w="3378" w:type="dxa"/>
          </w:tcPr>
          <w:p w14:paraId="2C880EC1" w14:textId="77777777" w:rsidR="001C5D91" w:rsidRDefault="001C5D91">
            <w:pPr>
              <w:pStyle w:val="TableParagraph"/>
              <w:spacing w:before="11"/>
              <w:rPr>
                <w:sz w:val="14"/>
              </w:rPr>
            </w:pPr>
          </w:p>
          <w:p w14:paraId="7AAACFD0" w14:textId="77777777" w:rsidR="001C5D91" w:rsidRDefault="00726C19">
            <w:pPr>
              <w:pStyle w:val="TableParagraph"/>
              <w:ind w:left="165"/>
              <w:rPr>
                <w:sz w:val="21"/>
              </w:rPr>
            </w:pPr>
            <w:r>
              <w:rPr>
                <w:sz w:val="21"/>
              </w:rPr>
              <w:t>重大传染病疫情(鼠疫、炭疽、霍</w:t>
            </w:r>
          </w:p>
          <w:p w14:paraId="05F34644" w14:textId="77777777" w:rsidR="001C5D91" w:rsidRDefault="001C5D91">
            <w:pPr>
              <w:pStyle w:val="TableParagraph"/>
              <w:spacing w:before="2"/>
              <w:rPr>
                <w:sz w:val="18"/>
              </w:rPr>
            </w:pPr>
          </w:p>
          <w:p w14:paraId="60DB612A" w14:textId="77777777" w:rsidR="001C5D91" w:rsidRDefault="00726C19">
            <w:pPr>
              <w:pStyle w:val="TableParagraph"/>
              <w:ind w:left="743"/>
              <w:rPr>
                <w:sz w:val="21"/>
              </w:rPr>
            </w:pPr>
            <w:r>
              <w:rPr>
                <w:sz w:val="21"/>
              </w:rPr>
              <w:t xml:space="preserve">乱、非典、流感等） </w:t>
            </w:r>
          </w:p>
        </w:tc>
        <w:tc>
          <w:tcPr>
            <w:tcW w:w="3013" w:type="dxa"/>
          </w:tcPr>
          <w:p w14:paraId="5B2B6684" w14:textId="77777777" w:rsidR="001C5D91" w:rsidRDefault="001C5D91">
            <w:pPr>
              <w:pStyle w:val="TableParagraph"/>
              <w:rPr>
                <w:sz w:val="20"/>
              </w:rPr>
            </w:pPr>
          </w:p>
          <w:p w14:paraId="2B08C320" w14:textId="77777777" w:rsidR="001C5D91" w:rsidRDefault="001C5D91">
            <w:pPr>
              <w:pStyle w:val="TableParagraph"/>
              <w:spacing w:before="4"/>
              <w:rPr>
                <w:sz w:val="14"/>
              </w:rPr>
            </w:pPr>
          </w:p>
          <w:p w14:paraId="0A326F0E" w14:textId="77777777" w:rsidR="001C5D91" w:rsidRDefault="00726C19">
            <w:pPr>
              <w:pStyle w:val="TableParagraph"/>
              <w:ind w:left="107"/>
              <w:rPr>
                <w:sz w:val="21"/>
              </w:rPr>
            </w:pPr>
            <w:r>
              <w:rPr>
                <w:sz w:val="21"/>
              </w:rPr>
              <w:t xml:space="preserve">市卫生计生委 </w:t>
            </w:r>
          </w:p>
        </w:tc>
      </w:tr>
      <w:tr w:rsidR="001C5D91" w14:paraId="1639C575" w14:textId="77777777">
        <w:trPr>
          <w:trHeight w:val="498"/>
        </w:trPr>
        <w:tc>
          <w:tcPr>
            <w:tcW w:w="1126" w:type="dxa"/>
          </w:tcPr>
          <w:p w14:paraId="31E916E1" w14:textId="77777777" w:rsidR="001C5D91" w:rsidRDefault="001C5D91">
            <w:pPr>
              <w:pStyle w:val="TableParagraph"/>
              <w:spacing w:before="11"/>
              <w:rPr>
                <w:sz w:val="14"/>
              </w:rPr>
            </w:pPr>
          </w:p>
          <w:p w14:paraId="561F8DA1" w14:textId="77777777" w:rsidR="001C5D91" w:rsidRDefault="00726C19">
            <w:pPr>
              <w:pStyle w:val="TableParagraph"/>
              <w:ind w:right="341"/>
              <w:jc w:val="right"/>
              <w:rPr>
                <w:sz w:val="21"/>
              </w:rPr>
            </w:pPr>
            <w:r>
              <w:rPr>
                <w:sz w:val="21"/>
              </w:rPr>
              <w:t xml:space="preserve">33 </w:t>
            </w:r>
          </w:p>
        </w:tc>
        <w:tc>
          <w:tcPr>
            <w:tcW w:w="3378" w:type="dxa"/>
          </w:tcPr>
          <w:p w14:paraId="138935CE" w14:textId="77777777" w:rsidR="001C5D91" w:rsidRDefault="001C5D91">
            <w:pPr>
              <w:pStyle w:val="TableParagraph"/>
              <w:spacing w:before="11"/>
              <w:rPr>
                <w:sz w:val="14"/>
              </w:rPr>
            </w:pPr>
          </w:p>
          <w:p w14:paraId="11E1CAEC" w14:textId="77777777" w:rsidR="001C5D91" w:rsidRDefault="00726C19">
            <w:pPr>
              <w:pStyle w:val="TableParagraph"/>
              <w:ind w:left="215" w:right="99"/>
              <w:jc w:val="center"/>
              <w:rPr>
                <w:sz w:val="21"/>
              </w:rPr>
            </w:pPr>
            <w:r>
              <w:rPr>
                <w:sz w:val="21"/>
              </w:rPr>
              <w:t xml:space="preserve">群体性不明原因疾病 </w:t>
            </w:r>
          </w:p>
        </w:tc>
        <w:tc>
          <w:tcPr>
            <w:tcW w:w="3013" w:type="dxa"/>
          </w:tcPr>
          <w:p w14:paraId="1E328439" w14:textId="77777777" w:rsidR="001C5D91" w:rsidRDefault="001C5D91">
            <w:pPr>
              <w:pStyle w:val="TableParagraph"/>
              <w:spacing w:before="11"/>
              <w:rPr>
                <w:sz w:val="14"/>
              </w:rPr>
            </w:pPr>
          </w:p>
          <w:p w14:paraId="130732EF" w14:textId="77777777" w:rsidR="001C5D91" w:rsidRDefault="00726C19">
            <w:pPr>
              <w:pStyle w:val="TableParagraph"/>
              <w:ind w:left="107"/>
              <w:rPr>
                <w:sz w:val="21"/>
              </w:rPr>
            </w:pPr>
            <w:r>
              <w:rPr>
                <w:sz w:val="21"/>
              </w:rPr>
              <w:t xml:space="preserve">市卫生计生委 </w:t>
            </w:r>
          </w:p>
        </w:tc>
      </w:tr>
      <w:tr w:rsidR="001C5D91" w14:paraId="0EE0F5F7" w14:textId="77777777">
        <w:trPr>
          <w:trHeight w:val="501"/>
        </w:trPr>
        <w:tc>
          <w:tcPr>
            <w:tcW w:w="1126" w:type="dxa"/>
          </w:tcPr>
          <w:p w14:paraId="4158C9AF" w14:textId="77777777" w:rsidR="001C5D91" w:rsidRDefault="001C5D91">
            <w:pPr>
              <w:pStyle w:val="TableParagraph"/>
              <w:rPr>
                <w:sz w:val="15"/>
              </w:rPr>
            </w:pPr>
          </w:p>
          <w:p w14:paraId="063E108D" w14:textId="77777777" w:rsidR="001C5D91" w:rsidRDefault="00726C19">
            <w:pPr>
              <w:pStyle w:val="TableParagraph"/>
              <w:spacing w:before="1"/>
              <w:ind w:right="341"/>
              <w:jc w:val="right"/>
              <w:rPr>
                <w:sz w:val="21"/>
              </w:rPr>
            </w:pPr>
            <w:r>
              <w:rPr>
                <w:sz w:val="21"/>
              </w:rPr>
              <w:t xml:space="preserve">34 </w:t>
            </w:r>
          </w:p>
        </w:tc>
        <w:tc>
          <w:tcPr>
            <w:tcW w:w="3378" w:type="dxa"/>
          </w:tcPr>
          <w:p w14:paraId="160D99C3" w14:textId="77777777" w:rsidR="001C5D91" w:rsidRDefault="001C5D91">
            <w:pPr>
              <w:pStyle w:val="TableParagraph"/>
              <w:rPr>
                <w:sz w:val="15"/>
              </w:rPr>
            </w:pPr>
          </w:p>
          <w:p w14:paraId="22D08B95" w14:textId="77777777" w:rsidR="001C5D91" w:rsidRDefault="00726C19">
            <w:pPr>
              <w:pStyle w:val="TableParagraph"/>
              <w:spacing w:before="1"/>
              <w:ind w:left="213" w:right="99"/>
              <w:jc w:val="center"/>
              <w:rPr>
                <w:sz w:val="21"/>
              </w:rPr>
            </w:pPr>
            <w:r>
              <w:rPr>
                <w:sz w:val="21"/>
              </w:rPr>
              <w:t xml:space="preserve">食品安全事件 </w:t>
            </w:r>
          </w:p>
        </w:tc>
        <w:tc>
          <w:tcPr>
            <w:tcW w:w="3013" w:type="dxa"/>
          </w:tcPr>
          <w:p w14:paraId="3587A062" w14:textId="77777777" w:rsidR="001C5D91" w:rsidRDefault="001C5D91">
            <w:pPr>
              <w:pStyle w:val="TableParagraph"/>
              <w:rPr>
                <w:sz w:val="15"/>
              </w:rPr>
            </w:pPr>
          </w:p>
          <w:p w14:paraId="2F208D7E" w14:textId="77777777" w:rsidR="001C5D91" w:rsidRDefault="00726C19">
            <w:pPr>
              <w:pStyle w:val="TableParagraph"/>
              <w:spacing w:before="1"/>
              <w:ind w:left="107"/>
              <w:rPr>
                <w:sz w:val="21"/>
              </w:rPr>
            </w:pPr>
            <w:r>
              <w:rPr>
                <w:sz w:val="21"/>
              </w:rPr>
              <w:t xml:space="preserve">市食品药品监管局 </w:t>
            </w:r>
          </w:p>
        </w:tc>
      </w:tr>
      <w:tr w:rsidR="001C5D91" w14:paraId="3F137A4E" w14:textId="77777777">
        <w:trPr>
          <w:trHeight w:val="498"/>
        </w:trPr>
        <w:tc>
          <w:tcPr>
            <w:tcW w:w="1126" w:type="dxa"/>
          </w:tcPr>
          <w:p w14:paraId="6748BA61" w14:textId="77777777" w:rsidR="001C5D91" w:rsidRDefault="001C5D91">
            <w:pPr>
              <w:pStyle w:val="TableParagraph"/>
              <w:spacing w:before="11"/>
              <w:rPr>
                <w:sz w:val="14"/>
              </w:rPr>
            </w:pPr>
          </w:p>
          <w:p w14:paraId="6C22F72C" w14:textId="77777777" w:rsidR="001C5D91" w:rsidRDefault="00726C19">
            <w:pPr>
              <w:pStyle w:val="TableParagraph"/>
              <w:ind w:right="341"/>
              <w:jc w:val="right"/>
              <w:rPr>
                <w:sz w:val="21"/>
              </w:rPr>
            </w:pPr>
            <w:r>
              <w:rPr>
                <w:sz w:val="21"/>
              </w:rPr>
              <w:t xml:space="preserve">35 </w:t>
            </w:r>
          </w:p>
        </w:tc>
        <w:tc>
          <w:tcPr>
            <w:tcW w:w="3378" w:type="dxa"/>
          </w:tcPr>
          <w:p w14:paraId="14714E52" w14:textId="77777777" w:rsidR="001C5D91" w:rsidRDefault="001C5D91">
            <w:pPr>
              <w:pStyle w:val="TableParagraph"/>
              <w:spacing w:before="11"/>
              <w:rPr>
                <w:sz w:val="14"/>
              </w:rPr>
            </w:pPr>
          </w:p>
          <w:p w14:paraId="59D652AA" w14:textId="77777777" w:rsidR="001C5D91" w:rsidRDefault="00726C19">
            <w:pPr>
              <w:pStyle w:val="TableParagraph"/>
              <w:ind w:left="213" w:right="99"/>
              <w:jc w:val="center"/>
              <w:rPr>
                <w:sz w:val="21"/>
              </w:rPr>
            </w:pPr>
            <w:r>
              <w:rPr>
                <w:sz w:val="21"/>
              </w:rPr>
              <w:t xml:space="preserve">职业中毒事件 </w:t>
            </w:r>
          </w:p>
        </w:tc>
        <w:tc>
          <w:tcPr>
            <w:tcW w:w="3013" w:type="dxa"/>
          </w:tcPr>
          <w:p w14:paraId="0E2E2A6A" w14:textId="77777777" w:rsidR="001C5D91" w:rsidRDefault="001C5D91">
            <w:pPr>
              <w:pStyle w:val="TableParagraph"/>
              <w:spacing w:before="11"/>
              <w:rPr>
                <w:sz w:val="14"/>
              </w:rPr>
            </w:pPr>
          </w:p>
          <w:p w14:paraId="1C1DD224" w14:textId="77777777" w:rsidR="001C5D91" w:rsidRDefault="00726C19">
            <w:pPr>
              <w:pStyle w:val="TableParagraph"/>
              <w:ind w:left="107"/>
              <w:rPr>
                <w:sz w:val="21"/>
              </w:rPr>
            </w:pPr>
            <w:r>
              <w:rPr>
                <w:sz w:val="21"/>
              </w:rPr>
              <w:t xml:space="preserve">市卫生计生委 </w:t>
            </w:r>
          </w:p>
        </w:tc>
      </w:tr>
      <w:tr w:rsidR="001C5D91" w14:paraId="14CA1DA5" w14:textId="77777777">
        <w:trPr>
          <w:trHeight w:val="1000"/>
        </w:trPr>
        <w:tc>
          <w:tcPr>
            <w:tcW w:w="1126" w:type="dxa"/>
          </w:tcPr>
          <w:p w14:paraId="6947EA42" w14:textId="77777777" w:rsidR="001C5D91" w:rsidRDefault="001C5D91">
            <w:pPr>
              <w:pStyle w:val="TableParagraph"/>
              <w:rPr>
                <w:sz w:val="20"/>
              </w:rPr>
            </w:pPr>
          </w:p>
          <w:p w14:paraId="06F2E3B6" w14:textId="77777777" w:rsidR="001C5D91" w:rsidRDefault="001C5D91">
            <w:pPr>
              <w:pStyle w:val="TableParagraph"/>
              <w:spacing w:before="6"/>
              <w:rPr>
                <w:sz w:val="14"/>
              </w:rPr>
            </w:pPr>
          </w:p>
          <w:p w14:paraId="2F1668A7" w14:textId="77777777" w:rsidR="001C5D91" w:rsidRDefault="00726C19">
            <w:pPr>
              <w:pStyle w:val="TableParagraph"/>
              <w:spacing w:before="1"/>
              <w:ind w:right="341"/>
              <w:jc w:val="right"/>
              <w:rPr>
                <w:sz w:val="21"/>
              </w:rPr>
            </w:pPr>
            <w:r>
              <w:rPr>
                <w:sz w:val="21"/>
              </w:rPr>
              <w:t xml:space="preserve">36 </w:t>
            </w:r>
          </w:p>
        </w:tc>
        <w:tc>
          <w:tcPr>
            <w:tcW w:w="3378" w:type="dxa"/>
          </w:tcPr>
          <w:p w14:paraId="09B9969A" w14:textId="77777777" w:rsidR="001C5D91" w:rsidRDefault="00726C19">
            <w:pPr>
              <w:pStyle w:val="TableParagraph"/>
              <w:spacing w:before="3" w:line="500" w:lineRule="exact"/>
              <w:ind w:left="1163" w:right="99" w:hanging="1052"/>
              <w:rPr>
                <w:sz w:val="21"/>
              </w:rPr>
            </w:pPr>
            <w:r>
              <w:rPr>
                <w:sz w:val="21"/>
              </w:rPr>
              <w:t xml:space="preserve">重大动物疫情（高致病性禽流感、口蹄疫等） </w:t>
            </w:r>
          </w:p>
        </w:tc>
        <w:tc>
          <w:tcPr>
            <w:tcW w:w="3013" w:type="dxa"/>
          </w:tcPr>
          <w:p w14:paraId="2FD353CF" w14:textId="77777777" w:rsidR="001C5D91" w:rsidRDefault="001C5D91">
            <w:pPr>
              <w:pStyle w:val="TableParagraph"/>
              <w:rPr>
                <w:sz w:val="20"/>
              </w:rPr>
            </w:pPr>
          </w:p>
          <w:p w14:paraId="5942F913" w14:textId="77777777" w:rsidR="001C5D91" w:rsidRDefault="001C5D91">
            <w:pPr>
              <w:pStyle w:val="TableParagraph"/>
              <w:spacing w:before="6"/>
              <w:rPr>
                <w:sz w:val="14"/>
              </w:rPr>
            </w:pPr>
          </w:p>
          <w:p w14:paraId="795A35AD" w14:textId="77777777" w:rsidR="001C5D91" w:rsidRDefault="00726C19">
            <w:pPr>
              <w:pStyle w:val="TableParagraph"/>
              <w:spacing w:before="1"/>
              <w:ind w:left="107"/>
              <w:rPr>
                <w:sz w:val="21"/>
              </w:rPr>
            </w:pPr>
            <w:r>
              <w:rPr>
                <w:sz w:val="21"/>
              </w:rPr>
              <w:t xml:space="preserve">市农业局 </w:t>
            </w:r>
          </w:p>
        </w:tc>
      </w:tr>
      <w:tr w:rsidR="001C5D91" w14:paraId="57D30950" w14:textId="77777777">
        <w:trPr>
          <w:trHeight w:val="498"/>
        </w:trPr>
        <w:tc>
          <w:tcPr>
            <w:tcW w:w="1126" w:type="dxa"/>
          </w:tcPr>
          <w:p w14:paraId="28DFF6B8" w14:textId="77777777" w:rsidR="001C5D91" w:rsidRDefault="001C5D91">
            <w:pPr>
              <w:pStyle w:val="TableParagraph"/>
              <w:spacing w:before="8"/>
              <w:rPr>
                <w:sz w:val="14"/>
              </w:rPr>
            </w:pPr>
          </w:p>
          <w:p w14:paraId="3308B807" w14:textId="77777777" w:rsidR="001C5D91" w:rsidRDefault="00726C19">
            <w:pPr>
              <w:pStyle w:val="TableParagraph"/>
              <w:ind w:right="341"/>
              <w:jc w:val="right"/>
              <w:rPr>
                <w:sz w:val="21"/>
              </w:rPr>
            </w:pPr>
            <w:r>
              <w:rPr>
                <w:sz w:val="21"/>
              </w:rPr>
              <w:t xml:space="preserve">37 </w:t>
            </w:r>
          </w:p>
        </w:tc>
        <w:tc>
          <w:tcPr>
            <w:tcW w:w="3378" w:type="dxa"/>
          </w:tcPr>
          <w:p w14:paraId="7088AD72" w14:textId="77777777" w:rsidR="001C5D91" w:rsidRDefault="001C5D91">
            <w:pPr>
              <w:pStyle w:val="TableParagraph"/>
              <w:spacing w:before="8"/>
              <w:rPr>
                <w:sz w:val="14"/>
              </w:rPr>
            </w:pPr>
          </w:p>
          <w:p w14:paraId="4672E480" w14:textId="77777777" w:rsidR="001C5D91" w:rsidRDefault="00726C19">
            <w:pPr>
              <w:pStyle w:val="TableParagraph"/>
              <w:ind w:left="213" w:right="99"/>
              <w:jc w:val="center"/>
              <w:rPr>
                <w:sz w:val="21"/>
              </w:rPr>
            </w:pPr>
            <w:r>
              <w:rPr>
                <w:sz w:val="21"/>
              </w:rPr>
              <w:t xml:space="preserve">药品安全事件 </w:t>
            </w:r>
          </w:p>
        </w:tc>
        <w:tc>
          <w:tcPr>
            <w:tcW w:w="3013" w:type="dxa"/>
          </w:tcPr>
          <w:p w14:paraId="40B4E688" w14:textId="77777777" w:rsidR="001C5D91" w:rsidRDefault="001C5D91">
            <w:pPr>
              <w:pStyle w:val="TableParagraph"/>
              <w:spacing w:before="8"/>
              <w:rPr>
                <w:sz w:val="14"/>
              </w:rPr>
            </w:pPr>
          </w:p>
          <w:p w14:paraId="76FCB5B0" w14:textId="77777777" w:rsidR="001C5D91" w:rsidRDefault="00726C19">
            <w:pPr>
              <w:pStyle w:val="TableParagraph"/>
              <w:ind w:left="107"/>
              <w:rPr>
                <w:sz w:val="21"/>
              </w:rPr>
            </w:pPr>
            <w:r>
              <w:rPr>
                <w:sz w:val="21"/>
              </w:rPr>
              <w:t xml:space="preserve">市食品药品监管局 </w:t>
            </w:r>
          </w:p>
        </w:tc>
      </w:tr>
      <w:tr w:rsidR="001C5D91" w14:paraId="4917F3F7" w14:textId="77777777">
        <w:trPr>
          <w:trHeight w:val="498"/>
        </w:trPr>
        <w:tc>
          <w:tcPr>
            <w:tcW w:w="1126" w:type="dxa"/>
          </w:tcPr>
          <w:p w14:paraId="56191CF3" w14:textId="77777777" w:rsidR="001C5D91" w:rsidRDefault="001C5D91">
            <w:pPr>
              <w:pStyle w:val="TableParagraph"/>
              <w:spacing w:before="11"/>
              <w:rPr>
                <w:sz w:val="14"/>
              </w:rPr>
            </w:pPr>
          </w:p>
          <w:p w14:paraId="1C787CC8" w14:textId="77777777" w:rsidR="001C5D91" w:rsidRDefault="00726C19">
            <w:pPr>
              <w:pStyle w:val="TableParagraph"/>
              <w:ind w:right="341"/>
              <w:jc w:val="right"/>
              <w:rPr>
                <w:sz w:val="21"/>
              </w:rPr>
            </w:pPr>
            <w:r>
              <w:rPr>
                <w:sz w:val="21"/>
              </w:rPr>
              <w:t xml:space="preserve">38 </w:t>
            </w:r>
          </w:p>
        </w:tc>
        <w:tc>
          <w:tcPr>
            <w:tcW w:w="3378" w:type="dxa"/>
          </w:tcPr>
          <w:p w14:paraId="5557CAB7" w14:textId="77777777" w:rsidR="001C5D91" w:rsidRDefault="001C5D91">
            <w:pPr>
              <w:pStyle w:val="TableParagraph"/>
              <w:spacing w:before="11"/>
              <w:rPr>
                <w:sz w:val="14"/>
              </w:rPr>
            </w:pPr>
          </w:p>
          <w:p w14:paraId="2408A1F4" w14:textId="77777777" w:rsidR="001C5D91" w:rsidRDefault="00726C19">
            <w:pPr>
              <w:pStyle w:val="TableParagraph"/>
              <w:ind w:left="213" w:right="99"/>
              <w:jc w:val="center"/>
              <w:rPr>
                <w:sz w:val="21"/>
              </w:rPr>
            </w:pPr>
            <w:r>
              <w:rPr>
                <w:sz w:val="21"/>
              </w:rPr>
              <w:t xml:space="preserve">恐怖袭击事件 </w:t>
            </w:r>
          </w:p>
        </w:tc>
        <w:tc>
          <w:tcPr>
            <w:tcW w:w="3013" w:type="dxa"/>
          </w:tcPr>
          <w:p w14:paraId="7A39CE73" w14:textId="77777777" w:rsidR="001C5D91" w:rsidRDefault="001C5D91">
            <w:pPr>
              <w:pStyle w:val="TableParagraph"/>
              <w:spacing w:before="11"/>
              <w:rPr>
                <w:sz w:val="14"/>
              </w:rPr>
            </w:pPr>
          </w:p>
          <w:p w14:paraId="16B2168E" w14:textId="77777777" w:rsidR="001C5D91" w:rsidRDefault="00726C19">
            <w:pPr>
              <w:pStyle w:val="TableParagraph"/>
              <w:ind w:left="107"/>
              <w:rPr>
                <w:sz w:val="21"/>
              </w:rPr>
            </w:pPr>
            <w:r>
              <w:rPr>
                <w:sz w:val="21"/>
              </w:rPr>
              <w:t xml:space="preserve">市公安局 </w:t>
            </w:r>
          </w:p>
        </w:tc>
      </w:tr>
      <w:tr w:rsidR="001C5D91" w14:paraId="66999CF2" w14:textId="77777777">
        <w:trPr>
          <w:trHeight w:val="501"/>
        </w:trPr>
        <w:tc>
          <w:tcPr>
            <w:tcW w:w="1126" w:type="dxa"/>
          </w:tcPr>
          <w:p w14:paraId="36F73548" w14:textId="77777777" w:rsidR="001C5D91" w:rsidRDefault="001C5D91">
            <w:pPr>
              <w:pStyle w:val="TableParagraph"/>
              <w:spacing w:before="11"/>
              <w:rPr>
                <w:sz w:val="14"/>
              </w:rPr>
            </w:pPr>
          </w:p>
          <w:p w14:paraId="44C3C9DF" w14:textId="77777777" w:rsidR="001C5D91" w:rsidRDefault="00726C19">
            <w:pPr>
              <w:pStyle w:val="TableParagraph"/>
              <w:ind w:right="341"/>
              <w:jc w:val="right"/>
              <w:rPr>
                <w:sz w:val="21"/>
              </w:rPr>
            </w:pPr>
            <w:r>
              <w:rPr>
                <w:sz w:val="21"/>
              </w:rPr>
              <w:t xml:space="preserve">39 </w:t>
            </w:r>
          </w:p>
        </w:tc>
        <w:tc>
          <w:tcPr>
            <w:tcW w:w="3378" w:type="dxa"/>
          </w:tcPr>
          <w:p w14:paraId="26244B20" w14:textId="77777777" w:rsidR="001C5D91" w:rsidRDefault="001C5D91">
            <w:pPr>
              <w:pStyle w:val="TableParagraph"/>
              <w:spacing w:before="11"/>
              <w:rPr>
                <w:sz w:val="14"/>
              </w:rPr>
            </w:pPr>
          </w:p>
          <w:p w14:paraId="5962DFAB" w14:textId="77777777" w:rsidR="001C5D91" w:rsidRDefault="00726C19">
            <w:pPr>
              <w:pStyle w:val="TableParagraph"/>
              <w:ind w:left="215" w:right="99"/>
              <w:jc w:val="center"/>
              <w:rPr>
                <w:sz w:val="21"/>
              </w:rPr>
            </w:pPr>
            <w:r>
              <w:rPr>
                <w:sz w:val="21"/>
              </w:rPr>
              <w:t xml:space="preserve">刑事案件 </w:t>
            </w:r>
          </w:p>
        </w:tc>
        <w:tc>
          <w:tcPr>
            <w:tcW w:w="3013" w:type="dxa"/>
          </w:tcPr>
          <w:p w14:paraId="412B832E" w14:textId="77777777" w:rsidR="001C5D91" w:rsidRDefault="001C5D91">
            <w:pPr>
              <w:pStyle w:val="TableParagraph"/>
              <w:spacing w:before="11"/>
              <w:rPr>
                <w:sz w:val="14"/>
              </w:rPr>
            </w:pPr>
          </w:p>
          <w:p w14:paraId="3D54504E" w14:textId="77777777" w:rsidR="001C5D91" w:rsidRDefault="00726C19">
            <w:pPr>
              <w:pStyle w:val="TableParagraph"/>
              <w:ind w:left="107"/>
              <w:rPr>
                <w:sz w:val="21"/>
              </w:rPr>
            </w:pPr>
            <w:r>
              <w:rPr>
                <w:sz w:val="21"/>
              </w:rPr>
              <w:t xml:space="preserve">市公安局 </w:t>
            </w:r>
          </w:p>
        </w:tc>
      </w:tr>
      <w:tr w:rsidR="001C5D91" w14:paraId="51998077" w14:textId="77777777">
        <w:trPr>
          <w:trHeight w:val="498"/>
        </w:trPr>
        <w:tc>
          <w:tcPr>
            <w:tcW w:w="1126" w:type="dxa"/>
          </w:tcPr>
          <w:p w14:paraId="2E26DD3C" w14:textId="77777777" w:rsidR="001C5D91" w:rsidRDefault="001C5D91">
            <w:pPr>
              <w:pStyle w:val="TableParagraph"/>
              <w:spacing w:before="11"/>
              <w:rPr>
                <w:sz w:val="14"/>
              </w:rPr>
            </w:pPr>
          </w:p>
          <w:p w14:paraId="2402212A" w14:textId="77777777" w:rsidR="001C5D91" w:rsidRDefault="00726C19">
            <w:pPr>
              <w:pStyle w:val="TableParagraph"/>
              <w:ind w:right="341"/>
              <w:jc w:val="right"/>
              <w:rPr>
                <w:sz w:val="21"/>
              </w:rPr>
            </w:pPr>
            <w:r>
              <w:rPr>
                <w:sz w:val="21"/>
              </w:rPr>
              <w:t xml:space="preserve">40 </w:t>
            </w:r>
          </w:p>
        </w:tc>
        <w:tc>
          <w:tcPr>
            <w:tcW w:w="3378" w:type="dxa"/>
          </w:tcPr>
          <w:p w14:paraId="00BEFDFC" w14:textId="77777777" w:rsidR="001C5D91" w:rsidRDefault="001C5D91">
            <w:pPr>
              <w:pStyle w:val="TableParagraph"/>
              <w:spacing w:before="11"/>
              <w:rPr>
                <w:sz w:val="14"/>
              </w:rPr>
            </w:pPr>
          </w:p>
          <w:p w14:paraId="3A226917" w14:textId="77777777" w:rsidR="001C5D91" w:rsidRDefault="00726C19">
            <w:pPr>
              <w:pStyle w:val="TableParagraph"/>
              <w:ind w:left="215" w:right="99"/>
              <w:jc w:val="center"/>
              <w:rPr>
                <w:sz w:val="21"/>
              </w:rPr>
            </w:pPr>
            <w:r>
              <w:rPr>
                <w:sz w:val="21"/>
              </w:rPr>
              <w:t xml:space="preserve">生活必需品供给事件 </w:t>
            </w:r>
          </w:p>
        </w:tc>
        <w:tc>
          <w:tcPr>
            <w:tcW w:w="3013" w:type="dxa"/>
          </w:tcPr>
          <w:p w14:paraId="55266834" w14:textId="77777777" w:rsidR="001C5D91" w:rsidRDefault="001C5D91">
            <w:pPr>
              <w:pStyle w:val="TableParagraph"/>
              <w:spacing w:before="11"/>
              <w:rPr>
                <w:sz w:val="14"/>
              </w:rPr>
            </w:pPr>
          </w:p>
          <w:p w14:paraId="3D7877D2" w14:textId="77777777" w:rsidR="001C5D91" w:rsidRDefault="00726C19">
            <w:pPr>
              <w:pStyle w:val="TableParagraph"/>
              <w:ind w:left="107"/>
              <w:rPr>
                <w:sz w:val="21"/>
              </w:rPr>
            </w:pPr>
            <w:r>
              <w:rPr>
                <w:sz w:val="21"/>
              </w:rPr>
              <w:t xml:space="preserve">市商务委 </w:t>
            </w:r>
          </w:p>
        </w:tc>
      </w:tr>
      <w:tr w:rsidR="001C5D91" w14:paraId="3A3FA7FB" w14:textId="77777777">
        <w:trPr>
          <w:trHeight w:val="501"/>
        </w:trPr>
        <w:tc>
          <w:tcPr>
            <w:tcW w:w="1126" w:type="dxa"/>
          </w:tcPr>
          <w:p w14:paraId="08E23285" w14:textId="77777777" w:rsidR="001C5D91" w:rsidRDefault="001C5D91">
            <w:pPr>
              <w:pStyle w:val="TableParagraph"/>
              <w:spacing w:before="11"/>
              <w:rPr>
                <w:sz w:val="14"/>
              </w:rPr>
            </w:pPr>
          </w:p>
          <w:p w14:paraId="68B8D142" w14:textId="77777777" w:rsidR="001C5D91" w:rsidRDefault="00726C19">
            <w:pPr>
              <w:pStyle w:val="TableParagraph"/>
              <w:ind w:right="341"/>
              <w:jc w:val="right"/>
              <w:rPr>
                <w:sz w:val="21"/>
              </w:rPr>
            </w:pPr>
            <w:r>
              <w:rPr>
                <w:sz w:val="21"/>
              </w:rPr>
              <w:t xml:space="preserve">41 </w:t>
            </w:r>
          </w:p>
        </w:tc>
        <w:tc>
          <w:tcPr>
            <w:tcW w:w="3378" w:type="dxa"/>
          </w:tcPr>
          <w:p w14:paraId="1540D2FB" w14:textId="77777777" w:rsidR="001C5D91" w:rsidRDefault="001C5D91">
            <w:pPr>
              <w:pStyle w:val="TableParagraph"/>
              <w:spacing w:before="11"/>
              <w:rPr>
                <w:sz w:val="14"/>
              </w:rPr>
            </w:pPr>
          </w:p>
          <w:p w14:paraId="72EAA047" w14:textId="77777777" w:rsidR="001C5D91" w:rsidRDefault="00726C19">
            <w:pPr>
              <w:pStyle w:val="TableParagraph"/>
              <w:ind w:left="213" w:right="99"/>
              <w:jc w:val="center"/>
              <w:rPr>
                <w:sz w:val="21"/>
              </w:rPr>
            </w:pPr>
            <w:r>
              <w:rPr>
                <w:sz w:val="21"/>
              </w:rPr>
              <w:t xml:space="preserve">粮食供给事件 </w:t>
            </w:r>
          </w:p>
        </w:tc>
        <w:tc>
          <w:tcPr>
            <w:tcW w:w="3013" w:type="dxa"/>
          </w:tcPr>
          <w:p w14:paraId="2E13AD5E" w14:textId="77777777" w:rsidR="001C5D91" w:rsidRDefault="001C5D91">
            <w:pPr>
              <w:pStyle w:val="TableParagraph"/>
              <w:spacing w:before="11"/>
              <w:rPr>
                <w:sz w:val="14"/>
              </w:rPr>
            </w:pPr>
          </w:p>
          <w:p w14:paraId="43EEC671" w14:textId="77777777" w:rsidR="001C5D91" w:rsidRDefault="00726C19">
            <w:pPr>
              <w:pStyle w:val="TableParagraph"/>
              <w:ind w:left="107"/>
              <w:rPr>
                <w:sz w:val="21"/>
              </w:rPr>
            </w:pPr>
            <w:r>
              <w:rPr>
                <w:sz w:val="21"/>
              </w:rPr>
              <w:t xml:space="preserve">市粮食局 </w:t>
            </w:r>
          </w:p>
        </w:tc>
      </w:tr>
      <w:tr w:rsidR="001C5D91" w14:paraId="676B1E69" w14:textId="77777777">
        <w:trPr>
          <w:trHeight w:val="498"/>
        </w:trPr>
        <w:tc>
          <w:tcPr>
            <w:tcW w:w="1126" w:type="dxa"/>
          </w:tcPr>
          <w:p w14:paraId="371C143D" w14:textId="77777777" w:rsidR="001C5D91" w:rsidRDefault="001C5D91">
            <w:pPr>
              <w:pStyle w:val="TableParagraph"/>
              <w:spacing w:before="11"/>
              <w:rPr>
                <w:sz w:val="14"/>
              </w:rPr>
            </w:pPr>
          </w:p>
          <w:p w14:paraId="4B4129A6" w14:textId="77777777" w:rsidR="001C5D91" w:rsidRDefault="00726C19">
            <w:pPr>
              <w:pStyle w:val="TableParagraph"/>
              <w:ind w:right="341"/>
              <w:jc w:val="right"/>
              <w:rPr>
                <w:sz w:val="21"/>
              </w:rPr>
            </w:pPr>
            <w:r>
              <w:rPr>
                <w:sz w:val="21"/>
              </w:rPr>
              <w:t xml:space="preserve">42 </w:t>
            </w:r>
          </w:p>
        </w:tc>
        <w:tc>
          <w:tcPr>
            <w:tcW w:w="3378" w:type="dxa"/>
          </w:tcPr>
          <w:p w14:paraId="1DE795B5" w14:textId="77777777" w:rsidR="001C5D91" w:rsidRDefault="001C5D91">
            <w:pPr>
              <w:pStyle w:val="TableParagraph"/>
              <w:spacing w:before="11"/>
              <w:rPr>
                <w:sz w:val="14"/>
              </w:rPr>
            </w:pPr>
          </w:p>
          <w:p w14:paraId="5866F068" w14:textId="77777777" w:rsidR="001C5D91" w:rsidRDefault="00726C19">
            <w:pPr>
              <w:pStyle w:val="TableParagraph"/>
              <w:ind w:left="215" w:right="99"/>
              <w:jc w:val="center"/>
              <w:rPr>
                <w:sz w:val="21"/>
              </w:rPr>
            </w:pPr>
            <w:r>
              <w:rPr>
                <w:sz w:val="21"/>
              </w:rPr>
              <w:t xml:space="preserve">能源资源供给事件 </w:t>
            </w:r>
          </w:p>
        </w:tc>
        <w:tc>
          <w:tcPr>
            <w:tcW w:w="3013" w:type="dxa"/>
          </w:tcPr>
          <w:p w14:paraId="0021B3B5" w14:textId="77777777" w:rsidR="001C5D91" w:rsidRDefault="001C5D91">
            <w:pPr>
              <w:pStyle w:val="TableParagraph"/>
              <w:spacing w:before="11"/>
              <w:rPr>
                <w:sz w:val="14"/>
              </w:rPr>
            </w:pPr>
          </w:p>
          <w:p w14:paraId="27F7C5C7" w14:textId="77777777" w:rsidR="001C5D91" w:rsidRDefault="00726C19">
            <w:pPr>
              <w:pStyle w:val="TableParagraph"/>
              <w:ind w:left="107"/>
              <w:rPr>
                <w:sz w:val="21"/>
              </w:rPr>
            </w:pPr>
            <w:r>
              <w:rPr>
                <w:sz w:val="21"/>
              </w:rPr>
              <w:t xml:space="preserve">市发展改革委 </w:t>
            </w:r>
          </w:p>
        </w:tc>
      </w:tr>
      <w:tr w:rsidR="001C5D91" w14:paraId="090EDA62" w14:textId="77777777">
        <w:trPr>
          <w:trHeight w:val="501"/>
        </w:trPr>
        <w:tc>
          <w:tcPr>
            <w:tcW w:w="1126" w:type="dxa"/>
          </w:tcPr>
          <w:p w14:paraId="137A9670" w14:textId="77777777" w:rsidR="001C5D91" w:rsidRDefault="001C5D91">
            <w:pPr>
              <w:pStyle w:val="TableParagraph"/>
              <w:spacing w:before="11"/>
              <w:rPr>
                <w:sz w:val="14"/>
              </w:rPr>
            </w:pPr>
          </w:p>
          <w:p w14:paraId="60E9F691" w14:textId="77777777" w:rsidR="001C5D91" w:rsidRDefault="00726C19">
            <w:pPr>
              <w:pStyle w:val="TableParagraph"/>
              <w:ind w:right="341"/>
              <w:jc w:val="right"/>
              <w:rPr>
                <w:sz w:val="21"/>
              </w:rPr>
            </w:pPr>
            <w:r>
              <w:rPr>
                <w:sz w:val="21"/>
              </w:rPr>
              <w:t xml:space="preserve">43 </w:t>
            </w:r>
          </w:p>
        </w:tc>
        <w:tc>
          <w:tcPr>
            <w:tcW w:w="3378" w:type="dxa"/>
          </w:tcPr>
          <w:p w14:paraId="0AA4F524" w14:textId="77777777" w:rsidR="001C5D91" w:rsidRDefault="001C5D91">
            <w:pPr>
              <w:pStyle w:val="TableParagraph"/>
              <w:spacing w:before="11"/>
              <w:rPr>
                <w:sz w:val="14"/>
              </w:rPr>
            </w:pPr>
          </w:p>
          <w:p w14:paraId="755D1F18" w14:textId="77777777" w:rsidR="001C5D91" w:rsidRDefault="00726C19">
            <w:pPr>
              <w:pStyle w:val="TableParagraph"/>
              <w:ind w:left="213" w:right="99"/>
              <w:jc w:val="center"/>
              <w:rPr>
                <w:sz w:val="21"/>
              </w:rPr>
            </w:pPr>
            <w:r>
              <w:rPr>
                <w:sz w:val="21"/>
              </w:rPr>
              <w:t xml:space="preserve">金融突发事件 </w:t>
            </w:r>
          </w:p>
        </w:tc>
        <w:tc>
          <w:tcPr>
            <w:tcW w:w="3013" w:type="dxa"/>
          </w:tcPr>
          <w:p w14:paraId="107EE4B1" w14:textId="77777777" w:rsidR="001C5D91" w:rsidRDefault="001C5D91">
            <w:pPr>
              <w:pStyle w:val="TableParagraph"/>
              <w:spacing w:before="11"/>
              <w:rPr>
                <w:sz w:val="14"/>
              </w:rPr>
            </w:pPr>
          </w:p>
          <w:p w14:paraId="6F180F46" w14:textId="77777777" w:rsidR="001C5D91" w:rsidRDefault="00726C19">
            <w:pPr>
              <w:pStyle w:val="TableParagraph"/>
              <w:ind w:left="107"/>
              <w:rPr>
                <w:sz w:val="21"/>
              </w:rPr>
            </w:pPr>
            <w:r>
              <w:rPr>
                <w:sz w:val="21"/>
              </w:rPr>
              <w:t xml:space="preserve">市金融局 </w:t>
            </w:r>
          </w:p>
        </w:tc>
      </w:tr>
      <w:tr w:rsidR="001C5D91" w14:paraId="5868AAC9" w14:textId="77777777">
        <w:trPr>
          <w:trHeight w:val="498"/>
        </w:trPr>
        <w:tc>
          <w:tcPr>
            <w:tcW w:w="1126" w:type="dxa"/>
          </w:tcPr>
          <w:p w14:paraId="19DC8F16" w14:textId="77777777" w:rsidR="001C5D91" w:rsidRDefault="001C5D91">
            <w:pPr>
              <w:pStyle w:val="TableParagraph"/>
              <w:spacing w:before="11"/>
              <w:rPr>
                <w:sz w:val="14"/>
              </w:rPr>
            </w:pPr>
          </w:p>
          <w:p w14:paraId="3D69FC49" w14:textId="77777777" w:rsidR="001C5D91" w:rsidRDefault="00726C19">
            <w:pPr>
              <w:pStyle w:val="TableParagraph"/>
              <w:ind w:right="341"/>
              <w:jc w:val="right"/>
              <w:rPr>
                <w:sz w:val="21"/>
              </w:rPr>
            </w:pPr>
            <w:r>
              <w:rPr>
                <w:sz w:val="21"/>
              </w:rPr>
              <w:t xml:space="preserve">44 </w:t>
            </w:r>
          </w:p>
        </w:tc>
        <w:tc>
          <w:tcPr>
            <w:tcW w:w="3378" w:type="dxa"/>
          </w:tcPr>
          <w:p w14:paraId="26004653" w14:textId="77777777" w:rsidR="001C5D91" w:rsidRDefault="001C5D91">
            <w:pPr>
              <w:pStyle w:val="TableParagraph"/>
              <w:spacing w:before="11"/>
              <w:rPr>
                <w:sz w:val="14"/>
              </w:rPr>
            </w:pPr>
          </w:p>
          <w:p w14:paraId="7396B4C4" w14:textId="77777777" w:rsidR="001C5D91" w:rsidRDefault="00726C19">
            <w:pPr>
              <w:pStyle w:val="TableParagraph"/>
              <w:ind w:left="213" w:right="99"/>
              <w:jc w:val="center"/>
              <w:rPr>
                <w:sz w:val="21"/>
              </w:rPr>
            </w:pPr>
            <w:r>
              <w:rPr>
                <w:sz w:val="21"/>
              </w:rPr>
              <w:t xml:space="preserve">涉外突发事件 </w:t>
            </w:r>
          </w:p>
        </w:tc>
        <w:tc>
          <w:tcPr>
            <w:tcW w:w="3013" w:type="dxa"/>
          </w:tcPr>
          <w:p w14:paraId="77A1C281" w14:textId="77777777" w:rsidR="001C5D91" w:rsidRDefault="001C5D91">
            <w:pPr>
              <w:pStyle w:val="TableParagraph"/>
              <w:spacing w:before="11"/>
              <w:rPr>
                <w:sz w:val="14"/>
              </w:rPr>
            </w:pPr>
          </w:p>
          <w:p w14:paraId="13AFC015" w14:textId="77777777" w:rsidR="001C5D91" w:rsidRDefault="00726C19">
            <w:pPr>
              <w:pStyle w:val="TableParagraph"/>
              <w:ind w:left="107"/>
              <w:rPr>
                <w:sz w:val="21"/>
              </w:rPr>
            </w:pPr>
            <w:r>
              <w:rPr>
                <w:sz w:val="21"/>
              </w:rPr>
              <w:t xml:space="preserve">市政府外办 </w:t>
            </w:r>
          </w:p>
        </w:tc>
      </w:tr>
      <w:tr w:rsidR="001C5D91" w14:paraId="74B77B78" w14:textId="77777777">
        <w:trPr>
          <w:trHeight w:val="501"/>
        </w:trPr>
        <w:tc>
          <w:tcPr>
            <w:tcW w:w="1126" w:type="dxa"/>
          </w:tcPr>
          <w:p w14:paraId="426CD3F6" w14:textId="77777777" w:rsidR="001C5D91" w:rsidRDefault="001C5D91">
            <w:pPr>
              <w:pStyle w:val="TableParagraph"/>
              <w:spacing w:before="11"/>
              <w:rPr>
                <w:sz w:val="14"/>
              </w:rPr>
            </w:pPr>
          </w:p>
          <w:p w14:paraId="640C5045" w14:textId="77777777" w:rsidR="001C5D91" w:rsidRDefault="00726C19">
            <w:pPr>
              <w:pStyle w:val="TableParagraph"/>
              <w:spacing w:before="1"/>
              <w:ind w:right="341"/>
              <w:jc w:val="right"/>
              <w:rPr>
                <w:sz w:val="21"/>
              </w:rPr>
            </w:pPr>
            <w:r>
              <w:rPr>
                <w:sz w:val="21"/>
              </w:rPr>
              <w:t xml:space="preserve">45 </w:t>
            </w:r>
          </w:p>
        </w:tc>
        <w:tc>
          <w:tcPr>
            <w:tcW w:w="3378" w:type="dxa"/>
          </w:tcPr>
          <w:p w14:paraId="477040FB" w14:textId="77777777" w:rsidR="001C5D91" w:rsidRDefault="001C5D91">
            <w:pPr>
              <w:pStyle w:val="TableParagraph"/>
              <w:spacing w:before="11"/>
              <w:rPr>
                <w:sz w:val="14"/>
              </w:rPr>
            </w:pPr>
          </w:p>
          <w:p w14:paraId="3879B5D3" w14:textId="77777777" w:rsidR="001C5D91" w:rsidRDefault="00726C19">
            <w:pPr>
              <w:pStyle w:val="TableParagraph"/>
              <w:spacing w:before="1"/>
              <w:ind w:left="213" w:right="99"/>
              <w:jc w:val="center"/>
              <w:rPr>
                <w:sz w:val="21"/>
              </w:rPr>
            </w:pPr>
            <w:r>
              <w:rPr>
                <w:sz w:val="21"/>
              </w:rPr>
              <w:t xml:space="preserve">上访、聚集等群体性事件 </w:t>
            </w:r>
          </w:p>
        </w:tc>
        <w:tc>
          <w:tcPr>
            <w:tcW w:w="3013" w:type="dxa"/>
          </w:tcPr>
          <w:p w14:paraId="304134EC" w14:textId="77777777" w:rsidR="001C5D91" w:rsidRDefault="001C5D91">
            <w:pPr>
              <w:pStyle w:val="TableParagraph"/>
              <w:spacing w:before="11"/>
              <w:rPr>
                <w:sz w:val="14"/>
              </w:rPr>
            </w:pPr>
          </w:p>
          <w:p w14:paraId="50981055" w14:textId="77777777" w:rsidR="001C5D91" w:rsidRDefault="00726C19">
            <w:pPr>
              <w:pStyle w:val="TableParagraph"/>
              <w:spacing w:before="1"/>
              <w:ind w:left="107"/>
              <w:rPr>
                <w:sz w:val="21"/>
              </w:rPr>
            </w:pPr>
            <w:r>
              <w:rPr>
                <w:sz w:val="21"/>
              </w:rPr>
              <w:t xml:space="preserve">市维稳办 </w:t>
            </w:r>
          </w:p>
        </w:tc>
      </w:tr>
      <w:tr w:rsidR="001C5D91" w14:paraId="60A36196" w14:textId="77777777">
        <w:trPr>
          <w:trHeight w:val="498"/>
        </w:trPr>
        <w:tc>
          <w:tcPr>
            <w:tcW w:w="1126" w:type="dxa"/>
          </w:tcPr>
          <w:p w14:paraId="3E08AEB1" w14:textId="77777777" w:rsidR="001C5D91" w:rsidRDefault="001C5D91">
            <w:pPr>
              <w:pStyle w:val="TableParagraph"/>
              <w:spacing w:before="11"/>
              <w:rPr>
                <w:sz w:val="14"/>
              </w:rPr>
            </w:pPr>
          </w:p>
          <w:p w14:paraId="6E229F21" w14:textId="77777777" w:rsidR="001C5D91" w:rsidRDefault="00726C19">
            <w:pPr>
              <w:pStyle w:val="TableParagraph"/>
              <w:ind w:right="341"/>
              <w:jc w:val="right"/>
              <w:rPr>
                <w:sz w:val="21"/>
              </w:rPr>
            </w:pPr>
            <w:r>
              <w:rPr>
                <w:sz w:val="21"/>
              </w:rPr>
              <w:t xml:space="preserve">46 </w:t>
            </w:r>
          </w:p>
        </w:tc>
        <w:tc>
          <w:tcPr>
            <w:tcW w:w="3378" w:type="dxa"/>
          </w:tcPr>
          <w:p w14:paraId="413FA53B" w14:textId="77777777" w:rsidR="001C5D91" w:rsidRDefault="001C5D91">
            <w:pPr>
              <w:pStyle w:val="TableParagraph"/>
              <w:spacing w:before="11"/>
              <w:rPr>
                <w:sz w:val="14"/>
              </w:rPr>
            </w:pPr>
          </w:p>
          <w:p w14:paraId="41B2A62B" w14:textId="77777777" w:rsidR="001C5D91" w:rsidRDefault="00726C19">
            <w:pPr>
              <w:pStyle w:val="TableParagraph"/>
              <w:ind w:left="215" w:right="99"/>
              <w:jc w:val="center"/>
              <w:rPr>
                <w:sz w:val="21"/>
              </w:rPr>
            </w:pPr>
            <w:r>
              <w:rPr>
                <w:sz w:val="21"/>
              </w:rPr>
              <w:t xml:space="preserve">民族宗教群体性事件 </w:t>
            </w:r>
          </w:p>
        </w:tc>
        <w:tc>
          <w:tcPr>
            <w:tcW w:w="3013" w:type="dxa"/>
          </w:tcPr>
          <w:p w14:paraId="7D9DA260" w14:textId="77777777" w:rsidR="001C5D91" w:rsidRDefault="001C5D91">
            <w:pPr>
              <w:pStyle w:val="TableParagraph"/>
              <w:spacing w:before="11"/>
              <w:rPr>
                <w:sz w:val="14"/>
              </w:rPr>
            </w:pPr>
          </w:p>
          <w:p w14:paraId="236B2627" w14:textId="77777777" w:rsidR="001C5D91" w:rsidRDefault="00726C19">
            <w:pPr>
              <w:pStyle w:val="TableParagraph"/>
              <w:ind w:left="107"/>
              <w:rPr>
                <w:sz w:val="21"/>
              </w:rPr>
            </w:pPr>
            <w:r>
              <w:rPr>
                <w:sz w:val="21"/>
              </w:rPr>
              <w:t xml:space="preserve">市民委 </w:t>
            </w:r>
          </w:p>
        </w:tc>
      </w:tr>
      <w:tr w:rsidR="001C5D91" w14:paraId="0AA1C408" w14:textId="77777777">
        <w:trPr>
          <w:trHeight w:val="501"/>
        </w:trPr>
        <w:tc>
          <w:tcPr>
            <w:tcW w:w="1126" w:type="dxa"/>
          </w:tcPr>
          <w:p w14:paraId="76E392E7" w14:textId="77777777" w:rsidR="001C5D91" w:rsidRDefault="001C5D91">
            <w:pPr>
              <w:pStyle w:val="TableParagraph"/>
              <w:spacing w:before="11"/>
              <w:rPr>
                <w:sz w:val="14"/>
              </w:rPr>
            </w:pPr>
          </w:p>
          <w:p w14:paraId="138798D7" w14:textId="77777777" w:rsidR="001C5D91" w:rsidRDefault="00726C19">
            <w:pPr>
              <w:pStyle w:val="TableParagraph"/>
              <w:ind w:right="341"/>
              <w:jc w:val="right"/>
              <w:rPr>
                <w:sz w:val="21"/>
              </w:rPr>
            </w:pPr>
            <w:r>
              <w:rPr>
                <w:sz w:val="21"/>
              </w:rPr>
              <w:t xml:space="preserve">47 </w:t>
            </w:r>
          </w:p>
        </w:tc>
        <w:tc>
          <w:tcPr>
            <w:tcW w:w="3378" w:type="dxa"/>
          </w:tcPr>
          <w:p w14:paraId="53FF1964" w14:textId="77777777" w:rsidR="001C5D91" w:rsidRDefault="001C5D91">
            <w:pPr>
              <w:pStyle w:val="TableParagraph"/>
              <w:spacing w:before="11"/>
              <w:rPr>
                <w:sz w:val="14"/>
              </w:rPr>
            </w:pPr>
          </w:p>
          <w:p w14:paraId="7C7DEE63" w14:textId="77777777" w:rsidR="001C5D91" w:rsidRDefault="00726C19">
            <w:pPr>
              <w:pStyle w:val="TableParagraph"/>
              <w:ind w:left="213" w:right="99"/>
              <w:jc w:val="center"/>
              <w:rPr>
                <w:sz w:val="21"/>
              </w:rPr>
            </w:pPr>
            <w:r>
              <w:rPr>
                <w:sz w:val="21"/>
              </w:rPr>
              <w:t xml:space="preserve">影响校园安全稳定事件 </w:t>
            </w:r>
          </w:p>
        </w:tc>
        <w:tc>
          <w:tcPr>
            <w:tcW w:w="3013" w:type="dxa"/>
          </w:tcPr>
          <w:p w14:paraId="062F3CBC" w14:textId="77777777" w:rsidR="001C5D91" w:rsidRDefault="001C5D91">
            <w:pPr>
              <w:pStyle w:val="TableParagraph"/>
              <w:spacing w:before="11"/>
              <w:rPr>
                <w:sz w:val="14"/>
              </w:rPr>
            </w:pPr>
          </w:p>
          <w:p w14:paraId="5D39BA02" w14:textId="77777777" w:rsidR="001C5D91" w:rsidRDefault="00726C19">
            <w:pPr>
              <w:pStyle w:val="TableParagraph"/>
              <w:ind w:left="107"/>
              <w:rPr>
                <w:sz w:val="21"/>
              </w:rPr>
            </w:pPr>
            <w:r>
              <w:rPr>
                <w:sz w:val="21"/>
              </w:rPr>
              <w:t xml:space="preserve">市委教育工委 </w:t>
            </w:r>
          </w:p>
        </w:tc>
      </w:tr>
      <w:tr w:rsidR="001C5D91" w14:paraId="0C491847" w14:textId="77777777">
        <w:trPr>
          <w:trHeight w:val="498"/>
        </w:trPr>
        <w:tc>
          <w:tcPr>
            <w:tcW w:w="1126" w:type="dxa"/>
          </w:tcPr>
          <w:p w14:paraId="7AEA308F" w14:textId="77777777" w:rsidR="001C5D91" w:rsidRDefault="001C5D91">
            <w:pPr>
              <w:pStyle w:val="TableParagraph"/>
              <w:spacing w:before="11"/>
              <w:rPr>
                <w:sz w:val="14"/>
              </w:rPr>
            </w:pPr>
          </w:p>
          <w:p w14:paraId="0555CCFF" w14:textId="77777777" w:rsidR="001C5D91" w:rsidRDefault="00726C19">
            <w:pPr>
              <w:pStyle w:val="TableParagraph"/>
              <w:ind w:right="341"/>
              <w:jc w:val="right"/>
              <w:rPr>
                <w:sz w:val="21"/>
              </w:rPr>
            </w:pPr>
            <w:r>
              <w:rPr>
                <w:sz w:val="21"/>
              </w:rPr>
              <w:t xml:space="preserve">48 </w:t>
            </w:r>
          </w:p>
        </w:tc>
        <w:tc>
          <w:tcPr>
            <w:tcW w:w="3378" w:type="dxa"/>
          </w:tcPr>
          <w:p w14:paraId="47A60D9B" w14:textId="77777777" w:rsidR="001C5D91" w:rsidRDefault="001C5D91">
            <w:pPr>
              <w:pStyle w:val="TableParagraph"/>
              <w:spacing w:before="11"/>
              <w:rPr>
                <w:sz w:val="14"/>
              </w:rPr>
            </w:pPr>
          </w:p>
          <w:p w14:paraId="4864CB46" w14:textId="77777777" w:rsidR="001C5D91" w:rsidRDefault="00726C19">
            <w:pPr>
              <w:pStyle w:val="TableParagraph"/>
              <w:ind w:left="213" w:right="99"/>
              <w:jc w:val="center"/>
              <w:rPr>
                <w:sz w:val="21"/>
              </w:rPr>
            </w:pPr>
            <w:r>
              <w:rPr>
                <w:sz w:val="21"/>
              </w:rPr>
              <w:t xml:space="preserve">新闻舆论事件 </w:t>
            </w:r>
          </w:p>
        </w:tc>
        <w:tc>
          <w:tcPr>
            <w:tcW w:w="3013" w:type="dxa"/>
          </w:tcPr>
          <w:p w14:paraId="5DD71FB5" w14:textId="77777777" w:rsidR="001C5D91" w:rsidRDefault="001C5D91">
            <w:pPr>
              <w:pStyle w:val="TableParagraph"/>
              <w:spacing w:before="11"/>
              <w:rPr>
                <w:sz w:val="14"/>
              </w:rPr>
            </w:pPr>
          </w:p>
          <w:p w14:paraId="20E85672" w14:textId="77777777" w:rsidR="001C5D91" w:rsidRDefault="00726C19">
            <w:pPr>
              <w:pStyle w:val="TableParagraph"/>
              <w:ind w:left="107"/>
              <w:rPr>
                <w:sz w:val="21"/>
              </w:rPr>
            </w:pPr>
            <w:r>
              <w:rPr>
                <w:sz w:val="21"/>
              </w:rPr>
              <w:t xml:space="preserve">市委宣传部 </w:t>
            </w:r>
          </w:p>
        </w:tc>
      </w:tr>
      <w:tr w:rsidR="001C5D91" w14:paraId="597661BB" w14:textId="77777777">
        <w:trPr>
          <w:trHeight w:val="501"/>
        </w:trPr>
        <w:tc>
          <w:tcPr>
            <w:tcW w:w="1126" w:type="dxa"/>
          </w:tcPr>
          <w:p w14:paraId="6B350C7E" w14:textId="77777777" w:rsidR="001C5D91" w:rsidRDefault="001C5D91">
            <w:pPr>
              <w:pStyle w:val="TableParagraph"/>
              <w:spacing w:before="11"/>
              <w:rPr>
                <w:sz w:val="14"/>
              </w:rPr>
            </w:pPr>
          </w:p>
          <w:p w14:paraId="6D2D4085" w14:textId="77777777" w:rsidR="001C5D91" w:rsidRDefault="00726C19">
            <w:pPr>
              <w:pStyle w:val="TableParagraph"/>
              <w:ind w:right="341"/>
              <w:jc w:val="right"/>
              <w:rPr>
                <w:sz w:val="21"/>
              </w:rPr>
            </w:pPr>
            <w:r>
              <w:rPr>
                <w:sz w:val="21"/>
              </w:rPr>
              <w:t xml:space="preserve">49 </w:t>
            </w:r>
          </w:p>
        </w:tc>
        <w:tc>
          <w:tcPr>
            <w:tcW w:w="3378" w:type="dxa"/>
          </w:tcPr>
          <w:p w14:paraId="7C112D2B" w14:textId="77777777" w:rsidR="001C5D91" w:rsidRDefault="001C5D91">
            <w:pPr>
              <w:pStyle w:val="TableParagraph"/>
              <w:spacing w:before="11"/>
              <w:rPr>
                <w:sz w:val="14"/>
              </w:rPr>
            </w:pPr>
          </w:p>
          <w:p w14:paraId="39FEB864" w14:textId="77777777" w:rsidR="001C5D91" w:rsidRDefault="00726C19">
            <w:pPr>
              <w:pStyle w:val="TableParagraph"/>
              <w:ind w:left="213" w:right="99"/>
              <w:jc w:val="center"/>
              <w:rPr>
                <w:sz w:val="21"/>
              </w:rPr>
            </w:pPr>
            <w:r>
              <w:rPr>
                <w:sz w:val="21"/>
              </w:rPr>
              <w:t xml:space="preserve">旅游突发事件 </w:t>
            </w:r>
          </w:p>
        </w:tc>
        <w:tc>
          <w:tcPr>
            <w:tcW w:w="3013" w:type="dxa"/>
          </w:tcPr>
          <w:p w14:paraId="7BF4B236" w14:textId="77777777" w:rsidR="001C5D91" w:rsidRDefault="001C5D91">
            <w:pPr>
              <w:pStyle w:val="TableParagraph"/>
              <w:spacing w:before="11"/>
              <w:rPr>
                <w:sz w:val="14"/>
              </w:rPr>
            </w:pPr>
          </w:p>
          <w:p w14:paraId="7565B24E" w14:textId="77777777" w:rsidR="001C5D91" w:rsidRDefault="00726C19">
            <w:pPr>
              <w:pStyle w:val="TableParagraph"/>
              <w:ind w:left="107"/>
              <w:rPr>
                <w:sz w:val="21"/>
              </w:rPr>
            </w:pPr>
            <w:r>
              <w:rPr>
                <w:sz w:val="21"/>
              </w:rPr>
              <w:t xml:space="preserve">市旅游委 </w:t>
            </w:r>
          </w:p>
        </w:tc>
      </w:tr>
    </w:tbl>
    <w:p w14:paraId="2D902577" w14:textId="77777777" w:rsidR="001C5D91" w:rsidRDefault="001C5D91">
      <w:pPr>
        <w:pStyle w:val="a3"/>
        <w:spacing w:before="3"/>
        <w:ind w:left="0"/>
        <w:rPr>
          <w:sz w:val="9"/>
        </w:rPr>
      </w:pPr>
    </w:p>
    <w:p w14:paraId="0DFA1A9A" w14:textId="77777777" w:rsidR="001C5D91" w:rsidRDefault="00726C19">
      <w:pPr>
        <w:pStyle w:val="a4"/>
        <w:numPr>
          <w:ilvl w:val="2"/>
          <w:numId w:val="9"/>
        </w:numPr>
        <w:tabs>
          <w:tab w:val="left" w:pos="1446"/>
        </w:tabs>
        <w:spacing w:before="72" w:line="446" w:lineRule="auto"/>
        <w:ind w:right="604" w:firstLine="422"/>
        <w:rPr>
          <w:sz w:val="21"/>
        </w:rPr>
      </w:pPr>
      <w:r>
        <w:rPr>
          <w:spacing w:val="-3"/>
          <w:sz w:val="21"/>
        </w:rPr>
        <w:t xml:space="preserve">主责部门应根据实际情况设立或确定应急管理机构，配备专职工作人员；协作部门、保障部门可根据实际情况设立或确定应急管理机构。 </w:t>
      </w:r>
      <w:r>
        <w:rPr>
          <w:sz w:val="21"/>
        </w:rPr>
        <w:t xml:space="preserve"> </w:t>
      </w:r>
    </w:p>
    <w:p w14:paraId="4EDB4DA7" w14:textId="77777777" w:rsidR="001C5D91" w:rsidRDefault="00726C19">
      <w:pPr>
        <w:pStyle w:val="a4"/>
        <w:numPr>
          <w:ilvl w:val="1"/>
          <w:numId w:val="9"/>
        </w:numPr>
        <w:tabs>
          <w:tab w:val="left" w:pos="1180"/>
        </w:tabs>
        <w:ind w:hanging="319"/>
        <w:rPr>
          <w:sz w:val="21"/>
        </w:rPr>
      </w:pPr>
      <w:r>
        <w:rPr>
          <w:spacing w:val="-3"/>
          <w:sz w:val="21"/>
        </w:rPr>
        <w:t xml:space="preserve">专家顾问组 </w:t>
      </w:r>
      <w:r>
        <w:rPr>
          <w:sz w:val="21"/>
        </w:rPr>
        <w:t xml:space="preserve"> </w:t>
      </w:r>
    </w:p>
    <w:p w14:paraId="4E3ED2FD" w14:textId="77777777" w:rsidR="001C5D91" w:rsidRDefault="001C5D91">
      <w:pPr>
        <w:pStyle w:val="a3"/>
        <w:spacing w:before="12"/>
        <w:ind w:left="0"/>
        <w:rPr>
          <w:sz w:val="17"/>
        </w:rPr>
      </w:pPr>
    </w:p>
    <w:p w14:paraId="5B310D26" w14:textId="77777777" w:rsidR="001C5D91" w:rsidRDefault="00726C19">
      <w:pPr>
        <w:pStyle w:val="a3"/>
        <w:spacing w:line="446" w:lineRule="auto"/>
        <w:ind w:left="859" w:right="1821"/>
      </w:pPr>
      <w:r>
        <w:rPr>
          <w:spacing w:val="-3"/>
        </w:rPr>
        <w:t xml:space="preserve">市应急委、各专项指挥部应分别聘请专家，成立突发事件专家顾问组。 专家顾问组主要职责是： </w:t>
      </w:r>
      <w:r>
        <w:t xml:space="preserve"> </w:t>
      </w:r>
    </w:p>
    <w:p w14:paraId="03D25176" w14:textId="77777777" w:rsidR="001C5D91" w:rsidRDefault="001C5D91">
      <w:pPr>
        <w:spacing w:line="446" w:lineRule="auto"/>
        <w:sectPr w:rsidR="001C5D91">
          <w:pgSz w:w="11910" w:h="16850"/>
          <w:pgMar w:top="1560" w:right="1360" w:bottom="1360" w:left="1140" w:header="0" w:footer="1179" w:gutter="0"/>
          <w:cols w:space="720"/>
        </w:sectPr>
      </w:pPr>
    </w:p>
    <w:p w14:paraId="368BC980" w14:textId="77777777" w:rsidR="001C5D91" w:rsidRDefault="00726C19">
      <w:pPr>
        <w:pStyle w:val="a4"/>
        <w:numPr>
          <w:ilvl w:val="0"/>
          <w:numId w:val="11"/>
        </w:numPr>
        <w:tabs>
          <w:tab w:val="left" w:pos="1389"/>
        </w:tabs>
        <w:spacing w:before="150" w:line="446" w:lineRule="auto"/>
        <w:ind w:right="453" w:firstLine="420"/>
        <w:rPr>
          <w:sz w:val="21"/>
        </w:rPr>
      </w:pPr>
      <w:r>
        <w:rPr>
          <w:spacing w:val="-3"/>
          <w:sz w:val="21"/>
        </w:rPr>
        <w:lastRenderedPageBreak/>
        <w:t xml:space="preserve">为北京地区中长期公共安全规划、信息系统的建设与管理、灾害科学最新发展趋势的跟踪等方面提供意见和建议； </w:t>
      </w:r>
      <w:r>
        <w:rPr>
          <w:sz w:val="21"/>
        </w:rPr>
        <w:t xml:space="preserve"> </w:t>
      </w:r>
    </w:p>
    <w:p w14:paraId="2BBDFEBB" w14:textId="77777777" w:rsidR="001C5D91" w:rsidRDefault="00726C19">
      <w:pPr>
        <w:pStyle w:val="a4"/>
        <w:numPr>
          <w:ilvl w:val="0"/>
          <w:numId w:val="11"/>
        </w:numPr>
        <w:tabs>
          <w:tab w:val="left" w:pos="1389"/>
        </w:tabs>
        <w:spacing w:line="446" w:lineRule="auto"/>
        <w:ind w:right="453" w:firstLine="420"/>
        <w:rPr>
          <w:sz w:val="21"/>
        </w:rPr>
      </w:pPr>
      <w:r>
        <w:rPr>
          <w:spacing w:val="-3"/>
          <w:sz w:val="21"/>
        </w:rPr>
        <w:t xml:space="preserve">对特别重大、重大突发事件的发生和发展趋势、救灾方案、处置办法、灾害损失和恢复方案等进行研究、评估，并提出相关建议； </w:t>
      </w:r>
      <w:r>
        <w:rPr>
          <w:sz w:val="21"/>
        </w:rPr>
        <w:t xml:space="preserve"> </w:t>
      </w:r>
    </w:p>
    <w:p w14:paraId="32E20D7F" w14:textId="77777777" w:rsidR="001C5D91" w:rsidRDefault="00726C19">
      <w:pPr>
        <w:pStyle w:val="a4"/>
        <w:numPr>
          <w:ilvl w:val="0"/>
          <w:numId w:val="11"/>
        </w:numPr>
        <w:tabs>
          <w:tab w:val="left" w:pos="1389"/>
        </w:tabs>
        <w:spacing w:line="446" w:lineRule="auto"/>
        <w:ind w:left="861" w:right="666" w:hanging="3"/>
        <w:rPr>
          <w:sz w:val="21"/>
        </w:rPr>
      </w:pPr>
      <w:r>
        <w:rPr>
          <w:spacing w:val="-3"/>
          <w:sz w:val="21"/>
        </w:rPr>
        <w:t>为特别重大、重大突发事件相关应急处置工作提供科学有效的决策咨询方案。</w:t>
      </w:r>
      <w:r>
        <w:rPr>
          <w:b/>
          <w:sz w:val="21"/>
        </w:rPr>
        <w:t>2.5</w:t>
      </w:r>
      <w:r>
        <w:rPr>
          <w:b/>
          <w:spacing w:val="2"/>
          <w:sz w:val="21"/>
        </w:rPr>
        <w:t xml:space="preserve"> </w:t>
      </w:r>
      <w:r>
        <w:rPr>
          <w:spacing w:val="-3"/>
          <w:sz w:val="21"/>
        </w:rPr>
        <w:t xml:space="preserve">区、重点地区应急机构 </w:t>
      </w:r>
      <w:r>
        <w:rPr>
          <w:sz w:val="21"/>
        </w:rPr>
        <w:t xml:space="preserve"> </w:t>
      </w:r>
    </w:p>
    <w:p w14:paraId="252C9881" w14:textId="77777777" w:rsidR="001C5D91" w:rsidRDefault="00726C19">
      <w:pPr>
        <w:pStyle w:val="a3"/>
        <w:spacing w:line="446" w:lineRule="auto"/>
        <w:ind w:right="347" w:firstLine="420"/>
        <w:jc w:val="both"/>
      </w:pPr>
      <w:r>
        <w:t xml:space="preserve">各区建立相应的突发事件应对工作体制机制，成立突发事件应急管理领导机构、办事机构和专项指挥机构，区应急管理办事机构应设在区政府办公室。天安门地区、北京西站地区、北京经济技术开发区等重点地区（以下统称天安门等重点地区）管委会可参照区设立本地区应急机构。各区应急委和天安门等重点地区管委会在市应急委领导下，参与特别重大、重大突发事件相关应对工作，依法参与或指挥协调本地区各类较大、一般突发事件应对工作。  </w:t>
      </w:r>
    </w:p>
    <w:p w14:paraId="3AE35EC3" w14:textId="77777777" w:rsidR="001C5D91" w:rsidRDefault="00726C19">
      <w:pPr>
        <w:spacing w:line="268" w:lineRule="exact"/>
        <w:ind w:left="861"/>
        <w:rPr>
          <w:sz w:val="21"/>
        </w:rPr>
      </w:pPr>
      <w:r>
        <w:rPr>
          <w:b/>
          <w:sz w:val="21"/>
        </w:rPr>
        <w:t xml:space="preserve">2.6 </w:t>
      </w:r>
      <w:r>
        <w:rPr>
          <w:sz w:val="21"/>
        </w:rPr>
        <w:t xml:space="preserve">基层应急机构  </w:t>
      </w:r>
    </w:p>
    <w:p w14:paraId="3FB726C5" w14:textId="77777777" w:rsidR="001C5D91" w:rsidRDefault="001C5D91">
      <w:pPr>
        <w:pStyle w:val="a3"/>
        <w:spacing w:before="10"/>
        <w:ind w:left="0"/>
        <w:rPr>
          <w:sz w:val="17"/>
        </w:rPr>
      </w:pPr>
    </w:p>
    <w:p w14:paraId="70573BCA" w14:textId="77777777" w:rsidR="001C5D91" w:rsidRDefault="00726C19">
      <w:pPr>
        <w:pStyle w:val="a3"/>
        <w:spacing w:before="1" w:line="446" w:lineRule="auto"/>
        <w:ind w:right="347" w:firstLine="420"/>
        <w:jc w:val="both"/>
      </w:pPr>
      <w:r>
        <w:t xml:space="preserve">乡镇政府、街道办事处设立或确定应急管理机构，配备专职工作人员，具体组织实施本地区各类突发事件的应对工作。居民委员会和村民委员会等群众自治组织应明确突发事件应对工作责任人，协助政府及有关部门做好突发事件应对工作。其他基层组织和单位在区政府及乡镇政府、街道办事处指导下开展应急管理工作。  </w:t>
      </w:r>
    </w:p>
    <w:p w14:paraId="5D9DA79F" w14:textId="77777777" w:rsidR="001C5D91" w:rsidRDefault="00726C19">
      <w:pPr>
        <w:pStyle w:val="5"/>
        <w:spacing w:line="275" w:lineRule="exact"/>
        <w:ind w:left="3980"/>
        <w:jc w:val="both"/>
      </w:pPr>
      <w:r>
        <w:t>3 监测与预警</w:t>
      </w:r>
      <w:r>
        <w:rPr>
          <w:w w:val="99"/>
        </w:rPr>
        <w:t xml:space="preserve"> </w:t>
      </w:r>
    </w:p>
    <w:p w14:paraId="043466B1" w14:textId="77777777" w:rsidR="001C5D91" w:rsidRDefault="001C5D91">
      <w:pPr>
        <w:pStyle w:val="a3"/>
        <w:spacing w:before="6"/>
        <w:ind w:left="0"/>
        <w:rPr>
          <w:b/>
          <w:sz w:val="17"/>
        </w:rPr>
      </w:pPr>
    </w:p>
    <w:p w14:paraId="6954454D" w14:textId="77777777" w:rsidR="001C5D91" w:rsidRDefault="00726C19">
      <w:pPr>
        <w:ind w:left="861"/>
        <w:rPr>
          <w:b/>
          <w:sz w:val="21"/>
        </w:rPr>
      </w:pPr>
      <w:r>
        <w:rPr>
          <w:b/>
          <w:sz w:val="21"/>
        </w:rPr>
        <w:t xml:space="preserve">3.1 </w:t>
      </w:r>
      <w:r>
        <w:rPr>
          <w:sz w:val="21"/>
        </w:rPr>
        <w:t>监 测</w:t>
      </w:r>
      <w:r>
        <w:rPr>
          <w:b/>
          <w:w w:val="99"/>
          <w:sz w:val="21"/>
        </w:rPr>
        <w:t xml:space="preserve">  </w:t>
      </w:r>
    </w:p>
    <w:p w14:paraId="60F3933B" w14:textId="77777777" w:rsidR="001C5D91" w:rsidRDefault="001C5D91">
      <w:pPr>
        <w:pStyle w:val="a3"/>
        <w:ind w:left="0"/>
        <w:rPr>
          <w:b/>
          <w:sz w:val="18"/>
        </w:rPr>
      </w:pPr>
    </w:p>
    <w:p w14:paraId="7B642CBA" w14:textId="77777777" w:rsidR="001C5D91" w:rsidRDefault="00726C19">
      <w:pPr>
        <w:pStyle w:val="a4"/>
        <w:numPr>
          <w:ilvl w:val="2"/>
          <w:numId w:val="12"/>
        </w:numPr>
        <w:tabs>
          <w:tab w:val="left" w:pos="1446"/>
        </w:tabs>
        <w:spacing w:line="446" w:lineRule="auto"/>
        <w:ind w:right="347" w:firstLine="422"/>
        <w:jc w:val="both"/>
        <w:rPr>
          <w:sz w:val="21"/>
        </w:rPr>
      </w:pPr>
      <w:r>
        <w:rPr>
          <w:spacing w:val="-3"/>
          <w:sz w:val="21"/>
        </w:rPr>
        <w:t xml:space="preserve">本市建立突发事件风险管理体系和危险源、危险区域管理制度，健全安全隐患排查整改工作机制，实行分类分级管理和动态监控。各区应急委和天安门等重点地区管委会、市各专项指挥部办公室、相关部门和有关单位要加强对重要基础设施的安全监督检查。 </w:t>
      </w:r>
      <w:r>
        <w:rPr>
          <w:sz w:val="21"/>
        </w:rPr>
        <w:t xml:space="preserve"> </w:t>
      </w:r>
    </w:p>
    <w:p w14:paraId="4D14C3CC" w14:textId="77777777" w:rsidR="001C5D91" w:rsidRDefault="00726C19">
      <w:pPr>
        <w:pStyle w:val="a4"/>
        <w:numPr>
          <w:ilvl w:val="2"/>
          <w:numId w:val="12"/>
        </w:numPr>
        <w:tabs>
          <w:tab w:val="left" w:pos="1446"/>
        </w:tabs>
        <w:spacing w:line="446" w:lineRule="auto"/>
        <w:ind w:right="347" w:firstLine="422"/>
        <w:rPr>
          <w:sz w:val="21"/>
        </w:rPr>
      </w:pPr>
      <w:r>
        <w:rPr>
          <w:spacing w:val="-3"/>
          <w:sz w:val="21"/>
        </w:rPr>
        <w:t>各区应急委和天安门等重点地区管委会、市各专项指挥部办公室、相关部门和有关单位要建立专业监测和社会监测相结合的突发事件监测体系，完善突发事件监测制度，规范信息的获取、报送、分析、发布格式和程序；根据突发事件种类和特点，建立健全各行业</w:t>
      </w:r>
      <w:r>
        <w:rPr>
          <w:sz w:val="21"/>
        </w:rPr>
        <w:t>（领 域）</w:t>
      </w:r>
      <w:r>
        <w:rPr>
          <w:spacing w:val="-3"/>
          <w:sz w:val="21"/>
        </w:rPr>
        <w:t xml:space="preserve">基础信息数据库，完善监测网络，配备必要的设备设施，明确专职或兼职人员，对可能发生的突发事件进行监测。 </w:t>
      </w:r>
      <w:r>
        <w:rPr>
          <w:sz w:val="21"/>
        </w:rPr>
        <w:t xml:space="preserve"> </w:t>
      </w:r>
    </w:p>
    <w:p w14:paraId="30A83610"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402ECC32" w14:textId="77777777" w:rsidR="001C5D91" w:rsidRDefault="00726C19">
      <w:pPr>
        <w:pStyle w:val="a4"/>
        <w:numPr>
          <w:ilvl w:val="2"/>
          <w:numId w:val="12"/>
        </w:numPr>
        <w:tabs>
          <w:tab w:val="left" w:pos="1446"/>
        </w:tabs>
        <w:spacing w:before="150" w:line="446" w:lineRule="auto"/>
        <w:ind w:right="347" w:firstLine="422"/>
        <w:rPr>
          <w:sz w:val="21"/>
        </w:rPr>
      </w:pPr>
      <w:r>
        <w:rPr>
          <w:spacing w:val="-3"/>
          <w:sz w:val="21"/>
        </w:rPr>
        <w:lastRenderedPageBreak/>
        <w:t xml:space="preserve">市、区应急办和天安门等重点地区应急管理部门负责组织各类突发事件信息的汇  总、分析和处理；负责定期组织召开公共安全形势分析会议，研判突发事件应对的总体形势， 提出防范措施建议。 </w:t>
      </w:r>
      <w:r>
        <w:rPr>
          <w:sz w:val="21"/>
        </w:rPr>
        <w:t xml:space="preserve"> </w:t>
      </w:r>
    </w:p>
    <w:p w14:paraId="5E5C5F79" w14:textId="77777777" w:rsidR="001C5D91" w:rsidRDefault="00726C19">
      <w:pPr>
        <w:pStyle w:val="a4"/>
        <w:numPr>
          <w:ilvl w:val="2"/>
          <w:numId w:val="12"/>
        </w:numPr>
        <w:tabs>
          <w:tab w:val="left" w:pos="1446"/>
        </w:tabs>
        <w:spacing w:line="446" w:lineRule="auto"/>
        <w:ind w:right="347" w:firstLine="422"/>
        <w:jc w:val="both"/>
        <w:rPr>
          <w:sz w:val="21"/>
        </w:rPr>
      </w:pPr>
      <w:r>
        <w:rPr>
          <w:spacing w:val="-3"/>
          <w:sz w:val="21"/>
        </w:rPr>
        <w:t xml:space="preserve">各区应急委和天安门等重点地区管委会、市各专项指挥部办公室、相关部门和有关单位应根据各自职责分工，及时汇总、分析、处理本地区、本部门或本系统突发事件与可能影响公共安全的信息，并负责收集、整理和研究发生在国内外可能对本市造成重大影响的重大突发事件信息，预测可能发生的情况，及时报市应急办，并通报市相关部门。 </w:t>
      </w:r>
      <w:r>
        <w:rPr>
          <w:sz w:val="21"/>
        </w:rPr>
        <w:t xml:space="preserve"> </w:t>
      </w:r>
    </w:p>
    <w:p w14:paraId="18C77F79" w14:textId="77777777" w:rsidR="001C5D91" w:rsidRDefault="00726C19">
      <w:pPr>
        <w:pStyle w:val="a4"/>
        <w:numPr>
          <w:ilvl w:val="2"/>
          <w:numId w:val="12"/>
        </w:numPr>
        <w:tabs>
          <w:tab w:val="left" w:pos="1446"/>
        </w:tabs>
        <w:spacing w:line="446" w:lineRule="auto"/>
        <w:ind w:right="347" w:firstLine="422"/>
        <w:jc w:val="both"/>
        <w:rPr>
          <w:sz w:val="21"/>
        </w:rPr>
      </w:pPr>
      <w:r>
        <w:rPr>
          <w:spacing w:val="-3"/>
          <w:sz w:val="21"/>
        </w:rPr>
        <w:t xml:space="preserve">市紧急报警服务中心和市非紧急救助服务中心负责受理、分析公民、法人或其他组织反映的各类信息，对于可能发生的各类突发事件，应将情况及时通报给各相关单位。供水、排水、电力、燃气、热力、地铁运营等城市运行保障企业应充分发挥信息收集主渠道作用，第一时间收集并向市应急办和市相关部门报送突发事件、城市运行信息，以及涉及安全稳定和其他敏感信息。 </w:t>
      </w:r>
      <w:r>
        <w:rPr>
          <w:sz w:val="21"/>
        </w:rPr>
        <w:t xml:space="preserve"> </w:t>
      </w:r>
    </w:p>
    <w:p w14:paraId="3872089E" w14:textId="77777777" w:rsidR="001C5D91" w:rsidRDefault="00726C19">
      <w:pPr>
        <w:pStyle w:val="a4"/>
        <w:numPr>
          <w:ilvl w:val="2"/>
          <w:numId w:val="12"/>
        </w:numPr>
        <w:tabs>
          <w:tab w:val="left" w:pos="1446"/>
        </w:tabs>
        <w:spacing w:line="446" w:lineRule="auto"/>
        <w:ind w:right="347" w:firstLine="422"/>
        <w:jc w:val="both"/>
        <w:rPr>
          <w:sz w:val="21"/>
        </w:rPr>
      </w:pPr>
      <w:r>
        <w:rPr>
          <w:spacing w:val="-3"/>
          <w:sz w:val="21"/>
        </w:rPr>
        <w:t xml:space="preserve">市各专项应急指挥部办公室和宣传、网信、公安网监等部门应建立突发事件舆情快速收集研判机制，及时收集媒体对本市突发事件和有关敏感问题的报道，密切跟踪舆情动态， 并向市应急办通报。 </w:t>
      </w:r>
      <w:r>
        <w:rPr>
          <w:sz w:val="21"/>
        </w:rPr>
        <w:t xml:space="preserve"> </w:t>
      </w:r>
    </w:p>
    <w:p w14:paraId="09C17011" w14:textId="77777777" w:rsidR="001C5D91" w:rsidRDefault="00726C19">
      <w:pPr>
        <w:pStyle w:val="a4"/>
        <w:numPr>
          <w:ilvl w:val="2"/>
          <w:numId w:val="12"/>
        </w:numPr>
        <w:tabs>
          <w:tab w:val="left" w:pos="1446"/>
        </w:tabs>
        <w:spacing w:line="446" w:lineRule="auto"/>
        <w:ind w:right="395" w:firstLine="422"/>
        <w:jc w:val="both"/>
        <w:rPr>
          <w:sz w:val="21"/>
        </w:rPr>
      </w:pPr>
      <w:r>
        <w:rPr>
          <w:spacing w:val="-3"/>
          <w:sz w:val="21"/>
        </w:rPr>
        <w:t xml:space="preserve">对于涉密的重要信息，负责收集数据的部门应遵守相关的管理规定，做好信息保密工作。 </w:t>
      </w:r>
      <w:r>
        <w:rPr>
          <w:sz w:val="21"/>
        </w:rPr>
        <w:t xml:space="preserve"> </w:t>
      </w:r>
    </w:p>
    <w:p w14:paraId="5CF4E768" w14:textId="77777777" w:rsidR="001C5D91" w:rsidRDefault="00726C19">
      <w:pPr>
        <w:ind w:left="861"/>
        <w:rPr>
          <w:sz w:val="21"/>
        </w:rPr>
      </w:pPr>
      <w:r>
        <w:rPr>
          <w:b/>
          <w:sz w:val="21"/>
        </w:rPr>
        <w:t xml:space="preserve">3.2 </w:t>
      </w:r>
      <w:r>
        <w:rPr>
          <w:sz w:val="21"/>
        </w:rPr>
        <w:t xml:space="preserve">预 警  </w:t>
      </w:r>
    </w:p>
    <w:p w14:paraId="3A5E7991" w14:textId="77777777" w:rsidR="001C5D91" w:rsidRDefault="001C5D91">
      <w:pPr>
        <w:pStyle w:val="a3"/>
        <w:spacing w:before="7"/>
        <w:ind w:left="0"/>
        <w:rPr>
          <w:sz w:val="17"/>
        </w:rPr>
      </w:pPr>
    </w:p>
    <w:p w14:paraId="556A8205" w14:textId="77777777" w:rsidR="001C5D91" w:rsidRDefault="00726C19">
      <w:pPr>
        <w:pStyle w:val="a4"/>
        <w:numPr>
          <w:ilvl w:val="2"/>
          <w:numId w:val="13"/>
        </w:numPr>
        <w:tabs>
          <w:tab w:val="left" w:pos="1446"/>
        </w:tabs>
        <w:spacing w:line="446" w:lineRule="auto"/>
        <w:ind w:right="347" w:firstLine="422"/>
        <w:jc w:val="both"/>
        <w:rPr>
          <w:sz w:val="21"/>
        </w:rPr>
      </w:pPr>
      <w:r>
        <w:rPr>
          <w:spacing w:val="-3"/>
          <w:sz w:val="21"/>
        </w:rPr>
        <w:t xml:space="preserve">本市建立健全突发事件预警制度。市应急办负责全市突发事件预警工作的监督和综合管理，市各专项指挥部办公室、市相关部门负责相关类别突发事件预警工作，各区应急委、天安门等重点地区管委会负责本地区突发事件预警管理工作。市突发事件预警信息发布中心负责组织本市各类突发事件预警信息的统一发布工作。 </w:t>
      </w:r>
      <w:r>
        <w:rPr>
          <w:sz w:val="21"/>
        </w:rPr>
        <w:t xml:space="preserve"> </w:t>
      </w:r>
    </w:p>
    <w:p w14:paraId="720AEB8E" w14:textId="77777777" w:rsidR="001C5D91" w:rsidRDefault="00726C19">
      <w:pPr>
        <w:pStyle w:val="a4"/>
        <w:numPr>
          <w:ilvl w:val="2"/>
          <w:numId w:val="13"/>
        </w:numPr>
        <w:tabs>
          <w:tab w:val="left" w:pos="1446"/>
        </w:tabs>
        <w:spacing w:line="446" w:lineRule="auto"/>
        <w:ind w:right="347" w:firstLine="422"/>
        <w:jc w:val="both"/>
        <w:rPr>
          <w:sz w:val="21"/>
        </w:rPr>
      </w:pPr>
      <w:r>
        <w:rPr>
          <w:spacing w:val="-3"/>
          <w:sz w:val="21"/>
        </w:rPr>
        <w:t xml:space="preserve">可以预警的突发事件预警级别，按照突发事件发生的紧急程度、发展势态和可能造成的危害程度分为一级、二级、三级和四级，分别用红色、橙色、黄色和蓝色标示，一级为最高级别。预警级别划分按国家标准执行，国家尚未制定预警级别划分标准的，市相关部门可以先行制定，经市政府批准后，报国务院或国务院确定的部门备案。 </w:t>
      </w:r>
      <w:r>
        <w:rPr>
          <w:sz w:val="21"/>
        </w:rPr>
        <w:t xml:space="preserve"> </w:t>
      </w:r>
    </w:p>
    <w:p w14:paraId="27FB9C73" w14:textId="77777777" w:rsidR="001C5D91" w:rsidRDefault="00726C19">
      <w:pPr>
        <w:pStyle w:val="a3"/>
        <w:ind w:left="859"/>
      </w:pPr>
      <w:r>
        <w:t>红色等级（一级）：预计将要发生特别重大以上突发事件，事件会随时发生，事态正在不</w:t>
      </w:r>
    </w:p>
    <w:p w14:paraId="7AADB6F9" w14:textId="77777777" w:rsidR="001C5D91" w:rsidRDefault="001C5D91">
      <w:pPr>
        <w:sectPr w:rsidR="001C5D91">
          <w:pgSz w:w="11910" w:h="16850"/>
          <w:pgMar w:top="1600" w:right="1360" w:bottom="1440" w:left="1140" w:header="0" w:footer="1179" w:gutter="0"/>
          <w:cols w:space="720"/>
        </w:sectPr>
      </w:pPr>
    </w:p>
    <w:p w14:paraId="75516E6E" w14:textId="77777777" w:rsidR="001C5D91" w:rsidRDefault="00726C19">
      <w:pPr>
        <w:pStyle w:val="a3"/>
        <w:spacing w:before="150"/>
      </w:pPr>
      <w:r>
        <w:lastRenderedPageBreak/>
        <w:t xml:space="preserve">断蔓延。  </w:t>
      </w:r>
    </w:p>
    <w:p w14:paraId="50067B74" w14:textId="77777777" w:rsidR="001C5D91" w:rsidRDefault="001C5D91">
      <w:pPr>
        <w:pStyle w:val="a3"/>
        <w:spacing w:before="12"/>
        <w:ind w:left="0"/>
        <w:rPr>
          <w:sz w:val="17"/>
        </w:rPr>
      </w:pPr>
    </w:p>
    <w:p w14:paraId="23BAF6F8" w14:textId="77777777" w:rsidR="001C5D91" w:rsidRDefault="00726C19">
      <w:pPr>
        <w:pStyle w:val="a3"/>
        <w:spacing w:line="446" w:lineRule="auto"/>
        <w:ind w:right="556" w:firstLine="420"/>
      </w:pPr>
      <w:r>
        <w:rPr>
          <w:spacing w:val="-1"/>
        </w:rPr>
        <w:t>橙色等级</w:t>
      </w:r>
      <w:r>
        <w:rPr>
          <w:spacing w:val="-3"/>
        </w:rPr>
        <w:t>（</w:t>
      </w:r>
      <w:r>
        <w:rPr>
          <w:spacing w:val="-2"/>
        </w:rPr>
        <w:t>二级</w:t>
      </w:r>
      <w:r>
        <w:t>）</w:t>
      </w:r>
      <w:r>
        <w:rPr>
          <w:spacing w:val="-3"/>
        </w:rPr>
        <w:t xml:space="preserve">：预计将要发生重大以上突发事件，事件即将发生，事态正在逐步扩大。 </w:t>
      </w:r>
      <w:r>
        <w:t xml:space="preserve"> </w:t>
      </w:r>
    </w:p>
    <w:p w14:paraId="56A15C2A" w14:textId="77777777" w:rsidR="001C5D91" w:rsidRDefault="00726C19">
      <w:pPr>
        <w:pStyle w:val="a3"/>
        <w:spacing w:line="446" w:lineRule="auto"/>
        <w:ind w:right="556" w:firstLine="420"/>
      </w:pPr>
      <w:r>
        <w:rPr>
          <w:spacing w:val="-1"/>
        </w:rPr>
        <w:t>黄色等级</w:t>
      </w:r>
      <w:r>
        <w:rPr>
          <w:spacing w:val="-3"/>
        </w:rPr>
        <w:t>（</w:t>
      </w:r>
      <w:r>
        <w:rPr>
          <w:spacing w:val="-2"/>
        </w:rPr>
        <w:t>三级</w:t>
      </w:r>
      <w:r>
        <w:t>）</w:t>
      </w:r>
      <w:r>
        <w:rPr>
          <w:spacing w:val="-3"/>
        </w:rPr>
        <w:t xml:space="preserve">：预计将要发生较大以上突发事件，事件已经临近，事态有扩大的趋势。 </w:t>
      </w:r>
      <w:r>
        <w:t xml:space="preserve"> </w:t>
      </w:r>
    </w:p>
    <w:p w14:paraId="07598975" w14:textId="77777777" w:rsidR="001C5D91" w:rsidRDefault="00726C19">
      <w:pPr>
        <w:pStyle w:val="a3"/>
        <w:ind w:left="859"/>
      </w:pPr>
      <w:r>
        <w:t xml:space="preserve">蓝色等级（四级）：预计将要发生一般以上突发事件，事件即将临近，事态可能会扩大。  </w:t>
      </w:r>
    </w:p>
    <w:p w14:paraId="10FB0AF3" w14:textId="77777777" w:rsidR="001C5D91" w:rsidRDefault="001C5D91">
      <w:pPr>
        <w:pStyle w:val="a3"/>
        <w:ind w:left="0"/>
        <w:rPr>
          <w:sz w:val="18"/>
        </w:rPr>
      </w:pPr>
    </w:p>
    <w:p w14:paraId="09DFBDA9" w14:textId="77777777" w:rsidR="001C5D91" w:rsidRDefault="00726C19">
      <w:pPr>
        <w:pStyle w:val="a4"/>
        <w:numPr>
          <w:ilvl w:val="2"/>
          <w:numId w:val="13"/>
        </w:numPr>
        <w:tabs>
          <w:tab w:val="left" w:pos="1446"/>
        </w:tabs>
        <w:ind w:left="1445" w:hanging="585"/>
        <w:rPr>
          <w:sz w:val="21"/>
        </w:rPr>
      </w:pPr>
      <w:r>
        <w:rPr>
          <w:spacing w:val="-3"/>
          <w:sz w:val="21"/>
        </w:rPr>
        <w:t xml:space="preserve">预警发布和解除。 </w:t>
      </w:r>
      <w:r>
        <w:rPr>
          <w:sz w:val="21"/>
        </w:rPr>
        <w:t xml:space="preserve"> </w:t>
      </w:r>
    </w:p>
    <w:p w14:paraId="677BA467" w14:textId="77777777" w:rsidR="001C5D91" w:rsidRDefault="001C5D91">
      <w:pPr>
        <w:pStyle w:val="a3"/>
        <w:ind w:left="0"/>
        <w:rPr>
          <w:sz w:val="18"/>
        </w:rPr>
      </w:pPr>
    </w:p>
    <w:p w14:paraId="0D5F0379" w14:textId="77777777" w:rsidR="001C5D91" w:rsidRDefault="00726C19">
      <w:pPr>
        <w:pStyle w:val="a4"/>
        <w:numPr>
          <w:ilvl w:val="0"/>
          <w:numId w:val="14"/>
        </w:numPr>
        <w:tabs>
          <w:tab w:val="left" w:pos="1389"/>
        </w:tabs>
        <w:spacing w:line="446" w:lineRule="auto"/>
        <w:ind w:right="347" w:firstLine="420"/>
        <w:rPr>
          <w:sz w:val="21"/>
        </w:rPr>
      </w:pPr>
      <w:r>
        <w:rPr>
          <w:spacing w:val="-3"/>
          <w:sz w:val="21"/>
        </w:rPr>
        <w:t xml:space="preserve">蓝色、黄色预警由市相关专项指挥部办公室或部门负责发布和解除，并报市应急办备案。橙色、红色预警由市相关专项指挥部办公室或部门向市应急办提出预警建议，由市应急办分别报请分管市领导或市应急委主任批准后，由市应急办或授权市相关专项指挥部办公室或部门发布和解除。 </w:t>
      </w:r>
      <w:r>
        <w:rPr>
          <w:sz w:val="21"/>
        </w:rPr>
        <w:t xml:space="preserve"> </w:t>
      </w:r>
    </w:p>
    <w:p w14:paraId="1114FCB2" w14:textId="77777777" w:rsidR="001C5D91" w:rsidRDefault="00726C19">
      <w:pPr>
        <w:pStyle w:val="a4"/>
        <w:numPr>
          <w:ilvl w:val="0"/>
          <w:numId w:val="14"/>
        </w:numPr>
        <w:tabs>
          <w:tab w:val="left" w:pos="1389"/>
        </w:tabs>
        <w:spacing w:line="446" w:lineRule="auto"/>
        <w:ind w:right="453" w:firstLine="420"/>
        <w:rPr>
          <w:sz w:val="21"/>
        </w:rPr>
      </w:pPr>
      <w:r>
        <w:rPr>
          <w:spacing w:val="-3"/>
          <w:sz w:val="21"/>
        </w:rPr>
        <w:t xml:space="preserve">各区、天安门等重点地区可根据本地区实际情况，发布本地区预警信息，并同时报市应急办及市有关部门备案。 </w:t>
      </w:r>
      <w:r>
        <w:rPr>
          <w:sz w:val="21"/>
        </w:rPr>
        <w:t xml:space="preserve"> </w:t>
      </w:r>
    </w:p>
    <w:p w14:paraId="6D2EF3EE" w14:textId="77777777" w:rsidR="001C5D91" w:rsidRDefault="00726C19">
      <w:pPr>
        <w:pStyle w:val="a4"/>
        <w:numPr>
          <w:ilvl w:val="0"/>
          <w:numId w:val="14"/>
        </w:numPr>
        <w:tabs>
          <w:tab w:val="left" w:pos="1389"/>
        </w:tabs>
        <w:spacing w:line="446" w:lineRule="auto"/>
        <w:ind w:right="347" w:firstLine="420"/>
        <w:rPr>
          <w:sz w:val="21"/>
        </w:rPr>
      </w:pPr>
      <w:r>
        <w:rPr>
          <w:spacing w:val="-3"/>
          <w:sz w:val="21"/>
        </w:rPr>
        <w:t xml:space="preserve">对于可能影响本市以外其他地区的橙色、红色预警信息，市相关专项指挥部办公室或部门应在报请分管市领导批准后，及时上报国家有关部门，并向可能受到危害的相关地区通报；必要时，由市应急办报请市应急委主任或副主任批准后上报国务院应急办。 </w:t>
      </w:r>
      <w:r>
        <w:rPr>
          <w:sz w:val="21"/>
        </w:rPr>
        <w:t xml:space="preserve"> </w:t>
      </w:r>
    </w:p>
    <w:p w14:paraId="3D50E54D" w14:textId="77777777" w:rsidR="001C5D91" w:rsidRDefault="00726C19">
      <w:pPr>
        <w:pStyle w:val="a4"/>
        <w:numPr>
          <w:ilvl w:val="0"/>
          <w:numId w:val="14"/>
        </w:numPr>
        <w:tabs>
          <w:tab w:val="left" w:pos="1389"/>
        </w:tabs>
        <w:spacing w:line="268" w:lineRule="exact"/>
        <w:ind w:left="1388" w:hanging="530"/>
        <w:rPr>
          <w:sz w:val="21"/>
        </w:rPr>
      </w:pPr>
      <w:r>
        <w:rPr>
          <w:spacing w:val="-3"/>
          <w:sz w:val="21"/>
        </w:rPr>
        <w:t>国家相关法律、法规或规范性文件另有规定的，依照其规定执行。</w:t>
      </w:r>
      <w:r>
        <w:rPr>
          <w:spacing w:val="-2"/>
          <w:sz w:val="21"/>
        </w:rPr>
        <w:t xml:space="preserve"> </w:t>
      </w:r>
      <w:r>
        <w:rPr>
          <w:sz w:val="21"/>
        </w:rPr>
        <w:t xml:space="preserve"> </w:t>
      </w:r>
    </w:p>
    <w:p w14:paraId="63798DEB" w14:textId="77777777" w:rsidR="001C5D91" w:rsidRDefault="001C5D91">
      <w:pPr>
        <w:pStyle w:val="a3"/>
        <w:spacing w:before="12"/>
        <w:ind w:left="0"/>
        <w:rPr>
          <w:sz w:val="17"/>
        </w:rPr>
      </w:pPr>
    </w:p>
    <w:p w14:paraId="49464D22" w14:textId="77777777" w:rsidR="001C5D91" w:rsidRDefault="00726C19">
      <w:pPr>
        <w:pStyle w:val="a4"/>
        <w:numPr>
          <w:ilvl w:val="2"/>
          <w:numId w:val="13"/>
        </w:numPr>
        <w:tabs>
          <w:tab w:val="left" w:pos="1446"/>
        </w:tabs>
        <w:spacing w:line="446" w:lineRule="auto"/>
        <w:ind w:right="395" w:firstLine="422"/>
        <w:rPr>
          <w:sz w:val="21"/>
        </w:rPr>
      </w:pPr>
      <w:r>
        <w:rPr>
          <w:spacing w:val="-3"/>
          <w:sz w:val="21"/>
        </w:rPr>
        <w:t xml:space="preserve">预警信息包括突发事件的类别、预警级别、起始时间、可能影响范围、警示事项、应采取的措施和发布机关等。 </w:t>
      </w:r>
      <w:r>
        <w:rPr>
          <w:sz w:val="21"/>
        </w:rPr>
        <w:t xml:space="preserve"> </w:t>
      </w:r>
    </w:p>
    <w:p w14:paraId="2909E63F" w14:textId="77777777" w:rsidR="001C5D91" w:rsidRDefault="00726C19">
      <w:pPr>
        <w:pStyle w:val="a4"/>
        <w:numPr>
          <w:ilvl w:val="2"/>
          <w:numId w:val="13"/>
        </w:numPr>
        <w:tabs>
          <w:tab w:val="left" w:pos="1393"/>
        </w:tabs>
        <w:spacing w:line="267" w:lineRule="exact"/>
        <w:ind w:left="1392" w:hanging="532"/>
        <w:rPr>
          <w:sz w:val="21"/>
        </w:rPr>
      </w:pPr>
      <w:r>
        <w:rPr>
          <w:spacing w:val="-3"/>
          <w:sz w:val="21"/>
        </w:rPr>
        <w:t>预警响应。</w:t>
      </w:r>
      <w:r>
        <w:rPr>
          <w:spacing w:val="-2"/>
          <w:sz w:val="21"/>
        </w:rPr>
        <w:t xml:space="preserve"> </w:t>
      </w:r>
      <w:r>
        <w:rPr>
          <w:sz w:val="21"/>
        </w:rPr>
        <w:t xml:space="preserve"> </w:t>
      </w:r>
    </w:p>
    <w:p w14:paraId="7BD2D101" w14:textId="77777777" w:rsidR="001C5D91" w:rsidRDefault="001C5D91">
      <w:pPr>
        <w:pStyle w:val="a3"/>
        <w:spacing w:before="2"/>
        <w:ind w:left="0"/>
        <w:rPr>
          <w:sz w:val="18"/>
        </w:rPr>
      </w:pPr>
    </w:p>
    <w:p w14:paraId="61A91690" w14:textId="77777777" w:rsidR="001C5D91" w:rsidRDefault="00726C19">
      <w:pPr>
        <w:pStyle w:val="a4"/>
        <w:numPr>
          <w:ilvl w:val="0"/>
          <w:numId w:val="15"/>
        </w:numPr>
        <w:tabs>
          <w:tab w:val="left" w:pos="1389"/>
        </w:tabs>
        <w:spacing w:line="446" w:lineRule="auto"/>
        <w:ind w:right="347" w:firstLine="420"/>
        <w:rPr>
          <w:sz w:val="21"/>
        </w:rPr>
      </w:pPr>
      <w:r>
        <w:rPr>
          <w:spacing w:val="-3"/>
          <w:sz w:val="21"/>
        </w:rPr>
        <w:t xml:space="preserve">发布蓝色、黄色预警后，根据即将发生突发事件的特点和可能造成的危害，市相关专项指挥部办公室、相关部门和相关区应急委或相关重点地区管委会应依据相关应急预案立即做出响应，采取以下措施： </w:t>
      </w:r>
      <w:r>
        <w:rPr>
          <w:sz w:val="21"/>
        </w:rPr>
        <w:t xml:space="preserve"> </w:t>
      </w:r>
    </w:p>
    <w:p w14:paraId="2ED36E40" w14:textId="77777777" w:rsidR="001C5D91" w:rsidRDefault="00726C19">
      <w:pPr>
        <w:pStyle w:val="a3"/>
        <w:spacing w:line="446" w:lineRule="auto"/>
        <w:ind w:right="347" w:firstLine="420"/>
      </w:pPr>
      <w:r>
        <w:rPr>
          <w:spacing w:val="-3"/>
        </w:rPr>
        <w:t xml:space="preserve">责令有关部门、专业机构、监测网点和负有信息报告职责的人员及时收集、报告有关信 息，向社会公布反映突发事件信息的渠道，加强对突发事件发生、发展情况的监测、预报和预警工作； </w:t>
      </w:r>
      <w:r>
        <w:t xml:space="preserve"> </w:t>
      </w:r>
    </w:p>
    <w:p w14:paraId="00396239" w14:textId="77777777" w:rsidR="001C5D91" w:rsidRDefault="00726C19">
      <w:pPr>
        <w:pStyle w:val="a3"/>
        <w:spacing w:line="268" w:lineRule="exact"/>
        <w:ind w:left="859"/>
      </w:pPr>
      <w:r>
        <w:t>组织有关部门和机构、专业技术人员、有关专家学者，随时对突发事件信息进行分析评</w:t>
      </w:r>
    </w:p>
    <w:p w14:paraId="3479D76F" w14:textId="77777777" w:rsidR="001C5D91" w:rsidRDefault="001C5D91">
      <w:pPr>
        <w:spacing w:line="268" w:lineRule="exact"/>
        <w:sectPr w:rsidR="001C5D91">
          <w:pgSz w:w="11910" w:h="16850"/>
          <w:pgMar w:top="1600" w:right="1360" w:bottom="1440" w:left="1140" w:header="0" w:footer="1179" w:gutter="0"/>
          <w:cols w:space="720"/>
        </w:sectPr>
      </w:pPr>
    </w:p>
    <w:p w14:paraId="414A960B" w14:textId="77777777" w:rsidR="001C5D91" w:rsidRDefault="00726C19">
      <w:pPr>
        <w:pStyle w:val="a3"/>
        <w:spacing w:before="150" w:line="446" w:lineRule="auto"/>
        <w:ind w:left="859" w:right="347" w:hanging="420"/>
      </w:pPr>
      <w:r>
        <w:rPr>
          <w:spacing w:val="-3"/>
        </w:rPr>
        <w:lastRenderedPageBreak/>
        <w:t>估，预测发生突发事件可能性的大小、影响范围和强度以及可能发生的突发事件的级别；   定时向社会发布与公众有关的突发事件预测信息和分析评估结果，并对相关信息的报道工</w:t>
      </w:r>
    </w:p>
    <w:p w14:paraId="656AE841" w14:textId="77777777" w:rsidR="001C5D91" w:rsidRDefault="00726C19">
      <w:pPr>
        <w:pStyle w:val="a3"/>
      </w:pPr>
      <w:r>
        <w:t xml:space="preserve">作进行管理；  </w:t>
      </w:r>
    </w:p>
    <w:p w14:paraId="515CF1A9" w14:textId="77777777" w:rsidR="001C5D91" w:rsidRDefault="001C5D91">
      <w:pPr>
        <w:pStyle w:val="a3"/>
        <w:spacing w:before="12"/>
        <w:ind w:left="0"/>
        <w:rPr>
          <w:sz w:val="17"/>
        </w:rPr>
      </w:pPr>
    </w:p>
    <w:p w14:paraId="75AFB762" w14:textId="77777777" w:rsidR="001C5D91" w:rsidRDefault="00726C19">
      <w:pPr>
        <w:pStyle w:val="a3"/>
        <w:spacing w:line="446" w:lineRule="auto"/>
        <w:ind w:right="556" w:firstLine="420"/>
      </w:pPr>
      <w:r>
        <w:t xml:space="preserve">及时按照有关规定向社会发布可能受到突发事件危害的警告，宣传避免、减轻危害的常识，公布咨询电话。  </w:t>
      </w:r>
    </w:p>
    <w:p w14:paraId="711B2661" w14:textId="77777777" w:rsidR="001C5D91" w:rsidRDefault="00726C19">
      <w:pPr>
        <w:pStyle w:val="a4"/>
        <w:numPr>
          <w:ilvl w:val="0"/>
          <w:numId w:val="15"/>
        </w:numPr>
        <w:tabs>
          <w:tab w:val="left" w:pos="1389"/>
        </w:tabs>
        <w:spacing w:line="446" w:lineRule="auto"/>
        <w:ind w:right="347" w:firstLine="420"/>
        <w:rPr>
          <w:sz w:val="21"/>
        </w:rPr>
      </w:pPr>
      <w:r>
        <w:rPr>
          <w:spacing w:val="-3"/>
          <w:sz w:val="21"/>
        </w:rPr>
        <w:t xml:space="preserve">发布橙色、红色预警后，市应急办、市相关专项指挥部办公室、相关部门和各区应急委、天安门等重点地区管委会在采取蓝色、黄色预警响应措施的基础上，还应当针对即将发生的突发事件的特点和可能造成的危害，采取下列一项或多项措施： </w:t>
      </w:r>
      <w:r>
        <w:rPr>
          <w:sz w:val="21"/>
        </w:rPr>
        <w:t xml:space="preserve"> </w:t>
      </w:r>
    </w:p>
    <w:p w14:paraId="399C5A24" w14:textId="77777777" w:rsidR="001C5D91" w:rsidRDefault="00726C19">
      <w:pPr>
        <w:pStyle w:val="a3"/>
        <w:spacing w:line="446" w:lineRule="auto"/>
        <w:ind w:right="347" w:firstLine="420"/>
      </w:pPr>
      <w:r>
        <w:t xml:space="preserve">责令应急救援队伍和应急救援与处置指挥人员、值班人员、专家学者、技术骨干等进入待命状态，并动员后备人员做好参加应急救援和处置工作的准备；  </w:t>
      </w:r>
    </w:p>
    <w:p w14:paraId="3E3AD724" w14:textId="77777777" w:rsidR="001C5D91" w:rsidRDefault="00726C19">
      <w:pPr>
        <w:pStyle w:val="a3"/>
        <w:spacing w:line="446" w:lineRule="auto"/>
        <w:ind w:right="556" w:firstLine="420"/>
      </w:pPr>
      <w:r>
        <w:t xml:space="preserve">调集应急救援所需物资、设备、工具，准备应急设施和避难场所，并确保其处于良好状态，随时可以投入正常使用；  </w:t>
      </w:r>
    </w:p>
    <w:p w14:paraId="725C6587" w14:textId="77777777" w:rsidR="001C5D91" w:rsidRDefault="00726C19">
      <w:pPr>
        <w:pStyle w:val="a3"/>
        <w:ind w:left="859"/>
      </w:pPr>
      <w:r>
        <w:t xml:space="preserve">加强对重点单位、重要部位和重要基础设施的安全保卫，维护社会治安秩序；  </w:t>
      </w:r>
    </w:p>
    <w:p w14:paraId="5DAFE9FF" w14:textId="77777777" w:rsidR="001C5D91" w:rsidRDefault="001C5D91">
      <w:pPr>
        <w:pStyle w:val="a3"/>
        <w:spacing w:before="9"/>
        <w:ind w:left="0"/>
        <w:rPr>
          <w:sz w:val="17"/>
        </w:rPr>
      </w:pPr>
    </w:p>
    <w:p w14:paraId="40B0C283" w14:textId="77777777" w:rsidR="001C5D91" w:rsidRDefault="00726C19">
      <w:pPr>
        <w:pStyle w:val="a3"/>
        <w:spacing w:before="1" w:line="446" w:lineRule="auto"/>
        <w:ind w:right="347" w:firstLine="420"/>
      </w:pPr>
      <w:r>
        <w:t xml:space="preserve">采取必要措施，确保交通、通信、供水、排水、供电、供气、供热等公共设施的安全和正常运行；  </w:t>
      </w:r>
    </w:p>
    <w:p w14:paraId="5823047D" w14:textId="77777777" w:rsidR="001C5D91" w:rsidRDefault="00726C19">
      <w:pPr>
        <w:pStyle w:val="a3"/>
        <w:ind w:left="859"/>
      </w:pPr>
      <w:r>
        <w:t xml:space="preserve">及时向社会发布有关采取特定措施避免或减轻危害的建议、劝告；  </w:t>
      </w:r>
    </w:p>
    <w:p w14:paraId="527014A3" w14:textId="77777777" w:rsidR="001C5D91" w:rsidRDefault="001C5D91">
      <w:pPr>
        <w:pStyle w:val="a3"/>
        <w:spacing w:before="12"/>
        <w:ind w:left="0"/>
        <w:rPr>
          <w:sz w:val="17"/>
        </w:rPr>
      </w:pPr>
    </w:p>
    <w:p w14:paraId="30D49A44" w14:textId="77777777" w:rsidR="001C5D91" w:rsidRDefault="00726C19">
      <w:pPr>
        <w:pStyle w:val="a3"/>
        <w:ind w:left="859"/>
      </w:pPr>
      <w:r>
        <w:t xml:space="preserve">转移、疏散或撤离易受突发事件危害的人员并予以妥善安置，转移重要财产；  </w:t>
      </w:r>
    </w:p>
    <w:p w14:paraId="672EEF81" w14:textId="77777777" w:rsidR="001C5D91" w:rsidRDefault="001C5D91">
      <w:pPr>
        <w:pStyle w:val="a3"/>
        <w:spacing w:before="1"/>
        <w:ind w:left="0"/>
        <w:rPr>
          <w:sz w:val="18"/>
        </w:rPr>
      </w:pPr>
    </w:p>
    <w:p w14:paraId="0EA708AD" w14:textId="77777777" w:rsidR="001C5D91" w:rsidRDefault="00726C19">
      <w:pPr>
        <w:pStyle w:val="a3"/>
        <w:spacing w:before="1" w:line="446" w:lineRule="auto"/>
        <w:ind w:right="347" w:firstLine="420"/>
      </w:pPr>
      <w:r>
        <w:t xml:space="preserve">关闭或限制使用易受突发事件危害的场所，控制或限制容易导致危害扩大的公共场所的活动；  </w:t>
      </w:r>
    </w:p>
    <w:p w14:paraId="39047C09" w14:textId="77777777" w:rsidR="001C5D91" w:rsidRDefault="00726C19">
      <w:pPr>
        <w:pStyle w:val="a3"/>
        <w:spacing w:line="267" w:lineRule="exact"/>
        <w:ind w:left="859"/>
      </w:pPr>
      <w:r>
        <w:t xml:space="preserve">法律、法规、规章规定的其他必要的防范性、保护性措施。  </w:t>
      </w:r>
    </w:p>
    <w:p w14:paraId="7C173F08" w14:textId="77777777" w:rsidR="001C5D91" w:rsidRDefault="001C5D91">
      <w:pPr>
        <w:pStyle w:val="a3"/>
        <w:spacing w:before="1"/>
        <w:ind w:left="0"/>
        <w:rPr>
          <w:sz w:val="18"/>
        </w:rPr>
      </w:pPr>
    </w:p>
    <w:p w14:paraId="22DA06FA" w14:textId="77777777" w:rsidR="001C5D91" w:rsidRDefault="00726C19">
      <w:pPr>
        <w:pStyle w:val="a4"/>
        <w:numPr>
          <w:ilvl w:val="2"/>
          <w:numId w:val="13"/>
        </w:numPr>
        <w:tabs>
          <w:tab w:val="left" w:pos="1446"/>
        </w:tabs>
        <w:spacing w:before="1" w:line="446" w:lineRule="auto"/>
        <w:ind w:right="347" w:firstLine="422"/>
        <w:rPr>
          <w:sz w:val="21"/>
        </w:rPr>
      </w:pPr>
      <w:r>
        <w:rPr>
          <w:spacing w:val="-3"/>
          <w:sz w:val="21"/>
        </w:rPr>
        <w:t xml:space="preserve">市应急办可依据突发事件的发展、变化情况和影响程度，调整市专项指挥部办公  室、相关部门或区应急委、天安门等重点地区管委会提出的预警建议级别，并报请市应急委领导批准。 </w:t>
      </w:r>
      <w:r>
        <w:rPr>
          <w:sz w:val="21"/>
        </w:rPr>
        <w:t xml:space="preserve"> </w:t>
      </w:r>
    </w:p>
    <w:p w14:paraId="214A5C0B" w14:textId="77777777" w:rsidR="001C5D91" w:rsidRDefault="00726C19">
      <w:pPr>
        <w:pStyle w:val="a3"/>
        <w:spacing w:line="446" w:lineRule="auto"/>
        <w:ind w:right="347" w:firstLine="420"/>
      </w:pPr>
      <w:r>
        <w:t xml:space="preserve">预警信息发布单位要密切关注事件进展情况，并依据事态变化情况和专家顾问组提出的预警建议，适时调整预警级别，并将调整结果及时通报各相关部门。  </w:t>
      </w:r>
    </w:p>
    <w:p w14:paraId="3CB9E6D1" w14:textId="77777777" w:rsidR="001C5D91" w:rsidRDefault="00726C19">
      <w:pPr>
        <w:pStyle w:val="a3"/>
        <w:spacing w:line="446" w:lineRule="auto"/>
        <w:ind w:right="347" w:firstLine="420"/>
      </w:pPr>
      <w:r>
        <w:t xml:space="preserve">市专项指挥部办公室、相关部门发布突发事件预警信息后，各区应急委、天安门等重点地区管委会可根据实际情况调整本地区预警级别，并报市应急办和市相关部门备案。  </w:t>
      </w:r>
    </w:p>
    <w:p w14:paraId="42D8AB14" w14:textId="77777777" w:rsidR="001C5D91" w:rsidRDefault="001C5D91">
      <w:pPr>
        <w:spacing w:line="446" w:lineRule="auto"/>
        <w:sectPr w:rsidR="001C5D91">
          <w:pgSz w:w="11910" w:h="16850"/>
          <w:pgMar w:top="1600" w:right="1360" w:bottom="1440" w:left="1140" w:header="0" w:footer="1179" w:gutter="0"/>
          <w:cols w:space="720"/>
        </w:sectPr>
      </w:pPr>
    </w:p>
    <w:p w14:paraId="0D27FF3A" w14:textId="77777777" w:rsidR="001C5D91" w:rsidRDefault="00726C19">
      <w:pPr>
        <w:pStyle w:val="a4"/>
        <w:numPr>
          <w:ilvl w:val="2"/>
          <w:numId w:val="13"/>
        </w:numPr>
        <w:tabs>
          <w:tab w:val="left" w:pos="1446"/>
        </w:tabs>
        <w:spacing w:before="150" w:line="446" w:lineRule="auto"/>
        <w:ind w:right="395" w:firstLine="422"/>
        <w:jc w:val="both"/>
        <w:rPr>
          <w:sz w:val="21"/>
        </w:rPr>
      </w:pPr>
      <w:r>
        <w:rPr>
          <w:spacing w:val="-3"/>
          <w:sz w:val="21"/>
        </w:rPr>
        <w:lastRenderedPageBreak/>
        <w:t xml:space="preserve">当确定突发事件不可能发生或危险已经解除时，发布预警的市专项指挥部办公室、相关部门或区应急委、重点地区管委会应立即宣布解除预警，并通报相关部门。 </w:t>
      </w:r>
      <w:r>
        <w:rPr>
          <w:sz w:val="21"/>
        </w:rPr>
        <w:t xml:space="preserve"> </w:t>
      </w:r>
    </w:p>
    <w:p w14:paraId="52770932" w14:textId="77777777" w:rsidR="001C5D91" w:rsidRDefault="00726C19">
      <w:pPr>
        <w:pStyle w:val="a4"/>
        <w:numPr>
          <w:ilvl w:val="2"/>
          <w:numId w:val="13"/>
        </w:numPr>
        <w:tabs>
          <w:tab w:val="left" w:pos="1446"/>
        </w:tabs>
        <w:spacing w:line="446" w:lineRule="auto"/>
        <w:ind w:right="347" w:firstLine="422"/>
        <w:jc w:val="both"/>
        <w:rPr>
          <w:sz w:val="21"/>
        </w:rPr>
      </w:pPr>
      <w:r>
        <w:rPr>
          <w:spacing w:val="-3"/>
          <w:sz w:val="21"/>
        </w:rPr>
        <w:t xml:space="preserve">预警信息的发布、调整和解除可通过广播、电视、报刊、互联网、微博微信、手机短信、特定区域应急短信、警报器、宣传车或组织人员逐户通知等方式进行，对老幼病残孕等特殊人群以及学校等特殊场所和警报盲区应当采取有针对性的公告方式。 </w:t>
      </w:r>
      <w:r>
        <w:rPr>
          <w:sz w:val="21"/>
        </w:rPr>
        <w:t xml:space="preserve"> </w:t>
      </w:r>
    </w:p>
    <w:p w14:paraId="3BA894B0" w14:textId="77777777" w:rsidR="001C5D91" w:rsidRDefault="00726C19">
      <w:pPr>
        <w:pStyle w:val="a4"/>
        <w:numPr>
          <w:ilvl w:val="1"/>
          <w:numId w:val="16"/>
        </w:numPr>
        <w:tabs>
          <w:tab w:val="left" w:pos="1180"/>
        </w:tabs>
        <w:spacing w:line="268" w:lineRule="exact"/>
        <w:ind w:hanging="319"/>
        <w:rPr>
          <w:sz w:val="21"/>
        </w:rPr>
      </w:pPr>
      <w:r>
        <w:rPr>
          <w:spacing w:val="-3"/>
          <w:sz w:val="21"/>
        </w:rPr>
        <w:t>监测与预警支持系统</w:t>
      </w:r>
      <w:r>
        <w:rPr>
          <w:sz w:val="21"/>
        </w:rPr>
        <w:t xml:space="preserve">  </w:t>
      </w:r>
    </w:p>
    <w:p w14:paraId="4D5CEF64" w14:textId="77777777" w:rsidR="001C5D91" w:rsidRDefault="001C5D91">
      <w:pPr>
        <w:pStyle w:val="a3"/>
        <w:ind w:left="0"/>
        <w:rPr>
          <w:sz w:val="18"/>
        </w:rPr>
      </w:pPr>
    </w:p>
    <w:p w14:paraId="0158A5CD" w14:textId="77777777" w:rsidR="001C5D91" w:rsidRDefault="00726C19">
      <w:pPr>
        <w:pStyle w:val="a4"/>
        <w:numPr>
          <w:ilvl w:val="2"/>
          <w:numId w:val="16"/>
        </w:numPr>
        <w:tabs>
          <w:tab w:val="left" w:pos="1446"/>
        </w:tabs>
        <w:spacing w:line="446" w:lineRule="auto"/>
        <w:ind w:right="395" w:firstLine="422"/>
        <w:jc w:val="both"/>
        <w:rPr>
          <w:sz w:val="21"/>
        </w:rPr>
      </w:pPr>
      <w:r>
        <w:rPr>
          <w:spacing w:val="-3"/>
          <w:sz w:val="21"/>
        </w:rPr>
        <w:t xml:space="preserve">市各专项指挥部办公室和气象、环保、金融、旅游、商务等专业部门应充分利用现代化的技术监测手段，强化数字化监测基础设施和专业预警预报信息系统建设。 </w:t>
      </w:r>
      <w:r>
        <w:rPr>
          <w:sz w:val="21"/>
        </w:rPr>
        <w:t xml:space="preserve"> </w:t>
      </w:r>
    </w:p>
    <w:p w14:paraId="40DD4E1D" w14:textId="77777777" w:rsidR="001C5D91" w:rsidRDefault="00726C19">
      <w:pPr>
        <w:pStyle w:val="a4"/>
        <w:numPr>
          <w:ilvl w:val="2"/>
          <w:numId w:val="16"/>
        </w:numPr>
        <w:tabs>
          <w:tab w:val="left" w:pos="1446"/>
        </w:tabs>
        <w:spacing w:line="446" w:lineRule="auto"/>
        <w:ind w:right="347" w:firstLine="422"/>
        <w:jc w:val="both"/>
        <w:rPr>
          <w:sz w:val="21"/>
        </w:rPr>
      </w:pPr>
      <w:r>
        <w:rPr>
          <w:spacing w:val="-3"/>
          <w:sz w:val="21"/>
        </w:rPr>
        <w:t xml:space="preserve">市应急办会同市相关部门、有关单位建立健全统一的突发事件信息系统，汇集、储存、分析、传输有关突发事件的信息，并逐步实现与国务院及其有关部门突发事件信息系统的互联互通。完善市、区两级预警信息发布平台建设。 </w:t>
      </w:r>
      <w:r>
        <w:rPr>
          <w:sz w:val="21"/>
        </w:rPr>
        <w:t xml:space="preserve"> </w:t>
      </w:r>
    </w:p>
    <w:p w14:paraId="050A8190" w14:textId="77777777" w:rsidR="001C5D91" w:rsidRDefault="00726C19">
      <w:pPr>
        <w:pStyle w:val="a4"/>
        <w:numPr>
          <w:ilvl w:val="2"/>
          <w:numId w:val="16"/>
        </w:numPr>
        <w:tabs>
          <w:tab w:val="left" w:pos="1446"/>
        </w:tabs>
        <w:spacing w:line="446" w:lineRule="auto"/>
        <w:ind w:right="346" w:firstLine="422"/>
        <w:jc w:val="both"/>
        <w:rPr>
          <w:sz w:val="21"/>
        </w:rPr>
      </w:pPr>
      <w:r>
        <w:rPr>
          <w:spacing w:val="-3"/>
          <w:sz w:val="21"/>
        </w:rPr>
        <w:t xml:space="preserve">市应急办会同市相关部门、有关单位，建立健全本市综合风险管理信息系统，逐步实现跨地区、跨行业的风险综合监测与突发事件预警。市各专项指挥部办公室、相关部门和各区应急委、天安门等重点地区管委会应建立专业和区域风险管理系统，提高信息收集、分析和处理能力，做到对可能发生的突发事件及时预警。 </w:t>
      </w:r>
      <w:r>
        <w:rPr>
          <w:sz w:val="21"/>
        </w:rPr>
        <w:t xml:space="preserve"> </w:t>
      </w:r>
    </w:p>
    <w:p w14:paraId="7F1913C7" w14:textId="77777777" w:rsidR="001C5D91" w:rsidRDefault="00726C19">
      <w:pPr>
        <w:pStyle w:val="5"/>
        <w:spacing w:line="275" w:lineRule="exact"/>
        <w:ind w:left="3737"/>
        <w:jc w:val="both"/>
      </w:pPr>
      <w:r>
        <w:t>4 应急处置与救援</w:t>
      </w:r>
      <w:r>
        <w:rPr>
          <w:w w:val="99"/>
        </w:rPr>
        <w:t xml:space="preserve"> </w:t>
      </w:r>
    </w:p>
    <w:p w14:paraId="0018A86A" w14:textId="77777777" w:rsidR="001C5D91" w:rsidRDefault="001C5D91">
      <w:pPr>
        <w:pStyle w:val="a3"/>
        <w:spacing w:before="2"/>
        <w:ind w:left="0"/>
        <w:rPr>
          <w:b/>
          <w:sz w:val="17"/>
        </w:rPr>
      </w:pPr>
    </w:p>
    <w:p w14:paraId="4D01AC5F" w14:textId="77777777" w:rsidR="001C5D91" w:rsidRDefault="00726C19">
      <w:pPr>
        <w:pStyle w:val="a4"/>
        <w:numPr>
          <w:ilvl w:val="1"/>
          <w:numId w:val="17"/>
        </w:numPr>
        <w:tabs>
          <w:tab w:val="left" w:pos="1180"/>
        </w:tabs>
        <w:spacing w:before="1"/>
        <w:ind w:hanging="319"/>
        <w:rPr>
          <w:sz w:val="21"/>
        </w:rPr>
      </w:pPr>
      <w:r>
        <w:rPr>
          <w:spacing w:val="-3"/>
          <w:sz w:val="21"/>
        </w:rPr>
        <w:t xml:space="preserve">信息报送 </w:t>
      </w:r>
      <w:r>
        <w:rPr>
          <w:sz w:val="21"/>
        </w:rPr>
        <w:t xml:space="preserve"> </w:t>
      </w:r>
    </w:p>
    <w:p w14:paraId="543E8563" w14:textId="77777777" w:rsidR="001C5D91" w:rsidRDefault="001C5D91">
      <w:pPr>
        <w:pStyle w:val="a3"/>
        <w:spacing w:before="1"/>
        <w:ind w:left="0"/>
        <w:rPr>
          <w:sz w:val="18"/>
        </w:rPr>
      </w:pPr>
    </w:p>
    <w:p w14:paraId="7D901C60" w14:textId="77777777" w:rsidR="001C5D91" w:rsidRDefault="00726C19">
      <w:pPr>
        <w:pStyle w:val="a3"/>
        <w:spacing w:line="446" w:lineRule="auto"/>
        <w:ind w:right="347" w:firstLine="420"/>
        <w:jc w:val="both"/>
      </w:pPr>
      <w:r>
        <w:t xml:space="preserve">市应急办、市各专项指挥部办公室、相关部门、有关单位和各区应急委、天安门等重点地区管委会，应按照有关规定及时上报各类突发事件信息和其他相关信息。信息报送应贯穿于突发事件的预防与应急准备、监测与预警、应急处置与救援、事后恢复与重建等应对活动的全过程。  </w:t>
      </w:r>
    </w:p>
    <w:p w14:paraId="1C9D80EB" w14:textId="77777777" w:rsidR="001C5D91" w:rsidRDefault="00726C19">
      <w:pPr>
        <w:pStyle w:val="a4"/>
        <w:numPr>
          <w:ilvl w:val="2"/>
          <w:numId w:val="17"/>
        </w:numPr>
        <w:tabs>
          <w:tab w:val="left" w:pos="1446"/>
        </w:tabs>
        <w:spacing w:line="446" w:lineRule="auto"/>
        <w:ind w:right="397" w:firstLine="422"/>
        <w:rPr>
          <w:sz w:val="21"/>
        </w:rPr>
      </w:pPr>
      <w:r>
        <w:rPr>
          <w:spacing w:val="-3"/>
          <w:sz w:val="21"/>
        </w:rPr>
        <w:t xml:space="preserve">获悉突发事件信息的公民、法人或其他组织，要立即向所在地人民政府、有关主管部门或指定的专业机构报告。有关专业机构、监测网点和信息报告员要及时向所在地人民政 府、有关主管部门报告突发事件信息。 </w:t>
      </w:r>
      <w:r>
        <w:rPr>
          <w:sz w:val="21"/>
        </w:rPr>
        <w:t xml:space="preserve"> </w:t>
      </w:r>
    </w:p>
    <w:p w14:paraId="61677C87" w14:textId="77777777" w:rsidR="001C5D91" w:rsidRDefault="00726C19">
      <w:pPr>
        <w:pStyle w:val="a4"/>
        <w:numPr>
          <w:ilvl w:val="2"/>
          <w:numId w:val="17"/>
        </w:numPr>
        <w:tabs>
          <w:tab w:val="left" w:pos="1446"/>
        </w:tabs>
        <w:spacing w:line="446" w:lineRule="auto"/>
        <w:ind w:right="347" w:firstLine="422"/>
        <w:jc w:val="both"/>
        <w:rPr>
          <w:sz w:val="21"/>
        </w:rPr>
      </w:pPr>
      <w:r>
        <w:rPr>
          <w:spacing w:val="-5"/>
          <w:sz w:val="21"/>
        </w:rPr>
        <w:t xml:space="preserve">发生在东城、西城、朝阳、海淀、丰台、石景山 </w:t>
      </w:r>
      <w:r>
        <w:rPr>
          <w:sz w:val="21"/>
        </w:rPr>
        <w:t>6</w:t>
      </w:r>
      <w:r>
        <w:rPr>
          <w:spacing w:val="-8"/>
          <w:sz w:val="21"/>
        </w:rPr>
        <w:t xml:space="preserve"> 个区的一般突发事件信息，应及</w:t>
      </w:r>
      <w:r>
        <w:rPr>
          <w:spacing w:val="-5"/>
          <w:sz w:val="21"/>
        </w:rPr>
        <w:t>时向市相关专项指挥部办公室或相关部门、有关单位和市应急办报告；发生在其他区的一般突</w:t>
      </w:r>
      <w:r>
        <w:rPr>
          <w:spacing w:val="-4"/>
          <w:sz w:val="21"/>
        </w:rPr>
        <w:t>发事件信息，根据实际影响范围和程度及时向市相关专项指挥部办公室或相关部门、有关单位</w:t>
      </w:r>
    </w:p>
    <w:p w14:paraId="5A2139FB"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47BA4473" w14:textId="77777777" w:rsidR="001C5D91" w:rsidRDefault="00726C19">
      <w:pPr>
        <w:pStyle w:val="a3"/>
        <w:spacing w:before="150"/>
      </w:pPr>
      <w:r>
        <w:lastRenderedPageBreak/>
        <w:t xml:space="preserve">和市应急办报告。  </w:t>
      </w:r>
    </w:p>
    <w:p w14:paraId="4FE0C9B1" w14:textId="77777777" w:rsidR="001C5D91" w:rsidRDefault="001C5D91">
      <w:pPr>
        <w:pStyle w:val="a3"/>
        <w:spacing w:before="12"/>
        <w:ind w:left="0"/>
        <w:rPr>
          <w:sz w:val="17"/>
        </w:rPr>
      </w:pPr>
    </w:p>
    <w:p w14:paraId="7DA663F0" w14:textId="77777777" w:rsidR="001C5D91" w:rsidRDefault="00726C19">
      <w:pPr>
        <w:pStyle w:val="a4"/>
        <w:numPr>
          <w:ilvl w:val="2"/>
          <w:numId w:val="17"/>
        </w:numPr>
        <w:tabs>
          <w:tab w:val="left" w:pos="1446"/>
        </w:tabs>
        <w:spacing w:line="446" w:lineRule="auto"/>
        <w:ind w:right="347" w:firstLine="422"/>
        <w:jc w:val="both"/>
        <w:rPr>
          <w:sz w:val="21"/>
        </w:rPr>
      </w:pPr>
      <w:r>
        <w:rPr>
          <w:spacing w:val="-3"/>
          <w:sz w:val="21"/>
        </w:rPr>
        <w:t>较大、重大和特别重大突发事件发生后，市相关专项指挥部办公室、相关部门、有关单位和属地区应急委、重点地区管委会要立即报告市应急办，并同时通报市委宣传部、市政</w:t>
      </w:r>
      <w:r>
        <w:rPr>
          <w:spacing w:val="-5"/>
          <w:sz w:val="21"/>
        </w:rPr>
        <w:t xml:space="preserve">府新闻办等相关部门，详细信息最迟不得晚于事件发生后 </w:t>
      </w:r>
      <w:r>
        <w:rPr>
          <w:sz w:val="21"/>
        </w:rPr>
        <w:t>2</w:t>
      </w:r>
      <w:r>
        <w:rPr>
          <w:spacing w:val="-11"/>
          <w:sz w:val="21"/>
        </w:rPr>
        <w:t xml:space="preserve"> 小时报送。 </w:t>
      </w:r>
      <w:r>
        <w:rPr>
          <w:sz w:val="21"/>
        </w:rPr>
        <w:t xml:space="preserve"> </w:t>
      </w:r>
    </w:p>
    <w:p w14:paraId="7354E9D1" w14:textId="77777777" w:rsidR="001C5D91" w:rsidRDefault="00726C19">
      <w:pPr>
        <w:pStyle w:val="a4"/>
        <w:numPr>
          <w:ilvl w:val="2"/>
          <w:numId w:val="17"/>
        </w:numPr>
        <w:tabs>
          <w:tab w:val="left" w:pos="1446"/>
        </w:tabs>
        <w:spacing w:line="446" w:lineRule="auto"/>
        <w:ind w:right="347" w:firstLine="422"/>
        <w:rPr>
          <w:sz w:val="21"/>
        </w:rPr>
      </w:pPr>
      <w:r>
        <w:rPr>
          <w:spacing w:val="-3"/>
          <w:sz w:val="21"/>
        </w:rPr>
        <w:t>对于事件本身比较重要或发生在重点地区、特殊时期，或可能演化为特别重大、重大突发事件的信息必须立即报告市应急办。对于涉及到港澳驻京机构、港澳台人员，外国在京机构、人员或市属驻外（</w:t>
      </w:r>
      <w:r>
        <w:rPr>
          <w:sz w:val="21"/>
        </w:rPr>
        <w:t>港澳</w:t>
      </w:r>
      <w:r>
        <w:rPr>
          <w:spacing w:val="-3"/>
          <w:sz w:val="21"/>
        </w:rPr>
        <w:t>）派出机构、赴外（</w:t>
      </w:r>
      <w:r>
        <w:rPr>
          <w:sz w:val="21"/>
        </w:rPr>
        <w:t>港澳</w:t>
      </w:r>
      <w:r>
        <w:rPr>
          <w:spacing w:val="-3"/>
          <w:sz w:val="21"/>
        </w:rPr>
        <w:t>）人员的事件，应立即同时通报市台 办、市政府外办</w:t>
      </w:r>
      <w:r>
        <w:rPr>
          <w:sz w:val="21"/>
        </w:rPr>
        <w:t>（</w:t>
      </w:r>
      <w:r>
        <w:rPr>
          <w:spacing w:val="-3"/>
          <w:sz w:val="21"/>
        </w:rPr>
        <w:t>市政府港澳办</w:t>
      </w:r>
      <w:r>
        <w:rPr>
          <w:sz w:val="21"/>
        </w:rPr>
        <w:t>）</w:t>
      </w:r>
      <w:r>
        <w:rPr>
          <w:spacing w:val="-3"/>
          <w:sz w:val="21"/>
        </w:rPr>
        <w:t xml:space="preserve">和市政府新闻办。 </w:t>
      </w:r>
      <w:r>
        <w:rPr>
          <w:sz w:val="21"/>
        </w:rPr>
        <w:t xml:space="preserve"> </w:t>
      </w:r>
    </w:p>
    <w:p w14:paraId="1B9AEC0B" w14:textId="77777777" w:rsidR="001C5D91" w:rsidRDefault="00726C19">
      <w:pPr>
        <w:pStyle w:val="a4"/>
        <w:numPr>
          <w:ilvl w:val="2"/>
          <w:numId w:val="17"/>
        </w:numPr>
        <w:tabs>
          <w:tab w:val="left" w:pos="1446"/>
        </w:tabs>
        <w:spacing w:line="446" w:lineRule="auto"/>
        <w:ind w:right="395" w:firstLine="422"/>
        <w:rPr>
          <w:sz w:val="21"/>
        </w:rPr>
      </w:pPr>
      <w:r>
        <w:rPr>
          <w:spacing w:val="-3"/>
          <w:sz w:val="21"/>
        </w:rPr>
        <w:t xml:space="preserve">对于暂时无法判明等级的突发事件，应迅速核实，同时根据事件可能达到或演化的级别和影响程度，参照上述规定上报，并做好信息续报工作。 </w:t>
      </w:r>
      <w:r>
        <w:rPr>
          <w:sz w:val="21"/>
        </w:rPr>
        <w:t xml:space="preserve"> </w:t>
      </w:r>
    </w:p>
    <w:p w14:paraId="215E11E1" w14:textId="77777777" w:rsidR="001C5D91" w:rsidRDefault="00726C19">
      <w:pPr>
        <w:pStyle w:val="a4"/>
        <w:numPr>
          <w:ilvl w:val="2"/>
          <w:numId w:val="17"/>
        </w:numPr>
        <w:tabs>
          <w:tab w:val="left" w:pos="1446"/>
        </w:tabs>
        <w:spacing w:line="446" w:lineRule="auto"/>
        <w:ind w:right="395" w:firstLine="422"/>
        <w:rPr>
          <w:sz w:val="21"/>
        </w:rPr>
      </w:pPr>
      <w:r>
        <w:rPr>
          <w:spacing w:val="-3"/>
          <w:sz w:val="21"/>
        </w:rPr>
        <w:t xml:space="preserve">市应急办对于接报的重大、特别重大突发事件信息，在报请市应急委主任或副主任批准后，按规定及时向国务院报告。 </w:t>
      </w:r>
      <w:r>
        <w:rPr>
          <w:sz w:val="21"/>
        </w:rPr>
        <w:t xml:space="preserve"> </w:t>
      </w:r>
    </w:p>
    <w:p w14:paraId="30E09AD6" w14:textId="77777777" w:rsidR="001C5D91" w:rsidRDefault="00726C19">
      <w:pPr>
        <w:pStyle w:val="a4"/>
        <w:numPr>
          <w:ilvl w:val="2"/>
          <w:numId w:val="17"/>
        </w:numPr>
        <w:tabs>
          <w:tab w:val="left" w:pos="1446"/>
        </w:tabs>
        <w:spacing w:line="446" w:lineRule="auto"/>
        <w:ind w:right="395" w:firstLine="422"/>
        <w:rPr>
          <w:sz w:val="21"/>
        </w:rPr>
      </w:pPr>
      <w:r>
        <w:rPr>
          <w:spacing w:val="-3"/>
          <w:sz w:val="21"/>
        </w:rPr>
        <w:t xml:space="preserve">上报突发事件信息的内容应包括：时间、地点、信息来源、事件性质、危害程度、事件发展趋势、已采取的措施等，并及时续报事件处置进展情况。 </w:t>
      </w:r>
      <w:r>
        <w:rPr>
          <w:sz w:val="21"/>
        </w:rPr>
        <w:t xml:space="preserve"> </w:t>
      </w:r>
    </w:p>
    <w:p w14:paraId="33A0E321" w14:textId="77777777" w:rsidR="001C5D91" w:rsidRDefault="00726C19">
      <w:pPr>
        <w:pStyle w:val="a4"/>
        <w:numPr>
          <w:ilvl w:val="1"/>
          <w:numId w:val="17"/>
        </w:numPr>
        <w:tabs>
          <w:tab w:val="left" w:pos="1180"/>
        </w:tabs>
        <w:ind w:hanging="319"/>
        <w:rPr>
          <w:sz w:val="21"/>
        </w:rPr>
      </w:pPr>
      <w:r>
        <w:rPr>
          <w:spacing w:val="-3"/>
          <w:sz w:val="21"/>
        </w:rPr>
        <w:t xml:space="preserve">先期处置 </w:t>
      </w:r>
      <w:r>
        <w:rPr>
          <w:sz w:val="21"/>
        </w:rPr>
        <w:t xml:space="preserve"> </w:t>
      </w:r>
    </w:p>
    <w:p w14:paraId="3E36253B" w14:textId="77777777" w:rsidR="001C5D91" w:rsidRDefault="001C5D91">
      <w:pPr>
        <w:pStyle w:val="a3"/>
        <w:spacing w:before="9"/>
        <w:ind w:left="0"/>
        <w:rPr>
          <w:sz w:val="17"/>
        </w:rPr>
      </w:pPr>
    </w:p>
    <w:p w14:paraId="3E3F23C6" w14:textId="77777777" w:rsidR="001C5D91" w:rsidRDefault="00726C19">
      <w:pPr>
        <w:pStyle w:val="a4"/>
        <w:numPr>
          <w:ilvl w:val="2"/>
          <w:numId w:val="17"/>
        </w:numPr>
        <w:tabs>
          <w:tab w:val="left" w:pos="1446"/>
        </w:tabs>
        <w:spacing w:line="446" w:lineRule="auto"/>
        <w:ind w:right="347" w:firstLine="422"/>
        <w:jc w:val="both"/>
        <w:rPr>
          <w:sz w:val="21"/>
        </w:rPr>
      </w:pPr>
      <w:r>
        <w:rPr>
          <w:spacing w:val="-3"/>
          <w:sz w:val="21"/>
        </w:rPr>
        <w:t xml:space="preserve">事发单位要立即组织本单位应急救援队伍和工作人员营救受害人员，疏散、撤离、安置受到威胁的人员；采取其他防止危害扩大的必要措施；做好专业应急救援队伍的引导；向所在地政府及有关部门、单位报告。对因本单位的问题引发的或主体是本单位人员的社会安全事件，有关单位要迅速派出负责人赶赴现场开展劝解、疏导工作。 </w:t>
      </w:r>
      <w:r>
        <w:rPr>
          <w:sz w:val="21"/>
        </w:rPr>
        <w:t xml:space="preserve"> </w:t>
      </w:r>
    </w:p>
    <w:p w14:paraId="174C2685" w14:textId="77777777" w:rsidR="001C5D91" w:rsidRDefault="00726C19">
      <w:pPr>
        <w:pStyle w:val="a4"/>
        <w:numPr>
          <w:ilvl w:val="2"/>
          <w:numId w:val="17"/>
        </w:numPr>
        <w:tabs>
          <w:tab w:val="left" w:pos="1446"/>
        </w:tabs>
        <w:spacing w:line="446" w:lineRule="auto"/>
        <w:ind w:right="395" w:firstLine="422"/>
        <w:jc w:val="both"/>
        <w:rPr>
          <w:sz w:val="21"/>
        </w:rPr>
      </w:pPr>
      <w:r>
        <w:rPr>
          <w:spacing w:val="-3"/>
          <w:sz w:val="21"/>
        </w:rPr>
        <w:t xml:space="preserve">街道办事处、乡镇政府要第一时间组织群众转移疏散，采取措施控制事态发展，做好专业应急救援队伍引导等工作，及时向区政府报告事件情况。 </w:t>
      </w:r>
      <w:r>
        <w:rPr>
          <w:sz w:val="21"/>
        </w:rPr>
        <w:t xml:space="preserve"> </w:t>
      </w:r>
    </w:p>
    <w:p w14:paraId="5F6E69A5" w14:textId="77777777" w:rsidR="001C5D91" w:rsidRDefault="00726C19">
      <w:pPr>
        <w:pStyle w:val="a4"/>
        <w:numPr>
          <w:ilvl w:val="2"/>
          <w:numId w:val="17"/>
        </w:numPr>
        <w:tabs>
          <w:tab w:val="left" w:pos="1446"/>
        </w:tabs>
        <w:spacing w:line="446" w:lineRule="auto"/>
        <w:ind w:right="395" w:firstLine="422"/>
        <w:jc w:val="both"/>
        <w:rPr>
          <w:sz w:val="21"/>
        </w:rPr>
      </w:pPr>
      <w:r>
        <w:rPr>
          <w:spacing w:val="-3"/>
          <w:sz w:val="21"/>
        </w:rPr>
        <w:t xml:space="preserve">事发地居委会、村委会和其他组织要按照当地政府的决定、命令进行宣传动员，组织群众开展自救和互救，协助维护社会秩序。 </w:t>
      </w:r>
      <w:r>
        <w:rPr>
          <w:sz w:val="21"/>
        </w:rPr>
        <w:t xml:space="preserve"> </w:t>
      </w:r>
    </w:p>
    <w:p w14:paraId="29D7DB06" w14:textId="77777777" w:rsidR="001C5D91" w:rsidRDefault="00726C19">
      <w:pPr>
        <w:pStyle w:val="a4"/>
        <w:numPr>
          <w:ilvl w:val="2"/>
          <w:numId w:val="17"/>
        </w:numPr>
        <w:tabs>
          <w:tab w:val="left" w:pos="1446"/>
        </w:tabs>
        <w:spacing w:line="446" w:lineRule="auto"/>
        <w:ind w:right="347" w:firstLine="422"/>
        <w:jc w:val="both"/>
        <w:rPr>
          <w:sz w:val="21"/>
        </w:rPr>
      </w:pPr>
      <w:r>
        <w:rPr>
          <w:spacing w:val="-3"/>
          <w:sz w:val="21"/>
        </w:rPr>
        <w:t>公民、法人和其他组织应迅速开展自救互救，并采取必要措施防止危害扩大；及时向政府有关部门和机构报告安全隐患和受灾情况；服从行业主管部门、街道</w:t>
      </w:r>
      <w:r>
        <w:rPr>
          <w:sz w:val="21"/>
        </w:rPr>
        <w:t>（</w:t>
      </w:r>
      <w:r>
        <w:rPr>
          <w:spacing w:val="-2"/>
          <w:sz w:val="21"/>
        </w:rPr>
        <w:t>乡镇</w:t>
      </w:r>
      <w:r>
        <w:rPr>
          <w:sz w:val="21"/>
        </w:rPr>
        <w:t>）</w:t>
      </w:r>
      <w:r>
        <w:rPr>
          <w:spacing w:val="-3"/>
          <w:sz w:val="21"/>
        </w:rPr>
        <w:t xml:space="preserve">的指挥和安排，配合做好应急处置和救援工作。 </w:t>
      </w:r>
      <w:r>
        <w:rPr>
          <w:sz w:val="21"/>
        </w:rPr>
        <w:t xml:space="preserve"> </w:t>
      </w:r>
    </w:p>
    <w:p w14:paraId="58FA473A" w14:textId="77777777" w:rsidR="001C5D91" w:rsidRDefault="00726C19">
      <w:pPr>
        <w:pStyle w:val="a4"/>
        <w:numPr>
          <w:ilvl w:val="2"/>
          <w:numId w:val="17"/>
        </w:numPr>
        <w:tabs>
          <w:tab w:val="left" w:pos="1446"/>
        </w:tabs>
        <w:spacing w:line="268" w:lineRule="exact"/>
        <w:ind w:left="1445" w:hanging="585"/>
        <w:jc w:val="both"/>
        <w:rPr>
          <w:sz w:val="21"/>
        </w:rPr>
      </w:pPr>
      <w:r>
        <w:rPr>
          <w:spacing w:val="-3"/>
          <w:sz w:val="21"/>
        </w:rPr>
        <w:t>在外省区市发生涉及本市人员和机构的突发事件，根据需要，由市突发事件应急救</w:t>
      </w:r>
    </w:p>
    <w:p w14:paraId="148B51F1" w14:textId="77777777" w:rsidR="001C5D91" w:rsidRDefault="001C5D91">
      <w:pPr>
        <w:spacing w:line="268" w:lineRule="exact"/>
        <w:jc w:val="both"/>
        <w:rPr>
          <w:sz w:val="21"/>
        </w:rPr>
        <w:sectPr w:rsidR="001C5D91">
          <w:pgSz w:w="11910" w:h="16850"/>
          <w:pgMar w:top="1600" w:right="1360" w:bottom="1440" w:left="1140" w:header="0" w:footer="1179" w:gutter="0"/>
          <w:cols w:space="720"/>
        </w:sectPr>
      </w:pPr>
    </w:p>
    <w:p w14:paraId="3FD3442C" w14:textId="77777777" w:rsidR="001C5D91" w:rsidRDefault="00726C19">
      <w:pPr>
        <w:pStyle w:val="a3"/>
        <w:spacing w:before="150" w:line="446" w:lineRule="auto"/>
        <w:ind w:right="347"/>
        <w:jc w:val="both"/>
      </w:pPr>
      <w:r>
        <w:lastRenderedPageBreak/>
        <w:t xml:space="preserve">助指挥部或由市应急办会同市突发事件应急救助指挥部办公室协调开展应急救助工作。在境外发生涉及本市人员和机构的突发事件，由市涉外突发事件应急指挥部牵头，会同市相关部门、单位积极配合国家相关部门、我国驻外（港澳）派出机构做好境外领事保护工作。  </w:t>
      </w:r>
    </w:p>
    <w:p w14:paraId="26EB199D" w14:textId="77777777" w:rsidR="001C5D91" w:rsidRDefault="00726C19">
      <w:pPr>
        <w:pStyle w:val="a4"/>
        <w:numPr>
          <w:ilvl w:val="1"/>
          <w:numId w:val="17"/>
        </w:numPr>
        <w:tabs>
          <w:tab w:val="left" w:pos="1180"/>
        </w:tabs>
        <w:spacing w:line="268" w:lineRule="exact"/>
        <w:ind w:hanging="319"/>
        <w:rPr>
          <w:sz w:val="21"/>
        </w:rPr>
      </w:pPr>
      <w:r>
        <w:rPr>
          <w:spacing w:val="-3"/>
          <w:sz w:val="21"/>
        </w:rPr>
        <w:t xml:space="preserve">指挥协调 </w:t>
      </w:r>
      <w:r>
        <w:rPr>
          <w:sz w:val="21"/>
        </w:rPr>
        <w:t xml:space="preserve"> </w:t>
      </w:r>
    </w:p>
    <w:p w14:paraId="24425668" w14:textId="77777777" w:rsidR="001C5D91" w:rsidRDefault="001C5D91">
      <w:pPr>
        <w:pStyle w:val="a3"/>
        <w:spacing w:before="12"/>
        <w:ind w:left="0"/>
        <w:rPr>
          <w:sz w:val="17"/>
        </w:rPr>
      </w:pPr>
    </w:p>
    <w:p w14:paraId="1FF99A5E" w14:textId="77777777" w:rsidR="001C5D91" w:rsidRDefault="00726C19">
      <w:pPr>
        <w:pStyle w:val="a3"/>
        <w:spacing w:line="446" w:lineRule="auto"/>
        <w:ind w:right="346" w:firstLine="420"/>
        <w:jc w:val="both"/>
      </w:pPr>
      <w:r>
        <w:t xml:space="preserve">突发事件发生后，在先期处置的基础上，由相关责任主体按照基本响应程序，启动相关应急预案的响应措施进行处置。当超出相关责任主体自身处置能力时，可向上一级应急管理机构提出请求，由上一级应急管理机构决定是否启动更高级别的响应措施进行处置。  </w:t>
      </w:r>
    </w:p>
    <w:p w14:paraId="45A3BFAC" w14:textId="77777777" w:rsidR="001C5D91" w:rsidRDefault="00726C19">
      <w:pPr>
        <w:pStyle w:val="a3"/>
        <w:spacing w:line="446" w:lineRule="auto"/>
        <w:ind w:right="347" w:firstLine="420"/>
      </w:pPr>
      <w:r>
        <w:rPr>
          <w:spacing w:val="-2"/>
        </w:rPr>
        <w:t>一般突发事件</w:t>
      </w:r>
      <w:r>
        <w:t>（</w:t>
      </w:r>
      <w:r>
        <w:rPr>
          <w:spacing w:val="-2"/>
        </w:rPr>
        <w:t>Ⅳ级</w:t>
      </w:r>
      <w:r>
        <w:t>）</w:t>
      </w:r>
      <w:r>
        <w:rPr>
          <w:spacing w:val="-3"/>
        </w:rPr>
        <w:t xml:space="preserve">：由事发地区应急委、重点地区管委会或市相关部门启动相关应急预案的Ⅳ级响应，负责指挥协调应急处置工作，根据实际需要，市相关专项指挥部、相关部 门、有关单位负责协助做好相关工作。 </w:t>
      </w:r>
      <w:r>
        <w:t xml:space="preserve"> </w:t>
      </w:r>
    </w:p>
    <w:p w14:paraId="35FCF3D0" w14:textId="77777777" w:rsidR="001C5D91" w:rsidRDefault="00726C19">
      <w:pPr>
        <w:pStyle w:val="a3"/>
        <w:spacing w:line="446" w:lineRule="auto"/>
        <w:ind w:right="346" w:firstLine="420"/>
        <w:jc w:val="both"/>
      </w:pPr>
      <w:r>
        <w:rPr>
          <w:spacing w:val="-2"/>
        </w:rPr>
        <w:t>较大突发事件</w:t>
      </w:r>
      <w:r>
        <w:t>（</w:t>
      </w:r>
      <w:r>
        <w:rPr>
          <w:spacing w:val="-2"/>
        </w:rPr>
        <w:t>Ⅲ级</w:t>
      </w:r>
      <w:r>
        <w:t>）</w:t>
      </w:r>
      <w:r>
        <w:rPr>
          <w:spacing w:val="-5"/>
        </w:rPr>
        <w:t xml:space="preserve">：发生在东城、西城、朝阳、海淀、丰台、石景山 </w:t>
      </w:r>
      <w:r>
        <w:t>6</w:t>
      </w:r>
      <w:r>
        <w:rPr>
          <w:spacing w:val="-8"/>
        </w:rPr>
        <w:t xml:space="preserve"> 个区和天安门</w:t>
      </w:r>
      <w:r>
        <w:rPr>
          <w:spacing w:val="-5"/>
        </w:rPr>
        <w:t>等重点地区的较大突发事件，由市相关专项指挥部、相关部门、有关单位启动相关应急预案的</w:t>
      </w:r>
      <w:r>
        <w:rPr>
          <w:spacing w:val="-4"/>
        </w:rPr>
        <w:t>Ⅲ级响应，负责指挥协调应急处置工作。发生在其他区的，由事发地区应急委或市相关部门启</w:t>
      </w:r>
      <w:r>
        <w:rPr>
          <w:spacing w:val="-3"/>
        </w:rPr>
        <w:t xml:space="preserve">动相关应急预案的Ⅲ级响应，负责指挥协调应急处置工作；必要时，市相关专项指挥部、相关部门、有关单位协助做好相关工作，市委、市政府分管副秘书长或市应急办派人到场，协调有关部门配合开展工作。根据需要，由主责部门牵头组建现场指挥部。 </w:t>
      </w:r>
      <w:r>
        <w:t xml:space="preserve"> </w:t>
      </w:r>
    </w:p>
    <w:p w14:paraId="44225398" w14:textId="77777777" w:rsidR="001C5D91" w:rsidRDefault="00726C19">
      <w:pPr>
        <w:pStyle w:val="a3"/>
        <w:spacing w:line="446" w:lineRule="auto"/>
        <w:ind w:right="347" w:firstLine="420"/>
        <w:jc w:val="both"/>
      </w:pPr>
      <w:r>
        <w:t xml:space="preserve">重大突发事件（Ⅱ级）：由市相关专项指挥部、相关部门、有关单位启动相关应急预案的Ⅱ级响应，并负责具体指挥和处置，由市应急委负责统一指挥应急处置工作。根据需要，分管市领导或副秘书长赶赴现场，并成立由市相关专项指挥部办公室、相关部门、有关单位和事发地区应急委、重点地区管委会组成的现场指挥部。其中：分管市领导或副秘书长任总指挥，负责应急处置的决策和协调工作；市相关专项指挥部办公室、相关部门、有关单位负责同志任执行总指挥，负责事件的具体指挥和处置工作。  </w:t>
      </w:r>
    </w:p>
    <w:p w14:paraId="73EDD0AC" w14:textId="77777777" w:rsidR="001C5D91" w:rsidRDefault="00726C19">
      <w:pPr>
        <w:pStyle w:val="a3"/>
        <w:spacing w:line="446" w:lineRule="auto"/>
        <w:ind w:right="347" w:firstLine="420"/>
        <w:jc w:val="both"/>
      </w:pPr>
      <w:r>
        <w:t>特别重大突发事件（Ⅰ级）：由市相关专项指挥部、相关部门、有关单位启动相关应急预案的Ⅰ级响应，并负责具体指挥和处置，由市应急委负责统一指挥应急处置工作。根据需要， 市委书记、市长或分管市领导赶赴现场，并成立由市相关专项指挥部办公室、相关部门、有关单位和事发地区应急委、重点地区管委会组成的现场指挥部。其中：市委书记、市长或分管市领导任总指挥，负责应急处置的决策和协调工作；分管市领导或副秘书长，市相关专项指挥部</w:t>
      </w:r>
    </w:p>
    <w:p w14:paraId="056B4A41" w14:textId="77777777" w:rsidR="001C5D91" w:rsidRDefault="001C5D91">
      <w:pPr>
        <w:spacing w:line="446" w:lineRule="auto"/>
        <w:jc w:val="both"/>
        <w:sectPr w:rsidR="001C5D91">
          <w:pgSz w:w="11910" w:h="16850"/>
          <w:pgMar w:top="1600" w:right="1360" w:bottom="1440" w:left="1140" w:header="0" w:footer="1179" w:gutter="0"/>
          <w:cols w:space="720"/>
        </w:sectPr>
      </w:pPr>
    </w:p>
    <w:p w14:paraId="000C4528" w14:textId="77777777" w:rsidR="001C5D91" w:rsidRDefault="00726C19">
      <w:pPr>
        <w:pStyle w:val="a3"/>
        <w:spacing w:before="150" w:line="446" w:lineRule="auto"/>
        <w:ind w:left="859" w:right="347" w:hanging="420"/>
      </w:pPr>
      <w:r>
        <w:rPr>
          <w:spacing w:val="-3"/>
        </w:rPr>
        <w:lastRenderedPageBreak/>
        <w:t>办公室、相关部门、有关单位负责同志任执行总指挥，负责事件的具体指挥和处置工作。   当突发事件应对需要调度多个市级专项应急指挥部共同开展应急处置时，经市应急委主任</w:t>
      </w:r>
    </w:p>
    <w:p w14:paraId="71C5C314" w14:textId="77777777" w:rsidR="001C5D91" w:rsidRDefault="00726C19">
      <w:pPr>
        <w:pStyle w:val="a3"/>
        <w:spacing w:line="446" w:lineRule="auto"/>
        <w:ind w:right="347"/>
      </w:pPr>
      <w:r>
        <w:t xml:space="preserve">批准，启动市应急委决策机制，由市委、市政府统一组织协调应对工作。同时，抽调相关部门人员启动联合办公机制，履行值守应急、信息汇总和综合协调职责，发挥运转枢纽作用。  </w:t>
      </w:r>
    </w:p>
    <w:p w14:paraId="4AD9D545" w14:textId="77777777" w:rsidR="001C5D91" w:rsidRDefault="00726C19">
      <w:pPr>
        <w:pStyle w:val="a4"/>
        <w:numPr>
          <w:ilvl w:val="1"/>
          <w:numId w:val="17"/>
        </w:numPr>
        <w:tabs>
          <w:tab w:val="left" w:pos="1180"/>
        </w:tabs>
        <w:spacing w:line="267" w:lineRule="exact"/>
        <w:ind w:hanging="319"/>
        <w:rPr>
          <w:sz w:val="21"/>
        </w:rPr>
      </w:pPr>
      <w:r>
        <w:rPr>
          <w:spacing w:val="-2"/>
          <w:sz w:val="21"/>
        </w:rPr>
        <w:t>处置措施</w:t>
      </w:r>
      <w:r>
        <w:rPr>
          <w:spacing w:val="-3"/>
          <w:sz w:val="21"/>
        </w:rPr>
        <w:t xml:space="preserve"> </w:t>
      </w:r>
      <w:r>
        <w:rPr>
          <w:sz w:val="21"/>
        </w:rPr>
        <w:t xml:space="preserve"> </w:t>
      </w:r>
    </w:p>
    <w:p w14:paraId="21D79B0D" w14:textId="77777777" w:rsidR="001C5D91" w:rsidRDefault="001C5D91">
      <w:pPr>
        <w:pStyle w:val="a3"/>
        <w:spacing w:before="2"/>
        <w:ind w:left="0"/>
        <w:rPr>
          <w:sz w:val="18"/>
        </w:rPr>
      </w:pPr>
    </w:p>
    <w:p w14:paraId="6763F32C" w14:textId="77777777" w:rsidR="001C5D91" w:rsidRDefault="00726C19">
      <w:pPr>
        <w:pStyle w:val="a4"/>
        <w:numPr>
          <w:ilvl w:val="2"/>
          <w:numId w:val="17"/>
        </w:numPr>
        <w:tabs>
          <w:tab w:val="left" w:pos="1446"/>
        </w:tabs>
        <w:spacing w:line="446" w:lineRule="auto"/>
        <w:ind w:right="395" w:firstLine="422"/>
        <w:rPr>
          <w:sz w:val="21"/>
        </w:rPr>
      </w:pPr>
      <w:r>
        <w:rPr>
          <w:spacing w:val="-3"/>
          <w:sz w:val="21"/>
        </w:rPr>
        <w:t xml:space="preserve">自然灾害、事故灾难或公共卫生事件发生后，事发地区应急委、重点地区管委会或市相关专项指挥部、相关部门和有关单位应采取下列一项或多项应急措施： </w:t>
      </w:r>
      <w:r>
        <w:rPr>
          <w:sz w:val="21"/>
        </w:rPr>
        <w:t xml:space="preserve"> </w:t>
      </w:r>
    </w:p>
    <w:p w14:paraId="0074DAB2" w14:textId="77777777" w:rsidR="001C5D91" w:rsidRDefault="00726C19">
      <w:pPr>
        <w:pStyle w:val="a4"/>
        <w:numPr>
          <w:ilvl w:val="0"/>
          <w:numId w:val="18"/>
        </w:numPr>
        <w:tabs>
          <w:tab w:val="left" w:pos="1389"/>
        </w:tabs>
        <w:spacing w:line="446" w:lineRule="auto"/>
        <w:ind w:right="453" w:firstLine="420"/>
        <w:rPr>
          <w:sz w:val="21"/>
        </w:rPr>
      </w:pPr>
      <w:r>
        <w:rPr>
          <w:spacing w:val="-3"/>
          <w:sz w:val="21"/>
        </w:rPr>
        <w:t xml:space="preserve">在确保应急救援人员安全的前提下，组织营救和救治受害人员，疏散、撤离并妥善安置受到威胁的人员以及采取其他救助措施； </w:t>
      </w:r>
      <w:r>
        <w:rPr>
          <w:sz w:val="21"/>
        </w:rPr>
        <w:t xml:space="preserve"> </w:t>
      </w:r>
    </w:p>
    <w:p w14:paraId="1DF68DDF" w14:textId="77777777" w:rsidR="001C5D91" w:rsidRDefault="00726C19">
      <w:pPr>
        <w:pStyle w:val="a4"/>
        <w:numPr>
          <w:ilvl w:val="0"/>
          <w:numId w:val="18"/>
        </w:numPr>
        <w:tabs>
          <w:tab w:val="left" w:pos="1389"/>
        </w:tabs>
        <w:spacing w:line="446" w:lineRule="auto"/>
        <w:ind w:right="453" w:firstLine="420"/>
        <w:rPr>
          <w:sz w:val="21"/>
        </w:rPr>
      </w:pPr>
      <w:r>
        <w:rPr>
          <w:spacing w:val="-3"/>
          <w:sz w:val="21"/>
        </w:rPr>
        <w:t xml:space="preserve">迅速控制危险源，标明危险区域，封锁危险场所，划定警戒区，实行交通管制以及其他控制措施，交通、公安等有关部门要保证紧急情况下抢险救援车辆的优先安排、优先调度、优先放行，确保抢险救灾物资和人员能够及时、安全送达； </w:t>
      </w:r>
      <w:r>
        <w:rPr>
          <w:sz w:val="21"/>
        </w:rPr>
        <w:t xml:space="preserve"> </w:t>
      </w:r>
    </w:p>
    <w:p w14:paraId="16AD6820" w14:textId="77777777" w:rsidR="001C5D91" w:rsidRDefault="00726C19">
      <w:pPr>
        <w:pStyle w:val="a4"/>
        <w:numPr>
          <w:ilvl w:val="0"/>
          <w:numId w:val="18"/>
        </w:numPr>
        <w:tabs>
          <w:tab w:val="left" w:pos="1389"/>
        </w:tabs>
        <w:spacing w:line="446" w:lineRule="auto"/>
        <w:ind w:right="453" w:firstLine="420"/>
        <w:rPr>
          <w:sz w:val="21"/>
        </w:rPr>
      </w:pPr>
      <w:r>
        <w:rPr>
          <w:spacing w:val="-3"/>
          <w:sz w:val="21"/>
        </w:rPr>
        <w:t xml:space="preserve">立即抢修被损坏的交通、通信、供水、排水、供电、供气、供热等公共设施，短时难以恢复的，要实施临时过渡方案，保障社会生产生活基本正常； </w:t>
      </w:r>
      <w:r>
        <w:rPr>
          <w:sz w:val="21"/>
        </w:rPr>
        <w:t xml:space="preserve"> </w:t>
      </w:r>
    </w:p>
    <w:p w14:paraId="158056E0" w14:textId="77777777" w:rsidR="001C5D91" w:rsidRDefault="00726C19">
      <w:pPr>
        <w:pStyle w:val="a4"/>
        <w:numPr>
          <w:ilvl w:val="0"/>
          <w:numId w:val="18"/>
        </w:numPr>
        <w:tabs>
          <w:tab w:val="left" w:pos="1389"/>
        </w:tabs>
        <w:spacing w:line="446" w:lineRule="auto"/>
        <w:ind w:right="453" w:firstLine="420"/>
        <w:rPr>
          <w:sz w:val="21"/>
        </w:rPr>
      </w:pPr>
      <w:r>
        <w:rPr>
          <w:spacing w:val="-3"/>
          <w:sz w:val="21"/>
        </w:rPr>
        <w:t xml:space="preserve">禁止或限制使用有关设备、设施，关闭或限制使用有关场所，中止人员密集的活动或可能导致危害扩大的生产经营活动以及采取其他保护措施； </w:t>
      </w:r>
      <w:r>
        <w:rPr>
          <w:sz w:val="21"/>
        </w:rPr>
        <w:t xml:space="preserve"> </w:t>
      </w:r>
    </w:p>
    <w:p w14:paraId="779196E4" w14:textId="77777777" w:rsidR="001C5D91" w:rsidRDefault="00726C19">
      <w:pPr>
        <w:pStyle w:val="a4"/>
        <w:numPr>
          <w:ilvl w:val="0"/>
          <w:numId w:val="18"/>
        </w:numPr>
        <w:tabs>
          <w:tab w:val="left" w:pos="1389"/>
        </w:tabs>
        <w:spacing w:line="267" w:lineRule="exact"/>
        <w:ind w:left="1388" w:hanging="530"/>
        <w:rPr>
          <w:sz w:val="21"/>
        </w:rPr>
      </w:pPr>
      <w:r>
        <w:rPr>
          <w:spacing w:val="-3"/>
          <w:sz w:val="21"/>
        </w:rPr>
        <w:t xml:space="preserve">启用储备的应急救援物资，必要时调用其他急需物资、设备、设施、工具； </w:t>
      </w:r>
      <w:r>
        <w:rPr>
          <w:sz w:val="21"/>
        </w:rPr>
        <w:t xml:space="preserve"> </w:t>
      </w:r>
    </w:p>
    <w:p w14:paraId="2756A446" w14:textId="77777777" w:rsidR="001C5D91" w:rsidRDefault="001C5D91">
      <w:pPr>
        <w:pStyle w:val="a3"/>
        <w:spacing w:before="11"/>
        <w:ind w:left="0"/>
        <w:rPr>
          <w:sz w:val="17"/>
        </w:rPr>
      </w:pPr>
    </w:p>
    <w:p w14:paraId="41E8E1D4" w14:textId="77777777" w:rsidR="001C5D91" w:rsidRDefault="00726C19">
      <w:pPr>
        <w:pStyle w:val="a4"/>
        <w:numPr>
          <w:ilvl w:val="0"/>
          <w:numId w:val="18"/>
        </w:numPr>
        <w:tabs>
          <w:tab w:val="left" w:pos="1389"/>
        </w:tabs>
        <w:spacing w:before="1"/>
        <w:ind w:left="1388" w:hanging="530"/>
        <w:rPr>
          <w:sz w:val="21"/>
        </w:rPr>
      </w:pPr>
      <w:r>
        <w:rPr>
          <w:spacing w:val="-3"/>
          <w:sz w:val="21"/>
        </w:rPr>
        <w:t xml:space="preserve">组织公民参与应急救援和处置工作，要求有特定专长的人员提供服务； </w:t>
      </w:r>
      <w:r>
        <w:rPr>
          <w:sz w:val="21"/>
        </w:rPr>
        <w:t xml:space="preserve"> </w:t>
      </w:r>
    </w:p>
    <w:p w14:paraId="1E2C5809" w14:textId="77777777" w:rsidR="001C5D91" w:rsidRDefault="001C5D91">
      <w:pPr>
        <w:pStyle w:val="a3"/>
        <w:spacing w:before="12"/>
        <w:ind w:left="0"/>
        <w:rPr>
          <w:sz w:val="17"/>
        </w:rPr>
      </w:pPr>
    </w:p>
    <w:p w14:paraId="263A18D4" w14:textId="77777777" w:rsidR="001C5D91" w:rsidRDefault="00726C19">
      <w:pPr>
        <w:pStyle w:val="a4"/>
        <w:numPr>
          <w:ilvl w:val="0"/>
          <w:numId w:val="18"/>
        </w:numPr>
        <w:tabs>
          <w:tab w:val="left" w:pos="1389"/>
        </w:tabs>
        <w:ind w:left="1388" w:hanging="530"/>
        <w:rPr>
          <w:sz w:val="21"/>
        </w:rPr>
      </w:pPr>
      <w:r>
        <w:rPr>
          <w:spacing w:val="-3"/>
          <w:sz w:val="21"/>
        </w:rPr>
        <w:t xml:space="preserve">向受到危害的人员提供避难场所和食品、饮用水、燃料等生活必需品； </w:t>
      </w:r>
      <w:r>
        <w:rPr>
          <w:sz w:val="21"/>
        </w:rPr>
        <w:t xml:space="preserve"> </w:t>
      </w:r>
    </w:p>
    <w:p w14:paraId="1DD74267" w14:textId="77777777" w:rsidR="001C5D91" w:rsidRDefault="001C5D91">
      <w:pPr>
        <w:pStyle w:val="a3"/>
        <w:ind w:left="0"/>
        <w:rPr>
          <w:sz w:val="18"/>
        </w:rPr>
      </w:pPr>
    </w:p>
    <w:p w14:paraId="661B2489" w14:textId="77777777" w:rsidR="001C5D91" w:rsidRDefault="00726C19">
      <w:pPr>
        <w:pStyle w:val="a4"/>
        <w:numPr>
          <w:ilvl w:val="0"/>
          <w:numId w:val="18"/>
        </w:numPr>
        <w:tabs>
          <w:tab w:val="left" w:pos="1389"/>
        </w:tabs>
        <w:spacing w:line="446" w:lineRule="auto"/>
        <w:ind w:right="452" w:firstLine="420"/>
        <w:rPr>
          <w:sz w:val="21"/>
        </w:rPr>
      </w:pPr>
      <w:r>
        <w:rPr>
          <w:spacing w:val="-3"/>
          <w:sz w:val="21"/>
        </w:rPr>
        <w:t xml:space="preserve">依法从严惩处囤积居奇、哄抬物价、制假售假等扰乱市场秩序的行为，稳定市场价格，维护市场秩序； </w:t>
      </w:r>
      <w:r>
        <w:rPr>
          <w:sz w:val="21"/>
        </w:rPr>
        <w:t xml:space="preserve"> </w:t>
      </w:r>
    </w:p>
    <w:p w14:paraId="3A5581AC" w14:textId="77777777" w:rsidR="001C5D91" w:rsidRDefault="00726C19">
      <w:pPr>
        <w:pStyle w:val="a4"/>
        <w:numPr>
          <w:ilvl w:val="0"/>
          <w:numId w:val="18"/>
        </w:numPr>
        <w:tabs>
          <w:tab w:val="left" w:pos="1389"/>
        </w:tabs>
        <w:spacing w:line="446" w:lineRule="auto"/>
        <w:ind w:right="453" w:firstLine="420"/>
        <w:rPr>
          <w:sz w:val="21"/>
        </w:rPr>
      </w:pPr>
      <w:r>
        <w:rPr>
          <w:spacing w:val="-3"/>
          <w:sz w:val="21"/>
        </w:rPr>
        <w:t xml:space="preserve">依法从严惩处哄抢财物、干扰破坏应急处置工作等扰乱社会秩序的行为，维护社会治安； </w:t>
      </w:r>
      <w:r>
        <w:rPr>
          <w:sz w:val="21"/>
        </w:rPr>
        <w:t xml:space="preserve"> </w:t>
      </w:r>
    </w:p>
    <w:p w14:paraId="7D5C7E85" w14:textId="77777777" w:rsidR="001C5D91" w:rsidRDefault="00726C19">
      <w:pPr>
        <w:pStyle w:val="a4"/>
        <w:numPr>
          <w:ilvl w:val="0"/>
          <w:numId w:val="18"/>
        </w:numPr>
        <w:tabs>
          <w:tab w:val="left" w:pos="1495"/>
        </w:tabs>
        <w:ind w:left="1494" w:hanging="636"/>
        <w:rPr>
          <w:sz w:val="21"/>
        </w:rPr>
      </w:pPr>
      <w:r>
        <w:rPr>
          <w:spacing w:val="-3"/>
          <w:sz w:val="21"/>
        </w:rPr>
        <w:t xml:space="preserve">进入相关场所进行检查和封存物品； </w:t>
      </w:r>
      <w:r>
        <w:rPr>
          <w:sz w:val="21"/>
        </w:rPr>
        <w:t xml:space="preserve"> </w:t>
      </w:r>
    </w:p>
    <w:p w14:paraId="606EA8C1" w14:textId="77777777" w:rsidR="001C5D91" w:rsidRDefault="001C5D91">
      <w:pPr>
        <w:pStyle w:val="a3"/>
        <w:spacing w:before="12"/>
        <w:ind w:left="0"/>
        <w:rPr>
          <w:sz w:val="17"/>
        </w:rPr>
      </w:pPr>
    </w:p>
    <w:p w14:paraId="104CD872" w14:textId="77777777" w:rsidR="001C5D91" w:rsidRDefault="00726C19">
      <w:pPr>
        <w:pStyle w:val="a4"/>
        <w:numPr>
          <w:ilvl w:val="0"/>
          <w:numId w:val="18"/>
        </w:numPr>
        <w:tabs>
          <w:tab w:val="left" w:pos="1495"/>
        </w:tabs>
        <w:ind w:left="1494" w:hanging="636"/>
        <w:rPr>
          <w:sz w:val="21"/>
        </w:rPr>
      </w:pPr>
      <w:r>
        <w:rPr>
          <w:spacing w:val="-3"/>
          <w:sz w:val="21"/>
        </w:rPr>
        <w:t xml:space="preserve">拆除、迁移妨碍应急处置和救援的设施、设备或其他障碍物等； </w:t>
      </w:r>
      <w:r>
        <w:rPr>
          <w:sz w:val="21"/>
        </w:rPr>
        <w:t xml:space="preserve"> </w:t>
      </w:r>
    </w:p>
    <w:p w14:paraId="6F184934" w14:textId="77777777" w:rsidR="001C5D91" w:rsidRDefault="001C5D91">
      <w:pPr>
        <w:pStyle w:val="a3"/>
        <w:ind w:left="0"/>
        <w:rPr>
          <w:sz w:val="18"/>
        </w:rPr>
      </w:pPr>
    </w:p>
    <w:p w14:paraId="11BD4E26" w14:textId="77777777" w:rsidR="001C5D91" w:rsidRDefault="00726C19">
      <w:pPr>
        <w:pStyle w:val="a4"/>
        <w:numPr>
          <w:ilvl w:val="0"/>
          <w:numId w:val="18"/>
        </w:numPr>
        <w:tabs>
          <w:tab w:val="left" w:pos="1495"/>
        </w:tabs>
        <w:spacing w:line="446" w:lineRule="auto"/>
        <w:ind w:right="347" w:firstLine="420"/>
        <w:rPr>
          <w:sz w:val="21"/>
        </w:rPr>
      </w:pPr>
      <w:r>
        <w:rPr>
          <w:spacing w:val="-3"/>
          <w:sz w:val="21"/>
        </w:rPr>
        <w:t xml:space="preserve">采取防止发生次生、衍生事件的必要措施，以及有关法律、法规、规章规定或市政府认为必要的其他应急处置措施。 </w:t>
      </w:r>
      <w:r>
        <w:rPr>
          <w:sz w:val="21"/>
        </w:rPr>
        <w:t xml:space="preserve"> </w:t>
      </w:r>
    </w:p>
    <w:p w14:paraId="266BBDD4"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0E5E466F" w14:textId="77777777" w:rsidR="001C5D91" w:rsidRDefault="00726C19">
      <w:pPr>
        <w:pStyle w:val="a4"/>
        <w:numPr>
          <w:ilvl w:val="2"/>
          <w:numId w:val="17"/>
        </w:numPr>
        <w:tabs>
          <w:tab w:val="left" w:pos="1446"/>
        </w:tabs>
        <w:spacing w:before="150" w:line="446" w:lineRule="auto"/>
        <w:ind w:right="347" w:firstLine="422"/>
        <w:jc w:val="both"/>
        <w:rPr>
          <w:sz w:val="21"/>
        </w:rPr>
      </w:pPr>
      <w:r>
        <w:rPr>
          <w:spacing w:val="-3"/>
          <w:sz w:val="21"/>
        </w:rPr>
        <w:lastRenderedPageBreak/>
        <w:t xml:space="preserve">社会安全事件发生后，根据事件情况，由市应急委或事发地区应急委、重点地区管委会立即组织相关部门、有关单位，并由公安机关针对事件的性质和特点，采取下列一项或多项应急措施： </w:t>
      </w:r>
      <w:r>
        <w:rPr>
          <w:sz w:val="21"/>
        </w:rPr>
        <w:t xml:space="preserve"> </w:t>
      </w:r>
    </w:p>
    <w:p w14:paraId="51C0D0B0" w14:textId="77777777" w:rsidR="001C5D91" w:rsidRDefault="00726C19">
      <w:pPr>
        <w:pStyle w:val="a4"/>
        <w:numPr>
          <w:ilvl w:val="0"/>
          <w:numId w:val="19"/>
        </w:numPr>
        <w:tabs>
          <w:tab w:val="left" w:pos="1389"/>
        </w:tabs>
        <w:spacing w:line="446" w:lineRule="auto"/>
        <w:ind w:right="453" w:firstLine="420"/>
        <w:rPr>
          <w:sz w:val="21"/>
        </w:rPr>
      </w:pPr>
      <w:r>
        <w:rPr>
          <w:spacing w:val="-3"/>
          <w:sz w:val="21"/>
        </w:rPr>
        <w:t xml:space="preserve">尽快了解和分析事件起因，有针对性地开展法制宣传和说服教育，及时疏导、化解矛盾和冲突； </w:t>
      </w:r>
      <w:r>
        <w:rPr>
          <w:sz w:val="21"/>
        </w:rPr>
        <w:t xml:space="preserve"> </w:t>
      </w:r>
    </w:p>
    <w:p w14:paraId="6D12CAE6" w14:textId="77777777" w:rsidR="001C5D91" w:rsidRDefault="00726C19">
      <w:pPr>
        <w:pStyle w:val="a4"/>
        <w:numPr>
          <w:ilvl w:val="0"/>
          <w:numId w:val="19"/>
        </w:numPr>
        <w:tabs>
          <w:tab w:val="left" w:pos="1389"/>
        </w:tabs>
        <w:spacing w:line="446" w:lineRule="auto"/>
        <w:ind w:right="453" w:firstLine="420"/>
        <w:rPr>
          <w:sz w:val="21"/>
        </w:rPr>
      </w:pPr>
      <w:r>
        <w:rPr>
          <w:spacing w:val="-3"/>
          <w:sz w:val="21"/>
        </w:rPr>
        <w:t xml:space="preserve">维护现场治安秩序，对使用器械相互对抗或以暴力行为参与冲突的当事人实行强制隔离，妥善解决现场纠纷和争端，控制事态发展； </w:t>
      </w:r>
      <w:r>
        <w:rPr>
          <w:sz w:val="21"/>
        </w:rPr>
        <w:t xml:space="preserve"> </w:t>
      </w:r>
    </w:p>
    <w:p w14:paraId="04FEC707" w14:textId="77777777" w:rsidR="001C5D91" w:rsidRDefault="00726C19">
      <w:pPr>
        <w:pStyle w:val="a4"/>
        <w:numPr>
          <w:ilvl w:val="0"/>
          <w:numId w:val="19"/>
        </w:numPr>
        <w:tabs>
          <w:tab w:val="left" w:pos="1389"/>
        </w:tabs>
        <w:spacing w:line="446" w:lineRule="auto"/>
        <w:ind w:right="453" w:firstLine="420"/>
        <w:rPr>
          <w:sz w:val="21"/>
        </w:rPr>
      </w:pPr>
      <w:r>
        <w:rPr>
          <w:spacing w:val="-3"/>
          <w:sz w:val="21"/>
        </w:rPr>
        <w:t xml:space="preserve">对特定区域内的建筑物、交通工具、设备、设施以及燃料、燃气、电力、水的供应进行控制，必要时依法对网络、通信进行管控； </w:t>
      </w:r>
      <w:r>
        <w:rPr>
          <w:sz w:val="21"/>
        </w:rPr>
        <w:t xml:space="preserve"> </w:t>
      </w:r>
    </w:p>
    <w:p w14:paraId="3D26198E" w14:textId="77777777" w:rsidR="001C5D91" w:rsidRDefault="00726C19">
      <w:pPr>
        <w:pStyle w:val="a4"/>
        <w:numPr>
          <w:ilvl w:val="0"/>
          <w:numId w:val="19"/>
        </w:numPr>
        <w:tabs>
          <w:tab w:val="left" w:pos="1389"/>
        </w:tabs>
        <w:ind w:left="1388" w:hanging="530"/>
        <w:rPr>
          <w:sz w:val="21"/>
        </w:rPr>
      </w:pPr>
      <w:r>
        <w:rPr>
          <w:spacing w:val="-3"/>
          <w:sz w:val="21"/>
        </w:rPr>
        <w:t xml:space="preserve">封锁有关场所、道路，查验现场人员的身份证件，限制有关公共场所内的活动； </w:t>
      </w:r>
      <w:r>
        <w:rPr>
          <w:sz w:val="21"/>
        </w:rPr>
        <w:t xml:space="preserve"> </w:t>
      </w:r>
    </w:p>
    <w:p w14:paraId="79AF3765" w14:textId="77777777" w:rsidR="001C5D91" w:rsidRDefault="001C5D91">
      <w:pPr>
        <w:pStyle w:val="a3"/>
        <w:spacing w:before="9"/>
        <w:ind w:left="0"/>
        <w:rPr>
          <w:sz w:val="17"/>
        </w:rPr>
      </w:pPr>
    </w:p>
    <w:p w14:paraId="51ED2396" w14:textId="77777777" w:rsidR="001C5D91" w:rsidRDefault="00726C19">
      <w:pPr>
        <w:pStyle w:val="a4"/>
        <w:numPr>
          <w:ilvl w:val="0"/>
          <w:numId w:val="19"/>
        </w:numPr>
        <w:tabs>
          <w:tab w:val="left" w:pos="1389"/>
        </w:tabs>
        <w:spacing w:line="446" w:lineRule="auto"/>
        <w:ind w:right="347" w:firstLine="420"/>
        <w:rPr>
          <w:sz w:val="21"/>
        </w:rPr>
      </w:pPr>
      <w:r>
        <w:rPr>
          <w:spacing w:val="-3"/>
          <w:sz w:val="21"/>
        </w:rPr>
        <w:t xml:space="preserve">加强对易受冲击的核心机关和单位的警卫，在国家机关、军事机关、广播电台、电视台、外国驻华使领馆等单位附近设置临时警戒线，加强对重要人员、场所、部位和标志性建筑的安全保护； </w:t>
      </w:r>
      <w:r>
        <w:rPr>
          <w:sz w:val="21"/>
        </w:rPr>
        <w:t xml:space="preserve"> </w:t>
      </w:r>
    </w:p>
    <w:p w14:paraId="117B221D" w14:textId="77777777" w:rsidR="001C5D91" w:rsidRDefault="00726C19">
      <w:pPr>
        <w:pStyle w:val="a4"/>
        <w:numPr>
          <w:ilvl w:val="0"/>
          <w:numId w:val="19"/>
        </w:numPr>
        <w:tabs>
          <w:tab w:val="left" w:pos="1389"/>
        </w:tabs>
        <w:spacing w:line="446" w:lineRule="auto"/>
        <w:ind w:right="664" w:firstLine="420"/>
        <w:rPr>
          <w:sz w:val="21"/>
        </w:rPr>
      </w:pPr>
      <w:r>
        <w:rPr>
          <w:spacing w:val="-3"/>
          <w:sz w:val="21"/>
        </w:rPr>
        <w:t xml:space="preserve">严重危害社会治安秩序的事件发生时，立即依法出动警力，加大社会面检查、巡逻、控制力度，根据现场情况依法采取相应的强制性措施，尽快使社会秩序恢复正常； </w:t>
      </w:r>
      <w:r>
        <w:rPr>
          <w:sz w:val="21"/>
        </w:rPr>
        <w:t xml:space="preserve"> </w:t>
      </w:r>
    </w:p>
    <w:p w14:paraId="3BD8663C" w14:textId="77777777" w:rsidR="001C5D91" w:rsidRDefault="00726C19">
      <w:pPr>
        <w:pStyle w:val="a4"/>
        <w:numPr>
          <w:ilvl w:val="0"/>
          <w:numId w:val="19"/>
        </w:numPr>
        <w:tabs>
          <w:tab w:val="left" w:pos="1389"/>
        </w:tabs>
        <w:spacing w:line="446" w:lineRule="auto"/>
        <w:ind w:left="861" w:right="4449" w:hanging="3"/>
        <w:rPr>
          <w:sz w:val="21"/>
        </w:rPr>
      </w:pPr>
      <w:r>
        <w:rPr>
          <w:spacing w:val="-3"/>
          <w:sz w:val="21"/>
        </w:rPr>
        <w:t>法律、法规等规定的其他必要措施。</w:t>
      </w:r>
      <w:r>
        <w:rPr>
          <w:b/>
          <w:sz w:val="21"/>
        </w:rPr>
        <w:t>4.5</w:t>
      </w:r>
      <w:r>
        <w:rPr>
          <w:b/>
          <w:spacing w:val="1"/>
          <w:sz w:val="21"/>
        </w:rPr>
        <w:t xml:space="preserve"> </w:t>
      </w:r>
      <w:r>
        <w:rPr>
          <w:spacing w:val="-3"/>
          <w:sz w:val="21"/>
        </w:rPr>
        <w:t xml:space="preserve">现场指挥部 </w:t>
      </w:r>
      <w:r>
        <w:rPr>
          <w:sz w:val="21"/>
        </w:rPr>
        <w:t xml:space="preserve"> </w:t>
      </w:r>
    </w:p>
    <w:p w14:paraId="77D6F25F" w14:textId="77777777" w:rsidR="001C5D91" w:rsidRDefault="00726C19">
      <w:pPr>
        <w:pStyle w:val="a4"/>
        <w:numPr>
          <w:ilvl w:val="2"/>
          <w:numId w:val="20"/>
        </w:numPr>
        <w:tabs>
          <w:tab w:val="left" w:pos="1446"/>
        </w:tabs>
        <w:spacing w:line="446" w:lineRule="auto"/>
        <w:ind w:right="347" w:firstLine="422"/>
        <w:rPr>
          <w:sz w:val="21"/>
        </w:rPr>
      </w:pPr>
      <w:r>
        <w:rPr>
          <w:spacing w:val="-3"/>
          <w:sz w:val="21"/>
        </w:rPr>
        <w:t xml:space="preserve">按照相关预案规定，事件处置主责部门和属地区应急委负责同志应迅速到达现场。根据应急处置工作需要，由事件处置主责部门牵头，依托市相关专项指挥部或临时应急指挥 部，成立现场指挥部，由总指挥、执行总指挥和各工作组组长组成，实行总指挥负责制。总指挥行使重要事项决策和行政协调权，执行总指挥行使专业处置权。可设专业处置组、宣传信息组、治安交通组、综合保障组、通信保障组、医疗救护组、专家顾问组等工作组，并确定联系人和通信方式。 </w:t>
      </w:r>
      <w:r>
        <w:rPr>
          <w:sz w:val="21"/>
        </w:rPr>
        <w:t xml:space="preserve"> </w:t>
      </w:r>
    </w:p>
    <w:p w14:paraId="0C1D19E8" w14:textId="77777777" w:rsidR="001C5D91" w:rsidRDefault="00726C19">
      <w:pPr>
        <w:pStyle w:val="a4"/>
        <w:numPr>
          <w:ilvl w:val="2"/>
          <w:numId w:val="20"/>
        </w:numPr>
        <w:tabs>
          <w:tab w:val="left" w:pos="1446"/>
        </w:tabs>
        <w:spacing w:line="446" w:lineRule="auto"/>
        <w:ind w:right="347" w:firstLine="422"/>
        <w:jc w:val="both"/>
        <w:rPr>
          <w:sz w:val="21"/>
        </w:rPr>
      </w:pPr>
      <w:r>
        <w:rPr>
          <w:spacing w:val="-3"/>
          <w:sz w:val="21"/>
        </w:rPr>
        <w:t>现场指挥部应维护好事发地区治安秩序，做好交通保障、人员救治与疏散、群众安置等工作，全力防止紧急事态的进一步扩大和次生、衍生灾害发生。及时掌握事件进展情况， 随时向市应急办报告。同时结合现场实际情况，对突发事件进行综合分析、快速评估，尽快研究确定现场应急处置方案。按处置方案发布命令，全面展开调集应急物资，抢修被损坏的公共</w:t>
      </w:r>
    </w:p>
    <w:p w14:paraId="53778244"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2ACD5241" w14:textId="77777777" w:rsidR="001C5D91" w:rsidRDefault="00726C19">
      <w:pPr>
        <w:pStyle w:val="a3"/>
        <w:spacing w:before="150"/>
      </w:pPr>
      <w:r>
        <w:lastRenderedPageBreak/>
        <w:t xml:space="preserve">设施，向受到危害的人员提供避难场所、生活必需品、医疗救护等各项紧急处置工作。  </w:t>
      </w:r>
    </w:p>
    <w:p w14:paraId="21D96281" w14:textId="77777777" w:rsidR="001C5D91" w:rsidRDefault="001C5D91">
      <w:pPr>
        <w:pStyle w:val="a3"/>
        <w:spacing w:before="12"/>
        <w:ind w:left="0"/>
        <w:rPr>
          <w:sz w:val="17"/>
        </w:rPr>
      </w:pPr>
    </w:p>
    <w:p w14:paraId="2BA4AF01" w14:textId="77777777" w:rsidR="001C5D91" w:rsidRDefault="00726C19">
      <w:pPr>
        <w:pStyle w:val="a4"/>
        <w:numPr>
          <w:ilvl w:val="2"/>
          <w:numId w:val="20"/>
        </w:numPr>
        <w:tabs>
          <w:tab w:val="left" w:pos="1446"/>
        </w:tabs>
        <w:spacing w:line="446" w:lineRule="auto"/>
        <w:ind w:right="395" w:firstLine="422"/>
        <w:rPr>
          <w:sz w:val="21"/>
        </w:rPr>
      </w:pPr>
      <w:r>
        <w:rPr>
          <w:spacing w:val="-3"/>
          <w:sz w:val="21"/>
        </w:rPr>
        <w:t xml:space="preserve">参与突发事件处置的各工作组、相关部门、区和单位，应立即调动有关人员和应急救援队伍赶赴现场，在现场指挥部的统一指挥下，按照专项应急预案分工和事件处置规程要 求，相互配合、密切协作，共同开展应急处置和救援工作。 </w:t>
      </w:r>
      <w:r>
        <w:rPr>
          <w:sz w:val="21"/>
        </w:rPr>
        <w:t xml:space="preserve"> </w:t>
      </w:r>
    </w:p>
    <w:p w14:paraId="67DA7F6B" w14:textId="77777777" w:rsidR="001C5D91" w:rsidRDefault="00726C19">
      <w:pPr>
        <w:pStyle w:val="a4"/>
        <w:numPr>
          <w:ilvl w:val="2"/>
          <w:numId w:val="20"/>
        </w:numPr>
        <w:tabs>
          <w:tab w:val="left" w:pos="1446"/>
        </w:tabs>
        <w:spacing w:line="446" w:lineRule="auto"/>
        <w:ind w:right="347" w:firstLine="422"/>
        <w:jc w:val="both"/>
        <w:rPr>
          <w:sz w:val="21"/>
        </w:rPr>
      </w:pPr>
      <w:r>
        <w:rPr>
          <w:spacing w:val="-3"/>
          <w:sz w:val="21"/>
        </w:rPr>
        <w:t xml:space="preserve">主责部门应依据突发事件的级别和种类，适时建议派出由该领域具有丰富应急处置经验人员和相关科研人员组成的专家顾问组，共同参与事件的处置工作。专家顾问组应根据上报和收集掌握的情况，对整个事件进行分析判断和事态评估，研究并提出减灾、救灾等处置措施，为现场指挥部提供决策咨询。 </w:t>
      </w:r>
      <w:r>
        <w:rPr>
          <w:sz w:val="21"/>
        </w:rPr>
        <w:t xml:space="preserve"> </w:t>
      </w:r>
    </w:p>
    <w:p w14:paraId="445725B4" w14:textId="77777777" w:rsidR="001C5D91" w:rsidRDefault="00726C19">
      <w:pPr>
        <w:pStyle w:val="a4"/>
        <w:numPr>
          <w:ilvl w:val="2"/>
          <w:numId w:val="20"/>
        </w:numPr>
        <w:tabs>
          <w:tab w:val="left" w:pos="1446"/>
        </w:tabs>
        <w:spacing w:line="446" w:lineRule="auto"/>
        <w:ind w:right="347" w:firstLine="422"/>
        <w:jc w:val="both"/>
        <w:rPr>
          <w:sz w:val="21"/>
        </w:rPr>
      </w:pPr>
      <w:r>
        <w:rPr>
          <w:spacing w:val="-3"/>
          <w:sz w:val="21"/>
        </w:rPr>
        <w:t xml:space="preserve">现场指挥部应随时跟踪事态的进展情况，一旦发现事态有进一步扩大的趋势，有可能超出自身的控制能力时，应报请市应急委协调调配其他应急资源参与处置工作。同时应及时向事件可能波及的地区通报有关情况，必要时可通过媒体向社会发出预警。 </w:t>
      </w:r>
      <w:r>
        <w:rPr>
          <w:sz w:val="21"/>
        </w:rPr>
        <w:t xml:space="preserve"> </w:t>
      </w:r>
    </w:p>
    <w:p w14:paraId="5E4E5191" w14:textId="77777777" w:rsidR="001C5D91" w:rsidRDefault="00726C19">
      <w:pPr>
        <w:pStyle w:val="a4"/>
        <w:numPr>
          <w:ilvl w:val="2"/>
          <w:numId w:val="20"/>
        </w:numPr>
        <w:tabs>
          <w:tab w:val="left" w:pos="1446"/>
        </w:tabs>
        <w:spacing w:line="446" w:lineRule="auto"/>
        <w:ind w:right="347" w:firstLine="422"/>
        <w:jc w:val="both"/>
        <w:rPr>
          <w:sz w:val="21"/>
        </w:rPr>
      </w:pPr>
      <w:r>
        <w:rPr>
          <w:spacing w:val="-3"/>
          <w:sz w:val="21"/>
        </w:rPr>
        <w:t xml:space="preserve">与突发事件有关的各部门、区和单位，应主动向现场指挥部和参与事件处置的相关部门提供与应急处置有关的基础资料，尽全力为实施应急处置、开展救援等工作提供各种便利条件。 </w:t>
      </w:r>
      <w:r>
        <w:rPr>
          <w:sz w:val="21"/>
        </w:rPr>
        <w:t xml:space="preserve"> </w:t>
      </w:r>
    </w:p>
    <w:p w14:paraId="7D9C0615" w14:textId="77777777" w:rsidR="001C5D91" w:rsidRDefault="00726C19">
      <w:pPr>
        <w:pStyle w:val="a4"/>
        <w:numPr>
          <w:ilvl w:val="2"/>
          <w:numId w:val="20"/>
        </w:numPr>
        <w:tabs>
          <w:tab w:val="left" w:pos="1446"/>
        </w:tabs>
        <w:spacing w:line="446" w:lineRule="auto"/>
        <w:ind w:right="347" w:firstLine="422"/>
        <w:jc w:val="both"/>
        <w:rPr>
          <w:sz w:val="21"/>
        </w:rPr>
      </w:pPr>
      <w:r>
        <w:rPr>
          <w:spacing w:val="-3"/>
          <w:sz w:val="21"/>
        </w:rPr>
        <w:t>发生涉外突发事件时，市政府外办</w:t>
      </w:r>
      <w:r>
        <w:rPr>
          <w:sz w:val="21"/>
        </w:rPr>
        <w:t>（</w:t>
      </w:r>
      <w:r>
        <w:rPr>
          <w:spacing w:val="-3"/>
          <w:sz w:val="21"/>
        </w:rPr>
        <w:t>市政府港澳办</w:t>
      </w:r>
      <w:r>
        <w:rPr>
          <w:sz w:val="21"/>
        </w:rPr>
        <w:t>）</w:t>
      </w:r>
      <w:r>
        <w:rPr>
          <w:spacing w:val="-3"/>
          <w:sz w:val="21"/>
        </w:rPr>
        <w:t xml:space="preserve">、市台办、市政府新闻办等相关部门应根据应急处置工作的需要和职责分工，参与现场指挥部相关工作，并负责承办相关事项。 </w:t>
      </w:r>
      <w:r>
        <w:rPr>
          <w:sz w:val="21"/>
        </w:rPr>
        <w:t xml:space="preserve"> </w:t>
      </w:r>
    </w:p>
    <w:p w14:paraId="65A24EBC" w14:textId="77777777" w:rsidR="001C5D91" w:rsidRDefault="00726C19">
      <w:pPr>
        <w:pStyle w:val="a4"/>
        <w:numPr>
          <w:ilvl w:val="2"/>
          <w:numId w:val="20"/>
        </w:numPr>
        <w:tabs>
          <w:tab w:val="left" w:pos="1446"/>
        </w:tabs>
        <w:spacing w:line="446" w:lineRule="auto"/>
        <w:ind w:right="395" w:firstLine="422"/>
        <w:jc w:val="both"/>
        <w:rPr>
          <w:sz w:val="21"/>
        </w:rPr>
      </w:pPr>
      <w:r>
        <w:rPr>
          <w:spacing w:val="-3"/>
          <w:sz w:val="21"/>
        </w:rPr>
        <w:t xml:space="preserve">依据有关法律、法规、规章的规定，采取相应的强制性措施和其他必要的应急处置措施。 </w:t>
      </w:r>
      <w:r>
        <w:rPr>
          <w:sz w:val="21"/>
        </w:rPr>
        <w:t xml:space="preserve"> </w:t>
      </w:r>
    </w:p>
    <w:p w14:paraId="1EB36CEC" w14:textId="77777777" w:rsidR="001C5D91" w:rsidRDefault="00726C19">
      <w:pPr>
        <w:spacing w:line="267" w:lineRule="exact"/>
        <w:ind w:left="861"/>
        <w:rPr>
          <w:sz w:val="21"/>
        </w:rPr>
      </w:pPr>
      <w:r>
        <w:rPr>
          <w:b/>
          <w:sz w:val="21"/>
        </w:rPr>
        <w:t>4.6</w:t>
      </w:r>
      <w:r>
        <w:rPr>
          <w:b/>
          <w:spacing w:val="102"/>
          <w:sz w:val="21"/>
        </w:rPr>
        <w:t xml:space="preserve"> </w:t>
      </w:r>
      <w:r>
        <w:rPr>
          <w:spacing w:val="-3"/>
          <w:sz w:val="21"/>
        </w:rPr>
        <w:t xml:space="preserve">响应升级 </w:t>
      </w:r>
      <w:r>
        <w:rPr>
          <w:sz w:val="21"/>
        </w:rPr>
        <w:t xml:space="preserve"> </w:t>
      </w:r>
    </w:p>
    <w:p w14:paraId="64665F6A" w14:textId="77777777" w:rsidR="001C5D91" w:rsidRDefault="001C5D91">
      <w:pPr>
        <w:pStyle w:val="a3"/>
        <w:spacing w:before="10"/>
        <w:ind w:left="0"/>
        <w:rPr>
          <w:sz w:val="17"/>
        </w:rPr>
      </w:pPr>
    </w:p>
    <w:p w14:paraId="466762DD" w14:textId="77777777" w:rsidR="001C5D91" w:rsidRDefault="00726C19">
      <w:pPr>
        <w:pStyle w:val="a4"/>
        <w:numPr>
          <w:ilvl w:val="2"/>
          <w:numId w:val="21"/>
        </w:numPr>
        <w:tabs>
          <w:tab w:val="left" w:pos="1446"/>
        </w:tabs>
        <w:spacing w:line="446" w:lineRule="auto"/>
        <w:ind w:right="347" w:firstLine="422"/>
        <w:jc w:val="both"/>
        <w:rPr>
          <w:sz w:val="21"/>
        </w:rPr>
      </w:pPr>
      <w:r>
        <w:rPr>
          <w:spacing w:val="-3"/>
          <w:sz w:val="21"/>
        </w:rPr>
        <w:t xml:space="preserve">如果突发事件的事态进一步扩大，预计依靠北京市现有应急资源和人力难以实施有效处置时，应以市应急委名义，启动首都地区应急联动机制，协调中央国家有关部委和中央在京单位、北京卫戍区、武警北京市总队、周边相关省区市参与处置工作。 </w:t>
      </w:r>
      <w:r>
        <w:rPr>
          <w:sz w:val="21"/>
        </w:rPr>
        <w:t xml:space="preserve"> </w:t>
      </w:r>
    </w:p>
    <w:p w14:paraId="07488DB5" w14:textId="77777777" w:rsidR="001C5D91" w:rsidRDefault="00726C19">
      <w:pPr>
        <w:pStyle w:val="a4"/>
        <w:numPr>
          <w:ilvl w:val="2"/>
          <w:numId w:val="21"/>
        </w:numPr>
        <w:tabs>
          <w:tab w:val="left" w:pos="1446"/>
        </w:tabs>
        <w:spacing w:line="446" w:lineRule="auto"/>
        <w:ind w:right="347" w:firstLine="422"/>
        <w:rPr>
          <w:sz w:val="21"/>
        </w:rPr>
      </w:pPr>
      <w:r>
        <w:rPr>
          <w:spacing w:val="-3"/>
          <w:sz w:val="21"/>
        </w:rPr>
        <w:t>当本市发生巨灾或突发事件造成的危害程度已十分严重，超出北京市自身控制能  力，需要国家或其他省区市提供援助和支持时，市应急委应提请市委、市政府将情况立即上报党中央、国务院，请其统一协调、调动各方面应急资源共同参与事件处置工作。当党中央、国务院启动或成立国家级突发事件应急指挥机构，并根据有关规定启动相应级别的响应时，市相</w:t>
      </w:r>
    </w:p>
    <w:p w14:paraId="05710EEE"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5D568073" w14:textId="77777777" w:rsidR="001C5D91" w:rsidRDefault="00726C19">
      <w:pPr>
        <w:pStyle w:val="a3"/>
        <w:spacing w:before="150"/>
      </w:pPr>
      <w:r>
        <w:lastRenderedPageBreak/>
        <w:t xml:space="preserve">关部门、有关单位要在国家相关应急指挥机构的统一指挥下，配合做好各项应急处置工作。  </w:t>
      </w:r>
    </w:p>
    <w:p w14:paraId="5A8A9A43" w14:textId="77777777" w:rsidR="001C5D91" w:rsidRDefault="001C5D91">
      <w:pPr>
        <w:pStyle w:val="a3"/>
        <w:spacing w:before="12"/>
        <w:ind w:left="0"/>
        <w:rPr>
          <w:sz w:val="17"/>
        </w:rPr>
      </w:pPr>
    </w:p>
    <w:p w14:paraId="124CD80E" w14:textId="77777777" w:rsidR="001C5D91" w:rsidRDefault="00726C19">
      <w:pPr>
        <w:pStyle w:val="a4"/>
        <w:numPr>
          <w:ilvl w:val="2"/>
          <w:numId w:val="21"/>
        </w:numPr>
        <w:tabs>
          <w:tab w:val="left" w:pos="1446"/>
        </w:tabs>
        <w:spacing w:line="446" w:lineRule="auto"/>
        <w:ind w:right="347" w:firstLine="422"/>
        <w:jc w:val="both"/>
        <w:rPr>
          <w:sz w:val="21"/>
        </w:rPr>
      </w:pPr>
      <w:r>
        <w:rPr>
          <w:spacing w:val="-3"/>
          <w:sz w:val="21"/>
        </w:rPr>
        <w:t xml:space="preserve">需要宣布北京市部分地区进入紧急状态的，经市应急办报请市主要领导批准后，依法以市政府名义提请国务院决定；如需全市进入紧急状态，则依法并按《国家突发公共事件总体应急预案》有关规定，报请国务院提请全国人大常委会决定后实施。 </w:t>
      </w:r>
      <w:r>
        <w:rPr>
          <w:sz w:val="21"/>
        </w:rPr>
        <w:t xml:space="preserve"> </w:t>
      </w:r>
    </w:p>
    <w:p w14:paraId="29095127" w14:textId="77777777" w:rsidR="001C5D91" w:rsidRDefault="00726C19">
      <w:pPr>
        <w:pStyle w:val="a4"/>
        <w:numPr>
          <w:ilvl w:val="2"/>
          <w:numId w:val="21"/>
        </w:numPr>
        <w:tabs>
          <w:tab w:val="left" w:pos="1393"/>
        </w:tabs>
        <w:spacing w:line="446" w:lineRule="auto"/>
        <w:ind w:right="342" w:firstLine="422"/>
        <w:rPr>
          <w:sz w:val="21"/>
        </w:rPr>
      </w:pPr>
      <w:r>
        <w:rPr>
          <w:spacing w:val="-3"/>
          <w:sz w:val="21"/>
        </w:rPr>
        <w:t xml:space="preserve">需要国际社会援助时，市应急办应与市政府外办、市政府新闻办密切配合，在报请市主要领导批准后，以市政府名义提请国务院决定，由指定机构向国际社会发出呼吁。 </w:t>
      </w:r>
      <w:r>
        <w:rPr>
          <w:sz w:val="21"/>
        </w:rPr>
        <w:t xml:space="preserve"> </w:t>
      </w:r>
    </w:p>
    <w:p w14:paraId="657B0441" w14:textId="77777777" w:rsidR="001C5D91" w:rsidRDefault="00726C19">
      <w:pPr>
        <w:pStyle w:val="a4"/>
        <w:numPr>
          <w:ilvl w:val="1"/>
          <w:numId w:val="22"/>
        </w:numPr>
        <w:tabs>
          <w:tab w:val="left" w:pos="1180"/>
        </w:tabs>
        <w:ind w:hanging="319"/>
        <w:rPr>
          <w:sz w:val="21"/>
        </w:rPr>
      </w:pPr>
      <w:r>
        <w:rPr>
          <w:spacing w:val="-3"/>
          <w:sz w:val="21"/>
        </w:rPr>
        <w:t xml:space="preserve">社会动员 </w:t>
      </w:r>
      <w:r>
        <w:rPr>
          <w:sz w:val="21"/>
        </w:rPr>
        <w:t xml:space="preserve"> </w:t>
      </w:r>
    </w:p>
    <w:p w14:paraId="3B5F2F91" w14:textId="77777777" w:rsidR="001C5D91" w:rsidRDefault="001C5D91">
      <w:pPr>
        <w:pStyle w:val="a3"/>
        <w:spacing w:before="12"/>
        <w:ind w:left="0"/>
        <w:rPr>
          <w:sz w:val="17"/>
        </w:rPr>
      </w:pPr>
    </w:p>
    <w:p w14:paraId="4DB0B47A" w14:textId="77777777" w:rsidR="001C5D91" w:rsidRDefault="00726C19">
      <w:pPr>
        <w:pStyle w:val="a4"/>
        <w:numPr>
          <w:ilvl w:val="2"/>
          <w:numId w:val="22"/>
        </w:numPr>
        <w:tabs>
          <w:tab w:val="left" w:pos="1446"/>
        </w:tabs>
        <w:spacing w:line="446" w:lineRule="auto"/>
        <w:ind w:right="346" w:firstLine="422"/>
        <w:jc w:val="both"/>
        <w:rPr>
          <w:sz w:val="21"/>
        </w:rPr>
      </w:pPr>
      <w:r>
        <w:rPr>
          <w:spacing w:val="-3"/>
          <w:sz w:val="21"/>
        </w:rPr>
        <w:t xml:space="preserve">市或区应急委、天安门等重点地区管委会应当根据应对突发事件的实际需要，动员公民、法人和其他组织，配合政府及有关部门做好自救互救、道路引领、后勤保障、秩序维护等协助处置工作。 </w:t>
      </w:r>
      <w:r>
        <w:rPr>
          <w:sz w:val="21"/>
        </w:rPr>
        <w:t xml:space="preserve"> </w:t>
      </w:r>
    </w:p>
    <w:p w14:paraId="0F088E41" w14:textId="77777777" w:rsidR="001C5D91" w:rsidRDefault="00726C19">
      <w:pPr>
        <w:pStyle w:val="a4"/>
        <w:numPr>
          <w:ilvl w:val="2"/>
          <w:numId w:val="22"/>
        </w:numPr>
        <w:tabs>
          <w:tab w:val="left" w:pos="1446"/>
        </w:tabs>
        <w:spacing w:line="446" w:lineRule="auto"/>
        <w:ind w:right="347" w:firstLine="422"/>
        <w:jc w:val="both"/>
        <w:rPr>
          <w:sz w:val="21"/>
        </w:rPr>
      </w:pPr>
      <w:r>
        <w:rPr>
          <w:spacing w:val="-3"/>
          <w:sz w:val="21"/>
        </w:rPr>
        <w:t>全市范围内的突发事件社会动员，由市应急委提请市政府报请国务院批准。市委社会工委</w:t>
      </w:r>
      <w:r>
        <w:rPr>
          <w:sz w:val="21"/>
        </w:rPr>
        <w:t>（</w:t>
      </w:r>
      <w:r>
        <w:rPr>
          <w:spacing w:val="-3"/>
          <w:sz w:val="21"/>
        </w:rPr>
        <w:t xml:space="preserve">市社会办）、首都文明办、市民政局、市应急办负责全市社会动员，协调各相关部门开展工作。市志愿服务联合会、团市委、市红十字会等人民团体、社会组织协助做好社会动员工作。区范围内的社会动员，由各区政府报请市政府批准，报国务院备案。局部小范围内的社会动员，由各区决定并组织实施，报市政府备案。 </w:t>
      </w:r>
      <w:r>
        <w:rPr>
          <w:sz w:val="21"/>
        </w:rPr>
        <w:t xml:space="preserve"> </w:t>
      </w:r>
    </w:p>
    <w:p w14:paraId="56461699" w14:textId="77777777" w:rsidR="001C5D91" w:rsidRDefault="00726C19">
      <w:pPr>
        <w:pStyle w:val="a4"/>
        <w:numPr>
          <w:ilvl w:val="1"/>
          <w:numId w:val="22"/>
        </w:numPr>
        <w:tabs>
          <w:tab w:val="left" w:pos="1180"/>
        </w:tabs>
        <w:spacing w:line="268" w:lineRule="exact"/>
        <w:ind w:hanging="319"/>
        <w:rPr>
          <w:sz w:val="21"/>
        </w:rPr>
      </w:pPr>
      <w:r>
        <w:rPr>
          <w:spacing w:val="-3"/>
          <w:sz w:val="21"/>
        </w:rPr>
        <w:t>信息发布和新闻宣传</w:t>
      </w:r>
      <w:r>
        <w:rPr>
          <w:sz w:val="21"/>
        </w:rPr>
        <w:t xml:space="preserve">  </w:t>
      </w:r>
    </w:p>
    <w:p w14:paraId="59DDD441" w14:textId="77777777" w:rsidR="001C5D91" w:rsidRDefault="001C5D91">
      <w:pPr>
        <w:pStyle w:val="a3"/>
        <w:spacing w:before="11"/>
        <w:ind w:left="0"/>
        <w:rPr>
          <w:sz w:val="17"/>
        </w:rPr>
      </w:pPr>
    </w:p>
    <w:p w14:paraId="2E24B84D" w14:textId="77777777" w:rsidR="001C5D91" w:rsidRDefault="00726C19">
      <w:pPr>
        <w:pStyle w:val="a4"/>
        <w:numPr>
          <w:ilvl w:val="2"/>
          <w:numId w:val="22"/>
        </w:numPr>
        <w:tabs>
          <w:tab w:val="left" w:pos="1446"/>
        </w:tabs>
        <w:spacing w:line="446" w:lineRule="auto"/>
        <w:ind w:right="347" w:firstLine="422"/>
        <w:jc w:val="both"/>
        <w:rPr>
          <w:sz w:val="21"/>
        </w:rPr>
      </w:pPr>
      <w:r>
        <w:rPr>
          <w:spacing w:val="-3"/>
          <w:sz w:val="21"/>
        </w:rPr>
        <w:t xml:space="preserve">突发事件的信息发布和新闻宣传工作，应按照党中央、国务院及本市相关规定，由市委宣传部会同市应急办进行管理与协调，由市突发事件新闻宣传工作协调小组负责具体组织协调。事件发生的第一时间要向社会发布简要信息，随后发布初步核实情况、政府应对措施和公众防范措施等，并根据事件处置情况做好后续发布工作。 </w:t>
      </w:r>
      <w:r>
        <w:rPr>
          <w:sz w:val="21"/>
        </w:rPr>
        <w:t xml:space="preserve"> </w:t>
      </w:r>
    </w:p>
    <w:p w14:paraId="51BF3105" w14:textId="77777777" w:rsidR="001C5D91" w:rsidRDefault="00726C19">
      <w:pPr>
        <w:pStyle w:val="a4"/>
        <w:numPr>
          <w:ilvl w:val="2"/>
          <w:numId w:val="22"/>
        </w:numPr>
        <w:tabs>
          <w:tab w:val="left" w:pos="1446"/>
        </w:tabs>
        <w:spacing w:line="446" w:lineRule="auto"/>
        <w:ind w:right="395" w:firstLine="422"/>
        <w:jc w:val="both"/>
        <w:rPr>
          <w:sz w:val="21"/>
        </w:rPr>
      </w:pPr>
      <w:r>
        <w:rPr>
          <w:spacing w:val="-3"/>
          <w:sz w:val="21"/>
        </w:rPr>
        <w:t xml:space="preserve">突发事件发生后，市应急办在上报市应急委领导的同时，应向市委宣传部通报相关情况。 </w:t>
      </w:r>
      <w:r>
        <w:rPr>
          <w:sz w:val="21"/>
        </w:rPr>
        <w:t xml:space="preserve"> </w:t>
      </w:r>
    </w:p>
    <w:p w14:paraId="2EC87EDC" w14:textId="77777777" w:rsidR="001C5D91" w:rsidRDefault="00726C19">
      <w:pPr>
        <w:pStyle w:val="a4"/>
        <w:numPr>
          <w:ilvl w:val="2"/>
          <w:numId w:val="22"/>
        </w:numPr>
        <w:tabs>
          <w:tab w:val="left" w:pos="1446"/>
        </w:tabs>
        <w:spacing w:line="446" w:lineRule="auto"/>
        <w:ind w:right="346" w:firstLine="422"/>
        <w:rPr>
          <w:sz w:val="21"/>
        </w:rPr>
      </w:pPr>
      <w:r>
        <w:rPr>
          <w:spacing w:val="-3"/>
          <w:sz w:val="21"/>
        </w:rPr>
        <w:t>一般、较大突发事件发生后，经市突发事件新闻宣传工作协调小组批准后，由承担突发事件处置的主责部门负责新闻发布工作。重大、特别重大突发事件发生后，在市委宣传部的组织、协调下，成立由相关部门参加的现场指挥部宣传组，或者由市政府新闻办牵头组建突发事件新闻发布中心，指定新闻发言人，负责突发事件的新闻发布组织、现场采访管理，及 时、准确、客观、全面发布突发事件信息，正确引导舆论导向。对于社会安全事件，依照有关</w:t>
      </w:r>
    </w:p>
    <w:p w14:paraId="5CB782EE"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0726C978" w14:textId="77777777" w:rsidR="001C5D91" w:rsidRDefault="00726C19">
      <w:pPr>
        <w:pStyle w:val="a3"/>
        <w:spacing w:before="150"/>
      </w:pPr>
      <w:r>
        <w:lastRenderedPageBreak/>
        <w:t xml:space="preserve">规定开展相应工作。  </w:t>
      </w:r>
    </w:p>
    <w:p w14:paraId="760BAE5F" w14:textId="77777777" w:rsidR="001C5D91" w:rsidRDefault="001C5D91">
      <w:pPr>
        <w:pStyle w:val="a3"/>
        <w:spacing w:before="12"/>
        <w:ind w:left="0"/>
        <w:rPr>
          <w:sz w:val="17"/>
        </w:rPr>
      </w:pPr>
    </w:p>
    <w:p w14:paraId="392D720A" w14:textId="77777777" w:rsidR="001C5D91" w:rsidRDefault="00726C19">
      <w:pPr>
        <w:pStyle w:val="a4"/>
        <w:numPr>
          <w:ilvl w:val="2"/>
          <w:numId w:val="22"/>
        </w:numPr>
        <w:tabs>
          <w:tab w:val="left" w:pos="1446"/>
        </w:tabs>
        <w:spacing w:line="446" w:lineRule="auto"/>
        <w:ind w:right="395" w:firstLine="422"/>
        <w:rPr>
          <w:sz w:val="21"/>
        </w:rPr>
      </w:pPr>
      <w:r>
        <w:rPr>
          <w:spacing w:val="-3"/>
          <w:sz w:val="21"/>
        </w:rPr>
        <w:t xml:space="preserve">由市委宣传部牵头，市政府新闻办、市网信办和事件处置主责部门、属地区应急委负责收集、整理网络等舆情信息，及时核实、解决公众反映的问题，予以积极回应和正面引 导，对于不实和负面信息，及时澄清并发布准确信息。 </w:t>
      </w:r>
      <w:r>
        <w:rPr>
          <w:sz w:val="21"/>
        </w:rPr>
        <w:t xml:space="preserve"> </w:t>
      </w:r>
    </w:p>
    <w:p w14:paraId="1F7CC978" w14:textId="77777777" w:rsidR="001C5D91" w:rsidRDefault="00726C19">
      <w:pPr>
        <w:pStyle w:val="a4"/>
        <w:numPr>
          <w:ilvl w:val="2"/>
          <w:numId w:val="22"/>
        </w:numPr>
        <w:tabs>
          <w:tab w:val="left" w:pos="1446"/>
        </w:tabs>
        <w:spacing w:line="446" w:lineRule="auto"/>
        <w:ind w:right="347" w:firstLine="422"/>
        <w:jc w:val="both"/>
        <w:rPr>
          <w:sz w:val="21"/>
        </w:rPr>
      </w:pPr>
      <w:r>
        <w:rPr>
          <w:spacing w:val="-3"/>
          <w:sz w:val="21"/>
        </w:rPr>
        <w:t xml:space="preserve">当突发事件超出本市控制能力时，由市委宣传部报请中宣部统一协调组织新闻发布相关工作。对于可能引起国际社会关注的突发事件，对外报道工作应由承担突发事件处置的主责部门会同市委宣传部、市政府新闻办、市政府外办等部门共同组织，各新闻媒体要严格遵守突发事件新闻报道的有关规定。 </w:t>
      </w:r>
      <w:r>
        <w:rPr>
          <w:sz w:val="21"/>
        </w:rPr>
        <w:t xml:space="preserve"> </w:t>
      </w:r>
    </w:p>
    <w:p w14:paraId="1149C049" w14:textId="77777777" w:rsidR="001C5D91" w:rsidRDefault="00726C19">
      <w:pPr>
        <w:pStyle w:val="a4"/>
        <w:numPr>
          <w:ilvl w:val="1"/>
          <w:numId w:val="22"/>
        </w:numPr>
        <w:tabs>
          <w:tab w:val="left" w:pos="1180"/>
        </w:tabs>
        <w:ind w:hanging="319"/>
        <w:rPr>
          <w:sz w:val="21"/>
        </w:rPr>
      </w:pPr>
      <w:r>
        <w:rPr>
          <w:spacing w:val="-2"/>
          <w:sz w:val="21"/>
        </w:rPr>
        <w:t>应急结束</w:t>
      </w:r>
      <w:r>
        <w:rPr>
          <w:spacing w:val="-3"/>
          <w:sz w:val="21"/>
        </w:rPr>
        <w:t xml:space="preserve"> </w:t>
      </w:r>
      <w:r>
        <w:rPr>
          <w:sz w:val="21"/>
        </w:rPr>
        <w:t xml:space="preserve"> </w:t>
      </w:r>
    </w:p>
    <w:p w14:paraId="55627321" w14:textId="77777777" w:rsidR="001C5D91" w:rsidRDefault="001C5D91">
      <w:pPr>
        <w:pStyle w:val="a3"/>
        <w:spacing w:before="12"/>
        <w:ind w:left="0"/>
        <w:rPr>
          <w:sz w:val="17"/>
        </w:rPr>
      </w:pPr>
    </w:p>
    <w:p w14:paraId="3CE7A52F" w14:textId="77777777" w:rsidR="001C5D91" w:rsidRDefault="00726C19">
      <w:pPr>
        <w:pStyle w:val="a4"/>
        <w:numPr>
          <w:ilvl w:val="2"/>
          <w:numId w:val="22"/>
        </w:numPr>
        <w:tabs>
          <w:tab w:val="left" w:pos="1446"/>
        </w:tabs>
        <w:spacing w:line="446" w:lineRule="auto"/>
        <w:ind w:right="395" w:firstLine="422"/>
        <w:jc w:val="both"/>
        <w:rPr>
          <w:sz w:val="21"/>
        </w:rPr>
      </w:pPr>
      <w:r>
        <w:rPr>
          <w:spacing w:val="-3"/>
          <w:sz w:val="21"/>
        </w:rPr>
        <w:t xml:space="preserve">突发事件处置工作已基本完成，次生、衍生和事件危害被基本消除，应急处置工作即告结束。 </w:t>
      </w:r>
      <w:r>
        <w:rPr>
          <w:sz w:val="21"/>
        </w:rPr>
        <w:t xml:space="preserve"> </w:t>
      </w:r>
    </w:p>
    <w:p w14:paraId="1DB8E101" w14:textId="77777777" w:rsidR="001C5D91" w:rsidRDefault="00726C19">
      <w:pPr>
        <w:pStyle w:val="a4"/>
        <w:numPr>
          <w:ilvl w:val="2"/>
          <w:numId w:val="22"/>
        </w:numPr>
        <w:tabs>
          <w:tab w:val="left" w:pos="1446"/>
        </w:tabs>
        <w:spacing w:line="446" w:lineRule="auto"/>
        <w:ind w:right="347" w:firstLine="422"/>
        <w:jc w:val="both"/>
        <w:rPr>
          <w:sz w:val="21"/>
        </w:rPr>
      </w:pPr>
      <w:r>
        <w:rPr>
          <w:spacing w:val="-3"/>
          <w:sz w:val="21"/>
        </w:rPr>
        <w:t xml:space="preserve">一般和较大突发事件由启动相应应急响应的市相关专项指挥部、相关部门、有关单位或相关区应急委、重点地区管委会宣布应急结束。重大、特别重大突发事件由市相关专项指挥部办公室、相关部门、有关单位或市应急办提出建议，并报分管市领导或市应急委主要领导批准后，由启动相应应急响应的市相关专项指挥部、相关部门、有关单位或市应急委宣布应急结束。 </w:t>
      </w:r>
      <w:r>
        <w:rPr>
          <w:sz w:val="21"/>
        </w:rPr>
        <w:t xml:space="preserve"> </w:t>
      </w:r>
    </w:p>
    <w:p w14:paraId="589CB08A" w14:textId="77777777" w:rsidR="001C5D91" w:rsidRDefault="00726C19">
      <w:pPr>
        <w:pStyle w:val="a4"/>
        <w:numPr>
          <w:ilvl w:val="2"/>
          <w:numId w:val="22"/>
        </w:numPr>
        <w:tabs>
          <w:tab w:val="left" w:pos="1446"/>
        </w:tabs>
        <w:spacing w:line="446" w:lineRule="auto"/>
        <w:ind w:right="395" w:firstLine="422"/>
        <w:jc w:val="both"/>
        <w:rPr>
          <w:sz w:val="21"/>
        </w:rPr>
      </w:pPr>
      <w:r>
        <w:rPr>
          <w:spacing w:val="-3"/>
          <w:sz w:val="21"/>
        </w:rPr>
        <w:t xml:space="preserve">应急结束后，应将情况及时通知参与事件处置的各相关单位，必要时还应通过广播电台、电视台等新闻媒体同时向社会发布应急结束信息。 </w:t>
      </w:r>
      <w:r>
        <w:rPr>
          <w:sz w:val="21"/>
        </w:rPr>
        <w:t xml:space="preserve"> </w:t>
      </w:r>
    </w:p>
    <w:p w14:paraId="0E2D7B6C" w14:textId="77777777" w:rsidR="001C5D91" w:rsidRDefault="00726C19">
      <w:pPr>
        <w:pStyle w:val="5"/>
        <w:spacing w:line="278" w:lineRule="exact"/>
        <w:ind w:left="3980"/>
        <w:jc w:val="both"/>
      </w:pPr>
      <w:r>
        <w:t>5 恢复与重建</w:t>
      </w:r>
      <w:r>
        <w:rPr>
          <w:w w:val="99"/>
        </w:rPr>
        <w:t xml:space="preserve"> </w:t>
      </w:r>
    </w:p>
    <w:p w14:paraId="01E4972F" w14:textId="77777777" w:rsidR="001C5D91" w:rsidRDefault="001C5D91">
      <w:pPr>
        <w:pStyle w:val="a3"/>
        <w:ind w:left="0"/>
        <w:rPr>
          <w:b/>
          <w:sz w:val="17"/>
        </w:rPr>
      </w:pPr>
    </w:p>
    <w:p w14:paraId="39889B59" w14:textId="77777777" w:rsidR="001C5D91" w:rsidRDefault="00726C19">
      <w:pPr>
        <w:pStyle w:val="a4"/>
        <w:numPr>
          <w:ilvl w:val="1"/>
          <w:numId w:val="23"/>
        </w:numPr>
        <w:tabs>
          <w:tab w:val="left" w:pos="1182"/>
        </w:tabs>
        <w:ind w:hanging="321"/>
        <w:jc w:val="both"/>
        <w:rPr>
          <w:sz w:val="21"/>
        </w:rPr>
      </w:pPr>
      <w:r>
        <w:rPr>
          <w:spacing w:val="-2"/>
          <w:sz w:val="21"/>
        </w:rPr>
        <w:t>善后处置</w:t>
      </w:r>
      <w:r>
        <w:rPr>
          <w:spacing w:val="-3"/>
          <w:sz w:val="21"/>
        </w:rPr>
        <w:t xml:space="preserve"> </w:t>
      </w:r>
      <w:r>
        <w:rPr>
          <w:sz w:val="21"/>
        </w:rPr>
        <w:t xml:space="preserve"> </w:t>
      </w:r>
    </w:p>
    <w:p w14:paraId="48BC84CB" w14:textId="77777777" w:rsidR="001C5D91" w:rsidRDefault="001C5D91">
      <w:pPr>
        <w:pStyle w:val="a3"/>
        <w:spacing w:before="2"/>
        <w:ind w:left="0"/>
        <w:rPr>
          <w:sz w:val="18"/>
        </w:rPr>
      </w:pPr>
    </w:p>
    <w:p w14:paraId="033F39F7" w14:textId="77777777" w:rsidR="001C5D91" w:rsidRDefault="00726C19">
      <w:pPr>
        <w:pStyle w:val="a4"/>
        <w:numPr>
          <w:ilvl w:val="2"/>
          <w:numId w:val="23"/>
        </w:numPr>
        <w:tabs>
          <w:tab w:val="left" w:pos="1446"/>
        </w:tabs>
        <w:spacing w:line="446" w:lineRule="auto"/>
        <w:ind w:right="347" w:firstLine="422"/>
        <w:jc w:val="both"/>
        <w:rPr>
          <w:sz w:val="21"/>
        </w:rPr>
      </w:pPr>
      <w:r>
        <w:rPr>
          <w:spacing w:val="-3"/>
          <w:sz w:val="21"/>
        </w:rPr>
        <w:t xml:space="preserve">在市委、市政府、市应急委统一领导下，由相关部门、有关单位和区、重点地区负责善后处置工作，及时制订恢复重建计划和善后处理措施，并组织实施。重大、特别重大突发事件发生后，必要时，经市委、市政府和市应急委批准，启动市突发事件应急救助指挥部或者成立市善后工作领导机构。 </w:t>
      </w:r>
      <w:r>
        <w:rPr>
          <w:sz w:val="21"/>
        </w:rPr>
        <w:t xml:space="preserve"> </w:t>
      </w:r>
    </w:p>
    <w:p w14:paraId="2B9F6085" w14:textId="77777777" w:rsidR="001C5D91" w:rsidRDefault="00726C19">
      <w:pPr>
        <w:pStyle w:val="a4"/>
        <w:numPr>
          <w:ilvl w:val="2"/>
          <w:numId w:val="23"/>
        </w:numPr>
        <w:tabs>
          <w:tab w:val="left" w:pos="1446"/>
        </w:tabs>
        <w:spacing w:line="446" w:lineRule="auto"/>
        <w:ind w:right="347" w:firstLine="422"/>
        <w:jc w:val="both"/>
        <w:rPr>
          <w:sz w:val="21"/>
        </w:rPr>
      </w:pPr>
      <w:r>
        <w:rPr>
          <w:spacing w:val="-3"/>
          <w:sz w:val="21"/>
        </w:rPr>
        <w:t xml:space="preserve">市民政局、市安全监管局、市卫生计生委、市公安局牵头，组织相关部门和专业技术力量，按照有关规定，分别负责对自然灾害、事故灾难、公共卫生、社会安全事件造成的损失进行统计、核实和上报。 </w:t>
      </w:r>
      <w:r>
        <w:rPr>
          <w:sz w:val="21"/>
        </w:rPr>
        <w:t xml:space="preserve"> </w:t>
      </w:r>
    </w:p>
    <w:p w14:paraId="1C46931B"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5A86338C" w14:textId="77777777" w:rsidR="001C5D91" w:rsidRDefault="00726C19">
      <w:pPr>
        <w:pStyle w:val="a4"/>
        <w:numPr>
          <w:ilvl w:val="2"/>
          <w:numId w:val="23"/>
        </w:numPr>
        <w:tabs>
          <w:tab w:val="left" w:pos="1446"/>
        </w:tabs>
        <w:spacing w:before="150" w:line="446" w:lineRule="auto"/>
        <w:ind w:right="347" w:firstLine="422"/>
        <w:rPr>
          <w:sz w:val="21"/>
        </w:rPr>
      </w:pPr>
      <w:r>
        <w:rPr>
          <w:spacing w:val="-3"/>
          <w:sz w:val="21"/>
        </w:rPr>
        <w:lastRenderedPageBreak/>
        <w:t xml:space="preserve">规划部门负责受突发事件影响地区居民住房和基本配套设施的选址、方案设计等工作，住房城乡建设部门负责居民住房建设的组织实施，属地政府负责对居民进行妥善安置；卫生计生、农业等部门负责疫病控制工作，环保部门提出事故后污染处置建议，由事发地的区政府、重点地区管委会负责现场清理和消除环境污染；电力、市政市容、水务、交通等部门应当及时组织修复被破坏的城市基础设施，承担突发事件处置的主责部门会同财政、发展改革部门制定应由政府补偿的补偿标准和办法，事发地的区政府做好征用补偿工作；审计、监察等部门应当对补偿物资和资金的安排、拨付和使用进行监督，必要时实施跟踪审计，事发地的区政府组织基层政权组织，做好受灾地区社会管理工作，并配合有关部门做好救助款物的管理和调 拨、发放等工作。 </w:t>
      </w:r>
      <w:r>
        <w:rPr>
          <w:sz w:val="21"/>
        </w:rPr>
        <w:t xml:space="preserve"> </w:t>
      </w:r>
    </w:p>
    <w:p w14:paraId="6974594C" w14:textId="77777777" w:rsidR="001C5D91" w:rsidRDefault="00726C19">
      <w:pPr>
        <w:pStyle w:val="a4"/>
        <w:numPr>
          <w:ilvl w:val="1"/>
          <w:numId w:val="23"/>
        </w:numPr>
        <w:tabs>
          <w:tab w:val="left" w:pos="1180"/>
        </w:tabs>
        <w:spacing w:line="266" w:lineRule="exact"/>
        <w:ind w:left="1179" w:hanging="319"/>
        <w:rPr>
          <w:sz w:val="21"/>
        </w:rPr>
      </w:pPr>
      <w:r>
        <w:rPr>
          <w:spacing w:val="-3"/>
          <w:sz w:val="21"/>
        </w:rPr>
        <w:t xml:space="preserve">社会救助与抚恤 </w:t>
      </w:r>
      <w:r>
        <w:rPr>
          <w:sz w:val="21"/>
        </w:rPr>
        <w:t xml:space="preserve"> </w:t>
      </w:r>
    </w:p>
    <w:p w14:paraId="2F92B7D7" w14:textId="77777777" w:rsidR="001C5D91" w:rsidRDefault="001C5D91">
      <w:pPr>
        <w:pStyle w:val="a3"/>
        <w:spacing w:before="12"/>
        <w:ind w:left="0"/>
        <w:rPr>
          <w:sz w:val="17"/>
        </w:rPr>
      </w:pPr>
    </w:p>
    <w:p w14:paraId="2AA376EB" w14:textId="77777777" w:rsidR="001C5D91" w:rsidRDefault="00726C19">
      <w:pPr>
        <w:pStyle w:val="a4"/>
        <w:numPr>
          <w:ilvl w:val="2"/>
          <w:numId w:val="23"/>
        </w:numPr>
        <w:tabs>
          <w:tab w:val="left" w:pos="1446"/>
        </w:tabs>
        <w:spacing w:line="446" w:lineRule="auto"/>
        <w:ind w:right="395" w:firstLine="422"/>
        <w:rPr>
          <w:sz w:val="21"/>
        </w:rPr>
      </w:pPr>
      <w:r>
        <w:rPr>
          <w:spacing w:val="-3"/>
          <w:sz w:val="21"/>
        </w:rPr>
        <w:t xml:space="preserve">民政部门负责统筹突发事件社会救助工作，做好受灾群众的安置，并会同商务等部门及时组织救灾物资和生活必需品的调拨和发放，保障群众基本生活。 </w:t>
      </w:r>
      <w:r>
        <w:rPr>
          <w:sz w:val="21"/>
        </w:rPr>
        <w:t xml:space="preserve"> </w:t>
      </w:r>
    </w:p>
    <w:p w14:paraId="5C15D79B" w14:textId="77777777" w:rsidR="001C5D91" w:rsidRDefault="00726C19">
      <w:pPr>
        <w:pStyle w:val="a4"/>
        <w:numPr>
          <w:ilvl w:val="2"/>
          <w:numId w:val="23"/>
        </w:numPr>
        <w:tabs>
          <w:tab w:val="left" w:pos="1446"/>
        </w:tabs>
        <w:spacing w:before="1" w:line="446" w:lineRule="auto"/>
        <w:ind w:right="395" w:firstLine="422"/>
        <w:rPr>
          <w:sz w:val="21"/>
        </w:rPr>
      </w:pPr>
      <w:r>
        <w:rPr>
          <w:spacing w:val="-3"/>
          <w:sz w:val="21"/>
        </w:rPr>
        <w:t xml:space="preserve">市民政局牵头，会同有关单位加强对救灾捐赠物资的接收、登记和储备管理工作， 及时向社会公布有关信息。 </w:t>
      </w:r>
      <w:r>
        <w:rPr>
          <w:sz w:val="21"/>
        </w:rPr>
        <w:t xml:space="preserve"> </w:t>
      </w:r>
    </w:p>
    <w:p w14:paraId="4CFD4507" w14:textId="77777777" w:rsidR="001C5D91" w:rsidRDefault="00726C19">
      <w:pPr>
        <w:pStyle w:val="a4"/>
        <w:numPr>
          <w:ilvl w:val="2"/>
          <w:numId w:val="23"/>
        </w:numPr>
        <w:tabs>
          <w:tab w:val="left" w:pos="1446"/>
        </w:tabs>
        <w:spacing w:line="446" w:lineRule="auto"/>
        <w:ind w:right="347" w:firstLine="422"/>
        <w:rPr>
          <w:sz w:val="21"/>
        </w:rPr>
      </w:pPr>
      <w:r>
        <w:rPr>
          <w:spacing w:val="-6"/>
          <w:sz w:val="21"/>
        </w:rPr>
        <w:t xml:space="preserve">各级接受救灾捐赠部门应立即开通 </w:t>
      </w:r>
      <w:r>
        <w:rPr>
          <w:sz w:val="21"/>
        </w:rPr>
        <w:t>24</w:t>
      </w:r>
      <w:r>
        <w:rPr>
          <w:spacing w:val="-8"/>
          <w:sz w:val="21"/>
        </w:rPr>
        <w:t xml:space="preserve"> 小时捐赠热线，启动社会募捐机制，动员社</w:t>
      </w:r>
      <w:r>
        <w:rPr>
          <w:spacing w:val="-5"/>
          <w:sz w:val="21"/>
        </w:rPr>
        <w:t>会各界提供援助，并按照规定程序安排使用。民政部门要进一步推动接受捐赠工作的制度化和</w:t>
      </w:r>
      <w:r>
        <w:rPr>
          <w:spacing w:val="-4"/>
          <w:sz w:val="21"/>
        </w:rPr>
        <w:t>经常化，为灾后社会救助提供更加充实的物资和资金保障。</w:t>
      </w:r>
      <w:r>
        <w:rPr>
          <w:spacing w:val="-3"/>
          <w:sz w:val="21"/>
        </w:rPr>
        <w:t xml:space="preserve"> </w:t>
      </w:r>
      <w:r>
        <w:rPr>
          <w:sz w:val="21"/>
        </w:rPr>
        <w:t xml:space="preserve"> </w:t>
      </w:r>
    </w:p>
    <w:p w14:paraId="2B4DF0B7" w14:textId="77777777" w:rsidR="001C5D91" w:rsidRDefault="00726C19">
      <w:pPr>
        <w:pStyle w:val="a4"/>
        <w:numPr>
          <w:ilvl w:val="2"/>
          <w:numId w:val="23"/>
        </w:numPr>
        <w:tabs>
          <w:tab w:val="left" w:pos="1446"/>
        </w:tabs>
        <w:spacing w:line="446" w:lineRule="auto"/>
        <w:ind w:right="347" w:firstLine="422"/>
        <w:jc w:val="both"/>
        <w:rPr>
          <w:sz w:val="21"/>
        </w:rPr>
      </w:pPr>
      <w:r>
        <w:rPr>
          <w:spacing w:val="-3"/>
          <w:sz w:val="21"/>
        </w:rPr>
        <w:t xml:space="preserve">红十字会、慈善协会等人民团体、社会公益性团体和组织，应依据相关法律法规和各自工作条例的规定，积极开展互助互济、经常性救灾捐赠活动和专项募捐活动。加强与国际红十字会等国际组织的交流与合作，积极吸纳国际捐赠的救助款物。 </w:t>
      </w:r>
      <w:r>
        <w:rPr>
          <w:sz w:val="21"/>
        </w:rPr>
        <w:t xml:space="preserve"> </w:t>
      </w:r>
    </w:p>
    <w:p w14:paraId="681867C8" w14:textId="77777777" w:rsidR="001C5D91" w:rsidRDefault="00726C19">
      <w:pPr>
        <w:pStyle w:val="a4"/>
        <w:numPr>
          <w:ilvl w:val="2"/>
          <w:numId w:val="23"/>
        </w:numPr>
        <w:tabs>
          <w:tab w:val="left" w:pos="1446"/>
        </w:tabs>
        <w:spacing w:line="446" w:lineRule="auto"/>
        <w:ind w:right="603" w:firstLine="422"/>
        <w:rPr>
          <w:sz w:val="21"/>
        </w:rPr>
      </w:pPr>
      <w:r>
        <w:rPr>
          <w:spacing w:val="-3"/>
          <w:sz w:val="21"/>
        </w:rPr>
        <w:t>司法行政部门组织法律援助机构和有关社会力量为突发事件涉及人员提供法律援助，维护其合法权益。</w:t>
      </w:r>
      <w:r>
        <w:rPr>
          <w:spacing w:val="-2"/>
          <w:sz w:val="21"/>
        </w:rPr>
        <w:t xml:space="preserve"> </w:t>
      </w:r>
      <w:r>
        <w:rPr>
          <w:sz w:val="21"/>
        </w:rPr>
        <w:t xml:space="preserve"> </w:t>
      </w:r>
    </w:p>
    <w:p w14:paraId="0B52528E" w14:textId="77777777" w:rsidR="001C5D91" w:rsidRDefault="00726C19">
      <w:pPr>
        <w:pStyle w:val="a4"/>
        <w:numPr>
          <w:ilvl w:val="2"/>
          <w:numId w:val="23"/>
        </w:numPr>
        <w:tabs>
          <w:tab w:val="left" w:pos="1446"/>
        </w:tabs>
        <w:spacing w:line="446" w:lineRule="auto"/>
        <w:ind w:right="395" w:firstLine="422"/>
        <w:rPr>
          <w:sz w:val="21"/>
        </w:rPr>
      </w:pPr>
      <w:r>
        <w:rPr>
          <w:spacing w:val="-3"/>
          <w:sz w:val="21"/>
        </w:rPr>
        <w:t xml:space="preserve">工会、共青团、妇联、红十字会等人民团体，协助卫生等有关部门开展心理咨询、抚慰等心理危机干预工作。 </w:t>
      </w:r>
      <w:r>
        <w:rPr>
          <w:sz w:val="21"/>
        </w:rPr>
        <w:t xml:space="preserve"> </w:t>
      </w:r>
    </w:p>
    <w:p w14:paraId="7035BE77" w14:textId="77777777" w:rsidR="001C5D91" w:rsidRDefault="00726C19">
      <w:pPr>
        <w:pStyle w:val="a4"/>
        <w:numPr>
          <w:ilvl w:val="2"/>
          <w:numId w:val="23"/>
        </w:numPr>
        <w:tabs>
          <w:tab w:val="left" w:pos="1391"/>
        </w:tabs>
        <w:spacing w:line="446" w:lineRule="auto"/>
        <w:ind w:right="342" w:firstLine="422"/>
        <w:rPr>
          <w:sz w:val="21"/>
        </w:rPr>
      </w:pPr>
      <w:r>
        <w:rPr>
          <w:spacing w:val="-3"/>
          <w:sz w:val="21"/>
        </w:rPr>
        <w:t xml:space="preserve">民政部门会同财政等部门，对因灾伤亡人员和在救援工作中伤亡的人员给予抚慰或抚恤，同时给予必要的救助；对见义勇为人员依法确认，对因公牺牲者进行认定和追认为烈 士。 </w:t>
      </w:r>
      <w:r>
        <w:rPr>
          <w:sz w:val="21"/>
        </w:rPr>
        <w:t xml:space="preserve"> </w:t>
      </w:r>
    </w:p>
    <w:p w14:paraId="58D8D3DD"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1144B036" w14:textId="77777777" w:rsidR="001C5D91" w:rsidRDefault="00726C19">
      <w:pPr>
        <w:spacing w:before="150"/>
        <w:ind w:left="861"/>
        <w:rPr>
          <w:sz w:val="21"/>
        </w:rPr>
      </w:pPr>
      <w:r>
        <w:rPr>
          <w:b/>
          <w:sz w:val="21"/>
        </w:rPr>
        <w:lastRenderedPageBreak/>
        <w:t xml:space="preserve">5.3 </w:t>
      </w:r>
      <w:r>
        <w:rPr>
          <w:sz w:val="21"/>
        </w:rPr>
        <w:t xml:space="preserve">保 险  </w:t>
      </w:r>
    </w:p>
    <w:p w14:paraId="1328C2D0" w14:textId="77777777" w:rsidR="001C5D91" w:rsidRDefault="001C5D91">
      <w:pPr>
        <w:pStyle w:val="a3"/>
        <w:spacing w:before="12"/>
        <w:ind w:left="0"/>
        <w:rPr>
          <w:sz w:val="17"/>
        </w:rPr>
      </w:pPr>
    </w:p>
    <w:p w14:paraId="1DC66C13" w14:textId="77777777" w:rsidR="001C5D91" w:rsidRDefault="00726C19">
      <w:pPr>
        <w:pStyle w:val="a4"/>
        <w:numPr>
          <w:ilvl w:val="2"/>
          <w:numId w:val="24"/>
        </w:numPr>
        <w:tabs>
          <w:tab w:val="left" w:pos="1446"/>
        </w:tabs>
        <w:spacing w:line="446" w:lineRule="auto"/>
        <w:ind w:right="347" w:firstLine="422"/>
        <w:rPr>
          <w:sz w:val="21"/>
        </w:rPr>
      </w:pPr>
      <w:r>
        <w:rPr>
          <w:spacing w:val="-3"/>
          <w:sz w:val="21"/>
        </w:rPr>
        <w:t xml:space="preserve">突发事件发生后,保险监管部门负责督促保险机构及时开展保险受理、赔付工作。 有关部门及区将损失情况及时向保险监管部门和保险机构通报，协助做好保险理赔和纠纷处理工作。 </w:t>
      </w:r>
      <w:r>
        <w:rPr>
          <w:sz w:val="21"/>
        </w:rPr>
        <w:t xml:space="preserve"> </w:t>
      </w:r>
    </w:p>
    <w:p w14:paraId="602CC574" w14:textId="77777777" w:rsidR="001C5D91" w:rsidRDefault="00726C19">
      <w:pPr>
        <w:pStyle w:val="a4"/>
        <w:numPr>
          <w:ilvl w:val="2"/>
          <w:numId w:val="24"/>
        </w:numPr>
        <w:tabs>
          <w:tab w:val="left" w:pos="1446"/>
        </w:tabs>
        <w:spacing w:line="446" w:lineRule="auto"/>
        <w:ind w:right="395" w:firstLine="422"/>
        <w:rPr>
          <w:sz w:val="21"/>
        </w:rPr>
      </w:pPr>
      <w:r>
        <w:rPr>
          <w:spacing w:val="-3"/>
          <w:sz w:val="21"/>
        </w:rPr>
        <w:t xml:space="preserve">各区应急委、市相关部门、有关单位要为应急救援人员购买人身意外伤害保险，减少应急救援人员的人身风险。 </w:t>
      </w:r>
      <w:r>
        <w:rPr>
          <w:sz w:val="21"/>
        </w:rPr>
        <w:t xml:space="preserve"> </w:t>
      </w:r>
    </w:p>
    <w:p w14:paraId="309FE7F5" w14:textId="77777777" w:rsidR="001C5D91" w:rsidRDefault="00726C19">
      <w:pPr>
        <w:pStyle w:val="a4"/>
        <w:numPr>
          <w:ilvl w:val="1"/>
          <w:numId w:val="25"/>
        </w:numPr>
        <w:tabs>
          <w:tab w:val="left" w:pos="1182"/>
        </w:tabs>
        <w:ind w:hanging="321"/>
        <w:rPr>
          <w:sz w:val="21"/>
        </w:rPr>
      </w:pPr>
      <w:r>
        <w:rPr>
          <w:spacing w:val="-3"/>
          <w:sz w:val="21"/>
        </w:rPr>
        <w:t xml:space="preserve">调查与评估 </w:t>
      </w:r>
      <w:r>
        <w:rPr>
          <w:sz w:val="21"/>
        </w:rPr>
        <w:t xml:space="preserve"> </w:t>
      </w:r>
    </w:p>
    <w:p w14:paraId="01925C4D" w14:textId="77777777" w:rsidR="001C5D91" w:rsidRDefault="001C5D91">
      <w:pPr>
        <w:pStyle w:val="a3"/>
        <w:spacing w:before="12"/>
        <w:ind w:left="0"/>
        <w:rPr>
          <w:sz w:val="17"/>
        </w:rPr>
      </w:pPr>
    </w:p>
    <w:p w14:paraId="66EBB596" w14:textId="77777777" w:rsidR="001C5D91" w:rsidRDefault="00726C19">
      <w:pPr>
        <w:pStyle w:val="a4"/>
        <w:numPr>
          <w:ilvl w:val="2"/>
          <w:numId w:val="25"/>
        </w:numPr>
        <w:tabs>
          <w:tab w:val="left" w:pos="1446"/>
        </w:tabs>
        <w:spacing w:line="446" w:lineRule="auto"/>
        <w:ind w:right="395" w:firstLine="422"/>
        <w:rPr>
          <w:sz w:val="21"/>
        </w:rPr>
      </w:pPr>
      <w:r>
        <w:rPr>
          <w:spacing w:val="-3"/>
          <w:sz w:val="21"/>
        </w:rPr>
        <w:t xml:space="preserve">本市突发事件应对工作实行行政领导负责制，纳入行政机关主要负责人和有关负责人职责绩效考核范围，建立健全调查、评估机制和责任追究制度。 </w:t>
      </w:r>
      <w:r>
        <w:rPr>
          <w:sz w:val="21"/>
        </w:rPr>
        <w:t xml:space="preserve"> </w:t>
      </w:r>
    </w:p>
    <w:p w14:paraId="7BA21D7F" w14:textId="77777777" w:rsidR="001C5D91" w:rsidRDefault="00726C19">
      <w:pPr>
        <w:pStyle w:val="a4"/>
        <w:numPr>
          <w:ilvl w:val="2"/>
          <w:numId w:val="25"/>
        </w:numPr>
        <w:tabs>
          <w:tab w:val="left" w:pos="1446"/>
        </w:tabs>
        <w:spacing w:line="446" w:lineRule="auto"/>
        <w:ind w:right="347" w:firstLine="422"/>
        <w:rPr>
          <w:sz w:val="21"/>
        </w:rPr>
      </w:pPr>
      <w:r>
        <w:rPr>
          <w:spacing w:val="-3"/>
          <w:sz w:val="21"/>
        </w:rPr>
        <w:t xml:space="preserve">突发事件发生后，应由相关主责部门牵头，依据《中华人民共和国突发事件应对  法》、《生产安全事故报告和调查处理条例》、《关于实行党政领导干部问责的暂行规定》以及《北京市实施〈中华人民共和国突发事件应对法〉办法》、《北京市安全生产条例》等有关法律、法规和规定，及时组织开展突发事件调查处理及责任追究工作。 </w:t>
      </w:r>
      <w:r>
        <w:rPr>
          <w:sz w:val="21"/>
        </w:rPr>
        <w:t xml:space="preserve"> </w:t>
      </w:r>
    </w:p>
    <w:p w14:paraId="15528CEC" w14:textId="77777777" w:rsidR="001C5D91" w:rsidRDefault="00726C19">
      <w:pPr>
        <w:pStyle w:val="a3"/>
        <w:spacing w:line="446" w:lineRule="auto"/>
        <w:ind w:right="347" w:firstLine="420"/>
      </w:pPr>
      <w:r>
        <w:t xml:space="preserve">负责组织开展突发事件调查工作的机构，应根据突发事件的具体情况，组建突发事件调查组，可聘请有关专家参与。  </w:t>
      </w:r>
    </w:p>
    <w:p w14:paraId="1AF4EFE9" w14:textId="77777777" w:rsidR="001C5D91" w:rsidRDefault="00726C19">
      <w:pPr>
        <w:pStyle w:val="a4"/>
        <w:numPr>
          <w:ilvl w:val="2"/>
          <w:numId w:val="25"/>
        </w:numPr>
        <w:tabs>
          <w:tab w:val="left" w:pos="1446"/>
        </w:tabs>
        <w:spacing w:line="446" w:lineRule="auto"/>
        <w:ind w:right="347" w:firstLine="422"/>
        <w:jc w:val="both"/>
        <w:rPr>
          <w:sz w:val="21"/>
        </w:rPr>
      </w:pPr>
      <w:r>
        <w:rPr>
          <w:spacing w:val="-3"/>
          <w:sz w:val="21"/>
        </w:rPr>
        <w:t xml:space="preserve">重大或特别重大突发事件应急处置结束后，应由事件处置主责部门牵头，开展突发事件应对工作总结评估，形成总结评估报告。较大突发事件应急处置结束后，根据需要，可由事件处置主责部门或相关区应急委牵头组织开展应对工作总结评估。 </w:t>
      </w:r>
      <w:r>
        <w:rPr>
          <w:sz w:val="21"/>
        </w:rPr>
        <w:t xml:space="preserve"> </w:t>
      </w:r>
    </w:p>
    <w:p w14:paraId="41A47DA2" w14:textId="77777777" w:rsidR="001C5D91" w:rsidRDefault="00726C19">
      <w:pPr>
        <w:pStyle w:val="a4"/>
        <w:numPr>
          <w:ilvl w:val="2"/>
          <w:numId w:val="25"/>
        </w:numPr>
        <w:tabs>
          <w:tab w:val="left" w:pos="1446"/>
        </w:tabs>
        <w:spacing w:line="446" w:lineRule="auto"/>
        <w:ind w:right="395" w:firstLine="422"/>
        <w:jc w:val="both"/>
        <w:rPr>
          <w:sz w:val="21"/>
        </w:rPr>
      </w:pPr>
      <w:r>
        <w:rPr>
          <w:spacing w:val="-3"/>
          <w:sz w:val="21"/>
        </w:rPr>
        <w:t xml:space="preserve">有关法律、法规或国务院及其有关部门对突发事件调查、评估工作另有规定的，依照其规定。 </w:t>
      </w:r>
      <w:r>
        <w:rPr>
          <w:sz w:val="21"/>
        </w:rPr>
        <w:t xml:space="preserve"> </w:t>
      </w:r>
    </w:p>
    <w:p w14:paraId="5E748E56" w14:textId="77777777" w:rsidR="001C5D91" w:rsidRDefault="00726C19">
      <w:pPr>
        <w:pStyle w:val="5"/>
        <w:spacing w:line="277" w:lineRule="exact"/>
        <w:ind w:left="4100"/>
        <w:jc w:val="both"/>
      </w:pPr>
      <w:r>
        <w:t>6 应急保障</w:t>
      </w:r>
      <w:r>
        <w:rPr>
          <w:w w:val="99"/>
        </w:rPr>
        <w:t xml:space="preserve"> </w:t>
      </w:r>
    </w:p>
    <w:p w14:paraId="388554F5" w14:textId="77777777" w:rsidR="001C5D91" w:rsidRDefault="001C5D91">
      <w:pPr>
        <w:pStyle w:val="a3"/>
        <w:ind w:left="0"/>
        <w:rPr>
          <w:b/>
          <w:sz w:val="17"/>
        </w:rPr>
      </w:pPr>
    </w:p>
    <w:p w14:paraId="6E18FB11" w14:textId="77777777" w:rsidR="001C5D91" w:rsidRDefault="00726C19">
      <w:pPr>
        <w:pStyle w:val="a4"/>
        <w:numPr>
          <w:ilvl w:val="1"/>
          <w:numId w:val="26"/>
        </w:numPr>
        <w:tabs>
          <w:tab w:val="left" w:pos="1180"/>
        </w:tabs>
        <w:spacing w:before="1"/>
        <w:ind w:hanging="319"/>
        <w:rPr>
          <w:b/>
          <w:sz w:val="21"/>
        </w:rPr>
      </w:pPr>
      <w:r>
        <w:rPr>
          <w:spacing w:val="-3"/>
          <w:sz w:val="21"/>
        </w:rPr>
        <w:t xml:space="preserve">指挥系统技术保障 </w:t>
      </w:r>
      <w:r>
        <w:rPr>
          <w:b/>
          <w:w w:val="99"/>
          <w:sz w:val="21"/>
        </w:rPr>
        <w:t xml:space="preserve"> </w:t>
      </w:r>
    </w:p>
    <w:p w14:paraId="4F64A0A1" w14:textId="77777777" w:rsidR="001C5D91" w:rsidRDefault="001C5D91">
      <w:pPr>
        <w:pStyle w:val="a3"/>
        <w:spacing w:before="12"/>
        <w:ind w:left="0"/>
        <w:rPr>
          <w:b/>
          <w:sz w:val="17"/>
        </w:rPr>
      </w:pPr>
    </w:p>
    <w:p w14:paraId="6273183A"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市应急办负责组织规划，市各专项指挥部办公室、相关部门、有关单位和各区、天安门等重点地区配合，建立本市应急指挥技术支撑体系，以满足各种复杂情况下处置各类突发事件的指挥要求。主要包含：有线通信调度系统、无线通信指挥系统、图像监控系统、计算机网络应用系统、综合保障系统、视频会议系统、移动指挥系统、预警信息发布系统等。 </w:t>
      </w:r>
      <w:r>
        <w:rPr>
          <w:sz w:val="21"/>
        </w:rPr>
        <w:t xml:space="preserve"> </w:t>
      </w:r>
    </w:p>
    <w:p w14:paraId="74755DCE" w14:textId="77777777" w:rsidR="001C5D91" w:rsidRDefault="00726C19">
      <w:pPr>
        <w:pStyle w:val="a4"/>
        <w:numPr>
          <w:ilvl w:val="2"/>
          <w:numId w:val="26"/>
        </w:numPr>
        <w:tabs>
          <w:tab w:val="left" w:pos="1446"/>
        </w:tabs>
        <w:ind w:left="1445" w:hanging="585"/>
        <w:jc w:val="both"/>
        <w:rPr>
          <w:sz w:val="21"/>
        </w:rPr>
      </w:pPr>
      <w:r>
        <w:rPr>
          <w:spacing w:val="-3"/>
          <w:sz w:val="21"/>
        </w:rPr>
        <w:t>市经济信息化委负责组织，市各专项指挥部办公室、相关部门、有关单位和各区、</w:t>
      </w:r>
    </w:p>
    <w:p w14:paraId="559CA7E3" w14:textId="77777777" w:rsidR="001C5D91" w:rsidRDefault="001C5D91">
      <w:pPr>
        <w:jc w:val="both"/>
        <w:rPr>
          <w:sz w:val="21"/>
        </w:rPr>
        <w:sectPr w:rsidR="001C5D91">
          <w:pgSz w:w="11910" w:h="16850"/>
          <w:pgMar w:top="1600" w:right="1360" w:bottom="1440" w:left="1140" w:header="0" w:footer="1179" w:gutter="0"/>
          <w:cols w:space="720"/>
        </w:sectPr>
      </w:pPr>
    </w:p>
    <w:p w14:paraId="75E199A3" w14:textId="77777777" w:rsidR="001C5D91" w:rsidRDefault="00726C19">
      <w:pPr>
        <w:pStyle w:val="a3"/>
        <w:spacing w:before="150" w:line="446" w:lineRule="auto"/>
        <w:ind w:right="347"/>
      </w:pPr>
      <w:r>
        <w:rPr>
          <w:spacing w:val="-3"/>
        </w:rPr>
        <w:lastRenderedPageBreak/>
        <w:t xml:space="preserve">天安门等重点地区配合，建立应急地理空间信息资源更新维护的长效机制。市各专项指挥部办公室、相关部门和各区逐步建立完善应急管理信息资源库，建立各类风险与隐患监控数据库、专业数据库、应急预案库、应急专家库、应急队伍库、应急物资库、应急避难场所库、辅助决策知识库，做到及时维护更新，确保数据的质量，实现对突发事件应急指挥的辅助决策与支 持。 </w:t>
      </w:r>
      <w:r>
        <w:t xml:space="preserve"> </w:t>
      </w:r>
    </w:p>
    <w:p w14:paraId="6ACFEAD0" w14:textId="77777777" w:rsidR="001C5D91" w:rsidRDefault="00726C19">
      <w:pPr>
        <w:pStyle w:val="a4"/>
        <w:numPr>
          <w:ilvl w:val="2"/>
          <w:numId w:val="26"/>
        </w:numPr>
        <w:tabs>
          <w:tab w:val="left" w:pos="1446"/>
        </w:tabs>
        <w:spacing w:line="446" w:lineRule="auto"/>
        <w:ind w:right="395" w:firstLine="422"/>
        <w:rPr>
          <w:sz w:val="21"/>
        </w:rPr>
      </w:pPr>
      <w:r>
        <w:rPr>
          <w:spacing w:val="-3"/>
          <w:sz w:val="21"/>
        </w:rPr>
        <w:t xml:space="preserve">市公安局负责，市经济信息化委等相关部门和区配合，加强全市各级各类公共安全视频监控系统建设，进一步加大图像信息资源整合力度，完善本市图像信息管理系统。 </w:t>
      </w:r>
      <w:r>
        <w:rPr>
          <w:sz w:val="21"/>
        </w:rPr>
        <w:t xml:space="preserve"> </w:t>
      </w:r>
    </w:p>
    <w:p w14:paraId="45701D48" w14:textId="77777777" w:rsidR="001C5D91" w:rsidRDefault="00726C19">
      <w:pPr>
        <w:pStyle w:val="a4"/>
        <w:numPr>
          <w:ilvl w:val="2"/>
          <w:numId w:val="26"/>
        </w:numPr>
        <w:tabs>
          <w:tab w:val="left" w:pos="1446"/>
        </w:tabs>
        <w:spacing w:line="446" w:lineRule="auto"/>
        <w:ind w:right="395" w:firstLine="422"/>
        <w:rPr>
          <w:sz w:val="21"/>
        </w:rPr>
      </w:pPr>
      <w:r>
        <w:rPr>
          <w:spacing w:val="-3"/>
          <w:sz w:val="21"/>
        </w:rPr>
        <w:t xml:space="preserve">市各专项指挥部、相关部门、有关单位和各区、天安门等重点地区结合日常工作， 开展预警、分析、评估模型研究，提高防范和处置重大突发事件的决策水平。 </w:t>
      </w:r>
      <w:r>
        <w:rPr>
          <w:sz w:val="21"/>
        </w:rPr>
        <w:t xml:space="preserve"> </w:t>
      </w:r>
    </w:p>
    <w:p w14:paraId="79202666" w14:textId="77777777" w:rsidR="001C5D91" w:rsidRDefault="00726C19">
      <w:pPr>
        <w:pStyle w:val="a4"/>
        <w:numPr>
          <w:ilvl w:val="1"/>
          <w:numId w:val="26"/>
        </w:numPr>
        <w:tabs>
          <w:tab w:val="left" w:pos="1180"/>
        </w:tabs>
        <w:ind w:hanging="319"/>
        <w:rPr>
          <w:sz w:val="21"/>
        </w:rPr>
      </w:pPr>
      <w:r>
        <w:rPr>
          <w:spacing w:val="-3"/>
          <w:sz w:val="21"/>
        </w:rPr>
        <w:t xml:space="preserve">应急队伍保障 </w:t>
      </w:r>
      <w:r>
        <w:rPr>
          <w:sz w:val="21"/>
        </w:rPr>
        <w:t xml:space="preserve"> </w:t>
      </w:r>
    </w:p>
    <w:p w14:paraId="616E0FB0" w14:textId="77777777" w:rsidR="001C5D91" w:rsidRDefault="001C5D91">
      <w:pPr>
        <w:pStyle w:val="a3"/>
        <w:spacing w:before="9"/>
        <w:ind w:left="0"/>
        <w:rPr>
          <w:sz w:val="17"/>
        </w:rPr>
      </w:pPr>
    </w:p>
    <w:p w14:paraId="565CBDDC" w14:textId="77777777" w:rsidR="001C5D91" w:rsidRDefault="00726C19">
      <w:pPr>
        <w:pStyle w:val="a4"/>
        <w:numPr>
          <w:ilvl w:val="2"/>
          <w:numId w:val="26"/>
        </w:numPr>
        <w:tabs>
          <w:tab w:val="left" w:pos="1446"/>
        </w:tabs>
        <w:ind w:left="1445" w:hanging="585"/>
        <w:rPr>
          <w:sz w:val="21"/>
        </w:rPr>
      </w:pPr>
      <w:r>
        <w:rPr>
          <w:spacing w:val="-3"/>
          <w:sz w:val="21"/>
        </w:rPr>
        <w:t xml:space="preserve">综合应急救援队伍。 </w:t>
      </w:r>
      <w:r>
        <w:rPr>
          <w:sz w:val="21"/>
        </w:rPr>
        <w:t xml:space="preserve"> </w:t>
      </w:r>
    </w:p>
    <w:p w14:paraId="3EEC827B" w14:textId="77777777" w:rsidR="001C5D91" w:rsidRDefault="001C5D91">
      <w:pPr>
        <w:pStyle w:val="a3"/>
        <w:spacing w:before="2"/>
        <w:ind w:left="0"/>
        <w:rPr>
          <w:sz w:val="18"/>
        </w:rPr>
      </w:pPr>
    </w:p>
    <w:p w14:paraId="12566F32" w14:textId="77777777" w:rsidR="001C5D91" w:rsidRDefault="00726C19">
      <w:pPr>
        <w:pStyle w:val="a3"/>
        <w:spacing w:line="446" w:lineRule="auto"/>
        <w:ind w:right="347" w:firstLine="420"/>
      </w:pPr>
      <w:r>
        <w:t xml:space="preserve">市政府依托市公安消防专业队伍，建立综合应急救援队伍，由市应急委统一调用，负责处置专业应急救援队伍难以应对的事件，或代表本市参与外省区市和国际救援行动。  </w:t>
      </w:r>
    </w:p>
    <w:p w14:paraId="18F481B8" w14:textId="77777777" w:rsidR="001C5D91" w:rsidRDefault="00726C19">
      <w:pPr>
        <w:pStyle w:val="a4"/>
        <w:numPr>
          <w:ilvl w:val="2"/>
          <w:numId w:val="26"/>
        </w:numPr>
        <w:tabs>
          <w:tab w:val="left" w:pos="1446"/>
        </w:tabs>
        <w:spacing w:line="267" w:lineRule="exact"/>
        <w:ind w:left="1445" w:hanging="585"/>
        <w:rPr>
          <w:sz w:val="21"/>
        </w:rPr>
      </w:pPr>
      <w:r>
        <w:rPr>
          <w:spacing w:val="-3"/>
          <w:sz w:val="21"/>
        </w:rPr>
        <w:t xml:space="preserve">专业应急救援队伍。 </w:t>
      </w:r>
      <w:r>
        <w:rPr>
          <w:sz w:val="21"/>
        </w:rPr>
        <w:t xml:space="preserve"> </w:t>
      </w:r>
    </w:p>
    <w:p w14:paraId="77213E4A" w14:textId="77777777" w:rsidR="001C5D91" w:rsidRDefault="001C5D91">
      <w:pPr>
        <w:pStyle w:val="a3"/>
        <w:spacing w:before="2"/>
        <w:ind w:left="0"/>
        <w:rPr>
          <w:sz w:val="18"/>
        </w:rPr>
      </w:pPr>
    </w:p>
    <w:p w14:paraId="515FA3E7" w14:textId="77777777" w:rsidR="001C5D91" w:rsidRDefault="00726C19">
      <w:pPr>
        <w:pStyle w:val="a3"/>
        <w:spacing w:line="446" w:lineRule="auto"/>
        <w:ind w:right="347" w:firstLine="420"/>
        <w:jc w:val="both"/>
      </w:pPr>
      <w:r>
        <w:rPr>
          <w:spacing w:val="-3"/>
        </w:rPr>
        <w:t>市应急委统一领导市级专业应急救援队伍规划建设工作。市各专项指挥部、相关部门、有</w:t>
      </w:r>
      <w:r>
        <w:rPr>
          <w:spacing w:val="-4"/>
        </w:rPr>
        <w:t xml:space="preserve">关单位统筹规划本领域市级专业应急救援队伍的建设工作，原则上应组建或确立至少 </w:t>
      </w:r>
      <w:r>
        <w:t>1</w:t>
      </w:r>
      <w:r>
        <w:rPr>
          <w:spacing w:val="-10"/>
        </w:rPr>
        <w:t xml:space="preserve"> 支市级</w:t>
      </w:r>
      <w:r>
        <w:rPr>
          <w:spacing w:val="-5"/>
        </w:rPr>
        <w:t>专业应急救援队伍。未组建市级专业应急救援队伍的部门，应根据实际工作需要，与相关领域</w:t>
      </w:r>
      <w:r>
        <w:rPr>
          <w:spacing w:val="-4"/>
        </w:rPr>
        <w:t>部门建立专业应急救援队伍使用机制。</w:t>
      </w:r>
      <w:r>
        <w:rPr>
          <w:spacing w:val="-3"/>
        </w:rPr>
        <w:t xml:space="preserve"> </w:t>
      </w:r>
      <w:r>
        <w:t xml:space="preserve"> </w:t>
      </w:r>
    </w:p>
    <w:p w14:paraId="5D1FBB0B" w14:textId="77777777" w:rsidR="001C5D91" w:rsidRDefault="00726C19">
      <w:pPr>
        <w:pStyle w:val="a3"/>
        <w:spacing w:line="446" w:lineRule="auto"/>
        <w:ind w:right="347" w:firstLine="420"/>
      </w:pPr>
      <w:r>
        <w:rPr>
          <w:spacing w:val="-3"/>
        </w:rPr>
        <w:t xml:space="preserve">突发事件发生后，负责或参与应急处置工作的市相关专项指挥部、相关部门、有关单位根据突发事件的性质和特点，有权调用市级相关专业应急救援队伍。专业应急救援队伍到达事发现场后，接受现场指挥部的统一指挥调度。国内外增援的应急救援队伍，由市应急委统一调 动。 </w:t>
      </w:r>
      <w:r>
        <w:t xml:space="preserve"> </w:t>
      </w:r>
    </w:p>
    <w:p w14:paraId="255784F1" w14:textId="77777777" w:rsidR="001C5D91" w:rsidRDefault="00726C19">
      <w:pPr>
        <w:pStyle w:val="a3"/>
        <w:spacing w:line="446" w:lineRule="auto"/>
        <w:ind w:right="347" w:firstLine="420"/>
        <w:jc w:val="both"/>
      </w:pPr>
      <w:r>
        <w:t xml:space="preserve">由市各专项指挥部办公室、相关部门、有关单位与相关企业签订应急救援服务保障协议， 采取政府资助、合同、委托等方式，每年由政府提供一定的值班备勤、装备购置与维护、救援补偿费用。  </w:t>
      </w:r>
    </w:p>
    <w:p w14:paraId="2993D344" w14:textId="77777777" w:rsidR="001C5D91" w:rsidRDefault="00726C19">
      <w:pPr>
        <w:pStyle w:val="a4"/>
        <w:numPr>
          <w:ilvl w:val="2"/>
          <w:numId w:val="26"/>
        </w:numPr>
        <w:tabs>
          <w:tab w:val="left" w:pos="1446"/>
        </w:tabs>
        <w:spacing w:line="446" w:lineRule="auto"/>
        <w:ind w:right="395" w:firstLine="422"/>
        <w:jc w:val="both"/>
        <w:rPr>
          <w:sz w:val="21"/>
        </w:rPr>
      </w:pPr>
      <w:r>
        <w:rPr>
          <w:spacing w:val="-3"/>
          <w:sz w:val="21"/>
        </w:rPr>
        <w:t xml:space="preserve">北京卫戍区、武警北京市总队和民兵、预备役部队作为处置突发事件的骨干和突击力量，按照有关规定参加本市突发事件应急处置工作。 </w:t>
      </w:r>
      <w:r>
        <w:rPr>
          <w:sz w:val="21"/>
        </w:rPr>
        <w:t xml:space="preserve"> </w:t>
      </w:r>
    </w:p>
    <w:p w14:paraId="271C96A5"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0ECC0199" w14:textId="77777777" w:rsidR="001C5D91" w:rsidRDefault="00726C19">
      <w:pPr>
        <w:pStyle w:val="a4"/>
        <w:numPr>
          <w:ilvl w:val="2"/>
          <w:numId w:val="26"/>
        </w:numPr>
        <w:tabs>
          <w:tab w:val="left" w:pos="1446"/>
        </w:tabs>
        <w:spacing w:before="150"/>
        <w:ind w:left="1445" w:hanging="585"/>
        <w:jc w:val="both"/>
        <w:rPr>
          <w:sz w:val="21"/>
        </w:rPr>
      </w:pPr>
      <w:r>
        <w:rPr>
          <w:spacing w:val="-3"/>
          <w:sz w:val="21"/>
        </w:rPr>
        <w:lastRenderedPageBreak/>
        <w:t xml:space="preserve">应急志愿者队伍。 </w:t>
      </w:r>
      <w:r>
        <w:rPr>
          <w:sz w:val="21"/>
        </w:rPr>
        <w:t xml:space="preserve"> </w:t>
      </w:r>
    </w:p>
    <w:p w14:paraId="43661343" w14:textId="77777777" w:rsidR="001C5D91" w:rsidRDefault="001C5D91">
      <w:pPr>
        <w:pStyle w:val="a3"/>
        <w:spacing w:before="12"/>
        <w:ind w:left="0"/>
        <w:rPr>
          <w:sz w:val="17"/>
        </w:rPr>
      </w:pPr>
    </w:p>
    <w:p w14:paraId="3DFDD286" w14:textId="77777777" w:rsidR="001C5D91" w:rsidRDefault="00726C19">
      <w:pPr>
        <w:pStyle w:val="a3"/>
        <w:spacing w:line="446" w:lineRule="auto"/>
        <w:ind w:right="347" w:firstLine="420"/>
        <w:jc w:val="both"/>
      </w:pPr>
      <w:r>
        <w:t xml:space="preserve">健全社会动员机制，把应急志愿者服务纳入本市应急管理体系，依托有关职能部门和社会团体，组织有相关知识、经验和资质的志愿者成立应急救援队，动员志愿者参与防灾避险、疏散安置、急救技能等公共安全与突发事件应对知识的宣传、教育和普及工作，随时准备参与突发事件的抢险救援、卫生防疫、群众安置、设施抢修和心理安抚等工作。  </w:t>
      </w:r>
    </w:p>
    <w:p w14:paraId="4D8228B5" w14:textId="77777777" w:rsidR="001C5D91" w:rsidRDefault="00726C19">
      <w:pPr>
        <w:pStyle w:val="a3"/>
        <w:spacing w:line="446" w:lineRule="auto"/>
        <w:ind w:right="347" w:firstLine="420"/>
      </w:pPr>
      <w:r>
        <w:t xml:space="preserve">在志愿者队伍的组织、技术装备、培训、应急演练、救援行动人身保险等方面，由区和相关部门给予支持和帮助。  </w:t>
      </w:r>
    </w:p>
    <w:p w14:paraId="15609347" w14:textId="77777777" w:rsidR="001C5D91" w:rsidRDefault="00726C19">
      <w:pPr>
        <w:pStyle w:val="a4"/>
        <w:numPr>
          <w:ilvl w:val="2"/>
          <w:numId w:val="26"/>
        </w:numPr>
        <w:tabs>
          <w:tab w:val="left" w:pos="1446"/>
        </w:tabs>
        <w:spacing w:line="446" w:lineRule="auto"/>
        <w:ind w:right="395" w:firstLine="422"/>
        <w:rPr>
          <w:sz w:val="21"/>
        </w:rPr>
      </w:pPr>
      <w:r>
        <w:rPr>
          <w:spacing w:val="-3"/>
          <w:sz w:val="21"/>
        </w:rPr>
        <w:t xml:space="preserve">市、区财政部门要按照现行事权、财力划分原则，将应急队伍建设经费纳入同级财政预算，同时，逐步探索建立多元化的经费渠道。 </w:t>
      </w:r>
      <w:r>
        <w:rPr>
          <w:sz w:val="21"/>
        </w:rPr>
        <w:t xml:space="preserve"> </w:t>
      </w:r>
    </w:p>
    <w:p w14:paraId="34FED75F" w14:textId="77777777" w:rsidR="001C5D91" w:rsidRDefault="00726C19">
      <w:pPr>
        <w:pStyle w:val="a4"/>
        <w:numPr>
          <w:ilvl w:val="1"/>
          <w:numId w:val="26"/>
        </w:numPr>
        <w:tabs>
          <w:tab w:val="left" w:pos="1180"/>
        </w:tabs>
        <w:ind w:hanging="319"/>
        <w:rPr>
          <w:sz w:val="21"/>
        </w:rPr>
      </w:pPr>
      <w:r>
        <w:rPr>
          <w:spacing w:val="-3"/>
          <w:sz w:val="21"/>
        </w:rPr>
        <w:t xml:space="preserve">通信保障 </w:t>
      </w:r>
      <w:r>
        <w:rPr>
          <w:sz w:val="21"/>
        </w:rPr>
        <w:t xml:space="preserve"> </w:t>
      </w:r>
    </w:p>
    <w:p w14:paraId="2F99236A" w14:textId="77777777" w:rsidR="001C5D91" w:rsidRDefault="001C5D91">
      <w:pPr>
        <w:pStyle w:val="a3"/>
        <w:spacing w:before="10"/>
        <w:ind w:left="0"/>
        <w:rPr>
          <w:sz w:val="17"/>
        </w:rPr>
      </w:pPr>
    </w:p>
    <w:p w14:paraId="20F0736D" w14:textId="77777777" w:rsidR="001C5D91" w:rsidRDefault="00726C19">
      <w:pPr>
        <w:pStyle w:val="a4"/>
        <w:numPr>
          <w:ilvl w:val="2"/>
          <w:numId w:val="26"/>
        </w:numPr>
        <w:tabs>
          <w:tab w:val="left" w:pos="1446"/>
        </w:tabs>
        <w:spacing w:before="1" w:line="446" w:lineRule="auto"/>
        <w:ind w:right="395" w:firstLine="422"/>
        <w:jc w:val="both"/>
        <w:rPr>
          <w:sz w:val="21"/>
        </w:rPr>
      </w:pPr>
      <w:r>
        <w:rPr>
          <w:spacing w:val="-3"/>
          <w:sz w:val="21"/>
        </w:rPr>
        <w:t>市通信保障和信息安全应急指挥部办公室负责，统一组织本市各电信运营企业和广播电视传输网、有线无线政务专网、</w:t>
      </w:r>
      <w:r>
        <w:rPr>
          <w:sz w:val="21"/>
        </w:rPr>
        <w:t>800</w:t>
      </w:r>
      <w:r>
        <w:rPr>
          <w:spacing w:val="-6"/>
          <w:sz w:val="21"/>
        </w:rPr>
        <w:t xml:space="preserve"> 兆无线政务网的运行单位，建立本市信息安全与应急</w:t>
      </w:r>
      <w:r>
        <w:rPr>
          <w:spacing w:val="-4"/>
          <w:sz w:val="21"/>
        </w:rPr>
        <w:t xml:space="preserve">通信保障队伍。 </w:t>
      </w:r>
      <w:r>
        <w:rPr>
          <w:sz w:val="21"/>
        </w:rPr>
        <w:t xml:space="preserve"> </w:t>
      </w:r>
    </w:p>
    <w:p w14:paraId="4388CEE0" w14:textId="77777777" w:rsidR="001C5D91" w:rsidRDefault="00726C19">
      <w:pPr>
        <w:pStyle w:val="a4"/>
        <w:numPr>
          <w:ilvl w:val="2"/>
          <w:numId w:val="26"/>
        </w:numPr>
        <w:tabs>
          <w:tab w:val="left" w:pos="1446"/>
        </w:tabs>
        <w:spacing w:line="446" w:lineRule="auto"/>
        <w:ind w:right="395" w:firstLine="422"/>
        <w:jc w:val="both"/>
        <w:rPr>
          <w:sz w:val="21"/>
        </w:rPr>
      </w:pPr>
      <w:r>
        <w:rPr>
          <w:spacing w:val="-3"/>
          <w:sz w:val="21"/>
        </w:rPr>
        <w:t>市通信保障和信息安全应急指挥部办公室牵头，各相关单位参与，整合完善应急指</w:t>
      </w:r>
      <w:r>
        <w:rPr>
          <w:spacing w:val="-6"/>
          <w:sz w:val="21"/>
        </w:rPr>
        <w:t xml:space="preserve">挥通信网络系统。以有线无线政务专网和 </w:t>
      </w:r>
      <w:r>
        <w:rPr>
          <w:sz w:val="21"/>
        </w:rPr>
        <w:t>800</w:t>
      </w:r>
      <w:r>
        <w:rPr>
          <w:spacing w:val="-8"/>
          <w:sz w:val="21"/>
        </w:rPr>
        <w:t xml:space="preserve"> 兆无线政务网为核心，形成覆盖市、区、街道</w:t>
      </w:r>
    </w:p>
    <w:p w14:paraId="72753CA4" w14:textId="77777777" w:rsidR="001C5D91" w:rsidRDefault="00726C19">
      <w:pPr>
        <w:pStyle w:val="a3"/>
        <w:spacing w:line="446" w:lineRule="auto"/>
        <w:ind w:right="349"/>
        <w:jc w:val="both"/>
      </w:pPr>
      <w:r>
        <w:t>（</w:t>
      </w:r>
      <w:r>
        <w:rPr>
          <w:spacing w:val="-2"/>
        </w:rPr>
        <w:t>乡镇</w:t>
      </w:r>
      <w:r>
        <w:t>）</w:t>
      </w:r>
      <w:r>
        <w:rPr>
          <w:spacing w:val="-3"/>
        </w:rPr>
        <w:t>、社区</w:t>
      </w:r>
      <w:r>
        <w:t>（</w:t>
      </w:r>
      <w:r>
        <w:rPr>
          <w:spacing w:val="-3"/>
        </w:rPr>
        <w:t>村）</w:t>
      </w:r>
      <w:r>
        <w:rPr>
          <w:spacing w:val="-18"/>
        </w:rPr>
        <w:t xml:space="preserve">的 </w:t>
      </w:r>
      <w:r>
        <w:t>4</w:t>
      </w:r>
      <w:r>
        <w:rPr>
          <w:spacing w:val="-7"/>
        </w:rPr>
        <w:t xml:space="preserve"> 级网络传输体系，建立跨部门、多路由、有线和无线相结合的稳定</w:t>
      </w:r>
      <w:r>
        <w:rPr>
          <w:spacing w:val="-5"/>
        </w:rPr>
        <w:t>可靠的应急通信系统。</w:t>
      </w:r>
      <w:r>
        <w:rPr>
          <w:spacing w:val="-2"/>
        </w:rPr>
        <w:t xml:space="preserve"> </w:t>
      </w:r>
      <w:r>
        <w:t xml:space="preserve"> </w:t>
      </w:r>
    </w:p>
    <w:p w14:paraId="16A4548B" w14:textId="77777777" w:rsidR="001C5D91" w:rsidRDefault="00726C19">
      <w:pPr>
        <w:pStyle w:val="a4"/>
        <w:numPr>
          <w:ilvl w:val="2"/>
          <w:numId w:val="26"/>
        </w:numPr>
        <w:tabs>
          <w:tab w:val="left" w:pos="1446"/>
        </w:tabs>
        <w:spacing w:line="446" w:lineRule="auto"/>
        <w:ind w:right="347" w:firstLine="422"/>
        <w:jc w:val="both"/>
        <w:rPr>
          <w:sz w:val="21"/>
        </w:rPr>
      </w:pPr>
      <w:r>
        <w:rPr>
          <w:spacing w:val="-5"/>
          <w:sz w:val="21"/>
        </w:rPr>
        <w:t xml:space="preserve">由市通信保障和信息安全应急指挥部办公室组织和协调相关企业，在 </w:t>
      </w:r>
      <w:r>
        <w:rPr>
          <w:sz w:val="21"/>
        </w:rPr>
        <w:t>800</w:t>
      </w:r>
      <w:r>
        <w:rPr>
          <w:spacing w:val="-10"/>
          <w:sz w:val="21"/>
        </w:rPr>
        <w:t xml:space="preserve"> 兆无线政</w:t>
      </w:r>
      <w:r>
        <w:rPr>
          <w:spacing w:val="-5"/>
          <w:sz w:val="21"/>
        </w:rPr>
        <w:t xml:space="preserve">务网、有线电视传输网、公网通信干线中断或现有网络盲区时，利用卫星、微波等通信手段， </w:t>
      </w:r>
      <w:r>
        <w:rPr>
          <w:spacing w:val="-4"/>
          <w:sz w:val="21"/>
        </w:rPr>
        <w:t xml:space="preserve">保障事件现场与市应急办、市相关专项指挥部办公室及相关区之间的联系。 </w:t>
      </w:r>
      <w:r>
        <w:rPr>
          <w:sz w:val="21"/>
        </w:rPr>
        <w:t xml:space="preserve"> </w:t>
      </w:r>
    </w:p>
    <w:p w14:paraId="394C20CD" w14:textId="77777777" w:rsidR="001C5D91" w:rsidRDefault="00726C19">
      <w:pPr>
        <w:pStyle w:val="a4"/>
        <w:numPr>
          <w:ilvl w:val="1"/>
          <w:numId w:val="26"/>
        </w:numPr>
        <w:tabs>
          <w:tab w:val="left" w:pos="1180"/>
        </w:tabs>
        <w:spacing w:line="268" w:lineRule="exact"/>
        <w:ind w:hanging="319"/>
        <w:rPr>
          <w:sz w:val="21"/>
        </w:rPr>
      </w:pPr>
      <w:r>
        <w:rPr>
          <w:spacing w:val="-3"/>
          <w:sz w:val="21"/>
        </w:rPr>
        <w:t xml:space="preserve">交通运输保障 </w:t>
      </w:r>
      <w:r>
        <w:rPr>
          <w:sz w:val="21"/>
        </w:rPr>
        <w:t xml:space="preserve"> </w:t>
      </w:r>
    </w:p>
    <w:p w14:paraId="38933D2D" w14:textId="77777777" w:rsidR="001C5D91" w:rsidRDefault="001C5D91">
      <w:pPr>
        <w:pStyle w:val="a3"/>
        <w:spacing w:before="10"/>
        <w:ind w:left="0"/>
        <w:rPr>
          <w:sz w:val="17"/>
        </w:rPr>
      </w:pPr>
    </w:p>
    <w:p w14:paraId="039EC5FC" w14:textId="77777777" w:rsidR="001C5D91" w:rsidRDefault="00726C19">
      <w:pPr>
        <w:pStyle w:val="a4"/>
        <w:numPr>
          <w:ilvl w:val="2"/>
          <w:numId w:val="26"/>
        </w:numPr>
        <w:tabs>
          <w:tab w:val="left" w:pos="1446"/>
        </w:tabs>
        <w:spacing w:before="1" w:line="446" w:lineRule="auto"/>
        <w:ind w:right="395" w:firstLine="422"/>
        <w:jc w:val="both"/>
        <w:rPr>
          <w:sz w:val="21"/>
        </w:rPr>
      </w:pPr>
      <w:r>
        <w:rPr>
          <w:spacing w:val="-3"/>
          <w:sz w:val="21"/>
        </w:rPr>
        <w:t xml:space="preserve">由市交通委牵头，民航华北地区管理局、北京铁路局等单位配合，建立健全交通运输保障联动机制。 </w:t>
      </w:r>
      <w:r>
        <w:rPr>
          <w:sz w:val="21"/>
        </w:rPr>
        <w:t xml:space="preserve"> </w:t>
      </w:r>
    </w:p>
    <w:p w14:paraId="7D1E17D4"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突发事件发生后，市交通委、市住房城乡建设委、市市政市容委和市水务局等部门组织专业应急救援队伍，尽快恢复被毁坏的公路、交通干线、地铁、铁路、机场及有关设施， 保障交通路线的畅通。必要时，可紧急动员和征用其他部门及社会的交通设施装备。 </w:t>
      </w:r>
      <w:r>
        <w:rPr>
          <w:sz w:val="21"/>
        </w:rPr>
        <w:t xml:space="preserve"> </w:t>
      </w:r>
    </w:p>
    <w:p w14:paraId="06852491" w14:textId="77777777" w:rsidR="001C5D91" w:rsidRDefault="00726C19">
      <w:pPr>
        <w:pStyle w:val="a4"/>
        <w:numPr>
          <w:ilvl w:val="2"/>
          <w:numId w:val="26"/>
        </w:numPr>
        <w:tabs>
          <w:tab w:val="left" w:pos="1446"/>
        </w:tabs>
        <w:spacing w:line="268" w:lineRule="exact"/>
        <w:ind w:left="1445" w:hanging="585"/>
        <w:jc w:val="both"/>
        <w:rPr>
          <w:sz w:val="21"/>
        </w:rPr>
      </w:pPr>
      <w:r>
        <w:rPr>
          <w:spacing w:val="-3"/>
          <w:sz w:val="21"/>
        </w:rPr>
        <w:t>市应急办牵头，会同市公安局公安交通管理局、市交通委等部门建立完善应急通行</w:t>
      </w:r>
    </w:p>
    <w:p w14:paraId="3CD88E97" w14:textId="77777777" w:rsidR="001C5D91" w:rsidRDefault="001C5D91">
      <w:pPr>
        <w:spacing w:line="268" w:lineRule="exact"/>
        <w:jc w:val="both"/>
        <w:rPr>
          <w:sz w:val="21"/>
        </w:rPr>
        <w:sectPr w:rsidR="001C5D91">
          <w:pgSz w:w="11910" w:h="16850"/>
          <w:pgMar w:top="1600" w:right="1360" w:bottom="1440" w:left="1140" w:header="0" w:footer="1179" w:gutter="0"/>
          <w:cols w:space="720"/>
        </w:sectPr>
      </w:pPr>
    </w:p>
    <w:p w14:paraId="5AE30E5F" w14:textId="77777777" w:rsidR="001C5D91" w:rsidRDefault="00726C19">
      <w:pPr>
        <w:pStyle w:val="a3"/>
        <w:spacing w:before="150" w:line="446" w:lineRule="auto"/>
        <w:ind w:right="347"/>
      </w:pPr>
      <w:r>
        <w:lastRenderedPageBreak/>
        <w:t xml:space="preserve">机制。市公安局公安交通管理局负责建立健全突发事件现场的交通管制等保障制度，突发事件发生后，要根据需要开设应急救援“绿色通道”。  </w:t>
      </w:r>
    </w:p>
    <w:p w14:paraId="53AB3258" w14:textId="77777777" w:rsidR="001C5D91" w:rsidRDefault="00726C19">
      <w:pPr>
        <w:pStyle w:val="a4"/>
        <w:numPr>
          <w:ilvl w:val="2"/>
          <w:numId w:val="26"/>
        </w:numPr>
        <w:tabs>
          <w:tab w:val="left" w:pos="1446"/>
        </w:tabs>
        <w:spacing w:line="446" w:lineRule="auto"/>
        <w:ind w:right="395" w:firstLine="422"/>
        <w:rPr>
          <w:sz w:val="21"/>
        </w:rPr>
      </w:pPr>
      <w:r>
        <w:rPr>
          <w:spacing w:val="-3"/>
          <w:sz w:val="21"/>
        </w:rPr>
        <w:t xml:space="preserve">公安、消防、卫生计生和红十字等部门和单位，积极加强空中救援力量，建立健全空中救援指挥调度和综合保障机制，提高空中应急救援能力。 </w:t>
      </w:r>
      <w:r>
        <w:rPr>
          <w:sz w:val="21"/>
        </w:rPr>
        <w:t xml:space="preserve"> </w:t>
      </w:r>
    </w:p>
    <w:p w14:paraId="69B74005" w14:textId="77777777" w:rsidR="001C5D91" w:rsidRDefault="00726C19">
      <w:pPr>
        <w:pStyle w:val="a4"/>
        <w:numPr>
          <w:ilvl w:val="1"/>
          <w:numId w:val="26"/>
        </w:numPr>
        <w:tabs>
          <w:tab w:val="left" w:pos="1180"/>
        </w:tabs>
        <w:spacing w:line="267" w:lineRule="exact"/>
        <w:ind w:hanging="319"/>
        <w:rPr>
          <w:sz w:val="21"/>
        </w:rPr>
      </w:pPr>
      <w:r>
        <w:rPr>
          <w:spacing w:val="-3"/>
          <w:sz w:val="21"/>
        </w:rPr>
        <w:t xml:space="preserve">物资保障 </w:t>
      </w:r>
      <w:r>
        <w:rPr>
          <w:sz w:val="21"/>
        </w:rPr>
        <w:t xml:space="preserve"> </w:t>
      </w:r>
    </w:p>
    <w:p w14:paraId="361FE8CB" w14:textId="77777777" w:rsidR="001C5D91" w:rsidRDefault="001C5D91">
      <w:pPr>
        <w:pStyle w:val="a3"/>
        <w:spacing w:before="2"/>
        <w:ind w:left="0"/>
        <w:rPr>
          <w:sz w:val="18"/>
        </w:rPr>
      </w:pPr>
    </w:p>
    <w:p w14:paraId="01327995" w14:textId="77777777" w:rsidR="001C5D91" w:rsidRDefault="00726C19">
      <w:pPr>
        <w:pStyle w:val="a4"/>
        <w:numPr>
          <w:ilvl w:val="2"/>
          <w:numId w:val="26"/>
        </w:numPr>
        <w:tabs>
          <w:tab w:val="left" w:pos="1446"/>
        </w:tabs>
        <w:spacing w:line="446" w:lineRule="auto"/>
        <w:ind w:right="347" w:firstLine="422"/>
        <w:rPr>
          <w:sz w:val="21"/>
        </w:rPr>
      </w:pPr>
      <w:r>
        <w:rPr>
          <w:spacing w:val="-3"/>
          <w:sz w:val="21"/>
        </w:rPr>
        <w:t xml:space="preserve">建立应急物资储备制度。市发展改革委、市商务委定期组织征集应急物资储备需  求，负责应急物资储备的综合管理工作。市各专项指挥部办公室、相关部门、有关单位根据不同突发事件的种类，会同发展改革、规划、财政等部门，制定本领域、本部门应急物资储备计划，建设应急物资储备库，开展应急物资的监管、生产、储备、更新、补充、调拨和紧急配送体系建设等工作。 </w:t>
      </w:r>
      <w:r>
        <w:rPr>
          <w:sz w:val="21"/>
        </w:rPr>
        <w:t xml:space="preserve"> </w:t>
      </w:r>
    </w:p>
    <w:p w14:paraId="086F07B3" w14:textId="77777777" w:rsidR="001C5D91" w:rsidRDefault="00726C19">
      <w:pPr>
        <w:pStyle w:val="a3"/>
        <w:spacing w:line="446" w:lineRule="auto"/>
        <w:ind w:right="347" w:firstLine="420"/>
      </w:pPr>
      <w:r>
        <w:t xml:space="preserve">市相关部门、有关单位应根据应对突发事件的需要，采取生产力储备等方式，与有关企业签订合同，保障应急物资的生产和供给。  </w:t>
      </w:r>
    </w:p>
    <w:p w14:paraId="268704D8"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市发展改革委、市商务委、市农委、市工商局、市粮食局等部门按照职责分工，负责掌握本市生活必需品市场的总需求及储备库存、经营库存、生产能力和销售、价格的变化情况，负责应急机制启动后的市场监测和应急方案实施，调动生活必需品大型生产企业、经营企业的现有库存投放市场，组织郊区生产基地和社会商业库存充实零售市场。市食品药品监管局会同市卫生计生委负责编制应急药品和物资储备目录和计划，组织落实应急医疗救治基地的应急药品、物资装备，并负责应急药品的储备和供应。市民政局负责保障基本生活物资的实物储备。 </w:t>
      </w:r>
      <w:r>
        <w:rPr>
          <w:sz w:val="21"/>
        </w:rPr>
        <w:t xml:space="preserve"> </w:t>
      </w:r>
    </w:p>
    <w:p w14:paraId="24D194E5"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保障现场救援和工程抢险装备。市各专项指挥部办公室、相关部门、有关单位根据自身应急救援业务需求，按照平战结合的原则，配备现场救援和工程抢险装备和器材，建立相应的维护、保养和调用等制度。 </w:t>
      </w:r>
      <w:r>
        <w:rPr>
          <w:sz w:val="21"/>
        </w:rPr>
        <w:t xml:space="preserve"> </w:t>
      </w:r>
    </w:p>
    <w:p w14:paraId="1749DCCA"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负责突发事件处置的主责部门根据处置需要提出应急物资需求，经分管市领导批准后下达应急物资调拨指令。国务院及其有关部门、其他省区市需要调拨本市应急物资时，由市应急委统一协调。 </w:t>
      </w:r>
      <w:r>
        <w:rPr>
          <w:sz w:val="21"/>
        </w:rPr>
        <w:t xml:space="preserve"> </w:t>
      </w:r>
    </w:p>
    <w:p w14:paraId="07A7E713"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市各专项指挥部办公室、相关部门应充分利用外部资源，积极建立与国家有关部  门、部队、其他省区市的物资调剂供应渠道，作为本市应急物资储备体系的有效补充，以备物</w:t>
      </w:r>
    </w:p>
    <w:p w14:paraId="4F5869C7"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0DDEDD63" w14:textId="77777777" w:rsidR="001C5D91" w:rsidRDefault="00726C19">
      <w:pPr>
        <w:pStyle w:val="a3"/>
        <w:spacing w:before="150"/>
      </w:pPr>
      <w:r>
        <w:lastRenderedPageBreak/>
        <w:t xml:space="preserve">资短缺时迅速调入。  </w:t>
      </w:r>
    </w:p>
    <w:p w14:paraId="39DFD1EB" w14:textId="77777777" w:rsidR="001C5D91" w:rsidRDefault="001C5D91">
      <w:pPr>
        <w:pStyle w:val="a3"/>
        <w:spacing w:before="12"/>
        <w:ind w:left="0"/>
        <w:rPr>
          <w:sz w:val="17"/>
        </w:rPr>
      </w:pPr>
    </w:p>
    <w:p w14:paraId="5A84EBA0" w14:textId="77777777" w:rsidR="001C5D91" w:rsidRDefault="00726C19">
      <w:pPr>
        <w:pStyle w:val="a4"/>
        <w:numPr>
          <w:ilvl w:val="2"/>
          <w:numId w:val="26"/>
        </w:numPr>
        <w:tabs>
          <w:tab w:val="left" w:pos="1446"/>
        </w:tabs>
        <w:spacing w:line="446" w:lineRule="auto"/>
        <w:ind w:right="556" w:firstLine="422"/>
        <w:jc w:val="both"/>
        <w:rPr>
          <w:sz w:val="21"/>
        </w:rPr>
      </w:pPr>
      <w:r>
        <w:rPr>
          <w:spacing w:val="-3"/>
          <w:sz w:val="21"/>
        </w:rPr>
        <w:t xml:space="preserve">必要时，市、区应急委可以以政府名义向单位和个人征用应急救援所需设备、设施、场地、交通工具和其他物资，要求生产、供应生活必需品和应急救援物资的企业组织生产、保证供给。 </w:t>
      </w:r>
      <w:r>
        <w:rPr>
          <w:sz w:val="21"/>
        </w:rPr>
        <w:t xml:space="preserve"> </w:t>
      </w:r>
    </w:p>
    <w:p w14:paraId="38504F5D" w14:textId="77777777" w:rsidR="001C5D91" w:rsidRDefault="00726C19">
      <w:pPr>
        <w:pStyle w:val="a4"/>
        <w:numPr>
          <w:ilvl w:val="1"/>
          <w:numId w:val="26"/>
        </w:numPr>
        <w:tabs>
          <w:tab w:val="left" w:pos="1180"/>
        </w:tabs>
        <w:spacing w:line="268" w:lineRule="exact"/>
        <w:ind w:hanging="319"/>
        <w:rPr>
          <w:b/>
          <w:sz w:val="21"/>
        </w:rPr>
      </w:pPr>
      <w:r>
        <w:rPr>
          <w:spacing w:val="-3"/>
          <w:sz w:val="21"/>
        </w:rPr>
        <w:t>医疗卫生保障</w:t>
      </w:r>
      <w:r>
        <w:rPr>
          <w:b/>
          <w:spacing w:val="-3"/>
          <w:w w:val="99"/>
          <w:sz w:val="21"/>
        </w:rPr>
        <w:t xml:space="preserve"> </w:t>
      </w:r>
    </w:p>
    <w:p w14:paraId="7C016E62" w14:textId="77777777" w:rsidR="001C5D91" w:rsidRDefault="001C5D91">
      <w:pPr>
        <w:pStyle w:val="a3"/>
        <w:spacing w:before="2"/>
        <w:ind w:left="0"/>
        <w:rPr>
          <w:b/>
          <w:sz w:val="18"/>
        </w:rPr>
      </w:pPr>
    </w:p>
    <w:p w14:paraId="5DF4B05E"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根据“分级救治、无缝衔接”原则，按照现场抢救、院前急救、专科治疗几个阶段组织实施救护。北京紧急医疗救援中心</w:t>
      </w:r>
      <w:r>
        <w:rPr>
          <w:sz w:val="21"/>
        </w:rPr>
        <w:t>（120）</w:t>
      </w:r>
      <w:r>
        <w:rPr>
          <w:spacing w:val="-3"/>
          <w:sz w:val="21"/>
        </w:rPr>
        <w:t>和北京市红十字会紧急救援中心</w:t>
      </w:r>
      <w:r>
        <w:rPr>
          <w:sz w:val="21"/>
        </w:rPr>
        <w:t>（999）</w:t>
      </w:r>
      <w:r>
        <w:rPr>
          <w:spacing w:val="-2"/>
          <w:sz w:val="21"/>
        </w:rPr>
        <w:t>负责应</w:t>
      </w:r>
      <w:r>
        <w:rPr>
          <w:spacing w:val="-3"/>
          <w:sz w:val="21"/>
        </w:rPr>
        <w:t>急处置工作中的现场抢救、院前急救工作；各级医院负责后续救治；红十字会应组织群众性救援队伍，积极配合专业医疗队伍，开展群众性救护、救援工作。市、区疾病预防控制中心</w:t>
      </w:r>
    </w:p>
    <w:p w14:paraId="0F1EEF47" w14:textId="77777777" w:rsidR="001C5D91" w:rsidRDefault="00726C19">
      <w:pPr>
        <w:pStyle w:val="a3"/>
        <w:spacing w:line="446" w:lineRule="auto"/>
        <w:ind w:right="453"/>
      </w:pPr>
      <w:r>
        <w:t xml:space="preserve">（CDC）、卫生监督所、各级各类医疗机构、出入境检验检疫部门及其他相关部门负责做好疾病控制和卫生防疫准备，并严密组织实施。  </w:t>
      </w:r>
    </w:p>
    <w:p w14:paraId="30CE2433" w14:textId="77777777" w:rsidR="001C5D91" w:rsidRDefault="00726C19">
      <w:pPr>
        <w:pStyle w:val="a4"/>
        <w:numPr>
          <w:ilvl w:val="2"/>
          <w:numId w:val="26"/>
        </w:numPr>
        <w:tabs>
          <w:tab w:val="left" w:pos="1446"/>
        </w:tabs>
        <w:spacing w:line="446" w:lineRule="auto"/>
        <w:ind w:right="347" w:firstLine="422"/>
        <w:rPr>
          <w:sz w:val="21"/>
        </w:rPr>
      </w:pPr>
      <w:r>
        <w:rPr>
          <w:spacing w:val="-3"/>
          <w:sz w:val="21"/>
        </w:rPr>
        <w:t xml:space="preserve">根据相关应急预案，市卫生计生委快速组织医疗救护队伍进入救灾现场，对伤员进行救治，采取有效措施防止和控制灾区传染病的暴发流行，并会同市食品药品监管局及时检 查、监测灾区的食品、饮用水源安全情况。市食品药品监管局负责，迅速组织向突发事件影响地区提供所需药品、医疗器械。 </w:t>
      </w:r>
      <w:r>
        <w:rPr>
          <w:sz w:val="21"/>
        </w:rPr>
        <w:t xml:space="preserve"> </w:t>
      </w:r>
    </w:p>
    <w:p w14:paraId="6F4F9536" w14:textId="77777777" w:rsidR="001C5D91" w:rsidRDefault="00726C19">
      <w:pPr>
        <w:pStyle w:val="a4"/>
        <w:numPr>
          <w:ilvl w:val="2"/>
          <w:numId w:val="26"/>
        </w:numPr>
        <w:tabs>
          <w:tab w:val="left" w:pos="1446"/>
        </w:tabs>
        <w:spacing w:line="446" w:lineRule="auto"/>
        <w:ind w:right="395" w:firstLine="422"/>
        <w:rPr>
          <w:sz w:val="21"/>
        </w:rPr>
      </w:pPr>
      <w:r>
        <w:rPr>
          <w:spacing w:val="-3"/>
          <w:sz w:val="21"/>
        </w:rPr>
        <w:t>在本市现有医疗急救中心和分中心</w:t>
      </w:r>
      <w:r>
        <w:rPr>
          <w:sz w:val="21"/>
        </w:rPr>
        <w:t>（</w:t>
      </w:r>
      <w:r>
        <w:rPr>
          <w:spacing w:val="-3"/>
          <w:sz w:val="21"/>
        </w:rPr>
        <w:t>站</w:t>
      </w:r>
      <w:r>
        <w:rPr>
          <w:sz w:val="21"/>
        </w:rPr>
        <w:t>）</w:t>
      </w:r>
      <w:r>
        <w:rPr>
          <w:spacing w:val="-3"/>
          <w:sz w:val="21"/>
        </w:rPr>
        <w:t xml:space="preserve">基础上，建设城近郊区社区卫生服务中心急救点和远郊区乡镇急救点，共同构成院前急救体系。 </w:t>
      </w:r>
      <w:r>
        <w:rPr>
          <w:sz w:val="21"/>
        </w:rPr>
        <w:t xml:space="preserve"> </w:t>
      </w:r>
    </w:p>
    <w:p w14:paraId="5B1C2CE8" w14:textId="77777777" w:rsidR="001C5D91" w:rsidRDefault="00726C19">
      <w:pPr>
        <w:pStyle w:val="a4"/>
        <w:numPr>
          <w:ilvl w:val="2"/>
          <w:numId w:val="26"/>
        </w:numPr>
        <w:tabs>
          <w:tab w:val="left" w:pos="1393"/>
        </w:tabs>
        <w:spacing w:line="446" w:lineRule="auto"/>
        <w:ind w:right="347" w:firstLine="422"/>
        <w:rPr>
          <w:sz w:val="21"/>
        </w:rPr>
      </w:pPr>
      <w:r>
        <w:rPr>
          <w:spacing w:val="-3"/>
          <w:sz w:val="21"/>
        </w:rPr>
        <w:t>市卫生计生委负责公共卫生信息系统建设。准确掌握本市急救资源状况</w:t>
      </w:r>
      <w:r>
        <w:rPr>
          <w:sz w:val="21"/>
        </w:rPr>
        <w:t>（</w:t>
      </w:r>
      <w:r>
        <w:rPr>
          <w:spacing w:val="6"/>
          <w:sz w:val="21"/>
        </w:rPr>
        <w:t>院前急 救</w:t>
      </w:r>
      <w:r>
        <w:rPr>
          <w:spacing w:val="-3"/>
          <w:sz w:val="21"/>
        </w:rPr>
        <w:t>、综合医院急诊科、急救队伍等</w:t>
      </w:r>
      <w:r>
        <w:rPr>
          <w:sz w:val="21"/>
        </w:rPr>
        <w:t>）</w:t>
      </w:r>
      <w:r>
        <w:rPr>
          <w:spacing w:val="-3"/>
          <w:sz w:val="21"/>
        </w:rPr>
        <w:t xml:space="preserve">，建立动态数据库，明确医疗救治和疾病预防控制机构的资源分布、救治能力和专长等，全面提高城市公共卫生管理和应急处置能力。 </w:t>
      </w:r>
      <w:r>
        <w:rPr>
          <w:sz w:val="21"/>
        </w:rPr>
        <w:t xml:space="preserve"> </w:t>
      </w:r>
    </w:p>
    <w:p w14:paraId="62F39686" w14:textId="77777777" w:rsidR="001C5D91" w:rsidRDefault="00726C19">
      <w:pPr>
        <w:pStyle w:val="a4"/>
        <w:numPr>
          <w:ilvl w:val="1"/>
          <w:numId w:val="26"/>
        </w:numPr>
        <w:tabs>
          <w:tab w:val="left" w:pos="1182"/>
        </w:tabs>
        <w:spacing w:line="268" w:lineRule="exact"/>
        <w:ind w:left="1181" w:hanging="321"/>
        <w:rPr>
          <w:sz w:val="21"/>
        </w:rPr>
      </w:pPr>
      <w:r>
        <w:rPr>
          <w:spacing w:val="-2"/>
          <w:sz w:val="21"/>
        </w:rPr>
        <w:t>治安保障</w:t>
      </w:r>
      <w:r>
        <w:rPr>
          <w:spacing w:val="-3"/>
          <w:sz w:val="21"/>
        </w:rPr>
        <w:t xml:space="preserve"> </w:t>
      </w:r>
      <w:r>
        <w:rPr>
          <w:sz w:val="21"/>
        </w:rPr>
        <w:t xml:space="preserve"> </w:t>
      </w:r>
    </w:p>
    <w:p w14:paraId="35E26F24" w14:textId="77777777" w:rsidR="001C5D91" w:rsidRDefault="001C5D91">
      <w:pPr>
        <w:pStyle w:val="a3"/>
        <w:spacing w:before="8"/>
        <w:ind w:left="0"/>
        <w:rPr>
          <w:sz w:val="17"/>
        </w:rPr>
      </w:pPr>
    </w:p>
    <w:p w14:paraId="4ACE9776"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突发事件发生后，由属地公安部门和基层政府负责治安保障，立即在突发事件处置现场周围设立警戒区和警戒哨，做好现场控制、交通管制、疏散救助群众、维护公共秩序等工作。 </w:t>
      </w:r>
      <w:r>
        <w:rPr>
          <w:sz w:val="21"/>
        </w:rPr>
        <w:t xml:space="preserve"> </w:t>
      </w:r>
    </w:p>
    <w:p w14:paraId="72956C78"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由市公安局负责，武警北京市总队予以协助和配合，承担对重要场所、目标和救灾设施的警卫；突发事件发生地的基层政府及居民委员会、村民委员会要积极发动和组织社会力量开展自救互救，群防群治，全力维护突发事件地区的社会稳定。 </w:t>
      </w:r>
      <w:r>
        <w:rPr>
          <w:sz w:val="21"/>
        </w:rPr>
        <w:t xml:space="preserve"> </w:t>
      </w:r>
    </w:p>
    <w:p w14:paraId="696F394B"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6AF5DC44" w14:textId="77777777" w:rsidR="001C5D91" w:rsidRDefault="00726C19">
      <w:pPr>
        <w:pStyle w:val="a4"/>
        <w:numPr>
          <w:ilvl w:val="2"/>
          <w:numId w:val="26"/>
        </w:numPr>
        <w:tabs>
          <w:tab w:val="left" w:pos="1446"/>
        </w:tabs>
        <w:spacing w:before="150" w:line="446" w:lineRule="auto"/>
        <w:ind w:right="347" w:firstLine="422"/>
        <w:jc w:val="both"/>
        <w:rPr>
          <w:sz w:val="21"/>
        </w:rPr>
      </w:pPr>
      <w:r>
        <w:rPr>
          <w:spacing w:val="-3"/>
          <w:sz w:val="21"/>
        </w:rPr>
        <w:lastRenderedPageBreak/>
        <w:t xml:space="preserve">突发事件发生后，如现场存有易燃易爆危险品或发生起火、漏电、漏水、漏气等情况，现场先期处置人员要立即通知有关主管部门实施排爆、灭火、断电、断水、断气等措施， 清除现场危险品，避免次生危害的发生。 </w:t>
      </w:r>
      <w:r>
        <w:rPr>
          <w:sz w:val="21"/>
        </w:rPr>
        <w:t xml:space="preserve"> </w:t>
      </w:r>
    </w:p>
    <w:p w14:paraId="75101DBA" w14:textId="77777777" w:rsidR="001C5D91" w:rsidRDefault="00726C19">
      <w:pPr>
        <w:pStyle w:val="a4"/>
        <w:numPr>
          <w:ilvl w:val="1"/>
          <w:numId w:val="26"/>
        </w:numPr>
        <w:tabs>
          <w:tab w:val="left" w:pos="1180"/>
        </w:tabs>
        <w:spacing w:line="268" w:lineRule="exact"/>
        <w:ind w:hanging="319"/>
        <w:rPr>
          <w:sz w:val="21"/>
        </w:rPr>
      </w:pPr>
      <w:r>
        <w:rPr>
          <w:spacing w:val="-3"/>
          <w:sz w:val="21"/>
        </w:rPr>
        <w:t xml:space="preserve">人员防护保障 </w:t>
      </w:r>
      <w:r>
        <w:rPr>
          <w:sz w:val="21"/>
        </w:rPr>
        <w:t xml:space="preserve"> </w:t>
      </w:r>
    </w:p>
    <w:p w14:paraId="065160AF" w14:textId="77777777" w:rsidR="001C5D91" w:rsidRDefault="001C5D91">
      <w:pPr>
        <w:pStyle w:val="a3"/>
        <w:spacing w:before="12"/>
        <w:ind w:left="0"/>
        <w:rPr>
          <w:sz w:val="17"/>
        </w:rPr>
      </w:pPr>
    </w:p>
    <w:p w14:paraId="7AF6D3A4" w14:textId="77777777" w:rsidR="001C5D91" w:rsidRDefault="00726C19">
      <w:pPr>
        <w:pStyle w:val="a3"/>
        <w:spacing w:line="446" w:lineRule="auto"/>
        <w:ind w:right="347" w:firstLine="420"/>
        <w:jc w:val="both"/>
      </w:pPr>
      <w:r>
        <w:t xml:space="preserve">各相关部门、有关单位应认真分析突发事件处置过程中对人员造成危害的可能性和所有危害种类，制定切实可行的防范措施和救援程序，配备符合要求的安全防护设备。在应急处置过程中，确保救援人员安全。  </w:t>
      </w:r>
    </w:p>
    <w:p w14:paraId="6A223203" w14:textId="77777777" w:rsidR="001C5D91" w:rsidRDefault="00726C19">
      <w:pPr>
        <w:pStyle w:val="a4"/>
        <w:numPr>
          <w:ilvl w:val="1"/>
          <w:numId w:val="26"/>
        </w:numPr>
        <w:tabs>
          <w:tab w:val="left" w:pos="1180"/>
        </w:tabs>
        <w:spacing w:line="268" w:lineRule="exact"/>
        <w:ind w:hanging="319"/>
        <w:rPr>
          <w:sz w:val="21"/>
        </w:rPr>
      </w:pPr>
      <w:r>
        <w:rPr>
          <w:spacing w:val="-3"/>
          <w:sz w:val="21"/>
        </w:rPr>
        <w:t xml:space="preserve">应急避难场所保障 </w:t>
      </w:r>
      <w:r>
        <w:rPr>
          <w:sz w:val="21"/>
        </w:rPr>
        <w:t xml:space="preserve"> </w:t>
      </w:r>
    </w:p>
    <w:p w14:paraId="3CE58B9C" w14:textId="77777777" w:rsidR="001C5D91" w:rsidRDefault="001C5D91">
      <w:pPr>
        <w:pStyle w:val="a3"/>
        <w:spacing w:before="2"/>
        <w:ind w:left="0"/>
        <w:rPr>
          <w:sz w:val="18"/>
        </w:rPr>
      </w:pPr>
    </w:p>
    <w:p w14:paraId="4D29B670" w14:textId="77777777" w:rsidR="001C5D91" w:rsidRDefault="00726C19">
      <w:pPr>
        <w:pStyle w:val="a4"/>
        <w:numPr>
          <w:ilvl w:val="2"/>
          <w:numId w:val="26"/>
        </w:numPr>
        <w:tabs>
          <w:tab w:val="left" w:pos="1446"/>
        </w:tabs>
        <w:spacing w:line="446" w:lineRule="auto"/>
        <w:ind w:right="395" w:firstLine="422"/>
        <w:rPr>
          <w:sz w:val="21"/>
        </w:rPr>
      </w:pPr>
      <w:r>
        <w:rPr>
          <w:spacing w:val="-3"/>
          <w:sz w:val="21"/>
        </w:rPr>
        <w:t xml:space="preserve">市应急办会同有关部门，依照国家相关规范、标准，组织制定应急避难场所规划、建设、管理规定。 </w:t>
      </w:r>
      <w:r>
        <w:rPr>
          <w:sz w:val="21"/>
        </w:rPr>
        <w:t xml:space="preserve"> </w:t>
      </w:r>
    </w:p>
    <w:p w14:paraId="5448CD90" w14:textId="77777777" w:rsidR="001C5D91" w:rsidRDefault="00726C19">
      <w:pPr>
        <w:pStyle w:val="a4"/>
        <w:numPr>
          <w:ilvl w:val="2"/>
          <w:numId w:val="26"/>
        </w:numPr>
        <w:tabs>
          <w:tab w:val="left" w:pos="1446"/>
        </w:tabs>
        <w:spacing w:line="446" w:lineRule="auto"/>
        <w:ind w:right="347" w:firstLine="422"/>
        <w:rPr>
          <w:sz w:val="21"/>
        </w:rPr>
      </w:pPr>
      <w:r>
        <w:rPr>
          <w:spacing w:val="-3"/>
          <w:sz w:val="21"/>
        </w:rPr>
        <w:t xml:space="preserve">由市规划委牵头，会同民政、地震等有关部门，编制北京市应急避难场所发展规  划，并纳入北京市城市规划体系。市地震、园林、市政市容、体育、教育、民防、民政等部门和各区依据规划，在市民生活、工作地点周围，规划、建设和维护城市应急避难场所，保障在紧急情况下为市民提供疏散避难和临时生活的安全场所。公园、绿地、广场、体育场馆、学校操场等场所在建设过程中应考虑应急避难的要求，配备必要设施，现有场地应补充建设必要设施。 </w:t>
      </w:r>
      <w:r>
        <w:rPr>
          <w:sz w:val="21"/>
        </w:rPr>
        <w:t xml:space="preserve"> </w:t>
      </w:r>
    </w:p>
    <w:p w14:paraId="0802F637" w14:textId="77777777" w:rsidR="001C5D91" w:rsidRDefault="00726C19">
      <w:pPr>
        <w:pStyle w:val="a4"/>
        <w:numPr>
          <w:ilvl w:val="2"/>
          <w:numId w:val="26"/>
        </w:numPr>
        <w:tabs>
          <w:tab w:val="left" w:pos="1446"/>
        </w:tabs>
        <w:spacing w:line="446" w:lineRule="auto"/>
        <w:ind w:right="395" w:firstLine="422"/>
        <w:rPr>
          <w:sz w:val="21"/>
        </w:rPr>
      </w:pPr>
      <w:r>
        <w:rPr>
          <w:spacing w:val="-3"/>
          <w:sz w:val="21"/>
        </w:rPr>
        <w:t xml:space="preserve">应急避难场所主管单位应当制定管理办法和应急疏散预案，保证应急避难场所功能运行正常。区政府应当给予资金补助和政策支持。 </w:t>
      </w:r>
      <w:r>
        <w:rPr>
          <w:sz w:val="21"/>
        </w:rPr>
        <w:t xml:space="preserve"> </w:t>
      </w:r>
    </w:p>
    <w:p w14:paraId="74AC5AD8" w14:textId="77777777" w:rsidR="001C5D91" w:rsidRDefault="00726C19">
      <w:pPr>
        <w:pStyle w:val="a4"/>
        <w:numPr>
          <w:ilvl w:val="2"/>
          <w:numId w:val="26"/>
        </w:numPr>
        <w:tabs>
          <w:tab w:val="left" w:pos="1446"/>
        </w:tabs>
        <w:spacing w:line="446" w:lineRule="auto"/>
        <w:ind w:right="347" w:firstLine="422"/>
        <w:jc w:val="both"/>
        <w:rPr>
          <w:sz w:val="21"/>
        </w:rPr>
      </w:pPr>
      <w:r>
        <w:rPr>
          <w:spacing w:val="-3"/>
          <w:sz w:val="21"/>
        </w:rPr>
        <w:t xml:space="preserve">突发事件发生后，区应急委根据突发事件危险程度及事态发展情况启用应急避难场所，并按照疏散预案组织居民进入应急避难场所避难。市、区相关部门应根据各自职责，提供必要的保障，确保避难人员的正常生活。 </w:t>
      </w:r>
      <w:r>
        <w:rPr>
          <w:sz w:val="21"/>
        </w:rPr>
        <w:t xml:space="preserve"> </w:t>
      </w:r>
    </w:p>
    <w:p w14:paraId="1325F985" w14:textId="77777777" w:rsidR="001C5D91" w:rsidRDefault="00726C19">
      <w:pPr>
        <w:pStyle w:val="a4"/>
        <w:numPr>
          <w:ilvl w:val="1"/>
          <w:numId w:val="26"/>
        </w:numPr>
        <w:tabs>
          <w:tab w:val="left" w:pos="1286"/>
        </w:tabs>
        <w:spacing w:line="268" w:lineRule="exact"/>
        <w:ind w:left="1285" w:hanging="425"/>
        <w:rPr>
          <w:sz w:val="21"/>
        </w:rPr>
      </w:pPr>
      <w:r>
        <w:rPr>
          <w:spacing w:val="-3"/>
          <w:sz w:val="21"/>
        </w:rPr>
        <w:t xml:space="preserve">气象服务保障 </w:t>
      </w:r>
      <w:r>
        <w:rPr>
          <w:sz w:val="21"/>
        </w:rPr>
        <w:t xml:space="preserve"> </w:t>
      </w:r>
    </w:p>
    <w:p w14:paraId="32E23045" w14:textId="77777777" w:rsidR="001C5D91" w:rsidRDefault="001C5D91">
      <w:pPr>
        <w:pStyle w:val="a3"/>
        <w:spacing w:before="8"/>
        <w:ind w:left="0"/>
        <w:rPr>
          <w:sz w:val="17"/>
        </w:rPr>
      </w:pPr>
    </w:p>
    <w:p w14:paraId="2A628F73" w14:textId="77777777" w:rsidR="001C5D91" w:rsidRDefault="00726C19">
      <w:pPr>
        <w:pStyle w:val="a3"/>
        <w:spacing w:line="446" w:lineRule="auto"/>
        <w:ind w:right="347" w:firstLine="420"/>
        <w:jc w:val="both"/>
      </w:pPr>
      <w:r>
        <w:t xml:space="preserve">由市气象局负责气象服务保障工作，提供天气预报并加强对极端天气的监测和预警。突发事件发生后，市气象局应立即提供事件发生地及附近的天气情况，并尽快对未来天气情况进行预测。  </w:t>
      </w:r>
    </w:p>
    <w:p w14:paraId="2225F417" w14:textId="77777777" w:rsidR="001C5D91" w:rsidRDefault="00726C19">
      <w:pPr>
        <w:pStyle w:val="a4"/>
        <w:numPr>
          <w:ilvl w:val="1"/>
          <w:numId w:val="26"/>
        </w:numPr>
        <w:tabs>
          <w:tab w:val="left" w:pos="1286"/>
        </w:tabs>
        <w:spacing w:line="268" w:lineRule="exact"/>
        <w:ind w:left="1285" w:hanging="425"/>
        <w:rPr>
          <w:b/>
          <w:sz w:val="21"/>
        </w:rPr>
      </w:pPr>
      <w:r>
        <w:rPr>
          <w:spacing w:val="-3"/>
          <w:sz w:val="21"/>
        </w:rPr>
        <w:t>资金保障</w:t>
      </w:r>
      <w:r>
        <w:rPr>
          <w:b/>
          <w:w w:val="99"/>
          <w:sz w:val="21"/>
        </w:rPr>
        <w:t xml:space="preserve">  </w:t>
      </w:r>
    </w:p>
    <w:p w14:paraId="2511CA82" w14:textId="77777777" w:rsidR="001C5D91" w:rsidRDefault="001C5D91">
      <w:pPr>
        <w:pStyle w:val="a3"/>
        <w:spacing w:before="2"/>
        <w:ind w:left="0"/>
        <w:rPr>
          <w:b/>
          <w:sz w:val="18"/>
        </w:rPr>
      </w:pPr>
    </w:p>
    <w:p w14:paraId="3692A0E3" w14:textId="77777777" w:rsidR="001C5D91" w:rsidRDefault="00726C19">
      <w:pPr>
        <w:pStyle w:val="a4"/>
        <w:numPr>
          <w:ilvl w:val="2"/>
          <w:numId w:val="26"/>
        </w:numPr>
        <w:tabs>
          <w:tab w:val="left" w:pos="1551"/>
        </w:tabs>
        <w:ind w:left="1550" w:hanging="690"/>
        <w:rPr>
          <w:sz w:val="21"/>
        </w:rPr>
      </w:pPr>
      <w:r>
        <w:rPr>
          <w:spacing w:val="-3"/>
          <w:sz w:val="21"/>
        </w:rPr>
        <w:t>根据《中华人民共和国预算法》有关条款，每年按照财政支出额的适当比例安排</w:t>
      </w:r>
    </w:p>
    <w:p w14:paraId="3232FF21" w14:textId="77777777" w:rsidR="001C5D91" w:rsidRDefault="001C5D91">
      <w:pPr>
        <w:rPr>
          <w:sz w:val="21"/>
        </w:rPr>
        <w:sectPr w:rsidR="001C5D91">
          <w:pgSz w:w="11910" w:h="16850"/>
          <w:pgMar w:top="1600" w:right="1360" w:bottom="1440" w:left="1140" w:header="0" w:footer="1179" w:gutter="0"/>
          <w:cols w:space="720"/>
        </w:sectPr>
      </w:pPr>
    </w:p>
    <w:p w14:paraId="69726695" w14:textId="77777777" w:rsidR="001C5D91" w:rsidRDefault="00726C19">
      <w:pPr>
        <w:pStyle w:val="a3"/>
        <w:spacing w:before="150" w:line="446" w:lineRule="auto"/>
        <w:ind w:right="347"/>
      </w:pPr>
      <w:r>
        <w:lastRenderedPageBreak/>
        <w:t xml:space="preserve">政府预备费，作为公共财政应急储备资金。市和区财政部门要在一般支出预算中设置应对突发事件专项准备资金，并根据城市公共安全管理的需求，逐步提高资金提取比例。  </w:t>
      </w:r>
    </w:p>
    <w:p w14:paraId="64D65AE9" w14:textId="77777777" w:rsidR="001C5D91" w:rsidRDefault="00726C19">
      <w:pPr>
        <w:pStyle w:val="a4"/>
        <w:numPr>
          <w:ilvl w:val="2"/>
          <w:numId w:val="26"/>
        </w:numPr>
        <w:tabs>
          <w:tab w:val="left" w:pos="1551"/>
        </w:tabs>
        <w:ind w:left="1550" w:hanging="690"/>
        <w:rPr>
          <w:sz w:val="21"/>
        </w:rPr>
      </w:pPr>
      <w:r>
        <w:rPr>
          <w:spacing w:val="-3"/>
          <w:sz w:val="21"/>
        </w:rPr>
        <w:t>市和区财政部门负责应对突发事件专项准备资金和公共财政应急储备资金的管</w:t>
      </w:r>
    </w:p>
    <w:p w14:paraId="0E6A955B" w14:textId="77777777" w:rsidR="001C5D91" w:rsidRDefault="001C5D91">
      <w:pPr>
        <w:pStyle w:val="a3"/>
        <w:spacing w:before="12"/>
        <w:ind w:left="0"/>
        <w:rPr>
          <w:sz w:val="17"/>
        </w:rPr>
      </w:pPr>
    </w:p>
    <w:p w14:paraId="29F08F70" w14:textId="77777777" w:rsidR="001C5D91" w:rsidRDefault="00726C19">
      <w:pPr>
        <w:pStyle w:val="a3"/>
        <w:spacing w:line="446" w:lineRule="auto"/>
        <w:ind w:right="347"/>
      </w:pPr>
      <w:r>
        <w:rPr>
          <w:spacing w:val="-3"/>
        </w:rPr>
        <w:t xml:space="preserve">理。突发事件发生后，根据实际情况调整部门预算结构，削减部门支出预算，集中财力应对突发事件；经市政府批准后启动应对突发事件专项准备资金，必要时动用公共财政应急储备资 金。 </w:t>
      </w:r>
      <w:r>
        <w:t xml:space="preserve"> </w:t>
      </w:r>
    </w:p>
    <w:p w14:paraId="0CBB8B31" w14:textId="77777777" w:rsidR="001C5D91" w:rsidRDefault="00726C19">
      <w:pPr>
        <w:pStyle w:val="a4"/>
        <w:numPr>
          <w:ilvl w:val="2"/>
          <w:numId w:val="26"/>
        </w:numPr>
        <w:tabs>
          <w:tab w:val="left" w:pos="1499"/>
        </w:tabs>
        <w:spacing w:line="446" w:lineRule="auto"/>
        <w:ind w:right="443" w:firstLine="422"/>
        <w:rPr>
          <w:sz w:val="21"/>
        </w:rPr>
      </w:pPr>
      <w:r>
        <w:rPr>
          <w:spacing w:val="-5"/>
          <w:sz w:val="21"/>
        </w:rPr>
        <w:t xml:space="preserve">按照“急事急办”的原则，简化工作环节，凡市政府批准的拨款事宜，在 </w:t>
      </w:r>
      <w:r>
        <w:rPr>
          <w:sz w:val="21"/>
        </w:rPr>
        <w:t>1</w:t>
      </w:r>
      <w:r>
        <w:rPr>
          <w:spacing w:val="-16"/>
          <w:sz w:val="21"/>
        </w:rPr>
        <w:t xml:space="preserve"> 个工</w:t>
      </w:r>
      <w:r>
        <w:rPr>
          <w:spacing w:val="-7"/>
          <w:sz w:val="21"/>
        </w:rPr>
        <w:t>作日内完成相关手续，确保突发事件处置工作的顺利进行。</w:t>
      </w:r>
      <w:r>
        <w:rPr>
          <w:spacing w:val="-3"/>
          <w:sz w:val="21"/>
        </w:rPr>
        <w:t xml:space="preserve"> </w:t>
      </w:r>
      <w:r>
        <w:rPr>
          <w:sz w:val="21"/>
        </w:rPr>
        <w:t xml:space="preserve"> </w:t>
      </w:r>
    </w:p>
    <w:p w14:paraId="11D77F91" w14:textId="77777777" w:rsidR="001C5D91" w:rsidRDefault="00726C19">
      <w:pPr>
        <w:pStyle w:val="a4"/>
        <w:numPr>
          <w:ilvl w:val="2"/>
          <w:numId w:val="26"/>
        </w:numPr>
        <w:tabs>
          <w:tab w:val="left" w:pos="1551"/>
        </w:tabs>
        <w:spacing w:line="446" w:lineRule="auto"/>
        <w:ind w:right="496" w:firstLine="422"/>
        <w:rPr>
          <w:sz w:val="21"/>
        </w:rPr>
      </w:pPr>
      <w:r>
        <w:rPr>
          <w:spacing w:val="-3"/>
          <w:sz w:val="21"/>
        </w:rPr>
        <w:t xml:space="preserve">各级财政、监察和审计部门要对突发事件财政应急保障资金的使用和效果进行监管和评估。 </w:t>
      </w:r>
      <w:r>
        <w:rPr>
          <w:sz w:val="21"/>
        </w:rPr>
        <w:t xml:space="preserve"> </w:t>
      </w:r>
    </w:p>
    <w:p w14:paraId="134589F6" w14:textId="77777777" w:rsidR="001C5D91" w:rsidRDefault="00726C19">
      <w:pPr>
        <w:pStyle w:val="a4"/>
        <w:numPr>
          <w:ilvl w:val="2"/>
          <w:numId w:val="26"/>
        </w:numPr>
        <w:tabs>
          <w:tab w:val="left" w:pos="1551"/>
        </w:tabs>
        <w:spacing w:line="446" w:lineRule="auto"/>
        <w:ind w:right="347" w:firstLine="422"/>
        <w:rPr>
          <w:sz w:val="21"/>
        </w:rPr>
      </w:pPr>
      <w:r>
        <w:rPr>
          <w:spacing w:val="-3"/>
          <w:sz w:val="21"/>
        </w:rPr>
        <w:t xml:space="preserve">鼓励自然灾害多发地区的公民、法人和其他组织购买财产和人身意外伤害保险。鼓励从事高风险活动的企业购买财产保险，并为其员工购买人身意外伤害保险。鼓励公民、法人和其他组织为应对突发事件提供资金援助。 </w:t>
      </w:r>
      <w:r>
        <w:rPr>
          <w:sz w:val="21"/>
        </w:rPr>
        <w:t xml:space="preserve"> </w:t>
      </w:r>
    </w:p>
    <w:p w14:paraId="6DCA6341" w14:textId="77777777" w:rsidR="001C5D91" w:rsidRDefault="00726C19">
      <w:pPr>
        <w:pStyle w:val="a4"/>
        <w:numPr>
          <w:ilvl w:val="2"/>
          <w:numId w:val="26"/>
        </w:numPr>
        <w:tabs>
          <w:tab w:val="left" w:pos="1551"/>
        </w:tabs>
        <w:spacing w:line="446" w:lineRule="auto"/>
        <w:ind w:right="496" w:firstLine="422"/>
        <w:rPr>
          <w:sz w:val="21"/>
        </w:rPr>
      </w:pPr>
      <w:r>
        <w:rPr>
          <w:spacing w:val="-3"/>
          <w:sz w:val="21"/>
        </w:rPr>
        <w:t xml:space="preserve">市、区有关部门所需的突发事件预防与应急准备、监测与预警等工作经费列入部门预算，同级财政部门应当予以保障。 </w:t>
      </w:r>
      <w:r>
        <w:rPr>
          <w:sz w:val="21"/>
        </w:rPr>
        <w:t xml:space="preserve"> </w:t>
      </w:r>
    </w:p>
    <w:p w14:paraId="084E99FF" w14:textId="77777777" w:rsidR="001C5D91" w:rsidRDefault="00726C19">
      <w:pPr>
        <w:pStyle w:val="a4"/>
        <w:numPr>
          <w:ilvl w:val="1"/>
          <w:numId w:val="26"/>
        </w:numPr>
        <w:tabs>
          <w:tab w:val="left" w:pos="1286"/>
        </w:tabs>
        <w:ind w:left="1285" w:hanging="425"/>
        <w:rPr>
          <w:b/>
          <w:sz w:val="21"/>
        </w:rPr>
      </w:pPr>
      <w:r>
        <w:rPr>
          <w:spacing w:val="-3"/>
          <w:sz w:val="21"/>
        </w:rPr>
        <w:t xml:space="preserve">技术开发与储备 </w:t>
      </w:r>
      <w:r>
        <w:rPr>
          <w:b/>
          <w:w w:val="99"/>
          <w:sz w:val="21"/>
        </w:rPr>
        <w:t xml:space="preserve"> </w:t>
      </w:r>
    </w:p>
    <w:p w14:paraId="4A7675F9" w14:textId="77777777" w:rsidR="001C5D91" w:rsidRDefault="001C5D91">
      <w:pPr>
        <w:pStyle w:val="a3"/>
        <w:spacing w:before="8"/>
        <w:ind w:left="0"/>
        <w:rPr>
          <w:b/>
          <w:sz w:val="17"/>
        </w:rPr>
      </w:pPr>
    </w:p>
    <w:p w14:paraId="3D989CFC" w14:textId="77777777" w:rsidR="001C5D91" w:rsidRDefault="00726C19">
      <w:pPr>
        <w:pStyle w:val="a3"/>
        <w:spacing w:line="446" w:lineRule="auto"/>
        <w:ind w:right="347" w:firstLine="420"/>
      </w:pPr>
      <w:r>
        <w:rPr>
          <w:spacing w:val="-3"/>
        </w:rPr>
        <w:t xml:space="preserve">由市科委负责，依托首都科研机构，借鉴国际先进经验，建立应急管理相关技术开发体 系，加强公共安全科技创新机制和应对突发事件技术支撑体系研究；扶持一批在公共安全领域拥有自主知识产权和核心技术的重点企事业单位，重点加强智能化应急指挥通信、辅助决策、特种救援等技术装备的研制工作，提出科学配备的方案。 </w:t>
      </w:r>
      <w:r>
        <w:t xml:space="preserve"> </w:t>
      </w:r>
    </w:p>
    <w:p w14:paraId="22CB4CFC" w14:textId="77777777" w:rsidR="001C5D91" w:rsidRDefault="00726C19">
      <w:pPr>
        <w:pStyle w:val="a4"/>
        <w:numPr>
          <w:ilvl w:val="1"/>
          <w:numId w:val="26"/>
        </w:numPr>
        <w:tabs>
          <w:tab w:val="left" w:pos="1286"/>
        </w:tabs>
        <w:spacing w:before="1"/>
        <w:ind w:left="1285" w:hanging="425"/>
        <w:rPr>
          <w:sz w:val="21"/>
        </w:rPr>
      </w:pPr>
      <w:r>
        <w:rPr>
          <w:spacing w:val="-3"/>
          <w:sz w:val="21"/>
        </w:rPr>
        <w:t xml:space="preserve">法制保障 </w:t>
      </w:r>
      <w:r>
        <w:rPr>
          <w:sz w:val="21"/>
        </w:rPr>
        <w:t xml:space="preserve"> </w:t>
      </w:r>
    </w:p>
    <w:p w14:paraId="6C55266D" w14:textId="77777777" w:rsidR="001C5D91" w:rsidRDefault="001C5D91">
      <w:pPr>
        <w:pStyle w:val="a3"/>
        <w:spacing w:before="12"/>
        <w:ind w:left="0"/>
        <w:rPr>
          <w:sz w:val="17"/>
        </w:rPr>
      </w:pPr>
    </w:p>
    <w:p w14:paraId="19B01D5C" w14:textId="77777777" w:rsidR="001C5D91" w:rsidRDefault="00726C19">
      <w:pPr>
        <w:pStyle w:val="a4"/>
        <w:numPr>
          <w:ilvl w:val="2"/>
          <w:numId w:val="26"/>
        </w:numPr>
        <w:tabs>
          <w:tab w:val="left" w:pos="1551"/>
        </w:tabs>
        <w:spacing w:line="446" w:lineRule="auto"/>
        <w:ind w:right="496" w:firstLine="422"/>
        <w:rPr>
          <w:sz w:val="21"/>
        </w:rPr>
      </w:pPr>
      <w:r>
        <w:rPr>
          <w:spacing w:val="-3"/>
          <w:sz w:val="21"/>
        </w:rPr>
        <w:t xml:space="preserve">在突发事件发生及延续期间，市和区政府根据需要依法制定和发布紧急决定和命令。 </w:t>
      </w:r>
      <w:r>
        <w:rPr>
          <w:sz w:val="21"/>
        </w:rPr>
        <w:t xml:space="preserve"> </w:t>
      </w:r>
    </w:p>
    <w:p w14:paraId="14630C58" w14:textId="77777777" w:rsidR="001C5D91" w:rsidRDefault="00726C19">
      <w:pPr>
        <w:pStyle w:val="a4"/>
        <w:numPr>
          <w:ilvl w:val="2"/>
          <w:numId w:val="26"/>
        </w:numPr>
        <w:tabs>
          <w:tab w:val="left" w:pos="1551"/>
        </w:tabs>
        <w:spacing w:line="446" w:lineRule="auto"/>
        <w:ind w:right="496" w:firstLine="422"/>
        <w:rPr>
          <w:sz w:val="21"/>
        </w:rPr>
      </w:pPr>
      <w:r>
        <w:rPr>
          <w:spacing w:val="-3"/>
          <w:sz w:val="21"/>
        </w:rPr>
        <w:t xml:space="preserve">在突发事件发生、延续期间以及善后阶段，市政府法制办按照市政府的要求对突发事件应对工作提供法律意见。 </w:t>
      </w:r>
      <w:r>
        <w:rPr>
          <w:sz w:val="21"/>
        </w:rPr>
        <w:t xml:space="preserve"> </w:t>
      </w:r>
    </w:p>
    <w:p w14:paraId="36DD4F1B" w14:textId="77777777" w:rsidR="001C5D91" w:rsidRDefault="00726C19">
      <w:pPr>
        <w:pStyle w:val="a4"/>
        <w:numPr>
          <w:ilvl w:val="2"/>
          <w:numId w:val="26"/>
        </w:numPr>
        <w:tabs>
          <w:tab w:val="left" w:pos="1551"/>
        </w:tabs>
        <w:spacing w:line="446" w:lineRule="auto"/>
        <w:ind w:right="347" w:firstLine="422"/>
        <w:rPr>
          <w:sz w:val="21"/>
        </w:rPr>
      </w:pPr>
      <w:r>
        <w:rPr>
          <w:spacing w:val="-3"/>
          <w:sz w:val="21"/>
        </w:rPr>
        <w:t>市和区政府作出应对突发事件的决定、命令，应当报本级人民代表大会常务委员会备案；突发事件应急处置工作结束后，应当向本级人民代表大会常务委员会作出专项工作报</w:t>
      </w:r>
    </w:p>
    <w:p w14:paraId="63308F0E"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58ECFA87" w14:textId="77777777" w:rsidR="001C5D91" w:rsidRDefault="00726C19">
      <w:pPr>
        <w:pStyle w:val="a3"/>
        <w:spacing w:before="150"/>
      </w:pPr>
      <w:r>
        <w:lastRenderedPageBreak/>
        <w:t xml:space="preserve">告。  </w:t>
      </w:r>
    </w:p>
    <w:p w14:paraId="16540335" w14:textId="77777777" w:rsidR="001C5D91" w:rsidRDefault="001C5D91">
      <w:pPr>
        <w:pStyle w:val="a3"/>
        <w:spacing w:before="12"/>
        <w:ind w:left="0"/>
        <w:rPr>
          <w:sz w:val="17"/>
        </w:rPr>
      </w:pPr>
    </w:p>
    <w:p w14:paraId="300BCCE4" w14:textId="77777777" w:rsidR="001C5D91" w:rsidRDefault="00726C19">
      <w:pPr>
        <w:pStyle w:val="a4"/>
        <w:numPr>
          <w:ilvl w:val="1"/>
          <w:numId w:val="26"/>
        </w:numPr>
        <w:tabs>
          <w:tab w:val="left" w:pos="1286"/>
        </w:tabs>
        <w:ind w:left="1285" w:hanging="425"/>
        <w:rPr>
          <w:sz w:val="21"/>
        </w:rPr>
      </w:pPr>
      <w:r>
        <w:rPr>
          <w:spacing w:val="-3"/>
          <w:sz w:val="21"/>
        </w:rPr>
        <w:t xml:space="preserve">应急产业发展保障 </w:t>
      </w:r>
      <w:r>
        <w:rPr>
          <w:sz w:val="21"/>
        </w:rPr>
        <w:t xml:space="preserve"> </w:t>
      </w:r>
    </w:p>
    <w:p w14:paraId="4FC008FD" w14:textId="77777777" w:rsidR="001C5D91" w:rsidRDefault="001C5D91">
      <w:pPr>
        <w:pStyle w:val="a3"/>
        <w:spacing w:before="2"/>
        <w:ind w:left="0"/>
        <w:rPr>
          <w:sz w:val="18"/>
        </w:rPr>
      </w:pPr>
    </w:p>
    <w:p w14:paraId="1525BAAA" w14:textId="77777777" w:rsidR="001C5D91" w:rsidRDefault="00726C19">
      <w:pPr>
        <w:pStyle w:val="a3"/>
        <w:spacing w:line="446" w:lineRule="auto"/>
        <w:ind w:right="347" w:firstLine="420"/>
        <w:jc w:val="both"/>
      </w:pPr>
      <w:r>
        <w:rPr>
          <w:spacing w:val="-3"/>
        </w:rPr>
        <w:t xml:space="preserve">建立国家级应急产业示范基地，培育应急产业骨干企业集团和特色企业，提升关键技术和装备的研发水平，集中发展监测预警、预防防护、处置救援等重点领域应急产品，增强防范和处置突发事件的产业支撑能力。 </w:t>
      </w:r>
      <w:r>
        <w:t xml:space="preserve"> </w:t>
      </w:r>
    </w:p>
    <w:p w14:paraId="6376BCAF" w14:textId="77777777" w:rsidR="001C5D91" w:rsidRDefault="00726C19">
      <w:pPr>
        <w:pStyle w:val="a4"/>
        <w:numPr>
          <w:ilvl w:val="1"/>
          <w:numId w:val="26"/>
        </w:numPr>
        <w:tabs>
          <w:tab w:val="left" w:pos="1286"/>
        </w:tabs>
        <w:spacing w:line="268" w:lineRule="exact"/>
        <w:ind w:left="1285" w:hanging="425"/>
        <w:rPr>
          <w:sz w:val="21"/>
        </w:rPr>
      </w:pPr>
      <w:r>
        <w:rPr>
          <w:spacing w:val="-3"/>
          <w:sz w:val="21"/>
        </w:rPr>
        <w:t xml:space="preserve">宣传教育 </w:t>
      </w:r>
      <w:r>
        <w:rPr>
          <w:sz w:val="21"/>
        </w:rPr>
        <w:t xml:space="preserve"> </w:t>
      </w:r>
    </w:p>
    <w:p w14:paraId="5D3176DD" w14:textId="77777777" w:rsidR="001C5D91" w:rsidRDefault="001C5D91">
      <w:pPr>
        <w:pStyle w:val="a3"/>
        <w:ind w:left="0"/>
        <w:rPr>
          <w:sz w:val="18"/>
        </w:rPr>
      </w:pPr>
    </w:p>
    <w:p w14:paraId="4DA9EEB3" w14:textId="77777777" w:rsidR="001C5D91" w:rsidRDefault="00726C19">
      <w:pPr>
        <w:pStyle w:val="a3"/>
        <w:spacing w:line="446" w:lineRule="auto"/>
        <w:ind w:right="347" w:firstLine="420"/>
        <w:jc w:val="both"/>
      </w:pPr>
      <w:r>
        <w:t xml:space="preserve">市应急办、市委宣传部组织协调，市各专项指挥部、相关部门、有关单位和各区、天安门等重点地区制定应对突发事件宣传教育规划，广泛开展突发事件应对法律法规和应急知识的宣传教育。  </w:t>
      </w:r>
    </w:p>
    <w:p w14:paraId="0B3730E2" w14:textId="77777777" w:rsidR="001C5D91" w:rsidRDefault="00726C19">
      <w:pPr>
        <w:pStyle w:val="a3"/>
        <w:spacing w:line="446" w:lineRule="auto"/>
        <w:ind w:right="347" w:firstLine="420"/>
      </w:pPr>
      <w:r>
        <w:t xml:space="preserve">市政府新闻办、市民防局、市红十字会等单位在市应急委领导下，协助市应急办开展有关应对突发事件的宣传教育和培训等工作。  </w:t>
      </w:r>
    </w:p>
    <w:p w14:paraId="5F5AF822" w14:textId="77777777" w:rsidR="001C5D91" w:rsidRDefault="00726C19">
      <w:pPr>
        <w:pStyle w:val="a3"/>
        <w:spacing w:line="446" w:lineRule="auto"/>
        <w:ind w:right="347" w:firstLine="420"/>
        <w:jc w:val="both"/>
      </w:pPr>
      <w:r>
        <w:t xml:space="preserve">本市党政机关，工会、共青团、妇联以及其他群众和社会团体，企事业单位，居民委员会和村民委员会负责组织本单位、本区域的人员进行应急法律法规和预防、避险、自救、互救等应急知识的宣传教育。各级教育主管部门和学校组织实施在校学生相关应急知识的教育。  </w:t>
      </w:r>
    </w:p>
    <w:p w14:paraId="3FEE2CBC" w14:textId="77777777" w:rsidR="001C5D91" w:rsidRDefault="00726C19">
      <w:pPr>
        <w:pStyle w:val="a3"/>
        <w:spacing w:line="446" w:lineRule="auto"/>
        <w:ind w:right="347" w:firstLine="420"/>
        <w:jc w:val="both"/>
      </w:pPr>
      <w:r>
        <w:t xml:space="preserve">充分利用广播、电视、报纸、互联网、微博微信等媒体，开展应急教育，增强公民防范意识，学习掌握应急基本知识和技能。新闻媒体、政务新媒体要积极开展突发事件预防与应急、自救与互救知识的公益宣传。  </w:t>
      </w:r>
    </w:p>
    <w:p w14:paraId="2F36EFDB" w14:textId="77777777" w:rsidR="001C5D91" w:rsidRDefault="00726C19">
      <w:pPr>
        <w:spacing w:line="268" w:lineRule="exact"/>
        <w:ind w:left="861"/>
        <w:rPr>
          <w:sz w:val="21"/>
        </w:rPr>
      </w:pPr>
      <w:r>
        <w:rPr>
          <w:b/>
          <w:sz w:val="21"/>
        </w:rPr>
        <w:t xml:space="preserve">6.16 </w:t>
      </w:r>
      <w:r>
        <w:rPr>
          <w:sz w:val="21"/>
        </w:rPr>
        <w:t xml:space="preserve">培 训  </w:t>
      </w:r>
    </w:p>
    <w:p w14:paraId="699C69F1" w14:textId="77777777" w:rsidR="001C5D91" w:rsidRDefault="001C5D91">
      <w:pPr>
        <w:pStyle w:val="a3"/>
        <w:spacing w:before="11"/>
        <w:ind w:left="0"/>
        <w:rPr>
          <w:sz w:val="17"/>
        </w:rPr>
      </w:pPr>
    </w:p>
    <w:p w14:paraId="30992409" w14:textId="77777777" w:rsidR="001C5D91" w:rsidRDefault="00726C19">
      <w:pPr>
        <w:pStyle w:val="a4"/>
        <w:numPr>
          <w:ilvl w:val="2"/>
          <w:numId w:val="27"/>
        </w:numPr>
        <w:tabs>
          <w:tab w:val="left" w:pos="1551"/>
        </w:tabs>
        <w:ind w:hanging="690"/>
        <w:jc w:val="both"/>
        <w:rPr>
          <w:sz w:val="21"/>
        </w:rPr>
      </w:pPr>
      <w:r>
        <w:rPr>
          <w:spacing w:val="-3"/>
          <w:sz w:val="21"/>
        </w:rPr>
        <w:t xml:space="preserve">市属机关工作人员的培训。 </w:t>
      </w:r>
      <w:r>
        <w:rPr>
          <w:sz w:val="21"/>
        </w:rPr>
        <w:t xml:space="preserve"> </w:t>
      </w:r>
    </w:p>
    <w:p w14:paraId="7E082CCE" w14:textId="77777777" w:rsidR="001C5D91" w:rsidRDefault="001C5D91">
      <w:pPr>
        <w:pStyle w:val="a3"/>
        <w:spacing w:before="12"/>
        <w:ind w:left="0"/>
        <w:rPr>
          <w:sz w:val="17"/>
        </w:rPr>
      </w:pPr>
    </w:p>
    <w:p w14:paraId="1AABDC3D" w14:textId="77777777" w:rsidR="001C5D91" w:rsidRDefault="00726C19">
      <w:pPr>
        <w:pStyle w:val="a3"/>
        <w:spacing w:line="446" w:lineRule="auto"/>
        <w:ind w:right="347" w:firstLine="420"/>
        <w:jc w:val="both"/>
      </w:pPr>
      <w:r>
        <w:t xml:space="preserve">市应急办负责组织协调各相关部门，充分发挥市领导干部应急管理培训中心的作用，面向市属机关的各级领导干部、应急管理干部、政府新闻发言人、基层干部，开展应对突发事件相关知识培训，将突发事件应对法律法规、预防、应急指挥、综合协调等作为重要内容，增强市属机关工作人员的安全意识、责任意识，提升应对突发事件的能力。  </w:t>
      </w:r>
    </w:p>
    <w:p w14:paraId="4E2CDE4F" w14:textId="77777777" w:rsidR="001C5D91" w:rsidRDefault="00726C19">
      <w:pPr>
        <w:pStyle w:val="a4"/>
        <w:numPr>
          <w:ilvl w:val="2"/>
          <w:numId w:val="27"/>
        </w:numPr>
        <w:tabs>
          <w:tab w:val="left" w:pos="1551"/>
        </w:tabs>
        <w:spacing w:line="269" w:lineRule="exact"/>
        <w:ind w:hanging="690"/>
        <w:jc w:val="both"/>
        <w:rPr>
          <w:sz w:val="21"/>
        </w:rPr>
      </w:pPr>
      <w:r>
        <w:rPr>
          <w:spacing w:val="-3"/>
          <w:sz w:val="21"/>
        </w:rPr>
        <w:t xml:space="preserve">应急救援队伍和应急志愿者的培训。 </w:t>
      </w:r>
      <w:r>
        <w:rPr>
          <w:sz w:val="21"/>
        </w:rPr>
        <w:t xml:space="preserve"> </w:t>
      </w:r>
    </w:p>
    <w:p w14:paraId="2A5967D9" w14:textId="77777777" w:rsidR="001C5D91" w:rsidRDefault="001C5D91">
      <w:pPr>
        <w:pStyle w:val="a3"/>
        <w:ind w:left="0"/>
        <w:rPr>
          <w:sz w:val="18"/>
        </w:rPr>
      </w:pPr>
    </w:p>
    <w:p w14:paraId="42F1BFEE" w14:textId="77777777" w:rsidR="001C5D91" w:rsidRDefault="00726C19">
      <w:pPr>
        <w:pStyle w:val="a3"/>
        <w:spacing w:line="446" w:lineRule="auto"/>
        <w:ind w:right="347" w:firstLine="420"/>
      </w:pPr>
      <w:r>
        <w:t xml:space="preserve">市各专项指挥部办公室、各相关部门要按照隶属关系和管理责任，加强对本系统、本领域专业应急救援队伍的培训，提高其专业救援能力和安全防护技能。  </w:t>
      </w:r>
    </w:p>
    <w:p w14:paraId="4F5CEDF8" w14:textId="77777777" w:rsidR="001C5D91" w:rsidRDefault="00726C19">
      <w:pPr>
        <w:pStyle w:val="a3"/>
        <w:ind w:left="859"/>
      </w:pPr>
      <w:r>
        <w:t>团市委会同市应急办，组织协调市相关单位及其他社会组织，开展应急志愿者培训工作，</w:t>
      </w:r>
    </w:p>
    <w:p w14:paraId="3B221B23" w14:textId="77777777" w:rsidR="001C5D91" w:rsidRDefault="001C5D91">
      <w:pPr>
        <w:sectPr w:rsidR="001C5D91">
          <w:pgSz w:w="11910" w:h="16850"/>
          <w:pgMar w:top="1600" w:right="1360" w:bottom="1440" w:left="1140" w:header="0" w:footer="1179" w:gutter="0"/>
          <w:cols w:space="720"/>
        </w:sectPr>
      </w:pPr>
    </w:p>
    <w:p w14:paraId="2677D19A" w14:textId="77777777" w:rsidR="001C5D91" w:rsidRDefault="00726C19">
      <w:pPr>
        <w:pStyle w:val="a3"/>
        <w:spacing w:before="150" w:line="446" w:lineRule="auto"/>
        <w:ind w:right="347"/>
      </w:pPr>
      <w:r>
        <w:lastRenderedPageBreak/>
        <w:t xml:space="preserve">使其掌握应急管理相关法律法规规定和突发事件应对基本技能，增强现场组织、自救互救及配合专业救援队伍开展工作的能力。  </w:t>
      </w:r>
    </w:p>
    <w:p w14:paraId="5DB0CA26" w14:textId="77777777" w:rsidR="001C5D91" w:rsidRDefault="00726C19">
      <w:pPr>
        <w:pStyle w:val="a4"/>
        <w:numPr>
          <w:ilvl w:val="1"/>
          <w:numId w:val="28"/>
        </w:numPr>
        <w:tabs>
          <w:tab w:val="left" w:pos="1286"/>
        </w:tabs>
        <w:ind w:hanging="425"/>
        <w:rPr>
          <w:sz w:val="21"/>
        </w:rPr>
      </w:pPr>
      <w:r>
        <w:rPr>
          <w:spacing w:val="-3"/>
          <w:sz w:val="21"/>
        </w:rPr>
        <w:t xml:space="preserve">应急演练 </w:t>
      </w:r>
      <w:r>
        <w:rPr>
          <w:sz w:val="21"/>
        </w:rPr>
        <w:t xml:space="preserve"> </w:t>
      </w:r>
    </w:p>
    <w:p w14:paraId="6247FF66" w14:textId="77777777" w:rsidR="001C5D91" w:rsidRDefault="001C5D91">
      <w:pPr>
        <w:pStyle w:val="a3"/>
        <w:spacing w:before="12"/>
        <w:ind w:left="0"/>
        <w:rPr>
          <w:sz w:val="17"/>
        </w:rPr>
      </w:pPr>
    </w:p>
    <w:p w14:paraId="7F1DE5F6" w14:textId="77777777" w:rsidR="001C5D91" w:rsidRDefault="00726C19">
      <w:pPr>
        <w:pStyle w:val="a4"/>
        <w:numPr>
          <w:ilvl w:val="2"/>
          <w:numId w:val="28"/>
        </w:numPr>
        <w:tabs>
          <w:tab w:val="left" w:pos="1551"/>
        </w:tabs>
        <w:spacing w:line="446" w:lineRule="auto"/>
        <w:ind w:right="443" w:firstLine="422"/>
        <w:jc w:val="right"/>
        <w:rPr>
          <w:sz w:val="21"/>
        </w:rPr>
      </w:pPr>
      <w:r>
        <w:rPr>
          <w:spacing w:val="-3"/>
          <w:sz w:val="21"/>
        </w:rPr>
        <w:t>市应急办统筹全市应急演练工作，负责市级重点应急演练的规划、组织协调与综合管理，检查指导全市综合应急演练工作，并定期组织全市跨系统、跨领域的应急演练。</w:t>
      </w:r>
      <w:r>
        <w:rPr>
          <w:b/>
          <w:spacing w:val="-3"/>
          <w:sz w:val="21"/>
        </w:rPr>
        <w:t>6.17.2</w:t>
      </w:r>
      <w:r>
        <w:rPr>
          <w:b/>
          <w:spacing w:val="42"/>
          <w:sz w:val="21"/>
        </w:rPr>
        <w:t xml:space="preserve"> </w:t>
      </w:r>
      <w:r>
        <w:rPr>
          <w:spacing w:val="-3"/>
          <w:sz w:val="21"/>
        </w:rPr>
        <w:t>市各专项指挥部和相关部门、有关单位负责本系统、本领域、本部门的应急演练</w:t>
      </w:r>
    </w:p>
    <w:p w14:paraId="390BFC83" w14:textId="77777777" w:rsidR="001C5D91" w:rsidRDefault="00726C19">
      <w:pPr>
        <w:pStyle w:val="a3"/>
        <w:spacing w:line="446" w:lineRule="auto"/>
        <w:ind w:right="347"/>
        <w:jc w:val="both"/>
      </w:pPr>
      <w:r>
        <w:t xml:space="preserve">工作，并加强对区和基层单位应急演练工作的指导，根据实际需要组织综合应急演练或单项应急演练；各区、天安门等重点地区负责本地区应急演练的综合管理工作，根据实际需要组织综合应急演练。  </w:t>
      </w:r>
    </w:p>
    <w:p w14:paraId="1BE30808" w14:textId="77777777" w:rsidR="001C5D91" w:rsidRDefault="00726C19">
      <w:pPr>
        <w:pStyle w:val="a3"/>
        <w:spacing w:line="446" w:lineRule="auto"/>
        <w:ind w:right="347" w:firstLine="422"/>
      </w:pPr>
      <w:r>
        <w:rPr>
          <w:b/>
        </w:rPr>
        <w:t xml:space="preserve">6.17.3 </w:t>
      </w:r>
      <w:r>
        <w:rPr>
          <w:spacing w:val="-5"/>
        </w:rPr>
        <w:t xml:space="preserve">应急演练包括规划与计划、准备、实施、评估总结和改进 </w:t>
      </w:r>
      <w:r>
        <w:t>5</w:t>
      </w:r>
      <w:r>
        <w:rPr>
          <w:spacing w:val="-8"/>
        </w:rPr>
        <w:t xml:space="preserve"> 个阶段。通过应急演</w:t>
      </w:r>
      <w:r>
        <w:rPr>
          <w:spacing w:val="-5"/>
        </w:rPr>
        <w:t>练，发现和解决应急工作中存在的问题，落实岗位责任，熟悉应急工作的指挥机制和决策、协</w:t>
      </w:r>
      <w:r>
        <w:rPr>
          <w:spacing w:val="-4"/>
        </w:rPr>
        <w:t>调、处置的程序，评价应急准备状态，培训和检验应急队伍的快速反应能力，提高各部门之间</w:t>
      </w:r>
      <w:r>
        <w:rPr>
          <w:spacing w:val="-3"/>
        </w:rPr>
        <w:t xml:space="preserve">协调配合和现场处置能力，检验应急预案的可行性并改进完善。 </w:t>
      </w:r>
      <w:r>
        <w:t xml:space="preserve"> </w:t>
      </w:r>
    </w:p>
    <w:p w14:paraId="6FB7D798" w14:textId="77777777" w:rsidR="001C5D91" w:rsidRDefault="00726C19">
      <w:pPr>
        <w:pStyle w:val="5"/>
        <w:spacing w:line="275" w:lineRule="exact"/>
        <w:ind w:left="4340"/>
      </w:pPr>
      <w:r>
        <w:t>7 附 则</w:t>
      </w:r>
      <w:r>
        <w:rPr>
          <w:w w:val="99"/>
        </w:rPr>
        <w:t xml:space="preserve"> </w:t>
      </w:r>
    </w:p>
    <w:p w14:paraId="7AD6E75D" w14:textId="77777777" w:rsidR="001C5D91" w:rsidRDefault="001C5D91">
      <w:pPr>
        <w:pStyle w:val="a3"/>
        <w:spacing w:before="4"/>
        <w:ind w:left="0"/>
        <w:rPr>
          <w:b/>
          <w:sz w:val="17"/>
        </w:rPr>
      </w:pPr>
    </w:p>
    <w:p w14:paraId="2176D273" w14:textId="77777777" w:rsidR="001C5D91" w:rsidRDefault="00726C19">
      <w:pPr>
        <w:pStyle w:val="a4"/>
        <w:numPr>
          <w:ilvl w:val="1"/>
          <w:numId w:val="29"/>
        </w:numPr>
        <w:tabs>
          <w:tab w:val="left" w:pos="1180"/>
        </w:tabs>
        <w:ind w:hanging="319"/>
        <w:rPr>
          <w:sz w:val="21"/>
        </w:rPr>
      </w:pPr>
      <w:r>
        <w:rPr>
          <w:spacing w:val="-3"/>
          <w:sz w:val="21"/>
        </w:rPr>
        <w:t xml:space="preserve">名词术语、缩写语的说明 </w:t>
      </w:r>
      <w:r>
        <w:rPr>
          <w:sz w:val="21"/>
        </w:rPr>
        <w:t xml:space="preserve"> </w:t>
      </w:r>
    </w:p>
    <w:p w14:paraId="66743C66" w14:textId="77777777" w:rsidR="001C5D91" w:rsidRDefault="001C5D91">
      <w:pPr>
        <w:pStyle w:val="a3"/>
        <w:ind w:left="0"/>
        <w:rPr>
          <w:sz w:val="18"/>
        </w:rPr>
      </w:pPr>
    </w:p>
    <w:p w14:paraId="143DFEDB" w14:textId="77777777" w:rsidR="001C5D91" w:rsidRDefault="00726C19">
      <w:pPr>
        <w:pStyle w:val="a3"/>
        <w:spacing w:line="446" w:lineRule="auto"/>
        <w:ind w:right="138" w:firstLine="420"/>
      </w:pPr>
      <w:r>
        <w:rPr>
          <w:spacing w:val="-3"/>
        </w:rPr>
        <w:t xml:space="preserve">突发事件：是指突然发生，造成或可能造成人员伤亡、财产损失、生态环境破坏和社会危 害，需要采取应急处置措施予以应对的自然灾害、事故灾难、公共卫生事件和社会安全事件。 </w:t>
      </w:r>
      <w:r>
        <w:t xml:space="preserve"> </w:t>
      </w:r>
    </w:p>
    <w:p w14:paraId="2966DD52" w14:textId="77777777" w:rsidR="001C5D91" w:rsidRDefault="00726C19">
      <w:pPr>
        <w:pStyle w:val="a3"/>
        <w:spacing w:line="446" w:lineRule="auto"/>
        <w:ind w:right="347" w:firstLine="420"/>
      </w:pPr>
      <w:r>
        <w:t xml:space="preserve">总体应急预案：是市、区党委、政府和市政府派出机构组织管理、指挥协调所管辖区域内相关应急资源和应急行动的整体计划和程序规范，是本地区应急预案体系的总纲。  </w:t>
      </w:r>
    </w:p>
    <w:p w14:paraId="6A454A62" w14:textId="77777777" w:rsidR="001C5D91" w:rsidRDefault="00726C19">
      <w:pPr>
        <w:pStyle w:val="a3"/>
        <w:spacing w:line="446" w:lineRule="auto"/>
        <w:ind w:right="347" w:firstLine="420"/>
        <w:jc w:val="right"/>
      </w:pPr>
      <w:r>
        <w:t>专项应急预案：政府为应对某一类型或某几种类型突发事件，或者针对重要目标物保护、重大活动保障、应急资源保障等重要专项工作而预先制定的涉及多个部门职责的工作方案。部门应急预案：政府有关部门根据总体应急预案、专项应急预案和部门职责，为应对本部</w:t>
      </w:r>
    </w:p>
    <w:p w14:paraId="7F438942" w14:textId="77777777" w:rsidR="001C5D91" w:rsidRDefault="00726C19">
      <w:pPr>
        <w:pStyle w:val="a3"/>
        <w:spacing w:line="446" w:lineRule="auto"/>
        <w:ind w:right="347"/>
      </w:pPr>
      <w:r>
        <w:t xml:space="preserve">门（行业、领域）突发事件，或者针对重要目标物保护、重大活动保障、应急资源保障等涉及部门工作而预先制定的工作方案。  </w:t>
      </w:r>
    </w:p>
    <w:p w14:paraId="5CF5AC40" w14:textId="77777777" w:rsidR="001C5D91" w:rsidRDefault="00726C19">
      <w:pPr>
        <w:pStyle w:val="a3"/>
        <w:spacing w:line="446" w:lineRule="auto"/>
        <w:ind w:right="347" w:firstLine="420"/>
      </w:pPr>
      <w:r>
        <w:t xml:space="preserve">单位应急预案：是机关、团体、企事业等单位根据自身实际，为应对可能出现的突发事件而制定的具体行动方案或措施。  </w:t>
      </w:r>
    </w:p>
    <w:p w14:paraId="57DDF614" w14:textId="77777777" w:rsidR="001C5D91" w:rsidRDefault="00726C19">
      <w:pPr>
        <w:pStyle w:val="a3"/>
        <w:ind w:left="859"/>
      </w:pPr>
      <w:r>
        <w:t>公共财政应急储备资金：是指每年根据市、区财政支出额的适当比例安排的政府预备费，</w:t>
      </w:r>
    </w:p>
    <w:p w14:paraId="79364D81" w14:textId="77777777" w:rsidR="001C5D91" w:rsidRDefault="001C5D91">
      <w:pPr>
        <w:sectPr w:rsidR="001C5D91">
          <w:pgSz w:w="11910" w:h="16850"/>
          <w:pgMar w:top="1600" w:right="1360" w:bottom="1440" w:left="1140" w:header="0" w:footer="1179" w:gutter="0"/>
          <w:cols w:space="720"/>
        </w:sectPr>
      </w:pPr>
    </w:p>
    <w:p w14:paraId="334851D0" w14:textId="77777777" w:rsidR="001C5D91" w:rsidRDefault="00726C19">
      <w:pPr>
        <w:pStyle w:val="a3"/>
        <w:spacing w:before="150"/>
      </w:pPr>
      <w:r>
        <w:lastRenderedPageBreak/>
        <w:t xml:space="preserve">经市、区政府批准后可用于突发事件应对工作。  </w:t>
      </w:r>
    </w:p>
    <w:p w14:paraId="78776D74" w14:textId="77777777" w:rsidR="001C5D91" w:rsidRDefault="001C5D91">
      <w:pPr>
        <w:pStyle w:val="a3"/>
        <w:spacing w:before="12"/>
        <w:ind w:left="0"/>
        <w:rPr>
          <w:sz w:val="17"/>
        </w:rPr>
      </w:pPr>
    </w:p>
    <w:p w14:paraId="18AEF3A1" w14:textId="77777777" w:rsidR="001C5D91" w:rsidRDefault="00726C19">
      <w:pPr>
        <w:pStyle w:val="a3"/>
        <w:spacing w:line="446" w:lineRule="auto"/>
        <w:ind w:right="347" w:firstLine="420"/>
      </w:pPr>
      <w:r>
        <w:t xml:space="preserve">应对突发事件专项准备资金：是指按照结余不结转的原则，每年在市、区财政预算中安排的固定额度的专项资金，主要用于各类突发事件处置与救援、恢复与重建等工作。  </w:t>
      </w:r>
    </w:p>
    <w:p w14:paraId="0AC51DF7" w14:textId="77777777" w:rsidR="001C5D91" w:rsidRDefault="00726C19">
      <w:pPr>
        <w:pStyle w:val="a3"/>
        <w:spacing w:line="446" w:lineRule="auto"/>
        <w:ind w:right="347" w:firstLine="420"/>
      </w:pPr>
      <w:r>
        <w:t xml:space="preserve">突发事件专项应急指挥部：是指为组织、协调、指挥相关类别突发事件应对工作而设立， 由有关市领导（任总指挥）及相关部门和有关单位组成的议事协调机构。  </w:t>
      </w:r>
    </w:p>
    <w:p w14:paraId="471B423B" w14:textId="77777777" w:rsidR="001C5D91" w:rsidRDefault="00726C19">
      <w:pPr>
        <w:pStyle w:val="a3"/>
        <w:spacing w:line="446" w:lineRule="auto"/>
        <w:ind w:right="347" w:firstLine="420"/>
      </w:pPr>
      <w:r>
        <w:t xml:space="preserve">相关部门：是指与应对突发事件的监测、预警、处置、善后、保障等各环节有关的市委、市政府各相关工作部门，即市属相关部、委、办、局。  </w:t>
      </w:r>
    </w:p>
    <w:p w14:paraId="7BC89F6E" w14:textId="77777777" w:rsidR="001C5D91" w:rsidRDefault="00726C19">
      <w:pPr>
        <w:pStyle w:val="a3"/>
        <w:spacing w:line="446" w:lineRule="auto"/>
        <w:ind w:right="347" w:firstLine="420"/>
        <w:jc w:val="both"/>
      </w:pPr>
      <w:r>
        <w:t xml:space="preserve">有关单位：是指与本市突发事件应对工作有关、列为市应急委组成单位，但不在市委、市政府工作部门范围内的市相关人民团体、中央垂直管理部门设在本市的机构等其他单位，包括市红十字会、市气象局、市通信管理局、北京出入境检验检疫局、北京铁路局、北京保监局、首都机场集团公司等。  </w:t>
      </w:r>
    </w:p>
    <w:p w14:paraId="5A994289" w14:textId="77777777" w:rsidR="001C5D91" w:rsidRDefault="00726C19">
      <w:pPr>
        <w:pStyle w:val="a3"/>
        <w:spacing w:line="446" w:lineRule="auto"/>
        <w:ind w:left="859" w:right="138"/>
      </w:pPr>
      <w:r>
        <w:rPr>
          <w:spacing w:val="-3"/>
        </w:rPr>
        <w:t>天安门等重点地区：是指天安门地区、北京西站地区、北京经济技术开发区等重点地区。 突发事件社会动员：是指应对突发事件时，各级人民政府、社会团体、企事业单位在政</w:t>
      </w:r>
    </w:p>
    <w:p w14:paraId="449A5A1C" w14:textId="77777777" w:rsidR="001C5D91" w:rsidRDefault="00726C19">
      <w:pPr>
        <w:pStyle w:val="a3"/>
        <w:spacing w:line="267" w:lineRule="exact"/>
      </w:pPr>
      <w:r>
        <w:t xml:space="preserve">治、经济、科技、教育等方面统一组织的动员准备、实施和恢复活动。  </w:t>
      </w:r>
    </w:p>
    <w:p w14:paraId="707FC3ED" w14:textId="77777777" w:rsidR="001C5D91" w:rsidRDefault="001C5D91">
      <w:pPr>
        <w:pStyle w:val="a3"/>
        <w:ind w:left="0"/>
        <w:rPr>
          <w:sz w:val="18"/>
        </w:rPr>
      </w:pPr>
    </w:p>
    <w:p w14:paraId="708C608B" w14:textId="77777777" w:rsidR="001C5D91" w:rsidRDefault="00726C19">
      <w:pPr>
        <w:pStyle w:val="a3"/>
        <w:spacing w:line="446" w:lineRule="auto"/>
        <w:ind w:right="347" w:firstLine="420"/>
        <w:jc w:val="both"/>
      </w:pPr>
      <w:r>
        <w:t xml:space="preserve">应急演练：是指各地区，各部门，各机关、团体、企事业单位组织相关单位及人员，针对特定的突发事件风险和应急保障工作要求，在预设条件下，按照应急预案规定的职责和程序， 为提高应急能力而进行的一种模拟突发事件及应急响应过程的实践活动。  </w:t>
      </w:r>
    </w:p>
    <w:p w14:paraId="5460A1AA" w14:textId="77777777" w:rsidR="001C5D91" w:rsidRDefault="00726C19">
      <w:pPr>
        <w:pStyle w:val="a3"/>
        <w:spacing w:line="446" w:lineRule="auto"/>
        <w:ind w:right="138" w:firstLine="420"/>
      </w:pPr>
      <w:r>
        <w:rPr>
          <w:spacing w:val="-3"/>
        </w:rPr>
        <w:t xml:space="preserve">单项应急演练：是指只涉及应急预案中特定应急响应功能或现场处置方案中一系列应急响 </w:t>
      </w:r>
      <w:r>
        <w:rPr>
          <w:spacing w:val="-7"/>
        </w:rPr>
        <w:t xml:space="preserve">应功能的演练活动。注重针对 </w:t>
      </w:r>
      <w:r>
        <w:t>1</w:t>
      </w:r>
      <w:r>
        <w:rPr>
          <w:spacing w:val="-8"/>
        </w:rPr>
        <w:t xml:space="preserve"> 个或少数几个参与单位</w:t>
      </w:r>
      <w:r>
        <w:rPr>
          <w:spacing w:val="-3"/>
        </w:rPr>
        <w:t>（</w:t>
      </w:r>
      <w:r>
        <w:rPr>
          <w:spacing w:val="-2"/>
        </w:rPr>
        <w:t>岗位</w:t>
      </w:r>
      <w:r>
        <w:t>）</w:t>
      </w:r>
      <w:r>
        <w:rPr>
          <w:spacing w:val="-3"/>
        </w:rPr>
        <w:t xml:space="preserve">的特定环节和功能进行检验。 </w:t>
      </w:r>
      <w:r>
        <w:t xml:space="preserve"> </w:t>
      </w:r>
    </w:p>
    <w:p w14:paraId="1A26E9A0" w14:textId="77777777" w:rsidR="001C5D91" w:rsidRDefault="00726C19">
      <w:pPr>
        <w:pStyle w:val="a3"/>
        <w:spacing w:line="446" w:lineRule="auto"/>
        <w:ind w:right="347" w:firstLine="420"/>
      </w:pPr>
      <w:r>
        <w:t xml:space="preserve">综合应急演练：是指涉及应急预案中多项或全部应急响应功能的演练活动。注重对多个环节和功能进行检验，特别是对不同单位之间应急机制和联合应对能力的检验。  </w:t>
      </w:r>
    </w:p>
    <w:p w14:paraId="61DD640F" w14:textId="77777777" w:rsidR="001C5D91" w:rsidRDefault="00726C19">
      <w:pPr>
        <w:pStyle w:val="6"/>
        <w:numPr>
          <w:ilvl w:val="1"/>
          <w:numId w:val="29"/>
        </w:numPr>
        <w:tabs>
          <w:tab w:val="left" w:pos="1180"/>
        </w:tabs>
        <w:ind w:hanging="319"/>
        <w:rPr>
          <w:b w:val="0"/>
        </w:rPr>
      </w:pPr>
      <w:r>
        <w:t>监督检查与奖惩</w:t>
      </w:r>
      <w:r>
        <w:rPr>
          <w:spacing w:val="-3"/>
          <w:w w:val="99"/>
        </w:rPr>
        <w:t xml:space="preserve"> </w:t>
      </w:r>
      <w:r>
        <w:rPr>
          <w:b w:val="0"/>
        </w:rPr>
        <w:t xml:space="preserve"> </w:t>
      </w:r>
    </w:p>
    <w:p w14:paraId="0554717D" w14:textId="77777777" w:rsidR="001C5D91" w:rsidRDefault="001C5D91">
      <w:pPr>
        <w:pStyle w:val="a3"/>
        <w:spacing w:before="9"/>
        <w:ind w:left="0"/>
        <w:rPr>
          <w:sz w:val="17"/>
        </w:rPr>
      </w:pPr>
    </w:p>
    <w:p w14:paraId="13927A51" w14:textId="77777777" w:rsidR="001C5D91" w:rsidRDefault="00726C19">
      <w:pPr>
        <w:pStyle w:val="a4"/>
        <w:numPr>
          <w:ilvl w:val="2"/>
          <w:numId w:val="29"/>
        </w:numPr>
        <w:tabs>
          <w:tab w:val="left" w:pos="1446"/>
        </w:tabs>
        <w:spacing w:line="446" w:lineRule="auto"/>
        <w:ind w:right="347" w:firstLine="422"/>
        <w:jc w:val="both"/>
        <w:rPr>
          <w:sz w:val="21"/>
        </w:rPr>
      </w:pPr>
      <w:r>
        <w:rPr>
          <w:spacing w:val="-3"/>
          <w:sz w:val="21"/>
        </w:rPr>
        <w:t xml:space="preserve">市应急委将市各专项指挥部办公室、相关部门、各区、各重点地区的应急管理工作纳入市政府绩效管理考核，对成绩突出的单位和个人予以表扬，对未完成工作任务的进行通报批评，并责其限期整改。 </w:t>
      </w:r>
      <w:r>
        <w:rPr>
          <w:sz w:val="21"/>
        </w:rPr>
        <w:t xml:space="preserve"> </w:t>
      </w:r>
    </w:p>
    <w:p w14:paraId="756B27D9" w14:textId="77777777" w:rsidR="001C5D91" w:rsidRDefault="00726C19">
      <w:pPr>
        <w:pStyle w:val="a4"/>
        <w:numPr>
          <w:ilvl w:val="2"/>
          <w:numId w:val="29"/>
        </w:numPr>
        <w:tabs>
          <w:tab w:val="left" w:pos="1446"/>
        </w:tabs>
        <w:spacing w:line="446" w:lineRule="auto"/>
        <w:ind w:right="347" w:firstLine="422"/>
        <w:jc w:val="both"/>
        <w:rPr>
          <w:sz w:val="21"/>
        </w:rPr>
      </w:pPr>
      <w:r>
        <w:rPr>
          <w:spacing w:val="-3"/>
          <w:sz w:val="21"/>
        </w:rPr>
        <w:t>对未按规定制定、修订应急预案，或未按应急预案规定履行相关职责，导致突发事件发生或危害扩大的，或出现不服从上级政府统一指挥，迟报、瞒报突发事件信息，未及时组</w:t>
      </w:r>
    </w:p>
    <w:p w14:paraId="2AE4B967"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23A96AC7" w14:textId="77777777" w:rsidR="001C5D91" w:rsidRDefault="00726C19">
      <w:pPr>
        <w:pStyle w:val="a3"/>
        <w:spacing w:before="150" w:line="446" w:lineRule="auto"/>
        <w:ind w:right="347"/>
      </w:pPr>
      <w:r>
        <w:lastRenderedPageBreak/>
        <w:t xml:space="preserve">织开展生产自救和善后工作，截留、挤占、挪用应急资金等情况的，依据有关规定，对相关责任人员依法给予行政处分；涉嫌犯罪的，移交司法机关依法追究刑事责任。  </w:t>
      </w:r>
    </w:p>
    <w:p w14:paraId="35721D46" w14:textId="77777777" w:rsidR="001C5D91" w:rsidRDefault="00726C19">
      <w:pPr>
        <w:pStyle w:val="a4"/>
        <w:numPr>
          <w:ilvl w:val="2"/>
          <w:numId w:val="29"/>
        </w:numPr>
        <w:tabs>
          <w:tab w:val="left" w:pos="1446"/>
        </w:tabs>
        <w:spacing w:line="446" w:lineRule="auto"/>
        <w:ind w:right="347" w:firstLine="422"/>
        <w:jc w:val="both"/>
        <w:rPr>
          <w:sz w:val="21"/>
        </w:rPr>
      </w:pPr>
      <w:r>
        <w:rPr>
          <w:spacing w:val="-3"/>
          <w:sz w:val="21"/>
        </w:rPr>
        <w:t xml:space="preserve">市各专项指挥部办公室、各相关部门、各区应急委和天安门等重点地区管委会应根据本系统、本领域、本地区应急预案管理办法，定期检查应急预案工作落实情况，并建立相应奖惩制度。 </w:t>
      </w:r>
      <w:r>
        <w:rPr>
          <w:sz w:val="21"/>
        </w:rPr>
        <w:t xml:space="preserve"> </w:t>
      </w:r>
    </w:p>
    <w:p w14:paraId="75D9DD1E" w14:textId="77777777" w:rsidR="001C5D91" w:rsidRDefault="00726C19">
      <w:pPr>
        <w:pStyle w:val="6"/>
        <w:numPr>
          <w:ilvl w:val="1"/>
          <w:numId w:val="29"/>
        </w:numPr>
        <w:tabs>
          <w:tab w:val="left" w:pos="1180"/>
        </w:tabs>
        <w:spacing w:line="268" w:lineRule="exact"/>
        <w:ind w:hanging="319"/>
      </w:pPr>
      <w:r>
        <w:t>预案管理</w:t>
      </w:r>
      <w:r>
        <w:rPr>
          <w:spacing w:val="-3"/>
          <w:w w:val="99"/>
        </w:rPr>
        <w:t xml:space="preserve"> </w:t>
      </w:r>
      <w:r>
        <w:rPr>
          <w:w w:val="99"/>
        </w:rPr>
        <w:t xml:space="preserve"> </w:t>
      </w:r>
    </w:p>
    <w:p w14:paraId="4204CE2C" w14:textId="77777777" w:rsidR="001C5D91" w:rsidRDefault="001C5D91">
      <w:pPr>
        <w:pStyle w:val="a3"/>
        <w:ind w:left="0"/>
        <w:rPr>
          <w:b/>
          <w:sz w:val="18"/>
        </w:rPr>
      </w:pPr>
    </w:p>
    <w:p w14:paraId="4D6634A4" w14:textId="77777777" w:rsidR="001C5D91" w:rsidRDefault="00726C19">
      <w:pPr>
        <w:pStyle w:val="a4"/>
        <w:numPr>
          <w:ilvl w:val="2"/>
          <w:numId w:val="29"/>
        </w:numPr>
        <w:tabs>
          <w:tab w:val="left" w:pos="1446"/>
        </w:tabs>
        <w:ind w:left="1445" w:hanging="585"/>
        <w:rPr>
          <w:sz w:val="21"/>
        </w:rPr>
      </w:pPr>
      <w:r>
        <w:rPr>
          <w:spacing w:val="-3"/>
          <w:sz w:val="21"/>
        </w:rPr>
        <w:t xml:space="preserve">预案编制与制定。 </w:t>
      </w:r>
      <w:r>
        <w:rPr>
          <w:sz w:val="21"/>
        </w:rPr>
        <w:t xml:space="preserve"> </w:t>
      </w:r>
    </w:p>
    <w:p w14:paraId="64FE5C6E" w14:textId="77777777" w:rsidR="001C5D91" w:rsidRDefault="001C5D91">
      <w:pPr>
        <w:pStyle w:val="a3"/>
        <w:spacing w:before="12"/>
        <w:ind w:left="0"/>
        <w:rPr>
          <w:sz w:val="17"/>
        </w:rPr>
      </w:pPr>
    </w:p>
    <w:p w14:paraId="0D2CD489" w14:textId="77777777" w:rsidR="001C5D91" w:rsidRDefault="00726C19">
      <w:pPr>
        <w:pStyle w:val="a3"/>
        <w:spacing w:line="446" w:lineRule="auto"/>
        <w:ind w:right="347" w:firstLine="420"/>
      </w:pPr>
      <w:r>
        <w:t xml:space="preserve">本预案由市政府负责制定，市应急委负责解释与组织实施，编制修订工作由市应急办具体负责。  </w:t>
      </w:r>
    </w:p>
    <w:p w14:paraId="0BE246D1" w14:textId="77777777" w:rsidR="001C5D91" w:rsidRDefault="00726C19">
      <w:pPr>
        <w:pStyle w:val="a4"/>
        <w:numPr>
          <w:ilvl w:val="2"/>
          <w:numId w:val="29"/>
        </w:numPr>
        <w:tabs>
          <w:tab w:val="left" w:pos="1446"/>
        </w:tabs>
        <w:ind w:left="1445" w:hanging="585"/>
        <w:rPr>
          <w:sz w:val="21"/>
        </w:rPr>
      </w:pPr>
      <w:r>
        <w:rPr>
          <w:spacing w:val="-3"/>
          <w:sz w:val="21"/>
        </w:rPr>
        <w:t xml:space="preserve">预案审查与批准。 </w:t>
      </w:r>
      <w:r>
        <w:rPr>
          <w:sz w:val="21"/>
        </w:rPr>
        <w:t xml:space="preserve"> </w:t>
      </w:r>
    </w:p>
    <w:p w14:paraId="02C37880" w14:textId="77777777" w:rsidR="001C5D91" w:rsidRDefault="001C5D91">
      <w:pPr>
        <w:pStyle w:val="a3"/>
        <w:ind w:left="0"/>
        <w:rPr>
          <w:sz w:val="18"/>
        </w:rPr>
      </w:pPr>
    </w:p>
    <w:p w14:paraId="1FF27F4C" w14:textId="77777777" w:rsidR="001C5D91" w:rsidRDefault="00726C19">
      <w:pPr>
        <w:pStyle w:val="a3"/>
        <w:ind w:left="859"/>
      </w:pPr>
      <w:r>
        <w:t xml:space="preserve">本预案由市政府、市应急委审定。  </w:t>
      </w:r>
    </w:p>
    <w:p w14:paraId="350A5450" w14:textId="77777777" w:rsidR="001C5D91" w:rsidRDefault="001C5D91">
      <w:pPr>
        <w:pStyle w:val="a3"/>
        <w:spacing w:before="2"/>
        <w:ind w:left="0"/>
        <w:rPr>
          <w:sz w:val="18"/>
        </w:rPr>
      </w:pPr>
    </w:p>
    <w:p w14:paraId="68515967" w14:textId="77777777" w:rsidR="001C5D91" w:rsidRDefault="00726C19">
      <w:pPr>
        <w:pStyle w:val="a4"/>
        <w:numPr>
          <w:ilvl w:val="2"/>
          <w:numId w:val="29"/>
        </w:numPr>
        <w:tabs>
          <w:tab w:val="left" w:pos="1446"/>
        </w:tabs>
        <w:ind w:left="1445" w:hanging="585"/>
        <w:rPr>
          <w:sz w:val="21"/>
        </w:rPr>
      </w:pPr>
      <w:r>
        <w:rPr>
          <w:spacing w:val="-3"/>
          <w:sz w:val="21"/>
        </w:rPr>
        <w:t xml:space="preserve">预案印发、备案与公布。 </w:t>
      </w:r>
      <w:r>
        <w:rPr>
          <w:sz w:val="21"/>
        </w:rPr>
        <w:t xml:space="preserve"> </w:t>
      </w:r>
    </w:p>
    <w:p w14:paraId="13DFA42E" w14:textId="77777777" w:rsidR="001C5D91" w:rsidRDefault="001C5D91">
      <w:pPr>
        <w:pStyle w:val="a3"/>
        <w:spacing w:before="12"/>
        <w:ind w:left="0"/>
        <w:rPr>
          <w:sz w:val="17"/>
        </w:rPr>
      </w:pPr>
    </w:p>
    <w:p w14:paraId="05AA316F" w14:textId="77777777" w:rsidR="001C5D91" w:rsidRDefault="00726C19">
      <w:pPr>
        <w:pStyle w:val="a3"/>
        <w:spacing w:line="446" w:lineRule="auto"/>
        <w:ind w:right="347" w:firstLine="420"/>
      </w:pPr>
      <w:r>
        <w:rPr>
          <w:spacing w:val="-3"/>
        </w:rPr>
        <w:t xml:space="preserve">本预案以市政府名义印发，并报国务院备案。同时，应及时向社会公布，对确需保密的内容，按有关保密规定执行。 </w:t>
      </w:r>
      <w:r>
        <w:t xml:space="preserve"> </w:t>
      </w:r>
    </w:p>
    <w:p w14:paraId="6D37360E" w14:textId="77777777" w:rsidR="001C5D91" w:rsidRDefault="00726C19">
      <w:pPr>
        <w:pStyle w:val="a4"/>
        <w:numPr>
          <w:ilvl w:val="2"/>
          <w:numId w:val="29"/>
        </w:numPr>
        <w:tabs>
          <w:tab w:val="left" w:pos="1446"/>
        </w:tabs>
        <w:ind w:left="1445" w:hanging="585"/>
        <w:rPr>
          <w:sz w:val="21"/>
        </w:rPr>
      </w:pPr>
      <w:r>
        <w:rPr>
          <w:spacing w:val="-3"/>
          <w:sz w:val="21"/>
        </w:rPr>
        <w:t>预案修订。</w:t>
      </w:r>
      <w:r>
        <w:rPr>
          <w:spacing w:val="-2"/>
          <w:sz w:val="21"/>
        </w:rPr>
        <w:t xml:space="preserve"> </w:t>
      </w:r>
      <w:r>
        <w:rPr>
          <w:sz w:val="21"/>
        </w:rPr>
        <w:t xml:space="preserve"> </w:t>
      </w:r>
    </w:p>
    <w:p w14:paraId="7A21A2E8" w14:textId="77777777" w:rsidR="001C5D91" w:rsidRDefault="001C5D91">
      <w:pPr>
        <w:pStyle w:val="a3"/>
        <w:ind w:left="0"/>
        <w:rPr>
          <w:sz w:val="18"/>
        </w:rPr>
      </w:pPr>
    </w:p>
    <w:p w14:paraId="777386CE" w14:textId="77777777" w:rsidR="001C5D91" w:rsidRDefault="00726C19">
      <w:pPr>
        <w:pStyle w:val="a3"/>
        <w:spacing w:line="446" w:lineRule="auto"/>
        <w:ind w:right="347" w:firstLine="420"/>
      </w:pPr>
      <w:r>
        <w:rPr>
          <w:spacing w:val="-3"/>
        </w:rPr>
        <w:t xml:space="preserve">随着相关法律、法规的制定、修改和完善，机构调整或应急资源发生变化，以及应急处置工作中和各类应急演练中发现的问题和出现的新情况，由市应急办适时组织对本预案进行修 </w:t>
      </w:r>
      <w:r>
        <w:rPr>
          <w:spacing w:val="-11"/>
        </w:rPr>
        <w:t xml:space="preserve">订，原则上每 </w:t>
      </w:r>
      <w:r>
        <w:t>3</w:t>
      </w:r>
      <w:r>
        <w:rPr>
          <w:spacing w:val="-23"/>
        </w:rPr>
        <w:t xml:space="preserve"> 年修订 </w:t>
      </w:r>
      <w:r>
        <w:t>1</w:t>
      </w:r>
      <w:r>
        <w:rPr>
          <w:spacing w:val="-19"/>
        </w:rPr>
        <w:t xml:space="preserve"> 次。</w:t>
      </w:r>
      <w:r>
        <w:rPr>
          <w:spacing w:val="-3"/>
        </w:rPr>
        <w:t xml:space="preserve"> </w:t>
      </w:r>
      <w:r>
        <w:t xml:space="preserve"> </w:t>
      </w:r>
    </w:p>
    <w:p w14:paraId="260775AA" w14:textId="77777777" w:rsidR="001C5D91" w:rsidRDefault="00726C19">
      <w:pPr>
        <w:pStyle w:val="a4"/>
        <w:numPr>
          <w:ilvl w:val="2"/>
          <w:numId w:val="29"/>
        </w:numPr>
        <w:tabs>
          <w:tab w:val="left" w:pos="1446"/>
        </w:tabs>
        <w:spacing w:line="268" w:lineRule="exact"/>
        <w:ind w:left="1445" w:hanging="585"/>
        <w:rPr>
          <w:sz w:val="21"/>
        </w:rPr>
      </w:pPr>
      <w:r>
        <w:rPr>
          <w:spacing w:val="-3"/>
          <w:sz w:val="21"/>
        </w:rPr>
        <w:t>预案实施。</w:t>
      </w:r>
      <w:r>
        <w:rPr>
          <w:spacing w:val="-2"/>
          <w:sz w:val="21"/>
        </w:rPr>
        <w:t xml:space="preserve"> </w:t>
      </w:r>
      <w:r>
        <w:rPr>
          <w:sz w:val="21"/>
        </w:rPr>
        <w:t xml:space="preserve"> </w:t>
      </w:r>
    </w:p>
    <w:p w14:paraId="0739B2BC" w14:textId="77777777" w:rsidR="001C5D91" w:rsidRDefault="001C5D91">
      <w:pPr>
        <w:pStyle w:val="a3"/>
        <w:spacing w:before="12"/>
        <w:ind w:left="0"/>
        <w:rPr>
          <w:sz w:val="17"/>
        </w:rPr>
      </w:pPr>
    </w:p>
    <w:p w14:paraId="4B8A7DB5" w14:textId="77777777" w:rsidR="001C5D91" w:rsidRDefault="00726C19">
      <w:pPr>
        <w:pStyle w:val="a3"/>
        <w:spacing w:line="446" w:lineRule="auto"/>
        <w:ind w:right="445" w:firstLine="420"/>
      </w:pPr>
      <w:r>
        <w:t xml:space="preserve">《北京市突发事件总体应急预案（2016 年修订）》自印发之日起施行，《北京市人民政府关于实施北京市突发事件总体应急预案的决定》（京政发〔2010〕12 号）同时废止。 </w:t>
      </w:r>
    </w:p>
    <w:p w14:paraId="1B05776D" w14:textId="77777777" w:rsidR="001C5D91" w:rsidRDefault="001C5D91">
      <w:pPr>
        <w:pStyle w:val="a3"/>
        <w:ind w:left="0"/>
        <w:rPr>
          <w:sz w:val="20"/>
        </w:rPr>
      </w:pPr>
    </w:p>
    <w:p w14:paraId="3BC34EF0" w14:textId="77777777" w:rsidR="001C5D91" w:rsidRDefault="001C5D91">
      <w:pPr>
        <w:pStyle w:val="a3"/>
        <w:ind w:left="0"/>
        <w:rPr>
          <w:sz w:val="20"/>
        </w:rPr>
      </w:pPr>
    </w:p>
    <w:p w14:paraId="4EB82BD2" w14:textId="77777777" w:rsidR="001C5D91" w:rsidRDefault="001C5D91">
      <w:pPr>
        <w:pStyle w:val="a3"/>
        <w:ind w:left="0"/>
        <w:rPr>
          <w:sz w:val="20"/>
        </w:rPr>
      </w:pPr>
    </w:p>
    <w:p w14:paraId="0A7600F1" w14:textId="77777777" w:rsidR="001C5D91" w:rsidRDefault="001C5D91">
      <w:pPr>
        <w:pStyle w:val="a3"/>
        <w:ind w:left="0"/>
        <w:rPr>
          <w:sz w:val="20"/>
        </w:rPr>
      </w:pPr>
    </w:p>
    <w:p w14:paraId="6C0ED55F" w14:textId="77777777" w:rsidR="001C5D91" w:rsidRDefault="001C5D91">
      <w:pPr>
        <w:pStyle w:val="a3"/>
        <w:ind w:left="0"/>
        <w:rPr>
          <w:sz w:val="20"/>
        </w:rPr>
      </w:pPr>
    </w:p>
    <w:p w14:paraId="101C83B8" w14:textId="77777777" w:rsidR="001C5D91" w:rsidRDefault="001C5D91">
      <w:pPr>
        <w:pStyle w:val="a3"/>
        <w:ind w:left="0"/>
        <w:rPr>
          <w:sz w:val="20"/>
        </w:rPr>
      </w:pPr>
    </w:p>
    <w:p w14:paraId="30F5D408" w14:textId="77777777" w:rsidR="001C5D91" w:rsidRDefault="001C5D91">
      <w:pPr>
        <w:pStyle w:val="a3"/>
        <w:ind w:left="0"/>
        <w:rPr>
          <w:sz w:val="20"/>
        </w:rPr>
      </w:pPr>
    </w:p>
    <w:p w14:paraId="61D3F47F" w14:textId="77777777" w:rsidR="001C5D91" w:rsidRDefault="001C5D91">
      <w:pPr>
        <w:pStyle w:val="a3"/>
        <w:ind w:left="0"/>
        <w:rPr>
          <w:sz w:val="20"/>
        </w:rPr>
      </w:pPr>
    </w:p>
    <w:p w14:paraId="1B5791D1" w14:textId="77777777" w:rsidR="001C5D91" w:rsidRDefault="001C5D91">
      <w:pPr>
        <w:pStyle w:val="a3"/>
        <w:spacing w:before="8"/>
        <w:ind w:left="0"/>
        <w:rPr>
          <w:sz w:val="29"/>
        </w:rPr>
      </w:pPr>
    </w:p>
    <w:p w14:paraId="0981C510" w14:textId="77777777" w:rsidR="001C5D91" w:rsidRDefault="00726C19">
      <w:pPr>
        <w:pStyle w:val="a3"/>
        <w:spacing w:before="72"/>
        <w:ind w:left="859"/>
      </w:pPr>
      <w:r>
        <w:t xml:space="preserve"> </w:t>
      </w:r>
    </w:p>
    <w:p w14:paraId="5271AAE3" w14:textId="77777777" w:rsidR="001C5D91" w:rsidRDefault="001C5D91">
      <w:pPr>
        <w:sectPr w:rsidR="001C5D91">
          <w:pgSz w:w="11910" w:h="16850"/>
          <w:pgMar w:top="1600" w:right="1360" w:bottom="1440" w:left="1140" w:header="0" w:footer="1179" w:gutter="0"/>
          <w:cols w:space="720"/>
        </w:sectPr>
      </w:pPr>
    </w:p>
    <w:p w14:paraId="6DB5A985" w14:textId="77777777" w:rsidR="001C5D91" w:rsidRDefault="00726C19">
      <w:pPr>
        <w:pStyle w:val="3"/>
        <w:ind w:right="594"/>
      </w:pPr>
      <w:bookmarkStart w:id="56" w:name="_bookmark56"/>
      <w:bookmarkEnd w:id="56"/>
      <w:r>
        <w:lastRenderedPageBreak/>
        <w:t>北京市安全生产“党政同责”规定</w:t>
      </w:r>
      <w:r>
        <w:rPr>
          <w:w w:val="99"/>
        </w:rPr>
        <w:t xml:space="preserve"> </w:t>
      </w:r>
    </w:p>
    <w:p w14:paraId="6D353219" w14:textId="77777777" w:rsidR="001C5D91" w:rsidRDefault="00726C19">
      <w:pPr>
        <w:pStyle w:val="5"/>
        <w:spacing w:before="175"/>
        <w:ind w:left="4040"/>
      </w:pPr>
      <w:r>
        <w:t>第一章 总则</w:t>
      </w:r>
      <w:r>
        <w:rPr>
          <w:w w:val="99"/>
        </w:rPr>
        <w:t xml:space="preserve"> </w:t>
      </w:r>
    </w:p>
    <w:p w14:paraId="2CCFE0BE" w14:textId="77777777" w:rsidR="001C5D91" w:rsidRDefault="001C5D91">
      <w:pPr>
        <w:pStyle w:val="a3"/>
        <w:spacing w:before="6"/>
        <w:ind w:left="0"/>
        <w:rPr>
          <w:b/>
          <w:sz w:val="17"/>
        </w:rPr>
      </w:pPr>
    </w:p>
    <w:p w14:paraId="3DEDB603" w14:textId="77777777" w:rsidR="001C5D91" w:rsidRDefault="00726C19">
      <w:pPr>
        <w:pStyle w:val="a3"/>
        <w:spacing w:line="446" w:lineRule="auto"/>
        <w:ind w:right="447" w:firstLine="422"/>
      </w:pPr>
      <w:r>
        <w:rPr>
          <w:b/>
        </w:rPr>
        <w:t xml:space="preserve">第一条 </w:t>
      </w:r>
      <w:r>
        <w:t xml:space="preserve">为认真落实安全生产“党政同责、一岗双责、齐抓共管”的要求,进一步明确各级党委、政府安全生产责任,切实做好安全生产工作,结合本市实际,制定本规定。 </w:t>
      </w:r>
    </w:p>
    <w:p w14:paraId="636C5486" w14:textId="77777777" w:rsidR="001C5D91" w:rsidRDefault="00726C19">
      <w:pPr>
        <w:pStyle w:val="a3"/>
        <w:spacing w:line="446" w:lineRule="auto"/>
        <w:ind w:right="342" w:firstLine="422"/>
      </w:pPr>
      <w:r>
        <w:rPr>
          <w:b/>
        </w:rPr>
        <w:t xml:space="preserve">第二条 </w:t>
      </w:r>
      <w:r>
        <w:t xml:space="preserve">各级党委、政府要建立健全涵盖领导班子成员及相关工作部门的安全生产责任体系，层层分解落实安全生产责任。 </w:t>
      </w:r>
    </w:p>
    <w:p w14:paraId="4DF384CD" w14:textId="77777777" w:rsidR="001C5D91" w:rsidRDefault="00726C19">
      <w:pPr>
        <w:pStyle w:val="5"/>
        <w:spacing w:line="278" w:lineRule="exact"/>
      </w:pPr>
      <w:r>
        <w:t>第二章 工作职责</w:t>
      </w:r>
      <w:r>
        <w:rPr>
          <w:w w:val="99"/>
        </w:rPr>
        <w:t xml:space="preserve"> </w:t>
      </w:r>
    </w:p>
    <w:p w14:paraId="123A8A70" w14:textId="77777777" w:rsidR="001C5D91" w:rsidRDefault="001C5D91">
      <w:pPr>
        <w:pStyle w:val="a3"/>
        <w:spacing w:before="1"/>
        <w:ind w:left="0"/>
        <w:rPr>
          <w:b/>
          <w:sz w:val="17"/>
        </w:rPr>
      </w:pPr>
    </w:p>
    <w:p w14:paraId="6ADD959E" w14:textId="77777777" w:rsidR="001C5D91" w:rsidRDefault="00726C19">
      <w:pPr>
        <w:pStyle w:val="a3"/>
        <w:spacing w:before="1"/>
        <w:ind w:left="861"/>
      </w:pPr>
      <w:r>
        <w:rPr>
          <w:b/>
        </w:rPr>
        <w:t xml:space="preserve">第三条 </w:t>
      </w:r>
      <w:r>
        <w:t xml:space="preserve">各级党委安全生产工作主要职责: </w:t>
      </w:r>
    </w:p>
    <w:p w14:paraId="51C1D1AC" w14:textId="77777777" w:rsidR="001C5D91" w:rsidRDefault="001C5D91">
      <w:pPr>
        <w:pStyle w:val="a3"/>
        <w:spacing w:before="1"/>
        <w:ind w:left="0"/>
        <w:rPr>
          <w:sz w:val="18"/>
        </w:rPr>
      </w:pPr>
    </w:p>
    <w:p w14:paraId="13959651" w14:textId="77777777" w:rsidR="001C5D91" w:rsidRDefault="00726C19">
      <w:pPr>
        <w:pStyle w:val="a3"/>
        <w:spacing w:before="1" w:line="446" w:lineRule="auto"/>
        <w:ind w:right="453" w:firstLine="420"/>
      </w:pPr>
      <w:r>
        <w:t xml:space="preserve">(一) 认真贯彻党中央、国务院关于安全生产工作的决策部署，中央领导同志有关重要指示精神以及上级机关有关安全生产工作要求,结合实际提出具体落实意见。 </w:t>
      </w:r>
    </w:p>
    <w:p w14:paraId="6CB46B4D" w14:textId="77777777" w:rsidR="001C5D91" w:rsidRDefault="00726C19">
      <w:pPr>
        <w:pStyle w:val="a3"/>
        <w:spacing w:line="446" w:lineRule="auto"/>
        <w:ind w:right="560" w:firstLine="420"/>
      </w:pPr>
      <w:r>
        <w:t xml:space="preserve">(二) 把安全生产工作纳入党委重要议事日程,及时研究部署本地区安全生产工作重大事项。 </w:t>
      </w:r>
    </w:p>
    <w:p w14:paraId="60856CEB" w14:textId="77777777" w:rsidR="001C5D91" w:rsidRDefault="00726C19">
      <w:pPr>
        <w:pStyle w:val="a3"/>
        <w:spacing w:line="446" w:lineRule="auto"/>
        <w:ind w:right="349" w:firstLine="420"/>
      </w:pPr>
      <w:r>
        <w:t xml:space="preserve">(三) 支持政府依法履行安全生产监管职责,并将安全生产工作情况作为考核评价领导班子及干部政绩的重要依据。 </w:t>
      </w:r>
    </w:p>
    <w:p w14:paraId="79B06EA0" w14:textId="77777777" w:rsidR="001C5D91" w:rsidRDefault="00726C19">
      <w:pPr>
        <w:pStyle w:val="a3"/>
        <w:spacing w:line="446" w:lineRule="auto"/>
        <w:ind w:right="453" w:firstLine="420"/>
      </w:pPr>
      <w:r>
        <w:t xml:space="preserve">(四) 加强安全生产宣传教育和舆论引导工作，大力宣传首都安全生产责任重于泰山、人民生命财产安全高于一切的理念,着力营造关爱生命、关注安全的良好社会氛围。 </w:t>
      </w:r>
    </w:p>
    <w:p w14:paraId="0090E89D" w14:textId="77777777" w:rsidR="001C5D91" w:rsidRDefault="00726C19">
      <w:pPr>
        <w:pStyle w:val="a3"/>
        <w:spacing w:line="446" w:lineRule="auto"/>
        <w:ind w:right="453" w:firstLine="420"/>
      </w:pPr>
      <w:r>
        <w:t xml:space="preserve">(五) 加强安全生产监管队伍建设，把安全生产领域人才队伍建设纳入全市人才工作总体规划，充分发挥首都人才智力资源优势，不断提高安全生产领域人才队伍素质。 </w:t>
      </w:r>
    </w:p>
    <w:p w14:paraId="52388582" w14:textId="77777777" w:rsidR="001C5D91" w:rsidRDefault="00726C19">
      <w:pPr>
        <w:pStyle w:val="a3"/>
        <w:ind w:left="859"/>
      </w:pPr>
      <w:r>
        <w:t xml:space="preserve">(六) 严肃查处安全生产工作中的违纪行为，依法依纪追究相关党员干部的责任。 </w:t>
      </w:r>
    </w:p>
    <w:p w14:paraId="5D66A817" w14:textId="77777777" w:rsidR="001C5D91" w:rsidRDefault="001C5D91">
      <w:pPr>
        <w:pStyle w:val="a3"/>
        <w:spacing w:before="7"/>
        <w:ind w:left="0"/>
        <w:rPr>
          <w:sz w:val="17"/>
        </w:rPr>
      </w:pPr>
    </w:p>
    <w:p w14:paraId="464B53D2" w14:textId="77777777" w:rsidR="001C5D91" w:rsidRDefault="00726C19">
      <w:pPr>
        <w:pStyle w:val="a3"/>
        <w:spacing w:line="446" w:lineRule="auto"/>
        <w:ind w:left="861" w:right="3395" w:hanging="3"/>
      </w:pPr>
      <w:r>
        <w:t>各级党委主要负责人对本地区的安全生产负领导责任。</w:t>
      </w:r>
      <w:r>
        <w:rPr>
          <w:b/>
        </w:rPr>
        <w:t xml:space="preserve">第四条 </w:t>
      </w:r>
      <w:r>
        <w:t xml:space="preserve">各级政府安全生产工作主要职责: </w:t>
      </w:r>
    </w:p>
    <w:p w14:paraId="52DB747B" w14:textId="77777777" w:rsidR="001C5D91" w:rsidRDefault="00726C19">
      <w:pPr>
        <w:pStyle w:val="a3"/>
        <w:spacing w:line="446" w:lineRule="auto"/>
        <w:ind w:right="560" w:firstLine="420"/>
      </w:pPr>
      <w:r>
        <w:t xml:space="preserve">(一) 认真落实安全生产法律法规,上级党委、政府以及司级党委关于安全生产的决策部署。 </w:t>
      </w:r>
    </w:p>
    <w:p w14:paraId="481080AE" w14:textId="77777777" w:rsidR="001C5D91" w:rsidRDefault="00726C19">
      <w:pPr>
        <w:pStyle w:val="a3"/>
        <w:spacing w:line="446" w:lineRule="auto"/>
        <w:ind w:right="453" w:firstLine="420"/>
      </w:pPr>
      <w:r>
        <w:t xml:space="preserve">(二) 把安全生产工作纳入本地区国民经济和社会发展总体规划，制定并组织实施安全生产中长期发展规划、年度计划和政策措施。 </w:t>
      </w:r>
    </w:p>
    <w:p w14:paraId="3C255F90" w14:textId="77777777" w:rsidR="001C5D91" w:rsidRDefault="00726C19">
      <w:pPr>
        <w:pStyle w:val="a3"/>
        <w:spacing w:line="446" w:lineRule="auto"/>
        <w:ind w:right="453" w:firstLine="420"/>
      </w:pPr>
      <w:r>
        <w:t xml:space="preserve">(三) 把安全生产工作纳入政府重要议事日程，及时研究部署本地区安全生产各项工作， 协调解决重大问题,督促和支持有关部门依法履行安全生产监管职责。 </w:t>
      </w:r>
    </w:p>
    <w:p w14:paraId="00CFF4AD" w14:textId="77777777" w:rsidR="001C5D91" w:rsidRDefault="001C5D91">
      <w:pPr>
        <w:spacing w:line="446" w:lineRule="auto"/>
        <w:sectPr w:rsidR="001C5D91">
          <w:pgSz w:w="11910" w:h="16850"/>
          <w:pgMar w:top="1600" w:right="1360" w:bottom="1440" w:left="1140" w:header="0" w:footer="1179" w:gutter="0"/>
          <w:cols w:space="720"/>
        </w:sectPr>
      </w:pPr>
    </w:p>
    <w:p w14:paraId="44EA50C3" w14:textId="77777777" w:rsidR="001C5D91" w:rsidRDefault="00726C19">
      <w:pPr>
        <w:pStyle w:val="a3"/>
        <w:spacing w:before="150" w:line="446" w:lineRule="auto"/>
        <w:ind w:right="347" w:firstLine="420"/>
        <w:jc w:val="both"/>
      </w:pPr>
      <w:r>
        <w:lastRenderedPageBreak/>
        <w:t xml:space="preserve">(四) 健全安全生产预算保障机制,进一步加大对安全生产基础设施、安全监管执法装备、事故隐患排查治理、应急救援装备和物资、安全宣传教育培训、安全生产科技创新及人才队伍建设等方面的投入，加强安全生产监管能力建设和基层基础工作。 </w:t>
      </w:r>
    </w:p>
    <w:p w14:paraId="6C29205B" w14:textId="77777777" w:rsidR="001C5D91" w:rsidRDefault="00726C19">
      <w:pPr>
        <w:pStyle w:val="a3"/>
        <w:spacing w:line="268" w:lineRule="exact"/>
        <w:ind w:left="859"/>
      </w:pPr>
      <w:r>
        <w:t xml:space="preserve">(五) 建立健全安全生产监管体系。充分发挥各级安全生产委员会的作用。 </w:t>
      </w:r>
    </w:p>
    <w:p w14:paraId="00CB2E5C" w14:textId="77777777" w:rsidR="001C5D91" w:rsidRDefault="001C5D91">
      <w:pPr>
        <w:pStyle w:val="a3"/>
        <w:spacing w:before="12"/>
        <w:ind w:left="0"/>
        <w:rPr>
          <w:sz w:val="17"/>
        </w:rPr>
      </w:pPr>
    </w:p>
    <w:p w14:paraId="0DBE3719" w14:textId="77777777" w:rsidR="001C5D91" w:rsidRDefault="00726C19">
      <w:pPr>
        <w:pStyle w:val="a3"/>
        <w:spacing w:line="446" w:lineRule="auto"/>
        <w:ind w:right="457" w:firstLine="420"/>
      </w:pPr>
      <w:r>
        <w:rPr>
          <w:spacing w:val="-3"/>
        </w:rPr>
        <w:t>(六) 健全安全生产应急救援体系,建立应急指挥机构,制定和完善生产安全事故应急救援预案,定期组织应急救授演练，切实提高领导、组织指挥事故应急救援和善后处理工作的能 力。</w:t>
      </w:r>
      <w:r>
        <w:t xml:space="preserve"> </w:t>
      </w:r>
    </w:p>
    <w:p w14:paraId="55546BFC" w14:textId="77777777" w:rsidR="001C5D91" w:rsidRDefault="00726C19">
      <w:pPr>
        <w:pStyle w:val="a3"/>
        <w:spacing w:line="446" w:lineRule="auto"/>
        <w:ind w:right="349" w:firstLine="420"/>
      </w:pPr>
      <w:r>
        <w:t xml:space="preserve">(七) 组织、督促、支持有关部门依法履行安全生产监管职责，开展安全生产执法检查,严厉打击各类安全生产非法违法行为,不断深化安全生产专项整治。 </w:t>
      </w:r>
    </w:p>
    <w:p w14:paraId="22BF86D7" w14:textId="77777777" w:rsidR="001C5D91" w:rsidRDefault="00726C19">
      <w:pPr>
        <w:pStyle w:val="a3"/>
        <w:spacing w:line="446" w:lineRule="auto"/>
        <w:ind w:right="349" w:firstLine="420"/>
      </w:pPr>
      <w:r>
        <w:t xml:space="preserve">(八) 依法负责或授权有关部门组织事故调查，对事故调查报告作出批复,并督促有关单位落实处理意见。 </w:t>
      </w:r>
    </w:p>
    <w:p w14:paraId="28A4B1A3" w14:textId="77777777" w:rsidR="001C5D91" w:rsidRDefault="00726C19">
      <w:pPr>
        <w:pStyle w:val="a3"/>
        <w:ind w:left="859"/>
      </w:pPr>
      <w:r>
        <w:t xml:space="preserve">(九) 法律法规规定的其他职责。 </w:t>
      </w:r>
    </w:p>
    <w:p w14:paraId="513F7149" w14:textId="77777777" w:rsidR="001C5D91" w:rsidRDefault="001C5D91">
      <w:pPr>
        <w:pStyle w:val="a3"/>
        <w:spacing w:before="12"/>
        <w:ind w:left="0"/>
        <w:rPr>
          <w:sz w:val="17"/>
        </w:rPr>
      </w:pPr>
    </w:p>
    <w:p w14:paraId="09E9EAC5" w14:textId="77777777" w:rsidR="001C5D91" w:rsidRDefault="00726C19">
      <w:pPr>
        <w:pStyle w:val="a3"/>
        <w:spacing w:line="446" w:lineRule="auto"/>
        <w:ind w:right="448" w:firstLine="422"/>
      </w:pPr>
      <w:r>
        <w:rPr>
          <w:b/>
        </w:rPr>
        <w:t xml:space="preserve">第五条 </w:t>
      </w:r>
      <w:r>
        <w:t xml:space="preserve">各级政府主要负责人担任本级安全生产委员会主任,全面负责本地区安全生产工作。 </w:t>
      </w:r>
    </w:p>
    <w:p w14:paraId="6DE03499" w14:textId="77777777" w:rsidR="001C5D91" w:rsidRDefault="00726C19">
      <w:pPr>
        <w:pStyle w:val="a3"/>
        <w:spacing w:line="446" w:lineRule="auto"/>
        <w:ind w:right="347" w:firstLine="420"/>
      </w:pPr>
      <w:r>
        <w:t xml:space="preserve">各级政府分管安全生产工作的负责人承担本地区安全生产工作综合协调和监督指导的领导责任，对分管行业(领域)的安全生产工作负直接领导责任。 </w:t>
      </w:r>
    </w:p>
    <w:p w14:paraId="4D4EB1CA" w14:textId="77777777" w:rsidR="001C5D91" w:rsidRDefault="00726C19">
      <w:pPr>
        <w:pStyle w:val="a3"/>
        <w:spacing w:line="446" w:lineRule="auto"/>
        <w:ind w:right="452" w:firstLine="420"/>
      </w:pPr>
      <w:r>
        <w:rPr>
          <w:spacing w:val="-3"/>
        </w:rPr>
        <w:t xml:space="preserve">各级政府其他负责人对分管行业(领域)的安全生产工作负直接领导责任,按照“一岗双 责”的要求,协助本级政府主要负责人做好职责范围内的安全生产工作，配合分管安全生产工作的负责人抓好相关工作。 </w:t>
      </w:r>
    </w:p>
    <w:p w14:paraId="5F0774E9" w14:textId="77777777" w:rsidR="001C5D91" w:rsidRDefault="00726C19">
      <w:pPr>
        <w:pStyle w:val="a3"/>
        <w:spacing w:line="446" w:lineRule="auto"/>
        <w:ind w:right="342" w:firstLine="422"/>
      </w:pPr>
      <w:r>
        <w:rPr>
          <w:b/>
        </w:rPr>
        <w:t xml:space="preserve">第六条 </w:t>
      </w:r>
      <w:r>
        <w:t xml:space="preserve">各级安全生产委员会在本级党委和政府的领导下，认真开展安全生产研究部署、指导协调、督促检查和考核奖惩等工作，推动政府有关部门严格落实安全生产监管责任。 </w:t>
      </w:r>
    </w:p>
    <w:p w14:paraId="3C1D0961" w14:textId="77777777" w:rsidR="001C5D91" w:rsidRDefault="00726C19">
      <w:pPr>
        <w:pStyle w:val="5"/>
        <w:spacing w:line="277" w:lineRule="exact"/>
      </w:pPr>
      <w:r>
        <w:t>第三章 工作机制</w:t>
      </w:r>
      <w:r>
        <w:rPr>
          <w:w w:val="99"/>
        </w:rPr>
        <w:t xml:space="preserve"> </w:t>
      </w:r>
    </w:p>
    <w:p w14:paraId="40FD95F2" w14:textId="77777777" w:rsidR="001C5D91" w:rsidRDefault="001C5D91">
      <w:pPr>
        <w:pStyle w:val="a3"/>
        <w:ind w:left="0"/>
        <w:rPr>
          <w:b/>
          <w:sz w:val="17"/>
        </w:rPr>
      </w:pPr>
    </w:p>
    <w:p w14:paraId="5B6E383C" w14:textId="77777777" w:rsidR="001C5D91" w:rsidRDefault="00726C19">
      <w:pPr>
        <w:spacing w:before="1"/>
        <w:ind w:left="861"/>
        <w:rPr>
          <w:sz w:val="21"/>
        </w:rPr>
      </w:pPr>
      <w:r>
        <w:rPr>
          <w:b/>
          <w:sz w:val="21"/>
        </w:rPr>
        <w:t xml:space="preserve">第七条 </w:t>
      </w:r>
      <w:r>
        <w:rPr>
          <w:sz w:val="21"/>
        </w:rPr>
        <w:t xml:space="preserve">实行安全生产例会制度。 </w:t>
      </w:r>
    </w:p>
    <w:p w14:paraId="2E702F0A" w14:textId="77777777" w:rsidR="001C5D91" w:rsidRDefault="001C5D91">
      <w:pPr>
        <w:pStyle w:val="a3"/>
        <w:spacing w:before="1"/>
        <w:ind w:left="0"/>
        <w:rPr>
          <w:sz w:val="18"/>
        </w:rPr>
      </w:pPr>
    </w:p>
    <w:p w14:paraId="20C952EC" w14:textId="77777777" w:rsidR="001C5D91" w:rsidRDefault="00726C19">
      <w:pPr>
        <w:pStyle w:val="a3"/>
        <w:spacing w:before="1" w:line="446" w:lineRule="auto"/>
        <w:ind w:right="453" w:firstLine="420"/>
      </w:pPr>
      <w:r>
        <w:t xml:space="preserve">(一) 各级党委根据本地区安全生产工作实际，及时研究解决重大问题，督促安全生产重点工作的落实。 </w:t>
      </w:r>
    </w:p>
    <w:p w14:paraId="667EFBBA" w14:textId="77777777" w:rsidR="001C5D91" w:rsidRDefault="00726C19">
      <w:pPr>
        <w:pStyle w:val="a3"/>
        <w:spacing w:line="446" w:lineRule="auto"/>
        <w:ind w:right="664" w:firstLine="420"/>
      </w:pPr>
      <w:r>
        <w:rPr>
          <w:spacing w:val="-6"/>
        </w:rPr>
        <w:t xml:space="preserve">(二) 各级政府每季度至少召开 </w:t>
      </w:r>
      <w:r>
        <w:t>1</w:t>
      </w:r>
      <w:r>
        <w:rPr>
          <w:spacing w:val="-8"/>
        </w:rPr>
        <w:t xml:space="preserve"> 次安全生产工作会议，研究部署安全生产工作重点任</w:t>
      </w:r>
      <w:r>
        <w:rPr>
          <w:spacing w:val="-5"/>
        </w:rPr>
        <w:t>务，协调解决重大问题，督促有关部门落实安全生产监管职责。</w:t>
      </w:r>
      <w:r>
        <w:t xml:space="preserve"> </w:t>
      </w:r>
    </w:p>
    <w:p w14:paraId="308C002A" w14:textId="77777777" w:rsidR="001C5D91" w:rsidRDefault="001C5D91">
      <w:pPr>
        <w:spacing w:line="446" w:lineRule="auto"/>
        <w:sectPr w:rsidR="001C5D91">
          <w:pgSz w:w="11910" w:h="16850"/>
          <w:pgMar w:top="1600" w:right="1360" w:bottom="1440" w:left="1140" w:header="0" w:footer="1179" w:gutter="0"/>
          <w:cols w:space="720"/>
        </w:sectPr>
      </w:pPr>
    </w:p>
    <w:p w14:paraId="05EF0CD3" w14:textId="77777777" w:rsidR="001C5D91" w:rsidRDefault="00726C19">
      <w:pPr>
        <w:spacing w:before="150"/>
        <w:ind w:left="861"/>
        <w:rPr>
          <w:sz w:val="21"/>
        </w:rPr>
      </w:pPr>
      <w:r>
        <w:rPr>
          <w:b/>
          <w:sz w:val="21"/>
        </w:rPr>
        <w:lastRenderedPageBreak/>
        <w:t xml:space="preserve">第八条 </w:t>
      </w:r>
      <w:r>
        <w:rPr>
          <w:sz w:val="21"/>
        </w:rPr>
        <w:t xml:space="preserve">实行安全生产学习调研制度。 </w:t>
      </w:r>
    </w:p>
    <w:p w14:paraId="3ECBABA8" w14:textId="77777777" w:rsidR="001C5D91" w:rsidRDefault="001C5D91">
      <w:pPr>
        <w:pStyle w:val="a3"/>
        <w:spacing w:before="12"/>
        <w:ind w:left="0"/>
        <w:rPr>
          <w:sz w:val="17"/>
        </w:rPr>
      </w:pPr>
    </w:p>
    <w:p w14:paraId="26851DEE" w14:textId="77777777" w:rsidR="001C5D91" w:rsidRDefault="00726C19">
      <w:pPr>
        <w:pStyle w:val="a3"/>
        <w:spacing w:line="446" w:lineRule="auto"/>
        <w:ind w:right="453" w:firstLine="420"/>
      </w:pPr>
      <w:r>
        <w:t xml:space="preserve">(一) 把党中央、国务院有关重大方针政策和安全生产法律法规列入各级理论中心组学习内容。 </w:t>
      </w:r>
    </w:p>
    <w:p w14:paraId="5BD9FB64" w14:textId="77777777" w:rsidR="001C5D91" w:rsidRDefault="00726C19">
      <w:pPr>
        <w:pStyle w:val="a3"/>
        <w:spacing w:line="446" w:lineRule="auto"/>
        <w:ind w:right="349" w:firstLine="420"/>
      </w:pPr>
      <w:r>
        <w:rPr>
          <w:spacing w:val="-5"/>
        </w:rPr>
        <w:t xml:space="preserve">(二) 各级党委、政府领导班子成员每年至少开展 </w:t>
      </w:r>
      <w:r>
        <w:t>1</w:t>
      </w:r>
      <w:r>
        <w:rPr>
          <w:spacing w:val="-8"/>
        </w:rPr>
        <w:t xml:space="preserve"> 次安全生产调研.督导安全生产重点工</w:t>
      </w:r>
      <w:r>
        <w:rPr>
          <w:spacing w:val="-6"/>
        </w:rPr>
        <w:t>作。</w:t>
      </w:r>
      <w:r>
        <w:t xml:space="preserve"> </w:t>
      </w:r>
    </w:p>
    <w:p w14:paraId="548E138D" w14:textId="77777777" w:rsidR="001C5D91" w:rsidRDefault="00726C19">
      <w:pPr>
        <w:pStyle w:val="a3"/>
        <w:ind w:left="859"/>
      </w:pPr>
      <w:r>
        <w:t xml:space="preserve">(三) 各级党校(行政学院)要将安全生产教育纳入干部培训内容。 </w:t>
      </w:r>
    </w:p>
    <w:p w14:paraId="6990FB76" w14:textId="77777777" w:rsidR="001C5D91" w:rsidRDefault="001C5D91">
      <w:pPr>
        <w:pStyle w:val="a3"/>
        <w:ind w:left="0"/>
        <w:rPr>
          <w:sz w:val="18"/>
        </w:rPr>
      </w:pPr>
    </w:p>
    <w:p w14:paraId="7A0BC5A4" w14:textId="77777777" w:rsidR="001C5D91" w:rsidRDefault="00726C19">
      <w:pPr>
        <w:ind w:left="861"/>
        <w:rPr>
          <w:sz w:val="21"/>
        </w:rPr>
      </w:pPr>
      <w:r>
        <w:rPr>
          <w:b/>
          <w:sz w:val="21"/>
        </w:rPr>
        <w:t xml:space="preserve">第九条 </w:t>
      </w:r>
      <w:r>
        <w:rPr>
          <w:sz w:val="21"/>
        </w:rPr>
        <w:t xml:space="preserve">实行安全生产检查制度。 </w:t>
      </w:r>
    </w:p>
    <w:p w14:paraId="30AA145F" w14:textId="77777777" w:rsidR="001C5D91" w:rsidRDefault="001C5D91">
      <w:pPr>
        <w:pStyle w:val="a3"/>
        <w:ind w:left="0"/>
        <w:rPr>
          <w:sz w:val="18"/>
        </w:rPr>
      </w:pPr>
    </w:p>
    <w:p w14:paraId="07DC5AA7" w14:textId="77777777" w:rsidR="001C5D91" w:rsidRDefault="00726C19">
      <w:pPr>
        <w:pStyle w:val="a3"/>
        <w:spacing w:line="446" w:lineRule="auto"/>
        <w:ind w:right="453" w:firstLine="420"/>
      </w:pPr>
      <w:r>
        <w:t xml:space="preserve">各级党委、政府要完善规范化、常态化的安全生产检查制度;各级党政领导干部要针对季节性特点和重大节日、重大活动，适时带队组织开展安全生产大检查。 </w:t>
      </w:r>
    </w:p>
    <w:p w14:paraId="2B8E7FDA" w14:textId="77777777" w:rsidR="001C5D91" w:rsidRDefault="00726C19">
      <w:pPr>
        <w:ind w:left="861"/>
        <w:rPr>
          <w:sz w:val="21"/>
        </w:rPr>
      </w:pPr>
      <w:r>
        <w:rPr>
          <w:b/>
          <w:sz w:val="21"/>
        </w:rPr>
        <w:t xml:space="preserve">第十条 </w:t>
      </w:r>
      <w:r>
        <w:rPr>
          <w:sz w:val="21"/>
        </w:rPr>
        <w:t xml:space="preserve">实行安全生产情况通报制度。 </w:t>
      </w:r>
    </w:p>
    <w:p w14:paraId="14CB971A" w14:textId="77777777" w:rsidR="001C5D91" w:rsidRDefault="001C5D91">
      <w:pPr>
        <w:pStyle w:val="a3"/>
        <w:spacing w:before="12"/>
        <w:ind w:left="0"/>
        <w:rPr>
          <w:sz w:val="17"/>
        </w:rPr>
      </w:pPr>
    </w:p>
    <w:p w14:paraId="6170902B" w14:textId="77777777" w:rsidR="001C5D91" w:rsidRDefault="00726C19">
      <w:pPr>
        <w:pStyle w:val="a3"/>
        <w:spacing w:line="446" w:lineRule="auto"/>
        <w:ind w:right="349" w:firstLine="420"/>
      </w:pPr>
      <w:r>
        <w:t xml:space="preserve">(一) 各级安全生产委员会每月通报安全生产控制指标实施情况,每季度通报贯彻落实安全生产工作重大决策部署情况。 </w:t>
      </w:r>
    </w:p>
    <w:p w14:paraId="3657A5A7" w14:textId="77777777" w:rsidR="001C5D91" w:rsidRDefault="00726C19">
      <w:pPr>
        <w:pStyle w:val="a3"/>
        <w:spacing w:line="446" w:lineRule="auto"/>
        <w:ind w:right="347" w:firstLine="420"/>
        <w:jc w:val="both"/>
      </w:pPr>
      <w:r>
        <w:t xml:space="preserve">(二) 各级安全生产委员会根据安全生产工作实际,及时通报执法检查、专项整治行动中发现的重大事故隐患或严重违法违规行为，以及发生的较大及以上生产安全事故或社会影响恶劣的生产安全事故情况。 </w:t>
      </w:r>
    </w:p>
    <w:p w14:paraId="5B7ABDF3" w14:textId="77777777" w:rsidR="001C5D91" w:rsidRDefault="00726C19">
      <w:pPr>
        <w:spacing w:line="268" w:lineRule="exact"/>
        <w:ind w:left="861"/>
        <w:rPr>
          <w:sz w:val="21"/>
        </w:rPr>
      </w:pPr>
      <w:r>
        <w:rPr>
          <w:b/>
          <w:sz w:val="21"/>
        </w:rPr>
        <w:t xml:space="preserve">第十一条 </w:t>
      </w:r>
      <w:r>
        <w:rPr>
          <w:sz w:val="21"/>
        </w:rPr>
        <w:t xml:space="preserve">实行安全生产约谈制度。 </w:t>
      </w:r>
    </w:p>
    <w:p w14:paraId="0ED5FBA8" w14:textId="77777777" w:rsidR="001C5D91" w:rsidRDefault="001C5D91">
      <w:pPr>
        <w:pStyle w:val="a3"/>
        <w:ind w:left="0"/>
        <w:rPr>
          <w:sz w:val="18"/>
        </w:rPr>
      </w:pPr>
    </w:p>
    <w:p w14:paraId="4224107B" w14:textId="77777777" w:rsidR="001C5D91" w:rsidRDefault="00726C19">
      <w:pPr>
        <w:pStyle w:val="a3"/>
        <w:spacing w:line="446" w:lineRule="auto"/>
        <w:ind w:right="347" w:firstLine="420"/>
      </w:pPr>
      <w:r>
        <w:t xml:space="preserve">根据《北京市安全生产约谈办法》及各级政府制定的实施细则组织落实。需要由各级党委组织约谈的，由同级政府提出建议，报党委批准后实施。 </w:t>
      </w:r>
    </w:p>
    <w:p w14:paraId="7C991E37" w14:textId="77777777" w:rsidR="001C5D91" w:rsidRDefault="00726C19">
      <w:pPr>
        <w:pStyle w:val="5"/>
        <w:spacing w:line="278" w:lineRule="exact"/>
        <w:ind w:left="3677"/>
      </w:pPr>
      <w:r>
        <w:t>第四章 监督与考核</w:t>
      </w:r>
      <w:r>
        <w:rPr>
          <w:w w:val="99"/>
        </w:rPr>
        <w:t xml:space="preserve"> </w:t>
      </w:r>
    </w:p>
    <w:p w14:paraId="19291487" w14:textId="77777777" w:rsidR="001C5D91" w:rsidRDefault="001C5D91">
      <w:pPr>
        <w:pStyle w:val="a3"/>
        <w:spacing w:before="4"/>
        <w:ind w:left="0"/>
        <w:rPr>
          <w:b/>
          <w:sz w:val="17"/>
        </w:rPr>
      </w:pPr>
    </w:p>
    <w:p w14:paraId="58052BED" w14:textId="77777777" w:rsidR="001C5D91" w:rsidRDefault="00726C19">
      <w:pPr>
        <w:pStyle w:val="a3"/>
        <w:spacing w:line="446" w:lineRule="auto"/>
        <w:ind w:right="342" w:firstLine="422"/>
      </w:pPr>
      <w:r>
        <w:rPr>
          <w:b/>
        </w:rPr>
        <w:t xml:space="preserve">第十二条 </w:t>
      </w:r>
      <w:r>
        <w:t xml:space="preserve">各级党委、政府每年对下级党委、政府“党政同责、一岗双责、齐抓共管”落实情况进行检查,对履职不力的,进行通报批评并督促其整改落实。 </w:t>
      </w:r>
    </w:p>
    <w:p w14:paraId="5972F55E" w14:textId="77777777" w:rsidR="001C5D91" w:rsidRDefault="00726C19">
      <w:pPr>
        <w:pStyle w:val="a3"/>
        <w:spacing w:line="446" w:lineRule="auto"/>
        <w:ind w:right="659" w:firstLine="422"/>
      </w:pPr>
      <w:r>
        <w:rPr>
          <w:b/>
        </w:rPr>
        <w:t xml:space="preserve">第十三条 </w:t>
      </w:r>
      <w:r>
        <w:t xml:space="preserve">各区县、乡镇党委、政府,街道党工委、街道办事处应于每年年初向上级党委、政府提交上年度安全生产工作情况报告。 </w:t>
      </w:r>
    </w:p>
    <w:p w14:paraId="2A3C01EC" w14:textId="77777777" w:rsidR="001C5D91" w:rsidRDefault="00726C19">
      <w:pPr>
        <w:pStyle w:val="a3"/>
        <w:spacing w:line="446" w:lineRule="auto"/>
        <w:ind w:right="344" w:firstLine="422"/>
      </w:pPr>
      <w:r>
        <w:rPr>
          <w:b/>
          <w:spacing w:val="5"/>
        </w:rPr>
        <w:t xml:space="preserve">第十四条 </w:t>
      </w:r>
      <w:r>
        <w:rPr>
          <w:spacing w:val="-3"/>
        </w:rPr>
        <w:t>各级党委、政府要把安全生产 考核指标纳入经济社会发展考核评价指标体系, 并加大其考核权重,考核结果作为下级党委、政府及其相关工作部门能力评价和奖励惩戒的重要依据。</w:t>
      </w:r>
      <w:r>
        <w:t xml:space="preserve"> </w:t>
      </w:r>
    </w:p>
    <w:p w14:paraId="5B228E5A" w14:textId="77777777" w:rsidR="001C5D91" w:rsidRDefault="00726C19">
      <w:pPr>
        <w:pStyle w:val="a3"/>
        <w:spacing w:line="268" w:lineRule="exact"/>
        <w:ind w:left="861"/>
      </w:pPr>
      <w:r>
        <w:rPr>
          <w:b/>
        </w:rPr>
        <w:t xml:space="preserve">第十五条 </w:t>
      </w:r>
      <w:r>
        <w:t>年度安全生产综合考核不合格的党委、政府及其相关部门，当年不得参加评优</w:t>
      </w:r>
    </w:p>
    <w:p w14:paraId="57BC07CF" w14:textId="77777777" w:rsidR="001C5D91" w:rsidRDefault="001C5D91">
      <w:pPr>
        <w:spacing w:line="268" w:lineRule="exact"/>
        <w:sectPr w:rsidR="001C5D91">
          <w:pgSz w:w="11910" w:h="16850"/>
          <w:pgMar w:top="1600" w:right="1360" w:bottom="1440" w:left="1140" w:header="0" w:footer="1179" w:gutter="0"/>
          <w:cols w:space="720"/>
        </w:sectPr>
      </w:pPr>
    </w:p>
    <w:p w14:paraId="6384665D" w14:textId="77777777" w:rsidR="001C5D91" w:rsidRDefault="00726C19">
      <w:pPr>
        <w:pStyle w:val="a3"/>
        <w:spacing w:before="150"/>
      </w:pPr>
      <w:r>
        <w:lastRenderedPageBreak/>
        <w:t xml:space="preserve">评先。 </w:t>
      </w:r>
    </w:p>
    <w:p w14:paraId="6957F9A4" w14:textId="77777777" w:rsidR="001C5D91" w:rsidRDefault="001C5D91">
      <w:pPr>
        <w:pStyle w:val="a3"/>
        <w:spacing w:before="12"/>
        <w:ind w:left="0"/>
        <w:rPr>
          <w:sz w:val="17"/>
        </w:rPr>
      </w:pPr>
    </w:p>
    <w:p w14:paraId="6F10EC15" w14:textId="77777777" w:rsidR="001C5D91" w:rsidRDefault="00726C19">
      <w:pPr>
        <w:pStyle w:val="a3"/>
        <w:spacing w:line="446" w:lineRule="auto"/>
        <w:ind w:right="551" w:firstLine="422"/>
      </w:pPr>
      <w:r>
        <w:rPr>
          <w:b/>
        </w:rPr>
        <w:t xml:space="preserve">第十六条 </w:t>
      </w:r>
      <w:r>
        <w:t xml:space="preserve">各级党政领导干部在参加评比表彰时，涉及需证明其安全生产职责履行情况的。应当书面征求安全监管部门意见。 </w:t>
      </w:r>
    </w:p>
    <w:p w14:paraId="773DC3DB" w14:textId="77777777" w:rsidR="001C5D91" w:rsidRDefault="00726C19">
      <w:pPr>
        <w:pStyle w:val="5"/>
        <w:spacing w:line="277" w:lineRule="exact"/>
      </w:pPr>
      <w:r>
        <w:t>第五章 责任追究</w:t>
      </w:r>
      <w:r>
        <w:rPr>
          <w:w w:val="99"/>
        </w:rPr>
        <w:t xml:space="preserve"> </w:t>
      </w:r>
    </w:p>
    <w:p w14:paraId="178FADDC" w14:textId="77777777" w:rsidR="001C5D91" w:rsidRDefault="001C5D91">
      <w:pPr>
        <w:pStyle w:val="a3"/>
        <w:spacing w:before="4"/>
        <w:ind w:left="0"/>
        <w:rPr>
          <w:b/>
          <w:sz w:val="17"/>
        </w:rPr>
      </w:pPr>
    </w:p>
    <w:p w14:paraId="7E0D89CA" w14:textId="77777777" w:rsidR="001C5D91" w:rsidRDefault="00726C19">
      <w:pPr>
        <w:pStyle w:val="a3"/>
        <w:spacing w:line="446" w:lineRule="auto"/>
        <w:ind w:right="342" w:firstLine="422"/>
      </w:pPr>
      <w:r>
        <w:rPr>
          <w:b/>
          <w:spacing w:val="5"/>
        </w:rPr>
        <w:t xml:space="preserve">第十七条 </w:t>
      </w:r>
      <w:r>
        <w:rPr>
          <w:spacing w:val="-3"/>
        </w:rPr>
        <w:t>各区县、乡镇党委 、政府,街道党工委、街道办事处及相关工作部门未认真履行“党政同责、一岗双责”或工作不力,存在下列情形之一的，由上级党委、政府或纪检监察机关依法依纪对相关责任人严肃处理。</w:t>
      </w:r>
      <w:r>
        <w:t xml:space="preserve"> </w:t>
      </w:r>
    </w:p>
    <w:p w14:paraId="686C056A" w14:textId="77777777" w:rsidR="001C5D91" w:rsidRDefault="00726C19">
      <w:pPr>
        <w:pStyle w:val="a3"/>
        <w:spacing w:line="268" w:lineRule="exact"/>
        <w:ind w:left="859"/>
      </w:pPr>
      <w:r>
        <w:t xml:space="preserve">(一) 对本地区发生生产安全事故负有责任的; </w:t>
      </w:r>
    </w:p>
    <w:p w14:paraId="1318973E" w14:textId="77777777" w:rsidR="001C5D91" w:rsidRDefault="001C5D91">
      <w:pPr>
        <w:pStyle w:val="a3"/>
        <w:spacing w:before="2"/>
        <w:ind w:left="0"/>
        <w:rPr>
          <w:sz w:val="18"/>
        </w:rPr>
      </w:pPr>
    </w:p>
    <w:p w14:paraId="316ECFEF" w14:textId="77777777" w:rsidR="001C5D91" w:rsidRDefault="00726C19">
      <w:pPr>
        <w:pStyle w:val="a3"/>
        <w:ind w:left="859"/>
      </w:pPr>
      <w:r>
        <w:t xml:space="preserve">(二) 对已经发生的各类生产安全事故瞒报、谎报、迟报或干涉事故调查的; </w:t>
      </w:r>
    </w:p>
    <w:p w14:paraId="032BD653" w14:textId="77777777" w:rsidR="001C5D91" w:rsidRDefault="001C5D91">
      <w:pPr>
        <w:pStyle w:val="a3"/>
        <w:ind w:left="0"/>
        <w:rPr>
          <w:sz w:val="18"/>
        </w:rPr>
      </w:pPr>
    </w:p>
    <w:p w14:paraId="43C9E11B" w14:textId="77777777" w:rsidR="001C5D91" w:rsidRDefault="00726C19">
      <w:pPr>
        <w:pStyle w:val="a3"/>
        <w:spacing w:line="446" w:lineRule="auto"/>
        <w:ind w:right="453" w:firstLine="420"/>
      </w:pPr>
      <w:r>
        <w:t xml:space="preserve">(三) 发生生产安全事故，未按照规定组织救援或者玩忽职守致使人员伤亡或财产损失扩大的； </w:t>
      </w:r>
    </w:p>
    <w:p w14:paraId="32CD9012" w14:textId="77777777" w:rsidR="001C5D91" w:rsidRDefault="00726C19">
      <w:pPr>
        <w:pStyle w:val="a3"/>
        <w:spacing w:line="446" w:lineRule="auto"/>
        <w:ind w:right="453" w:firstLine="420"/>
      </w:pPr>
      <w:r>
        <w:t xml:space="preserve">(四) 未按照规定的权限、条件和程序作出行政许可决定或者因其他失职、渎职行为，造成重大生产安全事故隐患的； </w:t>
      </w:r>
    </w:p>
    <w:p w14:paraId="131CC30E" w14:textId="77777777" w:rsidR="001C5D91" w:rsidRDefault="00726C19">
      <w:pPr>
        <w:pStyle w:val="a3"/>
        <w:spacing w:line="267" w:lineRule="exact"/>
        <w:ind w:left="859"/>
      </w:pPr>
      <w:r>
        <w:t xml:space="preserve">(五) 应当追究责任的其他情形。 </w:t>
      </w:r>
    </w:p>
    <w:p w14:paraId="5173B29F" w14:textId="77777777" w:rsidR="001C5D91" w:rsidRDefault="001C5D91">
      <w:pPr>
        <w:pStyle w:val="a3"/>
        <w:spacing w:before="10"/>
        <w:ind w:left="0"/>
        <w:rPr>
          <w:sz w:val="15"/>
        </w:rPr>
      </w:pPr>
    </w:p>
    <w:p w14:paraId="5E9862FD" w14:textId="77777777" w:rsidR="001C5D91" w:rsidRDefault="00726C19">
      <w:pPr>
        <w:pStyle w:val="5"/>
        <w:ind w:left="4040"/>
      </w:pPr>
      <w:r>
        <w:t>第六章 附则</w:t>
      </w:r>
      <w:r>
        <w:rPr>
          <w:w w:val="99"/>
        </w:rPr>
        <w:t xml:space="preserve"> </w:t>
      </w:r>
    </w:p>
    <w:p w14:paraId="171A6CF6" w14:textId="77777777" w:rsidR="001C5D91" w:rsidRDefault="001C5D91">
      <w:pPr>
        <w:pStyle w:val="a3"/>
        <w:spacing w:before="4"/>
        <w:ind w:left="0"/>
        <w:rPr>
          <w:b/>
          <w:sz w:val="17"/>
        </w:rPr>
      </w:pPr>
    </w:p>
    <w:p w14:paraId="6BD2E62B" w14:textId="77777777" w:rsidR="001C5D91" w:rsidRDefault="00726C19">
      <w:pPr>
        <w:pStyle w:val="a3"/>
        <w:spacing w:line="446" w:lineRule="auto"/>
        <w:ind w:right="342" w:firstLine="422"/>
      </w:pPr>
      <w:r>
        <w:rPr>
          <w:b/>
        </w:rPr>
        <w:t xml:space="preserve">第十八条 </w:t>
      </w:r>
      <w:r>
        <w:t xml:space="preserve">各级党委、政府相关工作部门应当根据本规定制定安全生产“党政同责”实施办法。 </w:t>
      </w:r>
    </w:p>
    <w:p w14:paraId="14D4E06E" w14:textId="77777777" w:rsidR="001C5D91" w:rsidRDefault="00726C19">
      <w:pPr>
        <w:pStyle w:val="a3"/>
        <w:spacing w:line="446" w:lineRule="auto"/>
        <w:ind w:left="861" w:right="447" w:hanging="3"/>
      </w:pPr>
      <w:r>
        <w:rPr>
          <w:spacing w:val="-3"/>
        </w:rPr>
        <w:t xml:space="preserve">市属国有企事业单位应当根据实际情况制定本单位安全生产“党政同责”管理制度。  </w:t>
      </w:r>
      <w:r>
        <w:rPr>
          <w:b/>
          <w:spacing w:val="7"/>
        </w:rPr>
        <w:t xml:space="preserve">第十九条 </w:t>
      </w:r>
      <w:r>
        <w:rPr>
          <w:spacing w:val="-3"/>
        </w:rPr>
        <w:t>本规定自发布之日起施行。此前本市有关文件与本规定不一致的,按本规定执</w:t>
      </w:r>
    </w:p>
    <w:p w14:paraId="45B2A983" w14:textId="77777777" w:rsidR="001C5D91" w:rsidRDefault="00726C19">
      <w:pPr>
        <w:pStyle w:val="a3"/>
        <w:spacing w:line="267" w:lineRule="exact"/>
      </w:pPr>
      <w:r>
        <w:t xml:space="preserve">行。 </w:t>
      </w:r>
    </w:p>
    <w:p w14:paraId="721DE05A" w14:textId="77777777" w:rsidR="001C5D91" w:rsidRDefault="001C5D91">
      <w:pPr>
        <w:pStyle w:val="a3"/>
        <w:ind w:left="0"/>
        <w:rPr>
          <w:sz w:val="20"/>
        </w:rPr>
      </w:pPr>
    </w:p>
    <w:p w14:paraId="7F34CDC2" w14:textId="77777777" w:rsidR="001C5D91" w:rsidRDefault="001C5D91">
      <w:pPr>
        <w:pStyle w:val="a3"/>
        <w:ind w:left="0"/>
        <w:rPr>
          <w:sz w:val="20"/>
        </w:rPr>
      </w:pPr>
    </w:p>
    <w:p w14:paraId="27C68F6D" w14:textId="77777777" w:rsidR="001C5D91" w:rsidRDefault="001C5D91">
      <w:pPr>
        <w:pStyle w:val="a3"/>
        <w:ind w:left="0"/>
        <w:rPr>
          <w:sz w:val="20"/>
        </w:rPr>
      </w:pPr>
    </w:p>
    <w:p w14:paraId="07791D7F" w14:textId="77777777" w:rsidR="001C5D91" w:rsidRDefault="001C5D91">
      <w:pPr>
        <w:pStyle w:val="a3"/>
        <w:ind w:left="0"/>
        <w:rPr>
          <w:sz w:val="20"/>
        </w:rPr>
      </w:pPr>
    </w:p>
    <w:p w14:paraId="4C6D3CE5" w14:textId="77777777" w:rsidR="001C5D91" w:rsidRDefault="001C5D91">
      <w:pPr>
        <w:pStyle w:val="a3"/>
        <w:ind w:left="0"/>
        <w:rPr>
          <w:sz w:val="20"/>
        </w:rPr>
      </w:pPr>
    </w:p>
    <w:p w14:paraId="15C5FA08" w14:textId="77777777" w:rsidR="001C5D91" w:rsidRDefault="001C5D91">
      <w:pPr>
        <w:pStyle w:val="a3"/>
        <w:ind w:left="0"/>
        <w:rPr>
          <w:sz w:val="20"/>
        </w:rPr>
      </w:pPr>
    </w:p>
    <w:p w14:paraId="6715BA67" w14:textId="77777777" w:rsidR="001C5D91" w:rsidRDefault="001C5D91">
      <w:pPr>
        <w:pStyle w:val="a3"/>
        <w:ind w:left="0"/>
        <w:rPr>
          <w:sz w:val="20"/>
        </w:rPr>
      </w:pPr>
    </w:p>
    <w:p w14:paraId="479CF5C8" w14:textId="77777777" w:rsidR="001C5D91" w:rsidRDefault="001C5D91">
      <w:pPr>
        <w:pStyle w:val="a3"/>
        <w:ind w:left="0"/>
        <w:rPr>
          <w:sz w:val="20"/>
        </w:rPr>
      </w:pPr>
    </w:p>
    <w:p w14:paraId="6B8DD6DD" w14:textId="77777777" w:rsidR="001C5D91" w:rsidRDefault="001C5D91">
      <w:pPr>
        <w:pStyle w:val="a3"/>
        <w:ind w:left="0"/>
        <w:rPr>
          <w:sz w:val="20"/>
        </w:rPr>
      </w:pPr>
    </w:p>
    <w:p w14:paraId="3B78DAFD" w14:textId="77777777" w:rsidR="001C5D91" w:rsidRDefault="001C5D91">
      <w:pPr>
        <w:pStyle w:val="a3"/>
        <w:ind w:left="0"/>
        <w:rPr>
          <w:sz w:val="20"/>
        </w:rPr>
      </w:pPr>
    </w:p>
    <w:p w14:paraId="2675FBBF" w14:textId="77777777" w:rsidR="001C5D91" w:rsidRDefault="001C5D91">
      <w:pPr>
        <w:pStyle w:val="a3"/>
        <w:ind w:left="0"/>
        <w:rPr>
          <w:sz w:val="20"/>
        </w:rPr>
      </w:pPr>
    </w:p>
    <w:p w14:paraId="17478E14" w14:textId="77777777" w:rsidR="001C5D91" w:rsidRDefault="001C5D91">
      <w:pPr>
        <w:pStyle w:val="a3"/>
        <w:spacing w:before="9"/>
        <w:ind w:left="0"/>
        <w:rPr>
          <w:sz w:val="26"/>
        </w:rPr>
      </w:pPr>
    </w:p>
    <w:p w14:paraId="2F2257E1" w14:textId="77777777" w:rsidR="001C5D91" w:rsidRDefault="00726C19">
      <w:pPr>
        <w:pStyle w:val="a3"/>
        <w:spacing w:before="72"/>
        <w:ind w:left="859"/>
      </w:pPr>
      <w:r>
        <w:t xml:space="preserve"> </w:t>
      </w:r>
    </w:p>
    <w:p w14:paraId="53921892" w14:textId="77777777" w:rsidR="001C5D91" w:rsidRDefault="001C5D91">
      <w:pPr>
        <w:sectPr w:rsidR="001C5D91">
          <w:pgSz w:w="11910" w:h="16850"/>
          <w:pgMar w:top="1600" w:right="1360" w:bottom="1440" w:left="1140" w:header="0" w:footer="1179" w:gutter="0"/>
          <w:cols w:space="720"/>
        </w:sectPr>
      </w:pPr>
    </w:p>
    <w:p w14:paraId="26C57DF8" w14:textId="77777777" w:rsidR="001C5D91" w:rsidRDefault="00726C19">
      <w:pPr>
        <w:pStyle w:val="2"/>
      </w:pPr>
      <w:r>
        <w:lastRenderedPageBreak/>
        <w:t>二、森林消防部分</w:t>
      </w:r>
      <w:r>
        <w:rPr>
          <w:w w:val="99"/>
        </w:rPr>
        <w:t xml:space="preserve"> </w:t>
      </w:r>
    </w:p>
    <w:p w14:paraId="017E6046" w14:textId="77777777" w:rsidR="001C5D91" w:rsidRDefault="00726C19">
      <w:pPr>
        <w:pStyle w:val="3"/>
        <w:spacing w:before="302"/>
      </w:pPr>
      <w:bookmarkStart w:id="57" w:name="_bookmark57"/>
      <w:bookmarkEnd w:id="57"/>
      <w:r>
        <w:t>北京市森林资源保护管理条例</w:t>
      </w:r>
      <w:r>
        <w:rPr>
          <w:w w:val="99"/>
        </w:rPr>
        <w:t xml:space="preserve"> </w:t>
      </w:r>
    </w:p>
    <w:p w14:paraId="6840145A" w14:textId="77777777" w:rsidR="001C5D91" w:rsidRDefault="001C5D91">
      <w:pPr>
        <w:pStyle w:val="a3"/>
        <w:ind w:left="0"/>
        <w:rPr>
          <w:b/>
          <w:sz w:val="30"/>
        </w:rPr>
      </w:pPr>
    </w:p>
    <w:p w14:paraId="7D59A000" w14:textId="77777777" w:rsidR="001C5D91" w:rsidRDefault="00726C19">
      <w:pPr>
        <w:pStyle w:val="a3"/>
        <w:spacing w:before="200"/>
        <w:ind w:left="0" w:right="311"/>
        <w:jc w:val="right"/>
      </w:pPr>
      <w:r>
        <w:t>1999</w:t>
      </w:r>
      <w:r>
        <w:rPr>
          <w:spacing w:val="-28"/>
        </w:rPr>
        <w:t xml:space="preserve"> 年 </w:t>
      </w:r>
      <w:r>
        <w:t>9</w:t>
      </w:r>
      <w:r>
        <w:rPr>
          <w:spacing w:val="-28"/>
        </w:rPr>
        <w:t xml:space="preserve"> 月 </w:t>
      </w:r>
      <w:r>
        <w:t>16</w:t>
      </w:r>
      <w:r>
        <w:rPr>
          <w:spacing w:val="-10"/>
        </w:rPr>
        <w:t xml:space="preserve"> 日北京市第十一届人民代表大会常务委员会第十三次会议通过。根据 </w:t>
      </w:r>
      <w:r>
        <w:t>2010</w:t>
      </w:r>
    </w:p>
    <w:p w14:paraId="725C2D76" w14:textId="77777777" w:rsidR="001C5D91" w:rsidRDefault="00726C19">
      <w:pPr>
        <w:pStyle w:val="a3"/>
        <w:spacing w:before="4"/>
        <w:ind w:left="0" w:right="311"/>
        <w:jc w:val="right"/>
      </w:pPr>
      <w:r>
        <w:rPr>
          <w:spacing w:val="-16"/>
        </w:rPr>
        <w:t xml:space="preserve">年 </w:t>
      </w:r>
      <w:r>
        <w:t>12</w:t>
      </w:r>
      <w:r>
        <w:rPr>
          <w:spacing w:val="-22"/>
        </w:rPr>
        <w:t xml:space="preserve"> 月 </w:t>
      </w:r>
      <w:r>
        <w:t>23</w:t>
      </w:r>
      <w:r>
        <w:rPr>
          <w:spacing w:val="-7"/>
        </w:rPr>
        <w:t xml:space="preserve"> 日北京市第十三届人民代表大会常务委员会第二十二次会议通过的《关于修改部分</w:t>
      </w:r>
    </w:p>
    <w:p w14:paraId="554905AC" w14:textId="77777777" w:rsidR="001C5D91" w:rsidRDefault="00726C19">
      <w:pPr>
        <w:pStyle w:val="a3"/>
        <w:spacing w:before="2"/>
        <w:ind w:left="0" w:right="311"/>
        <w:jc w:val="right"/>
      </w:pPr>
      <w:r>
        <w:rPr>
          <w:spacing w:val="-13"/>
        </w:rPr>
        <w:t xml:space="preserve">地方性法规的决定》修正。根据 </w:t>
      </w:r>
      <w:r>
        <w:t>2016</w:t>
      </w:r>
      <w:r>
        <w:rPr>
          <w:spacing w:val="-32"/>
        </w:rPr>
        <w:t xml:space="preserve"> 年 </w:t>
      </w:r>
      <w:r>
        <w:t>11</w:t>
      </w:r>
      <w:r>
        <w:rPr>
          <w:spacing w:val="-32"/>
        </w:rPr>
        <w:t xml:space="preserve"> 月 </w:t>
      </w:r>
      <w:r>
        <w:t>25</w:t>
      </w:r>
      <w:r>
        <w:rPr>
          <w:spacing w:val="-9"/>
        </w:rPr>
        <w:t xml:space="preserve"> 日北京市第十四届人民代表大会常务委员会第</w:t>
      </w:r>
    </w:p>
    <w:p w14:paraId="6D6B706C" w14:textId="77777777" w:rsidR="001C5D91" w:rsidRDefault="00726C19">
      <w:pPr>
        <w:pStyle w:val="a3"/>
        <w:spacing w:before="5" w:line="242" w:lineRule="auto"/>
        <w:ind w:right="311"/>
        <w:jc w:val="both"/>
      </w:pPr>
      <w:r>
        <w:rPr>
          <w:spacing w:val="-5"/>
        </w:rPr>
        <w:t xml:space="preserve">三十一次会议通过的《关于修改部分地方性法规的决定》修正。根据 </w:t>
      </w:r>
      <w:r>
        <w:t>2018</w:t>
      </w:r>
      <w:r>
        <w:rPr>
          <w:spacing w:val="-28"/>
        </w:rPr>
        <w:t xml:space="preserve"> 年 </w:t>
      </w:r>
      <w:r>
        <w:t>3</w:t>
      </w:r>
      <w:r>
        <w:rPr>
          <w:spacing w:val="-28"/>
        </w:rPr>
        <w:t xml:space="preserve"> 月 </w:t>
      </w:r>
      <w:r>
        <w:t>30</w:t>
      </w:r>
      <w:r>
        <w:rPr>
          <w:spacing w:val="-10"/>
        </w:rPr>
        <w:t xml:space="preserve"> 日北京市</w:t>
      </w:r>
      <w:r>
        <w:rPr>
          <w:spacing w:val="-14"/>
        </w:rPr>
        <w:t>第十五届人民代表大会常务委。员会第三次会议通过的《关于修改〈北京市大气污染防治条例〉</w:t>
      </w:r>
      <w:r>
        <w:rPr>
          <w:spacing w:val="-7"/>
        </w:rPr>
        <w:t>等七部地方性法规的决定》修正</w:t>
      </w:r>
      <w:r>
        <w:t xml:space="preserve"> </w:t>
      </w:r>
    </w:p>
    <w:p w14:paraId="4DC4D060" w14:textId="77777777" w:rsidR="001C5D91" w:rsidRDefault="001C5D91">
      <w:pPr>
        <w:pStyle w:val="a3"/>
        <w:ind w:left="0"/>
        <w:rPr>
          <w:sz w:val="20"/>
        </w:rPr>
      </w:pPr>
    </w:p>
    <w:p w14:paraId="127AD782" w14:textId="77777777" w:rsidR="001C5D91" w:rsidRDefault="001C5D91">
      <w:pPr>
        <w:pStyle w:val="a3"/>
        <w:spacing w:before="11"/>
        <w:ind w:left="0"/>
        <w:rPr>
          <w:sz w:val="14"/>
        </w:rPr>
      </w:pPr>
    </w:p>
    <w:p w14:paraId="0DAA4788" w14:textId="77777777" w:rsidR="001C5D91" w:rsidRDefault="00726C19">
      <w:pPr>
        <w:pStyle w:val="5"/>
        <w:ind w:left="4040"/>
      </w:pPr>
      <w:r>
        <w:t>第一章 总则</w:t>
      </w:r>
      <w:r>
        <w:rPr>
          <w:w w:val="99"/>
        </w:rPr>
        <w:t xml:space="preserve"> </w:t>
      </w:r>
    </w:p>
    <w:p w14:paraId="5886F3D0" w14:textId="77777777" w:rsidR="001C5D91" w:rsidRDefault="001C5D91">
      <w:pPr>
        <w:pStyle w:val="a3"/>
        <w:spacing w:before="4"/>
        <w:ind w:left="0"/>
        <w:rPr>
          <w:b/>
          <w:sz w:val="17"/>
        </w:rPr>
      </w:pPr>
    </w:p>
    <w:p w14:paraId="4C44505F" w14:textId="77777777" w:rsidR="001C5D91" w:rsidRDefault="00726C19">
      <w:pPr>
        <w:pStyle w:val="a3"/>
        <w:spacing w:line="446" w:lineRule="auto"/>
        <w:ind w:right="240" w:firstLine="422"/>
      </w:pPr>
      <w:r>
        <w:rPr>
          <w:b/>
        </w:rPr>
        <w:t xml:space="preserve">第一条 </w:t>
      </w:r>
      <w:r>
        <w:t xml:space="preserve">为了保护、管理和合理利用森林资源，巩固绿化成果，改善生态环境，根据《中华人民共和国森林法》，结合本市实际情况，制定本条例。 </w:t>
      </w:r>
    </w:p>
    <w:p w14:paraId="73CC363C" w14:textId="77777777" w:rsidR="001C5D91" w:rsidRDefault="00726C19">
      <w:pPr>
        <w:pStyle w:val="a3"/>
        <w:spacing w:line="446" w:lineRule="auto"/>
        <w:ind w:left="859" w:right="868" w:firstLine="2"/>
      </w:pPr>
      <w:r>
        <w:rPr>
          <w:b/>
        </w:rPr>
        <w:t xml:space="preserve">第二条  </w:t>
      </w:r>
      <w:r>
        <w:t xml:space="preserve">本条例适用于本市行政区域内森林、林木、林地等森林资源的保护管理。绿化的规划、建设、保护、监督和管理，依照《北京市绿化条例》执行。 </w:t>
      </w:r>
    </w:p>
    <w:p w14:paraId="7C4980F2" w14:textId="77777777" w:rsidR="001C5D91" w:rsidRDefault="00726C19">
      <w:pPr>
        <w:pStyle w:val="a3"/>
        <w:spacing w:line="446" w:lineRule="auto"/>
        <w:ind w:right="241" w:firstLine="422"/>
      </w:pPr>
      <w:r>
        <w:rPr>
          <w:b/>
        </w:rPr>
        <w:t xml:space="preserve">第三条 </w:t>
      </w:r>
      <w:r>
        <w:t xml:space="preserve">市和区园林绿化行政主管部门主管本行政区域内森林资源保护管理工作。乡、镇林业工作站在乡、镇人民政府的领导下，负责本乡、镇的森林资源保护管理工作。 </w:t>
      </w:r>
    </w:p>
    <w:p w14:paraId="2AE4CC83" w14:textId="77777777" w:rsidR="001C5D91" w:rsidRDefault="00726C19">
      <w:pPr>
        <w:pStyle w:val="a3"/>
        <w:ind w:left="859"/>
      </w:pPr>
      <w:r>
        <w:t xml:space="preserve">乡、镇林业工作站受区园林绿化行政主管部门的业务指导。 </w:t>
      </w:r>
    </w:p>
    <w:p w14:paraId="2686762A" w14:textId="77777777" w:rsidR="001C5D91" w:rsidRDefault="001C5D91">
      <w:pPr>
        <w:pStyle w:val="a3"/>
        <w:spacing w:before="10"/>
        <w:ind w:left="0"/>
        <w:rPr>
          <w:sz w:val="17"/>
        </w:rPr>
      </w:pPr>
    </w:p>
    <w:p w14:paraId="0F6FE20F" w14:textId="77777777" w:rsidR="001C5D91" w:rsidRDefault="00726C19">
      <w:pPr>
        <w:pStyle w:val="a3"/>
        <w:spacing w:line="446" w:lineRule="auto"/>
        <w:ind w:left="861" w:right="448"/>
      </w:pPr>
      <w:r>
        <w:rPr>
          <w:b/>
        </w:rPr>
        <w:t xml:space="preserve">第四条  </w:t>
      </w:r>
      <w:r>
        <w:t>森林资源所有者和使用者的合法权益受法律保护，任何单位和个人不得侵犯。</w:t>
      </w:r>
      <w:r>
        <w:rPr>
          <w:b/>
        </w:rPr>
        <w:t xml:space="preserve">第五条 </w:t>
      </w:r>
      <w:r>
        <w:t xml:space="preserve">本市根据国家规定，建立林业基金和森林生态效益补偿基金。 </w:t>
      </w:r>
    </w:p>
    <w:p w14:paraId="524000C9" w14:textId="77777777" w:rsidR="001C5D91" w:rsidRDefault="00726C19">
      <w:pPr>
        <w:pStyle w:val="a3"/>
        <w:ind w:left="861"/>
      </w:pPr>
      <w:r>
        <w:rPr>
          <w:b/>
        </w:rPr>
        <w:t xml:space="preserve">第六条 </w:t>
      </w:r>
      <w:r>
        <w:t xml:space="preserve">森林资源实行分类经营，森林和林木划分为生态公益林和商品林。 </w:t>
      </w:r>
    </w:p>
    <w:p w14:paraId="7C6B06B8" w14:textId="77777777" w:rsidR="001C5D91" w:rsidRDefault="001C5D91">
      <w:pPr>
        <w:pStyle w:val="a3"/>
        <w:ind w:left="0"/>
        <w:rPr>
          <w:sz w:val="18"/>
        </w:rPr>
      </w:pPr>
    </w:p>
    <w:p w14:paraId="30EDA9AB" w14:textId="77777777" w:rsidR="001C5D91" w:rsidRDefault="00726C19">
      <w:pPr>
        <w:pStyle w:val="a3"/>
        <w:spacing w:line="446" w:lineRule="auto"/>
        <w:ind w:right="312" w:firstLine="420"/>
        <w:jc w:val="both"/>
      </w:pPr>
      <w:r>
        <w:rPr>
          <w:spacing w:val="-4"/>
        </w:rPr>
        <w:t>生态公益林包括防护林和特种用途林；商品林包括经济林、用材林和薪炭林。生态公益林范围的划定由区园林绿化行政主管部门提出方案，经市园林绿化行政主管部门审核，报市人民</w:t>
      </w:r>
      <w:r>
        <w:rPr>
          <w:spacing w:val="-2"/>
        </w:rPr>
        <w:t>政府批准。</w:t>
      </w:r>
      <w:r>
        <w:t xml:space="preserve"> </w:t>
      </w:r>
    </w:p>
    <w:p w14:paraId="2892E375" w14:textId="77777777" w:rsidR="001C5D91" w:rsidRDefault="00726C19">
      <w:pPr>
        <w:pStyle w:val="a3"/>
        <w:spacing w:line="268" w:lineRule="exact"/>
        <w:ind w:left="859"/>
      </w:pPr>
      <w:r>
        <w:t xml:space="preserve">生态公益林建设纳入本市国家基本建设项目计划；人民政府对营造商品林给予扶持。 </w:t>
      </w:r>
    </w:p>
    <w:p w14:paraId="262CCD48" w14:textId="77777777" w:rsidR="001C5D91" w:rsidRDefault="001C5D91">
      <w:pPr>
        <w:pStyle w:val="a3"/>
        <w:spacing w:before="1"/>
        <w:ind w:left="0"/>
        <w:rPr>
          <w:sz w:val="18"/>
        </w:rPr>
      </w:pPr>
    </w:p>
    <w:p w14:paraId="1FCC0B77" w14:textId="77777777" w:rsidR="001C5D91" w:rsidRDefault="00726C19">
      <w:pPr>
        <w:pStyle w:val="a3"/>
        <w:spacing w:before="1" w:line="446" w:lineRule="auto"/>
        <w:ind w:right="241" w:firstLine="422"/>
      </w:pPr>
      <w:r>
        <w:rPr>
          <w:b/>
        </w:rPr>
        <w:t xml:space="preserve">第七条 </w:t>
      </w:r>
      <w:r>
        <w:t xml:space="preserve">市和区园林绿化行政主管部门每五年进行一次森林资源清查，掌握森林资源消长情况，建立森林资源档案。 </w:t>
      </w:r>
    </w:p>
    <w:p w14:paraId="71E09291" w14:textId="77777777" w:rsidR="001C5D91" w:rsidRDefault="00726C19">
      <w:pPr>
        <w:pStyle w:val="a3"/>
        <w:spacing w:line="267" w:lineRule="exact"/>
        <w:ind w:left="861"/>
      </w:pPr>
      <w:r>
        <w:rPr>
          <w:b/>
        </w:rPr>
        <w:t xml:space="preserve">第八条 </w:t>
      </w:r>
      <w:r>
        <w:t xml:space="preserve">本市森林公安机关负责保护辖区内的森林资源，依法行使行政处罚权。 </w:t>
      </w:r>
    </w:p>
    <w:p w14:paraId="4F63C9AC" w14:textId="77777777" w:rsidR="001C5D91" w:rsidRDefault="001C5D91">
      <w:pPr>
        <w:pStyle w:val="a3"/>
        <w:spacing w:before="1"/>
        <w:ind w:left="0"/>
        <w:rPr>
          <w:sz w:val="18"/>
        </w:rPr>
      </w:pPr>
    </w:p>
    <w:p w14:paraId="423CB535" w14:textId="77777777" w:rsidR="001C5D91" w:rsidRDefault="00726C19">
      <w:pPr>
        <w:pStyle w:val="a3"/>
        <w:spacing w:before="1" w:line="446" w:lineRule="auto"/>
        <w:ind w:right="241" w:firstLine="422"/>
      </w:pPr>
      <w:r>
        <w:rPr>
          <w:b/>
        </w:rPr>
        <w:t xml:space="preserve">第九条 </w:t>
      </w:r>
      <w:r>
        <w:t xml:space="preserve">村民委员会或者农村集体经济组织以及国有林场、铁路、公路、水利、矿务、园林等有林单位应当建立护林组织，划定护林责任区，订立护林公约，配备护林员。 </w:t>
      </w:r>
    </w:p>
    <w:p w14:paraId="2E009769" w14:textId="77777777" w:rsidR="001C5D91" w:rsidRDefault="001C5D91">
      <w:pPr>
        <w:spacing w:line="446" w:lineRule="auto"/>
        <w:sectPr w:rsidR="001C5D91">
          <w:pgSz w:w="11910" w:h="16850"/>
          <w:pgMar w:top="1540" w:right="1360" w:bottom="1440" w:left="1140" w:header="0" w:footer="1179" w:gutter="0"/>
          <w:cols w:space="720"/>
        </w:sectPr>
      </w:pPr>
    </w:p>
    <w:p w14:paraId="67BD52DC" w14:textId="77777777" w:rsidR="001C5D91" w:rsidRDefault="00726C19">
      <w:pPr>
        <w:pStyle w:val="a3"/>
        <w:spacing w:before="150" w:line="446" w:lineRule="auto"/>
        <w:ind w:right="240" w:firstLine="422"/>
      </w:pPr>
      <w:r>
        <w:rPr>
          <w:b/>
        </w:rPr>
        <w:lastRenderedPageBreak/>
        <w:t xml:space="preserve">第十条 </w:t>
      </w:r>
      <w:r>
        <w:t xml:space="preserve">任何单位和个人不得破坏森林资源，对破坏森林资源的行为有权进行劝阻、检举和控告。 </w:t>
      </w:r>
    </w:p>
    <w:p w14:paraId="6520B935" w14:textId="77777777" w:rsidR="001C5D91" w:rsidRDefault="00726C19">
      <w:pPr>
        <w:pStyle w:val="a3"/>
        <w:spacing w:line="446" w:lineRule="auto"/>
        <w:ind w:right="103" w:firstLine="422"/>
      </w:pPr>
      <w:r>
        <w:rPr>
          <w:b/>
          <w:spacing w:val="7"/>
        </w:rPr>
        <w:t xml:space="preserve">第十一条 </w:t>
      </w:r>
      <w:r>
        <w:rPr>
          <w:spacing w:val="-4"/>
        </w:rPr>
        <w:t xml:space="preserve">本市各级人民政府对在森林资源保护管理工作中做出突出贡献的单位或者个人， </w:t>
      </w:r>
      <w:r>
        <w:rPr>
          <w:spacing w:val="-3"/>
        </w:rPr>
        <w:t>给予表彰或者奖励。</w:t>
      </w:r>
      <w:r>
        <w:t xml:space="preserve"> </w:t>
      </w:r>
    </w:p>
    <w:p w14:paraId="336E06B0" w14:textId="77777777" w:rsidR="001C5D91" w:rsidRDefault="00726C19">
      <w:pPr>
        <w:pStyle w:val="5"/>
        <w:spacing w:line="275" w:lineRule="exact"/>
      </w:pPr>
      <w:r>
        <w:t>第二章 权属管理</w:t>
      </w:r>
      <w:r>
        <w:rPr>
          <w:w w:val="99"/>
        </w:rPr>
        <w:t xml:space="preserve"> </w:t>
      </w:r>
    </w:p>
    <w:p w14:paraId="1F035F03" w14:textId="77777777" w:rsidR="001C5D91" w:rsidRDefault="001C5D91">
      <w:pPr>
        <w:pStyle w:val="a3"/>
        <w:spacing w:before="6"/>
        <w:ind w:left="0"/>
        <w:rPr>
          <w:b/>
          <w:sz w:val="17"/>
        </w:rPr>
      </w:pPr>
    </w:p>
    <w:p w14:paraId="5F60BE18" w14:textId="77777777" w:rsidR="001C5D91" w:rsidRDefault="00726C19">
      <w:pPr>
        <w:ind w:left="861"/>
        <w:rPr>
          <w:sz w:val="21"/>
        </w:rPr>
      </w:pPr>
      <w:r>
        <w:rPr>
          <w:b/>
          <w:sz w:val="21"/>
        </w:rPr>
        <w:t xml:space="preserve">第十二条 </w:t>
      </w:r>
      <w:r>
        <w:rPr>
          <w:sz w:val="21"/>
        </w:rPr>
        <w:t xml:space="preserve">森林、林木，按照下列规定确定权属： </w:t>
      </w:r>
    </w:p>
    <w:p w14:paraId="1D698DEA" w14:textId="77777777" w:rsidR="001C5D91" w:rsidRDefault="001C5D91">
      <w:pPr>
        <w:pStyle w:val="a3"/>
        <w:ind w:left="0"/>
        <w:rPr>
          <w:sz w:val="18"/>
        </w:rPr>
      </w:pPr>
    </w:p>
    <w:p w14:paraId="757612C3" w14:textId="77777777" w:rsidR="001C5D91" w:rsidRDefault="00726C19">
      <w:pPr>
        <w:pStyle w:val="a3"/>
        <w:spacing w:line="446" w:lineRule="auto"/>
        <w:ind w:right="314" w:firstLine="420"/>
      </w:pPr>
      <w:r>
        <w:t xml:space="preserve">（一）国家所有的土地上自然生长的森林、林木，所有权属于国家，经营单位按规定支配林木收益； </w:t>
      </w:r>
    </w:p>
    <w:p w14:paraId="4DBAAAFD" w14:textId="77777777" w:rsidR="001C5D91" w:rsidRDefault="00726C19">
      <w:pPr>
        <w:pStyle w:val="a3"/>
        <w:spacing w:line="446" w:lineRule="auto"/>
        <w:ind w:right="311" w:firstLine="420"/>
      </w:pPr>
      <w:r>
        <w:t>（二</w:t>
      </w:r>
      <w:r>
        <w:rPr>
          <w:spacing w:val="-32"/>
        </w:rPr>
        <w:t>）</w:t>
      </w:r>
      <w:r>
        <w:rPr>
          <w:spacing w:val="-12"/>
        </w:rPr>
        <w:t>国有企业事业单位、机关、团体、部队营造的林木，由营造单位经营，并按照国家规</w:t>
      </w:r>
      <w:r>
        <w:rPr>
          <w:spacing w:val="-6"/>
        </w:rPr>
        <w:t>定支配林木收益；</w:t>
      </w:r>
      <w:r>
        <w:t xml:space="preserve"> </w:t>
      </w:r>
    </w:p>
    <w:p w14:paraId="0D3E9856" w14:textId="77777777" w:rsidR="001C5D91" w:rsidRDefault="00726C19">
      <w:pPr>
        <w:pStyle w:val="a3"/>
        <w:spacing w:line="446" w:lineRule="auto"/>
        <w:ind w:right="314" w:firstLine="420"/>
      </w:pPr>
      <w:r>
        <w:t xml:space="preserve">（三）法律、法规规定属于集体所有的森林、林木和集体所有制单位营造的森林、林木， 归该单位所有； </w:t>
      </w:r>
    </w:p>
    <w:p w14:paraId="3566C85A" w14:textId="77777777" w:rsidR="001C5D91" w:rsidRDefault="00726C19">
      <w:pPr>
        <w:pStyle w:val="a3"/>
        <w:ind w:left="859"/>
      </w:pPr>
      <w:r>
        <w:t xml:space="preserve">（四）单位与单位、单位与个人、个人与个人合作营造的森林、林木，归合作各方共有； </w:t>
      </w:r>
    </w:p>
    <w:p w14:paraId="4320E582" w14:textId="77777777" w:rsidR="001C5D91" w:rsidRDefault="001C5D91">
      <w:pPr>
        <w:pStyle w:val="a3"/>
        <w:spacing w:before="10"/>
        <w:ind w:left="0"/>
        <w:rPr>
          <w:sz w:val="17"/>
        </w:rPr>
      </w:pPr>
    </w:p>
    <w:p w14:paraId="60118AA2" w14:textId="77777777" w:rsidR="001C5D91" w:rsidRDefault="00726C19">
      <w:pPr>
        <w:pStyle w:val="a3"/>
        <w:spacing w:line="446" w:lineRule="auto"/>
        <w:ind w:right="314" w:firstLine="420"/>
      </w:pPr>
      <w:r>
        <w:t xml:space="preserve">（五）在国家所有的土地上义务栽植的林木，归国家所有；在集体所有的土地上义务栽植的林木，归该集体所有； </w:t>
      </w:r>
    </w:p>
    <w:p w14:paraId="1C0063F6" w14:textId="77777777" w:rsidR="001C5D91" w:rsidRDefault="00726C19">
      <w:pPr>
        <w:pStyle w:val="a3"/>
        <w:spacing w:line="446" w:lineRule="auto"/>
        <w:ind w:right="311" w:firstLine="420"/>
      </w:pPr>
      <w:r>
        <w:t>（六</w:t>
      </w:r>
      <w:r>
        <w:rPr>
          <w:spacing w:val="-32"/>
        </w:rPr>
        <w:t>）</w:t>
      </w:r>
      <w:r>
        <w:rPr>
          <w:spacing w:val="-14"/>
        </w:rPr>
        <w:t xml:space="preserve">承包林地、租赁荒山、荒滩栽植的林木，归承包方、承租方所有，合同另有约定的， </w:t>
      </w:r>
      <w:r>
        <w:rPr>
          <w:spacing w:val="-7"/>
        </w:rPr>
        <w:t>按合同规定确定林木所有权；</w:t>
      </w:r>
      <w:r>
        <w:t xml:space="preserve"> </w:t>
      </w:r>
    </w:p>
    <w:p w14:paraId="5607988D" w14:textId="77777777" w:rsidR="001C5D91" w:rsidRDefault="00726C19">
      <w:pPr>
        <w:pStyle w:val="a3"/>
        <w:ind w:left="859"/>
      </w:pPr>
      <w:r>
        <w:t xml:space="preserve">（七）私营企业事业单位在其合法使用的土地上营造的林木，归该单位所有； </w:t>
      </w:r>
    </w:p>
    <w:p w14:paraId="7C743E4C" w14:textId="77777777" w:rsidR="001C5D91" w:rsidRDefault="001C5D91">
      <w:pPr>
        <w:pStyle w:val="a3"/>
        <w:ind w:left="0"/>
        <w:rPr>
          <w:sz w:val="18"/>
        </w:rPr>
      </w:pPr>
    </w:p>
    <w:p w14:paraId="1286EB17" w14:textId="77777777" w:rsidR="001C5D91" w:rsidRDefault="00726C19">
      <w:pPr>
        <w:pStyle w:val="a3"/>
        <w:spacing w:line="446" w:lineRule="auto"/>
        <w:ind w:left="859" w:right="872"/>
      </w:pPr>
      <w:r>
        <w:t>（八</w:t>
      </w:r>
      <w:r>
        <w:rPr>
          <w:spacing w:val="-3"/>
        </w:rPr>
        <w:t>）农村居民在房前屋后、自留地、自留山上栽植的林木，归该农村居民所有。林地所有权和使用权依照有关法律、法规确定。</w:t>
      </w:r>
      <w:r>
        <w:t xml:space="preserve"> </w:t>
      </w:r>
    </w:p>
    <w:p w14:paraId="5CF58009" w14:textId="77777777" w:rsidR="001C5D91" w:rsidRDefault="00726C19">
      <w:pPr>
        <w:pStyle w:val="a3"/>
        <w:spacing w:line="446" w:lineRule="auto"/>
        <w:ind w:right="314" w:firstLine="422"/>
        <w:jc w:val="both"/>
      </w:pPr>
      <w:r>
        <w:rPr>
          <w:b/>
          <w:spacing w:val="7"/>
        </w:rPr>
        <w:t xml:space="preserve">第十三条 </w:t>
      </w:r>
      <w:r>
        <w:rPr>
          <w:spacing w:val="-4"/>
        </w:rPr>
        <w:t>国家所有和集体所有的森林、林木、林地，个人所有的林木和使用的林地，由</w:t>
      </w:r>
      <w:r>
        <w:rPr>
          <w:spacing w:val="-3"/>
        </w:rPr>
        <w:t>区人民政府登记造册，发放证书，确认所有权或者使用权。</w:t>
      </w:r>
      <w:r>
        <w:t xml:space="preserve"> </w:t>
      </w:r>
    </w:p>
    <w:p w14:paraId="513DB954" w14:textId="77777777" w:rsidR="001C5D91" w:rsidRDefault="00726C19">
      <w:pPr>
        <w:pStyle w:val="a3"/>
        <w:spacing w:line="446" w:lineRule="auto"/>
        <w:ind w:right="244" w:firstLine="422"/>
        <w:jc w:val="both"/>
      </w:pPr>
      <w:r>
        <w:rPr>
          <w:b/>
        </w:rPr>
        <w:t xml:space="preserve">第十四条 </w:t>
      </w:r>
      <w:r>
        <w:t xml:space="preserve">林木、林地所有权和使用权发生争议，依照《中华人民共和国森林法》和有关法律、法规的规定处理。在林木、林地权属争议解决以前，任何一方不得砍伐有争议的林木。 </w:t>
      </w:r>
    </w:p>
    <w:p w14:paraId="47FBA01C" w14:textId="77777777" w:rsidR="001C5D91" w:rsidRDefault="00726C19">
      <w:pPr>
        <w:pStyle w:val="a3"/>
        <w:spacing w:line="446" w:lineRule="auto"/>
        <w:ind w:right="311" w:firstLine="422"/>
        <w:jc w:val="both"/>
      </w:pPr>
      <w:r>
        <w:rPr>
          <w:b/>
          <w:spacing w:val="8"/>
        </w:rPr>
        <w:t xml:space="preserve">第十五条 </w:t>
      </w:r>
      <w:r>
        <w:rPr>
          <w:spacing w:val="-3"/>
        </w:rPr>
        <w:t>用材林、经济林、薪炭林以及用材林、经济林、薪炭林的林地、火烧迹地、采</w:t>
      </w:r>
      <w:r>
        <w:rPr>
          <w:spacing w:val="-13"/>
        </w:rPr>
        <w:t>伐迹地的林地使用权，可以依法转包、转让、互换、作价入股或者作为合资、合作造林、经营林</w:t>
      </w:r>
      <w:r>
        <w:rPr>
          <w:spacing w:val="-6"/>
        </w:rPr>
        <w:t>木的出资、合作条件，但不得将林地改为非林地。</w:t>
      </w:r>
      <w:r>
        <w:t xml:space="preserve"> </w:t>
      </w:r>
    </w:p>
    <w:p w14:paraId="1B3A2EC9" w14:textId="77777777" w:rsidR="001C5D91" w:rsidRDefault="001C5D91">
      <w:pPr>
        <w:spacing w:line="446" w:lineRule="auto"/>
        <w:jc w:val="both"/>
        <w:sectPr w:rsidR="001C5D91">
          <w:pgSz w:w="11910" w:h="16850"/>
          <w:pgMar w:top="1600" w:right="1360" w:bottom="1440" w:left="1140" w:header="0" w:footer="1179" w:gutter="0"/>
          <w:cols w:space="720"/>
        </w:sectPr>
      </w:pPr>
    </w:p>
    <w:p w14:paraId="22219BFB" w14:textId="77777777" w:rsidR="001C5D91" w:rsidRDefault="00726C19">
      <w:pPr>
        <w:pStyle w:val="a3"/>
        <w:spacing w:before="150" w:line="446" w:lineRule="auto"/>
        <w:ind w:right="311" w:firstLine="422"/>
        <w:jc w:val="both"/>
      </w:pPr>
      <w:r>
        <w:rPr>
          <w:b/>
          <w:spacing w:val="8"/>
        </w:rPr>
        <w:lastRenderedPageBreak/>
        <w:t xml:space="preserve">第十六条 </w:t>
      </w:r>
      <w:r>
        <w:rPr>
          <w:spacing w:val="-3"/>
        </w:rPr>
        <w:t>利用森林资源开发旅游项目的，应当持林权证书、开发规划、保护森林资源方</w:t>
      </w:r>
      <w:r>
        <w:rPr>
          <w:spacing w:val="-4"/>
        </w:rPr>
        <w:t>案及其评估意见和其他有关文件，向市或者区园林绿化行政主管部门提出申请，经批准后，方</w:t>
      </w:r>
      <w:r>
        <w:rPr>
          <w:spacing w:val="-3"/>
        </w:rPr>
        <w:t>可办理其他手续。</w:t>
      </w:r>
      <w:r>
        <w:t xml:space="preserve"> </w:t>
      </w:r>
    </w:p>
    <w:p w14:paraId="7E69A02E" w14:textId="77777777" w:rsidR="001C5D91" w:rsidRDefault="00726C19">
      <w:pPr>
        <w:pStyle w:val="a3"/>
        <w:spacing w:line="268" w:lineRule="exact"/>
        <w:ind w:left="861"/>
        <w:jc w:val="both"/>
      </w:pPr>
      <w:r>
        <w:rPr>
          <w:b/>
        </w:rPr>
        <w:t xml:space="preserve">第十七条 </w:t>
      </w:r>
      <w:r>
        <w:t xml:space="preserve">本市对林地用途实行管制，严格限制将林地改为非林地。 </w:t>
      </w:r>
    </w:p>
    <w:p w14:paraId="35330729" w14:textId="77777777" w:rsidR="001C5D91" w:rsidRDefault="001C5D91">
      <w:pPr>
        <w:pStyle w:val="a3"/>
        <w:spacing w:before="12"/>
        <w:ind w:left="0"/>
        <w:rPr>
          <w:sz w:val="17"/>
        </w:rPr>
      </w:pPr>
    </w:p>
    <w:p w14:paraId="01A692E1" w14:textId="77777777" w:rsidR="001C5D91" w:rsidRDefault="00726C19">
      <w:pPr>
        <w:pStyle w:val="a3"/>
        <w:spacing w:line="446" w:lineRule="auto"/>
        <w:ind w:right="314" w:firstLine="420"/>
      </w:pPr>
      <w:r>
        <w:t xml:space="preserve">建设工程和勘察、采矿征收、征用或者占用林地的，须经市园林绿化行政主管部门审核同意，核定林木和地上物补偿费，依照土地管理法律、法规办理征收、征用或者占用手续。 </w:t>
      </w:r>
    </w:p>
    <w:p w14:paraId="6E5D7330" w14:textId="77777777" w:rsidR="001C5D91" w:rsidRDefault="00726C19">
      <w:pPr>
        <w:pStyle w:val="a3"/>
        <w:spacing w:before="1" w:line="446" w:lineRule="auto"/>
        <w:ind w:right="314" w:firstLine="420"/>
      </w:pPr>
      <w:r>
        <w:t xml:space="preserve">征收、征用或者占用林地，用地单位应当按照规定缴纳森林植被恢复费，专款用于植树造林、森林植被恢复和森林资源管护。 </w:t>
      </w:r>
    </w:p>
    <w:p w14:paraId="1218F426" w14:textId="77777777" w:rsidR="001C5D91" w:rsidRDefault="00726C19">
      <w:pPr>
        <w:pStyle w:val="a3"/>
        <w:spacing w:line="446" w:lineRule="auto"/>
        <w:ind w:right="241" w:firstLine="422"/>
      </w:pPr>
      <w:r>
        <w:rPr>
          <w:b/>
        </w:rPr>
        <w:t xml:space="preserve">第十八条 </w:t>
      </w:r>
      <w:r>
        <w:t xml:space="preserve">未经市园林绿化行政主管部门审核同意并报市人民政府批准，任何单位或者个人不得改变国有林业企业事业单位林木、林地的权属和用途。 </w:t>
      </w:r>
    </w:p>
    <w:p w14:paraId="625B109F" w14:textId="77777777" w:rsidR="001C5D91" w:rsidRDefault="00726C19">
      <w:pPr>
        <w:pStyle w:val="5"/>
        <w:spacing w:line="275" w:lineRule="exact"/>
      </w:pPr>
      <w:r>
        <w:t>第三章 森林防火</w:t>
      </w:r>
      <w:r>
        <w:rPr>
          <w:w w:val="99"/>
        </w:rPr>
        <w:t xml:space="preserve"> </w:t>
      </w:r>
    </w:p>
    <w:p w14:paraId="5A999427" w14:textId="77777777" w:rsidR="001C5D91" w:rsidRDefault="001C5D91">
      <w:pPr>
        <w:pStyle w:val="a3"/>
        <w:spacing w:before="6"/>
        <w:ind w:left="0"/>
        <w:rPr>
          <w:b/>
          <w:sz w:val="17"/>
        </w:rPr>
      </w:pPr>
    </w:p>
    <w:p w14:paraId="50D587B0" w14:textId="77777777" w:rsidR="001C5D91" w:rsidRDefault="00726C19">
      <w:pPr>
        <w:ind w:left="861"/>
        <w:rPr>
          <w:sz w:val="21"/>
        </w:rPr>
      </w:pPr>
      <w:r>
        <w:rPr>
          <w:b/>
          <w:sz w:val="21"/>
        </w:rPr>
        <w:t xml:space="preserve">第十九条 </w:t>
      </w:r>
      <w:r>
        <w:rPr>
          <w:sz w:val="21"/>
        </w:rPr>
        <w:t xml:space="preserve">本市实行森林防火责任制。 </w:t>
      </w:r>
    </w:p>
    <w:p w14:paraId="2AC35DE1" w14:textId="77777777" w:rsidR="001C5D91" w:rsidRDefault="001C5D91">
      <w:pPr>
        <w:pStyle w:val="a3"/>
        <w:ind w:left="0"/>
        <w:rPr>
          <w:sz w:val="18"/>
        </w:rPr>
      </w:pPr>
    </w:p>
    <w:p w14:paraId="23F54CA5" w14:textId="77777777" w:rsidR="001C5D91" w:rsidRDefault="00726C19">
      <w:pPr>
        <w:pStyle w:val="a3"/>
        <w:spacing w:line="446" w:lineRule="auto"/>
        <w:ind w:right="314" w:firstLine="420"/>
      </w:pPr>
      <w:r>
        <w:rPr>
          <w:spacing w:val="-4"/>
        </w:rPr>
        <w:t>各级人民政府应当加强森林防火工作，根据实际需要组织有关部门和当地驻军，设立森林</w:t>
      </w:r>
      <w:r>
        <w:rPr>
          <w:spacing w:val="-3"/>
        </w:rPr>
        <w:t>防火指挥部，负责本辖区森林防火工作。</w:t>
      </w:r>
      <w:r>
        <w:t xml:space="preserve"> </w:t>
      </w:r>
    </w:p>
    <w:p w14:paraId="148A097F" w14:textId="77777777" w:rsidR="001C5D91" w:rsidRDefault="00726C19">
      <w:pPr>
        <w:ind w:left="861"/>
        <w:rPr>
          <w:sz w:val="21"/>
        </w:rPr>
      </w:pPr>
      <w:r>
        <w:rPr>
          <w:b/>
          <w:spacing w:val="1"/>
          <w:sz w:val="21"/>
        </w:rPr>
        <w:t xml:space="preserve">第二十条  </w:t>
      </w:r>
      <w:r>
        <w:rPr>
          <w:spacing w:val="-3"/>
          <w:sz w:val="21"/>
        </w:rPr>
        <w:t>林地划分为三级防火区：</w:t>
      </w:r>
      <w:r>
        <w:rPr>
          <w:sz w:val="21"/>
        </w:rPr>
        <w:t xml:space="preserve"> </w:t>
      </w:r>
    </w:p>
    <w:p w14:paraId="0E9AFF6B" w14:textId="77777777" w:rsidR="001C5D91" w:rsidRDefault="001C5D91">
      <w:pPr>
        <w:pStyle w:val="a3"/>
        <w:spacing w:before="12"/>
        <w:ind w:left="0"/>
        <w:rPr>
          <w:sz w:val="17"/>
        </w:rPr>
      </w:pPr>
    </w:p>
    <w:p w14:paraId="6B455AC6" w14:textId="77777777" w:rsidR="001C5D91" w:rsidRDefault="00726C19">
      <w:pPr>
        <w:pStyle w:val="a3"/>
        <w:spacing w:line="446" w:lineRule="auto"/>
        <w:ind w:left="859" w:right="1084"/>
      </w:pPr>
      <w:r>
        <w:rPr>
          <w:spacing w:val="-3"/>
        </w:rPr>
        <w:t>一级防火区是指自然保护区、风景游览区、特种用途林地和千亩以上的有林地。二级防火区是指一级防火区以外的成片有林地。</w:t>
      </w:r>
      <w:r>
        <w:t xml:space="preserve"> </w:t>
      </w:r>
    </w:p>
    <w:p w14:paraId="5EB852E4" w14:textId="77777777" w:rsidR="001C5D91" w:rsidRDefault="00726C19">
      <w:pPr>
        <w:pStyle w:val="a3"/>
        <w:ind w:left="859"/>
      </w:pPr>
      <w:r>
        <w:t xml:space="preserve">三级防火区是指护路林、护岸林、宜林地和农田林网。 </w:t>
      </w:r>
    </w:p>
    <w:p w14:paraId="6050E37F" w14:textId="77777777" w:rsidR="001C5D91" w:rsidRDefault="001C5D91">
      <w:pPr>
        <w:pStyle w:val="a3"/>
        <w:ind w:left="0"/>
        <w:rPr>
          <w:sz w:val="18"/>
        </w:rPr>
      </w:pPr>
    </w:p>
    <w:p w14:paraId="1A3463D8" w14:textId="77777777" w:rsidR="001C5D91" w:rsidRDefault="00726C19">
      <w:pPr>
        <w:pStyle w:val="a3"/>
        <w:spacing w:line="446" w:lineRule="auto"/>
        <w:ind w:right="241" w:firstLine="422"/>
      </w:pPr>
      <w:r>
        <w:rPr>
          <w:b/>
        </w:rPr>
        <w:t xml:space="preserve">第二十一条 </w:t>
      </w:r>
      <w:r>
        <w:t xml:space="preserve">有林单位应当建设森林防火设施，建立防火组织；一级、二级防火区所在区人民政府应当建立森林扑火队。 </w:t>
      </w:r>
    </w:p>
    <w:p w14:paraId="66E70DBD" w14:textId="77777777" w:rsidR="001C5D91" w:rsidRDefault="00726C19">
      <w:pPr>
        <w:pStyle w:val="a3"/>
        <w:spacing w:line="446" w:lineRule="auto"/>
        <w:ind w:left="859" w:right="2342" w:firstLine="2"/>
      </w:pPr>
      <w:r>
        <w:rPr>
          <w:b/>
        </w:rPr>
        <w:t xml:space="preserve">第二十二条  </w:t>
      </w:r>
      <w:r>
        <w:rPr>
          <w:spacing w:val="-18"/>
        </w:rPr>
        <w:t xml:space="preserve">每年 </w:t>
      </w:r>
      <w:r>
        <w:t>11</w:t>
      </w:r>
      <w:r>
        <w:rPr>
          <w:spacing w:val="-35"/>
        </w:rPr>
        <w:t xml:space="preserve"> 月 </w:t>
      </w:r>
      <w:r>
        <w:t>1</w:t>
      </w:r>
      <w:r>
        <w:rPr>
          <w:spacing w:val="-19"/>
        </w:rPr>
        <w:t xml:space="preserve"> 日至次年 </w:t>
      </w:r>
      <w:r>
        <w:t>5</w:t>
      </w:r>
      <w:r>
        <w:rPr>
          <w:spacing w:val="-36"/>
        </w:rPr>
        <w:t xml:space="preserve"> 月 </w:t>
      </w:r>
      <w:r>
        <w:t>31</w:t>
      </w:r>
      <w:r>
        <w:rPr>
          <w:spacing w:val="-9"/>
        </w:rPr>
        <w:t xml:space="preserve"> 日为本市森林防火期。</w:t>
      </w:r>
      <w:r>
        <w:rPr>
          <w:spacing w:val="-3"/>
        </w:rPr>
        <w:t>森林防火期内，按下列规定实行用火管制：</w:t>
      </w:r>
      <w:r>
        <w:t xml:space="preserve"> </w:t>
      </w:r>
    </w:p>
    <w:p w14:paraId="4906F54F" w14:textId="77777777" w:rsidR="001C5D91" w:rsidRDefault="00726C19">
      <w:pPr>
        <w:pStyle w:val="a3"/>
        <w:spacing w:line="267" w:lineRule="exact"/>
        <w:ind w:left="859"/>
      </w:pPr>
      <w:r>
        <w:t>（一</w:t>
      </w:r>
      <w:r>
        <w:rPr>
          <w:spacing w:val="-3"/>
        </w:rPr>
        <w:t>）一级防火区禁止擅自野外用火，并对居民生活用火加强管理；</w:t>
      </w:r>
      <w:r>
        <w:t xml:space="preserve"> </w:t>
      </w:r>
    </w:p>
    <w:p w14:paraId="2AFDB5E3" w14:textId="77777777" w:rsidR="001C5D91" w:rsidRDefault="001C5D91">
      <w:pPr>
        <w:pStyle w:val="a3"/>
        <w:spacing w:before="2"/>
        <w:ind w:left="0"/>
        <w:rPr>
          <w:sz w:val="18"/>
        </w:rPr>
      </w:pPr>
    </w:p>
    <w:p w14:paraId="6237854D" w14:textId="77777777" w:rsidR="001C5D91" w:rsidRDefault="00726C19">
      <w:pPr>
        <w:pStyle w:val="a3"/>
        <w:ind w:left="859"/>
      </w:pPr>
      <w:r>
        <w:t>（二</w:t>
      </w:r>
      <w:r>
        <w:rPr>
          <w:spacing w:val="-3"/>
        </w:rPr>
        <w:t>）二级、三级防火区禁止烧荒、点篝火、烧香烧纸、野外烧烤；</w:t>
      </w:r>
      <w:r>
        <w:t xml:space="preserve"> </w:t>
      </w:r>
    </w:p>
    <w:p w14:paraId="0701D1E3" w14:textId="77777777" w:rsidR="001C5D91" w:rsidRDefault="001C5D91">
      <w:pPr>
        <w:pStyle w:val="a3"/>
        <w:ind w:left="0"/>
        <w:rPr>
          <w:sz w:val="18"/>
        </w:rPr>
      </w:pPr>
    </w:p>
    <w:p w14:paraId="6BDDAF0E" w14:textId="77777777" w:rsidR="001C5D91" w:rsidRDefault="00726C19">
      <w:pPr>
        <w:pStyle w:val="a3"/>
        <w:spacing w:line="446" w:lineRule="auto"/>
        <w:ind w:left="859" w:right="210"/>
      </w:pPr>
      <w:r>
        <w:t>（</w:t>
      </w:r>
      <w:r>
        <w:rPr>
          <w:spacing w:val="-3"/>
        </w:rPr>
        <w:t>三</w:t>
      </w:r>
      <w:r>
        <w:rPr>
          <w:spacing w:val="-44"/>
        </w:rPr>
        <w:t>）</w:t>
      </w:r>
      <w:r>
        <w:rPr>
          <w:spacing w:val="-10"/>
        </w:rPr>
        <w:t>在山区林地作业和通行的机动车辆，必须严防漏火、喷火；严禁司乘人员丢弃火种。</w:t>
      </w:r>
      <w:r>
        <w:rPr>
          <w:spacing w:val="-3"/>
        </w:rPr>
        <w:t>因特殊需要在一级防火区生产性用火的，须经区园林绿化行政主管部门批准，核发用火许</w:t>
      </w:r>
    </w:p>
    <w:p w14:paraId="329191C4" w14:textId="77777777" w:rsidR="001C5D91" w:rsidRDefault="00726C19">
      <w:pPr>
        <w:pStyle w:val="a3"/>
      </w:pPr>
      <w:r>
        <w:rPr>
          <w:spacing w:val="-3"/>
        </w:rPr>
        <w:t>可证。在一级、二级防火区组织大型群众活动的，应当制定防火措施，并报区森林防火指挥部</w:t>
      </w:r>
    </w:p>
    <w:p w14:paraId="1591D26A" w14:textId="77777777" w:rsidR="001C5D91" w:rsidRDefault="001C5D91">
      <w:pPr>
        <w:sectPr w:rsidR="001C5D91">
          <w:pgSz w:w="11910" w:h="16850"/>
          <w:pgMar w:top="1600" w:right="1360" w:bottom="1440" w:left="1140" w:header="0" w:footer="1179" w:gutter="0"/>
          <w:cols w:space="720"/>
        </w:sectPr>
      </w:pPr>
    </w:p>
    <w:p w14:paraId="1641E78E" w14:textId="77777777" w:rsidR="001C5D91" w:rsidRDefault="00726C19">
      <w:pPr>
        <w:pStyle w:val="a3"/>
        <w:spacing w:before="150"/>
      </w:pPr>
      <w:r>
        <w:lastRenderedPageBreak/>
        <w:t xml:space="preserve">批准。 </w:t>
      </w:r>
    </w:p>
    <w:p w14:paraId="795CEB27" w14:textId="77777777" w:rsidR="001C5D91" w:rsidRDefault="001C5D91">
      <w:pPr>
        <w:pStyle w:val="a3"/>
        <w:spacing w:before="12"/>
        <w:ind w:left="0"/>
        <w:rPr>
          <w:sz w:val="17"/>
        </w:rPr>
      </w:pPr>
    </w:p>
    <w:p w14:paraId="7CB63CB0" w14:textId="77777777" w:rsidR="001C5D91" w:rsidRDefault="00726C19">
      <w:pPr>
        <w:pStyle w:val="a3"/>
        <w:spacing w:line="446" w:lineRule="auto"/>
        <w:ind w:right="241" w:firstLine="422"/>
      </w:pPr>
      <w:r>
        <w:rPr>
          <w:b/>
        </w:rPr>
        <w:t xml:space="preserve">第二十三条 </w:t>
      </w:r>
      <w:r>
        <w:t xml:space="preserve">在森林防火期内，根据高温、干旱、大风等天气预报，由市森林防火指挥部确定并公布本市森林高火险期。 </w:t>
      </w:r>
    </w:p>
    <w:p w14:paraId="76432026" w14:textId="77777777" w:rsidR="001C5D91" w:rsidRDefault="00726C19">
      <w:pPr>
        <w:pStyle w:val="a3"/>
        <w:spacing w:line="446" w:lineRule="auto"/>
        <w:ind w:left="861" w:right="244" w:hanging="3"/>
      </w:pPr>
      <w:r>
        <w:rPr>
          <w:spacing w:val="-3"/>
        </w:rPr>
        <w:t>在森林高火险期内，各级森林防火区禁止一切野外用火，禁止携带火种进入森林和林地。</w:t>
      </w:r>
      <w:r>
        <w:rPr>
          <w:b/>
          <w:spacing w:val="5"/>
        </w:rPr>
        <w:t xml:space="preserve">第二十四条 </w:t>
      </w:r>
      <w:r>
        <w:rPr>
          <w:spacing w:val="-3"/>
        </w:rPr>
        <w:t>任何单位或者个人发现森林火情，应当及时向当地人民政府或者森林防火指</w:t>
      </w:r>
    </w:p>
    <w:p w14:paraId="08354785" w14:textId="77777777" w:rsidR="001C5D91" w:rsidRDefault="00726C19">
      <w:pPr>
        <w:pStyle w:val="a3"/>
        <w:spacing w:line="446" w:lineRule="auto"/>
        <w:ind w:right="312"/>
      </w:pPr>
      <w:r>
        <w:rPr>
          <w:spacing w:val="-4"/>
        </w:rPr>
        <w:t>挥部报告。当地人民政府或者森林防火指挥部必须立即组织扑救，并迅速逐级上报市森林防火</w:t>
      </w:r>
      <w:r>
        <w:rPr>
          <w:spacing w:val="-2"/>
        </w:rPr>
        <w:t>指挥部。</w:t>
      </w:r>
      <w:r>
        <w:t xml:space="preserve"> </w:t>
      </w:r>
    </w:p>
    <w:p w14:paraId="7F057A93" w14:textId="77777777" w:rsidR="001C5D91" w:rsidRDefault="00726C19">
      <w:pPr>
        <w:pStyle w:val="a3"/>
        <w:spacing w:line="446" w:lineRule="auto"/>
        <w:ind w:right="241" w:firstLine="422"/>
      </w:pPr>
      <w:r>
        <w:rPr>
          <w:b/>
        </w:rPr>
        <w:t xml:space="preserve">第二十五条 </w:t>
      </w:r>
      <w:r>
        <w:t xml:space="preserve">森林公安机关应当加强森林防火工作检查，对有森林火灾隐患的单位，责令限期改正、消除隐患。 </w:t>
      </w:r>
    </w:p>
    <w:p w14:paraId="103C61A0" w14:textId="77777777" w:rsidR="001C5D91" w:rsidRDefault="00726C19">
      <w:pPr>
        <w:ind w:left="861"/>
        <w:rPr>
          <w:sz w:val="21"/>
        </w:rPr>
      </w:pPr>
      <w:r>
        <w:rPr>
          <w:b/>
          <w:sz w:val="21"/>
        </w:rPr>
        <w:t xml:space="preserve">第二十六条 </w:t>
      </w:r>
      <w:r>
        <w:rPr>
          <w:sz w:val="21"/>
        </w:rPr>
        <w:t xml:space="preserve">森林防火经费纳入各级人民政府的财政预算。 </w:t>
      </w:r>
    </w:p>
    <w:p w14:paraId="7779F34A" w14:textId="77777777" w:rsidR="001C5D91" w:rsidRDefault="001C5D91">
      <w:pPr>
        <w:pStyle w:val="a3"/>
        <w:spacing w:before="6"/>
        <w:ind w:left="0"/>
        <w:rPr>
          <w:sz w:val="15"/>
        </w:rPr>
      </w:pPr>
    </w:p>
    <w:p w14:paraId="1C77589E" w14:textId="77777777" w:rsidR="001C5D91" w:rsidRDefault="00726C19">
      <w:pPr>
        <w:pStyle w:val="5"/>
        <w:ind w:left="3437"/>
        <w:jc w:val="both"/>
      </w:pPr>
      <w:r>
        <w:t>第四章 森林病虫害防治</w:t>
      </w:r>
      <w:r>
        <w:rPr>
          <w:w w:val="99"/>
        </w:rPr>
        <w:t xml:space="preserve"> </w:t>
      </w:r>
    </w:p>
    <w:p w14:paraId="298F6D42" w14:textId="77777777" w:rsidR="001C5D91" w:rsidRDefault="001C5D91">
      <w:pPr>
        <w:pStyle w:val="a3"/>
        <w:spacing w:before="6"/>
        <w:ind w:left="0"/>
        <w:rPr>
          <w:b/>
          <w:sz w:val="17"/>
        </w:rPr>
      </w:pPr>
    </w:p>
    <w:p w14:paraId="7E5F37DE" w14:textId="77777777" w:rsidR="001C5D91" w:rsidRDefault="00726C19">
      <w:pPr>
        <w:pStyle w:val="a3"/>
        <w:spacing w:line="446" w:lineRule="auto"/>
        <w:ind w:right="312" w:firstLine="422"/>
        <w:jc w:val="both"/>
      </w:pPr>
      <w:r>
        <w:rPr>
          <w:b/>
          <w:spacing w:val="6"/>
        </w:rPr>
        <w:t xml:space="preserve">第二十七条 </w:t>
      </w:r>
      <w:r>
        <w:rPr>
          <w:spacing w:val="-3"/>
        </w:rPr>
        <w:t>本市各级园林绿化行政主管部门应当组织建立无检疫对象的林木种苗繁育基</w:t>
      </w:r>
      <w:r>
        <w:rPr>
          <w:spacing w:val="-4"/>
        </w:rPr>
        <w:t>地和母树林基地；依法实行产地和调运检疫，防止检疫对象传播；对新传入的危险性病虫害采</w:t>
      </w:r>
      <w:r>
        <w:rPr>
          <w:spacing w:val="-3"/>
        </w:rPr>
        <w:t>取封锁和扑灭措施。</w:t>
      </w:r>
      <w:r>
        <w:t xml:space="preserve"> </w:t>
      </w:r>
    </w:p>
    <w:p w14:paraId="25EF3703" w14:textId="77777777" w:rsidR="001C5D91" w:rsidRDefault="00726C19">
      <w:pPr>
        <w:pStyle w:val="a3"/>
        <w:spacing w:line="268" w:lineRule="exact"/>
        <w:ind w:left="859"/>
      </w:pPr>
      <w:r>
        <w:t xml:space="preserve">营林单位育苗或者造林，不得使用带有危险性病、虫的林木种苗。 </w:t>
      </w:r>
    </w:p>
    <w:p w14:paraId="651E2F33" w14:textId="77777777" w:rsidR="001C5D91" w:rsidRDefault="001C5D91">
      <w:pPr>
        <w:pStyle w:val="a3"/>
        <w:ind w:left="0"/>
        <w:rPr>
          <w:sz w:val="18"/>
        </w:rPr>
      </w:pPr>
    </w:p>
    <w:p w14:paraId="5205B1CF" w14:textId="77777777" w:rsidR="001C5D91" w:rsidRDefault="00726C19">
      <w:pPr>
        <w:pStyle w:val="a3"/>
        <w:spacing w:line="446" w:lineRule="auto"/>
        <w:ind w:right="241" w:firstLine="422"/>
      </w:pPr>
      <w:r>
        <w:rPr>
          <w:b/>
        </w:rPr>
        <w:t xml:space="preserve">第二十八条 </w:t>
      </w:r>
      <w:r>
        <w:t xml:space="preserve">森林病虫害防治机构应当加强森林病虫害的预测预报，发布森林病虫害趋势预报，提出防治方案。 </w:t>
      </w:r>
    </w:p>
    <w:p w14:paraId="3F833CD3" w14:textId="77777777" w:rsidR="001C5D91" w:rsidRDefault="00726C19">
      <w:pPr>
        <w:pStyle w:val="a3"/>
        <w:spacing w:line="446" w:lineRule="auto"/>
        <w:ind w:right="241" w:firstLine="422"/>
      </w:pPr>
      <w:r>
        <w:rPr>
          <w:b/>
        </w:rPr>
        <w:t xml:space="preserve">第二十九条 </w:t>
      </w:r>
      <w:r>
        <w:t xml:space="preserve">森林病虫害防治，按照“谁经营、谁防治”的原则，由营林单位或者个人负责。 </w:t>
      </w:r>
    </w:p>
    <w:p w14:paraId="28C13056" w14:textId="77777777" w:rsidR="001C5D91" w:rsidRDefault="00726C19">
      <w:pPr>
        <w:pStyle w:val="a3"/>
        <w:spacing w:line="446" w:lineRule="auto"/>
        <w:ind w:right="314" w:firstLine="420"/>
      </w:pPr>
      <w:r>
        <w:t xml:space="preserve">发生暴发性或者危险性的森林病虫害时，当地人民政府应当根据实际需要，组织有关部门建立森林病虫害防治临时指挥机构，采取紧急除治措施。 </w:t>
      </w:r>
    </w:p>
    <w:p w14:paraId="16682A3D" w14:textId="77777777" w:rsidR="001C5D91" w:rsidRDefault="00726C19">
      <w:pPr>
        <w:pStyle w:val="a3"/>
        <w:spacing w:line="446" w:lineRule="auto"/>
        <w:ind w:right="241" w:firstLine="422"/>
      </w:pPr>
      <w:r>
        <w:rPr>
          <w:b/>
        </w:rPr>
        <w:t xml:space="preserve">第三十条 </w:t>
      </w:r>
      <w:r>
        <w:t xml:space="preserve">生态公益林病虫害防治费用纳入市和区财政预算，商品林病虫害防治费用由营林单位或者个人负担。 </w:t>
      </w:r>
    </w:p>
    <w:p w14:paraId="35291537" w14:textId="77777777" w:rsidR="001C5D91" w:rsidRDefault="00726C19">
      <w:pPr>
        <w:pStyle w:val="a3"/>
        <w:spacing w:line="446" w:lineRule="auto"/>
        <w:ind w:right="314" w:firstLine="420"/>
      </w:pPr>
      <w:r>
        <w:t xml:space="preserve">发生大面积暴发性和危险性的森林病虫害，由市或者区人民政府和营林单位或者个人共同负担防治费用。 </w:t>
      </w:r>
    </w:p>
    <w:p w14:paraId="041FBB85" w14:textId="77777777" w:rsidR="001C5D91" w:rsidRDefault="00726C19">
      <w:pPr>
        <w:pStyle w:val="5"/>
        <w:spacing w:line="275" w:lineRule="exact"/>
      </w:pPr>
      <w:r>
        <w:t>第五章 森林采伐</w:t>
      </w:r>
      <w:r>
        <w:rPr>
          <w:w w:val="99"/>
        </w:rPr>
        <w:t xml:space="preserve"> </w:t>
      </w:r>
    </w:p>
    <w:p w14:paraId="50699D4E" w14:textId="77777777" w:rsidR="001C5D91" w:rsidRDefault="001C5D91">
      <w:pPr>
        <w:pStyle w:val="a3"/>
        <w:spacing w:before="4"/>
        <w:ind w:left="0"/>
        <w:rPr>
          <w:b/>
          <w:sz w:val="17"/>
        </w:rPr>
      </w:pPr>
    </w:p>
    <w:p w14:paraId="7EC497D1" w14:textId="77777777" w:rsidR="001C5D91" w:rsidRDefault="00726C19">
      <w:pPr>
        <w:pStyle w:val="a3"/>
        <w:ind w:left="861"/>
      </w:pPr>
      <w:r>
        <w:rPr>
          <w:b/>
        </w:rPr>
        <w:t xml:space="preserve">第三十一条 </w:t>
      </w:r>
      <w:r>
        <w:t>禁止采伐具有特殊保护价值的天然林，其他森林、林木采伐应当严格控制，</w:t>
      </w:r>
    </w:p>
    <w:p w14:paraId="57012F00" w14:textId="77777777" w:rsidR="001C5D91" w:rsidRDefault="001C5D91">
      <w:pPr>
        <w:sectPr w:rsidR="001C5D91">
          <w:pgSz w:w="11910" w:h="16850"/>
          <w:pgMar w:top="1600" w:right="1360" w:bottom="1440" w:left="1140" w:header="0" w:footer="1179" w:gutter="0"/>
          <w:cols w:space="720"/>
        </w:sectPr>
      </w:pPr>
    </w:p>
    <w:p w14:paraId="6374F96D" w14:textId="77777777" w:rsidR="001C5D91" w:rsidRDefault="00726C19">
      <w:pPr>
        <w:pStyle w:val="a3"/>
        <w:spacing w:before="150"/>
      </w:pPr>
      <w:r>
        <w:lastRenderedPageBreak/>
        <w:t xml:space="preserve">实行限额管理。 </w:t>
      </w:r>
    </w:p>
    <w:p w14:paraId="1991B00E" w14:textId="77777777" w:rsidR="001C5D91" w:rsidRDefault="001C5D91">
      <w:pPr>
        <w:pStyle w:val="a3"/>
        <w:spacing w:before="12"/>
        <w:ind w:left="0"/>
        <w:rPr>
          <w:sz w:val="17"/>
        </w:rPr>
      </w:pPr>
    </w:p>
    <w:p w14:paraId="051BBA51" w14:textId="77777777" w:rsidR="001C5D91" w:rsidRDefault="00726C19">
      <w:pPr>
        <w:pStyle w:val="a3"/>
        <w:spacing w:line="446" w:lineRule="auto"/>
        <w:ind w:left="859" w:right="664"/>
      </w:pPr>
      <w:r>
        <w:rPr>
          <w:spacing w:val="-3"/>
        </w:rPr>
        <w:t>市和区园林绿化行政主管部门必须在采伐限额内核发采伐许可证，不得超限额审批。采伐单位或者个人必须按采伐许可证规定的数量、地点、树种进行采伐，不得超采。</w:t>
      </w:r>
      <w:r>
        <w:t xml:space="preserve"> </w:t>
      </w:r>
    </w:p>
    <w:p w14:paraId="13C775DE" w14:textId="77777777" w:rsidR="001C5D91" w:rsidRDefault="00726C19">
      <w:pPr>
        <w:pStyle w:val="a3"/>
        <w:spacing w:line="446" w:lineRule="auto"/>
        <w:ind w:right="314" w:firstLine="422"/>
        <w:jc w:val="both"/>
      </w:pPr>
      <w:r>
        <w:rPr>
          <w:b/>
          <w:spacing w:val="6"/>
        </w:rPr>
        <w:t xml:space="preserve">第三十二条 </w:t>
      </w:r>
      <w:r>
        <w:rPr>
          <w:spacing w:val="-4"/>
        </w:rPr>
        <w:t>采伐林木必须申请林木采伐许可证；农村居民采伐自留地、房前屋后个人所</w:t>
      </w:r>
      <w:r>
        <w:rPr>
          <w:spacing w:val="-3"/>
        </w:rPr>
        <w:t>有的零星林木以及采伐薪炭林除外。</w:t>
      </w:r>
      <w:r>
        <w:t xml:space="preserve"> </w:t>
      </w:r>
    </w:p>
    <w:p w14:paraId="66018137" w14:textId="77777777" w:rsidR="001C5D91" w:rsidRDefault="00726C19">
      <w:pPr>
        <w:pStyle w:val="a3"/>
        <w:spacing w:line="446" w:lineRule="auto"/>
        <w:ind w:right="312" w:firstLine="420"/>
        <w:jc w:val="both"/>
      </w:pPr>
      <w:r>
        <w:rPr>
          <w:spacing w:val="-4"/>
        </w:rPr>
        <w:t>市园林绿化、公路、铁路、水务、矿务等部门和部队采伐林木，由市园林绿化行政主管部门核发林木采伐许可证；其他机关及企业事业单位、团体、组织或者个人采伐林木，由所在区</w:t>
      </w:r>
      <w:r>
        <w:rPr>
          <w:spacing w:val="-3"/>
        </w:rPr>
        <w:t>园林绿化行政主管部门核发林木采伐许可证。</w:t>
      </w:r>
      <w:r>
        <w:t xml:space="preserve"> </w:t>
      </w:r>
    </w:p>
    <w:p w14:paraId="62C70454" w14:textId="77777777" w:rsidR="001C5D91" w:rsidRDefault="00726C19">
      <w:pPr>
        <w:pStyle w:val="a3"/>
        <w:spacing w:line="268" w:lineRule="exact"/>
        <w:ind w:left="859"/>
      </w:pPr>
      <w:r>
        <w:rPr>
          <w:spacing w:val="-3"/>
        </w:rPr>
        <w:t>采伐林木的审批权限由市人民政府规定。</w:t>
      </w:r>
      <w:r>
        <w:t xml:space="preserve"> </w:t>
      </w:r>
    </w:p>
    <w:p w14:paraId="07FDF332" w14:textId="77777777" w:rsidR="001C5D91" w:rsidRDefault="001C5D91">
      <w:pPr>
        <w:pStyle w:val="a3"/>
        <w:ind w:left="0"/>
        <w:rPr>
          <w:sz w:val="18"/>
        </w:rPr>
      </w:pPr>
    </w:p>
    <w:p w14:paraId="34676F20" w14:textId="77777777" w:rsidR="001C5D91" w:rsidRDefault="00726C19">
      <w:pPr>
        <w:pStyle w:val="a3"/>
        <w:spacing w:line="446" w:lineRule="auto"/>
        <w:ind w:left="861" w:right="3395" w:hanging="3"/>
      </w:pPr>
      <w:r>
        <w:t>林木采伐许可证由市园林绿化行政主管部门统一印制。</w:t>
      </w:r>
      <w:r>
        <w:rPr>
          <w:b/>
        </w:rPr>
        <w:t xml:space="preserve">第三十三条 </w:t>
      </w:r>
      <w:r>
        <w:t xml:space="preserve">采伐森林和林木必须遵守下列规定： </w:t>
      </w:r>
    </w:p>
    <w:p w14:paraId="7F1EEDAC" w14:textId="77777777" w:rsidR="001C5D91" w:rsidRDefault="00726C19">
      <w:pPr>
        <w:pStyle w:val="a3"/>
        <w:spacing w:line="446" w:lineRule="auto"/>
        <w:ind w:right="314" w:firstLine="420"/>
      </w:pPr>
      <w:r>
        <w:t xml:space="preserve">（一）成熟的用材林应当根据不同情况，分别采取择伐、皆伐和渐伐方式，皆伐应当严格控制，并在采伐的当年或者次年内完成更新造林； </w:t>
      </w:r>
    </w:p>
    <w:p w14:paraId="6090D186" w14:textId="77777777" w:rsidR="001C5D91" w:rsidRDefault="00726C19">
      <w:pPr>
        <w:pStyle w:val="a3"/>
        <w:spacing w:line="446" w:lineRule="auto"/>
        <w:ind w:right="311" w:firstLine="420"/>
      </w:pPr>
      <w:r>
        <w:t>（二</w:t>
      </w:r>
      <w:r>
        <w:rPr>
          <w:spacing w:val="-32"/>
        </w:rPr>
        <w:t>）</w:t>
      </w:r>
      <w:r>
        <w:rPr>
          <w:spacing w:val="-10"/>
        </w:rPr>
        <w:t>防护林和特种用途林中的国防林、母树林、环境保护林、风景林、实验林，只准进行</w:t>
      </w:r>
      <w:r>
        <w:rPr>
          <w:spacing w:val="-5"/>
        </w:rPr>
        <w:t>抚育和更新性质的采伐；</w:t>
      </w:r>
      <w:r>
        <w:t xml:space="preserve"> </w:t>
      </w:r>
    </w:p>
    <w:p w14:paraId="2EC2ED34" w14:textId="77777777" w:rsidR="001C5D91" w:rsidRDefault="00726C19">
      <w:pPr>
        <w:pStyle w:val="a3"/>
        <w:spacing w:line="446" w:lineRule="auto"/>
        <w:ind w:left="861" w:right="245" w:hanging="3"/>
      </w:pPr>
      <w:r>
        <w:t xml:space="preserve">（三）特种用途林中的名胜古迹和革命纪念地的林木、自然保护区的森林，禁止采伐。 </w:t>
      </w:r>
      <w:r>
        <w:rPr>
          <w:b/>
        </w:rPr>
        <w:t xml:space="preserve">第三十四条 </w:t>
      </w:r>
      <w:r>
        <w:t>国有林场申请林木采伐许可证时，必须持林权证书并提交伐区调查设计文件</w:t>
      </w:r>
    </w:p>
    <w:p w14:paraId="0712B079" w14:textId="77777777" w:rsidR="001C5D91" w:rsidRDefault="00726C19">
      <w:pPr>
        <w:pStyle w:val="a3"/>
        <w:spacing w:line="446" w:lineRule="auto"/>
        <w:ind w:right="312"/>
        <w:jc w:val="both"/>
      </w:pPr>
      <w:r>
        <w:rPr>
          <w:spacing w:val="-4"/>
        </w:rPr>
        <w:t>和国家规定的其他文件。其他单位申请林木采伐许可证时，必须持林权证书并提交具有采伐目</w:t>
      </w:r>
      <w:r>
        <w:rPr>
          <w:spacing w:val="-8"/>
        </w:rPr>
        <w:t>的、地点、林种、树种、林龄、株数</w:t>
      </w:r>
      <w:r>
        <w:rPr>
          <w:spacing w:val="-3"/>
        </w:rPr>
        <w:t>（</w:t>
      </w:r>
      <w:r>
        <w:rPr>
          <w:spacing w:val="-2"/>
        </w:rPr>
        <w:t>或者面积</w:t>
      </w:r>
      <w:r>
        <w:rPr>
          <w:spacing w:val="-108"/>
        </w:rPr>
        <w:t>）</w:t>
      </w:r>
      <w:r>
        <w:rPr>
          <w:spacing w:val="-6"/>
        </w:rPr>
        <w:t>、蓄积、方式、更新抚育措施等内容的文件和</w:t>
      </w:r>
      <w:r>
        <w:rPr>
          <w:spacing w:val="-4"/>
        </w:rPr>
        <w:t>国家规定的其他文件。</w:t>
      </w:r>
      <w:r>
        <w:t xml:space="preserve"> </w:t>
      </w:r>
    </w:p>
    <w:p w14:paraId="7308B77E" w14:textId="77777777" w:rsidR="001C5D91" w:rsidRDefault="00726C19">
      <w:pPr>
        <w:pStyle w:val="a3"/>
        <w:spacing w:line="268" w:lineRule="exact"/>
        <w:ind w:left="861"/>
      </w:pPr>
      <w:r>
        <w:rPr>
          <w:b/>
        </w:rPr>
        <w:t xml:space="preserve">第三十五条 </w:t>
      </w:r>
      <w:r>
        <w:t xml:space="preserve">采伐林木的单位或者个人，必须按照国家有关规定缴纳育林费。 </w:t>
      </w:r>
    </w:p>
    <w:p w14:paraId="30745D0D" w14:textId="77777777" w:rsidR="001C5D91" w:rsidRDefault="001C5D91">
      <w:pPr>
        <w:pStyle w:val="a3"/>
        <w:spacing w:before="9"/>
        <w:ind w:left="0"/>
        <w:rPr>
          <w:sz w:val="17"/>
        </w:rPr>
      </w:pPr>
    </w:p>
    <w:p w14:paraId="7B22945C" w14:textId="77777777" w:rsidR="001C5D91" w:rsidRDefault="00726C19">
      <w:pPr>
        <w:pStyle w:val="a3"/>
        <w:spacing w:before="1" w:line="446" w:lineRule="auto"/>
        <w:ind w:right="314" w:firstLine="422"/>
      </w:pPr>
      <w:r>
        <w:rPr>
          <w:b/>
          <w:spacing w:val="6"/>
        </w:rPr>
        <w:t xml:space="preserve">第三十六条 </w:t>
      </w:r>
      <w:r>
        <w:rPr>
          <w:spacing w:val="-4"/>
        </w:rPr>
        <w:t xml:space="preserve">因特殊情况需要移植林木的，应当经市或者区园林绿化行政主管部门批准， </w:t>
      </w:r>
      <w:r>
        <w:rPr>
          <w:spacing w:val="-3"/>
        </w:rPr>
        <w:t xml:space="preserve">并按照有关技术规范施工。 </w:t>
      </w:r>
    </w:p>
    <w:p w14:paraId="78A2890D" w14:textId="77777777" w:rsidR="001C5D91" w:rsidRDefault="00726C19">
      <w:pPr>
        <w:pStyle w:val="a3"/>
        <w:spacing w:line="446" w:lineRule="auto"/>
        <w:ind w:right="241" w:firstLine="422"/>
      </w:pPr>
      <w:r>
        <w:rPr>
          <w:b/>
        </w:rPr>
        <w:t xml:space="preserve">第三十七条 </w:t>
      </w:r>
      <w:r>
        <w:t xml:space="preserve">根据国家规定设立的木材检查站，应当加强木材运输检查和森林植物检疫检查。 </w:t>
      </w:r>
    </w:p>
    <w:p w14:paraId="0E70ACD7" w14:textId="77777777" w:rsidR="001C5D91" w:rsidRDefault="00726C19">
      <w:pPr>
        <w:pStyle w:val="a3"/>
        <w:spacing w:line="446" w:lineRule="auto"/>
        <w:ind w:left="859" w:right="239" w:firstLine="2"/>
      </w:pPr>
      <w:r>
        <w:rPr>
          <w:b/>
        </w:rPr>
        <w:t xml:space="preserve">第三十八条  </w:t>
      </w:r>
      <w:r>
        <w:t xml:space="preserve">禁止毁林开垦和毁林采石、挖砂、取土、筑坟、堆物堆料及其他毁林行为。禁止在幼林地、特种用途林地和封山育林区内砍柴、放牧。 </w:t>
      </w:r>
    </w:p>
    <w:p w14:paraId="13A363FD" w14:textId="77777777" w:rsidR="001C5D91" w:rsidRDefault="001C5D91">
      <w:pPr>
        <w:spacing w:line="446" w:lineRule="auto"/>
        <w:sectPr w:rsidR="001C5D91">
          <w:pgSz w:w="11910" w:h="16850"/>
          <w:pgMar w:top="1600" w:right="1360" w:bottom="1440" w:left="1140" w:header="0" w:footer="1179" w:gutter="0"/>
          <w:cols w:space="720"/>
        </w:sectPr>
      </w:pPr>
    </w:p>
    <w:p w14:paraId="7E3F9701" w14:textId="77777777" w:rsidR="001C5D91" w:rsidRDefault="00726C19">
      <w:pPr>
        <w:pStyle w:val="5"/>
        <w:spacing w:before="120"/>
      </w:pPr>
      <w:r>
        <w:lastRenderedPageBreak/>
        <w:t>第六章 法律责任</w:t>
      </w:r>
      <w:r>
        <w:rPr>
          <w:w w:val="99"/>
        </w:rPr>
        <w:t xml:space="preserve"> </w:t>
      </w:r>
    </w:p>
    <w:p w14:paraId="6891071C" w14:textId="77777777" w:rsidR="001C5D91" w:rsidRDefault="001C5D91">
      <w:pPr>
        <w:pStyle w:val="a3"/>
        <w:spacing w:before="4"/>
        <w:ind w:left="0"/>
        <w:rPr>
          <w:b/>
          <w:sz w:val="17"/>
        </w:rPr>
      </w:pPr>
    </w:p>
    <w:p w14:paraId="1ECA9FDB" w14:textId="77777777" w:rsidR="001C5D91" w:rsidRDefault="00726C19">
      <w:pPr>
        <w:pStyle w:val="a3"/>
        <w:spacing w:line="446" w:lineRule="auto"/>
        <w:ind w:right="241" w:firstLine="422"/>
      </w:pPr>
      <w:r>
        <w:rPr>
          <w:b/>
        </w:rPr>
        <w:t xml:space="preserve">第三十九条 </w:t>
      </w:r>
      <w:r>
        <w:t>盗伐森林或者其他林木的，依法赔偿损失；由市或者区园林绿化行政主管部门责令补种盗伐株数 10 倍的树木，没收盗伐的林木或者变卖所得，并处盗伐林木价值 3 倍以上</w:t>
      </w:r>
    </w:p>
    <w:p w14:paraId="5E635080" w14:textId="77777777" w:rsidR="001C5D91" w:rsidRDefault="00726C19">
      <w:pPr>
        <w:pStyle w:val="a3"/>
      </w:pPr>
      <w:r>
        <w:t xml:space="preserve">10 倍以下的罚款。 </w:t>
      </w:r>
    </w:p>
    <w:p w14:paraId="23142454" w14:textId="77777777" w:rsidR="001C5D91" w:rsidRDefault="001C5D91">
      <w:pPr>
        <w:pStyle w:val="a3"/>
        <w:spacing w:before="12"/>
        <w:ind w:left="0"/>
        <w:rPr>
          <w:sz w:val="17"/>
        </w:rPr>
      </w:pPr>
    </w:p>
    <w:p w14:paraId="56C27E96" w14:textId="77777777" w:rsidR="001C5D91" w:rsidRDefault="00726C19">
      <w:pPr>
        <w:pStyle w:val="a3"/>
        <w:ind w:left="859"/>
      </w:pPr>
      <w:r>
        <w:t>滥伐森林或者其他林木，由市或者区园林绿化行政主管部门责令补种滥伐株数 5 倍的树木，</w:t>
      </w:r>
    </w:p>
    <w:p w14:paraId="7E7F12AF" w14:textId="77777777" w:rsidR="001C5D91" w:rsidRDefault="001C5D91">
      <w:pPr>
        <w:pStyle w:val="a3"/>
        <w:spacing w:before="2"/>
        <w:ind w:left="0"/>
        <w:rPr>
          <w:sz w:val="18"/>
        </w:rPr>
      </w:pPr>
    </w:p>
    <w:p w14:paraId="6BFCCDBD" w14:textId="77777777" w:rsidR="001C5D91" w:rsidRDefault="00726C19">
      <w:pPr>
        <w:pStyle w:val="a3"/>
      </w:pPr>
      <w:r>
        <w:t xml:space="preserve">并处滥伐林木价值 2 倍以上 5 倍以下的罚款。 </w:t>
      </w:r>
    </w:p>
    <w:p w14:paraId="5C6DC9C3" w14:textId="77777777" w:rsidR="001C5D91" w:rsidRDefault="001C5D91">
      <w:pPr>
        <w:pStyle w:val="a3"/>
        <w:ind w:left="0"/>
        <w:rPr>
          <w:sz w:val="18"/>
        </w:rPr>
      </w:pPr>
    </w:p>
    <w:p w14:paraId="7AE232A6" w14:textId="77777777" w:rsidR="001C5D91" w:rsidRDefault="00726C19">
      <w:pPr>
        <w:pStyle w:val="a3"/>
        <w:ind w:left="859"/>
      </w:pPr>
      <w:r>
        <w:t xml:space="preserve">盗伐、滥伐森林或者其他林木，构成犯罪的，依法追究刑事责任。 </w:t>
      </w:r>
    </w:p>
    <w:p w14:paraId="52BE1153" w14:textId="77777777" w:rsidR="001C5D91" w:rsidRDefault="001C5D91">
      <w:pPr>
        <w:pStyle w:val="a3"/>
        <w:ind w:left="0"/>
        <w:rPr>
          <w:sz w:val="18"/>
        </w:rPr>
      </w:pPr>
    </w:p>
    <w:p w14:paraId="60AB8347" w14:textId="77777777" w:rsidR="001C5D91" w:rsidRDefault="00726C19">
      <w:pPr>
        <w:pStyle w:val="a3"/>
        <w:spacing w:line="446" w:lineRule="auto"/>
        <w:ind w:right="311" w:firstLine="422"/>
        <w:jc w:val="both"/>
      </w:pPr>
      <w:r>
        <w:rPr>
          <w:b/>
          <w:spacing w:val="8"/>
        </w:rPr>
        <w:t xml:space="preserve">第四十条 </w:t>
      </w:r>
      <w:r>
        <w:rPr>
          <w:spacing w:val="-3"/>
        </w:rPr>
        <w:t>违反本条例第十五条、第十七条规定，擅自将林地改为非林地的，由市或者区</w:t>
      </w:r>
      <w:r>
        <w:rPr>
          <w:spacing w:val="-4"/>
        </w:rPr>
        <w:t>园林绿化行政主管部门责令停止违法行为；未经批准将林地改为建设用地的，由规划国土行政</w:t>
      </w:r>
      <w:r>
        <w:rPr>
          <w:spacing w:val="-3"/>
        </w:rPr>
        <w:t>主管部门按照有关法律、法规的规定处理。</w:t>
      </w:r>
      <w:r>
        <w:t xml:space="preserve"> </w:t>
      </w:r>
    </w:p>
    <w:p w14:paraId="2ED82ABD" w14:textId="77777777" w:rsidR="001C5D91" w:rsidRDefault="00726C19">
      <w:pPr>
        <w:pStyle w:val="a3"/>
        <w:spacing w:line="446" w:lineRule="auto"/>
        <w:ind w:right="205" w:firstLine="422"/>
      </w:pPr>
      <w:r>
        <w:rPr>
          <w:b/>
          <w:spacing w:val="3"/>
        </w:rPr>
        <w:t xml:space="preserve">第四十一条  </w:t>
      </w:r>
      <w:r>
        <w:rPr>
          <w:spacing w:val="-3"/>
        </w:rPr>
        <w:t>违反本条例第十六条规定，未经市或者区园林绿化行政主管部门批准，擅自</w:t>
      </w:r>
      <w:r>
        <w:rPr>
          <w:spacing w:val="-7"/>
        </w:rPr>
        <w:t xml:space="preserve">利用森林资源开发旅游项目造成林木损害的，由市或者区园林绿化行政主管部门责令停止经营， </w:t>
      </w:r>
      <w:r>
        <w:rPr>
          <w:spacing w:val="-10"/>
        </w:rPr>
        <w:t xml:space="preserve">没收违法所得，可以并处 </w:t>
      </w:r>
      <w:r>
        <w:t>5000</w:t>
      </w:r>
      <w:r>
        <w:rPr>
          <w:spacing w:val="-28"/>
        </w:rPr>
        <w:t xml:space="preserve"> 元至 </w:t>
      </w:r>
      <w:r>
        <w:t>5</w:t>
      </w:r>
      <w:r>
        <w:rPr>
          <w:spacing w:val="-10"/>
        </w:rPr>
        <w:t xml:space="preserve"> 万元的罚款。</w:t>
      </w:r>
      <w:r>
        <w:t xml:space="preserve"> </w:t>
      </w:r>
    </w:p>
    <w:p w14:paraId="35EC5660" w14:textId="77777777" w:rsidR="001C5D91" w:rsidRDefault="00726C19">
      <w:pPr>
        <w:pStyle w:val="a3"/>
        <w:spacing w:line="446" w:lineRule="auto"/>
        <w:ind w:right="313" w:firstLine="422"/>
      </w:pPr>
      <w:r>
        <w:rPr>
          <w:b/>
          <w:spacing w:val="6"/>
        </w:rPr>
        <w:t xml:space="preserve">第四十二条 </w:t>
      </w:r>
      <w:r>
        <w:rPr>
          <w:spacing w:val="-4"/>
        </w:rPr>
        <w:t>违反本条例第二十二条、第二十三条用火规定的，按照《森林防火条例》有</w:t>
      </w:r>
      <w:r>
        <w:rPr>
          <w:spacing w:val="-3"/>
        </w:rPr>
        <w:t>关规定处罚。</w:t>
      </w:r>
      <w:r>
        <w:t xml:space="preserve"> </w:t>
      </w:r>
    </w:p>
    <w:p w14:paraId="46BA5FD1" w14:textId="77777777" w:rsidR="001C5D91" w:rsidRDefault="00726C19">
      <w:pPr>
        <w:pStyle w:val="a3"/>
        <w:spacing w:line="446" w:lineRule="auto"/>
        <w:ind w:right="311" w:firstLine="422"/>
        <w:jc w:val="both"/>
      </w:pPr>
      <w:r>
        <w:rPr>
          <w:b/>
          <w:spacing w:val="6"/>
        </w:rPr>
        <w:t xml:space="preserve">第四十三条 </w:t>
      </w:r>
      <w:r>
        <w:rPr>
          <w:spacing w:val="-3"/>
        </w:rPr>
        <w:t>违反本条例第二十五条规定，未在规定期限内消除森林火灾隐患的，由市或</w:t>
      </w:r>
      <w:r>
        <w:rPr>
          <w:spacing w:val="-6"/>
        </w:rPr>
        <w:t xml:space="preserve">者区园林绿化行政主管部门对单位处以 </w:t>
      </w:r>
      <w:r>
        <w:t>5000</w:t>
      </w:r>
      <w:r>
        <w:rPr>
          <w:spacing w:val="-20"/>
        </w:rPr>
        <w:t xml:space="preserve"> 元以上 </w:t>
      </w:r>
      <w:r>
        <w:t>1</w:t>
      </w:r>
      <w:r>
        <w:rPr>
          <w:spacing w:val="-15"/>
        </w:rPr>
        <w:t xml:space="preserve"> 万元以下的罚款，对责任人可以处 </w:t>
      </w:r>
      <w:r>
        <w:t>500</w:t>
      </w:r>
      <w:r>
        <w:rPr>
          <w:spacing w:val="-24"/>
        </w:rPr>
        <w:t xml:space="preserve"> 元</w:t>
      </w:r>
      <w:r>
        <w:rPr>
          <w:spacing w:val="-10"/>
        </w:rPr>
        <w:t>以下的罚款。</w:t>
      </w:r>
      <w:r>
        <w:t xml:space="preserve"> </w:t>
      </w:r>
    </w:p>
    <w:p w14:paraId="76FA9E94" w14:textId="77777777" w:rsidR="001C5D91" w:rsidRDefault="00726C19">
      <w:pPr>
        <w:pStyle w:val="a3"/>
        <w:spacing w:line="446" w:lineRule="auto"/>
        <w:ind w:right="313" w:firstLine="422"/>
        <w:jc w:val="both"/>
      </w:pPr>
      <w:r>
        <w:rPr>
          <w:b/>
          <w:spacing w:val="6"/>
        </w:rPr>
        <w:t xml:space="preserve">第四十四条 </w:t>
      </w:r>
      <w:r>
        <w:rPr>
          <w:spacing w:val="-3"/>
        </w:rPr>
        <w:t>违反本条例第二十七条、第二十九条规定的，按照《森林病虫害防治条例》有关规定处罚。</w:t>
      </w:r>
      <w:r>
        <w:t xml:space="preserve"> </w:t>
      </w:r>
    </w:p>
    <w:p w14:paraId="07A282D0" w14:textId="77777777" w:rsidR="001C5D91" w:rsidRDefault="00726C19">
      <w:pPr>
        <w:pStyle w:val="a3"/>
        <w:spacing w:line="446" w:lineRule="auto"/>
        <w:ind w:right="312" w:firstLine="422"/>
        <w:jc w:val="both"/>
      </w:pPr>
      <w:r>
        <w:rPr>
          <w:b/>
          <w:spacing w:val="6"/>
        </w:rPr>
        <w:t xml:space="preserve">第四十五条 </w:t>
      </w:r>
      <w:r>
        <w:rPr>
          <w:spacing w:val="-3"/>
        </w:rPr>
        <w:t>违反本条例第三十一条规定，超过批准的年采伐限额发放林木采伐许可证、</w:t>
      </w:r>
      <w:r>
        <w:rPr>
          <w:spacing w:val="-4"/>
        </w:rPr>
        <w:t>越权发放林木采伐许可证的，由上一级园林绿化行政主管部门责令纠正，对直接负责的主管人</w:t>
      </w:r>
      <w:r>
        <w:rPr>
          <w:spacing w:val="-3"/>
        </w:rPr>
        <w:t xml:space="preserve">员和其他直接责任人员依法给予行政处分；构成犯罪的，依法追究刑事责任。 </w:t>
      </w:r>
    </w:p>
    <w:p w14:paraId="00812089" w14:textId="77777777" w:rsidR="001C5D91" w:rsidRDefault="00726C19">
      <w:pPr>
        <w:pStyle w:val="a3"/>
        <w:spacing w:line="446" w:lineRule="auto"/>
        <w:ind w:right="312" w:firstLine="422"/>
        <w:jc w:val="both"/>
      </w:pPr>
      <w:r>
        <w:rPr>
          <w:b/>
          <w:spacing w:val="6"/>
        </w:rPr>
        <w:t xml:space="preserve">第四十六条 </w:t>
      </w:r>
      <w:r>
        <w:rPr>
          <w:spacing w:val="-3"/>
        </w:rPr>
        <w:t>违反本条例第三十三条规定，采伐林木的单位或者个人没有按照规定完成更</w:t>
      </w:r>
      <w:r>
        <w:rPr>
          <w:spacing w:val="-4"/>
        </w:rPr>
        <w:t>新造林任务的，发放林木采伐许可证的部门有权不再核发林木采伐许可证，直到其完成更新造林为止；情节严重的，可以由市或者区园林绿化行政主管部门处以应完成而未完成造林任务所</w:t>
      </w:r>
      <w:r>
        <w:rPr>
          <w:spacing w:val="-15"/>
        </w:rPr>
        <w:t xml:space="preserve">需费用 </w:t>
      </w:r>
      <w:r>
        <w:t>2</w:t>
      </w:r>
      <w:r>
        <w:rPr>
          <w:spacing w:val="-9"/>
        </w:rPr>
        <w:t xml:space="preserve"> 倍以下的罚款，对直接负责的主管人员和其他直接责任人员依法给予处分。 </w:t>
      </w:r>
    </w:p>
    <w:p w14:paraId="74C9D95F" w14:textId="77777777" w:rsidR="001C5D91" w:rsidRDefault="001C5D91">
      <w:pPr>
        <w:spacing w:line="446" w:lineRule="auto"/>
        <w:jc w:val="both"/>
        <w:sectPr w:rsidR="001C5D91">
          <w:pgSz w:w="11910" w:h="16850"/>
          <w:pgMar w:top="1600" w:right="1360" w:bottom="1440" w:left="1140" w:header="0" w:footer="1179" w:gutter="0"/>
          <w:cols w:space="720"/>
        </w:sectPr>
      </w:pPr>
    </w:p>
    <w:p w14:paraId="7EA4F4CA" w14:textId="77777777" w:rsidR="001C5D91" w:rsidRDefault="00726C19">
      <w:pPr>
        <w:pStyle w:val="a3"/>
        <w:spacing w:before="150" w:line="446" w:lineRule="auto"/>
        <w:ind w:right="314" w:firstLine="422"/>
        <w:jc w:val="both"/>
      </w:pPr>
      <w:r>
        <w:rPr>
          <w:b/>
          <w:spacing w:val="6"/>
        </w:rPr>
        <w:lastRenderedPageBreak/>
        <w:t xml:space="preserve">第四十七条 </w:t>
      </w:r>
      <w:r>
        <w:rPr>
          <w:spacing w:val="-4"/>
        </w:rPr>
        <w:t>违反本条例第三十六条规定，未经批准移植林木的，由市或者区园林绿化行</w:t>
      </w:r>
      <w:r>
        <w:rPr>
          <w:spacing w:val="-3"/>
        </w:rPr>
        <w:t>政主管部门责令补种；情节严重的，按照滥伐林木的有关规定处理。</w:t>
      </w:r>
      <w:r>
        <w:t xml:space="preserve"> </w:t>
      </w:r>
    </w:p>
    <w:p w14:paraId="194FE8B0" w14:textId="77777777" w:rsidR="001C5D91" w:rsidRDefault="00726C19">
      <w:pPr>
        <w:pStyle w:val="a3"/>
        <w:spacing w:line="446" w:lineRule="auto"/>
        <w:ind w:right="311" w:firstLine="422"/>
        <w:jc w:val="both"/>
      </w:pPr>
      <w:r>
        <w:rPr>
          <w:b/>
          <w:spacing w:val="6"/>
        </w:rPr>
        <w:t xml:space="preserve">第四十八条 </w:t>
      </w:r>
      <w:r>
        <w:rPr>
          <w:spacing w:val="-3"/>
        </w:rPr>
        <w:t>违反本条例第三十八条第一款规定，毁林开垦或者毁林采石、挖砂、取土、</w:t>
      </w:r>
      <w:r>
        <w:rPr>
          <w:spacing w:val="-4"/>
        </w:rPr>
        <w:t>筑坟、堆物堆料及其他毁林行为，致使森林、林木受到毁坏的，依法赔偿损失；由市或者区园</w:t>
      </w:r>
      <w:r>
        <w:rPr>
          <w:spacing w:val="-5"/>
        </w:rPr>
        <w:t xml:space="preserve">林绿化行政主管部门责令停止违法行为，补种毁坏株数 </w:t>
      </w:r>
      <w:r>
        <w:t>1</w:t>
      </w:r>
      <w:r>
        <w:rPr>
          <w:spacing w:val="-15"/>
        </w:rPr>
        <w:t xml:space="preserve"> 倍以上 </w:t>
      </w:r>
      <w:r>
        <w:t>3</w:t>
      </w:r>
      <w:r>
        <w:rPr>
          <w:spacing w:val="-7"/>
        </w:rPr>
        <w:t xml:space="preserve"> 倍以下的树木，可以处毁坏</w:t>
      </w:r>
    </w:p>
    <w:p w14:paraId="299E72CB" w14:textId="77777777" w:rsidR="001C5D91" w:rsidRDefault="00726C19">
      <w:pPr>
        <w:pStyle w:val="a3"/>
        <w:spacing w:line="268" w:lineRule="exact"/>
        <w:jc w:val="both"/>
      </w:pPr>
      <w:r>
        <w:t xml:space="preserve">林木价值 1 倍以上 5 倍以下的罚款。 </w:t>
      </w:r>
    </w:p>
    <w:p w14:paraId="3EA69AD5" w14:textId="77777777" w:rsidR="001C5D91" w:rsidRDefault="001C5D91">
      <w:pPr>
        <w:pStyle w:val="a3"/>
        <w:ind w:left="0"/>
        <w:rPr>
          <w:sz w:val="18"/>
        </w:rPr>
      </w:pPr>
    </w:p>
    <w:p w14:paraId="188EA2FD" w14:textId="77777777" w:rsidR="001C5D91" w:rsidRDefault="00726C19">
      <w:pPr>
        <w:pStyle w:val="a3"/>
        <w:spacing w:line="446" w:lineRule="auto"/>
        <w:ind w:right="311" w:firstLine="420"/>
        <w:jc w:val="both"/>
      </w:pPr>
      <w:r>
        <w:rPr>
          <w:spacing w:val="-12"/>
        </w:rPr>
        <w:t>违反本条例第三十八条第二款规定，在幼林地、特种用途林地和封山育林区内砍柴、放牧， 致使森林、林木受到毁坏的，依法赔偿损失；由市或者区园林绿化行政主管部门责令停止违法</w:t>
      </w:r>
      <w:r>
        <w:rPr>
          <w:spacing w:val="-8"/>
        </w:rPr>
        <w:t xml:space="preserve">行为，补种毁坏株数 </w:t>
      </w:r>
      <w:r>
        <w:t>1</w:t>
      </w:r>
      <w:r>
        <w:rPr>
          <w:spacing w:val="-23"/>
        </w:rPr>
        <w:t xml:space="preserve"> 倍以上 </w:t>
      </w:r>
      <w:r>
        <w:t>3</w:t>
      </w:r>
      <w:r>
        <w:rPr>
          <w:spacing w:val="-10"/>
        </w:rPr>
        <w:t xml:space="preserve"> 倍以下的树木。</w:t>
      </w:r>
      <w:r>
        <w:t xml:space="preserve"> </w:t>
      </w:r>
    </w:p>
    <w:p w14:paraId="330F93EF" w14:textId="77777777" w:rsidR="001C5D91" w:rsidRDefault="00726C19">
      <w:pPr>
        <w:pStyle w:val="a3"/>
        <w:spacing w:line="446" w:lineRule="auto"/>
        <w:ind w:right="311" w:firstLine="422"/>
        <w:jc w:val="both"/>
      </w:pPr>
      <w:r>
        <w:rPr>
          <w:b/>
          <w:spacing w:val="6"/>
        </w:rPr>
        <w:t xml:space="preserve">第四十九条 </w:t>
      </w:r>
      <w:r>
        <w:rPr>
          <w:spacing w:val="-3"/>
        </w:rPr>
        <w:t>从事森林资源保护、林业监督管理工作的园林绿化主管部门的工作人员和其</w:t>
      </w:r>
      <w:r>
        <w:rPr>
          <w:spacing w:val="-12"/>
        </w:rPr>
        <w:t xml:space="preserve">他国家机关的有关工作人员滥用职权、玩忽职守、徇私舞弊，构成犯罪的，依法追究刑事责任； </w:t>
      </w:r>
      <w:r>
        <w:rPr>
          <w:spacing w:val="-6"/>
        </w:rPr>
        <w:t>尚不构成犯罪的，依法给予处分。</w:t>
      </w:r>
      <w:r>
        <w:t xml:space="preserve"> </w:t>
      </w:r>
    </w:p>
    <w:p w14:paraId="77AB115C" w14:textId="77777777" w:rsidR="001C5D91" w:rsidRDefault="00726C19">
      <w:pPr>
        <w:pStyle w:val="a3"/>
        <w:spacing w:line="446" w:lineRule="auto"/>
        <w:ind w:right="314" w:firstLine="422"/>
        <w:jc w:val="both"/>
      </w:pPr>
      <w:r>
        <w:rPr>
          <w:b/>
          <w:spacing w:val="7"/>
        </w:rPr>
        <w:t xml:space="preserve">第五十条 </w:t>
      </w:r>
      <w:r>
        <w:rPr>
          <w:spacing w:val="-4"/>
        </w:rPr>
        <w:t>森林资源的损失鉴定，由市园林绿化行政主管部门认定的专业机构承担。鉴定</w:t>
      </w:r>
      <w:r>
        <w:rPr>
          <w:spacing w:val="-3"/>
        </w:rPr>
        <w:t>标准，由市园林绿化行政主管部门制定。</w:t>
      </w:r>
      <w:r>
        <w:t xml:space="preserve"> </w:t>
      </w:r>
    </w:p>
    <w:p w14:paraId="78C5F8F2" w14:textId="77777777" w:rsidR="001C5D91" w:rsidRDefault="00726C19">
      <w:pPr>
        <w:pStyle w:val="5"/>
        <w:spacing w:line="277" w:lineRule="exact"/>
        <w:ind w:left="4040"/>
        <w:jc w:val="both"/>
      </w:pPr>
      <w:r>
        <w:rPr>
          <w:spacing w:val="19"/>
        </w:rPr>
        <w:t>第七章 附则</w:t>
      </w:r>
      <w:r>
        <w:rPr>
          <w:spacing w:val="19"/>
          <w:w w:val="99"/>
        </w:rPr>
        <w:t xml:space="preserve"> </w:t>
      </w:r>
    </w:p>
    <w:p w14:paraId="5DEC45F0" w14:textId="77777777" w:rsidR="001C5D91" w:rsidRDefault="001C5D91">
      <w:pPr>
        <w:pStyle w:val="a3"/>
        <w:spacing w:before="1"/>
        <w:ind w:left="0"/>
        <w:rPr>
          <w:b/>
          <w:sz w:val="17"/>
        </w:rPr>
      </w:pPr>
    </w:p>
    <w:p w14:paraId="4C43E2ED" w14:textId="77777777" w:rsidR="001C5D91" w:rsidRDefault="00726C19">
      <w:pPr>
        <w:spacing w:before="1"/>
        <w:ind w:left="861"/>
        <w:rPr>
          <w:sz w:val="21"/>
        </w:rPr>
      </w:pPr>
      <w:r>
        <w:rPr>
          <w:b/>
          <w:sz w:val="21"/>
        </w:rPr>
        <w:t xml:space="preserve">第五十一条  </w:t>
      </w:r>
      <w:r>
        <w:rPr>
          <w:spacing w:val="-13"/>
          <w:sz w:val="21"/>
        </w:rPr>
        <w:t xml:space="preserve">本条例自 </w:t>
      </w:r>
      <w:r>
        <w:rPr>
          <w:sz w:val="21"/>
        </w:rPr>
        <w:t>1999</w:t>
      </w:r>
      <w:r>
        <w:rPr>
          <w:spacing w:val="-35"/>
          <w:sz w:val="21"/>
        </w:rPr>
        <w:t xml:space="preserve"> 年 </w:t>
      </w:r>
      <w:r>
        <w:rPr>
          <w:sz w:val="21"/>
        </w:rPr>
        <w:t>11</w:t>
      </w:r>
      <w:r>
        <w:rPr>
          <w:spacing w:val="-36"/>
          <w:sz w:val="21"/>
        </w:rPr>
        <w:t xml:space="preserve"> 月 </w:t>
      </w:r>
      <w:r>
        <w:rPr>
          <w:sz w:val="21"/>
        </w:rPr>
        <w:t>1</w:t>
      </w:r>
      <w:r>
        <w:rPr>
          <w:spacing w:val="-11"/>
          <w:sz w:val="21"/>
        </w:rPr>
        <w:t xml:space="preserve"> 日起施行。</w:t>
      </w:r>
      <w:r>
        <w:rPr>
          <w:sz w:val="21"/>
        </w:rPr>
        <w:t xml:space="preserve"> </w:t>
      </w:r>
    </w:p>
    <w:p w14:paraId="636576A9" w14:textId="77777777" w:rsidR="001C5D91" w:rsidRDefault="001C5D91">
      <w:pPr>
        <w:pStyle w:val="a3"/>
        <w:spacing w:before="12"/>
        <w:ind w:left="0"/>
        <w:rPr>
          <w:sz w:val="17"/>
        </w:rPr>
      </w:pPr>
    </w:p>
    <w:p w14:paraId="4686260F" w14:textId="77777777" w:rsidR="001C5D91" w:rsidRDefault="00726C19">
      <w:pPr>
        <w:pStyle w:val="a3"/>
        <w:spacing w:line="446" w:lineRule="auto"/>
        <w:ind w:right="313" w:firstLine="420"/>
        <w:jc w:val="both"/>
      </w:pPr>
      <w:r>
        <w:t>1985</w:t>
      </w:r>
      <w:r>
        <w:rPr>
          <w:spacing w:val="-34"/>
        </w:rPr>
        <w:t xml:space="preserve"> 年 </w:t>
      </w:r>
      <w:r>
        <w:t>8</w:t>
      </w:r>
      <w:r>
        <w:rPr>
          <w:spacing w:val="-34"/>
        </w:rPr>
        <w:t xml:space="preserve"> 月 </w:t>
      </w:r>
      <w:r>
        <w:t>3</w:t>
      </w:r>
      <w:r>
        <w:rPr>
          <w:spacing w:val="-12"/>
        </w:rPr>
        <w:t xml:space="preserve"> 日市第八届人大常委会第二十二次会议通过、</w:t>
      </w:r>
      <w:r>
        <w:t>1997</w:t>
      </w:r>
      <w:r>
        <w:rPr>
          <w:spacing w:val="-34"/>
        </w:rPr>
        <w:t xml:space="preserve"> 年 </w:t>
      </w:r>
      <w:r>
        <w:t>10</w:t>
      </w:r>
      <w:r>
        <w:rPr>
          <w:spacing w:val="-34"/>
        </w:rPr>
        <w:t xml:space="preserve"> 月 </w:t>
      </w:r>
      <w:r>
        <w:t>15</w:t>
      </w:r>
      <w:r>
        <w:rPr>
          <w:spacing w:val="-10"/>
        </w:rPr>
        <w:t xml:space="preserve"> 日市第十届人</w:t>
      </w:r>
      <w:r>
        <w:rPr>
          <w:spacing w:val="-5"/>
        </w:rPr>
        <w:t xml:space="preserve">大常委会第四十次会议修正的《北京市农村林木资源保护管理条例》同时废止。 </w:t>
      </w:r>
    </w:p>
    <w:p w14:paraId="236EE02C" w14:textId="77777777" w:rsidR="001C5D91" w:rsidRDefault="001C5D91">
      <w:pPr>
        <w:pStyle w:val="a3"/>
        <w:ind w:left="0"/>
        <w:rPr>
          <w:sz w:val="20"/>
        </w:rPr>
      </w:pPr>
    </w:p>
    <w:p w14:paraId="6F9ABFD7" w14:textId="77777777" w:rsidR="001C5D91" w:rsidRDefault="001C5D91">
      <w:pPr>
        <w:pStyle w:val="a3"/>
        <w:ind w:left="0"/>
        <w:rPr>
          <w:sz w:val="20"/>
        </w:rPr>
      </w:pPr>
    </w:p>
    <w:p w14:paraId="1EBE7C5D" w14:textId="77777777" w:rsidR="001C5D91" w:rsidRDefault="001C5D91">
      <w:pPr>
        <w:pStyle w:val="a3"/>
        <w:ind w:left="0"/>
        <w:rPr>
          <w:sz w:val="20"/>
        </w:rPr>
      </w:pPr>
    </w:p>
    <w:p w14:paraId="0CB5CCF0" w14:textId="77777777" w:rsidR="001C5D91" w:rsidRDefault="001C5D91">
      <w:pPr>
        <w:pStyle w:val="a3"/>
        <w:ind w:left="0"/>
        <w:rPr>
          <w:sz w:val="20"/>
        </w:rPr>
      </w:pPr>
    </w:p>
    <w:p w14:paraId="3583BBCD" w14:textId="77777777" w:rsidR="001C5D91" w:rsidRDefault="001C5D91">
      <w:pPr>
        <w:pStyle w:val="a3"/>
        <w:ind w:left="0"/>
        <w:rPr>
          <w:sz w:val="20"/>
        </w:rPr>
      </w:pPr>
    </w:p>
    <w:p w14:paraId="19C86C2F" w14:textId="77777777" w:rsidR="001C5D91" w:rsidRDefault="001C5D91">
      <w:pPr>
        <w:pStyle w:val="a3"/>
        <w:ind w:left="0"/>
        <w:rPr>
          <w:sz w:val="20"/>
        </w:rPr>
      </w:pPr>
    </w:p>
    <w:p w14:paraId="38EB1034" w14:textId="77777777" w:rsidR="001C5D91" w:rsidRDefault="001C5D91">
      <w:pPr>
        <w:pStyle w:val="a3"/>
        <w:ind w:left="0"/>
        <w:rPr>
          <w:sz w:val="20"/>
        </w:rPr>
      </w:pPr>
    </w:p>
    <w:p w14:paraId="2CD97F85" w14:textId="77777777" w:rsidR="001C5D91" w:rsidRDefault="001C5D91">
      <w:pPr>
        <w:pStyle w:val="a3"/>
        <w:ind w:left="0"/>
        <w:rPr>
          <w:sz w:val="20"/>
        </w:rPr>
      </w:pPr>
    </w:p>
    <w:p w14:paraId="2EFDE8FC" w14:textId="77777777" w:rsidR="001C5D91" w:rsidRDefault="001C5D91">
      <w:pPr>
        <w:pStyle w:val="a3"/>
        <w:ind w:left="0"/>
        <w:rPr>
          <w:sz w:val="20"/>
        </w:rPr>
      </w:pPr>
    </w:p>
    <w:p w14:paraId="5DDFD2F4" w14:textId="77777777" w:rsidR="001C5D91" w:rsidRDefault="001C5D91">
      <w:pPr>
        <w:pStyle w:val="a3"/>
        <w:ind w:left="0"/>
        <w:rPr>
          <w:sz w:val="20"/>
        </w:rPr>
      </w:pPr>
    </w:p>
    <w:p w14:paraId="6EACB873" w14:textId="77777777" w:rsidR="001C5D91" w:rsidRDefault="001C5D91">
      <w:pPr>
        <w:pStyle w:val="a3"/>
        <w:ind w:left="0"/>
        <w:rPr>
          <w:sz w:val="20"/>
        </w:rPr>
      </w:pPr>
    </w:p>
    <w:p w14:paraId="732CFD80" w14:textId="77777777" w:rsidR="001C5D91" w:rsidRDefault="001C5D91">
      <w:pPr>
        <w:pStyle w:val="a3"/>
        <w:ind w:left="0"/>
        <w:rPr>
          <w:sz w:val="20"/>
        </w:rPr>
      </w:pPr>
    </w:p>
    <w:p w14:paraId="2005FCBB" w14:textId="77777777" w:rsidR="001C5D91" w:rsidRDefault="001C5D91">
      <w:pPr>
        <w:pStyle w:val="a3"/>
        <w:ind w:left="0"/>
        <w:rPr>
          <w:sz w:val="20"/>
        </w:rPr>
      </w:pPr>
    </w:p>
    <w:p w14:paraId="20BD54B2" w14:textId="77777777" w:rsidR="001C5D91" w:rsidRDefault="001C5D91">
      <w:pPr>
        <w:pStyle w:val="a3"/>
        <w:ind w:left="0"/>
        <w:rPr>
          <w:sz w:val="20"/>
        </w:rPr>
      </w:pPr>
    </w:p>
    <w:p w14:paraId="1A670470" w14:textId="77777777" w:rsidR="001C5D91" w:rsidRDefault="001C5D91">
      <w:pPr>
        <w:pStyle w:val="a3"/>
        <w:spacing w:before="9"/>
        <w:ind w:left="0"/>
        <w:rPr>
          <w:sz w:val="26"/>
        </w:rPr>
      </w:pPr>
    </w:p>
    <w:p w14:paraId="7D21F302" w14:textId="77777777" w:rsidR="001C5D91" w:rsidRDefault="00726C19">
      <w:pPr>
        <w:pStyle w:val="a3"/>
        <w:spacing w:before="72"/>
        <w:ind w:left="859"/>
      </w:pPr>
      <w:r>
        <w:t xml:space="preserve"> </w:t>
      </w:r>
    </w:p>
    <w:p w14:paraId="1A748805" w14:textId="77777777" w:rsidR="001C5D91" w:rsidRDefault="001C5D91">
      <w:pPr>
        <w:sectPr w:rsidR="001C5D91">
          <w:pgSz w:w="11910" w:h="16850"/>
          <w:pgMar w:top="1600" w:right="1360" w:bottom="1440" w:left="1140" w:header="0" w:footer="1179" w:gutter="0"/>
          <w:cols w:space="720"/>
        </w:sectPr>
      </w:pPr>
    </w:p>
    <w:p w14:paraId="0392D7B3" w14:textId="77777777" w:rsidR="001C5D91" w:rsidRDefault="00726C19">
      <w:pPr>
        <w:pStyle w:val="3"/>
      </w:pPr>
      <w:bookmarkStart w:id="58" w:name="_bookmark58"/>
      <w:bookmarkEnd w:id="58"/>
      <w:r>
        <w:lastRenderedPageBreak/>
        <w:t>北京市森林防火办法</w:t>
      </w:r>
      <w:r>
        <w:rPr>
          <w:w w:val="99"/>
        </w:rPr>
        <w:t xml:space="preserve"> </w:t>
      </w:r>
    </w:p>
    <w:p w14:paraId="3369A420" w14:textId="77777777" w:rsidR="001C5D91" w:rsidRDefault="001C5D91">
      <w:pPr>
        <w:pStyle w:val="a3"/>
        <w:ind w:left="0"/>
        <w:rPr>
          <w:b/>
          <w:sz w:val="30"/>
        </w:rPr>
      </w:pPr>
    </w:p>
    <w:p w14:paraId="76CA3F01" w14:textId="77777777" w:rsidR="001C5D91" w:rsidRDefault="001C5D91">
      <w:pPr>
        <w:pStyle w:val="a3"/>
        <w:spacing w:before="11"/>
        <w:ind w:left="0"/>
        <w:rPr>
          <w:b/>
          <w:sz w:val="31"/>
        </w:rPr>
      </w:pPr>
    </w:p>
    <w:p w14:paraId="47E01255" w14:textId="77777777" w:rsidR="001C5D91" w:rsidRDefault="00726C19">
      <w:pPr>
        <w:pStyle w:val="a3"/>
        <w:ind w:left="859"/>
      </w:pPr>
      <w:r>
        <w:rPr>
          <w:spacing w:val="-7"/>
        </w:rPr>
        <w:t xml:space="preserve">《北京市森林防火办法》已经 </w:t>
      </w:r>
      <w:r>
        <w:t>2011</w:t>
      </w:r>
      <w:r>
        <w:rPr>
          <w:spacing w:val="-34"/>
        </w:rPr>
        <w:t xml:space="preserve"> 年 </w:t>
      </w:r>
      <w:r>
        <w:t>9</w:t>
      </w:r>
      <w:r>
        <w:rPr>
          <w:spacing w:val="-35"/>
        </w:rPr>
        <w:t xml:space="preserve"> 月 </w:t>
      </w:r>
      <w:r>
        <w:t>20</w:t>
      </w:r>
      <w:r>
        <w:rPr>
          <w:spacing w:val="-14"/>
        </w:rPr>
        <w:t xml:space="preserve"> 日市人民政府第 </w:t>
      </w:r>
      <w:r>
        <w:t>103</w:t>
      </w:r>
      <w:r>
        <w:rPr>
          <w:spacing w:val="-9"/>
        </w:rPr>
        <w:t xml:space="preserve"> 次常务会议审议通过，</w:t>
      </w:r>
    </w:p>
    <w:p w14:paraId="7A2C2237" w14:textId="77777777" w:rsidR="001C5D91" w:rsidRDefault="001C5D91">
      <w:pPr>
        <w:pStyle w:val="a3"/>
        <w:spacing w:before="2"/>
        <w:ind w:left="0"/>
        <w:rPr>
          <w:sz w:val="18"/>
        </w:rPr>
      </w:pPr>
    </w:p>
    <w:p w14:paraId="0A2981EF" w14:textId="77777777" w:rsidR="001C5D91" w:rsidRDefault="00726C19">
      <w:pPr>
        <w:pStyle w:val="a3"/>
      </w:pPr>
      <w:r>
        <w:t xml:space="preserve">现予公布，自 2011 年 11 月 1 日起施行。 </w:t>
      </w:r>
    </w:p>
    <w:p w14:paraId="756A5B4E" w14:textId="77777777" w:rsidR="001C5D91" w:rsidRDefault="001C5D91">
      <w:pPr>
        <w:pStyle w:val="a3"/>
        <w:ind w:left="0"/>
        <w:rPr>
          <w:sz w:val="20"/>
        </w:rPr>
      </w:pPr>
    </w:p>
    <w:p w14:paraId="0C3DA2FE" w14:textId="77777777" w:rsidR="001C5D91" w:rsidRDefault="001C5D91">
      <w:pPr>
        <w:pStyle w:val="a3"/>
        <w:ind w:left="0"/>
        <w:rPr>
          <w:sz w:val="20"/>
        </w:rPr>
      </w:pPr>
    </w:p>
    <w:p w14:paraId="33A2B43B" w14:textId="77777777" w:rsidR="001C5D91" w:rsidRDefault="001C5D91">
      <w:pPr>
        <w:pStyle w:val="a3"/>
        <w:spacing w:before="8"/>
        <w:ind w:left="0"/>
        <w:rPr>
          <w:sz w:val="22"/>
        </w:rPr>
      </w:pPr>
    </w:p>
    <w:p w14:paraId="03E8F9A1" w14:textId="77777777" w:rsidR="001C5D91" w:rsidRDefault="00726C19">
      <w:pPr>
        <w:pStyle w:val="a3"/>
        <w:spacing w:line="446" w:lineRule="auto"/>
        <w:ind w:right="242" w:firstLine="422"/>
      </w:pPr>
      <w:r>
        <w:rPr>
          <w:b/>
        </w:rPr>
        <w:t xml:space="preserve">第一条 </w:t>
      </w:r>
      <w:r>
        <w:t xml:space="preserve">为了有效预防和扑救森林火灾，保障人民生命财产安全，保护森林资源，维护生态安全，根据《森林防火条例》等法律法规，结合本市实际情况，制定本办法。 </w:t>
      </w:r>
    </w:p>
    <w:p w14:paraId="1BBD3FD3" w14:textId="77777777" w:rsidR="001C5D91" w:rsidRDefault="00726C19">
      <w:pPr>
        <w:pStyle w:val="a3"/>
        <w:spacing w:line="446" w:lineRule="auto"/>
        <w:ind w:right="311" w:firstLine="422"/>
      </w:pPr>
      <w:r>
        <w:rPr>
          <w:b/>
          <w:spacing w:val="9"/>
        </w:rPr>
        <w:t xml:space="preserve">第二条 </w:t>
      </w:r>
      <w:r>
        <w:rPr>
          <w:spacing w:val="-10"/>
        </w:rPr>
        <w:t>本市行政区域内森林火灾的预防和扑救，应当遵守《森林防火条例</w:t>
      </w:r>
      <w:r>
        <w:rPr>
          <w:spacing w:val="-178"/>
        </w:rPr>
        <w:t>》</w:t>
      </w:r>
      <w:r>
        <w:rPr>
          <w:spacing w:val="-3"/>
        </w:rPr>
        <w:t>（</w:t>
      </w:r>
      <w:r>
        <w:rPr>
          <w:spacing w:val="-14"/>
        </w:rPr>
        <w:t>以下简称《条</w:t>
      </w:r>
      <w:r>
        <w:rPr>
          <w:spacing w:val="-60"/>
        </w:rPr>
        <w:t>例》</w:t>
      </w:r>
      <w:r>
        <w:rPr>
          <w:spacing w:val="-3"/>
        </w:rPr>
        <w:t>）和本办法。</w:t>
      </w:r>
      <w:r>
        <w:t xml:space="preserve"> </w:t>
      </w:r>
    </w:p>
    <w:p w14:paraId="46464D2E" w14:textId="77777777" w:rsidR="001C5D91" w:rsidRDefault="00726C19">
      <w:pPr>
        <w:pStyle w:val="a3"/>
        <w:ind w:left="861"/>
      </w:pPr>
      <w:r>
        <w:rPr>
          <w:b/>
        </w:rPr>
        <w:t xml:space="preserve">第三条 </w:t>
      </w:r>
      <w:r>
        <w:t xml:space="preserve">森林防火工作实行预防为主、积极消灭的方针。 </w:t>
      </w:r>
    </w:p>
    <w:p w14:paraId="120BBB26" w14:textId="77777777" w:rsidR="001C5D91" w:rsidRDefault="001C5D91">
      <w:pPr>
        <w:pStyle w:val="a3"/>
        <w:spacing w:before="9"/>
        <w:ind w:left="0"/>
        <w:rPr>
          <w:sz w:val="17"/>
        </w:rPr>
      </w:pPr>
    </w:p>
    <w:p w14:paraId="671767AF" w14:textId="77777777" w:rsidR="001C5D91" w:rsidRDefault="00726C19">
      <w:pPr>
        <w:pStyle w:val="a3"/>
        <w:spacing w:before="1" w:line="448" w:lineRule="auto"/>
        <w:ind w:right="314" w:firstLine="420"/>
      </w:pPr>
      <w:r>
        <w:t xml:space="preserve">各级人民政府、有关部门、新闻媒体应当组织和开展经常性的森林防火宣传，普及森林防火法律法规和安全避险知识，提高全社会森林防火意识。 </w:t>
      </w:r>
    </w:p>
    <w:p w14:paraId="07F19E56" w14:textId="77777777" w:rsidR="001C5D91" w:rsidRDefault="00726C19">
      <w:pPr>
        <w:pStyle w:val="a3"/>
        <w:spacing w:line="264" w:lineRule="exact"/>
        <w:ind w:left="859"/>
      </w:pPr>
      <w:r>
        <w:t xml:space="preserve">每年 11 月为森林防火宣传月。 </w:t>
      </w:r>
    </w:p>
    <w:p w14:paraId="5B540316" w14:textId="77777777" w:rsidR="001C5D91" w:rsidRDefault="001C5D91">
      <w:pPr>
        <w:pStyle w:val="a3"/>
        <w:spacing w:before="12"/>
        <w:ind w:left="0"/>
        <w:rPr>
          <w:sz w:val="17"/>
        </w:rPr>
      </w:pPr>
    </w:p>
    <w:p w14:paraId="41074586" w14:textId="77777777" w:rsidR="001C5D91" w:rsidRDefault="00726C19">
      <w:pPr>
        <w:pStyle w:val="a3"/>
        <w:spacing w:line="446" w:lineRule="auto"/>
        <w:ind w:right="241" w:firstLine="422"/>
      </w:pPr>
      <w:r>
        <w:rPr>
          <w:b/>
        </w:rPr>
        <w:t xml:space="preserve">第四条 </w:t>
      </w:r>
      <w:r>
        <w:t xml:space="preserve">森林防火工作实行市、区县、乡镇人民政府行政首长负责制。街道办事处按照本级人民政府的要求承担森林防火工作。 </w:t>
      </w:r>
    </w:p>
    <w:p w14:paraId="4F02FA0C" w14:textId="77777777" w:rsidR="001C5D91" w:rsidRDefault="00726C19">
      <w:pPr>
        <w:pStyle w:val="a3"/>
        <w:spacing w:line="446" w:lineRule="auto"/>
        <w:ind w:right="314" w:firstLine="420"/>
      </w:pPr>
      <w:r>
        <w:t xml:space="preserve">市、区县、乡镇人民政府设立的森林防火指挥机构，负责组织、协调和指导本行政区域内的森林防火工作。 </w:t>
      </w:r>
    </w:p>
    <w:p w14:paraId="403F8C6E" w14:textId="77777777" w:rsidR="001C5D91" w:rsidRDefault="00726C19">
      <w:pPr>
        <w:pStyle w:val="a3"/>
        <w:spacing w:line="446" w:lineRule="auto"/>
        <w:ind w:right="241" w:firstLine="422"/>
      </w:pPr>
      <w:r>
        <w:rPr>
          <w:b/>
        </w:rPr>
        <w:t xml:space="preserve">第五条 </w:t>
      </w:r>
      <w:r>
        <w:t xml:space="preserve">市和区县园林绿化行政部门负责本行政区域内森林防火的监督和管理工作，承担本级人民政府森林防火指挥机构的日常工作。 </w:t>
      </w:r>
    </w:p>
    <w:p w14:paraId="60FB2B48" w14:textId="77777777" w:rsidR="001C5D91" w:rsidRDefault="00726C19">
      <w:pPr>
        <w:pStyle w:val="a3"/>
        <w:spacing w:line="446" w:lineRule="auto"/>
        <w:ind w:left="861" w:right="1710" w:hanging="3"/>
      </w:pPr>
      <w:r>
        <w:rPr>
          <w:spacing w:val="-3"/>
        </w:rPr>
        <w:t xml:space="preserve">发展改革、财政、公安等部门按照职责分工，负责森林防火有关工作。  </w:t>
      </w:r>
      <w:r>
        <w:rPr>
          <w:b/>
          <w:spacing w:val="4"/>
        </w:rPr>
        <w:t xml:space="preserve">第六条 </w:t>
      </w:r>
      <w:r>
        <w:rPr>
          <w:spacing w:val="-3"/>
        </w:rPr>
        <w:t xml:space="preserve">森林、林木、林地及其林缘外侧一定范围内划分为三级防火区： </w:t>
      </w:r>
    </w:p>
    <w:p w14:paraId="1EB84266" w14:textId="77777777" w:rsidR="001C5D91" w:rsidRDefault="00726C19">
      <w:pPr>
        <w:pStyle w:val="a3"/>
        <w:spacing w:line="446" w:lineRule="auto"/>
        <w:ind w:left="859" w:right="1084"/>
      </w:pPr>
      <w:r>
        <w:rPr>
          <w:spacing w:val="-3"/>
        </w:rPr>
        <w:t>一级防火区是指自然保护区、风景游览区、特种用途林地和千亩以上的有林地； 二级防火区是指一级防火区以外的成片有林地；</w:t>
      </w:r>
      <w:r>
        <w:t xml:space="preserve"> </w:t>
      </w:r>
    </w:p>
    <w:p w14:paraId="1DD80358" w14:textId="77777777" w:rsidR="001C5D91" w:rsidRDefault="00726C19">
      <w:pPr>
        <w:pStyle w:val="a3"/>
        <w:ind w:left="859"/>
      </w:pPr>
      <w:r>
        <w:t xml:space="preserve">三级防火区是指护路林、护岸林、宜林地和农田林网。 </w:t>
      </w:r>
    </w:p>
    <w:p w14:paraId="03051AF8" w14:textId="77777777" w:rsidR="001C5D91" w:rsidRDefault="001C5D91">
      <w:pPr>
        <w:pStyle w:val="a3"/>
        <w:spacing w:before="10"/>
        <w:ind w:left="0"/>
        <w:rPr>
          <w:sz w:val="17"/>
        </w:rPr>
      </w:pPr>
    </w:p>
    <w:p w14:paraId="75E840F5" w14:textId="77777777" w:rsidR="001C5D91" w:rsidRDefault="00726C19">
      <w:pPr>
        <w:pStyle w:val="a3"/>
        <w:spacing w:line="446" w:lineRule="auto"/>
        <w:ind w:left="859" w:right="2135"/>
      </w:pPr>
      <w:r>
        <w:t xml:space="preserve">防火区的具体范围由区县人民政府划定、公布，并设置醒目的标识。一级防火区为森林高火险区。 </w:t>
      </w:r>
    </w:p>
    <w:p w14:paraId="6A10DEEE" w14:textId="77777777" w:rsidR="001C5D91" w:rsidRDefault="00726C19">
      <w:pPr>
        <w:pStyle w:val="a3"/>
        <w:ind w:left="861"/>
      </w:pPr>
      <w:r>
        <w:rPr>
          <w:b/>
        </w:rPr>
        <w:t xml:space="preserve">第七条 </w:t>
      </w:r>
      <w:r>
        <w:t xml:space="preserve">禁止在防火区吸烟、燃放烟花爆竹、施放孔明灯等可能引发森林火灾的行为。 </w:t>
      </w:r>
    </w:p>
    <w:p w14:paraId="24453ED5" w14:textId="77777777" w:rsidR="001C5D91" w:rsidRDefault="001C5D91">
      <w:pPr>
        <w:sectPr w:rsidR="001C5D91">
          <w:pgSz w:w="11910" w:h="16850"/>
          <w:pgMar w:top="1600" w:right="1360" w:bottom="1440" w:left="1140" w:header="0" w:footer="1179" w:gutter="0"/>
          <w:cols w:space="720"/>
        </w:sectPr>
      </w:pPr>
    </w:p>
    <w:p w14:paraId="0F883A36" w14:textId="77777777" w:rsidR="001C5D91" w:rsidRDefault="00726C19">
      <w:pPr>
        <w:pStyle w:val="a3"/>
        <w:spacing w:before="150" w:line="446" w:lineRule="auto"/>
        <w:ind w:right="312" w:firstLine="422"/>
        <w:jc w:val="both"/>
      </w:pPr>
      <w:r>
        <w:rPr>
          <w:b/>
          <w:spacing w:val="9"/>
        </w:rPr>
        <w:lastRenderedPageBreak/>
        <w:t xml:space="preserve">第八条 </w:t>
      </w:r>
      <w:r>
        <w:rPr>
          <w:spacing w:val="-4"/>
        </w:rPr>
        <w:t>在一级防火区依法设立企事业单位、开发旅游项目的，应当按照本市森林防火设施建设规范建设或者配备森林防火设施设备。本市森林防火设施建设规范由市园林绿化行政部</w:t>
      </w:r>
      <w:r>
        <w:rPr>
          <w:spacing w:val="-3"/>
        </w:rPr>
        <w:t>门组织有关部门制定，并向社会公布。</w:t>
      </w:r>
      <w:r>
        <w:t xml:space="preserve"> </w:t>
      </w:r>
    </w:p>
    <w:p w14:paraId="782DF25F" w14:textId="77777777" w:rsidR="001C5D91" w:rsidRDefault="00726C19">
      <w:pPr>
        <w:pStyle w:val="a3"/>
        <w:spacing w:line="446" w:lineRule="auto"/>
        <w:ind w:right="311" w:firstLine="420"/>
        <w:jc w:val="both"/>
      </w:pPr>
      <w:r>
        <w:rPr>
          <w:spacing w:val="-11"/>
        </w:rPr>
        <w:t xml:space="preserve">企事业单位、旅游项目开办者应当在企事业单位设立或者旅游项目开办至少 </w:t>
      </w:r>
      <w:r>
        <w:t>30</w:t>
      </w:r>
      <w:r>
        <w:rPr>
          <w:spacing w:val="-8"/>
        </w:rPr>
        <w:t xml:space="preserve"> 日前告知所</w:t>
      </w:r>
      <w:r>
        <w:rPr>
          <w:spacing w:val="-5"/>
        </w:rPr>
        <w:t>在地区县园林绿化行政部门，园林绿化行政部门应当对其预防森林火灾提供指导和服务。</w:t>
      </w:r>
      <w:r>
        <w:t xml:space="preserve"> </w:t>
      </w:r>
    </w:p>
    <w:p w14:paraId="15B80EAA" w14:textId="77777777" w:rsidR="001C5D91" w:rsidRDefault="00726C19">
      <w:pPr>
        <w:pStyle w:val="a3"/>
        <w:spacing w:line="446" w:lineRule="auto"/>
        <w:ind w:right="316" w:firstLine="422"/>
        <w:jc w:val="both"/>
      </w:pPr>
      <w:r>
        <w:rPr>
          <w:b/>
          <w:spacing w:val="1"/>
        </w:rPr>
        <w:t xml:space="preserve">第九条 </w:t>
      </w:r>
      <w:r>
        <w:rPr>
          <w:spacing w:val="-19"/>
        </w:rPr>
        <w:t xml:space="preserve">每年 </w:t>
      </w:r>
      <w:r>
        <w:t>11</w:t>
      </w:r>
      <w:r>
        <w:rPr>
          <w:spacing w:val="-35"/>
        </w:rPr>
        <w:t xml:space="preserve"> 月 </w:t>
      </w:r>
      <w:r>
        <w:t>1</w:t>
      </w:r>
      <w:r>
        <w:rPr>
          <w:spacing w:val="-19"/>
        </w:rPr>
        <w:t xml:space="preserve"> 日至次年 </w:t>
      </w:r>
      <w:r>
        <w:t>5</w:t>
      </w:r>
      <w:r>
        <w:rPr>
          <w:spacing w:val="-36"/>
        </w:rPr>
        <w:t xml:space="preserve"> 月 </w:t>
      </w:r>
      <w:r>
        <w:t>31</w:t>
      </w:r>
      <w:r>
        <w:rPr>
          <w:spacing w:val="-16"/>
        </w:rPr>
        <w:t xml:space="preserve"> 日为森林防火期。其中，每年 </w:t>
      </w:r>
      <w:r>
        <w:t>1</w:t>
      </w:r>
      <w:r>
        <w:rPr>
          <w:spacing w:val="-35"/>
        </w:rPr>
        <w:t xml:space="preserve"> 月 </w:t>
      </w:r>
      <w:r>
        <w:t>1</w:t>
      </w:r>
      <w:r>
        <w:rPr>
          <w:spacing w:val="-28"/>
        </w:rPr>
        <w:t xml:space="preserve"> 日至 </w:t>
      </w:r>
      <w:r>
        <w:t>4</w:t>
      </w:r>
      <w:r>
        <w:rPr>
          <w:spacing w:val="-35"/>
        </w:rPr>
        <w:t xml:space="preserve"> 月 </w:t>
      </w:r>
      <w:r>
        <w:t>15</w:t>
      </w:r>
      <w:r>
        <w:rPr>
          <w:spacing w:val="-27"/>
        </w:rPr>
        <w:t xml:space="preserve"> 日</w:t>
      </w:r>
      <w:r>
        <w:rPr>
          <w:spacing w:val="-10"/>
        </w:rPr>
        <w:t>为森林高火险期。</w:t>
      </w:r>
      <w:r>
        <w:t xml:space="preserve"> </w:t>
      </w:r>
    </w:p>
    <w:p w14:paraId="511755D1" w14:textId="77777777" w:rsidR="001C5D91" w:rsidRDefault="00726C19">
      <w:pPr>
        <w:pStyle w:val="a3"/>
        <w:spacing w:line="446" w:lineRule="auto"/>
        <w:ind w:right="314" w:firstLine="420"/>
      </w:pPr>
      <w:r>
        <w:t xml:space="preserve">区县人民政府可以根据实际情况，将本行政区域内的森林防火期或者森林高火险期提前或者延后，并向社会公布。 </w:t>
      </w:r>
    </w:p>
    <w:p w14:paraId="07440666" w14:textId="77777777" w:rsidR="001C5D91" w:rsidRDefault="00726C19">
      <w:pPr>
        <w:pStyle w:val="a3"/>
        <w:spacing w:line="446" w:lineRule="auto"/>
        <w:ind w:right="312" w:firstLine="422"/>
        <w:jc w:val="both"/>
      </w:pPr>
      <w:r>
        <w:rPr>
          <w:b/>
          <w:spacing w:val="9"/>
        </w:rPr>
        <w:t xml:space="preserve">第十条 </w:t>
      </w:r>
      <w:r>
        <w:rPr>
          <w:spacing w:val="-4"/>
        </w:rPr>
        <w:t>森林防火期内，经市人民政府批准，园林绿化行政部门可以在一、二级防火区入口处设立临时性的森林防火检查站，开展森林防火宣传，对进入防火区的车辆和人员进行森林</w:t>
      </w:r>
      <w:r>
        <w:rPr>
          <w:spacing w:val="-2"/>
        </w:rPr>
        <w:t>防火检查。</w:t>
      </w:r>
      <w:r>
        <w:t xml:space="preserve"> </w:t>
      </w:r>
    </w:p>
    <w:p w14:paraId="57B637DE" w14:textId="77777777" w:rsidR="001C5D91" w:rsidRDefault="00726C19">
      <w:pPr>
        <w:pStyle w:val="a3"/>
        <w:spacing w:line="268" w:lineRule="exact"/>
        <w:ind w:left="861"/>
        <w:jc w:val="both"/>
      </w:pPr>
      <w:r>
        <w:rPr>
          <w:b/>
        </w:rPr>
        <w:t xml:space="preserve">第十一条 </w:t>
      </w:r>
      <w:r>
        <w:t xml:space="preserve">森林防火期内，未经批准不得在防火区野外用火。 </w:t>
      </w:r>
    </w:p>
    <w:p w14:paraId="048A1E10" w14:textId="77777777" w:rsidR="001C5D91" w:rsidRDefault="001C5D91">
      <w:pPr>
        <w:pStyle w:val="a3"/>
        <w:spacing w:before="9"/>
        <w:ind w:left="0"/>
        <w:rPr>
          <w:sz w:val="17"/>
        </w:rPr>
      </w:pPr>
    </w:p>
    <w:p w14:paraId="41AFFA31" w14:textId="77777777" w:rsidR="001C5D91" w:rsidRDefault="00726C19">
      <w:pPr>
        <w:pStyle w:val="a3"/>
        <w:spacing w:line="446" w:lineRule="auto"/>
        <w:ind w:right="312" w:firstLine="420"/>
        <w:jc w:val="both"/>
      </w:pPr>
      <w:r>
        <w:rPr>
          <w:spacing w:val="-4"/>
        </w:rPr>
        <w:t>因防治病虫鼠害、冻害等特殊情况确需在防火区野外用火的，用火单位或者个人应当持用火方案和防火方案，经所在地区县园林绿化行政部门审核后，报本级人民政府批准。审核、批</w:t>
      </w:r>
      <w:r>
        <w:rPr>
          <w:spacing w:val="-9"/>
        </w:rPr>
        <w:t xml:space="preserve">准的时限不得超过 </w:t>
      </w:r>
      <w:r>
        <w:t>5</w:t>
      </w:r>
      <w:r>
        <w:rPr>
          <w:spacing w:val="-10"/>
        </w:rPr>
        <w:t xml:space="preserve"> 个工作日。 </w:t>
      </w:r>
    </w:p>
    <w:p w14:paraId="171E145A" w14:textId="77777777" w:rsidR="001C5D91" w:rsidRDefault="00726C19">
      <w:pPr>
        <w:pStyle w:val="a3"/>
        <w:spacing w:line="446" w:lineRule="auto"/>
        <w:ind w:right="314" w:firstLine="420"/>
        <w:jc w:val="both"/>
      </w:pPr>
      <w:r>
        <w:t xml:space="preserve">需要在防火区进行实弹演习、爆破等活动的，相关单位或者个人应当持活动方案和防火方案，报市园林绿化行政部门批准。市园林绿化行政部门应当在 20 个工作日内作出决定。 </w:t>
      </w:r>
    </w:p>
    <w:p w14:paraId="77FF7F68" w14:textId="77777777" w:rsidR="001C5D91" w:rsidRDefault="00726C19">
      <w:pPr>
        <w:pStyle w:val="a3"/>
        <w:ind w:left="861"/>
        <w:jc w:val="both"/>
      </w:pPr>
      <w:r>
        <w:rPr>
          <w:b/>
        </w:rPr>
        <w:t xml:space="preserve">第十二条 </w:t>
      </w:r>
      <w:r>
        <w:t xml:space="preserve">森林高火险期内，在森林高火险区严禁一切野外用火。 </w:t>
      </w:r>
    </w:p>
    <w:p w14:paraId="1FC7BA42" w14:textId="77777777" w:rsidR="001C5D91" w:rsidRDefault="001C5D91">
      <w:pPr>
        <w:pStyle w:val="a3"/>
        <w:spacing w:before="11"/>
        <w:ind w:left="0"/>
        <w:rPr>
          <w:sz w:val="17"/>
        </w:rPr>
      </w:pPr>
    </w:p>
    <w:p w14:paraId="4C414B05" w14:textId="77777777" w:rsidR="001C5D91" w:rsidRDefault="00726C19">
      <w:pPr>
        <w:pStyle w:val="a3"/>
        <w:spacing w:line="446" w:lineRule="auto"/>
        <w:ind w:left="859" w:right="314" w:firstLine="2"/>
        <w:jc w:val="both"/>
      </w:pPr>
      <w:r>
        <w:rPr>
          <w:b/>
        </w:rPr>
        <w:t xml:space="preserve">第十三条  </w:t>
      </w:r>
      <w:r>
        <w:t>森林、林木、林地的经营管理者，在其经营管理范围内承担森林防火责任。森林、林木、林地的经营管理者应当制定森林防火方案，设置防火宣传牌、防火标识，营</w:t>
      </w:r>
    </w:p>
    <w:p w14:paraId="7FE7DEDF" w14:textId="77777777" w:rsidR="001C5D91" w:rsidRDefault="00726C19">
      <w:pPr>
        <w:pStyle w:val="a3"/>
        <w:spacing w:line="446" w:lineRule="auto"/>
        <w:ind w:right="312"/>
      </w:pPr>
      <w:r>
        <w:rPr>
          <w:spacing w:val="-4"/>
        </w:rPr>
        <w:t>建防火隔离带，配备专职或者兼职护林员、防火设施设备及必要的交通、通信工具，开展经常</w:t>
      </w:r>
      <w:r>
        <w:rPr>
          <w:spacing w:val="-3"/>
        </w:rPr>
        <w:t>性的森林火灾隐患排查，组织和参加扑救森林火灾应急演练，落实森林防火责任。</w:t>
      </w:r>
      <w:r>
        <w:t xml:space="preserve"> </w:t>
      </w:r>
    </w:p>
    <w:p w14:paraId="7D5E0BF7" w14:textId="77777777" w:rsidR="001C5D91" w:rsidRDefault="00726C19">
      <w:pPr>
        <w:pStyle w:val="a3"/>
        <w:ind w:left="859"/>
      </w:pPr>
      <w:r>
        <w:t xml:space="preserve">任何单位和个人不得损坏或者擅自移动、拆除森林防火设施设备、标识。 </w:t>
      </w:r>
    </w:p>
    <w:p w14:paraId="1BFE05C8" w14:textId="77777777" w:rsidR="001C5D91" w:rsidRDefault="001C5D91">
      <w:pPr>
        <w:pStyle w:val="a3"/>
        <w:ind w:left="0"/>
        <w:rPr>
          <w:sz w:val="18"/>
        </w:rPr>
      </w:pPr>
    </w:p>
    <w:p w14:paraId="7B3097A7" w14:textId="77777777" w:rsidR="001C5D91" w:rsidRDefault="00726C19">
      <w:pPr>
        <w:pStyle w:val="a3"/>
        <w:spacing w:line="446" w:lineRule="auto"/>
        <w:ind w:right="241" w:firstLine="422"/>
      </w:pPr>
      <w:r>
        <w:rPr>
          <w:b/>
        </w:rPr>
        <w:t xml:space="preserve">第十四条 </w:t>
      </w:r>
      <w:r>
        <w:t xml:space="preserve">森林防火期外，在森林、林木、林地开展生产性野外用火的，应当经森林、林木、林地的经营管理者同意。 </w:t>
      </w:r>
    </w:p>
    <w:p w14:paraId="1236E53F" w14:textId="77777777" w:rsidR="001C5D91" w:rsidRDefault="00726C19">
      <w:pPr>
        <w:pStyle w:val="a3"/>
        <w:ind w:left="859"/>
      </w:pPr>
      <w:r>
        <w:t>森林防火期外，森林、林木、林地的经营管理者允许有关人员在其经营管理范围内开展野</w:t>
      </w:r>
    </w:p>
    <w:p w14:paraId="5F0553DD" w14:textId="77777777" w:rsidR="001C5D91" w:rsidRDefault="001C5D91">
      <w:pPr>
        <w:sectPr w:rsidR="001C5D91">
          <w:pgSz w:w="11910" w:h="16850"/>
          <w:pgMar w:top="1600" w:right="1360" w:bottom="1440" w:left="1140" w:header="0" w:footer="1179" w:gutter="0"/>
          <w:cols w:space="720"/>
        </w:sectPr>
      </w:pPr>
    </w:p>
    <w:p w14:paraId="6A6F250B" w14:textId="77777777" w:rsidR="001C5D91" w:rsidRDefault="00726C19">
      <w:pPr>
        <w:pStyle w:val="a3"/>
        <w:spacing w:before="150" w:line="446" w:lineRule="auto"/>
        <w:ind w:right="312"/>
      </w:pPr>
      <w:r>
        <w:rPr>
          <w:spacing w:val="-4"/>
        </w:rPr>
        <w:lastRenderedPageBreak/>
        <w:t>炊、烧烤等活动需要野外用火的，应当划定活动区域，设置醒目的用火界限，公示野外用火要</w:t>
      </w:r>
      <w:r>
        <w:rPr>
          <w:spacing w:val="-3"/>
        </w:rPr>
        <w:t xml:space="preserve">求和注意事项，配备森林防火设备，确保用火安全。 </w:t>
      </w:r>
    </w:p>
    <w:p w14:paraId="44ECF615" w14:textId="77777777" w:rsidR="001C5D91" w:rsidRDefault="00726C19">
      <w:pPr>
        <w:pStyle w:val="a3"/>
        <w:ind w:left="859"/>
      </w:pPr>
      <w:r>
        <w:t xml:space="preserve">森林、林木、林地的经营管理者应当加强对用火行为的监督检查，预防森林火灾。 </w:t>
      </w:r>
    </w:p>
    <w:p w14:paraId="51A94A5C" w14:textId="77777777" w:rsidR="001C5D91" w:rsidRDefault="001C5D91">
      <w:pPr>
        <w:pStyle w:val="a3"/>
        <w:spacing w:before="12"/>
        <w:ind w:left="0"/>
        <w:rPr>
          <w:sz w:val="17"/>
        </w:rPr>
      </w:pPr>
    </w:p>
    <w:p w14:paraId="6696973E" w14:textId="77777777" w:rsidR="001C5D91" w:rsidRDefault="00726C19">
      <w:pPr>
        <w:pStyle w:val="a3"/>
        <w:spacing w:line="446" w:lineRule="auto"/>
        <w:ind w:right="241" w:firstLine="422"/>
      </w:pPr>
      <w:r>
        <w:rPr>
          <w:b/>
        </w:rPr>
        <w:t xml:space="preserve">第十五条 </w:t>
      </w:r>
      <w:r>
        <w:t xml:space="preserve">森林、林木、林地的经营管理者配备的专职或者兼职护林员和本市设立的生态林管护员，负责巡视、管理野外用火，及时报告火情，协助有关机关调查森林火灾案件。 </w:t>
      </w:r>
    </w:p>
    <w:p w14:paraId="3A350DF9" w14:textId="77777777" w:rsidR="001C5D91" w:rsidRDefault="00726C19">
      <w:pPr>
        <w:pStyle w:val="a3"/>
        <w:spacing w:line="446" w:lineRule="auto"/>
        <w:ind w:right="314" w:firstLine="420"/>
      </w:pPr>
      <w:r>
        <w:t xml:space="preserve">区县园林绿化行政部门应当建立健全管理机构，明确生态林管护员的防火责任区域，完善生态林管护员的培训、考核和奖惩等制度，加强对生态林管护员的管理。 </w:t>
      </w:r>
    </w:p>
    <w:p w14:paraId="2065EB3E" w14:textId="77777777" w:rsidR="001C5D91" w:rsidRDefault="00726C19">
      <w:pPr>
        <w:pStyle w:val="a3"/>
        <w:spacing w:line="446" w:lineRule="auto"/>
        <w:ind w:right="241" w:firstLine="422"/>
      </w:pPr>
      <w:r>
        <w:rPr>
          <w:b/>
        </w:rPr>
        <w:t xml:space="preserve">第十六条 </w:t>
      </w:r>
      <w:r>
        <w:t xml:space="preserve">无民事行为能力人或者限制民事行为能力人的监护人，应当依法履行对被监护人的监护义务，防止因被监护人的不当用火引发森林火灾。 </w:t>
      </w:r>
    </w:p>
    <w:p w14:paraId="00FE5E94" w14:textId="77777777" w:rsidR="001C5D91" w:rsidRDefault="00726C19">
      <w:pPr>
        <w:pStyle w:val="a3"/>
        <w:spacing w:line="446" w:lineRule="auto"/>
        <w:ind w:right="241" w:firstLine="422"/>
      </w:pPr>
      <w:r>
        <w:rPr>
          <w:b/>
        </w:rPr>
        <w:t xml:space="preserve">第十七条 </w:t>
      </w:r>
      <w:r>
        <w:t xml:space="preserve">市、区县、乡镇人民政府，国有有林企业、事业单位应当根据实际需要，成立专业森林消防队。 </w:t>
      </w:r>
    </w:p>
    <w:p w14:paraId="397EF7F5" w14:textId="77777777" w:rsidR="001C5D91" w:rsidRDefault="00726C19">
      <w:pPr>
        <w:pStyle w:val="a3"/>
        <w:spacing w:line="446" w:lineRule="auto"/>
        <w:ind w:right="313" w:firstLine="420"/>
      </w:pPr>
      <w:r>
        <w:t xml:space="preserve">专业森林消防队按照总队、大队、中队的建制设立。具体设立按照本市专业森林消防队建设标准执行。 </w:t>
      </w:r>
    </w:p>
    <w:p w14:paraId="56FB4194" w14:textId="77777777" w:rsidR="001C5D91" w:rsidRDefault="00726C19">
      <w:pPr>
        <w:pStyle w:val="a3"/>
        <w:spacing w:line="446" w:lineRule="auto"/>
        <w:ind w:right="311" w:firstLine="422"/>
      </w:pPr>
      <w:r>
        <w:rPr>
          <w:b/>
          <w:spacing w:val="7"/>
        </w:rPr>
        <w:t xml:space="preserve">第十八条 </w:t>
      </w:r>
      <w:r>
        <w:rPr>
          <w:spacing w:val="-14"/>
        </w:rPr>
        <w:t>任何单位和个人发现森林火灾，应当立即报警。相关单位和个人不得阻碍报警。</w:t>
      </w:r>
      <w:r>
        <w:rPr>
          <w:spacing w:val="-7"/>
        </w:rPr>
        <w:t>报警属实的，森林防火指挥机构应当对报警人给予奖励。</w:t>
      </w:r>
      <w:r>
        <w:t xml:space="preserve"> </w:t>
      </w:r>
    </w:p>
    <w:p w14:paraId="000FAC54" w14:textId="77777777" w:rsidR="001C5D91" w:rsidRDefault="00726C19">
      <w:pPr>
        <w:pStyle w:val="a3"/>
        <w:spacing w:line="446" w:lineRule="auto"/>
        <w:ind w:right="314" w:firstLine="422"/>
      </w:pPr>
      <w:r>
        <w:rPr>
          <w:b/>
          <w:spacing w:val="8"/>
        </w:rPr>
        <w:t xml:space="preserve">第十九条 </w:t>
      </w:r>
      <w:r>
        <w:rPr>
          <w:spacing w:val="-4"/>
        </w:rPr>
        <w:t>森林防火指挥机构接到森林火灾报警后，应当立即按照规定启动森林火灾应急</w:t>
      </w:r>
      <w:r>
        <w:rPr>
          <w:spacing w:val="-3"/>
        </w:rPr>
        <w:t>预案。应急预案由市和区县园林绿化行政部门按照有关规定编制，报本级人民政府批准。</w:t>
      </w:r>
      <w:r>
        <w:t xml:space="preserve"> </w:t>
      </w:r>
    </w:p>
    <w:p w14:paraId="7452B2A8" w14:textId="77777777" w:rsidR="001C5D91" w:rsidRDefault="00726C19">
      <w:pPr>
        <w:pStyle w:val="a3"/>
        <w:spacing w:line="446" w:lineRule="auto"/>
        <w:ind w:left="859" w:right="239" w:firstLine="2"/>
      </w:pPr>
      <w:r>
        <w:rPr>
          <w:b/>
          <w:spacing w:val="3"/>
        </w:rPr>
        <w:t xml:space="preserve">第二十条  </w:t>
      </w:r>
      <w:r>
        <w:rPr>
          <w:spacing w:val="-3"/>
        </w:rPr>
        <w:t>森林防火指挥机构按照森林火灾应急预案，统一组织和指挥森林火灾的扑救。森林火灾主要由专业森林消防队扑救。专业森林消防队扑救森林火灾不得收取费用。</w:t>
      </w:r>
      <w:r>
        <w:t xml:space="preserve"> </w:t>
      </w:r>
    </w:p>
    <w:p w14:paraId="239CD451" w14:textId="77777777" w:rsidR="001C5D91" w:rsidRDefault="00726C19">
      <w:pPr>
        <w:pStyle w:val="a3"/>
        <w:spacing w:line="446" w:lineRule="auto"/>
        <w:ind w:right="241" w:firstLine="422"/>
      </w:pPr>
      <w:r>
        <w:rPr>
          <w:b/>
        </w:rPr>
        <w:t xml:space="preserve">第二十一条 </w:t>
      </w:r>
      <w:r>
        <w:t xml:space="preserve">森林防火专用车辆执行扑救森林火灾任务时，在确保安全的前提下，不受行驶速度、路线、方向和指挥信号的限制，其他车辆和行人应当让行。 </w:t>
      </w:r>
    </w:p>
    <w:p w14:paraId="5289DD4C" w14:textId="77777777" w:rsidR="001C5D91" w:rsidRDefault="00726C19">
      <w:pPr>
        <w:pStyle w:val="a3"/>
        <w:spacing w:line="446" w:lineRule="auto"/>
        <w:ind w:right="241" w:firstLine="422"/>
      </w:pPr>
      <w:r>
        <w:rPr>
          <w:b/>
        </w:rPr>
        <w:t xml:space="preserve">第二十二条 </w:t>
      </w:r>
      <w:r>
        <w:t xml:space="preserve">森林火灾扑灭后，专业森林消防队应当将火场交给火灾发生地的乡镇人民政府，在办理交接手续后，方可撤离。 </w:t>
      </w:r>
    </w:p>
    <w:p w14:paraId="0DFB9D74" w14:textId="77777777" w:rsidR="001C5D91" w:rsidRDefault="00726C19">
      <w:pPr>
        <w:pStyle w:val="a3"/>
        <w:spacing w:line="446" w:lineRule="auto"/>
        <w:ind w:right="314" w:firstLine="420"/>
      </w:pPr>
      <w:r>
        <w:t xml:space="preserve">火灾发生地的乡镇人民政府应当组织人员对火灾现场进行清理，看守火场，经区县森林防火指挥机构验收合格后，方可撤出看守人员。 </w:t>
      </w:r>
    </w:p>
    <w:p w14:paraId="08D433C0" w14:textId="77777777" w:rsidR="001C5D91" w:rsidRDefault="00726C19">
      <w:pPr>
        <w:pStyle w:val="a3"/>
        <w:spacing w:line="446" w:lineRule="auto"/>
        <w:ind w:right="241" w:firstLine="422"/>
      </w:pPr>
      <w:r>
        <w:rPr>
          <w:b/>
        </w:rPr>
        <w:t xml:space="preserve">第二十三条 </w:t>
      </w:r>
      <w:r>
        <w:t xml:space="preserve">对因扑救森林火灾负伤、致残或者死亡的人员，按照国家和本市有关规定给予医疗、抚恤。 </w:t>
      </w:r>
    </w:p>
    <w:p w14:paraId="4FD2009A" w14:textId="77777777" w:rsidR="001C5D91" w:rsidRDefault="001C5D91">
      <w:pPr>
        <w:spacing w:line="446" w:lineRule="auto"/>
        <w:sectPr w:rsidR="001C5D91">
          <w:pgSz w:w="11910" w:h="16850"/>
          <w:pgMar w:top="1600" w:right="1360" w:bottom="1440" w:left="1140" w:header="0" w:footer="1179" w:gutter="0"/>
          <w:cols w:space="720"/>
        </w:sectPr>
      </w:pPr>
    </w:p>
    <w:p w14:paraId="466DE218" w14:textId="77777777" w:rsidR="001C5D91" w:rsidRDefault="00726C19">
      <w:pPr>
        <w:pStyle w:val="a3"/>
        <w:spacing w:before="150" w:line="446" w:lineRule="auto"/>
        <w:ind w:right="312" w:firstLine="420"/>
        <w:jc w:val="both"/>
      </w:pPr>
      <w:r>
        <w:rPr>
          <w:spacing w:val="-4"/>
        </w:rPr>
        <w:lastRenderedPageBreak/>
        <w:t>组建专业森林消防队的市、区县、乡镇人民政府和市园林绿化行政部门，应当分别为专业森林消防队员和从事森林防火的森林公安民警投保人身意外伤害保险，所需经费纳入本级部门</w:t>
      </w:r>
      <w:r>
        <w:rPr>
          <w:spacing w:val="-1"/>
        </w:rPr>
        <w:t>预算。</w:t>
      </w:r>
      <w:r>
        <w:t xml:space="preserve"> </w:t>
      </w:r>
    </w:p>
    <w:p w14:paraId="00879DDF" w14:textId="77777777" w:rsidR="001C5D91" w:rsidRDefault="00726C19">
      <w:pPr>
        <w:pStyle w:val="a3"/>
        <w:spacing w:line="446" w:lineRule="auto"/>
        <w:ind w:right="314" w:firstLine="420"/>
      </w:pPr>
      <w:r>
        <w:t xml:space="preserve">鼓励组建专业森林消防队的国有有林企业、事业单位为专业森林消防队员投保人身意外伤害保险。 </w:t>
      </w:r>
    </w:p>
    <w:p w14:paraId="6DC01DBF" w14:textId="77777777" w:rsidR="001C5D91" w:rsidRDefault="00726C19">
      <w:pPr>
        <w:pStyle w:val="a3"/>
        <w:spacing w:line="446" w:lineRule="auto"/>
        <w:ind w:right="241" w:firstLine="422"/>
      </w:pPr>
      <w:r>
        <w:rPr>
          <w:b/>
        </w:rPr>
        <w:t xml:space="preserve">第二十四条 </w:t>
      </w:r>
      <w:r>
        <w:t xml:space="preserve">森林火灾造成森林、林木等森林资源损失的，损失鉴定由市园林绿化行政部门认定的林业调查设计机构承担。 </w:t>
      </w:r>
    </w:p>
    <w:p w14:paraId="7E4208E4" w14:textId="77777777" w:rsidR="001C5D91" w:rsidRDefault="00726C19">
      <w:pPr>
        <w:pStyle w:val="a3"/>
        <w:spacing w:line="446" w:lineRule="auto"/>
        <w:ind w:right="312" w:firstLine="422"/>
        <w:jc w:val="both"/>
      </w:pPr>
      <w:r>
        <w:rPr>
          <w:b/>
          <w:spacing w:val="7"/>
        </w:rPr>
        <w:t xml:space="preserve">第二十五条 </w:t>
      </w:r>
      <w:r>
        <w:rPr>
          <w:spacing w:val="-3"/>
        </w:rPr>
        <w:t>各级人民政府及其森林防火指挥机构、园林绿化行政部门或者其他有关部门</w:t>
      </w:r>
      <w:r>
        <w:rPr>
          <w:spacing w:val="-4"/>
        </w:rPr>
        <w:t>及其工作人员违反《条例》和本办法，违法履行、不履行或者不当履行行政职责的，按照国家</w:t>
      </w:r>
      <w:r>
        <w:rPr>
          <w:spacing w:val="-3"/>
        </w:rPr>
        <w:t xml:space="preserve">和本市有关规定给予行政问责和行政处分；构成犯罪的，依法追究刑事责任。 </w:t>
      </w:r>
    </w:p>
    <w:p w14:paraId="465C1CC5" w14:textId="77777777" w:rsidR="001C5D91" w:rsidRDefault="00726C19">
      <w:pPr>
        <w:pStyle w:val="a3"/>
        <w:spacing w:line="446" w:lineRule="auto"/>
        <w:ind w:right="313" w:firstLine="422"/>
        <w:jc w:val="both"/>
      </w:pPr>
      <w:r>
        <w:rPr>
          <w:b/>
          <w:spacing w:val="6"/>
        </w:rPr>
        <w:t xml:space="preserve">第二十六条 </w:t>
      </w:r>
      <w:r>
        <w:rPr>
          <w:spacing w:val="-4"/>
        </w:rPr>
        <w:t>违反本办法第七条规定，有在防火区吸烟、燃放烟花爆竹、施放孔明灯等可</w:t>
      </w:r>
      <w:r>
        <w:rPr>
          <w:spacing w:val="-7"/>
        </w:rPr>
        <w:t xml:space="preserve">能引发森林火灾行为的，由区县园林绿化行政部门责令改正，给予警告，可处 </w:t>
      </w:r>
      <w:r>
        <w:t>100</w:t>
      </w:r>
      <w:r>
        <w:rPr>
          <w:spacing w:val="-18"/>
        </w:rPr>
        <w:t xml:space="preserve"> 元以上 </w:t>
      </w:r>
      <w:r>
        <w:t xml:space="preserve">1000 </w:t>
      </w:r>
      <w:r>
        <w:rPr>
          <w:spacing w:val="-3"/>
        </w:rPr>
        <w:t>元以下罚款；法律法规规章另有规定的，按照其规定执行。</w:t>
      </w:r>
      <w:r>
        <w:t xml:space="preserve"> </w:t>
      </w:r>
    </w:p>
    <w:p w14:paraId="56C89AD7" w14:textId="77777777" w:rsidR="001C5D91" w:rsidRDefault="00726C19">
      <w:pPr>
        <w:pStyle w:val="a3"/>
        <w:spacing w:line="446" w:lineRule="auto"/>
        <w:ind w:right="312" w:firstLine="422"/>
        <w:jc w:val="both"/>
      </w:pPr>
      <w:r>
        <w:rPr>
          <w:b/>
          <w:spacing w:val="6"/>
        </w:rPr>
        <w:t xml:space="preserve">第二十七条 </w:t>
      </w:r>
      <w:r>
        <w:rPr>
          <w:spacing w:val="-3"/>
        </w:rPr>
        <w:t>违反本办法第八条第一款规定，企事业单位、旅游项目开办者未按照本市森</w:t>
      </w:r>
      <w:r>
        <w:rPr>
          <w:spacing w:val="-4"/>
        </w:rPr>
        <w:t>林防火设施建设规范建设或者配备森林防火设施设备的，由区县园林绿化行政部门责令限期改</w:t>
      </w:r>
      <w:r>
        <w:rPr>
          <w:spacing w:val="-8"/>
        </w:rPr>
        <w:t xml:space="preserve">正；逾期不改的，可处 </w:t>
      </w:r>
      <w:r>
        <w:t>1</w:t>
      </w:r>
      <w:r>
        <w:rPr>
          <w:spacing w:val="-19"/>
        </w:rPr>
        <w:t xml:space="preserve"> 万元以上 </w:t>
      </w:r>
      <w:r>
        <w:t>10</w:t>
      </w:r>
      <w:r>
        <w:rPr>
          <w:spacing w:val="-9"/>
        </w:rPr>
        <w:t xml:space="preserve"> 万元以下罚款。 </w:t>
      </w:r>
    </w:p>
    <w:p w14:paraId="68E90BCF" w14:textId="77777777" w:rsidR="001C5D91" w:rsidRDefault="00726C19">
      <w:pPr>
        <w:pStyle w:val="a3"/>
        <w:spacing w:line="446" w:lineRule="auto"/>
        <w:ind w:right="314" w:firstLine="422"/>
        <w:jc w:val="both"/>
      </w:pPr>
      <w:r>
        <w:rPr>
          <w:b/>
          <w:spacing w:val="6"/>
        </w:rPr>
        <w:t xml:space="preserve">第二十八条 </w:t>
      </w:r>
      <w:r>
        <w:rPr>
          <w:spacing w:val="-4"/>
        </w:rPr>
        <w:t>违反本办法第十三条第三款规定，损坏或者擅自移动、拆除森林防火设施设</w:t>
      </w:r>
      <w:r>
        <w:rPr>
          <w:spacing w:val="-5"/>
        </w:rPr>
        <w:t xml:space="preserve">备、标识的，由区县园林绿化行政部门责令限期改正，可处 </w:t>
      </w:r>
      <w:r>
        <w:t>500</w:t>
      </w:r>
      <w:r>
        <w:rPr>
          <w:spacing w:val="-22"/>
        </w:rPr>
        <w:t xml:space="preserve"> 元以上 </w:t>
      </w:r>
      <w:r>
        <w:t>5000</w:t>
      </w:r>
      <w:r>
        <w:rPr>
          <w:spacing w:val="-10"/>
        </w:rPr>
        <w:t xml:space="preserve"> 元以下罚款。 </w:t>
      </w:r>
    </w:p>
    <w:p w14:paraId="4F76FF02" w14:textId="77777777" w:rsidR="001C5D91" w:rsidRDefault="00726C19">
      <w:pPr>
        <w:pStyle w:val="a3"/>
        <w:spacing w:line="446" w:lineRule="auto"/>
        <w:ind w:right="210" w:firstLine="422"/>
        <w:jc w:val="both"/>
      </w:pPr>
      <w:r>
        <w:rPr>
          <w:b/>
          <w:spacing w:val="4"/>
        </w:rPr>
        <w:t xml:space="preserve">第二十九条  </w:t>
      </w:r>
      <w:r>
        <w:rPr>
          <w:spacing w:val="-3"/>
        </w:rPr>
        <w:t>违反本办法第十四条规定，不接受森林、林木、林地的经营管理者对用火的</w:t>
      </w:r>
      <w:r>
        <w:rPr>
          <w:spacing w:val="-20"/>
        </w:rPr>
        <w:t xml:space="preserve">管理、要求和检查，引起森林火灾的，由区县园林绿化行政部门处 </w:t>
      </w:r>
      <w:r>
        <w:t>1000</w:t>
      </w:r>
      <w:r>
        <w:rPr>
          <w:spacing w:val="-20"/>
        </w:rPr>
        <w:t xml:space="preserve"> 元以上 </w:t>
      </w:r>
      <w:r>
        <w:t>1</w:t>
      </w:r>
      <w:r>
        <w:rPr>
          <w:spacing w:val="-9"/>
        </w:rPr>
        <w:t xml:space="preserve"> 万元以下罚款。</w:t>
      </w:r>
      <w:r>
        <w:t xml:space="preserve"> </w:t>
      </w:r>
    </w:p>
    <w:p w14:paraId="2321BE67" w14:textId="77777777" w:rsidR="001C5D91" w:rsidRDefault="00726C19">
      <w:pPr>
        <w:pStyle w:val="a3"/>
        <w:spacing w:line="446" w:lineRule="auto"/>
        <w:ind w:right="314" w:firstLine="422"/>
        <w:jc w:val="both"/>
      </w:pPr>
      <w:r>
        <w:rPr>
          <w:b/>
          <w:spacing w:val="7"/>
        </w:rPr>
        <w:t xml:space="preserve">第三十条 </w:t>
      </w:r>
      <w:r>
        <w:rPr>
          <w:spacing w:val="-4"/>
        </w:rPr>
        <w:t>违反本办法规定，引起森林火灾，构成犯罪的，依法追究刑事责任；尚不构成</w:t>
      </w:r>
      <w:r>
        <w:rPr>
          <w:spacing w:val="-3"/>
        </w:rPr>
        <w:t>犯罪的，除依照本办法的规定承担行政责任外，还应当依法承担民事责任。</w:t>
      </w:r>
      <w:r>
        <w:t xml:space="preserve"> </w:t>
      </w:r>
    </w:p>
    <w:p w14:paraId="6092449E" w14:textId="77777777" w:rsidR="001C5D91" w:rsidRDefault="00726C19">
      <w:pPr>
        <w:pStyle w:val="a3"/>
        <w:spacing w:line="446" w:lineRule="auto"/>
        <w:ind w:left="861" w:right="210"/>
        <w:jc w:val="both"/>
      </w:pPr>
      <w:r>
        <w:rPr>
          <w:b/>
          <w:spacing w:val="4"/>
        </w:rPr>
        <w:t xml:space="preserve">第三十一条  </w:t>
      </w:r>
      <w:r>
        <w:rPr>
          <w:spacing w:val="-14"/>
        </w:rPr>
        <w:t>单位和个人违反本办法规定，《条例》规定有法律责任的，按照其规定执行。</w:t>
      </w:r>
      <w:r>
        <w:rPr>
          <w:b/>
        </w:rPr>
        <w:t xml:space="preserve">第三十二条  </w:t>
      </w:r>
      <w:r>
        <w:rPr>
          <w:spacing w:val="-13"/>
        </w:rPr>
        <w:t xml:space="preserve">本办法自 </w:t>
      </w:r>
      <w:r>
        <w:t>2011</w:t>
      </w:r>
      <w:r>
        <w:rPr>
          <w:spacing w:val="-35"/>
        </w:rPr>
        <w:t xml:space="preserve"> 年 </w:t>
      </w:r>
      <w:r>
        <w:t>11</w:t>
      </w:r>
      <w:r>
        <w:rPr>
          <w:spacing w:val="-35"/>
        </w:rPr>
        <w:t xml:space="preserve"> 月 </w:t>
      </w:r>
      <w:r>
        <w:t>1</w:t>
      </w:r>
      <w:r>
        <w:rPr>
          <w:spacing w:val="-23"/>
        </w:rPr>
        <w:t xml:space="preserve"> 日起施行。</w:t>
      </w:r>
      <w:r>
        <w:t>1989</w:t>
      </w:r>
      <w:r>
        <w:rPr>
          <w:spacing w:val="-35"/>
        </w:rPr>
        <w:t xml:space="preserve"> 年 </w:t>
      </w:r>
      <w:r>
        <w:t>10</w:t>
      </w:r>
      <w:r>
        <w:rPr>
          <w:spacing w:val="-36"/>
        </w:rPr>
        <w:t xml:space="preserve"> 月 </w:t>
      </w:r>
      <w:r>
        <w:t>24</w:t>
      </w:r>
      <w:r>
        <w:rPr>
          <w:spacing w:val="-13"/>
        </w:rPr>
        <w:t xml:space="preserve"> 日北京市人民政府第 </w:t>
      </w:r>
      <w:r>
        <w:rPr>
          <w:spacing w:val="-3"/>
        </w:rPr>
        <w:t>29</w:t>
      </w:r>
    </w:p>
    <w:p w14:paraId="665F3B03" w14:textId="77777777" w:rsidR="001C5D91" w:rsidRDefault="00726C19">
      <w:pPr>
        <w:pStyle w:val="a3"/>
        <w:jc w:val="both"/>
      </w:pPr>
      <w:r>
        <w:rPr>
          <w:spacing w:val="-12"/>
        </w:rPr>
        <w:t xml:space="preserve">号令发布、根据 </w:t>
      </w:r>
      <w:r>
        <w:t>2002</w:t>
      </w:r>
      <w:r>
        <w:rPr>
          <w:spacing w:val="-32"/>
        </w:rPr>
        <w:t xml:space="preserve"> 年 </w:t>
      </w:r>
      <w:r>
        <w:t>2</w:t>
      </w:r>
      <w:r>
        <w:rPr>
          <w:spacing w:val="-33"/>
        </w:rPr>
        <w:t xml:space="preserve"> 月 </w:t>
      </w:r>
      <w:r>
        <w:t>11</w:t>
      </w:r>
      <w:r>
        <w:rPr>
          <w:spacing w:val="-12"/>
        </w:rPr>
        <w:t xml:space="preserve"> 日北京市人民政府第 </w:t>
      </w:r>
      <w:r>
        <w:t>92</w:t>
      </w:r>
      <w:r>
        <w:rPr>
          <w:spacing w:val="-12"/>
        </w:rPr>
        <w:t xml:space="preserve"> 号令修改的《北京市实施〈森林防火条</w:t>
      </w:r>
    </w:p>
    <w:p w14:paraId="6E67C538" w14:textId="77777777" w:rsidR="001C5D91" w:rsidRDefault="001C5D91">
      <w:pPr>
        <w:pStyle w:val="a3"/>
        <w:spacing w:before="3"/>
        <w:ind w:left="0"/>
        <w:rPr>
          <w:sz w:val="17"/>
        </w:rPr>
      </w:pPr>
    </w:p>
    <w:p w14:paraId="1E05DB19" w14:textId="77777777" w:rsidR="001C5D91" w:rsidRDefault="00726C19">
      <w:pPr>
        <w:pStyle w:val="a3"/>
        <w:jc w:val="both"/>
      </w:pPr>
      <w:r>
        <w:rPr>
          <w:spacing w:val="-7"/>
        </w:rPr>
        <w:t xml:space="preserve">例〉办法》和 </w:t>
      </w:r>
      <w:r>
        <w:t>1991</w:t>
      </w:r>
      <w:r>
        <w:rPr>
          <w:spacing w:val="-22"/>
        </w:rPr>
        <w:t xml:space="preserve"> 年 </w:t>
      </w:r>
      <w:r>
        <w:t>3</w:t>
      </w:r>
      <w:r>
        <w:rPr>
          <w:spacing w:val="-23"/>
        </w:rPr>
        <w:t xml:space="preserve"> 月 </w:t>
      </w:r>
      <w:r>
        <w:t>29</w:t>
      </w:r>
      <w:r>
        <w:rPr>
          <w:spacing w:val="-7"/>
        </w:rPr>
        <w:t xml:space="preserve"> 日北京市人民政府批准、</w:t>
      </w:r>
      <w:r>
        <w:t>1991</w:t>
      </w:r>
      <w:r>
        <w:rPr>
          <w:spacing w:val="-22"/>
        </w:rPr>
        <w:t xml:space="preserve"> 年 </w:t>
      </w:r>
      <w:r>
        <w:t>4</w:t>
      </w:r>
      <w:r>
        <w:rPr>
          <w:spacing w:val="-22"/>
        </w:rPr>
        <w:t xml:space="preserve"> 月 </w:t>
      </w:r>
      <w:r>
        <w:t>1</w:t>
      </w:r>
      <w:r>
        <w:rPr>
          <w:spacing w:val="-7"/>
        </w:rPr>
        <w:t xml:space="preserve"> 日北京市林业局发布的</w:t>
      </w:r>
    </w:p>
    <w:p w14:paraId="61B31B55" w14:textId="77777777" w:rsidR="001C5D91" w:rsidRDefault="001C5D91">
      <w:pPr>
        <w:pStyle w:val="a3"/>
        <w:spacing w:before="2"/>
        <w:ind w:left="0"/>
        <w:rPr>
          <w:sz w:val="18"/>
        </w:rPr>
      </w:pPr>
    </w:p>
    <w:p w14:paraId="2F2C7022" w14:textId="77777777" w:rsidR="001C5D91" w:rsidRDefault="00726C19">
      <w:pPr>
        <w:pStyle w:val="a3"/>
      </w:pPr>
      <w:r>
        <w:t xml:space="preserve">《北京市林地防火区护林防火戒严期火源管制办法》同时废止。 </w:t>
      </w:r>
    </w:p>
    <w:p w14:paraId="56D6A38A" w14:textId="77777777" w:rsidR="001C5D91" w:rsidRDefault="001C5D91">
      <w:pPr>
        <w:sectPr w:rsidR="001C5D91">
          <w:pgSz w:w="11910" w:h="16850"/>
          <w:pgMar w:top="1600" w:right="1360" w:bottom="1440" w:left="1140" w:header="0" w:footer="1179" w:gutter="0"/>
          <w:cols w:space="720"/>
        </w:sectPr>
      </w:pPr>
    </w:p>
    <w:p w14:paraId="034CC126" w14:textId="77777777" w:rsidR="001C5D91" w:rsidRDefault="00726C19">
      <w:pPr>
        <w:pStyle w:val="3"/>
      </w:pPr>
      <w:bookmarkStart w:id="59" w:name="_bookmark59"/>
      <w:bookmarkEnd w:id="59"/>
      <w:r>
        <w:lastRenderedPageBreak/>
        <w:t>北京市专业森林消防队建设标准</w:t>
      </w:r>
      <w:r>
        <w:rPr>
          <w:w w:val="99"/>
        </w:rPr>
        <w:t xml:space="preserve"> </w:t>
      </w:r>
    </w:p>
    <w:p w14:paraId="329A8461" w14:textId="77777777" w:rsidR="001C5D91" w:rsidRDefault="00726C19">
      <w:pPr>
        <w:pStyle w:val="a3"/>
        <w:spacing w:before="205" w:line="446" w:lineRule="auto"/>
        <w:ind w:right="311" w:firstLine="420"/>
        <w:jc w:val="both"/>
      </w:pPr>
      <w:r>
        <w:rPr>
          <w:spacing w:val="-6"/>
        </w:rPr>
        <w:t>为了规范我市专业森林消防队伍建设，发挥专业森林消防队 伍在扑救森林火灾工作中的主</w:t>
      </w:r>
      <w:r>
        <w:rPr>
          <w:spacing w:val="-7"/>
        </w:rPr>
        <w:t>力军作用，进一步提高北京市专业森林消防队伍规范化、专业化和现代化建设水平，增强专业</w:t>
      </w:r>
      <w:r>
        <w:rPr>
          <w:spacing w:val="-3"/>
        </w:rPr>
        <w:t>森林消防队伍的战斗力，特制定北京市专业森林消防队伍建设标准。</w:t>
      </w:r>
      <w:r>
        <w:t xml:space="preserve"> </w:t>
      </w:r>
    </w:p>
    <w:p w14:paraId="6CD55235" w14:textId="77777777" w:rsidR="001C5D91" w:rsidRDefault="00726C19">
      <w:pPr>
        <w:pStyle w:val="5"/>
        <w:spacing w:line="276" w:lineRule="exact"/>
        <w:ind w:left="862" w:right="621"/>
        <w:jc w:val="center"/>
      </w:pPr>
      <w:r>
        <w:t>1 范围</w:t>
      </w:r>
      <w:r>
        <w:rPr>
          <w:w w:val="99"/>
        </w:rPr>
        <w:t xml:space="preserve"> </w:t>
      </w:r>
    </w:p>
    <w:p w14:paraId="4EBFAB59" w14:textId="77777777" w:rsidR="001C5D91" w:rsidRDefault="001C5D91">
      <w:pPr>
        <w:pStyle w:val="a3"/>
        <w:spacing w:before="6"/>
        <w:ind w:left="0"/>
        <w:rPr>
          <w:b/>
          <w:sz w:val="17"/>
        </w:rPr>
      </w:pPr>
    </w:p>
    <w:p w14:paraId="2A1D44FC" w14:textId="77777777" w:rsidR="001C5D91" w:rsidRDefault="00726C19">
      <w:pPr>
        <w:pStyle w:val="a3"/>
        <w:ind w:left="859"/>
      </w:pPr>
      <w:r>
        <w:t xml:space="preserve">本标准规定了本市专业森林消防队伍的建设标准。 </w:t>
      </w:r>
    </w:p>
    <w:p w14:paraId="3FEC2E3F" w14:textId="77777777" w:rsidR="001C5D91" w:rsidRDefault="001C5D91">
      <w:pPr>
        <w:pStyle w:val="a3"/>
        <w:ind w:left="0"/>
        <w:rPr>
          <w:sz w:val="18"/>
        </w:rPr>
      </w:pPr>
    </w:p>
    <w:p w14:paraId="62B6F14A" w14:textId="77777777" w:rsidR="001C5D91" w:rsidRDefault="00726C19">
      <w:pPr>
        <w:pStyle w:val="a3"/>
        <w:ind w:left="859"/>
      </w:pPr>
      <w:r>
        <w:t xml:space="preserve">本标准适用于本市行政区域内的专业森林消防队伍建设。 </w:t>
      </w:r>
    </w:p>
    <w:p w14:paraId="1F538BE3" w14:textId="77777777" w:rsidR="001C5D91" w:rsidRDefault="001C5D91">
      <w:pPr>
        <w:pStyle w:val="a3"/>
        <w:spacing w:before="8"/>
        <w:ind w:left="0"/>
        <w:rPr>
          <w:sz w:val="15"/>
        </w:rPr>
      </w:pPr>
    </w:p>
    <w:p w14:paraId="632A3B6F" w14:textId="77777777" w:rsidR="001C5D91" w:rsidRDefault="00726C19">
      <w:pPr>
        <w:pStyle w:val="5"/>
      </w:pPr>
      <w:r>
        <w:t>2 规范性引用文件</w:t>
      </w:r>
      <w:r>
        <w:rPr>
          <w:w w:val="99"/>
        </w:rPr>
        <w:t xml:space="preserve"> </w:t>
      </w:r>
    </w:p>
    <w:p w14:paraId="66370576" w14:textId="77777777" w:rsidR="001C5D91" w:rsidRDefault="001C5D91">
      <w:pPr>
        <w:pStyle w:val="a3"/>
        <w:spacing w:before="6"/>
        <w:ind w:left="0"/>
        <w:rPr>
          <w:b/>
          <w:sz w:val="17"/>
        </w:rPr>
      </w:pPr>
    </w:p>
    <w:p w14:paraId="67D96E89" w14:textId="77777777" w:rsidR="001C5D91" w:rsidRDefault="00726C19">
      <w:pPr>
        <w:pStyle w:val="a3"/>
        <w:spacing w:before="1" w:line="446" w:lineRule="auto"/>
        <w:ind w:right="314" w:firstLine="420"/>
      </w:pPr>
      <w:r>
        <w:t xml:space="preserve">下列文件对于本文件的应用是必不可少的。凡是注日期的引用文件，仅所注日期的版本适用于本文件。凡是不注日期的引用文件，其最新版本（包括所有的修改单）适用于本文件。 </w:t>
      </w:r>
    </w:p>
    <w:p w14:paraId="1B72627A" w14:textId="77777777" w:rsidR="001C5D91" w:rsidRDefault="00726C19">
      <w:pPr>
        <w:pStyle w:val="a4"/>
        <w:numPr>
          <w:ilvl w:val="1"/>
          <w:numId w:val="30"/>
        </w:numPr>
        <w:tabs>
          <w:tab w:val="left" w:pos="1180"/>
        </w:tabs>
        <w:spacing w:line="446" w:lineRule="auto"/>
        <w:ind w:right="316" w:firstLine="422"/>
        <w:rPr>
          <w:sz w:val="21"/>
        </w:rPr>
      </w:pPr>
      <w:r>
        <w:rPr>
          <w:spacing w:val="-4"/>
          <w:sz w:val="21"/>
        </w:rPr>
        <w:t>《森林防火条例》</w:t>
      </w:r>
      <w:r>
        <w:rPr>
          <w:sz w:val="21"/>
        </w:rPr>
        <w:t>1988</w:t>
      </w:r>
      <w:r>
        <w:rPr>
          <w:spacing w:val="-35"/>
          <w:sz w:val="21"/>
        </w:rPr>
        <w:t xml:space="preserve"> 年 </w:t>
      </w:r>
      <w:r>
        <w:rPr>
          <w:sz w:val="21"/>
        </w:rPr>
        <w:t>1</w:t>
      </w:r>
      <w:r>
        <w:rPr>
          <w:spacing w:val="-36"/>
          <w:sz w:val="21"/>
        </w:rPr>
        <w:t xml:space="preserve"> 月 </w:t>
      </w:r>
      <w:r>
        <w:rPr>
          <w:sz w:val="21"/>
        </w:rPr>
        <w:t>16</w:t>
      </w:r>
      <w:r>
        <w:rPr>
          <w:spacing w:val="-9"/>
          <w:sz w:val="21"/>
        </w:rPr>
        <w:t xml:space="preserve"> 日国务院发布，</w:t>
      </w:r>
      <w:r>
        <w:rPr>
          <w:sz w:val="21"/>
        </w:rPr>
        <w:t>2008</w:t>
      </w:r>
      <w:r>
        <w:rPr>
          <w:spacing w:val="-17"/>
          <w:sz w:val="21"/>
        </w:rPr>
        <w:t xml:space="preserve"> 年 </w:t>
      </w:r>
      <w:r>
        <w:rPr>
          <w:sz w:val="21"/>
        </w:rPr>
        <w:t>11</w:t>
      </w:r>
      <w:r>
        <w:rPr>
          <w:spacing w:val="-35"/>
          <w:sz w:val="21"/>
        </w:rPr>
        <w:t xml:space="preserve"> 月 </w:t>
      </w:r>
      <w:r>
        <w:rPr>
          <w:sz w:val="21"/>
        </w:rPr>
        <w:t>19</w:t>
      </w:r>
      <w:r>
        <w:rPr>
          <w:spacing w:val="-16"/>
          <w:sz w:val="21"/>
        </w:rPr>
        <w:t xml:space="preserve"> 日国务院第 </w:t>
      </w:r>
      <w:r>
        <w:rPr>
          <w:sz w:val="21"/>
        </w:rPr>
        <w:t>36</w:t>
      </w:r>
      <w:r>
        <w:rPr>
          <w:spacing w:val="-20"/>
          <w:sz w:val="21"/>
        </w:rPr>
        <w:t xml:space="preserve"> 次常</w:t>
      </w:r>
      <w:r>
        <w:rPr>
          <w:spacing w:val="-3"/>
          <w:sz w:val="21"/>
        </w:rPr>
        <w:t>务会议修订通过</w:t>
      </w:r>
      <w:r>
        <w:rPr>
          <w:sz w:val="21"/>
        </w:rPr>
        <w:t xml:space="preserve"> </w:t>
      </w:r>
    </w:p>
    <w:p w14:paraId="0E389A98" w14:textId="77777777" w:rsidR="001C5D91" w:rsidRDefault="00726C19">
      <w:pPr>
        <w:pStyle w:val="a4"/>
        <w:numPr>
          <w:ilvl w:val="1"/>
          <w:numId w:val="30"/>
        </w:numPr>
        <w:tabs>
          <w:tab w:val="left" w:pos="1234"/>
        </w:tabs>
        <w:spacing w:line="446" w:lineRule="auto"/>
        <w:ind w:left="861" w:right="210" w:firstLine="0"/>
        <w:rPr>
          <w:sz w:val="21"/>
        </w:rPr>
      </w:pPr>
      <w:r>
        <w:rPr>
          <w:spacing w:val="-19"/>
          <w:sz w:val="21"/>
        </w:rPr>
        <w:t>关于发布《森林消防队伍建设和管理规范》等三个规范的通知</w:t>
      </w:r>
      <w:r>
        <w:rPr>
          <w:sz w:val="21"/>
        </w:rPr>
        <w:t>（</w:t>
      </w:r>
      <w:r>
        <w:rPr>
          <w:spacing w:val="-3"/>
          <w:sz w:val="21"/>
        </w:rPr>
        <w:t>国森防办</w:t>
      </w:r>
      <w:r>
        <w:rPr>
          <w:sz w:val="21"/>
        </w:rPr>
        <w:t>[2007]</w:t>
      </w:r>
      <w:r>
        <w:rPr>
          <w:spacing w:val="-15"/>
          <w:sz w:val="21"/>
        </w:rPr>
        <w:t xml:space="preserve"> </w:t>
      </w:r>
      <w:r>
        <w:rPr>
          <w:sz w:val="21"/>
        </w:rPr>
        <w:t>11</w:t>
      </w:r>
      <w:r>
        <w:rPr>
          <w:spacing w:val="-24"/>
          <w:sz w:val="21"/>
        </w:rPr>
        <w:t xml:space="preserve"> 号</w:t>
      </w:r>
      <w:r>
        <w:rPr>
          <w:spacing w:val="-3"/>
          <w:sz w:val="21"/>
        </w:rPr>
        <w:t xml:space="preserve">） </w:t>
      </w:r>
      <w:r>
        <w:rPr>
          <w:b/>
          <w:sz w:val="21"/>
        </w:rPr>
        <w:t>2.3</w:t>
      </w:r>
      <w:r>
        <w:rPr>
          <w:spacing w:val="-4"/>
          <w:sz w:val="21"/>
        </w:rPr>
        <w:t>《北京市森林防火办法》</w:t>
      </w:r>
      <w:r>
        <w:rPr>
          <w:sz w:val="21"/>
        </w:rPr>
        <w:t>2011</w:t>
      </w:r>
      <w:r>
        <w:rPr>
          <w:spacing w:val="-34"/>
          <w:sz w:val="21"/>
        </w:rPr>
        <w:t xml:space="preserve"> 年 </w:t>
      </w:r>
      <w:r>
        <w:rPr>
          <w:sz w:val="21"/>
        </w:rPr>
        <w:t>9</w:t>
      </w:r>
      <w:r>
        <w:rPr>
          <w:spacing w:val="-34"/>
          <w:sz w:val="21"/>
        </w:rPr>
        <w:t xml:space="preserve"> 月 </w:t>
      </w:r>
      <w:r>
        <w:rPr>
          <w:sz w:val="21"/>
        </w:rPr>
        <w:t>20</w:t>
      </w:r>
      <w:r>
        <w:rPr>
          <w:spacing w:val="-13"/>
          <w:sz w:val="21"/>
        </w:rPr>
        <w:t xml:space="preserve"> 日市人民政府第 </w:t>
      </w:r>
      <w:r>
        <w:rPr>
          <w:sz w:val="21"/>
        </w:rPr>
        <w:t>103</w:t>
      </w:r>
      <w:r>
        <w:rPr>
          <w:spacing w:val="-10"/>
          <w:sz w:val="21"/>
        </w:rPr>
        <w:t xml:space="preserve"> 次常务会议审议通过，自</w:t>
      </w:r>
    </w:p>
    <w:p w14:paraId="2C8F7C82" w14:textId="77777777" w:rsidR="001C5D91" w:rsidRDefault="00726C19">
      <w:pPr>
        <w:pStyle w:val="a3"/>
      </w:pPr>
      <w:r>
        <w:t xml:space="preserve">2011 年 11 月 1 日施行。 </w:t>
      </w:r>
    </w:p>
    <w:p w14:paraId="17A83F0D" w14:textId="77777777" w:rsidR="001C5D91" w:rsidRDefault="001C5D91">
      <w:pPr>
        <w:pStyle w:val="a3"/>
        <w:spacing w:before="5"/>
        <w:ind w:left="0"/>
        <w:rPr>
          <w:sz w:val="15"/>
        </w:rPr>
      </w:pPr>
    </w:p>
    <w:p w14:paraId="2C879590" w14:textId="77777777" w:rsidR="001C5D91" w:rsidRDefault="00726C19">
      <w:pPr>
        <w:pStyle w:val="5"/>
        <w:ind w:left="862" w:right="621"/>
        <w:jc w:val="center"/>
      </w:pPr>
      <w:r>
        <w:t>3 术语和定义</w:t>
      </w:r>
      <w:r>
        <w:rPr>
          <w:w w:val="99"/>
        </w:rPr>
        <w:t xml:space="preserve"> </w:t>
      </w:r>
    </w:p>
    <w:p w14:paraId="688185DC" w14:textId="77777777" w:rsidR="001C5D91" w:rsidRDefault="001C5D91">
      <w:pPr>
        <w:pStyle w:val="a3"/>
        <w:spacing w:before="4"/>
        <w:ind w:left="0"/>
        <w:rPr>
          <w:b/>
          <w:sz w:val="17"/>
        </w:rPr>
      </w:pPr>
    </w:p>
    <w:p w14:paraId="4BF92CE0" w14:textId="77777777" w:rsidR="001C5D91" w:rsidRDefault="00726C19">
      <w:pPr>
        <w:pStyle w:val="a4"/>
        <w:numPr>
          <w:ilvl w:val="1"/>
          <w:numId w:val="31"/>
        </w:numPr>
        <w:tabs>
          <w:tab w:val="left" w:pos="1234"/>
        </w:tabs>
        <w:ind w:hanging="373"/>
        <w:rPr>
          <w:sz w:val="21"/>
        </w:rPr>
      </w:pPr>
      <w:r>
        <w:rPr>
          <w:spacing w:val="-3"/>
          <w:sz w:val="21"/>
        </w:rPr>
        <w:t>专业森林消防队伍</w:t>
      </w:r>
      <w:r>
        <w:rPr>
          <w:sz w:val="21"/>
        </w:rPr>
        <w:t xml:space="preserve"> </w:t>
      </w:r>
    </w:p>
    <w:p w14:paraId="313B730E" w14:textId="77777777" w:rsidR="001C5D91" w:rsidRDefault="001C5D91">
      <w:pPr>
        <w:pStyle w:val="a3"/>
        <w:spacing w:before="2"/>
        <w:ind w:left="0"/>
        <w:rPr>
          <w:sz w:val="18"/>
        </w:rPr>
      </w:pPr>
    </w:p>
    <w:p w14:paraId="50B9A638" w14:textId="77777777" w:rsidR="001C5D91" w:rsidRDefault="00726C19">
      <w:pPr>
        <w:pStyle w:val="a3"/>
        <w:spacing w:line="446" w:lineRule="auto"/>
        <w:ind w:right="314" w:firstLine="420"/>
      </w:pPr>
      <w:r>
        <w:t xml:space="preserve">专业森林消防队伍是以保护森林资源安全、扑救森林火灾为主要任务，经过严格的扑火技战术、安全避险培训和体能训练, 配备安全防护装备和必备扑火机具的有组织的队伍。 </w:t>
      </w:r>
    </w:p>
    <w:p w14:paraId="7D2A8CC7" w14:textId="77777777" w:rsidR="001C5D91" w:rsidRDefault="00726C19">
      <w:pPr>
        <w:pStyle w:val="a4"/>
        <w:numPr>
          <w:ilvl w:val="1"/>
          <w:numId w:val="31"/>
        </w:numPr>
        <w:tabs>
          <w:tab w:val="left" w:pos="1234"/>
        </w:tabs>
        <w:spacing w:line="267" w:lineRule="exact"/>
        <w:ind w:hanging="373"/>
        <w:rPr>
          <w:sz w:val="21"/>
        </w:rPr>
      </w:pPr>
      <w:r>
        <w:rPr>
          <w:spacing w:val="-3"/>
          <w:sz w:val="21"/>
        </w:rPr>
        <w:t>森林消防专用车</w:t>
      </w:r>
      <w:r>
        <w:rPr>
          <w:sz w:val="21"/>
        </w:rPr>
        <w:t xml:space="preserve"> </w:t>
      </w:r>
    </w:p>
    <w:p w14:paraId="6467B7B6" w14:textId="77777777" w:rsidR="001C5D91" w:rsidRDefault="001C5D91">
      <w:pPr>
        <w:pStyle w:val="a3"/>
        <w:spacing w:before="2"/>
        <w:ind w:left="0"/>
        <w:rPr>
          <w:sz w:val="18"/>
        </w:rPr>
      </w:pPr>
    </w:p>
    <w:p w14:paraId="79FFA00C" w14:textId="77777777" w:rsidR="001C5D91" w:rsidRDefault="00726C19">
      <w:pPr>
        <w:pStyle w:val="a3"/>
        <w:ind w:left="859"/>
      </w:pPr>
      <w:r>
        <w:t xml:space="preserve">用于执行预防和扑救森林火灾的指挥车、运兵车、工具车、通讯车和水车等。 </w:t>
      </w:r>
    </w:p>
    <w:p w14:paraId="5EABF1E1" w14:textId="77777777" w:rsidR="001C5D91" w:rsidRDefault="001C5D91">
      <w:pPr>
        <w:pStyle w:val="a3"/>
        <w:spacing w:before="8"/>
        <w:ind w:left="0"/>
        <w:rPr>
          <w:sz w:val="15"/>
        </w:rPr>
      </w:pPr>
    </w:p>
    <w:p w14:paraId="056B38F5" w14:textId="77777777" w:rsidR="001C5D91" w:rsidRDefault="00726C19">
      <w:pPr>
        <w:pStyle w:val="5"/>
        <w:ind w:left="862" w:right="621"/>
        <w:jc w:val="center"/>
      </w:pPr>
      <w:r>
        <w:t>4 内容</w:t>
      </w:r>
      <w:r>
        <w:rPr>
          <w:w w:val="99"/>
        </w:rPr>
        <w:t xml:space="preserve"> </w:t>
      </w:r>
    </w:p>
    <w:p w14:paraId="7D74B7E9" w14:textId="77777777" w:rsidR="001C5D91" w:rsidRDefault="001C5D91">
      <w:pPr>
        <w:pStyle w:val="a3"/>
        <w:spacing w:before="4"/>
        <w:ind w:left="0"/>
        <w:rPr>
          <w:b/>
          <w:sz w:val="17"/>
        </w:rPr>
      </w:pPr>
    </w:p>
    <w:p w14:paraId="01C06C98" w14:textId="77777777" w:rsidR="001C5D91" w:rsidRDefault="00726C19">
      <w:pPr>
        <w:pStyle w:val="a4"/>
        <w:numPr>
          <w:ilvl w:val="1"/>
          <w:numId w:val="32"/>
        </w:numPr>
        <w:tabs>
          <w:tab w:val="left" w:pos="1234"/>
        </w:tabs>
        <w:ind w:hanging="373"/>
        <w:rPr>
          <w:b/>
          <w:sz w:val="21"/>
        </w:rPr>
      </w:pPr>
      <w:r>
        <w:rPr>
          <w:spacing w:val="-3"/>
          <w:sz w:val="21"/>
        </w:rPr>
        <w:t>组织机构建设</w:t>
      </w:r>
      <w:r>
        <w:rPr>
          <w:b/>
          <w:w w:val="99"/>
          <w:sz w:val="21"/>
        </w:rPr>
        <w:t xml:space="preserve"> </w:t>
      </w:r>
    </w:p>
    <w:p w14:paraId="4E12BBF0" w14:textId="77777777" w:rsidR="001C5D91" w:rsidRDefault="001C5D91">
      <w:pPr>
        <w:pStyle w:val="a3"/>
        <w:spacing w:before="1"/>
        <w:ind w:left="0"/>
        <w:rPr>
          <w:b/>
          <w:sz w:val="18"/>
        </w:rPr>
      </w:pPr>
    </w:p>
    <w:p w14:paraId="3FC0D349" w14:textId="77777777" w:rsidR="001C5D91" w:rsidRDefault="00726C19">
      <w:pPr>
        <w:pStyle w:val="a4"/>
        <w:numPr>
          <w:ilvl w:val="2"/>
          <w:numId w:val="32"/>
        </w:numPr>
        <w:tabs>
          <w:tab w:val="left" w:pos="1446"/>
        </w:tabs>
        <w:spacing w:before="1"/>
        <w:ind w:hanging="585"/>
        <w:rPr>
          <w:b/>
          <w:sz w:val="21"/>
        </w:rPr>
      </w:pPr>
      <w:r>
        <w:rPr>
          <w:spacing w:val="-3"/>
          <w:sz w:val="21"/>
        </w:rPr>
        <w:t>队伍建制</w:t>
      </w:r>
      <w:r>
        <w:rPr>
          <w:b/>
          <w:w w:val="99"/>
          <w:sz w:val="21"/>
        </w:rPr>
        <w:t xml:space="preserve"> </w:t>
      </w:r>
    </w:p>
    <w:p w14:paraId="637673FB" w14:textId="77777777" w:rsidR="001C5D91" w:rsidRDefault="001C5D91">
      <w:pPr>
        <w:pStyle w:val="a3"/>
        <w:spacing w:before="12"/>
        <w:ind w:left="0"/>
        <w:rPr>
          <w:b/>
          <w:sz w:val="17"/>
        </w:rPr>
      </w:pPr>
    </w:p>
    <w:p w14:paraId="524C4391" w14:textId="77777777" w:rsidR="001C5D91" w:rsidRDefault="00726C19">
      <w:pPr>
        <w:pStyle w:val="a3"/>
        <w:spacing w:line="446" w:lineRule="auto"/>
        <w:ind w:right="314" w:firstLine="420"/>
      </w:pPr>
      <w:r>
        <w:t xml:space="preserve">北京市森林防火指挥部组建专业森林消防总队，总队设在市森林防火指挥部办公室，负责全市专业森林消防队伍的管理工作, 设总队长 1 名。 </w:t>
      </w:r>
    </w:p>
    <w:p w14:paraId="52C8F448" w14:textId="77777777" w:rsidR="001C5D91" w:rsidRDefault="00726C19">
      <w:pPr>
        <w:pStyle w:val="a3"/>
        <w:ind w:left="859"/>
      </w:pPr>
      <w:r>
        <w:t>区县森林防火指挥部组建专业森林消防大队，森林防火指挥部办公室负责专业森林消防队</w:t>
      </w:r>
    </w:p>
    <w:p w14:paraId="0250497F" w14:textId="77777777" w:rsidR="001C5D91" w:rsidRDefault="001C5D91">
      <w:pPr>
        <w:sectPr w:rsidR="001C5D91">
          <w:pgSz w:w="11910" w:h="16850"/>
          <w:pgMar w:top="1600" w:right="1360" w:bottom="1440" w:left="1140" w:header="0" w:footer="1179" w:gutter="0"/>
          <w:cols w:space="720"/>
        </w:sectPr>
      </w:pPr>
    </w:p>
    <w:p w14:paraId="5D2050B8" w14:textId="77777777" w:rsidR="001C5D91" w:rsidRDefault="00726C19">
      <w:pPr>
        <w:pStyle w:val="a3"/>
        <w:spacing w:before="150"/>
      </w:pPr>
      <w:r>
        <w:lastRenderedPageBreak/>
        <w:t>伍的管理工作。设大队长 1 名，大队下设森林消防中队，每个中队设中队长 1 人、副中队长 2</w:t>
      </w:r>
    </w:p>
    <w:p w14:paraId="3BC59CE8" w14:textId="77777777" w:rsidR="001C5D91" w:rsidRDefault="001C5D91">
      <w:pPr>
        <w:pStyle w:val="a3"/>
        <w:spacing w:before="12"/>
        <w:ind w:left="0"/>
        <w:rPr>
          <w:sz w:val="17"/>
        </w:rPr>
      </w:pPr>
    </w:p>
    <w:p w14:paraId="272136A4" w14:textId="77777777" w:rsidR="001C5D91" w:rsidRDefault="00726C19">
      <w:pPr>
        <w:ind w:left="439"/>
        <w:rPr>
          <w:sz w:val="19"/>
        </w:rPr>
      </w:pPr>
      <w:r>
        <w:rPr>
          <w:sz w:val="21"/>
        </w:rPr>
        <w:t>人。</w:t>
      </w:r>
      <w:r>
        <w:rPr>
          <w:w w:val="99"/>
          <w:sz w:val="19"/>
        </w:rPr>
        <w:t xml:space="preserve"> </w:t>
      </w:r>
    </w:p>
    <w:p w14:paraId="4039FA8F" w14:textId="77777777" w:rsidR="001C5D91" w:rsidRDefault="001C5D91">
      <w:pPr>
        <w:pStyle w:val="a3"/>
        <w:spacing w:before="2"/>
        <w:ind w:left="0"/>
        <w:rPr>
          <w:sz w:val="18"/>
        </w:rPr>
      </w:pPr>
    </w:p>
    <w:p w14:paraId="0B4E16A5" w14:textId="77777777" w:rsidR="001C5D91" w:rsidRDefault="00726C19">
      <w:pPr>
        <w:pStyle w:val="a4"/>
        <w:numPr>
          <w:ilvl w:val="2"/>
          <w:numId w:val="32"/>
        </w:numPr>
        <w:tabs>
          <w:tab w:val="left" w:pos="1446"/>
        </w:tabs>
        <w:ind w:hanging="585"/>
        <w:jc w:val="both"/>
        <w:rPr>
          <w:b/>
          <w:sz w:val="21"/>
        </w:rPr>
      </w:pPr>
      <w:r>
        <w:rPr>
          <w:spacing w:val="-3"/>
          <w:sz w:val="21"/>
        </w:rPr>
        <w:t>名称标识</w:t>
      </w:r>
      <w:r>
        <w:rPr>
          <w:b/>
          <w:w w:val="99"/>
          <w:sz w:val="21"/>
        </w:rPr>
        <w:t xml:space="preserve"> </w:t>
      </w:r>
    </w:p>
    <w:p w14:paraId="4DC7717C" w14:textId="77777777" w:rsidR="001C5D91" w:rsidRDefault="001C5D91">
      <w:pPr>
        <w:pStyle w:val="a3"/>
        <w:ind w:left="0"/>
        <w:rPr>
          <w:b/>
          <w:sz w:val="18"/>
        </w:rPr>
      </w:pPr>
    </w:p>
    <w:p w14:paraId="77598F11" w14:textId="77777777" w:rsidR="001C5D91" w:rsidRDefault="00726C19">
      <w:pPr>
        <w:pStyle w:val="a3"/>
        <w:spacing w:line="446" w:lineRule="auto"/>
        <w:ind w:right="313" w:firstLine="420"/>
        <w:jc w:val="both"/>
      </w:pPr>
      <w:r>
        <w:rPr>
          <w:spacing w:val="-4"/>
        </w:rPr>
        <w:t>北京市专业森林消防总队；北京市专业森林消防总队直属大队；北京市专业森林消防总队</w:t>
      </w:r>
      <w:r>
        <w:t>XX</w:t>
      </w:r>
      <w:r>
        <w:rPr>
          <w:spacing w:val="-9"/>
        </w:rPr>
        <w:t xml:space="preserve"> 区县大队；北京市专业森林消防总队 </w:t>
      </w:r>
      <w:r>
        <w:t>XX</w:t>
      </w:r>
      <w:r>
        <w:rPr>
          <w:spacing w:val="-10"/>
        </w:rPr>
        <w:t xml:space="preserve"> 区县大队第 </w:t>
      </w:r>
      <w:r>
        <w:t>X</w:t>
      </w:r>
      <w:r>
        <w:rPr>
          <w:spacing w:val="-7"/>
        </w:rPr>
        <w:t xml:space="preserve"> 中队；国有林场、自然保护区专业森</w:t>
      </w:r>
      <w:r>
        <w:rPr>
          <w:spacing w:val="-3"/>
        </w:rPr>
        <w:t>林 消防中队按属地列入区县序列。全市统一定制专业森林消防队的标识牌。</w:t>
      </w:r>
      <w:r>
        <w:t xml:space="preserve"> </w:t>
      </w:r>
    </w:p>
    <w:p w14:paraId="41D26408" w14:textId="77777777" w:rsidR="001C5D91" w:rsidRDefault="00726C19">
      <w:pPr>
        <w:pStyle w:val="a4"/>
        <w:numPr>
          <w:ilvl w:val="2"/>
          <w:numId w:val="32"/>
        </w:numPr>
        <w:tabs>
          <w:tab w:val="left" w:pos="1446"/>
        </w:tabs>
        <w:spacing w:line="268" w:lineRule="exact"/>
        <w:ind w:hanging="585"/>
        <w:jc w:val="both"/>
        <w:rPr>
          <w:b/>
          <w:sz w:val="21"/>
        </w:rPr>
      </w:pPr>
      <w:r>
        <w:rPr>
          <w:spacing w:val="-3"/>
          <w:sz w:val="21"/>
        </w:rPr>
        <w:t>队伍编制</w:t>
      </w:r>
      <w:r>
        <w:rPr>
          <w:b/>
          <w:w w:val="99"/>
          <w:sz w:val="21"/>
        </w:rPr>
        <w:t xml:space="preserve"> </w:t>
      </w:r>
    </w:p>
    <w:p w14:paraId="3F544D44" w14:textId="77777777" w:rsidR="001C5D91" w:rsidRDefault="001C5D91">
      <w:pPr>
        <w:pStyle w:val="a3"/>
        <w:spacing w:before="12"/>
        <w:ind w:left="0"/>
        <w:rPr>
          <w:b/>
          <w:sz w:val="17"/>
        </w:rPr>
      </w:pPr>
    </w:p>
    <w:p w14:paraId="2024F2B0" w14:textId="77777777" w:rsidR="001C5D91" w:rsidRDefault="00726C19">
      <w:pPr>
        <w:pStyle w:val="a3"/>
        <w:spacing w:line="446" w:lineRule="auto"/>
        <w:ind w:right="314" w:firstLine="420"/>
      </w:pPr>
      <w:r>
        <w:t xml:space="preserve">区县专业森林消防大队单位性质为全额拨款事业单位（公益类事业单位），由当地机构编制部门按规定程序核定，队员实行编外聘任制，定编不定人。 </w:t>
      </w:r>
    </w:p>
    <w:p w14:paraId="447EFA44" w14:textId="77777777" w:rsidR="001C5D91" w:rsidRDefault="00726C19">
      <w:pPr>
        <w:pStyle w:val="a4"/>
        <w:numPr>
          <w:ilvl w:val="3"/>
          <w:numId w:val="32"/>
        </w:numPr>
        <w:tabs>
          <w:tab w:val="left" w:pos="1650"/>
        </w:tabs>
        <w:ind w:hanging="791"/>
        <w:rPr>
          <w:sz w:val="21"/>
        </w:rPr>
      </w:pPr>
      <w:r>
        <w:rPr>
          <w:spacing w:val="-6"/>
          <w:sz w:val="21"/>
        </w:rPr>
        <w:t xml:space="preserve">北京市专业森林消防总队直属大队设立 </w:t>
      </w:r>
      <w:r>
        <w:rPr>
          <w:sz w:val="21"/>
        </w:rPr>
        <w:t>2</w:t>
      </w:r>
      <w:r>
        <w:rPr>
          <w:spacing w:val="-11"/>
          <w:sz w:val="21"/>
        </w:rPr>
        <w:t xml:space="preserve"> 个中队，每个中队人员编制为 </w:t>
      </w:r>
      <w:r>
        <w:rPr>
          <w:sz w:val="21"/>
        </w:rPr>
        <w:t>30</w:t>
      </w:r>
      <w:r>
        <w:rPr>
          <w:spacing w:val="-17"/>
          <w:sz w:val="21"/>
        </w:rPr>
        <w:t xml:space="preserve"> 人。</w:t>
      </w:r>
      <w:r>
        <w:rPr>
          <w:sz w:val="21"/>
        </w:rPr>
        <w:t xml:space="preserve"> </w:t>
      </w:r>
    </w:p>
    <w:p w14:paraId="5653E29C" w14:textId="77777777" w:rsidR="001C5D91" w:rsidRDefault="001C5D91">
      <w:pPr>
        <w:pStyle w:val="a3"/>
        <w:spacing w:before="12"/>
        <w:ind w:left="0"/>
        <w:rPr>
          <w:sz w:val="17"/>
        </w:rPr>
      </w:pPr>
    </w:p>
    <w:p w14:paraId="6B2967B1" w14:textId="77777777" w:rsidR="001C5D91" w:rsidRDefault="00726C19">
      <w:pPr>
        <w:pStyle w:val="a4"/>
        <w:numPr>
          <w:ilvl w:val="3"/>
          <w:numId w:val="32"/>
        </w:numPr>
        <w:tabs>
          <w:tab w:val="left" w:pos="1650"/>
        </w:tabs>
        <w:ind w:hanging="791"/>
        <w:rPr>
          <w:sz w:val="21"/>
        </w:rPr>
      </w:pPr>
      <w:r>
        <w:rPr>
          <w:spacing w:val="-6"/>
          <w:sz w:val="21"/>
        </w:rPr>
        <w:t xml:space="preserve">山区区县专业森林消防大队设 </w:t>
      </w:r>
      <w:r>
        <w:rPr>
          <w:sz w:val="21"/>
        </w:rPr>
        <w:t>4</w:t>
      </w:r>
      <w:r>
        <w:rPr>
          <w:spacing w:val="-10"/>
          <w:sz w:val="21"/>
        </w:rPr>
        <w:t xml:space="preserve"> 支以上中队，每个中队人员编制不少于 </w:t>
      </w:r>
      <w:r>
        <w:rPr>
          <w:sz w:val="21"/>
        </w:rPr>
        <w:t>30</w:t>
      </w:r>
      <w:r>
        <w:rPr>
          <w:spacing w:val="-17"/>
          <w:sz w:val="21"/>
        </w:rPr>
        <w:t xml:space="preserve"> 人。</w:t>
      </w:r>
      <w:r>
        <w:rPr>
          <w:sz w:val="21"/>
        </w:rPr>
        <w:t xml:space="preserve"> </w:t>
      </w:r>
    </w:p>
    <w:p w14:paraId="2E7BD628" w14:textId="77777777" w:rsidR="001C5D91" w:rsidRDefault="001C5D91">
      <w:pPr>
        <w:pStyle w:val="a3"/>
        <w:spacing w:before="2"/>
        <w:ind w:left="0"/>
        <w:rPr>
          <w:sz w:val="18"/>
        </w:rPr>
      </w:pPr>
    </w:p>
    <w:p w14:paraId="5FD382E3" w14:textId="77777777" w:rsidR="001C5D91" w:rsidRDefault="00726C19">
      <w:pPr>
        <w:pStyle w:val="a4"/>
        <w:numPr>
          <w:ilvl w:val="3"/>
          <w:numId w:val="32"/>
        </w:numPr>
        <w:tabs>
          <w:tab w:val="left" w:pos="1666"/>
        </w:tabs>
        <w:ind w:left="1666" w:hanging="807"/>
        <w:rPr>
          <w:sz w:val="21"/>
        </w:rPr>
      </w:pPr>
      <w:r>
        <w:rPr>
          <w:spacing w:val="-5"/>
          <w:sz w:val="21"/>
        </w:rPr>
        <w:t xml:space="preserve">半山区区县专业森林消防大队设 </w:t>
      </w:r>
      <w:r>
        <w:rPr>
          <w:sz w:val="21"/>
        </w:rPr>
        <w:t>2</w:t>
      </w:r>
      <w:r>
        <w:rPr>
          <w:spacing w:val="-9"/>
          <w:sz w:val="21"/>
        </w:rPr>
        <w:t xml:space="preserve"> 支以上中队，每个中队人员编制不少于 </w:t>
      </w:r>
      <w:r>
        <w:rPr>
          <w:sz w:val="21"/>
        </w:rPr>
        <w:t>30</w:t>
      </w:r>
      <w:r>
        <w:rPr>
          <w:spacing w:val="-48"/>
          <w:sz w:val="21"/>
        </w:rPr>
        <w:t xml:space="preserve"> 人。</w:t>
      </w:r>
      <w:r>
        <w:rPr>
          <w:sz w:val="21"/>
        </w:rPr>
        <w:t xml:space="preserve"> </w:t>
      </w:r>
    </w:p>
    <w:p w14:paraId="50512DCF" w14:textId="77777777" w:rsidR="001C5D91" w:rsidRDefault="001C5D91">
      <w:pPr>
        <w:pStyle w:val="a3"/>
        <w:ind w:left="0"/>
        <w:rPr>
          <w:sz w:val="18"/>
        </w:rPr>
      </w:pPr>
    </w:p>
    <w:p w14:paraId="555734E4" w14:textId="77777777" w:rsidR="001C5D91" w:rsidRDefault="00726C19">
      <w:pPr>
        <w:pStyle w:val="a4"/>
        <w:numPr>
          <w:ilvl w:val="3"/>
          <w:numId w:val="32"/>
        </w:numPr>
        <w:tabs>
          <w:tab w:val="left" w:pos="1650"/>
        </w:tabs>
        <w:ind w:hanging="791"/>
        <w:rPr>
          <w:sz w:val="21"/>
        </w:rPr>
      </w:pPr>
      <w:r>
        <w:rPr>
          <w:spacing w:val="-7"/>
          <w:sz w:val="21"/>
        </w:rPr>
        <w:t xml:space="preserve">平原区县专业森林消防大队设 </w:t>
      </w:r>
      <w:r>
        <w:rPr>
          <w:sz w:val="21"/>
        </w:rPr>
        <w:t>1</w:t>
      </w:r>
      <w:r>
        <w:rPr>
          <w:spacing w:val="-12"/>
          <w:sz w:val="21"/>
        </w:rPr>
        <w:t xml:space="preserve"> 支以上中队，每个中队人员编制不少于 </w:t>
      </w:r>
      <w:r>
        <w:rPr>
          <w:sz w:val="21"/>
        </w:rPr>
        <w:t>20</w:t>
      </w:r>
      <w:r>
        <w:rPr>
          <w:spacing w:val="-19"/>
          <w:sz w:val="21"/>
        </w:rPr>
        <w:t xml:space="preserve"> 人。</w:t>
      </w:r>
      <w:r>
        <w:rPr>
          <w:sz w:val="21"/>
        </w:rPr>
        <w:t xml:space="preserve"> </w:t>
      </w:r>
    </w:p>
    <w:p w14:paraId="0D94EEBD" w14:textId="77777777" w:rsidR="001C5D91" w:rsidRDefault="001C5D91">
      <w:pPr>
        <w:pStyle w:val="a3"/>
        <w:ind w:left="0"/>
        <w:rPr>
          <w:sz w:val="18"/>
        </w:rPr>
      </w:pPr>
    </w:p>
    <w:p w14:paraId="25978F52" w14:textId="77777777" w:rsidR="001C5D91" w:rsidRDefault="00726C19">
      <w:pPr>
        <w:pStyle w:val="a4"/>
        <w:numPr>
          <w:ilvl w:val="3"/>
          <w:numId w:val="32"/>
        </w:numPr>
        <w:tabs>
          <w:tab w:val="left" w:pos="1678"/>
        </w:tabs>
        <w:spacing w:line="446" w:lineRule="auto"/>
        <w:ind w:left="439" w:right="313" w:firstLine="420"/>
        <w:rPr>
          <w:sz w:val="21"/>
        </w:rPr>
      </w:pPr>
      <w:r>
        <w:rPr>
          <w:spacing w:val="-4"/>
          <w:sz w:val="21"/>
        </w:rPr>
        <w:t xml:space="preserve">市属国有林场、国家级自然保护区设 </w:t>
      </w:r>
      <w:r>
        <w:rPr>
          <w:sz w:val="21"/>
        </w:rPr>
        <w:t>1</w:t>
      </w:r>
      <w:r>
        <w:rPr>
          <w:spacing w:val="-3"/>
          <w:sz w:val="21"/>
        </w:rPr>
        <w:t xml:space="preserve"> 支专业森林消防中队，每个中队人员编制</w:t>
      </w:r>
      <w:r>
        <w:rPr>
          <w:spacing w:val="-15"/>
          <w:sz w:val="21"/>
        </w:rPr>
        <w:t xml:space="preserve">不少于 </w:t>
      </w:r>
      <w:r>
        <w:rPr>
          <w:sz w:val="21"/>
        </w:rPr>
        <w:t>30</w:t>
      </w:r>
      <w:r>
        <w:rPr>
          <w:spacing w:val="-20"/>
          <w:sz w:val="21"/>
        </w:rPr>
        <w:t xml:space="preserve"> 人。</w:t>
      </w:r>
      <w:r>
        <w:rPr>
          <w:sz w:val="21"/>
        </w:rPr>
        <w:t xml:space="preserve"> </w:t>
      </w:r>
    </w:p>
    <w:p w14:paraId="4261FB48" w14:textId="77777777" w:rsidR="001C5D91" w:rsidRDefault="00726C19">
      <w:pPr>
        <w:pStyle w:val="a4"/>
        <w:numPr>
          <w:ilvl w:val="3"/>
          <w:numId w:val="32"/>
        </w:numPr>
        <w:tabs>
          <w:tab w:val="left" w:pos="1650"/>
        </w:tabs>
        <w:ind w:hanging="791"/>
        <w:rPr>
          <w:sz w:val="21"/>
        </w:rPr>
      </w:pPr>
      <w:r>
        <w:rPr>
          <w:spacing w:val="-6"/>
          <w:sz w:val="21"/>
        </w:rPr>
        <w:t xml:space="preserve">山区重点乡镇要建立专业森林消防中队，人员不少于 </w:t>
      </w:r>
      <w:r>
        <w:rPr>
          <w:sz w:val="21"/>
        </w:rPr>
        <w:t>20</w:t>
      </w:r>
      <w:r>
        <w:rPr>
          <w:spacing w:val="-19"/>
          <w:sz w:val="21"/>
        </w:rPr>
        <w:t xml:space="preserve"> 人。</w:t>
      </w:r>
      <w:r>
        <w:rPr>
          <w:sz w:val="21"/>
        </w:rPr>
        <w:t xml:space="preserve"> </w:t>
      </w:r>
    </w:p>
    <w:p w14:paraId="43F1BF5D" w14:textId="77777777" w:rsidR="001C5D91" w:rsidRDefault="001C5D91">
      <w:pPr>
        <w:pStyle w:val="a3"/>
        <w:spacing w:before="12"/>
        <w:ind w:left="0"/>
        <w:rPr>
          <w:sz w:val="17"/>
        </w:rPr>
      </w:pPr>
    </w:p>
    <w:p w14:paraId="2C473432" w14:textId="77777777" w:rsidR="001C5D91" w:rsidRDefault="00726C19">
      <w:pPr>
        <w:pStyle w:val="a4"/>
        <w:numPr>
          <w:ilvl w:val="3"/>
          <w:numId w:val="32"/>
        </w:numPr>
        <w:tabs>
          <w:tab w:val="left" w:pos="1650"/>
        </w:tabs>
        <w:ind w:hanging="791"/>
        <w:rPr>
          <w:sz w:val="21"/>
        </w:rPr>
      </w:pPr>
      <w:r>
        <w:rPr>
          <w:spacing w:val="-5"/>
          <w:sz w:val="21"/>
        </w:rPr>
        <w:t xml:space="preserve">其他有林单位根据实际需要要建立专业森林消防中队，人员不少于 </w:t>
      </w:r>
      <w:r>
        <w:rPr>
          <w:sz w:val="21"/>
        </w:rPr>
        <w:t>15</w:t>
      </w:r>
      <w:r>
        <w:rPr>
          <w:spacing w:val="-19"/>
          <w:sz w:val="21"/>
        </w:rPr>
        <w:t xml:space="preserve"> 人。</w:t>
      </w:r>
      <w:r>
        <w:rPr>
          <w:sz w:val="21"/>
        </w:rPr>
        <w:t xml:space="preserve"> </w:t>
      </w:r>
    </w:p>
    <w:p w14:paraId="42AA1ABC" w14:textId="77777777" w:rsidR="001C5D91" w:rsidRDefault="001C5D91">
      <w:pPr>
        <w:pStyle w:val="a3"/>
        <w:spacing w:before="2"/>
        <w:ind w:left="0"/>
        <w:rPr>
          <w:sz w:val="18"/>
        </w:rPr>
      </w:pPr>
    </w:p>
    <w:p w14:paraId="12D07D75" w14:textId="77777777" w:rsidR="001C5D91" w:rsidRDefault="00726C19">
      <w:pPr>
        <w:pStyle w:val="a4"/>
        <w:numPr>
          <w:ilvl w:val="3"/>
          <w:numId w:val="32"/>
        </w:numPr>
        <w:tabs>
          <w:tab w:val="left" w:pos="1650"/>
        </w:tabs>
        <w:ind w:hanging="791"/>
        <w:rPr>
          <w:b/>
          <w:sz w:val="21"/>
        </w:rPr>
      </w:pPr>
      <w:r>
        <w:rPr>
          <w:spacing w:val="-12"/>
          <w:sz w:val="21"/>
        </w:rPr>
        <w:t xml:space="preserve">队员年龄在 </w:t>
      </w:r>
      <w:r>
        <w:rPr>
          <w:sz w:val="21"/>
        </w:rPr>
        <w:t>18—50</w:t>
      </w:r>
      <w:r>
        <w:rPr>
          <w:spacing w:val="-9"/>
          <w:sz w:val="21"/>
        </w:rPr>
        <w:t xml:space="preserve"> 岁，身体健康，经培训合格上岗。 </w:t>
      </w:r>
      <w:r>
        <w:rPr>
          <w:b/>
          <w:w w:val="99"/>
          <w:sz w:val="21"/>
        </w:rPr>
        <w:t xml:space="preserve"> </w:t>
      </w:r>
    </w:p>
    <w:p w14:paraId="6369BF34" w14:textId="77777777" w:rsidR="001C5D91" w:rsidRDefault="001C5D91">
      <w:pPr>
        <w:pStyle w:val="a3"/>
        <w:ind w:left="0"/>
        <w:rPr>
          <w:b/>
          <w:sz w:val="18"/>
        </w:rPr>
      </w:pPr>
    </w:p>
    <w:p w14:paraId="6AD91597" w14:textId="77777777" w:rsidR="001C5D91" w:rsidRDefault="00726C19">
      <w:pPr>
        <w:pStyle w:val="a4"/>
        <w:numPr>
          <w:ilvl w:val="2"/>
          <w:numId w:val="32"/>
        </w:numPr>
        <w:tabs>
          <w:tab w:val="left" w:pos="1446"/>
        </w:tabs>
        <w:ind w:hanging="585"/>
        <w:rPr>
          <w:b/>
          <w:sz w:val="21"/>
        </w:rPr>
      </w:pPr>
      <w:r>
        <w:rPr>
          <w:spacing w:val="-3"/>
          <w:sz w:val="21"/>
        </w:rPr>
        <w:t>队伍设置</w:t>
      </w:r>
      <w:r>
        <w:rPr>
          <w:b/>
          <w:w w:val="99"/>
          <w:sz w:val="21"/>
        </w:rPr>
        <w:t xml:space="preserve"> </w:t>
      </w:r>
    </w:p>
    <w:p w14:paraId="251E2AAF" w14:textId="77777777" w:rsidR="001C5D91" w:rsidRDefault="001C5D91">
      <w:pPr>
        <w:pStyle w:val="a3"/>
        <w:spacing w:before="12"/>
        <w:ind w:left="0"/>
        <w:rPr>
          <w:b/>
          <w:sz w:val="17"/>
        </w:rPr>
      </w:pPr>
    </w:p>
    <w:p w14:paraId="1158338D" w14:textId="77777777" w:rsidR="001C5D91" w:rsidRDefault="00726C19">
      <w:pPr>
        <w:pStyle w:val="a3"/>
        <w:ind w:left="859"/>
      </w:pPr>
      <w:r>
        <w:t xml:space="preserve">专业森林消防队伍建设应当按照接警后 30 分钟到达指定位置的要求设置。 </w:t>
      </w:r>
    </w:p>
    <w:p w14:paraId="7FBE4FA2" w14:textId="77777777" w:rsidR="001C5D91" w:rsidRDefault="001C5D91">
      <w:pPr>
        <w:pStyle w:val="a3"/>
        <w:spacing w:before="2"/>
        <w:ind w:left="0"/>
        <w:rPr>
          <w:sz w:val="18"/>
        </w:rPr>
      </w:pPr>
    </w:p>
    <w:p w14:paraId="4301E885" w14:textId="77777777" w:rsidR="001C5D91" w:rsidRDefault="00726C19">
      <w:pPr>
        <w:pStyle w:val="a4"/>
        <w:numPr>
          <w:ilvl w:val="1"/>
          <w:numId w:val="32"/>
        </w:numPr>
        <w:tabs>
          <w:tab w:val="left" w:pos="1234"/>
        </w:tabs>
        <w:ind w:hanging="373"/>
        <w:rPr>
          <w:sz w:val="21"/>
        </w:rPr>
      </w:pPr>
      <w:r>
        <w:rPr>
          <w:spacing w:val="-3"/>
          <w:sz w:val="21"/>
        </w:rPr>
        <w:t>制度建设</w:t>
      </w:r>
      <w:r>
        <w:rPr>
          <w:sz w:val="21"/>
        </w:rPr>
        <w:t xml:space="preserve"> </w:t>
      </w:r>
    </w:p>
    <w:p w14:paraId="3B421B18" w14:textId="77777777" w:rsidR="001C5D91" w:rsidRDefault="001C5D91">
      <w:pPr>
        <w:pStyle w:val="a3"/>
        <w:ind w:left="0"/>
        <w:rPr>
          <w:sz w:val="18"/>
        </w:rPr>
      </w:pPr>
    </w:p>
    <w:p w14:paraId="72164D52" w14:textId="77777777" w:rsidR="001C5D91" w:rsidRDefault="00726C19">
      <w:pPr>
        <w:pStyle w:val="a3"/>
        <w:ind w:left="859"/>
      </w:pPr>
      <w:r>
        <w:t xml:space="preserve">专业森林消防队要建立各项工作制度和岗位责任制。 </w:t>
      </w:r>
    </w:p>
    <w:p w14:paraId="5CA12851" w14:textId="77777777" w:rsidR="001C5D91" w:rsidRDefault="001C5D91">
      <w:pPr>
        <w:pStyle w:val="a3"/>
        <w:spacing w:before="12"/>
        <w:ind w:left="0"/>
        <w:rPr>
          <w:sz w:val="17"/>
        </w:rPr>
      </w:pPr>
    </w:p>
    <w:p w14:paraId="2D948A10" w14:textId="77777777" w:rsidR="001C5D91" w:rsidRDefault="00726C19">
      <w:pPr>
        <w:pStyle w:val="a4"/>
        <w:numPr>
          <w:ilvl w:val="2"/>
          <w:numId w:val="32"/>
        </w:numPr>
        <w:tabs>
          <w:tab w:val="left" w:pos="1498"/>
        </w:tabs>
        <w:spacing w:line="446" w:lineRule="auto"/>
        <w:ind w:left="439" w:right="210" w:firstLine="422"/>
        <w:rPr>
          <w:sz w:val="21"/>
        </w:rPr>
      </w:pPr>
      <w:r>
        <w:rPr>
          <w:spacing w:val="-3"/>
          <w:sz w:val="21"/>
        </w:rPr>
        <w:t>工作制度：值班制度、考核奖励制度、设施设备管理制度、扑火技能和体能训练制</w:t>
      </w:r>
      <w:r>
        <w:rPr>
          <w:spacing w:val="-22"/>
          <w:sz w:val="21"/>
        </w:rPr>
        <w:t>度、机械设备检查维修保养制度、 仓库保管制度、扑火物资使用情况统计登记制度，安全制度。</w:t>
      </w:r>
      <w:r>
        <w:rPr>
          <w:sz w:val="21"/>
        </w:rPr>
        <w:t xml:space="preserve"> </w:t>
      </w:r>
    </w:p>
    <w:p w14:paraId="36814B19" w14:textId="77777777" w:rsidR="001C5D91" w:rsidRDefault="00726C19">
      <w:pPr>
        <w:pStyle w:val="a4"/>
        <w:numPr>
          <w:ilvl w:val="2"/>
          <w:numId w:val="32"/>
        </w:numPr>
        <w:tabs>
          <w:tab w:val="left" w:pos="1446"/>
        </w:tabs>
        <w:spacing w:line="446" w:lineRule="auto"/>
        <w:ind w:left="439" w:right="316" w:firstLine="422"/>
        <w:rPr>
          <w:sz w:val="21"/>
        </w:rPr>
      </w:pPr>
      <w:r>
        <w:rPr>
          <w:spacing w:val="-12"/>
          <w:sz w:val="21"/>
        </w:rPr>
        <w:t>岗位责任制：制定风力灭火机手、油锯手、水枪手、安全员、汽车司机、机械修理工</w:t>
      </w:r>
      <w:r>
        <w:rPr>
          <w:spacing w:val="-3"/>
          <w:sz w:val="21"/>
        </w:rPr>
        <w:t>等森林消防队员岗位责任制。</w:t>
      </w:r>
      <w:r>
        <w:rPr>
          <w:sz w:val="21"/>
        </w:rPr>
        <w:t xml:space="preserve"> </w:t>
      </w:r>
    </w:p>
    <w:p w14:paraId="192ADC45" w14:textId="77777777" w:rsidR="001C5D91" w:rsidRDefault="00726C19">
      <w:pPr>
        <w:pStyle w:val="a4"/>
        <w:numPr>
          <w:ilvl w:val="1"/>
          <w:numId w:val="32"/>
        </w:numPr>
        <w:tabs>
          <w:tab w:val="left" w:pos="1234"/>
        </w:tabs>
        <w:ind w:hanging="373"/>
        <w:rPr>
          <w:b/>
          <w:sz w:val="24"/>
        </w:rPr>
      </w:pPr>
      <w:r>
        <w:rPr>
          <w:spacing w:val="-3"/>
          <w:sz w:val="21"/>
        </w:rPr>
        <w:t>内业建设</w:t>
      </w:r>
      <w:r>
        <w:rPr>
          <w:b/>
          <w:w w:val="99"/>
          <w:sz w:val="24"/>
        </w:rPr>
        <w:t xml:space="preserve"> </w:t>
      </w:r>
    </w:p>
    <w:p w14:paraId="1C5102E8" w14:textId="77777777" w:rsidR="001C5D91" w:rsidRDefault="001C5D91">
      <w:pPr>
        <w:rPr>
          <w:sz w:val="24"/>
        </w:rPr>
        <w:sectPr w:rsidR="001C5D91">
          <w:pgSz w:w="11910" w:h="16850"/>
          <w:pgMar w:top="1600" w:right="1360" w:bottom="1440" w:left="1140" w:header="0" w:footer="1179" w:gutter="0"/>
          <w:cols w:space="720"/>
        </w:sectPr>
      </w:pPr>
    </w:p>
    <w:p w14:paraId="6AE94ED4" w14:textId="77777777" w:rsidR="001C5D91" w:rsidRDefault="00726C19">
      <w:pPr>
        <w:pStyle w:val="a3"/>
        <w:spacing w:before="150"/>
        <w:ind w:left="859"/>
      </w:pPr>
      <w:r>
        <w:lastRenderedPageBreak/>
        <w:t xml:space="preserve">专业森林消防队内业建设要有“两图、三表、四册”，并配一台计算机。 </w:t>
      </w:r>
    </w:p>
    <w:p w14:paraId="1381FEF9" w14:textId="77777777" w:rsidR="001C5D91" w:rsidRDefault="001C5D91">
      <w:pPr>
        <w:pStyle w:val="a3"/>
        <w:spacing w:before="12"/>
        <w:ind w:left="0"/>
        <w:rPr>
          <w:sz w:val="17"/>
        </w:rPr>
      </w:pPr>
    </w:p>
    <w:p w14:paraId="7D1F55EB" w14:textId="77777777" w:rsidR="001C5D91" w:rsidRDefault="00726C19">
      <w:pPr>
        <w:pStyle w:val="a4"/>
        <w:numPr>
          <w:ilvl w:val="2"/>
          <w:numId w:val="32"/>
        </w:numPr>
        <w:tabs>
          <w:tab w:val="left" w:pos="1446"/>
        </w:tabs>
        <w:ind w:hanging="585"/>
        <w:rPr>
          <w:sz w:val="21"/>
        </w:rPr>
      </w:pPr>
      <w:r>
        <w:rPr>
          <w:spacing w:val="-3"/>
          <w:sz w:val="21"/>
        </w:rPr>
        <w:t xml:space="preserve">两图：防火责任区域地形图、火险区划分图。 </w:t>
      </w:r>
    </w:p>
    <w:p w14:paraId="363012CE" w14:textId="77777777" w:rsidR="001C5D91" w:rsidRDefault="001C5D91">
      <w:pPr>
        <w:pStyle w:val="a3"/>
        <w:spacing w:before="2"/>
        <w:ind w:left="0"/>
        <w:rPr>
          <w:sz w:val="18"/>
        </w:rPr>
      </w:pPr>
    </w:p>
    <w:p w14:paraId="6D4E3B2E" w14:textId="77777777" w:rsidR="001C5D91" w:rsidRDefault="00726C19">
      <w:pPr>
        <w:pStyle w:val="a4"/>
        <w:numPr>
          <w:ilvl w:val="2"/>
          <w:numId w:val="32"/>
        </w:numPr>
        <w:tabs>
          <w:tab w:val="left" w:pos="1446"/>
        </w:tabs>
        <w:ind w:hanging="585"/>
        <w:rPr>
          <w:sz w:val="21"/>
        </w:rPr>
      </w:pPr>
      <w:r>
        <w:rPr>
          <w:spacing w:val="-3"/>
          <w:sz w:val="21"/>
        </w:rPr>
        <w:t xml:space="preserve">三表：组织机构一览表、灭火队伍设施设备一览表、通讯联络一览表。 </w:t>
      </w:r>
    </w:p>
    <w:p w14:paraId="6D414573" w14:textId="77777777" w:rsidR="001C5D91" w:rsidRDefault="001C5D91">
      <w:pPr>
        <w:pStyle w:val="a3"/>
        <w:ind w:left="0"/>
        <w:rPr>
          <w:sz w:val="18"/>
        </w:rPr>
      </w:pPr>
    </w:p>
    <w:p w14:paraId="7C1242C9" w14:textId="77777777" w:rsidR="001C5D91" w:rsidRDefault="00726C19">
      <w:pPr>
        <w:pStyle w:val="a4"/>
        <w:numPr>
          <w:ilvl w:val="2"/>
          <w:numId w:val="32"/>
        </w:numPr>
        <w:tabs>
          <w:tab w:val="left" w:pos="1446"/>
        </w:tabs>
        <w:spacing w:line="446" w:lineRule="auto"/>
        <w:ind w:left="439" w:right="313" w:firstLine="422"/>
        <w:rPr>
          <w:sz w:val="21"/>
        </w:rPr>
      </w:pPr>
      <w:r>
        <w:rPr>
          <w:spacing w:val="-12"/>
          <w:sz w:val="21"/>
        </w:rPr>
        <w:t>四册：接报警及扑救情况登记册、战评登记册、业务培训和训练记录册、设施设备使</w:t>
      </w:r>
      <w:r>
        <w:rPr>
          <w:spacing w:val="-6"/>
          <w:sz w:val="21"/>
        </w:rPr>
        <w:t>用情况登记册。</w:t>
      </w:r>
      <w:r>
        <w:rPr>
          <w:sz w:val="21"/>
        </w:rPr>
        <w:t xml:space="preserve"> </w:t>
      </w:r>
    </w:p>
    <w:p w14:paraId="63991C84" w14:textId="77777777" w:rsidR="001C5D91" w:rsidRDefault="00726C19">
      <w:pPr>
        <w:pStyle w:val="a4"/>
        <w:numPr>
          <w:ilvl w:val="1"/>
          <w:numId w:val="32"/>
        </w:numPr>
        <w:tabs>
          <w:tab w:val="left" w:pos="1234"/>
        </w:tabs>
        <w:ind w:hanging="373"/>
        <w:rPr>
          <w:b/>
          <w:sz w:val="21"/>
        </w:rPr>
      </w:pPr>
      <w:r>
        <w:rPr>
          <w:spacing w:val="-3"/>
          <w:sz w:val="21"/>
        </w:rPr>
        <w:t>设施建设</w:t>
      </w:r>
      <w:r>
        <w:rPr>
          <w:b/>
          <w:w w:val="99"/>
          <w:sz w:val="21"/>
        </w:rPr>
        <w:t xml:space="preserve"> </w:t>
      </w:r>
    </w:p>
    <w:p w14:paraId="03E7EBC4" w14:textId="77777777" w:rsidR="001C5D91" w:rsidRDefault="001C5D91">
      <w:pPr>
        <w:pStyle w:val="a3"/>
        <w:ind w:left="0"/>
        <w:rPr>
          <w:b/>
          <w:sz w:val="18"/>
        </w:rPr>
      </w:pPr>
    </w:p>
    <w:p w14:paraId="734C82AF" w14:textId="77777777" w:rsidR="001C5D91" w:rsidRDefault="00726C19">
      <w:pPr>
        <w:pStyle w:val="a4"/>
        <w:numPr>
          <w:ilvl w:val="2"/>
          <w:numId w:val="32"/>
        </w:numPr>
        <w:tabs>
          <w:tab w:val="left" w:pos="1446"/>
        </w:tabs>
        <w:ind w:hanging="585"/>
        <w:rPr>
          <w:sz w:val="21"/>
        </w:rPr>
      </w:pPr>
      <w:r>
        <w:rPr>
          <w:spacing w:val="-3"/>
          <w:sz w:val="21"/>
        </w:rPr>
        <w:t>营区建设</w:t>
      </w:r>
      <w:r>
        <w:rPr>
          <w:sz w:val="21"/>
        </w:rPr>
        <w:t xml:space="preserve"> </w:t>
      </w:r>
    </w:p>
    <w:p w14:paraId="593E7486" w14:textId="77777777" w:rsidR="001C5D91" w:rsidRDefault="001C5D91">
      <w:pPr>
        <w:pStyle w:val="a3"/>
        <w:spacing w:before="12"/>
        <w:ind w:left="0"/>
        <w:rPr>
          <w:sz w:val="17"/>
        </w:rPr>
      </w:pPr>
    </w:p>
    <w:p w14:paraId="4C0929BF" w14:textId="77777777" w:rsidR="001C5D91" w:rsidRDefault="00726C19">
      <w:pPr>
        <w:pStyle w:val="a3"/>
        <w:spacing w:line="446" w:lineRule="auto"/>
        <w:ind w:right="314" w:firstLine="420"/>
      </w:pPr>
      <w:r>
        <w:rPr>
          <w:spacing w:val="-6"/>
        </w:rPr>
        <w:t xml:space="preserve">专业森林消防队应建立中队营区，营区内营房面积应壬少于平均每人 </w:t>
      </w:r>
      <w:r>
        <w:t>20</w:t>
      </w:r>
      <w:r>
        <w:rPr>
          <w:spacing w:val="-12"/>
        </w:rPr>
        <w:t xml:space="preserve"> 平方米，设置：办</w:t>
      </w:r>
      <w:r>
        <w:rPr>
          <w:spacing w:val="-6"/>
        </w:rPr>
        <w:t>公室、会议室、活动室、食堂、宿 舍、仓库、车库、浴室、锅炉房等。</w:t>
      </w:r>
      <w:r>
        <w:t xml:space="preserve"> </w:t>
      </w:r>
    </w:p>
    <w:p w14:paraId="169361E6" w14:textId="77777777" w:rsidR="001C5D91" w:rsidRDefault="00726C19">
      <w:pPr>
        <w:pStyle w:val="a4"/>
        <w:numPr>
          <w:ilvl w:val="2"/>
          <w:numId w:val="32"/>
        </w:numPr>
        <w:tabs>
          <w:tab w:val="left" w:pos="1446"/>
        </w:tabs>
        <w:ind w:hanging="585"/>
        <w:rPr>
          <w:b/>
          <w:sz w:val="21"/>
        </w:rPr>
      </w:pPr>
      <w:r>
        <w:rPr>
          <w:spacing w:val="-3"/>
          <w:sz w:val="21"/>
        </w:rPr>
        <w:t>库房建设</w:t>
      </w:r>
      <w:r>
        <w:rPr>
          <w:b/>
          <w:w w:val="99"/>
          <w:sz w:val="21"/>
        </w:rPr>
        <w:t xml:space="preserve"> </w:t>
      </w:r>
    </w:p>
    <w:p w14:paraId="2F1F8268" w14:textId="77777777" w:rsidR="001C5D91" w:rsidRDefault="001C5D91">
      <w:pPr>
        <w:pStyle w:val="a3"/>
        <w:spacing w:before="12"/>
        <w:ind w:left="0"/>
        <w:rPr>
          <w:b/>
          <w:sz w:val="17"/>
        </w:rPr>
      </w:pPr>
    </w:p>
    <w:p w14:paraId="66DA9F0E" w14:textId="77777777" w:rsidR="001C5D91" w:rsidRDefault="00726C19">
      <w:pPr>
        <w:pStyle w:val="a3"/>
        <w:ind w:left="859"/>
      </w:pPr>
      <w:r>
        <w:t xml:space="preserve">中队装备库房不少于 30 平方米，机具要统一编号，摆放整齐, 并有专人管理。 </w:t>
      </w:r>
    </w:p>
    <w:p w14:paraId="6C14BCAB" w14:textId="77777777" w:rsidR="001C5D91" w:rsidRDefault="001C5D91">
      <w:pPr>
        <w:pStyle w:val="a3"/>
        <w:spacing w:before="2"/>
        <w:ind w:left="0"/>
        <w:rPr>
          <w:sz w:val="18"/>
        </w:rPr>
      </w:pPr>
    </w:p>
    <w:p w14:paraId="7296CB21" w14:textId="77777777" w:rsidR="001C5D91" w:rsidRDefault="00726C19">
      <w:pPr>
        <w:pStyle w:val="a4"/>
        <w:numPr>
          <w:ilvl w:val="2"/>
          <w:numId w:val="32"/>
        </w:numPr>
        <w:tabs>
          <w:tab w:val="left" w:pos="1446"/>
        </w:tabs>
        <w:ind w:hanging="585"/>
        <w:rPr>
          <w:b/>
          <w:sz w:val="21"/>
        </w:rPr>
      </w:pPr>
      <w:r>
        <w:rPr>
          <w:spacing w:val="-3"/>
          <w:sz w:val="21"/>
        </w:rPr>
        <w:t>训练场地</w:t>
      </w:r>
      <w:r>
        <w:rPr>
          <w:b/>
          <w:w w:val="99"/>
          <w:sz w:val="21"/>
        </w:rPr>
        <w:t xml:space="preserve"> </w:t>
      </w:r>
    </w:p>
    <w:p w14:paraId="1DFB971E" w14:textId="77777777" w:rsidR="001C5D91" w:rsidRDefault="001C5D91">
      <w:pPr>
        <w:pStyle w:val="a3"/>
        <w:ind w:left="0"/>
        <w:rPr>
          <w:b/>
          <w:sz w:val="18"/>
        </w:rPr>
      </w:pPr>
    </w:p>
    <w:p w14:paraId="57E1238D" w14:textId="77777777" w:rsidR="001C5D91" w:rsidRDefault="00726C19">
      <w:pPr>
        <w:pStyle w:val="a3"/>
        <w:ind w:left="859"/>
      </w:pPr>
      <w:r>
        <w:t xml:space="preserve">中队训练场地不少于人均 30 平方米。 </w:t>
      </w:r>
    </w:p>
    <w:p w14:paraId="731DC743" w14:textId="77777777" w:rsidR="001C5D91" w:rsidRDefault="001C5D91">
      <w:pPr>
        <w:pStyle w:val="a3"/>
        <w:ind w:left="0"/>
        <w:rPr>
          <w:sz w:val="18"/>
        </w:rPr>
      </w:pPr>
    </w:p>
    <w:p w14:paraId="58725CE2" w14:textId="77777777" w:rsidR="001C5D91" w:rsidRDefault="00726C19">
      <w:pPr>
        <w:pStyle w:val="a4"/>
        <w:numPr>
          <w:ilvl w:val="1"/>
          <w:numId w:val="32"/>
        </w:numPr>
        <w:tabs>
          <w:tab w:val="left" w:pos="1234"/>
        </w:tabs>
        <w:ind w:hanging="373"/>
        <w:rPr>
          <w:sz w:val="21"/>
        </w:rPr>
      </w:pPr>
      <w:r>
        <w:rPr>
          <w:spacing w:val="-3"/>
          <w:sz w:val="21"/>
        </w:rPr>
        <w:t>装备建设</w:t>
      </w:r>
      <w:r>
        <w:rPr>
          <w:sz w:val="21"/>
        </w:rPr>
        <w:t xml:space="preserve"> </w:t>
      </w:r>
    </w:p>
    <w:p w14:paraId="36623A92" w14:textId="77777777" w:rsidR="001C5D91" w:rsidRDefault="001C5D91">
      <w:pPr>
        <w:pStyle w:val="a3"/>
        <w:spacing w:before="1"/>
        <w:ind w:left="0"/>
        <w:rPr>
          <w:sz w:val="18"/>
        </w:rPr>
      </w:pPr>
    </w:p>
    <w:p w14:paraId="716DBF2A" w14:textId="77777777" w:rsidR="001C5D91" w:rsidRDefault="00726C19">
      <w:pPr>
        <w:pStyle w:val="a3"/>
        <w:spacing w:before="1"/>
        <w:ind w:left="859"/>
      </w:pPr>
      <w:r>
        <w:t xml:space="preserve">以中队为单位配置。 </w:t>
      </w:r>
    </w:p>
    <w:p w14:paraId="1A4B9D14" w14:textId="77777777" w:rsidR="001C5D91" w:rsidRDefault="001C5D91">
      <w:pPr>
        <w:pStyle w:val="a3"/>
        <w:spacing w:before="12"/>
        <w:ind w:left="0"/>
        <w:rPr>
          <w:sz w:val="17"/>
        </w:rPr>
      </w:pPr>
    </w:p>
    <w:p w14:paraId="61D5D49E" w14:textId="77777777" w:rsidR="001C5D91" w:rsidRDefault="00726C19">
      <w:pPr>
        <w:pStyle w:val="a4"/>
        <w:numPr>
          <w:ilvl w:val="2"/>
          <w:numId w:val="32"/>
        </w:numPr>
        <w:tabs>
          <w:tab w:val="left" w:pos="1462"/>
        </w:tabs>
        <w:spacing w:line="446" w:lineRule="auto"/>
        <w:ind w:left="439" w:right="313" w:firstLine="422"/>
        <w:jc w:val="both"/>
        <w:rPr>
          <w:sz w:val="21"/>
        </w:rPr>
      </w:pPr>
      <w:r>
        <w:rPr>
          <w:spacing w:val="-4"/>
          <w:sz w:val="21"/>
        </w:rPr>
        <w:t xml:space="preserve">运输车辆：各专业森林消防中队配备封闭式运兵车不少于 </w:t>
      </w:r>
      <w:r>
        <w:rPr>
          <w:sz w:val="21"/>
        </w:rPr>
        <w:t>1</w:t>
      </w:r>
      <w:r>
        <w:rPr>
          <w:spacing w:val="-10"/>
          <w:sz w:val="21"/>
        </w:rPr>
        <w:t xml:space="preserve"> 辆，指挥车 </w:t>
      </w:r>
      <w:r>
        <w:rPr>
          <w:sz w:val="21"/>
        </w:rPr>
        <w:t>1</w:t>
      </w:r>
      <w:r>
        <w:rPr>
          <w:spacing w:val="-8"/>
          <w:sz w:val="21"/>
        </w:rPr>
        <w:t xml:space="preserve"> 辆，工具</w:t>
      </w:r>
      <w:r>
        <w:rPr>
          <w:spacing w:val="-31"/>
          <w:sz w:val="21"/>
        </w:rPr>
        <w:t xml:space="preserve">车 </w:t>
      </w:r>
      <w:r>
        <w:rPr>
          <w:sz w:val="21"/>
        </w:rPr>
        <w:t>1</w:t>
      </w:r>
      <w:r>
        <w:rPr>
          <w:spacing w:val="-20"/>
          <w:sz w:val="21"/>
        </w:rPr>
        <w:t xml:space="preserve"> 辆。</w:t>
      </w:r>
      <w:r>
        <w:rPr>
          <w:sz w:val="21"/>
        </w:rPr>
        <w:t xml:space="preserve"> </w:t>
      </w:r>
    </w:p>
    <w:p w14:paraId="634A8EC2" w14:textId="77777777" w:rsidR="001C5D91" w:rsidRDefault="00726C19">
      <w:pPr>
        <w:pStyle w:val="a4"/>
        <w:numPr>
          <w:ilvl w:val="2"/>
          <w:numId w:val="32"/>
        </w:numPr>
        <w:tabs>
          <w:tab w:val="left" w:pos="1446"/>
        </w:tabs>
        <w:spacing w:line="446" w:lineRule="auto"/>
        <w:ind w:left="439" w:right="313" w:firstLine="422"/>
        <w:jc w:val="both"/>
        <w:rPr>
          <w:sz w:val="21"/>
        </w:rPr>
      </w:pPr>
      <w:r>
        <w:rPr>
          <w:spacing w:val="-11"/>
          <w:sz w:val="21"/>
        </w:rPr>
        <w:t xml:space="preserve">通讯设备：固定电话 </w:t>
      </w:r>
      <w:r>
        <w:rPr>
          <w:sz w:val="21"/>
        </w:rPr>
        <w:t>1-2</w:t>
      </w:r>
      <w:r>
        <w:rPr>
          <w:spacing w:val="-20"/>
          <w:sz w:val="21"/>
        </w:rPr>
        <w:t xml:space="preserve"> 部，</w:t>
      </w:r>
      <w:r>
        <w:rPr>
          <w:spacing w:val="-6"/>
          <w:sz w:val="21"/>
        </w:rPr>
        <w:t>400</w:t>
      </w:r>
      <w:r>
        <w:rPr>
          <w:spacing w:val="-19"/>
          <w:sz w:val="21"/>
        </w:rPr>
        <w:t xml:space="preserve"> 兆基地台 </w:t>
      </w:r>
      <w:r>
        <w:rPr>
          <w:sz w:val="21"/>
        </w:rPr>
        <w:t>1</w:t>
      </w:r>
      <w:r>
        <w:rPr>
          <w:spacing w:val="-20"/>
          <w:sz w:val="21"/>
        </w:rPr>
        <w:t xml:space="preserve"> 部，</w:t>
      </w:r>
      <w:r>
        <w:rPr>
          <w:spacing w:val="-6"/>
          <w:sz w:val="21"/>
        </w:rPr>
        <w:t>400</w:t>
      </w:r>
      <w:r>
        <w:rPr>
          <w:spacing w:val="-19"/>
          <w:sz w:val="21"/>
        </w:rPr>
        <w:t xml:space="preserve"> 兆手持台 </w:t>
      </w:r>
      <w:r>
        <w:rPr>
          <w:sz w:val="21"/>
        </w:rPr>
        <w:t>5-10</w:t>
      </w:r>
      <w:r>
        <w:rPr>
          <w:spacing w:val="-17"/>
          <w:sz w:val="21"/>
        </w:rPr>
        <w:t xml:space="preserve"> 部，卫星电话 </w:t>
      </w:r>
      <w:r>
        <w:rPr>
          <w:sz w:val="21"/>
        </w:rPr>
        <w:t xml:space="preserve">1 </w:t>
      </w:r>
      <w:r>
        <w:rPr>
          <w:spacing w:val="-2"/>
          <w:sz w:val="21"/>
        </w:rPr>
        <w:t xml:space="preserve">部，指挥车、运兵车、工具车各配备 </w:t>
      </w:r>
      <w:r>
        <w:rPr>
          <w:sz w:val="21"/>
        </w:rPr>
        <w:t>1</w:t>
      </w:r>
      <w:r>
        <w:rPr>
          <w:spacing w:val="-8"/>
          <w:sz w:val="21"/>
        </w:rPr>
        <w:t xml:space="preserve"> 部车载台，风机手佩戴耳麦头盔。直属专业森林消防大队和各山区县专业森林消防大队要配备移动通讯车 </w:t>
      </w:r>
      <w:r>
        <w:rPr>
          <w:sz w:val="21"/>
        </w:rPr>
        <w:t>1</w:t>
      </w:r>
      <w:r>
        <w:rPr>
          <w:spacing w:val="-19"/>
          <w:sz w:val="21"/>
        </w:rPr>
        <w:t xml:space="preserve"> 辆。</w:t>
      </w:r>
      <w:r>
        <w:rPr>
          <w:sz w:val="21"/>
        </w:rPr>
        <w:t xml:space="preserve"> </w:t>
      </w:r>
    </w:p>
    <w:p w14:paraId="3E538EC1" w14:textId="77777777" w:rsidR="001C5D91" w:rsidRDefault="00726C19">
      <w:pPr>
        <w:pStyle w:val="a4"/>
        <w:numPr>
          <w:ilvl w:val="2"/>
          <w:numId w:val="32"/>
        </w:numPr>
        <w:tabs>
          <w:tab w:val="left" w:pos="1462"/>
        </w:tabs>
        <w:spacing w:line="271" w:lineRule="exact"/>
        <w:ind w:left="1462" w:hanging="601"/>
        <w:jc w:val="both"/>
        <w:rPr>
          <w:sz w:val="21"/>
        </w:rPr>
      </w:pPr>
      <w:r>
        <w:rPr>
          <w:spacing w:val="-6"/>
          <w:sz w:val="21"/>
        </w:rPr>
        <w:t xml:space="preserve">扑火机具：风力灭火机 </w:t>
      </w:r>
      <w:r>
        <w:rPr>
          <w:sz w:val="21"/>
        </w:rPr>
        <w:t>10</w:t>
      </w:r>
      <w:r>
        <w:rPr>
          <w:spacing w:val="-12"/>
          <w:sz w:val="21"/>
        </w:rPr>
        <w:t xml:space="preserve"> 台，灭火弹 </w:t>
      </w:r>
      <w:r>
        <w:rPr>
          <w:sz w:val="21"/>
        </w:rPr>
        <w:t>100</w:t>
      </w:r>
      <w:r>
        <w:rPr>
          <w:spacing w:val="-11"/>
          <w:sz w:val="21"/>
        </w:rPr>
        <w:t xml:space="preserve"> 发，灭火水枪 </w:t>
      </w:r>
      <w:r>
        <w:rPr>
          <w:sz w:val="21"/>
        </w:rPr>
        <w:t>15—20</w:t>
      </w:r>
      <w:r>
        <w:rPr>
          <w:spacing w:val="-35"/>
          <w:sz w:val="21"/>
        </w:rPr>
        <w:t xml:space="preserve"> </w:t>
      </w:r>
      <w:r>
        <w:rPr>
          <w:i/>
          <w:spacing w:val="-2"/>
        </w:rPr>
        <w:t>支,</w:t>
      </w:r>
      <w:r>
        <w:rPr>
          <w:spacing w:val="-8"/>
          <w:sz w:val="21"/>
        </w:rPr>
        <w:t xml:space="preserve">灭火水炮 </w:t>
      </w:r>
      <w:r>
        <w:rPr>
          <w:sz w:val="21"/>
        </w:rPr>
        <w:t>1—2</w:t>
      </w:r>
    </w:p>
    <w:p w14:paraId="269859A2" w14:textId="77777777" w:rsidR="001C5D91" w:rsidRDefault="001C5D91">
      <w:pPr>
        <w:pStyle w:val="a3"/>
        <w:spacing w:before="9"/>
        <w:ind w:left="0"/>
        <w:rPr>
          <w:sz w:val="17"/>
        </w:rPr>
      </w:pPr>
    </w:p>
    <w:p w14:paraId="3DB35552" w14:textId="77777777" w:rsidR="001C5D91" w:rsidRDefault="00726C19">
      <w:pPr>
        <w:pStyle w:val="a3"/>
        <w:jc w:val="both"/>
      </w:pPr>
      <w:r>
        <w:t xml:space="preserve">门，油锯 2 台，组合灭火工具 10 套，具备条件的中队配备水泵 3 台，水车 1 辆。 </w:t>
      </w:r>
    </w:p>
    <w:p w14:paraId="23DD10D8" w14:textId="77777777" w:rsidR="001C5D91" w:rsidRDefault="001C5D91">
      <w:pPr>
        <w:pStyle w:val="a3"/>
        <w:ind w:left="0"/>
        <w:rPr>
          <w:sz w:val="18"/>
        </w:rPr>
      </w:pPr>
    </w:p>
    <w:p w14:paraId="72DBF114" w14:textId="77777777" w:rsidR="001C5D91" w:rsidRDefault="00726C19">
      <w:pPr>
        <w:pStyle w:val="a4"/>
        <w:numPr>
          <w:ilvl w:val="2"/>
          <w:numId w:val="32"/>
        </w:numPr>
        <w:tabs>
          <w:tab w:val="left" w:pos="1446"/>
        </w:tabs>
        <w:spacing w:line="446" w:lineRule="auto"/>
        <w:ind w:left="439" w:right="311" w:firstLine="422"/>
        <w:jc w:val="both"/>
        <w:rPr>
          <w:sz w:val="21"/>
        </w:rPr>
      </w:pPr>
      <w:r>
        <w:rPr>
          <w:spacing w:val="-9"/>
          <w:sz w:val="21"/>
        </w:rPr>
        <w:t xml:space="preserve">附属设备：配本辖区 </w:t>
      </w:r>
      <w:r>
        <w:rPr>
          <w:sz w:val="21"/>
        </w:rPr>
        <w:t>1 ：</w:t>
      </w:r>
      <w:r>
        <w:rPr>
          <w:spacing w:val="-4"/>
          <w:sz w:val="21"/>
        </w:rPr>
        <w:t>5</w:t>
      </w:r>
      <w:r>
        <w:rPr>
          <w:spacing w:val="-27"/>
          <w:sz w:val="21"/>
        </w:rPr>
        <w:t xml:space="preserve"> 万或 </w:t>
      </w:r>
      <w:r>
        <w:rPr>
          <w:sz w:val="21"/>
        </w:rPr>
        <w:t>1 ：2.5</w:t>
      </w:r>
      <w:r>
        <w:rPr>
          <w:spacing w:val="-19"/>
          <w:sz w:val="21"/>
        </w:rPr>
        <w:t xml:space="preserve"> 万地形图 </w:t>
      </w:r>
      <w:r>
        <w:rPr>
          <w:sz w:val="21"/>
        </w:rPr>
        <w:t>1</w:t>
      </w:r>
      <w:r>
        <w:rPr>
          <w:spacing w:val="-18"/>
          <w:sz w:val="21"/>
        </w:rPr>
        <w:t xml:space="preserve"> 套，</w:t>
      </w:r>
      <w:r>
        <w:rPr>
          <w:sz w:val="21"/>
        </w:rPr>
        <w:t>GPS</w:t>
      </w:r>
      <w:r>
        <w:rPr>
          <w:spacing w:val="-22"/>
          <w:sz w:val="21"/>
        </w:rPr>
        <w:t xml:space="preserve"> 定位仪 </w:t>
      </w:r>
      <w:r>
        <w:rPr>
          <w:sz w:val="21"/>
        </w:rPr>
        <w:t>1</w:t>
      </w:r>
      <w:r>
        <w:rPr>
          <w:spacing w:val="-17"/>
          <w:sz w:val="21"/>
        </w:rPr>
        <w:t xml:space="preserve"> 部，望远镜 </w:t>
      </w:r>
      <w:r>
        <w:rPr>
          <w:sz w:val="21"/>
        </w:rPr>
        <w:t xml:space="preserve">1 </w:t>
      </w:r>
      <w:r>
        <w:rPr>
          <w:spacing w:val="-12"/>
          <w:sz w:val="21"/>
        </w:rPr>
        <w:t xml:space="preserve">部，指北针 </w:t>
      </w:r>
      <w:r>
        <w:rPr>
          <w:sz w:val="21"/>
        </w:rPr>
        <w:t>2</w:t>
      </w:r>
      <w:r>
        <w:rPr>
          <w:spacing w:val="-19"/>
          <w:sz w:val="21"/>
        </w:rPr>
        <w:t xml:space="preserve"> 套，点火器 </w:t>
      </w:r>
      <w:r>
        <w:rPr>
          <w:sz w:val="21"/>
        </w:rPr>
        <w:t>2</w:t>
      </w:r>
      <w:r>
        <w:rPr>
          <w:spacing w:val="-19"/>
          <w:sz w:val="21"/>
        </w:rPr>
        <w:t xml:space="preserve"> 个，加油器 </w:t>
      </w:r>
      <w:r>
        <w:rPr>
          <w:sz w:val="21"/>
        </w:rPr>
        <w:t>2 个，</w:t>
      </w:r>
      <w:r>
        <w:rPr>
          <w:spacing w:val="-4"/>
          <w:sz w:val="21"/>
        </w:rPr>
        <w:t>20</w:t>
      </w:r>
      <w:r>
        <w:rPr>
          <w:spacing w:val="-16"/>
          <w:sz w:val="21"/>
        </w:rPr>
        <w:t xml:space="preserve"> 公斤塑料水桶 </w:t>
      </w:r>
      <w:r>
        <w:rPr>
          <w:sz w:val="21"/>
        </w:rPr>
        <w:t>5</w:t>
      </w:r>
      <w:r>
        <w:rPr>
          <w:spacing w:val="-16"/>
          <w:sz w:val="21"/>
        </w:rPr>
        <w:t xml:space="preserve"> 个，应急探照灯 </w:t>
      </w:r>
      <w:r>
        <w:rPr>
          <w:sz w:val="21"/>
        </w:rPr>
        <w:t>2</w:t>
      </w:r>
      <w:r>
        <w:rPr>
          <w:spacing w:val="-13"/>
          <w:sz w:val="21"/>
        </w:rPr>
        <w:t xml:space="preserve"> 个，急救箱1</w:t>
      </w:r>
      <w:r>
        <w:rPr>
          <w:spacing w:val="-19"/>
          <w:sz w:val="21"/>
        </w:rPr>
        <w:t xml:space="preserve"> 个。</w:t>
      </w:r>
      <w:r>
        <w:rPr>
          <w:sz w:val="21"/>
        </w:rPr>
        <w:t xml:space="preserve"> </w:t>
      </w:r>
    </w:p>
    <w:p w14:paraId="7ABC7875" w14:textId="77777777" w:rsidR="001C5D91" w:rsidRDefault="00726C19">
      <w:pPr>
        <w:pStyle w:val="a4"/>
        <w:numPr>
          <w:ilvl w:val="2"/>
          <w:numId w:val="32"/>
        </w:numPr>
        <w:tabs>
          <w:tab w:val="left" w:pos="1446"/>
        </w:tabs>
        <w:spacing w:line="446" w:lineRule="auto"/>
        <w:ind w:left="439" w:right="311" w:firstLine="422"/>
        <w:jc w:val="both"/>
        <w:rPr>
          <w:sz w:val="21"/>
        </w:rPr>
      </w:pPr>
      <w:r>
        <w:rPr>
          <w:spacing w:val="-6"/>
          <w:sz w:val="21"/>
        </w:rPr>
        <w:t xml:space="preserve">专业森林消防队员配属个人装备和生活用品：橘红色 扑火服 </w:t>
      </w:r>
      <w:r>
        <w:rPr>
          <w:sz w:val="21"/>
        </w:rPr>
        <w:t>1</w:t>
      </w:r>
      <w:r>
        <w:rPr>
          <w:spacing w:val="-16"/>
          <w:sz w:val="21"/>
        </w:rPr>
        <w:t xml:space="preserve"> 套，训练服 </w:t>
      </w:r>
      <w:r>
        <w:rPr>
          <w:sz w:val="21"/>
        </w:rPr>
        <w:t>2</w:t>
      </w:r>
      <w:r>
        <w:rPr>
          <w:spacing w:val="-15"/>
          <w:sz w:val="21"/>
        </w:rPr>
        <w:t xml:space="preserve"> 套，带</w:t>
      </w:r>
      <w:r>
        <w:rPr>
          <w:spacing w:val="-12"/>
          <w:sz w:val="21"/>
        </w:rPr>
        <w:t xml:space="preserve">防火面罩的头盔 </w:t>
      </w:r>
      <w:r>
        <w:rPr>
          <w:sz w:val="21"/>
        </w:rPr>
        <w:t>1</w:t>
      </w:r>
      <w:r>
        <w:rPr>
          <w:spacing w:val="-16"/>
          <w:sz w:val="21"/>
        </w:rPr>
        <w:t xml:space="preserve"> 个，防扎鞋 </w:t>
      </w:r>
      <w:r>
        <w:rPr>
          <w:sz w:val="21"/>
        </w:rPr>
        <w:t>1</w:t>
      </w:r>
      <w:r>
        <w:rPr>
          <w:spacing w:val="-16"/>
          <w:sz w:val="21"/>
        </w:rPr>
        <w:t xml:space="preserve"> 双，棉大衣 </w:t>
      </w:r>
      <w:r>
        <w:rPr>
          <w:sz w:val="21"/>
        </w:rPr>
        <w:t>1</w:t>
      </w:r>
      <w:r>
        <w:rPr>
          <w:spacing w:val="-18"/>
          <w:sz w:val="21"/>
        </w:rPr>
        <w:t xml:space="preserve"> 件，水壶 </w:t>
      </w:r>
      <w:r>
        <w:rPr>
          <w:sz w:val="21"/>
        </w:rPr>
        <w:t>1</w:t>
      </w:r>
      <w:r>
        <w:rPr>
          <w:spacing w:val="-15"/>
          <w:sz w:val="21"/>
        </w:rPr>
        <w:t xml:space="preserve"> 只，照明设备 </w:t>
      </w:r>
      <w:r>
        <w:rPr>
          <w:sz w:val="21"/>
        </w:rPr>
        <w:t>1</w:t>
      </w:r>
      <w:r>
        <w:rPr>
          <w:spacing w:val="-17"/>
          <w:sz w:val="21"/>
        </w:rPr>
        <w:t xml:space="preserve"> 只，挎包 </w:t>
      </w:r>
      <w:r>
        <w:rPr>
          <w:sz w:val="21"/>
        </w:rPr>
        <w:t>1</w:t>
      </w:r>
      <w:r>
        <w:rPr>
          <w:spacing w:val="-12"/>
          <w:sz w:val="21"/>
        </w:rPr>
        <w:t xml:space="preserve"> 个，防尘</w:t>
      </w:r>
    </w:p>
    <w:p w14:paraId="2B662BCC" w14:textId="77777777" w:rsidR="001C5D91" w:rsidRDefault="001C5D91">
      <w:pPr>
        <w:spacing w:line="446" w:lineRule="auto"/>
        <w:jc w:val="both"/>
        <w:rPr>
          <w:sz w:val="21"/>
        </w:rPr>
        <w:sectPr w:rsidR="001C5D91">
          <w:pgSz w:w="11910" w:h="16850"/>
          <w:pgMar w:top="1600" w:right="1360" w:bottom="1440" w:left="1140" w:header="0" w:footer="1179" w:gutter="0"/>
          <w:cols w:space="720"/>
        </w:sectPr>
      </w:pPr>
    </w:p>
    <w:p w14:paraId="09AAFE5D" w14:textId="77777777" w:rsidR="001C5D91" w:rsidRDefault="00726C19">
      <w:pPr>
        <w:pStyle w:val="a3"/>
        <w:spacing w:before="150"/>
      </w:pPr>
      <w:r>
        <w:lastRenderedPageBreak/>
        <w:t xml:space="preserve">口罩 1 个，长臂手套 1 副，急救包 1 个，方位灯 1 个，单兵应急食品 1 套。 </w:t>
      </w:r>
    </w:p>
    <w:p w14:paraId="7FECF3AC" w14:textId="77777777" w:rsidR="001C5D91" w:rsidRDefault="001C5D91">
      <w:pPr>
        <w:pStyle w:val="a3"/>
        <w:spacing w:before="12"/>
        <w:ind w:left="0"/>
        <w:rPr>
          <w:sz w:val="17"/>
        </w:rPr>
      </w:pPr>
    </w:p>
    <w:p w14:paraId="404D0F09" w14:textId="77777777" w:rsidR="001C5D91" w:rsidRDefault="00726C19">
      <w:pPr>
        <w:pStyle w:val="a3"/>
        <w:ind w:left="859"/>
      </w:pPr>
      <w:r>
        <w:rPr>
          <w:spacing w:val="-16"/>
        </w:rPr>
        <w:t xml:space="preserve">被褥 </w:t>
      </w:r>
      <w:r>
        <w:t>1</w:t>
      </w:r>
      <w:r>
        <w:rPr>
          <w:spacing w:val="-13"/>
        </w:rPr>
        <w:t xml:space="preserve"> 套，脸盆等洗漱用具 </w:t>
      </w:r>
      <w:r>
        <w:t>1</w:t>
      </w:r>
      <w:r>
        <w:rPr>
          <w:spacing w:val="-14"/>
        </w:rPr>
        <w:t xml:space="preserve"> 套，学习用具 </w:t>
      </w:r>
      <w:r>
        <w:t>1</w:t>
      </w:r>
      <w:r>
        <w:rPr>
          <w:spacing w:val="-18"/>
        </w:rPr>
        <w:t xml:space="preserve"> 套，胶鞋 </w:t>
      </w:r>
      <w:r>
        <w:t>2</w:t>
      </w:r>
      <w:r>
        <w:rPr>
          <w:spacing w:val="-18"/>
        </w:rPr>
        <w:t xml:space="preserve"> 双，雨衣 </w:t>
      </w:r>
      <w:r>
        <w:t>1</w:t>
      </w:r>
      <w:r>
        <w:rPr>
          <w:spacing w:val="-18"/>
        </w:rPr>
        <w:t xml:space="preserve"> 件，饭盒 </w:t>
      </w:r>
      <w:r>
        <w:t>1</w:t>
      </w:r>
      <w:r>
        <w:rPr>
          <w:spacing w:val="-11"/>
        </w:rPr>
        <w:t xml:space="preserve"> 个，茶缸</w:t>
      </w:r>
    </w:p>
    <w:p w14:paraId="6746A85B" w14:textId="77777777" w:rsidR="001C5D91" w:rsidRDefault="001C5D91">
      <w:pPr>
        <w:pStyle w:val="a3"/>
        <w:spacing w:before="2"/>
        <w:ind w:left="0"/>
        <w:rPr>
          <w:sz w:val="18"/>
        </w:rPr>
      </w:pPr>
    </w:p>
    <w:p w14:paraId="1CB58DF7" w14:textId="77777777" w:rsidR="001C5D91" w:rsidRDefault="00726C19">
      <w:pPr>
        <w:pStyle w:val="a4"/>
        <w:numPr>
          <w:ilvl w:val="0"/>
          <w:numId w:val="33"/>
        </w:numPr>
        <w:tabs>
          <w:tab w:val="left" w:pos="599"/>
        </w:tabs>
        <w:ind w:hanging="160"/>
        <w:rPr>
          <w:sz w:val="21"/>
        </w:rPr>
      </w:pPr>
      <w:r>
        <w:rPr>
          <w:spacing w:val="-3"/>
          <w:sz w:val="21"/>
        </w:rPr>
        <w:t>只等。</w:t>
      </w:r>
      <w:r>
        <w:rPr>
          <w:sz w:val="21"/>
        </w:rPr>
        <w:t xml:space="preserve"> </w:t>
      </w:r>
    </w:p>
    <w:p w14:paraId="7C140D93" w14:textId="77777777" w:rsidR="001C5D91" w:rsidRDefault="001C5D91">
      <w:pPr>
        <w:pStyle w:val="a3"/>
        <w:ind w:left="0"/>
        <w:rPr>
          <w:sz w:val="20"/>
        </w:rPr>
      </w:pPr>
    </w:p>
    <w:p w14:paraId="2859C03B" w14:textId="77777777" w:rsidR="001C5D91" w:rsidRDefault="001C5D91">
      <w:pPr>
        <w:pStyle w:val="a3"/>
        <w:ind w:left="0"/>
        <w:rPr>
          <w:sz w:val="20"/>
        </w:rPr>
      </w:pPr>
    </w:p>
    <w:p w14:paraId="16306CC8" w14:textId="77777777" w:rsidR="001C5D91" w:rsidRDefault="001C5D91">
      <w:pPr>
        <w:pStyle w:val="a3"/>
        <w:ind w:left="0"/>
        <w:rPr>
          <w:sz w:val="20"/>
        </w:rPr>
      </w:pPr>
    </w:p>
    <w:p w14:paraId="5AC9E3DC" w14:textId="77777777" w:rsidR="001C5D91" w:rsidRDefault="001C5D91">
      <w:pPr>
        <w:pStyle w:val="a3"/>
        <w:ind w:left="0"/>
        <w:rPr>
          <w:sz w:val="20"/>
        </w:rPr>
      </w:pPr>
    </w:p>
    <w:p w14:paraId="0E375966" w14:textId="77777777" w:rsidR="001C5D91" w:rsidRDefault="001C5D91">
      <w:pPr>
        <w:pStyle w:val="a3"/>
        <w:spacing w:before="1"/>
        <w:ind w:left="0"/>
        <w:rPr>
          <w:sz w:val="16"/>
        </w:rPr>
      </w:pPr>
    </w:p>
    <w:p w14:paraId="7C6D55CC" w14:textId="77777777" w:rsidR="001C5D91" w:rsidRDefault="00726C19">
      <w:pPr>
        <w:pStyle w:val="a3"/>
        <w:ind w:left="0" w:right="2658"/>
        <w:jc w:val="center"/>
      </w:pPr>
      <w:r>
        <w:t xml:space="preserve"> </w:t>
      </w:r>
    </w:p>
    <w:p w14:paraId="098178B6" w14:textId="77777777" w:rsidR="001C5D91" w:rsidRDefault="001C5D91">
      <w:pPr>
        <w:jc w:val="center"/>
        <w:sectPr w:rsidR="001C5D91">
          <w:pgSz w:w="11910" w:h="16850"/>
          <w:pgMar w:top="1600" w:right="1360" w:bottom="1440" w:left="1140" w:header="0" w:footer="1179" w:gutter="0"/>
          <w:cols w:space="720"/>
        </w:sectPr>
      </w:pPr>
    </w:p>
    <w:p w14:paraId="47008C7F" w14:textId="77777777" w:rsidR="001C5D91" w:rsidRDefault="00726C19">
      <w:pPr>
        <w:tabs>
          <w:tab w:val="left" w:pos="691"/>
        </w:tabs>
        <w:spacing w:before="60"/>
        <w:ind w:left="271"/>
        <w:jc w:val="center"/>
        <w:rPr>
          <w:b/>
          <w:sz w:val="30"/>
        </w:rPr>
      </w:pPr>
      <w:r>
        <w:rPr>
          <w:sz w:val="21"/>
        </w:rPr>
        <w:lastRenderedPageBreak/>
        <w:t xml:space="preserve"> </w:t>
      </w:r>
      <w:r>
        <w:rPr>
          <w:sz w:val="21"/>
        </w:rPr>
        <w:tab/>
      </w:r>
      <w:bookmarkStart w:id="60" w:name="_bookmark60"/>
      <w:bookmarkEnd w:id="60"/>
      <w:r>
        <w:rPr>
          <w:b/>
          <w:color w:val="333333"/>
          <w:sz w:val="30"/>
        </w:rPr>
        <w:t>北京市森林火灾应急预案</w:t>
      </w:r>
      <w:r>
        <w:rPr>
          <w:b/>
          <w:color w:val="333333"/>
          <w:w w:val="99"/>
          <w:sz w:val="30"/>
        </w:rPr>
        <w:t xml:space="preserve"> </w:t>
      </w:r>
    </w:p>
    <w:p w14:paraId="7B1ACEAE" w14:textId="77777777" w:rsidR="001C5D91" w:rsidRDefault="00726C19">
      <w:pPr>
        <w:pStyle w:val="5"/>
        <w:spacing w:before="175"/>
        <w:ind w:left="862" w:right="621"/>
        <w:jc w:val="center"/>
      </w:pPr>
      <w:r>
        <w:t>1 总则</w:t>
      </w:r>
      <w:r>
        <w:rPr>
          <w:w w:val="99"/>
        </w:rPr>
        <w:t xml:space="preserve"> </w:t>
      </w:r>
    </w:p>
    <w:p w14:paraId="4E77F4A7" w14:textId="77777777" w:rsidR="001C5D91" w:rsidRDefault="001C5D91">
      <w:pPr>
        <w:pStyle w:val="a3"/>
        <w:spacing w:before="11"/>
        <w:ind w:left="0"/>
        <w:rPr>
          <w:b/>
          <w:sz w:val="11"/>
        </w:rPr>
      </w:pPr>
    </w:p>
    <w:p w14:paraId="6AF185DA" w14:textId="77777777" w:rsidR="001C5D91" w:rsidRDefault="00726C19">
      <w:pPr>
        <w:pStyle w:val="a4"/>
        <w:numPr>
          <w:ilvl w:val="1"/>
          <w:numId w:val="33"/>
        </w:numPr>
        <w:tabs>
          <w:tab w:val="left" w:pos="1180"/>
        </w:tabs>
        <w:spacing w:before="72"/>
        <w:ind w:hanging="319"/>
        <w:rPr>
          <w:sz w:val="21"/>
        </w:rPr>
      </w:pPr>
      <w:r>
        <w:rPr>
          <w:color w:val="333333"/>
          <w:spacing w:val="-3"/>
          <w:sz w:val="21"/>
        </w:rPr>
        <w:t>火灾概况</w:t>
      </w:r>
      <w:r>
        <w:rPr>
          <w:color w:val="333333"/>
          <w:sz w:val="21"/>
        </w:rPr>
        <w:t xml:space="preserve"> </w:t>
      </w:r>
    </w:p>
    <w:p w14:paraId="4EA8FE92" w14:textId="77777777" w:rsidR="001C5D91" w:rsidRDefault="001C5D91">
      <w:pPr>
        <w:pStyle w:val="a3"/>
        <w:spacing w:before="12"/>
        <w:ind w:left="0"/>
        <w:rPr>
          <w:sz w:val="17"/>
        </w:rPr>
      </w:pPr>
    </w:p>
    <w:p w14:paraId="443B02FA" w14:textId="77777777" w:rsidR="001C5D91" w:rsidRDefault="00726C19">
      <w:pPr>
        <w:pStyle w:val="a4"/>
        <w:numPr>
          <w:ilvl w:val="2"/>
          <w:numId w:val="33"/>
        </w:numPr>
        <w:tabs>
          <w:tab w:val="left" w:pos="1393"/>
        </w:tabs>
        <w:ind w:hanging="532"/>
        <w:rPr>
          <w:sz w:val="21"/>
        </w:rPr>
      </w:pPr>
      <w:r>
        <w:rPr>
          <w:color w:val="333333"/>
          <w:spacing w:val="-3"/>
          <w:sz w:val="21"/>
        </w:rPr>
        <w:t>森灾性林火质</w:t>
      </w:r>
      <w:r>
        <w:rPr>
          <w:color w:val="333333"/>
          <w:sz w:val="21"/>
        </w:rPr>
        <w:t xml:space="preserve"> </w:t>
      </w:r>
    </w:p>
    <w:p w14:paraId="26EE05CA" w14:textId="77777777" w:rsidR="001C5D91" w:rsidRDefault="001C5D91">
      <w:pPr>
        <w:pStyle w:val="a3"/>
        <w:ind w:left="0"/>
        <w:rPr>
          <w:sz w:val="18"/>
        </w:rPr>
      </w:pPr>
    </w:p>
    <w:p w14:paraId="1460EF7A" w14:textId="77777777" w:rsidR="001C5D91" w:rsidRDefault="00726C19">
      <w:pPr>
        <w:pStyle w:val="a3"/>
        <w:spacing w:line="446" w:lineRule="auto"/>
        <w:ind w:right="347" w:firstLine="420"/>
      </w:pPr>
      <w:r>
        <w:rPr>
          <w:color w:val="333333"/>
          <w:spacing w:val="-3"/>
        </w:rPr>
        <w:t>森林火灾是突发性高、持续性强、破坏性大、处置救助较为困难的自然灾害。森林火灾具有自然和人为双重属性。自然属性主要是指森林可燃物状况、气候变化、高温、大风、雷电等高火险天气易形成森林火灾。人为属性是指人们在野外用火等行为，直接或间接引发森林火 灾。</w:t>
      </w:r>
      <w:r>
        <w:rPr>
          <w:color w:val="333333"/>
        </w:rPr>
        <w:t xml:space="preserve"> </w:t>
      </w:r>
    </w:p>
    <w:p w14:paraId="65CFCDAC" w14:textId="77777777" w:rsidR="001C5D91" w:rsidRDefault="00726C19">
      <w:pPr>
        <w:pStyle w:val="a4"/>
        <w:numPr>
          <w:ilvl w:val="2"/>
          <w:numId w:val="33"/>
        </w:numPr>
        <w:tabs>
          <w:tab w:val="left" w:pos="1391"/>
        </w:tabs>
        <w:ind w:left="1391" w:hanging="530"/>
        <w:rPr>
          <w:sz w:val="21"/>
        </w:rPr>
      </w:pPr>
      <w:r>
        <w:rPr>
          <w:color w:val="333333"/>
          <w:spacing w:val="-3"/>
          <w:sz w:val="21"/>
        </w:rPr>
        <w:t>森林火灾特点</w:t>
      </w:r>
      <w:r>
        <w:rPr>
          <w:color w:val="333333"/>
          <w:sz w:val="21"/>
        </w:rPr>
        <w:t xml:space="preserve"> </w:t>
      </w:r>
    </w:p>
    <w:p w14:paraId="70121BB8" w14:textId="77777777" w:rsidR="001C5D91" w:rsidRDefault="001C5D91">
      <w:pPr>
        <w:pStyle w:val="a3"/>
        <w:ind w:left="0"/>
        <w:rPr>
          <w:sz w:val="18"/>
        </w:rPr>
      </w:pPr>
    </w:p>
    <w:p w14:paraId="01BE52B1" w14:textId="77777777" w:rsidR="001C5D91" w:rsidRDefault="00726C19">
      <w:pPr>
        <w:pStyle w:val="a3"/>
        <w:ind w:left="859"/>
        <w:jc w:val="both"/>
      </w:pPr>
      <w:r>
        <w:rPr>
          <w:color w:val="333333"/>
        </w:rPr>
        <w:t xml:space="preserve"> 一是防火期时间长。《北京市森林防火办法》规定，从每年 11 月 1 日至次年 5 月 31 日</w:t>
      </w:r>
    </w:p>
    <w:p w14:paraId="7D76F2B0" w14:textId="77777777" w:rsidR="001C5D91" w:rsidRDefault="001C5D91">
      <w:pPr>
        <w:pStyle w:val="a3"/>
        <w:spacing w:before="12"/>
        <w:ind w:left="0"/>
        <w:rPr>
          <w:sz w:val="17"/>
        </w:rPr>
      </w:pPr>
    </w:p>
    <w:p w14:paraId="57495874" w14:textId="77777777" w:rsidR="001C5D91" w:rsidRDefault="00726C19">
      <w:pPr>
        <w:pStyle w:val="a3"/>
        <w:spacing w:line="446" w:lineRule="auto"/>
        <w:ind w:right="347"/>
        <w:jc w:val="both"/>
      </w:pPr>
      <w:r>
        <w:rPr>
          <w:color w:val="333333"/>
          <w:spacing w:val="-7"/>
        </w:rPr>
        <w:t xml:space="preserve">为森林防火期，共 </w:t>
      </w:r>
      <w:r>
        <w:rPr>
          <w:color w:val="333333"/>
        </w:rPr>
        <w:t>7</w:t>
      </w:r>
      <w:r>
        <w:rPr>
          <w:color w:val="333333"/>
          <w:spacing w:val="-7"/>
        </w:rPr>
        <w:t xml:space="preserve"> 个月。由于近年来夏秋季节经常出现持续高温天气，森林火灾时有发生， </w:t>
      </w:r>
      <w:r>
        <w:rPr>
          <w:color w:val="333333"/>
          <w:spacing w:val="-5"/>
        </w:rPr>
        <w:t>各级森林防火机构已形成全年防火意识。二是高火险天气多。特别是在春季，降雨偏少，气温</w:t>
      </w:r>
      <w:r>
        <w:rPr>
          <w:color w:val="333333"/>
          <w:spacing w:val="-3"/>
        </w:rPr>
        <w:t>偏高，干燥多风，森林火险等级连续偏高。三是火源管控难。本市人口密度大，春游踏青、项目施工、农事生产等进山入林活动用火频繁，管控难度很大。四是环境复杂扑救险。本市山区</w:t>
      </w:r>
      <w:r>
        <w:rPr>
          <w:color w:val="333333"/>
          <w:spacing w:val="-15"/>
        </w:rPr>
        <w:t xml:space="preserve">面积占 </w:t>
      </w:r>
      <w:r>
        <w:rPr>
          <w:color w:val="333333"/>
        </w:rPr>
        <w:t>62</w:t>
      </w:r>
      <w:r>
        <w:rPr>
          <w:color w:val="333333"/>
          <w:spacing w:val="-3"/>
        </w:rPr>
        <w:t xml:space="preserve">％，山势陡峭，地形复杂，植被茂盛，扑救森林火灾工作危险很大。 </w:t>
      </w:r>
    </w:p>
    <w:p w14:paraId="33D33721" w14:textId="77777777" w:rsidR="001C5D91" w:rsidRDefault="00726C19">
      <w:pPr>
        <w:pStyle w:val="a4"/>
        <w:numPr>
          <w:ilvl w:val="2"/>
          <w:numId w:val="33"/>
        </w:numPr>
        <w:tabs>
          <w:tab w:val="left" w:pos="1393"/>
        </w:tabs>
        <w:spacing w:line="268" w:lineRule="exact"/>
        <w:ind w:hanging="532"/>
        <w:rPr>
          <w:sz w:val="21"/>
        </w:rPr>
      </w:pPr>
      <w:r>
        <w:rPr>
          <w:color w:val="333333"/>
          <w:spacing w:val="-3"/>
          <w:sz w:val="21"/>
        </w:rPr>
        <w:t xml:space="preserve">森林火灾风险源 </w:t>
      </w:r>
    </w:p>
    <w:p w14:paraId="48F6B06C" w14:textId="77777777" w:rsidR="001C5D91" w:rsidRDefault="001C5D91">
      <w:pPr>
        <w:pStyle w:val="a3"/>
        <w:spacing w:before="12"/>
        <w:ind w:left="0"/>
        <w:rPr>
          <w:sz w:val="17"/>
        </w:rPr>
      </w:pPr>
    </w:p>
    <w:p w14:paraId="3ADB0B5B" w14:textId="77777777" w:rsidR="001C5D91" w:rsidRDefault="00726C19">
      <w:pPr>
        <w:pStyle w:val="a3"/>
        <w:spacing w:line="446" w:lineRule="auto"/>
        <w:ind w:right="349" w:firstLine="420"/>
      </w:pPr>
      <w:r>
        <w:rPr>
          <w:color w:val="333333"/>
          <w:spacing w:val="-3"/>
        </w:rPr>
        <w:t>森林火灾发生的必要条件可归纳为三种高危风险：一是不利气象条件。北京春季少雨,夏季高温，雷电天气较多,容易发生森林火灾。二是森林植物丰厚。全市林地面积百余万公顷， 特别是偏远山区林木生长茂盛，全面禁烧后可燃物大量积累，具备了发生重大森林火灾的条 件。三是火源繁多难控。根据多年来火因统计，</w:t>
      </w:r>
      <w:r>
        <w:rPr>
          <w:color w:val="333333"/>
        </w:rPr>
        <w:t>99.74%</w:t>
      </w:r>
      <w:r>
        <w:rPr>
          <w:color w:val="333333"/>
          <w:spacing w:val="-3"/>
        </w:rPr>
        <w:t>的森林火灾系人为野外用火引发，其中人为违章野外用火风险最高，供电设备、车辆事故等易发，垃圾自燃、雷击起火现象也有发 生。</w:t>
      </w:r>
      <w:r>
        <w:rPr>
          <w:color w:val="333333"/>
        </w:rPr>
        <w:t xml:space="preserve"> </w:t>
      </w:r>
    </w:p>
    <w:p w14:paraId="004F8006" w14:textId="77777777" w:rsidR="001C5D91" w:rsidRDefault="00726C19">
      <w:pPr>
        <w:pStyle w:val="a4"/>
        <w:numPr>
          <w:ilvl w:val="2"/>
          <w:numId w:val="33"/>
        </w:numPr>
        <w:tabs>
          <w:tab w:val="left" w:pos="1391"/>
        </w:tabs>
        <w:spacing w:line="267" w:lineRule="exact"/>
        <w:ind w:left="1391" w:hanging="530"/>
        <w:rPr>
          <w:sz w:val="21"/>
        </w:rPr>
      </w:pPr>
      <w:r>
        <w:rPr>
          <w:color w:val="333333"/>
          <w:spacing w:val="-3"/>
          <w:sz w:val="21"/>
        </w:rPr>
        <w:t>森林火灾风险区域</w:t>
      </w:r>
      <w:r>
        <w:rPr>
          <w:color w:val="333333"/>
          <w:sz w:val="21"/>
        </w:rPr>
        <w:t xml:space="preserve"> </w:t>
      </w:r>
    </w:p>
    <w:p w14:paraId="04EF111E" w14:textId="77777777" w:rsidR="001C5D91" w:rsidRDefault="001C5D91">
      <w:pPr>
        <w:pStyle w:val="a3"/>
        <w:spacing w:before="2"/>
        <w:ind w:left="0"/>
        <w:rPr>
          <w:sz w:val="18"/>
        </w:rPr>
      </w:pPr>
    </w:p>
    <w:p w14:paraId="62706272" w14:textId="77777777" w:rsidR="001C5D91" w:rsidRDefault="00726C19">
      <w:pPr>
        <w:pStyle w:val="a3"/>
        <w:spacing w:line="446" w:lineRule="auto"/>
        <w:ind w:right="347" w:firstLine="420"/>
        <w:jc w:val="both"/>
      </w:pPr>
      <w:r>
        <w:rPr>
          <w:color w:val="333333"/>
        </w:rPr>
        <w:t xml:space="preserve">根据《北京市森林防火办法》的规定，本市划分三级森林防火区：一级防火区是指自然保护区、风景游览区、特种用途林地和千亩以上的有林地。二级防火区是指一级防火区以外的成片有林地。三级防火区是指护路林、护岸林、宜林地和农田林网。 </w:t>
      </w:r>
    </w:p>
    <w:p w14:paraId="0C7DA09F" w14:textId="77777777" w:rsidR="001C5D91" w:rsidRDefault="00726C19">
      <w:pPr>
        <w:pStyle w:val="a4"/>
        <w:numPr>
          <w:ilvl w:val="1"/>
          <w:numId w:val="33"/>
        </w:numPr>
        <w:tabs>
          <w:tab w:val="left" w:pos="1180"/>
        </w:tabs>
        <w:spacing w:line="268" w:lineRule="exact"/>
        <w:ind w:hanging="319"/>
        <w:rPr>
          <w:sz w:val="21"/>
        </w:rPr>
      </w:pPr>
      <w:r>
        <w:rPr>
          <w:color w:val="333333"/>
          <w:spacing w:val="-3"/>
          <w:sz w:val="21"/>
        </w:rPr>
        <w:t>指导思想</w:t>
      </w:r>
      <w:r>
        <w:rPr>
          <w:color w:val="333333"/>
          <w:sz w:val="21"/>
        </w:rPr>
        <w:t xml:space="preserve"> </w:t>
      </w:r>
    </w:p>
    <w:p w14:paraId="4A87A1FE" w14:textId="77777777" w:rsidR="001C5D91" w:rsidRDefault="001C5D91">
      <w:pPr>
        <w:spacing w:line="268" w:lineRule="exact"/>
        <w:rPr>
          <w:sz w:val="21"/>
        </w:rPr>
        <w:sectPr w:rsidR="001C5D91">
          <w:pgSz w:w="11910" w:h="16850"/>
          <w:pgMar w:top="1600" w:right="1360" w:bottom="1440" w:left="1140" w:header="0" w:footer="1179" w:gutter="0"/>
          <w:cols w:space="720"/>
        </w:sectPr>
      </w:pPr>
    </w:p>
    <w:p w14:paraId="505E69E2" w14:textId="77777777" w:rsidR="001C5D91" w:rsidRDefault="00726C19">
      <w:pPr>
        <w:pStyle w:val="a3"/>
        <w:spacing w:before="150" w:line="446" w:lineRule="auto"/>
        <w:ind w:right="347" w:firstLine="420"/>
      </w:pPr>
      <w:r>
        <w:rPr>
          <w:color w:val="333333"/>
          <w:spacing w:val="-3"/>
        </w:rPr>
        <w:lastRenderedPageBreak/>
        <w:t>着眼建设国际一流和谐宜居之都，认真落实习近平总书记系列重要讲话精神，继续坚持 “预防为主、积极消灭”森林防火方针，努力构建“集中领导、统一指挥、分级负责、结构完整、功能全面、反应灵敏、运转高效”的森林防火应急体系。</w:t>
      </w:r>
      <w:r>
        <w:rPr>
          <w:color w:val="333333"/>
        </w:rPr>
        <w:t xml:space="preserve"> </w:t>
      </w:r>
    </w:p>
    <w:p w14:paraId="5110F06C" w14:textId="77777777" w:rsidR="001C5D91" w:rsidRDefault="00726C19">
      <w:pPr>
        <w:pStyle w:val="a4"/>
        <w:numPr>
          <w:ilvl w:val="1"/>
          <w:numId w:val="33"/>
        </w:numPr>
        <w:tabs>
          <w:tab w:val="left" w:pos="1180"/>
        </w:tabs>
        <w:spacing w:line="268" w:lineRule="exact"/>
        <w:ind w:hanging="319"/>
        <w:rPr>
          <w:sz w:val="21"/>
        </w:rPr>
      </w:pPr>
      <w:r>
        <w:rPr>
          <w:color w:val="333333"/>
          <w:spacing w:val="-3"/>
          <w:sz w:val="21"/>
        </w:rPr>
        <w:t>工作原则</w:t>
      </w:r>
      <w:r>
        <w:rPr>
          <w:color w:val="333333"/>
          <w:sz w:val="21"/>
        </w:rPr>
        <w:t xml:space="preserve"> </w:t>
      </w:r>
    </w:p>
    <w:p w14:paraId="11E4399A" w14:textId="77777777" w:rsidR="001C5D91" w:rsidRDefault="001C5D91">
      <w:pPr>
        <w:pStyle w:val="a3"/>
        <w:spacing w:before="12"/>
        <w:ind w:left="0"/>
        <w:rPr>
          <w:sz w:val="17"/>
        </w:rPr>
      </w:pPr>
    </w:p>
    <w:p w14:paraId="7B827EAA" w14:textId="77777777" w:rsidR="001C5D91" w:rsidRDefault="00726C19">
      <w:pPr>
        <w:pStyle w:val="a3"/>
        <w:spacing w:line="446" w:lineRule="auto"/>
        <w:ind w:right="347" w:firstLine="420"/>
        <w:jc w:val="both"/>
      </w:pPr>
      <w:r>
        <w:rPr>
          <w:color w:val="333333"/>
        </w:rPr>
        <w:t xml:space="preserve">森林火灾处置工作要遵循属地管理为主、条块结合的原则，贯彻“打早、打小、打了”扑火方针，坚持以人为本、科学扑救的理念。在市森林防火应急指挥部统一领导下，坚持以专业森林消防队、靠前驻防武警部队为主，以驻京部队、其他武警力量为坚强后盾，公安、气象、通信、卫生等部门积极配合，共同做好森林火灾预防和扑救工作。 </w:t>
      </w:r>
    </w:p>
    <w:p w14:paraId="58424906" w14:textId="77777777" w:rsidR="001C5D91" w:rsidRDefault="00726C19">
      <w:pPr>
        <w:pStyle w:val="a4"/>
        <w:numPr>
          <w:ilvl w:val="1"/>
          <w:numId w:val="33"/>
        </w:numPr>
        <w:tabs>
          <w:tab w:val="left" w:pos="1180"/>
        </w:tabs>
        <w:spacing w:before="1"/>
        <w:ind w:hanging="319"/>
        <w:rPr>
          <w:sz w:val="21"/>
        </w:rPr>
      </w:pPr>
      <w:r>
        <w:rPr>
          <w:color w:val="333333"/>
          <w:spacing w:val="-3"/>
          <w:sz w:val="21"/>
        </w:rPr>
        <w:t>编制目的</w:t>
      </w:r>
      <w:r>
        <w:rPr>
          <w:color w:val="333333"/>
          <w:sz w:val="21"/>
        </w:rPr>
        <w:t xml:space="preserve"> </w:t>
      </w:r>
    </w:p>
    <w:p w14:paraId="01F86265" w14:textId="77777777" w:rsidR="001C5D91" w:rsidRDefault="001C5D91">
      <w:pPr>
        <w:pStyle w:val="a3"/>
        <w:spacing w:before="12"/>
        <w:ind w:left="0"/>
        <w:rPr>
          <w:sz w:val="17"/>
        </w:rPr>
      </w:pPr>
    </w:p>
    <w:p w14:paraId="30E36FCB" w14:textId="77777777" w:rsidR="001C5D91" w:rsidRDefault="00726C19">
      <w:pPr>
        <w:pStyle w:val="a3"/>
        <w:spacing w:line="446" w:lineRule="auto"/>
        <w:ind w:right="347" w:firstLine="420"/>
        <w:jc w:val="both"/>
      </w:pPr>
      <w:r>
        <w:rPr>
          <w:color w:val="333333"/>
        </w:rPr>
        <w:t xml:space="preserve">全面提升森林火灾处置综合能力，完善扑救工作的组织管理，明确分工、责任到位、统筹资源、协调联动、科学决策，保障应急处置工作安全高效，最大程度地减少森林火灾损失，防止发生重特大森林火灾和人员伤亡事故。 </w:t>
      </w:r>
    </w:p>
    <w:p w14:paraId="204493F2" w14:textId="77777777" w:rsidR="001C5D91" w:rsidRDefault="00726C19">
      <w:pPr>
        <w:pStyle w:val="a4"/>
        <w:numPr>
          <w:ilvl w:val="1"/>
          <w:numId w:val="33"/>
        </w:numPr>
        <w:tabs>
          <w:tab w:val="left" w:pos="1180"/>
        </w:tabs>
        <w:spacing w:line="268" w:lineRule="exact"/>
        <w:ind w:hanging="319"/>
        <w:rPr>
          <w:sz w:val="21"/>
        </w:rPr>
      </w:pPr>
      <w:r>
        <w:rPr>
          <w:color w:val="333333"/>
          <w:spacing w:val="-3"/>
          <w:sz w:val="21"/>
        </w:rPr>
        <w:t>编制依据</w:t>
      </w:r>
      <w:r>
        <w:rPr>
          <w:color w:val="333333"/>
          <w:sz w:val="21"/>
        </w:rPr>
        <w:t xml:space="preserve"> </w:t>
      </w:r>
    </w:p>
    <w:p w14:paraId="01EC6330" w14:textId="77777777" w:rsidR="001C5D91" w:rsidRDefault="001C5D91">
      <w:pPr>
        <w:pStyle w:val="a3"/>
        <w:spacing w:before="12"/>
        <w:ind w:left="0"/>
        <w:rPr>
          <w:sz w:val="17"/>
        </w:rPr>
      </w:pPr>
    </w:p>
    <w:p w14:paraId="64A5EBB9" w14:textId="77777777" w:rsidR="001C5D91" w:rsidRDefault="00726C19">
      <w:pPr>
        <w:pStyle w:val="a3"/>
        <w:spacing w:line="446" w:lineRule="auto"/>
        <w:ind w:right="347" w:firstLine="420"/>
      </w:pPr>
      <w:r>
        <w:rPr>
          <w:color w:val="333333"/>
        </w:rPr>
        <w:t xml:space="preserve"> </w:t>
      </w:r>
      <w:r>
        <w:rPr>
          <w:color w:val="333333"/>
          <w:spacing w:val="-3"/>
        </w:rPr>
        <w:t>根据《中华人民共和国森林法》《森林防火条例》《国家森林火灾应急预案》《军队参加抢险救灾条例》《北京市森林防火办法》和《北京市突发事件总体应急预案》等有关规定， 结合本市森林火灾扑救工作实际，制定本预案。</w:t>
      </w:r>
      <w:r>
        <w:rPr>
          <w:color w:val="333333"/>
        </w:rPr>
        <w:t xml:space="preserve"> </w:t>
      </w:r>
    </w:p>
    <w:p w14:paraId="4C50F665" w14:textId="77777777" w:rsidR="001C5D91" w:rsidRDefault="00726C19">
      <w:pPr>
        <w:pStyle w:val="a4"/>
        <w:numPr>
          <w:ilvl w:val="1"/>
          <w:numId w:val="33"/>
        </w:numPr>
        <w:tabs>
          <w:tab w:val="left" w:pos="1180"/>
        </w:tabs>
        <w:spacing w:line="268" w:lineRule="exact"/>
        <w:ind w:hanging="319"/>
        <w:rPr>
          <w:sz w:val="21"/>
        </w:rPr>
      </w:pPr>
      <w:r>
        <w:rPr>
          <w:color w:val="333333"/>
          <w:spacing w:val="-3"/>
          <w:sz w:val="21"/>
        </w:rPr>
        <w:t>火灾等级</w:t>
      </w:r>
      <w:r>
        <w:rPr>
          <w:color w:val="333333"/>
          <w:sz w:val="21"/>
        </w:rPr>
        <w:t xml:space="preserve"> </w:t>
      </w:r>
    </w:p>
    <w:p w14:paraId="59095788" w14:textId="77777777" w:rsidR="001C5D91" w:rsidRDefault="001C5D91">
      <w:pPr>
        <w:pStyle w:val="a3"/>
        <w:spacing w:before="2"/>
        <w:ind w:left="0"/>
        <w:rPr>
          <w:sz w:val="18"/>
        </w:rPr>
      </w:pPr>
    </w:p>
    <w:p w14:paraId="566FEA40" w14:textId="77777777" w:rsidR="001C5D91" w:rsidRDefault="00726C19">
      <w:pPr>
        <w:pStyle w:val="a3"/>
        <w:spacing w:line="446" w:lineRule="auto"/>
        <w:ind w:right="349" w:firstLine="420"/>
      </w:pPr>
      <w:r>
        <w:rPr>
          <w:color w:val="333333"/>
        </w:rPr>
        <w:t xml:space="preserve">根据《森林防火条例》的规定,按照受害森林面积和伤亡人数,森林火灾分为一般、较大、重大和特别重大四级。 </w:t>
      </w:r>
    </w:p>
    <w:p w14:paraId="1E7A7E08" w14:textId="77777777" w:rsidR="001C5D91" w:rsidRDefault="00726C19">
      <w:pPr>
        <w:pStyle w:val="a4"/>
        <w:numPr>
          <w:ilvl w:val="2"/>
          <w:numId w:val="33"/>
        </w:numPr>
        <w:tabs>
          <w:tab w:val="left" w:pos="1391"/>
        </w:tabs>
        <w:spacing w:line="267" w:lineRule="exact"/>
        <w:ind w:left="1391" w:hanging="530"/>
        <w:rPr>
          <w:sz w:val="21"/>
        </w:rPr>
      </w:pPr>
      <w:r>
        <w:rPr>
          <w:color w:val="333333"/>
          <w:spacing w:val="-3"/>
          <w:sz w:val="21"/>
        </w:rPr>
        <w:t>一般森林火灾</w:t>
      </w:r>
      <w:r>
        <w:rPr>
          <w:color w:val="333333"/>
          <w:sz w:val="21"/>
        </w:rPr>
        <w:t xml:space="preserve"> </w:t>
      </w:r>
    </w:p>
    <w:p w14:paraId="5C41B825" w14:textId="77777777" w:rsidR="001C5D91" w:rsidRDefault="001C5D91">
      <w:pPr>
        <w:pStyle w:val="a3"/>
        <w:spacing w:before="2"/>
        <w:ind w:left="0"/>
        <w:rPr>
          <w:sz w:val="18"/>
        </w:rPr>
      </w:pPr>
    </w:p>
    <w:p w14:paraId="604248F8" w14:textId="77777777" w:rsidR="001C5D91" w:rsidRDefault="00726C19">
      <w:pPr>
        <w:pStyle w:val="a3"/>
        <w:ind w:left="859"/>
      </w:pPr>
      <w:r>
        <w:rPr>
          <w:color w:val="333333"/>
        </w:rPr>
        <w:t>受害森林面积在 1 公顷以下或者其他林地起火的，或者死亡 1 人以上 3 人以下的，或者重</w:t>
      </w:r>
    </w:p>
    <w:p w14:paraId="69F630A7" w14:textId="77777777" w:rsidR="001C5D91" w:rsidRDefault="001C5D91">
      <w:pPr>
        <w:pStyle w:val="a3"/>
        <w:ind w:left="0"/>
        <w:rPr>
          <w:sz w:val="18"/>
        </w:rPr>
      </w:pPr>
    </w:p>
    <w:p w14:paraId="24B5595A" w14:textId="77777777" w:rsidR="001C5D91" w:rsidRDefault="00726C19">
      <w:pPr>
        <w:spacing w:line="446" w:lineRule="auto"/>
        <w:ind w:left="861" w:right="6444" w:hanging="423"/>
        <w:rPr>
          <w:sz w:val="21"/>
        </w:rPr>
      </w:pPr>
      <w:r>
        <w:rPr>
          <w:color w:val="333333"/>
          <w:spacing w:val="-26"/>
          <w:sz w:val="21"/>
        </w:rPr>
        <w:t xml:space="preserve">伤 </w:t>
      </w:r>
      <w:r>
        <w:rPr>
          <w:color w:val="333333"/>
          <w:sz w:val="21"/>
        </w:rPr>
        <w:t>1</w:t>
      </w:r>
      <w:r>
        <w:rPr>
          <w:color w:val="333333"/>
          <w:spacing w:val="-23"/>
          <w:sz w:val="21"/>
        </w:rPr>
        <w:t xml:space="preserve"> 人以上 </w:t>
      </w:r>
      <w:r>
        <w:rPr>
          <w:color w:val="333333"/>
          <w:sz w:val="21"/>
        </w:rPr>
        <w:t>10</w:t>
      </w:r>
      <w:r>
        <w:rPr>
          <w:color w:val="333333"/>
          <w:spacing w:val="-11"/>
          <w:sz w:val="21"/>
        </w:rPr>
        <w:t xml:space="preserve"> 人以下的。</w:t>
      </w:r>
      <w:r>
        <w:rPr>
          <w:b/>
          <w:color w:val="333333"/>
          <w:spacing w:val="-11"/>
          <w:sz w:val="21"/>
        </w:rPr>
        <w:t xml:space="preserve">1.6.2 </w:t>
      </w:r>
      <w:r>
        <w:rPr>
          <w:color w:val="333333"/>
          <w:spacing w:val="-3"/>
          <w:sz w:val="21"/>
        </w:rPr>
        <w:t>较大森林火灾</w:t>
      </w:r>
      <w:r>
        <w:rPr>
          <w:color w:val="333333"/>
          <w:sz w:val="21"/>
        </w:rPr>
        <w:t xml:space="preserve"> </w:t>
      </w:r>
    </w:p>
    <w:p w14:paraId="5C318DA3" w14:textId="77777777" w:rsidR="001C5D91" w:rsidRDefault="00726C19">
      <w:pPr>
        <w:pStyle w:val="a3"/>
        <w:ind w:left="859"/>
      </w:pPr>
      <w:r>
        <w:rPr>
          <w:color w:val="333333"/>
        </w:rPr>
        <w:t>受害森林面积在 1 公顷以上 100 公顷以下的，或者死亡 3 人以上 10 人以下的，或者重伤</w:t>
      </w:r>
    </w:p>
    <w:p w14:paraId="74138C0A" w14:textId="77777777" w:rsidR="001C5D91" w:rsidRDefault="001C5D91">
      <w:pPr>
        <w:pStyle w:val="a3"/>
        <w:spacing w:before="12"/>
        <w:ind w:left="0"/>
        <w:rPr>
          <w:sz w:val="17"/>
        </w:rPr>
      </w:pPr>
    </w:p>
    <w:p w14:paraId="2CF05611" w14:textId="77777777" w:rsidR="001C5D91" w:rsidRDefault="00726C19">
      <w:pPr>
        <w:pStyle w:val="a3"/>
        <w:ind w:left="0" w:right="6600"/>
        <w:jc w:val="right"/>
      </w:pPr>
      <w:r>
        <w:rPr>
          <w:color w:val="333333"/>
        </w:rPr>
        <w:t xml:space="preserve">10 人以上 50 人以下的。 </w:t>
      </w:r>
    </w:p>
    <w:p w14:paraId="1B229C86" w14:textId="77777777" w:rsidR="001C5D91" w:rsidRDefault="001C5D91">
      <w:pPr>
        <w:pStyle w:val="a3"/>
        <w:ind w:left="0"/>
        <w:rPr>
          <w:sz w:val="18"/>
        </w:rPr>
      </w:pPr>
    </w:p>
    <w:p w14:paraId="19DB8C0F" w14:textId="77777777" w:rsidR="001C5D91" w:rsidRDefault="00726C19">
      <w:pPr>
        <w:ind w:right="6542"/>
        <w:jc w:val="right"/>
        <w:rPr>
          <w:sz w:val="21"/>
        </w:rPr>
      </w:pPr>
      <w:r>
        <w:rPr>
          <w:b/>
          <w:color w:val="333333"/>
          <w:sz w:val="21"/>
        </w:rPr>
        <w:t xml:space="preserve">1.6.3 </w:t>
      </w:r>
      <w:r>
        <w:rPr>
          <w:color w:val="333333"/>
          <w:sz w:val="21"/>
        </w:rPr>
        <w:t xml:space="preserve">重大森林火灾 </w:t>
      </w:r>
    </w:p>
    <w:p w14:paraId="1698EAF3" w14:textId="77777777" w:rsidR="001C5D91" w:rsidRDefault="001C5D91">
      <w:pPr>
        <w:pStyle w:val="a3"/>
        <w:spacing w:before="2"/>
        <w:ind w:left="0"/>
        <w:rPr>
          <w:sz w:val="18"/>
        </w:rPr>
      </w:pPr>
    </w:p>
    <w:p w14:paraId="037A3B68" w14:textId="77777777" w:rsidR="001C5D91" w:rsidRDefault="00726C19">
      <w:pPr>
        <w:pStyle w:val="a3"/>
        <w:ind w:left="859"/>
      </w:pPr>
      <w:r>
        <w:rPr>
          <w:color w:val="333333"/>
        </w:rPr>
        <w:t>受害森林面积在 100 公顷以上 1000 公顷以下的，或者死亡 10 人以上 30 人以下的，或者</w:t>
      </w:r>
    </w:p>
    <w:p w14:paraId="0345B111" w14:textId="77777777" w:rsidR="001C5D91" w:rsidRDefault="001C5D91">
      <w:pPr>
        <w:sectPr w:rsidR="001C5D91">
          <w:pgSz w:w="11910" w:h="16850"/>
          <w:pgMar w:top="1600" w:right="1360" w:bottom="1440" w:left="1140" w:header="0" w:footer="1179" w:gutter="0"/>
          <w:cols w:space="720"/>
        </w:sectPr>
      </w:pPr>
    </w:p>
    <w:p w14:paraId="23A69A11" w14:textId="77777777" w:rsidR="001C5D91" w:rsidRDefault="00726C19">
      <w:pPr>
        <w:pStyle w:val="a3"/>
        <w:spacing w:before="150" w:line="446" w:lineRule="auto"/>
        <w:ind w:left="861" w:right="6024" w:hanging="423"/>
      </w:pPr>
      <w:r>
        <w:rPr>
          <w:color w:val="333333"/>
          <w:spacing w:val="-18"/>
        </w:rPr>
        <w:lastRenderedPageBreak/>
        <w:t xml:space="preserve">重伤 </w:t>
      </w:r>
      <w:r>
        <w:rPr>
          <w:color w:val="333333"/>
        </w:rPr>
        <w:t>50</w:t>
      </w:r>
      <w:r>
        <w:rPr>
          <w:color w:val="333333"/>
          <w:spacing w:val="-22"/>
        </w:rPr>
        <w:t xml:space="preserve"> 人以上 </w:t>
      </w:r>
      <w:r>
        <w:rPr>
          <w:color w:val="333333"/>
        </w:rPr>
        <w:t>100</w:t>
      </w:r>
      <w:r>
        <w:rPr>
          <w:color w:val="333333"/>
          <w:spacing w:val="-10"/>
        </w:rPr>
        <w:t xml:space="preserve"> 人以下的。</w:t>
      </w:r>
      <w:r>
        <w:rPr>
          <w:b/>
          <w:color w:val="333333"/>
          <w:spacing w:val="-10"/>
        </w:rPr>
        <w:t xml:space="preserve">1.6.4 </w:t>
      </w:r>
      <w:r>
        <w:rPr>
          <w:color w:val="333333"/>
          <w:spacing w:val="-3"/>
        </w:rPr>
        <w:t>特别重大森林火灾</w:t>
      </w:r>
      <w:r>
        <w:rPr>
          <w:color w:val="333333"/>
        </w:rPr>
        <w:t xml:space="preserve"> </w:t>
      </w:r>
    </w:p>
    <w:p w14:paraId="49713D31" w14:textId="77777777" w:rsidR="001C5D91" w:rsidRDefault="00726C19">
      <w:pPr>
        <w:pStyle w:val="a3"/>
        <w:spacing w:line="446" w:lineRule="auto"/>
        <w:ind w:left="861" w:right="666" w:hanging="3"/>
      </w:pPr>
      <w:r>
        <w:rPr>
          <w:color w:val="333333"/>
          <w:spacing w:val="-9"/>
        </w:rPr>
        <w:t xml:space="preserve">受害森林面积在 </w:t>
      </w:r>
      <w:r>
        <w:rPr>
          <w:color w:val="333333"/>
        </w:rPr>
        <w:t>1000</w:t>
      </w:r>
      <w:r>
        <w:rPr>
          <w:color w:val="333333"/>
          <w:spacing w:val="-13"/>
        </w:rPr>
        <w:t xml:space="preserve"> 公顷以上的，或者死亡 </w:t>
      </w:r>
      <w:r>
        <w:rPr>
          <w:color w:val="333333"/>
        </w:rPr>
        <w:t>30</w:t>
      </w:r>
      <w:r>
        <w:rPr>
          <w:color w:val="333333"/>
          <w:spacing w:val="-13"/>
        </w:rPr>
        <w:t xml:space="preserve"> 人以上的，或者重伤 </w:t>
      </w:r>
      <w:r>
        <w:rPr>
          <w:color w:val="333333"/>
        </w:rPr>
        <w:t>100</w:t>
      </w:r>
      <w:r>
        <w:rPr>
          <w:color w:val="333333"/>
          <w:spacing w:val="-11"/>
        </w:rPr>
        <w:t xml:space="preserve"> 人以上的。</w:t>
      </w:r>
      <w:r>
        <w:rPr>
          <w:b/>
          <w:color w:val="333333"/>
        </w:rPr>
        <w:t>1.7</w:t>
      </w:r>
      <w:r>
        <w:rPr>
          <w:b/>
          <w:color w:val="333333"/>
          <w:spacing w:val="1"/>
        </w:rPr>
        <w:t xml:space="preserve"> </w:t>
      </w:r>
      <w:r>
        <w:rPr>
          <w:color w:val="333333"/>
          <w:spacing w:val="-3"/>
        </w:rPr>
        <w:t>适用范围</w:t>
      </w:r>
      <w:r>
        <w:rPr>
          <w:color w:val="333333"/>
        </w:rPr>
        <w:t xml:space="preserve"> </w:t>
      </w:r>
    </w:p>
    <w:p w14:paraId="1845686E" w14:textId="77777777" w:rsidR="001C5D91" w:rsidRDefault="00726C19">
      <w:pPr>
        <w:pStyle w:val="a3"/>
        <w:spacing w:line="446" w:lineRule="auto"/>
        <w:ind w:left="861" w:right="2975" w:hanging="3"/>
      </w:pPr>
      <w:r>
        <w:rPr>
          <w:color w:val="333333"/>
          <w:spacing w:val="-3"/>
        </w:rPr>
        <w:t>发生在本市或威胁本市森林资源安全的森林火灾应急处置。</w:t>
      </w:r>
      <w:r>
        <w:rPr>
          <w:b/>
          <w:color w:val="333333"/>
        </w:rPr>
        <w:t>1.8</w:t>
      </w:r>
      <w:r>
        <w:rPr>
          <w:b/>
          <w:color w:val="333333"/>
          <w:spacing w:val="1"/>
        </w:rPr>
        <w:t xml:space="preserve"> </w:t>
      </w:r>
      <w:r>
        <w:rPr>
          <w:color w:val="333333"/>
          <w:spacing w:val="-3"/>
        </w:rPr>
        <w:t>预案体系</w:t>
      </w:r>
      <w:r>
        <w:rPr>
          <w:color w:val="333333"/>
        </w:rPr>
        <w:t xml:space="preserve"> </w:t>
      </w:r>
    </w:p>
    <w:p w14:paraId="39C3FF74" w14:textId="77777777" w:rsidR="001C5D91" w:rsidRDefault="00726C19">
      <w:pPr>
        <w:pStyle w:val="a3"/>
        <w:spacing w:line="446" w:lineRule="auto"/>
        <w:ind w:right="347" w:firstLine="420"/>
        <w:jc w:val="both"/>
      </w:pPr>
      <w:r>
        <w:rPr>
          <w:color w:val="333333"/>
          <w:spacing w:val="-3"/>
        </w:rPr>
        <w:t>本市森林火灾应急预案体系分为三级：第一级为市级专项预案；第二级为全市除东城区、</w:t>
      </w:r>
      <w:r>
        <w:rPr>
          <w:color w:val="333333"/>
          <w:spacing w:val="-9"/>
        </w:rPr>
        <w:t xml:space="preserve">西城区以外的 </w:t>
      </w:r>
      <w:r>
        <w:rPr>
          <w:color w:val="333333"/>
        </w:rPr>
        <w:t>14</w:t>
      </w:r>
      <w:r>
        <w:rPr>
          <w:color w:val="333333"/>
          <w:spacing w:val="-16"/>
        </w:rPr>
        <w:t xml:space="preserve"> 个区</w:t>
      </w:r>
      <w:r>
        <w:rPr>
          <w:color w:val="333333"/>
          <w:spacing w:val="-3"/>
        </w:rPr>
        <w:t>（以下简称“</w:t>
      </w:r>
      <w:r>
        <w:rPr>
          <w:color w:val="333333"/>
        </w:rPr>
        <w:t>14</w:t>
      </w:r>
      <w:r>
        <w:rPr>
          <w:color w:val="333333"/>
          <w:spacing w:val="-12"/>
        </w:rPr>
        <w:t xml:space="preserve"> 个区”</w:t>
      </w:r>
      <w:r>
        <w:rPr>
          <w:color w:val="333333"/>
        </w:rPr>
        <w:t>）</w:t>
      </w:r>
      <w:r>
        <w:rPr>
          <w:color w:val="333333"/>
          <w:spacing w:val="-3"/>
        </w:rPr>
        <w:t>级预案；第三级为国有林场、重点乡镇、有林单位预案。</w:t>
      </w:r>
      <w:r>
        <w:rPr>
          <w:color w:val="333333"/>
        </w:rPr>
        <w:t xml:space="preserve"> </w:t>
      </w:r>
    </w:p>
    <w:p w14:paraId="2F2BE786" w14:textId="77777777" w:rsidR="001C5D91" w:rsidRDefault="00726C19">
      <w:pPr>
        <w:pStyle w:val="5"/>
        <w:spacing w:line="276" w:lineRule="exact"/>
        <w:ind w:left="862" w:right="623"/>
        <w:jc w:val="center"/>
      </w:pPr>
      <w:r>
        <w:t>2 组织指挥机构与职责</w:t>
      </w:r>
      <w:r>
        <w:rPr>
          <w:w w:val="99"/>
        </w:rPr>
        <w:t xml:space="preserve"> </w:t>
      </w:r>
    </w:p>
    <w:p w14:paraId="425DC61D" w14:textId="77777777" w:rsidR="001C5D91" w:rsidRDefault="001C5D91">
      <w:pPr>
        <w:pStyle w:val="a3"/>
        <w:spacing w:before="2"/>
        <w:ind w:left="0"/>
        <w:rPr>
          <w:b/>
          <w:sz w:val="17"/>
        </w:rPr>
      </w:pPr>
    </w:p>
    <w:p w14:paraId="2286167C" w14:textId="77777777" w:rsidR="001C5D91" w:rsidRDefault="00726C19">
      <w:pPr>
        <w:pStyle w:val="a4"/>
        <w:numPr>
          <w:ilvl w:val="1"/>
          <w:numId w:val="34"/>
        </w:numPr>
        <w:tabs>
          <w:tab w:val="left" w:pos="1180"/>
        </w:tabs>
        <w:ind w:hanging="319"/>
        <w:rPr>
          <w:sz w:val="21"/>
        </w:rPr>
      </w:pPr>
      <w:r>
        <w:rPr>
          <w:color w:val="333333"/>
          <w:spacing w:val="-3"/>
          <w:sz w:val="21"/>
        </w:rPr>
        <w:t>指挥机构及职责</w:t>
      </w:r>
      <w:r>
        <w:rPr>
          <w:color w:val="333333"/>
          <w:sz w:val="21"/>
        </w:rPr>
        <w:t xml:space="preserve"> </w:t>
      </w:r>
    </w:p>
    <w:p w14:paraId="0D19659F" w14:textId="77777777" w:rsidR="001C5D91" w:rsidRDefault="001C5D91">
      <w:pPr>
        <w:pStyle w:val="a3"/>
        <w:spacing w:before="2"/>
        <w:ind w:left="0"/>
        <w:rPr>
          <w:sz w:val="18"/>
        </w:rPr>
      </w:pPr>
    </w:p>
    <w:p w14:paraId="225C3EAF" w14:textId="77777777" w:rsidR="001C5D91" w:rsidRDefault="00726C19">
      <w:pPr>
        <w:pStyle w:val="a4"/>
        <w:numPr>
          <w:ilvl w:val="2"/>
          <w:numId w:val="34"/>
        </w:numPr>
        <w:tabs>
          <w:tab w:val="left" w:pos="1393"/>
        </w:tabs>
        <w:spacing w:line="446" w:lineRule="auto"/>
        <w:ind w:right="342" w:firstLine="422"/>
        <w:jc w:val="both"/>
        <w:rPr>
          <w:sz w:val="21"/>
        </w:rPr>
      </w:pPr>
      <w:r>
        <w:rPr>
          <w:color w:val="333333"/>
          <w:spacing w:val="-3"/>
          <w:sz w:val="21"/>
        </w:rPr>
        <w:t>北京市森林防火应急指挥部（以下简称市森防指）在北京市突发事件应急委员会领导下，按照“统一指挥、分级负责、专业处置”的原则，负责组织预防和指挥扑救本市或威胁本市森林资源安全的森林火灾。</w:t>
      </w:r>
      <w:r>
        <w:rPr>
          <w:color w:val="333333"/>
          <w:sz w:val="21"/>
        </w:rPr>
        <w:t xml:space="preserve"> </w:t>
      </w:r>
    </w:p>
    <w:p w14:paraId="47DD82B6" w14:textId="77777777" w:rsidR="001C5D91" w:rsidRDefault="00726C19">
      <w:pPr>
        <w:pStyle w:val="a4"/>
        <w:numPr>
          <w:ilvl w:val="2"/>
          <w:numId w:val="34"/>
        </w:numPr>
        <w:tabs>
          <w:tab w:val="left" w:pos="1393"/>
        </w:tabs>
        <w:spacing w:line="268" w:lineRule="exact"/>
        <w:ind w:left="1392" w:hanging="532"/>
        <w:rPr>
          <w:sz w:val="21"/>
        </w:rPr>
      </w:pPr>
      <w:r>
        <w:rPr>
          <w:color w:val="333333"/>
          <w:spacing w:val="-3"/>
          <w:sz w:val="21"/>
        </w:rPr>
        <w:t>市森林防火应急指挥部的组成</w:t>
      </w:r>
      <w:r>
        <w:rPr>
          <w:color w:val="333333"/>
          <w:sz w:val="21"/>
        </w:rPr>
        <w:t xml:space="preserve"> </w:t>
      </w:r>
    </w:p>
    <w:p w14:paraId="17EC505E" w14:textId="77777777" w:rsidR="001C5D91" w:rsidRDefault="001C5D91">
      <w:pPr>
        <w:pStyle w:val="a3"/>
        <w:spacing w:before="12"/>
        <w:ind w:left="0"/>
        <w:rPr>
          <w:sz w:val="17"/>
        </w:rPr>
      </w:pPr>
    </w:p>
    <w:p w14:paraId="5FD3EE3A" w14:textId="77777777" w:rsidR="001C5D91" w:rsidRDefault="00726C19">
      <w:pPr>
        <w:pStyle w:val="a3"/>
        <w:spacing w:line="446" w:lineRule="auto"/>
        <w:ind w:right="347" w:firstLine="420"/>
      </w:pPr>
      <w:r>
        <w:rPr>
          <w:color w:val="333333"/>
          <w:spacing w:val="-3"/>
        </w:rPr>
        <w:t>总指挥由市政府主管副市长担任，副总指挥由市政府分管副秘书长和北京卫戍区、市园林绿化局主要负责同志担任。组成人员为市属相关部门、</w:t>
      </w:r>
      <w:r>
        <w:rPr>
          <w:color w:val="333333"/>
        </w:rPr>
        <w:t>14</w:t>
      </w:r>
      <w:r>
        <w:rPr>
          <w:color w:val="333333"/>
          <w:spacing w:val="-8"/>
        </w:rPr>
        <w:t xml:space="preserve"> 个区森林防火应急指挥部指挥和重</w:t>
      </w:r>
      <w:r>
        <w:rPr>
          <w:color w:val="333333"/>
          <w:spacing w:val="-5"/>
        </w:rPr>
        <w:t>点单位的主要负责同志。</w:t>
      </w:r>
      <w:r>
        <w:rPr>
          <w:color w:val="333333"/>
        </w:rPr>
        <w:t xml:space="preserve"> </w:t>
      </w:r>
    </w:p>
    <w:p w14:paraId="60671D3B" w14:textId="77777777" w:rsidR="001C5D91" w:rsidRDefault="00726C19">
      <w:pPr>
        <w:pStyle w:val="a4"/>
        <w:numPr>
          <w:ilvl w:val="2"/>
          <w:numId w:val="34"/>
        </w:numPr>
        <w:tabs>
          <w:tab w:val="left" w:pos="1391"/>
        </w:tabs>
        <w:spacing w:line="268" w:lineRule="exact"/>
        <w:ind w:left="1391" w:hanging="530"/>
        <w:rPr>
          <w:sz w:val="21"/>
        </w:rPr>
      </w:pPr>
      <w:r>
        <w:rPr>
          <w:color w:val="333333"/>
          <w:spacing w:val="-3"/>
          <w:sz w:val="21"/>
        </w:rPr>
        <w:t>市森林防火应急指挥部的职责</w:t>
      </w:r>
      <w:r>
        <w:rPr>
          <w:color w:val="333333"/>
          <w:sz w:val="21"/>
        </w:rPr>
        <w:t xml:space="preserve"> </w:t>
      </w:r>
    </w:p>
    <w:p w14:paraId="6ED94B6E" w14:textId="77777777" w:rsidR="001C5D91" w:rsidRDefault="001C5D91">
      <w:pPr>
        <w:pStyle w:val="a3"/>
        <w:spacing w:before="12"/>
        <w:ind w:left="0"/>
        <w:rPr>
          <w:sz w:val="17"/>
        </w:rPr>
      </w:pPr>
    </w:p>
    <w:p w14:paraId="212FA37D" w14:textId="77777777" w:rsidR="001C5D91" w:rsidRDefault="00726C19">
      <w:pPr>
        <w:pStyle w:val="a4"/>
        <w:numPr>
          <w:ilvl w:val="0"/>
          <w:numId w:val="35"/>
        </w:numPr>
        <w:tabs>
          <w:tab w:val="left" w:pos="1389"/>
        </w:tabs>
        <w:spacing w:line="446" w:lineRule="auto"/>
        <w:ind w:right="453" w:firstLine="420"/>
        <w:rPr>
          <w:sz w:val="21"/>
        </w:rPr>
      </w:pPr>
      <w:r>
        <w:rPr>
          <w:color w:val="333333"/>
          <w:spacing w:val="-3"/>
          <w:sz w:val="21"/>
        </w:rPr>
        <w:t>贯彻落实《中华人民共和国突发事件应对法》《中华人民共和国森林法》《森林防火条例》《国家森林火灾应急预案》和《北京市实施〈中华人民共和国突发事件应对法〉办法》《北京市森林防火办法》等相关法律法规。</w:t>
      </w:r>
      <w:r>
        <w:rPr>
          <w:color w:val="333333"/>
          <w:sz w:val="21"/>
        </w:rPr>
        <w:t xml:space="preserve"> </w:t>
      </w:r>
    </w:p>
    <w:p w14:paraId="3B9FB4DF" w14:textId="77777777" w:rsidR="001C5D91" w:rsidRDefault="00726C19">
      <w:pPr>
        <w:pStyle w:val="a4"/>
        <w:numPr>
          <w:ilvl w:val="0"/>
          <w:numId w:val="35"/>
        </w:numPr>
        <w:tabs>
          <w:tab w:val="left" w:pos="1389"/>
        </w:tabs>
        <w:spacing w:line="268" w:lineRule="exact"/>
        <w:ind w:left="1388" w:hanging="530"/>
        <w:rPr>
          <w:sz w:val="21"/>
        </w:rPr>
      </w:pPr>
      <w:r>
        <w:rPr>
          <w:color w:val="333333"/>
          <w:spacing w:val="-3"/>
          <w:sz w:val="21"/>
        </w:rPr>
        <w:t>研究制定应对森林火灾事件的政策措施和指导意见。</w:t>
      </w:r>
      <w:r>
        <w:rPr>
          <w:color w:val="333333"/>
          <w:sz w:val="21"/>
        </w:rPr>
        <w:t xml:space="preserve"> </w:t>
      </w:r>
    </w:p>
    <w:p w14:paraId="78EAAD45" w14:textId="77777777" w:rsidR="001C5D91" w:rsidRDefault="001C5D91">
      <w:pPr>
        <w:pStyle w:val="a3"/>
        <w:spacing w:before="2"/>
        <w:ind w:left="0"/>
        <w:rPr>
          <w:sz w:val="18"/>
        </w:rPr>
      </w:pPr>
    </w:p>
    <w:p w14:paraId="5E061D3C" w14:textId="77777777" w:rsidR="001C5D91" w:rsidRDefault="00726C19">
      <w:pPr>
        <w:pStyle w:val="a4"/>
        <w:numPr>
          <w:ilvl w:val="0"/>
          <w:numId w:val="35"/>
        </w:numPr>
        <w:tabs>
          <w:tab w:val="left" w:pos="1389"/>
        </w:tabs>
        <w:spacing w:line="446" w:lineRule="auto"/>
        <w:ind w:right="453" w:firstLine="420"/>
        <w:rPr>
          <w:sz w:val="21"/>
        </w:rPr>
      </w:pPr>
      <w:r>
        <w:rPr>
          <w:color w:val="333333"/>
          <w:spacing w:val="-3"/>
          <w:sz w:val="21"/>
        </w:rPr>
        <w:t>协调指挥森林火灾发生地针对处置困难、需要外界力量支援的森林火灾开展应对工作。指导各区做好一般森林火灾应对处置工作。</w:t>
      </w:r>
      <w:r>
        <w:rPr>
          <w:color w:val="333333"/>
          <w:sz w:val="21"/>
        </w:rPr>
        <w:t xml:space="preserve"> </w:t>
      </w:r>
    </w:p>
    <w:p w14:paraId="2B9C79AA" w14:textId="77777777" w:rsidR="001C5D91" w:rsidRDefault="00726C19">
      <w:pPr>
        <w:pStyle w:val="a4"/>
        <w:numPr>
          <w:ilvl w:val="0"/>
          <w:numId w:val="35"/>
        </w:numPr>
        <w:tabs>
          <w:tab w:val="left" w:pos="1389"/>
        </w:tabs>
        <w:spacing w:line="267" w:lineRule="exact"/>
        <w:ind w:left="1388" w:hanging="530"/>
        <w:rPr>
          <w:sz w:val="21"/>
        </w:rPr>
      </w:pPr>
      <w:r>
        <w:rPr>
          <w:color w:val="333333"/>
          <w:spacing w:val="-3"/>
          <w:sz w:val="21"/>
        </w:rPr>
        <w:t>分析总结全市森林火灾应对工作，制定森林防火工作规划和年度工作计划。</w:t>
      </w:r>
      <w:r>
        <w:rPr>
          <w:color w:val="333333"/>
          <w:sz w:val="21"/>
        </w:rPr>
        <w:t xml:space="preserve"> </w:t>
      </w:r>
    </w:p>
    <w:p w14:paraId="2CF433B1" w14:textId="77777777" w:rsidR="001C5D91" w:rsidRDefault="001C5D91">
      <w:pPr>
        <w:spacing w:line="267" w:lineRule="exact"/>
        <w:rPr>
          <w:sz w:val="21"/>
        </w:rPr>
        <w:sectPr w:rsidR="001C5D91">
          <w:pgSz w:w="11910" w:h="16850"/>
          <w:pgMar w:top="1600" w:right="1360" w:bottom="1440" w:left="1140" w:header="0" w:footer="1179" w:gutter="0"/>
          <w:cols w:space="720"/>
        </w:sectPr>
      </w:pPr>
    </w:p>
    <w:p w14:paraId="2F6FEB56" w14:textId="77777777" w:rsidR="001C5D91" w:rsidRDefault="00726C19">
      <w:pPr>
        <w:pStyle w:val="a4"/>
        <w:numPr>
          <w:ilvl w:val="0"/>
          <w:numId w:val="35"/>
        </w:numPr>
        <w:tabs>
          <w:tab w:val="left" w:pos="1389"/>
        </w:tabs>
        <w:spacing w:before="150" w:line="446" w:lineRule="auto"/>
        <w:ind w:right="453" w:firstLine="420"/>
        <w:rPr>
          <w:sz w:val="21"/>
        </w:rPr>
      </w:pPr>
      <w:bookmarkStart w:id="61" w:name="_bookmark61"/>
      <w:bookmarkEnd w:id="61"/>
      <w:r>
        <w:rPr>
          <w:color w:val="333333"/>
          <w:spacing w:val="-3"/>
          <w:sz w:val="21"/>
        </w:rPr>
        <w:lastRenderedPageBreak/>
        <w:t>组织指导市、区两级森林防火应急扑救队伍的建设、管理和应急物资储备等保障工作。</w:t>
      </w:r>
      <w:r>
        <w:rPr>
          <w:color w:val="333333"/>
          <w:sz w:val="21"/>
        </w:rPr>
        <w:t xml:space="preserve"> </w:t>
      </w:r>
    </w:p>
    <w:p w14:paraId="73A41A81" w14:textId="77777777" w:rsidR="001C5D91" w:rsidRDefault="00726C19">
      <w:pPr>
        <w:pStyle w:val="a4"/>
        <w:numPr>
          <w:ilvl w:val="0"/>
          <w:numId w:val="35"/>
        </w:numPr>
        <w:tabs>
          <w:tab w:val="left" w:pos="1389"/>
        </w:tabs>
        <w:ind w:left="1388" w:hanging="530"/>
        <w:rPr>
          <w:sz w:val="21"/>
        </w:rPr>
      </w:pPr>
      <w:r>
        <w:rPr>
          <w:color w:val="333333"/>
          <w:spacing w:val="-3"/>
          <w:sz w:val="21"/>
        </w:rPr>
        <w:t>承办市应急委等上级单位交办的其他事项。</w:t>
      </w:r>
      <w:r>
        <w:rPr>
          <w:color w:val="333333"/>
          <w:sz w:val="21"/>
        </w:rPr>
        <w:t xml:space="preserve"> </w:t>
      </w:r>
    </w:p>
    <w:p w14:paraId="7999C603" w14:textId="77777777" w:rsidR="001C5D91" w:rsidRDefault="001C5D91">
      <w:pPr>
        <w:rPr>
          <w:sz w:val="21"/>
        </w:rPr>
        <w:sectPr w:rsidR="001C5D91">
          <w:pgSz w:w="11910" w:h="16850"/>
          <w:pgMar w:top="1600" w:right="1360" w:bottom="1440" w:left="1140" w:header="0" w:footer="1179" w:gutter="0"/>
          <w:cols w:space="720"/>
        </w:sectPr>
      </w:pPr>
    </w:p>
    <w:p w14:paraId="1B4E6ABC" w14:textId="77777777" w:rsidR="001C5D91" w:rsidRDefault="00726C19">
      <w:pPr>
        <w:pStyle w:val="3"/>
        <w:spacing w:before="160"/>
        <w:ind w:right="524"/>
        <w:rPr>
          <w:sz w:val="44"/>
        </w:rPr>
      </w:pPr>
      <w:r>
        <w:lastRenderedPageBreak/>
        <w:t>北京市年度森林防火工作考核办法</w:t>
      </w:r>
      <w:r>
        <w:rPr>
          <w:w w:val="99"/>
          <w:sz w:val="44"/>
        </w:rPr>
        <w:t xml:space="preserve"> </w:t>
      </w:r>
    </w:p>
    <w:p w14:paraId="2A617BB3" w14:textId="77777777" w:rsidR="001C5D91" w:rsidRDefault="00726C19">
      <w:pPr>
        <w:pStyle w:val="a3"/>
        <w:spacing w:before="205" w:line="446" w:lineRule="auto"/>
        <w:ind w:right="316" w:firstLine="420"/>
      </w:pPr>
      <w:r>
        <w:rPr>
          <w:spacing w:val="-12"/>
        </w:rPr>
        <w:t>为了贯彻落实《森林防火条例》和森林防火行政领导负责制“五项标准”，结合我市森林防</w:t>
      </w:r>
      <w:r>
        <w:rPr>
          <w:spacing w:val="-6"/>
        </w:rPr>
        <w:t>火工作的实际情况，建立森林防火工作考核办法。</w:t>
      </w:r>
      <w:r>
        <w:t xml:space="preserve"> </w:t>
      </w:r>
    </w:p>
    <w:p w14:paraId="78D34DDA" w14:textId="77777777" w:rsidR="001C5D91" w:rsidRDefault="00726C19">
      <w:pPr>
        <w:pStyle w:val="a3"/>
        <w:ind w:left="859"/>
      </w:pPr>
      <w:r>
        <w:t xml:space="preserve">一、考核办法的指导思想 </w:t>
      </w:r>
    </w:p>
    <w:p w14:paraId="5D5E9D81" w14:textId="77777777" w:rsidR="001C5D91" w:rsidRDefault="001C5D91">
      <w:pPr>
        <w:pStyle w:val="a3"/>
        <w:spacing w:before="12"/>
        <w:ind w:left="0"/>
        <w:rPr>
          <w:sz w:val="17"/>
        </w:rPr>
      </w:pPr>
    </w:p>
    <w:p w14:paraId="11CD3AB4" w14:textId="77777777" w:rsidR="001C5D91" w:rsidRDefault="00726C19">
      <w:pPr>
        <w:pStyle w:val="a3"/>
        <w:spacing w:line="446" w:lineRule="auto"/>
        <w:ind w:right="311" w:firstLine="420"/>
        <w:jc w:val="both"/>
      </w:pPr>
      <w:r>
        <w:rPr>
          <w:spacing w:val="-13"/>
        </w:rPr>
        <w:t>以科学发展观为指导，坚持“预防为主，积极消灭”的森林防火工作方针，根据《森林防火</w:t>
      </w:r>
      <w:r>
        <w:rPr>
          <w:spacing w:val="-24"/>
        </w:rPr>
        <w:t>条例》、《北京市实施森林防火条例办法》、《北京市扑救森林火灾应急预案》等已颁布实施的与</w:t>
      </w:r>
      <w:r>
        <w:rPr>
          <w:spacing w:val="-4"/>
        </w:rPr>
        <w:t>本行业有关的法律法规、标准规范和文件精神，围绕温家宝总理关于森林防火行政领导负责制“五项标准”进行制定，充分体现科学性，突出操作性，保证时效性，使之成为推动我市森林</w:t>
      </w:r>
      <w:r>
        <w:rPr>
          <w:spacing w:val="-3"/>
        </w:rPr>
        <w:t>防火工作健康发展的一项重要制度。</w:t>
      </w:r>
      <w:r>
        <w:t xml:space="preserve"> </w:t>
      </w:r>
    </w:p>
    <w:p w14:paraId="0951C0E5" w14:textId="77777777" w:rsidR="001C5D91" w:rsidRDefault="00726C19">
      <w:pPr>
        <w:pStyle w:val="a3"/>
        <w:spacing w:line="268" w:lineRule="exact"/>
        <w:ind w:left="859"/>
      </w:pPr>
      <w:r>
        <w:t xml:space="preserve">二、考核主体及对象 </w:t>
      </w:r>
    </w:p>
    <w:p w14:paraId="2061B8D5" w14:textId="77777777" w:rsidR="001C5D91" w:rsidRDefault="001C5D91">
      <w:pPr>
        <w:pStyle w:val="a3"/>
        <w:spacing w:before="12"/>
        <w:ind w:left="0"/>
        <w:rPr>
          <w:sz w:val="17"/>
        </w:rPr>
      </w:pPr>
    </w:p>
    <w:p w14:paraId="5FFC7A3A" w14:textId="77777777" w:rsidR="001C5D91" w:rsidRDefault="00726C19">
      <w:pPr>
        <w:pStyle w:val="a3"/>
        <w:spacing w:line="446" w:lineRule="auto"/>
        <w:ind w:right="205" w:firstLine="420"/>
      </w:pPr>
      <w:r>
        <w:rPr>
          <w:spacing w:val="-16"/>
        </w:rPr>
        <w:t>《森林防火条例》第五条明确规定：森林防火工作实行地方各级人民政府行政首长负责制。</w:t>
      </w:r>
      <w:r>
        <w:rPr>
          <w:spacing w:val="-13"/>
        </w:rPr>
        <w:t>县级以上地方人民政府根据实际需要设立的森林防火指挥机构，负责组织、协调和指导本行政</w:t>
      </w:r>
      <w:r>
        <w:rPr>
          <w:spacing w:val="-12"/>
        </w:rPr>
        <w:t>区域的森林防火工作。县级以上地方人民政府林业主管部门负责本行政区域森林防火的监督和</w:t>
      </w:r>
      <w:r>
        <w:rPr>
          <w:spacing w:val="-11"/>
        </w:rPr>
        <w:t>管理工作，承担本级人民政府森林防火指挥机构的日常工作。县级以上地方人民政府其他有关部门按照职责分工，负责有关的森林防火工作。目前，我市各区县政府均设立了森林防火指挥部，由政府主要领导或分管领导担任指挥，负责组织、协调和指导本行政区的森林防火工作。</w:t>
      </w:r>
      <w:r>
        <w:rPr>
          <w:spacing w:val="-9"/>
        </w:rPr>
        <w:t xml:space="preserve">我市森林防火工作考核由市森林防火指挥部组织进行，市森林防火指挥部办公室负责具体执行， </w:t>
      </w:r>
      <w:r>
        <w:rPr>
          <w:spacing w:val="-5"/>
        </w:rPr>
        <w:t>考核对象为区县政府森林防火指挥部。</w:t>
      </w:r>
      <w:r>
        <w:t xml:space="preserve"> </w:t>
      </w:r>
    </w:p>
    <w:p w14:paraId="73E9DB68" w14:textId="77777777" w:rsidR="001C5D91" w:rsidRDefault="00726C19">
      <w:pPr>
        <w:pStyle w:val="a3"/>
        <w:spacing w:line="267" w:lineRule="exact"/>
        <w:ind w:left="859"/>
      </w:pPr>
      <w:r>
        <w:t xml:space="preserve">三、森林防火工作考核指标 </w:t>
      </w:r>
    </w:p>
    <w:p w14:paraId="6D932AE7" w14:textId="77777777" w:rsidR="001C5D91" w:rsidRDefault="001C5D91">
      <w:pPr>
        <w:pStyle w:val="a3"/>
        <w:ind w:left="0"/>
        <w:rPr>
          <w:sz w:val="18"/>
        </w:rPr>
      </w:pPr>
    </w:p>
    <w:p w14:paraId="41E1BF27" w14:textId="77777777" w:rsidR="001C5D91" w:rsidRDefault="00726C19">
      <w:pPr>
        <w:pStyle w:val="a3"/>
        <w:spacing w:line="446" w:lineRule="auto"/>
        <w:ind w:right="314" w:firstLine="420"/>
      </w:pPr>
      <w:r>
        <w:rPr>
          <w:spacing w:val="-4"/>
        </w:rPr>
        <w:t>我市森林防火工作考核指标分为以下四项。包括责任制落实机制、资金投入和管理、森林</w:t>
      </w:r>
      <w:r>
        <w:rPr>
          <w:spacing w:val="-3"/>
        </w:rPr>
        <w:t>火灾防范措施和森林火灾指挥扑救与灾后处理</w:t>
      </w:r>
      <w:r>
        <w:rPr>
          <w:spacing w:val="-43"/>
        </w:rPr>
        <w:t xml:space="preserve"> </w:t>
      </w:r>
      <w:r>
        <w:t>4</w:t>
      </w:r>
      <w:r>
        <w:rPr>
          <w:spacing w:val="-45"/>
        </w:rPr>
        <w:t xml:space="preserve"> </w:t>
      </w:r>
      <w:r>
        <w:rPr>
          <w:spacing w:val="-3"/>
        </w:rPr>
        <w:t>个一级指标（</w:t>
      </w:r>
      <w:r>
        <w:t>A</w:t>
      </w:r>
      <w:r>
        <w:rPr>
          <w:spacing w:val="-106"/>
        </w:rPr>
        <w:t>）</w:t>
      </w:r>
      <w:r>
        <w:rPr>
          <w:spacing w:val="-3"/>
        </w:rPr>
        <w:t>，下设有</w:t>
      </w:r>
      <w:r>
        <w:rPr>
          <w:spacing w:val="-43"/>
        </w:rPr>
        <w:t xml:space="preserve"> </w:t>
      </w:r>
      <w:r>
        <w:rPr>
          <w:spacing w:val="-3"/>
        </w:rPr>
        <w:t>1</w:t>
      </w:r>
      <w:r>
        <w:t>3</w:t>
      </w:r>
      <w:r>
        <w:rPr>
          <w:spacing w:val="-45"/>
        </w:rPr>
        <w:t xml:space="preserve"> </w:t>
      </w:r>
      <w:r>
        <w:rPr>
          <w:spacing w:val="-2"/>
        </w:rPr>
        <w:t>个二级指标</w:t>
      </w:r>
      <w:r>
        <w:t>（B</w:t>
      </w:r>
      <w:r>
        <w:rPr>
          <w:spacing w:val="-108"/>
        </w:rPr>
        <w:t>）。</w:t>
      </w:r>
    </w:p>
    <w:p w14:paraId="0C6F0FEA" w14:textId="77777777" w:rsidR="001C5D91" w:rsidRDefault="00726C19">
      <w:pPr>
        <w:pStyle w:val="a3"/>
        <w:spacing w:line="446" w:lineRule="auto"/>
        <w:ind w:right="311"/>
      </w:pPr>
      <w:r>
        <w:t>（</w:t>
      </w:r>
      <w:r>
        <w:rPr>
          <w:spacing w:val="-3"/>
        </w:rPr>
        <w:t>具体见附表</w:t>
      </w:r>
      <w:r>
        <w:rPr>
          <w:spacing w:val="-108"/>
        </w:rPr>
        <w:t>）</w:t>
      </w:r>
      <w:r>
        <w:rPr>
          <w:spacing w:val="-10"/>
        </w:rPr>
        <w:t>。同时，被考核区县全年森林防火工作中存在发生森林火情时瞒报、迟报、漏报</w:t>
      </w:r>
      <w:r>
        <w:rPr>
          <w:spacing w:val="-5"/>
        </w:rPr>
        <w:t>现象和发生重特大森林火灾或人员伤亡的，取消本年度森林防火工作先进区县评定资格。</w:t>
      </w:r>
      <w:r>
        <w:t xml:space="preserve"> </w:t>
      </w:r>
    </w:p>
    <w:p w14:paraId="1BC24832" w14:textId="77777777" w:rsidR="001C5D91" w:rsidRDefault="00726C19">
      <w:pPr>
        <w:pStyle w:val="a3"/>
        <w:spacing w:line="446" w:lineRule="auto"/>
        <w:ind w:left="859" w:right="6338"/>
      </w:pPr>
      <w:r>
        <w:t xml:space="preserve">四、考核指标解释说明A1 责任落实机制。 </w:t>
      </w:r>
    </w:p>
    <w:p w14:paraId="075864E2" w14:textId="77777777" w:rsidR="001C5D91" w:rsidRDefault="00726C19">
      <w:pPr>
        <w:pStyle w:val="a3"/>
        <w:spacing w:line="446" w:lineRule="auto"/>
        <w:ind w:right="311" w:firstLine="420"/>
      </w:pPr>
      <w:r>
        <w:t>B1</w:t>
      </w:r>
      <w:r>
        <w:rPr>
          <w:spacing w:val="-53"/>
        </w:rPr>
        <w:t xml:space="preserve"> </w:t>
      </w:r>
      <w:r>
        <w:rPr>
          <w:spacing w:val="-17"/>
        </w:rPr>
        <w:t>责任制体系：围绕“政府负全责，各部门分工负责”，构建责任体系，层层落实责任，做</w:t>
      </w:r>
      <w:r>
        <w:rPr>
          <w:spacing w:val="-15"/>
        </w:rPr>
        <w:t xml:space="preserve">到“横向到边，纵向到底”。 </w:t>
      </w:r>
    </w:p>
    <w:p w14:paraId="6522E6D9" w14:textId="77777777" w:rsidR="001C5D91" w:rsidRDefault="001C5D91">
      <w:pPr>
        <w:spacing w:line="446" w:lineRule="auto"/>
        <w:sectPr w:rsidR="001C5D91">
          <w:pgSz w:w="11910" w:h="16850"/>
          <w:pgMar w:top="1500" w:right="1360" w:bottom="1440" w:left="1140" w:header="0" w:footer="1179" w:gutter="0"/>
          <w:cols w:space="720"/>
        </w:sectPr>
      </w:pPr>
    </w:p>
    <w:p w14:paraId="06FF0E3E" w14:textId="77777777" w:rsidR="001C5D91" w:rsidRDefault="00726C19">
      <w:pPr>
        <w:pStyle w:val="a3"/>
        <w:spacing w:before="150" w:line="446" w:lineRule="auto"/>
        <w:ind w:right="314" w:firstLine="420"/>
      </w:pPr>
      <w:r>
        <w:lastRenderedPageBreak/>
        <w:t>B2</w:t>
      </w:r>
      <w:r>
        <w:rPr>
          <w:spacing w:val="-8"/>
        </w:rPr>
        <w:t xml:space="preserve"> 责任奖惩：完善森林防火责任奖惩制度；加大考核和问责力度，坚决执行“两个严格追</w:t>
      </w:r>
      <w:r>
        <w:rPr>
          <w:spacing w:val="-13"/>
        </w:rPr>
        <w:t>究”和“四个不放过”，做到奖罚分明。</w:t>
      </w:r>
      <w:r>
        <w:t xml:space="preserve"> </w:t>
      </w:r>
    </w:p>
    <w:p w14:paraId="01D21A39" w14:textId="77777777" w:rsidR="001C5D91" w:rsidRDefault="00726C19">
      <w:pPr>
        <w:pStyle w:val="a3"/>
        <w:ind w:left="859"/>
      </w:pPr>
      <w:r>
        <w:t xml:space="preserve">A2 资金投入与管理。 </w:t>
      </w:r>
    </w:p>
    <w:p w14:paraId="7444AAEF" w14:textId="77777777" w:rsidR="001C5D91" w:rsidRDefault="001C5D91">
      <w:pPr>
        <w:pStyle w:val="a3"/>
        <w:spacing w:before="12"/>
        <w:ind w:left="0"/>
        <w:rPr>
          <w:sz w:val="17"/>
        </w:rPr>
      </w:pPr>
    </w:p>
    <w:p w14:paraId="095E95CE" w14:textId="77777777" w:rsidR="001C5D91" w:rsidRDefault="00726C19">
      <w:pPr>
        <w:pStyle w:val="a3"/>
        <w:ind w:left="859"/>
      </w:pPr>
      <w:r>
        <w:t xml:space="preserve">B3 资金保障：防扑火经费纳入同级财政投入，及时到位，保证投入规模稳中有升。 </w:t>
      </w:r>
    </w:p>
    <w:p w14:paraId="0CA5B783" w14:textId="77777777" w:rsidR="001C5D91" w:rsidRDefault="001C5D91">
      <w:pPr>
        <w:pStyle w:val="a3"/>
        <w:ind w:left="0"/>
        <w:rPr>
          <w:sz w:val="18"/>
        </w:rPr>
      </w:pPr>
    </w:p>
    <w:p w14:paraId="4C7DCE7E" w14:textId="77777777" w:rsidR="001C5D91" w:rsidRDefault="00726C19">
      <w:pPr>
        <w:pStyle w:val="a3"/>
        <w:spacing w:line="446" w:lineRule="auto"/>
        <w:ind w:right="313" w:firstLine="420"/>
      </w:pPr>
      <w:r>
        <w:t>B4</w:t>
      </w:r>
      <w:r>
        <w:rPr>
          <w:spacing w:val="-7"/>
        </w:rPr>
        <w:t xml:space="preserve"> 资金监管：加强对国家和市级投入的森林防火专项资金的使用管理、监督和项目建设的</w:t>
      </w:r>
      <w:r>
        <w:rPr>
          <w:spacing w:val="-5"/>
        </w:rPr>
        <w:t>跟踪检查，实行专款专用，禁止挤占和挪用，保证足额到位使用，确保发挥效益。</w:t>
      </w:r>
      <w:r>
        <w:t xml:space="preserve"> </w:t>
      </w:r>
    </w:p>
    <w:p w14:paraId="11679091" w14:textId="77777777" w:rsidR="001C5D91" w:rsidRDefault="00726C19">
      <w:pPr>
        <w:pStyle w:val="a3"/>
        <w:ind w:left="859"/>
      </w:pPr>
      <w:r>
        <w:t xml:space="preserve">A3 森林火灾预防工作。 </w:t>
      </w:r>
    </w:p>
    <w:p w14:paraId="4D21C784" w14:textId="77777777" w:rsidR="001C5D91" w:rsidRDefault="001C5D91">
      <w:pPr>
        <w:pStyle w:val="a3"/>
        <w:ind w:left="0"/>
        <w:rPr>
          <w:sz w:val="18"/>
        </w:rPr>
      </w:pPr>
    </w:p>
    <w:p w14:paraId="23EFFFAD" w14:textId="77777777" w:rsidR="001C5D91" w:rsidRDefault="00726C19">
      <w:pPr>
        <w:pStyle w:val="a3"/>
        <w:spacing w:line="446" w:lineRule="auto"/>
        <w:ind w:right="314" w:firstLine="420"/>
      </w:pPr>
      <w:r>
        <w:t>B5</w:t>
      </w:r>
      <w:r>
        <w:rPr>
          <w:spacing w:val="-6"/>
        </w:rPr>
        <w:t xml:space="preserve"> 森林防火宣传：制定宣传方案，按照市森林防火指挥部办公室的要求，及时开展，突出</w:t>
      </w:r>
      <w:r>
        <w:rPr>
          <w:spacing w:val="-4"/>
        </w:rPr>
        <w:t>重点，丰富形式，注重实效。</w:t>
      </w:r>
      <w:r>
        <w:t xml:space="preserve"> </w:t>
      </w:r>
    </w:p>
    <w:p w14:paraId="493058D4" w14:textId="77777777" w:rsidR="001C5D91" w:rsidRDefault="00726C19">
      <w:pPr>
        <w:pStyle w:val="a3"/>
        <w:spacing w:line="446" w:lineRule="auto"/>
        <w:ind w:right="316" w:firstLine="420"/>
      </w:pPr>
      <w:r>
        <w:t>B6</w:t>
      </w:r>
      <w:r>
        <w:rPr>
          <w:spacing w:val="-7"/>
        </w:rPr>
        <w:t xml:space="preserve"> 防扑火应急预案制定和落实：制定科学的应急预案；对预案进行分级演练，并根据演练</w:t>
      </w:r>
      <w:r>
        <w:rPr>
          <w:spacing w:val="-5"/>
        </w:rPr>
        <w:t>效果和实际运行情况及时进行修改。</w:t>
      </w:r>
      <w:r>
        <w:t xml:space="preserve"> </w:t>
      </w:r>
    </w:p>
    <w:p w14:paraId="5ECC93B5" w14:textId="77777777" w:rsidR="001C5D91" w:rsidRDefault="00726C19">
      <w:pPr>
        <w:pStyle w:val="a3"/>
        <w:spacing w:line="446" w:lineRule="auto"/>
        <w:ind w:right="316" w:firstLine="420"/>
      </w:pPr>
      <w:r>
        <w:t>B7</w:t>
      </w:r>
      <w:r>
        <w:rPr>
          <w:spacing w:val="-8"/>
        </w:rPr>
        <w:t xml:space="preserve"> 火源管理：制定完善火源管理办法；严格执行野外用火审批制度；高火险时段采取超常</w:t>
      </w:r>
      <w:r>
        <w:rPr>
          <w:spacing w:val="-5"/>
        </w:rPr>
        <w:t>规措施，确保火源管理到位。</w:t>
      </w:r>
      <w:r>
        <w:t xml:space="preserve"> </w:t>
      </w:r>
    </w:p>
    <w:p w14:paraId="694B66A9" w14:textId="77777777" w:rsidR="001C5D91" w:rsidRDefault="00726C19">
      <w:pPr>
        <w:pStyle w:val="a3"/>
        <w:spacing w:line="446" w:lineRule="auto"/>
        <w:ind w:left="859" w:right="1874"/>
      </w:pPr>
      <w:r>
        <w:t>B8</w:t>
      </w:r>
      <w:r>
        <w:rPr>
          <w:spacing w:val="-8"/>
        </w:rPr>
        <w:t xml:space="preserve"> 专业森林消防队建设：专业消防队伍的建立、管理规范和基本保障。</w:t>
      </w:r>
      <w:r>
        <w:t>B9</w:t>
      </w:r>
      <w:r>
        <w:rPr>
          <w:spacing w:val="-9"/>
        </w:rPr>
        <w:t xml:space="preserve"> 防火装备物资储备：储备库规模；有效装备物资的种类和数量。</w:t>
      </w:r>
      <w:r>
        <w:t xml:space="preserve"> </w:t>
      </w:r>
    </w:p>
    <w:p w14:paraId="0CAE4E6B" w14:textId="77777777" w:rsidR="001C5D91" w:rsidRDefault="00726C19">
      <w:pPr>
        <w:pStyle w:val="a3"/>
        <w:spacing w:line="446" w:lineRule="auto"/>
        <w:ind w:right="314" w:firstLine="420"/>
      </w:pPr>
      <w:r>
        <w:t>B10</w:t>
      </w:r>
      <w:r>
        <w:rPr>
          <w:spacing w:val="-13"/>
        </w:rPr>
        <w:t xml:space="preserve"> 基础设施建设：火险天气预测预报覆盖范围；瞭望监测率；视频监测率；通信覆盖率； </w:t>
      </w:r>
      <w:r>
        <w:rPr>
          <w:spacing w:val="-6"/>
        </w:rPr>
        <w:t>防火道路网密度。</w:t>
      </w:r>
      <w:r>
        <w:t xml:space="preserve"> </w:t>
      </w:r>
    </w:p>
    <w:p w14:paraId="16031D5D" w14:textId="77777777" w:rsidR="001C5D91" w:rsidRDefault="00726C19">
      <w:pPr>
        <w:pStyle w:val="a3"/>
        <w:spacing w:line="446" w:lineRule="auto"/>
        <w:ind w:left="859" w:right="3028"/>
      </w:pPr>
      <w:r>
        <w:t>B11</w:t>
      </w:r>
      <w:r>
        <w:rPr>
          <w:spacing w:val="-8"/>
        </w:rPr>
        <w:t xml:space="preserve"> 林火阻隔及可燃物清理：林火阻隔网格密度延米</w:t>
      </w:r>
      <w:r>
        <w:t>/hm²</w:t>
      </w:r>
      <w:r>
        <w:rPr>
          <w:spacing w:val="-3"/>
        </w:rPr>
        <w:t>。</w:t>
      </w:r>
      <w:r>
        <w:t>A4</w:t>
      </w:r>
      <w:r>
        <w:rPr>
          <w:spacing w:val="-9"/>
        </w:rPr>
        <w:t xml:space="preserve"> 森林火灾指挥扑救和灾后处置。</w:t>
      </w:r>
      <w:r>
        <w:t xml:space="preserve"> </w:t>
      </w:r>
    </w:p>
    <w:p w14:paraId="108A3EFF" w14:textId="77777777" w:rsidR="001C5D91" w:rsidRDefault="00726C19">
      <w:pPr>
        <w:pStyle w:val="a3"/>
        <w:spacing w:line="446" w:lineRule="auto"/>
        <w:ind w:left="859" w:right="1664"/>
      </w:pPr>
      <w:r>
        <w:t>B12</w:t>
      </w:r>
      <w:r>
        <w:rPr>
          <w:spacing w:val="-53"/>
        </w:rPr>
        <w:t xml:space="preserve"> </w:t>
      </w:r>
      <w:r>
        <w:rPr>
          <w:spacing w:val="-12"/>
        </w:rPr>
        <w:t>森林火灾“四率”：森林火灾发生率、受害率、控制率和火案查处率。</w:t>
      </w:r>
      <w:r>
        <w:t xml:space="preserve"> B13</w:t>
      </w:r>
      <w:r>
        <w:rPr>
          <w:spacing w:val="-3"/>
        </w:rPr>
        <w:t xml:space="preserve">  森林火灾损失评估：森林火灾扑灭后对造成的损失及时作出评估。五、考核方法、标准、计算及奖励办法</w:t>
      </w:r>
      <w:r>
        <w:t xml:space="preserve"> </w:t>
      </w:r>
    </w:p>
    <w:p w14:paraId="229F77AF" w14:textId="77777777" w:rsidR="001C5D91" w:rsidRDefault="00726C19">
      <w:pPr>
        <w:pStyle w:val="a3"/>
        <w:spacing w:line="268" w:lineRule="exact"/>
        <w:ind w:left="859"/>
      </w:pPr>
      <w:r>
        <w:t xml:space="preserve">（一）考核方法 </w:t>
      </w:r>
    </w:p>
    <w:p w14:paraId="5ABF2D25" w14:textId="77777777" w:rsidR="001C5D91" w:rsidRDefault="001C5D91">
      <w:pPr>
        <w:pStyle w:val="a3"/>
        <w:spacing w:before="10"/>
        <w:ind w:left="0"/>
        <w:rPr>
          <w:sz w:val="17"/>
        </w:rPr>
      </w:pPr>
    </w:p>
    <w:p w14:paraId="7333C399" w14:textId="77777777" w:rsidR="001C5D91" w:rsidRDefault="00726C19">
      <w:pPr>
        <w:pStyle w:val="a3"/>
        <w:spacing w:line="446" w:lineRule="auto"/>
        <w:ind w:right="312" w:firstLine="420"/>
        <w:jc w:val="both"/>
      </w:pPr>
      <w:r>
        <w:rPr>
          <w:spacing w:val="-4"/>
        </w:rPr>
        <w:t>考核方法采用先由各区县对照自评，各区县针对每项考核点撰写自评综述报告，并提供相关证据材料。市防火办汇总平时检查内容，依据整个防火年度系统总结，结合自评报告，由市</w:t>
      </w:r>
      <w:r>
        <w:rPr>
          <w:spacing w:val="-3"/>
        </w:rPr>
        <w:t>防火办综合评定确定过程考核成绩，报市森林防火指挥部办公室。</w:t>
      </w:r>
      <w:r>
        <w:t xml:space="preserve"> </w:t>
      </w:r>
    </w:p>
    <w:p w14:paraId="23E3B8A6" w14:textId="77777777" w:rsidR="001C5D91" w:rsidRDefault="00726C19">
      <w:pPr>
        <w:pStyle w:val="a3"/>
        <w:spacing w:line="268" w:lineRule="exact"/>
        <w:ind w:left="859"/>
        <w:jc w:val="both"/>
      </w:pPr>
      <w:r>
        <w:t xml:space="preserve">森林防火工作先进区县的比例为 50%，按照综合排名确定。 </w:t>
      </w:r>
    </w:p>
    <w:p w14:paraId="722F79B7" w14:textId="77777777" w:rsidR="001C5D91" w:rsidRDefault="001C5D91">
      <w:pPr>
        <w:spacing w:line="268" w:lineRule="exact"/>
        <w:jc w:val="both"/>
        <w:sectPr w:rsidR="001C5D91">
          <w:pgSz w:w="11910" w:h="16850"/>
          <w:pgMar w:top="1600" w:right="1360" w:bottom="1440" w:left="1140" w:header="0" w:footer="1179" w:gutter="0"/>
          <w:cols w:space="720"/>
        </w:sectPr>
      </w:pPr>
    </w:p>
    <w:p w14:paraId="225D5147" w14:textId="77777777" w:rsidR="001C5D91" w:rsidRDefault="00726C19">
      <w:pPr>
        <w:pStyle w:val="a3"/>
        <w:spacing w:before="150"/>
        <w:ind w:left="859"/>
      </w:pPr>
      <w:r>
        <w:lastRenderedPageBreak/>
        <w:t xml:space="preserve">（二）评分标准（见附件） </w:t>
      </w:r>
    </w:p>
    <w:p w14:paraId="7103C491" w14:textId="77777777" w:rsidR="001C5D91" w:rsidRDefault="001C5D91">
      <w:pPr>
        <w:pStyle w:val="a3"/>
        <w:spacing w:before="5"/>
        <w:ind w:left="0"/>
        <w:rPr>
          <w:sz w:val="12"/>
        </w:rPr>
      </w:pPr>
    </w:p>
    <w:p w14:paraId="3898DC39" w14:textId="77777777" w:rsidR="001C5D91" w:rsidRDefault="00726C19">
      <w:pPr>
        <w:pStyle w:val="a3"/>
        <w:spacing w:before="71"/>
        <w:ind w:left="859"/>
      </w:pPr>
      <w:r>
        <w:t xml:space="preserve">（三）计算方法 </w:t>
      </w:r>
    </w:p>
    <w:p w14:paraId="5B453FC3" w14:textId="77777777" w:rsidR="001C5D91" w:rsidRDefault="00726C19">
      <w:pPr>
        <w:pStyle w:val="a3"/>
        <w:spacing w:before="83" w:line="198" w:lineRule="exact"/>
        <w:ind w:left="6159"/>
        <w:rPr>
          <w:rFonts w:ascii="Cambria Math"/>
        </w:rPr>
      </w:pPr>
      <w:r>
        <w:rPr>
          <w:rFonts w:ascii="Cambria Math"/>
        </w:rPr>
        <w:t>1</w:t>
      </w:r>
    </w:p>
    <w:p w14:paraId="0AABF981" w14:textId="77777777" w:rsidR="001C5D91" w:rsidRDefault="005B3CC0">
      <w:pPr>
        <w:spacing w:line="184" w:lineRule="auto"/>
        <w:ind w:left="862" w:right="635"/>
        <w:jc w:val="center"/>
        <w:rPr>
          <w:sz w:val="21"/>
        </w:rPr>
      </w:pPr>
      <w:r>
        <w:pict w14:anchorId="226E4ADD">
          <v:line id="_x0000_s2072" style="position:absolute;left:0;text-align:left;z-index:-251600896;mso-position-horizontal-relative:page;mso-width-relative:page;mso-height-relative:page" from="363.05pt,5.7pt" to="372.65pt,5.7pt" strokeweight=".72pt">
            <w10:wrap anchorx="page"/>
          </v:line>
        </w:pict>
      </w:r>
      <w:r w:rsidR="00726C19">
        <w:rPr>
          <w:rFonts w:ascii="Cambria Math" w:eastAsia="Cambria Math" w:hAnsi="Cambria Math"/>
          <w:w w:val="105"/>
          <w:sz w:val="21"/>
        </w:rPr>
        <w:t>X = 𝑓</w:t>
      </w:r>
      <w:r w:rsidR="00726C19">
        <w:rPr>
          <w:rFonts w:ascii="Cambria Math" w:eastAsia="Cambria Math" w:hAnsi="Cambria Math"/>
          <w:w w:val="105"/>
          <w:position w:val="-3"/>
          <w:sz w:val="15"/>
        </w:rPr>
        <w:t>𝑎</w:t>
      </w:r>
      <w:r w:rsidR="00726C19">
        <w:rPr>
          <w:rFonts w:ascii="Cambria Math" w:eastAsia="Cambria Math" w:hAnsi="Cambria Math"/>
          <w:w w:val="105"/>
          <w:sz w:val="21"/>
        </w:rPr>
        <w:t>∑𝐴</w:t>
      </w:r>
      <w:r w:rsidR="00726C19">
        <w:rPr>
          <w:rFonts w:ascii="Cambria Math" w:eastAsia="Cambria Math" w:hAnsi="Cambria Math"/>
          <w:w w:val="105"/>
          <w:position w:val="-3"/>
          <w:sz w:val="15"/>
        </w:rPr>
        <w:t>𝑖</w:t>
      </w:r>
      <w:r w:rsidR="00726C19">
        <w:rPr>
          <w:w w:val="105"/>
          <w:sz w:val="21"/>
        </w:rPr>
        <w:t>；</w:t>
      </w:r>
      <w:r w:rsidR="00726C19">
        <w:rPr>
          <w:rFonts w:ascii="Cambria Math" w:eastAsia="Cambria Math" w:hAnsi="Cambria Math"/>
          <w:w w:val="105"/>
          <w:sz w:val="21"/>
        </w:rPr>
        <w:t>𝐴</w:t>
      </w:r>
      <w:r w:rsidR="00726C19">
        <w:rPr>
          <w:rFonts w:ascii="Cambria Math" w:eastAsia="Cambria Math" w:hAnsi="Cambria Math"/>
          <w:w w:val="105"/>
          <w:position w:val="-3"/>
          <w:sz w:val="15"/>
        </w:rPr>
        <w:t xml:space="preserve">𝑖 </w:t>
      </w:r>
      <w:r w:rsidR="00726C19">
        <w:rPr>
          <w:rFonts w:ascii="Cambria Math" w:eastAsia="Cambria Math" w:hAnsi="Cambria Math"/>
          <w:w w:val="105"/>
          <w:sz w:val="21"/>
        </w:rPr>
        <w:t>= 10 × 𝑓</w:t>
      </w:r>
      <w:r w:rsidR="00726C19">
        <w:rPr>
          <w:rFonts w:ascii="Cambria Math" w:eastAsia="Cambria Math" w:hAnsi="Cambria Math"/>
          <w:w w:val="105"/>
          <w:position w:val="-3"/>
          <w:sz w:val="15"/>
        </w:rPr>
        <w:t xml:space="preserve">𝑏 </w:t>
      </w:r>
      <w:r w:rsidR="00726C19">
        <w:rPr>
          <w:rFonts w:ascii="Cambria Math" w:eastAsia="Cambria Math" w:hAnsi="Cambria Math"/>
          <w:w w:val="105"/>
          <w:sz w:val="21"/>
        </w:rPr>
        <w:t>∑𝐵</w:t>
      </w:r>
      <w:r w:rsidR="00726C19">
        <w:rPr>
          <w:rFonts w:ascii="Cambria Math" w:eastAsia="Cambria Math" w:hAnsi="Cambria Math"/>
          <w:w w:val="105"/>
          <w:position w:val="-3"/>
          <w:sz w:val="15"/>
        </w:rPr>
        <w:t>𝑖</w:t>
      </w:r>
      <w:r w:rsidR="00726C19">
        <w:rPr>
          <w:w w:val="105"/>
          <w:sz w:val="21"/>
        </w:rPr>
        <w:t>；</w:t>
      </w:r>
      <w:r w:rsidR="00726C19">
        <w:rPr>
          <w:rFonts w:ascii="Cambria Math" w:eastAsia="Cambria Math" w:hAnsi="Cambria Math"/>
          <w:w w:val="105"/>
          <w:sz w:val="21"/>
        </w:rPr>
        <w:t>𝐵</w:t>
      </w:r>
      <w:r w:rsidR="00726C19">
        <w:rPr>
          <w:rFonts w:ascii="Cambria Math" w:eastAsia="Cambria Math" w:hAnsi="Cambria Math"/>
          <w:w w:val="105"/>
          <w:position w:val="-3"/>
          <w:sz w:val="15"/>
        </w:rPr>
        <w:t xml:space="preserve">𝑖 </w:t>
      </w:r>
      <w:r w:rsidR="00726C19">
        <w:rPr>
          <w:rFonts w:ascii="Cambria Math" w:eastAsia="Cambria Math" w:hAnsi="Cambria Math"/>
          <w:w w:val="105"/>
          <w:sz w:val="21"/>
        </w:rPr>
        <w:t xml:space="preserve">= </w:t>
      </w:r>
      <w:r w:rsidR="00726C19">
        <w:rPr>
          <w:rFonts w:ascii="Cambria Math" w:eastAsia="Cambria Math" w:hAnsi="Cambria Math"/>
          <w:w w:val="105"/>
          <w:position w:val="-6"/>
          <w:sz w:val="21"/>
        </w:rPr>
        <w:t xml:space="preserve">𝑛 </w:t>
      </w:r>
      <w:r w:rsidR="00726C19">
        <w:rPr>
          <w:rFonts w:ascii="Cambria Math" w:eastAsia="Cambria Math" w:hAnsi="Cambria Math"/>
          <w:w w:val="105"/>
          <w:sz w:val="21"/>
        </w:rPr>
        <w:t>∑𝐾</w:t>
      </w:r>
      <w:r w:rsidR="00726C19">
        <w:rPr>
          <w:rFonts w:ascii="Cambria Math" w:eastAsia="Cambria Math" w:hAnsi="Cambria Math"/>
          <w:w w:val="105"/>
          <w:position w:val="-3"/>
          <w:sz w:val="15"/>
        </w:rPr>
        <w:t>𝑖</w:t>
      </w:r>
      <w:r w:rsidR="00726C19">
        <w:rPr>
          <w:sz w:val="21"/>
        </w:rPr>
        <w:t xml:space="preserve"> </w:t>
      </w:r>
    </w:p>
    <w:p w14:paraId="028F7F4B" w14:textId="77777777" w:rsidR="001C5D91" w:rsidRDefault="001C5D91">
      <w:pPr>
        <w:pStyle w:val="a3"/>
        <w:spacing w:before="12"/>
        <w:ind w:left="0"/>
        <w:rPr>
          <w:sz w:val="8"/>
        </w:rPr>
      </w:pPr>
    </w:p>
    <w:p w14:paraId="561300EA" w14:textId="77777777" w:rsidR="001C5D91" w:rsidRDefault="00726C19">
      <w:pPr>
        <w:pStyle w:val="a3"/>
        <w:spacing w:before="72" w:line="424" w:lineRule="auto"/>
        <w:ind w:right="313" w:firstLine="420"/>
        <w:jc w:val="both"/>
      </w:pPr>
      <w:r>
        <w:rPr>
          <w:spacing w:val="-7"/>
        </w:rPr>
        <w:t xml:space="preserve">运用加权平均法计算分值，总分为 </w:t>
      </w:r>
      <w:r>
        <w:t>100</w:t>
      </w:r>
      <w:r>
        <w:rPr>
          <w:spacing w:val="-20"/>
        </w:rPr>
        <w:t xml:space="preserve"> 分。</w:t>
      </w:r>
      <w:r>
        <w:t>X</w:t>
      </w:r>
      <w:r>
        <w:rPr>
          <w:spacing w:val="-11"/>
        </w:rPr>
        <w:t xml:space="preserve"> 为总分；</w:t>
      </w:r>
      <w:r>
        <w:rPr>
          <w:rFonts w:ascii="Cambria Math" w:eastAsia="Cambria Math"/>
          <w:spacing w:val="-4"/>
        </w:rPr>
        <w:t>𝐴</w:t>
      </w:r>
      <w:r>
        <w:rPr>
          <w:rFonts w:ascii="Cambria Math" w:eastAsia="Cambria Math"/>
          <w:spacing w:val="-4"/>
          <w:position w:val="-3"/>
          <w:sz w:val="15"/>
        </w:rPr>
        <w:t>𝑖</w:t>
      </w:r>
      <w:r>
        <w:rPr>
          <w:spacing w:val="-5"/>
        </w:rPr>
        <w:t>为一级指标分值，</w:t>
      </w:r>
      <w:r>
        <w:rPr>
          <w:rFonts w:ascii="Cambria Math" w:eastAsia="Cambria Math"/>
          <w:spacing w:val="-18"/>
        </w:rPr>
        <w:t>𝑓</w:t>
      </w:r>
      <w:r>
        <w:rPr>
          <w:rFonts w:ascii="Cambria Math" w:eastAsia="Cambria Math"/>
          <w:spacing w:val="-18"/>
          <w:position w:val="-3"/>
          <w:sz w:val="15"/>
        </w:rPr>
        <w:t>𝑎</w:t>
      </w:r>
      <w:r>
        <w:rPr>
          <w:spacing w:val="-3"/>
        </w:rPr>
        <w:t>为一级指标权重；</w:t>
      </w:r>
      <w:r>
        <w:rPr>
          <w:rFonts w:ascii="Cambria Math" w:eastAsia="Cambria Math"/>
          <w:spacing w:val="-3"/>
        </w:rPr>
        <w:t>𝐵</w:t>
      </w:r>
      <w:r>
        <w:rPr>
          <w:rFonts w:ascii="Cambria Math" w:eastAsia="Cambria Math"/>
          <w:spacing w:val="-3"/>
          <w:position w:val="-3"/>
          <w:sz w:val="15"/>
        </w:rPr>
        <w:t>𝑖</w:t>
      </w:r>
      <w:r>
        <w:rPr>
          <w:spacing w:val="-4"/>
        </w:rPr>
        <w:t>为二级指标分值；</w:t>
      </w:r>
      <w:r>
        <w:rPr>
          <w:rFonts w:ascii="Cambria Math" w:eastAsia="Cambria Math"/>
          <w:spacing w:val="-9"/>
        </w:rPr>
        <w:t>𝑓</w:t>
      </w:r>
      <w:r>
        <w:rPr>
          <w:rFonts w:ascii="Cambria Math" w:eastAsia="Cambria Math"/>
          <w:spacing w:val="-9"/>
          <w:position w:val="-3"/>
          <w:sz w:val="15"/>
        </w:rPr>
        <w:t>𝑏</w:t>
      </w:r>
      <w:r>
        <w:rPr>
          <w:spacing w:val="-3"/>
        </w:rPr>
        <w:t>为二级指标权重；</w:t>
      </w:r>
      <w:r>
        <w:rPr>
          <w:rFonts w:ascii="Cambria Math" w:eastAsia="Cambria Math"/>
          <w:spacing w:val="-3"/>
        </w:rPr>
        <w:t>𝐾</w:t>
      </w:r>
      <w:r>
        <w:rPr>
          <w:rFonts w:ascii="Cambria Math" w:eastAsia="Cambria Math"/>
          <w:spacing w:val="-3"/>
          <w:position w:val="-3"/>
          <w:sz w:val="15"/>
        </w:rPr>
        <w:t>𝑖</w:t>
      </w:r>
      <w:r>
        <w:rPr>
          <w:spacing w:val="-3"/>
        </w:rPr>
        <w:t>考核点分值，</w:t>
      </w:r>
      <w:r>
        <w:rPr>
          <w:i/>
          <w:sz w:val="22"/>
        </w:rPr>
        <w:t>n</w:t>
      </w:r>
      <w:r>
        <w:rPr>
          <w:i/>
          <w:spacing w:val="-59"/>
          <w:sz w:val="22"/>
        </w:rPr>
        <w:t xml:space="preserve"> </w:t>
      </w:r>
      <w:r>
        <w:rPr>
          <w:spacing w:val="-3"/>
        </w:rPr>
        <w:t>为考核点项数。</w:t>
      </w:r>
      <w:r>
        <w:t xml:space="preserve"> </w:t>
      </w:r>
    </w:p>
    <w:p w14:paraId="3216F258" w14:textId="77777777" w:rsidR="001C5D91" w:rsidRDefault="00726C19">
      <w:pPr>
        <w:pStyle w:val="a3"/>
        <w:ind w:left="859"/>
      </w:pPr>
      <w:r>
        <w:t xml:space="preserve">（四）考核奖励办法 </w:t>
      </w:r>
    </w:p>
    <w:p w14:paraId="355BE293" w14:textId="77777777" w:rsidR="001C5D91" w:rsidRDefault="001C5D91">
      <w:pPr>
        <w:pStyle w:val="a3"/>
        <w:ind w:left="0"/>
        <w:rPr>
          <w:sz w:val="18"/>
        </w:rPr>
      </w:pPr>
    </w:p>
    <w:p w14:paraId="210FFB9E" w14:textId="77777777" w:rsidR="001C5D91" w:rsidRDefault="00726C19">
      <w:pPr>
        <w:pStyle w:val="a3"/>
        <w:spacing w:line="446" w:lineRule="auto"/>
        <w:ind w:right="311" w:firstLine="420"/>
        <w:jc w:val="both"/>
      </w:pPr>
      <w:r>
        <w:rPr>
          <w:spacing w:val="-4"/>
        </w:rPr>
        <w:t>对获得年度先进森林防火区县的单位予以奖励。市森林防火指挥部办公室建立森林防火奖励资金，用以奖代投的方式，促进和推动森林防火工作的发展。奖励资金应用于本地区森林防火基础建设、专业森林消防队经费、森林防火宣传等。奖励资金的分配依据山区、半山区、平</w:t>
      </w:r>
      <w:r>
        <w:rPr>
          <w:spacing w:val="-11"/>
        </w:rPr>
        <w:t xml:space="preserve">原区县森林资源、人口密度、经济发展状况确定，山区县获得总奖励资金的 </w:t>
      </w:r>
      <w:r>
        <w:rPr>
          <w:spacing w:val="-8"/>
        </w:rPr>
        <w:t>80%</w:t>
      </w:r>
      <w:r>
        <w:rPr>
          <w:spacing w:val="-4"/>
        </w:rPr>
        <w:t>，半山区和平原</w:t>
      </w:r>
      <w:r>
        <w:rPr>
          <w:spacing w:val="-8"/>
        </w:rPr>
        <w:t xml:space="preserve">区县获得总奖励资金的 </w:t>
      </w:r>
      <w:r>
        <w:t>20</w:t>
      </w:r>
      <w:r>
        <w:rPr>
          <w:spacing w:val="-2"/>
        </w:rPr>
        <w:t>%。</w:t>
      </w:r>
      <w:r>
        <w:t xml:space="preserve"> </w:t>
      </w:r>
    </w:p>
    <w:p w14:paraId="7D34AA8C" w14:textId="77777777" w:rsidR="001C5D91" w:rsidRDefault="00726C19">
      <w:pPr>
        <w:pStyle w:val="a3"/>
        <w:spacing w:line="446" w:lineRule="auto"/>
        <w:ind w:left="859" w:right="4027"/>
      </w:pPr>
      <w:r>
        <w:t xml:space="preserve">六、本办法由市森林防火指挥部办公室负责解释附表 考核指标和考核点评分表（此略） </w:t>
      </w:r>
    </w:p>
    <w:p w14:paraId="687FA801" w14:textId="77777777" w:rsidR="001C5D91" w:rsidRDefault="001C5D91">
      <w:pPr>
        <w:pStyle w:val="a3"/>
        <w:ind w:left="0"/>
        <w:rPr>
          <w:sz w:val="20"/>
        </w:rPr>
      </w:pPr>
    </w:p>
    <w:p w14:paraId="045D24FB" w14:textId="77777777" w:rsidR="001C5D91" w:rsidRDefault="001C5D91">
      <w:pPr>
        <w:pStyle w:val="a3"/>
        <w:ind w:left="0"/>
        <w:rPr>
          <w:sz w:val="20"/>
        </w:rPr>
      </w:pPr>
    </w:p>
    <w:p w14:paraId="046052E8" w14:textId="77777777" w:rsidR="001C5D91" w:rsidRDefault="001C5D91">
      <w:pPr>
        <w:pStyle w:val="a3"/>
        <w:ind w:left="0"/>
        <w:rPr>
          <w:sz w:val="20"/>
        </w:rPr>
      </w:pPr>
    </w:p>
    <w:p w14:paraId="7E5937B7" w14:textId="77777777" w:rsidR="001C5D91" w:rsidRDefault="001C5D91">
      <w:pPr>
        <w:pStyle w:val="a3"/>
        <w:ind w:left="0"/>
        <w:rPr>
          <w:sz w:val="20"/>
        </w:rPr>
      </w:pPr>
    </w:p>
    <w:p w14:paraId="3FBB527A" w14:textId="77777777" w:rsidR="001C5D91" w:rsidRDefault="001C5D91">
      <w:pPr>
        <w:pStyle w:val="a3"/>
        <w:ind w:left="0"/>
        <w:rPr>
          <w:sz w:val="20"/>
        </w:rPr>
      </w:pPr>
    </w:p>
    <w:p w14:paraId="1057FAD9" w14:textId="77777777" w:rsidR="001C5D91" w:rsidRDefault="001C5D91">
      <w:pPr>
        <w:pStyle w:val="a3"/>
        <w:ind w:left="0"/>
        <w:rPr>
          <w:sz w:val="20"/>
        </w:rPr>
      </w:pPr>
    </w:p>
    <w:p w14:paraId="1A3F1939" w14:textId="77777777" w:rsidR="001C5D91" w:rsidRDefault="001C5D91">
      <w:pPr>
        <w:pStyle w:val="a3"/>
        <w:ind w:left="0"/>
        <w:rPr>
          <w:sz w:val="20"/>
        </w:rPr>
      </w:pPr>
    </w:p>
    <w:p w14:paraId="01B750A4" w14:textId="77777777" w:rsidR="001C5D91" w:rsidRDefault="001C5D91">
      <w:pPr>
        <w:pStyle w:val="a3"/>
        <w:ind w:left="0"/>
        <w:rPr>
          <w:sz w:val="20"/>
        </w:rPr>
      </w:pPr>
    </w:p>
    <w:p w14:paraId="709D4824" w14:textId="77777777" w:rsidR="001C5D91" w:rsidRDefault="001C5D91">
      <w:pPr>
        <w:pStyle w:val="a3"/>
        <w:ind w:left="0"/>
        <w:rPr>
          <w:sz w:val="20"/>
        </w:rPr>
      </w:pPr>
    </w:p>
    <w:p w14:paraId="5CE57F7F" w14:textId="77777777" w:rsidR="001C5D91" w:rsidRDefault="001C5D91">
      <w:pPr>
        <w:pStyle w:val="a3"/>
        <w:ind w:left="0"/>
        <w:rPr>
          <w:sz w:val="20"/>
        </w:rPr>
      </w:pPr>
    </w:p>
    <w:p w14:paraId="6B5903A0" w14:textId="77777777" w:rsidR="001C5D91" w:rsidRDefault="001C5D91">
      <w:pPr>
        <w:pStyle w:val="a3"/>
        <w:ind w:left="0"/>
        <w:rPr>
          <w:sz w:val="20"/>
        </w:rPr>
      </w:pPr>
    </w:p>
    <w:p w14:paraId="50ECFED2" w14:textId="77777777" w:rsidR="001C5D91" w:rsidRDefault="001C5D91">
      <w:pPr>
        <w:pStyle w:val="a3"/>
        <w:ind w:left="0"/>
        <w:rPr>
          <w:sz w:val="20"/>
        </w:rPr>
      </w:pPr>
    </w:p>
    <w:p w14:paraId="2EF89522" w14:textId="77777777" w:rsidR="001C5D91" w:rsidRDefault="001C5D91">
      <w:pPr>
        <w:pStyle w:val="a3"/>
        <w:ind w:left="0"/>
        <w:rPr>
          <w:sz w:val="20"/>
        </w:rPr>
      </w:pPr>
    </w:p>
    <w:p w14:paraId="117E00D6" w14:textId="77777777" w:rsidR="001C5D91" w:rsidRDefault="001C5D91">
      <w:pPr>
        <w:pStyle w:val="a3"/>
        <w:ind w:left="0"/>
        <w:rPr>
          <w:sz w:val="20"/>
        </w:rPr>
      </w:pPr>
    </w:p>
    <w:p w14:paraId="29F2D029" w14:textId="77777777" w:rsidR="001C5D91" w:rsidRDefault="001C5D91">
      <w:pPr>
        <w:pStyle w:val="a3"/>
        <w:ind w:left="0"/>
        <w:rPr>
          <w:sz w:val="20"/>
        </w:rPr>
      </w:pPr>
    </w:p>
    <w:p w14:paraId="63287422" w14:textId="77777777" w:rsidR="001C5D91" w:rsidRDefault="001C5D91">
      <w:pPr>
        <w:pStyle w:val="a3"/>
        <w:ind w:left="0"/>
        <w:rPr>
          <w:sz w:val="20"/>
        </w:rPr>
      </w:pPr>
    </w:p>
    <w:p w14:paraId="21FC21E2" w14:textId="77777777" w:rsidR="001C5D91" w:rsidRDefault="001C5D91">
      <w:pPr>
        <w:pStyle w:val="a3"/>
        <w:ind w:left="0"/>
        <w:rPr>
          <w:sz w:val="20"/>
        </w:rPr>
      </w:pPr>
    </w:p>
    <w:p w14:paraId="60AC934C" w14:textId="77777777" w:rsidR="001C5D91" w:rsidRDefault="001C5D91">
      <w:pPr>
        <w:pStyle w:val="a3"/>
        <w:ind w:left="0"/>
        <w:rPr>
          <w:sz w:val="20"/>
        </w:rPr>
      </w:pPr>
    </w:p>
    <w:p w14:paraId="579BAD4A" w14:textId="77777777" w:rsidR="001C5D91" w:rsidRDefault="001C5D91">
      <w:pPr>
        <w:pStyle w:val="a3"/>
        <w:ind w:left="0"/>
        <w:rPr>
          <w:sz w:val="20"/>
        </w:rPr>
      </w:pPr>
    </w:p>
    <w:p w14:paraId="0A53D231" w14:textId="77777777" w:rsidR="001C5D91" w:rsidRDefault="001C5D91">
      <w:pPr>
        <w:pStyle w:val="a3"/>
        <w:ind w:left="0"/>
        <w:rPr>
          <w:sz w:val="20"/>
        </w:rPr>
      </w:pPr>
    </w:p>
    <w:p w14:paraId="4CB36144" w14:textId="77777777" w:rsidR="001C5D91" w:rsidRDefault="001C5D91">
      <w:pPr>
        <w:pStyle w:val="a3"/>
        <w:ind w:left="0"/>
        <w:rPr>
          <w:sz w:val="20"/>
        </w:rPr>
      </w:pPr>
    </w:p>
    <w:p w14:paraId="18A741C7" w14:textId="77777777" w:rsidR="001C5D91" w:rsidRDefault="001C5D91">
      <w:pPr>
        <w:pStyle w:val="a3"/>
        <w:ind w:left="0"/>
        <w:rPr>
          <w:sz w:val="20"/>
        </w:rPr>
      </w:pPr>
    </w:p>
    <w:p w14:paraId="63931B20" w14:textId="77777777" w:rsidR="001C5D91" w:rsidRDefault="001C5D91">
      <w:pPr>
        <w:pStyle w:val="a3"/>
        <w:ind w:left="0"/>
        <w:rPr>
          <w:sz w:val="20"/>
        </w:rPr>
      </w:pPr>
    </w:p>
    <w:p w14:paraId="1D847E6F" w14:textId="77777777" w:rsidR="001C5D91" w:rsidRDefault="001C5D91">
      <w:pPr>
        <w:pStyle w:val="a3"/>
        <w:ind w:left="0"/>
        <w:rPr>
          <w:sz w:val="20"/>
        </w:rPr>
      </w:pPr>
    </w:p>
    <w:p w14:paraId="7EF319B3" w14:textId="77777777" w:rsidR="001C5D91" w:rsidRDefault="001C5D91">
      <w:pPr>
        <w:pStyle w:val="a3"/>
        <w:spacing w:before="8"/>
        <w:ind w:left="0"/>
      </w:pPr>
    </w:p>
    <w:p w14:paraId="4F2DDCC4" w14:textId="77777777" w:rsidR="001C5D91" w:rsidRDefault="00726C19">
      <w:pPr>
        <w:pStyle w:val="a3"/>
        <w:spacing w:before="72"/>
        <w:ind w:left="859"/>
      </w:pPr>
      <w:r>
        <w:t xml:space="preserve"> </w:t>
      </w:r>
    </w:p>
    <w:p w14:paraId="2D7B250B" w14:textId="77777777" w:rsidR="001C5D91" w:rsidRDefault="001C5D91">
      <w:pPr>
        <w:sectPr w:rsidR="001C5D91">
          <w:pgSz w:w="11910" w:h="16850"/>
          <w:pgMar w:top="1600" w:right="1360" w:bottom="1440" w:left="1140" w:header="0" w:footer="1179" w:gutter="0"/>
          <w:cols w:space="720"/>
        </w:sectPr>
      </w:pPr>
    </w:p>
    <w:p w14:paraId="6848E8AA" w14:textId="77777777" w:rsidR="001C5D91" w:rsidRDefault="00726C19">
      <w:pPr>
        <w:pStyle w:val="3"/>
      </w:pPr>
      <w:bookmarkStart w:id="62" w:name="_bookmark62"/>
      <w:bookmarkEnd w:id="62"/>
      <w:r>
        <w:lastRenderedPageBreak/>
        <w:t>北京市森林防火护林员管理规范</w:t>
      </w:r>
      <w:r>
        <w:rPr>
          <w:w w:val="99"/>
        </w:rPr>
        <w:t xml:space="preserve"> </w:t>
      </w:r>
    </w:p>
    <w:p w14:paraId="5012C183" w14:textId="77777777" w:rsidR="001C5D91" w:rsidRDefault="00726C19">
      <w:pPr>
        <w:pStyle w:val="a3"/>
        <w:spacing w:before="205" w:line="446" w:lineRule="auto"/>
        <w:ind w:right="311" w:firstLine="422"/>
        <w:jc w:val="both"/>
      </w:pPr>
      <w:r>
        <w:rPr>
          <w:b/>
          <w:spacing w:val="17"/>
        </w:rPr>
        <w:t xml:space="preserve">第一条 </w:t>
      </w:r>
      <w:r>
        <w:rPr>
          <w:spacing w:val="-3"/>
        </w:rPr>
        <w:t>护林员队伍是做好森林防火工作的重要的基础力量。为进一步规范森林防火护林</w:t>
      </w:r>
      <w:r>
        <w:rPr>
          <w:spacing w:val="-21"/>
        </w:rPr>
        <w:t>员的管理，提升护林员森林防火履职尽责能力，依据《森林防火条例》、《北京市森林防火办法》</w:t>
      </w:r>
      <w:r>
        <w:rPr>
          <w:spacing w:val="-8"/>
        </w:rPr>
        <w:t>等法规和有关要求，制定本规范。</w:t>
      </w:r>
      <w:r>
        <w:t xml:space="preserve"> </w:t>
      </w:r>
    </w:p>
    <w:p w14:paraId="7A968CD0" w14:textId="77777777" w:rsidR="001C5D91" w:rsidRDefault="00726C19">
      <w:pPr>
        <w:pStyle w:val="a3"/>
        <w:spacing w:line="446" w:lineRule="auto"/>
        <w:ind w:right="311" w:firstLine="422"/>
      </w:pPr>
      <w:r>
        <w:rPr>
          <w:b/>
        </w:rPr>
        <w:t xml:space="preserve">第二条 </w:t>
      </w:r>
      <w:r>
        <w:t xml:space="preserve">本规范所称的森林防火护林员包括山区集体生态林管护员，森林、林木、林地的经营管理者聘用的专职或者兼职护林员及瞭望员。 </w:t>
      </w:r>
    </w:p>
    <w:p w14:paraId="7CA4F9AD" w14:textId="77777777" w:rsidR="001C5D91" w:rsidRDefault="00726C19">
      <w:pPr>
        <w:pStyle w:val="a3"/>
        <w:ind w:left="861"/>
      </w:pPr>
      <w:r>
        <w:rPr>
          <w:b/>
        </w:rPr>
        <w:t xml:space="preserve">第三条 </w:t>
      </w:r>
      <w:r>
        <w:t xml:space="preserve">森林防火护林员的管理执行本规范规定。 </w:t>
      </w:r>
    </w:p>
    <w:p w14:paraId="600B5443" w14:textId="77777777" w:rsidR="001C5D91" w:rsidRDefault="001C5D91">
      <w:pPr>
        <w:pStyle w:val="a3"/>
        <w:spacing w:before="11"/>
        <w:ind w:left="0"/>
        <w:rPr>
          <w:sz w:val="17"/>
        </w:rPr>
      </w:pPr>
    </w:p>
    <w:p w14:paraId="2DAC7644" w14:textId="77777777" w:rsidR="001C5D91" w:rsidRDefault="00726C19">
      <w:pPr>
        <w:pStyle w:val="a3"/>
        <w:spacing w:line="446" w:lineRule="auto"/>
        <w:ind w:right="240" w:firstLine="422"/>
      </w:pPr>
      <w:r>
        <w:rPr>
          <w:b/>
        </w:rPr>
        <w:t xml:space="preserve">第四条 </w:t>
      </w:r>
      <w:r>
        <w:t xml:space="preserve">森林防火护林员应具备一定的文化程度，责任心强，身体健康，年龄原则上不超过 60 周岁，能适应森林防火野外工作环境。 </w:t>
      </w:r>
    </w:p>
    <w:p w14:paraId="4C41E612" w14:textId="77777777" w:rsidR="001C5D91" w:rsidRDefault="00726C19">
      <w:pPr>
        <w:ind w:left="861"/>
        <w:rPr>
          <w:sz w:val="21"/>
        </w:rPr>
      </w:pPr>
      <w:r>
        <w:rPr>
          <w:b/>
          <w:sz w:val="21"/>
        </w:rPr>
        <w:t xml:space="preserve">第五条 </w:t>
      </w:r>
      <w:r>
        <w:rPr>
          <w:sz w:val="21"/>
        </w:rPr>
        <w:t xml:space="preserve">森林防火护林员主要职责： </w:t>
      </w:r>
    </w:p>
    <w:p w14:paraId="17241270" w14:textId="77777777" w:rsidR="001C5D91" w:rsidRDefault="001C5D91">
      <w:pPr>
        <w:pStyle w:val="a3"/>
        <w:ind w:left="0"/>
        <w:rPr>
          <w:sz w:val="18"/>
        </w:rPr>
      </w:pPr>
    </w:p>
    <w:p w14:paraId="5DE41A9E" w14:textId="77777777" w:rsidR="001C5D91" w:rsidRDefault="00726C19">
      <w:pPr>
        <w:pStyle w:val="a4"/>
        <w:numPr>
          <w:ilvl w:val="0"/>
          <w:numId w:val="36"/>
        </w:numPr>
        <w:tabs>
          <w:tab w:val="left" w:pos="1072"/>
        </w:tabs>
        <w:spacing w:line="446" w:lineRule="auto"/>
        <w:ind w:right="314" w:firstLine="420"/>
        <w:rPr>
          <w:sz w:val="21"/>
        </w:rPr>
      </w:pPr>
      <w:r>
        <w:rPr>
          <w:spacing w:val="-4"/>
          <w:sz w:val="21"/>
        </w:rPr>
        <w:t>积极宣传、贯彻森林防火法规、政策，切实履行职责，保护好森林资源，确保本职责区</w:t>
      </w:r>
      <w:r>
        <w:rPr>
          <w:spacing w:val="-3"/>
          <w:sz w:val="21"/>
        </w:rPr>
        <w:t>内不发生森林火灾。</w:t>
      </w:r>
      <w:r>
        <w:rPr>
          <w:sz w:val="21"/>
        </w:rPr>
        <w:t xml:space="preserve"> </w:t>
      </w:r>
    </w:p>
    <w:p w14:paraId="12DE07A0" w14:textId="77777777" w:rsidR="001C5D91" w:rsidRDefault="00726C19">
      <w:pPr>
        <w:pStyle w:val="a4"/>
        <w:numPr>
          <w:ilvl w:val="0"/>
          <w:numId w:val="36"/>
        </w:numPr>
        <w:tabs>
          <w:tab w:val="left" w:pos="1072"/>
        </w:tabs>
        <w:ind w:left="1071"/>
        <w:rPr>
          <w:sz w:val="21"/>
        </w:rPr>
      </w:pPr>
      <w:r>
        <w:rPr>
          <w:spacing w:val="-3"/>
          <w:sz w:val="21"/>
        </w:rPr>
        <w:t>负责管理本责任区及周边野外用火的检查，及时制止各类违章用火。</w:t>
      </w:r>
      <w:r>
        <w:rPr>
          <w:sz w:val="21"/>
        </w:rPr>
        <w:t xml:space="preserve"> </w:t>
      </w:r>
    </w:p>
    <w:p w14:paraId="6AD75200" w14:textId="77777777" w:rsidR="001C5D91" w:rsidRDefault="001C5D91">
      <w:pPr>
        <w:pStyle w:val="a3"/>
        <w:spacing w:before="12"/>
        <w:ind w:left="0"/>
        <w:rPr>
          <w:sz w:val="17"/>
        </w:rPr>
      </w:pPr>
    </w:p>
    <w:p w14:paraId="6171B1C6" w14:textId="77777777" w:rsidR="001C5D91" w:rsidRDefault="00726C19">
      <w:pPr>
        <w:pStyle w:val="a4"/>
        <w:numPr>
          <w:ilvl w:val="0"/>
          <w:numId w:val="36"/>
        </w:numPr>
        <w:tabs>
          <w:tab w:val="left" w:pos="1078"/>
        </w:tabs>
        <w:ind w:left="1078" w:hanging="219"/>
        <w:rPr>
          <w:sz w:val="21"/>
        </w:rPr>
      </w:pPr>
      <w:r>
        <w:rPr>
          <w:spacing w:val="3"/>
          <w:sz w:val="21"/>
        </w:rPr>
        <w:t>若发现森林火情，应第一时间向所在地森林防火指挥机构报告，必要时应当直接拨打</w:t>
      </w:r>
    </w:p>
    <w:p w14:paraId="61BDE8CC" w14:textId="77777777" w:rsidR="001C5D91" w:rsidRDefault="001C5D91">
      <w:pPr>
        <w:pStyle w:val="a3"/>
        <w:spacing w:before="2"/>
        <w:ind w:left="0"/>
        <w:rPr>
          <w:sz w:val="18"/>
        </w:rPr>
      </w:pPr>
    </w:p>
    <w:p w14:paraId="4D98BB37" w14:textId="77777777" w:rsidR="001C5D91" w:rsidRDefault="00726C19">
      <w:pPr>
        <w:pStyle w:val="a3"/>
        <w:jc w:val="both"/>
      </w:pPr>
      <w:r>
        <w:t xml:space="preserve">12119 森林火警电话，配合扑救队伍扑救森林火灾，协助有关部门调查森林火灾案件。 </w:t>
      </w:r>
    </w:p>
    <w:p w14:paraId="77531667" w14:textId="77777777" w:rsidR="001C5D91" w:rsidRDefault="001C5D91">
      <w:pPr>
        <w:pStyle w:val="a3"/>
        <w:ind w:left="0"/>
        <w:rPr>
          <w:sz w:val="18"/>
        </w:rPr>
      </w:pPr>
    </w:p>
    <w:p w14:paraId="498F5D10" w14:textId="77777777" w:rsidR="001C5D91" w:rsidRDefault="00726C19">
      <w:pPr>
        <w:pStyle w:val="a3"/>
        <w:spacing w:line="446" w:lineRule="auto"/>
        <w:ind w:right="311" w:firstLine="422"/>
        <w:jc w:val="both"/>
      </w:pPr>
      <w:r>
        <w:rPr>
          <w:b/>
        </w:rPr>
        <w:t xml:space="preserve">第六条 </w:t>
      </w:r>
      <w:r>
        <w:t xml:space="preserve">森林防火护林员实行聘用制，一年一聘，签订工作合同或管护责任书。山区集体生态林管护员的选聘应当依据《北京市山区生态林管护职责和标准（试行）》。国有有林单位森林防火护林员既可在本单位职工中产生，也可向社会公开选聘。 </w:t>
      </w:r>
    </w:p>
    <w:p w14:paraId="1BF1FB2B" w14:textId="77777777" w:rsidR="001C5D91" w:rsidRDefault="00726C19">
      <w:pPr>
        <w:pStyle w:val="a3"/>
        <w:spacing w:line="446" w:lineRule="auto"/>
        <w:ind w:right="210" w:firstLine="422"/>
        <w:jc w:val="both"/>
      </w:pPr>
      <w:r>
        <w:rPr>
          <w:b/>
          <w:spacing w:val="11"/>
        </w:rPr>
        <w:t xml:space="preserve">第七条  </w:t>
      </w:r>
      <w:r>
        <w:rPr>
          <w:spacing w:val="-3"/>
        </w:rPr>
        <w:t>区县森林防火指挥机构或园林绿化行政部门负责森林防火护林员选聘工作的组织和指导，负责对受聘护林员进行森林防火政策法规、知识、技能的岗位培训，对培训合格的护</w:t>
      </w:r>
      <w:r>
        <w:rPr>
          <w:spacing w:val="-12"/>
        </w:rPr>
        <w:t>林员颁发统一印制的岗位证书。并负责森林防火护林员的日常管理，定期组织召开护林员例会。</w:t>
      </w:r>
      <w:r>
        <w:t xml:space="preserve"> </w:t>
      </w:r>
    </w:p>
    <w:p w14:paraId="2D3D579F" w14:textId="77777777" w:rsidR="001C5D91" w:rsidRDefault="00726C19">
      <w:pPr>
        <w:pStyle w:val="a3"/>
        <w:spacing w:line="446" w:lineRule="auto"/>
        <w:ind w:right="311" w:firstLine="422"/>
      </w:pPr>
      <w:r>
        <w:rPr>
          <w:b/>
        </w:rPr>
        <w:t xml:space="preserve">第八条 </w:t>
      </w:r>
      <w:r>
        <w:t xml:space="preserve">在森林防火期内，森林防火护林员上岗履责，各瞭望塔护林员要轮流值班，保证全天候监测。 </w:t>
      </w:r>
    </w:p>
    <w:p w14:paraId="25572EAD" w14:textId="77777777" w:rsidR="001C5D91" w:rsidRDefault="00726C19">
      <w:pPr>
        <w:pStyle w:val="a3"/>
        <w:spacing w:line="446" w:lineRule="auto"/>
        <w:ind w:right="311" w:firstLine="422"/>
      </w:pPr>
      <w:r>
        <w:rPr>
          <w:b/>
        </w:rPr>
        <w:t xml:space="preserve">第九条 </w:t>
      </w:r>
      <w:r>
        <w:t xml:space="preserve">在高火险期期内，森林、林木、林地的经营管理者应当增配森林防火护林员，加大巡护密度。森林高火险区应当做到全天候巡护。 </w:t>
      </w:r>
    </w:p>
    <w:p w14:paraId="1CA67A5E" w14:textId="77777777" w:rsidR="001C5D91" w:rsidRDefault="00726C19">
      <w:pPr>
        <w:pStyle w:val="a3"/>
        <w:spacing w:line="446" w:lineRule="auto"/>
        <w:ind w:right="311" w:firstLine="422"/>
      </w:pPr>
      <w:r>
        <w:rPr>
          <w:b/>
        </w:rPr>
        <w:t xml:space="preserve">第十条 </w:t>
      </w:r>
      <w:r>
        <w:t xml:space="preserve">森林防火区内，对不听劝阻野外用火的单位或个人，森林防火护林员有权制止并报请有关部门依法处理。 </w:t>
      </w:r>
    </w:p>
    <w:p w14:paraId="39B1219F" w14:textId="77777777" w:rsidR="001C5D91" w:rsidRDefault="001C5D91">
      <w:pPr>
        <w:spacing w:line="446" w:lineRule="auto"/>
        <w:sectPr w:rsidR="001C5D91">
          <w:pgSz w:w="11910" w:h="16850"/>
          <w:pgMar w:top="1600" w:right="1360" w:bottom="1440" w:left="1140" w:header="0" w:footer="1179" w:gutter="0"/>
          <w:cols w:space="720"/>
        </w:sectPr>
      </w:pPr>
    </w:p>
    <w:p w14:paraId="5B639073" w14:textId="77777777" w:rsidR="001C5D91" w:rsidRDefault="00726C19">
      <w:pPr>
        <w:pStyle w:val="a3"/>
        <w:spacing w:before="150" w:line="446" w:lineRule="auto"/>
        <w:ind w:right="311" w:firstLine="422"/>
      </w:pPr>
      <w:r>
        <w:rPr>
          <w:b/>
        </w:rPr>
        <w:lastRenderedPageBreak/>
        <w:t xml:space="preserve">第十一条 </w:t>
      </w:r>
      <w:r>
        <w:t xml:space="preserve">森林防火护林员应当熟悉相关法规、政策，熟知管护职责、任务，熟记报警电话，熟练处置办法，服从管理，听从指挥，上岗尽责。 </w:t>
      </w:r>
    </w:p>
    <w:p w14:paraId="15A974C1" w14:textId="77777777" w:rsidR="001C5D91" w:rsidRDefault="00726C19">
      <w:pPr>
        <w:pStyle w:val="a3"/>
        <w:spacing w:line="446" w:lineRule="auto"/>
        <w:ind w:right="314" w:firstLine="422"/>
      </w:pPr>
      <w:r>
        <w:rPr>
          <w:b/>
        </w:rPr>
        <w:t>第十二条</w:t>
      </w:r>
      <w:r>
        <w:rPr>
          <w:spacing w:val="-5"/>
        </w:rPr>
        <w:t xml:space="preserve">  森林防火护林员上岗必须佩戴袖标</w:t>
      </w:r>
      <w:r>
        <w:t>（</w:t>
      </w:r>
      <w:r>
        <w:rPr>
          <w:spacing w:val="-2"/>
        </w:rPr>
        <w:t>胸牌</w:t>
      </w:r>
      <w:r>
        <w:rPr>
          <w:spacing w:val="-106"/>
        </w:rPr>
        <w:t>）</w:t>
      </w:r>
      <w:r>
        <w:rPr>
          <w:spacing w:val="-9"/>
        </w:rPr>
        <w:t>，严格遵守上岗时间，严禁迟到、早</w:t>
      </w:r>
      <w:r>
        <w:rPr>
          <w:spacing w:val="-5"/>
        </w:rPr>
        <w:t>退、脱岗、漏岗、替岗。上岗时间不准扎堆聊天、打扑克、下棋、织毛衣、打盹睡觉等。</w:t>
      </w:r>
      <w:r>
        <w:t xml:space="preserve"> </w:t>
      </w:r>
    </w:p>
    <w:p w14:paraId="20F0D5F3" w14:textId="77777777" w:rsidR="001C5D91" w:rsidRDefault="00726C19">
      <w:pPr>
        <w:pStyle w:val="a3"/>
        <w:spacing w:line="446" w:lineRule="auto"/>
        <w:ind w:right="311" w:firstLine="422"/>
      </w:pPr>
      <w:r>
        <w:rPr>
          <w:b/>
        </w:rPr>
        <w:t xml:space="preserve">第十三条 </w:t>
      </w:r>
      <w:r>
        <w:t xml:space="preserve">区县森林防火指挥机构或园林绿化行政部门，应组织人员或队伍对护林员的上岗情况进行巡查检查。 </w:t>
      </w:r>
    </w:p>
    <w:p w14:paraId="524C89D7" w14:textId="77777777" w:rsidR="001C5D91" w:rsidRDefault="00726C19">
      <w:pPr>
        <w:pStyle w:val="a3"/>
        <w:spacing w:line="446" w:lineRule="auto"/>
        <w:ind w:right="311" w:firstLine="422"/>
      </w:pPr>
      <w:r>
        <w:rPr>
          <w:b/>
        </w:rPr>
        <w:t xml:space="preserve">第十四条 </w:t>
      </w:r>
      <w:r>
        <w:t xml:space="preserve">森林防火护林员有下列情形之一的，根据成绩和贡献，由市、区县、乡镇森林防火指挥机构或园林绿化行政部门给予表扬或奖励： </w:t>
      </w:r>
    </w:p>
    <w:p w14:paraId="5D50F0A5" w14:textId="77777777" w:rsidR="001C5D91" w:rsidRDefault="00726C19">
      <w:pPr>
        <w:pStyle w:val="a4"/>
        <w:numPr>
          <w:ilvl w:val="0"/>
          <w:numId w:val="37"/>
        </w:numPr>
        <w:tabs>
          <w:tab w:val="left" w:pos="1072"/>
        </w:tabs>
        <w:rPr>
          <w:sz w:val="21"/>
        </w:rPr>
      </w:pPr>
      <w:r>
        <w:rPr>
          <w:spacing w:val="-3"/>
          <w:sz w:val="21"/>
        </w:rPr>
        <w:t>责任区内无森林火灾发生的；</w:t>
      </w:r>
      <w:r>
        <w:rPr>
          <w:sz w:val="21"/>
        </w:rPr>
        <w:t xml:space="preserve"> </w:t>
      </w:r>
    </w:p>
    <w:p w14:paraId="052CC73B" w14:textId="77777777" w:rsidR="001C5D91" w:rsidRDefault="001C5D91">
      <w:pPr>
        <w:pStyle w:val="a3"/>
        <w:spacing w:before="10"/>
        <w:ind w:left="0"/>
        <w:rPr>
          <w:sz w:val="17"/>
        </w:rPr>
      </w:pPr>
    </w:p>
    <w:p w14:paraId="21E3DB62" w14:textId="77777777" w:rsidR="001C5D91" w:rsidRDefault="00726C19">
      <w:pPr>
        <w:pStyle w:val="a4"/>
        <w:numPr>
          <w:ilvl w:val="0"/>
          <w:numId w:val="37"/>
        </w:numPr>
        <w:tabs>
          <w:tab w:val="left" w:pos="1072"/>
        </w:tabs>
        <w:rPr>
          <w:sz w:val="21"/>
        </w:rPr>
      </w:pPr>
      <w:r>
        <w:rPr>
          <w:spacing w:val="-3"/>
          <w:sz w:val="21"/>
        </w:rPr>
        <w:t>及时制止违章用火行为，避免森林火灾发生的；</w:t>
      </w:r>
      <w:r>
        <w:rPr>
          <w:sz w:val="21"/>
        </w:rPr>
        <w:t xml:space="preserve"> </w:t>
      </w:r>
    </w:p>
    <w:p w14:paraId="3D63F3E0" w14:textId="77777777" w:rsidR="001C5D91" w:rsidRDefault="001C5D91">
      <w:pPr>
        <w:pStyle w:val="a3"/>
        <w:spacing w:before="12"/>
        <w:ind w:left="0"/>
        <w:rPr>
          <w:sz w:val="17"/>
        </w:rPr>
      </w:pPr>
    </w:p>
    <w:p w14:paraId="3E8FB7D6" w14:textId="77777777" w:rsidR="001C5D91" w:rsidRDefault="00726C19">
      <w:pPr>
        <w:pStyle w:val="a4"/>
        <w:numPr>
          <w:ilvl w:val="0"/>
          <w:numId w:val="37"/>
        </w:numPr>
        <w:tabs>
          <w:tab w:val="left" w:pos="1072"/>
        </w:tabs>
        <w:spacing w:before="1"/>
        <w:rPr>
          <w:sz w:val="21"/>
        </w:rPr>
      </w:pPr>
      <w:r>
        <w:rPr>
          <w:spacing w:val="-3"/>
          <w:sz w:val="21"/>
        </w:rPr>
        <w:t>及时报告森林火灾，避免或减少损失；</w:t>
      </w:r>
      <w:r>
        <w:rPr>
          <w:sz w:val="21"/>
        </w:rPr>
        <w:t xml:space="preserve"> </w:t>
      </w:r>
    </w:p>
    <w:p w14:paraId="2A8C4FF4" w14:textId="77777777" w:rsidR="001C5D91" w:rsidRDefault="001C5D91">
      <w:pPr>
        <w:pStyle w:val="a3"/>
        <w:spacing w:before="1"/>
        <w:ind w:left="0"/>
        <w:rPr>
          <w:sz w:val="18"/>
        </w:rPr>
      </w:pPr>
    </w:p>
    <w:p w14:paraId="63E41ADB" w14:textId="77777777" w:rsidR="001C5D91" w:rsidRDefault="00726C19">
      <w:pPr>
        <w:pStyle w:val="a4"/>
        <w:numPr>
          <w:ilvl w:val="0"/>
          <w:numId w:val="37"/>
        </w:numPr>
        <w:tabs>
          <w:tab w:val="left" w:pos="1072"/>
        </w:tabs>
        <w:rPr>
          <w:sz w:val="21"/>
        </w:rPr>
      </w:pPr>
      <w:r>
        <w:rPr>
          <w:spacing w:val="-3"/>
          <w:sz w:val="21"/>
        </w:rPr>
        <w:t>协助扑救森林火灾、查处火灾案件作出突出贡献的。</w:t>
      </w:r>
      <w:r>
        <w:rPr>
          <w:sz w:val="21"/>
        </w:rPr>
        <w:t xml:space="preserve"> </w:t>
      </w:r>
    </w:p>
    <w:p w14:paraId="40E72DE2" w14:textId="77777777" w:rsidR="001C5D91" w:rsidRDefault="001C5D91">
      <w:pPr>
        <w:pStyle w:val="a3"/>
        <w:ind w:left="0"/>
        <w:rPr>
          <w:sz w:val="18"/>
        </w:rPr>
      </w:pPr>
    </w:p>
    <w:p w14:paraId="7FD80745" w14:textId="77777777" w:rsidR="001C5D91" w:rsidRDefault="00726C19">
      <w:pPr>
        <w:pStyle w:val="a3"/>
        <w:spacing w:line="446" w:lineRule="auto"/>
        <w:ind w:right="342" w:firstLine="422"/>
      </w:pPr>
      <w:r>
        <w:rPr>
          <w:b/>
        </w:rPr>
        <w:t xml:space="preserve">第十五条 </w:t>
      </w:r>
      <w:r>
        <w:t xml:space="preserve">森林防火护林员违反本规范规定，区县森林防火指挥机构或园林绿化行政部门应当视情节轻重，给予批评教育、扣罚工资和解除合同关系的处罚。 </w:t>
      </w:r>
    </w:p>
    <w:p w14:paraId="1D9BEFE8" w14:textId="77777777" w:rsidR="001C5D91" w:rsidRDefault="00726C19">
      <w:pPr>
        <w:pStyle w:val="a3"/>
        <w:spacing w:line="446" w:lineRule="auto"/>
        <w:ind w:right="311" w:firstLine="422"/>
      </w:pPr>
      <w:r>
        <w:rPr>
          <w:b/>
        </w:rPr>
        <w:t xml:space="preserve">第十六条 </w:t>
      </w:r>
      <w:r>
        <w:t xml:space="preserve">区县森林防火指挥机构或园林绿化行政部门可以根据当地的实际情况，制定森林防火护林员的职责任务、考核奖惩管理细则。 </w:t>
      </w:r>
    </w:p>
    <w:p w14:paraId="024F6B48" w14:textId="77777777" w:rsidR="001C5D91" w:rsidRDefault="00726C19">
      <w:pPr>
        <w:pStyle w:val="a3"/>
        <w:spacing w:line="446" w:lineRule="auto"/>
        <w:ind w:left="861" w:right="1710"/>
      </w:pPr>
      <w:r>
        <w:rPr>
          <w:b/>
        </w:rPr>
        <w:t xml:space="preserve">第十七条  </w:t>
      </w:r>
      <w:r>
        <w:t>本规范由市森林防火指挥部办公室和市园林绿化局负责解释。</w:t>
      </w:r>
      <w:r>
        <w:rPr>
          <w:b/>
        </w:rPr>
        <w:t xml:space="preserve">第十八条 </w:t>
      </w:r>
      <w:r>
        <w:t xml:space="preserve">本规范自二〇一二年一月一日起施行。 </w:t>
      </w:r>
    </w:p>
    <w:p w14:paraId="3BD34E06" w14:textId="77777777" w:rsidR="001C5D91" w:rsidRDefault="001C5D91">
      <w:pPr>
        <w:pStyle w:val="a3"/>
        <w:ind w:left="0"/>
        <w:rPr>
          <w:sz w:val="20"/>
        </w:rPr>
      </w:pPr>
    </w:p>
    <w:p w14:paraId="3464FDBF" w14:textId="77777777" w:rsidR="001C5D91" w:rsidRDefault="001C5D91">
      <w:pPr>
        <w:pStyle w:val="a3"/>
        <w:ind w:left="0"/>
        <w:rPr>
          <w:sz w:val="20"/>
        </w:rPr>
      </w:pPr>
    </w:p>
    <w:p w14:paraId="21675065" w14:textId="77777777" w:rsidR="001C5D91" w:rsidRDefault="001C5D91">
      <w:pPr>
        <w:pStyle w:val="a3"/>
        <w:ind w:left="0"/>
        <w:rPr>
          <w:sz w:val="20"/>
        </w:rPr>
      </w:pPr>
    </w:p>
    <w:p w14:paraId="1383FB86" w14:textId="77777777" w:rsidR="001C5D91" w:rsidRDefault="001C5D91">
      <w:pPr>
        <w:pStyle w:val="a3"/>
        <w:ind w:left="0"/>
        <w:rPr>
          <w:sz w:val="20"/>
        </w:rPr>
      </w:pPr>
    </w:p>
    <w:p w14:paraId="49550C6F" w14:textId="77777777" w:rsidR="001C5D91" w:rsidRDefault="001C5D91">
      <w:pPr>
        <w:pStyle w:val="a3"/>
        <w:ind w:left="0"/>
        <w:rPr>
          <w:sz w:val="20"/>
        </w:rPr>
      </w:pPr>
    </w:p>
    <w:p w14:paraId="5ECAE679" w14:textId="77777777" w:rsidR="001C5D91" w:rsidRDefault="001C5D91">
      <w:pPr>
        <w:pStyle w:val="a3"/>
        <w:ind w:left="0"/>
        <w:rPr>
          <w:sz w:val="20"/>
        </w:rPr>
      </w:pPr>
    </w:p>
    <w:p w14:paraId="28F89C3B" w14:textId="77777777" w:rsidR="001C5D91" w:rsidRDefault="001C5D91">
      <w:pPr>
        <w:pStyle w:val="a3"/>
        <w:ind w:left="0"/>
        <w:rPr>
          <w:sz w:val="20"/>
        </w:rPr>
      </w:pPr>
    </w:p>
    <w:p w14:paraId="648E48F7" w14:textId="77777777" w:rsidR="001C5D91" w:rsidRDefault="001C5D91">
      <w:pPr>
        <w:pStyle w:val="a3"/>
        <w:ind w:left="0"/>
        <w:rPr>
          <w:sz w:val="20"/>
        </w:rPr>
      </w:pPr>
    </w:p>
    <w:p w14:paraId="41921B26" w14:textId="77777777" w:rsidR="001C5D91" w:rsidRDefault="001C5D91">
      <w:pPr>
        <w:pStyle w:val="a3"/>
        <w:ind w:left="0"/>
        <w:rPr>
          <w:sz w:val="20"/>
        </w:rPr>
      </w:pPr>
    </w:p>
    <w:p w14:paraId="1D285E78" w14:textId="77777777" w:rsidR="001C5D91" w:rsidRDefault="001C5D91">
      <w:pPr>
        <w:pStyle w:val="a3"/>
        <w:ind w:left="0"/>
        <w:rPr>
          <w:sz w:val="20"/>
        </w:rPr>
      </w:pPr>
    </w:p>
    <w:p w14:paraId="30BCD705" w14:textId="77777777" w:rsidR="001C5D91" w:rsidRDefault="001C5D91">
      <w:pPr>
        <w:pStyle w:val="a3"/>
        <w:ind w:left="0"/>
        <w:rPr>
          <w:sz w:val="20"/>
        </w:rPr>
      </w:pPr>
    </w:p>
    <w:p w14:paraId="5791A1D9" w14:textId="77777777" w:rsidR="001C5D91" w:rsidRDefault="001C5D91">
      <w:pPr>
        <w:pStyle w:val="a3"/>
        <w:ind w:left="0"/>
        <w:rPr>
          <w:sz w:val="20"/>
        </w:rPr>
      </w:pPr>
    </w:p>
    <w:p w14:paraId="08FAE32B" w14:textId="77777777" w:rsidR="001C5D91" w:rsidRDefault="001C5D91">
      <w:pPr>
        <w:pStyle w:val="a3"/>
        <w:ind w:left="0"/>
        <w:rPr>
          <w:sz w:val="20"/>
        </w:rPr>
      </w:pPr>
    </w:p>
    <w:p w14:paraId="1BE99A3A" w14:textId="77777777" w:rsidR="001C5D91" w:rsidRDefault="001C5D91">
      <w:pPr>
        <w:pStyle w:val="a3"/>
        <w:ind w:left="0"/>
        <w:rPr>
          <w:sz w:val="20"/>
        </w:rPr>
      </w:pPr>
    </w:p>
    <w:p w14:paraId="6BCE5FFC" w14:textId="77777777" w:rsidR="001C5D91" w:rsidRDefault="001C5D91">
      <w:pPr>
        <w:pStyle w:val="a3"/>
        <w:spacing w:before="7"/>
        <w:ind w:left="0"/>
        <w:rPr>
          <w:sz w:val="26"/>
        </w:rPr>
      </w:pPr>
    </w:p>
    <w:p w14:paraId="67453A3C" w14:textId="77777777" w:rsidR="001C5D91" w:rsidRDefault="00726C19">
      <w:pPr>
        <w:pStyle w:val="a3"/>
        <w:spacing w:before="72"/>
        <w:ind w:left="859"/>
      </w:pPr>
      <w:r>
        <w:t xml:space="preserve"> </w:t>
      </w:r>
    </w:p>
    <w:p w14:paraId="65D7FB04" w14:textId="77777777" w:rsidR="001C5D91" w:rsidRDefault="001C5D91">
      <w:pPr>
        <w:sectPr w:rsidR="001C5D91">
          <w:pgSz w:w="11910" w:h="16850"/>
          <w:pgMar w:top="1600" w:right="1360" w:bottom="1440" w:left="1140" w:header="0" w:footer="1179" w:gutter="0"/>
          <w:cols w:space="720"/>
        </w:sectPr>
      </w:pPr>
    </w:p>
    <w:p w14:paraId="29C5C5E2" w14:textId="77777777" w:rsidR="001C5D91" w:rsidRDefault="00726C19">
      <w:pPr>
        <w:pStyle w:val="3"/>
        <w:ind w:right="593"/>
      </w:pPr>
      <w:bookmarkStart w:id="63" w:name="_bookmark63"/>
      <w:bookmarkEnd w:id="63"/>
      <w:r>
        <w:lastRenderedPageBreak/>
        <w:t>北京市专业森林消防队员持证上岗管理办法</w:t>
      </w:r>
      <w:r>
        <w:rPr>
          <w:w w:val="99"/>
        </w:rPr>
        <w:t xml:space="preserve"> </w:t>
      </w:r>
    </w:p>
    <w:p w14:paraId="23454B7D" w14:textId="77777777" w:rsidR="001C5D91" w:rsidRDefault="00726C19">
      <w:pPr>
        <w:pStyle w:val="a3"/>
        <w:spacing w:before="205" w:line="446" w:lineRule="auto"/>
        <w:ind w:right="312" w:firstLine="420"/>
        <w:jc w:val="both"/>
      </w:pPr>
      <w:r>
        <w:rPr>
          <w:spacing w:val="-4"/>
        </w:rPr>
        <w:t>为了进一步规范全市森林消防队伍建设，充分发挥专业森林消防队员在扑救森林火灾工作中的主力军作用，不断提高森林消防队伍管理规范化、专业化和现代化建设水平，切实提高各级森林消防队伍的技战术水平，确保参加扑火指战员的人身安全，保障森林扑火工作任务的顺</w:t>
      </w:r>
      <w:r>
        <w:rPr>
          <w:spacing w:val="-3"/>
        </w:rPr>
        <w:t>利开展，特制定本办法。</w:t>
      </w:r>
      <w:r>
        <w:t xml:space="preserve"> </w:t>
      </w:r>
    </w:p>
    <w:p w14:paraId="346DD2D4" w14:textId="77777777" w:rsidR="001C5D91" w:rsidRDefault="00726C19">
      <w:pPr>
        <w:pStyle w:val="a3"/>
        <w:spacing w:line="446" w:lineRule="auto"/>
        <w:ind w:right="311" w:firstLine="422"/>
      </w:pPr>
      <w:r>
        <w:rPr>
          <w:b/>
        </w:rPr>
        <w:t xml:space="preserve">第一条 </w:t>
      </w:r>
      <w:r>
        <w:t xml:space="preserve">本办法适用于全市从事森林消防工作的扑火队员，经考核取得合格证的队员方可直接参加扑火作战任务，未取得合格证的队员不得直接参加扑火作战任务。 </w:t>
      </w:r>
    </w:p>
    <w:p w14:paraId="743DCF60" w14:textId="77777777" w:rsidR="001C5D91" w:rsidRDefault="00726C19">
      <w:pPr>
        <w:spacing w:line="267" w:lineRule="exact"/>
        <w:ind w:left="861"/>
        <w:rPr>
          <w:sz w:val="21"/>
        </w:rPr>
      </w:pPr>
      <w:r>
        <w:rPr>
          <w:b/>
          <w:sz w:val="21"/>
        </w:rPr>
        <w:t xml:space="preserve">第二条 </w:t>
      </w:r>
      <w:r>
        <w:rPr>
          <w:sz w:val="21"/>
        </w:rPr>
        <w:t xml:space="preserve">专业森林消防队员的基本条件 </w:t>
      </w:r>
    </w:p>
    <w:p w14:paraId="02499735" w14:textId="77777777" w:rsidR="001C5D91" w:rsidRDefault="001C5D91">
      <w:pPr>
        <w:pStyle w:val="a3"/>
        <w:spacing w:before="1"/>
        <w:ind w:left="0"/>
        <w:rPr>
          <w:sz w:val="18"/>
        </w:rPr>
      </w:pPr>
    </w:p>
    <w:p w14:paraId="5C3A6D25" w14:textId="77777777" w:rsidR="001C5D91" w:rsidRDefault="00726C19">
      <w:pPr>
        <w:pStyle w:val="a3"/>
        <w:spacing w:before="1"/>
        <w:ind w:left="859"/>
      </w:pPr>
      <w:r>
        <w:t xml:space="preserve">（一）队员年龄在 18—55 岁之间，男性，志愿参加森林消防工作 </w:t>
      </w:r>
    </w:p>
    <w:p w14:paraId="487A1AAE" w14:textId="77777777" w:rsidR="001C5D91" w:rsidRDefault="001C5D91">
      <w:pPr>
        <w:pStyle w:val="a3"/>
        <w:spacing w:before="12"/>
        <w:ind w:left="0"/>
        <w:rPr>
          <w:sz w:val="17"/>
        </w:rPr>
      </w:pPr>
    </w:p>
    <w:p w14:paraId="0F5E67D2" w14:textId="77777777" w:rsidR="001C5D91" w:rsidRDefault="00726C19">
      <w:pPr>
        <w:pStyle w:val="a3"/>
        <w:ind w:left="859"/>
      </w:pPr>
      <w:r>
        <w:t xml:space="preserve">（二）初中以上文化程度 </w:t>
      </w:r>
    </w:p>
    <w:p w14:paraId="33C19844" w14:textId="77777777" w:rsidR="001C5D91" w:rsidRDefault="001C5D91">
      <w:pPr>
        <w:pStyle w:val="a3"/>
        <w:spacing w:before="12"/>
        <w:ind w:left="0"/>
        <w:rPr>
          <w:sz w:val="17"/>
        </w:rPr>
      </w:pPr>
    </w:p>
    <w:p w14:paraId="24FB2C4A" w14:textId="77777777" w:rsidR="001C5D91" w:rsidRDefault="00726C19">
      <w:pPr>
        <w:pStyle w:val="a3"/>
        <w:spacing w:line="446" w:lineRule="auto"/>
        <w:ind w:left="861" w:right="2241" w:hanging="3"/>
      </w:pPr>
      <w:r>
        <w:t>（三</w:t>
      </w:r>
      <w:r>
        <w:rPr>
          <w:spacing w:val="-3"/>
        </w:rPr>
        <w:t>）身体健康</w:t>
      </w:r>
      <w:r>
        <w:t>（</w:t>
      </w:r>
      <w:r>
        <w:rPr>
          <w:spacing w:val="-3"/>
        </w:rPr>
        <w:t>县级以上医院体检证明</w:t>
      </w:r>
      <w:r>
        <w:rPr>
          <w:spacing w:val="-106"/>
        </w:rPr>
        <w:t>）</w:t>
      </w:r>
      <w:r>
        <w:rPr>
          <w:spacing w:val="-3"/>
        </w:rPr>
        <w:t>，能够胜任森林扑火任务</w:t>
      </w:r>
      <w:r>
        <w:t xml:space="preserve"> </w:t>
      </w:r>
      <w:r>
        <w:rPr>
          <w:b/>
          <w:spacing w:val="26"/>
        </w:rPr>
        <w:t xml:space="preserve">第三条 </w:t>
      </w:r>
      <w:r>
        <w:rPr>
          <w:spacing w:val="-3"/>
        </w:rPr>
        <w:t>队员上岗原则</w:t>
      </w:r>
      <w:r>
        <w:t xml:space="preserve"> </w:t>
      </w:r>
    </w:p>
    <w:p w14:paraId="52DEE694" w14:textId="77777777" w:rsidR="001C5D91" w:rsidRDefault="00726C19">
      <w:pPr>
        <w:pStyle w:val="a3"/>
        <w:spacing w:before="1" w:line="446" w:lineRule="auto"/>
        <w:ind w:right="314" w:firstLine="420"/>
      </w:pPr>
      <w:r>
        <w:t xml:space="preserve">按照“先培训后上岗”的原则，森林扑火队员必须参加相应的培训考核，取得岗位资格证书后，方可上岗。 </w:t>
      </w:r>
    </w:p>
    <w:p w14:paraId="4C40917C" w14:textId="77777777" w:rsidR="001C5D91" w:rsidRDefault="00726C19">
      <w:pPr>
        <w:ind w:left="861"/>
        <w:rPr>
          <w:sz w:val="21"/>
        </w:rPr>
      </w:pPr>
      <w:r>
        <w:rPr>
          <w:b/>
          <w:sz w:val="21"/>
        </w:rPr>
        <w:t xml:space="preserve">第四条 </w:t>
      </w:r>
      <w:r>
        <w:rPr>
          <w:sz w:val="21"/>
        </w:rPr>
        <w:t xml:space="preserve">岗前常规培训主要内容 </w:t>
      </w:r>
    </w:p>
    <w:p w14:paraId="641A1417" w14:textId="77777777" w:rsidR="001C5D91" w:rsidRDefault="001C5D91">
      <w:pPr>
        <w:pStyle w:val="a3"/>
        <w:spacing w:before="12"/>
        <w:ind w:left="0"/>
        <w:rPr>
          <w:sz w:val="17"/>
        </w:rPr>
      </w:pPr>
    </w:p>
    <w:p w14:paraId="5781B296" w14:textId="77777777" w:rsidR="001C5D91" w:rsidRDefault="00726C19">
      <w:pPr>
        <w:pStyle w:val="a3"/>
        <w:ind w:left="859"/>
      </w:pPr>
      <w:r>
        <w:t xml:space="preserve">（一）《森林防火条例》 </w:t>
      </w:r>
    </w:p>
    <w:p w14:paraId="25AD047A" w14:textId="77777777" w:rsidR="001C5D91" w:rsidRDefault="001C5D91">
      <w:pPr>
        <w:pStyle w:val="a3"/>
        <w:spacing w:before="12"/>
        <w:ind w:left="0"/>
        <w:rPr>
          <w:sz w:val="17"/>
        </w:rPr>
      </w:pPr>
    </w:p>
    <w:p w14:paraId="799189F1" w14:textId="77777777" w:rsidR="001C5D91" w:rsidRDefault="00726C19">
      <w:pPr>
        <w:pStyle w:val="a3"/>
        <w:ind w:left="859"/>
      </w:pPr>
      <w:r>
        <w:t xml:space="preserve">（二）火场安全教育及火场安全知识 </w:t>
      </w:r>
    </w:p>
    <w:p w14:paraId="5F65E9A5" w14:textId="77777777" w:rsidR="001C5D91" w:rsidRDefault="001C5D91">
      <w:pPr>
        <w:pStyle w:val="a3"/>
        <w:spacing w:before="2"/>
        <w:ind w:left="0"/>
        <w:rPr>
          <w:sz w:val="18"/>
        </w:rPr>
      </w:pPr>
    </w:p>
    <w:p w14:paraId="63C14BF6" w14:textId="77777777" w:rsidR="001C5D91" w:rsidRDefault="00726C19">
      <w:pPr>
        <w:pStyle w:val="a3"/>
        <w:ind w:left="859"/>
      </w:pPr>
      <w:r>
        <w:t xml:space="preserve">（三）扑火机具使用方法 </w:t>
      </w:r>
    </w:p>
    <w:p w14:paraId="098C0139" w14:textId="77777777" w:rsidR="001C5D91" w:rsidRDefault="001C5D91">
      <w:pPr>
        <w:pStyle w:val="a3"/>
        <w:ind w:left="0"/>
        <w:rPr>
          <w:sz w:val="18"/>
        </w:rPr>
      </w:pPr>
    </w:p>
    <w:p w14:paraId="5B17ADEA" w14:textId="77777777" w:rsidR="001C5D91" w:rsidRDefault="00726C19">
      <w:pPr>
        <w:pStyle w:val="a3"/>
        <w:ind w:left="859"/>
      </w:pPr>
      <w:r>
        <w:t xml:space="preserve">（四）扑火技战术训练 </w:t>
      </w:r>
    </w:p>
    <w:p w14:paraId="3677CB6A" w14:textId="77777777" w:rsidR="001C5D91" w:rsidRDefault="001C5D91">
      <w:pPr>
        <w:pStyle w:val="a3"/>
        <w:spacing w:before="12"/>
        <w:ind w:left="0"/>
        <w:rPr>
          <w:sz w:val="17"/>
        </w:rPr>
      </w:pPr>
    </w:p>
    <w:p w14:paraId="2CC38072" w14:textId="77777777" w:rsidR="001C5D91" w:rsidRDefault="00726C19">
      <w:pPr>
        <w:pStyle w:val="a3"/>
        <w:ind w:left="859"/>
      </w:pPr>
      <w:r>
        <w:t xml:space="preserve">（五）体能训练 </w:t>
      </w:r>
    </w:p>
    <w:p w14:paraId="63234E35" w14:textId="77777777" w:rsidR="001C5D91" w:rsidRDefault="001C5D91">
      <w:pPr>
        <w:pStyle w:val="a3"/>
        <w:spacing w:before="2"/>
        <w:ind w:left="0"/>
        <w:rPr>
          <w:sz w:val="18"/>
        </w:rPr>
      </w:pPr>
    </w:p>
    <w:p w14:paraId="5C7C3B51" w14:textId="77777777" w:rsidR="001C5D91" w:rsidRDefault="00726C19">
      <w:pPr>
        <w:pStyle w:val="a3"/>
        <w:ind w:left="859"/>
      </w:pPr>
      <w:r>
        <w:t xml:space="preserve">（六）中队管理制度 </w:t>
      </w:r>
    </w:p>
    <w:p w14:paraId="24FC7A21" w14:textId="77777777" w:rsidR="001C5D91" w:rsidRDefault="001C5D91">
      <w:pPr>
        <w:pStyle w:val="a3"/>
        <w:ind w:left="0"/>
        <w:rPr>
          <w:sz w:val="18"/>
        </w:rPr>
      </w:pPr>
    </w:p>
    <w:p w14:paraId="04E60674" w14:textId="77777777" w:rsidR="001C5D91" w:rsidRDefault="00726C19">
      <w:pPr>
        <w:ind w:left="861"/>
        <w:rPr>
          <w:sz w:val="21"/>
        </w:rPr>
      </w:pPr>
      <w:r>
        <w:rPr>
          <w:b/>
          <w:sz w:val="21"/>
        </w:rPr>
        <w:t xml:space="preserve">第五条 </w:t>
      </w:r>
      <w:r>
        <w:rPr>
          <w:sz w:val="21"/>
        </w:rPr>
        <w:t xml:space="preserve">岗位资格培训的组织实施 </w:t>
      </w:r>
    </w:p>
    <w:p w14:paraId="0792480A" w14:textId="77777777" w:rsidR="001C5D91" w:rsidRDefault="001C5D91">
      <w:pPr>
        <w:pStyle w:val="a3"/>
        <w:spacing w:before="12"/>
        <w:ind w:left="0"/>
        <w:rPr>
          <w:sz w:val="17"/>
        </w:rPr>
      </w:pPr>
    </w:p>
    <w:p w14:paraId="11E26E71" w14:textId="77777777" w:rsidR="001C5D91" w:rsidRDefault="00726C19">
      <w:pPr>
        <w:pStyle w:val="a3"/>
        <w:ind w:left="859"/>
      </w:pPr>
      <w:r>
        <w:t xml:space="preserve">（一）市森林防火指挥部办公室组织专业森林消防队中队长以上的骨干进行培训。 </w:t>
      </w:r>
    </w:p>
    <w:p w14:paraId="36B3B17B" w14:textId="77777777" w:rsidR="001C5D91" w:rsidRDefault="001C5D91">
      <w:pPr>
        <w:pStyle w:val="a3"/>
        <w:spacing w:before="2"/>
        <w:ind w:left="0"/>
        <w:rPr>
          <w:sz w:val="18"/>
        </w:rPr>
      </w:pPr>
    </w:p>
    <w:p w14:paraId="26AC79A7" w14:textId="77777777" w:rsidR="001C5D91" w:rsidRDefault="00726C19">
      <w:pPr>
        <w:pStyle w:val="a3"/>
        <w:spacing w:line="446" w:lineRule="auto"/>
        <w:ind w:left="861" w:right="1292" w:hanging="3"/>
      </w:pPr>
      <w:r>
        <w:t>（二）各区县森林防火指挥部办公室组织本区域的专业森林消防队员的培训。</w:t>
      </w:r>
      <w:r>
        <w:rPr>
          <w:b/>
        </w:rPr>
        <w:t xml:space="preserve">第六条 </w:t>
      </w:r>
      <w:r>
        <w:t xml:space="preserve">考核 </w:t>
      </w:r>
    </w:p>
    <w:p w14:paraId="41C3B776" w14:textId="77777777" w:rsidR="001C5D91" w:rsidRDefault="00726C19">
      <w:pPr>
        <w:pStyle w:val="a3"/>
        <w:spacing w:line="446" w:lineRule="auto"/>
        <w:ind w:left="859" w:right="5076"/>
      </w:pPr>
      <w:r>
        <w:t xml:space="preserve">（一）基本理论考核内容主要包括： 1.各级人员安全职责； </w:t>
      </w:r>
    </w:p>
    <w:p w14:paraId="0C6201C3" w14:textId="77777777" w:rsidR="001C5D91" w:rsidRDefault="001C5D91">
      <w:pPr>
        <w:spacing w:line="446" w:lineRule="auto"/>
        <w:sectPr w:rsidR="001C5D91">
          <w:pgSz w:w="11910" w:h="16850"/>
          <w:pgMar w:top="1600" w:right="1360" w:bottom="1440" w:left="1140" w:header="0" w:footer="1179" w:gutter="0"/>
          <w:cols w:space="720"/>
        </w:sectPr>
      </w:pPr>
    </w:p>
    <w:p w14:paraId="26EA4BCA" w14:textId="77777777" w:rsidR="001C5D91" w:rsidRDefault="00726C19">
      <w:pPr>
        <w:pStyle w:val="a4"/>
        <w:numPr>
          <w:ilvl w:val="0"/>
          <w:numId w:val="38"/>
        </w:numPr>
        <w:tabs>
          <w:tab w:val="left" w:pos="1072"/>
        </w:tabs>
        <w:spacing w:before="150"/>
        <w:rPr>
          <w:sz w:val="21"/>
        </w:rPr>
      </w:pPr>
      <w:r>
        <w:rPr>
          <w:spacing w:val="-3"/>
          <w:sz w:val="21"/>
        </w:rPr>
        <w:lastRenderedPageBreak/>
        <w:t>扑火安全；</w:t>
      </w:r>
      <w:r>
        <w:rPr>
          <w:sz w:val="21"/>
        </w:rPr>
        <w:t xml:space="preserve"> </w:t>
      </w:r>
    </w:p>
    <w:p w14:paraId="056A55D5" w14:textId="77777777" w:rsidR="001C5D91" w:rsidRDefault="001C5D91">
      <w:pPr>
        <w:pStyle w:val="a3"/>
        <w:spacing w:before="12"/>
        <w:ind w:left="0"/>
        <w:rPr>
          <w:sz w:val="17"/>
        </w:rPr>
      </w:pPr>
    </w:p>
    <w:p w14:paraId="5B6B90DD" w14:textId="77777777" w:rsidR="001C5D91" w:rsidRDefault="00726C19">
      <w:pPr>
        <w:pStyle w:val="a4"/>
        <w:numPr>
          <w:ilvl w:val="0"/>
          <w:numId w:val="38"/>
        </w:numPr>
        <w:tabs>
          <w:tab w:val="left" w:pos="1072"/>
        </w:tabs>
        <w:rPr>
          <w:sz w:val="21"/>
        </w:rPr>
      </w:pPr>
      <w:r>
        <w:rPr>
          <w:spacing w:val="-3"/>
          <w:sz w:val="21"/>
        </w:rPr>
        <w:t xml:space="preserve">灭火战术的组织与指挥； </w:t>
      </w:r>
    </w:p>
    <w:p w14:paraId="48A148E0" w14:textId="77777777" w:rsidR="001C5D91" w:rsidRDefault="001C5D91">
      <w:pPr>
        <w:pStyle w:val="a3"/>
        <w:spacing w:before="2"/>
        <w:ind w:left="0"/>
        <w:rPr>
          <w:sz w:val="18"/>
        </w:rPr>
      </w:pPr>
    </w:p>
    <w:p w14:paraId="6E758400" w14:textId="77777777" w:rsidR="001C5D91" w:rsidRDefault="00726C19">
      <w:pPr>
        <w:pStyle w:val="a4"/>
        <w:numPr>
          <w:ilvl w:val="0"/>
          <w:numId w:val="38"/>
        </w:numPr>
        <w:tabs>
          <w:tab w:val="left" w:pos="1072"/>
        </w:tabs>
        <w:rPr>
          <w:sz w:val="21"/>
        </w:rPr>
      </w:pPr>
      <w:r>
        <w:rPr>
          <w:spacing w:val="-3"/>
          <w:sz w:val="21"/>
        </w:rPr>
        <w:t>指挥员对火势的观察与判断；</w:t>
      </w:r>
      <w:r>
        <w:rPr>
          <w:sz w:val="21"/>
        </w:rPr>
        <w:t xml:space="preserve"> </w:t>
      </w:r>
    </w:p>
    <w:p w14:paraId="2D55F0E8" w14:textId="77777777" w:rsidR="001C5D91" w:rsidRDefault="001C5D91">
      <w:pPr>
        <w:pStyle w:val="a3"/>
        <w:ind w:left="0"/>
        <w:rPr>
          <w:sz w:val="18"/>
        </w:rPr>
      </w:pPr>
    </w:p>
    <w:p w14:paraId="5507C654" w14:textId="77777777" w:rsidR="001C5D91" w:rsidRDefault="00726C19">
      <w:pPr>
        <w:pStyle w:val="a4"/>
        <w:numPr>
          <w:ilvl w:val="0"/>
          <w:numId w:val="38"/>
        </w:numPr>
        <w:tabs>
          <w:tab w:val="left" w:pos="1072"/>
        </w:tabs>
        <w:rPr>
          <w:sz w:val="21"/>
        </w:rPr>
      </w:pPr>
      <w:r>
        <w:rPr>
          <w:spacing w:val="-3"/>
          <w:sz w:val="21"/>
        </w:rPr>
        <w:t>中队扑火作战的基本技能战术；</w:t>
      </w:r>
      <w:r>
        <w:rPr>
          <w:sz w:val="21"/>
        </w:rPr>
        <w:t xml:space="preserve"> </w:t>
      </w:r>
    </w:p>
    <w:p w14:paraId="26505A63" w14:textId="77777777" w:rsidR="001C5D91" w:rsidRDefault="001C5D91">
      <w:pPr>
        <w:pStyle w:val="a3"/>
        <w:spacing w:before="12"/>
        <w:ind w:left="0"/>
        <w:rPr>
          <w:sz w:val="17"/>
        </w:rPr>
      </w:pPr>
    </w:p>
    <w:p w14:paraId="73A84195" w14:textId="77777777" w:rsidR="001C5D91" w:rsidRDefault="00726C19">
      <w:pPr>
        <w:pStyle w:val="a4"/>
        <w:numPr>
          <w:ilvl w:val="0"/>
          <w:numId w:val="38"/>
        </w:numPr>
        <w:tabs>
          <w:tab w:val="left" w:pos="1072"/>
        </w:tabs>
        <w:rPr>
          <w:sz w:val="21"/>
        </w:rPr>
      </w:pPr>
      <w:r>
        <w:rPr>
          <w:spacing w:val="-3"/>
          <w:sz w:val="21"/>
        </w:rPr>
        <w:t>常用扑火机具常识；</w:t>
      </w:r>
      <w:r>
        <w:rPr>
          <w:sz w:val="21"/>
        </w:rPr>
        <w:t xml:space="preserve"> </w:t>
      </w:r>
    </w:p>
    <w:p w14:paraId="18E8E51F" w14:textId="77777777" w:rsidR="001C5D91" w:rsidRDefault="001C5D91">
      <w:pPr>
        <w:pStyle w:val="a3"/>
        <w:spacing w:before="2"/>
        <w:ind w:left="0"/>
        <w:rPr>
          <w:sz w:val="18"/>
        </w:rPr>
      </w:pPr>
    </w:p>
    <w:p w14:paraId="39AA90A2" w14:textId="77777777" w:rsidR="001C5D91" w:rsidRDefault="00726C19">
      <w:pPr>
        <w:pStyle w:val="a4"/>
        <w:numPr>
          <w:ilvl w:val="0"/>
          <w:numId w:val="38"/>
        </w:numPr>
        <w:tabs>
          <w:tab w:val="left" w:pos="1072"/>
        </w:tabs>
        <w:rPr>
          <w:sz w:val="21"/>
        </w:rPr>
      </w:pPr>
      <w:r>
        <w:rPr>
          <w:spacing w:val="-3"/>
          <w:sz w:val="21"/>
        </w:rPr>
        <w:t xml:space="preserve">队列、体能训练的要求。 </w:t>
      </w:r>
    </w:p>
    <w:p w14:paraId="5F7B5D6F" w14:textId="77777777" w:rsidR="001C5D91" w:rsidRDefault="001C5D91">
      <w:pPr>
        <w:pStyle w:val="a3"/>
        <w:ind w:left="0"/>
        <w:rPr>
          <w:sz w:val="18"/>
        </w:rPr>
      </w:pPr>
    </w:p>
    <w:p w14:paraId="1ABC4936" w14:textId="77777777" w:rsidR="001C5D91" w:rsidRDefault="00726C19">
      <w:pPr>
        <w:pStyle w:val="a3"/>
        <w:spacing w:line="446" w:lineRule="auto"/>
        <w:ind w:left="859" w:right="5007"/>
      </w:pPr>
      <w:r>
        <w:t>（二</w:t>
      </w:r>
      <w:r>
        <w:rPr>
          <w:spacing w:val="-3"/>
        </w:rPr>
        <w:t xml:space="preserve">）实际操作考核内容主要包括：  </w:t>
      </w:r>
      <w:r>
        <w:rPr>
          <w:spacing w:val="-1"/>
        </w:rPr>
        <w:t>1</w:t>
      </w:r>
      <w:r>
        <w:rPr>
          <w:spacing w:val="-3"/>
        </w:rPr>
        <w:t>.中队扑火作战的基本技能战术应用；</w:t>
      </w:r>
      <w:r>
        <w:t xml:space="preserve"> </w:t>
      </w:r>
    </w:p>
    <w:p w14:paraId="445166F2" w14:textId="77777777" w:rsidR="001C5D91" w:rsidRDefault="00726C19">
      <w:pPr>
        <w:pStyle w:val="a4"/>
        <w:numPr>
          <w:ilvl w:val="0"/>
          <w:numId w:val="39"/>
        </w:numPr>
        <w:tabs>
          <w:tab w:val="left" w:pos="1072"/>
        </w:tabs>
        <w:rPr>
          <w:sz w:val="21"/>
        </w:rPr>
      </w:pPr>
      <w:r>
        <w:rPr>
          <w:spacing w:val="-3"/>
          <w:sz w:val="21"/>
        </w:rPr>
        <w:t>常用铺货机具的使用、简单的故障排除；</w:t>
      </w:r>
      <w:r>
        <w:rPr>
          <w:sz w:val="21"/>
        </w:rPr>
        <w:t xml:space="preserve"> </w:t>
      </w:r>
    </w:p>
    <w:p w14:paraId="01E732F3" w14:textId="77777777" w:rsidR="001C5D91" w:rsidRDefault="001C5D91">
      <w:pPr>
        <w:pStyle w:val="a3"/>
        <w:spacing w:before="12"/>
        <w:ind w:left="0"/>
        <w:rPr>
          <w:sz w:val="17"/>
        </w:rPr>
      </w:pPr>
    </w:p>
    <w:p w14:paraId="1D9A505F" w14:textId="77777777" w:rsidR="001C5D91" w:rsidRDefault="00726C19">
      <w:pPr>
        <w:pStyle w:val="a4"/>
        <w:numPr>
          <w:ilvl w:val="0"/>
          <w:numId w:val="39"/>
        </w:numPr>
        <w:tabs>
          <w:tab w:val="left" w:pos="1072"/>
        </w:tabs>
        <w:rPr>
          <w:sz w:val="21"/>
        </w:rPr>
      </w:pPr>
      <w:r>
        <w:rPr>
          <w:spacing w:val="-3"/>
          <w:sz w:val="21"/>
        </w:rPr>
        <w:t>队列、体能训练。</w:t>
      </w:r>
      <w:r>
        <w:rPr>
          <w:sz w:val="21"/>
        </w:rPr>
        <w:t xml:space="preserve"> </w:t>
      </w:r>
    </w:p>
    <w:p w14:paraId="440A19EA" w14:textId="77777777" w:rsidR="001C5D91" w:rsidRDefault="001C5D91">
      <w:pPr>
        <w:pStyle w:val="a3"/>
        <w:ind w:left="0"/>
        <w:rPr>
          <w:sz w:val="18"/>
        </w:rPr>
      </w:pPr>
    </w:p>
    <w:p w14:paraId="529108D6" w14:textId="77777777" w:rsidR="001C5D91" w:rsidRDefault="00726C19">
      <w:pPr>
        <w:pStyle w:val="a3"/>
        <w:ind w:left="859"/>
      </w:pPr>
      <w:r>
        <w:t xml:space="preserve">（三）采用理论只是和实际操作及体能测试相结合的方法进行考核。 </w:t>
      </w:r>
    </w:p>
    <w:p w14:paraId="210CE9FD" w14:textId="77777777" w:rsidR="001C5D91" w:rsidRDefault="001C5D91">
      <w:pPr>
        <w:pStyle w:val="a3"/>
        <w:spacing w:before="2"/>
        <w:ind w:left="0"/>
        <w:rPr>
          <w:sz w:val="18"/>
        </w:rPr>
      </w:pPr>
    </w:p>
    <w:p w14:paraId="07794623" w14:textId="77777777" w:rsidR="001C5D91" w:rsidRDefault="00726C19">
      <w:pPr>
        <w:pStyle w:val="a3"/>
        <w:spacing w:line="446" w:lineRule="auto"/>
        <w:ind w:right="314" w:firstLine="420"/>
      </w:pPr>
      <w:r>
        <w:t xml:space="preserve">（四）理论知识考试由市防火办统一命题，全市统一时间考试，各区县防火办评卷打分； 体能达标与实际操作考核由各区县防火办组织。 </w:t>
      </w:r>
    </w:p>
    <w:p w14:paraId="52845B2B" w14:textId="77777777" w:rsidR="001C5D91" w:rsidRDefault="00726C19">
      <w:pPr>
        <w:spacing w:line="267" w:lineRule="exact"/>
        <w:ind w:left="861"/>
        <w:rPr>
          <w:sz w:val="21"/>
        </w:rPr>
      </w:pPr>
      <w:r>
        <w:rPr>
          <w:b/>
          <w:sz w:val="21"/>
        </w:rPr>
        <w:t xml:space="preserve">第七条 </w:t>
      </w:r>
      <w:r>
        <w:rPr>
          <w:sz w:val="21"/>
        </w:rPr>
        <w:t xml:space="preserve">培训时间 </w:t>
      </w:r>
    </w:p>
    <w:p w14:paraId="3AAA7223" w14:textId="77777777" w:rsidR="001C5D91" w:rsidRDefault="001C5D91">
      <w:pPr>
        <w:pStyle w:val="a3"/>
        <w:spacing w:before="2"/>
        <w:ind w:left="0"/>
        <w:rPr>
          <w:sz w:val="18"/>
        </w:rPr>
      </w:pPr>
    </w:p>
    <w:p w14:paraId="37E989AC" w14:textId="77777777" w:rsidR="001C5D91" w:rsidRDefault="00726C19">
      <w:pPr>
        <w:pStyle w:val="a3"/>
        <w:ind w:left="859"/>
        <w:jc w:val="both"/>
      </w:pPr>
      <w:r>
        <w:t>每年 10 月底前完成队员上岗培训工作。每名队员的培训时间不少于 15 天其中安全教育和</w:t>
      </w:r>
    </w:p>
    <w:p w14:paraId="155366FA" w14:textId="77777777" w:rsidR="001C5D91" w:rsidRDefault="001C5D91">
      <w:pPr>
        <w:pStyle w:val="a3"/>
        <w:spacing w:before="12"/>
        <w:ind w:left="0"/>
        <w:rPr>
          <w:sz w:val="17"/>
        </w:rPr>
      </w:pPr>
    </w:p>
    <w:p w14:paraId="3BA22FFB" w14:textId="77777777" w:rsidR="001C5D91" w:rsidRDefault="00726C19">
      <w:pPr>
        <w:pStyle w:val="a3"/>
        <w:spacing w:line="446" w:lineRule="auto"/>
        <w:ind w:left="861" w:right="872" w:hanging="423"/>
        <w:jc w:val="both"/>
      </w:pPr>
      <w:r>
        <w:rPr>
          <w:spacing w:val="-7"/>
        </w:rPr>
        <w:t xml:space="preserve">安全知识培训不得少于 </w:t>
      </w:r>
      <w:r>
        <w:t>2</w:t>
      </w:r>
      <w:r>
        <w:rPr>
          <w:spacing w:val="-8"/>
        </w:rPr>
        <w:t xml:space="preserve"> 天。轮换队员的培训方式可采取集中办班或个别培训等方式。</w:t>
      </w:r>
      <w:r>
        <w:rPr>
          <w:b/>
        </w:rPr>
        <w:t xml:space="preserve">第八条 </w:t>
      </w:r>
      <w:r>
        <w:rPr>
          <w:spacing w:val="-3"/>
        </w:rPr>
        <w:t>培训合格证书的管理</w:t>
      </w:r>
      <w:r>
        <w:t xml:space="preserve"> </w:t>
      </w:r>
    </w:p>
    <w:p w14:paraId="58177BA3" w14:textId="77777777" w:rsidR="001C5D91" w:rsidRDefault="00726C19">
      <w:pPr>
        <w:pStyle w:val="a3"/>
        <w:spacing w:line="446" w:lineRule="auto"/>
        <w:ind w:right="312" w:firstLine="420"/>
        <w:jc w:val="both"/>
      </w:pPr>
      <w:r>
        <w:rPr>
          <w:spacing w:val="-4"/>
        </w:rPr>
        <w:t>参加岗位资格培训人员经考核合格后，取得岗位资格培训合格证书；证书由市防火办制订统一样式，加盖区县防火办印章，由区县防火办发证。岗位资格培训合格证书有效期为四年。</w:t>
      </w:r>
      <w:r>
        <w:rPr>
          <w:spacing w:val="-3"/>
        </w:rPr>
        <w:t xml:space="preserve">每年参加完成培训考核后，由区县防火办审验注册。 </w:t>
      </w:r>
    </w:p>
    <w:p w14:paraId="17EEF2AF" w14:textId="77777777" w:rsidR="001C5D91" w:rsidRDefault="00726C19">
      <w:pPr>
        <w:pStyle w:val="a3"/>
        <w:spacing w:line="446" w:lineRule="auto"/>
        <w:ind w:right="312" w:firstLine="420"/>
        <w:jc w:val="both"/>
      </w:pPr>
      <w:r>
        <w:rPr>
          <w:spacing w:val="-4"/>
        </w:rPr>
        <w:t>在持证上岗期间如出现因个人因素违反扑火安全规程，造成安全事故者；取得合格证书后连续三次考核不合格，弄虚作假者；调离森林消防岗位者，经区县森防办审批同意，取消上岗</w:t>
      </w:r>
      <w:r>
        <w:rPr>
          <w:spacing w:val="-1"/>
        </w:rPr>
        <w:t>资格。</w:t>
      </w:r>
      <w:r>
        <w:t xml:space="preserve"> </w:t>
      </w:r>
    </w:p>
    <w:p w14:paraId="44E0EE94" w14:textId="77777777" w:rsidR="001C5D91" w:rsidRDefault="00726C19">
      <w:pPr>
        <w:pStyle w:val="a3"/>
        <w:spacing w:line="446" w:lineRule="auto"/>
        <w:ind w:left="861" w:right="3391"/>
        <w:jc w:val="both"/>
      </w:pPr>
      <w:r>
        <w:rPr>
          <w:b/>
        </w:rPr>
        <w:t xml:space="preserve">第九条  </w:t>
      </w:r>
      <w:r>
        <w:t>本办法由市森林防火指挥部办公室负责解释。</w:t>
      </w:r>
      <w:r>
        <w:rPr>
          <w:b/>
        </w:rPr>
        <w:t xml:space="preserve">第十条 </w:t>
      </w:r>
      <w:r>
        <w:t xml:space="preserve">办法从 2011 年 1 月 1 日起执行。 </w:t>
      </w:r>
    </w:p>
    <w:p w14:paraId="042D76CA" w14:textId="77777777" w:rsidR="001C5D91" w:rsidRDefault="001C5D91">
      <w:pPr>
        <w:pStyle w:val="a3"/>
        <w:ind w:left="0"/>
        <w:rPr>
          <w:sz w:val="20"/>
        </w:rPr>
      </w:pPr>
    </w:p>
    <w:p w14:paraId="5F32E0BF" w14:textId="77777777" w:rsidR="001C5D91" w:rsidRDefault="001C5D91">
      <w:pPr>
        <w:pStyle w:val="a3"/>
        <w:spacing w:before="10"/>
        <w:ind w:left="0"/>
        <w:rPr>
          <w:sz w:val="18"/>
        </w:rPr>
      </w:pPr>
    </w:p>
    <w:p w14:paraId="3DE4F686" w14:textId="77777777" w:rsidR="001C5D91" w:rsidRDefault="00726C19">
      <w:pPr>
        <w:pStyle w:val="a3"/>
        <w:ind w:left="859"/>
      </w:pPr>
      <w:r>
        <w:t xml:space="preserve"> </w:t>
      </w:r>
    </w:p>
    <w:p w14:paraId="13D2452E" w14:textId="77777777" w:rsidR="001C5D91" w:rsidRDefault="001C5D91">
      <w:pPr>
        <w:sectPr w:rsidR="001C5D91">
          <w:pgSz w:w="11910" w:h="16850"/>
          <w:pgMar w:top="1600" w:right="1360" w:bottom="1440" w:left="1140" w:header="0" w:footer="1179" w:gutter="0"/>
          <w:cols w:space="720"/>
        </w:sectPr>
      </w:pPr>
    </w:p>
    <w:p w14:paraId="04B4A8AB" w14:textId="77777777" w:rsidR="001C5D91" w:rsidRDefault="00726C19">
      <w:pPr>
        <w:pStyle w:val="3"/>
        <w:ind w:right="592"/>
      </w:pPr>
      <w:bookmarkStart w:id="64" w:name="_bookmark64"/>
      <w:bookmarkEnd w:id="64"/>
      <w:r>
        <w:lastRenderedPageBreak/>
        <w:t>北京市森林火灾隐患认定手册（试行）</w:t>
      </w:r>
      <w:r>
        <w:rPr>
          <w:w w:val="99"/>
        </w:rPr>
        <w:t xml:space="preserve"> </w:t>
      </w:r>
    </w:p>
    <w:p w14:paraId="21B74904" w14:textId="77777777" w:rsidR="001C5D91" w:rsidRDefault="00726C19">
      <w:pPr>
        <w:pStyle w:val="a3"/>
        <w:spacing w:before="205" w:line="446" w:lineRule="auto"/>
        <w:ind w:right="312" w:firstLine="420"/>
        <w:jc w:val="both"/>
      </w:pPr>
      <w:r>
        <w:rPr>
          <w:spacing w:val="-4"/>
        </w:rPr>
        <w:t>森林火灾隐患是指违反森林防火法律、法规，可能导致森林火灾发生或火灾危害增大，并由此可能造成严重社会影响的各类潜在不安全因素。在森林防火期内，深入开展森林火灾隐患排查整治工作是森林防火机构开展工作的主要措施。依据《森林防火条例》第二十四条规定并</w:t>
      </w:r>
      <w:r>
        <w:rPr>
          <w:spacing w:val="-3"/>
        </w:rPr>
        <w:t>总结本市森林防火工作实践，编制本手册:</w:t>
      </w:r>
      <w:r>
        <w:t xml:space="preserve"> </w:t>
      </w:r>
    </w:p>
    <w:p w14:paraId="0F78EE54" w14:textId="77777777" w:rsidR="001C5D91" w:rsidRDefault="00726C19">
      <w:pPr>
        <w:pStyle w:val="a3"/>
        <w:spacing w:line="269" w:lineRule="exact"/>
        <w:ind w:left="859"/>
      </w:pPr>
      <w:r>
        <w:t xml:space="preserve">一、森林防火组织建设 </w:t>
      </w:r>
    </w:p>
    <w:p w14:paraId="2D5BD81F" w14:textId="77777777" w:rsidR="001C5D91" w:rsidRDefault="001C5D91">
      <w:pPr>
        <w:pStyle w:val="a3"/>
        <w:ind w:left="0"/>
        <w:rPr>
          <w:sz w:val="18"/>
        </w:rPr>
      </w:pPr>
    </w:p>
    <w:p w14:paraId="377EDB4E" w14:textId="77777777" w:rsidR="001C5D91" w:rsidRDefault="00726C19">
      <w:pPr>
        <w:pStyle w:val="a4"/>
        <w:numPr>
          <w:ilvl w:val="0"/>
          <w:numId w:val="40"/>
        </w:numPr>
        <w:tabs>
          <w:tab w:val="left" w:pos="1072"/>
        </w:tabs>
        <w:rPr>
          <w:sz w:val="21"/>
        </w:rPr>
      </w:pPr>
      <w:r>
        <w:rPr>
          <w:spacing w:val="-3"/>
          <w:sz w:val="21"/>
        </w:rPr>
        <w:t xml:space="preserve">相关单位未按规定建立健全森林防火组织机构的； </w:t>
      </w:r>
    </w:p>
    <w:p w14:paraId="18B0021A" w14:textId="77777777" w:rsidR="001C5D91" w:rsidRDefault="001C5D91">
      <w:pPr>
        <w:pStyle w:val="a3"/>
        <w:spacing w:before="12"/>
        <w:ind w:left="0"/>
        <w:rPr>
          <w:sz w:val="17"/>
        </w:rPr>
      </w:pPr>
    </w:p>
    <w:p w14:paraId="334D4CDA" w14:textId="77777777" w:rsidR="001C5D91" w:rsidRDefault="00726C19">
      <w:pPr>
        <w:pStyle w:val="a4"/>
        <w:numPr>
          <w:ilvl w:val="0"/>
          <w:numId w:val="40"/>
        </w:numPr>
        <w:tabs>
          <w:tab w:val="left" w:pos="1072"/>
        </w:tabs>
        <w:rPr>
          <w:sz w:val="21"/>
        </w:rPr>
      </w:pPr>
      <w:r>
        <w:rPr>
          <w:spacing w:val="-3"/>
          <w:sz w:val="21"/>
        </w:rPr>
        <w:t>有森林防火任务的单位未设置专职或兼职森林防火工作人员的。</w:t>
      </w:r>
      <w:r>
        <w:rPr>
          <w:sz w:val="21"/>
        </w:rPr>
        <w:t xml:space="preserve"> </w:t>
      </w:r>
    </w:p>
    <w:p w14:paraId="378A23E2" w14:textId="77777777" w:rsidR="001C5D91" w:rsidRDefault="001C5D91">
      <w:pPr>
        <w:pStyle w:val="a3"/>
        <w:spacing w:before="2"/>
        <w:ind w:left="0"/>
        <w:rPr>
          <w:sz w:val="18"/>
        </w:rPr>
      </w:pPr>
    </w:p>
    <w:p w14:paraId="498F6307" w14:textId="77777777" w:rsidR="001C5D91" w:rsidRDefault="00726C19">
      <w:pPr>
        <w:pStyle w:val="a3"/>
        <w:ind w:left="859"/>
      </w:pPr>
      <w:r>
        <w:t xml:space="preserve">二、森林防火责任制落实 </w:t>
      </w:r>
    </w:p>
    <w:p w14:paraId="1CD6D9CA" w14:textId="77777777" w:rsidR="001C5D91" w:rsidRDefault="001C5D91">
      <w:pPr>
        <w:pStyle w:val="a3"/>
        <w:ind w:left="0"/>
        <w:rPr>
          <w:sz w:val="18"/>
        </w:rPr>
      </w:pPr>
    </w:p>
    <w:p w14:paraId="796DD07A" w14:textId="77777777" w:rsidR="001C5D91" w:rsidRDefault="00726C19">
      <w:pPr>
        <w:pStyle w:val="a4"/>
        <w:numPr>
          <w:ilvl w:val="0"/>
          <w:numId w:val="41"/>
        </w:numPr>
        <w:tabs>
          <w:tab w:val="left" w:pos="1072"/>
        </w:tabs>
        <w:rPr>
          <w:sz w:val="21"/>
        </w:rPr>
      </w:pPr>
      <w:r>
        <w:rPr>
          <w:spacing w:val="-3"/>
          <w:sz w:val="21"/>
        </w:rPr>
        <w:t>未按规定签订森林防火责任书的；</w:t>
      </w:r>
      <w:r>
        <w:rPr>
          <w:sz w:val="21"/>
        </w:rPr>
        <w:t xml:space="preserve"> </w:t>
      </w:r>
    </w:p>
    <w:p w14:paraId="04E3DE12" w14:textId="77777777" w:rsidR="001C5D91" w:rsidRDefault="001C5D91">
      <w:pPr>
        <w:pStyle w:val="a3"/>
        <w:spacing w:before="12"/>
        <w:ind w:left="0"/>
        <w:rPr>
          <w:sz w:val="17"/>
        </w:rPr>
      </w:pPr>
    </w:p>
    <w:p w14:paraId="34CB14DB" w14:textId="77777777" w:rsidR="001C5D91" w:rsidRDefault="00726C19">
      <w:pPr>
        <w:pStyle w:val="a4"/>
        <w:numPr>
          <w:ilvl w:val="0"/>
          <w:numId w:val="41"/>
        </w:numPr>
        <w:tabs>
          <w:tab w:val="left" w:pos="1072"/>
        </w:tabs>
        <w:rPr>
          <w:sz w:val="21"/>
        </w:rPr>
      </w:pPr>
      <w:r>
        <w:rPr>
          <w:spacing w:val="-3"/>
          <w:sz w:val="21"/>
        </w:rPr>
        <w:t>未按上级要求安排部署和落实森林防火工作措施的；</w:t>
      </w:r>
      <w:r>
        <w:rPr>
          <w:sz w:val="21"/>
        </w:rPr>
        <w:t xml:space="preserve"> </w:t>
      </w:r>
    </w:p>
    <w:p w14:paraId="6DEBF7DD" w14:textId="77777777" w:rsidR="001C5D91" w:rsidRDefault="001C5D91">
      <w:pPr>
        <w:pStyle w:val="a3"/>
        <w:spacing w:before="2"/>
        <w:ind w:left="0"/>
        <w:rPr>
          <w:sz w:val="18"/>
        </w:rPr>
      </w:pPr>
    </w:p>
    <w:p w14:paraId="1090BF1E" w14:textId="77777777" w:rsidR="001C5D91" w:rsidRDefault="00726C19">
      <w:pPr>
        <w:pStyle w:val="a4"/>
        <w:numPr>
          <w:ilvl w:val="0"/>
          <w:numId w:val="41"/>
        </w:numPr>
        <w:tabs>
          <w:tab w:val="left" w:pos="1072"/>
        </w:tabs>
        <w:rPr>
          <w:sz w:val="21"/>
        </w:rPr>
      </w:pPr>
      <w:r>
        <w:rPr>
          <w:spacing w:val="-3"/>
          <w:sz w:val="21"/>
        </w:rPr>
        <w:t>未按要求组织开展森林防火检查的；</w:t>
      </w:r>
      <w:r>
        <w:rPr>
          <w:sz w:val="21"/>
        </w:rPr>
        <w:t xml:space="preserve"> </w:t>
      </w:r>
    </w:p>
    <w:p w14:paraId="1C008FAF" w14:textId="77777777" w:rsidR="001C5D91" w:rsidRDefault="001C5D91">
      <w:pPr>
        <w:pStyle w:val="a3"/>
        <w:ind w:left="0"/>
        <w:rPr>
          <w:sz w:val="18"/>
        </w:rPr>
      </w:pPr>
    </w:p>
    <w:p w14:paraId="5C94DF60" w14:textId="77777777" w:rsidR="001C5D91" w:rsidRDefault="00726C19">
      <w:pPr>
        <w:pStyle w:val="a4"/>
        <w:numPr>
          <w:ilvl w:val="0"/>
          <w:numId w:val="41"/>
        </w:numPr>
        <w:tabs>
          <w:tab w:val="left" w:pos="1072"/>
        </w:tabs>
        <w:spacing w:line="446" w:lineRule="auto"/>
        <w:ind w:left="439" w:right="314" w:firstLine="420"/>
        <w:rPr>
          <w:sz w:val="21"/>
        </w:rPr>
      </w:pPr>
      <w:r>
        <w:rPr>
          <w:spacing w:val="-4"/>
          <w:sz w:val="21"/>
        </w:rPr>
        <w:t>森林防火工作涉及两个以上行政区域，有关部门未建立森林防火联防机制或未确定联防</w:t>
      </w:r>
      <w:r>
        <w:rPr>
          <w:spacing w:val="-2"/>
          <w:sz w:val="21"/>
        </w:rPr>
        <w:t>区域的；</w:t>
      </w:r>
      <w:r>
        <w:rPr>
          <w:sz w:val="21"/>
        </w:rPr>
        <w:t xml:space="preserve"> </w:t>
      </w:r>
    </w:p>
    <w:p w14:paraId="564A458F" w14:textId="77777777" w:rsidR="001C5D91" w:rsidRDefault="00726C19">
      <w:pPr>
        <w:pStyle w:val="a4"/>
        <w:numPr>
          <w:ilvl w:val="0"/>
          <w:numId w:val="41"/>
        </w:numPr>
        <w:tabs>
          <w:tab w:val="left" w:pos="1072"/>
        </w:tabs>
        <w:rPr>
          <w:sz w:val="21"/>
        </w:rPr>
      </w:pPr>
      <w:r>
        <w:rPr>
          <w:spacing w:val="-3"/>
          <w:sz w:val="21"/>
        </w:rPr>
        <w:t>森林防火机构工作人员带班、值班期间发生脱岗的或在岗不履职的；</w:t>
      </w:r>
      <w:r>
        <w:rPr>
          <w:sz w:val="21"/>
        </w:rPr>
        <w:t xml:space="preserve"> </w:t>
      </w:r>
    </w:p>
    <w:p w14:paraId="7A5B5710" w14:textId="77777777" w:rsidR="001C5D91" w:rsidRDefault="001C5D91">
      <w:pPr>
        <w:pStyle w:val="a3"/>
        <w:spacing w:before="12"/>
        <w:ind w:left="0"/>
        <w:rPr>
          <w:sz w:val="17"/>
        </w:rPr>
      </w:pPr>
    </w:p>
    <w:p w14:paraId="1D27F208" w14:textId="77777777" w:rsidR="001C5D91" w:rsidRDefault="00726C19">
      <w:pPr>
        <w:pStyle w:val="a4"/>
        <w:numPr>
          <w:ilvl w:val="0"/>
          <w:numId w:val="41"/>
        </w:numPr>
        <w:tabs>
          <w:tab w:val="left" w:pos="1072"/>
        </w:tabs>
        <w:rPr>
          <w:sz w:val="21"/>
        </w:rPr>
      </w:pPr>
      <w:r>
        <w:rPr>
          <w:spacing w:val="-3"/>
          <w:sz w:val="21"/>
        </w:rPr>
        <w:t>巡查队员、护林员、生态林管护员未明确森林防火责任区的；</w:t>
      </w:r>
      <w:r>
        <w:rPr>
          <w:sz w:val="21"/>
        </w:rPr>
        <w:t xml:space="preserve"> </w:t>
      </w:r>
    </w:p>
    <w:p w14:paraId="207CE211" w14:textId="77777777" w:rsidR="001C5D91" w:rsidRDefault="001C5D91">
      <w:pPr>
        <w:pStyle w:val="a3"/>
        <w:spacing w:before="12"/>
        <w:ind w:left="0"/>
        <w:rPr>
          <w:sz w:val="17"/>
        </w:rPr>
      </w:pPr>
    </w:p>
    <w:p w14:paraId="71F972C0" w14:textId="77777777" w:rsidR="001C5D91" w:rsidRDefault="00726C19">
      <w:pPr>
        <w:pStyle w:val="a4"/>
        <w:numPr>
          <w:ilvl w:val="0"/>
          <w:numId w:val="41"/>
        </w:numPr>
        <w:tabs>
          <w:tab w:val="left" w:pos="1072"/>
        </w:tabs>
        <w:rPr>
          <w:sz w:val="21"/>
        </w:rPr>
      </w:pPr>
      <w:r>
        <w:rPr>
          <w:spacing w:val="-3"/>
          <w:sz w:val="21"/>
        </w:rPr>
        <w:t xml:space="preserve">巡查队员、护林员、生态林管护员未按规定上岗，发生脱岗、漏岗的； </w:t>
      </w:r>
    </w:p>
    <w:p w14:paraId="09B42205" w14:textId="77777777" w:rsidR="001C5D91" w:rsidRDefault="001C5D91">
      <w:pPr>
        <w:pStyle w:val="a3"/>
        <w:spacing w:before="2"/>
        <w:ind w:left="0"/>
        <w:rPr>
          <w:sz w:val="18"/>
        </w:rPr>
      </w:pPr>
    </w:p>
    <w:p w14:paraId="5E89CD71" w14:textId="77777777" w:rsidR="001C5D91" w:rsidRDefault="00726C19">
      <w:pPr>
        <w:pStyle w:val="a4"/>
        <w:numPr>
          <w:ilvl w:val="0"/>
          <w:numId w:val="41"/>
        </w:numPr>
        <w:tabs>
          <w:tab w:val="left" w:pos="1072"/>
        </w:tabs>
        <w:rPr>
          <w:sz w:val="21"/>
        </w:rPr>
      </w:pPr>
      <w:r>
        <w:rPr>
          <w:spacing w:val="-3"/>
          <w:sz w:val="21"/>
        </w:rPr>
        <w:t xml:space="preserve">巡查队员、护林员、生态林管护员对防火区内违法用火未发现或未及时制止的； </w:t>
      </w:r>
    </w:p>
    <w:p w14:paraId="679B47A8" w14:textId="77777777" w:rsidR="001C5D91" w:rsidRDefault="001C5D91">
      <w:pPr>
        <w:pStyle w:val="a3"/>
        <w:ind w:left="0"/>
        <w:rPr>
          <w:sz w:val="18"/>
        </w:rPr>
      </w:pPr>
    </w:p>
    <w:p w14:paraId="4B18EF8B" w14:textId="77777777" w:rsidR="001C5D91" w:rsidRDefault="00726C19">
      <w:pPr>
        <w:pStyle w:val="a4"/>
        <w:numPr>
          <w:ilvl w:val="0"/>
          <w:numId w:val="41"/>
        </w:numPr>
        <w:tabs>
          <w:tab w:val="left" w:pos="1072"/>
        </w:tabs>
        <w:rPr>
          <w:sz w:val="21"/>
        </w:rPr>
      </w:pPr>
      <w:r>
        <w:rPr>
          <w:spacing w:val="-3"/>
          <w:sz w:val="21"/>
        </w:rPr>
        <w:t>瞭望人员不固定或者脱岗的；</w:t>
      </w:r>
      <w:r>
        <w:rPr>
          <w:sz w:val="21"/>
        </w:rPr>
        <w:t xml:space="preserve"> </w:t>
      </w:r>
    </w:p>
    <w:p w14:paraId="16AA7679" w14:textId="77777777" w:rsidR="001C5D91" w:rsidRDefault="001C5D91">
      <w:pPr>
        <w:pStyle w:val="a3"/>
        <w:ind w:left="0"/>
        <w:rPr>
          <w:sz w:val="18"/>
        </w:rPr>
      </w:pPr>
    </w:p>
    <w:p w14:paraId="248FC4AB" w14:textId="77777777" w:rsidR="001C5D91" w:rsidRDefault="00726C19">
      <w:pPr>
        <w:pStyle w:val="a4"/>
        <w:numPr>
          <w:ilvl w:val="0"/>
          <w:numId w:val="41"/>
        </w:numPr>
        <w:tabs>
          <w:tab w:val="left" w:pos="1178"/>
        </w:tabs>
        <w:spacing w:line="446" w:lineRule="auto"/>
        <w:ind w:left="439" w:right="313" w:firstLine="420"/>
        <w:rPr>
          <w:sz w:val="21"/>
        </w:rPr>
      </w:pPr>
      <w:r>
        <w:rPr>
          <w:spacing w:val="-9"/>
          <w:sz w:val="21"/>
        </w:rPr>
        <w:t>森林、林木、林地的经营单位和个人未按照《森林防火条例》有关规定，建立森林防火</w:t>
      </w:r>
      <w:r>
        <w:rPr>
          <w:spacing w:val="-5"/>
          <w:sz w:val="21"/>
        </w:rPr>
        <w:t>责任制，划定森林防火责任区的；</w:t>
      </w:r>
      <w:r>
        <w:rPr>
          <w:sz w:val="21"/>
        </w:rPr>
        <w:t xml:space="preserve"> </w:t>
      </w:r>
    </w:p>
    <w:p w14:paraId="3A789D40" w14:textId="77777777" w:rsidR="001C5D91" w:rsidRDefault="00726C19">
      <w:pPr>
        <w:pStyle w:val="a4"/>
        <w:numPr>
          <w:ilvl w:val="0"/>
          <w:numId w:val="41"/>
        </w:numPr>
        <w:tabs>
          <w:tab w:val="left" w:pos="1178"/>
        </w:tabs>
        <w:ind w:left="1177" w:hanging="319"/>
        <w:rPr>
          <w:sz w:val="21"/>
        </w:rPr>
      </w:pPr>
      <w:r>
        <w:rPr>
          <w:spacing w:val="-3"/>
          <w:sz w:val="21"/>
        </w:rPr>
        <w:t>森林、林木、林地的经营单位和个人未与呆傻、精神病人监护人签订责任制的；</w:t>
      </w:r>
      <w:r>
        <w:rPr>
          <w:sz w:val="21"/>
        </w:rPr>
        <w:t xml:space="preserve"> </w:t>
      </w:r>
    </w:p>
    <w:p w14:paraId="403584E1" w14:textId="77777777" w:rsidR="001C5D91" w:rsidRDefault="001C5D91">
      <w:pPr>
        <w:pStyle w:val="a3"/>
        <w:spacing w:before="12"/>
        <w:ind w:left="0"/>
        <w:rPr>
          <w:sz w:val="17"/>
        </w:rPr>
      </w:pPr>
    </w:p>
    <w:p w14:paraId="60378367" w14:textId="77777777" w:rsidR="001C5D91" w:rsidRDefault="00726C19">
      <w:pPr>
        <w:pStyle w:val="a4"/>
        <w:numPr>
          <w:ilvl w:val="0"/>
          <w:numId w:val="41"/>
        </w:numPr>
        <w:tabs>
          <w:tab w:val="left" w:pos="1178"/>
        </w:tabs>
        <w:ind w:left="1177" w:hanging="319"/>
        <w:rPr>
          <w:sz w:val="21"/>
        </w:rPr>
      </w:pPr>
      <w:r>
        <w:rPr>
          <w:spacing w:val="-3"/>
          <w:sz w:val="21"/>
        </w:rPr>
        <w:t>森林、林木、林地的经营单位和个人未与放牧人员签订责任制的；</w:t>
      </w:r>
      <w:r>
        <w:rPr>
          <w:sz w:val="21"/>
        </w:rPr>
        <w:t xml:space="preserve"> </w:t>
      </w:r>
    </w:p>
    <w:p w14:paraId="4CB8F430" w14:textId="77777777" w:rsidR="001C5D91" w:rsidRDefault="001C5D91">
      <w:pPr>
        <w:pStyle w:val="a3"/>
        <w:spacing w:before="2"/>
        <w:ind w:left="0"/>
        <w:rPr>
          <w:sz w:val="18"/>
        </w:rPr>
      </w:pPr>
    </w:p>
    <w:p w14:paraId="6E7CB33F" w14:textId="77777777" w:rsidR="001C5D91" w:rsidRDefault="00726C19">
      <w:pPr>
        <w:pStyle w:val="a4"/>
        <w:numPr>
          <w:ilvl w:val="0"/>
          <w:numId w:val="41"/>
        </w:numPr>
        <w:tabs>
          <w:tab w:val="left" w:pos="1178"/>
        </w:tabs>
        <w:ind w:left="1177" w:hanging="319"/>
        <w:rPr>
          <w:sz w:val="21"/>
        </w:rPr>
      </w:pPr>
      <w:r>
        <w:rPr>
          <w:spacing w:val="-19"/>
          <w:sz w:val="21"/>
        </w:rPr>
        <w:t>森林、林木、林地的经营单位和个人未与在森林防火区施工的单位或个人签订责任制的。</w:t>
      </w:r>
      <w:r>
        <w:rPr>
          <w:sz w:val="21"/>
        </w:rPr>
        <w:t xml:space="preserve"> </w:t>
      </w:r>
    </w:p>
    <w:p w14:paraId="40F5619C" w14:textId="77777777" w:rsidR="001C5D91" w:rsidRDefault="001C5D91">
      <w:pPr>
        <w:pStyle w:val="a3"/>
        <w:ind w:left="0"/>
        <w:rPr>
          <w:sz w:val="18"/>
        </w:rPr>
      </w:pPr>
    </w:p>
    <w:p w14:paraId="20AE82E7" w14:textId="77777777" w:rsidR="001C5D91" w:rsidRDefault="00726C19">
      <w:pPr>
        <w:pStyle w:val="a3"/>
        <w:ind w:left="859"/>
      </w:pPr>
      <w:r>
        <w:t xml:space="preserve">三、专业森林消防队伍建设 </w:t>
      </w:r>
    </w:p>
    <w:p w14:paraId="61E09A9A" w14:textId="77777777" w:rsidR="001C5D91" w:rsidRDefault="001C5D91">
      <w:pPr>
        <w:pStyle w:val="a3"/>
        <w:spacing w:before="12"/>
        <w:ind w:left="0"/>
        <w:rPr>
          <w:sz w:val="17"/>
        </w:rPr>
      </w:pPr>
    </w:p>
    <w:p w14:paraId="0097F91D" w14:textId="77777777" w:rsidR="001C5D91" w:rsidRDefault="00726C19">
      <w:pPr>
        <w:pStyle w:val="a4"/>
        <w:numPr>
          <w:ilvl w:val="0"/>
          <w:numId w:val="42"/>
        </w:numPr>
        <w:tabs>
          <w:tab w:val="left" w:pos="1072"/>
        </w:tabs>
        <w:rPr>
          <w:sz w:val="21"/>
        </w:rPr>
      </w:pPr>
      <w:r>
        <w:rPr>
          <w:spacing w:val="-3"/>
          <w:sz w:val="21"/>
        </w:rPr>
        <w:t>按规定应当组建专业森林消防队而未组建的；</w:t>
      </w:r>
      <w:r>
        <w:rPr>
          <w:sz w:val="21"/>
        </w:rPr>
        <w:t xml:space="preserve"> </w:t>
      </w:r>
    </w:p>
    <w:p w14:paraId="613C87FA" w14:textId="77777777" w:rsidR="001C5D91" w:rsidRDefault="001C5D91">
      <w:pPr>
        <w:pStyle w:val="a3"/>
        <w:spacing w:before="2"/>
        <w:ind w:left="0"/>
        <w:rPr>
          <w:sz w:val="18"/>
        </w:rPr>
      </w:pPr>
    </w:p>
    <w:p w14:paraId="6A3975BC" w14:textId="77777777" w:rsidR="001C5D91" w:rsidRDefault="00726C19">
      <w:pPr>
        <w:pStyle w:val="a4"/>
        <w:numPr>
          <w:ilvl w:val="0"/>
          <w:numId w:val="42"/>
        </w:numPr>
        <w:tabs>
          <w:tab w:val="left" w:pos="1072"/>
        </w:tabs>
        <w:rPr>
          <w:sz w:val="21"/>
        </w:rPr>
      </w:pPr>
      <w:r>
        <w:rPr>
          <w:spacing w:val="-3"/>
          <w:sz w:val="21"/>
        </w:rPr>
        <w:t>专业森林消防队伍未能达到《北京市专业森林消防队建设标准》要求的；</w:t>
      </w:r>
      <w:r>
        <w:rPr>
          <w:sz w:val="21"/>
        </w:rPr>
        <w:t xml:space="preserve"> </w:t>
      </w:r>
    </w:p>
    <w:p w14:paraId="39669287" w14:textId="77777777" w:rsidR="001C5D91" w:rsidRDefault="001C5D91">
      <w:pPr>
        <w:rPr>
          <w:sz w:val="21"/>
        </w:rPr>
        <w:sectPr w:rsidR="001C5D91">
          <w:pgSz w:w="11910" w:h="16850"/>
          <w:pgMar w:top="1600" w:right="1360" w:bottom="1440" w:left="1140" w:header="0" w:footer="1179" w:gutter="0"/>
          <w:cols w:space="720"/>
        </w:sectPr>
      </w:pPr>
    </w:p>
    <w:p w14:paraId="2F1007BB" w14:textId="77777777" w:rsidR="001C5D91" w:rsidRDefault="00726C19">
      <w:pPr>
        <w:pStyle w:val="a4"/>
        <w:numPr>
          <w:ilvl w:val="0"/>
          <w:numId w:val="42"/>
        </w:numPr>
        <w:tabs>
          <w:tab w:val="left" w:pos="1072"/>
        </w:tabs>
        <w:spacing w:before="150"/>
        <w:rPr>
          <w:sz w:val="21"/>
        </w:rPr>
      </w:pPr>
      <w:r>
        <w:rPr>
          <w:spacing w:val="-3"/>
          <w:sz w:val="21"/>
        </w:rPr>
        <w:lastRenderedPageBreak/>
        <w:t>专业森林消防队员未获得培训上岗证书上岗的。</w:t>
      </w:r>
      <w:r>
        <w:rPr>
          <w:sz w:val="21"/>
        </w:rPr>
        <w:t xml:space="preserve"> </w:t>
      </w:r>
    </w:p>
    <w:p w14:paraId="15055DBD" w14:textId="77777777" w:rsidR="001C5D91" w:rsidRDefault="001C5D91">
      <w:pPr>
        <w:pStyle w:val="a3"/>
        <w:spacing w:before="12"/>
        <w:ind w:left="0"/>
        <w:rPr>
          <w:sz w:val="17"/>
        </w:rPr>
      </w:pPr>
    </w:p>
    <w:p w14:paraId="09E9D61C" w14:textId="77777777" w:rsidR="001C5D91" w:rsidRDefault="00726C19">
      <w:pPr>
        <w:pStyle w:val="a3"/>
        <w:ind w:left="859"/>
      </w:pPr>
      <w:r>
        <w:t xml:space="preserve">四、扑救森林火灾应急预案 </w:t>
      </w:r>
    </w:p>
    <w:p w14:paraId="6AC7975B" w14:textId="77777777" w:rsidR="001C5D91" w:rsidRDefault="001C5D91">
      <w:pPr>
        <w:pStyle w:val="a3"/>
        <w:spacing w:before="2"/>
        <w:ind w:left="0"/>
        <w:rPr>
          <w:sz w:val="18"/>
        </w:rPr>
      </w:pPr>
    </w:p>
    <w:p w14:paraId="06067E31" w14:textId="77777777" w:rsidR="001C5D91" w:rsidRDefault="00726C19">
      <w:pPr>
        <w:pStyle w:val="a4"/>
        <w:numPr>
          <w:ilvl w:val="0"/>
          <w:numId w:val="43"/>
        </w:numPr>
        <w:tabs>
          <w:tab w:val="left" w:pos="1072"/>
        </w:tabs>
        <w:rPr>
          <w:sz w:val="21"/>
        </w:rPr>
      </w:pPr>
      <w:r>
        <w:rPr>
          <w:spacing w:val="-3"/>
          <w:sz w:val="21"/>
        </w:rPr>
        <w:t xml:space="preserve">未按规定编制扑救森林火灾应急预案或森林火灾应急预案处置办法的； </w:t>
      </w:r>
    </w:p>
    <w:p w14:paraId="4223C24B" w14:textId="77777777" w:rsidR="001C5D91" w:rsidRDefault="001C5D91">
      <w:pPr>
        <w:pStyle w:val="a3"/>
        <w:ind w:left="0"/>
        <w:rPr>
          <w:sz w:val="18"/>
        </w:rPr>
      </w:pPr>
    </w:p>
    <w:p w14:paraId="70E17C54" w14:textId="77777777" w:rsidR="001C5D91" w:rsidRDefault="00726C19">
      <w:pPr>
        <w:pStyle w:val="a4"/>
        <w:numPr>
          <w:ilvl w:val="0"/>
          <w:numId w:val="43"/>
        </w:numPr>
        <w:tabs>
          <w:tab w:val="left" w:pos="1072"/>
        </w:tabs>
        <w:spacing w:line="446" w:lineRule="auto"/>
        <w:ind w:left="439" w:right="314" w:firstLine="420"/>
        <w:rPr>
          <w:sz w:val="21"/>
        </w:rPr>
      </w:pPr>
      <w:r>
        <w:rPr>
          <w:spacing w:val="-4"/>
          <w:sz w:val="21"/>
        </w:rPr>
        <w:t>扑救森林火灾应急预案未按规定报主管部门批准的，或未按规定报上级园林绿化主管部</w:t>
      </w:r>
      <w:r>
        <w:rPr>
          <w:spacing w:val="-2"/>
          <w:sz w:val="21"/>
        </w:rPr>
        <w:t>门备案的；</w:t>
      </w:r>
      <w:r>
        <w:rPr>
          <w:sz w:val="21"/>
        </w:rPr>
        <w:t xml:space="preserve"> </w:t>
      </w:r>
    </w:p>
    <w:p w14:paraId="156B8E7D" w14:textId="77777777" w:rsidR="001C5D91" w:rsidRDefault="00726C19">
      <w:pPr>
        <w:pStyle w:val="a4"/>
        <w:numPr>
          <w:ilvl w:val="0"/>
          <w:numId w:val="43"/>
        </w:numPr>
        <w:tabs>
          <w:tab w:val="left" w:pos="1072"/>
        </w:tabs>
        <w:rPr>
          <w:sz w:val="21"/>
        </w:rPr>
      </w:pPr>
      <w:r>
        <w:rPr>
          <w:spacing w:val="-3"/>
          <w:sz w:val="21"/>
        </w:rPr>
        <w:t>未按规定对扑救森林火灾应急预案进行修订和演练的。</w:t>
      </w:r>
      <w:r>
        <w:rPr>
          <w:sz w:val="21"/>
        </w:rPr>
        <w:t xml:space="preserve"> </w:t>
      </w:r>
    </w:p>
    <w:p w14:paraId="5A462182" w14:textId="77777777" w:rsidR="001C5D91" w:rsidRDefault="001C5D91">
      <w:pPr>
        <w:pStyle w:val="a3"/>
        <w:ind w:left="0"/>
        <w:rPr>
          <w:sz w:val="18"/>
        </w:rPr>
      </w:pPr>
    </w:p>
    <w:p w14:paraId="4F8058BC" w14:textId="77777777" w:rsidR="001C5D91" w:rsidRDefault="00726C19">
      <w:pPr>
        <w:pStyle w:val="a3"/>
        <w:ind w:left="859"/>
        <w:rPr>
          <w:b/>
        </w:rPr>
      </w:pPr>
      <w:r>
        <w:t>五、森林防火宣传</w:t>
      </w:r>
      <w:r>
        <w:rPr>
          <w:b/>
          <w:w w:val="99"/>
        </w:rPr>
        <w:t xml:space="preserve"> </w:t>
      </w:r>
    </w:p>
    <w:p w14:paraId="09D8FC57" w14:textId="77777777" w:rsidR="001C5D91" w:rsidRDefault="001C5D91">
      <w:pPr>
        <w:pStyle w:val="a3"/>
        <w:spacing w:before="12"/>
        <w:ind w:left="0"/>
        <w:rPr>
          <w:b/>
          <w:sz w:val="17"/>
        </w:rPr>
      </w:pPr>
    </w:p>
    <w:p w14:paraId="6455597D" w14:textId="77777777" w:rsidR="001C5D91" w:rsidRDefault="00726C19">
      <w:pPr>
        <w:pStyle w:val="a4"/>
        <w:numPr>
          <w:ilvl w:val="0"/>
          <w:numId w:val="44"/>
        </w:numPr>
        <w:tabs>
          <w:tab w:val="left" w:pos="1072"/>
        </w:tabs>
        <w:rPr>
          <w:sz w:val="21"/>
        </w:rPr>
      </w:pPr>
      <w:r>
        <w:rPr>
          <w:spacing w:val="-3"/>
          <w:sz w:val="21"/>
        </w:rPr>
        <w:t>未按要求开展森林防火宣传活动的；</w:t>
      </w:r>
      <w:r>
        <w:rPr>
          <w:sz w:val="21"/>
        </w:rPr>
        <w:t xml:space="preserve"> </w:t>
      </w:r>
    </w:p>
    <w:p w14:paraId="3956FFFB" w14:textId="77777777" w:rsidR="001C5D91" w:rsidRDefault="001C5D91">
      <w:pPr>
        <w:pStyle w:val="a3"/>
        <w:spacing w:before="2"/>
        <w:ind w:left="0"/>
        <w:rPr>
          <w:sz w:val="18"/>
        </w:rPr>
      </w:pPr>
    </w:p>
    <w:p w14:paraId="59A7056B" w14:textId="77777777" w:rsidR="001C5D91" w:rsidRDefault="00726C19">
      <w:pPr>
        <w:pStyle w:val="a4"/>
        <w:numPr>
          <w:ilvl w:val="0"/>
          <w:numId w:val="44"/>
        </w:numPr>
        <w:tabs>
          <w:tab w:val="left" w:pos="1072"/>
        </w:tabs>
        <w:rPr>
          <w:sz w:val="21"/>
        </w:rPr>
      </w:pPr>
      <w:r>
        <w:rPr>
          <w:spacing w:val="-3"/>
          <w:sz w:val="21"/>
        </w:rPr>
        <w:t>森林防火区内未按要求设立永久性固定防火宣传设施的。</w:t>
      </w:r>
      <w:r>
        <w:rPr>
          <w:sz w:val="21"/>
        </w:rPr>
        <w:t xml:space="preserve"> </w:t>
      </w:r>
    </w:p>
    <w:p w14:paraId="7787AD6A" w14:textId="77777777" w:rsidR="001C5D91" w:rsidRDefault="001C5D91">
      <w:pPr>
        <w:pStyle w:val="a3"/>
        <w:spacing w:before="12"/>
        <w:ind w:left="0"/>
        <w:rPr>
          <w:sz w:val="17"/>
        </w:rPr>
      </w:pPr>
    </w:p>
    <w:p w14:paraId="2B14A9A7" w14:textId="77777777" w:rsidR="001C5D91" w:rsidRDefault="00726C19">
      <w:pPr>
        <w:pStyle w:val="a3"/>
        <w:ind w:left="859"/>
      </w:pPr>
      <w:r>
        <w:t xml:space="preserve">六、森林防火基础设施建设 </w:t>
      </w:r>
    </w:p>
    <w:p w14:paraId="52BD461B" w14:textId="77777777" w:rsidR="001C5D91" w:rsidRDefault="001C5D91">
      <w:pPr>
        <w:pStyle w:val="a3"/>
        <w:ind w:left="0"/>
        <w:rPr>
          <w:sz w:val="18"/>
        </w:rPr>
      </w:pPr>
    </w:p>
    <w:p w14:paraId="42375CDD" w14:textId="77777777" w:rsidR="001C5D91" w:rsidRDefault="00726C19">
      <w:pPr>
        <w:pStyle w:val="a4"/>
        <w:numPr>
          <w:ilvl w:val="0"/>
          <w:numId w:val="45"/>
        </w:numPr>
        <w:tabs>
          <w:tab w:val="left" w:pos="1072"/>
        </w:tabs>
        <w:rPr>
          <w:sz w:val="21"/>
        </w:rPr>
      </w:pPr>
      <w:r>
        <w:rPr>
          <w:spacing w:val="-3"/>
          <w:sz w:val="21"/>
        </w:rPr>
        <w:t>未按规定建立森林防火指挥中心（</w:t>
      </w:r>
      <w:r>
        <w:rPr>
          <w:sz w:val="21"/>
        </w:rPr>
        <w:t>室</w:t>
      </w:r>
      <w:r>
        <w:rPr>
          <w:spacing w:val="-3"/>
          <w:sz w:val="21"/>
        </w:rPr>
        <w:t>）</w:t>
      </w:r>
      <w:r>
        <w:rPr>
          <w:spacing w:val="-2"/>
          <w:sz w:val="21"/>
        </w:rPr>
        <w:t>的；</w:t>
      </w:r>
      <w:r>
        <w:rPr>
          <w:sz w:val="21"/>
        </w:rPr>
        <w:t xml:space="preserve"> </w:t>
      </w:r>
    </w:p>
    <w:p w14:paraId="60F26911" w14:textId="77777777" w:rsidR="001C5D91" w:rsidRDefault="001C5D91">
      <w:pPr>
        <w:pStyle w:val="a3"/>
        <w:spacing w:before="2"/>
        <w:ind w:left="0"/>
        <w:rPr>
          <w:sz w:val="18"/>
        </w:rPr>
      </w:pPr>
    </w:p>
    <w:p w14:paraId="4EB5A8C3" w14:textId="77777777" w:rsidR="001C5D91" w:rsidRDefault="00726C19">
      <w:pPr>
        <w:pStyle w:val="a4"/>
        <w:numPr>
          <w:ilvl w:val="0"/>
          <w:numId w:val="45"/>
        </w:numPr>
        <w:tabs>
          <w:tab w:val="left" w:pos="1072"/>
        </w:tabs>
        <w:rPr>
          <w:sz w:val="21"/>
        </w:rPr>
      </w:pPr>
      <w:r>
        <w:rPr>
          <w:spacing w:val="-3"/>
          <w:sz w:val="21"/>
        </w:rPr>
        <w:t>一、二级森林防火区未按规定建立森林防火管理站</w:t>
      </w:r>
      <w:r>
        <w:rPr>
          <w:sz w:val="21"/>
        </w:rPr>
        <w:t>（</w:t>
      </w:r>
      <w:r>
        <w:rPr>
          <w:spacing w:val="-3"/>
          <w:sz w:val="21"/>
        </w:rPr>
        <w:t>点</w:t>
      </w:r>
      <w:r>
        <w:rPr>
          <w:sz w:val="21"/>
        </w:rPr>
        <w:t>）</w:t>
      </w:r>
      <w:r>
        <w:rPr>
          <w:spacing w:val="-3"/>
          <w:sz w:val="21"/>
        </w:rPr>
        <w:t>的；</w:t>
      </w:r>
      <w:r>
        <w:rPr>
          <w:sz w:val="21"/>
        </w:rPr>
        <w:t xml:space="preserve"> </w:t>
      </w:r>
    </w:p>
    <w:p w14:paraId="2A1816C9" w14:textId="77777777" w:rsidR="001C5D91" w:rsidRDefault="001C5D91">
      <w:pPr>
        <w:pStyle w:val="a3"/>
        <w:ind w:left="0"/>
        <w:rPr>
          <w:sz w:val="18"/>
        </w:rPr>
      </w:pPr>
    </w:p>
    <w:p w14:paraId="792EDD9B" w14:textId="77777777" w:rsidR="001C5D91" w:rsidRDefault="00726C19">
      <w:pPr>
        <w:pStyle w:val="a4"/>
        <w:numPr>
          <w:ilvl w:val="0"/>
          <w:numId w:val="45"/>
        </w:numPr>
        <w:tabs>
          <w:tab w:val="left" w:pos="1072"/>
        </w:tabs>
        <w:spacing w:line="446" w:lineRule="auto"/>
        <w:ind w:left="439" w:right="314" w:firstLine="420"/>
        <w:rPr>
          <w:sz w:val="21"/>
        </w:rPr>
      </w:pPr>
      <w:r>
        <w:rPr>
          <w:spacing w:val="-4"/>
          <w:sz w:val="21"/>
        </w:rPr>
        <w:t>未按规定清除可燃物、开设防火墙隔离带的，清除可燃物不彻底的，或者森林防火隔离</w:t>
      </w:r>
      <w:r>
        <w:rPr>
          <w:spacing w:val="-3"/>
          <w:sz w:val="21"/>
        </w:rPr>
        <w:t>带未能达到相关标准的。</w:t>
      </w:r>
      <w:r>
        <w:rPr>
          <w:sz w:val="21"/>
        </w:rPr>
        <w:t xml:space="preserve"> </w:t>
      </w:r>
    </w:p>
    <w:p w14:paraId="15F8732E" w14:textId="77777777" w:rsidR="001C5D91" w:rsidRDefault="00726C19">
      <w:pPr>
        <w:pStyle w:val="a3"/>
        <w:ind w:left="859"/>
      </w:pPr>
      <w:r>
        <w:t xml:space="preserve">七、森林防火保障情况 </w:t>
      </w:r>
    </w:p>
    <w:p w14:paraId="77676687" w14:textId="77777777" w:rsidR="001C5D91" w:rsidRDefault="001C5D91">
      <w:pPr>
        <w:pStyle w:val="a3"/>
        <w:spacing w:before="12"/>
        <w:ind w:left="0"/>
        <w:rPr>
          <w:sz w:val="17"/>
        </w:rPr>
      </w:pPr>
    </w:p>
    <w:p w14:paraId="54D5396F" w14:textId="77777777" w:rsidR="001C5D91" w:rsidRDefault="00726C19">
      <w:pPr>
        <w:pStyle w:val="a4"/>
        <w:numPr>
          <w:ilvl w:val="0"/>
          <w:numId w:val="46"/>
        </w:numPr>
        <w:tabs>
          <w:tab w:val="left" w:pos="1072"/>
        </w:tabs>
        <w:rPr>
          <w:sz w:val="21"/>
        </w:rPr>
      </w:pPr>
      <w:r>
        <w:rPr>
          <w:spacing w:val="-3"/>
          <w:sz w:val="21"/>
        </w:rPr>
        <w:t>森林防火经费未纳入财政预算的；</w:t>
      </w:r>
      <w:r>
        <w:rPr>
          <w:sz w:val="21"/>
        </w:rPr>
        <w:t xml:space="preserve"> </w:t>
      </w:r>
    </w:p>
    <w:p w14:paraId="130942D9" w14:textId="77777777" w:rsidR="001C5D91" w:rsidRDefault="001C5D91">
      <w:pPr>
        <w:pStyle w:val="a3"/>
        <w:spacing w:before="12"/>
        <w:ind w:left="0"/>
        <w:rPr>
          <w:sz w:val="17"/>
        </w:rPr>
      </w:pPr>
    </w:p>
    <w:p w14:paraId="65564B68" w14:textId="77777777" w:rsidR="001C5D91" w:rsidRDefault="00726C19">
      <w:pPr>
        <w:pStyle w:val="a4"/>
        <w:numPr>
          <w:ilvl w:val="0"/>
          <w:numId w:val="46"/>
        </w:numPr>
        <w:tabs>
          <w:tab w:val="left" w:pos="1072"/>
        </w:tabs>
        <w:rPr>
          <w:sz w:val="21"/>
        </w:rPr>
      </w:pPr>
      <w:r>
        <w:rPr>
          <w:spacing w:val="-3"/>
          <w:sz w:val="21"/>
        </w:rPr>
        <w:t>森林防火基础设施建设未纳入地区国民经济发展规划的；</w:t>
      </w:r>
      <w:r>
        <w:rPr>
          <w:sz w:val="21"/>
        </w:rPr>
        <w:t xml:space="preserve"> </w:t>
      </w:r>
    </w:p>
    <w:p w14:paraId="3A97C70C" w14:textId="77777777" w:rsidR="001C5D91" w:rsidRDefault="001C5D91">
      <w:pPr>
        <w:pStyle w:val="a3"/>
        <w:spacing w:before="2"/>
        <w:ind w:left="0"/>
        <w:rPr>
          <w:sz w:val="18"/>
        </w:rPr>
      </w:pPr>
    </w:p>
    <w:p w14:paraId="6BBBF145" w14:textId="77777777" w:rsidR="001C5D91" w:rsidRDefault="00726C19">
      <w:pPr>
        <w:pStyle w:val="a4"/>
        <w:numPr>
          <w:ilvl w:val="0"/>
          <w:numId w:val="46"/>
        </w:numPr>
        <w:tabs>
          <w:tab w:val="left" w:pos="1072"/>
        </w:tabs>
        <w:rPr>
          <w:sz w:val="21"/>
        </w:rPr>
      </w:pPr>
      <w:r>
        <w:rPr>
          <w:spacing w:val="-3"/>
          <w:sz w:val="21"/>
        </w:rPr>
        <w:t>未按要求储备有效的森林防扑火物资装备的；</w:t>
      </w:r>
      <w:r>
        <w:rPr>
          <w:sz w:val="21"/>
        </w:rPr>
        <w:t xml:space="preserve"> </w:t>
      </w:r>
    </w:p>
    <w:p w14:paraId="2423E312" w14:textId="77777777" w:rsidR="001C5D91" w:rsidRDefault="001C5D91">
      <w:pPr>
        <w:pStyle w:val="a3"/>
        <w:ind w:left="0"/>
        <w:rPr>
          <w:sz w:val="18"/>
        </w:rPr>
      </w:pPr>
    </w:p>
    <w:p w14:paraId="0FCAFEE3" w14:textId="77777777" w:rsidR="001C5D91" w:rsidRDefault="00726C19">
      <w:pPr>
        <w:pStyle w:val="a4"/>
        <w:numPr>
          <w:ilvl w:val="0"/>
          <w:numId w:val="46"/>
        </w:numPr>
        <w:tabs>
          <w:tab w:val="left" w:pos="1072"/>
        </w:tabs>
        <w:rPr>
          <w:sz w:val="21"/>
        </w:rPr>
      </w:pPr>
      <w:r>
        <w:rPr>
          <w:spacing w:val="-3"/>
          <w:sz w:val="21"/>
        </w:rPr>
        <w:t>森林防火专用车辆挪作他用的；</w:t>
      </w:r>
      <w:r>
        <w:rPr>
          <w:sz w:val="21"/>
        </w:rPr>
        <w:t xml:space="preserve"> </w:t>
      </w:r>
    </w:p>
    <w:p w14:paraId="79A0F9AB" w14:textId="77777777" w:rsidR="001C5D91" w:rsidRDefault="001C5D91">
      <w:pPr>
        <w:pStyle w:val="a3"/>
        <w:ind w:left="0"/>
        <w:rPr>
          <w:sz w:val="18"/>
        </w:rPr>
      </w:pPr>
    </w:p>
    <w:p w14:paraId="2F96FF98" w14:textId="77777777" w:rsidR="001C5D91" w:rsidRDefault="00726C19">
      <w:pPr>
        <w:pStyle w:val="a4"/>
        <w:numPr>
          <w:ilvl w:val="0"/>
          <w:numId w:val="46"/>
        </w:numPr>
        <w:tabs>
          <w:tab w:val="left" w:pos="1072"/>
        </w:tabs>
        <w:rPr>
          <w:sz w:val="21"/>
        </w:rPr>
      </w:pPr>
      <w:r>
        <w:rPr>
          <w:spacing w:val="-3"/>
          <w:sz w:val="21"/>
        </w:rPr>
        <w:t>森林防火通讯未能保持畅通的。</w:t>
      </w:r>
      <w:r>
        <w:rPr>
          <w:sz w:val="21"/>
        </w:rPr>
        <w:t xml:space="preserve"> </w:t>
      </w:r>
    </w:p>
    <w:p w14:paraId="4ED84867" w14:textId="77777777" w:rsidR="001C5D91" w:rsidRDefault="001C5D91">
      <w:pPr>
        <w:pStyle w:val="a3"/>
        <w:spacing w:before="2"/>
        <w:ind w:left="0"/>
        <w:rPr>
          <w:sz w:val="18"/>
        </w:rPr>
      </w:pPr>
    </w:p>
    <w:p w14:paraId="5A5E7D9E" w14:textId="77777777" w:rsidR="001C5D91" w:rsidRDefault="00726C19">
      <w:pPr>
        <w:pStyle w:val="a3"/>
        <w:ind w:left="859"/>
      </w:pPr>
      <w:r>
        <w:t xml:space="preserve">八、危险源 </w:t>
      </w:r>
    </w:p>
    <w:p w14:paraId="76060D4F" w14:textId="77777777" w:rsidR="001C5D91" w:rsidRDefault="001C5D91">
      <w:pPr>
        <w:pStyle w:val="a3"/>
        <w:spacing w:before="12"/>
        <w:ind w:left="0"/>
        <w:rPr>
          <w:sz w:val="17"/>
        </w:rPr>
      </w:pPr>
    </w:p>
    <w:p w14:paraId="613973A7" w14:textId="77777777" w:rsidR="001C5D91" w:rsidRDefault="00726C19">
      <w:pPr>
        <w:pStyle w:val="a4"/>
        <w:numPr>
          <w:ilvl w:val="0"/>
          <w:numId w:val="47"/>
        </w:numPr>
        <w:tabs>
          <w:tab w:val="left" w:pos="1072"/>
        </w:tabs>
        <w:rPr>
          <w:sz w:val="21"/>
        </w:rPr>
      </w:pPr>
      <w:r>
        <w:rPr>
          <w:spacing w:val="-3"/>
          <w:sz w:val="21"/>
        </w:rPr>
        <w:t>森林防火区内堆放秸秆、树叶、杂草、枯枝等易燃物的；</w:t>
      </w:r>
      <w:r>
        <w:rPr>
          <w:sz w:val="21"/>
        </w:rPr>
        <w:t xml:space="preserve"> </w:t>
      </w:r>
    </w:p>
    <w:p w14:paraId="7416B37E" w14:textId="77777777" w:rsidR="001C5D91" w:rsidRDefault="001C5D91">
      <w:pPr>
        <w:pStyle w:val="a3"/>
        <w:spacing w:before="12"/>
        <w:ind w:left="0"/>
        <w:rPr>
          <w:sz w:val="17"/>
        </w:rPr>
      </w:pPr>
    </w:p>
    <w:p w14:paraId="25F0E335" w14:textId="77777777" w:rsidR="001C5D91" w:rsidRDefault="00726C19">
      <w:pPr>
        <w:pStyle w:val="a4"/>
        <w:numPr>
          <w:ilvl w:val="0"/>
          <w:numId w:val="47"/>
        </w:numPr>
        <w:tabs>
          <w:tab w:val="left" w:pos="1072"/>
        </w:tabs>
        <w:rPr>
          <w:sz w:val="21"/>
        </w:rPr>
      </w:pPr>
      <w:r>
        <w:rPr>
          <w:spacing w:val="-3"/>
          <w:sz w:val="21"/>
        </w:rPr>
        <w:t>森林防火区内有易燃易爆物品存放设施、墓地或者射击场四周未采取森林防火措施的；</w:t>
      </w:r>
      <w:r>
        <w:rPr>
          <w:sz w:val="21"/>
        </w:rPr>
        <w:t xml:space="preserve"> </w:t>
      </w:r>
    </w:p>
    <w:p w14:paraId="25493A9A" w14:textId="77777777" w:rsidR="001C5D91" w:rsidRDefault="001C5D91">
      <w:pPr>
        <w:pStyle w:val="a3"/>
        <w:spacing w:before="2"/>
        <w:ind w:left="0"/>
        <w:rPr>
          <w:sz w:val="18"/>
        </w:rPr>
      </w:pPr>
    </w:p>
    <w:p w14:paraId="0559F154" w14:textId="77777777" w:rsidR="001C5D91" w:rsidRDefault="00726C19">
      <w:pPr>
        <w:pStyle w:val="a4"/>
        <w:numPr>
          <w:ilvl w:val="0"/>
          <w:numId w:val="47"/>
        </w:numPr>
        <w:tabs>
          <w:tab w:val="left" w:pos="1072"/>
        </w:tabs>
        <w:spacing w:line="446" w:lineRule="auto"/>
        <w:ind w:left="439" w:right="314" w:firstLine="420"/>
        <w:rPr>
          <w:sz w:val="21"/>
        </w:rPr>
      </w:pPr>
      <w:r>
        <w:rPr>
          <w:spacing w:val="-4"/>
          <w:sz w:val="21"/>
        </w:rPr>
        <w:t>穿越林地上空的电线或者安装在森林防火区的电器设备有短路、老化等可能引发森林火</w:t>
      </w:r>
      <w:r>
        <w:rPr>
          <w:spacing w:val="-1"/>
          <w:sz w:val="21"/>
        </w:rPr>
        <w:t>灾的；</w:t>
      </w:r>
      <w:r>
        <w:rPr>
          <w:sz w:val="21"/>
        </w:rPr>
        <w:t xml:space="preserve"> </w:t>
      </w:r>
    </w:p>
    <w:p w14:paraId="668BCCA6" w14:textId="77777777" w:rsidR="001C5D91" w:rsidRDefault="00726C19">
      <w:pPr>
        <w:pStyle w:val="a4"/>
        <w:numPr>
          <w:ilvl w:val="0"/>
          <w:numId w:val="47"/>
        </w:numPr>
        <w:tabs>
          <w:tab w:val="left" w:pos="1072"/>
        </w:tabs>
        <w:spacing w:line="446" w:lineRule="auto"/>
        <w:ind w:left="439" w:right="314" w:firstLine="420"/>
        <w:rPr>
          <w:sz w:val="21"/>
        </w:rPr>
      </w:pPr>
      <w:r>
        <w:rPr>
          <w:spacing w:val="-4"/>
          <w:sz w:val="21"/>
        </w:rPr>
        <w:t>虽经批准在森林防火区进行用火、爆破、演习、施工、旅游等活动但是未落实防扑火措</w:t>
      </w:r>
      <w:r>
        <w:rPr>
          <w:spacing w:val="-1"/>
          <w:sz w:val="21"/>
        </w:rPr>
        <w:t>施的；</w:t>
      </w:r>
      <w:r>
        <w:rPr>
          <w:sz w:val="21"/>
        </w:rPr>
        <w:t xml:space="preserve"> </w:t>
      </w:r>
    </w:p>
    <w:p w14:paraId="1C36F1CB"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02E6CB65" w14:textId="77777777" w:rsidR="001C5D91" w:rsidRDefault="00726C19">
      <w:pPr>
        <w:pStyle w:val="a4"/>
        <w:numPr>
          <w:ilvl w:val="0"/>
          <w:numId w:val="47"/>
        </w:numPr>
        <w:tabs>
          <w:tab w:val="left" w:pos="1072"/>
        </w:tabs>
        <w:spacing w:before="150"/>
        <w:rPr>
          <w:sz w:val="21"/>
        </w:rPr>
      </w:pPr>
      <w:r>
        <w:rPr>
          <w:spacing w:val="-3"/>
          <w:sz w:val="21"/>
        </w:rPr>
        <w:lastRenderedPageBreak/>
        <w:t>在森林防火区吸烟、上坟烧纸、烧荒燎地边、野炊、燃放烟花爆竹等野外用火行为。</w:t>
      </w:r>
      <w:r>
        <w:rPr>
          <w:sz w:val="21"/>
        </w:rPr>
        <w:t xml:space="preserve"> </w:t>
      </w:r>
    </w:p>
    <w:p w14:paraId="6B15A294" w14:textId="77777777" w:rsidR="001C5D91" w:rsidRDefault="001C5D91">
      <w:pPr>
        <w:pStyle w:val="a3"/>
        <w:spacing w:before="12"/>
        <w:ind w:left="0"/>
        <w:rPr>
          <w:sz w:val="17"/>
        </w:rPr>
      </w:pPr>
    </w:p>
    <w:p w14:paraId="380AED26" w14:textId="77777777" w:rsidR="001C5D91" w:rsidRDefault="00726C19">
      <w:pPr>
        <w:pStyle w:val="a3"/>
        <w:ind w:left="859"/>
      </w:pPr>
      <w:r>
        <w:t xml:space="preserve">九、其他可能引发森林火灾的行为和物质状态。 </w:t>
      </w:r>
    </w:p>
    <w:p w14:paraId="16388C12" w14:textId="77777777" w:rsidR="001C5D91" w:rsidRDefault="001C5D91">
      <w:pPr>
        <w:sectPr w:rsidR="001C5D91">
          <w:pgSz w:w="11910" w:h="16850"/>
          <w:pgMar w:top="1600" w:right="1360" w:bottom="1440" w:left="1140" w:header="0" w:footer="1179" w:gutter="0"/>
          <w:cols w:space="720"/>
        </w:sectPr>
      </w:pPr>
    </w:p>
    <w:p w14:paraId="12624A09" w14:textId="77777777" w:rsidR="001C5D91" w:rsidRDefault="001C5D91">
      <w:pPr>
        <w:pStyle w:val="a3"/>
        <w:ind w:left="0"/>
        <w:rPr>
          <w:sz w:val="20"/>
        </w:rPr>
      </w:pPr>
    </w:p>
    <w:p w14:paraId="5FBEF749" w14:textId="77777777" w:rsidR="001C5D91" w:rsidRDefault="001C5D91">
      <w:pPr>
        <w:pStyle w:val="a3"/>
        <w:ind w:left="0"/>
        <w:rPr>
          <w:sz w:val="20"/>
        </w:rPr>
      </w:pPr>
    </w:p>
    <w:p w14:paraId="3C219851" w14:textId="77777777" w:rsidR="001C5D91" w:rsidRDefault="001C5D91">
      <w:pPr>
        <w:pStyle w:val="a3"/>
        <w:ind w:left="0"/>
        <w:rPr>
          <w:sz w:val="20"/>
        </w:rPr>
      </w:pPr>
    </w:p>
    <w:p w14:paraId="6FDD2B5F" w14:textId="77777777" w:rsidR="001C5D91" w:rsidRDefault="001C5D91">
      <w:pPr>
        <w:pStyle w:val="a3"/>
        <w:ind w:left="0"/>
        <w:rPr>
          <w:sz w:val="20"/>
        </w:rPr>
      </w:pPr>
    </w:p>
    <w:p w14:paraId="12D5D473" w14:textId="77777777" w:rsidR="001C5D91" w:rsidRDefault="001C5D91">
      <w:pPr>
        <w:pStyle w:val="a3"/>
        <w:ind w:left="0"/>
        <w:rPr>
          <w:sz w:val="20"/>
        </w:rPr>
      </w:pPr>
    </w:p>
    <w:p w14:paraId="3043F9D9" w14:textId="77777777" w:rsidR="001C5D91" w:rsidRDefault="001C5D91">
      <w:pPr>
        <w:pStyle w:val="a3"/>
        <w:ind w:left="0"/>
        <w:rPr>
          <w:sz w:val="20"/>
        </w:rPr>
      </w:pPr>
    </w:p>
    <w:p w14:paraId="3AD4CAE8" w14:textId="77777777" w:rsidR="001C5D91" w:rsidRDefault="001C5D91">
      <w:pPr>
        <w:pStyle w:val="a3"/>
        <w:ind w:left="0"/>
        <w:rPr>
          <w:sz w:val="20"/>
        </w:rPr>
      </w:pPr>
    </w:p>
    <w:p w14:paraId="1078EE4A" w14:textId="77777777" w:rsidR="001C5D91" w:rsidRDefault="001C5D91">
      <w:pPr>
        <w:pStyle w:val="a3"/>
        <w:ind w:left="0"/>
        <w:rPr>
          <w:sz w:val="20"/>
        </w:rPr>
      </w:pPr>
    </w:p>
    <w:p w14:paraId="0A5A55B7" w14:textId="77777777" w:rsidR="001C5D91" w:rsidRDefault="001C5D91">
      <w:pPr>
        <w:pStyle w:val="a3"/>
        <w:ind w:left="0"/>
        <w:rPr>
          <w:sz w:val="20"/>
        </w:rPr>
      </w:pPr>
    </w:p>
    <w:p w14:paraId="4697163C" w14:textId="77777777" w:rsidR="001C5D91" w:rsidRDefault="001C5D91">
      <w:pPr>
        <w:pStyle w:val="a3"/>
        <w:ind w:left="0"/>
        <w:rPr>
          <w:sz w:val="20"/>
        </w:rPr>
      </w:pPr>
    </w:p>
    <w:p w14:paraId="2D3CE3F3" w14:textId="77777777" w:rsidR="001C5D91" w:rsidRDefault="001C5D91">
      <w:pPr>
        <w:pStyle w:val="a3"/>
        <w:ind w:left="0"/>
        <w:rPr>
          <w:sz w:val="20"/>
        </w:rPr>
      </w:pPr>
    </w:p>
    <w:p w14:paraId="1401A730" w14:textId="77777777" w:rsidR="001C5D91" w:rsidRDefault="001C5D91">
      <w:pPr>
        <w:pStyle w:val="a3"/>
        <w:ind w:left="0"/>
        <w:rPr>
          <w:sz w:val="20"/>
        </w:rPr>
      </w:pPr>
    </w:p>
    <w:p w14:paraId="1E77A1F9" w14:textId="77777777" w:rsidR="001C5D91" w:rsidRDefault="001C5D91">
      <w:pPr>
        <w:pStyle w:val="a3"/>
        <w:ind w:left="0"/>
        <w:rPr>
          <w:sz w:val="20"/>
        </w:rPr>
      </w:pPr>
    </w:p>
    <w:p w14:paraId="6E8D9682" w14:textId="77777777" w:rsidR="001C5D91" w:rsidRDefault="001C5D91">
      <w:pPr>
        <w:pStyle w:val="a3"/>
        <w:ind w:left="0"/>
        <w:rPr>
          <w:sz w:val="20"/>
        </w:rPr>
      </w:pPr>
    </w:p>
    <w:p w14:paraId="48D3FD40" w14:textId="77777777" w:rsidR="001C5D91" w:rsidRDefault="001C5D91">
      <w:pPr>
        <w:pStyle w:val="a3"/>
        <w:ind w:left="0"/>
        <w:rPr>
          <w:sz w:val="20"/>
        </w:rPr>
      </w:pPr>
    </w:p>
    <w:p w14:paraId="07A75C31" w14:textId="77777777" w:rsidR="001C5D91" w:rsidRDefault="001C5D91">
      <w:pPr>
        <w:pStyle w:val="a3"/>
        <w:ind w:left="0"/>
        <w:rPr>
          <w:sz w:val="20"/>
        </w:rPr>
      </w:pPr>
    </w:p>
    <w:p w14:paraId="3A887268" w14:textId="77777777" w:rsidR="001C5D91" w:rsidRDefault="001C5D91">
      <w:pPr>
        <w:pStyle w:val="a3"/>
        <w:ind w:left="0"/>
        <w:rPr>
          <w:sz w:val="20"/>
        </w:rPr>
      </w:pPr>
    </w:p>
    <w:p w14:paraId="1F99D8E0" w14:textId="77777777" w:rsidR="001C5D91" w:rsidRDefault="001C5D91">
      <w:pPr>
        <w:pStyle w:val="a3"/>
        <w:spacing w:before="5"/>
        <w:ind w:left="0"/>
        <w:rPr>
          <w:sz w:val="17"/>
        </w:rPr>
      </w:pPr>
    </w:p>
    <w:p w14:paraId="6C21BBB9" w14:textId="77777777" w:rsidR="001C5D91" w:rsidRDefault="00726C19">
      <w:pPr>
        <w:pStyle w:val="a3"/>
        <w:spacing w:before="72"/>
        <w:ind w:left="859"/>
      </w:pPr>
      <w:r>
        <w:t xml:space="preserve"> </w:t>
      </w:r>
    </w:p>
    <w:p w14:paraId="652BAACE" w14:textId="77777777" w:rsidR="001C5D91" w:rsidRDefault="001C5D91">
      <w:pPr>
        <w:pStyle w:val="a3"/>
        <w:ind w:left="0"/>
        <w:rPr>
          <w:sz w:val="22"/>
        </w:rPr>
      </w:pPr>
    </w:p>
    <w:p w14:paraId="574491C0" w14:textId="77777777" w:rsidR="001C5D91" w:rsidRDefault="00726C19">
      <w:pPr>
        <w:pStyle w:val="1"/>
        <w:spacing w:before="0"/>
        <w:ind w:left="118"/>
      </w:pPr>
      <w:r>
        <w:t>第四部分 国务院规范性文件及部门</w:t>
      </w:r>
    </w:p>
    <w:p w14:paraId="7C9868AF" w14:textId="77777777" w:rsidR="001C5D91" w:rsidRDefault="00726C19">
      <w:pPr>
        <w:spacing w:before="9"/>
        <w:ind w:left="862" w:right="483"/>
        <w:jc w:val="center"/>
        <w:rPr>
          <w:b/>
          <w:sz w:val="52"/>
        </w:rPr>
      </w:pPr>
      <w:r>
        <w:rPr>
          <w:b/>
          <w:sz w:val="52"/>
        </w:rPr>
        <w:t>规范性文件</w:t>
      </w:r>
      <w:r>
        <w:rPr>
          <w:b/>
          <w:w w:val="99"/>
          <w:sz w:val="52"/>
        </w:rPr>
        <w:t xml:space="preserve"> </w:t>
      </w:r>
    </w:p>
    <w:p w14:paraId="7DF4FE07" w14:textId="77777777" w:rsidR="001C5D91" w:rsidRDefault="001C5D91">
      <w:pPr>
        <w:pStyle w:val="a3"/>
        <w:ind w:left="0"/>
        <w:rPr>
          <w:b/>
          <w:sz w:val="20"/>
        </w:rPr>
      </w:pPr>
    </w:p>
    <w:p w14:paraId="3AC24782" w14:textId="77777777" w:rsidR="001C5D91" w:rsidRDefault="001C5D91">
      <w:pPr>
        <w:pStyle w:val="a3"/>
        <w:ind w:left="0"/>
        <w:rPr>
          <w:b/>
          <w:sz w:val="20"/>
        </w:rPr>
      </w:pPr>
    </w:p>
    <w:p w14:paraId="4A3E0E88" w14:textId="77777777" w:rsidR="001C5D91" w:rsidRDefault="001C5D91">
      <w:pPr>
        <w:pStyle w:val="a3"/>
        <w:ind w:left="0"/>
        <w:rPr>
          <w:b/>
          <w:sz w:val="20"/>
        </w:rPr>
      </w:pPr>
    </w:p>
    <w:p w14:paraId="49C05C1C" w14:textId="77777777" w:rsidR="001C5D91" w:rsidRDefault="001C5D91">
      <w:pPr>
        <w:pStyle w:val="a3"/>
        <w:ind w:left="0"/>
        <w:rPr>
          <w:b/>
          <w:sz w:val="20"/>
        </w:rPr>
      </w:pPr>
    </w:p>
    <w:p w14:paraId="739A7CCE" w14:textId="77777777" w:rsidR="001C5D91" w:rsidRDefault="001C5D91">
      <w:pPr>
        <w:pStyle w:val="a3"/>
        <w:ind w:left="0"/>
        <w:rPr>
          <w:b/>
          <w:sz w:val="20"/>
        </w:rPr>
      </w:pPr>
    </w:p>
    <w:p w14:paraId="08B2D47D" w14:textId="77777777" w:rsidR="001C5D91" w:rsidRDefault="001C5D91">
      <w:pPr>
        <w:pStyle w:val="a3"/>
        <w:ind w:left="0"/>
        <w:rPr>
          <w:b/>
          <w:sz w:val="20"/>
        </w:rPr>
      </w:pPr>
    </w:p>
    <w:p w14:paraId="4F8E7762" w14:textId="77777777" w:rsidR="001C5D91" w:rsidRDefault="001C5D91">
      <w:pPr>
        <w:pStyle w:val="a3"/>
        <w:ind w:left="0"/>
        <w:rPr>
          <w:b/>
          <w:sz w:val="20"/>
        </w:rPr>
      </w:pPr>
    </w:p>
    <w:p w14:paraId="2786B861" w14:textId="77777777" w:rsidR="001C5D91" w:rsidRDefault="001C5D91">
      <w:pPr>
        <w:pStyle w:val="a3"/>
        <w:ind w:left="0"/>
        <w:rPr>
          <w:b/>
          <w:sz w:val="20"/>
        </w:rPr>
      </w:pPr>
    </w:p>
    <w:p w14:paraId="765C298B" w14:textId="77777777" w:rsidR="001C5D91" w:rsidRDefault="001C5D91">
      <w:pPr>
        <w:pStyle w:val="a3"/>
        <w:ind w:left="0"/>
        <w:rPr>
          <w:b/>
          <w:sz w:val="20"/>
        </w:rPr>
      </w:pPr>
    </w:p>
    <w:p w14:paraId="48B29E33" w14:textId="77777777" w:rsidR="001C5D91" w:rsidRDefault="001C5D91">
      <w:pPr>
        <w:pStyle w:val="a3"/>
        <w:ind w:left="0"/>
        <w:rPr>
          <w:b/>
          <w:sz w:val="20"/>
        </w:rPr>
      </w:pPr>
    </w:p>
    <w:p w14:paraId="076BE92A" w14:textId="77777777" w:rsidR="001C5D91" w:rsidRDefault="001C5D91">
      <w:pPr>
        <w:pStyle w:val="a3"/>
        <w:ind w:left="0"/>
        <w:rPr>
          <w:b/>
          <w:sz w:val="20"/>
        </w:rPr>
      </w:pPr>
    </w:p>
    <w:p w14:paraId="51DCB38B" w14:textId="77777777" w:rsidR="001C5D91" w:rsidRDefault="001C5D91">
      <w:pPr>
        <w:pStyle w:val="a3"/>
        <w:ind w:left="0"/>
        <w:rPr>
          <w:b/>
          <w:sz w:val="20"/>
        </w:rPr>
      </w:pPr>
    </w:p>
    <w:p w14:paraId="1AE0B9AF" w14:textId="77777777" w:rsidR="001C5D91" w:rsidRDefault="001C5D91">
      <w:pPr>
        <w:pStyle w:val="a3"/>
        <w:ind w:left="0"/>
        <w:rPr>
          <w:b/>
          <w:sz w:val="20"/>
        </w:rPr>
      </w:pPr>
    </w:p>
    <w:p w14:paraId="3A402E6A" w14:textId="77777777" w:rsidR="001C5D91" w:rsidRDefault="001C5D91">
      <w:pPr>
        <w:pStyle w:val="a3"/>
        <w:ind w:left="0"/>
        <w:rPr>
          <w:b/>
          <w:sz w:val="20"/>
        </w:rPr>
      </w:pPr>
    </w:p>
    <w:p w14:paraId="4B41690E" w14:textId="77777777" w:rsidR="001C5D91" w:rsidRDefault="001C5D91">
      <w:pPr>
        <w:pStyle w:val="a3"/>
        <w:ind w:left="0"/>
        <w:rPr>
          <w:b/>
          <w:sz w:val="20"/>
        </w:rPr>
      </w:pPr>
    </w:p>
    <w:p w14:paraId="2768220B" w14:textId="77777777" w:rsidR="001C5D91" w:rsidRDefault="001C5D91">
      <w:pPr>
        <w:pStyle w:val="a3"/>
        <w:ind w:left="0"/>
        <w:rPr>
          <w:b/>
          <w:sz w:val="20"/>
        </w:rPr>
      </w:pPr>
    </w:p>
    <w:p w14:paraId="60EEBF4F" w14:textId="77777777" w:rsidR="001C5D91" w:rsidRDefault="001C5D91">
      <w:pPr>
        <w:pStyle w:val="a3"/>
        <w:ind w:left="0"/>
        <w:rPr>
          <w:b/>
          <w:sz w:val="20"/>
        </w:rPr>
      </w:pPr>
    </w:p>
    <w:p w14:paraId="422E2632" w14:textId="77777777" w:rsidR="001C5D91" w:rsidRDefault="001C5D91">
      <w:pPr>
        <w:pStyle w:val="a3"/>
        <w:ind w:left="0"/>
        <w:rPr>
          <w:b/>
          <w:sz w:val="20"/>
        </w:rPr>
      </w:pPr>
    </w:p>
    <w:p w14:paraId="7F7C2699" w14:textId="77777777" w:rsidR="001C5D91" w:rsidRDefault="001C5D91">
      <w:pPr>
        <w:pStyle w:val="a3"/>
        <w:ind w:left="0"/>
        <w:rPr>
          <w:b/>
          <w:sz w:val="20"/>
        </w:rPr>
      </w:pPr>
    </w:p>
    <w:p w14:paraId="58E1C500" w14:textId="77777777" w:rsidR="001C5D91" w:rsidRDefault="001C5D91">
      <w:pPr>
        <w:pStyle w:val="a3"/>
        <w:ind w:left="0"/>
        <w:rPr>
          <w:b/>
          <w:sz w:val="20"/>
        </w:rPr>
      </w:pPr>
    </w:p>
    <w:p w14:paraId="684F6FEF" w14:textId="77777777" w:rsidR="001C5D91" w:rsidRDefault="001C5D91">
      <w:pPr>
        <w:pStyle w:val="a3"/>
        <w:ind w:left="0"/>
        <w:rPr>
          <w:b/>
          <w:sz w:val="20"/>
        </w:rPr>
      </w:pPr>
    </w:p>
    <w:p w14:paraId="4A8602FC" w14:textId="77777777" w:rsidR="001C5D91" w:rsidRDefault="001C5D91">
      <w:pPr>
        <w:pStyle w:val="a3"/>
        <w:ind w:left="0"/>
        <w:rPr>
          <w:b/>
          <w:sz w:val="20"/>
        </w:rPr>
      </w:pPr>
    </w:p>
    <w:p w14:paraId="122D4B40" w14:textId="77777777" w:rsidR="001C5D91" w:rsidRDefault="001C5D91">
      <w:pPr>
        <w:pStyle w:val="a3"/>
        <w:ind w:left="0"/>
        <w:rPr>
          <w:b/>
          <w:sz w:val="20"/>
        </w:rPr>
      </w:pPr>
    </w:p>
    <w:p w14:paraId="6EAC9796" w14:textId="77777777" w:rsidR="001C5D91" w:rsidRDefault="001C5D91">
      <w:pPr>
        <w:pStyle w:val="a3"/>
        <w:ind w:left="0"/>
        <w:rPr>
          <w:b/>
          <w:sz w:val="20"/>
        </w:rPr>
      </w:pPr>
    </w:p>
    <w:p w14:paraId="6E403E50" w14:textId="77777777" w:rsidR="001C5D91" w:rsidRDefault="001C5D91">
      <w:pPr>
        <w:pStyle w:val="a3"/>
        <w:ind w:left="0"/>
        <w:rPr>
          <w:b/>
          <w:sz w:val="20"/>
        </w:rPr>
      </w:pPr>
    </w:p>
    <w:p w14:paraId="31A387C3" w14:textId="77777777" w:rsidR="001C5D91" w:rsidRDefault="001C5D91">
      <w:pPr>
        <w:pStyle w:val="a3"/>
        <w:spacing w:before="11"/>
        <w:ind w:left="0"/>
        <w:rPr>
          <w:b/>
        </w:rPr>
      </w:pPr>
    </w:p>
    <w:p w14:paraId="699C11B0" w14:textId="77777777" w:rsidR="001C5D91" w:rsidRDefault="00726C19">
      <w:pPr>
        <w:pStyle w:val="a3"/>
        <w:spacing w:before="72"/>
        <w:ind w:left="859"/>
      </w:pPr>
      <w:r>
        <w:t xml:space="preserve"> </w:t>
      </w:r>
    </w:p>
    <w:p w14:paraId="235F8294" w14:textId="77777777" w:rsidR="001C5D91" w:rsidRDefault="001C5D91">
      <w:pPr>
        <w:sectPr w:rsidR="001C5D91">
          <w:pgSz w:w="11910" w:h="16850"/>
          <w:pgMar w:top="1600" w:right="1360" w:bottom="1440" w:left="1140" w:header="0" w:footer="1179" w:gutter="0"/>
          <w:cols w:space="720"/>
        </w:sectPr>
      </w:pPr>
    </w:p>
    <w:p w14:paraId="222121FD" w14:textId="77777777" w:rsidR="001C5D91" w:rsidRDefault="001C5D91">
      <w:pPr>
        <w:pStyle w:val="a3"/>
        <w:ind w:left="0"/>
        <w:rPr>
          <w:sz w:val="20"/>
        </w:rPr>
      </w:pPr>
    </w:p>
    <w:p w14:paraId="6C219F8E" w14:textId="77777777" w:rsidR="001C5D91" w:rsidRDefault="001C5D91">
      <w:pPr>
        <w:pStyle w:val="a3"/>
        <w:ind w:left="0"/>
        <w:rPr>
          <w:sz w:val="20"/>
        </w:rPr>
      </w:pPr>
    </w:p>
    <w:p w14:paraId="60F2F0B6" w14:textId="77777777" w:rsidR="001C5D91" w:rsidRDefault="00726C19">
      <w:pPr>
        <w:pStyle w:val="2"/>
        <w:spacing w:before="191"/>
      </w:pPr>
      <w:r>
        <w:t>一、城市消防部分</w:t>
      </w:r>
      <w:r>
        <w:rPr>
          <w:w w:val="99"/>
        </w:rPr>
        <w:t xml:space="preserve"> </w:t>
      </w:r>
    </w:p>
    <w:p w14:paraId="63096622" w14:textId="77777777" w:rsidR="001C5D91" w:rsidRDefault="00726C19">
      <w:pPr>
        <w:pStyle w:val="3"/>
        <w:spacing w:before="302"/>
      </w:pPr>
      <w:bookmarkStart w:id="65" w:name="_bookmark65"/>
      <w:bookmarkEnd w:id="65"/>
      <w:r>
        <w:t>国务院办公厅关于防止重大火灾事故的紧急通知</w:t>
      </w:r>
      <w:r>
        <w:rPr>
          <w:w w:val="99"/>
        </w:rPr>
        <w:t xml:space="preserve"> </w:t>
      </w:r>
    </w:p>
    <w:p w14:paraId="7AA01564" w14:textId="77777777" w:rsidR="001C5D91" w:rsidRDefault="00726C19">
      <w:pPr>
        <w:pStyle w:val="a3"/>
        <w:spacing w:before="207"/>
      </w:pPr>
      <w:r>
        <w:t xml:space="preserve">各省、自治区、直辖市人民政府，国务院各部委、各直属机构： </w:t>
      </w:r>
    </w:p>
    <w:p w14:paraId="6A61A4DF" w14:textId="77777777" w:rsidR="001C5D91" w:rsidRDefault="001C5D91">
      <w:pPr>
        <w:pStyle w:val="a3"/>
        <w:spacing w:before="12"/>
        <w:ind w:left="0"/>
        <w:rPr>
          <w:sz w:val="17"/>
        </w:rPr>
      </w:pPr>
    </w:p>
    <w:p w14:paraId="3EFEEF7B" w14:textId="77777777" w:rsidR="001C5D91" w:rsidRDefault="00726C19">
      <w:pPr>
        <w:pStyle w:val="a3"/>
        <w:spacing w:line="446" w:lineRule="auto"/>
        <w:ind w:right="347" w:firstLine="420"/>
        <w:jc w:val="both"/>
      </w:pPr>
      <w:r>
        <w:t xml:space="preserve">今年以来，全国不断发生重大火灾，损失相当严重。据统计，截至二月底，发生损失三十万元以上、死亡十人或受灾五十户以上的大火二十九起，共烧死二十三人，烧伤二十七人，直接经济损失二千零五十九万六千元，与去年同期相比，大火次数上升 81.5%，死亡人员增加一点六倍，伤人增加五点八倍，损失折款增加一点七倍。 </w:t>
      </w:r>
    </w:p>
    <w:p w14:paraId="55360DCF" w14:textId="77777777" w:rsidR="001C5D91" w:rsidRDefault="00726C19">
      <w:pPr>
        <w:pStyle w:val="a3"/>
        <w:spacing w:line="446" w:lineRule="auto"/>
        <w:ind w:right="347" w:firstLine="420"/>
        <w:jc w:val="both"/>
      </w:pPr>
      <w:r>
        <w:t xml:space="preserve">当前火灾如此严重的主要原因是，一些企业单位和主管部门的领导对安全生产重视不够， 防火措施不落实。现在，正是风干物燥、火灾特别是重大火灾多发季节，根据国务院领导同志指示，为了严防重大火灾的发生，有效地保卫社会主义现代化建设，保护国家和人民生命财产的安全，促进增产节约、增收节支运动的顺利开展，特通知如下： </w:t>
      </w:r>
    </w:p>
    <w:p w14:paraId="15BCAD05" w14:textId="77777777" w:rsidR="001C5D91" w:rsidRDefault="00726C19">
      <w:pPr>
        <w:pStyle w:val="a3"/>
        <w:spacing w:line="446" w:lineRule="auto"/>
        <w:ind w:right="347" w:firstLine="420"/>
        <w:jc w:val="both"/>
      </w:pPr>
      <w:r>
        <w:t xml:space="preserve">一、各级人民政府和工交、财贸等主管部门要切实加强对消防安全工作的领导。要坚决执行《中华人民共和国消防条例》及其实施细则，认真贯彻“谁主管，谁负责”的原则，把消防安全纳入企业管理范围。要落实各级领导的防火责任制和职工岗位防火责任制，在抓好生产的同时，切实做好防火安全工作。 </w:t>
      </w:r>
    </w:p>
    <w:p w14:paraId="02466519" w14:textId="77777777" w:rsidR="001C5D91" w:rsidRDefault="00726C19">
      <w:pPr>
        <w:pStyle w:val="a3"/>
        <w:spacing w:line="446" w:lineRule="auto"/>
        <w:ind w:right="347" w:firstLine="420"/>
        <w:jc w:val="both"/>
      </w:pPr>
      <w:r>
        <w:t xml:space="preserve">二、各级人民政府和工交、财贸等主管部门，要经常组织防火安全检查。对消防安全管理混乱的企业，要进行整顿。要加强思想政治工作，进行消防法规的安全知识教育，坚决纠正有章不循、违章作业的现象。要严格管理制度，改善防火条件，对要害部位、重点工程尤其是引进的技术设备和装置要加强防火检查，杜绝火险隐患。要设置必要的自动报警和灭火装置，以确保防火安全。 </w:t>
      </w:r>
    </w:p>
    <w:p w14:paraId="61A1201C" w14:textId="77777777" w:rsidR="001C5D91" w:rsidRDefault="00726C19">
      <w:pPr>
        <w:pStyle w:val="a3"/>
        <w:spacing w:line="446" w:lineRule="auto"/>
        <w:ind w:right="347" w:firstLine="420"/>
        <w:jc w:val="both"/>
      </w:pPr>
      <w:r>
        <w:t xml:space="preserve">三、各企业单位要建立健全群众消防组织，有的还应建立健全必要的专职消防队伍，加强训练，严格执勤备战，经常开展防火宣传、检查工作，并配备足够的消防器材，开辟水源，疏通消防通道，以提高企业的自防自救能力。 </w:t>
      </w:r>
    </w:p>
    <w:p w14:paraId="7D59BC92" w14:textId="77777777" w:rsidR="001C5D91" w:rsidRDefault="00726C19">
      <w:pPr>
        <w:pStyle w:val="a3"/>
        <w:spacing w:line="446" w:lineRule="auto"/>
        <w:ind w:right="347" w:firstLine="420"/>
      </w:pPr>
      <w:r>
        <w:t xml:space="preserve">四、各级公安机关要严格履行消防监督职责，依法进行监督管理，做到有法必依、执法必严、违法必究。 </w:t>
      </w:r>
    </w:p>
    <w:p w14:paraId="76A41B2E" w14:textId="77777777" w:rsidR="001C5D91" w:rsidRDefault="001C5D91">
      <w:pPr>
        <w:spacing w:line="446" w:lineRule="auto"/>
        <w:sectPr w:rsidR="001C5D91">
          <w:pgSz w:w="11910" w:h="16850"/>
          <w:pgMar w:top="1600" w:right="1360" w:bottom="1440" w:left="1140" w:header="0" w:footer="1179" w:gutter="0"/>
          <w:cols w:space="720"/>
        </w:sectPr>
      </w:pPr>
    </w:p>
    <w:p w14:paraId="10B3B484" w14:textId="77777777" w:rsidR="001C5D91" w:rsidRDefault="00726C19">
      <w:pPr>
        <w:pStyle w:val="a3"/>
        <w:spacing w:before="150" w:line="446" w:lineRule="auto"/>
        <w:ind w:right="347" w:firstLine="420"/>
        <w:jc w:val="both"/>
      </w:pPr>
      <w:r>
        <w:lastRenderedPageBreak/>
        <w:t xml:space="preserve">五、各级人民政府要重视和抓紧重大火灾事故的追查处理。要责令发生重大火灾的企业单位和主管部门认真查清原因，吸取教训，严肃处理肇事者，并认真追究单位及主管部门领导人的责任。付造成重大损失的，一定要给予必要的处分；触犯刑律的，要依法制裁，以教育广大干部和群众。 </w:t>
      </w:r>
    </w:p>
    <w:p w14:paraId="5920E8B8" w14:textId="77777777" w:rsidR="001C5D91" w:rsidRDefault="001C5D91">
      <w:pPr>
        <w:pStyle w:val="a3"/>
        <w:ind w:left="0"/>
        <w:rPr>
          <w:sz w:val="20"/>
        </w:rPr>
      </w:pPr>
    </w:p>
    <w:p w14:paraId="5E8CC098" w14:textId="77777777" w:rsidR="001C5D91" w:rsidRDefault="001C5D91">
      <w:pPr>
        <w:pStyle w:val="a3"/>
        <w:ind w:left="0"/>
        <w:rPr>
          <w:sz w:val="20"/>
        </w:rPr>
      </w:pPr>
    </w:p>
    <w:p w14:paraId="58C57AAF" w14:textId="77777777" w:rsidR="001C5D91" w:rsidRDefault="001C5D91">
      <w:pPr>
        <w:pStyle w:val="a3"/>
        <w:ind w:left="0"/>
        <w:rPr>
          <w:sz w:val="20"/>
        </w:rPr>
      </w:pPr>
    </w:p>
    <w:p w14:paraId="2B0061E5" w14:textId="77777777" w:rsidR="001C5D91" w:rsidRDefault="001C5D91">
      <w:pPr>
        <w:pStyle w:val="a3"/>
        <w:ind w:left="0"/>
        <w:rPr>
          <w:sz w:val="20"/>
        </w:rPr>
      </w:pPr>
    </w:p>
    <w:p w14:paraId="48B84B42" w14:textId="77777777" w:rsidR="001C5D91" w:rsidRDefault="001C5D91">
      <w:pPr>
        <w:pStyle w:val="a3"/>
        <w:ind w:left="0"/>
        <w:rPr>
          <w:sz w:val="20"/>
        </w:rPr>
      </w:pPr>
    </w:p>
    <w:p w14:paraId="612BFE3D" w14:textId="77777777" w:rsidR="001C5D91" w:rsidRDefault="001C5D91">
      <w:pPr>
        <w:pStyle w:val="a3"/>
        <w:ind w:left="0"/>
        <w:rPr>
          <w:sz w:val="20"/>
        </w:rPr>
      </w:pPr>
    </w:p>
    <w:p w14:paraId="6FC54D23" w14:textId="77777777" w:rsidR="001C5D91" w:rsidRDefault="001C5D91">
      <w:pPr>
        <w:pStyle w:val="a3"/>
        <w:ind w:left="0"/>
        <w:rPr>
          <w:sz w:val="20"/>
        </w:rPr>
      </w:pPr>
    </w:p>
    <w:p w14:paraId="7F2D35E4" w14:textId="77777777" w:rsidR="001C5D91" w:rsidRDefault="001C5D91">
      <w:pPr>
        <w:pStyle w:val="a3"/>
        <w:ind w:left="0"/>
        <w:rPr>
          <w:sz w:val="20"/>
        </w:rPr>
      </w:pPr>
    </w:p>
    <w:p w14:paraId="0479678A" w14:textId="77777777" w:rsidR="001C5D91" w:rsidRDefault="001C5D91">
      <w:pPr>
        <w:pStyle w:val="a3"/>
        <w:ind w:left="0"/>
        <w:rPr>
          <w:sz w:val="20"/>
        </w:rPr>
      </w:pPr>
    </w:p>
    <w:p w14:paraId="4085C86A" w14:textId="77777777" w:rsidR="001C5D91" w:rsidRDefault="001C5D91">
      <w:pPr>
        <w:pStyle w:val="a3"/>
        <w:ind w:left="0"/>
        <w:rPr>
          <w:sz w:val="20"/>
        </w:rPr>
      </w:pPr>
    </w:p>
    <w:p w14:paraId="67665595" w14:textId="77777777" w:rsidR="001C5D91" w:rsidRDefault="001C5D91">
      <w:pPr>
        <w:pStyle w:val="a3"/>
        <w:ind w:left="0"/>
        <w:rPr>
          <w:sz w:val="20"/>
        </w:rPr>
      </w:pPr>
    </w:p>
    <w:p w14:paraId="5BEE357B" w14:textId="77777777" w:rsidR="001C5D91" w:rsidRDefault="001C5D91">
      <w:pPr>
        <w:pStyle w:val="a3"/>
        <w:ind w:left="0"/>
        <w:rPr>
          <w:sz w:val="20"/>
        </w:rPr>
      </w:pPr>
    </w:p>
    <w:p w14:paraId="5C868F4A" w14:textId="77777777" w:rsidR="001C5D91" w:rsidRDefault="001C5D91">
      <w:pPr>
        <w:pStyle w:val="a3"/>
        <w:ind w:left="0"/>
        <w:rPr>
          <w:sz w:val="20"/>
        </w:rPr>
      </w:pPr>
    </w:p>
    <w:p w14:paraId="31340165" w14:textId="77777777" w:rsidR="001C5D91" w:rsidRDefault="001C5D91">
      <w:pPr>
        <w:pStyle w:val="a3"/>
        <w:ind w:left="0"/>
        <w:rPr>
          <w:sz w:val="20"/>
        </w:rPr>
      </w:pPr>
    </w:p>
    <w:p w14:paraId="33264EAB" w14:textId="77777777" w:rsidR="001C5D91" w:rsidRDefault="001C5D91">
      <w:pPr>
        <w:pStyle w:val="a3"/>
        <w:ind w:left="0"/>
        <w:rPr>
          <w:sz w:val="20"/>
        </w:rPr>
      </w:pPr>
    </w:p>
    <w:p w14:paraId="5FA4BAD4" w14:textId="77777777" w:rsidR="001C5D91" w:rsidRDefault="001C5D91">
      <w:pPr>
        <w:pStyle w:val="a3"/>
        <w:ind w:left="0"/>
        <w:rPr>
          <w:sz w:val="20"/>
        </w:rPr>
      </w:pPr>
    </w:p>
    <w:p w14:paraId="4DA04682" w14:textId="77777777" w:rsidR="001C5D91" w:rsidRDefault="001C5D91">
      <w:pPr>
        <w:pStyle w:val="a3"/>
        <w:ind w:left="0"/>
        <w:rPr>
          <w:sz w:val="20"/>
        </w:rPr>
      </w:pPr>
    </w:p>
    <w:p w14:paraId="18BDCDDC" w14:textId="77777777" w:rsidR="001C5D91" w:rsidRDefault="001C5D91">
      <w:pPr>
        <w:pStyle w:val="a3"/>
        <w:ind w:left="0"/>
        <w:rPr>
          <w:sz w:val="20"/>
        </w:rPr>
      </w:pPr>
    </w:p>
    <w:p w14:paraId="448F223A" w14:textId="77777777" w:rsidR="001C5D91" w:rsidRDefault="001C5D91">
      <w:pPr>
        <w:pStyle w:val="a3"/>
        <w:ind w:left="0"/>
        <w:rPr>
          <w:sz w:val="20"/>
        </w:rPr>
      </w:pPr>
    </w:p>
    <w:p w14:paraId="4220D27A" w14:textId="77777777" w:rsidR="001C5D91" w:rsidRDefault="001C5D91">
      <w:pPr>
        <w:pStyle w:val="a3"/>
        <w:ind w:left="0"/>
        <w:rPr>
          <w:sz w:val="20"/>
        </w:rPr>
      </w:pPr>
    </w:p>
    <w:p w14:paraId="00377022" w14:textId="77777777" w:rsidR="001C5D91" w:rsidRDefault="001C5D91">
      <w:pPr>
        <w:pStyle w:val="a3"/>
        <w:ind w:left="0"/>
        <w:rPr>
          <w:sz w:val="20"/>
        </w:rPr>
      </w:pPr>
    </w:p>
    <w:p w14:paraId="69D58BB6" w14:textId="77777777" w:rsidR="001C5D91" w:rsidRDefault="001C5D91">
      <w:pPr>
        <w:pStyle w:val="a3"/>
        <w:ind w:left="0"/>
        <w:rPr>
          <w:sz w:val="20"/>
        </w:rPr>
      </w:pPr>
    </w:p>
    <w:p w14:paraId="405DAA46" w14:textId="77777777" w:rsidR="001C5D91" w:rsidRDefault="001C5D91">
      <w:pPr>
        <w:pStyle w:val="a3"/>
        <w:ind w:left="0"/>
        <w:rPr>
          <w:sz w:val="20"/>
        </w:rPr>
      </w:pPr>
    </w:p>
    <w:p w14:paraId="645A0988" w14:textId="77777777" w:rsidR="001C5D91" w:rsidRDefault="001C5D91">
      <w:pPr>
        <w:pStyle w:val="a3"/>
        <w:ind w:left="0"/>
        <w:rPr>
          <w:sz w:val="20"/>
        </w:rPr>
      </w:pPr>
    </w:p>
    <w:p w14:paraId="6D2C98E5" w14:textId="77777777" w:rsidR="001C5D91" w:rsidRDefault="001C5D91">
      <w:pPr>
        <w:pStyle w:val="a3"/>
        <w:ind w:left="0"/>
        <w:rPr>
          <w:sz w:val="20"/>
        </w:rPr>
      </w:pPr>
    </w:p>
    <w:p w14:paraId="62F27802" w14:textId="77777777" w:rsidR="001C5D91" w:rsidRDefault="001C5D91">
      <w:pPr>
        <w:pStyle w:val="a3"/>
        <w:ind w:left="0"/>
        <w:rPr>
          <w:sz w:val="20"/>
        </w:rPr>
      </w:pPr>
    </w:p>
    <w:p w14:paraId="0AF2D772" w14:textId="77777777" w:rsidR="001C5D91" w:rsidRDefault="001C5D91">
      <w:pPr>
        <w:pStyle w:val="a3"/>
        <w:ind w:left="0"/>
        <w:rPr>
          <w:sz w:val="20"/>
        </w:rPr>
      </w:pPr>
    </w:p>
    <w:p w14:paraId="213FE76A" w14:textId="77777777" w:rsidR="001C5D91" w:rsidRDefault="001C5D91">
      <w:pPr>
        <w:pStyle w:val="a3"/>
        <w:ind w:left="0"/>
        <w:rPr>
          <w:sz w:val="20"/>
        </w:rPr>
      </w:pPr>
    </w:p>
    <w:p w14:paraId="2B9D8D6C" w14:textId="77777777" w:rsidR="001C5D91" w:rsidRDefault="001C5D91">
      <w:pPr>
        <w:pStyle w:val="a3"/>
        <w:ind w:left="0"/>
        <w:rPr>
          <w:sz w:val="20"/>
        </w:rPr>
      </w:pPr>
    </w:p>
    <w:p w14:paraId="56473FC0" w14:textId="77777777" w:rsidR="001C5D91" w:rsidRDefault="001C5D91">
      <w:pPr>
        <w:pStyle w:val="a3"/>
        <w:ind w:left="0"/>
        <w:rPr>
          <w:sz w:val="20"/>
        </w:rPr>
      </w:pPr>
    </w:p>
    <w:p w14:paraId="06658896" w14:textId="77777777" w:rsidR="001C5D91" w:rsidRDefault="001C5D91">
      <w:pPr>
        <w:pStyle w:val="a3"/>
        <w:ind w:left="0"/>
        <w:rPr>
          <w:sz w:val="20"/>
        </w:rPr>
      </w:pPr>
    </w:p>
    <w:p w14:paraId="0035A22F" w14:textId="77777777" w:rsidR="001C5D91" w:rsidRDefault="001C5D91">
      <w:pPr>
        <w:pStyle w:val="a3"/>
        <w:ind w:left="0"/>
        <w:rPr>
          <w:sz w:val="20"/>
        </w:rPr>
      </w:pPr>
    </w:p>
    <w:p w14:paraId="249BA7B0" w14:textId="77777777" w:rsidR="001C5D91" w:rsidRDefault="001C5D91">
      <w:pPr>
        <w:pStyle w:val="a3"/>
        <w:ind w:left="0"/>
        <w:rPr>
          <w:sz w:val="20"/>
        </w:rPr>
      </w:pPr>
    </w:p>
    <w:p w14:paraId="027CD0C7" w14:textId="77777777" w:rsidR="001C5D91" w:rsidRDefault="001C5D91">
      <w:pPr>
        <w:pStyle w:val="a3"/>
        <w:ind w:left="0"/>
        <w:rPr>
          <w:sz w:val="20"/>
        </w:rPr>
      </w:pPr>
    </w:p>
    <w:p w14:paraId="096208E2" w14:textId="77777777" w:rsidR="001C5D91" w:rsidRDefault="001C5D91">
      <w:pPr>
        <w:pStyle w:val="a3"/>
        <w:ind w:left="0"/>
        <w:rPr>
          <w:sz w:val="20"/>
        </w:rPr>
      </w:pPr>
    </w:p>
    <w:p w14:paraId="10FB8E7D" w14:textId="77777777" w:rsidR="001C5D91" w:rsidRDefault="001C5D91">
      <w:pPr>
        <w:pStyle w:val="a3"/>
        <w:ind w:left="0"/>
        <w:rPr>
          <w:sz w:val="20"/>
        </w:rPr>
      </w:pPr>
    </w:p>
    <w:p w14:paraId="1D96075A" w14:textId="77777777" w:rsidR="001C5D91" w:rsidRDefault="001C5D91">
      <w:pPr>
        <w:pStyle w:val="a3"/>
        <w:ind w:left="0"/>
        <w:rPr>
          <w:sz w:val="20"/>
        </w:rPr>
      </w:pPr>
    </w:p>
    <w:p w14:paraId="1FA4C9E6" w14:textId="77777777" w:rsidR="001C5D91" w:rsidRDefault="001C5D91">
      <w:pPr>
        <w:pStyle w:val="a3"/>
        <w:ind w:left="0"/>
        <w:rPr>
          <w:sz w:val="20"/>
        </w:rPr>
      </w:pPr>
    </w:p>
    <w:p w14:paraId="0FE22F3F" w14:textId="77777777" w:rsidR="001C5D91" w:rsidRDefault="001C5D91">
      <w:pPr>
        <w:pStyle w:val="a3"/>
        <w:ind w:left="0"/>
        <w:rPr>
          <w:sz w:val="20"/>
        </w:rPr>
      </w:pPr>
    </w:p>
    <w:p w14:paraId="733B45EF" w14:textId="77777777" w:rsidR="001C5D91" w:rsidRDefault="001C5D91">
      <w:pPr>
        <w:pStyle w:val="a3"/>
        <w:ind w:left="0"/>
        <w:rPr>
          <w:sz w:val="20"/>
        </w:rPr>
      </w:pPr>
    </w:p>
    <w:p w14:paraId="43F6D34E" w14:textId="77777777" w:rsidR="001C5D91" w:rsidRDefault="001C5D91">
      <w:pPr>
        <w:pStyle w:val="a3"/>
        <w:ind w:left="0"/>
        <w:rPr>
          <w:sz w:val="20"/>
        </w:rPr>
      </w:pPr>
    </w:p>
    <w:p w14:paraId="6F1521BD" w14:textId="77777777" w:rsidR="001C5D91" w:rsidRDefault="001C5D91">
      <w:pPr>
        <w:pStyle w:val="a3"/>
        <w:ind w:left="0"/>
        <w:rPr>
          <w:sz w:val="20"/>
        </w:rPr>
      </w:pPr>
    </w:p>
    <w:p w14:paraId="18BC37AA" w14:textId="77777777" w:rsidR="001C5D91" w:rsidRDefault="001C5D91">
      <w:pPr>
        <w:pStyle w:val="a3"/>
        <w:spacing w:before="8"/>
        <w:ind w:left="0"/>
        <w:rPr>
          <w:sz w:val="18"/>
        </w:rPr>
      </w:pPr>
    </w:p>
    <w:p w14:paraId="07B02CBC" w14:textId="77777777" w:rsidR="001C5D91" w:rsidRDefault="00726C19">
      <w:pPr>
        <w:pStyle w:val="a3"/>
        <w:ind w:left="859"/>
      </w:pPr>
      <w:r>
        <w:t xml:space="preserve"> </w:t>
      </w:r>
    </w:p>
    <w:p w14:paraId="0CB0CFB6" w14:textId="77777777" w:rsidR="001C5D91" w:rsidRDefault="001C5D91">
      <w:pPr>
        <w:sectPr w:rsidR="001C5D91">
          <w:pgSz w:w="11910" w:h="16850"/>
          <w:pgMar w:top="1600" w:right="1360" w:bottom="1440" w:left="1140" w:header="0" w:footer="1179" w:gutter="0"/>
          <w:cols w:space="720"/>
        </w:sectPr>
      </w:pPr>
    </w:p>
    <w:p w14:paraId="761D416C" w14:textId="77777777" w:rsidR="001C5D91" w:rsidRDefault="00726C19">
      <w:pPr>
        <w:pStyle w:val="3"/>
        <w:spacing w:line="312" w:lineRule="auto"/>
        <w:ind w:left="4311" w:right="429" w:hanging="3767"/>
        <w:jc w:val="left"/>
      </w:pPr>
      <w:bookmarkStart w:id="66" w:name="_bookmark66"/>
      <w:bookmarkEnd w:id="66"/>
      <w:r>
        <w:lastRenderedPageBreak/>
        <w:t>国务院办公厅关于进一步做好消防工作坚决遏制重特大火灾事故的通知</w:t>
      </w:r>
      <w:r>
        <w:rPr>
          <w:w w:val="99"/>
        </w:rPr>
        <w:t xml:space="preserve"> </w:t>
      </w:r>
    </w:p>
    <w:p w14:paraId="5B63B0F0" w14:textId="77777777" w:rsidR="001C5D91" w:rsidRDefault="00726C19">
      <w:pPr>
        <w:pStyle w:val="a3"/>
        <w:spacing w:before="92"/>
      </w:pPr>
      <w:r>
        <w:t xml:space="preserve">各省、自治区、直辖市人民政府，国务院各部委、各直属机构： </w:t>
      </w:r>
    </w:p>
    <w:p w14:paraId="1A87C5D3" w14:textId="77777777" w:rsidR="001C5D91" w:rsidRDefault="001C5D91">
      <w:pPr>
        <w:pStyle w:val="a3"/>
        <w:spacing w:before="12"/>
        <w:ind w:left="0"/>
        <w:rPr>
          <w:sz w:val="17"/>
        </w:rPr>
      </w:pPr>
    </w:p>
    <w:p w14:paraId="65BCF2F0" w14:textId="77777777" w:rsidR="001C5D91" w:rsidRDefault="00726C19">
      <w:pPr>
        <w:pStyle w:val="a3"/>
        <w:spacing w:line="446" w:lineRule="auto"/>
        <w:ind w:right="347" w:firstLine="420"/>
      </w:pPr>
      <w:r>
        <w:rPr>
          <w:spacing w:val="-3"/>
        </w:rPr>
        <w:t>今年以来，全国消防工作形势总体平稳，火灾事故呈下降趋势。但是，近期部分地区接连发生重特大火灾事故，给人民群众生命财产造成重大损失。</w:t>
      </w:r>
      <w:r>
        <w:t>11</w:t>
      </w:r>
      <w:r>
        <w:rPr>
          <w:spacing w:val="-32"/>
        </w:rPr>
        <w:t xml:space="preserve"> 月 </w:t>
      </w:r>
      <w:r>
        <w:t>5</w:t>
      </w:r>
      <w:r>
        <w:rPr>
          <w:spacing w:val="-8"/>
        </w:rPr>
        <w:t xml:space="preserve"> 日，吉林省吉林市船营区</w:t>
      </w:r>
      <w:r>
        <w:rPr>
          <w:spacing w:val="-9"/>
        </w:rPr>
        <w:t xml:space="preserve">商业大厦发生重大火灾，造成 </w:t>
      </w:r>
      <w:r>
        <w:t>19</w:t>
      </w:r>
      <w:r>
        <w:rPr>
          <w:spacing w:val="-12"/>
        </w:rPr>
        <w:t xml:space="preserve"> 人死亡、</w:t>
      </w:r>
      <w:r>
        <w:t>24</w:t>
      </w:r>
      <w:r>
        <w:rPr>
          <w:spacing w:val="-12"/>
        </w:rPr>
        <w:t xml:space="preserve"> 人受伤；</w:t>
      </w:r>
      <w:r>
        <w:t>11</w:t>
      </w:r>
      <w:r>
        <w:rPr>
          <w:spacing w:val="-33"/>
        </w:rPr>
        <w:t xml:space="preserve"> 月 </w:t>
      </w:r>
      <w:r>
        <w:t>13</w:t>
      </w:r>
      <w:r>
        <w:rPr>
          <w:spacing w:val="-9"/>
        </w:rPr>
        <w:t xml:space="preserve"> 日，全国重点文物保护单位、</w:t>
      </w:r>
      <w:r>
        <w:rPr>
          <w:spacing w:val="-8"/>
        </w:rPr>
        <w:t xml:space="preserve">清华大学清华学堂发生火灾，过火面积约 </w:t>
      </w:r>
      <w:r>
        <w:t>800</w:t>
      </w:r>
      <w:r>
        <w:rPr>
          <w:spacing w:val="-12"/>
        </w:rPr>
        <w:t xml:space="preserve"> 平方米；</w:t>
      </w:r>
      <w:r>
        <w:t>11</w:t>
      </w:r>
      <w:r>
        <w:rPr>
          <w:spacing w:val="-31"/>
        </w:rPr>
        <w:t xml:space="preserve"> 月 </w:t>
      </w:r>
      <w:r>
        <w:t>15</w:t>
      </w:r>
      <w:r>
        <w:rPr>
          <w:spacing w:val="-9"/>
        </w:rPr>
        <w:t xml:space="preserve"> 日，上海市静安区一高层居民</w:t>
      </w:r>
      <w:r>
        <w:rPr>
          <w:spacing w:val="-8"/>
        </w:rPr>
        <w:t xml:space="preserve">住宅楼发生特大火灾，造成 </w:t>
      </w:r>
      <w:r>
        <w:t>53</w:t>
      </w:r>
      <w:r>
        <w:rPr>
          <w:spacing w:val="-11"/>
        </w:rPr>
        <w:t xml:space="preserve"> 人死亡、</w:t>
      </w:r>
      <w:r>
        <w:t>70</w:t>
      </w:r>
      <w:r>
        <w:rPr>
          <w:spacing w:val="-8"/>
        </w:rPr>
        <w:t xml:space="preserve"> 人受伤。党中央、国务院领导同志对此高度重视， </w:t>
      </w:r>
      <w:r>
        <w:rPr>
          <w:spacing w:val="-5"/>
        </w:rPr>
        <w:t>多次作出重要批示、指示，要求有关方面深刻吸取教训，举一反三，针对冬季火灾易发、高发</w:t>
      </w:r>
      <w:r>
        <w:rPr>
          <w:spacing w:val="-4"/>
        </w:rPr>
        <w:t>特点，进一步采取有力措施，坚决预防和遏制重特大火灾事故发生。经国务院同意，现就有关</w:t>
      </w:r>
      <w:r>
        <w:rPr>
          <w:spacing w:val="-3"/>
        </w:rPr>
        <w:t>事项通知如下：</w:t>
      </w:r>
      <w:r>
        <w:t xml:space="preserve"> </w:t>
      </w:r>
    </w:p>
    <w:p w14:paraId="1CC0BF60" w14:textId="77777777" w:rsidR="001C5D91" w:rsidRDefault="00726C19">
      <w:pPr>
        <w:pStyle w:val="a3"/>
        <w:spacing w:line="446" w:lineRule="auto"/>
        <w:ind w:right="347" w:firstLine="420"/>
      </w:pPr>
      <w:r>
        <w:rPr>
          <w:spacing w:val="-3"/>
        </w:rPr>
        <w:t>一、高度重视冬季防火工作。消防工作事关人民群众生命财产安全，事关社会和谐稳定。地方各级人民政府和有关部门一定要从落实科学发展观、保障和改善民生的高度，进一步提高对做好消防工作重要性的认识，清醒判断当前消防工作面临的严峻形势，增强做好这项工作的责任感、紧迫感。目前已进入冬季，风干物燥，用火、用电、用油、用气增加，元旦、春节即将来临，人流、物流集中，各种庆祝集会和传统民俗文化活动频繁，火灾事故隐患增多，防控难度加大，消防安全形势将更加严峻。各地区、各部门、各单位负责人要针对本地区、本部 门、本单位消防工作存在的薄弱环节，组织制定各项防范措施，坚决防止重特大火灾事故的发生。</w:t>
      </w:r>
      <w:r>
        <w:t xml:space="preserve"> </w:t>
      </w:r>
    </w:p>
    <w:p w14:paraId="297A85B7" w14:textId="77777777" w:rsidR="001C5D91" w:rsidRDefault="00726C19">
      <w:pPr>
        <w:pStyle w:val="a3"/>
        <w:spacing w:line="446" w:lineRule="auto"/>
        <w:ind w:right="347" w:firstLine="420"/>
        <w:jc w:val="both"/>
      </w:pPr>
      <w:r>
        <w:t>二、认真组织开展火灾隐患大排查大整改。各地区、各部门、各单位要针对当前消防工作实际情况，认真组织检查消防安全责任是否落实，安全管理制度、消防设备设施和火灾防范措施是否到位。地方各级人民政府要组织公安、安监、建设、文化、教育、工商、旅游等部门， 以商场市场、宾馆饭店、学校医院、高层建筑、地下工程和公共娱乐场所等人员密集地点为重点，全面排查整治火灾隐患，严格督促单位、业主落实消防安全主体责任。各级公安、安监等执法部门要认真履行职责，加大联合执法力度，依法查处各类消防违法行为，对不具备消防安全条件的场所，经检查发现不能立即整改的，一律依法责令停产停业。要对建筑工地普遍开展一次消防安全检查，督促建立施工现场消防安全制度，落实用火、用电、易燃可燃材料等消防</w:t>
      </w:r>
    </w:p>
    <w:p w14:paraId="5C688E07" w14:textId="77777777" w:rsidR="001C5D91" w:rsidRDefault="001C5D91">
      <w:pPr>
        <w:spacing w:line="446" w:lineRule="auto"/>
        <w:jc w:val="both"/>
        <w:sectPr w:rsidR="001C5D91">
          <w:pgSz w:w="11910" w:h="16850"/>
          <w:pgMar w:top="1600" w:right="1360" w:bottom="1440" w:left="1140" w:header="0" w:footer="1179" w:gutter="0"/>
          <w:cols w:space="720"/>
        </w:sectPr>
      </w:pPr>
    </w:p>
    <w:p w14:paraId="321D8680" w14:textId="77777777" w:rsidR="001C5D91" w:rsidRDefault="00726C19">
      <w:pPr>
        <w:pStyle w:val="a3"/>
        <w:spacing w:before="150" w:line="446" w:lineRule="auto"/>
        <w:ind w:right="347"/>
        <w:jc w:val="both"/>
      </w:pPr>
      <w:r>
        <w:lastRenderedPageBreak/>
        <w:t xml:space="preserve">管理制度和操作规程，保障施工现场具备消防安全条件，切实消除火灾隐患。同时，要针对高层建筑、地下工程、石油化工等特殊火灾的防控，进一步修订完善应急预案，配足配齐相关消防装备，加强技战术训练和综合演练，不断提高灭火实战能力。 </w:t>
      </w:r>
    </w:p>
    <w:p w14:paraId="31BD9BD1" w14:textId="77777777" w:rsidR="001C5D91" w:rsidRDefault="00726C19">
      <w:pPr>
        <w:pStyle w:val="a3"/>
        <w:spacing w:line="446" w:lineRule="auto"/>
        <w:ind w:right="346" w:firstLine="420"/>
        <w:jc w:val="both"/>
      </w:pPr>
      <w:r>
        <w:t xml:space="preserve">三、广泛开展消防宣传教育和培训。各地区、各部门、各单位要结合实际，围绕提高检查消除火灾隐患、组织扑救初起火灾、组织人员疏散逃生、消防宣传教育培训等“四个能力”， 有重点地开展消防安全知识的宣传教育和培训。各级新闻、宣传、文化部门要利用群众喜闻乐见的形式和各种传播媒介、宣传手段，积极主动做好消防宣传工作，开展提示性宣传，广泛宣传火灾防范措施，普及安全用火、用电、用气、用油等防火常识和逃生自救知识。各单位要加强对员工尤其是流动务工人员的消防安全教育培训。各类学校要对学生开展必要的消防知识教育，增强学生的消防安全意识和自防自救能力。村民委员会、居民委员会应当协助人民政府以及公安消防部门做好消防宣传教育。 </w:t>
      </w:r>
    </w:p>
    <w:p w14:paraId="520F670F" w14:textId="77777777" w:rsidR="001C5D91" w:rsidRDefault="00726C19">
      <w:pPr>
        <w:pStyle w:val="a3"/>
        <w:spacing w:line="446" w:lineRule="auto"/>
        <w:ind w:right="347" w:firstLine="420"/>
      </w:pPr>
      <w:r>
        <w:rPr>
          <w:spacing w:val="-3"/>
        </w:rPr>
        <w:t>四、严格落实消防安全责任制。地方各级人民政府全面负责本地区消防工作，政府主要负责同志为第一责任人，分管负责同志为主要责任人。地方各级人民政府主要领导要亲自安排部署消防工作。要层层落实责任，把任务分解到各有关部门、单位和个人。各单位负责人对本单位消防安全工作负总责，进一步落实消防安全责任制和岗位责任制。要加大火灾事故责任追究力度，实行责任倒查和逐级追查，做到事故原因不查清不放过、事故责任者得不到处理不放 过、整改措施不落实不放过、教训不吸取不放过。发生特别重大火灾事故的，除追究单位主要负责人和实际控制人责任外，还要追究地方负责人和上级单位主要负责人的责任；触犯法律 的，依法追究单位主要负责人、单位实际控制人和上级单位负责人的法律责任。</w:t>
      </w:r>
      <w:r>
        <w:t xml:space="preserve"> </w:t>
      </w:r>
    </w:p>
    <w:p w14:paraId="33F184E4" w14:textId="77777777" w:rsidR="001C5D91" w:rsidRDefault="00726C19">
      <w:pPr>
        <w:pStyle w:val="a3"/>
        <w:spacing w:line="446" w:lineRule="auto"/>
        <w:ind w:right="347" w:firstLine="420"/>
      </w:pPr>
      <w:r>
        <w:t>各省</w:t>
      </w:r>
      <w:r>
        <w:rPr>
          <w:spacing w:val="-3"/>
        </w:rPr>
        <w:t>（</w:t>
      </w:r>
      <w:r>
        <w:rPr>
          <w:spacing w:val="-2"/>
        </w:rPr>
        <w:t>区、市</w:t>
      </w:r>
      <w:r>
        <w:rPr>
          <w:spacing w:val="-3"/>
        </w:rPr>
        <w:t>）人民政府要切实履行职责，抓紧落实相关工作。同时要统筹安排，全面贯彻落实《国务院关于进一步加强企业安全生产工作的通知》（</w:t>
      </w:r>
      <w:r>
        <w:rPr>
          <w:spacing w:val="-2"/>
        </w:rPr>
        <w:t>国发〔</w:t>
      </w:r>
      <w:r>
        <w:t>2010</w:t>
      </w:r>
      <w:r>
        <w:rPr>
          <w:spacing w:val="-3"/>
        </w:rPr>
        <w:t>〕</w:t>
      </w:r>
      <w:r>
        <w:t>23</w:t>
      </w:r>
      <w:r>
        <w:rPr>
          <w:spacing w:val="-22"/>
        </w:rPr>
        <w:t xml:space="preserve"> 号</w:t>
      </w:r>
      <w:r>
        <w:rPr>
          <w:spacing w:val="-3"/>
        </w:rPr>
        <w:t>）</w:t>
      </w:r>
      <w:r>
        <w:rPr>
          <w:spacing w:val="-2"/>
        </w:rPr>
        <w:t>精神，切</w:t>
      </w:r>
      <w:r>
        <w:rPr>
          <w:spacing w:val="-3"/>
        </w:rPr>
        <w:t>实做好道路交通等重点行业</w:t>
      </w:r>
      <w:r>
        <w:t>（</w:t>
      </w:r>
      <w:r>
        <w:rPr>
          <w:spacing w:val="-2"/>
        </w:rPr>
        <w:t>领域</w:t>
      </w:r>
      <w:r>
        <w:rPr>
          <w:spacing w:val="-3"/>
        </w:rPr>
        <w:t>）的安全生产各项工作，有效防范和坚决遏制重特大事故发生，确保元旦、春节期间的生产安全和春运安全。</w:t>
      </w:r>
      <w:r>
        <w:t xml:space="preserve"> </w:t>
      </w:r>
    </w:p>
    <w:p w14:paraId="5383DB85" w14:textId="77777777" w:rsidR="001C5D91" w:rsidRDefault="00726C19">
      <w:pPr>
        <w:pStyle w:val="a3"/>
        <w:spacing w:line="269" w:lineRule="exact"/>
        <w:ind w:left="7828"/>
      </w:pPr>
      <w:r>
        <w:rPr>
          <w:spacing w:val="-3"/>
        </w:rPr>
        <w:t>国务院办公厅</w:t>
      </w:r>
      <w:r>
        <w:t xml:space="preserve"> </w:t>
      </w:r>
    </w:p>
    <w:p w14:paraId="04895C1B" w14:textId="77777777" w:rsidR="001C5D91" w:rsidRDefault="001C5D91">
      <w:pPr>
        <w:pStyle w:val="a3"/>
        <w:spacing w:before="5"/>
        <w:ind w:left="0"/>
        <w:rPr>
          <w:sz w:val="17"/>
        </w:rPr>
      </w:pPr>
    </w:p>
    <w:p w14:paraId="249F22AB" w14:textId="77777777" w:rsidR="001C5D91" w:rsidRDefault="00726C19">
      <w:pPr>
        <w:pStyle w:val="a3"/>
        <w:ind w:left="5358"/>
      </w:pPr>
      <w:r>
        <w:t xml:space="preserve">     </w:t>
      </w:r>
      <w:r>
        <w:rPr>
          <w:spacing w:val="-3"/>
        </w:rPr>
        <w:t xml:space="preserve"> </w:t>
      </w:r>
      <w:r>
        <w:t xml:space="preserve">   </w:t>
      </w:r>
      <w:r>
        <w:rPr>
          <w:spacing w:val="-3"/>
        </w:rPr>
        <w:t xml:space="preserve"> </w:t>
      </w:r>
      <w:r>
        <w:t xml:space="preserve">   </w:t>
      </w:r>
      <w:r>
        <w:rPr>
          <w:spacing w:val="-3"/>
        </w:rPr>
        <w:t xml:space="preserve"> </w:t>
      </w:r>
      <w:r>
        <w:t xml:space="preserve">   </w:t>
      </w:r>
      <w:r>
        <w:rPr>
          <w:spacing w:val="-3"/>
        </w:rPr>
        <w:t xml:space="preserve"> </w:t>
      </w:r>
      <w:r>
        <w:rPr>
          <w:spacing w:val="-1"/>
        </w:rPr>
        <w:t xml:space="preserve"> </w:t>
      </w:r>
      <w:r>
        <w:t>2010</w:t>
      </w:r>
      <w:r>
        <w:rPr>
          <w:spacing w:val="-36"/>
        </w:rPr>
        <w:t xml:space="preserve"> 年 </w:t>
      </w:r>
      <w:r>
        <w:t>11</w:t>
      </w:r>
      <w:r>
        <w:rPr>
          <w:spacing w:val="-36"/>
        </w:rPr>
        <w:t xml:space="preserve"> 月 </w:t>
      </w:r>
      <w:r>
        <w:t>16</w:t>
      </w:r>
      <w:r>
        <w:rPr>
          <w:spacing w:val="-28"/>
        </w:rPr>
        <w:t xml:space="preserve"> 日</w:t>
      </w:r>
      <w:r>
        <w:t xml:space="preserve"> </w:t>
      </w:r>
    </w:p>
    <w:p w14:paraId="0801D011" w14:textId="77777777" w:rsidR="001C5D91" w:rsidRDefault="001C5D91">
      <w:pPr>
        <w:sectPr w:rsidR="001C5D91">
          <w:pgSz w:w="11910" w:h="16850"/>
          <w:pgMar w:top="1600" w:right="1360" w:bottom="1440" w:left="1140" w:header="0" w:footer="1179" w:gutter="0"/>
          <w:cols w:space="720"/>
        </w:sectPr>
      </w:pPr>
    </w:p>
    <w:p w14:paraId="4897DCC4" w14:textId="77777777" w:rsidR="001C5D91" w:rsidRDefault="00726C19">
      <w:pPr>
        <w:pStyle w:val="3"/>
        <w:ind w:right="592"/>
      </w:pPr>
      <w:bookmarkStart w:id="67" w:name="_bookmark67"/>
      <w:bookmarkEnd w:id="67"/>
      <w:r>
        <w:lastRenderedPageBreak/>
        <w:t>国务院关于加强和改进消防工作的意见</w:t>
      </w:r>
      <w:r>
        <w:rPr>
          <w:w w:val="99"/>
        </w:rPr>
        <w:t xml:space="preserve"> </w:t>
      </w:r>
    </w:p>
    <w:p w14:paraId="04FD14B6" w14:textId="77777777" w:rsidR="001C5D91" w:rsidRDefault="00726C19">
      <w:pPr>
        <w:pStyle w:val="a3"/>
        <w:spacing w:before="205"/>
      </w:pPr>
      <w:r>
        <w:t xml:space="preserve">各省、自治区、直辖市人民政府，国务院各部委、各直属机构： </w:t>
      </w:r>
    </w:p>
    <w:p w14:paraId="7C1044DC" w14:textId="77777777" w:rsidR="001C5D91" w:rsidRDefault="001C5D91">
      <w:pPr>
        <w:pStyle w:val="a3"/>
        <w:spacing w:before="2"/>
        <w:ind w:left="0"/>
        <w:rPr>
          <w:sz w:val="18"/>
        </w:rPr>
      </w:pPr>
    </w:p>
    <w:p w14:paraId="172E9559" w14:textId="77777777" w:rsidR="001C5D91" w:rsidRDefault="00726C19">
      <w:pPr>
        <w:pStyle w:val="a3"/>
        <w:spacing w:line="446" w:lineRule="auto"/>
        <w:ind w:right="347" w:firstLine="420"/>
      </w:pPr>
      <w:r>
        <w:rPr>
          <w:spacing w:val="-1"/>
        </w:rPr>
        <w:t xml:space="preserve"> </w:t>
      </w:r>
      <w:r>
        <w:rPr>
          <w:spacing w:val="-3"/>
        </w:rPr>
        <w:t>“十一五”以来，各地区、各有关部门认真贯彻国家有关加强消防工作的部署和要求， 坚持预防为主、防消结合，全面落实各项消防安全措施，抗御火灾的整体能力不断提升，火灾形势总体平稳，为服务经济社会发展、保障人民生命财产安全作出了重要贡献。但是，随着我国经济社会的快速发展，致灾因素明显增多，火灾发生概率和防控难度相应增大，一些地区、部门和单位消防安全责任不落实、工作不到位，公共消防安全基础建设同经济社会发展不相适应，消防安全保障能力同人民群众的安全需求不相适应，公众消防安全意识同现代社会管理要求不相适应，消防工作形势依然严峻，总体上仍处于火灾易发、多发期。为进一步加强和改进消防工作，现提出以下意见：</w:t>
      </w:r>
      <w:r>
        <w:t xml:space="preserve"> </w:t>
      </w:r>
    </w:p>
    <w:p w14:paraId="712440AF" w14:textId="77777777" w:rsidR="001C5D91" w:rsidRDefault="00726C19">
      <w:pPr>
        <w:pStyle w:val="a3"/>
        <w:spacing w:line="264" w:lineRule="exact"/>
        <w:ind w:left="859"/>
      </w:pPr>
      <w:r>
        <w:t xml:space="preserve">一、指导思想、基本原则和主要目标 </w:t>
      </w:r>
    </w:p>
    <w:p w14:paraId="16D2731C" w14:textId="77777777" w:rsidR="001C5D91" w:rsidRDefault="001C5D91">
      <w:pPr>
        <w:pStyle w:val="a3"/>
        <w:spacing w:before="2"/>
        <w:ind w:left="0"/>
        <w:rPr>
          <w:sz w:val="18"/>
        </w:rPr>
      </w:pPr>
    </w:p>
    <w:p w14:paraId="2296C4A0" w14:textId="77777777" w:rsidR="001C5D91" w:rsidRDefault="00726C19">
      <w:pPr>
        <w:pStyle w:val="a3"/>
        <w:spacing w:line="446" w:lineRule="auto"/>
        <w:ind w:right="347" w:firstLine="420"/>
        <w:jc w:val="both"/>
      </w:pPr>
      <w:r>
        <w:t xml:space="preserve">（一）指导思想。以邓小平理论和“三个代表”重要思想为指导，深入贯彻落实科学发展观，认真贯彻《中华人民共和国消防法》等法律法规，坚持政府统一领导、部门依法监管、单位全面负责、公民积极参与，加强和创新消防安全管理，落实责任，强化预防，整治隐患，夯实基础，进一步提升火灾防控和灭火应急救援能力，不断提高公共消防安全水平，有效预防火灾和减少火灾危害，为经济社会发展、人民安居乐业创造良好的消防安全环境。 </w:t>
      </w:r>
    </w:p>
    <w:p w14:paraId="0D020498" w14:textId="77777777" w:rsidR="001C5D91" w:rsidRDefault="00726C19">
      <w:pPr>
        <w:pStyle w:val="a3"/>
        <w:spacing w:line="446" w:lineRule="auto"/>
        <w:ind w:right="347" w:firstLine="420"/>
        <w:jc w:val="both"/>
      </w:pPr>
      <w:r>
        <w:t xml:space="preserve">（二）基本原则。坚持政府主导，不断完善社会化消防工作格局；坚持改革创新，努力完善消防安全管理体制机制；坚持综合治理，着力夯实城乡消防安全基础；坚持科技支撑，大力提升防火和灭火应急救援能力；坚持以人为本，切实保障人民群众生命财产安全。 </w:t>
      </w:r>
    </w:p>
    <w:p w14:paraId="21770639" w14:textId="77777777" w:rsidR="001C5D91" w:rsidRDefault="00726C19">
      <w:pPr>
        <w:pStyle w:val="a3"/>
        <w:spacing w:line="446" w:lineRule="auto"/>
        <w:ind w:right="347" w:firstLine="420"/>
      </w:pPr>
      <w:r>
        <w:t>（三</w:t>
      </w:r>
      <w:r>
        <w:rPr>
          <w:spacing w:val="-3"/>
        </w:rPr>
        <w:t>）</w:t>
      </w:r>
      <w:r>
        <w:rPr>
          <w:spacing w:val="-9"/>
        </w:rPr>
        <w:t xml:space="preserve">主要目标。到 </w:t>
      </w:r>
      <w:r>
        <w:t>2015</w:t>
      </w:r>
      <w:r>
        <w:rPr>
          <w:spacing w:val="-8"/>
        </w:rPr>
        <w:t xml:space="preserve"> 年，消防工作与经济社会发展基本适应，消防法律法规进一步</w:t>
      </w:r>
      <w:r>
        <w:rPr>
          <w:spacing w:val="-5"/>
        </w:rPr>
        <w:t>健全，社会化消防工作格局基本形成，公共消防设施和消防装备建设基本达标，覆盖城乡的灭</w:t>
      </w:r>
      <w:r>
        <w:rPr>
          <w:spacing w:val="-4"/>
        </w:rPr>
        <w:t xml:space="preserve">火应急救援力量体系逐步完善，公民消防安全素质普遍增强，全社会抗御火灾能力明显提升， </w:t>
      </w:r>
      <w:r>
        <w:rPr>
          <w:spacing w:val="-3"/>
        </w:rPr>
        <w:t>重特大尤其是群死群伤火灾事故得到有效遏制。</w:t>
      </w:r>
      <w:r>
        <w:t xml:space="preserve"> </w:t>
      </w:r>
    </w:p>
    <w:p w14:paraId="6E368BBA" w14:textId="77777777" w:rsidR="001C5D91" w:rsidRDefault="00726C19">
      <w:pPr>
        <w:pStyle w:val="a3"/>
        <w:spacing w:line="269" w:lineRule="exact"/>
        <w:ind w:left="859"/>
      </w:pPr>
      <w:r>
        <w:t xml:space="preserve">二、切实强化火灾预防 </w:t>
      </w:r>
    </w:p>
    <w:p w14:paraId="3D9B424D" w14:textId="77777777" w:rsidR="001C5D91" w:rsidRDefault="001C5D91">
      <w:pPr>
        <w:pStyle w:val="a3"/>
        <w:spacing w:before="8"/>
        <w:ind w:left="0"/>
        <w:rPr>
          <w:sz w:val="17"/>
        </w:rPr>
      </w:pPr>
    </w:p>
    <w:p w14:paraId="084B54D3" w14:textId="77777777" w:rsidR="001C5D91" w:rsidRDefault="00726C19">
      <w:pPr>
        <w:pStyle w:val="a3"/>
        <w:spacing w:line="446" w:lineRule="auto"/>
        <w:ind w:right="347" w:firstLine="420"/>
        <w:jc w:val="both"/>
      </w:pPr>
      <w:r>
        <w:t>（四）加强消防安全源头管控。制定城乡规划要充分考虑消防安全需要，留足消防安全间距，确保消防车通道等符合标准。建立建设工程消防设计、施工质量和消防审核验收终身负责制，建设、设计、施工、监理单位及执业人员和公安消防部门要严格遵守消防法律法规，严禁</w:t>
      </w:r>
    </w:p>
    <w:p w14:paraId="4D01D5C1" w14:textId="77777777" w:rsidR="001C5D91" w:rsidRDefault="001C5D91">
      <w:pPr>
        <w:spacing w:line="446" w:lineRule="auto"/>
        <w:jc w:val="both"/>
        <w:sectPr w:rsidR="001C5D91">
          <w:pgSz w:w="11910" w:h="16850"/>
          <w:pgMar w:top="1600" w:right="1360" w:bottom="1440" w:left="1140" w:header="0" w:footer="1179" w:gutter="0"/>
          <w:cols w:space="720"/>
        </w:sectPr>
      </w:pPr>
    </w:p>
    <w:p w14:paraId="5A72224E" w14:textId="77777777" w:rsidR="001C5D91" w:rsidRDefault="00726C19">
      <w:pPr>
        <w:pStyle w:val="a3"/>
        <w:spacing w:before="150" w:line="446" w:lineRule="auto"/>
        <w:ind w:right="347"/>
        <w:jc w:val="both"/>
      </w:pPr>
      <w:r>
        <w:rPr>
          <w:spacing w:val="-3"/>
        </w:rPr>
        <w:lastRenderedPageBreak/>
        <w:t>擅自降低消防安全标准。行政审批部门对涉及消防安全的事项要严格依法审批，凡不符合法定审批条件的，规划、建设、房地产管理部门不得核发建设工程相关许可证照，安全监管部门不得核发相关安全生产许可证照，教育、民政、人力资源社会保障、卫生、文化、文物、人防等部门不得批准开办学校、幼儿园、托儿所、社会福利机构、人力资源市场、医院、博物馆和公共娱乐等人员密集场所。对不符合消防安全条件的宾馆、景区，在限期改正、消除隐患之前， 旅游部门不得评定为星级宾馆、</w:t>
      </w:r>
      <w:r>
        <w:t>A</w:t>
      </w:r>
      <w:r>
        <w:rPr>
          <w:spacing w:val="-7"/>
        </w:rPr>
        <w:t xml:space="preserve"> 级景区。对生产、经营假冒伪劣消防产品的，质检部门要依</w:t>
      </w:r>
      <w:r>
        <w:rPr>
          <w:spacing w:val="-5"/>
        </w:rPr>
        <w:t>法取消其相关产品市场准入资格，工商部门要依照消防法和产品质量法吊销其营业执照；对使</w:t>
      </w:r>
      <w:r>
        <w:rPr>
          <w:spacing w:val="-4"/>
        </w:rPr>
        <w:t>用不合格消防产品的，公安消防部门要依法查处。</w:t>
      </w:r>
      <w:r>
        <w:t xml:space="preserve"> </w:t>
      </w:r>
    </w:p>
    <w:p w14:paraId="679AF854" w14:textId="77777777" w:rsidR="001C5D91" w:rsidRDefault="00726C19">
      <w:pPr>
        <w:pStyle w:val="a3"/>
        <w:spacing w:line="446" w:lineRule="auto"/>
        <w:ind w:right="347" w:firstLine="420"/>
        <w:jc w:val="both"/>
      </w:pPr>
      <w:r>
        <w:t>（五</w:t>
      </w:r>
      <w:r>
        <w:rPr>
          <w:spacing w:val="-3"/>
        </w:rPr>
        <w:t>）强化火灾隐患排查整治。要建立常态化火灾隐患排查整治机制，组织开展人员密集场所、易燃易爆单位、城乡结合部、城市老街区、集生产储存居住为一体的“三合一”场所、“城中村”、“棚户区”、出租屋、连片村寨等薄弱环节的消防安全治理，对存在影响公共消防安全的区域性火灾隐患的，当地政府要制定并组织实施整治工作规划，及时督促消除火灾隐患；对存在严重威胁公共消防安全隐患的单位和场所，要督促采取改造、搬迁、停产、停用等措施加以整改。要严格落实重大火灾隐患立案销案、专家论证、挂牌督办和公告制度，当地人</w:t>
      </w:r>
      <w:r>
        <w:rPr>
          <w:spacing w:val="-5"/>
        </w:rPr>
        <w:t xml:space="preserve">民政府接到报请挂牌督办、停产停业整改报告后，要在 </w:t>
      </w:r>
      <w:r>
        <w:t>7</w:t>
      </w:r>
      <w:r>
        <w:rPr>
          <w:spacing w:val="-7"/>
        </w:rPr>
        <w:t xml:space="preserve"> 日内作出决定，并督促整改。要建立</w:t>
      </w:r>
      <w:r>
        <w:rPr>
          <w:spacing w:val="-5"/>
        </w:rPr>
        <w:t>完善火灾隐患举报、投诉制度，及时查处受理的火灾隐患。</w:t>
      </w:r>
      <w:r>
        <w:t xml:space="preserve"> </w:t>
      </w:r>
    </w:p>
    <w:p w14:paraId="3F35A13B" w14:textId="77777777" w:rsidR="001C5D91" w:rsidRDefault="00726C19">
      <w:pPr>
        <w:pStyle w:val="a3"/>
        <w:spacing w:line="446" w:lineRule="auto"/>
        <w:ind w:right="347" w:firstLine="420"/>
        <w:jc w:val="both"/>
      </w:pPr>
      <w:r>
        <w:t xml:space="preserve">（六）严格火灾高危单位消防安全管理。对容易造成群死群伤火灾的人员密集场所、易燃易爆单位和高层、地下公共建筑等高危单位，要实施更加严格的消防安全监管，督促其按要求配备急救和防护用品，落实人防、物防、技防措施，提高自防自救能力。要建立火灾高危单位消防安全评估制度，由具有资质的机构定期开展评估，评估结果向社会公开，作为单位信用评级的重要参考依据。火灾高危单位应当参加火灾公众责任保险。省级人民政府要制定火灾高危单位消防安全管理规定，明确界定范围、消防安全标准和监管措施。 </w:t>
      </w:r>
    </w:p>
    <w:p w14:paraId="077731CC" w14:textId="77777777" w:rsidR="001C5D91" w:rsidRDefault="00726C19">
      <w:pPr>
        <w:pStyle w:val="a3"/>
        <w:spacing w:line="446" w:lineRule="auto"/>
        <w:ind w:right="347" w:firstLine="420"/>
      </w:pPr>
      <w:r>
        <w:t>（七</w:t>
      </w:r>
      <w:r>
        <w:rPr>
          <w:spacing w:val="-3"/>
        </w:rPr>
        <w:t>）严格建筑工地、建筑材料消防安全管理。要依法加强对建设工程施工现场的消防安全检查，督促施工单位落实用火用电等消防安全措施，公共建筑在营业、使用期间不得进行外保温材料施工作业，居住建筑进行节能改造作业期间应撤离居住人员，并设消防安全巡逻人 员，严格分离用火用焊作业与保温施工作业，严禁在施工建筑内安排人员住宿。新建、改建、扩建工程的外保温材料一律不得使用易燃材料，严格限制使用可燃材料。住房和城乡建设部要</w:t>
      </w:r>
    </w:p>
    <w:p w14:paraId="02BE1F07" w14:textId="77777777" w:rsidR="001C5D91" w:rsidRDefault="001C5D91">
      <w:pPr>
        <w:spacing w:line="446" w:lineRule="auto"/>
        <w:sectPr w:rsidR="001C5D91">
          <w:pgSz w:w="11910" w:h="16850"/>
          <w:pgMar w:top="1600" w:right="1360" w:bottom="1440" w:left="1140" w:header="0" w:footer="1179" w:gutter="0"/>
          <w:cols w:space="720"/>
        </w:sectPr>
      </w:pPr>
    </w:p>
    <w:p w14:paraId="52B900B2" w14:textId="77777777" w:rsidR="001C5D91" w:rsidRDefault="00726C19">
      <w:pPr>
        <w:pStyle w:val="a3"/>
        <w:spacing w:before="150" w:line="446" w:lineRule="auto"/>
        <w:ind w:right="347"/>
        <w:jc w:val="both"/>
      </w:pPr>
      <w:r>
        <w:lastRenderedPageBreak/>
        <w:t xml:space="preserve">会同有关部门，抓紧修订相关标准规范，加快研发和推广具有良好防火性能的新型建筑保温材料，采取严格的管理措施和有效的技术措施，提高建筑外保温材料系统的防火性能，减少火灾隐患。建筑室内装饰装修材料必须符合国家、行业标准和消防安全要求。相关部门要尽快研究提高建筑材料性能，建立淘汰机制，将部分易燃、有毒及职业危害严重的建筑材料纳入淘汰范围。 </w:t>
      </w:r>
    </w:p>
    <w:p w14:paraId="1E5C8C81" w14:textId="77777777" w:rsidR="001C5D91" w:rsidRDefault="00726C19">
      <w:pPr>
        <w:pStyle w:val="a3"/>
        <w:spacing w:line="446" w:lineRule="auto"/>
        <w:ind w:right="347" w:firstLine="420"/>
      </w:pPr>
      <w:r>
        <w:t>（八</w:t>
      </w:r>
      <w:r>
        <w:rPr>
          <w:spacing w:val="-3"/>
        </w:rPr>
        <w:t>）加强消防宣传教育培训。要认真落实 《全民消防安全宣传教育纲要</w:t>
      </w:r>
      <w:r>
        <w:t>（2011－ 2015）</w:t>
      </w:r>
      <w:r>
        <w:rPr>
          <w:spacing w:val="-3"/>
        </w:rPr>
        <w:t>》，多形式、多渠道开展以“全民消防、生命至上”为主题的消防宣传教育，不断深化消防宣传进学校、进社区、进企业、进农村、进家庭工作，大力普及消防安全知识。注意加强对老人、妇女和儿童的消防安全教育。要重视发挥继续教育作用，将消防法律法规和消防知识纳入党政领导干部及公务员培训、职业培训、科普和普法教育、义务教育内容。报刊、广播、电视、网络等新闻媒体要积极开展消防安全宣传，安排专门时段、板块刊播消防公益广告。中</w:t>
      </w:r>
      <w:r>
        <w:rPr>
          <w:spacing w:val="-5"/>
        </w:rPr>
        <w:t xml:space="preserve">小学要在相关课程中落实好消防教育，每年开展不少于 </w:t>
      </w:r>
      <w:r>
        <w:t>1</w:t>
      </w:r>
      <w:r>
        <w:rPr>
          <w:spacing w:val="-7"/>
        </w:rPr>
        <w:t xml:space="preserve"> 次的全员应急疏散演练。居</w:t>
      </w:r>
      <w:r>
        <w:rPr>
          <w:spacing w:val="-3"/>
        </w:rPr>
        <w:t>（</w:t>
      </w:r>
      <w:r>
        <w:t>村</w:t>
      </w:r>
      <w:r>
        <w:rPr>
          <w:spacing w:val="-3"/>
        </w:rPr>
        <w:t>）</w:t>
      </w:r>
      <w:r>
        <w:t>委</w:t>
      </w:r>
    </w:p>
    <w:p w14:paraId="5F86E131" w14:textId="77777777" w:rsidR="001C5D91" w:rsidRDefault="00726C19">
      <w:pPr>
        <w:pStyle w:val="a3"/>
        <w:spacing w:line="446" w:lineRule="auto"/>
        <w:ind w:right="347"/>
        <w:jc w:val="both"/>
      </w:pPr>
      <w:r>
        <w:rPr>
          <w:spacing w:val="-5"/>
        </w:rPr>
        <w:t xml:space="preserve">会和物业服务企业每年至少组织居民开展 </w:t>
      </w:r>
      <w:r>
        <w:t>1</w:t>
      </w:r>
      <w:r>
        <w:rPr>
          <w:spacing w:val="-7"/>
        </w:rPr>
        <w:t xml:space="preserve"> 次灭火应急疏散演练。充分依托公安消防专业院校</w:t>
      </w:r>
      <w:r>
        <w:rPr>
          <w:spacing w:val="-5"/>
        </w:rPr>
        <w:t>加强人才培养。国家鼓励高等学校开设与消防工程、消防管理相关的专业和课程，支持社会力</w:t>
      </w:r>
      <w:r>
        <w:rPr>
          <w:spacing w:val="-4"/>
        </w:rPr>
        <w:t>量开展消防培训，积极培养社会消防专业人才。要加强对单位消防安全责任人、消防安全管理</w:t>
      </w:r>
      <w:r>
        <w:rPr>
          <w:spacing w:val="-3"/>
        </w:rPr>
        <w:t>人、消防控制室操作人员和消防设计、施工、监理人员及保安、电</w:t>
      </w:r>
      <w:r>
        <w:t>（</w:t>
      </w:r>
      <w:r>
        <w:rPr>
          <w:spacing w:val="-3"/>
        </w:rPr>
        <w:t>气</w:t>
      </w:r>
      <w:r>
        <w:t>）</w:t>
      </w:r>
      <w:r>
        <w:rPr>
          <w:spacing w:val="-3"/>
        </w:rPr>
        <w:t>焊工、消防技术服务机构从业人员的消防安全培训。</w:t>
      </w:r>
      <w:r>
        <w:t xml:space="preserve"> </w:t>
      </w:r>
    </w:p>
    <w:p w14:paraId="5479F4B5" w14:textId="77777777" w:rsidR="001C5D91" w:rsidRDefault="00726C19">
      <w:pPr>
        <w:pStyle w:val="a3"/>
        <w:spacing w:line="268" w:lineRule="exact"/>
        <w:ind w:left="859"/>
      </w:pPr>
      <w:r>
        <w:rPr>
          <w:spacing w:val="-3"/>
        </w:rPr>
        <w:t xml:space="preserve">三、着力夯实消防工作基础 </w:t>
      </w:r>
    </w:p>
    <w:p w14:paraId="65ADB0C6" w14:textId="77777777" w:rsidR="001C5D91" w:rsidRDefault="001C5D91">
      <w:pPr>
        <w:pStyle w:val="a3"/>
        <w:spacing w:before="8"/>
        <w:ind w:left="0"/>
        <w:rPr>
          <w:sz w:val="17"/>
        </w:rPr>
      </w:pPr>
    </w:p>
    <w:p w14:paraId="536380C8" w14:textId="77777777" w:rsidR="001C5D91" w:rsidRDefault="00726C19">
      <w:pPr>
        <w:pStyle w:val="a3"/>
        <w:spacing w:before="1" w:line="446" w:lineRule="auto"/>
        <w:ind w:right="347" w:firstLine="420"/>
        <w:jc w:val="both"/>
      </w:pPr>
      <w:r>
        <w:t xml:space="preserve">（九）完善消防法律法规体系。要及时制定消防法实施条例，完善消防产品质量监督和市场准入制度、社会消防技术服务、建设工程消防监督审核和消防监督检查等方面的消防法规和技术标准规范。有立法权的地方要针对本地消防安全突出问题，及时制定、完善地方性法规、地方政府规章和技术标准。直辖市、省会市、副省级市和其他大城市要从建设工程防火设计、公共消防设施建设、隐患排查整治、灭火救援等方面制定并执行更加严格的消防安全标准。 </w:t>
      </w:r>
    </w:p>
    <w:p w14:paraId="2B50653B" w14:textId="77777777" w:rsidR="001C5D91" w:rsidRDefault="00726C19">
      <w:pPr>
        <w:pStyle w:val="a3"/>
        <w:spacing w:line="446" w:lineRule="auto"/>
        <w:ind w:right="347" w:firstLine="420"/>
      </w:pPr>
      <w:r>
        <w:t>（十</w:t>
      </w:r>
      <w:r>
        <w:rPr>
          <w:spacing w:val="-3"/>
        </w:rPr>
        <w:t>）强化消防科学技术支撑。要继续将消防科学技术研究纳入科技发展规划和科研计 划，积极推动消防科学技术创新，不断提高利用科学技术抗御火灾的水平。要研究落实相关政策措施，鼓励和支持先进技术装备的研发和推广应用。要加强火灾科学与消防工程、灾害防控基础理论研究，加快消防科研成果转化应用。要加强高层、地下建筑和轨道交通等防火、灭火</w:t>
      </w:r>
    </w:p>
    <w:p w14:paraId="4648437A" w14:textId="77777777" w:rsidR="001C5D91" w:rsidRDefault="001C5D91">
      <w:pPr>
        <w:spacing w:line="446" w:lineRule="auto"/>
        <w:sectPr w:rsidR="001C5D91">
          <w:pgSz w:w="11910" w:h="16850"/>
          <w:pgMar w:top="1600" w:right="1360" w:bottom="1440" w:left="1140" w:header="0" w:footer="1179" w:gutter="0"/>
          <w:cols w:space="720"/>
        </w:sectPr>
      </w:pPr>
    </w:p>
    <w:p w14:paraId="5D517E41" w14:textId="77777777" w:rsidR="001C5D91" w:rsidRDefault="00726C19">
      <w:pPr>
        <w:pStyle w:val="a3"/>
        <w:spacing w:before="150" w:line="446" w:lineRule="auto"/>
        <w:ind w:right="347"/>
        <w:jc w:val="both"/>
      </w:pPr>
      <w:r>
        <w:lastRenderedPageBreak/>
        <w:t xml:space="preserve">救援技术与装备的研发，鼓励自主创新和引进消化吸收国际先进技术，推广应用消防新产品、新技术、新材料，加快推进消防救援装备向通用化、系列化、标准化方向发展。要加强消防信息化建设和应用，不断提高消防工作信息化水平。 </w:t>
      </w:r>
    </w:p>
    <w:p w14:paraId="1A6562C6" w14:textId="77777777" w:rsidR="001C5D91" w:rsidRDefault="00726C19">
      <w:pPr>
        <w:pStyle w:val="a3"/>
        <w:spacing w:line="446" w:lineRule="auto"/>
        <w:ind w:right="347" w:firstLine="420"/>
      </w:pPr>
      <w:r>
        <w:t>（</w:t>
      </w:r>
      <w:r>
        <w:rPr>
          <w:spacing w:val="-2"/>
        </w:rPr>
        <w:t>十一</w:t>
      </w:r>
      <w:r>
        <w:t>）</w:t>
      </w:r>
      <w:r>
        <w:rPr>
          <w:spacing w:val="-3"/>
        </w:rPr>
        <w:t>加强公共消防设施建设。要科学编制和严格落实城乡消防规划，对没有消防规划内容的城乡规划不得批准实施。要合理布设生产、储存易燃易爆危险品的单位和场所，确保城乡消防安全布局符合要求，消防站、消防供水、消防通信、消防车通道等公共消防设施建设要与城乡基础设施建设同步发展，确保符合国家标准。负责公共消防设施维护管理的部门和单位要加强公共消防设施维护保养，保证其能够正常使用。商业步行街、集贸市场等公共场所和住宅区要保证消防车通道畅通。任何单位和个人不得埋压、圈占、损坏公共消防设施，不得挪 用、挤占公共消防设施建设用地。</w:t>
      </w:r>
      <w:r>
        <w:t xml:space="preserve"> </w:t>
      </w:r>
    </w:p>
    <w:p w14:paraId="3E8B13A1" w14:textId="77777777" w:rsidR="001C5D91" w:rsidRDefault="00726C19">
      <w:pPr>
        <w:pStyle w:val="a3"/>
        <w:spacing w:line="446" w:lineRule="auto"/>
        <w:ind w:right="347" w:firstLine="420"/>
        <w:jc w:val="both"/>
      </w:pPr>
      <w:r>
        <w:t xml:space="preserve">（十二）大力发展多种形式消防队伍。要逐步加强现役消防力量建设，加强消防业务技术骨干力量建设。要按照国家有关规定，大力发展政府专职消防队、企业事业单位专职消防队和志愿消防队。多种形式消防队伍要配备必要的装备器材，开展相应的业务训练，不断提升战斗力。继续探索发展和规范消防执法辅助队伍。要确保非现役消防员工资待遇与当地经济社会发展和所从事的高危险职业相适应，将非现役消防员按规定纳入当地社会保险体系；对因公伤亡的非现役消防员，要按照国家有关规定落实各项工伤保险待遇，参照有关规定评功、评烈。省级人民政府要制定专职消防队伍管理办法，明确建队范围、建设标准、用工性质、车辆管理、经费保障和优惠政策。 </w:t>
      </w:r>
    </w:p>
    <w:p w14:paraId="787CEF30" w14:textId="77777777" w:rsidR="001C5D91" w:rsidRDefault="00726C19">
      <w:pPr>
        <w:pStyle w:val="a3"/>
        <w:spacing w:line="446" w:lineRule="auto"/>
        <w:ind w:right="347" w:firstLine="420"/>
        <w:jc w:val="both"/>
      </w:pPr>
      <w:r>
        <w:t xml:space="preserve">（十三）规范消防技术服务机构及从业人员管理。要制定消防技术服务机构管理规定，严格消防技术服务机构资质、资格审批，规范发展消防设施检测、维护保养和消防安全评估、咨询、监测等消防技术服务机构，督促消防技术服务机构规范服务行为，不断提升服务质量和水平。消防技术服务机构及从业人员违法违规、弄虚作假的要依法依规追究责任，并降低或取消相关资质、资格。要加强消防行业特有工种职业技能鉴定工作，完善消防从业人员职业资格制度，探索建立行政许可类消防专业人员职业资格制度，推进社会消防从业人员职业化建设。 </w:t>
      </w:r>
    </w:p>
    <w:p w14:paraId="6BF0ED43" w14:textId="77777777" w:rsidR="001C5D91" w:rsidRDefault="00726C19">
      <w:pPr>
        <w:pStyle w:val="a3"/>
        <w:spacing w:line="446" w:lineRule="auto"/>
        <w:ind w:right="347" w:firstLine="420"/>
        <w:jc w:val="both"/>
      </w:pPr>
      <w:r>
        <w:t>（十四）提升灭火应急救援能力。县级以上地方人民政府要依托公安消防队伍及其他优势专业应急救援队伍加强综合性应急救援队伍建设，建立健全灭火应急救援指挥平台和社会联动机制，完善灭火应急救援预案，强化灭火应急救援演练，提高应急处置水平。公安消防部门要</w:t>
      </w:r>
    </w:p>
    <w:p w14:paraId="14CB01AD" w14:textId="77777777" w:rsidR="001C5D91" w:rsidRDefault="001C5D91">
      <w:pPr>
        <w:spacing w:line="446" w:lineRule="auto"/>
        <w:jc w:val="both"/>
        <w:sectPr w:rsidR="001C5D91">
          <w:pgSz w:w="11910" w:h="16850"/>
          <w:pgMar w:top="1600" w:right="1360" w:bottom="1440" w:left="1140" w:header="0" w:footer="1179" w:gutter="0"/>
          <w:cols w:space="720"/>
        </w:sectPr>
      </w:pPr>
    </w:p>
    <w:p w14:paraId="4B0C17B3" w14:textId="77777777" w:rsidR="001C5D91" w:rsidRDefault="00726C19">
      <w:pPr>
        <w:pStyle w:val="a3"/>
        <w:spacing w:before="150" w:line="446" w:lineRule="auto"/>
        <w:ind w:right="347"/>
        <w:jc w:val="both"/>
      </w:pPr>
      <w:r>
        <w:lastRenderedPageBreak/>
        <w:t xml:space="preserve">加强对高层建筑、石油化工等特殊火灾扑救和地震等灾害应急救援的技战术研究和应用，强化各级指战员专业训练，加强执勤备战，不断提高快速反应、攻坚作战能力。要加强消防训练基地和消防特勤力量建设，优化消防装备结构，配齐灭火应急救援常规装备和特种装备，探索使用直升机进行应急救援。要加强灭火应急救援装备和物资储备，建立平战结合、遂行保障的战勤保障体系。 </w:t>
      </w:r>
    </w:p>
    <w:p w14:paraId="29F5FD4E" w14:textId="77777777" w:rsidR="001C5D91" w:rsidRDefault="00726C19">
      <w:pPr>
        <w:pStyle w:val="a3"/>
        <w:spacing w:line="268" w:lineRule="exact"/>
        <w:ind w:left="859"/>
      </w:pPr>
      <w:r>
        <w:t xml:space="preserve">四、全面落实消防安全责任 </w:t>
      </w:r>
    </w:p>
    <w:p w14:paraId="5D03538E" w14:textId="77777777" w:rsidR="001C5D91" w:rsidRDefault="001C5D91">
      <w:pPr>
        <w:pStyle w:val="a3"/>
        <w:ind w:left="0"/>
        <w:rPr>
          <w:sz w:val="18"/>
        </w:rPr>
      </w:pPr>
    </w:p>
    <w:p w14:paraId="63A94D98" w14:textId="77777777" w:rsidR="001C5D91" w:rsidRDefault="00726C19">
      <w:pPr>
        <w:pStyle w:val="a3"/>
        <w:spacing w:line="446" w:lineRule="auto"/>
        <w:ind w:right="347" w:firstLine="420"/>
        <w:jc w:val="both"/>
      </w:pPr>
      <w:r>
        <w:t xml:space="preserve">（十五）全面落实消防安全主体责任。机关、团体、企业事业单位法定代表人是本单位消防安全第一责任人。各单位要依法履行职责，保障必要的消防投入，切实提高检查消除火灾隐患、组织扑救初起火灾、组织人员疏散逃生和消防宣传教育培训的能力。要建立消防安全自我评估机制，消防安全重点单位每季度、其他单位每半年自行或委托有资质的机构对本单位进行一次消防安全检查评估，做到安全自查、隐患自除、责任自负。要建立建筑消防设施日常维护保养制度，每年至少进行一次全面检测，确保消防设施完好有效。要严格落实消防控制室管理和应急程序规定，消防控制室操作人员必须持证上岗。 </w:t>
      </w:r>
    </w:p>
    <w:p w14:paraId="7112A658" w14:textId="77777777" w:rsidR="001C5D91" w:rsidRDefault="00726C19">
      <w:pPr>
        <w:pStyle w:val="a3"/>
        <w:spacing w:line="446" w:lineRule="auto"/>
        <w:ind w:right="347" w:firstLine="420"/>
      </w:pPr>
      <w:r>
        <w:t>（</w:t>
      </w:r>
      <w:r>
        <w:rPr>
          <w:spacing w:val="-2"/>
        </w:rPr>
        <w:t>十六</w:t>
      </w:r>
      <w:r>
        <w:t>）</w:t>
      </w:r>
      <w:r>
        <w:rPr>
          <w:spacing w:val="-3"/>
        </w:rPr>
        <w:t>依法履行管理和监督职责。坚持谁主管、谁负责，各部门、各单位在各自职责范围内依法做好消防工作。建设、商务、文化、教育、卫生、民政、文物等部门要切实加强建筑工地、宾馆、饭店、商场、市场、学校、医院、公共娱乐场所、社会福利机构、烈士纪念设 施、旅游景区（</w:t>
      </w:r>
      <w:r>
        <w:t>点</w:t>
      </w:r>
      <w:r>
        <w:rPr>
          <w:spacing w:val="-3"/>
        </w:rPr>
        <w:t>）、博物馆、文物保护单位等消防安全管理，建立健全消防安全制度，严格落实各项消防安全措施。安全监管、工商、质检、交通运输、铁路、公安等部门要加强危险化学品和烟花爆竹、压力容器的安全监管，依法严厉打击违法违规生产、运输、经营、燃放烟花爆竹的行为。环境保护等部门要加强核电厂消防安全检查，落实火灾防控措施。</w:t>
      </w:r>
      <w:r>
        <w:t xml:space="preserve"> </w:t>
      </w:r>
    </w:p>
    <w:p w14:paraId="73846DE9" w14:textId="77777777" w:rsidR="001C5D91" w:rsidRDefault="00726C19">
      <w:pPr>
        <w:pStyle w:val="a3"/>
        <w:spacing w:line="446" w:lineRule="auto"/>
        <w:ind w:right="347" w:firstLine="420"/>
      </w:pPr>
      <w:r>
        <w:rPr>
          <w:spacing w:val="-3"/>
        </w:rPr>
        <w:t>公安机关及其消防部门要严格履行职责，每半年对消防安全形势进行分析研判和综合评 估，及时报告当地政府，采取针对性措施解决突出问题。要加大执法力度，依法查处消防违法行为，对严重危及公众生命安全的要依法从严查处；公安派出所和社区</w:t>
      </w:r>
      <w:r>
        <w:t>（</w:t>
      </w:r>
      <w:r>
        <w:rPr>
          <w:spacing w:val="-2"/>
        </w:rPr>
        <w:t>农村</w:t>
      </w:r>
      <w:r>
        <w:t>）</w:t>
      </w:r>
      <w:r>
        <w:rPr>
          <w:spacing w:val="-3"/>
        </w:rPr>
        <w:t>警务室要加强日常消防监督检查，开展消防安全宣传，及时督促整改火灾隐患。</w:t>
      </w:r>
      <w:r>
        <w:t xml:space="preserve"> </w:t>
      </w:r>
    </w:p>
    <w:p w14:paraId="3A796BDF" w14:textId="77777777" w:rsidR="001C5D91" w:rsidRDefault="00726C19">
      <w:pPr>
        <w:pStyle w:val="a3"/>
        <w:spacing w:line="446" w:lineRule="auto"/>
        <w:ind w:right="347" w:firstLine="420"/>
        <w:jc w:val="both"/>
      </w:pPr>
      <w:r>
        <w:t>（十七）切实加强组织领导。地方各级人民政府全面负责本地区消防工作，政府主要负责人为第一责任人，分管负责人为主要责任人，其他负责人要认真落实消防安全“一岗双责”制度。要将消防工作纳入经济社会发展总体规划，纳入政府目标责任、社会管理综合治理内容，</w:t>
      </w:r>
    </w:p>
    <w:p w14:paraId="5F2C16F6" w14:textId="77777777" w:rsidR="001C5D91" w:rsidRDefault="001C5D91">
      <w:pPr>
        <w:spacing w:line="446" w:lineRule="auto"/>
        <w:jc w:val="both"/>
        <w:sectPr w:rsidR="001C5D91">
          <w:pgSz w:w="11910" w:h="16850"/>
          <w:pgMar w:top="1600" w:right="1360" w:bottom="1440" w:left="1140" w:header="0" w:footer="1179" w:gutter="0"/>
          <w:cols w:space="720"/>
        </w:sectPr>
      </w:pPr>
    </w:p>
    <w:p w14:paraId="3979CA1D" w14:textId="77777777" w:rsidR="001C5D91" w:rsidRDefault="00726C19">
      <w:pPr>
        <w:pStyle w:val="a3"/>
        <w:spacing w:before="150" w:line="446" w:lineRule="auto"/>
        <w:ind w:right="347"/>
        <w:jc w:val="both"/>
      </w:pPr>
      <w:r>
        <w:lastRenderedPageBreak/>
        <w:t xml:space="preserve">严格督察考评。要加大消防投入，保障消防事业发展所需经费。中央和省级财政对贫困地区消防事业发展给予一定的支持。市、县两级人民政府要组织制定并实施城乡消防规划，切实加强公共消防设施、消防力量、消防装备建设，整治消除火灾隐患。乡镇人民政府和街道办事处要建立消防安全组织，明确专人负责消防工作，推行消防安全网格化管理，加强消防安全基础建设，全面提升农村和社区消防工作水平。地方各级人民政府要建立健全消防工作协调机制，定期研究解决重大消防安全问题，扎实推进社会消防安全“防火墙”工程，认真组织开展火灾事故调查和统计工作。对热心消防公益事业、主动报告火警和扑救火灾的单位和个人，要给予奖励。各省、自治区、直辖市人民政府每年要将本地区消防工作情况向国务院作出专题报告。 </w:t>
      </w:r>
    </w:p>
    <w:p w14:paraId="104B7FD9" w14:textId="77777777" w:rsidR="001C5D91" w:rsidRDefault="00726C19">
      <w:pPr>
        <w:pStyle w:val="a3"/>
        <w:spacing w:line="446" w:lineRule="auto"/>
        <w:ind w:right="346" w:firstLine="420"/>
        <w:jc w:val="both"/>
      </w:pPr>
      <w:r>
        <w:t xml:space="preserve">（十八）严格考核和责任追究。要建立健全消防工作考核评价体系，对各地区、各部门、各单位年度消防工作完成情况进行严格考核，并建立责任追究机制。地方各级人民政府和有关部门不依法履行职责，在涉及消防安全行政审批、公共消防设施建设、重大火灾隐患整改、消防力量发展等方面工作不力、失职渎职的，要依法依纪追究有关人员的责任，涉嫌犯罪的，移送司法机关处理。公安机关及其消防部门工作人员滥用职权、玩忽职守、徇私舞弊、以权谋私的，要依法依纪严肃处理。各单位因消防安全责任不落实、火灾防控措施不到位，发生人员伤亡火灾事故的，要依法依纪追究有关人员的责任；发生重大火灾事故的，要依法依纪追究单位负责人、实际控制人、上级单位主要负责人和当地政府及有关部门负责人的责任；发生特别重大火灾事故的，要根据情节轻重，追究地市级分管领导或主要领导的责任；后果特别严重、影响特别恶劣的，要按照规定追究省部级相关领导的责任。 </w:t>
      </w:r>
    </w:p>
    <w:p w14:paraId="3B745BFC" w14:textId="77777777" w:rsidR="001C5D91" w:rsidRDefault="001C5D91">
      <w:pPr>
        <w:pStyle w:val="a3"/>
        <w:ind w:left="0"/>
        <w:rPr>
          <w:sz w:val="20"/>
        </w:rPr>
      </w:pPr>
    </w:p>
    <w:p w14:paraId="79F99634" w14:textId="77777777" w:rsidR="001C5D91" w:rsidRDefault="001C5D91">
      <w:pPr>
        <w:pStyle w:val="a3"/>
        <w:spacing w:before="6"/>
        <w:ind w:left="0"/>
        <w:rPr>
          <w:sz w:val="18"/>
        </w:rPr>
      </w:pPr>
    </w:p>
    <w:p w14:paraId="770449EA" w14:textId="77777777" w:rsidR="001C5D91" w:rsidRDefault="00726C19">
      <w:pPr>
        <w:pStyle w:val="a3"/>
        <w:ind w:left="0" w:right="210"/>
        <w:jc w:val="right"/>
      </w:pPr>
      <w:r>
        <w:rPr>
          <w:spacing w:val="-3"/>
        </w:rPr>
        <w:t>中华人民共和国国务院</w:t>
      </w:r>
      <w:r>
        <w:t xml:space="preserve"> </w:t>
      </w:r>
    </w:p>
    <w:p w14:paraId="7A948E1D" w14:textId="77777777" w:rsidR="001C5D91" w:rsidRDefault="001C5D91">
      <w:pPr>
        <w:pStyle w:val="a3"/>
        <w:spacing w:before="2"/>
        <w:ind w:left="0"/>
        <w:rPr>
          <w:sz w:val="18"/>
        </w:rPr>
      </w:pPr>
    </w:p>
    <w:p w14:paraId="301CF555" w14:textId="77777777" w:rsidR="001C5D91" w:rsidRDefault="00726C19">
      <w:pPr>
        <w:pStyle w:val="a3"/>
        <w:ind w:left="0" w:right="210"/>
        <w:jc w:val="right"/>
      </w:pPr>
      <w:r>
        <w:t xml:space="preserve">     </w:t>
      </w:r>
      <w:r>
        <w:rPr>
          <w:spacing w:val="-3"/>
        </w:rPr>
        <w:t xml:space="preserve"> </w:t>
      </w:r>
      <w:r>
        <w:t xml:space="preserve">   </w:t>
      </w:r>
      <w:r>
        <w:rPr>
          <w:spacing w:val="-3"/>
        </w:rPr>
        <w:t xml:space="preserve"> </w:t>
      </w:r>
      <w:r>
        <w:t xml:space="preserve">  </w:t>
      </w:r>
      <w:r>
        <w:rPr>
          <w:spacing w:val="-3"/>
        </w:rPr>
        <w:t>二〇一一年十二月三十日</w:t>
      </w:r>
      <w:r>
        <w:t xml:space="preserve"> </w:t>
      </w:r>
    </w:p>
    <w:p w14:paraId="61FC8F06" w14:textId="77777777" w:rsidR="001C5D91" w:rsidRDefault="001C5D91">
      <w:pPr>
        <w:pStyle w:val="a3"/>
        <w:ind w:left="0"/>
        <w:rPr>
          <w:sz w:val="20"/>
        </w:rPr>
      </w:pPr>
    </w:p>
    <w:p w14:paraId="3107CE85" w14:textId="77777777" w:rsidR="001C5D91" w:rsidRDefault="001C5D91">
      <w:pPr>
        <w:pStyle w:val="a3"/>
        <w:ind w:left="0"/>
        <w:rPr>
          <w:sz w:val="20"/>
        </w:rPr>
      </w:pPr>
    </w:p>
    <w:p w14:paraId="138A8907" w14:textId="77777777" w:rsidR="001C5D91" w:rsidRDefault="001C5D91">
      <w:pPr>
        <w:pStyle w:val="a3"/>
        <w:ind w:left="0"/>
        <w:rPr>
          <w:sz w:val="20"/>
        </w:rPr>
      </w:pPr>
    </w:p>
    <w:p w14:paraId="44B79AAC" w14:textId="77777777" w:rsidR="001C5D91" w:rsidRDefault="001C5D91">
      <w:pPr>
        <w:pStyle w:val="a3"/>
        <w:ind w:left="0"/>
        <w:rPr>
          <w:sz w:val="20"/>
        </w:rPr>
      </w:pPr>
    </w:p>
    <w:p w14:paraId="52B59D1D" w14:textId="77777777" w:rsidR="001C5D91" w:rsidRDefault="001C5D91">
      <w:pPr>
        <w:pStyle w:val="a3"/>
        <w:ind w:left="0"/>
        <w:rPr>
          <w:sz w:val="20"/>
        </w:rPr>
      </w:pPr>
    </w:p>
    <w:p w14:paraId="1C593934" w14:textId="77777777" w:rsidR="001C5D91" w:rsidRDefault="001C5D91">
      <w:pPr>
        <w:pStyle w:val="a3"/>
        <w:ind w:left="0"/>
        <w:rPr>
          <w:sz w:val="20"/>
        </w:rPr>
      </w:pPr>
    </w:p>
    <w:p w14:paraId="25F4474D" w14:textId="77777777" w:rsidR="001C5D91" w:rsidRDefault="001C5D91">
      <w:pPr>
        <w:pStyle w:val="a3"/>
        <w:ind w:left="0"/>
        <w:rPr>
          <w:sz w:val="20"/>
        </w:rPr>
      </w:pPr>
    </w:p>
    <w:p w14:paraId="27600C6C" w14:textId="77777777" w:rsidR="001C5D91" w:rsidRDefault="001C5D91">
      <w:pPr>
        <w:pStyle w:val="a3"/>
        <w:ind w:left="0"/>
        <w:rPr>
          <w:sz w:val="20"/>
        </w:rPr>
      </w:pPr>
    </w:p>
    <w:p w14:paraId="2AC94E99" w14:textId="77777777" w:rsidR="001C5D91" w:rsidRDefault="001C5D91">
      <w:pPr>
        <w:pStyle w:val="a3"/>
        <w:ind w:left="0"/>
        <w:rPr>
          <w:sz w:val="20"/>
        </w:rPr>
      </w:pPr>
    </w:p>
    <w:p w14:paraId="07D90260" w14:textId="77777777" w:rsidR="001C5D91" w:rsidRDefault="001C5D91">
      <w:pPr>
        <w:pStyle w:val="a3"/>
        <w:spacing w:before="7"/>
        <w:ind w:left="0"/>
        <w:rPr>
          <w:sz w:val="27"/>
        </w:rPr>
      </w:pPr>
    </w:p>
    <w:p w14:paraId="2B3CD898" w14:textId="77777777" w:rsidR="001C5D91" w:rsidRDefault="00726C19">
      <w:pPr>
        <w:pStyle w:val="a3"/>
        <w:spacing w:before="72"/>
        <w:ind w:left="0" w:right="210"/>
        <w:jc w:val="right"/>
      </w:pPr>
      <w:r>
        <w:t xml:space="preserve"> </w:t>
      </w:r>
    </w:p>
    <w:p w14:paraId="584E1024" w14:textId="77777777" w:rsidR="001C5D91" w:rsidRDefault="001C5D91">
      <w:pPr>
        <w:jc w:val="right"/>
        <w:sectPr w:rsidR="001C5D91">
          <w:pgSz w:w="11910" w:h="16850"/>
          <w:pgMar w:top="1600" w:right="1360" w:bottom="1440" w:left="1140" w:header="0" w:footer="1179" w:gutter="0"/>
          <w:cols w:space="720"/>
        </w:sectPr>
      </w:pPr>
    </w:p>
    <w:p w14:paraId="45CE1583" w14:textId="77777777" w:rsidR="001C5D91" w:rsidRDefault="00726C19">
      <w:pPr>
        <w:pStyle w:val="3"/>
      </w:pPr>
      <w:bookmarkStart w:id="68" w:name="_bookmark68"/>
      <w:bookmarkEnd w:id="68"/>
      <w:r>
        <w:lastRenderedPageBreak/>
        <w:t>国务院办公厅关于印发消防工作考核办法的通知</w:t>
      </w:r>
      <w:r>
        <w:rPr>
          <w:w w:val="99"/>
        </w:rPr>
        <w:t xml:space="preserve"> </w:t>
      </w:r>
    </w:p>
    <w:p w14:paraId="0E1C13AA" w14:textId="77777777" w:rsidR="001C5D91" w:rsidRDefault="00726C19">
      <w:pPr>
        <w:pStyle w:val="a3"/>
        <w:spacing w:before="205" w:line="446" w:lineRule="auto"/>
        <w:ind w:right="342" w:firstLine="422"/>
        <w:jc w:val="both"/>
      </w:pPr>
      <w:r>
        <w:rPr>
          <w:b/>
        </w:rPr>
        <w:t xml:space="preserve">第一条 </w:t>
      </w:r>
      <w:r>
        <w:t xml:space="preserve">为严格落实消防工作责任，有效预防火灾和减少火灾危害，进一步提高公共消防安全水平，根据《中华人民共和国消防法》和《国务院关于加强和改进消防工作的意见》（国发〔2011〕46 号）等有关规定，制定本办法。 </w:t>
      </w:r>
    </w:p>
    <w:p w14:paraId="662B28C3" w14:textId="77777777" w:rsidR="001C5D91" w:rsidRDefault="00726C19">
      <w:pPr>
        <w:pStyle w:val="a3"/>
        <w:spacing w:line="446" w:lineRule="auto"/>
        <w:ind w:right="342" w:firstLine="422"/>
      </w:pPr>
      <w:r>
        <w:rPr>
          <w:b/>
        </w:rPr>
        <w:t xml:space="preserve">第二条 </w:t>
      </w:r>
      <w:r>
        <w:t xml:space="preserve">消防工作考核是指对各省、自治区、直辖市年度消防工作完成情况进行考核。地方政府主要负责人为本地区消防工作第一责任人，分管负责人为主要责任人。 </w:t>
      </w:r>
    </w:p>
    <w:p w14:paraId="20C7B009" w14:textId="77777777" w:rsidR="001C5D91" w:rsidRDefault="00726C19">
      <w:pPr>
        <w:pStyle w:val="a3"/>
        <w:spacing w:line="446" w:lineRule="auto"/>
        <w:ind w:right="342" w:firstLine="422"/>
      </w:pPr>
      <w:r>
        <w:rPr>
          <w:b/>
        </w:rPr>
        <w:t xml:space="preserve">第三条 </w:t>
      </w:r>
      <w:r>
        <w:t xml:space="preserve">考核工作由公安部牵头，会同中央综治办、发展改革委、监察部、民政部、财政部、住房城乡建设部、文化部、安全监管总局组成考核工作组，负责组织实施。 </w:t>
      </w:r>
    </w:p>
    <w:p w14:paraId="27B91207" w14:textId="77777777" w:rsidR="001C5D91" w:rsidRDefault="00726C19">
      <w:pPr>
        <w:pStyle w:val="a3"/>
        <w:spacing w:line="446" w:lineRule="auto"/>
        <w:ind w:right="342" w:firstLine="422"/>
      </w:pPr>
      <w:r>
        <w:rPr>
          <w:b/>
          <w:spacing w:val="6"/>
        </w:rPr>
        <w:t xml:space="preserve">第四条 </w:t>
      </w:r>
      <w:r>
        <w:rPr>
          <w:spacing w:val="-9"/>
        </w:rPr>
        <w:t xml:space="preserve">考核工作组每年 </w:t>
      </w:r>
      <w:r>
        <w:t>4</w:t>
      </w:r>
      <w:r>
        <w:rPr>
          <w:spacing w:val="-8"/>
        </w:rPr>
        <w:t xml:space="preserve"> 月底前对各省、自治区、直辖市上一年度消防工作完成情况进</w:t>
      </w:r>
      <w:r>
        <w:rPr>
          <w:spacing w:val="-5"/>
        </w:rPr>
        <w:t>行考核，并将考核结果上报国务院。</w:t>
      </w:r>
      <w:r>
        <w:t xml:space="preserve"> </w:t>
      </w:r>
    </w:p>
    <w:p w14:paraId="01F55856" w14:textId="77777777" w:rsidR="001C5D91" w:rsidRDefault="00726C19">
      <w:pPr>
        <w:pStyle w:val="a3"/>
        <w:spacing w:line="446" w:lineRule="auto"/>
        <w:ind w:left="861" w:right="1499"/>
      </w:pPr>
      <w:r>
        <w:rPr>
          <w:b/>
        </w:rPr>
        <w:t xml:space="preserve">第五条  </w:t>
      </w:r>
      <w:r>
        <w:t>考核工作坚持客观公正、科学合理、公开透明、求真务实的原则。</w:t>
      </w:r>
      <w:r>
        <w:rPr>
          <w:b/>
        </w:rPr>
        <w:t xml:space="preserve">第六条 </w:t>
      </w:r>
      <w:r>
        <w:t xml:space="preserve">考核内容包括火灾预防、消防安全基础、消防安全责任三个部分。 </w:t>
      </w:r>
    </w:p>
    <w:p w14:paraId="3C4A7ACA" w14:textId="77777777" w:rsidR="001C5D91" w:rsidRDefault="00726C19">
      <w:pPr>
        <w:pStyle w:val="a3"/>
        <w:spacing w:line="446" w:lineRule="auto"/>
        <w:ind w:right="342" w:firstLine="422"/>
        <w:jc w:val="both"/>
      </w:pPr>
      <w:r>
        <w:rPr>
          <w:b/>
          <w:spacing w:val="9"/>
        </w:rPr>
        <w:t xml:space="preserve">第七条 </w:t>
      </w:r>
      <w:r>
        <w:rPr>
          <w:spacing w:val="-3"/>
        </w:rPr>
        <w:t>考核工作组结合每年初各省、自治区、直辖市报国务院的消防工作专题报告，通过听取汇报、查阅资料、座谈走访、暗访调查等方式，按照考核计分表和实施细则逐项细化并</w:t>
      </w:r>
      <w:r>
        <w:rPr>
          <w:spacing w:val="-5"/>
        </w:rPr>
        <w:t xml:space="preserve">进行量化评分。考核采用评分法，满分为 </w:t>
      </w:r>
      <w:r>
        <w:t>100</w:t>
      </w:r>
      <w:r>
        <w:rPr>
          <w:spacing w:val="-7"/>
        </w:rPr>
        <w:t xml:space="preserve"> 分。考核结果分为优秀、良好、合格、不合格四</w:t>
      </w:r>
    </w:p>
    <w:p w14:paraId="10555CEC" w14:textId="77777777" w:rsidR="001C5D91" w:rsidRDefault="00726C19">
      <w:pPr>
        <w:pStyle w:val="a3"/>
        <w:spacing w:line="446" w:lineRule="auto"/>
        <w:ind w:right="505"/>
        <w:jc w:val="both"/>
      </w:pPr>
      <w:r>
        <w:rPr>
          <w:spacing w:val="-9"/>
        </w:rPr>
        <w:t xml:space="preserve">个等级。考核得分 </w:t>
      </w:r>
      <w:r>
        <w:t>90</w:t>
      </w:r>
      <w:r>
        <w:rPr>
          <w:spacing w:val="-9"/>
        </w:rPr>
        <w:t xml:space="preserve"> 分以上为优秀，</w:t>
      </w:r>
      <w:r>
        <w:t>80</w:t>
      </w:r>
      <w:r>
        <w:rPr>
          <w:spacing w:val="-22"/>
        </w:rPr>
        <w:t xml:space="preserve"> 分以上 </w:t>
      </w:r>
      <w:r>
        <w:t>90</w:t>
      </w:r>
      <w:r>
        <w:rPr>
          <w:spacing w:val="-9"/>
        </w:rPr>
        <w:t xml:space="preserve"> 分以下为良好，</w:t>
      </w:r>
      <w:r>
        <w:t>60</w:t>
      </w:r>
      <w:r>
        <w:rPr>
          <w:spacing w:val="-23"/>
        </w:rPr>
        <w:t xml:space="preserve"> 分以上 </w:t>
      </w:r>
      <w:r>
        <w:t>80</w:t>
      </w:r>
      <w:r>
        <w:rPr>
          <w:spacing w:val="-10"/>
        </w:rPr>
        <w:t xml:space="preserve"> 分以下为合格，60</w:t>
      </w:r>
      <w:r>
        <w:rPr>
          <w:spacing w:val="-6"/>
        </w:rPr>
        <w:t xml:space="preserve"> 分以下为不合格。</w:t>
      </w:r>
      <w:r>
        <w:t>（</w:t>
      </w:r>
      <w:r>
        <w:rPr>
          <w:spacing w:val="-3"/>
        </w:rPr>
        <w:t>以上包括本数，以下不包括本数）考核工作实施细则，由考核工作组根据经济社会发展情况，结合消防工作实际研究制定。</w:t>
      </w:r>
      <w:r>
        <w:t xml:space="preserve"> </w:t>
      </w:r>
    </w:p>
    <w:p w14:paraId="35DA836E" w14:textId="77777777" w:rsidR="001C5D91" w:rsidRDefault="00726C19">
      <w:pPr>
        <w:pStyle w:val="a3"/>
        <w:spacing w:line="446" w:lineRule="auto"/>
        <w:ind w:right="342" w:firstLine="422"/>
        <w:jc w:val="both"/>
      </w:pPr>
      <w:r>
        <w:rPr>
          <w:b/>
        </w:rPr>
        <w:t xml:space="preserve">第八条 </w:t>
      </w:r>
      <w:r>
        <w:t xml:space="preserve">考核结果经国务院审定后，由公安部向各省、自治区、直辖市政府和有关部门进行通报。对考核结果为优秀的予以表扬，有关部门在相关项目安排上优先予以考虑。考核结果为不合格的省、自治区、直辖市政府，应在考核结果通报后一个月内，提出整改措施，向国务院作出书面报告，抄送考核工作组各成员单位。 </w:t>
      </w:r>
    </w:p>
    <w:p w14:paraId="1AF0E78F" w14:textId="77777777" w:rsidR="001C5D91" w:rsidRDefault="00726C19">
      <w:pPr>
        <w:pStyle w:val="a3"/>
        <w:spacing w:line="446" w:lineRule="auto"/>
        <w:ind w:right="342" w:firstLine="422"/>
      </w:pPr>
      <w:r>
        <w:rPr>
          <w:b/>
        </w:rPr>
        <w:t xml:space="preserve">第九条 </w:t>
      </w:r>
      <w:r>
        <w:t xml:space="preserve">经国务院审定后的考核结果，交由中央干部主管部门，作为对各省、自治区、直辖市政府主要负责人和领导班子综合考核评价的重要依据。 </w:t>
      </w:r>
    </w:p>
    <w:p w14:paraId="26F00F33" w14:textId="77777777" w:rsidR="001C5D91" w:rsidRDefault="00726C19">
      <w:pPr>
        <w:pStyle w:val="a3"/>
        <w:spacing w:line="446" w:lineRule="auto"/>
        <w:ind w:right="342" w:firstLine="422"/>
      </w:pPr>
      <w:r>
        <w:rPr>
          <w:b/>
        </w:rPr>
        <w:t xml:space="preserve">第十条 </w:t>
      </w:r>
      <w:r>
        <w:t xml:space="preserve">对在考核工作中弄虚作假、瞒报虚报情况的，予以通报批评，对有关责任人员依法依纪追究责任。 </w:t>
      </w:r>
    </w:p>
    <w:p w14:paraId="6283DE7C" w14:textId="77777777" w:rsidR="001C5D91" w:rsidRDefault="00726C19">
      <w:pPr>
        <w:pStyle w:val="a3"/>
        <w:ind w:left="861"/>
      </w:pPr>
      <w:r>
        <w:rPr>
          <w:b/>
        </w:rPr>
        <w:t xml:space="preserve">第十一条 </w:t>
      </w:r>
      <w:r>
        <w:t>各省、自治区、直辖市政府应根据本办法，结合当地实际，对本行政区域内各</w:t>
      </w:r>
    </w:p>
    <w:p w14:paraId="77FB1568" w14:textId="77777777" w:rsidR="001C5D91" w:rsidRDefault="001C5D91">
      <w:pPr>
        <w:sectPr w:rsidR="001C5D91">
          <w:pgSz w:w="11910" w:h="16850"/>
          <w:pgMar w:top="1600" w:right="1360" w:bottom="1440" w:left="1140" w:header="0" w:footer="1179" w:gutter="0"/>
          <w:cols w:space="720"/>
        </w:sectPr>
      </w:pPr>
    </w:p>
    <w:p w14:paraId="7671393A" w14:textId="77777777" w:rsidR="001C5D91" w:rsidRDefault="00726C19">
      <w:pPr>
        <w:pStyle w:val="a3"/>
        <w:spacing w:before="150"/>
        <w:rPr>
          <w:b/>
        </w:rPr>
      </w:pPr>
      <w:r>
        <w:lastRenderedPageBreak/>
        <w:t>级政府消防工作进行考核。</w:t>
      </w:r>
      <w:r>
        <w:rPr>
          <w:b/>
          <w:w w:val="99"/>
        </w:rPr>
        <w:t xml:space="preserve"> </w:t>
      </w:r>
    </w:p>
    <w:p w14:paraId="70AD6F69" w14:textId="77777777" w:rsidR="001C5D91" w:rsidRDefault="001C5D91">
      <w:pPr>
        <w:pStyle w:val="a3"/>
        <w:spacing w:before="12"/>
        <w:ind w:left="0"/>
        <w:rPr>
          <w:b/>
          <w:sz w:val="17"/>
        </w:rPr>
      </w:pPr>
    </w:p>
    <w:p w14:paraId="48980D66" w14:textId="77777777" w:rsidR="001C5D91" w:rsidRDefault="00726C19">
      <w:pPr>
        <w:ind w:left="862" w:right="4862"/>
        <w:jc w:val="center"/>
        <w:rPr>
          <w:sz w:val="21"/>
        </w:rPr>
      </w:pPr>
      <w:r>
        <w:rPr>
          <w:b/>
          <w:sz w:val="21"/>
        </w:rPr>
        <w:t xml:space="preserve">第十二条 </w:t>
      </w:r>
      <w:r>
        <w:rPr>
          <w:sz w:val="21"/>
        </w:rPr>
        <w:t xml:space="preserve">本办法自印发之日起施行。 </w:t>
      </w:r>
    </w:p>
    <w:p w14:paraId="0C46DE72" w14:textId="77777777" w:rsidR="001C5D91" w:rsidRDefault="00726C19">
      <w:pPr>
        <w:pStyle w:val="a3"/>
        <w:spacing w:before="43"/>
        <w:ind w:left="0" w:right="2658"/>
        <w:jc w:val="center"/>
      </w:pPr>
      <w:r>
        <w:t xml:space="preserve"> </w:t>
      </w:r>
    </w:p>
    <w:p w14:paraId="15D06D78" w14:textId="77777777" w:rsidR="001C5D91" w:rsidRDefault="001C5D91">
      <w:pPr>
        <w:jc w:val="center"/>
        <w:sectPr w:rsidR="001C5D91">
          <w:pgSz w:w="11910" w:h="16850"/>
          <w:pgMar w:top="1600" w:right="1360" w:bottom="1440" w:left="1140" w:header="0" w:footer="1179" w:gutter="0"/>
          <w:cols w:space="720"/>
        </w:sectPr>
      </w:pPr>
    </w:p>
    <w:p w14:paraId="780454F4" w14:textId="77777777" w:rsidR="001C5D91" w:rsidRDefault="00726C19">
      <w:pPr>
        <w:pStyle w:val="6"/>
        <w:spacing w:before="150" w:after="40"/>
        <w:ind w:left="862" w:right="638"/>
        <w:jc w:val="center"/>
      </w:pPr>
      <w:r>
        <w:lastRenderedPageBreak/>
        <w:t>附件：消防工作考核计分表</w:t>
      </w:r>
      <w:r>
        <w:rPr>
          <w:w w:val="99"/>
        </w:rPr>
        <w:t xml:space="preserve"> </w:t>
      </w: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88"/>
        <w:gridCol w:w="1261"/>
        <w:gridCol w:w="1260"/>
        <w:gridCol w:w="4815"/>
      </w:tblGrid>
      <w:tr w:rsidR="001C5D91" w14:paraId="63BB63C3" w14:textId="77777777">
        <w:trPr>
          <w:trHeight w:val="501"/>
        </w:trPr>
        <w:tc>
          <w:tcPr>
            <w:tcW w:w="2449" w:type="dxa"/>
            <w:gridSpan w:val="2"/>
          </w:tcPr>
          <w:p w14:paraId="593C15F7" w14:textId="77777777" w:rsidR="001C5D91" w:rsidRDefault="001C5D91">
            <w:pPr>
              <w:pStyle w:val="TableParagraph"/>
              <w:rPr>
                <w:b/>
                <w:sz w:val="15"/>
              </w:rPr>
            </w:pPr>
          </w:p>
          <w:p w14:paraId="71239259" w14:textId="77777777" w:rsidR="001C5D91" w:rsidRDefault="00726C19">
            <w:pPr>
              <w:pStyle w:val="TableParagraph"/>
              <w:spacing w:before="1"/>
              <w:ind w:left="107"/>
              <w:rPr>
                <w:sz w:val="21"/>
              </w:rPr>
            </w:pPr>
            <w:r>
              <w:rPr>
                <w:sz w:val="21"/>
              </w:rPr>
              <w:t xml:space="preserve"> </w:t>
            </w:r>
          </w:p>
        </w:tc>
        <w:tc>
          <w:tcPr>
            <w:tcW w:w="1260" w:type="dxa"/>
          </w:tcPr>
          <w:p w14:paraId="7CB25691" w14:textId="77777777" w:rsidR="001C5D91" w:rsidRDefault="001C5D91">
            <w:pPr>
              <w:pStyle w:val="TableParagraph"/>
              <w:rPr>
                <w:b/>
                <w:sz w:val="15"/>
              </w:rPr>
            </w:pPr>
          </w:p>
          <w:p w14:paraId="60AFEACA" w14:textId="77777777" w:rsidR="001C5D91" w:rsidRDefault="00726C19">
            <w:pPr>
              <w:pStyle w:val="TableParagraph"/>
              <w:spacing w:before="1"/>
              <w:ind w:left="107"/>
              <w:rPr>
                <w:sz w:val="21"/>
              </w:rPr>
            </w:pPr>
            <w:r>
              <w:rPr>
                <w:sz w:val="21"/>
              </w:rPr>
              <w:t xml:space="preserve"> </w:t>
            </w:r>
          </w:p>
        </w:tc>
        <w:tc>
          <w:tcPr>
            <w:tcW w:w="4815" w:type="dxa"/>
          </w:tcPr>
          <w:p w14:paraId="57CF39CC" w14:textId="77777777" w:rsidR="001C5D91" w:rsidRDefault="001C5D91">
            <w:pPr>
              <w:pStyle w:val="TableParagraph"/>
              <w:rPr>
                <w:b/>
                <w:sz w:val="15"/>
              </w:rPr>
            </w:pPr>
          </w:p>
          <w:p w14:paraId="43E92EF6" w14:textId="77777777" w:rsidR="001C5D91" w:rsidRDefault="00726C19">
            <w:pPr>
              <w:pStyle w:val="TableParagraph"/>
              <w:spacing w:before="1"/>
              <w:ind w:left="107"/>
              <w:rPr>
                <w:sz w:val="21"/>
              </w:rPr>
            </w:pPr>
            <w:r>
              <w:rPr>
                <w:sz w:val="21"/>
              </w:rPr>
              <w:t xml:space="preserve"> </w:t>
            </w:r>
          </w:p>
        </w:tc>
      </w:tr>
      <w:tr w:rsidR="001C5D91" w14:paraId="04CC6172" w14:textId="77777777">
        <w:trPr>
          <w:trHeight w:val="498"/>
        </w:trPr>
        <w:tc>
          <w:tcPr>
            <w:tcW w:w="2449" w:type="dxa"/>
            <w:gridSpan w:val="2"/>
          </w:tcPr>
          <w:p w14:paraId="26EF2C39" w14:textId="77777777" w:rsidR="001C5D91" w:rsidRDefault="001C5D91">
            <w:pPr>
              <w:pStyle w:val="TableParagraph"/>
              <w:spacing w:before="11"/>
              <w:rPr>
                <w:b/>
                <w:sz w:val="14"/>
              </w:rPr>
            </w:pPr>
          </w:p>
          <w:p w14:paraId="40804E44" w14:textId="77777777" w:rsidR="001C5D91" w:rsidRDefault="00726C19">
            <w:pPr>
              <w:pStyle w:val="TableParagraph"/>
              <w:ind w:left="107"/>
              <w:rPr>
                <w:sz w:val="21"/>
              </w:rPr>
            </w:pPr>
            <w:r>
              <w:rPr>
                <w:sz w:val="21"/>
              </w:rPr>
              <w:t xml:space="preserve">考核项目 </w:t>
            </w:r>
          </w:p>
        </w:tc>
        <w:tc>
          <w:tcPr>
            <w:tcW w:w="1260" w:type="dxa"/>
          </w:tcPr>
          <w:p w14:paraId="15474C17" w14:textId="77777777" w:rsidR="001C5D91" w:rsidRDefault="001C5D91">
            <w:pPr>
              <w:pStyle w:val="TableParagraph"/>
              <w:spacing w:before="11"/>
              <w:rPr>
                <w:b/>
                <w:sz w:val="14"/>
              </w:rPr>
            </w:pPr>
          </w:p>
          <w:p w14:paraId="6B3EC979" w14:textId="77777777" w:rsidR="001C5D91" w:rsidRDefault="00726C19">
            <w:pPr>
              <w:pStyle w:val="TableParagraph"/>
              <w:ind w:left="107"/>
              <w:rPr>
                <w:sz w:val="21"/>
              </w:rPr>
            </w:pPr>
            <w:r>
              <w:rPr>
                <w:sz w:val="21"/>
              </w:rPr>
              <w:t xml:space="preserve">分值 </w:t>
            </w:r>
          </w:p>
        </w:tc>
        <w:tc>
          <w:tcPr>
            <w:tcW w:w="4815" w:type="dxa"/>
          </w:tcPr>
          <w:p w14:paraId="62C40CDC" w14:textId="77777777" w:rsidR="001C5D91" w:rsidRDefault="001C5D91">
            <w:pPr>
              <w:pStyle w:val="TableParagraph"/>
              <w:spacing w:before="11"/>
              <w:rPr>
                <w:b/>
                <w:sz w:val="14"/>
              </w:rPr>
            </w:pPr>
          </w:p>
          <w:p w14:paraId="162E2EF6" w14:textId="77777777" w:rsidR="001C5D91" w:rsidRDefault="00726C19">
            <w:pPr>
              <w:pStyle w:val="TableParagraph"/>
              <w:ind w:left="107"/>
              <w:rPr>
                <w:sz w:val="21"/>
              </w:rPr>
            </w:pPr>
            <w:r>
              <w:rPr>
                <w:sz w:val="21"/>
              </w:rPr>
              <w:t xml:space="preserve">评分标准 </w:t>
            </w:r>
          </w:p>
        </w:tc>
      </w:tr>
      <w:tr w:rsidR="001C5D91" w14:paraId="16C0A5FB" w14:textId="77777777">
        <w:trPr>
          <w:trHeight w:val="1000"/>
        </w:trPr>
        <w:tc>
          <w:tcPr>
            <w:tcW w:w="1188" w:type="dxa"/>
            <w:vMerge w:val="restart"/>
          </w:tcPr>
          <w:p w14:paraId="2FC3103B" w14:textId="77777777" w:rsidR="001C5D91" w:rsidRDefault="001C5D91">
            <w:pPr>
              <w:pStyle w:val="TableParagraph"/>
              <w:rPr>
                <w:b/>
                <w:sz w:val="15"/>
              </w:rPr>
            </w:pPr>
          </w:p>
          <w:p w14:paraId="69527BA7" w14:textId="77777777" w:rsidR="001C5D91" w:rsidRDefault="00726C19">
            <w:pPr>
              <w:pStyle w:val="TableParagraph"/>
              <w:spacing w:before="1"/>
              <w:ind w:left="107"/>
              <w:rPr>
                <w:sz w:val="21"/>
              </w:rPr>
            </w:pPr>
            <w:r>
              <w:rPr>
                <w:sz w:val="21"/>
              </w:rPr>
              <w:t xml:space="preserve">火灾预防 </w:t>
            </w:r>
          </w:p>
          <w:p w14:paraId="1C5E95CE" w14:textId="77777777" w:rsidR="001C5D91" w:rsidRDefault="001C5D91">
            <w:pPr>
              <w:pStyle w:val="TableParagraph"/>
              <w:spacing w:before="12"/>
              <w:rPr>
                <w:b/>
                <w:sz w:val="17"/>
              </w:rPr>
            </w:pPr>
          </w:p>
          <w:p w14:paraId="73A5B508" w14:textId="77777777" w:rsidR="001C5D91" w:rsidRDefault="00726C19">
            <w:pPr>
              <w:pStyle w:val="TableParagraph"/>
              <w:ind w:left="107"/>
              <w:rPr>
                <w:sz w:val="21"/>
              </w:rPr>
            </w:pPr>
            <w:r>
              <w:rPr>
                <w:sz w:val="21"/>
              </w:rPr>
              <w:t xml:space="preserve">（30 分） </w:t>
            </w:r>
          </w:p>
        </w:tc>
        <w:tc>
          <w:tcPr>
            <w:tcW w:w="1261" w:type="dxa"/>
            <w:vMerge w:val="restart"/>
          </w:tcPr>
          <w:p w14:paraId="371EF2C3" w14:textId="77777777" w:rsidR="001C5D91" w:rsidRDefault="001C5D91">
            <w:pPr>
              <w:pStyle w:val="TableParagraph"/>
              <w:rPr>
                <w:b/>
                <w:sz w:val="15"/>
              </w:rPr>
            </w:pPr>
          </w:p>
          <w:p w14:paraId="3953EA3F" w14:textId="77777777" w:rsidR="001C5D91" w:rsidRDefault="00726C19">
            <w:pPr>
              <w:pStyle w:val="TableParagraph"/>
              <w:spacing w:before="1" w:line="446" w:lineRule="auto"/>
              <w:ind w:left="107" w:right="195"/>
              <w:rPr>
                <w:sz w:val="21"/>
              </w:rPr>
            </w:pPr>
            <w:r>
              <w:rPr>
                <w:sz w:val="21"/>
              </w:rPr>
              <w:t xml:space="preserve">消防安全源头管控 </w:t>
            </w:r>
          </w:p>
        </w:tc>
        <w:tc>
          <w:tcPr>
            <w:tcW w:w="1260" w:type="dxa"/>
            <w:vMerge w:val="restart"/>
          </w:tcPr>
          <w:p w14:paraId="634E50B2" w14:textId="77777777" w:rsidR="001C5D91" w:rsidRDefault="001C5D91">
            <w:pPr>
              <w:pStyle w:val="TableParagraph"/>
              <w:rPr>
                <w:b/>
                <w:sz w:val="15"/>
              </w:rPr>
            </w:pPr>
          </w:p>
          <w:p w14:paraId="4E7AA663" w14:textId="77777777" w:rsidR="001C5D91" w:rsidRDefault="00726C19">
            <w:pPr>
              <w:pStyle w:val="TableParagraph"/>
              <w:spacing w:before="1"/>
              <w:ind w:left="107"/>
              <w:rPr>
                <w:sz w:val="21"/>
              </w:rPr>
            </w:pPr>
            <w:r>
              <w:rPr>
                <w:sz w:val="21"/>
              </w:rPr>
              <w:t xml:space="preserve">7 分 </w:t>
            </w:r>
          </w:p>
        </w:tc>
        <w:tc>
          <w:tcPr>
            <w:tcW w:w="4815" w:type="dxa"/>
          </w:tcPr>
          <w:p w14:paraId="524E091E" w14:textId="77777777" w:rsidR="001C5D91" w:rsidRDefault="00726C19">
            <w:pPr>
              <w:pStyle w:val="TableParagraph"/>
              <w:spacing w:before="3" w:line="500" w:lineRule="exact"/>
              <w:ind w:left="107" w:right="281"/>
              <w:rPr>
                <w:sz w:val="21"/>
              </w:rPr>
            </w:pPr>
            <w:r>
              <w:rPr>
                <w:sz w:val="21"/>
              </w:rPr>
              <w:t xml:space="preserve">严格落实建设工程消防设计、施工质量和消防审核验收终身负责制。（2 分） </w:t>
            </w:r>
          </w:p>
        </w:tc>
      </w:tr>
      <w:tr w:rsidR="001C5D91" w14:paraId="134795D3" w14:textId="77777777">
        <w:trPr>
          <w:trHeight w:val="1588"/>
        </w:trPr>
        <w:tc>
          <w:tcPr>
            <w:tcW w:w="1188" w:type="dxa"/>
            <w:vMerge/>
            <w:tcBorders>
              <w:top w:val="nil"/>
            </w:tcBorders>
          </w:tcPr>
          <w:p w14:paraId="77AC5F1A" w14:textId="77777777" w:rsidR="001C5D91" w:rsidRDefault="001C5D91">
            <w:pPr>
              <w:rPr>
                <w:sz w:val="2"/>
                <w:szCs w:val="2"/>
              </w:rPr>
            </w:pPr>
          </w:p>
        </w:tc>
        <w:tc>
          <w:tcPr>
            <w:tcW w:w="1261" w:type="dxa"/>
            <w:vMerge/>
            <w:tcBorders>
              <w:top w:val="nil"/>
            </w:tcBorders>
          </w:tcPr>
          <w:p w14:paraId="2AC96F3E" w14:textId="77777777" w:rsidR="001C5D91" w:rsidRDefault="001C5D91">
            <w:pPr>
              <w:rPr>
                <w:sz w:val="2"/>
                <w:szCs w:val="2"/>
              </w:rPr>
            </w:pPr>
          </w:p>
        </w:tc>
        <w:tc>
          <w:tcPr>
            <w:tcW w:w="1260" w:type="dxa"/>
            <w:vMerge/>
            <w:tcBorders>
              <w:top w:val="nil"/>
            </w:tcBorders>
          </w:tcPr>
          <w:p w14:paraId="0CBD6EAD" w14:textId="77777777" w:rsidR="001C5D91" w:rsidRDefault="001C5D91">
            <w:pPr>
              <w:rPr>
                <w:sz w:val="2"/>
                <w:szCs w:val="2"/>
              </w:rPr>
            </w:pPr>
          </w:p>
        </w:tc>
        <w:tc>
          <w:tcPr>
            <w:tcW w:w="4815" w:type="dxa"/>
          </w:tcPr>
          <w:p w14:paraId="5A4B8B75" w14:textId="77777777" w:rsidR="001C5D91" w:rsidRDefault="001C5D91">
            <w:pPr>
              <w:pStyle w:val="TableParagraph"/>
              <w:spacing w:before="3"/>
              <w:rPr>
                <w:b/>
                <w:sz w:val="18"/>
              </w:rPr>
            </w:pPr>
          </w:p>
          <w:p w14:paraId="1F31F294" w14:textId="77777777" w:rsidR="001C5D91" w:rsidRDefault="00726C19">
            <w:pPr>
              <w:pStyle w:val="TableParagraph"/>
              <w:spacing w:line="446" w:lineRule="auto"/>
              <w:ind w:left="107" w:right="281"/>
              <w:rPr>
                <w:sz w:val="21"/>
              </w:rPr>
            </w:pPr>
            <w:r>
              <w:rPr>
                <w:sz w:val="21"/>
              </w:rPr>
              <w:t>行政审批部门对涉及消防安全的事项严格审批， 凡不符合法定审批条件的，行业管理部门不得核</w:t>
            </w:r>
          </w:p>
          <w:p w14:paraId="5A33E0E5" w14:textId="77777777" w:rsidR="001C5D91" w:rsidRDefault="00726C19">
            <w:pPr>
              <w:pStyle w:val="TableParagraph"/>
              <w:ind w:left="107"/>
              <w:rPr>
                <w:sz w:val="21"/>
              </w:rPr>
            </w:pPr>
            <w:r>
              <w:rPr>
                <w:sz w:val="21"/>
              </w:rPr>
              <w:t xml:space="preserve">发相关许可证照或批准开办。（4 分） </w:t>
            </w:r>
          </w:p>
        </w:tc>
      </w:tr>
      <w:tr w:rsidR="001C5D91" w14:paraId="059D1225" w14:textId="77777777">
        <w:trPr>
          <w:trHeight w:val="590"/>
        </w:trPr>
        <w:tc>
          <w:tcPr>
            <w:tcW w:w="1188" w:type="dxa"/>
            <w:vMerge/>
            <w:tcBorders>
              <w:top w:val="nil"/>
            </w:tcBorders>
          </w:tcPr>
          <w:p w14:paraId="3C4B70F5" w14:textId="77777777" w:rsidR="001C5D91" w:rsidRDefault="001C5D91">
            <w:pPr>
              <w:rPr>
                <w:sz w:val="2"/>
                <w:szCs w:val="2"/>
              </w:rPr>
            </w:pPr>
          </w:p>
        </w:tc>
        <w:tc>
          <w:tcPr>
            <w:tcW w:w="1261" w:type="dxa"/>
            <w:vMerge/>
            <w:tcBorders>
              <w:top w:val="nil"/>
            </w:tcBorders>
          </w:tcPr>
          <w:p w14:paraId="35392E69" w14:textId="77777777" w:rsidR="001C5D91" w:rsidRDefault="001C5D91">
            <w:pPr>
              <w:rPr>
                <w:sz w:val="2"/>
                <w:szCs w:val="2"/>
              </w:rPr>
            </w:pPr>
          </w:p>
        </w:tc>
        <w:tc>
          <w:tcPr>
            <w:tcW w:w="1260" w:type="dxa"/>
            <w:vMerge/>
            <w:tcBorders>
              <w:top w:val="nil"/>
            </w:tcBorders>
          </w:tcPr>
          <w:p w14:paraId="6DB64FF4" w14:textId="77777777" w:rsidR="001C5D91" w:rsidRDefault="001C5D91">
            <w:pPr>
              <w:rPr>
                <w:sz w:val="2"/>
                <w:szCs w:val="2"/>
              </w:rPr>
            </w:pPr>
          </w:p>
        </w:tc>
        <w:tc>
          <w:tcPr>
            <w:tcW w:w="4815" w:type="dxa"/>
          </w:tcPr>
          <w:p w14:paraId="06262D5E" w14:textId="77777777" w:rsidR="001C5D91" w:rsidRDefault="001C5D91">
            <w:pPr>
              <w:pStyle w:val="TableParagraph"/>
              <w:spacing w:before="5"/>
              <w:rPr>
                <w:b/>
                <w:sz w:val="18"/>
              </w:rPr>
            </w:pPr>
          </w:p>
          <w:p w14:paraId="01A72E04" w14:textId="77777777" w:rsidR="001C5D91" w:rsidRDefault="00726C19">
            <w:pPr>
              <w:pStyle w:val="TableParagraph"/>
              <w:ind w:left="107"/>
              <w:rPr>
                <w:sz w:val="21"/>
              </w:rPr>
            </w:pPr>
            <w:r>
              <w:rPr>
                <w:sz w:val="21"/>
              </w:rPr>
              <w:t xml:space="preserve">相关部门严格落实消防产品监管职责。（1 分） </w:t>
            </w:r>
          </w:p>
        </w:tc>
      </w:tr>
      <w:tr w:rsidR="001C5D91" w14:paraId="685049C8" w14:textId="77777777">
        <w:trPr>
          <w:trHeight w:val="1089"/>
        </w:trPr>
        <w:tc>
          <w:tcPr>
            <w:tcW w:w="1188" w:type="dxa"/>
            <w:vMerge/>
            <w:tcBorders>
              <w:top w:val="nil"/>
            </w:tcBorders>
          </w:tcPr>
          <w:p w14:paraId="75CDBBE1" w14:textId="77777777" w:rsidR="001C5D91" w:rsidRDefault="001C5D91">
            <w:pPr>
              <w:rPr>
                <w:sz w:val="2"/>
                <w:szCs w:val="2"/>
              </w:rPr>
            </w:pPr>
          </w:p>
        </w:tc>
        <w:tc>
          <w:tcPr>
            <w:tcW w:w="1261" w:type="dxa"/>
            <w:vMerge w:val="restart"/>
          </w:tcPr>
          <w:p w14:paraId="70AD930A" w14:textId="77777777" w:rsidR="001C5D91" w:rsidRDefault="001C5D91">
            <w:pPr>
              <w:pStyle w:val="TableParagraph"/>
              <w:spacing w:before="5"/>
              <w:rPr>
                <w:b/>
                <w:sz w:val="18"/>
              </w:rPr>
            </w:pPr>
          </w:p>
          <w:p w14:paraId="4DEEE197" w14:textId="77777777" w:rsidR="001C5D91" w:rsidRDefault="00726C19">
            <w:pPr>
              <w:pStyle w:val="TableParagraph"/>
              <w:spacing w:line="446" w:lineRule="auto"/>
              <w:ind w:left="107" w:right="195"/>
              <w:rPr>
                <w:sz w:val="21"/>
              </w:rPr>
            </w:pPr>
            <w:r>
              <w:rPr>
                <w:sz w:val="21"/>
              </w:rPr>
              <w:t xml:space="preserve">火灾隐患排查整治 </w:t>
            </w:r>
          </w:p>
        </w:tc>
        <w:tc>
          <w:tcPr>
            <w:tcW w:w="1260" w:type="dxa"/>
            <w:vMerge w:val="restart"/>
          </w:tcPr>
          <w:p w14:paraId="60513A8A" w14:textId="77777777" w:rsidR="001C5D91" w:rsidRDefault="001C5D91">
            <w:pPr>
              <w:pStyle w:val="TableParagraph"/>
              <w:spacing w:before="5"/>
              <w:rPr>
                <w:b/>
                <w:sz w:val="18"/>
              </w:rPr>
            </w:pPr>
          </w:p>
          <w:p w14:paraId="273FB46C" w14:textId="77777777" w:rsidR="001C5D91" w:rsidRDefault="00726C19">
            <w:pPr>
              <w:pStyle w:val="TableParagraph"/>
              <w:ind w:left="107"/>
              <w:rPr>
                <w:sz w:val="21"/>
              </w:rPr>
            </w:pPr>
            <w:r>
              <w:rPr>
                <w:sz w:val="21"/>
              </w:rPr>
              <w:t xml:space="preserve">7 分 </w:t>
            </w:r>
          </w:p>
        </w:tc>
        <w:tc>
          <w:tcPr>
            <w:tcW w:w="4815" w:type="dxa"/>
          </w:tcPr>
          <w:p w14:paraId="51F9697A" w14:textId="77777777" w:rsidR="001C5D91" w:rsidRDefault="00726C19">
            <w:pPr>
              <w:pStyle w:val="TableParagraph"/>
              <w:spacing w:before="5" w:line="500" w:lineRule="atLeast"/>
              <w:ind w:left="107" w:right="281"/>
              <w:rPr>
                <w:sz w:val="21"/>
              </w:rPr>
            </w:pPr>
            <w:r>
              <w:rPr>
                <w:sz w:val="21"/>
              </w:rPr>
              <w:t xml:space="preserve">建立常态化火灾隐患排查整治机制，组织开展消防安全专项治理。（2 分） </w:t>
            </w:r>
          </w:p>
        </w:tc>
      </w:tr>
      <w:tr w:rsidR="001C5D91" w14:paraId="10CBF790" w14:textId="77777777">
        <w:trPr>
          <w:trHeight w:val="1091"/>
        </w:trPr>
        <w:tc>
          <w:tcPr>
            <w:tcW w:w="1188" w:type="dxa"/>
            <w:vMerge/>
            <w:tcBorders>
              <w:top w:val="nil"/>
            </w:tcBorders>
          </w:tcPr>
          <w:p w14:paraId="6B2B5D0A" w14:textId="77777777" w:rsidR="001C5D91" w:rsidRDefault="001C5D91">
            <w:pPr>
              <w:rPr>
                <w:sz w:val="2"/>
                <w:szCs w:val="2"/>
              </w:rPr>
            </w:pPr>
          </w:p>
        </w:tc>
        <w:tc>
          <w:tcPr>
            <w:tcW w:w="1261" w:type="dxa"/>
            <w:vMerge/>
            <w:tcBorders>
              <w:top w:val="nil"/>
            </w:tcBorders>
          </w:tcPr>
          <w:p w14:paraId="799D2B3C" w14:textId="77777777" w:rsidR="001C5D91" w:rsidRDefault="001C5D91">
            <w:pPr>
              <w:rPr>
                <w:sz w:val="2"/>
                <w:szCs w:val="2"/>
              </w:rPr>
            </w:pPr>
          </w:p>
        </w:tc>
        <w:tc>
          <w:tcPr>
            <w:tcW w:w="1260" w:type="dxa"/>
            <w:vMerge/>
            <w:tcBorders>
              <w:top w:val="nil"/>
            </w:tcBorders>
          </w:tcPr>
          <w:p w14:paraId="1D909E80" w14:textId="77777777" w:rsidR="001C5D91" w:rsidRDefault="001C5D91">
            <w:pPr>
              <w:rPr>
                <w:sz w:val="2"/>
                <w:szCs w:val="2"/>
              </w:rPr>
            </w:pPr>
          </w:p>
        </w:tc>
        <w:tc>
          <w:tcPr>
            <w:tcW w:w="4815" w:type="dxa"/>
          </w:tcPr>
          <w:p w14:paraId="501D5829" w14:textId="77777777" w:rsidR="001C5D91" w:rsidRDefault="00726C19">
            <w:pPr>
              <w:pStyle w:val="TableParagraph"/>
              <w:spacing w:before="5" w:line="500" w:lineRule="atLeast"/>
              <w:ind w:left="107" w:right="281"/>
              <w:rPr>
                <w:sz w:val="21"/>
              </w:rPr>
            </w:pPr>
            <w:r>
              <w:rPr>
                <w:sz w:val="21"/>
              </w:rPr>
              <w:t xml:space="preserve">制订区域性火灾隐患整治工作规划，督促落实整改措施。（1 分） </w:t>
            </w:r>
          </w:p>
        </w:tc>
      </w:tr>
      <w:tr w:rsidR="001C5D91" w14:paraId="5F7BDCFB" w14:textId="77777777">
        <w:trPr>
          <w:trHeight w:val="1588"/>
        </w:trPr>
        <w:tc>
          <w:tcPr>
            <w:tcW w:w="1188" w:type="dxa"/>
            <w:vMerge/>
            <w:tcBorders>
              <w:top w:val="nil"/>
            </w:tcBorders>
          </w:tcPr>
          <w:p w14:paraId="7BE4FA8B" w14:textId="77777777" w:rsidR="001C5D91" w:rsidRDefault="001C5D91">
            <w:pPr>
              <w:rPr>
                <w:sz w:val="2"/>
                <w:szCs w:val="2"/>
              </w:rPr>
            </w:pPr>
          </w:p>
        </w:tc>
        <w:tc>
          <w:tcPr>
            <w:tcW w:w="1261" w:type="dxa"/>
            <w:vMerge/>
            <w:tcBorders>
              <w:top w:val="nil"/>
            </w:tcBorders>
          </w:tcPr>
          <w:p w14:paraId="1A6C9F48" w14:textId="77777777" w:rsidR="001C5D91" w:rsidRDefault="001C5D91">
            <w:pPr>
              <w:rPr>
                <w:sz w:val="2"/>
                <w:szCs w:val="2"/>
              </w:rPr>
            </w:pPr>
          </w:p>
        </w:tc>
        <w:tc>
          <w:tcPr>
            <w:tcW w:w="1260" w:type="dxa"/>
            <w:vMerge/>
            <w:tcBorders>
              <w:top w:val="nil"/>
            </w:tcBorders>
          </w:tcPr>
          <w:p w14:paraId="54275F80" w14:textId="77777777" w:rsidR="001C5D91" w:rsidRDefault="001C5D91">
            <w:pPr>
              <w:rPr>
                <w:sz w:val="2"/>
                <w:szCs w:val="2"/>
              </w:rPr>
            </w:pPr>
          </w:p>
        </w:tc>
        <w:tc>
          <w:tcPr>
            <w:tcW w:w="4815" w:type="dxa"/>
          </w:tcPr>
          <w:p w14:paraId="0587A33F" w14:textId="77777777" w:rsidR="001C5D91" w:rsidRDefault="001C5D91">
            <w:pPr>
              <w:pStyle w:val="TableParagraph"/>
              <w:spacing w:before="3"/>
              <w:rPr>
                <w:b/>
                <w:sz w:val="18"/>
              </w:rPr>
            </w:pPr>
          </w:p>
          <w:p w14:paraId="3F8E5106" w14:textId="77777777" w:rsidR="001C5D91" w:rsidRDefault="00726C19">
            <w:pPr>
              <w:pStyle w:val="TableParagraph"/>
              <w:ind w:left="107"/>
              <w:rPr>
                <w:sz w:val="21"/>
              </w:rPr>
            </w:pPr>
            <w:r>
              <w:rPr>
                <w:sz w:val="21"/>
              </w:rPr>
              <w:t>地方各级政府按时限决定重大火灾隐患挂牌督</w:t>
            </w:r>
          </w:p>
          <w:p w14:paraId="51C7224E" w14:textId="77777777" w:rsidR="001C5D91" w:rsidRDefault="00726C19">
            <w:pPr>
              <w:pStyle w:val="TableParagraph"/>
              <w:spacing w:before="1" w:line="500" w:lineRule="atLeast"/>
              <w:ind w:left="107" w:right="490"/>
              <w:rPr>
                <w:sz w:val="21"/>
              </w:rPr>
            </w:pPr>
            <w:r>
              <w:rPr>
                <w:sz w:val="21"/>
              </w:rPr>
              <w:t xml:space="preserve">办、停产停业整改事宜，重大火灾隐患限期整改。（3 分） </w:t>
            </w:r>
          </w:p>
        </w:tc>
      </w:tr>
      <w:tr w:rsidR="001C5D91" w14:paraId="1BDC27B9" w14:textId="77777777">
        <w:trPr>
          <w:trHeight w:val="1092"/>
        </w:trPr>
        <w:tc>
          <w:tcPr>
            <w:tcW w:w="1188" w:type="dxa"/>
            <w:vMerge/>
            <w:tcBorders>
              <w:top w:val="nil"/>
            </w:tcBorders>
          </w:tcPr>
          <w:p w14:paraId="2DD97070" w14:textId="77777777" w:rsidR="001C5D91" w:rsidRDefault="001C5D91">
            <w:pPr>
              <w:rPr>
                <w:sz w:val="2"/>
                <w:szCs w:val="2"/>
              </w:rPr>
            </w:pPr>
          </w:p>
        </w:tc>
        <w:tc>
          <w:tcPr>
            <w:tcW w:w="1261" w:type="dxa"/>
            <w:vMerge/>
            <w:tcBorders>
              <w:top w:val="nil"/>
            </w:tcBorders>
          </w:tcPr>
          <w:p w14:paraId="09BB37B5" w14:textId="77777777" w:rsidR="001C5D91" w:rsidRDefault="001C5D91">
            <w:pPr>
              <w:rPr>
                <w:sz w:val="2"/>
                <w:szCs w:val="2"/>
              </w:rPr>
            </w:pPr>
          </w:p>
        </w:tc>
        <w:tc>
          <w:tcPr>
            <w:tcW w:w="1260" w:type="dxa"/>
            <w:vMerge/>
            <w:tcBorders>
              <w:top w:val="nil"/>
            </w:tcBorders>
          </w:tcPr>
          <w:p w14:paraId="6E54C503" w14:textId="77777777" w:rsidR="001C5D91" w:rsidRDefault="001C5D91">
            <w:pPr>
              <w:rPr>
                <w:sz w:val="2"/>
                <w:szCs w:val="2"/>
              </w:rPr>
            </w:pPr>
          </w:p>
        </w:tc>
        <w:tc>
          <w:tcPr>
            <w:tcW w:w="4815" w:type="dxa"/>
          </w:tcPr>
          <w:p w14:paraId="4516EF03" w14:textId="77777777" w:rsidR="001C5D91" w:rsidRDefault="00726C19">
            <w:pPr>
              <w:pStyle w:val="TableParagraph"/>
              <w:spacing w:before="5" w:line="500" w:lineRule="atLeast"/>
              <w:ind w:left="107" w:right="281"/>
              <w:rPr>
                <w:sz w:val="21"/>
              </w:rPr>
            </w:pPr>
            <w:r>
              <w:rPr>
                <w:sz w:val="21"/>
              </w:rPr>
              <w:t xml:space="preserve">火灾隐患举报、投诉制度完善，及时查处受理的火灾隐患。（1 分） </w:t>
            </w:r>
          </w:p>
        </w:tc>
      </w:tr>
      <w:tr w:rsidR="001C5D91" w14:paraId="5C944D54" w14:textId="77777777">
        <w:trPr>
          <w:trHeight w:val="1588"/>
        </w:trPr>
        <w:tc>
          <w:tcPr>
            <w:tcW w:w="1188" w:type="dxa"/>
            <w:vMerge/>
            <w:tcBorders>
              <w:top w:val="nil"/>
            </w:tcBorders>
          </w:tcPr>
          <w:p w14:paraId="67ECB1AE" w14:textId="77777777" w:rsidR="001C5D91" w:rsidRDefault="001C5D91">
            <w:pPr>
              <w:rPr>
                <w:sz w:val="2"/>
                <w:szCs w:val="2"/>
              </w:rPr>
            </w:pPr>
          </w:p>
        </w:tc>
        <w:tc>
          <w:tcPr>
            <w:tcW w:w="1261" w:type="dxa"/>
            <w:vMerge w:val="restart"/>
          </w:tcPr>
          <w:p w14:paraId="7E69595E" w14:textId="77777777" w:rsidR="001C5D91" w:rsidRDefault="001C5D91">
            <w:pPr>
              <w:pStyle w:val="TableParagraph"/>
              <w:spacing w:before="3"/>
              <w:rPr>
                <w:b/>
                <w:sz w:val="18"/>
              </w:rPr>
            </w:pPr>
          </w:p>
          <w:p w14:paraId="2A966057" w14:textId="77777777" w:rsidR="001C5D91" w:rsidRDefault="00726C19">
            <w:pPr>
              <w:pStyle w:val="TableParagraph"/>
              <w:spacing w:line="446" w:lineRule="auto"/>
              <w:ind w:left="107" w:right="195"/>
              <w:rPr>
                <w:sz w:val="21"/>
              </w:rPr>
            </w:pPr>
            <w:r>
              <w:rPr>
                <w:sz w:val="21"/>
              </w:rPr>
              <w:t xml:space="preserve">火灾高危单位监管 </w:t>
            </w:r>
          </w:p>
        </w:tc>
        <w:tc>
          <w:tcPr>
            <w:tcW w:w="1260" w:type="dxa"/>
            <w:vMerge w:val="restart"/>
          </w:tcPr>
          <w:p w14:paraId="65FAA060" w14:textId="77777777" w:rsidR="001C5D91" w:rsidRDefault="001C5D91">
            <w:pPr>
              <w:pStyle w:val="TableParagraph"/>
              <w:spacing w:before="3"/>
              <w:rPr>
                <w:b/>
                <w:sz w:val="18"/>
              </w:rPr>
            </w:pPr>
          </w:p>
          <w:p w14:paraId="5AE77A9C" w14:textId="77777777" w:rsidR="001C5D91" w:rsidRDefault="00726C19">
            <w:pPr>
              <w:pStyle w:val="TableParagraph"/>
              <w:ind w:left="107"/>
              <w:rPr>
                <w:sz w:val="21"/>
              </w:rPr>
            </w:pPr>
            <w:r>
              <w:rPr>
                <w:sz w:val="21"/>
              </w:rPr>
              <w:t xml:space="preserve">3 分 </w:t>
            </w:r>
          </w:p>
        </w:tc>
        <w:tc>
          <w:tcPr>
            <w:tcW w:w="4815" w:type="dxa"/>
          </w:tcPr>
          <w:p w14:paraId="7D57968C" w14:textId="77777777" w:rsidR="001C5D91" w:rsidRDefault="001C5D91">
            <w:pPr>
              <w:pStyle w:val="TableParagraph"/>
              <w:spacing w:before="3"/>
              <w:rPr>
                <w:b/>
                <w:sz w:val="18"/>
              </w:rPr>
            </w:pPr>
          </w:p>
          <w:p w14:paraId="24377DEF" w14:textId="77777777" w:rsidR="001C5D91" w:rsidRDefault="00726C19">
            <w:pPr>
              <w:pStyle w:val="TableParagraph"/>
              <w:ind w:left="107"/>
              <w:rPr>
                <w:sz w:val="21"/>
              </w:rPr>
            </w:pPr>
            <w:r>
              <w:rPr>
                <w:sz w:val="21"/>
              </w:rPr>
              <w:t>省级政府制定火灾高危单位消防安全管理规定，</w:t>
            </w:r>
          </w:p>
          <w:p w14:paraId="7FE70413" w14:textId="77777777" w:rsidR="001C5D91" w:rsidRDefault="00726C19">
            <w:pPr>
              <w:pStyle w:val="TableParagraph"/>
              <w:spacing w:before="1" w:line="500" w:lineRule="atLeast"/>
              <w:ind w:left="107" w:right="386"/>
              <w:rPr>
                <w:sz w:val="21"/>
              </w:rPr>
            </w:pPr>
            <w:r>
              <w:rPr>
                <w:sz w:val="21"/>
              </w:rPr>
              <w:t xml:space="preserve">明确界定范围、消防安全标准和监管措施。（1 分） </w:t>
            </w:r>
          </w:p>
        </w:tc>
      </w:tr>
      <w:tr w:rsidR="001C5D91" w14:paraId="4A064629" w14:textId="77777777">
        <w:trPr>
          <w:trHeight w:val="590"/>
        </w:trPr>
        <w:tc>
          <w:tcPr>
            <w:tcW w:w="1188" w:type="dxa"/>
            <w:vMerge/>
            <w:tcBorders>
              <w:top w:val="nil"/>
            </w:tcBorders>
          </w:tcPr>
          <w:p w14:paraId="4067763E" w14:textId="77777777" w:rsidR="001C5D91" w:rsidRDefault="001C5D91">
            <w:pPr>
              <w:rPr>
                <w:sz w:val="2"/>
                <w:szCs w:val="2"/>
              </w:rPr>
            </w:pPr>
          </w:p>
        </w:tc>
        <w:tc>
          <w:tcPr>
            <w:tcW w:w="1261" w:type="dxa"/>
            <w:vMerge/>
            <w:tcBorders>
              <w:top w:val="nil"/>
            </w:tcBorders>
          </w:tcPr>
          <w:p w14:paraId="5C30037C" w14:textId="77777777" w:rsidR="001C5D91" w:rsidRDefault="001C5D91">
            <w:pPr>
              <w:rPr>
                <w:sz w:val="2"/>
                <w:szCs w:val="2"/>
              </w:rPr>
            </w:pPr>
          </w:p>
        </w:tc>
        <w:tc>
          <w:tcPr>
            <w:tcW w:w="1260" w:type="dxa"/>
            <w:vMerge/>
            <w:tcBorders>
              <w:top w:val="nil"/>
            </w:tcBorders>
          </w:tcPr>
          <w:p w14:paraId="39029985" w14:textId="77777777" w:rsidR="001C5D91" w:rsidRDefault="001C5D91">
            <w:pPr>
              <w:rPr>
                <w:sz w:val="2"/>
                <w:szCs w:val="2"/>
              </w:rPr>
            </w:pPr>
          </w:p>
        </w:tc>
        <w:tc>
          <w:tcPr>
            <w:tcW w:w="4815" w:type="dxa"/>
          </w:tcPr>
          <w:p w14:paraId="33C84541" w14:textId="77777777" w:rsidR="001C5D91" w:rsidRDefault="001C5D91">
            <w:pPr>
              <w:pStyle w:val="TableParagraph"/>
              <w:spacing w:before="5"/>
              <w:rPr>
                <w:b/>
                <w:sz w:val="18"/>
              </w:rPr>
            </w:pPr>
          </w:p>
          <w:p w14:paraId="2515A276" w14:textId="77777777" w:rsidR="001C5D91" w:rsidRDefault="00726C19">
            <w:pPr>
              <w:pStyle w:val="TableParagraph"/>
              <w:ind w:left="107"/>
              <w:rPr>
                <w:sz w:val="21"/>
              </w:rPr>
            </w:pPr>
            <w:r>
              <w:rPr>
                <w:sz w:val="21"/>
              </w:rPr>
              <w:t xml:space="preserve">火灾高危单位按要求开展消防安全评估。（2 分） </w:t>
            </w:r>
          </w:p>
        </w:tc>
      </w:tr>
      <w:tr w:rsidR="001C5D91" w14:paraId="4748F92D" w14:textId="77777777">
        <w:trPr>
          <w:trHeight w:val="1091"/>
        </w:trPr>
        <w:tc>
          <w:tcPr>
            <w:tcW w:w="1188" w:type="dxa"/>
            <w:vMerge/>
            <w:tcBorders>
              <w:top w:val="nil"/>
            </w:tcBorders>
          </w:tcPr>
          <w:p w14:paraId="6DBE5CB2" w14:textId="77777777" w:rsidR="001C5D91" w:rsidRDefault="001C5D91">
            <w:pPr>
              <w:rPr>
                <w:sz w:val="2"/>
                <w:szCs w:val="2"/>
              </w:rPr>
            </w:pPr>
          </w:p>
        </w:tc>
        <w:tc>
          <w:tcPr>
            <w:tcW w:w="1261" w:type="dxa"/>
            <w:vMerge w:val="restart"/>
          </w:tcPr>
          <w:p w14:paraId="3AF715A5" w14:textId="77777777" w:rsidR="001C5D91" w:rsidRDefault="001C5D91">
            <w:pPr>
              <w:pStyle w:val="TableParagraph"/>
              <w:spacing w:before="5"/>
              <w:rPr>
                <w:b/>
                <w:sz w:val="18"/>
              </w:rPr>
            </w:pPr>
          </w:p>
          <w:p w14:paraId="340633E2" w14:textId="77777777" w:rsidR="001C5D91" w:rsidRDefault="00726C19">
            <w:pPr>
              <w:pStyle w:val="TableParagraph"/>
              <w:spacing w:before="1" w:line="446" w:lineRule="auto"/>
              <w:ind w:left="107" w:right="298"/>
              <w:rPr>
                <w:sz w:val="21"/>
              </w:rPr>
            </w:pPr>
            <w:r>
              <w:rPr>
                <w:spacing w:val="-5"/>
                <w:sz w:val="21"/>
              </w:rPr>
              <w:t>建筑工地和建筑材</w:t>
            </w:r>
          </w:p>
          <w:p w14:paraId="6D012FE1" w14:textId="77777777" w:rsidR="001C5D91" w:rsidRDefault="00726C19">
            <w:pPr>
              <w:pStyle w:val="TableParagraph"/>
              <w:ind w:left="107"/>
              <w:rPr>
                <w:sz w:val="21"/>
              </w:rPr>
            </w:pPr>
            <w:r>
              <w:rPr>
                <w:spacing w:val="-1"/>
                <w:sz w:val="21"/>
              </w:rPr>
              <w:t>料消防管</w:t>
            </w:r>
          </w:p>
        </w:tc>
        <w:tc>
          <w:tcPr>
            <w:tcW w:w="1260" w:type="dxa"/>
            <w:vMerge w:val="restart"/>
          </w:tcPr>
          <w:p w14:paraId="6196AF37" w14:textId="77777777" w:rsidR="001C5D91" w:rsidRDefault="001C5D91">
            <w:pPr>
              <w:pStyle w:val="TableParagraph"/>
              <w:spacing w:before="5"/>
              <w:rPr>
                <w:b/>
                <w:sz w:val="18"/>
              </w:rPr>
            </w:pPr>
          </w:p>
          <w:p w14:paraId="6CCCC125" w14:textId="77777777" w:rsidR="001C5D91" w:rsidRDefault="00726C19">
            <w:pPr>
              <w:pStyle w:val="TableParagraph"/>
              <w:spacing w:before="1"/>
              <w:ind w:left="107"/>
              <w:rPr>
                <w:sz w:val="21"/>
              </w:rPr>
            </w:pPr>
            <w:r>
              <w:rPr>
                <w:sz w:val="21"/>
              </w:rPr>
              <w:t xml:space="preserve">3 分 </w:t>
            </w:r>
          </w:p>
        </w:tc>
        <w:tc>
          <w:tcPr>
            <w:tcW w:w="4815" w:type="dxa"/>
          </w:tcPr>
          <w:p w14:paraId="061AA56D" w14:textId="77777777" w:rsidR="001C5D91" w:rsidRDefault="00726C19">
            <w:pPr>
              <w:pStyle w:val="TableParagraph"/>
              <w:spacing w:before="5" w:line="500" w:lineRule="atLeast"/>
              <w:ind w:left="107" w:right="230"/>
              <w:rPr>
                <w:sz w:val="21"/>
              </w:rPr>
            </w:pPr>
            <w:r>
              <w:rPr>
                <w:sz w:val="21"/>
              </w:rPr>
              <w:t xml:space="preserve">依法加强对建设工程施工现场的消防安全检查， 建设工程施工现场消防安全管理规范。（2 分） </w:t>
            </w:r>
          </w:p>
        </w:tc>
      </w:tr>
      <w:tr w:rsidR="001C5D91" w14:paraId="3808E266" w14:textId="77777777">
        <w:trPr>
          <w:trHeight w:val="590"/>
        </w:trPr>
        <w:tc>
          <w:tcPr>
            <w:tcW w:w="1188" w:type="dxa"/>
            <w:vMerge/>
            <w:tcBorders>
              <w:top w:val="nil"/>
            </w:tcBorders>
          </w:tcPr>
          <w:p w14:paraId="558BFE20" w14:textId="77777777" w:rsidR="001C5D91" w:rsidRDefault="001C5D91">
            <w:pPr>
              <w:rPr>
                <w:sz w:val="2"/>
                <w:szCs w:val="2"/>
              </w:rPr>
            </w:pPr>
          </w:p>
        </w:tc>
        <w:tc>
          <w:tcPr>
            <w:tcW w:w="1261" w:type="dxa"/>
            <w:vMerge/>
            <w:tcBorders>
              <w:top w:val="nil"/>
            </w:tcBorders>
          </w:tcPr>
          <w:p w14:paraId="76A0F61A" w14:textId="77777777" w:rsidR="001C5D91" w:rsidRDefault="001C5D91">
            <w:pPr>
              <w:rPr>
                <w:sz w:val="2"/>
                <w:szCs w:val="2"/>
              </w:rPr>
            </w:pPr>
          </w:p>
        </w:tc>
        <w:tc>
          <w:tcPr>
            <w:tcW w:w="1260" w:type="dxa"/>
            <w:vMerge/>
            <w:tcBorders>
              <w:top w:val="nil"/>
            </w:tcBorders>
          </w:tcPr>
          <w:p w14:paraId="180E338A" w14:textId="77777777" w:rsidR="001C5D91" w:rsidRDefault="001C5D91">
            <w:pPr>
              <w:rPr>
                <w:sz w:val="2"/>
                <w:szCs w:val="2"/>
              </w:rPr>
            </w:pPr>
          </w:p>
        </w:tc>
        <w:tc>
          <w:tcPr>
            <w:tcW w:w="4815" w:type="dxa"/>
          </w:tcPr>
          <w:p w14:paraId="73DC04C7" w14:textId="77777777" w:rsidR="001C5D91" w:rsidRDefault="001C5D91">
            <w:pPr>
              <w:pStyle w:val="TableParagraph"/>
              <w:spacing w:before="3"/>
              <w:rPr>
                <w:b/>
                <w:sz w:val="18"/>
              </w:rPr>
            </w:pPr>
          </w:p>
          <w:p w14:paraId="5AB049B7" w14:textId="77777777" w:rsidR="001C5D91" w:rsidRDefault="00726C19">
            <w:pPr>
              <w:pStyle w:val="TableParagraph"/>
              <w:ind w:left="107"/>
              <w:rPr>
                <w:sz w:val="21"/>
              </w:rPr>
            </w:pPr>
            <w:r>
              <w:rPr>
                <w:sz w:val="21"/>
              </w:rPr>
              <w:t>建筑外保温材料防火性能及施工符合相关标准规</w:t>
            </w:r>
          </w:p>
        </w:tc>
      </w:tr>
    </w:tbl>
    <w:p w14:paraId="47E232A1" w14:textId="77777777" w:rsidR="001C5D91" w:rsidRDefault="001C5D91">
      <w:pPr>
        <w:rPr>
          <w:sz w:val="21"/>
        </w:rPr>
        <w:sectPr w:rsidR="001C5D91">
          <w:pgSz w:w="11910" w:h="16850"/>
          <w:pgMar w:top="1600" w:right="1360" w:bottom="1440" w:left="1140" w:header="0" w:footer="1179" w:gutter="0"/>
          <w:cols w:space="720"/>
        </w:sect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88"/>
        <w:gridCol w:w="1261"/>
        <w:gridCol w:w="1260"/>
        <w:gridCol w:w="4815"/>
      </w:tblGrid>
      <w:tr w:rsidR="001C5D91" w14:paraId="43433573" w14:textId="77777777">
        <w:trPr>
          <w:trHeight w:val="1089"/>
        </w:trPr>
        <w:tc>
          <w:tcPr>
            <w:tcW w:w="1188" w:type="dxa"/>
            <w:vMerge w:val="restart"/>
          </w:tcPr>
          <w:p w14:paraId="4BBD2095" w14:textId="77777777" w:rsidR="001C5D91" w:rsidRDefault="001C5D91">
            <w:pPr>
              <w:pStyle w:val="TableParagraph"/>
              <w:rPr>
                <w:rFonts w:ascii="Times New Roman"/>
                <w:sz w:val="20"/>
              </w:rPr>
            </w:pPr>
          </w:p>
        </w:tc>
        <w:tc>
          <w:tcPr>
            <w:tcW w:w="1261" w:type="dxa"/>
          </w:tcPr>
          <w:p w14:paraId="3197C2A8" w14:textId="77777777" w:rsidR="001C5D91" w:rsidRDefault="001C5D91">
            <w:pPr>
              <w:pStyle w:val="TableParagraph"/>
              <w:spacing w:before="5"/>
              <w:rPr>
                <w:b/>
                <w:sz w:val="18"/>
              </w:rPr>
            </w:pPr>
          </w:p>
          <w:p w14:paraId="2613684C" w14:textId="77777777" w:rsidR="001C5D91" w:rsidRDefault="00726C19">
            <w:pPr>
              <w:pStyle w:val="TableParagraph"/>
              <w:ind w:left="107"/>
              <w:rPr>
                <w:sz w:val="21"/>
              </w:rPr>
            </w:pPr>
            <w:r>
              <w:rPr>
                <w:sz w:val="21"/>
              </w:rPr>
              <w:t xml:space="preserve">理 </w:t>
            </w:r>
          </w:p>
        </w:tc>
        <w:tc>
          <w:tcPr>
            <w:tcW w:w="1260" w:type="dxa"/>
          </w:tcPr>
          <w:p w14:paraId="5194E71A" w14:textId="77777777" w:rsidR="001C5D91" w:rsidRDefault="001C5D91">
            <w:pPr>
              <w:pStyle w:val="TableParagraph"/>
              <w:rPr>
                <w:rFonts w:ascii="Times New Roman"/>
                <w:sz w:val="20"/>
              </w:rPr>
            </w:pPr>
          </w:p>
        </w:tc>
        <w:tc>
          <w:tcPr>
            <w:tcW w:w="4815" w:type="dxa"/>
          </w:tcPr>
          <w:p w14:paraId="5872B2D3" w14:textId="77777777" w:rsidR="001C5D91" w:rsidRDefault="00726C19">
            <w:pPr>
              <w:pStyle w:val="TableParagraph"/>
              <w:spacing w:before="5" w:line="500" w:lineRule="atLeast"/>
              <w:ind w:left="107" w:right="281"/>
              <w:rPr>
                <w:sz w:val="21"/>
              </w:rPr>
            </w:pPr>
            <w:r>
              <w:rPr>
                <w:sz w:val="21"/>
              </w:rPr>
              <w:t xml:space="preserve">范要求，建筑室内装饰装修材料符合国家、行业标准中有关消防安全要求。（1 分） </w:t>
            </w:r>
          </w:p>
        </w:tc>
      </w:tr>
      <w:tr w:rsidR="001C5D91" w14:paraId="3197A93C" w14:textId="77777777">
        <w:trPr>
          <w:trHeight w:val="1091"/>
        </w:trPr>
        <w:tc>
          <w:tcPr>
            <w:tcW w:w="1188" w:type="dxa"/>
            <w:vMerge/>
            <w:tcBorders>
              <w:top w:val="nil"/>
            </w:tcBorders>
          </w:tcPr>
          <w:p w14:paraId="04664CBB" w14:textId="77777777" w:rsidR="001C5D91" w:rsidRDefault="001C5D91">
            <w:pPr>
              <w:rPr>
                <w:sz w:val="2"/>
                <w:szCs w:val="2"/>
              </w:rPr>
            </w:pPr>
          </w:p>
        </w:tc>
        <w:tc>
          <w:tcPr>
            <w:tcW w:w="1261" w:type="dxa"/>
            <w:vMerge w:val="restart"/>
          </w:tcPr>
          <w:p w14:paraId="639A4E24" w14:textId="77777777" w:rsidR="001C5D91" w:rsidRDefault="001C5D91">
            <w:pPr>
              <w:pStyle w:val="TableParagraph"/>
              <w:spacing w:before="5"/>
              <w:rPr>
                <w:b/>
                <w:sz w:val="18"/>
              </w:rPr>
            </w:pPr>
          </w:p>
          <w:p w14:paraId="31B49B5D" w14:textId="77777777" w:rsidR="001C5D91" w:rsidRDefault="00726C19">
            <w:pPr>
              <w:pStyle w:val="TableParagraph"/>
              <w:spacing w:line="446" w:lineRule="auto"/>
              <w:ind w:left="107" w:right="195"/>
              <w:rPr>
                <w:sz w:val="21"/>
              </w:rPr>
            </w:pPr>
            <w:r>
              <w:rPr>
                <w:sz w:val="21"/>
              </w:rPr>
              <w:t xml:space="preserve">消防宣传教育培训 </w:t>
            </w:r>
          </w:p>
        </w:tc>
        <w:tc>
          <w:tcPr>
            <w:tcW w:w="1260" w:type="dxa"/>
            <w:vMerge w:val="restart"/>
          </w:tcPr>
          <w:p w14:paraId="78B901EB" w14:textId="77777777" w:rsidR="001C5D91" w:rsidRDefault="001C5D91">
            <w:pPr>
              <w:pStyle w:val="TableParagraph"/>
              <w:spacing w:before="5"/>
              <w:rPr>
                <w:b/>
                <w:sz w:val="18"/>
              </w:rPr>
            </w:pPr>
          </w:p>
          <w:p w14:paraId="6C8B8AFB" w14:textId="77777777" w:rsidR="001C5D91" w:rsidRDefault="00726C19">
            <w:pPr>
              <w:pStyle w:val="TableParagraph"/>
              <w:ind w:left="107"/>
              <w:rPr>
                <w:sz w:val="21"/>
              </w:rPr>
            </w:pPr>
            <w:r>
              <w:rPr>
                <w:sz w:val="21"/>
              </w:rPr>
              <w:t xml:space="preserve">10 分 </w:t>
            </w:r>
          </w:p>
        </w:tc>
        <w:tc>
          <w:tcPr>
            <w:tcW w:w="4815" w:type="dxa"/>
          </w:tcPr>
          <w:p w14:paraId="405FADB4" w14:textId="77777777" w:rsidR="001C5D91" w:rsidRDefault="00726C19">
            <w:pPr>
              <w:pStyle w:val="TableParagraph"/>
              <w:spacing w:before="5" w:line="500" w:lineRule="atLeast"/>
              <w:ind w:left="107" w:right="373"/>
              <w:rPr>
                <w:sz w:val="21"/>
              </w:rPr>
            </w:pPr>
            <w:r>
              <w:rPr>
                <w:sz w:val="21"/>
              </w:rPr>
              <w:t xml:space="preserve">制订落实《全民消防安全宣传教育纲要（2011- 2015）》规划或年度计划。（2 分） </w:t>
            </w:r>
          </w:p>
        </w:tc>
      </w:tr>
      <w:tr w:rsidR="001C5D91" w14:paraId="114C4A8A" w14:textId="77777777">
        <w:trPr>
          <w:trHeight w:val="1589"/>
        </w:trPr>
        <w:tc>
          <w:tcPr>
            <w:tcW w:w="1188" w:type="dxa"/>
            <w:vMerge/>
            <w:tcBorders>
              <w:top w:val="nil"/>
            </w:tcBorders>
          </w:tcPr>
          <w:p w14:paraId="22442A48" w14:textId="77777777" w:rsidR="001C5D91" w:rsidRDefault="001C5D91">
            <w:pPr>
              <w:rPr>
                <w:sz w:val="2"/>
                <w:szCs w:val="2"/>
              </w:rPr>
            </w:pPr>
          </w:p>
        </w:tc>
        <w:tc>
          <w:tcPr>
            <w:tcW w:w="1261" w:type="dxa"/>
            <w:vMerge/>
            <w:tcBorders>
              <w:top w:val="nil"/>
            </w:tcBorders>
          </w:tcPr>
          <w:p w14:paraId="2C16CA93" w14:textId="77777777" w:rsidR="001C5D91" w:rsidRDefault="001C5D91">
            <w:pPr>
              <w:rPr>
                <w:sz w:val="2"/>
                <w:szCs w:val="2"/>
              </w:rPr>
            </w:pPr>
          </w:p>
        </w:tc>
        <w:tc>
          <w:tcPr>
            <w:tcW w:w="1260" w:type="dxa"/>
            <w:vMerge/>
            <w:tcBorders>
              <w:top w:val="nil"/>
            </w:tcBorders>
          </w:tcPr>
          <w:p w14:paraId="016628A5" w14:textId="77777777" w:rsidR="001C5D91" w:rsidRDefault="001C5D91">
            <w:pPr>
              <w:rPr>
                <w:sz w:val="2"/>
                <w:szCs w:val="2"/>
              </w:rPr>
            </w:pPr>
          </w:p>
        </w:tc>
        <w:tc>
          <w:tcPr>
            <w:tcW w:w="4815" w:type="dxa"/>
          </w:tcPr>
          <w:p w14:paraId="4732011B" w14:textId="77777777" w:rsidR="001C5D91" w:rsidRDefault="001C5D91">
            <w:pPr>
              <w:pStyle w:val="TableParagraph"/>
              <w:spacing w:before="5"/>
              <w:rPr>
                <w:b/>
                <w:sz w:val="18"/>
              </w:rPr>
            </w:pPr>
          </w:p>
          <w:p w14:paraId="6461475E" w14:textId="77777777" w:rsidR="001C5D91" w:rsidRDefault="00726C19">
            <w:pPr>
              <w:pStyle w:val="TableParagraph"/>
              <w:ind w:left="107"/>
              <w:rPr>
                <w:sz w:val="21"/>
              </w:rPr>
            </w:pPr>
            <w:r>
              <w:rPr>
                <w:sz w:val="21"/>
              </w:rPr>
              <w:t>组织开展消防宣传进学校、进社区、进企业、进</w:t>
            </w:r>
          </w:p>
          <w:p w14:paraId="02FBCF4C" w14:textId="77777777" w:rsidR="001C5D91" w:rsidRDefault="00726C19">
            <w:pPr>
              <w:pStyle w:val="TableParagraph"/>
              <w:spacing w:line="500" w:lineRule="atLeast"/>
              <w:ind w:left="107" w:right="175"/>
              <w:rPr>
                <w:sz w:val="21"/>
              </w:rPr>
            </w:pPr>
            <w:r>
              <w:rPr>
                <w:sz w:val="21"/>
              </w:rPr>
              <w:t xml:space="preserve">农村、进家庭工作，大力普及消防安全知识。（2 分） </w:t>
            </w:r>
          </w:p>
        </w:tc>
      </w:tr>
      <w:tr w:rsidR="001C5D91" w14:paraId="7F42730E" w14:textId="77777777">
        <w:trPr>
          <w:trHeight w:val="1091"/>
        </w:trPr>
        <w:tc>
          <w:tcPr>
            <w:tcW w:w="1188" w:type="dxa"/>
            <w:vMerge/>
            <w:tcBorders>
              <w:top w:val="nil"/>
            </w:tcBorders>
          </w:tcPr>
          <w:p w14:paraId="36D43EE4" w14:textId="77777777" w:rsidR="001C5D91" w:rsidRDefault="001C5D91">
            <w:pPr>
              <w:rPr>
                <w:sz w:val="2"/>
                <w:szCs w:val="2"/>
              </w:rPr>
            </w:pPr>
          </w:p>
        </w:tc>
        <w:tc>
          <w:tcPr>
            <w:tcW w:w="1261" w:type="dxa"/>
            <w:vMerge/>
            <w:tcBorders>
              <w:top w:val="nil"/>
            </w:tcBorders>
          </w:tcPr>
          <w:p w14:paraId="077D887F" w14:textId="77777777" w:rsidR="001C5D91" w:rsidRDefault="001C5D91">
            <w:pPr>
              <w:rPr>
                <w:sz w:val="2"/>
                <w:szCs w:val="2"/>
              </w:rPr>
            </w:pPr>
          </w:p>
        </w:tc>
        <w:tc>
          <w:tcPr>
            <w:tcW w:w="1260" w:type="dxa"/>
            <w:vMerge/>
            <w:tcBorders>
              <w:top w:val="nil"/>
            </w:tcBorders>
          </w:tcPr>
          <w:p w14:paraId="75EA378A" w14:textId="77777777" w:rsidR="001C5D91" w:rsidRDefault="001C5D91">
            <w:pPr>
              <w:rPr>
                <w:sz w:val="2"/>
                <w:szCs w:val="2"/>
              </w:rPr>
            </w:pPr>
          </w:p>
        </w:tc>
        <w:tc>
          <w:tcPr>
            <w:tcW w:w="4815" w:type="dxa"/>
          </w:tcPr>
          <w:p w14:paraId="3561AD4F" w14:textId="77777777" w:rsidR="001C5D91" w:rsidRDefault="00726C19">
            <w:pPr>
              <w:pStyle w:val="TableParagraph"/>
              <w:spacing w:before="5" w:line="500" w:lineRule="atLeast"/>
              <w:ind w:left="107" w:right="490"/>
              <w:rPr>
                <w:sz w:val="21"/>
              </w:rPr>
            </w:pPr>
            <w:r>
              <w:rPr>
                <w:sz w:val="21"/>
              </w:rPr>
              <w:t xml:space="preserve">新闻媒体安排专门时段、版块刊播消防公益广告。（1 分） </w:t>
            </w:r>
          </w:p>
        </w:tc>
      </w:tr>
      <w:tr w:rsidR="001C5D91" w14:paraId="3F8A99FA" w14:textId="77777777">
        <w:trPr>
          <w:trHeight w:val="1086"/>
        </w:trPr>
        <w:tc>
          <w:tcPr>
            <w:tcW w:w="1188" w:type="dxa"/>
            <w:vMerge/>
            <w:tcBorders>
              <w:top w:val="nil"/>
            </w:tcBorders>
          </w:tcPr>
          <w:p w14:paraId="3344EB9B" w14:textId="77777777" w:rsidR="001C5D91" w:rsidRDefault="001C5D91">
            <w:pPr>
              <w:rPr>
                <w:sz w:val="2"/>
                <w:szCs w:val="2"/>
              </w:rPr>
            </w:pPr>
          </w:p>
        </w:tc>
        <w:tc>
          <w:tcPr>
            <w:tcW w:w="1261" w:type="dxa"/>
            <w:vMerge/>
            <w:tcBorders>
              <w:top w:val="nil"/>
            </w:tcBorders>
          </w:tcPr>
          <w:p w14:paraId="760F552C" w14:textId="77777777" w:rsidR="001C5D91" w:rsidRDefault="001C5D91">
            <w:pPr>
              <w:rPr>
                <w:sz w:val="2"/>
                <w:szCs w:val="2"/>
              </w:rPr>
            </w:pPr>
          </w:p>
        </w:tc>
        <w:tc>
          <w:tcPr>
            <w:tcW w:w="1260" w:type="dxa"/>
            <w:vMerge/>
            <w:tcBorders>
              <w:top w:val="nil"/>
            </w:tcBorders>
          </w:tcPr>
          <w:p w14:paraId="45437E35" w14:textId="77777777" w:rsidR="001C5D91" w:rsidRDefault="001C5D91">
            <w:pPr>
              <w:rPr>
                <w:sz w:val="2"/>
                <w:szCs w:val="2"/>
              </w:rPr>
            </w:pPr>
          </w:p>
        </w:tc>
        <w:tc>
          <w:tcPr>
            <w:tcW w:w="4815" w:type="dxa"/>
            <w:tcBorders>
              <w:bottom w:val="single" w:sz="6" w:space="0" w:color="000000"/>
            </w:tcBorders>
          </w:tcPr>
          <w:p w14:paraId="494D8F98" w14:textId="77777777" w:rsidR="001C5D91" w:rsidRDefault="00726C19">
            <w:pPr>
              <w:pStyle w:val="TableParagraph"/>
              <w:spacing w:before="5" w:line="500" w:lineRule="atLeast"/>
              <w:ind w:left="107" w:right="281"/>
              <w:rPr>
                <w:sz w:val="21"/>
              </w:rPr>
            </w:pPr>
            <w:r>
              <w:rPr>
                <w:sz w:val="21"/>
              </w:rPr>
              <w:t xml:space="preserve">中小学、居（村）委会和物业服务企业每年至少组织 1 次消防应急疏散演练。（1 分） </w:t>
            </w:r>
          </w:p>
        </w:tc>
      </w:tr>
      <w:tr w:rsidR="001C5D91" w14:paraId="6C55508F" w14:textId="77777777">
        <w:trPr>
          <w:trHeight w:val="1588"/>
        </w:trPr>
        <w:tc>
          <w:tcPr>
            <w:tcW w:w="1188" w:type="dxa"/>
            <w:vMerge/>
            <w:tcBorders>
              <w:top w:val="nil"/>
            </w:tcBorders>
          </w:tcPr>
          <w:p w14:paraId="4341EAE8" w14:textId="77777777" w:rsidR="001C5D91" w:rsidRDefault="001C5D91">
            <w:pPr>
              <w:rPr>
                <w:sz w:val="2"/>
                <w:szCs w:val="2"/>
              </w:rPr>
            </w:pPr>
          </w:p>
        </w:tc>
        <w:tc>
          <w:tcPr>
            <w:tcW w:w="1261" w:type="dxa"/>
            <w:vMerge/>
            <w:tcBorders>
              <w:top w:val="nil"/>
            </w:tcBorders>
          </w:tcPr>
          <w:p w14:paraId="52DD8D03" w14:textId="77777777" w:rsidR="001C5D91" w:rsidRDefault="001C5D91">
            <w:pPr>
              <w:rPr>
                <w:sz w:val="2"/>
                <w:szCs w:val="2"/>
              </w:rPr>
            </w:pPr>
          </w:p>
        </w:tc>
        <w:tc>
          <w:tcPr>
            <w:tcW w:w="1260" w:type="dxa"/>
            <w:vMerge/>
            <w:tcBorders>
              <w:top w:val="nil"/>
            </w:tcBorders>
          </w:tcPr>
          <w:p w14:paraId="187797EA" w14:textId="77777777" w:rsidR="001C5D91" w:rsidRDefault="001C5D91">
            <w:pPr>
              <w:rPr>
                <w:sz w:val="2"/>
                <w:szCs w:val="2"/>
              </w:rPr>
            </w:pPr>
          </w:p>
        </w:tc>
        <w:tc>
          <w:tcPr>
            <w:tcW w:w="4815" w:type="dxa"/>
            <w:tcBorders>
              <w:top w:val="single" w:sz="6" w:space="0" w:color="000000"/>
            </w:tcBorders>
          </w:tcPr>
          <w:p w14:paraId="3F0BAE18" w14:textId="77777777" w:rsidR="001C5D91" w:rsidRDefault="001C5D91">
            <w:pPr>
              <w:pStyle w:val="TableParagraph"/>
              <w:spacing w:before="3"/>
              <w:rPr>
                <w:b/>
                <w:sz w:val="18"/>
              </w:rPr>
            </w:pPr>
          </w:p>
          <w:p w14:paraId="3E22B080" w14:textId="77777777" w:rsidR="001C5D91" w:rsidRDefault="00726C19">
            <w:pPr>
              <w:pStyle w:val="TableParagraph"/>
              <w:spacing w:line="446" w:lineRule="auto"/>
              <w:ind w:left="107" w:right="281"/>
              <w:rPr>
                <w:sz w:val="21"/>
              </w:rPr>
            </w:pPr>
            <w:r>
              <w:rPr>
                <w:sz w:val="21"/>
              </w:rPr>
              <w:t>将消防法律法规和消防知识纳入党政领导干部及公务员培训、职业培训、科普和普法教育、义务</w:t>
            </w:r>
          </w:p>
          <w:p w14:paraId="53D9F9E9" w14:textId="77777777" w:rsidR="001C5D91" w:rsidRDefault="00726C19">
            <w:pPr>
              <w:pStyle w:val="TableParagraph"/>
              <w:ind w:left="107"/>
              <w:rPr>
                <w:sz w:val="21"/>
              </w:rPr>
            </w:pPr>
            <w:r>
              <w:rPr>
                <w:sz w:val="21"/>
              </w:rPr>
              <w:t xml:space="preserve">教育内容。（2 分） </w:t>
            </w:r>
          </w:p>
        </w:tc>
      </w:tr>
      <w:tr w:rsidR="001C5D91" w14:paraId="0353BAC9" w14:textId="77777777">
        <w:trPr>
          <w:trHeight w:val="1589"/>
        </w:trPr>
        <w:tc>
          <w:tcPr>
            <w:tcW w:w="1188" w:type="dxa"/>
            <w:vMerge/>
            <w:tcBorders>
              <w:top w:val="nil"/>
            </w:tcBorders>
          </w:tcPr>
          <w:p w14:paraId="200073E3" w14:textId="77777777" w:rsidR="001C5D91" w:rsidRDefault="001C5D91">
            <w:pPr>
              <w:rPr>
                <w:sz w:val="2"/>
                <w:szCs w:val="2"/>
              </w:rPr>
            </w:pPr>
          </w:p>
        </w:tc>
        <w:tc>
          <w:tcPr>
            <w:tcW w:w="1261" w:type="dxa"/>
            <w:vMerge/>
            <w:tcBorders>
              <w:top w:val="nil"/>
            </w:tcBorders>
          </w:tcPr>
          <w:p w14:paraId="4C6AA1B5" w14:textId="77777777" w:rsidR="001C5D91" w:rsidRDefault="001C5D91">
            <w:pPr>
              <w:rPr>
                <w:sz w:val="2"/>
                <w:szCs w:val="2"/>
              </w:rPr>
            </w:pPr>
          </w:p>
        </w:tc>
        <w:tc>
          <w:tcPr>
            <w:tcW w:w="1260" w:type="dxa"/>
            <w:vMerge/>
            <w:tcBorders>
              <w:top w:val="nil"/>
            </w:tcBorders>
          </w:tcPr>
          <w:p w14:paraId="31CA7937" w14:textId="77777777" w:rsidR="001C5D91" w:rsidRDefault="001C5D91">
            <w:pPr>
              <w:rPr>
                <w:sz w:val="2"/>
                <w:szCs w:val="2"/>
              </w:rPr>
            </w:pPr>
          </w:p>
        </w:tc>
        <w:tc>
          <w:tcPr>
            <w:tcW w:w="4815" w:type="dxa"/>
          </w:tcPr>
          <w:p w14:paraId="3F99125D" w14:textId="77777777" w:rsidR="001C5D91" w:rsidRDefault="001C5D91">
            <w:pPr>
              <w:pStyle w:val="TableParagraph"/>
              <w:spacing w:before="5"/>
              <w:rPr>
                <w:b/>
                <w:sz w:val="18"/>
              </w:rPr>
            </w:pPr>
          </w:p>
          <w:p w14:paraId="6E625C63" w14:textId="77777777" w:rsidR="001C5D91" w:rsidRDefault="00726C19">
            <w:pPr>
              <w:pStyle w:val="TableParagraph"/>
              <w:spacing w:line="446" w:lineRule="auto"/>
              <w:ind w:left="107" w:right="386"/>
              <w:rPr>
                <w:sz w:val="21"/>
              </w:rPr>
            </w:pPr>
            <w:r>
              <w:rPr>
                <w:sz w:val="21"/>
              </w:rPr>
              <w:t>开展各行业、各领域的社会化消防教育培训工作，严格执行消防安全培训合格上岗制度。（2</w:t>
            </w:r>
          </w:p>
          <w:p w14:paraId="4E7F43AA" w14:textId="77777777" w:rsidR="001C5D91" w:rsidRDefault="00726C19">
            <w:pPr>
              <w:pStyle w:val="TableParagraph"/>
              <w:spacing w:line="267" w:lineRule="exact"/>
              <w:ind w:left="107"/>
              <w:rPr>
                <w:sz w:val="21"/>
              </w:rPr>
            </w:pPr>
            <w:r>
              <w:rPr>
                <w:sz w:val="21"/>
              </w:rPr>
              <w:t xml:space="preserve">分） </w:t>
            </w:r>
          </w:p>
        </w:tc>
      </w:tr>
      <w:tr w:rsidR="001C5D91" w14:paraId="54CF4741" w14:textId="77777777">
        <w:trPr>
          <w:trHeight w:val="1000"/>
        </w:trPr>
        <w:tc>
          <w:tcPr>
            <w:tcW w:w="1188" w:type="dxa"/>
            <w:vMerge w:val="restart"/>
          </w:tcPr>
          <w:p w14:paraId="3E316552" w14:textId="77777777" w:rsidR="001C5D91" w:rsidRDefault="001C5D91">
            <w:pPr>
              <w:pStyle w:val="TableParagraph"/>
              <w:rPr>
                <w:b/>
                <w:sz w:val="15"/>
              </w:rPr>
            </w:pPr>
          </w:p>
          <w:p w14:paraId="0808CC64" w14:textId="77777777" w:rsidR="001C5D91" w:rsidRDefault="00726C19">
            <w:pPr>
              <w:pStyle w:val="TableParagraph"/>
              <w:spacing w:before="1" w:line="446" w:lineRule="auto"/>
              <w:ind w:left="107" w:right="120"/>
              <w:rPr>
                <w:sz w:val="21"/>
              </w:rPr>
            </w:pPr>
            <w:r>
              <w:rPr>
                <w:sz w:val="21"/>
              </w:rPr>
              <w:t xml:space="preserve">消防安全基础（30 分） </w:t>
            </w:r>
          </w:p>
        </w:tc>
        <w:tc>
          <w:tcPr>
            <w:tcW w:w="1261" w:type="dxa"/>
            <w:vMerge w:val="restart"/>
          </w:tcPr>
          <w:p w14:paraId="5495DB63" w14:textId="77777777" w:rsidR="001C5D91" w:rsidRDefault="001C5D91">
            <w:pPr>
              <w:pStyle w:val="TableParagraph"/>
              <w:rPr>
                <w:b/>
                <w:sz w:val="15"/>
              </w:rPr>
            </w:pPr>
          </w:p>
          <w:p w14:paraId="140E549C" w14:textId="77777777" w:rsidR="001C5D91" w:rsidRDefault="00726C19">
            <w:pPr>
              <w:pStyle w:val="TableParagraph"/>
              <w:spacing w:before="1" w:line="446" w:lineRule="auto"/>
              <w:ind w:left="107" w:right="195"/>
              <w:rPr>
                <w:sz w:val="21"/>
              </w:rPr>
            </w:pPr>
            <w:r>
              <w:rPr>
                <w:sz w:val="21"/>
              </w:rPr>
              <w:t xml:space="preserve">消防法律法规体系 </w:t>
            </w:r>
          </w:p>
        </w:tc>
        <w:tc>
          <w:tcPr>
            <w:tcW w:w="1260" w:type="dxa"/>
            <w:vMerge w:val="restart"/>
          </w:tcPr>
          <w:p w14:paraId="04D0B0E1" w14:textId="77777777" w:rsidR="001C5D91" w:rsidRDefault="001C5D91">
            <w:pPr>
              <w:pStyle w:val="TableParagraph"/>
              <w:rPr>
                <w:b/>
                <w:sz w:val="15"/>
              </w:rPr>
            </w:pPr>
          </w:p>
          <w:p w14:paraId="551E50CC" w14:textId="77777777" w:rsidR="001C5D91" w:rsidRDefault="00726C19">
            <w:pPr>
              <w:pStyle w:val="TableParagraph"/>
              <w:spacing w:before="1"/>
              <w:ind w:left="107"/>
              <w:rPr>
                <w:sz w:val="21"/>
              </w:rPr>
            </w:pPr>
            <w:r>
              <w:rPr>
                <w:sz w:val="21"/>
              </w:rPr>
              <w:t xml:space="preserve">4 分 </w:t>
            </w:r>
          </w:p>
        </w:tc>
        <w:tc>
          <w:tcPr>
            <w:tcW w:w="4815" w:type="dxa"/>
          </w:tcPr>
          <w:p w14:paraId="070E90A2" w14:textId="77777777" w:rsidR="001C5D91" w:rsidRDefault="00726C19">
            <w:pPr>
              <w:pStyle w:val="TableParagraph"/>
              <w:spacing w:before="3" w:line="500" w:lineRule="exact"/>
              <w:ind w:left="107" w:right="281"/>
              <w:rPr>
                <w:sz w:val="21"/>
              </w:rPr>
            </w:pPr>
            <w:r>
              <w:rPr>
                <w:sz w:val="21"/>
              </w:rPr>
              <w:t xml:space="preserve">针对本地消防安全突出问题，依法制定地方性法规、地方政府规章和技术标准。（2 分） </w:t>
            </w:r>
          </w:p>
        </w:tc>
      </w:tr>
      <w:tr w:rsidR="001C5D91" w14:paraId="5C90BD9B" w14:textId="77777777">
        <w:trPr>
          <w:trHeight w:val="1088"/>
        </w:trPr>
        <w:tc>
          <w:tcPr>
            <w:tcW w:w="1188" w:type="dxa"/>
            <w:vMerge/>
            <w:tcBorders>
              <w:top w:val="nil"/>
            </w:tcBorders>
          </w:tcPr>
          <w:p w14:paraId="2EED6F7E" w14:textId="77777777" w:rsidR="001C5D91" w:rsidRDefault="001C5D91">
            <w:pPr>
              <w:rPr>
                <w:sz w:val="2"/>
                <w:szCs w:val="2"/>
              </w:rPr>
            </w:pPr>
          </w:p>
        </w:tc>
        <w:tc>
          <w:tcPr>
            <w:tcW w:w="1261" w:type="dxa"/>
            <w:vMerge/>
            <w:tcBorders>
              <w:top w:val="nil"/>
            </w:tcBorders>
          </w:tcPr>
          <w:p w14:paraId="65DAF74F" w14:textId="77777777" w:rsidR="001C5D91" w:rsidRDefault="001C5D91">
            <w:pPr>
              <w:rPr>
                <w:sz w:val="2"/>
                <w:szCs w:val="2"/>
              </w:rPr>
            </w:pPr>
          </w:p>
        </w:tc>
        <w:tc>
          <w:tcPr>
            <w:tcW w:w="1260" w:type="dxa"/>
            <w:vMerge/>
            <w:tcBorders>
              <w:top w:val="nil"/>
            </w:tcBorders>
          </w:tcPr>
          <w:p w14:paraId="1C4E76EE" w14:textId="77777777" w:rsidR="001C5D91" w:rsidRDefault="001C5D91">
            <w:pPr>
              <w:rPr>
                <w:sz w:val="2"/>
                <w:szCs w:val="2"/>
              </w:rPr>
            </w:pPr>
          </w:p>
        </w:tc>
        <w:tc>
          <w:tcPr>
            <w:tcW w:w="4815" w:type="dxa"/>
          </w:tcPr>
          <w:p w14:paraId="09354B27" w14:textId="77777777" w:rsidR="001C5D91" w:rsidRDefault="00726C19">
            <w:pPr>
              <w:pStyle w:val="TableParagraph"/>
              <w:spacing w:before="2" w:line="500" w:lineRule="atLeast"/>
              <w:ind w:left="107" w:right="230"/>
              <w:rPr>
                <w:sz w:val="21"/>
              </w:rPr>
            </w:pPr>
            <w:r>
              <w:rPr>
                <w:sz w:val="21"/>
              </w:rPr>
              <w:t xml:space="preserve">直辖市、省会市、副省级市和其他大城市制定并执行更加严格的消防安全标准或规定。（2 分） </w:t>
            </w:r>
          </w:p>
        </w:tc>
      </w:tr>
      <w:tr w:rsidR="001C5D91" w14:paraId="5B322F52" w14:textId="77777777">
        <w:trPr>
          <w:trHeight w:val="1089"/>
        </w:trPr>
        <w:tc>
          <w:tcPr>
            <w:tcW w:w="1188" w:type="dxa"/>
            <w:vMerge/>
            <w:tcBorders>
              <w:top w:val="nil"/>
            </w:tcBorders>
          </w:tcPr>
          <w:p w14:paraId="37C6C41E" w14:textId="77777777" w:rsidR="001C5D91" w:rsidRDefault="001C5D91">
            <w:pPr>
              <w:rPr>
                <w:sz w:val="2"/>
                <w:szCs w:val="2"/>
              </w:rPr>
            </w:pPr>
          </w:p>
        </w:tc>
        <w:tc>
          <w:tcPr>
            <w:tcW w:w="1261" w:type="dxa"/>
            <w:vMerge w:val="restart"/>
          </w:tcPr>
          <w:p w14:paraId="5F5E8073" w14:textId="77777777" w:rsidR="001C5D91" w:rsidRDefault="001C5D91">
            <w:pPr>
              <w:pStyle w:val="TableParagraph"/>
              <w:spacing w:before="3"/>
              <w:rPr>
                <w:b/>
                <w:sz w:val="18"/>
              </w:rPr>
            </w:pPr>
          </w:p>
          <w:p w14:paraId="4772958B" w14:textId="77777777" w:rsidR="001C5D91" w:rsidRDefault="00726C19">
            <w:pPr>
              <w:pStyle w:val="TableParagraph"/>
              <w:spacing w:line="448" w:lineRule="auto"/>
              <w:ind w:left="107" w:right="195"/>
              <w:rPr>
                <w:sz w:val="21"/>
              </w:rPr>
            </w:pPr>
            <w:r>
              <w:rPr>
                <w:sz w:val="21"/>
              </w:rPr>
              <w:t xml:space="preserve">消防科研和信息化 </w:t>
            </w:r>
          </w:p>
        </w:tc>
        <w:tc>
          <w:tcPr>
            <w:tcW w:w="1260" w:type="dxa"/>
            <w:vMerge w:val="restart"/>
          </w:tcPr>
          <w:p w14:paraId="11DFC034" w14:textId="77777777" w:rsidR="001C5D91" w:rsidRDefault="001C5D91">
            <w:pPr>
              <w:pStyle w:val="TableParagraph"/>
              <w:spacing w:before="3"/>
              <w:rPr>
                <w:b/>
                <w:sz w:val="18"/>
              </w:rPr>
            </w:pPr>
          </w:p>
          <w:p w14:paraId="4FDD420A" w14:textId="77777777" w:rsidR="001C5D91" w:rsidRDefault="00726C19">
            <w:pPr>
              <w:pStyle w:val="TableParagraph"/>
              <w:ind w:left="107"/>
              <w:rPr>
                <w:sz w:val="21"/>
              </w:rPr>
            </w:pPr>
            <w:r>
              <w:rPr>
                <w:sz w:val="21"/>
              </w:rPr>
              <w:t xml:space="preserve">5 分 </w:t>
            </w:r>
          </w:p>
        </w:tc>
        <w:tc>
          <w:tcPr>
            <w:tcW w:w="4815" w:type="dxa"/>
          </w:tcPr>
          <w:p w14:paraId="763B477B" w14:textId="77777777" w:rsidR="001C5D91" w:rsidRDefault="00726C19">
            <w:pPr>
              <w:pStyle w:val="TableParagraph"/>
              <w:spacing w:before="3" w:line="500" w:lineRule="atLeast"/>
              <w:ind w:left="107" w:right="281"/>
              <w:rPr>
                <w:sz w:val="21"/>
              </w:rPr>
            </w:pPr>
            <w:r>
              <w:rPr>
                <w:sz w:val="21"/>
              </w:rPr>
              <w:t xml:space="preserve">省、市两级政府将消防科学技术研究纳入当地科技发展规划和科研计划。（2 分） </w:t>
            </w:r>
          </w:p>
        </w:tc>
      </w:tr>
      <w:tr w:rsidR="001C5D91" w14:paraId="2010CF73" w14:textId="77777777">
        <w:trPr>
          <w:trHeight w:val="590"/>
        </w:trPr>
        <w:tc>
          <w:tcPr>
            <w:tcW w:w="1188" w:type="dxa"/>
            <w:vMerge/>
            <w:tcBorders>
              <w:top w:val="nil"/>
            </w:tcBorders>
          </w:tcPr>
          <w:p w14:paraId="2F4E3D86" w14:textId="77777777" w:rsidR="001C5D91" w:rsidRDefault="001C5D91">
            <w:pPr>
              <w:rPr>
                <w:sz w:val="2"/>
                <w:szCs w:val="2"/>
              </w:rPr>
            </w:pPr>
          </w:p>
        </w:tc>
        <w:tc>
          <w:tcPr>
            <w:tcW w:w="1261" w:type="dxa"/>
            <w:vMerge/>
            <w:tcBorders>
              <w:top w:val="nil"/>
            </w:tcBorders>
          </w:tcPr>
          <w:p w14:paraId="679B0443" w14:textId="77777777" w:rsidR="001C5D91" w:rsidRDefault="001C5D91">
            <w:pPr>
              <w:rPr>
                <w:sz w:val="2"/>
                <w:szCs w:val="2"/>
              </w:rPr>
            </w:pPr>
          </w:p>
        </w:tc>
        <w:tc>
          <w:tcPr>
            <w:tcW w:w="1260" w:type="dxa"/>
            <w:vMerge/>
            <w:tcBorders>
              <w:top w:val="nil"/>
            </w:tcBorders>
          </w:tcPr>
          <w:p w14:paraId="40FF5C3A" w14:textId="77777777" w:rsidR="001C5D91" w:rsidRDefault="001C5D91">
            <w:pPr>
              <w:rPr>
                <w:sz w:val="2"/>
                <w:szCs w:val="2"/>
              </w:rPr>
            </w:pPr>
          </w:p>
        </w:tc>
        <w:tc>
          <w:tcPr>
            <w:tcW w:w="4815" w:type="dxa"/>
          </w:tcPr>
          <w:p w14:paraId="1F81E767" w14:textId="77777777" w:rsidR="001C5D91" w:rsidRDefault="001C5D91">
            <w:pPr>
              <w:pStyle w:val="TableParagraph"/>
              <w:spacing w:before="5"/>
              <w:rPr>
                <w:b/>
                <w:sz w:val="18"/>
              </w:rPr>
            </w:pPr>
          </w:p>
          <w:p w14:paraId="55971516" w14:textId="77777777" w:rsidR="001C5D91" w:rsidRDefault="00726C19">
            <w:pPr>
              <w:pStyle w:val="TableParagraph"/>
              <w:ind w:left="107"/>
              <w:rPr>
                <w:sz w:val="21"/>
              </w:rPr>
            </w:pPr>
            <w:r>
              <w:rPr>
                <w:sz w:val="21"/>
              </w:rPr>
              <w:t xml:space="preserve">按规划完成消防信息化建设和应用任务。（3 分） </w:t>
            </w:r>
          </w:p>
        </w:tc>
      </w:tr>
      <w:tr w:rsidR="001C5D91" w14:paraId="23C49A81" w14:textId="77777777">
        <w:trPr>
          <w:trHeight w:val="590"/>
        </w:trPr>
        <w:tc>
          <w:tcPr>
            <w:tcW w:w="1188" w:type="dxa"/>
            <w:vMerge/>
            <w:tcBorders>
              <w:top w:val="nil"/>
            </w:tcBorders>
          </w:tcPr>
          <w:p w14:paraId="3FF33C2E" w14:textId="77777777" w:rsidR="001C5D91" w:rsidRDefault="001C5D91">
            <w:pPr>
              <w:rPr>
                <w:sz w:val="2"/>
                <w:szCs w:val="2"/>
              </w:rPr>
            </w:pPr>
          </w:p>
        </w:tc>
        <w:tc>
          <w:tcPr>
            <w:tcW w:w="1261" w:type="dxa"/>
          </w:tcPr>
          <w:p w14:paraId="71587C89" w14:textId="77777777" w:rsidR="001C5D91" w:rsidRDefault="001C5D91">
            <w:pPr>
              <w:pStyle w:val="TableParagraph"/>
              <w:spacing w:before="5"/>
              <w:rPr>
                <w:b/>
                <w:sz w:val="18"/>
              </w:rPr>
            </w:pPr>
          </w:p>
          <w:p w14:paraId="6AAE8D13" w14:textId="77777777" w:rsidR="001C5D91" w:rsidRDefault="00726C19">
            <w:pPr>
              <w:pStyle w:val="TableParagraph"/>
              <w:ind w:left="107"/>
              <w:rPr>
                <w:sz w:val="21"/>
              </w:rPr>
            </w:pPr>
            <w:r>
              <w:rPr>
                <w:sz w:val="21"/>
              </w:rPr>
              <w:t>公共消防</w:t>
            </w:r>
          </w:p>
        </w:tc>
        <w:tc>
          <w:tcPr>
            <w:tcW w:w="1260" w:type="dxa"/>
          </w:tcPr>
          <w:p w14:paraId="4567151A" w14:textId="77777777" w:rsidR="001C5D91" w:rsidRDefault="001C5D91">
            <w:pPr>
              <w:pStyle w:val="TableParagraph"/>
              <w:spacing w:before="5"/>
              <w:rPr>
                <w:b/>
                <w:sz w:val="18"/>
              </w:rPr>
            </w:pPr>
          </w:p>
          <w:p w14:paraId="1EA1624F" w14:textId="77777777" w:rsidR="001C5D91" w:rsidRDefault="00726C19">
            <w:pPr>
              <w:pStyle w:val="TableParagraph"/>
              <w:ind w:left="107"/>
              <w:rPr>
                <w:sz w:val="21"/>
              </w:rPr>
            </w:pPr>
            <w:r>
              <w:rPr>
                <w:sz w:val="21"/>
              </w:rPr>
              <w:t xml:space="preserve">6 分 </w:t>
            </w:r>
          </w:p>
        </w:tc>
        <w:tc>
          <w:tcPr>
            <w:tcW w:w="4815" w:type="dxa"/>
          </w:tcPr>
          <w:p w14:paraId="30453EB3" w14:textId="77777777" w:rsidR="001C5D91" w:rsidRDefault="001C5D91">
            <w:pPr>
              <w:pStyle w:val="TableParagraph"/>
              <w:spacing w:before="5"/>
              <w:rPr>
                <w:b/>
                <w:sz w:val="18"/>
              </w:rPr>
            </w:pPr>
          </w:p>
          <w:p w14:paraId="6B83363C" w14:textId="77777777" w:rsidR="001C5D91" w:rsidRDefault="00726C19">
            <w:pPr>
              <w:pStyle w:val="TableParagraph"/>
              <w:ind w:left="107"/>
              <w:rPr>
                <w:sz w:val="21"/>
              </w:rPr>
            </w:pPr>
            <w:r>
              <w:rPr>
                <w:sz w:val="21"/>
              </w:rPr>
              <w:t>县级以上地方政府和建制镇科学编制并严格落实</w:t>
            </w:r>
          </w:p>
        </w:tc>
      </w:tr>
    </w:tbl>
    <w:p w14:paraId="48680055"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88"/>
        <w:gridCol w:w="1261"/>
        <w:gridCol w:w="1260"/>
        <w:gridCol w:w="4815"/>
      </w:tblGrid>
      <w:tr w:rsidR="001C5D91" w14:paraId="5E650348" w14:textId="77777777">
        <w:trPr>
          <w:trHeight w:val="590"/>
        </w:trPr>
        <w:tc>
          <w:tcPr>
            <w:tcW w:w="1188" w:type="dxa"/>
            <w:vMerge w:val="restart"/>
          </w:tcPr>
          <w:p w14:paraId="58E1A2EE" w14:textId="77777777" w:rsidR="001C5D91" w:rsidRDefault="001C5D91">
            <w:pPr>
              <w:pStyle w:val="TableParagraph"/>
              <w:rPr>
                <w:rFonts w:ascii="Times New Roman"/>
                <w:sz w:val="20"/>
              </w:rPr>
            </w:pPr>
          </w:p>
        </w:tc>
        <w:tc>
          <w:tcPr>
            <w:tcW w:w="1261" w:type="dxa"/>
            <w:vMerge w:val="restart"/>
          </w:tcPr>
          <w:p w14:paraId="63346D6F" w14:textId="77777777" w:rsidR="001C5D91" w:rsidRDefault="001C5D91">
            <w:pPr>
              <w:pStyle w:val="TableParagraph"/>
              <w:spacing w:before="5"/>
              <w:rPr>
                <w:b/>
                <w:sz w:val="18"/>
              </w:rPr>
            </w:pPr>
          </w:p>
          <w:p w14:paraId="6D572785" w14:textId="77777777" w:rsidR="001C5D91" w:rsidRDefault="00726C19">
            <w:pPr>
              <w:pStyle w:val="TableParagraph"/>
              <w:ind w:left="107"/>
              <w:rPr>
                <w:sz w:val="21"/>
              </w:rPr>
            </w:pPr>
            <w:r>
              <w:rPr>
                <w:sz w:val="21"/>
              </w:rPr>
              <w:t xml:space="preserve">设施 </w:t>
            </w:r>
          </w:p>
        </w:tc>
        <w:tc>
          <w:tcPr>
            <w:tcW w:w="1260" w:type="dxa"/>
            <w:vMerge w:val="restart"/>
          </w:tcPr>
          <w:p w14:paraId="4393FE3F" w14:textId="77777777" w:rsidR="001C5D91" w:rsidRDefault="001C5D91">
            <w:pPr>
              <w:pStyle w:val="TableParagraph"/>
              <w:rPr>
                <w:rFonts w:ascii="Times New Roman"/>
                <w:sz w:val="20"/>
              </w:rPr>
            </w:pPr>
          </w:p>
        </w:tc>
        <w:tc>
          <w:tcPr>
            <w:tcW w:w="4815" w:type="dxa"/>
          </w:tcPr>
          <w:p w14:paraId="1F8D8424" w14:textId="77777777" w:rsidR="001C5D91" w:rsidRDefault="001C5D91">
            <w:pPr>
              <w:pStyle w:val="TableParagraph"/>
              <w:spacing w:before="5"/>
              <w:rPr>
                <w:b/>
                <w:sz w:val="18"/>
              </w:rPr>
            </w:pPr>
          </w:p>
          <w:p w14:paraId="131316F9" w14:textId="77777777" w:rsidR="001C5D91" w:rsidRDefault="00726C19">
            <w:pPr>
              <w:pStyle w:val="TableParagraph"/>
              <w:ind w:left="107"/>
              <w:rPr>
                <w:sz w:val="21"/>
              </w:rPr>
            </w:pPr>
            <w:r>
              <w:rPr>
                <w:sz w:val="21"/>
              </w:rPr>
              <w:t xml:space="preserve">城乡消防规划。（2 分） </w:t>
            </w:r>
          </w:p>
        </w:tc>
      </w:tr>
      <w:tr w:rsidR="001C5D91" w14:paraId="496C3FA0" w14:textId="77777777">
        <w:trPr>
          <w:trHeight w:val="2090"/>
        </w:trPr>
        <w:tc>
          <w:tcPr>
            <w:tcW w:w="1188" w:type="dxa"/>
            <w:vMerge/>
            <w:tcBorders>
              <w:top w:val="nil"/>
            </w:tcBorders>
          </w:tcPr>
          <w:p w14:paraId="643BBD2B" w14:textId="77777777" w:rsidR="001C5D91" w:rsidRDefault="001C5D91">
            <w:pPr>
              <w:rPr>
                <w:sz w:val="2"/>
                <w:szCs w:val="2"/>
              </w:rPr>
            </w:pPr>
          </w:p>
        </w:tc>
        <w:tc>
          <w:tcPr>
            <w:tcW w:w="1261" w:type="dxa"/>
            <w:vMerge/>
            <w:tcBorders>
              <w:top w:val="nil"/>
            </w:tcBorders>
          </w:tcPr>
          <w:p w14:paraId="62D4F68E" w14:textId="77777777" w:rsidR="001C5D91" w:rsidRDefault="001C5D91">
            <w:pPr>
              <w:rPr>
                <w:sz w:val="2"/>
                <w:szCs w:val="2"/>
              </w:rPr>
            </w:pPr>
          </w:p>
        </w:tc>
        <w:tc>
          <w:tcPr>
            <w:tcW w:w="1260" w:type="dxa"/>
            <w:vMerge/>
            <w:tcBorders>
              <w:top w:val="nil"/>
            </w:tcBorders>
          </w:tcPr>
          <w:p w14:paraId="1F03A0EC" w14:textId="77777777" w:rsidR="001C5D91" w:rsidRDefault="001C5D91">
            <w:pPr>
              <w:rPr>
                <w:sz w:val="2"/>
                <w:szCs w:val="2"/>
              </w:rPr>
            </w:pPr>
          </w:p>
        </w:tc>
        <w:tc>
          <w:tcPr>
            <w:tcW w:w="4815" w:type="dxa"/>
          </w:tcPr>
          <w:p w14:paraId="69413075" w14:textId="77777777" w:rsidR="001C5D91" w:rsidRDefault="001C5D91">
            <w:pPr>
              <w:pStyle w:val="TableParagraph"/>
              <w:spacing w:before="5"/>
              <w:rPr>
                <w:b/>
                <w:sz w:val="18"/>
              </w:rPr>
            </w:pPr>
          </w:p>
          <w:p w14:paraId="04ECF796" w14:textId="77777777" w:rsidR="001C5D91" w:rsidRDefault="00726C19">
            <w:pPr>
              <w:pStyle w:val="TableParagraph"/>
              <w:spacing w:line="446" w:lineRule="auto"/>
              <w:ind w:left="107" w:right="281"/>
              <w:jc w:val="both"/>
              <w:rPr>
                <w:sz w:val="21"/>
              </w:rPr>
            </w:pPr>
            <w:r>
              <w:rPr>
                <w:sz w:val="21"/>
              </w:rPr>
              <w:t>消防站、消防供水、消防通信、消防车通道等公共消防设施建设与城乡基础设施建设同步发展， 符合国家标准，定期维护保养，能够正常使用。</w:t>
            </w:r>
          </w:p>
          <w:p w14:paraId="11E2EB5E" w14:textId="77777777" w:rsidR="001C5D91" w:rsidRDefault="00726C19">
            <w:pPr>
              <w:pStyle w:val="TableParagraph"/>
              <w:spacing w:line="268" w:lineRule="exact"/>
              <w:ind w:left="107"/>
              <w:jc w:val="both"/>
              <w:rPr>
                <w:sz w:val="21"/>
              </w:rPr>
            </w:pPr>
            <w:r>
              <w:rPr>
                <w:sz w:val="21"/>
              </w:rPr>
              <w:t xml:space="preserve">（4 分） </w:t>
            </w:r>
          </w:p>
        </w:tc>
      </w:tr>
      <w:tr w:rsidR="001C5D91" w14:paraId="02A54EE1" w14:textId="77777777">
        <w:trPr>
          <w:trHeight w:val="590"/>
        </w:trPr>
        <w:tc>
          <w:tcPr>
            <w:tcW w:w="1188" w:type="dxa"/>
            <w:vMerge/>
            <w:tcBorders>
              <w:top w:val="nil"/>
            </w:tcBorders>
          </w:tcPr>
          <w:p w14:paraId="58D1CC18" w14:textId="77777777" w:rsidR="001C5D91" w:rsidRDefault="001C5D91">
            <w:pPr>
              <w:rPr>
                <w:sz w:val="2"/>
                <w:szCs w:val="2"/>
              </w:rPr>
            </w:pPr>
          </w:p>
        </w:tc>
        <w:tc>
          <w:tcPr>
            <w:tcW w:w="1261" w:type="dxa"/>
            <w:vMerge w:val="restart"/>
          </w:tcPr>
          <w:p w14:paraId="038F8EF0" w14:textId="77777777" w:rsidR="001C5D91" w:rsidRDefault="001C5D91">
            <w:pPr>
              <w:pStyle w:val="TableParagraph"/>
              <w:spacing w:before="6"/>
              <w:rPr>
                <w:b/>
                <w:sz w:val="18"/>
              </w:rPr>
            </w:pPr>
          </w:p>
          <w:p w14:paraId="356B34FA" w14:textId="77777777" w:rsidR="001C5D91" w:rsidRDefault="00726C19">
            <w:pPr>
              <w:pStyle w:val="TableParagraph"/>
              <w:spacing w:line="446" w:lineRule="auto"/>
              <w:ind w:left="107" w:right="195"/>
              <w:rPr>
                <w:sz w:val="21"/>
              </w:rPr>
            </w:pPr>
            <w:r>
              <w:rPr>
                <w:sz w:val="21"/>
              </w:rPr>
              <w:t xml:space="preserve">多种形式消防队伍 </w:t>
            </w:r>
          </w:p>
        </w:tc>
        <w:tc>
          <w:tcPr>
            <w:tcW w:w="1260" w:type="dxa"/>
            <w:vMerge w:val="restart"/>
          </w:tcPr>
          <w:p w14:paraId="6CDC1F9A" w14:textId="77777777" w:rsidR="001C5D91" w:rsidRDefault="001C5D91">
            <w:pPr>
              <w:pStyle w:val="TableParagraph"/>
              <w:spacing w:before="6"/>
              <w:rPr>
                <w:b/>
                <w:sz w:val="18"/>
              </w:rPr>
            </w:pPr>
          </w:p>
          <w:p w14:paraId="53B54D68" w14:textId="77777777" w:rsidR="001C5D91" w:rsidRDefault="00726C19">
            <w:pPr>
              <w:pStyle w:val="TableParagraph"/>
              <w:ind w:left="107"/>
              <w:rPr>
                <w:sz w:val="21"/>
              </w:rPr>
            </w:pPr>
            <w:r>
              <w:rPr>
                <w:sz w:val="21"/>
              </w:rPr>
              <w:t xml:space="preserve">5 分 </w:t>
            </w:r>
          </w:p>
        </w:tc>
        <w:tc>
          <w:tcPr>
            <w:tcW w:w="4815" w:type="dxa"/>
          </w:tcPr>
          <w:p w14:paraId="6D676F5D" w14:textId="77777777" w:rsidR="001C5D91" w:rsidRDefault="001C5D91">
            <w:pPr>
              <w:pStyle w:val="TableParagraph"/>
              <w:spacing w:before="6"/>
              <w:rPr>
                <w:b/>
                <w:sz w:val="18"/>
              </w:rPr>
            </w:pPr>
          </w:p>
          <w:p w14:paraId="342821CC" w14:textId="77777777" w:rsidR="001C5D91" w:rsidRDefault="00726C19">
            <w:pPr>
              <w:pStyle w:val="TableParagraph"/>
              <w:ind w:left="107"/>
              <w:rPr>
                <w:sz w:val="21"/>
              </w:rPr>
            </w:pPr>
            <w:r>
              <w:rPr>
                <w:sz w:val="21"/>
              </w:rPr>
              <w:t xml:space="preserve">省级政府制定专职消防队伍管理办法。（1 分） </w:t>
            </w:r>
          </w:p>
        </w:tc>
      </w:tr>
      <w:tr w:rsidR="001C5D91" w14:paraId="25289AF7" w14:textId="77777777">
        <w:trPr>
          <w:trHeight w:val="1089"/>
        </w:trPr>
        <w:tc>
          <w:tcPr>
            <w:tcW w:w="1188" w:type="dxa"/>
            <w:vMerge/>
            <w:tcBorders>
              <w:top w:val="nil"/>
            </w:tcBorders>
          </w:tcPr>
          <w:p w14:paraId="1ACFB0F5" w14:textId="77777777" w:rsidR="001C5D91" w:rsidRDefault="001C5D91">
            <w:pPr>
              <w:rPr>
                <w:sz w:val="2"/>
                <w:szCs w:val="2"/>
              </w:rPr>
            </w:pPr>
          </w:p>
        </w:tc>
        <w:tc>
          <w:tcPr>
            <w:tcW w:w="1261" w:type="dxa"/>
            <w:vMerge/>
            <w:tcBorders>
              <w:top w:val="nil"/>
            </w:tcBorders>
          </w:tcPr>
          <w:p w14:paraId="2CC468B8" w14:textId="77777777" w:rsidR="001C5D91" w:rsidRDefault="001C5D91">
            <w:pPr>
              <w:rPr>
                <w:sz w:val="2"/>
                <w:szCs w:val="2"/>
              </w:rPr>
            </w:pPr>
          </w:p>
        </w:tc>
        <w:tc>
          <w:tcPr>
            <w:tcW w:w="1260" w:type="dxa"/>
            <w:vMerge/>
            <w:tcBorders>
              <w:top w:val="nil"/>
            </w:tcBorders>
          </w:tcPr>
          <w:p w14:paraId="05F230CA" w14:textId="77777777" w:rsidR="001C5D91" w:rsidRDefault="001C5D91">
            <w:pPr>
              <w:rPr>
                <w:sz w:val="2"/>
                <w:szCs w:val="2"/>
              </w:rPr>
            </w:pPr>
          </w:p>
        </w:tc>
        <w:tc>
          <w:tcPr>
            <w:tcW w:w="4815" w:type="dxa"/>
          </w:tcPr>
          <w:p w14:paraId="374675F9" w14:textId="77777777" w:rsidR="001C5D91" w:rsidRDefault="00726C19">
            <w:pPr>
              <w:pStyle w:val="TableParagraph"/>
              <w:spacing w:before="5" w:line="500" w:lineRule="atLeast"/>
              <w:ind w:left="107" w:right="281"/>
              <w:rPr>
                <w:sz w:val="21"/>
              </w:rPr>
            </w:pPr>
            <w:r>
              <w:rPr>
                <w:sz w:val="21"/>
              </w:rPr>
              <w:t xml:space="preserve">按国家有关规定建立政府专职消防队、企事业单位专职消防队和志愿消防队。（3 分） </w:t>
            </w:r>
          </w:p>
        </w:tc>
      </w:tr>
      <w:tr w:rsidR="001C5D91" w14:paraId="7356B4C6" w14:textId="77777777">
        <w:trPr>
          <w:trHeight w:val="590"/>
        </w:trPr>
        <w:tc>
          <w:tcPr>
            <w:tcW w:w="1188" w:type="dxa"/>
            <w:vMerge/>
            <w:tcBorders>
              <w:top w:val="nil"/>
            </w:tcBorders>
          </w:tcPr>
          <w:p w14:paraId="21CDB07A" w14:textId="77777777" w:rsidR="001C5D91" w:rsidRDefault="001C5D91">
            <w:pPr>
              <w:rPr>
                <w:sz w:val="2"/>
                <w:szCs w:val="2"/>
              </w:rPr>
            </w:pPr>
          </w:p>
        </w:tc>
        <w:tc>
          <w:tcPr>
            <w:tcW w:w="1261" w:type="dxa"/>
            <w:vMerge/>
            <w:tcBorders>
              <w:top w:val="nil"/>
            </w:tcBorders>
          </w:tcPr>
          <w:p w14:paraId="6AF7FB61" w14:textId="77777777" w:rsidR="001C5D91" w:rsidRDefault="001C5D91">
            <w:pPr>
              <w:rPr>
                <w:sz w:val="2"/>
                <w:szCs w:val="2"/>
              </w:rPr>
            </w:pPr>
          </w:p>
        </w:tc>
        <w:tc>
          <w:tcPr>
            <w:tcW w:w="1260" w:type="dxa"/>
            <w:vMerge/>
            <w:tcBorders>
              <w:top w:val="nil"/>
            </w:tcBorders>
          </w:tcPr>
          <w:p w14:paraId="4673A7E2" w14:textId="77777777" w:rsidR="001C5D91" w:rsidRDefault="001C5D91">
            <w:pPr>
              <w:rPr>
                <w:sz w:val="2"/>
                <w:szCs w:val="2"/>
              </w:rPr>
            </w:pPr>
          </w:p>
        </w:tc>
        <w:tc>
          <w:tcPr>
            <w:tcW w:w="4815" w:type="dxa"/>
          </w:tcPr>
          <w:p w14:paraId="5DFC5574" w14:textId="77777777" w:rsidR="001C5D91" w:rsidRDefault="001C5D91">
            <w:pPr>
              <w:pStyle w:val="TableParagraph"/>
              <w:spacing w:before="5"/>
              <w:rPr>
                <w:b/>
                <w:sz w:val="18"/>
              </w:rPr>
            </w:pPr>
          </w:p>
          <w:p w14:paraId="34672081" w14:textId="77777777" w:rsidR="001C5D91" w:rsidRDefault="00726C19">
            <w:pPr>
              <w:pStyle w:val="TableParagraph"/>
              <w:ind w:left="107"/>
              <w:rPr>
                <w:sz w:val="21"/>
              </w:rPr>
            </w:pPr>
            <w:r>
              <w:rPr>
                <w:sz w:val="21"/>
              </w:rPr>
              <w:t xml:space="preserve">落实多种形式消防队伍各项保障。（1 分） </w:t>
            </w:r>
          </w:p>
        </w:tc>
      </w:tr>
      <w:tr w:rsidR="001C5D91" w14:paraId="0FEB85D2" w14:textId="77777777">
        <w:trPr>
          <w:trHeight w:val="589"/>
        </w:trPr>
        <w:tc>
          <w:tcPr>
            <w:tcW w:w="1188" w:type="dxa"/>
            <w:vMerge/>
            <w:tcBorders>
              <w:top w:val="nil"/>
            </w:tcBorders>
          </w:tcPr>
          <w:p w14:paraId="60620DCF" w14:textId="77777777" w:rsidR="001C5D91" w:rsidRDefault="001C5D91">
            <w:pPr>
              <w:rPr>
                <w:sz w:val="2"/>
                <w:szCs w:val="2"/>
              </w:rPr>
            </w:pPr>
          </w:p>
        </w:tc>
        <w:tc>
          <w:tcPr>
            <w:tcW w:w="1261" w:type="dxa"/>
            <w:vMerge w:val="restart"/>
          </w:tcPr>
          <w:p w14:paraId="2CB89E09" w14:textId="77777777" w:rsidR="001C5D91" w:rsidRDefault="001C5D91">
            <w:pPr>
              <w:pStyle w:val="TableParagraph"/>
              <w:spacing w:before="5"/>
              <w:rPr>
                <w:b/>
                <w:sz w:val="18"/>
              </w:rPr>
            </w:pPr>
          </w:p>
          <w:p w14:paraId="41937EF5" w14:textId="77777777" w:rsidR="001C5D91" w:rsidRDefault="00726C19">
            <w:pPr>
              <w:pStyle w:val="TableParagraph"/>
              <w:ind w:left="107"/>
              <w:rPr>
                <w:sz w:val="21"/>
              </w:rPr>
            </w:pPr>
            <w:r>
              <w:rPr>
                <w:sz w:val="21"/>
              </w:rPr>
              <w:t>消防技术</w:t>
            </w:r>
          </w:p>
          <w:p w14:paraId="527A65FA" w14:textId="77777777" w:rsidR="001C5D91" w:rsidRDefault="00726C19">
            <w:pPr>
              <w:pStyle w:val="TableParagraph"/>
              <w:spacing w:before="2" w:line="500" w:lineRule="atLeast"/>
              <w:ind w:left="107" w:right="298"/>
              <w:rPr>
                <w:sz w:val="21"/>
              </w:rPr>
            </w:pPr>
            <w:r>
              <w:rPr>
                <w:sz w:val="21"/>
              </w:rPr>
              <w:t xml:space="preserve">服务机构管理 </w:t>
            </w:r>
          </w:p>
        </w:tc>
        <w:tc>
          <w:tcPr>
            <w:tcW w:w="1260" w:type="dxa"/>
            <w:vMerge w:val="restart"/>
          </w:tcPr>
          <w:p w14:paraId="3CA71404" w14:textId="77777777" w:rsidR="001C5D91" w:rsidRDefault="001C5D91">
            <w:pPr>
              <w:pStyle w:val="TableParagraph"/>
              <w:spacing w:before="5"/>
              <w:rPr>
                <w:b/>
                <w:sz w:val="18"/>
              </w:rPr>
            </w:pPr>
          </w:p>
          <w:p w14:paraId="70B7C261" w14:textId="77777777" w:rsidR="001C5D91" w:rsidRDefault="00726C19">
            <w:pPr>
              <w:pStyle w:val="TableParagraph"/>
              <w:ind w:left="107"/>
              <w:rPr>
                <w:sz w:val="21"/>
              </w:rPr>
            </w:pPr>
            <w:r>
              <w:rPr>
                <w:sz w:val="21"/>
              </w:rPr>
              <w:t xml:space="preserve">4 分 </w:t>
            </w:r>
          </w:p>
        </w:tc>
        <w:tc>
          <w:tcPr>
            <w:tcW w:w="4815" w:type="dxa"/>
          </w:tcPr>
          <w:p w14:paraId="54A8F6C7" w14:textId="77777777" w:rsidR="001C5D91" w:rsidRDefault="001C5D91">
            <w:pPr>
              <w:pStyle w:val="TableParagraph"/>
              <w:spacing w:before="5"/>
              <w:rPr>
                <w:b/>
                <w:sz w:val="18"/>
              </w:rPr>
            </w:pPr>
          </w:p>
          <w:p w14:paraId="71100DBA" w14:textId="77777777" w:rsidR="001C5D91" w:rsidRDefault="00726C19">
            <w:pPr>
              <w:pStyle w:val="TableParagraph"/>
              <w:ind w:left="107"/>
              <w:rPr>
                <w:sz w:val="21"/>
              </w:rPr>
            </w:pPr>
            <w:r>
              <w:rPr>
                <w:sz w:val="21"/>
              </w:rPr>
              <w:t xml:space="preserve">消防技术服务机构资质、资格审批严格。（2 分） </w:t>
            </w:r>
          </w:p>
        </w:tc>
      </w:tr>
      <w:tr w:rsidR="001C5D91" w14:paraId="3B6F5BB9" w14:textId="77777777">
        <w:trPr>
          <w:trHeight w:val="1092"/>
        </w:trPr>
        <w:tc>
          <w:tcPr>
            <w:tcW w:w="1188" w:type="dxa"/>
            <w:vMerge/>
            <w:tcBorders>
              <w:top w:val="nil"/>
            </w:tcBorders>
          </w:tcPr>
          <w:p w14:paraId="59797678" w14:textId="77777777" w:rsidR="001C5D91" w:rsidRDefault="001C5D91">
            <w:pPr>
              <w:rPr>
                <w:sz w:val="2"/>
                <w:szCs w:val="2"/>
              </w:rPr>
            </w:pPr>
          </w:p>
        </w:tc>
        <w:tc>
          <w:tcPr>
            <w:tcW w:w="1261" w:type="dxa"/>
            <w:vMerge/>
            <w:tcBorders>
              <w:top w:val="nil"/>
            </w:tcBorders>
          </w:tcPr>
          <w:p w14:paraId="23C2C7BE" w14:textId="77777777" w:rsidR="001C5D91" w:rsidRDefault="001C5D91">
            <w:pPr>
              <w:rPr>
                <w:sz w:val="2"/>
                <w:szCs w:val="2"/>
              </w:rPr>
            </w:pPr>
          </w:p>
        </w:tc>
        <w:tc>
          <w:tcPr>
            <w:tcW w:w="1260" w:type="dxa"/>
            <w:vMerge/>
            <w:tcBorders>
              <w:top w:val="nil"/>
            </w:tcBorders>
          </w:tcPr>
          <w:p w14:paraId="027577F4" w14:textId="77777777" w:rsidR="001C5D91" w:rsidRDefault="001C5D91">
            <w:pPr>
              <w:rPr>
                <w:sz w:val="2"/>
                <w:szCs w:val="2"/>
              </w:rPr>
            </w:pPr>
          </w:p>
        </w:tc>
        <w:tc>
          <w:tcPr>
            <w:tcW w:w="4815" w:type="dxa"/>
          </w:tcPr>
          <w:p w14:paraId="6F877A65" w14:textId="77777777" w:rsidR="001C5D91" w:rsidRDefault="00726C19">
            <w:pPr>
              <w:pStyle w:val="TableParagraph"/>
              <w:spacing w:before="5" w:line="500" w:lineRule="atLeast"/>
              <w:ind w:left="107" w:right="490"/>
              <w:rPr>
                <w:sz w:val="21"/>
              </w:rPr>
            </w:pPr>
            <w:r>
              <w:rPr>
                <w:sz w:val="21"/>
              </w:rPr>
              <w:t xml:space="preserve">消防技术服务机构内部管理制度健全，服务规范。（2 分） </w:t>
            </w:r>
          </w:p>
        </w:tc>
      </w:tr>
      <w:tr w:rsidR="001C5D91" w14:paraId="424043C4" w14:textId="77777777">
        <w:trPr>
          <w:trHeight w:val="590"/>
        </w:trPr>
        <w:tc>
          <w:tcPr>
            <w:tcW w:w="1188" w:type="dxa"/>
            <w:vMerge/>
            <w:tcBorders>
              <w:top w:val="nil"/>
            </w:tcBorders>
          </w:tcPr>
          <w:p w14:paraId="3A1E8952" w14:textId="77777777" w:rsidR="001C5D91" w:rsidRDefault="001C5D91">
            <w:pPr>
              <w:rPr>
                <w:sz w:val="2"/>
                <w:szCs w:val="2"/>
              </w:rPr>
            </w:pPr>
          </w:p>
        </w:tc>
        <w:tc>
          <w:tcPr>
            <w:tcW w:w="1261" w:type="dxa"/>
            <w:vMerge w:val="restart"/>
          </w:tcPr>
          <w:p w14:paraId="4086E2B6" w14:textId="77777777" w:rsidR="001C5D91" w:rsidRDefault="001C5D91">
            <w:pPr>
              <w:pStyle w:val="TableParagraph"/>
              <w:spacing w:before="5"/>
              <w:rPr>
                <w:b/>
                <w:sz w:val="18"/>
              </w:rPr>
            </w:pPr>
          </w:p>
          <w:p w14:paraId="11B42461" w14:textId="77777777" w:rsidR="001C5D91" w:rsidRDefault="00726C19">
            <w:pPr>
              <w:pStyle w:val="TableParagraph"/>
              <w:spacing w:line="446" w:lineRule="auto"/>
              <w:ind w:left="107" w:right="298"/>
              <w:rPr>
                <w:sz w:val="21"/>
              </w:rPr>
            </w:pPr>
            <w:r>
              <w:rPr>
                <w:sz w:val="21"/>
              </w:rPr>
              <w:t xml:space="preserve">灭火应急救援 </w:t>
            </w:r>
          </w:p>
        </w:tc>
        <w:tc>
          <w:tcPr>
            <w:tcW w:w="1260" w:type="dxa"/>
            <w:vMerge w:val="restart"/>
          </w:tcPr>
          <w:p w14:paraId="46E462EC" w14:textId="77777777" w:rsidR="001C5D91" w:rsidRDefault="001C5D91">
            <w:pPr>
              <w:pStyle w:val="TableParagraph"/>
              <w:spacing w:before="5"/>
              <w:rPr>
                <w:b/>
                <w:sz w:val="18"/>
              </w:rPr>
            </w:pPr>
          </w:p>
          <w:p w14:paraId="42B3CEBA" w14:textId="77777777" w:rsidR="001C5D91" w:rsidRDefault="00726C19">
            <w:pPr>
              <w:pStyle w:val="TableParagraph"/>
              <w:ind w:left="107"/>
              <w:rPr>
                <w:sz w:val="21"/>
              </w:rPr>
            </w:pPr>
            <w:r>
              <w:rPr>
                <w:sz w:val="21"/>
              </w:rPr>
              <w:t xml:space="preserve">6 分 </w:t>
            </w:r>
          </w:p>
        </w:tc>
        <w:tc>
          <w:tcPr>
            <w:tcW w:w="4815" w:type="dxa"/>
          </w:tcPr>
          <w:p w14:paraId="070E8AFE" w14:textId="77777777" w:rsidR="001C5D91" w:rsidRDefault="001C5D91">
            <w:pPr>
              <w:pStyle w:val="TableParagraph"/>
              <w:spacing w:before="5"/>
              <w:rPr>
                <w:b/>
                <w:sz w:val="18"/>
              </w:rPr>
            </w:pPr>
          </w:p>
          <w:p w14:paraId="53F6E872" w14:textId="77777777" w:rsidR="001C5D91" w:rsidRDefault="00726C19">
            <w:pPr>
              <w:pStyle w:val="TableParagraph"/>
              <w:ind w:left="107"/>
              <w:rPr>
                <w:sz w:val="21"/>
              </w:rPr>
            </w:pPr>
            <w:r>
              <w:rPr>
                <w:sz w:val="21"/>
              </w:rPr>
              <w:t xml:space="preserve">按要求加强综合性应急救援队伍建设。（1 分） </w:t>
            </w:r>
          </w:p>
        </w:tc>
      </w:tr>
      <w:tr w:rsidR="001C5D91" w14:paraId="25467D8F" w14:textId="77777777">
        <w:trPr>
          <w:trHeight w:val="1588"/>
        </w:trPr>
        <w:tc>
          <w:tcPr>
            <w:tcW w:w="1188" w:type="dxa"/>
            <w:vMerge/>
            <w:tcBorders>
              <w:top w:val="nil"/>
            </w:tcBorders>
          </w:tcPr>
          <w:p w14:paraId="367494B0" w14:textId="77777777" w:rsidR="001C5D91" w:rsidRDefault="001C5D91">
            <w:pPr>
              <w:rPr>
                <w:sz w:val="2"/>
                <w:szCs w:val="2"/>
              </w:rPr>
            </w:pPr>
          </w:p>
        </w:tc>
        <w:tc>
          <w:tcPr>
            <w:tcW w:w="1261" w:type="dxa"/>
            <w:vMerge/>
            <w:tcBorders>
              <w:top w:val="nil"/>
            </w:tcBorders>
          </w:tcPr>
          <w:p w14:paraId="3178FFA7" w14:textId="77777777" w:rsidR="001C5D91" w:rsidRDefault="001C5D91">
            <w:pPr>
              <w:rPr>
                <w:sz w:val="2"/>
                <w:szCs w:val="2"/>
              </w:rPr>
            </w:pPr>
          </w:p>
        </w:tc>
        <w:tc>
          <w:tcPr>
            <w:tcW w:w="1260" w:type="dxa"/>
            <w:vMerge/>
            <w:tcBorders>
              <w:top w:val="nil"/>
            </w:tcBorders>
          </w:tcPr>
          <w:p w14:paraId="09F469BC" w14:textId="77777777" w:rsidR="001C5D91" w:rsidRDefault="001C5D91">
            <w:pPr>
              <w:rPr>
                <w:sz w:val="2"/>
                <w:szCs w:val="2"/>
              </w:rPr>
            </w:pPr>
          </w:p>
        </w:tc>
        <w:tc>
          <w:tcPr>
            <w:tcW w:w="4815" w:type="dxa"/>
          </w:tcPr>
          <w:p w14:paraId="00891064" w14:textId="77777777" w:rsidR="001C5D91" w:rsidRDefault="00726C19">
            <w:pPr>
              <w:pStyle w:val="TableParagraph"/>
              <w:spacing w:before="5" w:line="500" w:lineRule="atLeast"/>
              <w:ind w:left="107" w:right="175"/>
              <w:rPr>
                <w:sz w:val="21"/>
              </w:rPr>
            </w:pPr>
            <w:r>
              <w:rPr>
                <w:sz w:val="21"/>
              </w:rPr>
              <w:t xml:space="preserve">灭火应急救援指挥平台和社会联动机制健全，预案完善，定期演练；应急救援物资储备充足。（2 分） </w:t>
            </w:r>
          </w:p>
        </w:tc>
      </w:tr>
      <w:tr w:rsidR="001C5D91" w14:paraId="3296F1CE" w14:textId="77777777">
        <w:trPr>
          <w:trHeight w:val="590"/>
        </w:trPr>
        <w:tc>
          <w:tcPr>
            <w:tcW w:w="1188" w:type="dxa"/>
            <w:vMerge/>
            <w:tcBorders>
              <w:top w:val="nil"/>
            </w:tcBorders>
          </w:tcPr>
          <w:p w14:paraId="1C4B9764" w14:textId="77777777" w:rsidR="001C5D91" w:rsidRDefault="001C5D91">
            <w:pPr>
              <w:rPr>
                <w:sz w:val="2"/>
                <w:szCs w:val="2"/>
              </w:rPr>
            </w:pPr>
          </w:p>
        </w:tc>
        <w:tc>
          <w:tcPr>
            <w:tcW w:w="1261" w:type="dxa"/>
            <w:vMerge/>
            <w:tcBorders>
              <w:top w:val="nil"/>
            </w:tcBorders>
          </w:tcPr>
          <w:p w14:paraId="1AFB9E66" w14:textId="77777777" w:rsidR="001C5D91" w:rsidRDefault="001C5D91">
            <w:pPr>
              <w:rPr>
                <w:sz w:val="2"/>
                <w:szCs w:val="2"/>
              </w:rPr>
            </w:pPr>
          </w:p>
        </w:tc>
        <w:tc>
          <w:tcPr>
            <w:tcW w:w="1260" w:type="dxa"/>
            <w:vMerge/>
            <w:tcBorders>
              <w:top w:val="nil"/>
            </w:tcBorders>
          </w:tcPr>
          <w:p w14:paraId="41F880B0" w14:textId="77777777" w:rsidR="001C5D91" w:rsidRDefault="001C5D91">
            <w:pPr>
              <w:rPr>
                <w:sz w:val="2"/>
                <w:szCs w:val="2"/>
              </w:rPr>
            </w:pPr>
          </w:p>
        </w:tc>
        <w:tc>
          <w:tcPr>
            <w:tcW w:w="4815" w:type="dxa"/>
          </w:tcPr>
          <w:p w14:paraId="756DC906" w14:textId="77777777" w:rsidR="001C5D91" w:rsidRDefault="001C5D91">
            <w:pPr>
              <w:pStyle w:val="TableParagraph"/>
              <w:spacing w:before="6"/>
              <w:rPr>
                <w:b/>
                <w:sz w:val="18"/>
              </w:rPr>
            </w:pPr>
          </w:p>
          <w:p w14:paraId="0FC5CEB0" w14:textId="77777777" w:rsidR="001C5D91" w:rsidRDefault="00726C19">
            <w:pPr>
              <w:pStyle w:val="TableParagraph"/>
              <w:ind w:left="107"/>
              <w:rPr>
                <w:sz w:val="21"/>
              </w:rPr>
            </w:pPr>
            <w:r>
              <w:rPr>
                <w:sz w:val="21"/>
              </w:rPr>
              <w:t>消防装备达到《</w:t>
            </w:r>
            <w:r>
              <w:rPr>
                <w:sz w:val="21"/>
                <w:u w:val="single"/>
              </w:rPr>
              <w:t>城市消防站建设标准</w:t>
            </w:r>
            <w:r>
              <w:rPr>
                <w:sz w:val="21"/>
              </w:rPr>
              <w:t xml:space="preserve">》。（1 分） </w:t>
            </w:r>
          </w:p>
        </w:tc>
      </w:tr>
      <w:tr w:rsidR="001C5D91" w14:paraId="4F5C04E5" w14:textId="77777777">
        <w:trPr>
          <w:trHeight w:val="590"/>
        </w:trPr>
        <w:tc>
          <w:tcPr>
            <w:tcW w:w="1188" w:type="dxa"/>
            <w:vMerge/>
            <w:tcBorders>
              <w:top w:val="nil"/>
            </w:tcBorders>
          </w:tcPr>
          <w:p w14:paraId="63C74AB1" w14:textId="77777777" w:rsidR="001C5D91" w:rsidRDefault="001C5D91">
            <w:pPr>
              <w:rPr>
                <w:sz w:val="2"/>
                <w:szCs w:val="2"/>
              </w:rPr>
            </w:pPr>
          </w:p>
        </w:tc>
        <w:tc>
          <w:tcPr>
            <w:tcW w:w="1261" w:type="dxa"/>
            <w:vMerge/>
            <w:tcBorders>
              <w:top w:val="nil"/>
            </w:tcBorders>
          </w:tcPr>
          <w:p w14:paraId="6F8966DA" w14:textId="77777777" w:rsidR="001C5D91" w:rsidRDefault="001C5D91">
            <w:pPr>
              <w:rPr>
                <w:sz w:val="2"/>
                <w:szCs w:val="2"/>
              </w:rPr>
            </w:pPr>
          </w:p>
        </w:tc>
        <w:tc>
          <w:tcPr>
            <w:tcW w:w="1260" w:type="dxa"/>
            <w:vMerge/>
            <w:tcBorders>
              <w:top w:val="nil"/>
            </w:tcBorders>
          </w:tcPr>
          <w:p w14:paraId="053BB162" w14:textId="77777777" w:rsidR="001C5D91" w:rsidRDefault="001C5D91">
            <w:pPr>
              <w:rPr>
                <w:sz w:val="2"/>
                <w:szCs w:val="2"/>
              </w:rPr>
            </w:pPr>
          </w:p>
        </w:tc>
        <w:tc>
          <w:tcPr>
            <w:tcW w:w="4815" w:type="dxa"/>
          </w:tcPr>
          <w:p w14:paraId="5E10BD90" w14:textId="77777777" w:rsidR="001C5D91" w:rsidRDefault="001C5D91">
            <w:pPr>
              <w:pStyle w:val="TableParagraph"/>
              <w:spacing w:before="5"/>
              <w:rPr>
                <w:b/>
                <w:sz w:val="18"/>
              </w:rPr>
            </w:pPr>
          </w:p>
          <w:p w14:paraId="434529A9" w14:textId="77777777" w:rsidR="001C5D91" w:rsidRDefault="00726C19">
            <w:pPr>
              <w:pStyle w:val="TableParagraph"/>
              <w:ind w:left="107"/>
              <w:rPr>
                <w:sz w:val="21"/>
              </w:rPr>
            </w:pPr>
            <w:r>
              <w:rPr>
                <w:sz w:val="21"/>
              </w:rPr>
              <w:t xml:space="preserve">消防训练基地和消防特勤力量建设达标。（2 分） </w:t>
            </w:r>
          </w:p>
        </w:tc>
      </w:tr>
      <w:tr w:rsidR="001C5D91" w14:paraId="212EAA23" w14:textId="77777777">
        <w:trPr>
          <w:trHeight w:val="1000"/>
        </w:trPr>
        <w:tc>
          <w:tcPr>
            <w:tcW w:w="1188" w:type="dxa"/>
            <w:vMerge w:val="restart"/>
          </w:tcPr>
          <w:p w14:paraId="1834B07E" w14:textId="77777777" w:rsidR="001C5D91" w:rsidRDefault="001C5D91">
            <w:pPr>
              <w:pStyle w:val="TableParagraph"/>
              <w:rPr>
                <w:b/>
                <w:sz w:val="15"/>
              </w:rPr>
            </w:pPr>
          </w:p>
          <w:p w14:paraId="38638972" w14:textId="77777777" w:rsidR="001C5D91" w:rsidRDefault="00726C19">
            <w:pPr>
              <w:pStyle w:val="TableParagraph"/>
              <w:spacing w:before="1" w:line="446" w:lineRule="auto"/>
              <w:ind w:left="107" w:right="120"/>
              <w:rPr>
                <w:sz w:val="21"/>
              </w:rPr>
            </w:pPr>
            <w:r>
              <w:rPr>
                <w:sz w:val="21"/>
              </w:rPr>
              <w:t xml:space="preserve">消防安全责任（40 分） </w:t>
            </w:r>
          </w:p>
        </w:tc>
        <w:tc>
          <w:tcPr>
            <w:tcW w:w="1261" w:type="dxa"/>
            <w:vMerge w:val="restart"/>
          </w:tcPr>
          <w:p w14:paraId="5D9CB2AE" w14:textId="77777777" w:rsidR="001C5D91" w:rsidRDefault="001C5D91">
            <w:pPr>
              <w:pStyle w:val="TableParagraph"/>
              <w:rPr>
                <w:b/>
                <w:sz w:val="15"/>
              </w:rPr>
            </w:pPr>
          </w:p>
          <w:p w14:paraId="5F7F9600" w14:textId="77777777" w:rsidR="001C5D91" w:rsidRDefault="00726C19">
            <w:pPr>
              <w:pStyle w:val="TableParagraph"/>
              <w:spacing w:before="1"/>
              <w:ind w:left="107" w:right="-15"/>
              <w:rPr>
                <w:sz w:val="21"/>
              </w:rPr>
            </w:pPr>
            <w:r>
              <w:rPr>
                <w:spacing w:val="-1"/>
                <w:sz w:val="21"/>
              </w:rPr>
              <w:t xml:space="preserve">政府领导 </w:t>
            </w:r>
            <w:r>
              <w:rPr>
                <w:spacing w:val="-2"/>
                <w:sz w:val="21"/>
              </w:rPr>
              <w:t xml:space="preserve"> </w:t>
            </w:r>
            <w:r>
              <w:rPr>
                <w:sz w:val="21"/>
              </w:rPr>
              <w:t xml:space="preserve"> </w:t>
            </w:r>
          </w:p>
          <w:p w14:paraId="3CAA6135" w14:textId="77777777" w:rsidR="001C5D91" w:rsidRDefault="001C5D91">
            <w:pPr>
              <w:pStyle w:val="TableParagraph"/>
              <w:spacing w:before="12"/>
              <w:rPr>
                <w:b/>
                <w:sz w:val="17"/>
              </w:rPr>
            </w:pPr>
          </w:p>
          <w:p w14:paraId="6F5FF49C" w14:textId="77777777" w:rsidR="001C5D91" w:rsidRDefault="00726C19">
            <w:pPr>
              <w:pStyle w:val="TableParagraph"/>
              <w:ind w:left="107"/>
              <w:rPr>
                <w:sz w:val="21"/>
              </w:rPr>
            </w:pPr>
            <w:r>
              <w:rPr>
                <w:sz w:val="21"/>
              </w:rPr>
              <w:t xml:space="preserve">责任 </w:t>
            </w:r>
          </w:p>
        </w:tc>
        <w:tc>
          <w:tcPr>
            <w:tcW w:w="1260" w:type="dxa"/>
            <w:vMerge w:val="restart"/>
          </w:tcPr>
          <w:p w14:paraId="4F37F404" w14:textId="77777777" w:rsidR="001C5D91" w:rsidRDefault="001C5D91">
            <w:pPr>
              <w:pStyle w:val="TableParagraph"/>
              <w:rPr>
                <w:b/>
                <w:sz w:val="15"/>
              </w:rPr>
            </w:pPr>
          </w:p>
          <w:p w14:paraId="3099144C" w14:textId="77777777" w:rsidR="001C5D91" w:rsidRDefault="00726C19">
            <w:pPr>
              <w:pStyle w:val="TableParagraph"/>
              <w:spacing w:before="1"/>
              <w:ind w:left="107"/>
              <w:rPr>
                <w:sz w:val="21"/>
              </w:rPr>
            </w:pPr>
            <w:r>
              <w:rPr>
                <w:sz w:val="21"/>
              </w:rPr>
              <w:t xml:space="preserve">14 分 </w:t>
            </w:r>
          </w:p>
        </w:tc>
        <w:tc>
          <w:tcPr>
            <w:tcW w:w="4815" w:type="dxa"/>
          </w:tcPr>
          <w:p w14:paraId="7BAC6F16" w14:textId="77777777" w:rsidR="001C5D91" w:rsidRDefault="00726C19">
            <w:pPr>
              <w:pStyle w:val="TableParagraph"/>
              <w:spacing w:before="3" w:line="500" w:lineRule="exact"/>
              <w:ind w:left="107" w:right="281"/>
              <w:rPr>
                <w:sz w:val="21"/>
              </w:rPr>
            </w:pPr>
            <w:r>
              <w:rPr>
                <w:sz w:val="21"/>
              </w:rPr>
              <w:t xml:space="preserve">地方各级政府将消防工作纳入本地经济社会发展总体规划。（3 分） </w:t>
            </w:r>
          </w:p>
        </w:tc>
      </w:tr>
      <w:tr w:rsidR="001C5D91" w14:paraId="095FEDE1" w14:textId="77777777">
        <w:trPr>
          <w:trHeight w:val="1088"/>
        </w:trPr>
        <w:tc>
          <w:tcPr>
            <w:tcW w:w="1188" w:type="dxa"/>
            <w:vMerge/>
            <w:tcBorders>
              <w:top w:val="nil"/>
            </w:tcBorders>
          </w:tcPr>
          <w:p w14:paraId="1641C008" w14:textId="77777777" w:rsidR="001C5D91" w:rsidRDefault="001C5D91">
            <w:pPr>
              <w:rPr>
                <w:sz w:val="2"/>
                <w:szCs w:val="2"/>
              </w:rPr>
            </w:pPr>
          </w:p>
        </w:tc>
        <w:tc>
          <w:tcPr>
            <w:tcW w:w="1261" w:type="dxa"/>
            <w:vMerge/>
            <w:tcBorders>
              <w:top w:val="nil"/>
            </w:tcBorders>
          </w:tcPr>
          <w:p w14:paraId="7370B909" w14:textId="77777777" w:rsidR="001C5D91" w:rsidRDefault="001C5D91">
            <w:pPr>
              <w:rPr>
                <w:sz w:val="2"/>
                <w:szCs w:val="2"/>
              </w:rPr>
            </w:pPr>
          </w:p>
        </w:tc>
        <w:tc>
          <w:tcPr>
            <w:tcW w:w="1260" w:type="dxa"/>
            <w:vMerge/>
            <w:tcBorders>
              <w:top w:val="nil"/>
            </w:tcBorders>
          </w:tcPr>
          <w:p w14:paraId="46778F12" w14:textId="77777777" w:rsidR="001C5D91" w:rsidRDefault="001C5D91">
            <w:pPr>
              <w:rPr>
                <w:sz w:val="2"/>
                <w:szCs w:val="2"/>
              </w:rPr>
            </w:pPr>
          </w:p>
        </w:tc>
        <w:tc>
          <w:tcPr>
            <w:tcW w:w="4815" w:type="dxa"/>
          </w:tcPr>
          <w:p w14:paraId="73B888AB" w14:textId="77777777" w:rsidR="001C5D91" w:rsidRDefault="00726C19">
            <w:pPr>
              <w:pStyle w:val="TableParagraph"/>
              <w:spacing w:before="2" w:line="500" w:lineRule="atLeast"/>
              <w:ind w:left="107" w:right="281"/>
              <w:rPr>
                <w:sz w:val="21"/>
              </w:rPr>
            </w:pPr>
            <w:r>
              <w:rPr>
                <w:sz w:val="21"/>
              </w:rPr>
              <w:t xml:space="preserve">地方各级政府消防工作协调机制健全，定期研究解决重大消防安全问题。（2 分） </w:t>
            </w:r>
          </w:p>
        </w:tc>
      </w:tr>
      <w:tr w:rsidR="001C5D91" w14:paraId="050A0A9D" w14:textId="77777777">
        <w:trPr>
          <w:trHeight w:val="1089"/>
        </w:trPr>
        <w:tc>
          <w:tcPr>
            <w:tcW w:w="1188" w:type="dxa"/>
            <w:vMerge/>
            <w:tcBorders>
              <w:top w:val="nil"/>
            </w:tcBorders>
          </w:tcPr>
          <w:p w14:paraId="403577A0" w14:textId="77777777" w:rsidR="001C5D91" w:rsidRDefault="001C5D91">
            <w:pPr>
              <w:rPr>
                <w:sz w:val="2"/>
                <w:szCs w:val="2"/>
              </w:rPr>
            </w:pPr>
          </w:p>
        </w:tc>
        <w:tc>
          <w:tcPr>
            <w:tcW w:w="1261" w:type="dxa"/>
            <w:vMerge/>
            <w:tcBorders>
              <w:top w:val="nil"/>
            </w:tcBorders>
          </w:tcPr>
          <w:p w14:paraId="5E3B1961" w14:textId="77777777" w:rsidR="001C5D91" w:rsidRDefault="001C5D91">
            <w:pPr>
              <w:rPr>
                <w:sz w:val="2"/>
                <w:szCs w:val="2"/>
              </w:rPr>
            </w:pPr>
          </w:p>
        </w:tc>
        <w:tc>
          <w:tcPr>
            <w:tcW w:w="1260" w:type="dxa"/>
            <w:vMerge/>
            <w:tcBorders>
              <w:top w:val="nil"/>
            </w:tcBorders>
          </w:tcPr>
          <w:p w14:paraId="1C49796E" w14:textId="77777777" w:rsidR="001C5D91" w:rsidRDefault="001C5D91">
            <w:pPr>
              <w:rPr>
                <w:sz w:val="2"/>
                <w:szCs w:val="2"/>
              </w:rPr>
            </w:pPr>
          </w:p>
        </w:tc>
        <w:tc>
          <w:tcPr>
            <w:tcW w:w="4815" w:type="dxa"/>
          </w:tcPr>
          <w:p w14:paraId="49C4269C" w14:textId="77777777" w:rsidR="001C5D91" w:rsidRDefault="00726C19">
            <w:pPr>
              <w:pStyle w:val="TableParagraph"/>
              <w:spacing w:before="3" w:line="500" w:lineRule="atLeast"/>
              <w:ind w:left="107" w:right="281"/>
              <w:rPr>
                <w:sz w:val="21"/>
              </w:rPr>
            </w:pPr>
            <w:r>
              <w:rPr>
                <w:sz w:val="21"/>
              </w:rPr>
              <w:t xml:space="preserve">地方各级政府定期督导检查消防工作，每年向上级政府专题报告本地消防工作情况。（3 分） </w:t>
            </w:r>
          </w:p>
        </w:tc>
      </w:tr>
    </w:tbl>
    <w:p w14:paraId="6D45D7A3" w14:textId="77777777" w:rsidR="001C5D91" w:rsidRDefault="001C5D91">
      <w:pPr>
        <w:spacing w:line="500" w:lineRule="atLeast"/>
        <w:rPr>
          <w:sz w:val="21"/>
        </w:rPr>
        <w:sectPr w:rsidR="001C5D91">
          <w:pgSz w:w="11910" w:h="16850"/>
          <w:pgMar w:top="1560" w:right="1360" w:bottom="1360" w:left="1140" w:header="0" w:footer="1179" w:gutter="0"/>
          <w:cols w:space="720"/>
        </w:sect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2"/>
        <w:gridCol w:w="1257"/>
        <w:gridCol w:w="1265"/>
        <w:gridCol w:w="4811"/>
      </w:tblGrid>
      <w:tr w:rsidR="001C5D91" w14:paraId="55A30C0E" w14:textId="77777777">
        <w:trPr>
          <w:trHeight w:val="1590"/>
        </w:trPr>
        <w:tc>
          <w:tcPr>
            <w:tcW w:w="1192" w:type="dxa"/>
            <w:vMerge w:val="restart"/>
          </w:tcPr>
          <w:p w14:paraId="2B6E87AB" w14:textId="77777777" w:rsidR="001C5D91" w:rsidRDefault="001C5D91">
            <w:pPr>
              <w:pStyle w:val="TableParagraph"/>
              <w:rPr>
                <w:rFonts w:ascii="Times New Roman"/>
                <w:sz w:val="20"/>
              </w:rPr>
            </w:pPr>
          </w:p>
        </w:tc>
        <w:tc>
          <w:tcPr>
            <w:tcW w:w="1257" w:type="dxa"/>
            <w:vMerge w:val="restart"/>
          </w:tcPr>
          <w:p w14:paraId="4A5783E9" w14:textId="77777777" w:rsidR="001C5D91" w:rsidRDefault="001C5D91">
            <w:pPr>
              <w:pStyle w:val="TableParagraph"/>
              <w:rPr>
                <w:rFonts w:ascii="Times New Roman"/>
                <w:sz w:val="20"/>
              </w:rPr>
            </w:pPr>
          </w:p>
        </w:tc>
        <w:tc>
          <w:tcPr>
            <w:tcW w:w="1265" w:type="dxa"/>
            <w:vMerge w:val="restart"/>
          </w:tcPr>
          <w:p w14:paraId="1A6C64DA" w14:textId="77777777" w:rsidR="001C5D91" w:rsidRDefault="001C5D91">
            <w:pPr>
              <w:pStyle w:val="TableParagraph"/>
              <w:rPr>
                <w:rFonts w:ascii="Times New Roman"/>
                <w:sz w:val="20"/>
              </w:rPr>
            </w:pPr>
          </w:p>
        </w:tc>
        <w:tc>
          <w:tcPr>
            <w:tcW w:w="4811" w:type="dxa"/>
          </w:tcPr>
          <w:p w14:paraId="4B65C58D" w14:textId="77777777" w:rsidR="001C5D91" w:rsidRDefault="001C5D91">
            <w:pPr>
              <w:pStyle w:val="TableParagraph"/>
              <w:spacing w:before="5"/>
              <w:rPr>
                <w:b/>
                <w:sz w:val="18"/>
              </w:rPr>
            </w:pPr>
          </w:p>
          <w:p w14:paraId="1A58A192" w14:textId="77777777" w:rsidR="001C5D91" w:rsidRDefault="00726C19">
            <w:pPr>
              <w:pStyle w:val="TableParagraph"/>
              <w:spacing w:line="446" w:lineRule="auto"/>
              <w:ind w:left="102" w:right="282"/>
              <w:rPr>
                <w:sz w:val="21"/>
              </w:rPr>
            </w:pPr>
            <w:r>
              <w:rPr>
                <w:sz w:val="21"/>
              </w:rPr>
              <w:t>地方各级政府建立消防工作考核评价体系，把考评结果作为领导干部政绩考评的重要内容。（2</w:t>
            </w:r>
          </w:p>
          <w:p w14:paraId="553B0E5E" w14:textId="77777777" w:rsidR="001C5D91" w:rsidRDefault="00726C19">
            <w:pPr>
              <w:pStyle w:val="TableParagraph"/>
              <w:ind w:left="102"/>
              <w:rPr>
                <w:sz w:val="21"/>
              </w:rPr>
            </w:pPr>
            <w:r>
              <w:rPr>
                <w:sz w:val="21"/>
              </w:rPr>
              <w:t xml:space="preserve">分） </w:t>
            </w:r>
          </w:p>
        </w:tc>
      </w:tr>
      <w:tr w:rsidR="001C5D91" w14:paraId="7FE023AA" w14:textId="77777777">
        <w:trPr>
          <w:trHeight w:val="1589"/>
        </w:trPr>
        <w:tc>
          <w:tcPr>
            <w:tcW w:w="1192" w:type="dxa"/>
            <w:vMerge/>
            <w:tcBorders>
              <w:top w:val="nil"/>
            </w:tcBorders>
          </w:tcPr>
          <w:p w14:paraId="6B12621B" w14:textId="77777777" w:rsidR="001C5D91" w:rsidRDefault="001C5D91">
            <w:pPr>
              <w:rPr>
                <w:sz w:val="2"/>
                <w:szCs w:val="2"/>
              </w:rPr>
            </w:pPr>
          </w:p>
        </w:tc>
        <w:tc>
          <w:tcPr>
            <w:tcW w:w="1257" w:type="dxa"/>
            <w:vMerge/>
            <w:tcBorders>
              <w:top w:val="nil"/>
            </w:tcBorders>
          </w:tcPr>
          <w:p w14:paraId="3B4A8AAA" w14:textId="77777777" w:rsidR="001C5D91" w:rsidRDefault="001C5D91">
            <w:pPr>
              <w:rPr>
                <w:sz w:val="2"/>
                <w:szCs w:val="2"/>
              </w:rPr>
            </w:pPr>
          </w:p>
        </w:tc>
        <w:tc>
          <w:tcPr>
            <w:tcW w:w="1265" w:type="dxa"/>
            <w:vMerge/>
            <w:tcBorders>
              <w:top w:val="nil"/>
            </w:tcBorders>
          </w:tcPr>
          <w:p w14:paraId="35B6621E" w14:textId="77777777" w:rsidR="001C5D91" w:rsidRDefault="001C5D91">
            <w:pPr>
              <w:rPr>
                <w:sz w:val="2"/>
                <w:szCs w:val="2"/>
              </w:rPr>
            </w:pPr>
          </w:p>
        </w:tc>
        <w:tc>
          <w:tcPr>
            <w:tcW w:w="4811" w:type="dxa"/>
          </w:tcPr>
          <w:p w14:paraId="30DEE1E1" w14:textId="77777777" w:rsidR="001C5D91" w:rsidRDefault="001C5D91">
            <w:pPr>
              <w:pStyle w:val="TableParagraph"/>
              <w:spacing w:before="5"/>
              <w:rPr>
                <w:b/>
                <w:sz w:val="18"/>
              </w:rPr>
            </w:pPr>
          </w:p>
          <w:p w14:paraId="718C4B6D" w14:textId="77777777" w:rsidR="001C5D91" w:rsidRDefault="00726C19">
            <w:pPr>
              <w:pStyle w:val="TableParagraph"/>
              <w:spacing w:line="446" w:lineRule="auto"/>
              <w:ind w:left="102" w:right="282"/>
              <w:rPr>
                <w:sz w:val="21"/>
              </w:rPr>
            </w:pPr>
            <w:r>
              <w:rPr>
                <w:sz w:val="21"/>
              </w:rPr>
              <w:t>乡镇政府和街道办事处建立消防安全组织，明确专人负责消防工作，推行消防安全网格化管理。</w:t>
            </w:r>
          </w:p>
          <w:p w14:paraId="2E369ADF" w14:textId="77777777" w:rsidR="001C5D91" w:rsidRDefault="00726C19">
            <w:pPr>
              <w:pStyle w:val="TableParagraph"/>
              <w:spacing w:line="267" w:lineRule="exact"/>
              <w:ind w:left="102"/>
              <w:rPr>
                <w:sz w:val="21"/>
              </w:rPr>
            </w:pPr>
            <w:r>
              <w:rPr>
                <w:sz w:val="21"/>
              </w:rPr>
              <w:t xml:space="preserve">（3 分） </w:t>
            </w:r>
          </w:p>
        </w:tc>
      </w:tr>
      <w:tr w:rsidR="001C5D91" w14:paraId="2AB88D2F" w14:textId="77777777">
        <w:trPr>
          <w:trHeight w:val="1091"/>
        </w:trPr>
        <w:tc>
          <w:tcPr>
            <w:tcW w:w="1192" w:type="dxa"/>
            <w:vMerge/>
            <w:tcBorders>
              <w:top w:val="nil"/>
            </w:tcBorders>
          </w:tcPr>
          <w:p w14:paraId="54C53BF9" w14:textId="77777777" w:rsidR="001C5D91" w:rsidRDefault="001C5D91">
            <w:pPr>
              <w:rPr>
                <w:sz w:val="2"/>
                <w:szCs w:val="2"/>
              </w:rPr>
            </w:pPr>
          </w:p>
        </w:tc>
        <w:tc>
          <w:tcPr>
            <w:tcW w:w="1257" w:type="dxa"/>
            <w:vMerge/>
            <w:tcBorders>
              <w:top w:val="nil"/>
            </w:tcBorders>
          </w:tcPr>
          <w:p w14:paraId="2D9AAC2E" w14:textId="77777777" w:rsidR="001C5D91" w:rsidRDefault="001C5D91">
            <w:pPr>
              <w:rPr>
                <w:sz w:val="2"/>
                <w:szCs w:val="2"/>
              </w:rPr>
            </w:pPr>
          </w:p>
        </w:tc>
        <w:tc>
          <w:tcPr>
            <w:tcW w:w="1265" w:type="dxa"/>
            <w:vMerge/>
            <w:tcBorders>
              <w:top w:val="nil"/>
            </w:tcBorders>
          </w:tcPr>
          <w:p w14:paraId="21CC29B1" w14:textId="77777777" w:rsidR="001C5D91" w:rsidRDefault="001C5D91">
            <w:pPr>
              <w:rPr>
                <w:sz w:val="2"/>
                <w:szCs w:val="2"/>
              </w:rPr>
            </w:pPr>
          </w:p>
        </w:tc>
        <w:tc>
          <w:tcPr>
            <w:tcW w:w="4811" w:type="dxa"/>
          </w:tcPr>
          <w:p w14:paraId="306841FE" w14:textId="77777777" w:rsidR="001C5D91" w:rsidRDefault="00726C19">
            <w:pPr>
              <w:pStyle w:val="TableParagraph"/>
              <w:spacing w:before="5" w:line="500" w:lineRule="atLeast"/>
              <w:ind w:left="102" w:right="282"/>
              <w:rPr>
                <w:sz w:val="21"/>
              </w:rPr>
            </w:pPr>
            <w:r>
              <w:rPr>
                <w:sz w:val="21"/>
              </w:rPr>
              <w:t xml:space="preserve">建立并落实热心消防公益事业、主动报告火警和扑救火灾奖励制度。（1 分） </w:t>
            </w:r>
          </w:p>
        </w:tc>
      </w:tr>
      <w:tr w:rsidR="001C5D91" w14:paraId="3CA4678D" w14:textId="77777777">
        <w:trPr>
          <w:trHeight w:val="1588"/>
        </w:trPr>
        <w:tc>
          <w:tcPr>
            <w:tcW w:w="1192" w:type="dxa"/>
            <w:vMerge/>
            <w:tcBorders>
              <w:top w:val="nil"/>
            </w:tcBorders>
          </w:tcPr>
          <w:p w14:paraId="050D0ABC" w14:textId="77777777" w:rsidR="001C5D91" w:rsidRDefault="001C5D91">
            <w:pPr>
              <w:rPr>
                <w:sz w:val="2"/>
                <w:szCs w:val="2"/>
              </w:rPr>
            </w:pPr>
          </w:p>
        </w:tc>
        <w:tc>
          <w:tcPr>
            <w:tcW w:w="1257" w:type="dxa"/>
            <w:vMerge w:val="restart"/>
          </w:tcPr>
          <w:p w14:paraId="60618CC9" w14:textId="77777777" w:rsidR="001C5D91" w:rsidRDefault="001C5D91">
            <w:pPr>
              <w:pStyle w:val="TableParagraph"/>
              <w:spacing w:before="5"/>
              <w:rPr>
                <w:b/>
                <w:sz w:val="18"/>
              </w:rPr>
            </w:pPr>
          </w:p>
          <w:p w14:paraId="1962E798" w14:textId="77777777" w:rsidR="001C5D91" w:rsidRDefault="00726C19">
            <w:pPr>
              <w:pStyle w:val="TableParagraph"/>
              <w:ind w:left="103" w:right="-15"/>
              <w:rPr>
                <w:sz w:val="21"/>
              </w:rPr>
            </w:pPr>
            <w:r>
              <w:rPr>
                <w:spacing w:val="-1"/>
                <w:sz w:val="21"/>
              </w:rPr>
              <w:t xml:space="preserve">部门监管 </w:t>
            </w:r>
            <w:r>
              <w:rPr>
                <w:spacing w:val="-2"/>
                <w:sz w:val="21"/>
              </w:rPr>
              <w:t xml:space="preserve"> </w:t>
            </w:r>
            <w:r>
              <w:rPr>
                <w:sz w:val="21"/>
              </w:rPr>
              <w:t xml:space="preserve"> </w:t>
            </w:r>
          </w:p>
          <w:p w14:paraId="025B6D44" w14:textId="77777777" w:rsidR="001C5D91" w:rsidRDefault="001C5D91">
            <w:pPr>
              <w:pStyle w:val="TableParagraph"/>
              <w:rPr>
                <w:b/>
                <w:sz w:val="18"/>
              </w:rPr>
            </w:pPr>
          </w:p>
          <w:p w14:paraId="087B8247" w14:textId="77777777" w:rsidR="001C5D91" w:rsidRDefault="00726C19">
            <w:pPr>
              <w:pStyle w:val="TableParagraph"/>
              <w:ind w:left="103"/>
              <w:rPr>
                <w:sz w:val="21"/>
              </w:rPr>
            </w:pPr>
            <w:r>
              <w:rPr>
                <w:sz w:val="21"/>
              </w:rPr>
              <w:t xml:space="preserve">责任 </w:t>
            </w:r>
          </w:p>
        </w:tc>
        <w:tc>
          <w:tcPr>
            <w:tcW w:w="1265" w:type="dxa"/>
            <w:vMerge w:val="restart"/>
          </w:tcPr>
          <w:p w14:paraId="05419698" w14:textId="77777777" w:rsidR="001C5D91" w:rsidRDefault="001C5D91">
            <w:pPr>
              <w:pStyle w:val="TableParagraph"/>
              <w:spacing w:before="5"/>
              <w:rPr>
                <w:b/>
                <w:sz w:val="18"/>
              </w:rPr>
            </w:pPr>
          </w:p>
          <w:p w14:paraId="403B038D" w14:textId="77777777" w:rsidR="001C5D91" w:rsidRDefault="00726C19">
            <w:pPr>
              <w:pStyle w:val="TableParagraph"/>
              <w:ind w:left="107"/>
              <w:rPr>
                <w:sz w:val="21"/>
              </w:rPr>
            </w:pPr>
            <w:r>
              <w:rPr>
                <w:sz w:val="21"/>
              </w:rPr>
              <w:t xml:space="preserve">12 分 </w:t>
            </w:r>
          </w:p>
        </w:tc>
        <w:tc>
          <w:tcPr>
            <w:tcW w:w="4811" w:type="dxa"/>
          </w:tcPr>
          <w:p w14:paraId="3304079A" w14:textId="77777777" w:rsidR="001C5D91" w:rsidRDefault="00726C19">
            <w:pPr>
              <w:pStyle w:val="TableParagraph"/>
              <w:spacing w:before="5" w:line="500" w:lineRule="atLeast"/>
              <w:ind w:left="102" w:right="282"/>
              <w:rPr>
                <w:sz w:val="21"/>
              </w:rPr>
            </w:pPr>
            <w:r>
              <w:rPr>
                <w:sz w:val="21"/>
              </w:rPr>
              <w:t xml:space="preserve">各部门、各单位落实“谁主管、谁负责”原则， 消防安全职责明确、制度健全、措施有力。（2 分） </w:t>
            </w:r>
          </w:p>
        </w:tc>
      </w:tr>
      <w:tr w:rsidR="001C5D91" w14:paraId="3A1EC095" w14:textId="77777777">
        <w:trPr>
          <w:trHeight w:val="2090"/>
        </w:trPr>
        <w:tc>
          <w:tcPr>
            <w:tcW w:w="1192" w:type="dxa"/>
            <w:vMerge/>
            <w:tcBorders>
              <w:top w:val="nil"/>
            </w:tcBorders>
          </w:tcPr>
          <w:p w14:paraId="0A256671" w14:textId="77777777" w:rsidR="001C5D91" w:rsidRDefault="001C5D91">
            <w:pPr>
              <w:rPr>
                <w:sz w:val="2"/>
                <w:szCs w:val="2"/>
              </w:rPr>
            </w:pPr>
          </w:p>
        </w:tc>
        <w:tc>
          <w:tcPr>
            <w:tcW w:w="1257" w:type="dxa"/>
            <w:vMerge/>
            <w:tcBorders>
              <w:top w:val="nil"/>
            </w:tcBorders>
          </w:tcPr>
          <w:p w14:paraId="57D7A4D6" w14:textId="77777777" w:rsidR="001C5D91" w:rsidRDefault="001C5D91">
            <w:pPr>
              <w:rPr>
                <w:sz w:val="2"/>
                <w:szCs w:val="2"/>
              </w:rPr>
            </w:pPr>
          </w:p>
        </w:tc>
        <w:tc>
          <w:tcPr>
            <w:tcW w:w="1265" w:type="dxa"/>
            <w:vMerge/>
            <w:tcBorders>
              <w:top w:val="nil"/>
            </w:tcBorders>
          </w:tcPr>
          <w:p w14:paraId="06DB90E5" w14:textId="77777777" w:rsidR="001C5D91" w:rsidRDefault="001C5D91">
            <w:pPr>
              <w:rPr>
                <w:sz w:val="2"/>
                <w:szCs w:val="2"/>
              </w:rPr>
            </w:pPr>
          </w:p>
        </w:tc>
        <w:tc>
          <w:tcPr>
            <w:tcW w:w="4811" w:type="dxa"/>
          </w:tcPr>
          <w:p w14:paraId="30524AEE" w14:textId="77777777" w:rsidR="001C5D91" w:rsidRDefault="001C5D91">
            <w:pPr>
              <w:pStyle w:val="TableParagraph"/>
              <w:spacing w:before="5"/>
              <w:rPr>
                <w:b/>
                <w:sz w:val="18"/>
              </w:rPr>
            </w:pPr>
          </w:p>
          <w:p w14:paraId="6011469B" w14:textId="77777777" w:rsidR="001C5D91" w:rsidRDefault="00726C19">
            <w:pPr>
              <w:pStyle w:val="TableParagraph"/>
              <w:spacing w:before="1" w:line="446" w:lineRule="auto"/>
              <w:ind w:left="102" w:right="282"/>
              <w:jc w:val="both"/>
              <w:rPr>
                <w:sz w:val="21"/>
              </w:rPr>
            </w:pPr>
            <w:r>
              <w:rPr>
                <w:sz w:val="21"/>
              </w:rPr>
              <w:t>相关部门切实加强宾馆、饭店、商场、市场、学校、医院、公共娱乐场所、社会福利机构、烈士纪念设施、旅游景区（点）、博物馆、文物保护</w:t>
            </w:r>
          </w:p>
          <w:p w14:paraId="11CE805A" w14:textId="77777777" w:rsidR="001C5D91" w:rsidRDefault="00726C19">
            <w:pPr>
              <w:pStyle w:val="TableParagraph"/>
              <w:spacing w:line="268" w:lineRule="exact"/>
              <w:ind w:left="102"/>
              <w:jc w:val="both"/>
              <w:rPr>
                <w:sz w:val="21"/>
              </w:rPr>
            </w:pPr>
            <w:r>
              <w:rPr>
                <w:sz w:val="21"/>
              </w:rPr>
              <w:t xml:space="preserve">单位等消防安全管理。（5 分） </w:t>
            </w:r>
          </w:p>
        </w:tc>
      </w:tr>
      <w:tr w:rsidR="001C5D91" w14:paraId="0E889A41" w14:textId="77777777">
        <w:trPr>
          <w:trHeight w:val="1092"/>
        </w:trPr>
        <w:tc>
          <w:tcPr>
            <w:tcW w:w="1192" w:type="dxa"/>
            <w:vMerge/>
            <w:tcBorders>
              <w:top w:val="nil"/>
            </w:tcBorders>
          </w:tcPr>
          <w:p w14:paraId="48CEDD55" w14:textId="77777777" w:rsidR="001C5D91" w:rsidRDefault="001C5D91">
            <w:pPr>
              <w:rPr>
                <w:sz w:val="2"/>
                <w:szCs w:val="2"/>
              </w:rPr>
            </w:pPr>
          </w:p>
        </w:tc>
        <w:tc>
          <w:tcPr>
            <w:tcW w:w="1257" w:type="dxa"/>
            <w:vMerge/>
            <w:tcBorders>
              <w:top w:val="nil"/>
            </w:tcBorders>
          </w:tcPr>
          <w:p w14:paraId="430DF17A" w14:textId="77777777" w:rsidR="001C5D91" w:rsidRDefault="001C5D91">
            <w:pPr>
              <w:rPr>
                <w:sz w:val="2"/>
                <w:szCs w:val="2"/>
              </w:rPr>
            </w:pPr>
          </w:p>
        </w:tc>
        <w:tc>
          <w:tcPr>
            <w:tcW w:w="1265" w:type="dxa"/>
            <w:vMerge/>
            <w:tcBorders>
              <w:top w:val="nil"/>
            </w:tcBorders>
          </w:tcPr>
          <w:p w14:paraId="08F5A8DE" w14:textId="77777777" w:rsidR="001C5D91" w:rsidRDefault="001C5D91">
            <w:pPr>
              <w:rPr>
                <w:sz w:val="2"/>
                <w:szCs w:val="2"/>
              </w:rPr>
            </w:pPr>
          </w:p>
        </w:tc>
        <w:tc>
          <w:tcPr>
            <w:tcW w:w="4811" w:type="dxa"/>
          </w:tcPr>
          <w:p w14:paraId="535C146E" w14:textId="77777777" w:rsidR="001C5D91" w:rsidRDefault="00726C19">
            <w:pPr>
              <w:pStyle w:val="TableParagraph"/>
              <w:spacing w:before="5" w:line="500" w:lineRule="atLeast"/>
              <w:ind w:left="102" w:right="282"/>
              <w:rPr>
                <w:sz w:val="21"/>
              </w:rPr>
            </w:pPr>
            <w:r>
              <w:rPr>
                <w:sz w:val="21"/>
              </w:rPr>
              <w:t xml:space="preserve">相关部门依法加强对危险化学品和烟花爆竹、压力容器的安全监管。（2 分） </w:t>
            </w:r>
          </w:p>
        </w:tc>
      </w:tr>
      <w:tr w:rsidR="001C5D91" w14:paraId="6B8634F8" w14:textId="77777777">
        <w:trPr>
          <w:trHeight w:val="1588"/>
        </w:trPr>
        <w:tc>
          <w:tcPr>
            <w:tcW w:w="1192" w:type="dxa"/>
            <w:vMerge/>
            <w:tcBorders>
              <w:top w:val="nil"/>
            </w:tcBorders>
          </w:tcPr>
          <w:p w14:paraId="29925E5F" w14:textId="77777777" w:rsidR="001C5D91" w:rsidRDefault="001C5D91">
            <w:pPr>
              <w:rPr>
                <w:sz w:val="2"/>
                <w:szCs w:val="2"/>
              </w:rPr>
            </w:pPr>
          </w:p>
        </w:tc>
        <w:tc>
          <w:tcPr>
            <w:tcW w:w="1257" w:type="dxa"/>
            <w:vMerge/>
            <w:tcBorders>
              <w:top w:val="nil"/>
            </w:tcBorders>
          </w:tcPr>
          <w:p w14:paraId="6F3B232C" w14:textId="77777777" w:rsidR="001C5D91" w:rsidRDefault="001C5D91">
            <w:pPr>
              <w:rPr>
                <w:sz w:val="2"/>
                <w:szCs w:val="2"/>
              </w:rPr>
            </w:pPr>
          </w:p>
        </w:tc>
        <w:tc>
          <w:tcPr>
            <w:tcW w:w="1265" w:type="dxa"/>
            <w:vMerge/>
            <w:tcBorders>
              <w:top w:val="nil"/>
            </w:tcBorders>
          </w:tcPr>
          <w:p w14:paraId="4AC145D2" w14:textId="77777777" w:rsidR="001C5D91" w:rsidRDefault="001C5D91">
            <w:pPr>
              <w:rPr>
                <w:sz w:val="2"/>
                <w:szCs w:val="2"/>
              </w:rPr>
            </w:pPr>
          </w:p>
        </w:tc>
        <w:tc>
          <w:tcPr>
            <w:tcW w:w="4811" w:type="dxa"/>
          </w:tcPr>
          <w:p w14:paraId="73A0666C" w14:textId="77777777" w:rsidR="001C5D91" w:rsidRDefault="00726C19">
            <w:pPr>
              <w:pStyle w:val="TableParagraph"/>
              <w:spacing w:before="5" w:line="500" w:lineRule="atLeast"/>
              <w:ind w:left="102" w:right="282"/>
              <w:jc w:val="both"/>
              <w:rPr>
                <w:sz w:val="21"/>
              </w:rPr>
            </w:pPr>
            <w:r>
              <w:rPr>
                <w:sz w:val="21"/>
              </w:rPr>
              <w:t xml:space="preserve">公安机关每半年向本级政府报告消防安全形势， 公安派出所和社区（农村）警务室依法开展日常消防监督检查。（3 分） </w:t>
            </w:r>
          </w:p>
        </w:tc>
      </w:tr>
      <w:tr w:rsidR="001C5D91" w14:paraId="68EF5E2C" w14:textId="77777777">
        <w:trPr>
          <w:trHeight w:val="2090"/>
        </w:trPr>
        <w:tc>
          <w:tcPr>
            <w:tcW w:w="1192" w:type="dxa"/>
            <w:vMerge/>
            <w:tcBorders>
              <w:top w:val="nil"/>
            </w:tcBorders>
          </w:tcPr>
          <w:p w14:paraId="16AAF220" w14:textId="77777777" w:rsidR="001C5D91" w:rsidRDefault="001C5D91">
            <w:pPr>
              <w:rPr>
                <w:sz w:val="2"/>
                <w:szCs w:val="2"/>
              </w:rPr>
            </w:pPr>
          </w:p>
        </w:tc>
        <w:tc>
          <w:tcPr>
            <w:tcW w:w="1257" w:type="dxa"/>
            <w:vMerge w:val="restart"/>
          </w:tcPr>
          <w:p w14:paraId="37177BFC" w14:textId="77777777" w:rsidR="001C5D91" w:rsidRDefault="001C5D91">
            <w:pPr>
              <w:pStyle w:val="TableParagraph"/>
              <w:spacing w:before="5"/>
              <w:rPr>
                <w:b/>
                <w:sz w:val="18"/>
              </w:rPr>
            </w:pPr>
          </w:p>
          <w:p w14:paraId="1AFC3B88" w14:textId="77777777" w:rsidR="001C5D91" w:rsidRDefault="00726C19">
            <w:pPr>
              <w:pStyle w:val="TableParagraph"/>
              <w:ind w:left="103" w:right="-15"/>
              <w:rPr>
                <w:sz w:val="21"/>
              </w:rPr>
            </w:pPr>
            <w:r>
              <w:rPr>
                <w:spacing w:val="-1"/>
                <w:sz w:val="21"/>
              </w:rPr>
              <w:t xml:space="preserve">单位主体 </w:t>
            </w:r>
            <w:r>
              <w:rPr>
                <w:spacing w:val="-2"/>
                <w:sz w:val="21"/>
              </w:rPr>
              <w:t xml:space="preserve"> </w:t>
            </w:r>
            <w:r>
              <w:rPr>
                <w:sz w:val="21"/>
              </w:rPr>
              <w:t xml:space="preserve"> </w:t>
            </w:r>
          </w:p>
          <w:p w14:paraId="598480BC" w14:textId="77777777" w:rsidR="001C5D91" w:rsidRDefault="001C5D91">
            <w:pPr>
              <w:pStyle w:val="TableParagraph"/>
              <w:spacing w:before="2"/>
              <w:rPr>
                <w:b/>
                <w:sz w:val="18"/>
              </w:rPr>
            </w:pPr>
          </w:p>
          <w:p w14:paraId="4B4B8C34" w14:textId="77777777" w:rsidR="001C5D91" w:rsidRDefault="00726C19">
            <w:pPr>
              <w:pStyle w:val="TableParagraph"/>
              <w:ind w:left="103"/>
              <w:rPr>
                <w:sz w:val="21"/>
              </w:rPr>
            </w:pPr>
            <w:r>
              <w:rPr>
                <w:sz w:val="21"/>
              </w:rPr>
              <w:t xml:space="preserve">责任 </w:t>
            </w:r>
          </w:p>
        </w:tc>
        <w:tc>
          <w:tcPr>
            <w:tcW w:w="1265" w:type="dxa"/>
            <w:vMerge w:val="restart"/>
          </w:tcPr>
          <w:p w14:paraId="2C4E93EA" w14:textId="77777777" w:rsidR="001C5D91" w:rsidRDefault="001C5D91">
            <w:pPr>
              <w:pStyle w:val="TableParagraph"/>
              <w:spacing w:before="5"/>
              <w:rPr>
                <w:b/>
                <w:sz w:val="18"/>
              </w:rPr>
            </w:pPr>
          </w:p>
          <w:p w14:paraId="5D8D367F" w14:textId="77777777" w:rsidR="001C5D91" w:rsidRDefault="00726C19">
            <w:pPr>
              <w:pStyle w:val="TableParagraph"/>
              <w:ind w:left="107"/>
              <w:rPr>
                <w:sz w:val="21"/>
              </w:rPr>
            </w:pPr>
            <w:r>
              <w:rPr>
                <w:sz w:val="21"/>
              </w:rPr>
              <w:t xml:space="preserve">5 分 </w:t>
            </w:r>
          </w:p>
        </w:tc>
        <w:tc>
          <w:tcPr>
            <w:tcW w:w="4811" w:type="dxa"/>
          </w:tcPr>
          <w:p w14:paraId="0D7092B6" w14:textId="77777777" w:rsidR="001C5D91" w:rsidRDefault="001C5D91">
            <w:pPr>
              <w:pStyle w:val="TableParagraph"/>
              <w:spacing w:before="5"/>
              <w:rPr>
                <w:b/>
                <w:sz w:val="18"/>
              </w:rPr>
            </w:pPr>
          </w:p>
          <w:p w14:paraId="32B90B29" w14:textId="77777777" w:rsidR="001C5D91" w:rsidRDefault="00726C19">
            <w:pPr>
              <w:pStyle w:val="TableParagraph"/>
              <w:spacing w:line="446" w:lineRule="auto"/>
              <w:ind w:left="102" w:right="282"/>
              <w:rPr>
                <w:sz w:val="21"/>
              </w:rPr>
            </w:pPr>
            <w:r>
              <w:rPr>
                <w:spacing w:val="-3"/>
                <w:sz w:val="21"/>
              </w:rPr>
              <w:t>机关、团体、企业事业单位消防安全“四个能 力”（</w:t>
            </w:r>
            <w:r>
              <w:rPr>
                <w:spacing w:val="-4"/>
                <w:sz w:val="21"/>
              </w:rPr>
              <w:t>检查消除火灾隐患、组织扑救初起火灾、</w:t>
            </w:r>
            <w:r>
              <w:rPr>
                <w:spacing w:val="-3"/>
                <w:sz w:val="21"/>
              </w:rPr>
              <w:t>组织人员疏散逃生和消防宣传教育培训的能力</w:t>
            </w:r>
            <w:r>
              <w:rPr>
                <w:spacing w:val="-12"/>
                <w:sz w:val="21"/>
              </w:rPr>
              <w:t>）</w:t>
            </w:r>
          </w:p>
          <w:p w14:paraId="7FEE02D3" w14:textId="77777777" w:rsidR="001C5D91" w:rsidRDefault="00726C19">
            <w:pPr>
              <w:pStyle w:val="TableParagraph"/>
              <w:spacing w:line="268" w:lineRule="exact"/>
              <w:ind w:left="102"/>
              <w:rPr>
                <w:sz w:val="21"/>
              </w:rPr>
            </w:pPr>
            <w:r>
              <w:rPr>
                <w:sz w:val="21"/>
              </w:rPr>
              <w:t xml:space="preserve">达标。（1 分） </w:t>
            </w:r>
          </w:p>
        </w:tc>
      </w:tr>
      <w:tr w:rsidR="001C5D91" w14:paraId="44B97669" w14:textId="77777777">
        <w:trPr>
          <w:trHeight w:val="592"/>
        </w:trPr>
        <w:tc>
          <w:tcPr>
            <w:tcW w:w="1192" w:type="dxa"/>
            <w:vMerge/>
            <w:tcBorders>
              <w:top w:val="nil"/>
            </w:tcBorders>
          </w:tcPr>
          <w:p w14:paraId="41FCB233" w14:textId="77777777" w:rsidR="001C5D91" w:rsidRDefault="001C5D91">
            <w:pPr>
              <w:rPr>
                <w:sz w:val="2"/>
                <w:szCs w:val="2"/>
              </w:rPr>
            </w:pPr>
          </w:p>
        </w:tc>
        <w:tc>
          <w:tcPr>
            <w:tcW w:w="1257" w:type="dxa"/>
            <w:vMerge/>
            <w:tcBorders>
              <w:top w:val="nil"/>
            </w:tcBorders>
          </w:tcPr>
          <w:p w14:paraId="164D1DCE" w14:textId="77777777" w:rsidR="001C5D91" w:rsidRDefault="001C5D91">
            <w:pPr>
              <w:rPr>
                <w:sz w:val="2"/>
                <w:szCs w:val="2"/>
              </w:rPr>
            </w:pPr>
          </w:p>
        </w:tc>
        <w:tc>
          <w:tcPr>
            <w:tcW w:w="1265" w:type="dxa"/>
            <w:vMerge/>
            <w:tcBorders>
              <w:top w:val="nil"/>
            </w:tcBorders>
          </w:tcPr>
          <w:p w14:paraId="277D220F" w14:textId="77777777" w:rsidR="001C5D91" w:rsidRDefault="001C5D91">
            <w:pPr>
              <w:rPr>
                <w:sz w:val="2"/>
                <w:szCs w:val="2"/>
              </w:rPr>
            </w:pPr>
          </w:p>
        </w:tc>
        <w:tc>
          <w:tcPr>
            <w:tcW w:w="4811" w:type="dxa"/>
          </w:tcPr>
          <w:p w14:paraId="06905219" w14:textId="77777777" w:rsidR="001C5D91" w:rsidRDefault="001C5D91">
            <w:pPr>
              <w:pStyle w:val="TableParagraph"/>
              <w:spacing w:before="5"/>
              <w:rPr>
                <w:b/>
                <w:sz w:val="18"/>
              </w:rPr>
            </w:pPr>
          </w:p>
          <w:p w14:paraId="69AA48D8" w14:textId="77777777" w:rsidR="001C5D91" w:rsidRDefault="00726C19">
            <w:pPr>
              <w:pStyle w:val="TableParagraph"/>
              <w:ind w:left="102"/>
              <w:rPr>
                <w:sz w:val="21"/>
              </w:rPr>
            </w:pPr>
            <w:r>
              <w:rPr>
                <w:sz w:val="21"/>
              </w:rPr>
              <w:t>机关、团体、企业事业单位建立消防安全自我评</w:t>
            </w:r>
          </w:p>
        </w:tc>
      </w:tr>
    </w:tbl>
    <w:p w14:paraId="1A008239"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88"/>
        <w:gridCol w:w="1261"/>
        <w:gridCol w:w="1260"/>
        <w:gridCol w:w="4815"/>
      </w:tblGrid>
      <w:tr w:rsidR="001C5D91" w14:paraId="52220D86" w14:textId="77777777">
        <w:trPr>
          <w:trHeight w:val="1089"/>
        </w:trPr>
        <w:tc>
          <w:tcPr>
            <w:tcW w:w="1188" w:type="dxa"/>
            <w:vMerge w:val="restart"/>
          </w:tcPr>
          <w:p w14:paraId="209083A6" w14:textId="77777777" w:rsidR="001C5D91" w:rsidRDefault="001C5D91">
            <w:pPr>
              <w:pStyle w:val="TableParagraph"/>
              <w:rPr>
                <w:rFonts w:ascii="Times New Roman"/>
                <w:sz w:val="20"/>
              </w:rPr>
            </w:pPr>
          </w:p>
        </w:tc>
        <w:tc>
          <w:tcPr>
            <w:tcW w:w="1261" w:type="dxa"/>
            <w:vMerge w:val="restart"/>
          </w:tcPr>
          <w:p w14:paraId="631740F5" w14:textId="77777777" w:rsidR="001C5D91" w:rsidRDefault="001C5D91">
            <w:pPr>
              <w:pStyle w:val="TableParagraph"/>
              <w:rPr>
                <w:rFonts w:ascii="Times New Roman"/>
                <w:sz w:val="20"/>
              </w:rPr>
            </w:pPr>
          </w:p>
        </w:tc>
        <w:tc>
          <w:tcPr>
            <w:tcW w:w="1260" w:type="dxa"/>
            <w:vMerge w:val="restart"/>
          </w:tcPr>
          <w:p w14:paraId="0E23E60D" w14:textId="77777777" w:rsidR="001C5D91" w:rsidRDefault="001C5D91">
            <w:pPr>
              <w:pStyle w:val="TableParagraph"/>
              <w:rPr>
                <w:rFonts w:ascii="Times New Roman"/>
                <w:sz w:val="20"/>
              </w:rPr>
            </w:pPr>
          </w:p>
        </w:tc>
        <w:tc>
          <w:tcPr>
            <w:tcW w:w="4815" w:type="dxa"/>
          </w:tcPr>
          <w:p w14:paraId="123D3B8B" w14:textId="77777777" w:rsidR="001C5D91" w:rsidRDefault="00726C19">
            <w:pPr>
              <w:pStyle w:val="TableParagraph"/>
              <w:spacing w:before="5" w:line="500" w:lineRule="atLeast"/>
              <w:ind w:left="107" w:right="281"/>
              <w:rPr>
                <w:sz w:val="21"/>
              </w:rPr>
            </w:pPr>
            <w:r>
              <w:rPr>
                <w:sz w:val="21"/>
              </w:rPr>
              <w:t xml:space="preserve">估机制，定期维护保养消防设施，消防控制室操作人员持证上岗。（3 分） </w:t>
            </w:r>
          </w:p>
        </w:tc>
      </w:tr>
      <w:tr w:rsidR="001C5D91" w14:paraId="6B33F424" w14:textId="77777777">
        <w:trPr>
          <w:trHeight w:val="1091"/>
        </w:trPr>
        <w:tc>
          <w:tcPr>
            <w:tcW w:w="1188" w:type="dxa"/>
            <w:vMerge/>
            <w:tcBorders>
              <w:top w:val="nil"/>
            </w:tcBorders>
          </w:tcPr>
          <w:p w14:paraId="7F6DB933" w14:textId="77777777" w:rsidR="001C5D91" w:rsidRDefault="001C5D91">
            <w:pPr>
              <w:rPr>
                <w:sz w:val="2"/>
                <w:szCs w:val="2"/>
              </w:rPr>
            </w:pPr>
          </w:p>
        </w:tc>
        <w:tc>
          <w:tcPr>
            <w:tcW w:w="1261" w:type="dxa"/>
            <w:vMerge/>
            <w:tcBorders>
              <w:top w:val="nil"/>
            </w:tcBorders>
          </w:tcPr>
          <w:p w14:paraId="2F66CC78" w14:textId="77777777" w:rsidR="001C5D91" w:rsidRDefault="001C5D91">
            <w:pPr>
              <w:rPr>
                <w:sz w:val="2"/>
                <w:szCs w:val="2"/>
              </w:rPr>
            </w:pPr>
          </w:p>
        </w:tc>
        <w:tc>
          <w:tcPr>
            <w:tcW w:w="1260" w:type="dxa"/>
            <w:vMerge/>
            <w:tcBorders>
              <w:top w:val="nil"/>
            </w:tcBorders>
          </w:tcPr>
          <w:p w14:paraId="15BEE3A6" w14:textId="77777777" w:rsidR="001C5D91" w:rsidRDefault="001C5D91">
            <w:pPr>
              <w:rPr>
                <w:sz w:val="2"/>
                <w:szCs w:val="2"/>
              </w:rPr>
            </w:pPr>
          </w:p>
        </w:tc>
        <w:tc>
          <w:tcPr>
            <w:tcW w:w="4815" w:type="dxa"/>
          </w:tcPr>
          <w:p w14:paraId="573018CA" w14:textId="77777777" w:rsidR="001C5D91" w:rsidRDefault="00726C19">
            <w:pPr>
              <w:pStyle w:val="TableParagraph"/>
              <w:spacing w:before="5" w:line="500" w:lineRule="atLeast"/>
              <w:ind w:left="107" w:right="281"/>
              <w:rPr>
                <w:sz w:val="21"/>
              </w:rPr>
            </w:pPr>
            <w:r>
              <w:rPr>
                <w:sz w:val="21"/>
              </w:rPr>
              <w:t xml:space="preserve">消防安全重点单位责任人、管理人、消防管理员职责明确，责任落实。（1 分） </w:t>
            </w:r>
          </w:p>
        </w:tc>
      </w:tr>
      <w:tr w:rsidR="001C5D91" w14:paraId="76E1E33B" w14:textId="77777777">
        <w:trPr>
          <w:trHeight w:val="1089"/>
        </w:trPr>
        <w:tc>
          <w:tcPr>
            <w:tcW w:w="1188" w:type="dxa"/>
            <w:vMerge/>
            <w:tcBorders>
              <w:top w:val="nil"/>
            </w:tcBorders>
          </w:tcPr>
          <w:p w14:paraId="432A0576" w14:textId="77777777" w:rsidR="001C5D91" w:rsidRDefault="001C5D91">
            <w:pPr>
              <w:rPr>
                <w:sz w:val="2"/>
                <w:szCs w:val="2"/>
              </w:rPr>
            </w:pPr>
          </w:p>
        </w:tc>
        <w:tc>
          <w:tcPr>
            <w:tcW w:w="1261" w:type="dxa"/>
            <w:vMerge w:val="restart"/>
          </w:tcPr>
          <w:p w14:paraId="3E20476D" w14:textId="77777777" w:rsidR="001C5D91" w:rsidRDefault="001C5D91">
            <w:pPr>
              <w:pStyle w:val="TableParagraph"/>
              <w:spacing w:before="5"/>
              <w:rPr>
                <w:b/>
                <w:sz w:val="18"/>
              </w:rPr>
            </w:pPr>
          </w:p>
          <w:p w14:paraId="7760E5FA" w14:textId="77777777" w:rsidR="001C5D91" w:rsidRDefault="00726C19">
            <w:pPr>
              <w:pStyle w:val="TableParagraph"/>
              <w:ind w:left="107"/>
              <w:rPr>
                <w:sz w:val="21"/>
              </w:rPr>
            </w:pPr>
            <w:r>
              <w:rPr>
                <w:sz w:val="21"/>
              </w:rPr>
              <w:t xml:space="preserve">经费保障 </w:t>
            </w:r>
          </w:p>
        </w:tc>
        <w:tc>
          <w:tcPr>
            <w:tcW w:w="1260" w:type="dxa"/>
            <w:vMerge w:val="restart"/>
          </w:tcPr>
          <w:p w14:paraId="5B63AFAA" w14:textId="77777777" w:rsidR="001C5D91" w:rsidRDefault="001C5D91">
            <w:pPr>
              <w:pStyle w:val="TableParagraph"/>
              <w:spacing w:before="5"/>
              <w:rPr>
                <w:b/>
                <w:sz w:val="18"/>
              </w:rPr>
            </w:pPr>
          </w:p>
          <w:p w14:paraId="1A56F2BD" w14:textId="77777777" w:rsidR="001C5D91" w:rsidRDefault="00726C19">
            <w:pPr>
              <w:pStyle w:val="TableParagraph"/>
              <w:ind w:left="107"/>
              <w:rPr>
                <w:sz w:val="21"/>
              </w:rPr>
            </w:pPr>
            <w:r>
              <w:rPr>
                <w:sz w:val="21"/>
              </w:rPr>
              <w:t xml:space="preserve">5 分 </w:t>
            </w:r>
          </w:p>
        </w:tc>
        <w:tc>
          <w:tcPr>
            <w:tcW w:w="4815" w:type="dxa"/>
          </w:tcPr>
          <w:p w14:paraId="14AAF84E" w14:textId="77777777" w:rsidR="001C5D91" w:rsidRDefault="001C5D91">
            <w:pPr>
              <w:pStyle w:val="TableParagraph"/>
              <w:spacing w:before="5"/>
              <w:rPr>
                <w:b/>
                <w:sz w:val="18"/>
              </w:rPr>
            </w:pPr>
          </w:p>
          <w:p w14:paraId="7E049249" w14:textId="77777777" w:rsidR="001C5D91" w:rsidRDefault="00726C19">
            <w:pPr>
              <w:pStyle w:val="TableParagraph"/>
              <w:ind w:left="107"/>
              <w:rPr>
                <w:sz w:val="21"/>
              </w:rPr>
            </w:pPr>
            <w:r>
              <w:rPr>
                <w:sz w:val="21"/>
              </w:rPr>
              <w:t>地方各级政府保障本地消防事业发展所需经费。</w:t>
            </w:r>
          </w:p>
          <w:p w14:paraId="106D0571" w14:textId="77777777" w:rsidR="001C5D91" w:rsidRDefault="001C5D91">
            <w:pPr>
              <w:pStyle w:val="TableParagraph"/>
              <w:rPr>
                <w:b/>
                <w:sz w:val="18"/>
              </w:rPr>
            </w:pPr>
          </w:p>
          <w:p w14:paraId="41766A89" w14:textId="77777777" w:rsidR="001C5D91" w:rsidRDefault="00726C19">
            <w:pPr>
              <w:pStyle w:val="TableParagraph"/>
              <w:ind w:left="107"/>
              <w:rPr>
                <w:sz w:val="21"/>
              </w:rPr>
            </w:pPr>
            <w:r>
              <w:rPr>
                <w:sz w:val="21"/>
              </w:rPr>
              <w:t xml:space="preserve">（4 分） </w:t>
            </w:r>
          </w:p>
        </w:tc>
      </w:tr>
      <w:tr w:rsidR="001C5D91" w14:paraId="38F73E2C" w14:textId="77777777">
        <w:trPr>
          <w:trHeight w:val="1089"/>
        </w:trPr>
        <w:tc>
          <w:tcPr>
            <w:tcW w:w="1188" w:type="dxa"/>
            <w:vMerge/>
            <w:tcBorders>
              <w:top w:val="nil"/>
            </w:tcBorders>
          </w:tcPr>
          <w:p w14:paraId="52D749FD" w14:textId="77777777" w:rsidR="001C5D91" w:rsidRDefault="001C5D91">
            <w:pPr>
              <w:rPr>
                <w:sz w:val="2"/>
                <w:szCs w:val="2"/>
              </w:rPr>
            </w:pPr>
          </w:p>
        </w:tc>
        <w:tc>
          <w:tcPr>
            <w:tcW w:w="1261" w:type="dxa"/>
            <w:vMerge/>
            <w:tcBorders>
              <w:top w:val="nil"/>
            </w:tcBorders>
          </w:tcPr>
          <w:p w14:paraId="283E5CFB" w14:textId="77777777" w:rsidR="001C5D91" w:rsidRDefault="001C5D91">
            <w:pPr>
              <w:rPr>
                <w:sz w:val="2"/>
                <w:szCs w:val="2"/>
              </w:rPr>
            </w:pPr>
          </w:p>
        </w:tc>
        <w:tc>
          <w:tcPr>
            <w:tcW w:w="1260" w:type="dxa"/>
            <w:vMerge/>
            <w:tcBorders>
              <w:top w:val="nil"/>
            </w:tcBorders>
          </w:tcPr>
          <w:p w14:paraId="7B81DC80" w14:textId="77777777" w:rsidR="001C5D91" w:rsidRDefault="001C5D91">
            <w:pPr>
              <w:rPr>
                <w:sz w:val="2"/>
                <w:szCs w:val="2"/>
              </w:rPr>
            </w:pPr>
          </w:p>
        </w:tc>
        <w:tc>
          <w:tcPr>
            <w:tcW w:w="4815" w:type="dxa"/>
          </w:tcPr>
          <w:p w14:paraId="3FF51A1A" w14:textId="77777777" w:rsidR="001C5D91" w:rsidRDefault="00726C19">
            <w:pPr>
              <w:pStyle w:val="TableParagraph"/>
              <w:spacing w:before="5" w:line="500" w:lineRule="atLeast"/>
              <w:ind w:left="107" w:right="281"/>
              <w:rPr>
                <w:sz w:val="21"/>
              </w:rPr>
            </w:pPr>
            <w:r>
              <w:rPr>
                <w:sz w:val="21"/>
              </w:rPr>
              <w:t xml:space="preserve">省级财政对贫困地区消防事业发展给予一定的支持。（1 分） </w:t>
            </w:r>
          </w:p>
        </w:tc>
      </w:tr>
      <w:tr w:rsidR="001C5D91" w14:paraId="613ADDDE" w14:textId="77777777">
        <w:trPr>
          <w:trHeight w:val="590"/>
        </w:trPr>
        <w:tc>
          <w:tcPr>
            <w:tcW w:w="1188" w:type="dxa"/>
            <w:vMerge/>
            <w:tcBorders>
              <w:top w:val="nil"/>
            </w:tcBorders>
          </w:tcPr>
          <w:p w14:paraId="0018F8F4" w14:textId="77777777" w:rsidR="001C5D91" w:rsidRDefault="001C5D91">
            <w:pPr>
              <w:rPr>
                <w:sz w:val="2"/>
                <w:szCs w:val="2"/>
              </w:rPr>
            </w:pPr>
          </w:p>
        </w:tc>
        <w:tc>
          <w:tcPr>
            <w:tcW w:w="1261" w:type="dxa"/>
          </w:tcPr>
          <w:p w14:paraId="59134962" w14:textId="77777777" w:rsidR="001C5D91" w:rsidRDefault="001C5D91">
            <w:pPr>
              <w:pStyle w:val="TableParagraph"/>
              <w:spacing w:before="5"/>
              <w:rPr>
                <w:b/>
                <w:sz w:val="18"/>
              </w:rPr>
            </w:pPr>
          </w:p>
          <w:p w14:paraId="53F31CE7" w14:textId="77777777" w:rsidR="001C5D91" w:rsidRDefault="00726C19">
            <w:pPr>
              <w:pStyle w:val="TableParagraph"/>
              <w:ind w:left="107"/>
              <w:rPr>
                <w:sz w:val="21"/>
              </w:rPr>
            </w:pPr>
            <w:r>
              <w:rPr>
                <w:sz w:val="21"/>
              </w:rPr>
              <w:t xml:space="preserve">责任追究 </w:t>
            </w:r>
          </w:p>
        </w:tc>
        <w:tc>
          <w:tcPr>
            <w:tcW w:w="1260" w:type="dxa"/>
          </w:tcPr>
          <w:p w14:paraId="30A8AB67" w14:textId="77777777" w:rsidR="001C5D91" w:rsidRDefault="001C5D91">
            <w:pPr>
              <w:pStyle w:val="TableParagraph"/>
              <w:spacing w:before="5"/>
              <w:rPr>
                <w:b/>
                <w:sz w:val="18"/>
              </w:rPr>
            </w:pPr>
          </w:p>
          <w:p w14:paraId="51C44DF5" w14:textId="77777777" w:rsidR="001C5D91" w:rsidRDefault="00726C19">
            <w:pPr>
              <w:pStyle w:val="TableParagraph"/>
              <w:ind w:left="107"/>
              <w:rPr>
                <w:sz w:val="21"/>
              </w:rPr>
            </w:pPr>
            <w:r>
              <w:rPr>
                <w:sz w:val="21"/>
              </w:rPr>
              <w:t xml:space="preserve">4 分 </w:t>
            </w:r>
          </w:p>
        </w:tc>
        <w:tc>
          <w:tcPr>
            <w:tcW w:w="4815" w:type="dxa"/>
          </w:tcPr>
          <w:p w14:paraId="72EF8B0A" w14:textId="77777777" w:rsidR="001C5D91" w:rsidRDefault="001C5D91">
            <w:pPr>
              <w:pStyle w:val="TableParagraph"/>
              <w:spacing w:before="5"/>
              <w:rPr>
                <w:b/>
                <w:sz w:val="18"/>
              </w:rPr>
            </w:pPr>
          </w:p>
          <w:p w14:paraId="6AB5F312" w14:textId="77777777" w:rsidR="001C5D91" w:rsidRDefault="00726C19">
            <w:pPr>
              <w:pStyle w:val="TableParagraph"/>
              <w:ind w:left="107"/>
              <w:rPr>
                <w:sz w:val="21"/>
              </w:rPr>
            </w:pPr>
            <w:r>
              <w:rPr>
                <w:sz w:val="21"/>
              </w:rPr>
              <w:t xml:space="preserve">建立并严格实施消防安全责任追究制度。（4 分） </w:t>
            </w:r>
          </w:p>
        </w:tc>
      </w:tr>
      <w:tr w:rsidR="001C5D91" w14:paraId="78E778B4" w14:textId="77777777">
        <w:trPr>
          <w:trHeight w:val="576"/>
        </w:trPr>
        <w:tc>
          <w:tcPr>
            <w:tcW w:w="1188" w:type="dxa"/>
            <w:tcBorders>
              <w:bottom w:val="nil"/>
            </w:tcBorders>
          </w:tcPr>
          <w:p w14:paraId="2A5E6FCE" w14:textId="77777777" w:rsidR="001C5D91" w:rsidRDefault="001C5D91">
            <w:pPr>
              <w:pStyle w:val="TableParagraph"/>
              <w:rPr>
                <w:b/>
                <w:sz w:val="15"/>
              </w:rPr>
            </w:pPr>
          </w:p>
          <w:p w14:paraId="03F409BB" w14:textId="77777777" w:rsidR="001C5D91" w:rsidRDefault="00726C19">
            <w:pPr>
              <w:pStyle w:val="TableParagraph"/>
              <w:spacing w:before="1"/>
              <w:ind w:left="107"/>
              <w:rPr>
                <w:sz w:val="21"/>
              </w:rPr>
            </w:pPr>
            <w:r>
              <w:rPr>
                <w:sz w:val="21"/>
              </w:rPr>
              <w:t xml:space="preserve">备注 </w:t>
            </w:r>
          </w:p>
        </w:tc>
        <w:tc>
          <w:tcPr>
            <w:tcW w:w="7336" w:type="dxa"/>
            <w:gridSpan w:val="3"/>
            <w:tcBorders>
              <w:bottom w:val="nil"/>
            </w:tcBorders>
          </w:tcPr>
          <w:p w14:paraId="442600E2" w14:textId="77777777" w:rsidR="001C5D91" w:rsidRDefault="001C5D91">
            <w:pPr>
              <w:pStyle w:val="TableParagraph"/>
              <w:rPr>
                <w:b/>
                <w:sz w:val="15"/>
              </w:rPr>
            </w:pPr>
          </w:p>
          <w:p w14:paraId="00FCAF8E" w14:textId="77777777" w:rsidR="001C5D91" w:rsidRDefault="00726C19">
            <w:pPr>
              <w:pStyle w:val="TableParagraph"/>
              <w:spacing w:before="1"/>
              <w:ind w:left="107"/>
              <w:rPr>
                <w:sz w:val="21"/>
              </w:rPr>
            </w:pPr>
            <w:r>
              <w:rPr>
                <w:sz w:val="21"/>
              </w:rPr>
              <w:t xml:space="preserve">1.每发生一起重大亡人火灾责任事故扣 20 分。 </w:t>
            </w:r>
          </w:p>
        </w:tc>
      </w:tr>
      <w:tr w:rsidR="001C5D91" w14:paraId="46A7C414" w14:textId="77777777">
        <w:trPr>
          <w:trHeight w:val="499"/>
        </w:trPr>
        <w:tc>
          <w:tcPr>
            <w:tcW w:w="1188" w:type="dxa"/>
            <w:tcBorders>
              <w:top w:val="nil"/>
              <w:bottom w:val="nil"/>
            </w:tcBorders>
          </w:tcPr>
          <w:p w14:paraId="630E9257" w14:textId="77777777" w:rsidR="001C5D91" w:rsidRDefault="00726C19">
            <w:pPr>
              <w:pStyle w:val="TableParagraph"/>
              <w:spacing w:before="115"/>
              <w:ind w:left="107"/>
              <w:rPr>
                <w:sz w:val="21"/>
              </w:rPr>
            </w:pPr>
            <w:r>
              <w:rPr>
                <w:sz w:val="21"/>
              </w:rPr>
              <w:t xml:space="preserve"> </w:t>
            </w:r>
          </w:p>
        </w:tc>
        <w:tc>
          <w:tcPr>
            <w:tcW w:w="7336" w:type="dxa"/>
            <w:gridSpan w:val="3"/>
            <w:tcBorders>
              <w:top w:val="nil"/>
              <w:bottom w:val="nil"/>
            </w:tcBorders>
          </w:tcPr>
          <w:p w14:paraId="41111036" w14:textId="77777777" w:rsidR="001C5D91" w:rsidRDefault="00726C19">
            <w:pPr>
              <w:pStyle w:val="TableParagraph"/>
              <w:spacing w:before="115"/>
              <w:ind w:left="107"/>
              <w:rPr>
                <w:sz w:val="21"/>
              </w:rPr>
            </w:pPr>
            <w:r>
              <w:rPr>
                <w:sz w:val="21"/>
              </w:rPr>
              <w:t xml:space="preserve">2.发生特别重大亡人火灾责任事故的考核结果直接认定为“不合格”。 </w:t>
            </w:r>
          </w:p>
        </w:tc>
      </w:tr>
      <w:tr w:rsidR="001C5D91" w14:paraId="297561FC" w14:textId="77777777">
        <w:trPr>
          <w:trHeight w:val="500"/>
        </w:trPr>
        <w:tc>
          <w:tcPr>
            <w:tcW w:w="1188" w:type="dxa"/>
            <w:tcBorders>
              <w:top w:val="nil"/>
              <w:bottom w:val="nil"/>
            </w:tcBorders>
          </w:tcPr>
          <w:p w14:paraId="2D1A12A7" w14:textId="77777777" w:rsidR="001C5D91" w:rsidRDefault="00726C19">
            <w:pPr>
              <w:pStyle w:val="TableParagraph"/>
              <w:spacing w:before="115"/>
              <w:ind w:left="107"/>
              <w:rPr>
                <w:sz w:val="21"/>
              </w:rPr>
            </w:pPr>
            <w:r>
              <w:rPr>
                <w:sz w:val="21"/>
              </w:rPr>
              <w:t xml:space="preserve"> </w:t>
            </w:r>
          </w:p>
        </w:tc>
        <w:tc>
          <w:tcPr>
            <w:tcW w:w="7336" w:type="dxa"/>
            <w:gridSpan w:val="3"/>
            <w:tcBorders>
              <w:top w:val="nil"/>
              <w:bottom w:val="nil"/>
            </w:tcBorders>
          </w:tcPr>
          <w:p w14:paraId="5C4A4CE9" w14:textId="77777777" w:rsidR="001C5D91" w:rsidRDefault="001C5D91">
            <w:pPr>
              <w:pStyle w:val="TableParagraph"/>
              <w:rPr>
                <w:rFonts w:ascii="Times New Roman"/>
                <w:sz w:val="20"/>
              </w:rPr>
            </w:pPr>
          </w:p>
        </w:tc>
      </w:tr>
      <w:tr w:rsidR="001C5D91" w14:paraId="71034213" w14:textId="77777777">
        <w:trPr>
          <w:trHeight w:val="500"/>
        </w:trPr>
        <w:tc>
          <w:tcPr>
            <w:tcW w:w="1188" w:type="dxa"/>
            <w:tcBorders>
              <w:top w:val="nil"/>
              <w:bottom w:val="nil"/>
            </w:tcBorders>
          </w:tcPr>
          <w:p w14:paraId="173CC423" w14:textId="77777777" w:rsidR="001C5D91" w:rsidRDefault="00726C19">
            <w:pPr>
              <w:pStyle w:val="TableParagraph"/>
              <w:spacing w:before="116"/>
              <w:ind w:left="107"/>
              <w:rPr>
                <w:sz w:val="21"/>
              </w:rPr>
            </w:pPr>
            <w:r>
              <w:rPr>
                <w:sz w:val="21"/>
              </w:rPr>
              <w:t xml:space="preserve"> </w:t>
            </w:r>
          </w:p>
        </w:tc>
        <w:tc>
          <w:tcPr>
            <w:tcW w:w="7336" w:type="dxa"/>
            <w:gridSpan w:val="3"/>
            <w:tcBorders>
              <w:top w:val="nil"/>
              <w:bottom w:val="nil"/>
            </w:tcBorders>
          </w:tcPr>
          <w:p w14:paraId="113D200D" w14:textId="77777777" w:rsidR="001C5D91" w:rsidRDefault="001C5D91">
            <w:pPr>
              <w:pStyle w:val="TableParagraph"/>
              <w:rPr>
                <w:rFonts w:ascii="Times New Roman"/>
                <w:sz w:val="20"/>
              </w:rPr>
            </w:pPr>
          </w:p>
        </w:tc>
      </w:tr>
      <w:tr w:rsidR="001C5D91" w14:paraId="24BC1751" w14:textId="77777777">
        <w:trPr>
          <w:trHeight w:val="499"/>
        </w:trPr>
        <w:tc>
          <w:tcPr>
            <w:tcW w:w="1188" w:type="dxa"/>
            <w:tcBorders>
              <w:top w:val="nil"/>
              <w:bottom w:val="nil"/>
            </w:tcBorders>
          </w:tcPr>
          <w:p w14:paraId="250ACB50" w14:textId="77777777" w:rsidR="001C5D91" w:rsidRDefault="00726C19">
            <w:pPr>
              <w:pStyle w:val="TableParagraph"/>
              <w:spacing w:before="115"/>
              <w:ind w:left="107"/>
              <w:rPr>
                <w:sz w:val="21"/>
              </w:rPr>
            </w:pPr>
            <w:r>
              <w:rPr>
                <w:sz w:val="21"/>
              </w:rPr>
              <w:t xml:space="preserve"> </w:t>
            </w:r>
          </w:p>
        </w:tc>
        <w:tc>
          <w:tcPr>
            <w:tcW w:w="7336" w:type="dxa"/>
            <w:gridSpan w:val="3"/>
            <w:tcBorders>
              <w:top w:val="nil"/>
              <w:bottom w:val="nil"/>
            </w:tcBorders>
          </w:tcPr>
          <w:p w14:paraId="2A269202" w14:textId="77777777" w:rsidR="001C5D91" w:rsidRDefault="001C5D91">
            <w:pPr>
              <w:pStyle w:val="TableParagraph"/>
              <w:rPr>
                <w:rFonts w:ascii="Times New Roman"/>
                <w:sz w:val="20"/>
              </w:rPr>
            </w:pPr>
          </w:p>
        </w:tc>
      </w:tr>
      <w:tr w:rsidR="001C5D91" w14:paraId="0FD8E21A" w14:textId="77777777">
        <w:trPr>
          <w:trHeight w:val="500"/>
        </w:trPr>
        <w:tc>
          <w:tcPr>
            <w:tcW w:w="1188" w:type="dxa"/>
            <w:tcBorders>
              <w:top w:val="nil"/>
              <w:bottom w:val="nil"/>
            </w:tcBorders>
          </w:tcPr>
          <w:p w14:paraId="5ED747EE" w14:textId="77777777" w:rsidR="001C5D91" w:rsidRDefault="00726C19">
            <w:pPr>
              <w:pStyle w:val="TableParagraph"/>
              <w:spacing w:before="115"/>
              <w:ind w:left="107"/>
              <w:rPr>
                <w:sz w:val="21"/>
              </w:rPr>
            </w:pPr>
            <w:r>
              <w:rPr>
                <w:sz w:val="21"/>
              </w:rPr>
              <w:t xml:space="preserve"> </w:t>
            </w:r>
          </w:p>
        </w:tc>
        <w:tc>
          <w:tcPr>
            <w:tcW w:w="7336" w:type="dxa"/>
            <w:gridSpan w:val="3"/>
            <w:tcBorders>
              <w:top w:val="nil"/>
              <w:bottom w:val="nil"/>
            </w:tcBorders>
          </w:tcPr>
          <w:p w14:paraId="03EF5692" w14:textId="77777777" w:rsidR="001C5D91" w:rsidRDefault="001C5D91">
            <w:pPr>
              <w:pStyle w:val="TableParagraph"/>
              <w:rPr>
                <w:rFonts w:ascii="Times New Roman"/>
                <w:sz w:val="20"/>
              </w:rPr>
            </w:pPr>
          </w:p>
        </w:tc>
      </w:tr>
      <w:tr w:rsidR="001C5D91" w14:paraId="6AADA25A" w14:textId="77777777">
        <w:trPr>
          <w:trHeight w:val="500"/>
        </w:trPr>
        <w:tc>
          <w:tcPr>
            <w:tcW w:w="1188" w:type="dxa"/>
            <w:tcBorders>
              <w:top w:val="nil"/>
              <w:bottom w:val="nil"/>
            </w:tcBorders>
          </w:tcPr>
          <w:p w14:paraId="0E66C8BB" w14:textId="77777777" w:rsidR="001C5D91" w:rsidRDefault="00726C19">
            <w:pPr>
              <w:pStyle w:val="TableParagraph"/>
              <w:spacing w:before="116"/>
              <w:ind w:left="107"/>
              <w:rPr>
                <w:sz w:val="21"/>
              </w:rPr>
            </w:pPr>
            <w:r>
              <w:rPr>
                <w:sz w:val="21"/>
              </w:rPr>
              <w:t xml:space="preserve"> </w:t>
            </w:r>
          </w:p>
        </w:tc>
        <w:tc>
          <w:tcPr>
            <w:tcW w:w="7336" w:type="dxa"/>
            <w:gridSpan w:val="3"/>
            <w:tcBorders>
              <w:top w:val="nil"/>
              <w:bottom w:val="nil"/>
            </w:tcBorders>
          </w:tcPr>
          <w:p w14:paraId="182F53C6" w14:textId="77777777" w:rsidR="001C5D91" w:rsidRDefault="001C5D91">
            <w:pPr>
              <w:pStyle w:val="TableParagraph"/>
              <w:rPr>
                <w:rFonts w:ascii="Times New Roman"/>
                <w:sz w:val="20"/>
              </w:rPr>
            </w:pPr>
          </w:p>
        </w:tc>
      </w:tr>
      <w:tr w:rsidR="001C5D91" w14:paraId="727AF743" w14:textId="77777777">
        <w:trPr>
          <w:trHeight w:val="549"/>
        </w:trPr>
        <w:tc>
          <w:tcPr>
            <w:tcW w:w="1188" w:type="dxa"/>
            <w:tcBorders>
              <w:top w:val="nil"/>
              <w:bottom w:val="nil"/>
            </w:tcBorders>
          </w:tcPr>
          <w:p w14:paraId="223A4537" w14:textId="77777777" w:rsidR="001C5D91" w:rsidRDefault="00726C19">
            <w:pPr>
              <w:pStyle w:val="TableParagraph"/>
              <w:spacing w:before="115"/>
              <w:ind w:left="107"/>
              <w:rPr>
                <w:sz w:val="21"/>
              </w:rPr>
            </w:pPr>
            <w:r>
              <w:rPr>
                <w:sz w:val="21"/>
              </w:rPr>
              <w:t xml:space="preserve"> </w:t>
            </w:r>
          </w:p>
        </w:tc>
        <w:tc>
          <w:tcPr>
            <w:tcW w:w="7336" w:type="dxa"/>
            <w:gridSpan w:val="3"/>
            <w:tcBorders>
              <w:top w:val="nil"/>
              <w:bottom w:val="nil"/>
            </w:tcBorders>
          </w:tcPr>
          <w:p w14:paraId="307E25C0" w14:textId="77777777" w:rsidR="001C5D91" w:rsidRDefault="001C5D91">
            <w:pPr>
              <w:pStyle w:val="TableParagraph"/>
              <w:rPr>
                <w:rFonts w:ascii="Times New Roman"/>
                <w:sz w:val="20"/>
              </w:rPr>
            </w:pPr>
          </w:p>
        </w:tc>
      </w:tr>
      <w:tr w:rsidR="001C5D91" w14:paraId="1D3DA217" w14:textId="77777777">
        <w:trPr>
          <w:trHeight w:val="376"/>
        </w:trPr>
        <w:tc>
          <w:tcPr>
            <w:tcW w:w="1188" w:type="dxa"/>
            <w:tcBorders>
              <w:top w:val="nil"/>
            </w:tcBorders>
          </w:tcPr>
          <w:p w14:paraId="726CAE3D" w14:textId="77777777" w:rsidR="001C5D91" w:rsidRDefault="00726C19">
            <w:pPr>
              <w:pStyle w:val="TableParagraph"/>
              <w:spacing w:before="166" w:line="190" w:lineRule="exact"/>
              <w:ind w:left="107"/>
              <w:rPr>
                <w:b/>
                <w:sz w:val="21"/>
              </w:rPr>
            </w:pPr>
            <w:r>
              <w:rPr>
                <w:b/>
                <w:w w:val="99"/>
                <w:sz w:val="21"/>
              </w:rPr>
              <w:t xml:space="preserve"> </w:t>
            </w:r>
          </w:p>
        </w:tc>
        <w:tc>
          <w:tcPr>
            <w:tcW w:w="7336" w:type="dxa"/>
            <w:gridSpan w:val="3"/>
            <w:tcBorders>
              <w:top w:val="nil"/>
            </w:tcBorders>
          </w:tcPr>
          <w:p w14:paraId="4E653F63" w14:textId="77777777" w:rsidR="001C5D91" w:rsidRDefault="001C5D91">
            <w:pPr>
              <w:pStyle w:val="TableParagraph"/>
              <w:rPr>
                <w:rFonts w:ascii="Times New Roman"/>
                <w:sz w:val="20"/>
              </w:rPr>
            </w:pPr>
          </w:p>
        </w:tc>
      </w:tr>
    </w:tbl>
    <w:p w14:paraId="60802020" w14:textId="77777777" w:rsidR="001C5D91" w:rsidRDefault="001C5D91">
      <w:pPr>
        <w:pStyle w:val="a3"/>
        <w:ind w:left="0"/>
      </w:pPr>
      <w:bookmarkStart w:id="69" w:name="_bookmark69"/>
      <w:bookmarkEnd w:id="69"/>
    </w:p>
    <w:p w14:paraId="2E5D4850" w14:textId="77777777" w:rsidR="001C5D91" w:rsidRDefault="001C5D91">
      <w:pPr>
        <w:sectPr w:rsidR="001C5D91">
          <w:pgSz w:w="11910" w:h="16850"/>
          <w:pgMar w:top="1560" w:right="1360" w:bottom="1360" w:left="1140" w:header="0" w:footer="1179" w:gutter="0"/>
          <w:cols w:space="720"/>
        </w:sectPr>
      </w:pPr>
    </w:p>
    <w:p w14:paraId="4BABF2FD" w14:textId="77777777" w:rsidR="001C5D91" w:rsidRDefault="00726C19">
      <w:pPr>
        <w:spacing w:before="60"/>
        <w:ind w:left="862" w:right="593"/>
        <w:jc w:val="center"/>
        <w:rPr>
          <w:b/>
          <w:sz w:val="30"/>
        </w:rPr>
      </w:pPr>
      <w:r>
        <w:rPr>
          <w:b/>
          <w:sz w:val="30"/>
        </w:rPr>
        <w:lastRenderedPageBreak/>
        <w:t>国务院办公厅关于切实做好春季防火工作的紧急通知</w:t>
      </w:r>
      <w:r>
        <w:rPr>
          <w:b/>
          <w:w w:val="99"/>
          <w:sz w:val="30"/>
        </w:rPr>
        <w:t xml:space="preserve"> </w:t>
      </w:r>
    </w:p>
    <w:p w14:paraId="1E95AA28" w14:textId="77777777" w:rsidR="001C5D91" w:rsidRDefault="00726C19">
      <w:pPr>
        <w:pStyle w:val="a3"/>
        <w:spacing w:before="205"/>
      </w:pPr>
      <w:r>
        <w:t xml:space="preserve">各省、自治区、直辖市人民政府，国务院有关部门： </w:t>
      </w:r>
    </w:p>
    <w:p w14:paraId="6EAD76A1" w14:textId="77777777" w:rsidR="001C5D91" w:rsidRDefault="001C5D91">
      <w:pPr>
        <w:pStyle w:val="a3"/>
        <w:spacing w:before="2"/>
        <w:ind w:left="0"/>
        <w:rPr>
          <w:sz w:val="18"/>
        </w:rPr>
      </w:pPr>
    </w:p>
    <w:p w14:paraId="0FACDDE0" w14:textId="77777777" w:rsidR="001C5D91" w:rsidRDefault="00726C19">
      <w:pPr>
        <w:pStyle w:val="a3"/>
        <w:spacing w:line="446" w:lineRule="auto"/>
        <w:ind w:right="347" w:firstLine="420"/>
      </w:pPr>
      <w:r>
        <w:rPr>
          <w:spacing w:val="-3"/>
        </w:rPr>
        <w:t>近期，云南、四川、贵州、浙江、江西、湖南、广东、广西等地发生多起建筑物和森林火灾，造成重大人员伤亡和财产损失。根据国务院领导同志指示精神，为切实做好春季防火工 作，现就有关事项通知如下：</w:t>
      </w:r>
      <w:r>
        <w:t xml:space="preserve"> </w:t>
      </w:r>
    </w:p>
    <w:p w14:paraId="75C896B0" w14:textId="77777777" w:rsidR="001C5D91" w:rsidRDefault="00726C19">
      <w:pPr>
        <w:pStyle w:val="a3"/>
        <w:spacing w:line="446" w:lineRule="auto"/>
        <w:ind w:right="346" w:firstLine="420"/>
        <w:jc w:val="both"/>
      </w:pPr>
      <w:r>
        <w:t xml:space="preserve">一、充分认识防火工作面临的严峻形势。入冬以来，我国部分省（区、市）降水偏少，风干物燥，火险等级明显偏高，加之春节临近，运输和燃放烟花爆竹使火灾风险进一步加大，防火形势尤为严峻。各地区各有关部门对此要高度重视，强化安全意识，加强组织领导和协调配合，严格落实责任，做好建筑物和森林火灾防控各项工作，确保人民群众度过一个安全、祥和的春节。 </w:t>
      </w:r>
    </w:p>
    <w:p w14:paraId="2B49E69C" w14:textId="77777777" w:rsidR="001C5D91" w:rsidRDefault="00726C19">
      <w:pPr>
        <w:pStyle w:val="a3"/>
        <w:spacing w:line="446" w:lineRule="auto"/>
        <w:ind w:right="347" w:firstLine="420"/>
        <w:jc w:val="both"/>
      </w:pPr>
      <w:r>
        <w:t xml:space="preserve">二、加强烟花爆竹运输和燃放管理。要加强对道路运输烟花爆竹的监督检查，加强对烟花爆竹承运人、运输车辆及驾驶员、押运员的监管，依法严肃查处违法违规运输行为。切实加强对烟花爆竹经营储存、销售场所、燃放场所的监督管理，严禁超量储存和在许可证载明场所以外储存烟花爆竹，严禁礼花弹等专业燃放类产品及超标产品进入零售环节，严禁在规定燃放区域外燃放烟花爆竹。 </w:t>
      </w:r>
    </w:p>
    <w:p w14:paraId="4D20AE23" w14:textId="77777777" w:rsidR="001C5D91" w:rsidRDefault="00726C19">
      <w:pPr>
        <w:pStyle w:val="a3"/>
        <w:spacing w:line="446" w:lineRule="auto"/>
        <w:ind w:right="347" w:firstLine="420"/>
        <w:jc w:val="both"/>
      </w:pPr>
      <w:r>
        <w:t xml:space="preserve">三、强化重点区域安全监管。对人员密集场所和“城中村”、“棚户区”、古建筑群、木质房屋等重点部位，要加强隐患排查和消防监管，强化各项人防、物防、技防措施。严格野外火源管理，对林区内上坟烧纸、燃放孔明灯和烟花爆竹等野外用火，要加强引导，严格监管； 对林缘、林区内生产用火，要从严审批，坚决制止随意用火行为。 </w:t>
      </w:r>
    </w:p>
    <w:p w14:paraId="79C548C8" w14:textId="77777777" w:rsidR="001C5D91" w:rsidRDefault="00726C19">
      <w:pPr>
        <w:pStyle w:val="a3"/>
        <w:spacing w:line="446" w:lineRule="auto"/>
        <w:ind w:right="244" w:firstLine="420"/>
        <w:jc w:val="both"/>
      </w:pPr>
      <w:r>
        <w:rPr>
          <w:spacing w:val="-3"/>
        </w:rPr>
        <w:t>四、加强监测预警和应急准备。加强森林火情监测，充分运用卫星遥感、飞机巡护、高山瞭望监控和地面巡逻等手段，加大监测力度，落实不同等级条件下的预警响应措施，做到科学设防。完善和落实应急预案，提前做好队伍、物资等应急保障工作。公安消防、森林消防、武警森林部队要坚守岗位，靠前驻防并时刻待命，一旦发生火情，集中优势兵力，速战速决，确保“打早、打小、打了”；要及时疏散群众，科学施救，避免人员伤亡，确保重要目标安全。</w:t>
      </w:r>
      <w:r>
        <w:t xml:space="preserve"> </w:t>
      </w:r>
    </w:p>
    <w:p w14:paraId="20861938" w14:textId="77777777" w:rsidR="001C5D91" w:rsidRDefault="00726C19">
      <w:pPr>
        <w:pStyle w:val="a3"/>
        <w:spacing w:line="446" w:lineRule="auto"/>
        <w:ind w:right="347" w:firstLine="420"/>
        <w:jc w:val="both"/>
      </w:pPr>
      <w:r>
        <w:rPr>
          <w:spacing w:val="-3"/>
        </w:rPr>
        <w:t>五、加强防火宣传教育。各地区各有关部门要充分利用广播、电视、报纸、网络、微博等媒体和宣传栏、警示牌等媒介，因地制宜开展各种宣传活动，做到防火知识进村入户，深入人心，家喻户晓。要引导群众自觉抵制假冒伪劣烟花爆竹产品，安全燃放烟花爆竹，安全使用取</w:t>
      </w:r>
    </w:p>
    <w:p w14:paraId="538236DC" w14:textId="77777777" w:rsidR="001C5D91" w:rsidRDefault="001C5D91">
      <w:pPr>
        <w:spacing w:line="446" w:lineRule="auto"/>
        <w:jc w:val="both"/>
        <w:sectPr w:rsidR="001C5D91">
          <w:pgSz w:w="11910" w:h="16850"/>
          <w:pgMar w:top="1600" w:right="1360" w:bottom="1440" w:left="1140" w:header="0" w:footer="1179" w:gutter="0"/>
          <w:cols w:space="720"/>
        </w:sectPr>
      </w:pPr>
    </w:p>
    <w:p w14:paraId="457F74A2" w14:textId="77777777" w:rsidR="001C5D91" w:rsidRDefault="00726C19">
      <w:pPr>
        <w:pStyle w:val="a3"/>
        <w:spacing w:before="150"/>
      </w:pPr>
      <w:bookmarkStart w:id="70" w:name="_bookmark70"/>
      <w:bookmarkEnd w:id="70"/>
      <w:r>
        <w:lastRenderedPageBreak/>
        <w:t xml:space="preserve">暖设施。普及火灾自救互救知识，提高群众安全意识和防范能力。 </w:t>
      </w:r>
    </w:p>
    <w:p w14:paraId="45AA351B" w14:textId="77777777" w:rsidR="001C5D91" w:rsidRDefault="001C5D91">
      <w:pPr>
        <w:pStyle w:val="a3"/>
        <w:spacing w:before="12"/>
        <w:ind w:left="0"/>
        <w:rPr>
          <w:sz w:val="17"/>
        </w:rPr>
      </w:pPr>
    </w:p>
    <w:p w14:paraId="2DC426E0" w14:textId="77777777" w:rsidR="001C5D91" w:rsidRDefault="00726C19">
      <w:pPr>
        <w:pStyle w:val="a3"/>
        <w:spacing w:line="446" w:lineRule="auto"/>
        <w:ind w:right="347" w:firstLine="420"/>
      </w:pPr>
      <w:r>
        <w:rPr>
          <w:spacing w:val="-5"/>
        </w:rPr>
        <w:t xml:space="preserve">六、认真做好节日期间值班工作。各地区各部门要严格落实岗位责任制，严格执行 </w:t>
      </w:r>
      <w:r>
        <w:t>24</w:t>
      </w:r>
      <w:r>
        <w:rPr>
          <w:spacing w:val="-23"/>
        </w:rPr>
        <w:t xml:space="preserve"> 小</w:t>
      </w:r>
      <w:r>
        <w:rPr>
          <w:spacing w:val="-8"/>
        </w:rPr>
        <w:t>时专人值班和领导在岗带班制度，严明工作纪律，确保节日期间各项工作正常运转。严格执行</w:t>
      </w:r>
      <w:r>
        <w:rPr>
          <w:spacing w:val="-5"/>
        </w:rPr>
        <w:t>信息报告制度，畅通信息报送渠道，遇有火情或重要紧急情况要立即请示报告，并及时采取措</w:t>
      </w:r>
      <w:r>
        <w:rPr>
          <w:spacing w:val="-4"/>
        </w:rPr>
        <w:t>施妥善应对。</w:t>
      </w:r>
      <w:r>
        <w:t xml:space="preserve"> </w:t>
      </w:r>
    </w:p>
    <w:p w14:paraId="59141F96" w14:textId="77777777" w:rsidR="001C5D91" w:rsidRDefault="001C5D91">
      <w:pPr>
        <w:pStyle w:val="a3"/>
        <w:ind w:left="0"/>
        <w:rPr>
          <w:sz w:val="20"/>
        </w:rPr>
      </w:pPr>
    </w:p>
    <w:p w14:paraId="740CB0E1" w14:textId="77777777" w:rsidR="001C5D91" w:rsidRDefault="001C5D91">
      <w:pPr>
        <w:pStyle w:val="a3"/>
        <w:ind w:left="0"/>
        <w:rPr>
          <w:sz w:val="19"/>
        </w:rPr>
      </w:pPr>
    </w:p>
    <w:p w14:paraId="25EA9D74" w14:textId="77777777" w:rsidR="001C5D91" w:rsidRDefault="00726C19">
      <w:pPr>
        <w:pStyle w:val="a3"/>
        <w:spacing w:line="446" w:lineRule="auto"/>
        <w:ind w:left="7460" w:right="210" w:firstLine="367"/>
        <w:jc w:val="right"/>
      </w:pPr>
      <w:r>
        <w:rPr>
          <w:spacing w:val="-3"/>
        </w:rPr>
        <w:t>国务院办公厅</w:t>
      </w:r>
      <w:r>
        <w:t>2014</w:t>
      </w:r>
      <w:r>
        <w:rPr>
          <w:spacing w:val="-35"/>
        </w:rPr>
        <w:t xml:space="preserve"> 年 </w:t>
      </w:r>
      <w:r>
        <w:t>1</w:t>
      </w:r>
      <w:r>
        <w:rPr>
          <w:spacing w:val="-35"/>
        </w:rPr>
        <w:t xml:space="preserve"> 月 </w:t>
      </w:r>
      <w:r>
        <w:t>29</w:t>
      </w:r>
      <w:r>
        <w:rPr>
          <w:spacing w:val="-29"/>
        </w:rPr>
        <w:t xml:space="preserve"> 日</w:t>
      </w:r>
      <w:r>
        <w:t xml:space="preserve"> </w:t>
      </w:r>
    </w:p>
    <w:p w14:paraId="34A72C67" w14:textId="77777777" w:rsidR="001C5D91" w:rsidRDefault="001C5D91">
      <w:pPr>
        <w:spacing w:line="446" w:lineRule="auto"/>
        <w:jc w:val="right"/>
        <w:sectPr w:rsidR="001C5D91">
          <w:pgSz w:w="11910" w:h="16850"/>
          <w:pgMar w:top="1600" w:right="1360" w:bottom="1440" w:left="1140" w:header="0" w:footer="1179" w:gutter="0"/>
          <w:cols w:space="720"/>
        </w:sectPr>
      </w:pPr>
    </w:p>
    <w:p w14:paraId="0C5F4D47" w14:textId="77777777" w:rsidR="001C5D91" w:rsidRDefault="00726C19">
      <w:pPr>
        <w:pStyle w:val="3"/>
        <w:ind w:right="593"/>
      </w:pPr>
      <w:r>
        <w:lastRenderedPageBreak/>
        <w:t>消防安全责任制实施办法</w:t>
      </w:r>
      <w:r>
        <w:rPr>
          <w:w w:val="99"/>
        </w:rPr>
        <w:t xml:space="preserve"> </w:t>
      </w:r>
    </w:p>
    <w:p w14:paraId="3F2458D0" w14:textId="77777777" w:rsidR="001C5D91" w:rsidRDefault="00726C19">
      <w:pPr>
        <w:pStyle w:val="5"/>
        <w:spacing w:before="175"/>
        <w:jc w:val="both"/>
      </w:pPr>
      <w:r>
        <w:t>第 一 章 总 则</w:t>
      </w:r>
      <w:r>
        <w:rPr>
          <w:w w:val="99"/>
        </w:rPr>
        <w:t xml:space="preserve"> </w:t>
      </w:r>
    </w:p>
    <w:p w14:paraId="706FE9FE" w14:textId="77777777" w:rsidR="001C5D91" w:rsidRDefault="001C5D91">
      <w:pPr>
        <w:pStyle w:val="a3"/>
        <w:spacing w:before="6"/>
        <w:ind w:left="0"/>
        <w:rPr>
          <w:b/>
          <w:sz w:val="17"/>
        </w:rPr>
      </w:pPr>
    </w:p>
    <w:p w14:paraId="1070AB97" w14:textId="77777777" w:rsidR="001C5D91" w:rsidRDefault="00726C19">
      <w:pPr>
        <w:pStyle w:val="a3"/>
        <w:spacing w:line="446" w:lineRule="auto"/>
        <w:ind w:right="342" w:firstLine="422"/>
        <w:jc w:val="both"/>
      </w:pPr>
      <w:r>
        <w:rPr>
          <w:b/>
        </w:rPr>
        <w:t xml:space="preserve">第一条 </w:t>
      </w:r>
      <w:r>
        <w:t xml:space="preserve">为深入贯彻《中华人民共和国消防法》、《中华人民共和国安全生产法》和党中央、国务院关于安全生产及消防安全的重要决策部署，按照政府统一领导、部门依法监管、单位全面负责、公民积极参与的原则，坚持党政同责、一岗双责、齐抓共管、失职追责，进一步健全消防安全责任制，提高公共消防安全水平，预防火灾和减少火灾危害，保障人民群众生命财产安全，制定本办法。 </w:t>
      </w:r>
    </w:p>
    <w:p w14:paraId="4D736C23" w14:textId="77777777" w:rsidR="001C5D91" w:rsidRDefault="00726C19">
      <w:pPr>
        <w:pStyle w:val="a3"/>
        <w:spacing w:line="446" w:lineRule="auto"/>
        <w:ind w:right="551" w:firstLine="422"/>
      </w:pPr>
      <w:r>
        <w:rPr>
          <w:b/>
        </w:rPr>
        <w:t xml:space="preserve">第二条 </w:t>
      </w:r>
      <w:r>
        <w:t xml:space="preserve">地方各级人民政府负责本行政区域内的消防工作，政府主要负责人为第一责任人，分管负责人为主要责任人，班子其他成员对分管范围内的消防工作负领导责任。 </w:t>
      </w:r>
    </w:p>
    <w:p w14:paraId="600861F7" w14:textId="77777777" w:rsidR="001C5D91" w:rsidRDefault="00726C19">
      <w:pPr>
        <w:pStyle w:val="a3"/>
        <w:spacing w:line="446" w:lineRule="auto"/>
        <w:ind w:right="342" w:firstLine="422"/>
        <w:jc w:val="both"/>
        <w:rPr>
          <w:b/>
        </w:rPr>
      </w:pPr>
      <w:r>
        <w:rPr>
          <w:b/>
        </w:rPr>
        <w:t xml:space="preserve">第三条 </w:t>
      </w:r>
      <w:r>
        <w:t>国务院公安部门对全国的消防工作实施监督管理。县级以上地方人民政府公安机关对本行政区域内的消防工作实施监督管理。县级以上人民政府其他有关部门按照管行业必须管安全、管业务必须管安全、管生产经营必须管安全的要求，在各自职责范围内依法依规做好本行业、本系统的消防安全工作。</w:t>
      </w:r>
      <w:r>
        <w:rPr>
          <w:b/>
          <w:w w:val="99"/>
        </w:rPr>
        <w:t xml:space="preserve"> </w:t>
      </w:r>
    </w:p>
    <w:p w14:paraId="3CA3261C" w14:textId="77777777" w:rsidR="001C5D91" w:rsidRDefault="00726C19">
      <w:pPr>
        <w:pStyle w:val="a3"/>
        <w:spacing w:line="446" w:lineRule="auto"/>
        <w:ind w:right="342" w:firstLine="422"/>
        <w:jc w:val="both"/>
      </w:pPr>
      <w:r>
        <w:rPr>
          <w:b/>
        </w:rPr>
        <w:t xml:space="preserve">第四条 </w:t>
      </w:r>
      <w:r>
        <w:t xml:space="preserve">坚持安全自查、隐患自除、责任自负。机关、团体、企业、事业等单位是消防安全的责任主体，法定代表人、主要负责人或实际控制人是本单位、本场所消防安全责任人，对本单位、本场所消防安全全面负责。 </w:t>
      </w:r>
    </w:p>
    <w:p w14:paraId="59F9D0CB" w14:textId="77777777" w:rsidR="001C5D91" w:rsidRDefault="00726C19">
      <w:pPr>
        <w:pStyle w:val="a3"/>
        <w:spacing w:line="268" w:lineRule="exact"/>
        <w:ind w:left="859"/>
      </w:pPr>
      <w:r>
        <w:t xml:space="preserve">消防安全重点单位应当确定消防安全管理人，组织实施本单位的消防安全管理工作。 </w:t>
      </w:r>
    </w:p>
    <w:p w14:paraId="5FCBE6AB" w14:textId="77777777" w:rsidR="001C5D91" w:rsidRDefault="001C5D91">
      <w:pPr>
        <w:pStyle w:val="a3"/>
        <w:spacing w:before="9"/>
        <w:ind w:left="0"/>
        <w:rPr>
          <w:sz w:val="17"/>
        </w:rPr>
      </w:pPr>
    </w:p>
    <w:p w14:paraId="2C5D0FAE" w14:textId="77777777" w:rsidR="001C5D91" w:rsidRDefault="00726C19">
      <w:pPr>
        <w:pStyle w:val="a3"/>
        <w:spacing w:line="446" w:lineRule="auto"/>
        <w:ind w:right="342" w:firstLine="422"/>
      </w:pPr>
      <w:r>
        <w:rPr>
          <w:b/>
        </w:rPr>
        <w:t xml:space="preserve">第五条 </w:t>
      </w:r>
      <w:r>
        <w:t xml:space="preserve">坚持权责一致、依法履职、失职追责。对不履行或不按规定履行消防安全职责的单位和个人，依法依规追究责任。 </w:t>
      </w:r>
    </w:p>
    <w:p w14:paraId="092F4CB9" w14:textId="77777777" w:rsidR="001C5D91" w:rsidRDefault="00726C19">
      <w:pPr>
        <w:pStyle w:val="5"/>
        <w:spacing w:line="276" w:lineRule="exact"/>
        <w:ind w:left="2595"/>
      </w:pPr>
      <w:r>
        <w:t>第二章 地方各级人民政府消防工作职责</w:t>
      </w:r>
      <w:r>
        <w:rPr>
          <w:w w:val="99"/>
        </w:rPr>
        <w:t xml:space="preserve"> </w:t>
      </w:r>
    </w:p>
    <w:p w14:paraId="769F05C2" w14:textId="77777777" w:rsidR="001C5D91" w:rsidRDefault="001C5D91">
      <w:pPr>
        <w:pStyle w:val="a3"/>
        <w:spacing w:before="6"/>
        <w:ind w:left="0"/>
        <w:rPr>
          <w:b/>
          <w:sz w:val="17"/>
        </w:rPr>
      </w:pPr>
    </w:p>
    <w:p w14:paraId="4DACD84A" w14:textId="77777777" w:rsidR="001C5D91" w:rsidRDefault="00726C19">
      <w:pPr>
        <w:pStyle w:val="a3"/>
        <w:spacing w:before="1"/>
        <w:ind w:left="861"/>
      </w:pPr>
      <w:r>
        <w:rPr>
          <w:b/>
        </w:rPr>
        <w:t xml:space="preserve">第六条 </w:t>
      </w:r>
      <w:r>
        <w:t xml:space="preserve">县级以上地方各级人民政府应当落实消防工作责任制，履行下列职责： </w:t>
      </w:r>
    </w:p>
    <w:p w14:paraId="7AF26F9D" w14:textId="77777777" w:rsidR="001C5D91" w:rsidRDefault="001C5D91">
      <w:pPr>
        <w:pStyle w:val="a3"/>
        <w:spacing w:before="12"/>
        <w:ind w:left="0"/>
        <w:rPr>
          <w:sz w:val="17"/>
        </w:rPr>
      </w:pPr>
    </w:p>
    <w:p w14:paraId="41B0C6FB" w14:textId="77777777" w:rsidR="001C5D91" w:rsidRDefault="00726C19">
      <w:pPr>
        <w:pStyle w:val="a3"/>
        <w:spacing w:line="446" w:lineRule="auto"/>
        <w:ind w:right="347" w:firstLine="420"/>
      </w:pPr>
      <w:r>
        <w:t>（一</w:t>
      </w:r>
      <w:r>
        <w:rPr>
          <w:spacing w:val="-3"/>
        </w:rPr>
        <w:t>）贯彻执行国家法律法规和方针政策，以及上级党委、政府关于消防工作的部署要 求，全面负责本地区消防工作，每年召开消防工作会议，研究部署本地区消防工作重大事项。每年向上级人民政府专题报告本地区消防工作情况。健全由政府主要负责人或分管负责人牵头的消防工作协调机制，推动落实消防工作责任。</w:t>
      </w:r>
      <w:r>
        <w:t xml:space="preserve"> </w:t>
      </w:r>
    </w:p>
    <w:p w14:paraId="35CE6938" w14:textId="77777777" w:rsidR="001C5D91" w:rsidRDefault="00726C19">
      <w:pPr>
        <w:pStyle w:val="a3"/>
        <w:spacing w:line="446" w:lineRule="auto"/>
        <w:ind w:right="347" w:firstLine="420"/>
      </w:pPr>
      <w:r>
        <w:t>（二</w:t>
      </w:r>
      <w:r>
        <w:rPr>
          <w:spacing w:val="-3"/>
        </w:rPr>
        <w:t>）将消防工作纳入经济社会发展总体规划，将包括消防安全布局、消防站、消防供 水、消防通信、消防车通道、消防装备等内容的消防规划纳入城乡规划，并负责组织实施，确</w:t>
      </w:r>
    </w:p>
    <w:p w14:paraId="4AA7619C" w14:textId="77777777" w:rsidR="001C5D91" w:rsidRDefault="001C5D91">
      <w:pPr>
        <w:spacing w:line="446" w:lineRule="auto"/>
        <w:sectPr w:rsidR="001C5D91">
          <w:pgSz w:w="11910" w:h="16850"/>
          <w:pgMar w:top="1600" w:right="1360" w:bottom="1440" w:left="1140" w:header="0" w:footer="1179" w:gutter="0"/>
          <w:cols w:space="720"/>
        </w:sectPr>
      </w:pPr>
    </w:p>
    <w:p w14:paraId="12587677" w14:textId="77777777" w:rsidR="001C5D91" w:rsidRDefault="00726C19">
      <w:pPr>
        <w:pStyle w:val="a3"/>
        <w:spacing w:before="150"/>
      </w:pPr>
      <w:r>
        <w:lastRenderedPageBreak/>
        <w:t xml:space="preserve">保消防工作与经济社会发展相适应。 </w:t>
      </w:r>
    </w:p>
    <w:p w14:paraId="66C57012" w14:textId="77777777" w:rsidR="001C5D91" w:rsidRDefault="001C5D91">
      <w:pPr>
        <w:pStyle w:val="a3"/>
        <w:spacing w:before="12"/>
        <w:ind w:left="0"/>
        <w:rPr>
          <w:sz w:val="17"/>
        </w:rPr>
      </w:pPr>
    </w:p>
    <w:p w14:paraId="3F694F43" w14:textId="77777777" w:rsidR="001C5D91" w:rsidRDefault="00726C19">
      <w:pPr>
        <w:pStyle w:val="a3"/>
        <w:spacing w:line="446" w:lineRule="auto"/>
        <w:ind w:right="347" w:firstLine="420"/>
        <w:jc w:val="both"/>
      </w:pPr>
      <w:r>
        <w:t xml:space="preserve">（三）督促所属部门和下级人民政府落实消防安全责任制，在农业收获季节、森林和草原防火期间、重大节假日和重要活动期间以及火灾多发季节，组织开展消防安全检查。推动消防科学研究和技术创新，推广使用先进消防和应急救援技术、设备。组织开展经常性的消防宣传工作。大力发展消防公益事业。采取政府购买公共服务等方式，推进消防教育培训、技术服务和物防、技防等工作。 </w:t>
      </w:r>
    </w:p>
    <w:p w14:paraId="46128652" w14:textId="77777777" w:rsidR="001C5D91" w:rsidRDefault="00726C19">
      <w:pPr>
        <w:pStyle w:val="a3"/>
        <w:spacing w:line="446" w:lineRule="auto"/>
        <w:ind w:right="347" w:firstLine="420"/>
      </w:pPr>
      <w:r>
        <w:t>（四</w:t>
      </w:r>
      <w:r>
        <w:rPr>
          <w:spacing w:val="-3"/>
        </w:rPr>
        <w:t xml:space="preserve">）建立常态化火灾隐患排查整治机制，组织实施重大火灾隐患和区域性火灾隐患整治工作。实行重大火灾隐患挂牌督办制度。对报请挂牌督办的重大火灾隐患和停产停业整改报 </w:t>
      </w:r>
      <w:r>
        <w:rPr>
          <w:spacing w:val="-10"/>
        </w:rPr>
        <w:t xml:space="preserve">告，在 </w:t>
      </w:r>
      <w:r>
        <w:t>7</w:t>
      </w:r>
      <w:r>
        <w:rPr>
          <w:spacing w:val="-7"/>
        </w:rPr>
        <w:t xml:space="preserve"> 个工作日内作出同意或不同意的决定，并组织有关部门督促隐患单位采取措施予以整</w:t>
      </w:r>
      <w:r>
        <w:rPr>
          <w:spacing w:val="-5"/>
        </w:rPr>
        <w:t>改。</w:t>
      </w:r>
      <w:r>
        <w:t xml:space="preserve"> </w:t>
      </w:r>
    </w:p>
    <w:p w14:paraId="4FB7CE7B" w14:textId="77777777" w:rsidR="001C5D91" w:rsidRDefault="00726C19">
      <w:pPr>
        <w:pStyle w:val="a3"/>
        <w:spacing w:line="446" w:lineRule="auto"/>
        <w:ind w:right="347" w:firstLine="420"/>
      </w:pPr>
      <w:r>
        <w:t>（五</w:t>
      </w:r>
      <w:r>
        <w:rPr>
          <w:spacing w:val="-3"/>
        </w:rPr>
        <w:t>）依法建立公安消防队和政府专职消防队。明确政府专职消防队公益属性，采取招 聘、购买服务等方式招录政府专职消防队员，建设营房，配齐装备；按规定落实其工资、保险和相关福利待遇。</w:t>
      </w:r>
      <w:r>
        <w:t xml:space="preserve"> </w:t>
      </w:r>
    </w:p>
    <w:p w14:paraId="59792497" w14:textId="77777777" w:rsidR="001C5D91" w:rsidRDefault="00726C19">
      <w:pPr>
        <w:pStyle w:val="a3"/>
        <w:spacing w:line="446" w:lineRule="auto"/>
        <w:ind w:right="347" w:firstLine="420"/>
        <w:jc w:val="both"/>
      </w:pPr>
      <w:r>
        <w:t xml:space="preserve">（六）组织领导火灾扑救和应急救援工作。组织制定灭火救援应急预案，定期组织开展演练；建立灭火救援社会联动和应急反应处置机制，落实人员、装备、经费和灭火药剂等保障， 根据需要调集灭火救援所需工程机械和特殊装备。 </w:t>
      </w:r>
    </w:p>
    <w:p w14:paraId="177DA1E1" w14:textId="77777777" w:rsidR="001C5D91" w:rsidRDefault="00726C19">
      <w:pPr>
        <w:pStyle w:val="a3"/>
        <w:spacing w:line="268" w:lineRule="exact"/>
        <w:ind w:left="859"/>
      </w:pPr>
      <w:r>
        <w:t xml:space="preserve">（七）法律、法规、规章规定的其他消防工作职责。 </w:t>
      </w:r>
    </w:p>
    <w:p w14:paraId="49B7F33A" w14:textId="77777777" w:rsidR="001C5D91" w:rsidRDefault="001C5D91">
      <w:pPr>
        <w:pStyle w:val="a3"/>
        <w:spacing w:before="10"/>
        <w:ind w:left="0"/>
        <w:rPr>
          <w:sz w:val="17"/>
        </w:rPr>
      </w:pPr>
    </w:p>
    <w:p w14:paraId="30FAE4A5" w14:textId="77777777" w:rsidR="001C5D91" w:rsidRDefault="00726C19">
      <w:pPr>
        <w:pStyle w:val="a3"/>
        <w:spacing w:before="1" w:line="446" w:lineRule="auto"/>
        <w:ind w:right="551" w:firstLine="422"/>
        <w:rPr>
          <w:b/>
        </w:rPr>
      </w:pPr>
      <w:r>
        <w:rPr>
          <w:b/>
        </w:rPr>
        <w:t xml:space="preserve">第七条 </w:t>
      </w:r>
      <w:r>
        <w:t>省、自治区、直辖市人民政府除履行第六条规定的职责外，还应当履行下列职责：</w:t>
      </w:r>
      <w:r>
        <w:rPr>
          <w:b/>
          <w:w w:val="99"/>
        </w:rPr>
        <w:t xml:space="preserve"> </w:t>
      </w:r>
    </w:p>
    <w:p w14:paraId="242248FD" w14:textId="77777777" w:rsidR="001C5D91" w:rsidRDefault="00726C19">
      <w:pPr>
        <w:pStyle w:val="a3"/>
        <w:spacing w:line="267" w:lineRule="exact"/>
        <w:ind w:left="859"/>
      </w:pPr>
      <w:r>
        <w:t xml:space="preserve">（一）定期召开政府常务会议、办公会议，研究部署消防工作。 </w:t>
      </w:r>
    </w:p>
    <w:p w14:paraId="5256CA7B" w14:textId="77777777" w:rsidR="001C5D91" w:rsidRDefault="001C5D91">
      <w:pPr>
        <w:pStyle w:val="a3"/>
        <w:spacing w:before="1"/>
        <w:ind w:left="0"/>
        <w:rPr>
          <w:sz w:val="18"/>
        </w:rPr>
      </w:pPr>
    </w:p>
    <w:p w14:paraId="66A2AFD7" w14:textId="77777777" w:rsidR="001C5D91" w:rsidRDefault="00726C19">
      <w:pPr>
        <w:pStyle w:val="a3"/>
        <w:spacing w:before="1" w:line="446" w:lineRule="auto"/>
        <w:ind w:right="347" w:firstLine="420"/>
      </w:pPr>
      <w:r>
        <w:t xml:space="preserve">（二）针对本地区消防安全特点和实际情况，及时提请同级人大及其常委会制定、修订地方性法规，组织制定、修订政府规章、规范性文件。 </w:t>
      </w:r>
    </w:p>
    <w:p w14:paraId="0A40BF2C" w14:textId="77777777" w:rsidR="001C5D91" w:rsidRDefault="00726C19">
      <w:pPr>
        <w:pStyle w:val="a3"/>
        <w:spacing w:line="267" w:lineRule="exact"/>
        <w:ind w:left="859"/>
      </w:pPr>
      <w:r>
        <w:t xml:space="preserve">（三）将消防安全的总体要求纳入城市总体规划，并严格审核。 </w:t>
      </w:r>
    </w:p>
    <w:p w14:paraId="70F2BC52" w14:textId="77777777" w:rsidR="001C5D91" w:rsidRDefault="001C5D91">
      <w:pPr>
        <w:pStyle w:val="a3"/>
        <w:spacing w:before="1"/>
        <w:ind w:left="0"/>
        <w:rPr>
          <w:sz w:val="18"/>
        </w:rPr>
      </w:pPr>
    </w:p>
    <w:p w14:paraId="2B2F7E9E" w14:textId="77777777" w:rsidR="001C5D91" w:rsidRDefault="00726C19">
      <w:pPr>
        <w:pStyle w:val="a3"/>
        <w:ind w:left="859"/>
      </w:pPr>
      <w:r>
        <w:t xml:space="preserve">（四）加大消防投入，保障消防事业发展所需经费。 </w:t>
      </w:r>
    </w:p>
    <w:p w14:paraId="58192B5E" w14:textId="77777777" w:rsidR="001C5D91" w:rsidRDefault="001C5D91">
      <w:pPr>
        <w:pStyle w:val="a3"/>
        <w:ind w:left="0"/>
        <w:rPr>
          <w:sz w:val="18"/>
        </w:rPr>
      </w:pPr>
    </w:p>
    <w:p w14:paraId="58A1A949" w14:textId="77777777" w:rsidR="001C5D91" w:rsidRDefault="00726C19">
      <w:pPr>
        <w:pStyle w:val="a3"/>
        <w:ind w:left="861"/>
      </w:pPr>
      <w:r>
        <w:rPr>
          <w:b/>
        </w:rPr>
        <w:t xml:space="preserve">第八条 </w:t>
      </w:r>
      <w:r>
        <w:t xml:space="preserve">市、县级人民政府除履行第六条规定的职责外，还应当履行下列职责： </w:t>
      </w:r>
    </w:p>
    <w:p w14:paraId="4CE84430" w14:textId="77777777" w:rsidR="001C5D91" w:rsidRDefault="001C5D91">
      <w:pPr>
        <w:pStyle w:val="a3"/>
        <w:ind w:left="0"/>
        <w:rPr>
          <w:sz w:val="18"/>
        </w:rPr>
      </w:pPr>
    </w:p>
    <w:p w14:paraId="058CCA25" w14:textId="77777777" w:rsidR="001C5D91" w:rsidRDefault="00726C19">
      <w:pPr>
        <w:pStyle w:val="a3"/>
        <w:ind w:left="859"/>
      </w:pPr>
      <w:r>
        <w:t xml:space="preserve">（一）定期召开政府常务会议、办公会议，研究部署消防工作。 </w:t>
      </w:r>
    </w:p>
    <w:p w14:paraId="0533A5B7" w14:textId="77777777" w:rsidR="001C5D91" w:rsidRDefault="001C5D91">
      <w:pPr>
        <w:sectPr w:rsidR="001C5D91">
          <w:pgSz w:w="11910" w:h="16850"/>
          <w:pgMar w:top="1600" w:right="1360" w:bottom="1440" w:left="1140" w:header="0" w:footer="1179" w:gutter="0"/>
          <w:cols w:space="720"/>
        </w:sectPr>
      </w:pPr>
    </w:p>
    <w:p w14:paraId="296920C5" w14:textId="77777777" w:rsidR="001C5D91" w:rsidRDefault="00726C19">
      <w:pPr>
        <w:pStyle w:val="a3"/>
        <w:spacing w:before="150" w:line="446" w:lineRule="auto"/>
        <w:ind w:right="347" w:firstLine="420"/>
        <w:jc w:val="both"/>
      </w:pPr>
      <w:r>
        <w:lastRenderedPageBreak/>
        <w:t xml:space="preserve">（二）科学编制和严格落实城乡消防规划，预留消防队站、训练设施等建设用地。加强消防水源建设，按照规定建设市政消防供水设施，制定市政消防水源管理办法，明确建设、管理维护部门和单位。 </w:t>
      </w:r>
    </w:p>
    <w:p w14:paraId="411ADD63" w14:textId="77777777" w:rsidR="001C5D91" w:rsidRDefault="00726C19">
      <w:pPr>
        <w:pStyle w:val="a3"/>
        <w:spacing w:line="446" w:lineRule="auto"/>
        <w:ind w:right="347" w:firstLine="420"/>
      </w:pPr>
      <w:r>
        <w:t>（三</w:t>
      </w:r>
      <w:r>
        <w:rPr>
          <w:spacing w:val="-3"/>
        </w:rPr>
        <w:t>）在本级政府预算中安排必要的资金，保障消防站、消防供水、消防通信等公共消防设施和消防装备建设，促进消防事业发展。</w:t>
      </w:r>
      <w:r>
        <w:t xml:space="preserve"> </w:t>
      </w:r>
    </w:p>
    <w:p w14:paraId="3EAC052B" w14:textId="77777777" w:rsidR="001C5D91" w:rsidRDefault="00726C19">
      <w:pPr>
        <w:pStyle w:val="a3"/>
        <w:spacing w:line="446" w:lineRule="auto"/>
        <w:ind w:right="347" w:firstLine="420"/>
        <w:jc w:val="both"/>
      </w:pPr>
      <w:r>
        <w:t>（四</w:t>
      </w:r>
      <w:r>
        <w:rPr>
          <w:spacing w:val="-3"/>
        </w:rPr>
        <w:t>）将消防公共服务事项纳入政府民生工程或为民办实事工程；在社会福利机构、幼儿园、托儿所、居民家庭、小旅馆、群租房以及住宿与生产、储存、经营合用的场所推广安装简易喷淋装置、独立式感烟火灾探测报警器。</w:t>
      </w:r>
      <w:r>
        <w:t xml:space="preserve"> </w:t>
      </w:r>
    </w:p>
    <w:p w14:paraId="684F132B" w14:textId="77777777" w:rsidR="001C5D91" w:rsidRDefault="00726C19">
      <w:pPr>
        <w:pStyle w:val="a3"/>
        <w:spacing w:line="446" w:lineRule="auto"/>
        <w:ind w:right="347" w:firstLine="420"/>
      </w:pPr>
      <w:r>
        <w:t xml:space="preserve">（五）定期分析评估本地区消防安全形势，组织开展火灾隐患排查整治工作；对重大火灾隐患，应当组织有关部门制定整改措施，督促限期消除。 </w:t>
      </w:r>
    </w:p>
    <w:p w14:paraId="3C9F3C93" w14:textId="77777777" w:rsidR="001C5D91" w:rsidRDefault="00726C19">
      <w:pPr>
        <w:pStyle w:val="a3"/>
        <w:spacing w:line="446" w:lineRule="auto"/>
        <w:ind w:right="347" w:firstLine="420"/>
      </w:pPr>
      <w:r>
        <w:t xml:space="preserve">（六）加强消防宣传教育培训，有计划地建设公益性消防科普教育基地，开展消防科普教育活动。 </w:t>
      </w:r>
    </w:p>
    <w:p w14:paraId="43E3B915" w14:textId="77777777" w:rsidR="001C5D91" w:rsidRDefault="00726C19">
      <w:pPr>
        <w:pStyle w:val="a3"/>
        <w:spacing w:line="446" w:lineRule="auto"/>
        <w:ind w:right="347" w:firstLine="420"/>
      </w:pPr>
      <w:r>
        <w:t xml:space="preserve">（七）按照立法权限，针对本地区消防安全特点和实际情况，及时提请同级人大及其常委会制定、修订地方性法规，组织制定、修订地方政府规章、规范性文件。 </w:t>
      </w:r>
    </w:p>
    <w:p w14:paraId="124020C4" w14:textId="77777777" w:rsidR="001C5D91" w:rsidRDefault="00726C19">
      <w:pPr>
        <w:ind w:left="861"/>
        <w:rPr>
          <w:sz w:val="21"/>
        </w:rPr>
      </w:pPr>
      <w:r>
        <w:rPr>
          <w:b/>
          <w:sz w:val="21"/>
        </w:rPr>
        <w:t xml:space="preserve">第九条 </w:t>
      </w:r>
      <w:r>
        <w:rPr>
          <w:sz w:val="21"/>
        </w:rPr>
        <w:t xml:space="preserve">乡镇人民政府消防工作职责： </w:t>
      </w:r>
    </w:p>
    <w:p w14:paraId="4135B347" w14:textId="77777777" w:rsidR="001C5D91" w:rsidRDefault="001C5D91">
      <w:pPr>
        <w:pStyle w:val="a3"/>
        <w:spacing w:before="8"/>
        <w:ind w:left="0"/>
        <w:rPr>
          <w:sz w:val="17"/>
        </w:rPr>
      </w:pPr>
    </w:p>
    <w:p w14:paraId="442B8DD9" w14:textId="77777777" w:rsidR="001C5D91" w:rsidRDefault="00726C19">
      <w:pPr>
        <w:pStyle w:val="a3"/>
        <w:spacing w:line="446" w:lineRule="auto"/>
        <w:ind w:right="347" w:firstLine="420"/>
      </w:pPr>
      <w:r>
        <w:t xml:space="preserve">（一）建立消防安全组织，明确专人负责消防工作，制定消防安全制度，落实消防安全措施。 </w:t>
      </w:r>
    </w:p>
    <w:p w14:paraId="55ED9C9E" w14:textId="77777777" w:rsidR="001C5D91" w:rsidRDefault="00726C19">
      <w:pPr>
        <w:pStyle w:val="a3"/>
        <w:ind w:left="859"/>
      </w:pPr>
      <w:r>
        <w:t xml:space="preserve">（二）安排必要的资金，用于公共消防设施建设和业务经费支出。 </w:t>
      </w:r>
    </w:p>
    <w:p w14:paraId="179E2AA0" w14:textId="77777777" w:rsidR="001C5D91" w:rsidRDefault="001C5D91">
      <w:pPr>
        <w:pStyle w:val="a3"/>
        <w:ind w:left="0"/>
        <w:rPr>
          <w:sz w:val="18"/>
        </w:rPr>
      </w:pPr>
    </w:p>
    <w:p w14:paraId="29D5EBB5" w14:textId="77777777" w:rsidR="001C5D91" w:rsidRDefault="00726C19">
      <w:pPr>
        <w:pStyle w:val="a3"/>
        <w:ind w:left="859"/>
      </w:pPr>
      <w:r>
        <w:t xml:space="preserve">（三）将消防安全内容纳入镇总体规划、乡规划，并严格组织实施。 </w:t>
      </w:r>
    </w:p>
    <w:p w14:paraId="0EC03F58" w14:textId="77777777" w:rsidR="001C5D91" w:rsidRDefault="001C5D91">
      <w:pPr>
        <w:pStyle w:val="a3"/>
        <w:spacing w:before="12"/>
        <w:ind w:left="0"/>
        <w:rPr>
          <w:sz w:val="17"/>
        </w:rPr>
      </w:pPr>
    </w:p>
    <w:p w14:paraId="004ADC7A" w14:textId="77777777" w:rsidR="001C5D91" w:rsidRDefault="00726C19">
      <w:pPr>
        <w:pStyle w:val="a3"/>
        <w:spacing w:line="446" w:lineRule="auto"/>
        <w:ind w:right="556" w:firstLine="420"/>
      </w:pPr>
      <w:r>
        <w:t xml:space="preserve">（四）根据当地经济发展和消防工作的需要建立专职消防队、志愿消防队，承担火灾扑救、应急救援等职能，并开展消防宣传、防火巡查、隐患查改。 </w:t>
      </w:r>
    </w:p>
    <w:p w14:paraId="52F8EF10" w14:textId="77777777" w:rsidR="001C5D91" w:rsidRDefault="00726C19">
      <w:pPr>
        <w:pStyle w:val="a3"/>
        <w:spacing w:line="446" w:lineRule="auto"/>
        <w:ind w:right="347" w:firstLine="420"/>
      </w:pPr>
      <w:r>
        <w:t xml:space="preserve">（五）因地制宜落实消防安全“网格化”管理的措施和要求，加强消防宣传和应急疏散演练。 </w:t>
      </w:r>
    </w:p>
    <w:p w14:paraId="32F8223D" w14:textId="77777777" w:rsidR="001C5D91" w:rsidRDefault="00726C19">
      <w:pPr>
        <w:pStyle w:val="a3"/>
        <w:ind w:left="859"/>
      </w:pPr>
      <w:r>
        <w:t xml:space="preserve">（六）部署消防安全整治，组织开展消防安全检查，督促整改火灾隐患。 </w:t>
      </w:r>
    </w:p>
    <w:p w14:paraId="744655D3" w14:textId="77777777" w:rsidR="001C5D91" w:rsidRDefault="001C5D91">
      <w:pPr>
        <w:pStyle w:val="a3"/>
        <w:ind w:left="0"/>
        <w:rPr>
          <w:sz w:val="18"/>
        </w:rPr>
      </w:pPr>
    </w:p>
    <w:p w14:paraId="49576D6C" w14:textId="77777777" w:rsidR="001C5D91" w:rsidRDefault="00726C19">
      <w:pPr>
        <w:pStyle w:val="a3"/>
        <w:spacing w:line="446" w:lineRule="auto"/>
        <w:ind w:right="347" w:firstLine="420"/>
        <w:jc w:val="both"/>
      </w:pPr>
      <w:r>
        <w:t xml:space="preserve">（七）指导村（居）民委员会开展群众性的消防工作，确定消防安全管理人，制定防火安全公约，根据需要建立志愿消防队或微型消防站，开展防火安全检查、消防宣传教育和应急疏散演练，提高城乡消防安全水平。 </w:t>
      </w:r>
    </w:p>
    <w:p w14:paraId="3A0DA61F" w14:textId="77777777" w:rsidR="001C5D91" w:rsidRDefault="001C5D91">
      <w:pPr>
        <w:spacing w:line="446" w:lineRule="auto"/>
        <w:jc w:val="both"/>
        <w:sectPr w:rsidR="001C5D91">
          <w:pgSz w:w="11910" w:h="16850"/>
          <w:pgMar w:top="1600" w:right="1360" w:bottom="1440" w:left="1140" w:header="0" w:footer="1179" w:gutter="0"/>
          <w:cols w:space="720"/>
        </w:sectPr>
      </w:pPr>
    </w:p>
    <w:p w14:paraId="38AABD97" w14:textId="77777777" w:rsidR="001C5D91" w:rsidRDefault="00726C19">
      <w:pPr>
        <w:pStyle w:val="a3"/>
        <w:spacing w:before="150" w:line="446" w:lineRule="auto"/>
        <w:ind w:right="347" w:firstLine="420"/>
      </w:pPr>
      <w:r>
        <w:lastRenderedPageBreak/>
        <w:t xml:space="preserve">街道办事处应当履行前款第（一）、（四）、（五）、（六）、（七）项职责，并保障消防工作经费。 </w:t>
      </w:r>
    </w:p>
    <w:p w14:paraId="09382AE4" w14:textId="77777777" w:rsidR="001C5D91" w:rsidRDefault="00726C19">
      <w:pPr>
        <w:pStyle w:val="a3"/>
        <w:spacing w:line="446" w:lineRule="auto"/>
        <w:ind w:right="342" w:firstLine="422"/>
      </w:pPr>
      <w:r>
        <w:rPr>
          <w:b/>
        </w:rPr>
        <w:t xml:space="preserve">第十条 </w:t>
      </w:r>
      <w:r>
        <w:t xml:space="preserve">开发区管理机构、工业园区管理机构等地方人民政府的派出机关，负责管理区域内的消防工作，按照本办法履行同级别人民政府的消防工作职责。 </w:t>
      </w:r>
    </w:p>
    <w:p w14:paraId="4AD228EC" w14:textId="77777777" w:rsidR="001C5D91" w:rsidRDefault="00726C19">
      <w:pPr>
        <w:pStyle w:val="a3"/>
        <w:spacing w:line="446" w:lineRule="auto"/>
        <w:ind w:right="342" w:firstLine="422"/>
      </w:pPr>
      <w:r>
        <w:rPr>
          <w:b/>
        </w:rPr>
        <w:t xml:space="preserve">第十一条 </w:t>
      </w:r>
      <w:r>
        <w:t xml:space="preserve">地方各级人民政府主要负责人应当组织实施消防法律法规、方针政策和上级部署要求，定期研究部署消防工作，协调解决本行政区域内的重大消防安全问题。 </w:t>
      </w:r>
    </w:p>
    <w:p w14:paraId="7B78B322" w14:textId="77777777" w:rsidR="001C5D91" w:rsidRDefault="00726C19">
      <w:pPr>
        <w:pStyle w:val="a3"/>
        <w:spacing w:line="446" w:lineRule="auto"/>
        <w:ind w:right="347" w:firstLine="420"/>
        <w:jc w:val="both"/>
      </w:pPr>
      <w:r>
        <w:t xml:space="preserve">地方各级人民政府分管消防安全的负责人应当协助主要负责人，综合协调本行政区域内的消防工作，督促检查各有关部门、下级政府落实消防工作的情况。班子其他成员要定期研究部署分管领域的消防工作，组织工作督查，推动分管领域火灾隐患排查整治。 </w:t>
      </w:r>
    </w:p>
    <w:p w14:paraId="607D118A" w14:textId="77777777" w:rsidR="001C5D91" w:rsidRDefault="00726C19">
      <w:pPr>
        <w:pStyle w:val="5"/>
        <w:spacing w:line="276" w:lineRule="exact"/>
        <w:ind w:left="2112"/>
        <w:jc w:val="both"/>
      </w:pPr>
      <w:r>
        <w:t>第三章 县级以上人民政府工作部门消防安全职责</w:t>
      </w:r>
      <w:r>
        <w:rPr>
          <w:w w:val="99"/>
        </w:rPr>
        <w:t xml:space="preserve"> </w:t>
      </w:r>
    </w:p>
    <w:p w14:paraId="3916D471" w14:textId="77777777" w:rsidR="001C5D91" w:rsidRDefault="001C5D91">
      <w:pPr>
        <w:pStyle w:val="a3"/>
        <w:spacing w:before="2"/>
        <w:ind w:left="0"/>
        <w:rPr>
          <w:b/>
          <w:sz w:val="17"/>
        </w:rPr>
      </w:pPr>
    </w:p>
    <w:p w14:paraId="3BE0CFD0" w14:textId="77777777" w:rsidR="001C5D91" w:rsidRDefault="00726C19">
      <w:pPr>
        <w:pStyle w:val="a3"/>
        <w:spacing w:line="446" w:lineRule="auto"/>
        <w:ind w:right="342" w:firstLine="422"/>
      </w:pPr>
      <w:r>
        <w:rPr>
          <w:b/>
        </w:rPr>
        <w:t xml:space="preserve">第十二条 </w:t>
      </w:r>
      <w:r>
        <w:t xml:space="preserve">县级以上人民政府工作部门应当按照谁主管、谁负责的原则，在各自职责范围内履行下列职责： </w:t>
      </w:r>
    </w:p>
    <w:p w14:paraId="3A913375" w14:textId="77777777" w:rsidR="001C5D91" w:rsidRDefault="00726C19">
      <w:pPr>
        <w:pStyle w:val="a3"/>
        <w:spacing w:line="446" w:lineRule="auto"/>
        <w:ind w:right="347" w:firstLine="420"/>
      </w:pPr>
      <w:r>
        <w:t xml:space="preserve">（一）根据本行业、本系统业务工作特点，在行业安全生产法规政策、规划计划和应急预案中纳入消防安全内容，提高消防安全管理水平。 </w:t>
      </w:r>
    </w:p>
    <w:p w14:paraId="6F6FE19F" w14:textId="77777777" w:rsidR="001C5D91" w:rsidRDefault="00726C19">
      <w:pPr>
        <w:pStyle w:val="a3"/>
        <w:spacing w:line="446" w:lineRule="auto"/>
        <w:ind w:right="347" w:firstLine="420"/>
        <w:jc w:val="both"/>
      </w:pPr>
      <w:r>
        <w:t xml:space="preserve">（二）依法督促本行业、本系统相关单位落实消防安全责任制，建立消防安全管理制度， 确定专（兼）职消防安全管理人员，落实消防工作经费；开展针对性消防安全检查治理，消除火灾隐患；加强消防宣传教育培训，每年组织应急演练，提高行业从业人员消防安全意识。 </w:t>
      </w:r>
    </w:p>
    <w:p w14:paraId="322F93F6" w14:textId="77777777" w:rsidR="001C5D91" w:rsidRDefault="00726C19">
      <w:pPr>
        <w:pStyle w:val="a3"/>
        <w:spacing w:line="268" w:lineRule="exact"/>
        <w:ind w:left="859"/>
      </w:pPr>
      <w:r>
        <w:t xml:space="preserve">（三）法律、法规和规章规定的其他消防安全职责。 </w:t>
      </w:r>
    </w:p>
    <w:p w14:paraId="664C204D" w14:textId="77777777" w:rsidR="001C5D91" w:rsidRDefault="001C5D91">
      <w:pPr>
        <w:pStyle w:val="a3"/>
        <w:ind w:left="0"/>
        <w:rPr>
          <w:sz w:val="18"/>
        </w:rPr>
      </w:pPr>
    </w:p>
    <w:p w14:paraId="1180254F" w14:textId="77777777" w:rsidR="001C5D91" w:rsidRDefault="00726C19">
      <w:pPr>
        <w:pStyle w:val="a3"/>
        <w:spacing w:line="446" w:lineRule="auto"/>
        <w:ind w:right="342" w:firstLine="422"/>
      </w:pPr>
      <w:r>
        <w:rPr>
          <w:b/>
          <w:spacing w:val="7"/>
        </w:rPr>
        <w:t xml:space="preserve">第十三条 </w:t>
      </w:r>
      <w:r>
        <w:rPr>
          <w:spacing w:val="-3"/>
        </w:rPr>
        <w:t>具有行政审批职能的部门，对审批事项中涉及消防安全的法定条件要依法严格审批，凡不符合法定条件的，不得核发相关许可证照或批准开办。对已经依法取得批准的单 位，不再具备消防安全条件的应当依法予以处理。</w:t>
      </w:r>
      <w:r>
        <w:t xml:space="preserve"> </w:t>
      </w:r>
    </w:p>
    <w:p w14:paraId="7C23FA6C" w14:textId="77777777" w:rsidR="001C5D91" w:rsidRDefault="00726C19">
      <w:pPr>
        <w:pStyle w:val="a3"/>
        <w:spacing w:line="446" w:lineRule="auto"/>
        <w:ind w:right="347" w:firstLine="420"/>
        <w:jc w:val="both"/>
      </w:pPr>
      <w:r>
        <w:t xml:space="preserve">（一）公安机关负责对消防工作实施监督管理，指导、督促机关、团体、企业、事业等单位履行消防工作职责。依法实施建设工程消防设计审核、消防验收，开展消防监督检查，组织针对性消防安全专项治理，实施消防行政处罚。组织和指挥火灾现场扑救，承担或参加重大灾害事故和其他以抢救人员生命为主的应急救援工作。依法组织或参与火灾事故调查处理工作， 办理失火罪和消防责任事故罪案件。组织开展消防宣传教育培训和应急疏散演练。 </w:t>
      </w:r>
    </w:p>
    <w:p w14:paraId="0B4B0051" w14:textId="77777777" w:rsidR="001C5D91" w:rsidRDefault="00726C19">
      <w:pPr>
        <w:pStyle w:val="a3"/>
        <w:spacing w:line="268" w:lineRule="exact"/>
        <w:ind w:left="859"/>
      </w:pPr>
      <w:r>
        <w:t>（二）教育部门负责学校、幼儿园管理中的行业消防安全。指导学校消防安全教育宣传工</w:t>
      </w:r>
    </w:p>
    <w:p w14:paraId="5757D94C" w14:textId="77777777" w:rsidR="001C5D91" w:rsidRDefault="001C5D91">
      <w:pPr>
        <w:spacing w:line="268" w:lineRule="exact"/>
        <w:sectPr w:rsidR="001C5D91">
          <w:pgSz w:w="11910" w:h="16850"/>
          <w:pgMar w:top="1600" w:right="1360" w:bottom="1440" w:left="1140" w:header="0" w:footer="1179" w:gutter="0"/>
          <w:cols w:space="720"/>
        </w:sectPr>
      </w:pPr>
    </w:p>
    <w:p w14:paraId="60382973" w14:textId="77777777" w:rsidR="001C5D91" w:rsidRDefault="00726C19">
      <w:pPr>
        <w:pStyle w:val="a3"/>
        <w:spacing w:before="150"/>
      </w:pPr>
      <w:r>
        <w:lastRenderedPageBreak/>
        <w:t xml:space="preserve">作，将消防安全教育纳入学校安全教育活动统筹安排。 </w:t>
      </w:r>
    </w:p>
    <w:p w14:paraId="659B0FBF" w14:textId="77777777" w:rsidR="001C5D91" w:rsidRDefault="001C5D91">
      <w:pPr>
        <w:pStyle w:val="a3"/>
        <w:spacing w:before="12"/>
        <w:ind w:left="0"/>
        <w:rPr>
          <w:sz w:val="17"/>
        </w:rPr>
      </w:pPr>
    </w:p>
    <w:p w14:paraId="08B7EC9B" w14:textId="77777777" w:rsidR="001C5D91" w:rsidRDefault="00726C19">
      <w:pPr>
        <w:pStyle w:val="a3"/>
        <w:spacing w:line="446" w:lineRule="auto"/>
        <w:ind w:right="347" w:firstLine="420"/>
        <w:jc w:val="both"/>
      </w:pPr>
      <w:r>
        <w:t xml:space="preserve">（三）民政部门负责社会福利、特困人员供养、救助管理、未成年人保护、婚姻、殡葬、救灾物资储备、烈士纪念、军休军供、优抚医院、光荣院、养老机构等民政服务机构审批或管理中的行业消防安全。 </w:t>
      </w:r>
    </w:p>
    <w:p w14:paraId="12FC9E19" w14:textId="77777777" w:rsidR="001C5D91" w:rsidRDefault="00726C19">
      <w:pPr>
        <w:pStyle w:val="a3"/>
        <w:spacing w:line="446" w:lineRule="auto"/>
        <w:ind w:right="347" w:firstLine="420"/>
      </w:pPr>
      <w:r>
        <w:t>（四</w:t>
      </w:r>
      <w:r>
        <w:rPr>
          <w:spacing w:val="-3"/>
        </w:rPr>
        <w:t>）人力资源社会保障部门负责职业培训机构、技工院校审批或管理中的行业消防安 全。做好政府专职消防队员、企业专职消防队员依法参加工伤保险工作。将消防法律法规和消防知识纳入公务员培训、职业培训内容。</w:t>
      </w:r>
      <w:r>
        <w:t xml:space="preserve"> </w:t>
      </w:r>
    </w:p>
    <w:p w14:paraId="0049E9DF" w14:textId="77777777" w:rsidR="001C5D91" w:rsidRDefault="00726C19">
      <w:pPr>
        <w:pStyle w:val="a3"/>
        <w:spacing w:line="446" w:lineRule="auto"/>
        <w:ind w:right="347" w:firstLine="420"/>
      </w:pPr>
      <w:r>
        <w:t xml:space="preserve">（五）城乡规划管理部门依据城乡规划配合制定消防设施布局专项规划，依据规划预留消防站规划用地，并负责监督实施。 </w:t>
      </w:r>
    </w:p>
    <w:p w14:paraId="2E9DB9C0" w14:textId="77777777" w:rsidR="001C5D91" w:rsidRDefault="00726C19">
      <w:pPr>
        <w:pStyle w:val="a3"/>
        <w:spacing w:line="446" w:lineRule="auto"/>
        <w:ind w:right="347" w:firstLine="420"/>
        <w:jc w:val="both"/>
      </w:pPr>
      <w:r>
        <w:t xml:space="preserve">（六）住房城乡建设部门负责依法督促建设工程责任单位加强对房屋建筑和市政基础设施工程建设的安全管理，在组织制定工程建设规范以及推广新技术、新材料、新工艺时，应充分考虑消防安全因素，满足有关消防安全性能及要求。 </w:t>
      </w:r>
    </w:p>
    <w:p w14:paraId="73EBB4E5" w14:textId="77777777" w:rsidR="001C5D91" w:rsidRDefault="00726C19">
      <w:pPr>
        <w:pStyle w:val="a3"/>
        <w:spacing w:line="446" w:lineRule="auto"/>
        <w:ind w:right="347" w:firstLine="420"/>
      </w:pPr>
      <w:r>
        <w:t xml:space="preserve">（七）交通运输部门负责在客运车站、港口、码头及交通工具管理中依法督促有关单位落实消防安全主体责任和有关消防工作制度。 </w:t>
      </w:r>
    </w:p>
    <w:p w14:paraId="34879B9F" w14:textId="77777777" w:rsidR="001C5D91" w:rsidRDefault="00726C19">
      <w:pPr>
        <w:pStyle w:val="a3"/>
        <w:spacing w:line="446" w:lineRule="auto"/>
        <w:ind w:right="347" w:firstLine="420"/>
      </w:pPr>
      <w:r>
        <w:t xml:space="preserve">（八）文化部门负责文化娱乐场所审批或管理中的行业消防安全工作，指导、监督公共图书馆、文化馆（站）、剧院等文化单位履行消防安全职责。 </w:t>
      </w:r>
    </w:p>
    <w:p w14:paraId="5169E1ED" w14:textId="77777777" w:rsidR="001C5D91" w:rsidRDefault="00726C19">
      <w:pPr>
        <w:pStyle w:val="a3"/>
        <w:spacing w:line="446" w:lineRule="auto"/>
        <w:ind w:right="347" w:firstLine="420"/>
      </w:pPr>
      <w:r>
        <w:t xml:space="preserve">（九）卫生计生部门负责医疗卫生机构、计划生育技术服务机构审批或管理中的行业消防安全。 </w:t>
      </w:r>
    </w:p>
    <w:p w14:paraId="660D1FA8" w14:textId="77777777" w:rsidR="001C5D91" w:rsidRDefault="00726C19">
      <w:pPr>
        <w:pStyle w:val="a3"/>
        <w:spacing w:line="446" w:lineRule="auto"/>
        <w:ind w:right="347" w:firstLine="420"/>
      </w:pPr>
      <w:r>
        <w:t xml:space="preserve">（十）工商行政管理部门负责依法对流通领域消防产品质量实施监督管理，查处流通领域消防产品质量违法行为。 </w:t>
      </w:r>
    </w:p>
    <w:p w14:paraId="208452B7" w14:textId="77777777" w:rsidR="001C5D91" w:rsidRDefault="00726C19">
      <w:pPr>
        <w:pStyle w:val="a3"/>
        <w:spacing w:line="446" w:lineRule="auto"/>
        <w:ind w:right="347" w:firstLine="420"/>
        <w:jc w:val="both"/>
      </w:pPr>
      <w:r>
        <w:t xml:space="preserve">（十一）质量技术监督部门负责依法督促特种设备生产单位加强特种设备生产过程中的消防安全管理，在组织制定特种设备产品及使用标准时，应充分考虑消防安全因素，满足有关消防安全性能及要求，积极推广消防新技术在特种设备产品中的应用。按照职责分工对消防产品质量实施监督管理，依法查处消防产品质量违法行为。做好消防安全相关标准制修订工作，负责消防相关产品质量认证监督管理工作。 </w:t>
      </w:r>
    </w:p>
    <w:p w14:paraId="0F65F26D" w14:textId="77777777" w:rsidR="001C5D91" w:rsidRDefault="00726C19">
      <w:pPr>
        <w:pStyle w:val="a3"/>
        <w:spacing w:line="446" w:lineRule="auto"/>
        <w:ind w:right="347" w:firstLine="420"/>
      </w:pPr>
      <w:r>
        <w:t>（十二）新闻出版广电部门负责指导新闻出版广播影视机构消防安全管理，协助监督管理印刷业、网络视听节目服务机构消防安全。督促新闻媒体发布针对性消防安全提示，面向社会</w:t>
      </w:r>
    </w:p>
    <w:p w14:paraId="5511FF10" w14:textId="77777777" w:rsidR="001C5D91" w:rsidRDefault="001C5D91">
      <w:pPr>
        <w:spacing w:line="446" w:lineRule="auto"/>
        <w:sectPr w:rsidR="001C5D91">
          <w:pgSz w:w="11910" w:h="16850"/>
          <w:pgMar w:top="1600" w:right="1360" w:bottom="1440" w:left="1140" w:header="0" w:footer="1179" w:gutter="0"/>
          <w:cols w:space="720"/>
        </w:sectPr>
      </w:pPr>
    </w:p>
    <w:p w14:paraId="2E72DCE2" w14:textId="77777777" w:rsidR="001C5D91" w:rsidRDefault="00726C19">
      <w:pPr>
        <w:pStyle w:val="a3"/>
        <w:spacing w:before="150"/>
      </w:pPr>
      <w:r>
        <w:lastRenderedPageBreak/>
        <w:t xml:space="preserve">开展消防宣传教育。 </w:t>
      </w:r>
    </w:p>
    <w:p w14:paraId="07909C4D" w14:textId="77777777" w:rsidR="001C5D91" w:rsidRDefault="001C5D91">
      <w:pPr>
        <w:pStyle w:val="a3"/>
        <w:spacing w:before="12"/>
        <w:ind w:left="0"/>
        <w:rPr>
          <w:sz w:val="17"/>
        </w:rPr>
      </w:pPr>
    </w:p>
    <w:p w14:paraId="51C8F36A" w14:textId="77777777" w:rsidR="001C5D91" w:rsidRDefault="00726C19">
      <w:pPr>
        <w:pStyle w:val="a3"/>
        <w:spacing w:line="446" w:lineRule="auto"/>
        <w:ind w:right="347" w:firstLine="420"/>
      </w:pPr>
      <w:r>
        <w:t xml:space="preserve">（十三）安全生产监督管理部门要严格依法实施有关行政审批，凡不符合法定条件的，不得核发有关安全生产许可。 </w:t>
      </w:r>
    </w:p>
    <w:p w14:paraId="252F0140" w14:textId="77777777" w:rsidR="001C5D91" w:rsidRDefault="00726C19">
      <w:pPr>
        <w:pStyle w:val="a3"/>
        <w:spacing w:line="446" w:lineRule="auto"/>
        <w:ind w:right="342" w:firstLine="422"/>
      </w:pPr>
      <w:r>
        <w:rPr>
          <w:b/>
        </w:rPr>
        <w:t xml:space="preserve">第十四条 </w:t>
      </w:r>
      <w:r>
        <w:t xml:space="preserve">具有行政管理或公共服务职能的部门，应当结合本部门职责为消防工作提供支持和保障。 </w:t>
      </w:r>
    </w:p>
    <w:p w14:paraId="174FC2A1" w14:textId="77777777" w:rsidR="001C5D91" w:rsidRDefault="00726C19">
      <w:pPr>
        <w:pStyle w:val="a3"/>
        <w:spacing w:line="446" w:lineRule="auto"/>
        <w:ind w:right="347" w:firstLine="420"/>
      </w:pPr>
      <w:r>
        <w:t xml:space="preserve">（一）发展改革部门应当将消防工作纳入国民经济和社会发展中长期规划。地方发展改革部门应当将公共消防设施建设列入地方固定资产投资计划。 </w:t>
      </w:r>
    </w:p>
    <w:p w14:paraId="69EA4DD0" w14:textId="77777777" w:rsidR="001C5D91" w:rsidRDefault="00726C19">
      <w:pPr>
        <w:pStyle w:val="a3"/>
        <w:spacing w:line="446" w:lineRule="auto"/>
        <w:ind w:right="347" w:firstLine="420"/>
        <w:jc w:val="both"/>
      </w:pPr>
      <w:r>
        <w:t xml:space="preserve">（二）科技部门负责将消防科技进步纳入科技发展规划和中央财政科技计划（专项、基金等）并组织实施。组织指导消防安全重大科技攻关、基础研究和应用研究，会同有关部门推动消防科研成果转化应用。将消防知识纳入科普教育内容。 </w:t>
      </w:r>
    </w:p>
    <w:p w14:paraId="5CB80EA9" w14:textId="77777777" w:rsidR="001C5D91" w:rsidRDefault="00726C19">
      <w:pPr>
        <w:pStyle w:val="a3"/>
        <w:spacing w:line="446" w:lineRule="auto"/>
        <w:ind w:right="347" w:firstLine="420"/>
        <w:jc w:val="both"/>
      </w:pPr>
      <w:r>
        <w:t xml:space="preserve">（三）工业和信息化部门负责指导督促通信业、通信设施建设以及民用爆炸物品生产、销售的消防安全管理。依据职责负责危险化学品生产、储存的行业规划和布局。将消防产业纳入应急产业同规划、同部署、同发展。 </w:t>
      </w:r>
    </w:p>
    <w:p w14:paraId="1C174B07" w14:textId="77777777" w:rsidR="001C5D91" w:rsidRDefault="00726C19">
      <w:pPr>
        <w:pStyle w:val="a3"/>
        <w:spacing w:line="446" w:lineRule="auto"/>
        <w:ind w:right="347" w:firstLine="420"/>
      </w:pPr>
      <w:r>
        <w:t xml:space="preserve">（四）司法行政部门负责指导监督监狱系统、司法行政系统强制隔离戒毒场所的消防安全管理。将消防法律法规纳入普法教育内容。 </w:t>
      </w:r>
    </w:p>
    <w:p w14:paraId="44A61905" w14:textId="77777777" w:rsidR="001C5D91" w:rsidRDefault="00726C19">
      <w:pPr>
        <w:pStyle w:val="a3"/>
        <w:ind w:left="859"/>
      </w:pPr>
      <w:r>
        <w:t xml:space="preserve">（五）财政部门负责按规定对消防资金进行预算管理。 </w:t>
      </w:r>
    </w:p>
    <w:p w14:paraId="331AA79D" w14:textId="77777777" w:rsidR="001C5D91" w:rsidRDefault="001C5D91">
      <w:pPr>
        <w:pStyle w:val="a3"/>
        <w:spacing w:before="8"/>
        <w:ind w:left="0"/>
        <w:rPr>
          <w:sz w:val="17"/>
        </w:rPr>
      </w:pPr>
    </w:p>
    <w:p w14:paraId="209D00DD" w14:textId="77777777" w:rsidR="001C5D91" w:rsidRDefault="00726C19">
      <w:pPr>
        <w:pStyle w:val="a3"/>
        <w:ind w:left="859"/>
      </w:pPr>
      <w:r>
        <w:t xml:space="preserve">（六）商务部门负责指导、督促商贸行业的消防安全管理工作。 </w:t>
      </w:r>
    </w:p>
    <w:p w14:paraId="4236D50F" w14:textId="77777777" w:rsidR="001C5D91" w:rsidRDefault="001C5D91">
      <w:pPr>
        <w:pStyle w:val="a3"/>
        <w:spacing w:before="2"/>
        <w:ind w:left="0"/>
        <w:rPr>
          <w:sz w:val="18"/>
        </w:rPr>
      </w:pPr>
    </w:p>
    <w:p w14:paraId="4C9871D2" w14:textId="77777777" w:rsidR="001C5D91" w:rsidRDefault="00726C19">
      <w:pPr>
        <w:pStyle w:val="a3"/>
        <w:spacing w:line="446" w:lineRule="auto"/>
        <w:ind w:right="347" w:firstLine="420"/>
        <w:jc w:val="both"/>
      </w:pPr>
      <w:r>
        <w:t>（七</w:t>
      </w:r>
      <w:r>
        <w:rPr>
          <w:spacing w:val="-3"/>
        </w:rPr>
        <w:t xml:space="preserve">）房地产管理部门负责指导、督促物业服务企业按照合同约定做好住宅小区共用消防设施的维护管理工作，并指导业主依照有关规定使用住宅专项维修资金对住宅小区共用消防设施进行维修、更新、改造。 </w:t>
      </w:r>
    </w:p>
    <w:p w14:paraId="0F53692C" w14:textId="77777777" w:rsidR="001C5D91" w:rsidRDefault="00726C19">
      <w:pPr>
        <w:pStyle w:val="a3"/>
        <w:spacing w:line="446" w:lineRule="auto"/>
        <w:ind w:right="347" w:firstLine="420"/>
      </w:pPr>
      <w:r>
        <w:t>（八</w:t>
      </w:r>
      <w:r>
        <w:rPr>
          <w:spacing w:val="-3"/>
        </w:rPr>
        <w:t xml:space="preserve">）电力管理部门依法对电力企业和用户执行电力法律、行政法规的情况进行监督检 查，督促企业严格遵守国家消防技术标准，落实企业主体责任。推广采用先进的火灾防范技术设施，引导用户规范用电。 </w:t>
      </w:r>
    </w:p>
    <w:p w14:paraId="0DF67555" w14:textId="77777777" w:rsidR="001C5D91" w:rsidRDefault="00726C19">
      <w:pPr>
        <w:pStyle w:val="a3"/>
        <w:spacing w:line="446" w:lineRule="auto"/>
        <w:ind w:right="347" w:firstLine="420"/>
        <w:jc w:val="both"/>
      </w:pPr>
      <w:r>
        <w:t xml:space="preserve">（九）燃气管理部门负责加强城镇燃气安全监督管理工作，督促燃气经营者指导用户安全用气并对燃气设施定期进行安全检查、排除隐患，会同有关部门制定燃气安全事故应急预案， 依法查处燃气经营者和燃气用户等各方主体的燃气违法行为。 </w:t>
      </w:r>
    </w:p>
    <w:p w14:paraId="43000822" w14:textId="77777777" w:rsidR="001C5D91" w:rsidRDefault="00726C19">
      <w:pPr>
        <w:pStyle w:val="a3"/>
        <w:spacing w:line="268" w:lineRule="exact"/>
        <w:ind w:left="859"/>
      </w:pPr>
      <w:r>
        <w:t xml:space="preserve">（十）人防部门负责对人民防空工程的维护管理进行监督检查。 </w:t>
      </w:r>
    </w:p>
    <w:p w14:paraId="7344DA6A" w14:textId="77777777" w:rsidR="001C5D91" w:rsidRDefault="001C5D91">
      <w:pPr>
        <w:spacing w:line="268" w:lineRule="exact"/>
        <w:sectPr w:rsidR="001C5D91">
          <w:pgSz w:w="11910" w:h="16850"/>
          <w:pgMar w:top="1600" w:right="1360" w:bottom="1440" w:left="1140" w:header="0" w:footer="1179" w:gutter="0"/>
          <w:cols w:space="720"/>
        </w:sectPr>
      </w:pPr>
    </w:p>
    <w:p w14:paraId="337BFB16" w14:textId="77777777" w:rsidR="001C5D91" w:rsidRDefault="00726C19">
      <w:pPr>
        <w:pStyle w:val="a3"/>
        <w:spacing w:before="150"/>
        <w:ind w:left="859"/>
      </w:pPr>
      <w:r>
        <w:lastRenderedPageBreak/>
        <w:t xml:space="preserve">（十一）文物部门负责文物保护单位、世界文化遗产和博物馆的行业消防安全管理。 </w:t>
      </w:r>
    </w:p>
    <w:p w14:paraId="365C4818" w14:textId="77777777" w:rsidR="001C5D91" w:rsidRDefault="001C5D91">
      <w:pPr>
        <w:pStyle w:val="a3"/>
        <w:spacing w:before="12"/>
        <w:ind w:left="0"/>
        <w:rPr>
          <w:sz w:val="17"/>
        </w:rPr>
      </w:pPr>
    </w:p>
    <w:p w14:paraId="0D46970A" w14:textId="77777777" w:rsidR="001C5D91" w:rsidRDefault="00726C19">
      <w:pPr>
        <w:pStyle w:val="a3"/>
        <w:spacing w:line="446" w:lineRule="auto"/>
        <w:ind w:right="347" w:firstLine="420"/>
      </w:pPr>
      <w:r>
        <w:t xml:space="preserve">（十二）体育、宗教事务、粮食等部门负责加强体育类场馆、宗教活动场所、储备粮储存环节等消防安全管理，指导开展消防安全标准化管理。 </w:t>
      </w:r>
    </w:p>
    <w:p w14:paraId="681D17B2" w14:textId="77777777" w:rsidR="001C5D91" w:rsidRDefault="00726C19">
      <w:pPr>
        <w:pStyle w:val="a3"/>
        <w:spacing w:line="446" w:lineRule="auto"/>
        <w:ind w:right="347" w:firstLine="420"/>
        <w:jc w:val="both"/>
      </w:pPr>
      <w:r>
        <w:t xml:space="preserve">（十三）银行、证券、保险等金融监管机构负责督促银行业金融机构、证券业机构、保险机构及服务网点、派出机构落实消防安全管理。保险监管机构负责指导保险公司开展火灾公众责任保险业务，鼓励保险机构发挥火灾风险评估管控和火灾事故预防功能。 </w:t>
      </w:r>
    </w:p>
    <w:p w14:paraId="3F23094A" w14:textId="77777777" w:rsidR="001C5D91" w:rsidRDefault="00726C19">
      <w:pPr>
        <w:pStyle w:val="a3"/>
        <w:spacing w:line="446" w:lineRule="auto"/>
        <w:ind w:right="347" w:firstLine="420"/>
      </w:pPr>
      <w:r>
        <w:t xml:space="preserve">（十四）农业、水利、交通运输等部门应当将消防水源、消防车通道等公共消防设施纳入相关基础设施建设工程。 </w:t>
      </w:r>
    </w:p>
    <w:p w14:paraId="3E283EDD" w14:textId="77777777" w:rsidR="001C5D91" w:rsidRDefault="00726C19">
      <w:pPr>
        <w:pStyle w:val="a3"/>
        <w:spacing w:line="446" w:lineRule="auto"/>
        <w:ind w:right="347" w:firstLine="420"/>
      </w:pPr>
      <w:r>
        <w:t xml:space="preserve">（十五）互联网信息、通信管理等部门应当指导网站、移动互联网媒体等开展公益性消防安全宣传。 </w:t>
      </w:r>
    </w:p>
    <w:p w14:paraId="29007C1A" w14:textId="77777777" w:rsidR="001C5D91" w:rsidRDefault="00726C19">
      <w:pPr>
        <w:pStyle w:val="a3"/>
        <w:spacing w:line="267" w:lineRule="exact"/>
        <w:ind w:left="859"/>
      </w:pPr>
      <w:r>
        <w:t xml:space="preserve">（十六）气象、水利、地震部门应当及时将重大灾害事故预警信息通报公安消防部门。 </w:t>
      </w:r>
    </w:p>
    <w:p w14:paraId="12A5C6CB" w14:textId="77777777" w:rsidR="001C5D91" w:rsidRDefault="001C5D91">
      <w:pPr>
        <w:pStyle w:val="a3"/>
        <w:spacing w:before="1"/>
        <w:ind w:left="0"/>
        <w:rPr>
          <w:sz w:val="18"/>
        </w:rPr>
      </w:pPr>
    </w:p>
    <w:p w14:paraId="7CC808F3" w14:textId="77777777" w:rsidR="001C5D91" w:rsidRDefault="00726C19">
      <w:pPr>
        <w:pStyle w:val="a3"/>
        <w:spacing w:line="446" w:lineRule="auto"/>
        <w:ind w:right="347" w:firstLine="420"/>
      </w:pPr>
      <w:r>
        <w:t xml:space="preserve">（十七）负责公共消防设施维护管理的单位应当保持消防供水、消防通信、消防车通道等公共消防设施的完好有效。 </w:t>
      </w:r>
    </w:p>
    <w:p w14:paraId="210C3CC1" w14:textId="77777777" w:rsidR="001C5D91" w:rsidRDefault="00726C19">
      <w:pPr>
        <w:pStyle w:val="5"/>
        <w:spacing w:line="275" w:lineRule="exact"/>
        <w:ind w:left="3317"/>
      </w:pPr>
      <w:r>
        <w:t>第四章 单位消防安全职责</w:t>
      </w:r>
      <w:r>
        <w:rPr>
          <w:w w:val="99"/>
        </w:rPr>
        <w:t xml:space="preserve"> </w:t>
      </w:r>
    </w:p>
    <w:p w14:paraId="6D836FEF" w14:textId="77777777" w:rsidR="001C5D91" w:rsidRDefault="001C5D91">
      <w:pPr>
        <w:pStyle w:val="a3"/>
        <w:spacing w:before="6"/>
        <w:ind w:left="0"/>
        <w:rPr>
          <w:b/>
          <w:sz w:val="17"/>
        </w:rPr>
      </w:pPr>
    </w:p>
    <w:p w14:paraId="666A0A06" w14:textId="77777777" w:rsidR="001C5D91" w:rsidRDefault="00726C19">
      <w:pPr>
        <w:pStyle w:val="a3"/>
        <w:spacing w:before="1"/>
        <w:ind w:left="861"/>
      </w:pPr>
      <w:r>
        <w:rPr>
          <w:b/>
        </w:rPr>
        <w:t xml:space="preserve">第十五条 </w:t>
      </w:r>
      <w:r>
        <w:t xml:space="preserve">机关、团体、企业、事业等单位应当落实消防安全主体责任，履行下列职责： </w:t>
      </w:r>
    </w:p>
    <w:p w14:paraId="0D0F7F18" w14:textId="77777777" w:rsidR="001C5D91" w:rsidRDefault="001C5D91">
      <w:pPr>
        <w:pStyle w:val="a3"/>
        <w:spacing w:before="12"/>
        <w:ind w:left="0"/>
        <w:rPr>
          <w:sz w:val="17"/>
        </w:rPr>
      </w:pPr>
    </w:p>
    <w:p w14:paraId="268B7950" w14:textId="77777777" w:rsidR="001C5D91" w:rsidRDefault="00726C19">
      <w:pPr>
        <w:pStyle w:val="a3"/>
        <w:spacing w:line="446" w:lineRule="auto"/>
        <w:ind w:right="347" w:firstLine="420"/>
        <w:jc w:val="both"/>
      </w:pPr>
      <w:r>
        <w:t>（一</w:t>
      </w:r>
      <w:r>
        <w:rPr>
          <w:spacing w:val="-3"/>
        </w:rPr>
        <w:t>）明确各级、各岗位消防安全责任人及其职责，制定本单位的消防安全制度、消防安全操作规程、灭火和应急疏散预案。定期组织开展灭火和应急疏散演练，进行消防工作检查考核，保证各项规章制度落实。</w:t>
      </w:r>
      <w:r>
        <w:t xml:space="preserve"> </w:t>
      </w:r>
    </w:p>
    <w:p w14:paraId="4FB9B160" w14:textId="77777777" w:rsidR="001C5D91" w:rsidRDefault="00726C19">
      <w:pPr>
        <w:pStyle w:val="a3"/>
        <w:spacing w:line="446" w:lineRule="auto"/>
        <w:ind w:right="347" w:firstLine="420"/>
        <w:jc w:val="both"/>
      </w:pPr>
      <w:r>
        <w:t>（二</w:t>
      </w:r>
      <w:r>
        <w:rPr>
          <w:spacing w:val="-3"/>
        </w:rPr>
        <w:t>）保证防火检查巡查、消防设施器材维护保养、建筑消防设施检测、火灾隐患整改、专职或志愿消防队和微型消防站建设等消防工作所需资金的投入。生产经营单位安全费用应当保证适当比例用于消防工作。</w:t>
      </w:r>
      <w:r>
        <w:t xml:space="preserve"> </w:t>
      </w:r>
    </w:p>
    <w:p w14:paraId="21D69C60" w14:textId="77777777" w:rsidR="001C5D91" w:rsidRDefault="00726C19">
      <w:pPr>
        <w:pStyle w:val="a3"/>
        <w:spacing w:line="446" w:lineRule="auto"/>
        <w:ind w:right="347" w:firstLine="420"/>
        <w:jc w:val="both"/>
      </w:pPr>
      <w:r>
        <w:t>（三）按照相关标准配备消防设施、器材，设置消防安全标志，定期检验维修，对建筑消防设施每年至少进行一次全面检测，确保完好有效。设有消防控制室的，实行 24 小时值班制</w:t>
      </w:r>
    </w:p>
    <w:p w14:paraId="4139C2F3" w14:textId="77777777" w:rsidR="001C5D91" w:rsidRDefault="00726C19">
      <w:pPr>
        <w:pStyle w:val="a3"/>
        <w:jc w:val="both"/>
      </w:pPr>
      <w:r>
        <w:t xml:space="preserve">度，每班不少于 2 人，并持证上岗。 </w:t>
      </w:r>
    </w:p>
    <w:p w14:paraId="5FF8C755" w14:textId="77777777" w:rsidR="001C5D91" w:rsidRDefault="001C5D91">
      <w:pPr>
        <w:pStyle w:val="a3"/>
        <w:spacing w:before="10"/>
        <w:ind w:left="0"/>
        <w:rPr>
          <w:sz w:val="17"/>
        </w:rPr>
      </w:pPr>
    </w:p>
    <w:p w14:paraId="6603E6A9" w14:textId="77777777" w:rsidR="001C5D91" w:rsidRDefault="00726C19">
      <w:pPr>
        <w:pStyle w:val="a3"/>
        <w:spacing w:line="446" w:lineRule="auto"/>
        <w:ind w:right="347" w:firstLine="420"/>
        <w:jc w:val="both"/>
      </w:pPr>
      <w:r>
        <w:t xml:space="preserve">（四）保障疏散通道、安全出口、消防车通道畅通，保证防火防烟分区、防火间距符合消防技术标准。人员密集场所的门窗不得设置影响逃生和灭火救援的障碍物。保证建筑构件、建筑材料和室内装修装饰材料等符合消防技术标准。 </w:t>
      </w:r>
    </w:p>
    <w:p w14:paraId="3EB4D8FB" w14:textId="77777777" w:rsidR="001C5D91" w:rsidRDefault="001C5D91">
      <w:pPr>
        <w:spacing w:line="446" w:lineRule="auto"/>
        <w:jc w:val="both"/>
        <w:sectPr w:rsidR="001C5D91">
          <w:pgSz w:w="11910" w:h="16850"/>
          <w:pgMar w:top="1600" w:right="1360" w:bottom="1440" w:left="1140" w:header="0" w:footer="1179" w:gutter="0"/>
          <w:cols w:space="720"/>
        </w:sectPr>
      </w:pPr>
    </w:p>
    <w:p w14:paraId="3AF4EB21" w14:textId="77777777" w:rsidR="001C5D91" w:rsidRDefault="00726C19">
      <w:pPr>
        <w:pStyle w:val="a3"/>
        <w:spacing w:before="150"/>
        <w:ind w:left="859"/>
      </w:pPr>
      <w:r>
        <w:lastRenderedPageBreak/>
        <w:t xml:space="preserve">（五）定期开展防火检查、巡查，及时消除火灾隐患。 </w:t>
      </w:r>
    </w:p>
    <w:p w14:paraId="60ED1193" w14:textId="77777777" w:rsidR="001C5D91" w:rsidRDefault="001C5D91">
      <w:pPr>
        <w:pStyle w:val="a3"/>
        <w:spacing w:before="12"/>
        <w:ind w:left="0"/>
        <w:rPr>
          <w:sz w:val="17"/>
        </w:rPr>
      </w:pPr>
    </w:p>
    <w:p w14:paraId="01C82446" w14:textId="77777777" w:rsidR="001C5D91" w:rsidRDefault="00726C19">
      <w:pPr>
        <w:pStyle w:val="a3"/>
        <w:spacing w:line="446" w:lineRule="auto"/>
        <w:ind w:right="347" w:firstLine="420"/>
      </w:pPr>
      <w:r>
        <w:t>（六</w:t>
      </w:r>
      <w:r>
        <w:rPr>
          <w:spacing w:val="-3"/>
        </w:rPr>
        <w:t>）根据需要建立专职或志愿消防队、微型消防站，加强队伍建设，定期组织训练演 练，加强消防装备配备和灭火药剂储备，建立与公安消防队联勤联动机制，提高扑救初起火灾能力。</w:t>
      </w:r>
      <w:r>
        <w:t xml:space="preserve"> </w:t>
      </w:r>
    </w:p>
    <w:p w14:paraId="76244C2C" w14:textId="77777777" w:rsidR="001C5D91" w:rsidRDefault="00726C19">
      <w:pPr>
        <w:pStyle w:val="a3"/>
        <w:spacing w:line="268" w:lineRule="exact"/>
        <w:ind w:left="859"/>
      </w:pPr>
      <w:r>
        <w:t xml:space="preserve">（七）消防法律、法规、规章以及政策文件规定的其他职责。 </w:t>
      </w:r>
    </w:p>
    <w:p w14:paraId="698B1D69" w14:textId="77777777" w:rsidR="001C5D91" w:rsidRDefault="001C5D91">
      <w:pPr>
        <w:pStyle w:val="a3"/>
        <w:spacing w:before="2"/>
        <w:ind w:left="0"/>
        <w:rPr>
          <w:sz w:val="18"/>
        </w:rPr>
      </w:pPr>
    </w:p>
    <w:p w14:paraId="18F4256E" w14:textId="77777777" w:rsidR="001C5D91" w:rsidRDefault="00726C19">
      <w:pPr>
        <w:pStyle w:val="a3"/>
        <w:ind w:left="861"/>
      </w:pPr>
      <w:r>
        <w:rPr>
          <w:b/>
        </w:rPr>
        <w:t xml:space="preserve">第十六条 </w:t>
      </w:r>
      <w:r>
        <w:t xml:space="preserve">消防安全重点单位除履行第十五条规定的职责外，还应当履行下列职责： </w:t>
      </w:r>
    </w:p>
    <w:p w14:paraId="694CB018" w14:textId="77777777" w:rsidR="001C5D91" w:rsidRDefault="001C5D91">
      <w:pPr>
        <w:pStyle w:val="a3"/>
        <w:ind w:left="0"/>
        <w:rPr>
          <w:sz w:val="18"/>
        </w:rPr>
      </w:pPr>
    </w:p>
    <w:p w14:paraId="3E0C7F55" w14:textId="77777777" w:rsidR="001C5D91" w:rsidRDefault="00726C19">
      <w:pPr>
        <w:pStyle w:val="a3"/>
        <w:spacing w:line="446" w:lineRule="auto"/>
        <w:ind w:right="346" w:firstLine="420"/>
      </w:pPr>
      <w:r>
        <w:t xml:space="preserve">（一）明确承担消防安全管理工作的机构和消防安全管理人并报知当地公安消防部门，组织实施本单位消防安全管理。消防安全管理人应当经过消防培训。 </w:t>
      </w:r>
    </w:p>
    <w:p w14:paraId="007DA7F7" w14:textId="77777777" w:rsidR="001C5D91" w:rsidRDefault="00726C19">
      <w:pPr>
        <w:pStyle w:val="a3"/>
        <w:ind w:left="859"/>
      </w:pPr>
      <w:r>
        <w:t xml:space="preserve">（二）建立消防档案，确定消防安全重点部位，设置防火标志，实行严格管理。 </w:t>
      </w:r>
    </w:p>
    <w:p w14:paraId="6FA1582A" w14:textId="77777777" w:rsidR="001C5D91" w:rsidRDefault="001C5D91">
      <w:pPr>
        <w:pStyle w:val="a3"/>
        <w:ind w:left="0"/>
        <w:rPr>
          <w:sz w:val="18"/>
        </w:rPr>
      </w:pPr>
    </w:p>
    <w:p w14:paraId="1BC02E42" w14:textId="77777777" w:rsidR="001C5D91" w:rsidRDefault="00726C19">
      <w:pPr>
        <w:pStyle w:val="a3"/>
        <w:spacing w:line="446" w:lineRule="auto"/>
        <w:ind w:right="347" w:firstLine="420"/>
      </w:pPr>
      <w:r>
        <w:t xml:space="preserve">（三）安装、使用电器产品、燃气用具和敷设电气线路、管线必须符合相关标准和用电、用气安全管理规定，并定期维护保养、检测。 </w:t>
      </w:r>
    </w:p>
    <w:p w14:paraId="36BB67AE" w14:textId="77777777" w:rsidR="001C5D91" w:rsidRDefault="00726C19">
      <w:pPr>
        <w:pStyle w:val="a3"/>
        <w:ind w:left="859"/>
      </w:pPr>
      <w:r>
        <w:t xml:space="preserve">（四）组织员工进行岗前消防安全培训，定期组织消防安全培训和疏散演练。 </w:t>
      </w:r>
    </w:p>
    <w:p w14:paraId="4E853F8C" w14:textId="77777777" w:rsidR="001C5D91" w:rsidRDefault="001C5D91">
      <w:pPr>
        <w:pStyle w:val="a3"/>
        <w:spacing w:before="12"/>
        <w:ind w:left="0"/>
        <w:rPr>
          <w:sz w:val="17"/>
        </w:rPr>
      </w:pPr>
    </w:p>
    <w:p w14:paraId="68E3C6AF" w14:textId="77777777" w:rsidR="001C5D91" w:rsidRDefault="00726C19">
      <w:pPr>
        <w:pStyle w:val="a3"/>
        <w:ind w:left="859"/>
      </w:pPr>
      <w:r>
        <w:t xml:space="preserve">（五）根据需要建立微型消防站，积极参与消防安全区域联防联控，提高自防自救能力。 </w:t>
      </w:r>
    </w:p>
    <w:p w14:paraId="054A05D7" w14:textId="77777777" w:rsidR="001C5D91" w:rsidRDefault="001C5D91">
      <w:pPr>
        <w:pStyle w:val="a3"/>
        <w:ind w:left="0"/>
        <w:rPr>
          <w:sz w:val="18"/>
        </w:rPr>
      </w:pPr>
    </w:p>
    <w:p w14:paraId="03CEA98E" w14:textId="77777777" w:rsidR="001C5D91" w:rsidRDefault="00726C19">
      <w:pPr>
        <w:pStyle w:val="a3"/>
        <w:ind w:left="859"/>
      </w:pPr>
      <w:r>
        <w:t xml:space="preserve">（六）积极应用消防远程监控、电气火灾监测、物联网技术等技防、物防措施。 </w:t>
      </w:r>
    </w:p>
    <w:p w14:paraId="2A4B52A7" w14:textId="77777777" w:rsidR="001C5D91" w:rsidRDefault="001C5D91">
      <w:pPr>
        <w:pStyle w:val="a3"/>
        <w:spacing w:before="2"/>
        <w:ind w:left="0"/>
        <w:rPr>
          <w:sz w:val="18"/>
        </w:rPr>
      </w:pPr>
    </w:p>
    <w:p w14:paraId="26AE8EA3" w14:textId="77777777" w:rsidR="001C5D91" w:rsidRDefault="00726C19">
      <w:pPr>
        <w:pStyle w:val="a3"/>
        <w:spacing w:line="446" w:lineRule="auto"/>
        <w:ind w:right="342" w:firstLine="422"/>
      </w:pPr>
      <w:r>
        <w:rPr>
          <w:b/>
        </w:rPr>
        <w:t xml:space="preserve">第十七条 </w:t>
      </w:r>
      <w:r>
        <w:t xml:space="preserve">对容易造成群死群伤火灾的人员密集场所、易燃易爆单位和高层、地下公共建筑等火灾高危单位，除履行第十五条、第十六条规定的职责外，还应当履行下列职责： </w:t>
      </w:r>
    </w:p>
    <w:p w14:paraId="11A2BF03" w14:textId="77777777" w:rsidR="001C5D91" w:rsidRDefault="00726C19">
      <w:pPr>
        <w:pStyle w:val="a3"/>
        <w:spacing w:line="446" w:lineRule="auto"/>
        <w:ind w:right="347" w:firstLine="420"/>
      </w:pPr>
      <w:r>
        <w:t xml:space="preserve">（一）定期召开消防安全工作例会，研究本单位消防工作，处理涉及消防经费投入、消防设施设备购置、火灾隐患整改等重大问题。 </w:t>
      </w:r>
    </w:p>
    <w:p w14:paraId="2B86879E" w14:textId="77777777" w:rsidR="001C5D91" w:rsidRDefault="00726C19">
      <w:pPr>
        <w:pStyle w:val="a3"/>
        <w:spacing w:line="446" w:lineRule="auto"/>
        <w:ind w:right="347" w:firstLine="420"/>
      </w:pPr>
      <w:r>
        <w:t xml:space="preserve">（二）鼓励消防安全管理人取得注册消防工程师执业资格，消防安全责任人和特有工种人员须经消防安全培训；自动消防设施操作人员应取得建（构）筑物消防员资格证书。 </w:t>
      </w:r>
    </w:p>
    <w:p w14:paraId="630D94B5" w14:textId="77777777" w:rsidR="001C5D91" w:rsidRDefault="00726C19">
      <w:pPr>
        <w:pStyle w:val="a3"/>
        <w:spacing w:line="446" w:lineRule="auto"/>
        <w:ind w:right="347" w:firstLine="420"/>
      </w:pPr>
      <w:r>
        <w:t xml:space="preserve">（三）专职消防队或微型消防站应当根据本单位火灾危险特性配备相应的消防装备器材， 储备足够的灭火救援药剂和物资，定期组织消防业务学习和灭火技能训练。 </w:t>
      </w:r>
    </w:p>
    <w:p w14:paraId="1B0EDB91" w14:textId="77777777" w:rsidR="001C5D91" w:rsidRDefault="00726C19">
      <w:pPr>
        <w:pStyle w:val="a3"/>
        <w:spacing w:line="267" w:lineRule="exact"/>
        <w:ind w:left="859"/>
      </w:pPr>
      <w:r>
        <w:t xml:space="preserve">（四）按照国家标准配备应急逃生设施设备和疏散引导器材。 </w:t>
      </w:r>
    </w:p>
    <w:p w14:paraId="240A0E2A" w14:textId="77777777" w:rsidR="001C5D91" w:rsidRDefault="001C5D91">
      <w:pPr>
        <w:pStyle w:val="a3"/>
        <w:spacing w:before="12"/>
        <w:ind w:left="0"/>
        <w:rPr>
          <w:sz w:val="17"/>
        </w:rPr>
      </w:pPr>
    </w:p>
    <w:p w14:paraId="30CE157C" w14:textId="77777777" w:rsidR="001C5D91" w:rsidRDefault="00726C19">
      <w:pPr>
        <w:pStyle w:val="a3"/>
        <w:ind w:left="859"/>
      </w:pPr>
      <w:r>
        <w:t xml:space="preserve">（五）建立消防安全评估制度，由具有资质的机构定期开展评估，评估结果向社会公开。 </w:t>
      </w:r>
    </w:p>
    <w:p w14:paraId="6D1B00AC" w14:textId="77777777" w:rsidR="001C5D91" w:rsidRDefault="001C5D91">
      <w:pPr>
        <w:pStyle w:val="a3"/>
        <w:ind w:left="0"/>
        <w:rPr>
          <w:sz w:val="18"/>
        </w:rPr>
      </w:pPr>
    </w:p>
    <w:p w14:paraId="3FF5C364" w14:textId="77777777" w:rsidR="001C5D91" w:rsidRDefault="00726C19">
      <w:pPr>
        <w:pStyle w:val="a3"/>
        <w:ind w:left="859"/>
      </w:pPr>
      <w:r>
        <w:t xml:space="preserve">（六）参加火灾公众责任保险。 </w:t>
      </w:r>
    </w:p>
    <w:p w14:paraId="5255A560" w14:textId="77777777" w:rsidR="001C5D91" w:rsidRDefault="001C5D91">
      <w:pPr>
        <w:pStyle w:val="a3"/>
        <w:ind w:left="0"/>
        <w:rPr>
          <w:sz w:val="18"/>
        </w:rPr>
      </w:pPr>
    </w:p>
    <w:p w14:paraId="3AB629BE" w14:textId="77777777" w:rsidR="001C5D91" w:rsidRDefault="00726C19">
      <w:pPr>
        <w:pStyle w:val="a3"/>
        <w:spacing w:line="446" w:lineRule="auto"/>
        <w:ind w:right="342" w:firstLine="422"/>
      </w:pPr>
      <w:r>
        <w:rPr>
          <w:b/>
        </w:rPr>
        <w:t xml:space="preserve">第十八条 </w:t>
      </w:r>
      <w:r>
        <w:t xml:space="preserve">同一建筑物由两个以上单位管理或使用的，应当明确各方的消防安全责任，并确定责任人对共用的疏散通道、安全出口、建筑消防设施和消防车通道进行统一管理。 </w:t>
      </w:r>
    </w:p>
    <w:p w14:paraId="796C3E01" w14:textId="77777777" w:rsidR="001C5D91" w:rsidRDefault="001C5D91">
      <w:pPr>
        <w:spacing w:line="446" w:lineRule="auto"/>
        <w:sectPr w:rsidR="001C5D91">
          <w:pgSz w:w="11910" w:h="16850"/>
          <w:pgMar w:top="1600" w:right="1360" w:bottom="1440" w:left="1140" w:header="0" w:footer="1179" w:gutter="0"/>
          <w:cols w:space="720"/>
        </w:sectPr>
      </w:pPr>
    </w:p>
    <w:p w14:paraId="4893A05A" w14:textId="77777777" w:rsidR="001C5D91" w:rsidRDefault="00726C19">
      <w:pPr>
        <w:pStyle w:val="a3"/>
        <w:spacing w:before="150" w:line="446" w:lineRule="auto"/>
        <w:ind w:right="347" w:firstLine="420"/>
      </w:pPr>
      <w:r>
        <w:rPr>
          <w:spacing w:val="-3"/>
        </w:rPr>
        <w:lastRenderedPageBreak/>
        <w:t>物业服务企业应当按照合同约定提供消防安全防范服务，对管理区域内的共用消防设施和疏散通道、安全出口、消防车通道进行维护管理，及时劝阻和制止占用、堵塞、封闭疏散通 道、安全出口、消防车通道等行为，劝阻和制止无效的，立即向公安机关等主管部门报告。定期开展防火检查巡查和消防宣传教育。</w:t>
      </w:r>
      <w:r>
        <w:t xml:space="preserve"> </w:t>
      </w:r>
    </w:p>
    <w:p w14:paraId="627B7D6D" w14:textId="77777777" w:rsidR="001C5D91" w:rsidRDefault="00726C19">
      <w:pPr>
        <w:pStyle w:val="a3"/>
        <w:spacing w:line="446" w:lineRule="auto"/>
        <w:ind w:right="551" w:firstLine="422"/>
      </w:pPr>
      <w:r>
        <w:rPr>
          <w:b/>
        </w:rPr>
        <w:t xml:space="preserve">第十九条 </w:t>
      </w:r>
      <w:r>
        <w:t xml:space="preserve">石化、轻工等行业组织应当加强行业消防安全自律管理，推动本行业消防工作，引导行业单位落实消防安全主体责任。 </w:t>
      </w:r>
    </w:p>
    <w:p w14:paraId="3687AB8B" w14:textId="77777777" w:rsidR="001C5D91" w:rsidRDefault="00726C19">
      <w:pPr>
        <w:pStyle w:val="a3"/>
        <w:spacing w:line="446" w:lineRule="auto"/>
        <w:ind w:right="342" w:firstLine="422"/>
        <w:jc w:val="both"/>
      </w:pPr>
      <w:r>
        <w:rPr>
          <w:b/>
          <w:spacing w:val="7"/>
        </w:rPr>
        <w:t xml:space="preserve">第二十条 </w:t>
      </w:r>
      <w:r>
        <w:rPr>
          <w:spacing w:val="-3"/>
        </w:rPr>
        <w:t>消防设施检测、维护保养和消防安全评估、咨询、监测等消防技术服务机构和执业人员应当依法获得相应的资质、资格，依法依规提供消防安全技术服务，并对服务质量负责。</w:t>
      </w:r>
      <w:r>
        <w:t xml:space="preserve"> </w:t>
      </w:r>
    </w:p>
    <w:p w14:paraId="0DCCD162" w14:textId="77777777" w:rsidR="001C5D91" w:rsidRDefault="00726C19">
      <w:pPr>
        <w:pStyle w:val="a3"/>
        <w:spacing w:line="446" w:lineRule="auto"/>
        <w:ind w:right="340" w:firstLine="422"/>
      </w:pPr>
      <w:r>
        <w:rPr>
          <w:b/>
          <w:spacing w:val="6"/>
        </w:rPr>
        <w:t xml:space="preserve">第二十一条 </w:t>
      </w:r>
      <w:r>
        <w:rPr>
          <w:spacing w:val="-3"/>
        </w:rPr>
        <w:t>建设工程的建设、设计、施工和监理等单位应当遵守消防法律、法规、规章和工程建设消防技术标准，在工程设计使用年限内对工程的消防设计、施工质量承担终身责 任。</w:t>
      </w:r>
      <w:r>
        <w:t xml:space="preserve"> </w:t>
      </w:r>
    </w:p>
    <w:p w14:paraId="058966EF" w14:textId="77777777" w:rsidR="001C5D91" w:rsidRDefault="00726C19">
      <w:pPr>
        <w:pStyle w:val="5"/>
        <w:spacing w:line="277" w:lineRule="exact"/>
      </w:pPr>
      <w:r>
        <w:t>第五章 责任落实</w:t>
      </w:r>
      <w:r>
        <w:rPr>
          <w:w w:val="99"/>
        </w:rPr>
        <w:t xml:space="preserve"> </w:t>
      </w:r>
    </w:p>
    <w:p w14:paraId="033E997F" w14:textId="77777777" w:rsidR="001C5D91" w:rsidRDefault="001C5D91">
      <w:pPr>
        <w:pStyle w:val="a3"/>
        <w:ind w:left="0"/>
        <w:rPr>
          <w:b/>
          <w:sz w:val="17"/>
        </w:rPr>
      </w:pPr>
    </w:p>
    <w:p w14:paraId="1393593B" w14:textId="77777777" w:rsidR="001C5D91" w:rsidRDefault="00726C19">
      <w:pPr>
        <w:pStyle w:val="a3"/>
        <w:spacing w:line="446" w:lineRule="auto"/>
        <w:ind w:right="244" w:firstLine="422"/>
      </w:pPr>
      <w:r>
        <w:rPr>
          <w:b/>
        </w:rPr>
        <w:t xml:space="preserve">第二十二条  </w:t>
      </w:r>
      <w:r>
        <w:t xml:space="preserve">国务院每年组织对省级人民政府消防工作完成情况进行考核，考核结果交由中央干部主管部门，作为对各省级人民政府主要负责人和领导班子综合考核评价的重要依据。 </w:t>
      </w:r>
    </w:p>
    <w:p w14:paraId="16D2F9D7" w14:textId="77777777" w:rsidR="001C5D91" w:rsidRDefault="00726C19">
      <w:pPr>
        <w:pStyle w:val="a3"/>
        <w:spacing w:line="446" w:lineRule="auto"/>
        <w:ind w:right="340" w:firstLine="422"/>
      </w:pPr>
      <w:r>
        <w:rPr>
          <w:b/>
          <w:spacing w:val="6"/>
        </w:rPr>
        <w:t xml:space="preserve">第二十三条 </w:t>
      </w:r>
      <w:r>
        <w:rPr>
          <w:spacing w:val="-3"/>
        </w:rPr>
        <w:t>地方各级人民政府应当建立健全消防工作考核评价体系，明确消防工作目标责任，纳入日常检查、政务督查的重要内容，组织年度消防工作考核，确保消防安全责任落 实。加强消防工作考核结果运用，建立与主要负责人、分管负责人和直接责任人履职评定、奖励惩处相挂钩的制度。</w:t>
      </w:r>
      <w:r>
        <w:t xml:space="preserve"> </w:t>
      </w:r>
    </w:p>
    <w:p w14:paraId="36C76993" w14:textId="77777777" w:rsidR="001C5D91" w:rsidRDefault="00726C19">
      <w:pPr>
        <w:pStyle w:val="a3"/>
        <w:spacing w:line="446" w:lineRule="auto"/>
        <w:ind w:right="340" w:firstLine="422"/>
        <w:jc w:val="both"/>
      </w:pPr>
      <w:r>
        <w:rPr>
          <w:b/>
        </w:rPr>
        <w:t xml:space="preserve">第二十四条 </w:t>
      </w:r>
      <w:r>
        <w:t xml:space="preserve">地方各级消防安全委员会、消防安全联席会议等消防工作协调机制应当定期召开成员单位会议，分析研判消防安全形势，协调指导消防工作开展，督促解决消防工作重大问题。 </w:t>
      </w:r>
    </w:p>
    <w:p w14:paraId="1B29F649" w14:textId="77777777" w:rsidR="001C5D91" w:rsidRDefault="00726C19">
      <w:pPr>
        <w:pStyle w:val="a3"/>
        <w:spacing w:line="446" w:lineRule="auto"/>
        <w:ind w:right="340" w:firstLine="422"/>
        <w:rPr>
          <w:b/>
        </w:rPr>
      </w:pPr>
      <w:r>
        <w:rPr>
          <w:b/>
        </w:rPr>
        <w:t xml:space="preserve">第二十五条 </w:t>
      </w:r>
      <w:r>
        <w:t>各有关部门应当建立单位消防安全信用记录，纳入全国信用信息共享平台， 作为信用评价、项目核准、用地审批、金融扶持、财政奖补等方面的参考依据。</w:t>
      </w:r>
      <w:r>
        <w:rPr>
          <w:b/>
          <w:w w:val="99"/>
        </w:rPr>
        <w:t xml:space="preserve"> </w:t>
      </w:r>
    </w:p>
    <w:p w14:paraId="33DA05BE" w14:textId="77777777" w:rsidR="001C5D91" w:rsidRDefault="00726C19">
      <w:pPr>
        <w:pStyle w:val="a3"/>
        <w:spacing w:line="446" w:lineRule="auto"/>
        <w:ind w:right="340" w:firstLine="422"/>
      </w:pPr>
      <w:r>
        <w:rPr>
          <w:b/>
        </w:rPr>
        <w:t xml:space="preserve">第二十六条 </w:t>
      </w:r>
      <w:r>
        <w:t xml:space="preserve">公安机关及其工作人员履行法定消防工作职责时，应当做到公正、严格、文明、高效。 </w:t>
      </w:r>
    </w:p>
    <w:p w14:paraId="4E1B1ED7" w14:textId="77777777" w:rsidR="001C5D91" w:rsidRDefault="00726C19">
      <w:pPr>
        <w:pStyle w:val="a3"/>
        <w:ind w:left="859"/>
      </w:pPr>
      <w:r>
        <w:t>公安机关及其工作人员进行消防设计审核、消防验收和消防安全检查等，不得收取费用，</w:t>
      </w:r>
    </w:p>
    <w:p w14:paraId="017B0FA0" w14:textId="77777777" w:rsidR="001C5D91" w:rsidRDefault="001C5D91">
      <w:pPr>
        <w:sectPr w:rsidR="001C5D91">
          <w:pgSz w:w="11910" w:h="16850"/>
          <w:pgMar w:top="1600" w:right="1360" w:bottom="1440" w:left="1140" w:header="0" w:footer="1179" w:gutter="0"/>
          <w:cols w:space="720"/>
        </w:sectPr>
      </w:pPr>
    </w:p>
    <w:p w14:paraId="691327B7" w14:textId="77777777" w:rsidR="001C5D91" w:rsidRDefault="00726C19">
      <w:pPr>
        <w:pStyle w:val="a3"/>
        <w:spacing w:before="150" w:line="446" w:lineRule="auto"/>
        <w:ind w:right="347"/>
      </w:pPr>
      <w:r>
        <w:lastRenderedPageBreak/>
        <w:t xml:space="preserve">不得谋取利益，不得利用职务指定或者变相指定消防产品的品牌、销售单位或者消防技术服务机构、消防设施施工单位。 </w:t>
      </w:r>
    </w:p>
    <w:p w14:paraId="1EE79956" w14:textId="77777777" w:rsidR="001C5D91" w:rsidRDefault="00726C19">
      <w:pPr>
        <w:pStyle w:val="a3"/>
        <w:spacing w:line="446" w:lineRule="auto"/>
        <w:ind w:right="347" w:firstLine="420"/>
      </w:pPr>
      <w:r>
        <w:t xml:space="preserve">国务院公安部门要加强对各地公安机关及其工作人员进行消防设计审核、消防验收和消防安全检查等行为的监督管理。 </w:t>
      </w:r>
    </w:p>
    <w:p w14:paraId="35F22EDE" w14:textId="77777777" w:rsidR="001C5D91" w:rsidRDefault="00726C19">
      <w:pPr>
        <w:pStyle w:val="a3"/>
        <w:spacing w:line="446" w:lineRule="auto"/>
        <w:ind w:right="340" w:firstLine="422"/>
        <w:jc w:val="both"/>
      </w:pPr>
      <w:r>
        <w:rPr>
          <w:b/>
        </w:rPr>
        <w:t xml:space="preserve">第二十七条 </w:t>
      </w:r>
      <w:r>
        <w:t xml:space="preserve">地方各级人民政府和有关部门不依法履行职责，在涉及消防安全行政审批、公共消防设施建设、重大火灾隐患整改、消防力量发展等方面工作不力、失职渎职的，依法依规追究有关人员的责任，涉嫌犯罪的，移送司法机关处理。 </w:t>
      </w:r>
    </w:p>
    <w:p w14:paraId="26FCBE16" w14:textId="77777777" w:rsidR="001C5D91" w:rsidRDefault="00726C19">
      <w:pPr>
        <w:pStyle w:val="a3"/>
        <w:spacing w:line="446" w:lineRule="auto"/>
        <w:ind w:right="340" w:firstLine="422"/>
        <w:jc w:val="both"/>
      </w:pPr>
      <w:r>
        <w:rPr>
          <w:b/>
        </w:rPr>
        <w:t xml:space="preserve">第二十八条 </w:t>
      </w:r>
      <w:r>
        <w:t xml:space="preserve">因消防安全责任不落实发生一般及以上火灾事故的，依法依规追究单位直接责任人、法定代表人、主要负责人或实际控制人的责任，对履行职责不力、失职渎职的政府及有关部门负责人和工作人员实行问责，涉嫌犯罪的，移送司法机关处理。 </w:t>
      </w:r>
    </w:p>
    <w:p w14:paraId="491517C0" w14:textId="77777777" w:rsidR="001C5D91" w:rsidRDefault="00726C19">
      <w:pPr>
        <w:pStyle w:val="a3"/>
        <w:spacing w:line="446" w:lineRule="auto"/>
        <w:ind w:right="347" w:firstLine="420"/>
      </w:pPr>
      <w:r>
        <w:rPr>
          <w:spacing w:val="-3"/>
        </w:rPr>
        <w:t>发生造成人员死亡或产生社会影响的一般火灾事故的，由事故发生地县级人民政府负责组织调查处理；发生较大火灾事故的，由事故发生地设区的市级人民政府负责组织调查处理；发生重大火灾事故的，由事故发生地省级人民政府负责组织调查处理；发生特别重大火灾事故 的，由国务院或国务院授权有关部门负责组织调查处理。</w:t>
      </w:r>
      <w:r>
        <w:t xml:space="preserve"> </w:t>
      </w:r>
    </w:p>
    <w:p w14:paraId="493CFEB6" w14:textId="77777777" w:rsidR="001C5D91" w:rsidRDefault="00726C19">
      <w:pPr>
        <w:pStyle w:val="5"/>
        <w:spacing w:line="278" w:lineRule="exact"/>
      </w:pPr>
      <w:r>
        <w:rPr>
          <w:spacing w:val="10"/>
        </w:rPr>
        <w:t>第 六 章  附 则</w:t>
      </w:r>
      <w:r>
        <w:rPr>
          <w:spacing w:val="10"/>
          <w:w w:val="99"/>
        </w:rPr>
        <w:t xml:space="preserve"> </w:t>
      </w:r>
    </w:p>
    <w:p w14:paraId="44045D6A" w14:textId="77777777" w:rsidR="001C5D91" w:rsidRDefault="001C5D91">
      <w:pPr>
        <w:pStyle w:val="a3"/>
        <w:spacing w:before="12"/>
        <w:ind w:left="0"/>
        <w:rPr>
          <w:b/>
          <w:sz w:val="16"/>
        </w:rPr>
      </w:pPr>
    </w:p>
    <w:p w14:paraId="7680886A" w14:textId="77777777" w:rsidR="001C5D91" w:rsidRDefault="00726C19">
      <w:pPr>
        <w:pStyle w:val="a3"/>
        <w:spacing w:line="446" w:lineRule="auto"/>
        <w:ind w:left="861" w:right="236"/>
      </w:pPr>
      <w:r>
        <w:rPr>
          <w:b/>
        </w:rPr>
        <w:t xml:space="preserve">第二十九条  </w:t>
      </w:r>
      <w:r>
        <w:t>具有固定生产经营场所的个体工商户，参照本办法履行单位消防安全职责。</w:t>
      </w:r>
      <w:r>
        <w:rPr>
          <w:b/>
        </w:rPr>
        <w:t xml:space="preserve">第三十条 </w:t>
      </w:r>
      <w:r>
        <w:t>微型消防站是单位、社区组建的有人员、有装备，具备扑救初起火灾能力的志</w:t>
      </w:r>
    </w:p>
    <w:p w14:paraId="3BFE53B4" w14:textId="77777777" w:rsidR="001C5D91" w:rsidRDefault="00726C19">
      <w:pPr>
        <w:pStyle w:val="a3"/>
      </w:pPr>
      <w:r>
        <w:t xml:space="preserve">愿消防队。具体标准由公安消防部门确定。 </w:t>
      </w:r>
    </w:p>
    <w:p w14:paraId="26DDEA59" w14:textId="77777777" w:rsidR="001C5D91" w:rsidRDefault="001C5D91">
      <w:pPr>
        <w:pStyle w:val="a3"/>
        <w:ind w:left="0"/>
        <w:rPr>
          <w:sz w:val="18"/>
        </w:rPr>
      </w:pPr>
    </w:p>
    <w:p w14:paraId="2A741686" w14:textId="77777777" w:rsidR="001C5D91" w:rsidRDefault="00726C19">
      <w:pPr>
        <w:pStyle w:val="a3"/>
        <w:spacing w:line="446" w:lineRule="auto"/>
        <w:ind w:left="859" w:right="236" w:firstLine="2"/>
      </w:pPr>
      <w:r>
        <w:rPr>
          <w:b/>
        </w:rPr>
        <w:t xml:space="preserve">第三十一条  </w:t>
      </w:r>
      <w:r>
        <w:t xml:space="preserve">本办法自印发之日起施行。地方各级人民政府、国务院有关部门等可结合实际制定具体实施办法。 </w:t>
      </w:r>
    </w:p>
    <w:p w14:paraId="4290E361" w14:textId="77777777" w:rsidR="001C5D91" w:rsidRDefault="001C5D91">
      <w:pPr>
        <w:pStyle w:val="a3"/>
        <w:ind w:left="0"/>
        <w:rPr>
          <w:sz w:val="20"/>
        </w:rPr>
      </w:pPr>
    </w:p>
    <w:p w14:paraId="4B6FCBC4" w14:textId="77777777" w:rsidR="001C5D91" w:rsidRDefault="001C5D91">
      <w:pPr>
        <w:pStyle w:val="a3"/>
        <w:ind w:left="0"/>
        <w:rPr>
          <w:sz w:val="20"/>
        </w:rPr>
      </w:pPr>
    </w:p>
    <w:p w14:paraId="1AE8FBA4" w14:textId="77777777" w:rsidR="001C5D91" w:rsidRDefault="001C5D91">
      <w:pPr>
        <w:pStyle w:val="a3"/>
        <w:ind w:left="0"/>
        <w:rPr>
          <w:sz w:val="20"/>
        </w:rPr>
      </w:pPr>
    </w:p>
    <w:p w14:paraId="770A8975" w14:textId="77777777" w:rsidR="001C5D91" w:rsidRDefault="001C5D91">
      <w:pPr>
        <w:pStyle w:val="a3"/>
        <w:ind w:left="0"/>
        <w:rPr>
          <w:sz w:val="20"/>
        </w:rPr>
      </w:pPr>
    </w:p>
    <w:p w14:paraId="6A484743" w14:textId="77777777" w:rsidR="001C5D91" w:rsidRDefault="001C5D91">
      <w:pPr>
        <w:pStyle w:val="a3"/>
        <w:ind w:left="0"/>
        <w:rPr>
          <w:sz w:val="20"/>
        </w:rPr>
      </w:pPr>
    </w:p>
    <w:p w14:paraId="71E2B59F" w14:textId="77777777" w:rsidR="001C5D91" w:rsidRDefault="001C5D91">
      <w:pPr>
        <w:pStyle w:val="a3"/>
        <w:ind w:left="0"/>
        <w:rPr>
          <w:sz w:val="20"/>
        </w:rPr>
      </w:pPr>
    </w:p>
    <w:p w14:paraId="215E7E43" w14:textId="77777777" w:rsidR="001C5D91" w:rsidRDefault="001C5D91">
      <w:pPr>
        <w:pStyle w:val="a3"/>
        <w:ind w:left="0"/>
        <w:rPr>
          <w:sz w:val="20"/>
        </w:rPr>
      </w:pPr>
    </w:p>
    <w:p w14:paraId="411EA097" w14:textId="77777777" w:rsidR="001C5D91" w:rsidRDefault="001C5D91">
      <w:pPr>
        <w:pStyle w:val="a3"/>
        <w:ind w:left="0"/>
        <w:rPr>
          <w:sz w:val="20"/>
        </w:rPr>
      </w:pPr>
    </w:p>
    <w:p w14:paraId="4F0388F0" w14:textId="77777777" w:rsidR="001C5D91" w:rsidRDefault="001C5D91">
      <w:pPr>
        <w:pStyle w:val="a3"/>
        <w:ind w:left="0"/>
        <w:rPr>
          <w:sz w:val="20"/>
        </w:rPr>
      </w:pPr>
    </w:p>
    <w:p w14:paraId="55A92EFC" w14:textId="77777777" w:rsidR="001C5D91" w:rsidRDefault="001C5D91">
      <w:pPr>
        <w:pStyle w:val="a3"/>
        <w:ind w:left="0"/>
        <w:rPr>
          <w:sz w:val="20"/>
        </w:rPr>
      </w:pPr>
    </w:p>
    <w:p w14:paraId="567C648B" w14:textId="77777777" w:rsidR="001C5D91" w:rsidRDefault="001C5D91">
      <w:pPr>
        <w:pStyle w:val="a3"/>
        <w:spacing w:before="7"/>
        <w:ind w:left="0"/>
        <w:rPr>
          <w:sz w:val="28"/>
        </w:rPr>
      </w:pPr>
    </w:p>
    <w:p w14:paraId="7D2A1105" w14:textId="77777777" w:rsidR="001C5D91" w:rsidRDefault="00726C19">
      <w:pPr>
        <w:pStyle w:val="a3"/>
        <w:spacing w:before="72"/>
        <w:ind w:left="859"/>
      </w:pPr>
      <w:r>
        <w:t xml:space="preserve"> </w:t>
      </w:r>
    </w:p>
    <w:p w14:paraId="51DBD591" w14:textId="77777777" w:rsidR="001C5D91" w:rsidRDefault="001C5D91">
      <w:pPr>
        <w:sectPr w:rsidR="001C5D91">
          <w:pgSz w:w="11910" w:h="16850"/>
          <w:pgMar w:top="1600" w:right="1360" w:bottom="1440" w:left="1140" w:header="0" w:footer="1179" w:gutter="0"/>
          <w:cols w:space="720"/>
        </w:sectPr>
      </w:pPr>
    </w:p>
    <w:p w14:paraId="799CF31D" w14:textId="77777777" w:rsidR="001C5D91" w:rsidRDefault="00726C19">
      <w:pPr>
        <w:pStyle w:val="3"/>
        <w:spacing w:line="312" w:lineRule="auto"/>
        <w:ind w:left="3557" w:right="429" w:hanging="3013"/>
        <w:jc w:val="left"/>
      </w:pPr>
      <w:bookmarkStart w:id="71" w:name="_bookmark71"/>
      <w:bookmarkEnd w:id="71"/>
      <w:r>
        <w:lastRenderedPageBreak/>
        <w:t>国务院办公厅关于国家综合性消防救援车辆悬挂应急救援专用号牌有关事项的通知</w:t>
      </w:r>
      <w:r>
        <w:rPr>
          <w:w w:val="99"/>
        </w:rPr>
        <w:t xml:space="preserve"> </w:t>
      </w:r>
    </w:p>
    <w:p w14:paraId="15279EC4" w14:textId="77777777" w:rsidR="001C5D91" w:rsidRDefault="00726C19">
      <w:pPr>
        <w:pStyle w:val="a3"/>
        <w:spacing w:before="92"/>
      </w:pPr>
      <w:r>
        <w:t xml:space="preserve">各省、自治区、直辖市人民政府，国务院各部委、各直属机构： </w:t>
      </w:r>
    </w:p>
    <w:p w14:paraId="2C02892A" w14:textId="77777777" w:rsidR="001C5D91" w:rsidRDefault="001C5D91">
      <w:pPr>
        <w:pStyle w:val="a3"/>
        <w:spacing w:before="12"/>
        <w:ind w:left="0"/>
        <w:rPr>
          <w:sz w:val="17"/>
        </w:rPr>
      </w:pPr>
    </w:p>
    <w:p w14:paraId="7854E06E" w14:textId="77777777" w:rsidR="001C5D91" w:rsidRDefault="00726C19">
      <w:pPr>
        <w:pStyle w:val="a3"/>
        <w:ind w:left="859"/>
      </w:pPr>
      <w:r>
        <w:t>根据《中共中央办公厅 国务院办公厅关于印发〈组建国家综合性消防救援队伍框架方</w:t>
      </w:r>
    </w:p>
    <w:p w14:paraId="6B32C36F" w14:textId="77777777" w:rsidR="001C5D91" w:rsidRDefault="001C5D91">
      <w:pPr>
        <w:pStyle w:val="a3"/>
        <w:spacing w:before="12"/>
        <w:ind w:left="0"/>
        <w:rPr>
          <w:sz w:val="17"/>
        </w:rPr>
      </w:pPr>
    </w:p>
    <w:p w14:paraId="158073AF" w14:textId="77777777" w:rsidR="001C5D91" w:rsidRDefault="00726C19">
      <w:pPr>
        <w:pStyle w:val="a3"/>
        <w:spacing w:line="446" w:lineRule="auto"/>
        <w:ind w:right="347"/>
        <w:jc w:val="both"/>
      </w:pPr>
      <w:r>
        <w:t xml:space="preserve">案〉的通知》要求和《全国人民代表大会常务委员会关于国务院机构改革涉及法律规定的行政机关职责调整问题的决定》精神，为保障国家综合性消防救援队伍依法履行职责使命，经国务院同意，国家综合性消防救援车辆悬挂应急救援专用号牌（以下简称专用号牌）。现将有关事项通知如下： </w:t>
      </w:r>
    </w:p>
    <w:p w14:paraId="7BE2CBE0" w14:textId="77777777" w:rsidR="001C5D91" w:rsidRDefault="00726C19">
      <w:pPr>
        <w:pStyle w:val="a3"/>
        <w:spacing w:before="1"/>
        <w:ind w:left="859"/>
      </w:pPr>
      <w:r>
        <w:t xml:space="preserve">一、专用号牌的核发范围和管理 </w:t>
      </w:r>
    </w:p>
    <w:p w14:paraId="46B43F45" w14:textId="77777777" w:rsidR="001C5D91" w:rsidRDefault="001C5D91">
      <w:pPr>
        <w:pStyle w:val="a3"/>
        <w:spacing w:before="12"/>
        <w:ind w:left="0"/>
        <w:rPr>
          <w:sz w:val="17"/>
        </w:rPr>
      </w:pPr>
    </w:p>
    <w:p w14:paraId="0BEC0D51" w14:textId="77777777" w:rsidR="001C5D91" w:rsidRDefault="00726C19">
      <w:pPr>
        <w:pStyle w:val="a3"/>
        <w:spacing w:line="446" w:lineRule="auto"/>
        <w:ind w:right="244" w:firstLine="420"/>
        <w:jc w:val="both"/>
      </w:pPr>
      <w:r>
        <w:rPr>
          <w:spacing w:val="-3"/>
        </w:rPr>
        <w:t>国家综合性消防救援车辆中符合执行和保障应急救援任务规定的悬挂专用号牌，主要包括灭火消防车、举高消防车、专勤消防车、战勤保障消防车、消防摩托车、应急救援指挥车、救援运输车、消防宣传车、火场勘查车等。应急部为专用号牌及配套行驶证件的核发主管单位。驾驶悬挂专用号牌车辆的人员须持公安机关交通管理部门核发的相应准驾车型机动车驾驶证。</w:t>
      </w:r>
      <w:r>
        <w:t xml:space="preserve"> </w:t>
      </w:r>
    </w:p>
    <w:p w14:paraId="79C78855" w14:textId="77777777" w:rsidR="001C5D91" w:rsidRDefault="00726C19">
      <w:pPr>
        <w:pStyle w:val="a3"/>
        <w:spacing w:line="267" w:lineRule="exact"/>
        <w:ind w:left="859"/>
      </w:pPr>
      <w:r>
        <w:t xml:space="preserve">二、专用号牌要素和车辆外观 </w:t>
      </w:r>
    </w:p>
    <w:p w14:paraId="76C60FA6" w14:textId="77777777" w:rsidR="001C5D91" w:rsidRDefault="001C5D91">
      <w:pPr>
        <w:pStyle w:val="a3"/>
        <w:spacing w:before="2"/>
        <w:ind w:left="0"/>
        <w:rPr>
          <w:sz w:val="18"/>
        </w:rPr>
      </w:pPr>
    </w:p>
    <w:p w14:paraId="27534D5D" w14:textId="77777777" w:rsidR="001C5D91" w:rsidRDefault="00726C19">
      <w:pPr>
        <w:pStyle w:val="a3"/>
        <w:spacing w:line="446" w:lineRule="auto"/>
        <w:ind w:right="347" w:firstLine="420"/>
        <w:jc w:val="both"/>
      </w:pPr>
      <w:r>
        <w:rPr>
          <w:spacing w:val="-3"/>
        </w:rPr>
        <w:t xml:space="preserve">专用号牌分为汽车号牌和摩托车号牌两种。汽车号牌每副两只，分别悬挂在车辆前后部； 摩托车号牌为单只，悬挂在车辆后部。专用号牌为白底黑字，配以红色汉字“应急”，其中： </w:t>
      </w:r>
      <w:r>
        <w:rPr>
          <w:spacing w:val="-7"/>
        </w:rPr>
        <w:t xml:space="preserve">汽车号牌字符共 </w:t>
      </w:r>
      <w:r>
        <w:t>8</w:t>
      </w:r>
      <w:r>
        <w:rPr>
          <w:spacing w:val="-7"/>
        </w:rPr>
        <w:t xml:space="preserve"> 位，依次为省</w:t>
      </w:r>
      <w:r>
        <w:t>（</w:t>
      </w:r>
      <w:r>
        <w:rPr>
          <w:spacing w:val="-3"/>
        </w:rPr>
        <w:t>自治区、直辖市</w:t>
      </w:r>
      <w:r>
        <w:t>）</w:t>
      </w:r>
      <w:r>
        <w:rPr>
          <w:spacing w:val="-3"/>
        </w:rPr>
        <w:t>汉字简称、所属救援队伍代号、四位序号</w:t>
      </w:r>
    </w:p>
    <w:p w14:paraId="41CBBE94" w14:textId="77777777" w:rsidR="001C5D91" w:rsidRDefault="00726C19">
      <w:pPr>
        <w:pStyle w:val="a3"/>
        <w:spacing w:line="446" w:lineRule="auto"/>
        <w:ind w:right="244"/>
      </w:pPr>
      <w:r>
        <w:rPr>
          <w:spacing w:val="-6"/>
        </w:rPr>
        <w:t xml:space="preserve">和汉字“应急”；摩托车号牌字符共 </w:t>
      </w:r>
      <w:r>
        <w:t>7</w:t>
      </w:r>
      <w:r>
        <w:rPr>
          <w:spacing w:val="-8"/>
        </w:rPr>
        <w:t xml:space="preserve"> 位，依次为汉字“应急”、省</w:t>
      </w:r>
      <w:r>
        <w:rPr>
          <w:spacing w:val="-3"/>
        </w:rPr>
        <w:t>（自治区、直辖市</w:t>
      </w:r>
      <w:r>
        <w:t>）</w:t>
      </w:r>
      <w:r>
        <w:rPr>
          <w:spacing w:val="-2"/>
        </w:rPr>
        <w:t>汉字</w:t>
      </w:r>
      <w:r>
        <w:rPr>
          <w:spacing w:val="-3"/>
        </w:rPr>
        <w:t xml:space="preserve">简称、三位序号和所属救援队伍代号。悬挂专用号牌车辆外观参照国际通行做法进行标识涂  </w:t>
      </w:r>
      <w:r>
        <w:rPr>
          <w:spacing w:val="2"/>
        </w:rPr>
        <w:t xml:space="preserve">装，车身前面涂装“救援 </w:t>
      </w:r>
      <w:r>
        <w:t>RESCUE</w:t>
      </w:r>
      <w:r>
        <w:rPr>
          <w:spacing w:val="-3"/>
        </w:rPr>
        <w:t>”字样，车身侧面涂装国家综合性消防救援队伍徽标、“消防”字样和所属单位名称、车辆编号，车顶涂装车辆编号，车身两侧及车辆尾部涂装装饰条。</w:t>
      </w:r>
      <w:r>
        <w:t xml:space="preserve"> </w:t>
      </w:r>
    </w:p>
    <w:p w14:paraId="405B0CC8" w14:textId="77777777" w:rsidR="001C5D91" w:rsidRDefault="00726C19">
      <w:pPr>
        <w:pStyle w:val="a3"/>
        <w:spacing w:line="267" w:lineRule="exact"/>
        <w:ind w:left="859"/>
      </w:pPr>
      <w:r>
        <w:t xml:space="preserve">三、悬挂专用号牌车辆的道路优先通行权 </w:t>
      </w:r>
    </w:p>
    <w:p w14:paraId="00062668" w14:textId="77777777" w:rsidR="001C5D91" w:rsidRDefault="001C5D91">
      <w:pPr>
        <w:pStyle w:val="a3"/>
        <w:spacing w:before="11"/>
        <w:ind w:left="0"/>
        <w:rPr>
          <w:sz w:val="17"/>
        </w:rPr>
      </w:pPr>
    </w:p>
    <w:p w14:paraId="06FC1DC8" w14:textId="77777777" w:rsidR="001C5D91" w:rsidRDefault="00726C19">
      <w:pPr>
        <w:pStyle w:val="a3"/>
        <w:spacing w:line="446" w:lineRule="auto"/>
        <w:ind w:right="346" w:firstLine="420"/>
        <w:jc w:val="both"/>
      </w:pPr>
      <w:r>
        <w:t>悬挂专用号牌的车辆执行应急救援任务时可以使用警报器、标志灯具；在确保安全的前提下，不受行驶路线、行驶方向、行驶速度和信号灯的限制，其他车辆和行人应当让行。非执行应急救援任务时，悬挂专用号牌的车辆不得使用警报器、标志灯具，应遵守《中华人民共和国道路交通安全法》及其实施条例，自觉维护公共交通安全和秩序。对悬挂专用号牌车辆及其驾驶人的道路交通安全违法行为、道路交通事故，由公安机关交通管理部门依据《中华人民共和</w:t>
      </w:r>
    </w:p>
    <w:p w14:paraId="110F2567" w14:textId="77777777" w:rsidR="001C5D91" w:rsidRDefault="001C5D91">
      <w:pPr>
        <w:spacing w:line="446" w:lineRule="auto"/>
        <w:jc w:val="both"/>
        <w:sectPr w:rsidR="001C5D91">
          <w:pgSz w:w="11910" w:h="16850"/>
          <w:pgMar w:top="1600" w:right="1360" w:bottom="1440" w:left="1140" w:header="0" w:footer="1179" w:gutter="0"/>
          <w:cols w:space="720"/>
        </w:sectPr>
      </w:pPr>
    </w:p>
    <w:p w14:paraId="0D1A93D7" w14:textId="77777777" w:rsidR="001C5D91" w:rsidRDefault="00726C19">
      <w:pPr>
        <w:pStyle w:val="a3"/>
        <w:spacing w:before="150" w:line="446" w:lineRule="auto"/>
        <w:ind w:left="859" w:right="2764" w:hanging="420"/>
      </w:pPr>
      <w:r>
        <w:lastRenderedPageBreak/>
        <w:t xml:space="preserve">国道路交通安全法》处理，并实行交通违法和交通事故抄告制度。四、悬挂专用号牌车辆的政策保障 </w:t>
      </w:r>
    </w:p>
    <w:p w14:paraId="4FA661F6" w14:textId="77777777" w:rsidR="001C5D91" w:rsidRDefault="00726C19">
      <w:pPr>
        <w:pStyle w:val="a3"/>
        <w:spacing w:line="446" w:lineRule="auto"/>
        <w:ind w:right="347" w:firstLine="420"/>
        <w:jc w:val="both"/>
      </w:pPr>
      <w:r>
        <w:t xml:space="preserve">对悬挂专用号牌的车辆免征车辆购置税、免收车辆通行费和停车费。国家综合性消防救援车辆由部队号牌改挂专用号牌的，一次性免征改挂当年车船税，此后按有关规定执行。应急部负责制定悬挂专用号牌机动车参加交通事故责任强制保险办法。悬挂专用号牌消防救援车辆的环保政策平移不变。 </w:t>
      </w:r>
    </w:p>
    <w:p w14:paraId="3D08ED42" w14:textId="77777777" w:rsidR="001C5D91" w:rsidRDefault="00726C19">
      <w:pPr>
        <w:pStyle w:val="a3"/>
        <w:spacing w:line="446" w:lineRule="auto"/>
        <w:ind w:right="347" w:firstLine="420"/>
        <w:jc w:val="both"/>
      </w:pPr>
      <w:r>
        <w:t xml:space="preserve">国家综合性消防救援车辆悬挂专用号牌工作意义重大、使命光荣。应急部要按照党中央、国务院决策部署要求和本通知精神，认真组织实施。各地区、各有关部门要积极支持国家综合性消防救援车辆悬挂专用号牌相关工作，明确责任分工，加强沟通衔接，做好宣传解读，确保工作平稳顺利有序开展。 </w:t>
      </w:r>
    </w:p>
    <w:p w14:paraId="1A82CAE8" w14:textId="77777777" w:rsidR="001C5D91" w:rsidRDefault="00726C19">
      <w:pPr>
        <w:pStyle w:val="a3"/>
        <w:spacing w:line="266" w:lineRule="exact"/>
        <w:ind w:left="859"/>
      </w:pPr>
      <w:r>
        <w:t xml:space="preserve">附件：应急救援专用号牌式样和车辆涂装样图 </w:t>
      </w:r>
    </w:p>
    <w:p w14:paraId="26AED62A" w14:textId="77777777" w:rsidR="001C5D91" w:rsidRDefault="001C5D91">
      <w:pPr>
        <w:pStyle w:val="a3"/>
        <w:ind w:left="0"/>
        <w:rPr>
          <w:sz w:val="18"/>
        </w:rPr>
      </w:pPr>
    </w:p>
    <w:p w14:paraId="1C5ABF5C" w14:textId="77777777" w:rsidR="001C5D91" w:rsidRDefault="00726C19">
      <w:pPr>
        <w:pStyle w:val="a3"/>
        <w:spacing w:line="446" w:lineRule="auto"/>
        <w:ind w:left="7460" w:right="210" w:firstLine="156"/>
      </w:pPr>
      <w:r>
        <w:rPr>
          <w:spacing w:val="-3"/>
        </w:rPr>
        <w:t>国务院办公厅</w:t>
      </w:r>
      <w:r>
        <w:t>2018</w:t>
      </w:r>
      <w:r>
        <w:rPr>
          <w:spacing w:val="-36"/>
        </w:rPr>
        <w:t xml:space="preserve"> 年 </w:t>
      </w:r>
      <w:r>
        <w:t>12</w:t>
      </w:r>
      <w:r>
        <w:rPr>
          <w:spacing w:val="-36"/>
        </w:rPr>
        <w:t xml:space="preserve"> 月 </w:t>
      </w:r>
      <w:r>
        <w:t>4</w:t>
      </w:r>
      <w:r>
        <w:rPr>
          <w:spacing w:val="-29"/>
        </w:rPr>
        <w:t xml:space="preserve"> 日</w:t>
      </w:r>
      <w:r>
        <w:t xml:space="preserve"> </w:t>
      </w:r>
    </w:p>
    <w:p w14:paraId="606BE571" w14:textId="77777777" w:rsidR="001C5D91" w:rsidRDefault="001C5D91">
      <w:pPr>
        <w:pStyle w:val="a3"/>
        <w:ind w:left="0"/>
        <w:rPr>
          <w:sz w:val="20"/>
        </w:rPr>
      </w:pPr>
    </w:p>
    <w:p w14:paraId="264E02A9" w14:textId="77777777" w:rsidR="001C5D91" w:rsidRDefault="001C5D91">
      <w:pPr>
        <w:pStyle w:val="a3"/>
        <w:ind w:left="0"/>
        <w:rPr>
          <w:sz w:val="20"/>
        </w:rPr>
      </w:pPr>
    </w:p>
    <w:p w14:paraId="19C8C25F" w14:textId="77777777" w:rsidR="001C5D91" w:rsidRDefault="001C5D91">
      <w:pPr>
        <w:pStyle w:val="a3"/>
        <w:ind w:left="0"/>
        <w:rPr>
          <w:sz w:val="20"/>
        </w:rPr>
      </w:pPr>
    </w:p>
    <w:p w14:paraId="45D57A19" w14:textId="77777777" w:rsidR="001C5D91" w:rsidRDefault="001C5D91">
      <w:pPr>
        <w:pStyle w:val="a3"/>
        <w:ind w:left="0"/>
        <w:rPr>
          <w:sz w:val="20"/>
        </w:rPr>
      </w:pPr>
    </w:p>
    <w:p w14:paraId="29B9E4C7" w14:textId="77777777" w:rsidR="001C5D91" w:rsidRDefault="001C5D91">
      <w:pPr>
        <w:pStyle w:val="a3"/>
        <w:ind w:left="0"/>
        <w:rPr>
          <w:sz w:val="20"/>
        </w:rPr>
      </w:pPr>
    </w:p>
    <w:p w14:paraId="5B8A7C02" w14:textId="77777777" w:rsidR="001C5D91" w:rsidRDefault="001C5D91">
      <w:pPr>
        <w:pStyle w:val="a3"/>
        <w:ind w:left="0"/>
        <w:rPr>
          <w:sz w:val="20"/>
        </w:rPr>
      </w:pPr>
    </w:p>
    <w:p w14:paraId="6AC45122" w14:textId="77777777" w:rsidR="001C5D91" w:rsidRDefault="001C5D91">
      <w:pPr>
        <w:pStyle w:val="a3"/>
        <w:ind w:left="0"/>
        <w:rPr>
          <w:sz w:val="20"/>
        </w:rPr>
      </w:pPr>
    </w:p>
    <w:p w14:paraId="08698196" w14:textId="77777777" w:rsidR="001C5D91" w:rsidRDefault="001C5D91">
      <w:pPr>
        <w:pStyle w:val="a3"/>
        <w:ind w:left="0"/>
        <w:rPr>
          <w:sz w:val="20"/>
        </w:rPr>
      </w:pPr>
    </w:p>
    <w:p w14:paraId="529D111C" w14:textId="77777777" w:rsidR="001C5D91" w:rsidRDefault="001C5D91">
      <w:pPr>
        <w:pStyle w:val="a3"/>
        <w:ind w:left="0"/>
        <w:rPr>
          <w:sz w:val="20"/>
        </w:rPr>
      </w:pPr>
    </w:p>
    <w:p w14:paraId="6EA65329" w14:textId="77777777" w:rsidR="001C5D91" w:rsidRDefault="001C5D91">
      <w:pPr>
        <w:pStyle w:val="a3"/>
        <w:ind w:left="0"/>
        <w:rPr>
          <w:sz w:val="20"/>
        </w:rPr>
      </w:pPr>
    </w:p>
    <w:p w14:paraId="7DD12CA0" w14:textId="77777777" w:rsidR="001C5D91" w:rsidRDefault="001C5D91">
      <w:pPr>
        <w:pStyle w:val="a3"/>
        <w:ind w:left="0"/>
        <w:rPr>
          <w:sz w:val="20"/>
        </w:rPr>
      </w:pPr>
    </w:p>
    <w:p w14:paraId="5CA9E325" w14:textId="77777777" w:rsidR="001C5D91" w:rsidRDefault="001C5D91">
      <w:pPr>
        <w:pStyle w:val="a3"/>
        <w:ind w:left="0"/>
        <w:rPr>
          <w:sz w:val="20"/>
        </w:rPr>
      </w:pPr>
    </w:p>
    <w:p w14:paraId="7C7BE75E" w14:textId="77777777" w:rsidR="001C5D91" w:rsidRDefault="001C5D91">
      <w:pPr>
        <w:pStyle w:val="a3"/>
        <w:ind w:left="0"/>
        <w:rPr>
          <w:sz w:val="20"/>
        </w:rPr>
      </w:pPr>
    </w:p>
    <w:p w14:paraId="3867F4B0" w14:textId="77777777" w:rsidR="001C5D91" w:rsidRDefault="001C5D91">
      <w:pPr>
        <w:pStyle w:val="a3"/>
        <w:ind w:left="0"/>
        <w:rPr>
          <w:sz w:val="20"/>
        </w:rPr>
      </w:pPr>
    </w:p>
    <w:p w14:paraId="0722E160" w14:textId="77777777" w:rsidR="001C5D91" w:rsidRDefault="001C5D91">
      <w:pPr>
        <w:pStyle w:val="a3"/>
        <w:ind w:left="0"/>
        <w:rPr>
          <w:sz w:val="20"/>
        </w:rPr>
      </w:pPr>
    </w:p>
    <w:p w14:paraId="602CE6C1" w14:textId="77777777" w:rsidR="001C5D91" w:rsidRDefault="001C5D91">
      <w:pPr>
        <w:pStyle w:val="a3"/>
        <w:ind w:left="0"/>
        <w:rPr>
          <w:sz w:val="20"/>
        </w:rPr>
      </w:pPr>
    </w:p>
    <w:p w14:paraId="359D73DF" w14:textId="77777777" w:rsidR="001C5D91" w:rsidRDefault="001C5D91">
      <w:pPr>
        <w:pStyle w:val="a3"/>
        <w:ind w:left="0"/>
        <w:rPr>
          <w:sz w:val="20"/>
        </w:rPr>
      </w:pPr>
    </w:p>
    <w:p w14:paraId="74731237" w14:textId="77777777" w:rsidR="001C5D91" w:rsidRDefault="001C5D91">
      <w:pPr>
        <w:pStyle w:val="a3"/>
        <w:ind w:left="0"/>
        <w:rPr>
          <w:sz w:val="20"/>
        </w:rPr>
      </w:pPr>
    </w:p>
    <w:p w14:paraId="7D8ED0DF" w14:textId="77777777" w:rsidR="001C5D91" w:rsidRDefault="001C5D91">
      <w:pPr>
        <w:pStyle w:val="a3"/>
        <w:ind w:left="0"/>
        <w:rPr>
          <w:sz w:val="20"/>
        </w:rPr>
      </w:pPr>
    </w:p>
    <w:p w14:paraId="6AEFF5D1" w14:textId="77777777" w:rsidR="001C5D91" w:rsidRDefault="001C5D91">
      <w:pPr>
        <w:pStyle w:val="a3"/>
        <w:ind w:left="0"/>
        <w:rPr>
          <w:sz w:val="20"/>
        </w:rPr>
      </w:pPr>
    </w:p>
    <w:p w14:paraId="12B6480B" w14:textId="77777777" w:rsidR="001C5D91" w:rsidRDefault="001C5D91">
      <w:pPr>
        <w:pStyle w:val="a3"/>
        <w:ind w:left="0"/>
        <w:rPr>
          <w:sz w:val="20"/>
        </w:rPr>
      </w:pPr>
    </w:p>
    <w:p w14:paraId="75F67DDF" w14:textId="77777777" w:rsidR="001C5D91" w:rsidRDefault="001C5D91">
      <w:pPr>
        <w:pStyle w:val="a3"/>
        <w:ind w:left="0"/>
        <w:rPr>
          <w:sz w:val="20"/>
        </w:rPr>
      </w:pPr>
    </w:p>
    <w:p w14:paraId="0C47D6D7" w14:textId="77777777" w:rsidR="001C5D91" w:rsidRDefault="001C5D91">
      <w:pPr>
        <w:pStyle w:val="a3"/>
        <w:ind w:left="0"/>
        <w:rPr>
          <w:sz w:val="20"/>
        </w:rPr>
      </w:pPr>
    </w:p>
    <w:p w14:paraId="3B09AF47" w14:textId="77777777" w:rsidR="001C5D91" w:rsidRDefault="001C5D91">
      <w:pPr>
        <w:pStyle w:val="a3"/>
        <w:ind w:left="0"/>
        <w:rPr>
          <w:sz w:val="20"/>
        </w:rPr>
      </w:pPr>
    </w:p>
    <w:p w14:paraId="7D9600F8" w14:textId="77777777" w:rsidR="001C5D91" w:rsidRDefault="001C5D91">
      <w:pPr>
        <w:pStyle w:val="a3"/>
        <w:spacing w:before="10"/>
        <w:ind w:left="0"/>
      </w:pPr>
    </w:p>
    <w:p w14:paraId="7EB0238D" w14:textId="77777777" w:rsidR="001C5D91" w:rsidRDefault="00726C19">
      <w:pPr>
        <w:pStyle w:val="a3"/>
        <w:spacing w:before="71"/>
        <w:ind w:left="0" w:right="210"/>
        <w:jc w:val="right"/>
      </w:pPr>
      <w:r>
        <w:t xml:space="preserve"> </w:t>
      </w:r>
    </w:p>
    <w:p w14:paraId="4650C2FF" w14:textId="77777777" w:rsidR="001C5D91" w:rsidRDefault="001C5D91">
      <w:pPr>
        <w:jc w:val="right"/>
        <w:sectPr w:rsidR="001C5D91">
          <w:pgSz w:w="11910" w:h="16850"/>
          <w:pgMar w:top="1600" w:right="1360" w:bottom="1440" w:left="1140" w:header="0" w:footer="1179" w:gutter="0"/>
          <w:cols w:space="720"/>
        </w:sectPr>
      </w:pPr>
    </w:p>
    <w:p w14:paraId="23558455" w14:textId="77777777" w:rsidR="001C5D91" w:rsidRDefault="00726C19">
      <w:pPr>
        <w:pStyle w:val="5"/>
        <w:spacing w:before="120"/>
        <w:ind w:left="2352"/>
      </w:pPr>
      <w:r>
        <w:lastRenderedPageBreak/>
        <w:t>附件：应急救援专用号牌式样和车辆涂装样图</w:t>
      </w:r>
      <w:r>
        <w:rPr>
          <w:w w:val="99"/>
        </w:rPr>
        <w:t xml:space="preserve"> </w:t>
      </w:r>
    </w:p>
    <w:p w14:paraId="22C28699" w14:textId="77777777" w:rsidR="001C5D91" w:rsidRDefault="001C5D91">
      <w:pPr>
        <w:pStyle w:val="a3"/>
        <w:spacing w:before="4"/>
        <w:ind w:left="0"/>
        <w:rPr>
          <w:b/>
          <w:sz w:val="17"/>
        </w:rPr>
      </w:pPr>
    </w:p>
    <w:p w14:paraId="1BB26DA2" w14:textId="77777777" w:rsidR="001C5D91" w:rsidRDefault="00726C19">
      <w:pPr>
        <w:pStyle w:val="a3"/>
        <w:spacing w:line="446" w:lineRule="auto"/>
        <w:ind w:right="347" w:firstLine="420"/>
      </w:pPr>
      <w:r>
        <w:t xml:space="preserve">应急救援专用号牌分为汽车号牌和摩托车号牌两种，汽车号牌每副两只，分别悬挂在车辆前后部；摩托车号牌为单只，悬挂在车辆后部。 </w:t>
      </w:r>
    </w:p>
    <w:p w14:paraId="27248F5C" w14:textId="77777777" w:rsidR="001C5D91" w:rsidRDefault="00726C19">
      <w:pPr>
        <w:pStyle w:val="a3"/>
        <w:ind w:left="859"/>
      </w:pPr>
      <w:r>
        <w:t xml:space="preserve">一、号牌编码规则 </w:t>
      </w:r>
    </w:p>
    <w:p w14:paraId="409C760B" w14:textId="77777777" w:rsidR="001C5D91" w:rsidRDefault="001C5D91">
      <w:pPr>
        <w:pStyle w:val="a3"/>
        <w:spacing w:before="12"/>
        <w:ind w:left="0"/>
        <w:rPr>
          <w:sz w:val="17"/>
        </w:rPr>
      </w:pPr>
    </w:p>
    <w:p w14:paraId="4D69519F" w14:textId="77777777" w:rsidR="001C5D91" w:rsidRDefault="00726C19">
      <w:pPr>
        <w:pStyle w:val="a3"/>
        <w:spacing w:line="446" w:lineRule="auto"/>
        <w:ind w:right="349" w:firstLine="420"/>
        <w:jc w:val="both"/>
      </w:pPr>
      <w:r>
        <w:t>（一</w:t>
      </w:r>
      <w:r>
        <w:rPr>
          <w:spacing w:val="-3"/>
        </w:rPr>
        <w:t>）</w:t>
      </w:r>
      <w:r>
        <w:rPr>
          <w:spacing w:val="-7"/>
        </w:rPr>
        <w:t xml:space="preserve">汽车号牌。字符共 </w:t>
      </w:r>
      <w:r>
        <w:t>8</w:t>
      </w:r>
      <w:r>
        <w:rPr>
          <w:spacing w:val="-8"/>
        </w:rPr>
        <w:t xml:space="preserve"> 位，依次为省</w:t>
      </w:r>
      <w:r>
        <w:t>（</w:t>
      </w:r>
      <w:r>
        <w:rPr>
          <w:spacing w:val="-3"/>
        </w:rPr>
        <w:t>自治区、直辖市）汉字简称、所属救援队伍代</w:t>
      </w:r>
      <w:r>
        <w:rPr>
          <w:spacing w:val="-5"/>
        </w:rPr>
        <w:t xml:space="preserve">号、四位序号和汉字“应急”组成。其中，所属救援队伍代号用 </w:t>
      </w:r>
      <w:r>
        <w:t>X</w:t>
      </w:r>
      <w:r>
        <w:rPr>
          <w:spacing w:val="-8"/>
        </w:rPr>
        <w:t xml:space="preserve"> 代表消防救援、</w:t>
      </w:r>
      <w:r>
        <w:t>S</w:t>
      </w:r>
      <w:r>
        <w:rPr>
          <w:spacing w:val="-11"/>
        </w:rPr>
        <w:t xml:space="preserve"> 代表森林</w:t>
      </w:r>
      <w:r>
        <w:rPr>
          <w:spacing w:val="-6"/>
        </w:rPr>
        <w:t>消防。应急部的专用号牌不用英文字母，以与地方的专用号牌区别，如“京</w:t>
      </w:r>
      <w:r>
        <w:t>·12345</w:t>
      </w:r>
      <w:r>
        <w:rPr>
          <w:spacing w:val="-9"/>
        </w:rPr>
        <w:t xml:space="preserve"> 应急”表</w:t>
      </w:r>
      <w:r>
        <w:rPr>
          <w:spacing w:val="-5"/>
        </w:rPr>
        <w:t>示车辆归属应急部，“京</w:t>
      </w:r>
      <w:r>
        <w:t>·X2345</w:t>
      </w:r>
      <w:r>
        <w:rPr>
          <w:spacing w:val="-9"/>
        </w:rPr>
        <w:t xml:space="preserve"> 应急”表示车辆归属北京市应急管理部门。 </w:t>
      </w:r>
    </w:p>
    <w:p w14:paraId="5C6D217E" w14:textId="77777777" w:rsidR="001C5D91" w:rsidRDefault="00726C19">
      <w:pPr>
        <w:pStyle w:val="a3"/>
        <w:ind w:left="0"/>
        <w:rPr>
          <w:sz w:val="16"/>
        </w:rPr>
      </w:pPr>
      <w:r>
        <w:rPr>
          <w:noProof/>
        </w:rPr>
        <w:drawing>
          <wp:anchor distT="0" distB="0" distL="0" distR="0" simplePos="0" relativeHeight="251580416" behindDoc="0" locked="0" layoutInCell="1" allowOverlap="1" wp14:anchorId="7C3AC00C" wp14:editId="74E67C4D">
            <wp:simplePos x="0" y="0"/>
            <wp:positionH relativeFrom="page">
              <wp:posOffset>1124585</wp:posOffset>
            </wp:positionH>
            <wp:positionV relativeFrom="paragraph">
              <wp:posOffset>154940</wp:posOffset>
            </wp:positionV>
            <wp:extent cx="5187315" cy="2300605"/>
            <wp:effectExtent l="0" t="0" r="0" b="0"/>
            <wp:wrapTopAndBottom/>
            <wp:docPr id="25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6.jpeg"/>
                    <pic:cNvPicPr>
                      <a:picLocks noChangeAspect="1"/>
                    </pic:cNvPicPr>
                  </pic:nvPicPr>
                  <pic:blipFill>
                    <a:blip r:embed="rId27" cstate="print"/>
                    <a:stretch>
                      <a:fillRect/>
                    </a:stretch>
                  </pic:blipFill>
                  <pic:spPr>
                    <a:xfrm>
                      <a:off x="0" y="0"/>
                      <a:ext cx="5187039" cy="2300573"/>
                    </a:xfrm>
                    <a:prstGeom prst="rect">
                      <a:avLst/>
                    </a:prstGeom>
                  </pic:spPr>
                </pic:pic>
              </a:graphicData>
            </a:graphic>
          </wp:anchor>
        </w:drawing>
      </w:r>
    </w:p>
    <w:p w14:paraId="61AACBB8" w14:textId="77777777" w:rsidR="001C5D91" w:rsidRDefault="001C5D91">
      <w:pPr>
        <w:pStyle w:val="a3"/>
        <w:ind w:left="0"/>
        <w:rPr>
          <w:sz w:val="20"/>
        </w:rPr>
      </w:pPr>
    </w:p>
    <w:p w14:paraId="70562FBA" w14:textId="77777777" w:rsidR="001C5D91" w:rsidRDefault="001C5D91">
      <w:pPr>
        <w:pStyle w:val="a3"/>
        <w:ind w:left="0"/>
        <w:rPr>
          <w:sz w:val="20"/>
        </w:rPr>
      </w:pPr>
    </w:p>
    <w:p w14:paraId="3571E343" w14:textId="77777777" w:rsidR="001C5D91" w:rsidRDefault="001C5D91">
      <w:pPr>
        <w:pStyle w:val="a3"/>
        <w:spacing w:before="12"/>
        <w:ind w:left="0"/>
        <w:rPr>
          <w:sz w:val="16"/>
        </w:rPr>
      </w:pPr>
    </w:p>
    <w:p w14:paraId="6D28625F" w14:textId="77777777" w:rsidR="001C5D91" w:rsidRDefault="00726C19">
      <w:pPr>
        <w:pStyle w:val="6"/>
        <w:ind w:left="3629"/>
      </w:pPr>
      <w:r>
        <w:t>图 1 汽车号牌编码规则</w:t>
      </w:r>
      <w:r>
        <w:rPr>
          <w:w w:val="99"/>
        </w:rPr>
        <w:t xml:space="preserve"> </w:t>
      </w:r>
    </w:p>
    <w:p w14:paraId="4152B8F8" w14:textId="77777777" w:rsidR="001C5D91" w:rsidRDefault="001C5D91">
      <w:pPr>
        <w:pStyle w:val="a3"/>
        <w:spacing w:before="2"/>
        <w:ind w:left="0"/>
        <w:rPr>
          <w:b/>
          <w:sz w:val="18"/>
        </w:rPr>
      </w:pPr>
    </w:p>
    <w:p w14:paraId="1D8ECFA6" w14:textId="77777777" w:rsidR="001C5D91" w:rsidRDefault="00726C19">
      <w:pPr>
        <w:pStyle w:val="a3"/>
        <w:spacing w:before="1" w:line="446" w:lineRule="auto"/>
        <w:ind w:right="402" w:firstLine="420"/>
      </w:pPr>
      <w:r>
        <w:t>（二</w:t>
      </w:r>
      <w:r>
        <w:rPr>
          <w:spacing w:val="-3"/>
        </w:rPr>
        <w:t>）</w:t>
      </w:r>
      <w:r>
        <w:rPr>
          <w:spacing w:val="-8"/>
        </w:rPr>
        <w:t xml:space="preserve">摩托车号牌。字符共 </w:t>
      </w:r>
      <w:r>
        <w:t>7</w:t>
      </w:r>
      <w:r>
        <w:rPr>
          <w:spacing w:val="-8"/>
        </w:rPr>
        <w:t xml:space="preserve"> 位，依次为汉字“应急”、省</w:t>
      </w:r>
      <w:r>
        <w:rPr>
          <w:spacing w:val="-3"/>
        </w:rPr>
        <w:t>（自治区、直辖市</w:t>
      </w:r>
      <w:r>
        <w:t>）</w:t>
      </w:r>
      <w:r>
        <w:rPr>
          <w:spacing w:val="-2"/>
        </w:rPr>
        <w:t>汉字简</w:t>
      </w:r>
      <w:r>
        <w:rPr>
          <w:spacing w:val="-5"/>
        </w:rPr>
        <w:t xml:space="preserve">称、三位序号和所属救援队伍代号组成。其中，所属救援队伍代号用 </w:t>
      </w:r>
      <w:r>
        <w:t>X</w:t>
      </w:r>
      <w:r>
        <w:rPr>
          <w:spacing w:val="-7"/>
        </w:rPr>
        <w:t xml:space="preserve"> 代表消防救援、</w:t>
      </w:r>
      <w:r>
        <w:t>S</w:t>
      </w:r>
      <w:r>
        <w:rPr>
          <w:spacing w:val="-15"/>
        </w:rPr>
        <w:t xml:space="preserve"> 代表</w:t>
      </w:r>
      <w:r>
        <w:rPr>
          <w:spacing w:val="-2"/>
        </w:rPr>
        <w:t>森林消防。</w:t>
      </w:r>
      <w:r>
        <w:t xml:space="preserve"> </w:t>
      </w:r>
    </w:p>
    <w:p w14:paraId="0AC0C6B6" w14:textId="77777777" w:rsidR="001C5D91" w:rsidRDefault="001C5D91">
      <w:pPr>
        <w:pStyle w:val="a3"/>
        <w:ind w:left="0"/>
        <w:rPr>
          <w:sz w:val="20"/>
        </w:rPr>
      </w:pPr>
    </w:p>
    <w:p w14:paraId="2093D876" w14:textId="77777777" w:rsidR="001C5D91" w:rsidRDefault="001C5D91">
      <w:pPr>
        <w:pStyle w:val="a3"/>
        <w:ind w:left="0"/>
        <w:rPr>
          <w:sz w:val="20"/>
        </w:rPr>
      </w:pPr>
    </w:p>
    <w:p w14:paraId="62E3DE03" w14:textId="77777777" w:rsidR="001C5D91" w:rsidRDefault="001C5D91">
      <w:pPr>
        <w:pStyle w:val="a3"/>
        <w:ind w:left="0"/>
        <w:rPr>
          <w:sz w:val="20"/>
        </w:rPr>
      </w:pPr>
    </w:p>
    <w:p w14:paraId="5AC90D4D" w14:textId="77777777" w:rsidR="001C5D91" w:rsidRDefault="001C5D91">
      <w:pPr>
        <w:pStyle w:val="a3"/>
        <w:ind w:left="0"/>
        <w:rPr>
          <w:sz w:val="20"/>
        </w:rPr>
      </w:pPr>
    </w:p>
    <w:p w14:paraId="6E10389C" w14:textId="77777777" w:rsidR="001C5D91" w:rsidRDefault="001C5D91">
      <w:pPr>
        <w:pStyle w:val="a3"/>
        <w:ind w:left="0"/>
        <w:rPr>
          <w:sz w:val="20"/>
        </w:rPr>
      </w:pPr>
    </w:p>
    <w:p w14:paraId="7F589940" w14:textId="77777777" w:rsidR="001C5D91" w:rsidRDefault="001C5D91">
      <w:pPr>
        <w:pStyle w:val="a3"/>
        <w:ind w:left="0"/>
        <w:rPr>
          <w:sz w:val="20"/>
        </w:rPr>
      </w:pPr>
    </w:p>
    <w:p w14:paraId="04FC31B4" w14:textId="77777777" w:rsidR="001C5D91" w:rsidRDefault="001C5D91">
      <w:pPr>
        <w:pStyle w:val="a3"/>
        <w:ind w:left="0"/>
        <w:rPr>
          <w:sz w:val="20"/>
        </w:rPr>
      </w:pPr>
    </w:p>
    <w:p w14:paraId="5A0B66D5" w14:textId="77777777" w:rsidR="001C5D91" w:rsidRDefault="001C5D91">
      <w:pPr>
        <w:pStyle w:val="a3"/>
        <w:ind w:left="0"/>
        <w:rPr>
          <w:sz w:val="20"/>
        </w:rPr>
      </w:pPr>
    </w:p>
    <w:p w14:paraId="0274EC2C" w14:textId="77777777" w:rsidR="001C5D91" w:rsidRDefault="001C5D91">
      <w:pPr>
        <w:pStyle w:val="a3"/>
        <w:spacing w:before="4"/>
        <w:ind w:left="0"/>
        <w:rPr>
          <w:sz w:val="29"/>
        </w:rPr>
      </w:pPr>
    </w:p>
    <w:p w14:paraId="5A9511F3" w14:textId="77777777" w:rsidR="001C5D91" w:rsidRDefault="00726C19">
      <w:pPr>
        <w:pStyle w:val="a3"/>
        <w:spacing w:before="71"/>
        <w:ind w:left="859"/>
      </w:pPr>
      <w:r>
        <w:t xml:space="preserve"> </w:t>
      </w:r>
    </w:p>
    <w:p w14:paraId="23DE7970" w14:textId="77777777" w:rsidR="001C5D91" w:rsidRDefault="001C5D91">
      <w:pPr>
        <w:sectPr w:rsidR="001C5D91">
          <w:pgSz w:w="11910" w:h="16850"/>
          <w:pgMar w:top="1600" w:right="1360" w:bottom="1440" w:left="1140" w:header="0" w:footer="1179" w:gutter="0"/>
          <w:cols w:space="720"/>
        </w:sectPr>
      </w:pPr>
    </w:p>
    <w:p w14:paraId="28E58638" w14:textId="77777777" w:rsidR="001C5D91" w:rsidRDefault="001C5D91">
      <w:pPr>
        <w:pStyle w:val="a3"/>
        <w:ind w:left="0"/>
        <w:rPr>
          <w:sz w:val="20"/>
        </w:rPr>
      </w:pPr>
    </w:p>
    <w:p w14:paraId="085AE598" w14:textId="77777777" w:rsidR="001C5D91" w:rsidRDefault="001C5D91">
      <w:pPr>
        <w:pStyle w:val="a3"/>
        <w:spacing w:before="4"/>
        <w:ind w:left="0"/>
        <w:rPr>
          <w:sz w:val="22"/>
        </w:rPr>
      </w:pPr>
    </w:p>
    <w:p w14:paraId="2226A421" w14:textId="77777777" w:rsidR="001C5D91" w:rsidRDefault="00726C19">
      <w:pPr>
        <w:pStyle w:val="a3"/>
        <w:ind w:left="1578"/>
        <w:rPr>
          <w:sz w:val="20"/>
        </w:rPr>
      </w:pPr>
      <w:r>
        <w:rPr>
          <w:noProof/>
          <w:sz w:val="20"/>
        </w:rPr>
        <w:drawing>
          <wp:inline distT="0" distB="0" distL="0" distR="0" wp14:anchorId="493B7E33" wp14:editId="0A65377B">
            <wp:extent cx="3352800" cy="3048000"/>
            <wp:effectExtent l="0" t="0" r="0" b="0"/>
            <wp:docPr id="25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7.jpeg"/>
                    <pic:cNvPicPr>
                      <a:picLocks noChangeAspect="1"/>
                    </pic:cNvPicPr>
                  </pic:nvPicPr>
                  <pic:blipFill>
                    <a:blip r:embed="rId28" cstate="print"/>
                    <a:stretch>
                      <a:fillRect/>
                    </a:stretch>
                  </pic:blipFill>
                  <pic:spPr>
                    <a:xfrm>
                      <a:off x="0" y="0"/>
                      <a:ext cx="3352800" cy="3048000"/>
                    </a:xfrm>
                    <a:prstGeom prst="rect">
                      <a:avLst/>
                    </a:prstGeom>
                  </pic:spPr>
                </pic:pic>
              </a:graphicData>
            </a:graphic>
          </wp:inline>
        </w:drawing>
      </w:r>
    </w:p>
    <w:p w14:paraId="3F734A66" w14:textId="77777777" w:rsidR="001C5D91" w:rsidRDefault="001C5D91">
      <w:pPr>
        <w:pStyle w:val="a3"/>
        <w:spacing w:before="1"/>
        <w:ind w:left="0"/>
        <w:rPr>
          <w:sz w:val="14"/>
        </w:rPr>
      </w:pPr>
    </w:p>
    <w:p w14:paraId="44F9FEAD" w14:textId="77777777" w:rsidR="001C5D91" w:rsidRDefault="00726C19">
      <w:pPr>
        <w:pStyle w:val="6"/>
        <w:spacing w:before="71"/>
        <w:ind w:left="862" w:right="635"/>
        <w:jc w:val="center"/>
      </w:pPr>
      <w:r>
        <w:t>图 2 摩托车号牌编码规则</w:t>
      </w:r>
      <w:r>
        <w:rPr>
          <w:w w:val="99"/>
        </w:rPr>
        <w:t xml:space="preserve"> </w:t>
      </w:r>
    </w:p>
    <w:p w14:paraId="45AC0199" w14:textId="77777777" w:rsidR="001C5D91" w:rsidRDefault="001C5D91">
      <w:pPr>
        <w:pStyle w:val="a3"/>
        <w:spacing w:before="5"/>
        <w:ind w:left="0"/>
        <w:rPr>
          <w:b/>
          <w:sz w:val="12"/>
        </w:rPr>
      </w:pPr>
    </w:p>
    <w:p w14:paraId="72C620BF" w14:textId="77777777" w:rsidR="001C5D91" w:rsidRDefault="00726C19">
      <w:pPr>
        <w:pStyle w:val="a3"/>
        <w:spacing w:before="72"/>
        <w:ind w:left="859"/>
      </w:pPr>
      <w:r>
        <w:t xml:space="preserve">二、号牌规格尺寸 </w:t>
      </w:r>
    </w:p>
    <w:p w14:paraId="35E33B3E" w14:textId="77777777" w:rsidR="001C5D91" w:rsidRDefault="001C5D91">
      <w:pPr>
        <w:pStyle w:val="a3"/>
        <w:spacing w:before="2"/>
        <w:ind w:left="0"/>
        <w:rPr>
          <w:sz w:val="18"/>
        </w:rPr>
      </w:pPr>
    </w:p>
    <w:p w14:paraId="69649D1A" w14:textId="77777777" w:rsidR="001C5D91" w:rsidRDefault="00726C19">
      <w:pPr>
        <w:pStyle w:val="a3"/>
        <w:ind w:left="859"/>
      </w:pPr>
      <w:r>
        <w:t xml:space="preserve">汽车号牌规格为 480 毫米×140 毫米，摩托车号牌规格为 220 毫米×140 毫米。 </w:t>
      </w:r>
    </w:p>
    <w:p w14:paraId="53EBD7A5" w14:textId="77777777" w:rsidR="001C5D91" w:rsidRDefault="001C5D91">
      <w:pPr>
        <w:pStyle w:val="a3"/>
        <w:spacing w:before="12"/>
        <w:ind w:left="0"/>
        <w:rPr>
          <w:sz w:val="17"/>
        </w:rPr>
      </w:pPr>
    </w:p>
    <w:p w14:paraId="19BCAFAF" w14:textId="77777777" w:rsidR="001C5D91" w:rsidRDefault="00726C19">
      <w:pPr>
        <w:pStyle w:val="a3"/>
        <w:ind w:left="859"/>
      </w:pPr>
      <w:r>
        <w:t xml:space="preserve">（一）汽车号牌。 </w:t>
      </w:r>
    </w:p>
    <w:p w14:paraId="76AC7EC6" w14:textId="77777777" w:rsidR="001C5D91" w:rsidRDefault="001C5D91">
      <w:pPr>
        <w:pStyle w:val="a3"/>
        <w:ind w:left="0"/>
        <w:rPr>
          <w:sz w:val="20"/>
        </w:rPr>
      </w:pPr>
    </w:p>
    <w:p w14:paraId="52886698" w14:textId="77777777" w:rsidR="001C5D91" w:rsidRDefault="00726C19">
      <w:pPr>
        <w:pStyle w:val="a3"/>
        <w:spacing w:before="5"/>
        <w:ind w:left="0"/>
        <w:rPr>
          <w:sz w:val="20"/>
        </w:rPr>
      </w:pPr>
      <w:r>
        <w:rPr>
          <w:noProof/>
        </w:rPr>
        <w:drawing>
          <wp:anchor distT="0" distB="0" distL="0" distR="0" simplePos="0" relativeHeight="251581440" behindDoc="0" locked="0" layoutInCell="1" allowOverlap="1" wp14:anchorId="680E3210" wp14:editId="03A37B7D">
            <wp:simplePos x="0" y="0"/>
            <wp:positionH relativeFrom="page">
              <wp:posOffset>942340</wp:posOffset>
            </wp:positionH>
            <wp:positionV relativeFrom="paragraph">
              <wp:posOffset>190500</wp:posOffset>
            </wp:positionV>
            <wp:extent cx="5185410" cy="2213610"/>
            <wp:effectExtent l="0" t="0" r="0" b="0"/>
            <wp:wrapTopAndBottom/>
            <wp:docPr id="25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8.jpeg"/>
                    <pic:cNvPicPr>
                      <a:picLocks noChangeAspect="1"/>
                    </pic:cNvPicPr>
                  </pic:nvPicPr>
                  <pic:blipFill>
                    <a:blip r:embed="rId29" cstate="print"/>
                    <a:stretch>
                      <a:fillRect/>
                    </a:stretch>
                  </pic:blipFill>
                  <pic:spPr>
                    <a:xfrm>
                      <a:off x="0" y="0"/>
                      <a:ext cx="5185463" cy="2213610"/>
                    </a:xfrm>
                    <a:prstGeom prst="rect">
                      <a:avLst/>
                    </a:prstGeom>
                  </pic:spPr>
                </pic:pic>
              </a:graphicData>
            </a:graphic>
          </wp:anchor>
        </w:drawing>
      </w:r>
    </w:p>
    <w:p w14:paraId="55D4A803" w14:textId="77777777" w:rsidR="001C5D91" w:rsidRDefault="00726C19">
      <w:pPr>
        <w:pStyle w:val="6"/>
        <w:spacing w:before="180"/>
        <w:ind w:left="862" w:right="638"/>
        <w:jc w:val="center"/>
      </w:pPr>
      <w:r>
        <w:t>图 3 汽车号牌尺寸（单位：毫米）</w:t>
      </w:r>
      <w:r>
        <w:rPr>
          <w:w w:val="99"/>
        </w:rPr>
        <w:t xml:space="preserve"> </w:t>
      </w:r>
    </w:p>
    <w:p w14:paraId="5A3E7047" w14:textId="77777777" w:rsidR="001C5D91" w:rsidRDefault="001C5D91">
      <w:pPr>
        <w:jc w:val="center"/>
        <w:sectPr w:rsidR="001C5D91">
          <w:pgSz w:w="11910" w:h="16850"/>
          <w:pgMar w:top="1600" w:right="1360" w:bottom="1440" w:left="1140" w:header="0" w:footer="1179" w:gutter="0"/>
          <w:cols w:space="720"/>
        </w:sectPr>
      </w:pPr>
    </w:p>
    <w:p w14:paraId="286630EE" w14:textId="77777777" w:rsidR="001C5D91" w:rsidRDefault="00726C19">
      <w:pPr>
        <w:pStyle w:val="a3"/>
        <w:spacing w:before="150"/>
        <w:ind w:left="859"/>
      </w:pPr>
      <w:r>
        <w:lastRenderedPageBreak/>
        <w:t xml:space="preserve">（二）摩托车号牌。 </w:t>
      </w:r>
    </w:p>
    <w:p w14:paraId="736FEBD5" w14:textId="77777777" w:rsidR="001C5D91" w:rsidRDefault="001C5D91">
      <w:pPr>
        <w:pStyle w:val="a3"/>
        <w:ind w:left="0"/>
        <w:rPr>
          <w:sz w:val="20"/>
        </w:rPr>
      </w:pPr>
    </w:p>
    <w:p w14:paraId="27B72E43" w14:textId="77777777" w:rsidR="001C5D91" w:rsidRDefault="00726C19">
      <w:pPr>
        <w:pStyle w:val="a3"/>
        <w:spacing w:before="6"/>
        <w:ind w:left="0"/>
        <w:rPr>
          <w:sz w:val="15"/>
        </w:rPr>
      </w:pPr>
      <w:r>
        <w:rPr>
          <w:noProof/>
        </w:rPr>
        <w:drawing>
          <wp:anchor distT="0" distB="0" distL="0" distR="0" simplePos="0" relativeHeight="251582464" behindDoc="0" locked="0" layoutInCell="1" allowOverlap="1" wp14:anchorId="31C51E90" wp14:editId="72323DF8">
            <wp:simplePos x="0" y="0"/>
            <wp:positionH relativeFrom="page">
              <wp:posOffset>1871980</wp:posOffset>
            </wp:positionH>
            <wp:positionV relativeFrom="paragraph">
              <wp:posOffset>150495</wp:posOffset>
            </wp:positionV>
            <wp:extent cx="3200400" cy="2324100"/>
            <wp:effectExtent l="0" t="0" r="0" b="0"/>
            <wp:wrapTopAndBottom/>
            <wp:docPr id="2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9.jpeg"/>
                    <pic:cNvPicPr>
                      <a:picLocks noChangeAspect="1"/>
                    </pic:cNvPicPr>
                  </pic:nvPicPr>
                  <pic:blipFill>
                    <a:blip r:embed="rId30" cstate="print"/>
                    <a:stretch>
                      <a:fillRect/>
                    </a:stretch>
                  </pic:blipFill>
                  <pic:spPr>
                    <a:xfrm>
                      <a:off x="0" y="0"/>
                      <a:ext cx="3200400" cy="2324100"/>
                    </a:xfrm>
                    <a:prstGeom prst="rect">
                      <a:avLst/>
                    </a:prstGeom>
                  </pic:spPr>
                </pic:pic>
              </a:graphicData>
            </a:graphic>
          </wp:anchor>
        </w:drawing>
      </w:r>
    </w:p>
    <w:p w14:paraId="397678C3" w14:textId="77777777" w:rsidR="001C5D91" w:rsidRDefault="001C5D91">
      <w:pPr>
        <w:pStyle w:val="a3"/>
        <w:ind w:left="0"/>
        <w:rPr>
          <w:sz w:val="7"/>
        </w:rPr>
      </w:pPr>
    </w:p>
    <w:p w14:paraId="1103A211" w14:textId="77777777" w:rsidR="001C5D91" w:rsidRDefault="00726C19">
      <w:pPr>
        <w:spacing w:before="72" w:line="446" w:lineRule="auto"/>
        <w:ind w:left="859" w:right="2769" w:firstLine="2136"/>
        <w:rPr>
          <w:sz w:val="21"/>
        </w:rPr>
      </w:pPr>
      <w:r>
        <w:rPr>
          <w:b/>
          <w:spacing w:val="-27"/>
          <w:sz w:val="21"/>
        </w:rPr>
        <w:t xml:space="preserve">图 </w:t>
      </w:r>
      <w:r>
        <w:rPr>
          <w:b/>
          <w:sz w:val="21"/>
        </w:rPr>
        <w:t>4 摩托车号牌尺寸</w:t>
      </w:r>
      <w:r>
        <w:rPr>
          <w:b/>
          <w:spacing w:val="-3"/>
          <w:sz w:val="21"/>
        </w:rPr>
        <w:t>（</w:t>
      </w:r>
      <w:r>
        <w:rPr>
          <w:b/>
          <w:sz w:val="21"/>
        </w:rPr>
        <w:t>单位：毫米</w:t>
      </w:r>
      <w:r>
        <w:rPr>
          <w:b/>
          <w:spacing w:val="-3"/>
          <w:sz w:val="21"/>
        </w:rPr>
        <w:t xml:space="preserve">） </w:t>
      </w:r>
      <w:r>
        <w:rPr>
          <w:spacing w:val="-3"/>
          <w:sz w:val="21"/>
        </w:rPr>
        <w:t>三、前后号牌式样对比</w:t>
      </w:r>
      <w:r>
        <w:rPr>
          <w:sz w:val="21"/>
        </w:rPr>
        <w:t xml:space="preserve"> </w:t>
      </w:r>
    </w:p>
    <w:p w14:paraId="536D15C1" w14:textId="77777777" w:rsidR="001C5D91" w:rsidRDefault="00726C19">
      <w:pPr>
        <w:pStyle w:val="a3"/>
        <w:spacing w:line="446" w:lineRule="auto"/>
        <w:ind w:right="347" w:firstLine="420"/>
      </w:pPr>
      <w:r>
        <w:t xml:space="preserve">汽车号牌分为前牌和后牌，前牌的所属救援队伍代号为红色，后牌的所属救援队伍代号为黑色。摩托车号牌为单只号牌，所属救援队伍代号为黑色。 </w:t>
      </w:r>
    </w:p>
    <w:p w14:paraId="1AE87411" w14:textId="77777777" w:rsidR="001C5D91" w:rsidRDefault="00726C19">
      <w:pPr>
        <w:pStyle w:val="a3"/>
        <w:ind w:left="859"/>
      </w:pPr>
      <w:r>
        <w:t xml:space="preserve">（一）汽车前后号牌式样对比。 </w:t>
      </w:r>
    </w:p>
    <w:p w14:paraId="62B979AE" w14:textId="77777777" w:rsidR="001C5D91" w:rsidRDefault="00726C19">
      <w:pPr>
        <w:pStyle w:val="a3"/>
        <w:spacing w:before="6"/>
        <w:ind w:left="0"/>
        <w:rPr>
          <w:sz w:val="24"/>
        </w:rPr>
      </w:pPr>
      <w:r>
        <w:rPr>
          <w:noProof/>
        </w:rPr>
        <w:drawing>
          <wp:anchor distT="0" distB="0" distL="0" distR="0" simplePos="0" relativeHeight="251583488" behindDoc="0" locked="0" layoutInCell="1" allowOverlap="1" wp14:anchorId="0C805420" wp14:editId="3227FB02">
            <wp:simplePos x="0" y="0"/>
            <wp:positionH relativeFrom="page">
              <wp:posOffset>1018540</wp:posOffset>
            </wp:positionH>
            <wp:positionV relativeFrom="paragraph">
              <wp:posOffset>224155</wp:posOffset>
            </wp:positionV>
            <wp:extent cx="5212715" cy="914400"/>
            <wp:effectExtent l="0" t="0" r="0" b="0"/>
            <wp:wrapTopAndBottom/>
            <wp:docPr id="26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10.jpeg"/>
                    <pic:cNvPicPr>
                      <a:picLocks noChangeAspect="1"/>
                    </pic:cNvPicPr>
                  </pic:nvPicPr>
                  <pic:blipFill>
                    <a:blip r:embed="rId31" cstate="print"/>
                    <a:stretch>
                      <a:fillRect/>
                    </a:stretch>
                  </pic:blipFill>
                  <pic:spPr>
                    <a:xfrm>
                      <a:off x="0" y="0"/>
                      <a:ext cx="5212464" cy="914400"/>
                    </a:xfrm>
                    <a:prstGeom prst="rect">
                      <a:avLst/>
                    </a:prstGeom>
                  </pic:spPr>
                </pic:pic>
              </a:graphicData>
            </a:graphic>
          </wp:anchor>
        </w:drawing>
      </w:r>
    </w:p>
    <w:p w14:paraId="007DE952" w14:textId="77777777" w:rsidR="001C5D91" w:rsidRDefault="001C5D91">
      <w:pPr>
        <w:pStyle w:val="a3"/>
        <w:ind w:left="0"/>
        <w:rPr>
          <w:sz w:val="22"/>
        </w:rPr>
      </w:pPr>
    </w:p>
    <w:p w14:paraId="796CB1D9" w14:textId="77777777" w:rsidR="001C5D91" w:rsidRDefault="00726C19">
      <w:pPr>
        <w:pStyle w:val="6"/>
        <w:spacing w:before="1"/>
        <w:ind w:left="439"/>
      </w:pPr>
      <w:r>
        <w:t>图 5 汽 车 前 号 牌 图 6 汽 车 后 号 牌</w:t>
      </w:r>
      <w:r>
        <w:rPr>
          <w:w w:val="99"/>
        </w:rPr>
        <w:t xml:space="preserve"> </w:t>
      </w:r>
    </w:p>
    <w:p w14:paraId="59EFC17A" w14:textId="77777777" w:rsidR="001C5D91" w:rsidRDefault="001C5D91">
      <w:pPr>
        <w:pStyle w:val="a3"/>
        <w:spacing w:before="1"/>
        <w:ind w:left="0"/>
        <w:rPr>
          <w:b/>
          <w:sz w:val="18"/>
        </w:rPr>
      </w:pPr>
    </w:p>
    <w:p w14:paraId="5DDE3D0F" w14:textId="77777777" w:rsidR="001C5D91" w:rsidRDefault="00726C19">
      <w:pPr>
        <w:pStyle w:val="a3"/>
        <w:spacing w:before="1"/>
        <w:ind w:left="859"/>
      </w:pPr>
      <w:r>
        <w:t xml:space="preserve">（二）摩托车号牌。 </w:t>
      </w:r>
    </w:p>
    <w:p w14:paraId="31D95D30" w14:textId="77777777" w:rsidR="001C5D91" w:rsidRDefault="00726C19">
      <w:pPr>
        <w:pStyle w:val="a3"/>
        <w:spacing w:before="8"/>
        <w:ind w:left="0"/>
        <w:rPr>
          <w:sz w:val="9"/>
        </w:rPr>
      </w:pPr>
      <w:r>
        <w:rPr>
          <w:noProof/>
        </w:rPr>
        <w:drawing>
          <wp:anchor distT="0" distB="0" distL="0" distR="0" simplePos="0" relativeHeight="251584512" behindDoc="0" locked="0" layoutInCell="1" allowOverlap="1" wp14:anchorId="42D55C16" wp14:editId="0E3A821A">
            <wp:simplePos x="0" y="0"/>
            <wp:positionH relativeFrom="page">
              <wp:posOffset>1879600</wp:posOffset>
            </wp:positionH>
            <wp:positionV relativeFrom="paragraph">
              <wp:posOffset>102870</wp:posOffset>
            </wp:positionV>
            <wp:extent cx="2609850" cy="1590675"/>
            <wp:effectExtent l="0" t="0" r="0" b="0"/>
            <wp:wrapTopAndBottom/>
            <wp:docPr id="26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11.jpeg"/>
                    <pic:cNvPicPr>
                      <a:picLocks noChangeAspect="1"/>
                    </pic:cNvPicPr>
                  </pic:nvPicPr>
                  <pic:blipFill>
                    <a:blip r:embed="rId32" cstate="print"/>
                    <a:stretch>
                      <a:fillRect/>
                    </a:stretch>
                  </pic:blipFill>
                  <pic:spPr>
                    <a:xfrm>
                      <a:off x="0" y="0"/>
                      <a:ext cx="2609849" cy="1590675"/>
                    </a:xfrm>
                    <a:prstGeom prst="rect">
                      <a:avLst/>
                    </a:prstGeom>
                  </pic:spPr>
                </pic:pic>
              </a:graphicData>
            </a:graphic>
          </wp:anchor>
        </w:drawing>
      </w:r>
    </w:p>
    <w:p w14:paraId="7AD8D420" w14:textId="77777777" w:rsidR="001C5D91" w:rsidRDefault="00726C19">
      <w:pPr>
        <w:pStyle w:val="6"/>
        <w:spacing w:before="179"/>
        <w:ind w:left="862" w:right="635"/>
        <w:jc w:val="center"/>
      </w:pPr>
      <w:r>
        <w:t>图 7 摩托车后部单只号牌</w:t>
      </w:r>
      <w:r>
        <w:rPr>
          <w:w w:val="99"/>
        </w:rPr>
        <w:t xml:space="preserve"> </w:t>
      </w:r>
    </w:p>
    <w:p w14:paraId="6B4EB9B9" w14:textId="77777777" w:rsidR="001C5D91" w:rsidRDefault="001C5D91">
      <w:pPr>
        <w:pStyle w:val="a3"/>
        <w:spacing w:before="12"/>
        <w:ind w:left="0"/>
        <w:rPr>
          <w:b/>
          <w:sz w:val="17"/>
        </w:rPr>
      </w:pPr>
    </w:p>
    <w:p w14:paraId="4637CFD7" w14:textId="77777777" w:rsidR="001C5D91" w:rsidRDefault="00726C19">
      <w:pPr>
        <w:pStyle w:val="a3"/>
        <w:ind w:left="859"/>
      </w:pPr>
      <w:r>
        <w:t xml:space="preserve"> </w:t>
      </w:r>
    </w:p>
    <w:p w14:paraId="662D38A7" w14:textId="77777777" w:rsidR="001C5D91" w:rsidRDefault="001C5D91">
      <w:pPr>
        <w:sectPr w:rsidR="001C5D91">
          <w:pgSz w:w="11910" w:h="16850"/>
          <w:pgMar w:top="1600" w:right="1360" w:bottom="1440" w:left="1140" w:header="0" w:footer="1179" w:gutter="0"/>
          <w:cols w:space="720"/>
        </w:sectPr>
      </w:pPr>
    </w:p>
    <w:p w14:paraId="6FE35ECB" w14:textId="77777777" w:rsidR="001C5D91" w:rsidRDefault="00726C19">
      <w:pPr>
        <w:pStyle w:val="a3"/>
        <w:spacing w:before="150"/>
        <w:ind w:left="859"/>
      </w:pPr>
      <w:r>
        <w:lastRenderedPageBreak/>
        <w:t xml:space="preserve">四、车辆涂装样图 </w:t>
      </w:r>
    </w:p>
    <w:p w14:paraId="00B882D1" w14:textId="77777777" w:rsidR="001C5D91" w:rsidRDefault="001C5D91">
      <w:pPr>
        <w:pStyle w:val="a3"/>
        <w:spacing w:before="12"/>
        <w:ind w:left="0"/>
        <w:rPr>
          <w:sz w:val="17"/>
        </w:rPr>
      </w:pPr>
    </w:p>
    <w:p w14:paraId="417F4326" w14:textId="77777777" w:rsidR="001C5D91" w:rsidRDefault="00726C19">
      <w:pPr>
        <w:pStyle w:val="a3"/>
        <w:ind w:left="859"/>
      </w:pPr>
      <w:r>
        <w:rPr>
          <w:noProof/>
        </w:rPr>
        <w:drawing>
          <wp:anchor distT="0" distB="0" distL="0" distR="0" simplePos="0" relativeHeight="251585536" behindDoc="0" locked="0" layoutInCell="1" allowOverlap="1" wp14:anchorId="759DC535" wp14:editId="40A37113">
            <wp:simplePos x="0" y="0"/>
            <wp:positionH relativeFrom="page">
              <wp:posOffset>1257935</wp:posOffset>
            </wp:positionH>
            <wp:positionV relativeFrom="paragraph">
              <wp:posOffset>203200</wp:posOffset>
            </wp:positionV>
            <wp:extent cx="4575810" cy="8072120"/>
            <wp:effectExtent l="0" t="0" r="0" b="0"/>
            <wp:wrapTopAndBottom/>
            <wp:docPr id="26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12.jpeg"/>
                    <pic:cNvPicPr>
                      <a:picLocks noChangeAspect="1"/>
                    </pic:cNvPicPr>
                  </pic:nvPicPr>
                  <pic:blipFill>
                    <a:blip r:embed="rId33" cstate="print"/>
                    <a:stretch>
                      <a:fillRect/>
                    </a:stretch>
                  </pic:blipFill>
                  <pic:spPr>
                    <a:xfrm>
                      <a:off x="0" y="0"/>
                      <a:ext cx="4576101" cy="8071866"/>
                    </a:xfrm>
                    <a:prstGeom prst="rect">
                      <a:avLst/>
                    </a:prstGeom>
                  </pic:spPr>
                </pic:pic>
              </a:graphicData>
            </a:graphic>
          </wp:anchor>
        </w:drawing>
      </w:r>
      <w:r>
        <w:t xml:space="preserve">（一）小型车辆涂装样图 </w:t>
      </w:r>
    </w:p>
    <w:p w14:paraId="4A3FDDA0" w14:textId="77777777" w:rsidR="001C5D91" w:rsidRDefault="001C5D91">
      <w:pPr>
        <w:sectPr w:rsidR="001C5D91">
          <w:pgSz w:w="11910" w:h="16850"/>
          <w:pgMar w:top="1600" w:right="1360" w:bottom="1420" w:left="1140" w:header="0" w:footer="1179" w:gutter="0"/>
          <w:cols w:space="720"/>
        </w:sectPr>
      </w:pPr>
    </w:p>
    <w:p w14:paraId="0F2619BF" w14:textId="77777777" w:rsidR="001C5D91" w:rsidRDefault="00726C19">
      <w:pPr>
        <w:pStyle w:val="a3"/>
        <w:spacing w:before="150"/>
        <w:ind w:left="859"/>
      </w:pPr>
      <w:r>
        <w:lastRenderedPageBreak/>
        <w:t xml:space="preserve">    （二）中型车辆涂装样图 </w:t>
      </w:r>
    </w:p>
    <w:p w14:paraId="43B666F7" w14:textId="77777777" w:rsidR="001C5D91" w:rsidRDefault="001C5D91">
      <w:pPr>
        <w:pStyle w:val="a3"/>
        <w:ind w:left="0"/>
        <w:rPr>
          <w:sz w:val="20"/>
        </w:rPr>
      </w:pPr>
    </w:p>
    <w:p w14:paraId="4798DC82" w14:textId="77777777" w:rsidR="001C5D91" w:rsidRDefault="00726C19">
      <w:pPr>
        <w:pStyle w:val="a3"/>
        <w:spacing w:before="8"/>
        <w:ind w:left="0"/>
        <w:rPr>
          <w:sz w:val="19"/>
        </w:rPr>
      </w:pPr>
      <w:r>
        <w:rPr>
          <w:noProof/>
        </w:rPr>
        <w:drawing>
          <wp:anchor distT="0" distB="0" distL="0" distR="0" simplePos="0" relativeHeight="251586560" behindDoc="0" locked="0" layoutInCell="1" allowOverlap="1" wp14:anchorId="5935B241" wp14:editId="7C0444F8">
            <wp:simplePos x="0" y="0"/>
            <wp:positionH relativeFrom="page">
              <wp:posOffset>1206500</wp:posOffset>
            </wp:positionH>
            <wp:positionV relativeFrom="paragraph">
              <wp:posOffset>184785</wp:posOffset>
            </wp:positionV>
            <wp:extent cx="4959985" cy="7661275"/>
            <wp:effectExtent l="0" t="0" r="0" b="0"/>
            <wp:wrapTopAndBottom/>
            <wp:docPr id="26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13.jpeg"/>
                    <pic:cNvPicPr>
                      <a:picLocks noChangeAspect="1"/>
                    </pic:cNvPicPr>
                  </pic:nvPicPr>
                  <pic:blipFill>
                    <a:blip r:embed="rId34" cstate="print"/>
                    <a:stretch>
                      <a:fillRect/>
                    </a:stretch>
                  </pic:blipFill>
                  <pic:spPr>
                    <a:xfrm>
                      <a:off x="0" y="0"/>
                      <a:ext cx="4959823" cy="7661243"/>
                    </a:xfrm>
                    <a:prstGeom prst="rect">
                      <a:avLst/>
                    </a:prstGeom>
                  </pic:spPr>
                </pic:pic>
              </a:graphicData>
            </a:graphic>
          </wp:anchor>
        </w:drawing>
      </w:r>
    </w:p>
    <w:p w14:paraId="4E504BB4" w14:textId="77777777" w:rsidR="001C5D91" w:rsidRDefault="00726C19">
      <w:pPr>
        <w:pStyle w:val="a3"/>
        <w:spacing w:before="160"/>
        <w:ind w:left="859"/>
      </w:pPr>
      <w:r>
        <w:t xml:space="preserve"> </w:t>
      </w:r>
    </w:p>
    <w:p w14:paraId="7975287B" w14:textId="77777777" w:rsidR="001C5D91" w:rsidRDefault="001C5D91">
      <w:pPr>
        <w:sectPr w:rsidR="001C5D91">
          <w:pgSz w:w="11910" w:h="16850"/>
          <w:pgMar w:top="1600" w:right="1360" w:bottom="1440" w:left="1140" w:header="0" w:footer="1179" w:gutter="0"/>
          <w:cols w:space="720"/>
        </w:sectPr>
      </w:pPr>
    </w:p>
    <w:p w14:paraId="1E9EECB3" w14:textId="77777777" w:rsidR="001C5D91" w:rsidRDefault="00726C19">
      <w:pPr>
        <w:pStyle w:val="a3"/>
        <w:tabs>
          <w:tab w:val="left" w:pos="6262"/>
        </w:tabs>
        <w:spacing w:before="150"/>
        <w:ind w:left="859"/>
      </w:pPr>
      <w:r>
        <w:lastRenderedPageBreak/>
        <w:t>（三</w:t>
      </w:r>
      <w:r>
        <w:rPr>
          <w:spacing w:val="-3"/>
        </w:rPr>
        <w:t>）</w:t>
      </w:r>
      <w:r>
        <w:t>大</w:t>
      </w:r>
      <w:r>
        <w:rPr>
          <w:spacing w:val="-3"/>
        </w:rPr>
        <w:t>型</w:t>
      </w:r>
      <w:r>
        <w:t>车</w:t>
      </w:r>
      <w:r>
        <w:rPr>
          <w:spacing w:val="-3"/>
        </w:rPr>
        <w:t>辆</w:t>
      </w:r>
      <w:r>
        <w:t>涂</w:t>
      </w:r>
      <w:r>
        <w:rPr>
          <w:spacing w:val="-3"/>
        </w:rPr>
        <w:t>装</w:t>
      </w:r>
      <w:r>
        <w:t>样</w:t>
      </w:r>
      <w:r>
        <w:rPr>
          <w:spacing w:val="-3"/>
        </w:rPr>
        <w:t>图</w:t>
      </w:r>
      <w:r>
        <w:t>。</w:t>
      </w:r>
      <w:r>
        <w:tab/>
        <w:t xml:space="preserve"> </w:t>
      </w:r>
    </w:p>
    <w:p w14:paraId="51EB45CD" w14:textId="77777777" w:rsidR="001C5D91" w:rsidRDefault="00726C19">
      <w:pPr>
        <w:pStyle w:val="a3"/>
        <w:spacing w:before="4"/>
        <w:ind w:left="0"/>
        <w:rPr>
          <w:sz w:val="20"/>
        </w:rPr>
      </w:pPr>
      <w:r>
        <w:rPr>
          <w:noProof/>
        </w:rPr>
        <w:drawing>
          <wp:anchor distT="0" distB="0" distL="0" distR="0" simplePos="0" relativeHeight="251587584" behindDoc="0" locked="0" layoutInCell="1" allowOverlap="1" wp14:anchorId="4AD6EABC" wp14:editId="31F805E4">
            <wp:simplePos x="0" y="0"/>
            <wp:positionH relativeFrom="page">
              <wp:posOffset>797560</wp:posOffset>
            </wp:positionH>
            <wp:positionV relativeFrom="paragraph">
              <wp:posOffset>189865</wp:posOffset>
            </wp:positionV>
            <wp:extent cx="5179060" cy="8154035"/>
            <wp:effectExtent l="0" t="0" r="0" b="0"/>
            <wp:wrapTopAndBottom/>
            <wp:docPr id="26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4.jpeg"/>
                    <pic:cNvPicPr>
                      <a:picLocks noChangeAspect="1"/>
                    </pic:cNvPicPr>
                  </pic:nvPicPr>
                  <pic:blipFill>
                    <a:blip r:embed="rId35" cstate="print"/>
                    <a:stretch>
                      <a:fillRect/>
                    </a:stretch>
                  </pic:blipFill>
                  <pic:spPr>
                    <a:xfrm>
                      <a:off x="0" y="0"/>
                      <a:ext cx="5179060" cy="8154161"/>
                    </a:xfrm>
                    <a:prstGeom prst="rect">
                      <a:avLst/>
                    </a:prstGeom>
                  </pic:spPr>
                </pic:pic>
              </a:graphicData>
            </a:graphic>
          </wp:anchor>
        </w:drawing>
      </w:r>
    </w:p>
    <w:p w14:paraId="49E19AD8" w14:textId="77777777" w:rsidR="001C5D91" w:rsidRDefault="001C5D91">
      <w:pPr>
        <w:rPr>
          <w:sz w:val="20"/>
        </w:rPr>
        <w:sectPr w:rsidR="001C5D91">
          <w:pgSz w:w="11910" w:h="16850"/>
          <w:pgMar w:top="1600" w:right="1360" w:bottom="1440" w:left="1140" w:header="0" w:footer="1179" w:gutter="0"/>
          <w:cols w:space="720"/>
        </w:sectPr>
      </w:pPr>
    </w:p>
    <w:p w14:paraId="6EFE3458" w14:textId="77777777" w:rsidR="001C5D91" w:rsidRDefault="00726C19">
      <w:pPr>
        <w:pStyle w:val="3"/>
      </w:pPr>
      <w:bookmarkStart w:id="72" w:name="_bookmark72"/>
      <w:bookmarkEnd w:id="72"/>
      <w:r>
        <w:lastRenderedPageBreak/>
        <w:t>高层建筑消防管理规则</w:t>
      </w:r>
      <w:r>
        <w:rPr>
          <w:w w:val="99"/>
        </w:rPr>
        <w:t xml:space="preserve"> </w:t>
      </w:r>
    </w:p>
    <w:p w14:paraId="292B190B" w14:textId="77777777" w:rsidR="001C5D91" w:rsidRDefault="001C5D91">
      <w:pPr>
        <w:pStyle w:val="a3"/>
        <w:spacing w:before="9"/>
        <w:ind w:left="0"/>
        <w:rPr>
          <w:b/>
          <w:sz w:val="43"/>
        </w:rPr>
      </w:pPr>
    </w:p>
    <w:p w14:paraId="756C853F" w14:textId="77777777" w:rsidR="001C5D91" w:rsidRDefault="00726C19">
      <w:pPr>
        <w:pStyle w:val="a3"/>
        <w:ind w:left="862" w:right="635"/>
        <w:jc w:val="center"/>
      </w:pPr>
      <w:r>
        <w:t xml:space="preserve">一九八六年五月十三日公安部发布 </w:t>
      </w:r>
    </w:p>
    <w:p w14:paraId="5F40C250" w14:textId="77777777" w:rsidR="001C5D91" w:rsidRDefault="001C5D91">
      <w:pPr>
        <w:pStyle w:val="a3"/>
        <w:ind w:left="0"/>
        <w:rPr>
          <w:sz w:val="20"/>
        </w:rPr>
      </w:pPr>
    </w:p>
    <w:p w14:paraId="526B5DCA" w14:textId="77777777" w:rsidR="001C5D91" w:rsidRDefault="001C5D91">
      <w:pPr>
        <w:pStyle w:val="a3"/>
        <w:ind w:left="0"/>
        <w:rPr>
          <w:sz w:val="20"/>
        </w:rPr>
      </w:pPr>
    </w:p>
    <w:p w14:paraId="7BF9E958" w14:textId="77777777" w:rsidR="001C5D91" w:rsidRDefault="001C5D91">
      <w:pPr>
        <w:pStyle w:val="a3"/>
        <w:spacing w:before="3"/>
        <w:ind w:left="0"/>
        <w:rPr>
          <w:sz w:val="17"/>
        </w:rPr>
      </w:pPr>
    </w:p>
    <w:p w14:paraId="3D79C271" w14:textId="77777777" w:rsidR="001C5D91" w:rsidRDefault="00726C19">
      <w:pPr>
        <w:pStyle w:val="5"/>
        <w:ind w:left="4040"/>
      </w:pPr>
      <w:r>
        <w:t>第一章 总则</w:t>
      </w:r>
      <w:r>
        <w:rPr>
          <w:w w:val="99"/>
        </w:rPr>
        <w:t xml:space="preserve"> </w:t>
      </w:r>
    </w:p>
    <w:p w14:paraId="03252B11" w14:textId="77777777" w:rsidR="001C5D91" w:rsidRDefault="001C5D91">
      <w:pPr>
        <w:pStyle w:val="a3"/>
        <w:spacing w:before="4"/>
        <w:ind w:left="0"/>
        <w:rPr>
          <w:b/>
          <w:sz w:val="17"/>
        </w:rPr>
      </w:pPr>
    </w:p>
    <w:p w14:paraId="43F1DFA0" w14:textId="77777777" w:rsidR="001C5D91" w:rsidRDefault="00726C19">
      <w:pPr>
        <w:pStyle w:val="a3"/>
        <w:spacing w:line="446" w:lineRule="auto"/>
        <w:ind w:right="342" w:firstLine="422"/>
      </w:pPr>
      <w:r>
        <w:rPr>
          <w:b/>
        </w:rPr>
        <w:t xml:space="preserve">第一条 </w:t>
      </w:r>
      <w:r>
        <w:t xml:space="preserve">为了加强高层建筑的消防管理，预防和减少火灾危害，保障国家经济建设和人民生命财产的安全，根据《中华人民共和国消防条例》和有关规定，制定本规则。 </w:t>
      </w:r>
    </w:p>
    <w:p w14:paraId="311CDCAA" w14:textId="77777777" w:rsidR="001C5D91" w:rsidRDefault="00726C19">
      <w:pPr>
        <w:pStyle w:val="a3"/>
        <w:spacing w:line="446" w:lineRule="auto"/>
        <w:ind w:right="342" w:firstLine="422"/>
      </w:pPr>
      <w:r>
        <w:rPr>
          <w:b/>
        </w:rPr>
        <w:t xml:space="preserve">第二条 </w:t>
      </w:r>
      <w:r>
        <w:t xml:space="preserve">高层建筑的消防管理，要贯彻“预防为主，防消结合”的方针，本着自防自救的原则，实行严格管理和科学管理。 </w:t>
      </w:r>
    </w:p>
    <w:p w14:paraId="3B4A2094" w14:textId="77777777" w:rsidR="001C5D91" w:rsidRDefault="00726C19">
      <w:pPr>
        <w:pStyle w:val="a3"/>
        <w:spacing w:line="267" w:lineRule="exact"/>
        <w:ind w:left="861"/>
      </w:pPr>
      <w:r>
        <w:rPr>
          <w:b/>
        </w:rPr>
        <w:t xml:space="preserve">第三条 </w:t>
      </w:r>
      <w:r>
        <w:t xml:space="preserve">做好高层建筑的消防工作，是每个职工和居住人员应尽的责任。 </w:t>
      </w:r>
    </w:p>
    <w:p w14:paraId="25D097CC" w14:textId="77777777" w:rsidR="001C5D91" w:rsidRDefault="001C5D91">
      <w:pPr>
        <w:pStyle w:val="a3"/>
        <w:spacing w:before="2"/>
        <w:ind w:left="0"/>
        <w:rPr>
          <w:sz w:val="18"/>
        </w:rPr>
      </w:pPr>
    </w:p>
    <w:p w14:paraId="4E5C3245" w14:textId="77777777" w:rsidR="001C5D91" w:rsidRDefault="00726C19">
      <w:pPr>
        <w:pStyle w:val="a3"/>
        <w:spacing w:line="446" w:lineRule="auto"/>
        <w:ind w:right="342" w:firstLine="422"/>
      </w:pPr>
      <w:r>
        <w:rPr>
          <w:b/>
          <w:spacing w:val="8"/>
        </w:rPr>
        <w:t xml:space="preserve">第四条 </w:t>
      </w:r>
      <w:r>
        <w:rPr>
          <w:spacing w:val="-3"/>
        </w:rPr>
        <w:t>本规则适用于建筑高度超过２４米的宾馆、饭店、医院以及办公楼、广播楼、电信楼、商业楼、教学楼、科研楼等。</w:t>
      </w:r>
      <w:r>
        <w:t xml:space="preserve"> </w:t>
      </w:r>
    </w:p>
    <w:p w14:paraId="42014DA5" w14:textId="77777777" w:rsidR="001C5D91" w:rsidRDefault="00726C19">
      <w:pPr>
        <w:pStyle w:val="a3"/>
        <w:spacing w:line="446" w:lineRule="auto"/>
        <w:ind w:left="859" w:right="1924"/>
      </w:pPr>
      <w:r>
        <w:rPr>
          <w:spacing w:val="-3"/>
        </w:rPr>
        <w:t>十层及十层以上的居住建筑，可由房产部门参照本规则实施消防管理。本规则不适用于高层工业建筑。</w:t>
      </w:r>
      <w:r>
        <w:t xml:space="preserve"> </w:t>
      </w:r>
    </w:p>
    <w:p w14:paraId="470C7ED8" w14:textId="77777777" w:rsidR="001C5D91" w:rsidRDefault="00726C19">
      <w:pPr>
        <w:pStyle w:val="a3"/>
        <w:spacing w:line="446" w:lineRule="auto"/>
        <w:ind w:right="342" w:firstLine="422"/>
      </w:pPr>
      <w:r>
        <w:rPr>
          <w:b/>
        </w:rPr>
        <w:t xml:space="preserve">第五条 </w:t>
      </w:r>
      <w:r>
        <w:t xml:space="preserve">本规则由高层建筑的设计、施工、经营或使用单位贯彻实施，各级公安消防监督机关实施监督。 </w:t>
      </w:r>
    </w:p>
    <w:p w14:paraId="456AFE62" w14:textId="77777777" w:rsidR="001C5D91" w:rsidRDefault="00726C19">
      <w:pPr>
        <w:pStyle w:val="5"/>
        <w:spacing w:line="277" w:lineRule="exact"/>
      </w:pPr>
      <w:r>
        <w:t>第二章 管理责任</w:t>
      </w:r>
      <w:r>
        <w:rPr>
          <w:w w:val="99"/>
        </w:rPr>
        <w:t xml:space="preserve"> </w:t>
      </w:r>
    </w:p>
    <w:p w14:paraId="34ADCE3E" w14:textId="77777777" w:rsidR="001C5D91" w:rsidRDefault="001C5D91">
      <w:pPr>
        <w:pStyle w:val="a3"/>
        <w:spacing w:before="2"/>
        <w:ind w:left="0"/>
        <w:rPr>
          <w:b/>
          <w:sz w:val="17"/>
        </w:rPr>
      </w:pPr>
    </w:p>
    <w:p w14:paraId="0ACDF5CC" w14:textId="77777777" w:rsidR="001C5D91" w:rsidRDefault="00726C19">
      <w:pPr>
        <w:pStyle w:val="a3"/>
        <w:spacing w:line="446" w:lineRule="auto"/>
        <w:ind w:right="342" w:firstLine="422"/>
      </w:pPr>
      <w:r>
        <w:rPr>
          <w:b/>
        </w:rPr>
        <w:t xml:space="preserve">第六条 </w:t>
      </w:r>
      <w:r>
        <w:t xml:space="preserve">高层建筑的消防工作，实行逐级防火责任制，其上级主管部门负责领导。各单位把预防火灾作为整个管理工作的一个重要部门，使防火工作经常化，制度化。 </w:t>
      </w:r>
    </w:p>
    <w:p w14:paraId="1A5B3B59" w14:textId="77777777" w:rsidR="001C5D91" w:rsidRDefault="00726C19">
      <w:pPr>
        <w:pStyle w:val="a3"/>
        <w:spacing w:line="446" w:lineRule="auto"/>
        <w:ind w:right="342" w:firstLine="422"/>
      </w:pPr>
      <w:r>
        <w:rPr>
          <w:b/>
        </w:rPr>
        <w:t xml:space="preserve">第七条 </w:t>
      </w:r>
      <w:r>
        <w:t xml:space="preserve">高层建筑的施工、经营或使单位，必须确定一名领导为防火负责人，全面负责消防工作。 </w:t>
      </w:r>
    </w:p>
    <w:p w14:paraId="39008D90" w14:textId="77777777" w:rsidR="001C5D91" w:rsidRDefault="00726C19">
      <w:pPr>
        <w:pStyle w:val="a3"/>
        <w:spacing w:line="446" w:lineRule="auto"/>
        <w:ind w:right="347" w:firstLine="420"/>
      </w:pPr>
      <w:r>
        <w:t xml:space="preserve">多家经营或使用的高层建筑，由当地公安消防监督机关与各方协商确定一家牵头，成立有关单位防火负责人参加的防火领导小组，统一管理消防工作。 </w:t>
      </w:r>
    </w:p>
    <w:p w14:paraId="6543AB0C" w14:textId="77777777" w:rsidR="001C5D91" w:rsidRDefault="00726C19">
      <w:pPr>
        <w:pStyle w:val="a3"/>
        <w:spacing w:line="446" w:lineRule="auto"/>
        <w:ind w:right="342" w:firstLine="422"/>
      </w:pPr>
      <w:r>
        <w:rPr>
          <w:b/>
        </w:rPr>
        <w:t xml:space="preserve">第八条 </w:t>
      </w:r>
      <w:r>
        <w:t xml:space="preserve">高层建筑的经营或使用单位，应设置消防安全机构，或配备防火专职干部和从事消防设施管理、维护的工程技术人员。 </w:t>
      </w:r>
    </w:p>
    <w:p w14:paraId="7005CE1D" w14:textId="77777777" w:rsidR="001C5D91" w:rsidRDefault="00726C19">
      <w:pPr>
        <w:pStyle w:val="a3"/>
        <w:spacing w:line="446" w:lineRule="auto"/>
        <w:ind w:right="551" w:firstLine="422"/>
      </w:pPr>
      <w:r>
        <w:rPr>
          <w:b/>
        </w:rPr>
        <w:t xml:space="preserve">第九条 </w:t>
      </w:r>
      <w:r>
        <w:t xml:space="preserve">高层建筑的施工、经营或使用单位，应建立义务消防队，并经常训练，定期考核。 </w:t>
      </w:r>
    </w:p>
    <w:p w14:paraId="29C117D0" w14:textId="77777777" w:rsidR="001C5D91" w:rsidRDefault="001C5D91">
      <w:pPr>
        <w:spacing w:line="446" w:lineRule="auto"/>
        <w:sectPr w:rsidR="001C5D91">
          <w:pgSz w:w="11910" w:h="16850"/>
          <w:pgMar w:top="1600" w:right="1360" w:bottom="1440" w:left="1140" w:header="0" w:footer="1179" w:gutter="0"/>
          <w:cols w:space="720"/>
        </w:sectPr>
      </w:pPr>
    </w:p>
    <w:p w14:paraId="6FBB41FA" w14:textId="77777777" w:rsidR="001C5D91" w:rsidRDefault="00726C19">
      <w:pPr>
        <w:spacing w:before="150"/>
        <w:ind w:left="861"/>
        <w:rPr>
          <w:sz w:val="21"/>
        </w:rPr>
      </w:pPr>
      <w:r>
        <w:rPr>
          <w:b/>
          <w:sz w:val="21"/>
        </w:rPr>
        <w:lastRenderedPageBreak/>
        <w:t xml:space="preserve">第十条 </w:t>
      </w:r>
      <w:r>
        <w:rPr>
          <w:sz w:val="21"/>
        </w:rPr>
        <w:t xml:space="preserve">防火负责人的职责： </w:t>
      </w:r>
    </w:p>
    <w:p w14:paraId="7DDF1598" w14:textId="77777777" w:rsidR="001C5D91" w:rsidRDefault="001C5D91">
      <w:pPr>
        <w:pStyle w:val="a3"/>
        <w:spacing w:before="12"/>
        <w:ind w:left="0"/>
        <w:rPr>
          <w:sz w:val="17"/>
        </w:rPr>
      </w:pPr>
    </w:p>
    <w:p w14:paraId="724C5922" w14:textId="77777777" w:rsidR="001C5D91" w:rsidRDefault="00726C19">
      <w:pPr>
        <w:pStyle w:val="a3"/>
        <w:ind w:left="859"/>
      </w:pPr>
      <w:r>
        <w:t xml:space="preserve">（一）领导消防安全机构，贯彻执行消防法规； </w:t>
      </w:r>
    </w:p>
    <w:p w14:paraId="7604635C" w14:textId="77777777" w:rsidR="001C5D91" w:rsidRDefault="001C5D91">
      <w:pPr>
        <w:pStyle w:val="a3"/>
        <w:spacing w:before="2"/>
        <w:ind w:left="0"/>
        <w:rPr>
          <w:sz w:val="18"/>
        </w:rPr>
      </w:pPr>
    </w:p>
    <w:p w14:paraId="2164C3EC" w14:textId="77777777" w:rsidR="001C5D91" w:rsidRDefault="00726C19">
      <w:pPr>
        <w:pStyle w:val="a3"/>
        <w:ind w:left="859"/>
      </w:pPr>
      <w:r>
        <w:t xml:space="preserve">（二）组织制定、修订各项消防规章制度； </w:t>
      </w:r>
    </w:p>
    <w:p w14:paraId="31BD062F" w14:textId="77777777" w:rsidR="001C5D91" w:rsidRDefault="001C5D91">
      <w:pPr>
        <w:pStyle w:val="a3"/>
        <w:ind w:left="0"/>
        <w:rPr>
          <w:sz w:val="18"/>
        </w:rPr>
      </w:pPr>
    </w:p>
    <w:p w14:paraId="3BA2FD8F" w14:textId="77777777" w:rsidR="001C5D91" w:rsidRDefault="00726C19">
      <w:pPr>
        <w:pStyle w:val="a3"/>
        <w:spacing w:line="446" w:lineRule="auto"/>
        <w:ind w:right="314" w:firstLine="420"/>
      </w:pPr>
      <w:r>
        <w:t xml:space="preserve">（三）组织部署、检查、总结消防工作，并定期向当地公安消防监督机关报告消防工作情况； </w:t>
      </w:r>
    </w:p>
    <w:p w14:paraId="76E63189" w14:textId="77777777" w:rsidR="001C5D91" w:rsidRDefault="00726C19">
      <w:pPr>
        <w:pStyle w:val="a3"/>
        <w:ind w:left="859"/>
      </w:pPr>
      <w:r>
        <w:t xml:space="preserve">（四）组织防火安全检查，整改火险隐患； </w:t>
      </w:r>
    </w:p>
    <w:p w14:paraId="780745C2" w14:textId="77777777" w:rsidR="001C5D91" w:rsidRDefault="001C5D91">
      <w:pPr>
        <w:pStyle w:val="a3"/>
        <w:ind w:left="0"/>
        <w:rPr>
          <w:sz w:val="18"/>
        </w:rPr>
      </w:pPr>
    </w:p>
    <w:p w14:paraId="4A0C2062" w14:textId="77777777" w:rsidR="001C5D91" w:rsidRDefault="00726C19">
      <w:pPr>
        <w:pStyle w:val="a3"/>
        <w:ind w:left="859"/>
      </w:pPr>
      <w:r>
        <w:t xml:space="preserve">（五）对职工群众进行消防宣传教育； </w:t>
      </w:r>
    </w:p>
    <w:p w14:paraId="4E4321A6" w14:textId="77777777" w:rsidR="001C5D91" w:rsidRDefault="001C5D91">
      <w:pPr>
        <w:pStyle w:val="a3"/>
        <w:spacing w:before="12"/>
        <w:ind w:left="0"/>
        <w:rPr>
          <w:sz w:val="17"/>
        </w:rPr>
      </w:pPr>
    </w:p>
    <w:p w14:paraId="006EB32D" w14:textId="77777777" w:rsidR="001C5D91" w:rsidRDefault="00726C19">
      <w:pPr>
        <w:pStyle w:val="a3"/>
        <w:ind w:left="859"/>
      </w:pPr>
      <w:r>
        <w:t xml:space="preserve">（六）组织领导义务消防队开展消防工作； </w:t>
      </w:r>
    </w:p>
    <w:p w14:paraId="31DC7EF8" w14:textId="77777777" w:rsidR="001C5D91" w:rsidRDefault="001C5D91">
      <w:pPr>
        <w:pStyle w:val="a3"/>
        <w:spacing w:before="2"/>
        <w:ind w:left="0"/>
        <w:rPr>
          <w:sz w:val="18"/>
        </w:rPr>
      </w:pPr>
    </w:p>
    <w:p w14:paraId="72FFBDB8" w14:textId="77777777" w:rsidR="001C5D91" w:rsidRDefault="00726C19">
      <w:pPr>
        <w:pStyle w:val="a3"/>
        <w:ind w:left="859"/>
      </w:pPr>
      <w:r>
        <w:t>（七</w:t>
      </w:r>
      <w:r>
        <w:rPr>
          <w:spacing w:val="-3"/>
        </w:rPr>
        <w:t>）组织管理和维修消防设施、器材；</w:t>
      </w:r>
      <w:r>
        <w:t xml:space="preserve"> </w:t>
      </w:r>
    </w:p>
    <w:p w14:paraId="581E2814" w14:textId="77777777" w:rsidR="001C5D91" w:rsidRDefault="001C5D91">
      <w:pPr>
        <w:pStyle w:val="a3"/>
        <w:spacing w:before="12"/>
        <w:ind w:left="0"/>
        <w:rPr>
          <w:sz w:val="17"/>
        </w:rPr>
      </w:pPr>
    </w:p>
    <w:p w14:paraId="17F45C9D" w14:textId="77777777" w:rsidR="001C5D91" w:rsidRDefault="00726C19">
      <w:pPr>
        <w:pStyle w:val="a3"/>
        <w:ind w:left="859"/>
      </w:pPr>
      <w:r>
        <w:rPr>
          <w:spacing w:val="-1"/>
        </w:rPr>
        <w:t>（</w:t>
      </w:r>
      <w:r>
        <w:t>八</w:t>
      </w:r>
      <w:r>
        <w:rPr>
          <w:spacing w:val="-3"/>
        </w:rPr>
        <w:t>）组织制定紧急状态下的疏散方案；</w:t>
      </w:r>
      <w:r>
        <w:t xml:space="preserve"> </w:t>
      </w:r>
    </w:p>
    <w:p w14:paraId="1491A23E" w14:textId="77777777" w:rsidR="001C5D91" w:rsidRDefault="001C5D91">
      <w:pPr>
        <w:pStyle w:val="a3"/>
        <w:ind w:left="0"/>
        <w:rPr>
          <w:sz w:val="18"/>
        </w:rPr>
      </w:pPr>
    </w:p>
    <w:p w14:paraId="3209E8A2" w14:textId="77777777" w:rsidR="001C5D91" w:rsidRDefault="00726C19">
      <w:pPr>
        <w:pStyle w:val="a3"/>
        <w:ind w:left="859"/>
      </w:pPr>
      <w:r>
        <w:t xml:space="preserve">（九）组织扑救初起火灾和指导安全疏散； </w:t>
      </w:r>
    </w:p>
    <w:p w14:paraId="412E6CF6" w14:textId="77777777" w:rsidR="001C5D91" w:rsidRDefault="001C5D91">
      <w:pPr>
        <w:pStyle w:val="a3"/>
        <w:spacing w:before="2"/>
        <w:ind w:left="0"/>
        <w:rPr>
          <w:sz w:val="18"/>
        </w:rPr>
      </w:pPr>
    </w:p>
    <w:p w14:paraId="2D16F89A" w14:textId="77777777" w:rsidR="001C5D91" w:rsidRDefault="00726C19">
      <w:pPr>
        <w:pStyle w:val="a3"/>
        <w:ind w:left="859"/>
      </w:pPr>
      <w:r>
        <w:t xml:space="preserve">（十）调查火警事故，协助公安消防监督机关调查火灾原因。 </w:t>
      </w:r>
    </w:p>
    <w:p w14:paraId="654C009D" w14:textId="77777777" w:rsidR="001C5D91" w:rsidRDefault="001C5D91">
      <w:pPr>
        <w:pStyle w:val="a3"/>
        <w:spacing w:before="8"/>
        <w:ind w:left="0"/>
        <w:rPr>
          <w:sz w:val="15"/>
        </w:rPr>
      </w:pPr>
    </w:p>
    <w:p w14:paraId="2FC06A9E" w14:textId="77777777" w:rsidR="001C5D91" w:rsidRDefault="00726C19">
      <w:pPr>
        <w:pStyle w:val="5"/>
        <w:ind w:left="3437"/>
        <w:jc w:val="both"/>
        <w:rPr>
          <w:b w:val="0"/>
        </w:rPr>
      </w:pPr>
      <w:r>
        <w:t>第三章 防火设计与施工</w:t>
      </w:r>
      <w:r>
        <w:rPr>
          <w:b w:val="0"/>
        </w:rPr>
        <w:t xml:space="preserve"> </w:t>
      </w:r>
    </w:p>
    <w:p w14:paraId="03C6F23D" w14:textId="77777777" w:rsidR="001C5D91" w:rsidRDefault="001C5D91">
      <w:pPr>
        <w:pStyle w:val="a3"/>
        <w:spacing w:before="4"/>
        <w:ind w:left="0"/>
        <w:rPr>
          <w:sz w:val="17"/>
        </w:rPr>
      </w:pPr>
    </w:p>
    <w:p w14:paraId="0247C28A" w14:textId="77777777" w:rsidR="001C5D91" w:rsidRDefault="00726C19">
      <w:pPr>
        <w:pStyle w:val="a3"/>
        <w:spacing w:line="446" w:lineRule="auto"/>
        <w:ind w:right="342" w:firstLine="422"/>
        <w:jc w:val="both"/>
      </w:pPr>
      <w:r>
        <w:rPr>
          <w:b/>
        </w:rPr>
        <w:t xml:space="preserve">第十一条 </w:t>
      </w:r>
      <w:r>
        <w:t xml:space="preserve">新建、扩建和改建高层建筑的防火设计，必须符合《高层民用建筑设计防火规范》和其他有关消防法规的要求。 </w:t>
      </w:r>
    </w:p>
    <w:p w14:paraId="15FEDA56" w14:textId="77777777" w:rsidR="001C5D91" w:rsidRDefault="00726C19">
      <w:pPr>
        <w:pStyle w:val="a3"/>
        <w:spacing w:line="446" w:lineRule="auto"/>
        <w:ind w:right="244" w:firstLine="422"/>
        <w:jc w:val="both"/>
      </w:pPr>
      <w:r>
        <w:rPr>
          <w:b/>
        </w:rPr>
        <w:t xml:space="preserve">第十二条  </w:t>
      </w:r>
      <w:r>
        <w:t xml:space="preserve">高层建筑的防火设计图纸，必须经当地公安消防监督机关审核批准，方可交付施工。施工中不得擅自变更防火设计内容。确需变更的，必须经当地公安消防监督机关核准。 </w:t>
      </w:r>
    </w:p>
    <w:p w14:paraId="6D0AE38B" w14:textId="77777777" w:rsidR="001C5D91" w:rsidRDefault="00726C19">
      <w:pPr>
        <w:pStyle w:val="a3"/>
        <w:spacing w:line="446" w:lineRule="auto"/>
        <w:ind w:right="342" w:firstLine="422"/>
        <w:jc w:val="both"/>
      </w:pPr>
      <w:r>
        <w:rPr>
          <w:b/>
        </w:rPr>
        <w:t xml:space="preserve">第十三条 </w:t>
      </w:r>
      <w:r>
        <w:t xml:space="preserve">高层建筑施工现场的消防管理工作，由建设单位与施工单位签订管理合同，并报当地公安消防监督机关备案。 </w:t>
      </w:r>
    </w:p>
    <w:p w14:paraId="55C83538" w14:textId="77777777" w:rsidR="001C5D91" w:rsidRDefault="00726C19">
      <w:pPr>
        <w:pStyle w:val="a3"/>
        <w:spacing w:line="446" w:lineRule="auto"/>
        <w:ind w:right="342" w:firstLine="422"/>
        <w:jc w:val="both"/>
      </w:pPr>
      <w:r>
        <w:rPr>
          <w:b/>
        </w:rPr>
        <w:t xml:space="preserve">第十四条 </w:t>
      </w:r>
      <w:r>
        <w:t xml:space="preserve">高层建筑的高级宾馆、饭店和医院病房楼的室内装修，应当采用非燃或难燃材料。 </w:t>
      </w:r>
    </w:p>
    <w:p w14:paraId="7CAE8A92" w14:textId="77777777" w:rsidR="001C5D91" w:rsidRDefault="00726C19">
      <w:pPr>
        <w:pStyle w:val="a3"/>
        <w:spacing w:line="446" w:lineRule="auto"/>
        <w:ind w:right="342" w:firstLine="422"/>
        <w:jc w:val="both"/>
      </w:pPr>
      <w:r>
        <w:rPr>
          <w:b/>
        </w:rPr>
        <w:t xml:space="preserve">第十五条 </w:t>
      </w:r>
      <w:r>
        <w:t xml:space="preserve">高层建筑竣工后，其消防设施必须经当地公安消防监督机关检查合格，方可交付使用。对不合格的，任何单位和个人不得自行决定使用。 </w:t>
      </w:r>
    </w:p>
    <w:p w14:paraId="4F06EC17" w14:textId="77777777" w:rsidR="001C5D91" w:rsidRDefault="00726C19">
      <w:pPr>
        <w:pStyle w:val="a3"/>
        <w:spacing w:line="446" w:lineRule="auto"/>
        <w:ind w:right="342" w:firstLine="422"/>
        <w:jc w:val="both"/>
      </w:pPr>
      <w:r>
        <w:rPr>
          <w:b/>
        </w:rPr>
        <w:t xml:space="preserve">第十六条 </w:t>
      </w:r>
      <w:r>
        <w:t xml:space="preserve">高层建筑的经营或使用单位，如改变建筑的使用性质，或进行内部装修时，应事先报经当地公安消防监督机关审批。凡增添的建筑材料、设备和构配件，必须符合消防安全要求。 </w:t>
      </w:r>
    </w:p>
    <w:p w14:paraId="579BFB4E" w14:textId="77777777" w:rsidR="001C5D91" w:rsidRDefault="001C5D91">
      <w:pPr>
        <w:spacing w:line="446" w:lineRule="auto"/>
        <w:jc w:val="both"/>
        <w:sectPr w:rsidR="001C5D91">
          <w:pgSz w:w="11910" w:h="16850"/>
          <w:pgMar w:top="1600" w:right="1360" w:bottom="1440" w:left="1140" w:header="0" w:footer="1179" w:gutter="0"/>
          <w:cols w:space="720"/>
        </w:sectPr>
      </w:pPr>
    </w:p>
    <w:p w14:paraId="1604CE15" w14:textId="77777777" w:rsidR="001C5D91" w:rsidRDefault="00726C19">
      <w:pPr>
        <w:pStyle w:val="a3"/>
        <w:spacing w:before="150" w:line="446" w:lineRule="auto"/>
        <w:ind w:right="342" w:firstLine="422"/>
      </w:pPr>
      <w:r>
        <w:rPr>
          <w:b/>
        </w:rPr>
        <w:lastRenderedPageBreak/>
        <w:t xml:space="preserve">第十七条 </w:t>
      </w:r>
      <w:r>
        <w:t xml:space="preserve">在《高层民用建筑设计防火规范》颁发前建造的高层建筑，凡不符合要求的重要消防设施和火险隐患，应采取有效措施，予以整改。 </w:t>
      </w:r>
    </w:p>
    <w:p w14:paraId="5162C0F0" w14:textId="77777777" w:rsidR="001C5D91" w:rsidRDefault="00726C19">
      <w:pPr>
        <w:pStyle w:val="5"/>
        <w:spacing w:line="277" w:lineRule="exact"/>
      </w:pPr>
      <w:r>
        <w:t>第四章 火灾预防</w:t>
      </w:r>
      <w:r>
        <w:rPr>
          <w:w w:val="99"/>
        </w:rPr>
        <w:t xml:space="preserve"> </w:t>
      </w:r>
    </w:p>
    <w:p w14:paraId="549091B3" w14:textId="77777777" w:rsidR="001C5D91" w:rsidRDefault="001C5D91">
      <w:pPr>
        <w:pStyle w:val="a3"/>
        <w:spacing w:before="4"/>
        <w:ind w:left="0"/>
        <w:rPr>
          <w:b/>
          <w:sz w:val="17"/>
        </w:rPr>
      </w:pPr>
    </w:p>
    <w:p w14:paraId="49326A0D" w14:textId="77777777" w:rsidR="001C5D91" w:rsidRDefault="00726C19">
      <w:pPr>
        <w:pStyle w:val="a3"/>
        <w:spacing w:line="446" w:lineRule="auto"/>
        <w:ind w:right="342" w:firstLine="422"/>
      </w:pPr>
      <w:r>
        <w:rPr>
          <w:b/>
        </w:rPr>
        <w:t xml:space="preserve">第十八条 </w:t>
      </w:r>
      <w:r>
        <w:t xml:space="preserve">高层建筑内动用明火作业时，必须由经营或使用单位的消防安全机构批准。动火单位应严格执行动火制度，采取防火措施，做好灭火准备。 </w:t>
      </w:r>
    </w:p>
    <w:p w14:paraId="2E1B4F63" w14:textId="77777777" w:rsidR="001C5D91" w:rsidRDefault="00726C19">
      <w:pPr>
        <w:pStyle w:val="a3"/>
        <w:spacing w:line="446" w:lineRule="auto"/>
        <w:ind w:right="342" w:firstLine="422"/>
      </w:pPr>
      <w:r>
        <w:rPr>
          <w:b/>
        </w:rPr>
        <w:t xml:space="preserve">第十九条 </w:t>
      </w:r>
      <w:r>
        <w:t xml:space="preserve">餐厅、舞厅、酒巴间以及游乐场、礼堂、影剧院和体育馆等公共场所，必须按照额定人数售票，场内不准超员。 </w:t>
      </w:r>
    </w:p>
    <w:p w14:paraId="68C15A8F" w14:textId="77777777" w:rsidR="001C5D91" w:rsidRDefault="00726C19">
      <w:pPr>
        <w:pStyle w:val="a3"/>
        <w:spacing w:line="446" w:lineRule="auto"/>
        <w:ind w:right="342" w:firstLine="422"/>
      </w:pPr>
      <w:r>
        <w:rPr>
          <w:b/>
        </w:rPr>
        <w:t xml:space="preserve">第二十条 </w:t>
      </w:r>
      <w:r>
        <w:t xml:space="preserve">建筑物内禁止储存易燃易爆化学物品。教学、科研、医疗等工作必须使用易燃易爆化学物品，可按不超过一周的使用量储存，并定人、定点、定措施、予以妥善保管。 </w:t>
      </w:r>
    </w:p>
    <w:p w14:paraId="5CBC18BB" w14:textId="77777777" w:rsidR="001C5D91" w:rsidRDefault="00726C19">
      <w:pPr>
        <w:pStyle w:val="a3"/>
        <w:ind w:left="861"/>
      </w:pPr>
      <w:r>
        <w:rPr>
          <w:b/>
        </w:rPr>
        <w:t xml:space="preserve">第二十一条 </w:t>
      </w:r>
      <w:r>
        <w:t xml:space="preserve">居住宾馆、饭店的旅客，不得将易燃易爆化学物品带入建筑物内。 </w:t>
      </w:r>
    </w:p>
    <w:p w14:paraId="370DB6A5" w14:textId="77777777" w:rsidR="001C5D91" w:rsidRDefault="001C5D91">
      <w:pPr>
        <w:pStyle w:val="a3"/>
        <w:spacing w:before="10"/>
        <w:ind w:left="0"/>
        <w:rPr>
          <w:sz w:val="17"/>
        </w:rPr>
      </w:pPr>
    </w:p>
    <w:p w14:paraId="2424A352" w14:textId="77777777" w:rsidR="001C5D91" w:rsidRDefault="00726C19">
      <w:pPr>
        <w:pStyle w:val="a3"/>
        <w:spacing w:line="446" w:lineRule="auto"/>
        <w:ind w:right="556" w:firstLine="420"/>
      </w:pPr>
      <w:r>
        <w:t xml:space="preserve">建筑物内严禁焚烧可燃物品，燃放烟花爆竹。严格吸烟、用火、用电管理，防止引起火灾。 </w:t>
      </w:r>
    </w:p>
    <w:p w14:paraId="2C9A504A" w14:textId="77777777" w:rsidR="001C5D91" w:rsidRDefault="00726C19">
      <w:pPr>
        <w:pStyle w:val="a3"/>
        <w:spacing w:line="446" w:lineRule="auto"/>
        <w:ind w:right="342" w:firstLine="422"/>
      </w:pPr>
      <w:r>
        <w:rPr>
          <w:b/>
        </w:rPr>
        <w:t xml:space="preserve">第二十二条 </w:t>
      </w:r>
      <w:r>
        <w:t xml:space="preserve">宾馆、饭店的客房内，不准使用电炉、电熨斗、电烙铁等电热器具。在客房内不得安装复印机、电传打字机等办公设备。确因工作需要的，应经消防安全机构审批。 </w:t>
      </w:r>
    </w:p>
    <w:p w14:paraId="3706F602" w14:textId="77777777" w:rsidR="001C5D91" w:rsidRDefault="00726C19">
      <w:pPr>
        <w:pStyle w:val="a3"/>
        <w:spacing w:line="446" w:lineRule="auto"/>
        <w:ind w:right="342" w:firstLine="422"/>
      </w:pPr>
      <w:r>
        <w:rPr>
          <w:b/>
        </w:rPr>
        <w:t xml:space="preserve">第二十三条 </w:t>
      </w:r>
      <w:r>
        <w:t xml:space="preserve">经营或使用单位的职工，应掌握消防器材的使用方法，熟悉建筑内外的疏散路线。 </w:t>
      </w:r>
    </w:p>
    <w:p w14:paraId="21187D60" w14:textId="77777777" w:rsidR="001C5D91" w:rsidRDefault="00726C19">
      <w:pPr>
        <w:pStyle w:val="a3"/>
        <w:spacing w:line="446" w:lineRule="auto"/>
        <w:ind w:right="551" w:firstLine="422"/>
      </w:pPr>
      <w:r>
        <w:rPr>
          <w:b/>
        </w:rPr>
        <w:t xml:space="preserve">第二十四条 </w:t>
      </w:r>
      <w:r>
        <w:t xml:space="preserve">经营或使用单位，要按照有关电力技术规范的规定，定期对电气设备、开关、线路和照明灯具等进行检查，凡不符合安全要求的，要及时维修或更换。 </w:t>
      </w:r>
    </w:p>
    <w:p w14:paraId="438E8CC3" w14:textId="77777777" w:rsidR="001C5D91" w:rsidRDefault="00726C19">
      <w:pPr>
        <w:pStyle w:val="a3"/>
        <w:spacing w:line="446" w:lineRule="auto"/>
        <w:ind w:right="342" w:firstLine="422"/>
      </w:pPr>
      <w:r>
        <w:rPr>
          <w:b/>
        </w:rPr>
        <w:t xml:space="preserve">第二十五条 </w:t>
      </w:r>
      <w:r>
        <w:t xml:space="preserve">建筑物内煤气管道系统的仪表、阀门和法兰接头等，必须符合安全要求，并定期检查维修。 </w:t>
      </w:r>
    </w:p>
    <w:p w14:paraId="4EBAFA38" w14:textId="77777777" w:rsidR="001C5D91" w:rsidRDefault="00726C19">
      <w:pPr>
        <w:pStyle w:val="a3"/>
        <w:spacing w:line="446" w:lineRule="auto"/>
        <w:ind w:right="342" w:firstLine="422"/>
      </w:pPr>
      <w:r>
        <w:rPr>
          <w:b/>
        </w:rPr>
        <w:t xml:space="preserve">第二十六条 </w:t>
      </w:r>
      <w:r>
        <w:t xml:space="preserve">建筑物内的走道、楼梯、出口等部位，要经常保持畅通，严禁堆放物品。疏散标志和指示灯，要保证完整好用。 </w:t>
      </w:r>
    </w:p>
    <w:p w14:paraId="761E06F7" w14:textId="77777777" w:rsidR="001C5D91" w:rsidRDefault="00726C19">
      <w:pPr>
        <w:pStyle w:val="5"/>
        <w:spacing w:line="275" w:lineRule="exact"/>
      </w:pPr>
      <w:r>
        <w:t>第五章 火灾扑救</w:t>
      </w:r>
      <w:r>
        <w:rPr>
          <w:w w:val="99"/>
        </w:rPr>
        <w:t xml:space="preserve"> </w:t>
      </w:r>
    </w:p>
    <w:p w14:paraId="78FE1CA6" w14:textId="77777777" w:rsidR="001C5D91" w:rsidRDefault="001C5D91">
      <w:pPr>
        <w:pStyle w:val="a3"/>
        <w:spacing w:before="4"/>
        <w:ind w:left="0"/>
        <w:rPr>
          <w:b/>
          <w:sz w:val="17"/>
        </w:rPr>
      </w:pPr>
    </w:p>
    <w:p w14:paraId="479E144D" w14:textId="77777777" w:rsidR="001C5D91" w:rsidRDefault="00726C19">
      <w:pPr>
        <w:pStyle w:val="a3"/>
        <w:spacing w:before="1" w:line="446" w:lineRule="auto"/>
        <w:ind w:left="859" w:right="1919" w:firstLine="2"/>
      </w:pPr>
      <w:r>
        <w:rPr>
          <w:b/>
        </w:rPr>
        <w:t xml:space="preserve">第二十七条  </w:t>
      </w:r>
      <w:r>
        <w:t xml:space="preserve">建筑物内的报警报话及其他报警设备必须保证灵敏好用。高级宾馆和饭店要设有与附近公安消防队直通的火警电话。 </w:t>
      </w:r>
    </w:p>
    <w:p w14:paraId="167D9B87" w14:textId="77777777" w:rsidR="001C5D91" w:rsidRDefault="00726C19">
      <w:pPr>
        <w:pStyle w:val="a3"/>
        <w:spacing w:line="446" w:lineRule="auto"/>
        <w:ind w:right="342" w:firstLine="422"/>
      </w:pPr>
      <w:r>
        <w:rPr>
          <w:b/>
        </w:rPr>
        <w:t xml:space="preserve">第二十八条 </w:t>
      </w:r>
      <w:r>
        <w:t xml:space="preserve">消防控制室应设专人昼夜值班，随时观察、记录仪器设备的工作情况及时处理火警信号。 </w:t>
      </w:r>
    </w:p>
    <w:p w14:paraId="6BC43D71" w14:textId="77777777" w:rsidR="001C5D91" w:rsidRDefault="001C5D91">
      <w:pPr>
        <w:spacing w:line="446" w:lineRule="auto"/>
        <w:sectPr w:rsidR="001C5D91">
          <w:pgSz w:w="11910" w:h="16850"/>
          <w:pgMar w:top="1600" w:right="1360" w:bottom="1440" w:left="1140" w:header="0" w:footer="1179" w:gutter="0"/>
          <w:cols w:space="720"/>
        </w:sectPr>
      </w:pPr>
    </w:p>
    <w:p w14:paraId="6276091E" w14:textId="77777777" w:rsidR="001C5D91" w:rsidRDefault="00726C19">
      <w:pPr>
        <w:pStyle w:val="a3"/>
        <w:spacing w:before="150" w:line="446" w:lineRule="auto"/>
        <w:ind w:right="551" w:firstLine="422"/>
      </w:pPr>
      <w:r>
        <w:rPr>
          <w:b/>
        </w:rPr>
        <w:lastRenderedPageBreak/>
        <w:t xml:space="preserve">第二十九条 </w:t>
      </w:r>
      <w:r>
        <w:t xml:space="preserve">建筑物内的所有人员，一旦发现火警、必须及时报警，并迅速采取扑救措施。 </w:t>
      </w:r>
    </w:p>
    <w:p w14:paraId="6548A17B" w14:textId="77777777" w:rsidR="001C5D91" w:rsidRDefault="00726C19">
      <w:pPr>
        <w:pStyle w:val="a3"/>
        <w:spacing w:line="446" w:lineRule="auto"/>
        <w:ind w:right="342" w:firstLine="422"/>
      </w:pPr>
      <w:r>
        <w:rPr>
          <w:b/>
        </w:rPr>
        <w:t xml:space="preserve">第三十条 </w:t>
      </w:r>
      <w:r>
        <w:t xml:space="preserve">经营或使用单位的领导和消防安全机构的负责人以及义务消防队员、职工，闻警后必须及时赶赴火场，扑救火灾。 </w:t>
      </w:r>
    </w:p>
    <w:p w14:paraId="2E67E6DE" w14:textId="77777777" w:rsidR="001C5D91" w:rsidRDefault="00726C19">
      <w:pPr>
        <w:pStyle w:val="a3"/>
        <w:spacing w:line="446" w:lineRule="auto"/>
        <w:ind w:right="342" w:firstLine="422"/>
      </w:pPr>
      <w:r>
        <w:rPr>
          <w:b/>
        </w:rPr>
        <w:t xml:space="preserve">第三十一条 </w:t>
      </w:r>
      <w:r>
        <w:t xml:space="preserve">宾馆、饭店各楼层服务台的值班人员，在火灾紧急情况下，必须负责引导住客迅速安合转移。客房内应有安全疏散路线指导图。 </w:t>
      </w:r>
    </w:p>
    <w:p w14:paraId="63109DCD" w14:textId="77777777" w:rsidR="001C5D91" w:rsidRDefault="00726C19">
      <w:pPr>
        <w:pStyle w:val="5"/>
        <w:spacing w:line="278" w:lineRule="exact"/>
      </w:pPr>
      <w:r>
        <w:t>第六章 消防设备</w:t>
      </w:r>
      <w:r>
        <w:rPr>
          <w:w w:val="99"/>
        </w:rPr>
        <w:t xml:space="preserve"> </w:t>
      </w:r>
    </w:p>
    <w:p w14:paraId="0F82A26F" w14:textId="77777777" w:rsidR="001C5D91" w:rsidRDefault="001C5D91">
      <w:pPr>
        <w:pStyle w:val="a3"/>
        <w:spacing w:before="1"/>
        <w:ind w:left="0"/>
        <w:rPr>
          <w:b/>
          <w:sz w:val="17"/>
        </w:rPr>
      </w:pPr>
    </w:p>
    <w:p w14:paraId="219E3173" w14:textId="77777777" w:rsidR="001C5D91" w:rsidRDefault="00726C19">
      <w:pPr>
        <w:pStyle w:val="a3"/>
        <w:spacing w:line="446" w:lineRule="auto"/>
        <w:ind w:right="551" w:firstLine="422"/>
      </w:pPr>
      <w:r>
        <w:rPr>
          <w:b/>
        </w:rPr>
        <w:t xml:space="preserve">第三十二条 </w:t>
      </w:r>
      <w:r>
        <w:t xml:space="preserve">经营或使用单位应当严格按照《高层民用建筑设计防火规范》和有关的规定，设置固定消防设施。 </w:t>
      </w:r>
    </w:p>
    <w:p w14:paraId="4CDBDA4D" w14:textId="77777777" w:rsidR="001C5D91" w:rsidRDefault="00726C19">
      <w:pPr>
        <w:pStyle w:val="a3"/>
        <w:ind w:left="859"/>
      </w:pPr>
      <w:r>
        <w:t xml:space="preserve">建筑物内的下列部位应当配置相应种类的轻便灭火器材： </w:t>
      </w:r>
    </w:p>
    <w:p w14:paraId="2952876D" w14:textId="77777777" w:rsidR="001C5D91" w:rsidRDefault="001C5D91">
      <w:pPr>
        <w:pStyle w:val="a3"/>
        <w:ind w:left="0"/>
        <w:rPr>
          <w:sz w:val="18"/>
        </w:rPr>
      </w:pPr>
    </w:p>
    <w:p w14:paraId="5E223710" w14:textId="77777777" w:rsidR="001C5D91" w:rsidRDefault="00726C19">
      <w:pPr>
        <w:pStyle w:val="a3"/>
        <w:ind w:left="859"/>
      </w:pPr>
      <w:r>
        <w:t xml:space="preserve">（一）餐厅、观众厅、舞台等公共活动场所； </w:t>
      </w:r>
    </w:p>
    <w:p w14:paraId="61A7522D" w14:textId="77777777" w:rsidR="001C5D91" w:rsidRDefault="001C5D91">
      <w:pPr>
        <w:pStyle w:val="a3"/>
        <w:spacing w:before="1"/>
        <w:ind w:left="0"/>
        <w:rPr>
          <w:sz w:val="18"/>
        </w:rPr>
      </w:pPr>
    </w:p>
    <w:p w14:paraId="6B0881BB" w14:textId="77777777" w:rsidR="001C5D91" w:rsidRDefault="00726C19">
      <w:pPr>
        <w:pStyle w:val="a3"/>
        <w:spacing w:before="1"/>
        <w:ind w:left="859"/>
      </w:pPr>
      <w:r>
        <w:t xml:space="preserve">（二）各楼层服务台、电梯前室、走道； </w:t>
      </w:r>
    </w:p>
    <w:p w14:paraId="4065C6AA" w14:textId="77777777" w:rsidR="001C5D91" w:rsidRDefault="001C5D91">
      <w:pPr>
        <w:pStyle w:val="a3"/>
        <w:spacing w:before="12"/>
        <w:ind w:left="0"/>
        <w:rPr>
          <w:sz w:val="17"/>
        </w:rPr>
      </w:pPr>
    </w:p>
    <w:p w14:paraId="1B83389C" w14:textId="77777777" w:rsidR="001C5D91" w:rsidRDefault="00726C19">
      <w:pPr>
        <w:pStyle w:val="a3"/>
        <w:ind w:left="859"/>
      </w:pPr>
      <w:r>
        <w:t xml:space="preserve">（三）配电室、消防控制室、计算机房、发电机房、图书室、燃油燃气锅炉房和厨房； </w:t>
      </w:r>
    </w:p>
    <w:p w14:paraId="141F6BC7" w14:textId="77777777" w:rsidR="001C5D91" w:rsidRDefault="001C5D91">
      <w:pPr>
        <w:pStyle w:val="a3"/>
        <w:ind w:left="0"/>
        <w:rPr>
          <w:sz w:val="18"/>
        </w:rPr>
      </w:pPr>
    </w:p>
    <w:p w14:paraId="14766020" w14:textId="77777777" w:rsidR="001C5D91" w:rsidRDefault="00726C19">
      <w:pPr>
        <w:pStyle w:val="a3"/>
        <w:ind w:left="859"/>
      </w:pPr>
      <w:r>
        <w:t xml:space="preserve">（四）车库、可燃物品库房等重要部位。 </w:t>
      </w:r>
    </w:p>
    <w:p w14:paraId="1C527342" w14:textId="77777777" w:rsidR="001C5D91" w:rsidRDefault="001C5D91">
      <w:pPr>
        <w:pStyle w:val="a3"/>
        <w:spacing w:before="2"/>
        <w:ind w:left="0"/>
        <w:rPr>
          <w:sz w:val="18"/>
        </w:rPr>
      </w:pPr>
    </w:p>
    <w:p w14:paraId="221C7755" w14:textId="77777777" w:rsidR="001C5D91" w:rsidRDefault="00726C19">
      <w:pPr>
        <w:pStyle w:val="a3"/>
        <w:spacing w:line="446" w:lineRule="auto"/>
        <w:ind w:right="340" w:firstLine="422"/>
      </w:pPr>
      <w:r>
        <w:rPr>
          <w:b/>
        </w:rPr>
        <w:t xml:space="preserve">第三十三条 </w:t>
      </w:r>
      <w:r>
        <w:t xml:space="preserve">建筑物内的自动报警和灭火系统，防，排烟设备，防火门、防火卷帘和消火栓等，要定期进行检查测试，凡失灵损坏的，要及时维修或更换，确保完整好用。 </w:t>
      </w:r>
    </w:p>
    <w:p w14:paraId="391AAEE1" w14:textId="77777777" w:rsidR="001C5D91" w:rsidRDefault="00726C19">
      <w:pPr>
        <w:pStyle w:val="a3"/>
        <w:spacing w:line="446" w:lineRule="auto"/>
        <w:ind w:right="342" w:firstLine="422"/>
      </w:pPr>
      <w:r>
        <w:rPr>
          <w:b/>
        </w:rPr>
        <w:t xml:space="preserve">第三十四条 </w:t>
      </w:r>
      <w:r>
        <w:t xml:space="preserve">消防水泵、消防给水管道、消防水箱和消火栓等设施，不得任意改装或挪作他用。 </w:t>
      </w:r>
    </w:p>
    <w:p w14:paraId="4FB3ADA7" w14:textId="77777777" w:rsidR="001C5D91" w:rsidRDefault="00726C19">
      <w:pPr>
        <w:pStyle w:val="a3"/>
        <w:ind w:left="861"/>
      </w:pPr>
      <w:r>
        <w:rPr>
          <w:b/>
        </w:rPr>
        <w:t xml:space="preserve">第三十五条 </w:t>
      </w:r>
      <w:r>
        <w:t xml:space="preserve">消防给水系统需停水维修时，必须经公安消防监督机关批准。 </w:t>
      </w:r>
    </w:p>
    <w:p w14:paraId="3B19B72F" w14:textId="77777777" w:rsidR="001C5D91" w:rsidRDefault="001C5D91">
      <w:pPr>
        <w:pStyle w:val="a3"/>
        <w:spacing w:before="10"/>
        <w:ind w:left="0"/>
        <w:rPr>
          <w:sz w:val="17"/>
        </w:rPr>
      </w:pPr>
    </w:p>
    <w:p w14:paraId="649565E8" w14:textId="77777777" w:rsidR="001C5D91" w:rsidRDefault="00726C19">
      <w:pPr>
        <w:pStyle w:val="a3"/>
        <w:spacing w:line="446" w:lineRule="auto"/>
        <w:ind w:right="342" w:firstLine="422"/>
      </w:pPr>
      <w:r>
        <w:rPr>
          <w:b/>
        </w:rPr>
        <w:t xml:space="preserve">第三十六条 </w:t>
      </w:r>
      <w:r>
        <w:t xml:space="preserve">宾馆、饭店的各楼层宜配备供住客自救用的安全绳或缓降器、软梯、救生袋等避难救生器具。 </w:t>
      </w:r>
    </w:p>
    <w:p w14:paraId="52735B55" w14:textId="77777777" w:rsidR="001C5D91" w:rsidRDefault="00726C19">
      <w:pPr>
        <w:pStyle w:val="a3"/>
        <w:spacing w:line="446" w:lineRule="auto"/>
        <w:ind w:right="342" w:firstLine="422"/>
      </w:pPr>
      <w:r>
        <w:rPr>
          <w:b/>
        </w:rPr>
        <w:t xml:space="preserve">第三十七条 </w:t>
      </w:r>
      <w:r>
        <w:t xml:space="preserve">消防设施、器材的管理人员，对设备要认真管理和维护，并建立档案，记录每次检查情况。 </w:t>
      </w:r>
    </w:p>
    <w:p w14:paraId="2E83B4DB" w14:textId="77777777" w:rsidR="001C5D91" w:rsidRDefault="00726C19">
      <w:pPr>
        <w:pStyle w:val="5"/>
        <w:spacing w:line="277" w:lineRule="exact"/>
        <w:ind w:left="4040"/>
      </w:pPr>
      <w:r>
        <w:t>第七章 奖惩</w:t>
      </w:r>
      <w:r>
        <w:rPr>
          <w:w w:val="99"/>
        </w:rPr>
        <w:t xml:space="preserve"> </w:t>
      </w:r>
    </w:p>
    <w:p w14:paraId="0DBDFB65" w14:textId="77777777" w:rsidR="001C5D91" w:rsidRDefault="001C5D91">
      <w:pPr>
        <w:pStyle w:val="a3"/>
        <w:spacing w:before="4"/>
        <w:ind w:left="0"/>
        <w:rPr>
          <w:b/>
          <w:sz w:val="17"/>
        </w:rPr>
      </w:pPr>
    </w:p>
    <w:p w14:paraId="4C621042" w14:textId="77777777" w:rsidR="001C5D91" w:rsidRDefault="00726C19">
      <w:pPr>
        <w:pStyle w:val="a3"/>
        <w:spacing w:line="446" w:lineRule="auto"/>
        <w:ind w:right="342" w:firstLine="422"/>
      </w:pPr>
      <w:r>
        <w:rPr>
          <w:b/>
        </w:rPr>
        <w:t xml:space="preserve">第三十八条 </w:t>
      </w:r>
      <w:r>
        <w:t xml:space="preserve">经营或使用单位应定期检查总结消防工作，对成绩突出的集体和个人给予奖励。 </w:t>
      </w:r>
    </w:p>
    <w:p w14:paraId="69168127" w14:textId="77777777" w:rsidR="001C5D91" w:rsidRDefault="00726C19">
      <w:pPr>
        <w:pStyle w:val="a3"/>
        <w:ind w:left="861"/>
      </w:pPr>
      <w:r>
        <w:rPr>
          <w:b/>
        </w:rPr>
        <w:t xml:space="preserve">第三十九条 </w:t>
      </w:r>
      <w:r>
        <w:t xml:space="preserve">凡具备下列条件之一的个人或集体，可由本单位给予表扬和奖励； </w:t>
      </w:r>
    </w:p>
    <w:p w14:paraId="1F659275" w14:textId="77777777" w:rsidR="001C5D91" w:rsidRDefault="001C5D91">
      <w:pPr>
        <w:sectPr w:rsidR="001C5D91">
          <w:pgSz w:w="11910" w:h="16850"/>
          <w:pgMar w:top="1600" w:right="1360" w:bottom="1440" w:left="1140" w:header="0" w:footer="1179" w:gutter="0"/>
          <w:cols w:space="720"/>
        </w:sectPr>
      </w:pPr>
    </w:p>
    <w:p w14:paraId="16B04B74" w14:textId="77777777" w:rsidR="001C5D91" w:rsidRDefault="00726C19">
      <w:pPr>
        <w:pStyle w:val="a3"/>
        <w:spacing w:before="150"/>
        <w:ind w:left="859"/>
      </w:pPr>
      <w:r>
        <w:lastRenderedPageBreak/>
        <w:t xml:space="preserve">（一）热爱消防工作，积极参加防火，灭火训练，成绩优秀、工作表现突出的； </w:t>
      </w:r>
    </w:p>
    <w:p w14:paraId="044B566B" w14:textId="77777777" w:rsidR="001C5D91" w:rsidRDefault="001C5D91">
      <w:pPr>
        <w:pStyle w:val="a3"/>
        <w:spacing w:before="12"/>
        <w:ind w:left="0"/>
        <w:rPr>
          <w:sz w:val="17"/>
        </w:rPr>
      </w:pPr>
    </w:p>
    <w:p w14:paraId="593EFFF7" w14:textId="77777777" w:rsidR="001C5D91" w:rsidRDefault="00726C19">
      <w:pPr>
        <w:pStyle w:val="a3"/>
        <w:ind w:left="859"/>
      </w:pPr>
      <w:r>
        <w:t xml:space="preserve">（二）模范执行防火制度和岗位防火责任制，在预防火灾工作中做出贡献的； </w:t>
      </w:r>
    </w:p>
    <w:p w14:paraId="60EE904E" w14:textId="77777777" w:rsidR="001C5D91" w:rsidRDefault="001C5D91">
      <w:pPr>
        <w:pStyle w:val="a3"/>
        <w:spacing w:before="2"/>
        <w:ind w:left="0"/>
        <w:rPr>
          <w:sz w:val="18"/>
        </w:rPr>
      </w:pPr>
    </w:p>
    <w:p w14:paraId="3B22D78E" w14:textId="77777777" w:rsidR="001C5D91" w:rsidRDefault="00726C19">
      <w:pPr>
        <w:pStyle w:val="a3"/>
        <w:ind w:left="859"/>
      </w:pPr>
      <w:r>
        <w:t xml:space="preserve">（三）积极参加灭火战斗，抢救国家财产和保护人民生命安全表现突出的； </w:t>
      </w:r>
    </w:p>
    <w:p w14:paraId="42B4268C" w14:textId="77777777" w:rsidR="001C5D91" w:rsidRDefault="001C5D91">
      <w:pPr>
        <w:pStyle w:val="a3"/>
        <w:ind w:left="0"/>
        <w:rPr>
          <w:sz w:val="18"/>
        </w:rPr>
      </w:pPr>
    </w:p>
    <w:p w14:paraId="14379909" w14:textId="77777777" w:rsidR="001C5D91" w:rsidRDefault="00726C19">
      <w:pPr>
        <w:pStyle w:val="a3"/>
        <w:ind w:left="859"/>
      </w:pPr>
      <w:r>
        <w:t xml:space="preserve">（四）积极钻研消防业务，提出合理化建议和技术革新成绩突出的； </w:t>
      </w:r>
    </w:p>
    <w:p w14:paraId="33F6AF62" w14:textId="77777777" w:rsidR="001C5D91" w:rsidRDefault="001C5D91">
      <w:pPr>
        <w:pStyle w:val="a3"/>
        <w:spacing w:before="12"/>
        <w:ind w:left="0"/>
        <w:rPr>
          <w:sz w:val="17"/>
        </w:rPr>
      </w:pPr>
    </w:p>
    <w:p w14:paraId="19B31686" w14:textId="77777777" w:rsidR="001C5D91" w:rsidRDefault="00726C19">
      <w:pPr>
        <w:pStyle w:val="a3"/>
        <w:ind w:left="859"/>
      </w:pPr>
      <w:r>
        <w:t xml:space="preserve">（五）发现和消除重大火险隐患，表现突出的； </w:t>
      </w:r>
    </w:p>
    <w:p w14:paraId="0673D6F1" w14:textId="77777777" w:rsidR="001C5D91" w:rsidRDefault="001C5D91">
      <w:pPr>
        <w:pStyle w:val="a3"/>
        <w:spacing w:before="2"/>
        <w:ind w:left="0"/>
        <w:rPr>
          <w:sz w:val="18"/>
        </w:rPr>
      </w:pPr>
    </w:p>
    <w:p w14:paraId="2509A13C" w14:textId="77777777" w:rsidR="001C5D91" w:rsidRDefault="00726C19">
      <w:pPr>
        <w:pStyle w:val="a3"/>
        <w:ind w:left="859"/>
      </w:pPr>
      <w:r>
        <w:t xml:space="preserve">（六）及时发现和扑救火灾，避免了重大损失的。 </w:t>
      </w:r>
    </w:p>
    <w:p w14:paraId="7D7B51C9" w14:textId="77777777" w:rsidR="001C5D91" w:rsidRDefault="001C5D91">
      <w:pPr>
        <w:pStyle w:val="a3"/>
        <w:ind w:left="0"/>
        <w:rPr>
          <w:sz w:val="18"/>
        </w:rPr>
      </w:pPr>
    </w:p>
    <w:p w14:paraId="7EFD87CC" w14:textId="77777777" w:rsidR="001C5D91" w:rsidRDefault="00726C19">
      <w:pPr>
        <w:pStyle w:val="a3"/>
        <w:spacing w:line="446" w:lineRule="auto"/>
        <w:ind w:right="342" w:firstLine="422"/>
        <w:jc w:val="both"/>
      </w:pPr>
      <w:r>
        <w:rPr>
          <w:b/>
        </w:rPr>
        <w:t xml:space="preserve">第四十条 </w:t>
      </w:r>
      <w:r>
        <w:t xml:space="preserve">凡有下列情形之一的，情节较轻的，由经营或使用单位给予经济处罚、行政纪律处分；情节严重的，由公安机关依照治安管理处罚条例的有关规定给予处罚；构成犯罪的， 依法追究刑事责任： </w:t>
      </w:r>
    </w:p>
    <w:p w14:paraId="5F4FA002" w14:textId="77777777" w:rsidR="001C5D91" w:rsidRDefault="00726C19">
      <w:pPr>
        <w:pStyle w:val="a3"/>
        <w:spacing w:line="268" w:lineRule="exact"/>
        <w:ind w:left="859"/>
      </w:pPr>
      <w:r>
        <w:t xml:space="preserve">（一）擅自将消防设备、器材挪作他用或损坏的； </w:t>
      </w:r>
    </w:p>
    <w:p w14:paraId="0CBA5328" w14:textId="77777777" w:rsidR="001C5D91" w:rsidRDefault="001C5D91">
      <w:pPr>
        <w:pStyle w:val="a3"/>
        <w:ind w:left="0"/>
        <w:rPr>
          <w:sz w:val="18"/>
        </w:rPr>
      </w:pPr>
    </w:p>
    <w:p w14:paraId="6314E49E" w14:textId="77777777" w:rsidR="001C5D91" w:rsidRDefault="00726C19">
      <w:pPr>
        <w:pStyle w:val="a3"/>
        <w:ind w:left="859"/>
      </w:pPr>
      <w:r>
        <w:t xml:space="preserve">（二）违反消防法规和制度的； </w:t>
      </w:r>
    </w:p>
    <w:p w14:paraId="33937F5B" w14:textId="77777777" w:rsidR="001C5D91" w:rsidRDefault="001C5D91">
      <w:pPr>
        <w:pStyle w:val="a3"/>
        <w:spacing w:before="1"/>
        <w:ind w:left="0"/>
        <w:rPr>
          <w:sz w:val="18"/>
        </w:rPr>
      </w:pPr>
    </w:p>
    <w:p w14:paraId="3C89867F" w14:textId="77777777" w:rsidR="001C5D91" w:rsidRDefault="00726C19">
      <w:pPr>
        <w:pStyle w:val="a3"/>
        <w:spacing w:before="1"/>
        <w:ind w:left="859"/>
      </w:pPr>
      <w:r>
        <w:t>（三</w:t>
      </w:r>
      <w:r>
        <w:rPr>
          <w:spacing w:val="-3"/>
        </w:rPr>
        <w:t>）对存在火险隐患拒不整改的；</w:t>
      </w:r>
      <w:r>
        <w:t xml:space="preserve"> </w:t>
      </w:r>
    </w:p>
    <w:p w14:paraId="02F99812" w14:textId="77777777" w:rsidR="001C5D91" w:rsidRDefault="001C5D91">
      <w:pPr>
        <w:pStyle w:val="a3"/>
        <w:spacing w:before="12"/>
        <w:ind w:left="0"/>
        <w:rPr>
          <w:sz w:val="17"/>
        </w:rPr>
      </w:pPr>
    </w:p>
    <w:p w14:paraId="3C4BAD87" w14:textId="77777777" w:rsidR="001C5D91" w:rsidRDefault="00726C19">
      <w:pPr>
        <w:pStyle w:val="a3"/>
        <w:ind w:left="859"/>
      </w:pPr>
      <w:r>
        <w:t>（四</w:t>
      </w:r>
      <w:r>
        <w:rPr>
          <w:spacing w:val="-3"/>
        </w:rPr>
        <w:t>）造成火灾事故的直接责任人；</w:t>
      </w:r>
      <w:r>
        <w:t xml:space="preserve"> </w:t>
      </w:r>
    </w:p>
    <w:p w14:paraId="3E4CD65B" w14:textId="77777777" w:rsidR="001C5D91" w:rsidRDefault="001C5D91">
      <w:pPr>
        <w:pStyle w:val="a3"/>
        <w:ind w:left="0"/>
        <w:rPr>
          <w:sz w:val="18"/>
        </w:rPr>
      </w:pPr>
    </w:p>
    <w:p w14:paraId="24C84863" w14:textId="77777777" w:rsidR="001C5D91" w:rsidRDefault="00726C19">
      <w:pPr>
        <w:pStyle w:val="a3"/>
        <w:ind w:left="859"/>
      </w:pPr>
      <w:r>
        <w:t xml:space="preserve">（五）贯彻消防法规不力，管理不严或因玩忽职守而引起火灾事故的单位领导人。 </w:t>
      </w:r>
    </w:p>
    <w:p w14:paraId="328DC3F3" w14:textId="77777777" w:rsidR="001C5D91" w:rsidRDefault="001C5D91">
      <w:pPr>
        <w:pStyle w:val="a3"/>
        <w:spacing w:before="10"/>
        <w:ind w:left="0"/>
        <w:rPr>
          <w:sz w:val="15"/>
        </w:rPr>
      </w:pPr>
    </w:p>
    <w:p w14:paraId="03A30DC8" w14:textId="77777777" w:rsidR="001C5D91" w:rsidRDefault="00726C19">
      <w:pPr>
        <w:pStyle w:val="5"/>
        <w:ind w:left="4040"/>
      </w:pPr>
      <w:r>
        <w:t>第八章 附则</w:t>
      </w:r>
      <w:r>
        <w:rPr>
          <w:w w:val="99"/>
        </w:rPr>
        <w:t xml:space="preserve"> </w:t>
      </w:r>
    </w:p>
    <w:p w14:paraId="21547698" w14:textId="77777777" w:rsidR="001C5D91" w:rsidRDefault="001C5D91">
      <w:pPr>
        <w:pStyle w:val="a3"/>
        <w:spacing w:before="4"/>
        <w:ind w:left="0"/>
        <w:rPr>
          <w:b/>
          <w:sz w:val="17"/>
        </w:rPr>
      </w:pPr>
    </w:p>
    <w:p w14:paraId="40565CE4" w14:textId="77777777" w:rsidR="001C5D91" w:rsidRDefault="00726C19">
      <w:pPr>
        <w:pStyle w:val="a3"/>
        <w:spacing w:line="446" w:lineRule="auto"/>
        <w:ind w:right="551" w:firstLine="422"/>
      </w:pPr>
      <w:r>
        <w:rPr>
          <w:b/>
        </w:rPr>
        <w:t xml:space="preserve">第四十一条 </w:t>
      </w:r>
      <w:r>
        <w:t xml:space="preserve">高层建筑的经营或使用单位，可根据本规则结合实际情况制定具体实施办法，报当地公安消防监督机关备案。 </w:t>
      </w:r>
    </w:p>
    <w:p w14:paraId="4C366F18" w14:textId="77777777" w:rsidR="001C5D91" w:rsidRDefault="00726C19">
      <w:pPr>
        <w:ind w:left="861"/>
        <w:rPr>
          <w:sz w:val="21"/>
        </w:rPr>
      </w:pPr>
      <w:r>
        <w:rPr>
          <w:b/>
          <w:sz w:val="21"/>
        </w:rPr>
        <w:t xml:space="preserve">第四十二条 </w:t>
      </w:r>
      <w:r>
        <w:rPr>
          <w:sz w:val="21"/>
        </w:rPr>
        <w:t xml:space="preserve">本规则自一九八六年七月一日起施行。 </w:t>
      </w:r>
    </w:p>
    <w:p w14:paraId="5F50C482" w14:textId="77777777" w:rsidR="001C5D91" w:rsidRDefault="001C5D91">
      <w:pPr>
        <w:pStyle w:val="a3"/>
        <w:ind w:left="0"/>
        <w:rPr>
          <w:sz w:val="20"/>
        </w:rPr>
      </w:pPr>
    </w:p>
    <w:p w14:paraId="388F926F" w14:textId="77777777" w:rsidR="001C5D91" w:rsidRDefault="001C5D91">
      <w:pPr>
        <w:pStyle w:val="a3"/>
        <w:ind w:left="0"/>
        <w:rPr>
          <w:sz w:val="20"/>
        </w:rPr>
      </w:pPr>
    </w:p>
    <w:p w14:paraId="76F172AE" w14:textId="77777777" w:rsidR="001C5D91" w:rsidRDefault="001C5D91">
      <w:pPr>
        <w:pStyle w:val="a3"/>
        <w:ind w:left="0"/>
        <w:rPr>
          <w:sz w:val="20"/>
        </w:rPr>
      </w:pPr>
    </w:p>
    <w:p w14:paraId="27C96C8E" w14:textId="77777777" w:rsidR="001C5D91" w:rsidRDefault="001C5D91">
      <w:pPr>
        <w:pStyle w:val="a3"/>
        <w:ind w:left="0"/>
        <w:rPr>
          <w:sz w:val="20"/>
        </w:rPr>
      </w:pPr>
    </w:p>
    <w:p w14:paraId="75565A6D" w14:textId="77777777" w:rsidR="001C5D91" w:rsidRDefault="001C5D91">
      <w:pPr>
        <w:pStyle w:val="a3"/>
        <w:ind w:left="0"/>
        <w:rPr>
          <w:sz w:val="20"/>
        </w:rPr>
      </w:pPr>
    </w:p>
    <w:p w14:paraId="0CD7F572" w14:textId="77777777" w:rsidR="001C5D91" w:rsidRDefault="001C5D91">
      <w:pPr>
        <w:pStyle w:val="a3"/>
        <w:ind w:left="0"/>
        <w:rPr>
          <w:sz w:val="20"/>
        </w:rPr>
      </w:pPr>
    </w:p>
    <w:p w14:paraId="53EFD4FA" w14:textId="77777777" w:rsidR="001C5D91" w:rsidRDefault="001C5D91">
      <w:pPr>
        <w:pStyle w:val="a3"/>
        <w:ind w:left="0"/>
        <w:rPr>
          <w:sz w:val="20"/>
        </w:rPr>
      </w:pPr>
    </w:p>
    <w:p w14:paraId="32CA6E5C" w14:textId="77777777" w:rsidR="001C5D91" w:rsidRDefault="001C5D91">
      <w:pPr>
        <w:pStyle w:val="a3"/>
        <w:ind w:left="0"/>
        <w:rPr>
          <w:sz w:val="20"/>
        </w:rPr>
      </w:pPr>
    </w:p>
    <w:p w14:paraId="1AF89CB6" w14:textId="77777777" w:rsidR="001C5D91" w:rsidRDefault="001C5D91">
      <w:pPr>
        <w:pStyle w:val="a3"/>
        <w:ind w:left="0"/>
        <w:rPr>
          <w:sz w:val="20"/>
        </w:rPr>
      </w:pPr>
    </w:p>
    <w:p w14:paraId="4EA0AB10" w14:textId="77777777" w:rsidR="001C5D91" w:rsidRDefault="001C5D91">
      <w:pPr>
        <w:pStyle w:val="a3"/>
        <w:ind w:left="0"/>
        <w:rPr>
          <w:sz w:val="20"/>
        </w:rPr>
      </w:pPr>
    </w:p>
    <w:p w14:paraId="04CF6074" w14:textId="77777777" w:rsidR="001C5D91" w:rsidRDefault="001C5D91">
      <w:pPr>
        <w:pStyle w:val="a3"/>
        <w:ind w:left="0"/>
        <w:rPr>
          <w:sz w:val="20"/>
        </w:rPr>
      </w:pPr>
    </w:p>
    <w:p w14:paraId="22B3FB3D" w14:textId="77777777" w:rsidR="001C5D91" w:rsidRDefault="001C5D91">
      <w:pPr>
        <w:pStyle w:val="a3"/>
        <w:ind w:left="0"/>
        <w:rPr>
          <w:sz w:val="20"/>
        </w:rPr>
      </w:pPr>
    </w:p>
    <w:p w14:paraId="6DBA165E" w14:textId="77777777" w:rsidR="001C5D91" w:rsidRDefault="001C5D91">
      <w:pPr>
        <w:pStyle w:val="a3"/>
        <w:ind w:left="0"/>
        <w:rPr>
          <w:sz w:val="20"/>
        </w:rPr>
      </w:pPr>
    </w:p>
    <w:p w14:paraId="16F911BB" w14:textId="77777777" w:rsidR="001C5D91" w:rsidRDefault="001C5D91">
      <w:pPr>
        <w:pStyle w:val="a3"/>
        <w:ind w:left="0"/>
        <w:rPr>
          <w:sz w:val="20"/>
        </w:rPr>
      </w:pPr>
    </w:p>
    <w:p w14:paraId="6C29F6E4" w14:textId="77777777" w:rsidR="001C5D91" w:rsidRDefault="001C5D91">
      <w:pPr>
        <w:pStyle w:val="a3"/>
        <w:ind w:left="0"/>
        <w:rPr>
          <w:sz w:val="20"/>
        </w:rPr>
      </w:pPr>
    </w:p>
    <w:p w14:paraId="20F17F5E" w14:textId="77777777" w:rsidR="001C5D91" w:rsidRDefault="001C5D91">
      <w:pPr>
        <w:pStyle w:val="a3"/>
        <w:spacing w:before="9"/>
        <w:ind w:left="0"/>
        <w:rPr>
          <w:sz w:val="24"/>
        </w:rPr>
      </w:pPr>
    </w:p>
    <w:p w14:paraId="6BAFFA69" w14:textId="77777777" w:rsidR="001C5D91" w:rsidRDefault="00726C19">
      <w:pPr>
        <w:pStyle w:val="a3"/>
        <w:spacing w:before="72"/>
        <w:ind w:left="859"/>
      </w:pPr>
      <w:r>
        <w:t xml:space="preserve"> </w:t>
      </w:r>
    </w:p>
    <w:p w14:paraId="59267000" w14:textId="77777777" w:rsidR="001C5D91" w:rsidRDefault="001C5D91">
      <w:pPr>
        <w:sectPr w:rsidR="001C5D91">
          <w:pgSz w:w="11910" w:h="16850"/>
          <w:pgMar w:top="1600" w:right="1360" w:bottom="1440" w:left="1140" w:header="0" w:footer="1179" w:gutter="0"/>
          <w:cols w:space="720"/>
        </w:sectPr>
      </w:pPr>
    </w:p>
    <w:p w14:paraId="32A39288" w14:textId="77777777" w:rsidR="001C5D91" w:rsidRDefault="00726C19">
      <w:pPr>
        <w:pStyle w:val="3"/>
        <w:ind w:right="593"/>
      </w:pPr>
      <w:bookmarkStart w:id="73" w:name="_bookmark73"/>
      <w:bookmarkEnd w:id="73"/>
      <w:r>
        <w:lastRenderedPageBreak/>
        <w:t>公安部关于规范电动车停放充电加强火灾防范的通告</w:t>
      </w:r>
      <w:r>
        <w:rPr>
          <w:w w:val="99"/>
        </w:rPr>
        <w:t xml:space="preserve"> </w:t>
      </w:r>
    </w:p>
    <w:p w14:paraId="48393FC6" w14:textId="77777777" w:rsidR="001C5D91" w:rsidRDefault="00726C19">
      <w:pPr>
        <w:pStyle w:val="a3"/>
        <w:spacing w:before="205" w:line="446" w:lineRule="auto"/>
        <w:ind w:right="347" w:firstLine="420"/>
      </w:pPr>
      <w:r>
        <w:t xml:space="preserve">为预防电动车引发火灾，保护人身财产安全，维护公共安全，根据《中华人民共和国消防法》等法律法规，现就加强电动车停放、充电火灾防范工作通告如下： </w:t>
      </w:r>
    </w:p>
    <w:p w14:paraId="57507D00" w14:textId="77777777" w:rsidR="001C5D91" w:rsidRDefault="00726C19">
      <w:pPr>
        <w:pStyle w:val="a3"/>
        <w:spacing w:line="446" w:lineRule="auto"/>
        <w:ind w:right="347" w:firstLine="420"/>
        <w:jc w:val="both"/>
      </w:pPr>
      <w:r>
        <w:t>一、充分认识电动车火灾危害。近年来，我国电动车火灾事故频发，并呈逐年增长趋势， 起火原因主要为电气故障。电动车大多在室内停放和充电，有的甚至停放在走道、楼梯间等公共区域，由于电动车车体大部分为易燃可燃材料，一旦起火，燃烧速度快，并产生大量有毒烟气，人员逃生困难，极易造成伤亡。2011 年 4 月 25 日，北京市大兴区旧宫镇一民房发生火</w:t>
      </w:r>
    </w:p>
    <w:p w14:paraId="45D83C52" w14:textId="77777777" w:rsidR="001C5D91" w:rsidRDefault="00726C19">
      <w:pPr>
        <w:pStyle w:val="a3"/>
        <w:spacing w:line="446" w:lineRule="auto"/>
        <w:ind w:right="402"/>
        <w:jc w:val="both"/>
      </w:pPr>
      <w:r>
        <w:rPr>
          <w:spacing w:val="-11"/>
        </w:rPr>
        <w:t xml:space="preserve">灾，造成 </w:t>
      </w:r>
      <w:r>
        <w:t>18</w:t>
      </w:r>
      <w:r>
        <w:rPr>
          <w:spacing w:val="-12"/>
        </w:rPr>
        <w:t xml:space="preserve"> 人死亡；</w:t>
      </w:r>
      <w:r>
        <w:t>2017</w:t>
      </w:r>
      <w:r>
        <w:rPr>
          <w:spacing w:val="-33"/>
        </w:rPr>
        <w:t xml:space="preserve"> 年 </w:t>
      </w:r>
      <w:r>
        <w:t>9</w:t>
      </w:r>
      <w:r>
        <w:rPr>
          <w:spacing w:val="-34"/>
        </w:rPr>
        <w:t xml:space="preserve"> 月 </w:t>
      </w:r>
      <w:r>
        <w:t>25</w:t>
      </w:r>
      <w:r>
        <w:rPr>
          <w:spacing w:val="-10"/>
        </w:rPr>
        <w:t xml:space="preserve"> 日，浙江省台州市玉环市一群租房发生火灾，造成 </w:t>
      </w:r>
      <w:r>
        <w:t>11</w:t>
      </w:r>
      <w:r>
        <w:rPr>
          <w:spacing w:val="-26"/>
        </w:rPr>
        <w:t xml:space="preserve"> 人</w:t>
      </w:r>
      <w:r>
        <w:rPr>
          <w:spacing w:val="-9"/>
        </w:rPr>
        <w:t>死亡，这些都是室内电动车电气故障引发的，教训十分惨痛。</w:t>
      </w:r>
      <w:r>
        <w:t xml:space="preserve"> </w:t>
      </w:r>
    </w:p>
    <w:p w14:paraId="138EEF08" w14:textId="77777777" w:rsidR="001C5D91" w:rsidRDefault="00726C19">
      <w:pPr>
        <w:pStyle w:val="a3"/>
        <w:spacing w:line="446" w:lineRule="auto"/>
        <w:ind w:right="347" w:firstLine="420"/>
        <w:jc w:val="both"/>
      </w:pPr>
      <w:r>
        <w:t xml:space="preserve">二、落实停放充电管理责任。对于有物业服务企业或者主管单位的住宅小区、楼院，物业服务企业、主管单位应当依据《物业管理条例》等有关规定，对管理区域内电动车停放、充电实施消防安全管理；对于没有物业服务企业或者主管单位的，辖区乡镇人民政府、街道办事处应当按照《中华人民共和国消防法》和国务院办公厅印发的《消防安全责任制实施办法》等规范性文件，指导帮助村民委员会、居民委员会确定电动车停放、充电消防安全管理人员，落实管理责任。有条件的住宅小区、楼院，应当结合实际设置电动车集中停放及充电场所。 </w:t>
      </w:r>
    </w:p>
    <w:p w14:paraId="6D74C631" w14:textId="77777777" w:rsidR="001C5D91" w:rsidRDefault="00726C19">
      <w:pPr>
        <w:pStyle w:val="a3"/>
        <w:spacing w:line="446" w:lineRule="auto"/>
        <w:ind w:right="347" w:firstLine="420"/>
      </w:pPr>
      <w:r>
        <w:rPr>
          <w:spacing w:val="-3"/>
        </w:rPr>
        <w:t>三、规范电动车停放充电行为。公民应当将电动车停放在安全地点，充电时应当确保安 全。严禁在建筑内的共用走道、楼梯间、安全出口处等公共区域停放电动车或者为电动车充 电。公民应尽量不在个人住房内停放电动车或为电动车充电；确需停放和充电的，应当落实隔离、监护等防范措施，防止发生火灾。</w:t>
      </w:r>
      <w:r>
        <w:t xml:space="preserve"> </w:t>
      </w:r>
    </w:p>
    <w:p w14:paraId="33E44029" w14:textId="77777777" w:rsidR="001C5D91" w:rsidRDefault="00726C19">
      <w:pPr>
        <w:pStyle w:val="a3"/>
        <w:spacing w:line="446" w:lineRule="auto"/>
        <w:ind w:right="347" w:firstLine="420"/>
        <w:jc w:val="both"/>
      </w:pPr>
      <w:r>
        <w:t xml:space="preserve">四、严厉查处违规停放充电行为。物业服务企业、主管单位和村民委员会、居民委员会， 应当立即组织对住宅小区、楼院开展电动车停放和充电专项检查，及时消除隐患。对检查发现电动车违规停放、充电的，应当制止并组织清理；对拒不清理的，要向公安机关消防机构或者公安派出所报告。 </w:t>
      </w:r>
    </w:p>
    <w:p w14:paraId="567E3032" w14:textId="77777777" w:rsidR="001C5D91" w:rsidRDefault="00726C19">
      <w:pPr>
        <w:pStyle w:val="a3"/>
        <w:spacing w:line="446" w:lineRule="auto"/>
        <w:ind w:right="347" w:firstLine="420"/>
        <w:jc w:val="both"/>
      </w:pPr>
      <w:r>
        <w:t xml:space="preserve">五、加强消防安全宣传教育。物业服务企业、主管单位和村民委员会、居民委员会，应当加强电动车停放充电引发火灾的防范常识宣传和典型火灾案例警示教育，引导群众增强消防安全意识，并按要求停放电动车和为电动车充电。一旦遇到电动车火灾切勿盲目逃生，要选择正确的逃生路线和方法。 </w:t>
      </w:r>
    </w:p>
    <w:p w14:paraId="420BDD0F" w14:textId="77777777" w:rsidR="001C5D91" w:rsidRDefault="001C5D91">
      <w:pPr>
        <w:spacing w:line="446" w:lineRule="auto"/>
        <w:jc w:val="both"/>
        <w:sectPr w:rsidR="001C5D91">
          <w:pgSz w:w="11910" w:h="16850"/>
          <w:pgMar w:top="1600" w:right="1360" w:bottom="1440" w:left="1140" w:header="0" w:footer="1179" w:gutter="0"/>
          <w:cols w:space="720"/>
        </w:sectPr>
      </w:pPr>
    </w:p>
    <w:p w14:paraId="5C2C5BB1" w14:textId="77777777" w:rsidR="001C5D91" w:rsidRDefault="00726C19">
      <w:pPr>
        <w:pStyle w:val="a3"/>
        <w:spacing w:before="150" w:line="446" w:lineRule="auto"/>
        <w:ind w:right="347" w:firstLine="420"/>
      </w:pPr>
      <w:r>
        <w:lastRenderedPageBreak/>
        <w:t xml:space="preserve">公民应当自觉遵守消防法律法规和消防安全管理规定，发现电动车火灾隐患和消防安全违法行为时，要及时拨打“96119”举报电话或者通过有效途径，向公安机关举报。 </w:t>
      </w:r>
    </w:p>
    <w:p w14:paraId="2CC68DF0" w14:textId="77777777" w:rsidR="001C5D91" w:rsidRDefault="00726C19">
      <w:pPr>
        <w:pStyle w:val="a3"/>
        <w:ind w:left="859"/>
      </w:pPr>
      <w:r>
        <w:t xml:space="preserve">本通告所称的电动车包括电动自行车、电动摩托车和电动三轮车。 </w:t>
      </w:r>
    </w:p>
    <w:p w14:paraId="583FF499" w14:textId="77777777" w:rsidR="001C5D91" w:rsidRDefault="001C5D91">
      <w:pPr>
        <w:pStyle w:val="a3"/>
        <w:spacing w:before="12"/>
        <w:ind w:left="0"/>
        <w:rPr>
          <w:sz w:val="17"/>
        </w:rPr>
      </w:pPr>
    </w:p>
    <w:p w14:paraId="28976534" w14:textId="77777777" w:rsidR="001C5D91" w:rsidRDefault="00726C19">
      <w:pPr>
        <w:pStyle w:val="a3"/>
        <w:spacing w:line="446" w:lineRule="auto"/>
        <w:ind w:right="347" w:firstLine="420"/>
      </w:pPr>
      <w:r>
        <w:t xml:space="preserve">对违反本通告的行为，构成违反消防管理行为的，公安机关将依法予以处罚；引起火灾， 造成严重后果，构成犯罪的，依法追究刑事责任。 </w:t>
      </w:r>
    </w:p>
    <w:p w14:paraId="53124AA4" w14:textId="77777777" w:rsidR="001C5D91" w:rsidRDefault="00726C19">
      <w:pPr>
        <w:pStyle w:val="a3"/>
        <w:ind w:left="859"/>
      </w:pPr>
      <w:r>
        <w:t xml:space="preserve">特此通告。 </w:t>
      </w:r>
    </w:p>
    <w:p w14:paraId="7FC64BBE" w14:textId="77777777" w:rsidR="001C5D91" w:rsidRDefault="001C5D91">
      <w:pPr>
        <w:pStyle w:val="a3"/>
        <w:ind w:left="0"/>
        <w:rPr>
          <w:sz w:val="20"/>
        </w:rPr>
      </w:pPr>
    </w:p>
    <w:p w14:paraId="7554B3E1" w14:textId="77777777" w:rsidR="001C5D91" w:rsidRDefault="001C5D91">
      <w:pPr>
        <w:pStyle w:val="a3"/>
        <w:ind w:left="0"/>
        <w:rPr>
          <w:sz w:val="20"/>
        </w:rPr>
      </w:pPr>
    </w:p>
    <w:p w14:paraId="4D85A251" w14:textId="77777777" w:rsidR="001C5D91" w:rsidRDefault="001C5D91">
      <w:pPr>
        <w:pStyle w:val="a3"/>
        <w:ind w:left="0"/>
        <w:rPr>
          <w:sz w:val="17"/>
        </w:rPr>
      </w:pPr>
    </w:p>
    <w:p w14:paraId="1AB0E6B4" w14:textId="77777777" w:rsidR="001C5D91" w:rsidRDefault="00726C19">
      <w:pPr>
        <w:pStyle w:val="a3"/>
        <w:ind w:left="6145"/>
      </w:pPr>
      <w:r>
        <w:t xml:space="preserve">                  公安部 </w:t>
      </w:r>
    </w:p>
    <w:p w14:paraId="0F8F42BD" w14:textId="77777777" w:rsidR="001C5D91" w:rsidRDefault="001C5D91">
      <w:pPr>
        <w:pStyle w:val="a3"/>
        <w:spacing w:before="2"/>
        <w:ind w:left="0"/>
        <w:rPr>
          <w:sz w:val="18"/>
        </w:rPr>
      </w:pPr>
    </w:p>
    <w:p w14:paraId="05FFFABF" w14:textId="77777777" w:rsidR="001C5D91" w:rsidRDefault="00726C19">
      <w:pPr>
        <w:pStyle w:val="a3"/>
        <w:ind w:left="0" w:right="210"/>
        <w:jc w:val="right"/>
      </w:pPr>
      <w:r>
        <w:t xml:space="preserve">2017 年 12 月 29 日 </w:t>
      </w:r>
    </w:p>
    <w:p w14:paraId="484319B3" w14:textId="77777777" w:rsidR="001C5D91" w:rsidRDefault="001C5D91">
      <w:pPr>
        <w:pStyle w:val="a3"/>
        <w:ind w:left="0"/>
        <w:rPr>
          <w:sz w:val="20"/>
        </w:rPr>
      </w:pPr>
    </w:p>
    <w:p w14:paraId="513DB73A" w14:textId="77777777" w:rsidR="001C5D91" w:rsidRDefault="001C5D91">
      <w:pPr>
        <w:pStyle w:val="a3"/>
        <w:ind w:left="0"/>
        <w:rPr>
          <w:sz w:val="20"/>
        </w:rPr>
      </w:pPr>
    </w:p>
    <w:p w14:paraId="47AB05AF" w14:textId="77777777" w:rsidR="001C5D91" w:rsidRDefault="001C5D91">
      <w:pPr>
        <w:pStyle w:val="a3"/>
        <w:ind w:left="0"/>
        <w:rPr>
          <w:sz w:val="20"/>
        </w:rPr>
      </w:pPr>
    </w:p>
    <w:p w14:paraId="0705EDB5" w14:textId="77777777" w:rsidR="001C5D91" w:rsidRDefault="001C5D91">
      <w:pPr>
        <w:pStyle w:val="a3"/>
        <w:ind w:left="0"/>
        <w:rPr>
          <w:sz w:val="20"/>
        </w:rPr>
      </w:pPr>
    </w:p>
    <w:p w14:paraId="097CF826" w14:textId="77777777" w:rsidR="001C5D91" w:rsidRDefault="001C5D91">
      <w:pPr>
        <w:pStyle w:val="a3"/>
        <w:ind w:left="0"/>
        <w:rPr>
          <w:sz w:val="20"/>
        </w:rPr>
      </w:pPr>
    </w:p>
    <w:p w14:paraId="1A48708C" w14:textId="77777777" w:rsidR="001C5D91" w:rsidRDefault="001C5D91">
      <w:pPr>
        <w:pStyle w:val="a3"/>
        <w:ind w:left="0"/>
        <w:rPr>
          <w:sz w:val="20"/>
        </w:rPr>
      </w:pPr>
    </w:p>
    <w:p w14:paraId="68125AD0" w14:textId="77777777" w:rsidR="001C5D91" w:rsidRDefault="001C5D91">
      <w:pPr>
        <w:pStyle w:val="a3"/>
        <w:ind w:left="0"/>
        <w:rPr>
          <w:sz w:val="20"/>
        </w:rPr>
      </w:pPr>
    </w:p>
    <w:p w14:paraId="2332C0FF" w14:textId="77777777" w:rsidR="001C5D91" w:rsidRDefault="001C5D91">
      <w:pPr>
        <w:pStyle w:val="a3"/>
        <w:ind w:left="0"/>
        <w:rPr>
          <w:sz w:val="20"/>
        </w:rPr>
      </w:pPr>
    </w:p>
    <w:p w14:paraId="6D22AB89" w14:textId="77777777" w:rsidR="001C5D91" w:rsidRDefault="001C5D91">
      <w:pPr>
        <w:pStyle w:val="a3"/>
        <w:ind w:left="0"/>
        <w:rPr>
          <w:sz w:val="20"/>
        </w:rPr>
      </w:pPr>
    </w:p>
    <w:p w14:paraId="661B89BF" w14:textId="77777777" w:rsidR="001C5D91" w:rsidRDefault="001C5D91">
      <w:pPr>
        <w:pStyle w:val="a3"/>
        <w:ind w:left="0"/>
        <w:rPr>
          <w:sz w:val="20"/>
        </w:rPr>
      </w:pPr>
    </w:p>
    <w:p w14:paraId="498062A4" w14:textId="77777777" w:rsidR="001C5D91" w:rsidRDefault="001C5D91">
      <w:pPr>
        <w:pStyle w:val="a3"/>
        <w:ind w:left="0"/>
        <w:rPr>
          <w:sz w:val="20"/>
        </w:rPr>
      </w:pPr>
    </w:p>
    <w:p w14:paraId="5D5509E3" w14:textId="77777777" w:rsidR="001C5D91" w:rsidRDefault="001C5D91">
      <w:pPr>
        <w:pStyle w:val="a3"/>
        <w:ind w:left="0"/>
        <w:rPr>
          <w:sz w:val="20"/>
        </w:rPr>
      </w:pPr>
    </w:p>
    <w:p w14:paraId="22694147" w14:textId="77777777" w:rsidR="001C5D91" w:rsidRDefault="001C5D91">
      <w:pPr>
        <w:pStyle w:val="a3"/>
        <w:ind w:left="0"/>
        <w:rPr>
          <w:sz w:val="20"/>
        </w:rPr>
      </w:pPr>
    </w:p>
    <w:p w14:paraId="3AFA0547" w14:textId="77777777" w:rsidR="001C5D91" w:rsidRDefault="001C5D91">
      <w:pPr>
        <w:pStyle w:val="a3"/>
        <w:ind w:left="0"/>
        <w:rPr>
          <w:sz w:val="20"/>
        </w:rPr>
      </w:pPr>
    </w:p>
    <w:p w14:paraId="24A94F62" w14:textId="77777777" w:rsidR="001C5D91" w:rsidRDefault="001C5D91">
      <w:pPr>
        <w:pStyle w:val="a3"/>
        <w:ind w:left="0"/>
        <w:rPr>
          <w:sz w:val="20"/>
        </w:rPr>
      </w:pPr>
    </w:p>
    <w:p w14:paraId="0E572D3C" w14:textId="77777777" w:rsidR="001C5D91" w:rsidRDefault="001C5D91">
      <w:pPr>
        <w:pStyle w:val="a3"/>
        <w:ind w:left="0"/>
        <w:rPr>
          <w:sz w:val="20"/>
        </w:rPr>
      </w:pPr>
    </w:p>
    <w:p w14:paraId="416F06FA" w14:textId="77777777" w:rsidR="001C5D91" w:rsidRDefault="001C5D91">
      <w:pPr>
        <w:pStyle w:val="a3"/>
        <w:ind w:left="0"/>
        <w:rPr>
          <w:sz w:val="20"/>
        </w:rPr>
      </w:pPr>
    </w:p>
    <w:p w14:paraId="5B6B76CA" w14:textId="77777777" w:rsidR="001C5D91" w:rsidRDefault="001C5D91">
      <w:pPr>
        <w:pStyle w:val="a3"/>
        <w:ind w:left="0"/>
        <w:rPr>
          <w:sz w:val="20"/>
        </w:rPr>
      </w:pPr>
    </w:p>
    <w:p w14:paraId="44B918A5" w14:textId="77777777" w:rsidR="001C5D91" w:rsidRDefault="001C5D91">
      <w:pPr>
        <w:pStyle w:val="a3"/>
        <w:ind w:left="0"/>
        <w:rPr>
          <w:sz w:val="20"/>
        </w:rPr>
      </w:pPr>
    </w:p>
    <w:p w14:paraId="0BF3560D" w14:textId="77777777" w:rsidR="001C5D91" w:rsidRDefault="001C5D91">
      <w:pPr>
        <w:pStyle w:val="a3"/>
        <w:ind w:left="0"/>
        <w:rPr>
          <w:sz w:val="20"/>
        </w:rPr>
      </w:pPr>
    </w:p>
    <w:p w14:paraId="1138D79D" w14:textId="77777777" w:rsidR="001C5D91" w:rsidRDefault="001C5D91">
      <w:pPr>
        <w:pStyle w:val="a3"/>
        <w:ind w:left="0"/>
        <w:rPr>
          <w:sz w:val="20"/>
        </w:rPr>
      </w:pPr>
    </w:p>
    <w:p w14:paraId="4CB45FED" w14:textId="77777777" w:rsidR="001C5D91" w:rsidRDefault="001C5D91">
      <w:pPr>
        <w:pStyle w:val="a3"/>
        <w:ind w:left="0"/>
        <w:rPr>
          <w:sz w:val="20"/>
        </w:rPr>
      </w:pPr>
    </w:p>
    <w:p w14:paraId="3ED0E249" w14:textId="77777777" w:rsidR="001C5D91" w:rsidRDefault="001C5D91">
      <w:pPr>
        <w:pStyle w:val="a3"/>
        <w:ind w:left="0"/>
        <w:rPr>
          <w:sz w:val="20"/>
        </w:rPr>
      </w:pPr>
    </w:p>
    <w:p w14:paraId="6E85E687" w14:textId="77777777" w:rsidR="001C5D91" w:rsidRDefault="001C5D91">
      <w:pPr>
        <w:pStyle w:val="a3"/>
        <w:ind w:left="0"/>
        <w:rPr>
          <w:sz w:val="20"/>
        </w:rPr>
      </w:pPr>
    </w:p>
    <w:p w14:paraId="21E9CB58" w14:textId="77777777" w:rsidR="001C5D91" w:rsidRDefault="001C5D91">
      <w:pPr>
        <w:pStyle w:val="a3"/>
        <w:ind w:left="0"/>
        <w:rPr>
          <w:sz w:val="20"/>
        </w:rPr>
      </w:pPr>
    </w:p>
    <w:p w14:paraId="212AC404" w14:textId="77777777" w:rsidR="001C5D91" w:rsidRDefault="001C5D91">
      <w:pPr>
        <w:pStyle w:val="a3"/>
        <w:ind w:left="0"/>
        <w:rPr>
          <w:sz w:val="20"/>
        </w:rPr>
      </w:pPr>
    </w:p>
    <w:p w14:paraId="00AE8727" w14:textId="77777777" w:rsidR="001C5D91" w:rsidRDefault="001C5D91">
      <w:pPr>
        <w:pStyle w:val="a3"/>
        <w:ind w:left="0"/>
        <w:rPr>
          <w:sz w:val="20"/>
        </w:rPr>
      </w:pPr>
    </w:p>
    <w:p w14:paraId="42839166" w14:textId="77777777" w:rsidR="001C5D91" w:rsidRDefault="001C5D91">
      <w:pPr>
        <w:pStyle w:val="a3"/>
        <w:ind w:left="0"/>
        <w:rPr>
          <w:sz w:val="20"/>
        </w:rPr>
      </w:pPr>
    </w:p>
    <w:p w14:paraId="4C6DD2AB" w14:textId="77777777" w:rsidR="001C5D91" w:rsidRDefault="001C5D91">
      <w:pPr>
        <w:pStyle w:val="a3"/>
        <w:ind w:left="0"/>
        <w:rPr>
          <w:sz w:val="20"/>
        </w:rPr>
      </w:pPr>
    </w:p>
    <w:p w14:paraId="2C37BC8B" w14:textId="77777777" w:rsidR="001C5D91" w:rsidRDefault="001C5D91">
      <w:pPr>
        <w:pStyle w:val="a3"/>
        <w:ind w:left="0"/>
        <w:rPr>
          <w:sz w:val="20"/>
        </w:rPr>
      </w:pPr>
    </w:p>
    <w:p w14:paraId="7148F2D7" w14:textId="77777777" w:rsidR="001C5D91" w:rsidRDefault="001C5D91">
      <w:pPr>
        <w:pStyle w:val="a3"/>
        <w:ind w:left="0"/>
        <w:rPr>
          <w:sz w:val="20"/>
        </w:rPr>
      </w:pPr>
    </w:p>
    <w:p w14:paraId="169913D9" w14:textId="77777777" w:rsidR="001C5D91" w:rsidRDefault="001C5D91">
      <w:pPr>
        <w:pStyle w:val="a3"/>
        <w:ind w:left="0"/>
        <w:rPr>
          <w:sz w:val="20"/>
        </w:rPr>
      </w:pPr>
    </w:p>
    <w:p w14:paraId="099B3B7C" w14:textId="77777777" w:rsidR="001C5D91" w:rsidRDefault="001C5D91">
      <w:pPr>
        <w:pStyle w:val="a3"/>
        <w:ind w:left="0"/>
        <w:rPr>
          <w:sz w:val="20"/>
        </w:rPr>
      </w:pPr>
    </w:p>
    <w:p w14:paraId="2345BABF" w14:textId="77777777" w:rsidR="001C5D91" w:rsidRDefault="001C5D91">
      <w:pPr>
        <w:pStyle w:val="a3"/>
        <w:spacing w:before="12"/>
        <w:ind w:left="0"/>
        <w:rPr>
          <w:sz w:val="15"/>
        </w:rPr>
      </w:pPr>
    </w:p>
    <w:p w14:paraId="4519FBCA" w14:textId="77777777" w:rsidR="001C5D91" w:rsidRDefault="00726C19">
      <w:pPr>
        <w:pStyle w:val="a3"/>
        <w:spacing w:before="72"/>
        <w:ind w:left="0" w:right="210"/>
        <w:jc w:val="right"/>
      </w:pPr>
      <w:r>
        <w:t xml:space="preserve"> </w:t>
      </w:r>
    </w:p>
    <w:p w14:paraId="10DD5C63" w14:textId="77777777" w:rsidR="001C5D91" w:rsidRDefault="001C5D91">
      <w:pPr>
        <w:jc w:val="right"/>
        <w:sectPr w:rsidR="001C5D91">
          <w:pgSz w:w="11910" w:h="16850"/>
          <w:pgMar w:top="1600" w:right="1360" w:bottom="1440" w:left="1140" w:header="0" w:footer="1179" w:gutter="0"/>
          <w:cols w:space="720"/>
        </w:sectPr>
      </w:pPr>
    </w:p>
    <w:p w14:paraId="172DF9F0" w14:textId="77777777" w:rsidR="001C5D91" w:rsidRDefault="00726C19">
      <w:pPr>
        <w:pStyle w:val="3"/>
        <w:spacing w:line="312" w:lineRule="auto"/>
        <w:ind w:left="4311" w:right="429" w:hanging="3767"/>
        <w:jc w:val="left"/>
      </w:pPr>
      <w:bookmarkStart w:id="74" w:name="_bookmark74"/>
      <w:bookmarkEnd w:id="74"/>
      <w:r>
        <w:lastRenderedPageBreak/>
        <w:t>国资委、公安部、财政部关于国有企业办消防机构分类处理的指导意见</w:t>
      </w:r>
      <w:r>
        <w:rPr>
          <w:w w:val="99"/>
        </w:rPr>
        <w:t xml:space="preserve"> </w:t>
      </w:r>
    </w:p>
    <w:p w14:paraId="59DA39F6" w14:textId="77777777" w:rsidR="001C5D91" w:rsidRDefault="00726C19">
      <w:pPr>
        <w:pStyle w:val="a3"/>
        <w:spacing w:before="92" w:line="446" w:lineRule="auto"/>
        <w:ind w:right="312"/>
      </w:pPr>
      <w:r>
        <w:rPr>
          <w:spacing w:val="-4"/>
        </w:rPr>
        <w:t>各省、自治区、直辖市人民政府，新疆生产建设兵团，国务院各部委、各直属机构，各中央企</w:t>
      </w:r>
      <w:r>
        <w:rPr>
          <w:spacing w:val="-2"/>
        </w:rPr>
        <w:t>业：</w:t>
      </w:r>
      <w:r>
        <w:t xml:space="preserve"> </w:t>
      </w:r>
    </w:p>
    <w:p w14:paraId="23EE810A" w14:textId="77777777" w:rsidR="001C5D91" w:rsidRDefault="00726C19">
      <w:pPr>
        <w:pStyle w:val="a3"/>
        <w:spacing w:line="446" w:lineRule="auto"/>
        <w:ind w:right="103" w:firstLine="420"/>
      </w:pPr>
      <w:r>
        <w:rPr>
          <w:spacing w:val="-9"/>
        </w:rPr>
        <w:t>国有企业按照《中华人民共和国消防法》</w:t>
      </w:r>
      <w:r>
        <w:t>（</w:t>
      </w:r>
      <w:r>
        <w:rPr>
          <w:spacing w:val="-8"/>
        </w:rPr>
        <w:t>以下简称《消防法》</w:t>
      </w:r>
      <w:r>
        <w:rPr>
          <w:spacing w:val="-25"/>
        </w:rPr>
        <w:t>）</w:t>
      </w:r>
      <w:r>
        <w:rPr>
          <w:spacing w:val="-8"/>
        </w:rPr>
        <w:t xml:space="preserve">、《中华人民共和国安全 </w:t>
      </w:r>
      <w:r>
        <w:rPr>
          <w:spacing w:val="-20"/>
        </w:rPr>
        <w:t>生产法》</w:t>
      </w:r>
      <w:r>
        <w:rPr>
          <w:spacing w:val="-3"/>
        </w:rPr>
        <w:t>（</w:t>
      </w:r>
      <w:r>
        <w:rPr>
          <w:spacing w:val="-9"/>
        </w:rPr>
        <w:t>以下简称《安全生产法》</w:t>
      </w:r>
      <w:r>
        <w:rPr>
          <w:spacing w:val="-32"/>
        </w:rPr>
        <w:t>）</w:t>
      </w:r>
      <w:r>
        <w:rPr>
          <w:spacing w:val="-5"/>
        </w:rPr>
        <w:t>等法律法规建立消防安全管理机构和专职消防队，对于提 高企业安全生产水平、增强企业抗御安全风险能力具有重要意义。为全面贯彻落实《中共中央 国务院关于深化国有企业改革的指导意见》</w:t>
      </w:r>
      <w:r>
        <w:t>（</w:t>
      </w:r>
      <w:r>
        <w:rPr>
          <w:spacing w:val="-3"/>
        </w:rPr>
        <w:t>中发〔</w:t>
      </w:r>
      <w:r>
        <w:t>2015</w:t>
      </w:r>
      <w:r>
        <w:rPr>
          <w:spacing w:val="-3"/>
        </w:rPr>
        <w:t>〕</w:t>
      </w:r>
      <w:r>
        <w:t>22</w:t>
      </w:r>
      <w:r>
        <w:rPr>
          <w:spacing w:val="4"/>
        </w:rPr>
        <w:t xml:space="preserve"> 号</w:t>
      </w:r>
      <w:r>
        <w:rPr>
          <w:spacing w:val="-3"/>
        </w:rPr>
        <w:t>）和《国务院关于印发加快剥</w:t>
      </w:r>
      <w:r>
        <w:rPr>
          <w:spacing w:val="-4"/>
        </w:rPr>
        <w:t>离国有企业办社会职能和解决历史遗留问题工作方案的通知》</w:t>
      </w:r>
      <w:r>
        <w:rPr>
          <w:spacing w:val="-3"/>
        </w:rPr>
        <w:t>（</w:t>
      </w:r>
      <w:r>
        <w:rPr>
          <w:spacing w:val="-2"/>
        </w:rPr>
        <w:t>国发〔</w:t>
      </w:r>
      <w:r>
        <w:t>2016〕19</w:t>
      </w:r>
      <w:r>
        <w:rPr>
          <w:spacing w:val="1"/>
        </w:rPr>
        <w:t xml:space="preserve"> 号</w:t>
      </w:r>
      <w:r>
        <w:rPr>
          <w:spacing w:val="-5"/>
        </w:rPr>
        <w:t>）</w:t>
      </w:r>
      <w:r>
        <w:rPr>
          <w:spacing w:val="-3"/>
        </w:rPr>
        <w:t>精神，解决</w:t>
      </w:r>
      <w:r>
        <w:rPr>
          <w:spacing w:val="-4"/>
        </w:rPr>
        <w:t xml:space="preserve">计划经济体制下部分国有企业承办市政消防机构和企业专职消防队承担公共服务职能等问题， </w:t>
      </w:r>
      <w:r>
        <w:rPr>
          <w:spacing w:val="-3"/>
        </w:rPr>
        <w:t>规范国有企业消防安全管理机构和专职消防队伍建设管理，经国务院同意，现就分类处理国有 企业办消防机构，提出如下意见：</w:t>
      </w:r>
      <w:r>
        <w:t xml:space="preserve"> </w:t>
      </w:r>
    </w:p>
    <w:p w14:paraId="0FD91AFA" w14:textId="77777777" w:rsidR="001C5D91" w:rsidRDefault="00726C19">
      <w:pPr>
        <w:pStyle w:val="a3"/>
        <w:spacing w:line="446" w:lineRule="auto"/>
        <w:ind w:right="311" w:firstLine="420"/>
        <w:jc w:val="both"/>
      </w:pPr>
      <w:r>
        <w:rPr>
          <w:spacing w:val="-4"/>
        </w:rPr>
        <w:t>一、目标任务。按照依法建立和职能归位相结合的原则，明确划分企业依法履行消防安全职责与政府提供消防安全公共服务的责任界限，分类处理国有企业办消防机构，</w:t>
      </w:r>
      <w:r>
        <w:t>2017</w:t>
      </w:r>
      <w:r>
        <w:rPr>
          <w:spacing w:val="-8"/>
        </w:rPr>
        <w:t xml:space="preserve"> 年底前完</w:t>
      </w:r>
      <w:r>
        <w:rPr>
          <w:spacing w:val="-6"/>
        </w:rPr>
        <w:t>成。</w:t>
      </w:r>
      <w:r>
        <w:t xml:space="preserve"> </w:t>
      </w:r>
    </w:p>
    <w:p w14:paraId="16ECA118" w14:textId="77777777" w:rsidR="001C5D91" w:rsidRDefault="00726C19">
      <w:pPr>
        <w:pStyle w:val="a3"/>
        <w:spacing w:line="446" w:lineRule="auto"/>
        <w:ind w:right="312" w:firstLine="420"/>
        <w:jc w:val="both"/>
      </w:pPr>
      <w:r>
        <w:t xml:space="preserve">对于企业保障自身消防安全、按照现行《消防法》等法律法规仍需设立的消防安全管理机构和专职消防队，予以保留；对于企业办的承担公共消防管理服务职能的市政消防机构和专职消防队，予以撤销，其中符合当地城乡消防规划不能撤销的消防队（站），划转当地人民政府接收。 </w:t>
      </w:r>
    </w:p>
    <w:p w14:paraId="0EECD902" w14:textId="77777777" w:rsidR="001C5D91" w:rsidRDefault="00726C19">
      <w:pPr>
        <w:pStyle w:val="a3"/>
        <w:spacing w:line="446" w:lineRule="auto"/>
        <w:ind w:right="311" w:firstLine="420"/>
        <w:jc w:val="both"/>
      </w:pPr>
      <w:r>
        <w:rPr>
          <w:spacing w:val="-14"/>
        </w:rPr>
        <w:t>二、加强企业消防安全管理。企业必须牢固树立安全发展理念，按照《消防法》、《安全生</w:t>
      </w:r>
      <w:r>
        <w:rPr>
          <w:spacing w:val="-17"/>
        </w:rPr>
        <w:t xml:space="preserve">产法》等法律法规，贯彻预防为主、防消结合的消防工作方针和管生产经营必须管安全的要求， </w:t>
      </w:r>
      <w:r>
        <w:rPr>
          <w:spacing w:val="-14"/>
        </w:rPr>
        <w:t>实行消防安全责任制，明确消防安全责任人和消防安全管理人，依法建立专职、志愿消防队等</w:t>
      </w:r>
      <w:r>
        <w:rPr>
          <w:spacing w:val="-4"/>
        </w:rPr>
        <w:t>多种形式的消防组织，加强对员工的消防宣传教育培训，落实消防安全管理措施，确保消防设</w:t>
      </w:r>
      <w:r>
        <w:rPr>
          <w:spacing w:val="-3"/>
        </w:rPr>
        <w:t>施完整好用，严格履行消防安全职责。</w:t>
      </w:r>
      <w:r>
        <w:t xml:space="preserve"> </w:t>
      </w:r>
    </w:p>
    <w:p w14:paraId="2F4DD98D" w14:textId="77777777" w:rsidR="001C5D91" w:rsidRDefault="00726C19">
      <w:pPr>
        <w:pStyle w:val="a3"/>
        <w:spacing w:line="446" w:lineRule="auto"/>
        <w:ind w:right="312" w:firstLine="420"/>
        <w:jc w:val="both"/>
      </w:pPr>
      <w:r>
        <w:rPr>
          <w:spacing w:val="-4"/>
        </w:rPr>
        <w:t>三、加强企业专职消防队建设。符合《消防法》第三十九条规定的企业，应当建立与生产规模、火灾危险性相适应的专职消防队，承担本单位的火灾扑救和应急救援工作。企业应当按</w:t>
      </w:r>
      <w:r>
        <w:rPr>
          <w:spacing w:val="-3"/>
        </w:rPr>
        <w:t>照公安部等十三部门《关于规范和加强企业专职消防队伍建设的指导意见》</w:t>
      </w:r>
      <w:r>
        <w:t>（公通字〔2016</w:t>
      </w:r>
      <w:r>
        <w:rPr>
          <w:spacing w:val="-11"/>
        </w:rPr>
        <w:t>〕</w:t>
      </w:r>
    </w:p>
    <w:p w14:paraId="589FB60F" w14:textId="77777777" w:rsidR="001C5D91" w:rsidRDefault="001C5D91">
      <w:pPr>
        <w:spacing w:line="446" w:lineRule="auto"/>
        <w:jc w:val="both"/>
        <w:sectPr w:rsidR="001C5D91">
          <w:pgSz w:w="11910" w:h="16850"/>
          <w:pgMar w:top="1600" w:right="1360" w:bottom="1440" w:left="1140" w:header="0" w:footer="1179" w:gutter="0"/>
          <w:cols w:space="720"/>
        </w:sectPr>
      </w:pPr>
    </w:p>
    <w:p w14:paraId="0218545D" w14:textId="77777777" w:rsidR="001C5D91" w:rsidRDefault="00726C19">
      <w:pPr>
        <w:pStyle w:val="a3"/>
        <w:spacing w:before="150" w:line="446" w:lineRule="auto"/>
        <w:ind w:right="312"/>
        <w:jc w:val="both"/>
      </w:pPr>
      <w:r>
        <w:lastRenderedPageBreak/>
        <w:t>25</w:t>
      </w:r>
      <w:r>
        <w:rPr>
          <w:spacing w:val="-11"/>
        </w:rPr>
        <w:t xml:space="preserve"> 号</w:t>
      </w:r>
      <w:r>
        <w:rPr>
          <w:spacing w:val="-7"/>
        </w:rPr>
        <w:t>）</w:t>
      </w:r>
      <w:r>
        <w:rPr>
          <w:spacing w:val="-4"/>
        </w:rPr>
        <w:t>，落实专职消防队的人员及经费保障机制，结合高危险的职业特点合理确定专职消防队</w:t>
      </w:r>
      <w:r>
        <w:rPr>
          <w:spacing w:val="-5"/>
        </w:rPr>
        <w:t>员的工资津贴及相关待遇，依法为专职消防队员办理工伤保险，并可在此基础上购买意外伤害</w:t>
      </w:r>
      <w:r>
        <w:rPr>
          <w:spacing w:val="-4"/>
        </w:rPr>
        <w:t>保险，以提高职业伤害保障水平。公安消防部门应当加强对企业专职消防队的指导和监督，根</w:t>
      </w:r>
      <w:r>
        <w:rPr>
          <w:spacing w:val="-3"/>
        </w:rPr>
        <w:t xml:space="preserve">据需要调动指挥企业专职消防队参加火灾扑救工作。 </w:t>
      </w:r>
    </w:p>
    <w:p w14:paraId="7A69315F" w14:textId="77777777" w:rsidR="001C5D91" w:rsidRDefault="00726C19">
      <w:pPr>
        <w:pStyle w:val="a3"/>
        <w:spacing w:line="446" w:lineRule="auto"/>
        <w:ind w:right="311" w:firstLine="420"/>
        <w:jc w:val="both"/>
      </w:pPr>
      <w:r>
        <w:rPr>
          <w:spacing w:val="-4"/>
        </w:rPr>
        <w:t>四、稳妥退出企业办的市政消防机构。企业办的承担公共消防管理服务职能的市政消防机构应当撤销，其职能移交当地公安消防部门。《消防法》第三十九条规定以外的企业，可以将现有的专职消防队撤销，经国有企业集团公司审核批准，由企业告知当地人民政府公安消防部</w:t>
      </w:r>
      <w:r>
        <w:rPr>
          <w:spacing w:val="-2"/>
        </w:rPr>
        <w:t>门，其中符合当地城乡消防规划不能撤销的消防队</w:t>
      </w:r>
      <w:r>
        <w:t>（站），</w:t>
      </w:r>
      <w:r>
        <w:rPr>
          <w:spacing w:val="-2"/>
        </w:rPr>
        <w:t>由当地政府接收。地方各级人民政</w:t>
      </w:r>
      <w:r>
        <w:rPr>
          <w:spacing w:val="-4"/>
        </w:rPr>
        <w:t xml:space="preserve">府应当按照城乡消防规划建立公安消防队、政府专职消防队，并按照有关标准配备消防装备， </w:t>
      </w:r>
      <w:r>
        <w:rPr>
          <w:spacing w:val="-3"/>
        </w:rPr>
        <w:t>承担火灾扑救和应急救援工作。地方财政部门落实相关经费保障。</w:t>
      </w:r>
      <w:r>
        <w:t xml:space="preserve"> </w:t>
      </w:r>
    </w:p>
    <w:p w14:paraId="3098158E" w14:textId="77777777" w:rsidR="001C5D91" w:rsidRDefault="00726C19">
      <w:pPr>
        <w:pStyle w:val="a3"/>
        <w:spacing w:line="446" w:lineRule="auto"/>
        <w:ind w:right="312" w:firstLine="420"/>
        <w:jc w:val="both"/>
      </w:pPr>
      <w:r>
        <w:rPr>
          <w:spacing w:val="-4"/>
        </w:rPr>
        <w:t>驻企业的公安消防队、政府专职消防队应当撤出企业，履行公共消防安全服务职能；所在企业如属于《消防法》等法律法规确定的建立专职消防队范围，应当同步建立专职消防队，承</w:t>
      </w:r>
      <w:r>
        <w:rPr>
          <w:spacing w:val="-3"/>
        </w:rPr>
        <w:t xml:space="preserve">担本单位的火灾扑救工作。 </w:t>
      </w:r>
    </w:p>
    <w:p w14:paraId="557FC5B9" w14:textId="77777777" w:rsidR="001C5D91" w:rsidRDefault="00726C19">
      <w:pPr>
        <w:pStyle w:val="a3"/>
        <w:spacing w:line="446" w:lineRule="auto"/>
        <w:ind w:right="208" w:firstLine="420"/>
      </w:pPr>
      <w:r>
        <w:rPr>
          <w:spacing w:val="-3"/>
        </w:rPr>
        <w:t>五、规范处理相关资产。企业办消防机构撤销涉及的资产，由企业自行处理。移交地方政府的企业办市政消防机构、消防队涉及的资产，依据财政部《关于企业分离办社会职能有关财务管理问题的通知》（</w:t>
      </w:r>
      <w:r>
        <w:rPr>
          <w:spacing w:val="-2"/>
        </w:rPr>
        <w:t>财企〔</w:t>
      </w:r>
      <w:r>
        <w:t>2005〕62</w:t>
      </w:r>
      <w:r>
        <w:rPr>
          <w:spacing w:val="18"/>
        </w:rPr>
        <w:t xml:space="preserve"> 号</w:t>
      </w:r>
      <w:r>
        <w:t>）</w:t>
      </w:r>
      <w:r>
        <w:rPr>
          <w:spacing w:val="-3"/>
        </w:rPr>
        <w:t xml:space="preserve">的规定实行无偿划转，由企业集团公司审核批准， </w:t>
      </w:r>
      <w:r>
        <w:rPr>
          <w:spacing w:val="-16"/>
        </w:rPr>
        <w:t xml:space="preserve">报主管财政机关、同级国有资产监督管理机构备案。移交企业应当依法履行资产移交相关程序， </w:t>
      </w:r>
      <w:r>
        <w:rPr>
          <w:spacing w:val="-7"/>
        </w:rPr>
        <w:t>做好移交资产清查、财务清理、审计评估、产权变更及登记等工作，按照财企〔</w:t>
      </w:r>
      <w:r>
        <w:t>2005</w:t>
      </w:r>
      <w:r>
        <w:rPr>
          <w:spacing w:val="-3"/>
        </w:rPr>
        <w:t>〕</w:t>
      </w:r>
      <w:r>
        <w:t>62</w:t>
      </w:r>
      <w:r>
        <w:rPr>
          <w:spacing w:val="-15"/>
        </w:rPr>
        <w:t xml:space="preserve"> 号文</w:t>
      </w:r>
      <w:r>
        <w:rPr>
          <w:spacing w:val="-12"/>
        </w:rPr>
        <w:t>件有关规定进行财务处理。多元股东的企业，应当经企业董事会或股东会同意后，按照持有股</w:t>
      </w:r>
      <w:r>
        <w:rPr>
          <w:spacing w:val="-6"/>
        </w:rPr>
        <w:t>权的比例核减国有权益。</w:t>
      </w:r>
      <w:r>
        <w:t xml:space="preserve"> </w:t>
      </w:r>
    </w:p>
    <w:p w14:paraId="21D11B95" w14:textId="77777777" w:rsidR="001C5D91" w:rsidRDefault="00726C19">
      <w:pPr>
        <w:pStyle w:val="a3"/>
        <w:spacing w:line="446" w:lineRule="auto"/>
        <w:ind w:right="311" w:firstLine="420"/>
        <w:jc w:val="both"/>
      </w:pPr>
      <w:r>
        <w:rPr>
          <w:spacing w:val="-4"/>
        </w:rPr>
        <w:t>六、妥善安置从业人员。移交地方的企业办消防机构涉及的人员，由企业和地方政府协商妥善安置。撤销的企业办消防机构从业人员，由企业按相关政策妥善安置。有关企业要认真做</w:t>
      </w:r>
      <w:r>
        <w:rPr>
          <w:spacing w:val="-3"/>
        </w:rPr>
        <w:t>好职工的思想工作，维护职工的合法权益，确保企业和社会稳定。</w:t>
      </w:r>
      <w:r>
        <w:t xml:space="preserve"> </w:t>
      </w:r>
    </w:p>
    <w:p w14:paraId="6E1BE0A4" w14:textId="77777777" w:rsidR="001C5D91" w:rsidRDefault="00726C19">
      <w:pPr>
        <w:pStyle w:val="a3"/>
        <w:spacing w:line="446" w:lineRule="auto"/>
        <w:ind w:right="311" w:firstLine="420"/>
        <w:jc w:val="both"/>
      </w:pPr>
      <w:r>
        <w:rPr>
          <w:spacing w:val="-4"/>
        </w:rPr>
        <w:t>七、做好组织实施工作。地方各级人民政府要高度重视，加强组织领导，有序推进国有企业办消防机构分类处理工作，做好相关工作衔接，完善城乡消防安全布局，对消防站、消防装备不足或者不适应实际需要的，应当按照城乡规划增建、改建和完善，保障消防安全基本公共</w:t>
      </w:r>
      <w:r>
        <w:rPr>
          <w:spacing w:val="-7"/>
        </w:rPr>
        <w:t>服务。有关企业要 提高认识，主动与地方政府沟通衔接，精心组织，周密安排，分类处理，制</w:t>
      </w:r>
    </w:p>
    <w:p w14:paraId="3E85F8A7" w14:textId="77777777" w:rsidR="001C5D91" w:rsidRDefault="001C5D91">
      <w:pPr>
        <w:spacing w:line="446" w:lineRule="auto"/>
        <w:jc w:val="both"/>
        <w:sectPr w:rsidR="001C5D91">
          <w:pgSz w:w="11910" w:h="16850"/>
          <w:pgMar w:top="1600" w:right="1360" w:bottom="1440" w:left="1140" w:header="0" w:footer="1179" w:gutter="0"/>
          <w:cols w:space="720"/>
        </w:sectPr>
      </w:pPr>
    </w:p>
    <w:p w14:paraId="34A0E8EC" w14:textId="77777777" w:rsidR="001C5D91" w:rsidRDefault="00726C19">
      <w:pPr>
        <w:pStyle w:val="a3"/>
        <w:spacing w:before="150"/>
      </w:pPr>
      <w:r>
        <w:lastRenderedPageBreak/>
        <w:t xml:space="preserve">定实施方案，落实责任分工，妥善做好相关工作，确保在 2017 年底前完成目标任务。 </w:t>
      </w:r>
    </w:p>
    <w:p w14:paraId="1C147FCD" w14:textId="77777777" w:rsidR="001C5D91" w:rsidRDefault="001C5D91">
      <w:pPr>
        <w:pStyle w:val="a3"/>
        <w:spacing w:before="5"/>
        <w:ind w:left="0"/>
        <w:rPr>
          <w:sz w:val="12"/>
        </w:rPr>
      </w:pPr>
    </w:p>
    <w:p w14:paraId="59779BAF" w14:textId="77777777" w:rsidR="001C5D91" w:rsidRDefault="00726C19">
      <w:pPr>
        <w:pStyle w:val="a3"/>
        <w:spacing w:before="71" w:line="446" w:lineRule="auto"/>
        <w:ind w:left="8457" w:right="210"/>
        <w:jc w:val="both"/>
      </w:pPr>
      <w:r>
        <w:rPr>
          <w:spacing w:val="-1"/>
        </w:rPr>
        <w:t>国资委公安部财政部</w:t>
      </w:r>
      <w:r>
        <w:t xml:space="preserve"> </w:t>
      </w:r>
    </w:p>
    <w:p w14:paraId="5C9C7BF6" w14:textId="77777777" w:rsidR="001C5D91" w:rsidRDefault="00726C19">
      <w:pPr>
        <w:pStyle w:val="a3"/>
        <w:spacing w:line="268" w:lineRule="exact"/>
        <w:ind w:left="7460"/>
        <w:jc w:val="both"/>
      </w:pPr>
      <w:r>
        <w:t>2017</w:t>
      </w:r>
      <w:r>
        <w:rPr>
          <w:spacing w:val="-35"/>
        </w:rPr>
        <w:t xml:space="preserve"> 年 </w:t>
      </w:r>
      <w:r>
        <w:t>5</w:t>
      </w:r>
      <w:r>
        <w:rPr>
          <w:spacing w:val="-35"/>
        </w:rPr>
        <w:t xml:space="preserve"> 月 </w:t>
      </w:r>
      <w:r>
        <w:t>11</w:t>
      </w:r>
      <w:r>
        <w:rPr>
          <w:spacing w:val="-27"/>
        </w:rPr>
        <w:t xml:space="preserve"> 日</w:t>
      </w:r>
    </w:p>
    <w:p w14:paraId="7A4C8214" w14:textId="77777777" w:rsidR="001C5D91" w:rsidRDefault="001C5D91">
      <w:pPr>
        <w:spacing w:line="268" w:lineRule="exact"/>
        <w:jc w:val="both"/>
        <w:sectPr w:rsidR="001C5D91">
          <w:pgSz w:w="11910" w:h="16850"/>
          <w:pgMar w:top="1600" w:right="1360" w:bottom="1440" w:left="1140" w:header="0" w:footer="1179" w:gutter="0"/>
          <w:cols w:space="720"/>
        </w:sectPr>
      </w:pPr>
    </w:p>
    <w:p w14:paraId="642720D1" w14:textId="77777777" w:rsidR="001C5D91" w:rsidRDefault="00726C19">
      <w:pPr>
        <w:pStyle w:val="3"/>
        <w:spacing w:line="312" w:lineRule="auto"/>
        <w:ind w:left="4613" w:right="429" w:hanging="4069"/>
        <w:jc w:val="left"/>
      </w:pPr>
      <w:bookmarkStart w:id="75" w:name="_bookmark75"/>
      <w:bookmarkEnd w:id="75"/>
      <w:r>
        <w:lastRenderedPageBreak/>
        <w:t>教育部办公厅关于印发《普通高等学校消防安全工作指南》的通知</w:t>
      </w:r>
      <w:r>
        <w:rPr>
          <w:w w:val="99"/>
        </w:rPr>
        <w:t xml:space="preserve"> </w:t>
      </w:r>
    </w:p>
    <w:p w14:paraId="4C22CCF7" w14:textId="77777777" w:rsidR="001C5D91" w:rsidRDefault="00726C19">
      <w:pPr>
        <w:pStyle w:val="a3"/>
        <w:spacing w:before="92"/>
      </w:pPr>
      <w:r>
        <w:t xml:space="preserve">各省、自治区、直辖市教育厅（教委），新疆生产建设兵团教育局，部属各高等学校： </w:t>
      </w:r>
    </w:p>
    <w:p w14:paraId="6E1DEDCE" w14:textId="77777777" w:rsidR="001C5D91" w:rsidRDefault="001C5D91">
      <w:pPr>
        <w:pStyle w:val="a3"/>
        <w:spacing w:before="12"/>
        <w:ind w:left="0"/>
        <w:rPr>
          <w:sz w:val="17"/>
        </w:rPr>
      </w:pPr>
    </w:p>
    <w:p w14:paraId="0D38DC05" w14:textId="77777777" w:rsidR="001C5D91" w:rsidRDefault="00726C19">
      <w:pPr>
        <w:pStyle w:val="a3"/>
        <w:spacing w:line="446" w:lineRule="auto"/>
        <w:ind w:right="347" w:firstLine="420"/>
      </w:pPr>
      <w:r>
        <w:t>为进一步推进普通高等学校安全管理工作制度化和规范化，根据《高等学校消防安全管理规定》（教育部 公安部令第 28 号）要求，我部制定了《普通高等学校消防安全工作指南》</w:t>
      </w:r>
    </w:p>
    <w:p w14:paraId="595D59BF" w14:textId="77777777" w:rsidR="001C5D91" w:rsidRDefault="00726C19">
      <w:pPr>
        <w:pStyle w:val="a3"/>
        <w:spacing w:line="446" w:lineRule="auto"/>
        <w:ind w:right="347"/>
        <w:jc w:val="both"/>
      </w:pPr>
      <w:r>
        <w:t xml:space="preserve">（简称《工作指南》），现印发给你们，请参照执行。《工作指南》既是对高等学校消防安全工作的系统规定，也是对高等学校消防安全检查工作的具体要求。在实际工作中，如有意见建议，请及时反馈我部。 </w:t>
      </w:r>
    </w:p>
    <w:p w14:paraId="6D48DB7C" w14:textId="77777777" w:rsidR="001C5D91" w:rsidRDefault="00726C19">
      <w:pPr>
        <w:pStyle w:val="a3"/>
        <w:spacing w:line="268" w:lineRule="exact"/>
        <w:ind w:left="859"/>
      </w:pPr>
      <w:r>
        <w:t xml:space="preserve">联系人：教育部发展规划司 陈明君 </w:t>
      </w:r>
    </w:p>
    <w:p w14:paraId="1F1921DB" w14:textId="77777777" w:rsidR="001C5D91" w:rsidRDefault="001C5D91">
      <w:pPr>
        <w:pStyle w:val="a3"/>
        <w:spacing w:before="12"/>
        <w:ind w:left="0"/>
        <w:rPr>
          <w:sz w:val="17"/>
        </w:rPr>
      </w:pPr>
    </w:p>
    <w:p w14:paraId="22348123" w14:textId="77777777" w:rsidR="001C5D91" w:rsidRDefault="00726C19">
      <w:pPr>
        <w:pStyle w:val="a3"/>
        <w:spacing w:line="446" w:lineRule="auto"/>
        <w:ind w:left="859" w:right="4235"/>
      </w:pPr>
      <w:r>
        <w:t>联系电话：010-66097696、66096235（传真） 邮箱：</w:t>
      </w:r>
      <w:hyperlink r:id="rId36">
        <w:r>
          <w:t>ghshqc@moe.edu.cn</w:t>
        </w:r>
      </w:hyperlink>
      <w:r>
        <w:t xml:space="preserve"> </w:t>
      </w:r>
    </w:p>
    <w:p w14:paraId="534AE67E" w14:textId="77777777" w:rsidR="001C5D91" w:rsidRDefault="00726C19">
      <w:pPr>
        <w:pStyle w:val="a3"/>
        <w:spacing w:line="446" w:lineRule="auto"/>
        <w:ind w:left="859" w:right="2872"/>
      </w:pPr>
      <w:r>
        <w:t xml:space="preserve">通讯地址：北京市西城区大木仓胡同 35 号教育部发展规划司附件：普通高等学校消防安全工作指南 </w:t>
      </w:r>
    </w:p>
    <w:p w14:paraId="7B795440" w14:textId="77777777" w:rsidR="001C5D91" w:rsidRDefault="00726C19">
      <w:pPr>
        <w:pStyle w:val="a3"/>
        <w:spacing w:line="446" w:lineRule="auto"/>
        <w:ind w:left="7566" w:right="210" w:firstLine="261"/>
      </w:pPr>
      <w:r>
        <w:rPr>
          <w:spacing w:val="-3"/>
        </w:rPr>
        <w:t>教育部办公厅</w:t>
      </w:r>
      <w:r>
        <w:t>2017</w:t>
      </w:r>
      <w:r>
        <w:rPr>
          <w:spacing w:val="-36"/>
        </w:rPr>
        <w:t xml:space="preserve"> 年 </w:t>
      </w:r>
      <w:r>
        <w:t>1</w:t>
      </w:r>
      <w:r>
        <w:rPr>
          <w:spacing w:val="-36"/>
        </w:rPr>
        <w:t xml:space="preserve"> 月 </w:t>
      </w:r>
      <w:r>
        <w:t>9</w:t>
      </w:r>
      <w:r>
        <w:rPr>
          <w:spacing w:val="-29"/>
        </w:rPr>
        <w:t xml:space="preserve"> 日</w:t>
      </w:r>
      <w:r>
        <w:t xml:space="preserve"> </w:t>
      </w:r>
    </w:p>
    <w:p w14:paraId="78A20B57" w14:textId="77777777" w:rsidR="001C5D91" w:rsidRDefault="00726C19">
      <w:pPr>
        <w:spacing w:after="29" w:line="277" w:lineRule="exact"/>
        <w:ind w:left="439"/>
        <w:rPr>
          <w:sz w:val="24"/>
        </w:rPr>
      </w:pPr>
      <w:r>
        <w:rPr>
          <w:sz w:val="24"/>
        </w:rPr>
        <w:t xml:space="preserve"> </w:t>
      </w: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1E18E613" w14:textId="77777777">
        <w:trPr>
          <w:trHeight w:val="2150"/>
        </w:trPr>
        <w:tc>
          <w:tcPr>
            <w:tcW w:w="396" w:type="dxa"/>
          </w:tcPr>
          <w:p w14:paraId="7B99FE9D" w14:textId="77777777" w:rsidR="001C5D91" w:rsidRDefault="001C5D91">
            <w:pPr>
              <w:pStyle w:val="TableParagraph"/>
              <w:spacing w:before="11"/>
              <w:rPr>
                <w:sz w:val="20"/>
              </w:rPr>
            </w:pPr>
          </w:p>
          <w:p w14:paraId="5DC9D088" w14:textId="77777777" w:rsidR="001C5D91" w:rsidRDefault="00726C19">
            <w:pPr>
              <w:pStyle w:val="TableParagraph"/>
              <w:spacing w:line="446" w:lineRule="auto"/>
              <w:ind w:left="93" w:right="74"/>
              <w:jc w:val="both"/>
              <w:rPr>
                <w:sz w:val="21"/>
              </w:rPr>
            </w:pPr>
            <w:r>
              <w:rPr>
                <w:sz w:val="21"/>
              </w:rPr>
              <w:t>一级指</w:t>
            </w:r>
          </w:p>
          <w:p w14:paraId="2251E938" w14:textId="77777777" w:rsidR="001C5D91" w:rsidRDefault="00726C19">
            <w:pPr>
              <w:pStyle w:val="TableParagraph"/>
              <w:spacing w:line="268" w:lineRule="exact"/>
              <w:ind w:left="93" w:right="-44"/>
              <w:rPr>
                <w:sz w:val="21"/>
              </w:rPr>
            </w:pPr>
            <w:r>
              <w:rPr>
                <w:sz w:val="21"/>
              </w:rPr>
              <w:t xml:space="preserve">标 </w:t>
            </w:r>
          </w:p>
        </w:tc>
        <w:tc>
          <w:tcPr>
            <w:tcW w:w="638" w:type="dxa"/>
          </w:tcPr>
          <w:p w14:paraId="3B6CCDD4" w14:textId="77777777" w:rsidR="001C5D91" w:rsidRDefault="001C5D91">
            <w:pPr>
              <w:pStyle w:val="TableParagraph"/>
              <w:rPr>
                <w:sz w:val="20"/>
              </w:rPr>
            </w:pPr>
          </w:p>
          <w:p w14:paraId="5821189A" w14:textId="77777777" w:rsidR="001C5D91" w:rsidRDefault="001C5D91">
            <w:pPr>
              <w:pStyle w:val="TableParagraph"/>
              <w:rPr>
                <w:sz w:val="20"/>
              </w:rPr>
            </w:pPr>
          </w:p>
          <w:p w14:paraId="08B9BCF1" w14:textId="77777777" w:rsidR="001C5D91" w:rsidRDefault="001C5D91">
            <w:pPr>
              <w:pStyle w:val="TableParagraph"/>
              <w:spacing w:before="10"/>
              <w:rPr>
                <w:sz w:val="19"/>
              </w:rPr>
            </w:pPr>
          </w:p>
          <w:p w14:paraId="589219BA" w14:textId="77777777" w:rsidR="001C5D91" w:rsidRDefault="00726C19">
            <w:pPr>
              <w:pStyle w:val="TableParagraph"/>
              <w:spacing w:line="448" w:lineRule="auto"/>
              <w:ind w:left="107" w:right="-15"/>
              <w:rPr>
                <w:sz w:val="21"/>
              </w:rPr>
            </w:pPr>
            <w:r>
              <w:rPr>
                <w:sz w:val="21"/>
              </w:rPr>
              <w:t>二级</w:t>
            </w:r>
            <w:r>
              <w:rPr>
                <w:spacing w:val="-2"/>
                <w:sz w:val="21"/>
              </w:rPr>
              <w:t>指标</w:t>
            </w:r>
            <w:r>
              <w:rPr>
                <w:sz w:val="21"/>
              </w:rPr>
              <w:t xml:space="preserve"> </w:t>
            </w:r>
          </w:p>
        </w:tc>
        <w:tc>
          <w:tcPr>
            <w:tcW w:w="4249" w:type="dxa"/>
          </w:tcPr>
          <w:p w14:paraId="77F1ECE7" w14:textId="77777777" w:rsidR="001C5D91" w:rsidRDefault="001C5D91">
            <w:pPr>
              <w:pStyle w:val="TableParagraph"/>
              <w:rPr>
                <w:sz w:val="20"/>
              </w:rPr>
            </w:pPr>
          </w:p>
          <w:p w14:paraId="171A4F2F" w14:textId="77777777" w:rsidR="001C5D91" w:rsidRDefault="001C5D91">
            <w:pPr>
              <w:pStyle w:val="TableParagraph"/>
              <w:rPr>
                <w:sz w:val="20"/>
              </w:rPr>
            </w:pPr>
          </w:p>
          <w:p w14:paraId="675C7BE3" w14:textId="77777777" w:rsidR="001C5D91" w:rsidRDefault="001C5D91">
            <w:pPr>
              <w:pStyle w:val="TableParagraph"/>
              <w:rPr>
                <w:sz w:val="20"/>
              </w:rPr>
            </w:pPr>
          </w:p>
          <w:p w14:paraId="6209AE0C" w14:textId="77777777" w:rsidR="001C5D91" w:rsidRDefault="001C5D91">
            <w:pPr>
              <w:pStyle w:val="TableParagraph"/>
              <w:spacing w:before="4"/>
              <w:rPr>
                <w:sz w:val="19"/>
              </w:rPr>
            </w:pPr>
          </w:p>
          <w:p w14:paraId="2866E27E" w14:textId="77777777" w:rsidR="001C5D91" w:rsidRDefault="00726C19">
            <w:pPr>
              <w:pStyle w:val="TableParagraph"/>
              <w:ind w:left="1737" w:right="1617"/>
              <w:jc w:val="center"/>
              <w:rPr>
                <w:sz w:val="21"/>
              </w:rPr>
            </w:pPr>
            <w:r>
              <w:rPr>
                <w:sz w:val="21"/>
              </w:rPr>
              <w:t xml:space="preserve">具体要求 </w:t>
            </w:r>
          </w:p>
        </w:tc>
        <w:tc>
          <w:tcPr>
            <w:tcW w:w="3284" w:type="dxa"/>
          </w:tcPr>
          <w:p w14:paraId="0E0BD757" w14:textId="77777777" w:rsidR="001C5D91" w:rsidRDefault="001C5D91">
            <w:pPr>
              <w:pStyle w:val="TableParagraph"/>
              <w:rPr>
                <w:sz w:val="20"/>
              </w:rPr>
            </w:pPr>
          </w:p>
          <w:p w14:paraId="7750D6BB" w14:textId="77777777" w:rsidR="001C5D91" w:rsidRDefault="001C5D91">
            <w:pPr>
              <w:pStyle w:val="TableParagraph"/>
              <w:rPr>
                <w:sz w:val="20"/>
              </w:rPr>
            </w:pPr>
          </w:p>
          <w:p w14:paraId="734AB1A0" w14:textId="77777777" w:rsidR="001C5D91" w:rsidRDefault="001C5D91">
            <w:pPr>
              <w:pStyle w:val="TableParagraph"/>
              <w:rPr>
                <w:sz w:val="20"/>
              </w:rPr>
            </w:pPr>
          </w:p>
          <w:p w14:paraId="138D4455" w14:textId="77777777" w:rsidR="001C5D91" w:rsidRDefault="001C5D91">
            <w:pPr>
              <w:pStyle w:val="TableParagraph"/>
              <w:spacing w:before="4"/>
              <w:rPr>
                <w:sz w:val="19"/>
              </w:rPr>
            </w:pPr>
          </w:p>
          <w:p w14:paraId="2D833870" w14:textId="77777777" w:rsidR="001C5D91" w:rsidRDefault="00726C19">
            <w:pPr>
              <w:pStyle w:val="TableParagraph"/>
              <w:ind w:left="904"/>
              <w:rPr>
                <w:sz w:val="21"/>
              </w:rPr>
            </w:pPr>
            <w:r>
              <w:rPr>
                <w:sz w:val="21"/>
              </w:rPr>
              <w:t xml:space="preserve">检查形式和内容 </w:t>
            </w:r>
          </w:p>
        </w:tc>
      </w:tr>
      <w:tr w:rsidR="001C5D91" w14:paraId="0611027B" w14:textId="77777777">
        <w:trPr>
          <w:trHeight w:val="3151"/>
        </w:trPr>
        <w:tc>
          <w:tcPr>
            <w:tcW w:w="396" w:type="dxa"/>
          </w:tcPr>
          <w:p w14:paraId="3C3F2205" w14:textId="77777777" w:rsidR="001C5D91" w:rsidRDefault="001C5D91">
            <w:pPr>
              <w:pStyle w:val="TableParagraph"/>
              <w:rPr>
                <w:sz w:val="20"/>
              </w:rPr>
            </w:pPr>
          </w:p>
          <w:p w14:paraId="5D08FFB8" w14:textId="77777777" w:rsidR="001C5D91" w:rsidRDefault="001C5D91">
            <w:pPr>
              <w:pStyle w:val="TableParagraph"/>
              <w:rPr>
                <w:sz w:val="20"/>
              </w:rPr>
            </w:pPr>
          </w:p>
          <w:p w14:paraId="3D4710E2" w14:textId="77777777" w:rsidR="001C5D91" w:rsidRDefault="001C5D91">
            <w:pPr>
              <w:pStyle w:val="TableParagraph"/>
              <w:spacing w:before="10"/>
              <w:rPr>
                <w:sz w:val="19"/>
              </w:rPr>
            </w:pPr>
          </w:p>
          <w:p w14:paraId="6A5F7C2D" w14:textId="77777777" w:rsidR="001C5D91" w:rsidRDefault="00726C19">
            <w:pPr>
              <w:pStyle w:val="TableParagraph"/>
              <w:spacing w:line="446" w:lineRule="auto"/>
              <w:ind w:left="93" w:right="-44"/>
              <w:jc w:val="both"/>
              <w:rPr>
                <w:sz w:val="21"/>
              </w:rPr>
            </w:pPr>
            <w:r>
              <w:rPr>
                <w:sz w:val="21"/>
              </w:rPr>
              <w:t xml:space="preserve">安全责任 </w:t>
            </w:r>
          </w:p>
        </w:tc>
        <w:tc>
          <w:tcPr>
            <w:tcW w:w="638" w:type="dxa"/>
          </w:tcPr>
          <w:p w14:paraId="6C2BAE86" w14:textId="77777777" w:rsidR="001C5D91" w:rsidRDefault="001C5D91">
            <w:pPr>
              <w:pStyle w:val="TableParagraph"/>
              <w:rPr>
                <w:sz w:val="20"/>
              </w:rPr>
            </w:pPr>
          </w:p>
          <w:p w14:paraId="62D34543" w14:textId="77777777" w:rsidR="001C5D91" w:rsidRDefault="001C5D91">
            <w:pPr>
              <w:pStyle w:val="TableParagraph"/>
              <w:rPr>
                <w:sz w:val="20"/>
              </w:rPr>
            </w:pPr>
          </w:p>
          <w:p w14:paraId="5E14FB79" w14:textId="77777777" w:rsidR="001C5D91" w:rsidRDefault="001C5D91">
            <w:pPr>
              <w:pStyle w:val="TableParagraph"/>
              <w:rPr>
                <w:sz w:val="20"/>
              </w:rPr>
            </w:pPr>
          </w:p>
          <w:p w14:paraId="66002C84" w14:textId="77777777" w:rsidR="001C5D91" w:rsidRDefault="001C5D91">
            <w:pPr>
              <w:pStyle w:val="TableParagraph"/>
              <w:rPr>
                <w:sz w:val="20"/>
              </w:rPr>
            </w:pPr>
          </w:p>
          <w:p w14:paraId="2FB8C2CF" w14:textId="77777777" w:rsidR="001C5D91" w:rsidRDefault="001C5D91">
            <w:pPr>
              <w:pStyle w:val="TableParagraph"/>
              <w:spacing w:before="12"/>
              <w:rPr>
                <w:sz w:val="18"/>
              </w:rPr>
            </w:pPr>
          </w:p>
          <w:p w14:paraId="5E164688" w14:textId="77777777" w:rsidR="001C5D91" w:rsidRDefault="00726C19">
            <w:pPr>
              <w:pStyle w:val="TableParagraph"/>
              <w:spacing w:line="446" w:lineRule="auto"/>
              <w:ind w:left="107" w:right="-15"/>
              <w:rPr>
                <w:sz w:val="21"/>
              </w:rPr>
            </w:pPr>
            <w:r>
              <w:rPr>
                <w:sz w:val="21"/>
              </w:rPr>
              <w:t>领导</w:t>
            </w:r>
            <w:r>
              <w:rPr>
                <w:spacing w:val="-2"/>
                <w:sz w:val="21"/>
              </w:rPr>
              <w:t>责任</w:t>
            </w:r>
            <w:r>
              <w:rPr>
                <w:sz w:val="21"/>
              </w:rPr>
              <w:t xml:space="preserve"> </w:t>
            </w:r>
          </w:p>
        </w:tc>
        <w:tc>
          <w:tcPr>
            <w:tcW w:w="4249" w:type="dxa"/>
          </w:tcPr>
          <w:p w14:paraId="179CA640" w14:textId="77777777" w:rsidR="001C5D91" w:rsidRDefault="001C5D91">
            <w:pPr>
              <w:pStyle w:val="TableParagraph"/>
              <w:rPr>
                <w:sz w:val="20"/>
              </w:rPr>
            </w:pPr>
          </w:p>
          <w:p w14:paraId="6FA2ACBB" w14:textId="77777777" w:rsidR="001C5D91" w:rsidRDefault="001C5D91">
            <w:pPr>
              <w:pStyle w:val="TableParagraph"/>
              <w:rPr>
                <w:sz w:val="20"/>
              </w:rPr>
            </w:pPr>
          </w:p>
          <w:p w14:paraId="4EC966B6" w14:textId="77777777" w:rsidR="001C5D91" w:rsidRDefault="001C5D91">
            <w:pPr>
              <w:pStyle w:val="TableParagraph"/>
              <w:spacing w:before="10"/>
              <w:rPr>
                <w:sz w:val="19"/>
              </w:rPr>
            </w:pPr>
          </w:p>
          <w:p w14:paraId="1F7639CC" w14:textId="77777777" w:rsidR="001C5D91" w:rsidRDefault="00726C19">
            <w:pPr>
              <w:pStyle w:val="TableParagraph"/>
              <w:numPr>
                <w:ilvl w:val="0"/>
                <w:numId w:val="48"/>
              </w:numPr>
              <w:tabs>
                <w:tab w:val="left" w:pos="290"/>
              </w:tabs>
              <w:ind w:hanging="214"/>
              <w:rPr>
                <w:sz w:val="21"/>
              </w:rPr>
            </w:pPr>
            <w:r>
              <w:rPr>
                <w:spacing w:val="-3"/>
                <w:sz w:val="21"/>
              </w:rPr>
              <w:t xml:space="preserve">建立学校法定代表人消防安全责任制。 </w:t>
            </w:r>
          </w:p>
          <w:p w14:paraId="15940D3F" w14:textId="77777777" w:rsidR="001C5D91" w:rsidRDefault="001C5D91">
            <w:pPr>
              <w:pStyle w:val="TableParagraph"/>
              <w:spacing w:before="2"/>
              <w:rPr>
                <w:sz w:val="18"/>
              </w:rPr>
            </w:pPr>
          </w:p>
          <w:p w14:paraId="6BCCDDF6" w14:textId="77777777" w:rsidR="001C5D91" w:rsidRDefault="00726C19">
            <w:pPr>
              <w:pStyle w:val="TableParagraph"/>
              <w:numPr>
                <w:ilvl w:val="0"/>
                <w:numId w:val="48"/>
              </w:numPr>
              <w:tabs>
                <w:tab w:val="left" w:pos="290"/>
              </w:tabs>
              <w:spacing w:line="446" w:lineRule="auto"/>
              <w:ind w:left="76" w:right="160" w:firstLine="0"/>
              <w:rPr>
                <w:sz w:val="21"/>
              </w:rPr>
            </w:pPr>
            <w:r>
              <w:rPr>
                <w:spacing w:val="-4"/>
                <w:sz w:val="21"/>
              </w:rPr>
              <w:t>逐级落实校园消防安全责任制和岗位消防</w:t>
            </w:r>
            <w:r>
              <w:rPr>
                <w:spacing w:val="-2"/>
                <w:sz w:val="21"/>
              </w:rPr>
              <w:t xml:space="preserve">安全责任制。 </w:t>
            </w:r>
          </w:p>
          <w:p w14:paraId="2D6C096D" w14:textId="77777777" w:rsidR="001C5D91" w:rsidRDefault="00726C19">
            <w:pPr>
              <w:pStyle w:val="TableParagraph"/>
              <w:numPr>
                <w:ilvl w:val="0"/>
                <w:numId w:val="48"/>
              </w:numPr>
              <w:tabs>
                <w:tab w:val="left" w:pos="290"/>
              </w:tabs>
              <w:spacing w:line="267" w:lineRule="exact"/>
              <w:ind w:hanging="214"/>
              <w:rPr>
                <w:sz w:val="21"/>
              </w:rPr>
            </w:pPr>
            <w:r>
              <w:rPr>
                <w:spacing w:val="-3"/>
                <w:sz w:val="21"/>
              </w:rPr>
              <w:t xml:space="preserve">确定各级、各岗位消防安全责任人。 </w:t>
            </w:r>
          </w:p>
        </w:tc>
        <w:tc>
          <w:tcPr>
            <w:tcW w:w="3284" w:type="dxa"/>
          </w:tcPr>
          <w:p w14:paraId="24B2532C" w14:textId="77777777" w:rsidR="001C5D91" w:rsidRDefault="001C5D91">
            <w:pPr>
              <w:pStyle w:val="TableParagraph"/>
              <w:spacing w:before="11"/>
              <w:rPr>
                <w:sz w:val="20"/>
              </w:rPr>
            </w:pPr>
          </w:p>
          <w:p w14:paraId="682D77C7" w14:textId="77777777" w:rsidR="001C5D91" w:rsidRDefault="00726C19">
            <w:pPr>
              <w:pStyle w:val="TableParagraph"/>
              <w:spacing w:line="446" w:lineRule="auto"/>
              <w:ind w:left="74" w:right="986"/>
              <w:rPr>
                <w:sz w:val="21"/>
              </w:rPr>
            </w:pPr>
            <w:r>
              <w:rPr>
                <w:sz w:val="21"/>
              </w:rPr>
              <w:t xml:space="preserve">检查形式：台帐检查。检查内容： </w:t>
            </w:r>
          </w:p>
          <w:p w14:paraId="3359015C" w14:textId="77777777" w:rsidR="001C5D91" w:rsidRDefault="00726C19">
            <w:pPr>
              <w:pStyle w:val="TableParagraph"/>
              <w:numPr>
                <w:ilvl w:val="0"/>
                <w:numId w:val="49"/>
              </w:numPr>
              <w:tabs>
                <w:tab w:val="left" w:pos="287"/>
              </w:tabs>
              <w:spacing w:line="446" w:lineRule="auto"/>
              <w:ind w:right="247" w:firstLine="0"/>
              <w:rPr>
                <w:sz w:val="21"/>
              </w:rPr>
            </w:pPr>
            <w:r>
              <w:rPr>
                <w:spacing w:val="-4"/>
                <w:sz w:val="21"/>
              </w:rPr>
              <w:t>制定并落实学校消防安全责任</w:t>
            </w:r>
            <w:r>
              <w:rPr>
                <w:spacing w:val="-2"/>
                <w:sz w:val="21"/>
              </w:rPr>
              <w:t>制情况。</w:t>
            </w:r>
            <w:r>
              <w:rPr>
                <w:sz w:val="21"/>
              </w:rPr>
              <w:t xml:space="preserve"> </w:t>
            </w:r>
          </w:p>
          <w:p w14:paraId="7895E7C2" w14:textId="77777777" w:rsidR="001C5D91" w:rsidRDefault="00726C19">
            <w:pPr>
              <w:pStyle w:val="TableParagraph"/>
              <w:numPr>
                <w:ilvl w:val="0"/>
                <w:numId w:val="49"/>
              </w:numPr>
              <w:tabs>
                <w:tab w:val="left" w:pos="287"/>
              </w:tabs>
              <w:spacing w:line="267" w:lineRule="exact"/>
              <w:ind w:left="286"/>
              <w:rPr>
                <w:sz w:val="21"/>
              </w:rPr>
            </w:pPr>
            <w:r>
              <w:rPr>
                <w:spacing w:val="-3"/>
                <w:sz w:val="21"/>
              </w:rPr>
              <w:t>各级消防安全岗位责任确定：</w:t>
            </w:r>
            <w:r>
              <w:rPr>
                <w:sz w:val="21"/>
              </w:rPr>
              <w:t xml:space="preserve"> </w:t>
            </w:r>
          </w:p>
          <w:p w14:paraId="29E8E64E" w14:textId="77777777" w:rsidR="001C5D91" w:rsidRDefault="001C5D91">
            <w:pPr>
              <w:pStyle w:val="TableParagraph"/>
              <w:spacing w:before="1"/>
              <w:rPr>
                <w:sz w:val="18"/>
              </w:rPr>
            </w:pPr>
          </w:p>
          <w:p w14:paraId="66D7F64E" w14:textId="77777777" w:rsidR="001C5D91" w:rsidRDefault="00726C19">
            <w:pPr>
              <w:pStyle w:val="TableParagraph"/>
              <w:spacing w:before="1"/>
              <w:ind w:left="74"/>
              <w:rPr>
                <w:sz w:val="21"/>
              </w:rPr>
            </w:pPr>
            <w:r>
              <w:rPr>
                <w:sz w:val="21"/>
              </w:rPr>
              <w:t xml:space="preserve">（1）消防安全责任人； </w:t>
            </w:r>
          </w:p>
        </w:tc>
      </w:tr>
    </w:tbl>
    <w:p w14:paraId="5598CAA0" w14:textId="77777777" w:rsidR="001C5D91" w:rsidRDefault="001C5D91">
      <w:pPr>
        <w:rPr>
          <w:sz w:val="21"/>
        </w:rPr>
        <w:sectPr w:rsidR="001C5D91">
          <w:pgSz w:w="11910" w:h="16850"/>
          <w:pgMar w:top="1600" w:right="1360" w:bottom="144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46F7341B" w14:textId="77777777">
        <w:trPr>
          <w:trHeight w:val="643"/>
        </w:trPr>
        <w:tc>
          <w:tcPr>
            <w:tcW w:w="396" w:type="dxa"/>
            <w:vMerge w:val="restart"/>
          </w:tcPr>
          <w:p w14:paraId="61A240D4" w14:textId="77777777" w:rsidR="001C5D91" w:rsidRDefault="001C5D91">
            <w:pPr>
              <w:pStyle w:val="TableParagraph"/>
              <w:rPr>
                <w:rFonts w:ascii="Times New Roman"/>
                <w:sz w:val="20"/>
              </w:rPr>
            </w:pPr>
          </w:p>
        </w:tc>
        <w:tc>
          <w:tcPr>
            <w:tcW w:w="638" w:type="dxa"/>
            <w:vMerge w:val="restart"/>
          </w:tcPr>
          <w:p w14:paraId="289DE3A7" w14:textId="77777777" w:rsidR="001C5D91" w:rsidRDefault="001C5D91">
            <w:pPr>
              <w:pStyle w:val="TableParagraph"/>
              <w:rPr>
                <w:rFonts w:ascii="Times New Roman"/>
                <w:sz w:val="20"/>
              </w:rPr>
            </w:pPr>
          </w:p>
        </w:tc>
        <w:tc>
          <w:tcPr>
            <w:tcW w:w="4249" w:type="dxa"/>
            <w:vMerge w:val="restart"/>
          </w:tcPr>
          <w:p w14:paraId="4C3340F4" w14:textId="77777777" w:rsidR="001C5D91" w:rsidRDefault="001C5D91">
            <w:pPr>
              <w:pStyle w:val="TableParagraph"/>
              <w:rPr>
                <w:rFonts w:ascii="Times New Roman"/>
                <w:sz w:val="20"/>
              </w:rPr>
            </w:pPr>
          </w:p>
        </w:tc>
        <w:tc>
          <w:tcPr>
            <w:tcW w:w="3284" w:type="dxa"/>
            <w:tcBorders>
              <w:bottom w:val="nil"/>
            </w:tcBorders>
          </w:tcPr>
          <w:p w14:paraId="654FAED3" w14:textId="77777777" w:rsidR="001C5D91" w:rsidRDefault="001C5D91">
            <w:pPr>
              <w:pStyle w:val="TableParagraph"/>
              <w:spacing w:before="11"/>
              <w:rPr>
                <w:sz w:val="20"/>
              </w:rPr>
            </w:pPr>
          </w:p>
          <w:p w14:paraId="3CF2BADB" w14:textId="77777777" w:rsidR="001C5D91" w:rsidRDefault="00726C19">
            <w:pPr>
              <w:pStyle w:val="TableParagraph"/>
              <w:ind w:left="74"/>
              <w:rPr>
                <w:sz w:val="21"/>
              </w:rPr>
            </w:pPr>
            <w:r>
              <w:rPr>
                <w:sz w:val="21"/>
              </w:rPr>
              <w:t xml:space="preserve">（2）消防安全管理人； </w:t>
            </w:r>
          </w:p>
        </w:tc>
      </w:tr>
      <w:tr w:rsidR="001C5D91" w14:paraId="31224C09" w14:textId="77777777">
        <w:trPr>
          <w:trHeight w:val="484"/>
        </w:trPr>
        <w:tc>
          <w:tcPr>
            <w:tcW w:w="396" w:type="dxa"/>
            <w:vMerge/>
            <w:tcBorders>
              <w:top w:val="nil"/>
            </w:tcBorders>
          </w:tcPr>
          <w:p w14:paraId="1496D3C4" w14:textId="77777777" w:rsidR="001C5D91" w:rsidRDefault="001C5D91">
            <w:pPr>
              <w:rPr>
                <w:sz w:val="2"/>
                <w:szCs w:val="2"/>
              </w:rPr>
            </w:pPr>
          </w:p>
        </w:tc>
        <w:tc>
          <w:tcPr>
            <w:tcW w:w="638" w:type="dxa"/>
            <w:vMerge/>
            <w:tcBorders>
              <w:top w:val="nil"/>
            </w:tcBorders>
          </w:tcPr>
          <w:p w14:paraId="7946C584" w14:textId="77777777" w:rsidR="001C5D91" w:rsidRDefault="001C5D91">
            <w:pPr>
              <w:rPr>
                <w:sz w:val="2"/>
                <w:szCs w:val="2"/>
              </w:rPr>
            </w:pPr>
          </w:p>
        </w:tc>
        <w:tc>
          <w:tcPr>
            <w:tcW w:w="4249" w:type="dxa"/>
            <w:vMerge/>
            <w:tcBorders>
              <w:top w:val="nil"/>
            </w:tcBorders>
          </w:tcPr>
          <w:p w14:paraId="2B144573" w14:textId="77777777" w:rsidR="001C5D91" w:rsidRDefault="001C5D91">
            <w:pPr>
              <w:rPr>
                <w:sz w:val="2"/>
                <w:szCs w:val="2"/>
              </w:rPr>
            </w:pPr>
          </w:p>
        </w:tc>
        <w:tc>
          <w:tcPr>
            <w:tcW w:w="3284" w:type="dxa"/>
            <w:tcBorders>
              <w:top w:val="nil"/>
              <w:bottom w:val="nil"/>
            </w:tcBorders>
          </w:tcPr>
          <w:p w14:paraId="43B92737" w14:textId="77777777" w:rsidR="001C5D91" w:rsidRDefault="00726C19">
            <w:pPr>
              <w:pStyle w:val="TableParagraph"/>
              <w:spacing w:before="108"/>
              <w:ind w:left="74"/>
              <w:rPr>
                <w:sz w:val="21"/>
              </w:rPr>
            </w:pPr>
            <w:r>
              <w:rPr>
                <w:sz w:val="21"/>
              </w:rPr>
              <w:t xml:space="preserve">（3）专职消防管理人员； </w:t>
            </w:r>
          </w:p>
        </w:tc>
      </w:tr>
      <w:tr w:rsidR="001C5D91" w14:paraId="09042EEA" w14:textId="77777777">
        <w:trPr>
          <w:trHeight w:val="485"/>
        </w:trPr>
        <w:tc>
          <w:tcPr>
            <w:tcW w:w="396" w:type="dxa"/>
            <w:vMerge/>
            <w:tcBorders>
              <w:top w:val="nil"/>
            </w:tcBorders>
          </w:tcPr>
          <w:p w14:paraId="0BCBD40F" w14:textId="77777777" w:rsidR="001C5D91" w:rsidRDefault="001C5D91">
            <w:pPr>
              <w:rPr>
                <w:sz w:val="2"/>
                <w:szCs w:val="2"/>
              </w:rPr>
            </w:pPr>
          </w:p>
        </w:tc>
        <w:tc>
          <w:tcPr>
            <w:tcW w:w="638" w:type="dxa"/>
            <w:vMerge/>
            <w:tcBorders>
              <w:top w:val="nil"/>
            </w:tcBorders>
          </w:tcPr>
          <w:p w14:paraId="2592EE4F" w14:textId="77777777" w:rsidR="001C5D91" w:rsidRDefault="001C5D91">
            <w:pPr>
              <w:rPr>
                <w:sz w:val="2"/>
                <w:szCs w:val="2"/>
              </w:rPr>
            </w:pPr>
          </w:p>
        </w:tc>
        <w:tc>
          <w:tcPr>
            <w:tcW w:w="4249" w:type="dxa"/>
            <w:vMerge/>
            <w:tcBorders>
              <w:top w:val="nil"/>
            </w:tcBorders>
          </w:tcPr>
          <w:p w14:paraId="10CD22A5" w14:textId="77777777" w:rsidR="001C5D91" w:rsidRDefault="001C5D91">
            <w:pPr>
              <w:rPr>
                <w:sz w:val="2"/>
                <w:szCs w:val="2"/>
              </w:rPr>
            </w:pPr>
          </w:p>
        </w:tc>
        <w:tc>
          <w:tcPr>
            <w:tcW w:w="3284" w:type="dxa"/>
            <w:tcBorders>
              <w:top w:val="nil"/>
              <w:bottom w:val="nil"/>
            </w:tcBorders>
          </w:tcPr>
          <w:p w14:paraId="28B6D488" w14:textId="77777777" w:rsidR="001C5D91" w:rsidRDefault="00726C19">
            <w:pPr>
              <w:pStyle w:val="TableParagraph"/>
              <w:spacing w:before="108"/>
              <w:ind w:left="74"/>
              <w:rPr>
                <w:sz w:val="21"/>
              </w:rPr>
            </w:pPr>
            <w:r>
              <w:rPr>
                <w:sz w:val="21"/>
              </w:rPr>
              <w:t xml:space="preserve">（4）学生宿舍管理人员； </w:t>
            </w:r>
          </w:p>
        </w:tc>
      </w:tr>
      <w:tr w:rsidR="001C5D91" w14:paraId="2B3308E0" w14:textId="77777777">
        <w:trPr>
          <w:trHeight w:val="485"/>
        </w:trPr>
        <w:tc>
          <w:tcPr>
            <w:tcW w:w="396" w:type="dxa"/>
            <w:vMerge/>
            <w:tcBorders>
              <w:top w:val="nil"/>
            </w:tcBorders>
          </w:tcPr>
          <w:p w14:paraId="008881C1" w14:textId="77777777" w:rsidR="001C5D91" w:rsidRDefault="001C5D91">
            <w:pPr>
              <w:rPr>
                <w:sz w:val="2"/>
                <w:szCs w:val="2"/>
              </w:rPr>
            </w:pPr>
          </w:p>
        </w:tc>
        <w:tc>
          <w:tcPr>
            <w:tcW w:w="638" w:type="dxa"/>
            <w:vMerge/>
            <w:tcBorders>
              <w:top w:val="nil"/>
            </w:tcBorders>
          </w:tcPr>
          <w:p w14:paraId="0FE68C2D" w14:textId="77777777" w:rsidR="001C5D91" w:rsidRDefault="001C5D91">
            <w:pPr>
              <w:rPr>
                <w:sz w:val="2"/>
                <w:szCs w:val="2"/>
              </w:rPr>
            </w:pPr>
          </w:p>
        </w:tc>
        <w:tc>
          <w:tcPr>
            <w:tcW w:w="4249" w:type="dxa"/>
            <w:vMerge/>
            <w:tcBorders>
              <w:top w:val="nil"/>
            </w:tcBorders>
          </w:tcPr>
          <w:p w14:paraId="1A9C63A2" w14:textId="77777777" w:rsidR="001C5D91" w:rsidRDefault="001C5D91">
            <w:pPr>
              <w:rPr>
                <w:sz w:val="2"/>
                <w:szCs w:val="2"/>
              </w:rPr>
            </w:pPr>
          </w:p>
        </w:tc>
        <w:tc>
          <w:tcPr>
            <w:tcW w:w="3284" w:type="dxa"/>
            <w:tcBorders>
              <w:top w:val="nil"/>
              <w:bottom w:val="nil"/>
            </w:tcBorders>
          </w:tcPr>
          <w:p w14:paraId="7CA6EF30" w14:textId="77777777" w:rsidR="001C5D91" w:rsidRDefault="00726C19">
            <w:pPr>
              <w:pStyle w:val="TableParagraph"/>
              <w:spacing w:before="109"/>
              <w:ind w:left="74"/>
              <w:rPr>
                <w:sz w:val="21"/>
              </w:rPr>
            </w:pPr>
            <w:r>
              <w:rPr>
                <w:sz w:val="21"/>
              </w:rPr>
              <w:t xml:space="preserve">（5）食堂管理人员； </w:t>
            </w:r>
          </w:p>
        </w:tc>
      </w:tr>
      <w:tr w:rsidR="001C5D91" w14:paraId="1C5CC09B" w14:textId="77777777">
        <w:trPr>
          <w:trHeight w:val="484"/>
        </w:trPr>
        <w:tc>
          <w:tcPr>
            <w:tcW w:w="396" w:type="dxa"/>
            <w:vMerge/>
            <w:tcBorders>
              <w:top w:val="nil"/>
            </w:tcBorders>
          </w:tcPr>
          <w:p w14:paraId="5FE841FB" w14:textId="77777777" w:rsidR="001C5D91" w:rsidRDefault="001C5D91">
            <w:pPr>
              <w:rPr>
                <w:sz w:val="2"/>
                <w:szCs w:val="2"/>
              </w:rPr>
            </w:pPr>
          </w:p>
        </w:tc>
        <w:tc>
          <w:tcPr>
            <w:tcW w:w="638" w:type="dxa"/>
            <w:vMerge/>
            <w:tcBorders>
              <w:top w:val="nil"/>
            </w:tcBorders>
          </w:tcPr>
          <w:p w14:paraId="6C381465" w14:textId="77777777" w:rsidR="001C5D91" w:rsidRDefault="001C5D91">
            <w:pPr>
              <w:rPr>
                <w:sz w:val="2"/>
                <w:szCs w:val="2"/>
              </w:rPr>
            </w:pPr>
          </w:p>
        </w:tc>
        <w:tc>
          <w:tcPr>
            <w:tcW w:w="4249" w:type="dxa"/>
            <w:vMerge/>
            <w:tcBorders>
              <w:top w:val="nil"/>
            </w:tcBorders>
          </w:tcPr>
          <w:p w14:paraId="3E735B35" w14:textId="77777777" w:rsidR="001C5D91" w:rsidRDefault="001C5D91">
            <w:pPr>
              <w:rPr>
                <w:sz w:val="2"/>
                <w:szCs w:val="2"/>
              </w:rPr>
            </w:pPr>
          </w:p>
        </w:tc>
        <w:tc>
          <w:tcPr>
            <w:tcW w:w="3284" w:type="dxa"/>
            <w:tcBorders>
              <w:top w:val="nil"/>
              <w:bottom w:val="nil"/>
            </w:tcBorders>
          </w:tcPr>
          <w:p w14:paraId="6A7EC51C" w14:textId="77777777" w:rsidR="001C5D91" w:rsidRDefault="00726C19">
            <w:pPr>
              <w:pStyle w:val="TableParagraph"/>
              <w:spacing w:before="108"/>
              <w:ind w:left="74"/>
              <w:rPr>
                <w:sz w:val="21"/>
              </w:rPr>
            </w:pPr>
            <w:r>
              <w:rPr>
                <w:sz w:val="21"/>
              </w:rPr>
              <w:t xml:space="preserve">（6）实验室管理人员； </w:t>
            </w:r>
          </w:p>
        </w:tc>
      </w:tr>
      <w:tr w:rsidR="001C5D91" w14:paraId="732FA957" w14:textId="77777777">
        <w:trPr>
          <w:trHeight w:val="485"/>
        </w:trPr>
        <w:tc>
          <w:tcPr>
            <w:tcW w:w="396" w:type="dxa"/>
            <w:vMerge/>
            <w:tcBorders>
              <w:top w:val="nil"/>
            </w:tcBorders>
          </w:tcPr>
          <w:p w14:paraId="2D55B055" w14:textId="77777777" w:rsidR="001C5D91" w:rsidRDefault="001C5D91">
            <w:pPr>
              <w:rPr>
                <w:sz w:val="2"/>
                <w:szCs w:val="2"/>
              </w:rPr>
            </w:pPr>
          </w:p>
        </w:tc>
        <w:tc>
          <w:tcPr>
            <w:tcW w:w="638" w:type="dxa"/>
            <w:vMerge/>
            <w:tcBorders>
              <w:top w:val="nil"/>
            </w:tcBorders>
          </w:tcPr>
          <w:p w14:paraId="4B5A854B" w14:textId="77777777" w:rsidR="001C5D91" w:rsidRDefault="001C5D91">
            <w:pPr>
              <w:rPr>
                <w:sz w:val="2"/>
                <w:szCs w:val="2"/>
              </w:rPr>
            </w:pPr>
          </w:p>
        </w:tc>
        <w:tc>
          <w:tcPr>
            <w:tcW w:w="4249" w:type="dxa"/>
            <w:vMerge/>
            <w:tcBorders>
              <w:top w:val="nil"/>
            </w:tcBorders>
          </w:tcPr>
          <w:p w14:paraId="6AB874F8" w14:textId="77777777" w:rsidR="001C5D91" w:rsidRDefault="001C5D91">
            <w:pPr>
              <w:rPr>
                <w:sz w:val="2"/>
                <w:szCs w:val="2"/>
              </w:rPr>
            </w:pPr>
          </w:p>
        </w:tc>
        <w:tc>
          <w:tcPr>
            <w:tcW w:w="3284" w:type="dxa"/>
            <w:tcBorders>
              <w:top w:val="nil"/>
              <w:bottom w:val="nil"/>
            </w:tcBorders>
          </w:tcPr>
          <w:p w14:paraId="416C4F6C" w14:textId="77777777" w:rsidR="001C5D91" w:rsidRDefault="00726C19">
            <w:pPr>
              <w:pStyle w:val="TableParagraph"/>
              <w:spacing w:before="108"/>
              <w:ind w:left="74"/>
              <w:rPr>
                <w:sz w:val="21"/>
              </w:rPr>
            </w:pPr>
            <w:r>
              <w:rPr>
                <w:sz w:val="21"/>
              </w:rPr>
              <w:t xml:space="preserve">（7）危险品管理人员。 </w:t>
            </w:r>
          </w:p>
        </w:tc>
      </w:tr>
      <w:tr w:rsidR="001C5D91" w14:paraId="02B7AFFD" w14:textId="77777777">
        <w:trPr>
          <w:trHeight w:val="485"/>
        </w:trPr>
        <w:tc>
          <w:tcPr>
            <w:tcW w:w="396" w:type="dxa"/>
            <w:vMerge/>
            <w:tcBorders>
              <w:top w:val="nil"/>
            </w:tcBorders>
          </w:tcPr>
          <w:p w14:paraId="068056E9" w14:textId="77777777" w:rsidR="001C5D91" w:rsidRDefault="001C5D91">
            <w:pPr>
              <w:rPr>
                <w:sz w:val="2"/>
                <w:szCs w:val="2"/>
              </w:rPr>
            </w:pPr>
          </w:p>
        </w:tc>
        <w:tc>
          <w:tcPr>
            <w:tcW w:w="638" w:type="dxa"/>
            <w:vMerge/>
            <w:tcBorders>
              <w:top w:val="nil"/>
            </w:tcBorders>
          </w:tcPr>
          <w:p w14:paraId="0492D621" w14:textId="77777777" w:rsidR="001C5D91" w:rsidRDefault="001C5D91">
            <w:pPr>
              <w:rPr>
                <w:sz w:val="2"/>
                <w:szCs w:val="2"/>
              </w:rPr>
            </w:pPr>
          </w:p>
        </w:tc>
        <w:tc>
          <w:tcPr>
            <w:tcW w:w="4249" w:type="dxa"/>
            <w:vMerge/>
            <w:tcBorders>
              <w:top w:val="nil"/>
            </w:tcBorders>
          </w:tcPr>
          <w:p w14:paraId="102D6D48" w14:textId="77777777" w:rsidR="001C5D91" w:rsidRDefault="001C5D91">
            <w:pPr>
              <w:rPr>
                <w:sz w:val="2"/>
                <w:szCs w:val="2"/>
              </w:rPr>
            </w:pPr>
          </w:p>
        </w:tc>
        <w:tc>
          <w:tcPr>
            <w:tcW w:w="3284" w:type="dxa"/>
            <w:tcBorders>
              <w:top w:val="nil"/>
              <w:bottom w:val="nil"/>
            </w:tcBorders>
          </w:tcPr>
          <w:p w14:paraId="39C62CF6" w14:textId="77777777" w:rsidR="001C5D91" w:rsidRDefault="00726C19">
            <w:pPr>
              <w:pStyle w:val="TableParagraph"/>
              <w:spacing w:before="109"/>
              <w:ind w:left="74"/>
              <w:rPr>
                <w:sz w:val="21"/>
              </w:rPr>
            </w:pPr>
            <w:r>
              <w:rPr>
                <w:sz w:val="21"/>
              </w:rPr>
              <w:t>3.消防安全责任人与学校二级单</w:t>
            </w:r>
          </w:p>
        </w:tc>
      </w:tr>
      <w:tr w:rsidR="001C5D91" w14:paraId="21518888" w14:textId="77777777">
        <w:trPr>
          <w:trHeight w:val="484"/>
        </w:trPr>
        <w:tc>
          <w:tcPr>
            <w:tcW w:w="396" w:type="dxa"/>
            <w:vMerge/>
            <w:tcBorders>
              <w:top w:val="nil"/>
            </w:tcBorders>
          </w:tcPr>
          <w:p w14:paraId="5BE72F7C" w14:textId="77777777" w:rsidR="001C5D91" w:rsidRDefault="001C5D91">
            <w:pPr>
              <w:rPr>
                <w:sz w:val="2"/>
                <w:szCs w:val="2"/>
              </w:rPr>
            </w:pPr>
          </w:p>
        </w:tc>
        <w:tc>
          <w:tcPr>
            <w:tcW w:w="638" w:type="dxa"/>
            <w:vMerge/>
            <w:tcBorders>
              <w:top w:val="nil"/>
            </w:tcBorders>
          </w:tcPr>
          <w:p w14:paraId="4F159931" w14:textId="77777777" w:rsidR="001C5D91" w:rsidRDefault="001C5D91">
            <w:pPr>
              <w:rPr>
                <w:sz w:val="2"/>
                <w:szCs w:val="2"/>
              </w:rPr>
            </w:pPr>
          </w:p>
        </w:tc>
        <w:tc>
          <w:tcPr>
            <w:tcW w:w="4249" w:type="dxa"/>
            <w:vMerge/>
            <w:tcBorders>
              <w:top w:val="nil"/>
            </w:tcBorders>
          </w:tcPr>
          <w:p w14:paraId="0AA2C1EC" w14:textId="77777777" w:rsidR="001C5D91" w:rsidRDefault="001C5D91">
            <w:pPr>
              <w:rPr>
                <w:sz w:val="2"/>
                <w:szCs w:val="2"/>
              </w:rPr>
            </w:pPr>
          </w:p>
        </w:tc>
        <w:tc>
          <w:tcPr>
            <w:tcW w:w="3284" w:type="dxa"/>
            <w:tcBorders>
              <w:top w:val="nil"/>
              <w:bottom w:val="nil"/>
            </w:tcBorders>
          </w:tcPr>
          <w:p w14:paraId="20F63B66" w14:textId="77777777" w:rsidR="001C5D91" w:rsidRDefault="00726C19">
            <w:pPr>
              <w:pStyle w:val="TableParagraph"/>
              <w:spacing w:before="108"/>
              <w:ind w:left="74"/>
              <w:rPr>
                <w:sz w:val="21"/>
              </w:rPr>
            </w:pPr>
            <w:r>
              <w:rPr>
                <w:sz w:val="21"/>
              </w:rPr>
              <w:t>位负责人签订消防安全责任书</w:t>
            </w:r>
          </w:p>
        </w:tc>
      </w:tr>
      <w:tr w:rsidR="001C5D91" w14:paraId="11BB86B5" w14:textId="77777777">
        <w:trPr>
          <w:trHeight w:val="485"/>
        </w:trPr>
        <w:tc>
          <w:tcPr>
            <w:tcW w:w="396" w:type="dxa"/>
            <w:vMerge/>
            <w:tcBorders>
              <w:top w:val="nil"/>
            </w:tcBorders>
          </w:tcPr>
          <w:p w14:paraId="4FEF8007" w14:textId="77777777" w:rsidR="001C5D91" w:rsidRDefault="001C5D91">
            <w:pPr>
              <w:rPr>
                <w:sz w:val="2"/>
                <w:szCs w:val="2"/>
              </w:rPr>
            </w:pPr>
          </w:p>
        </w:tc>
        <w:tc>
          <w:tcPr>
            <w:tcW w:w="638" w:type="dxa"/>
            <w:vMerge/>
            <w:tcBorders>
              <w:top w:val="nil"/>
            </w:tcBorders>
          </w:tcPr>
          <w:p w14:paraId="320F7658" w14:textId="77777777" w:rsidR="001C5D91" w:rsidRDefault="001C5D91">
            <w:pPr>
              <w:rPr>
                <w:sz w:val="2"/>
                <w:szCs w:val="2"/>
              </w:rPr>
            </w:pPr>
          </w:p>
        </w:tc>
        <w:tc>
          <w:tcPr>
            <w:tcW w:w="4249" w:type="dxa"/>
            <w:vMerge/>
            <w:tcBorders>
              <w:top w:val="nil"/>
            </w:tcBorders>
          </w:tcPr>
          <w:p w14:paraId="163BD3BB" w14:textId="77777777" w:rsidR="001C5D91" w:rsidRDefault="001C5D91">
            <w:pPr>
              <w:rPr>
                <w:sz w:val="2"/>
                <w:szCs w:val="2"/>
              </w:rPr>
            </w:pPr>
          </w:p>
        </w:tc>
        <w:tc>
          <w:tcPr>
            <w:tcW w:w="3284" w:type="dxa"/>
            <w:tcBorders>
              <w:top w:val="nil"/>
              <w:bottom w:val="nil"/>
            </w:tcBorders>
          </w:tcPr>
          <w:p w14:paraId="10366489" w14:textId="77777777" w:rsidR="001C5D91" w:rsidRDefault="00726C19">
            <w:pPr>
              <w:pStyle w:val="TableParagraph"/>
              <w:spacing w:before="108"/>
              <w:ind w:left="74"/>
              <w:rPr>
                <w:sz w:val="21"/>
              </w:rPr>
            </w:pPr>
            <w:r>
              <w:rPr>
                <w:sz w:val="21"/>
              </w:rPr>
              <w:t xml:space="preserve">（每学年 1 次）。 </w:t>
            </w:r>
          </w:p>
        </w:tc>
      </w:tr>
      <w:tr w:rsidR="001C5D91" w14:paraId="237A0AFF" w14:textId="77777777">
        <w:trPr>
          <w:trHeight w:val="485"/>
        </w:trPr>
        <w:tc>
          <w:tcPr>
            <w:tcW w:w="396" w:type="dxa"/>
            <w:vMerge/>
            <w:tcBorders>
              <w:top w:val="nil"/>
            </w:tcBorders>
          </w:tcPr>
          <w:p w14:paraId="622B844D" w14:textId="77777777" w:rsidR="001C5D91" w:rsidRDefault="001C5D91">
            <w:pPr>
              <w:rPr>
                <w:sz w:val="2"/>
                <w:szCs w:val="2"/>
              </w:rPr>
            </w:pPr>
          </w:p>
        </w:tc>
        <w:tc>
          <w:tcPr>
            <w:tcW w:w="638" w:type="dxa"/>
            <w:vMerge/>
            <w:tcBorders>
              <w:top w:val="nil"/>
            </w:tcBorders>
          </w:tcPr>
          <w:p w14:paraId="3A7F60CE" w14:textId="77777777" w:rsidR="001C5D91" w:rsidRDefault="001C5D91">
            <w:pPr>
              <w:rPr>
                <w:sz w:val="2"/>
                <w:szCs w:val="2"/>
              </w:rPr>
            </w:pPr>
          </w:p>
        </w:tc>
        <w:tc>
          <w:tcPr>
            <w:tcW w:w="4249" w:type="dxa"/>
            <w:vMerge/>
            <w:tcBorders>
              <w:top w:val="nil"/>
            </w:tcBorders>
          </w:tcPr>
          <w:p w14:paraId="43B188B7" w14:textId="77777777" w:rsidR="001C5D91" w:rsidRDefault="001C5D91">
            <w:pPr>
              <w:rPr>
                <w:sz w:val="2"/>
                <w:szCs w:val="2"/>
              </w:rPr>
            </w:pPr>
          </w:p>
        </w:tc>
        <w:tc>
          <w:tcPr>
            <w:tcW w:w="3284" w:type="dxa"/>
            <w:tcBorders>
              <w:top w:val="nil"/>
              <w:bottom w:val="nil"/>
            </w:tcBorders>
          </w:tcPr>
          <w:p w14:paraId="0CD6B212" w14:textId="77777777" w:rsidR="001C5D91" w:rsidRDefault="00726C19">
            <w:pPr>
              <w:pStyle w:val="TableParagraph"/>
              <w:spacing w:before="109"/>
              <w:ind w:left="74"/>
              <w:rPr>
                <w:sz w:val="21"/>
              </w:rPr>
            </w:pPr>
            <w:r>
              <w:rPr>
                <w:sz w:val="21"/>
              </w:rPr>
              <w:t>4.学校消防安全责任人定期召开</w:t>
            </w:r>
          </w:p>
        </w:tc>
      </w:tr>
      <w:tr w:rsidR="001C5D91" w14:paraId="4D1715D9" w14:textId="77777777">
        <w:trPr>
          <w:trHeight w:val="484"/>
        </w:trPr>
        <w:tc>
          <w:tcPr>
            <w:tcW w:w="396" w:type="dxa"/>
            <w:vMerge/>
            <w:tcBorders>
              <w:top w:val="nil"/>
            </w:tcBorders>
          </w:tcPr>
          <w:p w14:paraId="1C04A3CB" w14:textId="77777777" w:rsidR="001C5D91" w:rsidRDefault="001C5D91">
            <w:pPr>
              <w:rPr>
                <w:sz w:val="2"/>
                <w:szCs w:val="2"/>
              </w:rPr>
            </w:pPr>
          </w:p>
        </w:tc>
        <w:tc>
          <w:tcPr>
            <w:tcW w:w="638" w:type="dxa"/>
            <w:vMerge/>
            <w:tcBorders>
              <w:top w:val="nil"/>
            </w:tcBorders>
          </w:tcPr>
          <w:p w14:paraId="790C5D56" w14:textId="77777777" w:rsidR="001C5D91" w:rsidRDefault="001C5D91">
            <w:pPr>
              <w:rPr>
                <w:sz w:val="2"/>
                <w:szCs w:val="2"/>
              </w:rPr>
            </w:pPr>
          </w:p>
        </w:tc>
        <w:tc>
          <w:tcPr>
            <w:tcW w:w="4249" w:type="dxa"/>
            <w:vMerge/>
            <w:tcBorders>
              <w:top w:val="nil"/>
            </w:tcBorders>
          </w:tcPr>
          <w:p w14:paraId="6A65AE17" w14:textId="77777777" w:rsidR="001C5D91" w:rsidRDefault="001C5D91">
            <w:pPr>
              <w:rPr>
                <w:sz w:val="2"/>
                <w:szCs w:val="2"/>
              </w:rPr>
            </w:pPr>
          </w:p>
        </w:tc>
        <w:tc>
          <w:tcPr>
            <w:tcW w:w="3284" w:type="dxa"/>
            <w:tcBorders>
              <w:top w:val="nil"/>
              <w:bottom w:val="nil"/>
            </w:tcBorders>
          </w:tcPr>
          <w:p w14:paraId="59D4A050" w14:textId="77777777" w:rsidR="001C5D91" w:rsidRDefault="00726C19">
            <w:pPr>
              <w:pStyle w:val="TableParagraph"/>
              <w:spacing w:before="108"/>
              <w:ind w:left="74"/>
              <w:rPr>
                <w:sz w:val="21"/>
              </w:rPr>
            </w:pPr>
            <w:r>
              <w:rPr>
                <w:sz w:val="21"/>
              </w:rPr>
              <w:t>学校消防安全工作会议（每学年</w:t>
            </w:r>
          </w:p>
        </w:tc>
      </w:tr>
      <w:tr w:rsidR="001C5D91" w14:paraId="5DEEFD2A" w14:textId="77777777">
        <w:trPr>
          <w:trHeight w:val="493"/>
        </w:trPr>
        <w:tc>
          <w:tcPr>
            <w:tcW w:w="396" w:type="dxa"/>
            <w:vMerge/>
            <w:tcBorders>
              <w:top w:val="nil"/>
            </w:tcBorders>
          </w:tcPr>
          <w:p w14:paraId="09ADF82F" w14:textId="77777777" w:rsidR="001C5D91" w:rsidRDefault="001C5D91">
            <w:pPr>
              <w:rPr>
                <w:sz w:val="2"/>
                <w:szCs w:val="2"/>
              </w:rPr>
            </w:pPr>
          </w:p>
        </w:tc>
        <w:tc>
          <w:tcPr>
            <w:tcW w:w="638" w:type="dxa"/>
            <w:vMerge/>
            <w:tcBorders>
              <w:top w:val="nil"/>
            </w:tcBorders>
          </w:tcPr>
          <w:p w14:paraId="7216C816" w14:textId="77777777" w:rsidR="001C5D91" w:rsidRDefault="001C5D91">
            <w:pPr>
              <w:rPr>
                <w:sz w:val="2"/>
                <w:szCs w:val="2"/>
              </w:rPr>
            </w:pPr>
          </w:p>
        </w:tc>
        <w:tc>
          <w:tcPr>
            <w:tcW w:w="4249" w:type="dxa"/>
            <w:vMerge/>
            <w:tcBorders>
              <w:top w:val="nil"/>
            </w:tcBorders>
          </w:tcPr>
          <w:p w14:paraId="6F06E9DA" w14:textId="77777777" w:rsidR="001C5D91" w:rsidRDefault="001C5D91">
            <w:pPr>
              <w:rPr>
                <w:sz w:val="2"/>
                <w:szCs w:val="2"/>
              </w:rPr>
            </w:pPr>
          </w:p>
        </w:tc>
        <w:tc>
          <w:tcPr>
            <w:tcW w:w="3284" w:type="dxa"/>
            <w:tcBorders>
              <w:top w:val="nil"/>
            </w:tcBorders>
          </w:tcPr>
          <w:p w14:paraId="774645C1" w14:textId="77777777" w:rsidR="001C5D91" w:rsidRDefault="00726C19">
            <w:pPr>
              <w:pStyle w:val="TableParagraph"/>
              <w:spacing w:before="108"/>
              <w:ind w:left="74"/>
              <w:rPr>
                <w:sz w:val="21"/>
              </w:rPr>
            </w:pPr>
            <w:r>
              <w:rPr>
                <w:sz w:val="21"/>
              </w:rPr>
              <w:t xml:space="preserve">至少 1 次）。 </w:t>
            </w:r>
          </w:p>
        </w:tc>
      </w:tr>
      <w:tr w:rsidR="001C5D91" w14:paraId="7F4D57C0" w14:textId="77777777">
        <w:trPr>
          <w:trHeight w:val="642"/>
        </w:trPr>
        <w:tc>
          <w:tcPr>
            <w:tcW w:w="396" w:type="dxa"/>
            <w:vMerge/>
            <w:tcBorders>
              <w:top w:val="nil"/>
            </w:tcBorders>
          </w:tcPr>
          <w:p w14:paraId="34731E6F" w14:textId="77777777" w:rsidR="001C5D91" w:rsidRDefault="001C5D91">
            <w:pPr>
              <w:rPr>
                <w:sz w:val="2"/>
                <w:szCs w:val="2"/>
              </w:rPr>
            </w:pPr>
          </w:p>
        </w:tc>
        <w:tc>
          <w:tcPr>
            <w:tcW w:w="638" w:type="dxa"/>
            <w:tcBorders>
              <w:bottom w:val="nil"/>
            </w:tcBorders>
          </w:tcPr>
          <w:p w14:paraId="3F634A90" w14:textId="77777777" w:rsidR="001C5D91" w:rsidRDefault="001C5D91">
            <w:pPr>
              <w:pStyle w:val="TableParagraph"/>
              <w:rPr>
                <w:rFonts w:ascii="Times New Roman"/>
                <w:sz w:val="20"/>
              </w:rPr>
            </w:pPr>
          </w:p>
        </w:tc>
        <w:tc>
          <w:tcPr>
            <w:tcW w:w="4249" w:type="dxa"/>
            <w:tcBorders>
              <w:bottom w:val="nil"/>
            </w:tcBorders>
          </w:tcPr>
          <w:p w14:paraId="5F303FAA" w14:textId="77777777" w:rsidR="001C5D91" w:rsidRDefault="001C5D91">
            <w:pPr>
              <w:pStyle w:val="TableParagraph"/>
              <w:rPr>
                <w:rFonts w:ascii="Times New Roman"/>
                <w:sz w:val="20"/>
              </w:rPr>
            </w:pPr>
          </w:p>
        </w:tc>
        <w:tc>
          <w:tcPr>
            <w:tcW w:w="3284" w:type="dxa"/>
            <w:tcBorders>
              <w:bottom w:val="nil"/>
            </w:tcBorders>
          </w:tcPr>
          <w:p w14:paraId="5907564A" w14:textId="77777777" w:rsidR="001C5D91" w:rsidRDefault="001C5D91">
            <w:pPr>
              <w:pStyle w:val="TableParagraph"/>
              <w:spacing w:before="8"/>
              <w:rPr>
                <w:sz w:val="20"/>
              </w:rPr>
            </w:pPr>
          </w:p>
          <w:p w14:paraId="0986468D" w14:textId="77777777" w:rsidR="001C5D91" w:rsidRDefault="00726C19">
            <w:pPr>
              <w:pStyle w:val="TableParagraph"/>
              <w:ind w:left="74"/>
              <w:rPr>
                <w:sz w:val="21"/>
              </w:rPr>
            </w:pPr>
            <w:r>
              <w:rPr>
                <w:sz w:val="21"/>
              </w:rPr>
              <w:t xml:space="preserve">检查形式：台帐检查。 </w:t>
            </w:r>
          </w:p>
        </w:tc>
      </w:tr>
      <w:tr w:rsidR="001C5D91" w14:paraId="3913E9A2" w14:textId="77777777">
        <w:trPr>
          <w:trHeight w:val="485"/>
        </w:trPr>
        <w:tc>
          <w:tcPr>
            <w:tcW w:w="396" w:type="dxa"/>
            <w:vMerge/>
            <w:tcBorders>
              <w:top w:val="nil"/>
            </w:tcBorders>
          </w:tcPr>
          <w:p w14:paraId="552C5A5C" w14:textId="77777777" w:rsidR="001C5D91" w:rsidRDefault="001C5D91">
            <w:pPr>
              <w:rPr>
                <w:sz w:val="2"/>
                <w:szCs w:val="2"/>
              </w:rPr>
            </w:pPr>
          </w:p>
        </w:tc>
        <w:tc>
          <w:tcPr>
            <w:tcW w:w="638" w:type="dxa"/>
            <w:tcBorders>
              <w:top w:val="nil"/>
              <w:bottom w:val="nil"/>
            </w:tcBorders>
          </w:tcPr>
          <w:p w14:paraId="21934DC5" w14:textId="77777777" w:rsidR="001C5D91" w:rsidRDefault="001C5D91">
            <w:pPr>
              <w:pStyle w:val="TableParagraph"/>
              <w:rPr>
                <w:rFonts w:ascii="Times New Roman"/>
                <w:sz w:val="20"/>
              </w:rPr>
            </w:pPr>
          </w:p>
        </w:tc>
        <w:tc>
          <w:tcPr>
            <w:tcW w:w="4249" w:type="dxa"/>
            <w:tcBorders>
              <w:top w:val="nil"/>
              <w:bottom w:val="nil"/>
            </w:tcBorders>
          </w:tcPr>
          <w:p w14:paraId="2B1B49F2" w14:textId="77777777" w:rsidR="001C5D91" w:rsidRDefault="001C5D91">
            <w:pPr>
              <w:pStyle w:val="TableParagraph"/>
              <w:rPr>
                <w:rFonts w:ascii="Times New Roman"/>
                <w:sz w:val="20"/>
              </w:rPr>
            </w:pPr>
          </w:p>
        </w:tc>
        <w:tc>
          <w:tcPr>
            <w:tcW w:w="3284" w:type="dxa"/>
            <w:tcBorders>
              <w:top w:val="nil"/>
              <w:bottom w:val="nil"/>
            </w:tcBorders>
          </w:tcPr>
          <w:p w14:paraId="50F0986A" w14:textId="77777777" w:rsidR="001C5D91" w:rsidRDefault="00726C19">
            <w:pPr>
              <w:pStyle w:val="TableParagraph"/>
              <w:spacing w:before="109"/>
              <w:ind w:left="74"/>
              <w:rPr>
                <w:sz w:val="21"/>
              </w:rPr>
            </w:pPr>
            <w:r>
              <w:rPr>
                <w:sz w:val="21"/>
              </w:rPr>
              <w:t xml:space="preserve">检查内容： </w:t>
            </w:r>
          </w:p>
        </w:tc>
      </w:tr>
      <w:tr w:rsidR="001C5D91" w14:paraId="18A527C8" w14:textId="77777777">
        <w:trPr>
          <w:trHeight w:val="484"/>
        </w:trPr>
        <w:tc>
          <w:tcPr>
            <w:tcW w:w="396" w:type="dxa"/>
            <w:vMerge/>
            <w:tcBorders>
              <w:top w:val="nil"/>
            </w:tcBorders>
          </w:tcPr>
          <w:p w14:paraId="4BF6BE7F" w14:textId="77777777" w:rsidR="001C5D91" w:rsidRDefault="001C5D91">
            <w:pPr>
              <w:rPr>
                <w:sz w:val="2"/>
                <w:szCs w:val="2"/>
              </w:rPr>
            </w:pPr>
          </w:p>
        </w:tc>
        <w:tc>
          <w:tcPr>
            <w:tcW w:w="638" w:type="dxa"/>
            <w:tcBorders>
              <w:top w:val="nil"/>
              <w:bottom w:val="nil"/>
            </w:tcBorders>
          </w:tcPr>
          <w:p w14:paraId="53F6F563" w14:textId="77777777" w:rsidR="001C5D91" w:rsidRDefault="001C5D91">
            <w:pPr>
              <w:pStyle w:val="TableParagraph"/>
              <w:rPr>
                <w:rFonts w:ascii="Times New Roman"/>
                <w:sz w:val="20"/>
              </w:rPr>
            </w:pPr>
          </w:p>
        </w:tc>
        <w:tc>
          <w:tcPr>
            <w:tcW w:w="4249" w:type="dxa"/>
            <w:tcBorders>
              <w:top w:val="nil"/>
              <w:bottom w:val="nil"/>
            </w:tcBorders>
          </w:tcPr>
          <w:p w14:paraId="4430BC58" w14:textId="77777777" w:rsidR="001C5D91" w:rsidRDefault="00726C19">
            <w:pPr>
              <w:pStyle w:val="TableParagraph"/>
              <w:spacing w:before="108"/>
              <w:ind w:left="76"/>
              <w:rPr>
                <w:sz w:val="21"/>
              </w:rPr>
            </w:pPr>
            <w:r>
              <w:rPr>
                <w:sz w:val="21"/>
              </w:rPr>
              <w:t xml:space="preserve">1.制定完善学校消防安全管理制度。 </w:t>
            </w:r>
          </w:p>
        </w:tc>
        <w:tc>
          <w:tcPr>
            <w:tcW w:w="3284" w:type="dxa"/>
            <w:tcBorders>
              <w:top w:val="nil"/>
              <w:bottom w:val="nil"/>
            </w:tcBorders>
          </w:tcPr>
          <w:p w14:paraId="1CB64C98" w14:textId="77777777" w:rsidR="001C5D91" w:rsidRDefault="00726C19">
            <w:pPr>
              <w:pStyle w:val="TableParagraph"/>
              <w:spacing w:before="108"/>
              <w:ind w:left="74"/>
              <w:rPr>
                <w:sz w:val="21"/>
              </w:rPr>
            </w:pPr>
            <w:r>
              <w:rPr>
                <w:sz w:val="21"/>
              </w:rPr>
              <w:t>1.学校消防安全管理制度制定及</w:t>
            </w:r>
          </w:p>
        </w:tc>
      </w:tr>
      <w:tr w:rsidR="001C5D91" w14:paraId="04EC4677" w14:textId="77777777">
        <w:trPr>
          <w:trHeight w:val="485"/>
        </w:trPr>
        <w:tc>
          <w:tcPr>
            <w:tcW w:w="396" w:type="dxa"/>
            <w:vMerge/>
            <w:tcBorders>
              <w:top w:val="nil"/>
            </w:tcBorders>
          </w:tcPr>
          <w:p w14:paraId="12F3DEDA" w14:textId="77777777" w:rsidR="001C5D91" w:rsidRDefault="001C5D91">
            <w:pPr>
              <w:rPr>
                <w:sz w:val="2"/>
                <w:szCs w:val="2"/>
              </w:rPr>
            </w:pPr>
          </w:p>
        </w:tc>
        <w:tc>
          <w:tcPr>
            <w:tcW w:w="638" w:type="dxa"/>
            <w:tcBorders>
              <w:top w:val="nil"/>
              <w:bottom w:val="nil"/>
            </w:tcBorders>
          </w:tcPr>
          <w:p w14:paraId="30B917B4" w14:textId="77777777" w:rsidR="001C5D91" w:rsidRDefault="001C5D91">
            <w:pPr>
              <w:pStyle w:val="TableParagraph"/>
              <w:rPr>
                <w:rFonts w:ascii="Times New Roman"/>
                <w:sz w:val="20"/>
              </w:rPr>
            </w:pPr>
          </w:p>
        </w:tc>
        <w:tc>
          <w:tcPr>
            <w:tcW w:w="4249" w:type="dxa"/>
            <w:tcBorders>
              <w:top w:val="nil"/>
              <w:bottom w:val="nil"/>
            </w:tcBorders>
          </w:tcPr>
          <w:p w14:paraId="47CF2B4F" w14:textId="77777777" w:rsidR="001C5D91" w:rsidRDefault="00726C19">
            <w:pPr>
              <w:pStyle w:val="TableParagraph"/>
              <w:spacing w:before="108"/>
              <w:ind w:left="76"/>
              <w:rPr>
                <w:sz w:val="21"/>
              </w:rPr>
            </w:pPr>
            <w:r>
              <w:rPr>
                <w:sz w:val="21"/>
              </w:rPr>
              <w:t>2.制定学校消防安全年度工作计划及消防工</w:t>
            </w:r>
          </w:p>
        </w:tc>
        <w:tc>
          <w:tcPr>
            <w:tcW w:w="3284" w:type="dxa"/>
            <w:tcBorders>
              <w:top w:val="nil"/>
              <w:bottom w:val="nil"/>
            </w:tcBorders>
          </w:tcPr>
          <w:p w14:paraId="71BD4425" w14:textId="77777777" w:rsidR="001C5D91" w:rsidRDefault="00726C19">
            <w:pPr>
              <w:pStyle w:val="TableParagraph"/>
              <w:spacing w:before="108"/>
              <w:ind w:left="74"/>
              <w:rPr>
                <w:sz w:val="21"/>
              </w:rPr>
            </w:pPr>
            <w:r>
              <w:rPr>
                <w:sz w:val="21"/>
              </w:rPr>
              <w:t xml:space="preserve">落实情况。 </w:t>
            </w:r>
          </w:p>
        </w:tc>
      </w:tr>
      <w:tr w:rsidR="001C5D91" w14:paraId="381E57C4" w14:textId="77777777">
        <w:trPr>
          <w:trHeight w:val="485"/>
        </w:trPr>
        <w:tc>
          <w:tcPr>
            <w:tcW w:w="396" w:type="dxa"/>
            <w:vMerge/>
            <w:tcBorders>
              <w:top w:val="nil"/>
            </w:tcBorders>
          </w:tcPr>
          <w:p w14:paraId="775802FE" w14:textId="77777777" w:rsidR="001C5D91" w:rsidRDefault="001C5D91">
            <w:pPr>
              <w:rPr>
                <w:sz w:val="2"/>
                <w:szCs w:val="2"/>
              </w:rPr>
            </w:pPr>
          </w:p>
        </w:tc>
        <w:tc>
          <w:tcPr>
            <w:tcW w:w="638" w:type="dxa"/>
            <w:tcBorders>
              <w:top w:val="nil"/>
              <w:bottom w:val="nil"/>
            </w:tcBorders>
          </w:tcPr>
          <w:p w14:paraId="0677BA38" w14:textId="77777777" w:rsidR="001C5D91" w:rsidRDefault="001C5D91">
            <w:pPr>
              <w:pStyle w:val="TableParagraph"/>
              <w:rPr>
                <w:rFonts w:ascii="Times New Roman"/>
                <w:sz w:val="20"/>
              </w:rPr>
            </w:pPr>
          </w:p>
        </w:tc>
        <w:tc>
          <w:tcPr>
            <w:tcW w:w="4249" w:type="dxa"/>
            <w:tcBorders>
              <w:top w:val="nil"/>
              <w:bottom w:val="nil"/>
            </w:tcBorders>
          </w:tcPr>
          <w:p w14:paraId="3A2FB835" w14:textId="77777777" w:rsidR="001C5D91" w:rsidRDefault="00726C19">
            <w:pPr>
              <w:pStyle w:val="TableParagraph"/>
              <w:spacing w:before="109"/>
              <w:ind w:left="76"/>
              <w:rPr>
                <w:sz w:val="21"/>
              </w:rPr>
            </w:pPr>
            <w:r>
              <w:rPr>
                <w:sz w:val="21"/>
              </w:rPr>
              <w:t xml:space="preserve">作年度经费预算。 </w:t>
            </w:r>
          </w:p>
        </w:tc>
        <w:tc>
          <w:tcPr>
            <w:tcW w:w="3284" w:type="dxa"/>
            <w:tcBorders>
              <w:top w:val="nil"/>
              <w:bottom w:val="nil"/>
            </w:tcBorders>
          </w:tcPr>
          <w:p w14:paraId="53BA9621" w14:textId="77777777" w:rsidR="001C5D91" w:rsidRDefault="00726C19">
            <w:pPr>
              <w:pStyle w:val="TableParagraph"/>
              <w:spacing w:before="109"/>
              <w:ind w:left="74"/>
              <w:rPr>
                <w:sz w:val="21"/>
              </w:rPr>
            </w:pPr>
            <w:r>
              <w:rPr>
                <w:sz w:val="21"/>
              </w:rPr>
              <w:t>2.学校消防安全年度计划制定及</w:t>
            </w:r>
          </w:p>
        </w:tc>
      </w:tr>
      <w:tr w:rsidR="001C5D91" w14:paraId="1A4904C3" w14:textId="77777777">
        <w:trPr>
          <w:trHeight w:val="484"/>
        </w:trPr>
        <w:tc>
          <w:tcPr>
            <w:tcW w:w="396" w:type="dxa"/>
            <w:vMerge/>
            <w:tcBorders>
              <w:top w:val="nil"/>
            </w:tcBorders>
          </w:tcPr>
          <w:p w14:paraId="7F19C3A1" w14:textId="77777777" w:rsidR="001C5D91" w:rsidRDefault="001C5D91">
            <w:pPr>
              <w:rPr>
                <w:sz w:val="2"/>
                <w:szCs w:val="2"/>
              </w:rPr>
            </w:pPr>
          </w:p>
        </w:tc>
        <w:tc>
          <w:tcPr>
            <w:tcW w:w="638" w:type="dxa"/>
            <w:tcBorders>
              <w:top w:val="nil"/>
              <w:bottom w:val="nil"/>
            </w:tcBorders>
          </w:tcPr>
          <w:p w14:paraId="1A72F7FE" w14:textId="77777777" w:rsidR="001C5D91" w:rsidRDefault="001C5D91">
            <w:pPr>
              <w:pStyle w:val="TableParagraph"/>
              <w:rPr>
                <w:rFonts w:ascii="Times New Roman"/>
                <w:sz w:val="20"/>
              </w:rPr>
            </w:pPr>
          </w:p>
        </w:tc>
        <w:tc>
          <w:tcPr>
            <w:tcW w:w="4249" w:type="dxa"/>
            <w:tcBorders>
              <w:top w:val="nil"/>
              <w:bottom w:val="nil"/>
            </w:tcBorders>
          </w:tcPr>
          <w:p w14:paraId="47A09288" w14:textId="77777777" w:rsidR="001C5D91" w:rsidRDefault="00726C19">
            <w:pPr>
              <w:pStyle w:val="TableParagraph"/>
              <w:spacing w:before="108"/>
              <w:ind w:left="76"/>
              <w:rPr>
                <w:sz w:val="21"/>
              </w:rPr>
            </w:pPr>
            <w:r>
              <w:rPr>
                <w:sz w:val="21"/>
              </w:rPr>
              <w:t xml:space="preserve">3.制定完善学校灭火和应急疏散预案。 </w:t>
            </w:r>
          </w:p>
        </w:tc>
        <w:tc>
          <w:tcPr>
            <w:tcW w:w="3284" w:type="dxa"/>
            <w:tcBorders>
              <w:top w:val="nil"/>
              <w:bottom w:val="nil"/>
            </w:tcBorders>
          </w:tcPr>
          <w:p w14:paraId="76223B47" w14:textId="77777777" w:rsidR="001C5D91" w:rsidRDefault="00726C19">
            <w:pPr>
              <w:pStyle w:val="TableParagraph"/>
              <w:spacing w:before="108"/>
              <w:ind w:left="74"/>
              <w:rPr>
                <w:sz w:val="21"/>
              </w:rPr>
            </w:pPr>
            <w:r>
              <w:rPr>
                <w:sz w:val="21"/>
              </w:rPr>
              <w:t xml:space="preserve">落实情况。 </w:t>
            </w:r>
          </w:p>
        </w:tc>
      </w:tr>
      <w:tr w:rsidR="001C5D91" w14:paraId="5002FE39" w14:textId="77777777">
        <w:trPr>
          <w:trHeight w:val="485"/>
        </w:trPr>
        <w:tc>
          <w:tcPr>
            <w:tcW w:w="396" w:type="dxa"/>
            <w:vMerge/>
            <w:tcBorders>
              <w:top w:val="nil"/>
            </w:tcBorders>
          </w:tcPr>
          <w:p w14:paraId="7E486AF4" w14:textId="77777777" w:rsidR="001C5D91" w:rsidRDefault="001C5D91">
            <w:pPr>
              <w:rPr>
                <w:sz w:val="2"/>
                <w:szCs w:val="2"/>
              </w:rPr>
            </w:pPr>
          </w:p>
        </w:tc>
        <w:tc>
          <w:tcPr>
            <w:tcW w:w="638" w:type="dxa"/>
            <w:tcBorders>
              <w:top w:val="nil"/>
              <w:bottom w:val="nil"/>
            </w:tcBorders>
          </w:tcPr>
          <w:p w14:paraId="3B3C02BC" w14:textId="77777777" w:rsidR="001C5D91" w:rsidRDefault="00726C19">
            <w:pPr>
              <w:pStyle w:val="TableParagraph"/>
              <w:spacing w:before="108"/>
              <w:ind w:right="-15"/>
              <w:jc w:val="right"/>
              <w:rPr>
                <w:sz w:val="21"/>
              </w:rPr>
            </w:pPr>
            <w:r>
              <w:rPr>
                <w:sz w:val="21"/>
              </w:rPr>
              <w:t xml:space="preserve">制度 </w:t>
            </w:r>
          </w:p>
        </w:tc>
        <w:tc>
          <w:tcPr>
            <w:tcW w:w="4249" w:type="dxa"/>
            <w:tcBorders>
              <w:top w:val="nil"/>
              <w:bottom w:val="nil"/>
            </w:tcBorders>
          </w:tcPr>
          <w:p w14:paraId="0841B5F3" w14:textId="77777777" w:rsidR="001C5D91" w:rsidRDefault="00726C19">
            <w:pPr>
              <w:pStyle w:val="TableParagraph"/>
              <w:spacing w:before="108"/>
              <w:ind w:left="76"/>
              <w:rPr>
                <w:sz w:val="21"/>
              </w:rPr>
            </w:pPr>
            <w:r>
              <w:rPr>
                <w:sz w:val="21"/>
              </w:rPr>
              <w:t>4.制定完善学校消防安全责任考核和奖惩制</w:t>
            </w:r>
          </w:p>
        </w:tc>
        <w:tc>
          <w:tcPr>
            <w:tcW w:w="3284" w:type="dxa"/>
            <w:tcBorders>
              <w:top w:val="nil"/>
              <w:bottom w:val="nil"/>
            </w:tcBorders>
          </w:tcPr>
          <w:p w14:paraId="5BEDE1F9" w14:textId="77777777" w:rsidR="001C5D91" w:rsidRDefault="00726C19">
            <w:pPr>
              <w:pStyle w:val="TableParagraph"/>
              <w:spacing w:before="108"/>
              <w:ind w:left="74"/>
              <w:rPr>
                <w:sz w:val="21"/>
              </w:rPr>
            </w:pPr>
            <w:r>
              <w:rPr>
                <w:sz w:val="21"/>
              </w:rPr>
              <w:t>3.学校消防工作经费纳入学校年</w:t>
            </w:r>
          </w:p>
        </w:tc>
      </w:tr>
      <w:tr w:rsidR="001C5D91" w14:paraId="1DCBDFBD" w14:textId="77777777">
        <w:trPr>
          <w:trHeight w:val="485"/>
        </w:trPr>
        <w:tc>
          <w:tcPr>
            <w:tcW w:w="396" w:type="dxa"/>
            <w:vMerge/>
            <w:tcBorders>
              <w:top w:val="nil"/>
            </w:tcBorders>
          </w:tcPr>
          <w:p w14:paraId="1DDFB8B6" w14:textId="77777777" w:rsidR="001C5D91" w:rsidRDefault="001C5D91">
            <w:pPr>
              <w:rPr>
                <w:sz w:val="2"/>
                <w:szCs w:val="2"/>
              </w:rPr>
            </w:pPr>
          </w:p>
        </w:tc>
        <w:tc>
          <w:tcPr>
            <w:tcW w:w="638" w:type="dxa"/>
            <w:tcBorders>
              <w:top w:val="nil"/>
              <w:bottom w:val="nil"/>
            </w:tcBorders>
          </w:tcPr>
          <w:p w14:paraId="2ABDD617" w14:textId="77777777" w:rsidR="001C5D91" w:rsidRDefault="00726C19">
            <w:pPr>
              <w:pStyle w:val="TableParagraph"/>
              <w:spacing w:before="109"/>
              <w:ind w:right="-15"/>
              <w:jc w:val="right"/>
              <w:rPr>
                <w:sz w:val="21"/>
              </w:rPr>
            </w:pPr>
            <w:r>
              <w:rPr>
                <w:sz w:val="21"/>
              </w:rPr>
              <w:t xml:space="preserve">建设 </w:t>
            </w:r>
          </w:p>
        </w:tc>
        <w:tc>
          <w:tcPr>
            <w:tcW w:w="4249" w:type="dxa"/>
            <w:tcBorders>
              <w:top w:val="nil"/>
              <w:bottom w:val="nil"/>
            </w:tcBorders>
          </w:tcPr>
          <w:p w14:paraId="4FCAFE21" w14:textId="77777777" w:rsidR="001C5D91" w:rsidRDefault="00726C19">
            <w:pPr>
              <w:pStyle w:val="TableParagraph"/>
              <w:spacing w:before="109"/>
              <w:ind w:left="76"/>
              <w:rPr>
                <w:sz w:val="21"/>
              </w:rPr>
            </w:pPr>
            <w:r>
              <w:rPr>
                <w:sz w:val="21"/>
              </w:rPr>
              <w:t xml:space="preserve">度。 </w:t>
            </w:r>
          </w:p>
        </w:tc>
        <w:tc>
          <w:tcPr>
            <w:tcW w:w="3284" w:type="dxa"/>
            <w:tcBorders>
              <w:top w:val="nil"/>
              <w:bottom w:val="nil"/>
            </w:tcBorders>
          </w:tcPr>
          <w:p w14:paraId="398426A8" w14:textId="77777777" w:rsidR="001C5D91" w:rsidRDefault="00726C19">
            <w:pPr>
              <w:pStyle w:val="TableParagraph"/>
              <w:spacing w:before="109"/>
              <w:ind w:left="74"/>
              <w:rPr>
                <w:sz w:val="21"/>
              </w:rPr>
            </w:pPr>
            <w:r>
              <w:rPr>
                <w:sz w:val="21"/>
              </w:rPr>
              <w:t>度经费预算情况，学校日常消防</w:t>
            </w:r>
          </w:p>
        </w:tc>
      </w:tr>
      <w:tr w:rsidR="001C5D91" w14:paraId="73E1B0E3" w14:textId="77777777">
        <w:trPr>
          <w:trHeight w:val="484"/>
        </w:trPr>
        <w:tc>
          <w:tcPr>
            <w:tcW w:w="396" w:type="dxa"/>
            <w:vMerge/>
            <w:tcBorders>
              <w:top w:val="nil"/>
            </w:tcBorders>
          </w:tcPr>
          <w:p w14:paraId="31530DEF" w14:textId="77777777" w:rsidR="001C5D91" w:rsidRDefault="001C5D91">
            <w:pPr>
              <w:rPr>
                <w:sz w:val="2"/>
                <w:szCs w:val="2"/>
              </w:rPr>
            </w:pPr>
          </w:p>
        </w:tc>
        <w:tc>
          <w:tcPr>
            <w:tcW w:w="638" w:type="dxa"/>
            <w:tcBorders>
              <w:top w:val="nil"/>
              <w:bottom w:val="nil"/>
            </w:tcBorders>
          </w:tcPr>
          <w:p w14:paraId="5A4A4D1C" w14:textId="77777777" w:rsidR="001C5D91" w:rsidRDefault="001C5D91">
            <w:pPr>
              <w:pStyle w:val="TableParagraph"/>
              <w:rPr>
                <w:rFonts w:ascii="Times New Roman"/>
                <w:sz w:val="20"/>
              </w:rPr>
            </w:pPr>
          </w:p>
        </w:tc>
        <w:tc>
          <w:tcPr>
            <w:tcW w:w="4249" w:type="dxa"/>
            <w:tcBorders>
              <w:top w:val="nil"/>
              <w:bottom w:val="nil"/>
            </w:tcBorders>
          </w:tcPr>
          <w:p w14:paraId="6F7D095B" w14:textId="77777777" w:rsidR="001C5D91" w:rsidRDefault="00726C19">
            <w:pPr>
              <w:pStyle w:val="TableParagraph"/>
              <w:spacing w:before="108"/>
              <w:ind w:left="76"/>
              <w:rPr>
                <w:sz w:val="21"/>
              </w:rPr>
            </w:pPr>
            <w:r>
              <w:rPr>
                <w:sz w:val="21"/>
              </w:rPr>
              <w:t>5.建立健全学校消防工作档案及消防安全隐</w:t>
            </w:r>
          </w:p>
        </w:tc>
        <w:tc>
          <w:tcPr>
            <w:tcW w:w="3284" w:type="dxa"/>
            <w:tcBorders>
              <w:top w:val="nil"/>
              <w:bottom w:val="nil"/>
            </w:tcBorders>
          </w:tcPr>
          <w:p w14:paraId="2ADCCE43" w14:textId="77777777" w:rsidR="001C5D91" w:rsidRDefault="00726C19">
            <w:pPr>
              <w:pStyle w:val="TableParagraph"/>
              <w:spacing w:before="108"/>
              <w:ind w:left="74"/>
              <w:rPr>
                <w:sz w:val="21"/>
              </w:rPr>
            </w:pPr>
            <w:r>
              <w:rPr>
                <w:sz w:val="21"/>
              </w:rPr>
              <w:t>经费和专项经费投入使用情况记</w:t>
            </w:r>
          </w:p>
        </w:tc>
      </w:tr>
      <w:tr w:rsidR="001C5D91" w14:paraId="186351AD" w14:textId="77777777">
        <w:trPr>
          <w:trHeight w:val="485"/>
        </w:trPr>
        <w:tc>
          <w:tcPr>
            <w:tcW w:w="396" w:type="dxa"/>
            <w:vMerge/>
            <w:tcBorders>
              <w:top w:val="nil"/>
            </w:tcBorders>
          </w:tcPr>
          <w:p w14:paraId="344BD86C" w14:textId="77777777" w:rsidR="001C5D91" w:rsidRDefault="001C5D91">
            <w:pPr>
              <w:rPr>
                <w:sz w:val="2"/>
                <w:szCs w:val="2"/>
              </w:rPr>
            </w:pPr>
          </w:p>
        </w:tc>
        <w:tc>
          <w:tcPr>
            <w:tcW w:w="638" w:type="dxa"/>
            <w:tcBorders>
              <w:top w:val="nil"/>
              <w:bottom w:val="nil"/>
            </w:tcBorders>
          </w:tcPr>
          <w:p w14:paraId="5CBA66B2" w14:textId="77777777" w:rsidR="001C5D91" w:rsidRDefault="001C5D91">
            <w:pPr>
              <w:pStyle w:val="TableParagraph"/>
              <w:rPr>
                <w:rFonts w:ascii="Times New Roman"/>
                <w:sz w:val="20"/>
              </w:rPr>
            </w:pPr>
          </w:p>
        </w:tc>
        <w:tc>
          <w:tcPr>
            <w:tcW w:w="4249" w:type="dxa"/>
            <w:tcBorders>
              <w:top w:val="nil"/>
              <w:bottom w:val="nil"/>
            </w:tcBorders>
          </w:tcPr>
          <w:p w14:paraId="7602B518" w14:textId="77777777" w:rsidR="001C5D91" w:rsidRDefault="00726C19">
            <w:pPr>
              <w:pStyle w:val="TableParagraph"/>
              <w:spacing w:before="108"/>
              <w:ind w:left="76"/>
              <w:rPr>
                <w:sz w:val="21"/>
              </w:rPr>
            </w:pPr>
            <w:r>
              <w:rPr>
                <w:sz w:val="21"/>
              </w:rPr>
              <w:t xml:space="preserve">患台帐。 </w:t>
            </w:r>
          </w:p>
        </w:tc>
        <w:tc>
          <w:tcPr>
            <w:tcW w:w="3284" w:type="dxa"/>
            <w:tcBorders>
              <w:top w:val="nil"/>
              <w:bottom w:val="nil"/>
            </w:tcBorders>
          </w:tcPr>
          <w:p w14:paraId="60EA5247" w14:textId="77777777" w:rsidR="001C5D91" w:rsidRDefault="00726C19">
            <w:pPr>
              <w:pStyle w:val="TableParagraph"/>
              <w:spacing w:before="108"/>
              <w:ind w:left="74"/>
              <w:rPr>
                <w:sz w:val="21"/>
              </w:rPr>
            </w:pPr>
            <w:r>
              <w:rPr>
                <w:sz w:val="21"/>
              </w:rPr>
              <w:t xml:space="preserve">录等。 </w:t>
            </w:r>
          </w:p>
        </w:tc>
      </w:tr>
      <w:tr w:rsidR="001C5D91" w14:paraId="11834373" w14:textId="77777777">
        <w:trPr>
          <w:trHeight w:val="485"/>
        </w:trPr>
        <w:tc>
          <w:tcPr>
            <w:tcW w:w="396" w:type="dxa"/>
            <w:vMerge/>
            <w:tcBorders>
              <w:top w:val="nil"/>
            </w:tcBorders>
          </w:tcPr>
          <w:p w14:paraId="35411232" w14:textId="77777777" w:rsidR="001C5D91" w:rsidRDefault="001C5D91">
            <w:pPr>
              <w:rPr>
                <w:sz w:val="2"/>
                <w:szCs w:val="2"/>
              </w:rPr>
            </w:pPr>
          </w:p>
        </w:tc>
        <w:tc>
          <w:tcPr>
            <w:tcW w:w="638" w:type="dxa"/>
            <w:tcBorders>
              <w:top w:val="nil"/>
              <w:bottom w:val="nil"/>
            </w:tcBorders>
          </w:tcPr>
          <w:p w14:paraId="1C63D26C" w14:textId="77777777" w:rsidR="001C5D91" w:rsidRDefault="001C5D91">
            <w:pPr>
              <w:pStyle w:val="TableParagraph"/>
              <w:rPr>
                <w:rFonts w:ascii="Times New Roman"/>
                <w:sz w:val="20"/>
              </w:rPr>
            </w:pPr>
          </w:p>
        </w:tc>
        <w:tc>
          <w:tcPr>
            <w:tcW w:w="4249" w:type="dxa"/>
            <w:tcBorders>
              <w:top w:val="nil"/>
              <w:bottom w:val="nil"/>
            </w:tcBorders>
          </w:tcPr>
          <w:p w14:paraId="3C8C2CEF" w14:textId="77777777" w:rsidR="001C5D91" w:rsidRDefault="00726C19">
            <w:pPr>
              <w:pStyle w:val="TableParagraph"/>
              <w:spacing w:before="109"/>
              <w:ind w:left="76"/>
              <w:rPr>
                <w:sz w:val="21"/>
              </w:rPr>
            </w:pPr>
            <w:r>
              <w:rPr>
                <w:sz w:val="21"/>
              </w:rPr>
              <w:t>6.建立健全学校消防安全备案审查管理制</w:t>
            </w:r>
          </w:p>
        </w:tc>
        <w:tc>
          <w:tcPr>
            <w:tcW w:w="3284" w:type="dxa"/>
            <w:tcBorders>
              <w:top w:val="nil"/>
              <w:bottom w:val="nil"/>
            </w:tcBorders>
          </w:tcPr>
          <w:p w14:paraId="68A4B366" w14:textId="77777777" w:rsidR="001C5D91" w:rsidRDefault="00726C19">
            <w:pPr>
              <w:pStyle w:val="TableParagraph"/>
              <w:spacing w:before="109"/>
              <w:ind w:left="74"/>
              <w:rPr>
                <w:sz w:val="21"/>
              </w:rPr>
            </w:pPr>
            <w:r>
              <w:rPr>
                <w:sz w:val="21"/>
              </w:rPr>
              <w:t>4.学校消防安全责任考核、奖惩</w:t>
            </w:r>
          </w:p>
        </w:tc>
      </w:tr>
      <w:tr w:rsidR="001C5D91" w14:paraId="51F7DCE3" w14:textId="77777777">
        <w:trPr>
          <w:trHeight w:val="484"/>
        </w:trPr>
        <w:tc>
          <w:tcPr>
            <w:tcW w:w="396" w:type="dxa"/>
            <w:vMerge/>
            <w:tcBorders>
              <w:top w:val="nil"/>
            </w:tcBorders>
          </w:tcPr>
          <w:p w14:paraId="73BF3BC3" w14:textId="77777777" w:rsidR="001C5D91" w:rsidRDefault="001C5D91">
            <w:pPr>
              <w:rPr>
                <w:sz w:val="2"/>
                <w:szCs w:val="2"/>
              </w:rPr>
            </w:pPr>
          </w:p>
        </w:tc>
        <w:tc>
          <w:tcPr>
            <w:tcW w:w="638" w:type="dxa"/>
            <w:tcBorders>
              <w:top w:val="nil"/>
              <w:bottom w:val="nil"/>
            </w:tcBorders>
          </w:tcPr>
          <w:p w14:paraId="0A648F65" w14:textId="77777777" w:rsidR="001C5D91" w:rsidRDefault="001C5D91">
            <w:pPr>
              <w:pStyle w:val="TableParagraph"/>
              <w:rPr>
                <w:rFonts w:ascii="Times New Roman"/>
                <w:sz w:val="20"/>
              </w:rPr>
            </w:pPr>
          </w:p>
        </w:tc>
        <w:tc>
          <w:tcPr>
            <w:tcW w:w="4249" w:type="dxa"/>
            <w:tcBorders>
              <w:top w:val="nil"/>
              <w:bottom w:val="nil"/>
            </w:tcBorders>
          </w:tcPr>
          <w:p w14:paraId="4EDDCA5E" w14:textId="77777777" w:rsidR="001C5D91" w:rsidRDefault="00726C19">
            <w:pPr>
              <w:pStyle w:val="TableParagraph"/>
              <w:spacing w:before="108"/>
              <w:ind w:left="76"/>
              <w:rPr>
                <w:sz w:val="21"/>
              </w:rPr>
            </w:pPr>
            <w:r>
              <w:rPr>
                <w:sz w:val="21"/>
              </w:rPr>
              <w:t xml:space="preserve">度。 </w:t>
            </w:r>
          </w:p>
        </w:tc>
        <w:tc>
          <w:tcPr>
            <w:tcW w:w="3284" w:type="dxa"/>
            <w:tcBorders>
              <w:top w:val="nil"/>
              <w:bottom w:val="nil"/>
            </w:tcBorders>
          </w:tcPr>
          <w:p w14:paraId="2DA9463A" w14:textId="77777777" w:rsidR="001C5D91" w:rsidRDefault="00726C19">
            <w:pPr>
              <w:pStyle w:val="TableParagraph"/>
              <w:spacing w:before="108"/>
              <w:ind w:left="74"/>
              <w:rPr>
                <w:sz w:val="21"/>
              </w:rPr>
            </w:pPr>
            <w:r>
              <w:rPr>
                <w:sz w:val="21"/>
              </w:rPr>
              <w:t xml:space="preserve">制度和细则制定及落实情况。 </w:t>
            </w:r>
          </w:p>
        </w:tc>
      </w:tr>
      <w:tr w:rsidR="001C5D91" w14:paraId="6CB68184" w14:textId="77777777">
        <w:trPr>
          <w:trHeight w:val="485"/>
        </w:trPr>
        <w:tc>
          <w:tcPr>
            <w:tcW w:w="396" w:type="dxa"/>
            <w:vMerge/>
            <w:tcBorders>
              <w:top w:val="nil"/>
            </w:tcBorders>
          </w:tcPr>
          <w:p w14:paraId="2CE1C4B0" w14:textId="77777777" w:rsidR="001C5D91" w:rsidRDefault="001C5D91">
            <w:pPr>
              <w:rPr>
                <w:sz w:val="2"/>
                <w:szCs w:val="2"/>
              </w:rPr>
            </w:pPr>
          </w:p>
        </w:tc>
        <w:tc>
          <w:tcPr>
            <w:tcW w:w="638" w:type="dxa"/>
            <w:tcBorders>
              <w:top w:val="nil"/>
              <w:bottom w:val="nil"/>
            </w:tcBorders>
          </w:tcPr>
          <w:p w14:paraId="6C434DB4" w14:textId="77777777" w:rsidR="001C5D91" w:rsidRDefault="001C5D91">
            <w:pPr>
              <w:pStyle w:val="TableParagraph"/>
              <w:rPr>
                <w:rFonts w:ascii="Times New Roman"/>
                <w:sz w:val="20"/>
              </w:rPr>
            </w:pPr>
          </w:p>
        </w:tc>
        <w:tc>
          <w:tcPr>
            <w:tcW w:w="4249" w:type="dxa"/>
            <w:tcBorders>
              <w:top w:val="nil"/>
              <w:bottom w:val="nil"/>
            </w:tcBorders>
          </w:tcPr>
          <w:p w14:paraId="6D08F450" w14:textId="77777777" w:rsidR="001C5D91" w:rsidRDefault="001C5D91">
            <w:pPr>
              <w:pStyle w:val="TableParagraph"/>
              <w:rPr>
                <w:rFonts w:ascii="Times New Roman"/>
                <w:sz w:val="20"/>
              </w:rPr>
            </w:pPr>
          </w:p>
        </w:tc>
        <w:tc>
          <w:tcPr>
            <w:tcW w:w="3284" w:type="dxa"/>
            <w:tcBorders>
              <w:top w:val="nil"/>
              <w:bottom w:val="nil"/>
            </w:tcBorders>
          </w:tcPr>
          <w:p w14:paraId="0B91A012" w14:textId="77777777" w:rsidR="001C5D91" w:rsidRDefault="00726C19">
            <w:pPr>
              <w:pStyle w:val="TableParagraph"/>
              <w:spacing w:before="108"/>
              <w:ind w:left="74"/>
              <w:rPr>
                <w:sz w:val="21"/>
              </w:rPr>
            </w:pPr>
            <w:r>
              <w:rPr>
                <w:sz w:val="21"/>
              </w:rPr>
              <w:t>5.学校、二级单位、消防安全重</w:t>
            </w:r>
          </w:p>
        </w:tc>
      </w:tr>
      <w:tr w:rsidR="001C5D91" w14:paraId="3619E8CD" w14:textId="77777777">
        <w:trPr>
          <w:trHeight w:val="491"/>
        </w:trPr>
        <w:tc>
          <w:tcPr>
            <w:tcW w:w="396" w:type="dxa"/>
            <w:vMerge/>
            <w:tcBorders>
              <w:top w:val="nil"/>
            </w:tcBorders>
          </w:tcPr>
          <w:p w14:paraId="3093A0E3" w14:textId="77777777" w:rsidR="001C5D91" w:rsidRDefault="001C5D91">
            <w:pPr>
              <w:rPr>
                <w:sz w:val="2"/>
                <w:szCs w:val="2"/>
              </w:rPr>
            </w:pPr>
          </w:p>
        </w:tc>
        <w:tc>
          <w:tcPr>
            <w:tcW w:w="638" w:type="dxa"/>
            <w:tcBorders>
              <w:top w:val="nil"/>
            </w:tcBorders>
          </w:tcPr>
          <w:p w14:paraId="2A8FE8BA" w14:textId="77777777" w:rsidR="001C5D91" w:rsidRDefault="001C5D91">
            <w:pPr>
              <w:pStyle w:val="TableParagraph"/>
              <w:rPr>
                <w:rFonts w:ascii="Times New Roman"/>
                <w:sz w:val="20"/>
              </w:rPr>
            </w:pPr>
          </w:p>
        </w:tc>
        <w:tc>
          <w:tcPr>
            <w:tcW w:w="4249" w:type="dxa"/>
            <w:tcBorders>
              <w:top w:val="nil"/>
            </w:tcBorders>
          </w:tcPr>
          <w:p w14:paraId="6DDFED40" w14:textId="77777777" w:rsidR="001C5D91" w:rsidRDefault="001C5D91">
            <w:pPr>
              <w:pStyle w:val="TableParagraph"/>
              <w:rPr>
                <w:rFonts w:ascii="Times New Roman"/>
                <w:sz w:val="20"/>
              </w:rPr>
            </w:pPr>
          </w:p>
        </w:tc>
        <w:tc>
          <w:tcPr>
            <w:tcW w:w="3284" w:type="dxa"/>
            <w:tcBorders>
              <w:top w:val="nil"/>
            </w:tcBorders>
          </w:tcPr>
          <w:p w14:paraId="429DAD9B" w14:textId="77777777" w:rsidR="001C5D91" w:rsidRDefault="00726C19">
            <w:pPr>
              <w:pStyle w:val="TableParagraph"/>
              <w:spacing w:before="109"/>
              <w:ind w:left="74"/>
              <w:rPr>
                <w:sz w:val="21"/>
              </w:rPr>
            </w:pPr>
            <w:r>
              <w:rPr>
                <w:sz w:val="21"/>
              </w:rPr>
              <w:t>点单位（部位）灭火和应急疏散</w:t>
            </w:r>
          </w:p>
        </w:tc>
      </w:tr>
    </w:tbl>
    <w:p w14:paraId="1B04E3FB"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71B23998" w14:textId="77777777">
        <w:trPr>
          <w:trHeight w:val="643"/>
        </w:trPr>
        <w:tc>
          <w:tcPr>
            <w:tcW w:w="396" w:type="dxa"/>
            <w:vMerge w:val="restart"/>
          </w:tcPr>
          <w:p w14:paraId="25AAD00E" w14:textId="77777777" w:rsidR="001C5D91" w:rsidRDefault="001C5D91">
            <w:pPr>
              <w:pStyle w:val="TableParagraph"/>
              <w:rPr>
                <w:rFonts w:ascii="Times New Roman"/>
                <w:sz w:val="20"/>
              </w:rPr>
            </w:pPr>
          </w:p>
        </w:tc>
        <w:tc>
          <w:tcPr>
            <w:tcW w:w="638" w:type="dxa"/>
            <w:vMerge w:val="restart"/>
          </w:tcPr>
          <w:p w14:paraId="24FC6195" w14:textId="77777777" w:rsidR="001C5D91" w:rsidRDefault="001C5D91">
            <w:pPr>
              <w:pStyle w:val="TableParagraph"/>
              <w:rPr>
                <w:rFonts w:ascii="Times New Roman"/>
                <w:sz w:val="20"/>
              </w:rPr>
            </w:pPr>
          </w:p>
        </w:tc>
        <w:tc>
          <w:tcPr>
            <w:tcW w:w="4249" w:type="dxa"/>
            <w:vMerge w:val="restart"/>
          </w:tcPr>
          <w:p w14:paraId="01386953" w14:textId="77777777" w:rsidR="001C5D91" w:rsidRDefault="001C5D91">
            <w:pPr>
              <w:pStyle w:val="TableParagraph"/>
              <w:rPr>
                <w:rFonts w:ascii="Times New Roman"/>
                <w:sz w:val="20"/>
              </w:rPr>
            </w:pPr>
          </w:p>
        </w:tc>
        <w:tc>
          <w:tcPr>
            <w:tcW w:w="3284" w:type="dxa"/>
            <w:tcBorders>
              <w:bottom w:val="nil"/>
            </w:tcBorders>
          </w:tcPr>
          <w:p w14:paraId="6C2D409C" w14:textId="77777777" w:rsidR="001C5D91" w:rsidRDefault="001C5D91">
            <w:pPr>
              <w:pStyle w:val="TableParagraph"/>
              <w:spacing w:before="11"/>
              <w:rPr>
                <w:sz w:val="20"/>
              </w:rPr>
            </w:pPr>
          </w:p>
          <w:p w14:paraId="1F148800" w14:textId="77777777" w:rsidR="001C5D91" w:rsidRDefault="00726C19">
            <w:pPr>
              <w:pStyle w:val="TableParagraph"/>
              <w:ind w:left="74"/>
              <w:rPr>
                <w:sz w:val="21"/>
              </w:rPr>
            </w:pPr>
            <w:r>
              <w:rPr>
                <w:sz w:val="21"/>
              </w:rPr>
              <w:t>预案制定情况，建立应急反应和</w:t>
            </w:r>
          </w:p>
        </w:tc>
      </w:tr>
      <w:tr w:rsidR="001C5D91" w14:paraId="42EE0D57" w14:textId="77777777">
        <w:trPr>
          <w:trHeight w:val="484"/>
        </w:trPr>
        <w:tc>
          <w:tcPr>
            <w:tcW w:w="396" w:type="dxa"/>
            <w:vMerge/>
            <w:tcBorders>
              <w:top w:val="nil"/>
            </w:tcBorders>
          </w:tcPr>
          <w:p w14:paraId="5D587500" w14:textId="77777777" w:rsidR="001C5D91" w:rsidRDefault="001C5D91">
            <w:pPr>
              <w:rPr>
                <w:sz w:val="2"/>
                <w:szCs w:val="2"/>
              </w:rPr>
            </w:pPr>
          </w:p>
        </w:tc>
        <w:tc>
          <w:tcPr>
            <w:tcW w:w="638" w:type="dxa"/>
            <w:vMerge/>
            <w:tcBorders>
              <w:top w:val="nil"/>
            </w:tcBorders>
          </w:tcPr>
          <w:p w14:paraId="258D79B6" w14:textId="77777777" w:rsidR="001C5D91" w:rsidRDefault="001C5D91">
            <w:pPr>
              <w:rPr>
                <w:sz w:val="2"/>
                <w:szCs w:val="2"/>
              </w:rPr>
            </w:pPr>
          </w:p>
        </w:tc>
        <w:tc>
          <w:tcPr>
            <w:tcW w:w="4249" w:type="dxa"/>
            <w:vMerge/>
            <w:tcBorders>
              <w:top w:val="nil"/>
            </w:tcBorders>
          </w:tcPr>
          <w:p w14:paraId="3F83067F" w14:textId="77777777" w:rsidR="001C5D91" w:rsidRDefault="001C5D91">
            <w:pPr>
              <w:rPr>
                <w:sz w:val="2"/>
                <w:szCs w:val="2"/>
              </w:rPr>
            </w:pPr>
          </w:p>
        </w:tc>
        <w:tc>
          <w:tcPr>
            <w:tcW w:w="3284" w:type="dxa"/>
            <w:tcBorders>
              <w:top w:val="nil"/>
              <w:bottom w:val="nil"/>
            </w:tcBorders>
          </w:tcPr>
          <w:p w14:paraId="209D05A3" w14:textId="77777777" w:rsidR="001C5D91" w:rsidRDefault="00726C19">
            <w:pPr>
              <w:pStyle w:val="TableParagraph"/>
              <w:spacing w:before="108"/>
              <w:ind w:left="74"/>
              <w:rPr>
                <w:sz w:val="21"/>
              </w:rPr>
            </w:pPr>
            <w:r>
              <w:rPr>
                <w:sz w:val="21"/>
              </w:rPr>
              <w:t xml:space="preserve">处置机制情况。 </w:t>
            </w:r>
          </w:p>
        </w:tc>
      </w:tr>
      <w:tr w:rsidR="001C5D91" w14:paraId="23D72259" w14:textId="77777777">
        <w:trPr>
          <w:trHeight w:val="485"/>
        </w:trPr>
        <w:tc>
          <w:tcPr>
            <w:tcW w:w="396" w:type="dxa"/>
            <w:vMerge/>
            <w:tcBorders>
              <w:top w:val="nil"/>
            </w:tcBorders>
          </w:tcPr>
          <w:p w14:paraId="41829540" w14:textId="77777777" w:rsidR="001C5D91" w:rsidRDefault="001C5D91">
            <w:pPr>
              <w:rPr>
                <w:sz w:val="2"/>
                <w:szCs w:val="2"/>
              </w:rPr>
            </w:pPr>
          </w:p>
        </w:tc>
        <w:tc>
          <w:tcPr>
            <w:tcW w:w="638" w:type="dxa"/>
            <w:vMerge/>
            <w:tcBorders>
              <w:top w:val="nil"/>
            </w:tcBorders>
          </w:tcPr>
          <w:p w14:paraId="49A49F80" w14:textId="77777777" w:rsidR="001C5D91" w:rsidRDefault="001C5D91">
            <w:pPr>
              <w:rPr>
                <w:sz w:val="2"/>
                <w:szCs w:val="2"/>
              </w:rPr>
            </w:pPr>
          </w:p>
        </w:tc>
        <w:tc>
          <w:tcPr>
            <w:tcW w:w="4249" w:type="dxa"/>
            <w:vMerge/>
            <w:tcBorders>
              <w:top w:val="nil"/>
            </w:tcBorders>
          </w:tcPr>
          <w:p w14:paraId="4B87D6E1" w14:textId="77777777" w:rsidR="001C5D91" w:rsidRDefault="001C5D91">
            <w:pPr>
              <w:rPr>
                <w:sz w:val="2"/>
                <w:szCs w:val="2"/>
              </w:rPr>
            </w:pPr>
          </w:p>
        </w:tc>
        <w:tc>
          <w:tcPr>
            <w:tcW w:w="3284" w:type="dxa"/>
            <w:tcBorders>
              <w:top w:val="nil"/>
              <w:bottom w:val="nil"/>
            </w:tcBorders>
          </w:tcPr>
          <w:p w14:paraId="354B465D" w14:textId="77777777" w:rsidR="001C5D91" w:rsidRDefault="00726C19">
            <w:pPr>
              <w:pStyle w:val="TableParagraph"/>
              <w:spacing w:before="108"/>
              <w:ind w:left="74"/>
              <w:rPr>
                <w:sz w:val="21"/>
              </w:rPr>
            </w:pPr>
            <w:r>
              <w:rPr>
                <w:sz w:val="21"/>
              </w:rPr>
              <w:t>6.学校消防工作档案建立情况：</w:t>
            </w:r>
          </w:p>
        </w:tc>
      </w:tr>
      <w:tr w:rsidR="001C5D91" w14:paraId="35C1BAB4" w14:textId="77777777">
        <w:trPr>
          <w:trHeight w:val="485"/>
        </w:trPr>
        <w:tc>
          <w:tcPr>
            <w:tcW w:w="396" w:type="dxa"/>
            <w:vMerge/>
            <w:tcBorders>
              <w:top w:val="nil"/>
            </w:tcBorders>
          </w:tcPr>
          <w:p w14:paraId="0F4D6B87" w14:textId="77777777" w:rsidR="001C5D91" w:rsidRDefault="001C5D91">
            <w:pPr>
              <w:rPr>
                <w:sz w:val="2"/>
                <w:szCs w:val="2"/>
              </w:rPr>
            </w:pPr>
          </w:p>
        </w:tc>
        <w:tc>
          <w:tcPr>
            <w:tcW w:w="638" w:type="dxa"/>
            <w:vMerge/>
            <w:tcBorders>
              <w:top w:val="nil"/>
            </w:tcBorders>
          </w:tcPr>
          <w:p w14:paraId="2822E08D" w14:textId="77777777" w:rsidR="001C5D91" w:rsidRDefault="001C5D91">
            <w:pPr>
              <w:rPr>
                <w:sz w:val="2"/>
                <w:szCs w:val="2"/>
              </w:rPr>
            </w:pPr>
          </w:p>
        </w:tc>
        <w:tc>
          <w:tcPr>
            <w:tcW w:w="4249" w:type="dxa"/>
            <w:vMerge/>
            <w:tcBorders>
              <w:top w:val="nil"/>
            </w:tcBorders>
          </w:tcPr>
          <w:p w14:paraId="5D0D5823" w14:textId="77777777" w:rsidR="001C5D91" w:rsidRDefault="001C5D91">
            <w:pPr>
              <w:rPr>
                <w:sz w:val="2"/>
                <w:szCs w:val="2"/>
              </w:rPr>
            </w:pPr>
          </w:p>
        </w:tc>
        <w:tc>
          <w:tcPr>
            <w:tcW w:w="3284" w:type="dxa"/>
            <w:tcBorders>
              <w:top w:val="nil"/>
              <w:bottom w:val="nil"/>
            </w:tcBorders>
          </w:tcPr>
          <w:p w14:paraId="63FB2B87" w14:textId="77777777" w:rsidR="001C5D91" w:rsidRDefault="00726C19">
            <w:pPr>
              <w:pStyle w:val="TableParagraph"/>
              <w:spacing w:before="109"/>
              <w:ind w:left="74"/>
              <w:rPr>
                <w:sz w:val="21"/>
              </w:rPr>
            </w:pPr>
            <w:r>
              <w:rPr>
                <w:sz w:val="21"/>
              </w:rPr>
              <w:t>应包括年度计划、月度推进表、</w:t>
            </w:r>
          </w:p>
        </w:tc>
      </w:tr>
      <w:tr w:rsidR="001C5D91" w14:paraId="43BF3DB8" w14:textId="77777777">
        <w:trPr>
          <w:trHeight w:val="484"/>
        </w:trPr>
        <w:tc>
          <w:tcPr>
            <w:tcW w:w="396" w:type="dxa"/>
            <w:vMerge/>
            <w:tcBorders>
              <w:top w:val="nil"/>
            </w:tcBorders>
          </w:tcPr>
          <w:p w14:paraId="64244B01" w14:textId="77777777" w:rsidR="001C5D91" w:rsidRDefault="001C5D91">
            <w:pPr>
              <w:rPr>
                <w:sz w:val="2"/>
                <w:szCs w:val="2"/>
              </w:rPr>
            </w:pPr>
          </w:p>
        </w:tc>
        <w:tc>
          <w:tcPr>
            <w:tcW w:w="638" w:type="dxa"/>
            <w:vMerge/>
            <w:tcBorders>
              <w:top w:val="nil"/>
            </w:tcBorders>
          </w:tcPr>
          <w:p w14:paraId="5F5E475E" w14:textId="77777777" w:rsidR="001C5D91" w:rsidRDefault="001C5D91">
            <w:pPr>
              <w:rPr>
                <w:sz w:val="2"/>
                <w:szCs w:val="2"/>
              </w:rPr>
            </w:pPr>
          </w:p>
        </w:tc>
        <w:tc>
          <w:tcPr>
            <w:tcW w:w="4249" w:type="dxa"/>
            <w:vMerge/>
            <w:tcBorders>
              <w:top w:val="nil"/>
            </w:tcBorders>
          </w:tcPr>
          <w:p w14:paraId="3EE4D177" w14:textId="77777777" w:rsidR="001C5D91" w:rsidRDefault="001C5D91">
            <w:pPr>
              <w:rPr>
                <w:sz w:val="2"/>
                <w:szCs w:val="2"/>
              </w:rPr>
            </w:pPr>
          </w:p>
        </w:tc>
        <w:tc>
          <w:tcPr>
            <w:tcW w:w="3284" w:type="dxa"/>
            <w:tcBorders>
              <w:top w:val="nil"/>
              <w:bottom w:val="nil"/>
            </w:tcBorders>
          </w:tcPr>
          <w:p w14:paraId="6B44A6C8" w14:textId="77777777" w:rsidR="001C5D91" w:rsidRDefault="00726C19">
            <w:pPr>
              <w:pStyle w:val="TableParagraph"/>
              <w:spacing w:before="108"/>
              <w:ind w:left="74"/>
              <w:rPr>
                <w:sz w:val="21"/>
              </w:rPr>
            </w:pPr>
            <w:r>
              <w:rPr>
                <w:sz w:val="21"/>
              </w:rPr>
              <w:t>月度检查情况表、隐患整治台</w:t>
            </w:r>
          </w:p>
        </w:tc>
      </w:tr>
      <w:tr w:rsidR="001C5D91" w14:paraId="18E71376" w14:textId="77777777">
        <w:trPr>
          <w:trHeight w:val="485"/>
        </w:trPr>
        <w:tc>
          <w:tcPr>
            <w:tcW w:w="396" w:type="dxa"/>
            <w:vMerge/>
            <w:tcBorders>
              <w:top w:val="nil"/>
            </w:tcBorders>
          </w:tcPr>
          <w:p w14:paraId="1AAF8773" w14:textId="77777777" w:rsidR="001C5D91" w:rsidRDefault="001C5D91">
            <w:pPr>
              <w:rPr>
                <w:sz w:val="2"/>
                <w:szCs w:val="2"/>
              </w:rPr>
            </w:pPr>
          </w:p>
        </w:tc>
        <w:tc>
          <w:tcPr>
            <w:tcW w:w="638" w:type="dxa"/>
            <w:vMerge/>
            <w:tcBorders>
              <w:top w:val="nil"/>
            </w:tcBorders>
          </w:tcPr>
          <w:p w14:paraId="5AEC04D1" w14:textId="77777777" w:rsidR="001C5D91" w:rsidRDefault="001C5D91">
            <w:pPr>
              <w:rPr>
                <w:sz w:val="2"/>
                <w:szCs w:val="2"/>
              </w:rPr>
            </w:pPr>
          </w:p>
        </w:tc>
        <w:tc>
          <w:tcPr>
            <w:tcW w:w="4249" w:type="dxa"/>
            <w:vMerge/>
            <w:tcBorders>
              <w:top w:val="nil"/>
            </w:tcBorders>
          </w:tcPr>
          <w:p w14:paraId="2B81AF0D" w14:textId="77777777" w:rsidR="001C5D91" w:rsidRDefault="001C5D91">
            <w:pPr>
              <w:rPr>
                <w:sz w:val="2"/>
                <w:szCs w:val="2"/>
              </w:rPr>
            </w:pPr>
          </w:p>
        </w:tc>
        <w:tc>
          <w:tcPr>
            <w:tcW w:w="3284" w:type="dxa"/>
            <w:tcBorders>
              <w:top w:val="nil"/>
              <w:bottom w:val="nil"/>
            </w:tcBorders>
          </w:tcPr>
          <w:p w14:paraId="2925597F" w14:textId="77777777" w:rsidR="001C5D91" w:rsidRDefault="00726C19">
            <w:pPr>
              <w:pStyle w:val="TableParagraph"/>
              <w:spacing w:before="108"/>
              <w:ind w:left="74"/>
              <w:rPr>
                <w:sz w:val="21"/>
              </w:rPr>
            </w:pPr>
            <w:r>
              <w:rPr>
                <w:sz w:val="21"/>
              </w:rPr>
              <w:t>账、工作会议记录、重大活动安</w:t>
            </w:r>
          </w:p>
        </w:tc>
      </w:tr>
      <w:tr w:rsidR="001C5D91" w14:paraId="70A3FAAF" w14:textId="77777777">
        <w:trPr>
          <w:trHeight w:val="485"/>
        </w:trPr>
        <w:tc>
          <w:tcPr>
            <w:tcW w:w="396" w:type="dxa"/>
            <w:vMerge/>
            <w:tcBorders>
              <w:top w:val="nil"/>
            </w:tcBorders>
          </w:tcPr>
          <w:p w14:paraId="73E263CA" w14:textId="77777777" w:rsidR="001C5D91" w:rsidRDefault="001C5D91">
            <w:pPr>
              <w:rPr>
                <w:sz w:val="2"/>
                <w:szCs w:val="2"/>
              </w:rPr>
            </w:pPr>
          </w:p>
        </w:tc>
        <w:tc>
          <w:tcPr>
            <w:tcW w:w="638" w:type="dxa"/>
            <w:vMerge/>
            <w:tcBorders>
              <w:top w:val="nil"/>
            </w:tcBorders>
          </w:tcPr>
          <w:p w14:paraId="4F1B38FD" w14:textId="77777777" w:rsidR="001C5D91" w:rsidRDefault="001C5D91">
            <w:pPr>
              <w:rPr>
                <w:sz w:val="2"/>
                <w:szCs w:val="2"/>
              </w:rPr>
            </w:pPr>
          </w:p>
        </w:tc>
        <w:tc>
          <w:tcPr>
            <w:tcW w:w="4249" w:type="dxa"/>
            <w:vMerge/>
            <w:tcBorders>
              <w:top w:val="nil"/>
            </w:tcBorders>
          </w:tcPr>
          <w:p w14:paraId="62661E72" w14:textId="77777777" w:rsidR="001C5D91" w:rsidRDefault="001C5D91">
            <w:pPr>
              <w:rPr>
                <w:sz w:val="2"/>
                <w:szCs w:val="2"/>
              </w:rPr>
            </w:pPr>
          </w:p>
        </w:tc>
        <w:tc>
          <w:tcPr>
            <w:tcW w:w="3284" w:type="dxa"/>
            <w:tcBorders>
              <w:top w:val="nil"/>
              <w:bottom w:val="nil"/>
            </w:tcBorders>
          </w:tcPr>
          <w:p w14:paraId="02AAE1C5" w14:textId="77777777" w:rsidR="001C5D91" w:rsidRDefault="00726C19">
            <w:pPr>
              <w:pStyle w:val="TableParagraph"/>
              <w:spacing w:before="109"/>
              <w:ind w:left="74"/>
              <w:rPr>
                <w:sz w:val="21"/>
              </w:rPr>
            </w:pPr>
            <w:r>
              <w:rPr>
                <w:sz w:val="21"/>
              </w:rPr>
              <w:t>全计划方案、日常消防安全教育</w:t>
            </w:r>
          </w:p>
        </w:tc>
      </w:tr>
      <w:tr w:rsidR="001C5D91" w14:paraId="14E583D8" w14:textId="77777777">
        <w:trPr>
          <w:trHeight w:val="484"/>
        </w:trPr>
        <w:tc>
          <w:tcPr>
            <w:tcW w:w="396" w:type="dxa"/>
            <w:vMerge/>
            <w:tcBorders>
              <w:top w:val="nil"/>
            </w:tcBorders>
          </w:tcPr>
          <w:p w14:paraId="5DD50DA7" w14:textId="77777777" w:rsidR="001C5D91" w:rsidRDefault="001C5D91">
            <w:pPr>
              <w:rPr>
                <w:sz w:val="2"/>
                <w:szCs w:val="2"/>
              </w:rPr>
            </w:pPr>
          </w:p>
        </w:tc>
        <w:tc>
          <w:tcPr>
            <w:tcW w:w="638" w:type="dxa"/>
            <w:vMerge/>
            <w:tcBorders>
              <w:top w:val="nil"/>
            </w:tcBorders>
          </w:tcPr>
          <w:p w14:paraId="517996CF" w14:textId="77777777" w:rsidR="001C5D91" w:rsidRDefault="001C5D91">
            <w:pPr>
              <w:rPr>
                <w:sz w:val="2"/>
                <w:szCs w:val="2"/>
              </w:rPr>
            </w:pPr>
          </w:p>
        </w:tc>
        <w:tc>
          <w:tcPr>
            <w:tcW w:w="4249" w:type="dxa"/>
            <w:vMerge/>
            <w:tcBorders>
              <w:top w:val="nil"/>
            </w:tcBorders>
          </w:tcPr>
          <w:p w14:paraId="409B668E" w14:textId="77777777" w:rsidR="001C5D91" w:rsidRDefault="001C5D91">
            <w:pPr>
              <w:rPr>
                <w:sz w:val="2"/>
                <w:szCs w:val="2"/>
              </w:rPr>
            </w:pPr>
          </w:p>
        </w:tc>
        <w:tc>
          <w:tcPr>
            <w:tcW w:w="3284" w:type="dxa"/>
            <w:tcBorders>
              <w:top w:val="nil"/>
              <w:bottom w:val="nil"/>
            </w:tcBorders>
          </w:tcPr>
          <w:p w14:paraId="24BA29E2" w14:textId="77777777" w:rsidR="001C5D91" w:rsidRDefault="00726C19">
            <w:pPr>
              <w:pStyle w:val="TableParagraph"/>
              <w:spacing w:before="108"/>
              <w:ind w:left="74"/>
              <w:rPr>
                <w:sz w:val="21"/>
              </w:rPr>
            </w:pPr>
            <w:r>
              <w:rPr>
                <w:sz w:val="21"/>
              </w:rPr>
              <w:t>计划及落实情况、日常消防宣传</w:t>
            </w:r>
          </w:p>
        </w:tc>
      </w:tr>
      <w:tr w:rsidR="001C5D91" w14:paraId="742BAE75" w14:textId="77777777">
        <w:trPr>
          <w:trHeight w:val="485"/>
        </w:trPr>
        <w:tc>
          <w:tcPr>
            <w:tcW w:w="396" w:type="dxa"/>
            <w:vMerge/>
            <w:tcBorders>
              <w:top w:val="nil"/>
            </w:tcBorders>
          </w:tcPr>
          <w:p w14:paraId="43FFA68C" w14:textId="77777777" w:rsidR="001C5D91" w:rsidRDefault="001C5D91">
            <w:pPr>
              <w:rPr>
                <w:sz w:val="2"/>
                <w:szCs w:val="2"/>
              </w:rPr>
            </w:pPr>
          </w:p>
        </w:tc>
        <w:tc>
          <w:tcPr>
            <w:tcW w:w="638" w:type="dxa"/>
            <w:vMerge/>
            <w:tcBorders>
              <w:top w:val="nil"/>
            </w:tcBorders>
          </w:tcPr>
          <w:p w14:paraId="41A521B9" w14:textId="77777777" w:rsidR="001C5D91" w:rsidRDefault="001C5D91">
            <w:pPr>
              <w:rPr>
                <w:sz w:val="2"/>
                <w:szCs w:val="2"/>
              </w:rPr>
            </w:pPr>
          </w:p>
        </w:tc>
        <w:tc>
          <w:tcPr>
            <w:tcW w:w="4249" w:type="dxa"/>
            <w:vMerge/>
            <w:tcBorders>
              <w:top w:val="nil"/>
            </w:tcBorders>
          </w:tcPr>
          <w:p w14:paraId="770BA061" w14:textId="77777777" w:rsidR="001C5D91" w:rsidRDefault="001C5D91">
            <w:pPr>
              <w:rPr>
                <w:sz w:val="2"/>
                <w:szCs w:val="2"/>
              </w:rPr>
            </w:pPr>
          </w:p>
        </w:tc>
        <w:tc>
          <w:tcPr>
            <w:tcW w:w="3284" w:type="dxa"/>
            <w:tcBorders>
              <w:top w:val="nil"/>
              <w:bottom w:val="nil"/>
            </w:tcBorders>
          </w:tcPr>
          <w:p w14:paraId="141491D7" w14:textId="77777777" w:rsidR="001C5D91" w:rsidRDefault="00726C19">
            <w:pPr>
              <w:pStyle w:val="TableParagraph"/>
              <w:spacing w:before="108"/>
              <w:ind w:left="74"/>
              <w:rPr>
                <w:sz w:val="21"/>
              </w:rPr>
            </w:pPr>
            <w:r>
              <w:rPr>
                <w:sz w:val="21"/>
              </w:rPr>
              <w:t>教育情况、年度消防工作总结</w:t>
            </w:r>
          </w:p>
        </w:tc>
      </w:tr>
      <w:tr w:rsidR="001C5D91" w14:paraId="13489409" w14:textId="77777777">
        <w:trPr>
          <w:trHeight w:val="485"/>
        </w:trPr>
        <w:tc>
          <w:tcPr>
            <w:tcW w:w="396" w:type="dxa"/>
            <w:vMerge/>
            <w:tcBorders>
              <w:top w:val="nil"/>
            </w:tcBorders>
          </w:tcPr>
          <w:p w14:paraId="4AD0B80A" w14:textId="77777777" w:rsidR="001C5D91" w:rsidRDefault="001C5D91">
            <w:pPr>
              <w:rPr>
                <w:sz w:val="2"/>
                <w:szCs w:val="2"/>
              </w:rPr>
            </w:pPr>
          </w:p>
        </w:tc>
        <w:tc>
          <w:tcPr>
            <w:tcW w:w="638" w:type="dxa"/>
            <w:vMerge/>
            <w:tcBorders>
              <w:top w:val="nil"/>
            </w:tcBorders>
          </w:tcPr>
          <w:p w14:paraId="44312316" w14:textId="77777777" w:rsidR="001C5D91" w:rsidRDefault="001C5D91">
            <w:pPr>
              <w:rPr>
                <w:sz w:val="2"/>
                <w:szCs w:val="2"/>
              </w:rPr>
            </w:pPr>
          </w:p>
        </w:tc>
        <w:tc>
          <w:tcPr>
            <w:tcW w:w="4249" w:type="dxa"/>
            <w:vMerge/>
            <w:tcBorders>
              <w:top w:val="nil"/>
            </w:tcBorders>
          </w:tcPr>
          <w:p w14:paraId="2C1BD976" w14:textId="77777777" w:rsidR="001C5D91" w:rsidRDefault="001C5D91">
            <w:pPr>
              <w:rPr>
                <w:sz w:val="2"/>
                <w:szCs w:val="2"/>
              </w:rPr>
            </w:pPr>
          </w:p>
        </w:tc>
        <w:tc>
          <w:tcPr>
            <w:tcW w:w="3284" w:type="dxa"/>
            <w:tcBorders>
              <w:top w:val="nil"/>
              <w:bottom w:val="nil"/>
            </w:tcBorders>
          </w:tcPr>
          <w:p w14:paraId="43724EDF" w14:textId="77777777" w:rsidR="001C5D91" w:rsidRDefault="00726C19">
            <w:pPr>
              <w:pStyle w:val="TableParagraph"/>
              <w:spacing w:before="109"/>
              <w:ind w:left="74"/>
              <w:rPr>
                <w:sz w:val="21"/>
              </w:rPr>
            </w:pPr>
            <w:r>
              <w:rPr>
                <w:sz w:val="21"/>
              </w:rPr>
              <w:t xml:space="preserve">等。 </w:t>
            </w:r>
          </w:p>
        </w:tc>
      </w:tr>
      <w:tr w:rsidR="001C5D91" w14:paraId="671DA056" w14:textId="77777777">
        <w:trPr>
          <w:trHeight w:val="484"/>
        </w:trPr>
        <w:tc>
          <w:tcPr>
            <w:tcW w:w="396" w:type="dxa"/>
            <w:vMerge/>
            <w:tcBorders>
              <w:top w:val="nil"/>
            </w:tcBorders>
          </w:tcPr>
          <w:p w14:paraId="6263DAA2" w14:textId="77777777" w:rsidR="001C5D91" w:rsidRDefault="001C5D91">
            <w:pPr>
              <w:rPr>
                <w:sz w:val="2"/>
                <w:szCs w:val="2"/>
              </w:rPr>
            </w:pPr>
          </w:p>
        </w:tc>
        <w:tc>
          <w:tcPr>
            <w:tcW w:w="638" w:type="dxa"/>
            <w:vMerge/>
            <w:tcBorders>
              <w:top w:val="nil"/>
            </w:tcBorders>
          </w:tcPr>
          <w:p w14:paraId="2BC76FFD" w14:textId="77777777" w:rsidR="001C5D91" w:rsidRDefault="001C5D91">
            <w:pPr>
              <w:rPr>
                <w:sz w:val="2"/>
                <w:szCs w:val="2"/>
              </w:rPr>
            </w:pPr>
          </w:p>
        </w:tc>
        <w:tc>
          <w:tcPr>
            <w:tcW w:w="4249" w:type="dxa"/>
            <w:vMerge/>
            <w:tcBorders>
              <w:top w:val="nil"/>
            </w:tcBorders>
          </w:tcPr>
          <w:p w14:paraId="1D200F69" w14:textId="77777777" w:rsidR="001C5D91" w:rsidRDefault="001C5D91">
            <w:pPr>
              <w:rPr>
                <w:sz w:val="2"/>
                <w:szCs w:val="2"/>
              </w:rPr>
            </w:pPr>
          </w:p>
        </w:tc>
        <w:tc>
          <w:tcPr>
            <w:tcW w:w="3284" w:type="dxa"/>
            <w:tcBorders>
              <w:top w:val="nil"/>
              <w:bottom w:val="nil"/>
            </w:tcBorders>
          </w:tcPr>
          <w:p w14:paraId="71FBE218" w14:textId="77777777" w:rsidR="001C5D91" w:rsidRDefault="00726C19">
            <w:pPr>
              <w:pStyle w:val="TableParagraph"/>
              <w:spacing w:before="108"/>
              <w:ind w:left="74"/>
              <w:rPr>
                <w:sz w:val="21"/>
              </w:rPr>
            </w:pPr>
            <w:r>
              <w:rPr>
                <w:sz w:val="21"/>
              </w:rPr>
              <w:t>7.制定有针对性的学校实验室突</w:t>
            </w:r>
          </w:p>
        </w:tc>
      </w:tr>
      <w:tr w:rsidR="001C5D91" w14:paraId="6BC7A3B6" w14:textId="77777777">
        <w:trPr>
          <w:trHeight w:val="485"/>
        </w:trPr>
        <w:tc>
          <w:tcPr>
            <w:tcW w:w="396" w:type="dxa"/>
            <w:vMerge/>
            <w:tcBorders>
              <w:top w:val="nil"/>
            </w:tcBorders>
          </w:tcPr>
          <w:p w14:paraId="769CF98D" w14:textId="77777777" w:rsidR="001C5D91" w:rsidRDefault="001C5D91">
            <w:pPr>
              <w:rPr>
                <w:sz w:val="2"/>
                <w:szCs w:val="2"/>
              </w:rPr>
            </w:pPr>
          </w:p>
        </w:tc>
        <w:tc>
          <w:tcPr>
            <w:tcW w:w="638" w:type="dxa"/>
            <w:vMerge/>
            <w:tcBorders>
              <w:top w:val="nil"/>
            </w:tcBorders>
          </w:tcPr>
          <w:p w14:paraId="7F1E8F27" w14:textId="77777777" w:rsidR="001C5D91" w:rsidRDefault="001C5D91">
            <w:pPr>
              <w:rPr>
                <w:sz w:val="2"/>
                <w:szCs w:val="2"/>
              </w:rPr>
            </w:pPr>
          </w:p>
        </w:tc>
        <w:tc>
          <w:tcPr>
            <w:tcW w:w="4249" w:type="dxa"/>
            <w:vMerge/>
            <w:tcBorders>
              <w:top w:val="nil"/>
            </w:tcBorders>
          </w:tcPr>
          <w:p w14:paraId="5266D1F7" w14:textId="77777777" w:rsidR="001C5D91" w:rsidRDefault="001C5D91">
            <w:pPr>
              <w:rPr>
                <w:sz w:val="2"/>
                <w:szCs w:val="2"/>
              </w:rPr>
            </w:pPr>
          </w:p>
        </w:tc>
        <w:tc>
          <w:tcPr>
            <w:tcW w:w="3284" w:type="dxa"/>
            <w:tcBorders>
              <w:top w:val="nil"/>
              <w:bottom w:val="nil"/>
            </w:tcBorders>
          </w:tcPr>
          <w:p w14:paraId="4D91C1E1" w14:textId="77777777" w:rsidR="001C5D91" w:rsidRDefault="00726C19">
            <w:pPr>
              <w:pStyle w:val="TableParagraph"/>
              <w:spacing w:before="108"/>
              <w:ind w:left="74"/>
              <w:rPr>
                <w:sz w:val="21"/>
              </w:rPr>
            </w:pPr>
            <w:r>
              <w:rPr>
                <w:sz w:val="21"/>
              </w:rPr>
              <w:t>发事件应急处置预案，并将涉及</w:t>
            </w:r>
          </w:p>
        </w:tc>
      </w:tr>
      <w:tr w:rsidR="001C5D91" w14:paraId="0765AECB" w14:textId="77777777">
        <w:trPr>
          <w:trHeight w:val="485"/>
        </w:trPr>
        <w:tc>
          <w:tcPr>
            <w:tcW w:w="396" w:type="dxa"/>
            <w:vMerge/>
            <w:tcBorders>
              <w:top w:val="nil"/>
            </w:tcBorders>
          </w:tcPr>
          <w:p w14:paraId="64E06830" w14:textId="77777777" w:rsidR="001C5D91" w:rsidRDefault="001C5D91">
            <w:pPr>
              <w:rPr>
                <w:sz w:val="2"/>
                <w:szCs w:val="2"/>
              </w:rPr>
            </w:pPr>
          </w:p>
        </w:tc>
        <w:tc>
          <w:tcPr>
            <w:tcW w:w="638" w:type="dxa"/>
            <w:vMerge/>
            <w:tcBorders>
              <w:top w:val="nil"/>
            </w:tcBorders>
          </w:tcPr>
          <w:p w14:paraId="1009E902" w14:textId="77777777" w:rsidR="001C5D91" w:rsidRDefault="001C5D91">
            <w:pPr>
              <w:rPr>
                <w:sz w:val="2"/>
                <w:szCs w:val="2"/>
              </w:rPr>
            </w:pPr>
          </w:p>
        </w:tc>
        <w:tc>
          <w:tcPr>
            <w:tcW w:w="4249" w:type="dxa"/>
            <w:vMerge/>
            <w:tcBorders>
              <w:top w:val="nil"/>
            </w:tcBorders>
          </w:tcPr>
          <w:p w14:paraId="673CB6F5" w14:textId="77777777" w:rsidR="001C5D91" w:rsidRDefault="001C5D91">
            <w:pPr>
              <w:rPr>
                <w:sz w:val="2"/>
                <w:szCs w:val="2"/>
              </w:rPr>
            </w:pPr>
          </w:p>
        </w:tc>
        <w:tc>
          <w:tcPr>
            <w:tcW w:w="3284" w:type="dxa"/>
            <w:tcBorders>
              <w:top w:val="nil"/>
              <w:bottom w:val="nil"/>
            </w:tcBorders>
          </w:tcPr>
          <w:p w14:paraId="1F43CEEA" w14:textId="77777777" w:rsidR="001C5D91" w:rsidRDefault="00726C19">
            <w:pPr>
              <w:pStyle w:val="TableParagraph"/>
              <w:spacing w:before="109"/>
              <w:ind w:left="74"/>
              <w:rPr>
                <w:sz w:val="21"/>
              </w:rPr>
            </w:pPr>
            <w:r>
              <w:rPr>
                <w:sz w:val="21"/>
              </w:rPr>
              <w:t>到的生物、化学及易燃易爆物品</w:t>
            </w:r>
          </w:p>
        </w:tc>
      </w:tr>
      <w:tr w:rsidR="001C5D91" w14:paraId="7467DD98" w14:textId="77777777">
        <w:trPr>
          <w:trHeight w:val="484"/>
        </w:trPr>
        <w:tc>
          <w:tcPr>
            <w:tcW w:w="396" w:type="dxa"/>
            <w:vMerge/>
            <w:tcBorders>
              <w:top w:val="nil"/>
            </w:tcBorders>
          </w:tcPr>
          <w:p w14:paraId="62EF55AB" w14:textId="77777777" w:rsidR="001C5D91" w:rsidRDefault="001C5D91">
            <w:pPr>
              <w:rPr>
                <w:sz w:val="2"/>
                <w:szCs w:val="2"/>
              </w:rPr>
            </w:pPr>
          </w:p>
        </w:tc>
        <w:tc>
          <w:tcPr>
            <w:tcW w:w="638" w:type="dxa"/>
            <w:vMerge/>
            <w:tcBorders>
              <w:top w:val="nil"/>
            </w:tcBorders>
          </w:tcPr>
          <w:p w14:paraId="12B67C9B" w14:textId="77777777" w:rsidR="001C5D91" w:rsidRDefault="001C5D91">
            <w:pPr>
              <w:rPr>
                <w:sz w:val="2"/>
                <w:szCs w:val="2"/>
              </w:rPr>
            </w:pPr>
          </w:p>
        </w:tc>
        <w:tc>
          <w:tcPr>
            <w:tcW w:w="4249" w:type="dxa"/>
            <w:vMerge/>
            <w:tcBorders>
              <w:top w:val="nil"/>
            </w:tcBorders>
          </w:tcPr>
          <w:p w14:paraId="7DD706F8" w14:textId="77777777" w:rsidR="001C5D91" w:rsidRDefault="001C5D91">
            <w:pPr>
              <w:rPr>
                <w:sz w:val="2"/>
                <w:szCs w:val="2"/>
              </w:rPr>
            </w:pPr>
          </w:p>
        </w:tc>
        <w:tc>
          <w:tcPr>
            <w:tcW w:w="3284" w:type="dxa"/>
            <w:tcBorders>
              <w:top w:val="nil"/>
              <w:bottom w:val="nil"/>
            </w:tcBorders>
          </w:tcPr>
          <w:p w14:paraId="3D334EEE" w14:textId="77777777" w:rsidR="001C5D91" w:rsidRDefault="00726C19">
            <w:pPr>
              <w:pStyle w:val="TableParagraph"/>
              <w:spacing w:before="108"/>
              <w:ind w:left="74"/>
              <w:rPr>
                <w:sz w:val="21"/>
              </w:rPr>
            </w:pPr>
            <w:r>
              <w:rPr>
                <w:sz w:val="21"/>
              </w:rPr>
              <w:t>情况和应对措施等报学校消防机</w:t>
            </w:r>
          </w:p>
        </w:tc>
      </w:tr>
      <w:tr w:rsidR="001C5D91" w14:paraId="4B53BA94" w14:textId="77777777">
        <w:trPr>
          <w:trHeight w:val="492"/>
        </w:trPr>
        <w:tc>
          <w:tcPr>
            <w:tcW w:w="396" w:type="dxa"/>
            <w:vMerge/>
            <w:tcBorders>
              <w:top w:val="nil"/>
            </w:tcBorders>
          </w:tcPr>
          <w:p w14:paraId="4FAD07F4" w14:textId="77777777" w:rsidR="001C5D91" w:rsidRDefault="001C5D91">
            <w:pPr>
              <w:rPr>
                <w:sz w:val="2"/>
                <w:szCs w:val="2"/>
              </w:rPr>
            </w:pPr>
          </w:p>
        </w:tc>
        <w:tc>
          <w:tcPr>
            <w:tcW w:w="638" w:type="dxa"/>
            <w:vMerge/>
            <w:tcBorders>
              <w:top w:val="nil"/>
            </w:tcBorders>
          </w:tcPr>
          <w:p w14:paraId="3C16FFAC" w14:textId="77777777" w:rsidR="001C5D91" w:rsidRDefault="001C5D91">
            <w:pPr>
              <w:rPr>
                <w:sz w:val="2"/>
                <w:szCs w:val="2"/>
              </w:rPr>
            </w:pPr>
          </w:p>
        </w:tc>
        <w:tc>
          <w:tcPr>
            <w:tcW w:w="4249" w:type="dxa"/>
            <w:vMerge/>
            <w:tcBorders>
              <w:top w:val="nil"/>
            </w:tcBorders>
          </w:tcPr>
          <w:p w14:paraId="595B2FC4" w14:textId="77777777" w:rsidR="001C5D91" w:rsidRDefault="001C5D91">
            <w:pPr>
              <w:rPr>
                <w:sz w:val="2"/>
                <w:szCs w:val="2"/>
              </w:rPr>
            </w:pPr>
          </w:p>
        </w:tc>
        <w:tc>
          <w:tcPr>
            <w:tcW w:w="3284" w:type="dxa"/>
            <w:tcBorders>
              <w:top w:val="nil"/>
            </w:tcBorders>
          </w:tcPr>
          <w:p w14:paraId="1A445A95" w14:textId="77777777" w:rsidR="001C5D91" w:rsidRDefault="00726C19">
            <w:pPr>
              <w:pStyle w:val="TableParagraph"/>
              <w:spacing w:before="108"/>
              <w:ind w:left="74"/>
              <w:rPr>
                <w:sz w:val="21"/>
              </w:rPr>
            </w:pPr>
            <w:r>
              <w:rPr>
                <w:sz w:val="21"/>
              </w:rPr>
              <w:t xml:space="preserve">构备案情况。 </w:t>
            </w:r>
          </w:p>
        </w:tc>
      </w:tr>
      <w:tr w:rsidR="001C5D91" w14:paraId="3F62DA64" w14:textId="77777777">
        <w:trPr>
          <w:trHeight w:val="642"/>
        </w:trPr>
        <w:tc>
          <w:tcPr>
            <w:tcW w:w="396" w:type="dxa"/>
            <w:vMerge/>
            <w:tcBorders>
              <w:top w:val="nil"/>
            </w:tcBorders>
          </w:tcPr>
          <w:p w14:paraId="66299F4C" w14:textId="77777777" w:rsidR="001C5D91" w:rsidRDefault="001C5D91">
            <w:pPr>
              <w:rPr>
                <w:sz w:val="2"/>
                <w:szCs w:val="2"/>
              </w:rPr>
            </w:pPr>
          </w:p>
        </w:tc>
        <w:tc>
          <w:tcPr>
            <w:tcW w:w="638" w:type="dxa"/>
            <w:tcBorders>
              <w:bottom w:val="nil"/>
            </w:tcBorders>
          </w:tcPr>
          <w:p w14:paraId="65D11726" w14:textId="77777777" w:rsidR="001C5D91" w:rsidRDefault="001C5D91">
            <w:pPr>
              <w:pStyle w:val="TableParagraph"/>
              <w:rPr>
                <w:rFonts w:ascii="Times New Roman"/>
                <w:sz w:val="20"/>
              </w:rPr>
            </w:pPr>
          </w:p>
        </w:tc>
        <w:tc>
          <w:tcPr>
            <w:tcW w:w="4249" w:type="dxa"/>
            <w:tcBorders>
              <w:bottom w:val="nil"/>
            </w:tcBorders>
          </w:tcPr>
          <w:p w14:paraId="21720644" w14:textId="77777777" w:rsidR="001C5D91" w:rsidRDefault="001C5D91">
            <w:pPr>
              <w:pStyle w:val="TableParagraph"/>
              <w:rPr>
                <w:rFonts w:ascii="Times New Roman"/>
                <w:sz w:val="20"/>
              </w:rPr>
            </w:pPr>
          </w:p>
        </w:tc>
        <w:tc>
          <w:tcPr>
            <w:tcW w:w="3284" w:type="dxa"/>
            <w:tcBorders>
              <w:bottom w:val="nil"/>
            </w:tcBorders>
          </w:tcPr>
          <w:p w14:paraId="2E67230A" w14:textId="77777777" w:rsidR="001C5D91" w:rsidRDefault="001C5D91">
            <w:pPr>
              <w:pStyle w:val="TableParagraph"/>
              <w:spacing w:before="8"/>
              <w:rPr>
                <w:sz w:val="20"/>
              </w:rPr>
            </w:pPr>
          </w:p>
          <w:p w14:paraId="45B80349" w14:textId="77777777" w:rsidR="001C5D91" w:rsidRDefault="00726C19">
            <w:pPr>
              <w:pStyle w:val="TableParagraph"/>
              <w:ind w:left="74"/>
              <w:rPr>
                <w:sz w:val="21"/>
              </w:rPr>
            </w:pPr>
            <w:r>
              <w:rPr>
                <w:sz w:val="21"/>
              </w:rPr>
              <w:t>检查形式：台帐检查、实地抽</w:t>
            </w:r>
          </w:p>
        </w:tc>
      </w:tr>
      <w:tr w:rsidR="001C5D91" w14:paraId="64CAB8BF" w14:textId="77777777">
        <w:trPr>
          <w:trHeight w:val="485"/>
        </w:trPr>
        <w:tc>
          <w:tcPr>
            <w:tcW w:w="396" w:type="dxa"/>
            <w:vMerge/>
            <w:tcBorders>
              <w:top w:val="nil"/>
            </w:tcBorders>
          </w:tcPr>
          <w:p w14:paraId="4E61041F" w14:textId="77777777" w:rsidR="001C5D91" w:rsidRDefault="001C5D91">
            <w:pPr>
              <w:rPr>
                <w:sz w:val="2"/>
                <w:szCs w:val="2"/>
              </w:rPr>
            </w:pPr>
          </w:p>
        </w:tc>
        <w:tc>
          <w:tcPr>
            <w:tcW w:w="638" w:type="dxa"/>
            <w:tcBorders>
              <w:top w:val="nil"/>
              <w:bottom w:val="nil"/>
            </w:tcBorders>
          </w:tcPr>
          <w:p w14:paraId="7AE7F246" w14:textId="77777777" w:rsidR="001C5D91" w:rsidRDefault="001C5D91">
            <w:pPr>
              <w:pStyle w:val="TableParagraph"/>
              <w:rPr>
                <w:rFonts w:ascii="Times New Roman"/>
                <w:sz w:val="20"/>
              </w:rPr>
            </w:pPr>
          </w:p>
        </w:tc>
        <w:tc>
          <w:tcPr>
            <w:tcW w:w="4249" w:type="dxa"/>
            <w:tcBorders>
              <w:top w:val="nil"/>
              <w:bottom w:val="nil"/>
            </w:tcBorders>
          </w:tcPr>
          <w:p w14:paraId="2F465F8B" w14:textId="77777777" w:rsidR="001C5D91" w:rsidRDefault="001C5D91">
            <w:pPr>
              <w:pStyle w:val="TableParagraph"/>
              <w:rPr>
                <w:rFonts w:ascii="Times New Roman"/>
                <w:sz w:val="20"/>
              </w:rPr>
            </w:pPr>
          </w:p>
        </w:tc>
        <w:tc>
          <w:tcPr>
            <w:tcW w:w="3284" w:type="dxa"/>
            <w:tcBorders>
              <w:top w:val="nil"/>
              <w:bottom w:val="nil"/>
            </w:tcBorders>
          </w:tcPr>
          <w:p w14:paraId="39CC1191" w14:textId="77777777" w:rsidR="001C5D91" w:rsidRDefault="00726C19">
            <w:pPr>
              <w:pStyle w:val="TableParagraph"/>
              <w:spacing w:before="109"/>
              <w:ind w:left="74"/>
              <w:rPr>
                <w:sz w:val="21"/>
              </w:rPr>
            </w:pPr>
            <w:r>
              <w:rPr>
                <w:sz w:val="21"/>
              </w:rPr>
              <w:t xml:space="preserve">查。 </w:t>
            </w:r>
          </w:p>
        </w:tc>
      </w:tr>
      <w:tr w:rsidR="001C5D91" w14:paraId="08297828" w14:textId="77777777">
        <w:trPr>
          <w:trHeight w:val="359"/>
        </w:trPr>
        <w:tc>
          <w:tcPr>
            <w:tcW w:w="396" w:type="dxa"/>
            <w:vMerge/>
            <w:tcBorders>
              <w:top w:val="nil"/>
            </w:tcBorders>
          </w:tcPr>
          <w:p w14:paraId="501E65C1" w14:textId="77777777" w:rsidR="001C5D91" w:rsidRDefault="001C5D91">
            <w:pPr>
              <w:rPr>
                <w:sz w:val="2"/>
                <w:szCs w:val="2"/>
              </w:rPr>
            </w:pPr>
          </w:p>
        </w:tc>
        <w:tc>
          <w:tcPr>
            <w:tcW w:w="638" w:type="dxa"/>
            <w:tcBorders>
              <w:top w:val="nil"/>
              <w:bottom w:val="nil"/>
            </w:tcBorders>
          </w:tcPr>
          <w:p w14:paraId="39328C4F" w14:textId="77777777" w:rsidR="001C5D91" w:rsidRDefault="001C5D91">
            <w:pPr>
              <w:pStyle w:val="TableParagraph"/>
              <w:rPr>
                <w:rFonts w:ascii="Times New Roman"/>
                <w:sz w:val="20"/>
              </w:rPr>
            </w:pPr>
          </w:p>
        </w:tc>
        <w:tc>
          <w:tcPr>
            <w:tcW w:w="4249" w:type="dxa"/>
            <w:tcBorders>
              <w:top w:val="nil"/>
              <w:bottom w:val="nil"/>
            </w:tcBorders>
          </w:tcPr>
          <w:p w14:paraId="633D7B74" w14:textId="77777777" w:rsidR="001C5D91" w:rsidRDefault="001C5D91">
            <w:pPr>
              <w:pStyle w:val="TableParagraph"/>
              <w:rPr>
                <w:rFonts w:ascii="Times New Roman"/>
                <w:sz w:val="20"/>
              </w:rPr>
            </w:pPr>
          </w:p>
        </w:tc>
        <w:tc>
          <w:tcPr>
            <w:tcW w:w="3284" w:type="dxa"/>
            <w:tcBorders>
              <w:top w:val="nil"/>
              <w:bottom w:val="nil"/>
            </w:tcBorders>
          </w:tcPr>
          <w:p w14:paraId="48B5F94A" w14:textId="77777777" w:rsidR="001C5D91" w:rsidRDefault="00726C19">
            <w:pPr>
              <w:pStyle w:val="TableParagraph"/>
              <w:spacing w:before="108" w:line="231" w:lineRule="exact"/>
              <w:ind w:left="74"/>
              <w:rPr>
                <w:sz w:val="21"/>
              </w:rPr>
            </w:pPr>
            <w:r>
              <w:rPr>
                <w:sz w:val="21"/>
              </w:rPr>
              <w:t xml:space="preserve">检查内容： </w:t>
            </w:r>
          </w:p>
        </w:tc>
      </w:tr>
      <w:tr w:rsidR="001C5D91" w14:paraId="01654843" w14:textId="77777777">
        <w:trPr>
          <w:trHeight w:val="234"/>
        </w:trPr>
        <w:tc>
          <w:tcPr>
            <w:tcW w:w="396" w:type="dxa"/>
            <w:vMerge/>
            <w:tcBorders>
              <w:top w:val="nil"/>
            </w:tcBorders>
          </w:tcPr>
          <w:p w14:paraId="39F35C11" w14:textId="77777777" w:rsidR="001C5D91" w:rsidRDefault="001C5D91">
            <w:pPr>
              <w:rPr>
                <w:sz w:val="2"/>
                <w:szCs w:val="2"/>
              </w:rPr>
            </w:pPr>
          </w:p>
        </w:tc>
        <w:tc>
          <w:tcPr>
            <w:tcW w:w="638" w:type="dxa"/>
            <w:tcBorders>
              <w:top w:val="nil"/>
              <w:bottom w:val="nil"/>
            </w:tcBorders>
          </w:tcPr>
          <w:p w14:paraId="481FC13B" w14:textId="77777777" w:rsidR="001C5D91" w:rsidRDefault="001C5D91">
            <w:pPr>
              <w:pStyle w:val="TableParagraph"/>
              <w:rPr>
                <w:rFonts w:ascii="Times New Roman"/>
                <w:sz w:val="16"/>
              </w:rPr>
            </w:pPr>
          </w:p>
        </w:tc>
        <w:tc>
          <w:tcPr>
            <w:tcW w:w="4249" w:type="dxa"/>
            <w:tcBorders>
              <w:top w:val="nil"/>
              <w:bottom w:val="nil"/>
            </w:tcBorders>
          </w:tcPr>
          <w:p w14:paraId="0544D219" w14:textId="77777777" w:rsidR="001C5D91" w:rsidRDefault="00726C19">
            <w:pPr>
              <w:pStyle w:val="TableParagraph"/>
              <w:spacing w:line="215" w:lineRule="exact"/>
              <w:ind w:left="76"/>
              <w:rPr>
                <w:sz w:val="21"/>
              </w:rPr>
            </w:pPr>
            <w:r>
              <w:rPr>
                <w:sz w:val="21"/>
              </w:rPr>
              <w:t>1.设立或者明确负责学校日常消防安全工作</w:t>
            </w:r>
          </w:p>
        </w:tc>
        <w:tc>
          <w:tcPr>
            <w:tcW w:w="3284" w:type="dxa"/>
            <w:tcBorders>
              <w:top w:val="nil"/>
              <w:bottom w:val="nil"/>
            </w:tcBorders>
          </w:tcPr>
          <w:p w14:paraId="3C3CBE82" w14:textId="77777777" w:rsidR="001C5D91" w:rsidRDefault="001C5D91">
            <w:pPr>
              <w:pStyle w:val="TableParagraph"/>
              <w:rPr>
                <w:rFonts w:ascii="Times New Roman"/>
                <w:sz w:val="16"/>
              </w:rPr>
            </w:pPr>
          </w:p>
        </w:tc>
      </w:tr>
      <w:tr w:rsidR="001C5D91" w14:paraId="70961460" w14:textId="77777777">
        <w:trPr>
          <w:trHeight w:val="234"/>
        </w:trPr>
        <w:tc>
          <w:tcPr>
            <w:tcW w:w="396" w:type="dxa"/>
            <w:vMerge/>
            <w:tcBorders>
              <w:top w:val="nil"/>
            </w:tcBorders>
          </w:tcPr>
          <w:p w14:paraId="2591ED4F" w14:textId="77777777" w:rsidR="001C5D91" w:rsidRDefault="001C5D91">
            <w:pPr>
              <w:rPr>
                <w:sz w:val="2"/>
                <w:szCs w:val="2"/>
              </w:rPr>
            </w:pPr>
          </w:p>
        </w:tc>
        <w:tc>
          <w:tcPr>
            <w:tcW w:w="638" w:type="dxa"/>
            <w:tcBorders>
              <w:top w:val="nil"/>
              <w:bottom w:val="nil"/>
            </w:tcBorders>
          </w:tcPr>
          <w:p w14:paraId="6A49C7AA" w14:textId="77777777" w:rsidR="001C5D91" w:rsidRDefault="001C5D91">
            <w:pPr>
              <w:pStyle w:val="TableParagraph"/>
              <w:rPr>
                <w:rFonts w:ascii="Times New Roman"/>
                <w:sz w:val="16"/>
              </w:rPr>
            </w:pPr>
          </w:p>
        </w:tc>
        <w:tc>
          <w:tcPr>
            <w:tcW w:w="4249" w:type="dxa"/>
            <w:tcBorders>
              <w:top w:val="nil"/>
              <w:bottom w:val="nil"/>
            </w:tcBorders>
          </w:tcPr>
          <w:p w14:paraId="2B7DB38A" w14:textId="77777777" w:rsidR="001C5D91" w:rsidRDefault="001C5D91">
            <w:pPr>
              <w:pStyle w:val="TableParagraph"/>
              <w:rPr>
                <w:rFonts w:ascii="Times New Roman"/>
                <w:sz w:val="16"/>
              </w:rPr>
            </w:pPr>
          </w:p>
        </w:tc>
        <w:tc>
          <w:tcPr>
            <w:tcW w:w="3284" w:type="dxa"/>
            <w:tcBorders>
              <w:top w:val="nil"/>
              <w:bottom w:val="nil"/>
            </w:tcBorders>
          </w:tcPr>
          <w:p w14:paraId="105D9126" w14:textId="77777777" w:rsidR="001C5D91" w:rsidRDefault="00726C19">
            <w:pPr>
              <w:pStyle w:val="TableParagraph"/>
              <w:spacing w:line="215" w:lineRule="exact"/>
              <w:ind w:left="74"/>
              <w:rPr>
                <w:sz w:val="21"/>
              </w:rPr>
            </w:pPr>
            <w:r>
              <w:rPr>
                <w:sz w:val="21"/>
              </w:rPr>
              <w:t>1.学校设立或明确学校消防机构</w:t>
            </w:r>
          </w:p>
        </w:tc>
      </w:tr>
      <w:tr w:rsidR="001C5D91" w14:paraId="746FB372" w14:textId="77777777">
        <w:trPr>
          <w:trHeight w:val="235"/>
        </w:trPr>
        <w:tc>
          <w:tcPr>
            <w:tcW w:w="396" w:type="dxa"/>
            <w:vMerge/>
            <w:tcBorders>
              <w:top w:val="nil"/>
            </w:tcBorders>
          </w:tcPr>
          <w:p w14:paraId="4898A235" w14:textId="77777777" w:rsidR="001C5D91" w:rsidRDefault="001C5D91">
            <w:pPr>
              <w:rPr>
                <w:sz w:val="2"/>
                <w:szCs w:val="2"/>
              </w:rPr>
            </w:pPr>
          </w:p>
        </w:tc>
        <w:tc>
          <w:tcPr>
            <w:tcW w:w="638" w:type="dxa"/>
            <w:tcBorders>
              <w:top w:val="nil"/>
              <w:bottom w:val="nil"/>
            </w:tcBorders>
          </w:tcPr>
          <w:p w14:paraId="2293A47F" w14:textId="77777777" w:rsidR="001C5D91" w:rsidRDefault="00726C19">
            <w:pPr>
              <w:pStyle w:val="TableParagraph"/>
              <w:spacing w:line="216" w:lineRule="exact"/>
              <w:ind w:right="-15"/>
              <w:jc w:val="right"/>
              <w:rPr>
                <w:sz w:val="21"/>
              </w:rPr>
            </w:pPr>
            <w:r>
              <w:rPr>
                <w:sz w:val="21"/>
              </w:rPr>
              <w:t xml:space="preserve">机构 </w:t>
            </w:r>
          </w:p>
        </w:tc>
        <w:tc>
          <w:tcPr>
            <w:tcW w:w="4249" w:type="dxa"/>
            <w:tcBorders>
              <w:top w:val="nil"/>
              <w:bottom w:val="nil"/>
            </w:tcBorders>
          </w:tcPr>
          <w:p w14:paraId="151A5C6E" w14:textId="77777777" w:rsidR="001C5D91" w:rsidRDefault="00726C19">
            <w:pPr>
              <w:pStyle w:val="TableParagraph"/>
              <w:spacing w:line="216" w:lineRule="exact"/>
              <w:ind w:left="76"/>
              <w:rPr>
                <w:sz w:val="21"/>
              </w:rPr>
            </w:pPr>
            <w:r>
              <w:rPr>
                <w:sz w:val="21"/>
              </w:rPr>
              <w:t xml:space="preserve">的机构（简称学校消防机构）。 </w:t>
            </w:r>
          </w:p>
        </w:tc>
        <w:tc>
          <w:tcPr>
            <w:tcW w:w="3284" w:type="dxa"/>
            <w:tcBorders>
              <w:top w:val="nil"/>
              <w:bottom w:val="nil"/>
            </w:tcBorders>
          </w:tcPr>
          <w:p w14:paraId="2F589598" w14:textId="77777777" w:rsidR="001C5D91" w:rsidRDefault="001C5D91">
            <w:pPr>
              <w:pStyle w:val="TableParagraph"/>
              <w:rPr>
                <w:rFonts w:ascii="Times New Roman"/>
                <w:sz w:val="16"/>
              </w:rPr>
            </w:pPr>
          </w:p>
        </w:tc>
      </w:tr>
      <w:tr w:rsidR="001C5D91" w14:paraId="3C35643B" w14:textId="77777777">
        <w:trPr>
          <w:trHeight w:val="235"/>
        </w:trPr>
        <w:tc>
          <w:tcPr>
            <w:tcW w:w="396" w:type="dxa"/>
            <w:vMerge/>
            <w:tcBorders>
              <w:top w:val="nil"/>
            </w:tcBorders>
          </w:tcPr>
          <w:p w14:paraId="7C440456" w14:textId="77777777" w:rsidR="001C5D91" w:rsidRDefault="001C5D91">
            <w:pPr>
              <w:rPr>
                <w:sz w:val="2"/>
                <w:szCs w:val="2"/>
              </w:rPr>
            </w:pPr>
          </w:p>
        </w:tc>
        <w:tc>
          <w:tcPr>
            <w:tcW w:w="638" w:type="dxa"/>
            <w:tcBorders>
              <w:top w:val="nil"/>
              <w:bottom w:val="nil"/>
            </w:tcBorders>
          </w:tcPr>
          <w:p w14:paraId="5867550C" w14:textId="77777777" w:rsidR="001C5D91" w:rsidRDefault="001C5D91">
            <w:pPr>
              <w:pStyle w:val="TableParagraph"/>
              <w:rPr>
                <w:rFonts w:ascii="Times New Roman"/>
                <w:sz w:val="16"/>
              </w:rPr>
            </w:pPr>
          </w:p>
        </w:tc>
        <w:tc>
          <w:tcPr>
            <w:tcW w:w="4249" w:type="dxa"/>
            <w:tcBorders>
              <w:top w:val="nil"/>
              <w:bottom w:val="nil"/>
            </w:tcBorders>
          </w:tcPr>
          <w:p w14:paraId="0F36864D" w14:textId="77777777" w:rsidR="001C5D91" w:rsidRDefault="001C5D91">
            <w:pPr>
              <w:pStyle w:val="TableParagraph"/>
              <w:rPr>
                <w:rFonts w:ascii="Times New Roman"/>
                <w:sz w:val="16"/>
              </w:rPr>
            </w:pPr>
          </w:p>
        </w:tc>
        <w:tc>
          <w:tcPr>
            <w:tcW w:w="3284" w:type="dxa"/>
            <w:tcBorders>
              <w:top w:val="nil"/>
              <w:bottom w:val="nil"/>
            </w:tcBorders>
          </w:tcPr>
          <w:p w14:paraId="39CB02C0" w14:textId="77777777" w:rsidR="001C5D91" w:rsidRDefault="00726C19">
            <w:pPr>
              <w:pStyle w:val="TableParagraph"/>
              <w:spacing w:line="216" w:lineRule="exact"/>
              <w:ind w:left="74"/>
              <w:rPr>
                <w:sz w:val="21"/>
              </w:rPr>
            </w:pPr>
            <w:r>
              <w:rPr>
                <w:sz w:val="21"/>
              </w:rPr>
              <w:t xml:space="preserve">的相关文件。 </w:t>
            </w:r>
          </w:p>
        </w:tc>
      </w:tr>
      <w:tr w:rsidR="001C5D91" w14:paraId="2CEBA654" w14:textId="77777777">
        <w:trPr>
          <w:trHeight w:val="234"/>
        </w:trPr>
        <w:tc>
          <w:tcPr>
            <w:tcW w:w="396" w:type="dxa"/>
            <w:vMerge/>
            <w:tcBorders>
              <w:top w:val="nil"/>
            </w:tcBorders>
          </w:tcPr>
          <w:p w14:paraId="6752F529" w14:textId="77777777" w:rsidR="001C5D91" w:rsidRDefault="001C5D91">
            <w:pPr>
              <w:rPr>
                <w:sz w:val="2"/>
                <w:szCs w:val="2"/>
              </w:rPr>
            </w:pPr>
          </w:p>
        </w:tc>
        <w:tc>
          <w:tcPr>
            <w:tcW w:w="638" w:type="dxa"/>
            <w:tcBorders>
              <w:top w:val="nil"/>
              <w:bottom w:val="nil"/>
            </w:tcBorders>
          </w:tcPr>
          <w:p w14:paraId="74941BE7" w14:textId="77777777" w:rsidR="001C5D91" w:rsidRDefault="00726C19">
            <w:pPr>
              <w:pStyle w:val="TableParagraph"/>
              <w:spacing w:line="215" w:lineRule="exact"/>
              <w:ind w:right="-15"/>
              <w:jc w:val="right"/>
              <w:rPr>
                <w:sz w:val="21"/>
              </w:rPr>
            </w:pPr>
            <w:r>
              <w:rPr>
                <w:sz w:val="21"/>
              </w:rPr>
              <w:t xml:space="preserve">配备 </w:t>
            </w:r>
          </w:p>
        </w:tc>
        <w:tc>
          <w:tcPr>
            <w:tcW w:w="4249" w:type="dxa"/>
            <w:tcBorders>
              <w:top w:val="nil"/>
              <w:bottom w:val="nil"/>
            </w:tcBorders>
          </w:tcPr>
          <w:p w14:paraId="70FF7057" w14:textId="77777777" w:rsidR="001C5D91" w:rsidRDefault="00726C19">
            <w:pPr>
              <w:pStyle w:val="TableParagraph"/>
              <w:spacing w:line="215" w:lineRule="exact"/>
              <w:ind w:left="76"/>
              <w:rPr>
                <w:sz w:val="21"/>
              </w:rPr>
            </w:pPr>
            <w:r>
              <w:rPr>
                <w:sz w:val="21"/>
              </w:rPr>
              <w:t xml:space="preserve">2.学校消防机构配备专职消防管理人员。 </w:t>
            </w:r>
          </w:p>
        </w:tc>
        <w:tc>
          <w:tcPr>
            <w:tcW w:w="3284" w:type="dxa"/>
            <w:tcBorders>
              <w:top w:val="nil"/>
              <w:bottom w:val="nil"/>
            </w:tcBorders>
          </w:tcPr>
          <w:p w14:paraId="1285AA87" w14:textId="77777777" w:rsidR="001C5D91" w:rsidRDefault="001C5D91">
            <w:pPr>
              <w:pStyle w:val="TableParagraph"/>
              <w:rPr>
                <w:rFonts w:ascii="Times New Roman"/>
                <w:sz w:val="16"/>
              </w:rPr>
            </w:pPr>
          </w:p>
        </w:tc>
      </w:tr>
      <w:tr w:rsidR="001C5D91" w14:paraId="524280DB" w14:textId="77777777">
        <w:trPr>
          <w:trHeight w:val="234"/>
        </w:trPr>
        <w:tc>
          <w:tcPr>
            <w:tcW w:w="396" w:type="dxa"/>
            <w:vMerge/>
            <w:tcBorders>
              <w:top w:val="nil"/>
            </w:tcBorders>
          </w:tcPr>
          <w:p w14:paraId="6758C193" w14:textId="77777777" w:rsidR="001C5D91" w:rsidRDefault="001C5D91">
            <w:pPr>
              <w:rPr>
                <w:sz w:val="2"/>
                <w:szCs w:val="2"/>
              </w:rPr>
            </w:pPr>
          </w:p>
        </w:tc>
        <w:tc>
          <w:tcPr>
            <w:tcW w:w="638" w:type="dxa"/>
            <w:tcBorders>
              <w:top w:val="nil"/>
              <w:bottom w:val="nil"/>
            </w:tcBorders>
          </w:tcPr>
          <w:p w14:paraId="5307152B" w14:textId="77777777" w:rsidR="001C5D91" w:rsidRDefault="001C5D91">
            <w:pPr>
              <w:pStyle w:val="TableParagraph"/>
              <w:rPr>
                <w:rFonts w:ascii="Times New Roman"/>
                <w:sz w:val="16"/>
              </w:rPr>
            </w:pPr>
          </w:p>
        </w:tc>
        <w:tc>
          <w:tcPr>
            <w:tcW w:w="4249" w:type="dxa"/>
            <w:tcBorders>
              <w:top w:val="nil"/>
              <w:bottom w:val="nil"/>
            </w:tcBorders>
          </w:tcPr>
          <w:p w14:paraId="51C3FA9F" w14:textId="77777777" w:rsidR="001C5D91" w:rsidRDefault="001C5D91">
            <w:pPr>
              <w:pStyle w:val="TableParagraph"/>
              <w:rPr>
                <w:rFonts w:ascii="Times New Roman"/>
                <w:sz w:val="16"/>
              </w:rPr>
            </w:pPr>
          </w:p>
        </w:tc>
        <w:tc>
          <w:tcPr>
            <w:tcW w:w="3284" w:type="dxa"/>
            <w:tcBorders>
              <w:top w:val="nil"/>
              <w:bottom w:val="nil"/>
            </w:tcBorders>
          </w:tcPr>
          <w:p w14:paraId="66728418" w14:textId="77777777" w:rsidR="001C5D91" w:rsidRDefault="00726C19">
            <w:pPr>
              <w:pStyle w:val="TableParagraph"/>
              <w:spacing w:line="215" w:lineRule="exact"/>
              <w:ind w:left="74"/>
              <w:rPr>
                <w:sz w:val="21"/>
              </w:rPr>
            </w:pPr>
            <w:r>
              <w:rPr>
                <w:sz w:val="21"/>
              </w:rPr>
              <w:t>2.配备专职消防管理员（不少于 2</w:t>
            </w:r>
          </w:p>
        </w:tc>
      </w:tr>
      <w:tr w:rsidR="001C5D91" w14:paraId="1090876D" w14:textId="77777777">
        <w:trPr>
          <w:trHeight w:val="234"/>
        </w:trPr>
        <w:tc>
          <w:tcPr>
            <w:tcW w:w="396" w:type="dxa"/>
            <w:vMerge/>
            <w:tcBorders>
              <w:top w:val="nil"/>
            </w:tcBorders>
          </w:tcPr>
          <w:p w14:paraId="5C56403A" w14:textId="77777777" w:rsidR="001C5D91" w:rsidRDefault="001C5D91">
            <w:pPr>
              <w:rPr>
                <w:sz w:val="2"/>
                <w:szCs w:val="2"/>
              </w:rPr>
            </w:pPr>
          </w:p>
        </w:tc>
        <w:tc>
          <w:tcPr>
            <w:tcW w:w="638" w:type="dxa"/>
            <w:tcBorders>
              <w:top w:val="nil"/>
              <w:bottom w:val="nil"/>
            </w:tcBorders>
          </w:tcPr>
          <w:p w14:paraId="73EAD5C5" w14:textId="77777777" w:rsidR="001C5D91" w:rsidRDefault="00726C19">
            <w:pPr>
              <w:pStyle w:val="TableParagraph"/>
              <w:spacing w:line="215" w:lineRule="exact"/>
              <w:ind w:right="-15"/>
              <w:jc w:val="right"/>
              <w:rPr>
                <w:sz w:val="21"/>
              </w:rPr>
            </w:pPr>
            <w:r>
              <w:rPr>
                <w:sz w:val="21"/>
              </w:rPr>
              <w:t xml:space="preserve">   </w:t>
            </w:r>
          </w:p>
        </w:tc>
        <w:tc>
          <w:tcPr>
            <w:tcW w:w="4249" w:type="dxa"/>
            <w:tcBorders>
              <w:top w:val="nil"/>
              <w:bottom w:val="nil"/>
            </w:tcBorders>
          </w:tcPr>
          <w:p w14:paraId="1317EB91" w14:textId="77777777" w:rsidR="001C5D91" w:rsidRDefault="00726C19">
            <w:pPr>
              <w:pStyle w:val="TableParagraph"/>
              <w:spacing w:line="215" w:lineRule="exact"/>
              <w:ind w:left="76"/>
              <w:rPr>
                <w:sz w:val="21"/>
              </w:rPr>
            </w:pPr>
            <w:r>
              <w:rPr>
                <w:sz w:val="21"/>
              </w:rPr>
              <w:t>3.依法建立志愿消防队、微型消防站等多种</w:t>
            </w:r>
          </w:p>
        </w:tc>
        <w:tc>
          <w:tcPr>
            <w:tcW w:w="3284" w:type="dxa"/>
            <w:tcBorders>
              <w:top w:val="nil"/>
              <w:bottom w:val="nil"/>
            </w:tcBorders>
          </w:tcPr>
          <w:p w14:paraId="17B4DD0A" w14:textId="77777777" w:rsidR="001C5D91" w:rsidRDefault="001C5D91">
            <w:pPr>
              <w:pStyle w:val="TableParagraph"/>
              <w:rPr>
                <w:rFonts w:ascii="Times New Roman"/>
                <w:sz w:val="16"/>
              </w:rPr>
            </w:pPr>
          </w:p>
        </w:tc>
      </w:tr>
      <w:tr w:rsidR="001C5D91" w14:paraId="799CE1CC" w14:textId="77777777">
        <w:trPr>
          <w:trHeight w:val="234"/>
        </w:trPr>
        <w:tc>
          <w:tcPr>
            <w:tcW w:w="396" w:type="dxa"/>
            <w:vMerge/>
            <w:tcBorders>
              <w:top w:val="nil"/>
            </w:tcBorders>
          </w:tcPr>
          <w:p w14:paraId="13A81C52" w14:textId="77777777" w:rsidR="001C5D91" w:rsidRDefault="001C5D91">
            <w:pPr>
              <w:rPr>
                <w:sz w:val="2"/>
                <w:szCs w:val="2"/>
              </w:rPr>
            </w:pPr>
          </w:p>
        </w:tc>
        <w:tc>
          <w:tcPr>
            <w:tcW w:w="638" w:type="dxa"/>
            <w:tcBorders>
              <w:top w:val="nil"/>
              <w:bottom w:val="nil"/>
            </w:tcBorders>
          </w:tcPr>
          <w:p w14:paraId="33532059" w14:textId="77777777" w:rsidR="001C5D91" w:rsidRDefault="001C5D91">
            <w:pPr>
              <w:pStyle w:val="TableParagraph"/>
              <w:rPr>
                <w:rFonts w:ascii="Times New Roman"/>
                <w:sz w:val="16"/>
              </w:rPr>
            </w:pPr>
          </w:p>
        </w:tc>
        <w:tc>
          <w:tcPr>
            <w:tcW w:w="4249" w:type="dxa"/>
            <w:tcBorders>
              <w:top w:val="nil"/>
              <w:bottom w:val="nil"/>
            </w:tcBorders>
          </w:tcPr>
          <w:p w14:paraId="170CD6C4" w14:textId="77777777" w:rsidR="001C5D91" w:rsidRDefault="001C5D91">
            <w:pPr>
              <w:pStyle w:val="TableParagraph"/>
              <w:rPr>
                <w:rFonts w:ascii="Times New Roman"/>
                <w:sz w:val="16"/>
              </w:rPr>
            </w:pPr>
          </w:p>
        </w:tc>
        <w:tc>
          <w:tcPr>
            <w:tcW w:w="3284" w:type="dxa"/>
            <w:tcBorders>
              <w:top w:val="nil"/>
              <w:bottom w:val="nil"/>
            </w:tcBorders>
          </w:tcPr>
          <w:p w14:paraId="6297EE46" w14:textId="77777777" w:rsidR="001C5D91" w:rsidRDefault="00726C19">
            <w:pPr>
              <w:pStyle w:val="TableParagraph"/>
              <w:spacing w:line="215" w:lineRule="exact"/>
              <w:ind w:left="74"/>
              <w:rPr>
                <w:sz w:val="21"/>
              </w:rPr>
            </w:pPr>
            <w:r>
              <w:rPr>
                <w:sz w:val="21"/>
              </w:rPr>
              <w:t xml:space="preserve">名）。 </w:t>
            </w:r>
          </w:p>
        </w:tc>
      </w:tr>
      <w:tr w:rsidR="001C5D91" w14:paraId="219E4640" w14:textId="77777777">
        <w:trPr>
          <w:trHeight w:val="235"/>
        </w:trPr>
        <w:tc>
          <w:tcPr>
            <w:tcW w:w="396" w:type="dxa"/>
            <w:vMerge/>
            <w:tcBorders>
              <w:top w:val="nil"/>
            </w:tcBorders>
          </w:tcPr>
          <w:p w14:paraId="128F3E4E" w14:textId="77777777" w:rsidR="001C5D91" w:rsidRDefault="001C5D91">
            <w:pPr>
              <w:rPr>
                <w:sz w:val="2"/>
                <w:szCs w:val="2"/>
              </w:rPr>
            </w:pPr>
          </w:p>
        </w:tc>
        <w:tc>
          <w:tcPr>
            <w:tcW w:w="638" w:type="dxa"/>
            <w:tcBorders>
              <w:top w:val="nil"/>
              <w:bottom w:val="nil"/>
            </w:tcBorders>
          </w:tcPr>
          <w:p w14:paraId="1C55FF18" w14:textId="77777777" w:rsidR="001C5D91" w:rsidRDefault="001C5D91">
            <w:pPr>
              <w:pStyle w:val="TableParagraph"/>
              <w:rPr>
                <w:rFonts w:ascii="Times New Roman"/>
                <w:sz w:val="16"/>
              </w:rPr>
            </w:pPr>
          </w:p>
        </w:tc>
        <w:tc>
          <w:tcPr>
            <w:tcW w:w="4249" w:type="dxa"/>
            <w:tcBorders>
              <w:top w:val="nil"/>
              <w:bottom w:val="nil"/>
            </w:tcBorders>
          </w:tcPr>
          <w:p w14:paraId="2A27FD82" w14:textId="77777777" w:rsidR="001C5D91" w:rsidRDefault="00726C19">
            <w:pPr>
              <w:pStyle w:val="TableParagraph"/>
              <w:spacing w:line="216" w:lineRule="exact"/>
              <w:ind w:left="76"/>
              <w:rPr>
                <w:sz w:val="21"/>
              </w:rPr>
            </w:pPr>
            <w:r>
              <w:rPr>
                <w:sz w:val="21"/>
              </w:rPr>
              <w:t xml:space="preserve">形式的消防组织和机构。 </w:t>
            </w:r>
          </w:p>
        </w:tc>
        <w:tc>
          <w:tcPr>
            <w:tcW w:w="3284" w:type="dxa"/>
            <w:tcBorders>
              <w:top w:val="nil"/>
              <w:bottom w:val="nil"/>
            </w:tcBorders>
          </w:tcPr>
          <w:p w14:paraId="5B352A22" w14:textId="77777777" w:rsidR="001C5D91" w:rsidRDefault="001C5D91">
            <w:pPr>
              <w:pStyle w:val="TableParagraph"/>
              <w:rPr>
                <w:rFonts w:ascii="Times New Roman"/>
                <w:sz w:val="16"/>
              </w:rPr>
            </w:pPr>
          </w:p>
        </w:tc>
      </w:tr>
      <w:tr w:rsidR="001C5D91" w14:paraId="3DB93ED3" w14:textId="77777777">
        <w:trPr>
          <w:trHeight w:val="360"/>
        </w:trPr>
        <w:tc>
          <w:tcPr>
            <w:tcW w:w="396" w:type="dxa"/>
            <w:vMerge/>
            <w:tcBorders>
              <w:top w:val="nil"/>
            </w:tcBorders>
          </w:tcPr>
          <w:p w14:paraId="4FF9CE4E" w14:textId="77777777" w:rsidR="001C5D91" w:rsidRDefault="001C5D91">
            <w:pPr>
              <w:rPr>
                <w:sz w:val="2"/>
                <w:szCs w:val="2"/>
              </w:rPr>
            </w:pPr>
          </w:p>
        </w:tc>
        <w:tc>
          <w:tcPr>
            <w:tcW w:w="638" w:type="dxa"/>
            <w:tcBorders>
              <w:top w:val="nil"/>
              <w:bottom w:val="nil"/>
            </w:tcBorders>
          </w:tcPr>
          <w:p w14:paraId="3D6C63FF" w14:textId="77777777" w:rsidR="001C5D91" w:rsidRDefault="001C5D91">
            <w:pPr>
              <w:pStyle w:val="TableParagraph"/>
              <w:rPr>
                <w:rFonts w:ascii="Times New Roman"/>
                <w:sz w:val="20"/>
              </w:rPr>
            </w:pPr>
          </w:p>
        </w:tc>
        <w:tc>
          <w:tcPr>
            <w:tcW w:w="4249" w:type="dxa"/>
            <w:tcBorders>
              <w:top w:val="nil"/>
              <w:bottom w:val="nil"/>
            </w:tcBorders>
          </w:tcPr>
          <w:p w14:paraId="0245096E" w14:textId="77777777" w:rsidR="001C5D91" w:rsidRDefault="001C5D91">
            <w:pPr>
              <w:pStyle w:val="TableParagraph"/>
              <w:rPr>
                <w:rFonts w:ascii="Times New Roman"/>
                <w:sz w:val="20"/>
              </w:rPr>
            </w:pPr>
          </w:p>
        </w:tc>
        <w:tc>
          <w:tcPr>
            <w:tcW w:w="3284" w:type="dxa"/>
            <w:tcBorders>
              <w:top w:val="nil"/>
              <w:bottom w:val="nil"/>
            </w:tcBorders>
          </w:tcPr>
          <w:p w14:paraId="2D8761A2" w14:textId="77777777" w:rsidR="001C5D91" w:rsidRDefault="00726C19">
            <w:pPr>
              <w:pStyle w:val="TableParagraph"/>
              <w:spacing w:line="253" w:lineRule="exact"/>
              <w:ind w:left="74"/>
              <w:rPr>
                <w:sz w:val="21"/>
              </w:rPr>
            </w:pPr>
            <w:r>
              <w:rPr>
                <w:sz w:val="21"/>
              </w:rPr>
              <w:t xml:space="preserve">3.学校消防机构履职情况： </w:t>
            </w:r>
          </w:p>
        </w:tc>
      </w:tr>
      <w:tr w:rsidR="001C5D91" w14:paraId="306246B3" w14:textId="77777777">
        <w:trPr>
          <w:trHeight w:val="484"/>
        </w:trPr>
        <w:tc>
          <w:tcPr>
            <w:tcW w:w="396" w:type="dxa"/>
            <w:vMerge/>
            <w:tcBorders>
              <w:top w:val="nil"/>
            </w:tcBorders>
          </w:tcPr>
          <w:p w14:paraId="06ABED43" w14:textId="77777777" w:rsidR="001C5D91" w:rsidRDefault="001C5D91">
            <w:pPr>
              <w:rPr>
                <w:sz w:val="2"/>
                <w:szCs w:val="2"/>
              </w:rPr>
            </w:pPr>
          </w:p>
        </w:tc>
        <w:tc>
          <w:tcPr>
            <w:tcW w:w="638" w:type="dxa"/>
            <w:tcBorders>
              <w:top w:val="nil"/>
              <w:bottom w:val="nil"/>
            </w:tcBorders>
          </w:tcPr>
          <w:p w14:paraId="0CB9D732" w14:textId="77777777" w:rsidR="001C5D91" w:rsidRDefault="001C5D91">
            <w:pPr>
              <w:pStyle w:val="TableParagraph"/>
              <w:rPr>
                <w:rFonts w:ascii="Times New Roman"/>
                <w:sz w:val="20"/>
              </w:rPr>
            </w:pPr>
          </w:p>
        </w:tc>
        <w:tc>
          <w:tcPr>
            <w:tcW w:w="4249" w:type="dxa"/>
            <w:tcBorders>
              <w:top w:val="nil"/>
              <w:bottom w:val="nil"/>
            </w:tcBorders>
          </w:tcPr>
          <w:p w14:paraId="508140F3" w14:textId="77777777" w:rsidR="001C5D91" w:rsidRDefault="001C5D91">
            <w:pPr>
              <w:pStyle w:val="TableParagraph"/>
              <w:rPr>
                <w:rFonts w:ascii="Times New Roman"/>
                <w:sz w:val="20"/>
              </w:rPr>
            </w:pPr>
          </w:p>
        </w:tc>
        <w:tc>
          <w:tcPr>
            <w:tcW w:w="3284" w:type="dxa"/>
            <w:tcBorders>
              <w:top w:val="nil"/>
              <w:bottom w:val="nil"/>
            </w:tcBorders>
          </w:tcPr>
          <w:p w14:paraId="09A5956E" w14:textId="77777777" w:rsidR="001C5D91" w:rsidRDefault="00726C19">
            <w:pPr>
              <w:pStyle w:val="TableParagraph"/>
              <w:spacing w:before="108"/>
              <w:ind w:left="74"/>
              <w:rPr>
                <w:sz w:val="21"/>
              </w:rPr>
            </w:pPr>
            <w:r>
              <w:rPr>
                <w:sz w:val="21"/>
              </w:rPr>
              <w:t>（1）监督检查校内各单位消防安</w:t>
            </w:r>
          </w:p>
        </w:tc>
      </w:tr>
      <w:tr w:rsidR="001C5D91" w14:paraId="33A4B2EE" w14:textId="77777777">
        <w:trPr>
          <w:trHeight w:val="492"/>
        </w:trPr>
        <w:tc>
          <w:tcPr>
            <w:tcW w:w="396" w:type="dxa"/>
            <w:vMerge/>
            <w:tcBorders>
              <w:top w:val="nil"/>
            </w:tcBorders>
          </w:tcPr>
          <w:p w14:paraId="453EFB2C" w14:textId="77777777" w:rsidR="001C5D91" w:rsidRDefault="001C5D91">
            <w:pPr>
              <w:rPr>
                <w:sz w:val="2"/>
                <w:szCs w:val="2"/>
              </w:rPr>
            </w:pPr>
          </w:p>
        </w:tc>
        <w:tc>
          <w:tcPr>
            <w:tcW w:w="638" w:type="dxa"/>
            <w:tcBorders>
              <w:top w:val="nil"/>
            </w:tcBorders>
          </w:tcPr>
          <w:p w14:paraId="1C369F07" w14:textId="77777777" w:rsidR="001C5D91" w:rsidRDefault="001C5D91">
            <w:pPr>
              <w:pStyle w:val="TableParagraph"/>
              <w:rPr>
                <w:rFonts w:ascii="Times New Roman"/>
                <w:sz w:val="20"/>
              </w:rPr>
            </w:pPr>
          </w:p>
        </w:tc>
        <w:tc>
          <w:tcPr>
            <w:tcW w:w="4249" w:type="dxa"/>
            <w:tcBorders>
              <w:top w:val="nil"/>
            </w:tcBorders>
          </w:tcPr>
          <w:p w14:paraId="767F936D" w14:textId="77777777" w:rsidR="001C5D91" w:rsidRDefault="001C5D91">
            <w:pPr>
              <w:pStyle w:val="TableParagraph"/>
              <w:rPr>
                <w:rFonts w:ascii="Times New Roman"/>
                <w:sz w:val="20"/>
              </w:rPr>
            </w:pPr>
          </w:p>
        </w:tc>
        <w:tc>
          <w:tcPr>
            <w:tcW w:w="3284" w:type="dxa"/>
            <w:tcBorders>
              <w:top w:val="nil"/>
            </w:tcBorders>
          </w:tcPr>
          <w:p w14:paraId="1747AC2B" w14:textId="77777777" w:rsidR="001C5D91" w:rsidRDefault="00726C19">
            <w:pPr>
              <w:pStyle w:val="TableParagraph"/>
              <w:spacing w:before="108"/>
              <w:ind w:left="74"/>
              <w:rPr>
                <w:sz w:val="21"/>
              </w:rPr>
            </w:pPr>
            <w:r>
              <w:rPr>
                <w:sz w:val="21"/>
              </w:rPr>
              <w:t xml:space="preserve">全责任制的落实情况； </w:t>
            </w:r>
          </w:p>
        </w:tc>
      </w:tr>
    </w:tbl>
    <w:p w14:paraId="50712EF9"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626DA882" w14:textId="77777777">
        <w:trPr>
          <w:trHeight w:val="13153"/>
        </w:trPr>
        <w:tc>
          <w:tcPr>
            <w:tcW w:w="396" w:type="dxa"/>
          </w:tcPr>
          <w:p w14:paraId="2123F07C" w14:textId="77777777" w:rsidR="001C5D91" w:rsidRDefault="001C5D91">
            <w:pPr>
              <w:pStyle w:val="TableParagraph"/>
              <w:rPr>
                <w:rFonts w:ascii="Times New Roman"/>
                <w:sz w:val="20"/>
              </w:rPr>
            </w:pPr>
          </w:p>
        </w:tc>
        <w:tc>
          <w:tcPr>
            <w:tcW w:w="638" w:type="dxa"/>
          </w:tcPr>
          <w:p w14:paraId="7ACD7958" w14:textId="77777777" w:rsidR="001C5D91" w:rsidRDefault="001C5D91">
            <w:pPr>
              <w:pStyle w:val="TableParagraph"/>
              <w:rPr>
                <w:rFonts w:ascii="Times New Roman"/>
                <w:sz w:val="20"/>
              </w:rPr>
            </w:pPr>
          </w:p>
        </w:tc>
        <w:tc>
          <w:tcPr>
            <w:tcW w:w="4249" w:type="dxa"/>
          </w:tcPr>
          <w:p w14:paraId="37B51CEE" w14:textId="77777777" w:rsidR="001C5D91" w:rsidRDefault="001C5D91">
            <w:pPr>
              <w:pStyle w:val="TableParagraph"/>
              <w:rPr>
                <w:rFonts w:ascii="Times New Roman"/>
                <w:sz w:val="20"/>
              </w:rPr>
            </w:pPr>
          </w:p>
        </w:tc>
        <w:tc>
          <w:tcPr>
            <w:tcW w:w="3284" w:type="dxa"/>
          </w:tcPr>
          <w:p w14:paraId="3A23A8F5" w14:textId="77777777" w:rsidR="001C5D91" w:rsidRDefault="001C5D91">
            <w:pPr>
              <w:pStyle w:val="TableParagraph"/>
              <w:spacing w:before="11"/>
              <w:rPr>
                <w:sz w:val="20"/>
              </w:rPr>
            </w:pPr>
          </w:p>
          <w:p w14:paraId="05159853" w14:textId="77777777" w:rsidR="001C5D91" w:rsidRDefault="00726C19">
            <w:pPr>
              <w:pStyle w:val="TableParagraph"/>
              <w:numPr>
                <w:ilvl w:val="0"/>
                <w:numId w:val="50"/>
              </w:numPr>
              <w:tabs>
                <w:tab w:val="left" w:pos="604"/>
              </w:tabs>
              <w:spacing w:line="446" w:lineRule="auto"/>
              <w:ind w:right="144" w:firstLine="0"/>
              <w:rPr>
                <w:sz w:val="21"/>
              </w:rPr>
            </w:pPr>
            <w:r>
              <w:rPr>
                <w:spacing w:val="-4"/>
                <w:sz w:val="21"/>
              </w:rPr>
              <w:t>每月至少检查一次消防设施</w:t>
            </w:r>
            <w:r>
              <w:rPr>
                <w:spacing w:val="-3"/>
                <w:sz w:val="21"/>
              </w:rPr>
              <w:t>和器材的维护、维修及检修情  况，确保完好有效，并留有记  录；</w:t>
            </w:r>
            <w:r>
              <w:rPr>
                <w:sz w:val="21"/>
              </w:rPr>
              <w:t xml:space="preserve"> </w:t>
            </w:r>
          </w:p>
          <w:p w14:paraId="2881490C" w14:textId="77777777" w:rsidR="001C5D91" w:rsidRDefault="00726C19">
            <w:pPr>
              <w:pStyle w:val="TableParagraph"/>
              <w:numPr>
                <w:ilvl w:val="0"/>
                <w:numId w:val="50"/>
              </w:numPr>
              <w:tabs>
                <w:tab w:val="left" w:pos="604"/>
              </w:tabs>
              <w:spacing w:line="446" w:lineRule="auto"/>
              <w:ind w:right="144" w:firstLine="0"/>
              <w:rPr>
                <w:sz w:val="21"/>
              </w:rPr>
            </w:pPr>
            <w:r>
              <w:rPr>
                <w:spacing w:val="-4"/>
                <w:sz w:val="21"/>
              </w:rPr>
              <w:t>监督指导学校消防安全重点</w:t>
            </w:r>
            <w:r>
              <w:rPr>
                <w:sz w:val="21"/>
              </w:rPr>
              <w:t>单位</w:t>
            </w:r>
            <w:r>
              <w:rPr>
                <w:spacing w:val="-3"/>
                <w:sz w:val="21"/>
              </w:rPr>
              <w:t>（</w:t>
            </w:r>
            <w:r>
              <w:rPr>
                <w:spacing w:val="-2"/>
                <w:sz w:val="21"/>
              </w:rPr>
              <w:t>部位</w:t>
            </w:r>
            <w:r>
              <w:rPr>
                <w:sz w:val="21"/>
              </w:rPr>
              <w:t>）</w:t>
            </w:r>
            <w:r>
              <w:rPr>
                <w:spacing w:val="-3"/>
                <w:sz w:val="21"/>
              </w:rPr>
              <w:t>的消防安全工作情况，并留有记录；</w:t>
            </w:r>
            <w:r>
              <w:rPr>
                <w:sz w:val="21"/>
              </w:rPr>
              <w:t xml:space="preserve"> </w:t>
            </w:r>
          </w:p>
          <w:p w14:paraId="02DC213D" w14:textId="77777777" w:rsidR="001C5D91" w:rsidRDefault="00726C19">
            <w:pPr>
              <w:pStyle w:val="TableParagraph"/>
              <w:numPr>
                <w:ilvl w:val="0"/>
                <w:numId w:val="50"/>
              </w:numPr>
              <w:tabs>
                <w:tab w:val="left" w:pos="604"/>
              </w:tabs>
              <w:spacing w:line="446" w:lineRule="auto"/>
              <w:ind w:right="143" w:firstLine="0"/>
              <w:rPr>
                <w:sz w:val="21"/>
              </w:rPr>
            </w:pPr>
            <w:r>
              <w:rPr>
                <w:spacing w:val="-4"/>
                <w:sz w:val="21"/>
              </w:rPr>
              <w:t>每学年委托专业机构检测校</w:t>
            </w:r>
            <w:r>
              <w:rPr>
                <w:spacing w:val="-10"/>
                <w:sz w:val="21"/>
              </w:rPr>
              <w:t xml:space="preserve">内消防设施 </w:t>
            </w:r>
            <w:r>
              <w:rPr>
                <w:sz w:val="21"/>
              </w:rPr>
              <w:t>1</w:t>
            </w:r>
            <w:r>
              <w:rPr>
                <w:spacing w:val="-9"/>
                <w:sz w:val="21"/>
              </w:rPr>
              <w:t xml:space="preserve"> 次，并出具报告；</w:t>
            </w:r>
            <w:r>
              <w:rPr>
                <w:sz w:val="21"/>
              </w:rPr>
              <w:t xml:space="preserve"> </w:t>
            </w:r>
          </w:p>
          <w:p w14:paraId="51F3C666" w14:textId="77777777" w:rsidR="001C5D91" w:rsidRDefault="00726C19">
            <w:pPr>
              <w:pStyle w:val="TableParagraph"/>
              <w:numPr>
                <w:ilvl w:val="0"/>
                <w:numId w:val="50"/>
              </w:numPr>
              <w:tabs>
                <w:tab w:val="left" w:pos="604"/>
              </w:tabs>
              <w:spacing w:line="446" w:lineRule="auto"/>
              <w:ind w:right="144" w:firstLine="0"/>
              <w:rPr>
                <w:sz w:val="21"/>
              </w:rPr>
            </w:pPr>
            <w:r>
              <w:rPr>
                <w:spacing w:val="-4"/>
                <w:sz w:val="21"/>
              </w:rPr>
              <w:t>监督检查有关单位做好易燃</w:t>
            </w:r>
            <w:r>
              <w:rPr>
                <w:spacing w:val="-3"/>
                <w:sz w:val="21"/>
              </w:rPr>
              <w:t>易爆等危险品的储存、使用和管理工作等情况；校内各单位动用明火作业审批记录情况；</w:t>
            </w:r>
            <w:r>
              <w:rPr>
                <w:sz w:val="21"/>
              </w:rPr>
              <w:t xml:space="preserve"> </w:t>
            </w:r>
          </w:p>
          <w:p w14:paraId="100F1B77" w14:textId="77777777" w:rsidR="001C5D91" w:rsidRDefault="00726C19">
            <w:pPr>
              <w:pStyle w:val="TableParagraph"/>
              <w:numPr>
                <w:ilvl w:val="0"/>
                <w:numId w:val="50"/>
              </w:numPr>
              <w:tabs>
                <w:tab w:val="left" w:pos="604"/>
              </w:tabs>
              <w:spacing w:line="446" w:lineRule="auto"/>
              <w:ind w:right="144" w:firstLine="0"/>
              <w:rPr>
                <w:sz w:val="21"/>
              </w:rPr>
            </w:pPr>
            <w:r>
              <w:rPr>
                <w:spacing w:val="-4"/>
                <w:sz w:val="21"/>
              </w:rPr>
              <w:t>在校内新建、扩建、改建及</w:t>
            </w:r>
            <w:r>
              <w:rPr>
                <w:spacing w:val="-3"/>
                <w:sz w:val="21"/>
              </w:rPr>
              <w:t>装饰装修工程和公众聚集场所投入使用、营业前消防行政许可或者备案手续的校内备案审查工  作；</w:t>
            </w:r>
            <w:r>
              <w:rPr>
                <w:sz w:val="21"/>
              </w:rPr>
              <w:t xml:space="preserve"> </w:t>
            </w:r>
          </w:p>
          <w:p w14:paraId="2E9D57A2" w14:textId="77777777" w:rsidR="001C5D91" w:rsidRDefault="00726C19">
            <w:pPr>
              <w:pStyle w:val="TableParagraph"/>
              <w:numPr>
                <w:ilvl w:val="0"/>
                <w:numId w:val="50"/>
              </w:numPr>
              <w:tabs>
                <w:tab w:val="left" w:pos="604"/>
              </w:tabs>
              <w:spacing w:line="446" w:lineRule="auto"/>
              <w:ind w:right="144" w:firstLine="0"/>
              <w:rPr>
                <w:sz w:val="21"/>
              </w:rPr>
            </w:pPr>
            <w:r>
              <w:rPr>
                <w:spacing w:val="-4"/>
                <w:sz w:val="21"/>
              </w:rPr>
              <w:t>协助有关部门调查处理火灾</w:t>
            </w:r>
            <w:r>
              <w:rPr>
                <w:spacing w:val="-3"/>
                <w:sz w:val="21"/>
              </w:rPr>
              <w:t>事故及善后工作的情况。</w:t>
            </w:r>
            <w:r>
              <w:rPr>
                <w:sz w:val="21"/>
              </w:rPr>
              <w:t xml:space="preserve"> </w:t>
            </w:r>
          </w:p>
          <w:p w14:paraId="6537AC8E" w14:textId="77777777" w:rsidR="001C5D91" w:rsidRDefault="00726C19">
            <w:pPr>
              <w:pStyle w:val="TableParagraph"/>
              <w:spacing w:line="446" w:lineRule="auto"/>
              <w:ind w:left="74" w:right="247"/>
              <w:rPr>
                <w:sz w:val="21"/>
              </w:rPr>
            </w:pPr>
            <w:r>
              <w:rPr>
                <w:sz w:val="21"/>
              </w:rPr>
              <w:t xml:space="preserve">4.学校二级单位和其他驻校单位履职情况： </w:t>
            </w:r>
          </w:p>
          <w:p w14:paraId="23E3A119" w14:textId="77777777" w:rsidR="001C5D91" w:rsidRDefault="00726C19">
            <w:pPr>
              <w:pStyle w:val="TableParagraph"/>
              <w:numPr>
                <w:ilvl w:val="0"/>
                <w:numId w:val="51"/>
              </w:numPr>
              <w:tabs>
                <w:tab w:val="left" w:pos="604"/>
              </w:tabs>
              <w:spacing w:line="446" w:lineRule="auto"/>
              <w:ind w:right="143" w:firstLine="0"/>
              <w:rPr>
                <w:sz w:val="21"/>
              </w:rPr>
            </w:pPr>
            <w:r>
              <w:rPr>
                <w:spacing w:val="-4"/>
                <w:sz w:val="21"/>
              </w:rPr>
              <w:t>本单位消防安全制度和消防</w:t>
            </w:r>
            <w:r>
              <w:rPr>
                <w:spacing w:val="-3"/>
                <w:sz w:val="21"/>
              </w:rPr>
              <w:t>安全操作规程制定及落实情况；</w:t>
            </w:r>
            <w:r>
              <w:rPr>
                <w:sz w:val="21"/>
              </w:rPr>
              <w:t xml:space="preserve"> </w:t>
            </w:r>
          </w:p>
          <w:p w14:paraId="6EA809EE" w14:textId="77777777" w:rsidR="001C5D91" w:rsidRDefault="00726C19">
            <w:pPr>
              <w:pStyle w:val="TableParagraph"/>
              <w:numPr>
                <w:ilvl w:val="0"/>
                <w:numId w:val="51"/>
              </w:numPr>
              <w:tabs>
                <w:tab w:val="left" w:pos="604"/>
              </w:tabs>
              <w:ind w:left="603" w:hanging="530"/>
              <w:rPr>
                <w:sz w:val="21"/>
              </w:rPr>
            </w:pPr>
            <w:r>
              <w:rPr>
                <w:spacing w:val="-3"/>
                <w:sz w:val="21"/>
              </w:rPr>
              <w:t>本单位消防安全责任考核及</w:t>
            </w:r>
          </w:p>
          <w:p w14:paraId="3F91E519" w14:textId="77777777" w:rsidR="001C5D91" w:rsidRDefault="001C5D91">
            <w:pPr>
              <w:pStyle w:val="TableParagraph"/>
              <w:spacing w:before="3"/>
              <w:rPr>
                <w:sz w:val="17"/>
              </w:rPr>
            </w:pPr>
          </w:p>
          <w:p w14:paraId="5B0ED0D0" w14:textId="77777777" w:rsidR="001C5D91" w:rsidRDefault="00726C19">
            <w:pPr>
              <w:pStyle w:val="TableParagraph"/>
              <w:ind w:left="74"/>
              <w:rPr>
                <w:sz w:val="21"/>
              </w:rPr>
            </w:pPr>
            <w:r>
              <w:rPr>
                <w:sz w:val="21"/>
              </w:rPr>
              <w:t xml:space="preserve">奖惩制度制定及落实情况； </w:t>
            </w:r>
          </w:p>
        </w:tc>
      </w:tr>
    </w:tbl>
    <w:p w14:paraId="23E6611D"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795C88A5" w14:textId="77777777">
        <w:trPr>
          <w:trHeight w:val="1650"/>
        </w:trPr>
        <w:tc>
          <w:tcPr>
            <w:tcW w:w="396" w:type="dxa"/>
          </w:tcPr>
          <w:p w14:paraId="58285FDD" w14:textId="77777777" w:rsidR="001C5D91" w:rsidRDefault="001C5D91">
            <w:pPr>
              <w:pStyle w:val="TableParagraph"/>
              <w:rPr>
                <w:rFonts w:ascii="Times New Roman"/>
                <w:sz w:val="20"/>
              </w:rPr>
            </w:pPr>
          </w:p>
        </w:tc>
        <w:tc>
          <w:tcPr>
            <w:tcW w:w="638" w:type="dxa"/>
          </w:tcPr>
          <w:p w14:paraId="1FF28252" w14:textId="77777777" w:rsidR="001C5D91" w:rsidRDefault="001C5D91">
            <w:pPr>
              <w:pStyle w:val="TableParagraph"/>
              <w:rPr>
                <w:rFonts w:ascii="Times New Roman"/>
                <w:sz w:val="20"/>
              </w:rPr>
            </w:pPr>
          </w:p>
        </w:tc>
        <w:tc>
          <w:tcPr>
            <w:tcW w:w="4249" w:type="dxa"/>
          </w:tcPr>
          <w:p w14:paraId="357E3FE2" w14:textId="77777777" w:rsidR="001C5D91" w:rsidRDefault="001C5D91">
            <w:pPr>
              <w:pStyle w:val="TableParagraph"/>
              <w:rPr>
                <w:rFonts w:ascii="Times New Roman"/>
                <w:sz w:val="20"/>
              </w:rPr>
            </w:pPr>
          </w:p>
        </w:tc>
        <w:tc>
          <w:tcPr>
            <w:tcW w:w="3284" w:type="dxa"/>
          </w:tcPr>
          <w:p w14:paraId="47658E81" w14:textId="77777777" w:rsidR="001C5D91" w:rsidRDefault="001C5D91">
            <w:pPr>
              <w:pStyle w:val="TableParagraph"/>
              <w:spacing w:before="11"/>
              <w:rPr>
                <w:sz w:val="20"/>
              </w:rPr>
            </w:pPr>
          </w:p>
          <w:p w14:paraId="1E18B6B1" w14:textId="77777777" w:rsidR="001C5D91" w:rsidRDefault="00726C19">
            <w:pPr>
              <w:pStyle w:val="TableParagraph"/>
              <w:numPr>
                <w:ilvl w:val="0"/>
                <w:numId w:val="52"/>
              </w:numPr>
              <w:tabs>
                <w:tab w:val="left" w:pos="604"/>
              </w:tabs>
              <w:spacing w:line="446" w:lineRule="auto"/>
              <w:ind w:right="144" w:firstLine="0"/>
              <w:rPr>
                <w:sz w:val="21"/>
              </w:rPr>
            </w:pPr>
            <w:r>
              <w:rPr>
                <w:spacing w:val="-4"/>
                <w:sz w:val="21"/>
              </w:rPr>
              <w:t>本单位配置消防设施、器材</w:t>
            </w:r>
            <w:r>
              <w:rPr>
                <w:spacing w:val="-3"/>
                <w:sz w:val="21"/>
              </w:rPr>
              <w:t>并确保其完好有效情况；</w:t>
            </w:r>
            <w:r>
              <w:rPr>
                <w:sz w:val="21"/>
              </w:rPr>
              <w:t xml:space="preserve"> </w:t>
            </w:r>
          </w:p>
          <w:p w14:paraId="3525773F" w14:textId="77777777" w:rsidR="001C5D91" w:rsidRDefault="00726C19">
            <w:pPr>
              <w:pStyle w:val="TableParagraph"/>
              <w:numPr>
                <w:ilvl w:val="0"/>
                <w:numId w:val="52"/>
              </w:numPr>
              <w:tabs>
                <w:tab w:val="left" w:pos="604"/>
              </w:tabs>
              <w:spacing w:line="267" w:lineRule="exact"/>
              <w:ind w:left="603" w:hanging="530"/>
              <w:rPr>
                <w:sz w:val="21"/>
              </w:rPr>
            </w:pPr>
            <w:r>
              <w:rPr>
                <w:spacing w:val="-3"/>
                <w:sz w:val="21"/>
              </w:rPr>
              <w:t>本单位消防档案。</w:t>
            </w:r>
            <w:r>
              <w:rPr>
                <w:sz w:val="21"/>
              </w:rPr>
              <w:t xml:space="preserve"> </w:t>
            </w:r>
          </w:p>
        </w:tc>
      </w:tr>
      <w:tr w:rsidR="001C5D91" w14:paraId="2E3BA502" w14:textId="77777777">
        <w:trPr>
          <w:trHeight w:val="649"/>
        </w:trPr>
        <w:tc>
          <w:tcPr>
            <w:tcW w:w="396" w:type="dxa"/>
            <w:tcBorders>
              <w:bottom w:val="nil"/>
            </w:tcBorders>
          </w:tcPr>
          <w:p w14:paraId="6DF31D32" w14:textId="77777777" w:rsidR="001C5D91" w:rsidRDefault="001C5D91">
            <w:pPr>
              <w:pStyle w:val="TableParagraph"/>
              <w:rPr>
                <w:rFonts w:ascii="Times New Roman"/>
                <w:sz w:val="20"/>
              </w:rPr>
            </w:pPr>
          </w:p>
        </w:tc>
        <w:tc>
          <w:tcPr>
            <w:tcW w:w="638" w:type="dxa"/>
            <w:tcBorders>
              <w:bottom w:val="nil"/>
            </w:tcBorders>
          </w:tcPr>
          <w:p w14:paraId="22B3FFBA" w14:textId="77777777" w:rsidR="001C5D91" w:rsidRDefault="001C5D91">
            <w:pPr>
              <w:pStyle w:val="TableParagraph"/>
              <w:rPr>
                <w:rFonts w:ascii="Times New Roman"/>
                <w:sz w:val="20"/>
              </w:rPr>
            </w:pPr>
          </w:p>
        </w:tc>
        <w:tc>
          <w:tcPr>
            <w:tcW w:w="4249" w:type="dxa"/>
            <w:tcBorders>
              <w:bottom w:val="nil"/>
            </w:tcBorders>
          </w:tcPr>
          <w:p w14:paraId="6E664015" w14:textId="77777777" w:rsidR="001C5D91" w:rsidRDefault="001C5D91">
            <w:pPr>
              <w:pStyle w:val="TableParagraph"/>
              <w:rPr>
                <w:rFonts w:ascii="Times New Roman"/>
                <w:sz w:val="20"/>
              </w:rPr>
            </w:pPr>
          </w:p>
        </w:tc>
        <w:tc>
          <w:tcPr>
            <w:tcW w:w="3284" w:type="dxa"/>
            <w:tcBorders>
              <w:bottom w:val="nil"/>
            </w:tcBorders>
          </w:tcPr>
          <w:p w14:paraId="63B56AB3" w14:textId="77777777" w:rsidR="001C5D91" w:rsidRDefault="001C5D91">
            <w:pPr>
              <w:pStyle w:val="TableParagraph"/>
              <w:spacing w:before="8"/>
              <w:rPr>
                <w:sz w:val="20"/>
              </w:rPr>
            </w:pPr>
          </w:p>
          <w:p w14:paraId="41CB45A5" w14:textId="77777777" w:rsidR="001C5D91" w:rsidRDefault="00726C19">
            <w:pPr>
              <w:pStyle w:val="TableParagraph"/>
              <w:ind w:left="74"/>
              <w:rPr>
                <w:sz w:val="21"/>
              </w:rPr>
            </w:pPr>
            <w:r>
              <w:rPr>
                <w:sz w:val="21"/>
              </w:rPr>
              <w:t>检查形式：台帐检查、实地抽</w:t>
            </w:r>
          </w:p>
        </w:tc>
      </w:tr>
      <w:tr w:rsidR="001C5D91" w14:paraId="18B92AE2" w14:textId="77777777">
        <w:trPr>
          <w:trHeight w:val="500"/>
        </w:trPr>
        <w:tc>
          <w:tcPr>
            <w:tcW w:w="396" w:type="dxa"/>
            <w:tcBorders>
              <w:top w:val="nil"/>
              <w:bottom w:val="nil"/>
            </w:tcBorders>
          </w:tcPr>
          <w:p w14:paraId="4135FDF1" w14:textId="77777777" w:rsidR="001C5D91" w:rsidRDefault="001C5D91">
            <w:pPr>
              <w:pStyle w:val="TableParagraph"/>
              <w:rPr>
                <w:rFonts w:ascii="Times New Roman"/>
                <w:sz w:val="20"/>
              </w:rPr>
            </w:pPr>
          </w:p>
        </w:tc>
        <w:tc>
          <w:tcPr>
            <w:tcW w:w="638" w:type="dxa"/>
            <w:tcBorders>
              <w:top w:val="nil"/>
              <w:bottom w:val="nil"/>
            </w:tcBorders>
          </w:tcPr>
          <w:p w14:paraId="4F5BD394" w14:textId="77777777" w:rsidR="001C5D91" w:rsidRDefault="001C5D91">
            <w:pPr>
              <w:pStyle w:val="TableParagraph"/>
              <w:rPr>
                <w:rFonts w:ascii="Times New Roman"/>
                <w:sz w:val="20"/>
              </w:rPr>
            </w:pPr>
          </w:p>
        </w:tc>
        <w:tc>
          <w:tcPr>
            <w:tcW w:w="4249" w:type="dxa"/>
            <w:tcBorders>
              <w:top w:val="nil"/>
              <w:bottom w:val="nil"/>
            </w:tcBorders>
          </w:tcPr>
          <w:p w14:paraId="10D0A41E" w14:textId="77777777" w:rsidR="001C5D91" w:rsidRDefault="001C5D91">
            <w:pPr>
              <w:pStyle w:val="TableParagraph"/>
              <w:rPr>
                <w:rFonts w:ascii="Times New Roman"/>
                <w:sz w:val="20"/>
              </w:rPr>
            </w:pPr>
          </w:p>
        </w:tc>
        <w:tc>
          <w:tcPr>
            <w:tcW w:w="3284" w:type="dxa"/>
            <w:tcBorders>
              <w:top w:val="nil"/>
              <w:bottom w:val="nil"/>
            </w:tcBorders>
          </w:tcPr>
          <w:p w14:paraId="2F34D416" w14:textId="77777777" w:rsidR="001C5D91" w:rsidRDefault="00726C19">
            <w:pPr>
              <w:pStyle w:val="TableParagraph"/>
              <w:spacing w:before="116"/>
              <w:ind w:left="74"/>
              <w:rPr>
                <w:sz w:val="21"/>
              </w:rPr>
            </w:pPr>
            <w:r>
              <w:rPr>
                <w:sz w:val="21"/>
              </w:rPr>
              <w:t xml:space="preserve">查、现场演练。 </w:t>
            </w:r>
          </w:p>
        </w:tc>
      </w:tr>
      <w:tr w:rsidR="001C5D91" w14:paraId="34DDC3E3" w14:textId="77777777">
        <w:trPr>
          <w:trHeight w:val="499"/>
        </w:trPr>
        <w:tc>
          <w:tcPr>
            <w:tcW w:w="396" w:type="dxa"/>
            <w:tcBorders>
              <w:top w:val="nil"/>
              <w:bottom w:val="nil"/>
            </w:tcBorders>
          </w:tcPr>
          <w:p w14:paraId="12AEE03E" w14:textId="77777777" w:rsidR="001C5D91" w:rsidRDefault="001C5D91">
            <w:pPr>
              <w:pStyle w:val="TableParagraph"/>
              <w:rPr>
                <w:rFonts w:ascii="Times New Roman"/>
                <w:sz w:val="20"/>
              </w:rPr>
            </w:pPr>
          </w:p>
        </w:tc>
        <w:tc>
          <w:tcPr>
            <w:tcW w:w="638" w:type="dxa"/>
            <w:tcBorders>
              <w:top w:val="nil"/>
              <w:bottom w:val="nil"/>
            </w:tcBorders>
          </w:tcPr>
          <w:p w14:paraId="59DD7095" w14:textId="77777777" w:rsidR="001C5D91" w:rsidRDefault="001C5D91">
            <w:pPr>
              <w:pStyle w:val="TableParagraph"/>
              <w:rPr>
                <w:rFonts w:ascii="Times New Roman"/>
                <w:sz w:val="20"/>
              </w:rPr>
            </w:pPr>
          </w:p>
        </w:tc>
        <w:tc>
          <w:tcPr>
            <w:tcW w:w="4249" w:type="dxa"/>
            <w:tcBorders>
              <w:top w:val="nil"/>
              <w:bottom w:val="nil"/>
            </w:tcBorders>
          </w:tcPr>
          <w:p w14:paraId="1F34D79A" w14:textId="77777777" w:rsidR="001C5D91" w:rsidRDefault="001C5D91">
            <w:pPr>
              <w:pStyle w:val="TableParagraph"/>
              <w:rPr>
                <w:rFonts w:ascii="Times New Roman"/>
                <w:sz w:val="20"/>
              </w:rPr>
            </w:pPr>
          </w:p>
        </w:tc>
        <w:tc>
          <w:tcPr>
            <w:tcW w:w="3284" w:type="dxa"/>
            <w:tcBorders>
              <w:top w:val="nil"/>
              <w:bottom w:val="nil"/>
            </w:tcBorders>
          </w:tcPr>
          <w:p w14:paraId="493FEFC2" w14:textId="77777777" w:rsidR="001C5D91" w:rsidRDefault="00726C19">
            <w:pPr>
              <w:pStyle w:val="TableParagraph"/>
              <w:spacing w:before="115"/>
              <w:ind w:left="74"/>
              <w:rPr>
                <w:sz w:val="21"/>
              </w:rPr>
            </w:pPr>
            <w:r>
              <w:rPr>
                <w:sz w:val="21"/>
              </w:rPr>
              <w:t xml:space="preserve">检查内容： </w:t>
            </w:r>
          </w:p>
        </w:tc>
      </w:tr>
      <w:tr w:rsidR="001C5D91" w14:paraId="0191804A" w14:textId="77777777">
        <w:trPr>
          <w:trHeight w:val="500"/>
        </w:trPr>
        <w:tc>
          <w:tcPr>
            <w:tcW w:w="396" w:type="dxa"/>
            <w:tcBorders>
              <w:top w:val="nil"/>
              <w:bottom w:val="nil"/>
            </w:tcBorders>
          </w:tcPr>
          <w:p w14:paraId="3AB0B036" w14:textId="77777777" w:rsidR="001C5D91" w:rsidRDefault="001C5D91">
            <w:pPr>
              <w:pStyle w:val="TableParagraph"/>
              <w:rPr>
                <w:rFonts w:ascii="Times New Roman"/>
                <w:sz w:val="20"/>
              </w:rPr>
            </w:pPr>
          </w:p>
        </w:tc>
        <w:tc>
          <w:tcPr>
            <w:tcW w:w="638" w:type="dxa"/>
            <w:tcBorders>
              <w:top w:val="nil"/>
              <w:bottom w:val="nil"/>
            </w:tcBorders>
          </w:tcPr>
          <w:p w14:paraId="2764CBCE" w14:textId="77777777" w:rsidR="001C5D91" w:rsidRDefault="001C5D91">
            <w:pPr>
              <w:pStyle w:val="TableParagraph"/>
              <w:rPr>
                <w:rFonts w:ascii="Times New Roman"/>
                <w:sz w:val="20"/>
              </w:rPr>
            </w:pPr>
          </w:p>
        </w:tc>
        <w:tc>
          <w:tcPr>
            <w:tcW w:w="4249" w:type="dxa"/>
            <w:tcBorders>
              <w:top w:val="nil"/>
              <w:bottom w:val="nil"/>
            </w:tcBorders>
          </w:tcPr>
          <w:p w14:paraId="60EB5C8D" w14:textId="77777777" w:rsidR="001C5D91" w:rsidRDefault="001C5D91">
            <w:pPr>
              <w:pStyle w:val="TableParagraph"/>
              <w:rPr>
                <w:rFonts w:ascii="Times New Roman"/>
                <w:sz w:val="20"/>
              </w:rPr>
            </w:pPr>
          </w:p>
        </w:tc>
        <w:tc>
          <w:tcPr>
            <w:tcW w:w="3284" w:type="dxa"/>
            <w:tcBorders>
              <w:top w:val="nil"/>
              <w:bottom w:val="nil"/>
            </w:tcBorders>
          </w:tcPr>
          <w:p w14:paraId="404A6856" w14:textId="77777777" w:rsidR="001C5D91" w:rsidRDefault="00726C19">
            <w:pPr>
              <w:pStyle w:val="TableParagraph"/>
              <w:spacing w:before="115"/>
              <w:ind w:left="74"/>
              <w:rPr>
                <w:sz w:val="21"/>
              </w:rPr>
            </w:pPr>
            <w:r>
              <w:rPr>
                <w:sz w:val="21"/>
              </w:rPr>
              <w:t>1.重点单位（部位）名册建立情</w:t>
            </w:r>
          </w:p>
        </w:tc>
      </w:tr>
      <w:tr w:rsidR="001C5D91" w14:paraId="469A24B5" w14:textId="77777777">
        <w:trPr>
          <w:trHeight w:val="500"/>
        </w:trPr>
        <w:tc>
          <w:tcPr>
            <w:tcW w:w="396" w:type="dxa"/>
            <w:tcBorders>
              <w:top w:val="nil"/>
              <w:bottom w:val="nil"/>
            </w:tcBorders>
          </w:tcPr>
          <w:p w14:paraId="45F35094" w14:textId="77777777" w:rsidR="001C5D91" w:rsidRDefault="001C5D91">
            <w:pPr>
              <w:pStyle w:val="TableParagraph"/>
              <w:rPr>
                <w:rFonts w:ascii="Times New Roman"/>
                <w:sz w:val="20"/>
              </w:rPr>
            </w:pPr>
          </w:p>
        </w:tc>
        <w:tc>
          <w:tcPr>
            <w:tcW w:w="638" w:type="dxa"/>
            <w:tcBorders>
              <w:top w:val="nil"/>
              <w:bottom w:val="nil"/>
            </w:tcBorders>
          </w:tcPr>
          <w:p w14:paraId="2267125D" w14:textId="77777777" w:rsidR="001C5D91" w:rsidRDefault="001C5D91">
            <w:pPr>
              <w:pStyle w:val="TableParagraph"/>
              <w:rPr>
                <w:rFonts w:ascii="Times New Roman"/>
                <w:sz w:val="20"/>
              </w:rPr>
            </w:pPr>
          </w:p>
        </w:tc>
        <w:tc>
          <w:tcPr>
            <w:tcW w:w="4249" w:type="dxa"/>
            <w:tcBorders>
              <w:top w:val="nil"/>
              <w:bottom w:val="nil"/>
            </w:tcBorders>
          </w:tcPr>
          <w:p w14:paraId="67383B7F" w14:textId="77777777" w:rsidR="001C5D91" w:rsidRDefault="001C5D91">
            <w:pPr>
              <w:pStyle w:val="TableParagraph"/>
              <w:rPr>
                <w:rFonts w:ascii="Times New Roman"/>
                <w:sz w:val="20"/>
              </w:rPr>
            </w:pPr>
          </w:p>
        </w:tc>
        <w:tc>
          <w:tcPr>
            <w:tcW w:w="3284" w:type="dxa"/>
            <w:tcBorders>
              <w:top w:val="nil"/>
              <w:bottom w:val="nil"/>
            </w:tcBorders>
          </w:tcPr>
          <w:p w14:paraId="734F5C70" w14:textId="77777777" w:rsidR="001C5D91" w:rsidRDefault="00726C19">
            <w:pPr>
              <w:pStyle w:val="TableParagraph"/>
              <w:spacing w:before="116"/>
              <w:ind w:left="74"/>
              <w:rPr>
                <w:sz w:val="21"/>
              </w:rPr>
            </w:pPr>
            <w:r>
              <w:rPr>
                <w:sz w:val="21"/>
              </w:rPr>
              <w:t xml:space="preserve">况。 </w:t>
            </w:r>
          </w:p>
        </w:tc>
      </w:tr>
      <w:tr w:rsidR="001C5D91" w14:paraId="40499F88" w14:textId="77777777">
        <w:trPr>
          <w:trHeight w:val="499"/>
        </w:trPr>
        <w:tc>
          <w:tcPr>
            <w:tcW w:w="396" w:type="dxa"/>
            <w:tcBorders>
              <w:top w:val="nil"/>
              <w:bottom w:val="nil"/>
            </w:tcBorders>
          </w:tcPr>
          <w:p w14:paraId="227EFC83" w14:textId="77777777" w:rsidR="001C5D91" w:rsidRDefault="001C5D91">
            <w:pPr>
              <w:pStyle w:val="TableParagraph"/>
              <w:rPr>
                <w:rFonts w:ascii="Times New Roman"/>
                <w:sz w:val="20"/>
              </w:rPr>
            </w:pPr>
          </w:p>
        </w:tc>
        <w:tc>
          <w:tcPr>
            <w:tcW w:w="638" w:type="dxa"/>
            <w:tcBorders>
              <w:top w:val="nil"/>
              <w:bottom w:val="nil"/>
            </w:tcBorders>
          </w:tcPr>
          <w:p w14:paraId="7CA9EF60" w14:textId="77777777" w:rsidR="001C5D91" w:rsidRDefault="001C5D91">
            <w:pPr>
              <w:pStyle w:val="TableParagraph"/>
              <w:rPr>
                <w:rFonts w:ascii="Times New Roman"/>
                <w:sz w:val="20"/>
              </w:rPr>
            </w:pPr>
          </w:p>
        </w:tc>
        <w:tc>
          <w:tcPr>
            <w:tcW w:w="4249" w:type="dxa"/>
            <w:tcBorders>
              <w:top w:val="nil"/>
              <w:bottom w:val="nil"/>
            </w:tcBorders>
          </w:tcPr>
          <w:p w14:paraId="1E512226" w14:textId="77777777" w:rsidR="001C5D91" w:rsidRDefault="001C5D91">
            <w:pPr>
              <w:pStyle w:val="TableParagraph"/>
              <w:rPr>
                <w:rFonts w:ascii="Times New Roman"/>
                <w:sz w:val="20"/>
              </w:rPr>
            </w:pPr>
          </w:p>
        </w:tc>
        <w:tc>
          <w:tcPr>
            <w:tcW w:w="3284" w:type="dxa"/>
            <w:tcBorders>
              <w:top w:val="nil"/>
              <w:bottom w:val="nil"/>
            </w:tcBorders>
          </w:tcPr>
          <w:p w14:paraId="2997D16A" w14:textId="77777777" w:rsidR="001C5D91" w:rsidRDefault="00726C19">
            <w:pPr>
              <w:pStyle w:val="TableParagraph"/>
              <w:spacing w:before="115"/>
              <w:ind w:left="74"/>
              <w:rPr>
                <w:sz w:val="21"/>
              </w:rPr>
            </w:pPr>
            <w:r>
              <w:rPr>
                <w:sz w:val="21"/>
              </w:rPr>
              <w:t>2.重点单位（部位）的各类消防</w:t>
            </w:r>
          </w:p>
        </w:tc>
      </w:tr>
      <w:tr w:rsidR="001C5D91" w14:paraId="2114DBA8" w14:textId="77777777">
        <w:trPr>
          <w:trHeight w:val="500"/>
        </w:trPr>
        <w:tc>
          <w:tcPr>
            <w:tcW w:w="396" w:type="dxa"/>
            <w:tcBorders>
              <w:top w:val="nil"/>
              <w:bottom w:val="nil"/>
            </w:tcBorders>
          </w:tcPr>
          <w:p w14:paraId="6379FDF2" w14:textId="77777777" w:rsidR="001C5D91" w:rsidRDefault="001C5D91">
            <w:pPr>
              <w:pStyle w:val="TableParagraph"/>
              <w:rPr>
                <w:rFonts w:ascii="Times New Roman"/>
                <w:sz w:val="20"/>
              </w:rPr>
            </w:pPr>
          </w:p>
        </w:tc>
        <w:tc>
          <w:tcPr>
            <w:tcW w:w="638" w:type="dxa"/>
            <w:tcBorders>
              <w:top w:val="nil"/>
              <w:bottom w:val="nil"/>
            </w:tcBorders>
          </w:tcPr>
          <w:p w14:paraId="5A100913" w14:textId="77777777" w:rsidR="001C5D91" w:rsidRDefault="001C5D91">
            <w:pPr>
              <w:pStyle w:val="TableParagraph"/>
              <w:rPr>
                <w:rFonts w:ascii="Times New Roman"/>
                <w:sz w:val="20"/>
              </w:rPr>
            </w:pPr>
          </w:p>
        </w:tc>
        <w:tc>
          <w:tcPr>
            <w:tcW w:w="4249" w:type="dxa"/>
            <w:tcBorders>
              <w:top w:val="nil"/>
              <w:bottom w:val="nil"/>
            </w:tcBorders>
          </w:tcPr>
          <w:p w14:paraId="343907C7" w14:textId="77777777" w:rsidR="001C5D91" w:rsidRDefault="001C5D91">
            <w:pPr>
              <w:pStyle w:val="TableParagraph"/>
              <w:rPr>
                <w:rFonts w:ascii="Times New Roman"/>
                <w:sz w:val="20"/>
              </w:rPr>
            </w:pPr>
          </w:p>
        </w:tc>
        <w:tc>
          <w:tcPr>
            <w:tcW w:w="3284" w:type="dxa"/>
            <w:tcBorders>
              <w:top w:val="nil"/>
              <w:bottom w:val="nil"/>
            </w:tcBorders>
          </w:tcPr>
          <w:p w14:paraId="0AEC2A06" w14:textId="77777777" w:rsidR="001C5D91" w:rsidRDefault="00726C19">
            <w:pPr>
              <w:pStyle w:val="TableParagraph"/>
              <w:spacing w:before="115"/>
              <w:ind w:left="74"/>
              <w:rPr>
                <w:sz w:val="21"/>
              </w:rPr>
            </w:pPr>
            <w:r>
              <w:rPr>
                <w:sz w:val="21"/>
              </w:rPr>
              <w:t>安全疏散指示标志完好，消防设</w:t>
            </w:r>
          </w:p>
        </w:tc>
      </w:tr>
      <w:tr w:rsidR="001C5D91" w14:paraId="432AAF89" w14:textId="77777777">
        <w:trPr>
          <w:trHeight w:val="375"/>
        </w:trPr>
        <w:tc>
          <w:tcPr>
            <w:tcW w:w="396" w:type="dxa"/>
            <w:tcBorders>
              <w:top w:val="nil"/>
              <w:bottom w:val="nil"/>
            </w:tcBorders>
          </w:tcPr>
          <w:p w14:paraId="383B8DB4" w14:textId="77777777" w:rsidR="001C5D91" w:rsidRDefault="001C5D91">
            <w:pPr>
              <w:pStyle w:val="TableParagraph"/>
              <w:rPr>
                <w:rFonts w:ascii="Times New Roman"/>
                <w:sz w:val="20"/>
              </w:rPr>
            </w:pPr>
          </w:p>
        </w:tc>
        <w:tc>
          <w:tcPr>
            <w:tcW w:w="638" w:type="dxa"/>
            <w:tcBorders>
              <w:top w:val="nil"/>
              <w:bottom w:val="nil"/>
            </w:tcBorders>
          </w:tcPr>
          <w:p w14:paraId="5FB80BC7" w14:textId="77777777" w:rsidR="001C5D91" w:rsidRDefault="001C5D91">
            <w:pPr>
              <w:pStyle w:val="TableParagraph"/>
              <w:rPr>
                <w:rFonts w:ascii="Times New Roman"/>
                <w:sz w:val="20"/>
              </w:rPr>
            </w:pPr>
          </w:p>
        </w:tc>
        <w:tc>
          <w:tcPr>
            <w:tcW w:w="4249" w:type="dxa"/>
            <w:tcBorders>
              <w:top w:val="nil"/>
              <w:bottom w:val="nil"/>
            </w:tcBorders>
          </w:tcPr>
          <w:p w14:paraId="32A8C5E2" w14:textId="77777777" w:rsidR="001C5D91" w:rsidRDefault="001C5D91">
            <w:pPr>
              <w:pStyle w:val="TableParagraph"/>
              <w:rPr>
                <w:rFonts w:ascii="Times New Roman"/>
                <w:sz w:val="20"/>
              </w:rPr>
            </w:pPr>
          </w:p>
        </w:tc>
        <w:tc>
          <w:tcPr>
            <w:tcW w:w="3284" w:type="dxa"/>
            <w:tcBorders>
              <w:top w:val="nil"/>
              <w:bottom w:val="nil"/>
            </w:tcBorders>
          </w:tcPr>
          <w:p w14:paraId="0FBC3ADB" w14:textId="77777777" w:rsidR="001C5D91" w:rsidRDefault="00726C19">
            <w:pPr>
              <w:pStyle w:val="TableParagraph"/>
              <w:spacing w:before="116" w:line="239" w:lineRule="exact"/>
              <w:ind w:left="74"/>
              <w:rPr>
                <w:sz w:val="21"/>
              </w:rPr>
            </w:pPr>
            <w:r>
              <w:rPr>
                <w:sz w:val="21"/>
              </w:rPr>
              <w:t>施器材和应急照明设施有效，疏</w:t>
            </w:r>
          </w:p>
        </w:tc>
      </w:tr>
      <w:tr w:rsidR="001C5D91" w14:paraId="3E71DABE" w14:textId="77777777">
        <w:trPr>
          <w:trHeight w:val="249"/>
        </w:trPr>
        <w:tc>
          <w:tcPr>
            <w:tcW w:w="396" w:type="dxa"/>
            <w:tcBorders>
              <w:top w:val="nil"/>
              <w:bottom w:val="nil"/>
            </w:tcBorders>
          </w:tcPr>
          <w:p w14:paraId="579CFBA7" w14:textId="77777777" w:rsidR="001C5D91" w:rsidRDefault="001C5D91">
            <w:pPr>
              <w:pStyle w:val="TableParagraph"/>
              <w:rPr>
                <w:rFonts w:ascii="Times New Roman"/>
                <w:sz w:val="18"/>
              </w:rPr>
            </w:pPr>
          </w:p>
        </w:tc>
        <w:tc>
          <w:tcPr>
            <w:tcW w:w="638" w:type="dxa"/>
            <w:tcBorders>
              <w:top w:val="nil"/>
              <w:bottom w:val="nil"/>
            </w:tcBorders>
          </w:tcPr>
          <w:p w14:paraId="3C6F0A30" w14:textId="77777777" w:rsidR="001C5D91" w:rsidRDefault="001C5D91">
            <w:pPr>
              <w:pStyle w:val="TableParagraph"/>
              <w:rPr>
                <w:rFonts w:ascii="Times New Roman"/>
                <w:sz w:val="18"/>
              </w:rPr>
            </w:pPr>
          </w:p>
        </w:tc>
        <w:tc>
          <w:tcPr>
            <w:tcW w:w="4249" w:type="dxa"/>
            <w:tcBorders>
              <w:top w:val="nil"/>
              <w:bottom w:val="nil"/>
            </w:tcBorders>
          </w:tcPr>
          <w:p w14:paraId="0AE6A916" w14:textId="77777777" w:rsidR="001C5D91" w:rsidRDefault="00726C19">
            <w:pPr>
              <w:pStyle w:val="TableParagraph"/>
              <w:spacing w:line="230" w:lineRule="exact"/>
              <w:ind w:left="76"/>
              <w:rPr>
                <w:sz w:val="21"/>
              </w:rPr>
            </w:pPr>
            <w:r>
              <w:rPr>
                <w:sz w:val="21"/>
              </w:rPr>
              <w:t>1.将学生公寓、食堂、超市、校医院、教学</w:t>
            </w:r>
          </w:p>
        </w:tc>
        <w:tc>
          <w:tcPr>
            <w:tcW w:w="3284" w:type="dxa"/>
            <w:tcBorders>
              <w:top w:val="nil"/>
              <w:bottom w:val="nil"/>
            </w:tcBorders>
          </w:tcPr>
          <w:p w14:paraId="4DF155B5" w14:textId="77777777" w:rsidR="001C5D91" w:rsidRDefault="001C5D91">
            <w:pPr>
              <w:pStyle w:val="TableParagraph"/>
              <w:rPr>
                <w:rFonts w:ascii="Times New Roman"/>
                <w:sz w:val="18"/>
              </w:rPr>
            </w:pPr>
          </w:p>
        </w:tc>
      </w:tr>
      <w:tr w:rsidR="001C5D91" w14:paraId="0567798A" w14:textId="77777777">
        <w:trPr>
          <w:trHeight w:val="249"/>
        </w:trPr>
        <w:tc>
          <w:tcPr>
            <w:tcW w:w="396" w:type="dxa"/>
            <w:tcBorders>
              <w:top w:val="nil"/>
              <w:bottom w:val="nil"/>
            </w:tcBorders>
          </w:tcPr>
          <w:p w14:paraId="30E18AA2" w14:textId="77777777" w:rsidR="001C5D91" w:rsidRDefault="001C5D91">
            <w:pPr>
              <w:pStyle w:val="TableParagraph"/>
              <w:rPr>
                <w:rFonts w:ascii="Times New Roman"/>
                <w:sz w:val="18"/>
              </w:rPr>
            </w:pPr>
          </w:p>
        </w:tc>
        <w:tc>
          <w:tcPr>
            <w:tcW w:w="638" w:type="dxa"/>
            <w:tcBorders>
              <w:top w:val="nil"/>
              <w:bottom w:val="nil"/>
            </w:tcBorders>
          </w:tcPr>
          <w:p w14:paraId="579039FF" w14:textId="77777777" w:rsidR="001C5D91" w:rsidRDefault="001C5D91">
            <w:pPr>
              <w:pStyle w:val="TableParagraph"/>
              <w:rPr>
                <w:rFonts w:ascii="Times New Roman"/>
                <w:sz w:val="18"/>
              </w:rPr>
            </w:pPr>
          </w:p>
        </w:tc>
        <w:tc>
          <w:tcPr>
            <w:tcW w:w="4249" w:type="dxa"/>
            <w:tcBorders>
              <w:top w:val="nil"/>
              <w:bottom w:val="nil"/>
            </w:tcBorders>
          </w:tcPr>
          <w:p w14:paraId="530DE0F9" w14:textId="77777777" w:rsidR="001C5D91" w:rsidRDefault="001C5D91">
            <w:pPr>
              <w:pStyle w:val="TableParagraph"/>
              <w:rPr>
                <w:rFonts w:ascii="Times New Roman"/>
                <w:sz w:val="18"/>
              </w:rPr>
            </w:pPr>
          </w:p>
        </w:tc>
        <w:tc>
          <w:tcPr>
            <w:tcW w:w="3284" w:type="dxa"/>
            <w:tcBorders>
              <w:top w:val="nil"/>
              <w:bottom w:val="nil"/>
            </w:tcBorders>
          </w:tcPr>
          <w:p w14:paraId="567C9B87" w14:textId="77777777" w:rsidR="001C5D91" w:rsidRDefault="00726C19">
            <w:pPr>
              <w:pStyle w:val="TableParagraph"/>
              <w:spacing w:line="230" w:lineRule="exact"/>
              <w:ind w:left="74"/>
              <w:rPr>
                <w:sz w:val="21"/>
              </w:rPr>
            </w:pPr>
            <w:r>
              <w:rPr>
                <w:sz w:val="21"/>
              </w:rPr>
              <w:t>散通道、安全出口、消防车通道</w:t>
            </w:r>
          </w:p>
        </w:tc>
      </w:tr>
      <w:tr w:rsidR="001C5D91" w14:paraId="2907C0FA" w14:textId="77777777">
        <w:trPr>
          <w:trHeight w:val="249"/>
        </w:trPr>
        <w:tc>
          <w:tcPr>
            <w:tcW w:w="396" w:type="dxa"/>
            <w:tcBorders>
              <w:top w:val="nil"/>
              <w:bottom w:val="nil"/>
            </w:tcBorders>
          </w:tcPr>
          <w:p w14:paraId="6DAE6165" w14:textId="77777777" w:rsidR="001C5D91" w:rsidRDefault="001C5D91">
            <w:pPr>
              <w:pStyle w:val="TableParagraph"/>
              <w:rPr>
                <w:rFonts w:ascii="Times New Roman"/>
                <w:sz w:val="18"/>
              </w:rPr>
            </w:pPr>
          </w:p>
        </w:tc>
        <w:tc>
          <w:tcPr>
            <w:tcW w:w="638" w:type="dxa"/>
            <w:tcBorders>
              <w:top w:val="nil"/>
              <w:bottom w:val="nil"/>
            </w:tcBorders>
          </w:tcPr>
          <w:p w14:paraId="55DB5DB8" w14:textId="77777777" w:rsidR="001C5D91" w:rsidRDefault="001C5D91">
            <w:pPr>
              <w:pStyle w:val="TableParagraph"/>
              <w:rPr>
                <w:rFonts w:ascii="Times New Roman"/>
                <w:sz w:val="18"/>
              </w:rPr>
            </w:pPr>
          </w:p>
        </w:tc>
        <w:tc>
          <w:tcPr>
            <w:tcW w:w="4249" w:type="dxa"/>
            <w:tcBorders>
              <w:top w:val="nil"/>
              <w:bottom w:val="nil"/>
            </w:tcBorders>
          </w:tcPr>
          <w:p w14:paraId="5BA749C3" w14:textId="77777777" w:rsidR="001C5D91" w:rsidRDefault="00726C19">
            <w:pPr>
              <w:pStyle w:val="TableParagraph"/>
              <w:spacing w:line="230" w:lineRule="exact"/>
              <w:ind w:left="76"/>
              <w:rPr>
                <w:sz w:val="21"/>
              </w:rPr>
            </w:pPr>
            <w:r>
              <w:rPr>
                <w:sz w:val="21"/>
              </w:rPr>
              <w:t>楼、图书馆、实验室、危险品仓库、附属幼</w:t>
            </w:r>
          </w:p>
        </w:tc>
        <w:tc>
          <w:tcPr>
            <w:tcW w:w="3284" w:type="dxa"/>
            <w:tcBorders>
              <w:top w:val="nil"/>
              <w:bottom w:val="nil"/>
            </w:tcBorders>
          </w:tcPr>
          <w:p w14:paraId="3BC5A996" w14:textId="77777777" w:rsidR="001C5D91" w:rsidRDefault="001C5D91">
            <w:pPr>
              <w:pStyle w:val="TableParagraph"/>
              <w:rPr>
                <w:rFonts w:ascii="Times New Roman"/>
                <w:sz w:val="18"/>
              </w:rPr>
            </w:pPr>
          </w:p>
        </w:tc>
      </w:tr>
      <w:tr w:rsidR="001C5D91" w14:paraId="6B219D27" w14:textId="77777777">
        <w:trPr>
          <w:trHeight w:val="249"/>
        </w:trPr>
        <w:tc>
          <w:tcPr>
            <w:tcW w:w="396" w:type="dxa"/>
            <w:tcBorders>
              <w:top w:val="nil"/>
              <w:bottom w:val="nil"/>
            </w:tcBorders>
          </w:tcPr>
          <w:p w14:paraId="2982F65C" w14:textId="77777777" w:rsidR="001C5D91" w:rsidRDefault="001C5D91">
            <w:pPr>
              <w:pStyle w:val="TableParagraph"/>
              <w:rPr>
                <w:rFonts w:ascii="Times New Roman"/>
                <w:sz w:val="18"/>
              </w:rPr>
            </w:pPr>
          </w:p>
        </w:tc>
        <w:tc>
          <w:tcPr>
            <w:tcW w:w="638" w:type="dxa"/>
            <w:tcBorders>
              <w:top w:val="nil"/>
              <w:bottom w:val="nil"/>
            </w:tcBorders>
          </w:tcPr>
          <w:p w14:paraId="20320276" w14:textId="77777777" w:rsidR="001C5D91" w:rsidRDefault="00726C19">
            <w:pPr>
              <w:pStyle w:val="TableParagraph"/>
              <w:spacing w:line="230" w:lineRule="exact"/>
              <w:ind w:left="107"/>
              <w:rPr>
                <w:sz w:val="21"/>
              </w:rPr>
            </w:pPr>
            <w:r>
              <w:rPr>
                <w:sz w:val="21"/>
              </w:rPr>
              <w:t>重点</w:t>
            </w:r>
          </w:p>
        </w:tc>
        <w:tc>
          <w:tcPr>
            <w:tcW w:w="4249" w:type="dxa"/>
            <w:tcBorders>
              <w:top w:val="nil"/>
              <w:bottom w:val="nil"/>
            </w:tcBorders>
          </w:tcPr>
          <w:p w14:paraId="399536F1" w14:textId="77777777" w:rsidR="001C5D91" w:rsidRDefault="001C5D91">
            <w:pPr>
              <w:pStyle w:val="TableParagraph"/>
              <w:rPr>
                <w:rFonts w:ascii="Times New Roman"/>
                <w:sz w:val="18"/>
              </w:rPr>
            </w:pPr>
          </w:p>
        </w:tc>
        <w:tc>
          <w:tcPr>
            <w:tcW w:w="3284" w:type="dxa"/>
            <w:tcBorders>
              <w:top w:val="nil"/>
              <w:bottom w:val="nil"/>
            </w:tcBorders>
          </w:tcPr>
          <w:p w14:paraId="2C699FBB" w14:textId="77777777" w:rsidR="001C5D91" w:rsidRDefault="00726C19">
            <w:pPr>
              <w:pStyle w:val="TableParagraph"/>
              <w:spacing w:line="230" w:lineRule="exact"/>
              <w:ind w:left="74"/>
              <w:rPr>
                <w:sz w:val="21"/>
              </w:rPr>
            </w:pPr>
            <w:r>
              <w:rPr>
                <w:sz w:val="21"/>
              </w:rPr>
              <w:t xml:space="preserve">畅通。 </w:t>
            </w:r>
          </w:p>
        </w:tc>
      </w:tr>
      <w:tr w:rsidR="001C5D91" w14:paraId="74F3C487" w14:textId="77777777">
        <w:trPr>
          <w:trHeight w:val="250"/>
        </w:trPr>
        <w:tc>
          <w:tcPr>
            <w:tcW w:w="396" w:type="dxa"/>
            <w:tcBorders>
              <w:top w:val="nil"/>
              <w:bottom w:val="nil"/>
            </w:tcBorders>
          </w:tcPr>
          <w:p w14:paraId="0396C14E" w14:textId="77777777" w:rsidR="001C5D91" w:rsidRDefault="00726C19">
            <w:pPr>
              <w:pStyle w:val="TableParagraph"/>
              <w:spacing w:line="231" w:lineRule="exact"/>
              <w:ind w:right="-44"/>
              <w:jc w:val="right"/>
              <w:rPr>
                <w:sz w:val="21"/>
              </w:rPr>
            </w:pPr>
            <w:r>
              <w:rPr>
                <w:sz w:val="21"/>
              </w:rPr>
              <w:t xml:space="preserve">安 </w:t>
            </w:r>
          </w:p>
        </w:tc>
        <w:tc>
          <w:tcPr>
            <w:tcW w:w="638" w:type="dxa"/>
            <w:tcBorders>
              <w:top w:val="nil"/>
              <w:bottom w:val="nil"/>
            </w:tcBorders>
          </w:tcPr>
          <w:p w14:paraId="4982829C" w14:textId="77777777" w:rsidR="001C5D91" w:rsidRDefault="001C5D91">
            <w:pPr>
              <w:pStyle w:val="TableParagraph"/>
              <w:rPr>
                <w:rFonts w:ascii="Times New Roman"/>
                <w:sz w:val="18"/>
              </w:rPr>
            </w:pPr>
          </w:p>
        </w:tc>
        <w:tc>
          <w:tcPr>
            <w:tcW w:w="4249" w:type="dxa"/>
            <w:tcBorders>
              <w:top w:val="nil"/>
              <w:bottom w:val="nil"/>
            </w:tcBorders>
          </w:tcPr>
          <w:p w14:paraId="2ED97A22" w14:textId="77777777" w:rsidR="001C5D91" w:rsidRDefault="00726C19">
            <w:pPr>
              <w:pStyle w:val="TableParagraph"/>
              <w:spacing w:line="231" w:lineRule="exact"/>
              <w:ind w:left="76"/>
              <w:rPr>
                <w:sz w:val="21"/>
              </w:rPr>
            </w:pPr>
            <w:r>
              <w:rPr>
                <w:sz w:val="21"/>
              </w:rPr>
              <w:t>儿园、礼堂、报告厅等《高等学校消防安全</w:t>
            </w:r>
          </w:p>
        </w:tc>
        <w:tc>
          <w:tcPr>
            <w:tcW w:w="3284" w:type="dxa"/>
            <w:tcBorders>
              <w:top w:val="nil"/>
              <w:bottom w:val="nil"/>
            </w:tcBorders>
          </w:tcPr>
          <w:p w14:paraId="682F2D8F" w14:textId="77777777" w:rsidR="001C5D91" w:rsidRDefault="001C5D91">
            <w:pPr>
              <w:pStyle w:val="TableParagraph"/>
              <w:rPr>
                <w:rFonts w:ascii="Times New Roman"/>
                <w:sz w:val="18"/>
              </w:rPr>
            </w:pPr>
          </w:p>
        </w:tc>
      </w:tr>
      <w:tr w:rsidR="001C5D91" w14:paraId="0A1F2297" w14:textId="77777777">
        <w:trPr>
          <w:trHeight w:val="250"/>
        </w:trPr>
        <w:tc>
          <w:tcPr>
            <w:tcW w:w="396" w:type="dxa"/>
            <w:tcBorders>
              <w:top w:val="nil"/>
              <w:bottom w:val="nil"/>
            </w:tcBorders>
          </w:tcPr>
          <w:p w14:paraId="46C7595E" w14:textId="77777777" w:rsidR="001C5D91" w:rsidRDefault="001C5D91">
            <w:pPr>
              <w:pStyle w:val="TableParagraph"/>
              <w:rPr>
                <w:rFonts w:ascii="Times New Roman"/>
                <w:sz w:val="18"/>
              </w:rPr>
            </w:pPr>
          </w:p>
        </w:tc>
        <w:tc>
          <w:tcPr>
            <w:tcW w:w="638" w:type="dxa"/>
            <w:tcBorders>
              <w:top w:val="nil"/>
              <w:bottom w:val="nil"/>
            </w:tcBorders>
          </w:tcPr>
          <w:p w14:paraId="68BC3B65" w14:textId="77777777" w:rsidR="001C5D91" w:rsidRDefault="00726C19">
            <w:pPr>
              <w:pStyle w:val="TableParagraph"/>
              <w:spacing w:line="231" w:lineRule="exact"/>
              <w:ind w:left="107"/>
              <w:rPr>
                <w:sz w:val="21"/>
              </w:rPr>
            </w:pPr>
            <w:r>
              <w:rPr>
                <w:sz w:val="21"/>
              </w:rPr>
              <w:t>单位</w:t>
            </w:r>
          </w:p>
        </w:tc>
        <w:tc>
          <w:tcPr>
            <w:tcW w:w="4249" w:type="dxa"/>
            <w:tcBorders>
              <w:top w:val="nil"/>
              <w:bottom w:val="nil"/>
            </w:tcBorders>
          </w:tcPr>
          <w:p w14:paraId="183F8023" w14:textId="77777777" w:rsidR="001C5D91" w:rsidRDefault="001C5D91">
            <w:pPr>
              <w:pStyle w:val="TableParagraph"/>
              <w:rPr>
                <w:rFonts w:ascii="Times New Roman"/>
                <w:sz w:val="18"/>
              </w:rPr>
            </w:pPr>
          </w:p>
        </w:tc>
        <w:tc>
          <w:tcPr>
            <w:tcW w:w="3284" w:type="dxa"/>
            <w:tcBorders>
              <w:top w:val="nil"/>
              <w:bottom w:val="nil"/>
            </w:tcBorders>
          </w:tcPr>
          <w:p w14:paraId="57238E83" w14:textId="77777777" w:rsidR="001C5D91" w:rsidRDefault="00726C19">
            <w:pPr>
              <w:pStyle w:val="TableParagraph"/>
              <w:spacing w:line="231" w:lineRule="exact"/>
              <w:ind w:left="74"/>
              <w:rPr>
                <w:sz w:val="21"/>
              </w:rPr>
            </w:pPr>
            <w:r>
              <w:rPr>
                <w:sz w:val="21"/>
              </w:rPr>
              <w:t>3.重点单位（部位）相关消防安</w:t>
            </w:r>
          </w:p>
        </w:tc>
      </w:tr>
      <w:tr w:rsidR="001C5D91" w14:paraId="1729B96B" w14:textId="77777777">
        <w:trPr>
          <w:trHeight w:val="249"/>
        </w:trPr>
        <w:tc>
          <w:tcPr>
            <w:tcW w:w="396" w:type="dxa"/>
            <w:tcBorders>
              <w:top w:val="nil"/>
              <w:bottom w:val="nil"/>
            </w:tcBorders>
          </w:tcPr>
          <w:p w14:paraId="677EBD04" w14:textId="77777777" w:rsidR="001C5D91" w:rsidRDefault="00726C19">
            <w:pPr>
              <w:pStyle w:val="TableParagraph"/>
              <w:spacing w:line="230" w:lineRule="exact"/>
              <w:ind w:right="-44"/>
              <w:jc w:val="right"/>
              <w:rPr>
                <w:sz w:val="21"/>
              </w:rPr>
            </w:pPr>
            <w:r>
              <w:rPr>
                <w:sz w:val="21"/>
              </w:rPr>
              <w:t xml:space="preserve">全 </w:t>
            </w:r>
          </w:p>
        </w:tc>
        <w:tc>
          <w:tcPr>
            <w:tcW w:w="638" w:type="dxa"/>
            <w:tcBorders>
              <w:top w:val="nil"/>
              <w:bottom w:val="nil"/>
            </w:tcBorders>
          </w:tcPr>
          <w:p w14:paraId="04262B35" w14:textId="77777777" w:rsidR="001C5D91" w:rsidRDefault="001C5D91">
            <w:pPr>
              <w:pStyle w:val="TableParagraph"/>
              <w:rPr>
                <w:rFonts w:ascii="Times New Roman"/>
                <w:sz w:val="18"/>
              </w:rPr>
            </w:pPr>
          </w:p>
        </w:tc>
        <w:tc>
          <w:tcPr>
            <w:tcW w:w="4249" w:type="dxa"/>
            <w:tcBorders>
              <w:top w:val="nil"/>
              <w:bottom w:val="nil"/>
            </w:tcBorders>
          </w:tcPr>
          <w:p w14:paraId="4754412F" w14:textId="77777777" w:rsidR="001C5D91" w:rsidRDefault="00726C19">
            <w:pPr>
              <w:pStyle w:val="TableParagraph"/>
              <w:spacing w:line="230" w:lineRule="exact"/>
              <w:ind w:left="76"/>
              <w:rPr>
                <w:sz w:val="21"/>
              </w:rPr>
            </w:pPr>
            <w:r>
              <w:rPr>
                <w:spacing w:val="-2"/>
                <w:sz w:val="21"/>
              </w:rPr>
              <w:t>管理规定》</w:t>
            </w:r>
            <w:r>
              <w:rPr>
                <w:sz w:val="21"/>
              </w:rPr>
              <w:t>（</w:t>
            </w:r>
            <w:r>
              <w:rPr>
                <w:spacing w:val="-9"/>
                <w:sz w:val="21"/>
              </w:rPr>
              <w:t xml:space="preserve">教育部、公安部 </w:t>
            </w:r>
            <w:r>
              <w:rPr>
                <w:sz w:val="21"/>
              </w:rPr>
              <w:t>28</w:t>
            </w:r>
            <w:r>
              <w:rPr>
                <w:spacing w:val="-17"/>
                <w:sz w:val="21"/>
              </w:rPr>
              <w:t xml:space="preserve"> 号令</w:t>
            </w:r>
            <w:r>
              <w:rPr>
                <w:spacing w:val="-3"/>
                <w:sz w:val="21"/>
              </w:rPr>
              <w:t>）</w:t>
            </w:r>
            <w:r>
              <w:rPr>
                <w:sz w:val="21"/>
              </w:rPr>
              <w:t>第十</w:t>
            </w:r>
          </w:p>
        </w:tc>
        <w:tc>
          <w:tcPr>
            <w:tcW w:w="3284" w:type="dxa"/>
            <w:tcBorders>
              <w:top w:val="nil"/>
              <w:bottom w:val="nil"/>
            </w:tcBorders>
          </w:tcPr>
          <w:p w14:paraId="06557302" w14:textId="77777777" w:rsidR="001C5D91" w:rsidRDefault="001C5D91">
            <w:pPr>
              <w:pStyle w:val="TableParagraph"/>
              <w:rPr>
                <w:rFonts w:ascii="Times New Roman"/>
                <w:sz w:val="18"/>
              </w:rPr>
            </w:pPr>
          </w:p>
        </w:tc>
      </w:tr>
      <w:tr w:rsidR="001C5D91" w14:paraId="0D2B795D" w14:textId="77777777">
        <w:trPr>
          <w:trHeight w:val="249"/>
        </w:trPr>
        <w:tc>
          <w:tcPr>
            <w:tcW w:w="396" w:type="dxa"/>
            <w:tcBorders>
              <w:top w:val="nil"/>
              <w:bottom w:val="nil"/>
            </w:tcBorders>
          </w:tcPr>
          <w:p w14:paraId="36BAFF5C" w14:textId="77777777" w:rsidR="001C5D91" w:rsidRDefault="001C5D91">
            <w:pPr>
              <w:pStyle w:val="TableParagraph"/>
              <w:rPr>
                <w:rFonts w:ascii="Times New Roman"/>
                <w:sz w:val="18"/>
              </w:rPr>
            </w:pPr>
          </w:p>
        </w:tc>
        <w:tc>
          <w:tcPr>
            <w:tcW w:w="638" w:type="dxa"/>
            <w:tcBorders>
              <w:top w:val="nil"/>
              <w:bottom w:val="nil"/>
            </w:tcBorders>
          </w:tcPr>
          <w:p w14:paraId="3EE33CD2" w14:textId="77777777" w:rsidR="001C5D91" w:rsidRDefault="00726C19">
            <w:pPr>
              <w:pStyle w:val="TableParagraph"/>
              <w:spacing w:line="230" w:lineRule="exact"/>
              <w:ind w:left="107"/>
              <w:rPr>
                <w:sz w:val="21"/>
              </w:rPr>
            </w:pPr>
            <w:r>
              <w:rPr>
                <w:sz w:val="21"/>
              </w:rPr>
              <w:t>（部</w:t>
            </w:r>
          </w:p>
        </w:tc>
        <w:tc>
          <w:tcPr>
            <w:tcW w:w="4249" w:type="dxa"/>
            <w:tcBorders>
              <w:top w:val="nil"/>
              <w:bottom w:val="nil"/>
            </w:tcBorders>
          </w:tcPr>
          <w:p w14:paraId="2EA11A4F" w14:textId="77777777" w:rsidR="001C5D91" w:rsidRDefault="001C5D91">
            <w:pPr>
              <w:pStyle w:val="TableParagraph"/>
              <w:rPr>
                <w:rFonts w:ascii="Times New Roman"/>
                <w:sz w:val="18"/>
              </w:rPr>
            </w:pPr>
          </w:p>
        </w:tc>
        <w:tc>
          <w:tcPr>
            <w:tcW w:w="3284" w:type="dxa"/>
            <w:tcBorders>
              <w:top w:val="nil"/>
              <w:bottom w:val="nil"/>
            </w:tcBorders>
          </w:tcPr>
          <w:p w14:paraId="757B1041" w14:textId="77777777" w:rsidR="001C5D91" w:rsidRDefault="00726C19">
            <w:pPr>
              <w:pStyle w:val="TableParagraph"/>
              <w:spacing w:line="230" w:lineRule="exact"/>
              <w:ind w:left="74"/>
              <w:rPr>
                <w:sz w:val="21"/>
              </w:rPr>
            </w:pPr>
            <w:r>
              <w:rPr>
                <w:sz w:val="21"/>
              </w:rPr>
              <w:t>全管理制度上墙，管理制度执行</w:t>
            </w:r>
          </w:p>
        </w:tc>
      </w:tr>
      <w:tr w:rsidR="001C5D91" w14:paraId="581610C5" w14:textId="77777777">
        <w:trPr>
          <w:trHeight w:val="249"/>
        </w:trPr>
        <w:tc>
          <w:tcPr>
            <w:tcW w:w="396" w:type="dxa"/>
            <w:tcBorders>
              <w:top w:val="nil"/>
              <w:bottom w:val="nil"/>
            </w:tcBorders>
          </w:tcPr>
          <w:p w14:paraId="57DBA00D" w14:textId="77777777" w:rsidR="001C5D91" w:rsidRDefault="00726C19">
            <w:pPr>
              <w:pStyle w:val="TableParagraph"/>
              <w:spacing w:line="230" w:lineRule="exact"/>
              <w:ind w:right="-44"/>
              <w:jc w:val="right"/>
              <w:rPr>
                <w:sz w:val="21"/>
              </w:rPr>
            </w:pPr>
            <w:r>
              <w:rPr>
                <w:sz w:val="21"/>
              </w:rPr>
              <w:t xml:space="preserve">管 </w:t>
            </w:r>
          </w:p>
        </w:tc>
        <w:tc>
          <w:tcPr>
            <w:tcW w:w="638" w:type="dxa"/>
            <w:tcBorders>
              <w:top w:val="nil"/>
              <w:bottom w:val="nil"/>
            </w:tcBorders>
          </w:tcPr>
          <w:p w14:paraId="1F980690" w14:textId="77777777" w:rsidR="001C5D91" w:rsidRDefault="001C5D91">
            <w:pPr>
              <w:pStyle w:val="TableParagraph"/>
              <w:rPr>
                <w:rFonts w:ascii="Times New Roman"/>
                <w:sz w:val="18"/>
              </w:rPr>
            </w:pPr>
          </w:p>
        </w:tc>
        <w:tc>
          <w:tcPr>
            <w:tcW w:w="4249" w:type="dxa"/>
            <w:tcBorders>
              <w:top w:val="nil"/>
              <w:bottom w:val="nil"/>
            </w:tcBorders>
          </w:tcPr>
          <w:p w14:paraId="2640951C" w14:textId="77777777" w:rsidR="001C5D91" w:rsidRDefault="00726C19">
            <w:pPr>
              <w:pStyle w:val="TableParagraph"/>
              <w:spacing w:line="230" w:lineRule="exact"/>
              <w:ind w:left="76"/>
              <w:rPr>
                <w:sz w:val="21"/>
              </w:rPr>
            </w:pPr>
            <w:r>
              <w:rPr>
                <w:sz w:val="21"/>
              </w:rPr>
              <w:t>四条中提到的单位（部位），列为学校消防</w:t>
            </w:r>
          </w:p>
        </w:tc>
        <w:tc>
          <w:tcPr>
            <w:tcW w:w="3284" w:type="dxa"/>
            <w:tcBorders>
              <w:top w:val="nil"/>
              <w:bottom w:val="nil"/>
            </w:tcBorders>
          </w:tcPr>
          <w:p w14:paraId="16A52200" w14:textId="77777777" w:rsidR="001C5D91" w:rsidRDefault="001C5D91">
            <w:pPr>
              <w:pStyle w:val="TableParagraph"/>
              <w:rPr>
                <w:rFonts w:ascii="Times New Roman"/>
                <w:sz w:val="18"/>
              </w:rPr>
            </w:pPr>
          </w:p>
        </w:tc>
      </w:tr>
      <w:tr w:rsidR="001C5D91" w14:paraId="302B86D6" w14:textId="77777777">
        <w:trPr>
          <w:trHeight w:val="249"/>
        </w:trPr>
        <w:tc>
          <w:tcPr>
            <w:tcW w:w="396" w:type="dxa"/>
            <w:tcBorders>
              <w:top w:val="nil"/>
              <w:bottom w:val="nil"/>
            </w:tcBorders>
          </w:tcPr>
          <w:p w14:paraId="618E4D4D" w14:textId="77777777" w:rsidR="001C5D91" w:rsidRDefault="001C5D91">
            <w:pPr>
              <w:pStyle w:val="TableParagraph"/>
              <w:rPr>
                <w:rFonts w:ascii="Times New Roman"/>
                <w:sz w:val="18"/>
              </w:rPr>
            </w:pPr>
          </w:p>
        </w:tc>
        <w:tc>
          <w:tcPr>
            <w:tcW w:w="638" w:type="dxa"/>
            <w:tcBorders>
              <w:top w:val="nil"/>
              <w:bottom w:val="nil"/>
            </w:tcBorders>
          </w:tcPr>
          <w:p w14:paraId="2B3866DB" w14:textId="77777777" w:rsidR="001C5D91" w:rsidRDefault="00726C19">
            <w:pPr>
              <w:pStyle w:val="TableParagraph"/>
              <w:spacing w:line="230" w:lineRule="exact"/>
              <w:ind w:left="107"/>
              <w:rPr>
                <w:sz w:val="21"/>
              </w:rPr>
            </w:pPr>
            <w:r>
              <w:rPr>
                <w:sz w:val="21"/>
              </w:rPr>
              <w:t>位）</w:t>
            </w:r>
          </w:p>
        </w:tc>
        <w:tc>
          <w:tcPr>
            <w:tcW w:w="4249" w:type="dxa"/>
            <w:tcBorders>
              <w:top w:val="nil"/>
              <w:bottom w:val="nil"/>
            </w:tcBorders>
          </w:tcPr>
          <w:p w14:paraId="2DCE97E8" w14:textId="77777777" w:rsidR="001C5D91" w:rsidRDefault="001C5D91">
            <w:pPr>
              <w:pStyle w:val="TableParagraph"/>
              <w:rPr>
                <w:rFonts w:ascii="Times New Roman"/>
                <w:sz w:val="18"/>
              </w:rPr>
            </w:pPr>
          </w:p>
        </w:tc>
        <w:tc>
          <w:tcPr>
            <w:tcW w:w="3284" w:type="dxa"/>
            <w:tcBorders>
              <w:top w:val="nil"/>
              <w:bottom w:val="nil"/>
            </w:tcBorders>
          </w:tcPr>
          <w:p w14:paraId="69A66988" w14:textId="77777777" w:rsidR="001C5D91" w:rsidRDefault="00726C19">
            <w:pPr>
              <w:pStyle w:val="TableParagraph"/>
              <w:spacing w:line="230" w:lineRule="exact"/>
              <w:ind w:left="74"/>
              <w:rPr>
                <w:sz w:val="21"/>
              </w:rPr>
            </w:pPr>
            <w:r>
              <w:rPr>
                <w:sz w:val="21"/>
              </w:rPr>
              <w:t xml:space="preserve">落实情况。 </w:t>
            </w:r>
          </w:p>
        </w:tc>
      </w:tr>
      <w:tr w:rsidR="001C5D91" w14:paraId="5FBCEC25" w14:textId="77777777">
        <w:trPr>
          <w:trHeight w:val="250"/>
        </w:trPr>
        <w:tc>
          <w:tcPr>
            <w:tcW w:w="396" w:type="dxa"/>
            <w:tcBorders>
              <w:top w:val="nil"/>
              <w:bottom w:val="nil"/>
            </w:tcBorders>
          </w:tcPr>
          <w:p w14:paraId="10E07FF5" w14:textId="77777777" w:rsidR="001C5D91" w:rsidRDefault="00726C19">
            <w:pPr>
              <w:pStyle w:val="TableParagraph"/>
              <w:spacing w:line="231" w:lineRule="exact"/>
              <w:ind w:right="-44"/>
              <w:jc w:val="right"/>
              <w:rPr>
                <w:sz w:val="21"/>
              </w:rPr>
            </w:pPr>
            <w:r>
              <w:rPr>
                <w:sz w:val="21"/>
              </w:rPr>
              <w:t xml:space="preserve">理 </w:t>
            </w:r>
          </w:p>
        </w:tc>
        <w:tc>
          <w:tcPr>
            <w:tcW w:w="638" w:type="dxa"/>
            <w:tcBorders>
              <w:top w:val="nil"/>
              <w:bottom w:val="nil"/>
            </w:tcBorders>
          </w:tcPr>
          <w:p w14:paraId="0F99A709" w14:textId="77777777" w:rsidR="001C5D91" w:rsidRDefault="001C5D91">
            <w:pPr>
              <w:pStyle w:val="TableParagraph"/>
              <w:rPr>
                <w:rFonts w:ascii="Times New Roman"/>
                <w:sz w:val="18"/>
              </w:rPr>
            </w:pPr>
          </w:p>
        </w:tc>
        <w:tc>
          <w:tcPr>
            <w:tcW w:w="4249" w:type="dxa"/>
            <w:tcBorders>
              <w:top w:val="nil"/>
              <w:bottom w:val="nil"/>
            </w:tcBorders>
          </w:tcPr>
          <w:p w14:paraId="14A9AD42" w14:textId="77777777" w:rsidR="001C5D91" w:rsidRDefault="00726C19">
            <w:pPr>
              <w:pStyle w:val="TableParagraph"/>
              <w:spacing w:line="231" w:lineRule="exact"/>
              <w:ind w:left="76"/>
              <w:rPr>
                <w:sz w:val="21"/>
              </w:rPr>
            </w:pPr>
            <w:r>
              <w:rPr>
                <w:sz w:val="21"/>
              </w:rPr>
              <w:t>安全重点单位（部位），建立健全消防档</w:t>
            </w:r>
          </w:p>
        </w:tc>
        <w:tc>
          <w:tcPr>
            <w:tcW w:w="3284" w:type="dxa"/>
            <w:tcBorders>
              <w:top w:val="nil"/>
              <w:bottom w:val="nil"/>
            </w:tcBorders>
          </w:tcPr>
          <w:p w14:paraId="4C687E2A" w14:textId="77777777" w:rsidR="001C5D91" w:rsidRDefault="001C5D91">
            <w:pPr>
              <w:pStyle w:val="TableParagraph"/>
              <w:rPr>
                <w:rFonts w:ascii="Times New Roman"/>
                <w:sz w:val="18"/>
              </w:rPr>
            </w:pPr>
          </w:p>
        </w:tc>
      </w:tr>
      <w:tr w:rsidR="001C5D91" w14:paraId="43C409E1" w14:textId="77777777">
        <w:trPr>
          <w:trHeight w:val="250"/>
        </w:trPr>
        <w:tc>
          <w:tcPr>
            <w:tcW w:w="396" w:type="dxa"/>
            <w:tcBorders>
              <w:top w:val="nil"/>
              <w:bottom w:val="nil"/>
            </w:tcBorders>
          </w:tcPr>
          <w:p w14:paraId="6DBC2DF1" w14:textId="77777777" w:rsidR="001C5D91" w:rsidRDefault="001C5D91">
            <w:pPr>
              <w:pStyle w:val="TableParagraph"/>
              <w:rPr>
                <w:rFonts w:ascii="Times New Roman"/>
                <w:sz w:val="18"/>
              </w:rPr>
            </w:pPr>
          </w:p>
        </w:tc>
        <w:tc>
          <w:tcPr>
            <w:tcW w:w="638" w:type="dxa"/>
            <w:tcBorders>
              <w:top w:val="nil"/>
              <w:bottom w:val="nil"/>
            </w:tcBorders>
          </w:tcPr>
          <w:p w14:paraId="673B62F8" w14:textId="77777777" w:rsidR="001C5D91" w:rsidRDefault="00726C19">
            <w:pPr>
              <w:pStyle w:val="TableParagraph"/>
              <w:spacing w:line="231" w:lineRule="exact"/>
              <w:ind w:left="107" w:right="-15"/>
              <w:rPr>
                <w:sz w:val="21"/>
              </w:rPr>
            </w:pPr>
            <w:r>
              <w:rPr>
                <w:spacing w:val="-2"/>
                <w:sz w:val="21"/>
              </w:rPr>
              <w:t>管理</w:t>
            </w:r>
            <w:r>
              <w:rPr>
                <w:sz w:val="21"/>
              </w:rPr>
              <w:t xml:space="preserve"> </w:t>
            </w:r>
          </w:p>
        </w:tc>
        <w:tc>
          <w:tcPr>
            <w:tcW w:w="4249" w:type="dxa"/>
            <w:tcBorders>
              <w:top w:val="nil"/>
              <w:bottom w:val="nil"/>
            </w:tcBorders>
          </w:tcPr>
          <w:p w14:paraId="6C50BE00" w14:textId="77777777" w:rsidR="001C5D91" w:rsidRDefault="001C5D91">
            <w:pPr>
              <w:pStyle w:val="TableParagraph"/>
              <w:rPr>
                <w:rFonts w:ascii="Times New Roman"/>
                <w:sz w:val="18"/>
              </w:rPr>
            </w:pPr>
          </w:p>
        </w:tc>
        <w:tc>
          <w:tcPr>
            <w:tcW w:w="3284" w:type="dxa"/>
            <w:tcBorders>
              <w:top w:val="nil"/>
              <w:bottom w:val="nil"/>
            </w:tcBorders>
          </w:tcPr>
          <w:p w14:paraId="7095F424" w14:textId="77777777" w:rsidR="001C5D91" w:rsidRDefault="00726C19">
            <w:pPr>
              <w:pStyle w:val="TableParagraph"/>
              <w:spacing w:line="231" w:lineRule="exact"/>
              <w:ind w:left="74"/>
              <w:rPr>
                <w:sz w:val="21"/>
              </w:rPr>
            </w:pPr>
            <w:r>
              <w:rPr>
                <w:sz w:val="21"/>
              </w:rPr>
              <w:t xml:space="preserve">4.消防控制室的安全管理情况： </w:t>
            </w:r>
          </w:p>
        </w:tc>
      </w:tr>
      <w:tr w:rsidR="001C5D91" w14:paraId="716C5B47" w14:textId="77777777">
        <w:trPr>
          <w:trHeight w:val="249"/>
        </w:trPr>
        <w:tc>
          <w:tcPr>
            <w:tcW w:w="396" w:type="dxa"/>
            <w:tcBorders>
              <w:top w:val="nil"/>
              <w:bottom w:val="nil"/>
            </w:tcBorders>
          </w:tcPr>
          <w:p w14:paraId="52BBDFDE" w14:textId="77777777" w:rsidR="001C5D91" w:rsidRDefault="001C5D91">
            <w:pPr>
              <w:pStyle w:val="TableParagraph"/>
              <w:rPr>
                <w:rFonts w:ascii="Times New Roman"/>
                <w:sz w:val="18"/>
              </w:rPr>
            </w:pPr>
          </w:p>
        </w:tc>
        <w:tc>
          <w:tcPr>
            <w:tcW w:w="638" w:type="dxa"/>
            <w:tcBorders>
              <w:top w:val="nil"/>
              <w:bottom w:val="nil"/>
            </w:tcBorders>
          </w:tcPr>
          <w:p w14:paraId="0C882D68" w14:textId="77777777" w:rsidR="001C5D91" w:rsidRDefault="001C5D91">
            <w:pPr>
              <w:pStyle w:val="TableParagraph"/>
              <w:rPr>
                <w:rFonts w:ascii="Times New Roman"/>
                <w:sz w:val="18"/>
              </w:rPr>
            </w:pPr>
          </w:p>
        </w:tc>
        <w:tc>
          <w:tcPr>
            <w:tcW w:w="4249" w:type="dxa"/>
            <w:tcBorders>
              <w:top w:val="nil"/>
              <w:bottom w:val="nil"/>
            </w:tcBorders>
          </w:tcPr>
          <w:p w14:paraId="5F429585" w14:textId="77777777" w:rsidR="001C5D91" w:rsidRDefault="00726C19">
            <w:pPr>
              <w:pStyle w:val="TableParagraph"/>
              <w:spacing w:line="230" w:lineRule="exact"/>
              <w:ind w:left="76"/>
              <w:rPr>
                <w:sz w:val="21"/>
              </w:rPr>
            </w:pPr>
            <w:r>
              <w:rPr>
                <w:sz w:val="21"/>
              </w:rPr>
              <w:t>案，设置防火标志，实行严格的消防安全管</w:t>
            </w:r>
          </w:p>
        </w:tc>
        <w:tc>
          <w:tcPr>
            <w:tcW w:w="3284" w:type="dxa"/>
            <w:tcBorders>
              <w:top w:val="nil"/>
              <w:bottom w:val="nil"/>
            </w:tcBorders>
          </w:tcPr>
          <w:p w14:paraId="186EE5A3" w14:textId="77777777" w:rsidR="001C5D91" w:rsidRDefault="001C5D91">
            <w:pPr>
              <w:pStyle w:val="TableParagraph"/>
              <w:rPr>
                <w:rFonts w:ascii="Times New Roman"/>
                <w:sz w:val="18"/>
              </w:rPr>
            </w:pPr>
          </w:p>
        </w:tc>
      </w:tr>
      <w:tr w:rsidR="001C5D91" w14:paraId="1BA9A660" w14:textId="77777777">
        <w:trPr>
          <w:trHeight w:val="249"/>
        </w:trPr>
        <w:tc>
          <w:tcPr>
            <w:tcW w:w="396" w:type="dxa"/>
            <w:tcBorders>
              <w:top w:val="nil"/>
              <w:bottom w:val="nil"/>
            </w:tcBorders>
          </w:tcPr>
          <w:p w14:paraId="64F6B46B" w14:textId="77777777" w:rsidR="001C5D91" w:rsidRDefault="001C5D91">
            <w:pPr>
              <w:pStyle w:val="TableParagraph"/>
              <w:rPr>
                <w:rFonts w:ascii="Times New Roman"/>
                <w:sz w:val="18"/>
              </w:rPr>
            </w:pPr>
          </w:p>
        </w:tc>
        <w:tc>
          <w:tcPr>
            <w:tcW w:w="638" w:type="dxa"/>
            <w:tcBorders>
              <w:top w:val="nil"/>
              <w:bottom w:val="nil"/>
            </w:tcBorders>
          </w:tcPr>
          <w:p w14:paraId="67745000" w14:textId="77777777" w:rsidR="001C5D91" w:rsidRDefault="001C5D91">
            <w:pPr>
              <w:pStyle w:val="TableParagraph"/>
              <w:rPr>
                <w:rFonts w:ascii="Times New Roman"/>
                <w:sz w:val="18"/>
              </w:rPr>
            </w:pPr>
          </w:p>
        </w:tc>
        <w:tc>
          <w:tcPr>
            <w:tcW w:w="4249" w:type="dxa"/>
            <w:tcBorders>
              <w:top w:val="nil"/>
              <w:bottom w:val="nil"/>
            </w:tcBorders>
          </w:tcPr>
          <w:p w14:paraId="742DF5C0" w14:textId="77777777" w:rsidR="001C5D91" w:rsidRDefault="001C5D91">
            <w:pPr>
              <w:pStyle w:val="TableParagraph"/>
              <w:rPr>
                <w:rFonts w:ascii="Times New Roman"/>
                <w:sz w:val="18"/>
              </w:rPr>
            </w:pPr>
          </w:p>
        </w:tc>
        <w:tc>
          <w:tcPr>
            <w:tcW w:w="3284" w:type="dxa"/>
            <w:tcBorders>
              <w:top w:val="nil"/>
              <w:bottom w:val="nil"/>
            </w:tcBorders>
          </w:tcPr>
          <w:p w14:paraId="2239BA37" w14:textId="77777777" w:rsidR="001C5D91" w:rsidRDefault="00726C19">
            <w:pPr>
              <w:pStyle w:val="TableParagraph"/>
              <w:spacing w:line="230" w:lineRule="exact"/>
              <w:ind w:left="74"/>
              <w:rPr>
                <w:sz w:val="21"/>
              </w:rPr>
            </w:pPr>
            <w:r>
              <w:rPr>
                <w:sz w:val="21"/>
              </w:rPr>
              <w:t>（1）消防控制室设置规范，独立</w:t>
            </w:r>
          </w:p>
        </w:tc>
      </w:tr>
      <w:tr w:rsidR="001C5D91" w14:paraId="4E805EB9" w14:textId="77777777">
        <w:trPr>
          <w:trHeight w:val="249"/>
        </w:trPr>
        <w:tc>
          <w:tcPr>
            <w:tcW w:w="396" w:type="dxa"/>
            <w:tcBorders>
              <w:top w:val="nil"/>
              <w:bottom w:val="nil"/>
            </w:tcBorders>
          </w:tcPr>
          <w:p w14:paraId="566074E9" w14:textId="77777777" w:rsidR="001C5D91" w:rsidRDefault="001C5D91">
            <w:pPr>
              <w:pStyle w:val="TableParagraph"/>
              <w:rPr>
                <w:rFonts w:ascii="Times New Roman"/>
                <w:sz w:val="18"/>
              </w:rPr>
            </w:pPr>
          </w:p>
        </w:tc>
        <w:tc>
          <w:tcPr>
            <w:tcW w:w="638" w:type="dxa"/>
            <w:tcBorders>
              <w:top w:val="nil"/>
              <w:bottom w:val="nil"/>
            </w:tcBorders>
          </w:tcPr>
          <w:p w14:paraId="4D71E5C9" w14:textId="77777777" w:rsidR="001C5D91" w:rsidRDefault="001C5D91">
            <w:pPr>
              <w:pStyle w:val="TableParagraph"/>
              <w:rPr>
                <w:rFonts w:ascii="Times New Roman"/>
                <w:sz w:val="18"/>
              </w:rPr>
            </w:pPr>
          </w:p>
        </w:tc>
        <w:tc>
          <w:tcPr>
            <w:tcW w:w="4249" w:type="dxa"/>
            <w:tcBorders>
              <w:top w:val="nil"/>
              <w:bottom w:val="nil"/>
            </w:tcBorders>
          </w:tcPr>
          <w:p w14:paraId="25893360" w14:textId="77777777" w:rsidR="001C5D91" w:rsidRDefault="00726C19">
            <w:pPr>
              <w:pStyle w:val="TableParagraph"/>
              <w:spacing w:line="230" w:lineRule="exact"/>
              <w:ind w:left="76"/>
              <w:rPr>
                <w:sz w:val="21"/>
              </w:rPr>
            </w:pPr>
            <w:r>
              <w:rPr>
                <w:sz w:val="21"/>
              </w:rPr>
              <w:t xml:space="preserve">理。 </w:t>
            </w:r>
          </w:p>
        </w:tc>
        <w:tc>
          <w:tcPr>
            <w:tcW w:w="3284" w:type="dxa"/>
            <w:tcBorders>
              <w:top w:val="nil"/>
              <w:bottom w:val="nil"/>
            </w:tcBorders>
          </w:tcPr>
          <w:p w14:paraId="1B84BE2C" w14:textId="77777777" w:rsidR="001C5D91" w:rsidRDefault="001C5D91">
            <w:pPr>
              <w:pStyle w:val="TableParagraph"/>
              <w:rPr>
                <w:rFonts w:ascii="Times New Roman"/>
                <w:sz w:val="18"/>
              </w:rPr>
            </w:pPr>
          </w:p>
        </w:tc>
      </w:tr>
      <w:tr w:rsidR="001C5D91" w14:paraId="28E249B0" w14:textId="77777777">
        <w:trPr>
          <w:trHeight w:val="375"/>
        </w:trPr>
        <w:tc>
          <w:tcPr>
            <w:tcW w:w="396" w:type="dxa"/>
            <w:tcBorders>
              <w:top w:val="nil"/>
              <w:bottom w:val="nil"/>
            </w:tcBorders>
          </w:tcPr>
          <w:p w14:paraId="2DBEB6A6" w14:textId="77777777" w:rsidR="001C5D91" w:rsidRDefault="001C5D91">
            <w:pPr>
              <w:pStyle w:val="TableParagraph"/>
              <w:rPr>
                <w:rFonts w:ascii="Times New Roman"/>
                <w:sz w:val="20"/>
              </w:rPr>
            </w:pPr>
          </w:p>
        </w:tc>
        <w:tc>
          <w:tcPr>
            <w:tcW w:w="638" w:type="dxa"/>
            <w:tcBorders>
              <w:top w:val="nil"/>
              <w:bottom w:val="nil"/>
            </w:tcBorders>
          </w:tcPr>
          <w:p w14:paraId="0871D72C" w14:textId="77777777" w:rsidR="001C5D91" w:rsidRDefault="001C5D91">
            <w:pPr>
              <w:pStyle w:val="TableParagraph"/>
              <w:rPr>
                <w:rFonts w:ascii="Times New Roman"/>
                <w:sz w:val="20"/>
              </w:rPr>
            </w:pPr>
          </w:p>
        </w:tc>
        <w:tc>
          <w:tcPr>
            <w:tcW w:w="4249" w:type="dxa"/>
            <w:tcBorders>
              <w:top w:val="nil"/>
              <w:bottom w:val="nil"/>
            </w:tcBorders>
          </w:tcPr>
          <w:p w14:paraId="125876CC" w14:textId="77777777" w:rsidR="001C5D91" w:rsidRDefault="001C5D91">
            <w:pPr>
              <w:pStyle w:val="TableParagraph"/>
              <w:rPr>
                <w:rFonts w:ascii="Times New Roman"/>
                <w:sz w:val="20"/>
              </w:rPr>
            </w:pPr>
          </w:p>
        </w:tc>
        <w:tc>
          <w:tcPr>
            <w:tcW w:w="3284" w:type="dxa"/>
            <w:tcBorders>
              <w:top w:val="nil"/>
              <w:bottom w:val="nil"/>
            </w:tcBorders>
          </w:tcPr>
          <w:p w14:paraId="66D23258" w14:textId="77777777" w:rsidR="001C5D91" w:rsidRDefault="00726C19">
            <w:pPr>
              <w:pStyle w:val="TableParagraph"/>
              <w:spacing w:line="260" w:lineRule="exact"/>
              <w:ind w:left="74"/>
              <w:rPr>
                <w:sz w:val="21"/>
              </w:rPr>
            </w:pPr>
            <w:r>
              <w:rPr>
                <w:sz w:val="21"/>
              </w:rPr>
              <w:t>专用，配备专职值班人员，并持</w:t>
            </w:r>
          </w:p>
        </w:tc>
      </w:tr>
      <w:tr w:rsidR="001C5D91" w14:paraId="2F284053" w14:textId="77777777">
        <w:trPr>
          <w:trHeight w:val="500"/>
        </w:trPr>
        <w:tc>
          <w:tcPr>
            <w:tcW w:w="396" w:type="dxa"/>
            <w:tcBorders>
              <w:top w:val="nil"/>
              <w:bottom w:val="nil"/>
            </w:tcBorders>
          </w:tcPr>
          <w:p w14:paraId="0C31B81D" w14:textId="77777777" w:rsidR="001C5D91" w:rsidRDefault="001C5D91">
            <w:pPr>
              <w:pStyle w:val="TableParagraph"/>
              <w:rPr>
                <w:rFonts w:ascii="Times New Roman"/>
                <w:sz w:val="20"/>
              </w:rPr>
            </w:pPr>
          </w:p>
        </w:tc>
        <w:tc>
          <w:tcPr>
            <w:tcW w:w="638" w:type="dxa"/>
            <w:tcBorders>
              <w:top w:val="nil"/>
              <w:bottom w:val="nil"/>
            </w:tcBorders>
          </w:tcPr>
          <w:p w14:paraId="6A70D579" w14:textId="77777777" w:rsidR="001C5D91" w:rsidRDefault="001C5D91">
            <w:pPr>
              <w:pStyle w:val="TableParagraph"/>
              <w:rPr>
                <w:rFonts w:ascii="Times New Roman"/>
                <w:sz w:val="20"/>
              </w:rPr>
            </w:pPr>
          </w:p>
        </w:tc>
        <w:tc>
          <w:tcPr>
            <w:tcW w:w="4249" w:type="dxa"/>
            <w:tcBorders>
              <w:top w:val="nil"/>
              <w:bottom w:val="nil"/>
            </w:tcBorders>
          </w:tcPr>
          <w:p w14:paraId="05BA71DB" w14:textId="77777777" w:rsidR="001C5D91" w:rsidRDefault="001C5D91">
            <w:pPr>
              <w:pStyle w:val="TableParagraph"/>
              <w:rPr>
                <w:rFonts w:ascii="Times New Roman"/>
                <w:sz w:val="20"/>
              </w:rPr>
            </w:pPr>
          </w:p>
        </w:tc>
        <w:tc>
          <w:tcPr>
            <w:tcW w:w="3284" w:type="dxa"/>
            <w:tcBorders>
              <w:top w:val="nil"/>
              <w:bottom w:val="nil"/>
            </w:tcBorders>
          </w:tcPr>
          <w:p w14:paraId="5CAE8B70" w14:textId="77777777" w:rsidR="001C5D91" w:rsidRDefault="00726C19">
            <w:pPr>
              <w:pStyle w:val="TableParagraph"/>
              <w:spacing w:before="116"/>
              <w:ind w:left="74"/>
              <w:rPr>
                <w:sz w:val="21"/>
              </w:rPr>
            </w:pPr>
            <w:r>
              <w:rPr>
                <w:sz w:val="21"/>
              </w:rPr>
              <w:t>证上岗。值班人员每日值班、巡</w:t>
            </w:r>
          </w:p>
        </w:tc>
      </w:tr>
      <w:tr w:rsidR="001C5D91" w14:paraId="4B118D88" w14:textId="77777777">
        <w:trPr>
          <w:trHeight w:val="499"/>
        </w:trPr>
        <w:tc>
          <w:tcPr>
            <w:tcW w:w="396" w:type="dxa"/>
            <w:tcBorders>
              <w:top w:val="nil"/>
              <w:bottom w:val="nil"/>
            </w:tcBorders>
          </w:tcPr>
          <w:p w14:paraId="36387490" w14:textId="77777777" w:rsidR="001C5D91" w:rsidRDefault="001C5D91">
            <w:pPr>
              <w:pStyle w:val="TableParagraph"/>
              <w:rPr>
                <w:rFonts w:ascii="Times New Roman"/>
                <w:sz w:val="20"/>
              </w:rPr>
            </w:pPr>
          </w:p>
        </w:tc>
        <w:tc>
          <w:tcPr>
            <w:tcW w:w="638" w:type="dxa"/>
            <w:tcBorders>
              <w:top w:val="nil"/>
              <w:bottom w:val="nil"/>
            </w:tcBorders>
          </w:tcPr>
          <w:p w14:paraId="2EDC8BEF" w14:textId="77777777" w:rsidR="001C5D91" w:rsidRDefault="001C5D91">
            <w:pPr>
              <w:pStyle w:val="TableParagraph"/>
              <w:rPr>
                <w:rFonts w:ascii="Times New Roman"/>
                <w:sz w:val="20"/>
              </w:rPr>
            </w:pPr>
          </w:p>
        </w:tc>
        <w:tc>
          <w:tcPr>
            <w:tcW w:w="4249" w:type="dxa"/>
            <w:tcBorders>
              <w:top w:val="nil"/>
              <w:bottom w:val="nil"/>
            </w:tcBorders>
          </w:tcPr>
          <w:p w14:paraId="5DF11E93" w14:textId="77777777" w:rsidR="001C5D91" w:rsidRDefault="001C5D91">
            <w:pPr>
              <w:pStyle w:val="TableParagraph"/>
              <w:rPr>
                <w:rFonts w:ascii="Times New Roman"/>
                <w:sz w:val="20"/>
              </w:rPr>
            </w:pPr>
          </w:p>
        </w:tc>
        <w:tc>
          <w:tcPr>
            <w:tcW w:w="3284" w:type="dxa"/>
            <w:tcBorders>
              <w:top w:val="nil"/>
              <w:bottom w:val="nil"/>
            </w:tcBorders>
          </w:tcPr>
          <w:p w14:paraId="062EC393" w14:textId="77777777" w:rsidR="001C5D91" w:rsidRDefault="00726C19">
            <w:pPr>
              <w:pStyle w:val="TableParagraph"/>
              <w:spacing w:before="115"/>
              <w:ind w:left="74"/>
              <w:rPr>
                <w:sz w:val="21"/>
              </w:rPr>
            </w:pPr>
            <w:r>
              <w:rPr>
                <w:sz w:val="21"/>
              </w:rPr>
              <w:t xml:space="preserve">查，并记有记录； </w:t>
            </w:r>
          </w:p>
        </w:tc>
      </w:tr>
      <w:tr w:rsidR="001C5D91" w14:paraId="12CD5F7F" w14:textId="77777777">
        <w:trPr>
          <w:trHeight w:val="500"/>
        </w:trPr>
        <w:tc>
          <w:tcPr>
            <w:tcW w:w="396" w:type="dxa"/>
            <w:tcBorders>
              <w:top w:val="nil"/>
              <w:bottom w:val="nil"/>
            </w:tcBorders>
          </w:tcPr>
          <w:p w14:paraId="7B6F7DE8" w14:textId="77777777" w:rsidR="001C5D91" w:rsidRDefault="001C5D91">
            <w:pPr>
              <w:pStyle w:val="TableParagraph"/>
              <w:rPr>
                <w:rFonts w:ascii="Times New Roman"/>
                <w:sz w:val="20"/>
              </w:rPr>
            </w:pPr>
          </w:p>
        </w:tc>
        <w:tc>
          <w:tcPr>
            <w:tcW w:w="638" w:type="dxa"/>
            <w:tcBorders>
              <w:top w:val="nil"/>
              <w:bottom w:val="nil"/>
            </w:tcBorders>
          </w:tcPr>
          <w:p w14:paraId="7F3E35DF" w14:textId="77777777" w:rsidR="001C5D91" w:rsidRDefault="001C5D91">
            <w:pPr>
              <w:pStyle w:val="TableParagraph"/>
              <w:rPr>
                <w:rFonts w:ascii="Times New Roman"/>
                <w:sz w:val="20"/>
              </w:rPr>
            </w:pPr>
          </w:p>
        </w:tc>
        <w:tc>
          <w:tcPr>
            <w:tcW w:w="4249" w:type="dxa"/>
            <w:tcBorders>
              <w:top w:val="nil"/>
              <w:bottom w:val="nil"/>
            </w:tcBorders>
          </w:tcPr>
          <w:p w14:paraId="10A5B150" w14:textId="77777777" w:rsidR="001C5D91" w:rsidRDefault="001C5D91">
            <w:pPr>
              <w:pStyle w:val="TableParagraph"/>
              <w:rPr>
                <w:rFonts w:ascii="Times New Roman"/>
                <w:sz w:val="20"/>
              </w:rPr>
            </w:pPr>
          </w:p>
        </w:tc>
        <w:tc>
          <w:tcPr>
            <w:tcW w:w="3284" w:type="dxa"/>
            <w:tcBorders>
              <w:top w:val="nil"/>
              <w:bottom w:val="nil"/>
            </w:tcBorders>
          </w:tcPr>
          <w:p w14:paraId="3F9002EF" w14:textId="77777777" w:rsidR="001C5D91" w:rsidRDefault="00726C19">
            <w:pPr>
              <w:pStyle w:val="TableParagraph"/>
              <w:spacing w:before="115"/>
              <w:ind w:left="74"/>
              <w:rPr>
                <w:sz w:val="21"/>
              </w:rPr>
            </w:pPr>
            <w:r>
              <w:rPr>
                <w:sz w:val="21"/>
              </w:rPr>
              <w:t>（2）值班人员对应急处置流程熟</w:t>
            </w:r>
          </w:p>
        </w:tc>
      </w:tr>
      <w:tr w:rsidR="001C5D91" w14:paraId="2D6DD5B7" w14:textId="77777777">
        <w:trPr>
          <w:trHeight w:val="500"/>
        </w:trPr>
        <w:tc>
          <w:tcPr>
            <w:tcW w:w="396" w:type="dxa"/>
            <w:tcBorders>
              <w:top w:val="nil"/>
              <w:bottom w:val="nil"/>
            </w:tcBorders>
          </w:tcPr>
          <w:p w14:paraId="6BD5485A" w14:textId="77777777" w:rsidR="001C5D91" w:rsidRDefault="001C5D91">
            <w:pPr>
              <w:pStyle w:val="TableParagraph"/>
              <w:rPr>
                <w:rFonts w:ascii="Times New Roman"/>
                <w:sz w:val="20"/>
              </w:rPr>
            </w:pPr>
          </w:p>
        </w:tc>
        <w:tc>
          <w:tcPr>
            <w:tcW w:w="638" w:type="dxa"/>
            <w:tcBorders>
              <w:top w:val="nil"/>
              <w:bottom w:val="nil"/>
            </w:tcBorders>
          </w:tcPr>
          <w:p w14:paraId="70458DE4" w14:textId="77777777" w:rsidR="001C5D91" w:rsidRDefault="001C5D91">
            <w:pPr>
              <w:pStyle w:val="TableParagraph"/>
              <w:rPr>
                <w:rFonts w:ascii="Times New Roman"/>
                <w:sz w:val="20"/>
              </w:rPr>
            </w:pPr>
          </w:p>
        </w:tc>
        <w:tc>
          <w:tcPr>
            <w:tcW w:w="4249" w:type="dxa"/>
            <w:tcBorders>
              <w:top w:val="nil"/>
              <w:bottom w:val="nil"/>
            </w:tcBorders>
          </w:tcPr>
          <w:p w14:paraId="376164EE" w14:textId="77777777" w:rsidR="001C5D91" w:rsidRDefault="001C5D91">
            <w:pPr>
              <w:pStyle w:val="TableParagraph"/>
              <w:rPr>
                <w:rFonts w:ascii="Times New Roman"/>
                <w:sz w:val="20"/>
              </w:rPr>
            </w:pPr>
          </w:p>
        </w:tc>
        <w:tc>
          <w:tcPr>
            <w:tcW w:w="3284" w:type="dxa"/>
            <w:tcBorders>
              <w:top w:val="nil"/>
              <w:bottom w:val="nil"/>
            </w:tcBorders>
          </w:tcPr>
          <w:p w14:paraId="2E69D71A" w14:textId="77777777" w:rsidR="001C5D91" w:rsidRDefault="00726C19">
            <w:pPr>
              <w:pStyle w:val="TableParagraph"/>
              <w:spacing w:before="116"/>
              <w:ind w:left="74"/>
              <w:rPr>
                <w:sz w:val="21"/>
              </w:rPr>
            </w:pPr>
            <w:r>
              <w:rPr>
                <w:sz w:val="21"/>
              </w:rPr>
              <w:t>知程度，并现场操作各类消防联</w:t>
            </w:r>
          </w:p>
        </w:tc>
      </w:tr>
      <w:tr w:rsidR="001C5D91" w14:paraId="3E9CB54B" w14:textId="77777777">
        <w:trPr>
          <w:trHeight w:val="499"/>
        </w:trPr>
        <w:tc>
          <w:tcPr>
            <w:tcW w:w="396" w:type="dxa"/>
            <w:tcBorders>
              <w:top w:val="nil"/>
              <w:bottom w:val="nil"/>
            </w:tcBorders>
          </w:tcPr>
          <w:p w14:paraId="69AC9C14" w14:textId="77777777" w:rsidR="001C5D91" w:rsidRDefault="001C5D91">
            <w:pPr>
              <w:pStyle w:val="TableParagraph"/>
              <w:rPr>
                <w:rFonts w:ascii="Times New Roman"/>
                <w:sz w:val="20"/>
              </w:rPr>
            </w:pPr>
          </w:p>
        </w:tc>
        <w:tc>
          <w:tcPr>
            <w:tcW w:w="638" w:type="dxa"/>
            <w:tcBorders>
              <w:top w:val="nil"/>
              <w:bottom w:val="nil"/>
            </w:tcBorders>
          </w:tcPr>
          <w:p w14:paraId="1DEC99DD" w14:textId="77777777" w:rsidR="001C5D91" w:rsidRDefault="001C5D91">
            <w:pPr>
              <w:pStyle w:val="TableParagraph"/>
              <w:rPr>
                <w:rFonts w:ascii="Times New Roman"/>
                <w:sz w:val="20"/>
              </w:rPr>
            </w:pPr>
          </w:p>
        </w:tc>
        <w:tc>
          <w:tcPr>
            <w:tcW w:w="4249" w:type="dxa"/>
            <w:tcBorders>
              <w:top w:val="nil"/>
              <w:bottom w:val="nil"/>
            </w:tcBorders>
          </w:tcPr>
          <w:p w14:paraId="18D76AA9" w14:textId="77777777" w:rsidR="001C5D91" w:rsidRDefault="001C5D91">
            <w:pPr>
              <w:pStyle w:val="TableParagraph"/>
              <w:rPr>
                <w:rFonts w:ascii="Times New Roman"/>
                <w:sz w:val="20"/>
              </w:rPr>
            </w:pPr>
          </w:p>
        </w:tc>
        <w:tc>
          <w:tcPr>
            <w:tcW w:w="3284" w:type="dxa"/>
            <w:tcBorders>
              <w:top w:val="nil"/>
              <w:bottom w:val="nil"/>
            </w:tcBorders>
          </w:tcPr>
          <w:p w14:paraId="1B2391CA" w14:textId="77777777" w:rsidR="001C5D91" w:rsidRDefault="00726C19">
            <w:pPr>
              <w:pStyle w:val="TableParagraph"/>
              <w:spacing w:before="115"/>
              <w:ind w:left="74"/>
              <w:rPr>
                <w:sz w:val="21"/>
              </w:rPr>
            </w:pPr>
            <w:r>
              <w:rPr>
                <w:sz w:val="21"/>
              </w:rPr>
              <w:t xml:space="preserve">动设施。 </w:t>
            </w:r>
          </w:p>
        </w:tc>
      </w:tr>
      <w:tr w:rsidR="001C5D91" w14:paraId="3806A825" w14:textId="77777777">
        <w:trPr>
          <w:trHeight w:val="500"/>
        </w:trPr>
        <w:tc>
          <w:tcPr>
            <w:tcW w:w="396" w:type="dxa"/>
            <w:tcBorders>
              <w:top w:val="nil"/>
              <w:bottom w:val="nil"/>
            </w:tcBorders>
          </w:tcPr>
          <w:p w14:paraId="1CE3DFF4" w14:textId="77777777" w:rsidR="001C5D91" w:rsidRDefault="001C5D91">
            <w:pPr>
              <w:pStyle w:val="TableParagraph"/>
              <w:rPr>
                <w:rFonts w:ascii="Times New Roman"/>
                <w:sz w:val="20"/>
              </w:rPr>
            </w:pPr>
          </w:p>
        </w:tc>
        <w:tc>
          <w:tcPr>
            <w:tcW w:w="638" w:type="dxa"/>
            <w:tcBorders>
              <w:top w:val="nil"/>
              <w:bottom w:val="nil"/>
            </w:tcBorders>
          </w:tcPr>
          <w:p w14:paraId="6D136815" w14:textId="77777777" w:rsidR="001C5D91" w:rsidRDefault="001C5D91">
            <w:pPr>
              <w:pStyle w:val="TableParagraph"/>
              <w:rPr>
                <w:rFonts w:ascii="Times New Roman"/>
                <w:sz w:val="20"/>
              </w:rPr>
            </w:pPr>
          </w:p>
        </w:tc>
        <w:tc>
          <w:tcPr>
            <w:tcW w:w="4249" w:type="dxa"/>
            <w:tcBorders>
              <w:top w:val="nil"/>
              <w:bottom w:val="nil"/>
            </w:tcBorders>
          </w:tcPr>
          <w:p w14:paraId="1C8CE2AB" w14:textId="77777777" w:rsidR="001C5D91" w:rsidRDefault="001C5D91">
            <w:pPr>
              <w:pStyle w:val="TableParagraph"/>
              <w:rPr>
                <w:rFonts w:ascii="Times New Roman"/>
                <w:sz w:val="20"/>
              </w:rPr>
            </w:pPr>
          </w:p>
        </w:tc>
        <w:tc>
          <w:tcPr>
            <w:tcW w:w="3284" w:type="dxa"/>
            <w:tcBorders>
              <w:top w:val="nil"/>
              <w:bottom w:val="nil"/>
            </w:tcBorders>
          </w:tcPr>
          <w:p w14:paraId="63E08978" w14:textId="77777777" w:rsidR="001C5D91" w:rsidRDefault="00726C19">
            <w:pPr>
              <w:pStyle w:val="TableParagraph"/>
              <w:spacing w:before="115"/>
              <w:ind w:left="74"/>
              <w:rPr>
                <w:sz w:val="21"/>
              </w:rPr>
            </w:pPr>
            <w:r>
              <w:rPr>
                <w:sz w:val="21"/>
              </w:rPr>
              <w:t>5.重点单位（部位）应急灭火、</w:t>
            </w:r>
          </w:p>
        </w:tc>
      </w:tr>
      <w:tr w:rsidR="001C5D91" w14:paraId="7C712596" w14:textId="77777777">
        <w:trPr>
          <w:trHeight w:val="499"/>
        </w:trPr>
        <w:tc>
          <w:tcPr>
            <w:tcW w:w="396" w:type="dxa"/>
            <w:tcBorders>
              <w:top w:val="nil"/>
            </w:tcBorders>
          </w:tcPr>
          <w:p w14:paraId="726D6E54" w14:textId="77777777" w:rsidR="001C5D91" w:rsidRDefault="001C5D91">
            <w:pPr>
              <w:pStyle w:val="TableParagraph"/>
              <w:rPr>
                <w:rFonts w:ascii="Times New Roman"/>
                <w:sz w:val="20"/>
              </w:rPr>
            </w:pPr>
          </w:p>
        </w:tc>
        <w:tc>
          <w:tcPr>
            <w:tcW w:w="638" w:type="dxa"/>
            <w:tcBorders>
              <w:top w:val="nil"/>
            </w:tcBorders>
          </w:tcPr>
          <w:p w14:paraId="6B2E7304" w14:textId="77777777" w:rsidR="001C5D91" w:rsidRDefault="001C5D91">
            <w:pPr>
              <w:pStyle w:val="TableParagraph"/>
              <w:rPr>
                <w:rFonts w:ascii="Times New Roman"/>
                <w:sz w:val="20"/>
              </w:rPr>
            </w:pPr>
          </w:p>
        </w:tc>
        <w:tc>
          <w:tcPr>
            <w:tcW w:w="4249" w:type="dxa"/>
            <w:tcBorders>
              <w:top w:val="nil"/>
            </w:tcBorders>
          </w:tcPr>
          <w:p w14:paraId="6FFF4CDF" w14:textId="77777777" w:rsidR="001C5D91" w:rsidRDefault="001C5D91">
            <w:pPr>
              <w:pStyle w:val="TableParagraph"/>
              <w:rPr>
                <w:rFonts w:ascii="Times New Roman"/>
                <w:sz w:val="20"/>
              </w:rPr>
            </w:pPr>
          </w:p>
        </w:tc>
        <w:tc>
          <w:tcPr>
            <w:tcW w:w="3284" w:type="dxa"/>
            <w:tcBorders>
              <w:top w:val="nil"/>
            </w:tcBorders>
          </w:tcPr>
          <w:p w14:paraId="303500EC" w14:textId="77777777" w:rsidR="001C5D91" w:rsidRDefault="00726C19">
            <w:pPr>
              <w:pStyle w:val="TableParagraph"/>
              <w:spacing w:before="116"/>
              <w:ind w:left="74"/>
              <w:rPr>
                <w:sz w:val="21"/>
              </w:rPr>
            </w:pPr>
            <w:r>
              <w:rPr>
                <w:sz w:val="21"/>
              </w:rPr>
              <w:t xml:space="preserve">疏散预案制定及演练情况。 </w:t>
            </w:r>
          </w:p>
        </w:tc>
      </w:tr>
    </w:tbl>
    <w:p w14:paraId="1BBBF31D"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05FA81D0" w14:textId="77777777">
        <w:trPr>
          <w:trHeight w:val="643"/>
        </w:trPr>
        <w:tc>
          <w:tcPr>
            <w:tcW w:w="396" w:type="dxa"/>
            <w:vMerge w:val="restart"/>
          </w:tcPr>
          <w:p w14:paraId="146A70AF" w14:textId="77777777" w:rsidR="001C5D91" w:rsidRDefault="001C5D91">
            <w:pPr>
              <w:pStyle w:val="TableParagraph"/>
              <w:rPr>
                <w:rFonts w:ascii="Times New Roman"/>
                <w:sz w:val="20"/>
              </w:rPr>
            </w:pPr>
          </w:p>
        </w:tc>
        <w:tc>
          <w:tcPr>
            <w:tcW w:w="638" w:type="dxa"/>
            <w:tcBorders>
              <w:bottom w:val="nil"/>
            </w:tcBorders>
          </w:tcPr>
          <w:p w14:paraId="5271B88C" w14:textId="77777777" w:rsidR="001C5D91" w:rsidRDefault="001C5D91">
            <w:pPr>
              <w:pStyle w:val="TableParagraph"/>
              <w:rPr>
                <w:rFonts w:ascii="Times New Roman"/>
                <w:sz w:val="20"/>
              </w:rPr>
            </w:pPr>
          </w:p>
        </w:tc>
        <w:tc>
          <w:tcPr>
            <w:tcW w:w="4249" w:type="dxa"/>
            <w:tcBorders>
              <w:bottom w:val="nil"/>
            </w:tcBorders>
          </w:tcPr>
          <w:p w14:paraId="6FC1BDEE" w14:textId="77777777" w:rsidR="001C5D91" w:rsidRDefault="001C5D91">
            <w:pPr>
              <w:pStyle w:val="TableParagraph"/>
              <w:rPr>
                <w:rFonts w:ascii="Times New Roman"/>
                <w:sz w:val="20"/>
              </w:rPr>
            </w:pPr>
          </w:p>
        </w:tc>
        <w:tc>
          <w:tcPr>
            <w:tcW w:w="3284" w:type="dxa"/>
            <w:tcBorders>
              <w:bottom w:val="nil"/>
            </w:tcBorders>
          </w:tcPr>
          <w:p w14:paraId="76A042F4" w14:textId="77777777" w:rsidR="001C5D91" w:rsidRDefault="001C5D91">
            <w:pPr>
              <w:pStyle w:val="TableParagraph"/>
              <w:spacing w:before="11"/>
              <w:rPr>
                <w:sz w:val="20"/>
              </w:rPr>
            </w:pPr>
          </w:p>
          <w:p w14:paraId="7D356F44" w14:textId="77777777" w:rsidR="001C5D91" w:rsidRDefault="00726C19">
            <w:pPr>
              <w:pStyle w:val="TableParagraph"/>
              <w:ind w:left="74"/>
              <w:rPr>
                <w:sz w:val="21"/>
              </w:rPr>
            </w:pPr>
            <w:r>
              <w:rPr>
                <w:sz w:val="21"/>
              </w:rPr>
              <w:t xml:space="preserve">检查形式：台帐检查。 </w:t>
            </w:r>
          </w:p>
        </w:tc>
      </w:tr>
      <w:tr w:rsidR="001C5D91" w14:paraId="66D4CC8E" w14:textId="77777777">
        <w:trPr>
          <w:trHeight w:val="359"/>
        </w:trPr>
        <w:tc>
          <w:tcPr>
            <w:tcW w:w="396" w:type="dxa"/>
            <w:vMerge/>
            <w:tcBorders>
              <w:top w:val="nil"/>
            </w:tcBorders>
          </w:tcPr>
          <w:p w14:paraId="7652B0A5" w14:textId="77777777" w:rsidR="001C5D91" w:rsidRDefault="001C5D91">
            <w:pPr>
              <w:rPr>
                <w:sz w:val="2"/>
                <w:szCs w:val="2"/>
              </w:rPr>
            </w:pPr>
          </w:p>
        </w:tc>
        <w:tc>
          <w:tcPr>
            <w:tcW w:w="638" w:type="dxa"/>
            <w:tcBorders>
              <w:top w:val="nil"/>
              <w:bottom w:val="nil"/>
            </w:tcBorders>
          </w:tcPr>
          <w:p w14:paraId="5D4FB0F6" w14:textId="77777777" w:rsidR="001C5D91" w:rsidRDefault="001C5D91">
            <w:pPr>
              <w:pStyle w:val="TableParagraph"/>
              <w:rPr>
                <w:rFonts w:ascii="Times New Roman"/>
                <w:sz w:val="20"/>
              </w:rPr>
            </w:pPr>
          </w:p>
        </w:tc>
        <w:tc>
          <w:tcPr>
            <w:tcW w:w="4249" w:type="dxa"/>
            <w:tcBorders>
              <w:top w:val="nil"/>
              <w:bottom w:val="nil"/>
            </w:tcBorders>
          </w:tcPr>
          <w:p w14:paraId="5544B37E" w14:textId="77777777" w:rsidR="001C5D91" w:rsidRDefault="001C5D91">
            <w:pPr>
              <w:pStyle w:val="TableParagraph"/>
              <w:rPr>
                <w:rFonts w:ascii="Times New Roman"/>
                <w:sz w:val="20"/>
              </w:rPr>
            </w:pPr>
          </w:p>
        </w:tc>
        <w:tc>
          <w:tcPr>
            <w:tcW w:w="3284" w:type="dxa"/>
            <w:tcBorders>
              <w:top w:val="nil"/>
              <w:bottom w:val="nil"/>
            </w:tcBorders>
          </w:tcPr>
          <w:p w14:paraId="47A6D8B7" w14:textId="77777777" w:rsidR="001C5D91" w:rsidRDefault="00726C19">
            <w:pPr>
              <w:pStyle w:val="TableParagraph"/>
              <w:spacing w:before="108" w:line="231" w:lineRule="exact"/>
              <w:ind w:left="74"/>
              <w:rPr>
                <w:sz w:val="21"/>
              </w:rPr>
            </w:pPr>
            <w:r>
              <w:rPr>
                <w:sz w:val="21"/>
              </w:rPr>
              <w:t xml:space="preserve">检查内容： </w:t>
            </w:r>
          </w:p>
        </w:tc>
      </w:tr>
      <w:tr w:rsidR="001C5D91" w14:paraId="35B60725" w14:textId="77777777">
        <w:trPr>
          <w:trHeight w:val="234"/>
        </w:trPr>
        <w:tc>
          <w:tcPr>
            <w:tcW w:w="396" w:type="dxa"/>
            <w:vMerge/>
            <w:tcBorders>
              <w:top w:val="nil"/>
            </w:tcBorders>
          </w:tcPr>
          <w:p w14:paraId="0CB848E4" w14:textId="77777777" w:rsidR="001C5D91" w:rsidRDefault="001C5D91">
            <w:pPr>
              <w:rPr>
                <w:sz w:val="2"/>
                <w:szCs w:val="2"/>
              </w:rPr>
            </w:pPr>
          </w:p>
        </w:tc>
        <w:tc>
          <w:tcPr>
            <w:tcW w:w="638" w:type="dxa"/>
            <w:tcBorders>
              <w:top w:val="nil"/>
              <w:bottom w:val="nil"/>
            </w:tcBorders>
          </w:tcPr>
          <w:p w14:paraId="14D11C7C" w14:textId="77777777" w:rsidR="001C5D91" w:rsidRDefault="001C5D91">
            <w:pPr>
              <w:pStyle w:val="TableParagraph"/>
              <w:rPr>
                <w:rFonts w:ascii="Times New Roman"/>
                <w:sz w:val="16"/>
              </w:rPr>
            </w:pPr>
          </w:p>
        </w:tc>
        <w:tc>
          <w:tcPr>
            <w:tcW w:w="4249" w:type="dxa"/>
            <w:tcBorders>
              <w:top w:val="nil"/>
              <w:bottom w:val="nil"/>
            </w:tcBorders>
          </w:tcPr>
          <w:p w14:paraId="353E89BA" w14:textId="77777777" w:rsidR="001C5D91" w:rsidRDefault="00726C19">
            <w:pPr>
              <w:pStyle w:val="TableParagraph"/>
              <w:spacing w:line="215" w:lineRule="exact"/>
              <w:ind w:left="76"/>
              <w:rPr>
                <w:sz w:val="21"/>
              </w:rPr>
            </w:pPr>
            <w:r>
              <w:rPr>
                <w:sz w:val="21"/>
              </w:rPr>
              <w:t>1.在校内举办文艺、体育、招生和就业咨询</w:t>
            </w:r>
          </w:p>
        </w:tc>
        <w:tc>
          <w:tcPr>
            <w:tcW w:w="3284" w:type="dxa"/>
            <w:tcBorders>
              <w:top w:val="nil"/>
              <w:bottom w:val="nil"/>
            </w:tcBorders>
          </w:tcPr>
          <w:p w14:paraId="3B3685C1" w14:textId="77777777" w:rsidR="001C5D91" w:rsidRDefault="001C5D91">
            <w:pPr>
              <w:pStyle w:val="TableParagraph"/>
              <w:rPr>
                <w:rFonts w:ascii="Times New Roman"/>
                <w:sz w:val="16"/>
              </w:rPr>
            </w:pPr>
          </w:p>
        </w:tc>
      </w:tr>
      <w:tr w:rsidR="001C5D91" w14:paraId="315C1F82" w14:textId="77777777">
        <w:trPr>
          <w:trHeight w:val="234"/>
        </w:trPr>
        <w:tc>
          <w:tcPr>
            <w:tcW w:w="396" w:type="dxa"/>
            <w:vMerge/>
            <w:tcBorders>
              <w:top w:val="nil"/>
            </w:tcBorders>
          </w:tcPr>
          <w:p w14:paraId="233CDB9A" w14:textId="77777777" w:rsidR="001C5D91" w:rsidRDefault="001C5D91">
            <w:pPr>
              <w:rPr>
                <w:sz w:val="2"/>
                <w:szCs w:val="2"/>
              </w:rPr>
            </w:pPr>
          </w:p>
        </w:tc>
        <w:tc>
          <w:tcPr>
            <w:tcW w:w="638" w:type="dxa"/>
            <w:tcBorders>
              <w:top w:val="nil"/>
              <w:bottom w:val="nil"/>
            </w:tcBorders>
          </w:tcPr>
          <w:p w14:paraId="70C16F85" w14:textId="77777777" w:rsidR="001C5D91" w:rsidRDefault="001C5D91">
            <w:pPr>
              <w:pStyle w:val="TableParagraph"/>
              <w:rPr>
                <w:rFonts w:ascii="Times New Roman"/>
                <w:sz w:val="16"/>
              </w:rPr>
            </w:pPr>
          </w:p>
        </w:tc>
        <w:tc>
          <w:tcPr>
            <w:tcW w:w="4249" w:type="dxa"/>
            <w:tcBorders>
              <w:top w:val="nil"/>
              <w:bottom w:val="nil"/>
            </w:tcBorders>
          </w:tcPr>
          <w:p w14:paraId="47E03395" w14:textId="77777777" w:rsidR="001C5D91" w:rsidRDefault="001C5D91">
            <w:pPr>
              <w:pStyle w:val="TableParagraph"/>
              <w:rPr>
                <w:rFonts w:ascii="Times New Roman"/>
                <w:sz w:val="16"/>
              </w:rPr>
            </w:pPr>
          </w:p>
        </w:tc>
        <w:tc>
          <w:tcPr>
            <w:tcW w:w="3284" w:type="dxa"/>
            <w:tcBorders>
              <w:top w:val="nil"/>
              <w:bottom w:val="nil"/>
            </w:tcBorders>
          </w:tcPr>
          <w:p w14:paraId="7F27B51D" w14:textId="77777777" w:rsidR="001C5D91" w:rsidRDefault="00726C19">
            <w:pPr>
              <w:pStyle w:val="TableParagraph"/>
              <w:spacing w:line="215" w:lineRule="exact"/>
              <w:ind w:left="74"/>
              <w:rPr>
                <w:sz w:val="21"/>
              </w:rPr>
            </w:pPr>
            <w:r>
              <w:rPr>
                <w:sz w:val="21"/>
              </w:rPr>
              <w:t>1.申报备案（时间、地点、活动</w:t>
            </w:r>
          </w:p>
        </w:tc>
      </w:tr>
      <w:tr w:rsidR="001C5D91" w14:paraId="74BEB4C5" w14:textId="77777777">
        <w:trPr>
          <w:trHeight w:val="235"/>
        </w:trPr>
        <w:tc>
          <w:tcPr>
            <w:tcW w:w="396" w:type="dxa"/>
            <w:vMerge/>
            <w:tcBorders>
              <w:top w:val="nil"/>
            </w:tcBorders>
          </w:tcPr>
          <w:p w14:paraId="36318F60" w14:textId="77777777" w:rsidR="001C5D91" w:rsidRDefault="001C5D91">
            <w:pPr>
              <w:rPr>
                <w:sz w:val="2"/>
                <w:szCs w:val="2"/>
              </w:rPr>
            </w:pPr>
          </w:p>
        </w:tc>
        <w:tc>
          <w:tcPr>
            <w:tcW w:w="638" w:type="dxa"/>
            <w:tcBorders>
              <w:top w:val="nil"/>
              <w:bottom w:val="nil"/>
            </w:tcBorders>
          </w:tcPr>
          <w:p w14:paraId="265624DA" w14:textId="77777777" w:rsidR="001C5D91" w:rsidRDefault="001C5D91">
            <w:pPr>
              <w:pStyle w:val="TableParagraph"/>
              <w:rPr>
                <w:rFonts w:ascii="Times New Roman"/>
                <w:sz w:val="16"/>
              </w:rPr>
            </w:pPr>
          </w:p>
        </w:tc>
        <w:tc>
          <w:tcPr>
            <w:tcW w:w="4249" w:type="dxa"/>
            <w:tcBorders>
              <w:top w:val="nil"/>
              <w:bottom w:val="nil"/>
            </w:tcBorders>
          </w:tcPr>
          <w:p w14:paraId="51D083E7" w14:textId="77777777" w:rsidR="001C5D91" w:rsidRDefault="00726C19">
            <w:pPr>
              <w:pStyle w:val="TableParagraph"/>
              <w:spacing w:line="216" w:lineRule="exact"/>
              <w:ind w:left="76"/>
              <w:rPr>
                <w:sz w:val="21"/>
              </w:rPr>
            </w:pPr>
            <w:r>
              <w:rPr>
                <w:sz w:val="21"/>
              </w:rPr>
              <w:t>等大型活动和展览，须确定专人负责消防安</w:t>
            </w:r>
          </w:p>
        </w:tc>
        <w:tc>
          <w:tcPr>
            <w:tcW w:w="3284" w:type="dxa"/>
            <w:tcBorders>
              <w:top w:val="nil"/>
              <w:bottom w:val="nil"/>
            </w:tcBorders>
          </w:tcPr>
          <w:p w14:paraId="47612469" w14:textId="77777777" w:rsidR="001C5D91" w:rsidRDefault="001C5D91">
            <w:pPr>
              <w:pStyle w:val="TableParagraph"/>
              <w:rPr>
                <w:rFonts w:ascii="Times New Roman"/>
                <w:sz w:val="16"/>
              </w:rPr>
            </w:pPr>
          </w:p>
        </w:tc>
      </w:tr>
      <w:tr w:rsidR="001C5D91" w14:paraId="3C1AA63C" w14:textId="77777777">
        <w:trPr>
          <w:trHeight w:val="235"/>
        </w:trPr>
        <w:tc>
          <w:tcPr>
            <w:tcW w:w="396" w:type="dxa"/>
            <w:vMerge/>
            <w:tcBorders>
              <w:top w:val="nil"/>
            </w:tcBorders>
          </w:tcPr>
          <w:p w14:paraId="5329E798" w14:textId="77777777" w:rsidR="001C5D91" w:rsidRDefault="001C5D91">
            <w:pPr>
              <w:rPr>
                <w:sz w:val="2"/>
                <w:szCs w:val="2"/>
              </w:rPr>
            </w:pPr>
          </w:p>
        </w:tc>
        <w:tc>
          <w:tcPr>
            <w:tcW w:w="638" w:type="dxa"/>
            <w:tcBorders>
              <w:top w:val="nil"/>
              <w:bottom w:val="nil"/>
            </w:tcBorders>
          </w:tcPr>
          <w:p w14:paraId="09A6A024" w14:textId="77777777" w:rsidR="001C5D91" w:rsidRDefault="001C5D91">
            <w:pPr>
              <w:pStyle w:val="TableParagraph"/>
              <w:rPr>
                <w:rFonts w:ascii="Times New Roman"/>
                <w:sz w:val="16"/>
              </w:rPr>
            </w:pPr>
          </w:p>
        </w:tc>
        <w:tc>
          <w:tcPr>
            <w:tcW w:w="4249" w:type="dxa"/>
            <w:tcBorders>
              <w:top w:val="nil"/>
              <w:bottom w:val="nil"/>
            </w:tcBorders>
          </w:tcPr>
          <w:p w14:paraId="585A4A76" w14:textId="77777777" w:rsidR="001C5D91" w:rsidRDefault="001C5D91">
            <w:pPr>
              <w:pStyle w:val="TableParagraph"/>
              <w:rPr>
                <w:rFonts w:ascii="Times New Roman"/>
                <w:sz w:val="16"/>
              </w:rPr>
            </w:pPr>
          </w:p>
        </w:tc>
        <w:tc>
          <w:tcPr>
            <w:tcW w:w="3284" w:type="dxa"/>
            <w:tcBorders>
              <w:top w:val="nil"/>
              <w:bottom w:val="nil"/>
            </w:tcBorders>
          </w:tcPr>
          <w:p w14:paraId="1AE7725A" w14:textId="77777777" w:rsidR="001C5D91" w:rsidRDefault="00726C19">
            <w:pPr>
              <w:pStyle w:val="TableParagraph"/>
              <w:spacing w:line="216" w:lineRule="exact"/>
              <w:ind w:left="74"/>
              <w:rPr>
                <w:sz w:val="21"/>
              </w:rPr>
            </w:pPr>
            <w:r>
              <w:rPr>
                <w:sz w:val="21"/>
              </w:rPr>
              <w:t>人数、应急措施、安全责任</w:t>
            </w:r>
          </w:p>
        </w:tc>
      </w:tr>
      <w:tr w:rsidR="001C5D91" w14:paraId="096D13AE" w14:textId="77777777">
        <w:trPr>
          <w:trHeight w:val="234"/>
        </w:trPr>
        <w:tc>
          <w:tcPr>
            <w:tcW w:w="396" w:type="dxa"/>
            <w:vMerge/>
            <w:tcBorders>
              <w:top w:val="nil"/>
            </w:tcBorders>
          </w:tcPr>
          <w:p w14:paraId="656826D5" w14:textId="77777777" w:rsidR="001C5D91" w:rsidRDefault="001C5D91">
            <w:pPr>
              <w:rPr>
                <w:sz w:val="2"/>
                <w:szCs w:val="2"/>
              </w:rPr>
            </w:pPr>
          </w:p>
        </w:tc>
        <w:tc>
          <w:tcPr>
            <w:tcW w:w="638" w:type="dxa"/>
            <w:tcBorders>
              <w:top w:val="nil"/>
              <w:bottom w:val="nil"/>
            </w:tcBorders>
          </w:tcPr>
          <w:p w14:paraId="67A6ADD1" w14:textId="77777777" w:rsidR="001C5D91" w:rsidRDefault="00726C19">
            <w:pPr>
              <w:pStyle w:val="TableParagraph"/>
              <w:spacing w:line="215" w:lineRule="exact"/>
              <w:ind w:left="107"/>
              <w:rPr>
                <w:sz w:val="21"/>
              </w:rPr>
            </w:pPr>
            <w:r>
              <w:rPr>
                <w:sz w:val="21"/>
              </w:rPr>
              <w:t>活动</w:t>
            </w:r>
          </w:p>
        </w:tc>
        <w:tc>
          <w:tcPr>
            <w:tcW w:w="4249" w:type="dxa"/>
            <w:tcBorders>
              <w:top w:val="nil"/>
              <w:bottom w:val="nil"/>
            </w:tcBorders>
          </w:tcPr>
          <w:p w14:paraId="00670F1C" w14:textId="77777777" w:rsidR="001C5D91" w:rsidRDefault="00726C19">
            <w:pPr>
              <w:pStyle w:val="TableParagraph"/>
              <w:spacing w:line="215" w:lineRule="exact"/>
              <w:ind w:left="76"/>
              <w:rPr>
                <w:sz w:val="21"/>
              </w:rPr>
            </w:pPr>
            <w:r>
              <w:rPr>
                <w:sz w:val="21"/>
              </w:rPr>
              <w:t>全，保证消防设施和消防器材配置齐全、完</w:t>
            </w:r>
          </w:p>
        </w:tc>
        <w:tc>
          <w:tcPr>
            <w:tcW w:w="3284" w:type="dxa"/>
            <w:tcBorders>
              <w:top w:val="nil"/>
              <w:bottom w:val="nil"/>
            </w:tcBorders>
          </w:tcPr>
          <w:p w14:paraId="0CBB5308" w14:textId="77777777" w:rsidR="001C5D91" w:rsidRDefault="001C5D91">
            <w:pPr>
              <w:pStyle w:val="TableParagraph"/>
              <w:rPr>
                <w:rFonts w:ascii="Times New Roman"/>
                <w:sz w:val="16"/>
              </w:rPr>
            </w:pPr>
          </w:p>
        </w:tc>
      </w:tr>
      <w:tr w:rsidR="001C5D91" w14:paraId="0EE57E0A" w14:textId="77777777">
        <w:trPr>
          <w:trHeight w:val="234"/>
        </w:trPr>
        <w:tc>
          <w:tcPr>
            <w:tcW w:w="396" w:type="dxa"/>
            <w:vMerge/>
            <w:tcBorders>
              <w:top w:val="nil"/>
            </w:tcBorders>
          </w:tcPr>
          <w:p w14:paraId="3898BDCA" w14:textId="77777777" w:rsidR="001C5D91" w:rsidRDefault="001C5D91">
            <w:pPr>
              <w:rPr>
                <w:sz w:val="2"/>
                <w:szCs w:val="2"/>
              </w:rPr>
            </w:pPr>
          </w:p>
        </w:tc>
        <w:tc>
          <w:tcPr>
            <w:tcW w:w="638" w:type="dxa"/>
            <w:tcBorders>
              <w:top w:val="nil"/>
              <w:bottom w:val="nil"/>
            </w:tcBorders>
          </w:tcPr>
          <w:p w14:paraId="56B5B2D2" w14:textId="77777777" w:rsidR="001C5D91" w:rsidRDefault="001C5D91">
            <w:pPr>
              <w:pStyle w:val="TableParagraph"/>
              <w:rPr>
                <w:rFonts w:ascii="Times New Roman"/>
                <w:sz w:val="16"/>
              </w:rPr>
            </w:pPr>
          </w:p>
        </w:tc>
        <w:tc>
          <w:tcPr>
            <w:tcW w:w="4249" w:type="dxa"/>
            <w:tcBorders>
              <w:top w:val="nil"/>
              <w:bottom w:val="nil"/>
            </w:tcBorders>
          </w:tcPr>
          <w:p w14:paraId="1399FD54" w14:textId="77777777" w:rsidR="001C5D91" w:rsidRDefault="001C5D91">
            <w:pPr>
              <w:pStyle w:val="TableParagraph"/>
              <w:rPr>
                <w:rFonts w:ascii="Times New Roman"/>
                <w:sz w:val="16"/>
              </w:rPr>
            </w:pPr>
          </w:p>
        </w:tc>
        <w:tc>
          <w:tcPr>
            <w:tcW w:w="3284" w:type="dxa"/>
            <w:tcBorders>
              <w:top w:val="nil"/>
              <w:bottom w:val="nil"/>
            </w:tcBorders>
          </w:tcPr>
          <w:p w14:paraId="15984D98" w14:textId="77777777" w:rsidR="001C5D91" w:rsidRDefault="00726C19">
            <w:pPr>
              <w:pStyle w:val="TableParagraph"/>
              <w:spacing w:line="215" w:lineRule="exact"/>
              <w:ind w:left="74"/>
              <w:rPr>
                <w:sz w:val="21"/>
              </w:rPr>
            </w:pPr>
            <w:r>
              <w:rPr>
                <w:sz w:val="21"/>
              </w:rPr>
              <w:t>人）。2.大型活动应急预案制定</w:t>
            </w:r>
          </w:p>
        </w:tc>
      </w:tr>
      <w:tr w:rsidR="001C5D91" w14:paraId="04DAD9E3" w14:textId="77777777">
        <w:trPr>
          <w:trHeight w:val="234"/>
        </w:trPr>
        <w:tc>
          <w:tcPr>
            <w:tcW w:w="396" w:type="dxa"/>
            <w:vMerge/>
            <w:tcBorders>
              <w:top w:val="nil"/>
            </w:tcBorders>
          </w:tcPr>
          <w:p w14:paraId="1520F37E" w14:textId="77777777" w:rsidR="001C5D91" w:rsidRDefault="001C5D91">
            <w:pPr>
              <w:rPr>
                <w:sz w:val="2"/>
                <w:szCs w:val="2"/>
              </w:rPr>
            </w:pPr>
          </w:p>
        </w:tc>
        <w:tc>
          <w:tcPr>
            <w:tcW w:w="638" w:type="dxa"/>
            <w:tcBorders>
              <w:top w:val="nil"/>
              <w:bottom w:val="nil"/>
            </w:tcBorders>
          </w:tcPr>
          <w:p w14:paraId="2C29E28B" w14:textId="77777777" w:rsidR="001C5D91" w:rsidRDefault="00726C19">
            <w:pPr>
              <w:pStyle w:val="TableParagraph"/>
              <w:spacing w:line="215" w:lineRule="exact"/>
              <w:ind w:left="107" w:right="-15"/>
              <w:rPr>
                <w:sz w:val="21"/>
              </w:rPr>
            </w:pPr>
            <w:r>
              <w:rPr>
                <w:spacing w:val="-2"/>
                <w:sz w:val="21"/>
              </w:rPr>
              <w:t>管理</w:t>
            </w:r>
            <w:r>
              <w:rPr>
                <w:sz w:val="21"/>
              </w:rPr>
              <w:t xml:space="preserve"> </w:t>
            </w:r>
          </w:p>
        </w:tc>
        <w:tc>
          <w:tcPr>
            <w:tcW w:w="4249" w:type="dxa"/>
            <w:tcBorders>
              <w:top w:val="nil"/>
              <w:bottom w:val="nil"/>
            </w:tcBorders>
          </w:tcPr>
          <w:p w14:paraId="5DE4CA0F" w14:textId="77777777" w:rsidR="001C5D91" w:rsidRDefault="00726C19">
            <w:pPr>
              <w:pStyle w:val="TableParagraph"/>
              <w:spacing w:line="215" w:lineRule="exact"/>
              <w:ind w:left="76"/>
              <w:rPr>
                <w:sz w:val="21"/>
              </w:rPr>
            </w:pPr>
            <w:r>
              <w:rPr>
                <w:sz w:val="21"/>
              </w:rPr>
              <w:t>好有效，保证疏散通道、安全出口灯符合消</w:t>
            </w:r>
          </w:p>
        </w:tc>
        <w:tc>
          <w:tcPr>
            <w:tcW w:w="3284" w:type="dxa"/>
            <w:tcBorders>
              <w:top w:val="nil"/>
              <w:bottom w:val="nil"/>
            </w:tcBorders>
          </w:tcPr>
          <w:p w14:paraId="2D2879F1" w14:textId="77777777" w:rsidR="001C5D91" w:rsidRDefault="001C5D91">
            <w:pPr>
              <w:pStyle w:val="TableParagraph"/>
              <w:rPr>
                <w:rFonts w:ascii="Times New Roman"/>
                <w:sz w:val="16"/>
              </w:rPr>
            </w:pPr>
          </w:p>
        </w:tc>
      </w:tr>
      <w:tr w:rsidR="001C5D91" w14:paraId="56EFAFB1" w14:textId="77777777">
        <w:trPr>
          <w:trHeight w:val="234"/>
        </w:trPr>
        <w:tc>
          <w:tcPr>
            <w:tcW w:w="396" w:type="dxa"/>
            <w:vMerge/>
            <w:tcBorders>
              <w:top w:val="nil"/>
            </w:tcBorders>
          </w:tcPr>
          <w:p w14:paraId="5AE589F1" w14:textId="77777777" w:rsidR="001C5D91" w:rsidRDefault="001C5D91">
            <w:pPr>
              <w:rPr>
                <w:sz w:val="2"/>
                <w:szCs w:val="2"/>
              </w:rPr>
            </w:pPr>
          </w:p>
        </w:tc>
        <w:tc>
          <w:tcPr>
            <w:tcW w:w="638" w:type="dxa"/>
            <w:tcBorders>
              <w:top w:val="nil"/>
              <w:bottom w:val="nil"/>
            </w:tcBorders>
          </w:tcPr>
          <w:p w14:paraId="32E9D066" w14:textId="77777777" w:rsidR="001C5D91" w:rsidRDefault="001C5D91">
            <w:pPr>
              <w:pStyle w:val="TableParagraph"/>
              <w:rPr>
                <w:rFonts w:ascii="Times New Roman"/>
                <w:sz w:val="16"/>
              </w:rPr>
            </w:pPr>
          </w:p>
        </w:tc>
        <w:tc>
          <w:tcPr>
            <w:tcW w:w="4249" w:type="dxa"/>
            <w:tcBorders>
              <w:top w:val="nil"/>
              <w:bottom w:val="nil"/>
            </w:tcBorders>
          </w:tcPr>
          <w:p w14:paraId="4EEC9778" w14:textId="77777777" w:rsidR="001C5D91" w:rsidRDefault="001C5D91">
            <w:pPr>
              <w:pStyle w:val="TableParagraph"/>
              <w:rPr>
                <w:rFonts w:ascii="Times New Roman"/>
                <w:sz w:val="16"/>
              </w:rPr>
            </w:pPr>
          </w:p>
        </w:tc>
        <w:tc>
          <w:tcPr>
            <w:tcW w:w="3284" w:type="dxa"/>
            <w:tcBorders>
              <w:top w:val="nil"/>
              <w:bottom w:val="nil"/>
            </w:tcBorders>
          </w:tcPr>
          <w:p w14:paraId="657BBC32" w14:textId="77777777" w:rsidR="001C5D91" w:rsidRDefault="00726C19">
            <w:pPr>
              <w:pStyle w:val="TableParagraph"/>
              <w:spacing w:line="215" w:lineRule="exact"/>
              <w:ind w:left="74"/>
              <w:rPr>
                <w:sz w:val="21"/>
              </w:rPr>
            </w:pPr>
            <w:r>
              <w:rPr>
                <w:sz w:val="21"/>
              </w:rPr>
              <w:t xml:space="preserve">及落实情况。 </w:t>
            </w:r>
          </w:p>
        </w:tc>
      </w:tr>
      <w:tr w:rsidR="001C5D91" w14:paraId="2DA64B69" w14:textId="77777777">
        <w:trPr>
          <w:trHeight w:val="235"/>
        </w:trPr>
        <w:tc>
          <w:tcPr>
            <w:tcW w:w="396" w:type="dxa"/>
            <w:vMerge/>
            <w:tcBorders>
              <w:top w:val="nil"/>
            </w:tcBorders>
          </w:tcPr>
          <w:p w14:paraId="4433F7DC" w14:textId="77777777" w:rsidR="001C5D91" w:rsidRDefault="001C5D91">
            <w:pPr>
              <w:rPr>
                <w:sz w:val="2"/>
                <w:szCs w:val="2"/>
              </w:rPr>
            </w:pPr>
          </w:p>
        </w:tc>
        <w:tc>
          <w:tcPr>
            <w:tcW w:w="638" w:type="dxa"/>
            <w:tcBorders>
              <w:top w:val="nil"/>
              <w:bottom w:val="nil"/>
            </w:tcBorders>
          </w:tcPr>
          <w:p w14:paraId="18B8959B" w14:textId="77777777" w:rsidR="001C5D91" w:rsidRDefault="001C5D91">
            <w:pPr>
              <w:pStyle w:val="TableParagraph"/>
              <w:rPr>
                <w:rFonts w:ascii="Times New Roman"/>
                <w:sz w:val="16"/>
              </w:rPr>
            </w:pPr>
          </w:p>
        </w:tc>
        <w:tc>
          <w:tcPr>
            <w:tcW w:w="4249" w:type="dxa"/>
            <w:tcBorders>
              <w:top w:val="nil"/>
              <w:bottom w:val="nil"/>
            </w:tcBorders>
          </w:tcPr>
          <w:p w14:paraId="7C50173F" w14:textId="77777777" w:rsidR="001C5D91" w:rsidRDefault="00726C19">
            <w:pPr>
              <w:pStyle w:val="TableParagraph"/>
              <w:spacing w:line="216" w:lineRule="exact"/>
              <w:ind w:left="76"/>
              <w:rPr>
                <w:sz w:val="21"/>
              </w:rPr>
            </w:pPr>
            <w:r>
              <w:rPr>
                <w:sz w:val="21"/>
              </w:rPr>
              <w:t>防技术标准和管理规定，制定灭火和应急疏</w:t>
            </w:r>
          </w:p>
        </w:tc>
        <w:tc>
          <w:tcPr>
            <w:tcW w:w="3284" w:type="dxa"/>
            <w:tcBorders>
              <w:top w:val="nil"/>
              <w:bottom w:val="nil"/>
            </w:tcBorders>
          </w:tcPr>
          <w:p w14:paraId="2798D814" w14:textId="77777777" w:rsidR="001C5D91" w:rsidRDefault="001C5D91">
            <w:pPr>
              <w:pStyle w:val="TableParagraph"/>
              <w:rPr>
                <w:rFonts w:ascii="Times New Roman"/>
                <w:sz w:val="16"/>
              </w:rPr>
            </w:pPr>
          </w:p>
        </w:tc>
      </w:tr>
      <w:tr w:rsidR="001C5D91" w14:paraId="40E3021D" w14:textId="77777777">
        <w:trPr>
          <w:trHeight w:val="235"/>
        </w:trPr>
        <w:tc>
          <w:tcPr>
            <w:tcW w:w="396" w:type="dxa"/>
            <w:vMerge/>
            <w:tcBorders>
              <w:top w:val="nil"/>
            </w:tcBorders>
          </w:tcPr>
          <w:p w14:paraId="5FA7D44F" w14:textId="77777777" w:rsidR="001C5D91" w:rsidRDefault="001C5D91">
            <w:pPr>
              <w:rPr>
                <w:sz w:val="2"/>
                <w:szCs w:val="2"/>
              </w:rPr>
            </w:pPr>
          </w:p>
        </w:tc>
        <w:tc>
          <w:tcPr>
            <w:tcW w:w="638" w:type="dxa"/>
            <w:tcBorders>
              <w:top w:val="nil"/>
              <w:bottom w:val="nil"/>
            </w:tcBorders>
          </w:tcPr>
          <w:p w14:paraId="4488BA62" w14:textId="77777777" w:rsidR="001C5D91" w:rsidRDefault="001C5D91">
            <w:pPr>
              <w:pStyle w:val="TableParagraph"/>
              <w:rPr>
                <w:rFonts w:ascii="Times New Roman"/>
                <w:sz w:val="16"/>
              </w:rPr>
            </w:pPr>
          </w:p>
        </w:tc>
        <w:tc>
          <w:tcPr>
            <w:tcW w:w="4249" w:type="dxa"/>
            <w:tcBorders>
              <w:top w:val="nil"/>
              <w:bottom w:val="nil"/>
            </w:tcBorders>
          </w:tcPr>
          <w:p w14:paraId="4C6319B8" w14:textId="77777777" w:rsidR="001C5D91" w:rsidRDefault="001C5D91">
            <w:pPr>
              <w:pStyle w:val="TableParagraph"/>
              <w:rPr>
                <w:rFonts w:ascii="Times New Roman"/>
                <w:sz w:val="16"/>
              </w:rPr>
            </w:pPr>
          </w:p>
        </w:tc>
        <w:tc>
          <w:tcPr>
            <w:tcW w:w="3284" w:type="dxa"/>
            <w:tcBorders>
              <w:top w:val="nil"/>
              <w:bottom w:val="nil"/>
            </w:tcBorders>
          </w:tcPr>
          <w:p w14:paraId="10DE72B3" w14:textId="77777777" w:rsidR="001C5D91" w:rsidRDefault="00726C19">
            <w:pPr>
              <w:pStyle w:val="TableParagraph"/>
              <w:spacing w:line="216" w:lineRule="exact"/>
              <w:ind w:left="74"/>
              <w:rPr>
                <w:sz w:val="21"/>
              </w:rPr>
            </w:pPr>
            <w:r>
              <w:rPr>
                <w:sz w:val="21"/>
              </w:rPr>
              <w:t xml:space="preserve">3.活动前消防安全检查记录。 </w:t>
            </w:r>
          </w:p>
        </w:tc>
      </w:tr>
      <w:tr w:rsidR="001C5D91" w14:paraId="46A0C372" w14:textId="77777777">
        <w:trPr>
          <w:trHeight w:val="234"/>
        </w:trPr>
        <w:tc>
          <w:tcPr>
            <w:tcW w:w="396" w:type="dxa"/>
            <w:vMerge/>
            <w:tcBorders>
              <w:top w:val="nil"/>
            </w:tcBorders>
          </w:tcPr>
          <w:p w14:paraId="5FD4D824" w14:textId="77777777" w:rsidR="001C5D91" w:rsidRDefault="001C5D91">
            <w:pPr>
              <w:rPr>
                <w:sz w:val="2"/>
                <w:szCs w:val="2"/>
              </w:rPr>
            </w:pPr>
          </w:p>
        </w:tc>
        <w:tc>
          <w:tcPr>
            <w:tcW w:w="638" w:type="dxa"/>
            <w:tcBorders>
              <w:top w:val="nil"/>
              <w:bottom w:val="nil"/>
            </w:tcBorders>
          </w:tcPr>
          <w:p w14:paraId="0374D378" w14:textId="77777777" w:rsidR="001C5D91" w:rsidRDefault="001C5D91">
            <w:pPr>
              <w:pStyle w:val="TableParagraph"/>
              <w:rPr>
                <w:rFonts w:ascii="Times New Roman"/>
                <w:sz w:val="16"/>
              </w:rPr>
            </w:pPr>
          </w:p>
        </w:tc>
        <w:tc>
          <w:tcPr>
            <w:tcW w:w="4249" w:type="dxa"/>
            <w:tcBorders>
              <w:top w:val="nil"/>
              <w:bottom w:val="nil"/>
            </w:tcBorders>
          </w:tcPr>
          <w:p w14:paraId="33E155C5" w14:textId="77777777" w:rsidR="001C5D91" w:rsidRDefault="00726C19">
            <w:pPr>
              <w:pStyle w:val="TableParagraph"/>
              <w:spacing w:line="215" w:lineRule="exact"/>
              <w:ind w:left="76"/>
              <w:rPr>
                <w:sz w:val="21"/>
              </w:rPr>
            </w:pPr>
            <w:r>
              <w:rPr>
                <w:sz w:val="21"/>
              </w:rPr>
              <w:t xml:space="preserve">散预案。 </w:t>
            </w:r>
          </w:p>
        </w:tc>
        <w:tc>
          <w:tcPr>
            <w:tcW w:w="3284" w:type="dxa"/>
            <w:tcBorders>
              <w:top w:val="nil"/>
              <w:bottom w:val="nil"/>
            </w:tcBorders>
          </w:tcPr>
          <w:p w14:paraId="66A442BA" w14:textId="77777777" w:rsidR="001C5D91" w:rsidRDefault="001C5D91">
            <w:pPr>
              <w:pStyle w:val="TableParagraph"/>
              <w:rPr>
                <w:rFonts w:ascii="Times New Roman"/>
                <w:sz w:val="16"/>
              </w:rPr>
            </w:pPr>
          </w:p>
        </w:tc>
      </w:tr>
      <w:tr w:rsidR="001C5D91" w14:paraId="63BD1730" w14:textId="77777777">
        <w:trPr>
          <w:trHeight w:val="359"/>
        </w:trPr>
        <w:tc>
          <w:tcPr>
            <w:tcW w:w="396" w:type="dxa"/>
            <w:vMerge/>
            <w:tcBorders>
              <w:top w:val="nil"/>
            </w:tcBorders>
          </w:tcPr>
          <w:p w14:paraId="2076B925" w14:textId="77777777" w:rsidR="001C5D91" w:rsidRDefault="001C5D91">
            <w:pPr>
              <w:rPr>
                <w:sz w:val="2"/>
                <w:szCs w:val="2"/>
              </w:rPr>
            </w:pPr>
          </w:p>
        </w:tc>
        <w:tc>
          <w:tcPr>
            <w:tcW w:w="638" w:type="dxa"/>
            <w:tcBorders>
              <w:top w:val="nil"/>
              <w:bottom w:val="nil"/>
            </w:tcBorders>
          </w:tcPr>
          <w:p w14:paraId="05A973EC" w14:textId="77777777" w:rsidR="001C5D91" w:rsidRDefault="001C5D91">
            <w:pPr>
              <w:pStyle w:val="TableParagraph"/>
              <w:rPr>
                <w:rFonts w:ascii="Times New Roman"/>
                <w:sz w:val="20"/>
              </w:rPr>
            </w:pPr>
          </w:p>
        </w:tc>
        <w:tc>
          <w:tcPr>
            <w:tcW w:w="4249" w:type="dxa"/>
            <w:tcBorders>
              <w:top w:val="nil"/>
              <w:bottom w:val="nil"/>
            </w:tcBorders>
          </w:tcPr>
          <w:p w14:paraId="50D0D00B" w14:textId="77777777" w:rsidR="001C5D91" w:rsidRDefault="001C5D91">
            <w:pPr>
              <w:pStyle w:val="TableParagraph"/>
              <w:rPr>
                <w:rFonts w:ascii="Times New Roman"/>
                <w:sz w:val="20"/>
              </w:rPr>
            </w:pPr>
          </w:p>
        </w:tc>
        <w:tc>
          <w:tcPr>
            <w:tcW w:w="3284" w:type="dxa"/>
            <w:tcBorders>
              <w:top w:val="nil"/>
              <w:bottom w:val="nil"/>
            </w:tcBorders>
          </w:tcPr>
          <w:p w14:paraId="75CA0F62" w14:textId="77777777" w:rsidR="001C5D91" w:rsidRDefault="00726C19">
            <w:pPr>
              <w:pStyle w:val="TableParagraph"/>
              <w:spacing w:line="252" w:lineRule="exact"/>
              <w:ind w:left="74"/>
              <w:rPr>
                <w:sz w:val="21"/>
              </w:rPr>
            </w:pPr>
            <w:r>
              <w:rPr>
                <w:sz w:val="21"/>
              </w:rPr>
              <w:t>4.专人负责消防安全职责落实情</w:t>
            </w:r>
          </w:p>
        </w:tc>
      </w:tr>
      <w:tr w:rsidR="001C5D91" w14:paraId="391DFEAF" w14:textId="77777777">
        <w:trPr>
          <w:trHeight w:val="492"/>
        </w:trPr>
        <w:tc>
          <w:tcPr>
            <w:tcW w:w="396" w:type="dxa"/>
            <w:vMerge/>
            <w:tcBorders>
              <w:top w:val="nil"/>
            </w:tcBorders>
          </w:tcPr>
          <w:p w14:paraId="682F7E8D" w14:textId="77777777" w:rsidR="001C5D91" w:rsidRDefault="001C5D91">
            <w:pPr>
              <w:rPr>
                <w:sz w:val="2"/>
                <w:szCs w:val="2"/>
              </w:rPr>
            </w:pPr>
          </w:p>
        </w:tc>
        <w:tc>
          <w:tcPr>
            <w:tcW w:w="638" w:type="dxa"/>
            <w:tcBorders>
              <w:top w:val="nil"/>
            </w:tcBorders>
          </w:tcPr>
          <w:p w14:paraId="0116D991" w14:textId="77777777" w:rsidR="001C5D91" w:rsidRDefault="001C5D91">
            <w:pPr>
              <w:pStyle w:val="TableParagraph"/>
              <w:rPr>
                <w:rFonts w:ascii="Times New Roman"/>
                <w:sz w:val="20"/>
              </w:rPr>
            </w:pPr>
          </w:p>
        </w:tc>
        <w:tc>
          <w:tcPr>
            <w:tcW w:w="4249" w:type="dxa"/>
            <w:tcBorders>
              <w:top w:val="nil"/>
            </w:tcBorders>
          </w:tcPr>
          <w:p w14:paraId="64A54A31" w14:textId="77777777" w:rsidR="001C5D91" w:rsidRDefault="001C5D91">
            <w:pPr>
              <w:pStyle w:val="TableParagraph"/>
              <w:rPr>
                <w:rFonts w:ascii="Times New Roman"/>
                <w:sz w:val="20"/>
              </w:rPr>
            </w:pPr>
          </w:p>
        </w:tc>
        <w:tc>
          <w:tcPr>
            <w:tcW w:w="3284" w:type="dxa"/>
            <w:tcBorders>
              <w:top w:val="nil"/>
            </w:tcBorders>
          </w:tcPr>
          <w:p w14:paraId="341C34AF" w14:textId="77777777" w:rsidR="001C5D91" w:rsidRDefault="00726C19">
            <w:pPr>
              <w:pStyle w:val="TableParagraph"/>
              <w:spacing w:before="108"/>
              <w:ind w:left="74"/>
              <w:rPr>
                <w:sz w:val="21"/>
              </w:rPr>
            </w:pPr>
            <w:r>
              <w:rPr>
                <w:sz w:val="21"/>
              </w:rPr>
              <w:t xml:space="preserve">况。 </w:t>
            </w:r>
          </w:p>
        </w:tc>
      </w:tr>
      <w:tr w:rsidR="001C5D91" w14:paraId="3DB52C0B" w14:textId="77777777">
        <w:trPr>
          <w:trHeight w:val="649"/>
        </w:trPr>
        <w:tc>
          <w:tcPr>
            <w:tcW w:w="396" w:type="dxa"/>
            <w:tcBorders>
              <w:bottom w:val="nil"/>
            </w:tcBorders>
          </w:tcPr>
          <w:p w14:paraId="4EC042A2" w14:textId="77777777" w:rsidR="001C5D91" w:rsidRDefault="001C5D91">
            <w:pPr>
              <w:pStyle w:val="TableParagraph"/>
              <w:rPr>
                <w:rFonts w:ascii="Times New Roman"/>
                <w:sz w:val="20"/>
              </w:rPr>
            </w:pPr>
          </w:p>
        </w:tc>
        <w:tc>
          <w:tcPr>
            <w:tcW w:w="638" w:type="dxa"/>
            <w:tcBorders>
              <w:bottom w:val="nil"/>
            </w:tcBorders>
          </w:tcPr>
          <w:p w14:paraId="40C9307F" w14:textId="77777777" w:rsidR="001C5D91" w:rsidRDefault="001C5D91">
            <w:pPr>
              <w:pStyle w:val="TableParagraph"/>
              <w:rPr>
                <w:rFonts w:ascii="Times New Roman"/>
                <w:sz w:val="20"/>
              </w:rPr>
            </w:pPr>
          </w:p>
        </w:tc>
        <w:tc>
          <w:tcPr>
            <w:tcW w:w="4249" w:type="dxa"/>
            <w:tcBorders>
              <w:bottom w:val="nil"/>
            </w:tcBorders>
          </w:tcPr>
          <w:p w14:paraId="01564458" w14:textId="77777777" w:rsidR="001C5D91" w:rsidRDefault="001C5D91">
            <w:pPr>
              <w:pStyle w:val="TableParagraph"/>
              <w:rPr>
                <w:rFonts w:ascii="Times New Roman"/>
                <w:sz w:val="20"/>
              </w:rPr>
            </w:pPr>
          </w:p>
        </w:tc>
        <w:tc>
          <w:tcPr>
            <w:tcW w:w="3284" w:type="dxa"/>
            <w:tcBorders>
              <w:bottom w:val="nil"/>
            </w:tcBorders>
          </w:tcPr>
          <w:p w14:paraId="65888D07" w14:textId="77777777" w:rsidR="001C5D91" w:rsidRDefault="001C5D91">
            <w:pPr>
              <w:pStyle w:val="TableParagraph"/>
              <w:spacing w:before="8"/>
              <w:rPr>
                <w:sz w:val="20"/>
              </w:rPr>
            </w:pPr>
          </w:p>
          <w:p w14:paraId="42973410" w14:textId="77777777" w:rsidR="001C5D91" w:rsidRDefault="00726C19">
            <w:pPr>
              <w:pStyle w:val="TableParagraph"/>
              <w:ind w:left="74"/>
              <w:rPr>
                <w:sz w:val="21"/>
              </w:rPr>
            </w:pPr>
            <w:r>
              <w:rPr>
                <w:sz w:val="21"/>
              </w:rPr>
              <w:t>检查形式：台帐检查、实地抽</w:t>
            </w:r>
          </w:p>
        </w:tc>
      </w:tr>
      <w:tr w:rsidR="001C5D91" w14:paraId="537BE021" w14:textId="77777777">
        <w:trPr>
          <w:trHeight w:val="500"/>
        </w:trPr>
        <w:tc>
          <w:tcPr>
            <w:tcW w:w="396" w:type="dxa"/>
            <w:tcBorders>
              <w:top w:val="nil"/>
              <w:bottom w:val="nil"/>
            </w:tcBorders>
          </w:tcPr>
          <w:p w14:paraId="6A6780DA" w14:textId="77777777" w:rsidR="001C5D91" w:rsidRDefault="001C5D91">
            <w:pPr>
              <w:pStyle w:val="TableParagraph"/>
              <w:rPr>
                <w:rFonts w:ascii="Times New Roman"/>
                <w:sz w:val="20"/>
              </w:rPr>
            </w:pPr>
          </w:p>
        </w:tc>
        <w:tc>
          <w:tcPr>
            <w:tcW w:w="638" w:type="dxa"/>
            <w:tcBorders>
              <w:top w:val="nil"/>
              <w:bottom w:val="nil"/>
            </w:tcBorders>
          </w:tcPr>
          <w:p w14:paraId="1FC729C0" w14:textId="77777777" w:rsidR="001C5D91" w:rsidRDefault="001C5D91">
            <w:pPr>
              <w:pStyle w:val="TableParagraph"/>
              <w:rPr>
                <w:rFonts w:ascii="Times New Roman"/>
                <w:sz w:val="20"/>
              </w:rPr>
            </w:pPr>
          </w:p>
        </w:tc>
        <w:tc>
          <w:tcPr>
            <w:tcW w:w="4249" w:type="dxa"/>
            <w:tcBorders>
              <w:top w:val="nil"/>
              <w:bottom w:val="nil"/>
            </w:tcBorders>
          </w:tcPr>
          <w:p w14:paraId="36997C93" w14:textId="77777777" w:rsidR="001C5D91" w:rsidRDefault="001C5D91">
            <w:pPr>
              <w:pStyle w:val="TableParagraph"/>
              <w:rPr>
                <w:rFonts w:ascii="Times New Roman"/>
                <w:sz w:val="20"/>
              </w:rPr>
            </w:pPr>
          </w:p>
        </w:tc>
        <w:tc>
          <w:tcPr>
            <w:tcW w:w="3284" w:type="dxa"/>
            <w:tcBorders>
              <w:top w:val="nil"/>
              <w:bottom w:val="nil"/>
            </w:tcBorders>
          </w:tcPr>
          <w:p w14:paraId="394CD45E" w14:textId="77777777" w:rsidR="001C5D91" w:rsidRDefault="00726C19">
            <w:pPr>
              <w:pStyle w:val="TableParagraph"/>
              <w:spacing w:before="116"/>
              <w:ind w:left="74"/>
              <w:rPr>
                <w:sz w:val="21"/>
              </w:rPr>
            </w:pPr>
            <w:r>
              <w:rPr>
                <w:sz w:val="21"/>
              </w:rPr>
              <w:t xml:space="preserve">查。 </w:t>
            </w:r>
          </w:p>
        </w:tc>
      </w:tr>
      <w:tr w:rsidR="001C5D91" w14:paraId="4F656005" w14:textId="77777777">
        <w:trPr>
          <w:trHeight w:val="499"/>
        </w:trPr>
        <w:tc>
          <w:tcPr>
            <w:tcW w:w="396" w:type="dxa"/>
            <w:tcBorders>
              <w:top w:val="nil"/>
              <w:bottom w:val="nil"/>
            </w:tcBorders>
          </w:tcPr>
          <w:p w14:paraId="525244DA" w14:textId="77777777" w:rsidR="001C5D91" w:rsidRDefault="001C5D91">
            <w:pPr>
              <w:pStyle w:val="TableParagraph"/>
              <w:rPr>
                <w:rFonts w:ascii="Times New Roman"/>
                <w:sz w:val="20"/>
              </w:rPr>
            </w:pPr>
          </w:p>
        </w:tc>
        <w:tc>
          <w:tcPr>
            <w:tcW w:w="638" w:type="dxa"/>
            <w:tcBorders>
              <w:top w:val="nil"/>
              <w:bottom w:val="nil"/>
            </w:tcBorders>
          </w:tcPr>
          <w:p w14:paraId="39284A7E" w14:textId="77777777" w:rsidR="001C5D91" w:rsidRDefault="001C5D91">
            <w:pPr>
              <w:pStyle w:val="TableParagraph"/>
              <w:rPr>
                <w:rFonts w:ascii="Times New Roman"/>
                <w:sz w:val="20"/>
              </w:rPr>
            </w:pPr>
          </w:p>
        </w:tc>
        <w:tc>
          <w:tcPr>
            <w:tcW w:w="4249" w:type="dxa"/>
            <w:tcBorders>
              <w:top w:val="nil"/>
              <w:bottom w:val="nil"/>
            </w:tcBorders>
          </w:tcPr>
          <w:p w14:paraId="59BEA1CF" w14:textId="77777777" w:rsidR="001C5D91" w:rsidRDefault="001C5D91">
            <w:pPr>
              <w:pStyle w:val="TableParagraph"/>
              <w:rPr>
                <w:rFonts w:ascii="Times New Roman"/>
                <w:sz w:val="20"/>
              </w:rPr>
            </w:pPr>
          </w:p>
        </w:tc>
        <w:tc>
          <w:tcPr>
            <w:tcW w:w="3284" w:type="dxa"/>
            <w:tcBorders>
              <w:top w:val="nil"/>
              <w:bottom w:val="nil"/>
            </w:tcBorders>
          </w:tcPr>
          <w:p w14:paraId="01525A78" w14:textId="77777777" w:rsidR="001C5D91" w:rsidRDefault="00726C19">
            <w:pPr>
              <w:pStyle w:val="TableParagraph"/>
              <w:spacing w:before="115"/>
              <w:ind w:left="74"/>
              <w:rPr>
                <w:sz w:val="21"/>
              </w:rPr>
            </w:pPr>
            <w:r>
              <w:rPr>
                <w:sz w:val="21"/>
              </w:rPr>
              <w:t xml:space="preserve">检查内容： </w:t>
            </w:r>
          </w:p>
        </w:tc>
      </w:tr>
      <w:tr w:rsidR="001C5D91" w14:paraId="60C05100" w14:textId="77777777">
        <w:trPr>
          <w:trHeight w:val="500"/>
        </w:trPr>
        <w:tc>
          <w:tcPr>
            <w:tcW w:w="396" w:type="dxa"/>
            <w:tcBorders>
              <w:top w:val="nil"/>
              <w:bottom w:val="nil"/>
            </w:tcBorders>
          </w:tcPr>
          <w:p w14:paraId="7F218305" w14:textId="77777777" w:rsidR="001C5D91" w:rsidRDefault="001C5D91">
            <w:pPr>
              <w:pStyle w:val="TableParagraph"/>
              <w:rPr>
                <w:rFonts w:ascii="Times New Roman"/>
                <w:sz w:val="20"/>
              </w:rPr>
            </w:pPr>
          </w:p>
        </w:tc>
        <w:tc>
          <w:tcPr>
            <w:tcW w:w="638" w:type="dxa"/>
            <w:tcBorders>
              <w:top w:val="nil"/>
              <w:bottom w:val="nil"/>
            </w:tcBorders>
          </w:tcPr>
          <w:p w14:paraId="43AC4F00" w14:textId="77777777" w:rsidR="001C5D91" w:rsidRDefault="001C5D91">
            <w:pPr>
              <w:pStyle w:val="TableParagraph"/>
              <w:rPr>
                <w:rFonts w:ascii="Times New Roman"/>
                <w:sz w:val="20"/>
              </w:rPr>
            </w:pPr>
          </w:p>
        </w:tc>
        <w:tc>
          <w:tcPr>
            <w:tcW w:w="4249" w:type="dxa"/>
            <w:tcBorders>
              <w:top w:val="nil"/>
              <w:bottom w:val="nil"/>
            </w:tcBorders>
          </w:tcPr>
          <w:p w14:paraId="445F9A54" w14:textId="77777777" w:rsidR="001C5D91" w:rsidRDefault="001C5D91">
            <w:pPr>
              <w:pStyle w:val="TableParagraph"/>
              <w:rPr>
                <w:rFonts w:ascii="Times New Roman"/>
                <w:sz w:val="20"/>
              </w:rPr>
            </w:pPr>
          </w:p>
        </w:tc>
        <w:tc>
          <w:tcPr>
            <w:tcW w:w="3284" w:type="dxa"/>
            <w:tcBorders>
              <w:top w:val="nil"/>
              <w:bottom w:val="nil"/>
            </w:tcBorders>
          </w:tcPr>
          <w:p w14:paraId="22B04E80" w14:textId="77777777" w:rsidR="001C5D91" w:rsidRDefault="00726C19">
            <w:pPr>
              <w:pStyle w:val="TableParagraph"/>
              <w:spacing w:before="115"/>
              <w:ind w:left="74"/>
              <w:rPr>
                <w:sz w:val="21"/>
              </w:rPr>
            </w:pPr>
            <w:r>
              <w:rPr>
                <w:sz w:val="21"/>
              </w:rPr>
              <w:t>1.消防设施和器材及时配置或更</w:t>
            </w:r>
          </w:p>
        </w:tc>
      </w:tr>
      <w:tr w:rsidR="001C5D91" w14:paraId="13C2AA34" w14:textId="77777777">
        <w:trPr>
          <w:trHeight w:val="500"/>
        </w:trPr>
        <w:tc>
          <w:tcPr>
            <w:tcW w:w="396" w:type="dxa"/>
            <w:tcBorders>
              <w:top w:val="nil"/>
              <w:bottom w:val="nil"/>
            </w:tcBorders>
          </w:tcPr>
          <w:p w14:paraId="4CF0584C" w14:textId="77777777" w:rsidR="001C5D91" w:rsidRDefault="001C5D91">
            <w:pPr>
              <w:pStyle w:val="TableParagraph"/>
              <w:rPr>
                <w:rFonts w:ascii="Times New Roman"/>
                <w:sz w:val="20"/>
              </w:rPr>
            </w:pPr>
          </w:p>
        </w:tc>
        <w:tc>
          <w:tcPr>
            <w:tcW w:w="638" w:type="dxa"/>
            <w:tcBorders>
              <w:top w:val="nil"/>
              <w:bottom w:val="nil"/>
            </w:tcBorders>
          </w:tcPr>
          <w:p w14:paraId="3B7839A5" w14:textId="77777777" w:rsidR="001C5D91" w:rsidRDefault="001C5D91">
            <w:pPr>
              <w:pStyle w:val="TableParagraph"/>
              <w:rPr>
                <w:rFonts w:ascii="Times New Roman"/>
                <w:sz w:val="20"/>
              </w:rPr>
            </w:pPr>
          </w:p>
        </w:tc>
        <w:tc>
          <w:tcPr>
            <w:tcW w:w="4249" w:type="dxa"/>
            <w:tcBorders>
              <w:top w:val="nil"/>
              <w:bottom w:val="nil"/>
            </w:tcBorders>
          </w:tcPr>
          <w:p w14:paraId="0E484736" w14:textId="77777777" w:rsidR="001C5D91" w:rsidRDefault="001C5D91">
            <w:pPr>
              <w:pStyle w:val="TableParagraph"/>
              <w:rPr>
                <w:rFonts w:ascii="Times New Roman"/>
                <w:sz w:val="20"/>
              </w:rPr>
            </w:pPr>
          </w:p>
        </w:tc>
        <w:tc>
          <w:tcPr>
            <w:tcW w:w="3284" w:type="dxa"/>
            <w:tcBorders>
              <w:top w:val="nil"/>
              <w:bottom w:val="nil"/>
            </w:tcBorders>
          </w:tcPr>
          <w:p w14:paraId="05E0950C" w14:textId="77777777" w:rsidR="001C5D91" w:rsidRDefault="00726C19">
            <w:pPr>
              <w:pStyle w:val="TableParagraph"/>
              <w:spacing w:before="116"/>
              <w:ind w:left="74"/>
              <w:rPr>
                <w:sz w:val="21"/>
              </w:rPr>
            </w:pPr>
            <w:r>
              <w:rPr>
                <w:sz w:val="21"/>
              </w:rPr>
              <w:t xml:space="preserve">新记录台账。 </w:t>
            </w:r>
          </w:p>
        </w:tc>
      </w:tr>
      <w:tr w:rsidR="001C5D91" w14:paraId="180AAE6E" w14:textId="77777777">
        <w:trPr>
          <w:trHeight w:val="374"/>
        </w:trPr>
        <w:tc>
          <w:tcPr>
            <w:tcW w:w="396" w:type="dxa"/>
            <w:tcBorders>
              <w:top w:val="nil"/>
              <w:bottom w:val="nil"/>
            </w:tcBorders>
          </w:tcPr>
          <w:p w14:paraId="2E085340" w14:textId="77777777" w:rsidR="001C5D91" w:rsidRDefault="00726C19">
            <w:pPr>
              <w:pStyle w:val="TableParagraph"/>
              <w:spacing w:before="115" w:line="239" w:lineRule="exact"/>
              <w:ind w:right="-44"/>
              <w:jc w:val="right"/>
              <w:rPr>
                <w:sz w:val="21"/>
              </w:rPr>
            </w:pPr>
            <w:r>
              <w:rPr>
                <w:sz w:val="21"/>
              </w:rPr>
              <w:t xml:space="preserve">安 </w:t>
            </w:r>
          </w:p>
        </w:tc>
        <w:tc>
          <w:tcPr>
            <w:tcW w:w="638" w:type="dxa"/>
            <w:tcBorders>
              <w:top w:val="nil"/>
              <w:bottom w:val="nil"/>
            </w:tcBorders>
          </w:tcPr>
          <w:p w14:paraId="106E873C" w14:textId="77777777" w:rsidR="001C5D91" w:rsidRDefault="001C5D91">
            <w:pPr>
              <w:pStyle w:val="TableParagraph"/>
              <w:rPr>
                <w:rFonts w:ascii="Times New Roman"/>
                <w:sz w:val="20"/>
              </w:rPr>
            </w:pPr>
          </w:p>
        </w:tc>
        <w:tc>
          <w:tcPr>
            <w:tcW w:w="4249" w:type="dxa"/>
            <w:tcBorders>
              <w:top w:val="nil"/>
              <w:bottom w:val="nil"/>
            </w:tcBorders>
          </w:tcPr>
          <w:p w14:paraId="7B46B91F" w14:textId="77777777" w:rsidR="001C5D91" w:rsidRDefault="001C5D91">
            <w:pPr>
              <w:pStyle w:val="TableParagraph"/>
              <w:rPr>
                <w:rFonts w:ascii="Times New Roman"/>
                <w:sz w:val="20"/>
              </w:rPr>
            </w:pPr>
          </w:p>
        </w:tc>
        <w:tc>
          <w:tcPr>
            <w:tcW w:w="3284" w:type="dxa"/>
            <w:tcBorders>
              <w:top w:val="nil"/>
              <w:bottom w:val="nil"/>
            </w:tcBorders>
          </w:tcPr>
          <w:p w14:paraId="6338E088" w14:textId="77777777" w:rsidR="001C5D91" w:rsidRDefault="00726C19">
            <w:pPr>
              <w:pStyle w:val="TableParagraph"/>
              <w:spacing w:before="115" w:line="239" w:lineRule="exact"/>
              <w:ind w:left="74"/>
              <w:rPr>
                <w:sz w:val="21"/>
              </w:rPr>
            </w:pPr>
            <w:r>
              <w:rPr>
                <w:sz w:val="21"/>
              </w:rPr>
              <w:t>2.消防安全疏散指示标志和应急</w:t>
            </w:r>
          </w:p>
        </w:tc>
      </w:tr>
      <w:tr w:rsidR="001C5D91" w14:paraId="418B4445" w14:textId="77777777">
        <w:trPr>
          <w:trHeight w:val="249"/>
        </w:trPr>
        <w:tc>
          <w:tcPr>
            <w:tcW w:w="396" w:type="dxa"/>
            <w:tcBorders>
              <w:top w:val="nil"/>
              <w:bottom w:val="nil"/>
            </w:tcBorders>
          </w:tcPr>
          <w:p w14:paraId="6CD27073" w14:textId="77777777" w:rsidR="001C5D91" w:rsidRDefault="001C5D91">
            <w:pPr>
              <w:pStyle w:val="TableParagraph"/>
              <w:rPr>
                <w:rFonts w:ascii="Times New Roman"/>
                <w:sz w:val="18"/>
              </w:rPr>
            </w:pPr>
          </w:p>
        </w:tc>
        <w:tc>
          <w:tcPr>
            <w:tcW w:w="638" w:type="dxa"/>
            <w:tcBorders>
              <w:top w:val="nil"/>
              <w:bottom w:val="nil"/>
            </w:tcBorders>
          </w:tcPr>
          <w:p w14:paraId="6030D859" w14:textId="77777777" w:rsidR="001C5D91" w:rsidRDefault="001C5D91">
            <w:pPr>
              <w:pStyle w:val="TableParagraph"/>
              <w:rPr>
                <w:rFonts w:ascii="Times New Roman"/>
                <w:sz w:val="18"/>
              </w:rPr>
            </w:pPr>
          </w:p>
        </w:tc>
        <w:tc>
          <w:tcPr>
            <w:tcW w:w="4249" w:type="dxa"/>
            <w:tcBorders>
              <w:top w:val="nil"/>
              <w:bottom w:val="nil"/>
            </w:tcBorders>
          </w:tcPr>
          <w:p w14:paraId="4CE8AFD0" w14:textId="77777777" w:rsidR="001C5D91" w:rsidRDefault="00726C19">
            <w:pPr>
              <w:pStyle w:val="TableParagraph"/>
              <w:spacing w:line="230" w:lineRule="exact"/>
              <w:ind w:left="76"/>
              <w:rPr>
                <w:sz w:val="21"/>
              </w:rPr>
            </w:pPr>
            <w:r>
              <w:rPr>
                <w:sz w:val="21"/>
              </w:rPr>
              <w:t>1.按照国家有关规定，配置消防设施和器</w:t>
            </w:r>
          </w:p>
        </w:tc>
        <w:tc>
          <w:tcPr>
            <w:tcW w:w="3284" w:type="dxa"/>
            <w:tcBorders>
              <w:top w:val="nil"/>
              <w:bottom w:val="nil"/>
            </w:tcBorders>
          </w:tcPr>
          <w:p w14:paraId="15ADA478" w14:textId="77777777" w:rsidR="001C5D91" w:rsidRDefault="001C5D91">
            <w:pPr>
              <w:pStyle w:val="TableParagraph"/>
              <w:rPr>
                <w:rFonts w:ascii="Times New Roman"/>
                <w:sz w:val="18"/>
              </w:rPr>
            </w:pPr>
          </w:p>
        </w:tc>
      </w:tr>
      <w:tr w:rsidR="001C5D91" w14:paraId="7F2A732B" w14:textId="77777777">
        <w:trPr>
          <w:trHeight w:val="249"/>
        </w:trPr>
        <w:tc>
          <w:tcPr>
            <w:tcW w:w="396" w:type="dxa"/>
            <w:tcBorders>
              <w:top w:val="nil"/>
              <w:bottom w:val="nil"/>
            </w:tcBorders>
          </w:tcPr>
          <w:p w14:paraId="16C6D925" w14:textId="77777777" w:rsidR="001C5D91" w:rsidRDefault="00726C19">
            <w:pPr>
              <w:pStyle w:val="TableParagraph"/>
              <w:spacing w:line="230" w:lineRule="exact"/>
              <w:ind w:right="-44"/>
              <w:jc w:val="right"/>
              <w:rPr>
                <w:sz w:val="21"/>
              </w:rPr>
            </w:pPr>
            <w:r>
              <w:rPr>
                <w:sz w:val="21"/>
              </w:rPr>
              <w:t xml:space="preserve">全 </w:t>
            </w:r>
          </w:p>
        </w:tc>
        <w:tc>
          <w:tcPr>
            <w:tcW w:w="638" w:type="dxa"/>
            <w:tcBorders>
              <w:top w:val="nil"/>
              <w:bottom w:val="nil"/>
            </w:tcBorders>
          </w:tcPr>
          <w:p w14:paraId="65851E41" w14:textId="77777777" w:rsidR="001C5D91" w:rsidRDefault="001C5D91">
            <w:pPr>
              <w:pStyle w:val="TableParagraph"/>
              <w:rPr>
                <w:rFonts w:ascii="Times New Roman"/>
                <w:sz w:val="18"/>
              </w:rPr>
            </w:pPr>
          </w:p>
        </w:tc>
        <w:tc>
          <w:tcPr>
            <w:tcW w:w="4249" w:type="dxa"/>
            <w:tcBorders>
              <w:top w:val="nil"/>
              <w:bottom w:val="nil"/>
            </w:tcBorders>
          </w:tcPr>
          <w:p w14:paraId="3EE69E32" w14:textId="77777777" w:rsidR="001C5D91" w:rsidRDefault="001C5D91">
            <w:pPr>
              <w:pStyle w:val="TableParagraph"/>
              <w:rPr>
                <w:rFonts w:ascii="Times New Roman"/>
                <w:sz w:val="18"/>
              </w:rPr>
            </w:pPr>
          </w:p>
        </w:tc>
        <w:tc>
          <w:tcPr>
            <w:tcW w:w="3284" w:type="dxa"/>
            <w:tcBorders>
              <w:top w:val="nil"/>
              <w:bottom w:val="nil"/>
            </w:tcBorders>
          </w:tcPr>
          <w:p w14:paraId="304FC44C" w14:textId="77777777" w:rsidR="001C5D91" w:rsidRDefault="00726C19">
            <w:pPr>
              <w:pStyle w:val="TableParagraph"/>
              <w:spacing w:line="230" w:lineRule="exact"/>
              <w:ind w:left="74"/>
              <w:rPr>
                <w:sz w:val="21"/>
              </w:rPr>
            </w:pPr>
            <w:r>
              <w:rPr>
                <w:sz w:val="21"/>
              </w:rPr>
              <w:t>照明设施设置位置、数量及完好</w:t>
            </w:r>
          </w:p>
        </w:tc>
      </w:tr>
      <w:tr w:rsidR="001C5D91" w14:paraId="169DC386" w14:textId="77777777">
        <w:trPr>
          <w:trHeight w:val="250"/>
        </w:trPr>
        <w:tc>
          <w:tcPr>
            <w:tcW w:w="396" w:type="dxa"/>
            <w:tcBorders>
              <w:top w:val="nil"/>
              <w:bottom w:val="nil"/>
            </w:tcBorders>
          </w:tcPr>
          <w:p w14:paraId="1A91377A" w14:textId="77777777" w:rsidR="001C5D91" w:rsidRDefault="001C5D91">
            <w:pPr>
              <w:pStyle w:val="TableParagraph"/>
              <w:rPr>
                <w:rFonts w:ascii="Times New Roman"/>
                <w:sz w:val="18"/>
              </w:rPr>
            </w:pPr>
          </w:p>
        </w:tc>
        <w:tc>
          <w:tcPr>
            <w:tcW w:w="638" w:type="dxa"/>
            <w:tcBorders>
              <w:top w:val="nil"/>
              <w:bottom w:val="nil"/>
            </w:tcBorders>
          </w:tcPr>
          <w:p w14:paraId="500A0ABA" w14:textId="77777777" w:rsidR="001C5D91" w:rsidRDefault="001C5D91">
            <w:pPr>
              <w:pStyle w:val="TableParagraph"/>
              <w:rPr>
                <w:rFonts w:ascii="Times New Roman"/>
                <w:sz w:val="18"/>
              </w:rPr>
            </w:pPr>
          </w:p>
        </w:tc>
        <w:tc>
          <w:tcPr>
            <w:tcW w:w="4249" w:type="dxa"/>
            <w:tcBorders>
              <w:top w:val="nil"/>
              <w:bottom w:val="nil"/>
            </w:tcBorders>
          </w:tcPr>
          <w:p w14:paraId="2C4A5F62" w14:textId="77777777" w:rsidR="001C5D91" w:rsidRDefault="00726C19">
            <w:pPr>
              <w:pStyle w:val="TableParagraph"/>
              <w:spacing w:line="231" w:lineRule="exact"/>
              <w:ind w:left="76"/>
              <w:rPr>
                <w:sz w:val="21"/>
              </w:rPr>
            </w:pPr>
            <w:r>
              <w:rPr>
                <w:sz w:val="21"/>
              </w:rPr>
              <w:t>材，设置消防安全疏散指示标志和应急照明</w:t>
            </w:r>
          </w:p>
        </w:tc>
        <w:tc>
          <w:tcPr>
            <w:tcW w:w="3284" w:type="dxa"/>
            <w:tcBorders>
              <w:top w:val="nil"/>
              <w:bottom w:val="nil"/>
            </w:tcBorders>
          </w:tcPr>
          <w:p w14:paraId="3C39F5F6" w14:textId="77777777" w:rsidR="001C5D91" w:rsidRDefault="001C5D91">
            <w:pPr>
              <w:pStyle w:val="TableParagraph"/>
              <w:rPr>
                <w:rFonts w:ascii="Times New Roman"/>
                <w:sz w:val="18"/>
              </w:rPr>
            </w:pPr>
          </w:p>
        </w:tc>
      </w:tr>
      <w:tr w:rsidR="001C5D91" w14:paraId="7DFDE0F1" w14:textId="77777777">
        <w:trPr>
          <w:trHeight w:val="250"/>
        </w:trPr>
        <w:tc>
          <w:tcPr>
            <w:tcW w:w="396" w:type="dxa"/>
            <w:tcBorders>
              <w:top w:val="nil"/>
              <w:bottom w:val="nil"/>
            </w:tcBorders>
          </w:tcPr>
          <w:p w14:paraId="3D62A766" w14:textId="77777777" w:rsidR="001C5D91" w:rsidRDefault="00726C19">
            <w:pPr>
              <w:pStyle w:val="TableParagraph"/>
              <w:spacing w:line="231" w:lineRule="exact"/>
              <w:ind w:right="-44"/>
              <w:jc w:val="right"/>
              <w:rPr>
                <w:sz w:val="21"/>
              </w:rPr>
            </w:pPr>
            <w:r>
              <w:rPr>
                <w:sz w:val="21"/>
              </w:rPr>
              <w:t xml:space="preserve">检 </w:t>
            </w:r>
          </w:p>
        </w:tc>
        <w:tc>
          <w:tcPr>
            <w:tcW w:w="638" w:type="dxa"/>
            <w:tcBorders>
              <w:top w:val="nil"/>
              <w:bottom w:val="nil"/>
            </w:tcBorders>
          </w:tcPr>
          <w:p w14:paraId="0CBCC4FB" w14:textId="77777777" w:rsidR="001C5D91" w:rsidRDefault="001C5D91">
            <w:pPr>
              <w:pStyle w:val="TableParagraph"/>
              <w:rPr>
                <w:rFonts w:ascii="Times New Roman"/>
                <w:sz w:val="18"/>
              </w:rPr>
            </w:pPr>
          </w:p>
        </w:tc>
        <w:tc>
          <w:tcPr>
            <w:tcW w:w="4249" w:type="dxa"/>
            <w:tcBorders>
              <w:top w:val="nil"/>
              <w:bottom w:val="nil"/>
            </w:tcBorders>
          </w:tcPr>
          <w:p w14:paraId="40DD8B41" w14:textId="77777777" w:rsidR="001C5D91" w:rsidRDefault="001C5D91">
            <w:pPr>
              <w:pStyle w:val="TableParagraph"/>
              <w:rPr>
                <w:rFonts w:ascii="Times New Roman"/>
                <w:sz w:val="18"/>
              </w:rPr>
            </w:pPr>
          </w:p>
        </w:tc>
        <w:tc>
          <w:tcPr>
            <w:tcW w:w="3284" w:type="dxa"/>
            <w:tcBorders>
              <w:top w:val="nil"/>
              <w:bottom w:val="nil"/>
            </w:tcBorders>
          </w:tcPr>
          <w:p w14:paraId="0E340DB0" w14:textId="77777777" w:rsidR="001C5D91" w:rsidRDefault="00726C19">
            <w:pPr>
              <w:pStyle w:val="TableParagraph"/>
              <w:spacing w:line="231" w:lineRule="exact"/>
              <w:ind w:left="74"/>
              <w:rPr>
                <w:sz w:val="21"/>
              </w:rPr>
            </w:pPr>
            <w:r>
              <w:rPr>
                <w:sz w:val="21"/>
              </w:rPr>
              <w:t xml:space="preserve">情况。 </w:t>
            </w:r>
          </w:p>
        </w:tc>
      </w:tr>
      <w:tr w:rsidR="001C5D91" w14:paraId="3AEFA781" w14:textId="77777777">
        <w:trPr>
          <w:trHeight w:val="249"/>
        </w:trPr>
        <w:tc>
          <w:tcPr>
            <w:tcW w:w="396" w:type="dxa"/>
            <w:tcBorders>
              <w:top w:val="nil"/>
              <w:bottom w:val="nil"/>
            </w:tcBorders>
          </w:tcPr>
          <w:p w14:paraId="0FAB6CBF" w14:textId="77777777" w:rsidR="001C5D91" w:rsidRDefault="001C5D91">
            <w:pPr>
              <w:pStyle w:val="TableParagraph"/>
              <w:rPr>
                <w:rFonts w:ascii="Times New Roman"/>
                <w:sz w:val="18"/>
              </w:rPr>
            </w:pPr>
          </w:p>
        </w:tc>
        <w:tc>
          <w:tcPr>
            <w:tcW w:w="638" w:type="dxa"/>
            <w:tcBorders>
              <w:top w:val="nil"/>
              <w:bottom w:val="nil"/>
            </w:tcBorders>
          </w:tcPr>
          <w:p w14:paraId="3E77A424" w14:textId="77777777" w:rsidR="001C5D91" w:rsidRDefault="00726C19">
            <w:pPr>
              <w:pStyle w:val="TableParagraph"/>
              <w:spacing w:line="230" w:lineRule="exact"/>
              <w:ind w:left="107"/>
              <w:rPr>
                <w:sz w:val="21"/>
              </w:rPr>
            </w:pPr>
            <w:r>
              <w:rPr>
                <w:sz w:val="21"/>
              </w:rPr>
              <w:t>消防</w:t>
            </w:r>
          </w:p>
        </w:tc>
        <w:tc>
          <w:tcPr>
            <w:tcW w:w="4249" w:type="dxa"/>
            <w:tcBorders>
              <w:top w:val="nil"/>
              <w:bottom w:val="nil"/>
            </w:tcBorders>
          </w:tcPr>
          <w:p w14:paraId="0EE0E13B" w14:textId="77777777" w:rsidR="001C5D91" w:rsidRDefault="00726C19">
            <w:pPr>
              <w:pStyle w:val="TableParagraph"/>
              <w:spacing w:line="230" w:lineRule="exact"/>
              <w:ind w:left="76"/>
              <w:rPr>
                <w:sz w:val="21"/>
              </w:rPr>
            </w:pPr>
            <w:r>
              <w:rPr>
                <w:sz w:val="21"/>
              </w:rPr>
              <w:t>设施，每年至少组织一次检测维修，确保消</w:t>
            </w:r>
          </w:p>
        </w:tc>
        <w:tc>
          <w:tcPr>
            <w:tcW w:w="3284" w:type="dxa"/>
            <w:tcBorders>
              <w:top w:val="nil"/>
              <w:bottom w:val="nil"/>
            </w:tcBorders>
          </w:tcPr>
          <w:p w14:paraId="642D5A57" w14:textId="77777777" w:rsidR="001C5D91" w:rsidRDefault="001C5D91">
            <w:pPr>
              <w:pStyle w:val="TableParagraph"/>
              <w:rPr>
                <w:rFonts w:ascii="Times New Roman"/>
                <w:sz w:val="18"/>
              </w:rPr>
            </w:pPr>
          </w:p>
        </w:tc>
      </w:tr>
      <w:tr w:rsidR="001C5D91" w14:paraId="0CAA0400" w14:textId="77777777">
        <w:trPr>
          <w:trHeight w:val="249"/>
        </w:trPr>
        <w:tc>
          <w:tcPr>
            <w:tcW w:w="396" w:type="dxa"/>
            <w:tcBorders>
              <w:top w:val="nil"/>
              <w:bottom w:val="nil"/>
            </w:tcBorders>
          </w:tcPr>
          <w:p w14:paraId="16F9C8EC" w14:textId="77777777" w:rsidR="001C5D91" w:rsidRDefault="00726C19">
            <w:pPr>
              <w:pStyle w:val="TableParagraph"/>
              <w:spacing w:line="230" w:lineRule="exact"/>
              <w:ind w:right="-44"/>
              <w:jc w:val="right"/>
              <w:rPr>
                <w:sz w:val="21"/>
              </w:rPr>
            </w:pPr>
            <w:r>
              <w:rPr>
                <w:sz w:val="21"/>
              </w:rPr>
              <w:t xml:space="preserve">查 </w:t>
            </w:r>
          </w:p>
        </w:tc>
        <w:tc>
          <w:tcPr>
            <w:tcW w:w="638" w:type="dxa"/>
            <w:tcBorders>
              <w:top w:val="nil"/>
              <w:bottom w:val="nil"/>
            </w:tcBorders>
          </w:tcPr>
          <w:p w14:paraId="079DBD09" w14:textId="77777777" w:rsidR="001C5D91" w:rsidRDefault="001C5D91">
            <w:pPr>
              <w:pStyle w:val="TableParagraph"/>
              <w:rPr>
                <w:rFonts w:ascii="Times New Roman"/>
                <w:sz w:val="18"/>
              </w:rPr>
            </w:pPr>
          </w:p>
        </w:tc>
        <w:tc>
          <w:tcPr>
            <w:tcW w:w="4249" w:type="dxa"/>
            <w:tcBorders>
              <w:top w:val="nil"/>
              <w:bottom w:val="nil"/>
            </w:tcBorders>
          </w:tcPr>
          <w:p w14:paraId="4969B7B1" w14:textId="77777777" w:rsidR="001C5D91" w:rsidRDefault="001C5D91">
            <w:pPr>
              <w:pStyle w:val="TableParagraph"/>
              <w:rPr>
                <w:rFonts w:ascii="Times New Roman"/>
                <w:sz w:val="18"/>
              </w:rPr>
            </w:pPr>
          </w:p>
        </w:tc>
        <w:tc>
          <w:tcPr>
            <w:tcW w:w="3284" w:type="dxa"/>
            <w:tcBorders>
              <w:top w:val="nil"/>
              <w:bottom w:val="nil"/>
            </w:tcBorders>
          </w:tcPr>
          <w:p w14:paraId="77B8EEB1" w14:textId="77777777" w:rsidR="001C5D91" w:rsidRDefault="00726C19">
            <w:pPr>
              <w:pStyle w:val="TableParagraph"/>
              <w:spacing w:line="230" w:lineRule="exact"/>
              <w:ind w:left="74"/>
              <w:rPr>
                <w:sz w:val="21"/>
              </w:rPr>
            </w:pPr>
            <w:r>
              <w:rPr>
                <w:sz w:val="21"/>
              </w:rPr>
              <w:t>3.主要消防设施应张贴记载维护</w:t>
            </w:r>
          </w:p>
        </w:tc>
      </w:tr>
      <w:tr w:rsidR="001C5D91" w14:paraId="77F74239" w14:textId="77777777">
        <w:trPr>
          <w:trHeight w:val="249"/>
        </w:trPr>
        <w:tc>
          <w:tcPr>
            <w:tcW w:w="396" w:type="dxa"/>
            <w:tcBorders>
              <w:top w:val="nil"/>
              <w:bottom w:val="nil"/>
            </w:tcBorders>
          </w:tcPr>
          <w:p w14:paraId="716825AD" w14:textId="77777777" w:rsidR="001C5D91" w:rsidRDefault="001C5D91">
            <w:pPr>
              <w:pStyle w:val="TableParagraph"/>
              <w:rPr>
                <w:rFonts w:ascii="Times New Roman"/>
                <w:sz w:val="18"/>
              </w:rPr>
            </w:pPr>
          </w:p>
        </w:tc>
        <w:tc>
          <w:tcPr>
            <w:tcW w:w="638" w:type="dxa"/>
            <w:tcBorders>
              <w:top w:val="nil"/>
              <w:bottom w:val="nil"/>
            </w:tcBorders>
          </w:tcPr>
          <w:p w14:paraId="437A4819" w14:textId="77777777" w:rsidR="001C5D91" w:rsidRDefault="00726C19">
            <w:pPr>
              <w:pStyle w:val="TableParagraph"/>
              <w:spacing w:line="230" w:lineRule="exact"/>
              <w:ind w:left="107" w:right="-15"/>
              <w:rPr>
                <w:sz w:val="21"/>
              </w:rPr>
            </w:pPr>
            <w:r>
              <w:rPr>
                <w:spacing w:val="-2"/>
                <w:sz w:val="21"/>
              </w:rPr>
              <w:t>设施</w:t>
            </w:r>
            <w:r>
              <w:rPr>
                <w:sz w:val="21"/>
              </w:rPr>
              <w:t xml:space="preserve"> </w:t>
            </w:r>
          </w:p>
        </w:tc>
        <w:tc>
          <w:tcPr>
            <w:tcW w:w="4249" w:type="dxa"/>
            <w:tcBorders>
              <w:top w:val="nil"/>
              <w:bottom w:val="nil"/>
            </w:tcBorders>
          </w:tcPr>
          <w:p w14:paraId="452CB070" w14:textId="77777777" w:rsidR="001C5D91" w:rsidRDefault="00726C19">
            <w:pPr>
              <w:pStyle w:val="TableParagraph"/>
              <w:spacing w:line="230" w:lineRule="exact"/>
              <w:ind w:left="76"/>
              <w:rPr>
                <w:sz w:val="21"/>
              </w:rPr>
            </w:pPr>
            <w:r>
              <w:rPr>
                <w:sz w:val="21"/>
              </w:rPr>
              <w:t xml:space="preserve">防设施和器材完好有效。 </w:t>
            </w:r>
          </w:p>
        </w:tc>
        <w:tc>
          <w:tcPr>
            <w:tcW w:w="3284" w:type="dxa"/>
            <w:tcBorders>
              <w:top w:val="nil"/>
              <w:bottom w:val="nil"/>
            </w:tcBorders>
          </w:tcPr>
          <w:p w14:paraId="5E798BDB" w14:textId="77777777" w:rsidR="001C5D91" w:rsidRDefault="001C5D91">
            <w:pPr>
              <w:pStyle w:val="TableParagraph"/>
              <w:rPr>
                <w:rFonts w:ascii="Times New Roman"/>
                <w:sz w:val="18"/>
              </w:rPr>
            </w:pPr>
          </w:p>
        </w:tc>
      </w:tr>
      <w:tr w:rsidR="001C5D91" w14:paraId="16AC39AF" w14:textId="77777777">
        <w:trPr>
          <w:trHeight w:val="249"/>
        </w:trPr>
        <w:tc>
          <w:tcPr>
            <w:tcW w:w="396" w:type="dxa"/>
            <w:tcBorders>
              <w:top w:val="nil"/>
              <w:bottom w:val="nil"/>
            </w:tcBorders>
          </w:tcPr>
          <w:p w14:paraId="63B47399" w14:textId="77777777" w:rsidR="001C5D91" w:rsidRDefault="00726C19">
            <w:pPr>
              <w:pStyle w:val="TableParagraph"/>
              <w:spacing w:line="230" w:lineRule="exact"/>
              <w:ind w:right="-44"/>
              <w:jc w:val="right"/>
              <w:rPr>
                <w:sz w:val="21"/>
              </w:rPr>
            </w:pPr>
            <w:r>
              <w:rPr>
                <w:sz w:val="21"/>
              </w:rPr>
              <w:t xml:space="preserve">和 </w:t>
            </w:r>
          </w:p>
        </w:tc>
        <w:tc>
          <w:tcPr>
            <w:tcW w:w="638" w:type="dxa"/>
            <w:tcBorders>
              <w:top w:val="nil"/>
              <w:bottom w:val="nil"/>
            </w:tcBorders>
          </w:tcPr>
          <w:p w14:paraId="1CC3AE31" w14:textId="77777777" w:rsidR="001C5D91" w:rsidRDefault="001C5D91">
            <w:pPr>
              <w:pStyle w:val="TableParagraph"/>
              <w:rPr>
                <w:rFonts w:ascii="Times New Roman"/>
                <w:sz w:val="18"/>
              </w:rPr>
            </w:pPr>
          </w:p>
        </w:tc>
        <w:tc>
          <w:tcPr>
            <w:tcW w:w="4249" w:type="dxa"/>
            <w:tcBorders>
              <w:top w:val="nil"/>
              <w:bottom w:val="nil"/>
            </w:tcBorders>
          </w:tcPr>
          <w:p w14:paraId="19FE6013" w14:textId="77777777" w:rsidR="001C5D91" w:rsidRDefault="001C5D91">
            <w:pPr>
              <w:pStyle w:val="TableParagraph"/>
              <w:rPr>
                <w:rFonts w:ascii="Times New Roman"/>
                <w:sz w:val="18"/>
              </w:rPr>
            </w:pPr>
          </w:p>
        </w:tc>
        <w:tc>
          <w:tcPr>
            <w:tcW w:w="3284" w:type="dxa"/>
            <w:tcBorders>
              <w:top w:val="nil"/>
              <w:bottom w:val="nil"/>
            </w:tcBorders>
          </w:tcPr>
          <w:p w14:paraId="4EB87D50" w14:textId="77777777" w:rsidR="001C5D91" w:rsidRDefault="00726C19">
            <w:pPr>
              <w:pStyle w:val="TableParagraph"/>
              <w:spacing w:line="230" w:lineRule="exact"/>
              <w:ind w:left="74"/>
              <w:rPr>
                <w:sz w:val="21"/>
              </w:rPr>
            </w:pPr>
            <w:r>
              <w:rPr>
                <w:sz w:val="21"/>
              </w:rPr>
              <w:t>保养、检测情况的卡片或记录，</w:t>
            </w:r>
          </w:p>
        </w:tc>
      </w:tr>
      <w:tr w:rsidR="001C5D91" w14:paraId="769B109F" w14:textId="77777777">
        <w:trPr>
          <w:trHeight w:val="250"/>
        </w:trPr>
        <w:tc>
          <w:tcPr>
            <w:tcW w:w="396" w:type="dxa"/>
            <w:tcBorders>
              <w:top w:val="nil"/>
              <w:bottom w:val="nil"/>
            </w:tcBorders>
          </w:tcPr>
          <w:p w14:paraId="682DBD52" w14:textId="77777777" w:rsidR="001C5D91" w:rsidRDefault="001C5D91">
            <w:pPr>
              <w:pStyle w:val="TableParagraph"/>
              <w:rPr>
                <w:rFonts w:ascii="Times New Roman"/>
                <w:sz w:val="18"/>
              </w:rPr>
            </w:pPr>
          </w:p>
        </w:tc>
        <w:tc>
          <w:tcPr>
            <w:tcW w:w="638" w:type="dxa"/>
            <w:tcBorders>
              <w:top w:val="nil"/>
              <w:bottom w:val="nil"/>
            </w:tcBorders>
          </w:tcPr>
          <w:p w14:paraId="3DC4EF52" w14:textId="77777777" w:rsidR="001C5D91" w:rsidRDefault="001C5D91">
            <w:pPr>
              <w:pStyle w:val="TableParagraph"/>
              <w:rPr>
                <w:rFonts w:ascii="Times New Roman"/>
                <w:sz w:val="18"/>
              </w:rPr>
            </w:pPr>
          </w:p>
        </w:tc>
        <w:tc>
          <w:tcPr>
            <w:tcW w:w="4249" w:type="dxa"/>
            <w:tcBorders>
              <w:top w:val="nil"/>
              <w:bottom w:val="nil"/>
            </w:tcBorders>
          </w:tcPr>
          <w:p w14:paraId="471DF248" w14:textId="77777777" w:rsidR="001C5D91" w:rsidRDefault="00726C19">
            <w:pPr>
              <w:pStyle w:val="TableParagraph"/>
              <w:spacing w:line="231" w:lineRule="exact"/>
              <w:ind w:left="76"/>
              <w:rPr>
                <w:sz w:val="21"/>
              </w:rPr>
            </w:pPr>
            <w:r>
              <w:rPr>
                <w:sz w:val="21"/>
              </w:rPr>
              <w:t>2.保障疏散通道、安全出口、消防车道畅</w:t>
            </w:r>
          </w:p>
        </w:tc>
        <w:tc>
          <w:tcPr>
            <w:tcW w:w="3284" w:type="dxa"/>
            <w:tcBorders>
              <w:top w:val="nil"/>
              <w:bottom w:val="nil"/>
            </w:tcBorders>
          </w:tcPr>
          <w:p w14:paraId="62E497A9" w14:textId="77777777" w:rsidR="001C5D91" w:rsidRDefault="001C5D91">
            <w:pPr>
              <w:pStyle w:val="TableParagraph"/>
              <w:rPr>
                <w:rFonts w:ascii="Times New Roman"/>
                <w:sz w:val="18"/>
              </w:rPr>
            </w:pPr>
          </w:p>
        </w:tc>
      </w:tr>
      <w:tr w:rsidR="001C5D91" w14:paraId="0D124A39" w14:textId="77777777">
        <w:trPr>
          <w:trHeight w:val="250"/>
        </w:trPr>
        <w:tc>
          <w:tcPr>
            <w:tcW w:w="396" w:type="dxa"/>
            <w:tcBorders>
              <w:top w:val="nil"/>
              <w:bottom w:val="nil"/>
            </w:tcBorders>
          </w:tcPr>
          <w:p w14:paraId="35D9A8FC" w14:textId="77777777" w:rsidR="001C5D91" w:rsidRDefault="00726C19">
            <w:pPr>
              <w:pStyle w:val="TableParagraph"/>
              <w:spacing w:line="231" w:lineRule="exact"/>
              <w:ind w:right="-44"/>
              <w:jc w:val="right"/>
              <w:rPr>
                <w:sz w:val="21"/>
              </w:rPr>
            </w:pPr>
            <w:r>
              <w:rPr>
                <w:sz w:val="21"/>
              </w:rPr>
              <w:t xml:space="preserve">整 </w:t>
            </w:r>
          </w:p>
        </w:tc>
        <w:tc>
          <w:tcPr>
            <w:tcW w:w="638" w:type="dxa"/>
            <w:tcBorders>
              <w:top w:val="nil"/>
              <w:bottom w:val="nil"/>
            </w:tcBorders>
          </w:tcPr>
          <w:p w14:paraId="7A34A3E2" w14:textId="77777777" w:rsidR="001C5D91" w:rsidRDefault="001C5D91">
            <w:pPr>
              <w:pStyle w:val="TableParagraph"/>
              <w:rPr>
                <w:rFonts w:ascii="Times New Roman"/>
                <w:sz w:val="18"/>
              </w:rPr>
            </w:pPr>
          </w:p>
        </w:tc>
        <w:tc>
          <w:tcPr>
            <w:tcW w:w="4249" w:type="dxa"/>
            <w:tcBorders>
              <w:top w:val="nil"/>
              <w:bottom w:val="nil"/>
            </w:tcBorders>
          </w:tcPr>
          <w:p w14:paraId="50801B39" w14:textId="77777777" w:rsidR="001C5D91" w:rsidRDefault="001C5D91">
            <w:pPr>
              <w:pStyle w:val="TableParagraph"/>
              <w:rPr>
                <w:rFonts w:ascii="Times New Roman"/>
                <w:sz w:val="18"/>
              </w:rPr>
            </w:pPr>
          </w:p>
        </w:tc>
        <w:tc>
          <w:tcPr>
            <w:tcW w:w="3284" w:type="dxa"/>
            <w:tcBorders>
              <w:top w:val="nil"/>
              <w:bottom w:val="nil"/>
            </w:tcBorders>
          </w:tcPr>
          <w:p w14:paraId="5DA138F0" w14:textId="77777777" w:rsidR="001C5D91" w:rsidRDefault="00726C19">
            <w:pPr>
              <w:pStyle w:val="TableParagraph"/>
              <w:spacing w:line="231" w:lineRule="exact"/>
              <w:ind w:left="74"/>
              <w:rPr>
                <w:sz w:val="21"/>
              </w:rPr>
            </w:pPr>
            <w:r>
              <w:rPr>
                <w:sz w:val="21"/>
              </w:rPr>
              <w:t xml:space="preserve">检测和维修应存有记录档案。 </w:t>
            </w:r>
          </w:p>
        </w:tc>
      </w:tr>
      <w:tr w:rsidR="001C5D91" w14:paraId="4004DC0A" w14:textId="77777777">
        <w:trPr>
          <w:trHeight w:val="249"/>
        </w:trPr>
        <w:tc>
          <w:tcPr>
            <w:tcW w:w="396" w:type="dxa"/>
            <w:tcBorders>
              <w:top w:val="nil"/>
              <w:bottom w:val="nil"/>
            </w:tcBorders>
          </w:tcPr>
          <w:p w14:paraId="11B629ED" w14:textId="77777777" w:rsidR="001C5D91" w:rsidRDefault="001C5D91">
            <w:pPr>
              <w:pStyle w:val="TableParagraph"/>
              <w:rPr>
                <w:rFonts w:ascii="Times New Roman"/>
                <w:sz w:val="18"/>
              </w:rPr>
            </w:pPr>
          </w:p>
        </w:tc>
        <w:tc>
          <w:tcPr>
            <w:tcW w:w="638" w:type="dxa"/>
            <w:tcBorders>
              <w:top w:val="nil"/>
              <w:bottom w:val="nil"/>
            </w:tcBorders>
          </w:tcPr>
          <w:p w14:paraId="14732BF0" w14:textId="77777777" w:rsidR="001C5D91" w:rsidRDefault="001C5D91">
            <w:pPr>
              <w:pStyle w:val="TableParagraph"/>
              <w:rPr>
                <w:rFonts w:ascii="Times New Roman"/>
                <w:sz w:val="18"/>
              </w:rPr>
            </w:pPr>
          </w:p>
        </w:tc>
        <w:tc>
          <w:tcPr>
            <w:tcW w:w="4249" w:type="dxa"/>
            <w:tcBorders>
              <w:top w:val="nil"/>
              <w:bottom w:val="nil"/>
            </w:tcBorders>
          </w:tcPr>
          <w:p w14:paraId="21694A91" w14:textId="77777777" w:rsidR="001C5D91" w:rsidRDefault="00726C19">
            <w:pPr>
              <w:pStyle w:val="TableParagraph"/>
              <w:spacing w:line="230" w:lineRule="exact"/>
              <w:ind w:left="76"/>
              <w:rPr>
                <w:sz w:val="21"/>
              </w:rPr>
            </w:pPr>
            <w:r>
              <w:rPr>
                <w:sz w:val="21"/>
              </w:rPr>
              <w:t xml:space="preserve">通。 </w:t>
            </w:r>
          </w:p>
        </w:tc>
        <w:tc>
          <w:tcPr>
            <w:tcW w:w="3284" w:type="dxa"/>
            <w:tcBorders>
              <w:top w:val="nil"/>
              <w:bottom w:val="nil"/>
            </w:tcBorders>
          </w:tcPr>
          <w:p w14:paraId="5F5E4EE0" w14:textId="77777777" w:rsidR="001C5D91" w:rsidRDefault="001C5D91">
            <w:pPr>
              <w:pStyle w:val="TableParagraph"/>
              <w:rPr>
                <w:rFonts w:ascii="Times New Roman"/>
                <w:sz w:val="18"/>
              </w:rPr>
            </w:pPr>
          </w:p>
        </w:tc>
      </w:tr>
      <w:tr w:rsidR="001C5D91" w14:paraId="290AC96E" w14:textId="77777777">
        <w:trPr>
          <w:trHeight w:val="374"/>
        </w:trPr>
        <w:tc>
          <w:tcPr>
            <w:tcW w:w="396" w:type="dxa"/>
            <w:tcBorders>
              <w:top w:val="nil"/>
              <w:bottom w:val="nil"/>
            </w:tcBorders>
          </w:tcPr>
          <w:p w14:paraId="157A3E5B" w14:textId="77777777" w:rsidR="001C5D91" w:rsidRDefault="00726C19">
            <w:pPr>
              <w:pStyle w:val="TableParagraph"/>
              <w:spacing w:line="260" w:lineRule="exact"/>
              <w:ind w:right="-44"/>
              <w:jc w:val="right"/>
              <w:rPr>
                <w:sz w:val="21"/>
              </w:rPr>
            </w:pPr>
            <w:r>
              <w:rPr>
                <w:sz w:val="21"/>
              </w:rPr>
              <w:t xml:space="preserve">改 </w:t>
            </w:r>
          </w:p>
        </w:tc>
        <w:tc>
          <w:tcPr>
            <w:tcW w:w="638" w:type="dxa"/>
            <w:tcBorders>
              <w:top w:val="nil"/>
              <w:bottom w:val="nil"/>
            </w:tcBorders>
          </w:tcPr>
          <w:p w14:paraId="0DB6F0EB" w14:textId="77777777" w:rsidR="001C5D91" w:rsidRDefault="001C5D91">
            <w:pPr>
              <w:pStyle w:val="TableParagraph"/>
              <w:rPr>
                <w:rFonts w:ascii="Times New Roman"/>
                <w:sz w:val="20"/>
              </w:rPr>
            </w:pPr>
          </w:p>
        </w:tc>
        <w:tc>
          <w:tcPr>
            <w:tcW w:w="4249" w:type="dxa"/>
            <w:tcBorders>
              <w:top w:val="nil"/>
              <w:bottom w:val="nil"/>
            </w:tcBorders>
          </w:tcPr>
          <w:p w14:paraId="3E452244" w14:textId="77777777" w:rsidR="001C5D91" w:rsidRDefault="001C5D91">
            <w:pPr>
              <w:pStyle w:val="TableParagraph"/>
              <w:rPr>
                <w:rFonts w:ascii="Times New Roman"/>
                <w:sz w:val="20"/>
              </w:rPr>
            </w:pPr>
          </w:p>
        </w:tc>
        <w:tc>
          <w:tcPr>
            <w:tcW w:w="3284" w:type="dxa"/>
            <w:tcBorders>
              <w:top w:val="nil"/>
              <w:bottom w:val="nil"/>
            </w:tcBorders>
          </w:tcPr>
          <w:p w14:paraId="7D405BB2" w14:textId="77777777" w:rsidR="001C5D91" w:rsidRDefault="00726C19">
            <w:pPr>
              <w:pStyle w:val="TableParagraph"/>
              <w:spacing w:line="260" w:lineRule="exact"/>
              <w:ind w:left="74"/>
              <w:rPr>
                <w:sz w:val="21"/>
              </w:rPr>
            </w:pPr>
            <w:r>
              <w:rPr>
                <w:sz w:val="21"/>
              </w:rPr>
              <w:t>4.消防设施标识标牌规范醒目，</w:t>
            </w:r>
          </w:p>
        </w:tc>
      </w:tr>
      <w:tr w:rsidR="001C5D91" w14:paraId="7D771776" w14:textId="77777777">
        <w:trPr>
          <w:trHeight w:val="500"/>
        </w:trPr>
        <w:tc>
          <w:tcPr>
            <w:tcW w:w="396" w:type="dxa"/>
            <w:tcBorders>
              <w:top w:val="nil"/>
              <w:bottom w:val="nil"/>
            </w:tcBorders>
          </w:tcPr>
          <w:p w14:paraId="1DDE4DEA" w14:textId="77777777" w:rsidR="001C5D91" w:rsidRDefault="001C5D91">
            <w:pPr>
              <w:pStyle w:val="TableParagraph"/>
              <w:rPr>
                <w:rFonts w:ascii="Times New Roman"/>
                <w:sz w:val="20"/>
              </w:rPr>
            </w:pPr>
          </w:p>
        </w:tc>
        <w:tc>
          <w:tcPr>
            <w:tcW w:w="638" w:type="dxa"/>
            <w:tcBorders>
              <w:top w:val="nil"/>
              <w:bottom w:val="nil"/>
            </w:tcBorders>
          </w:tcPr>
          <w:p w14:paraId="745FD263" w14:textId="77777777" w:rsidR="001C5D91" w:rsidRDefault="001C5D91">
            <w:pPr>
              <w:pStyle w:val="TableParagraph"/>
              <w:rPr>
                <w:rFonts w:ascii="Times New Roman"/>
                <w:sz w:val="20"/>
              </w:rPr>
            </w:pPr>
          </w:p>
        </w:tc>
        <w:tc>
          <w:tcPr>
            <w:tcW w:w="4249" w:type="dxa"/>
            <w:tcBorders>
              <w:top w:val="nil"/>
              <w:bottom w:val="nil"/>
            </w:tcBorders>
          </w:tcPr>
          <w:p w14:paraId="1B170BA4" w14:textId="77777777" w:rsidR="001C5D91" w:rsidRDefault="001C5D91">
            <w:pPr>
              <w:pStyle w:val="TableParagraph"/>
              <w:rPr>
                <w:rFonts w:ascii="Times New Roman"/>
                <w:sz w:val="20"/>
              </w:rPr>
            </w:pPr>
          </w:p>
        </w:tc>
        <w:tc>
          <w:tcPr>
            <w:tcW w:w="3284" w:type="dxa"/>
            <w:tcBorders>
              <w:top w:val="nil"/>
              <w:bottom w:val="nil"/>
            </w:tcBorders>
          </w:tcPr>
          <w:p w14:paraId="5E2646CD" w14:textId="77777777" w:rsidR="001C5D91" w:rsidRDefault="00726C19">
            <w:pPr>
              <w:pStyle w:val="TableParagraph"/>
              <w:spacing w:before="115"/>
              <w:ind w:left="74"/>
              <w:rPr>
                <w:sz w:val="21"/>
              </w:rPr>
            </w:pPr>
            <w:r>
              <w:rPr>
                <w:sz w:val="21"/>
              </w:rPr>
              <w:t>并用文字或图例标明灭火器、消</w:t>
            </w:r>
          </w:p>
        </w:tc>
      </w:tr>
      <w:tr w:rsidR="001C5D91" w14:paraId="55DD115C" w14:textId="77777777">
        <w:trPr>
          <w:trHeight w:val="500"/>
        </w:trPr>
        <w:tc>
          <w:tcPr>
            <w:tcW w:w="396" w:type="dxa"/>
            <w:tcBorders>
              <w:top w:val="nil"/>
              <w:bottom w:val="nil"/>
            </w:tcBorders>
          </w:tcPr>
          <w:p w14:paraId="5CCC06C5" w14:textId="77777777" w:rsidR="001C5D91" w:rsidRDefault="001C5D91">
            <w:pPr>
              <w:pStyle w:val="TableParagraph"/>
              <w:rPr>
                <w:rFonts w:ascii="Times New Roman"/>
                <w:sz w:val="20"/>
              </w:rPr>
            </w:pPr>
          </w:p>
        </w:tc>
        <w:tc>
          <w:tcPr>
            <w:tcW w:w="638" w:type="dxa"/>
            <w:tcBorders>
              <w:top w:val="nil"/>
              <w:bottom w:val="nil"/>
            </w:tcBorders>
          </w:tcPr>
          <w:p w14:paraId="1A2CABFB" w14:textId="77777777" w:rsidR="001C5D91" w:rsidRDefault="001C5D91">
            <w:pPr>
              <w:pStyle w:val="TableParagraph"/>
              <w:rPr>
                <w:rFonts w:ascii="Times New Roman"/>
                <w:sz w:val="20"/>
              </w:rPr>
            </w:pPr>
          </w:p>
        </w:tc>
        <w:tc>
          <w:tcPr>
            <w:tcW w:w="4249" w:type="dxa"/>
            <w:tcBorders>
              <w:top w:val="nil"/>
              <w:bottom w:val="nil"/>
            </w:tcBorders>
          </w:tcPr>
          <w:p w14:paraId="3ECE6BB0" w14:textId="77777777" w:rsidR="001C5D91" w:rsidRDefault="001C5D91">
            <w:pPr>
              <w:pStyle w:val="TableParagraph"/>
              <w:rPr>
                <w:rFonts w:ascii="Times New Roman"/>
                <w:sz w:val="20"/>
              </w:rPr>
            </w:pPr>
          </w:p>
        </w:tc>
        <w:tc>
          <w:tcPr>
            <w:tcW w:w="3284" w:type="dxa"/>
            <w:tcBorders>
              <w:top w:val="nil"/>
              <w:bottom w:val="nil"/>
            </w:tcBorders>
          </w:tcPr>
          <w:p w14:paraId="10061EED" w14:textId="77777777" w:rsidR="001C5D91" w:rsidRDefault="00726C19">
            <w:pPr>
              <w:pStyle w:val="TableParagraph"/>
              <w:spacing w:before="116"/>
              <w:ind w:left="74"/>
              <w:rPr>
                <w:sz w:val="21"/>
              </w:rPr>
            </w:pPr>
            <w:r>
              <w:rPr>
                <w:sz w:val="21"/>
              </w:rPr>
              <w:t xml:space="preserve">火栓等操作使用方法。 </w:t>
            </w:r>
          </w:p>
        </w:tc>
      </w:tr>
      <w:tr w:rsidR="001C5D91" w14:paraId="1095B059" w14:textId="77777777">
        <w:trPr>
          <w:trHeight w:val="499"/>
        </w:trPr>
        <w:tc>
          <w:tcPr>
            <w:tcW w:w="396" w:type="dxa"/>
            <w:tcBorders>
              <w:top w:val="nil"/>
              <w:bottom w:val="nil"/>
            </w:tcBorders>
          </w:tcPr>
          <w:p w14:paraId="1CEFD728" w14:textId="77777777" w:rsidR="001C5D91" w:rsidRDefault="001C5D91">
            <w:pPr>
              <w:pStyle w:val="TableParagraph"/>
              <w:rPr>
                <w:rFonts w:ascii="Times New Roman"/>
                <w:sz w:val="20"/>
              </w:rPr>
            </w:pPr>
          </w:p>
        </w:tc>
        <w:tc>
          <w:tcPr>
            <w:tcW w:w="638" w:type="dxa"/>
            <w:tcBorders>
              <w:top w:val="nil"/>
              <w:bottom w:val="nil"/>
            </w:tcBorders>
          </w:tcPr>
          <w:p w14:paraId="381DE01D" w14:textId="77777777" w:rsidR="001C5D91" w:rsidRDefault="001C5D91">
            <w:pPr>
              <w:pStyle w:val="TableParagraph"/>
              <w:rPr>
                <w:rFonts w:ascii="Times New Roman"/>
                <w:sz w:val="20"/>
              </w:rPr>
            </w:pPr>
          </w:p>
        </w:tc>
        <w:tc>
          <w:tcPr>
            <w:tcW w:w="4249" w:type="dxa"/>
            <w:tcBorders>
              <w:top w:val="nil"/>
              <w:bottom w:val="nil"/>
            </w:tcBorders>
          </w:tcPr>
          <w:p w14:paraId="6D2B966B" w14:textId="77777777" w:rsidR="001C5D91" w:rsidRDefault="001C5D91">
            <w:pPr>
              <w:pStyle w:val="TableParagraph"/>
              <w:rPr>
                <w:rFonts w:ascii="Times New Roman"/>
                <w:sz w:val="20"/>
              </w:rPr>
            </w:pPr>
          </w:p>
        </w:tc>
        <w:tc>
          <w:tcPr>
            <w:tcW w:w="3284" w:type="dxa"/>
            <w:tcBorders>
              <w:top w:val="nil"/>
              <w:bottom w:val="nil"/>
            </w:tcBorders>
          </w:tcPr>
          <w:p w14:paraId="3C367790" w14:textId="77777777" w:rsidR="001C5D91" w:rsidRDefault="00726C19">
            <w:pPr>
              <w:pStyle w:val="TableParagraph"/>
              <w:spacing w:before="115"/>
              <w:ind w:left="74"/>
              <w:rPr>
                <w:sz w:val="21"/>
              </w:rPr>
            </w:pPr>
            <w:r>
              <w:rPr>
                <w:sz w:val="21"/>
              </w:rPr>
              <w:t>5.建筑疏散通道、安全出口和地</w:t>
            </w:r>
          </w:p>
        </w:tc>
      </w:tr>
      <w:tr w:rsidR="001C5D91" w14:paraId="25FD4921" w14:textId="77777777">
        <w:trPr>
          <w:trHeight w:val="500"/>
        </w:trPr>
        <w:tc>
          <w:tcPr>
            <w:tcW w:w="396" w:type="dxa"/>
            <w:tcBorders>
              <w:top w:val="nil"/>
              <w:bottom w:val="nil"/>
            </w:tcBorders>
          </w:tcPr>
          <w:p w14:paraId="599B026C" w14:textId="77777777" w:rsidR="001C5D91" w:rsidRDefault="001C5D91">
            <w:pPr>
              <w:pStyle w:val="TableParagraph"/>
              <w:rPr>
                <w:rFonts w:ascii="Times New Roman"/>
                <w:sz w:val="20"/>
              </w:rPr>
            </w:pPr>
          </w:p>
        </w:tc>
        <w:tc>
          <w:tcPr>
            <w:tcW w:w="638" w:type="dxa"/>
            <w:tcBorders>
              <w:top w:val="nil"/>
              <w:bottom w:val="nil"/>
            </w:tcBorders>
          </w:tcPr>
          <w:p w14:paraId="2AB8DD00" w14:textId="77777777" w:rsidR="001C5D91" w:rsidRDefault="001C5D91">
            <w:pPr>
              <w:pStyle w:val="TableParagraph"/>
              <w:rPr>
                <w:rFonts w:ascii="Times New Roman"/>
                <w:sz w:val="20"/>
              </w:rPr>
            </w:pPr>
          </w:p>
        </w:tc>
        <w:tc>
          <w:tcPr>
            <w:tcW w:w="4249" w:type="dxa"/>
            <w:tcBorders>
              <w:top w:val="nil"/>
              <w:bottom w:val="nil"/>
            </w:tcBorders>
          </w:tcPr>
          <w:p w14:paraId="110314D5" w14:textId="77777777" w:rsidR="001C5D91" w:rsidRDefault="001C5D91">
            <w:pPr>
              <w:pStyle w:val="TableParagraph"/>
              <w:rPr>
                <w:rFonts w:ascii="Times New Roman"/>
                <w:sz w:val="20"/>
              </w:rPr>
            </w:pPr>
          </w:p>
        </w:tc>
        <w:tc>
          <w:tcPr>
            <w:tcW w:w="3284" w:type="dxa"/>
            <w:tcBorders>
              <w:top w:val="nil"/>
              <w:bottom w:val="nil"/>
            </w:tcBorders>
          </w:tcPr>
          <w:p w14:paraId="3E42DBF6" w14:textId="77777777" w:rsidR="001C5D91" w:rsidRDefault="00726C19">
            <w:pPr>
              <w:pStyle w:val="TableParagraph"/>
              <w:spacing w:before="115"/>
              <w:ind w:left="74"/>
              <w:rPr>
                <w:sz w:val="21"/>
              </w:rPr>
            </w:pPr>
            <w:r>
              <w:rPr>
                <w:sz w:val="21"/>
              </w:rPr>
              <w:t>面消防车道等设置消防警示提示</w:t>
            </w:r>
          </w:p>
        </w:tc>
      </w:tr>
      <w:tr w:rsidR="001C5D91" w14:paraId="3EB6DDA3" w14:textId="77777777">
        <w:trPr>
          <w:trHeight w:val="499"/>
        </w:trPr>
        <w:tc>
          <w:tcPr>
            <w:tcW w:w="396" w:type="dxa"/>
            <w:tcBorders>
              <w:top w:val="nil"/>
            </w:tcBorders>
          </w:tcPr>
          <w:p w14:paraId="00EB4BE3" w14:textId="77777777" w:rsidR="001C5D91" w:rsidRDefault="001C5D91">
            <w:pPr>
              <w:pStyle w:val="TableParagraph"/>
              <w:rPr>
                <w:rFonts w:ascii="Times New Roman"/>
                <w:sz w:val="20"/>
              </w:rPr>
            </w:pPr>
          </w:p>
        </w:tc>
        <w:tc>
          <w:tcPr>
            <w:tcW w:w="638" w:type="dxa"/>
            <w:tcBorders>
              <w:top w:val="nil"/>
            </w:tcBorders>
          </w:tcPr>
          <w:p w14:paraId="5DCAEF39" w14:textId="77777777" w:rsidR="001C5D91" w:rsidRDefault="001C5D91">
            <w:pPr>
              <w:pStyle w:val="TableParagraph"/>
              <w:rPr>
                <w:rFonts w:ascii="Times New Roman"/>
                <w:sz w:val="20"/>
              </w:rPr>
            </w:pPr>
          </w:p>
        </w:tc>
        <w:tc>
          <w:tcPr>
            <w:tcW w:w="4249" w:type="dxa"/>
            <w:tcBorders>
              <w:top w:val="nil"/>
            </w:tcBorders>
          </w:tcPr>
          <w:p w14:paraId="4D483A8B" w14:textId="77777777" w:rsidR="001C5D91" w:rsidRDefault="001C5D91">
            <w:pPr>
              <w:pStyle w:val="TableParagraph"/>
              <w:rPr>
                <w:rFonts w:ascii="Times New Roman"/>
                <w:sz w:val="20"/>
              </w:rPr>
            </w:pPr>
          </w:p>
        </w:tc>
        <w:tc>
          <w:tcPr>
            <w:tcW w:w="3284" w:type="dxa"/>
            <w:tcBorders>
              <w:top w:val="nil"/>
            </w:tcBorders>
          </w:tcPr>
          <w:p w14:paraId="66FACDD2" w14:textId="77777777" w:rsidR="001C5D91" w:rsidRDefault="00726C19">
            <w:pPr>
              <w:pStyle w:val="TableParagraph"/>
              <w:spacing w:before="116"/>
              <w:ind w:left="74"/>
              <w:rPr>
                <w:sz w:val="21"/>
              </w:rPr>
            </w:pPr>
            <w:r>
              <w:rPr>
                <w:sz w:val="21"/>
              </w:rPr>
              <w:t xml:space="preserve">标识，并保持畅通。 </w:t>
            </w:r>
          </w:p>
        </w:tc>
      </w:tr>
    </w:tbl>
    <w:p w14:paraId="086182B8"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2D3DDE1F" w14:textId="77777777">
        <w:trPr>
          <w:trHeight w:val="643"/>
        </w:trPr>
        <w:tc>
          <w:tcPr>
            <w:tcW w:w="396" w:type="dxa"/>
            <w:vMerge w:val="restart"/>
          </w:tcPr>
          <w:p w14:paraId="1FE091C8" w14:textId="77777777" w:rsidR="001C5D91" w:rsidRDefault="001C5D91">
            <w:pPr>
              <w:pStyle w:val="TableParagraph"/>
              <w:rPr>
                <w:rFonts w:ascii="Times New Roman"/>
                <w:sz w:val="20"/>
              </w:rPr>
            </w:pPr>
          </w:p>
        </w:tc>
        <w:tc>
          <w:tcPr>
            <w:tcW w:w="638" w:type="dxa"/>
            <w:vMerge w:val="restart"/>
          </w:tcPr>
          <w:p w14:paraId="05455D55" w14:textId="77777777" w:rsidR="001C5D91" w:rsidRDefault="001C5D91">
            <w:pPr>
              <w:pStyle w:val="TableParagraph"/>
              <w:rPr>
                <w:rFonts w:ascii="Times New Roman"/>
                <w:sz w:val="20"/>
              </w:rPr>
            </w:pPr>
          </w:p>
        </w:tc>
        <w:tc>
          <w:tcPr>
            <w:tcW w:w="4249" w:type="dxa"/>
            <w:vMerge w:val="restart"/>
          </w:tcPr>
          <w:p w14:paraId="511A37C8" w14:textId="77777777" w:rsidR="001C5D91" w:rsidRDefault="001C5D91">
            <w:pPr>
              <w:pStyle w:val="TableParagraph"/>
              <w:rPr>
                <w:rFonts w:ascii="Times New Roman"/>
                <w:sz w:val="20"/>
              </w:rPr>
            </w:pPr>
          </w:p>
        </w:tc>
        <w:tc>
          <w:tcPr>
            <w:tcW w:w="3284" w:type="dxa"/>
            <w:tcBorders>
              <w:bottom w:val="nil"/>
            </w:tcBorders>
          </w:tcPr>
          <w:p w14:paraId="75DACC71" w14:textId="77777777" w:rsidR="001C5D91" w:rsidRDefault="001C5D91">
            <w:pPr>
              <w:pStyle w:val="TableParagraph"/>
              <w:spacing w:before="11"/>
              <w:rPr>
                <w:sz w:val="20"/>
              </w:rPr>
            </w:pPr>
          </w:p>
          <w:p w14:paraId="65E2149E" w14:textId="77777777" w:rsidR="001C5D91" w:rsidRDefault="00726C19">
            <w:pPr>
              <w:pStyle w:val="TableParagraph"/>
              <w:ind w:left="74"/>
              <w:rPr>
                <w:sz w:val="21"/>
              </w:rPr>
            </w:pPr>
            <w:r>
              <w:rPr>
                <w:sz w:val="21"/>
              </w:rPr>
              <w:t>6.对火灾自动报警系统和气体灭</w:t>
            </w:r>
          </w:p>
        </w:tc>
      </w:tr>
      <w:tr w:rsidR="001C5D91" w14:paraId="05F1C4E7" w14:textId="77777777">
        <w:trPr>
          <w:trHeight w:val="484"/>
        </w:trPr>
        <w:tc>
          <w:tcPr>
            <w:tcW w:w="396" w:type="dxa"/>
            <w:vMerge/>
            <w:tcBorders>
              <w:top w:val="nil"/>
            </w:tcBorders>
          </w:tcPr>
          <w:p w14:paraId="397F143E" w14:textId="77777777" w:rsidR="001C5D91" w:rsidRDefault="001C5D91">
            <w:pPr>
              <w:rPr>
                <w:sz w:val="2"/>
                <w:szCs w:val="2"/>
              </w:rPr>
            </w:pPr>
          </w:p>
        </w:tc>
        <w:tc>
          <w:tcPr>
            <w:tcW w:w="638" w:type="dxa"/>
            <w:vMerge/>
            <w:tcBorders>
              <w:top w:val="nil"/>
            </w:tcBorders>
          </w:tcPr>
          <w:p w14:paraId="5B386537" w14:textId="77777777" w:rsidR="001C5D91" w:rsidRDefault="001C5D91">
            <w:pPr>
              <w:rPr>
                <w:sz w:val="2"/>
                <w:szCs w:val="2"/>
              </w:rPr>
            </w:pPr>
          </w:p>
        </w:tc>
        <w:tc>
          <w:tcPr>
            <w:tcW w:w="4249" w:type="dxa"/>
            <w:vMerge/>
            <w:tcBorders>
              <w:top w:val="nil"/>
            </w:tcBorders>
          </w:tcPr>
          <w:p w14:paraId="1D8FCEE4" w14:textId="77777777" w:rsidR="001C5D91" w:rsidRDefault="001C5D91">
            <w:pPr>
              <w:rPr>
                <w:sz w:val="2"/>
                <w:szCs w:val="2"/>
              </w:rPr>
            </w:pPr>
          </w:p>
        </w:tc>
        <w:tc>
          <w:tcPr>
            <w:tcW w:w="3284" w:type="dxa"/>
            <w:tcBorders>
              <w:top w:val="nil"/>
              <w:bottom w:val="nil"/>
            </w:tcBorders>
          </w:tcPr>
          <w:p w14:paraId="3100C77D" w14:textId="77777777" w:rsidR="001C5D91" w:rsidRDefault="00726C19">
            <w:pPr>
              <w:pStyle w:val="TableParagraph"/>
              <w:spacing w:before="108"/>
              <w:ind w:left="74"/>
              <w:rPr>
                <w:sz w:val="21"/>
              </w:rPr>
            </w:pPr>
            <w:r>
              <w:rPr>
                <w:sz w:val="21"/>
              </w:rPr>
              <w:t>火系统的日常维护保养检查记</w:t>
            </w:r>
          </w:p>
        </w:tc>
      </w:tr>
      <w:tr w:rsidR="001C5D91" w14:paraId="70AA2B67" w14:textId="77777777">
        <w:trPr>
          <w:trHeight w:val="485"/>
        </w:trPr>
        <w:tc>
          <w:tcPr>
            <w:tcW w:w="396" w:type="dxa"/>
            <w:vMerge/>
            <w:tcBorders>
              <w:top w:val="nil"/>
            </w:tcBorders>
          </w:tcPr>
          <w:p w14:paraId="271B9821" w14:textId="77777777" w:rsidR="001C5D91" w:rsidRDefault="001C5D91">
            <w:pPr>
              <w:rPr>
                <w:sz w:val="2"/>
                <w:szCs w:val="2"/>
              </w:rPr>
            </w:pPr>
          </w:p>
        </w:tc>
        <w:tc>
          <w:tcPr>
            <w:tcW w:w="638" w:type="dxa"/>
            <w:vMerge/>
            <w:tcBorders>
              <w:top w:val="nil"/>
            </w:tcBorders>
          </w:tcPr>
          <w:p w14:paraId="68A7E508" w14:textId="77777777" w:rsidR="001C5D91" w:rsidRDefault="001C5D91">
            <w:pPr>
              <w:rPr>
                <w:sz w:val="2"/>
                <w:szCs w:val="2"/>
              </w:rPr>
            </w:pPr>
          </w:p>
        </w:tc>
        <w:tc>
          <w:tcPr>
            <w:tcW w:w="4249" w:type="dxa"/>
            <w:vMerge/>
            <w:tcBorders>
              <w:top w:val="nil"/>
            </w:tcBorders>
          </w:tcPr>
          <w:p w14:paraId="0C0A42D8" w14:textId="77777777" w:rsidR="001C5D91" w:rsidRDefault="001C5D91">
            <w:pPr>
              <w:rPr>
                <w:sz w:val="2"/>
                <w:szCs w:val="2"/>
              </w:rPr>
            </w:pPr>
          </w:p>
        </w:tc>
        <w:tc>
          <w:tcPr>
            <w:tcW w:w="3284" w:type="dxa"/>
            <w:tcBorders>
              <w:top w:val="nil"/>
              <w:bottom w:val="nil"/>
            </w:tcBorders>
          </w:tcPr>
          <w:p w14:paraId="00B31145" w14:textId="77777777" w:rsidR="001C5D91" w:rsidRDefault="00726C19">
            <w:pPr>
              <w:pStyle w:val="TableParagraph"/>
              <w:spacing w:before="108"/>
              <w:ind w:left="74"/>
              <w:rPr>
                <w:sz w:val="21"/>
              </w:rPr>
            </w:pPr>
            <w:r>
              <w:rPr>
                <w:sz w:val="21"/>
              </w:rPr>
              <w:t>录，保证此类系统处于完好运行</w:t>
            </w:r>
          </w:p>
        </w:tc>
      </w:tr>
      <w:tr w:rsidR="001C5D91" w14:paraId="62675D12" w14:textId="77777777">
        <w:trPr>
          <w:trHeight w:val="485"/>
        </w:trPr>
        <w:tc>
          <w:tcPr>
            <w:tcW w:w="396" w:type="dxa"/>
            <w:vMerge/>
            <w:tcBorders>
              <w:top w:val="nil"/>
            </w:tcBorders>
          </w:tcPr>
          <w:p w14:paraId="4B4FF61F" w14:textId="77777777" w:rsidR="001C5D91" w:rsidRDefault="001C5D91">
            <w:pPr>
              <w:rPr>
                <w:sz w:val="2"/>
                <w:szCs w:val="2"/>
              </w:rPr>
            </w:pPr>
          </w:p>
        </w:tc>
        <w:tc>
          <w:tcPr>
            <w:tcW w:w="638" w:type="dxa"/>
            <w:vMerge/>
            <w:tcBorders>
              <w:top w:val="nil"/>
            </w:tcBorders>
          </w:tcPr>
          <w:p w14:paraId="55A1D143" w14:textId="77777777" w:rsidR="001C5D91" w:rsidRDefault="001C5D91">
            <w:pPr>
              <w:rPr>
                <w:sz w:val="2"/>
                <w:szCs w:val="2"/>
              </w:rPr>
            </w:pPr>
          </w:p>
        </w:tc>
        <w:tc>
          <w:tcPr>
            <w:tcW w:w="4249" w:type="dxa"/>
            <w:vMerge/>
            <w:tcBorders>
              <w:top w:val="nil"/>
            </w:tcBorders>
          </w:tcPr>
          <w:p w14:paraId="3BE5D48D" w14:textId="77777777" w:rsidR="001C5D91" w:rsidRDefault="001C5D91">
            <w:pPr>
              <w:rPr>
                <w:sz w:val="2"/>
                <w:szCs w:val="2"/>
              </w:rPr>
            </w:pPr>
          </w:p>
        </w:tc>
        <w:tc>
          <w:tcPr>
            <w:tcW w:w="3284" w:type="dxa"/>
            <w:tcBorders>
              <w:top w:val="nil"/>
              <w:bottom w:val="nil"/>
            </w:tcBorders>
          </w:tcPr>
          <w:p w14:paraId="7B17FD8F" w14:textId="77777777" w:rsidR="001C5D91" w:rsidRDefault="00726C19">
            <w:pPr>
              <w:pStyle w:val="TableParagraph"/>
              <w:spacing w:before="109"/>
              <w:ind w:left="74"/>
              <w:rPr>
                <w:sz w:val="21"/>
              </w:rPr>
            </w:pPr>
            <w:r>
              <w:rPr>
                <w:sz w:val="21"/>
              </w:rPr>
              <w:t xml:space="preserve">状态。 </w:t>
            </w:r>
          </w:p>
        </w:tc>
      </w:tr>
      <w:tr w:rsidR="001C5D91" w14:paraId="635A9C75" w14:textId="77777777">
        <w:trPr>
          <w:trHeight w:val="484"/>
        </w:trPr>
        <w:tc>
          <w:tcPr>
            <w:tcW w:w="396" w:type="dxa"/>
            <w:vMerge/>
            <w:tcBorders>
              <w:top w:val="nil"/>
            </w:tcBorders>
          </w:tcPr>
          <w:p w14:paraId="326A5AC6" w14:textId="77777777" w:rsidR="001C5D91" w:rsidRDefault="001C5D91">
            <w:pPr>
              <w:rPr>
                <w:sz w:val="2"/>
                <w:szCs w:val="2"/>
              </w:rPr>
            </w:pPr>
          </w:p>
        </w:tc>
        <w:tc>
          <w:tcPr>
            <w:tcW w:w="638" w:type="dxa"/>
            <w:vMerge/>
            <w:tcBorders>
              <w:top w:val="nil"/>
            </w:tcBorders>
          </w:tcPr>
          <w:p w14:paraId="3529329A" w14:textId="77777777" w:rsidR="001C5D91" w:rsidRDefault="001C5D91">
            <w:pPr>
              <w:rPr>
                <w:sz w:val="2"/>
                <w:szCs w:val="2"/>
              </w:rPr>
            </w:pPr>
          </w:p>
        </w:tc>
        <w:tc>
          <w:tcPr>
            <w:tcW w:w="4249" w:type="dxa"/>
            <w:vMerge/>
            <w:tcBorders>
              <w:top w:val="nil"/>
            </w:tcBorders>
          </w:tcPr>
          <w:p w14:paraId="0886FB2A" w14:textId="77777777" w:rsidR="001C5D91" w:rsidRDefault="001C5D91">
            <w:pPr>
              <w:rPr>
                <w:sz w:val="2"/>
                <w:szCs w:val="2"/>
              </w:rPr>
            </w:pPr>
          </w:p>
        </w:tc>
        <w:tc>
          <w:tcPr>
            <w:tcW w:w="3284" w:type="dxa"/>
            <w:tcBorders>
              <w:top w:val="nil"/>
              <w:bottom w:val="nil"/>
            </w:tcBorders>
          </w:tcPr>
          <w:p w14:paraId="3D5E3D18" w14:textId="77777777" w:rsidR="001C5D91" w:rsidRDefault="00726C19">
            <w:pPr>
              <w:pStyle w:val="TableParagraph"/>
              <w:spacing w:before="108"/>
              <w:ind w:left="74"/>
              <w:rPr>
                <w:sz w:val="21"/>
              </w:rPr>
            </w:pPr>
            <w:r>
              <w:rPr>
                <w:sz w:val="21"/>
              </w:rPr>
              <w:t>7.消防水管网压力定期测试记录</w:t>
            </w:r>
          </w:p>
        </w:tc>
      </w:tr>
      <w:tr w:rsidR="001C5D91" w14:paraId="51781F45" w14:textId="77777777">
        <w:trPr>
          <w:trHeight w:val="493"/>
        </w:trPr>
        <w:tc>
          <w:tcPr>
            <w:tcW w:w="396" w:type="dxa"/>
            <w:vMerge/>
            <w:tcBorders>
              <w:top w:val="nil"/>
            </w:tcBorders>
          </w:tcPr>
          <w:p w14:paraId="26310D12" w14:textId="77777777" w:rsidR="001C5D91" w:rsidRDefault="001C5D91">
            <w:pPr>
              <w:rPr>
                <w:sz w:val="2"/>
                <w:szCs w:val="2"/>
              </w:rPr>
            </w:pPr>
          </w:p>
        </w:tc>
        <w:tc>
          <w:tcPr>
            <w:tcW w:w="638" w:type="dxa"/>
            <w:vMerge/>
            <w:tcBorders>
              <w:top w:val="nil"/>
            </w:tcBorders>
          </w:tcPr>
          <w:p w14:paraId="42CF39D7" w14:textId="77777777" w:rsidR="001C5D91" w:rsidRDefault="001C5D91">
            <w:pPr>
              <w:rPr>
                <w:sz w:val="2"/>
                <w:szCs w:val="2"/>
              </w:rPr>
            </w:pPr>
          </w:p>
        </w:tc>
        <w:tc>
          <w:tcPr>
            <w:tcW w:w="4249" w:type="dxa"/>
            <w:vMerge/>
            <w:tcBorders>
              <w:top w:val="nil"/>
            </w:tcBorders>
          </w:tcPr>
          <w:p w14:paraId="22EABFD4" w14:textId="77777777" w:rsidR="001C5D91" w:rsidRDefault="001C5D91">
            <w:pPr>
              <w:rPr>
                <w:sz w:val="2"/>
                <w:szCs w:val="2"/>
              </w:rPr>
            </w:pPr>
          </w:p>
        </w:tc>
        <w:tc>
          <w:tcPr>
            <w:tcW w:w="3284" w:type="dxa"/>
            <w:tcBorders>
              <w:top w:val="nil"/>
            </w:tcBorders>
          </w:tcPr>
          <w:p w14:paraId="22CDEFE0" w14:textId="77777777" w:rsidR="001C5D91" w:rsidRDefault="00726C19">
            <w:pPr>
              <w:pStyle w:val="TableParagraph"/>
              <w:spacing w:before="108"/>
              <w:ind w:left="74"/>
              <w:rPr>
                <w:sz w:val="21"/>
              </w:rPr>
            </w:pPr>
            <w:r>
              <w:rPr>
                <w:sz w:val="21"/>
              </w:rPr>
              <w:t xml:space="preserve">情况。 </w:t>
            </w:r>
          </w:p>
        </w:tc>
      </w:tr>
      <w:tr w:rsidR="001C5D91" w14:paraId="763647AC" w14:textId="77777777">
        <w:trPr>
          <w:trHeight w:val="642"/>
        </w:trPr>
        <w:tc>
          <w:tcPr>
            <w:tcW w:w="396" w:type="dxa"/>
            <w:vMerge/>
            <w:tcBorders>
              <w:top w:val="nil"/>
            </w:tcBorders>
          </w:tcPr>
          <w:p w14:paraId="08546B11" w14:textId="77777777" w:rsidR="001C5D91" w:rsidRDefault="001C5D91">
            <w:pPr>
              <w:rPr>
                <w:sz w:val="2"/>
                <w:szCs w:val="2"/>
              </w:rPr>
            </w:pPr>
          </w:p>
        </w:tc>
        <w:tc>
          <w:tcPr>
            <w:tcW w:w="638" w:type="dxa"/>
            <w:tcBorders>
              <w:bottom w:val="nil"/>
            </w:tcBorders>
          </w:tcPr>
          <w:p w14:paraId="299C2C37" w14:textId="77777777" w:rsidR="001C5D91" w:rsidRDefault="001C5D91">
            <w:pPr>
              <w:pStyle w:val="TableParagraph"/>
              <w:rPr>
                <w:rFonts w:ascii="Times New Roman"/>
                <w:sz w:val="20"/>
              </w:rPr>
            </w:pPr>
          </w:p>
        </w:tc>
        <w:tc>
          <w:tcPr>
            <w:tcW w:w="4249" w:type="dxa"/>
            <w:tcBorders>
              <w:bottom w:val="nil"/>
            </w:tcBorders>
          </w:tcPr>
          <w:p w14:paraId="675906EE" w14:textId="77777777" w:rsidR="001C5D91" w:rsidRDefault="001C5D91">
            <w:pPr>
              <w:pStyle w:val="TableParagraph"/>
              <w:spacing w:before="8"/>
              <w:rPr>
                <w:sz w:val="20"/>
              </w:rPr>
            </w:pPr>
          </w:p>
          <w:p w14:paraId="5D6BC734" w14:textId="77777777" w:rsidR="001C5D91" w:rsidRDefault="00726C19">
            <w:pPr>
              <w:pStyle w:val="TableParagraph"/>
              <w:ind w:left="76"/>
              <w:rPr>
                <w:sz w:val="21"/>
              </w:rPr>
            </w:pPr>
            <w:r>
              <w:rPr>
                <w:sz w:val="21"/>
              </w:rPr>
              <w:t>1.学校每季度至少组织一次全校消防安全检</w:t>
            </w:r>
          </w:p>
        </w:tc>
        <w:tc>
          <w:tcPr>
            <w:tcW w:w="3284" w:type="dxa"/>
            <w:tcBorders>
              <w:bottom w:val="nil"/>
            </w:tcBorders>
          </w:tcPr>
          <w:p w14:paraId="0AC60191" w14:textId="77777777" w:rsidR="001C5D91" w:rsidRDefault="001C5D91">
            <w:pPr>
              <w:pStyle w:val="TableParagraph"/>
              <w:spacing w:before="8"/>
              <w:rPr>
                <w:sz w:val="20"/>
              </w:rPr>
            </w:pPr>
          </w:p>
          <w:p w14:paraId="6936CBD3" w14:textId="77777777" w:rsidR="001C5D91" w:rsidRDefault="00726C19">
            <w:pPr>
              <w:pStyle w:val="TableParagraph"/>
              <w:ind w:left="74"/>
              <w:rPr>
                <w:sz w:val="21"/>
              </w:rPr>
            </w:pPr>
            <w:r>
              <w:rPr>
                <w:sz w:val="21"/>
              </w:rPr>
              <w:t xml:space="preserve">检查形式：台帐检查。 </w:t>
            </w:r>
          </w:p>
        </w:tc>
      </w:tr>
      <w:tr w:rsidR="001C5D91" w14:paraId="70D2F0EC" w14:textId="77777777">
        <w:trPr>
          <w:trHeight w:val="485"/>
        </w:trPr>
        <w:tc>
          <w:tcPr>
            <w:tcW w:w="396" w:type="dxa"/>
            <w:vMerge/>
            <w:tcBorders>
              <w:top w:val="nil"/>
            </w:tcBorders>
          </w:tcPr>
          <w:p w14:paraId="1B689283" w14:textId="77777777" w:rsidR="001C5D91" w:rsidRDefault="001C5D91">
            <w:pPr>
              <w:rPr>
                <w:sz w:val="2"/>
                <w:szCs w:val="2"/>
              </w:rPr>
            </w:pPr>
          </w:p>
        </w:tc>
        <w:tc>
          <w:tcPr>
            <w:tcW w:w="638" w:type="dxa"/>
            <w:tcBorders>
              <w:top w:val="nil"/>
              <w:bottom w:val="nil"/>
            </w:tcBorders>
          </w:tcPr>
          <w:p w14:paraId="15C97D57" w14:textId="77777777" w:rsidR="001C5D91" w:rsidRDefault="001C5D91">
            <w:pPr>
              <w:pStyle w:val="TableParagraph"/>
              <w:rPr>
                <w:rFonts w:ascii="Times New Roman"/>
                <w:sz w:val="20"/>
              </w:rPr>
            </w:pPr>
          </w:p>
        </w:tc>
        <w:tc>
          <w:tcPr>
            <w:tcW w:w="4249" w:type="dxa"/>
            <w:tcBorders>
              <w:top w:val="nil"/>
              <w:bottom w:val="nil"/>
            </w:tcBorders>
          </w:tcPr>
          <w:p w14:paraId="6DDA2C99" w14:textId="77777777" w:rsidR="001C5D91" w:rsidRDefault="00726C19">
            <w:pPr>
              <w:pStyle w:val="TableParagraph"/>
              <w:spacing w:before="109"/>
              <w:ind w:left="76"/>
              <w:rPr>
                <w:sz w:val="21"/>
              </w:rPr>
            </w:pPr>
            <w:r>
              <w:rPr>
                <w:sz w:val="21"/>
              </w:rPr>
              <w:t>查，校内各单位每月至少进行一次防火自</w:t>
            </w:r>
          </w:p>
        </w:tc>
        <w:tc>
          <w:tcPr>
            <w:tcW w:w="3284" w:type="dxa"/>
            <w:tcBorders>
              <w:top w:val="nil"/>
              <w:bottom w:val="nil"/>
            </w:tcBorders>
          </w:tcPr>
          <w:p w14:paraId="65EDDA0C" w14:textId="77777777" w:rsidR="001C5D91" w:rsidRDefault="00726C19">
            <w:pPr>
              <w:pStyle w:val="TableParagraph"/>
              <w:spacing w:before="109"/>
              <w:ind w:left="74"/>
              <w:rPr>
                <w:sz w:val="21"/>
              </w:rPr>
            </w:pPr>
            <w:r>
              <w:rPr>
                <w:sz w:val="21"/>
              </w:rPr>
              <w:t xml:space="preserve">检查内容： </w:t>
            </w:r>
          </w:p>
        </w:tc>
      </w:tr>
      <w:tr w:rsidR="001C5D91" w14:paraId="60CFCF58" w14:textId="77777777">
        <w:trPr>
          <w:trHeight w:val="484"/>
        </w:trPr>
        <w:tc>
          <w:tcPr>
            <w:tcW w:w="396" w:type="dxa"/>
            <w:vMerge/>
            <w:tcBorders>
              <w:top w:val="nil"/>
            </w:tcBorders>
          </w:tcPr>
          <w:p w14:paraId="67718385" w14:textId="77777777" w:rsidR="001C5D91" w:rsidRDefault="001C5D91">
            <w:pPr>
              <w:rPr>
                <w:sz w:val="2"/>
                <w:szCs w:val="2"/>
              </w:rPr>
            </w:pPr>
          </w:p>
        </w:tc>
        <w:tc>
          <w:tcPr>
            <w:tcW w:w="638" w:type="dxa"/>
            <w:tcBorders>
              <w:top w:val="nil"/>
              <w:bottom w:val="nil"/>
            </w:tcBorders>
          </w:tcPr>
          <w:p w14:paraId="08CF73D7" w14:textId="77777777" w:rsidR="001C5D91" w:rsidRDefault="00726C19">
            <w:pPr>
              <w:pStyle w:val="TableParagraph"/>
              <w:spacing w:before="108"/>
              <w:ind w:left="107"/>
              <w:rPr>
                <w:sz w:val="21"/>
              </w:rPr>
            </w:pPr>
            <w:r>
              <w:rPr>
                <w:sz w:val="21"/>
              </w:rPr>
              <w:t>日常</w:t>
            </w:r>
          </w:p>
        </w:tc>
        <w:tc>
          <w:tcPr>
            <w:tcW w:w="4249" w:type="dxa"/>
            <w:tcBorders>
              <w:top w:val="nil"/>
              <w:bottom w:val="nil"/>
            </w:tcBorders>
          </w:tcPr>
          <w:p w14:paraId="199BAF83" w14:textId="77777777" w:rsidR="001C5D91" w:rsidRDefault="00726C19">
            <w:pPr>
              <w:pStyle w:val="TableParagraph"/>
              <w:spacing w:before="108"/>
              <w:ind w:left="76"/>
              <w:rPr>
                <w:sz w:val="21"/>
              </w:rPr>
            </w:pPr>
            <w:r>
              <w:rPr>
                <w:sz w:val="21"/>
              </w:rPr>
              <w:t>查，消防安全重点单位（部位）进行每日防</w:t>
            </w:r>
          </w:p>
        </w:tc>
        <w:tc>
          <w:tcPr>
            <w:tcW w:w="3284" w:type="dxa"/>
            <w:tcBorders>
              <w:top w:val="nil"/>
              <w:bottom w:val="nil"/>
            </w:tcBorders>
          </w:tcPr>
          <w:p w14:paraId="04A8F51B" w14:textId="77777777" w:rsidR="001C5D91" w:rsidRDefault="00726C19">
            <w:pPr>
              <w:pStyle w:val="TableParagraph"/>
              <w:spacing w:before="108"/>
              <w:ind w:left="74"/>
              <w:rPr>
                <w:sz w:val="21"/>
              </w:rPr>
            </w:pPr>
            <w:r>
              <w:rPr>
                <w:sz w:val="21"/>
              </w:rPr>
              <w:t>1.重点单位（部位）每日巡查记</w:t>
            </w:r>
          </w:p>
        </w:tc>
      </w:tr>
      <w:tr w:rsidR="001C5D91" w14:paraId="21CF1CC9" w14:textId="77777777">
        <w:trPr>
          <w:trHeight w:val="485"/>
        </w:trPr>
        <w:tc>
          <w:tcPr>
            <w:tcW w:w="396" w:type="dxa"/>
            <w:vMerge/>
            <w:tcBorders>
              <w:top w:val="nil"/>
            </w:tcBorders>
          </w:tcPr>
          <w:p w14:paraId="1F524833" w14:textId="77777777" w:rsidR="001C5D91" w:rsidRDefault="001C5D91">
            <w:pPr>
              <w:rPr>
                <w:sz w:val="2"/>
                <w:szCs w:val="2"/>
              </w:rPr>
            </w:pPr>
          </w:p>
        </w:tc>
        <w:tc>
          <w:tcPr>
            <w:tcW w:w="638" w:type="dxa"/>
            <w:tcBorders>
              <w:top w:val="nil"/>
              <w:bottom w:val="nil"/>
            </w:tcBorders>
          </w:tcPr>
          <w:p w14:paraId="32A88F37" w14:textId="77777777" w:rsidR="001C5D91" w:rsidRDefault="00726C19">
            <w:pPr>
              <w:pStyle w:val="TableParagraph"/>
              <w:spacing w:before="108"/>
              <w:ind w:left="107" w:right="-15"/>
              <w:rPr>
                <w:sz w:val="21"/>
              </w:rPr>
            </w:pPr>
            <w:r>
              <w:rPr>
                <w:spacing w:val="-2"/>
                <w:sz w:val="21"/>
              </w:rPr>
              <w:t>检查</w:t>
            </w:r>
            <w:r>
              <w:rPr>
                <w:sz w:val="21"/>
              </w:rPr>
              <w:t xml:space="preserve"> </w:t>
            </w:r>
          </w:p>
        </w:tc>
        <w:tc>
          <w:tcPr>
            <w:tcW w:w="4249" w:type="dxa"/>
            <w:tcBorders>
              <w:top w:val="nil"/>
              <w:bottom w:val="nil"/>
            </w:tcBorders>
          </w:tcPr>
          <w:p w14:paraId="078AFDC9" w14:textId="77777777" w:rsidR="001C5D91" w:rsidRDefault="00726C19">
            <w:pPr>
              <w:pStyle w:val="TableParagraph"/>
              <w:spacing w:before="108"/>
              <w:ind w:left="76"/>
              <w:rPr>
                <w:sz w:val="21"/>
              </w:rPr>
            </w:pPr>
            <w:r>
              <w:rPr>
                <w:sz w:val="21"/>
              </w:rPr>
              <w:t xml:space="preserve">火巡查。 </w:t>
            </w:r>
          </w:p>
        </w:tc>
        <w:tc>
          <w:tcPr>
            <w:tcW w:w="3284" w:type="dxa"/>
            <w:tcBorders>
              <w:top w:val="nil"/>
              <w:bottom w:val="nil"/>
            </w:tcBorders>
          </w:tcPr>
          <w:p w14:paraId="7A36C276" w14:textId="77777777" w:rsidR="001C5D91" w:rsidRDefault="00726C19">
            <w:pPr>
              <w:pStyle w:val="TableParagraph"/>
              <w:spacing w:before="108"/>
              <w:ind w:left="74"/>
              <w:rPr>
                <w:sz w:val="21"/>
              </w:rPr>
            </w:pPr>
            <w:r>
              <w:rPr>
                <w:sz w:val="21"/>
              </w:rPr>
              <w:t xml:space="preserve">录。 </w:t>
            </w:r>
          </w:p>
        </w:tc>
      </w:tr>
      <w:tr w:rsidR="001C5D91" w14:paraId="6DA82D61" w14:textId="77777777">
        <w:trPr>
          <w:trHeight w:val="485"/>
        </w:trPr>
        <w:tc>
          <w:tcPr>
            <w:tcW w:w="396" w:type="dxa"/>
            <w:vMerge/>
            <w:tcBorders>
              <w:top w:val="nil"/>
            </w:tcBorders>
          </w:tcPr>
          <w:p w14:paraId="218FFE7F" w14:textId="77777777" w:rsidR="001C5D91" w:rsidRDefault="001C5D91">
            <w:pPr>
              <w:rPr>
                <w:sz w:val="2"/>
                <w:szCs w:val="2"/>
              </w:rPr>
            </w:pPr>
          </w:p>
        </w:tc>
        <w:tc>
          <w:tcPr>
            <w:tcW w:w="638" w:type="dxa"/>
            <w:tcBorders>
              <w:top w:val="nil"/>
              <w:bottom w:val="nil"/>
            </w:tcBorders>
          </w:tcPr>
          <w:p w14:paraId="2C231FCF" w14:textId="77777777" w:rsidR="001C5D91" w:rsidRDefault="001C5D91">
            <w:pPr>
              <w:pStyle w:val="TableParagraph"/>
              <w:rPr>
                <w:rFonts w:ascii="Times New Roman"/>
                <w:sz w:val="20"/>
              </w:rPr>
            </w:pPr>
          </w:p>
        </w:tc>
        <w:tc>
          <w:tcPr>
            <w:tcW w:w="4249" w:type="dxa"/>
            <w:tcBorders>
              <w:top w:val="nil"/>
              <w:bottom w:val="nil"/>
            </w:tcBorders>
          </w:tcPr>
          <w:p w14:paraId="5A882196" w14:textId="77777777" w:rsidR="001C5D91" w:rsidRDefault="00726C19">
            <w:pPr>
              <w:pStyle w:val="TableParagraph"/>
              <w:spacing w:before="109"/>
              <w:ind w:left="76"/>
              <w:rPr>
                <w:sz w:val="21"/>
              </w:rPr>
            </w:pPr>
            <w:r>
              <w:rPr>
                <w:sz w:val="21"/>
              </w:rPr>
              <w:t>2.检查、自查和巡查均应填写检查记录，并</w:t>
            </w:r>
          </w:p>
        </w:tc>
        <w:tc>
          <w:tcPr>
            <w:tcW w:w="3284" w:type="dxa"/>
            <w:tcBorders>
              <w:top w:val="nil"/>
              <w:bottom w:val="nil"/>
            </w:tcBorders>
          </w:tcPr>
          <w:p w14:paraId="337D6C15" w14:textId="77777777" w:rsidR="001C5D91" w:rsidRDefault="00726C19">
            <w:pPr>
              <w:pStyle w:val="TableParagraph"/>
              <w:spacing w:before="109"/>
              <w:ind w:left="74"/>
              <w:rPr>
                <w:sz w:val="21"/>
              </w:rPr>
            </w:pPr>
            <w:r>
              <w:rPr>
                <w:sz w:val="21"/>
              </w:rPr>
              <w:t xml:space="preserve">2.校内各单位每月自查记录。 </w:t>
            </w:r>
          </w:p>
        </w:tc>
      </w:tr>
      <w:tr w:rsidR="001C5D91" w14:paraId="2CD6A118" w14:textId="77777777">
        <w:trPr>
          <w:trHeight w:val="493"/>
        </w:trPr>
        <w:tc>
          <w:tcPr>
            <w:tcW w:w="396" w:type="dxa"/>
            <w:vMerge/>
            <w:tcBorders>
              <w:top w:val="nil"/>
            </w:tcBorders>
          </w:tcPr>
          <w:p w14:paraId="67E1D494" w14:textId="77777777" w:rsidR="001C5D91" w:rsidRDefault="001C5D91">
            <w:pPr>
              <w:rPr>
                <w:sz w:val="2"/>
                <w:szCs w:val="2"/>
              </w:rPr>
            </w:pPr>
          </w:p>
        </w:tc>
        <w:tc>
          <w:tcPr>
            <w:tcW w:w="638" w:type="dxa"/>
            <w:tcBorders>
              <w:top w:val="nil"/>
            </w:tcBorders>
          </w:tcPr>
          <w:p w14:paraId="5DA512CC" w14:textId="77777777" w:rsidR="001C5D91" w:rsidRDefault="001C5D91">
            <w:pPr>
              <w:pStyle w:val="TableParagraph"/>
              <w:rPr>
                <w:rFonts w:ascii="Times New Roman"/>
                <w:sz w:val="20"/>
              </w:rPr>
            </w:pPr>
          </w:p>
        </w:tc>
        <w:tc>
          <w:tcPr>
            <w:tcW w:w="4249" w:type="dxa"/>
            <w:tcBorders>
              <w:top w:val="nil"/>
            </w:tcBorders>
          </w:tcPr>
          <w:p w14:paraId="20CEFE91" w14:textId="77777777" w:rsidR="001C5D91" w:rsidRDefault="00726C19">
            <w:pPr>
              <w:pStyle w:val="TableParagraph"/>
              <w:spacing w:before="108"/>
              <w:ind w:left="76"/>
              <w:rPr>
                <w:sz w:val="21"/>
              </w:rPr>
            </w:pPr>
            <w:r>
              <w:rPr>
                <w:sz w:val="21"/>
              </w:rPr>
              <w:t xml:space="preserve">有相关人员签字存档。 </w:t>
            </w:r>
          </w:p>
        </w:tc>
        <w:tc>
          <w:tcPr>
            <w:tcW w:w="3284" w:type="dxa"/>
            <w:tcBorders>
              <w:top w:val="nil"/>
            </w:tcBorders>
          </w:tcPr>
          <w:p w14:paraId="4008CE14" w14:textId="77777777" w:rsidR="001C5D91" w:rsidRDefault="00726C19">
            <w:pPr>
              <w:pStyle w:val="TableParagraph"/>
              <w:spacing w:before="108"/>
              <w:ind w:left="74"/>
              <w:rPr>
                <w:sz w:val="21"/>
              </w:rPr>
            </w:pPr>
            <w:r>
              <w:rPr>
                <w:sz w:val="21"/>
              </w:rPr>
              <w:t xml:space="preserve">3.学校每季度安全检查记录。 </w:t>
            </w:r>
          </w:p>
        </w:tc>
      </w:tr>
      <w:tr w:rsidR="001C5D91" w14:paraId="0FEEB501" w14:textId="77777777">
        <w:trPr>
          <w:trHeight w:val="641"/>
        </w:trPr>
        <w:tc>
          <w:tcPr>
            <w:tcW w:w="396" w:type="dxa"/>
            <w:vMerge/>
            <w:tcBorders>
              <w:top w:val="nil"/>
            </w:tcBorders>
          </w:tcPr>
          <w:p w14:paraId="40EEE8AA" w14:textId="77777777" w:rsidR="001C5D91" w:rsidRDefault="001C5D91">
            <w:pPr>
              <w:rPr>
                <w:sz w:val="2"/>
                <w:szCs w:val="2"/>
              </w:rPr>
            </w:pPr>
          </w:p>
        </w:tc>
        <w:tc>
          <w:tcPr>
            <w:tcW w:w="638" w:type="dxa"/>
            <w:tcBorders>
              <w:bottom w:val="nil"/>
            </w:tcBorders>
          </w:tcPr>
          <w:p w14:paraId="28609E85" w14:textId="77777777" w:rsidR="001C5D91" w:rsidRDefault="001C5D91">
            <w:pPr>
              <w:pStyle w:val="TableParagraph"/>
              <w:rPr>
                <w:rFonts w:ascii="Times New Roman"/>
                <w:sz w:val="20"/>
              </w:rPr>
            </w:pPr>
          </w:p>
        </w:tc>
        <w:tc>
          <w:tcPr>
            <w:tcW w:w="4249" w:type="dxa"/>
            <w:tcBorders>
              <w:bottom w:val="nil"/>
            </w:tcBorders>
          </w:tcPr>
          <w:p w14:paraId="1DAE2936" w14:textId="77777777" w:rsidR="001C5D91" w:rsidRDefault="001C5D91">
            <w:pPr>
              <w:pStyle w:val="TableParagraph"/>
              <w:rPr>
                <w:rFonts w:ascii="Times New Roman"/>
                <w:sz w:val="20"/>
              </w:rPr>
            </w:pPr>
          </w:p>
        </w:tc>
        <w:tc>
          <w:tcPr>
            <w:tcW w:w="3284" w:type="dxa"/>
            <w:tcBorders>
              <w:bottom w:val="nil"/>
            </w:tcBorders>
          </w:tcPr>
          <w:p w14:paraId="3D6FCEBD" w14:textId="77777777" w:rsidR="001C5D91" w:rsidRDefault="001C5D91">
            <w:pPr>
              <w:pStyle w:val="TableParagraph"/>
              <w:spacing w:before="8"/>
              <w:rPr>
                <w:sz w:val="20"/>
              </w:rPr>
            </w:pPr>
          </w:p>
          <w:p w14:paraId="055B0580" w14:textId="77777777" w:rsidR="001C5D91" w:rsidRDefault="00726C19">
            <w:pPr>
              <w:pStyle w:val="TableParagraph"/>
              <w:ind w:left="74"/>
              <w:rPr>
                <w:sz w:val="21"/>
              </w:rPr>
            </w:pPr>
            <w:r>
              <w:rPr>
                <w:sz w:val="21"/>
              </w:rPr>
              <w:t>检查形式：台帐检查、实地抽</w:t>
            </w:r>
          </w:p>
        </w:tc>
      </w:tr>
      <w:tr w:rsidR="001C5D91" w14:paraId="2B7C4CED" w14:textId="77777777">
        <w:trPr>
          <w:trHeight w:val="485"/>
        </w:trPr>
        <w:tc>
          <w:tcPr>
            <w:tcW w:w="396" w:type="dxa"/>
            <w:vMerge/>
            <w:tcBorders>
              <w:top w:val="nil"/>
            </w:tcBorders>
          </w:tcPr>
          <w:p w14:paraId="53A28F00" w14:textId="77777777" w:rsidR="001C5D91" w:rsidRDefault="001C5D91">
            <w:pPr>
              <w:rPr>
                <w:sz w:val="2"/>
                <w:szCs w:val="2"/>
              </w:rPr>
            </w:pPr>
          </w:p>
        </w:tc>
        <w:tc>
          <w:tcPr>
            <w:tcW w:w="638" w:type="dxa"/>
            <w:tcBorders>
              <w:top w:val="nil"/>
              <w:bottom w:val="nil"/>
            </w:tcBorders>
          </w:tcPr>
          <w:p w14:paraId="1E54D037" w14:textId="77777777" w:rsidR="001C5D91" w:rsidRDefault="001C5D91">
            <w:pPr>
              <w:pStyle w:val="TableParagraph"/>
              <w:rPr>
                <w:rFonts w:ascii="Times New Roman"/>
                <w:sz w:val="20"/>
              </w:rPr>
            </w:pPr>
          </w:p>
        </w:tc>
        <w:tc>
          <w:tcPr>
            <w:tcW w:w="4249" w:type="dxa"/>
            <w:tcBorders>
              <w:top w:val="nil"/>
              <w:bottom w:val="nil"/>
            </w:tcBorders>
          </w:tcPr>
          <w:p w14:paraId="36C47FF5" w14:textId="77777777" w:rsidR="001C5D91" w:rsidRDefault="001C5D91">
            <w:pPr>
              <w:pStyle w:val="TableParagraph"/>
              <w:rPr>
                <w:rFonts w:ascii="Times New Roman"/>
                <w:sz w:val="20"/>
              </w:rPr>
            </w:pPr>
          </w:p>
        </w:tc>
        <w:tc>
          <w:tcPr>
            <w:tcW w:w="3284" w:type="dxa"/>
            <w:tcBorders>
              <w:top w:val="nil"/>
              <w:bottom w:val="nil"/>
            </w:tcBorders>
          </w:tcPr>
          <w:p w14:paraId="2B6DB9C4" w14:textId="77777777" w:rsidR="001C5D91" w:rsidRDefault="00726C19">
            <w:pPr>
              <w:pStyle w:val="TableParagraph"/>
              <w:spacing w:before="108"/>
              <w:ind w:left="74"/>
              <w:rPr>
                <w:sz w:val="21"/>
              </w:rPr>
            </w:pPr>
            <w:r>
              <w:rPr>
                <w:sz w:val="21"/>
              </w:rPr>
              <w:t xml:space="preserve">查。 </w:t>
            </w:r>
          </w:p>
        </w:tc>
      </w:tr>
      <w:tr w:rsidR="001C5D91" w14:paraId="1648649F" w14:textId="77777777">
        <w:trPr>
          <w:trHeight w:val="485"/>
        </w:trPr>
        <w:tc>
          <w:tcPr>
            <w:tcW w:w="396" w:type="dxa"/>
            <w:vMerge/>
            <w:tcBorders>
              <w:top w:val="nil"/>
            </w:tcBorders>
          </w:tcPr>
          <w:p w14:paraId="5A9FE6D4" w14:textId="77777777" w:rsidR="001C5D91" w:rsidRDefault="001C5D91">
            <w:pPr>
              <w:rPr>
                <w:sz w:val="2"/>
                <w:szCs w:val="2"/>
              </w:rPr>
            </w:pPr>
          </w:p>
        </w:tc>
        <w:tc>
          <w:tcPr>
            <w:tcW w:w="638" w:type="dxa"/>
            <w:tcBorders>
              <w:top w:val="nil"/>
              <w:bottom w:val="nil"/>
            </w:tcBorders>
          </w:tcPr>
          <w:p w14:paraId="43673ED6" w14:textId="77777777" w:rsidR="001C5D91" w:rsidRDefault="001C5D91">
            <w:pPr>
              <w:pStyle w:val="TableParagraph"/>
              <w:rPr>
                <w:rFonts w:ascii="Times New Roman"/>
                <w:sz w:val="20"/>
              </w:rPr>
            </w:pPr>
          </w:p>
        </w:tc>
        <w:tc>
          <w:tcPr>
            <w:tcW w:w="4249" w:type="dxa"/>
            <w:tcBorders>
              <w:top w:val="nil"/>
              <w:bottom w:val="nil"/>
            </w:tcBorders>
          </w:tcPr>
          <w:p w14:paraId="6AE28031" w14:textId="77777777" w:rsidR="001C5D91" w:rsidRDefault="001C5D91">
            <w:pPr>
              <w:pStyle w:val="TableParagraph"/>
              <w:rPr>
                <w:rFonts w:ascii="Times New Roman"/>
                <w:sz w:val="20"/>
              </w:rPr>
            </w:pPr>
          </w:p>
        </w:tc>
        <w:tc>
          <w:tcPr>
            <w:tcW w:w="3284" w:type="dxa"/>
            <w:tcBorders>
              <w:top w:val="nil"/>
              <w:bottom w:val="nil"/>
            </w:tcBorders>
          </w:tcPr>
          <w:p w14:paraId="0E5CB996" w14:textId="77777777" w:rsidR="001C5D91" w:rsidRDefault="00726C19">
            <w:pPr>
              <w:pStyle w:val="TableParagraph"/>
              <w:spacing w:before="109"/>
              <w:ind w:left="74"/>
              <w:rPr>
                <w:sz w:val="21"/>
              </w:rPr>
            </w:pPr>
            <w:r>
              <w:rPr>
                <w:sz w:val="21"/>
              </w:rPr>
              <w:t xml:space="preserve">检查内容： </w:t>
            </w:r>
          </w:p>
        </w:tc>
      </w:tr>
      <w:tr w:rsidR="001C5D91" w14:paraId="0AB0BE4E" w14:textId="77777777">
        <w:trPr>
          <w:trHeight w:val="484"/>
        </w:trPr>
        <w:tc>
          <w:tcPr>
            <w:tcW w:w="396" w:type="dxa"/>
            <w:vMerge/>
            <w:tcBorders>
              <w:top w:val="nil"/>
            </w:tcBorders>
          </w:tcPr>
          <w:p w14:paraId="7248D2EB" w14:textId="77777777" w:rsidR="001C5D91" w:rsidRDefault="001C5D91">
            <w:pPr>
              <w:rPr>
                <w:sz w:val="2"/>
                <w:szCs w:val="2"/>
              </w:rPr>
            </w:pPr>
          </w:p>
        </w:tc>
        <w:tc>
          <w:tcPr>
            <w:tcW w:w="638" w:type="dxa"/>
            <w:tcBorders>
              <w:top w:val="nil"/>
              <w:bottom w:val="nil"/>
            </w:tcBorders>
          </w:tcPr>
          <w:p w14:paraId="6ED0732F" w14:textId="77777777" w:rsidR="001C5D91" w:rsidRDefault="001C5D91">
            <w:pPr>
              <w:pStyle w:val="TableParagraph"/>
              <w:rPr>
                <w:rFonts w:ascii="Times New Roman"/>
                <w:sz w:val="20"/>
              </w:rPr>
            </w:pPr>
          </w:p>
        </w:tc>
        <w:tc>
          <w:tcPr>
            <w:tcW w:w="4249" w:type="dxa"/>
            <w:tcBorders>
              <w:top w:val="nil"/>
              <w:bottom w:val="nil"/>
            </w:tcBorders>
          </w:tcPr>
          <w:p w14:paraId="4DDFCEFB" w14:textId="77777777" w:rsidR="001C5D91" w:rsidRDefault="001C5D91">
            <w:pPr>
              <w:pStyle w:val="TableParagraph"/>
              <w:rPr>
                <w:rFonts w:ascii="Times New Roman"/>
                <w:sz w:val="20"/>
              </w:rPr>
            </w:pPr>
          </w:p>
        </w:tc>
        <w:tc>
          <w:tcPr>
            <w:tcW w:w="3284" w:type="dxa"/>
            <w:tcBorders>
              <w:top w:val="nil"/>
              <w:bottom w:val="nil"/>
            </w:tcBorders>
          </w:tcPr>
          <w:p w14:paraId="1E14453C" w14:textId="77777777" w:rsidR="001C5D91" w:rsidRDefault="00726C19">
            <w:pPr>
              <w:pStyle w:val="TableParagraph"/>
              <w:spacing w:before="108"/>
              <w:ind w:left="74"/>
              <w:rPr>
                <w:sz w:val="21"/>
              </w:rPr>
            </w:pPr>
            <w:r>
              <w:rPr>
                <w:sz w:val="21"/>
              </w:rPr>
              <w:t xml:space="preserve">1.消防安全隐患台帐建立情况： </w:t>
            </w:r>
          </w:p>
        </w:tc>
      </w:tr>
      <w:tr w:rsidR="001C5D91" w14:paraId="66135DC4" w14:textId="77777777">
        <w:trPr>
          <w:trHeight w:val="360"/>
        </w:trPr>
        <w:tc>
          <w:tcPr>
            <w:tcW w:w="396" w:type="dxa"/>
            <w:vMerge/>
            <w:tcBorders>
              <w:top w:val="nil"/>
            </w:tcBorders>
          </w:tcPr>
          <w:p w14:paraId="39816FF5" w14:textId="77777777" w:rsidR="001C5D91" w:rsidRDefault="001C5D91">
            <w:pPr>
              <w:rPr>
                <w:sz w:val="2"/>
                <w:szCs w:val="2"/>
              </w:rPr>
            </w:pPr>
          </w:p>
        </w:tc>
        <w:tc>
          <w:tcPr>
            <w:tcW w:w="638" w:type="dxa"/>
            <w:tcBorders>
              <w:top w:val="nil"/>
              <w:bottom w:val="nil"/>
            </w:tcBorders>
          </w:tcPr>
          <w:p w14:paraId="35B0D7A1" w14:textId="77777777" w:rsidR="001C5D91" w:rsidRDefault="001C5D91">
            <w:pPr>
              <w:pStyle w:val="TableParagraph"/>
              <w:rPr>
                <w:rFonts w:ascii="Times New Roman"/>
                <w:sz w:val="20"/>
              </w:rPr>
            </w:pPr>
          </w:p>
        </w:tc>
        <w:tc>
          <w:tcPr>
            <w:tcW w:w="4249" w:type="dxa"/>
            <w:tcBorders>
              <w:top w:val="nil"/>
              <w:bottom w:val="nil"/>
            </w:tcBorders>
          </w:tcPr>
          <w:p w14:paraId="5C4D1C38" w14:textId="77777777" w:rsidR="001C5D91" w:rsidRDefault="001C5D91">
            <w:pPr>
              <w:pStyle w:val="TableParagraph"/>
              <w:rPr>
                <w:rFonts w:ascii="Times New Roman"/>
                <w:sz w:val="20"/>
              </w:rPr>
            </w:pPr>
          </w:p>
        </w:tc>
        <w:tc>
          <w:tcPr>
            <w:tcW w:w="3284" w:type="dxa"/>
            <w:tcBorders>
              <w:top w:val="nil"/>
              <w:bottom w:val="nil"/>
            </w:tcBorders>
          </w:tcPr>
          <w:p w14:paraId="15407D4B" w14:textId="77777777" w:rsidR="001C5D91" w:rsidRDefault="00726C19">
            <w:pPr>
              <w:pStyle w:val="TableParagraph"/>
              <w:spacing w:before="108" w:line="233" w:lineRule="exact"/>
              <w:ind w:left="74"/>
              <w:rPr>
                <w:sz w:val="21"/>
              </w:rPr>
            </w:pPr>
            <w:r>
              <w:rPr>
                <w:sz w:val="21"/>
              </w:rPr>
              <w:t>（1）检查发现火灾隐患情况及记</w:t>
            </w:r>
          </w:p>
        </w:tc>
      </w:tr>
      <w:tr w:rsidR="001C5D91" w14:paraId="4D79FE39" w14:textId="77777777">
        <w:trPr>
          <w:trHeight w:val="236"/>
        </w:trPr>
        <w:tc>
          <w:tcPr>
            <w:tcW w:w="396" w:type="dxa"/>
            <w:vMerge/>
            <w:tcBorders>
              <w:top w:val="nil"/>
            </w:tcBorders>
          </w:tcPr>
          <w:p w14:paraId="100118E6" w14:textId="77777777" w:rsidR="001C5D91" w:rsidRDefault="001C5D91">
            <w:pPr>
              <w:rPr>
                <w:sz w:val="2"/>
                <w:szCs w:val="2"/>
              </w:rPr>
            </w:pPr>
          </w:p>
        </w:tc>
        <w:tc>
          <w:tcPr>
            <w:tcW w:w="638" w:type="dxa"/>
            <w:tcBorders>
              <w:top w:val="nil"/>
              <w:bottom w:val="nil"/>
            </w:tcBorders>
          </w:tcPr>
          <w:p w14:paraId="1524EA3A" w14:textId="77777777" w:rsidR="001C5D91" w:rsidRDefault="001C5D91">
            <w:pPr>
              <w:pStyle w:val="TableParagraph"/>
              <w:rPr>
                <w:rFonts w:ascii="Times New Roman"/>
                <w:sz w:val="16"/>
              </w:rPr>
            </w:pPr>
          </w:p>
        </w:tc>
        <w:tc>
          <w:tcPr>
            <w:tcW w:w="4249" w:type="dxa"/>
            <w:tcBorders>
              <w:top w:val="nil"/>
              <w:bottom w:val="nil"/>
            </w:tcBorders>
          </w:tcPr>
          <w:p w14:paraId="443A6F2A" w14:textId="77777777" w:rsidR="001C5D91" w:rsidRDefault="00726C19">
            <w:pPr>
              <w:pStyle w:val="TableParagraph"/>
              <w:spacing w:line="216" w:lineRule="exact"/>
              <w:ind w:left="76"/>
              <w:rPr>
                <w:sz w:val="21"/>
              </w:rPr>
            </w:pPr>
            <w:r>
              <w:rPr>
                <w:sz w:val="21"/>
              </w:rPr>
              <w:t>1.对发现的火灾隐患建立台帐，提出整改方</w:t>
            </w:r>
          </w:p>
        </w:tc>
        <w:tc>
          <w:tcPr>
            <w:tcW w:w="3284" w:type="dxa"/>
            <w:tcBorders>
              <w:top w:val="nil"/>
              <w:bottom w:val="nil"/>
            </w:tcBorders>
          </w:tcPr>
          <w:p w14:paraId="10C76BA9" w14:textId="77777777" w:rsidR="001C5D91" w:rsidRDefault="001C5D91">
            <w:pPr>
              <w:pStyle w:val="TableParagraph"/>
              <w:rPr>
                <w:rFonts w:ascii="Times New Roman"/>
                <w:sz w:val="16"/>
              </w:rPr>
            </w:pPr>
          </w:p>
        </w:tc>
      </w:tr>
      <w:tr w:rsidR="001C5D91" w14:paraId="626A790C" w14:textId="77777777">
        <w:trPr>
          <w:trHeight w:val="234"/>
        </w:trPr>
        <w:tc>
          <w:tcPr>
            <w:tcW w:w="396" w:type="dxa"/>
            <w:vMerge/>
            <w:tcBorders>
              <w:top w:val="nil"/>
            </w:tcBorders>
          </w:tcPr>
          <w:p w14:paraId="5C1AA3A7" w14:textId="77777777" w:rsidR="001C5D91" w:rsidRDefault="001C5D91">
            <w:pPr>
              <w:rPr>
                <w:sz w:val="2"/>
                <w:szCs w:val="2"/>
              </w:rPr>
            </w:pPr>
          </w:p>
        </w:tc>
        <w:tc>
          <w:tcPr>
            <w:tcW w:w="638" w:type="dxa"/>
            <w:tcBorders>
              <w:top w:val="nil"/>
              <w:bottom w:val="nil"/>
            </w:tcBorders>
          </w:tcPr>
          <w:p w14:paraId="05051A6F" w14:textId="77777777" w:rsidR="001C5D91" w:rsidRDefault="001C5D91">
            <w:pPr>
              <w:pStyle w:val="TableParagraph"/>
              <w:rPr>
                <w:rFonts w:ascii="Times New Roman"/>
                <w:sz w:val="16"/>
              </w:rPr>
            </w:pPr>
          </w:p>
        </w:tc>
        <w:tc>
          <w:tcPr>
            <w:tcW w:w="4249" w:type="dxa"/>
            <w:tcBorders>
              <w:top w:val="nil"/>
              <w:bottom w:val="nil"/>
            </w:tcBorders>
          </w:tcPr>
          <w:p w14:paraId="2FD3C2DB" w14:textId="77777777" w:rsidR="001C5D91" w:rsidRDefault="001C5D91">
            <w:pPr>
              <w:pStyle w:val="TableParagraph"/>
              <w:rPr>
                <w:rFonts w:ascii="Times New Roman"/>
                <w:sz w:val="16"/>
              </w:rPr>
            </w:pPr>
          </w:p>
        </w:tc>
        <w:tc>
          <w:tcPr>
            <w:tcW w:w="3284" w:type="dxa"/>
            <w:tcBorders>
              <w:top w:val="nil"/>
              <w:bottom w:val="nil"/>
            </w:tcBorders>
          </w:tcPr>
          <w:p w14:paraId="69E71DAE" w14:textId="77777777" w:rsidR="001C5D91" w:rsidRDefault="00726C19">
            <w:pPr>
              <w:pStyle w:val="TableParagraph"/>
              <w:spacing w:line="215" w:lineRule="exact"/>
              <w:ind w:left="74"/>
              <w:rPr>
                <w:sz w:val="21"/>
              </w:rPr>
            </w:pPr>
            <w:r>
              <w:rPr>
                <w:sz w:val="21"/>
              </w:rPr>
              <w:t xml:space="preserve">录； </w:t>
            </w:r>
          </w:p>
        </w:tc>
      </w:tr>
      <w:tr w:rsidR="001C5D91" w14:paraId="026D3F4D" w14:textId="77777777">
        <w:trPr>
          <w:trHeight w:val="234"/>
        </w:trPr>
        <w:tc>
          <w:tcPr>
            <w:tcW w:w="396" w:type="dxa"/>
            <w:vMerge/>
            <w:tcBorders>
              <w:top w:val="nil"/>
            </w:tcBorders>
          </w:tcPr>
          <w:p w14:paraId="29B29D39" w14:textId="77777777" w:rsidR="001C5D91" w:rsidRDefault="001C5D91">
            <w:pPr>
              <w:rPr>
                <w:sz w:val="2"/>
                <w:szCs w:val="2"/>
              </w:rPr>
            </w:pPr>
          </w:p>
        </w:tc>
        <w:tc>
          <w:tcPr>
            <w:tcW w:w="638" w:type="dxa"/>
            <w:tcBorders>
              <w:top w:val="nil"/>
              <w:bottom w:val="nil"/>
            </w:tcBorders>
          </w:tcPr>
          <w:p w14:paraId="444661B5" w14:textId="77777777" w:rsidR="001C5D91" w:rsidRDefault="001C5D91">
            <w:pPr>
              <w:pStyle w:val="TableParagraph"/>
              <w:rPr>
                <w:rFonts w:ascii="Times New Roman"/>
                <w:sz w:val="16"/>
              </w:rPr>
            </w:pPr>
          </w:p>
        </w:tc>
        <w:tc>
          <w:tcPr>
            <w:tcW w:w="4249" w:type="dxa"/>
            <w:tcBorders>
              <w:top w:val="nil"/>
              <w:bottom w:val="nil"/>
            </w:tcBorders>
          </w:tcPr>
          <w:p w14:paraId="5B1F39F7" w14:textId="77777777" w:rsidR="001C5D91" w:rsidRDefault="00726C19">
            <w:pPr>
              <w:pStyle w:val="TableParagraph"/>
              <w:spacing w:line="215" w:lineRule="exact"/>
              <w:ind w:left="76"/>
              <w:rPr>
                <w:sz w:val="21"/>
              </w:rPr>
            </w:pPr>
            <w:r>
              <w:rPr>
                <w:sz w:val="21"/>
              </w:rPr>
              <w:t>案，确定整改措施、期限，并落实整改资</w:t>
            </w:r>
          </w:p>
        </w:tc>
        <w:tc>
          <w:tcPr>
            <w:tcW w:w="3284" w:type="dxa"/>
            <w:tcBorders>
              <w:top w:val="nil"/>
              <w:bottom w:val="nil"/>
            </w:tcBorders>
          </w:tcPr>
          <w:p w14:paraId="57FF9112" w14:textId="77777777" w:rsidR="001C5D91" w:rsidRDefault="001C5D91">
            <w:pPr>
              <w:pStyle w:val="TableParagraph"/>
              <w:rPr>
                <w:rFonts w:ascii="Times New Roman"/>
                <w:sz w:val="16"/>
              </w:rPr>
            </w:pPr>
          </w:p>
        </w:tc>
      </w:tr>
      <w:tr w:rsidR="001C5D91" w14:paraId="098AF1DA" w14:textId="77777777">
        <w:trPr>
          <w:trHeight w:val="234"/>
        </w:trPr>
        <w:tc>
          <w:tcPr>
            <w:tcW w:w="396" w:type="dxa"/>
            <w:vMerge/>
            <w:tcBorders>
              <w:top w:val="nil"/>
            </w:tcBorders>
          </w:tcPr>
          <w:p w14:paraId="342225B2" w14:textId="77777777" w:rsidR="001C5D91" w:rsidRDefault="001C5D91">
            <w:pPr>
              <w:rPr>
                <w:sz w:val="2"/>
                <w:szCs w:val="2"/>
              </w:rPr>
            </w:pPr>
          </w:p>
        </w:tc>
        <w:tc>
          <w:tcPr>
            <w:tcW w:w="638" w:type="dxa"/>
            <w:tcBorders>
              <w:top w:val="nil"/>
              <w:bottom w:val="nil"/>
            </w:tcBorders>
          </w:tcPr>
          <w:p w14:paraId="1D0CE467" w14:textId="77777777" w:rsidR="001C5D91" w:rsidRDefault="00726C19">
            <w:pPr>
              <w:pStyle w:val="TableParagraph"/>
              <w:spacing w:line="215" w:lineRule="exact"/>
              <w:ind w:left="107"/>
              <w:rPr>
                <w:sz w:val="21"/>
              </w:rPr>
            </w:pPr>
            <w:r>
              <w:rPr>
                <w:sz w:val="21"/>
              </w:rPr>
              <w:t>隐患</w:t>
            </w:r>
          </w:p>
        </w:tc>
        <w:tc>
          <w:tcPr>
            <w:tcW w:w="4249" w:type="dxa"/>
            <w:tcBorders>
              <w:top w:val="nil"/>
              <w:bottom w:val="nil"/>
            </w:tcBorders>
          </w:tcPr>
          <w:p w14:paraId="12A2F985" w14:textId="77777777" w:rsidR="001C5D91" w:rsidRDefault="001C5D91">
            <w:pPr>
              <w:pStyle w:val="TableParagraph"/>
              <w:rPr>
                <w:rFonts w:ascii="Times New Roman"/>
                <w:sz w:val="16"/>
              </w:rPr>
            </w:pPr>
          </w:p>
        </w:tc>
        <w:tc>
          <w:tcPr>
            <w:tcW w:w="3284" w:type="dxa"/>
            <w:tcBorders>
              <w:top w:val="nil"/>
              <w:bottom w:val="nil"/>
            </w:tcBorders>
          </w:tcPr>
          <w:p w14:paraId="114B1C57" w14:textId="77777777" w:rsidR="001C5D91" w:rsidRDefault="00726C19">
            <w:pPr>
              <w:pStyle w:val="TableParagraph"/>
              <w:spacing w:line="215" w:lineRule="exact"/>
              <w:ind w:left="74"/>
              <w:rPr>
                <w:sz w:val="21"/>
              </w:rPr>
            </w:pPr>
            <w:r>
              <w:rPr>
                <w:sz w:val="21"/>
              </w:rPr>
              <w:t>（2）限期整改通知书下发底联，</w:t>
            </w:r>
          </w:p>
        </w:tc>
      </w:tr>
      <w:tr w:rsidR="001C5D91" w14:paraId="0E23BD81" w14:textId="77777777">
        <w:trPr>
          <w:trHeight w:val="234"/>
        </w:trPr>
        <w:tc>
          <w:tcPr>
            <w:tcW w:w="396" w:type="dxa"/>
            <w:vMerge/>
            <w:tcBorders>
              <w:top w:val="nil"/>
            </w:tcBorders>
          </w:tcPr>
          <w:p w14:paraId="326CED2C" w14:textId="77777777" w:rsidR="001C5D91" w:rsidRDefault="001C5D91">
            <w:pPr>
              <w:rPr>
                <w:sz w:val="2"/>
                <w:szCs w:val="2"/>
              </w:rPr>
            </w:pPr>
          </w:p>
        </w:tc>
        <w:tc>
          <w:tcPr>
            <w:tcW w:w="638" w:type="dxa"/>
            <w:tcBorders>
              <w:top w:val="nil"/>
              <w:bottom w:val="nil"/>
            </w:tcBorders>
          </w:tcPr>
          <w:p w14:paraId="17D37493" w14:textId="77777777" w:rsidR="001C5D91" w:rsidRDefault="001C5D91">
            <w:pPr>
              <w:pStyle w:val="TableParagraph"/>
              <w:rPr>
                <w:rFonts w:ascii="Times New Roman"/>
                <w:sz w:val="16"/>
              </w:rPr>
            </w:pPr>
          </w:p>
        </w:tc>
        <w:tc>
          <w:tcPr>
            <w:tcW w:w="4249" w:type="dxa"/>
            <w:tcBorders>
              <w:top w:val="nil"/>
              <w:bottom w:val="nil"/>
            </w:tcBorders>
          </w:tcPr>
          <w:p w14:paraId="262BD8BC" w14:textId="77777777" w:rsidR="001C5D91" w:rsidRDefault="00726C19">
            <w:pPr>
              <w:pStyle w:val="TableParagraph"/>
              <w:spacing w:line="215" w:lineRule="exact"/>
              <w:ind w:left="76"/>
              <w:rPr>
                <w:sz w:val="21"/>
              </w:rPr>
            </w:pPr>
            <w:r>
              <w:rPr>
                <w:sz w:val="21"/>
              </w:rPr>
              <w:t xml:space="preserve">金，及时予以核查销账。 </w:t>
            </w:r>
          </w:p>
        </w:tc>
        <w:tc>
          <w:tcPr>
            <w:tcW w:w="3284" w:type="dxa"/>
            <w:tcBorders>
              <w:top w:val="nil"/>
              <w:bottom w:val="nil"/>
            </w:tcBorders>
          </w:tcPr>
          <w:p w14:paraId="7B267A03" w14:textId="77777777" w:rsidR="001C5D91" w:rsidRDefault="001C5D91">
            <w:pPr>
              <w:pStyle w:val="TableParagraph"/>
              <w:rPr>
                <w:rFonts w:ascii="Times New Roman"/>
                <w:sz w:val="16"/>
              </w:rPr>
            </w:pPr>
          </w:p>
        </w:tc>
      </w:tr>
      <w:tr w:rsidR="001C5D91" w14:paraId="7A6C5889" w14:textId="77777777">
        <w:trPr>
          <w:trHeight w:val="235"/>
        </w:trPr>
        <w:tc>
          <w:tcPr>
            <w:tcW w:w="396" w:type="dxa"/>
            <w:vMerge/>
            <w:tcBorders>
              <w:top w:val="nil"/>
            </w:tcBorders>
          </w:tcPr>
          <w:p w14:paraId="0C29AD72" w14:textId="77777777" w:rsidR="001C5D91" w:rsidRDefault="001C5D91">
            <w:pPr>
              <w:rPr>
                <w:sz w:val="2"/>
                <w:szCs w:val="2"/>
              </w:rPr>
            </w:pPr>
          </w:p>
        </w:tc>
        <w:tc>
          <w:tcPr>
            <w:tcW w:w="638" w:type="dxa"/>
            <w:tcBorders>
              <w:top w:val="nil"/>
              <w:bottom w:val="nil"/>
            </w:tcBorders>
          </w:tcPr>
          <w:p w14:paraId="35EFAF01" w14:textId="77777777" w:rsidR="001C5D91" w:rsidRDefault="00726C19">
            <w:pPr>
              <w:pStyle w:val="TableParagraph"/>
              <w:spacing w:line="216" w:lineRule="exact"/>
              <w:ind w:left="107" w:right="-15"/>
              <w:rPr>
                <w:sz w:val="21"/>
              </w:rPr>
            </w:pPr>
            <w:r>
              <w:rPr>
                <w:spacing w:val="-2"/>
                <w:sz w:val="21"/>
              </w:rPr>
              <w:t>整改</w:t>
            </w:r>
            <w:r>
              <w:rPr>
                <w:sz w:val="21"/>
              </w:rPr>
              <w:t xml:space="preserve"> </w:t>
            </w:r>
          </w:p>
        </w:tc>
        <w:tc>
          <w:tcPr>
            <w:tcW w:w="4249" w:type="dxa"/>
            <w:tcBorders>
              <w:top w:val="nil"/>
              <w:bottom w:val="nil"/>
            </w:tcBorders>
          </w:tcPr>
          <w:p w14:paraId="471982DE" w14:textId="77777777" w:rsidR="001C5D91" w:rsidRDefault="001C5D91">
            <w:pPr>
              <w:pStyle w:val="TableParagraph"/>
              <w:rPr>
                <w:rFonts w:ascii="Times New Roman"/>
                <w:sz w:val="16"/>
              </w:rPr>
            </w:pPr>
          </w:p>
        </w:tc>
        <w:tc>
          <w:tcPr>
            <w:tcW w:w="3284" w:type="dxa"/>
            <w:tcBorders>
              <w:top w:val="nil"/>
              <w:bottom w:val="nil"/>
            </w:tcBorders>
          </w:tcPr>
          <w:p w14:paraId="38BE5FC2" w14:textId="77777777" w:rsidR="001C5D91" w:rsidRDefault="00726C19">
            <w:pPr>
              <w:pStyle w:val="TableParagraph"/>
              <w:spacing w:line="216" w:lineRule="exact"/>
              <w:ind w:left="74"/>
              <w:rPr>
                <w:sz w:val="21"/>
              </w:rPr>
            </w:pPr>
            <w:r>
              <w:rPr>
                <w:sz w:val="21"/>
              </w:rPr>
              <w:t>并由本单位消防安全责任人签字</w:t>
            </w:r>
          </w:p>
        </w:tc>
      </w:tr>
      <w:tr w:rsidR="001C5D91" w14:paraId="1CB5ABD8" w14:textId="77777777">
        <w:trPr>
          <w:trHeight w:val="235"/>
        </w:trPr>
        <w:tc>
          <w:tcPr>
            <w:tcW w:w="396" w:type="dxa"/>
            <w:vMerge/>
            <w:tcBorders>
              <w:top w:val="nil"/>
            </w:tcBorders>
          </w:tcPr>
          <w:p w14:paraId="298D6F6A" w14:textId="77777777" w:rsidR="001C5D91" w:rsidRDefault="001C5D91">
            <w:pPr>
              <w:rPr>
                <w:sz w:val="2"/>
                <w:szCs w:val="2"/>
              </w:rPr>
            </w:pPr>
          </w:p>
        </w:tc>
        <w:tc>
          <w:tcPr>
            <w:tcW w:w="638" w:type="dxa"/>
            <w:tcBorders>
              <w:top w:val="nil"/>
              <w:bottom w:val="nil"/>
            </w:tcBorders>
          </w:tcPr>
          <w:p w14:paraId="31F801DC" w14:textId="77777777" w:rsidR="001C5D91" w:rsidRDefault="001C5D91">
            <w:pPr>
              <w:pStyle w:val="TableParagraph"/>
              <w:rPr>
                <w:rFonts w:ascii="Times New Roman"/>
                <w:sz w:val="16"/>
              </w:rPr>
            </w:pPr>
          </w:p>
        </w:tc>
        <w:tc>
          <w:tcPr>
            <w:tcW w:w="4249" w:type="dxa"/>
            <w:tcBorders>
              <w:top w:val="nil"/>
              <w:bottom w:val="nil"/>
            </w:tcBorders>
          </w:tcPr>
          <w:p w14:paraId="126C3249" w14:textId="77777777" w:rsidR="001C5D91" w:rsidRDefault="00726C19">
            <w:pPr>
              <w:pStyle w:val="TableParagraph"/>
              <w:spacing w:line="216" w:lineRule="exact"/>
              <w:ind w:left="76"/>
              <w:rPr>
                <w:sz w:val="21"/>
              </w:rPr>
            </w:pPr>
            <w:r>
              <w:rPr>
                <w:sz w:val="21"/>
              </w:rPr>
              <w:t>2.火灾隐患整改完毕，整改情况记录经主管</w:t>
            </w:r>
          </w:p>
        </w:tc>
        <w:tc>
          <w:tcPr>
            <w:tcW w:w="3284" w:type="dxa"/>
            <w:tcBorders>
              <w:top w:val="nil"/>
              <w:bottom w:val="nil"/>
            </w:tcBorders>
          </w:tcPr>
          <w:p w14:paraId="5BD1DA6F" w14:textId="77777777" w:rsidR="001C5D91" w:rsidRDefault="001C5D91">
            <w:pPr>
              <w:pStyle w:val="TableParagraph"/>
              <w:rPr>
                <w:rFonts w:ascii="Times New Roman"/>
                <w:sz w:val="16"/>
              </w:rPr>
            </w:pPr>
          </w:p>
        </w:tc>
      </w:tr>
      <w:tr w:rsidR="001C5D91" w14:paraId="255C7BD2" w14:textId="77777777">
        <w:trPr>
          <w:trHeight w:val="234"/>
        </w:trPr>
        <w:tc>
          <w:tcPr>
            <w:tcW w:w="396" w:type="dxa"/>
            <w:vMerge/>
            <w:tcBorders>
              <w:top w:val="nil"/>
            </w:tcBorders>
          </w:tcPr>
          <w:p w14:paraId="008E36F1" w14:textId="77777777" w:rsidR="001C5D91" w:rsidRDefault="001C5D91">
            <w:pPr>
              <w:rPr>
                <w:sz w:val="2"/>
                <w:szCs w:val="2"/>
              </w:rPr>
            </w:pPr>
          </w:p>
        </w:tc>
        <w:tc>
          <w:tcPr>
            <w:tcW w:w="638" w:type="dxa"/>
            <w:tcBorders>
              <w:top w:val="nil"/>
              <w:bottom w:val="nil"/>
            </w:tcBorders>
          </w:tcPr>
          <w:p w14:paraId="6ADE7B3D" w14:textId="77777777" w:rsidR="001C5D91" w:rsidRDefault="001C5D91">
            <w:pPr>
              <w:pStyle w:val="TableParagraph"/>
              <w:rPr>
                <w:rFonts w:ascii="Times New Roman"/>
                <w:sz w:val="16"/>
              </w:rPr>
            </w:pPr>
          </w:p>
        </w:tc>
        <w:tc>
          <w:tcPr>
            <w:tcW w:w="4249" w:type="dxa"/>
            <w:tcBorders>
              <w:top w:val="nil"/>
              <w:bottom w:val="nil"/>
            </w:tcBorders>
          </w:tcPr>
          <w:p w14:paraId="742ABC22" w14:textId="77777777" w:rsidR="001C5D91" w:rsidRDefault="001C5D91">
            <w:pPr>
              <w:pStyle w:val="TableParagraph"/>
              <w:rPr>
                <w:rFonts w:ascii="Times New Roman"/>
                <w:sz w:val="16"/>
              </w:rPr>
            </w:pPr>
          </w:p>
        </w:tc>
        <w:tc>
          <w:tcPr>
            <w:tcW w:w="3284" w:type="dxa"/>
            <w:tcBorders>
              <w:top w:val="nil"/>
              <w:bottom w:val="nil"/>
            </w:tcBorders>
          </w:tcPr>
          <w:p w14:paraId="26805C2A" w14:textId="77777777" w:rsidR="001C5D91" w:rsidRDefault="00726C19">
            <w:pPr>
              <w:pStyle w:val="TableParagraph"/>
              <w:spacing w:line="215" w:lineRule="exact"/>
              <w:ind w:left="74"/>
              <w:rPr>
                <w:sz w:val="21"/>
              </w:rPr>
            </w:pPr>
            <w:r>
              <w:rPr>
                <w:sz w:val="21"/>
              </w:rPr>
              <w:t xml:space="preserve">签收； </w:t>
            </w:r>
          </w:p>
        </w:tc>
      </w:tr>
      <w:tr w:rsidR="001C5D91" w14:paraId="15286BCC" w14:textId="77777777">
        <w:trPr>
          <w:trHeight w:val="234"/>
        </w:trPr>
        <w:tc>
          <w:tcPr>
            <w:tcW w:w="396" w:type="dxa"/>
            <w:vMerge/>
            <w:tcBorders>
              <w:top w:val="nil"/>
            </w:tcBorders>
          </w:tcPr>
          <w:p w14:paraId="6806E27B" w14:textId="77777777" w:rsidR="001C5D91" w:rsidRDefault="001C5D91">
            <w:pPr>
              <w:rPr>
                <w:sz w:val="2"/>
                <w:szCs w:val="2"/>
              </w:rPr>
            </w:pPr>
          </w:p>
        </w:tc>
        <w:tc>
          <w:tcPr>
            <w:tcW w:w="638" w:type="dxa"/>
            <w:tcBorders>
              <w:top w:val="nil"/>
              <w:bottom w:val="nil"/>
            </w:tcBorders>
          </w:tcPr>
          <w:p w14:paraId="6B2B758D" w14:textId="77777777" w:rsidR="001C5D91" w:rsidRDefault="001C5D91">
            <w:pPr>
              <w:pStyle w:val="TableParagraph"/>
              <w:rPr>
                <w:rFonts w:ascii="Times New Roman"/>
                <w:sz w:val="16"/>
              </w:rPr>
            </w:pPr>
          </w:p>
        </w:tc>
        <w:tc>
          <w:tcPr>
            <w:tcW w:w="4249" w:type="dxa"/>
            <w:tcBorders>
              <w:top w:val="nil"/>
              <w:bottom w:val="nil"/>
            </w:tcBorders>
          </w:tcPr>
          <w:p w14:paraId="7D499F80" w14:textId="77777777" w:rsidR="001C5D91" w:rsidRDefault="00726C19">
            <w:pPr>
              <w:pStyle w:val="TableParagraph"/>
              <w:spacing w:line="215" w:lineRule="exact"/>
              <w:ind w:left="76"/>
              <w:rPr>
                <w:sz w:val="21"/>
              </w:rPr>
            </w:pPr>
            <w:r>
              <w:rPr>
                <w:sz w:val="21"/>
              </w:rPr>
              <w:t xml:space="preserve">领导签字确认后存档备查。 </w:t>
            </w:r>
          </w:p>
        </w:tc>
        <w:tc>
          <w:tcPr>
            <w:tcW w:w="3284" w:type="dxa"/>
            <w:tcBorders>
              <w:top w:val="nil"/>
              <w:bottom w:val="nil"/>
            </w:tcBorders>
          </w:tcPr>
          <w:p w14:paraId="0C78E651" w14:textId="77777777" w:rsidR="001C5D91" w:rsidRDefault="001C5D91">
            <w:pPr>
              <w:pStyle w:val="TableParagraph"/>
              <w:rPr>
                <w:rFonts w:ascii="Times New Roman"/>
                <w:sz w:val="16"/>
              </w:rPr>
            </w:pPr>
          </w:p>
        </w:tc>
      </w:tr>
      <w:tr w:rsidR="001C5D91" w14:paraId="5E9D0E53" w14:textId="77777777">
        <w:trPr>
          <w:trHeight w:val="359"/>
        </w:trPr>
        <w:tc>
          <w:tcPr>
            <w:tcW w:w="396" w:type="dxa"/>
            <w:vMerge/>
            <w:tcBorders>
              <w:top w:val="nil"/>
            </w:tcBorders>
          </w:tcPr>
          <w:p w14:paraId="4ABC37B1" w14:textId="77777777" w:rsidR="001C5D91" w:rsidRDefault="001C5D91">
            <w:pPr>
              <w:rPr>
                <w:sz w:val="2"/>
                <w:szCs w:val="2"/>
              </w:rPr>
            </w:pPr>
          </w:p>
        </w:tc>
        <w:tc>
          <w:tcPr>
            <w:tcW w:w="638" w:type="dxa"/>
            <w:tcBorders>
              <w:top w:val="nil"/>
              <w:bottom w:val="nil"/>
            </w:tcBorders>
          </w:tcPr>
          <w:p w14:paraId="31B15F30" w14:textId="77777777" w:rsidR="001C5D91" w:rsidRDefault="001C5D91">
            <w:pPr>
              <w:pStyle w:val="TableParagraph"/>
              <w:rPr>
                <w:rFonts w:ascii="Times New Roman"/>
                <w:sz w:val="20"/>
              </w:rPr>
            </w:pPr>
          </w:p>
        </w:tc>
        <w:tc>
          <w:tcPr>
            <w:tcW w:w="4249" w:type="dxa"/>
            <w:tcBorders>
              <w:top w:val="nil"/>
              <w:bottom w:val="nil"/>
            </w:tcBorders>
          </w:tcPr>
          <w:p w14:paraId="7C9D7EC3" w14:textId="77777777" w:rsidR="001C5D91" w:rsidRDefault="001C5D91">
            <w:pPr>
              <w:pStyle w:val="TableParagraph"/>
              <w:rPr>
                <w:rFonts w:ascii="Times New Roman"/>
                <w:sz w:val="20"/>
              </w:rPr>
            </w:pPr>
          </w:p>
        </w:tc>
        <w:tc>
          <w:tcPr>
            <w:tcW w:w="3284" w:type="dxa"/>
            <w:tcBorders>
              <w:top w:val="nil"/>
              <w:bottom w:val="nil"/>
            </w:tcBorders>
          </w:tcPr>
          <w:p w14:paraId="4115063C" w14:textId="77777777" w:rsidR="001C5D91" w:rsidRDefault="00726C19">
            <w:pPr>
              <w:pStyle w:val="TableParagraph"/>
              <w:spacing w:line="252" w:lineRule="exact"/>
              <w:ind w:left="74"/>
              <w:rPr>
                <w:sz w:val="21"/>
              </w:rPr>
            </w:pPr>
            <w:r>
              <w:rPr>
                <w:sz w:val="21"/>
              </w:rPr>
              <w:t>（3）整改责任、措施、期限、资</w:t>
            </w:r>
          </w:p>
        </w:tc>
      </w:tr>
      <w:tr w:rsidR="001C5D91" w14:paraId="4AFE320E" w14:textId="77777777">
        <w:trPr>
          <w:trHeight w:val="485"/>
        </w:trPr>
        <w:tc>
          <w:tcPr>
            <w:tcW w:w="396" w:type="dxa"/>
            <w:vMerge/>
            <w:tcBorders>
              <w:top w:val="nil"/>
            </w:tcBorders>
          </w:tcPr>
          <w:p w14:paraId="4A3B80E2" w14:textId="77777777" w:rsidR="001C5D91" w:rsidRDefault="001C5D91">
            <w:pPr>
              <w:rPr>
                <w:sz w:val="2"/>
                <w:szCs w:val="2"/>
              </w:rPr>
            </w:pPr>
          </w:p>
        </w:tc>
        <w:tc>
          <w:tcPr>
            <w:tcW w:w="638" w:type="dxa"/>
            <w:tcBorders>
              <w:top w:val="nil"/>
              <w:bottom w:val="nil"/>
            </w:tcBorders>
          </w:tcPr>
          <w:p w14:paraId="67CC4C2B" w14:textId="77777777" w:rsidR="001C5D91" w:rsidRDefault="001C5D91">
            <w:pPr>
              <w:pStyle w:val="TableParagraph"/>
              <w:rPr>
                <w:rFonts w:ascii="Times New Roman"/>
                <w:sz w:val="20"/>
              </w:rPr>
            </w:pPr>
          </w:p>
        </w:tc>
        <w:tc>
          <w:tcPr>
            <w:tcW w:w="4249" w:type="dxa"/>
            <w:tcBorders>
              <w:top w:val="nil"/>
              <w:bottom w:val="nil"/>
            </w:tcBorders>
          </w:tcPr>
          <w:p w14:paraId="2393074F" w14:textId="77777777" w:rsidR="001C5D91" w:rsidRDefault="001C5D91">
            <w:pPr>
              <w:pStyle w:val="TableParagraph"/>
              <w:rPr>
                <w:rFonts w:ascii="Times New Roman"/>
                <w:sz w:val="20"/>
              </w:rPr>
            </w:pPr>
          </w:p>
        </w:tc>
        <w:tc>
          <w:tcPr>
            <w:tcW w:w="3284" w:type="dxa"/>
            <w:tcBorders>
              <w:top w:val="nil"/>
              <w:bottom w:val="nil"/>
            </w:tcBorders>
          </w:tcPr>
          <w:p w14:paraId="5A8C1493" w14:textId="77777777" w:rsidR="001C5D91" w:rsidRDefault="00726C19">
            <w:pPr>
              <w:pStyle w:val="TableParagraph"/>
              <w:spacing w:before="108"/>
              <w:ind w:left="74"/>
              <w:rPr>
                <w:sz w:val="21"/>
              </w:rPr>
            </w:pPr>
            <w:r>
              <w:rPr>
                <w:sz w:val="21"/>
              </w:rPr>
              <w:t xml:space="preserve">金、预案的落实情况； </w:t>
            </w:r>
          </w:p>
        </w:tc>
      </w:tr>
      <w:tr w:rsidR="001C5D91" w14:paraId="5870B3E8" w14:textId="77777777">
        <w:trPr>
          <w:trHeight w:val="485"/>
        </w:trPr>
        <w:tc>
          <w:tcPr>
            <w:tcW w:w="396" w:type="dxa"/>
            <w:vMerge/>
            <w:tcBorders>
              <w:top w:val="nil"/>
            </w:tcBorders>
          </w:tcPr>
          <w:p w14:paraId="14D31715" w14:textId="77777777" w:rsidR="001C5D91" w:rsidRDefault="001C5D91">
            <w:pPr>
              <w:rPr>
                <w:sz w:val="2"/>
                <w:szCs w:val="2"/>
              </w:rPr>
            </w:pPr>
          </w:p>
        </w:tc>
        <w:tc>
          <w:tcPr>
            <w:tcW w:w="638" w:type="dxa"/>
            <w:tcBorders>
              <w:top w:val="nil"/>
              <w:bottom w:val="nil"/>
            </w:tcBorders>
          </w:tcPr>
          <w:p w14:paraId="01294BDC" w14:textId="77777777" w:rsidR="001C5D91" w:rsidRDefault="001C5D91">
            <w:pPr>
              <w:pStyle w:val="TableParagraph"/>
              <w:rPr>
                <w:rFonts w:ascii="Times New Roman"/>
                <w:sz w:val="20"/>
              </w:rPr>
            </w:pPr>
          </w:p>
        </w:tc>
        <w:tc>
          <w:tcPr>
            <w:tcW w:w="4249" w:type="dxa"/>
            <w:tcBorders>
              <w:top w:val="nil"/>
              <w:bottom w:val="nil"/>
            </w:tcBorders>
          </w:tcPr>
          <w:p w14:paraId="284FF87C" w14:textId="77777777" w:rsidR="001C5D91" w:rsidRDefault="001C5D91">
            <w:pPr>
              <w:pStyle w:val="TableParagraph"/>
              <w:rPr>
                <w:rFonts w:ascii="Times New Roman"/>
                <w:sz w:val="20"/>
              </w:rPr>
            </w:pPr>
          </w:p>
        </w:tc>
        <w:tc>
          <w:tcPr>
            <w:tcW w:w="3284" w:type="dxa"/>
            <w:tcBorders>
              <w:top w:val="nil"/>
              <w:bottom w:val="nil"/>
            </w:tcBorders>
          </w:tcPr>
          <w:p w14:paraId="1EFC846B" w14:textId="77777777" w:rsidR="001C5D91" w:rsidRDefault="00726C19">
            <w:pPr>
              <w:pStyle w:val="TableParagraph"/>
              <w:spacing w:before="109"/>
              <w:ind w:left="74"/>
              <w:rPr>
                <w:sz w:val="21"/>
              </w:rPr>
            </w:pPr>
            <w:r>
              <w:rPr>
                <w:sz w:val="21"/>
              </w:rPr>
              <w:t xml:space="preserve">（4）火灾隐患整改落实情况； </w:t>
            </w:r>
          </w:p>
        </w:tc>
      </w:tr>
      <w:tr w:rsidR="001C5D91" w14:paraId="2201D581" w14:textId="77777777">
        <w:trPr>
          <w:trHeight w:val="484"/>
        </w:trPr>
        <w:tc>
          <w:tcPr>
            <w:tcW w:w="396" w:type="dxa"/>
            <w:vMerge/>
            <w:tcBorders>
              <w:top w:val="nil"/>
            </w:tcBorders>
          </w:tcPr>
          <w:p w14:paraId="76B2A1DC" w14:textId="77777777" w:rsidR="001C5D91" w:rsidRDefault="001C5D91">
            <w:pPr>
              <w:rPr>
                <w:sz w:val="2"/>
                <w:szCs w:val="2"/>
              </w:rPr>
            </w:pPr>
          </w:p>
        </w:tc>
        <w:tc>
          <w:tcPr>
            <w:tcW w:w="638" w:type="dxa"/>
            <w:tcBorders>
              <w:top w:val="nil"/>
              <w:bottom w:val="nil"/>
            </w:tcBorders>
          </w:tcPr>
          <w:p w14:paraId="3DF85D86" w14:textId="77777777" w:rsidR="001C5D91" w:rsidRDefault="001C5D91">
            <w:pPr>
              <w:pStyle w:val="TableParagraph"/>
              <w:rPr>
                <w:rFonts w:ascii="Times New Roman"/>
                <w:sz w:val="20"/>
              </w:rPr>
            </w:pPr>
          </w:p>
        </w:tc>
        <w:tc>
          <w:tcPr>
            <w:tcW w:w="4249" w:type="dxa"/>
            <w:tcBorders>
              <w:top w:val="nil"/>
              <w:bottom w:val="nil"/>
            </w:tcBorders>
          </w:tcPr>
          <w:p w14:paraId="7C28A708" w14:textId="77777777" w:rsidR="001C5D91" w:rsidRDefault="001C5D91">
            <w:pPr>
              <w:pStyle w:val="TableParagraph"/>
              <w:rPr>
                <w:rFonts w:ascii="Times New Roman"/>
                <w:sz w:val="20"/>
              </w:rPr>
            </w:pPr>
          </w:p>
        </w:tc>
        <w:tc>
          <w:tcPr>
            <w:tcW w:w="3284" w:type="dxa"/>
            <w:tcBorders>
              <w:top w:val="nil"/>
              <w:bottom w:val="nil"/>
            </w:tcBorders>
          </w:tcPr>
          <w:p w14:paraId="3E9CD771" w14:textId="77777777" w:rsidR="001C5D91" w:rsidRDefault="00726C19">
            <w:pPr>
              <w:pStyle w:val="TableParagraph"/>
              <w:spacing w:before="108"/>
              <w:ind w:left="74"/>
              <w:rPr>
                <w:sz w:val="21"/>
              </w:rPr>
            </w:pPr>
            <w:r>
              <w:rPr>
                <w:sz w:val="21"/>
              </w:rPr>
              <w:t>（5）火灾隐患整改完毕后，再次</w:t>
            </w:r>
          </w:p>
        </w:tc>
      </w:tr>
      <w:tr w:rsidR="001C5D91" w14:paraId="38BD310C" w14:textId="77777777">
        <w:trPr>
          <w:trHeight w:val="492"/>
        </w:trPr>
        <w:tc>
          <w:tcPr>
            <w:tcW w:w="396" w:type="dxa"/>
            <w:vMerge/>
            <w:tcBorders>
              <w:top w:val="nil"/>
            </w:tcBorders>
          </w:tcPr>
          <w:p w14:paraId="3B688C55" w14:textId="77777777" w:rsidR="001C5D91" w:rsidRDefault="001C5D91">
            <w:pPr>
              <w:rPr>
                <w:sz w:val="2"/>
                <w:szCs w:val="2"/>
              </w:rPr>
            </w:pPr>
          </w:p>
        </w:tc>
        <w:tc>
          <w:tcPr>
            <w:tcW w:w="638" w:type="dxa"/>
            <w:tcBorders>
              <w:top w:val="nil"/>
            </w:tcBorders>
          </w:tcPr>
          <w:p w14:paraId="34DC63E2" w14:textId="77777777" w:rsidR="001C5D91" w:rsidRDefault="001C5D91">
            <w:pPr>
              <w:pStyle w:val="TableParagraph"/>
              <w:rPr>
                <w:rFonts w:ascii="Times New Roman"/>
                <w:sz w:val="20"/>
              </w:rPr>
            </w:pPr>
          </w:p>
        </w:tc>
        <w:tc>
          <w:tcPr>
            <w:tcW w:w="4249" w:type="dxa"/>
            <w:tcBorders>
              <w:top w:val="nil"/>
            </w:tcBorders>
          </w:tcPr>
          <w:p w14:paraId="05F0A820" w14:textId="77777777" w:rsidR="001C5D91" w:rsidRDefault="001C5D91">
            <w:pPr>
              <w:pStyle w:val="TableParagraph"/>
              <w:rPr>
                <w:rFonts w:ascii="Times New Roman"/>
                <w:sz w:val="20"/>
              </w:rPr>
            </w:pPr>
          </w:p>
        </w:tc>
        <w:tc>
          <w:tcPr>
            <w:tcW w:w="3284" w:type="dxa"/>
            <w:tcBorders>
              <w:top w:val="nil"/>
            </w:tcBorders>
          </w:tcPr>
          <w:p w14:paraId="7C6E90FD" w14:textId="77777777" w:rsidR="001C5D91" w:rsidRDefault="00726C19">
            <w:pPr>
              <w:pStyle w:val="TableParagraph"/>
              <w:spacing w:before="108"/>
              <w:ind w:left="74"/>
              <w:rPr>
                <w:sz w:val="21"/>
              </w:rPr>
            </w:pPr>
            <w:r>
              <w:rPr>
                <w:sz w:val="21"/>
              </w:rPr>
              <w:t xml:space="preserve">核查销帐情况。 </w:t>
            </w:r>
          </w:p>
        </w:tc>
      </w:tr>
    </w:tbl>
    <w:p w14:paraId="4D0F6C01"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15A5A967" w14:textId="77777777">
        <w:trPr>
          <w:trHeight w:val="526"/>
        </w:trPr>
        <w:tc>
          <w:tcPr>
            <w:tcW w:w="396" w:type="dxa"/>
            <w:tcBorders>
              <w:bottom w:val="nil"/>
            </w:tcBorders>
          </w:tcPr>
          <w:p w14:paraId="63AF499D" w14:textId="77777777" w:rsidR="001C5D91" w:rsidRDefault="001C5D91">
            <w:pPr>
              <w:pStyle w:val="TableParagraph"/>
              <w:rPr>
                <w:rFonts w:ascii="Times New Roman"/>
                <w:sz w:val="20"/>
              </w:rPr>
            </w:pPr>
          </w:p>
        </w:tc>
        <w:tc>
          <w:tcPr>
            <w:tcW w:w="638" w:type="dxa"/>
            <w:tcBorders>
              <w:bottom w:val="nil"/>
            </w:tcBorders>
          </w:tcPr>
          <w:p w14:paraId="56A7F169" w14:textId="77777777" w:rsidR="001C5D91" w:rsidRDefault="001C5D91">
            <w:pPr>
              <w:pStyle w:val="TableParagraph"/>
              <w:rPr>
                <w:rFonts w:ascii="Times New Roman"/>
                <w:sz w:val="20"/>
              </w:rPr>
            </w:pPr>
          </w:p>
        </w:tc>
        <w:tc>
          <w:tcPr>
            <w:tcW w:w="4249" w:type="dxa"/>
            <w:tcBorders>
              <w:bottom w:val="nil"/>
            </w:tcBorders>
          </w:tcPr>
          <w:p w14:paraId="03E54022" w14:textId="77777777" w:rsidR="001C5D91" w:rsidRDefault="001C5D91">
            <w:pPr>
              <w:pStyle w:val="TableParagraph"/>
              <w:spacing w:before="11"/>
              <w:rPr>
                <w:sz w:val="20"/>
              </w:rPr>
            </w:pPr>
          </w:p>
          <w:p w14:paraId="0CDA1CEA" w14:textId="77777777" w:rsidR="001C5D91" w:rsidRDefault="00726C19">
            <w:pPr>
              <w:pStyle w:val="TableParagraph"/>
              <w:spacing w:line="239" w:lineRule="exact"/>
              <w:ind w:left="76"/>
              <w:rPr>
                <w:sz w:val="21"/>
              </w:rPr>
            </w:pPr>
            <w:r>
              <w:rPr>
                <w:sz w:val="21"/>
              </w:rPr>
              <w:t>1.学校将师生员工的消防安全教育纳入学校</w:t>
            </w:r>
          </w:p>
        </w:tc>
        <w:tc>
          <w:tcPr>
            <w:tcW w:w="3284" w:type="dxa"/>
            <w:tcBorders>
              <w:bottom w:val="nil"/>
            </w:tcBorders>
          </w:tcPr>
          <w:p w14:paraId="2693F834" w14:textId="77777777" w:rsidR="001C5D91" w:rsidRDefault="001C5D91">
            <w:pPr>
              <w:pStyle w:val="TableParagraph"/>
              <w:rPr>
                <w:rFonts w:ascii="Times New Roman"/>
                <w:sz w:val="20"/>
              </w:rPr>
            </w:pPr>
          </w:p>
        </w:tc>
      </w:tr>
      <w:tr w:rsidR="001C5D91" w14:paraId="696F9443" w14:textId="77777777">
        <w:trPr>
          <w:trHeight w:val="249"/>
        </w:trPr>
        <w:tc>
          <w:tcPr>
            <w:tcW w:w="396" w:type="dxa"/>
            <w:tcBorders>
              <w:top w:val="nil"/>
              <w:bottom w:val="nil"/>
            </w:tcBorders>
          </w:tcPr>
          <w:p w14:paraId="0F6084FA" w14:textId="77777777" w:rsidR="001C5D91" w:rsidRDefault="001C5D91">
            <w:pPr>
              <w:pStyle w:val="TableParagraph"/>
              <w:rPr>
                <w:rFonts w:ascii="Times New Roman"/>
                <w:sz w:val="18"/>
              </w:rPr>
            </w:pPr>
          </w:p>
        </w:tc>
        <w:tc>
          <w:tcPr>
            <w:tcW w:w="638" w:type="dxa"/>
            <w:tcBorders>
              <w:top w:val="nil"/>
              <w:bottom w:val="nil"/>
            </w:tcBorders>
          </w:tcPr>
          <w:p w14:paraId="04DA12E9" w14:textId="77777777" w:rsidR="001C5D91" w:rsidRDefault="001C5D91">
            <w:pPr>
              <w:pStyle w:val="TableParagraph"/>
              <w:rPr>
                <w:rFonts w:ascii="Times New Roman"/>
                <w:sz w:val="18"/>
              </w:rPr>
            </w:pPr>
          </w:p>
        </w:tc>
        <w:tc>
          <w:tcPr>
            <w:tcW w:w="4249" w:type="dxa"/>
            <w:tcBorders>
              <w:top w:val="nil"/>
              <w:bottom w:val="nil"/>
            </w:tcBorders>
          </w:tcPr>
          <w:p w14:paraId="3D142EF0" w14:textId="77777777" w:rsidR="001C5D91" w:rsidRDefault="001C5D91">
            <w:pPr>
              <w:pStyle w:val="TableParagraph"/>
              <w:rPr>
                <w:rFonts w:ascii="Times New Roman"/>
                <w:sz w:val="18"/>
              </w:rPr>
            </w:pPr>
          </w:p>
        </w:tc>
        <w:tc>
          <w:tcPr>
            <w:tcW w:w="3284" w:type="dxa"/>
            <w:tcBorders>
              <w:top w:val="nil"/>
              <w:bottom w:val="nil"/>
            </w:tcBorders>
          </w:tcPr>
          <w:p w14:paraId="4A59932A" w14:textId="77777777" w:rsidR="001C5D91" w:rsidRDefault="00726C19">
            <w:pPr>
              <w:pStyle w:val="TableParagraph"/>
              <w:spacing w:line="230" w:lineRule="exact"/>
              <w:ind w:left="74"/>
              <w:rPr>
                <w:sz w:val="21"/>
              </w:rPr>
            </w:pPr>
            <w:r>
              <w:rPr>
                <w:sz w:val="21"/>
              </w:rPr>
              <w:t>检查形式：台帐检查、座谈问</w:t>
            </w:r>
          </w:p>
        </w:tc>
      </w:tr>
      <w:tr w:rsidR="001C5D91" w14:paraId="269B349B" w14:textId="77777777">
        <w:trPr>
          <w:trHeight w:val="249"/>
        </w:trPr>
        <w:tc>
          <w:tcPr>
            <w:tcW w:w="396" w:type="dxa"/>
            <w:tcBorders>
              <w:top w:val="nil"/>
              <w:bottom w:val="nil"/>
            </w:tcBorders>
          </w:tcPr>
          <w:p w14:paraId="7897BEA7" w14:textId="77777777" w:rsidR="001C5D91" w:rsidRDefault="001C5D91">
            <w:pPr>
              <w:pStyle w:val="TableParagraph"/>
              <w:rPr>
                <w:rFonts w:ascii="Times New Roman"/>
                <w:sz w:val="18"/>
              </w:rPr>
            </w:pPr>
          </w:p>
        </w:tc>
        <w:tc>
          <w:tcPr>
            <w:tcW w:w="638" w:type="dxa"/>
            <w:tcBorders>
              <w:top w:val="nil"/>
              <w:bottom w:val="nil"/>
            </w:tcBorders>
          </w:tcPr>
          <w:p w14:paraId="707A1795" w14:textId="77777777" w:rsidR="001C5D91" w:rsidRDefault="001C5D91">
            <w:pPr>
              <w:pStyle w:val="TableParagraph"/>
              <w:rPr>
                <w:rFonts w:ascii="Times New Roman"/>
                <w:sz w:val="18"/>
              </w:rPr>
            </w:pPr>
          </w:p>
        </w:tc>
        <w:tc>
          <w:tcPr>
            <w:tcW w:w="4249" w:type="dxa"/>
            <w:tcBorders>
              <w:top w:val="nil"/>
              <w:bottom w:val="nil"/>
            </w:tcBorders>
          </w:tcPr>
          <w:p w14:paraId="16E7A658" w14:textId="77777777" w:rsidR="001C5D91" w:rsidRDefault="00726C19">
            <w:pPr>
              <w:pStyle w:val="TableParagraph"/>
              <w:spacing w:line="230" w:lineRule="exact"/>
              <w:ind w:left="76"/>
              <w:rPr>
                <w:sz w:val="21"/>
              </w:rPr>
            </w:pPr>
            <w:r>
              <w:rPr>
                <w:sz w:val="21"/>
              </w:rPr>
              <w:t xml:space="preserve">消防安全年度工作计划。 </w:t>
            </w:r>
          </w:p>
        </w:tc>
        <w:tc>
          <w:tcPr>
            <w:tcW w:w="3284" w:type="dxa"/>
            <w:tcBorders>
              <w:top w:val="nil"/>
              <w:bottom w:val="nil"/>
            </w:tcBorders>
          </w:tcPr>
          <w:p w14:paraId="4FE53125" w14:textId="77777777" w:rsidR="001C5D91" w:rsidRDefault="001C5D91">
            <w:pPr>
              <w:pStyle w:val="TableParagraph"/>
              <w:rPr>
                <w:rFonts w:ascii="Times New Roman"/>
                <w:sz w:val="18"/>
              </w:rPr>
            </w:pPr>
          </w:p>
        </w:tc>
      </w:tr>
      <w:tr w:rsidR="001C5D91" w14:paraId="4D48896A" w14:textId="77777777">
        <w:trPr>
          <w:trHeight w:val="249"/>
        </w:trPr>
        <w:tc>
          <w:tcPr>
            <w:tcW w:w="396" w:type="dxa"/>
            <w:tcBorders>
              <w:top w:val="nil"/>
              <w:bottom w:val="nil"/>
            </w:tcBorders>
          </w:tcPr>
          <w:p w14:paraId="2B3DE1D2" w14:textId="77777777" w:rsidR="001C5D91" w:rsidRDefault="001C5D91">
            <w:pPr>
              <w:pStyle w:val="TableParagraph"/>
              <w:rPr>
                <w:rFonts w:ascii="Times New Roman"/>
                <w:sz w:val="18"/>
              </w:rPr>
            </w:pPr>
          </w:p>
        </w:tc>
        <w:tc>
          <w:tcPr>
            <w:tcW w:w="638" w:type="dxa"/>
            <w:tcBorders>
              <w:top w:val="nil"/>
              <w:bottom w:val="nil"/>
            </w:tcBorders>
          </w:tcPr>
          <w:p w14:paraId="000D0205" w14:textId="77777777" w:rsidR="001C5D91" w:rsidRDefault="001C5D91">
            <w:pPr>
              <w:pStyle w:val="TableParagraph"/>
              <w:rPr>
                <w:rFonts w:ascii="Times New Roman"/>
                <w:sz w:val="18"/>
              </w:rPr>
            </w:pPr>
          </w:p>
        </w:tc>
        <w:tc>
          <w:tcPr>
            <w:tcW w:w="4249" w:type="dxa"/>
            <w:tcBorders>
              <w:top w:val="nil"/>
              <w:bottom w:val="nil"/>
            </w:tcBorders>
          </w:tcPr>
          <w:p w14:paraId="0E132D4C" w14:textId="77777777" w:rsidR="001C5D91" w:rsidRDefault="001C5D91">
            <w:pPr>
              <w:pStyle w:val="TableParagraph"/>
              <w:rPr>
                <w:rFonts w:ascii="Times New Roman"/>
                <w:sz w:val="18"/>
              </w:rPr>
            </w:pPr>
          </w:p>
        </w:tc>
        <w:tc>
          <w:tcPr>
            <w:tcW w:w="3284" w:type="dxa"/>
            <w:tcBorders>
              <w:top w:val="nil"/>
              <w:bottom w:val="nil"/>
            </w:tcBorders>
          </w:tcPr>
          <w:p w14:paraId="10BD67EC" w14:textId="77777777" w:rsidR="001C5D91" w:rsidRDefault="00726C19">
            <w:pPr>
              <w:pStyle w:val="TableParagraph"/>
              <w:spacing w:line="230" w:lineRule="exact"/>
              <w:ind w:left="74"/>
              <w:rPr>
                <w:sz w:val="21"/>
              </w:rPr>
            </w:pPr>
            <w:r>
              <w:rPr>
                <w:sz w:val="21"/>
              </w:rPr>
              <w:t xml:space="preserve">卷、现场演练。 </w:t>
            </w:r>
          </w:p>
        </w:tc>
      </w:tr>
      <w:tr w:rsidR="001C5D91" w14:paraId="2D3D8119" w14:textId="77777777">
        <w:trPr>
          <w:trHeight w:val="249"/>
        </w:trPr>
        <w:tc>
          <w:tcPr>
            <w:tcW w:w="396" w:type="dxa"/>
            <w:tcBorders>
              <w:top w:val="nil"/>
              <w:bottom w:val="nil"/>
            </w:tcBorders>
          </w:tcPr>
          <w:p w14:paraId="72CC967E" w14:textId="77777777" w:rsidR="001C5D91" w:rsidRDefault="001C5D91">
            <w:pPr>
              <w:pStyle w:val="TableParagraph"/>
              <w:rPr>
                <w:rFonts w:ascii="Times New Roman"/>
                <w:sz w:val="18"/>
              </w:rPr>
            </w:pPr>
          </w:p>
        </w:tc>
        <w:tc>
          <w:tcPr>
            <w:tcW w:w="638" w:type="dxa"/>
            <w:tcBorders>
              <w:top w:val="nil"/>
              <w:bottom w:val="nil"/>
            </w:tcBorders>
          </w:tcPr>
          <w:p w14:paraId="2DB6587C" w14:textId="77777777" w:rsidR="001C5D91" w:rsidRDefault="001C5D91">
            <w:pPr>
              <w:pStyle w:val="TableParagraph"/>
              <w:rPr>
                <w:rFonts w:ascii="Times New Roman"/>
                <w:sz w:val="18"/>
              </w:rPr>
            </w:pPr>
          </w:p>
        </w:tc>
        <w:tc>
          <w:tcPr>
            <w:tcW w:w="4249" w:type="dxa"/>
            <w:tcBorders>
              <w:top w:val="nil"/>
              <w:bottom w:val="nil"/>
            </w:tcBorders>
          </w:tcPr>
          <w:p w14:paraId="476D5880" w14:textId="77777777" w:rsidR="001C5D91" w:rsidRDefault="00726C19">
            <w:pPr>
              <w:pStyle w:val="TableParagraph"/>
              <w:spacing w:line="230" w:lineRule="exact"/>
              <w:ind w:left="76"/>
              <w:rPr>
                <w:sz w:val="21"/>
              </w:rPr>
            </w:pPr>
            <w:r>
              <w:rPr>
                <w:sz w:val="21"/>
              </w:rPr>
              <w:t>2.对每届新生进行不低于 4 学时的消防安全</w:t>
            </w:r>
          </w:p>
        </w:tc>
        <w:tc>
          <w:tcPr>
            <w:tcW w:w="3284" w:type="dxa"/>
            <w:tcBorders>
              <w:top w:val="nil"/>
              <w:bottom w:val="nil"/>
            </w:tcBorders>
          </w:tcPr>
          <w:p w14:paraId="48E8FCF8" w14:textId="77777777" w:rsidR="001C5D91" w:rsidRDefault="001C5D91">
            <w:pPr>
              <w:pStyle w:val="TableParagraph"/>
              <w:rPr>
                <w:rFonts w:ascii="Times New Roman"/>
                <w:sz w:val="18"/>
              </w:rPr>
            </w:pPr>
          </w:p>
        </w:tc>
      </w:tr>
      <w:tr w:rsidR="001C5D91" w14:paraId="7967F9CA" w14:textId="77777777">
        <w:trPr>
          <w:trHeight w:val="250"/>
        </w:trPr>
        <w:tc>
          <w:tcPr>
            <w:tcW w:w="396" w:type="dxa"/>
            <w:tcBorders>
              <w:top w:val="nil"/>
              <w:bottom w:val="nil"/>
            </w:tcBorders>
          </w:tcPr>
          <w:p w14:paraId="2B8E6F1B" w14:textId="77777777" w:rsidR="001C5D91" w:rsidRDefault="001C5D91">
            <w:pPr>
              <w:pStyle w:val="TableParagraph"/>
              <w:rPr>
                <w:rFonts w:ascii="Times New Roman"/>
                <w:sz w:val="18"/>
              </w:rPr>
            </w:pPr>
          </w:p>
        </w:tc>
        <w:tc>
          <w:tcPr>
            <w:tcW w:w="638" w:type="dxa"/>
            <w:tcBorders>
              <w:top w:val="nil"/>
              <w:bottom w:val="nil"/>
            </w:tcBorders>
          </w:tcPr>
          <w:p w14:paraId="12491C2E" w14:textId="77777777" w:rsidR="001C5D91" w:rsidRDefault="001C5D91">
            <w:pPr>
              <w:pStyle w:val="TableParagraph"/>
              <w:rPr>
                <w:rFonts w:ascii="Times New Roman"/>
                <w:sz w:val="18"/>
              </w:rPr>
            </w:pPr>
          </w:p>
        </w:tc>
        <w:tc>
          <w:tcPr>
            <w:tcW w:w="4249" w:type="dxa"/>
            <w:tcBorders>
              <w:top w:val="nil"/>
              <w:bottom w:val="nil"/>
            </w:tcBorders>
          </w:tcPr>
          <w:p w14:paraId="19CABB1F" w14:textId="77777777" w:rsidR="001C5D91" w:rsidRDefault="001C5D91">
            <w:pPr>
              <w:pStyle w:val="TableParagraph"/>
              <w:rPr>
                <w:rFonts w:ascii="Times New Roman"/>
                <w:sz w:val="18"/>
              </w:rPr>
            </w:pPr>
          </w:p>
        </w:tc>
        <w:tc>
          <w:tcPr>
            <w:tcW w:w="3284" w:type="dxa"/>
            <w:tcBorders>
              <w:top w:val="nil"/>
              <w:bottom w:val="nil"/>
            </w:tcBorders>
          </w:tcPr>
          <w:p w14:paraId="117966C3" w14:textId="77777777" w:rsidR="001C5D91" w:rsidRDefault="00726C19">
            <w:pPr>
              <w:pStyle w:val="TableParagraph"/>
              <w:spacing w:line="231" w:lineRule="exact"/>
              <w:ind w:left="74"/>
              <w:rPr>
                <w:sz w:val="21"/>
              </w:rPr>
            </w:pPr>
            <w:r>
              <w:rPr>
                <w:sz w:val="21"/>
              </w:rPr>
              <w:t xml:space="preserve">检查内容： </w:t>
            </w:r>
          </w:p>
        </w:tc>
      </w:tr>
      <w:tr w:rsidR="001C5D91" w14:paraId="5B00A9ED" w14:textId="77777777">
        <w:trPr>
          <w:trHeight w:val="250"/>
        </w:trPr>
        <w:tc>
          <w:tcPr>
            <w:tcW w:w="396" w:type="dxa"/>
            <w:tcBorders>
              <w:top w:val="nil"/>
              <w:bottom w:val="nil"/>
            </w:tcBorders>
          </w:tcPr>
          <w:p w14:paraId="24E6A801" w14:textId="77777777" w:rsidR="001C5D91" w:rsidRDefault="001C5D91">
            <w:pPr>
              <w:pStyle w:val="TableParagraph"/>
              <w:rPr>
                <w:rFonts w:ascii="Times New Roman"/>
                <w:sz w:val="18"/>
              </w:rPr>
            </w:pPr>
          </w:p>
        </w:tc>
        <w:tc>
          <w:tcPr>
            <w:tcW w:w="638" w:type="dxa"/>
            <w:tcBorders>
              <w:top w:val="nil"/>
              <w:bottom w:val="nil"/>
            </w:tcBorders>
          </w:tcPr>
          <w:p w14:paraId="3FC7FE50" w14:textId="77777777" w:rsidR="001C5D91" w:rsidRDefault="001C5D91">
            <w:pPr>
              <w:pStyle w:val="TableParagraph"/>
              <w:rPr>
                <w:rFonts w:ascii="Times New Roman"/>
                <w:sz w:val="18"/>
              </w:rPr>
            </w:pPr>
          </w:p>
        </w:tc>
        <w:tc>
          <w:tcPr>
            <w:tcW w:w="4249" w:type="dxa"/>
            <w:tcBorders>
              <w:top w:val="nil"/>
              <w:bottom w:val="nil"/>
            </w:tcBorders>
          </w:tcPr>
          <w:p w14:paraId="767415A1" w14:textId="77777777" w:rsidR="001C5D91" w:rsidRDefault="00726C19">
            <w:pPr>
              <w:pStyle w:val="TableParagraph"/>
              <w:spacing w:line="231" w:lineRule="exact"/>
              <w:ind w:left="76"/>
              <w:rPr>
                <w:sz w:val="21"/>
              </w:rPr>
            </w:pPr>
            <w:r>
              <w:rPr>
                <w:sz w:val="21"/>
              </w:rPr>
              <w:t xml:space="preserve">教育和培训。 </w:t>
            </w:r>
          </w:p>
        </w:tc>
        <w:tc>
          <w:tcPr>
            <w:tcW w:w="3284" w:type="dxa"/>
            <w:tcBorders>
              <w:top w:val="nil"/>
              <w:bottom w:val="nil"/>
            </w:tcBorders>
          </w:tcPr>
          <w:p w14:paraId="5E6EC822" w14:textId="77777777" w:rsidR="001C5D91" w:rsidRDefault="001C5D91">
            <w:pPr>
              <w:pStyle w:val="TableParagraph"/>
              <w:rPr>
                <w:rFonts w:ascii="Times New Roman"/>
                <w:sz w:val="18"/>
              </w:rPr>
            </w:pPr>
          </w:p>
        </w:tc>
      </w:tr>
      <w:tr w:rsidR="001C5D91" w14:paraId="305792B9" w14:textId="77777777">
        <w:trPr>
          <w:trHeight w:val="249"/>
        </w:trPr>
        <w:tc>
          <w:tcPr>
            <w:tcW w:w="396" w:type="dxa"/>
            <w:tcBorders>
              <w:top w:val="nil"/>
              <w:bottom w:val="nil"/>
            </w:tcBorders>
          </w:tcPr>
          <w:p w14:paraId="4383C050" w14:textId="77777777" w:rsidR="001C5D91" w:rsidRDefault="001C5D91">
            <w:pPr>
              <w:pStyle w:val="TableParagraph"/>
              <w:rPr>
                <w:rFonts w:ascii="Times New Roman"/>
                <w:sz w:val="18"/>
              </w:rPr>
            </w:pPr>
          </w:p>
        </w:tc>
        <w:tc>
          <w:tcPr>
            <w:tcW w:w="638" w:type="dxa"/>
            <w:tcBorders>
              <w:top w:val="nil"/>
              <w:bottom w:val="nil"/>
            </w:tcBorders>
          </w:tcPr>
          <w:p w14:paraId="3075A763" w14:textId="77777777" w:rsidR="001C5D91" w:rsidRDefault="001C5D91">
            <w:pPr>
              <w:pStyle w:val="TableParagraph"/>
              <w:rPr>
                <w:rFonts w:ascii="Times New Roman"/>
                <w:sz w:val="18"/>
              </w:rPr>
            </w:pPr>
          </w:p>
        </w:tc>
        <w:tc>
          <w:tcPr>
            <w:tcW w:w="4249" w:type="dxa"/>
            <w:tcBorders>
              <w:top w:val="nil"/>
              <w:bottom w:val="nil"/>
            </w:tcBorders>
          </w:tcPr>
          <w:p w14:paraId="2CA35124" w14:textId="77777777" w:rsidR="001C5D91" w:rsidRDefault="001C5D91">
            <w:pPr>
              <w:pStyle w:val="TableParagraph"/>
              <w:rPr>
                <w:rFonts w:ascii="Times New Roman"/>
                <w:sz w:val="18"/>
              </w:rPr>
            </w:pPr>
          </w:p>
        </w:tc>
        <w:tc>
          <w:tcPr>
            <w:tcW w:w="3284" w:type="dxa"/>
            <w:tcBorders>
              <w:top w:val="nil"/>
              <w:bottom w:val="nil"/>
            </w:tcBorders>
          </w:tcPr>
          <w:p w14:paraId="106C9332" w14:textId="77777777" w:rsidR="001C5D91" w:rsidRDefault="00726C19">
            <w:pPr>
              <w:pStyle w:val="TableParagraph"/>
              <w:spacing w:line="230" w:lineRule="exact"/>
              <w:ind w:left="74"/>
              <w:rPr>
                <w:sz w:val="21"/>
              </w:rPr>
            </w:pPr>
            <w:r>
              <w:rPr>
                <w:sz w:val="21"/>
              </w:rPr>
              <w:t>1.学校年度消防安全教育计划制</w:t>
            </w:r>
          </w:p>
        </w:tc>
      </w:tr>
      <w:tr w:rsidR="001C5D91" w14:paraId="7E760F38" w14:textId="77777777">
        <w:trPr>
          <w:trHeight w:val="249"/>
        </w:trPr>
        <w:tc>
          <w:tcPr>
            <w:tcW w:w="396" w:type="dxa"/>
            <w:tcBorders>
              <w:top w:val="nil"/>
              <w:bottom w:val="nil"/>
            </w:tcBorders>
          </w:tcPr>
          <w:p w14:paraId="2AA48778" w14:textId="77777777" w:rsidR="001C5D91" w:rsidRDefault="001C5D91">
            <w:pPr>
              <w:pStyle w:val="TableParagraph"/>
              <w:rPr>
                <w:rFonts w:ascii="Times New Roman"/>
                <w:sz w:val="18"/>
              </w:rPr>
            </w:pPr>
          </w:p>
        </w:tc>
        <w:tc>
          <w:tcPr>
            <w:tcW w:w="638" w:type="dxa"/>
            <w:tcBorders>
              <w:top w:val="nil"/>
              <w:bottom w:val="nil"/>
            </w:tcBorders>
          </w:tcPr>
          <w:p w14:paraId="04EDCC48" w14:textId="77777777" w:rsidR="001C5D91" w:rsidRDefault="001C5D91">
            <w:pPr>
              <w:pStyle w:val="TableParagraph"/>
              <w:rPr>
                <w:rFonts w:ascii="Times New Roman"/>
                <w:sz w:val="18"/>
              </w:rPr>
            </w:pPr>
          </w:p>
        </w:tc>
        <w:tc>
          <w:tcPr>
            <w:tcW w:w="4249" w:type="dxa"/>
            <w:tcBorders>
              <w:top w:val="nil"/>
              <w:bottom w:val="nil"/>
            </w:tcBorders>
          </w:tcPr>
          <w:p w14:paraId="31C296C9" w14:textId="77777777" w:rsidR="001C5D91" w:rsidRDefault="00726C19">
            <w:pPr>
              <w:pStyle w:val="TableParagraph"/>
              <w:spacing w:line="230" w:lineRule="exact"/>
              <w:ind w:left="76"/>
              <w:rPr>
                <w:sz w:val="21"/>
              </w:rPr>
            </w:pPr>
            <w:r>
              <w:rPr>
                <w:sz w:val="21"/>
              </w:rPr>
              <w:t>3.对师生员工进行灭火器使用方法培训，使</w:t>
            </w:r>
          </w:p>
        </w:tc>
        <w:tc>
          <w:tcPr>
            <w:tcW w:w="3284" w:type="dxa"/>
            <w:tcBorders>
              <w:top w:val="nil"/>
              <w:bottom w:val="nil"/>
            </w:tcBorders>
          </w:tcPr>
          <w:p w14:paraId="111F7271" w14:textId="77777777" w:rsidR="001C5D91" w:rsidRDefault="001C5D91">
            <w:pPr>
              <w:pStyle w:val="TableParagraph"/>
              <w:rPr>
                <w:rFonts w:ascii="Times New Roman"/>
                <w:sz w:val="18"/>
              </w:rPr>
            </w:pPr>
          </w:p>
        </w:tc>
      </w:tr>
      <w:tr w:rsidR="001C5D91" w14:paraId="2194BB06" w14:textId="77777777">
        <w:trPr>
          <w:trHeight w:val="249"/>
        </w:trPr>
        <w:tc>
          <w:tcPr>
            <w:tcW w:w="396" w:type="dxa"/>
            <w:tcBorders>
              <w:top w:val="nil"/>
              <w:bottom w:val="nil"/>
            </w:tcBorders>
          </w:tcPr>
          <w:p w14:paraId="1232E410" w14:textId="77777777" w:rsidR="001C5D91" w:rsidRDefault="001C5D91">
            <w:pPr>
              <w:pStyle w:val="TableParagraph"/>
              <w:rPr>
                <w:rFonts w:ascii="Times New Roman"/>
                <w:sz w:val="18"/>
              </w:rPr>
            </w:pPr>
          </w:p>
        </w:tc>
        <w:tc>
          <w:tcPr>
            <w:tcW w:w="638" w:type="dxa"/>
            <w:tcBorders>
              <w:top w:val="nil"/>
              <w:bottom w:val="nil"/>
            </w:tcBorders>
          </w:tcPr>
          <w:p w14:paraId="4563F215" w14:textId="77777777" w:rsidR="001C5D91" w:rsidRDefault="001C5D91">
            <w:pPr>
              <w:pStyle w:val="TableParagraph"/>
              <w:rPr>
                <w:rFonts w:ascii="Times New Roman"/>
                <w:sz w:val="18"/>
              </w:rPr>
            </w:pPr>
          </w:p>
        </w:tc>
        <w:tc>
          <w:tcPr>
            <w:tcW w:w="4249" w:type="dxa"/>
            <w:tcBorders>
              <w:top w:val="nil"/>
              <w:bottom w:val="nil"/>
            </w:tcBorders>
          </w:tcPr>
          <w:p w14:paraId="264AF948" w14:textId="77777777" w:rsidR="001C5D91" w:rsidRDefault="001C5D91">
            <w:pPr>
              <w:pStyle w:val="TableParagraph"/>
              <w:rPr>
                <w:rFonts w:ascii="Times New Roman"/>
                <w:sz w:val="18"/>
              </w:rPr>
            </w:pPr>
          </w:p>
        </w:tc>
        <w:tc>
          <w:tcPr>
            <w:tcW w:w="3284" w:type="dxa"/>
            <w:tcBorders>
              <w:top w:val="nil"/>
              <w:bottom w:val="nil"/>
            </w:tcBorders>
          </w:tcPr>
          <w:p w14:paraId="2549F6FB" w14:textId="77777777" w:rsidR="001C5D91" w:rsidRDefault="00726C19">
            <w:pPr>
              <w:pStyle w:val="TableParagraph"/>
              <w:spacing w:line="230" w:lineRule="exact"/>
              <w:ind w:left="74"/>
              <w:rPr>
                <w:sz w:val="21"/>
              </w:rPr>
            </w:pPr>
            <w:r>
              <w:rPr>
                <w:sz w:val="21"/>
              </w:rPr>
              <w:t xml:space="preserve">定及落实情况。 </w:t>
            </w:r>
          </w:p>
        </w:tc>
      </w:tr>
      <w:tr w:rsidR="001C5D91" w14:paraId="6E0CE306" w14:textId="77777777">
        <w:trPr>
          <w:trHeight w:val="249"/>
        </w:trPr>
        <w:tc>
          <w:tcPr>
            <w:tcW w:w="396" w:type="dxa"/>
            <w:tcBorders>
              <w:top w:val="nil"/>
              <w:bottom w:val="nil"/>
            </w:tcBorders>
          </w:tcPr>
          <w:p w14:paraId="61D7A5BA" w14:textId="77777777" w:rsidR="001C5D91" w:rsidRDefault="001C5D91">
            <w:pPr>
              <w:pStyle w:val="TableParagraph"/>
              <w:rPr>
                <w:rFonts w:ascii="Times New Roman"/>
                <w:sz w:val="18"/>
              </w:rPr>
            </w:pPr>
          </w:p>
        </w:tc>
        <w:tc>
          <w:tcPr>
            <w:tcW w:w="638" w:type="dxa"/>
            <w:tcBorders>
              <w:top w:val="nil"/>
              <w:bottom w:val="nil"/>
            </w:tcBorders>
          </w:tcPr>
          <w:p w14:paraId="28FDB487" w14:textId="77777777" w:rsidR="001C5D91" w:rsidRDefault="001C5D91">
            <w:pPr>
              <w:pStyle w:val="TableParagraph"/>
              <w:rPr>
                <w:rFonts w:ascii="Times New Roman"/>
                <w:sz w:val="18"/>
              </w:rPr>
            </w:pPr>
          </w:p>
        </w:tc>
        <w:tc>
          <w:tcPr>
            <w:tcW w:w="4249" w:type="dxa"/>
            <w:tcBorders>
              <w:top w:val="nil"/>
              <w:bottom w:val="nil"/>
            </w:tcBorders>
          </w:tcPr>
          <w:p w14:paraId="28035E5C" w14:textId="77777777" w:rsidR="001C5D91" w:rsidRDefault="00726C19">
            <w:pPr>
              <w:pStyle w:val="TableParagraph"/>
              <w:spacing w:line="230" w:lineRule="exact"/>
              <w:ind w:left="76"/>
              <w:rPr>
                <w:sz w:val="21"/>
              </w:rPr>
            </w:pPr>
            <w:r>
              <w:rPr>
                <w:sz w:val="21"/>
              </w:rPr>
              <w:t>师生员工能够正确熟练使用灭火器；对师生</w:t>
            </w:r>
          </w:p>
        </w:tc>
        <w:tc>
          <w:tcPr>
            <w:tcW w:w="3284" w:type="dxa"/>
            <w:tcBorders>
              <w:top w:val="nil"/>
              <w:bottom w:val="nil"/>
            </w:tcBorders>
          </w:tcPr>
          <w:p w14:paraId="2447B58F" w14:textId="77777777" w:rsidR="001C5D91" w:rsidRDefault="001C5D91">
            <w:pPr>
              <w:pStyle w:val="TableParagraph"/>
              <w:rPr>
                <w:rFonts w:ascii="Times New Roman"/>
                <w:sz w:val="18"/>
              </w:rPr>
            </w:pPr>
          </w:p>
        </w:tc>
      </w:tr>
      <w:tr w:rsidR="001C5D91" w14:paraId="00B8C177" w14:textId="77777777">
        <w:trPr>
          <w:trHeight w:val="250"/>
        </w:trPr>
        <w:tc>
          <w:tcPr>
            <w:tcW w:w="396" w:type="dxa"/>
            <w:tcBorders>
              <w:top w:val="nil"/>
              <w:bottom w:val="nil"/>
            </w:tcBorders>
          </w:tcPr>
          <w:p w14:paraId="7F6E403B" w14:textId="77777777" w:rsidR="001C5D91" w:rsidRDefault="001C5D91">
            <w:pPr>
              <w:pStyle w:val="TableParagraph"/>
              <w:rPr>
                <w:rFonts w:ascii="Times New Roman"/>
                <w:sz w:val="18"/>
              </w:rPr>
            </w:pPr>
          </w:p>
        </w:tc>
        <w:tc>
          <w:tcPr>
            <w:tcW w:w="638" w:type="dxa"/>
            <w:tcBorders>
              <w:top w:val="nil"/>
              <w:bottom w:val="nil"/>
            </w:tcBorders>
          </w:tcPr>
          <w:p w14:paraId="43A31CBB" w14:textId="77777777" w:rsidR="001C5D91" w:rsidRDefault="00726C19">
            <w:pPr>
              <w:pStyle w:val="TableParagraph"/>
              <w:spacing w:line="231" w:lineRule="exact"/>
              <w:ind w:left="107"/>
              <w:rPr>
                <w:sz w:val="21"/>
              </w:rPr>
            </w:pPr>
            <w:r>
              <w:rPr>
                <w:sz w:val="21"/>
              </w:rPr>
              <w:t>消防</w:t>
            </w:r>
          </w:p>
        </w:tc>
        <w:tc>
          <w:tcPr>
            <w:tcW w:w="4249" w:type="dxa"/>
            <w:tcBorders>
              <w:top w:val="nil"/>
              <w:bottom w:val="nil"/>
            </w:tcBorders>
          </w:tcPr>
          <w:p w14:paraId="6392112A" w14:textId="77777777" w:rsidR="001C5D91" w:rsidRDefault="001C5D91">
            <w:pPr>
              <w:pStyle w:val="TableParagraph"/>
              <w:rPr>
                <w:rFonts w:ascii="Times New Roman"/>
                <w:sz w:val="18"/>
              </w:rPr>
            </w:pPr>
          </w:p>
        </w:tc>
        <w:tc>
          <w:tcPr>
            <w:tcW w:w="3284" w:type="dxa"/>
            <w:tcBorders>
              <w:top w:val="nil"/>
              <w:bottom w:val="nil"/>
            </w:tcBorders>
          </w:tcPr>
          <w:p w14:paraId="75A9734A" w14:textId="77777777" w:rsidR="001C5D91" w:rsidRDefault="00726C19">
            <w:pPr>
              <w:pStyle w:val="TableParagraph"/>
              <w:spacing w:line="231" w:lineRule="exact"/>
              <w:ind w:left="74"/>
              <w:rPr>
                <w:sz w:val="21"/>
              </w:rPr>
            </w:pPr>
            <w:r>
              <w:rPr>
                <w:sz w:val="21"/>
              </w:rPr>
              <w:t>2.新生入校消防教育记录资料。</w:t>
            </w:r>
          </w:p>
        </w:tc>
      </w:tr>
      <w:tr w:rsidR="001C5D91" w14:paraId="3AAC01C1" w14:textId="77777777">
        <w:trPr>
          <w:trHeight w:val="250"/>
        </w:trPr>
        <w:tc>
          <w:tcPr>
            <w:tcW w:w="396" w:type="dxa"/>
            <w:tcBorders>
              <w:top w:val="nil"/>
              <w:bottom w:val="nil"/>
            </w:tcBorders>
          </w:tcPr>
          <w:p w14:paraId="4AE2B524" w14:textId="77777777" w:rsidR="001C5D91" w:rsidRDefault="001C5D91">
            <w:pPr>
              <w:pStyle w:val="TableParagraph"/>
              <w:rPr>
                <w:rFonts w:ascii="Times New Roman"/>
                <w:sz w:val="18"/>
              </w:rPr>
            </w:pPr>
          </w:p>
        </w:tc>
        <w:tc>
          <w:tcPr>
            <w:tcW w:w="638" w:type="dxa"/>
            <w:tcBorders>
              <w:top w:val="nil"/>
              <w:bottom w:val="nil"/>
            </w:tcBorders>
          </w:tcPr>
          <w:p w14:paraId="764C07C8" w14:textId="77777777" w:rsidR="001C5D91" w:rsidRDefault="001C5D91">
            <w:pPr>
              <w:pStyle w:val="TableParagraph"/>
              <w:rPr>
                <w:rFonts w:ascii="Times New Roman"/>
                <w:sz w:val="18"/>
              </w:rPr>
            </w:pPr>
          </w:p>
        </w:tc>
        <w:tc>
          <w:tcPr>
            <w:tcW w:w="4249" w:type="dxa"/>
            <w:tcBorders>
              <w:top w:val="nil"/>
              <w:bottom w:val="nil"/>
            </w:tcBorders>
          </w:tcPr>
          <w:p w14:paraId="5DD389ED" w14:textId="77777777" w:rsidR="001C5D91" w:rsidRDefault="00726C19">
            <w:pPr>
              <w:pStyle w:val="TableParagraph"/>
              <w:spacing w:line="231" w:lineRule="exact"/>
              <w:ind w:left="76"/>
              <w:rPr>
                <w:sz w:val="21"/>
              </w:rPr>
            </w:pPr>
            <w:r>
              <w:rPr>
                <w:sz w:val="21"/>
              </w:rPr>
              <w:t>员工讲解消火栓的使用方法和安全注意事</w:t>
            </w:r>
          </w:p>
        </w:tc>
        <w:tc>
          <w:tcPr>
            <w:tcW w:w="3284" w:type="dxa"/>
            <w:tcBorders>
              <w:top w:val="nil"/>
              <w:bottom w:val="nil"/>
            </w:tcBorders>
          </w:tcPr>
          <w:p w14:paraId="175F361F" w14:textId="77777777" w:rsidR="001C5D91" w:rsidRDefault="001C5D91">
            <w:pPr>
              <w:pStyle w:val="TableParagraph"/>
              <w:rPr>
                <w:rFonts w:ascii="Times New Roman"/>
                <w:sz w:val="18"/>
              </w:rPr>
            </w:pPr>
          </w:p>
        </w:tc>
      </w:tr>
      <w:tr w:rsidR="001C5D91" w14:paraId="3BF3792C" w14:textId="77777777">
        <w:trPr>
          <w:trHeight w:val="249"/>
        </w:trPr>
        <w:tc>
          <w:tcPr>
            <w:tcW w:w="396" w:type="dxa"/>
            <w:tcBorders>
              <w:top w:val="nil"/>
              <w:bottom w:val="nil"/>
            </w:tcBorders>
          </w:tcPr>
          <w:p w14:paraId="73CC0F51" w14:textId="77777777" w:rsidR="001C5D91" w:rsidRDefault="001C5D91">
            <w:pPr>
              <w:pStyle w:val="TableParagraph"/>
              <w:rPr>
                <w:rFonts w:ascii="Times New Roman"/>
                <w:sz w:val="18"/>
              </w:rPr>
            </w:pPr>
          </w:p>
        </w:tc>
        <w:tc>
          <w:tcPr>
            <w:tcW w:w="638" w:type="dxa"/>
            <w:tcBorders>
              <w:top w:val="nil"/>
              <w:bottom w:val="nil"/>
            </w:tcBorders>
          </w:tcPr>
          <w:p w14:paraId="76749E31" w14:textId="77777777" w:rsidR="001C5D91" w:rsidRDefault="00726C19">
            <w:pPr>
              <w:pStyle w:val="TableParagraph"/>
              <w:spacing w:line="230" w:lineRule="exact"/>
              <w:ind w:left="107" w:right="-15"/>
              <w:rPr>
                <w:sz w:val="21"/>
              </w:rPr>
            </w:pPr>
            <w:r>
              <w:rPr>
                <w:spacing w:val="-2"/>
                <w:sz w:val="21"/>
              </w:rPr>
              <w:t>教育</w:t>
            </w:r>
            <w:r>
              <w:rPr>
                <w:sz w:val="21"/>
              </w:rPr>
              <w:t xml:space="preserve"> </w:t>
            </w:r>
          </w:p>
        </w:tc>
        <w:tc>
          <w:tcPr>
            <w:tcW w:w="4249" w:type="dxa"/>
            <w:tcBorders>
              <w:top w:val="nil"/>
              <w:bottom w:val="nil"/>
            </w:tcBorders>
          </w:tcPr>
          <w:p w14:paraId="72E5C318" w14:textId="77777777" w:rsidR="001C5D91" w:rsidRDefault="001C5D91">
            <w:pPr>
              <w:pStyle w:val="TableParagraph"/>
              <w:rPr>
                <w:rFonts w:ascii="Times New Roman"/>
                <w:sz w:val="18"/>
              </w:rPr>
            </w:pPr>
          </w:p>
        </w:tc>
        <w:tc>
          <w:tcPr>
            <w:tcW w:w="3284" w:type="dxa"/>
            <w:tcBorders>
              <w:top w:val="nil"/>
              <w:bottom w:val="nil"/>
            </w:tcBorders>
          </w:tcPr>
          <w:p w14:paraId="737A7550" w14:textId="77777777" w:rsidR="001C5D91" w:rsidRDefault="00726C19">
            <w:pPr>
              <w:pStyle w:val="TableParagraph"/>
              <w:spacing w:line="230" w:lineRule="exact"/>
              <w:ind w:left="74"/>
              <w:rPr>
                <w:sz w:val="21"/>
              </w:rPr>
            </w:pPr>
            <w:r>
              <w:rPr>
                <w:sz w:val="21"/>
              </w:rPr>
              <w:t xml:space="preserve">3.消防安全专题讲座记录资料。 </w:t>
            </w:r>
          </w:p>
        </w:tc>
      </w:tr>
      <w:tr w:rsidR="001C5D91" w14:paraId="1030DBB1" w14:textId="77777777">
        <w:trPr>
          <w:trHeight w:val="249"/>
        </w:trPr>
        <w:tc>
          <w:tcPr>
            <w:tcW w:w="396" w:type="dxa"/>
            <w:tcBorders>
              <w:top w:val="nil"/>
              <w:bottom w:val="nil"/>
            </w:tcBorders>
          </w:tcPr>
          <w:p w14:paraId="067C513F" w14:textId="77777777" w:rsidR="001C5D91" w:rsidRDefault="001C5D91">
            <w:pPr>
              <w:pStyle w:val="TableParagraph"/>
              <w:rPr>
                <w:rFonts w:ascii="Times New Roman"/>
                <w:sz w:val="18"/>
              </w:rPr>
            </w:pPr>
          </w:p>
        </w:tc>
        <w:tc>
          <w:tcPr>
            <w:tcW w:w="638" w:type="dxa"/>
            <w:tcBorders>
              <w:top w:val="nil"/>
              <w:bottom w:val="nil"/>
            </w:tcBorders>
          </w:tcPr>
          <w:p w14:paraId="6A45A391" w14:textId="77777777" w:rsidR="001C5D91" w:rsidRDefault="001C5D91">
            <w:pPr>
              <w:pStyle w:val="TableParagraph"/>
              <w:rPr>
                <w:rFonts w:ascii="Times New Roman"/>
                <w:sz w:val="18"/>
              </w:rPr>
            </w:pPr>
          </w:p>
        </w:tc>
        <w:tc>
          <w:tcPr>
            <w:tcW w:w="4249" w:type="dxa"/>
            <w:tcBorders>
              <w:top w:val="nil"/>
              <w:bottom w:val="nil"/>
            </w:tcBorders>
          </w:tcPr>
          <w:p w14:paraId="0CA0EF09" w14:textId="77777777" w:rsidR="001C5D91" w:rsidRDefault="00726C19">
            <w:pPr>
              <w:pStyle w:val="TableParagraph"/>
              <w:spacing w:line="230" w:lineRule="exact"/>
              <w:ind w:left="76"/>
              <w:rPr>
                <w:sz w:val="21"/>
              </w:rPr>
            </w:pPr>
            <w:r>
              <w:rPr>
                <w:sz w:val="21"/>
              </w:rPr>
              <w:t xml:space="preserve">项。 </w:t>
            </w:r>
          </w:p>
        </w:tc>
        <w:tc>
          <w:tcPr>
            <w:tcW w:w="3284" w:type="dxa"/>
            <w:tcBorders>
              <w:top w:val="nil"/>
              <w:bottom w:val="nil"/>
            </w:tcBorders>
          </w:tcPr>
          <w:p w14:paraId="14FEDB54" w14:textId="77777777" w:rsidR="001C5D91" w:rsidRDefault="001C5D91">
            <w:pPr>
              <w:pStyle w:val="TableParagraph"/>
              <w:rPr>
                <w:rFonts w:ascii="Times New Roman"/>
                <w:sz w:val="18"/>
              </w:rPr>
            </w:pPr>
          </w:p>
        </w:tc>
      </w:tr>
      <w:tr w:rsidR="001C5D91" w14:paraId="62F4C8C8" w14:textId="77777777">
        <w:trPr>
          <w:trHeight w:val="249"/>
        </w:trPr>
        <w:tc>
          <w:tcPr>
            <w:tcW w:w="396" w:type="dxa"/>
            <w:tcBorders>
              <w:top w:val="nil"/>
              <w:bottom w:val="nil"/>
            </w:tcBorders>
          </w:tcPr>
          <w:p w14:paraId="3D68D54A" w14:textId="77777777" w:rsidR="001C5D91" w:rsidRDefault="001C5D91">
            <w:pPr>
              <w:pStyle w:val="TableParagraph"/>
              <w:rPr>
                <w:rFonts w:ascii="Times New Roman"/>
                <w:sz w:val="18"/>
              </w:rPr>
            </w:pPr>
          </w:p>
        </w:tc>
        <w:tc>
          <w:tcPr>
            <w:tcW w:w="638" w:type="dxa"/>
            <w:tcBorders>
              <w:top w:val="nil"/>
              <w:bottom w:val="nil"/>
            </w:tcBorders>
          </w:tcPr>
          <w:p w14:paraId="79CB565D" w14:textId="77777777" w:rsidR="001C5D91" w:rsidRDefault="001C5D91">
            <w:pPr>
              <w:pStyle w:val="TableParagraph"/>
              <w:rPr>
                <w:rFonts w:ascii="Times New Roman"/>
                <w:sz w:val="18"/>
              </w:rPr>
            </w:pPr>
          </w:p>
        </w:tc>
        <w:tc>
          <w:tcPr>
            <w:tcW w:w="4249" w:type="dxa"/>
            <w:tcBorders>
              <w:top w:val="nil"/>
              <w:bottom w:val="nil"/>
            </w:tcBorders>
          </w:tcPr>
          <w:p w14:paraId="08BD2FDD" w14:textId="77777777" w:rsidR="001C5D91" w:rsidRDefault="001C5D91">
            <w:pPr>
              <w:pStyle w:val="TableParagraph"/>
              <w:rPr>
                <w:rFonts w:ascii="Times New Roman"/>
                <w:sz w:val="18"/>
              </w:rPr>
            </w:pPr>
          </w:p>
        </w:tc>
        <w:tc>
          <w:tcPr>
            <w:tcW w:w="3284" w:type="dxa"/>
            <w:tcBorders>
              <w:top w:val="nil"/>
              <w:bottom w:val="nil"/>
            </w:tcBorders>
          </w:tcPr>
          <w:p w14:paraId="5CE1F159" w14:textId="77777777" w:rsidR="001C5D91" w:rsidRDefault="00726C19">
            <w:pPr>
              <w:pStyle w:val="TableParagraph"/>
              <w:spacing w:line="230" w:lineRule="exact"/>
              <w:ind w:left="74"/>
              <w:rPr>
                <w:sz w:val="21"/>
              </w:rPr>
            </w:pPr>
            <w:r>
              <w:rPr>
                <w:sz w:val="21"/>
              </w:rPr>
              <w:t>4.校园消防安全宣传氛围，师生</w:t>
            </w:r>
          </w:p>
        </w:tc>
      </w:tr>
      <w:tr w:rsidR="001C5D91" w14:paraId="4AB0C92F" w14:textId="77777777">
        <w:trPr>
          <w:trHeight w:val="249"/>
        </w:trPr>
        <w:tc>
          <w:tcPr>
            <w:tcW w:w="396" w:type="dxa"/>
            <w:tcBorders>
              <w:top w:val="nil"/>
              <w:bottom w:val="nil"/>
            </w:tcBorders>
          </w:tcPr>
          <w:p w14:paraId="63C79E9C" w14:textId="77777777" w:rsidR="001C5D91" w:rsidRDefault="001C5D91">
            <w:pPr>
              <w:pStyle w:val="TableParagraph"/>
              <w:rPr>
                <w:rFonts w:ascii="Times New Roman"/>
                <w:sz w:val="18"/>
              </w:rPr>
            </w:pPr>
          </w:p>
        </w:tc>
        <w:tc>
          <w:tcPr>
            <w:tcW w:w="638" w:type="dxa"/>
            <w:tcBorders>
              <w:top w:val="nil"/>
              <w:bottom w:val="nil"/>
            </w:tcBorders>
          </w:tcPr>
          <w:p w14:paraId="7C1CAD78" w14:textId="77777777" w:rsidR="001C5D91" w:rsidRDefault="001C5D91">
            <w:pPr>
              <w:pStyle w:val="TableParagraph"/>
              <w:rPr>
                <w:rFonts w:ascii="Times New Roman"/>
                <w:sz w:val="18"/>
              </w:rPr>
            </w:pPr>
          </w:p>
        </w:tc>
        <w:tc>
          <w:tcPr>
            <w:tcW w:w="4249" w:type="dxa"/>
            <w:tcBorders>
              <w:top w:val="nil"/>
              <w:bottom w:val="nil"/>
            </w:tcBorders>
          </w:tcPr>
          <w:p w14:paraId="7337DCE3" w14:textId="77777777" w:rsidR="001C5D91" w:rsidRDefault="00726C19">
            <w:pPr>
              <w:pStyle w:val="TableParagraph"/>
              <w:spacing w:line="230" w:lineRule="exact"/>
              <w:ind w:left="76"/>
              <w:rPr>
                <w:sz w:val="21"/>
              </w:rPr>
            </w:pPr>
            <w:r>
              <w:rPr>
                <w:sz w:val="21"/>
              </w:rPr>
              <w:t>4.每学年至少举办一次消防安全专题讲座，</w:t>
            </w:r>
          </w:p>
        </w:tc>
        <w:tc>
          <w:tcPr>
            <w:tcW w:w="3284" w:type="dxa"/>
            <w:tcBorders>
              <w:top w:val="nil"/>
              <w:bottom w:val="nil"/>
            </w:tcBorders>
          </w:tcPr>
          <w:p w14:paraId="4121D9E4" w14:textId="77777777" w:rsidR="001C5D91" w:rsidRDefault="001C5D91">
            <w:pPr>
              <w:pStyle w:val="TableParagraph"/>
              <w:rPr>
                <w:rFonts w:ascii="Times New Roman"/>
                <w:sz w:val="18"/>
              </w:rPr>
            </w:pPr>
          </w:p>
        </w:tc>
      </w:tr>
      <w:tr w:rsidR="001C5D91" w14:paraId="768DF6C9" w14:textId="77777777">
        <w:trPr>
          <w:trHeight w:val="250"/>
        </w:trPr>
        <w:tc>
          <w:tcPr>
            <w:tcW w:w="396" w:type="dxa"/>
            <w:tcBorders>
              <w:top w:val="nil"/>
              <w:bottom w:val="nil"/>
            </w:tcBorders>
          </w:tcPr>
          <w:p w14:paraId="7B22E33E" w14:textId="77777777" w:rsidR="001C5D91" w:rsidRDefault="001C5D91">
            <w:pPr>
              <w:pStyle w:val="TableParagraph"/>
              <w:rPr>
                <w:rFonts w:ascii="Times New Roman"/>
                <w:sz w:val="18"/>
              </w:rPr>
            </w:pPr>
          </w:p>
        </w:tc>
        <w:tc>
          <w:tcPr>
            <w:tcW w:w="638" w:type="dxa"/>
            <w:tcBorders>
              <w:top w:val="nil"/>
              <w:bottom w:val="nil"/>
            </w:tcBorders>
          </w:tcPr>
          <w:p w14:paraId="0474B332" w14:textId="77777777" w:rsidR="001C5D91" w:rsidRDefault="001C5D91">
            <w:pPr>
              <w:pStyle w:val="TableParagraph"/>
              <w:rPr>
                <w:rFonts w:ascii="Times New Roman"/>
                <w:sz w:val="18"/>
              </w:rPr>
            </w:pPr>
          </w:p>
        </w:tc>
        <w:tc>
          <w:tcPr>
            <w:tcW w:w="4249" w:type="dxa"/>
            <w:tcBorders>
              <w:top w:val="nil"/>
              <w:bottom w:val="nil"/>
            </w:tcBorders>
          </w:tcPr>
          <w:p w14:paraId="0C0B2769" w14:textId="77777777" w:rsidR="001C5D91" w:rsidRDefault="001C5D91">
            <w:pPr>
              <w:pStyle w:val="TableParagraph"/>
              <w:rPr>
                <w:rFonts w:ascii="Times New Roman"/>
                <w:sz w:val="18"/>
              </w:rPr>
            </w:pPr>
          </w:p>
        </w:tc>
        <w:tc>
          <w:tcPr>
            <w:tcW w:w="3284" w:type="dxa"/>
            <w:tcBorders>
              <w:top w:val="nil"/>
              <w:bottom w:val="nil"/>
            </w:tcBorders>
          </w:tcPr>
          <w:p w14:paraId="22F39AFF" w14:textId="77777777" w:rsidR="001C5D91" w:rsidRDefault="00726C19">
            <w:pPr>
              <w:pStyle w:val="TableParagraph"/>
              <w:spacing w:line="231" w:lineRule="exact"/>
              <w:ind w:left="74"/>
              <w:rPr>
                <w:sz w:val="21"/>
              </w:rPr>
            </w:pPr>
            <w:r>
              <w:rPr>
                <w:sz w:val="21"/>
              </w:rPr>
              <w:t>对应知应会消防知识掌握运用情</w:t>
            </w:r>
          </w:p>
        </w:tc>
      </w:tr>
      <w:tr w:rsidR="001C5D91" w14:paraId="79D9B2F3" w14:textId="77777777">
        <w:trPr>
          <w:trHeight w:val="250"/>
        </w:trPr>
        <w:tc>
          <w:tcPr>
            <w:tcW w:w="396" w:type="dxa"/>
            <w:tcBorders>
              <w:top w:val="nil"/>
              <w:bottom w:val="nil"/>
            </w:tcBorders>
          </w:tcPr>
          <w:p w14:paraId="3F41682B" w14:textId="77777777" w:rsidR="001C5D91" w:rsidRDefault="001C5D91">
            <w:pPr>
              <w:pStyle w:val="TableParagraph"/>
              <w:rPr>
                <w:rFonts w:ascii="Times New Roman"/>
                <w:sz w:val="18"/>
              </w:rPr>
            </w:pPr>
          </w:p>
        </w:tc>
        <w:tc>
          <w:tcPr>
            <w:tcW w:w="638" w:type="dxa"/>
            <w:tcBorders>
              <w:top w:val="nil"/>
              <w:bottom w:val="nil"/>
            </w:tcBorders>
          </w:tcPr>
          <w:p w14:paraId="4B4609DE" w14:textId="77777777" w:rsidR="001C5D91" w:rsidRDefault="001C5D91">
            <w:pPr>
              <w:pStyle w:val="TableParagraph"/>
              <w:rPr>
                <w:rFonts w:ascii="Times New Roman"/>
                <w:sz w:val="18"/>
              </w:rPr>
            </w:pPr>
          </w:p>
        </w:tc>
        <w:tc>
          <w:tcPr>
            <w:tcW w:w="4249" w:type="dxa"/>
            <w:tcBorders>
              <w:top w:val="nil"/>
              <w:bottom w:val="nil"/>
            </w:tcBorders>
          </w:tcPr>
          <w:p w14:paraId="58F57817" w14:textId="77777777" w:rsidR="001C5D91" w:rsidRDefault="00726C19">
            <w:pPr>
              <w:pStyle w:val="TableParagraph"/>
              <w:spacing w:line="231" w:lineRule="exact"/>
              <w:ind w:left="76"/>
              <w:rPr>
                <w:sz w:val="21"/>
              </w:rPr>
            </w:pPr>
            <w:r>
              <w:rPr>
                <w:sz w:val="21"/>
              </w:rPr>
              <w:t>并在校园网、广播、校内报刊开设消防安全</w:t>
            </w:r>
          </w:p>
        </w:tc>
        <w:tc>
          <w:tcPr>
            <w:tcW w:w="3284" w:type="dxa"/>
            <w:tcBorders>
              <w:top w:val="nil"/>
              <w:bottom w:val="nil"/>
            </w:tcBorders>
          </w:tcPr>
          <w:p w14:paraId="5C0D0084" w14:textId="77777777" w:rsidR="001C5D91" w:rsidRDefault="001C5D91">
            <w:pPr>
              <w:pStyle w:val="TableParagraph"/>
              <w:rPr>
                <w:rFonts w:ascii="Times New Roman"/>
                <w:sz w:val="18"/>
              </w:rPr>
            </w:pPr>
          </w:p>
        </w:tc>
      </w:tr>
      <w:tr w:rsidR="001C5D91" w14:paraId="59E9BBF5" w14:textId="77777777">
        <w:trPr>
          <w:trHeight w:val="499"/>
        </w:trPr>
        <w:tc>
          <w:tcPr>
            <w:tcW w:w="396" w:type="dxa"/>
            <w:tcBorders>
              <w:top w:val="nil"/>
              <w:bottom w:val="nil"/>
            </w:tcBorders>
          </w:tcPr>
          <w:p w14:paraId="2FB2FCCE" w14:textId="77777777" w:rsidR="001C5D91" w:rsidRDefault="00726C19">
            <w:pPr>
              <w:pStyle w:val="TableParagraph"/>
              <w:spacing w:before="72"/>
              <w:ind w:right="-44"/>
              <w:jc w:val="right"/>
              <w:rPr>
                <w:sz w:val="21"/>
              </w:rPr>
            </w:pPr>
            <w:r>
              <w:rPr>
                <w:sz w:val="21"/>
              </w:rPr>
              <w:t xml:space="preserve">教 </w:t>
            </w:r>
          </w:p>
        </w:tc>
        <w:tc>
          <w:tcPr>
            <w:tcW w:w="638" w:type="dxa"/>
            <w:tcBorders>
              <w:top w:val="nil"/>
              <w:bottom w:val="nil"/>
            </w:tcBorders>
          </w:tcPr>
          <w:p w14:paraId="00992D4D" w14:textId="77777777" w:rsidR="001C5D91" w:rsidRDefault="001C5D91">
            <w:pPr>
              <w:pStyle w:val="TableParagraph"/>
              <w:rPr>
                <w:rFonts w:ascii="Times New Roman"/>
                <w:sz w:val="20"/>
              </w:rPr>
            </w:pPr>
          </w:p>
        </w:tc>
        <w:tc>
          <w:tcPr>
            <w:tcW w:w="4249" w:type="dxa"/>
            <w:tcBorders>
              <w:top w:val="nil"/>
              <w:bottom w:val="nil"/>
            </w:tcBorders>
          </w:tcPr>
          <w:p w14:paraId="0F6B9ADF" w14:textId="77777777" w:rsidR="001C5D91" w:rsidRDefault="001C5D91">
            <w:pPr>
              <w:pStyle w:val="TableParagraph"/>
              <w:spacing w:before="9"/>
              <w:rPr>
                <w:sz w:val="18"/>
              </w:rPr>
            </w:pPr>
          </w:p>
          <w:p w14:paraId="2E2123D2" w14:textId="77777777" w:rsidR="001C5D91" w:rsidRDefault="00726C19">
            <w:pPr>
              <w:pStyle w:val="TableParagraph"/>
              <w:spacing w:line="239" w:lineRule="exact"/>
              <w:ind w:left="76"/>
              <w:rPr>
                <w:sz w:val="21"/>
              </w:rPr>
            </w:pPr>
            <w:r>
              <w:rPr>
                <w:sz w:val="21"/>
              </w:rPr>
              <w:t xml:space="preserve">教育栏目。 </w:t>
            </w:r>
          </w:p>
        </w:tc>
        <w:tc>
          <w:tcPr>
            <w:tcW w:w="3284" w:type="dxa"/>
            <w:tcBorders>
              <w:top w:val="nil"/>
              <w:bottom w:val="nil"/>
            </w:tcBorders>
          </w:tcPr>
          <w:p w14:paraId="48680738" w14:textId="77777777" w:rsidR="001C5D91" w:rsidRDefault="00726C19">
            <w:pPr>
              <w:pStyle w:val="TableParagraph"/>
              <w:spacing w:line="260" w:lineRule="exact"/>
              <w:ind w:left="74"/>
              <w:rPr>
                <w:sz w:val="21"/>
              </w:rPr>
            </w:pPr>
            <w:r>
              <w:rPr>
                <w:sz w:val="21"/>
              </w:rPr>
              <w:t xml:space="preserve">况。 </w:t>
            </w:r>
          </w:p>
        </w:tc>
      </w:tr>
      <w:tr w:rsidR="001C5D91" w14:paraId="2C3F940C" w14:textId="77777777">
        <w:trPr>
          <w:trHeight w:val="499"/>
        </w:trPr>
        <w:tc>
          <w:tcPr>
            <w:tcW w:w="396" w:type="dxa"/>
            <w:tcBorders>
              <w:top w:val="nil"/>
              <w:bottom w:val="nil"/>
            </w:tcBorders>
          </w:tcPr>
          <w:p w14:paraId="76DC889B" w14:textId="77777777" w:rsidR="001C5D91" w:rsidRDefault="00726C19">
            <w:pPr>
              <w:pStyle w:val="TableParagraph"/>
              <w:spacing w:before="72"/>
              <w:ind w:right="-44"/>
              <w:jc w:val="right"/>
              <w:rPr>
                <w:sz w:val="21"/>
              </w:rPr>
            </w:pPr>
            <w:r>
              <w:rPr>
                <w:sz w:val="21"/>
              </w:rPr>
              <w:t xml:space="preserve">育 </w:t>
            </w:r>
          </w:p>
        </w:tc>
        <w:tc>
          <w:tcPr>
            <w:tcW w:w="638" w:type="dxa"/>
            <w:tcBorders>
              <w:top w:val="nil"/>
              <w:bottom w:val="nil"/>
            </w:tcBorders>
          </w:tcPr>
          <w:p w14:paraId="0571A403" w14:textId="77777777" w:rsidR="001C5D91" w:rsidRDefault="001C5D91">
            <w:pPr>
              <w:pStyle w:val="TableParagraph"/>
              <w:rPr>
                <w:rFonts w:ascii="Times New Roman"/>
                <w:sz w:val="20"/>
              </w:rPr>
            </w:pPr>
          </w:p>
        </w:tc>
        <w:tc>
          <w:tcPr>
            <w:tcW w:w="4249" w:type="dxa"/>
            <w:tcBorders>
              <w:top w:val="nil"/>
              <w:bottom w:val="nil"/>
            </w:tcBorders>
          </w:tcPr>
          <w:p w14:paraId="73ADCABF" w14:textId="77777777" w:rsidR="001C5D91" w:rsidRDefault="001C5D91">
            <w:pPr>
              <w:pStyle w:val="TableParagraph"/>
              <w:spacing w:before="9"/>
              <w:rPr>
                <w:sz w:val="18"/>
              </w:rPr>
            </w:pPr>
          </w:p>
          <w:p w14:paraId="6D480269" w14:textId="77777777" w:rsidR="001C5D91" w:rsidRDefault="00726C19">
            <w:pPr>
              <w:pStyle w:val="TableParagraph"/>
              <w:spacing w:line="239" w:lineRule="exact"/>
              <w:ind w:left="76"/>
              <w:rPr>
                <w:sz w:val="21"/>
              </w:rPr>
            </w:pPr>
            <w:r>
              <w:rPr>
                <w:sz w:val="21"/>
              </w:rPr>
              <w:t>5.对进入实验室的学生必须进行安全技能和</w:t>
            </w:r>
          </w:p>
        </w:tc>
        <w:tc>
          <w:tcPr>
            <w:tcW w:w="3284" w:type="dxa"/>
            <w:tcBorders>
              <w:top w:val="nil"/>
              <w:bottom w:val="nil"/>
            </w:tcBorders>
          </w:tcPr>
          <w:p w14:paraId="7E916E40" w14:textId="77777777" w:rsidR="001C5D91" w:rsidRDefault="00726C19">
            <w:pPr>
              <w:pStyle w:val="TableParagraph"/>
              <w:spacing w:line="260" w:lineRule="exact"/>
              <w:ind w:left="74"/>
              <w:rPr>
                <w:sz w:val="21"/>
              </w:rPr>
            </w:pPr>
            <w:r>
              <w:rPr>
                <w:sz w:val="21"/>
              </w:rPr>
              <w:t>5.进入实验室的学生安全教育记</w:t>
            </w:r>
          </w:p>
        </w:tc>
      </w:tr>
      <w:tr w:rsidR="001C5D91" w14:paraId="25C26913" w14:textId="77777777">
        <w:trPr>
          <w:trHeight w:val="542"/>
        </w:trPr>
        <w:tc>
          <w:tcPr>
            <w:tcW w:w="396" w:type="dxa"/>
            <w:tcBorders>
              <w:top w:val="nil"/>
              <w:bottom w:val="nil"/>
            </w:tcBorders>
          </w:tcPr>
          <w:p w14:paraId="1E1F6182" w14:textId="77777777" w:rsidR="001C5D91" w:rsidRDefault="00726C19">
            <w:pPr>
              <w:pStyle w:val="TableParagraph"/>
              <w:spacing w:before="75"/>
              <w:ind w:right="-44"/>
              <w:jc w:val="right"/>
              <w:rPr>
                <w:sz w:val="21"/>
              </w:rPr>
            </w:pPr>
            <w:r>
              <w:rPr>
                <w:sz w:val="21"/>
              </w:rPr>
              <w:t xml:space="preserve">培 </w:t>
            </w:r>
          </w:p>
        </w:tc>
        <w:tc>
          <w:tcPr>
            <w:tcW w:w="638" w:type="dxa"/>
            <w:tcBorders>
              <w:top w:val="nil"/>
              <w:bottom w:val="nil"/>
            </w:tcBorders>
          </w:tcPr>
          <w:p w14:paraId="34EC8734" w14:textId="77777777" w:rsidR="001C5D91" w:rsidRDefault="001C5D91">
            <w:pPr>
              <w:pStyle w:val="TableParagraph"/>
              <w:rPr>
                <w:rFonts w:ascii="Times New Roman"/>
                <w:sz w:val="20"/>
              </w:rPr>
            </w:pPr>
          </w:p>
        </w:tc>
        <w:tc>
          <w:tcPr>
            <w:tcW w:w="4249" w:type="dxa"/>
            <w:tcBorders>
              <w:top w:val="nil"/>
              <w:bottom w:val="nil"/>
            </w:tcBorders>
          </w:tcPr>
          <w:p w14:paraId="710B9A99" w14:textId="77777777" w:rsidR="001C5D91" w:rsidRDefault="001C5D91">
            <w:pPr>
              <w:pStyle w:val="TableParagraph"/>
              <w:spacing w:before="12"/>
              <w:rPr>
                <w:sz w:val="18"/>
              </w:rPr>
            </w:pPr>
          </w:p>
          <w:p w14:paraId="6536CF13" w14:textId="77777777" w:rsidR="001C5D91" w:rsidRDefault="00726C19">
            <w:pPr>
              <w:pStyle w:val="TableParagraph"/>
              <w:ind w:left="76"/>
              <w:rPr>
                <w:sz w:val="21"/>
              </w:rPr>
            </w:pPr>
            <w:r>
              <w:rPr>
                <w:sz w:val="21"/>
              </w:rPr>
              <w:t xml:space="preserve">操作规程培训。 </w:t>
            </w:r>
          </w:p>
        </w:tc>
        <w:tc>
          <w:tcPr>
            <w:tcW w:w="3284" w:type="dxa"/>
            <w:tcBorders>
              <w:top w:val="nil"/>
              <w:bottom w:val="nil"/>
            </w:tcBorders>
          </w:tcPr>
          <w:p w14:paraId="02B2F089" w14:textId="77777777" w:rsidR="001C5D91" w:rsidRDefault="00726C19">
            <w:pPr>
              <w:pStyle w:val="TableParagraph"/>
              <w:spacing w:line="260" w:lineRule="exact"/>
              <w:ind w:left="74"/>
              <w:rPr>
                <w:sz w:val="21"/>
              </w:rPr>
            </w:pPr>
            <w:r>
              <w:rPr>
                <w:sz w:val="21"/>
              </w:rPr>
              <w:t xml:space="preserve">录。 </w:t>
            </w:r>
          </w:p>
        </w:tc>
      </w:tr>
      <w:tr w:rsidR="001C5D91" w14:paraId="3DDC1C5E" w14:textId="77777777">
        <w:trPr>
          <w:trHeight w:val="80"/>
        </w:trPr>
        <w:tc>
          <w:tcPr>
            <w:tcW w:w="396" w:type="dxa"/>
            <w:vMerge w:val="restart"/>
            <w:tcBorders>
              <w:top w:val="nil"/>
              <w:bottom w:val="nil"/>
            </w:tcBorders>
          </w:tcPr>
          <w:p w14:paraId="2E45C550" w14:textId="77777777" w:rsidR="001C5D91" w:rsidRDefault="00726C19">
            <w:pPr>
              <w:pStyle w:val="TableParagraph"/>
              <w:spacing w:before="31"/>
              <w:ind w:left="93" w:right="-44"/>
              <w:rPr>
                <w:sz w:val="21"/>
              </w:rPr>
            </w:pPr>
            <w:r>
              <w:rPr>
                <w:sz w:val="21"/>
              </w:rPr>
              <w:t xml:space="preserve">训 </w:t>
            </w:r>
          </w:p>
        </w:tc>
        <w:tc>
          <w:tcPr>
            <w:tcW w:w="638" w:type="dxa"/>
            <w:tcBorders>
              <w:top w:val="nil"/>
              <w:bottom w:val="single" w:sz="8" w:space="0" w:color="FFFFFF"/>
            </w:tcBorders>
          </w:tcPr>
          <w:p w14:paraId="45AF5C83" w14:textId="77777777" w:rsidR="001C5D91" w:rsidRDefault="001C5D91">
            <w:pPr>
              <w:pStyle w:val="TableParagraph"/>
              <w:rPr>
                <w:rFonts w:ascii="Times New Roman"/>
                <w:sz w:val="2"/>
              </w:rPr>
            </w:pPr>
          </w:p>
        </w:tc>
        <w:tc>
          <w:tcPr>
            <w:tcW w:w="4249" w:type="dxa"/>
            <w:tcBorders>
              <w:top w:val="nil"/>
            </w:tcBorders>
          </w:tcPr>
          <w:p w14:paraId="737CEE3F" w14:textId="77777777" w:rsidR="001C5D91" w:rsidRDefault="001C5D91">
            <w:pPr>
              <w:pStyle w:val="TableParagraph"/>
              <w:rPr>
                <w:rFonts w:ascii="Times New Roman"/>
                <w:sz w:val="2"/>
              </w:rPr>
            </w:pPr>
          </w:p>
        </w:tc>
        <w:tc>
          <w:tcPr>
            <w:tcW w:w="3284" w:type="dxa"/>
            <w:tcBorders>
              <w:top w:val="nil"/>
            </w:tcBorders>
          </w:tcPr>
          <w:p w14:paraId="1ACCCCDE" w14:textId="77777777" w:rsidR="001C5D91" w:rsidRDefault="001C5D91">
            <w:pPr>
              <w:pStyle w:val="TableParagraph"/>
              <w:rPr>
                <w:rFonts w:ascii="Times New Roman"/>
                <w:sz w:val="2"/>
              </w:rPr>
            </w:pPr>
          </w:p>
        </w:tc>
      </w:tr>
      <w:tr w:rsidR="001C5D91" w14:paraId="2A92D66A" w14:textId="77777777">
        <w:trPr>
          <w:trHeight w:val="232"/>
        </w:trPr>
        <w:tc>
          <w:tcPr>
            <w:tcW w:w="396" w:type="dxa"/>
            <w:vMerge/>
            <w:tcBorders>
              <w:top w:val="nil"/>
              <w:bottom w:val="nil"/>
            </w:tcBorders>
          </w:tcPr>
          <w:p w14:paraId="40391312" w14:textId="77777777" w:rsidR="001C5D91" w:rsidRDefault="001C5D91">
            <w:pPr>
              <w:rPr>
                <w:sz w:val="2"/>
                <w:szCs w:val="2"/>
              </w:rPr>
            </w:pPr>
          </w:p>
        </w:tc>
        <w:tc>
          <w:tcPr>
            <w:tcW w:w="638" w:type="dxa"/>
            <w:tcBorders>
              <w:top w:val="single" w:sz="8" w:space="0" w:color="FFFFFF"/>
              <w:bottom w:val="nil"/>
            </w:tcBorders>
          </w:tcPr>
          <w:p w14:paraId="689D79F8" w14:textId="77777777" w:rsidR="001C5D91" w:rsidRDefault="001C5D91">
            <w:pPr>
              <w:pStyle w:val="TableParagraph"/>
              <w:rPr>
                <w:rFonts w:ascii="Times New Roman"/>
                <w:sz w:val="16"/>
              </w:rPr>
            </w:pPr>
          </w:p>
        </w:tc>
        <w:tc>
          <w:tcPr>
            <w:tcW w:w="4249" w:type="dxa"/>
            <w:tcBorders>
              <w:bottom w:val="nil"/>
            </w:tcBorders>
          </w:tcPr>
          <w:p w14:paraId="7C5D1687" w14:textId="77777777" w:rsidR="001C5D91" w:rsidRDefault="001C5D91">
            <w:pPr>
              <w:pStyle w:val="TableParagraph"/>
              <w:rPr>
                <w:rFonts w:ascii="Times New Roman"/>
                <w:sz w:val="16"/>
              </w:rPr>
            </w:pPr>
          </w:p>
        </w:tc>
        <w:tc>
          <w:tcPr>
            <w:tcW w:w="3284" w:type="dxa"/>
            <w:tcBorders>
              <w:bottom w:val="nil"/>
            </w:tcBorders>
          </w:tcPr>
          <w:p w14:paraId="1A36276A" w14:textId="77777777" w:rsidR="001C5D91" w:rsidRDefault="001C5D91">
            <w:pPr>
              <w:pStyle w:val="TableParagraph"/>
              <w:rPr>
                <w:rFonts w:ascii="Times New Roman"/>
                <w:sz w:val="16"/>
              </w:rPr>
            </w:pPr>
          </w:p>
        </w:tc>
      </w:tr>
      <w:tr w:rsidR="001C5D91" w14:paraId="250F4D08" w14:textId="77777777">
        <w:trPr>
          <w:trHeight w:val="499"/>
        </w:trPr>
        <w:tc>
          <w:tcPr>
            <w:tcW w:w="396" w:type="dxa"/>
            <w:tcBorders>
              <w:top w:val="nil"/>
              <w:bottom w:val="nil"/>
            </w:tcBorders>
          </w:tcPr>
          <w:p w14:paraId="5E38703B" w14:textId="77777777" w:rsidR="001C5D91" w:rsidRDefault="001C5D91">
            <w:pPr>
              <w:pStyle w:val="TableParagraph"/>
              <w:spacing w:before="6"/>
              <w:rPr>
                <w:sz w:val="15"/>
              </w:rPr>
            </w:pPr>
          </w:p>
          <w:p w14:paraId="36366B77" w14:textId="77777777" w:rsidR="001C5D91" w:rsidRDefault="00726C19">
            <w:pPr>
              <w:pStyle w:val="TableParagraph"/>
              <w:ind w:right="-44"/>
              <w:jc w:val="right"/>
              <w:rPr>
                <w:sz w:val="21"/>
              </w:rPr>
            </w:pPr>
            <w:r>
              <w:rPr>
                <w:sz w:val="21"/>
              </w:rPr>
              <w:t xml:space="preserve">演 </w:t>
            </w:r>
          </w:p>
        </w:tc>
        <w:tc>
          <w:tcPr>
            <w:tcW w:w="638" w:type="dxa"/>
            <w:tcBorders>
              <w:top w:val="nil"/>
              <w:bottom w:val="nil"/>
            </w:tcBorders>
          </w:tcPr>
          <w:p w14:paraId="60C57A83" w14:textId="77777777" w:rsidR="001C5D91" w:rsidRDefault="001C5D91">
            <w:pPr>
              <w:pStyle w:val="TableParagraph"/>
              <w:rPr>
                <w:rFonts w:ascii="Times New Roman"/>
                <w:sz w:val="20"/>
              </w:rPr>
            </w:pPr>
          </w:p>
        </w:tc>
        <w:tc>
          <w:tcPr>
            <w:tcW w:w="4249" w:type="dxa"/>
            <w:tcBorders>
              <w:top w:val="nil"/>
              <w:bottom w:val="nil"/>
            </w:tcBorders>
          </w:tcPr>
          <w:p w14:paraId="12F9DBF8" w14:textId="77777777" w:rsidR="001C5D91" w:rsidRDefault="001C5D91">
            <w:pPr>
              <w:pStyle w:val="TableParagraph"/>
              <w:rPr>
                <w:rFonts w:ascii="Times New Roman"/>
                <w:sz w:val="20"/>
              </w:rPr>
            </w:pPr>
          </w:p>
        </w:tc>
        <w:tc>
          <w:tcPr>
            <w:tcW w:w="3284" w:type="dxa"/>
            <w:tcBorders>
              <w:top w:val="nil"/>
              <w:bottom w:val="nil"/>
            </w:tcBorders>
          </w:tcPr>
          <w:p w14:paraId="16786D8C" w14:textId="77777777" w:rsidR="001C5D91" w:rsidRDefault="00726C19">
            <w:pPr>
              <w:pStyle w:val="TableParagraph"/>
              <w:spacing w:before="32"/>
              <w:ind w:left="74"/>
              <w:rPr>
                <w:sz w:val="21"/>
              </w:rPr>
            </w:pPr>
            <w:r>
              <w:rPr>
                <w:sz w:val="21"/>
              </w:rPr>
              <w:t>检查形式：台帐检查、座谈问</w:t>
            </w:r>
          </w:p>
        </w:tc>
      </w:tr>
      <w:tr w:rsidR="001C5D91" w14:paraId="54DBE79E" w14:textId="77777777">
        <w:trPr>
          <w:trHeight w:val="541"/>
        </w:trPr>
        <w:tc>
          <w:tcPr>
            <w:tcW w:w="396" w:type="dxa"/>
            <w:tcBorders>
              <w:top w:val="nil"/>
              <w:bottom w:val="nil"/>
            </w:tcBorders>
          </w:tcPr>
          <w:p w14:paraId="570AF616" w14:textId="77777777" w:rsidR="001C5D91" w:rsidRDefault="001C5D91">
            <w:pPr>
              <w:pStyle w:val="TableParagraph"/>
              <w:spacing w:before="8"/>
              <w:rPr>
                <w:sz w:val="15"/>
              </w:rPr>
            </w:pPr>
          </w:p>
          <w:p w14:paraId="5A8F7D16" w14:textId="77777777" w:rsidR="001C5D91" w:rsidRDefault="00726C19">
            <w:pPr>
              <w:pStyle w:val="TableParagraph"/>
              <w:ind w:right="-44"/>
              <w:jc w:val="right"/>
              <w:rPr>
                <w:sz w:val="21"/>
              </w:rPr>
            </w:pPr>
            <w:r>
              <w:rPr>
                <w:sz w:val="21"/>
              </w:rPr>
              <w:t xml:space="preserve">练 </w:t>
            </w:r>
          </w:p>
        </w:tc>
        <w:tc>
          <w:tcPr>
            <w:tcW w:w="638" w:type="dxa"/>
            <w:tcBorders>
              <w:top w:val="nil"/>
              <w:bottom w:val="nil"/>
            </w:tcBorders>
          </w:tcPr>
          <w:p w14:paraId="4DBE9FB1" w14:textId="77777777" w:rsidR="001C5D91" w:rsidRDefault="001C5D91">
            <w:pPr>
              <w:pStyle w:val="TableParagraph"/>
              <w:rPr>
                <w:rFonts w:ascii="Times New Roman"/>
                <w:sz w:val="20"/>
              </w:rPr>
            </w:pPr>
          </w:p>
        </w:tc>
        <w:tc>
          <w:tcPr>
            <w:tcW w:w="4249" w:type="dxa"/>
            <w:tcBorders>
              <w:top w:val="nil"/>
              <w:bottom w:val="nil"/>
            </w:tcBorders>
          </w:tcPr>
          <w:p w14:paraId="250115F4" w14:textId="77777777" w:rsidR="001C5D91" w:rsidRDefault="001C5D91">
            <w:pPr>
              <w:pStyle w:val="TableParagraph"/>
            </w:pPr>
          </w:p>
          <w:p w14:paraId="35B40483" w14:textId="77777777" w:rsidR="001C5D91" w:rsidRDefault="00726C19">
            <w:pPr>
              <w:pStyle w:val="TableParagraph"/>
              <w:spacing w:line="239" w:lineRule="exact"/>
              <w:ind w:left="76"/>
              <w:rPr>
                <w:sz w:val="21"/>
              </w:rPr>
            </w:pPr>
            <w:r>
              <w:rPr>
                <w:sz w:val="21"/>
              </w:rPr>
              <w:t>1.学校将师生员工的消防安全培训纳入学校</w:t>
            </w:r>
          </w:p>
        </w:tc>
        <w:tc>
          <w:tcPr>
            <w:tcW w:w="3284" w:type="dxa"/>
            <w:tcBorders>
              <w:top w:val="nil"/>
              <w:bottom w:val="nil"/>
            </w:tcBorders>
          </w:tcPr>
          <w:p w14:paraId="561DEB62" w14:textId="77777777" w:rsidR="001C5D91" w:rsidRDefault="00726C19">
            <w:pPr>
              <w:pStyle w:val="TableParagraph"/>
              <w:spacing w:before="32"/>
              <w:ind w:left="74"/>
              <w:rPr>
                <w:sz w:val="21"/>
              </w:rPr>
            </w:pPr>
            <w:r>
              <w:rPr>
                <w:sz w:val="21"/>
              </w:rPr>
              <w:t xml:space="preserve">卷、现场演练。 </w:t>
            </w:r>
          </w:p>
        </w:tc>
      </w:tr>
      <w:tr w:rsidR="001C5D91" w14:paraId="7D0E41A5" w14:textId="77777777">
        <w:trPr>
          <w:trHeight w:val="249"/>
        </w:trPr>
        <w:tc>
          <w:tcPr>
            <w:tcW w:w="396" w:type="dxa"/>
            <w:tcBorders>
              <w:top w:val="nil"/>
              <w:bottom w:val="nil"/>
            </w:tcBorders>
          </w:tcPr>
          <w:p w14:paraId="13516A26" w14:textId="77777777" w:rsidR="001C5D91" w:rsidRDefault="001C5D91">
            <w:pPr>
              <w:pStyle w:val="TableParagraph"/>
              <w:rPr>
                <w:rFonts w:ascii="Times New Roman"/>
                <w:sz w:val="18"/>
              </w:rPr>
            </w:pPr>
          </w:p>
        </w:tc>
        <w:tc>
          <w:tcPr>
            <w:tcW w:w="638" w:type="dxa"/>
            <w:tcBorders>
              <w:top w:val="nil"/>
              <w:bottom w:val="nil"/>
            </w:tcBorders>
          </w:tcPr>
          <w:p w14:paraId="3561EDCD" w14:textId="77777777" w:rsidR="001C5D91" w:rsidRDefault="001C5D91">
            <w:pPr>
              <w:pStyle w:val="TableParagraph"/>
              <w:rPr>
                <w:rFonts w:ascii="Times New Roman"/>
                <w:sz w:val="18"/>
              </w:rPr>
            </w:pPr>
          </w:p>
        </w:tc>
        <w:tc>
          <w:tcPr>
            <w:tcW w:w="4249" w:type="dxa"/>
            <w:tcBorders>
              <w:top w:val="nil"/>
              <w:bottom w:val="nil"/>
            </w:tcBorders>
          </w:tcPr>
          <w:p w14:paraId="08EC9B95" w14:textId="77777777" w:rsidR="001C5D91" w:rsidRDefault="001C5D91">
            <w:pPr>
              <w:pStyle w:val="TableParagraph"/>
              <w:rPr>
                <w:rFonts w:ascii="Times New Roman"/>
                <w:sz w:val="18"/>
              </w:rPr>
            </w:pPr>
          </w:p>
        </w:tc>
        <w:tc>
          <w:tcPr>
            <w:tcW w:w="3284" w:type="dxa"/>
            <w:tcBorders>
              <w:top w:val="nil"/>
              <w:bottom w:val="nil"/>
            </w:tcBorders>
          </w:tcPr>
          <w:p w14:paraId="781948E4" w14:textId="77777777" w:rsidR="001C5D91" w:rsidRDefault="00726C19">
            <w:pPr>
              <w:pStyle w:val="TableParagraph"/>
              <w:spacing w:line="230" w:lineRule="exact"/>
              <w:ind w:left="74"/>
              <w:rPr>
                <w:sz w:val="21"/>
              </w:rPr>
            </w:pPr>
            <w:r>
              <w:rPr>
                <w:sz w:val="21"/>
              </w:rPr>
              <w:t xml:space="preserve">检查内容： </w:t>
            </w:r>
          </w:p>
        </w:tc>
      </w:tr>
      <w:tr w:rsidR="001C5D91" w14:paraId="0D4938B1" w14:textId="77777777">
        <w:trPr>
          <w:trHeight w:val="250"/>
        </w:trPr>
        <w:tc>
          <w:tcPr>
            <w:tcW w:w="396" w:type="dxa"/>
            <w:tcBorders>
              <w:top w:val="nil"/>
              <w:bottom w:val="nil"/>
            </w:tcBorders>
          </w:tcPr>
          <w:p w14:paraId="26F949A9" w14:textId="77777777" w:rsidR="001C5D91" w:rsidRDefault="001C5D91">
            <w:pPr>
              <w:pStyle w:val="TableParagraph"/>
              <w:rPr>
                <w:rFonts w:ascii="Times New Roman"/>
                <w:sz w:val="18"/>
              </w:rPr>
            </w:pPr>
          </w:p>
        </w:tc>
        <w:tc>
          <w:tcPr>
            <w:tcW w:w="638" w:type="dxa"/>
            <w:tcBorders>
              <w:top w:val="nil"/>
              <w:bottom w:val="nil"/>
            </w:tcBorders>
          </w:tcPr>
          <w:p w14:paraId="448B8F78" w14:textId="77777777" w:rsidR="001C5D91" w:rsidRDefault="001C5D91">
            <w:pPr>
              <w:pStyle w:val="TableParagraph"/>
              <w:rPr>
                <w:rFonts w:ascii="Times New Roman"/>
                <w:sz w:val="18"/>
              </w:rPr>
            </w:pPr>
          </w:p>
        </w:tc>
        <w:tc>
          <w:tcPr>
            <w:tcW w:w="4249" w:type="dxa"/>
            <w:tcBorders>
              <w:top w:val="nil"/>
              <w:bottom w:val="nil"/>
            </w:tcBorders>
          </w:tcPr>
          <w:p w14:paraId="390BB57A" w14:textId="77777777" w:rsidR="001C5D91" w:rsidRDefault="00726C19">
            <w:pPr>
              <w:pStyle w:val="TableParagraph"/>
              <w:spacing w:line="231" w:lineRule="exact"/>
              <w:ind w:left="76"/>
              <w:rPr>
                <w:sz w:val="21"/>
              </w:rPr>
            </w:pPr>
            <w:r>
              <w:rPr>
                <w:sz w:val="21"/>
              </w:rPr>
              <w:t xml:space="preserve">消防安全年度计划。 </w:t>
            </w:r>
          </w:p>
        </w:tc>
        <w:tc>
          <w:tcPr>
            <w:tcW w:w="3284" w:type="dxa"/>
            <w:tcBorders>
              <w:top w:val="nil"/>
              <w:bottom w:val="nil"/>
            </w:tcBorders>
          </w:tcPr>
          <w:p w14:paraId="113DDCB8" w14:textId="77777777" w:rsidR="001C5D91" w:rsidRDefault="001C5D91">
            <w:pPr>
              <w:pStyle w:val="TableParagraph"/>
              <w:rPr>
                <w:rFonts w:ascii="Times New Roman"/>
                <w:sz w:val="18"/>
              </w:rPr>
            </w:pPr>
          </w:p>
        </w:tc>
      </w:tr>
      <w:tr w:rsidR="001C5D91" w14:paraId="7AC3F9F7" w14:textId="77777777">
        <w:trPr>
          <w:trHeight w:val="250"/>
        </w:trPr>
        <w:tc>
          <w:tcPr>
            <w:tcW w:w="396" w:type="dxa"/>
            <w:tcBorders>
              <w:top w:val="nil"/>
              <w:bottom w:val="nil"/>
            </w:tcBorders>
          </w:tcPr>
          <w:p w14:paraId="4D109A78" w14:textId="77777777" w:rsidR="001C5D91" w:rsidRDefault="001C5D91">
            <w:pPr>
              <w:pStyle w:val="TableParagraph"/>
              <w:rPr>
                <w:rFonts w:ascii="Times New Roman"/>
                <w:sz w:val="18"/>
              </w:rPr>
            </w:pPr>
          </w:p>
        </w:tc>
        <w:tc>
          <w:tcPr>
            <w:tcW w:w="638" w:type="dxa"/>
            <w:tcBorders>
              <w:top w:val="nil"/>
              <w:bottom w:val="nil"/>
            </w:tcBorders>
          </w:tcPr>
          <w:p w14:paraId="1102C1F7" w14:textId="77777777" w:rsidR="001C5D91" w:rsidRDefault="001C5D91">
            <w:pPr>
              <w:pStyle w:val="TableParagraph"/>
              <w:rPr>
                <w:rFonts w:ascii="Times New Roman"/>
                <w:sz w:val="18"/>
              </w:rPr>
            </w:pPr>
          </w:p>
        </w:tc>
        <w:tc>
          <w:tcPr>
            <w:tcW w:w="4249" w:type="dxa"/>
            <w:tcBorders>
              <w:top w:val="nil"/>
              <w:bottom w:val="nil"/>
            </w:tcBorders>
          </w:tcPr>
          <w:p w14:paraId="31D7E870" w14:textId="77777777" w:rsidR="001C5D91" w:rsidRDefault="001C5D91">
            <w:pPr>
              <w:pStyle w:val="TableParagraph"/>
              <w:rPr>
                <w:rFonts w:ascii="Times New Roman"/>
                <w:sz w:val="18"/>
              </w:rPr>
            </w:pPr>
          </w:p>
        </w:tc>
        <w:tc>
          <w:tcPr>
            <w:tcW w:w="3284" w:type="dxa"/>
            <w:tcBorders>
              <w:top w:val="nil"/>
              <w:bottom w:val="nil"/>
            </w:tcBorders>
          </w:tcPr>
          <w:p w14:paraId="42FCE402" w14:textId="77777777" w:rsidR="001C5D91" w:rsidRDefault="00726C19">
            <w:pPr>
              <w:pStyle w:val="TableParagraph"/>
              <w:spacing w:line="231" w:lineRule="exact"/>
              <w:ind w:left="74"/>
              <w:rPr>
                <w:sz w:val="21"/>
              </w:rPr>
            </w:pPr>
            <w:r>
              <w:rPr>
                <w:sz w:val="21"/>
              </w:rPr>
              <w:t xml:space="preserve">1.培训对象： </w:t>
            </w:r>
          </w:p>
        </w:tc>
      </w:tr>
      <w:tr w:rsidR="001C5D91" w14:paraId="53C1F265" w14:textId="77777777">
        <w:trPr>
          <w:trHeight w:val="249"/>
        </w:trPr>
        <w:tc>
          <w:tcPr>
            <w:tcW w:w="396" w:type="dxa"/>
            <w:tcBorders>
              <w:top w:val="nil"/>
              <w:bottom w:val="nil"/>
            </w:tcBorders>
          </w:tcPr>
          <w:p w14:paraId="4B595F62" w14:textId="77777777" w:rsidR="001C5D91" w:rsidRDefault="001C5D91">
            <w:pPr>
              <w:pStyle w:val="TableParagraph"/>
              <w:rPr>
                <w:rFonts w:ascii="Times New Roman"/>
                <w:sz w:val="18"/>
              </w:rPr>
            </w:pPr>
          </w:p>
        </w:tc>
        <w:tc>
          <w:tcPr>
            <w:tcW w:w="638" w:type="dxa"/>
            <w:tcBorders>
              <w:top w:val="nil"/>
              <w:bottom w:val="nil"/>
            </w:tcBorders>
          </w:tcPr>
          <w:p w14:paraId="3EAD06BF" w14:textId="77777777" w:rsidR="001C5D91" w:rsidRDefault="001C5D91">
            <w:pPr>
              <w:pStyle w:val="TableParagraph"/>
              <w:rPr>
                <w:rFonts w:ascii="Times New Roman"/>
                <w:sz w:val="18"/>
              </w:rPr>
            </w:pPr>
          </w:p>
        </w:tc>
        <w:tc>
          <w:tcPr>
            <w:tcW w:w="4249" w:type="dxa"/>
            <w:tcBorders>
              <w:top w:val="nil"/>
              <w:bottom w:val="nil"/>
            </w:tcBorders>
          </w:tcPr>
          <w:p w14:paraId="0EE8A68E" w14:textId="77777777" w:rsidR="001C5D91" w:rsidRDefault="00726C19">
            <w:pPr>
              <w:pStyle w:val="TableParagraph"/>
              <w:spacing w:line="230" w:lineRule="exact"/>
              <w:ind w:left="76"/>
              <w:rPr>
                <w:sz w:val="21"/>
              </w:rPr>
            </w:pPr>
            <w:r>
              <w:rPr>
                <w:sz w:val="21"/>
              </w:rPr>
              <w:t>2.学校二级单位应组织新上岗和进入新岗位</w:t>
            </w:r>
          </w:p>
        </w:tc>
        <w:tc>
          <w:tcPr>
            <w:tcW w:w="3284" w:type="dxa"/>
            <w:tcBorders>
              <w:top w:val="nil"/>
              <w:bottom w:val="nil"/>
            </w:tcBorders>
          </w:tcPr>
          <w:p w14:paraId="0E4A4EE9" w14:textId="77777777" w:rsidR="001C5D91" w:rsidRDefault="001C5D91">
            <w:pPr>
              <w:pStyle w:val="TableParagraph"/>
              <w:rPr>
                <w:rFonts w:ascii="Times New Roman"/>
                <w:sz w:val="18"/>
              </w:rPr>
            </w:pPr>
          </w:p>
        </w:tc>
      </w:tr>
      <w:tr w:rsidR="001C5D91" w14:paraId="2213B6DC" w14:textId="77777777">
        <w:trPr>
          <w:trHeight w:val="249"/>
        </w:trPr>
        <w:tc>
          <w:tcPr>
            <w:tcW w:w="396" w:type="dxa"/>
            <w:tcBorders>
              <w:top w:val="nil"/>
              <w:bottom w:val="nil"/>
            </w:tcBorders>
          </w:tcPr>
          <w:p w14:paraId="527CFDE8" w14:textId="77777777" w:rsidR="001C5D91" w:rsidRDefault="001C5D91">
            <w:pPr>
              <w:pStyle w:val="TableParagraph"/>
              <w:rPr>
                <w:rFonts w:ascii="Times New Roman"/>
                <w:sz w:val="18"/>
              </w:rPr>
            </w:pPr>
          </w:p>
        </w:tc>
        <w:tc>
          <w:tcPr>
            <w:tcW w:w="638" w:type="dxa"/>
            <w:tcBorders>
              <w:top w:val="nil"/>
              <w:bottom w:val="nil"/>
            </w:tcBorders>
          </w:tcPr>
          <w:p w14:paraId="202598BB" w14:textId="77777777" w:rsidR="001C5D91" w:rsidRDefault="001C5D91">
            <w:pPr>
              <w:pStyle w:val="TableParagraph"/>
              <w:rPr>
                <w:rFonts w:ascii="Times New Roman"/>
                <w:sz w:val="18"/>
              </w:rPr>
            </w:pPr>
          </w:p>
        </w:tc>
        <w:tc>
          <w:tcPr>
            <w:tcW w:w="4249" w:type="dxa"/>
            <w:tcBorders>
              <w:top w:val="nil"/>
              <w:bottom w:val="nil"/>
            </w:tcBorders>
          </w:tcPr>
          <w:p w14:paraId="5D61038A" w14:textId="77777777" w:rsidR="001C5D91" w:rsidRDefault="001C5D91">
            <w:pPr>
              <w:pStyle w:val="TableParagraph"/>
              <w:rPr>
                <w:rFonts w:ascii="Times New Roman"/>
                <w:sz w:val="18"/>
              </w:rPr>
            </w:pPr>
          </w:p>
        </w:tc>
        <w:tc>
          <w:tcPr>
            <w:tcW w:w="3284" w:type="dxa"/>
            <w:tcBorders>
              <w:top w:val="nil"/>
              <w:bottom w:val="nil"/>
            </w:tcBorders>
          </w:tcPr>
          <w:p w14:paraId="6DD1BB84" w14:textId="77777777" w:rsidR="001C5D91" w:rsidRDefault="00726C19">
            <w:pPr>
              <w:pStyle w:val="TableParagraph"/>
              <w:spacing w:line="230" w:lineRule="exact"/>
              <w:ind w:left="74"/>
              <w:rPr>
                <w:sz w:val="21"/>
              </w:rPr>
            </w:pPr>
            <w:r>
              <w:rPr>
                <w:sz w:val="21"/>
              </w:rPr>
              <w:t>（1）学校及二级单位的消防安全</w:t>
            </w:r>
          </w:p>
        </w:tc>
      </w:tr>
      <w:tr w:rsidR="001C5D91" w14:paraId="6E55B0C7" w14:textId="77777777">
        <w:trPr>
          <w:trHeight w:val="249"/>
        </w:trPr>
        <w:tc>
          <w:tcPr>
            <w:tcW w:w="396" w:type="dxa"/>
            <w:tcBorders>
              <w:top w:val="nil"/>
              <w:bottom w:val="nil"/>
            </w:tcBorders>
          </w:tcPr>
          <w:p w14:paraId="695ACBCB" w14:textId="77777777" w:rsidR="001C5D91" w:rsidRDefault="001C5D91">
            <w:pPr>
              <w:pStyle w:val="TableParagraph"/>
              <w:rPr>
                <w:rFonts w:ascii="Times New Roman"/>
                <w:sz w:val="18"/>
              </w:rPr>
            </w:pPr>
          </w:p>
        </w:tc>
        <w:tc>
          <w:tcPr>
            <w:tcW w:w="638" w:type="dxa"/>
            <w:tcBorders>
              <w:top w:val="nil"/>
              <w:bottom w:val="nil"/>
            </w:tcBorders>
          </w:tcPr>
          <w:p w14:paraId="5B491B96" w14:textId="77777777" w:rsidR="001C5D91" w:rsidRDefault="001C5D91">
            <w:pPr>
              <w:pStyle w:val="TableParagraph"/>
              <w:rPr>
                <w:rFonts w:ascii="Times New Roman"/>
                <w:sz w:val="18"/>
              </w:rPr>
            </w:pPr>
          </w:p>
        </w:tc>
        <w:tc>
          <w:tcPr>
            <w:tcW w:w="4249" w:type="dxa"/>
            <w:tcBorders>
              <w:top w:val="nil"/>
              <w:bottom w:val="nil"/>
            </w:tcBorders>
          </w:tcPr>
          <w:p w14:paraId="1EB43877" w14:textId="77777777" w:rsidR="001C5D91" w:rsidRDefault="00726C19">
            <w:pPr>
              <w:pStyle w:val="TableParagraph"/>
              <w:spacing w:line="230" w:lineRule="exact"/>
              <w:ind w:left="76"/>
              <w:rPr>
                <w:sz w:val="21"/>
              </w:rPr>
            </w:pPr>
            <w:r>
              <w:rPr>
                <w:sz w:val="21"/>
              </w:rPr>
              <w:t xml:space="preserve">的员工进行上岗前的消防安全培训。 </w:t>
            </w:r>
          </w:p>
        </w:tc>
        <w:tc>
          <w:tcPr>
            <w:tcW w:w="3284" w:type="dxa"/>
            <w:tcBorders>
              <w:top w:val="nil"/>
              <w:bottom w:val="nil"/>
            </w:tcBorders>
          </w:tcPr>
          <w:p w14:paraId="02E6E116" w14:textId="77777777" w:rsidR="001C5D91" w:rsidRDefault="001C5D91">
            <w:pPr>
              <w:pStyle w:val="TableParagraph"/>
              <w:rPr>
                <w:rFonts w:ascii="Times New Roman"/>
                <w:sz w:val="18"/>
              </w:rPr>
            </w:pPr>
          </w:p>
        </w:tc>
      </w:tr>
      <w:tr w:rsidR="001C5D91" w14:paraId="64334938" w14:textId="77777777">
        <w:trPr>
          <w:trHeight w:val="249"/>
        </w:trPr>
        <w:tc>
          <w:tcPr>
            <w:tcW w:w="396" w:type="dxa"/>
            <w:tcBorders>
              <w:top w:val="nil"/>
              <w:bottom w:val="nil"/>
            </w:tcBorders>
          </w:tcPr>
          <w:p w14:paraId="686BAD71" w14:textId="77777777" w:rsidR="001C5D91" w:rsidRDefault="001C5D91">
            <w:pPr>
              <w:pStyle w:val="TableParagraph"/>
              <w:rPr>
                <w:rFonts w:ascii="Times New Roman"/>
                <w:sz w:val="18"/>
              </w:rPr>
            </w:pPr>
          </w:p>
        </w:tc>
        <w:tc>
          <w:tcPr>
            <w:tcW w:w="638" w:type="dxa"/>
            <w:tcBorders>
              <w:top w:val="nil"/>
              <w:bottom w:val="nil"/>
            </w:tcBorders>
          </w:tcPr>
          <w:p w14:paraId="05E9AF3B" w14:textId="77777777" w:rsidR="001C5D91" w:rsidRDefault="00726C19">
            <w:pPr>
              <w:pStyle w:val="TableParagraph"/>
              <w:spacing w:line="230" w:lineRule="exact"/>
              <w:ind w:left="107"/>
              <w:rPr>
                <w:sz w:val="21"/>
              </w:rPr>
            </w:pPr>
            <w:r>
              <w:rPr>
                <w:sz w:val="21"/>
              </w:rPr>
              <w:t>消防</w:t>
            </w:r>
          </w:p>
        </w:tc>
        <w:tc>
          <w:tcPr>
            <w:tcW w:w="4249" w:type="dxa"/>
            <w:tcBorders>
              <w:top w:val="nil"/>
              <w:bottom w:val="nil"/>
            </w:tcBorders>
          </w:tcPr>
          <w:p w14:paraId="70F4227A" w14:textId="77777777" w:rsidR="001C5D91" w:rsidRDefault="001C5D91">
            <w:pPr>
              <w:pStyle w:val="TableParagraph"/>
              <w:rPr>
                <w:rFonts w:ascii="Times New Roman"/>
                <w:sz w:val="18"/>
              </w:rPr>
            </w:pPr>
          </w:p>
        </w:tc>
        <w:tc>
          <w:tcPr>
            <w:tcW w:w="3284" w:type="dxa"/>
            <w:tcBorders>
              <w:top w:val="nil"/>
              <w:bottom w:val="nil"/>
            </w:tcBorders>
          </w:tcPr>
          <w:p w14:paraId="60DB9D6D" w14:textId="77777777" w:rsidR="001C5D91" w:rsidRDefault="00726C19">
            <w:pPr>
              <w:pStyle w:val="TableParagraph"/>
              <w:spacing w:line="230" w:lineRule="exact"/>
              <w:ind w:left="74"/>
              <w:rPr>
                <w:sz w:val="21"/>
              </w:rPr>
            </w:pPr>
            <w:r>
              <w:rPr>
                <w:sz w:val="21"/>
              </w:rPr>
              <w:t xml:space="preserve">责任人、消防安全管理人； </w:t>
            </w:r>
          </w:p>
        </w:tc>
      </w:tr>
      <w:tr w:rsidR="001C5D91" w14:paraId="63D3FFCF" w14:textId="77777777">
        <w:trPr>
          <w:trHeight w:val="250"/>
        </w:trPr>
        <w:tc>
          <w:tcPr>
            <w:tcW w:w="396" w:type="dxa"/>
            <w:tcBorders>
              <w:top w:val="nil"/>
              <w:bottom w:val="nil"/>
            </w:tcBorders>
          </w:tcPr>
          <w:p w14:paraId="1E8CD565" w14:textId="77777777" w:rsidR="001C5D91" w:rsidRDefault="001C5D91">
            <w:pPr>
              <w:pStyle w:val="TableParagraph"/>
              <w:rPr>
                <w:rFonts w:ascii="Times New Roman"/>
                <w:sz w:val="18"/>
              </w:rPr>
            </w:pPr>
          </w:p>
        </w:tc>
        <w:tc>
          <w:tcPr>
            <w:tcW w:w="638" w:type="dxa"/>
            <w:tcBorders>
              <w:top w:val="nil"/>
              <w:bottom w:val="nil"/>
            </w:tcBorders>
          </w:tcPr>
          <w:p w14:paraId="1BE33453" w14:textId="77777777" w:rsidR="001C5D91" w:rsidRDefault="001C5D91">
            <w:pPr>
              <w:pStyle w:val="TableParagraph"/>
              <w:rPr>
                <w:rFonts w:ascii="Times New Roman"/>
                <w:sz w:val="18"/>
              </w:rPr>
            </w:pPr>
          </w:p>
        </w:tc>
        <w:tc>
          <w:tcPr>
            <w:tcW w:w="4249" w:type="dxa"/>
            <w:tcBorders>
              <w:top w:val="nil"/>
              <w:bottom w:val="nil"/>
            </w:tcBorders>
          </w:tcPr>
          <w:p w14:paraId="765B0334" w14:textId="77777777" w:rsidR="001C5D91" w:rsidRDefault="00726C19">
            <w:pPr>
              <w:pStyle w:val="TableParagraph"/>
              <w:spacing w:line="231" w:lineRule="exact"/>
              <w:ind w:left="76"/>
              <w:rPr>
                <w:sz w:val="21"/>
              </w:rPr>
            </w:pPr>
            <w:r>
              <w:rPr>
                <w:sz w:val="21"/>
              </w:rPr>
              <w:t>3.学校对安保人员进行消火栓使用培训，使</w:t>
            </w:r>
          </w:p>
        </w:tc>
        <w:tc>
          <w:tcPr>
            <w:tcW w:w="3284" w:type="dxa"/>
            <w:tcBorders>
              <w:top w:val="nil"/>
              <w:bottom w:val="nil"/>
            </w:tcBorders>
          </w:tcPr>
          <w:p w14:paraId="1C96E4CB" w14:textId="77777777" w:rsidR="001C5D91" w:rsidRDefault="001C5D91">
            <w:pPr>
              <w:pStyle w:val="TableParagraph"/>
              <w:rPr>
                <w:rFonts w:ascii="Times New Roman"/>
                <w:sz w:val="18"/>
              </w:rPr>
            </w:pPr>
          </w:p>
        </w:tc>
      </w:tr>
      <w:tr w:rsidR="001C5D91" w14:paraId="3C0BE50F" w14:textId="77777777">
        <w:trPr>
          <w:trHeight w:val="250"/>
        </w:trPr>
        <w:tc>
          <w:tcPr>
            <w:tcW w:w="396" w:type="dxa"/>
            <w:tcBorders>
              <w:top w:val="nil"/>
              <w:bottom w:val="nil"/>
            </w:tcBorders>
          </w:tcPr>
          <w:p w14:paraId="57098DA7" w14:textId="77777777" w:rsidR="001C5D91" w:rsidRDefault="001C5D91">
            <w:pPr>
              <w:pStyle w:val="TableParagraph"/>
              <w:rPr>
                <w:rFonts w:ascii="Times New Roman"/>
                <w:sz w:val="18"/>
              </w:rPr>
            </w:pPr>
          </w:p>
        </w:tc>
        <w:tc>
          <w:tcPr>
            <w:tcW w:w="638" w:type="dxa"/>
            <w:tcBorders>
              <w:top w:val="nil"/>
              <w:bottom w:val="nil"/>
            </w:tcBorders>
          </w:tcPr>
          <w:p w14:paraId="248C1743" w14:textId="77777777" w:rsidR="001C5D91" w:rsidRDefault="00726C19">
            <w:pPr>
              <w:pStyle w:val="TableParagraph"/>
              <w:spacing w:line="231" w:lineRule="exact"/>
              <w:ind w:left="107" w:right="-15"/>
              <w:rPr>
                <w:sz w:val="21"/>
              </w:rPr>
            </w:pPr>
            <w:r>
              <w:rPr>
                <w:spacing w:val="-2"/>
                <w:sz w:val="21"/>
              </w:rPr>
              <w:t>培训</w:t>
            </w:r>
            <w:r>
              <w:rPr>
                <w:sz w:val="21"/>
              </w:rPr>
              <w:t xml:space="preserve"> </w:t>
            </w:r>
          </w:p>
        </w:tc>
        <w:tc>
          <w:tcPr>
            <w:tcW w:w="4249" w:type="dxa"/>
            <w:tcBorders>
              <w:top w:val="nil"/>
              <w:bottom w:val="nil"/>
            </w:tcBorders>
          </w:tcPr>
          <w:p w14:paraId="2D6525C8" w14:textId="77777777" w:rsidR="001C5D91" w:rsidRDefault="001C5D91">
            <w:pPr>
              <w:pStyle w:val="TableParagraph"/>
              <w:rPr>
                <w:rFonts w:ascii="Times New Roman"/>
                <w:sz w:val="18"/>
              </w:rPr>
            </w:pPr>
          </w:p>
        </w:tc>
        <w:tc>
          <w:tcPr>
            <w:tcW w:w="3284" w:type="dxa"/>
            <w:tcBorders>
              <w:top w:val="nil"/>
              <w:bottom w:val="nil"/>
            </w:tcBorders>
          </w:tcPr>
          <w:p w14:paraId="1C67253A" w14:textId="77777777" w:rsidR="001C5D91" w:rsidRDefault="00726C19">
            <w:pPr>
              <w:pStyle w:val="TableParagraph"/>
              <w:spacing w:line="231" w:lineRule="exact"/>
              <w:ind w:left="74"/>
              <w:rPr>
                <w:sz w:val="21"/>
              </w:rPr>
            </w:pPr>
            <w:r>
              <w:rPr>
                <w:sz w:val="21"/>
              </w:rPr>
              <w:t xml:space="preserve">（2）专兼职消防管理人员； </w:t>
            </w:r>
          </w:p>
        </w:tc>
      </w:tr>
      <w:tr w:rsidR="001C5D91" w14:paraId="60FE7131" w14:textId="77777777">
        <w:trPr>
          <w:trHeight w:val="249"/>
        </w:trPr>
        <w:tc>
          <w:tcPr>
            <w:tcW w:w="396" w:type="dxa"/>
            <w:tcBorders>
              <w:top w:val="nil"/>
              <w:bottom w:val="nil"/>
            </w:tcBorders>
          </w:tcPr>
          <w:p w14:paraId="2F5F32C3" w14:textId="77777777" w:rsidR="001C5D91" w:rsidRDefault="001C5D91">
            <w:pPr>
              <w:pStyle w:val="TableParagraph"/>
              <w:rPr>
                <w:rFonts w:ascii="Times New Roman"/>
                <w:sz w:val="18"/>
              </w:rPr>
            </w:pPr>
          </w:p>
        </w:tc>
        <w:tc>
          <w:tcPr>
            <w:tcW w:w="638" w:type="dxa"/>
            <w:tcBorders>
              <w:top w:val="nil"/>
              <w:bottom w:val="nil"/>
            </w:tcBorders>
          </w:tcPr>
          <w:p w14:paraId="722B3329" w14:textId="77777777" w:rsidR="001C5D91" w:rsidRDefault="001C5D91">
            <w:pPr>
              <w:pStyle w:val="TableParagraph"/>
              <w:rPr>
                <w:rFonts w:ascii="Times New Roman"/>
                <w:sz w:val="18"/>
              </w:rPr>
            </w:pPr>
          </w:p>
        </w:tc>
        <w:tc>
          <w:tcPr>
            <w:tcW w:w="4249" w:type="dxa"/>
            <w:tcBorders>
              <w:top w:val="nil"/>
              <w:bottom w:val="nil"/>
            </w:tcBorders>
          </w:tcPr>
          <w:p w14:paraId="7E56A14E" w14:textId="77777777" w:rsidR="001C5D91" w:rsidRDefault="00726C19">
            <w:pPr>
              <w:pStyle w:val="TableParagraph"/>
              <w:spacing w:line="230" w:lineRule="exact"/>
              <w:ind w:left="76"/>
              <w:rPr>
                <w:sz w:val="21"/>
              </w:rPr>
            </w:pPr>
            <w:r>
              <w:rPr>
                <w:sz w:val="21"/>
              </w:rPr>
              <w:t>安保人员都能正确使用消火栓；对其他人员</w:t>
            </w:r>
          </w:p>
        </w:tc>
        <w:tc>
          <w:tcPr>
            <w:tcW w:w="3284" w:type="dxa"/>
            <w:tcBorders>
              <w:top w:val="nil"/>
              <w:bottom w:val="nil"/>
            </w:tcBorders>
          </w:tcPr>
          <w:p w14:paraId="5C771F73" w14:textId="77777777" w:rsidR="001C5D91" w:rsidRDefault="001C5D91">
            <w:pPr>
              <w:pStyle w:val="TableParagraph"/>
              <w:rPr>
                <w:rFonts w:ascii="Times New Roman"/>
                <w:sz w:val="18"/>
              </w:rPr>
            </w:pPr>
          </w:p>
        </w:tc>
      </w:tr>
      <w:tr w:rsidR="001C5D91" w14:paraId="0E51C098" w14:textId="77777777">
        <w:trPr>
          <w:trHeight w:val="249"/>
        </w:trPr>
        <w:tc>
          <w:tcPr>
            <w:tcW w:w="396" w:type="dxa"/>
            <w:tcBorders>
              <w:top w:val="nil"/>
              <w:bottom w:val="nil"/>
            </w:tcBorders>
          </w:tcPr>
          <w:p w14:paraId="1C494CA7" w14:textId="77777777" w:rsidR="001C5D91" w:rsidRDefault="001C5D91">
            <w:pPr>
              <w:pStyle w:val="TableParagraph"/>
              <w:rPr>
                <w:rFonts w:ascii="Times New Roman"/>
                <w:sz w:val="18"/>
              </w:rPr>
            </w:pPr>
          </w:p>
        </w:tc>
        <w:tc>
          <w:tcPr>
            <w:tcW w:w="638" w:type="dxa"/>
            <w:tcBorders>
              <w:top w:val="nil"/>
              <w:bottom w:val="nil"/>
            </w:tcBorders>
          </w:tcPr>
          <w:p w14:paraId="430E7311" w14:textId="77777777" w:rsidR="001C5D91" w:rsidRDefault="001C5D91">
            <w:pPr>
              <w:pStyle w:val="TableParagraph"/>
              <w:rPr>
                <w:rFonts w:ascii="Times New Roman"/>
                <w:sz w:val="18"/>
              </w:rPr>
            </w:pPr>
          </w:p>
        </w:tc>
        <w:tc>
          <w:tcPr>
            <w:tcW w:w="4249" w:type="dxa"/>
            <w:tcBorders>
              <w:top w:val="nil"/>
              <w:bottom w:val="nil"/>
            </w:tcBorders>
          </w:tcPr>
          <w:p w14:paraId="1C612932" w14:textId="77777777" w:rsidR="001C5D91" w:rsidRDefault="001C5D91">
            <w:pPr>
              <w:pStyle w:val="TableParagraph"/>
              <w:rPr>
                <w:rFonts w:ascii="Times New Roman"/>
                <w:sz w:val="18"/>
              </w:rPr>
            </w:pPr>
          </w:p>
        </w:tc>
        <w:tc>
          <w:tcPr>
            <w:tcW w:w="3284" w:type="dxa"/>
            <w:tcBorders>
              <w:top w:val="nil"/>
              <w:bottom w:val="nil"/>
            </w:tcBorders>
          </w:tcPr>
          <w:p w14:paraId="56762AB8" w14:textId="77777777" w:rsidR="001C5D91" w:rsidRDefault="00726C19">
            <w:pPr>
              <w:pStyle w:val="TableParagraph"/>
              <w:spacing w:line="230" w:lineRule="exact"/>
              <w:ind w:left="74"/>
              <w:rPr>
                <w:sz w:val="21"/>
              </w:rPr>
            </w:pPr>
            <w:r>
              <w:rPr>
                <w:sz w:val="21"/>
              </w:rPr>
              <w:t xml:space="preserve">（3）学生宿舍管理人员； </w:t>
            </w:r>
          </w:p>
        </w:tc>
      </w:tr>
      <w:tr w:rsidR="001C5D91" w14:paraId="5CADA7A7" w14:textId="77777777">
        <w:trPr>
          <w:trHeight w:val="249"/>
        </w:trPr>
        <w:tc>
          <w:tcPr>
            <w:tcW w:w="396" w:type="dxa"/>
            <w:tcBorders>
              <w:top w:val="nil"/>
              <w:bottom w:val="nil"/>
            </w:tcBorders>
          </w:tcPr>
          <w:p w14:paraId="71564256" w14:textId="77777777" w:rsidR="001C5D91" w:rsidRDefault="001C5D91">
            <w:pPr>
              <w:pStyle w:val="TableParagraph"/>
              <w:rPr>
                <w:rFonts w:ascii="Times New Roman"/>
                <w:sz w:val="18"/>
              </w:rPr>
            </w:pPr>
          </w:p>
        </w:tc>
        <w:tc>
          <w:tcPr>
            <w:tcW w:w="638" w:type="dxa"/>
            <w:tcBorders>
              <w:top w:val="nil"/>
              <w:bottom w:val="nil"/>
            </w:tcBorders>
          </w:tcPr>
          <w:p w14:paraId="153BC326" w14:textId="77777777" w:rsidR="001C5D91" w:rsidRDefault="001C5D91">
            <w:pPr>
              <w:pStyle w:val="TableParagraph"/>
              <w:rPr>
                <w:rFonts w:ascii="Times New Roman"/>
                <w:sz w:val="18"/>
              </w:rPr>
            </w:pPr>
          </w:p>
        </w:tc>
        <w:tc>
          <w:tcPr>
            <w:tcW w:w="4249" w:type="dxa"/>
            <w:tcBorders>
              <w:top w:val="nil"/>
              <w:bottom w:val="nil"/>
            </w:tcBorders>
          </w:tcPr>
          <w:p w14:paraId="30BA3D7B" w14:textId="77777777" w:rsidR="001C5D91" w:rsidRDefault="00726C19">
            <w:pPr>
              <w:pStyle w:val="TableParagraph"/>
              <w:spacing w:line="230" w:lineRule="exact"/>
              <w:ind w:left="76"/>
              <w:rPr>
                <w:sz w:val="21"/>
              </w:rPr>
            </w:pPr>
            <w:r>
              <w:rPr>
                <w:sz w:val="21"/>
              </w:rPr>
              <w:t xml:space="preserve">应加大消火栓使用培训力度。 </w:t>
            </w:r>
          </w:p>
        </w:tc>
        <w:tc>
          <w:tcPr>
            <w:tcW w:w="3284" w:type="dxa"/>
            <w:tcBorders>
              <w:top w:val="nil"/>
              <w:bottom w:val="nil"/>
            </w:tcBorders>
          </w:tcPr>
          <w:p w14:paraId="73D565C2" w14:textId="77777777" w:rsidR="001C5D91" w:rsidRDefault="001C5D91">
            <w:pPr>
              <w:pStyle w:val="TableParagraph"/>
              <w:rPr>
                <w:rFonts w:ascii="Times New Roman"/>
                <w:sz w:val="18"/>
              </w:rPr>
            </w:pPr>
          </w:p>
        </w:tc>
      </w:tr>
      <w:tr w:rsidR="001C5D91" w14:paraId="356CFD9A" w14:textId="77777777">
        <w:trPr>
          <w:trHeight w:val="249"/>
        </w:trPr>
        <w:tc>
          <w:tcPr>
            <w:tcW w:w="396" w:type="dxa"/>
            <w:tcBorders>
              <w:top w:val="nil"/>
              <w:bottom w:val="nil"/>
            </w:tcBorders>
          </w:tcPr>
          <w:p w14:paraId="0D05AC54" w14:textId="77777777" w:rsidR="001C5D91" w:rsidRDefault="001C5D91">
            <w:pPr>
              <w:pStyle w:val="TableParagraph"/>
              <w:rPr>
                <w:rFonts w:ascii="Times New Roman"/>
                <w:sz w:val="18"/>
              </w:rPr>
            </w:pPr>
          </w:p>
        </w:tc>
        <w:tc>
          <w:tcPr>
            <w:tcW w:w="638" w:type="dxa"/>
            <w:tcBorders>
              <w:top w:val="nil"/>
              <w:bottom w:val="nil"/>
            </w:tcBorders>
          </w:tcPr>
          <w:p w14:paraId="2DB0D341" w14:textId="77777777" w:rsidR="001C5D91" w:rsidRDefault="001C5D91">
            <w:pPr>
              <w:pStyle w:val="TableParagraph"/>
              <w:rPr>
                <w:rFonts w:ascii="Times New Roman"/>
                <w:sz w:val="18"/>
              </w:rPr>
            </w:pPr>
          </w:p>
        </w:tc>
        <w:tc>
          <w:tcPr>
            <w:tcW w:w="4249" w:type="dxa"/>
            <w:tcBorders>
              <w:top w:val="nil"/>
              <w:bottom w:val="nil"/>
            </w:tcBorders>
          </w:tcPr>
          <w:p w14:paraId="73A53C0D" w14:textId="77777777" w:rsidR="001C5D91" w:rsidRDefault="001C5D91">
            <w:pPr>
              <w:pStyle w:val="TableParagraph"/>
              <w:rPr>
                <w:rFonts w:ascii="Times New Roman"/>
                <w:sz w:val="18"/>
              </w:rPr>
            </w:pPr>
          </w:p>
        </w:tc>
        <w:tc>
          <w:tcPr>
            <w:tcW w:w="3284" w:type="dxa"/>
            <w:tcBorders>
              <w:top w:val="nil"/>
              <w:bottom w:val="nil"/>
            </w:tcBorders>
          </w:tcPr>
          <w:p w14:paraId="24FDBDF4" w14:textId="77777777" w:rsidR="001C5D91" w:rsidRDefault="00726C19">
            <w:pPr>
              <w:pStyle w:val="TableParagraph"/>
              <w:spacing w:line="230" w:lineRule="exact"/>
              <w:ind w:left="74"/>
              <w:rPr>
                <w:sz w:val="21"/>
              </w:rPr>
            </w:pPr>
            <w:r>
              <w:rPr>
                <w:sz w:val="21"/>
              </w:rPr>
              <w:t>（4）消防控制室的值班、操作人</w:t>
            </w:r>
          </w:p>
        </w:tc>
      </w:tr>
      <w:tr w:rsidR="001C5D91" w14:paraId="519B0132" w14:textId="77777777">
        <w:trPr>
          <w:trHeight w:val="250"/>
        </w:trPr>
        <w:tc>
          <w:tcPr>
            <w:tcW w:w="396" w:type="dxa"/>
            <w:tcBorders>
              <w:top w:val="nil"/>
              <w:bottom w:val="nil"/>
            </w:tcBorders>
          </w:tcPr>
          <w:p w14:paraId="3149CD1F" w14:textId="77777777" w:rsidR="001C5D91" w:rsidRDefault="001C5D91">
            <w:pPr>
              <w:pStyle w:val="TableParagraph"/>
              <w:rPr>
                <w:rFonts w:ascii="Times New Roman"/>
                <w:sz w:val="18"/>
              </w:rPr>
            </w:pPr>
          </w:p>
        </w:tc>
        <w:tc>
          <w:tcPr>
            <w:tcW w:w="638" w:type="dxa"/>
            <w:tcBorders>
              <w:top w:val="nil"/>
              <w:bottom w:val="nil"/>
            </w:tcBorders>
          </w:tcPr>
          <w:p w14:paraId="774EDF5F" w14:textId="77777777" w:rsidR="001C5D91" w:rsidRDefault="001C5D91">
            <w:pPr>
              <w:pStyle w:val="TableParagraph"/>
              <w:rPr>
                <w:rFonts w:ascii="Times New Roman"/>
                <w:sz w:val="18"/>
              </w:rPr>
            </w:pPr>
          </w:p>
        </w:tc>
        <w:tc>
          <w:tcPr>
            <w:tcW w:w="4249" w:type="dxa"/>
            <w:tcBorders>
              <w:top w:val="nil"/>
              <w:bottom w:val="nil"/>
            </w:tcBorders>
          </w:tcPr>
          <w:p w14:paraId="27DC39CC" w14:textId="77777777" w:rsidR="001C5D91" w:rsidRDefault="00726C19">
            <w:pPr>
              <w:pStyle w:val="TableParagraph"/>
              <w:spacing w:line="231" w:lineRule="exact"/>
              <w:ind w:left="76"/>
              <w:rPr>
                <w:sz w:val="21"/>
              </w:rPr>
            </w:pPr>
            <w:r>
              <w:rPr>
                <w:sz w:val="21"/>
              </w:rPr>
              <w:t>4.学校重点单位（部位）应对员工每年至少</w:t>
            </w:r>
          </w:p>
        </w:tc>
        <w:tc>
          <w:tcPr>
            <w:tcW w:w="3284" w:type="dxa"/>
            <w:tcBorders>
              <w:top w:val="nil"/>
              <w:bottom w:val="nil"/>
            </w:tcBorders>
          </w:tcPr>
          <w:p w14:paraId="46A20B5E" w14:textId="77777777" w:rsidR="001C5D91" w:rsidRDefault="001C5D91">
            <w:pPr>
              <w:pStyle w:val="TableParagraph"/>
              <w:rPr>
                <w:rFonts w:ascii="Times New Roman"/>
                <w:sz w:val="18"/>
              </w:rPr>
            </w:pPr>
          </w:p>
        </w:tc>
      </w:tr>
      <w:tr w:rsidR="001C5D91" w14:paraId="175483A5" w14:textId="77777777">
        <w:trPr>
          <w:trHeight w:val="250"/>
        </w:trPr>
        <w:tc>
          <w:tcPr>
            <w:tcW w:w="396" w:type="dxa"/>
            <w:tcBorders>
              <w:top w:val="nil"/>
              <w:bottom w:val="nil"/>
            </w:tcBorders>
          </w:tcPr>
          <w:p w14:paraId="4289B228" w14:textId="77777777" w:rsidR="001C5D91" w:rsidRDefault="001C5D91">
            <w:pPr>
              <w:pStyle w:val="TableParagraph"/>
              <w:rPr>
                <w:rFonts w:ascii="Times New Roman"/>
                <w:sz w:val="18"/>
              </w:rPr>
            </w:pPr>
          </w:p>
        </w:tc>
        <w:tc>
          <w:tcPr>
            <w:tcW w:w="638" w:type="dxa"/>
            <w:tcBorders>
              <w:top w:val="nil"/>
              <w:bottom w:val="nil"/>
            </w:tcBorders>
          </w:tcPr>
          <w:p w14:paraId="37847DF3" w14:textId="77777777" w:rsidR="001C5D91" w:rsidRDefault="001C5D91">
            <w:pPr>
              <w:pStyle w:val="TableParagraph"/>
              <w:rPr>
                <w:rFonts w:ascii="Times New Roman"/>
                <w:sz w:val="18"/>
              </w:rPr>
            </w:pPr>
          </w:p>
        </w:tc>
        <w:tc>
          <w:tcPr>
            <w:tcW w:w="4249" w:type="dxa"/>
            <w:tcBorders>
              <w:top w:val="nil"/>
              <w:bottom w:val="nil"/>
            </w:tcBorders>
          </w:tcPr>
          <w:p w14:paraId="70E0AFD0" w14:textId="77777777" w:rsidR="001C5D91" w:rsidRDefault="001C5D91">
            <w:pPr>
              <w:pStyle w:val="TableParagraph"/>
              <w:rPr>
                <w:rFonts w:ascii="Times New Roman"/>
                <w:sz w:val="18"/>
              </w:rPr>
            </w:pPr>
          </w:p>
        </w:tc>
        <w:tc>
          <w:tcPr>
            <w:tcW w:w="3284" w:type="dxa"/>
            <w:tcBorders>
              <w:top w:val="nil"/>
              <w:bottom w:val="nil"/>
            </w:tcBorders>
          </w:tcPr>
          <w:p w14:paraId="76C5A4E9" w14:textId="77777777" w:rsidR="001C5D91" w:rsidRDefault="00726C19">
            <w:pPr>
              <w:pStyle w:val="TableParagraph"/>
              <w:spacing w:line="231" w:lineRule="exact"/>
              <w:ind w:left="74"/>
              <w:rPr>
                <w:sz w:val="21"/>
              </w:rPr>
            </w:pPr>
            <w:r>
              <w:rPr>
                <w:sz w:val="21"/>
              </w:rPr>
              <w:t xml:space="preserve">员； </w:t>
            </w:r>
          </w:p>
        </w:tc>
      </w:tr>
      <w:tr w:rsidR="001C5D91" w14:paraId="746F3126" w14:textId="77777777">
        <w:trPr>
          <w:trHeight w:val="249"/>
        </w:trPr>
        <w:tc>
          <w:tcPr>
            <w:tcW w:w="396" w:type="dxa"/>
            <w:tcBorders>
              <w:top w:val="nil"/>
              <w:bottom w:val="nil"/>
            </w:tcBorders>
          </w:tcPr>
          <w:p w14:paraId="204B144E" w14:textId="77777777" w:rsidR="001C5D91" w:rsidRDefault="001C5D91">
            <w:pPr>
              <w:pStyle w:val="TableParagraph"/>
              <w:rPr>
                <w:rFonts w:ascii="Times New Roman"/>
                <w:sz w:val="18"/>
              </w:rPr>
            </w:pPr>
          </w:p>
        </w:tc>
        <w:tc>
          <w:tcPr>
            <w:tcW w:w="638" w:type="dxa"/>
            <w:tcBorders>
              <w:top w:val="nil"/>
              <w:bottom w:val="nil"/>
            </w:tcBorders>
          </w:tcPr>
          <w:p w14:paraId="7B56B31F" w14:textId="77777777" w:rsidR="001C5D91" w:rsidRDefault="001C5D91">
            <w:pPr>
              <w:pStyle w:val="TableParagraph"/>
              <w:rPr>
                <w:rFonts w:ascii="Times New Roman"/>
                <w:sz w:val="18"/>
              </w:rPr>
            </w:pPr>
          </w:p>
        </w:tc>
        <w:tc>
          <w:tcPr>
            <w:tcW w:w="4249" w:type="dxa"/>
            <w:tcBorders>
              <w:top w:val="nil"/>
              <w:bottom w:val="nil"/>
            </w:tcBorders>
          </w:tcPr>
          <w:p w14:paraId="4822B4B5" w14:textId="77777777" w:rsidR="001C5D91" w:rsidRDefault="00726C19">
            <w:pPr>
              <w:pStyle w:val="TableParagraph"/>
              <w:spacing w:line="230" w:lineRule="exact"/>
              <w:ind w:left="76"/>
              <w:rPr>
                <w:sz w:val="21"/>
              </w:rPr>
            </w:pPr>
            <w:r>
              <w:rPr>
                <w:sz w:val="21"/>
              </w:rPr>
              <w:t xml:space="preserve">进行一次消防安全培训。 </w:t>
            </w:r>
          </w:p>
        </w:tc>
        <w:tc>
          <w:tcPr>
            <w:tcW w:w="3284" w:type="dxa"/>
            <w:tcBorders>
              <w:top w:val="nil"/>
              <w:bottom w:val="nil"/>
            </w:tcBorders>
          </w:tcPr>
          <w:p w14:paraId="767B54C0" w14:textId="77777777" w:rsidR="001C5D91" w:rsidRDefault="001C5D91">
            <w:pPr>
              <w:pStyle w:val="TableParagraph"/>
              <w:rPr>
                <w:rFonts w:ascii="Times New Roman"/>
                <w:sz w:val="18"/>
              </w:rPr>
            </w:pPr>
          </w:p>
        </w:tc>
      </w:tr>
      <w:tr w:rsidR="001C5D91" w14:paraId="019E6A12" w14:textId="77777777">
        <w:trPr>
          <w:trHeight w:val="374"/>
        </w:trPr>
        <w:tc>
          <w:tcPr>
            <w:tcW w:w="396" w:type="dxa"/>
            <w:tcBorders>
              <w:top w:val="nil"/>
              <w:bottom w:val="nil"/>
            </w:tcBorders>
          </w:tcPr>
          <w:p w14:paraId="68BD721E" w14:textId="77777777" w:rsidR="001C5D91" w:rsidRDefault="001C5D91">
            <w:pPr>
              <w:pStyle w:val="TableParagraph"/>
              <w:rPr>
                <w:rFonts w:ascii="Times New Roman"/>
                <w:sz w:val="20"/>
              </w:rPr>
            </w:pPr>
          </w:p>
        </w:tc>
        <w:tc>
          <w:tcPr>
            <w:tcW w:w="638" w:type="dxa"/>
            <w:tcBorders>
              <w:top w:val="nil"/>
              <w:bottom w:val="nil"/>
            </w:tcBorders>
          </w:tcPr>
          <w:p w14:paraId="46CFD7B8" w14:textId="77777777" w:rsidR="001C5D91" w:rsidRDefault="001C5D91">
            <w:pPr>
              <w:pStyle w:val="TableParagraph"/>
              <w:rPr>
                <w:rFonts w:ascii="Times New Roman"/>
                <w:sz w:val="20"/>
              </w:rPr>
            </w:pPr>
          </w:p>
        </w:tc>
        <w:tc>
          <w:tcPr>
            <w:tcW w:w="4249" w:type="dxa"/>
            <w:tcBorders>
              <w:top w:val="nil"/>
              <w:bottom w:val="nil"/>
            </w:tcBorders>
          </w:tcPr>
          <w:p w14:paraId="2E937A1F" w14:textId="77777777" w:rsidR="001C5D91" w:rsidRDefault="001C5D91">
            <w:pPr>
              <w:pStyle w:val="TableParagraph"/>
              <w:rPr>
                <w:rFonts w:ascii="Times New Roman"/>
                <w:sz w:val="20"/>
              </w:rPr>
            </w:pPr>
          </w:p>
        </w:tc>
        <w:tc>
          <w:tcPr>
            <w:tcW w:w="3284" w:type="dxa"/>
            <w:tcBorders>
              <w:top w:val="nil"/>
              <w:bottom w:val="nil"/>
            </w:tcBorders>
          </w:tcPr>
          <w:p w14:paraId="6AC0CDA7" w14:textId="77777777" w:rsidR="001C5D91" w:rsidRDefault="00726C19">
            <w:pPr>
              <w:pStyle w:val="TableParagraph"/>
              <w:spacing w:line="260" w:lineRule="exact"/>
              <w:ind w:left="74"/>
              <w:rPr>
                <w:sz w:val="21"/>
              </w:rPr>
            </w:pPr>
            <w:r>
              <w:rPr>
                <w:sz w:val="21"/>
              </w:rPr>
              <w:t xml:space="preserve">（5）危险品管理及操作人员； </w:t>
            </w:r>
          </w:p>
        </w:tc>
      </w:tr>
      <w:tr w:rsidR="001C5D91" w14:paraId="1E8C8ADC" w14:textId="77777777">
        <w:trPr>
          <w:trHeight w:val="500"/>
        </w:trPr>
        <w:tc>
          <w:tcPr>
            <w:tcW w:w="396" w:type="dxa"/>
            <w:tcBorders>
              <w:top w:val="nil"/>
            </w:tcBorders>
          </w:tcPr>
          <w:p w14:paraId="3557E552" w14:textId="77777777" w:rsidR="001C5D91" w:rsidRDefault="001C5D91">
            <w:pPr>
              <w:pStyle w:val="TableParagraph"/>
              <w:rPr>
                <w:rFonts w:ascii="Times New Roman"/>
                <w:sz w:val="20"/>
              </w:rPr>
            </w:pPr>
          </w:p>
        </w:tc>
        <w:tc>
          <w:tcPr>
            <w:tcW w:w="638" w:type="dxa"/>
            <w:tcBorders>
              <w:top w:val="nil"/>
            </w:tcBorders>
          </w:tcPr>
          <w:p w14:paraId="080537C9" w14:textId="77777777" w:rsidR="001C5D91" w:rsidRDefault="001C5D91">
            <w:pPr>
              <w:pStyle w:val="TableParagraph"/>
              <w:rPr>
                <w:rFonts w:ascii="Times New Roman"/>
                <w:sz w:val="20"/>
              </w:rPr>
            </w:pPr>
          </w:p>
        </w:tc>
        <w:tc>
          <w:tcPr>
            <w:tcW w:w="4249" w:type="dxa"/>
            <w:tcBorders>
              <w:top w:val="nil"/>
            </w:tcBorders>
          </w:tcPr>
          <w:p w14:paraId="4B39D374" w14:textId="77777777" w:rsidR="001C5D91" w:rsidRDefault="001C5D91">
            <w:pPr>
              <w:pStyle w:val="TableParagraph"/>
              <w:rPr>
                <w:rFonts w:ascii="Times New Roman"/>
                <w:sz w:val="20"/>
              </w:rPr>
            </w:pPr>
          </w:p>
        </w:tc>
        <w:tc>
          <w:tcPr>
            <w:tcW w:w="3284" w:type="dxa"/>
            <w:tcBorders>
              <w:top w:val="nil"/>
            </w:tcBorders>
          </w:tcPr>
          <w:p w14:paraId="0471D888" w14:textId="77777777" w:rsidR="001C5D91" w:rsidRDefault="00726C19">
            <w:pPr>
              <w:pStyle w:val="TableParagraph"/>
              <w:spacing w:before="115"/>
              <w:ind w:left="74"/>
              <w:rPr>
                <w:sz w:val="21"/>
              </w:rPr>
            </w:pPr>
            <w:r>
              <w:rPr>
                <w:sz w:val="21"/>
              </w:rPr>
              <w:t xml:space="preserve">（6）志愿消防队员。 </w:t>
            </w:r>
          </w:p>
        </w:tc>
      </w:tr>
    </w:tbl>
    <w:p w14:paraId="10B7EF45" w14:textId="77777777" w:rsidR="001C5D91" w:rsidRDefault="001C5D91">
      <w:pPr>
        <w:rPr>
          <w:sz w:val="21"/>
        </w:rPr>
        <w:sectPr w:rsidR="001C5D91">
          <w:pgSz w:w="11910" w:h="16850"/>
          <w:pgMar w:top="1560" w:right="1360" w:bottom="1360" w:left="1140" w:header="0" w:footer="1179" w:gutter="0"/>
          <w:cols w:space="720"/>
        </w:sect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
        <w:gridCol w:w="638"/>
        <w:gridCol w:w="4249"/>
        <w:gridCol w:w="3284"/>
      </w:tblGrid>
      <w:tr w:rsidR="001C5D91" w14:paraId="76968D39" w14:textId="77777777">
        <w:trPr>
          <w:trHeight w:val="643"/>
        </w:trPr>
        <w:tc>
          <w:tcPr>
            <w:tcW w:w="396" w:type="dxa"/>
            <w:vMerge w:val="restart"/>
          </w:tcPr>
          <w:p w14:paraId="7B62D945" w14:textId="77777777" w:rsidR="001C5D91" w:rsidRDefault="001C5D91">
            <w:pPr>
              <w:pStyle w:val="TableParagraph"/>
              <w:rPr>
                <w:rFonts w:ascii="Times New Roman"/>
                <w:sz w:val="20"/>
              </w:rPr>
            </w:pPr>
          </w:p>
        </w:tc>
        <w:tc>
          <w:tcPr>
            <w:tcW w:w="638" w:type="dxa"/>
            <w:vMerge w:val="restart"/>
          </w:tcPr>
          <w:p w14:paraId="1A36168B" w14:textId="77777777" w:rsidR="001C5D91" w:rsidRDefault="001C5D91">
            <w:pPr>
              <w:pStyle w:val="TableParagraph"/>
              <w:rPr>
                <w:rFonts w:ascii="Times New Roman"/>
                <w:sz w:val="20"/>
              </w:rPr>
            </w:pPr>
          </w:p>
        </w:tc>
        <w:tc>
          <w:tcPr>
            <w:tcW w:w="4249" w:type="dxa"/>
            <w:vMerge w:val="restart"/>
          </w:tcPr>
          <w:p w14:paraId="280B8A52" w14:textId="77777777" w:rsidR="001C5D91" w:rsidRDefault="001C5D91">
            <w:pPr>
              <w:pStyle w:val="TableParagraph"/>
              <w:rPr>
                <w:rFonts w:ascii="Times New Roman"/>
                <w:sz w:val="20"/>
              </w:rPr>
            </w:pPr>
          </w:p>
        </w:tc>
        <w:tc>
          <w:tcPr>
            <w:tcW w:w="3284" w:type="dxa"/>
            <w:tcBorders>
              <w:bottom w:val="nil"/>
            </w:tcBorders>
          </w:tcPr>
          <w:p w14:paraId="5DC62BA0" w14:textId="77777777" w:rsidR="001C5D91" w:rsidRDefault="001C5D91">
            <w:pPr>
              <w:pStyle w:val="TableParagraph"/>
              <w:spacing w:before="11"/>
              <w:rPr>
                <w:sz w:val="20"/>
              </w:rPr>
            </w:pPr>
          </w:p>
          <w:p w14:paraId="1684900A" w14:textId="77777777" w:rsidR="001C5D91" w:rsidRDefault="00726C19">
            <w:pPr>
              <w:pStyle w:val="TableParagraph"/>
              <w:ind w:left="74"/>
              <w:rPr>
                <w:sz w:val="21"/>
              </w:rPr>
            </w:pPr>
            <w:r>
              <w:rPr>
                <w:sz w:val="21"/>
              </w:rPr>
              <w:t>2.相关培训记录、签到、考试测</w:t>
            </w:r>
          </w:p>
        </w:tc>
      </w:tr>
      <w:tr w:rsidR="001C5D91" w14:paraId="193D7E80" w14:textId="77777777">
        <w:trPr>
          <w:trHeight w:val="484"/>
        </w:trPr>
        <w:tc>
          <w:tcPr>
            <w:tcW w:w="396" w:type="dxa"/>
            <w:vMerge/>
            <w:tcBorders>
              <w:top w:val="nil"/>
            </w:tcBorders>
          </w:tcPr>
          <w:p w14:paraId="08B4A963" w14:textId="77777777" w:rsidR="001C5D91" w:rsidRDefault="001C5D91">
            <w:pPr>
              <w:rPr>
                <w:sz w:val="2"/>
                <w:szCs w:val="2"/>
              </w:rPr>
            </w:pPr>
          </w:p>
        </w:tc>
        <w:tc>
          <w:tcPr>
            <w:tcW w:w="638" w:type="dxa"/>
            <w:vMerge/>
            <w:tcBorders>
              <w:top w:val="nil"/>
            </w:tcBorders>
          </w:tcPr>
          <w:p w14:paraId="15D3012D" w14:textId="77777777" w:rsidR="001C5D91" w:rsidRDefault="001C5D91">
            <w:pPr>
              <w:rPr>
                <w:sz w:val="2"/>
                <w:szCs w:val="2"/>
              </w:rPr>
            </w:pPr>
          </w:p>
        </w:tc>
        <w:tc>
          <w:tcPr>
            <w:tcW w:w="4249" w:type="dxa"/>
            <w:vMerge/>
            <w:tcBorders>
              <w:top w:val="nil"/>
            </w:tcBorders>
          </w:tcPr>
          <w:p w14:paraId="5AE0D664" w14:textId="77777777" w:rsidR="001C5D91" w:rsidRDefault="001C5D91">
            <w:pPr>
              <w:rPr>
                <w:sz w:val="2"/>
                <w:szCs w:val="2"/>
              </w:rPr>
            </w:pPr>
          </w:p>
        </w:tc>
        <w:tc>
          <w:tcPr>
            <w:tcW w:w="3284" w:type="dxa"/>
            <w:tcBorders>
              <w:top w:val="nil"/>
              <w:bottom w:val="nil"/>
            </w:tcBorders>
          </w:tcPr>
          <w:p w14:paraId="7E8D9942" w14:textId="77777777" w:rsidR="001C5D91" w:rsidRDefault="00726C19">
            <w:pPr>
              <w:pStyle w:val="TableParagraph"/>
              <w:spacing w:before="108"/>
              <w:ind w:left="74"/>
              <w:rPr>
                <w:sz w:val="21"/>
              </w:rPr>
            </w:pPr>
            <w:r>
              <w:rPr>
                <w:sz w:val="21"/>
              </w:rPr>
              <w:t xml:space="preserve">评等资料。 </w:t>
            </w:r>
          </w:p>
        </w:tc>
      </w:tr>
      <w:tr w:rsidR="001C5D91" w14:paraId="0D28098F" w14:textId="77777777">
        <w:trPr>
          <w:trHeight w:val="485"/>
        </w:trPr>
        <w:tc>
          <w:tcPr>
            <w:tcW w:w="396" w:type="dxa"/>
            <w:vMerge/>
            <w:tcBorders>
              <w:top w:val="nil"/>
            </w:tcBorders>
          </w:tcPr>
          <w:p w14:paraId="672AC259" w14:textId="77777777" w:rsidR="001C5D91" w:rsidRDefault="001C5D91">
            <w:pPr>
              <w:rPr>
                <w:sz w:val="2"/>
                <w:szCs w:val="2"/>
              </w:rPr>
            </w:pPr>
          </w:p>
        </w:tc>
        <w:tc>
          <w:tcPr>
            <w:tcW w:w="638" w:type="dxa"/>
            <w:vMerge/>
            <w:tcBorders>
              <w:top w:val="nil"/>
            </w:tcBorders>
          </w:tcPr>
          <w:p w14:paraId="6E6EC5F8" w14:textId="77777777" w:rsidR="001C5D91" w:rsidRDefault="001C5D91">
            <w:pPr>
              <w:rPr>
                <w:sz w:val="2"/>
                <w:szCs w:val="2"/>
              </w:rPr>
            </w:pPr>
          </w:p>
        </w:tc>
        <w:tc>
          <w:tcPr>
            <w:tcW w:w="4249" w:type="dxa"/>
            <w:vMerge/>
            <w:tcBorders>
              <w:top w:val="nil"/>
            </w:tcBorders>
          </w:tcPr>
          <w:p w14:paraId="2AAD9BAE" w14:textId="77777777" w:rsidR="001C5D91" w:rsidRDefault="001C5D91">
            <w:pPr>
              <w:rPr>
                <w:sz w:val="2"/>
                <w:szCs w:val="2"/>
              </w:rPr>
            </w:pPr>
          </w:p>
        </w:tc>
        <w:tc>
          <w:tcPr>
            <w:tcW w:w="3284" w:type="dxa"/>
            <w:tcBorders>
              <w:top w:val="nil"/>
              <w:bottom w:val="nil"/>
            </w:tcBorders>
          </w:tcPr>
          <w:p w14:paraId="613A1AEE" w14:textId="77777777" w:rsidR="001C5D91" w:rsidRDefault="00726C19">
            <w:pPr>
              <w:pStyle w:val="TableParagraph"/>
              <w:spacing w:before="108"/>
              <w:ind w:left="74"/>
              <w:rPr>
                <w:sz w:val="21"/>
              </w:rPr>
            </w:pPr>
            <w:r>
              <w:rPr>
                <w:sz w:val="21"/>
              </w:rPr>
              <w:t>3.受培训对象对国家消防法规、</w:t>
            </w:r>
          </w:p>
        </w:tc>
      </w:tr>
      <w:tr w:rsidR="001C5D91" w14:paraId="083AB140" w14:textId="77777777">
        <w:trPr>
          <w:trHeight w:val="485"/>
        </w:trPr>
        <w:tc>
          <w:tcPr>
            <w:tcW w:w="396" w:type="dxa"/>
            <w:vMerge/>
            <w:tcBorders>
              <w:top w:val="nil"/>
            </w:tcBorders>
          </w:tcPr>
          <w:p w14:paraId="54037868" w14:textId="77777777" w:rsidR="001C5D91" w:rsidRDefault="001C5D91">
            <w:pPr>
              <w:rPr>
                <w:sz w:val="2"/>
                <w:szCs w:val="2"/>
              </w:rPr>
            </w:pPr>
          </w:p>
        </w:tc>
        <w:tc>
          <w:tcPr>
            <w:tcW w:w="638" w:type="dxa"/>
            <w:vMerge/>
            <w:tcBorders>
              <w:top w:val="nil"/>
            </w:tcBorders>
          </w:tcPr>
          <w:p w14:paraId="242F163C" w14:textId="77777777" w:rsidR="001C5D91" w:rsidRDefault="001C5D91">
            <w:pPr>
              <w:rPr>
                <w:sz w:val="2"/>
                <w:szCs w:val="2"/>
              </w:rPr>
            </w:pPr>
          </w:p>
        </w:tc>
        <w:tc>
          <w:tcPr>
            <w:tcW w:w="4249" w:type="dxa"/>
            <w:vMerge/>
            <w:tcBorders>
              <w:top w:val="nil"/>
            </w:tcBorders>
          </w:tcPr>
          <w:p w14:paraId="3D74B737" w14:textId="77777777" w:rsidR="001C5D91" w:rsidRDefault="001C5D91">
            <w:pPr>
              <w:rPr>
                <w:sz w:val="2"/>
                <w:szCs w:val="2"/>
              </w:rPr>
            </w:pPr>
          </w:p>
        </w:tc>
        <w:tc>
          <w:tcPr>
            <w:tcW w:w="3284" w:type="dxa"/>
            <w:tcBorders>
              <w:top w:val="nil"/>
              <w:bottom w:val="nil"/>
            </w:tcBorders>
          </w:tcPr>
          <w:p w14:paraId="41A59465" w14:textId="77777777" w:rsidR="001C5D91" w:rsidRDefault="00726C19">
            <w:pPr>
              <w:pStyle w:val="TableParagraph"/>
              <w:spacing w:before="109"/>
              <w:ind w:left="74"/>
              <w:rPr>
                <w:sz w:val="21"/>
              </w:rPr>
            </w:pPr>
            <w:r>
              <w:rPr>
                <w:sz w:val="21"/>
              </w:rPr>
              <w:t>本单位（岗位）火灾预防和初期</w:t>
            </w:r>
          </w:p>
        </w:tc>
      </w:tr>
      <w:tr w:rsidR="001C5D91" w14:paraId="5416C1FF" w14:textId="77777777">
        <w:trPr>
          <w:trHeight w:val="484"/>
        </w:trPr>
        <w:tc>
          <w:tcPr>
            <w:tcW w:w="396" w:type="dxa"/>
            <w:vMerge/>
            <w:tcBorders>
              <w:top w:val="nil"/>
            </w:tcBorders>
          </w:tcPr>
          <w:p w14:paraId="4EAE8D76" w14:textId="77777777" w:rsidR="001C5D91" w:rsidRDefault="001C5D91">
            <w:pPr>
              <w:rPr>
                <w:sz w:val="2"/>
                <w:szCs w:val="2"/>
              </w:rPr>
            </w:pPr>
          </w:p>
        </w:tc>
        <w:tc>
          <w:tcPr>
            <w:tcW w:w="638" w:type="dxa"/>
            <w:vMerge/>
            <w:tcBorders>
              <w:top w:val="nil"/>
            </w:tcBorders>
          </w:tcPr>
          <w:p w14:paraId="1975BDF6" w14:textId="77777777" w:rsidR="001C5D91" w:rsidRDefault="001C5D91">
            <w:pPr>
              <w:rPr>
                <w:sz w:val="2"/>
                <w:szCs w:val="2"/>
              </w:rPr>
            </w:pPr>
          </w:p>
        </w:tc>
        <w:tc>
          <w:tcPr>
            <w:tcW w:w="4249" w:type="dxa"/>
            <w:vMerge/>
            <w:tcBorders>
              <w:top w:val="nil"/>
            </w:tcBorders>
          </w:tcPr>
          <w:p w14:paraId="550554E4" w14:textId="77777777" w:rsidR="001C5D91" w:rsidRDefault="001C5D91">
            <w:pPr>
              <w:rPr>
                <w:sz w:val="2"/>
                <w:szCs w:val="2"/>
              </w:rPr>
            </w:pPr>
          </w:p>
        </w:tc>
        <w:tc>
          <w:tcPr>
            <w:tcW w:w="3284" w:type="dxa"/>
            <w:tcBorders>
              <w:top w:val="nil"/>
              <w:bottom w:val="nil"/>
            </w:tcBorders>
          </w:tcPr>
          <w:p w14:paraId="48969674" w14:textId="77777777" w:rsidR="001C5D91" w:rsidRDefault="00726C19">
            <w:pPr>
              <w:pStyle w:val="TableParagraph"/>
              <w:spacing w:before="108"/>
              <w:ind w:left="74"/>
              <w:rPr>
                <w:sz w:val="21"/>
              </w:rPr>
            </w:pPr>
            <w:r>
              <w:rPr>
                <w:sz w:val="21"/>
              </w:rPr>
              <w:t>扑救措施、灭火器材基本使用方</w:t>
            </w:r>
          </w:p>
        </w:tc>
      </w:tr>
      <w:tr w:rsidR="001C5D91" w14:paraId="4D526D5D" w14:textId="77777777">
        <w:trPr>
          <w:trHeight w:val="493"/>
        </w:trPr>
        <w:tc>
          <w:tcPr>
            <w:tcW w:w="396" w:type="dxa"/>
            <w:vMerge/>
            <w:tcBorders>
              <w:top w:val="nil"/>
            </w:tcBorders>
          </w:tcPr>
          <w:p w14:paraId="081D3605" w14:textId="77777777" w:rsidR="001C5D91" w:rsidRDefault="001C5D91">
            <w:pPr>
              <w:rPr>
                <w:sz w:val="2"/>
                <w:szCs w:val="2"/>
              </w:rPr>
            </w:pPr>
          </w:p>
        </w:tc>
        <w:tc>
          <w:tcPr>
            <w:tcW w:w="638" w:type="dxa"/>
            <w:vMerge/>
            <w:tcBorders>
              <w:top w:val="nil"/>
            </w:tcBorders>
          </w:tcPr>
          <w:p w14:paraId="63AE243F" w14:textId="77777777" w:rsidR="001C5D91" w:rsidRDefault="001C5D91">
            <w:pPr>
              <w:rPr>
                <w:sz w:val="2"/>
                <w:szCs w:val="2"/>
              </w:rPr>
            </w:pPr>
          </w:p>
        </w:tc>
        <w:tc>
          <w:tcPr>
            <w:tcW w:w="4249" w:type="dxa"/>
            <w:vMerge/>
            <w:tcBorders>
              <w:top w:val="nil"/>
            </w:tcBorders>
          </w:tcPr>
          <w:p w14:paraId="2AB17B33" w14:textId="77777777" w:rsidR="001C5D91" w:rsidRDefault="001C5D91">
            <w:pPr>
              <w:rPr>
                <w:sz w:val="2"/>
                <w:szCs w:val="2"/>
              </w:rPr>
            </w:pPr>
          </w:p>
        </w:tc>
        <w:tc>
          <w:tcPr>
            <w:tcW w:w="3284" w:type="dxa"/>
            <w:tcBorders>
              <w:top w:val="nil"/>
            </w:tcBorders>
          </w:tcPr>
          <w:p w14:paraId="75D02618" w14:textId="77777777" w:rsidR="001C5D91" w:rsidRDefault="00726C19">
            <w:pPr>
              <w:pStyle w:val="TableParagraph"/>
              <w:spacing w:before="108"/>
              <w:ind w:left="74"/>
              <w:rPr>
                <w:sz w:val="21"/>
              </w:rPr>
            </w:pPr>
            <w:r>
              <w:rPr>
                <w:sz w:val="21"/>
              </w:rPr>
              <w:t xml:space="preserve">法等内容掌握运用情况。 </w:t>
            </w:r>
          </w:p>
        </w:tc>
      </w:tr>
      <w:tr w:rsidR="001C5D91" w14:paraId="5679A57B" w14:textId="77777777">
        <w:trPr>
          <w:trHeight w:val="516"/>
        </w:trPr>
        <w:tc>
          <w:tcPr>
            <w:tcW w:w="396" w:type="dxa"/>
            <w:vMerge/>
            <w:tcBorders>
              <w:top w:val="nil"/>
            </w:tcBorders>
          </w:tcPr>
          <w:p w14:paraId="6E3A725B" w14:textId="77777777" w:rsidR="001C5D91" w:rsidRDefault="001C5D91">
            <w:pPr>
              <w:rPr>
                <w:sz w:val="2"/>
                <w:szCs w:val="2"/>
              </w:rPr>
            </w:pPr>
          </w:p>
        </w:tc>
        <w:tc>
          <w:tcPr>
            <w:tcW w:w="638" w:type="dxa"/>
            <w:tcBorders>
              <w:bottom w:val="nil"/>
            </w:tcBorders>
          </w:tcPr>
          <w:p w14:paraId="53420AA3" w14:textId="77777777" w:rsidR="001C5D91" w:rsidRDefault="001C5D91">
            <w:pPr>
              <w:pStyle w:val="TableParagraph"/>
              <w:rPr>
                <w:rFonts w:ascii="Times New Roman"/>
                <w:sz w:val="20"/>
              </w:rPr>
            </w:pPr>
          </w:p>
        </w:tc>
        <w:tc>
          <w:tcPr>
            <w:tcW w:w="4249" w:type="dxa"/>
            <w:tcBorders>
              <w:bottom w:val="nil"/>
            </w:tcBorders>
          </w:tcPr>
          <w:p w14:paraId="279EF98A" w14:textId="77777777" w:rsidR="001C5D91" w:rsidRDefault="001C5D91">
            <w:pPr>
              <w:pStyle w:val="TableParagraph"/>
              <w:spacing w:before="8"/>
              <w:rPr>
                <w:sz w:val="20"/>
              </w:rPr>
            </w:pPr>
          </w:p>
          <w:p w14:paraId="18D7F34F" w14:textId="77777777" w:rsidR="001C5D91" w:rsidRDefault="00726C19">
            <w:pPr>
              <w:pStyle w:val="TableParagraph"/>
              <w:spacing w:line="231" w:lineRule="exact"/>
              <w:ind w:left="76"/>
              <w:rPr>
                <w:sz w:val="21"/>
              </w:rPr>
            </w:pPr>
            <w:r>
              <w:rPr>
                <w:sz w:val="21"/>
              </w:rPr>
              <w:t>1.学校应开展学生自救、逃生等防火安全常</w:t>
            </w:r>
          </w:p>
        </w:tc>
        <w:tc>
          <w:tcPr>
            <w:tcW w:w="3284" w:type="dxa"/>
            <w:tcBorders>
              <w:bottom w:val="nil"/>
            </w:tcBorders>
          </w:tcPr>
          <w:p w14:paraId="2F9DDED0" w14:textId="77777777" w:rsidR="001C5D91" w:rsidRDefault="001C5D91">
            <w:pPr>
              <w:pStyle w:val="TableParagraph"/>
              <w:rPr>
                <w:rFonts w:ascii="Times New Roman"/>
                <w:sz w:val="20"/>
              </w:rPr>
            </w:pPr>
          </w:p>
        </w:tc>
      </w:tr>
      <w:tr w:rsidR="001C5D91" w14:paraId="155581A0" w14:textId="77777777">
        <w:trPr>
          <w:trHeight w:val="235"/>
        </w:trPr>
        <w:tc>
          <w:tcPr>
            <w:tcW w:w="396" w:type="dxa"/>
            <w:vMerge/>
            <w:tcBorders>
              <w:top w:val="nil"/>
            </w:tcBorders>
          </w:tcPr>
          <w:p w14:paraId="13CE4A4F" w14:textId="77777777" w:rsidR="001C5D91" w:rsidRDefault="001C5D91">
            <w:pPr>
              <w:rPr>
                <w:sz w:val="2"/>
                <w:szCs w:val="2"/>
              </w:rPr>
            </w:pPr>
          </w:p>
        </w:tc>
        <w:tc>
          <w:tcPr>
            <w:tcW w:w="638" w:type="dxa"/>
            <w:tcBorders>
              <w:top w:val="nil"/>
              <w:bottom w:val="nil"/>
            </w:tcBorders>
          </w:tcPr>
          <w:p w14:paraId="6C057E61" w14:textId="77777777" w:rsidR="001C5D91" w:rsidRDefault="001C5D91">
            <w:pPr>
              <w:pStyle w:val="TableParagraph"/>
              <w:rPr>
                <w:rFonts w:ascii="Times New Roman"/>
                <w:sz w:val="16"/>
              </w:rPr>
            </w:pPr>
          </w:p>
        </w:tc>
        <w:tc>
          <w:tcPr>
            <w:tcW w:w="4249" w:type="dxa"/>
            <w:tcBorders>
              <w:top w:val="nil"/>
              <w:bottom w:val="nil"/>
            </w:tcBorders>
          </w:tcPr>
          <w:p w14:paraId="29CE4C98" w14:textId="77777777" w:rsidR="001C5D91" w:rsidRDefault="001C5D91">
            <w:pPr>
              <w:pStyle w:val="TableParagraph"/>
              <w:rPr>
                <w:rFonts w:ascii="Times New Roman"/>
                <w:sz w:val="16"/>
              </w:rPr>
            </w:pPr>
          </w:p>
        </w:tc>
        <w:tc>
          <w:tcPr>
            <w:tcW w:w="3284" w:type="dxa"/>
            <w:tcBorders>
              <w:top w:val="nil"/>
              <w:bottom w:val="nil"/>
            </w:tcBorders>
          </w:tcPr>
          <w:p w14:paraId="6A5D38B6" w14:textId="77777777" w:rsidR="001C5D91" w:rsidRDefault="00726C19">
            <w:pPr>
              <w:pStyle w:val="TableParagraph"/>
              <w:spacing w:line="216" w:lineRule="exact"/>
              <w:ind w:left="74"/>
              <w:rPr>
                <w:sz w:val="21"/>
              </w:rPr>
            </w:pPr>
            <w:r>
              <w:rPr>
                <w:sz w:val="21"/>
              </w:rPr>
              <w:t>检查形式：台帐检查、座谈问</w:t>
            </w:r>
          </w:p>
        </w:tc>
      </w:tr>
      <w:tr w:rsidR="001C5D91" w14:paraId="1AA1A5C1" w14:textId="77777777">
        <w:trPr>
          <w:trHeight w:val="235"/>
        </w:trPr>
        <w:tc>
          <w:tcPr>
            <w:tcW w:w="396" w:type="dxa"/>
            <w:vMerge/>
            <w:tcBorders>
              <w:top w:val="nil"/>
            </w:tcBorders>
          </w:tcPr>
          <w:p w14:paraId="0C5A92FF" w14:textId="77777777" w:rsidR="001C5D91" w:rsidRDefault="001C5D91">
            <w:pPr>
              <w:rPr>
                <w:sz w:val="2"/>
                <w:szCs w:val="2"/>
              </w:rPr>
            </w:pPr>
          </w:p>
        </w:tc>
        <w:tc>
          <w:tcPr>
            <w:tcW w:w="638" w:type="dxa"/>
            <w:tcBorders>
              <w:top w:val="nil"/>
              <w:bottom w:val="nil"/>
            </w:tcBorders>
          </w:tcPr>
          <w:p w14:paraId="09C5F923" w14:textId="77777777" w:rsidR="001C5D91" w:rsidRDefault="001C5D91">
            <w:pPr>
              <w:pStyle w:val="TableParagraph"/>
              <w:rPr>
                <w:rFonts w:ascii="Times New Roman"/>
                <w:sz w:val="16"/>
              </w:rPr>
            </w:pPr>
          </w:p>
        </w:tc>
        <w:tc>
          <w:tcPr>
            <w:tcW w:w="4249" w:type="dxa"/>
            <w:tcBorders>
              <w:top w:val="nil"/>
              <w:bottom w:val="nil"/>
            </w:tcBorders>
          </w:tcPr>
          <w:p w14:paraId="0AF3658C" w14:textId="77777777" w:rsidR="001C5D91" w:rsidRDefault="00726C19">
            <w:pPr>
              <w:pStyle w:val="TableParagraph"/>
              <w:spacing w:line="216" w:lineRule="exact"/>
              <w:ind w:left="76"/>
              <w:rPr>
                <w:sz w:val="21"/>
              </w:rPr>
            </w:pPr>
            <w:r>
              <w:rPr>
                <w:sz w:val="21"/>
              </w:rPr>
              <w:t>识的模拟演练，每学年至少组织一次全校性</w:t>
            </w:r>
          </w:p>
        </w:tc>
        <w:tc>
          <w:tcPr>
            <w:tcW w:w="3284" w:type="dxa"/>
            <w:tcBorders>
              <w:top w:val="nil"/>
              <w:bottom w:val="nil"/>
            </w:tcBorders>
          </w:tcPr>
          <w:p w14:paraId="368B5752" w14:textId="77777777" w:rsidR="001C5D91" w:rsidRDefault="001C5D91">
            <w:pPr>
              <w:pStyle w:val="TableParagraph"/>
              <w:rPr>
                <w:rFonts w:ascii="Times New Roman"/>
                <w:sz w:val="16"/>
              </w:rPr>
            </w:pPr>
          </w:p>
        </w:tc>
      </w:tr>
      <w:tr w:rsidR="001C5D91" w14:paraId="5AE6E71E" w14:textId="77777777">
        <w:trPr>
          <w:trHeight w:val="234"/>
        </w:trPr>
        <w:tc>
          <w:tcPr>
            <w:tcW w:w="396" w:type="dxa"/>
            <w:vMerge/>
            <w:tcBorders>
              <w:top w:val="nil"/>
            </w:tcBorders>
          </w:tcPr>
          <w:p w14:paraId="4660A319" w14:textId="77777777" w:rsidR="001C5D91" w:rsidRDefault="001C5D91">
            <w:pPr>
              <w:rPr>
                <w:sz w:val="2"/>
                <w:szCs w:val="2"/>
              </w:rPr>
            </w:pPr>
          </w:p>
        </w:tc>
        <w:tc>
          <w:tcPr>
            <w:tcW w:w="638" w:type="dxa"/>
            <w:tcBorders>
              <w:top w:val="nil"/>
              <w:bottom w:val="nil"/>
            </w:tcBorders>
          </w:tcPr>
          <w:p w14:paraId="045DC296" w14:textId="77777777" w:rsidR="001C5D91" w:rsidRDefault="001C5D91">
            <w:pPr>
              <w:pStyle w:val="TableParagraph"/>
              <w:rPr>
                <w:rFonts w:ascii="Times New Roman"/>
                <w:sz w:val="16"/>
              </w:rPr>
            </w:pPr>
          </w:p>
        </w:tc>
        <w:tc>
          <w:tcPr>
            <w:tcW w:w="4249" w:type="dxa"/>
            <w:tcBorders>
              <w:top w:val="nil"/>
              <w:bottom w:val="nil"/>
            </w:tcBorders>
          </w:tcPr>
          <w:p w14:paraId="1BFEB96E" w14:textId="77777777" w:rsidR="001C5D91" w:rsidRDefault="001C5D91">
            <w:pPr>
              <w:pStyle w:val="TableParagraph"/>
              <w:rPr>
                <w:rFonts w:ascii="Times New Roman"/>
                <w:sz w:val="16"/>
              </w:rPr>
            </w:pPr>
          </w:p>
        </w:tc>
        <w:tc>
          <w:tcPr>
            <w:tcW w:w="3284" w:type="dxa"/>
            <w:tcBorders>
              <w:top w:val="nil"/>
              <w:bottom w:val="nil"/>
            </w:tcBorders>
          </w:tcPr>
          <w:p w14:paraId="161C68A3" w14:textId="77777777" w:rsidR="001C5D91" w:rsidRDefault="00726C19">
            <w:pPr>
              <w:pStyle w:val="TableParagraph"/>
              <w:spacing w:line="215" w:lineRule="exact"/>
              <w:ind w:left="74"/>
              <w:rPr>
                <w:sz w:val="21"/>
              </w:rPr>
            </w:pPr>
            <w:r>
              <w:rPr>
                <w:sz w:val="21"/>
              </w:rPr>
              <w:t xml:space="preserve">卷。 </w:t>
            </w:r>
          </w:p>
        </w:tc>
      </w:tr>
      <w:tr w:rsidR="001C5D91" w14:paraId="40EDDFD5" w14:textId="77777777">
        <w:trPr>
          <w:trHeight w:val="234"/>
        </w:trPr>
        <w:tc>
          <w:tcPr>
            <w:tcW w:w="396" w:type="dxa"/>
            <w:vMerge/>
            <w:tcBorders>
              <w:top w:val="nil"/>
            </w:tcBorders>
          </w:tcPr>
          <w:p w14:paraId="673D42B0" w14:textId="77777777" w:rsidR="001C5D91" w:rsidRDefault="001C5D91">
            <w:pPr>
              <w:rPr>
                <w:sz w:val="2"/>
                <w:szCs w:val="2"/>
              </w:rPr>
            </w:pPr>
          </w:p>
        </w:tc>
        <w:tc>
          <w:tcPr>
            <w:tcW w:w="638" w:type="dxa"/>
            <w:tcBorders>
              <w:top w:val="nil"/>
              <w:bottom w:val="nil"/>
            </w:tcBorders>
          </w:tcPr>
          <w:p w14:paraId="34343D25" w14:textId="77777777" w:rsidR="001C5D91" w:rsidRDefault="00726C19">
            <w:pPr>
              <w:pStyle w:val="TableParagraph"/>
              <w:spacing w:line="215" w:lineRule="exact"/>
              <w:ind w:left="107"/>
              <w:rPr>
                <w:sz w:val="21"/>
              </w:rPr>
            </w:pPr>
            <w:r>
              <w:rPr>
                <w:sz w:val="21"/>
              </w:rPr>
              <w:t>消防</w:t>
            </w:r>
          </w:p>
        </w:tc>
        <w:tc>
          <w:tcPr>
            <w:tcW w:w="4249" w:type="dxa"/>
            <w:tcBorders>
              <w:top w:val="nil"/>
              <w:bottom w:val="nil"/>
            </w:tcBorders>
          </w:tcPr>
          <w:p w14:paraId="531A7ACC" w14:textId="77777777" w:rsidR="001C5D91" w:rsidRDefault="00726C19">
            <w:pPr>
              <w:pStyle w:val="TableParagraph"/>
              <w:spacing w:line="215" w:lineRule="exact"/>
              <w:ind w:left="76"/>
              <w:rPr>
                <w:sz w:val="21"/>
              </w:rPr>
            </w:pPr>
            <w:r>
              <w:rPr>
                <w:sz w:val="21"/>
              </w:rPr>
              <w:t xml:space="preserve">学生消防演练。 </w:t>
            </w:r>
          </w:p>
        </w:tc>
        <w:tc>
          <w:tcPr>
            <w:tcW w:w="3284" w:type="dxa"/>
            <w:tcBorders>
              <w:top w:val="nil"/>
              <w:bottom w:val="nil"/>
            </w:tcBorders>
          </w:tcPr>
          <w:p w14:paraId="39E5D374" w14:textId="77777777" w:rsidR="001C5D91" w:rsidRDefault="001C5D91">
            <w:pPr>
              <w:pStyle w:val="TableParagraph"/>
              <w:rPr>
                <w:rFonts w:ascii="Times New Roman"/>
                <w:sz w:val="16"/>
              </w:rPr>
            </w:pPr>
          </w:p>
        </w:tc>
      </w:tr>
      <w:tr w:rsidR="001C5D91" w14:paraId="4ED3AD7E" w14:textId="77777777">
        <w:trPr>
          <w:trHeight w:val="234"/>
        </w:trPr>
        <w:tc>
          <w:tcPr>
            <w:tcW w:w="396" w:type="dxa"/>
            <w:vMerge/>
            <w:tcBorders>
              <w:top w:val="nil"/>
            </w:tcBorders>
          </w:tcPr>
          <w:p w14:paraId="00B0CE4B" w14:textId="77777777" w:rsidR="001C5D91" w:rsidRDefault="001C5D91">
            <w:pPr>
              <w:rPr>
                <w:sz w:val="2"/>
                <w:szCs w:val="2"/>
              </w:rPr>
            </w:pPr>
          </w:p>
        </w:tc>
        <w:tc>
          <w:tcPr>
            <w:tcW w:w="638" w:type="dxa"/>
            <w:tcBorders>
              <w:top w:val="nil"/>
              <w:bottom w:val="nil"/>
            </w:tcBorders>
          </w:tcPr>
          <w:p w14:paraId="19E6B38B" w14:textId="77777777" w:rsidR="001C5D91" w:rsidRDefault="001C5D91">
            <w:pPr>
              <w:pStyle w:val="TableParagraph"/>
              <w:rPr>
                <w:rFonts w:ascii="Times New Roman"/>
                <w:sz w:val="16"/>
              </w:rPr>
            </w:pPr>
          </w:p>
        </w:tc>
        <w:tc>
          <w:tcPr>
            <w:tcW w:w="4249" w:type="dxa"/>
            <w:tcBorders>
              <w:top w:val="nil"/>
              <w:bottom w:val="nil"/>
            </w:tcBorders>
          </w:tcPr>
          <w:p w14:paraId="428299FD" w14:textId="77777777" w:rsidR="001C5D91" w:rsidRDefault="001C5D91">
            <w:pPr>
              <w:pStyle w:val="TableParagraph"/>
              <w:rPr>
                <w:rFonts w:ascii="Times New Roman"/>
                <w:sz w:val="16"/>
              </w:rPr>
            </w:pPr>
          </w:p>
        </w:tc>
        <w:tc>
          <w:tcPr>
            <w:tcW w:w="3284" w:type="dxa"/>
            <w:tcBorders>
              <w:top w:val="nil"/>
              <w:bottom w:val="nil"/>
            </w:tcBorders>
          </w:tcPr>
          <w:p w14:paraId="275A509F" w14:textId="77777777" w:rsidR="001C5D91" w:rsidRDefault="00726C19">
            <w:pPr>
              <w:pStyle w:val="TableParagraph"/>
              <w:spacing w:line="215" w:lineRule="exact"/>
              <w:ind w:left="74"/>
              <w:rPr>
                <w:sz w:val="21"/>
              </w:rPr>
            </w:pPr>
            <w:r>
              <w:rPr>
                <w:sz w:val="21"/>
              </w:rPr>
              <w:t xml:space="preserve">检查内容： </w:t>
            </w:r>
          </w:p>
        </w:tc>
      </w:tr>
      <w:tr w:rsidR="001C5D91" w14:paraId="016963B2" w14:textId="77777777">
        <w:trPr>
          <w:trHeight w:val="234"/>
        </w:trPr>
        <w:tc>
          <w:tcPr>
            <w:tcW w:w="396" w:type="dxa"/>
            <w:vMerge/>
            <w:tcBorders>
              <w:top w:val="nil"/>
            </w:tcBorders>
          </w:tcPr>
          <w:p w14:paraId="29B38A6D" w14:textId="77777777" w:rsidR="001C5D91" w:rsidRDefault="001C5D91">
            <w:pPr>
              <w:rPr>
                <w:sz w:val="2"/>
                <w:szCs w:val="2"/>
              </w:rPr>
            </w:pPr>
          </w:p>
        </w:tc>
        <w:tc>
          <w:tcPr>
            <w:tcW w:w="638" w:type="dxa"/>
            <w:tcBorders>
              <w:top w:val="nil"/>
              <w:bottom w:val="nil"/>
            </w:tcBorders>
          </w:tcPr>
          <w:p w14:paraId="67D22E4B" w14:textId="77777777" w:rsidR="001C5D91" w:rsidRDefault="00726C19">
            <w:pPr>
              <w:pStyle w:val="TableParagraph"/>
              <w:spacing w:line="215" w:lineRule="exact"/>
              <w:ind w:left="107" w:right="-15"/>
              <w:rPr>
                <w:sz w:val="21"/>
              </w:rPr>
            </w:pPr>
            <w:r>
              <w:rPr>
                <w:spacing w:val="-2"/>
                <w:sz w:val="21"/>
              </w:rPr>
              <w:t>演练</w:t>
            </w:r>
            <w:r>
              <w:rPr>
                <w:sz w:val="21"/>
              </w:rPr>
              <w:t xml:space="preserve"> </w:t>
            </w:r>
          </w:p>
        </w:tc>
        <w:tc>
          <w:tcPr>
            <w:tcW w:w="4249" w:type="dxa"/>
            <w:tcBorders>
              <w:top w:val="nil"/>
              <w:bottom w:val="nil"/>
            </w:tcBorders>
          </w:tcPr>
          <w:p w14:paraId="0546E404" w14:textId="77777777" w:rsidR="001C5D91" w:rsidRDefault="00726C19">
            <w:pPr>
              <w:pStyle w:val="TableParagraph"/>
              <w:spacing w:line="215" w:lineRule="exact"/>
              <w:ind w:left="76"/>
              <w:rPr>
                <w:sz w:val="21"/>
              </w:rPr>
            </w:pPr>
            <w:r>
              <w:rPr>
                <w:sz w:val="21"/>
              </w:rPr>
              <w:t>2.校内重点单位（部位）应当按照灭火和应</w:t>
            </w:r>
          </w:p>
        </w:tc>
        <w:tc>
          <w:tcPr>
            <w:tcW w:w="3284" w:type="dxa"/>
            <w:tcBorders>
              <w:top w:val="nil"/>
              <w:bottom w:val="nil"/>
            </w:tcBorders>
          </w:tcPr>
          <w:p w14:paraId="0BA62F18" w14:textId="77777777" w:rsidR="001C5D91" w:rsidRDefault="001C5D91">
            <w:pPr>
              <w:pStyle w:val="TableParagraph"/>
              <w:rPr>
                <w:rFonts w:ascii="Times New Roman"/>
                <w:sz w:val="16"/>
              </w:rPr>
            </w:pPr>
          </w:p>
        </w:tc>
      </w:tr>
      <w:tr w:rsidR="001C5D91" w14:paraId="53DAC5F3" w14:textId="77777777">
        <w:trPr>
          <w:trHeight w:val="235"/>
        </w:trPr>
        <w:tc>
          <w:tcPr>
            <w:tcW w:w="396" w:type="dxa"/>
            <w:vMerge/>
            <w:tcBorders>
              <w:top w:val="nil"/>
            </w:tcBorders>
          </w:tcPr>
          <w:p w14:paraId="43224B14" w14:textId="77777777" w:rsidR="001C5D91" w:rsidRDefault="001C5D91">
            <w:pPr>
              <w:rPr>
                <w:sz w:val="2"/>
                <w:szCs w:val="2"/>
              </w:rPr>
            </w:pPr>
          </w:p>
        </w:tc>
        <w:tc>
          <w:tcPr>
            <w:tcW w:w="638" w:type="dxa"/>
            <w:tcBorders>
              <w:top w:val="nil"/>
              <w:bottom w:val="nil"/>
            </w:tcBorders>
          </w:tcPr>
          <w:p w14:paraId="15A70693" w14:textId="77777777" w:rsidR="001C5D91" w:rsidRDefault="001C5D91">
            <w:pPr>
              <w:pStyle w:val="TableParagraph"/>
              <w:rPr>
                <w:rFonts w:ascii="Times New Roman"/>
                <w:sz w:val="16"/>
              </w:rPr>
            </w:pPr>
          </w:p>
        </w:tc>
        <w:tc>
          <w:tcPr>
            <w:tcW w:w="4249" w:type="dxa"/>
            <w:tcBorders>
              <w:top w:val="nil"/>
              <w:bottom w:val="nil"/>
            </w:tcBorders>
          </w:tcPr>
          <w:p w14:paraId="43B3FF35" w14:textId="77777777" w:rsidR="001C5D91" w:rsidRDefault="001C5D91">
            <w:pPr>
              <w:pStyle w:val="TableParagraph"/>
              <w:rPr>
                <w:rFonts w:ascii="Times New Roman"/>
                <w:sz w:val="16"/>
              </w:rPr>
            </w:pPr>
          </w:p>
        </w:tc>
        <w:tc>
          <w:tcPr>
            <w:tcW w:w="3284" w:type="dxa"/>
            <w:tcBorders>
              <w:top w:val="nil"/>
              <w:bottom w:val="nil"/>
            </w:tcBorders>
          </w:tcPr>
          <w:p w14:paraId="6B526ADE" w14:textId="77777777" w:rsidR="001C5D91" w:rsidRDefault="00726C19">
            <w:pPr>
              <w:pStyle w:val="TableParagraph"/>
              <w:spacing w:line="216" w:lineRule="exact"/>
              <w:ind w:left="74"/>
              <w:rPr>
                <w:sz w:val="21"/>
              </w:rPr>
            </w:pPr>
            <w:r>
              <w:rPr>
                <w:sz w:val="21"/>
              </w:rPr>
              <w:t>1.学校各类演练的预案、文件、</w:t>
            </w:r>
          </w:p>
        </w:tc>
      </w:tr>
      <w:tr w:rsidR="001C5D91" w14:paraId="4CEFD951" w14:textId="77777777">
        <w:trPr>
          <w:trHeight w:val="235"/>
        </w:trPr>
        <w:tc>
          <w:tcPr>
            <w:tcW w:w="396" w:type="dxa"/>
            <w:vMerge/>
            <w:tcBorders>
              <w:top w:val="nil"/>
            </w:tcBorders>
          </w:tcPr>
          <w:p w14:paraId="0AE8EC7F" w14:textId="77777777" w:rsidR="001C5D91" w:rsidRDefault="001C5D91">
            <w:pPr>
              <w:rPr>
                <w:sz w:val="2"/>
                <w:szCs w:val="2"/>
              </w:rPr>
            </w:pPr>
          </w:p>
        </w:tc>
        <w:tc>
          <w:tcPr>
            <w:tcW w:w="638" w:type="dxa"/>
            <w:tcBorders>
              <w:top w:val="nil"/>
              <w:bottom w:val="nil"/>
            </w:tcBorders>
          </w:tcPr>
          <w:p w14:paraId="24C58939" w14:textId="77777777" w:rsidR="001C5D91" w:rsidRDefault="001C5D91">
            <w:pPr>
              <w:pStyle w:val="TableParagraph"/>
              <w:rPr>
                <w:rFonts w:ascii="Times New Roman"/>
                <w:sz w:val="16"/>
              </w:rPr>
            </w:pPr>
          </w:p>
        </w:tc>
        <w:tc>
          <w:tcPr>
            <w:tcW w:w="4249" w:type="dxa"/>
            <w:tcBorders>
              <w:top w:val="nil"/>
              <w:bottom w:val="nil"/>
            </w:tcBorders>
          </w:tcPr>
          <w:p w14:paraId="492E1551" w14:textId="77777777" w:rsidR="001C5D91" w:rsidRDefault="00726C19">
            <w:pPr>
              <w:pStyle w:val="TableParagraph"/>
              <w:spacing w:line="216" w:lineRule="exact"/>
              <w:ind w:left="76"/>
              <w:rPr>
                <w:sz w:val="21"/>
              </w:rPr>
            </w:pPr>
            <w:r>
              <w:rPr>
                <w:sz w:val="21"/>
              </w:rPr>
              <w:t>急疏散预案，每学年至少组织一次消防演</w:t>
            </w:r>
          </w:p>
        </w:tc>
        <w:tc>
          <w:tcPr>
            <w:tcW w:w="3284" w:type="dxa"/>
            <w:tcBorders>
              <w:top w:val="nil"/>
              <w:bottom w:val="nil"/>
            </w:tcBorders>
          </w:tcPr>
          <w:p w14:paraId="07F49474" w14:textId="77777777" w:rsidR="001C5D91" w:rsidRDefault="001C5D91">
            <w:pPr>
              <w:pStyle w:val="TableParagraph"/>
              <w:rPr>
                <w:rFonts w:ascii="Times New Roman"/>
                <w:sz w:val="16"/>
              </w:rPr>
            </w:pPr>
          </w:p>
        </w:tc>
      </w:tr>
      <w:tr w:rsidR="001C5D91" w14:paraId="210368BB" w14:textId="77777777">
        <w:trPr>
          <w:trHeight w:val="234"/>
        </w:trPr>
        <w:tc>
          <w:tcPr>
            <w:tcW w:w="396" w:type="dxa"/>
            <w:vMerge/>
            <w:tcBorders>
              <w:top w:val="nil"/>
            </w:tcBorders>
          </w:tcPr>
          <w:p w14:paraId="2870D497" w14:textId="77777777" w:rsidR="001C5D91" w:rsidRDefault="001C5D91">
            <w:pPr>
              <w:rPr>
                <w:sz w:val="2"/>
                <w:szCs w:val="2"/>
              </w:rPr>
            </w:pPr>
          </w:p>
        </w:tc>
        <w:tc>
          <w:tcPr>
            <w:tcW w:w="638" w:type="dxa"/>
            <w:tcBorders>
              <w:top w:val="nil"/>
              <w:bottom w:val="nil"/>
            </w:tcBorders>
          </w:tcPr>
          <w:p w14:paraId="0B98685F" w14:textId="77777777" w:rsidR="001C5D91" w:rsidRDefault="001C5D91">
            <w:pPr>
              <w:pStyle w:val="TableParagraph"/>
              <w:rPr>
                <w:rFonts w:ascii="Times New Roman"/>
                <w:sz w:val="16"/>
              </w:rPr>
            </w:pPr>
          </w:p>
        </w:tc>
        <w:tc>
          <w:tcPr>
            <w:tcW w:w="4249" w:type="dxa"/>
            <w:tcBorders>
              <w:top w:val="nil"/>
              <w:bottom w:val="nil"/>
            </w:tcBorders>
          </w:tcPr>
          <w:p w14:paraId="70E8AADF" w14:textId="77777777" w:rsidR="001C5D91" w:rsidRDefault="001C5D91">
            <w:pPr>
              <w:pStyle w:val="TableParagraph"/>
              <w:rPr>
                <w:rFonts w:ascii="Times New Roman"/>
                <w:sz w:val="16"/>
              </w:rPr>
            </w:pPr>
          </w:p>
        </w:tc>
        <w:tc>
          <w:tcPr>
            <w:tcW w:w="3284" w:type="dxa"/>
            <w:tcBorders>
              <w:top w:val="nil"/>
              <w:bottom w:val="nil"/>
            </w:tcBorders>
          </w:tcPr>
          <w:p w14:paraId="28F02D37" w14:textId="77777777" w:rsidR="001C5D91" w:rsidRDefault="00726C19">
            <w:pPr>
              <w:pStyle w:val="TableParagraph"/>
              <w:spacing w:line="215" w:lineRule="exact"/>
              <w:ind w:left="74"/>
              <w:rPr>
                <w:sz w:val="21"/>
              </w:rPr>
            </w:pPr>
            <w:r>
              <w:rPr>
                <w:sz w:val="21"/>
              </w:rPr>
              <w:t xml:space="preserve">影像材料等。 </w:t>
            </w:r>
          </w:p>
        </w:tc>
      </w:tr>
      <w:tr w:rsidR="001C5D91" w14:paraId="69FD6585" w14:textId="77777777">
        <w:trPr>
          <w:trHeight w:val="368"/>
        </w:trPr>
        <w:tc>
          <w:tcPr>
            <w:tcW w:w="396" w:type="dxa"/>
            <w:vMerge/>
            <w:tcBorders>
              <w:top w:val="nil"/>
            </w:tcBorders>
          </w:tcPr>
          <w:p w14:paraId="1AD587EE" w14:textId="77777777" w:rsidR="001C5D91" w:rsidRDefault="001C5D91">
            <w:pPr>
              <w:rPr>
                <w:sz w:val="2"/>
                <w:szCs w:val="2"/>
              </w:rPr>
            </w:pPr>
          </w:p>
        </w:tc>
        <w:tc>
          <w:tcPr>
            <w:tcW w:w="638" w:type="dxa"/>
            <w:tcBorders>
              <w:top w:val="nil"/>
            </w:tcBorders>
          </w:tcPr>
          <w:p w14:paraId="0CCC7F92" w14:textId="77777777" w:rsidR="001C5D91" w:rsidRDefault="001C5D91">
            <w:pPr>
              <w:pStyle w:val="TableParagraph"/>
              <w:rPr>
                <w:rFonts w:ascii="Times New Roman"/>
                <w:sz w:val="20"/>
              </w:rPr>
            </w:pPr>
          </w:p>
        </w:tc>
        <w:tc>
          <w:tcPr>
            <w:tcW w:w="4249" w:type="dxa"/>
            <w:tcBorders>
              <w:top w:val="nil"/>
            </w:tcBorders>
          </w:tcPr>
          <w:p w14:paraId="1C46A9CE" w14:textId="77777777" w:rsidR="001C5D91" w:rsidRDefault="00726C19">
            <w:pPr>
              <w:pStyle w:val="TableParagraph"/>
              <w:spacing w:line="252" w:lineRule="exact"/>
              <w:ind w:left="76"/>
              <w:rPr>
                <w:sz w:val="21"/>
              </w:rPr>
            </w:pPr>
            <w:r>
              <w:rPr>
                <w:sz w:val="21"/>
              </w:rPr>
              <w:t xml:space="preserve">练。 </w:t>
            </w:r>
          </w:p>
        </w:tc>
        <w:tc>
          <w:tcPr>
            <w:tcW w:w="3284" w:type="dxa"/>
            <w:tcBorders>
              <w:top w:val="nil"/>
            </w:tcBorders>
          </w:tcPr>
          <w:p w14:paraId="5DED0C4A" w14:textId="77777777" w:rsidR="001C5D91" w:rsidRDefault="001C5D91">
            <w:pPr>
              <w:pStyle w:val="TableParagraph"/>
              <w:rPr>
                <w:rFonts w:ascii="Times New Roman"/>
                <w:sz w:val="20"/>
              </w:rPr>
            </w:pPr>
          </w:p>
        </w:tc>
      </w:tr>
    </w:tbl>
    <w:p w14:paraId="392C9C13" w14:textId="77777777" w:rsidR="001C5D91" w:rsidRDefault="00726C19">
      <w:pPr>
        <w:spacing w:before="2"/>
        <w:ind w:right="2614"/>
        <w:jc w:val="center"/>
        <w:rPr>
          <w:b/>
          <w:sz w:val="30"/>
        </w:rPr>
      </w:pPr>
      <w:r>
        <w:rPr>
          <w:b/>
          <w:w w:val="99"/>
          <w:sz w:val="30"/>
        </w:rPr>
        <w:t xml:space="preserve"> </w:t>
      </w:r>
    </w:p>
    <w:p w14:paraId="7F6C48EF" w14:textId="77777777" w:rsidR="001C5D91" w:rsidRDefault="001C5D91">
      <w:pPr>
        <w:jc w:val="center"/>
        <w:rPr>
          <w:sz w:val="30"/>
        </w:rPr>
        <w:sectPr w:rsidR="001C5D91">
          <w:pgSz w:w="11910" w:h="16850"/>
          <w:pgMar w:top="1560" w:right="1360" w:bottom="1360" w:left="1140" w:header="0" w:footer="1179" w:gutter="0"/>
          <w:cols w:space="720"/>
        </w:sectPr>
      </w:pPr>
    </w:p>
    <w:p w14:paraId="7836F653" w14:textId="77777777" w:rsidR="001C5D91" w:rsidRDefault="00726C19">
      <w:pPr>
        <w:spacing w:before="60" w:line="312" w:lineRule="auto"/>
        <w:ind w:left="2203" w:right="429" w:hanging="1659"/>
        <w:rPr>
          <w:b/>
          <w:sz w:val="30"/>
        </w:rPr>
      </w:pPr>
      <w:bookmarkStart w:id="76" w:name="_bookmark76"/>
      <w:bookmarkEnd w:id="76"/>
      <w:r>
        <w:rPr>
          <w:b/>
          <w:sz w:val="30"/>
        </w:rPr>
        <w:lastRenderedPageBreak/>
        <w:t>公安部、国家发展和改革委员会、工业和信息化部等关于规范和加强企业专职消防队伍建设的指导意见</w:t>
      </w:r>
      <w:r>
        <w:rPr>
          <w:b/>
          <w:w w:val="99"/>
          <w:sz w:val="30"/>
        </w:rPr>
        <w:t xml:space="preserve"> </w:t>
      </w:r>
    </w:p>
    <w:p w14:paraId="6F94D7F1" w14:textId="77777777" w:rsidR="001C5D91" w:rsidRDefault="00726C19">
      <w:pPr>
        <w:pStyle w:val="a3"/>
        <w:spacing w:before="92" w:line="446" w:lineRule="auto"/>
        <w:ind w:right="311" w:firstLine="420"/>
        <w:jc w:val="both"/>
      </w:pPr>
      <w:r>
        <w:rPr>
          <w:spacing w:val="-15"/>
        </w:rPr>
        <w:t>各省、自治区、直辖市公安厅(局)、发展改革委、工业和信息化主管部门、民政厅(局)、财</w:t>
      </w:r>
      <w:r>
        <w:rPr>
          <w:spacing w:val="-4"/>
        </w:rPr>
        <w:t>政厅(局)、人力资源社会保障厅(局)、交通运输厅(局、委)、国资委、国家税务局、工商行政管理局(市场监管部门)、安全生产监督管理局、保监局、总工会，新疆生产建设兵团公安局、</w:t>
      </w:r>
      <w:r>
        <w:rPr>
          <w:spacing w:val="-14"/>
        </w:rPr>
        <w:t>发展改革委、工业和信息化委员会、民政局、财务局、人力资源社会保障局、交通局、国资委、</w:t>
      </w:r>
      <w:r>
        <w:rPr>
          <w:spacing w:val="-7"/>
        </w:rPr>
        <w:t>安全生产监督管理局、工会：</w:t>
      </w:r>
      <w:r>
        <w:t xml:space="preserve"> </w:t>
      </w:r>
    </w:p>
    <w:p w14:paraId="3C2D3A41" w14:textId="77777777" w:rsidR="001C5D91" w:rsidRDefault="00726C19">
      <w:pPr>
        <w:pStyle w:val="a3"/>
        <w:spacing w:line="446" w:lineRule="auto"/>
        <w:ind w:right="312" w:firstLine="420"/>
        <w:jc w:val="both"/>
      </w:pPr>
      <w:r>
        <w:rPr>
          <w:spacing w:val="-4"/>
        </w:rPr>
        <w:t>企业专职消防队承担本单位的火灾扑救工作，是我国消防力量体系的重要组成部分。依法建立专职消防队是企业的法律和社会责任，对于增强企业抗御安全风险能力、维护经济社会平</w:t>
      </w:r>
      <w:r>
        <w:rPr>
          <w:spacing w:val="-12"/>
        </w:rPr>
        <w:t>稳发展具有重要意义。为规范和加强企业专职消防队伍建设，根据《消防法》《安全生产法》等</w:t>
      </w:r>
      <w:r>
        <w:rPr>
          <w:spacing w:val="-3"/>
        </w:rPr>
        <w:t>法律法规，制定本指导意见。</w:t>
      </w:r>
      <w:r>
        <w:t xml:space="preserve"> </w:t>
      </w:r>
    </w:p>
    <w:p w14:paraId="2E209346" w14:textId="77777777" w:rsidR="001C5D91" w:rsidRDefault="00726C19">
      <w:pPr>
        <w:pStyle w:val="a3"/>
        <w:spacing w:line="269" w:lineRule="exact"/>
        <w:ind w:left="859"/>
      </w:pPr>
      <w:r>
        <w:t xml:space="preserve">一、总体要求 </w:t>
      </w:r>
    </w:p>
    <w:p w14:paraId="32BEBF18" w14:textId="77777777" w:rsidR="001C5D91" w:rsidRDefault="001C5D91">
      <w:pPr>
        <w:pStyle w:val="a3"/>
        <w:spacing w:before="9"/>
        <w:ind w:left="0"/>
        <w:rPr>
          <w:sz w:val="17"/>
        </w:rPr>
      </w:pPr>
    </w:p>
    <w:p w14:paraId="5AB5CD50" w14:textId="77777777" w:rsidR="001C5D91" w:rsidRDefault="00726C19">
      <w:pPr>
        <w:pStyle w:val="a3"/>
        <w:spacing w:line="446" w:lineRule="auto"/>
        <w:ind w:right="312" w:firstLine="420"/>
        <w:jc w:val="both"/>
      </w:pPr>
      <w:r>
        <w:t xml:space="preserve"> </w:t>
      </w:r>
      <w:r>
        <w:rPr>
          <w:spacing w:val="-19"/>
        </w:rPr>
        <w:t xml:space="preserve">(一)指导思想。深入贯彻党的十八大和十八届三中、四中、五中全会和中央有关文件精神， </w:t>
      </w:r>
      <w:r>
        <w:rPr>
          <w:spacing w:val="-15"/>
        </w:rPr>
        <w:t>牢固树立安全发展理念，全面落实企业依法建立专职消防队保障自身消防安全的法律责任，加</w:t>
      </w:r>
      <w:r>
        <w:rPr>
          <w:spacing w:val="-3"/>
        </w:rPr>
        <w:t>强企业专职消防队伍的规范化建设管理，落实综合保障措施，提高企业的火灾防控能力。</w:t>
      </w:r>
      <w:r>
        <w:t xml:space="preserve"> </w:t>
      </w:r>
    </w:p>
    <w:p w14:paraId="0B926EDA" w14:textId="77777777" w:rsidR="001C5D91" w:rsidRDefault="00726C19">
      <w:pPr>
        <w:pStyle w:val="a3"/>
        <w:spacing w:line="268" w:lineRule="exact"/>
        <w:ind w:left="859"/>
      </w:pPr>
      <w:r>
        <w:t xml:space="preserve"> (二)基本原则 </w:t>
      </w:r>
    </w:p>
    <w:p w14:paraId="0BB34D2F" w14:textId="77777777" w:rsidR="001C5D91" w:rsidRDefault="001C5D91">
      <w:pPr>
        <w:pStyle w:val="a3"/>
        <w:spacing w:before="12"/>
        <w:ind w:left="0"/>
        <w:rPr>
          <w:sz w:val="17"/>
        </w:rPr>
      </w:pPr>
    </w:p>
    <w:p w14:paraId="78A4A916" w14:textId="77777777" w:rsidR="001C5D91" w:rsidRDefault="00726C19">
      <w:pPr>
        <w:pStyle w:val="a3"/>
        <w:spacing w:line="446" w:lineRule="auto"/>
        <w:ind w:right="314" w:firstLine="420"/>
      </w:pPr>
      <w:r>
        <w:t xml:space="preserve">--坚持依法建队，落实主体责任。明确企业专职消防队的建队范围和标准，落实企业依法建立专职消防队的主体责任，强化综合保障措施。 </w:t>
      </w:r>
    </w:p>
    <w:p w14:paraId="5FF7A6DA" w14:textId="77777777" w:rsidR="001C5D91" w:rsidRDefault="00726C19">
      <w:pPr>
        <w:pStyle w:val="a3"/>
        <w:spacing w:before="1" w:line="446" w:lineRule="auto"/>
        <w:ind w:right="311" w:firstLine="420"/>
      </w:pPr>
      <w:r>
        <w:rPr>
          <w:spacing w:val="-15"/>
        </w:rPr>
        <w:t>--坚持集约高效，充分发挥作用。整合资源，优化配置，建立火灾扑救与应急救援相结合、</w:t>
      </w:r>
      <w:r>
        <w:rPr>
          <w:spacing w:val="-7"/>
        </w:rPr>
        <w:t xml:space="preserve">专兼职与志愿人员相结合的工作模式，发挥险时救灾与平时防范相结合的综合作用。 </w:t>
      </w:r>
    </w:p>
    <w:p w14:paraId="3AC8EEC2" w14:textId="77777777" w:rsidR="001C5D91" w:rsidRDefault="00726C19">
      <w:pPr>
        <w:pStyle w:val="a3"/>
        <w:spacing w:line="446" w:lineRule="auto"/>
        <w:ind w:right="140" w:firstLine="420"/>
      </w:pPr>
      <w:r>
        <w:t xml:space="preserve">--坚持依法监管，统筹规划发展。公安消防部门依法对企业专职消防队进行监督指导，有关行业、系统统筹规划企业专职消防队伍发展，完善建设管理标准，强化监督管理和检查考核。 </w:t>
      </w:r>
    </w:p>
    <w:p w14:paraId="497C6217" w14:textId="77777777" w:rsidR="001C5D91" w:rsidRDefault="00726C19">
      <w:pPr>
        <w:pStyle w:val="a3"/>
        <w:spacing w:line="267" w:lineRule="exact"/>
        <w:ind w:left="859"/>
      </w:pPr>
      <w:r>
        <w:t xml:space="preserve">二、建队范围 </w:t>
      </w:r>
    </w:p>
    <w:p w14:paraId="43CBEF7C" w14:textId="77777777" w:rsidR="001C5D91" w:rsidRDefault="001C5D91">
      <w:pPr>
        <w:pStyle w:val="a3"/>
        <w:spacing w:before="1"/>
        <w:ind w:left="0"/>
        <w:rPr>
          <w:sz w:val="18"/>
        </w:rPr>
      </w:pPr>
    </w:p>
    <w:p w14:paraId="01AF4DCE" w14:textId="77777777" w:rsidR="001C5D91" w:rsidRDefault="00726C19">
      <w:pPr>
        <w:pStyle w:val="a3"/>
        <w:spacing w:before="1" w:line="446" w:lineRule="auto"/>
        <w:ind w:right="314" w:firstLine="420"/>
      </w:pPr>
      <w:r>
        <w:t xml:space="preserve">根据《消防法》等法律法规，下列企业应当按照规定建立专职消防队，配置相应的人员、装备、训练设施和站舍等设施。 </w:t>
      </w:r>
    </w:p>
    <w:p w14:paraId="3D487E93" w14:textId="77777777" w:rsidR="001C5D91" w:rsidRDefault="00726C19">
      <w:pPr>
        <w:pStyle w:val="a3"/>
        <w:spacing w:line="446" w:lineRule="auto"/>
        <w:ind w:right="210" w:firstLine="420"/>
      </w:pPr>
      <w:r>
        <w:t xml:space="preserve"> (一)核电厂等大型核设施营运单位按照《核电厂消防安全监督管理规定》(科工法[2006] 1191 号)、《核电厂防火准则》(EJ／T1082)等规定，建立专职消防队。 </w:t>
      </w:r>
    </w:p>
    <w:p w14:paraId="212CA3B9" w14:textId="77777777" w:rsidR="001C5D91" w:rsidRDefault="001C5D91">
      <w:pPr>
        <w:spacing w:line="446" w:lineRule="auto"/>
        <w:sectPr w:rsidR="001C5D91">
          <w:pgSz w:w="11910" w:h="16850"/>
          <w:pgMar w:top="1600" w:right="1360" w:bottom="1440" w:left="1140" w:header="0" w:footer="1179" w:gutter="0"/>
          <w:cols w:space="720"/>
        </w:sectPr>
      </w:pPr>
    </w:p>
    <w:p w14:paraId="4891C447" w14:textId="77777777" w:rsidR="001C5D91" w:rsidRDefault="00726C19">
      <w:pPr>
        <w:pStyle w:val="a3"/>
        <w:spacing w:before="150" w:line="446" w:lineRule="auto"/>
        <w:ind w:right="139" w:firstLine="420"/>
      </w:pPr>
      <w:r>
        <w:lastRenderedPageBreak/>
        <w:t xml:space="preserve"> (二)大型火力、水力、新能源发电厂按照《电力安全生产监督管理办法》(发展改革委令第 21 号)、《火力发电厂与变电站设计防火规范》(GB50229)、《水利水电工程设计防火规范》(SDJ278)等规定，建立专职消防队。 </w:t>
      </w:r>
    </w:p>
    <w:p w14:paraId="1B23A9FE" w14:textId="77777777" w:rsidR="001C5D91" w:rsidRDefault="00726C19">
      <w:pPr>
        <w:pStyle w:val="a3"/>
        <w:spacing w:line="446" w:lineRule="auto"/>
        <w:ind w:right="316" w:firstLine="420"/>
      </w:pPr>
      <w:r>
        <w:t xml:space="preserve"> (三)民用机场按照《民用航空运输机场飞行区消防设施》(MH／T7015)、《民用航空运输机场消防站消防装备配备》(MH／T7002)等规定，建立专职消防队。 </w:t>
      </w:r>
    </w:p>
    <w:p w14:paraId="423D32B7" w14:textId="77777777" w:rsidR="001C5D91" w:rsidRDefault="00726C19">
      <w:pPr>
        <w:pStyle w:val="a3"/>
        <w:spacing w:line="446" w:lineRule="auto"/>
        <w:ind w:right="208" w:firstLine="420"/>
      </w:pPr>
      <w:r>
        <w:t xml:space="preserve"> </w:t>
      </w:r>
      <w:r>
        <w:rPr>
          <w:spacing w:val="-4"/>
        </w:rPr>
        <w:t>(四)主要港口内符合建队条件的大型港口企业按照《港口消防站布局与建设标准(试行)》</w:t>
      </w:r>
      <w:r>
        <w:t>((88</w:t>
      </w:r>
      <w:r>
        <w:rPr>
          <w:spacing w:val="-9"/>
        </w:rPr>
        <w:t xml:space="preserve">)交公安字 </w:t>
      </w:r>
      <w:r>
        <w:t>170</w:t>
      </w:r>
      <w:r>
        <w:rPr>
          <w:spacing w:val="-11"/>
        </w:rPr>
        <w:t xml:space="preserve"> 号)、《海港总体设计规范》</w:t>
      </w:r>
      <w:r>
        <w:t>(JTS-2013</w:t>
      </w:r>
      <w:r>
        <w:rPr>
          <w:spacing w:val="-7"/>
        </w:rPr>
        <w:t>)、《港口消防监督实施办法》(交通部令[1998]2</w:t>
      </w:r>
      <w:r>
        <w:rPr>
          <w:spacing w:val="-8"/>
        </w:rPr>
        <w:t xml:space="preserve"> 号)、《装卸油品码头防火设计规范》(</w:t>
      </w:r>
      <w:r>
        <w:t>JTJ237</w:t>
      </w:r>
      <w:r>
        <w:rPr>
          <w:spacing w:val="-3"/>
        </w:rPr>
        <w:t>)等规定，建立专职消防队。</w:t>
      </w:r>
      <w:r>
        <w:t xml:space="preserve"> </w:t>
      </w:r>
    </w:p>
    <w:p w14:paraId="40CF6E39" w14:textId="77777777" w:rsidR="001C5D91" w:rsidRDefault="00726C19">
      <w:pPr>
        <w:pStyle w:val="a3"/>
        <w:spacing w:line="446" w:lineRule="auto"/>
        <w:ind w:right="208" w:firstLine="420"/>
      </w:pPr>
      <w:r>
        <w:t xml:space="preserve"> </w:t>
      </w:r>
      <w:r>
        <w:rPr>
          <w:spacing w:val="-6"/>
        </w:rPr>
        <w:t>(五)生产、储存易燃易爆化学危险品的大型企业分别按照《石油化工企业设计防火规范》</w:t>
      </w:r>
      <w:r>
        <w:rPr>
          <w:spacing w:val="-1"/>
        </w:rPr>
        <w:t>(GB50160</w:t>
      </w:r>
      <w:r>
        <w:rPr>
          <w:spacing w:val="-26"/>
        </w:rPr>
        <w:t>)、《油气田消防站建设规范》</w:t>
      </w:r>
      <w:r>
        <w:t>(SY／T6670</w:t>
      </w:r>
      <w:r>
        <w:rPr>
          <w:spacing w:val="-21"/>
        </w:rPr>
        <w:t>)、《石油天然气工程设计防火规范》</w:t>
      </w:r>
      <w:r>
        <w:t>(GB50183)、</w:t>
      </w:r>
    </w:p>
    <w:p w14:paraId="70C44F14" w14:textId="77777777" w:rsidR="001C5D91" w:rsidRDefault="00726C19">
      <w:pPr>
        <w:pStyle w:val="a3"/>
        <w:spacing w:line="267" w:lineRule="exact"/>
      </w:pPr>
      <w:r>
        <w:t xml:space="preserve">《石油库设计规范》(GB50074)、《石油储备库设计规范》 (GB50737)等规定，建立专职消防队。 </w:t>
      </w:r>
    </w:p>
    <w:p w14:paraId="361AB252" w14:textId="77777777" w:rsidR="001C5D91" w:rsidRDefault="001C5D91">
      <w:pPr>
        <w:pStyle w:val="a3"/>
        <w:ind w:left="0"/>
        <w:rPr>
          <w:sz w:val="18"/>
        </w:rPr>
      </w:pPr>
    </w:p>
    <w:p w14:paraId="3937B79A" w14:textId="77777777" w:rsidR="001C5D91" w:rsidRDefault="00726C19">
      <w:pPr>
        <w:pStyle w:val="a3"/>
        <w:spacing w:line="446" w:lineRule="auto"/>
        <w:ind w:right="209" w:firstLine="420"/>
      </w:pPr>
      <w:r>
        <w:t xml:space="preserve"> </w:t>
      </w:r>
      <w:r>
        <w:rPr>
          <w:spacing w:val="-4"/>
        </w:rPr>
        <w:t>(六)储备易燃、可燃重要物资的大型仓库、基地按照《国家物资储备仓库安全保卫办法》</w:t>
      </w:r>
      <w:r>
        <w:rPr>
          <w:spacing w:val="-8"/>
        </w:rPr>
        <w:t xml:space="preserve">(发展改革委、公安部令第 </w:t>
      </w:r>
      <w:r>
        <w:t>12</w:t>
      </w:r>
      <w:r>
        <w:rPr>
          <w:spacing w:val="-13"/>
        </w:rPr>
        <w:t xml:space="preserve"> 号)、《仓库防火安全管理规则》(公安部令第 </w:t>
      </w:r>
      <w:r>
        <w:t>6</w:t>
      </w:r>
      <w:r>
        <w:rPr>
          <w:spacing w:val="-10"/>
        </w:rPr>
        <w:t xml:space="preserve"> 号)、《棉麻仓库</w:t>
      </w:r>
      <w:r>
        <w:rPr>
          <w:spacing w:val="-5"/>
        </w:rPr>
        <w:t>建设标准》 (建标[</w:t>
      </w:r>
      <w:r>
        <w:t>2002]178</w:t>
      </w:r>
      <w:r>
        <w:rPr>
          <w:spacing w:val="-9"/>
        </w:rPr>
        <w:t xml:space="preserve"> 号)等规定，建立专职消防队。</w:t>
      </w:r>
      <w:r>
        <w:t xml:space="preserve"> </w:t>
      </w:r>
    </w:p>
    <w:p w14:paraId="298B512F" w14:textId="77777777" w:rsidR="001C5D91" w:rsidRDefault="00726C19">
      <w:pPr>
        <w:pStyle w:val="a3"/>
        <w:spacing w:line="446" w:lineRule="auto"/>
        <w:ind w:right="313" w:firstLine="420"/>
        <w:jc w:val="both"/>
      </w:pPr>
      <w:r>
        <w:t xml:space="preserve"> </w:t>
      </w:r>
      <w:r>
        <w:rPr>
          <w:spacing w:val="-12"/>
        </w:rPr>
        <w:t>(七)酒类、钢铁冶金、烟草等企业分别按照《酒厂设计防火规范》</w:t>
      </w:r>
      <w:r>
        <w:t>(GB50694</w:t>
      </w:r>
      <w:r>
        <w:rPr>
          <w:spacing w:val="-11"/>
        </w:rPr>
        <w:t>)、《钢铁冶金企业设计防火规范》(GB50414)、《烟草行业消防安全管理规定》(国家烟草专卖局、公安部令</w:t>
      </w:r>
      <w:r>
        <w:rPr>
          <w:spacing w:val="-27"/>
        </w:rPr>
        <w:t xml:space="preserve">第 </w:t>
      </w:r>
      <w:r>
        <w:t>1</w:t>
      </w:r>
      <w:r>
        <w:rPr>
          <w:spacing w:val="-9"/>
        </w:rPr>
        <w:t xml:space="preserve"> 号)、《卷烟厂设计规范》(</w:t>
      </w:r>
      <w:r>
        <w:t>YC＼T9</w:t>
      </w:r>
      <w:r>
        <w:rPr>
          <w:spacing w:val="-3"/>
        </w:rPr>
        <w:t>)等规定，建立专职消防队。</w:t>
      </w:r>
      <w:r>
        <w:t xml:space="preserve"> </w:t>
      </w:r>
    </w:p>
    <w:p w14:paraId="60B6416D" w14:textId="77777777" w:rsidR="001C5D91" w:rsidRDefault="00726C19">
      <w:pPr>
        <w:pStyle w:val="a3"/>
        <w:spacing w:line="446" w:lineRule="auto"/>
        <w:ind w:right="311" w:firstLine="420"/>
      </w:pPr>
      <w:r>
        <w:t xml:space="preserve"> </w:t>
      </w:r>
      <w:r>
        <w:rPr>
          <w:spacing w:val="-7"/>
        </w:rPr>
        <w:t>(八)上述企业以外火灾危险性较大、距离公安消防队或政府专职消防队较远的其他大型企</w:t>
      </w:r>
      <w:r>
        <w:rPr>
          <w:spacing w:val="-5"/>
        </w:rPr>
        <w:t xml:space="preserve">业，应当按照国家和地方有关规定及行业、系统有关标准，建立专职消防队。 </w:t>
      </w:r>
    </w:p>
    <w:p w14:paraId="4AF8EC22" w14:textId="77777777" w:rsidR="001C5D91" w:rsidRDefault="00726C19">
      <w:pPr>
        <w:pStyle w:val="a3"/>
        <w:spacing w:line="446" w:lineRule="auto"/>
        <w:ind w:right="311" w:firstLine="420"/>
        <w:jc w:val="both"/>
      </w:pPr>
      <w:r>
        <w:rPr>
          <w:spacing w:val="-13"/>
        </w:rPr>
        <w:t>大型企业是指超过《中小企业划型标准规定》(工信部联企业[</w:t>
      </w:r>
      <w:r>
        <w:t>2011]300</w:t>
      </w:r>
      <w:r>
        <w:rPr>
          <w:spacing w:val="-7"/>
        </w:rPr>
        <w:t xml:space="preserve"> 号)中型企业上限的</w:t>
      </w:r>
      <w:r>
        <w:rPr>
          <w:spacing w:val="-13"/>
        </w:rPr>
        <w:t>企业；距离公安消防队或政府专职消防队较远是指按照《城市消防站建设标准》，公安消防队、</w:t>
      </w:r>
      <w:r>
        <w:rPr>
          <w:spacing w:val="-8"/>
        </w:rPr>
        <w:t xml:space="preserve">政府专职消防队接到出动指令后到达该企业的时间超过 </w:t>
      </w:r>
      <w:r>
        <w:t>5</w:t>
      </w:r>
      <w:r>
        <w:rPr>
          <w:spacing w:val="-15"/>
        </w:rPr>
        <w:t xml:space="preserve"> 分钟。</w:t>
      </w:r>
      <w:r>
        <w:t xml:space="preserve"> </w:t>
      </w:r>
    </w:p>
    <w:p w14:paraId="4A879FA7" w14:textId="77777777" w:rsidR="001C5D91" w:rsidRDefault="00726C19">
      <w:pPr>
        <w:pStyle w:val="a3"/>
        <w:spacing w:line="268" w:lineRule="exact"/>
        <w:ind w:left="859"/>
      </w:pPr>
      <w:r>
        <w:t xml:space="preserve">三、管理、训练和执勤 </w:t>
      </w:r>
    </w:p>
    <w:p w14:paraId="5004B890" w14:textId="77777777" w:rsidR="001C5D91" w:rsidRDefault="001C5D91">
      <w:pPr>
        <w:pStyle w:val="a3"/>
        <w:spacing w:before="10"/>
        <w:ind w:left="0"/>
        <w:rPr>
          <w:sz w:val="17"/>
        </w:rPr>
      </w:pPr>
    </w:p>
    <w:p w14:paraId="60293F8E" w14:textId="77777777" w:rsidR="001C5D91" w:rsidRDefault="00726C19">
      <w:pPr>
        <w:pStyle w:val="a3"/>
        <w:spacing w:line="446" w:lineRule="auto"/>
        <w:ind w:right="311" w:firstLine="420"/>
      </w:pPr>
      <w:r>
        <w:t xml:space="preserve"> </w:t>
      </w:r>
      <w:r>
        <w:rPr>
          <w:spacing w:val="-9"/>
        </w:rPr>
        <w:t>(一)健全组织机构。企业应当根据专职消防队伍的规模，合理设置支队、大队、中队，建</w:t>
      </w:r>
      <w:r>
        <w:rPr>
          <w:spacing w:val="-5"/>
        </w:rPr>
        <w:t>立健全组织领导机构，明确隶属关系，按照有关规定建立健全党、团、工会等组织。</w:t>
      </w:r>
      <w:r>
        <w:t xml:space="preserve"> </w:t>
      </w:r>
    </w:p>
    <w:p w14:paraId="29782339" w14:textId="77777777" w:rsidR="001C5D91" w:rsidRDefault="00726C19">
      <w:pPr>
        <w:pStyle w:val="a3"/>
        <w:spacing w:line="446" w:lineRule="auto"/>
        <w:ind w:right="311" w:firstLine="420"/>
      </w:pPr>
      <w:r>
        <w:t xml:space="preserve"> </w:t>
      </w:r>
      <w:r>
        <w:rPr>
          <w:spacing w:val="-18"/>
        </w:rPr>
        <w:t>(二)依法规范用工。企业应当依法与专职消防队员订立书面劳动合同；符合《劳动合同法》</w:t>
      </w:r>
      <w:r>
        <w:rPr>
          <w:spacing w:val="-14"/>
        </w:rPr>
        <w:t>有关规定的，应当签订无固定期限劳动合同。企业专职消防队员不应采取劳务派遣用工。专职</w:t>
      </w:r>
    </w:p>
    <w:p w14:paraId="00EC061F" w14:textId="77777777" w:rsidR="001C5D91" w:rsidRDefault="001C5D91">
      <w:pPr>
        <w:spacing w:line="446" w:lineRule="auto"/>
        <w:sectPr w:rsidR="001C5D91">
          <w:pgSz w:w="11910" w:h="16850"/>
          <w:pgMar w:top="1600" w:right="1360" w:bottom="1440" w:left="1140" w:header="0" w:footer="1179" w:gutter="0"/>
          <w:cols w:space="720"/>
        </w:sectPr>
      </w:pPr>
    </w:p>
    <w:p w14:paraId="79B38084" w14:textId="77777777" w:rsidR="001C5D91" w:rsidRDefault="00726C19">
      <w:pPr>
        <w:pStyle w:val="a3"/>
        <w:spacing w:before="150" w:line="446" w:lineRule="auto"/>
        <w:ind w:right="311"/>
        <w:jc w:val="both"/>
      </w:pPr>
      <w:r>
        <w:rPr>
          <w:spacing w:val="-4"/>
        </w:rPr>
        <w:t>消防队员宜采用标准工时制，实行不定时工作制或综合计算工时工作制，应当按照国家有关规定报当地人力资源社会保障部门批准。企业应当制定科学合理的劳动定额定员标准，保障专职消防队员的休息休假等权利。通过职业技能培训、内部岗位交流等方式，拓展专职消防队员的</w:t>
      </w:r>
      <w:r>
        <w:rPr>
          <w:spacing w:val="-3"/>
        </w:rPr>
        <w:t>离岗安置渠道。</w:t>
      </w:r>
      <w:r>
        <w:t xml:space="preserve"> </w:t>
      </w:r>
    </w:p>
    <w:p w14:paraId="76563D10" w14:textId="77777777" w:rsidR="001C5D91" w:rsidRDefault="00726C19">
      <w:pPr>
        <w:pStyle w:val="a3"/>
        <w:spacing w:line="446" w:lineRule="auto"/>
        <w:ind w:right="311" w:firstLine="420"/>
        <w:jc w:val="both"/>
      </w:pPr>
      <w:r>
        <w:t xml:space="preserve"> </w:t>
      </w:r>
      <w:r>
        <w:rPr>
          <w:spacing w:val="-9"/>
        </w:rPr>
        <w:t>(三)推动职业化建设。企业应当将专职消防队员纳入本单位人力资源管理体系和考核考评</w:t>
      </w:r>
      <w:r>
        <w:rPr>
          <w:spacing w:val="-10"/>
        </w:rPr>
        <w:t>范围，结合消防工作特点制定标准，科学评价专职消防队及队员的工作绩效，积极推行专职消</w:t>
      </w:r>
      <w:r>
        <w:rPr>
          <w:spacing w:val="-4"/>
        </w:rPr>
        <w:t>防队员持国家职业资格证上岗，并将专职消防队员的职业资格与其岗位任职条件、薪酬、合同</w:t>
      </w:r>
      <w:r>
        <w:rPr>
          <w:spacing w:val="-3"/>
        </w:rPr>
        <w:t>续签、职级调整晋升等挂钩，畅通职业上升通道。</w:t>
      </w:r>
      <w:r>
        <w:t xml:space="preserve"> </w:t>
      </w:r>
    </w:p>
    <w:p w14:paraId="657196F5" w14:textId="77777777" w:rsidR="001C5D91" w:rsidRDefault="00726C19">
      <w:pPr>
        <w:pStyle w:val="a3"/>
        <w:spacing w:line="446" w:lineRule="auto"/>
        <w:ind w:right="312" w:firstLine="420"/>
        <w:jc w:val="both"/>
      </w:pPr>
      <w:r>
        <w:t xml:space="preserve"> </w:t>
      </w:r>
      <w:r>
        <w:rPr>
          <w:spacing w:val="-3"/>
        </w:rPr>
        <w:t xml:space="preserve">(四)加强执勤训练。企业专职消防队实行 </w:t>
      </w:r>
      <w:r>
        <w:t>24</w:t>
      </w:r>
      <w:r>
        <w:rPr>
          <w:spacing w:val="-9"/>
        </w:rPr>
        <w:t xml:space="preserve"> 小时执勤制度。有关行业、系统和单位应当</w:t>
      </w:r>
      <w:r>
        <w:rPr>
          <w:spacing w:val="-10"/>
        </w:rPr>
        <w:t>结合实际，参照公安消防部队执勤训练有关规定，制定专职消防队执勤制度、训练大纲等。企</w:t>
      </w:r>
      <w:r>
        <w:rPr>
          <w:spacing w:val="-4"/>
        </w:rPr>
        <w:t>业专职消防队应当根据本单位实际，制定完善灭火救援预案和应急处置规程，组织开展业务训</w:t>
      </w:r>
      <w:r>
        <w:rPr>
          <w:spacing w:val="-3"/>
        </w:rPr>
        <w:t>练和实战演练，加强与公安消防部门联勤联训，提高灭火救援能力。</w:t>
      </w:r>
      <w:r>
        <w:t xml:space="preserve"> </w:t>
      </w:r>
    </w:p>
    <w:p w14:paraId="51B9107E" w14:textId="77777777" w:rsidR="001C5D91" w:rsidRDefault="00726C19">
      <w:pPr>
        <w:pStyle w:val="a3"/>
        <w:spacing w:line="446" w:lineRule="auto"/>
        <w:ind w:right="102" w:firstLine="420"/>
      </w:pPr>
      <w:r>
        <w:t xml:space="preserve"> </w:t>
      </w:r>
      <w:r>
        <w:rPr>
          <w:spacing w:val="-9"/>
        </w:rPr>
        <w:t xml:space="preserve">(五)健全调度指挥体系。企业专职消防队应当与公安消防部门建立灭火救援联动处置机制， 在扑救火灾时接受公安消防部门的统一调动和组织指挥。企业专职消防队之间应当建立区域联 </w:t>
      </w:r>
      <w:r>
        <w:rPr>
          <w:spacing w:val="-6"/>
        </w:rPr>
        <w:t>勤联动机制。</w:t>
      </w:r>
      <w:r>
        <w:t xml:space="preserve"> </w:t>
      </w:r>
    </w:p>
    <w:p w14:paraId="43BA834C" w14:textId="77777777" w:rsidR="001C5D91" w:rsidRDefault="00726C19">
      <w:pPr>
        <w:pStyle w:val="a3"/>
        <w:spacing w:line="446" w:lineRule="auto"/>
        <w:ind w:right="311" w:firstLine="420"/>
        <w:jc w:val="both"/>
      </w:pPr>
      <w:r>
        <w:t xml:space="preserve"> </w:t>
      </w:r>
      <w:r>
        <w:rPr>
          <w:spacing w:val="-9"/>
        </w:rPr>
        <w:t>(六)拓展队伍职能。鼓励企业依托专职消防队伍，结合国家危险化学品及油气管道应急救</w:t>
      </w:r>
      <w:r>
        <w:rPr>
          <w:spacing w:val="-10"/>
        </w:rPr>
        <w:t>援基地等建设，建立专业特色突出、布局配置合理的应急救援力量体系，并参加企业消防安全</w:t>
      </w:r>
      <w:r>
        <w:rPr>
          <w:spacing w:val="-4"/>
        </w:rPr>
        <w:t>管理、消防宣传教育培训、动火等危险作业现场监护等工作，积极参与社会应急救援，发挥火</w:t>
      </w:r>
      <w:r>
        <w:rPr>
          <w:spacing w:val="-3"/>
        </w:rPr>
        <w:t>灾防控和应急救援的综合效能。</w:t>
      </w:r>
      <w:r>
        <w:t xml:space="preserve"> </w:t>
      </w:r>
    </w:p>
    <w:p w14:paraId="654BC60F" w14:textId="77777777" w:rsidR="001C5D91" w:rsidRDefault="00726C19">
      <w:pPr>
        <w:pStyle w:val="a3"/>
        <w:spacing w:line="267" w:lineRule="exact"/>
        <w:ind w:left="859"/>
      </w:pPr>
      <w:r>
        <w:t xml:space="preserve">四、综合保障措施 </w:t>
      </w:r>
    </w:p>
    <w:p w14:paraId="26FA2A48" w14:textId="77777777" w:rsidR="001C5D91" w:rsidRDefault="001C5D91">
      <w:pPr>
        <w:pStyle w:val="a3"/>
        <w:spacing w:before="9"/>
        <w:ind w:left="0"/>
        <w:rPr>
          <w:sz w:val="17"/>
        </w:rPr>
      </w:pPr>
    </w:p>
    <w:p w14:paraId="6634D728" w14:textId="77777777" w:rsidR="001C5D91" w:rsidRDefault="00726C19">
      <w:pPr>
        <w:pStyle w:val="a3"/>
        <w:spacing w:line="446" w:lineRule="auto"/>
        <w:ind w:right="311" w:firstLine="420"/>
        <w:jc w:val="both"/>
      </w:pPr>
      <w:r>
        <w:t xml:space="preserve"> </w:t>
      </w:r>
      <w:r>
        <w:rPr>
          <w:spacing w:val="-8"/>
        </w:rPr>
        <w:t>(一)加强经费保障。企业应当按照《安全生产法》、《企业安全生产费用提取和使用管理</w:t>
      </w:r>
      <w:r>
        <w:rPr>
          <w:spacing w:val="-23"/>
        </w:rPr>
        <w:t>办法》(财企</w:t>
      </w:r>
      <w:r>
        <w:t>[2012]16</w:t>
      </w:r>
      <w:r>
        <w:rPr>
          <w:spacing w:val="-15"/>
        </w:rPr>
        <w:t xml:space="preserve"> 号)和《关于企业职工教育经费提取与使用管理的意见》 (财建 [</w:t>
      </w:r>
      <w:r>
        <w:t xml:space="preserve">2006]317 </w:t>
      </w:r>
      <w:r>
        <w:rPr>
          <w:spacing w:val="-8"/>
        </w:rPr>
        <w:t>号)等规定，将专职消防队伍建设经费纳入安全生产费用依法足额保障。企业实际发生的安全生</w:t>
      </w:r>
      <w:r>
        <w:rPr>
          <w:spacing w:val="-9"/>
        </w:rPr>
        <w:t>产费用支出，可依法在计算应纳税所得额时扣除。高危行业企业应当将专职消防队建设、消防</w:t>
      </w:r>
      <w:r>
        <w:rPr>
          <w:spacing w:val="-4"/>
        </w:rPr>
        <w:t>装备购置等纳入应急专项资金予以保障。企业专职消防队员参加职业培训和鉴定，可按照有关</w:t>
      </w:r>
      <w:r>
        <w:rPr>
          <w:spacing w:val="-3"/>
        </w:rPr>
        <w:t>规定向当地人力资源社会保障部门申领补贴。</w:t>
      </w:r>
      <w:r>
        <w:t xml:space="preserve"> </w:t>
      </w:r>
    </w:p>
    <w:p w14:paraId="142F12EB" w14:textId="77777777" w:rsidR="001C5D91" w:rsidRDefault="00726C19">
      <w:pPr>
        <w:pStyle w:val="a3"/>
        <w:spacing w:line="267" w:lineRule="exact"/>
        <w:ind w:left="859"/>
      </w:pPr>
      <w:r>
        <w:t xml:space="preserve"> (二)合理确定工资待遇。企业应当按照《劳动法》按劳分配、同工同酬的原则，结合专职</w:t>
      </w:r>
    </w:p>
    <w:p w14:paraId="6CF57EBC" w14:textId="77777777" w:rsidR="001C5D91" w:rsidRDefault="001C5D91">
      <w:pPr>
        <w:spacing w:line="267" w:lineRule="exact"/>
        <w:sectPr w:rsidR="001C5D91">
          <w:pgSz w:w="11910" w:h="16850"/>
          <w:pgMar w:top="1600" w:right="1360" w:bottom="1440" w:left="1140" w:header="0" w:footer="1179" w:gutter="0"/>
          <w:cols w:space="720"/>
        </w:sectPr>
      </w:pPr>
    </w:p>
    <w:p w14:paraId="210BE96F" w14:textId="77777777" w:rsidR="001C5D91" w:rsidRDefault="00726C19">
      <w:pPr>
        <w:pStyle w:val="a3"/>
        <w:spacing w:before="150" w:line="446" w:lineRule="auto"/>
        <w:ind w:right="311"/>
        <w:jc w:val="both"/>
      </w:pPr>
      <w:r>
        <w:rPr>
          <w:spacing w:val="-14"/>
        </w:rPr>
        <w:t>消防队员工作环境高温、高空、地下、浓烟、粉尘、有毒、易燃、易爆、噪音的特点，参照本单</w:t>
      </w:r>
      <w:r>
        <w:rPr>
          <w:spacing w:val="-13"/>
        </w:rPr>
        <w:t>位高危或特殊工种岗位，结合专职消防队员的职业技能等级，合理确定其工资、津贴及相关待</w:t>
      </w:r>
      <w:r>
        <w:rPr>
          <w:spacing w:val="-2"/>
        </w:rPr>
        <w:t>遇。</w:t>
      </w:r>
      <w:r>
        <w:t xml:space="preserve"> </w:t>
      </w:r>
    </w:p>
    <w:p w14:paraId="610719F8" w14:textId="77777777" w:rsidR="001C5D91" w:rsidRDefault="00726C19">
      <w:pPr>
        <w:pStyle w:val="a3"/>
        <w:spacing w:line="446" w:lineRule="auto"/>
        <w:ind w:right="311" w:firstLine="420"/>
        <w:jc w:val="both"/>
      </w:pPr>
      <w:r>
        <w:t xml:space="preserve"> </w:t>
      </w:r>
      <w:r>
        <w:rPr>
          <w:spacing w:val="-8"/>
        </w:rPr>
        <w:t>(三)完善保险制度。企业应当按照《劳动法》《公司法》《社会保险法》《突发事件应对</w:t>
      </w:r>
      <w:r>
        <w:rPr>
          <w:spacing w:val="-15"/>
        </w:rPr>
        <w:t>法》等规定，为专职消防队员办理养老、医疗、工伤、失业等社会保险，缴纳各项社会保险费用</w:t>
      </w:r>
      <w:r>
        <w:rPr>
          <w:spacing w:val="-7"/>
        </w:rPr>
        <w:t>和住房公积金；鼓励购买意外伤害保险，提高专职消防队员职业伤害保障水平。</w:t>
      </w:r>
      <w:r>
        <w:t xml:space="preserve"> </w:t>
      </w:r>
    </w:p>
    <w:p w14:paraId="687C2658" w14:textId="77777777" w:rsidR="001C5D91" w:rsidRDefault="00726C19">
      <w:pPr>
        <w:pStyle w:val="a3"/>
        <w:spacing w:line="446" w:lineRule="auto"/>
        <w:ind w:right="311" w:firstLine="420"/>
        <w:jc w:val="both"/>
      </w:pPr>
      <w:r>
        <w:t xml:space="preserve"> </w:t>
      </w:r>
      <w:r>
        <w:rPr>
          <w:spacing w:val="-12"/>
        </w:rPr>
        <w:t>(四)强化职业健康保护。企业应当按照《职业病防治法》、《职业病分类和目录》(国卫疾控发[2013]48</w:t>
      </w:r>
      <w:r>
        <w:rPr>
          <w:spacing w:val="-18"/>
        </w:rPr>
        <w:t xml:space="preserve"> 号)，落实《消防员职业健康标准》</w:t>
      </w:r>
      <w:r>
        <w:rPr>
          <w:spacing w:val="-9"/>
        </w:rPr>
        <w:t>(GBZ211)，组织专职消防队员参加岗前、在岗、</w:t>
      </w:r>
      <w:r>
        <w:rPr>
          <w:spacing w:val="-10"/>
        </w:rPr>
        <w:t>离岗和应急职业健康检查，建立职业健康档案，积极预防、控制和消除专职消防队员因接触有</w:t>
      </w:r>
      <w:r>
        <w:rPr>
          <w:spacing w:val="-3"/>
        </w:rPr>
        <w:t>毒、有害因素而引起的职业病。</w:t>
      </w:r>
      <w:r>
        <w:t xml:space="preserve"> </w:t>
      </w:r>
    </w:p>
    <w:p w14:paraId="7DD7E358" w14:textId="77777777" w:rsidR="001C5D91" w:rsidRDefault="00726C19">
      <w:pPr>
        <w:pStyle w:val="a3"/>
        <w:spacing w:line="446" w:lineRule="auto"/>
        <w:ind w:right="311" w:firstLine="420"/>
        <w:jc w:val="both"/>
      </w:pPr>
      <w:r>
        <w:t xml:space="preserve"> </w:t>
      </w:r>
      <w:r>
        <w:rPr>
          <w:spacing w:val="-8"/>
        </w:rPr>
        <w:t>(五)落实伤残抚恤待遇。专职消防队员在业务训练、火灾扑救或应急救援等工作中因工受</w:t>
      </w:r>
      <w:r>
        <w:rPr>
          <w:spacing w:val="-9"/>
        </w:rPr>
        <w:t>伤、致残或死亡的，应当按照《工伤保险条例》等规定向社会保险行政部门申请工伤认定、劳</w:t>
      </w:r>
      <w:r>
        <w:rPr>
          <w:spacing w:val="-13"/>
        </w:rPr>
        <w:t>动能力鉴定，并按照规定享受工伤保险待遇。符合烈士申报条件的，应当按照《烈士褒扬条例》</w:t>
      </w:r>
      <w:r>
        <w:rPr>
          <w:spacing w:val="-6"/>
        </w:rPr>
        <w:t>规定的程序向民政部门申报。</w:t>
      </w:r>
      <w:r>
        <w:t xml:space="preserve"> </w:t>
      </w:r>
    </w:p>
    <w:p w14:paraId="5E399DF4" w14:textId="77777777" w:rsidR="001C5D91" w:rsidRDefault="00726C19">
      <w:pPr>
        <w:pStyle w:val="a3"/>
        <w:spacing w:line="446" w:lineRule="auto"/>
        <w:ind w:right="310" w:firstLine="420"/>
        <w:jc w:val="both"/>
      </w:pPr>
      <w:r>
        <w:t xml:space="preserve"> </w:t>
      </w:r>
      <w:r>
        <w:rPr>
          <w:spacing w:val="-8"/>
        </w:rPr>
        <w:t>(六)落实消防车辆优惠政策。按照《车辆购置税暂行条例》和《关于规范和加强多种形式</w:t>
      </w:r>
      <w:r>
        <w:rPr>
          <w:spacing w:val="-3"/>
        </w:rPr>
        <w:t>消防队伍车辆管理的通知》 (公消[</w:t>
      </w:r>
      <w:r>
        <w:t>2011</w:t>
      </w:r>
      <w:r>
        <w:rPr>
          <w:spacing w:val="-4"/>
        </w:rPr>
        <w:t xml:space="preserve">] </w:t>
      </w:r>
      <w:r>
        <w:t>203</w:t>
      </w:r>
      <w:r>
        <w:rPr>
          <w:spacing w:val="-8"/>
        </w:rPr>
        <w:t xml:space="preserve"> 号)等规定，对企业购置列入国家税务总局《设有固定装置非运输车辆免税图册》的消防车免征车辆购置税。企业专职消防队的消防车 (船)按</w:t>
      </w:r>
      <w:r>
        <w:rPr>
          <w:spacing w:val="-12"/>
        </w:rPr>
        <w:t>照特种车(船)要求安装警示灯，设置专用标志，依法办理牌证。按照《消防法》和《收费公路管</w:t>
      </w:r>
      <w:r>
        <w:rPr>
          <w:spacing w:val="-16"/>
        </w:rPr>
        <w:t>理条例》规定，对符合相关标准和特征，经省、自治区、直辖市人民政府核定并批准，企业专职</w:t>
      </w:r>
      <w:r>
        <w:rPr>
          <w:spacing w:val="-7"/>
        </w:rPr>
        <w:t>消防队消防车执行灭火救援任务，收费公路、桥梁免收往返途中的车辆通行费。</w:t>
      </w:r>
      <w:r>
        <w:t xml:space="preserve"> </w:t>
      </w:r>
    </w:p>
    <w:p w14:paraId="636D8490" w14:textId="77777777" w:rsidR="001C5D91" w:rsidRDefault="00726C19">
      <w:pPr>
        <w:pStyle w:val="a3"/>
        <w:spacing w:line="446" w:lineRule="auto"/>
        <w:ind w:right="313" w:firstLine="420"/>
        <w:jc w:val="both"/>
      </w:pPr>
      <w:r>
        <w:t xml:space="preserve"> </w:t>
      </w:r>
      <w:r>
        <w:rPr>
          <w:spacing w:val="-8"/>
        </w:rPr>
        <w:t>(七)落实灭火救援补偿。公安消防部门应当根据《消防法》和财政部《地方消防经费管理</w:t>
      </w:r>
      <w:r>
        <w:rPr>
          <w:spacing w:val="-12"/>
        </w:rPr>
        <w:t>办法》(财防[</w:t>
      </w:r>
      <w:r>
        <w:t>2011]330</w:t>
      </w:r>
      <w:r>
        <w:rPr>
          <w:spacing w:val="-11"/>
        </w:rPr>
        <w:t xml:space="preserve"> 号)的规定，将调动企业专职消防队执行外单位灭火救援任务的物资损耗</w:t>
      </w:r>
      <w:r>
        <w:rPr>
          <w:spacing w:val="-6"/>
        </w:rPr>
        <w:t>补偿纳入业务经费，每季度核定实际损耗并予以补偿。</w:t>
      </w:r>
      <w:r>
        <w:t xml:space="preserve"> </w:t>
      </w:r>
    </w:p>
    <w:p w14:paraId="7B8369DE" w14:textId="77777777" w:rsidR="001C5D91" w:rsidRDefault="00726C19">
      <w:pPr>
        <w:pStyle w:val="a3"/>
        <w:spacing w:line="446" w:lineRule="auto"/>
        <w:ind w:right="312" w:firstLine="420"/>
        <w:jc w:val="both"/>
      </w:pPr>
      <w:r>
        <w:t xml:space="preserve"> </w:t>
      </w:r>
      <w:r>
        <w:rPr>
          <w:spacing w:val="-8"/>
        </w:rPr>
        <w:t>(八)综合运用行政、信用、保险等激励约束机制。根据《国务院关于进一步加强企业安全</w:t>
      </w:r>
      <w:r>
        <w:rPr>
          <w:spacing w:val="-2"/>
        </w:rPr>
        <w:t>生产工作的通知》 (国发</w:t>
      </w:r>
      <w:r>
        <w:t>[2010]23</w:t>
      </w:r>
      <w:r>
        <w:rPr>
          <w:spacing w:val="-9"/>
        </w:rPr>
        <w:t xml:space="preserve"> 号)等规定，安监部门应当将依法建立专职消防队作为符合</w:t>
      </w:r>
      <w:r>
        <w:rPr>
          <w:spacing w:val="-10"/>
        </w:rPr>
        <w:t>安全生产标准的重要内容，统筹纳入高危行业企业准入的前置条件，实行严格的安全标准核准</w:t>
      </w:r>
      <w:r>
        <w:rPr>
          <w:spacing w:val="-7"/>
        </w:rPr>
        <w:t>制度。公安消防部门应当根据《消防法》、《重大火灾隐患判定方法》 (</w:t>
      </w:r>
      <w:r>
        <w:t>GA653)</w:t>
      </w:r>
      <w:r>
        <w:rPr>
          <w:spacing w:val="-5"/>
        </w:rPr>
        <w:t>等规定，对应</w:t>
      </w:r>
    </w:p>
    <w:p w14:paraId="7B815684" w14:textId="77777777" w:rsidR="001C5D91" w:rsidRDefault="001C5D91">
      <w:pPr>
        <w:spacing w:line="446" w:lineRule="auto"/>
        <w:jc w:val="both"/>
        <w:sectPr w:rsidR="001C5D91">
          <w:pgSz w:w="11910" w:h="16850"/>
          <w:pgMar w:top="1600" w:right="1360" w:bottom="1440" w:left="1140" w:header="0" w:footer="1179" w:gutter="0"/>
          <w:cols w:space="720"/>
        </w:sectPr>
      </w:pPr>
    </w:p>
    <w:p w14:paraId="2BE1034F" w14:textId="77777777" w:rsidR="001C5D91" w:rsidRDefault="00726C19">
      <w:pPr>
        <w:pStyle w:val="a3"/>
        <w:spacing w:before="150" w:line="446" w:lineRule="auto"/>
        <w:ind w:right="312"/>
        <w:jc w:val="both"/>
      </w:pPr>
      <w:r>
        <w:rPr>
          <w:spacing w:val="-4"/>
        </w:rPr>
        <w:t xml:space="preserve">建未建专职消防队的企业进行行政处罚，并将行政处罚信息归集到工商部门，通过企业信用信息公示系统向社会公示。鼓励商业保险企业按照风险厘定原则，采取差别化保险费率等手段， </w:t>
      </w:r>
      <w:r>
        <w:rPr>
          <w:spacing w:val="-3"/>
        </w:rPr>
        <w:t>适当下调建有专职消防队的企业商业保险费率。</w:t>
      </w:r>
      <w:r>
        <w:t xml:space="preserve"> </w:t>
      </w:r>
    </w:p>
    <w:p w14:paraId="7248C331" w14:textId="77777777" w:rsidR="001C5D91" w:rsidRDefault="00726C19">
      <w:pPr>
        <w:pStyle w:val="a3"/>
        <w:spacing w:line="446" w:lineRule="auto"/>
        <w:ind w:right="210" w:firstLine="420"/>
        <w:jc w:val="both"/>
      </w:pPr>
      <w:r>
        <w:t xml:space="preserve"> </w:t>
      </w:r>
      <w:r>
        <w:rPr>
          <w:spacing w:val="-7"/>
        </w:rPr>
        <w:t>(九)建立奖励表彰制度。企业对在执勤训练中表现突出的专职消防队和队员，应当给予奖励。公安消防部门、人力资源社会保障部门及工会组织应当积极开展企业专职消防队员职业技</w:t>
      </w:r>
      <w:r>
        <w:rPr>
          <w:spacing w:val="-16"/>
        </w:rPr>
        <w:t xml:space="preserve">能竞赛，按照有关规定对优胜者授予先进工作者、技术能手等荣誉，并授予 </w:t>
      </w:r>
      <w:r>
        <w:t>119</w:t>
      </w:r>
      <w:r>
        <w:rPr>
          <w:spacing w:val="-9"/>
        </w:rPr>
        <w:t xml:space="preserve"> 消防奖等奖励。</w:t>
      </w:r>
      <w:r>
        <w:t xml:space="preserve"> </w:t>
      </w:r>
    </w:p>
    <w:p w14:paraId="6C75124E" w14:textId="77777777" w:rsidR="001C5D91" w:rsidRDefault="001C5D91">
      <w:pPr>
        <w:pStyle w:val="a3"/>
        <w:ind w:left="0"/>
        <w:rPr>
          <w:sz w:val="20"/>
        </w:rPr>
      </w:pPr>
    </w:p>
    <w:p w14:paraId="624C1C91" w14:textId="77777777" w:rsidR="001C5D91" w:rsidRDefault="001C5D91">
      <w:pPr>
        <w:pStyle w:val="a3"/>
        <w:spacing w:before="10"/>
        <w:ind w:left="0"/>
        <w:rPr>
          <w:sz w:val="18"/>
        </w:rPr>
      </w:pPr>
    </w:p>
    <w:p w14:paraId="1CF0C59D" w14:textId="77777777" w:rsidR="001C5D91" w:rsidRDefault="00726C19">
      <w:pPr>
        <w:pStyle w:val="a3"/>
        <w:spacing w:line="446" w:lineRule="auto"/>
        <w:ind w:left="6987" w:right="210" w:firstLine="1469"/>
        <w:jc w:val="right"/>
      </w:pPr>
      <w:r>
        <w:rPr>
          <w:spacing w:val="-1"/>
        </w:rPr>
        <w:t>公安部</w:t>
      </w:r>
      <w:r>
        <w:rPr>
          <w:spacing w:val="-3"/>
        </w:rPr>
        <w:t>国家发展和改革委员会工业和信息化部</w:t>
      </w:r>
      <w:r>
        <w:t xml:space="preserve"> </w:t>
      </w:r>
    </w:p>
    <w:p w14:paraId="5BD9D0D4" w14:textId="77777777" w:rsidR="001C5D91" w:rsidRDefault="00726C19">
      <w:pPr>
        <w:pStyle w:val="a3"/>
        <w:spacing w:line="446" w:lineRule="auto"/>
        <w:ind w:left="8457" w:right="210"/>
        <w:jc w:val="right"/>
      </w:pPr>
      <w:r>
        <w:rPr>
          <w:spacing w:val="-1"/>
        </w:rPr>
        <w:t>民政部财政部</w:t>
      </w:r>
      <w:r>
        <w:t xml:space="preserve"> </w:t>
      </w:r>
    </w:p>
    <w:p w14:paraId="4E2D4914" w14:textId="77777777" w:rsidR="001C5D91" w:rsidRDefault="00726C19">
      <w:pPr>
        <w:pStyle w:val="a3"/>
        <w:ind w:left="0" w:right="210"/>
        <w:jc w:val="right"/>
      </w:pPr>
      <w:r>
        <w:rPr>
          <w:spacing w:val="-3"/>
        </w:rPr>
        <w:t>人力资源和社会保障部</w:t>
      </w:r>
      <w:r>
        <w:t xml:space="preserve"> </w:t>
      </w:r>
    </w:p>
    <w:p w14:paraId="3A596BF8" w14:textId="77777777" w:rsidR="001C5D91" w:rsidRDefault="001C5D91">
      <w:pPr>
        <w:pStyle w:val="a3"/>
        <w:spacing w:before="11"/>
        <w:ind w:left="0"/>
        <w:rPr>
          <w:sz w:val="17"/>
        </w:rPr>
      </w:pPr>
    </w:p>
    <w:p w14:paraId="138FCB8F" w14:textId="77777777" w:rsidR="001C5D91" w:rsidRDefault="00726C19">
      <w:pPr>
        <w:pStyle w:val="a3"/>
        <w:spacing w:before="1" w:line="446" w:lineRule="auto"/>
        <w:ind w:left="6145" w:right="210" w:firstLine="1891"/>
        <w:jc w:val="right"/>
      </w:pPr>
      <w:r>
        <w:rPr>
          <w:spacing w:val="-2"/>
        </w:rPr>
        <w:t>交通运输部</w:t>
      </w:r>
      <w:r>
        <w:rPr>
          <w:spacing w:val="-3"/>
        </w:rPr>
        <w:t>国务院国有资产监督管理委员会</w:t>
      </w:r>
      <w:r>
        <w:t xml:space="preserve"> </w:t>
      </w:r>
    </w:p>
    <w:p w14:paraId="0E80E4D9" w14:textId="77777777" w:rsidR="001C5D91" w:rsidRDefault="00726C19">
      <w:pPr>
        <w:pStyle w:val="a3"/>
        <w:spacing w:line="446" w:lineRule="auto"/>
        <w:ind w:left="7407" w:right="210" w:firstLine="840"/>
        <w:jc w:val="right"/>
      </w:pPr>
      <w:r>
        <w:rPr>
          <w:spacing w:val="-2"/>
        </w:rPr>
        <w:t>税务总局</w:t>
      </w:r>
      <w:r>
        <w:rPr>
          <w:spacing w:val="-3"/>
        </w:rPr>
        <w:t>工商行政管理总局</w:t>
      </w:r>
      <w:r>
        <w:t xml:space="preserve"> </w:t>
      </w:r>
    </w:p>
    <w:p w14:paraId="01D81FA5" w14:textId="77777777" w:rsidR="001C5D91" w:rsidRDefault="00726C19">
      <w:pPr>
        <w:pStyle w:val="a3"/>
        <w:spacing w:line="446" w:lineRule="auto"/>
        <w:ind w:left="6776" w:right="210" w:firstLine="211"/>
        <w:jc w:val="right"/>
      </w:pPr>
      <w:r>
        <w:rPr>
          <w:spacing w:val="-3"/>
        </w:rPr>
        <w:t>安全生产监督管理总局中国保险监督管理委员会</w:t>
      </w:r>
      <w:r>
        <w:t xml:space="preserve"> </w:t>
      </w:r>
    </w:p>
    <w:p w14:paraId="5B42A301" w14:textId="77777777" w:rsidR="001C5D91" w:rsidRDefault="00726C19">
      <w:pPr>
        <w:pStyle w:val="a3"/>
        <w:spacing w:line="446" w:lineRule="auto"/>
        <w:ind w:left="7355" w:right="210" w:firstLine="682"/>
        <w:jc w:val="right"/>
      </w:pPr>
      <w:r>
        <w:rPr>
          <w:spacing w:val="-2"/>
        </w:rPr>
        <w:t>全国总工会</w:t>
      </w:r>
      <w:r>
        <w:t>2016</w:t>
      </w:r>
      <w:r>
        <w:rPr>
          <w:spacing w:val="-36"/>
        </w:rPr>
        <w:t xml:space="preserve"> 年 </w:t>
      </w:r>
      <w:r>
        <w:t>10</w:t>
      </w:r>
      <w:r>
        <w:rPr>
          <w:spacing w:val="-36"/>
        </w:rPr>
        <w:t xml:space="preserve"> 月 </w:t>
      </w:r>
      <w:r>
        <w:t>23</w:t>
      </w:r>
      <w:r>
        <w:rPr>
          <w:spacing w:val="-28"/>
        </w:rPr>
        <w:t xml:space="preserve"> 日</w:t>
      </w:r>
      <w:r>
        <w:t xml:space="preserve"> </w:t>
      </w:r>
    </w:p>
    <w:p w14:paraId="267441B2" w14:textId="77777777" w:rsidR="001C5D91" w:rsidRDefault="001C5D91">
      <w:pPr>
        <w:pStyle w:val="a3"/>
        <w:ind w:left="0"/>
        <w:rPr>
          <w:sz w:val="20"/>
        </w:rPr>
      </w:pPr>
    </w:p>
    <w:p w14:paraId="55091C75" w14:textId="77777777" w:rsidR="001C5D91" w:rsidRDefault="001C5D91">
      <w:pPr>
        <w:pStyle w:val="a3"/>
        <w:ind w:left="0"/>
        <w:rPr>
          <w:sz w:val="20"/>
        </w:rPr>
      </w:pPr>
    </w:p>
    <w:p w14:paraId="5995A9B1" w14:textId="77777777" w:rsidR="001C5D91" w:rsidRDefault="001C5D91">
      <w:pPr>
        <w:pStyle w:val="a3"/>
        <w:ind w:left="0"/>
        <w:rPr>
          <w:sz w:val="20"/>
        </w:rPr>
      </w:pPr>
    </w:p>
    <w:p w14:paraId="5D9BC86F" w14:textId="77777777" w:rsidR="001C5D91" w:rsidRDefault="001C5D91">
      <w:pPr>
        <w:pStyle w:val="a3"/>
        <w:ind w:left="0"/>
        <w:rPr>
          <w:sz w:val="20"/>
        </w:rPr>
      </w:pPr>
    </w:p>
    <w:p w14:paraId="3C65420F" w14:textId="77777777" w:rsidR="001C5D91" w:rsidRDefault="001C5D91">
      <w:pPr>
        <w:pStyle w:val="a3"/>
        <w:ind w:left="0"/>
        <w:rPr>
          <w:sz w:val="20"/>
        </w:rPr>
      </w:pPr>
    </w:p>
    <w:p w14:paraId="13A41D55" w14:textId="77777777" w:rsidR="001C5D91" w:rsidRDefault="001C5D91">
      <w:pPr>
        <w:pStyle w:val="a3"/>
        <w:ind w:left="0"/>
        <w:rPr>
          <w:sz w:val="20"/>
        </w:rPr>
      </w:pPr>
    </w:p>
    <w:p w14:paraId="1A05FE3A" w14:textId="77777777" w:rsidR="001C5D91" w:rsidRDefault="001C5D91">
      <w:pPr>
        <w:pStyle w:val="a3"/>
        <w:ind w:left="0"/>
        <w:rPr>
          <w:sz w:val="20"/>
        </w:rPr>
      </w:pPr>
    </w:p>
    <w:p w14:paraId="72F6C152" w14:textId="77777777" w:rsidR="001C5D91" w:rsidRDefault="001C5D91">
      <w:pPr>
        <w:pStyle w:val="a3"/>
        <w:ind w:left="0"/>
        <w:rPr>
          <w:sz w:val="20"/>
        </w:rPr>
      </w:pPr>
    </w:p>
    <w:p w14:paraId="7F636736" w14:textId="77777777" w:rsidR="001C5D91" w:rsidRDefault="001C5D91">
      <w:pPr>
        <w:pStyle w:val="a3"/>
        <w:spacing w:before="5"/>
        <w:ind w:left="0"/>
        <w:rPr>
          <w:sz w:val="29"/>
        </w:rPr>
      </w:pPr>
    </w:p>
    <w:p w14:paraId="237B8FB6" w14:textId="77777777" w:rsidR="001C5D91" w:rsidRDefault="00726C19">
      <w:pPr>
        <w:pStyle w:val="a3"/>
        <w:spacing w:before="72"/>
        <w:ind w:left="0" w:right="210"/>
        <w:jc w:val="right"/>
      </w:pPr>
      <w:r>
        <w:t xml:space="preserve"> </w:t>
      </w:r>
    </w:p>
    <w:p w14:paraId="5644EDCA" w14:textId="77777777" w:rsidR="001C5D91" w:rsidRDefault="001C5D91">
      <w:pPr>
        <w:jc w:val="right"/>
        <w:sectPr w:rsidR="001C5D91">
          <w:pgSz w:w="11910" w:h="16850"/>
          <w:pgMar w:top="1600" w:right="1360" w:bottom="1440" w:left="1140" w:header="0" w:footer="1179" w:gutter="0"/>
          <w:cols w:space="720"/>
        </w:sectPr>
      </w:pPr>
    </w:p>
    <w:p w14:paraId="2D6352D3" w14:textId="77777777" w:rsidR="001C5D91" w:rsidRDefault="00726C19">
      <w:pPr>
        <w:pStyle w:val="3"/>
      </w:pPr>
      <w:bookmarkStart w:id="77" w:name="_bookmark77"/>
      <w:bookmarkEnd w:id="77"/>
      <w:r>
        <w:t>医疗机构消防安全管理九项规定</w:t>
      </w:r>
      <w:r>
        <w:rPr>
          <w:w w:val="99"/>
        </w:rPr>
        <w:t xml:space="preserve"> </w:t>
      </w:r>
    </w:p>
    <w:p w14:paraId="566D2678" w14:textId="77777777" w:rsidR="001C5D91" w:rsidRDefault="00726C19">
      <w:pPr>
        <w:pStyle w:val="a3"/>
        <w:spacing w:before="205"/>
        <w:ind w:left="859"/>
      </w:pPr>
      <w:r>
        <w:t xml:space="preserve">一、守法遵规，严格执行标准 </w:t>
      </w:r>
    </w:p>
    <w:p w14:paraId="34699DD0" w14:textId="77777777" w:rsidR="001C5D91" w:rsidRDefault="001C5D91">
      <w:pPr>
        <w:pStyle w:val="a3"/>
        <w:spacing w:before="2"/>
        <w:ind w:left="0"/>
        <w:rPr>
          <w:sz w:val="18"/>
        </w:rPr>
      </w:pPr>
    </w:p>
    <w:p w14:paraId="52D814B2" w14:textId="77777777" w:rsidR="001C5D91" w:rsidRDefault="00726C19">
      <w:pPr>
        <w:pStyle w:val="a3"/>
        <w:spacing w:line="446" w:lineRule="auto"/>
        <w:ind w:right="313" w:firstLine="420"/>
      </w:pPr>
      <w:r>
        <w:t xml:space="preserve">（一）遵守法律规定。各级各类医疗机构要严格遵守《消防法》、《安全生产法》、《机关、团体、企业、事业单位消防安全管理规定》等法律法规。 </w:t>
      </w:r>
    </w:p>
    <w:p w14:paraId="469ECC3A" w14:textId="77777777" w:rsidR="001C5D91" w:rsidRDefault="00726C19">
      <w:pPr>
        <w:pStyle w:val="a3"/>
        <w:spacing w:line="446" w:lineRule="auto"/>
        <w:ind w:right="244" w:firstLine="420"/>
      </w:pPr>
      <w:r>
        <w:t xml:space="preserve">（二）执行行业标准。贯彻执行《WS 308 医疗机构消防安全管理》、《医疗机构基础设施消防安全规范》和《GA 654 人员密集场所消防安全管理》等行业标准。 </w:t>
      </w:r>
    </w:p>
    <w:p w14:paraId="550DA58F" w14:textId="77777777" w:rsidR="001C5D91" w:rsidRDefault="00726C19">
      <w:pPr>
        <w:pStyle w:val="a3"/>
        <w:spacing w:line="446" w:lineRule="auto"/>
        <w:ind w:right="314" w:firstLine="420"/>
      </w:pPr>
      <w:r>
        <w:t xml:space="preserve">（三）规范消防行为。建立健全消防安全自查、火灾隐患自除、消防责任自负以及自我管理、自我评估、自我提升的工作机制，确保本单位消防安全万无一失。 </w:t>
      </w:r>
    </w:p>
    <w:p w14:paraId="07954CA6" w14:textId="77777777" w:rsidR="001C5D91" w:rsidRDefault="00726C19">
      <w:pPr>
        <w:pStyle w:val="a3"/>
        <w:ind w:left="859"/>
      </w:pPr>
      <w:r>
        <w:t xml:space="preserve">二、落实责任，加强组织领导 </w:t>
      </w:r>
    </w:p>
    <w:p w14:paraId="05AA2CCA" w14:textId="77777777" w:rsidR="001C5D91" w:rsidRDefault="001C5D91">
      <w:pPr>
        <w:pStyle w:val="a3"/>
        <w:spacing w:before="10"/>
        <w:ind w:left="0"/>
        <w:rPr>
          <w:sz w:val="17"/>
        </w:rPr>
      </w:pPr>
    </w:p>
    <w:p w14:paraId="6C84E280" w14:textId="77777777" w:rsidR="001C5D91" w:rsidRDefault="00726C19">
      <w:pPr>
        <w:pStyle w:val="a3"/>
        <w:spacing w:line="446" w:lineRule="auto"/>
        <w:ind w:right="311" w:firstLine="420"/>
        <w:jc w:val="both"/>
      </w:pPr>
      <w:r>
        <w:t>（一</w:t>
      </w:r>
      <w:r>
        <w:rPr>
          <w:spacing w:val="-32"/>
        </w:rPr>
        <w:t>）</w:t>
      </w:r>
      <w:r>
        <w:rPr>
          <w:spacing w:val="-12"/>
        </w:rPr>
        <w:t>落实主体责任。贯彻《国务院关于加强和改进消防工作的意见》，全面实行“党政同责、一岗双责”制度，建立逐级消防安全责任制，明确各岗位消防安全职责。法定代表人或主</w:t>
      </w:r>
      <w:r>
        <w:rPr>
          <w:spacing w:val="-4"/>
        </w:rPr>
        <w:t>要负责人是单位的消防安全第一责任人。属于消防安全重点单位的医疗机构应当确定消防安全</w:t>
      </w:r>
      <w:r>
        <w:rPr>
          <w:spacing w:val="-2"/>
        </w:rPr>
        <w:t>管理人。</w:t>
      </w:r>
      <w:r>
        <w:t xml:space="preserve"> </w:t>
      </w:r>
    </w:p>
    <w:p w14:paraId="40F22D47" w14:textId="77777777" w:rsidR="001C5D91" w:rsidRDefault="00726C19">
      <w:pPr>
        <w:pStyle w:val="a3"/>
        <w:spacing w:line="446" w:lineRule="auto"/>
        <w:ind w:right="312" w:firstLine="420"/>
        <w:jc w:val="both"/>
      </w:pPr>
      <w:r>
        <w:t>（二）</w:t>
      </w:r>
      <w:r>
        <w:rPr>
          <w:spacing w:val="-4"/>
        </w:rPr>
        <w:t>履行消防职责。成立消防安全管理部门，具体承担本单位的消防安全管理工作，负责制定和落实年度消防工作计划，组织开展防火巡查、检查和隐患排查，加强宣传教育培训、</w:t>
      </w:r>
      <w:r>
        <w:rPr>
          <w:spacing w:val="-10"/>
        </w:rPr>
        <w:t>应急疏散演练；确定专</w:t>
      </w:r>
      <w:r>
        <w:rPr>
          <w:spacing w:val="-3"/>
        </w:rPr>
        <w:t>（</w:t>
      </w:r>
      <w:r>
        <w:t>兼</w:t>
      </w:r>
      <w:r>
        <w:rPr>
          <w:spacing w:val="-29"/>
        </w:rPr>
        <w:t>）</w:t>
      </w:r>
      <w:r>
        <w:rPr>
          <w:spacing w:val="-10"/>
        </w:rPr>
        <w:t>职消防管理人员，具体实施消防安全管理各项工作。按照《医疗卫</w:t>
      </w:r>
      <w:r>
        <w:rPr>
          <w:spacing w:val="-3"/>
        </w:rPr>
        <w:t>生机构灾害事故防范和应急处置指导意见》要求，切实做好各项防范和应急处置工作。</w:t>
      </w:r>
      <w:r>
        <w:t xml:space="preserve"> </w:t>
      </w:r>
    </w:p>
    <w:p w14:paraId="25BFE279" w14:textId="77777777" w:rsidR="001C5D91" w:rsidRDefault="00726C19">
      <w:pPr>
        <w:pStyle w:val="a3"/>
        <w:spacing w:line="269" w:lineRule="exact"/>
        <w:ind w:left="859"/>
      </w:pPr>
      <w:r>
        <w:t xml:space="preserve">三、防患未然，坚持日常巡查 </w:t>
      </w:r>
    </w:p>
    <w:p w14:paraId="4D600217" w14:textId="77777777" w:rsidR="001C5D91" w:rsidRDefault="001C5D91">
      <w:pPr>
        <w:pStyle w:val="a3"/>
        <w:spacing w:before="11"/>
        <w:ind w:left="0"/>
        <w:rPr>
          <w:sz w:val="17"/>
        </w:rPr>
      </w:pPr>
    </w:p>
    <w:p w14:paraId="773D06CA" w14:textId="77777777" w:rsidR="001C5D91" w:rsidRDefault="00726C19">
      <w:pPr>
        <w:pStyle w:val="a3"/>
        <w:spacing w:line="446" w:lineRule="auto"/>
        <w:ind w:right="311" w:firstLine="420"/>
      </w:pPr>
      <w:r>
        <w:t>（一）</w:t>
      </w:r>
      <w:r>
        <w:rPr>
          <w:spacing w:val="-4"/>
        </w:rPr>
        <w:t>坚持日常巡查。医疗机构应当明确巡查人员和重点巡查部位，每日组织开展防火巡</w:t>
      </w:r>
      <w:r>
        <w:rPr>
          <w:spacing w:val="-5"/>
        </w:rPr>
        <w:t xml:space="preserve">查并填写巡查记录表，住院区及门诊区白天至少 </w:t>
      </w:r>
      <w:r>
        <w:t>2</w:t>
      </w:r>
      <w:r>
        <w:rPr>
          <w:spacing w:val="-9"/>
        </w:rPr>
        <w:t xml:space="preserve"> 次，住院区及急诊区夜间至少 </w:t>
      </w:r>
      <w:r>
        <w:t>2</w:t>
      </w:r>
      <w:r>
        <w:rPr>
          <w:spacing w:val="-7"/>
        </w:rPr>
        <w:t xml:space="preserve"> 次，其他场</w:t>
      </w:r>
    </w:p>
    <w:p w14:paraId="7B3A7CCC" w14:textId="77777777" w:rsidR="001C5D91" w:rsidRDefault="00726C19">
      <w:pPr>
        <w:pStyle w:val="a3"/>
        <w:spacing w:line="446" w:lineRule="auto"/>
        <w:ind w:right="243"/>
      </w:pPr>
      <w:r>
        <w:t xml:space="preserve">所每日至少 1 次，对巡查发现的问题当场处理或及时上报。应根据实际情况相应加大巡查频次和力度。 </w:t>
      </w:r>
    </w:p>
    <w:p w14:paraId="0DD2A369" w14:textId="77777777" w:rsidR="001C5D91" w:rsidRDefault="00726C19">
      <w:pPr>
        <w:pStyle w:val="a3"/>
        <w:spacing w:line="267" w:lineRule="exact"/>
        <w:ind w:left="859"/>
      </w:pPr>
      <w:r>
        <w:t xml:space="preserve">（二）突出巡查重点。 </w:t>
      </w:r>
    </w:p>
    <w:p w14:paraId="64D3AC03" w14:textId="77777777" w:rsidR="001C5D91" w:rsidRDefault="001C5D91">
      <w:pPr>
        <w:pStyle w:val="a3"/>
        <w:spacing w:before="1"/>
        <w:ind w:left="0"/>
        <w:rPr>
          <w:sz w:val="18"/>
        </w:rPr>
      </w:pPr>
    </w:p>
    <w:p w14:paraId="277AEA20" w14:textId="77777777" w:rsidR="001C5D91" w:rsidRDefault="00726C19">
      <w:pPr>
        <w:pStyle w:val="a4"/>
        <w:numPr>
          <w:ilvl w:val="0"/>
          <w:numId w:val="53"/>
        </w:numPr>
        <w:tabs>
          <w:tab w:val="left" w:pos="1072"/>
        </w:tabs>
        <w:spacing w:before="1"/>
        <w:rPr>
          <w:sz w:val="21"/>
        </w:rPr>
      </w:pPr>
      <w:r>
        <w:rPr>
          <w:spacing w:val="-3"/>
          <w:sz w:val="21"/>
        </w:rPr>
        <w:t>用火、用电、用油、用气等有无违章情况；</w:t>
      </w:r>
      <w:r>
        <w:rPr>
          <w:sz w:val="21"/>
        </w:rPr>
        <w:t xml:space="preserve"> </w:t>
      </w:r>
    </w:p>
    <w:p w14:paraId="31748AD8" w14:textId="77777777" w:rsidR="001C5D91" w:rsidRDefault="001C5D91">
      <w:pPr>
        <w:pStyle w:val="a3"/>
        <w:spacing w:before="12"/>
        <w:ind w:left="0"/>
        <w:rPr>
          <w:sz w:val="17"/>
        </w:rPr>
      </w:pPr>
    </w:p>
    <w:p w14:paraId="5EFF434E" w14:textId="77777777" w:rsidR="001C5D91" w:rsidRDefault="00726C19">
      <w:pPr>
        <w:pStyle w:val="a4"/>
        <w:numPr>
          <w:ilvl w:val="0"/>
          <w:numId w:val="53"/>
        </w:numPr>
        <w:tabs>
          <w:tab w:val="left" w:pos="1072"/>
        </w:tabs>
        <w:rPr>
          <w:sz w:val="21"/>
        </w:rPr>
      </w:pPr>
      <w:r>
        <w:rPr>
          <w:spacing w:val="-3"/>
          <w:sz w:val="21"/>
        </w:rPr>
        <w:t xml:space="preserve">安全出口、消防通道是否畅通，安全疏散指示标识、应急照明系统是否完好； </w:t>
      </w:r>
    </w:p>
    <w:p w14:paraId="01C5E214" w14:textId="77777777" w:rsidR="001C5D91" w:rsidRDefault="001C5D91">
      <w:pPr>
        <w:pStyle w:val="a3"/>
        <w:ind w:left="0"/>
        <w:rPr>
          <w:sz w:val="18"/>
        </w:rPr>
      </w:pPr>
    </w:p>
    <w:p w14:paraId="1F7ECB78" w14:textId="77777777" w:rsidR="001C5D91" w:rsidRDefault="00726C19">
      <w:pPr>
        <w:pStyle w:val="a4"/>
        <w:numPr>
          <w:ilvl w:val="0"/>
          <w:numId w:val="53"/>
        </w:numPr>
        <w:tabs>
          <w:tab w:val="left" w:pos="1072"/>
        </w:tabs>
        <w:spacing w:line="446" w:lineRule="auto"/>
        <w:ind w:left="439" w:right="314" w:firstLine="420"/>
        <w:rPr>
          <w:sz w:val="21"/>
        </w:rPr>
      </w:pPr>
      <w:r>
        <w:rPr>
          <w:spacing w:val="-4"/>
          <w:sz w:val="21"/>
        </w:rPr>
        <w:t>消防报警、灭火系统和其他消防设施、器材以及消防安全标识是否完好、有效，常闭式</w:t>
      </w:r>
      <w:r>
        <w:rPr>
          <w:spacing w:val="-3"/>
          <w:sz w:val="21"/>
        </w:rPr>
        <w:t>防火门是否关闭，防火卷帘下是否堆放物品；</w:t>
      </w:r>
      <w:r>
        <w:rPr>
          <w:sz w:val="21"/>
        </w:rPr>
        <w:t xml:space="preserve"> </w:t>
      </w:r>
    </w:p>
    <w:p w14:paraId="5E5088E5"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52A0A2EA" w14:textId="77777777" w:rsidR="001C5D91" w:rsidRDefault="00726C19">
      <w:pPr>
        <w:pStyle w:val="a4"/>
        <w:numPr>
          <w:ilvl w:val="0"/>
          <w:numId w:val="53"/>
        </w:numPr>
        <w:tabs>
          <w:tab w:val="left" w:pos="1072"/>
        </w:tabs>
        <w:spacing w:before="150" w:line="446" w:lineRule="auto"/>
        <w:ind w:left="439" w:right="314" w:firstLine="420"/>
        <w:rPr>
          <w:sz w:val="21"/>
        </w:rPr>
      </w:pPr>
      <w:r>
        <w:rPr>
          <w:spacing w:val="-4"/>
          <w:sz w:val="21"/>
        </w:rPr>
        <w:t>消防控制室、住院区、门诊区、药品库房、实验室、供氧站、高压氧舱、胶片室、锅炉</w:t>
      </w:r>
      <w:r>
        <w:rPr>
          <w:spacing w:val="-3"/>
          <w:sz w:val="21"/>
        </w:rPr>
        <w:t>房、发电机房、配电房、厨房等重点部位人员是否在岗；</w:t>
      </w:r>
      <w:r>
        <w:rPr>
          <w:sz w:val="21"/>
        </w:rPr>
        <w:t xml:space="preserve"> </w:t>
      </w:r>
    </w:p>
    <w:p w14:paraId="7796D028" w14:textId="77777777" w:rsidR="001C5D91" w:rsidRDefault="00726C19">
      <w:pPr>
        <w:pStyle w:val="a4"/>
        <w:numPr>
          <w:ilvl w:val="0"/>
          <w:numId w:val="53"/>
        </w:numPr>
        <w:tabs>
          <w:tab w:val="left" w:pos="1178"/>
        </w:tabs>
        <w:ind w:left="1177" w:hanging="319"/>
        <w:rPr>
          <w:sz w:val="21"/>
        </w:rPr>
      </w:pPr>
      <w:r>
        <w:rPr>
          <w:spacing w:val="-3"/>
          <w:sz w:val="21"/>
        </w:rPr>
        <w:t>医疗机构内施工场所消防安全情况。</w:t>
      </w:r>
      <w:r>
        <w:rPr>
          <w:sz w:val="21"/>
        </w:rPr>
        <w:t xml:space="preserve"> </w:t>
      </w:r>
    </w:p>
    <w:p w14:paraId="6FBC96F9" w14:textId="77777777" w:rsidR="001C5D91" w:rsidRDefault="001C5D91">
      <w:pPr>
        <w:pStyle w:val="a3"/>
        <w:spacing w:before="12"/>
        <w:ind w:left="0"/>
        <w:rPr>
          <w:sz w:val="17"/>
        </w:rPr>
      </w:pPr>
    </w:p>
    <w:p w14:paraId="30F8C5D2" w14:textId="77777777" w:rsidR="001C5D91" w:rsidRDefault="00726C19">
      <w:pPr>
        <w:pStyle w:val="a3"/>
        <w:spacing w:line="446" w:lineRule="auto"/>
        <w:ind w:right="311" w:firstLine="420"/>
        <w:jc w:val="both"/>
      </w:pPr>
      <w:r>
        <w:t>（三）</w:t>
      </w:r>
      <w:r>
        <w:rPr>
          <w:spacing w:val="-4"/>
        </w:rPr>
        <w:t>严格规范控制室工作。消防值班人员应持有消防行业特有工种职业资格证书。消防</w:t>
      </w:r>
      <w:r>
        <w:rPr>
          <w:spacing w:val="-9"/>
        </w:rPr>
        <w:t xml:space="preserve">控制室实行 </w:t>
      </w:r>
      <w:r>
        <w:t>24</w:t>
      </w:r>
      <w:r>
        <w:rPr>
          <w:spacing w:val="-13"/>
        </w:rPr>
        <w:t xml:space="preserve"> 小时值班制度，每班不少于 </w:t>
      </w:r>
      <w:r>
        <w:t>2</w:t>
      </w:r>
      <w:r>
        <w:rPr>
          <w:spacing w:val="-11"/>
        </w:rPr>
        <w:t xml:space="preserve"> 人。应确保自动消防设施处于正常工作状态。接到</w:t>
      </w:r>
      <w:r>
        <w:rPr>
          <w:spacing w:val="-12"/>
        </w:rPr>
        <w:t>火情报警后，应当以最快方式进行确认和处置，并确认联动控制开关处于自动状态，同时拨打</w:t>
      </w:r>
      <w:r>
        <w:t>“119</w:t>
      </w:r>
      <w:r>
        <w:rPr>
          <w:spacing w:val="-3"/>
        </w:rPr>
        <w:t>”报警并启动应急疏散和灭火预案。</w:t>
      </w:r>
      <w:r>
        <w:t xml:space="preserve"> </w:t>
      </w:r>
    </w:p>
    <w:p w14:paraId="52C9CA67" w14:textId="77777777" w:rsidR="001C5D91" w:rsidRDefault="00726C19">
      <w:pPr>
        <w:pStyle w:val="a3"/>
        <w:spacing w:line="267" w:lineRule="exact"/>
        <w:ind w:left="859"/>
      </w:pPr>
      <w:r>
        <w:t xml:space="preserve">四、检查整改，及时消除隐患 </w:t>
      </w:r>
    </w:p>
    <w:p w14:paraId="2266A557" w14:textId="77777777" w:rsidR="001C5D91" w:rsidRDefault="001C5D91">
      <w:pPr>
        <w:pStyle w:val="a3"/>
        <w:spacing w:before="2"/>
        <w:ind w:left="0"/>
        <w:rPr>
          <w:sz w:val="18"/>
        </w:rPr>
      </w:pPr>
    </w:p>
    <w:p w14:paraId="56E1BEDD" w14:textId="77777777" w:rsidR="001C5D91" w:rsidRDefault="00726C19">
      <w:pPr>
        <w:pStyle w:val="a3"/>
        <w:spacing w:line="446" w:lineRule="auto"/>
        <w:ind w:right="243" w:firstLine="420"/>
      </w:pPr>
      <w:r>
        <w:t xml:space="preserve">（一）开展防火安全检查。每月至少组织 1 次防火检查和消防设施联动运行测试，建立和实施消防设施日常维护保养制度，对发现的安全隐患和问题立即督促整改。 </w:t>
      </w:r>
    </w:p>
    <w:p w14:paraId="2D641055" w14:textId="77777777" w:rsidR="001C5D91" w:rsidRDefault="00726C19">
      <w:pPr>
        <w:pStyle w:val="a3"/>
        <w:spacing w:line="267" w:lineRule="exact"/>
        <w:ind w:left="859"/>
      </w:pPr>
      <w:r>
        <w:t xml:space="preserve">（二）突出检查重点。 </w:t>
      </w:r>
    </w:p>
    <w:p w14:paraId="72D363DE" w14:textId="77777777" w:rsidR="001C5D91" w:rsidRDefault="001C5D91">
      <w:pPr>
        <w:pStyle w:val="a3"/>
        <w:spacing w:before="2"/>
        <w:ind w:left="0"/>
        <w:rPr>
          <w:sz w:val="18"/>
        </w:rPr>
      </w:pPr>
    </w:p>
    <w:p w14:paraId="32AB376E" w14:textId="77777777" w:rsidR="001C5D91" w:rsidRDefault="00726C19">
      <w:pPr>
        <w:pStyle w:val="a4"/>
        <w:numPr>
          <w:ilvl w:val="0"/>
          <w:numId w:val="54"/>
        </w:numPr>
        <w:tabs>
          <w:tab w:val="left" w:pos="1072"/>
        </w:tabs>
        <w:rPr>
          <w:sz w:val="21"/>
        </w:rPr>
      </w:pPr>
      <w:r>
        <w:rPr>
          <w:spacing w:val="-3"/>
          <w:sz w:val="21"/>
        </w:rPr>
        <w:t>消防安全工作制度落实情况以及日常防火巡查工作落实情况；</w:t>
      </w:r>
      <w:r>
        <w:rPr>
          <w:sz w:val="21"/>
        </w:rPr>
        <w:t xml:space="preserve"> </w:t>
      </w:r>
    </w:p>
    <w:p w14:paraId="6D7A537F" w14:textId="77777777" w:rsidR="001C5D91" w:rsidRDefault="001C5D91">
      <w:pPr>
        <w:pStyle w:val="a3"/>
        <w:ind w:left="0"/>
        <w:rPr>
          <w:sz w:val="18"/>
        </w:rPr>
      </w:pPr>
    </w:p>
    <w:p w14:paraId="08E2157E" w14:textId="77777777" w:rsidR="001C5D91" w:rsidRDefault="00726C19">
      <w:pPr>
        <w:pStyle w:val="a4"/>
        <w:numPr>
          <w:ilvl w:val="0"/>
          <w:numId w:val="54"/>
        </w:numPr>
        <w:tabs>
          <w:tab w:val="left" w:pos="1072"/>
        </w:tabs>
        <w:rPr>
          <w:sz w:val="21"/>
        </w:rPr>
      </w:pPr>
      <w:r>
        <w:rPr>
          <w:spacing w:val="-3"/>
          <w:sz w:val="21"/>
        </w:rPr>
        <w:t xml:space="preserve">重点工种工作人员以及全体医护人员消防安全知识和基本技能掌握情况； </w:t>
      </w:r>
    </w:p>
    <w:p w14:paraId="645F3B0B" w14:textId="77777777" w:rsidR="001C5D91" w:rsidRDefault="001C5D91">
      <w:pPr>
        <w:pStyle w:val="a3"/>
        <w:spacing w:before="12"/>
        <w:ind w:left="0"/>
        <w:rPr>
          <w:sz w:val="17"/>
        </w:rPr>
      </w:pPr>
    </w:p>
    <w:p w14:paraId="3468FEA5" w14:textId="77777777" w:rsidR="001C5D91" w:rsidRDefault="00726C19">
      <w:pPr>
        <w:pStyle w:val="a4"/>
        <w:numPr>
          <w:ilvl w:val="0"/>
          <w:numId w:val="54"/>
        </w:numPr>
        <w:tabs>
          <w:tab w:val="left" w:pos="1072"/>
        </w:tabs>
        <w:rPr>
          <w:sz w:val="21"/>
        </w:rPr>
      </w:pPr>
      <w:r>
        <w:rPr>
          <w:spacing w:val="-3"/>
          <w:sz w:val="21"/>
        </w:rPr>
        <w:t>消防控制室日常工作情况，消防安全重点部位日常管理情况；</w:t>
      </w:r>
      <w:r>
        <w:rPr>
          <w:sz w:val="21"/>
        </w:rPr>
        <w:t xml:space="preserve"> </w:t>
      </w:r>
    </w:p>
    <w:p w14:paraId="3AFDDE20" w14:textId="77777777" w:rsidR="001C5D91" w:rsidRDefault="001C5D91">
      <w:pPr>
        <w:pStyle w:val="a3"/>
        <w:spacing w:before="2"/>
        <w:ind w:left="0"/>
        <w:rPr>
          <w:sz w:val="18"/>
        </w:rPr>
      </w:pPr>
    </w:p>
    <w:p w14:paraId="383F57D4" w14:textId="77777777" w:rsidR="001C5D91" w:rsidRDefault="00726C19">
      <w:pPr>
        <w:pStyle w:val="a4"/>
        <w:numPr>
          <w:ilvl w:val="0"/>
          <w:numId w:val="54"/>
        </w:numPr>
        <w:tabs>
          <w:tab w:val="left" w:pos="1072"/>
        </w:tabs>
        <w:rPr>
          <w:sz w:val="21"/>
        </w:rPr>
      </w:pPr>
      <w:r>
        <w:rPr>
          <w:spacing w:val="-3"/>
          <w:sz w:val="21"/>
        </w:rPr>
        <w:t xml:space="preserve">消防设施设备运行和维护保养情况，电气线路、燃气管道定期检查情况； </w:t>
      </w:r>
    </w:p>
    <w:p w14:paraId="71193090" w14:textId="77777777" w:rsidR="001C5D91" w:rsidRDefault="001C5D91">
      <w:pPr>
        <w:pStyle w:val="a3"/>
        <w:ind w:left="0"/>
        <w:rPr>
          <w:sz w:val="18"/>
        </w:rPr>
      </w:pPr>
    </w:p>
    <w:p w14:paraId="6E68E844" w14:textId="77777777" w:rsidR="001C5D91" w:rsidRDefault="00726C19">
      <w:pPr>
        <w:pStyle w:val="a4"/>
        <w:numPr>
          <w:ilvl w:val="0"/>
          <w:numId w:val="54"/>
        </w:numPr>
        <w:tabs>
          <w:tab w:val="left" w:pos="1072"/>
        </w:tabs>
        <w:rPr>
          <w:sz w:val="21"/>
        </w:rPr>
      </w:pPr>
      <w:r>
        <w:rPr>
          <w:spacing w:val="-3"/>
          <w:sz w:val="21"/>
        </w:rPr>
        <w:t>火灾隐患整改和日常防范措施落实情况。</w:t>
      </w:r>
      <w:r>
        <w:rPr>
          <w:sz w:val="21"/>
        </w:rPr>
        <w:t xml:space="preserve"> </w:t>
      </w:r>
    </w:p>
    <w:p w14:paraId="49A35E88" w14:textId="77777777" w:rsidR="001C5D91" w:rsidRDefault="001C5D91">
      <w:pPr>
        <w:pStyle w:val="a3"/>
        <w:spacing w:before="12"/>
        <w:ind w:left="0"/>
        <w:rPr>
          <w:sz w:val="17"/>
        </w:rPr>
      </w:pPr>
    </w:p>
    <w:p w14:paraId="1B6E5B8E" w14:textId="77777777" w:rsidR="001C5D91" w:rsidRDefault="00726C19">
      <w:pPr>
        <w:pStyle w:val="a3"/>
        <w:spacing w:line="446" w:lineRule="auto"/>
        <w:ind w:right="311" w:firstLine="420"/>
        <w:jc w:val="both"/>
      </w:pPr>
      <w:r>
        <w:t>（</w:t>
      </w:r>
      <w:r>
        <w:rPr>
          <w:spacing w:val="-3"/>
        </w:rPr>
        <w:t>三</w:t>
      </w:r>
      <w:r>
        <w:rPr>
          <w:spacing w:val="-44"/>
        </w:rPr>
        <w:t>）</w:t>
      </w:r>
      <w:r>
        <w:rPr>
          <w:spacing w:val="-13"/>
        </w:rPr>
        <w:t>消除安全隐患。建立火灾隐患信息档案和台账，形成隐患目录，并在单位内部公示。</w:t>
      </w:r>
      <w:r>
        <w:rPr>
          <w:spacing w:val="-16"/>
        </w:rPr>
        <w:t>隐患治理要实行报告、登记、整改、销号的一系列闭环管理，确保整改责任、资金、措施、期限</w:t>
      </w:r>
      <w:r>
        <w:rPr>
          <w:spacing w:val="-7"/>
        </w:rPr>
        <w:t>和应急预案“五落实”。</w:t>
      </w:r>
      <w:r>
        <w:t xml:space="preserve"> </w:t>
      </w:r>
    </w:p>
    <w:p w14:paraId="73BB0962" w14:textId="77777777" w:rsidR="001C5D91" w:rsidRDefault="00726C19">
      <w:pPr>
        <w:pStyle w:val="a3"/>
        <w:spacing w:line="268" w:lineRule="exact"/>
        <w:ind w:left="859"/>
      </w:pPr>
      <w:r>
        <w:t xml:space="preserve">五、划定红线，严禁违规行为 </w:t>
      </w:r>
    </w:p>
    <w:p w14:paraId="6963FAA5" w14:textId="77777777" w:rsidR="001C5D91" w:rsidRDefault="001C5D91">
      <w:pPr>
        <w:pStyle w:val="a3"/>
        <w:spacing w:before="2"/>
        <w:ind w:left="0"/>
        <w:rPr>
          <w:sz w:val="18"/>
        </w:rPr>
      </w:pPr>
    </w:p>
    <w:p w14:paraId="3B938A7F" w14:textId="77777777" w:rsidR="001C5D91" w:rsidRDefault="00726C19">
      <w:pPr>
        <w:pStyle w:val="a3"/>
        <w:spacing w:line="446" w:lineRule="auto"/>
        <w:ind w:right="140" w:firstLine="420"/>
      </w:pPr>
      <w:r>
        <w:t xml:space="preserve">（一）严禁使用未经消防行政许可或者不符合消防技术标准要求的建筑物及场所，严禁违规新建、扩建、改建不符合消防安全标准的构筑物（含室内外装修、建筑保温、用途变更等）。 </w:t>
      </w:r>
    </w:p>
    <w:p w14:paraId="2634FBF6" w14:textId="77777777" w:rsidR="001C5D91" w:rsidRDefault="00726C19">
      <w:pPr>
        <w:pStyle w:val="a3"/>
        <w:spacing w:line="267" w:lineRule="exact"/>
        <w:ind w:left="859"/>
      </w:pPr>
      <w:r>
        <w:t xml:space="preserve">（二）严禁采用夹芯材料燃烧性能低于 A 级的彩钢板作为室内分隔或搭建临时建筑。 </w:t>
      </w:r>
    </w:p>
    <w:p w14:paraId="59B2CD54" w14:textId="77777777" w:rsidR="001C5D91" w:rsidRDefault="001C5D91">
      <w:pPr>
        <w:pStyle w:val="a3"/>
        <w:spacing w:before="2"/>
        <w:ind w:left="0"/>
        <w:rPr>
          <w:sz w:val="18"/>
        </w:rPr>
      </w:pPr>
    </w:p>
    <w:p w14:paraId="3B7BFBDD" w14:textId="77777777" w:rsidR="001C5D91" w:rsidRDefault="00726C19">
      <w:pPr>
        <w:pStyle w:val="a3"/>
        <w:spacing w:line="446" w:lineRule="auto"/>
        <w:ind w:right="314" w:firstLine="420"/>
      </w:pPr>
      <w:r>
        <w:t xml:space="preserve">（三）严禁擅自停用关闭消防设备设施以及埋压圈占消火栓，严禁设置影响疏散逃生和灭火救援的铁栅栏，严禁锁闭堵塞安全出口、占用消防通道和扑救场地。 </w:t>
      </w:r>
    </w:p>
    <w:p w14:paraId="1E7A19CA" w14:textId="77777777" w:rsidR="001C5D91" w:rsidRDefault="00726C19">
      <w:pPr>
        <w:pStyle w:val="a3"/>
        <w:spacing w:line="446" w:lineRule="auto"/>
        <w:ind w:right="314" w:firstLine="420"/>
      </w:pPr>
      <w:r>
        <w:t xml:space="preserve">（四）严禁违规储存、使用易燃易爆危险品，严禁在病房楼内使用液化石油气和天然气， 严禁在室内吸烟和违规使用明火等。 </w:t>
      </w:r>
    </w:p>
    <w:p w14:paraId="4D3C1F51" w14:textId="77777777" w:rsidR="001C5D91" w:rsidRDefault="001C5D91">
      <w:pPr>
        <w:spacing w:line="446" w:lineRule="auto"/>
        <w:sectPr w:rsidR="001C5D91">
          <w:pgSz w:w="11910" w:h="16850"/>
          <w:pgMar w:top="1600" w:right="1360" w:bottom="1440" w:left="1140" w:header="0" w:footer="1179" w:gutter="0"/>
          <w:cols w:space="720"/>
        </w:sectPr>
      </w:pPr>
    </w:p>
    <w:p w14:paraId="168A4477" w14:textId="77777777" w:rsidR="001C5D91" w:rsidRDefault="00726C19">
      <w:pPr>
        <w:pStyle w:val="a3"/>
        <w:spacing w:before="150" w:line="446" w:lineRule="auto"/>
        <w:ind w:right="314" w:firstLine="420"/>
      </w:pPr>
      <w:r>
        <w:t xml:space="preserve">（五）严禁私拉乱接电气线路、超负荷用电，严禁使用非医疗需要的电炉、热得快等大功率电器。 </w:t>
      </w:r>
    </w:p>
    <w:p w14:paraId="51713B22" w14:textId="77777777" w:rsidR="001C5D91" w:rsidRDefault="00726C19">
      <w:pPr>
        <w:pStyle w:val="a3"/>
        <w:ind w:left="859"/>
      </w:pPr>
      <w:r>
        <w:t xml:space="preserve">六、群防群治，狠抓培训演练 </w:t>
      </w:r>
    </w:p>
    <w:p w14:paraId="7FF66023" w14:textId="77777777" w:rsidR="001C5D91" w:rsidRDefault="001C5D91">
      <w:pPr>
        <w:pStyle w:val="a3"/>
        <w:spacing w:before="12"/>
        <w:ind w:left="0"/>
        <w:rPr>
          <w:sz w:val="17"/>
        </w:rPr>
      </w:pPr>
    </w:p>
    <w:p w14:paraId="29D32849" w14:textId="77777777" w:rsidR="001C5D91" w:rsidRDefault="00726C19">
      <w:pPr>
        <w:pStyle w:val="a3"/>
        <w:spacing w:line="446" w:lineRule="auto"/>
        <w:ind w:right="311" w:firstLine="420"/>
        <w:jc w:val="both"/>
      </w:pPr>
      <w:r>
        <w:t>（一</w:t>
      </w:r>
      <w:r>
        <w:rPr>
          <w:spacing w:val="-32"/>
        </w:rPr>
        <w:t>）</w:t>
      </w:r>
      <w:r>
        <w:rPr>
          <w:spacing w:val="-6"/>
        </w:rPr>
        <w:t>医疗机构要加强对全体职工</w:t>
      </w:r>
      <w:r>
        <w:rPr>
          <w:spacing w:val="-3"/>
        </w:rPr>
        <w:t>（</w:t>
      </w:r>
      <w:r>
        <w:rPr>
          <w:spacing w:val="-11"/>
        </w:rPr>
        <w:t>包括非正式职工、实习生、进修生、规培生等</w:t>
      </w:r>
      <w:r>
        <w:rPr>
          <w:spacing w:val="-32"/>
        </w:rPr>
        <w:t>）</w:t>
      </w:r>
      <w:r>
        <w:rPr>
          <w:spacing w:val="-2"/>
        </w:rPr>
        <w:t>的消防</w:t>
      </w:r>
      <w:r>
        <w:rPr>
          <w:spacing w:val="-6"/>
        </w:rPr>
        <w:t xml:space="preserve">安全宣传教育培训，职工受训率必须达到 </w:t>
      </w:r>
      <w:r>
        <w:rPr>
          <w:spacing w:val="-3"/>
        </w:rPr>
        <w:t>100</w:t>
      </w:r>
      <w:r>
        <w:rPr>
          <w:spacing w:val="-7"/>
        </w:rPr>
        <w:t xml:space="preserve">%，每年至少开展 </w:t>
      </w:r>
      <w:r>
        <w:t>1</w:t>
      </w:r>
      <w:r>
        <w:rPr>
          <w:spacing w:val="-7"/>
        </w:rPr>
        <w:t xml:space="preserve"> 次火灾事故应急演练。要监督</w:t>
      </w:r>
      <w:r>
        <w:rPr>
          <w:spacing w:val="-5"/>
        </w:rPr>
        <w:t>第三方服务公司，培训有关服务人员。</w:t>
      </w:r>
      <w:r>
        <w:t xml:space="preserve"> </w:t>
      </w:r>
    </w:p>
    <w:p w14:paraId="24BD3EE1" w14:textId="77777777" w:rsidR="001C5D91" w:rsidRDefault="00726C19">
      <w:pPr>
        <w:pStyle w:val="a3"/>
        <w:spacing w:line="446" w:lineRule="auto"/>
        <w:ind w:right="311" w:firstLine="420"/>
      </w:pPr>
      <w:r>
        <w:t>（二</w:t>
      </w:r>
      <w:r>
        <w:rPr>
          <w:spacing w:val="-32"/>
        </w:rPr>
        <w:t>）</w:t>
      </w:r>
      <w:r>
        <w:rPr>
          <w:spacing w:val="-14"/>
        </w:rPr>
        <w:t>人人掌握“四会”消防常识，会查找火灾隐患、会扑救初起火灾、会组织人员疏散逃</w:t>
      </w:r>
      <w:r>
        <w:rPr>
          <w:spacing w:val="-7"/>
        </w:rPr>
        <w:t xml:space="preserve">生、会开展消防安全宣传教育，掌握消防设施器材使用方法和逃生自救技能。 </w:t>
      </w:r>
    </w:p>
    <w:p w14:paraId="0B2206B9" w14:textId="77777777" w:rsidR="001C5D91" w:rsidRDefault="00726C19">
      <w:pPr>
        <w:pStyle w:val="a3"/>
        <w:spacing w:line="446" w:lineRule="auto"/>
        <w:ind w:right="314" w:firstLine="420"/>
      </w:pPr>
      <w:r>
        <w:t xml:space="preserve">（三）特别注重对新职工和转岗职工进行岗前消防知识培训，对住院患者和陪护人员及时开展消防安全提示。病房要配备适量的防烟面罩、应急灯等应急装备。 </w:t>
      </w:r>
    </w:p>
    <w:p w14:paraId="33689789" w14:textId="77777777" w:rsidR="001C5D91" w:rsidRDefault="00726C19">
      <w:pPr>
        <w:pStyle w:val="a3"/>
        <w:spacing w:line="446" w:lineRule="auto"/>
        <w:ind w:right="210" w:firstLine="420"/>
        <w:jc w:val="both"/>
      </w:pPr>
      <w:r>
        <w:t>（</w:t>
      </w:r>
      <w:r>
        <w:rPr>
          <w:spacing w:val="-3"/>
        </w:rPr>
        <w:t>四</w:t>
      </w:r>
      <w:r>
        <w:rPr>
          <w:spacing w:val="-25"/>
        </w:rPr>
        <w:t>）</w:t>
      </w:r>
      <w:r>
        <w:rPr>
          <w:spacing w:val="-15"/>
        </w:rPr>
        <w:t>结合老、弱、病、残、孕、幼的认知和行动特点，制定针对性强的灭火和应急疏散预</w:t>
      </w:r>
      <w:r>
        <w:rPr>
          <w:spacing w:val="-16"/>
        </w:rPr>
        <w:t xml:space="preserve">案，明确每班次、各岗位人员及其报警、疏散和扑救初起火灾的职责，并每半年至少演练 </w:t>
      </w:r>
      <w:r>
        <w:t>1</w:t>
      </w:r>
      <w:r>
        <w:rPr>
          <w:spacing w:val="-17"/>
        </w:rPr>
        <w:t xml:space="preserve"> 次。要配备相应的轮椅、担架等疏散工具，对无自理能力和行动不便的患者逐一明确疏散救护人员。</w:t>
      </w:r>
      <w:r>
        <w:t xml:space="preserve"> </w:t>
      </w:r>
    </w:p>
    <w:p w14:paraId="4E8A42AD" w14:textId="77777777" w:rsidR="001C5D91" w:rsidRDefault="00726C19">
      <w:pPr>
        <w:pStyle w:val="a3"/>
        <w:spacing w:line="446" w:lineRule="auto"/>
        <w:ind w:right="314" w:firstLine="420"/>
      </w:pPr>
      <w:r>
        <w:t xml:space="preserve">（五）建立消防志愿者队伍，积极发挥工会组织的监督作用，设立监督举报电话、传真、邮箱、微信等，引导社会和全体职工共同监督、参与和支持消防安全工作。 </w:t>
      </w:r>
    </w:p>
    <w:p w14:paraId="292CD3DF" w14:textId="77777777" w:rsidR="001C5D91" w:rsidRDefault="00726C19">
      <w:pPr>
        <w:pStyle w:val="a3"/>
        <w:ind w:left="859"/>
      </w:pPr>
      <w:r>
        <w:t xml:space="preserve">七、加大投入，改善设备设施 </w:t>
      </w:r>
    </w:p>
    <w:p w14:paraId="37C8D081" w14:textId="77777777" w:rsidR="001C5D91" w:rsidRDefault="001C5D91">
      <w:pPr>
        <w:pStyle w:val="a3"/>
        <w:spacing w:before="8"/>
        <w:ind w:left="0"/>
        <w:rPr>
          <w:sz w:val="17"/>
        </w:rPr>
      </w:pPr>
    </w:p>
    <w:p w14:paraId="2DF3AB13" w14:textId="77777777" w:rsidR="001C5D91" w:rsidRDefault="00726C19">
      <w:pPr>
        <w:pStyle w:val="a3"/>
        <w:spacing w:line="446" w:lineRule="auto"/>
        <w:ind w:right="314" w:firstLine="420"/>
      </w:pPr>
      <w:r>
        <w:t xml:space="preserve">（一）建立稳定的资金投入机制，持续加强人防、技防和物防建设，消防安全工作经费增长幅度不少于本单位经费投入平均增长水平。 </w:t>
      </w:r>
    </w:p>
    <w:p w14:paraId="77F6B2F1" w14:textId="77777777" w:rsidR="001C5D91" w:rsidRDefault="00726C19">
      <w:pPr>
        <w:pStyle w:val="a3"/>
        <w:spacing w:before="1" w:line="446" w:lineRule="auto"/>
        <w:ind w:right="312" w:firstLine="420"/>
        <w:jc w:val="both"/>
      </w:pPr>
      <w:r>
        <w:t>（二）</w:t>
      </w:r>
      <w:r>
        <w:rPr>
          <w:spacing w:val="-4"/>
        </w:rPr>
        <w:t>持续加大消防安全基础设施建设，按照国家和行业标准配置消防设施、器材，并定期进行维护保养和检测，确保有效运行。主要消防设施设备应当张贴维护保养、检测情况记录</w:t>
      </w:r>
      <w:r>
        <w:rPr>
          <w:spacing w:val="-2"/>
        </w:rPr>
        <w:t>卡。</w:t>
      </w:r>
      <w:r>
        <w:t xml:space="preserve"> </w:t>
      </w:r>
    </w:p>
    <w:p w14:paraId="4E3BCCD9" w14:textId="77777777" w:rsidR="001C5D91" w:rsidRDefault="00726C19">
      <w:pPr>
        <w:pStyle w:val="a3"/>
        <w:spacing w:line="446" w:lineRule="auto"/>
        <w:ind w:right="311" w:firstLine="420"/>
        <w:jc w:val="both"/>
      </w:pPr>
      <w:r>
        <w:t>（三）</w:t>
      </w:r>
      <w:r>
        <w:rPr>
          <w:spacing w:val="-4"/>
        </w:rPr>
        <w:t>设有自动消防设施的医疗机构，可以委托具有相应资质的消防技术服务机构进行维</w:t>
      </w:r>
      <w:r>
        <w:rPr>
          <w:spacing w:val="-6"/>
        </w:rPr>
        <w:t xml:space="preserve">护保养和检测，每年至少检测 </w:t>
      </w:r>
      <w:r>
        <w:t>1</w:t>
      </w:r>
      <w:r>
        <w:rPr>
          <w:spacing w:val="-9"/>
        </w:rPr>
        <w:t xml:space="preserve"> 次。属于火灾高危单位的，应当每年至少开展 </w:t>
      </w:r>
      <w:r>
        <w:t>1</w:t>
      </w:r>
      <w:r>
        <w:rPr>
          <w:spacing w:val="-7"/>
        </w:rPr>
        <w:t xml:space="preserve"> 次消防安全评</w:t>
      </w:r>
      <w:r>
        <w:rPr>
          <w:spacing w:val="-5"/>
        </w:rPr>
        <w:t>估，针对评估结果加强和改进消防工作。</w:t>
      </w:r>
      <w:r>
        <w:t xml:space="preserve"> </w:t>
      </w:r>
    </w:p>
    <w:p w14:paraId="672E8010" w14:textId="77777777" w:rsidR="001C5D91" w:rsidRDefault="00726C19">
      <w:pPr>
        <w:pStyle w:val="a3"/>
        <w:spacing w:line="446" w:lineRule="auto"/>
        <w:ind w:right="313" w:firstLine="420"/>
      </w:pPr>
      <w:r>
        <w:t>（</w:t>
      </w:r>
      <w:r>
        <w:rPr>
          <w:spacing w:val="-3"/>
        </w:rPr>
        <w:t>四</w:t>
      </w:r>
      <w:r>
        <w:rPr>
          <w:spacing w:val="-58"/>
        </w:rPr>
        <w:t>）</w:t>
      </w:r>
      <w:r>
        <w:rPr>
          <w:spacing w:val="-9"/>
        </w:rPr>
        <w:t>消防设施器材要设置规范醒目的标识，用文字或图例标明操作使用方法，消防通道、</w:t>
      </w:r>
      <w:r>
        <w:rPr>
          <w:spacing w:val="-3"/>
        </w:rPr>
        <w:t>安全出口和消防重点部位应当设置警示提示标识。</w:t>
      </w:r>
      <w:r>
        <w:t xml:space="preserve"> </w:t>
      </w:r>
    </w:p>
    <w:p w14:paraId="7DF3E0D7" w14:textId="77777777" w:rsidR="001C5D91" w:rsidRDefault="00726C19">
      <w:pPr>
        <w:pStyle w:val="a3"/>
        <w:ind w:left="859"/>
      </w:pPr>
      <w:r>
        <w:t xml:space="preserve">（五）确保报警系统和应急照明的齐全、灵敏、有效。 </w:t>
      </w:r>
    </w:p>
    <w:p w14:paraId="1005A20D" w14:textId="77777777" w:rsidR="001C5D91" w:rsidRDefault="001C5D91">
      <w:pPr>
        <w:sectPr w:rsidR="001C5D91">
          <w:pgSz w:w="11910" w:h="16850"/>
          <w:pgMar w:top="1600" w:right="1360" w:bottom="1440" w:left="1140" w:header="0" w:footer="1179" w:gutter="0"/>
          <w:cols w:space="720"/>
        </w:sectPr>
      </w:pPr>
    </w:p>
    <w:p w14:paraId="43268FA2" w14:textId="77777777" w:rsidR="001C5D91" w:rsidRDefault="00726C19">
      <w:pPr>
        <w:pStyle w:val="a3"/>
        <w:spacing w:before="150"/>
        <w:ind w:left="859"/>
      </w:pPr>
      <w:r>
        <w:t xml:space="preserve">八、建章立制，加强队伍建设 </w:t>
      </w:r>
    </w:p>
    <w:p w14:paraId="39611B8F" w14:textId="77777777" w:rsidR="001C5D91" w:rsidRDefault="001C5D91">
      <w:pPr>
        <w:pStyle w:val="a3"/>
        <w:spacing w:before="12"/>
        <w:ind w:left="0"/>
        <w:rPr>
          <w:sz w:val="17"/>
        </w:rPr>
      </w:pPr>
    </w:p>
    <w:p w14:paraId="5D6B1164" w14:textId="77777777" w:rsidR="001C5D91" w:rsidRDefault="00726C19">
      <w:pPr>
        <w:pStyle w:val="a3"/>
        <w:ind w:left="859"/>
      </w:pPr>
      <w:r>
        <w:t>（一）医疗机构党政领导班子每年专题研究消防安全工作不少于 1 次，带队检查消防安全</w:t>
      </w:r>
    </w:p>
    <w:p w14:paraId="6F871E5D" w14:textId="77777777" w:rsidR="001C5D91" w:rsidRDefault="001C5D91">
      <w:pPr>
        <w:pStyle w:val="a3"/>
        <w:spacing w:before="2"/>
        <w:ind w:left="0"/>
        <w:rPr>
          <w:sz w:val="18"/>
        </w:rPr>
      </w:pPr>
    </w:p>
    <w:p w14:paraId="2DA4CB59" w14:textId="77777777" w:rsidR="001C5D91" w:rsidRDefault="00726C19">
      <w:pPr>
        <w:pStyle w:val="a3"/>
      </w:pPr>
      <w:r>
        <w:rPr>
          <w:spacing w:val="-10"/>
        </w:rPr>
        <w:t xml:space="preserve">每年不少于 </w:t>
      </w:r>
      <w:r>
        <w:t>2</w:t>
      </w:r>
      <w:r>
        <w:rPr>
          <w:spacing w:val="-19"/>
        </w:rPr>
        <w:t xml:space="preserve"> 次。</w:t>
      </w:r>
      <w:r>
        <w:t xml:space="preserve"> </w:t>
      </w:r>
    </w:p>
    <w:p w14:paraId="2619EF06" w14:textId="77777777" w:rsidR="001C5D91" w:rsidRDefault="001C5D91">
      <w:pPr>
        <w:pStyle w:val="a3"/>
        <w:ind w:left="0"/>
        <w:rPr>
          <w:sz w:val="18"/>
        </w:rPr>
      </w:pPr>
    </w:p>
    <w:p w14:paraId="4BF37CEA" w14:textId="77777777" w:rsidR="001C5D91" w:rsidRDefault="00726C19">
      <w:pPr>
        <w:pStyle w:val="a3"/>
        <w:spacing w:line="446" w:lineRule="auto"/>
        <w:ind w:right="314" w:firstLine="420"/>
      </w:pPr>
      <w:r>
        <w:t>（二）</w:t>
      </w:r>
      <w:r>
        <w:rPr>
          <w:spacing w:val="-4"/>
        </w:rPr>
        <w:t>制定完善消防安全规章制度，及时总结实践中的好经验、好做法，提炼固化为规章</w:t>
      </w:r>
      <w:r>
        <w:rPr>
          <w:spacing w:val="-3"/>
        </w:rPr>
        <w:t>制度和操作标准。</w:t>
      </w:r>
      <w:r>
        <w:t xml:space="preserve"> </w:t>
      </w:r>
    </w:p>
    <w:p w14:paraId="570BFEA3" w14:textId="77777777" w:rsidR="001C5D91" w:rsidRDefault="00726C19">
      <w:pPr>
        <w:pStyle w:val="a3"/>
        <w:spacing w:line="446" w:lineRule="auto"/>
        <w:ind w:right="314" w:firstLine="420"/>
      </w:pPr>
      <w:r>
        <w:t xml:space="preserve">（三）对消防工作人员和消防志愿者进行经常性的业务培训、岗位培训、法规培训，切实增强消防技能，提高工作水平。 </w:t>
      </w:r>
    </w:p>
    <w:p w14:paraId="0234A70F" w14:textId="77777777" w:rsidR="001C5D91" w:rsidRDefault="00726C19">
      <w:pPr>
        <w:pStyle w:val="a3"/>
        <w:spacing w:line="446" w:lineRule="auto"/>
        <w:ind w:right="314" w:firstLine="420"/>
      </w:pPr>
      <w:r>
        <w:t xml:space="preserve">（四）关心爱护消防工作一线人员，不断改善工作环境，保障和提高待遇，加大考核培养及交流使用力度。 </w:t>
      </w:r>
    </w:p>
    <w:p w14:paraId="38F996E2" w14:textId="77777777" w:rsidR="001C5D91" w:rsidRDefault="00726C19">
      <w:pPr>
        <w:pStyle w:val="a3"/>
        <w:ind w:left="859"/>
      </w:pPr>
      <w:r>
        <w:t xml:space="preserve">九、强化管理，严格考核奖惩 </w:t>
      </w:r>
    </w:p>
    <w:p w14:paraId="5A1E2AED" w14:textId="77777777" w:rsidR="001C5D91" w:rsidRDefault="001C5D91">
      <w:pPr>
        <w:pStyle w:val="a3"/>
        <w:spacing w:before="10"/>
        <w:ind w:left="0"/>
        <w:rPr>
          <w:sz w:val="17"/>
        </w:rPr>
      </w:pPr>
    </w:p>
    <w:p w14:paraId="5261BA3C" w14:textId="77777777" w:rsidR="001C5D91" w:rsidRDefault="00726C19">
      <w:pPr>
        <w:pStyle w:val="a3"/>
        <w:spacing w:line="446" w:lineRule="auto"/>
        <w:ind w:right="314" w:firstLine="420"/>
      </w:pPr>
      <w:r>
        <w:t xml:space="preserve">（一）医疗机构要认真遵守本规定，自觉接受各级卫生计生、中医药行政部门和公安机关的检查指导，持续加强本单位的消防安全工作。 </w:t>
      </w:r>
    </w:p>
    <w:p w14:paraId="0A327E78" w14:textId="77777777" w:rsidR="001C5D91" w:rsidRDefault="00726C19">
      <w:pPr>
        <w:pStyle w:val="a3"/>
        <w:spacing w:line="446" w:lineRule="auto"/>
        <w:ind w:right="314" w:firstLine="420"/>
      </w:pPr>
      <w:r>
        <w:t xml:space="preserve">（二）对本单位发生的火灾事故要如实、及时上报卫生计生、中医药行政部门以及公安消防管理部门，不得迟报、瞒报和漏报。 </w:t>
      </w:r>
    </w:p>
    <w:p w14:paraId="4E2A7FEF" w14:textId="77777777" w:rsidR="001C5D91" w:rsidRDefault="00726C19">
      <w:pPr>
        <w:pStyle w:val="a3"/>
        <w:spacing w:line="446" w:lineRule="auto"/>
        <w:ind w:right="314" w:firstLine="420"/>
      </w:pPr>
      <w:r>
        <w:t xml:space="preserve">（三）主动研究分析各地各类典型火灾事故案例，深刻汲取经验教训，举一反三，严防类似事故发生。 </w:t>
      </w:r>
    </w:p>
    <w:p w14:paraId="4F7AD275" w14:textId="77777777" w:rsidR="001C5D91" w:rsidRDefault="00726C19">
      <w:pPr>
        <w:pStyle w:val="a3"/>
        <w:spacing w:line="446" w:lineRule="auto"/>
        <w:ind w:right="314" w:firstLine="420"/>
      </w:pPr>
      <w:r>
        <w:t xml:space="preserve">（四）按照国务院办公厅《消防工作考核办法》，科学制定并严格实施奖惩制度，将消防工作情况纳入单位年度考评内容。 </w:t>
      </w:r>
    </w:p>
    <w:p w14:paraId="35E8BC27" w14:textId="77777777" w:rsidR="001C5D91" w:rsidRDefault="00726C19">
      <w:pPr>
        <w:pStyle w:val="a3"/>
        <w:spacing w:line="446" w:lineRule="auto"/>
        <w:ind w:right="313" w:firstLine="420"/>
      </w:pPr>
      <w:r>
        <w:t xml:space="preserve">（五）对成绩突出的部门和个人进行表扬和奖励；对未依法履行职责或违反单位消防安全制度并造成损失的责任人员和部门负责人严肃处理。 </w:t>
      </w:r>
    </w:p>
    <w:p w14:paraId="3C87025A" w14:textId="77777777" w:rsidR="001C5D91" w:rsidRDefault="001C5D91">
      <w:pPr>
        <w:pStyle w:val="a3"/>
        <w:ind w:left="0"/>
        <w:rPr>
          <w:sz w:val="20"/>
        </w:rPr>
      </w:pPr>
    </w:p>
    <w:p w14:paraId="22721CE6" w14:textId="77777777" w:rsidR="001C5D91" w:rsidRDefault="001C5D91">
      <w:pPr>
        <w:pStyle w:val="a3"/>
        <w:ind w:left="0"/>
        <w:rPr>
          <w:sz w:val="20"/>
        </w:rPr>
      </w:pPr>
    </w:p>
    <w:p w14:paraId="0ECB741B" w14:textId="77777777" w:rsidR="001C5D91" w:rsidRDefault="001C5D91">
      <w:pPr>
        <w:pStyle w:val="a3"/>
        <w:ind w:left="0"/>
        <w:rPr>
          <w:sz w:val="20"/>
        </w:rPr>
      </w:pPr>
    </w:p>
    <w:p w14:paraId="2E31ED67" w14:textId="77777777" w:rsidR="001C5D91" w:rsidRDefault="001C5D91">
      <w:pPr>
        <w:pStyle w:val="a3"/>
        <w:ind w:left="0"/>
        <w:rPr>
          <w:sz w:val="20"/>
        </w:rPr>
      </w:pPr>
    </w:p>
    <w:p w14:paraId="4C6D47BB" w14:textId="77777777" w:rsidR="001C5D91" w:rsidRDefault="001C5D91">
      <w:pPr>
        <w:pStyle w:val="a3"/>
        <w:ind w:left="0"/>
        <w:rPr>
          <w:sz w:val="20"/>
        </w:rPr>
      </w:pPr>
    </w:p>
    <w:p w14:paraId="1765BD6F" w14:textId="77777777" w:rsidR="001C5D91" w:rsidRDefault="001C5D91">
      <w:pPr>
        <w:pStyle w:val="a3"/>
        <w:ind w:left="0"/>
        <w:rPr>
          <w:sz w:val="20"/>
        </w:rPr>
      </w:pPr>
    </w:p>
    <w:p w14:paraId="3520FF66" w14:textId="77777777" w:rsidR="001C5D91" w:rsidRDefault="001C5D91">
      <w:pPr>
        <w:pStyle w:val="a3"/>
        <w:ind w:left="0"/>
        <w:rPr>
          <w:sz w:val="20"/>
        </w:rPr>
      </w:pPr>
    </w:p>
    <w:p w14:paraId="4DF2CF1C" w14:textId="77777777" w:rsidR="001C5D91" w:rsidRDefault="001C5D91">
      <w:pPr>
        <w:pStyle w:val="a3"/>
        <w:ind w:left="0"/>
        <w:rPr>
          <w:sz w:val="20"/>
        </w:rPr>
      </w:pPr>
    </w:p>
    <w:p w14:paraId="770043F4" w14:textId="77777777" w:rsidR="001C5D91" w:rsidRDefault="001C5D91">
      <w:pPr>
        <w:pStyle w:val="a3"/>
        <w:ind w:left="0"/>
        <w:rPr>
          <w:sz w:val="20"/>
        </w:rPr>
      </w:pPr>
    </w:p>
    <w:p w14:paraId="603BDF39" w14:textId="77777777" w:rsidR="001C5D91" w:rsidRDefault="001C5D91">
      <w:pPr>
        <w:pStyle w:val="a3"/>
        <w:ind w:left="0"/>
        <w:rPr>
          <w:sz w:val="20"/>
        </w:rPr>
      </w:pPr>
    </w:p>
    <w:p w14:paraId="73EF8A03" w14:textId="77777777" w:rsidR="001C5D91" w:rsidRDefault="001C5D91">
      <w:pPr>
        <w:pStyle w:val="a3"/>
        <w:spacing w:before="6"/>
        <w:ind w:left="0"/>
        <w:rPr>
          <w:sz w:val="28"/>
        </w:rPr>
      </w:pPr>
    </w:p>
    <w:p w14:paraId="478E7C0B" w14:textId="77777777" w:rsidR="001C5D91" w:rsidRDefault="00726C19">
      <w:pPr>
        <w:pStyle w:val="a3"/>
        <w:spacing w:before="71"/>
        <w:ind w:left="859"/>
      </w:pPr>
      <w:r>
        <w:t xml:space="preserve"> </w:t>
      </w:r>
    </w:p>
    <w:p w14:paraId="40397BA7" w14:textId="77777777" w:rsidR="001C5D91" w:rsidRDefault="001C5D91">
      <w:pPr>
        <w:sectPr w:rsidR="001C5D91">
          <w:pgSz w:w="11910" w:h="16850"/>
          <w:pgMar w:top="1600" w:right="1360" w:bottom="1440" w:left="1140" w:header="0" w:footer="1179" w:gutter="0"/>
          <w:cols w:space="720"/>
        </w:sectPr>
      </w:pPr>
    </w:p>
    <w:p w14:paraId="78497E58" w14:textId="77777777" w:rsidR="001C5D91" w:rsidRDefault="00726C19">
      <w:pPr>
        <w:pStyle w:val="3"/>
        <w:ind w:right="594"/>
      </w:pPr>
      <w:bookmarkStart w:id="78" w:name="_bookmark78"/>
      <w:bookmarkEnd w:id="78"/>
      <w:r>
        <w:t>社会福利机构消防安全管理十项规定</w:t>
      </w:r>
      <w:r>
        <w:rPr>
          <w:w w:val="99"/>
        </w:rPr>
        <w:t xml:space="preserve"> </w:t>
      </w:r>
    </w:p>
    <w:p w14:paraId="3680FD84" w14:textId="77777777" w:rsidR="001C5D91" w:rsidRDefault="00726C19">
      <w:pPr>
        <w:pStyle w:val="a3"/>
        <w:spacing w:before="205" w:line="446" w:lineRule="auto"/>
        <w:ind w:right="314" w:firstLine="420"/>
      </w:pPr>
      <w:r>
        <w:t xml:space="preserve">一、落实消防安全责任。社会福利机构应当依法建立并落实逐级消防安全责任制，明确各级、各岗位的消防安全职责。 </w:t>
      </w:r>
    </w:p>
    <w:p w14:paraId="0D8A7B10" w14:textId="77777777" w:rsidR="001C5D91" w:rsidRDefault="00726C19">
      <w:pPr>
        <w:pStyle w:val="a3"/>
        <w:spacing w:line="446" w:lineRule="auto"/>
        <w:ind w:right="312" w:firstLine="420"/>
        <w:jc w:val="both"/>
      </w:pPr>
      <w:r>
        <w:rPr>
          <w:spacing w:val="-4"/>
        </w:rPr>
        <w:t>社会福利机构的法定代表人或者主要负责人对本单位消防安全工作负总责。属于消防安全重点单位的社会福利机构应当确定一名消防安全工作专业人员为消防安全管理人，负责组织实施日常消防安全管理工作，主要履行制定落实年度消防工作计划和消防安全制度，组织开展防</w:t>
      </w:r>
      <w:r>
        <w:rPr>
          <w:spacing w:val="-3"/>
        </w:rPr>
        <w:t>火巡查和检查、火灾隐患整改、消防安全宣传教育培训、灭火和应急疏散演练等职责。</w:t>
      </w:r>
      <w:r>
        <w:t xml:space="preserve"> </w:t>
      </w:r>
    </w:p>
    <w:p w14:paraId="149FBA94" w14:textId="77777777" w:rsidR="001C5D91" w:rsidRDefault="00726C19">
      <w:pPr>
        <w:pStyle w:val="a3"/>
        <w:spacing w:line="446" w:lineRule="auto"/>
        <w:ind w:right="314" w:firstLine="420"/>
      </w:pPr>
      <w:r>
        <w:t xml:space="preserve">社会福利机构应当明确消防工作管理部门，配备专（兼）职消防管理人员，建立志愿消防队，具体实施消防安全工作。 </w:t>
      </w:r>
    </w:p>
    <w:p w14:paraId="4EC58839" w14:textId="77777777" w:rsidR="001C5D91" w:rsidRDefault="00726C19">
      <w:pPr>
        <w:pStyle w:val="a3"/>
        <w:spacing w:line="446" w:lineRule="auto"/>
        <w:ind w:right="314" w:firstLine="420"/>
      </w:pPr>
      <w:r>
        <w:t xml:space="preserve">二、开展防火检查。社会福利机构应当每月至少组织各部门负责人开展一次防火检查，做好检查记录，重点检查以下内容： </w:t>
      </w:r>
    </w:p>
    <w:p w14:paraId="0B07BEFD" w14:textId="77777777" w:rsidR="001C5D91" w:rsidRDefault="00726C19">
      <w:pPr>
        <w:pStyle w:val="a3"/>
        <w:ind w:left="859"/>
      </w:pPr>
      <w:r>
        <w:t xml:space="preserve">（一）消防安全管理制度落实情况； </w:t>
      </w:r>
    </w:p>
    <w:p w14:paraId="43369FF0" w14:textId="77777777" w:rsidR="001C5D91" w:rsidRDefault="001C5D91">
      <w:pPr>
        <w:pStyle w:val="a3"/>
        <w:spacing w:before="10"/>
        <w:ind w:left="0"/>
        <w:rPr>
          <w:sz w:val="17"/>
        </w:rPr>
      </w:pPr>
    </w:p>
    <w:p w14:paraId="21A2A496" w14:textId="77777777" w:rsidR="001C5D91" w:rsidRDefault="00726C19">
      <w:pPr>
        <w:pStyle w:val="a3"/>
        <w:ind w:left="859"/>
      </w:pPr>
      <w:r>
        <w:t xml:space="preserve">（二）每日防火巡查是否落实，是否发现并及时消除隐患； </w:t>
      </w:r>
    </w:p>
    <w:p w14:paraId="7790E5A1" w14:textId="77777777" w:rsidR="001C5D91" w:rsidRDefault="001C5D91">
      <w:pPr>
        <w:pStyle w:val="a3"/>
        <w:ind w:left="0"/>
        <w:rPr>
          <w:sz w:val="18"/>
        </w:rPr>
      </w:pPr>
    </w:p>
    <w:p w14:paraId="0CC65B36" w14:textId="77777777" w:rsidR="001C5D91" w:rsidRDefault="00726C19">
      <w:pPr>
        <w:pStyle w:val="a3"/>
        <w:ind w:left="859"/>
      </w:pPr>
      <w:r>
        <w:t xml:space="preserve">（三）护理人员、保安、电工、厨师等员工是否掌握防火灭火常识和疏散逃生技能； </w:t>
      </w:r>
    </w:p>
    <w:p w14:paraId="30A5D4B3" w14:textId="77777777" w:rsidR="001C5D91" w:rsidRDefault="001C5D91">
      <w:pPr>
        <w:pStyle w:val="a3"/>
        <w:spacing w:before="2"/>
        <w:ind w:left="0"/>
        <w:rPr>
          <w:sz w:val="18"/>
        </w:rPr>
      </w:pPr>
    </w:p>
    <w:p w14:paraId="64DDA5B3" w14:textId="77777777" w:rsidR="001C5D91" w:rsidRDefault="00726C19">
      <w:pPr>
        <w:pStyle w:val="a3"/>
        <w:ind w:left="859"/>
      </w:pPr>
      <w:r>
        <w:t xml:space="preserve">（四）起居室、疗养室、病房、活动室、厨房等重点部位防火工作落实情况； </w:t>
      </w:r>
    </w:p>
    <w:p w14:paraId="262AB997" w14:textId="77777777" w:rsidR="001C5D91" w:rsidRDefault="001C5D91">
      <w:pPr>
        <w:pStyle w:val="a3"/>
        <w:spacing w:before="12"/>
        <w:ind w:left="0"/>
        <w:rPr>
          <w:sz w:val="17"/>
        </w:rPr>
      </w:pPr>
    </w:p>
    <w:p w14:paraId="501EAF78" w14:textId="77777777" w:rsidR="001C5D91" w:rsidRDefault="00726C19">
      <w:pPr>
        <w:pStyle w:val="a3"/>
        <w:ind w:left="859"/>
      </w:pPr>
      <w:r>
        <w:t xml:space="preserve">（五）消防设施设备运行和维护保养情况； </w:t>
      </w:r>
    </w:p>
    <w:p w14:paraId="443E71B9" w14:textId="77777777" w:rsidR="001C5D91" w:rsidRDefault="001C5D91">
      <w:pPr>
        <w:pStyle w:val="a3"/>
        <w:spacing w:before="12"/>
        <w:ind w:left="0"/>
        <w:rPr>
          <w:sz w:val="17"/>
        </w:rPr>
      </w:pPr>
    </w:p>
    <w:p w14:paraId="2A9DABF6" w14:textId="77777777" w:rsidR="001C5D91" w:rsidRDefault="00726C19">
      <w:pPr>
        <w:pStyle w:val="a3"/>
        <w:ind w:left="859"/>
      </w:pPr>
      <w:r>
        <w:t xml:space="preserve">（六）设有消防控制室的，值班和管理情况； </w:t>
      </w:r>
    </w:p>
    <w:p w14:paraId="7DDAC977" w14:textId="77777777" w:rsidR="001C5D91" w:rsidRDefault="001C5D91">
      <w:pPr>
        <w:pStyle w:val="a3"/>
        <w:spacing w:before="2"/>
        <w:ind w:left="0"/>
        <w:rPr>
          <w:sz w:val="18"/>
        </w:rPr>
      </w:pPr>
    </w:p>
    <w:p w14:paraId="4D6FD6E9" w14:textId="77777777" w:rsidR="001C5D91" w:rsidRDefault="00726C19">
      <w:pPr>
        <w:pStyle w:val="a3"/>
        <w:spacing w:line="446" w:lineRule="auto"/>
        <w:ind w:right="314" w:firstLine="420"/>
      </w:pPr>
      <w:r>
        <w:t xml:space="preserve">（七）电气线路、用电设备和燃气管道、液化气瓶、灶具定期检查情况，电气线路是否采取穿管等保护措施； </w:t>
      </w:r>
    </w:p>
    <w:p w14:paraId="56948C13" w14:textId="77777777" w:rsidR="001C5D91" w:rsidRDefault="00726C19">
      <w:pPr>
        <w:pStyle w:val="a3"/>
        <w:spacing w:line="267" w:lineRule="exact"/>
        <w:ind w:left="859"/>
      </w:pPr>
      <w:r>
        <w:t xml:space="preserve">（八）厨房灶台、油烟罩和烟道清理情况； </w:t>
      </w:r>
    </w:p>
    <w:p w14:paraId="1BCE902B" w14:textId="77777777" w:rsidR="001C5D91" w:rsidRDefault="001C5D91">
      <w:pPr>
        <w:pStyle w:val="a3"/>
        <w:spacing w:before="2"/>
        <w:ind w:left="0"/>
        <w:rPr>
          <w:sz w:val="18"/>
        </w:rPr>
      </w:pPr>
    </w:p>
    <w:p w14:paraId="5E7D7E3D" w14:textId="77777777" w:rsidR="001C5D91" w:rsidRDefault="00726C19">
      <w:pPr>
        <w:pStyle w:val="a3"/>
        <w:spacing w:line="446" w:lineRule="auto"/>
        <w:ind w:left="859" w:right="4235"/>
      </w:pPr>
      <w:r>
        <w:t>（九</w:t>
      </w:r>
      <w:r>
        <w:rPr>
          <w:spacing w:val="-3"/>
        </w:rPr>
        <w:t>）火灾隐患整改和防范措施落实情况。  对发现的消防安全问题，应当及时督促整改。</w:t>
      </w:r>
      <w:r>
        <w:t xml:space="preserve"> </w:t>
      </w:r>
    </w:p>
    <w:p w14:paraId="0F60C1FB" w14:textId="77777777" w:rsidR="001C5D91" w:rsidRDefault="00726C19">
      <w:pPr>
        <w:pStyle w:val="a3"/>
        <w:spacing w:line="446" w:lineRule="auto"/>
        <w:ind w:right="314" w:firstLine="420"/>
      </w:pPr>
      <w:r>
        <w:t xml:space="preserve">三、落实每日防火巡查。社会福利机构应当安排专人进行每日防火巡查，养老机构还应当组织夜间防火巡查，且不应少于两次，做好巡查记录，重点巡查以下内容： </w:t>
      </w:r>
    </w:p>
    <w:p w14:paraId="0DFE692B" w14:textId="77777777" w:rsidR="001C5D91" w:rsidRDefault="00726C19">
      <w:pPr>
        <w:pStyle w:val="a3"/>
        <w:spacing w:line="446" w:lineRule="auto"/>
        <w:ind w:right="313" w:firstLine="420"/>
      </w:pPr>
      <w:r>
        <w:t xml:space="preserve">（一）有无玩火、违规吸烟和违章动用明火现象，使用蚊香、蜡烛、煤炉时是否落实防护措施； </w:t>
      </w:r>
    </w:p>
    <w:p w14:paraId="741545D3" w14:textId="77777777" w:rsidR="001C5D91" w:rsidRDefault="00726C19">
      <w:pPr>
        <w:pStyle w:val="a3"/>
        <w:ind w:left="859"/>
      </w:pPr>
      <w:r>
        <w:t xml:space="preserve">（二）有无违规用电，使用电热毯、电磁炉、热得快等大功率电热器具； </w:t>
      </w:r>
    </w:p>
    <w:p w14:paraId="6F249A1F" w14:textId="77777777" w:rsidR="001C5D91" w:rsidRDefault="001C5D91">
      <w:pPr>
        <w:sectPr w:rsidR="001C5D91">
          <w:pgSz w:w="11910" w:h="16850"/>
          <w:pgMar w:top="1600" w:right="1360" w:bottom="1440" w:left="1140" w:header="0" w:footer="1179" w:gutter="0"/>
          <w:cols w:space="720"/>
        </w:sectPr>
      </w:pPr>
    </w:p>
    <w:p w14:paraId="6A399BCF" w14:textId="77777777" w:rsidR="001C5D91" w:rsidRDefault="00726C19">
      <w:pPr>
        <w:pStyle w:val="a3"/>
        <w:spacing w:before="150"/>
        <w:ind w:left="859"/>
      </w:pPr>
      <w:r>
        <w:t xml:space="preserve">（三）消防设施设备是否正常工作，消火栓、灭火器等消防设施器材是否被遮挡、损坏； </w:t>
      </w:r>
    </w:p>
    <w:p w14:paraId="3F1B3A7A" w14:textId="77777777" w:rsidR="001C5D91" w:rsidRDefault="001C5D91">
      <w:pPr>
        <w:pStyle w:val="a3"/>
        <w:spacing w:before="12"/>
        <w:ind w:left="0"/>
        <w:rPr>
          <w:sz w:val="17"/>
        </w:rPr>
      </w:pPr>
    </w:p>
    <w:p w14:paraId="129F31D7" w14:textId="77777777" w:rsidR="001C5D91" w:rsidRDefault="00726C19">
      <w:pPr>
        <w:pStyle w:val="a3"/>
        <w:spacing w:line="446" w:lineRule="auto"/>
        <w:ind w:right="314" w:firstLine="420"/>
      </w:pPr>
      <w:r>
        <w:t xml:space="preserve">（四）安全出口、疏散通道、消防车通道是否畅通，应急照明、安全疏散指示标志是否完好； </w:t>
      </w:r>
    </w:p>
    <w:p w14:paraId="0047BE94" w14:textId="77777777" w:rsidR="001C5D91" w:rsidRDefault="00726C19">
      <w:pPr>
        <w:pStyle w:val="a3"/>
        <w:ind w:left="859"/>
      </w:pPr>
      <w:r>
        <w:t xml:space="preserve">（五）消防安全重点部位值守人员是否在岗在位； </w:t>
      </w:r>
    </w:p>
    <w:p w14:paraId="5B66F374" w14:textId="77777777" w:rsidR="001C5D91" w:rsidRDefault="001C5D91">
      <w:pPr>
        <w:pStyle w:val="a3"/>
        <w:ind w:left="0"/>
        <w:rPr>
          <w:sz w:val="18"/>
        </w:rPr>
      </w:pPr>
    </w:p>
    <w:p w14:paraId="1796921F" w14:textId="77777777" w:rsidR="001C5D91" w:rsidRDefault="00726C19">
      <w:pPr>
        <w:pStyle w:val="a3"/>
        <w:ind w:left="859"/>
      </w:pPr>
      <w:r>
        <w:t xml:space="preserve">（六）常闭式防火门是否处于关闭状态，防火卷帘下是否堆放物品。 </w:t>
      </w:r>
    </w:p>
    <w:p w14:paraId="06705D1F" w14:textId="77777777" w:rsidR="001C5D91" w:rsidRDefault="001C5D91">
      <w:pPr>
        <w:pStyle w:val="a3"/>
        <w:spacing w:before="2"/>
        <w:ind w:left="0"/>
        <w:rPr>
          <w:sz w:val="18"/>
        </w:rPr>
      </w:pPr>
    </w:p>
    <w:p w14:paraId="1FB12809" w14:textId="77777777" w:rsidR="001C5D91" w:rsidRDefault="00726C19">
      <w:pPr>
        <w:pStyle w:val="a3"/>
        <w:ind w:left="859"/>
      </w:pPr>
      <w:r>
        <w:t xml:space="preserve">对巡查中发现的问题要当场处理，不能处理的要及时上报，落实整改和防范措施。 </w:t>
      </w:r>
    </w:p>
    <w:p w14:paraId="6A599677" w14:textId="77777777" w:rsidR="001C5D91" w:rsidRDefault="001C5D91">
      <w:pPr>
        <w:pStyle w:val="a3"/>
        <w:ind w:left="0"/>
        <w:rPr>
          <w:sz w:val="18"/>
        </w:rPr>
      </w:pPr>
    </w:p>
    <w:p w14:paraId="09EE5216" w14:textId="77777777" w:rsidR="001C5D91" w:rsidRDefault="00726C19">
      <w:pPr>
        <w:pStyle w:val="a3"/>
        <w:spacing w:line="446" w:lineRule="auto"/>
        <w:ind w:right="312" w:firstLine="420"/>
        <w:jc w:val="both"/>
      </w:pPr>
      <w:r>
        <w:rPr>
          <w:spacing w:val="-4"/>
        </w:rPr>
        <w:t>四、配备消防设施器材。社会福利机构应当按照国家、行业标准配置消防设施、器材。对不需要设置自动消防系统的建筑，应当加强物防、技防措施，在服务对象住宿和主要活动场所</w:t>
      </w:r>
      <w:r>
        <w:rPr>
          <w:spacing w:val="-3"/>
        </w:rPr>
        <w:t>安装独立式感烟火灾探测报警器和简易喷淋装置，配备应急照明和灭火器。</w:t>
      </w:r>
      <w:r>
        <w:t xml:space="preserve"> </w:t>
      </w:r>
    </w:p>
    <w:p w14:paraId="16CFDD54" w14:textId="77777777" w:rsidR="001C5D91" w:rsidRDefault="00726C19">
      <w:pPr>
        <w:pStyle w:val="a3"/>
        <w:spacing w:line="446" w:lineRule="auto"/>
        <w:ind w:right="312" w:firstLine="420"/>
        <w:jc w:val="both"/>
      </w:pPr>
      <w:r>
        <w:rPr>
          <w:spacing w:val="-4"/>
        </w:rPr>
        <w:t>五、加强消防设施管理。社会福利机构应当依照规定对建筑消防设施、器材进行维护保养和检测，确保完好有效。设有自动消防设施的，可以委托具有相应资质的消防技术服务机构进</w:t>
      </w:r>
      <w:r>
        <w:rPr>
          <w:spacing w:val="-3"/>
        </w:rPr>
        <w:t>行维护保养，每月出具维保记录，每年至少全面检测一次。</w:t>
      </w:r>
      <w:r>
        <w:t xml:space="preserve"> </w:t>
      </w:r>
    </w:p>
    <w:p w14:paraId="3F6A8FFF" w14:textId="77777777" w:rsidR="001C5D91" w:rsidRDefault="00726C19">
      <w:pPr>
        <w:pStyle w:val="a3"/>
        <w:spacing w:line="446" w:lineRule="auto"/>
        <w:ind w:right="210" w:firstLine="420"/>
        <w:jc w:val="both"/>
      </w:pPr>
      <w:r>
        <w:rPr>
          <w:spacing w:val="-3"/>
        </w:rPr>
        <w:t>六、严格消防控制室管理。设有消防控制室的，工作人员应当持有消防行业特有工种职业</w:t>
      </w:r>
      <w:r>
        <w:rPr>
          <w:spacing w:val="-15"/>
        </w:rPr>
        <w:t xml:space="preserve">资格证书，实行每日 </w:t>
      </w:r>
      <w:r>
        <w:t>24</w:t>
      </w:r>
      <w:r>
        <w:rPr>
          <w:spacing w:val="-19"/>
        </w:rPr>
        <w:t xml:space="preserve"> 小时专人值班制度，每班不少于两人，在值班时间严禁脱岗、擅离职守。</w:t>
      </w:r>
      <w:r>
        <w:t xml:space="preserve"> </w:t>
      </w:r>
    </w:p>
    <w:p w14:paraId="7622F11E" w14:textId="77777777" w:rsidR="001C5D91" w:rsidRDefault="00726C19">
      <w:pPr>
        <w:pStyle w:val="a3"/>
        <w:spacing w:line="446" w:lineRule="auto"/>
        <w:ind w:right="311" w:firstLine="420"/>
        <w:jc w:val="both"/>
      </w:pPr>
      <w:r>
        <w:rPr>
          <w:spacing w:val="-10"/>
        </w:rPr>
        <w:t>自动消防设施的各种联动控制设备应当处于正常工作状态，火灾自动报警、自动喷水灭火、</w:t>
      </w:r>
      <w:r>
        <w:rPr>
          <w:spacing w:val="-11"/>
        </w:rPr>
        <w:t>防排烟系统应当设在自动状态，消防水泵、防排烟风机、防火卷帘等消防用电设备的配电柜启</w:t>
      </w:r>
      <w:r>
        <w:rPr>
          <w:spacing w:val="-3"/>
        </w:rPr>
        <w:t>动开关应当处于自动位置</w:t>
      </w:r>
      <w:r>
        <w:t>（</w:t>
      </w:r>
      <w:r>
        <w:rPr>
          <w:spacing w:val="-3"/>
        </w:rPr>
        <w:t>通电状态</w:t>
      </w:r>
      <w:r>
        <w:rPr>
          <w:spacing w:val="-106"/>
        </w:rPr>
        <w:t>）</w:t>
      </w:r>
      <w:r>
        <w:rPr>
          <w:spacing w:val="-3"/>
        </w:rPr>
        <w:t>。</w:t>
      </w:r>
      <w:r>
        <w:t xml:space="preserve"> </w:t>
      </w:r>
    </w:p>
    <w:p w14:paraId="3588F0AE" w14:textId="77777777" w:rsidR="001C5D91" w:rsidRDefault="00726C19">
      <w:pPr>
        <w:pStyle w:val="a3"/>
        <w:spacing w:line="446" w:lineRule="auto"/>
        <w:ind w:right="312" w:firstLine="420"/>
        <w:jc w:val="both"/>
      </w:pPr>
      <w:r>
        <w:rPr>
          <w:spacing w:val="-4"/>
        </w:rPr>
        <w:t xml:space="preserve">消防控制室应当在明显位置张贴消防控制室管理制度和值班应急处置程序。值班人员接到火灾警报后，应当立即以最快方式确认；确认火灾后，立即确认联动控制开关处于自动状态， </w:t>
      </w:r>
      <w:r>
        <w:rPr>
          <w:spacing w:val="-1"/>
        </w:rPr>
        <w:t>同时拨打“</w:t>
      </w:r>
      <w:r>
        <w:t>119</w:t>
      </w:r>
      <w:r>
        <w:rPr>
          <w:spacing w:val="-3"/>
        </w:rPr>
        <w:t>”报警，并立即启动单位应急疏散和灭火预案。</w:t>
      </w:r>
      <w:r>
        <w:t xml:space="preserve"> </w:t>
      </w:r>
    </w:p>
    <w:p w14:paraId="61860286" w14:textId="77777777" w:rsidR="001C5D91" w:rsidRDefault="00726C19">
      <w:pPr>
        <w:pStyle w:val="a3"/>
        <w:spacing w:line="446" w:lineRule="auto"/>
        <w:ind w:right="311" w:firstLine="420"/>
        <w:jc w:val="both"/>
      </w:pPr>
      <w:r>
        <w:rPr>
          <w:spacing w:val="-4"/>
        </w:rPr>
        <w:t>七、设置消防安全标识。社会福利机构应当针对特殊服务对象特点，在疏散通道、安全出口和重要场所、重点部位的显著位置设置消防安全警示、提示标识，在消防设施、器材上设置</w:t>
      </w:r>
      <w:r>
        <w:rPr>
          <w:spacing w:val="-3"/>
        </w:rPr>
        <w:t>醒目的标识，并标明操作使用方法。</w:t>
      </w:r>
      <w:r>
        <w:t xml:space="preserve"> </w:t>
      </w:r>
    </w:p>
    <w:p w14:paraId="6D1BBB2C" w14:textId="77777777" w:rsidR="001C5D91" w:rsidRDefault="00726C19">
      <w:pPr>
        <w:pStyle w:val="a3"/>
        <w:spacing w:line="446" w:lineRule="auto"/>
        <w:ind w:right="312" w:firstLine="420"/>
        <w:jc w:val="both"/>
      </w:pPr>
      <w:r>
        <w:rPr>
          <w:spacing w:val="-4"/>
        </w:rPr>
        <w:t>八、开展消防安全教育培训。社会福利机构应当对所有员工每半年至少开展一次消防安全培训。员工新上岗、转岗前应当经过岗前消防安全培训。所有员工应当了解本岗位火灾危险性</w:t>
      </w:r>
      <w:r>
        <w:rPr>
          <w:spacing w:val="-3"/>
        </w:rPr>
        <w:t>和防火措施，会报火警、会扑救初起火灾，会组织疏散逃生。</w:t>
      </w:r>
      <w:r>
        <w:t xml:space="preserve"> </w:t>
      </w:r>
    </w:p>
    <w:p w14:paraId="5BE887C9" w14:textId="77777777" w:rsidR="001C5D91" w:rsidRDefault="00726C19">
      <w:pPr>
        <w:pStyle w:val="a3"/>
        <w:spacing w:line="268" w:lineRule="exact"/>
        <w:ind w:left="859"/>
      </w:pPr>
      <w:r>
        <w:t>社会福利机构应当结合服务对象的身体、心理健康状况，有针对性地开展防火常识和逃生</w:t>
      </w:r>
    </w:p>
    <w:p w14:paraId="02AE0D27" w14:textId="77777777" w:rsidR="001C5D91" w:rsidRDefault="001C5D91">
      <w:pPr>
        <w:spacing w:line="268" w:lineRule="exact"/>
        <w:sectPr w:rsidR="001C5D91">
          <w:pgSz w:w="11910" w:h="16850"/>
          <w:pgMar w:top="1600" w:right="1360" w:bottom="1440" w:left="1140" w:header="0" w:footer="1179" w:gutter="0"/>
          <w:cols w:space="720"/>
        </w:sectPr>
      </w:pPr>
    </w:p>
    <w:p w14:paraId="6A3B508E" w14:textId="77777777" w:rsidR="001C5D91" w:rsidRDefault="00726C19">
      <w:pPr>
        <w:pStyle w:val="a3"/>
        <w:spacing w:before="150"/>
      </w:pPr>
      <w:r>
        <w:t xml:space="preserve">自救教育。 </w:t>
      </w:r>
    </w:p>
    <w:p w14:paraId="008E4B0F" w14:textId="77777777" w:rsidR="001C5D91" w:rsidRDefault="001C5D91">
      <w:pPr>
        <w:pStyle w:val="a3"/>
        <w:spacing w:before="12"/>
        <w:ind w:left="0"/>
        <w:rPr>
          <w:sz w:val="17"/>
        </w:rPr>
      </w:pPr>
    </w:p>
    <w:p w14:paraId="6DE21F0A" w14:textId="77777777" w:rsidR="001C5D91" w:rsidRDefault="00726C19">
      <w:pPr>
        <w:pStyle w:val="a3"/>
        <w:spacing w:line="446" w:lineRule="auto"/>
        <w:ind w:right="314" w:firstLine="420"/>
      </w:pPr>
      <w:r>
        <w:t xml:space="preserve">九、制定预案并开展消防演练。社会福利机构应当制定本单位灭火和应急疏散预案，明确每班次、各岗位人员负责报警、疏散、扑救初起火灾的职责，并每半年至少演练一次。 </w:t>
      </w:r>
    </w:p>
    <w:p w14:paraId="16CDC35D" w14:textId="77777777" w:rsidR="001C5D91" w:rsidRDefault="00726C19">
      <w:pPr>
        <w:pStyle w:val="a3"/>
        <w:spacing w:line="446" w:lineRule="auto"/>
        <w:ind w:right="312" w:firstLine="420"/>
        <w:jc w:val="both"/>
      </w:pPr>
      <w:r>
        <w:rPr>
          <w:spacing w:val="-4"/>
        </w:rPr>
        <w:t>社会福利机构应当结合单位实际，对特殊服务对象制定专门疏散预案，明确负责疏散的工作人员及其职责，并配备轮椅、担架等疏散工具，定期组织演练并及时修改完善预案。除组织有自理能力的服务对象有序疏散外，对无自理能力或者行动不便的服务对象，原则上应当安排</w:t>
      </w:r>
      <w:r>
        <w:rPr>
          <w:spacing w:val="-3"/>
        </w:rPr>
        <w:t>在建筑较低层和便于疏散的地点，并逐一明确疏散救护人员。</w:t>
      </w:r>
      <w:r>
        <w:t xml:space="preserve"> </w:t>
      </w:r>
    </w:p>
    <w:p w14:paraId="6ECC880C" w14:textId="77777777" w:rsidR="001C5D91" w:rsidRDefault="00726C19">
      <w:pPr>
        <w:pStyle w:val="a3"/>
        <w:spacing w:line="267" w:lineRule="exact"/>
        <w:ind w:left="859"/>
      </w:pPr>
      <w:r>
        <w:t xml:space="preserve">十、禁止行为。 </w:t>
      </w:r>
    </w:p>
    <w:p w14:paraId="378C1637" w14:textId="77777777" w:rsidR="001C5D91" w:rsidRDefault="001C5D91">
      <w:pPr>
        <w:pStyle w:val="a3"/>
        <w:spacing w:before="2"/>
        <w:ind w:left="0"/>
        <w:rPr>
          <w:sz w:val="18"/>
        </w:rPr>
      </w:pPr>
    </w:p>
    <w:p w14:paraId="143D1E84" w14:textId="77777777" w:rsidR="001C5D91" w:rsidRDefault="00726C19">
      <w:pPr>
        <w:pStyle w:val="a3"/>
        <w:ind w:left="859"/>
      </w:pPr>
      <w:r>
        <w:t xml:space="preserve">（一）严禁使用未经消防行政许可或者备案的建筑、场所； </w:t>
      </w:r>
    </w:p>
    <w:p w14:paraId="07C85BF6" w14:textId="77777777" w:rsidR="001C5D91" w:rsidRDefault="001C5D91">
      <w:pPr>
        <w:pStyle w:val="a3"/>
        <w:ind w:left="0"/>
        <w:rPr>
          <w:sz w:val="18"/>
        </w:rPr>
      </w:pPr>
    </w:p>
    <w:p w14:paraId="2C7CB413" w14:textId="77777777" w:rsidR="001C5D91" w:rsidRDefault="00726C19">
      <w:pPr>
        <w:pStyle w:val="a3"/>
        <w:ind w:left="859"/>
      </w:pPr>
      <w:r>
        <w:t xml:space="preserve">（二）严禁采用夹芯材料燃烧性能低于 A 级的彩钢板搭建有人居住或者活动的建筑； </w:t>
      </w:r>
    </w:p>
    <w:p w14:paraId="47151039" w14:textId="77777777" w:rsidR="001C5D91" w:rsidRDefault="001C5D91">
      <w:pPr>
        <w:pStyle w:val="a3"/>
        <w:spacing w:before="12"/>
        <w:ind w:left="0"/>
        <w:rPr>
          <w:sz w:val="17"/>
        </w:rPr>
      </w:pPr>
    </w:p>
    <w:p w14:paraId="0E1C33F3" w14:textId="77777777" w:rsidR="001C5D91" w:rsidRDefault="00726C19">
      <w:pPr>
        <w:pStyle w:val="a3"/>
        <w:ind w:left="859"/>
      </w:pPr>
      <w:r>
        <w:t xml:space="preserve">（三）严禁私拉乱接电线，超负荷用电； </w:t>
      </w:r>
    </w:p>
    <w:p w14:paraId="6B01B190" w14:textId="77777777" w:rsidR="001C5D91" w:rsidRDefault="001C5D91">
      <w:pPr>
        <w:pStyle w:val="a3"/>
        <w:spacing w:before="2"/>
        <w:ind w:left="0"/>
        <w:rPr>
          <w:sz w:val="18"/>
        </w:rPr>
      </w:pPr>
    </w:p>
    <w:p w14:paraId="3B05DBAC" w14:textId="77777777" w:rsidR="001C5D91" w:rsidRDefault="00726C19">
      <w:pPr>
        <w:pStyle w:val="a3"/>
        <w:ind w:left="859"/>
      </w:pPr>
      <w:r>
        <w:t xml:space="preserve">（四）严禁在起居室、疗养室、病房内吸烟、使用明火； </w:t>
      </w:r>
    </w:p>
    <w:p w14:paraId="6AC920C9" w14:textId="77777777" w:rsidR="001C5D91" w:rsidRDefault="001C5D91">
      <w:pPr>
        <w:pStyle w:val="a3"/>
        <w:ind w:left="0"/>
        <w:rPr>
          <w:sz w:val="18"/>
        </w:rPr>
      </w:pPr>
    </w:p>
    <w:p w14:paraId="40FBADEA" w14:textId="77777777" w:rsidR="001C5D91" w:rsidRDefault="00726C19">
      <w:pPr>
        <w:pStyle w:val="a3"/>
        <w:ind w:left="859"/>
      </w:pPr>
      <w:r>
        <w:t xml:space="preserve">（五）严禁在起居室内使用电热毯、电炉、热得快等大功率电器设备； </w:t>
      </w:r>
    </w:p>
    <w:p w14:paraId="124BBD42" w14:textId="77777777" w:rsidR="001C5D91" w:rsidRDefault="001C5D91">
      <w:pPr>
        <w:pStyle w:val="a3"/>
        <w:spacing w:before="12"/>
        <w:ind w:left="0"/>
        <w:rPr>
          <w:sz w:val="17"/>
        </w:rPr>
      </w:pPr>
    </w:p>
    <w:p w14:paraId="7EA838E2" w14:textId="77777777" w:rsidR="001C5D91" w:rsidRDefault="00726C19">
      <w:pPr>
        <w:pStyle w:val="a3"/>
        <w:ind w:left="859"/>
      </w:pPr>
      <w:r>
        <w:t xml:space="preserve">（六）严禁锁闭安全出口，占用、堵塞疏散通道、消防车通道； </w:t>
      </w:r>
    </w:p>
    <w:p w14:paraId="169B20E1" w14:textId="77777777" w:rsidR="001C5D91" w:rsidRDefault="001C5D91">
      <w:pPr>
        <w:pStyle w:val="a3"/>
        <w:spacing w:before="2"/>
        <w:ind w:left="0"/>
        <w:rPr>
          <w:sz w:val="18"/>
        </w:rPr>
      </w:pPr>
    </w:p>
    <w:p w14:paraId="58490512" w14:textId="77777777" w:rsidR="001C5D91" w:rsidRDefault="00726C19">
      <w:pPr>
        <w:pStyle w:val="a3"/>
        <w:ind w:left="859"/>
      </w:pPr>
      <w:r>
        <w:t xml:space="preserve">（七）严禁在活动室、疗养室、病房的外窗设置影响疏散逃生和灭火救援的铁栅栏； </w:t>
      </w:r>
    </w:p>
    <w:p w14:paraId="04545943" w14:textId="77777777" w:rsidR="001C5D91" w:rsidRDefault="001C5D91">
      <w:pPr>
        <w:pStyle w:val="a3"/>
        <w:spacing w:before="12"/>
        <w:ind w:left="0"/>
        <w:rPr>
          <w:sz w:val="17"/>
        </w:rPr>
      </w:pPr>
    </w:p>
    <w:p w14:paraId="32F10B06" w14:textId="77777777" w:rsidR="001C5D91" w:rsidRDefault="00726C19">
      <w:pPr>
        <w:pStyle w:val="a3"/>
        <w:ind w:left="859"/>
      </w:pPr>
      <w:r>
        <w:t xml:space="preserve">（八）严禁违规存放、使用易燃易爆危险品； </w:t>
      </w:r>
    </w:p>
    <w:p w14:paraId="6440BB0C" w14:textId="77777777" w:rsidR="001C5D91" w:rsidRDefault="001C5D91">
      <w:pPr>
        <w:pStyle w:val="a3"/>
        <w:ind w:left="0"/>
        <w:rPr>
          <w:sz w:val="18"/>
        </w:rPr>
      </w:pPr>
    </w:p>
    <w:p w14:paraId="22549B58" w14:textId="77777777" w:rsidR="001C5D91" w:rsidRDefault="00726C19">
      <w:pPr>
        <w:pStyle w:val="a3"/>
        <w:ind w:left="859"/>
      </w:pPr>
      <w:r>
        <w:t xml:space="preserve">（九）严禁埋压、圈占消火栓，擅自停用、关闭消防设施设备。 </w:t>
      </w:r>
    </w:p>
    <w:p w14:paraId="22D84C99" w14:textId="77777777" w:rsidR="001C5D91" w:rsidRDefault="001C5D91">
      <w:pPr>
        <w:pStyle w:val="a3"/>
        <w:spacing w:before="2"/>
        <w:ind w:left="0"/>
        <w:rPr>
          <w:sz w:val="18"/>
        </w:rPr>
      </w:pPr>
    </w:p>
    <w:p w14:paraId="5EFF43F3" w14:textId="77777777" w:rsidR="001C5D91" w:rsidRDefault="00726C19">
      <w:pPr>
        <w:pStyle w:val="a3"/>
        <w:spacing w:line="446" w:lineRule="auto"/>
        <w:ind w:right="312" w:firstLine="420"/>
        <w:jc w:val="both"/>
      </w:pPr>
      <w:r>
        <w:rPr>
          <w:spacing w:val="-8"/>
        </w:rPr>
        <w:t xml:space="preserve">本规定所称社会福利机构，主要是指床位数在 </w:t>
      </w:r>
      <w:r>
        <w:t>10</w:t>
      </w:r>
      <w:r>
        <w:rPr>
          <w:spacing w:val="-11"/>
        </w:rPr>
        <w:t xml:space="preserve"> 张以上的国家、社会组织和个人举办的养</w:t>
      </w:r>
      <w:r>
        <w:rPr>
          <w:spacing w:val="-16"/>
        </w:rPr>
        <w:t>老机构、社会福利院、精神病人福利院、儿童福利院、敬老院、优抚医院、光荣院、救助管理站</w:t>
      </w:r>
      <w:r>
        <w:rPr>
          <w:spacing w:val="-14"/>
        </w:rPr>
        <w:t>及其托养机构等社会福利和公益机构。民政部门管理的军休服务管理机构、军供站、救灾物资</w:t>
      </w:r>
      <w:r>
        <w:rPr>
          <w:spacing w:val="-3"/>
        </w:rPr>
        <w:t>储备库、烈士陵园（</w:t>
      </w:r>
      <w:r>
        <w:rPr>
          <w:spacing w:val="-2"/>
        </w:rPr>
        <w:t>纪念馆</w:t>
      </w:r>
      <w:r>
        <w:t>）</w:t>
      </w:r>
      <w:r>
        <w:rPr>
          <w:spacing w:val="-3"/>
        </w:rPr>
        <w:t>等机构按照消防安全有关规定，参照本规定执行 。</w:t>
      </w:r>
      <w:r>
        <w:t xml:space="preserve"> </w:t>
      </w:r>
    </w:p>
    <w:p w14:paraId="01DEAE3A" w14:textId="77777777" w:rsidR="001C5D91" w:rsidRDefault="001C5D91">
      <w:pPr>
        <w:pStyle w:val="a3"/>
        <w:ind w:left="0"/>
        <w:rPr>
          <w:sz w:val="20"/>
        </w:rPr>
      </w:pPr>
    </w:p>
    <w:p w14:paraId="56CE9E97" w14:textId="77777777" w:rsidR="001C5D91" w:rsidRDefault="001C5D91">
      <w:pPr>
        <w:pStyle w:val="a3"/>
        <w:ind w:left="0"/>
        <w:rPr>
          <w:sz w:val="20"/>
        </w:rPr>
      </w:pPr>
    </w:p>
    <w:p w14:paraId="4FA6F78D" w14:textId="77777777" w:rsidR="001C5D91" w:rsidRDefault="001C5D91">
      <w:pPr>
        <w:pStyle w:val="a3"/>
        <w:ind w:left="0"/>
        <w:rPr>
          <w:sz w:val="20"/>
        </w:rPr>
      </w:pPr>
    </w:p>
    <w:p w14:paraId="5373ADE5" w14:textId="77777777" w:rsidR="001C5D91" w:rsidRDefault="001C5D91">
      <w:pPr>
        <w:pStyle w:val="a3"/>
        <w:ind w:left="0"/>
        <w:rPr>
          <w:sz w:val="20"/>
        </w:rPr>
      </w:pPr>
    </w:p>
    <w:p w14:paraId="17E30395" w14:textId="77777777" w:rsidR="001C5D91" w:rsidRDefault="001C5D91">
      <w:pPr>
        <w:pStyle w:val="a3"/>
        <w:ind w:left="0"/>
        <w:rPr>
          <w:sz w:val="20"/>
        </w:rPr>
      </w:pPr>
    </w:p>
    <w:p w14:paraId="7B0D395A" w14:textId="77777777" w:rsidR="001C5D91" w:rsidRDefault="001C5D91">
      <w:pPr>
        <w:pStyle w:val="a3"/>
        <w:ind w:left="0"/>
        <w:rPr>
          <w:sz w:val="20"/>
        </w:rPr>
      </w:pPr>
    </w:p>
    <w:p w14:paraId="455E23D0" w14:textId="77777777" w:rsidR="001C5D91" w:rsidRDefault="001C5D91">
      <w:pPr>
        <w:pStyle w:val="a3"/>
        <w:ind w:left="0"/>
        <w:rPr>
          <w:sz w:val="20"/>
        </w:rPr>
      </w:pPr>
    </w:p>
    <w:p w14:paraId="4790AE9D" w14:textId="77777777" w:rsidR="001C5D91" w:rsidRDefault="001C5D91">
      <w:pPr>
        <w:pStyle w:val="a3"/>
        <w:ind w:left="0"/>
        <w:rPr>
          <w:sz w:val="20"/>
        </w:rPr>
      </w:pPr>
    </w:p>
    <w:p w14:paraId="1487A4E4" w14:textId="77777777" w:rsidR="001C5D91" w:rsidRDefault="001C5D91">
      <w:pPr>
        <w:pStyle w:val="a3"/>
        <w:spacing w:before="6"/>
        <w:ind w:left="0"/>
        <w:rPr>
          <w:sz w:val="29"/>
        </w:rPr>
      </w:pPr>
    </w:p>
    <w:p w14:paraId="32CD68DD" w14:textId="77777777" w:rsidR="001C5D91" w:rsidRDefault="00726C19">
      <w:pPr>
        <w:pStyle w:val="a3"/>
        <w:spacing w:before="71"/>
        <w:ind w:left="859"/>
      </w:pPr>
      <w:r>
        <w:t xml:space="preserve"> </w:t>
      </w:r>
    </w:p>
    <w:p w14:paraId="0D3CBC4E" w14:textId="77777777" w:rsidR="001C5D91" w:rsidRDefault="001C5D91">
      <w:pPr>
        <w:sectPr w:rsidR="001C5D91">
          <w:pgSz w:w="11910" w:h="16850"/>
          <w:pgMar w:top="1600" w:right="1360" w:bottom="1440" w:left="1140" w:header="0" w:footer="1179" w:gutter="0"/>
          <w:cols w:space="720"/>
        </w:sectPr>
      </w:pPr>
    </w:p>
    <w:p w14:paraId="6E10C3E4" w14:textId="77777777" w:rsidR="001C5D91" w:rsidRDefault="00726C19">
      <w:pPr>
        <w:pStyle w:val="3"/>
      </w:pPr>
      <w:bookmarkStart w:id="79" w:name="_bookmark79"/>
      <w:bookmarkEnd w:id="79"/>
      <w:r>
        <w:t>文物建筑消防安全管理十项规定</w:t>
      </w:r>
      <w:r>
        <w:rPr>
          <w:w w:val="99"/>
        </w:rPr>
        <w:t xml:space="preserve"> </w:t>
      </w:r>
    </w:p>
    <w:p w14:paraId="1437ED94" w14:textId="77777777" w:rsidR="001C5D91" w:rsidRDefault="00726C19">
      <w:pPr>
        <w:spacing w:before="38" w:line="364" w:lineRule="auto"/>
        <w:ind w:left="439" w:right="472"/>
        <w:rPr>
          <w:sz w:val="21"/>
        </w:rPr>
      </w:pPr>
      <w:r>
        <w:rPr>
          <w:spacing w:val="-3"/>
          <w:sz w:val="24"/>
        </w:rPr>
        <w:t xml:space="preserve">为加强文物建筑消防安全工作，国家文物局、公安部于 </w:t>
      </w:r>
      <w:r>
        <w:rPr>
          <w:sz w:val="24"/>
        </w:rPr>
        <w:t>2015</w:t>
      </w:r>
      <w:r>
        <w:rPr>
          <w:spacing w:val="-40"/>
          <w:sz w:val="24"/>
        </w:rPr>
        <w:t xml:space="preserve"> 年 </w:t>
      </w:r>
      <w:r>
        <w:rPr>
          <w:sz w:val="24"/>
        </w:rPr>
        <w:t>6</w:t>
      </w:r>
      <w:r>
        <w:rPr>
          <w:spacing w:val="-40"/>
          <w:sz w:val="24"/>
        </w:rPr>
        <w:t xml:space="preserve"> 月 </w:t>
      </w:r>
      <w:r>
        <w:rPr>
          <w:sz w:val="24"/>
        </w:rPr>
        <w:t>9</w:t>
      </w:r>
      <w:r>
        <w:rPr>
          <w:spacing w:val="-12"/>
          <w:sz w:val="24"/>
        </w:rPr>
        <w:t xml:space="preserve"> 日发布《</w:t>
      </w:r>
      <w:r>
        <w:rPr>
          <w:spacing w:val="-16"/>
          <w:sz w:val="21"/>
        </w:rPr>
        <w:t>文</w:t>
      </w:r>
      <w:r>
        <w:rPr>
          <w:spacing w:val="-3"/>
          <w:sz w:val="21"/>
        </w:rPr>
        <w:t>物建筑消防安全管理十项规定》。</w:t>
      </w:r>
      <w:r>
        <w:rPr>
          <w:sz w:val="21"/>
        </w:rPr>
        <w:t xml:space="preserve"> </w:t>
      </w:r>
    </w:p>
    <w:p w14:paraId="40A20209" w14:textId="77777777" w:rsidR="001C5D91" w:rsidRDefault="001C5D91">
      <w:pPr>
        <w:pStyle w:val="a3"/>
        <w:spacing w:before="9"/>
        <w:ind w:left="0"/>
        <w:rPr>
          <w:sz w:val="14"/>
        </w:rPr>
      </w:pPr>
    </w:p>
    <w:p w14:paraId="2234E0BF" w14:textId="77777777" w:rsidR="001C5D91" w:rsidRDefault="00726C19">
      <w:pPr>
        <w:pStyle w:val="a3"/>
        <w:ind w:left="859"/>
      </w:pPr>
      <w:r>
        <w:t xml:space="preserve">一、切实落实消防安全责任 </w:t>
      </w:r>
    </w:p>
    <w:p w14:paraId="619ED22E" w14:textId="77777777" w:rsidR="001C5D91" w:rsidRDefault="001C5D91">
      <w:pPr>
        <w:pStyle w:val="a3"/>
        <w:spacing w:before="12"/>
        <w:ind w:left="0"/>
        <w:rPr>
          <w:sz w:val="17"/>
        </w:rPr>
      </w:pPr>
    </w:p>
    <w:p w14:paraId="24F223E7" w14:textId="77777777" w:rsidR="001C5D91" w:rsidRDefault="00726C19">
      <w:pPr>
        <w:pStyle w:val="a3"/>
        <w:ind w:left="859"/>
      </w:pPr>
      <w:r>
        <w:t xml:space="preserve">文物建筑的产权人或者管理、使用人是消防安全责任主体。 </w:t>
      </w:r>
    </w:p>
    <w:p w14:paraId="78580BB0" w14:textId="77777777" w:rsidR="001C5D91" w:rsidRDefault="001C5D91">
      <w:pPr>
        <w:pStyle w:val="a3"/>
        <w:spacing w:before="12"/>
        <w:ind w:left="0"/>
        <w:rPr>
          <w:sz w:val="17"/>
        </w:rPr>
      </w:pPr>
    </w:p>
    <w:p w14:paraId="64C556AC" w14:textId="77777777" w:rsidR="001C5D91" w:rsidRDefault="00726C19">
      <w:pPr>
        <w:pStyle w:val="a3"/>
        <w:spacing w:line="446" w:lineRule="auto"/>
        <w:ind w:right="312" w:firstLine="420"/>
        <w:jc w:val="both"/>
      </w:pPr>
      <w:r>
        <w:rPr>
          <w:spacing w:val="-4"/>
        </w:rPr>
        <w:t>文物建筑产权单位或者管理、使用单位应当依法建立并落实逐级消防安全责任制，明确各级、各岗位的消防安全职责。单位主要负责人为消防安全责任人，统筹安排本单位消防安全管理工作。属于消防安全重点单位的文物建筑应当确定消防安全管理人，负责组织实施日常消防安全管理工作，主要履行制定落实消防工作计划和消防安全制度，组织开展防火巡查和检查、</w:t>
      </w:r>
      <w:r>
        <w:rPr>
          <w:spacing w:val="-3"/>
        </w:rPr>
        <w:t>火灾隐患整改、消防安全宣传教育培训、灭火和应急疏散演练等职责。</w:t>
      </w:r>
      <w:r>
        <w:t xml:space="preserve"> </w:t>
      </w:r>
    </w:p>
    <w:p w14:paraId="019AE885" w14:textId="77777777" w:rsidR="001C5D91" w:rsidRDefault="00726C19">
      <w:pPr>
        <w:pStyle w:val="a3"/>
        <w:spacing w:line="268" w:lineRule="exact"/>
        <w:ind w:left="859"/>
      </w:pPr>
      <w:r>
        <w:t xml:space="preserve">二、建立完善专门机构和专兼职消防队伍 </w:t>
      </w:r>
    </w:p>
    <w:p w14:paraId="2ED6D63D" w14:textId="77777777" w:rsidR="001C5D91" w:rsidRDefault="001C5D91">
      <w:pPr>
        <w:pStyle w:val="a3"/>
        <w:ind w:left="0"/>
        <w:rPr>
          <w:sz w:val="18"/>
        </w:rPr>
      </w:pPr>
    </w:p>
    <w:p w14:paraId="02E5A42D" w14:textId="77777777" w:rsidR="001C5D91" w:rsidRDefault="00726C19">
      <w:pPr>
        <w:pStyle w:val="a3"/>
        <w:spacing w:line="446" w:lineRule="auto"/>
        <w:ind w:right="312" w:firstLine="420"/>
        <w:jc w:val="both"/>
      </w:pPr>
      <w:r>
        <w:rPr>
          <w:spacing w:val="-8"/>
        </w:rPr>
        <w:t>文物建筑产权单位或者管理、使用单位应当设置</w:t>
      </w:r>
      <w:r>
        <w:rPr>
          <w:spacing w:val="-3"/>
        </w:rPr>
        <w:t>（</w:t>
      </w:r>
      <w:r>
        <w:rPr>
          <w:spacing w:val="-2"/>
        </w:rPr>
        <w:t>确定</w:t>
      </w:r>
      <w:r>
        <w:rPr>
          <w:spacing w:val="-37"/>
        </w:rPr>
        <w:t>）</w:t>
      </w:r>
      <w:r>
        <w:rPr>
          <w:spacing w:val="-10"/>
        </w:rPr>
        <w:t>内设专门机构，或者确定专</w:t>
      </w:r>
      <w:r>
        <w:t>（</w:t>
      </w:r>
      <w:r>
        <w:rPr>
          <w:spacing w:val="-3"/>
        </w:rPr>
        <w:t>兼</w:t>
      </w:r>
      <w:r>
        <w:t xml:space="preserve">） </w:t>
      </w:r>
      <w:r>
        <w:rPr>
          <w:spacing w:val="-4"/>
        </w:rPr>
        <w:t>职消防管理人员，具体实施消防安全管理工作。应当依法建立专职或者志愿消防队伍，结合实</w:t>
      </w:r>
      <w:r>
        <w:rPr>
          <w:spacing w:val="-3"/>
        </w:rPr>
        <w:t>际配备相应的消防装备和灭火器材，定期开展防火灭火训练。</w:t>
      </w:r>
      <w:r>
        <w:t xml:space="preserve"> </w:t>
      </w:r>
    </w:p>
    <w:p w14:paraId="3ED8124D" w14:textId="77777777" w:rsidR="001C5D91" w:rsidRDefault="00726C19">
      <w:pPr>
        <w:pStyle w:val="a3"/>
        <w:spacing w:line="268" w:lineRule="exact"/>
        <w:ind w:left="859"/>
      </w:pPr>
      <w:r>
        <w:t xml:space="preserve">三、严格消防设施管理 </w:t>
      </w:r>
    </w:p>
    <w:p w14:paraId="0242DBCC" w14:textId="77777777" w:rsidR="001C5D91" w:rsidRDefault="001C5D91">
      <w:pPr>
        <w:pStyle w:val="a3"/>
        <w:spacing w:before="2"/>
        <w:ind w:left="0"/>
        <w:rPr>
          <w:sz w:val="18"/>
        </w:rPr>
      </w:pPr>
    </w:p>
    <w:p w14:paraId="59F6DC4D" w14:textId="77777777" w:rsidR="001C5D91" w:rsidRDefault="00726C19">
      <w:pPr>
        <w:pStyle w:val="a3"/>
        <w:spacing w:line="446" w:lineRule="auto"/>
        <w:ind w:right="313" w:firstLine="420"/>
        <w:jc w:val="both"/>
      </w:pPr>
      <w:r>
        <w:rPr>
          <w:spacing w:val="-2"/>
        </w:rPr>
        <w:t>对文物建筑应根据防火需要和实际情况，确定消防车通道</w:t>
      </w:r>
      <w:r>
        <w:t>（消防道路），</w:t>
      </w:r>
      <w:r>
        <w:rPr>
          <w:spacing w:val="-4"/>
        </w:rPr>
        <w:t>配置必要的消防</w:t>
      </w:r>
      <w:r>
        <w:rPr>
          <w:spacing w:val="-14"/>
        </w:rPr>
        <w:t>给水系统、消防设施、设备和器材，确定疏散通道、安全出口，保持防火间距。用于参观、游览</w:t>
      </w:r>
      <w:r>
        <w:rPr>
          <w:spacing w:val="-7"/>
        </w:rPr>
        <w:t>和经营场所的文物建筑，要切实采取人员的安全保障措施。</w:t>
      </w:r>
      <w:r>
        <w:t xml:space="preserve"> </w:t>
      </w:r>
    </w:p>
    <w:p w14:paraId="6E6E62D8" w14:textId="77777777" w:rsidR="001C5D91" w:rsidRDefault="00726C19">
      <w:pPr>
        <w:pStyle w:val="a3"/>
        <w:spacing w:line="446" w:lineRule="auto"/>
        <w:ind w:right="312" w:firstLine="420"/>
        <w:jc w:val="both"/>
      </w:pPr>
      <w:r>
        <w:t xml:space="preserve">文物建筑毗邻区域和保护范围内不得擅自扩建或搭建建（构）筑物、占用防火间距和消防车通道（消防道路）。对文物建筑消防设施、设备和器材要加强日常保养维护和定期检测，确保使用功能。 </w:t>
      </w:r>
    </w:p>
    <w:p w14:paraId="1BD2E664" w14:textId="77777777" w:rsidR="001C5D91" w:rsidRDefault="00726C19">
      <w:pPr>
        <w:pStyle w:val="a3"/>
        <w:spacing w:line="268" w:lineRule="exact"/>
        <w:ind w:left="859"/>
      </w:pPr>
      <w:r>
        <w:t xml:space="preserve">四、严格用火管理 </w:t>
      </w:r>
    </w:p>
    <w:p w14:paraId="04DD4FCA" w14:textId="77777777" w:rsidR="001C5D91" w:rsidRDefault="001C5D91">
      <w:pPr>
        <w:pStyle w:val="a3"/>
        <w:spacing w:before="11"/>
        <w:ind w:left="0"/>
        <w:rPr>
          <w:sz w:val="17"/>
        </w:rPr>
      </w:pPr>
    </w:p>
    <w:p w14:paraId="394ABA78" w14:textId="77777777" w:rsidR="001C5D91" w:rsidRDefault="00726C19">
      <w:pPr>
        <w:pStyle w:val="a3"/>
        <w:spacing w:line="446" w:lineRule="auto"/>
        <w:ind w:right="314" w:firstLine="420"/>
      </w:pPr>
      <w:r>
        <w:t xml:space="preserve">文物建筑内严格控制使用明火。用于宗教活动场所或者民居建筑等确需使用明火时，应加强火源管理，采取有效防火措施，并由专人看管，必须做到人离火灭。 </w:t>
      </w:r>
    </w:p>
    <w:p w14:paraId="02E06F61" w14:textId="77777777" w:rsidR="001C5D91" w:rsidRDefault="00726C19">
      <w:pPr>
        <w:pStyle w:val="a3"/>
        <w:spacing w:before="1"/>
        <w:ind w:left="859"/>
      </w:pPr>
      <w:r>
        <w:t xml:space="preserve">五、严格用电管理 </w:t>
      </w:r>
    </w:p>
    <w:p w14:paraId="771D9149" w14:textId="77777777" w:rsidR="001C5D91" w:rsidRDefault="001C5D91">
      <w:pPr>
        <w:pStyle w:val="a3"/>
        <w:spacing w:before="12"/>
        <w:ind w:left="0"/>
        <w:rPr>
          <w:sz w:val="17"/>
        </w:rPr>
      </w:pPr>
    </w:p>
    <w:p w14:paraId="445B8E70" w14:textId="77777777" w:rsidR="001C5D91" w:rsidRDefault="00726C19">
      <w:pPr>
        <w:pStyle w:val="a3"/>
        <w:spacing w:line="446" w:lineRule="auto"/>
        <w:ind w:right="312" w:firstLine="420"/>
      </w:pPr>
      <w:r>
        <w:t>文物建筑内配电设备、电气线路、电器选型、安装等应符合相关规范和防火要求，并配备适用的电器火灾防控装置。文物建筑内宜使用低压弱电供电和冷光源照明，一般不得使用电热</w:t>
      </w:r>
    </w:p>
    <w:p w14:paraId="07744545" w14:textId="77777777" w:rsidR="001C5D91" w:rsidRDefault="001C5D91">
      <w:pPr>
        <w:spacing w:line="446" w:lineRule="auto"/>
        <w:sectPr w:rsidR="001C5D91">
          <w:pgSz w:w="11910" w:h="16850"/>
          <w:pgMar w:top="1600" w:right="1360" w:bottom="1440" w:left="1140" w:header="0" w:footer="1179" w:gutter="0"/>
          <w:cols w:space="720"/>
        </w:sectPr>
      </w:pPr>
    </w:p>
    <w:p w14:paraId="12920EBC" w14:textId="77777777" w:rsidR="001C5D91" w:rsidRDefault="00726C19">
      <w:pPr>
        <w:pStyle w:val="a3"/>
        <w:spacing w:before="150" w:line="446" w:lineRule="auto"/>
        <w:ind w:right="312"/>
        <w:jc w:val="both"/>
      </w:pPr>
      <w:r>
        <w:rPr>
          <w:spacing w:val="-4"/>
        </w:rPr>
        <w:t>器具和大功率用电器具。确需使用的，要采取安全防护措施，制定并严格落实使用管理制度。严禁私拉乱接电气线路，室内外电气线路应采取穿金属管等保护措施。对电气线路和电器要定</w:t>
      </w:r>
      <w:r>
        <w:rPr>
          <w:spacing w:val="-3"/>
        </w:rPr>
        <w:t>期检查检测，确保使用安全。</w:t>
      </w:r>
      <w:r>
        <w:t xml:space="preserve"> </w:t>
      </w:r>
    </w:p>
    <w:p w14:paraId="084BEB49" w14:textId="77777777" w:rsidR="001C5D91" w:rsidRDefault="00726C19">
      <w:pPr>
        <w:pStyle w:val="a3"/>
        <w:spacing w:line="268" w:lineRule="exact"/>
        <w:ind w:left="859"/>
      </w:pPr>
      <w:r>
        <w:t xml:space="preserve">六、严格危险品管理 </w:t>
      </w:r>
    </w:p>
    <w:p w14:paraId="638E10B5" w14:textId="77777777" w:rsidR="001C5D91" w:rsidRDefault="001C5D91">
      <w:pPr>
        <w:pStyle w:val="a3"/>
        <w:spacing w:before="12"/>
        <w:ind w:left="0"/>
        <w:rPr>
          <w:sz w:val="17"/>
        </w:rPr>
      </w:pPr>
    </w:p>
    <w:p w14:paraId="5C23CAA4" w14:textId="77777777" w:rsidR="001C5D91" w:rsidRDefault="00726C19">
      <w:pPr>
        <w:pStyle w:val="a3"/>
        <w:spacing w:line="446" w:lineRule="auto"/>
        <w:ind w:right="140" w:firstLine="420"/>
      </w:pPr>
      <w:r>
        <w:t xml:space="preserve">文物建筑保护范围内严禁生产、使用、储存和经营易燃易爆危险品，严禁燃放烟花爆竹。用于居民生产生活的民居类文物建筑和其他作为住宿、餐饮等功能的文物建筑，因生产生活需要使用燃气，堆放柴草等可燃物，要采取切实有效的安全防护措施。其他文物古建筑内，严禁使用燃气，不得铺设燃气管线，不得堆放柴草、木料等可燃物，并应明显设立“禁止燃放烟花爆竹”、“禁止吸烟”、“禁止烟火”等标志。 </w:t>
      </w:r>
    </w:p>
    <w:p w14:paraId="6421DC14" w14:textId="77777777" w:rsidR="001C5D91" w:rsidRDefault="00726C19">
      <w:pPr>
        <w:pStyle w:val="a3"/>
        <w:spacing w:line="268" w:lineRule="exact"/>
        <w:ind w:left="859"/>
      </w:pPr>
      <w:r>
        <w:t xml:space="preserve">七、严格大型活动管理 </w:t>
      </w:r>
    </w:p>
    <w:p w14:paraId="0204D7B1" w14:textId="77777777" w:rsidR="001C5D91" w:rsidRDefault="001C5D91">
      <w:pPr>
        <w:pStyle w:val="a3"/>
        <w:ind w:left="0"/>
        <w:rPr>
          <w:sz w:val="18"/>
        </w:rPr>
      </w:pPr>
    </w:p>
    <w:p w14:paraId="0ED34E69" w14:textId="77777777" w:rsidR="001C5D91" w:rsidRDefault="00726C19">
      <w:pPr>
        <w:pStyle w:val="a3"/>
        <w:spacing w:line="446" w:lineRule="auto"/>
        <w:ind w:right="311" w:firstLine="420"/>
        <w:jc w:val="both"/>
      </w:pPr>
      <w:r>
        <w:rPr>
          <w:spacing w:val="-4"/>
        </w:rPr>
        <w:t>在文物建筑保护范围内举办祭祀、庙会、游园、展览等大型活动，主办单位应进行防火检查，增设必要的消防设施、设备和灭火器材，同时制定灭火和应急疏散预案并预先组织演练。</w:t>
      </w:r>
      <w:r>
        <w:rPr>
          <w:spacing w:val="-3"/>
        </w:rPr>
        <w:t>要按规定事先将活动情况和消防措施报当地公安部门审核同意后，方可举办活动。</w:t>
      </w:r>
      <w:r>
        <w:t xml:space="preserve"> </w:t>
      </w:r>
    </w:p>
    <w:p w14:paraId="5B73D2F5" w14:textId="77777777" w:rsidR="001C5D91" w:rsidRDefault="00726C19">
      <w:pPr>
        <w:pStyle w:val="a3"/>
        <w:spacing w:line="268" w:lineRule="exact"/>
        <w:ind w:left="859"/>
      </w:pPr>
      <w:r>
        <w:t xml:space="preserve">八、全面开展防火巡查检查 </w:t>
      </w:r>
    </w:p>
    <w:p w14:paraId="0570F66C" w14:textId="77777777" w:rsidR="001C5D91" w:rsidRDefault="001C5D91">
      <w:pPr>
        <w:pStyle w:val="a3"/>
        <w:spacing w:before="2"/>
        <w:ind w:left="0"/>
        <w:rPr>
          <w:sz w:val="18"/>
        </w:rPr>
      </w:pPr>
    </w:p>
    <w:p w14:paraId="59AA328C" w14:textId="77777777" w:rsidR="001C5D91" w:rsidRDefault="00726C19">
      <w:pPr>
        <w:pStyle w:val="a3"/>
        <w:ind w:left="859"/>
      </w:pPr>
      <w:r>
        <w:t xml:space="preserve">文物建筑的消防安全责任人或管理人每季度应至少组织 1 次防火检查，重点检查以下内容： </w:t>
      </w:r>
    </w:p>
    <w:p w14:paraId="7162103B" w14:textId="77777777" w:rsidR="001C5D91" w:rsidRDefault="001C5D91">
      <w:pPr>
        <w:pStyle w:val="a3"/>
        <w:spacing w:before="12"/>
        <w:ind w:left="0"/>
        <w:rPr>
          <w:sz w:val="17"/>
        </w:rPr>
      </w:pPr>
    </w:p>
    <w:p w14:paraId="5A158C70" w14:textId="77777777" w:rsidR="001C5D91" w:rsidRDefault="00726C19">
      <w:pPr>
        <w:pStyle w:val="a3"/>
        <w:spacing w:line="446" w:lineRule="auto"/>
        <w:ind w:right="311" w:firstLine="420"/>
      </w:pPr>
      <w:r>
        <w:t>（</w:t>
      </w:r>
      <w:r>
        <w:rPr>
          <w:spacing w:val="-3"/>
        </w:rPr>
        <w:t>一</w:t>
      </w:r>
      <w:r>
        <w:rPr>
          <w:spacing w:val="-87"/>
        </w:rPr>
        <w:t>）</w:t>
      </w:r>
      <w:r>
        <w:rPr>
          <w:spacing w:val="-10"/>
        </w:rPr>
        <w:t>消防安全管理制度落实情况，管理使用单位负责人和其他员工防火意识和消防知识、</w:t>
      </w:r>
      <w:r>
        <w:rPr>
          <w:spacing w:val="-5"/>
        </w:rPr>
        <w:t>技能的掌握情况</w:t>
      </w:r>
      <w:r>
        <w:t xml:space="preserve"> </w:t>
      </w:r>
    </w:p>
    <w:p w14:paraId="07B978D6" w14:textId="77777777" w:rsidR="001C5D91" w:rsidRDefault="00726C19">
      <w:pPr>
        <w:pStyle w:val="a3"/>
        <w:ind w:left="859"/>
      </w:pPr>
      <w:r>
        <w:t xml:space="preserve">（二）开展日常防火巡查情况； </w:t>
      </w:r>
    </w:p>
    <w:p w14:paraId="715D5C8A" w14:textId="77777777" w:rsidR="001C5D91" w:rsidRDefault="001C5D91">
      <w:pPr>
        <w:pStyle w:val="a3"/>
        <w:ind w:left="0"/>
        <w:rPr>
          <w:sz w:val="18"/>
        </w:rPr>
      </w:pPr>
    </w:p>
    <w:p w14:paraId="25B4202E" w14:textId="77777777" w:rsidR="001C5D91" w:rsidRDefault="00726C19">
      <w:pPr>
        <w:pStyle w:val="a3"/>
        <w:spacing w:line="446" w:lineRule="auto"/>
        <w:ind w:right="314" w:firstLine="420"/>
      </w:pPr>
      <w:r>
        <w:t xml:space="preserve">（三）疏散通道、安全出口和消防车通道（消防道路）是否畅通，防火间距是否被占用情况； </w:t>
      </w:r>
    </w:p>
    <w:p w14:paraId="0A435CE8" w14:textId="77777777" w:rsidR="001C5D91" w:rsidRDefault="00726C19">
      <w:pPr>
        <w:pStyle w:val="a3"/>
        <w:ind w:left="859"/>
      </w:pPr>
      <w:r>
        <w:t xml:space="preserve">（四）消防设施、设备和器材完好有效情况； </w:t>
      </w:r>
    </w:p>
    <w:p w14:paraId="554FDBBD" w14:textId="77777777" w:rsidR="001C5D91" w:rsidRDefault="001C5D91">
      <w:pPr>
        <w:pStyle w:val="a3"/>
        <w:spacing w:before="12"/>
        <w:ind w:left="0"/>
        <w:rPr>
          <w:sz w:val="17"/>
        </w:rPr>
      </w:pPr>
    </w:p>
    <w:p w14:paraId="73ADC8FC" w14:textId="77777777" w:rsidR="001C5D91" w:rsidRDefault="00726C19">
      <w:pPr>
        <w:pStyle w:val="a3"/>
        <w:ind w:left="859"/>
      </w:pPr>
      <w:r>
        <w:t xml:space="preserve">（五）消防水源是否满足使用需求； </w:t>
      </w:r>
    </w:p>
    <w:p w14:paraId="6D0457E4" w14:textId="77777777" w:rsidR="001C5D91" w:rsidRDefault="001C5D91">
      <w:pPr>
        <w:pStyle w:val="a3"/>
        <w:ind w:left="0"/>
        <w:rPr>
          <w:sz w:val="18"/>
        </w:rPr>
      </w:pPr>
    </w:p>
    <w:p w14:paraId="5AACB8D7" w14:textId="77777777" w:rsidR="001C5D91" w:rsidRDefault="00726C19">
      <w:pPr>
        <w:pStyle w:val="a3"/>
        <w:ind w:left="859"/>
      </w:pPr>
      <w:r>
        <w:t xml:space="preserve">（六）有无违章用火、用电、用油、用气情况； </w:t>
      </w:r>
    </w:p>
    <w:p w14:paraId="2F3C096A" w14:textId="77777777" w:rsidR="001C5D91" w:rsidRDefault="001C5D91">
      <w:pPr>
        <w:pStyle w:val="a3"/>
        <w:spacing w:before="2"/>
        <w:ind w:left="0"/>
        <w:rPr>
          <w:sz w:val="18"/>
        </w:rPr>
      </w:pPr>
    </w:p>
    <w:p w14:paraId="2D420445" w14:textId="77777777" w:rsidR="001C5D91" w:rsidRDefault="00726C19">
      <w:pPr>
        <w:pStyle w:val="a3"/>
        <w:ind w:left="859"/>
      </w:pPr>
      <w:r>
        <w:t xml:space="preserve">（七）电器产品的安装、使用及其线路、管线的敷设是否符合消防技术标准和管理规定； </w:t>
      </w:r>
    </w:p>
    <w:p w14:paraId="58AA9FF5" w14:textId="77777777" w:rsidR="001C5D91" w:rsidRDefault="001C5D91">
      <w:pPr>
        <w:pStyle w:val="a3"/>
        <w:ind w:left="0"/>
        <w:rPr>
          <w:sz w:val="18"/>
        </w:rPr>
      </w:pPr>
    </w:p>
    <w:p w14:paraId="24C7727E" w14:textId="77777777" w:rsidR="001C5D91" w:rsidRDefault="00726C19">
      <w:pPr>
        <w:pStyle w:val="a3"/>
        <w:spacing w:line="446" w:lineRule="auto"/>
        <w:ind w:right="314" w:firstLine="420"/>
      </w:pPr>
      <w:r>
        <w:t xml:space="preserve">（八）按规定允许烧香、点蜡等使用明火的场所，是否符合相关规范，并落实安全防护措施； </w:t>
      </w:r>
    </w:p>
    <w:p w14:paraId="12800240" w14:textId="77777777" w:rsidR="001C5D91" w:rsidRDefault="00726C19">
      <w:pPr>
        <w:pStyle w:val="a3"/>
        <w:ind w:left="859"/>
      </w:pPr>
      <w:r>
        <w:t xml:space="preserve">（九）重点部位的消防安全措施情况； </w:t>
      </w:r>
    </w:p>
    <w:p w14:paraId="53E306BF" w14:textId="77777777" w:rsidR="001C5D91" w:rsidRDefault="001C5D91">
      <w:pPr>
        <w:sectPr w:rsidR="001C5D91">
          <w:pgSz w:w="11910" w:h="16850"/>
          <w:pgMar w:top="1600" w:right="1360" w:bottom="1440" w:left="1140" w:header="0" w:footer="1179" w:gutter="0"/>
          <w:cols w:space="720"/>
        </w:sectPr>
      </w:pPr>
    </w:p>
    <w:p w14:paraId="4786C1C0" w14:textId="77777777" w:rsidR="001C5D91" w:rsidRDefault="00726C19">
      <w:pPr>
        <w:pStyle w:val="a3"/>
        <w:spacing w:before="150"/>
        <w:ind w:left="859"/>
      </w:pPr>
      <w:r>
        <w:t xml:space="preserve">（十）火灾隐患整改和防范措施落实情况； </w:t>
      </w:r>
    </w:p>
    <w:p w14:paraId="17C3BFF7" w14:textId="77777777" w:rsidR="001C5D91" w:rsidRDefault="001C5D91">
      <w:pPr>
        <w:pStyle w:val="a3"/>
        <w:spacing w:before="12"/>
        <w:ind w:left="0"/>
        <w:rPr>
          <w:sz w:val="17"/>
        </w:rPr>
      </w:pPr>
    </w:p>
    <w:p w14:paraId="4BA818B5" w14:textId="77777777" w:rsidR="001C5D91" w:rsidRDefault="00726C19">
      <w:pPr>
        <w:pStyle w:val="a3"/>
        <w:ind w:left="859"/>
      </w:pPr>
      <w:r>
        <w:t xml:space="preserve">（十一）其他消防安全管理情况。 </w:t>
      </w:r>
    </w:p>
    <w:p w14:paraId="0AC8B784" w14:textId="77777777" w:rsidR="001C5D91" w:rsidRDefault="001C5D91">
      <w:pPr>
        <w:pStyle w:val="a3"/>
        <w:spacing w:before="2"/>
        <w:ind w:left="0"/>
        <w:rPr>
          <w:sz w:val="18"/>
        </w:rPr>
      </w:pPr>
    </w:p>
    <w:p w14:paraId="5134FBAC" w14:textId="77777777" w:rsidR="001C5D91" w:rsidRDefault="00726C19">
      <w:pPr>
        <w:pStyle w:val="a3"/>
        <w:ind w:left="859"/>
      </w:pPr>
      <w:r>
        <w:t>专（兼）职消防管理人员应当对前款规定的第（三）、（四）、（六）、（七）、（八）、</w:t>
      </w:r>
    </w:p>
    <w:p w14:paraId="78A7E294" w14:textId="77777777" w:rsidR="001C5D91" w:rsidRDefault="001C5D91">
      <w:pPr>
        <w:pStyle w:val="a3"/>
        <w:ind w:left="0"/>
        <w:rPr>
          <w:sz w:val="18"/>
        </w:rPr>
      </w:pPr>
    </w:p>
    <w:p w14:paraId="5BAC3396" w14:textId="77777777" w:rsidR="001C5D91" w:rsidRDefault="00726C19">
      <w:pPr>
        <w:pStyle w:val="a3"/>
        <w:spacing w:line="446" w:lineRule="auto"/>
        <w:ind w:right="243"/>
      </w:pPr>
      <w:r>
        <w:t xml:space="preserve">（九）项内容开展日常的防火巡查；文物建筑对社会开放期间，至少每 2 小时进行一次防火巡查，并强化夜间巡查。 </w:t>
      </w:r>
    </w:p>
    <w:p w14:paraId="7843EA04" w14:textId="77777777" w:rsidR="001C5D91" w:rsidRDefault="00726C19">
      <w:pPr>
        <w:pStyle w:val="a3"/>
        <w:ind w:left="859"/>
      </w:pPr>
      <w:r>
        <w:t xml:space="preserve">九、切实开展消防演练 </w:t>
      </w:r>
    </w:p>
    <w:p w14:paraId="60758434" w14:textId="77777777" w:rsidR="001C5D91" w:rsidRDefault="001C5D91">
      <w:pPr>
        <w:pStyle w:val="a3"/>
        <w:ind w:left="0"/>
        <w:rPr>
          <w:sz w:val="18"/>
        </w:rPr>
      </w:pPr>
    </w:p>
    <w:p w14:paraId="175D9656" w14:textId="77777777" w:rsidR="001C5D91" w:rsidRDefault="00726C19">
      <w:pPr>
        <w:pStyle w:val="a3"/>
        <w:spacing w:line="446" w:lineRule="auto"/>
        <w:ind w:right="312" w:firstLine="420"/>
        <w:jc w:val="both"/>
      </w:pPr>
      <w:r>
        <w:rPr>
          <w:spacing w:val="-4"/>
        </w:rPr>
        <w:t>文物建筑产权单位和管理使用单位应当制定本单位灭火和应急疏散预案，明确每班次、各岗位人员及其报警、疏散、扑救初起火灾的职责，每半年至少开展一次演练。在宗教活动、民</w:t>
      </w:r>
      <w:r>
        <w:rPr>
          <w:spacing w:val="-3"/>
        </w:rPr>
        <w:t>俗活动等人员集中的重点时段，应当结合实际制定专门预案。</w:t>
      </w:r>
      <w:r>
        <w:t xml:space="preserve"> </w:t>
      </w:r>
    </w:p>
    <w:p w14:paraId="7C5D13BE" w14:textId="77777777" w:rsidR="001C5D91" w:rsidRDefault="00726C19">
      <w:pPr>
        <w:pStyle w:val="a3"/>
        <w:spacing w:line="268" w:lineRule="exact"/>
        <w:ind w:left="859"/>
      </w:pPr>
      <w:r>
        <w:t xml:space="preserve">十、认真开展消防安全宣传教育 </w:t>
      </w:r>
    </w:p>
    <w:p w14:paraId="19CB4A33" w14:textId="77777777" w:rsidR="001C5D91" w:rsidRDefault="001C5D91">
      <w:pPr>
        <w:pStyle w:val="a3"/>
        <w:spacing w:before="12"/>
        <w:ind w:left="0"/>
        <w:rPr>
          <w:sz w:val="17"/>
        </w:rPr>
      </w:pPr>
    </w:p>
    <w:p w14:paraId="26EA48D7" w14:textId="77777777" w:rsidR="001C5D91" w:rsidRDefault="00726C19">
      <w:pPr>
        <w:pStyle w:val="a3"/>
        <w:spacing w:line="446" w:lineRule="auto"/>
        <w:ind w:right="205" w:firstLine="420"/>
      </w:pPr>
      <w:r>
        <w:rPr>
          <w:spacing w:val="-6"/>
        </w:rPr>
        <w:t>文物建筑产权单位和管理使用单位应当开展经常性消防安全教育培训，增强防火安全意识， 掌握防火技能。单位人员应当懂得本单位、本岗位的火灾危险性和防火措施，会报警、会扑救初起火灾，会疏散逃生自救。要结合实际对公众开展消防宣传，在醒目位置设立消防安全警示</w:t>
      </w:r>
      <w:r>
        <w:rPr>
          <w:spacing w:val="-4"/>
        </w:rPr>
        <w:t>标识，张挂消防安全宣传图标。</w:t>
      </w:r>
      <w:r>
        <w:t xml:space="preserve"> </w:t>
      </w:r>
    </w:p>
    <w:p w14:paraId="04F9306F" w14:textId="77777777" w:rsidR="001C5D91" w:rsidRDefault="001C5D91">
      <w:pPr>
        <w:pStyle w:val="a3"/>
        <w:ind w:left="0"/>
        <w:rPr>
          <w:sz w:val="20"/>
        </w:rPr>
      </w:pPr>
    </w:p>
    <w:p w14:paraId="66C3BB02" w14:textId="77777777" w:rsidR="001C5D91" w:rsidRDefault="001C5D91">
      <w:pPr>
        <w:pStyle w:val="a3"/>
        <w:ind w:left="0"/>
        <w:rPr>
          <w:sz w:val="20"/>
        </w:rPr>
      </w:pPr>
    </w:p>
    <w:p w14:paraId="7DEA2DC4" w14:textId="77777777" w:rsidR="001C5D91" w:rsidRDefault="001C5D91">
      <w:pPr>
        <w:pStyle w:val="a3"/>
        <w:ind w:left="0"/>
        <w:rPr>
          <w:sz w:val="20"/>
        </w:rPr>
      </w:pPr>
    </w:p>
    <w:p w14:paraId="1BEAA394" w14:textId="77777777" w:rsidR="001C5D91" w:rsidRDefault="001C5D91">
      <w:pPr>
        <w:pStyle w:val="a3"/>
        <w:ind w:left="0"/>
        <w:rPr>
          <w:sz w:val="20"/>
        </w:rPr>
      </w:pPr>
    </w:p>
    <w:p w14:paraId="1392237C" w14:textId="77777777" w:rsidR="001C5D91" w:rsidRDefault="001C5D91">
      <w:pPr>
        <w:pStyle w:val="a3"/>
        <w:ind w:left="0"/>
        <w:rPr>
          <w:sz w:val="20"/>
        </w:rPr>
      </w:pPr>
    </w:p>
    <w:p w14:paraId="686800CB" w14:textId="77777777" w:rsidR="001C5D91" w:rsidRDefault="001C5D91">
      <w:pPr>
        <w:pStyle w:val="a3"/>
        <w:ind w:left="0"/>
        <w:rPr>
          <w:sz w:val="20"/>
        </w:rPr>
      </w:pPr>
    </w:p>
    <w:p w14:paraId="78F36726" w14:textId="77777777" w:rsidR="001C5D91" w:rsidRDefault="001C5D91">
      <w:pPr>
        <w:pStyle w:val="a3"/>
        <w:ind w:left="0"/>
        <w:rPr>
          <w:sz w:val="20"/>
        </w:rPr>
      </w:pPr>
    </w:p>
    <w:p w14:paraId="2CC9233A" w14:textId="77777777" w:rsidR="001C5D91" w:rsidRDefault="001C5D91">
      <w:pPr>
        <w:pStyle w:val="a3"/>
        <w:ind w:left="0"/>
        <w:rPr>
          <w:sz w:val="20"/>
        </w:rPr>
      </w:pPr>
    </w:p>
    <w:p w14:paraId="3B593CD1" w14:textId="77777777" w:rsidR="001C5D91" w:rsidRDefault="001C5D91">
      <w:pPr>
        <w:pStyle w:val="a3"/>
        <w:ind w:left="0"/>
        <w:rPr>
          <w:sz w:val="20"/>
        </w:rPr>
      </w:pPr>
    </w:p>
    <w:p w14:paraId="697EE21C" w14:textId="77777777" w:rsidR="001C5D91" w:rsidRDefault="001C5D91">
      <w:pPr>
        <w:pStyle w:val="a3"/>
        <w:ind w:left="0"/>
        <w:rPr>
          <w:sz w:val="20"/>
        </w:rPr>
      </w:pPr>
    </w:p>
    <w:p w14:paraId="43B53140" w14:textId="77777777" w:rsidR="001C5D91" w:rsidRDefault="001C5D91">
      <w:pPr>
        <w:pStyle w:val="a3"/>
        <w:ind w:left="0"/>
        <w:rPr>
          <w:sz w:val="20"/>
        </w:rPr>
      </w:pPr>
    </w:p>
    <w:p w14:paraId="192F3F5E" w14:textId="77777777" w:rsidR="001C5D91" w:rsidRDefault="001C5D91">
      <w:pPr>
        <w:pStyle w:val="a3"/>
        <w:ind w:left="0"/>
        <w:rPr>
          <w:sz w:val="20"/>
        </w:rPr>
      </w:pPr>
    </w:p>
    <w:p w14:paraId="449EA7D4" w14:textId="77777777" w:rsidR="001C5D91" w:rsidRDefault="001C5D91">
      <w:pPr>
        <w:pStyle w:val="a3"/>
        <w:ind w:left="0"/>
        <w:rPr>
          <w:sz w:val="20"/>
        </w:rPr>
      </w:pPr>
    </w:p>
    <w:p w14:paraId="15995014" w14:textId="77777777" w:rsidR="001C5D91" w:rsidRDefault="001C5D91">
      <w:pPr>
        <w:pStyle w:val="a3"/>
        <w:ind w:left="0"/>
        <w:rPr>
          <w:sz w:val="20"/>
        </w:rPr>
      </w:pPr>
    </w:p>
    <w:p w14:paraId="35A1BD7F" w14:textId="77777777" w:rsidR="001C5D91" w:rsidRDefault="001C5D91">
      <w:pPr>
        <w:pStyle w:val="a3"/>
        <w:ind w:left="0"/>
        <w:rPr>
          <w:sz w:val="20"/>
        </w:rPr>
      </w:pPr>
    </w:p>
    <w:p w14:paraId="18EF8DC0" w14:textId="77777777" w:rsidR="001C5D91" w:rsidRDefault="001C5D91">
      <w:pPr>
        <w:pStyle w:val="a3"/>
        <w:ind w:left="0"/>
        <w:rPr>
          <w:sz w:val="20"/>
        </w:rPr>
      </w:pPr>
    </w:p>
    <w:p w14:paraId="391DC5B5" w14:textId="77777777" w:rsidR="001C5D91" w:rsidRDefault="001C5D91">
      <w:pPr>
        <w:pStyle w:val="a3"/>
        <w:ind w:left="0"/>
        <w:rPr>
          <w:sz w:val="20"/>
        </w:rPr>
      </w:pPr>
    </w:p>
    <w:p w14:paraId="46368B1E" w14:textId="77777777" w:rsidR="001C5D91" w:rsidRDefault="001C5D91">
      <w:pPr>
        <w:pStyle w:val="a3"/>
        <w:ind w:left="0"/>
        <w:rPr>
          <w:sz w:val="20"/>
        </w:rPr>
      </w:pPr>
    </w:p>
    <w:p w14:paraId="3583D9FC" w14:textId="77777777" w:rsidR="001C5D91" w:rsidRDefault="001C5D91">
      <w:pPr>
        <w:pStyle w:val="a3"/>
        <w:ind w:left="0"/>
        <w:rPr>
          <w:sz w:val="20"/>
        </w:rPr>
      </w:pPr>
    </w:p>
    <w:p w14:paraId="1E4E7B74" w14:textId="77777777" w:rsidR="001C5D91" w:rsidRDefault="001C5D91">
      <w:pPr>
        <w:pStyle w:val="a3"/>
        <w:ind w:left="0"/>
        <w:rPr>
          <w:sz w:val="20"/>
        </w:rPr>
      </w:pPr>
    </w:p>
    <w:p w14:paraId="43E2E1FD" w14:textId="77777777" w:rsidR="001C5D91" w:rsidRDefault="001C5D91">
      <w:pPr>
        <w:pStyle w:val="a3"/>
        <w:ind w:left="0"/>
        <w:rPr>
          <w:sz w:val="20"/>
        </w:rPr>
      </w:pPr>
    </w:p>
    <w:p w14:paraId="7204805F" w14:textId="77777777" w:rsidR="001C5D91" w:rsidRDefault="001C5D91">
      <w:pPr>
        <w:pStyle w:val="a3"/>
        <w:ind w:left="0"/>
        <w:rPr>
          <w:sz w:val="20"/>
        </w:rPr>
      </w:pPr>
    </w:p>
    <w:p w14:paraId="31BDB812" w14:textId="77777777" w:rsidR="001C5D91" w:rsidRDefault="001C5D91">
      <w:pPr>
        <w:pStyle w:val="a3"/>
        <w:spacing w:before="10"/>
        <w:ind w:left="0"/>
        <w:rPr>
          <w:sz w:val="22"/>
        </w:rPr>
      </w:pPr>
    </w:p>
    <w:p w14:paraId="564B523F" w14:textId="77777777" w:rsidR="001C5D91" w:rsidRDefault="00726C19">
      <w:pPr>
        <w:pStyle w:val="a3"/>
        <w:spacing w:before="72"/>
        <w:ind w:left="859"/>
      </w:pPr>
      <w:r>
        <w:t xml:space="preserve"> </w:t>
      </w:r>
    </w:p>
    <w:p w14:paraId="229F0E36" w14:textId="77777777" w:rsidR="001C5D91" w:rsidRDefault="001C5D91">
      <w:pPr>
        <w:sectPr w:rsidR="001C5D91">
          <w:pgSz w:w="11910" w:h="16850"/>
          <w:pgMar w:top="1600" w:right="1360" w:bottom="1440" w:left="1140" w:header="0" w:footer="1179" w:gutter="0"/>
          <w:cols w:space="720"/>
        </w:sectPr>
      </w:pPr>
    </w:p>
    <w:p w14:paraId="4AF0E07E" w14:textId="77777777" w:rsidR="001C5D91" w:rsidRDefault="00726C19">
      <w:pPr>
        <w:pStyle w:val="3"/>
        <w:ind w:left="545" w:right="0"/>
        <w:jc w:val="left"/>
      </w:pPr>
      <w:bookmarkStart w:id="80" w:name="_bookmark80"/>
      <w:bookmarkEnd w:id="80"/>
      <w:r>
        <w:t>教育部、公安部关于加强中小学幼儿园消防安全管理工作的意见</w:t>
      </w:r>
      <w:r>
        <w:rPr>
          <w:w w:val="99"/>
        </w:rPr>
        <w:t xml:space="preserve"> </w:t>
      </w:r>
    </w:p>
    <w:p w14:paraId="15E1286E" w14:textId="77777777" w:rsidR="001C5D91" w:rsidRDefault="00726C19">
      <w:pPr>
        <w:pStyle w:val="a3"/>
        <w:spacing w:before="205" w:line="446" w:lineRule="auto"/>
        <w:ind w:left="859" w:right="314" w:hanging="420"/>
      </w:pPr>
      <w:r>
        <w:rPr>
          <w:spacing w:val="-3"/>
        </w:rPr>
        <w:t>各省、自治区、直辖市教育厅（</w:t>
      </w:r>
      <w:r>
        <w:rPr>
          <w:spacing w:val="-2"/>
        </w:rPr>
        <w:t>教委</w:t>
      </w:r>
      <w:r>
        <w:rPr>
          <w:spacing w:val="-106"/>
        </w:rPr>
        <w:t>）</w:t>
      </w:r>
      <w:r>
        <w:rPr>
          <w:spacing w:val="-3"/>
        </w:rPr>
        <w:t>、公安厅（局</w:t>
      </w:r>
      <w:r>
        <w:rPr>
          <w:spacing w:val="-106"/>
        </w:rPr>
        <w:t>）</w:t>
      </w:r>
      <w:r>
        <w:rPr>
          <w:spacing w:val="-3"/>
        </w:rPr>
        <w:t xml:space="preserve">，新疆生产建设兵团教育局、公安局： </w:t>
      </w:r>
      <w:r>
        <w:rPr>
          <w:spacing w:val="-1"/>
        </w:rPr>
        <w:t>为进一步加强中小学幼儿园</w:t>
      </w:r>
      <w:r>
        <w:t>（以下统称学校）</w:t>
      </w:r>
      <w:r>
        <w:rPr>
          <w:spacing w:val="-4"/>
        </w:rPr>
        <w:t>消防安全管理工作，全面落实各项消防安全</w:t>
      </w:r>
    </w:p>
    <w:p w14:paraId="79D8B197" w14:textId="77777777" w:rsidR="001C5D91" w:rsidRDefault="00726C19">
      <w:pPr>
        <w:pStyle w:val="a3"/>
      </w:pPr>
      <w:r>
        <w:t xml:space="preserve">措施，切实保障广大师生生命安全，现提出以下意见： </w:t>
      </w:r>
    </w:p>
    <w:p w14:paraId="0921DF73" w14:textId="77777777" w:rsidR="001C5D91" w:rsidRDefault="001C5D91">
      <w:pPr>
        <w:pStyle w:val="a3"/>
        <w:spacing w:before="12"/>
        <w:ind w:left="0"/>
        <w:rPr>
          <w:sz w:val="17"/>
        </w:rPr>
      </w:pPr>
    </w:p>
    <w:p w14:paraId="73860056" w14:textId="77777777" w:rsidR="001C5D91" w:rsidRDefault="00726C19">
      <w:pPr>
        <w:pStyle w:val="a3"/>
        <w:spacing w:line="446" w:lineRule="auto"/>
        <w:ind w:right="210" w:firstLine="420"/>
        <w:jc w:val="both"/>
      </w:pPr>
      <w:r>
        <w:rPr>
          <w:spacing w:val="-3"/>
        </w:rPr>
        <w:t>一、落实消防安全责任。学校应当依法建立并落实逐级消防安全责任制，明确各级、各岗位的消防安全职责。学校法定代表人或主要负责人对本单位消防安全工作负总责。属于消防安全重点单位的学校应当确定一名消防安全工作“明白人”为消防安全管理人，负责组织实施日常消防安全管理工作，主要履行制定落实年度消防工作计划和消防安全制度，组织开展防火巡查和检查、火灾隐患整改、消防安全宣传教育培训、灭火和应急疏散演练等职责。学校应当明确消防工作管理部门，配备专</w:t>
      </w:r>
      <w:r>
        <w:t>（兼）</w:t>
      </w:r>
      <w:r>
        <w:rPr>
          <w:spacing w:val="-2"/>
        </w:rPr>
        <w:t>职消防管理人员，建立志愿消防队，具体实施消防安全工</w:t>
      </w:r>
      <w:r>
        <w:rPr>
          <w:spacing w:val="-3"/>
        </w:rPr>
        <w:t>作。教育行政部门要依法履行对学校消防安全工作的管理职责，检查、指导和监督学校开展消防安全工作，督促学校建立健全消防安全责任制和消防安全管理制度。公安消防部门依法履行</w:t>
      </w:r>
      <w:r>
        <w:rPr>
          <w:spacing w:val="-12"/>
        </w:rPr>
        <w:t>对学校消防安全工作的监督管理职责，加强消防监督检查，指导和监督学校做好消防安全工作。</w:t>
      </w:r>
      <w:r>
        <w:t xml:space="preserve"> </w:t>
      </w:r>
    </w:p>
    <w:p w14:paraId="76C7E0F8" w14:textId="77777777" w:rsidR="001C5D91" w:rsidRDefault="00726C19">
      <w:pPr>
        <w:pStyle w:val="a3"/>
        <w:spacing w:line="446" w:lineRule="auto"/>
        <w:ind w:right="311" w:firstLine="420"/>
        <w:jc w:val="both"/>
      </w:pPr>
      <w:r>
        <w:rPr>
          <w:spacing w:val="-4"/>
        </w:rPr>
        <w:t>二、开展防火检查。学校消防安全责任人或消防安全管理人员应当每月至少组织开展一次校园防火检查，并在开学、放假和重要节庆等活动期间开展有针对性的防火检查，对发现的消防安全问题，应当及时整改。重点检查以下内容：一是消防安全制度落实情况；二是日常防火检查工作落实情况；三是教职员工消防知识掌握情况；四是消防安全重点部位的管理情况；五是消防设施、器材完好有效情况；六是厨房烟道等定期清洗情况；七是电气线路、燃气管道定期检查情况；八是消防设施维护保养情况；九是火灾隐患整改和防范措施落实情况；十是消防</w:t>
      </w:r>
      <w:r>
        <w:rPr>
          <w:spacing w:val="-3"/>
        </w:rPr>
        <w:t>安全宣传教育情况。防火检查应当填写检查记录，检查人员和被检查部门负责人应当在检查记录上签名，检查记录纳入校舍消防安全档案管理。</w:t>
      </w:r>
      <w:r>
        <w:t xml:space="preserve"> </w:t>
      </w:r>
    </w:p>
    <w:p w14:paraId="6D0E8280" w14:textId="77777777" w:rsidR="001C5D91" w:rsidRDefault="00726C19">
      <w:pPr>
        <w:pStyle w:val="a3"/>
        <w:spacing w:line="446" w:lineRule="auto"/>
        <w:ind w:right="311" w:firstLine="420"/>
        <w:jc w:val="both"/>
      </w:pPr>
      <w:r>
        <w:rPr>
          <w:spacing w:val="-4"/>
        </w:rPr>
        <w:t>三、开展防火巡查。学校应当每日组织开展防火巡查，加强夜间巡查，并明确巡查人员、部位。食堂、体育场馆、会堂等场所在使用期间应当至少每两小时巡查一次，对巡查中发现的问题要当场处理，不能处理的要及时上报，落实整改和防范措施，并做好记录。重点巡查以下</w:t>
      </w:r>
      <w:r>
        <w:rPr>
          <w:spacing w:val="-15"/>
        </w:rPr>
        <w:t>内容：一是用火、用电、用气有无违章情况；二是安全出口、疏散通道是否畅通，疏散通道及重</w:t>
      </w:r>
      <w:r>
        <w:rPr>
          <w:spacing w:val="-13"/>
        </w:rPr>
        <w:t>点部位锁门处在应急疏散时能否及时打开，安全疏散指示标志、应急照明是否完好；三是消防</w:t>
      </w:r>
      <w:r>
        <w:rPr>
          <w:spacing w:val="-4"/>
        </w:rPr>
        <w:t>设施、器材和消防安全标志是否在位、完整；四是常闭式防火门是否处于关闭状态、防火卷帘</w:t>
      </w:r>
    </w:p>
    <w:p w14:paraId="60B164CE" w14:textId="77777777" w:rsidR="001C5D91" w:rsidRDefault="001C5D91">
      <w:pPr>
        <w:spacing w:line="446" w:lineRule="auto"/>
        <w:jc w:val="both"/>
        <w:sectPr w:rsidR="001C5D91">
          <w:pgSz w:w="11910" w:h="16850"/>
          <w:pgMar w:top="1600" w:right="1360" w:bottom="1440" w:left="1140" w:header="0" w:footer="1179" w:gutter="0"/>
          <w:cols w:space="720"/>
        </w:sectPr>
      </w:pPr>
    </w:p>
    <w:p w14:paraId="107519DE" w14:textId="77777777" w:rsidR="001C5D91" w:rsidRDefault="00726C19">
      <w:pPr>
        <w:pStyle w:val="a3"/>
        <w:spacing w:before="150" w:line="446" w:lineRule="auto"/>
        <w:ind w:right="312"/>
        <w:jc w:val="both"/>
      </w:pPr>
      <w:r>
        <w:rPr>
          <w:spacing w:val="-12"/>
        </w:rPr>
        <w:t>下是否堆放物品影响使用；五是学生宿舍、食堂、图书馆、实验室、计算机房、变配电室、体育场馆、会堂、教学实验、易燃易爆危险品库房等消防安全重点部位管理或值班人员是否在岗在</w:t>
      </w:r>
      <w:r>
        <w:rPr>
          <w:spacing w:val="-2"/>
        </w:rPr>
        <w:t>位。</w:t>
      </w:r>
      <w:r>
        <w:t xml:space="preserve"> </w:t>
      </w:r>
    </w:p>
    <w:p w14:paraId="776E03C1" w14:textId="77777777" w:rsidR="001C5D91" w:rsidRDefault="00726C19">
      <w:pPr>
        <w:pStyle w:val="a3"/>
        <w:spacing w:line="446" w:lineRule="auto"/>
        <w:ind w:right="312" w:firstLine="420"/>
        <w:jc w:val="both"/>
      </w:pPr>
      <w:r>
        <w:rPr>
          <w:spacing w:val="-4"/>
        </w:rPr>
        <w:t>四、加强消防设施器材配备和管理。学校应当按照国家、行业标准配置消防设施、器材， 并依照规定进行维护保养和检测，确保完好有效。设有自动消防设施的，可以委托具有相应资</w:t>
      </w:r>
      <w:r>
        <w:rPr>
          <w:spacing w:val="-3"/>
        </w:rPr>
        <w:t>质的消防技术服务机构进行维护保养，每月出具维保记录，每年至少全面检测一次。</w:t>
      </w:r>
      <w:r>
        <w:t xml:space="preserve"> </w:t>
      </w:r>
    </w:p>
    <w:p w14:paraId="52930676" w14:textId="77777777" w:rsidR="001C5D91" w:rsidRDefault="00726C19">
      <w:pPr>
        <w:pStyle w:val="a3"/>
        <w:spacing w:line="446" w:lineRule="auto"/>
        <w:ind w:right="312" w:firstLine="420"/>
        <w:jc w:val="both"/>
      </w:pPr>
      <w:r>
        <w:rPr>
          <w:spacing w:val="-4"/>
        </w:rPr>
        <w:t>五、规范消防安全标识。学校应当规范设置消防安全标志、标识。消防设施、器材应当设置规范、醒目的标识，并用文字或图例标明操作使用方法；疏散通道、安全出口和消防安全重点部位等处应当设置消防警示、提示标识；主要消防设施设备上应当张贴记载维护保养、检测</w:t>
      </w:r>
      <w:r>
        <w:rPr>
          <w:spacing w:val="-3"/>
        </w:rPr>
        <w:t>情况的卡片或者记录。</w:t>
      </w:r>
      <w:r>
        <w:t xml:space="preserve"> </w:t>
      </w:r>
    </w:p>
    <w:p w14:paraId="6D6BC6BD" w14:textId="77777777" w:rsidR="001C5D91" w:rsidRDefault="00726C19">
      <w:pPr>
        <w:pStyle w:val="a3"/>
        <w:spacing w:line="446" w:lineRule="auto"/>
        <w:ind w:right="312" w:firstLine="420"/>
        <w:jc w:val="both"/>
      </w:pPr>
      <w:r>
        <w:rPr>
          <w:spacing w:val="-4"/>
        </w:rPr>
        <w:t>六、开展消防安全教育培训。学校应当每年至少对教职员工开展一次全员消防安全培训， 教职员工新上岗、转岗前应当经过岗前消防安全培训。所有教职员工应当懂得本单位、本岗位火灾危险性和防火措施，会报警、会扑救初起火灾、会组织疏散逃生自救。学校应当将消防安全知识纳入学生课堂教学内容，确定熟悉消防安全知识的教师进行授课，并选聘消防专业人员担任学校的兼职消防辅导员。幼儿园应当采取寓教于乐的方式对儿童进行消防安全常识教育。</w:t>
      </w:r>
      <w:r>
        <w:rPr>
          <w:spacing w:val="-3"/>
        </w:rPr>
        <w:t>中小学校要保证一定课时对学生开展消防安全教育，并针对各学龄阶段特点，确定不同的消防安全教育的形式和内容。</w:t>
      </w:r>
      <w:r>
        <w:t xml:space="preserve"> </w:t>
      </w:r>
    </w:p>
    <w:p w14:paraId="5AB433C0" w14:textId="77777777" w:rsidR="001C5D91" w:rsidRDefault="00726C19">
      <w:pPr>
        <w:pStyle w:val="a3"/>
        <w:spacing w:line="446" w:lineRule="auto"/>
        <w:ind w:right="312" w:firstLine="420"/>
        <w:jc w:val="both"/>
      </w:pPr>
      <w:r>
        <w:rPr>
          <w:spacing w:val="-4"/>
        </w:rPr>
        <w:t>七、开展消防演练。学校应当制定本单位灭火和应急疏散预案，明确每班次、各岗位人员及其报警、疏散、扑救初起火灾的职责，并每半年至少演练一次。举办重要节庆、文体等活动时，应制定有针对性的灭火和应急疏散预案。幼儿园和小学的演练应当落实疏散引导、保护儿</w:t>
      </w:r>
      <w:r>
        <w:rPr>
          <w:spacing w:val="-2"/>
        </w:rPr>
        <w:t>童的措施。</w:t>
      </w:r>
      <w:r>
        <w:t xml:space="preserve"> </w:t>
      </w:r>
    </w:p>
    <w:p w14:paraId="4E322697" w14:textId="77777777" w:rsidR="001C5D91" w:rsidRDefault="00726C19">
      <w:pPr>
        <w:pStyle w:val="a3"/>
        <w:spacing w:line="446" w:lineRule="auto"/>
        <w:ind w:right="312" w:firstLine="420"/>
        <w:jc w:val="both"/>
      </w:pPr>
      <w:r>
        <w:rPr>
          <w:spacing w:val="-4"/>
        </w:rPr>
        <w:t>八、严格落实责任追究制度。学校应当将消防安全工作纳入校内评估考核内容，对在消防安全工作中成绩突出的单位和个人给予表彰奖励。学校违反消防安全管理规定或者发生重特大火灾的，除依据消防法的规定进行处罚外，教育行政部门应当取消其当年评优资格，并按照国</w:t>
      </w:r>
      <w:r>
        <w:rPr>
          <w:spacing w:val="-3"/>
        </w:rPr>
        <w:t>家有关规定对有关主管人员和责任人员依法追究责任。</w:t>
      </w:r>
      <w:r>
        <w:t xml:space="preserve"> </w:t>
      </w:r>
    </w:p>
    <w:p w14:paraId="74FF4086" w14:textId="77777777" w:rsidR="001C5D91" w:rsidRDefault="001C5D91">
      <w:pPr>
        <w:pStyle w:val="a3"/>
        <w:ind w:left="0"/>
        <w:rPr>
          <w:sz w:val="18"/>
        </w:rPr>
      </w:pPr>
    </w:p>
    <w:p w14:paraId="7F5B546E" w14:textId="77777777" w:rsidR="001C5D91" w:rsidRDefault="00726C19">
      <w:pPr>
        <w:pStyle w:val="a3"/>
        <w:spacing w:before="71" w:line="242" w:lineRule="auto"/>
        <w:ind w:left="8457" w:right="210"/>
        <w:jc w:val="right"/>
      </w:pPr>
      <w:r>
        <w:t xml:space="preserve">教育部公安部 </w:t>
      </w:r>
    </w:p>
    <w:p w14:paraId="6DC2F49F" w14:textId="77777777" w:rsidR="001C5D91" w:rsidRDefault="001C5D91">
      <w:pPr>
        <w:spacing w:line="242" w:lineRule="auto"/>
        <w:jc w:val="right"/>
        <w:sectPr w:rsidR="001C5D91">
          <w:pgSz w:w="11910" w:h="16850"/>
          <w:pgMar w:top="1600" w:right="1360" w:bottom="1440" w:left="1140" w:header="0" w:footer="1179" w:gutter="0"/>
          <w:cols w:space="720"/>
        </w:sectPr>
      </w:pPr>
    </w:p>
    <w:p w14:paraId="6B2F70EB" w14:textId="77777777" w:rsidR="001C5D91" w:rsidRDefault="00726C19">
      <w:pPr>
        <w:pStyle w:val="a3"/>
        <w:spacing w:before="60"/>
        <w:ind w:left="0" w:right="210"/>
        <w:jc w:val="right"/>
      </w:pPr>
      <w:r>
        <w:t xml:space="preserve">2014 年 8 月 18 日 </w:t>
      </w:r>
    </w:p>
    <w:p w14:paraId="160BDCA3" w14:textId="77777777" w:rsidR="001C5D91" w:rsidRDefault="00726C19">
      <w:pPr>
        <w:pStyle w:val="a3"/>
        <w:spacing w:before="3"/>
        <w:ind w:left="0" w:right="210"/>
        <w:jc w:val="right"/>
      </w:pPr>
      <w:r>
        <w:t xml:space="preserve"> </w:t>
      </w:r>
    </w:p>
    <w:p w14:paraId="601C1707" w14:textId="77777777" w:rsidR="001C5D91" w:rsidRDefault="00726C19">
      <w:pPr>
        <w:pStyle w:val="a3"/>
        <w:spacing w:before="4"/>
        <w:ind w:left="0" w:right="210"/>
        <w:jc w:val="right"/>
      </w:pPr>
      <w:r>
        <w:t xml:space="preserve"> </w:t>
      </w:r>
    </w:p>
    <w:p w14:paraId="30AC6220" w14:textId="77777777" w:rsidR="001C5D91" w:rsidRDefault="00726C19">
      <w:pPr>
        <w:pStyle w:val="a3"/>
        <w:spacing w:before="2"/>
        <w:ind w:left="0" w:right="210"/>
        <w:jc w:val="right"/>
      </w:pPr>
      <w:r>
        <w:t xml:space="preserve"> </w:t>
      </w:r>
    </w:p>
    <w:p w14:paraId="603D45C2" w14:textId="77777777" w:rsidR="001C5D91" w:rsidRDefault="00726C19">
      <w:pPr>
        <w:pStyle w:val="a3"/>
        <w:spacing w:before="5"/>
        <w:ind w:left="0" w:right="210"/>
        <w:jc w:val="right"/>
      </w:pPr>
      <w:r>
        <w:t xml:space="preserve"> </w:t>
      </w:r>
    </w:p>
    <w:p w14:paraId="29A9FF0A" w14:textId="77777777" w:rsidR="001C5D91" w:rsidRDefault="00726C19">
      <w:pPr>
        <w:pStyle w:val="a3"/>
        <w:spacing w:before="2"/>
        <w:ind w:left="0" w:right="210"/>
        <w:jc w:val="right"/>
      </w:pPr>
      <w:r>
        <w:t xml:space="preserve"> </w:t>
      </w:r>
    </w:p>
    <w:p w14:paraId="79A9FB1F" w14:textId="77777777" w:rsidR="001C5D91" w:rsidRDefault="001C5D91">
      <w:pPr>
        <w:jc w:val="right"/>
        <w:sectPr w:rsidR="001C5D91">
          <w:pgSz w:w="11910" w:h="16850"/>
          <w:pgMar w:top="1500" w:right="1360" w:bottom="1440" w:left="1140" w:header="0" w:footer="1179" w:gutter="0"/>
          <w:cols w:space="720"/>
        </w:sectPr>
      </w:pPr>
    </w:p>
    <w:p w14:paraId="0913C1F6" w14:textId="77777777" w:rsidR="001C5D91" w:rsidRDefault="00726C19">
      <w:pPr>
        <w:pStyle w:val="3"/>
        <w:ind w:right="593"/>
      </w:pPr>
      <w:bookmarkStart w:id="81" w:name="_bookmark81"/>
      <w:bookmarkEnd w:id="81"/>
      <w:r>
        <w:t>消防安全违法行为名称规范</w:t>
      </w:r>
      <w:r>
        <w:rPr>
          <w:w w:val="99"/>
        </w:rPr>
        <w:t xml:space="preserve"> </w:t>
      </w:r>
    </w:p>
    <w:p w14:paraId="5604AAD8" w14:textId="77777777" w:rsidR="001C5D91" w:rsidRDefault="00726C19">
      <w:pPr>
        <w:pStyle w:val="a3"/>
        <w:spacing w:before="205" w:line="446" w:lineRule="auto"/>
        <w:ind w:right="556" w:firstLine="420"/>
      </w:pPr>
      <w:r>
        <w:t xml:space="preserve">为保证正确、统一执法，现对《消防产品监督管理规定》和《社会消防技术服务管理规定》中的消防安全违法行为名称(即消防行政处罚案件案由)规范如下： </w:t>
      </w:r>
    </w:p>
    <w:p w14:paraId="0C1B0E51" w14:textId="77777777" w:rsidR="001C5D91" w:rsidRDefault="00726C19">
      <w:pPr>
        <w:pStyle w:val="a3"/>
        <w:ind w:left="859"/>
      </w:pPr>
      <w:r>
        <w:t xml:space="preserve">一、《消防产品监督管理规定》 </w:t>
      </w:r>
    </w:p>
    <w:p w14:paraId="0500F7D8" w14:textId="77777777" w:rsidR="001C5D91" w:rsidRDefault="001C5D91">
      <w:pPr>
        <w:pStyle w:val="a3"/>
        <w:spacing w:before="12"/>
        <w:ind w:left="0"/>
        <w:rPr>
          <w:sz w:val="17"/>
        </w:rPr>
      </w:pPr>
    </w:p>
    <w:p w14:paraId="1130D8B6" w14:textId="77777777" w:rsidR="001C5D91" w:rsidRDefault="00726C19">
      <w:pPr>
        <w:pStyle w:val="a3"/>
        <w:ind w:left="859"/>
      </w:pPr>
      <w:r>
        <w:t xml:space="preserve"> (一)按原有规范执行的违法行为名称 </w:t>
      </w:r>
    </w:p>
    <w:p w14:paraId="19F67D49" w14:textId="77777777" w:rsidR="001C5D91" w:rsidRDefault="001C5D91">
      <w:pPr>
        <w:pStyle w:val="a3"/>
        <w:spacing w:before="2"/>
        <w:ind w:left="0"/>
        <w:rPr>
          <w:sz w:val="18"/>
        </w:rPr>
      </w:pPr>
    </w:p>
    <w:p w14:paraId="203111B8" w14:textId="77777777" w:rsidR="001C5D91" w:rsidRDefault="00726C19">
      <w:pPr>
        <w:pStyle w:val="a4"/>
        <w:numPr>
          <w:ilvl w:val="0"/>
          <w:numId w:val="55"/>
        </w:numPr>
        <w:tabs>
          <w:tab w:val="left" w:pos="1178"/>
        </w:tabs>
        <w:spacing w:line="446" w:lineRule="auto"/>
        <w:ind w:right="347" w:firstLine="420"/>
        <w:jc w:val="both"/>
        <w:rPr>
          <w:sz w:val="21"/>
        </w:rPr>
      </w:pPr>
      <w:r>
        <w:rPr>
          <w:spacing w:val="-6"/>
          <w:sz w:val="21"/>
        </w:rPr>
        <w:t xml:space="preserve">《消防产品监督管理规定》第 </w:t>
      </w:r>
      <w:r>
        <w:rPr>
          <w:sz w:val="21"/>
        </w:rPr>
        <w:t>34</w:t>
      </w:r>
      <w:r>
        <w:rPr>
          <w:spacing w:val="-24"/>
          <w:sz w:val="21"/>
        </w:rPr>
        <w:t xml:space="preserve"> 条第 </w:t>
      </w:r>
      <w:r>
        <w:rPr>
          <w:sz w:val="21"/>
        </w:rPr>
        <w:t>1</w:t>
      </w:r>
      <w:r>
        <w:rPr>
          <w:spacing w:val="-8"/>
          <w:sz w:val="21"/>
        </w:rPr>
        <w:t xml:space="preserve"> 项规定的建设单位要求建设工程施工企业使用</w:t>
      </w:r>
      <w:r>
        <w:rPr>
          <w:spacing w:val="-5"/>
          <w:sz w:val="21"/>
        </w:rPr>
        <w:t>不符合市场准入、不合格、国家明令淘汰的消防产品的违法行为法律依据的适用按照《违反公</w:t>
      </w:r>
      <w:r>
        <w:rPr>
          <w:spacing w:val="-6"/>
          <w:sz w:val="21"/>
        </w:rPr>
        <w:t xml:space="preserve">安行政管理行为的名称及其适用意见》第 </w:t>
      </w:r>
      <w:r>
        <w:rPr>
          <w:sz w:val="21"/>
        </w:rPr>
        <w:t>519</w:t>
      </w:r>
      <w:r>
        <w:rPr>
          <w:spacing w:val="-7"/>
          <w:sz w:val="21"/>
        </w:rPr>
        <w:t xml:space="preserve"> 项执行，违法行为名称表述为“违法使用不符合</w:t>
      </w:r>
      <w:r>
        <w:rPr>
          <w:spacing w:val="-5"/>
          <w:sz w:val="21"/>
        </w:rPr>
        <w:t>市场准入、不合格、国家明令淘汰的消防产品”。</w:t>
      </w:r>
      <w:r>
        <w:rPr>
          <w:sz w:val="21"/>
        </w:rPr>
        <w:t xml:space="preserve"> </w:t>
      </w:r>
    </w:p>
    <w:p w14:paraId="15817C2A" w14:textId="77777777" w:rsidR="001C5D91" w:rsidRDefault="00726C19">
      <w:pPr>
        <w:pStyle w:val="a4"/>
        <w:numPr>
          <w:ilvl w:val="0"/>
          <w:numId w:val="55"/>
        </w:numPr>
        <w:tabs>
          <w:tab w:val="left" w:pos="1178"/>
        </w:tabs>
        <w:spacing w:line="446" w:lineRule="auto"/>
        <w:ind w:right="346" w:firstLine="420"/>
        <w:rPr>
          <w:sz w:val="21"/>
        </w:rPr>
      </w:pPr>
      <w:r>
        <w:rPr>
          <w:spacing w:val="-6"/>
          <w:sz w:val="21"/>
        </w:rPr>
        <w:t xml:space="preserve">《消防产品监督管理规定》第 </w:t>
      </w:r>
      <w:r>
        <w:rPr>
          <w:sz w:val="21"/>
        </w:rPr>
        <w:t>34</w:t>
      </w:r>
      <w:r>
        <w:rPr>
          <w:spacing w:val="-24"/>
          <w:sz w:val="21"/>
        </w:rPr>
        <w:t xml:space="preserve"> 条第 </w:t>
      </w:r>
      <w:r>
        <w:rPr>
          <w:sz w:val="21"/>
        </w:rPr>
        <w:t>2</w:t>
      </w:r>
      <w:r>
        <w:rPr>
          <w:spacing w:val="-8"/>
          <w:sz w:val="21"/>
        </w:rPr>
        <w:t xml:space="preserve"> 项规定的建设工程设计单位选用不符合市场准</w:t>
      </w:r>
      <w:r>
        <w:rPr>
          <w:spacing w:val="-5"/>
          <w:sz w:val="21"/>
        </w:rPr>
        <w:t>入、国家明令淘汰的消防产品进行消防设计的违法行为法律依据的适用按照《违反公安行政管</w:t>
      </w:r>
      <w:r>
        <w:rPr>
          <w:spacing w:val="-6"/>
          <w:sz w:val="21"/>
        </w:rPr>
        <w:t xml:space="preserve">理行为的名称及其适用意见》第 </w:t>
      </w:r>
      <w:r>
        <w:rPr>
          <w:sz w:val="21"/>
        </w:rPr>
        <w:t>520</w:t>
      </w:r>
      <w:r>
        <w:rPr>
          <w:spacing w:val="-6"/>
          <w:sz w:val="21"/>
        </w:rPr>
        <w:t xml:space="preserve"> 项执行，违法行为名称表述为“违法选用不符合市场准</w:t>
      </w:r>
      <w:r>
        <w:rPr>
          <w:spacing w:val="-4"/>
          <w:sz w:val="21"/>
        </w:rPr>
        <w:t>入、国家明令淘汰的消防产品进行消防设计”。</w:t>
      </w:r>
      <w:r>
        <w:rPr>
          <w:sz w:val="21"/>
        </w:rPr>
        <w:t xml:space="preserve"> </w:t>
      </w:r>
    </w:p>
    <w:p w14:paraId="23851334" w14:textId="77777777" w:rsidR="001C5D91" w:rsidRDefault="00726C19">
      <w:pPr>
        <w:pStyle w:val="a4"/>
        <w:numPr>
          <w:ilvl w:val="0"/>
          <w:numId w:val="55"/>
        </w:numPr>
        <w:tabs>
          <w:tab w:val="left" w:pos="1178"/>
        </w:tabs>
        <w:spacing w:line="446" w:lineRule="auto"/>
        <w:ind w:right="347" w:firstLine="420"/>
        <w:rPr>
          <w:sz w:val="21"/>
        </w:rPr>
      </w:pPr>
      <w:r>
        <w:rPr>
          <w:spacing w:val="-6"/>
          <w:sz w:val="21"/>
        </w:rPr>
        <w:t xml:space="preserve">《消防产品监督管理规定》第 </w:t>
      </w:r>
      <w:r>
        <w:rPr>
          <w:sz w:val="21"/>
        </w:rPr>
        <w:t>34</w:t>
      </w:r>
      <w:r>
        <w:rPr>
          <w:spacing w:val="-24"/>
          <w:sz w:val="21"/>
        </w:rPr>
        <w:t xml:space="preserve"> 条第 </w:t>
      </w:r>
      <w:r>
        <w:rPr>
          <w:sz w:val="21"/>
        </w:rPr>
        <w:t>3</w:t>
      </w:r>
      <w:r>
        <w:rPr>
          <w:spacing w:val="-8"/>
          <w:sz w:val="21"/>
        </w:rPr>
        <w:t xml:space="preserve"> 项规定的建设工程施工企业安装不符合市场准</w:t>
      </w:r>
      <w:r>
        <w:rPr>
          <w:spacing w:val="-5"/>
          <w:sz w:val="21"/>
        </w:rPr>
        <w:t>入、不合格、国家明令淘汰的消防产品的违法行为法律依据的适用按照《违反公安行政管理行</w:t>
      </w:r>
      <w:r>
        <w:rPr>
          <w:spacing w:val="-6"/>
          <w:sz w:val="21"/>
        </w:rPr>
        <w:t xml:space="preserve">为的名称及其适用意见》第 </w:t>
      </w:r>
      <w:r>
        <w:rPr>
          <w:sz w:val="21"/>
        </w:rPr>
        <w:t>521</w:t>
      </w:r>
      <w:r>
        <w:rPr>
          <w:spacing w:val="-6"/>
          <w:sz w:val="21"/>
        </w:rPr>
        <w:t xml:space="preserve"> 项执行，违法行为名称表述为“违法施工安装不符合市场准</w:t>
      </w:r>
      <w:r>
        <w:rPr>
          <w:spacing w:val="-4"/>
          <w:sz w:val="21"/>
        </w:rPr>
        <w:t>入、不合格、国家明令淘汰的消防产品”。</w:t>
      </w:r>
      <w:r>
        <w:rPr>
          <w:sz w:val="21"/>
        </w:rPr>
        <w:t xml:space="preserve"> </w:t>
      </w:r>
    </w:p>
    <w:p w14:paraId="433E715B" w14:textId="77777777" w:rsidR="001C5D91" w:rsidRDefault="00726C19">
      <w:pPr>
        <w:pStyle w:val="a4"/>
        <w:numPr>
          <w:ilvl w:val="0"/>
          <w:numId w:val="55"/>
        </w:numPr>
        <w:tabs>
          <w:tab w:val="left" w:pos="1178"/>
        </w:tabs>
        <w:spacing w:line="446" w:lineRule="auto"/>
        <w:ind w:right="347" w:firstLine="420"/>
        <w:rPr>
          <w:sz w:val="21"/>
        </w:rPr>
      </w:pPr>
      <w:r>
        <w:rPr>
          <w:spacing w:val="-6"/>
          <w:sz w:val="21"/>
        </w:rPr>
        <w:t xml:space="preserve">《消防产品监督管理规定》第 </w:t>
      </w:r>
      <w:r>
        <w:rPr>
          <w:sz w:val="21"/>
        </w:rPr>
        <w:t>34</w:t>
      </w:r>
      <w:r>
        <w:rPr>
          <w:spacing w:val="-24"/>
          <w:sz w:val="21"/>
        </w:rPr>
        <w:t xml:space="preserve"> 条第 </w:t>
      </w:r>
      <w:r>
        <w:rPr>
          <w:sz w:val="21"/>
        </w:rPr>
        <w:t>4</w:t>
      </w:r>
      <w:r>
        <w:rPr>
          <w:spacing w:val="-8"/>
          <w:sz w:val="21"/>
        </w:rPr>
        <w:t xml:space="preserve"> 项规定的工程监理单位与建设单位或者建设工</w:t>
      </w:r>
      <w:r>
        <w:rPr>
          <w:spacing w:val="-5"/>
          <w:sz w:val="21"/>
        </w:rPr>
        <w:t xml:space="preserve">程施工企业串通，弄虚作假，安装、使用不符合市场准入、不合格、国家明令淘汰的消防产品的违法行为法律依据的适用按照《违反公安行政管理行为的名称及其适用意见》第 </w:t>
      </w:r>
      <w:r>
        <w:rPr>
          <w:sz w:val="21"/>
        </w:rPr>
        <w:t>522</w:t>
      </w:r>
      <w:r>
        <w:rPr>
          <w:spacing w:val="-8"/>
          <w:sz w:val="21"/>
        </w:rPr>
        <w:t xml:space="preserve"> 项执</w:t>
      </w:r>
      <w:r>
        <w:rPr>
          <w:spacing w:val="-5"/>
          <w:sz w:val="21"/>
        </w:rPr>
        <w:t>行，违法行为名称表述为“违法监理安装、使用不符合市场准入、不合格、国家明令淘汰的消</w:t>
      </w:r>
      <w:r>
        <w:rPr>
          <w:spacing w:val="-4"/>
          <w:sz w:val="21"/>
        </w:rPr>
        <w:t>防产品”。</w:t>
      </w:r>
      <w:r>
        <w:rPr>
          <w:sz w:val="21"/>
        </w:rPr>
        <w:t xml:space="preserve"> </w:t>
      </w:r>
    </w:p>
    <w:p w14:paraId="4D8F8421" w14:textId="77777777" w:rsidR="001C5D91" w:rsidRDefault="00726C19">
      <w:pPr>
        <w:pStyle w:val="a4"/>
        <w:numPr>
          <w:ilvl w:val="0"/>
          <w:numId w:val="55"/>
        </w:numPr>
        <w:tabs>
          <w:tab w:val="left" w:pos="1178"/>
        </w:tabs>
        <w:spacing w:line="266" w:lineRule="exact"/>
        <w:ind w:left="1177" w:hanging="319"/>
        <w:rPr>
          <w:sz w:val="21"/>
        </w:rPr>
      </w:pPr>
      <w:r>
        <w:rPr>
          <w:spacing w:val="-7"/>
          <w:sz w:val="21"/>
        </w:rPr>
        <w:t xml:space="preserve">《消防产品监督管理规定》第 </w:t>
      </w:r>
      <w:r>
        <w:rPr>
          <w:sz w:val="21"/>
        </w:rPr>
        <w:t>35</w:t>
      </w:r>
      <w:r>
        <w:rPr>
          <w:spacing w:val="-8"/>
          <w:sz w:val="21"/>
        </w:rPr>
        <w:t xml:space="preserve"> 条规定的消防产品技术鉴定机构出具虚假文件的违法</w:t>
      </w:r>
    </w:p>
    <w:p w14:paraId="15CCB830" w14:textId="77777777" w:rsidR="001C5D91" w:rsidRDefault="001C5D91">
      <w:pPr>
        <w:pStyle w:val="a3"/>
        <w:spacing w:before="10"/>
        <w:ind w:left="0"/>
        <w:rPr>
          <w:sz w:val="17"/>
        </w:rPr>
      </w:pPr>
    </w:p>
    <w:p w14:paraId="69C2C6E0" w14:textId="77777777" w:rsidR="001C5D91" w:rsidRDefault="00726C19">
      <w:pPr>
        <w:pStyle w:val="a3"/>
        <w:spacing w:line="446" w:lineRule="auto"/>
        <w:ind w:right="349"/>
      </w:pPr>
      <w:r>
        <w:rPr>
          <w:spacing w:val="-4"/>
        </w:rPr>
        <w:t xml:space="preserve">行为法律依据的适用按照《违反公安行政管理行为的名称及其适用意见》第 </w:t>
      </w:r>
      <w:r>
        <w:t>554</w:t>
      </w:r>
      <w:r>
        <w:rPr>
          <w:spacing w:val="-7"/>
        </w:rPr>
        <w:t xml:space="preserve"> 项执行，违法</w:t>
      </w:r>
      <w:r>
        <w:rPr>
          <w:spacing w:val="-5"/>
        </w:rPr>
        <w:t>行为名称表述为“消防产品技术鉴定机构出具虚假文件”。</w:t>
      </w:r>
      <w:r>
        <w:t xml:space="preserve"> </w:t>
      </w:r>
    </w:p>
    <w:p w14:paraId="70547D7A" w14:textId="77777777" w:rsidR="001C5D91" w:rsidRDefault="00726C19">
      <w:pPr>
        <w:pStyle w:val="a3"/>
        <w:spacing w:line="267" w:lineRule="exact"/>
        <w:ind w:left="859"/>
      </w:pPr>
      <w:r>
        <w:t xml:space="preserve">(二)新增的违法行为名称 </w:t>
      </w:r>
    </w:p>
    <w:p w14:paraId="745EA60E" w14:textId="77777777" w:rsidR="001C5D91" w:rsidRDefault="001C5D91">
      <w:pPr>
        <w:pStyle w:val="a3"/>
        <w:spacing w:before="2"/>
        <w:ind w:left="0"/>
        <w:rPr>
          <w:sz w:val="18"/>
        </w:rPr>
      </w:pPr>
    </w:p>
    <w:p w14:paraId="6E156749" w14:textId="77777777" w:rsidR="001C5D91" w:rsidRDefault="00726C19">
      <w:pPr>
        <w:pStyle w:val="a4"/>
        <w:numPr>
          <w:ilvl w:val="0"/>
          <w:numId w:val="56"/>
        </w:numPr>
        <w:tabs>
          <w:tab w:val="left" w:pos="1178"/>
        </w:tabs>
        <w:ind w:hanging="319"/>
        <w:rPr>
          <w:sz w:val="21"/>
        </w:rPr>
      </w:pPr>
      <w:r>
        <w:rPr>
          <w:spacing w:val="-5"/>
          <w:sz w:val="21"/>
        </w:rPr>
        <w:t xml:space="preserve">人员密集场所使用不符合市场准入的消防产品逾期未改(第 </w:t>
      </w:r>
      <w:r>
        <w:rPr>
          <w:sz w:val="21"/>
        </w:rPr>
        <w:t>36</w:t>
      </w:r>
      <w:r>
        <w:rPr>
          <w:spacing w:val="-28"/>
          <w:sz w:val="21"/>
        </w:rPr>
        <w:t xml:space="preserve"> 条第 </w:t>
      </w:r>
      <w:r>
        <w:rPr>
          <w:sz w:val="21"/>
        </w:rPr>
        <w:t>1</w:t>
      </w:r>
      <w:r>
        <w:rPr>
          <w:spacing w:val="-19"/>
          <w:sz w:val="21"/>
        </w:rPr>
        <w:t xml:space="preserve"> 款)</w:t>
      </w:r>
      <w:r>
        <w:rPr>
          <w:sz w:val="21"/>
        </w:rPr>
        <w:t xml:space="preserve"> </w:t>
      </w:r>
    </w:p>
    <w:p w14:paraId="462853A1" w14:textId="77777777" w:rsidR="001C5D91" w:rsidRDefault="001C5D91">
      <w:pPr>
        <w:rPr>
          <w:sz w:val="21"/>
        </w:rPr>
        <w:sectPr w:rsidR="001C5D91">
          <w:pgSz w:w="11910" w:h="16850"/>
          <w:pgMar w:top="1600" w:right="1360" w:bottom="1440" w:left="1140" w:header="0" w:footer="1179" w:gutter="0"/>
          <w:cols w:space="720"/>
        </w:sectPr>
      </w:pPr>
    </w:p>
    <w:p w14:paraId="141D27ED" w14:textId="77777777" w:rsidR="001C5D91" w:rsidRDefault="00726C19">
      <w:pPr>
        <w:pStyle w:val="a4"/>
        <w:numPr>
          <w:ilvl w:val="0"/>
          <w:numId w:val="56"/>
        </w:numPr>
        <w:tabs>
          <w:tab w:val="left" w:pos="1178"/>
        </w:tabs>
        <w:spacing w:before="150" w:line="446" w:lineRule="auto"/>
        <w:ind w:left="439" w:right="558" w:firstLine="420"/>
        <w:rPr>
          <w:sz w:val="21"/>
        </w:rPr>
      </w:pPr>
      <w:r>
        <w:rPr>
          <w:spacing w:val="-3"/>
          <w:sz w:val="21"/>
        </w:rPr>
        <w:t xml:space="preserve">非人员密集场所使用不符合市场准入、不合格、国家明令淘汰的消防产品逾期未改 </w:t>
      </w:r>
      <w:r>
        <w:rPr>
          <w:spacing w:val="-20"/>
          <w:sz w:val="21"/>
        </w:rPr>
        <w:t xml:space="preserve">(第 </w:t>
      </w:r>
      <w:r>
        <w:rPr>
          <w:sz w:val="21"/>
        </w:rPr>
        <w:t>36</w:t>
      </w:r>
      <w:r>
        <w:rPr>
          <w:spacing w:val="-29"/>
          <w:sz w:val="21"/>
        </w:rPr>
        <w:t xml:space="preserve"> 条第 </w:t>
      </w:r>
      <w:r>
        <w:rPr>
          <w:sz w:val="21"/>
        </w:rPr>
        <w:t>2</w:t>
      </w:r>
      <w:r>
        <w:rPr>
          <w:spacing w:val="-20"/>
          <w:sz w:val="21"/>
        </w:rPr>
        <w:t xml:space="preserve"> 款)</w:t>
      </w:r>
      <w:r>
        <w:rPr>
          <w:sz w:val="21"/>
        </w:rPr>
        <w:t xml:space="preserve"> </w:t>
      </w:r>
    </w:p>
    <w:p w14:paraId="3D9159CF" w14:textId="77777777" w:rsidR="001C5D91" w:rsidRDefault="00726C19">
      <w:pPr>
        <w:pStyle w:val="a3"/>
        <w:ind w:left="859"/>
      </w:pPr>
      <w:r>
        <w:t xml:space="preserve">二、《社会消防技术服务管理规定》 </w:t>
      </w:r>
    </w:p>
    <w:p w14:paraId="0C2F2235" w14:textId="77777777" w:rsidR="001C5D91" w:rsidRDefault="001C5D91">
      <w:pPr>
        <w:pStyle w:val="a3"/>
        <w:spacing w:before="12"/>
        <w:ind w:left="0"/>
        <w:rPr>
          <w:sz w:val="17"/>
        </w:rPr>
      </w:pPr>
    </w:p>
    <w:p w14:paraId="07401417" w14:textId="77777777" w:rsidR="001C5D91" w:rsidRDefault="00726C19">
      <w:pPr>
        <w:pStyle w:val="a3"/>
        <w:ind w:left="859"/>
      </w:pPr>
      <w:r>
        <w:t xml:space="preserve"> (一)按原有规范执行的违法行为名称 </w:t>
      </w:r>
    </w:p>
    <w:p w14:paraId="404F58BF" w14:textId="77777777" w:rsidR="001C5D91" w:rsidRDefault="001C5D91">
      <w:pPr>
        <w:pStyle w:val="a3"/>
        <w:ind w:left="0"/>
        <w:rPr>
          <w:sz w:val="18"/>
        </w:rPr>
      </w:pPr>
    </w:p>
    <w:p w14:paraId="3F0C7F8A" w14:textId="77777777" w:rsidR="001C5D91" w:rsidRDefault="00726C19">
      <w:pPr>
        <w:pStyle w:val="a3"/>
        <w:ind w:left="859"/>
      </w:pPr>
      <w:r>
        <w:t>《社会消防技术服务管理规定》第 49 条第 1 款、第 2 款规定的消防技术服务机构出具虚</w:t>
      </w:r>
    </w:p>
    <w:p w14:paraId="5D85970A" w14:textId="77777777" w:rsidR="001C5D91" w:rsidRDefault="001C5D91">
      <w:pPr>
        <w:pStyle w:val="a3"/>
        <w:spacing w:before="2"/>
        <w:ind w:left="0"/>
        <w:rPr>
          <w:sz w:val="18"/>
        </w:rPr>
      </w:pPr>
    </w:p>
    <w:p w14:paraId="69004687" w14:textId="77777777" w:rsidR="001C5D91" w:rsidRDefault="00726C19">
      <w:pPr>
        <w:pStyle w:val="a3"/>
        <w:spacing w:line="446" w:lineRule="auto"/>
        <w:ind w:right="349"/>
      </w:pPr>
      <w:r>
        <w:rPr>
          <w:spacing w:val="-4"/>
        </w:rPr>
        <w:t xml:space="preserve">假、失实文件的违法行为名称按照《违反公安行政管理行为的名称及其适用意见》第 </w:t>
      </w:r>
      <w:r>
        <w:t>554</w:t>
      </w:r>
      <w:r>
        <w:rPr>
          <w:spacing w:val="-14"/>
        </w:rPr>
        <w:t xml:space="preserve"> 项执</w:t>
      </w:r>
      <w:r>
        <w:rPr>
          <w:spacing w:val="-2"/>
        </w:rPr>
        <w:t>行。</w:t>
      </w:r>
      <w:r>
        <w:t xml:space="preserve"> </w:t>
      </w:r>
    </w:p>
    <w:p w14:paraId="4A9E9876" w14:textId="77777777" w:rsidR="001C5D91" w:rsidRDefault="00726C19">
      <w:pPr>
        <w:pStyle w:val="a3"/>
        <w:spacing w:line="267" w:lineRule="exact"/>
        <w:ind w:left="859"/>
      </w:pPr>
      <w:r>
        <w:t xml:space="preserve"> (二)新增的违法行为名称 </w:t>
      </w:r>
    </w:p>
    <w:p w14:paraId="414BC487" w14:textId="77777777" w:rsidR="001C5D91" w:rsidRDefault="001C5D91">
      <w:pPr>
        <w:pStyle w:val="a3"/>
        <w:spacing w:before="1"/>
        <w:ind w:left="0"/>
        <w:rPr>
          <w:sz w:val="18"/>
        </w:rPr>
      </w:pPr>
    </w:p>
    <w:p w14:paraId="12BF4AD5" w14:textId="77777777" w:rsidR="001C5D91" w:rsidRDefault="00726C19">
      <w:pPr>
        <w:pStyle w:val="a4"/>
        <w:numPr>
          <w:ilvl w:val="0"/>
          <w:numId w:val="57"/>
        </w:numPr>
        <w:tabs>
          <w:tab w:val="left" w:pos="1178"/>
        </w:tabs>
        <w:spacing w:before="1"/>
        <w:ind w:hanging="319"/>
        <w:rPr>
          <w:sz w:val="21"/>
        </w:rPr>
      </w:pPr>
      <w:r>
        <w:rPr>
          <w:spacing w:val="-3"/>
          <w:sz w:val="21"/>
        </w:rPr>
        <w:t xml:space="preserve">隐瞒情况、提供虚假材料申请资质(第 </w:t>
      </w:r>
      <w:r>
        <w:rPr>
          <w:sz w:val="21"/>
        </w:rPr>
        <w:t>45</w:t>
      </w:r>
      <w:r>
        <w:rPr>
          <w:spacing w:val="-28"/>
          <w:sz w:val="21"/>
        </w:rPr>
        <w:t xml:space="preserve"> 条第 </w:t>
      </w:r>
      <w:r>
        <w:rPr>
          <w:sz w:val="21"/>
        </w:rPr>
        <w:t>1</w:t>
      </w:r>
      <w:r>
        <w:rPr>
          <w:spacing w:val="-20"/>
          <w:sz w:val="21"/>
        </w:rPr>
        <w:t xml:space="preserve"> 款)</w:t>
      </w:r>
      <w:r>
        <w:rPr>
          <w:sz w:val="21"/>
        </w:rPr>
        <w:t xml:space="preserve"> </w:t>
      </w:r>
    </w:p>
    <w:p w14:paraId="4FA69469" w14:textId="77777777" w:rsidR="001C5D91" w:rsidRDefault="001C5D91">
      <w:pPr>
        <w:pStyle w:val="a3"/>
        <w:spacing w:before="12"/>
        <w:ind w:left="0"/>
        <w:rPr>
          <w:sz w:val="17"/>
        </w:rPr>
      </w:pPr>
    </w:p>
    <w:p w14:paraId="4498617A" w14:textId="77777777" w:rsidR="001C5D91" w:rsidRDefault="00726C19">
      <w:pPr>
        <w:pStyle w:val="a4"/>
        <w:numPr>
          <w:ilvl w:val="0"/>
          <w:numId w:val="57"/>
        </w:numPr>
        <w:tabs>
          <w:tab w:val="left" w:pos="1178"/>
        </w:tabs>
        <w:ind w:hanging="319"/>
        <w:rPr>
          <w:sz w:val="21"/>
        </w:rPr>
      </w:pPr>
      <w:r>
        <w:rPr>
          <w:spacing w:val="-7"/>
          <w:sz w:val="21"/>
        </w:rPr>
        <w:t xml:space="preserve">以欺骗、贿赂手段取得资质(第 </w:t>
      </w:r>
      <w:r>
        <w:rPr>
          <w:sz w:val="21"/>
        </w:rPr>
        <w:t>45</w:t>
      </w:r>
      <w:r>
        <w:rPr>
          <w:spacing w:val="-15"/>
          <w:sz w:val="21"/>
        </w:rPr>
        <w:t xml:space="preserve"> 条第 </w:t>
      </w:r>
      <w:r>
        <w:rPr>
          <w:sz w:val="21"/>
        </w:rPr>
        <w:t>2</w:t>
      </w:r>
      <w:r>
        <w:rPr>
          <w:spacing w:val="-20"/>
          <w:sz w:val="21"/>
        </w:rPr>
        <w:t xml:space="preserve"> 款)</w:t>
      </w:r>
      <w:r>
        <w:rPr>
          <w:sz w:val="21"/>
        </w:rPr>
        <w:t xml:space="preserve"> </w:t>
      </w:r>
    </w:p>
    <w:p w14:paraId="24E05D4A" w14:textId="77777777" w:rsidR="001C5D91" w:rsidRDefault="001C5D91">
      <w:pPr>
        <w:pStyle w:val="a3"/>
        <w:spacing w:before="12"/>
        <w:ind w:left="0"/>
        <w:rPr>
          <w:sz w:val="17"/>
        </w:rPr>
      </w:pPr>
    </w:p>
    <w:p w14:paraId="4E679CCD" w14:textId="77777777" w:rsidR="001C5D91" w:rsidRDefault="00726C19">
      <w:pPr>
        <w:pStyle w:val="a4"/>
        <w:numPr>
          <w:ilvl w:val="0"/>
          <w:numId w:val="57"/>
        </w:numPr>
        <w:tabs>
          <w:tab w:val="left" w:pos="1178"/>
        </w:tabs>
        <w:ind w:hanging="319"/>
        <w:rPr>
          <w:sz w:val="21"/>
        </w:rPr>
      </w:pPr>
      <w:r>
        <w:rPr>
          <w:spacing w:val="-6"/>
          <w:sz w:val="21"/>
        </w:rPr>
        <w:t xml:space="preserve">未取得资质擅自从事社会消防技术服务活动(第 </w:t>
      </w:r>
      <w:r>
        <w:rPr>
          <w:sz w:val="21"/>
        </w:rPr>
        <w:t>46</w:t>
      </w:r>
      <w:r>
        <w:rPr>
          <w:spacing w:val="-24"/>
          <w:sz w:val="21"/>
        </w:rPr>
        <w:t xml:space="preserve"> 条第 </w:t>
      </w:r>
      <w:r>
        <w:rPr>
          <w:sz w:val="21"/>
        </w:rPr>
        <w:t>1</w:t>
      </w:r>
      <w:r>
        <w:rPr>
          <w:spacing w:val="-18"/>
          <w:sz w:val="21"/>
        </w:rPr>
        <w:t xml:space="preserve"> 项)</w:t>
      </w:r>
      <w:r>
        <w:rPr>
          <w:sz w:val="21"/>
        </w:rPr>
        <w:t xml:space="preserve"> </w:t>
      </w:r>
    </w:p>
    <w:p w14:paraId="77F731CC" w14:textId="77777777" w:rsidR="001C5D91" w:rsidRDefault="001C5D91">
      <w:pPr>
        <w:pStyle w:val="a3"/>
        <w:spacing w:before="2"/>
        <w:ind w:left="0"/>
        <w:rPr>
          <w:sz w:val="18"/>
        </w:rPr>
      </w:pPr>
    </w:p>
    <w:p w14:paraId="613E4A54" w14:textId="77777777" w:rsidR="001C5D91" w:rsidRDefault="00726C19">
      <w:pPr>
        <w:pStyle w:val="a4"/>
        <w:numPr>
          <w:ilvl w:val="0"/>
          <w:numId w:val="57"/>
        </w:numPr>
        <w:tabs>
          <w:tab w:val="left" w:pos="1178"/>
        </w:tabs>
        <w:ind w:hanging="319"/>
        <w:rPr>
          <w:sz w:val="21"/>
        </w:rPr>
      </w:pPr>
      <w:r>
        <w:rPr>
          <w:spacing w:val="-6"/>
          <w:sz w:val="21"/>
        </w:rPr>
        <w:t xml:space="preserve">资质被注销继续从事社会消防技术服务活动(第 </w:t>
      </w:r>
      <w:r>
        <w:rPr>
          <w:sz w:val="21"/>
        </w:rPr>
        <w:t>46</w:t>
      </w:r>
      <w:r>
        <w:rPr>
          <w:spacing w:val="-24"/>
          <w:sz w:val="21"/>
        </w:rPr>
        <w:t xml:space="preserve"> 条第 </w:t>
      </w:r>
      <w:r>
        <w:rPr>
          <w:sz w:val="21"/>
        </w:rPr>
        <w:t>2</w:t>
      </w:r>
      <w:r>
        <w:rPr>
          <w:spacing w:val="-18"/>
          <w:sz w:val="21"/>
        </w:rPr>
        <w:t xml:space="preserve"> 项)</w:t>
      </w:r>
      <w:r>
        <w:rPr>
          <w:sz w:val="21"/>
        </w:rPr>
        <w:t xml:space="preserve"> </w:t>
      </w:r>
    </w:p>
    <w:p w14:paraId="2DB67606" w14:textId="77777777" w:rsidR="001C5D91" w:rsidRDefault="001C5D91">
      <w:pPr>
        <w:pStyle w:val="a3"/>
        <w:ind w:left="0"/>
        <w:rPr>
          <w:sz w:val="18"/>
        </w:rPr>
      </w:pPr>
    </w:p>
    <w:p w14:paraId="4BDA812C" w14:textId="77777777" w:rsidR="001C5D91" w:rsidRDefault="00726C19">
      <w:pPr>
        <w:pStyle w:val="a4"/>
        <w:numPr>
          <w:ilvl w:val="0"/>
          <w:numId w:val="57"/>
        </w:numPr>
        <w:tabs>
          <w:tab w:val="left" w:pos="1178"/>
        </w:tabs>
        <w:ind w:hanging="319"/>
        <w:rPr>
          <w:sz w:val="21"/>
        </w:rPr>
      </w:pPr>
      <w:r>
        <w:rPr>
          <w:spacing w:val="-6"/>
          <w:sz w:val="21"/>
        </w:rPr>
        <w:t xml:space="preserve">冒名从事社会消防技术服务活动(第 </w:t>
      </w:r>
      <w:r>
        <w:rPr>
          <w:sz w:val="21"/>
        </w:rPr>
        <w:t>46</w:t>
      </w:r>
      <w:r>
        <w:rPr>
          <w:spacing w:val="-28"/>
          <w:sz w:val="21"/>
        </w:rPr>
        <w:t xml:space="preserve"> 条第 </w:t>
      </w:r>
      <w:r>
        <w:rPr>
          <w:sz w:val="21"/>
        </w:rPr>
        <w:t>3</w:t>
      </w:r>
      <w:r>
        <w:rPr>
          <w:spacing w:val="-20"/>
          <w:sz w:val="21"/>
        </w:rPr>
        <w:t xml:space="preserve"> 项)</w:t>
      </w:r>
      <w:r>
        <w:rPr>
          <w:sz w:val="21"/>
        </w:rPr>
        <w:t xml:space="preserve"> </w:t>
      </w:r>
    </w:p>
    <w:p w14:paraId="189A4948" w14:textId="77777777" w:rsidR="001C5D91" w:rsidRDefault="001C5D91">
      <w:pPr>
        <w:pStyle w:val="a3"/>
        <w:spacing w:before="12"/>
        <w:ind w:left="0"/>
        <w:rPr>
          <w:sz w:val="17"/>
        </w:rPr>
      </w:pPr>
    </w:p>
    <w:p w14:paraId="71FA0FE4" w14:textId="77777777" w:rsidR="001C5D91" w:rsidRDefault="00726C19">
      <w:pPr>
        <w:pStyle w:val="a4"/>
        <w:numPr>
          <w:ilvl w:val="0"/>
          <w:numId w:val="57"/>
        </w:numPr>
        <w:tabs>
          <w:tab w:val="left" w:pos="1178"/>
        </w:tabs>
        <w:ind w:hanging="319"/>
        <w:rPr>
          <w:sz w:val="21"/>
        </w:rPr>
      </w:pPr>
      <w:r>
        <w:rPr>
          <w:spacing w:val="-6"/>
          <w:sz w:val="21"/>
        </w:rPr>
        <w:t xml:space="preserve">超越资质范围从事社会消防技术服务活动(第 </w:t>
      </w:r>
      <w:r>
        <w:rPr>
          <w:sz w:val="21"/>
        </w:rPr>
        <w:t>47</w:t>
      </w:r>
      <w:r>
        <w:rPr>
          <w:spacing w:val="-27"/>
          <w:sz w:val="21"/>
        </w:rPr>
        <w:t xml:space="preserve"> 条第 </w:t>
      </w:r>
      <w:r>
        <w:rPr>
          <w:sz w:val="21"/>
        </w:rPr>
        <w:t>1</w:t>
      </w:r>
      <w:r>
        <w:rPr>
          <w:spacing w:val="-29"/>
          <w:sz w:val="21"/>
        </w:rPr>
        <w:t xml:space="preserve"> 款第 </w:t>
      </w:r>
      <w:r>
        <w:rPr>
          <w:sz w:val="21"/>
        </w:rPr>
        <w:t>1</w:t>
      </w:r>
      <w:r>
        <w:rPr>
          <w:spacing w:val="-20"/>
          <w:sz w:val="21"/>
        </w:rPr>
        <w:t xml:space="preserve"> 项)</w:t>
      </w:r>
      <w:r>
        <w:rPr>
          <w:sz w:val="21"/>
        </w:rPr>
        <w:t xml:space="preserve"> </w:t>
      </w:r>
    </w:p>
    <w:p w14:paraId="21409BA3" w14:textId="77777777" w:rsidR="001C5D91" w:rsidRDefault="001C5D91">
      <w:pPr>
        <w:pStyle w:val="a3"/>
        <w:spacing w:before="2"/>
        <w:ind w:left="0"/>
        <w:rPr>
          <w:sz w:val="18"/>
        </w:rPr>
      </w:pPr>
    </w:p>
    <w:p w14:paraId="469F6ECB" w14:textId="77777777" w:rsidR="001C5D91" w:rsidRDefault="00726C19">
      <w:pPr>
        <w:pStyle w:val="a4"/>
        <w:numPr>
          <w:ilvl w:val="0"/>
          <w:numId w:val="57"/>
        </w:numPr>
        <w:tabs>
          <w:tab w:val="left" w:pos="1178"/>
        </w:tabs>
        <w:ind w:hanging="319"/>
        <w:rPr>
          <w:sz w:val="21"/>
        </w:rPr>
      </w:pPr>
      <w:r>
        <w:rPr>
          <w:spacing w:val="-7"/>
          <w:sz w:val="21"/>
        </w:rPr>
        <w:t xml:space="preserve">不再符合资质条件逾期未改(第 </w:t>
      </w:r>
      <w:r>
        <w:rPr>
          <w:sz w:val="21"/>
        </w:rPr>
        <w:t>47</w:t>
      </w:r>
      <w:r>
        <w:rPr>
          <w:spacing w:val="-15"/>
          <w:sz w:val="21"/>
        </w:rPr>
        <w:t xml:space="preserve"> 条第 </w:t>
      </w:r>
      <w:r>
        <w:rPr>
          <w:sz w:val="21"/>
        </w:rPr>
        <w:t>1</w:t>
      </w:r>
      <w:r>
        <w:rPr>
          <w:spacing w:val="-28"/>
          <w:sz w:val="21"/>
        </w:rPr>
        <w:t xml:space="preserve"> 款第 </w:t>
      </w:r>
      <w:r>
        <w:rPr>
          <w:sz w:val="21"/>
        </w:rPr>
        <w:t>2</w:t>
      </w:r>
      <w:r>
        <w:rPr>
          <w:spacing w:val="-20"/>
          <w:sz w:val="21"/>
        </w:rPr>
        <w:t xml:space="preserve"> 项)</w:t>
      </w:r>
      <w:r>
        <w:rPr>
          <w:sz w:val="21"/>
        </w:rPr>
        <w:t xml:space="preserve"> </w:t>
      </w:r>
    </w:p>
    <w:p w14:paraId="6D6A2C86" w14:textId="77777777" w:rsidR="001C5D91" w:rsidRDefault="001C5D91">
      <w:pPr>
        <w:pStyle w:val="a3"/>
        <w:ind w:left="0"/>
        <w:rPr>
          <w:sz w:val="18"/>
        </w:rPr>
      </w:pPr>
    </w:p>
    <w:p w14:paraId="1D3AF529" w14:textId="77777777" w:rsidR="001C5D91" w:rsidRDefault="00726C19">
      <w:pPr>
        <w:pStyle w:val="a4"/>
        <w:numPr>
          <w:ilvl w:val="0"/>
          <w:numId w:val="57"/>
        </w:numPr>
        <w:tabs>
          <w:tab w:val="left" w:pos="1178"/>
        </w:tabs>
        <w:ind w:hanging="319"/>
        <w:rPr>
          <w:sz w:val="21"/>
        </w:rPr>
      </w:pPr>
      <w:r>
        <w:rPr>
          <w:spacing w:val="-6"/>
          <w:sz w:val="21"/>
        </w:rPr>
        <w:t xml:space="preserve">资质条件改正期间从事社会消防技术服务活动(第 </w:t>
      </w:r>
      <w:r>
        <w:rPr>
          <w:sz w:val="21"/>
        </w:rPr>
        <w:t>47</w:t>
      </w:r>
      <w:r>
        <w:rPr>
          <w:spacing w:val="-27"/>
          <w:sz w:val="21"/>
        </w:rPr>
        <w:t xml:space="preserve"> 条第 </w:t>
      </w:r>
      <w:r>
        <w:rPr>
          <w:sz w:val="21"/>
        </w:rPr>
        <w:t>1</w:t>
      </w:r>
      <w:r>
        <w:rPr>
          <w:spacing w:val="-28"/>
          <w:sz w:val="21"/>
        </w:rPr>
        <w:t xml:space="preserve"> 款第 </w:t>
      </w:r>
      <w:r>
        <w:rPr>
          <w:sz w:val="21"/>
        </w:rPr>
        <w:t>2</w:t>
      </w:r>
      <w:r>
        <w:rPr>
          <w:spacing w:val="-18"/>
          <w:sz w:val="21"/>
        </w:rPr>
        <w:t xml:space="preserve"> 项) </w:t>
      </w:r>
    </w:p>
    <w:p w14:paraId="79DBEFB2" w14:textId="77777777" w:rsidR="001C5D91" w:rsidRDefault="001C5D91">
      <w:pPr>
        <w:pStyle w:val="a3"/>
        <w:spacing w:before="12"/>
        <w:ind w:left="0"/>
        <w:rPr>
          <w:sz w:val="17"/>
        </w:rPr>
      </w:pPr>
    </w:p>
    <w:p w14:paraId="05877CA6" w14:textId="77777777" w:rsidR="001C5D91" w:rsidRDefault="00726C19">
      <w:pPr>
        <w:pStyle w:val="a4"/>
        <w:numPr>
          <w:ilvl w:val="0"/>
          <w:numId w:val="57"/>
        </w:numPr>
        <w:tabs>
          <w:tab w:val="left" w:pos="1178"/>
        </w:tabs>
        <w:ind w:hanging="319"/>
        <w:rPr>
          <w:sz w:val="21"/>
        </w:rPr>
      </w:pPr>
      <w:r>
        <w:rPr>
          <w:spacing w:val="-3"/>
          <w:sz w:val="21"/>
        </w:rPr>
        <w:t xml:space="preserve">涂改、倒卖、出租、出借资质证书(第 </w:t>
      </w:r>
      <w:r>
        <w:rPr>
          <w:sz w:val="21"/>
        </w:rPr>
        <w:t>47</w:t>
      </w:r>
      <w:r>
        <w:rPr>
          <w:spacing w:val="-28"/>
          <w:sz w:val="21"/>
        </w:rPr>
        <w:t xml:space="preserve"> 条第 </w:t>
      </w:r>
      <w:r>
        <w:rPr>
          <w:sz w:val="21"/>
        </w:rPr>
        <w:t>1</w:t>
      </w:r>
      <w:r>
        <w:rPr>
          <w:spacing w:val="-28"/>
          <w:sz w:val="21"/>
        </w:rPr>
        <w:t xml:space="preserve"> 款第 </w:t>
      </w:r>
      <w:r>
        <w:rPr>
          <w:sz w:val="21"/>
        </w:rPr>
        <w:t>3</w:t>
      </w:r>
      <w:r>
        <w:rPr>
          <w:spacing w:val="-20"/>
          <w:sz w:val="21"/>
        </w:rPr>
        <w:t xml:space="preserve"> 项)</w:t>
      </w:r>
      <w:r>
        <w:rPr>
          <w:sz w:val="21"/>
        </w:rPr>
        <w:t xml:space="preserve"> </w:t>
      </w:r>
    </w:p>
    <w:p w14:paraId="39C59EE2" w14:textId="77777777" w:rsidR="001C5D91" w:rsidRDefault="001C5D91">
      <w:pPr>
        <w:pStyle w:val="a3"/>
        <w:spacing w:before="2"/>
        <w:ind w:left="0"/>
        <w:rPr>
          <w:sz w:val="18"/>
        </w:rPr>
      </w:pPr>
    </w:p>
    <w:p w14:paraId="6D6D0EE1" w14:textId="77777777" w:rsidR="001C5D91" w:rsidRDefault="00726C19">
      <w:pPr>
        <w:pStyle w:val="a4"/>
        <w:numPr>
          <w:ilvl w:val="0"/>
          <w:numId w:val="57"/>
        </w:numPr>
        <w:tabs>
          <w:tab w:val="left" w:pos="1283"/>
        </w:tabs>
        <w:ind w:left="1283" w:hanging="424"/>
        <w:rPr>
          <w:sz w:val="21"/>
        </w:rPr>
      </w:pPr>
      <w:r>
        <w:rPr>
          <w:spacing w:val="-7"/>
          <w:sz w:val="21"/>
        </w:rPr>
        <w:t xml:space="preserve">注册消防工程师兼职执业(第 </w:t>
      </w:r>
      <w:r>
        <w:rPr>
          <w:sz w:val="21"/>
        </w:rPr>
        <w:t>47</w:t>
      </w:r>
      <w:r>
        <w:rPr>
          <w:spacing w:val="-29"/>
          <w:sz w:val="21"/>
        </w:rPr>
        <w:t xml:space="preserve"> 条第 </w:t>
      </w:r>
      <w:r>
        <w:rPr>
          <w:sz w:val="21"/>
        </w:rPr>
        <w:t>1</w:t>
      </w:r>
      <w:r>
        <w:rPr>
          <w:spacing w:val="-27"/>
          <w:sz w:val="21"/>
        </w:rPr>
        <w:t xml:space="preserve"> 款第 </w:t>
      </w:r>
      <w:r>
        <w:rPr>
          <w:sz w:val="21"/>
        </w:rPr>
        <w:t>4</w:t>
      </w:r>
      <w:r>
        <w:rPr>
          <w:spacing w:val="-23"/>
          <w:sz w:val="21"/>
        </w:rPr>
        <w:t xml:space="preserve"> 项、第 </w:t>
      </w:r>
      <w:r>
        <w:rPr>
          <w:sz w:val="21"/>
        </w:rPr>
        <w:t>47</w:t>
      </w:r>
      <w:r>
        <w:rPr>
          <w:spacing w:val="-28"/>
          <w:sz w:val="21"/>
        </w:rPr>
        <w:t xml:space="preserve"> 条第 </w:t>
      </w:r>
      <w:r>
        <w:rPr>
          <w:sz w:val="21"/>
        </w:rPr>
        <w:t>2</w:t>
      </w:r>
      <w:r>
        <w:rPr>
          <w:spacing w:val="-19"/>
          <w:sz w:val="21"/>
        </w:rPr>
        <w:t xml:space="preserve"> 款)</w:t>
      </w:r>
      <w:r>
        <w:rPr>
          <w:sz w:val="21"/>
        </w:rPr>
        <w:t xml:space="preserve"> </w:t>
      </w:r>
    </w:p>
    <w:p w14:paraId="0BE0B238" w14:textId="77777777" w:rsidR="001C5D91" w:rsidRDefault="001C5D91">
      <w:pPr>
        <w:pStyle w:val="a3"/>
        <w:ind w:left="0"/>
        <w:rPr>
          <w:sz w:val="18"/>
        </w:rPr>
      </w:pPr>
    </w:p>
    <w:p w14:paraId="4621D826" w14:textId="77777777" w:rsidR="001C5D91" w:rsidRDefault="00726C19">
      <w:pPr>
        <w:pStyle w:val="a4"/>
        <w:numPr>
          <w:ilvl w:val="0"/>
          <w:numId w:val="57"/>
        </w:numPr>
        <w:tabs>
          <w:tab w:val="left" w:pos="1283"/>
        </w:tabs>
        <w:ind w:left="1283" w:hanging="424"/>
        <w:rPr>
          <w:sz w:val="21"/>
        </w:rPr>
      </w:pPr>
      <w:r>
        <w:rPr>
          <w:spacing w:val="-6"/>
          <w:sz w:val="21"/>
        </w:rPr>
        <w:t xml:space="preserve">指派无资格人员从事社会消防技术服务活动(第 </w:t>
      </w:r>
      <w:r>
        <w:rPr>
          <w:sz w:val="21"/>
        </w:rPr>
        <w:t>47</w:t>
      </w:r>
      <w:r>
        <w:rPr>
          <w:spacing w:val="-27"/>
          <w:sz w:val="21"/>
        </w:rPr>
        <w:t xml:space="preserve"> 条第 </w:t>
      </w:r>
      <w:r>
        <w:rPr>
          <w:sz w:val="21"/>
        </w:rPr>
        <w:t>1</w:t>
      </w:r>
      <w:r>
        <w:rPr>
          <w:spacing w:val="-28"/>
          <w:sz w:val="21"/>
        </w:rPr>
        <w:t xml:space="preserve"> 款第 </w:t>
      </w:r>
      <w:r>
        <w:rPr>
          <w:sz w:val="21"/>
        </w:rPr>
        <w:t>5</w:t>
      </w:r>
      <w:r>
        <w:rPr>
          <w:spacing w:val="-19"/>
          <w:sz w:val="21"/>
        </w:rPr>
        <w:t xml:space="preserve"> 项)</w:t>
      </w:r>
      <w:r>
        <w:rPr>
          <w:sz w:val="21"/>
        </w:rPr>
        <w:t xml:space="preserve"> </w:t>
      </w:r>
    </w:p>
    <w:p w14:paraId="1B6E006D" w14:textId="77777777" w:rsidR="001C5D91" w:rsidRDefault="001C5D91">
      <w:pPr>
        <w:pStyle w:val="a3"/>
        <w:ind w:left="0"/>
        <w:rPr>
          <w:sz w:val="18"/>
        </w:rPr>
      </w:pPr>
    </w:p>
    <w:p w14:paraId="6613082C" w14:textId="77777777" w:rsidR="001C5D91" w:rsidRDefault="00726C19">
      <w:pPr>
        <w:pStyle w:val="a4"/>
        <w:numPr>
          <w:ilvl w:val="0"/>
          <w:numId w:val="57"/>
        </w:numPr>
        <w:tabs>
          <w:tab w:val="left" w:pos="1283"/>
        </w:tabs>
        <w:ind w:left="1283" w:hanging="424"/>
        <w:rPr>
          <w:sz w:val="21"/>
        </w:rPr>
      </w:pPr>
      <w:r>
        <w:rPr>
          <w:spacing w:val="-7"/>
          <w:sz w:val="21"/>
        </w:rPr>
        <w:t xml:space="preserve">转包、分包消防技术服务项目(第 </w:t>
      </w:r>
      <w:r>
        <w:rPr>
          <w:sz w:val="21"/>
        </w:rPr>
        <w:t>47</w:t>
      </w:r>
      <w:r>
        <w:rPr>
          <w:spacing w:val="-28"/>
          <w:sz w:val="21"/>
        </w:rPr>
        <w:t xml:space="preserve"> 条第 </w:t>
      </w:r>
      <w:r>
        <w:rPr>
          <w:sz w:val="21"/>
        </w:rPr>
        <w:t>1</w:t>
      </w:r>
      <w:r>
        <w:rPr>
          <w:spacing w:val="-28"/>
          <w:sz w:val="21"/>
        </w:rPr>
        <w:t xml:space="preserve"> 款第 </w:t>
      </w:r>
      <w:r>
        <w:rPr>
          <w:sz w:val="21"/>
        </w:rPr>
        <w:t>6</w:t>
      </w:r>
      <w:r>
        <w:rPr>
          <w:spacing w:val="-20"/>
          <w:sz w:val="21"/>
        </w:rPr>
        <w:t xml:space="preserve"> 项)</w:t>
      </w:r>
      <w:r>
        <w:rPr>
          <w:sz w:val="21"/>
        </w:rPr>
        <w:t xml:space="preserve"> </w:t>
      </w:r>
    </w:p>
    <w:p w14:paraId="032D7121" w14:textId="77777777" w:rsidR="001C5D91" w:rsidRDefault="001C5D91">
      <w:pPr>
        <w:pStyle w:val="a3"/>
        <w:spacing w:before="1"/>
        <w:ind w:left="0"/>
        <w:rPr>
          <w:sz w:val="18"/>
        </w:rPr>
      </w:pPr>
    </w:p>
    <w:p w14:paraId="0159BD1C" w14:textId="77777777" w:rsidR="001C5D91" w:rsidRDefault="00726C19">
      <w:pPr>
        <w:pStyle w:val="a4"/>
        <w:numPr>
          <w:ilvl w:val="0"/>
          <w:numId w:val="57"/>
        </w:numPr>
        <w:tabs>
          <w:tab w:val="left" w:pos="1283"/>
        </w:tabs>
        <w:spacing w:before="1"/>
        <w:ind w:left="1283" w:hanging="424"/>
        <w:rPr>
          <w:sz w:val="21"/>
        </w:rPr>
      </w:pPr>
      <w:r>
        <w:rPr>
          <w:spacing w:val="-6"/>
          <w:sz w:val="21"/>
        </w:rPr>
        <w:t xml:space="preserve">未设立技术负责人、明确项目负责人 (第 </w:t>
      </w:r>
      <w:r>
        <w:rPr>
          <w:sz w:val="21"/>
        </w:rPr>
        <w:t>48</w:t>
      </w:r>
      <w:r>
        <w:rPr>
          <w:spacing w:val="-29"/>
          <w:sz w:val="21"/>
        </w:rPr>
        <w:t xml:space="preserve"> 条第 </w:t>
      </w:r>
      <w:r>
        <w:rPr>
          <w:sz w:val="21"/>
        </w:rPr>
        <w:t>l</w:t>
      </w:r>
      <w:r>
        <w:rPr>
          <w:spacing w:val="-20"/>
          <w:sz w:val="21"/>
        </w:rPr>
        <w:t xml:space="preserve"> 项)</w:t>
      </w:r>
      <w:r>
        <w:rPr>
          <w:sz w:val="21"/>
        </w:rPr>
        <w:t xml:space="preserve"> </w:t>
      </w:r>
    </w:p>
    <w:p w14:paraId="6AB87E8A" w14:textId="77777777" w:rsidR="001C5D91" w:rsidRDefault="001C5D91">
      <w:pPr>
        <w:pStyle w:val="a3"/>
        <w:spacing w:before="12"/>
        <w:ind w:left="0"/>
        <w:rPr>
          <w:sz w:val="17"/>
        </w:rPr>
      </w:pPr>
    </w:p>
    <w:p w14:paraId="42DB5AC7" w14:textId="77777777" w:rsidR="001C5D91" w:rsidRDefault="00726C19">
      <w:pPr>
        <w:pStyle w:val="a4"/>
        <w:numPr>
          <w:ilvl w:val="0"/>
          <w:numId w:val="57"/>
        </w:numPr>
        <w:tabs>
          <w:tab w:val="left" w:pos="1283"/>
        </w:tabs>
        <w:ind w:left="1283" w:hanging="424"/>
        <w:rPr>
          <w:sz w:val="21"/>
        </w:rPr>
      </w:pPr>
      <w:r>
        <w:rPr>
          <w:spacing w:val="-7"/>
          <w:sz w:val="21"/>
        </w:rPr>
        <w:t xml:space="preserve">书面结论文件未签名、盖章(第 </w:t>
      </w:r>
      <w:r>
        <w:rPr>
          <w:sz w:val="21"/>
        </w:rPr>
        <w:t>48</w:t>
      </w:r>
      <w:r>
        <w:rPr>
          <w:spacing w:val="-28"/>
          <w:sz w:val="21"/>
        </w:rPr>
        <w:t xml:space="preserve"> 条第 </w:t>
      </w:r>
      <w:r>
        <w:rPr>
          <w:sz w:val="21"/>
        </w:rPr>
        <w:t>2</w:t>
      </w:r>
      <w:r>
        <w:rPr>
          <w:spacing w:val="-19"/>
          <w:sz w:val="21"/>
        </w:rPr>
        <w:t xml:space="preserve"> 项)</w:t>
      </w:r>
      <w:r>
        <w:rPr>
          <w:sz w:val="21"/>
        </w:rPr>
        <w:t xml:space="preserve"> </w:t>
      </w:r>
    </w:p>
    <w:p w14:paraId="74366B8B" w14:textId="77777777" w:rsidR="001C5D91" w:rsidRDefault="001C5D91">
      <w:pPr>
        <w:pStyle w:val="a3"/>
        <w:spacing w:before="12"/>
        <w:ind w:left="0"/>
        <w:rPr>
          <w:sz w:val="17"/>
        </w:rPr>
      </w:pPr>
    </w:p>
    <w:p w14:paraId="66C898DF" w14:textId="77777777" w:rsidR="001C5D91" w:rsidRDefault="00726C19">
      <w:pPr>
        <w:pStyle w:val="a4"/>
        <w:numPr>
          <w:ilvl w:val="0"/>
          <w:numId w:val="57"/>
        </w:numPr>
        <w:tabs>
          <w:tab w:val="left" w:pos="1283"/>
        </w:tabs>
        <w:ind w:left="1283" w:hanging="424"/>
        <w:rPr>
          <w:sz w:val="21"/>
        </w:rPr>
      </w:pPr>
      <w:r>
        <w:rPr>
          <w:spacing w:val="-7"/>
          <w:sz w:val="21"/>
        </w:rPr>
        <w:t xml:space="preserve">未依法签订消防技术服务合同(第 </w:t>
      </w:r>
      <w:r>
        <w:rPr>
          <w:sz w:val="21"/>
        </w:rPr>
        <w:t>48</w:t>
      </w:r>
      <w:r>
        <w:rPr>
          <w:spacing w:val="-28"/>
          <w:sz w:val="21"/>
        </w:rPr>
        <w:t xml:space="preserve"> 条第 </w:t>
      </w:r>
      <w:r>
        <w:rPr>
          <w:sz w:val="21"/>
        </w:rPr>
        <w:t>3</w:t>
      </w:r>
      <w:r>
        <w:rPr>
          <w:spacing w:val="-20"/>
          <w:sz w:val="21"/>
        </w:rPr>
        <w:t xml:space="preserve"> 项)</w:t>
      </w:r>
      <w:r>
        <w:rPr>
          <w:sz w:val="21"/>
        </w:rPr>
        <w:t xml:space="preserve"> </w:t>
      </w:r>
    </w:p>
    <w:p w14:paraId="389D9A13" w14:textId="77777777" w:rsidR="001C5D91" w:rsidRDefault="001C5D91">
      <w:pPr>
        <w:pStyle w:val="a3"/>
        <w:spacing w:before="2"/>
        <w:ind w:left="0"/>
        <w:rPr>
          <w:sz w:val="18"/>
        </w:rPr>
      </w:pPr>
    </w:p>
    <w:p w14:paraId="112C966F" w14:textId="77777777" w:rsidR="001C5D91" w:rsidRDefault="00726C19">
      <w:pPr>
        <w:pStyle w:val="a4"/>
        <w:numPr>
          <w:ilvl w:val="0"/>
          <w:numId w:val="57"/>
        </w:numPr>
        <w:tabs>
          <w:tab w:val="left" w:pos="1283"/>
        </w:tabs>
        <w:ind w:left="1283" w:hanging="424"/>
        <w:rPr>
          <w:sz w:val="21"/>
        </w:rPr>
      </w:pPr>
      <w:r>
        <w:rPr>
          <w:spacing w:val="-5"/>
          <w:sz w:val="21"/>
        </w:rPr>
        <w:t xml:space="preserve">未备案注册消防工程师变化情况、消防技术服务项目目录、书面结论文件(第 </w:t>
      </w:r>
      <w:r>
        <w:rPr>
          <w:sz w:val="21"/>
        </w:rPr>
        <w:t>48</w:t>
      </w:r>
      <w:r>
        <w:rPr>
          <w:spacing w:val="-18"/>
          <w:sz w:val="21"/>
        </w:rPr>
        <w:t xml:space="preserve"> 条第 </w:t>
      </w:r>
    </w:p>
    <w:p w14:paraId="7693D765" w14:textId="77777777" w:rsidR="001C5D91" w:rsidRDefault="001C5D91">
      <w:pPr>
        <w:pStyle w:val="a3"/>
        <w:ind w:left="0"/>
        <w:rPr>
          <w:sz w:val="18"/>
        </w:rPr>
      </w:pPr>
    </w:p>
    <w:p w14:paraId="20BB2AF0" w14:textId="77777777" w:rsidR="001C5D91" w:rsidRDefault="00726C19">
      <w:pPr>
        <w:pStyle w:val="a3"/>
      </w:pPr>
      <w:r>
        <w:t xml:space="preserve">4 项) </w:t>
      </w:r>
    </w:p>
    <w:p w14:paraId="476B0CBB" w14:textId="77777777" w:rsidR="001C5D91" w:rsidRDefault="001C5D91">
      <w:pPr>
        <w:pStyle w:val="a3"/>
        <w:spacing w:before="12"/>
        <w:ind w:left="0"/>
        <w:rPr>
          <w:sz w:val="17"/>
        </w:rPr>
      </w:pPr>
    </w:p>
    <w:p w14:paraId="70D45013" w14:textId="77777777" w:rsidR="001C5D91" w:rsidRDefault="00726C19">
      <w:pPr>
        <w:pStyle w:val="a4"/>
        <w:numPr>
          <w:ilvl w:val="0"/>
          <w:numId w:val="57"/>
        </w:numPr>
        <w:tabs>
          <w:tab w:val="left" w:pos="1283"/>
        </w:tabs>
        <w:ind w:left="1283" w:hanging="424"/>
        <w:rPr>
          <w:sz w:val="21"/>
        </w:rPr>
      </w:pPr>
      <w:r>
        <w:rPr>
          <w:spacing w:val="-7"/>
          <w:sz w:val="21"/>
        </w:rPr>
        <w:t xml:space="preserve">未依法申请办理变更手续(第 </w:t>
      </w:r>
      <w:r>
        <w:rPr>
          <w:sz w:val="21"/>
        </w:rPr>
        <w:t>48</w:t>
      </w:r>
      <w:r>
        <w:rPr>
          <w:spacing w:val="-29"/>
          <w:sz w:val="21"/>
        </w:rPr>
        <w:t xml:space="preserve"> 条第 </w:t>
      </w:r>
      <w:r>
        <w:rPr>
          <w:sz w:val="21"/>
        </w:rPr>
        <w:t>5</w:t>
      </w:r>
      <w:r>
        <w:rPr>
          <w:spacing w:val="-19"/>
          <w:sz w:val="21"/>
        </w:rPr>
        <w:t xml:space="preserve"> 项)</w:t>
      </w:r>
      <w:r>
        <w:rPr>
          <w:sz w:val="21"/>
        </w:rPr>
        <w:t xml:space="preserve"> </w:t>
      </w:r>
    </w:p>
    <w:p w14:paraId="1C10E98F" w14:textId="77777777" w:rsidR="001C5D91" w:rsidRDefault="001C5D91">
      <w:pPr>
        <w:pStyle w:val="a3"/>
        <w:spacing w:before="2"/>
        <w:ind w:left="0"/>
        <w:rPr>
          <w:sz w:val="18"/>
        </w:rPr>
      </w:pPr>
    </w:p>
    <w:p w14:paraId="4FDCC1C7" w14:textId="77777777" w:rsidR="001C5D91" w:rsidRDefault="00726C19">
      <w:pPr>
        <w:pStyle w:val="a4"/>
        <w:numPr>
          <w:ilvl w:val="0"/>
          <w:numId w:val="57"/>
        </w:numPr>
        <w:tabs>
          <w:tab w:val="left" w:pos="1283"/>
        </w:tabs>
        <w:ind w:left="1283" w:hanging="424"/>
        <w:rPr>
          <w:sz w:val="21"/>
        </w:rPr>
      </w:pPr>
      <w:r>
        <w:rPr>
          <w:spacing w:val="-7"/>
          <w:sz w:val="21"/>
        </w:rPr>
        <w:t xml:space="preserve">未建立、保管消防技术服务档案(第 </w:t>
      </w:r>
      <w:r>
        <w:rPr>
          <w:sz w:val="21"/>
        </w:rPr>
        <w:t>48</w:t>
      </w:r>
      <w:r>
        <w:rPr>
          <w:spacing w:val="-27"/>
          <w:sz w:val="21"/>
        </w:rPr>
        <w:t xml:space="preserve"> 条第 </w:t>
      </w:r>
      <w:r>
        <w:rPr>
          <w:sz w:val="21"/>
        </w:rPr>
        <w:t>6</w:t>
      </w:r>
      <w:r>
        <w:rPr>
          <w:spacing w:val="-20"/>
          <w:sz w:val="21"/>
        </w:rPr>
        <w:t xml:space="preserve"> 项)</w:t>
      </w:r>
      <w:r>
        <w:rPr>
          <w:sz w:val="21"/>
        </w:rPr>
        <w:t xml:space="preserve"> </w:t>
      </w:r>
    </w:p>
    <w:p w14:paraId="6302DD49" w14:textId="77777777" w:rsidR="001C5D91" w:rsidRDefault="001C5D91">
      <w:pPr>
        <w:rPr>
          <w:sz w:val="21"/>
        </w:rPr>
        <w:sectPr w:rsidR="001C5D91">
          <w:pgSz w:w="11910" w:h="16850"/>
          <w:pgMar w:top="1600" w:right="1360" w:bottom="1440" w:left="1140" w:header="0" w:footer="1179" w:gutter="0"/>
          <w:cols w:space="720"/>
        </w:sectPr>
      </w:pPr>
    </w:p>
    <w:p w14:paraId="7FF02C3B" w14:textId="77777777" w:rsidR="001C5D91" w:rsidRDefault="00726C19">
      <w:pPr>
        <w:pStyle w:val="a4"/>
        <w:numPr>
          <w:ilvl w:val="0"/>
          <w:numId w:val="57"/>
        </w:numPr>
        <w:tabs>
          <w:tab w:val="left" w:pos="1283"/>
        </w:tabs>
        <w:spacing w:before="150"/>
        <w:ind w:left="1283" w:hanging="424"/>
        <w:jc w:val="both"/>
        <w:rPr>
          <w:sz w:val="21"/>
        </w:rPr>
      </w:pPr>
      <w:r>
        <w:rPr>
          <w:spacing w:val="-5"/>
          <w:sz w:val="21"/>
        </w:rPr>
        <w:t xml:space="preserve">未公示资质证书、注册消防工程师资格证书等事项(第 </w:t>
      </w:r>
      <w:r>
        <w:rPr>
          <w:sz w:val="21"/>
        </w:rPr>
        <w:t>48</w:t>
      </w:r>
      <w:r>
        <w:rPr>
          <w:spacing w:val="-28"/>
          <w:sz w:val="21"/>
        </w:rPr>
        <w:t xml:space="preserve"> 条第 </w:t>
      </w:r>
      <w:r>
        <w:rPr>
          <w:sz w:val="21"/>
        </w:rPr>
        <w:t>7</w:t>
      </w:r>
      <w:r>
        <w:rPr>
          <w:spacing w:val="-20"/>
          <w:sz w:val="21"/>
        </w:rPr>
        <w:t xml:space="preserve"> 项)</w:t>
      </w:r>
      <w:r>
        <w:rPr>
          <w:sz w:val="21"/>
        </w:rPr>
        <w:t xml:space="preserve"> </w:t>
      </w:r>
    </w:p>
    <w:p w14:paraId="3BDDD728" w14:textId="77777777" w:rsidR="001C5D91" w:rsidRDefault="001C5D91">
      <w:pPr>
        <w:pStyle w:val="a3"/>
        <w:spacing w:before="12"/>
        <w:ind w:left="0"/>
        <w:rPr>
          <w:sz w:val="17"/>
        </w:rPr>
      </w:pPr>
    </w:p>
    <w:p w14:paraId="4893FFF5" w14:textId="77777777" w:rsidR="001C5D91" w:rsidRDefault="00726C19">
      <w:pPr>
        <w:pStyle w:val="a4"/>
        <w:numPr>
          <w:ilvl w:val="0"/>
          <w:numId w:val="57"/>
        </w:numPr>
        <w:tabs>
          <w:tab w:val="left" w:pos="1283"/>
        </w:tabs>
        <w:ind w:left="1283" w:hanging="424"/>
        <w:jc w:val="both"/>
        <w:rPr>
          <w:sz w:val="21"/>
        </w:rPr>
      </w:pPr>
      <w:r>
        <w:rPr>
          <w:spacing w:val="-5"/>
          <w:sz w:val="21"/>
        </w:rPr>
        <w:t xml:space="preserve">未按标准检测、维修、保养消防设施、灭火器(第 </w:t>
      </w:r>
      <w:r>
        <w:rPr>
          <w:sz w:val="21"/>
        </w:rPr>
        <w:t>50</w:t>
      </w:r>
      <w:r>
        <w:rPr>
          <w:spacing w:val="-25"/>
          <w:sz w:val="21"/>
        </w:rPr>
        <w:t xml:space="preserve"> 条第 </w:t>
      </w:r>
      <w:r>
        <w:rPr>
          <w:sz w:val="21"/>
        </w:rPr>
        <w:t>1</w:t>
      </w:r>
      <w:r>
        <w:rPr>
          <w:spacing w:val="-25"/>
          <w:sz w:val="21"/>
        </w:rPr>
        <w:t xml:space="preserve"> 款第 </w:t>
      </w:r>
      <w:r>
        <w:rPr>
          <w:sz w:val="21"/>
        </w:rPr>
        <w:t>1</w:t>
      </w:r>
      <w:r>
        <w:rPr>
          <w:spacing w:val="-18"/>
          <w:sz w:val="21"/>
        </w:rPr>
        <w:t xml:space="preserve"> 项)</w:t>
      </w:r>
      <w:r>
        <w:rPr>
          <w:sz w:val="21"/>
        </w:rPr>
        <w:t xml:space="preserve"> </w:t>
      </w:r>
    </w:p>
    <w:p w14:paraId="70CF3F74" w14:textId="77777777" w:rsidR="001C5D91" w:rsidRDefault="001C5D91">
      <w:pPr>
        <w:pStyle w:val="a3"/>
        <w:spacing w:before="2"/>
        <w:ind w:left="0"/>
        <w:rPr>
          <w:sz w:val="18"/>
        </w:rPr>
      </w:pPr>
    </w:p>
    <w:p w14:paraId="59C24318" w14:textId="77777777" w:rsidR="001C5D91" w:rsidRDefault="00726C19">
      <w:pPr>
        <w:pStyle w:val="a4"/>
        <w:numPr>
          <w:ilvl w:val="0"/>
          <w:numId w:val="57"/>
        </w:numPr>
        <w:tabs>
          <w:tab w:val="left" w:pos="1283"/>
        </w:tabs>
        <w:ind w:left="1283" w:hanging="424"/>
        <w:jc w:val="both"/>
        <w:rPr>
          <w:sz w:val="21"/>
        </w:rPr>
      </w:pPr>
      <w:r>
        <w:rPr>
          <w:spacing w:val="-5"/>
          <w:sz w:val="21"/>
        </w:rPr>
        <w:t xml:space="preserve">消防设施、灭火器维修、保养质量不符合标准(第 </w:t>
      </w:r>
      <w:r>
        <w:rPr>
          <w:sz w:val="21"/>
        </w:rPr>
        <w:t>50</w:t>
      </w:r>
      <w:r>
        <w:rPr>
          <w:spacing w:val="-25"/>
          <w:sz w:val="21"/>
        </w:rPr>
        <w:t xml:space="preserve"> 条第 </w:t>
      </w:r>
      <w:r>
        <w:rPr>
          <w:sz w:val="21"/>
        </w:rPr>
        <w:t>1</w:t>
      </w:r>
      <w:r>
        <w:rPr>
          <w:spacing w:val="-25"/>
          <w:sz w:val="21"/>
        </w:rPr>
        <w:t xml:space="preserve"> 款第 </w:t>
      </w:r>
      <w:r>
        <w:rPr>
          <w:sz w:val="21"/>
        </w:rPr>
        <w:t>2</w:t>
      </w:r>
      <w:r>
        <w:rPr>
          <w:spacing w:val="-18"/>
          <w:sz w:val="21"/>
        </w:rPr>
        <w:t xml:space="preserve"> 项)</w:t>
      </w:r>
      <w:r>
        <w:rPr>
          <w:sz w:val="21"/>
        </w:rPr>
        <w:t xml:space="preserve"> </w:t>
      </w:r>
    </w:p>
    <w:p w14:paraId="0C94D699" w14:textId="77777777" w:rsidR="001C5D91" w:rsidRDefault="001C5D91">
      <w:pPr>
        <w:pStyle w:val="a3"/>
        <w:ind w:left="0"/>
        <w:rPr>
          <w:sz w:val="18"/>
        </w:rPr>
      </w:pPr>
    </w:p>
    <w:p w14:paraId="44F96E1E" w14:textId="77777777" w:rsidR="001C5D91" w:rsidRDefault="00726C19">
      <w:pPr>
        <w:pStyle w:val="a4"/>
        <w:numPr>
          <w:ilvl w:val="0"/>
          <w:numId w:val="57"/>
        </w:numPr>
        <w:tabs>
          <w:tab w:val="left" w:pos="1283"/>
        </w:tabs>
        <w:ind w:left="1283" w:hanging="424"/>
        <w:jc w:val="both"/>
        <w:rPr>
          <w:sz w:val="21"/>
        </w:rPr>
      </w:pPr>
      <w:r>
        <w:rPr>
          <w:spacing w:val="-7"/>
          <w:sz w:val="21"/>
        </w:rPr>
        <w:t xml:space="preserve">未依法公示消防技术服务信息(第 </w:t>
      </w:r>
      <w:r>
        <w:rPr>
          <w:sz w:val="21"/>
        </w:rPr>
        <w:t>50</w:t>
      </w:r>
      <w:r>
        <w:rPr>
          <w:spacing w:val="-28"/>
          <w:sz w:val="21"/>
        </w:rPr>
        <w:t xml:space="preserve"> 条第 </w:t>
      </w:r>
      <w:r>
        <w:rPr>
          <w:sz w:val="21"/>
        </w:rPr>
        <w:t>2</w:t>
      </w:r>
      <w:r>
        <w:rPr>
          <w:spacing w:val="-20"/>
          <w:sz w:val="21"/>
        </w:rPr>
        <w:t xml:space="preserve"> 款)</w:t>
      </w:r>
      <w:r>
        <w:rPr>
          <w:sz w:val="21"/>
        </w:rPr>
        <w:t xml:space="preserve"> </w:t>
      </w:r>
    </w:p>
    <w:p w14:paraId="30025A21" w14:textId="77777777" w:rsidR="001C5D91" w:rsidRDefault="001C5D91">
      <w:pPr>
        <w:pStyle w:val="a3"/>
        <w:spacing w:before="12"/>
        <w:ind w:left="0"/>
        <w:rPr>
          <w:sz w:val="17"/>
        </w:rPr>
      </w:pPr>
    </w:p>
    <w:p w14:paraId="654866AC" w14:textId="77777777" w:rsidR="001C5D91" w:rsidRDefault="00726C19">
      <w:pPr>
        <w:pStyle w:val="a3"/>
        <w:spacing w:line="446" w:lineRule="auto"/>
        <w:ind w:right="347" w:firstLine="420"/>
        <w:jc w:val="both"/>
      </w:pPr>
      <w:r>
        <w:t xml:space="preserve">上述案由中列举多个行为、对象的，实践中在表述案由时可以根据具体消防安全违法行为及对象，选择进行表述。如“涂改、倒卖、出租、出借资质证书”，实践中可以根据消防安全违法行为人的具体行为，选择“涂改资质证书”、“倒卖资质证书”、“出租资质证书”或者“出借资质证书”作为案由。 </w:t>
      </w:r>
    </w:p>
    <w:p w14:paraId="2597C7A7" w14:textId="77777777" w:rsidR="001C5D91" w:rsidRDefault="001C5D91">
      <w:pPr>
        <w:pStyle w:val="a3"/>
        <w:ind w:left="0"/>
        <w:rPr>
          <w:sz w:val="20"/>
        </w:rPr>
      </w:pPr>
    </w:p>
    <w:p w14:paraId="4AD30C1D" w14:textId="77777777" w:rsidR="001C5D91" w:rsidRDefault="001C5D91">
      <w:pPr>
        <w:pStyle w:val="a3"/>
        <w:ind w:left="0"/>
        <w:rPr>
          <w:sz w:val="20"/>
        </w:rPr>
      </w:pPr>
    </w:p>
    <w:p w14:paraId="1D848217" w14:textId="77777777" w:rsidR="001C5D91" w:rsidRDefault="001C5D91">
      <w:pPr>
        <w:pStyle w:val="a3"/>
        <w:ind w:left="0"/>
        <w:rPr>
          <w:sz w:val="20"/>
        </w:rPr>
      </w:pPr>
    </w:p>
    <w:p w14:paraId="7F7F5FC1" w14:textId="77777777" w:rsidR="001C5D91" w:rsidRDefault="001C5D91">
      <w:pPr>
        <w:pStyle w:val="a3"/>
        <w:ind w:left="0"/>
        <w:rPr>
          <w:sz w:val="20"/>
        </w:rPr>
      </w:pPr>
    </w:p>
    <w:p w14:paraId="5489602E" w14:textId="77777777" w:rsidR="001C5D91" w:rsidRDefault="001C5D91">
      <w:pPr>
        <w:pStyle w:val="a3"/>
        <w:ind w:left="0"/>
        <w:rPr>
          <w:sz w:val="20"/>
        </w:rPr>
      </w:pPr>
    </w:p>
    <w:p w14:paraId="353BA24C" w14:textId="77777777" w:rsidR="001C5D91" w:rsidRDefault="001C5D91">
      <w:pPr>
        <w:pStyle w:val="a3"/>
        <w:ind w:left="0"/>
        <w:rPr>
          <w:sz w:val="20"/>
        </w:rPr>
      </w:pPr>
    </w:p>
    <w:p w14:paraId="4BCE126E" w14:textId="77777777" w:rsidR="001C5D91" w:rsidRDefault="001C5D91">
      <w:pPr>
        <w:pStyle w:val="a3"/>
        <w:ind w:left="0"/>
        <w:rPr>
          <w:sz w:val="20"/>
        </w:rPr>
      </w:pPr>
    </w:p>
    <w:p w14:paraId="3BA5D11D" w14:textId="77777777" w:rsidR="001C5D91" w:rsidRDefault="001C5D91">
      <w:pPr>
        <w:pStyle w:val="a3"/>
        <w:ind w:left="0"/>
        <w:rPr>
          <w:sz w:val="20"/>
        </w:rPr>
      </w:pPr>
    </w:p>
    <w:p w14:paraId="6354267E" w14:textId="77777777" w:rsidR="001C5D91" w:rsidRDefault="001C5D91">
      <w:pPr>
        <w:pStyle w:val="a3"/>
        <w:ind w:left="0"/>
        <w:rPr>
          <w:sz w:val="20"/>
        </w:rPr>
      </w:pPr>
    </w:p>
    <w:p w14:paraId="2E558B43" w14:textId="77777777" w:rsidR="001C5D91" w:rsidRDefault="001C5D91">
      <w:pPr>
        <w:pStyle w:val="a3"/>
        <w:ind w:left="0"/>
        <w:rPr>
          <w:sz w:val="20"/>
        </w:rPr>
      </w:pPr>
    </w:p>
    <w:p w14:paraId="22CC5ADD" w14:textId="77777777" w:rsidR="001C5D91" w:rsidRDefault="001C5D91">
      <w:pPr>
        <w:pStyle w:val="a3"/>
        <w:ind w:left="0"/>
        <w:rPr>
          <w:sz w:val="20"/>
        </w:rPr>
      </w:pPr>
    </w:p>
    <w:p w14:paraId="14C69BBE" w14:textId="77777777" w:rsidR="001C5D91" w:rsidRDefault="001C5D91">
      <w:pPr>
        <w:pStyle w:val="a3"/>
        <w:ind w:left="0"/>
        <w:rPr>
          <w:sz w:val="20"/>
        </w:rPr>
      </w:pPr>
    </w:p>
    <w:p w14:paraId="22517821" w14:textId="77777777" w:rsidR="001C5D91" w:rsidRDefault="001C5D91">
      <w:pPr>
        <w:pStyle w:val="a3"/>
        <w:ind w:left="0"/>
        <w:rPr>
          <w:sz w:val="20"/>
        </w:rPr>
      </w:pPr>
    </w:p>
    <w:p w14:paraId="2A7A54FE" w14:textId="77777777" w:rsidR="001C5D91" w:rsidRDefault="001C5D91">
      <w:pPr>
        <w:pStyle w:val="a3"/>
        <w:ind w:left="0"/>
        <w:rPr>
          <w:sz w:val="20"/>
        </w:rPr>
      </w:pPr>
    </w:p>
    <w:p w14:paraId="321B674C" w14:textId="77777777" w:rsidR="001C5D91" w:rsidRDefault="001C5D91">
      <w:pPr>
        <w:pStyle w:val="a3"/>
        <w:ind w:left="0"/>
        <w:rPr>
          <w:sz w:val="20"/>
        </w:rPr>
      </w:pPr>
    </w:p>
    <w:p w14:paraId="60568BF9" w14:textId="77777777" w:rsidR="001C5D91" w:rsidRDefault="001C5D91">
      <w:pPr>
        <w:pStyle w:val="a3"/>
        <w:ind w:left="0"/>
        <w:rPr>
          <w:sz w:val="20"/>
        </w:rPr>
      </w:pPr>
    </w:p>
    <w:p w14:paraId="7344C697" w14:textId="77777777" w:rsidR="001C5D91" w:rsidRDefault="001C5D91">
      <w:pPr>
        <w:pStyle w:val="a3"/>
        <w:ind w:left="0"/>
        <w:rPr>
          <w:sz w:val="20"/>
        </w:rPr>
      </w:pPr>
    </w:p>
    <w:p w14:paraId="308387B7" w14:textId="77777777" w:rsidR="001C5D91" w:rsidRDefault="001C5D91">
      <w:pPr>
        <w:pStyle w:val="a3"/>
        <w:ind w:left="0"/>
        <w:rPr>
          <w:sz w:val="20"/>
        </w:rPr>
      </w:pPr>
    </w:p>
    <w:p w14:paraId="40FA50DF" w14:textId="77777777" w:rsidR="001C5D91" w:rsidRDefault="001C5D91">
      <w:pPr>
        <w:pStyle w:val="a3"/>
        <w:ind w:left="0"/>
        <w:rPr>
          <w:sz w:val="20"/>
        </w:rPr>
      </w:pPr>
    </w:p>
    <w:p w14:paraId="5DFD493C" w14:textId="77777777" w:rsidR="001C5D91" w:rsidRDefault="001C5D91">
      <w:pPr>
        <w:pStyle w:val="a3"/>
        <w:ind w:left="0"/>
        <w:rPr>
          <w:sz w:val="20"/>
        </w:rPr>
      </w:pPr>
    </w:p>
    <w:p w14:paraId="58EF74E9" w14:textId="77777777" w:rsidR="001C5D91" w:rsidRDefault="001C5D91">
      <w:pPr>
        <w:pStyle w:val="a3"/>
        <w:ind w:left="0"/>
        <w:rPr>
          <w:sz w:val="20"/>
        </w:rPr>
      </w:pPr>
    </w:p>
    <w:p w14:paraId="756500FB" w14:textId="77777777" w:rsidR="001C5D91" w:rsidRDefault="001C5D91">
      <w:pPr>
        <w:pStyle w:val="a3"/>
        <w:ind w:left="0"/>
        <w:rPr>
          <w:sz w:val="20"/>
        </w:rPr>
      </w:pPr>
    </w:p>
    <w:p w14:paraId="3EE3A46E" w14:textId="77777777" w:rsidR="001C5D91" w:rsidRDefault="001C5D91">
      <w:pPr>
        <w:pStyle w:val="a3"/>
        <w:ind w:left="0"/>
        <w:rPr>
          <w:sz w:val="20"/>
        </w:rPr>
      </w:pPr>
    </w:p>
    <w:p w14:paraId="3E27E48E" w14:textId="77777777" w:rsidR="001C5D91" w:rsidRDefault="001C5D91">
      <w:pPr>
        <w:pStyle w:val="a3"/>
        <w:ind w:left="0"/>
        <w:rPr>
          <w:sz w:val="20"/>
        </w:rPr>
      </w:pPr>
    </w:p>
    <w:p w14:paraId="1B77F833" w14:textId="77777777" w:rsidR="001C5D91" w:rsidRDefault="001C5D91">
      <w:pPr>
        <w:pStyle w:val="a3"/>
        <w:ind w:left="0"/>
        <w:rPr>
          <w:sz w:val="20"/>
        </w:rPr>
      </w:pPr>
    </w:p>
    <w:p w14:paraId="6479837C" w14:textId="77777777" w:rsidR="001C5D91" w:rsidRDefault="001C5D91">
      <w:pPr>
        <w:pStyle w:val="a3"/>
        <w:ind w:left="0"/>
        <w:rPr>
          <w:sz w:val="20"/>
        </w:rPr>
      </w:pPr>
    </w:p>
    <w:p w14:paraId="24B6066A" w14:textId="77777777" w:rsidR="001C5D91" w:rsidRDefault="001C5D91">
      <w:pPr>
        <w:pStyle w:val="a3"/>
        <w:ind w:left="0"/>
        <w:rPr>
          <w:sz w:val="20"/>
        </w:rPr>
      </w:pPr>
    </w:p>
    <w:p w14:paraId="7620C63A" w14:textId="77777777" w:rsidR="001C5D91" w:rsidRDefault="001C5D91">
      <w:pPr>
        <w:pStyle w:val="a3"/>
        <w:ind w:left="0"/>
        <w:rPr>
          <w:sz w:val="20"/>
        </w:rPr>
      </w:pPr>
    </w:p>
    <w:p w14:paraId="6261A856" w14:textId="77777777" w:rsidR="001C5D91" w:rsidRDefault="001C5D91">
      <w:pPr>
        <w:pStyle w:val="a3"/>
        <w:ind w:left="0"/>
        <w:rPr>
          <w:sz w:val="20"/>
        </w:rPr>
      </w:pPr>
    </w:p>
    <w:p w14:paraId="5783E274" w14:textId="77777777" w:rsidR="001C5D91" w:rsidRDefault="001C5D91">
      <w:pPr>
        <w:pStyle w:val="a3"/>
        <w:ind w:left="0"/>
        <w:rPr>
          <w:sz w:val="20"/>
        </w:rPr>
      </w:pPr>
    </w:p>
    <w:p w14:paraId="7993559A" w14:textId="77777777" w:rsidR="001C5D91" w:rsidRDefault="001C5D91">
      <w:pPr>
        <w:pStyle w:val="a3"/>
        <w:ind w:left="0"/>
        <w:rPr>
          <w:sz w:val="20"/>
        </w:rPr>
      </w:pPr>
    </w:p>
    <w:p w14:paraId="2447F081" w14:textId="77777777" w:rsidR="001C5D91" w:rsidRDefault="001C5D91">
      <w:pPr>
        <w:pStyle w:val="a3"/>
        <w:ind w:left="0"/>
        <w:rPr>
          <w:sz w:val="20"/>
        </w:rPr>
      </w:pPr>
    </w:p>
    <w:p w14:paraId="76E24C91" w14:textId="77777777" w:rsidR="001C5D91" w:rsidRDefault="001C5D91">
      <w:pPr>
        <w:pStyle w:val="a3"/>
        <w:ind w:left="0"/>
        <w:rPr>
          <w:sz w:val="20"/>
        </w:rPr>
      </w:pPr>
    </w:p>
    <w:p w14:paraId="62A0505C" w14:textId="77777777" w:rsidR="001C5D91" w:rsidRDefault="001C5D91">
      <w:pPr>
        <w:pStyle w:val="a3"/>
        <w:ind w:left="0"/>
        <w:rPr>
          <w:sz w:val="20"/>
        </w:rPr>
      </w:pPr>
    </w:p>
    <w:p w14:paraId="3B37B2A9" w14:textId="77777777" w:rsidR="001C5D91" w:rsidRDefault="001C5D91">
      <w:pPr>
        <w:pStyle w:val="a3"/>
        <w:ind w:left="0"/>
        <w:rPr>
          <w:sz w:val="17"/>
        </w:rPr>
      </w:pPr>
    </w:p>
    <w:p w14:paraId="62CDE40B" w14:textId="77777777" w:rsidR="001C5D91" w:rsidRDefault="00726C19">
      <w:pPr>
        <w:pStyle w:val="a3"/>
        <w:spacing w:before="72"/>
        <w:ind w:left="859"/>
      </w:pPr>
      <w:r>
        <w:t xml:space="preserve"> </w:t>
      </w:r>
    </w:p>
    <w:p w14:paraId="0FB2745B" w14:textId="77777777" w:rsidR="001C5D91" w:rsidRDefault="001C5D91">
      <w:pPr>
        <w:sectPr w:rsidR="001C5D91">
          <w:pgSz w:w="11910" w:h="16850"/>
          <w:pgMar w:top="1600" w:right="1360" w:bottom="1440" w:left="1140" w:header="0" w:footer="1179" w:gutter="0"/>
          <w:cols w:space="720"/>
        </w:sectPr>
      </w:pPr>
    </w:p>
    <w:p w14:paraId="4C269249" w14:textId="77777777" w:rsidR="001C5D91" w:rsidRDefault="00726C19">
      <w:pPr>
        <w:pStyle w:val="3"/>
        <w:spacing w:line="312" w:lineRule="auto"/>
        <w:ind w:left="4462" w:right="429" w:hanging="3918"/>
        <w:jc w:val="left"/>
      </w:pPr>
      <w:bookmarkStart w:id="82" w:name="_bookmark82"/>
      <w:bookmarkEnd w:id="82"/>
      <w:r>
        <w:t>关于加强历史文化名城名镇名村及文物建筑消防安全工作的指导意见</w:t>
      </w:r>
      <w:r>
        <w:rPr>
          <w:w w:val="99"/>
        </w:rPr>
        <w:t xml:space="preserve"> </w:t>
      </w:r>
    </w:p>
    <w:p w14:paraId="7EC6E271" w14:textId="77777777" w:rsidR="001C5D91" w:rsidRDefault="00726C19">
      <w:pPr>
        <w:pStyle w:val="a3"/>
        <w:spacing w:before="92" w:line="446" w:lineRule="auto"/>
        <w:ind w:right="313" w:firstLine="420"/>
      </w:pPr>
      <w:r>
        <w:t xml:space="preserve">为深刻吸取云南独克宗古城、贵州报京侗寨火灾事故教训，严防此类事故再次发生，现就加强历史文化名城、名镇、名村及文物建筑消防安全工作提出以下指导意见： </w:t>
      </w:r>
    </w:p>
    <w:p w14:paraId="2EEA06C8" w14:textId="77777777" w:rsidR="001C5D91" w:rsidRDefault="00726C19">
      <w:pPr>
        <w:pStyle w:val="a3"/>
        <w:spacing w:line="267" w:lineRule="exact"/>
        <w:ind w:left="859"/>
      </w:pPr>
      <w:r>
        <w:t xml:space="preserve">一、健全消防安全责任体系 </w:t>
      </w:r>
    </w:p>
    <w:p w14:paraId="6312F8B3" w14:textId="77777777" w:rsidR="001C5D91" w:rsidRDefault="001C5D91">
      <w:pPr>
        <w:pStyle w:val="a3"/>
        <w:spacing w:before="1"/>
        <w:ind w:left="0"/>
        <w:rPr>
          <w:sz w:val="18"/>
        </w:rPr>
      </w:pPr>
    </w:p>
    <w:p w14:paraId="69DBE742" w14:textId="77777777" w:rsidR="001C5D91" w:rsidRDefault="00726C19">
      <w:pPr>
        <w:pStyle w:val="a3"/>
        <w:spacing w:line="446" w:lineRule="auto"/>
        <w:ind w:right="311" w:firstLine="420"/>
        <w:jc w:val="both"/>
      </w:pPr>
      <w:r>
        <w:t>（一）</w:t>
      </w:r>
      <w:r>
        <w:rPr>
          <w:spacing w:val="-4"/>
        </w:rPr>
        <w:t>坚持政府主导。公安机关、城乡规划、城乡建设和文物部门积极争取当地党委、政</w:t>
      </w:r>
      <w:r>
        <w:rPr>
          <w:spacing w:val="-15"/>
        </w:rPr>
        <w:t xml:space="preserve">府的重视和支持，将名城、名镇、名村及文物建筑消防安全工作纳入国民经济和社会发展规划； </w:t>
      </w:r>
      <w:r>
        <w:rPr>
          <w:spacing w:val="-13"/>
        </w:rPr>
        <w:t>推动有立法权的地方人大、政府制定有关地方性消防法规、规章，加强对名城、名镇、名村及</w:t>
      </w:r>
      <w:r>
        <w:rPr>
          <w:spacing w:val="-4"/>
        </w:rPr>
        <w:t>文物建筑的消防安全保护；建立消防经费保障机制，推进消防规划编制实施；推动名城、名镇建立消防安全委员会、消防工作联席会议，建立部门消防工作协调机制，定期研究、解决消防</w:t>
      </w:r>
      <w:r>
        <w:rPr>
          <w:spacing w:val="-15"/>
        </w:rPr>
        <w:t xml:space="preserve">安全突出问题，适时开展专项整治。对区域性重大隐患和屡禁不止、屡查不改的消防违法行为， </w:t>
      </w:r>
      <w:r>
        <w:rPr>
          <w:spacing w:val="-7"/>
        </w:rPr>
        <w:t>提请政府牵头综合治理。</w:t>
      </w:r>
      <w:r>
        <w:t xml:space="preserve"> </w:t>
      </w:r>
    </w:p>
    <w:p w14:paraId="3443AEF6" w14:textId="77777777" w:rsidR="001C5D91" w:rsidRDefault="00726C19">
      <w:pPr>
        <w:pStyle w:val="a3"/>
        <w:spacing w:line="446" w:lineRule="auto"/>
        <w:ind w:right="311" w:firstLine="420"/>
        <w:jc w:val="both"/>
      </w:pPr>
      <w:r>
        <w:t>（二）</w:t>
      </w:r>
      <w:r>
        <w:rPr>
          <w:spacing w:val="-4"/>
        </w:rPr>
        <w:t>城乡规划建设部门加强规划建设管理。城乡规划部门牵头编制消防规划，推动地方政府做好消防站、消防供水、消防车通道等建设工作，不得擅自改变规划确定的消防站、消防通道等用地的使用性质；将消防内容实施情况作为城乡规划检查督查的重要内容，会同公安消</w:t>
      </w:r>
      <w:r>
        <w:rPr>
          <w:spacing w:val="-13"/>
        </w:rPr>
        <w:t>防、文物等部门对消防内容实施情况进行检查，确保各项消防设施按规划建设；对名城、名镇、名村内消防审查不符合要求的新建、改建、扩建建设工程，不予核发建设工程规划许可证。对</w:t>
      </w:r>
      <w:r>
        <w:rPr>
          <w:spacing w:val="-4"/>
        </w:rPr>
        <w:t>于历史文化街区、名镇、名村核心保护范围内消防设施的设置，按照《历史文化名城名镇名村</w:t>
      </w:r>
      <w:r>
        <w:rPr>
          <w:spacing w:val="-3"/>
        </w:rPr>
        <w:t>保护条例》执行。</w:t>
      </w:r>
      <w:r>
        <w:t xml:space="preserve"> </w:t>
      </w:r>
    </w:p>
    <w:p w14:paraId="239BE0FF" w14:textId="77777777" w:rsidR="001C5D91" w:rsidRDefault="00726C19">
      <w:pPr>
        <w:pStyle w:val="a3"/>
        <w:spacing w:line="446" w:lineRule="auto"/>
        <w:ind w:right="208" w:firstLine="420"/>
      </w:pPr>
      <w:r>
        <w:t>（三）</w:t>
      </w:r>
      <w:r>
        <w:rPr>
          <w:spacing w:val="-3"/>
        </w:rPr>
        <w:t>文物部门加强行业监管。文物部门落实行业监管责任，将消防安全列入文物保护工作的重要内容；督促指导文物建筑管理、使用单位落实消防安全主体责任；按照文物消防安全检查规程，对文物建筑开展消防安全检查，对文物保护工程施工现场加强消防安全监管；对火</w:t>
      </w:r>
      <w:r>
        <w:rPr>
          <w:spacing w:val="-10"/>
        </w:rPr>
        <w:t>灾事故加强执法督察；配合当地公安机关消防机构确定本地区文物消防安全重点单位或者文物、</w:t>
      </w:r>
      <w:r>
        <w:rPr>
          <w:spacing w:val="-3"/>
        </w:rPr>
        <w:t>博物馆单位的消防安全重点部位。</w:t>
      </w:r>
      <w:r>
        <w:t xml:space="preserve"> </w:t>
      </w:r>
    </w:p>
    <w:p w14:paraId="2E135102" w14:textId="77777777" w:rsidR="001C5D91" w:rsidRDefault="00726C19">
      <w:pPr>
        <w:pStyle w:val="a3"/>
        <w:spacing w:line="446" w:lineRule="auto"/>
        <w:ind w:right="311" w:firstLine="420"/>
        <w:jc w:val="both"/>
      </w:pPr>
      <w:r>
        <w:t>（四）</w:t>
      </w:r>
      <w:r>
        <w:rPr>
          <w:spacing w:val="-4"/>
        </w:rPr>
        <w:t>公安消防部门加强监督检查。公安消防部门依法对名城、名镇、名村内的社会单位和文物建筑加强消防监督管理，组织火灾隐患排查治理，开展消防宣传教育培训，指导单位加</w:t>
      </w:r>
      <w:r>
        <w:rPr>
          <w:spacing w:val="-15"/>
        </w:rPr>
        <w:t>强消防安全“四个能力”建设，推动重点单位落实“户籍化”管理要求。对保护范围内的消防安</w:t>
      </w:r>
    </w:p>
    <w:p w14:paraId="3617804F" w14:textId="77777777" w:rsidR="001C5D91" w:rsidRDefault="001C5D91">
      <w:pPr>
        <w:spacing w:line="446" w:lineRule="auto"/>
        <w:jc w:val="both"/>
        <w:sectPr w:rsidR="001C5D91">
          <w:pgSz w:w="11910" w:h="16850"/>
          <w:pgMar w:top="1600" w:right="1360" w:bottom="1440" w:left="1140" w:header="0" w:footer="1179" w:gutter="0"/>
          <w:cols w:space="720"/>
        </w:sectPr>
      </w:pPr>
    </w:p>
    <w:p w14:paraId="3EA23496" w14:textId="77777777" w:rsidR="001C5D91" w:rsidRDefault="00726C19">
      <w:pPr>
        <w:pStyle w:val="a3"/>
        <w:spacing w:before="150"/>
        <w:ind w:left="229" w:right="5705"/>
        <w:jc w:val="center"/>
      </w:pPr>
      <w:r>
        <w:t xml:space="preserve">全重点单位每年至少检查一次。 </w:t>
      </w:r>
    </w:p>
    <w:p w14:paraId="6FC828D2" w14:textId="77777777" w:rsidR="001C5D91" w:rsidRDefault="001C5D91">
      <w:pPr>
        <w:pStyle w:val="a3"/>
        <w:spacing w:before="12"/>
        <w:ind w:left="0"/>
        <w:rPr>
          <w:sz w:val="17"/>
        </w:rPr>
      </w:pPr>
    </w:p>
    <w:p w14:paraId="6CD2E152" w14:textId="77777777" w:rsidR="001C5D91" w:rsidRDefault="00726C19">
      <w:pPr>
        <w:pStyle w:val="a3"/>
        <w:spacing w:line="446" w:lineRule="auto"/>
        <w:ind w:right="312" w:firstLine="420"/>
        <w:jc w:val="both"/>
      </w:pPr>
      <w:r>
        <w:t>（五）</w:t>
      </w:r>
      <w:r>
        <w:rPr>
          <w:spacing w:val="-4"/>
        </w:rPr>
        <w:t>严格考核和责任追究。公安部、住房城乡建设部、国家文物局适时组织开展专项督</w:t>
      </w:r>
      <w:r>
        <w:rPr>
          <w:spacing w:val="-9"/>
        </w:rPr>
        <w:t xml:space="preserve">察，并提请将督察结果纳入国务院对省级政府消防工作考核内容。各地争取 </w:t>
      </w:r>
      <w:r>
        <w:t>2014</w:t>
      </w:r>
      <w:r>
        <w:rPr>
          <w:spacing w:val="-7"/>
        </w:rPr>
        <w:t xml:space="preserve"> 年底前推动省</w:t>
      </w:r>
      <w:r>
        <w:rPr>
          <w:spacing w:val="-8"/>
        </w:rPr>
        <w:t>级政府制定下发指导意见贯彻实施方案，并将名城、名镇、名村和文物建筑消防安全纳入社会</w:t>
      </w:r>
      <w:r>
        <w:rPr>
          <w:spacing w:val="-4"/>
        </w:rPr>
        <w:t>管理综合治理、政府目标责任考评，每年组织对有关部门履职情况进行监督检查，对失职渎职</w:t>
      </w:r>
      <w:r>
        <w:rPr>
          <w:spacing w:val="-3"/>
        </w:rPr>
        <w:t>或发生重特大火灾事故的，依法依纪追究相关人员的责任。</w:t>
      </w:r>
      <w:r>
        <w:t xml:space="preserve"> </w:t>
      </w:r>
    </w:p>
    <w:p w14:paraId="711AE951" w14:textId="77777777" w:rsidR="001C5D91" w:rsidRDefault="00726C19">
      <w:pPr>
        <w:pStyle w:val="a3"/>
        <w:spacing w:line="268" w:lineRule="exact"/>
        <w:ind w:left="475" w:right="5953"/>
        <w:jc w:val="center"/>
      </w:pPr>
      <w:r>
        <w:t xml:space="preserve">二、加强消防基础建设 </w:t>
      </w:r>
    </w:p>
    <w:p w14:paraId="3075C33C" w14:textId="77777777" w:rsidR="001C5D91" w:rsidRDefault="001C5D91">
      <w:pPr>
        <w:pStyle w:val="a3"/>
        <w:ind w:left="0"/>
        <w:rPr>
          <w:sz w:val="18"/>
        </w:rPr>
      </w:pPr>
    </w:p>
    <w:p w14:paraId="30CFA38C" w14:textId="77777777" w:rsidR="001C5D91" w:rsidRDefault="00726C19">
      <w:pPr>
        <w:pStyle w:val="a3"/>
        <w:spacing w:line="446" w:lineRule="auto"/>
        <w:ind w:right="311" w:firstLine="420"/>
        <w:jc w:val="both"/>
      </w:pPr>
      <w:r>
        <w:t>（一）</w:t>
      </w:r>
      <w:r>
        <w:rPr>
          <w:spacing w:val="-4"/>
        </w:rPr>
        <w:t>科学编制消防规划。城乡规划、文物部门将消防规划纳入历史文化名城、名镇、名</w:t>
      </w:r>
      <w:r>
        <w:rPr>
          <w:spacing w:val="-5"/>
        </w:rPr>
        <w:t>村和文物保护规划，作为保护规划审批的必要条件。</w:t>
      </w:r>
      <w:r>
        <w:t>2017</w:t>
      </w:r>
      <w:r>
        <w:rPr>
          <w:spacing w:val="-7"/>
        </w:rPr>
        <w:t xml:space="preserve"> 年底以前，城乡规划部门根据城市总</w:t>
      </w:r>
      <w:r>
        <w:rPr>
          <w:spacing w:val="-8"/>
        </w:rPr>
        <w:t>体规划的消防要求，将消防内容纳入历史文化街区保护性详细规划，细化名镇、名村保护规划</w:t>
      </w:r>
      <w:r>
        <w:rPr>
          <w:spacing w:val="-4"/>
        </w:rPr>
        <w:t>中消防内容；文物部门根据现有消防规划，编制完成文物建筑集中分布区的区域性消防专项规划，并报请当地政府颁布实施。历史文化街区保护性详细规划、文物建筑集中分布区的区域性消防专项规划和名镇、名村的保护规划，应包括易燃易爆危险品场所布局、消防供水、消防站</w:t>
      </w:r>
    </w:p>
    <w:p w14:paraId="28C20807" w14:textId="77777777" w:rsidR="001C5D91" w:rsidRDefault="00726C19">
      <w:pPr>
        <w:pStyle w:val="a3"/>
        <w:spacing w:line="446" w:lineRule="auto"/>
        <w:ind w:right="313"/>
      </w:pPr>
      <w:r>
        <w:t>（</w:t>
      </w:r>
      <w:r>
        <w:rPr>
          <w:spacing w:val="-3"/>
        </w:rPr>
        <w:t>点</w:t>
      </w:r>
      <w:r>
        <w:rPr>
          <w:spacing w:val="-27"/>
        </w:rPr>
        <w:t>）</w:t>
      </w:r>
      <w:r>
        <w:rPr>
          <w:spacing w:val="-14"/>
        </w:rPr>
        <w:t>、消防装备、消防车通道、防火分隔、火灾危险源控制、用火用电设施改造、违法违章建</w:t>
      </w:r>
      <w:r>
        <w:rPr>
          <w:spacing w:val="-7"/>
        </w:rPr>
        <w:t>筑整治等内容。</w:t>
      </w:r>
      <w:r>
        <w:t xml:space="preserve"> </w:t>
      </w:r>
    </w:p>
    <w:p w14:paraId="36BACA09" w14:textId="77777777" w:rsidR="001C5D91" w:rsidRDefault="00726C19">
      <w:pPr>
        <w:pStyle w:val="a3"/>
        <w:spacing w:line="446" w:lineRule="auto"/>
        <w:ind w:right="210" w:firstLine="420"/>
        <w:jc w:val="both"/>
      </w:pPr>
      <w:r>
        <w:t>（</w:t>
      </w:r>
      <w:r>
        <w:rPr>
          <w:spacing w:val="-3"/>
        </w:rPr>
        <w:t>二</w:t>
      </w:r>
      <w:r>
        <w:rPr>
          <w:spacing w:val="-34"/>
        </w:rPr>
        <w:t>）</w:t>
      </w:r>
      <w:r>
        <w:rPr>
          <w:spacing w:val="-12"/>
        </w:rPr>
        <w:t>加强消防设施建设。推动政府将名城、名镇、名村及文物建筑的消防站、消防供水、</w:t>
      </w:r>
      <w:r>
        <w:rPr>
          <w:spacing w:val="-11"/>
        </w:rPr>
        <w:t>消防车通道等消防基础设施建设纳入新型城镇化和新农村建设，并与城乡基础设施建设同步实</w:t>
      </w:r>
      <w:r>
        <w:rPr>
          <w:spacing w:val="-8"/>
        </w:rPr>
        <w:t>施。</w:t>
      </w:r>
      <w:r>
        <w:t>2020</w:t>
      </w:r>
      <w:r>
        <w:rPr>
          <w:spacing w:val="-8"/>
        </w:rPr>
        <w:t xml:space="preserve"> 年底以前，基本完成消防基础设施建设、改造任务。文物部门组织实施“文物消防安</w:t>
      </w:r>
      <w:r>
        <w:rPr>
          <w:spacing w:val="-10"/>
        </w:rPr>
        <w:t xml:space="preserve">全百项工程”，用 </w:t>
      </w:r>
      <w:r>
        <w:t>3</w:t>
      </w:r>
      <w:r>
        <w:rPr>
          <w:spacing w:val="-28"/>
        </w:rPr>
        <w:t xml:space="preserve"> 至 </w:t>
      </w:r>
      <w:r>
        <w:t>5</w:t>
      </w:r>
      <w:r>
        <w:rPr>
          <w:spacing w:val="-13"/>
        </w:rPr>
        <w:t xml:space="preserve"> 年时间，完成 </w:t>
      </w:r>
      <w:r>
        <w:t>100</w:t>
      </w:r>
      <w:r>
        <w:rPr>
          <w:spacing w:val="-8"/>
        </w:rPr>
        <w:t xml:space="preserve"> 处以全国重点文物保护单位为核心的古城、古村寨和古建筑群的消防安全工程建设。文物和公安消防部门联合开展木结构建筑阻燃防火技术研究</w:t>
      </w:r>
      <w:r>
        <w:rPr>
          <w:spacing w:val="-14"/>
        </w:rPr>
        <w:t>和文物建筑专用消防设施设备研发，鼓励应用先进消防技术装备，加快推广电气火灾防控技术。</w:t>
      </w:r>
      <w:r>
        <w:t xml:space="preserve"> </w:t>
      </w:r>
    </w:p>
    <w:p w14:paraId="36E59EC6" w14:textId="77777777" w:rsidR="001C5D91" w:rsidRDefault="00726C19">
      <w:pPr>
        <w:pStyle w:val="a3"/>
        <w:spacing w:line="446" w:lineRule="auto"/>
        <w:ind w:right="311" w:firstLine="420"/>
        <w:jc w:val="both"/>
      </w:pPr>
      <w:r>
        <w:t>（三</w:t>
      </w:r>
      <w:r>
        <w:rPr>
          <w:spacing w:val="-8"/>
        </w:rPr>
        <w:t>）</w:t>
      </w:r>
      <w:r>
        <w:rPr>
          <w:spacing w:val="-4"/>
        </w:rPr>
        <w:t>建立多种形式消防力量。</w:t>
      </w:r>
      <w:r>
        <w:t>2015</w:t>
      </w:r>
      <w:r>
        <w:rPr>
          <w:spacing w:val="-7"/>
        </w:rPr>
        <w:t xml:space="preserve"> 年底以前，推动政府按照名城、名镇保护范围内接到</w:t>
      </w:r>
      <w:r>
        <w:rPr>
          <w:spacing w:val="-11"/>
        </w:rPr>
        <w:t xml:space="preserve">出动指令后 </w:t>
      </w:r>
      <w:r>
        <w:t>5</w:t>
      </w:r>
      <w:r>
        <w:rPr>
          <w:spacing w:val="-14"/>
        </w:rPr>
        <w:t xml:space="preserve"> 分钟内到达的原则，设立公安消防队、政府专职消防队，社区设消防点。</w:t>
      </w:r>
      <w:r>
        <w:t>100</w:t>
      </w:r>
      <w:r>
        <w:rPr>
          <w:spacing w:val="-16"/>
        </w:rPr>
        <w:t xml:space="preserve"> 户以</w:t>
      </w:r>
      <w:r>
        <w:rPr>
          <w:spacing w:val="-4"/>
        </w:rPr>
        <w:t>上的村寨建立志愿消防队，</w:t>
      </w:r>
      <w:r>
        <w:rPr>
          <w:spacing w:val="-11"/>
        </w:rPr>
        <w:t>100</w:t>
      </w:r>
      <w:r>
        <w:rPr>
          <w:spacing w:val="-10"/>
        </w:rPr>
        <w:t xml:space="preserve"> 户以下的村寨设消防点。文物建筑管理、使用单位明确专人负责</w:t>
      </w:r>
      <w:r>
        <w:rPr>
          <w:spacing w:val="-11"/>
        </w:rPr>
        <w:t>消防安全或建立志愿消防队，有条件的建立专职消防队，同时依托当地乡镇、街道和村、居民</w:t>
      </w:r>
      <w:r>
        <w:rPr>
          <w:spacing w:val="-4"/>
        </w:rPr>
        <w:t>委员会消防安全网格化管理组织，提高自防自救能力。各类消防队伍结合保护对象特点，配备</w:t>
      </w:r>
      <w:r>
        <w:rPr>
          <w:spacing w:val="-3"/>
        </w:rPr>
        <w:t>相应的消防装备器材。</w:t>
      </w:r>
      <w:r>
        <w:t xml:space="preserve"> </w:t>
      </w:r>
    </w:p>
    <w:p w14:paraId="2208F42A" w14:textId="77777777" w:rsidR="001C5D91" w:rsidRDefault="001C5D91">
      <w:pPr>
        <w:spacing w:line="446" w:lineRule="auto"/>
        <w:jc w:val="both"/>
        <w:sectPr w:rsidR="001C5D91">
          <w:pgSz w:w="11910" w:h="16850"/>
          <w:pgMar w:top="1600" w:right="1360" w:bottom="1440" w:left="1140" w:header="0" w:footer="1179" w:gutter="0"/>
          <w:cols w:space="720"/>
        </w:sectPr>
      </w:pPr>
    </w:p>
    <w:p w14:paraId="4C8BA7C1" w14:textId="77777777" w:rsidR="001C5D91" w:rsidRDefault="00726C19">
      <w:pPr>
        <w:pStyle w:val="a3"/>
        <w:spacing w:before="150"/>
        <w:ind w:left="859"/>
      </w:pPr>
      <w:r>
        <w:t xml:space="preserve">三、强化火灾防控措施 </w:t>
      </w:r>
    </w:p>
    <w:p w14:paraId="24AF6F4E" w14:textId="77777777" w:rsidR="001C5D91" w:rsidRDefault="001C5D91">
      <w:pPr>
        <w:pStyle w:val="a3"/>
        <w:spacing w:before="12"/>
        <w:ind w:left="0"/>
        <w:rPr>
          <w:sz w:val="17"/>
        </w:rPr>
      </w:pPr>
    </w:p>
    <w:p w14:paraId="794DD528" w14:textId="77777777" w:rsidR="001C5D91" w:rsidRDefault="00726C19">
      <w:pPr>
        <w:pStyle w:val="a3"/>
        <w:spacing w:line="446" w:lineRule="auto"/>
        <w:ind w:right="311" w:firstLine="420"/>
        <w:jc w:val="both"/>
      </w:pPr>
      <w:r>
        <w:t>（一）</w:t>
      </w:r>
      <w:r>
        <w:rPr>
          <w:spacing w:val="-4"/>
        </w:rPr>
        <w:t>加强源头管理。名城、名镇、名村严格把控旅游开发强度与火灾防控能力的匹配程</w:t>
      </w:r>
      <w:r>
        <w:rPr>
          <w:spacing w:val="-13"/>
        </w:rPr>
        <w:t>度，对核心保护范围采取更加严格的人防、物防、技防措施，鼓励单位、居</w:t>
      </w:r>
      <w:r>
        <w:rPr>
          <w:spacing w:val="-3"/>
        </w:rPr>
        <w:t>（</w:t>
      </w:r>
      <w:r>
        <w:t>村</w:t>
      </w:r>
      <w:r>
        <w:rPr>
          <w:spacing w:val="-27"/>
        </w:rPr>
        <w:t>）</w:t>
      </w:r>
      <w:r>
        <w:rPr>
          <w:spacing w:val="-3"/>
        </w:rPr>
        <w:t>民投保房屋财</w:t>
      </w:r>
      <w:r>
        <w:rPr>
          <w:spacing w:val="-11"/>
        </w:rPr>
        <w:t>产火灾保险和火灾公众责任保险。严格市场准入，对名城、名镇、名村保护范围内新建、改建、</w:t>
      </w:r>
      <w:r>
        <w:rPr>
          <w:spacing w:val="-12"/>
        </w:rPr>
        <w:t>扩建建设工程，不符合消防安全要求的，城乡规划、公安消防部门不得审批同意；涉及文物保</w:t>
      </w:r>
      <w:r>
        <w:rPr>
          <w:spacing w:val="-4"/>
        </w:rPr>
        <w:t>护事项的基本建设项目，文物部门在项目批准前要提出消防安全保护性意见；对消防安全保护措施不到位的国有文物建筑，文物部门不得同意对公众开放或开展经营性活动；对达不到消防</w:t>
      </w:r>
      <w:r>
        <w:rPr>
          <w:spacing w:val="-3"/>
        </w:rPr>
        <w:t>安全条件的单位、场所，相关部门不得核发许可证照。</w:t>
      </w:r>
      <w:r>
        <w:t xml:space="preserve"> </w:t>
      </w:r>
    </w:p>
    <w:p w14:paraId="39F746DC" w14:textId="77777777" w:rsidR="001C5D91" w:rsidRDefault="00726C19">
      <w:pPr>
        <w:pStyle w:val="a3"/>
        <w:spacing w:line="446" w:lineRule="auto"/>
        <w:ind w:right="311" w:firstLine="420"/>
        <w:jc w:val="both"/>
      </w:pPr>
      <w:r>
        <w:t>（二）</w:t>
      </w:r>
      <w:r>
        <w:rPr>
          <w:spacing w:val="-4"/>
        </w:rPr>
        <w:t>强化隐患整治。由于规划中消防内容不落实，导致消防水源、消防站、消防车通道等公共消防设施欠账的，提请地方政府组织有关部门建设改造。文物建筑消防安全保护措施不</w:t>
      </w:r>
      <w:r>
        <w:rPr>
          <w:spacing w:val="-12"/>
        </w:rPr>
        <w:t>到位的，文物部门应督促管理、使用单位落实整改责任、措施、资金，积极实施技术改造，并列支专门经费予以支持。公安机关消防机构对发现的火灾隐患，应严格依法查处，积极指导社会</w:t>
      </w:r>
      <w:r>
        <w:rPr>
          <w:spacing w:val="-4"/>
        </w:rPr>
        <w:t>单位整改。公安消防、城乡规划、文物等部门建立工作协作机制，定期组织开展分析评估，对消防安全突出问题进行集中治理；对擅自改变使用性质、非法生产经营的，提请政府组织相关部门依法予以拆除或取缔；对于区域性火灾隐患突出、消防设施严重缺乏的，提请政府挂牌督</w:t>
      </w:r>
      <w:r>
        <w:rPr>
          <w:spacing w:val="-2"/>
        </w:rPr>
        <w:t>办。</w:t>
      </w:r>
      <w:r>
        <w:t xml:space="preserve"> </w:t>
      </w:r>
    </w:p>
    <w:p w14:paraId="5E662BFA" w14:textId="77777777" w:rsidR="001C5D91" w:rsidRDefault="00726C19">
      <w:pPr>
        <w:pStyle w:val="a3"/>
        <w:spacing w:line="446" w:lineRule="auto"/>
        <w:ind w:right="311" w:firstLine="420"/>
        <w:jc w:val="both"/>
      </w:pPr>
      <w:r>
        <w:t>（三）</w:t>
      </w:r>
      <w:r>
        <w:rPr>
          <w:spacing w:val="-4"/>
        </w:rPr>
        <w:t>落实主体责任。名城、名镇、名村内的社会单位及文物建筑管理、使用单位应明确消防安全管理人，建立健全并落实消防安全管理制度，组织落实防火检查、设施维护、宣传培</w:t>
      </w:r>
      <w:r>
        <w:rPr>
          <w:spacing w:val="-15"/>
        </w:rPr>
        <w:t>训、消防演练、隐患整改等工作。名城、名镇、名村及文物建筑出租房屋用于生产经营的，必须</w:t>
      </w:r>
      <w:r>
        <w:rPr>
          <w:spacing w:val="-13"/>
        </w:rPr>
        <w:t xml:space="preserve">明确并落实租赁双方的消防安全责任。名村和列为文物保护单位的村寨应制定村民防火公约， </w:t>
      </w:r>
      <w:r>
        <w:rPr>
          <w:spacing w:val="-15"/>
        </w:rPr>
        <w:t>推行“多户联防”制度，由村民家庭组成联防组，配备必要的灭火器材，轮流值班巡查，互相提</w:t>
      </w:r>
      <w:r>
        <w:rPr>
          <w:spacing w:val="-13"/>
        </w:rPr>
        <w:t>醒消防安全，协助扑救初起火灾。木结构建筑连片密集区要因地制宜采取设置防火隔离带、开</w:t>
      </w:r>
      <w:r>
        <w:rPr>
          <w:spacing w:val="-3"/>
        </w:rPr>
        <w:t>辟防火间距等措施，防止“火烧连营”。</w:t>
      </w:r>
      <w:r>
        <w:t xml:space="preserve"> </w:t>
      </w:r>
    </w:p>
    <w:p w14:paraId="10B20FA8" w14:textId="77777777" w:rsidR="001C5D91" w:rsidRDefault="00726C19">
      <w:pPr>
        <w:pStyle w:val="a3"/>
        <w:spacing w:line="446" w:lineRule="auto"/>
        <w:ind w:right="312" w:firstLine="420"/>
        <w:jc w:val="both"/>
      </w:pPr>
      <w:r>
        <w:t>（四）</w:t>
      </w:r>
      <w:r>
        <w:rPr>
          <w:spacing w:val="-4"/>
        </w:rPr>
        <w:t>加强宣传培训。名城、名镇、名村结合历史和地域文化特点，将消防知识融入当地民俗文化，因地制宜设置消防宣传栏、橱窗，利用各种载体开展提示性消防常识宣传。文物建筑、火灾风险较大的建筑张贴防火警示标识、标牌，旅游景区向游客宣传防火安全须知。火灾多发季节、重大节假日和民俗活动期间，开展有针对性的消防宣传活动。定期对乡镇、街道、</w:t>
      </w:r>
    </w:p>
    <w:p w14:paraId="1A0F60D9" w14:textId="77777777" w:rsidR="001C5D91" w:rsidRDefault="001C5D91">
      <w:pPr>
        <w:spacing w:line="446" w:lineRule="auto"/>
        <w:jc w:val="both"/>
        <w:sectPr w:rsidR="001C5D91">
          <w:pgSz w:w="11910" w:h="16850"/>
          <w:pgMar w:top="1600" w:right="1360" w:bottom="1440" w:left="1140" w:header="0" w:footer="1179" w:gutter="0"/>
          <w:cols w:space="720"/>
        </w:sectPr>
      </w:pPr>
    </w:p>
    <w:p w14:paraId="5B031CE1" w14:textId="77777777" w:rsidR="001C5D91" w:rsidRDefault="00726C19">
      <w:pPr>
        <w:pStyle w:val="a3"/>
        <w:spacing w:before="150" w:line="446" w:lineRule="auto"/>
        <w:ind w:right="312"/>
        <w:jc w:val="both"/>
      </w:pPr>
      <w:r>
        <w:rPr>
          <w:spacing w:val="-4"/>
        </w:rPr>
        <w:t>社区、村寨和单位的消防安全责任人、管理人、从业人员进行消防安全教育培训。街道、乡镇</w:t>
      </w:r>
      <w:r>
        <w:rPr>
          <w:spacing w:val="-1"/>
        </w:rPr>
        <w:t>依托社区服务中心、农村文化室，定期组织居</w:t>
      </w:r>
      <w:r>
        <w:t>（</w:t>
      </w:r>
      <w:r>
        <w:rPr>
          <w:spacing w:val="-3"/>
        </w:rPr>
        <w:t>村</w:t>
      </w:r>
      <w:r>
        <w:t>）</w:t>
      </w:r>
      <w:r>
        <w:rPr>
          <w:spacing w:val="-2"/>
        </w:rPr>
        <w:t>民参加消防教育和灭火逃生体验，普及安</w:t>
      </w:r>
      <w:r>
        <w:rPr>
          <w:spacing w:val="-3"/>
        </w:rPr>
        <w:t>全用火、用电、用气和火灾报警、初起火灾扑救、逃生自救常识。</w:t>
      </w:r>
      <w:r>
        <w:t xml:space="preserve"> </w:t>
      </w:r>
    </w:p>
    <w:p w14:paraId="2177B87C" w14:textId="77777777" w:rsidR="001C5D91" w:rsidRDefault="00726C19">
      <w:pPr>
        <w:pStyle w:val="a3"/>
        <w:spacing w:line="446" w:lineRule="auto"/>
        <w:ind w:right="244" w:firstLine="420"/>
        <w:jc w:val="both"/>
      </w:pPr>
      <w:r>
        <w:t>（</w:t>
      </w:r>
      <w:r>
        <w:rPr>
          <w:spacing w:val="-3"/>
        </w:rPr>
        <w:t>五</w:t>
      </w:r>
      <w:r>
        <w:rPr>
          <w:spacing w:val="-34"/>
        </w:rPr>
        <w:t>）</w:t>
      </w:r>
      <w:r>
        <w:rPr>
          <w:spacing w:val="-13"/>
        </w:rPr>
        <w:t xml:space="preserve">提高火灾扑救能力。名城、名镇、名村及文物建筑管理、使用单位应结合保护特点， </w:t>
      </w:r>
      <w:r>
        <w:rPr>
          <w:spacing w:val="-12"/>
        </w:rPr>
        <w:t>制定火灾事故应急预案，强化单位预案与地方政府有关部门应急预案的有效衔接，并定期组织</w:t>
      </w:r>
      <w:r>
        <w:rPr>
          <w:spacing w:val="-11"/>
        </w:rPr>
        <w:t>演练。根据当地气象条件，尤其是大风天气和重要防火季节，加强值班巡逻，强化火灾预警响应。公安消防队、政府专职消防队应定期开展“六熟悉”，掌握建筑结构、火灾特点、道路状</w:t>
      </w:r>
      <w:r>
        <w:rPr>
          <w:spacing w:val="-16"/>
        </w:rPr>
        <w:t xml:space="preserve">况、水源分布等情况，并加强与志愿消防队、单位专职消防队的联勤联训，每年开展不少于 </w:t>
      </w:r>
      <w:r>
        <w:t>2</w:t>
      </w:r>
      <w:r>
        <w:rPr>
          <w:spacing w:val="-21"/>
        </w:rPr>
        <w:t xml:space="preserve"> 次</w:t>
      </w:r>
      <w:r>
        <w:rPr>
          <w:spacing w:val="-15"/>
        </w:rPr>
        <w:t>的联合实战演练，提高协同作战能力。对名城、名镇、名村保护范围内的市政消火栓和文物建</w:t>
      </w:r>
      <w:r>
        <w:rPr>
          <w:spacing w:val="-7"/>
        </w:rPr>
        <w:t>筑配置的室外消火栓每季度至少进行一次出水测试，寒冷地区消防给水管网应采取防冻措施。</w:t>
      </w:r>
      <w:r>
        <w:t xml:space="preserve"> </w:t>
      </w:r>
    </w:p>
    <w:p w14:paraId="08ED313C" w14:textId="77777777" w:rsidR="001C5D91" w:rsidRDefault="001C5D91">
      <w:pPr>
        <w:pStyle w:val="a3"/>
        <w:ind w:left="0"/>
        <w:rPr>
          <w:sz w:val="20"/>
        </w:rPr>
      </w:pPr>
    </w:p>
    <w:p w14:paraId="0E868984" w14:textId="77777777" w:rsidR="001C5D91" w:rsidRDefault="001C5D91">
      <w:pPr>
        <w:pStyle w:val="a3"/>
        <w:ind w:left="0"/>
        <w:rPr>
          <w:sz w:val="20"/>
        </w:rPr>
      </w:pPr>
    </w:p>
    <w:p w14:paraId="5A5641B4" w14:textId="77777777" w:rsidR="001C5D91" w:rsidRDefault="001C5D91">
      <w:pPr>
        <w:pStyle w:val="a3"/>
        <w:ind w:left="0"/>
        <w:rPr>
          <w:sz w:val="20"/>
        </w:rPr>
      </w:pPr>
    </w:p>
    <w:p w14:paraId="3A236B6F" w14:textId="77777777" w:rsidR="001C5D91" w:rsidRDefault="001C5D91">
      <w:pPr>
        <w:pStyle w:val="a3"/>
        <w:ind w:left="0"/>
        <w:rPr>
          <w:sz w:val="20"/>
        </w:rPr>
      </w:pPr>
    </w:p>
    <w:p w14:paraId="7BDD6161" w14:textId="77777777" w:rsidR="001C5D91" w:rsidRDefault="001C5D91">
      <w:pPr>
        <w:pStyle w:val="a3"/>
        <w:ind w:left="0"/>
        <w:rPr>
          <w:sz w:val="20"/>
        </w:rPr>
      </w:pPr>
    </w:p>
    <w:p w14:paraId="76EDC131" w14:textId="77777777" w:rsidR="001C5D91" w:rsidRDefault="001C5D91">
      <w:pPr>
        <w:pStyle w:val="a3"/>
        <w:ind w:left="0"/>
        <w:rPr>
          <w:sz w:val="20"/>
        </w:rPr>
      </w:pPr>
    </w:p>
    <w:p w14:paraId="1A1977DA" w14:textId="77777777" w:rsidR="001C5D91" w:rsidRDefault="001C5D91">
      <w:pPr>
        <w:pStyle w:val="a3"/>
        <w:ind w:left="0"/>
        <w:rPr>
          <w:sz w:val="20"/>
        </w:rPr>
      </w:pPr>
    </w:p>
    <w:p w14:paraId="5E17B432" w14:textId="77777777" w:rsidR="001C5D91" w:rsidRDefault="001C5D91">
      <w:pPr>
        <w:pStyle w:val="a3"/>
        <w:ind w:left="0"/>
        <w:rPr>
          <w:sz w:val="20"/>
        </w:rPr>
      </w:pPr>
    </w:p>
    <w:p w14:paraId="4E68BF60" w14:textId="77777777" w:rsidR="001C5D91" w:rsidRDefault="001C5D91">
      <w:pPr>
        <w:pStyle w:val="a3"/>
        <w:ind w:left="0"/>
        <w:rPr>
          <w:sz w:val="20"/>
        </w:rPr>
      </w:pPr>
    </w:p>
    <w:p w14:paraId="23829E38" w14:textId="77777777" w:rsidR="001C5D91" w:rsidRDefault="001C5D91">
      <w:pPr>
        <w:pStyle w:val="a3"/>
        <w:ind w:left="0"/>
        <w:rPr>
          <w:sz w:val="20"/>
        </w:rPr>
      </w:pPr>
    </w:p>
    <w:p w14:paraId="64FC83BD" w14:textId="77777777" w:rsidR="001C5D91" w:rsidRDefault="001C5D91">
      <w:pPr>
        <w:pStyle w:val="a3"/>
        <w:ind w:left="0"/>
        <w:rPr>
          <w:sz w:val="20"/>
        </w:rPr>
      </w:pPr>
    </w:p>
    <w:p w14:paraId="4656C8BE" w14:textId="77777777" w:rsidR="001C5D91" w:rsidRDefault="001C5D91">
      <w:pPr>
        <w:pStyle w:val="a3"/>
        <w:ind w:left="0"/>
        <w:rPr>
          <w:sz w:val="20"/>
        </w:rPr>
      </w:pPr>
    </w:p>
    <w:p w14:paraId="0A600E1F" w14:textId="77777777" w:rsidR="001C5D91" w:rsidRDefault="001C5D91">
      <w:pPr>
        <w:pStyle w:val="a3"/>
        <w:ind w:left="0"/>
        <w:rPr>
          <w:sz w:val="20"/>
        </w:rPr>
      </w:pPr>
    </w:p>
    <w:p w14:paraId="220A80B9" w14:textId="77777777" w:rsidR="001C5D91" w:rsidRDefault="001C5D91">
      <w:pPr>
        <w:pStyle w:val="a3"/>
        <w:ind w:left="0"/>
        <w:rPr>
          <w:sz w:val="20"/>
        </w:rPr>
      </w:pPr>
    </w:p>
    <w:p w14:paraId="07F8FB4C" w14:textId="77777777" w:rsidR="001C5D91" w:rsidRDefault="001C5D91">
      <w:pPr>
        <w:pStyle w:val="a3"/>
        <w:ind w:left="0"/>
        <w:rPr>
          <w:sz w:val="20"/>
        </w:rPr>
      </w:pPr>
    </w:p>
    <w:p w14:paraId="75CD4E06" w14:textId="77777777" w:rsidR="001C5D91" w:rsidRDefault="001C5D91">
      <w:pPr>
        <w:pStyle w:val="a3"/>
        <w:ind w:left="0"/>
        <w:rPr>
          <w:sz w:val="20"/>
        </w:rPr>
      </w:pPr>
    </w:p>
    <w:p w14:paraId="60373DF4" w14:textId="77777777" w:rsidR="001C5D91" w:rsidRDefault="001C5D91">
      <w:pPr>
        <w:pStyle w:val="a3"/>
        <w:ind w:left="0"/>
        <w:rPr>
          <w:sz w:val="20"/>
        </w:rPr>
      </w:pPr>
    </w:p>
    <w:p w14:paraId="4250AA8F" w14:textId="77777777" w:rsidR="001C5D91" w:rsidRDefault="001C5D91">
      <w:pPr>
        <w:pStyle w:val="a3"/>
        <w:ind w:left="0"/>
        <w:rPr>
          <w:sz w:val="20"/>
        </w:rPr>
      </w:pPr>
    </w:p>
    <w:p w14:paraId="2BABFF86" w14:textId="77777777" w:rsidR="001C5D91" w:rsidRDefault="001C5D91">
      <w:pPr>
        <w:pStyle w:val="a3"/>
        <w:ind w:left="0"/>
        <w:rPr>
          <w:sz w:val="20"/>
        </w:rPr>
      </w:pPr>
    </w:p>
    <w:p w14:paraId="00768DC7" w14:textId="77777777" w:rsidR="001C5D91" w:rsidRDefault="001C5D91">
      <w:pPr>
        <w:pStyle w:val="a3"/>
        <w:ind w:left="0"/>
        <w:rPr>
          <w:sz w:val="20"/>
        </w:rPr>
      </w:pPr>
    </w:p>
    <w:p w14:paraId="5F29B374" w14:textId="77777777" w:rsidR="001C5D91" w:rsidRDefault="001C5D91">
      <w:pPr>
        <w:pStyle w:val="a3"/>
        <w:ind w:left="0"/>
        <w:rPr>
          <w:sz w:val="20"/>
        </w:rPr>
      </w:pPr>
    </w:p>
    <w:p w14:paraId="5DD650C4" w14:textId="77777777" w:rsidR="001C5D91" w:rsidRDefault="001C5D91">
      <w:pPr>
        <w:pStyle w:val="a3"/>
        <w:ind w:left="0"/>
        <w:rPr>
          <w:sz w:val="20"/>
        </w:rPr>
      </w:pPr>
    </w:p>
    <w:p w14:paraId="01E55C87" w14:textId="77777777" w:rsidR="001C5D91" w:rsidRDefault="001C5D91">
      <w:pPr>
        <w:pStyle w:val="a3"/>
        <w:ind w:left="0"/>
        <w:rPr>
          <w:sz w:val="20"/>
        </w:rPr>
      </w:pPr>
    </w:p>
    <w:p w14:paraId="571B5B0B" w14:textId="77777777" w:rsidR="001C5D91" w:rsidRDefault="001C5D91">
      <w:pPr>
        <w:pStyle w:val="a3"/>
        <w:ind w:left="0"/>
        <w:rPr>
          <w:sz w:val="20"/>
        </w:rPr>
      </w:pPr>
    </w:p>
    <w:p w14:paraId="4F809116" w14:textId="77777777" w:rsidR="001C5D91" w:rsidRDefault="001C5D91">
      <w:pPr>
        <w:pStyle w:val="a3"/>
        <w:ind w:left="0"/>
        <w:rPr>
          <w:sz w:val="20"/>
        </w:rPr>
      </w:pPr>
    </w:p>
    <w:p w14:paraId="124ACC8A" w14:textId="77777777" w:rsidR="001C5D91" w:rsidRDefault="001C5D91">
      <w:pPr>
        <w:pStyle w:val="a3"/>
        <w:ind w:left="0"/>
        <w:rPr>
          <w:sz w:val="20"/>
        </w:rPr>
      </w:pPr>
    </w:p>
    <w:p w14:paraId="5A9591EA" w14:textId="77777777" w:rsidR="001C5D91" w:rsidRDefault="001C5D91">
      <w:pPr>
        <w:pStyle w:val="a3"/>
        <w:ind w:left="0"/>
        <w:rPr>
          <w:sz w:val="20"/>
        </w:rPr>
      </w:pPr>
    </w:p>
    <w:p w14:paraId="370B984C" w14:textId="77777777" w:rsidR="001C5D91" w:rsidRDefault="001C5D91">
      <w:pPr>
        <w:pStyle w:val="a3"/>
        <w:ind w:left="0"/>
        <w:rPr>
          <w:sz w:val="20"/>
        </w:rPr>
      </w:pPr>
    </w:p>
    <w:p w14:paraId="52DE70BA" w14:textId="77777777" w:rsidR="001C5D91" w:rsidRDefault="001C5D91">
      <w:pPr>
        <w:pStyle w:val="a3"/>
        <w:ind w:left="0"/>
        <w:rPr>
          <w:sz w:val="20"/>
        </w:rPr>
      </w:pPr>
    </w:p>
    <w:p w14:paraId="3A977699" w14:textId="77777777" w:rsidR="001C5D91" w:rsidRDefault="001C5D91">
      <w:pPr>
        <w:pStyle w:val="a3"/>
        <w:ind w:left="0"/>
        <w:rPr>
          <w:sz w:val="20"/>
        </w:rPr>
      </w:pPr>
    </w:p>
    <w:p w14:paraId="5FAD9C0E" w14:textId="77777777" w:rsidR="001C5D91" w:rsidRDefault="001C5D91">
      <w:pPr>
        <w:pStyle w:val="a3"/>
        <w:spacing w:before="9"/>
        <w:ind w:left="0"/>
        <w:rPr>
          <w:sz w:val="18"/>
        </w:rPr>
      </w:pPr>
    </w:p>
    <w:p w14:paraId="2248A213" w14:textId="77777777" w:rsidR="001C5D91" w:rsidRDefault="00726C19">
      <w:pPr>
        <w:pStyle w:val="a3"/>
        <w:spacing w:before="71"/>
        <w:ind w:left="859"/>
      </w:pPr>
      <w:r>
        <w:t xml:space="preserve"> </w:t>
      </w:r>
    </w:p>
    <w:p w14:paraId="577E7656" w14:textId="77777777" w:rsidR="001C5D91" w:rsidRDefault="001C5D91">
      <w:pPr>
        <w:sectPr w:rsidR="001C5D91">
          <w:pgSz w:w="11910" w:h="16850"/>
          <w:pgMar w:top="1600" w:right="1360" w:bottom="1440" w:left="1140" w:header="0" w:footer="1179" w:gutter="0"/>
          <w:cols w:space="720"/>
        </w:sectPr>
      </w:pPr>
    </w:p>
    <w:p w14:paraId="298EAD5E" w14:textId="77777777" w:rsidR="001C5D91" w:rsidRDefault="00726C19">
      <w:pPr>
        <w:pStyle w:val="3"/>
        <w:spacing w:line="312" w:lineRule="auto"/>
        <w:ind w:left="3709" w:right="425" w:hanging="3164"/>
        <w:jc w:val="left"/>
      </w:pPr>
      <w:bookmarkStart w:id="83" w:name="_bookmark83"/>
      <w:bookmarkEnd w:id="83"/>
      <w:r>
        <w:t>公安部消防局关于进一步明确民用建筑外保温材料消防监督管理有关要求的通知</w:t>
      </w:r>
      <w:r>
        <w:rPr>
          <w:w w:val="99"/>
        </w:rPr>
        <w:t xml:space="preserve"> </w:t>
      </w:r>
    </w:p>
    <w:p w14:paraId="619DA6BE" w14:textId="77777777" w:rsidR="001C5D91" w:rsidRDefault="00726C19">
      <w:pPr>
        <w:pStyle w:val="a3"/>
        <w:spacing w:before="92"/>
      </w:pPr>
      <w:r>
        <w:t xml:space="preserve">各省、自治区、直辖市公安消防总队，新疆生产建设兵团公安局消防局: </w:t>
      </w:r>
    </w:p>
    <w:p w14:paraId="7812BEAE" w14:textId="77777777" w:rsidR="001C5D91" w:rsidRDefault="001C5D91">
      <w:pPr>
        <w:pStyle w:val="a3"/>
        <w:spacing w:before="12"/>
        <w:ind w:left="0"/>
        <w:rPr>
          <w:sz w:val="17"/>
        </w:rPr>
      </w:pPr>
    </w:p>
    <w:p w14:paraId="022A1C7D" w14:textId="77777777" w:rsidR="001C5D91" w:rsidRDefault="00726C19">
      <w:pPr>
        <w:pStyle w:val="a3"/>
        <w:spacing w:line="446" w:lineRule="auto"/>
        <w:ind w:right="311" w:firstLine="420"/>
        <w:jc w:val="both"/>
      </w:pPr>
      <w:r>
        <w:rPr>
          <w:spacing w:val="-6"/>
        </w:rPr>
        <w:t xml:space="preserve">近年来，南京中环国际广场、哈尔滨经纬 </w:t>
      </w:r>
      <w:r>
        <w:t>360</w:t>
      </w:r>
      <w:r>
        <w:rPr>
          <w:spacing w:val="-4"/>
        </w:rPr>
        <w:t xml:space="preserve"> 度双子星大厦、济南奥体中心、北京央视新</w:t>
      </w:r>
      <w:r>
        <w:rPr>
          <w:spacing w:val="-6"/>
        </w:rPr>
        <w:t>址附属 文化中心、上海胶州教师公寓、沈阳皇朝万鑫大厦等相继发生建筑外保温材料火灾，造</w:t>
      </w:r>
      <w:r>
        <w:rPr>
          <w:spacing w:val="-7"/>
        </w:rPr>
        <w:t>成严重人员伤亡和财产损失，建筑易燃可燃外保温材料已成为一类新的火灾隐患由此引发的火</w:t>
      </w:r>
      <w:r>
        <w:rPr>
          <w:spacing w:val="-5"/>
        </w:rPr>
        <w:t>灾已呈多发势头。 为深刻吸取火灾事故教训，认真贯彻落实中央领导同志重要批示精神，公安部、住房和城乡建设部正在修订有全高度关标准、规定， 经部领导批准，在新标准、 规定发</w:t>
      </w:r>
      <w:r>
        <w:rPr>
          <w:spacing w:val="-4"/>
        </w:rPr>
        <w:t>布前，本着对国家和人民生命财产安负责的态度，为遏制当前建筑易燃可燃外保温材料火灾高发的势头，把好火灾防控源头关，现就进步明确民用建筑外保温材料消防监督管理的有关要求</w:t>
      </w:r>
      <w:r>
        <w:rPr>
          <w:spacing w:val="-2"/>
        </w:rPr>
        <w:t>通知如下:</w:t>
      </w:r>
      <w:r>
        <w:t xml:space="preserve"> </w:t>
      </w:r>
    </w:p>
    <w:p w14:paraId="2493A3E1" w14:textId="77777777" w:rsidR="001C5D91" w:rsidRDefault="00726C19">
      <w:pPr>
        <w:pStyle w:val="a3"/>
        <w:spacing w:line="446" w:lineRule="auto"/>
        <w:ind w:right="312" w:firstLine="420"/>
        <w:jc w:val="both"/>
      </w:pPr>
      <w:r>
        <w:rPr>
          <w:spacing w:val="-4"/>
        </w:rPr>
        <w:t>一、将民用建筑外保温材料纳入建设工程消防设计审核、消防验收和备案抽查范围。凡建设工程消防设计审核和消防验收范围内的设有外保温材料的民用建筑，均应将建筑外保温材料</w:t>
      </w:r>
      <w:r>
        <w:rPr>
          <w:spacing w:val="-6"/>
        </w:rPr>
        <w:t xml:space="preserve">的燃烧性能纳入审核和验收内容。对于《建设工程消防监督管理规定》(公安部令第 </w:t>
      </w:r>
      <w:r>
        <w:t>106</w:t>
      </w:r>
      <w:r>
        <w:rPr>
          <w:spacing w:val="5"/>
        </w:rPr>
        <w:t xml:space="preserve"> 号)第</w:t>
      </w:r>
      <w:r>
        <w:rPr>
          <w:spacing w:val="-3"/>
        </w:rPr>
        <w:t>十三条、第十四条规定范围以外设有外保温材料的民用建筑，全部纳入抽查范围。在新标准发</w:t>
      </w:r>
      <w:r>
        <w:rPr>
          <w:spacing w:val="-5"/>
        </w:rPr>
        <w:t>布前，从严执行《民用建筑外保温系统及外墙装饰防火暂行规定》(公通字[</w:t>
      </w:r>
      <w:r>
        <w:t>2009]46</w:t>
      </w:r>
      <w:r>
        <w:rPr>
          <w:spacing w:val="-6"/>
        </w:rPr>
        <w:t xml:space="preserve"> 号)第二条</w:t>
      </w:r>
      <w:r>
        <w:rPr>
          <w:spacing w:val="-7"/>
        </w:rPr>
        <w:t xml:space="preserve">规定，民用建筑外保温材料采用燃烧性能为 </w:t>
      </w:r>
      <w:r>
        <w:t>A</w:t>
      </w:r>
      <w:r>
        <w:rPr>
          <w:spacing w:val="-11"/>
        </w:rPr>
        <w:t xml:space="preserve"> 级的材料。</w:t>
      </w:r>
      <w:r>
        <w:t xml:space="preserve"> </w:t>
      </w:r>
    </w:p>
    <w:p w14:paraId="4F02B89F" w14:textId="77777777" w:rsidR="001C5D91" w:rsidRDefault="00726C19">
      <w:pPr>
        <w:pStyle w:val="a3"/>
        <w:spacing w:line="446" w:lineRule="auto"/>
        <w:ind w:right="311" w:firstLine="420"/>
        <w:jc w:val="both"/>
      </w:pPr>
      <w:r>
        <w:rPr>
          <w:spacing w:val="-10"/>
        </w:rPr>
        <w:t>二、加强民用建筑外保温材料的消防监督管理。</w:t>
      </w:r>
      <w:r>
        <w:t>2011</w:t>
      </w:r>
      <w:r>
        <w:rPr>
          <w:spacing w:val="-32"/>
        </w:rPr>
        <w:t xml:space="preserve"> 年 </w:t>
      </w:r>
      <w:r>
        <w:t>3</w:t>
      </w:r>
      <w:r>
        <w:rPr>
          <w:spacing w:val="-33"/>
        </w:rPr>
        <w:t xml:space="preserve"> 月 </w:t>
      </w:r>
      <w:r>
        <w:t>15</w:t>
      </w:r>
      <w:r>
        <w:rPr>
          <w:spacing w:val="-14"/>
        </w:rPr>
        <w:t xml:space="preserve"> 日起，各地受理的建设 </w:t>
      </w:r>
      <w:r>
        <w:t>I</w:t>
      </w:r>
      <w:r>
        <w:rPr>
          <w:spacing w:val="-25"/>
        </w:rPr>
        <w:t xml:space="preserve"> 程</w:t>
      </w:r>
      <w:r>
        <w:rPr>
          <w:spacing w:val="-17"/>
        </w:rPr>
        <w:t>消防设计审核和消防验收申报项目，应严格执行本通知要求。对已经审批同意的在建工程，如</w:t>
      </w:r>
      <w:r>
        <w:rPr>
          <w:spacing w:val="-4"/>
        </w:rPr>
        <w:t>建筑外保温采用易燃可燃材料的，应提请政府组织有关主管部门督促建设单位拆除易燃、可燃</w:t>
      </w:r>
      <w:r>
        <w:rPr>
          <w:spacing w:val="-3"/>
        </w:rPr>
        <w:t>保温材料;对已经审批同意但尚未开工的建设工程，建筑外保温采用易燃、 可材料的，应督促建设单位更改设计、选用不燃材料，重新报审。</w:t>
      </w:r>
      <w:r>
        <w:t xml:space="preserve"> </w:t>
      </w:r>
    </w:p>
    <w:p w14:paraId="367179FD" w14:textId="77777777" w:rsidR="001C5D91" w:rsidRDefault="00726C19">
      <w:pPr>
        <w:pStyle w:val="a3"/>
        <w:spacing w:line="266" w:lineRule="exact"/>
        <w:ind w:left="6987"/>
      </w:pPr>
      <w:r>
        <w:t xml:space="preserve">公安部消防局 </w:t>
      </w:r>
    </w:p>
    <w:p w14:paraId="3A61AAAA" w14:textId="77777777" w:rsidR="001C5D91" w:rsidRDefault="001C5D91">
      <w:pPr>
        <w:pStyle w:val="a3"/>
        <w:spacing w:before="10"/>
        <w:ind w:left="0"/>
        <w:rPr>
          <w:sz w:val="17"/>
        </w:rPr>
      </w:pPr>
    </w:p>
    <w:p w14:paraId="4FDD07BC" w14:textId="77777777" w:rsidR="001C5D91" w:rsidRDefault="00726C19">
      <w:pPr>
        <w:pStyle w:val="a3"/>
        <w:ind w:left="6987"/>
      </w:pPr>
      <w:r>
        <w:t xml:space="preserve">二〇一一年三月十四日 </w:t>
      </w:r>
    </w:p>
    <w:p w14:paraId="6D7E982D" w14:textId="77777777" w:rsidR="001C5D91" w:rsidRDefault="001C5D91">
      <w:pPr>
        <w:pStyle w:val="a3"/>
        <w:ind w:left="0"/>
        <w:rPr>
          <w:sz w:val="20"/>
        </w:rPr>
      </w:pPr>
    </w:p>
    <w:p w14:paraId="2CA0F13B" w14:textId="77777777" w:rsidR="001C5D91" w:rsidRDefault="001C5D91">
      <w:pPr>
        <w:pStyle w:val="a3"/>
        <w:ind w:left="0"/>
        <w:rPr>
          <w:sz w:val="20"/>
        </w:rPr>
      </w:pPr>
    </w:p>
    <w:p w14:paraId="35533A14" w14:textId="77777777" w:rsidR="001C5D91" w:rsidRDefault="001C5D91">
      <w:pPr>
        <w:pStyle w:val="a3"/>
        <w:ind w:left="0"/>
        <w:rPr>
          <w:sz w:val="20"/>
        </w:rPr>
      </w:pPr>
    </w:p>
    <w:p w14:paraId="54E7DC58" w14:textId="77777777" w:rsidR="001C5D91" w:rsidRDefault="001C5D91">
      <w:pPr>
        <w:pStyle w:val="a3"/>
        <w:ind w:left="0"/>
        <w:rPr>
          <w:sz w:val="20"/>
        </w:rPr>
      </w:pPr>
    </w:p>
    <w:p w14:paraId="5DFCF5F5" w14:textId="77777777" w:rsidR="001C5D91" w:rsidRDefault="001C5D91">
      <w:pPr>
        <w:pStyle w:val="a3"/>
        <w:spacing w:before="1"/>
        <w:ind w:left="0"/>
        <w:rPr>
          <w:sz w:val="16"/>
        </w:rPr>
      </w:pPr>
    </w:p>
    <w:p w14:paraId="4C74979D" w14:textId="77777777" w:rsidR="001C5D91" w:rsidRDefault="00726C19">
      <w:pPr>
        <w:pStyle w:val="a3"/>
        <w:ind w:left="0" w:right="210"/>
        <w:jc w:val="right"/>
      </w:pPr>
      <w:r>
        <w:t xml:space="preserve"> </w:t>
      </w:r>
    </w:p>
    <w:p w14:paraId="2FE9332F" w14:textId="77777777" w:rsidR="001C5D91" w:rsidRDefault="001C5D91">
      <w:pPr>
        <w:jc w:val="right"/>
        <w:sectPr w:rsidR="001C5D91">
          <w:pgSz w:w="11910" w:h="16850"/>
          <w:pgMar w:top="1600" w:right="1360" w:bottom="1440" w:left="1140" w:header="0" w:footer="1179" w:gutter="0"/>
          <w:cols w:space="720"/>
        </w:sectPr>
      </w:pPr>
    </w:p>
    <w:p w14:paraId="205D610D" w14:textId="77777777" w:rsidR="001C5D91" w:rsidRDefault="00726C19">
      <w:pPr>
        <w:pStyle w:val="3"/>
        <w:ind w:left="847" w:right="0"/>
        <w:jc w:val="left"/>
      </w:pPr>
      <w:bookmarkStart w:id="84" w:name="_bookmark84"/>
      <w:bookmarkEnd w:id="84"/>
      <w:r>
        <w:t>国家粮食局关于做好粮食行业消防工作确保储粮安全的通知</w:t>
      </w:r>
      <w:r>
        <w:rPr>
          <w:w w:val="99"/>
        </w:rPr>
        <w:t xml:space="preserve"> </w:t>
      </w:r>
    </w:p>
    <w:p w14:paraId="3960F46F" w14:textId="77777777" w:rsidR="001C5D91" w:rsidRDefault="00726C19">
      <w:pPr>
        <w:pStyle w:val="a3"/>
        <w:spacing w:before="205" w:line="446" w:lineRule="auto"/>
        <w:ind w:right="312"/>
      </w:pPr>
      <w:r>
        <w:rPr>
          <w:spacing w:val="-4"/>
        </w:rPr>
        <w:t>各省、自治区、直辖市及新疆生产建设兵团粮食局，中国储备粮管理总公司、中粮集团有限公</w:t>
      </w:r>
      <w:r>
        <w:rPr>
          <w:spacing w:val="-3"/>
        </w:rPr>
        <w:t>司、中国华粮物流集团公司、中国中纺集团公司:</w:t>
      </w:r>
      <w:r>
        <w:t xml:space="preserve"> </w:t>
      </w:r>
    </w:p>
    <w:p w14:paraId="578E0F74" w14:textId="77777777" w:rsidR="001C5D91" w:rsidRDefault="00726C19">
      <w:pPr>
        <w:pStyle w:val="a3"/>
        <w:spacing w:line="446" w:lineRule="auto"/>
        <w:ind w:right="311" w:firstLine="420"/>
        <w:jc w:val="both"/>
      </w:pPr>
      <w:r>
        <w:rPr>
          <w:spacing w:val="-4"/>
        </w:rPr>
        <w:t>针对前期我国部分地区接连发生火灾事故的情况，国务院办公厅专门下发了《关于进一步</w:t>
      </w:r>
      <w:r>
        <w:rPr>
          <w:spacing w:val="-3"/>
        </w:rPr>
        <w:t>做好消防工作坚决遏制重特大火灾事故的通知》(国办发明电[</w:t>
      </w:r>
      <w:r>
        <w:t>2010135</w:t>
      </w:r>
      <w:r>
        <w:rPr>
          <w:spacing w:val="1"/>
        </w:rPr>
        <w:t xml:space="preserve"> 号) , 要求深刻吸取教</w:t>
      </w:r>
      <w:r>
        <w:rPr>
          <w:spacing w:val="-3"/>
        </w:rPr>
        <w:t>训，举一反三，进一步采取有力措施，坚决预防和遏制重特大火灾事故发生。国家粮食局党组</w:t>
      </w:r>
      <w:r>
        <w:rPr>
          <w:spacing w:val="-4"/>
        </w:rPr>
        <w:t>书记局长聂振邦同志特别批示“要认真落实好通知的各项要求，特别是东北地区席英苫储粮较</w:t>
      </w:r>
      <w:r>
        <w:rPr>
          <w:spacing w:val="-5"/>
        </w:rPr>
        <w:t>多，秋冬季节更要引起高度重视，做好防火工作”。</w:t>
      </w:r>
      <w:r>
        <w:t>2010</w:t>
      </w:r>
      <w:r>
        <w:rPr>
          <w:spacing w:val="-6"/>
        </w:rPr>
        <w:t xml:space="preserve"> 年以来，粮食行业安全生产形势较上</w:t>
      </w:r>
      <w:r>
        <w:rPr>
          <w:spacing w:val="-10"/>
        </w:rPr>
        <w:t>年明显好转，事故数量直线下降。我们要继续努力，巩固这-成绩。为落实国办通知精神，结合</w:t>
      </w:r>
      <w:r>
        <w:rPr>
          <w:spacing w:val="-5"/>
        </w:rPr>
        <w:t>粮食行业消防工作特点，现就做好“两节” 期间消防工作的要求通知如下:</w:t>
      </w:r>
      <w:r>
        <w:t xml:space="preserve"> </w:t>
      </w:r>
    </w:p>
    <w:p w14:paraId="7FF3B9C4" w14:textId="77777777" w:rsidR="001C5D91" w:rsidRDefault="00726C19">
      <w:pPr>
        <w:pStyle w:val="a3"/>
        <w:spacing w:line="266" w:lineRule="exact"/>
        <w:ind w:left="859"/>
      </w:pPr>
      <w:r>
        <w:t xml:space="preserve">一、 高度重视粮食行业冬季消防工作 </w:t>
      </w:r>
    </w:p>
    <w:p w14:paraId="442A923C" w14:textId="77777777" w:rsidR="001C5D91" w:rsidRDefault="001C5D91">
      <w:pPr>
        <w:pStyle w:val="a3"/>
        <w:spacing w:before="2"/>
        <w:ind w:left="0"/>
        <w:rPr>
          <w:sz w:val="18"/>
        </w:rPr>
      </w:pPr>
    </w:p>
    <w:p w14:paraId="3038CF5B" w14:textId="77777777" w:rsidR="001C5D91" w:rsidRDefault="00726C19">
      <w:pPr>
        <w:pStyle w:val="a3"/>
        <w:spacing w:line="446" w:lineRule="auto"/>
        <w:ind w:right="311" w:firstLine="420"/>
        <w:jc w:val="both"/>
      </w:pPr>
      <w:r>
        <w:rPr>
          <w:spacing w:val="-3"/>
        </w:rPr>
        <w:t>消防工作事关人民群众生命财产安全，事关社会和谐稳定，- 直是安全生产的重要内容之</w:t>
      </w:r>
      <w:r>
        <w:rPr>
          <w:spacing w:val="-4"/>
        </w:rPr>
        <w:t>一。粮食行业由于自身特殊性，一旦发生火灾，往往会带来重大损失，因此任何时候都不可掉</w:t>
      </w:r>
      <w:r>
        <w:rPr>
          <w:spacing w:val="-16"/>
        </w:rPr>
        <w:t>以轻心、麻痹大意。各级粮食行政管理部门]和粮食企业一定要站在讲政治和保民生的高度， 在</w:t>
      </w:r>
      <w:r>
        <w:rPr>
          <w:spacing w:val="-6"/>
        </w:rPr>
        <w:t>思想 上牢固树立做好消防工作的意识清醒认识并且善于发现当前粮食行业消防工作中可能存</w:t>
      </w:r>
      <w:r>
        <w:rPr>
          <w:spacing w:val="-13"/>
        </w:rPr>
        <w:t>在的隐思，不断增强做好消防工作的责任心，丝毫不能松懈。当前正值寒冬，风干物燥，用火、用电用油、用气增加，同时华北、黄淮地区较往年降水少，持续干早。目前又正值粮食收购时</w:t>
      </w:r>
      <w:r>
        <w:rPr>
          <w:spacing w:val="-3"/>
        </w:rPr>
        <w:t>节，粮库车辆、人员往来频繁，所需麻袋编织袋苫布、席茓</w:t>
      </w:r>
      <w:r>
        <w:t xml:space="preserve"> </w:t>
      </w:r>
    </w:p>
    <w:p w14:paraId="0E779B72" w14:textId="77777777" w:rsidR="001C5D91" w:rsidRDefault="00726C19">
      <w:pPr>
        <w:pStyle w:val="a3"/>
        <w:spacing w:line="446" w:lineRule="auto"/>
        <w:ind w:right="244" w:firstLine="420"/>
        <w:jc w:val="both"/>
      </w:pPr>
      <w:r>
        <w:rPr>
          <w:spacing w:val="-3"/>
        </w:rPr>
        <w:t>等易燃物料增多。东北地区粮食收购量大、烘干作业量大、露天储粮多，使得消防工作面临的复杂性增加，防控难度增大，消防安全形势严峻。各地区、各单位务必提高警惕，针对本地区、本单位消防工作中存在的薄弱环节，加强领导，落实行动，制订各项防范措施，完善应急预案，加强与公安、消防、安监、气象等部门的沟通联动，坚决防止重特大火灾事故发生。</w:t>
      </w:r>
      <w:r>
        <w:t xml:space="preserve"> </w:t>
      </w:r>
    </w:p>
    <w:p w14:paraId="1D931F89" w14:textId="77777777" w:rsidR="001C5D91" w:rsidRDefault="00726C19">
      <w:pPr>
        <w:pStyle w:val="a3"/>
        <w:spacing w:line="266" w:lineRule="exact"/>
        <w:ind w:left="859"/>
      </w:pPr>
      <w:r>
        <w:t xml:space="preserve">二、立即组织开展火灾隐患排查治理行动 </w:t>
      </w:r>
    </w:p>
    <w:p w14:paraId="302D8A4F" w14:textId="77777777" w:rsidR="001C5D91" w:rsidRDefault="001C5D91">
      <w:pPr>
        <w:pStyle w:val="a3"/>
        <w:spacing w:before="11"/>
        <w:ind w:left="0"/>
        <w:rPr>
          <w:sz w:val="17"/>
        </w:rPr>
      </w:pPr>
    </w:p>
    <w:p w14:paraId="5E1FD3BC" w14:textId="77777777" w:rsidR="001C5D91" w:rsidRDefault="00726C19">
      <w:pPr>
        <w:pStyle w:val="a3"/>
        <w:spacing w:line="446" w:lineRule="auto"/>
        <w:ind w:right="311" w:firstLine="420"/>
        <w:jc w:val="both"/>
      </w:pPr>
      <w:r>
        <w:rPr>
          <w:spacing w:val="-4"/>
        </w:rPr>
        <w:t>各地区、各单位要针对当前消防工作实际情况，立即组织开展一次火灾隐患的大清查、大整改，务求彻底注重实效。要认真检查从部门到企业、从领导到员工的各级消防安全责任是否落实到位;是否建立安全生产领导机构，并且职责分工明确;消防安全管理的规章制度是否健全</w:t>
      </w:r>
      <w:r>
        <w:rPr>
          <w:spacing w:val="-9"/>
        </w:rPr>
        <w:t>并能发挥实效，应急预案是否完善并经常开展演练以保证灭火实战能力;各类消防物资、装备以</w:t>
      </w:r>
    </w:p>
    <w:p w14:paraId="060AC7BD" w14:textId="77777777" w:rsidR="001C5D91" w:rsidRDefault="001C5D91">
      <w:pPr>
        <w:spacing w:line="446" w:lineRule="auto"/>
        <w:jc w:val="both"/>
        <w:sectPr w:rsidR="001C5D91">
          <w:pgSz w:w="11910" w:h="16850"/>
          <w:pgMar w:top="1600" w:right="1360" w:bottom="1440" w:left="1140" w:header="0" w:footer="1179" w:gutter="0"/>
          <w:cols w:space="720"/>
        </w:sectPr>
      </w:pPr>
    </w:p>
    <w:p w14:paraId="669D5B79" w14:textId="77777777" w:rsidR="001C5D91" w:rsidRDefault="00726C19">
      <w:pPr>
        <w:pStyle w:val="a3"/>
        <w:spacing w:before="150" w:line="446" w:lineRule="auto"/>
        <w:ind w:right="311"/>
        <w:jc w:val="both"/>
      </w:pPr>
      <w:r>
        <w:rPr>
          <w:spacing w:val="-7"/>
        </w:rPr>
        <w:t>及火灾防范措施是否到位，随时能够发挥作用;粮食企业作业是否符合消防安全规定，如库内用</w:t>
      </w:r>
      <w:r>
        <w:rPr>
          <w:spacing w:val="-14"/>
        </w:rPr>
        <w:t>电、仓内照明、库区火源管理是否符合有关管理规定和技术规程。要对仓房、油罐、罩棚、露天</w:t>
      </w:r>
      <w:r>
        <w:rPr>
          <w:spacing w:val="-8"/>
        </w:rPr>
        <w:t xml:space="preserve">囤垛、烘干设施、收购现场、药品库、办公楼、出租设施、在建 </w:t>
      </w:r>
      <w:r>
        <w:t>T</w:t>
      </w:r>
      <w:r>
        <w:rPr>
          <w:spacing w:val="-5"/>
        </w:rPr>
        <w:t xml:space="preserve"> 程等部位进行重点排查，发</w:t>
      </w:r>
      <w:r>
        <w:rPr>
          <w:spacing w:val="-6"/>
        </w:rPr>
        <w:t>现问题，及时整改或限时治理，并实行追踪销案制度，不留遗患。各级粮食行政管理部门要切</w:t>
      </w:r>
      <w:r>
        <w:rPr>
          <w:spacing w:val="-4"/>
        </w:rPr>
        <w:t>实履行职能，严格督促粮食企业落实消防安全主体责任，开展好隐患排查治理工作。有条件的</w:t>
      </w:r>
      <w:r>
        <w:rPr>
          <w:spacing w:val="-8"/>
        </w:rPr>
        <w:t>地方和企业，除了部门检查和企业自查,还可开展交叉互查。粮食行政管理部也可联合公安、消</w:t>
      </w:r>
      <w:r>
        <w:rPr>
          <w:spacing w:val="-5"/>
        </w:rPr>
        <w:t>防、安监等部门开展消防执法检查。</w:t>
      </w:r>
      <w:r>
        <w:t xml:space="preserve"> </w:t>
      </w:r>
    </w:p>
    <w:p w14:paraId="3DCB2B8A" w14:textId="77777777" w:rsidR="001C5D91" w:rsidRDefault="00726C19">
      <w:pPr>
        <w:pStyle w:val="a3"/>
        <w:spacing w:line="266" w:lineRule="exact"/>
        <w:ind w:left="859"/>
      </w:pPr>
      <w:r>
        <w:t xml:space="preserve">三、加强消防宣传教育和培训工作 </w:t>
      </w:r>
    </w:p>
    <w:p w14:paraId="36522D44" w14:textId="77777777" w:rsidR="001C5D91" w:rsidRDefault="001C5D91">
      <w:pPr>
        <w:pStyle w:val="a3"/>
        <w:spacing w:before="2"/>
        <w:ind w:left="0"/>
        <w:rPr>
          <w:sz w:val="18"/>
        </w:rPr>
      </w:pPr>
    </w:p>
    <w:p w14:paraId="099F6545" w14:textId="77777777" w:rsidR="001C5D91" w:rsidRDefault="00726C19">
      <w:pPr>
        <w:pStyle w:val="a3"/>
        <w:spacing w:line="446" w:lineRule="auto"/>
        <w:ind w:right="311" w:firstLine="420"/>
        <w:jc w:val="both"/>
      </w:pPr>
      <w:r>
        <w:rPr>
          <w:spacing w:val="-4"/>
        </w:rPr>
        <w:t>安全生产要坚持以人为本，既要保证人的安全，又要重视提高人的安全意识和素养。各地</w:t>
      </w:r>
      <w:r>
        <w:rPr>
          <w:spacing w:val="-7"/>
        </w:rPr>
        <w:t>区、各单位要围绕提高检查消除火灾隐患、组织扑救初起火灾、 组织人员疏散逃生、消防宣传</w:t>
      </w:r>
      <w:r>
        <w:rPr>
          <w:spacing w:val="-13"/>
        </w:rPr>
        <w:t>教育培训等“四个能力”， 有重点地开展消防安全宣传教育和培训努力提高从业人员的消防安</w:t>
      </w:r>
      <w:r>
        <w:rPr>
          <w:spacing w:val="-15"/>
        </w:rPr>
        <w:t>全意识和消防知识水平。利用板报、广播、录像、张贴画、网络、宣传员等多种媒介和途径，积</w:t>
      </w:r>
      <w:r>
        <w:rPr>
          <w:spacing w:val="-13"/>
        </w:rPr>
        <w:t>极创新消防宣传工作，坚持开展火灾警示宣传，教导火灾防范措施，章及安全用火用电用气用</w:t>
      </w:r>
      <w:r>
        <w:rPr>
          <w:spacing w:val="-4"/>
        </w:rPr>
        <w:t>油等防火常识和逃生自救知识。严格落实岗前培训制度，未经培训并切实掌握设施、设备使用</w:t>
      </w:r>
      <w:r>
        <w:rPr>
          <w:spacing w:val="-3"/>
        </w:rPr>
        <w:t>性能和安全要求的人员，一律不得 上岗作业。尤其要强化对临时工作，人员的安全培训。</w:t>
      </w:r>
      <w:r>
        <w:t xml:space="preserve"> </w:t>
      </w:r>
    </w:p>
    <w:p w14:paraId="42FCBA32" w14:textId="77777777" w:rsidR="001C5D91" w:rsidRDefault="00726C19">
      <w:pPr>
        <w:pStyle w:val="a3"/>
        <w:spacing w:line="265" w:lineRule="exact"/>
        <w:ind w:left="859"/>
      </w:pPr>
      <w:r>
        <w:t xml:space="preserve">四、进一步落实消防安全责任制 </w:t>
      </w:r>
    </w:p>
    <w:p w14:paraId="747FD77E" w14:textId="77777777" w:rsidR="001C5D91" w:rsidRDefault="001C5D91">
      <w:pPr>
        <w:pStyle w:val="a3"/>
        <w:spacing w:before="12"/>
        <w:ind w:left="0"/>
        <w:rPr>
          <w:sz w:val="17"/>
        </w:rPr>
      </w:pPr>
    </w:p>
    <w:p w14:paraId="677AF9FA" w14:textId="77777777" w:rsidR="001C5D91" w:rsidRDefault="00726C19">
      <w:pPr>
        <w:pStyle w:val="a3"/>
        <w:spacing w:line="446" w:lineRule="auto"/>
        <w:ind w:right="311" w:firstLine="420"/>
        <w:jc w:val="both"/>
      </w:pPr>
      <w:r>
        <w:rPr>
          <w:spacing w:val="-7"/>
        </w:rPr>
        <w:t>各地区、各单位务必落实好消防安全责任，主要负责同志为第一责任人， 分管负责同志为</w:t>
      </w:r>
      <w:r>
        <w:rPr>
          <w:spacing w:val="-8"/>
        </w:rPr>
        <w:t>主要责任人，并将任务层层分解到下属单位及个人。粮食企业负责人是本企业消防安全工作第</w:t>
      </w:r>
      <w:r>
        <w:rPr>
          <w:spacing w:val="-4"/>
        </w:rPr>
        <w:t>一责任人，具体岗位人员为直接责任人，切实落实消防安全责任制和岗位责任制。要加大对火</w:t>
      </w:r>
      <w:r>
        <w:rPr>
          <w:spacing w:val="-14"/>
        </w:rPr>
        <w:t xml:space="preserve">灾事故的查处力度，并强化责任追究制度，实行责任倒查和逐级追查，严格做到“四不放过”， </w:t>
      </w:r>
      <w:r>
        <w:rPr>
          <w:spacing w:val="-13"/>
        </w:rPr>
        <w:t>即事故原因不查清不放过、事故责任者不得到处理不放过、整改措施不落实不放过、教训不吸</w:t>
      </w:r>
      <w:r>
        <w:rPr>
          <w:spacing w:val="-4"/>
        </w:rPr>
        <w:t>取不放过，切实依法追究责任，使责任真正成为监督安全生产的保证和实现安全生产的动力。安全生产重于泰山，须警钟常鸣、长抓不懈。各地区、各单位一定要高度重视，切实履行好职责，抓紧落实相关工作，特别是在元旦和春节期间，更要加倍警惕，密切关注行业安全生产动态，尤其是重点环节和关键领域的安全，务必按照中办和国办关于切实做好元旦和春节期间有</w:t>
      </w:r>
      <w:r>
        <w:rPr>
          <w:spacing w:val="-3"/>
        </w:rPr>
        <w:t>关工作的通知精神，有效防范和坚决遏制各类事故发生，确保储粮安全。</w:t>
      </w:r>
      <w:r>
        <w:t xml:space="preserve"> </w:t>
      </w:r>
    </w:p>
    <w:p w14:paraId="73D4D9BD" w14:textId="77777777" w:rsidR="001C5D91" w:rsidRDefault="00726C19">
      <w:pPr>
        <w:pStyle w:val="a3"/>
        <w:spacing w:line="267" w:lineRule="exact"/>
        <w:ind w:left="0" w:right="210"/>
        <w:jc w:val="right"/>
      </w:pPr>
      <w:r>
        <w:t xml:space="preserve">国家粮食局 </w:t>
      </w:r>
    </w:p>
    <w:p w14:paraId="47B21368" w14:textId="77777777" w:rsidR="001C5D91" w:rsidRDefault="001C5D91">
      <w:pPr>
        <w:spacing w:line="267" w:lineRule="exact"/>
        <w:jc w:val="right"/>
        <w:sectPr w:rsidR="001C5D91">
          <w:pgSz w:w="11910" w:h="16850"/>
          <w:pgMar w:top="1600" w:right="1360" w:bottom="1440" w:left="1140" w:header="0" w:footer="1179" w:gutter="0"/>
          <w:cols w:space="720"/>
        </w:sectPr>
      </w:pPr>
    </w:p>
    <w:p w14:paraId="159F5E6A" w14:textId="77777777" w:rsidR="001C5D91" w:rsidRDefault="00726C19">
      <w:pPr>
        <w:pStyle w:val="a3"/>
        <w:spacing w:before="150"/>
        <w:ind w:left="0" w:right="210"/>
        <w:jc w:val="right"/>
      </w:pPr>
      <w:r>
        <w:t xml:space="preserve">二〇一〇年十二月二十九日 </w:t>
      </w:r>
    </w:p>
    <w:p w14:paraId="1DF5D5FC" w14:textId="77777777" w:rsidR="001C5D91" w:rsidRDefault="001C5D91">
      <w:pPr>
        <w:jc w:val="right"/>
        <w:sectPr w:rsidR="001C5D91">
          <w:pgSz w:w="11910" w:h="16850"/>
          <w:pgMar w:top="1600" w:right="1360" w:bottom="1440" w:left="1140" w:header="0" w:footer="1179" w:gutter="0"/>
          <w:cols w:space="720"/>
        </w:sectPr>
      </w:pPr>
    </w:p>
    <w:p w14:paraId="7B1EF757" w14:textId="77777777" w:rsidR="001C5D91" w:rsidRDefault="00726C19">
      <w:pPr>
        <w:pStyle w:val="3"/>
        <w:ind w:left="3257" w:right="0"/>
        <w:jc w:val="left"/>
      </w:pPr>
      <w:bookmarkStart w:id="85" w:name="_bookmark85"/>
      <w:bookmarkEnd w:id="85"/>
      <w:r>
        <w:t>消防行政处罚裁量导则</w:t>
      </w:r>
      <w:r>
        <w:rPr>
          <w:w w:val="99"/>
        </w:rPr>
        <w:t xml:space="preserve"> </w:t>
      </w:r>
    </w:p>
    <w:p w14:paraId="6E03B9CA" w14:textId="77777777" w:rsidR="001C5D91" w:rsidRDefault="00726C19">
      <w:pPr>
        <w:pStyle w:val="5"/>
        <w:spacing w:before="175"/>
        <w:ind w:left="3980"/>
      </w:pPr>
      <w:r>
        <w:t>第一章 总 则</w:t>
      </w:r>
      <w:r>
        <w:rPr>
          <w:w w:val="99"/>
        </w:rPr>
        <w:t xml:space="preserve"> </w:t>
      </w:r>
    </w:p>
    <w:p w14:paraId="1FFB7DE2" w14:textId="77777777" w:rsidR="001C5D91" w:rsidRDefault="001C5D91">
      <w:pPr>
        <w:pStyle w:val="a3"/>
        <w:spacing w:before="6"/>
        <w:ind w:left="0"/>
        <w:rPr>
          <w:b/>
          <w:sz w:val="17"/>
        </w:rPr>
      </w:pPr>
    </w:p>
    <w:p w14:paraId="0E19188D" w14:textId="77777777" w:rsidR="001C5D91" w:rsidRDefault="00726C19">
      <w:pPr>
        <w:pStyle w:val="a3"/>
        <w:spacing w:line="446" w:lineRule="auto"/>
        <w:ind w:right="209" w:firstLine="422"/>
        <w:rPr>
          <w:b/>
        </w:rPr>
      </w:pPr>
      <w:r>
        <w:rPr>
          <w:b/>
        </w:rPr>
        <w:t xml:space="preserve">第一条 </w:t>
      </w:r>
      <w:r>
        <w:t>为了正确适用消防法律、法规和规章，规范公安机关消防机构行政处罚裁量行为， 根据《行政处罚法》、《消防法》和公安部有关规章的规定，制定本导则。</w:t>
      </w:r>
      <w:r>
        <w:rPr>
          <w:b/>
          <w:w w:val="99"/>
        </w:rPr>
        <w:t xml:space="preserve"> </w:t>
      </w:r>
    </w:p>
    <w:p w14:paraId="73CF9DB4" w14:textId="77777777" w:rsidR="001C5D91" w:rsidRDefault="00726C19">
      <w:pPr>
        <w:pStyle w:val="a3"/>
        <w:spacing w:line="446" w:lineRule="auto"/>
        <w:ind w:right="311" w:firstLine="422"/>
        <w:rPr>
          <w:b/>
        </w:rPr>
      </w:pPr>
      <w:r>
        <w:rPr>
          <w:b/>
          <w:spacing w:val="5"/>
        </w:rPr>
        <w:t xml:space="preserve">第二条 </w:t>
      </w:r>
      <w:r>
        <w:rPr>
          <w:spacing w:val="-12"/>
        </w:rPr>
        <w:t>公安机关消防机构依照消防法律、法规和规章进行行政处罚裁量，适用本导则。 法</w:t>
      </w:r>
      <w:r>
        <w:rPr>
          <w:spacing w:val="-6"/>
        </w:rPr>
        <w:t>律、行政法规和地方性法规对行政处罚裁量另有规定的，适用其规定。</w:t>
      </w:r>
      <w:r>
        <w:rPr>
          <w:b/>
          <w:w w:val="99"/>
        </w:rPr>
        <w:t xml:space="preserve"> </w:t>
      </w:r>
    </w:p>
    <w:p w14:paraId="7EE20357" w14:textId="77777777" w:rsidR="001C5D91" w:rsidRDefault="00726C19">
      <w:pPr>
        <w:pStyle w:val="a3"/>
        <w:spacing w:line="446" w:lineRule="auto"/>
        <w:ind w:right="311" w:firstLine="422"/>
        <w:jc w:val="both"/>
        <w:rPr>
          <w:b/>
        </w:rPr>
      </w:pPr>
      <w:r>
        <w:rPr>
          <w:b/>
          <w:spacing w:val="9"/>
        </w:rPr>
        <w:t xml:space="preserve">第三条 </w:t>
      </w:r>
      <w:r>
        <w:rPr>
          <w:spacing w:val="-9"/>
        </w:rPr>
        <w:t>本导则所称的行政处罚裁量，是指公安机关消防机构在对消防安全违法行为实施行</w:t>
      </w:r>
      <w:r>
        <w:rPr>
          <w:spacing w:val="-10"/>
        </w:rPr>
        <w:t>政处罚时，根据立法目的和处罚原则，在法律、法规和规章规定的处罚种类和幅度内，综合违</w:t>
      </w:r>
      <w:r>
        <w:rPr>
          <w:spacing w:val="-16"/>
        </w:rPr>
        <w:t>法的事实、性质、手段、后果、情节和改正措施等因素，确定行政处罚的种类、幅度或者作出不</w:t>
      </w:r>
      <w:r>
        <w:rPr>
          <w:spacing w:val="-7"/>
        </w:rPr>
        <w:t>予处罚决定的活动。</w:t>
      </w:r>
      <w:r>
        <w:rPr>
          <w:b/>
          <w:w w:val="99"/>
        </w:rPr>
        <w:t xml:space="preserve"> </w:t>
      </w:r>
    </w:p>
    <w:p w14:paraId="3FA711AC" w14:textId="77777777" w:rsidR="001C5D91" w:rsidRDefault="00726C19">
      <w:pPr>
        <w:pStyle w:val="a3"/>
        <w:spacing w:line="446" w:lineRule="auto"/>
        <w:ind w:right="210" w:firstLine="422"/>
        <w:rPr>
          <w:b/>
        </w:rPr>
      </w:pPr>
      <w:r>
        <w:rPr>
          <w:b/>
          <w:spacing w:val="5"/>
        </w:rPr>
        <w:t xml:space="preserve">第四条 </w:t>
      </w:r>
      <w:r>
        <w:rPr>
          <w:spacing w:val="-6"/>
        </w:rPr>
        <w:t>各级公安机关消防机构应当加强对管辖范围内消防行政处罚裁量行为的监督检查。</w:t>
      </w:r>
      <w:r>
        <w:rPr>
          <w:spacing w:val="-3"/>
        </w:rPr>
        <w:t>上级公安机关消防机构有权对下级公安机关消防机构违法或者不当的行政处罚予以纠正或者撤销。</w:t>
      </w:r>
      <w:r>
        <w:rPr>
          <w:b/>
          <w:w w:val="99"/>
        </w:rPr>
        <w:t xml:space="preserve"> </w:t>
      </w:r>
    </w:p>
    <w:p w14:paraId="075DD113" w14:textId="77777777" w:rsidR="001C5D91" w:rsidRDefault="00726C19">
      <w:pPr>
        <w:pStyle w:val="5"/>
        <w:spacing w:line="277" w:lineRule="exact"/>
        <w:ind w:left="3197"/>
      </w:pPr>
      <w:r>
        <w:t>第二章 行政处罚裁量的原则</w:t>
      </w:r>
      <w:r>
        <w:rPr>
          <w:w w:val="99"/>
        </w:rPr>
        <w:t xml:space="preserve"> </w:t>
      </w:r>
    </w:p>
    <w:p w14:paraId="352A745C" w14:textId="77777777" w:rsidR="001C5D91" w:rsidRDefault="001C5D91">
      <w:pPr>
        <w:pStyle w:val="a3"/>
        <w:spacing w:before="2"/>
        <w:ind w:left="0"/>
        <w:rPr>
          <w:b/>
          <w:sz w:val="17"/>
        </w:rPr>
      </w:pPr>
    </w:p>
    <w:p w14:paraId="38BEB893" w14:textId="77777777" w:rsidR="001C5D91" w:rsidRDefault="00726C19">
      <w:pPr>
        <w:pStyle w:val="a3"/>
        <w:spacing w:line="446" w:lineRule="auto"/>
        <w:ind w:right="311" w:firstLine="422"/>
        <w:rPr>
          <w:b/>
        </w:rPr>
      </w:pPr>
      <w:r>
        <w:rPr>
          <w:b/>
          <w:spacing w:val="9"/>
        </w:rPr>
        <w:t xml:space="preserve">第五条 </w:t>
      </w:r>
      <w:r>
        <w:rPr>
          <w:spacing w:val="-21"/>
        </w:rPr>
        <w:t>实施消防行政处罚裁量，应当符合程序法定、过罚相当、处罚与教育相结合和公正、</w:t>
      </w:r>
      <w:r>
        <w:rPr>
          <w:spacing w:val="-8"/>
        </w:rPr>
        <w:t>公开等原则，做到理性、平和、文明、规范执法，实现法律效果和社会效果的统一。</w:t>
      </w:r>
      <w:r>
        <w:rPr>
          <w:b/>
          <w:w w:val="99"/>
        </w:rPr>
        <w:t xml:space="preserve"> </w:t>
      </w:r>
    </w:p>
    <w:p w14:paraId="07BBC05D" w14:textId="77777777" w:rsidR="001C5D91" w:rsidRDefault="00726C19">
      <w:pPr>
        <w:pStyle w:val="a3"/>
        <w:spacing w:line="446" w:lineRule="auto"/>
        <w:ind w:right="312" w:firstLine="422"/>
        <w:jc w:val="both"/>
        <w:rPr>
          <w:b/>
        </w:rPr>
      </w:pPr>
      <w:r>
        <w:rPr>
          <w:b/>
          <w:spacing w:val="8"/>
        </w:rPr>
        <w:t xml:space="preserve">第六条 </w:t>
      </w:r>
      <w:r>
        <w:rPr>
          <w:spacing w:val="-10"/>
        </w:rPr>
        <w:t>同一时期、同一地区，对同一类违法主体实施的性质相同、情节相近或者相似、危</w:t>
      </w:r>
      <w:r>
        <w:rPr>
          <w:spacing w:val="-11"/>
        </w:rPr>
        <w:t>害后果基本相当的消防安全违法行为，在处罚裁量时，适用的处罚种类应当基本一致，处罚幅</w:t>
      </w:r>
      <w:r>
        <w:rPr>
          <w:spacing w:val="-3"/>
        </w:rPr>
        <w:t>度应当基本相当。</w:t>
      </w:r>
      <w:r>
        <w:rPr>
          <w:b/>
          <w:w w:val="99"/>
        </w:rPr>
        <w:t xml:space="preserve"> </w:t>
      </w:r>
    </w:p>
    <w:p w14:paraId="48CF64E9" w14:textId="77777777" w:rsidR="001C5D91" w:rsidRDefault="00726C19">
      <w:pPr>
        <w:pStyle w:val="a3"/>
        <w:spacing w:line="446" w:lineRule="auto"/>
        <w:ind w:right="314" w:firstLine="422"/>
      </w:pPr>
      <w:r>
        <w:rPr>
          <w:b/>
          <w:spacing w:val="9"/>
        </w:rPr>
        <w:t xml:space="preserve">第七条 </w:t>
      </w:r>
      <w:r>
        <w:rPr>
          <w:spacing w:val="-10"/>
        </w:rPr>
        <w:t>法律、法规或者规章对同一个消防安全违法行为规定了行政处罚的，按照下列原则</w:t>
      </w:r>
      <w:r>
        <w:rPr>
          <w:spacing w:val="-6"/>
        </w:rPr>
        <w:t xml:space="preserve">进行裁量： </w:t>
      </w:r>
      <w:r>
        <w:t xml:space="preserve"> </w:t>
      </w:r>
    </w:p>
    <w:p w14:paraId="575F102A" w14:textId="77777777" w:rsidR="001C5D91" w:rsidRDefault="00726C19">
      <w:pPr>
        <w:pStyle w:val="a3"/>
      </w:pPr>
      <w:r>
        <w:t xml:space="preserve">（一）对某个消防安全违法行为处以罚款处罚的，对其罚款幅度予以细化；  </w:t>
      </w:r>
    </w:p>
    <w:p w14:paraId="74FC0D12" w14:textId="77777777" w:rsidR="001C5D91" w:rsidRDefault="001C5D91">
      <w:pPr>
        <w:pStyle w:val="a3"/>
        <w:spacing w:before="9"/>
        <w:ind w:left="0"/>
        <w:rPr>
          <w:sz w:val="17"/>
        </w:rPr>
      </w:pPr>
    </w:p>
    <w:p w14:paraId="048E6860" w14:textId="77777777" w:rsidR="001C5D91" w:rsidRDefault="00726C19">
      <w:pPr>
        <w:pStyle w:val="a3"/>
      </w:pPr>
      <w:r>
        <w:t xml:space="preserve">（二）对某个消防安全违法行为处以不同种类的行政处罚的，给予相应种类的行政处罚；  </w:t>
      </w:r>
    </w:p>
    <w:p w14:paraId="6646CFAA" w14:textId="77777777" w:rsidR="001C5D91" w:rsidRDefault="001C5D91">
      <w:pPr>
        <w:pStyle w:val="a3"/>
        <w:spacing w:before="2"/>
        <w:ind w:left="0"/>
        <w:rPr>
          <w:sz w:val="18"/>
        </w:rPr>
      </w:pPr>
    </w:p>
    <w:p w14:paraId="45998DB7" w14:textId="77777777" w:rsidR="001C5D91" w:rsidRDefault="00726C19">
      <w:pPr>
        <w:pStyle w:val="a3"/>
        <w:spacing w:line="446" w:lineRule="auto"/>
        <w:ind w:right="312"/>
        <w:rPr>
          <w:b/>
        </w:rPr>
      </w:pPr>
      <w:r>
        <w:t>（三）对某个消防安全违法行为根据情节轻重处以不同种类的行政处罚的，根据情节给予相应种类的行政处罚。</w:t>
      </w:r>
      <w:r>
        <w:rPr>
          <w:b/>
          <w:w w:val="99"/>
        </w:rPr>
        <w:t xml:space="preserve"> </w:t>
      </w:r>
    </w:p>
    <w:p w14:paraId="2EDE80F8" w14:textId="77777777" w:rsidR="001C5D91" w:rsidRDefault="00726C19">
      <w:pPr>
        <w:pStyle w:val="a3"/>
        <w:spacing w:line="446" w:lineRule="auto"/>
        <w:ind w:right="205" w:firstLine="422"/>
        <w:rPr>
          <w:b/>
        </w:rPr>
      </w:pPr>
      <w:r>
        <w:rPr>
          <w:b/>
          <w:spacing w:val="9"/>
        </w:rPr>
        <w:t xml:space="preserve">第八条 </w:t>
      </w:r>
      <w:r>
        <w:rPr>
          <w:spacing w:val="-11"/>
        </w:rPr>
        <w:t xml:space="preserve">有两个以上应当给予行政处罚的违法行为的，应当适用相应的法律条款，分别决定， </w:t>
      </w:r>
      <w:r>
        <w:rPr>
          <w:spacing w:val="-6"/>
        </w:rPr>
        <w:t>合并执行。对违法行为人的同一违法行为，不得给予两次以上罚款的行政处罚。</w:t>
      </w:r>
      <w:r>
        <w:rPr>
          <w:b/>
          <w:w w:val="99"/>
        </w:rPr>
        <w:t xml:space="preserve"> </w:t>
      </w:r>
    </w:p>
    <w:p w14:paraId="29067B9E" w14:textId="77777777" w:rsidR="001C5D91" w:rsidRDefault="001C5D91">
      <w:pPr>
        <w:spacing w:line="446" w:lineRule="auto"/>
        <w:sectPr w:rsidR="001C5D91">
          <w:pgSz w:w="11910" w:h="16850"/>
          <w:pgMar w:top="1600" w:right="1360" w:bottom="1440" w:left="1140" w:header="0" w:footer="1179" w:gutter="0"/>
          <w:cols w:space="720"/>
        </w:sectPr>
      </w:pPr>
    </w:p>
    <w:p w14:paraId="78C127D9" w14:textId="77777777" w:rsidR="001C5D91" w:rsidRDefault="00726C19">
      <w:pPr>
        <w:pStyle w:val="5"/>
        <w:spacing w:before="120"/>
        <w:ind w:left="3197"/>
        <w:jc w:val="both"/>
      </w:pPr>
      <w:r>
        <w:t>第三章 行政处罚裁量的阶次</w:t>
      </w:r>
      <w:r>
        <w:rPr>
          <w:w w:val="99"/>
        </w:rPr>
        <w:t xml:space="preserve"> </w:t>
      </w:r>
    </w:p>
    <w:p w14:paraId="2522ACAA" w14:textId="77777777" w:rsidR="001C5D91" w:rsidRDefault="001C5D91">
      <w:pPr>
        <w:pStyle w:val="a3"/>
        <w:spacing w:before="4"/>
        <w:ind w:left="0"/>
        <w:rPr>
          <w:b/>
          <w:sz w:val="17"/>
        </w:rPr>
      </w:pPr>
    </w:p>
    <w:p w14:paraId="3E46C0E9" w14:textId="77777777" w:rsidR="001C5D91" w:rsidRDefault="00726C19">
      <w:pPr>
        <w:pStyle w:val="a3"/>
        <w:spacing w:line="446" w:lineRule="auto"/>
        <w:ind w:right="312" w:firstLine="422"/>
        <w:jc w:val="both"/>
        <w:rPr>
          <w:b/>
        </w:rPr>
      </w:pPr>
      <w:r>
        <w:rPr>
          <w:b/>
          <w:spacing w:val="8"/>
        </w:rPr>
        <w:t xml:space="preserve">第九条 </w:t>
      </w:r>
      <w:r>
        <w:rPr>
          <w:spacing w:val="-7"/>
        </w:rPr>
        <w:t>根据消防安全违法行为的事实、性质、情节、危害后果及单位</w:t>
      </w:r>
      <w:r>
        <w:t>（</w:t>
      </w:r>
      <w:r>
        <w:rPr>
          <w:spacing w:val="-3"/>
        </w:rPr>
        <w:t>场所</w:t>
      </w:r>
      <w:r>
        <w:rPr>
          <w:spacing w:val="-13"/>
        </w:rPr>
        <w:t>）</w:t>
      </w:r>
      <w:r>
        <w:rPr>
          <w:spacing w:val="-5"/>
        </w:rPr>
        <w:t>的规模、使</w:t>
      </w:r>
      <w:r>
        <w:rPr>
          <w:spacing w:val="-6"/>
        </w:rPr>
        <w:t>用性质，可将罚款处罚标准划分为较轻、一般、较重三个处罚阶次。同时，将法定罚款幅度按</w:t>
      </w:r>
      <w:r>
        <w:rPr>
          <w:spacing w:val="-24"/>
        </w:rPr>
        <w:t xml:space="preserve">照 </w:t>
      </w:r>
      <w:r>
        <w:t>0-30</w:t>
      </w:r>
      <w:r>
        <w:rPr>
          <w:spacing w:val="-2"/>
        </w:rPr>
        <w:t>%、</w:t>
      </w:r>
      <w:r>
        <w:t>30%-70%、70%-100%</w:t>
      </w:r>
      <w:r>
        <w:rPr>
          <w:spacing w:val="-3"/>
        </w:rPr>
        <w:t>划分为三个区间，分别对应较轻、一般、较重三个处罚阶次。</w:t>
      </w:r>
      <w:r>
        <w:rPr>
          <w:b/>
          <w:w w:val="99"/>
        </w:rPr>
        <w:t xml:space="preserve"> </w:t>
      </w:r>
    </w:p>
    <w:p w14:paraId="3B638B9A" w14:textId="77777777" w:rsidR="001C5D91" w:rsidRDefault="00726C19">
      <w:pPr>
        <w:pStyle w:val="a3"/>
        <w:spacing w:line="268" w:lineRule="exact"/>
        <w:ind w:left="861"/>
      </w:pPr>
      <w:r>
        <w:rPr>
          <w:b/>
        </w:rPr>
        <w:t xml:space="preserve">第十条 </w:t>
      </w:r>
      <w:r>
        <w:t xml:space="preserve">违法行为人有下列情形之一的，应当选择较轻的处罚阶次或者予以减轻处罚：  </w:t>
      </w:r>
    </w:p>
    <w:p w14:paraId="74EF6E6E" w14:textId="77777777" w:rsidR="001C5D91" w:rsidRDefault="001C5D91">
      <w:pPr>
        <w:pStyle w:val="a3"/>
        <w:spacing w:before="2"/>
        <w:ind w:left="0"/>
        <w:rPr>
          <w:sz w:val="18"/>
        </w:rPr>
      </w:pPr>
    </w:p>
    <w:p w14:paraId="206C69D9" w14:textId="77777777" w:rsidR="001C5D91" w:rsidRDefault="00726C19">
      <w:pPr>
        <w:pStyle w:val="a3"/>
        <w:ind w:left="859"/>
      </w:pPr>
      <w:r>
        <w:t xml:space="preserve">（一）主动消除或者减轻消防安全违法行为危害后果的；  </w:t>
      </w:r>
    </w:p>
    <w:p w14:paraId="7A257548" w14:textId="77777777" w:rsidR="001C5D91" w:rsidRDefault="001C5D91">
      <w:pPr>
        <w:pStyle w:val="a3"/>
        <w:ind w:left="0"/>
        <w:rPr>
          <w:sz w:val="18"/>
        </w:rPr>
      </w:pPr>
    </w:p>
    <w:p w14:paraId="0A1147FE" w14:textId="77777777" w:rsidR="001C5D91" w:rsidRDefault="00726C19">
      <w:pPr>
        <w:pStyle w:val="a3"/>
        <w:ind w:left="859"/>
      </w:pPr>
      <w:r>
        <w:t xml:space="preserve">（二）已满 14 周岁不满 18 周岁的公民实施消防安全违法行为的；  </w:t>
      </w:r>
    </w:p>
    <w:p w14:paraId="54038010" w14:textId="77777777" w:rsidR="001C5D91" w:rsidRDefault="001C5D91">
      <w:pPr>
        <w:pStyle w:val="a3"/>
        <w:spacing w:before="12"/>
        <w:ind w:left="0"/>
        <w:rPr>
          <w:sz w:val="17"/>
        </w:rPr>
      </w:pPr>
    </w:p>
    <w:p w14:paraId="2554C6C6" w14:textId="77777777" w:rsidR="001C5D91" w:rsidRDefault="00726C19">
      <w:pPr>
        <w:pStyle w:val="a3"/>
        <w:ind w:left="859"/>
      </w:pPr>
      <w:r>
        <w:t xml:space="preserve">（三）尚未完全丧失辨认或者控制自己行为能力的精神病人实施消防安全违法行为的；  </w:t>
      </w:r>
    </w:p>
    <w:p w14:paraId="405A4F0E" w14:textId="77777777" w:rsidR="001C5D91" w:rsidRDefault="001C5D91">
      <w:pPr>
        <w:pStyle w:val="a3"/>
        <w:spacing w:before="2"/>
        <w:ind w:left="0"/>
        <w:rPr>
          <w:sz w:val="18"/>
        </w:rPr>
      </w:pPr>
    </w:p>
    <w:p w14:paraId="63979D9B" w14:textId="77777777" w:rsidR="001C5D91" w:rsidRDefault="00726C19">
      <w:pPr>
        <w:pStyle w:val="a3"/>
        <w:ind w:left="859"/>
      </w:pPr>
      <w:r>
        <w:t xml:space="preserve">（四）受他人胁迫实施消防安全违法行为的；  </w:t>
      </w:r>
    </w:p>
    <w:p w14:paraId="4A863520" w14:textId="77777777" w:rsidR="001C5D91" w:rsidRDefault="001C5D91">
      <w:pPr>
        <w:pStyle w:val="a3"/>
        <w:ind w:left="0"/>
        <w:rPr>
          <w:sz w:val="18"/>
        </w:rPr>
      </w:pPr>
    </w:p>
    <w:p w14:paraId="19B0E318" w14:textId="77777777" w:rsidR="001C5D91" w:rsidRDefault="00726C19">
      <w:pPr>
        <w:pStyle w:val="a3"/>
        <w:ind w:left="859"/>
      </w:pPr>
      <w:r>
        <w:t xml:space="preserve">（五）配合公安机关消防机构查处消防安全违法行为，有立功表现的；  </w:t>
      </w:r>
    </w:p>
    <w:p w14:paraId="3204DAB9" w14:textId="77777777" w:rsidR="001C5D91" w:rsidRDefault="001C5D91">
      <w:pPr>
        <w:pStyle w:val="a3"/>
        <w:spacing w:before="12"/>
        <w:ind w:left="0"/>
        <w:rPr>
          <w:sz w:val="17"/>
        </w:rPr>
      </w:pPr>
    </w:p>
    <w:p w14:paraId="7F47BE39" w14:textId="77777777" w:rsidR="001C5D91" w:rsidRDefault="00726C19">
      <w:pPr>
        <w:pStyle w:val="a3"/>
        <w:ind w:left="859"/>
      </w:pPr>
      <w:r>
        <w:t xml:space="preserve">（六）主动投案，向公安机关消防机构如实交待自己的违法行为的；  </w:t>
      </w:r>
    </w:p>
    <w:p w14:paraId="7E599ACC" w14:textId="77777777" w:rsidR="001C5D91" w:rsidRDefault="001C5D91">
      <w:pPr>
        <w:pStyle w:val="a3"/>
        <w:spacing w:before="2"/>
        <w:ind w:left="0"/>
        <w:rPr>
          <w:sz w:val="18"/>
        </w:rPr>
      </w:pPr>
    </w:p>
    <w:p w14:paraId="4E947B52" w14:textId="77777777" w:rsidR="001C5D91" w:rsidRDefault="00726C19">
      <w:pPr>
        <w:pStyle w:val="a3"/>
        <w:spacing w:line="446" w:lineRule="auto"/>
        <w:ind w:right="255" w:firstLine="420"/>
        <w:rPr>
          <w:b/>
        </w:rPr>
      </w:pPr>
      <w:r>
        <w:t>（七）其他依法应当从轻、减轻处罚情形的。 减轻处罚，可以选择法定处罚种类之外较轻处罚种类或者低于最低限处罚。</w:t>
      </w:r>
      <w:r>
        <w:rPr>
          <w:b/>
          <w:w w:val="99"/>
        </w:rPr>
        <w:t xml:space="preserve"> </w:t>
      </w:r>
    </w:p>
    <w:p w14:paraId="314BD254" w14:textId="77777777" w:rsidR="001C5D91" w:rsidRDefault="00726C19">
      <w:pPr>
        <w:pStyle w:val="a3"/>
        <w:spacing w:line="267" w:lineRule="exact"/>
        <w:ind w:left="861"/>
      </w:pPr>
      <w:r>
        <w:rPr>
          <w:b/>
        </w:rPr>
        <w:t xml:space="preserve">第十一条 </w:t>
      </w:r>
      <w:r>
        <w:t xml:space="preserve">违法行为人有下列情形之一的，应当选择较重的处罚阶次：  </w:t>
      </w:r>
    </w:p>
    <w:p w14:paraId="44D0BCAD" w14:textId="77777777" w:rsidR="001C5D91" w:rsidRDefault="001C5D91">
      <w:pPr>
        <w:pStyle w:val="a3"/>
        <w:spacing w:before="2"/>
        <w:ind w:left="0"/>
        <w:rPr>
          <w:sz w:val="18"/>
        </w:rPr>
      </w:pPr>
    </w:p>
    <w:p w14:paraId="16E322B9" w14:textId="77777777" w:rsidR="001C5D91" w:rsidRDefault="00726C19">
      <w:pPr>
        <w:pStyle w:val="a3"/>
        <w:ind w:left="859"/>
      </w:pPr>
      <w:r>
        <w:t xml:space="preserve">（一）一年内因同一种消防安全违法行为受到两次以上消防行政处罚的；  </w:t>
      </w:r>
    </w:p>
    <w:p w14:paraId="22B7DFF0" w14:textId="77777777" w:rsidR="001C5D91" w:rsidRDefault="001C5D91">
      <w:pPr>
        <w:pStyle w:val="a3"/>
        <w:spacing w:before="12"/>
        <w:ind w:left="0"/>
        <w:rPr>
          <w:sz w:val="17"/>
        </w:rPr>
      </w:pPr>
    </w:p>
    <w:p w14:paraId="0316ADAB" w14:textId="77777777" w:rsidR="001C5D91" w:rsidRDefault="00726C19">
      <w:pPr>
        <w:pStyle w:val="a3"/>
        <w:ind w:left="859"/>
      </w:pPr>
      <w:r>
        <w:t xml:space="preserve">（二）拒不整改或者整改不力，违法行为处于持续状态的；  </w:t>
      </w:r>
    </w:p>
    <w:p w14:paraId="1811246F" w14:textId="77777777" w:rsidR="001C5D91" w:rsidRDefault="001C5D91">
      <w:pPr>
        <w:pStyle w:val="a3"/>
        <w:ind w:left="0"/>
        <w:rPr>
          <w:sz w:val="18"/>
        </w:rPr>
      </w:pPr>
    </w:p>
    <w:p w14:paraId="64AF695A" w14:textId="77777777" w:rsidR="001C5D91" w:rsidRDefault="00726C19">
      <w:pPr>
        <w:pStyle w:val="a3"/>
        <w:ind w:left="859"/>
      </w:pPr>
      <w:r>
        <w:t xml:space="preserve">（三）拒绝、阻碍或者以暴力威胁消防执法人员的；  </w:t>
      </w:r>
    </w:p>
    <w:p w14:paraId="386986ED" w14:textId="77777777" w:rsidR="001C5D91" w:rsidRDefault="001C5D91">
      <w:pPr>
        <w:pStyle w:val="a3"/>
        <w:spacing w:before="1"/>
        <w:ind w:left="0"/>
        <w:rPr>
          <w:sz w:val="18"/>
        </w:rPr>
      </w:pPr>
    </w:p>
    <w:p w14:paraId="4369F4C9" w14:textId="77777777" w:rsidR="001C5D91" w:rsidRDefault="00726C19">
      <w:pPr>
        <w:pStyle w:val="a3"/>
        <w:spacing w:before="1"/>
        <w:ind w:left="859"/>
      </w:pPr>
      <w:r>
        <w:t xml:space="preserve">（四）隐匿、销毁违法行为证据的；  </w:t>
      </w:r>
    </w:p>
    <w:p w14:paraId="52E08FD2" w14:textId="77777777" w:rsidR="001C5D91" w:rsidRDefault="001C5D91">
      <w:pPr>
        <w:pStyle w:val="a3"/>
        <w:ind w:left="0"/>
        <w:rPr>
          <w:sz w:val="18"/>
        </w:rPr>
      </w:pPr>
    </w:p>
    <w:p w14:paraId="0BFA4C1A" w14:textId="77777777" w:rsidR="001C5D91" w:rsidRDefault="00726C19">
      <w:pPr>
        <w:pStyle w:val="a3"/>
        <w:ind w:left="859"/>
      </w:pPr>
      <w:r>
        <w:t xml:space="preserve">（五）违法行为情节恶劣，造成人身死亡或者严重社会影响的；  </w:t>
      </w:r>
    </w:p>
    <w:p w14:paraId="1C4628A3" w14:textId="77777777" w:rsidR="001C5D91" w:rsidRDefault="001C5D91">
      <w:pPr>
        <w:pStyle w:val="a3"/>
        <w:spacing w:before="12"/>
        <w:ind w:left="0"/>
        <w:rPr>
          <w:sz w:val="17"/>
        </w:rPr>
      </w:pPr>
    </w:p>
    <w:p w14:paraId="4A91A89E" w14:textId="77777777" w:rsidR="001C5D91" w:rsidRDefault="00726C19">
      <w:pPr>
        <w:pStyle w:val="a3"/>
        <w:ind w:left="859"/>
      </w:pPr>
      <w:r>
        <w:t xml:space="preserve">（六）对举报人、证人打击报复的；  </w:t>
      </w:r>
    </w:p>
    <w:p w14:paraId="50FE801A" w14:textId="77777777" w:rsidR="001C5D91" w:rsidRDefault="001C5D91">
      <w:pPr>
        <w:pStyle w:val="a3"/>
        <w:spacing w:before="2"/>
        <w:ind w:left="0"/>
        <w:rPr>
          <w:sz w:val="18"/>
        </w:rPr>
      </w:pPr>
    </w:p>
    <w:p w14:paraId="4E8542F5" w14:textId="77777777" w:rsidR="001C5D91" w:rsidRDefault="00726C19">
      <w:pPr>
        <w:pStyle w:val="a3"/>
        <w:ind w:left="859"/>
      </w:pPr>
      <w:r>
        <w:t xml:space="preserve">（七）发生火灾事故后逃匿或者瞒报、谎报的；  </w:t>
      </w:r>
    </w:p>
    <w:p w14:paraId="69667EDA" w14:textId="77777777" w:rsidR="001C5D91" w:rsidRDefault="001C5D91">
      <w:pPr>
        <w:pStyle w:val="a3"/>
        <w:spacing w:before="12"/>
        <w:ind w:left="0"/>
        <w:rPr>
          <w:sz w:val="17"/>
        </w:rPr>
      </w:pPr>
    </w:p>
    <w:p w14:paraId="1C1D66D6" w14:textId="77777777" w:rsidR="001C5D91" w:rsidRDefault="00726C19">
      <w:pPr>
        <w:pStyle w:val="a3"/>
        <w:ind w:left="859"/>
        <w:rPr>
          <w:b/>
        </w:rPr>
      </w:pPr>
      <w:r>
        <w:t>（八）具有其他依法应当从重处罚情形的。</w:t>
      </w:r>
      <w:r>
        <w:rPr>
          <w:b/>
          <w:w w:val="99"/>
        </w:rPr>
        <w:t xml:space="preserve"> </w:t>
      </w:r>
    </w:p>
    <w:p w14:paraId="2EFED9F6" w14:textId="77777777" w:rsidR="001C5D91" w:rsidRDefault="001C5D91">
      <w:pPr>
        <w:pStyle w:val="a3"/>
        <w:ind w:left="0"/>
        <w:rPr>
          <w:b/>
          <w:sz w:val="18"/>
        </w:rPr>
      </w:pPr>
    </w:p>
    <w:p w14:paraId="01FC9161" w14:textId="77777777" w:rsidR="001C5D91" w:rsidRDefault="00726C19">
      <w:pPr>
        <w:pStyle w:val="a3"/>
        <w:ind w:left="861"/>
      </w:pPr>
      <w:r>
        <w:rPr>
          <w:b/>
        </w:rPr>
        <w:t xml:space="preserve">第十二条 </w:t>
      </w:r>
      <w:r>
        <w:t xml:space="preserve">违法行为人有下列情形之一的，不予处罚：  </w:t>
      </w:r>
    </w:p>
    <w:p w14:paraId="5161F600" w14:textId="77777777" w:rsidR="001C5D91" w:rsidRDefault="001C5D91">
      <w:pPr>
        <w:pStyle w:val="a3"/>
        <w:spacing w:before="2"/>
        <w:ind w:left="0"/>
        <w:rPr>
          <w:sz w:val="18"/>
        </w:rPr>
      </w:pPr>
    </w:p>
    <w:p w14:paraId="36274DF2" w14:textId="77777777" w:rsidR="001C5D91" w:rsidRDefault="00726C19">
      <w:pPr>
        <w:pStyle w:val="a3"/>
        <w:ind w:left="859"/>
      </w:pPr>
      <w:r>
        <w:t xml:space="preserve">（一）消防安全违法行为轻微并及时纠正，没有造成危害后果的；  </w:t>
      </w:r>
    </w:p>
    <w:p w14:paraId="1CE615A2" w14:textId="77777777" w:rsidR="001C5D91" w:rsidRDefault="001C5D91">
      <w:pPr>
        <w:pStyle w:val="a3"/>
        <w:spacing w:before="12"/>
        <w:ind w:left="0"/>
        <w:rPr>
          <w:sz w:val="17"/>
        </w:rPr>
      </w:pPr>
    </w:p>
    <w:p w14:paraId="41D89DBA" w14:textId="77777777" w:rsidR="001C5D91" w:rsidRDefault="00726C19">
      <w:pPr>
        <w:pStyle w:val="a3"/>
        <w:ind w:left="859"/>
      </w:pPr>
      <w:r>
        <w:t xml:space="preserve">（二）不满 14 周岁的公民实施消防安全违法行为的；  </w:t>
      </w:r>
    </w:p>
    <w:p w14:paraId="2E27B30D" w14:textId="77777777" w:rsidR="001C5D91" w:rsidRDefault="001C5D91">
      <w:pPr>
        <w:pStyle w:val="a3"/>
        <w:ind w:left="0"/>
        <w:rPr>
          <w:sz w:val="18"/>
        </w:rPr>
      </w:pPr>
    </w:p>
    <w:p w14:paraId="440CC254" w14:textId="77777777" w:rsidR="001C5D91" w:rsidRDefault="00726C19">
      <w:pPr>
        <w:pStyle w:val="a3"/>
        <w:ind w:left="859"/>
      </w:pPr>
      <w:r>
        <w:t xml:space="preserve">（三）精神病人在不能辨认或者控制自己行为时实施消防安全违法行为的；  </w:t>
      </w:r>
    </w:p>
    <w:p w14:paraId="3887EABB" w14:textId="77777777" w:rsidR="001C5D91" w:rsidRDefault="001C5D91">
      <w:pPr>
        <w:pStyle w:val="a3"/>
        <w:spacing w:before="2"/>
        <w:ind w:left="0"/>
        <w:rPr>
          <w:sz w:val="18"/>
        </w:rPr>
      </w:pPr>
    </w:p>
    <w:p w14:paraId="5144D615" w14:textId="77777777" w:rsidR="001C5D91" w:rsidRDefault="00726C19">
      <w:pPr>
        <w:pStyle w:val="a3"/>
        <w:ind w:left="859"/>
      </w:pPr>
      <w:r>
        <w:t xml:space="preserve">（四）消防安全违法行为在两年内未被发现的，法律另有规定的除外；  </w:t>
      </w:r>
    </w:p>
    <w:p w14:paraId="58D5CEC6" w14:textId="77777777" w:rsidR="001C5D91" w:rsidRDefault="001C5D91">
      <w:pPr>
        <w:sectPr w:rsidR="001C5D91">
          <w:pgSz w:w="11910" w:h="16850"/>
          <w:pgMar w:top="1600" w:right="1360" w:bottom="1440" w:left="1140" w:header="0" w:footer="1179" w:gutter="0"/>
          <w:cols w:space="720"/>
        </w:sectPr>
      </w:pPr>
    </w:p>
    <w:p w14:paraId="1D6A7865" w14:textId="77777777" w:rsidR="001C5D91" w:rsidRDefault="00726C19">
      <w:pPr>
        <w:pStyle w:val="a3"/>
        <w:spacing w:before="150"/>
        <w:ind w:left="859"/>
        <w:rPr>
          <w:b/>
        </w:rPr>
      </w:pPr>
      <w:r>
        <w:t>（五）其他依法不予处罚情形的。</w:t>
      </w:r>
      <w:r>
        <w:rPr>
          <w:b/>
          <w:w w:val="99"/>
        </w:rPr>
        <w:t xml:space="preserve"> </w:t>
      </w:r>
    </w:p>
    <w:p w14:paraId="189974D7" w14:textId="77777777" w:rsidR="001C5D91" w:rsidRDefault="001C5D91">
      <w:pPr>
        <w:pStyle w:val="a3"/>
        <w:spacing w:before="12"/>
        <w:ind w:left="0"/>
        <w:rPr>
          <w:b/>
          <w:sz w:val="17"/>
        </w:rPr>
      </w:pPr>
    </w:p>
    <w:p w14:paraId="52240DC8" w14:textId="77777777" w:rsidR="001C5D91" w:rsidRDefault="00726C19">
      <w:pPr>
        <w:pStyle w:val="a3"/>
        <w:spacing w:line="446" w:lineRule="auto"/>
        <w:ind w:right="314" w:firstLine="422"/>
        <w:rPr>
          <w:b/>
        </w:rPr>
      </w:pPr>
      <w:r>
        <w:rPr>
          <w:b/>
          <w:spacing w:val="7"/>
        </w:rPr>
        <w:t xml:space="preserve">第十三条 </w:t>
      </w:r>
      <w:r>
        <w:rPr>
          <w:spacing w:val="-10"/>
        </w:rPr>
        <w:t>对《消防法》第五十八条规定的行为实施处罚时，可根据建设工程面积大小确定</w:t>
      </w:r>
      <w:r>
        <w:rPr>
          <w:spacing w:val="-5"/>
        </w:rPr>
        <w:t>罚款阶次，面积大的应选择较重处罚阶次，面积小的应选择较轻处罚阶次。</w:t>
      </w:r>
      <w:r>
        <w:rPr>
          <w:b/>
          <w:w w:val="99"/>
        </w:rPr>
        <w:t xml:space="preserve"> </w:t>
      </w:r>
    </w:p>
    <w:p w14:paraId="4C319BE7" w14:textId="77777777" w:rsidR="001C5D91" w:rsidRDefault="00726C19">
      <w:pPr>
        <w:pStyle w:val="a3"/>
        <w:spacing w:line="446" w:lineRule="auto"/>
        <w:ind w:right="311" w:firstLine="422"/>
        <w:jc w:val="both"/>
        <w:rPr>
          <w:b/>
        </w:rPr>
      </w:pPr>
      <w:r>
        <w:rPr>
          <w:b/>
          <w:spacing w:val="7"/>
        </w:rPr>
        <w:t xml:space="preserve">第十四条 </w:t>
      </w:r>
      <w:r>
        <w:rPr>
          <w:spacing w:val="-10"/>
        </w:rPr>
        <w:t>对《消防法》第五十九条规定的行为实施处罚时，可根据建设工程面积大小和违</w:t>
      </w:r>
      <w:r>
        <w:rPr>
          <w:spacing w:val="-11"/>
        </w:rPr>
        <w:t>反的消防技术标准数量确定罚款阶次，面积大或者违反消防技术标准多的，应选择较重处罚阶</w:t>
      </w:r>
      <w:r>
        <w:rPr>
          <w:spacing w:val="-3"/>
        </w:rPr>
        <w:t>次；面积小或者违反消防技术标准少的，应选择较轻处罚阶次。</w:t>
      </w:r>
      <w:r>
        <w:rPr>
          <w:b/>
          <w:w w:val="99"/>
        </w:rPr>
        <w:t xml:space="preserve"> </w:t>
      </w:r>
    </w:p>
    <w:p w14:paraId="2636DC7D" w14:textId="77777777" w:rsidR="001C5D91" w:rsidRDefault="00726C19">
      <w:pPr>
        <w:pStyle w:val="a3"/>
        <w:spacing w:line="446" w:lineRule="auto"/>
        <w:ind w:right="210" w:firstLine="422"/>
        <w:jc w:val="both"/>
        <w:rPr>
          <w:b/>
        </w:rPr>
      </w:pPr>
      <w:r>
        <w:rPr>
          <w:b/>
          <w:spacing w:val="3"/>
        </w:rPr>
        <w:t xml:space="preserve">第十五条 </w:t>
      </w:r>
      <w:r>
        <w:rPr>
          <w:spacing w:val="-10"/>
        </w:rPr>
        <w:t>对《消防法》第六十条规定的行为实施处罚时，可根据场所使用性质和存在的火灾隐患严重程度确定罚款阶次，人员密集场所或者生产、储存、经营易燃易爆危险品场所存在</w:t>
      </w:r>
      <w:r>
        <w:rPr>
          <w:spacing w:val="-15"/>
        </w:rPr>
        <w:t>重大火灾隐患的，应选择较重处罚阶次；其他场所存在一般火灾隐患的，应选择较轻处罚阶次。</w:t>
      </w:r>
      <w:r>
        <w:rPr>
          <w:b/>
          <w:w w:val="99"/>
        </w:rPr>
        <w:t xml:space="preserve"> </w:t>
      </w:r>
    </w:p>
    <w:p w14:paraId="21B56CA5" w14:textId="77777777" w:rsidR="001C5D91" w:rsidRDefault="00726C19">
      <w:pPr>
        <w:pStyle w:val="a3"/>
        <w:spacing w:line="446" w:lineRule="auto"/>
        <w:ind w:right="312" w:firstLine="422"/>
        <w:jc w:val="both"/>
        <w:rPr>
          <w:b/>
        </w:rPr>
      </w:pPr>
      <w:r>
        <w:rPr>
          <w:b/>
          <w:spacing w:val="7"/>
        </w:rPr>
        <w:t xml:space="preserve">第十六条 </w:t>
      </w:r>
      <w:r>
        <w:rPr>
          <w:spacing w:val="-10"/>
        </w:rPr>
        <w:t>对《消防法》第六十一条规定的行为实施处罚时，可根据生产、储存、经营易燃</w:t>
      </w:r>
      <w:r>
        <w:rPr>
          <w:spacing w:val="-11"/>
        </w:rPr>
        <w:t>易爆危险品场所的规模大小确定罚款阶次，规模大的应选择较重处罚阶次，规模小的应选择较</w:t>
      </w:r>
      <w:r>
        <w:rPr>
          <w:spacing w:val="-3"/>
        </w:rPr>
        <w:t>轻处罚阶次。</w:t>
      </w:r>
      <w:r>
        <w:rPr>
          <w:b/>
          <w:w w:val="99"/>
        </w:rPr>
        <w:t xml:space="preserve"> </w:t>
      </w:r>
    </w:p>
    <w:p w14:paraId="4815C97C" w14:textId="77777777" w:rsidR="001C5D91" w:rsidRDefault="00726C19">
      <w:pPr>
        <w:pStyle w:val="a3"/>
        <w:spacing w:line="446" w:lineRule="auto"/>
        <w:ind w:right="312" w:firstLine="422"/>
        <w:jc w:val="both"/>
        <w:rPr>
          <w:b/>
        </w:rPr>
      </w:pPr>
      <w:r>
        <w:rPr>
          <w:b/>
          <w:spacing w:val="7"/>
        </w:rPr>
        <w:t xml:space="preserve">第十七条 </w:t>
      </w:r>
      <w:r>
        <w:rPr>
          <w:spacing w:val="-9"/>
        </w:rPr>
        <w:t>对《消防法》第六十五条第二款规定的行为实施处罚时，可根据人员密集场所使</w:t>
      </w:r>
      <w:r>
        <w:rPr>
          <w:spacing w:val="-10"/>
        </w:rPr>
        <w:t>用不合格消防产品的数量确定罚款阶次，数量多的应选择较重处罚阶次，数量少的应选择较轻</w:t>
      </w:r>
      <w:r>
        <w:rPr>
          <w:spacing w:val="-2"/>
        </w:rPr>
        <w:t>处罚阶次。</w:t>
      </w:r>
      <w:r>
        <w:rPr>
          <w:b/>
          <w:w w:val="99"/>
        </w:rPr>
        <w:t xml:space="preserve"> </w:t>
      </w:r>
    </w:p>
    <w:p w14:paraId="06DF8832" w14:textId="77777777" w:rsidR="001C5D91" w:rsidRDefault="00726C19">
      <w:pPr>
        <w:pStyle w:val="a3"/>
        <w:spacing w:line="446" w:lineRule="auto"/>
        <w:ind w:right="244" w:firstLine="422"/>
        <w:rPr>
          <w:b/>
        </w:rPr>
      </w:pPr>
      <w:r>
        <w:rPr>
          <w:b/>
          <w:spacing w:val="4"/>
        </w:rPr>
        <w:t xml:space="preserve">第十八条 </w:t>
      </w:r>
      <w:r>
        <w:rPr>
          <w:spacing w:val="-10"/>
        </w:rPr>
        <w:t>对《消防法》第六十六条规定的行为实施处罚时，可根据违法行为对场所消防安</w:t>
      </w:r>
      <w:r>
        <w:rPr>
          <w:spacing w:val="-5"/>
        </w:rPr>
        <w:t>全条件的影响程度确定罚款阶次，影响大的选择较重处罚阶次，影响小的选择较轻处罚阶次。</w:t>
      </w:r>
      <w:r>
        <w:rPr>
          <w:b/>
          <w:w w:val="99"/>
        </w:rPr>
        <w:t xml:space="preserve"> </w:t>
      </w:r>
    </w:p>
    <w:p w14:paraId="48789A17" w14:textId="77777777" w:rsidR="001C5D91" w:rsidRDefault="00726C19">
      <w:pPr>
        <w:pStyle w:val="a3"/>
        <w:spacing w:line="446" w:lineRule="auto"/>
        <w:ind w:right="312" w:firstLine="422"/>
        <w:jc w:val="both"/>
        <w:rPr>
          <w:b/>
        </w:rPr>
      </w:pPr>
      <w:r>
        <w:rPr>
          <w:b/>
          <w:spacing w:val="7"/>
        </w:rPr>
        <w:t xml:space="preserve">第十九条 </w:t>
      </w:r>
      <w:r>
        <w:rPr>
          <w:spacing w:val="-10"/>
        </w:rPr>
        <w:t>对《消防法》第六十九条规定的行为实施处罚时，可根据违法所得或给他人造成</w:t>
      </w:r>
      <w:r>
        <w:rPr>
          <w:spacing w:val="-11"/>
        </w:rPr>
        <w:t>损失的大小确定罚款阶次，违法所得多或者给他人造成损失大的，应选择较重处罚阶次；违法</w:t>
      </w:r>
      <w:r>
        <w:rPr>
          <w:spacing w:val="-3"/>
        </w:rPr>
        <w:t>所得少或者给他人造成损失小的，应选择较轻处罚阶次。</w:t>
      </w:r>
      <w:r>
        <w:rPr>
          <w:b/>
          <w:w w:val="99"/>
        </w:rPr>
        <w:t xml:space="preserve"> </w:t>
      </w:r>
    </w:p>
    <w:p w14:paraId="55BC3979" w14:textId="77777777" w:rsidR="001C5D91" w:rsidRDefault="00726C19">
      <w:pPr>
        <w:pStyle w:val="a3"/>
        <w:spacing w:line="446" w:lineRule="auto"/>
        <w:ind w:right="102" w:firstLine="422"/>
        <w:rPr>
          <w:b/>
        </w:rPr>
      </w:pPr>
      <w:r>
        <w:rPr>
          <w:b/>
          <w:spacing w:val="7"/>
        </w:rPr>
        <w:t xml:space="preserve">第二十条 </w:t>
      </w:r>
      <w:r>
        <w:rPr>
          <w:spacing w:val="-9"/>
        </w:rPr>
        <w:t xml:space="preserve">消防行政处罚的具体裁量标准，由省级或者地市级公安机关消防机构依照本导则， </w:t>
      </w:r>
      <w:r>
        <w:rPr>
          <w:spacing w:val="-5"/>
        </w:rPr>
        <w:t>结合当地实际制定，报上一级公安机关消防机构备案，并向社会公布。</w:t>
      </w:r>
      <w:r>
        <w:rPr>
          <w:b/>
          <w:w w:val="99"/>
        </w:rPr>
        <w:t xml:space="preserve"> </w:t>
      </w:r>
    </w:p>
    <w:p w14:paraId="30F5BDFC" w14:textId="77777777" w:rsidR="001C5D91" w:rsidRDefault="00726C19">
      <w:pPr>
        <w:pStyle w:val="5"/>
        <w:spacing w:line="275" w:lineRule="exact"/>
        <w:ind w:left="3197"/>
      </w:pPr>
      <w:r>
        <w:t>第四章 行政处罚裁量的监督</w:t>
      </w:r>
      <w:r>
        <w:rPr>
          <w:w w:val="99"/>
        </w:rPr>
        <w:t xml:space="preserve"> </w:t>
      </w:r>
    </w:p>
    <w:p w14:paraId="5E863D05" w14:textId="77777777" w:rsidR="001C5D91" w:rsidRDefault="001C5D91">
      <w:pPr>
        <w:pStyle w:val="a3"/>
        <w:spacing w:before="1"/>
        <w:ind w:left="0"/>
        <w:rPr>
          <w:b/>
          <w:sz w:val="17"/>
        </w:rPr>
      </w:pPr>
    </w:p>
    <w:p w14:paraId="5EDFC5CD" w14:textId="77777777" w:rsidR="001C5D91" w:rsidRDefault="00726C19">
      <w:pPr>
        <w:pStyle w:val="a3"/>
        <w:spacing w:line="446" w:lineRule="auto"/>
        <w:ind w:right="312" w:firstLine="422"/>
        <w:jc w:val="both"/>
        <w:rPr>
          <w:b/>
        </w:rPr>
      </w:pPr>
      <w:r>
        <w:rPr>
          <w:b/>
          <w:spacing w:val="3"/>
        </w:rPr>
        <w:t xml:space="preserve">第二十一条 </w:t>
      </w:r>
      <w:r>
        <w:rPr>
          <w:spacing w:val="-3"/>
        </w:rPr>
        <w:t>除当场实施行政处罚外，消防行政处罚裁量实行法律审核制度。 案件调查结</w:t>
      </w:r>
      <w:r>
        <w:rPr>
          <w:spacing w:val="-4"/>
        </w:rPr>
        <w:t>束后，承办部门或人员应当对拟作出行政处罚的种类和幅度提出意见，并说明行政处罚裁量的事实、理由和依据，将案件材料送交法制部门或者法制员审核。未经法制审核，不得报送公安</w:t>
      </w:r>
      <w:r>
        <w:rPr>
          <w:spacing w:val="-3"/>
        </w:rPr>
        <w:t>机关消防机构负责人审批。</w:t>
      </w:r>
      <w:r>
        <w:rPr>
          <w:b/>
          <w:spacing w:val="-3"/>
          <w:w w:val="99"/>
        </w:rPr>
        <w:t xml:space="preserve"> </w:t>
      </w:r>
    </w:p>
    <w:p w14:paraId="49B43345" w14:textId="77777777" w:rsidR="001C5D91" w:rsidRDefault="001C5D91">
      <w:pPr>
        <w:spacing w:line="446" w:lineRule="auto"/>
        <w:jc w:val="both"/>
        <w:sectPr w:rsidR="001C5D91">
          <w:pgSz w:w="11910" w:h="16850"/>
          <w:pgMar w:top="1600" w:right="1360" w:bottom="1440" w:left="1140" w:header="0" w:footer="1179" w:gutter="0"/>
          <w:cols w:space="720"/>
        </w:sectPr>
      </w:pPr>
    </w:p>
    <w:p w14:paraId="211FCA31" w14:textId="77777777" w:rsidR="001C5D91" w:rsidRDefault="00726C19">
      <w:pPr>
        <w:pStyle w:val="a3"/>
        <w:spacing w:before="150" w:line="446" w:lineRule="auto"/>
        <w:ind w:right="311" w:firstLine="422"/>
        <w:rPr>
          <w:b/>
        </w:rPr>
      </w:pPr>
      <w:bookmarkStart w:id="86" w:name="_bookmark86"/>
      <w:bookmarkEnd w:id="86"/>
      <w:r>
        <w:rPr>
          <w:b/>
          <w:spacing w:val="6"/>
        </w:rPr>
        <w:t xml:space="preserve">第二十二条 </w:t>
      </w:r>
      <w:r>
        <w:rPr>
          <w:spacing w:val="-10"/>
        </w:rPr>
        <w:t>对重大或者疑难处罚案件，公安机关消防机构负责人应当组织集体讨论后作出</w:t>
      </w:r>
      <w:r>
        <w:rPr>
          <w:spacing w:val="-8"/>
        </w:rPr>
        <w:t>决定。</w:t>
      </w:r>
      <w:r>
        <w:rPr>
          <w:b/>
          <w:w w:val="99"/>
        </w:rPr>
        <w:t xml:space="preserve"> </w:t>
      </w:r>
    </w:p>
    <w:p w14:paraId="5B9C7165" w14:textId="77777777" w:rsidR="001C5D91" w:rsidRDefault="00726C19">
      <w:pPr>
        <w:pStyle w:val="a3"/>
        <w:spacing w:line="446" w:lineRule="auto"/>
        <w:ind w:right="314" w:firstLine="422"/>
        <w:rPr>
          <w:b/>
        </w:rPr>
      </w:pPr>
      <w:r>
        <w:rPr>
          <w:b/>
          <w:spacing w:val="5"/>
        </w:rPr>
        <w:t xml:space="preserve">第二十三条 </w:t>
      </w:r>
      <w:r>
        <w:rPr>
          <w:spacing w:val="-7"/>
        </w:rPr>
        <w:t>消防行政处罚结果应当公开，允许社会公众查阅，但涉及国家秘密、商业秘密</w:t>
      </w:r>
      <w:r>
        <w:rPr>
          <w:spacing w:val="-5"/>
        </w:rPr>
        <w:t>或者个人隐私的除外。</w:t>
      </w:r>
      <w:r>
        <w:rPr>
          <w:b/>
          <w:w w:val="99"/>
        </w:rPr>
        <w:t xml:space="preserve"> </w:t>
      </w:r>
    </w:p>
    <w:p w14:paraId="1BB7275B" w14:textId="77777777" w:rsidR="001C5D91" w:rsidRDefault="00726C19">
      <w:pPr>
        <w:pStyle w:val="a3"/>
        <w:spacing w:line="446" w:lineRule="auto"/>
        <w:ind w:right="102" w:firstLine="422"/>
        <w:rPr>
          <w:b/>
        </w:rPr>
      </w:pPr>
      <w:r>
        <w:rPr>
          <w:b/>
          <w:spacing w:val="5"/>
        </w:rPr>
        <w:t xml:space="preserve">第二十四条 </w:t>
      </w:r>
      <w:r>
        <w:rPr>
          <w:spacing w:val="-6"/>
        </w:rPr>
        <w:t>公安机关消防机构应当将行政处罚裁量纳入消防监督管理系统，实行网上裁量、</w:t>
      </w:r>
      <w:r>
        <w:rPr>
          <w:spacing w:val="-4"/>
        </w:rPr>
        <w:t>网上审批、网上监督。</w:t>
      </w:r>
      <w:r>
        <w:rPr>
          <w:b/>
          <w:w w:val="99"/>
        </w:rPr>
        <w:t xml:space="preserve"> </w:t>
      </w:r>
    </w:p>
    <w:p w14:paraId="5C6D849B" w14:textId="77777777" w:rsidR="001C5D91" w:rsidRDefault="00726C19">
      <w:pPr>
        <w:pStyle w:val="a3"/>
        <w:spacing w:line="446" w:lineRule="auto"/>
        <w:ind w:right="311" w:firstLine="422"/>
        <w:jc w:val="both"/>
        <w:rPr>
          <w:b/>
        </w:rPr>
      </w:pPr>
      <w:r>
        <w:rPr>
          <w:b/>
          <w:spacing w:val="15"/>
        </w:rPr>
        <w:t xml:space="preserve">第二十五条 </w:t>
      </w:r>
      <w:r>
        <w:t>公安机关消防机构的法制部门或者负责内部执法监督的部门对消防行政处罚</w:t>
      </w:r>
      <w:r>
        <w:rPr>
          <w:spacing w:val="-11"/>
        </w:rPr>
        <w:t>裁量活动实施监督。 公安机关消防机构及其工作人员行使行政处罚裁量权明显不当的，必须及</w:t>
      </w:r>
      <w:r>
        <w:rPr>
          <w:spacing w:val="-12"/>
        </w:rPr>
        <w:t>时予以纠正；情节严重的，对有关责任人员依照《公安机关消防机构工作人员执法过错责任追</w:t>
      </w:r>
      <w:r>
        <w:rPr>
          <w:spacing w:val="-3"/>
        </w:rPr>
        <w:t>究规定》处理。</w:t>
      </w:r>
      <w:r>
        <w:rPr>
          <w:b/>
          <w:w w:val="99"/>
        </w:rPr>
        <w:t xml:space="preserve"> </w:t>
      </w:r>
    </w:p>
    <w:p w14:paraId="70851123" w14:textId="77777777" w:rsidR="001C5D91" w:rsidRDefault="00726C19">
      <w:pPr>
        <w:pStyle w:val="5"/>
        <w:spacing w:line="275" w:lineRule="exact"/>
        <w:ind w:left="3980"/>
        <w:jc w:val="both"/>
      </w:pPr>
      <w:r>
        <w:t>第五章 附 则</w:t>
      </w:r>
      <w:r>
        <w:rPr>
          <w:w w:val="99"/>
        </w:rPr>
        <w:t xml:space="preserve"> </w:t>
      </w:r>
    </w:p>
    <w:p w14:paraId="3BEF5BF5" w14:textId="77777777" w:rsidR="001C5D91" w:rsidRDefault="001C5D91">
      <w:pPr>
        <w:pStyle w:val="a3"/>
        <w:spacing w:before="4"/>
        <w:ind w:left="0"/>
        <w:rPr>
          <w:b/>
          <w:sz w:val="17"/>
        </w:rPr>
      </w:pPr>
    </w:p>
    <w:p w14:paraId="68A7A3BD" w14:textId="77777777" w:rsidR="001C5D91" w:rsidRDefault="00726C19">
      <w:pPr>
        <w:pStyle w:val="a3"/>
        <w:spacing w:line="446" w:lineRule="auto"/>
        <w:ind w:right="311" w:firstLine="422"/>
        <w:jc w:val="both"/>
        <w:rPr>
          <w:b/>
        </w:rPr>
      </w:pPr>
      <w:r>
        <w:rPr>
          <w:b/>
          <w:spacing w:val="6"/>
        </w:rPr>
        <w:t xml:space="preserve">第二十六条 </w:t>
      </w:r>
      <w:r>
        <w:rPr>
          <w:spacing w:val="-6"/>
        </w:rPr>
        <w:t>消防安全违法行为涉嫌构成失火罪和消防责任事故罪的，应当按照公安机关办</w:t>
      </w:r>
      <w:r>
        <w:rPr>
          <w:spacing w:val="-7"/>
        </w:rPr>
        <w:t>理刑事案件有关规定立案侦查；涉嫌构成其他犯罪的，应当依据规定程序移交司法机关，不得</w:t>
      </w:r>
      <w:r>
        <w:rPr>
          <w:spacing w:val="-2"/>
        </w:rPr>
        <w:t>以罚代刑。</w:t>
      </w:r>
      <w:r>
        <w:rPr>
          <w:b/>
          <w:w w:val="99"/>
        </w:rPr>
        <w:t xml:space="preserve"> </w:t>
      </w:r>
    </w:p>
    <w:p w14:paraId="02416C6B" w14:textId="77777777" w:rsidR="001C5D91" w:rsidRDefault="00726C19">
      <w:pPr>
        <w:spacing w:line="268" w:lineRule="exact"/>
        <w:ind w:left="861"/>
        <w:rPr>
          <w:sz w:val="21"/>
        </w:rPr>
      </w:pPr>
      <w:r>
        <w:rPr>
          <w:b/>
          <w:sz w:val="21"/>
        </w:rPr>
        <w:t xml:space="preserve">第二十七条 </w:t>
      </w:r>
      <w:r>
        <w:rPr>
          <w:sz w:val="21"/>
        </w:rPr>
        <w:t xml:space="preserve">本导则自印发之日起施行。 </w:t>
      </w:r>
    </w:p>
    <w:p w14:paraId="22E907C9" w14:textId="77777777" w:rsidR="001C5D91" w:rsidRDefault="001C5D91">
      <w:pPr>
        <w:spacing w:line="268" w:lineRule="exact"/>
        <w:rPr>
          <w:sz w:val="21"/>
        </w:rPr>
        <w:sectPr w:rsidR="001C5D91">
          <w:pgSz w:w="11910" w:h="16850"/>
          <w:pgMar w:top="1600" w:right="1360" w:bottom="1440" w:left="1140" w:header="0" w:footer="1179" w:gutter="0"/>
          <w:cols w:space="720"/>
        </w:sectPr>
      </w:pPr>
    </w:p>
    <w:p w14:paraId="60DC655D" w14:textId="77777777" w:rsidR="001C5D91" w:rsidRDefault="00726C19">
      <w:pPr>
        <w:pStyle w:val="3"/>
        <w:spacing w:line="312" w:lineRule="auto"/>
        <w:ind w:left="3860" w:right="429" w:hanging="3315"/>
        <w:jc w:val="left"/>
      </w:pPr>
      <w:r>
        <w:t>中国银行业监督管理委员会办公厅关于做好消防工作坚决遏制火灾事故的通知</w:t>
      </w:r>
      <w:r>
        <w:rPr>
          <w:w w:val="99"/>
        </w:rPr>
        <w:t xml:space="preserve"> </w:t>
      </w:r>
    </w:p>
    <w:p w14:paraId="02298C3D" w14:textId="77777777" w:rsidR="001C5D91" w:rsidRDefault="00726C19">
      <w:pPr>
        <w:pStyle w:val="a3"/>
        <w:spacing w:before="92"/>
      </w:pPr>
      <w:r>
        <w:t xml:space="preserve">各银监局： </w:t>
      </w:r>
    </w:p>
    <w:p w14:paraId="0EF59F69" w14:textId="77777777" w:rsidR="001C5D91" w:rsidRDefault="001C5D91">
      <w:pPr>
        <w:pStyle w:val="a3"/>
        <w:spacing w:before="12"/>
        <w:ind w:left="0"/>
        <w:rPr>
          <w:sz w:val="17"/>
        </w:rPr>
      </w:pPr>
    </w:p>
    <w:p w14:paraId="7FF128CE" w14:textId="77777777" w:rsidR="001C5D91" w:rsidRDefault="00726C19">
      <w:pPr>
        <w:pStyle w:val="a3"/>
        <w:spacing w:line="446" w:lineRule="auto"/>
        <w:ind w:right="347" w:firstLine="420"/>
      </w:pPr>
      <w:r>
        <w:t xml:space="preserve">为贯彻《国务院办公厅关于进一步做好消防工作坚决遏制重特大火灾事故的通知》（国办发明电〔2010〕35 号）精神，全面落实银监会领导指示，现将有关实施意见通知如下： </w:t>
      </w:r>
    </w:p>
    <w:p w14:paraId="61B75760" w14:textId="77777777" w:rsidR="001C5D91" w:rsidRDefault="00726C19">
      <w:pPr>
        <w:pStyle w:val="a3"/>
        <w:ind w:left="859"/>
      </w:pPr>
      <w:r>
        <w:t xml:space="preserve">一、提高认识，高度重视消防安全工作 </w:t>
      </w:r>
    </w:p>
    <w:p w14:paraId="519FF77C" w14:textId="77777777" w:rsidR="001C5D91" w:rsidRDefault="001C5D91">
      <w:pPr>
        <w:pStyle w:val="a3"/>
        <w:ind w:left="0"/>
        <w:rPr>
          <w:sz w:val="18"/>
        </w:rPr>
      </w:pPr>
    </w:p>
    <w:p w14:paraId="00E62253" w14:textId="77777777" w:rsidR="001C5D91" w:rsidRDefault="00726C19">
      <w:pPr>
        <w:pStyle w:val="a3"/>
        <w:spacing w:line="446" w:lineRule="auto"/>
        <w:ind w:right="347" w:firstLine="420"/>
        <w:jc w:val="both"/>
      </w:pPr>
      <w:r>
        <w:t xml:space="preserve">各银监局一定要充分认识到做好消防安全工作对于维护社会稳定大局、做好金融监管、保障干部群众生命财产安全的重要性，清醒判断当前消防工作面临的严峻形势，增强责任感、紧迫感。要针对本单位消防工作存在的薄弱环节，组织制定各项防范措施，坚决防止重特大火灾事故的发生。 </w:t>
      </w:r>
    </w:p>
    <w:p w14:paraId="17BF6834" w14:textId="77777777" w:rsidR="001C5D91" w:rsidRDefault="00726C19">
      <w:pPr>
        <w:pStyle w:val="a3"/>
        <w:spacing w:line="266" w:lineRule="exact"/>
        <w:ind w:left="859"/>
      </w:pPr>
      <w:r>
        <w:t xml:space="preserve">二、开展自查，消除隐患 </w:t>
      </w:r>
    </w:p>
    <w:p w14:paraId="250D4027" w14:textId="77777777" w:rsidR="001C5D91" w:rsidRDefault="001C5D91">
      <w:pPr>
        <w:pStyle w:val="a3"/>
        <w:spacing w:before="2"/>
        <w:ind w:left="0"/>
        <w:rPr>
          <w:sz w:val="18"/>
        </w:rPr>
      </w:pPr>
    </w:p>
    <w:p w14:paraId="0862CC0F" w14:textId="77777777" w:rsidR="001C5D91" w:rsidRDefault="00726C19">
      <w:pPr>
        <w:pStyle w:val="a3"/>
        <w:spacing w:line="446" w:lineRule="auto"/>
        <w:ind w:right="347" w:firstLine="420"/>
      </w:pPr>
      <w:r>
        <w:rPr>
          <w:spacing w:val="-3"/>
        </w:rPr>
        <w:t>各银监局要按照本单位实际情况对本单位的消火栓、喷淋头、消防通道、档案室、会议 室、财务室、行政库房、员工餐厅及办公室电源插座、开关、碎纸机箱、复印机房及装有待销毁文件的包装物、中心控制室、消防控制室、信息中心机房等要害部位及易燃易爆物品进行大检查，对查出的问题当场整改，进一步修订完善应急预案，配足配齐消防装备，加强技战术训练和综合演练，不断提高灭火实战能力。</w:t>
      </w:r>
      <w:r>
        <w:t xml:space="preserve"> </w:t>
      </w:r>
    </w:p>
    <w:p w14:paraId="513B19E7" w14:textId="77777777" w:rsidR="001C5D91" w:rsidRDefault="00726C19">
      <w:pPr>
        <w:pStyle w:val="a3"/>
        <w:spacing w:line="266" w:lineRule="exact"/>
        <w:ind w:left="859"/>
      </w:pPr>
      <w:r>
        <w:t xml:space="preserve">三、加强培训和实战演练，提高防灾和自救能力 </w:t>
      </w:r>
    </w:p>
    <w:p w14:paraId="635D88D2" w14:textId="77777777" w:rsidR="001C5D91" w:rsidRDefault="001C5D91">
      <w:pPr>
        <w:pStyle w:val="a3"/>
        <w:spacing w:before="1"/>
        <w:ind w:left="0"/>
        <w:rPr>
          <w:sz w:val="18"/>
        </w:rPr>
      </w:pPr>
    </w:p>
    <w:p w14:paraId="1656D6FA" w14:textId="77777777" w:rsidR="001C5D91" w:rsidRDefault="00726C19">
      <w:pPr>
        <w:pStyle w:val="a3"/>
        <w:spacing w:before="1" w:line="446" w:lineRule="auto"/>
        <w:ind w:right="347" w:firstLine="420"/>
        <w:jc w:val="both"/>
      </w:pPr>
      <w:r>
        <w:t xml:space="preserve">各银监局要结合实际，围绕检查消除火灾隐患、组织扑救初起火灾、组织人员疏散逃生、消防教育等内容组织培训。请各局尽力在今年年底前组织一次消防演练培训，并请驻地专业消防人员上门教授消防知识，以达到增强银监系统职工消防安全意识和自防自救能力的目的。 </w:t>
      </w:r>
    </w:p>
    <w:p w14:paraId="1C8203DF" w14:textId="77777777" w:rsidR="001C5D91" w:rsidRDefault="00726C19">
      <w:pPr>
        <w:pStyle w:val="a3"/>
        <w:spacing w:line="268" w:lineRule="exact"/>
        <w:ind w:left="859"/>
      </w:pPr>
      <w:r>
        <w:t xml:space="preserve">四、严格督查，严肃问责 </w:t>
      </w:r>
    </w:p>
    <w:p w14:paraId="42DB4DB0" w14:textId="77777777" w:rsidR="001C5D91" w:rsidRDefault="001C5D91">
      <w:pPr>
        <w:pStyle w:val="a3"/>
        <w:spacing w:before="12"/>
        <w:ind w:left="0"/>
        <w:rPr>
          <w:sz w:val="17"/>
        </w:rPr>
      </w:pPr>
    </w:p>
    <w:p w14:paraId="7240444F" w14:textId="77777777" w:rsidR="001C5D91" w:rsidRDefault="00726C19">
      <w:pPr>
        <w:pStyle w:val="a3"/>
        <w:spacing w:line="446" w:lineRule="auto"/>
        <w:ind w:right="505" w:firstLine="420"/>
      </w:pPr>
      <w:r>
        <w:t>12</w:t>
      </w:r>
      <w:r>
        <w:rPr>
          <w:spacing w:val="-6"/>
        </w:rPr>
        <w:t xml:space="preserve"> 月银监会将抽调各银监局相关人员组成专门督查组，对银监分局以上机关消防安全情</w:t>
      </w:r>
      <w:r>
        <w:rPr>
          <w:spacing w:val="-4"/>
        </w:rPr>
        <w:t>况进行专项抽查，进一步落实消防责任，对抽查发现的问题进行问责。</w:t>
      </w:r>
      <w:r>
        <w:t xml:space="preserve"> </w:t>
      </w:r>
    </w:p>
    <w:p w14:paraId="26896FB4" w14:textId="77777777" w:rsidR="001C5D91" w:rsidRDefault="00726C19">
      <w:pPr>
        <w:pStyle w:val="a3"/>
        <w:ind w:left="6145"/>
      </w:pPr>
      <w:r>
        <w:t xml:space="preserve">    二○一○年十一月二十六日 </w:t>
      </w:r>
    </w:p>
    <w:p w14:paraId="018F208A" w14:textId="77777777" w:rsidR="001C5D91" w:rsidRDefault="001C5D91">
      <w:pPr>
        <w:pStyle w:val="a3"/>
        <w:ind w:left="0"/>
        <w:rPr>
          <w:sz w:val="20"/>
        </w:rPr>
      </w:pPr>
    </w:p>
    <w:p w14:paraId="6AE000EF" w14:textId="77777777" w:rsidR="001C5D91" w:rsidRDefault="001C5D91">
      <w:pPr>
        <w:pStyle w:val="a3"/>
        <w:ind w:left="0"/>
        <w:rPr>
          <w:sz w:val="20"/>
        </w:rPr>
      </w:pPr>
    </w:p>
    <w:p w14:paraId="2E90B083" w14:textId="77777777" w:rsidR="001C5D91" w:rsidRDefault="001C5D91">
      <w:pPr>
        <w:pStyle w:val="a3"/>
        <w:ind w:left="0"/>
        <w:rPr>
          <w:sz w:val="20"/>
        </w:rPr>
      </w:pPr>
    </w:p>
    <w:p w14:paraId="7FD04EF4" w14:textId="77777777" w:rsidR="001C5D91" w:rsidRDefault="001C5D91">
      <w:pPr>
        <w:pStyle w:val="a3"/>
        <w:ind w:left="0"/>
        <w:rPr>
          <w:sz w:val="20"/>
        </w:rPr>
      </w:pPr>
    </w:p>
    <w:p w14:paraId="7571DDC6" w14:textId="77777777" w:rsidR="001C5D91" w:rsidRDefault="001C5D91">
      <w:pPr>
        <w:pStyle w:val="a3"/>
        <w:spacing w:before="1"/>
        <w:ind w:left="0"/>
        <w:rPr>
          <w:sz w:val="16"/>
        </w:rPr>
      </w:pPr>
    </w:p>
    <w:p w14:paraId="2C55EDF1" w14:textId="77777777" w:rsidR="001C5D91" w:rsidRDefault="00726C19">
      <w:pPr>
        <w:pStyle w:val="a3"/>
        <w:ind w:left="0" w:right="210"/>
        <w:jc w:val="right"/>
      </w:pPr>
      <w:r>
        <w:t xml:space="preserve"> </w:t>
      </w:r>
    </w:p>
    <w:p w14:paraId="7795F783" w14:textId="77777777" w:rsidR="001C5D91" w:rsidRDefault="001C5D91">
      <w:pPr>
        <w:jc w:val="right"/>
        <w:sectPr w:rsidR="001C5D91">
          <w:pgSz w:w="11910" w:h="16850"/>
          <w:pgMar w:top="1600" w:right="1360" w:bottom="1440" w:left="1140" w:header="0" w:footer="1179" w:gutter="0"/>
          <w:cols w:space="720"/>
        </w:sectPr>
      </w:pPr>
    </w:p>
    <w:p w14:paraId="4F4548F0" w14:textId="77777777" w:rsidR="001C5D91" w:rsidRDefault="00726C19">
      <w:pPr>
        <w:pStyle w:val="3"/>
      </w:pPr>
      <w:bookmarkStart w:id="87" w:name="_bookmark87"/>
      <w:bookmarkEnd w:id="87"/>
      <w:r>
        <w:t>通信机楼消防安全监督管理办法</w:t>
      </w:r>
      <w:r>
        <w:rPr>
          <w:w w:val="99"/>
        </w:rPr>
        <w:t xml:space="preserve"> </w:t>
      </w:r>
    </w:p>
    <w:p w14:paraId="300BEBD7" w14:textId="77777777" w:rsidR="001C5D91" w:rsidRDefault="00726C19">
      <w:pPr>
        <w:pStyle w:val="5"/>
        <w:spacing w:before="175"/>
        <w:ind w:left="4040"/>
        <w:jc w:val="both"/>
      </w:pPr>
      <w:r>
        <w:t>第一章 总则</w:t>
      </w:r>
      <w:r>
        <w:rPr>
          <w:w w:val="99"/>
        </w:rPr>
        <w:t xml:space="preserve"> </w:t>
      </w:r>
    </w:p>
    <w:p w14:paraId="546369FA" w14:textId="77777777" w:rsidR="001C5D91" w:rsidRDefault="001C5D91">
      <w:pPr>
        <w:pStyle w:val="a3"/>
        <w:spacing w:before="6"/>
        <w:ind w:left="0"/>
        <w:rPr>
          <w:b/>
          <w:sz w:val="17"/>
        </w:rPr>
      </w:pPr>
    </w:p>
    <w:p w14:paraId="04E5719E" w14:textId="77777777" w:rsidR="001C5D91" w:rsidRDefault="00726C19">
      <w:pPr>
        <w:pStyle w:val="a3"/>
        <w:spacing w:line="446" w:lineRule="auto"/>
        <w:ind w:right="312" w:firstLine="422"/>
        <w:jc w:val="both"/>
        <w:rPr>
          <w:b/>
        </w:rPr>
      </w:pPr>
      <w:r>
        <w:rPr>
          <w:b/>
          <w:spacing w:val="8"/>
        </w:rPr>
        <w:t xml:space="preserve">第一条 </w:t>
      </w:r>
      <w:r>
        <w:rPr>
          <w:spacing w:val="-7"/>
        </w:rPr>
        <w:t>为加强通信行业的消防安全监督管理，预防火灾事故，减少火灾危害，保证通信业</w:t>
      </w:r>
      <w:r>
        <w:rPr>
          <w:spacing w:val="-24"/>
        </w:rPr>
        <w:t>安全生产，根据《中华人民共和国消防法》、《中华人民共和国安全生产法》、《生产安全事故报</w:t>
      </w:r>
      <w:r>
        <w:rPr>
          <w:spacing w:val="-17"/>
        </w:rPr>
        <w:t>告和调查处理条例》、《中华人民共和国电信条例》等相关法律、法规，制定本办法。</w:t>
      </w:r>
      <w:r>
        <w:rPr>
          <w:b/>
          <w:w w:val="99"/>
        </w:rPr>
        <w:t xml:space="preserve"> </w:t>
      </w:r>
    </w:p>
    <w:p w14:paraId="71446D0C" w14:textId="77777777" w:rsidR="001C5D91" w:rsidRDefault="00726C19">
      <w:pPr>
        <w:pStyle w:val="a3"/>
        <w:spacing w:line="446" w:lineRule="auto"/>
        <w:ind w:right="311" w:firstLine="422"/>
        <w:jc w:val="both"/>
        <w:rPr>
          <w:b/>
        </w:rPr>
      </w:pPr>
      <w:r>
        <w:rPr>
          <w:b/>
          <w:spacing w:val="9"/>
        </w:rPr>
        <w:t xml:space="preserve">第二条 </w:t>
      </w:r>
      <w:r>
        <w:rPr>
          <w:spacing w:val="-7"/>
        </w:rPr>
        <w:t>工业和信息化部和各省、自治区、直辖市通信管理局</w:t>
      </w:r>
      <w:r>
        <w:rPr>
          <w:spacing w:val="-3"/>
        </w:rPr>
        <w:t>（以下简称电信监管部门</w:t>
      </w:r>
      <w:r>
        <w:rPr>
          <w:spacing w:val="-22"/>
        </w:rPr>
        <w:t>）</w:t>
      </w:r>
      <w:r>
        <w:t>对</w:t>
      </w:r>
      <w:r>
        <w:rPr>
          <w:spacing w:val="-4"/>
        </w:rPr>
        <w:t>基础电信业务经营者在网络运行过程中的消防安全工作和火灾事故的预防、报告、处理等活动</w:t>
      </w:r>
      <w:r>
        <w:rPr>
          <w:spacing w:val="-12"/>
        </w:rPr>
        <w:t>的监督管理，适用本办法。 为防止和减少涉及人身安全和财产损失的生产安全事故而采取的安</w:t>
      </w:r>
      <w:r>
        <w:rPr>
          <w:spacing w:val="-6"/>
        </w:rPr>
        <w:t>全生产措施另有规定的，从其规定。</w:t>
      </w:r>
      <w:r>
        <w:rPr>
          <w:b/>
          <w:w w:val="99"/>
        </w:rPr>
        <w:t xml:space="preserve"> </w:t>
      </w:r>
    </w:p>
    <w:p w14:paraId="69185D78" w14:textId="77777777" w:rsidR="001C5D91" w:rsidRDefault="00726C19">
      <w:pPr>
        <w:pStyle w:val="a3"/>
        <w:spacing w:line="446" w:lineRule="auto"/>
        <w:ind w:right="311" w:firstLine="422"/>
        <w:jc w:val="both"/>
        <w:rPr>
          <w:b/>
        </w:rPr>
      </w:pPr>
      <w:r>
        <w:rPr>
          <w:b/>
          <w:spacing w:val="9"/>
        </w:rPr>
        <w:t xml:space="preserve">第三条 </w:t>
      </w:r>
      <w:r>
        <w:rPr>
          <w:spacing w:val="-6"/>
        </w:rPr>
        <w:t>各基础电信业务经营者各级机构是通信机楼消防安全管理的责任主体，应当遵守本</w:t>
      </w:r>
      <w:r>
        <w:rPr>
          <w:spacing w:val="-7"/>
        </w:rPr>
        <w:t>办法和有关消防法规、行业标准，加强消防安全管理，落实消防责任，建立健全管理制度和操</w:t>
      </w:r>
      <w:r>
        <w:rPr>
          <w:spacing w:val="-3"/>
        </w:rPr>
        <w:t>作规程，完善消防安全条件，确保通信生产安全。</w:t>
      </w:r>
      <w:r>
        <w:rPr>
          <w:b/>
          <w:w w:val="99"/>
        </w:rPr>
        <w:t xml:space="preserve"> </w:t>
      </w:r>
    </w:p>
    <w:p w14:paraId="66C6A506" w14:textId="77777777" w:rsidR="001C5D91" w:rsidRDefault="00726C19">
      <w:pPr>
        <w:pStyle w:val="a3"/>
        <w:spacing w:line="446" w:lineRule="auto"/>
        <w:ind w:right="310" w:firstLine="422"/>
        <w:jc w:val="both"/>
        <w:rPr>
          <w:b/>
        </w:rPr>
      </w:pPr>
      <w:r>
        <w:rPr>
          <w:b/>
          <w:spacing w:val="9"/>
        </w:rPr>
        <w:t xml:space="preserve">第四条 </w:t>
      </w:r>
      <w:r>
        <w:rPr>
          <w:spacing w:val="-7"/>
        </w:rPr>
        <w:t>本办法所称的通信机楼是指安装国际出入口局、国内长途局、汇接局、端局、模块</w:t>
      </w:r>
      <w:r>
        <w:rPr>
          <w:spacing w:val="-15"/>
        </w:rPr>
        <w:t>局、</w:t>
      </w:r>
      <w:r>
        <w:rPr>
          <w:spacing w:val="-6"/>
        </w:rPr>
        <w:t>TMSC（</w:t>
      </w:r>
      <w:r>
        <w:rPr>
          <w:spacing w:val="-3"/>
        </w:rPr>
        <w:t>汇接移动交换中心</w:t>
      </w:r>
      <w:r>
        <w:rPr>
          <w:spacing w:val="-108"/>
        </w:rPr>
        <w:t>）</w:t>
      </w:r>
      <w:r>
        <w:rPr>
          <w:spacing w:val="-22"/>
        </w:rPr>
        <w:t>、</w:t>
      </w:r>
      <w:r>
        <w:rPr>
          <w:spacing w:val="-6"/>
        </w:rPr>
        <w:t>MSC（</w:t>
      </w:r>
      <w:r>
        <w:rPr>
          <w:spacing w:val="-3"/>
        </w:rPr>
        <w:t>移动交换中心</w:t>
      </w:r>
      <w:r>
        <w:rPr>
          <w:spacing w:val="-106"/>
        </w:rPr>
        <w:t>）</w:t>
      </w:r>
      <w:r>
        <w:rPr>
          <w:spacing w:val="-22"/>
        </w:rPr>
        <w:t>、</w:t>
      </w:r>
      <w:r>
        <w:rPr>
          <w:spacing w:val="-7"/>
        </w:rPr>
        <w:t>BSC（</w:t>
      </w:r>
      <w:r>
        <w:rPr>
          <w:spacing w:val="-3"/>
        </w:rPr>
        <w:t>基站控制器</w:t>
      </w:r>
      <w:r>
        <w:rPr>
          <w:spacing w:val="-108"/>
        </w:rPr>
        <w:t>）</w:t>
      </w:r>
      <w:r>
        <w:rPr>
          <w:spacing w:val="-22"/>
        </w:rPr>
        <w:t>、</w:t>
      </w:r>
      <w:r>
        <w:rPr>
          <w:spacing w:val="-7"/>
        </w:rPr>
        <w:t>RNC（</w:t>
      </w:r>
      <w:r>
        <w:rPr>
          <w:spacing w:val="-3"/>
        </w:rPr>
        <w:t>无线网络控制器</w:t>
      </w:r>
      <w:r>
        <w:rPr>
          <w:spacing w:val="-106"/>
        </w:rPr>
        <w:t>）</w:t>
      </w:r>
      <w:r>
        <w:rPr>
          <w:spacing w:val="-10"/>
        </w:rPr>
        <w:t>、网间关口局的交换、传输、信令设备，以及互联网骨干网、城域网的路由设备、域名解析设备，IDC（</w:t>
      </w:r>
      <w:r>
        <w:rPr>
          <w:spacing w:val="-3"/>
        </w:rPr>
        <w:t>互联网数据中心</w:t>
      </w:r>
      <w:r>
        <w:t>）</w:t>
      </w:r>
      <w:r>
        <w:rPr>
          <w:spacing w:val="-3"/>
        </w:rPr>
        <w:t>设备等通信设施的建筑物。</w:t>
      </w:r>
      <w:r>
        <w:rPr>
          <w:b/>
          <w:w w:val="99"/>
        </w:rPr>
        <w:t xml:space="preserve"> </w:t>
      </w:r>
    </w:p>
    <w:p w14:paraId="6DB5CE9D" w14:textId="77777777" w:rsidR="001C5D91" w:rsidRDefault="00726C19">
      <w:pPr>
        <w:pStyle w:val="5"/>
        <w:spacing w:line="275" w:lineRule="exact"/>
        <w:ind w:left="3317"/>
        <w:jc w:val="both"/>
      </w:pPr>
      <w:r>
        <w:t>第二章 消防安全管理责任</w:t>
      </w:r>
      <w:r>
        <w:rPr>
          <w:w w:val="99"/>
        </w:rPr>
        <w:t xml:space="preserve"> </w:t>
      </w:r>
    </w:p>
    <w:p w14:paraId="72C44B67" w14:textId="77777777" w:rsidR="001C5D91" w:rsidRDefault="001C5D91">
      <w:pPr>
        <w:pStyle w:val="a3"/>
        <w:spacing w:before="2"/>
        <w:ind w:left="0"/>
        <w:rPr>
          <w:b/>
          <w:sz w:val="17"/>
        </w:rPr>
      </w:pPr>
    </w:p>
    <w:p w14:paraId="6F8D9DAF" w14:textId="77777777" w:rsidR="001C5D91" w:rsidRDefault="00726C19">
      <w:pPr>
        <w:pStyle w:val="a3"/>
        <w:spacing w:line="446" w:lineRule="auto"/>
        <w:ind w:right="206" w:firstLine="422"/>
        <w:rPr>
          <w:b/>
        </w:rPr>
      </w:pPr>
      <w:r>
        <w:rPr>
          <w:b/>
          <w:spacing w:val="15"/>
        </w:rPr>
        <w:t xml:space="preserve">第五条 </w:t>
      </w:r>
      <w:r>
        <w:t>基础电信业务经营者各级机构的主要负责人对本单位的通信机楼消防安全工作负</w:t>
      </w:r>
      <w:r>
        <w:rPr>
          <w:spacing w:val="-3"/>
        </w:rPr>
        <w:t>有下列职责： （</w:t>
      </w:r>
      <w:r>
        <w:t>一</w:t>
      </w:r>
      <w:r>
        <w:rPr>
          <w:spacing w:val="-13"/>
        </w:rPr>
        <w:t>）</w:t>
      </w:r>
      <w:r>
        <w:rPr>
          <w:spacing w:val="-7"/>
        </w:rPr>
        <w:t>贯彻执行国家消防法规、标准和规定，接受当地公安消防部门、地方政府</w:t>
      </w:r>
      <w:r>
        <w:rPr>
          <w:spacing w:val="-6"/>
        </w:rPr>
        <w:t xml:space="preserve">安全生产监督管理部门和电信监管部门的监督指导； </w:t>
      </w:r>
      <w:r>
        <w:rPr>
          <w:spacing w:val="-3"/>
        </w:rPr>
        <w:t>（二</w:t>
      </w:r>
      <w:r>
        <w:rPr>
          <w:spacing w:val="-22"/>
        </w:rPr>
        <w:t>）</w:t>
      </w:r>
      <w:r>
        <w:rPr>
          <w:spacing w:val="-3"/>
        </w:rPr>
        <w:t>建立健全通信机楼的消防安全责任</w:t>
      </w:r>
      <w:r>
        <w:rPr>
          <w:spacing w:val="-1"/>
        </w:rPr>
        <w:t xml:space="preserve">制，不断完善各项消防安全操作规程； </w:t>
      </w:r>
      <w:r>
        <w:t>（三）</w:t>
      </w:r>
      <w:r>
        <w:rPr>
          <w:spacing w:val="-4"/>
        </w:rPr>
        <w:t xml:space="preserve">批准通信机楼的消防工作计划，落实所需经费， 保证消防安全投入的有效实施； </w:t>
      </w:r>
      <w:r>
        <w:t>（四</w:t>
      </w:r>
      <w:r>
        <w:rPr>
          <w:spacing w:val="-17"/>
        </w:rPr>
        <w:t>）</w:t>
      </w:r>
      <w:r>
        <w:rPr>
          <w:spacing w:val="-6"/>
        </w:rPr>
        <w:t>组织防火检查，对消防安全状况进行考核与评估，及时</w:t>
      </w:r>
      <w:r>
        <w:rPr>
          <w:spacing w:val="-7"/>
        </w:rPr>
        <w:t xml:space="preserve">消除火灾事故隐患，及时处理涉及消防安全的重大问题； </w:t>
      </w:r>
      <w:r>
        <w:t>（五</w:t>
      </w:r>
      <w:r>
        <w:rPr>
          <w:spacing w:val="-17"/>
        </w:rPr>
        <w:t>）</w:t>
      </w:r>
      <w:r>
        <w:rPr>
          <w:spacing w:val="-5"/>
        </w:rPr>
        <w:t>组织制定、实施通信机楼消防</w:t>
      </w:r>
      <w:r>
        <w:rPr>
          <w:spacing w:val="-8"/>
        </w:rPr>
        <w:t xml:space="preserve">应急处置预案，保证防火分区、防火间距符合消防技术标准； </w:t>
      </w:r>
      <w:r>
        <w:t>（六</w:t>
      </w:r>
      <w:r>
        <w:rPr>
          <w:spacing w:val="-17"/>
        </w:rPr>
        <w:t>）</w:t>
      </w:r>
      <w:r>
        <w:rPr>
          <w:spacing w:val="-3"/>
        </w:rPr>
        <w:t>组织对相关人员进行消防安全的教育和培训； （七</w:t>
      </w:r>
      <w:r>
        <w:t>）</w:t>
      </w:r>
      <w:r>
        <w:rPr>
          <w:spacing w:val="-3"/>
        </w:rPr>
        <w:t>及时、如实报告火灾事故。</w:t>
      </w:r>
      <w:r>
        <w:rPr>
          <w:b/>
          <w:spacing w:val="-3"/>
          <w:w w:val="99"/>
        </w:rPr>
        <w:t xml:space="preserve"> </w:t>
      </w:r>
    </w:p>
    <w:p w14:paraId="26E738BD" w14:textId="77777777" w:rsidR="001C5D91" w:rsidRDefault="00726C19">
      <w:pPr>
        <w:pStyle w:val="a3"/>
        <w:spacing w:line="446" w:lineRule="auto"/>
        <w:ind w:right="240" w:firstLine="422"/>
      </w:pPr>
      <w:r>
        <w:rPr>
          <w:b/>
        </w:rPr>
        <w:t xml:space="preserve">第六条 </w:t>
      </w:r>
      <w:r>
        <w:t>基础电信业务经营者各级机构应当配备通信机楼专、兼职消防安全管理人员，各通信机楼的消防安全管理人员应当具备必要的消防安全管理知识，督促各项制度的执行和落实，</w:t>
      </w:r>
    </w:p>
    <w:p w14:paraId="0F786F5F" w14:textId="77777777" w:rsidR="001C5D91" w:rsidRDefault="001C5D91">
      <w:pPr>
        <w:spacing w:line="446" w:lineRule="auto"/>
        <w:sectPr w:rsidR="001C5D91">
          <w:pgSz w:w="11910" w:h="16850"/>
          <w:pgMar w:top="1600" w:right="1360" w:bottom="1440" w:left="1140" w:header="0" w:footer="1179" w:gutter="0"/>
          <w:cols w:space="720"/>
        </w:sectPr>
      </w:pPr>
    </w:p>
    <w:p w14:paraId="1A5558A5" w14:textId="77777777" w:rsidR="001C5D91" w:rsidRDefault="00726C19">
      <w:pPr>
        <w:pStyle w:val="a3"/>
        <w:spacing w:before="150" w:line="446" w:lineRule="auto"/>
        <w:ind w:right="210"/>
        <w:rPr>
          <w:b/>
        </w:rPr>
      </w:pPr>
      <w:r>
        <w:rPr>
          <w:spacing w:val="-6"/>
        </w:rPr>
        <w:t>切实做好消防安全管理工作。 基础电信业务经营者员工应当具备必要的消防知识，掌握本岗位</w:t>
      </w:r>
      <w:r>
        <w:rPr>
          <w:spacing w:val="-14"/>
        </w:rPr>
        <w:t>消防安全操作规程，熟悉灭火器具的功能和操作，做到会报警、会疏散自救、会扑灭初起火灾。</w:t>
      </w:r>
      <w:r>
        <w:rPr>
          <w:b/>
          <w:w w:val="99"/>
        </w:rPr>
        <w:t xml:space="preserve"> </w:t>
      </w:r>
    </w:p>
    <w:p w14:paraId="57367035" w14:textId="77777777" w:rsidR="001C5D91" w:rsidRDefault="00726C19">
      <w:pPr>
        <w:pStyle w:val="a3"/>
        <w:spacing w:line="446" w:lineRule="auto"/>
        <w:ind w:right="210" w:firstLine="422"/>
        <w:rPr>
          <w:b/>
        </w:rPr>
      </w:pPr>
      <w:r>
        <w:rPr>
          <w:b/>
          <w:spacing w:val="5"/>
        </w:rPr>
        <w:t xml:space="preserve">第七条 </w:t>
      </w:r>
      <w:r>
        <w:rPr>
          <w:spacing w:val="-6"/>
        </w:rPr>
        <w:t>基础电信业务经营者和其他单位合用同一通信机楼的，按照产权归属确定消防安全</w:t>
      </w:r>
      <w:r>
        <w:rPr>
          <w:spacing w:val="-8"/>
        </w:rPr>
        <w:t>管理责任。 产权单位应当与使用单位签订消防安全协议，使用单位在做好使用范围内消防安全</w:t>
      </w:r>
      <w:r>
        <w:rPr>
          <w:spacing w:val="-16"/>
        </w:rPr>
        <w:t xml:space="preserve">管理的同时，应当服从产权单位的统一管理；多个单位共同拥有产权的，可协商确定责任单位， </w:t>
      </w:r>
      <w:r>
        <w:rPr>
          <w:spacing w:val="-14"/>
        </w:rPr>
        <w:t>由责任单位承担通信机楼的消防安全管理工作，不能协调一致的，由当地通信管理局协调解决。</w:t>
      </w:r>
      <w:r>
        <w:rPr>
          <w:spacing w:val="-3"/>
        </w:rPr>
        <w:t>对于合用通信机楼的，相关单位应当定期组织火灾隐患联合检查，相互监督并对排查出的隐患整改和复查。</w:t>
      </w:r>
      <w:r>
        <w:rPr>
          <w:b/>
          <w:w w:val="99"/>
        </w:rPr>
        <w:t xml:space="preserve"> </w:t>
      </w:r>
    </w:p>
    <w:p w14:paraId="5E7B78EB" w14:textId="77777777" w:rsidR="001C5D91" w:rsidRDefault="00726C19">
      <w:pPr>
        <w:pStyle w:val="a3"/>
        <w:spacing w:line="446" w:lineRule="auto"/>
        <w:ind w:right="311" w:firstLine="422"/>
        <w:jc w:val="both"/>
        <w:rPr>
          <w:b/>
        </w:rPr>
      </w:pPr>
      <w:r>
        <w:rPr>
          <w:b/>
          <w:spacing w:val="9"/>
        </w:rPr>
        <w:t xml:space="preserve">第八条 </w:t>
      </w:r>
      <w:r>
        <w:rPr>
          <w:spacing w:val="-8"/>
        </w:rPr>
        <w:t>通信机楼应当设置防火分区，防火分区内的门、窗、地面和墙，防火间距应当符合</w:t>
      </w:r>
      <w:r>
        <w:rPr>
          <w:spacing w:val="-5"/>
        </w:rPr>
        <w:t>消防技术标准要求。 通信机楼的下列部位应当做好防火封堵的定期检查：防火分隔构件、建筑</w:t>
      </w:r>
      <w:r>
        <w:rPr>
          <w:spacing w:val="-6"/>
        </w:rPr>
        <w:t>外墙及建筑屋顶等部位的空开口和贯穿孔口、建筑缝隙、基站电缆馈线窗。 防火封堵应当综合</w:t>
      </w:r>
      <w:r>
        <w:rPr>
          <w:spacing w:val="-15"/>
        </w:rPr>
        <w:t>考虑贯穿物、贯穿孔口类型、建筑缝隙的类型以及机房环境等因素，选择适当的防火封堵组件。</w:t>
      </w:r>
      <w:r>
        <w:rPr>
          <w:spacing w:val="-12"/>
        </w:rPr>
        <w:t>防火封堵组件的耐火极限不应当低于被贯穿物的耐火极限。 防火封堵材料应当符合国家和行业</w:t>
      </w:r>
      <w:r>
        <w:rPr>
          <w:spacing w:val="-6"/>
        </w:rPr>
        <w:t>标准要求。应用于重点区域的防火封堵，应当具有良好的耐久和烟密性能。</w:t>
      </w:r>
      <w:r>
        <w:rPr>
          <w:b/>
          <w:w w:val="99"/>
        </w:rPr>
        <w:t xml:space="preserve"> </w:t>
      </w:r>
    </w:p>
    <w:p w14:paraId="41DABD24" w14:textId="77777777" w:rsidR="001C5D91" w:rsidRDefault="00726C19">
      <w:pPr>
        <w:pStyle w:val="a3"/>
        <w:spacing w:line="446" w:lineRule="auto"/>
        <w:ind w:right="311" w:firstLine="422"/>
        <w:jc w:val="both"/>
        <w:rPr>
          <w:b/>
        </w:rPr>
      </w:pPr>
      <w:r>
        <w:rPr>
          <w:b/>
        </w:rPr>
        <w:t xml:space="preserve">第九条 </w:t>
      </w:r>
      <w:r>
        <w:t>通信机楼应当按照国家和行业标准配置火灾自动报警和灭火系统等消防设施及器材，设置消防安全标志，并定期组织检验、维修，确保完好有效。重点机房宜选用高灵敏度早期报警系统。</w:t>
      </w:r>
      <w:r>
        <w:rPr>
          <w:b/>
          <w:w w:val="99"/>
        </w:rPr>
        <w:t xml:space="preserve"> </w:t>
      </w:r>
    </w:p>
    <w:p w14:paraId="7F96EBE3" w14:textId="77777777" w:rsidR="001C5D91" w:rsidRDefault="00726C19">
      <w:pPr>
        <w:pStyle w:val="a3"/>
        <w:spacing w:line="446" w:lineRule="auto"/>
        <w:ind w:right="311" w:firstLine="422"/>
        <w:jc w:val="both"/>
        <w:rPr>
          <w:b/>
        </w:rPr>
      </w:pPr>
      <w:r>
        <w:rPr>
          <w:b/>
          <w:spacing w:val="9"/>
        </w:rPr>
        <w:t xml:space="preserve">第十条 </w:t>
      </w:r>
      <w:r>
        <w:rPr>
          <w:spacing w:val="-6"/>
        </w:rPr>
        <w:t>基础电信业务经营者省级、地市级通信枢纽等重要通信局</w:t>
      </w:r>
      <w:r>
        <w:t>（</w:t>
      </w:r>
      <w:r>
        <w:rPr>
          <w:spacing w:val="-3"/>
        </w:rPr>
        <w:t>站</w:t>
      </w:r>
      <w:r>
        <w:rPr>
          <w:spacing w:val="-25"/>
        </w:rPr>
        <w:t>）</w:t>
      </w:r>
      <w:r>
        <w:rPr>
          <w:spacing w:val="-3"/>
        </w:rPr>
        <w:t>应当建立消防监控</w:t>
      </w:r>
      <w:r>
        <w:rPr>
          <w:spacing w:val="-8"/>
        </w:rPr>
        <w:t>平台，对通信机楼的报警、灭火等系统进行集中监控。 消防监控系统应当监控通信机楼消防设</w:t>
      </w:r>
      <w:r>
        <w:rPr>
          <w:spacing w:val="-9"/>
        </w:rPr>
        <w:t>施系统分布信息，建立日常消防安全管理日志，将通信机楼的日常防火管理信息自动记录到系</w:t>
      </w:r>
      <w:r>
        <w:rPr>
          <w:spacing w:val="-1"/>
        </w:rPr>
        <w:t>统中。</w:t>
      </w:r>
      <w:r>
        <w:rPr>
          <w:b/>
          <w:w w:val="99"/>
        </w:rPr>
        <w:t xml:space="preserve"> </w:t>
      </w:r>
    </w:p>
    <w:p w14:paraId="5BE44D30" w14:textId="77777777" w:rsidR="001C5D91" w:rsidRDefault="00726C19">
      <w:pPr>
        <w:pStyle w:val="a3"/>
        <w:spacing w:line="446" w:lineRule="auto"/>
        <w:ind w:right="102" w:firstLine="422"/>
        <w:rPr>
          <w:b/>
        </w:rPr>
      </w:pPr>
      <w:r>
        <w:rPr>
          <w:b/>
          <w:spacing w:val="7"/>
        </w:rPr>
        <w:t xml:space="preserve">第十一条 </w:t>
      </w:r>
      <w:r>
        <w:rPr>
          <w:spacing w:val="-6"/>
        </w:rPr>
        <w:t xml:space="preserve">基础电信业务经营者应当按照国家和行业标准对消防安全工作进行检查，对报警、灭火、监控等系统定期进行有效性测试，发现火灾隐患及设备故障应当及时排除。必要时邀请 </w:t>
      </w:r>
      <w:r>
        <w:rPr>
          <w:spacing w:val="-4"/>
        </w:rPr>
        <w:t>当地公安消防部门的有关专家进行工作指导。</w:t>
      </w:r>
      <w:r>
        <w:rPr>
          <w:b/>
          <w:w w:val="99"/>
        </w:rPr>
        <w:t xml:space="preserve"> </w:t>
      </w:r>
    </w:p>
    <w:p w14:paraId="60720FAA" w14:textId="77777777" w:rsidR="001C5D91" w:rsidRDefault="00726C19">
      <w:pPr>
        <w:pStyle w:val="a3"/>
        <w:spacing w:line="446" w:lineRule="auto"/>
        <w:ind w:right="311" w:firstLine="422"/>
        <w:jc w:val="both"/>
        <w:rPr>
          <w:b/>
        </w:rPr>
      </w:pPr>
      <w:r>
        <w:rPr>
          <w:b/>
          <w:spacing w:val="7"/>
        </w:rPr>
        <w:t xml:space="preserve">第十二条 </w:t>
      </w:r>
      <w:r>
        <w:rPr>
          <w:spacing w:val="-7"/>
        </w:rPr>
        <w:t>通信机楼不得使用易燃材料进行装修，楼内不得堆放易燃易爆物品。应当保障通信机楼疏散通道、安全出口畅通，楼内</w:t>
      </w:r>
      <w:r>
        <w:t>（</w:t>
      </w:r>
      <w:r>
        <w:rPr>
          <w:spacing w:val="-1"/>
        </w:rPr>
        <w:t>包括在电缆井、管道井等角落处</w:t>
      </w:r>
      <w:r>
        <w:rPr>
          <w:spacing w:val="-3"/>
        </w:rPr>
        <w:t>）</w:t>
      </w:r>
      <w:r>
        <w:rPr>
          <w:spacing w:val="-2"/>
        </w:rPr>
        <w:t>严禁堆积杂物或安</w:t>
      </w:r>
      <w:r>
        <w:rPr>
          <w:spacing w:val="-3"/>
        </w:rPr>
        <w:t>装、放置影响疏散的障碍物。</w:t>
      </w:r>
      <w:r>
        <w:rPr>
          <w:b/>
          <w:w w:val="99"/>
        </w:rPr>
        <w:t xml:space="preserve"> </w:t>
      </w:r>
    </w:p>
    <w:p w14:paraId="12CFD5CF" w14:textId="77777777" w:rsidR="001C5D91" w:rsidRDefault="001C5D91">
      <w:pPr>
        <w:spacing w:line="446" w:lineRule="auto"/>
        <w:jc w:val="both"/>
        <w:sectPr w:rsidR="001C5D91">
          <w:pgSz w:w="11910" w:h="16850"/>
          <w:pgMar w:top="1600" w:right="1360" w:bottom="1440" w:left="1140" w:header="0" w:footer="1179" w:gutter="0"/>
          <w:cols w:space="720"/>
        </w:sectPr>
      </w:pPr>
    </w:p>
    <w:p w14:paraId="4A4A3300" w14:textId="77777777" w:rsidR="001C5D91" w:rsidRDefault="00726C19">
      <w:pPr>
        <w:pStyle w:val="a3"/>
        <w:spacing w:before="150" w:line="446" w:lineRule="auto"/>
        <w:ind w:right="313" w:firstLine="422"/>
        <w:rPr>
          <w:b/>
        </w:rPr>
      </w:pPr>
      <w:r>
        <w:rPr>
          <w:b/>
          <w:spacing w:val="7"/>
        </w:rPr>
        <w:t xml:space="preserve">第十三条 </w:t>
      </w:r>
      <w:r>
        <w:rPr>
          <w:spacing w:val="-8"/>
        </w:rPr>
        <w:t>通信机楼应当保持防火门闭合状态，楼内的疏散走道、安全出口处应当设疏散指</w:t>
      </w:r>
      <w:r>
        <w:rPr>
          <w:spacing w:val="-5"/>
        </w:rPr>
        <w:t>示标志和应急照明。</w:t>
      </w:r>
      <w:r>
        <w:rPr>
          <w:b/>
          <w:w w:val="99"/>
        </w:rPr>
        <w:t xml:space="preserve"> </w:t>
      </w:r>
    </w:p>
    <w:p w14:paraId="1B9367CF" w14:textId="77777777" w:rsidR="001C5D91" w:rsidRDefault="00726C19">
      <w:pPr>
        <w:pStyle w:val="a3"/>
        <w:spacing w:line="446" w:lineRule="auto"/>
        <w:ind w:right="311" w:firstLine="422"/>
        <w:rPr>
          <w:b/>
        </w:rPr>
      </w:pPr>
      <w:r>
        <w:rPr>
          <w:b/>
          <w:spacing w:val="7"/>
        </w:rPr>
        <w:t xml:space="preserve">第十四条 </w:t>
      </w:r>
      <w:r>
        <w:rPr>
          <w:spacing w:val="-9"/>
        </w:rPr>
        <w:t>通信机楼内禁止吸烟、禁止擅自使用明火。基础电信业务经营者应当定期检查禁</w:t>
      </w:r>
      <w:r>
        <w:rPr>
          <w:spacing w:val="-5"/>
        </w:rPr>
        <w:t>烟的落实情况，并对有吸烟习惯的员工进行登记管理，加强宣传教育。</w:t>
      </w:r>
      <w:r>
        <w:rPr>
          <w:b/>
          <w:w w:val="99"/>
        </w:rPr>
        <w:t xml:space="preserve"> </w:t>
      </w:r>
    </w:p>
    <w:p w14:paraId="01023DC1" w14:textId="77777777" w:rsidR="001C5D91" w:rsidRDefault="00726C19">
      <w:pPr>
        <w:pStyle w:val="a3"/>
        <w:spacing w:line="446" w:lineRule="auto"/>
        <w:ind w:right="311" w:firstLine="422"/>
        <w:jc w:val="both"/>
        <w:rPr>
          <w:b/>
        </w:rPr>
      </w:pPr>
      <w:r>
        <w:rPr>
          <w:b/>
          <w:spacing w:val="7"/>
        </w:rPr>
        <w:t xml:space="preserve">第十五条 </w:t>
      </w:r>
      <w:r>
        <w:rPr>
          <w:spacing w:val="-9"/>
        </w:rPr>
        <w:t>通信机楼不得设置歌舞娱乐厅、员工宿舍等易影响通信设备运行安全或者易产生</w:t>
      </w:r>
      <w:r>
        <w:rPr>
          <w:spacing w:val="-5"/>
        </w:rPr>
        <w:t>火源的用房。 通信机楼除出租给本行业做通信机房外，原则上不得对外出租，特殊情况需要出</w:t>
      </w:r>
      <w:r>
        <w:rPr>
          <w:spacing w:val="-4"/>
        </w:rPr>
        <w:t>租的，不得与机房同层，出租层的装修和管理应当符合通信机楼的消防要求。</w:t>
      </w:r>
      <w:r>
        <w:rPr>
          <w:b/>
          <w:spacing w:val="-4"/>
          <w:w w:val="99"/>
        </w:rPr>
        <w:t xml:space="preserve"> </w:t>
      </w:r>
    </w:p>
    <w:p w14:paraId="4E07C883" w14:textId="77777777" w:rsidR="001C5D91" w:rsidRDefault="00726C19">
      <w:pPr>
        <w:pStyle w:val="a3"/>
        <w:spacing w:line="446" w:lineRule="auto"/>
        <w:ind w:right="205" w:firstLine="422"/>
        <w:rPr>
          <w:b/>
        </w:rPr>
      </w:pPr>
      <w:r>
        <w:rPr>
          <w:b/>
          <w:spacing w:val="6"/>
        </w:rPr>
        <w:t xml:space="preserve">第十六条 </w:t>
      </w:r>
      <w:r>
        <w:rPr>
          <w:spacing w:val="-14"/>
        </w:rPr>
        <w:t xml:space="preserve">通信机楼内电气设备的使用和线路的敷设，应当符合国家和行业标准要求。 </w:t>
      </w:r>
      <w:r>
        <w:rPr>
          <w:spacing w:val="-3"/>
        </w:rPr>
        <w:t>（</w:t>
      </w:r>
      <w:r>
        <w:t xml:space="preserve">一） </w:t>
      </w:r>
      <w:r>
        <w:rPr>
          <w:spacing w:val="-3"/>
        </w:rPr>
        <w:t>通信机楼内严禁擅自使用电热器、电饭煲等大功率电器，必要时通过实时监测相关用电负荷的方法监督落实情况。对电烙铁的使用进行备案管理；在通信机楼内使用电烙铁时应当设专用开</w:t>
      </w:r>
      <w:r>
        <w:rPr>
          <w:spacing w:val="-8"/>
        </w:rPr>
        <w:t xml:space="preserve">关和支架，避开易燃物，使用电烙铁期间，维修人员不得离开现场。 </w:t>
      </w:r>
      <w:r>
        <w:rPr>
          <w:spacing w:val="-3"/>
        </w:rPr>
        <w:t>（</w:t>
      </w:r>
      <w:r>
        <w:t>二</w:t>
      </w:r>
      <w:r>
        <w:rPr>
          <w:spacing w:val="-15"/>
        </w:rPr>
        <w:t>）</w:t>
      </w:r>
      <w:r>
        <w:rPr>
          <w:spacing w:val="-3"/>
        </w:rPr>
        <w:t>应当定期检测通信配电线路及机房辅助照明线路是否具有短路保护和过载保护，是否采用阻燃、耐火型电缆、母</w:t>
      </w:r>
      <w:r>
        <w:rPr>
          <w:spacing w:val="-5"/>
        </w:rPr>
        <w:t xml:space="preserve">线槽和电源开关。 </w:t>
      </w:r>
      <w:r>
        <w:t>（</w:t>
      </w:r>
      <w:r>
        <w:rPr>
          <w:spacing w:val="-3"/>
        </w:rPr>
        <w:t>三</w:t>
      </w:r>
      <w:r>
        <w:rPr>
          <w:spacing w:val="-20"/>
        </w:rPr>
        <w:t>）</w:t>
      </w:r>
      <w:r>
        <w:rPr>
          <w:spacing w:val="-4"/>
        </w:rPr>
        <w:t>应当定期检查通信设备的动力线和信号线的布线方式，原则上应当采用上走线的布线方式。通信机楼内严禁直流电源线、交流电源线与信号线混敷，已经混敷的应</w:t>
      </w:r>
      <w:r>
        <w:rPr>
          <w:spacing w:val="-3"/>
        </w:rPr>
        <w:t>当进行改造。</w:t>
      </w:r>
      <w:r>
        <w:rPr>
          <w:b/>
          <w:w w:val="99"/>
        </w:rPr>
        <w:t xml:space="preserve"> </w:t>
      </w:r>
    </w:p>
    <w:p w14:paraId="1BA43AA9" w14:textId="77777777" w:rsidR="001C5D91" w:rsidRDefault="00726C19">
      <w:pPr>
        <w:pStyle w:val="a3"/>
        <w:spacing w:line="446" w:lineRule="auto"/>
        <w:ind w:right="312" w:firstLine="422"/>
        <w:jc w:val="both"/>
        <w:rPr>
          <w:b/>
        </w:rPr>
      </w:pPr>
      <w:r>
        <w:rPr>
          <w:b/>
          <w:spacing w:val="7"/>
        </w:rPr>
        <w:t xml:space="preserve">第十七条 </w:t>
      </w:r>
      <w:r>
        <w:rPr>
          <w:spacing w:val="-7"/>
        </w:rPr>
        <w:t>通信机楼内应加强明火作业管理，必须进行电、气焊等明火作业的，应当向本企</w:t>
      </w:r>
      <w:r>
        <w:rPr>
          <w:spacing w:val="-8"/>
        </w:rPr>
        <w:t>业消防管理部门申请办理相关手续，确定安全防范措施，并指派随工人员随工后方可进行。随</w:t>
      </w:r>
      <w:r>
        <w:rPr>
          <w:spacing w:val="-3"/>
        </w:rPr>
        <w:t>工人员应当监督工程作业人员按照有关规范安全作业。</w:t>
      </w:r>
      <w:r>
        <w:rPr>
          <w:b/>
          <w:w w:val="99"/>
        </w:rPr>
        <w:t xml:space="preserve"> </w:t>
      </w:r>
    </w:p>
    <w:p w14:paraId="066B2802" w14:textId="77777777" w:rsidR="001C5D91" w:rsidRDefault="00726C19">
      <w:pPr>
        <w:pStyle w:val="a3"/>
        <w:spacing w:line="446" w:lineRule="auto"/>
        <w:ind w:right="311" w:firstLine="422"/>
        <w:jc w:val="both"/>
        <w:rPr>
          <w:b/>
        </w:rPr>
      </w:pPr>
      <w:r>
        <w:rPr>
          <w:b/>
          <w:spacing w:val="7"/>
        </w:rPr>
        <w:t xml:space="preserve">第十八条 </w:t>
      </w:r>
      <w:r>
        <w:rPr>
          <w:spacing w:val="-7"/>
        </w:rPr>
        <w:t>基础电信业务经营者应当结合通信机楼的实际情况，组织制定通信机楼消防应急</w:t>
      </w:r>
      <w:r>
        <w:rPr>
          <w:spacing w:val="-10"/>
        </w:rPr>
        <w:t>处置预案，明确指挥体系及职责、预防和报警机制、应急响应、后期处置、保障措施等。 基础</w:t>
      </w:r>
      <w:r>
        <w:rPr>
          <w:spacing w:val="-4"/>
        </w:rPr>
        <w:t>电信业务经营者应当按照有关消防法律、法规的要求，实行通信机楼每日防火巡查制度，发现</w:t>
      </w:r>
      <w:r>
        <w:rPr>
          <w:spacing w:val="-5"/>
        </w:rPr>
        <w:t>隐患及时处置、报告。 通信机楼内的员工应当熟悉通信机楼灭火流程，准确执行灭火和组织疏</w:t>
      </w:r>
      <w:r>
        <w:rPr>
          <w:spacing w:val="-4"/>
        </w:rPr>
        <w:t>散逃生预案。</w:t>
      </w:r>
      <w:r>
        <w:rPr>
          <w:b/>
          <w:w w:val="99"/>
        </w:rPr>
        <w:t xml:space="preserve"> </w:t>
      </w:r>
    </w:p>
    <w:p w14:paraId="57EA9A8F" w14:textId="77777777" w:rsidR="001C5D91" w:rsidRDefault="00726C19">
      <w:pPr>
        <w:pStyle w:val="a3"/>
        <w:spacing w:line="446" w:lineRule="auto"/>
        <w:ind w:right="311" w:firstLine="422"/>
        <w:rPr>
          <w:b/>
        </w:rPr>
      </w:pPr>
      <w:r>
        <w:rPr>
          <w:b/>
          <w:spacing w:val="7"/>
        </w:rPr>
        <w:t xml:space="preserve">第十九条 </w:t>
      </w:r>
      <w:r>
        <w:rPr>
          <w:spacing w:val="-7"/>
        </w:rPr>
        <w:t>基础电信业务经营者对电信监管部门依据本办法进行的监督、检查或检测，应当</w:t>
      </w:r>
      <w:r>
        <w:rPr>
          <w:spacing w:val="-5"/>
        </w:rPr>
        <w:t>予以配合，不得拒绝、阻挠。</w:t>
      </w:r>
      <w:r>
        <w:rPr>
          <w:b/>
          <w:w w:val="99"/>
        </w:rPr>
        <w:t xml:space="preserve"> </w:t>
      </w:r>
    </w:p>
    <w:p w14:paraId="5E3844E0" w14:textId="77777777" w:rsidR="001C5D91" w:rsidRDefault="00726C19">
      <w:pPr>
        <w:pStyle w:val="a3"/>
        <w:spacing w:line="446" w:lineRule="auto"/>
        <w:ind w:right="102" w:firstLine="422"/>
      </w:pPr>
      <w:r>
        <w:rPr>
          <w:b/>
          <w:spacing w:val="7"/>
        </w:rPr>
        <w:t xml:space="preserve">第二十条 </w:t>
      </w:r>
      <w:r>
        <w:rPr>
          <w:spacing w:val="-10"/>
        </w:rPr>
        <w:t>通信机楼发生火灾后，基础电信业务经营者相关人员应当立即报告本单位负责人， 单位负责人接到火灾报告后，应当迅速组织灭火，配合公安消防部门对火灾事故调查处理，并</w:t>
      </w:r>
    </w:p>
    <w:p w14:paraId="2FB738EA" w14:textId="77777777" w:rsidR="001C5D91" w:rsidRDefault="001C5D91">
      <w:pPr>
        <w:spacing w:line="446" w:lineRule="auto"/>
        <w:sectPr w:rsidR="001C5D91">
          <w:pgSz w:w="11910" w:h="16850"/>
          <w:pgMar w:top="1600" w:right="1360" w:bottom="1440" w:left="1140" w:header="0" w:footer="1179" w:gutter="0"/>
          <w:cols w:space="720"/>
        </w:sectPr>
      </w:pPr>
    </w:p>
    <w:p w14:paraId="230F464C" w14:textId="77777777" w:rsidR="001C5D91" w:rsidRDefault="00726C19">
      <w:pPr>
        <w:pStyle w:val="a3"/>
        <w:spacing w:before="150" w:line="446" w:lineRule="auto"/>
        <w:ind w:right="311"/>
        <w:jc w:val="both"/>
        <w:rPr>
          <w:b/>
        </w:rPr>
      </w:pPr>
      <w:r>
        <w:rPr>
          <w:spacing w:val="-14"/>
        </w:rPr>
        <w:t>报告电信监管部门。 国际出入口局、国内长途局、汇接局、</w:t>
      </w:r>
      <w:r>
        <w:rPr>
          <w:spacing w:val="-7"/>
        </w:rPr>
        <w:t>TMSC（</w:t>
      </w:r>
      <w:r>
        <w:rPr>
          <w:spacing w:val="-3"/>
        </w:rPr>
        <w:t>汇接移动交换中心</w:t>
      </w:r>
      <w:r>
        <w:rPr>
          <w:spacing w:val="-108"/>
        </w:rPr>
        <w:t>）</w:t>
      </w:r>
      <w:r>
        <w:rPr>
          <w:spacing w:val="-9"/>
        </w:rPr>
        <w:t>、万门以上端局、MSC（</w:t>
      </w:r>
      <w:r>
        <w:rPr>
          <w:spacing w:val="-7"/>
        </w:rPr>
        <w:t>移动交换中心</w:t>
      </w:r>
      <w:r>
        <w:rPr>
          <w:spacing w:val="-104"/>
        </w:rPr>
        <w:t>）</w:t>
      </w:r>
      <w:r>
        <w:t>、BSC（</w:t>
      </w:r>
      <w:r>
        <w:rPr>
          <w:spacing w:val="-1"/>
        </w:rPr>
        <w:t>基站控制器</w:t>
      </w:r>
      <w:r>
        <w:rPr>
          <w:spacing w:val="-104"/>
        </w:rPr>
        <w:t>）</w:t>
      </w:r>
      <w:r>
        <w:t>、RNC（</w:t>
      </w:r>
      <w:r>
        <w:rPr>
          <w:spacing w:val="-1"/>
        </w:rPr>
        <w:t>无线网络控制器</w:t>
      </w:r>
      <w:r>
        <w:rPr>
          <w:spacing w:val="-104"/>
        </w:rPr>
        <w:t>）</w:t>
      </w:r>
      <w:r>
        <w:rPr>
          <w:spacing w:val="-2"/>
        </w:rPr>
        <w:t>、网间关口局的交</w:t>
      </w:r>
      <w:r>
        <w:rPr>
          <w:spacing w:val="-9"/>
        </w:rPr>
        <w:t>换、传输、信令设备，以及互联网骨干网、城域网的路由设备、域名解析设备，</w:t>
      </w:r>
      <w:r>
        <w:rPr>
          <w:spacing w:val="-5"/>
        </w:rPr>
        <w:t>IDC（</w:t>
      </w:r>
      <w:r>
        <w:rPr>
          <w:spacing w:val="-2"/>
        </w:rPr>
        <w:t>互联网数据中心）</w:t>
      </w:r>
      <w:r>
        <w:rPr>
          <w:spacing w:val="-4"/>
        </w:rPr>
        <w:t>设备等通信设施所在机楼发生火灾造成部分通信设备损坏的，应由各基础电信业务经营者总部及其省级机构分别向工业和信息化部和相关省、自治区、直辖市通信管理局报告，由工业和信息化部和相关省、自治区、直辖市通信管理局监督管理。万门以下端局、模块局相关设备所在机楼发生火灾造成部分通信设备损坏的，应由各基础电信业务经营者总部及其省级机构分别向工业和信息化部和相关省、自治区、直辖市通信管理局报告，由相关省、自治区、直</w:t>
      </w:r>
      <w:r>
        <w:rPr>
          <w:spacing w:val="-3"/>
        </w:rPr>
        <w:t>辖市通信管理局监督管理</w:t>
      </w:r>
      <w:r>
        <w:t>（</w:t>
      </w:r>
      <w:r>
        <w:rPr>
          <w:spacing w:val="-3"/>
        </w:rPr>
        <w:t>报告时限、简要报告及专题报告格式分别见附件</w:t>
      </w:r>
      <w:r>
        <w:rPr>
          <w:spacing w:val="-55"/>
        </w:rPr>
        <w:t xml:space="preserve"> </w:t>
      </w:r>
      <w:r>
        <w:t>1、2</w:t>
      </w:r>
      <w:r>
        <w:rPr>
          <w:spacing w:val="-3"/>
        </w:rPr>
        <w:t>、</w:t>
      </w:r>
      <w:r>
        <w:t>3</w:t>
      </w:r>
      <w:r>
        <w:rPr>
          <w:spacing w:val="-106"/>
        </w:rPr>
        <w:t>）</w:t>
      </w:r>
      <w:r>
        <w:rPr>
          <w:spacing w:val="-3"/>
        </w:rPr>
        <w:t>。</w:t>
      </w:r>
      <w:r>
        <w:rPr>
          <w:b/>
          <w:w w:val="99"/>
        </w:rPr>
        <w:t xml:space="preserve"> </w:t>
      </w:r>
    </w:p>
    <w:p w14:paraId="1C088A8F" w14:textId="77777777" w:rsidR="001C5D91" w:rsidRDefault="00726C19">
      <w:pPr>
        <w:pStyle w:val="a3"/>
        <w:spacing w:line="446" w:lineRule="auto"/>
        <w:ind w:right="247" w:firstLine="422"/>
        <w:rPr>
          <w:b/>
        </w:rPr>
      </w:pPr>
      <w:r>
        <w:rPr>
          <w:b/>
        </w:rPr>
        <w:t xml:space="preserve">第二十一条 </w:t>
      </w:r>
      <w:r>
        <w:t>基础电信业务经营者应当认真总结火灾事故教训，提出防范和整改措施，提出对火灾事故责任单位和责任人的处理意见，并书面上报相关电信监管部门。</w:t>
      </w:r>
      <w:r>
        <w:rPr>
          <w:b/>
          <w:w w:val="99"/>
        </w:rPr>
        <w:t xml:space="preserve"> </w:t>
      </w:r>
    </w:p>
    <w:p w14:paraId="0EB8453A" w14:textId="77777777" w:rsidR="001C5D91" w:rsidRDefault="00726C19">
      <w:pPr>
        <w:pStyle w:val="5"/>
        <w:spacing w:line="277" w:lineRule="exact"/>
        <w:ind w:left="3317"/>
      </w:pPr>
      <w:r>
        <w:t>第三章 消防安全监督管理</w:t>
      </w:r>
      <w:r>
        <w:rPr>
          <w:w w:val="99"/>
        </w:rPr>
        <w:t xml:space="preserve"> </w:t>
      </w:r>
    </w:p>
    <w:p w14:paraId="4E447B2A" w14:textId="77777777" w:rsidR="001C5D91" w:rsidRDefault="001C5D91">
      <w:pPr>
        <w:pStyle w:val="a3"/>
        <w:spacing w:before="1"/>
        <w:ind w:left="0"/>
        <w:rPr>
          <w:b/>
          <w:sz w:val="17"/>
        </w:rPr>
      </w:pPr>
    </w:p>
    <w:p w14:paraId="3435E3D5" w14:textId="77777777" w:rsidR="001C5D91" w:rsidRDefault="00726C19">
      <w:pPr>
        <w:pStyle w:val="a3"/>
        <w:spacing w:line="446" w:lineRule="auto"/>
        <w:ind w:right="146" w:firstLine="422"/>
        <w:rPr>
          <w:b/>
        </w:rPr>
      </w:pPr>
      <w:r>
        <w:rPr>
          <w:b/>
        </w:rPr>
        <w:t xml:space="preserve">第二十二条 </w:t>
      </w:r>
      <w:r>
        <w:t>电信监管部门应当定期对基础电信业务经营者的通信机楼消防安全管理情况、消防标准的执行情况、消防应急处置预案的制定和演练情况、对有关人员消防安全的教育和培训等进行监督、检查，督促基础电信业务经营者采取有效措施，做好消防安全管理工作。</w:t>
      </w:r>
      <w:r>
        <w:rPr>
          <w:b/>
          <w:w w:val="99"/>
        </w:rPr>
        <w:t xml:space="preserve"> </w:t>
      </w:r>
    </w:p>
    <w:p w14:paraId="12723999" w14:textId="77777777" w:rsidR="001C5D91" w:rsidRDefault="00726C19">
      <w:pPr>
        <w:pStyle w:val="a3"/>
        <w:spacing w:line="446" w:lineRule="auto"/>
        <w:ind w:right="207" w:firstLine="422"/>
        <w:rPr>
          <w:b/>
        </w:rPr>
      </w:pPr>
      <w:r>
        <w:rPr>
          <w:b/>
          <w:spacing w:val="5"/>
        </w:rPr>
        <w:t xml:space="preserve">第二十三条 </w:t>
      </w:r>
      <w:r>
        <w:rPr>
          <w:spacing w:val="-11"/>
        </w:rPr>
        <w:t xml:space="preserve">电信监管部门的监督检查人员应当保守企业秘密，在监督、检查或检测过程中， </w:t>
      </w:r>
      <w:r>
        <w:rPr>
          <w:spacing w:val="-6"/>
        </w:rPr>
        <w:t>不得干扰电信网络的正常运行。</w:t>
      </w:r>
      <w:r>
        <w:rPr>
          <w:b/>
          <w:spacing w:val="-6"/>
          <w:w w:val="99"/>
        </w:rPr>
        <w:t xml:space="preserve"> </w:t>
      </w:r>
    </w:p>
    <w:p w14:paraId="4318668B" w14:textId="77777777" w:rsidR="001C5D91" w:rsidRDefault="00726C19">
      <w:pPr>
        <w:pStyle w:val="a3"/>
        <w:spacing w:line="446" w:lineRule="auto"/>
        <w:ind w:right="312" w:firstLine="422"/>
        <w:jc w:val="both"/>
        <w:rPr>
          <w:b/>
        </w:rPr>
      </w:pPr>
      <w:r>
        <w:rPr>
          <w:b/>
          <w:spacing w:val="16"/>
        </w:rPr>
        <w:t xml:space="preserve">第二十四条 </w:t>
      </w:r>
      <w:r>
        <w:t>电信监管部门应当督促基础电信业务经营者配合公安消防部门对火灾事故调</w:t>
      </w:r>
      <w:r>
        <w:rPr>
          <w:spacing w:val="-4"/>
        </w:rPr>
        <w:t>查处理，督促基础电信业务经营者及时提交书面报告并进行责任追究。必要时，电信监管部门</w:t>
      </w:r>
      <w:r>
        <w:rPr>
          <w:spacing w:val="-3"/>
        </w:rPr>
        <w:t>可以直接组织事故调查。</w:t>
      </w:r>
      <w:r>
        <w:rPr>
          <w:b/>
          <w:w w:val="99"/>
        </w:rPr>
        <w:t xml:space="preserve"> </w:t>
      </w:r>
    </w:p>
    <w:p w14:paraId="1A22B2AC" w14:textId="77777777" w:rsidR="001C5D91" w:rsidRDefault="00726C19">
      <w:pPr>
        <w:pStyle w:val="a3"/>
        <w:spacing w:line="446" w:lineRule="auto"/>
        <w:ind w:right="312" w:firstLine="422"/>
        <w:jc w:val="both"/>
      </w:pPr>
      <w:r>
        <w:rPr>
          <w:b/>
          <w:spacing w:val="6"/>
        </w:rPr>
        <w:t xml:space="preserve">第二十五条 </w:t>
      </w:r>
      <w:r>
        <w:rPr>
          <w:spacing w:val="-8"/>
        </w:rPr>
        <w:t>基础电信业务经营者有下列行为之一，构成犯罪的，由司法机关依法追究刑事</w:t>
      </w:r>
      <w:r>
        <w:rPr>
          <w:spacing w:val="-9"/>
        </w:rPr>
        <w:t>责任。不构成犯罪的，电信监管部门应当责令追究责任并要求限期改正。逾期未改正的，在行</w:t>
      </w:r>
      <w:r>
        <w:rPr>
          <w:spacing w:val="-3"/>
        </w:rPr>
        <w:t>业内予以通报批评。</w:t>
      </w:r>
      <w:r>
        <w:t xml:space="preserve"> </w:t>
      </w:r>
    </w:p>
    <w:p w14:paraId="402D3199" w14:textId="77777777" w:rsidR="001C5D91" w:rsidRDefault="00726C19">
      <w:pPr>
        <w:pStyle w:val="a3"/>
        <w:spacing w:line="446" w:lineRule="auto"/>
        <w:ind w:right="314" w:firstLine="420"/>
      </w:pPr>
      <w:r>
        <w:t xml:space="preserve">（一）通信机楼未配备专、兼职消防安全管理人员，或者消防设施及器材配置或维护落实不到位的； </w:t>
      </w:r>
    </w:p>
    <w:p w14:paraId="20D48E81" w14:textId="77777777" w:rsidR="001C5D91" w:rsidRDefault="00726C19">
      <w:pPr>
        <w:pStyle w:val="a3"/>
        <w:spacing w:line="267" w:lineRule="exact"/>
        <w:ind w:left="859"/>
      </w:pPr>
      <w:r>
        <w:t xml:space="preserve">（二）通信机楼有吸烟、使用明火情况存在的； </w:t>
      </w:r>
    </w:p>
    <w:p w14:paraId="156BAF20" w14:textId="77777777" w:rsidR="001C5D91" w:rsidRDefault="001C5D91">
      <w:pPr>
        <w:pStyle w:val="a3"/>
        <w:spacing w:before="11"/>
        <w:ind w:left="0"/>
        <w:rPr>
          <w:sz w:val="17"/>
        </w:rPr>
      </w:pPr>
    </w:p>
    <w:p w14:paraId="5F2A244F" w14:textId="77777777" w:rsidR="001C5D91" w:rsidRDefault="00726C19">
      <w:pPr>
        <w:pStyle w:val="a3"/>
        <w:ind w:left="859"/>
      </w:pPr>
      <w:r>
        <w:t xml:space="preserve">（三）通信机楼内擅自使用电热器、电饭煲等大功率电器的； </w:t>
      </w:r>
    </w:p>
    <w:p w14:paraId="6EBFC1B0" w14:textId="77777777" w:rsidR="001C5D91" w:rsidRDefault="001C5D91">
      <w:pPr>
        <w:sectPr w:rsidR="001C5D91">
          <w:pgSz w:w="11910" w:h="16850"/>
          <w:pgMar w:top="1600" w:right="1360" w:bottom="1440" w:left="1140" w:header="0" w:footer="1179" w:gutter="0"/>
          <w:cols w:space="720"/>
        </w:sectPr>
      </w:pPr>
    </w:p>
    <w:p w14:paraId="4D7678B8" w14:textId="77777777" w:rsidR="001C5D91" w:rsidRDefault="00726C19">
      <w:pPr>
        <w:pStyle w:val="a3"/>
        <w:spacing w:before="150" w:line="446" w:lineRule="auto"/>
        <w:ind w:right="314" w:firstLine="420"/>
      </w:pPr>
      <w:r>
        <w:t xml:space="preserve">（四）通信机楼内设置歌舞娱乐厅、员工宿舍等易影响通信设备运行安全或者易产生火源用房的；  </w:t>
      </w:r>
    </w:p>
    <w:p w14:paraId="55020761" w14:textId="77777777" w:rsidR="001C5D91" w:rsidRDefault="00726C19">
      <w:pPr>
        <w:pStyle w:val="a3"/>
        <w:ind w:left="859"/>
      </w:pPr>
      <w:r>
        <w:t xml:space="preserve">（五）通信机楼内堆放杂物及易燃易爆物品的；  </w:t>
      </w:r>
    </w:p>
    <w:p w14:paraId="49E1FA97" w14:textId="77777777" w:rsidR="001C5D91" w:rsidRDefault="001C5D91">
      <w:pPr>
        <w:pStyle w:val="a3"/>
        <w:spacing w:before="12"/>
        <w:ind w:left="0"/>
        <w:rPr>
          <w:sz w:val="17"/>
        </w:rPr>
      </w:pPr>
    </w:p>
    <w:p w14:paraId="7D575156" w14:textId="77777777" w:rsidR="001C5D91" w:rsidRDefault="00726C19">
      <w:pPr>
        <w:pStyle w:val="a3"/>
        <w:spacing w:line="446" w:lineRule="auto"/>
        <w:ind w:right="314" w:firstLine="420"/>
      </w:pPr>
      <w:r>
        <w:t xml:space="preserve">（六）通信配电线路及机房辅助照明线路、电源开关老化未及时更新，或者未采用阻燃、耐火型电缆、母线槽、电源开关的；  </w:t>
      </w:r>
    </w:p>
    <w:p w14:paraId="19D85252" w14:textId="77777777" w:rsidR="001C5D91" w:rsidRDefault="00726C19">
      <w:pPr>
        <w:pStyle w:val="a3"/>
        <w:ind w:left="859"/>
      </w:pPr>
      <w:r>
        <w:t xml:space="preserve">（七）机房配线架防止外电侵入未做安全保护或安全保护不到位的；  </w:t>
      </w:r>
    </w:p>
    <w:p w14:paraId="1ADAD3DB" w14:textId="77777777" w:rsidR="001C5D91" w:rsidRDefault="001C5D91">
      <w:pPr>
        <w:pStyle w:val="a3"/>
        <w:ind w:left="0"/>
        <w:rPr>
          <w:sz w:val="18"/>
        </w:rPr>
      </w:pPr>
    </w:p>
    <w:p w14:paraId="57FE37A6" w14:textId="77777777" w:rsidR="001C5D91" w:rsidRDefault="00726C19">
      <w:pPr>
        <w:pStyle w:val="a3"/>
        <w:spacing w:line="446" w:lineRule="auto"/>
        <w:ind w:right="311" w:firstLine="420"/>
      </w:pPr>
      <w:r>
        <w:t>（八</w:t>
      </w:r>
      <w:r>
        <w:rPr>
          <w:spacing w:val="-32"/>
        </w:rPr>
        <w:t>）</w:t>
      </w:r>
      <w:r>
        <w:rPr>
          <w:spacing w:val="-12"/>
        </w:rPr>
        <w:t>通信线缆穿墙孔洞、电缆井、管道井等防火封堵，防火分区的门、窗、地面和墙不符</w:t>
      </w:r>
      <w:r>
        <w:rPr>
          <w:spacing w:val="-6"/>
        </w:rPr>
        <w:t>合消防要求的；</w:t>
      </w:r>
      <w:r>
        <w:t xml:space="preserve"> </w:t>
      </w:r>
    </w:p>
    <w:p w14:paraId="4EA9B2E5" w14:textId="77777777" w:rsidR="001C5D91" w:rsidRDefault="00726C19">
      <w:pPr>
        <w:pStyle w:val="a3"/>
        <w:ind w:left="859"/>
        <w:rPr>
          <w:b/>
        </w:rPr>
      </w:pPr>
      <w:r>
        <w:t>（九）未按照本办法要求追究火灾责任或者未及时报告火灾事故的。</w:t>
      </w:r>
      <w:r>
        <w:rPr>
          <w:b/>
          <w:w w:val="99"/>
        </w:rPr>
        <w:t xml:space="preserve"> </w:t>
      </w:r>
    </w:p>
    <w:p w14:paraId="5F40E1FE" w14:textId="77777777" w:rsidR="001C5D91" w:rsidRDefault="001C5D91">
      <w:pPr>
        <w:pStyle w:val="a3"/>
        <w:spacing w:before="8"/>
        <w:ind w:left="0"/>
        <w:rPr>
          <w:b/>
          <w:sz w:val="15"/>
        </w:rPr>
      </w:pPr>
    </w:p>
    <w:p w14:paraId="572AAF34" w14:textId="77777777" w:rsidR="001C5D91" w:rsidRDefault="00726C19">
      <w:pPr>
        <w:spacing w:line="429" w:lineRule="auto"/>
        <w:ind w:left="861" w:right="3799" w:firstLine="3178"/>
        <w:rPr>
          <w:sz w:val="21"/>
        </w:rPr>
      </w:pPr>
      <w:r>
        <w:rPr>
          <w:b/>
          <w:sz w:val="24"/>
        </w:rPr>
        <w:t>第四章 附则</w:t>
      </w:r>
      <w:r>
        <w:rPr>
          <w:b/>
          <w:sz w:val="21"/>
        </w:rPr>
        <w:t xml:space="preserve">第二十六条 </w:t>
      </w:r>
      <w:r>
        <w:rPr>
          <w:sz w:val="21"/>
        </w:rPr>
        <w:t xml:space="preserve">本办法由工业和信息化部负责解释。 </w:t>
      </w:r>
      <w:r>
        <w:rPr>
          <w:b/>
          <w:sz w:val="21"/>
        </w:rPr>
        <w:t xml:space="preserve">第二十七条 </w:t>
      </w:r>
      <w:r>
        <w:rPr>
          <w:sz w:val="21"/>
        </w:rPr>
        <w:t xml:space="preserve">本规定自印发之日起施行。 </w:t>
      </w:r>
    </w:p>
    <w:p w14:paraId="1B90473E" w14:textId="77777777" w:rsidR="001C5D91" w:rsidRDefault="001C5D91">
      <w:pPr>
        <w:pStyle w:val="a3"/>
        <w:ind w:left="0"/>
        <w:rPr>
          <w:sz w:val="20"/>
        </w:rPr>
      </w:pPr>
    </w:p>
    <w:p w14:paraId="0909D7D7" w14:textId="77777777" w:rsidR="001C5D91" w:rsidRDefault="001C5D91">
      <w:pPr>
        <w:pStyle w:val="a3"/>
        <w:ind w:left="0"/>
        <w:rPr>
          <w:sz w:val="20"/>
        </w:rPr>
      </w:pPr>
    </w:p>
    <w:p w14:paraId="59A9FD10" w14:textId="77777777" w:rsidR="001C5D91" w:rsidRDefault="001C5D91">
      <w:pPr>
        <w:pStyle w:val="a3"/>
        <w:ind w:left="0"/>
        <w:rPr>
          <w:sz w:val="20"/>
        </w:rPr>
      </w:pPr>
    </w:p>
    <w:p w14:paraId="695E4439" w14:textId="77777777" w:rsidR="001C5D91" w:rsidRDefault="001C5D91">
      <w:pPr>
        <w:pStyle w:val="a3"/>
        <w:ind w:left="0"/>
        <w:rPr>
          <w:sz w:val="20"/>
        </w:rPr>
      </w:pPr>
    </w:p>
    <w:p w14:paraId="606C30BF" w14:textId="77777777" w:rsidR="001C5D91" w:rsidRDefault="001C5D91">
      <w:pPr>
        <w:pStyle w:val="a3"/>
        <w:ind w:left="0"/>
        <w:rPr>
          <w:sz w:val="20"/>
        </w:rPr>
      </w:pPr>
    </w:p>
    <w:p w14:paraId="3196FAC3" w14:textId="77777777" w:rsidR="001C5D91" w:rsidRDefault="001C5D91">
      <w:pPr>
        <w:pStyle w:val="a3"/>
        <w:ind w:left="0"/>
        <w:rPr>
          <w:sz w:val="20"/>
        </w:rPr>
      </w:pPr>
    </w:p>
    <w:p w14:paraId="081EC97C" w14:textId="77777777" w:rsidR="001C5D91" w:rsidRDefault="001C5D91">
      <w:pPr>
        <w:pStyle w:val="a3"/>
        <w:ind w:left="0"/>
        <w:rPr>
          <w:sz w:val="20"/>
        </w:rPr>
      </w:pPr>
    </w:p>
    <w:p w14:paraId="202447D5" w14:textId="77777777" w:rsidR="001C5D91" w:rsidRDefault="001C5D91">
      <w:pPr>
        <w:pStyle w:val="a3"/>
        <w:ind w:left="0"/>
        <w:rPr>
          <w:sz w:val="20"/>
        </w:rPr>
      </w:pPr>
    </w:p>
    <w:p w14:paraId="2AE4692F" w14:textId="77777777" w:rsidR="001C5D91" w:rsidRDefault="001C5D91">
      <w:pPr>
        <w:pStyle w:val="a3"/>
        <w:ind w:left="0"/>
        <w:rPr>
          <w:sz w:val="20"/>
        </w:rPr>
      </w:pPr>
    </w:p>
    <w:p w14:paraId="17A3E966" w14:textId="77777777" w:rsidR="001C5D91" w:rsidRDefault="001C5D91">
      <w:pPr>
        <w:pStyle w:val="a3"/>
        <w:ind w:left="0"/>
        <w:rPr>
          <w:sz w:val="20"/>
        </w:rPr>
      </w:pPr>
    </w:p>
    <w:p w14:paraId="063D9FD0" w14:textId="77777777" w:rsidR="001C5D91" w:rsidRDefault="001C5D91">
      <w:pPr>
        <w:pStyle w:val="a3"/>
        <w:ind w:left="0"/>
        <w:rPr>
          <w:sz w:val="20"/>
        </w:rPr>
      </w:pPr>
    </w:p>
    <w:p w14:paraId="0528930E" w14:textId="77777777" w:rsidR="001C5D91" w:rsidRDefault="001C5D91">
      <w:pPr>
        <w:pStyle w:val="a3"/>
        <w:ind w:left="0"/>
        <w:rPr>
          <w:sz w:val="20"/>
        </w:rPr>
      </w:pPr>
    </w:p>
    <w:p w14:paraId="009E452D" w14:textId="77777777" w:rsidR="001C5D91" w:rsidRDefault="001C5D91">
      <w:pPr>
        <w:pStyle w:val="a3"/>
        <w:ind w:left="0"/>
        <w:rPr>
          <w:sz w:val="20"/>
        </w:rPr>
      </w:pPr>
    </w:p>
    <w:p w14:paraId="52D06E98" w14:textId="77777777" w:rsidR="001C5D91" w:rsidRDefault="001C5D91">
      <w:pPr>
        <w:pStyle w:val="a3"/>
        <w:ind w:left="0"/>
        <w:rPr>
          <w:sz w:val="20"/>
        </w:rPr>
      </w:pPr>
    </w:p>
    <w:p w14:paraId="212F8D3F" w14:textId="77777777" w:rsidR="001C5D91" w:rsidRDefault="001C5D91">
      <w:pPr>
        <w:pStyle w:val="a3"/>
        <w:ind w:left="0"/>
        <w:rPr>
          <w:sz w:val="20"/>
        </w:rPr>
      </w:pPr>
    </w:p>
    <w:p w14:paraId="384A6887" w14:textId="77777777" w:rsidR="001C5D91" w:rsidRDefault="001C5D91">
      <w:pPr>
        <w:pStyle w:val="a3"/>
        <w:ind w:left="0"/>
        <w:rPr>
          <w:sz w:val="20"/>
        </w:rPr>
      </w:pPr>
    </w:p>
    <w:p w14:paraId="1998D731" w14:textId="77777777" w:rsidR="001C5D91" w:rsidRDefault="001C5D91">
      <w:pPr>
        <w:pStyle w:val="a3"/>
        <w:ind w:left="0"/>
        <w:rPr>
          <w:sz w:val="20"/>
        </w:rPr>
      </w:pPr>
    </w:p>
    <w:p w14:paraId="1784259B" w14:textId="77777777" w:rsidR="001C5D91" w:rsidRDefault="001C5D91">
      <w:pPr>
        <w:pStyle w:val="a3"/>
        <w:ind w:left="0"/>
        <w:rPr>
          <w:sz w:val="20"/>
        </w:rPr>
      </w:pPr>
    </w:p>
    <w:p w14:paraId="43A364A1" w14:textId="77777777" w:rsidR="001C5D91" w:rsidRDefault="001C5D91">
      <w:pPr>
        <w:pStyle w:val="a3"/>
        <w:ind w:left="0"/>
        <w:rPr>
          <w:sz w:val="20"/>
        </w:rPr>
      </w:pPr>
    </w:p>
    <w:p w14:paraId="6E584C9A" w14:textId="77777777" w:rsidR="001C5D91" w:rsidRDefault="001C5D91">
      <w:pPr>
        <w:pStyle w:val="a3"/>
        <w:ind w:left="0"/>
        <w:rPr>
          <w:sz w:val="20"/>
        </w:rPr>
      </w:pPr>
    </w:p>
    <w:p w14:paraId="4C7FA129" w14:textId="77777777" w:rsidR="001C5D91" w:rsidRDefault="001C5D91">
      <w:pPr>
        <w:pStyle w:val="a3"/>
        <w:ind w:left="0"/>
        <w:rPr>
          <w:sz w:val="20"/>
        </w:rPr>
      </w:pPr>
    </w:p>
    <w:p w14:paraId="57568D6A" w14:textId="77777777" w:rsidR="001C5D91" w:rsidRDefault="001C5D91">
      <w:pPr>
        <w:pStyle w:val="a3"/>
        <w:ind w:left="0"/>
        <w:rPr>
          <w:sz w:val="20"/>
        </w:rPr>
      </w:pPr>
    </w:p>
    <w:p w14:paraId="2E7C0E73" w14:textId="77777777" w:rsidR="001C5D91" w:rsidRDefault="001C5D91">
      <w:pPr>
        <w:pStyle w:val="a3"/>
        <w:ind w:left="0"/>
        <w:rPr>
          <w:sz w:val="20"/>
        </w:rPr>
      </w:pPr>
    </w:p>
    <w:p w14:paraId="68431DAD" w14:textId="77777777" w:rsidR="001C5D91" w:rsidRDefault="001C5D91">
      <w:pPr>
        <w:pStyle w:val="a3"/>
        <w:ind w:left="0"/>
        <w:rPr>
          <w:sz w:val="20"/>
        </w:rPr>
      </w:pPr>
    </w:p>
    <w:p w14:paraId="71D6761F" w14:textId="77777777" w:rsidR="001C5D91" w:rsidRDefault="001C5D91">
      <w:pPr>
        <w:pStyle w:val="a3"/>
        <w:ind w:left="0"/>
        <w:rPr>
          <w:sz w:val="20"/>
        </w:rPr>
      </w:pPr>
    </w:p>
    <w:p w14:paraId="4B7E8244" w14:textId="77777777" w:rsidR="001C5D91" w:rsidRDefault="001C5D91">
      <w:pPr>
        <w:pStyle w:val="a3"/>
        <w:ind w:left="0"/>
        <w:rPr>
          <w:sz w:val="20"/>
        </w:rPr>
      </w:pPr>
    </w:p>
    <w:p w14:paraId="4F58400C" w14:textId="77777777" w:rsidR="001C5D91" w:rsidRDefault="001C5D91">
      <w:pPr>
        <w:pStyle w:val="a3"/>
        <w:spacing w:before="3"/>
        <w:ind w:left="0"/>
        <w:rPr>
          <w:sz w:val="22"/>
        </w:rPr>
      </w:pPr>
    </w:p>
    <w:p w14:paraId="079DE1EE" w14:textId="77777777" w:rsidR="001C5D91" w:rsidRDefault="00726C19">
      <w:pPr>
        <w:pStyle w:val="a3"/>
        <w:spacing w:before="71"/>
        <w:ind w:left="859"/>
      </w:pPr>
      <w:r>
        <w:t xml:space="preserve"> </w:t>
      </w:r>
    </w:p>
    <w:p w14:paraId="4EF12B92" w14:textId="77777777" w:rsidR="001C5D91" w:rsidRDefault="001C5D91">
      <w:pPr>
        <w:sectPr w:rsidR="001C5D91">
          <w:pgSz w:w="11910" w:h="16850"/>
          <w:pgMar w:top="1600" w:right="1360" w:bottom="1440" w:left="1140" w:header="0" w:footer="1179" w:gutter="0"/>
          <w:cols w:space="720"/>
        </w:sectPr>
      </w:pPr>
    </w:p>
    <w:p w14:paraId="15215E27" w14:textId="77777777" w:rsidR="001C5D91" w:rsidRDefault="00726C19">
      <w:pPr>
        <w:pStyle w:val="3"/>
      </w:pPr>
      <w:bookmarkStart w:id="88" w:name="_bookmark88"/>
      <w:bookmarkEnd w:id="88"/>
      <w:r>
        <w:t>铁路旅客列车消防安全管理规定</w:t>
      </w:r>
      <w:r>
        <w:rPr>
          <w:w w:val="99"/>
        </w:rPr>
        <w:t xml:space="preserve"> </w:t>
      </w:r>
    </w:p>
    <w:p w14:paraId="3C25B70A" w14:textId="77777777" w:rsidR="001C5D91" w:rsidRDefault="00726C19">
      <w:pPr>
        <w:pStyle w:val="5"/>
        <w:spacing w:before="175"/>
        <w:ind w:left="4040"/>
        <w:jc w:val="both"/>
      </w:pPr>
      <w:r>
        <w:t>第一章 总则</w:t>
      </w:r>
      <w:r>
        <w:rPr>
          <w:w w:val="99"/>
        </w:rPr>
        <w:t xml:space="preserve"> </w:t>
      </w:r>
    </w:p>
    <w:p w14:paraId="0DEBCF4E" w14:textId="77777777" w:rsidR="001C5D91" w:rsidRDefault="001C5D91">
      <w:pPr>
        <w:pStyle w:val="a3"/>
        <w:spacing w:before="6"/>
        <w:ind w:left="0"/>
        <w:rPr>
          <w:b/>
          <w:sz w:val="17"/>
        </w:rPr>
      </w:pPr>
    </w:p>
    <w:p w14:paraId="2A7CA08E" w14:textId="77777777" w:rsidR="001C5D91" w:rsidRDefault="00726C19">
      <w:pPr>
        <w:pStyle w:val="a3"/>
        <w:spacing w:line="446" w:lineRule="auto"/>
        <w:ind w:right="312" w:firstLine="422"/>
        <w:jc w:val="both"/>
        <w:rPr>
          <w:b/>
        </w:rPr>
      </w:pPr>
      <w:r>
        <w:rPr>
          <w:b/>
          <w:spacing w:val="9"/>
        </w:rPr>
        <w:t xml:space="preserve">第一条 </w:t>
      </w:r>
      <w:r>
        <w:rPr>
          <w:spacing w:val="-8"/>
        </w:rPr>
        <w:t>为加强旅客列车消防安全管理，预防火灾事故，减少火灾危害，保障铁路运输生产</w:t>
      </w:r>
      <w:r>
        <w:rPr>
          <w:spacing w:val="-17"/>
        </w:rPr>
        <w:t>和旅客生命财产安全，根据《中华人民共和国消防法》、《铁路消防管理办法》等法律和相关规</w:t>
      </w:r>
      <w:r>
        <w:rPr>
          <w:spacing w:val="-3"/>
        </w:rPr>
        <w:t>定，制定本规定。</w:t>
      </w:r>
      <w:r>
        <w:rPr>
          <w:b/>
          <w:w w:val="99"/>
        </w:rPr>
        <w:t xml:space="preserve"> </w:t>
      </w:r>
    </w:p>
    <w:p w14:paraId="0A282A6D" w14:textId="77777777" w:rsidR="001C5D91" w:rsidRDefault="00726C19">
      <w:pPr>
        <w:pStyle w:val="a3"/>
        <w:spacing w:line="446" w:lineRule="auto"/>
        <w:ind w:right="311" w:firstLine="422"/>
        <w:jc w:val="both"/>
        <w:rPr>
          <w:b/>
        </w:rPr>
      </w:pPr>
      <w:r>
        <w:rPr>
          <w:b/>
          <w:spacing w:val="8"/>
        </w:rPr>
        <w:t xml:space="preserve">第二条 </w:t>
      </w:r>
      <w:r>
        <w:rPr>
          <w:spacing w:val="-7"/>
        </w:rPr>
        <w:t>旅客列车消防安全管理贯彻“预防为主，防消结合”的方针，按照“铁道部统一领</w:t>
      </w:r>
      <w:r>
        <w:rPr>
          <w:spacing w:val="-8"/>
        </w:rPr>
        <w:t>导，监管部门依法监督，运输企业全面负责，职工群众积极参与”的原则，实行消防安全责任</w:t>
      </w:r>
      <w:r>
        <w:rPr>
          <w:spacing w:val="-2"/>
        </w:rPr>
        <w:t>制。</w:t>
      </w:r>
      <w:r>
        <w:rPr>
          <w:b/>
          <w:w w:val="99"/>
        </w:rPr>
        <w:t xml:space="preserve"> </w:t>
      </w:r>
    </w:p>
    <w:p w14:paraId="41F04BF9" w14:textId="77777777" w:rsidR="001C5D91" w:rsidRDefault="00726C19">
      <w:pPr>
        <w:pStyle w:val="a3"/>
        <w:spacing w:line="446" w:lineRule="auto"/>
        <w:ind w:right="205" w:firstLine="422"/>
        <w:rPr>
          <w:b/>
        </w:rPr>
      </w:pPr>
      <w:r>
        <w:rPr>
          <w:b/>
          <w:spacing w:val="9"/>
        </w:rPr>
        <w:t xml:space="preserve">第三条 </w:t>
      </w:r>
      <w:r>
        <w:rPr>
          <w:spacing w:val="-10"/>
        </w:rPr>
        <w:t xml:space="preserve">旅客列车消防安全工作是铁路运输安全的一项重点工作，必须明确责任，完善制度， </w:t>
      </w:r>
      <w:r>
        <w:rPr>
          <w:spacing w:val="-5"/>
        </w:rPr>
        <w:t>加强管理，严格考核，确保安全。</w:t>
      </w:r>
      <w:r>
        <w:rPr>
          <w:b/>
          <w:w w:val="99"/>
        </w:rPr>
        <w:t xml:space="preserve"> </w:t>
      </w:r>
    </w:p>
    <w:p w14:paraId="3A9F6806" w14:textId="77777777" w:rsidR="001C5D91" w:rsidRDefault="00726C19">
      <w:pPr>
        <w:pStyle w:val="a3"/>
        <w:spacing w:line="267" w:lineRule="exact"/>
        <w:ind w:left="861"/>
        <w:rPr>
          <w:b/>
        </w:rPr>
      </w:pPr>
      <w:r>
        <w:rPr>
          <w:b/>
        </w:rPr>
        <w:t xml:space="preserve">第四条 </w:t>
      </w:r>
      <w:r>
        <w:t>旅客列车和备用、库停、站停客车的消防安全管理，适用本规定。</w:t>
      </w:r>
      <w:r>
        <w:rPr>
          <w:b/>
          <w:w w:val="99"/>
        </w:rPr>
        <w:t xml:space="preserve"> </w:t>
      </w:r>
    </w:p>
    <w:p w14:paraId="10667C7C" w14:textId="77777777" w:rsidR="001C5D91" w:rsidRDefault="001C5D91">
      <w:pPr>
        <w:pStyle w:val="a3"/>
        <w:spacing w:before="8"/>
        <w:ind w:left="0"/>
        <w:rPr>
          <w:b/>
          <w:sz w:val="15"/>
        </w:rPr>
      </w:pPr>
    </w:p>
    <w:p w14:paraId="46C24D68" w14:textId="77777777" w:rsidR="001C5D91" w:rsidRDefault="00726C19">
      <w:pPr>
        <w:pStyle w:val="5"/>
        <w:ind w:left="3557"/>
        <w:jc w:val="both"/>
      </w:pPr>
      <w:r>
        <w:t>第二章 消防安全责任</w:t>
      </w:r>
      <w:r>
        <w:rPr>
          <w:w w:val="99"/>
        </w:rPr>
        <w:t xml:space="preserve"> </w:t>
      </w:r>
    </w:p>
    <w:p w14:paraId="272056A4" w14:textId="77777777" w:rsidR="001C5D91" w:rsidRDefault="001C5D91">
      <w:pPr>
        <w:pStyle w:val="a3"/>
        <w:spacing w:before="5"/>
        <w:ind w:left="0"/>
        <w:rPr>
          <w:b/>
          <w:sz w:val="17"/>
        </w:rPr>
      </w:pPr>
    </w:p>
    <w:p w14:paraId="1EA88C79" w14:textId="77777777" w:rsidR="001C5D91" w:rsidRDefault="00726C19">
      <w:pPr>
        <w:pStyle w:val="a3"/>
        <w:spacing w:line="446" w:lineRule="auto"/>
        <w:ind w:right="311" w:firstLine="422"/>
        <w:jc w:val="both"/>
        <w:rPr>
          <w:b/>
        </w:rPr>
      </w:pPr>
      <w:r>
        <w:rPr>
          <w:b/>
          <w:spacing w:val="9"/>
        </w:rPr>
        <w:t xml:space="preserve">第五条 </w:t>
      </w:r>
      <w:r>
        <w:rPr>
          <w:spacing w:val="-7"/>
        </w:rPr>
        <w:t>铁路运输企业应认真贯彻执行消防法律、法规和规章，制定旅客列车消防安全管理</w:t>
      </w:r>
      <w:r>
        <w:rPr>
          <w:spacing w:val="-10"/>
        </w:rPr>
        <w:t>制度，组织消防安全教育培训，开展消防安全检查，消除火灾隐患，落实消防安全责任制。 旅</w:t>
      </w:r>
      <w:r>
        <w:rPr>
          <w:spacing w:val="-12"/>
        </w:rPr>
        <w:t>客列车消防安全管理由客运、车辆部门负责。 铁路公安机关和安全监察部门应依法履行监督检</w:t>
      </w:r>
      <w:r>
        <w:rPr>
          <w:spacing w:val="-10"/>
        </w:rPr>
        <w:t>查职责，督促有关部门和单位落实消防安全措施，消除火灾隐患。 铁路行包运输、多元经营部</w:t>
      </w:r>
      <w:r>
        <w:rPr>
          <w:spacing w:val="-5"/>
        </w:rPr>
        <w:t>门均应依照有关规定制定相应的消防安全管理制度，明确责任，严格管理。</w:t>
      </w:r>
      <w:r>
        <w:rPr>
          <w:b/>
          <w:w w:val="99"/>
        </w:rPr>
        <w:t xml:space="preserve"> </w:t>
      </w:r>
    </w:p>
    <w:p w14:paraId="4321CEF4" w14:textId="77777777" w:rsidR="001C5D91" w:rsidRDefault="00726C19">
      <w:pPr>
        <w:spacing w:line="268" w:lineRule="exact"/>
        <w:ind w:left="861"/>
        <w:rPr>
          <w:sz w:val="21"/>
        </w:rPr>
      </w:pPr>
      <w:r>
        <w:rPr>
          <w:b/>
          <w:sz w:val="21"/>
        </w:rPr>
        <w:t xml:space="preserve">第六条 </w:t>
      </w:r>
      <w:r>
        <w:rPr>
          <w:sz w:val="21"/>
        </w:rPr>
        <w:t xml:space="preserve">客运部门职责 </w:t>
      </w:r>
    </w:p>
    <w:p w14:paraId="030D4E0C" w14:textId="77777777" w:rsidR="001C5D91" w:rsidRDefault="001C5D91">
      <w:pPr>
        <w:pStyle w:val="a3"/>
        <w:ind w:left="0"/>
        <w:rPr>
          <w:sz w:val="18"/>
        </w:rPr>
      </w:pPr>
    </w:p>
    <w:p w14:paraId="3077C8F3" w14:textId="77777777" w:rsidR="001C5D91" w:rsidRDefault="00726C19">
      <w:pPr>
        <w:pStyle w:val="a3"/>
        <w:ind w:left="859"/>
      </w:pPr>
      <w:r>
        <w:t>（一</w:t>
      </w:r>
      <w:r>
        <w:rPr>
          <w:spacing w:val="-3"/>
        </w:rPr>
        <w:t xml:space="preserve">）建立健全并组织实施客运系统的消防安全管理制度和火灾事故应急预案。 </w:t>
      </w:r>
      <w:r>
        <w:t xml:space="preserve"> </w:t>
      </w:r>
    </w:p>
    <w:p w14:paraId="7E64DAA8" w14:textId="77777777" w:rsidR="001C5D91" w:rsidRDefault="001C5D91">
      <w:pPr>
        <w:pStyle w:val="a3"/>
        <w:spacing w:before="12"/>
        <w:ind w:left="0"/>
        <w:rPr>
          <w:sz w:val="17"/>
        </w:rPr>
      </w:pPr>
    </w:p>
    <w:p w14:paraId="7E2561B4" w14:textId="77777777" w:rsidR="001C5D91" w:rsidRDefault="00726C19">
      <w:pPr>
        <w:pStyle w:val="a3"/>
        <w:ind w:left="859"/>
      </w:pPr>
      <w:r>
        <w:t>（二</w:t>
      </w:r>
      <w:r>
        <w:rPr>
          <w:spacing w:val="-3"/>
        </w:rPr>
        <w:t xml:space="preserve">）组织客运系统开展消防安全检查，督促有关单位落实火灾隐患整改措施。 </w:t>
      </w:r>
      <w:r>
        <w:t xml:space="preserve"> </w:t>
      </w:r>
    </w:p>
    <w:p w14:paraId="7B222E33" w14:textId="77777777" w:rsidR="001C5D91" w:rsidRDefault="001C5D91">
      <w:pPr>
        <w:pStyle w:val="a3"/>
        <w:spacing w:before="2"/>
        <w:ind w:left="0"/>
        <w:rPr>
          <w:sz w:val="18"/>
        </w:rPr>
      </w:pPr>
    </w:p>
    <w:p w14:paraId="69534573" w14:textId="77777777" w:rsidR="001C5D91" w:rsidRDefault="00726C19">
      <w:pPr>
        <w:pStyle w:val="a3"/>
        <w:ind w:left="859"/>
      </w:pPr>
      <w:r>
        <w:t xml:space="preserve">（三）对客运人员进行消防安全教育培训。  </w:t>
      </w:r>
    </w:p>
    <w:p w14:paraId="3A9C2E69" w14:textId="77777777" w:rsidR="001C5D91" w:rsidRDefault="001C5D91">
      <w:pPr>
        <w:pStyle w:val="a3"/>
        <w:spacing w:before="12"/>
        <w:ind w:left="0"/>
        <w:rPr>
          <w:sz w:val="17"/>
        </w:rPr>
      </w:pPr>
    </w:p>
    <w:p w14:paraId="14AD3FA0" w14:textId="77777777" w:rsidR="001C5D91" w:rsidRDefault="00726C19">
      <w:pPr>
        <w:pStyle w:val="a3"/>
        <w:ind w:left="859"/>
      </w:pPr>
      <w:r>
        <w:t xml:space="preserve">（四）组织落实客运人员岗位防火责任制，加强消防安全管理考核。  </w:t>
      </w:r>
    </w:p>
    <w:p w14:paraId="556E898E" w14:textId="77777777" w:rsidR="001C5D91" w:rsidRDefault="001C5D91">
      <w:pPr>
        <w:pStyle w:val="a3"/>
        <w:ind w:left="0"/>
        <w:rPr>
          <w:sz w:val="18"/>
        </w:rPr>
      </w:pPr>
    </w:p>
    <w:p w14:paraId="0CA001C7" w14:textId="77777777" w:rsidR="001C5D91" w:rsidRDefault="00726C19">
      <w:pPr>
        <w:pStyle w:val="a3"/>
        <w:ind w:left="859"/>
      </w:pPr>
      <w:r>
        <w:t xml:space="preserve">（五）采取多种方式向旅客宣传防火安全知识。  </w:t>
      </w:r>
    </w:p>
    <w:p w14:paraId="7170E610" w14:textId="77777777" w:rsidR="001C5D91" w:rsidRDefault="001C5D91">
      <w:pPr>
        <w:pStyle w:val="a3"/>
        <w:spacing w:before="2"/>
        <w:ind w:left="0"/>
        <w:rPr>
          <w:sz w:val="18"/>
        </w:rPr>
      </w:pPr>
    </w:p>
    <w:p w14:paraId="1336EB8D" w14:textId="77777777" w:rsidR="001C5D91" w:rsidRDefault="00726C19">
      <w:pPr>
        <w:pStyle w:val="a3"/>
        <w:ind w:left="859"/>
      </w:pPr>
      <w:r>
        <w:t xml:space="preserve">（六）协助铁路公安机关组织查堵易燃易爆危险品。 </w:t>
      </w:r>
    </w:p>
    <w:p w14:paraId="3CF73DE4" w14:textId="77777777" w:rsidR="001C5D91" w:rsidRDefault="001C5D91">
      <w:pPr>
        <w:pStyle w:val="a3"/>
        <w:ind w:left="0"/>
        <w:rPr>
          <w:sz w:val="18"/>
        </w:rPr>
      </w:pPr>
    </w:p>
    <w:p w14:paraId="740E1A1C" w14:textId="77777777" w:rsidR="001C5D91" w:rsidRDefault="00726C19">
      <w:pPr>
        <w:pStyle w:val="a3"/>
        <w:spacing w:line="446" w:lineRule="auto"/>
        <w:ind w:right="314" w:firstLine="420"/>
      </w:pPr>
      <w:r>
        <w:t xml:space="preserve">（七）组织有关人员对餐车炉灶台面、墙壁、抽油烟机、排烟罩、烟道的表面可见部位油垢进行清理。 </w:t>
      </w:r>
    </w:p>
    <w:p w14:paraId="5C0C8C8C" w14:textId="77777777" w:rsidR="001C5D91" w:rsidRDefault="00726C19">
      <w:pPr>
        <w:pStyle w:val="a3"/>
        <w:ind w:left="859"/>
        <w:rPr>
          <w:b/>
        </w:rPr>
      </w:pPr>
      <w:r>
        <w:t>（八）负责旅客列车火灾现场旅客的应急疏散紧急施救组织工作。</w:t>
      </w:r>
      <w:r>
        <w:rPr>
          <w:b/>
          <w:w w:val="99"/>
        </w:rPr>
        <w:t xml:space="preserve"> </w:t>
      </w:r>
    </w:p>
    <w:p w14:paraId="6878B1BF" w14:textId="77777777" w:rsidR="001C5D91" w:rsidRDefault="001C5D91">
      <w:pPr>
        <w:sectPr w:rsidR="001C5D91">
          <w:pgSz w:w="11910" w:h="16850"/>
          <w:pgMar w:top="1600" w:right="1360" w:bottom="1440" w:left="1140" w:header="0" w:footer="1179" w:gutter="0"/>
          <w:cols w:space="720"/>
        </w:sectPr>
      </w:pPr>
    </w:p>
    <w:p w14:paraId="7947D2E3" w14:textId="77777777" w:rsidR="001C5D91" w:rsidRDefault="00726C19">
      <w:pPr>
        <w:spacing w:before="150"/>
        <w:ind w:left="861"/>
        <w:rPr>
          <w:sz w:val="21"/>
        </w:rPr>
      </w:pPr>
      <w:r>
        <w:rPr>
          <w:b/>
          <w:sz w:val="21"/>
        </w:rPr>
        <w:t xml:space="preserve">第七条 </w:t>
      </w:r>
      <w:r>
        <w:rPr>
          <w:sz w:val="21"/>
        </w:rPr>
        <w:t xml:space="preserve">车辆部门职责  </w:t>
      </w:r>
    </w:p>
    <w:p w14:paraId="53723AE3" w14:textId="77777777" w:rsidR="001C5D91" w:rsidRDefault="001C5D91">
      <w:pPr>
        <w:pStyle w:val="a3"/>
        <w:spacing w:before="12"/>
        <w:ind w:left="0"/>
        <w:rPr>
          <w:sz w:val="17"/>
        </w:rPr>
      </w:pPr>
    </w:p>
    <w:p w14:paraId="6049EA02" w14:textId="77777777" w:rsidR="001C5D91" w:rsidRDefault="00726C19">
      <w:pPr>
        <w:pStyle w:val="a3"/>
        <w:ind w:left="859"/>
      </w:pPr>
      <w:r>
        <w:t xml:space="preserve">（一）建立健全并组织实施车辆系统的消防安全管理制度和火灾事故应急预案。  </w:t>
      </w:r>
    </w:p>
    <w:p w14:paraId="0EA33CE0" w14:textId="77777777" w:rsidR="001C5D91" w:rsidRDefault="001C5D91">
      <w:pPr>
        <w:pStyle w:val="a3"/>
        <w:spacing w:before="2"/>
        <w:ind w:left="0"/>
        <w:rPr>
          <w:sz w:val="18"/>
        </w:rPr>
      </w:pPr>
    </w:p>
    <w:p w14:paraId="2763114D" w14:textId="77777777" w:rsidR="001C5D91" w:rsidRDefault="00726C19">
      <w:pPr>
        <w:pStyle w:val="a3"/>
        <w:ind w:left="859"/>
      </w:pPr>
      <w:r>
        <w:t xml:space="preserve">（二）负责车辆设备检修，确保运用客车达到出库质量标准，消除火灾隐患。  </w:t>
      </w:r>
    </w:p>
    <w:p w14:paraId="1E9B8C18" w14:textId="77777777" w:rsidR="001C5D91" w:rsidRDefault="001C5D91">
      <w:pPr>
        <w:pStyle w:val="a3"/>
        <w:ind w:left="0"/>
        <w:rPr>
          <w:sz w:val="18"/>
        </w:rPr>
      </w:pPr>
    </w:p>
    <w:p w14:paraId="505A3562" w14:textId="77777777" w:rsidR="001C5D91" w:rsidRDefault="00726C19">
      <w:pPr>
        <w:pStyle w:val="a3"/>
        <w:spacing w:line="446" w:lineRule="auto"/>
        <w:ind w:right="314" w:firstLine="420"/>
      </w:pPr>
      <w:r>
        <w:t xml:space="preserve">（三）组织开展客车消防安全检查，及时发现、处理违章行为和设备故障，保证车辆工作人员严格执行作业标准，保证设备状态良好。  </w:t>
      </w:r>
    </w:p>
    <w:p w14:paraId="2FBEC113" w14:textId="77777777" w:rsidR="001C5D91" w:rsidRDefault="00726C19">
      <w:pPr>
        <w:pStyle w:val="a3"/>
        <w:ind w:left="859"/>
      </w:pPr>
      <w:r>
        <w:t xml:space="preserve">（四）对车辆工作人员进行消防安全培训。  </w:t>
      </w:r>
    </w:p>
    <w:p w14:paraId="4401D2E3" w14:textId="77777777" w:rsidR="001C5D91" w:rsidRDefault="001C5D91">
      <w:pPr>
        <w:pStyle w:val="a3"/>
        <w:ind w:left="0"/>
        <w:rPr>
          <w:sz w:val="18"/>
        </w:rPr>
      </w:pPr>
    </w:p>
    <w:p w14:paraId="15043844" w14:textId="77777777" w:rsidR="001C5D91" w:rsidRDefault="00726C19">
      <w:pPr>
        <w:pStyle w:val="a3"/>
        <w:ind w:left="859"/>
      </w:pPr>
      <w:r>
        <w:t>（五</w:t>
      </w:r>
      <w:r>
        <w:rPr>
          <w:spacing w:val="-3"/>
        </w:rPr>
        <w:t xml:space="preserve">）负责消防设备、器材的配备和维护管理。 </w:t>
      </w:r>
      <w:r>
        <w:t xml:space="preserve"> </w:t>
      </w:r>
    </w:p>
    <w:p w14:paraId="5DEF4E76" w14:textId="77777777" w:rsidR="001C5D91" w:rsidRDefault="001C5D91">
      <w:pPr>
        <w:pStyle w:val="a3"/>
        <w:spacing w:before="12"/>
        <w:ind w:left="0"/>
        <w:rPr>
          <w:sz w:val="17"/>
        </w:rPr>
      </w:pPr>
    </w:p>
    <w:p w14:paraId="40A1E2D4" w14:textId="77777777" w:rsidR="001C5D91" w:rsidRDefault="00726C19">
      <w:pPr>
        <w:pStyle w:val="a3"/>
        <w:ind w:left="859"/>
      </w:pPr>
      <w:r>
        <w:t>（六</w:t>
      </w:r>
      <w:r>
        <w:rPr>
          <w:spacing w:val="-3"/>
        </w:rPr>
        <w:t xml:space="preserve">）负责制定车辆设备设施的安全操作规程。 </w:t>
      </w:r>
      <w:r>
        <w:t xml:space="preserve"> </w:t>
      </w:r>
    </w:p>
    <w:p w14:paraId="1D87B051" w14:textId="77777777" w:rsidR="001C5D91" w:rsidRDefault="001C5D91">
      <w:pPr>
        <w:pStyle w:val="a3"/>
        <w:spacing w:before="2"/>
        <w:ind w:left="0"/>
        <w:rPr>
          <w:sz w:val="18"/>
        </w:rPr>
      </w:pPr>
    </w:p>
    <w:p w14:paraId="7983C9F8" w14:textId="77777777" w:rsidR="001C5D91" w:rsidRDefault="00726C19">
      <w:pPr>
        <w:pStyle w:val="a3"/>
        <w:ind w:left="859"/>
      </w:pPr>
      <w:r>
        <w:t xml:space="preserve">（七）负责清除餐车排风扇、车顶表面及烟筒口、帽的油垢。  </w:t>
      </w:r>
    </w:p>
    <w:p w14:paraId="4FE83849" w14:textId="77777777" w:rsidR="001C5D91" w:rsidRDefault="001C5D91">
      <w:pPr>
        <w:pStyle w:val="a3"/>
        <w:spacing w:before="12"/>
        <w:ind w:left="0"/>
        <w:rPr>
          <w:sz w:val="17"/>
        </w:rPr>
      </w:pPr>
    </w:p>
    <w:p w14:paraId="1AC438D7" w14:textId="77777777" w:rsidR="001C5D91" w:rsidRDefault="00726C19">
      <w:pPr>
        <w:pStyle w:val="a3"/>
        <w:spacing w:line="446" w:lineRule="auto"/>
        <w:ind w:left="861" w:right="4867" w:hanging="3"/>
      </w:pPr>
      <w:r>
        <w:t>（八）组织落实备用客车的看守措施。</w:t>
      </w:r>
      <w:r>
        <w:rPr>
          <w:b/>
        </w:rPr>
        <w:t xml:space="preserve">第八条 </w:t>
      </w:r>
      <w:r>
        <w:t xml:space="preserve">安全监察部门职责  </w:t>
      </w:r>
    </w:p>
    <w:p w14:paraId="74C54E4B" w14:textId="77777777" w:rsidR="001C5D91" w:rsidRDefault="00726C19">
      <w:pPr>
        <w:pStyle w:val="a3"/>
        <w:ind w:left="859"/>
      </w:pPr>
      <w:r>
        <w:t xml:space="preserve">（一）依法对旅客列车消防安全管理实施监督检查，督促火灾隐患整改。  </w:t>
      </w:r>
    </w:p>
    <w:p w14:paraId="50598A4E" w14:textId="77777777" w:rsidR="001C5D91" w:rsidRDefault="001C5D91">
      <w:pPr>
        <w:pStyle w:val="a3"/>
        <w:ind w:left="0"/>
        <w:rPr>
          <w:sz w:val="18"/>
        </w:rPr>
      </w:pPr>
    </w:p>
    <w:p w14:paraId="161BC44E" w14:textId="77777777" w:rsidR="001C5D91" w:rsidRDefault="00726C19">
      <w:pPr>
        <w:pStyle w:val="a3"/>
        <w:spacing w:line="446" w:lineRule="auto"/>
        <w:ind w:left="861" w:right="2135" w:hanging="3"/>
      </w:pPr>
      <w:r>
        <w:t>（二）督促有关部门和单位制定实施消防安全管理制度、考核办法。</w:t>
      </w:r>
      <w:r>
        <w:rPr>
          <w:b/>
        </w:rPr>
        <w:t xml:space="preserve">第九条 </w:t>
      </w:r>
      <w:r>
        <w:t xml:space="preserve">铁路公安机关职责  </w:t>
      </w:r>
    </w:p>
    <w:p w14:paraId="4246A260" w14:textId="77777777" w:rsidR="001C5D91" w:rsidRDefault="00726C19">
      <w:pPr>
        <w:pStyle w:val="a3"/>
        <w:spacing w:line="446" w:lineRule="auto"/>
        <w:ind w:right="314" w:firstLine="420"/>
      </w:pPr>
      <w:r>
        <w:t xml:space="preserve">（一）依照消防法律法规和技术标准对旅客列车消防工作实施监督检查，督促有关单位整改火灾隐患，依法查处消防安全违法行为。  </w:t>
      </w:r>
    </w:p>
    <w:p w14:paraId="2AD02600" w14:textId="77777777" w:rsidR="001C5D91" w:rsidRDefault="00726C19">
      <w:pPr>
        <w:pStyle w:val="a3"/>
        <w:spacing w:line="446" w:lineRule="auto"/>
        <w:ind w:right="314" w:firstLine="420"/>
      </w:pPr>
      <w:r>
        <w:t xml:space="preserve">（二）监督检查有关部门和单位制定实施消防安全管理制度和火灾事故应急预案，落实消防安全责任制。  </w:t>
      </w:r>
    </w:p>
    <w:p w14:paraId="0E4EA1C6" w14:textId="77777777" w:rsidR="001C5D91" w:rsidRDefault="00726C19">
      <w:pPr>
        <w:pStyle w:val="a3"/>
        <w:ind w:left="859"/>
      </w:pPr>
      <w:r>
        <w:t xml:space="preserve">（三）督促、指导有关部门和单位做好对旅客列车相关工作人员的消防安全教育培训。  </w:t>
      </w:r>
    </w:p>
    <w:p w14:paraId="79A0DF40" w14:textId="77777777" w:rsidR="001C5D91" w:rsidRDefault="001C5D91">
      <w:pPr>
        <w:pStyle w:val="a3"/>
        <w:spacing w:before="10"/>
        <w:ind w:left="0"/>
        <w:rPr>
          <w:sz w:val="17"/>
        </w:rPr>
      </w:pPr>
    </w:p>
    <w:p w14:paraId="2BA18E8A" w14:textId="77777777" w:rsidR="001C5D91" w:rsidRDefault="00726C19">
      <w:pPr>
        <w:pStyle w:val="a3"/>
        <w:ind w:left="859"/>
      </w:pPr>
      <w:r>
        <w:t>（</w:t>
      </w:r>
      <w:r>
        <w:rPr>
          <w:spacing w:val="-3"/>
        </w:rPr>
        <w:t>四</w:t>
      </w:r>
      <w:r>
        <w:rPr>
          <w:spacing w:val="-58"/>
        </w:rPr>
        <w:t>）</w:t>
      </w:r>
      <w:r>
        <w:rPr>
          <w:spacing w:val="-10"/>
        </w:rPr>
        <w:t>制定乘警消防监督检查的工作内容、标准和程序，督促乘警落实消防监督检查职责。</w:t>
      </w:r>
      <w:r>
        <w:rPr>
          <w:spacing w:val="-3"/>
        </w:rPr>
        <w:t xml:space="preserve"> </w:t>
      </w:r>
      <w:r>
        <w:t xml:space="preserve"> </w:t>
      </w:r>
    </w:p>
    <w:p w14:paraId="6FE61A5F" w14:textId="77777777" w:rsidR="001C5D91" w:rsidRDefault="001C5D91">
      <w:pPr>
        <w:pStyle w:val="a3"/>
        <w:spacing w:before="2"/>
        <w:ind w:left="0"/>
        <w:rPr>
          <w:sz w:val="18"/>
        </w:rPr>
      </w:pPr>
    </w:p>
    <w:p w14:paraId="698EB156" w14:textId="77777777" w:rsidR="001C5D91" w:rsidRDefault="00726C19">
      <w:pPr>
        <w:pStyle w:val="a3"/>
        <w:ind w:left="859"/>
      </w:pPr>
      <w:r>
        <w:t xml:space="preserve">（五）组织查堵易燃易爆危险品。  </w:t>
      </w:r>
    </w:p>
    <w:p w14:paraId="22360FC7" w14:textId="77777777" w:rsidR="001C5D91" w:rsidRDefault="001C5D91">
      <w:pPr>
        <w:pStyle w:val="a3"/>
        <w:ind w:left="0"/>
        <w:rPr>
          <w:sz w:val="18"/>
        </w:rPr>
      </w:pPr>
    </w:p>
    <w:p w14:paraId="0F080F7A" w14:textId="77777777" w:rsidR="001C5D91" w:rsidRDefault="00726C19">
      <w:pPr>
        <w:pStyle w:val="a3"/>
        <w:ind w:left="859"/>
        <w:rPr>
          <w:b/>
        </w:rPr>
      </w:pPr>
      <w:r>
        <w:t>（六）负责客车火灾事故调查。</w:t>
      </w:r>
      <w:r>
        <w:rPr>
          <w:b/>
          <w:w w:val="99"/>
        </w:rPr>
        <w:t xml:space="preserve"> </w:t>
      </w:r>
    </w:p>
    <w:p w14:paraId="4346680D" w14:textId="77777777" w:rsidR="001C5D91" w:rsidRDefault="001C5D91">
      <w:pPr>
        <w:pStyle w:val="a3"/>
        <w:spacing w:before="8"/>
        <w:ind w:left="0"/>
        <w:rPr>
          <w:b/>
          <w:sz w:val="15"/>
        </w:rPr>
      </w:pPr>
    </w:p>
    <w:p w14:paraId="7F12A56B" w14:textId="77777777" w:rsidR="001C5D91" w:rsidRDefault="00726C19">
      <w:pPr>
        <w:pStyle w:val="5"/>
        <w:ind w:left="862" w:right="621"/>
        <w:jc w:val="center"/>
      </w:pPr>
      <w:r>
        <w:t>第三章 消防组织和岗位职责</w:t>
      </w:r>
      <w:r>
        <w:rPr>
          <w:w w:val="99"/>
        </w:rPr>
        <w:t xml:space="preserve"> </w:t>
      </w:r>
    </w:p>
    <w:p w14:paraId="0960ECE4" w14:textId="77777777" w:rsidR="001C5D91" w:rsidRDefault="001C5D91">
      <w:pPr>
        <w:pStyle w:val="a3"/>
        <w:spacing w:before="6"/>
        <w:ind w:left="0"/>
        <w:rPr>
          <w:b/>
          <w:sz w:val="17"/>
        </w:rPr>
      </w:pPr>
    </w:p>
    <w:p w14:paraId="666C9369" w14:textId="77777777" w:rsidR="001C5D91" w:rsidRDefault="00726C19">
      <w:pPr>
        <w:pStyle w:val="a3"/>
        <w:ind w:left="861"/>
        <w:rPr>
          <w:b/>
        </w:rPr>
      </w:pPr>
      <w:r>
        <w:rPr>
          <w:b/>
        </w:rPr>
        <w:t xml:space="preserve">第十条 </w:t>
      </w:r>
      <w:r>
        <w:t>旅客列车的消防安全工作在列车长的领导下，实行岗位防火责任制。</w:t>
      </w:r>
      <w:r>
        <w:rPr>
          <w:b/>
          <w:w w:val="99"/>
        </w:rPr>
        <w:t xml:space="preserve"> </w:t>
      </w:r>
    </w:p>
    <w:p w14:paraId="6E5FFFE7" w14:textId="77777777" w:rsidR="001C5D91" w:rsidRDefault="001C5D91">
      <w:pPr>
        <w:pStyle w:val="a3"/>
        <w:ind w:left="0"/>
        <w:rPr>
          <w:b/>
          <w:sz w:val="18"/>
        </w:rPr>
      </w:pPr>
    </w:p>
    <w:p w14:paraId="73E93C2C" w14:textId="77777777" w:rsidR="001C5D91" w:rsidRDefault="00726C19">
      <w:pPr>
        <w:pStyle w:val="a3"/>
        <w:spacing w:line="446" w:lineRule="auto"/>
        <w:ind w:right="206" w:firstLine="422"/>
      </w:pPr>
      <w:r>
        <w:rPr>
          <w:b/>
          <w:spacing w:val="7"/>
        </w:rPr>
        <w:t xml:space="preserve">第十一条 </w:t>
      </w:r>
      <w:r>
        <w:rPr>
          <w:spacing w:val="-14"/>
        </w:rPr>
        <w:t xml:space="preserve">旅客列车应建立由列车长为组长，乘警长、车辆乘务人员为成员的消防安全小组， </w:t>
      </w:r>
      <w:r>
        <w:rPr>
          <w:spacing w:val="-7"/>
        </w:rPr>
        <w:t xml:space="preserve">履行下列职责： </w:t>
      </w:r>
      <w:r>
        <w:t xml:space="preserve"> </w:t>
      </w:r>
    </w:p>
    <w:p w14:paraId="55B65C8B" w14:textId="77777777" w:rsidR="001C5D91" w:rsidRDefault="00726C19">
      <w:pPr>
        <w:pStyle w:val="a3"/>
        <w:ind w:left="859"/>
      </w:pPr>
      <w:r>
        <w:t>（一）认真贯彻执行上级有关消防工作的规定和要求，每月召开一次消防安全小组会议，</w:t>
      </w:r>
    </w:p>
    <w:p w14:paraId="50092460" w14:textId="77777777" w:rsidR="001C5D91" w:rsidRDefault="001C5D91">
      <w:pPr>
        <w:sectPr w:rsidR="001C5D91">
          <w:pgSz w:w="11910" w:h="16850"/>
          <w:pgMar w:top="1600" w:right="1360" w:bottom="1440" w:left="1140" w:header="0" w:footer="1179" w:gutter="0"/>
          <w:cols w:space="720"/>
        </w:sectPr>
      </w:pPr>
    </w:p>
    <w:p w14:paraId="09C55597" w14:textId="77777777" w:rsidR="001C5D91" w:rsidRDefault="00726C19">
      <w:pPr>
        <w:pStyle w:val="a3"/>
        <w:spacing w:before="150"/>
      </w:pPr>
      <w:r>
        <w:t xml:space="preserve">总结安排消防工作。  </w:t>
      </w:r>
    </w:p>
    <w:p w14:paraId="727125BE" w14:textId="77777777" w:rsidR="001C5D91" w:rsidRDefault="001C5D91">
      <w:pPr>
        <w:pStyle w:val="a3"/>
        <w:spacing w:before="12"/>
        <w:ind w:left="0"/>
        <w:rPr>
          <w:sz w:val="17"/>
        </w:rPr>
      </w:pPr>
    </w:p>
    <w:p w14:paraId="79C1EA73" w14:textId="77777777" w:rsidR="001C5D91" w:rsidRDefault="00726C19">
      <w:pPr>
        <w:pStyle w:val="a3"/>
        <w:ind w:left="859"/>
      </w:pPr>
      <w:r>
        <w:t xml:space="preserve">（二）组织乘务人员认真学习消防知识，提高防火灭火技能。  </w:t>
      </w:r>
    </w:p>
    <w:p w14:paraId="1F4C2482" w14:textId="77777777" w:rsidR="001C5D91" w:rsidRDefault="001C5D91">
      <w:pPr>
        <w:pStyle w:val="a3"/>
        <w:spacing w:before="2"/>
        <w:ind w:left="0"/>
        <w:rPr>
          <w:sz w:val="18"/>
        </w:rPr>
      </w:pPr>
    </w:p>
    <w:p w14:paraId="472143E7" w14:textId="77777777" w:rsidR="001C5D91" w:rsidRDefault="00726C19">
      <w:pPr>
        <w:pStyle w:val="a3"/>
        <w:ind w:left="859"/>
      </w:pPr>
      <w:r>
        <w:t xml:space="preserve">（三）建立乘务班组消防安全考核制度，定期考核，督促乘务人员落实岗位防火责任制。 </w:t>
      </w:r>
    </w:p>
    <w:p w14:paraId="6236C2FE" w14:textId="77777777" w:rsidR="001C5D91" w:rsidRDefault="001C5D91">
      <w:pPr>
        <w:pStyle w:val="a3"/>
        <w:ind w:left="0"/>
        <w:rPr>
          <w:sz w:val="18"/>
        </w:rPr>
      </w:pPr>
    </w:p>
    <w:p w14:paraId="69E36E73" w14:textId="77777777" w:rsidR="001C5D91" w:rsidRDefault="00726C19">
      <w:pPr>
        <w:pStyle w:val="a3"/>
        <w:ind w:left="859"/>
      </w:pPr>
      <w:r>
        <w:t xml:space="preserve">（四）按岗位职责落实消防安全管理制度，及时消除火灾隐患。  </w:t>
      </w:r>
    </w:p>
    <w:p w14:paraId="55112C5C" w14:textId="77777777" w:rsidR="001C5D91" w:rsidRDefault="001C5D91">
      <w:pPr>
        <w:pStyle w:val="a3"/>
        <w:spacing w:before="12"/>
        <w:ind w:left="0"/>
        <w:rPr>
          <w:sz w:val="17"/>
        </w:rPr>
      </w:pPr>
    </w:p>
    <w:p w14:paraId="0EDFA58F" w14:textId="77777777" w:rsidR="001C5D91" w:rsidRDefault="00726C19">
      <w:pPr>
        <w:pStyle w:val="a3"/>
        <w:ind w:left="859"/>
      </w:pPr>
      <w:r>
        <w:t xml:space="preserve">（五）做好对旅客的消防安全宣传，落实易燃易爆危险品查堵措施。  </w:t>
      </w:r>
    </w:p>
    <w:p w14:paraId="34DF1426" w14:textId="77777777" w:rsidR="001C5D91" w:rsidRDefault="001C5D91">
      <w:pPr>
        <w:pStyle w:val="a3"/>
        <w:spacing w:before="2"/>
        <w:ind w:left="0"/>
        <w:rPr>
          <w:sz w:val="18"/>
        </w:rPr>
      </w:pPr>
    </w:p>
    <w:p w14:paraId="6D14CE4B" w14:textId="77777777" w:rsidR="001C5D91" w:rsidRDefault="00726C19">
      <w:pPr>
        <w:pStyle w:val="a3"/>
        <w:ind w:left="859"/>
      </w:pPr>
      <w:r>
        <w:t xml:space="preserve">（六）组织乘务班组义务消防队定期演练。  </w:t>
      </w:r>
    </w:p>
    <w:p w14:paraId="523B00F1" w14:textId="77777777" w:rsidR="001C5D91" w:rsidRDefault="001C5D91">
      <w:pPr>
        <w:pStyle w:val="a3"/>
        <w:ind w:left="0"/>
        <w:rPr>
          <w:sz w:val="18"/>
        </w:rPr>
      </w:pPr>
    </w:p>
    <w:p w14:paraId="3C9FF465" w14:textId="77777777" w:rsidR="001C5D91" w:rsidRDefault="00726C19">
      <w:pPr>
        <w:pStyle w:val="a3"/>
        <w:ind w:left="859"/>
        <w:rPr>
          <w:b/>
        </w:rPr>
      </w:pPr>
      <w:r>
        <w:t>（七）建立旅客列车消防安全台账。</w:t>
      </w:r>
      <w:r>
        <w:rPr>
          <w:b/>
          <w:w w:val="99"/>
        </w:rPr>
        <w:t xml:space="preserve"> </w:t>
      </w:r>
    </w:p>
    <w:p w14:paraId="5F6F8E2C" w14:textId="77777777" w:rsidR="001C5D91" w:rsidRDefault="001C5D91">
      <w:pPr>
        <w:pStyle w:val="a3"/>
        <w:ind w:left="0"/>
        <w:rPr>
          <w:b/>
          <w:sz w:val="18"/>
        </w:rPr>
      </w:pPr>
    </w:p>
    <w:p w14:paraId="55AE12C3" w14:textId="77777777" w:rsidR="001C5D91" w:rsidRDefault="00726C19">
      <w:pPr>
        <w:pStyle w:val="a3"/>
        <w:spacing w:line="446" w:lineRule="auto"/>
        <w:ind w:right="311" w:firstLine="422"/>
        <w:jc w:val="both"/>
        <w:rPr>
          <w:b/>
        </w:rPr>
      </w:pPr>
      <w:r>
        <w:rPr>
          <w:b/>
          <w:spacing w:val="7"/>
        </w:rPr>
        <w:t xml:space="preserve">第十二条 </w:t>
      </w:r>
      <w:r>
        <w:rPr>
          <w:spacing w:val="-20"/>
        </w:rPr>
        <w:t xml:space="preserve">旅客列车应建立义务消防队，由列车长任队长，乘警长、车辆乘务人员任副队长， </w:t>
      </w:r>
      <w:r>
        <w:rPr>
          <w:spacing w:val="-17"/>
        </w:rPr>
        <w:t>下设指挥组、疏散组、灭火组、伤员抢救组、警戒组，根据乘务人员的具体情况，合理分工，明</w:t>
      </w:r>
      <w:r>
        <w:rPr>
          <w:spacing w:val="-7"/>
        </w:rPr>
        <w:t>确职责，进行演练。</w:t>
      </w:r>
      <w:r>
        <w:rPr>
          <w:b/>
          <w:w w:val="99"/>
        </w:rPr>
        <w:t xml:space="preserve"> </w:t>
      </w:r>
    </w:p>
    <w:p w14:paraId="1212A872" w14:textId="77777777" w:rsidR="001C5D91" w:rsidRDefault="00726C19">
      <w:pPr>
        <w:pStyle w:val="a3"/>
        <w:spacing w:line="446" w:lineRule="auto"/>
        <w:ind w:right="314" w:firstLine="422"/>
      </w:pPr>
      <w:r>
        <w:rPr>
          <w:b/>
        </w:rPr>
        <w:t>第十三条</w:t>
      </w:r>
      <w:r>
        <w:rPr>
          <w:b/>
          <w:w w:val="99"/>
        </w:rPr>
        <w:t xml:space="preserve"> </w:t>
      </w:r>
      <w:r>
        <w:rPr>
          <w:spacing w:val="-2"/>
        </w:rPr>
        <w:t>旅客列车应建立消防安全台账</w:t>
      </w:r>
      <w:r>
        <w:t>（</w:t>
      </w:r>
      <w:r>
        <w:rPr>
          <w:spacing w:val="-3"/>
        </w:rPr>
        <w:t>配备微机的可建立电子台账</w:t>
      </w:r>
      <w:r>
        <w:rPr>
          <w:spacing w:val="-104"/>
        </w:rPr>
        <w:t>）</w:t>
      </w:r>
      <w:r>
        <w:rPr>
          <w:spacing w:val="-3"/>
        </w:rPr>
        <w:t xml:space="preserve">，由列车长负责填写和管理。旅客列车消防安全台账应包括以下主要内容： </w:t>
      </w:r>
      <w:r>
        <w:t xml:space="preserve"> </w:t>
      </w:r>
    </w:p>
    <w:p w14:paraId="70D4DC93" w14:textId="77777777" w:rsidR="001C5D91" w:rsidRDefault="00726C19">
      <w:pPr>
        <w:pStyle w:val="a3"/>
        <w:ind w:left="859"/>
      </w:pPr>
      <w:r>
        <w:t>（一</w:t>
      </w:r>
      <w:r>
        <w:rPr>
          <w:spacing w:val="-3"/>
        </w:rPr>
        <w:t>）上级有关消防工作的文件</w:t>
      </w:r>
      <w:r>
        <w:t>（</w:t>
      </w:r>
      <w:r>
        <w:rPr>
          <w:spacing w:val="-3"/>
        </w:rPr>
        <w:t>复印件或摘抄件</w:t>
      </w:r>
      <w:r>
        <w:rPr>
          <w:spacing w:val="-108"/>
        </w:rPr>
        <w:t>）</w:t>
      </w:r>
      <w:r>
        <w:t>。</w:t>
      </w:r>
      <w:r>
        <w:rPr>
          <w:spacing w:val="-3"/>
        </w:rPr>
        <w:t xml:space="preserve"> </w:t>
      </w:r>
      <w:r>
        <w:t xml:space="preserve"> </w:t>
      </w:r>
    </w:p>
    <w:p w14:paraId="311EF854" w14:textId="77777777" w:rsidR="001C5D91" w:rsidRDefault="001C5D91">
      <w:pPr>
        <w:pStyle w:val="a3"/>
        <w:spacing w:before="11"/>
        <w:ind w:left="0"/>
        <w:rPr>
          <w:sz w:val="17"/>
        </w:rPr>
      </w:pPr>
    </w:p>
    <w:p w14:paraId="0C296AFC" w14:textId="77777777" w:rsidR="001C5D91" w:rsidRDefault="00726C19">
      <w:pPr>
        <w:pStyle w:val="a3"/>
        <w:ind w:left="859"/>
      </w:pPr>
      <w:r>
        <w:t xml:space="preserve">（二）列车编组及乘务人员概况。  </w:t>
      </w:r>
    </w:p>
    <w:p w14:paraId="2BFA0F6D" w14:textId="77777777" w:rsidR="001C5D91" w:rsidRDefault="001C5D91">
      <w:pPr>
        <w:pStyle w:val="a3"/>
        <w:spacing w:before="2"/>
        <w:ind w:left="0"/>
        <w:rPr>
          <w:sz w:val="18"/>
        </w:rPr>
      </w:pPr>
    </w:p>
    <w:p w14:paraId="332EA62F" w14:textId="77777777" w:rsidR="001C5D91" w:rsidRDefault="00726C19">
      <w:pPr>
        <w:pStyle w:val="a3"/>
        <w:ind w:left="859"/>
      </w:pPr>
      <w:r>
        <w:t xml:space="preserve">（三）列车消防安全领导小组名单。  </w:t>
      </w:r>
    </w:p>
    <w:p w14:paraId="1FAA2DE5" w14:textId="77777777" w:rsidR="001C5D91" w:rsidRDefault="001C5D91">
      <w:pPr>
        <w:pStyle w:val="a3"/>
        <w:spacing w:before="12"/>
        <w:ind w:left="0"/>
        <w:rPr>
          <w:sz w:val="17"/>
        </w:rPr>
      </w:pPr>
    </w:p>
    <w:p w14:paraId="5EAF7558" w14:textId="77777777" w:rsidR="001C5D91" w:rsidRDefault="00726C19">
      <w:pPr>
        <w:pStyle w:val="a3"/>
        <w:ind w:left="859"/>
      </w:pPr>
      <w:r>
        <w:t xml:space="preserve">（四）火灾事故应急预案及人员分工。  </w:t>
      </w:r>
    </w:p>
    <w:p w14:paraId="0C3591EE" w14:textId="77777777" w:rsidR="001C5D91" w:rsidRDefault="001C5D91">
      <w:pPr>
        <w:pStyle w:val="a3"/>
        <w:ind w:left="0"/>
        <w:rPr>
          <w:sz w:val="18"/>
        </w:rPr>
      </w:pPr>
    </w:p>
    <w:p w14:paraId="7E2C0C95" w14:textId="77777777" w:rsidR="001C5D91" w:rsidRDefault="00726C19">
      <w:pPr>
        <w:pStyle w:val="a3"/>
        <w:ind w:left="859"/>
      </w:pPr>
      <w:r>
        <w:t xml:space="preserve">（五）消防安全会议记录。  </w:t>
      </w:r>
    </w:p>
    <w:p w14:paraId="7AEBA803" w14:textId="77777777" w:rsidR="001C5D91" w:rsidRDefault="001C5D91">
      <w:pPr>
        <w:pStyle w:val="a3"/>
        <w:spacing w:before="1"/>
        <w:ind w:left="0"/>
        <w:rPr>
          <w:sz w:val="18"/>
        </w:rPr>
      </w:pPr>
    </w:p>
    <w:p w14:paraId="3D996CE8" w14:textId="77777777" w:rsidR="001C5D91" w:rsidRDefault="00726C19">
      <w:pPr>
        <w:pStyle w:val="a3"/>
        <w:spacing w:before="1"/>
        <w:ind w:left="859"/>
      </w:pPr>
      <w:r>
        <w:t xml:space="preserve">（六）乘务人员消防安全培训记录。  </w:t>
      </w:r>
    </w:p>
    <w:p w14:paraId="41F3D6D3" w14:textId="77777777" w:rsidR="001C5D91" w:rsidRDefault="001C5D91">
      <w:pPr>
        <w:pStyle w:val="a3"/>
        <w:ind w:left="0"/>
        <w:rPr>
          <w:sz w:val="18"/>
        </w:rPr>
      </w:pPr>
    </w:p>
    <w:p w14:paraId="42852EA0" w14:textId="77777777" w:rsidR="001C5D91" w:rsidRDefault="00726C19">
      <w:pPr>
        <w:pStyle w:val="a3"/>
        <w:ind w:left="859"/>
      </w:pPr>
      <w:r>
        <w:t xml:space="preserve">（七）乘务人员上岗证登记。  </w:t>
      </w:r>
    </w:p>
    <w:p w14:paraId="0A5A7F07" w14:textId="77777777" w:rsidR="001C5D91" w:rsidRDefault="001C5D91">
      <w:pPr>
        <w:pStyle w:val="a3"/>
        <w:spacing w:before="12"/>
        <w:ind w:left="0"/>
        <w:rPr>
          <w:sz w:val="17"/>
        </w:rPr>
      </w:pPr>
    </w:p>
    <w:p w14:paraId="4CC7ED49" w14:textId="77777777" w:rsidR="001C5D91" w:rsidRDefault="00726C19">
      <w:pPr>
        <w:pStyle w:val="a3"/>
        <w:ind w:left="859"/>
      </w:pPr>
      <w:r>
        <w:t>（八</w:t>
      </w:r>
      <w:r>
        <w:rPr>
          <w:spacing w:val="-3"/>
        </w:rPr>
        <w:t xml:space="preserve">）餐车油垢清扫记录。 </w:t>
      </w:r>
      <w:r>
        <w:t xml:space="preserve"> </w:t>
      </w:r>
    </w:p>
    <w:p w14:paraId="2CE6D6C6" w14:textId="77777777" w:rsidR="001C5D91" w:rsidRDefault="001C5D91">
      <w:pPr>
        <w:pStyle w:val="a3"/>
        <w:spacing w:before="2"/>
        <w:ind w:left="0"/>
        <w:rPr>
          <w:sz w:val="18"/>
        </w:rPr>
      </w:pPr>
    </w:p>
    <w:p w14:paraId="2ECA27D2" w14:textId="77777777" w:rsidR="001C5D91" w:rsidRDefault="00726C19">
      <w:pPr>
        <w:pStyle w:val="a3"/>
        <w:ind w:left="859"/>
      </w:pPr>
      <w:r>
        <w:rPr>
          <w:spacing w:val="-1"/>
        </w:rPr>
        <w:t>（九）</w:t>
      </w:r>
      <w:r>
        <w:rPr>
          <w:spacing w:val="-3"/>
        </w:rPr>
        <w:t xml:space="preserve">“三乘”联检记录。 </w:t>
      </w:r>
      <w:r>
        <w:t xml:space="preserve"> </w:t>
      </w:r>
    </w:p>
    <w:p w14:paraId="1C667E7B" w14:textId="77777777" w:rsidR="001C5D91" w:rsidRDefault="001C5D91">
      <w:pPr>
        <w:pStyle w:val="a3"/>
        <w:spacing w:before="12"/>
        <w:ind w:left="0"/>
        <w:rPr>
          <w:sz w:val="17"/>
        </w:rPr>
      </w:pPr>
    </w:p>
    <w:p w14:paraId="230EEA56" w14:textId="77777777" w:rsidR="001C5D91" w:rsidRDefault="00726C19">
      <w:pPr>
        <w:pStyle w:val="a3"/>
        <w:ind w:left="859"/>
        <w:rPr>
          <w:b/>
        </w:rPr>
      </w:pPr>
      <w:r>
        <w:t>（十）消防器材登记。</w:t>
      </w:r>
      <w:r>
        <w:rPr>
          <w:b/>
          <w:w w:val="99"/>
        </w:rPr>
        <w:t xml:space="preserve"> </w:t>
      </w:r>
    </w:p>
    <w:p w14:paraId="0E409AD2" w14:textId="77777777" w:rsidR="001C5D91" w:rsidRDefault="001C5D91">
      <w:pPr>
        <w:pStyle w:val="a3"/>
        <w:ind w:left="0"/>
        <w:rPr>
          <w:b/>
          <w:sz w:val="18"/>
        </w:rPr>
      </w:pPr>
    </w:p>
    <w:p w14:paraId="5F8018E5" w14:textId="77777777" w:rsidR="001C5D91" w:rsidRDefault="00726C19">
      <w:pPr>
        <w:ind w:left="861"/>
        <w:rPr>
          <w:sz w:val="21"/>
        </w:rPr>
      </w:pPr>
      <w:r>
        <w:rPr>
          <w:b/>
          <w:sz w:val="21"/>
        </w:rPr>
        <w:t xml:space="preserve">第十四条 </w:t>
      </w:r>
      <w:r>
        <w:rPr>
          <w:sz w:val="21"/>
        </w:rPr>
        <w:t xml:space="preserve">列车长岗位职责 </w:t>
      </w:r>
    </w:p>
    <w:p w14:paraId="5047E248" w14:textId="77777777" w:rsidR="001C5D91" w:rsidRDefault="001C5D91">
      <w:pPr>
        <w:pStyle w:val="a3"/>
        <w:spacing w:before="2"/>
        <w:ind w:left="0"/>
        <w:rPr>
          <w:sz w:val="18"/>
        </w:rPr>
      </w:pPr>
    </w:p>
    <w:p w14:paraId="70C0BCDE" w14:textId="77777777" w:rsidR="001C5D91" w:rsidRDefault="00726C19">
      <w:pPr>
        <w:pStyle w:val="a3"/>
        <w:spacing w:line="446" w:lineRule="auto"/>
        <w:ind w:right="313" w:firstLine="420"/>
      </w:pPr>
      <w:r>
        <w:t xml:space="preserve"> （</w:t>
      </w:r>
      <w:r>
        <w:rPr>
          <w:spacing w:val="-3"/>
        </w:rPr>
        <w:t>一</w:t>
      </w:r>
      <w:r>
        <w:rPr>
          <w:spacing w:val="-34"/>
        </w:rPr>
        <w:t>）</w:t>
      </w:r>
      <w:r>
        <w:rPr>
          <w:spacing w:val="-5"/>
        </w:rPr>
        <w:t>负责领导指挥乘务人员落实旅客列车消防安全管理规定，贯彻上级有关消防工作部</w:t>
      </w:r>
      <w:r>
        <w:rPr>
          <w:spacing w:val="-4"/>
        </w:rPr>
        <w:t xml:space="preserve">署和要求，接受上级消防检查。 </w:t>
      </w:r>
      <w:r>
        <w:t xml:space="preserve"> </w:t>
      </w:r>
    </w:p>
    <w:p w14:paraId="2D1A9340" w14:textId="77777777" w:rsidR="001C5D91" w:rsidRDefault="00726C19">
      <w:pPr>
        <w:pStyle w:val="a3"/>
        <w:spacing w:line="267" w:lineRule="exact"/>
        <w:ind w:left="859"/>
      </w:pPr>
      <w:r>
        <w:t xml:space="preserve">（二）主持召开消防安全小组会议，总结分析、安排布置消防工作。  </w:t>
      </w:r>
    </w:p>
    <w:p w14:paraId="6F8FC8CD" w14:textId="77777777" w:rsidR="001C5D91" w:rsidRDefault="001C5D91">
      <w:pPr>
        <w:pStyle w:val="a3"/>
        <w:spacing w:before="1"/>
        <w:ind w:left="0"/>
        <w:rPr>
          <w:sz w:val="18"/>
        </w:rPr>
      </w:pPr>
    </w:p>
    <w:p w14:paraId="7A175668" w14:textId="77777777" w:rsidR="001C5D91" w:rsidRDefault="00726C19">
      <w:pPr>
        <w:pStyle w:val="a3"/>
        <w:spacing w:before="1"/>
        <w:ind w:left="859"/>
      </w:pPr>
      <w:r>
        <w:t xml:space="preserve">（三）检查督促乘务人员落实岗位防火责任制，组织乘务人员做好车底停留期间的看守。  </w:t>
      </w:r>
    </w:p>
    <w:p w14:paraId="6C5AD062" w14:textId="77777777" w:rsidR="001C5D91" w:rsidRDefault="001C5D91">
      <w:pPr>
        <w:sectPr w:rsidR="001C5D91">
          <w:pgSz w:w="11910" w:h="16850"/>
          <w:pgMar w:top="1600" w:right="1360" w:bottom="1440" w:left="1140" w:header="0" w:footer="1179" w:gutter="0"/>
          <w:cols w:space="720"/>
        </w:sectPr>
      </w:pPr>
    </w:p>
    <w:p w14:paraId="72F94280" w14:textId="77777777" w:rsidR="001C5D91" w:rsidRDefault="00726C19">
      <w:pPr>
        <w:pStyle w:val="a3"/>
        <w:spacing w:before="150"/>
        <w:ind w:left="859"/>
      </w:pPr>
      <w:r>
        <w:t xml:space="preserve">（四）组织乘务人员学习消防知识，提高防火灭火技能。 </w:t>
      </w:r>
    </w:p>
    <w:p w14:paraId="5F790EED" w14:textId="77777777" w:rsidR="001C5D91" w:rsidRDefault="001C5D91">
      <w:pPr>
        <w:pStyle w:val="a3"/>
        <w:spacing w:before="12"/>
        <w:ind w:left="0"/>
        <w:rPr>
          <w:sz w:val="17"/>
        </w:rPr>
      </w:pPr>
    </w:p>
    <w:p w14:paraId="423E7FA0" w14:textId="77777777" w:rsidR="001C5D91" w:rsidRDefault="00726C19">
      <w:pPr>
        <w:pStyle w:val="a3"/>
        <w:ind w:left="859"/>
      </w:pPr>
      <w:r>
        <w:t xml:space="preserve">（五）组织“三乘”联检，针对检查发现的问题，按职责分工进行整改，做好记录。  </w:t>
      </w:r>
    </w:p>
    <w:p w14:paraId="72B2FBAF" w14:textId="77777777" w:rsidR="001C5D91" w:rsidRDefault="001C5D91">
      <w:pPr>
        <w:pStyle w:val="a3"/>
        <w:spacing w:before="2"/>
        <w:ind w:left="0"/>
        <w:rPr>
          <w:sz w:val="18"/>
        </w:rPr>
      </w:pPr>
    </w:p>
    <w:p w14:paraId="576E4B41" w14:textId="77777777" w:rsidR="001C5D91" w:rsidRDefault="00726C19">
      <w:pPr>
        <w:pStyle w:val="a3"/>
        <w:ind w:left="859"/>
      </w:pPr>
      <w:r>
        <w:t xml:space="preserve">（六）采取多种形式向旅客宣传防火、防爆安全知识，做好查堵易燃易爆危险品工作。  </w:t>
      </w:r>
    </w:p>
    <w:p w14:paraId="3D49DEFF" w14:textId="77777777" w:rsidR="001C5D91" w:rsidRDefault="001C5D91">
      <w:pPr>
        <w:pStyle w:val="a3"/>
        <w:ind w:left="0"/>
        <w:rPr>
          <w:sz w:val="18"/>
        </w:rPr>
      </w:pPr>
    </w:p>
    <w:p w14:paraId="55FCA311" w14:textId="77777777" w:rsidR="001C5D91" w:rsidRDefault="00726C19">
      <w:pPr>
        <w:pStyle w:val="a3"/>
        <w:ind w:left="859"/>
      </w:pPr>
      <w:r>
        <w:t xml:space="preserve">（七）列车发生火灾时，启动火灾事故应急预案，做好旅客疏散组织和扑救工作。  </w:t>
      </w:r>
    </w:p>
    <w:p w14:paraId="5808B97D" w14:textId="77777777" w:rsidR="001C5D91" w:rsidRDefault="001C5D91">
      <w:pPr>
        <w:pStyle w:val="a3"/>
        <w:spacing w:before="12"/>
        <w:ind w:left="0"/>
        <w:rPr>
          <w:sz w:val="17"/>
        </w:rPr>
      </w:pPr>
    </w:p>
    <w:p w14:paraId="61C0C2FB" w14:textId="77777777" w:rsidR="001C5D91" w:rsidRDefault="00726C19">
      <w:pPr>
        <w:pStyle w:val="a3"/>
        <w:spacing w:line="446" w:lineRule="auto"/>
        <w:ind w:left="861" w:right="5282" w:hanging="3"/>
      </w:pPr>
      <w:r>
        <w:t>（八）按规定填写消防安全台账。</w:t>
      </w:r>
      <w:r>
        <w:rPr>
          <w:b/>
        </w:rPr>
        <w:t xml:space="preserve">第十五条 </w:t>
      </w:r>
      <w:r>
        <w:t xml:space="preserve">车辆乘务人员岗位职责  </w:t>
      </w:r>
    </w:p>
    <w:p w14:paraId="3B04F778" w14:textId="77777777" w:rsidR="001C5D91" w:rsidRDefault="00726C19">
      <w:pPr>
        <w:pStyle w:val="a3"/>
        <w:spacing w:before="1"/>
        <w:ind w:left="859"/>
      </w:pPr>
      <w:r>
        <w:t xml:space="preserve">（一）负责车辆设备的检查、维修和保养，保证设备状态良好。  </w:t>
      </w:r>
    </w:p>
    <w:p w14:paraId="489679BB" w14:textId="77777777" w:rsidR="001C5D91" w:rsidRDefault="001C5D91">
      <w:pPr>
        <w:pStyle w:val="a3"/>
        <w:spacing w:before="12"/>
        <w:ind w:left="0"/>
        <w:rPr>
          <w:sz w:val="17"/>
        </w:rPr>
      </w:pPr>
    </w:p>
    <w:p w14:paraId="4FC8CB2E" w14:textId="77777777" w:rsidR="001C5D91" w:rsidRDefault="00726C19">
      <w:pPr>
        <w:pStyle w:val="a3"/>
        <w:ind w:left="859"/>
      </w:pPr>
      <w:r>
        <w:t xml:space="preserve">（二）参加“三乘”联检，做好检查、交接，针对设备存在问题及时进行整改。  </w:t>
      </w:r>
    </w:p>
    <w:p w14:paraId="65279227" w14:textId="77777777" w:rsidR="001C5D91" w:rsidRDefault="001C5D91">
      <w:pPr>
        <w:pStyle w:val="a3"/>
        <w:spacing w:before="2"/>
        <w:ind w:left="0"/>
        <w:rPr>
          <w:sz w:val="18"/>
        </w:rPr>
      </w:pPr>
    </w:p>
    <w:p w14:paraId="3A1ED855" w14:textId="77777777" w:rsidR="001C5D91" w:rsidRDefault="00726C19">
      <w:pPr>
        <w:pStyle w:val="a3"/>
        <w:ind w:left="859"/>
      </w:pPr>
      <w:r>
        <w:t xml:space="preserve">（三）运行中按规定巡视检查，发现违章操作及时纠正，发现隐患故障及时处置。  </w:t>
      </w:r>
    </w:p>
    <w:p w14:paraId="4C5DF983" w14:textId="77777777" w:rsidR="001C5D91" w:rsidRDefault="001C5D91">
      <w:pPr>
        <w:pStyle w:val="a3"/>
        <w:spacing w:before="12"/>
        <w:ind w:left="0"/>
        <w:rPr>
          <w:sz w:val="17"/>
        </w:rPr>
      </w:pPr>
    </w:p>
    <w:p w14:paraId="4C39FF1D" w14:textId="77777777" w:rsidR="001C5D91" w:rsidRDefault="00726C19">
      <w:pPr>
        <w:pStyle w:val="a3"/>
        <w:spacing w:line="446" w:lineRule="auto"/>
        <w:ind w:left="861" w:right="4027" w:hanging="3"/>
      </w:pPr>
      <w:r>
        <w:t>（四）列车发生火灾时，按预案做好应急处置。</w:t>
      </w:r>
      <w:r>
        <w:rPr>
          <w:b/>
        </w:rPr>
        <w:t xml:space="preserve">第十六条 </w:t>
      </w:r>
      <w:r>
        <w:t xml:space="preserve">乘警岗位职责  </w:t>
      </w:r>
    </w:p>
    <w:p w14:paraId="67FCE448" w14:textId="77777777" w:rsidR="001C5D91" w:rsidRDefault="00726C19">
      <w:pPr>
        <w:pStyle w:val="a3"/>
        <w:ind w:left="859"/>
      </w:pPr>
      <w:r>
        <w:t xml:space="preserve">（一）负责列车消防监督检查工作。  </w:t>
      </w:r>
    </w:p>
    <w:p w14:paraId="6BCE9BCF" w14:textId="77777777" w:rsidR="001C5D91" w:rsidRDefault="001C5D91">
      <w:pPr>
        <w:pStyle w:val="a3"/>
        <w:ind w:left="0"/>
        <w:rPr>
          <w:sz w:val="18"/>
        </w:rPr>
      </w:pPr>
    </w:p>
    <w:p w14:paraId="703C457D" w14:textId="77777777" w:rsidR="001C5D91" w:rsidRDefault="00726C19">
      <w:pPr>
        <w:pStyle w:val="a3"/>
        <w:ind w:left="859"/>
      </w:pPr>
      <w:r>
        <w:t xml:space="preserve">（二）配合列车长做好对乘务人员的消防知识教育和对旅客的防火宣传。 </w:t>
      </w:r>
    </w:p>
    <w:p w14:paraId="5342BED3" w14:textId="77777777" w:rsidR="001C5D91" w:rsidRDefault="001C5D91">
      <w:pPr>
        <w:pStyle w:val="a3"/>
        <w:spacing w:before="12"/>
        <w:ind w:left="0"/>
        <w:rPr>
          <w:sz w:val="17"/>
        </w:rPr>
      </w:pPr>
    </w:p>
    <w:p w14:paraId="429F8C94" w14:textId="77777777" w:rsidR="001C5D91" w:rsidRDefault="00726C19">
      <w:pPr>
        <w:pStyle w:val="a3"/>
        <w:ind w:left="859"/>
      </w:pPr>
      <w:r>
        <w:t xml:space="preserve">（三）督促乘务人员落实岗位防火责任制，制止和查处消防安全违法行为。  </w:t>
      </w:r>
    </w:p>
    <w:p w14:paraId="7DE0E121" w14:textId="77777777" w:rsidR="001C5D91" w:rsidRDefault="001C5D91">
      <w:pPr>
        <w:pStyle w:val="a3"/>
        <w:spacing w:before="2"/>
        <w:ind w:left="0"/>
        <w:rPr>
          <w:sz w:val="18"/>
        </w:rPr>
      </w:pPr>
    </w:p>
    <w:p w14:paraId="3729A740" w14:textId="77777777" w:rsidR="001C5D91" w:rsidRDefault="00726C19">
      <w:pPr>
        <w:pStyle w:val="a3"/>
        <w:ind w:left="859"/>
      </w:pPr>
      <w:r>
        <w:t xml:space="preserve">（四）参加“三乘”联检，做好记录，督促整改。  </w:t>
      </w:r>
    </w:p>
    <w:p w14:paraId="54020A41" w14:textId="77777777" w:rsidR="001C5D91" w:rsidRDefault="001C5D91">
      <w:pPr>
        <w:pStyle w:val="a3"/>
        <w:ind w:left="0"/>
        <w:rPr>
          <w:sz w:val="18"/>
        </w:rPr>
      </w:pPr>
    </w:p>
    <w:p w14:paraId="6D504ECE" w14:textId="77777777" w:rsidR="001C5D91" w:rsidRDefault="00726C19">
      <w:pPr>
        <w:pStyle w:val="a3"/>
        <w:ind w:left="859"/>
      </w:pPr>
      <w:r>
        <w:t xml:space="preserve">（五）负责组织乘务人员做好易燃易爆危险品查堵。 </w:t>
      </w:r>
    </w:p>
    <w:p w14:paraId="3CEC23F5" w14:textId="77777777" w:rsidR="001C5D91" w:rsidRDefault="001C5D91">
      <w:pPr>
        <w:pStyle w:val="a3"/>
        <w:spacing w:before="12"/>
        <w:ind w:left="0"/>
        <w:rPr>
          <w:sz w:val="17"/>
        </w:rPr>
      </w:pPr>
    </w:p>
    <w:p w14:paraId="4A2C2FDE" w14:textId="77777777" w:rsidR="001C5D91" w:rsidRDefault="00726C19">
      <w:pPr>
        <w:pStyle w:val="a3"/>
        <w:spacing w:line="446" w:lineRule="auto"/>
        <w:ind w:left="861" w:right="4027" w:hanging="3"/>
      </w:pPr>
      <w:r>
        <w:t>（六）列车发生火灾时，按预案做好应急处置。</w:t>
      </w:r>
      <w:r>
        <w:rPr>
          <w:b/>
        </w:rPr>
        <w:t xml:space="preserve">第十七条 </w:t>
      </w:r>
      <w:r>
        <w:t xml:space="preserve">列车员岗位职责  </w:t>
      </w:r>
    </w:p>
    <w:p w14:paraId="1C352487" w14:textId="77777777" w:rsidR="001C5D91" w:rsidRDefault="00726C19">
      <w:pPr>
        <w:pStyle w:val="a3"/>
        <w:spacing w:before="1"/>
        <w:ind w:left="859"/>
      </w:pPr>
      <w:r>
        <w:t xml:space="preserve">（一）严格遵守消防安全规章制度，坚守岗位，落实防火措施。  </w:t>
      </w:r>
    </w:p>
    <w:p w14:paraId="3DC71075" w14:textId="77777777" w:rsidR="001C5D91" w:rsidRDefault="001C5D91">
      <w:pPr>
        <w:pStyle w:val="a3"/>
        <w:spacing w:before="12"/>
        <w:ind w:left="0"/>
        <w:rPr>
          <w:sz w:val="17"/>
        </w:rPr>
      </w:pPr>
    </w:p>
    <w:p w14:paraId="18CF21F0" w14:textId="77777777" w:rsidR="001C5D91" w:rsidRDefault="00726C19">
      <w:pPr>
        <w:pStyle w:val="a3"/>
        <w:ind w:left="859"/>
      </w:pPr>
      <w:r>
        <w:t xml:space="preserve">（二）严格执行各项操作规程，正确使用车辆设备，发现故障及时报告。  </w:t>
      </w:r>
    </w:p>
    <w:p w14:paraId="5D55A7F6" w14:textId="77777777" w:rsidR="001C5D91" w:rsidRDefault="001C5D91">
      <w:pPr>
        <w:pStyle w:val="a3"/>
        <w:spacing w:before="2"/>
        <w:ind w:left="0"/>
        <w:rPr>
          <w:sz w:val="18"/>
        </w:rPr>
      </w:pPr>
    </w:p>
    <w:p w14:paraId="3A1975EA" w14:textId="77777777" w:rsidR="001C5D91" w:rsidRDefault="00726C19">
      <w:pPr>
        <w:pStyle w:val="a3"/>
        <w:ind w:left="859"/>
      </w:pPr>
      <w:r>
        <w:t xml:space="preserve">（三）掌握常见易燃易爆危险品的种类、性质和识别方法，做好查堵工作。  </w:t>
      </w:r>
    </w:p>
    <w:p w14:paraId="7DCD5AE9" w14:textId="77777777" w:rsidR="001C5D91" w:rsidRDefault="001C5D91">
      <w:pPr>
        <w:pStyle w:val="a3"/>
        <w:spacing w:before="12"/>
        <w:ind w:left="0"/>
        <w:rPr>
          <w:sz w:val="17"/>
        </w:rPr>
      </w:pPr>
    </w:p>
    <w:p w14:paraId="4A2592BB" w14:textId="77777777" w:rsidR="001C5D91" w:rsidRDefault="00726C19">
      <w:pPr>
        <w:pStyle w:val="a3"/>
        <w:ind w:left="859"/>
      </w:pPr>
      <w:r>
        <w:t xml:space="preserve">（四）认真巡视，劝阻和制止旅客在车厢内吸烟。 </w:t>
      </w:r>
    </w:p>
    <w:p w14:paraId="1E7AF3F7" w14:textId="77777777" w:rsidR="001C5D91" w:rsidRDefault="001C5D91">
      <w:pPr>
        <w:pStyle w:val="a3"/>
        <w:spacing w:before="12"/>
        <w:ind w:left="0"/>
        <w:rPr>
          <w:sz w:val="17"/>
        </w:rPr>
      </w:pPr>
    </w:p>
    <w:p w14:paraId="6DEE1103" w14:textId="77777777" w:rsidR="001C5D91" w:rsidRDefault="00726C19">
      <w:pPr>
        <w:pStyle w:val="a3"/>
        <w:spacing w:line="446" w:lineRule="auto"/>
        <w:ind w:left="861" w:right="4027" w:hanging="3"/>
      </w:pPr>
      <w:r>
        <w:t>（五）列车发生火灾时，按预案做好应急处置。</w:t>
      </w:r>
      <w:r>
        <w:rPr>
          <w:b/>
        </w:rPr>
        <w:t xml:space="preserve">第十八条 </w:t>
      </w:r>
      <w:r>
        <w:t xml:space="preserve">行李员（邮政工作人员）岗位职责  </w:t>
      </w:r>
    </w:p>
    <w:p w14:paraId="610F8877" w14:textId="77777777" w:rsidR="001C5D91" w:rsidRDefault="00726C19">
      <w:pPr>
        <w:pStyle w:val="a3"/>
        <w:spacing w:before="1" w:line="446" w:lineRule="auto"/>
        <w:ind w:right="314" w:firstLine="420"/>
      </w:pPr>
      <w:r>
        <w:t xml:space="preserve">（一）严格执行交接和监装监卸制度，防止夹带易燃易爆危险品的货物上车，督促装卸人员按规定堆码货物。  </w:t>
      </w:r>
    </w:p>
    <w:p w14:paraId="2BF3181F" w14:textId="77777777" w:rsidR="001C5D91" w:rsidRDefault="00726C19">
      <w:pPr>
        <w:pStyle w:val="a3"/>
        <w:ind w:left="859"/>
      </w:pPr>
      <w:r>
        <w:t xml:space="preserve">（二）按规定巡视，及时发现货物异常情况，妥善处置。  </w:t>
      </w:r>
    </w:p>
    <w:p w14:paraId="27F11D67" w14:textId="77777777" w:rsidR="001C5D91" w:rsidRDefault="001C5D91">
      <w:pPr>
        <w:sectPr w:rsidR="001C5D91">
          <w:pgSz w:w="11910" w:h="16850"/>
          <w:pgMar w:top="1600" w:right="1360" w:bottom="1440" w:left="1140" w:header="0" w:footer="1179" w:gutter="0"/>
          <w:cols w:space="720"/>
        </w:sectPr>
      </w:pPr>
    </w:p>
    <w:p w14:paraId="6801BE79" w14:textId="77777777" w:rsidR="001C5D91" w:rsidRDefault="00726C19">
      <w:pPr>
        <w:pStyle w:val="a3"/>
        <w:spacing w:before="150" w:line="446" w:lineRule="auto"/>
        <w:ind w:right="314" w:firstLine="420"/>
      </w:pPr>
      <w:r>
        <w:t xml:space="preserve">（三）向押运人员宣传防火注意事项，做好身份登记，收缴火种，制止吸烟、动用明火等违章行为。  </w:t>
      </w:r>
    </w:p>
    <w:p w14:paraId="25F521CB" w14:textId="77777777" w:rsidR="001C5D91" w:rsidRDefault="00726C19">
      <w:pPr>
        <w:pStyle w:val="a3"/>
        <w:spacing w:line="446" w:lineRule="auto"/>
        <w:ind w:left="861" w:right="2764" w:hanging="3"/>
      </w:pPr>
      <w:r>
        <w:t>（四）行李车（邮政车）发生火灾时，及时报告，正确处置。</w:t>
      </w:r>
      <w:r>
        <w:rPr>
          <w:b/>
        </w:rPr>
        <w:t xml:space="preserve">第十九条 </w:t>
      </w:r>
      <w:r>
        <w:t xml:space="preserve">餐车人员岗位职责  </w:t>
      </w:r>
    </w:p>
    <w:p w14:paraId="481E298F" w14:textId="77777777" w:rsidR="001C5D91" w:rsidRDefault="00726C19">
      <w:pPr>
        <w:pStyle w:val="a3"/>
        <w:spacing w:line="267" w:lineRule="exact"/>
        <w:ind w:left="859"/>
      </w:pPr>
      <w:r>
        <w:t xml:space="preserve">（一）餐车长负责餐车的防火工作，其他人员做好本岗位的防火工作。  </w:t>
      </w:r>
    </w:p>
    <w:p w14:paraId="482D315C" w14:textId="77777777" w:rsidR="001C5D91" w:rsidRDefault="001C5D91">
      <w:pPr>
        <w:pStyle w:val="a3"/>
        <w:spacing w:before="2"/>
        <w:ind w:left="0"/>
        <w:rPr>
          <w:sz w:val="18"/>
        </w:rPr>
      </w:pPr>
    </w:p>
    <w:p w14:paraId="08CB6B2B" w14:textId="77777777" w:rsidR="001C5D91" w:rsidRDefault="00726C19">
      <w:pPr>
        <w:pStyle w:val="a3"/>
        <w:spacing w:line="446" w:lineRule="auto"/>
        <w:ind w:right="314" w:firstLine="420"/>
      </w:pPr>
      <w:r>
        <w:t xml:space="preserve">（二）出库前认真检查炉灶、电气设备安全状况及灭火器材是否齐全有效，发现隐患及时通知有关人员处理。  </w:t>
      </w:r>
    </w:p>
    <w:p w14:paraId="7EDB14CD" w14:textId="77777777" w:rsidR="001C5D91" w:rsidRDefault="00726C19">
      <w:pPr>
        <w:pStyle w:val="a3"/>
        <w:spacing w:line="267" w:lineRule="exact"/>
        <w:ind w:left="859"/>
      </w:pPr>
      <w:r>
        <w:t xml:space="preserve">（三）按规定清除餐车油垢。  </w:t>
      </w:r>
    </w:p>
    <w:p w14:paraId="35BA07EA" w14:textId="77777777" w:rsidR="001C5D91" w:rsidRDefault="001C5D91">
      <w:pPr>
        <w:pStyle w:val="a3"/>
        <w:spacing w:before="2"/>
        <w:ind w:left="0"/>
        <w:rPr>
          <w:sz w:val="18"/>
        </w:rPr>
      </w:pPr>
    </w:p>
    <w:p w14:paraId="3CCE7732" w14:textId="77777777" w:rsidR="001C5D91" w:rsidRDefault="00726C19">
      <w:pPr>
        <w:pStyle w:val="a3"/>
        <w:ind w:left="859"/>
      </w:pPr>
      <w:r>
        <w:t xml:space="preserve">（四）严格按操作规程使用炉灶。 </w:t>
      </w:r>
    </w:p>
    <w:p w14:paraId="57BF952D" w14:textId="77777777" w:rsidR="001C5D91" w:rsidRDefault="001C5D91">
      <w:pPr>
        <w:pStyle w:val="a3"/>
        <w:spacing w:before="12"/>
        <w:ind w:left="0"/>
        <w:rPr>
          <w:sz w:val="17"/>
        </w:rPr>
      </w:pPr>
    </w:p>
    <w:p w14:paraId="6BCABB48" w14:textId="77777777" w:rsidR="001C5D91" w:rsidRDefault="00726C19">
      <w:pPr>
        <w:pStyle w:val="a3"/>
        <w:ind w:left="859"/>
      </w:pPr>
      <w:r>
        <w:t xml:space="preserve">（五）严格执行食品加工安全操作规定，落实值班看守制度。  </w:t>
      </w:r>
    </w:p>
    <w:p w14:paraId="5B7FB47D" w14:textId="77777777" w:rsidR="001C5D91" w:rsidRDefault="001C5D91">
      <w:pPr>
        <w:pStyle w:val="a3"/>
        <w:spacing w:before="12"/>
        <w:ind w:left="0"/>
        <w:rPr>
          <w:sz w:val="17"/>
        </w:rPr>
      </w:pPr>
    </w:p>
    <w:p w14:paraId="4D3BF8A6" w14:textId="77777777" w:rsidR="001C5D91" w:rsidRDefault="00726C19">
      <w:pPr>
        <w:pStyle w:val="a3"/>
        <w:ind w:left="859"/>
        <w:rPr>
          <w:b/>
        </w:rPr>
      </w:pPr>
      <w:r>
        <w:t>（六）列车发生火灾时，按预案做好应急处置。</w:t>
      </w:r>
      <w:r>
        <w:rPr>
          <w:b/>
          <w:w w:val="99"/>
        </w:rPr>
        <w:t xml:space="preserve"> </w:t>
      </w:r>
    </w:p>
    <w:p w14:paraId="10BEDEF6" w14:textId="77777777" w:rsidR="001C5D91" w:rsidRDefault="001C5D91">
      <w:pPr>
        <w:pStyle w:val="a3"/>
        <w:spacing w:before="11"/>
        <w:ind w:left="0"/>
        <w:rPr>
          <w:b/>
          <w:sz w:val="15"/>
        </w:rPr>
      </w:pPr>
    </w:p>
    <w:p w14:paraId="057C3101" w14:textId="77777777" w:rsidR="001C5D91" w:rsidRDefault="00726C19">
      <w:pPr>
        <w:pStyle w:val="5"/>
      </w:pPr>
      <w:r>
        <w:t>第四章 火灾预防</w:t>
      </w:r>
      <w:r>
        <w:rPr>
          <w:w w:val="99"/>
        </w:rPr>
        <w:t xml:space="preserve"> </w:t>
      </w:r>
    </w:p>
    <w:p w14:paraId="0870983B" w14:textId="77777777" w:rsidR="001C5D91" w:rsidRDefault="001C5D91">
      <w:pPr>
        <w:pStyle w:val="a3"/>
        <w:spacing w:before="4"/>
        <w:ind w:left="0"/>
        <w:rPr>
          <w:b/>
          <w:sz w:val="17"/>
        </w:rPr>
      </w:pPr>
    </w:p>
    <w:p w14:paraId="628CD0FE" w14:textId="77777777" w:rsidR="001C5D91" w:rsidRDefault="00726C19">
      <w:pPr>
        <w:pStyle w:val="a3"/>
        <w:spacing w:line="446" w:lineRule="auto"/>
        <w:ind w:right="311" w:firstLine="422"/>
        <w:rPr>
          <w:b/>
        </w:rPr>
      </w:pPr>
      <w:r>
        <w:rPr>
          <w:b/>
          <w:spacing w:val="7"/>
        </w:rPr>
        <w:t xml:space="preserve">第二十条 </w:t>
      </w:r>
      <w:r>
        <w:rPr>
          <w:spacing w:val="-9"/>
        </w:rPr>
        <w:t>客车的生产、维修应严格执行铁道部颁布的相关技术标准，保证质量。验收主管</w:t>
      </w:r>
      <w:r>
        <w:rPr>
          <w:spacing w:val="-5"/>
        </w:rPr>
        <w:t>部门和运用单位要严格按质量标准验收，达不到标准的不得接收。</w:t>
      </w:r>
      <w:r>
        <w:rPr>
          <w:b/>
          <w:w w:val="99"/>
        </w:rPr>
        <w:t xml:space="preserve"> </w:t>
      </w:r>
    </w:p>
    <w:p w14:paraId="4F3A9E01" w14:textId="77777777" w:rsidR="001C5D91" w:rsidRDefault="00726C19">
      <w:pPr>
        <w:pStyle w:val="a3"/>
        <w:spacing w:line="446" w:lineRule="auto"/>
        <w:ind w:right="313" w:firstLine="422"/>
        <w:rPr>
          <w:b/>
        </w:rPr>
      </w:pPr>
      <w:r>
        <w:rPr>
          <w:b/>
          <w:spacing w:val="6"/>
        </w:rPr>
        <w:t xml:space="preserve">第二十一条 </w:t>
      </w:r>
      <w:r>
        <w:rPr>
          <w:spacing w:val="-8"/>
        </w:rPr>
        <w:t>客车采用的非金属材料必须是不燃、难燃材料，其燃烧性能和产烟毒性必须符</w:t>
      </w:r>
      <w:r>
        <w:rPr>
          <w:spacing w:val="-5"/>
        </w:rPr>
        <w:t>合国家和铁道部有关技术标准。</w:t>
      </w:r>
      <w:r>
        <w:rPr>
          <w:b/>
          <w:w w:val="99"/>
        </w:rPr>
        <w:t xml:space="preserve"> </w:t>
      </w:r>
    </w:p>
    <w:p w14:paraId="16CC5E43" w14:textId="77777777" w:rsidR="001C5D91" w:rsidRDefault="00726C19">
      <w:pPr>
        <w:pStyle w:val="a3"/>
        <w:spacing w:line="446" w:lineRule="auto"/>
        <w:ind w:right="311" w:firstLine="422"/>
        <w:rPr>
          <w:b/>
        </w:rPr>
      </w:pPr>
      <w:r>
        <w:rPr>
          <w:b/>
          <w:spacing w:val="6"/>
        </w:rPr>
        <w:t xml:space="preserve">第二十二条 </w:t>
      </w:r>
      <w:r>
        <w:rPr>
          <w:spacing w:val="-11"/>
        </w:rPr>
        <w:t>客车电气设备、消防设施器材和非金属材料所采用的产品应是经国家有关质量</w:t>
      </w:r>
      <w:r>
        <w:rPr>
          <w:spacing w:val="-6"/>
        </w:rPr>
        <w:t>监督主管部门鉴定合格的产品。</w:t>
      </w:r>
      <w:r>
        <w:rPr>
          <w:b/>
          <w:w w:val="99"/>
        </w:rPr>
        <w:t xml:space="preserve"> </w:t>
      </w:r>
    </w:p>
    <w:p w14:paraId="3948F846" w14:textId="77777777" w:rsidR="001C5D91" w:rsidRDefault="00726C19">
      <w:pPr>
        <w:pStyle w:val="a3"/>
        <w:spacing w:line="446" w:lineRule="auto"/>
        <w:ind w:right="314" w:firstLine="422"/>
        <w:rPr>
          <w:b/>
        </w:rPr>
      </w:pPr>
      <w:r>
        <w:rPr>
          <w:b/>
          <w:spacing w:val="5"/>
        </w:rPr>
        <w:t xml:space="preserve">第二十三条 </w:t>
      </w:r>
      <w:r>
        <w:rPr>
          <w:spacing w:val="-10"/>
        </w:rPr>
        <w:t>客车电气绝缘、防雷、电气接地、漏电、过流、过热、防水防潮保护及线路敷</w:t>
      </w:r>
      <w:r>
        <w:rPr>
          <w:spacing w:val="-5"/>
        </w:rPr>
        <w:t>设、连接应符合相关技术标准。</w:t>
      </w:r>
      <w:r>
        <w:rPr>
          <w:b/>
          <w:w w:val="99"/>
        </w:rPr>
        <w:t xml:space="preserve"> </w:t>
      </w:r>
    </w:p>
    <w:p w14:paraId="3F69574B" w14:textId="77777777" w:rsidR="001C5D91" w:rsidRDefault="00726C19">
      <w:pPr>
        <w:pStyle w:val="a3"/>
        <w:spacing w:line="446" w:lineRule="auto"/>
        <w:ind w:right="209" w:firstLine="422"/>
        <w:rPr>
          <w:b/>
        </w:rPr>
      </w:pPr>
      <w:r>
        <w:rPr>
          <w:b/>
        </w:rPr>
        <w:t xml:space="preserve">第二十四条 </w:t>
      </w:r>
      <w:r>
        <w:t>旅客列车出库前应进行全面的车辆设备检查，达到《铁路客车运用维修规程》规定的质量标准，达不到标准的不得上线运行。</w:t>
      </w:r>
      <w:r>
        <w:rPr>
          <w:b/>
          <w:w w:val="99"/>
        </w:rPr>
        <w:t xml:space="preserve"> </w:t>
      </w:r>
    </w:p>
    <w:p w14:paraId="4746A51F" w14:textId="77777777" w:rsidR="001C5D91" w:rsidRDefault="00726C19">
      <w:pPr>
        <w:pStyle w:val="a3"/>
        <w:spacing w:line="446" w:lineRule="auto"/>
        <w:ind w:left="861" w:right="210"/>
      </w:pPr>
      <w:r>
        <w:rPr>
          <w:b/>
          <w:spacing w:val="3"/>
        </w:rPr>
        <w:t xml:space="preserve">第二十五条 </w:t>
      </w:r>
      <w:r>
        <w:rPr>
          <w:spacing w:val="-7"/>
        </w:rPr>
        <w:t>乘务人员应认真履行岗位防火职责，遵守各项操作规程，严格按标准化作业。</w:t>
      </w:r>
      <w:r>
        <w:rPr>
          <w:b/>
          <w:spacing w:val="3"/>
        </w:rPr>
        <w:t xml:space="preserve">第二十六条 </w:t>
      </w:r>
      <w:r>
        <w:rPr>
          <w:spacing w:val="-8"/>
        </w:rPr>
        <w:t>严格执行“三乘”联检制度。旅客列车始发前，由列车长组织乘警、车辆乘务</w:t>
      </w:r>
    </w:p>
    <w:p w14:paraId="7C397E09" w14:textId="77777777" w:rsidR="001C5D91" w:rsidRDefault="00726C19">
      <w:pPr>
        <w:pStyle w:val="a3"/>
        <w:spacing w:line="446" w:lineRule="auto"/>
        <w:ind w:right="312"/>
        <w:rPr>
          <w:b/>
        </w:rPr>
      </w:pPr>
      <w:r>
        <w:rPr>
          <w:spacing w:val="-4"/>
        </w:rPr>
        <w:t>人员，对用火用电设备及消防设施、器材进行全面检查，运行中重点检查，终到后彻底检查。</w:t>
      </w:r>
      <w:r>
        <w:rPr>
          <w:spacing w:val="-3"/>
        </w:rPr>
        <w:t>检查情况由检查人员分别签字确认，严禁代签、漏签。</w:t>
      </w:r>
      <w:r>
        <w:rPr>
          <w:b/>
          <w:w w:val="99"/>
        </w:rPr>
        <w:t xml:space="preserve"> </w:t>
      </w:r>
    </w:p>
    <w:p w14:paraId="44A50F10" w14:textId="77777777" w:rsidR="001C5D91" w:rsidRDefault="00726C19">
      <w:pPr>
        <w:pStyle w:val="a3"/>
        <w:ind w:left="861"/>
      </w:pPr>
      <w:r>
        <w:rPr>
          <w:b/>
        </w:rPr>
        <w:t xml:space="preserve">第二十七条 </w:t>
      </w:r>
      <w:r>
        <w:t>运行中列车长、乘警、车辆乘务人员每 2 小时应进行一次防火巡查，并在发电</w:t>
      </w:r>
    </w:p>
    <w:p w14:paraId="0B3FB2F4" w14:textId="77777777" w:rsidR="001C5D91" w:rsidRDefault="001C5D91">
      <w:pPr>
        <w:sectPr w:rsidR="001C5D91">
          <w:pgSz w:w="11910" w:h="16850"/>
          <w:pgMar w:top="1600" w:right="1360" w:bottom="1440" w:left="1140" w:header="0" w:footer="1179" w:gutter="0"/>
          <w:cols w:space="720"/>
        </w:sectPr>
      </w:pPr>
    </w:p>
    <w:p w14:paraId="25C101D3" w14:textId="77777777" w:rsidR="001C5D91" w:rsidRDefault="00726C19">
      <w:pPr>
        <w:pStyle w:val="a3"/>
        <w:spacing w:before="150"/>
        <w:rPr>
          <w:b/>
        </w:rPr>
      </w:pPr>
      <w:r>
        <w:t>车、邮政车、行李车的巡查记录上签字。</w:t>
      </w:r>
      <w:r>
        <w:rPr>
          <w:b/>
          <w:w w:val="99"/>
        </w:rPr>
        <w:t xml:space="preserve"> </w:t>
      </w:r>
    </w:p>
    <w:p w14:paraId="786FC48E" w14:textId="77777777" w:rsidR="001C5D91" w:rsidRDefault="001C5D91">
      <w:pPr>
        <w:pStyle w:val="a3"/>
        <w:spacing w:before="12"/>
        <w:ind w:left="0"/>
        <w:rPr>
          <w:b/>
          <w:sz w:val="17"/>
        </w:rPr>
      </w:pPr>
    </w:p>
    <w:p w14:paraId="72D471AC" w14:textId="77777777" w:rsidR="001C5D91" w:rsidRDefault="00726C19">
      <w:pPr>
        <w:pStyle w:val="a3"/>
        <w:spacing w:line="446" w:lineRule="auto"/>
        <w:ind w:right="312" w:firstLine="422"/>
        <w:jc w:val="both"/>
        <w:rPr>
          <w:b/>
        </w:rPr>
      </w:pPr>
      <w:r>
        <w:rPr>
          <w:b/>
          <w:spacing w:val="5"/>
        </w:rPr>
        <w:t xml:space="preserve">第二十八条 </w:t>
      </w:r>
      <w:r>
        <w:rPr>
          <w:spacing w:val="-7"/>
        </w:rPr>
        <w:t>对列车始发前检查发现的设备故障，车辆部门应及时处置，消除隐患；对列车</w:t>
      </w:r>
      <w:r>
        <w:rPr>
          <w:spacing w:val="-8"/>
        </w:rPr>
        <w:t>运行中发现不能当场处置的，应采取临时措施确保安全，按规定报告并如实记录；危及行车安</w:t>
      </w:r>
      <w:r>
        <w:rPr>
          <w:spacing w:val="-3"/>
        </w:rPr>
        <w:t>全的，应立即停车处理。</w:t>
      </w:r>
      <w:r>
        <w:rPr>
          <w:b/>
          <w:spacing w:val="-3"/>
          <w:w w:val="99"/>
        </w:rPr>
        <w:t xml:space="preserve"> </w:t>
      </w:r>
    </w:p>
    <w:p w14:paraId="5B19B783" w14:textId="77777777" w:rsidR="001C5D91" w:rsidRDefault="00726C19">
      <w:pPr>
        <w:pStyle w:val="a3"/>
        <w:spacing w:line="446" w:lineRule="auto"/>
        <w:ind w:right="206" w:firstLine="422"/>
        <w:rPr>
          <w:b/>
        </w:rPr>
      </w:pPr>
      <w:r>
        <w:rPr>
          <w:b/>
          <w:spacing w:val="3"/>
        </w:rPr>
        <w:t xml:space="preserve">第二十九条 </w:t>
      </w:r>
      <w:r>
        <w:rPr>
          <w:spacing w:val="-6"/>
        </w:rPr>
        <w:t>乘务人员必须经过全面的消防安全培训，人人达到“三懂三会”</w:t>
      </w:r>
      <w:r>
        <w:rPr>
          <w:spacing w:val="-14"/>
        </w:rPr>
        <w:t>（</w:t>
      </w:r>
      <w:r>
        <w:rPr>
          <w:spacing w:val="-8"/>
        </w:rPr>
        <w:t>即：懂得本岗位的火灾危险性，懂得预防火灾的措施，懂得扑救火灾的方法；会报警，会使用灭火器，会扑救初起火灾</w:t>
      </w:r>
      <w:r>
        <w:rPr>
          <w:spacing w:val="-104"/>
        </w:rPr>
        <w:t>）</w:t>
      </w:r>
      <w:r>
        <w:rPr>
          <w:spacing w:val="-4"/>
        </w:rPr>
        <w:t>，熟记岗位防火职责和火灾事故应急处置基本要求，做到严格考核，持证上岗。</w:t>
      </w:r>
      <w:r>
        <w:rPr>
          <w:spacing w:val="-3"/>
        </w:rPr>
        <w:t>保洁人员上岗前也应进行消防安全培训，持证上岗。</w:t>
      </w:r>
      <w:r>
        <w:rPr>
          <w:b/>
          <w:spacing w:val="-3"/>
          <w:w w:val="99"/>
        </w:rPr>
        <w:t xml:space="preserve"> </w:t>
      </w:r>
    </w:p>
    <w:p w14:paraId="04A20951" w14:textId="77777777" w:rsidR="001C5D91" w:rsidRDefault="00726C19">
      <w:pPr>
        <w:pStyle w:val="a3"/>
        <w:spacing w:line="446" w:lineRule="auto"/>
        <w:ind w:right="313" w:firstLine="422"/>
        <w:rPr>
          <w:b/>
        </w:rPr>
      </w:pPr>
      <w:r>
        <w:rPr>
          <w:b/>
          <w:spacing w:val="7"/>
        </w:rPr>
        <w:t xml:space="preserve">第三十条 </w:t>
      </w:r>
      <w:r>
        <w:rPr>
          <w:spacing w:val="-8"/>
        </w:rPr>
        <w:t>操作“两炉一灶”和空调、火灾报警器等设备的乘务人员，应经过专门的消防知</w:t>
      </w:r>
      <w:r>
        <w:rPr>
          <w:spacing w:val="-5"/>
        </w:rPr>
        <w:t>识培训，取得合格证后方可上岗。</w:t>
      </w:r>
      <w:r>
        <w:rPr>
          <w:b/>
          <w:w w:val="99"/>
        </w:rPr>
        <w:t xml:space="preserve"> </w:t>
      </w:r>
    </w:p>
    <w:p w14:paraId="574C0B0B" w14:textId="77777777" w:rsidR="001C5D91" w:rsidRDefault="00726C19">
      <w:pPr>
        <w:pStyle w:val="a3"/>
        <w:spacing w:line="446" w:lineRule="auto"/>
        <w:ind w:right="146" w:firstLine="422"/>
        <w:rPr>
          <w:b/>
        </w:rPr>
      </w:pPr>
      <w:r>
        <w:rPr>
          <w:b/>
        </w:rPr>
        <w:t xml:space="preserve">第三十一条 </w:t>
      </w:r>
      <w:r>
        <w:t>车辆电气设备必须保持状态良好，电器元件应安装牢固，接线及插座无松动， 按钮开关、指示灯作用良好；严禁乱拉电线和违章安装、更换电气装置、元件；严禁擅自使用电热器具等电器。</w:t>
      </w:r>
      <w:r>
        <w:rPr>
          <w:b/>
          <w:w w:val="99"/>
        </w:rPr>
        <w:t xml:space="preserve"> </w:t>
      </w:r>
    </w:p>
    <w:p w14:paraId="1B507BB1" w14:textId="77777777" w:rsidR="001C5D91" w:rsidRDefault="00726C19">
      <w:pPr>
        <w:pStyle w:val="a3"/>
        <w:spacing w:line="446" w:lineRule="auto"/>
        <w:ind w:right="311" w:firstLine="422"/>
        <w:rPr>
          <w:b/>
        </w:rPr>
      </w:pPr>
      <w:r>
        <w:rPr>
          <w:b/>
          <w:spacing w:val="5"/>
        </w:rPr>
        <w:t xml:space="preserve">第三十二条 </w:t>
      </w:r>
      <w:r>
        <w:rPr>
          <w:spacing w:val="-8"/>
        </w:rPr>
        <w:t>配电室内禁止存放物品，配电箱、控制箱内及上部不得放置物品，门锁必须良</w:t>
      </w:r>
      <w:r>
        <w:rPr>
          <w:spacing w:val="-5"/>
        </w:rPr>
        <w:t>好，人离锁闭；可燃物品不得贴靠电采暖装置。</w:t>
      </w:r>
      <w:r>
        <w:rPr>
          <w:b/>
          <w:w w:val="99"/>
        </w:rPr>
        <w:t xml:space="preserve"> </w:t>
      </w:r>
    </w:p>
    <w:p w14:paraId="79A5EED8" w14:textId="77777777" w:rsidR="001C5D91" w:rsidRDefault="00726C19">
      <w:pPr>
        <w:pStyle w:val="a3"/>
        <w:spacing w:line="446" w:lineRule="auto"/>
        <w:ind w:right="314" w:firstLine="422"/>
        <w:rPr>
          <w:b/>
        </w:rPr>
      </w:pPr>
      <w:r>
        <w:rPr>
          <w:b/>
          <w:spacing w:val="6"/>
        </w:rPr>
        <w:t xml:space="preserve">第三十三条 </w:t>
      </w:r>
      <w:r>
        <w:rPr>
          <w:spacing w:val="-8"/>
        </w:rPr>
        <w:t>车辆电气绝缘应符合要求，漏电保护、电气接地等装置应匹配、有效。车辆电</w:t>
      </w:r>
      <w:r>
        <w:rPr>
          <w:spacing w:val="-5"/>
        </w:rPr>
        <w:t>气绝缘测试、设备巡检和交接应有记录；严禁用水冲刷地板。</w:t>
      </w:r>
      <w:r>
        <w:rPr>
          <w:b/>
          <w:w w:val="99"/>
        </w:rPr>
        <w:t xml:space="preserve"> </w:t>
      </w:r>
    </w:p>
    <w:p w14:paraId="6DC8C17D" w14:textId="77777777" w:rsidR="001C5D91" w:rsidRDefault="00726C19">
      <w:pPr>
        <w:pStyle w:val="a3"/>
        <w:spacing w:line="446" w:lineRule="auto"/>
        <w:ind w:left="861" w:right="210"/>
      </w:pPr>
      <w:r>
        <w:rPr>
          <w:b/>
          <w:spacing w:val="3"/>
        </w:rPr>
        <w:t xml:space="preserve">第三十四条 </w:t>
      </w:r>
      <w:r>
        <w:rPr>
          <w:spacing w:val="-7"/>
        </w:rPr>
        <w:t>餐车配备的电烤箱、微波炉、电磁炉等餐饮炉具使用时，操作人员不得离岗。</w:t>
      </w:r>
      <w:r>
        <w:rPr>
          <w:b/>
          <w:spacing w:val="3"/>
        </w:rPr>
        <w:t xml:space="preserve">第三十五条 </w:t>
      </w:r>
      <w:r>
        <w:rPr>
          <w:spacing w:val="-8"/>
        </w:rPr>
        <w:t>发电车乘务员应严格执行操作规程，落实防火制度，确保柴油发电机组及附属</w:t>
      </w:r>
    </w:p>
    <w:p w14:paraId="49B3BD57" w14:textId="77777777" w:rsidR="001C5D91" w:rsidRDefault="00726C19">
      <w:pPr>
        <w:pStyle w:val="a3"/>
        <w:spacing w:line="446" w:lineRule="auto"/>
        <w:ind w:right="312"/>
        <w:rPr>
          <w:b/>
        </w:rPr>
      </w:pPr>
      <w:r>
        <w:rPr>
          <w:spacing w:val="-4"/>
        </w:rPr>
        <w:t>设备状态良好，阀门、管路连接部位紧固，油箱及其他各部位不得有积油和油垢，禁止乱堆乱</w:t>
      </w:r>
      <w:r>
        <w:rPr>
          <w:spacing w:val="-3"/>
        </w:rPr>
        <w:t>放物品，棉纱应放在指定容器内。</w:t>
      </w:r>
      <w:r>
        <w:rPr>
          <w:b/>
          <w:w w:val="99"/>
        </w:rPr>
        <w:t xml:space="preserve"> </w:t>
      </w:r>
    </w:p>
    <w:p w14:paraId="0F737FDC" w14:textId="77777777" w:rsidR="001C5D91" w:rsidRDefault="00726C19">
      <w:pPr>
        <w:pStyle w:val="a3"/>
        <w:spacing w:line="446" w:lineRule="auto"/>
        <w:ind w:right="311" w:firstLine="422"/>
        <w:jc w:val="both"/>
        <w:rPr>
          <w:b/>
        </w:rPr>
      </w:pPr>
      <w:r>
        <w:rPr>
          <w:b/>
          <w:spacing w:val="6"/>
        </w:rPr>
        <w:t xml:space="preserve">第三十六条 </w:t>
      </w:r>
      <w:r>
        <w:rPr>
          <w:spacing w:val="-21"/>
        </w:rPr>
        <w:t>客车取暖和蒸饭锅炉、茶炉应配件齐全、状态良好，落实点火试验和交接制度。</w:t>
      </w:r>
      <w:r>
        <w:rPr>
          <w:spacing w:val="-11"/>
        </w:rPr>
        <w:t>使用中，乘务人员应按规定检查水位</w:t>
      </w:r>
      <w:r>
        <w:t>（</w:t>
      </w:r>
      <w:r>
        <w:rPr>
          <w:spacing w:val="-3"/>
        </w:rPr>
        <w:t>压</w:t>
      </w:r>
      <w:r>
        <w:rPr>
          <w:spacing w:val="-22"/>
        </w:rPr>
        <w:t>）</w:t>
      </w:r>
      <w:r>
        <w:rPr>
          <w:spacing w:val="-13"/>
        </w:rPr>
        <w:t>表、水温表、验水阀、水循环状况，做到不漏水、不</w:t>
      </w:r>
      <w:r>
        <w:rPr>
          <w:spacing w:val="-6"/>
        </w:rPr>
        <w:t>超温，严禁缺水、干烧。炉灰应先用水浸灭后再处置，炉室内不准堆放杂物，离人加锁。</w:t>
      </w:r>
      <w:r>
        <w:rPr>
          <w:b/>
          <w:w w:val="99"/>
        </w:rPr>
        <w:t xml:space="preserve"> </w:t>
      </w:r>
    </w:p>
    <w:p w14:paraId="5CFCD8D0" w14:textId="77777777" w:rsidR="001C5D91" w:rsidRDefault="00726C19">
      <w:pPr>
        <w:pStyle w:val="a3"/>
        <w:spacing w:line="268" w:lineRule="exact"/>
        <w:ind w:left="861"/>
        <w:rPr>
          <w:b/>
        </w:rPr>
      </w:pPr>
      <w:r>
        <w:rPr>
          <w:b/>
        </w:rPr>
        <w:t xml:space="preserve">第三十七条 </w:t>
      </w:r>
      <w:r>
        <w:t>餐车炉灶、锅炉烟囱防火隔热装置应完好有效，餐车入库应压火。</w:t>
      </w:r>
      <w:r>
        <w:rPr>
          <w:b/>
          <w:w w:val="99"/>
        </w:rPr>
        <w:t xml:space="preserve"> </w:t>
      </w:r>
    </w:p>
    <w:p w14:paraId="6B167EBF" w14:textId="77777777" w:rsidR="001C5D91" w:rsidRDefault="001C5D91">
      <w:pPr>
        <w:pStyle w:val="a3"/>
        <w:spacing w:before="6"/>
        <w:ind w:left="0"/>
        <w:rPr>
          <w:b/>
          <w:sz w:val="17"/>
        </w:rPr>
      </w:pPr>
    </w:p>
    <w:p w14:paraId="590967C3" w14:textId="77777777" w:rsidR="001C5D91" w:rsidRDefault="00726C19">
      <w:pPr>
        <w:pStyle w:val="a3"/>
        <w:spacing w:line="446" w:lineRule="auto"/>
        <w:ind w:right="314" w:firstLine="422"/>
        <w:rPr>
          <w:b/>
        </w:rPr>
      </w:pPr>
      <w:r>
        <w:rPr>
          <w:b/>
          <w:spacing w:val="5"/>
        </w:rPr>
        <w:t xml:space="preserve">第三十八条 </w:t>
      </w:r>
      <w:r>
        <w:rPr>
          <w:spacing w:val="-9"/>
        </w:rPr>
        <w:t>列车运行中，餐车严禁炼油，使用燃煤炉灶油炸食品和过油时，油量不得超过</w:t>
      </w:r>
      <w:r>
        <w:rPr>
          <w:spacing w:val="-5"/>
        </w:rPr>
        <w:t>容器容积的三分之一。</w:t>
      </w:r>
      <w:r>
        <w:rPr>
          <w:b/>
          <w:w w:val="99"/>
        </w:rPr>
        <w:t xml:space="preserve"> </w:t>
      </w:r>
    </w:p>
    <w:p w14:paraId="58DE7FC7" w14:textId="77777777" w:rsidR="001C5D91" w:rsidRDefault="001C5D91">
      <w:pPr>
        <w:spacing w:line="446" w:lineRule="auto"/>
        <w:sectPr w:rsidR="001C5D91">
          <w:pgSz w:w="11910" w:h="16850"/>
          <w:pgMar w:top="1600" w:right="1360" w:bottom="1440" w:left="1140" w:header="0" w:footer="1179" w:gutter="0"/>
          <w:cols w:space="720"/>
        </w:sectPr>
      </w:pPr>
    </w:p>
    <w:p w14:paraId="6AD8CA42" w14:textId="77777777" w:rsidR="001C5D91" w:rsidRDefault="00726C19">
      <w:pPr>
        <w:pStyle w:val="a3"/>
        <w:spacing w:before="150" w:line="446" w:lineRule="auto"/>
        <w:ind w:right="314" w:firstLine="422"/>
        <w:rPr>
          <w:b/>
        </w:rPr>
      </w:pPr>
      <w:r>
        <w:rPr>
          <w:b/>
          <w:spacing w:val="5"/>
        </w:rPr>
        <w:t xml:space="preserve">第三十九条 </w:t>
      </w:r>
      <w:r>
        <w:rPr>
          <w:spacing w:val="-9"/>
        </w:rPr>
        <w:t>应定期对餐车炉灶台面、墙壁、抽油烟机、排烟罩、烟道、排风扇、车顶外表</w:t>
      </w:r>
      <w:r>
        <w:rPr>
          <w:spacing w:val="-5"/>
        </w:rPr>
        <w:t>面和烟筒口、帽的油垢进行清除，保持清洁，并填写记录。</w:t>
      </w:r>
      <w:r>
        <w:rPr>
          <w:b/>
          <w:w w:val="99"/>
        </w:rPr>
        <w:t xml:space="preserve"> </w:t>
      </w:r>
    </w:p>
    <w:p w14:paraId="19D4456F" w14:textId="77777777" w:rsidR="001C5D91" w:rsidRDefault="00726C19">
      <w:pPr>
        <w:pStyle w:val="a3"/>
        <w:spacing w:line="446" w:lineRule="auto"/>
        <w:ind w:right="311" w:firstLine="422"/>
        <w:rPr>
          <w:b/>
        </w:rPr>
      </w:pPr>
      <w:r>
        <w:rPr>
          <w:b/>
          <w:spacing w:val="7"/>
        </w:rPr>
        <w:t xml:space="preserve">第四十条 </w:t>
      </w:r>
      <w:r>
        <w:rPr>
          <w:spacing w:val="-9"/>
        </w:rPr>
        <w:t>循环水泵箱、检查孔、观察孔、煤厢、取暖器防护罩内部应保持清洁无杂物；停</w:t>
      </w:r>
      <w:r>
        <w:rPr>
          <w:spacing w:val="-5"/>
        </w:rPr>
        <w:t>用的炉室应彻底清除可燃物，加固锁闭。</w:t>
      </w:r>
      <w:r>
        <w:rPr>
          <w:b/>
          <w:w w:val="99"/>
        </w:rPr>
        <w:t xml:space="preserve"> </w:t>
      </w:r>
    </w:p>
    <w:p w14:paraId="7F7865BF" w14:textId="77777777" w:rsidR="001C5D91" w:rsidRDefault="00726C19">
      <w:pPr>
        <w:pStyle w:val="a3"/>
        <w:spacing w:line="446" w:lineRule="auto"/>
        <w:ind w:right="311" w:firstLine="422"/>
        <w:jc w:val="both"/>
        <w:rPr>
          <w:b/>
        </w:rPr>
      </w:pPr>
      <w:r>
        <w:rPr>
          <w:b/>
          <w:spacing w:val="2"/>
        </w:rPr>
        <w:t xml:space="preserve">第四十一条 </w:t>
      </w:r>
      <w:r>
        <w:rPr>
          <w:spacing w:val="-7"/>
        </w:rPr>
        <w:t xml:space="preserve">邮政车、行李车货仓应留有安全通道，宽度不小于 </w:t>
      </w:r>
      <w:r>
        <w:rPr>
          <w:spacing w:val="-3"/>
        </w:rPr>
        <w:t>0.5m， 不得堵塞端门、边</w:t>
      </w:r>
      <w:r>
        <w:rPr>
          <w:spacing w:val="-4"/>
        </w:rPr>
        <w:t>门，货物堆码不得超高。邮政车、行李车严禁使用明火或电炉烧水做饭，未经铁道部车辆主管</w:t>
      </w:r>
      <w:r>
        <w:rPr>
          <w:spacing w:val="-3"/>
        </w:rPr>
        <w:t>部门批准严禁擅自增设使用各种电器。</w:t>
      </w:r>
      <w:r>
        <w:rPr>
          <w:b/>
          <w:w w:val="99"/>
        </w:rPr>
        <w:t xml:space="preserve"> </w:t>
      </w:r>
    </w:p>
    <w:p w14:paraId="48E459F4" w14:textId="77777777" w:rsidR="001C5D91" w:rsidRDefault="00726C19">
      <w:pPr>
        <w:pStyle w:val="a3"/>
        <w:spacing w:line="446" w:lineRule="auto"/>
        <w:ind w:right="311" w:firstLine="422"/>
        <w:jc w:val="both"/>
        <w:rPr>
          <w:b/>
        </w:rPr>
      </w:pPr>
      <w:r>
        <w:rPr>
          <w:b/>
          <w:spacing w:val="5"/>
        </w:rPr>
        <w:t xml:space="preserve">第四十二条 </w:t>
      </w:r>
      <w:r>
        <w:rPr>
          <w:spacing w:val="-11"/>
        </w:rPr>
        <w:t>乘务室、配电室、餐车储藏室、广播室、检车工具间、宿营车、行李车、邮政</w:t>
      </w:r>
      <w:r>
        <w:rPr>
          <w:spacing w:val="-6"/>
        </w:rPr>
        <w:t>车、发电车禁止烟火。 不吸烟车厢应有禁止吸烟标志，乘务人员要对在车厢内吸烟的旅客进行</w:t>
      </w:r>
      <w:r>
        <w:rPr>
          <w:spacing w:val="-7"/>
        </w:rPr>
        <w:t>劝阻，提醒旅客不得乱扔烟头火种；吸烟处应有明显标志并配备烟灰盒，地板和壁板应保持完</w:t>
      </w:r>
      <w:r>
        <w:rPr>
          <w:spacing w:val="-3"/>
        </w:rPr>
        <w:t>好，无孔洞和缝隙。</w:t>
      </w:r>
      <w:r>
        <w:rPr>
          <w:b/>
          <w:w w:val="99"/>
        </w:rPr>
        <w:t xml:space="preserve"> </w:t>
      </w:r>
    </w:p>
    <w:p w14:paraId="7B5BD25C" w14:textId="77777777" w:rsidR="001C5D91" w:rsidRDefault="00726C19">
      <w:pPr>
        <w:spacing w:line="269" w:lineRule="exact"/>
        <w:ind w:left="861"/>
        <w:rPr>
          <w:b/>
          <w:sz w:val="21"/>
        </w:rPr>
      </w:pPr>
      <w:r>
        <w:rPr>
          <w:b/>
          <w:sz w:val="21"/>
        </w:rPr>
        <w:t xml:space="preserve">第四十三条 </w:t>
      </w:r>
      <w:r>
        <w:rPr>
          <w:sz w:val="21"/>
        </w:rPr>
        <w:t>列车上的通道必须保持畅通，不得堵塞车门。</w:t>
      </w:r>
      <w:r>
        <w:rPr>
          <w:b/>
          <w:w w:val="99"/>
          <w:sz w:val="21"/>
        </w:rPr>
        <w:t xml:space="preserve"> </w:t>
      </w:r>
    </w:p>
    <w:p w14:paraId="0CA202C5" w14:textId="77777777" w:rsidR="001C5D91" w:rsidRDefault="001C5D91">
      <w:pPr>
        <w:pStyle w:val="a3"/>
        <w:spacing w:before="9"/>
        <w:ind w:left="0"/>
        <w:rPr>
          <w:b/>
          <w:sz w:val="17"/>
        </w:rPr>
      </w:pPr>
    </w:p>
    <w:p w14:paraId="3E50F00C" w14:textId="77777777" w:rsidR="001C5D91" w:rsidRDefault="00726C19">
      <w:pPr>
        <w:pStyle w:val="a3"/>
        <w:spacing w:line="446" w:lineRule="auto"/>
        <w:ind w:right="209" w:firstLine="422"/>
        <w:rPr>
          <w:b/>
        </w:rPr>
      </w:pPr>
      <w:r>
        <w:rPr>
          <w:b/>
        </w:rPr>
        <w:t xml:space="preserve">第四十四条 </w:t>
      </w:r>
      <w:r>
        <w:t>对查获或旅客交出的易燃易爆危险品应由乘警做好登记，交前方停车站处理。对烟花爆竹、火药等须用水浸湿；对判明不了性质的物品，严禁在车上进行试验。</w:t>
      </w:r>
      <w:r>
        <w:rPr>
          <w:b/>
          <w:w w:val="99"/>
        </w:rPr>
        <w:t xml:space="preserve"> </w:t>
      </w:r>
    </w:p>
    <w:p w14:paraId="4215C3D7" w14:textId="77777777" w:rsidR="001C5D91" w:rsidRDefault="00726C19">
      <w:pPr>
        <w:pStyle w:val="a3"/>
        <w:spacing w:line="446" w:lineRule="auto"/>
        <w:ind w:right="311" w:firstLine="422"/>
        <w:rPr>
          <w:b/>
        </w:rPr>
      </w:pPr>
      <w:r>
        <w:rPr>
          <w:b/>
          <w:spacing w:val="6"/>
        </w:rPr>
        <w:t xml:space="preserve">第四十五条 </w:t>
      </w:r>
      <w:r>
        <w:rPr>
          <w:spacing w:val="-21"/>
        </w:rPr>
        <w:t>列车应通过图形标志、电子显示、广播宣传等多种方式，向旅客进行禁止吸烟、</w:t>
      </w:r>
      <w:r>
        <w:rPr>
          <w:spacing w:val="-8"/>
        </w:rPr>
        <w:t>严禁携带易燃易爆危险品、逃生知识和灭火器、紧急破窗锤使用方法等消防安全宣传。</w:t>
      </w:r>
      <w:r>
        <w:rPr>
          <w:b/>
          <w:w w:val="99"/>
        </w:rPr>
        <w:t xml:space="preserve"> </w:t>
      </w:r>
    </w:p>
    <w:p w14:paraId="5806F3E2" w14:textId="77777777" w:rsidR="001C5D91" w:rsidRDefault="00726C19">
      <w:pPr>
        <w:pStyle w:val="a3"/>
        <w:spacing w:line="446" w:lineRule="auto"/>
        <w:ind w:right="146" w:firstLine="422"/>
        <w:rPr>
          <w:b/>
        </w:rPr>
      </w:pPr>
      <w:r>
        <w:rPr>
          <w:b/>
        </w:rPr>
        <w:t xml:space="preserve">第四十六条 </w:t>
      </w:r>
      <w:r>
        <w:t>客车车底在车站、车辆段、客车技术整备所及其他场所停放或停留时，客运、车辆部门应按规定组织人员看守。铁路运输企业应制定看守制度，明确责任，落实到人。保洁人员不得在车上留宿。</w:t>
      </w:r>
      <w:r>
        <w:rPr>
          <w:b/>
          <w:w w:val="99"/>
        </w:rPr>
        <w:t xml:space="preserve"> </w:t>
      </w:r>
    </w:p>
    <w:p w14:paraId="1DC70AB5" w14:textId="77777777" w:rsidR="001C5D91" w:rsidRDefault="00726C19">
      <w:pPr>
        <w:spacing w:line="268" w:lineRule="exact"/>
        <w:ind w:left="861"/>
        <w:rPr>
          <w:sz w:val="21"/>
        </w:rPr>
      </w:pPr>
      <w:r>
        <w:rPr>
          <w:b/>
          <w:sz w:val="21"/>
        </w:rPr>
        <w:t xml:space="preserve">第四十七条 </w:t>
      </w:r>
      <w:r>
        <w:rPr>
          <w:sz w:val="21"/>
        </w:rPr>
        <w:t xml:space="preserve">客车灭火器配置和维修应符合下列规定：  </w:t>
      </w:r>
    </w:p>
    <w:p w14:paraId="77F280EA" w14:textId="77777777" w:rsidR="001C5D91" w:rsidRDefault="001C5D91">
      <w:pPr>
        <w:pStyle w:val="a3"/>
        <w:ind w:left="0"/>
        <w:rPr>
          <w:sz w:val="18"/>
        </w:rPr>
      </w:pPr>
    </w:p>
    <w:p w14:paraId="2D4895EF" w14:textId="77777777" w:rsidR="001C5D91" w:rsidRDefault="00726C19">
      <w:pPr>
        <w:pStyle w:val="a3"/>
        <w:spacing w:line="446" w:lineRule="auto"/>
        <w:ind w:right="313" w:firstLine="420"/>
      </w:pPr>
      <w:r>
        <w:t>（</w:t>
      </w:r>
      <w:r>
        <w:rPr>
          <w:spacing w:val="-3"/>
        </w:rPr>
        <w:t>一</w:t>
      </w:r>
      <w:r>
        <w:rPr>
          <w:spacing w:val="-10"/>
        </w:rPr>
        <w:t>）</w:t>
      </w:r>
      <w:r>
        <w:rPr>
          <w:spacing w:val="-6"/>
        </w:rPr>
        <w:t>客车车厢</w:t>
      </w:r>
      <w:r>
        <w:t>（</w:t>
      </w:r>
      <w:r>
        <w:rPr>
          <w:spacing w:val="-3"/>
        </w:rPr>
        <w:t>双层客车每层</w:t>
      </w:r>
      <w:r>
        <w:rPr>
          <w:spacing w:val="-13"/>
        </w:rPr>
        <w:t>）</w:t>
      </w:r>
      <w:r>
        <w:rPr>
          <w:spacing w:val="-17"/>
        </w:rPr>
        <w:t xml:space="preserve">配备 </w:t>
      </w:r>
      <w:r>
        <w:t>2kg ABC</w:t>
      </w:r>
      <w:r>
        <w:rPr>
          <w:spacing w:val="-15"/>
        </w:rPr>
        <w:t xml:space="preserve"> 干粉灭火器和 </w:t>
      </w:r>
      <w:r>
        <w:t>2L</w:t>
      </w:r>
      <w:r>
        <w:rPr>
          <w:spacing w:val="-15"/>
        </w:rPr>
        <w:t xml:space="preserve"> 水型灭火器各 </w:t>
      </w:r>
      <w:r>
        <w:t>2</w:t>
      </w:r>
      <w:r>
        <w:rPr>
          <w:spacing w:val="-13"/>
        </w:rPr>
        <w:t xml:space="preserve"> 具；灭火</w:t>
      </w:r>
      <w:r>
        <w:rPr>
          <w:spacing w:val="-6"/>
        </w:rPr>
        <w:t>器应设置在车厢两端适当位置</w:t>
      </w:r>
      <w:r>
        <w:rPr>
          <w:spacing w:val="-3"/>
        </w:rPr>
        <w:t>（</w:t>
      </w:r>
      <w:r>
        <w:rPr>
          <w:spacing w:val="-15"/>
        </w:rPr>
        <w:t xml:space="preserve">每端各 </w:t>
      </w:r>
      <w:r>
        <w:t>2</w:t>
      </w:r>
      <w:r>
        <w:rPr>
          <w:spacing w:val="-28"/>
        </w:rPr>
        <w:t xml:space="preserve"> 具</w:t>
      </w:r>
      <w:r>
        <w:rPr>
          <w:spacing w:val="-108"/>
        </w:rPr>
        <w:t>）</w:t>
      </w:r>
      <w:r>
        <w:rPr>
          <w:spacing w:val="-3"/>
        </w:rPr>
        <w:t>。</w:t>
      </w:r>
      <w:r>
        <w:t xml:space="preserve"> </w:t>
      </w:r>
    </w:p>
    <w:p w14:paraId="54ACAE4A" w14:textId="77777777" w:rsidR="001C5D91" w:rsidRDefault="00726C19">
      <w:pPr>
        <w:pStyle w:val="a3"/>
        <w:spacing w:line="446" w:lineRule="auto"/>
        <w:ind w:right="315" w:firstLine="420"/>
      </w:pPr>
      <w:r>
        <w:t>（</w:t>
      </w:r>
      <w:r>
        <w:rPr>
          <w:spacing w:val="-3"/>
        </w:rPr>
        <w:t>二</w:t>
      </w:r>
      <w:r>
        <w:rPr>
          <w:spacing w:val="-17"/>
        </w:rPr>
        <w:t>）</w:t>
      </w:r>
      <w:r>
        <w:rPr>
          <w:spacing w:val="-11"/>
        </w:rPr>
        <w:t xml:space="preserve">行李车、邮政车、餐车各配备 </w:t>
      </w:r>
      <w:r>
        <w:t>4</w:t>
      </w:r>
      <w:r>
        <w:rPr>
          <w:spacing w:val="-32"/>
        </w:rPr>
        <w:t xml:space="preserve"> 具 </w:t>
      </w:r>
      <w:r>
        <w:t>4L</w:t>
      </w:r>
      <w:r>
        <w:rPr>
          <w:spacing w:val="-13"/>
        </w:rPr>
        <w:t xml:space="preserve"> 水型灭火器，行李车配备 </w:t>
      </w:r>
      <w:r>
        <w:t>35L</w:t>
      </w:r>
      <w:r>
        <w:rPr>
          <w:spacing w:val="-8"/>
        </w:rPr>
        <w:t xml:space="preserve"> 推车式水型灭火</w:t>
      </w:r>
      <w:r>
        <w:rPr>
          <w:spacing w:val="-30"/>
        </w:rPr>
        <w:t xml:space="preserve">器 </w:t>
      </w:r>
      <w:r>
        <w:t>1</w:t>
      </w:r>
      <w:r>
        <w:rPr>
          <w:spacing w:val="-9"/>
        </w:rPr>
        <w:t xml:space="preserve"> 具；行李车、邮政车的灭火器应设置在工作间内，餐车的灭火器应设置在餐厅。</w:t>
      </w:r>
      <w:r>
        <w:rPr>
          <w:spacing w:val="-3"/>
        </w:rPr>
        <w:t xml:space="preserve"> </w:t>
      </w:r>
      <w:r>
        <w:t xml:space="preserve"> </w:t>
      </w:r>
    </w:p>
    <w:p w14:paraId="7FA73D1F" w14:textId="77777777" w:rsidR="001C5D91" w:rsidRDefault="00726C19">
      <w:pPr>
        <w:pStyle w:val="a3"/>
        <w:ind w:left="859"/>
      </w:pPr>
      <w:r>
        <w:t>（三</w:t>
      </w:r>
      <w:r>
        <w:rPr>
          <w:spacing w:val="-3"/>
        </w:rPr>
        <w:t>）</w:t>
      </w:r>
      <w:r>
        <w:rPr>
          <w:spacing w:val="-10"/>
        </w:rPr>
        <w:t xml:space="preserve">发电车配备 </w:t>
      </w:r>
      <w:r>
        <w:t>4L</w:t>
      </w:r>
      <w:r>
        <w:rPr>
          <w:spacing w:val="-14"/>
        </w:rPr>
        <w:t xml:space="preserve"> 水型灭火器 </w:t>
      </w:r>
      <w:r>
        <w:t>8</w:t>
      </w:r>
      <w:r>
        <w:rPr>
          <w:spacing w:val="-11"/>
        </w:rPr>
        <w:t xml:space="preserve"> 具，其中机房内 </w:t>
      </w:r>
      <w:r>
        <w:t>6</w:t>
      </w:r>
      <w:r>
        <w:rPr>
          <w:spacing w:val="-15"/>
        </w:rPr>
        <w:t xml:space="preserve"> 具，工作间 </w:t>
      </w:r>
      <w:r>
        <w:t>2</w:t>
      </w:r>
      <w:r>
        <w:rPr>
          <w:spacing w:val="-12"/>
        </w:rPr>
        <w:t xml:space="preserve"> 具；冷却间配备 </w:t>
      </w:r>
      <w:r>
        <w:t>25kg</w:t>
      </w:r>
    </w:p>
    <w:p w14:paraId="4DE0D236" w14:textId="77777777" w:rsidR="001C5D91" w:rsidRDefault="001C5D91">
      <w:pPr>
        <w:pStyle w:val="a3"/>
        <w:spacing w:before="10"/>
        <w:ind w:left="0"/>
        <w:rPr>
          <w:sz w:val="17"/>
        </w:rPr>
      </w:pPr>
    </w:p>
    <w:p w14:paraId="44ED3683" w14:textId="77777777" w:rsidR="001C5D91" w:rsidRDefault="00726C19">
      <w:pPr>
        <w:pStyle w:val="a3"/>
      </w:pPr>
      <w:r>
        <w:t xml:space="preserve">推车式 ABC 干粉（或 35L 水型）灭火器 1 具。  </w:t>
      </w:r>
    </w:p>
    <w:p w14:paraId="5B5111B6" w14:textId="77777777" w:rsidR="001C5D91" w:rsidRDefault="001C5D91">
      <w:pPr>
        <w:pStyle w:val="a3"/>
        <w:spacing w:before="2"/>
        <w:ind w:left="0"/>
        <w:rPr>
          <w:sz w:val="18"/>
        </w:rPr>
      </w:pPr>
    </w:p>
    <w:p w14:paraId="50214FF4" w14:textId="77777777" w:rsidR="001C5D91" w:rsidRDefault="00726C19">
      <w:pPr>
        <w:pStyle w:val="a3"/>
        <w:ind w:left="859"/>
      </w:pPr>
      <w:r>
        <w:t>（</w:t>
      </w:r>
      <w:r>
        <w:rPr>
          <w:spacing w:val="-3"/>
        </w:rPr>
        <w:t>四</w:t>
      </w:r>
      <w:r>
        <w:rPr>
          <w:spacing w:val="-10"/>
        </w:rPr>
        <w:t>）</w:t>
      </w:r>
      <w:r>
        <w:rPr>
          <w:spacing w:val="-7"/>
        </w:rPr>
        <w:t xml:space="preserve">客车配备的灭火器应适应环境温度，适于扑救 </w:t>
      </w:r>
      <w:r>
        <w:t>A</w:t>
      </w:r>
      <w:r>
        <w:rPr>
          <w:spacing w:val="-31"/>
        </w:rPr>
        <w:t xml:space="preserve"> 类</w:t>
      </w:r>
      <w:r>
        <w:rPr>
          <w:spacing w:val="-3"/>
        </w:rPr>
        <w:t>（</w:t>
      </w:r>
      <w:r>
        <w:t>固体</w:t>
      </w:r>
      <w:r>
        <w:rPr>
          <w:spacing w:val="-108"/>
        </w:rPr>
        <w:t>）</w:t>
      </w:r>
      <w:r>
        <w:rPr>
          <w:spacing w:val="-10"/>
        </w:rPr>
        <w:t>、</w:t>
      </w:r>
      <w:r>
        <w:t>B</w:t>
      </w:r>
      <w:r>
        <w:rPr>
          <w:spacing w:val="-31"/>
        </w:rPr>
        <w:t xml:space="preserve"> 类</w:t>
      </w:r>
      <w:r>
        <w:rPr>
          <w:spacing w:val="-3"/>
        </w:rPr>
        <w:t>（</w:t>
      </w:r>
      <w:r>
        <w:rPr>
          <w:spacing w:val="-2"/>
        </w:rPr>
        <w:t>液体</w:t>
      </w:r>
      <w:r>
        <w:rPr>
          <w:spacing w:val="-106"/>
        </w:rPr>
        <w:t>）</w:t>
      </w:r>
      <w:r>
        <w:rPr>
          <w:spacing w:val="-12"/>
        </w:rPr>
        <w:t>、</w:t>
      </w:r>
      <w:r>
        <w:t>C</w:t>
      </w:r>
      <w:r>
        <w:rPr>
          <w:spacing w:val="-31"/>
        </w:rPr>
        <w:t xml:space="preserve"> 类</w:t>
      </w:r>
      <w:r>
        <w:t>（气</w:t>
      </w:r>
    </w:p>
    <w:p w14:paraId="29051F81" w14:textId="77777777" w:rsidR="001C5D91" w:rsidRDefault="001C5D91">
      <w:pPr>
        <w:sectPr w:rsidR="001C5D91">
          <w:pgSz w:w="11910" w:h="16850"/>
          <w:pgMar w:top="1600" w:right="1360" w:bottom="1440" w:left="1140" w:header="0" w:footer="1179" w:gutter="0"/>
          <w:cols w:space="720"/>
        </w:sectPr>
      </w:pPr>
    </w:p>
    <w:p w14:paraId="449665DD" w14:textId="77777777" w:rsidR="001C5D91" w:rsidRDefault="00726C19">
      <w:pPr>
        <w:pStyle w:val="a3"/>
        <w:spacing w:before="150" w:line="446" w:lineRule="auto"/>
        <w:ind w:right="243"/>
      </w:pPr>
      <w:r>
        <w:t xml:space="preserve">体）和 E 类（带电）火灾；挂具应采用套筒结构，安装牢固、便于取用，底部离地面一般不超过 1400mm。  </w:t>
      </w:r>
    </w:p>
    <w:p w14:paraId="58CEAC7F" w14:textId="77777777" w:rsidR="001C5D91" w:rsidRDefault="00726C19">
      <w:pPr>
        <w:pStyle w:val="a3"/>
        <w:spacing w:line="446" w:lineRule="auto"/>
        <w:ind w:right="210" w:firstLine="420"/>
        <w:rPr>
          <w:b/>
        </w:rPr>
      </w:pPr>
      <w:r>
        <w:t>（五</w:t>
      </w:r>
      <w:r>
        <w:rPr>
          <w:spacing w:val="-3"/>
        </w:rPr>
        <w:t>）</w:t>
      </w:r>
      <w:r>
        <w:rPr>
          <w:spacing w:val="-7"/>
        </w:rPr>
        <w:t xml:space="preserve">干粉灭火器维修期限为 </w:t>
      </w:r>
      <w:r>
        <w:t>1</w:t>
      </w:r>
      <w:r>
        <w:rPr>
          <w:spacing w:val="-11"/>
        </w:rPr>
        <w:t xml:space="preserve"> 年，水型灭火器为 </w:t>
      </w:r>
      <w:r>
        <w:t>3</w:t>
      </w:r>
      <w:r>
        <w:rPr>
          <w:spacing w:val="-7"/>
        </w:rPr>
        <w:t xml:space="preserve"> 年。灭火器应由专业维修企业按照国</w:t>
      </w:r>
      <w:r>
        <w:rPr>
          <w:spacing w:val="-5"/>
        </w:rPr>
        <w:t>家有关规定进行维修，张贴维修标志，并在灭火器筒体上涂打到期时间</w:t>
      </w:r>
      <w:r>
        <w:t>（XXXX</w:t>
      </w:r>
      <w:r>
        <w:rPr>
          <w:spacing w:val="-10"/>
        </w:rPr>
        <w:t xml:space="preserve"> 年 </w:t>
      </w:r>
      <w:r>
        <w:t>XX</w:t>
      </w:r>
      <w:r>
        <w:rPr>
          <w:spacing w:val="-6"/>
        </w:rPr>
        <w:t xml:space="preserve"> 月到期</w:t>
      </w:r>
      <w:r>
        <w:rPr>
          <w:spacing w:val="-106"/>
        </w:rPr>
        <w:t>）</w:t>
      </w:r>
      <w:r>
        <w:rPr>
          <w:spacing w:val="-111"/>
        </w:rPr>
        <w:t>。</w:t>
      </w:r>
      <w:r>
        <w:rPr>
          <w:b/>
          <w:w w:val="99"/>
        </w:rPr>
        <w:t xml:space="preserve"> </w:t>
      </w:r>
    </w:p>
    <w:p w14:paraId="0BBC5C7B" w14:textId="77777777" w:rsidR="001C5D91" w:rsidRDefault="00726C19">
      <w:pPr>
        <w:pStyle w:val="a3"/>
        <w:spacing w:line="446" w:lineRule="auto"/>
        <w:ind w:right="205" w:firstLine="422"/>
        <w:rPr>
          <w:b/>
        </w:rPr>
      </w:pPr>
      <w:r>
        <w:rPr>
          <w:b/>
          <w:spacing w:val="6"/>
        </w:rPr>
        <w:t xml:space="preserve">第四十八条 </w:t>
      </w:r>
      <w:r>
        <w:rPr>
          <w:spacing w:val="-13"/>
        </w:rPr>
        <w:t xml:space="preserve">做好灭火器日常维护保养和管理，保证处于良好状态。灭火器上不得搭挂物品， </w:t>
      </w:r>
      <w:r>
        <w:rPr>
          <w:spacing w:val="-6"/>
        </w:rPr>
        <w:t>严禁挪作他用。</w:t>
      </w:r>
      <w:r>
        <w:rPr>
          <w:b/>
          <w:w w:val="99"/>
        </w:rPr>
        <w:t xml:space="preserve"> </w:t>
      </w:r>
    </w:p>
    <w:p w14:paraId="54349414" w14:textId="77777777" w:rsidR="001C5D91" w:rsidRDefault="00726C19">
      <w:pPr>
        <w:pStyle w:val="a3"/>
        <w:ind w:left="861"/>
      </w:pPr>
      <w:r>
        <w:rPr>
          <w:b/>
          <w:spacing w:val="1"/>
        </w:rPr>
        <w:t xml:space="preserve">第四十九条 </w:t>
      </w:r>
      <w:r>
        <w:rPr>
          <w:spacing w:val="-10"/>
        </w:rPr>
        <w:t xml:space="preserve">空调客车应按有关规定配备紧急破窗锤；餐车厨房应配备 </w:t>
      </w:r>
      <w:r>
        <w:t>2</w:t>
      </w:r>
      <w:r>
        <w:rPr>
          <w:spacing w:val="-18"/>
        </w:rPr>
        <w:t xml:space="preserve"> 条灭火毯；发电车、</w:t>
      </w:r>
    </w:p>
    <w:p w14:paraId="0021A25B" w14:textId="77777777" w:rsidR="001C5D91" w:rsidRDefault="001C5D91">
      <w:pPr>
        <w:pStyle w:val="a3"/>
        <w:spacing w:before="10"/>
        <w:ind w:left="0"/>
        <w:rPr>
          <w:sz w:val="17"/>
        </w:rPr>
      </w:pPr>
    </w:p>
    <w:p w14:paraId="255E1D6E" w14:textId="77777777" w:rsidR="001C5D91" w:rsidRDefault="00726C19">
      <w:pPr>
        <w:pStyle w:val="a3"/>
        <w:rPr>
          <w:b/>
        </w:rPr>
      </w:pPr>
      <w:r>
        <w:t>行李车、邮政车各配备 2 具防烟毒面具。</w:t>
      </w:r>
      <w:r>
        <w:rPr>
          <w:b/>
          <w:w w:val="99"/>
        </w:rPr>
        <w:t xml:space="preserve"> </w:t>
      </w:r>
    </w:p>
    <w:p w14:paraId="269BCA6C" w14:textId="77777777" w:rsidR="001C5D91" w:rsidRDefault="001C5D91">
      <w:pPr>
        <w:pStyle w:val="a3"/>
        <w:spacing w:before="2"/>
        <w:ind w:left="0"/>
        <w:rPr>
          <w:b/>
          <w:sz w:val="18"/>
        </w:rPr>
      </w:pPr>
    </w:p>
    <w:p w14:paraId="41B161B5" w14:textId="77777777" w:rsidR="001C5D91" w:rsidRDefault="00726C19">
      <w:pPr>
        <w:pStyle w:val="a3"/>
        <w:ind w:left="861"/>
        <w:rPr>
          <w:b/>
        </w:rPr>
      </w:pPr>
      <w:r>
        <w:rPr>
          <w:b/>
        </w:rPr>
        <w:t xml:space="preserve">第五十条 </w:t>
      </w:r>
      <w:r>
        <w:t>客车安装的火灾自动报警装置应定期检测、维修，保持作用良好。</w:t>
      </w:r>
      <w:r>
        <w:rPr>
          <w:b/>
          <w:w w:val="99"/>
        </w:rPr>
        <w:t xml:space="preserve"> </w:t>
      </w:r>
    </w:p>
    <w:p w14:paraId="4CFE39BD" w14:textId="77777777" w:rsidR="001C5D91" w:rsidRDefault="001C5D91">
      <w:pPr>
        <w:pStyle w:val="a3"/>
        <w:ind w:left="0"/>
        <w:rPr>
          <w:b/>
          <w:sz w:val="18"/>
        </w:rPr>
      </w:pPr>
    </w:p>
    <w:p w14:paraId="4FF9F175" w14:textId="77777777" w:rsidR="001C5D91" w:rsidRDefault="00726C19">
      <w:pPr>
        <w:pStyle w:val="a3"/>
        <w:spacing w:line="446" w:lineRule="auto"/>
        <w:ind w:right="311" w:firstLine="422"/>
        <w:rPr>
          <w:b/>
        </w:rPr>
      </w:pPr>
      <w:r>
        <w:rPr>
          <w:b/>
          <w:spacing w:val="6"/>
        </w:rPr>
        <w:t xml:space="preserve">第五十一条 </w:t>
      </w:r>
      <w:r>
        <w:rPr>
          <w:spacing w:val="-8"/>
        </w:rPr>
        <w:t>定期组织旅客列车消防安全检查。铁路运输企业每半年进行一次检查；主管部</w:t>
      </w:r>
      <w:r>
        <w:rPr>
          <w:spacing w:val="-5"/>
        </w:rPr>
        <w:t>门每季度进行一次检查；客运段、车辆段每月进行一次检查。</w:t>
      </w:r>
      <w:r>
        <w:rPr>
          <w:b/>
          <w:w w:val="99"/>
        </w:rPr>
        <w:t xml:space="preserve"> </w:t>
      </w:r>
    </w:p>
    <w:p w14:paraId="42B101A0" w14:textId="77777777" w:rsidR="001C5D91" w:rsidRDefault="00726C19">
      <w:pPr>
        <w:pStyle w:val="5"/>
        <w:spacing w:line="277" w:lineRule="exact"/>
        <w:ind w:left="3557"/>
      </w:pPr>
      <w:r>
        <w:t>第五章 火灾应急处置</w:t>
      </w:r>
      <w:r>
        <w:rPr>
          <w:w w:val="99"/>
        </w:rPr>
        <w:t xml:space="preserve"> </w:t>
      </w:r>
    </w:p>
    <w:p w14:paraId="1B983516" w14:textId="77777777" w:rsidR="001C5D91" w:rsidRDefault="001C5D91">
      <w:pPr>
        <w:pStyle w:val="a3"/>
        <w:spacing w:before="4"/>
        <w:ind w:left="0"/>
        <w:rPr>
          <w:b/>
          <w:sz w:val="17"/>
        </w:rPr>
      </w:pPr>
    </w:p>
    <w:p w14:paraId="39395E4A" w14:textId="77777777" w:rsidR="001C5D91" w:rsidRDefault="00726C19">
      <w:pPr>
        <w:pStyle w:val="a3"/>
        <w:spacing w:line="446" w:lineRule="auto"/>
        <w:ind w:right="314" w:firstLine="422"/>
        <w:rPr>
          <w:b/>
        </w:rPr>
      </w:pPr>
      <w:r>
        <w:rPr>
          <w:b/>
          <w:spacing w:val="6"/>
        </w:rPr>
        <w:t xml:space="preserve">第五十二条 </w:t>
      </w:r>
      <w:r>
        <w:rPr>
          <w:spacing w:val="-9"/>
        </w:rPr>
        <w:t>铁路运输企业应根据《铁路火灾事故应急预案》，制定《旅客列车火灾事故应</w:t>
      </w:r>
      <w:r>
        <w:rPr>
          <w:spacing w:val="-8"/>
        </w:rPr>
        <w:t>急预案》和《车站处置旅客列车火灾事故应急预案》，定期组织演练，提高处置能力。</w:t>
      </w:r>
      <w:r>
        <w:rPr>
          <w:b/>
          <w:w w:val="99"/>
        </w:rPr>
        <w:t xml:space="preserve"> </w:t>
      </w:r>
    </w:p>
    <w:p w14:paraId="68E319CB" w14:textId="77777777" w:rsidR="001C5D91" w:rsidRDefault="00726C19">
      <w:pPr>
        <w:pStyle w:val="a3"/>
        <w:spacing w:line="446" w:lineRule="auto"/>
        <w:ind w:right="311" w:firstLine="422"/>
        <w:jc w:val="both"/>
      </w:pPr>
      <w:r>
        <w:rPr>
          <w:b/>
          <w:spacing w:val="5"/>
        </w:rPr>
        <w:t xml:space="preserve">第五十三条 </w:t>
      </w:r>
      <w:r>
        <w:rPr>
          <w:spacing w:val="-10"/>
        </w:rPr>
        <w:t>旅客列车发生火灾时，事故现场的铁路运输企业工作人员或者其他人员应立即</w:t>
      </w:r>
      <w:r>
        <w:rPr>
          <w:spacing w:val="-11"/>
        </w:rPr>
        <w:t>向邻近铁路车站、列车调度员和公安机关报告，有关部门接到报告后，应按规定逐级上报，拨</w:t>
      </w:r>
      <w:r>
        <w:rPr>
          <w:spacing w:val="-7"/>
        </w:rPr>
        <w:t xml:space="preserve">打 </w:t>
      </w:r>
      <w:r>
        <w:t>119</w:t>
      </w:r>
      <w:r>
        <w:rPr>
          <w:spacing w:val="-5"/>
        </w:rPr>
        <w:t xml:space="preserve"> 报警。铁路运输企业应立即启动应急预案，迅速有效地进行处置。应急处置的基本要求是：</w:t>
      </w:r>
      <w:r>
        <w:rPr>
          <w:spacing w:val="-3"/>
        </w:rPr>
        <w:t xml:space="preserve"> </w:t>
      </w:r>
      <w:r>
        <w:t xml:space="preserve"> </w:t>
      </w:r>
    </w:p>
    <w:p w14:paraId="6B616393" w14:textId="77777777" w:rsidR="001C5D91" w:rsidRDefault="00726C19">
      <w:pPr>
        <w:pStyle w:val="a3"/>
        <w:spacing w:line="446" w:lineRule="auto"/>
        <w:ind w:right="314" w:firstLine="420"/>
      </w:pPr>
      <w:r>
        <w:t>（一）</w:t>
      </w:r>
      <w:r>
        <w:rPr>
          <w:spacing w:val="-3"/>
        </w:rPr>
        <w:t>立即停车。列车运行中发生火灾威胁行车和旅客人身安全时，应立即停车</w:t>
      </w:r>
      <w:r>
        <w:t>（</w:t>
      </w:r>
      <w:r>
        <w:rPr>
          <w:spacing w:val="-5"/>
        </w:rPr>
        <w:t>停车地</w:t>
      </w:r>
      <w:r>
        <w:rPr>
          <w:spacing w:val="-3"/>
        </w:rPr>
        <w:t>点应尽量避开特大桥梁、长大隧道等</w:t>
      </w:r>
      <w:r>
        <w:rPr>
          <w:spacing w:val="-106"/>
        </w:rPr>
        <w:t>）</w:t>
      </w:r>
      <w:r>
        <w:rPr>
          <w:spacing w:val="-3"/>
        </w:rPr>
        <w:t xml:space="preserve">。电气化区段并应立即通知牵引供电部门停电。 </w:t>
      </w:r>
      <w:r>
        <w:t xml:space="preserve"> </w:t>
      </w:r>
    </w:p>
    <w:p w14:paraId="1235EEA6" w14:textId="77777777" w:rsidR="001C5D91" w:rsidRDefault="00726C19">
      <w:pPr>
        <w:pStyle w:val="a3"/>
        <w:spacing w:line="446" w:lineRule="auto"/>
        <w:ind w:right="312" w:firstLine="420"/>
        <w:jc w:val="both"/>
      </w:pPr>
      <w:r>
        <w:t>（二）</w:t>
      </w:r>
      <w:r>
        <w:rPr>
          <w:spacing w:val="-4"/>
        </w:rPr>
        <w:t>疏散旅客。列车发生火灾时，乘务人员应迅速向列车长报告，组织起火车厢旅客向邻近车厢或地面安全地带疏散，采取措施稳定旅客情绪，同时要防止发生旅客跳车、趁火打劫</w:t>
      </w:r>
      <w:r>
        <w:rPr>
          <w:spacing w:val="-2"/>
        </w:rPr>
        <w:t>等意外事件。</w:t>
      </w:r>
      <w:r>
        <w:rPr>
          <w:spacing w:val="-3"/>
        </w:rPr>
        <w:t xml:space="preserve"> </w:t>
      </w:r>
      <w:r>
        <w:t xml:space="preserve"> </w:t>
      </w:r>
    </w:p>
    <w:p w14:paraId="3A110DAD" w14:textId="77777777" w:rsidR="001C5D91" w:rsidRDefault="00726C19">
      <w:pPr>
        <w:pStyle w:val="a3"/>
        <w:spacing w:line="446" w:lineRule="auto"/>
        <w:ind w:right="314" w:firstLine="420"/>
      </w:pPr>
      <w:r>
        <w:t xml:space="preserve">（三）迅速扑救。列车长接到火灾报告后，应立即组织指挥义务消防队，携带灭火器赶到起火车厢，确认火情，迅速扑救。  </w:t>
      </w:r>
    </w:p>
    <w:p w14:paraId="3B46889B" w14:textId="77777777" w:rsidR="001C5D91" w:rsidRDefault="00726C19">
      <w:pPr>
        <w:pStyle w:val="a3"/>
        <w:spacing w:line="446" w:lineRule="auto"/>
        <w:ind w:right="311" w:firstLine="420"/>
      </w:pPr>
      <w:r>
        <w:t>（四</w:t>
      </w:r>
      <w:r>
        <w:rPr>
          <w:spacing w:val="-32"/>
        </w:rPr>
        <w:t>）</w:t>
      </w:r>
      <w:r>
        <w:rPr>
          <w:spacing w:val="-14"/>
        </w:rPr>
        <w:t>切断火源。停车后，列车需要分隔时，司机、运转车长、车辆乘务员应迅速将起火车</w:t>
      </w:r>
      <w:r>
        <w:rPr>
          <w:spacing w:val="-7"/>
        </w:rPr>
        <w:t>辆与列车分离，切断火源，防止蔓延。</w:t>
      </w:r>
      <w:r>
        <w:rPr>
          <w:spacing w:val="-3"/>
        </w:rPr>
        <w:t xml:space="preserve"> </w:t>
      </w:r>
      <w:r>
        <w:t xml:space="preserve"> </w:t>
      </w:r>
    </w:p>
    <w:p w14:paraId="1BF36539" w14:textId="77777777" w:rsidR="001C5D91" w:rsidRDefault="001C5D91">
      <w:pPr>
        <w:spacing w:line="446" w:lineRule="auto"/>
        <w:sectPr w:rsidR="001C5D91">
          <w:pgSz w:w="11910" w:h="16850"/>
          <w:pgMar w:top="1600" w:right="1360" w:bottom="1440" w:left="1140" w:header="0" w:footer="1179" w:gutter="0"/>
          <w:cols w:space="720"/>
        </w:sectPr>
      </w:pPr>
    </w:p>
    <w:p w14:paraId="637EF70C" w14:textId="77777777" w:rsidR="001C5D91" w:rsidRDefault="00726C19">
      <w:pPr>
        <w:pStyle w:val="a3"/>
        <w:spacing w:before="150" w:line="446" w:lineRule="auto"/>
        <w:ind w:right="313" w:firstLine="420"/>
      </w:pPr>
      <w:r>
        <w:t>（</w:t>
      </w:r>
      <w:r>
        <w:rPr>
          <w:spacing w:val="-3"/>
        </w:rPr>
        <w:t>五</w:t>
      </w:r>
      <w:r>
        <w:rPr>
          <w:spacing w:val="-34"/>
        </w:rPr>
        <w:t>）</w:t>
      </w:r>
      <w:r>
        <w:rPr>
          <w:spacing w:val="-13"/>
        </w:rPr>
        <w:t>设置防护。对甩下的车辆，由车站值班员</w:t>
      </w:r>
      <w:r>
        <w:t>（</w:t>
      </w:r>
      <w:r>
        <w:rPr>
          <w:spacing w:val="-8"/>
        </w:rPr>
        <w:t>在区间由司机、运转车长和车辆乘务员</w:t>
      </w:r>
      <w:r>
        <w:t xml:space="preserve">） </w:t>
      </w:r>
      <w:r>
        <w:rPr>
          <w:spacing w:val="-3"/>
        </w:rPr>
        <w:t xml:space="preserve">负责采取防护措施。 </w:t>
      </w:r>
      <w:r>
        <w:t xml:space="preserve"> </w:t>
      </w:r>
    </w:p>
    <w:p w14:paraId="18D8822B" w14:textId="77777777" w:rsidR="001C5D91" w:rsidRDefault="00726C19">
      <w:pPr>
        <w:pStyle w:val="a3"/>
        <w:ind w:left="859"/>
      </w:pPr>
      <w:r>
        <w:t xml:space="preserve">（六）报告救援。列车长和乘警应立即向上级机关和行车调度报告事故情况，请求救援。  </w:t>
      </w:r>
    </w:p>
    <w:p w14:paraId="45067A4C" w14:textId="77777777" w:rsidR="001C5D91" w:rsidRDefault="001C5D91">
      <w:pPr>
        <w:pStyle w:val="a3"/>
        <w:spacing w:before="12"/>
        <w:ind w:left="0"/>
        <w:rPr>
          <w:sz w:val="17"/>
        </w:rPr>
      </w:pPr>
    </w:p>
    <w:p w14:paraId="248E84D0" w14:textId="77777777" w:rsidR="001C5D91" w:rsidRDefault="00726C19">
      <w:pPr>
        <w:pStyle w:val="a3"/>
        <w:spacing w:line="446" w:lineRule="auto"/>
        <w:ind w:right="314" w:firstLine="420"/>
      </w:pPr>
      <w:r>
        <w:t xml:space="preserve">（七）抢救伤员。在疏散旅客、迅速扑救火灾的同时，如有被火围困或受伤人员应立即抢救。  </w:t>
      </w:r>
    </w:p>
    <w:p w14:paraId="0A89D2D1" w14:textId="77777777" w:rsidR="001C5D91" w:rsidRDefault="00726C19">
      <w:pPr>
        <w:pStyle w:val="a3"/>
        <w:spacing w:line="446" w:lineRule="auto"/>
        <w:ind w:right="314" w:firstLine="420"/>
      </w:pPr>
      <w:r>
        <w:t xml:space="preserve">（八）保护现场。在扑救火灾的同时，乘警应维护好秩序，防止发生混乱，禁止无关人员进入，保护好火灾现场。未经公安机关消防机构同意不得擅自清理火灾现场。  </w:t>
      </w:r>
    </w:p>
    <w:p w14:paraId="646958B1" w14:textId="77777777" w:rsidR="001C5D91" w:rsidRDefault="00726C19">
      <w:pPr>
        <w:pStyle w:val="a3"/>
        <w:spacing w:line="267" w:lineRule="exact"/>
        <w:ind w:left="859"/>
      </w:pPr>
      <w:r>
        <w:t xml:space="preserve">（九）协助查访。乘务人员应协助公安机关调查火灾情况，积极提供线索。  </w:t>
      </w:r>
    </w:p>
    <w:p w14:paraId="387C640E" w14:textId="77777777" w:rsidR="001C5D91" w:rsidRDefault="001C5D91">
      <w:pPr>
        <w:pStyle w:val="a3"/>
        <w:spacing w:before="2"/>
        <w:ind w:left="0"/>
        <w:rPr>
          <w:sz w:val="18"/>
        </w:rPr>
      </w:pPr>
    </w:p>
    <w:p w14:paraId="17173A31" w14:textId="77777777" w:rsidR="001C5D91" w:rsidRDefault="00726C19">
      <w:pPr>
        <w:pStyle w:val="a3"/>
        <w:spacing w:line="446" w:lineRule="auto"/>
        <w:ind w:right="311" w:firstLine="420"/>
        <w:rPr>
          <w:b/>
        </w:rPr>
      </w:pPr>
      <w:r>
        <w:t>（</w:t>
      </w:r>
      <w:r>
        <w:rPr>
          <w:spacing w:val="-3"/>
        </w:rPr>
        <w:t>十</w:t>
      </w:r>
      <w:r>
        <w:rPr>
          <w:spacing w:val="-44"/>
        </w:rPr>
        <w:t>）</w:t>
      </w:r>
      <w:r>
        <w:rPr>
          <w:spacing w:val="-14"/>
        </w:rPr>
        <w:t xml:space="preserve">认真取证。乘警应及时开展调查取证，注意发现肇事者并及时控制，妥善保管物证， </w:t>
      </w:r>
      <w:r>
        <w:rPr>
          <w:spacing w:val="-7"/>
        </w:rPr>
        <w:t>为现场勘察、认定火灾原因创造有利条件。</w:t>
      </w:r>
      <w:r>
        <w:rPr>
          <w:b/>
          <w:w w:val="99"/>
        </w:rPr>
        <w:t xml:space="preserve"> </w:t>
      </w:r>
    </w:p>
    <w:p w14:paraId="712019C1" w14:textId="77777777" w:rsidR="001C5D91" w:rsidRDefault="00726C19">
      <w:pPr>
        <w:pStyle w:val="a3"/>
        <w:spacing w:line="446" w:lineRule="auto"/>
        <w:ind w:right="311" w:firstLine="422"/>
        <w:jc w:val="both"/>
        <w:rPr>
          <w:b/>
        </w:rPr>
      </w:pPr>
      <w:r>
        <w:rPr>
          <w:b/>
          <w:spacing w:val="5"/>
        </w:rPr>
        <w:t xml:space="preserve">第五十四条 </w:t>
      </w:r>
      <w:r>
        <w:rPr>
          <w:spacing w:val="-9"/>
        </w:rPr>
        <w:t>旅客列车在区间发生火灾，当上级领导和公安消防队未到达时，火灾事故应急</w:t>
      </w:r>
      <w:r>
        <w:rPr>
          <w:spacing w:val="-16"/>
        </w:rPr>
        <w:t xml:space="preserve">处置由列车长组织指挥。火灾扑灭后，列车长、乘警长、车辆乘务人员要对起火部位进行检查， </w:t>
      </w:r>
      <w:r>
        <w:rPr>
          <w:spacing w:val="-14"/>
        </w:rPr>
        <w:t>确认火已完全熄灭，在确保安全的情况下，列车可继续运行。列车在区间被迫停车时，邻近车</w:t>
      </w:r>
      <w:r>
        <w:rPr>
          <w:spacing w:val="-6"/>
        </w:rPr>
        <w:t>站应组织人员、消防器材赶赴现场救援。 列车在车站发生火灾或起火列车进站后，火灾事故应</w:t>
      </w:r>
      <w:r>
        <w:rPr>
          <w:spacing w:val="-12"/>
        </w:rPr>
        <w:t>急处置由车站站长组织指挥，立即启动《车站处置旅客列车火灾事故应急预案》。公安消防队到</w:t>
      </w:r>
      <w:r>
        <w:rPr>
          <w:spacing w:val="-6"/>
        </w:rPr>
        <w:t>达后，火灾扑救工作由公安消防队统一指挥。</w:t>
      </w:r>
      <w:r>
        <w:rPr>
          <w:b/>
          <w:w w:val="99"/>
        </w:rPr>
        <w:t xml:space="preserve"> </w:t>
      </w:r>
    </w:p>
    <w:p w14:paraId="7788E48A" w14:textId="77777777" w:rsidR="001C5D91" w:rsidRDefault="00726C19">
      <w:pPr>
        <w:pStyle w:val="a3"/>
        <w:spacing w:line="446" w:lineRule="auto"/>
        <w:ind w:right="311" w:firstLine="422"/>
        <w:jc w:val="both"/>
        <w:rPr>
          <w:b/>
        </w:rPr>
      </w:pPr>
      <w:r>
        <w:rPr>
          <w:b/>
          <w:spacing w:val="5"/>
        </w:rPr>
        <w:t xml:space="preserve">第五十五条 </w:t>
      </w:r>
      <w:r>
        <w:rPr>
          <w:spacing w:val="-7"/>
        </w:rPr>
        <w:t>各有关部门接到事故报告后，应立即按照预案响应程序，组织力量、调集救援</w:t>
      </w:r>
      <w:r>
        <w:rPr>
          <w:spacing w:val="-14"/>
        </w:rPr>
        <w:t>物资装备赶赴现场，各尽其职，各负其责，保证事故救援高效、快速、有序进行。铁路公安机关</w:t>
      </w:r>
      <w:r>
        <w:rPr>
          <w:spacing w:val="-7"/>
        </w:rPr>
        <w:t>要维护好现场秩序，开展火灾事故调查。</w:t>
      </w:r>
      <w:r>
        <w:rPr>
          <w:b/>
          <w:w w:val="99"/>
        </w:rPr>
        <w:t xml:space="preserve"> </w:t>
      </w:r>
    </w:p>
    <w:p w14:paraId="59B483D5" w14:textId="77777777" w:rsidR="001C5D91" w:rsidRDefault="00726C19">
      <w:pPr>
        <w:pStyle w:val="5"/>
        <w:spacing w:line="277" w:lineRule="exact"/>
        <w:ind w:left="4040"/>
        <w:jc w:val="both"/>
      </w:pPr>
      <w:r>
        <w:t>第六章 附则</w:t>
      </w:r>
      <w:r>
        <w:rPr>
          <w:w w:val="99"/>
        </w:rPr>
        <w:t xml:space="preserve"> </w:t>
      </w:r>
    </w:p>
    <w:p w14:paraId="7D326C66" w14:textId="77777777" w:rsidR="001C5D91" w:rsidRDefault="001C5D91">
      <w:pPr>
        <w:pStyle w:val="a3"/>
        <w:spacing w:before="1"/>
        <w:ind w:left="0"/>
        <w:rPr>
          <w:b/>
          <w:sz w:val="17"/>
        </w:rPr>
      </w:pPr>
    </w:p>
    <w:p w14:paraId="12758616" w14:textId="77777777" w:rsidR="001C5D91" w:rsidRDefault="00726C19">
      <w:pPr>
        <w:spacing w:before="1" w:line="446" w:lineRule="auto"/>
        <w:ind w:left="861" w:right="1814"/>
        <w:jc w:val="both"/>
        <w:rPr>
          <w:b/>
          <w:sz w:val="21"/>
        </w:rPr>
      </w:pPr>
      <w:r>
        <w:rPr>
          <w:b/>
          <w:sz w:val="21"/>
        </w:rPr>
        <w:t xml:space="preserve">第五十六条 </w:t>
      </w:r>
      <w:r>
        <w:rPr>
          <w:sz w:val="21"/>
        </w:rPr>
        <w:t>铁路运输企业应根据本规定制定实施细则，报铁道部备案。</w:t>
      </w:r>
      <w:r>
        <w:rPr>
          <w:b/>
          <w:sz w:val="21"/>
        </w:rPr>
        <w:t xml:space="preserve">第五十七条 </w:t>
      </w:r>
      <w:r>
        <w:rPr>
          <w:sz w:val="21"/>
        </w:rPr>
        <w:t>动车组列车、进（西）藏旅客列车消防安全管理另行规定。</w:t>
      </w:r>
      <w:r>
        <w:rPr>
          <w:b/>
          <w:sz w:val="21"/>
        </w:rPr>
        <w:t xml:space="preserve">第五十八条 </w:t>
      </w:r>
      <w:r>
        <w:rPr>
          <w:sz w:val="21"/>
        </w:rPr>
        <w:t>本规定由铁道部公安局负责解释。</w:t>
      </w:r>
      <w:r>
        <w:rPr>
          <w:b/>
          <w:w w:val="99"/>
          <w:sz w:val="21"/>
        </w:rPr>
        <w:t xml:space="preserve"> </w:t>
      </w:r>
    </w:p>
    <w:p w14:paraId="41A5A560" w14:textId="77777777" w:rsidR="001C5D91" w:rsidRDefault="00726C19">
      <w:pPr>
        <w:pStyle w:val="a3"/>
        <w:spacing w:line="446" w:lineRule="auto"/>
        <w:ind w:right="311" w:firstLine="422"/>
        <w:jc w:val="both"/>
      </w:pPr>
      <w:r>
        <w:rPr>
          <w:b/>
          <w:spacing w:val="1"/>
        </w:rPr>
        <w:t xml:space="preserve">第五十九条 </w:t>
      </w:r>
      <w:r>
        <w:rPr>
          <w:spacing w:val="-12"/>
        </w:rPr>
        <w:t xml:space="preserve">本规定自 </w:t>
      </w:r>
      <w:r>
        <w:t>2010</w:t>
      </w:r>
      <w:r>
        <w:rPr>
          <w:spacing w:val="-33"/>
        </w:rPr>
        <w:t xml:space="preserve"> 年 </w:t>
      </w:r>
      <w:r>
        <w:t>7</w:t>
      </w:r>
      <w:r>
        <w:rPr>
          <w:spacing w:val="-34"/>
        </w:rPr>
        <w:t xml:space="preserve"> 月 </w:t>
      </w:r>
      <w:r>
        <w:t>1</w:t>
      </w:r>
      <w:r>
        <w:rPr>
          <w:spacing w:val="-18"/>
        </w:rPr>
        <w:t xml:space="preserve"> 日起施行。铁道部前发《铁路旅客列车消防管理规定》</w:t>
      </w:r>
      <w:r>
        <w:rPr>
          <w:spacing w:val="-9"/>
        </w:rPr>
        <w:t>同时废止。</w:t>
      </w:r>
      <w:r>
        <w:t xml:space="preserve"> </w:t>
      </w:r>
    </w:p>
    <w:p w14:paraId="0AC6343D" w14:textId="77777777" w:rsidR="001C5D91" w:rsidRDefault="001C5D91">
      <w:pPr>
        <w:pStyle w:val="a3"/>
        <w:ind w:left="0"/>
        <w:rPr>
          <w:sz w:val="20"/>
        </w:rPr>
      </w:pPr>
    </w:p>
    <w:p w14:paraId="70CEABE6" w14:textId="77777777" w:rsidR="001C5D91" w:rsidRDefault="001C5D91">
      <w:pPr>
        <w:pStyle w:val="a3"/>
        <w:spacing w:before="11"/>
        <w:ind w:left="0"/>
        <w:rPr>
          <w:sz w:val="18"/>
        </w:rPr>
      </w:pPr>
    </w:p>
    <w:p w14:paraId="43A5890C" w14:textId="77777777" w:rsidR="001C5D91" w:rsidRDefault="00726C19">
      <w:pPr>
        <w:pStyle w:val="a3"/>
        <w:ind w:left="859"/>
      </w:pPr>
      <w:r>
        <w:t xml:space="preserve"> </w:t>
      </w:r>
    </w:p>
    <w:p w14:paraId="408759D1" w14:textId="77777777" w:rsidR="001C5D91" w:rsidRDefault="001C5D91">
      <w:pPr>
        <w:sectPr w:rsidR="001C5D91">
          <w:pgSz w:w="11910" w:h="16850"/>
          <w:pgMar w:top="1600" w:right="1360" w:bottom="1440" w:left="1140" w:header="0" w:footer="1179" w:gutter="0"/>
          <w:cols w:space="720"/>
        </w:sectPr>
      </w:pPr>
    </w:p>
    <w:p w14:paraId="238D7334" w14:textId="77777777" w:rsidR="001C5D91" w:rsidRDefault="00726C19">
      <w:pPr>
        <w:pStyle w:val="3"/>
      </w:pPr>
      <w:bookmarkStart w:id="89" w:name="_bookmark89"/>
      <w:bookmarkEnd w:id="89"/>
      <w:r>
        <w:t>建筑工程消防验收评定暂行办法</w:t>
      </w:r>
      <w:r>
        <w:rPr>
          <w:w w:val="99"/>
        </w:rPr>
        <w:t xml:space="preserve"> </w:t>
      </w:r>
    </w:p>
    <w:p w14:paraId="04896849" w14:textId="77777777" w:rsidR="001C5D91" w:rsidRDefault="00726C19">
      <w:pPr>
        <w:pStyle w:val="a3"/>
        <w:spacing w:before="205" w:line="446" w:lineRule="auto"/>
        <w:ind w:right="313" w:firstLine="422"/>
        <w:rPr>
          <w:b/>
        </w:rPr>
      </w:pPr>
      <w:r>
        <w:rPr>
          <w:b/>
          <w:spacing w:val="9"/>
        </w:rPr>
        <w:t xml:space="preserve">第一条 </w:t>
      </w:r>
      <w:r>
        <w:rPr>
          <w:spacing w:val="-7"/>
        </w:rPr>
        <w:t>为了保障建筑工程消防验收的客观与公正，规范消防验收行为，依据国家有关消防</w:t>
      </w:r>
      <w:r>
        <w:rPr>
          <w:spacing w:val="-5"/>
        </w:rPr>
        <w:t>法规，制定本办法。</w:t>
      </w:r>
      <w:r>
        <w:rPr>
          <w:b/>
          <w:w w:val="99"/>
        </w:rPr>
        <w:t xml:space="preserve"> </w:t>
      </w:r>
    </w:p>
    <w:p w14:paraId="26727C8E" w14:textId="77777777" w:rsidR="001C5D91" w:rsidRDefault="00726C19">
      <w:pPr>
        <w:pStyle w:val="a3"/>
        <w:spacing w:line="446" w:lineRule="auto"/>
        <w:ind w:right="311" w:firstLine="422"/>
        <w:jc w:val="both"/>
        <w:rPr>
          <w:b/>
        </w:rPr>
      </w:pPr>
      <w:r>
        <w:rPr>
          <w:b/>
          <w:spacing w:val="9"/>
        </w:rPr>
        <w:t xml:space="preserve">第二条 </w:t>
      </w:r>
      <w:r>
        <w:rPr>
          <w:spacing w:val="-7"/>
        </w:rPr>
        <w:t>本办法适用于公安消防机构依法对新建、改建、扩建和建筑内部装修等建筑工程竣</w:t>
      </w:r>
      <w:r>
        <w:rPr>
          <w:spacing w:val="-13"/>
        </w:rPr>
        <w:t>工后实施的消防验收。消防验收由公安消防机构组织实施，建设、设计、施工、监理、建筑消防</w:t>
      </w:r>
      <w:r>
        <w:rPr>
          <w:spacing w:val="-6"/>
        </w:rPr>
        <w:t>设施技术测试等单位予以配合。</w:t>
      </w:r>
      <w:r>
        <w:rPr>
          <w:b/>
          <w:w w:val="99"/>
        </w:rPr>
        <w:t xml:space="preserve"> </w:t>
      </w:r>
    </w:p>
    <w:p w14:paraId="11212ABB" w14:textId="77777777" w:rsidR="001C5D91" w:rsidRDefault="00726C19">
      <w:pPr>
        <w:pStyle w:val="a3"/>
        <w:spacing w:line="446" w:lineRule="auto"/>
        <w:ind w:right="209" w:firstLine="422"/>
        <w:rPr>
          <w:b/>
        </w:rPr>
      </w:pPr>
      <w:r>
        <w:rPr>
          <w:b/>
          <w:spacing w:val="9"/>
        </w:rPr>
        <w:t xml:space="preserve">第三条 </w:t>
      </w:r>
      <w:r>
        <w:rPr>
          <w:spacing w:val="-4"/>
        </w:rPr>
        <w:t xml:space="preserve">消防验收应当按照资料审查、现场抽样性检查及功能测试、综合评定的程序进行， </w:t>
      </w:r>
      <w:r>
        <w:rPr>
          <w:spacing w:val="-9"/>
        </w:rPr>
        <w:t>并如实填写《建筑工程消防验收记录表》</w:t>
      </w:r>
      <w:r>
        <w:rPr>
          <w:spacing w:val="-3"/>
        </w:rPr>
        <w:t>（</w:t>
      </w:r>
      <w:r>
        <w:rPr>
          <w:spacing w:val="-12"/>
        </w:rPr>
        <w:t xml:space="preserve">见附件 </w:t>
      </w:r>
      <w:r>
        <w:rPr>
          <w:spacing w:val="-4"/>
        </w:rPr>
        <w:t>1，表中未涵盖的其他灭火设施，依据此表格</w:t>
      </w:r>
      <w:r>
        <w:rPr>
          <w:spacing w:val="-3"/>
        </w:rPr>
        <w:t>式自行续表</w:t>
      </w:r>
      <w:r>
        <w:rPr>
          <w:spacing w:val="-106"/>
        </w:rPr>
        <w:t>）</w:t>
      </w:r>
      <w:r>
        <w:rPr>
          <w:spacing w:val="-3"/>
        </w:rPr>
        <w:t>。</w:t>
      </w:r>
      <w:r>
        <w:rPr>
          <w:b/>
          <w:w w:val="99"/>
        </w:rPr>
        <w:t xml:space="preserve"> </w:t>
      </w:r>
    </w:p>
    <w:p w14:paraId="407104ED" w14:textId="77777777" w:rsidR="001C5D91" w:rsidRDefault="00726C19">
      <w:pPr>
        <w:pStyle w:val="a3"/>
        <w:spacing w:line="268" w:lineRule="exact"/>
        <w:ind w:left="861"/>
      </w:pPr>
      <w:r>
        <w:rPr>
          <w:b/>
        </w:rPr>
        <w:t xml:space="preserve">第四条 </w:t>
      </w:r>
      <w:r>
        <w:t xml:space="preserve">消防验收的资料审查应当审查以下内容： </w:t>
      </w:r>
    </w:p>
    <w:p w14:paraId="4AD6CC64" w14:textId="77777777" w:rsidR="001C5D91" w:rsidRDefault="001C5D91">
      <w:pPr>
        <w:pStyle w:val="a3"/>
        <w:spacing w:before="11"/>
        <w:ind w:left="0"/>
        <w:rPr>
          <w:sz w:val="17"/>
        </w:rPr>
      </w:pPr>
    </w:p>
    <w:p w14:paraId="2D6BFF6E" w14:textId="77777777" w:rsidR="001C5D91" w:rsidRDefault="00726C19">
      <w:pPr>
        <w:pStyle w:val="a3"/>
        <w:ind w:left="859"/>
      </w:pPr>
      <w:r>
        <w:t xml:space="preserve">（一）建筑工程消防验收申报表； </w:t>
      </w:r>
    </w:p>
    <w:p w14:paraId="2332F668" w14:textId="77777777" w:rsidR="001C5D91" w:rsidRDefault="001C5D91">
      <w:pPr>
        <w:pStyle w:val="a3"/>
        <w:spacing w:before="2"/>
        <w:ind w:left="0"/>
        <w:rPr>
          <w:sz w:val="18"/>
        </w:rPr>
      </w:pPr>
    </w:p>
    <w:p w14:paraId="7523A648" w14:textId="77777777" w:rsidR="001C5D91" w:rsidRDefault="00726C19">
      <w:pPr>
        <w:pStyle w:val="a3"/>
        <w:spacing w:line="446" w:lineRule="auto"/>
        <w:ind w:right="314" w:firstLine="420"/>
      </w:pPr>
      <w:r>
        <w:t>（二）</w:t>
      </w:r>
      <w:r>
        <w:rPr>
          <w:spacing w:val="-1"/>
        </w:rPr>
        <w:t>建筑工程消防设计审查资料</w:t>
      </w:r>
      <w:r>
        <w:t>（</w:t>
      </w:r>
      <w:r>
        <w:rPr>
          <w:spacing w:val="-3"/>
        </w:rPr>
        <w:t>包括相关部门批准文件、消防设计审查意见、消防设计变更情况、消防设计专家论证会纪要及有关说明等</w:t>
      </w:r>
      <w:r>
        <w:rPr>
          <w:spacing w:val="-106"/>
        </w:rPr>
        <w:t>）</w:t>
      </w:r>
      <w:r>
        <w:rPr>
          <w:spacing w:val="-3"/>
        </w:rPr>
        <w:t>；</w:t>
      </w:r>
      <w:r>
        <w:t xml:space="preserve"> </w:t>
      </w:r>
    </w:p>
    <w:p w14:paraId="73AF0254" w14:textId="77777777" w:rsidR="001C5D91" w:rsidRDefault="00726C19">
      <w:pPr>
        <w:pStyle w:val="a3"/>
        <w:spacing w:line="267" w:lineRule="exact"/>
        <w:ind w:left="859"/>
      </w:pPr>
      <w:r>
        <w:t xml:space="preserve">（三）竣工图纸及隐蔽工程监理记录资料； </w:t>
      </w:r>
    </w:p>
    <w:p w14:paraId="1BF93931" w14:textId="77777777" w:rsidR="001C5D91" w:rsidRDefault="001C5D91">
      <w:pPr>
        <w:pStyle w:val="a3"/>
        <w:spacing w:before="2"/>
        <w:ind w:left="0"/>
        <w:rPr>
          <w:sz w:val="18"/>
        </w:rPr>
      </w:pPr>
    </w:p>
    <w:p w14:paraId="4313DD33" w14:textId="77777777" w:rsidR="001C5D91" w:rsidRDefault="00726C19">
      <w:pPr>
        <w:pStyle w:val="a3"/>
        <w:ind w:left="859"/>
      </w:pPr>
      <w:r>
        <w:t xml:space="preserve">（四）建筑消防设施技术测试报告； </w:t>
      </w:r>
    </w:p>
    <w:p w14:paraId="6C19C38B" w14:textId="77777777" w:rsidR="001C5D91" w:rsidRDefault="001C5D91">
      <w:pPr>
        <w:pStyle w:val="a3"/>
        <w:ind w:left="0"/>
        <w:rPr>
          <w:sz w:val="18"/>
        </w:rPr>
      </w:pPr>
    </w:p>
    <w:p w14:paraId="336F996B" w14:textId="77777777" w:rsidR="001C5D91" w:rsidRDefault="00726C19">
      <w:pPr>
        <w:pStyle w:val="a3"/>
        <w:spacing w:line="446" w:lineRule="auto"/>
        <w:ind w:right="314" w:firstLine="420"/>
      </w:pPr>
      <w:r>
        <w:t xml:space="preserve">（五）消防产品质量合格证明文件，建筑内部装修材料见证取样、抽样检验报告及其它燃烧性能证明材料，阻燃制品的燃烧性能证明材料； </w:t>
      </w:r>
    </w:p>
    <w:p w14:paraId="5B5D6354" w14:textId="77777777" w:rsidR="001C5D91" w:rsidRDefault="00726C19">
      <w:pPr>
        <w:pStyle w:val="a3"/>
        <w:ind w:left="859"/>
      </w:pPr>
      <w:r>
        <w:t xml:space="preserve">（六）其他需要审查的内容。 </w:t>
      </w:r>
    </w:p>
    <w:p w14:paraId="28B875F8" w14:textId="77777777" w:rsidR="001C5D91" w:rsidRDefault="001C5D91">
      <w:pPr>
        <w:pStyle w:val="a3"/>
        <w:ind w:left="0"/>
        <w:rPr>
          <w:sz w:val="18"/>
        </w:rPr>
      </w:pPr>
    </w:p>
    <w:p w14:paraId="47926683" w14:textId="77777777" w:rsidR="001C5D91" w:rsidRDefault="00726C19">
      <w:pPr>
        <w:pStyle w:val="a3"/>
        <w:spacing w:line="446" w:lineRule="auto"/>
        <w:ind w:right="311" w:firstLine="422"/>
      </w:pPr>
      <w:r>
        <w:rPr>
          <w:b/>
          <w:spacing w:val="9"/>
        </w:rPr>
        <w:t xml:space="preserve">第五条 </w:t>
      </w:r>
      <w:r>
        <w:rPr>
          <w:spacing w:val="-7"/>
        </w:rPr>
        <w:t>消防验收的现场抽样性检查及功能测试，应当依据消防技术标准和消防设计文件进</w:t>
      </w:r>
      <w:r>
        <w:rPr>
          <w:spacing w:val="-5"/>
        </w:rPr>
        <w:t>行以下内容：</w:t>
      </w:r>
      <w:r>
        <w:t xml:space="preserve"> </w:t>
      </w:r>
    </w:p>
    <w:p w14:paraId="56738B00" w14:textId="77777777" w:rsidR="001C5D91" w:rsidRDefault="00726C19">
      <w:pPr>
        <w:pStyle w:val="a3"/>
        <w:ind w:left="859"/>
      </w:pPr>
      <w:r>
        <w:t xml:space="preserve">（一）对建筑防火、消防设施等外观质量进行现场查看； </w:t>
      </w:r>
    </w:p>
    <w:p w14:paraId="29A86FEB" w14:textId="77777777" w:rsidR="001C5D91" w:rsidRDefault="001C5D91">
      <w:pPr>
        <w:pStyle w:val="a3"/>
        <w:spacing w:before="12"/>
        <w:ind w:left="0"/>
        <w:rPr>
          <w:sz w:val="17"/>
        </w:rPr>
      </w:pPr>
    </w:p>
    <w:p w14:paraId="3DDA59F2" w14:textId="77777777" w:rsidR="001C5D91" w:rsidRDefault="00726C19">
      <w:pPr>
        <w:pStyle w:val="a3"/>
        <w:ind w:left="859"/>
      </w:pPr>
      <w:r>
        <w:t xml:space="preserve">（二）通过专业仪器设备对涉及距离、宽度、长度、面积等可测量的指标进行现场测量； </w:t>
      </w:r>
    </w:p>
    <w:p w14:paraId="7CB96F01" w14:textId="77777777" w:rsidR="001C5D91" w:rsidRDefault="001C5D91">
      <w:pPr>
        <w:pStyle w:val="a3"/>
        <w:spacing w:before="12"/>
        <w:ind w:left="0"/>
        <w:rPr>
          <w:sz w:val="17"/>
        </w:rPr>
      </w:pPr>
    </w:p>
    <w:p w14:paraId="70E46E40" w14:textId="77777777" w:rsidR="001C5D91" w:rsidRDefault="00726C19">
      <w:pPr>
        <w:pStyle w:val="a3"/>
        <w:ind w:left="859"/>
      </w:pPr>
      <w:r>
        <w:t xml:space="preserve">（三）对消防设施的功能进行现场测试； </w:t>
      </w:r>
    </w:p>
    <w:p w14:paraId="066674E1" w14:textId="77777777" w:rsidR="001C5D91" w:rsidRDefault="001C5D91">
      <w:pPr>
        <w:pStyle w:val="a3"/>
        <w:spacing w:before="2"/>
        <w:ind w:left="0"/>
        <w:rPr>
          <w:sz w:val="18"/>
        </w:rPr>
      </w:pPr>
    </w:p>
    <w:p w14:paraId="239E974F" w14:textId="77777777" w:rsidR="001C5D91" w:rsidRDefault="00726C19">
      <w:pPr>
        <w:pStyle w:val="a3"/>
        <w:ind w:left="859"/>
        <w:rPr>
          <w:b/>
        </w:rPr>
      </w:pPr>
      <w:r>
        <w:t>（四）通过现场检查和专业仪器对消防产品进行现场判定。</w:t>
      </w:r>
      <w:r>
        <w:rPr>
          <w:b/>
          <w:w w:val="99"/>
        </w:rPr>
        <w:t xml:space="preserve"> </w:t>
      </w:r>
    </w:p>
    <w:p w14:paraId="161F74B0" w14:textId="77777777" w:rsidR="001C5D91" w:rsidRDefault="001C5D91">
      <w:pPr>
        <w:pStyle w:val="a3"/>
        <w:ind w:left="0"/>
        <w:rPr>
          <w:b/>
          <w:sz w:val="18"/>
        </w:rPr>
      </w:pPr>
    </w:p>
    <w:p w14:paraId="4FCC4640" w14:textId="77777777" w:rsidR="001C5D91" w:rsidRDefault="00726C19">
      <w:pPr>
        <w:pStyle w:val="a3"/>
        <w:spacing w:line="446" w:lineRule="auto"/>
        <w:ind w:right="311" w:firstLine="422"/>
        <w:rPr>
          <w:b/>
        </w:rPr>
      </w:pPr>
      <w:r>
        <w:rPr>
          <w:b/>
          <w:spacing w:val="9"/>
        </w:rPr>
        <w:t xml:space="preserve">第六条 </w:t>
      </w:r>
      <w:r>
        <w:rPr>
          <w:spacing w:val="-9"/>
        </w:rPr>
        <w:t>消防验收的评定，应当根据资料审查和现场抽样性检查及功能测试的结果，按照子</w:t>
      </w:r>
      <w:r>
        <w:rPr>
          <w:spacing w:val="-5"/>
        </w:rPr>
        <w:t>项、单项、综合的程序进行。消防验收的评定结论分为合格和不合格两种。</w:t>
      </w:r>
      <w:r>
        <w:rPr>
          <w:b/>
          <w:w w:val="99"/>
        </w:rPr>
        <w:t xml:space="preserve"> </w:t>
      </w:r>
    </w:p>
    <w:p w14:paraId="6AAFD592" w14:textId="77777777" w:rsidR="001C5D91" w:rsidRDefault="00726C19">
      <w:pPr>
        <w:pStyle w:val="a3"/>
        <w:ind w:left="861"/>
      </w:pPr>
      <w:r>
        <w:rPr>
          <w:b/>
        </w:rPr>
        <w:t xml:space="preserve">第七条 </w:t>
      </w:r>
      <w:r>
        <w:t>子项是指依照消防技术标准要求重点抽查的项目，子项的名称、类别见《建筑工程</w:t>
      </w:r>
    </w:p>
    <w:p w14:paraId="76A13773" w14:textId="77777777" w:rsidR="001C5D91" w:rsidRDefault="001C5D91">
      <w:pPr>
        <w:sectPr w:rsidR="001C5D91">
          <w:pgSz w:w="11910" w:h="16850"/>
          <w:pgMar w:top="1600" w:right="1360" w:bottom="1440" w:left="1140" w:header="0" w:footer="1179" w:gutter="0"/>
          <w:cols w:space="720"/>
        </w:sectPr>
      </w:pPr>
    </w:p>
    <w:p w14:paraId="21D928D2" w14:textId="77777777" w:rsidR="001C5D91" w:rsidRDefault="00726C19">
      <w:pPr>
        <w:pStyle w:val="a3"/>
        <w:spacing w:before="150" w:line="446" w:lineRule="auto"/>
        <w:ind w:right="311"/>
        <w:jc w:val="both"/>
        <w:rPr>
          <w:b/>
        </w:rPr>
      </w:pPr>
      <w:r>
        <w:rPr>
          <w:spacing w:val="-16"/>
        </w:rPr>
        <w:t>消防验收记录表》。子项质量缺陷的确定，根据对建筑工程消防功能实现的影响及其整改的难易</w:t>
      </w:r>
      <w:r>
        <w:rPr>
          <w:spacing w:val="-8"/>
        </w:rPr>
        <w:t>程度，划分为严重缺陷</w:t>
      </w:r>
      <w:r>
        <w:t>（</w:t>
      </w:r>
      <w:r>
        <w:rPr>
          <w:spacing w:val="-3"/>
        </w:rPr>
        <w:t>A</w:t>
      </w:r>
      <w:r>
        <w:rPr>
          <w:spacing w:val="-106"/>
        </w:rPr>
        <w:t>）</w:t>
      </w:r>
      <w:r>
        <w:rPr>
          <w:spacing w:val="-6"/>
        </w:rPr>
        <w:t>、一般缺陷</w:t>
      </w:r>
      <w:r>
        <w:rPr>
          <w:spacing w:val="-1"/>
        </w:rPr>
        <w:t>（</w:t>
      </w:r>
      <w:r>
        <w:t>B</w:t>
      </w:r>
      <w:r>
        <w:rPr>
          <w:spacing w:val="-108"/>
        </w:rPr>
        <w:t>）</w:t>
      </w:r>
      <w:r>
        <w:rPr>
          <w:spacing w:val="-5"/>
        </w:rPr>
        <w:t>、轻度缺陷</w:t>
      </w:r>
      <w:r>
        <w:t>（</w:t>
      </w:r>
      <w:r>
        <w:rPr>
          <w:spacing w:val="-3"/>
        </w:rPr>
        <w:t>C</w:t>
      </w:r>
      <w:r>
        <w:rPr>
          <w:spacing w:val="-10"/>
        </w:rPr>
        <w:t>）</w:t>
      </w:r>
      <w:r>
        <w:rPr>
          <w:spacing w:val="-5"/>
        </w:rPr>
        <w:t>三类，已在《建筑工程消防验收记</w:t>
      </w:r>
      <w:r>
        <w:rPr>
          <w:spacing w:val="-4"/>
        </w:rPr>
        <w:t>录表》中给出。</w:t>
      </w:r>
      <w:r>
        <w:rPr>
          <w:b/>
          <w:w w:val="99"/>
        </w:rPr>
        <w:t xml:space="preserve"> </w:t>
      </w:r>
    </w:p>
    <w:p w14:paraId="22FFC573" w14:textId="77777777" w:rsidR="001C5D91" w:rsidRDefault="00726C19">
      <w:pPr>
        <w:pStyle w:val="a3"/>
        <w:spacing w:line="268" w:lineRule="exact"/>
        <w:ind w:left="861"/>
      </w:pPr>
      <w:r>
        <w:rPr>
          <w:b/>
        </w:rPr>
        <w:t xml:space="preserve">第八条 </w:t>
      </w:r>
      <w:r>
        <w:t xml:space="preserve">子项的现场抽样性检查及功能测试，应当符合以下要求： </w:t>
      </w:r>
    </w:p>
    <w:p w14:paraId="4946995B" w14:textId="77777777" w:rsidR="001C5D91" w:rsidRDefault="001C5D91">
      <w:pPr>
        <w:pStyle w:val="a3"/>
        <w:spacing w:before="12"/>
        <w:ind w:left="0"/>
        <w:rPr>
          <w:sz w:val="17"/>
        </w:rPr>
      </w:pPr>
    </w:p>
    <w:p w14:paraId="347603F6" w14:textId="77777777" w:rsidR="001C5D91" w:rsidRDefault="00726C19">
      <w:pPr>
        <w:pStyle w:val="a3"/>
        <w:ind w:left="859"/>
      </w:pPr>
      <w:r>
        <w:t xml:space="preserve">（一）当子项功能为建筑消防设施控制功能时，按照设施运行最复杂的情况抽查 1 次； </w:t>
      </w:r>
    </w:p>
    <w:p w14:paraId="2E82CE48" w14:textId="77777777" w:rsidR="001C5D91" w:rsidRDefault="001C5D91">
      <w:pPr>
        <w:pStyle w:val="a3"/>
        <w:spacing w:before="2"/>
        <w:ind w:left="0"/>
        <w:rPr>
          <w:sz w:val="18"/>
        </w:rPr>
      </w:pPr>
    </w:p>
    <w:p w14:paraId="6B3078CB" w14:textId="77777777" w:rsidR="001C5D91" w:rsidRDefault="00726C19">
      <w:pPr>
        <w:pStyle w:val="a3"/>
        <w:spacing w:line="446" w:lineRule="auto"/>
        <w:ind w:right="311" w:firstLine="420"/>
      </w:pPr>
      <w:r>
        <w:t>（二</w:t>
      </w:r>
      <w:r>
        <w:rPr>
          <w:spacing w:val="-3"/>
        </w:rPr>
        <w:t>）</w:t>
      </w:r>
      <w:r>
        <w:rPr>
          <w:spacing w:val="-2"/>
        </w:rPr>
        <w:t>除第</w:t>
      </w:r>
      <w:r>
        <w:t>（</w:t>
      </w:r>
      <w:r>
        <w:rPr>
          <w:spacing w:val="-3"/>
        </w:rPr>
        <w:t>一</w:t>
      </w:r>
      <w:r>
        <w:t>）</w:t>
      </w:r>
      <w:r>
        <w:rPr>
          <w:spacing w:val="-5"/>
        </w:rPr>
        <w:t xml:space="preserve">款外，其它子项的抽样数量均不少于 </w:t>
      </w:r>
      <w:r>
        <w:t>2</w:t>
      </w:r>
      <w:r>
        <w:rPr>
          <w:spacing w:val="-10"/>
        </w:rPr>
        <w:t xml:space="preserve"> 处，当总数少于或等于 </w:t>
      </w:r>
      <w:r>
        <w:t>2</w:t>
      </w:r>
      <w:r>
        <w:rPr>
          <w:spacing w:val="-9"/>
        </w:rPr>
        <w:t xml:space="preserve"> 处时， </w:t>
      </w:r>
      <w:r>
        <w:rPr>
          <w:spacing w:val="-6"/>
        </w:rPr>
        <w:t>全部检查；</w:t>
      </w:r>
      <w:r>
        <w:t xml:space="preserve"> </w:t>
      </w:r>
    </w:p>
    <w:p w14:paraId="3D96FF61" w14:textId="77777777" w:rsidR="001C5D91" w:rsidRDefault="00726C19">
      <w:pPr>
        <w:pStyle w:val="a3"/>
        <w:spacing w:line="446" w:lineRule="auto"/>
        <w:ind w:right="311" w:firstLine="420"/>
      </w:pPr>
      <w:r>
        <w:t>（三</w:t>
      </w:r>
      <w:r>
        <w:rPr>
          <w:spacing w:val="-25"/>
        </w:rPr>
        <w:t>）</w:t>
      </w:r>
      <w:r>
        <w:rPr>
          <w:spacing w:val="-13"/>
        </w:rPr>
        <w:t>当子项名称为喷头、探测器、手动按钮、消防电话、消火栓、防火门、防火卷帘、应</w:t>
      </w:r>
      <w:r>
        <w:rPr>
          <w:spacing w:val="-11"/>
        </w:rPr>
        <w:t xml:space="preserve">急照明、疏散指示标志等，且安装数量超过 </w:t>
      </w:r>
      <w:r>
        <w:t>20</w:t>
      </w:r>
      <w:r>
        <w:rPr>
          <w:spacing w:val="-14"/>
        </w:rPr>
        <w:t xml:space="preserve"> 处时，如果抽查的 </w:t>
      </w:r>
      <w:r>
        <w:t>2</w:t>
      </w:r>
      <w:r>
        <w:rPr>
          <w:spacing w:val="-20"/>
        </w:rPr>
        <w:t xml:space="preserve"> 处中有 </w:t>
      </w:r>
      <w:r>
        <w:t>1</w:t>
      </w:r>
      <w:r>
        <w:rPr>
          <w:spacing w:val="-9"/>
        </w:rPr>
        <w:t xml:space="preserve"> 处不合格，对该子</w:t>
      </w:r>
    </w:p>
    <w:p w14:paraId="64CFFAFC" w14:textId="77777777" w:rsidR="001C5D91" w:rsidRDefault="00726C19">
      <w:pPr>
        <w:pStyle w:val="a3"/>
        <w:rPr>
          <w:b/>
        </w:rPr>
      </w:pPr>
      <w:r>
        <w:t>项再抽查 4 处。</w:t>
      </w:r>
      <w:r>
        <w:rPr>
          <w:b/>
          <w:w w:val="99"/>
        </w:rPr>
        <w:t xml:space="preserve"> </w:t>
      </w:r>
    </w:p>
    <w:p w14:paraId="19DC9215" w14:textId="77777777" w:rsidR="001C5D91" w:rsidRDefault="001C5D91">
      <w:pPr>
        <w:pStyle w:val="a3"/>
        <w:spacing w:before="10"/>
        <w:ind w:left="0"/>
        <w:rPr>
          <w:b/>
          <w:sz w:val="17"/>
        </w:rPr>
      </w:pPr>
    </w:p>
    <w:p w14:paraId="3DDCDEC2" w14:textId="77777777" w:rsidR="001C5D91" w:rsidRDefault="00726C19">
      <w:pPr>
        <w:spacing w:before="1"/>
        <w:ind w:left="861"/>
        <w:rPr>
          <w:sz w:val="21"/>
        </w:rPr>
      </w:pPr>
      <w:r>
        <w:rPr>
          <w:b/>
          <w:sz w:val="21"/>
        </w:rPr>
        <w:t xml:space="preserve">第九条 </w:t>
      </w:r>
      <w:r>
        <w:rPr>
          <w:sz w:val="21"/>
        </w:rPr>
        <w:t xml:space="preserve">子项的评定应当符合以下要求： </w:t>
      </w:r>
    </w:p>
    <w:p w14:paraId="5D5A9BFB" w14:textId="77777777" w:rsidR="001C5D91" w:rsidRDefault="001C5D91">
      <w:pPr>
        <w:pStyle w:val="a3"/>
        <w:spacing w:before="1"/>
        <w:ind w:left="0"/>
        <w:rPr>
          <w:sz w:val="18"/>
        </w:rPr>
      </w:pPr>
    </w:p>
    <w:p w14:paraId="781ECE69" w14:textId="77777777" w:rsidR="001C5D91" w:rsidRDefault="00726C19">
      <w:pPr>
        <w:pStyle w:val="a3"/>
        <w:spacing w:before="1" w:line="446" w:lineRule="auto"/>
        <w:ind w:right="314" w:firstLine="420"/>
      </w:pPr>
      <w:r>
        <w:t xml:space="preserve">（一）通过现场抽样性检查及功能测试，子项内容符合消防技术标准和消防设计文件要求的，评定为合格； </w:t>
      </w:r>
    </w:p>
    <w:p w14:paraId="50E1975E" w14:textId="77777777" w:rsidR="001C5D91" w:rsidRDefault="00726C19">
      <w:pPr>
        <w:pStyle w:val="a3"/>
        <w:spacing w:line="446" w:lineRule="auto"/>
        <w:ind w:right="254" w:firstLine="420"/>
      </w:pPr>
      <w:r>
        <w:t xml:space="preserve">（二）有距离、宽度、长度、面积等要求的内容，其尺寸误差不超过 5%，且不影响正常使用功能的，评定为合格； </w:t>
      </w:r>
    </w:p>
    <w:p w14:paraId="7978C97C" w14:textId="77777777" w:rsidR="001C5D91" w:rsidRDefault="00726C19">
      <w:pPr>
        <w:pStyle w:val="a3"/>
        <w:ind w:left="859"/>
      </w:pPr>
      <w:r>
        <w:t>（</w:t>
      </w:r>
      <w:r>
        <w:rPr>
          <w:spacing w:val="-3"/>
        </w:rPr>
        <w:t>三</w:t>
      </w:r>
      <w:r>
        <w:rPr>
          <w:spacing w:val="-44"/>
        </w:rPr>
        <w:t>）</w:t>
      </w:r>
      <w:r>
        <w:rPr>
          <w:spacing w:val="-11"/>
        </w:rPr>
        <w:t xml:space="preserve">子项抽样的 </w:t>
      </w:r>
      <w:r>
        <w:t>2</w:t>
      </w:r>
      <w:r>
        <w:rPr>
          <w:spacing w:val="-25"/>
        </w:rPr>
        <w:t xml:space="preserve"> 处中，有 </w:t>
      </w:r>
      <w:r>
        <w:t>1</w:t>
      </w:r>
      <w:r>
        <w:rPr>
          <w:spacing w:val="-14"/>
        </w:rPr>
        <w:t xml:space="preserve"> 处不合格的，评定为不合格；当符合第八条第三项的情况，</w:t>
      </w:r>
    </w:p>
    <w:p w14:paraId="29D6A02C" w14:textId="77777777" w:rsidR="001C5D91" w:rsidRDefault="001C5D91">
      <w:pPr>
        <w:pStyle w:val="a3"/>
        <w:spacing w:before="9"/>
        <w:ind w:left="0"/>
        <w:rPr>
          <w:sz w:val="17"/>
        </w:rPr>
      </w:pPr>
    </w:p>
    <w:p w14:paraId="29CB70DB" w14:textId="77777777" w:rsidR="001C5D91" w:rsidRDefault="00726C19">
      <w:pPr>
        <w:pStyle w:val="a3"/>
        <w:spacing w:before="1"/>
      </w:pPr>
      <w:r>
        <w:t xml:space="preserve">抽查 2 处有 1 处不合格，再抽查的 4 处均合格的，评定为合格，否则为不合格； </w:t>
      </w:r>
    </w:p>
    <w:p w14:paraId="7CB55639" w14:textId="77777777" w:rsidR="001C5D91" w:rsidRDefault="001C5D91">
      <w:pPr>
        <w:pStyle w:val="a3"/>
        <w:spacing w:before="1"/>
        <w:ind w:left="0"/>
        <w:rPr>
          <w:sz w:val="18"/>
        </w:rPr>
      </w:pPr>
    </w:p>
    <w:p w14:paraId="53B9D2A6" w14:textId="77777777" w:rsidR="001C5D91" w:rsidRDefault="00726C19">
      <w:pPr>
        <w:pStyle w:val="a3"/>
        <w:spacing w:before="1" w:line="446" w:lineRule="auto"/>
        <w:ind w:right="314" w:firstLine="420"/>
      </w:pPr>
      <w:r>
        <w:t xml:space="preserve">（四）子项是系统功能的，当测试中个别内容未达到标准要求，但不影响该系统功能实现的，可评定为合格； </w:t>
      </w:r>
    </w:p>
    <w:p w14:paraId="1AD31395" w14:textId="77777777" w:rsidR="001C5D91" w:rsidRDefault="00726C19">
      <w:pPr>
        <w:pStyle w:val="a3"/>
        <w:spacing w:line="267" w:lineRule="exact"/>
        <w:ind w:left="859"/>
      </w:pPr>
      <w:r>
        <w:t xml:space="preserve">（五）消防产品、设备经现场判定不合格的，评定为不合格； </w:t>
      </w:r>
    </w:p>
    <w:p w14:paraId="2EA2F679" w14:textId="77777777" w:rsidR="001C5D91" w:rsidRDefault="001C5D91">
      <w:pPr>
        <w:pStyle w:val="a3"/>
        <w:spacing w:before="1"/>
        <w:ind w:left="0"/>
        <w:rPr>
          <w:sz w:val="18"/>
        </w:rPr>
      </w:pPr>
    </w:p>
    <w:p w14:paraId="3CD65467" w14:textId="77777777" w:rsidR="001C5D91" w:rsidRDefault="00726C19">
      <w:pPr>
        <w:pStyle w:val="a3"/>
        <w:spacing w:line="446" w:lineRule="auto"/>
        <w:ind w:left="861" w:right="1292" w:hanging="3"/>
      </w:pPr>
      <w:r>
        <w:t>（六</w:t>
      </w:r>
      <w:r>
        <w:rPr>
          <w:spacing w:val="-3"/>
        </w:rPr>
        <w:t>）未按照消防设计文件施工建设，造成子项内容缺少的，评定为不合格。</w:t>
      </w:r>
      <w:r>
        <w:rPr>
          <w:b/>
          <w:spacing w:val="-2"/>
        </w:rPr>
        <w:t xml:space="preserve">第十条 </w:t>
      </w:r>
      <w:r>
        <w:rPr>
          <w:spacing w:val="-3"/>
        </w:rPr>
        <w:t>单项是指由若干子项组成的涉及消防安全的以下项目：</w:t>
      </w:r>
      <w:r>
        <w:t xml:space="preserve"> </w:t>
      </w:r>
    </w:p>
    <w:p w14:paraId="0570C219" w14:textId="77777777" w:rsidR="001C5D91" w:rsidRDefault="00726C19">
      <w:pPr>
        <w:pStyle w:val="a3"/>
        <w:spacing w:line="267" w:lineRule="exact"/>
        <w:ind w:left="859"/>
      </w:pPr>
      <w:r>
        <w:t xml:space="preserve">（一）建筑类别、总平面布局和平面布置； </w:t>
      </w:r>
    </w:p>
    <w:p w14:paraId="51D2E1EB" w14:textId="77777777" w:rsidR="001C5D91" w:rsidRDefault="001C5D91">
      <w:pPr>
        <w:pStyle w:val="a3"/>
        <w:spacing w:before="2"/>
        <w:ind w:left="0"/>
        <w:rPr>
          <w:sz w:val="18"/>
        </w:rPr>
      </w:pPr>
    </w:p>
    <w:p w14:paraId="2231CDFD" w14:textId="77777777" w:rsidR="001C5D91" w:rsidRDefault="00726C19">
      <w:pPr>
        <w:pStyle w:val="a3"/>
        <w:ind w:left="859"/>
      </w:pPr>
      <w:r>
        <w:t xml:space="preserve">（二）建筑内部装修防火； </w:t>
      </w:r>
    </w:p>
    <w:p w14:paraId="6BB81FAD" w14:textId="77777777" w:rsidR="001C5D91" w:rsidRDefault="001C5D91">
      <w:pPr>
        <w:pStyle w:val="a3"/>
        <w:ind w:left="0"/>
        <w:rPr>
          <w:sz w:val="18"/>
        </w:rPr>
      </w:pPr>
    </w:p>
    <w:p w14:paraId="11A4159A" w14:textId="77777777" w:rsidR="001C5D91" w:rsidRDefault="00726C19">
      <w:pPr>
        <w:pStyle w:val="a3"/>
        <w:ind w:left="859"/>
      </w:pPr>
      <w:r>
        <w:rPr>
          <w:spacing w:val="-1"/>
        </w:rPr>
        <w:t>（三</w:t>
      </w:r>
      <w:r>
        <w:rPr>
          <w:spacing w:val="-3"/>
        </w:rPr>
        <w:t xml:space="preserve">）防火防烟分隔、防爆； </w:t>
      </w:r>
    </w:p>
    <w:p w14:paraId="5EDD8232" w14:textId="77777777" w:rsidR="001C5D91" w:rsidRDefault="001C5D91">
      <w:pPr>
        <w:pStyle w:val="a3"/>
        <w:ind w:left="0"/>
        <w:rPr>
          <w:sz w:val="18"/>
        </w:rPr>
      </w:pPr>
    </w:p>
    <w:p w14:paraId="72D89C6A" w14:textId="77777777" w:rsidR="001C5D91" w:rsidRDefault="00726C19">
      <w:pPr>
        <w:pStyle w:val="a3"/>
        <w:ind w:left="859"/>
      </w:pPr>
      <w:r>
        <w:t>（四</w:t>
      </w:r>
      <w:r>
        <w:rPr>
          <w:spacing w:val="-3"/>
        </w:rPr>
        <w:t>）安全疏散与消防电梯；</w:t>
      </w:r>
      <w:r>
        <w:t xml:space="preserve"> </w:t>
      </w:r>
    </w:p>
    <w:p w14:paraId="7AF5900E" w14:textId="77777777" w:rsidR="001C5D91" w:rsidRDefault="001C5D91">
      <w:pPr>
        <w:pStyle w:val="a3"/>
        <w:spacing w:before="2"/>
        <w:ind w:left="0"/>
        <w:rPr>
          <w:sz w:val="18"/>
        </w:rPr>
      </w:pPr>
    </w:p>
    <w:p w14:paraId="39A46B89" w14:textId="77777777" w:rsidR="001C5D91" w:rsidRDefault="00726C19">
      <w:pPr>
        <w:pStyle w:val="a3"/>
        <w:ind w:left="859"/>
      </w:pPr>
      <w:r>
        <w:t>（五</w:t>
      </w:r>
      <w:r>
        <w:rPr>
          <w:spacing w:val="-3"/>
        </w:rPr>
        <w:t>）消防水源、消防电源；</w:t>
      </w:r>
      <w:r>
        <w:t xml:space="preserve"> </w:t>
      </w:r>
    </w:p>
    <w:p w14:paraId="73BE49BF" w14:textId="77777777" w:rsidR="001C5D91" w:rsidRDefault="001C5D91">
      <w:pPr>
        <w:sectPr w:rsidR="001C5D91">
          <w:pgSz w:w="11910" w:h="16850"/>
          <w:pgMar w:top="1600" w:right="1360" w:bottom="1440" w:left="1140" w:header="0" w:footer="1179" w:gutter="0"/>
          <w:cols w:space="720"/>
        </w:sectPr>
      </w:pPr>
    </w:p>
    <w:p w14:paraId="66202290" w14:textId="77777777" w:rsidR="001C5D91" w:rsidRDefault="00726C19">
      <w:pPr>
        <w:pStyle w:val="a3"/>
        <w:spacing w:before="150"/>
        <w:ind w:left="859"/>
      </w:pPr>
      <w:r>
        <w:t xml:space="preserve">（六）水灭火系统； </w:t>
      </w:r>
    </w:p>
    <w:p w14:paraId="79DAEA04" w14:textId="77777777" w:rsidR="001C5D91" w:rsidRDefault="001C5D91">
      <w:pPr>
        <w:pStyle w:val="a3"/>
        <w:spacing w:before="12"/>
        <w:ind w:left="0"/>
        <w:rPr>
          <w:sz w:val="17"/>
        </w:rPr>
      </w:pPr>
    </w:p>
    <w:p w14:paraId="5E509762" w14:textId="77777777" w:rsidR="001C5D91" w:rsidRDefault="00726C19">
      <w:pPr>
        <w:pStyle w:val="a3"/>
        <w:ind w:left="859"/>
      </w:pPr>
      <w:r>
        <w:t xml:space="preserve">（七）火灾自动报警系统； </w:t>
      </w:r>
    </w:p>
    <w:p w14:paraId="54CC7539" w14:textId="77777777" w:rsidR="001C5D91" w:rsidRDefault="001C5D91">
      <w:pPr>
        <w:pStyle w:val="a3"/>
        <w:spacing w:before="2"/>
        <w:ind w:left="0"/>
        <w:rPr>
          <w:sz w:val="18"/>
        </w:rPr>
      </w:pPr>
    </w:p>
    <w:p w14:paraId="42B9F7C1" w14:textId="77777777" w:rsidR="001C5D91" w:rsidRDefault="00726C19">
      <w:pPr>
        <w:pStyle w:val="a3"/>
        <w:ind w:left="859"/>
      </w:pPr>
      <w:r>
        <w:t>（八</w:t>
      </w:r>
      <w:r>
        <w:rPr>
          <w:spacing w:val="-3"/>
        </w:rPr>
        <w:t>）防排烟系统；</w:t>
      </w:r>
      <w:r>
        <w:t xml:space="preserve"> </w:t>
      </w:r>
    </w:p>
    <w:p w14:paraId="73627E1A" w14:textId="77777777" w:rsidR="001C5D91" w:rsidRDefault="001C5D91">
      <w:pPr>
        <w:pStyle w:val="a3"/>
        <w:ind w:left="0"/>
        <w:rPr>
          <w:sz w:val="18"/>
        </w:rPr>
      </w:pPr>
    </w:p>
    <w:p w14:paraId="248CA73B" w14:textId="77777777" w:rsidR="001C5D91" w:rsidRDefault="00726C19">
      <w:pPr>
        <w:pStyle w:val="a3"/>
        <w:ind w:left="859"/>
      </w:pPr>
      <w:r>
        <w:t>（九</w:t>
      </w:r>
      <w:r>
        <w:rPr>
          <w:spacing w:val="-3"/>
        </w:rPr>
        <w:t>）建筑灭火器；</w:t>
      </w:r>
      <w:r>
        <w:t xml:space="preserve"> </w:t>
      </w:r>
    </w:p>
    <w:p w14:paraId="42F8389B" w14:textId="77777777" w:rsidR="001C5D91" w:rsidRDefault="001C5D91">
      <w:pPr>
        <w:pStyle w:val="a3"/>
        <w:spacing w:before="12"/>
        <w:ind w:left="0"/>
        <w:rPr>
          <w:sz w:val="17"/>
        </w:rPr>
      </w:pPr>
    </w:p>
    <w:p w14:paraId="47A078A9" w14:textId="77777777" w:rsidR="001C5D91" w:rsidRDefault="00726C19">
      <w:pPr>
        <w:pStyle w:val="a3"/>
        <w:ind w:left="859"/>
        <w:rPr>
          <w:b/>
        </w:rPr>
      </w:pPr>
      <w:r>
        <w:t>（十）其他灭火设施。</w:t>
      </w:r>
      <w:r>
        <w:rPr>
          <w:b/>
          <w:w w:val="99"/>
        </w:rPr>
        <w:t xml:space="preserve"> </w:t>
      </w:r>
    </w:p>
    <w:p w14:paraId="7241C9E0" w14:textId="77777777" w:rsidR="001C5D91" w:rsidRDefault="001C5D91">
      <w:pPr>
        <w:pStyle w:val="a3"/>
        <w:spacing w:before="2"/>
        <w:ind w:left="0"/>
        <w:rPr>
          <w:b/>
          <w:sz w:val="18"/>
        </w:rPr>
      </w:pPr>
    </w:p>
    <w:p w14:paraId="60EA9873" w14:textId="77777777" w:rsidR="001C5D91" w:rsidRDefault="00726C19">
      <w:pPr>
        <w:pStyle w:val="a3"/>
        <w:ind w:left="861"/>
      </w:pPr>
      <w:r>
        <w:rPr>
          <w:b/>
        </w:rPr>
        <w:t xml:space="preserve">第十一条 </w:t>
      </w:r>
      <w:r>
        <w:t xml:space="preserve">单项评定时，符合下列条件的评定为合格，否则为不合格： </w:t>
      </w:r>
    </w:p>
    <w:p w14:paraId="22E75A35" w14:textId="77777777" w:rsidR="001C5D91" w:rsidRDefault="001C5D91">
      <w:pPr>
        <w:pStyle w:val="a3"/>
        <w:ind w:left="0"/>
        <w:rPr>
          <w:sz w:val="18"/>
        </w:rPr>
      </w:pPr>
    </w:p>
    <w:p w14:paraId="207C6259" w14:textId="77777777" w:rsidR="001C5D91" w:rsidRDefault="00726C19">
      <w:pPr>
        <w:pStyle w:val="a3"/>
        <w:ind w:left="859"/>
      </w:pPr>
      <w:r>
        <w:t xml:space="preserve">（一）所有子项内容评定结果中严重缺陷（A）为零； </w:t>
      </w:r>
    </w:p>
    <w:p w14:paraId="5ED5A18F" w14:textId="77777777" w:rsidR="001C5D91" w:rsidRDefault="001C5D91">
      <w:pPr>
        <w:pStyle w:val="a3"/>
        <w:ind w:left="0"/>
        <w:rPr>
          <w:sz w:val="18"/>
        </w:rPr>
      </w:pPr>
    </w:p>
    <w:p w14:paraId="44A3D1C0" w14:textId="77777777" w:rsidR="001C5D91" w:rsidRDefault="00726C19">
      <w:pPr>
        <w:pStyle w:val="a3"/>
        <w:ind w:left="859"/>
      </w:pPr>
      <w:r>
        <w:t xml:space="preserve">（二）所有子项内容评定结果中一般缺陷（B）小于或等于 2 项； </w:t>
      </w:r>
    </w:p>
    <w:p w14:paraId="5BB294AE" w14:textId="77777777" w:rsidR="001C5D91" w:rsidRDefault="001C5D91">
      <w:pPr>
        <w:pStyle w:val="a3"/>
        <w:spacing w:before="1"/>
        <w:ind w:left="0"/>
        <w:rPr>
          <w:sz w:val="18"/>
        </w:rPr>
      </w:pPr>
    </w:p>
    <w:p w14:paraId="6CFEC08F" w14:textId="77777777" w:rsidR="001C5D91" w:rsidRDefault="00726C19">
      <w:pPr>
        <w:pStyle w:val="a3"/>
        <w:spacing w:before="1"/>
        <w:ind w:left="859"/>
      </w:pPr>
      <w:r>
        <w:t xml:space="preserve">（三）所有子项内容评定结果中一般缺陷（B）和轻度缺陷（C）的总和小于或等于 6 项； </w:t>
      </w:r>
    </w:p>
    <w:p w14:paraId="042E16A1" w14:textId="77777777" w:rsidR="001C5D91" w:rsidRDefault="001C5D91">
      <w:pPr>
        <w:pStyle w:val="a3"/>
        <w:spacing w:before="12"/>
        <w:ind w:left="0"/>
        <w:rPr>
          <w:sz w:val="17"/>
        </w:rPr>
      </w:pPr>
    </w:p>
    <w:p w14:paraId="7726C885" w14:textId="77777777" w:rsidR="001C5D91" w:rsidRDefault="00726C19">
      <w:pPr>
        <w:pStyle w:val="a3"/>
        <w:ind w:left="859"/>
        <w:rPr>
          <w:b/>
        </w:rPr>
      </w:pPr>
      <w:r>
        <w:t>（四）所有子项内容评定结果中轻度缺陷（C）的总和小于或等于 8 项。</w:t>
      </w:r>
      <w:r>
        <w:rPr>
          <w:b/>
          <w:w w:val="99"/>
        </w:rPr>
        <w:t xml:space="preserve"> </w:t>
      </w:r>
    </w:p>
    <w:p w14:paraId="25E792B3" w14:textId="77777777" w:rsidR="001C5D91" w:rsidRDefault="001C5D91">
      <w:pPr>
        <w:pStyle w:val="a3"/>
        <w:spacing w:before="12"/>
        <w:ind w:left="0"/>
        <w:rPr>
          <w:b/>
          <w:sz w:val="17"/>
        </w:rPr>
      </w:pPr>
    </w:p>
    <w:p w14:paraId="3FF3A496" w14:textId="77777777" w:rsidR="001C5D91" w:rsidRDefault="00726C19">
      <w:pPr>
        <w:pStyle w:val="a3"/>
        <w:spacing w:line="446" w:lineRule="auto"/>
        <w:ind w:right="313" w:firstLine="422"/>
      </w:pPr>
      <w:r>
        <w:rPr>
          <w:b/>
          <w:spacing w:val="7"/>
        </w:rPr>
        <w:t xml:space="preserve">第十二条 </w:t>
      </w:r>
      <w:r>
        <w:rPr>
          <w:spacing w:val="-8"/>
        </w:rPr>
        <w:t>建筑工程符合下列条件的，应当综合评定为消防验收合格；不符合其中任意一项</w:t>
      </w:r>
      <w:r>
        <w:rPr>
          <w:spacing w:val="-5"/>
        </w:rPr>
        <w:t>的，综合评定为消防验收不合格：</w:t>
      </w:r>
      <w:r>
        <w:t xml:space="preserve"> </w:t>
      </w:r>
    </w:p>
    <w:p w14:paraId="00FDD3E1" w14:textId="77777777" w:rsidR="001C5D91" w:rsidRDefault="00726C19">
      <w:pPr>
        <w:pStyle w:val="a3"/>
        <w:spacing w:before="1"/>
        <w:ind w:left="859"/>
      </w:pPr>
      <w:r>
        <w:t xml:space="preserve">（一）建筑工程消防验收的资料审查为合格； </w:t>
      </w:r>
    </w:p>
    <w:p w14:paraId="24B619DC" w14:textId="77777777" w:rsidR="001C5D91" w:rsidRDefault="001C5D91">
      <w:pPr>
        <w:pStyle w:val="a3"/>
        <w:spacing w:before="12"/>
        <w:ind w:left="0"/>
        <w:rPr>
          <w:sz w:val="17"/>
        </w:rPr>
      </w:pPr>
    </w:p>
    <w:p w14:paraId="790ACC76" w14:textId="77777777" w:rsidR="001C5D91" w:rsidRDefault="00726C19">
      <w:pPr>
        <w:pStyle w:val="a3"/>
        <w:ind w:left="859"/>
        <w:rPr>
          <w:b/>
        </w:rPr>
      </w:pPr>
      <w:r>
        <w:t>（二）建筑工程的所有单项均评定为合格。</w:t>
      </w:r>
      <w:r>
        <w:rPr>
          <w:b/>
          <w:w w:val="99"/>
        </w:rPr>
        <w:t xml:space="preserve"> </w:t>
      </w:r>
    </w:p>
    <w:p w14:paraId="2E52B168" w14:textId="77777777" w:rsidR="001C5D91" w:rsidRDefault="001C5D91">
      <w:pPr>
        <w:pStyle w:val="a3"/>
        <w:spacing w:before="2"/>
        <w:ind w:left="0"/>
        <w:rPr>
          <w:b/>
          <w:sz w:val="18"/>
        </w:rPr>
      </w:pPr>
    </w:p>
    <w:p w14:paraId="356CBF9E" w14:textId="77777777" w:rsidR="001C5D91" w:rsidRDefault="00726C19">
      <w:pPr>
        <w:pStyle w:val="a3"/>
        <w:spacing w:line="446" w:lineRule="auto"/>
        <w:ind w:right="240" w:firstLine="422"/>
      </w:pPr>
      <w:r>
        <w:rPr>
          <w:b/>
        </w:rPr>
        <w:t xml:space="preserve">第十三条 </w:t>
      </w:r>
      <w:r>
        <w:t xml:space="preserve">对于大型建筑工程先期竣工部分需要先期投入使用的，根据建设单位的申报，可以参照本办法实施局部消防验收。局部消防验收应符合下列条件： </w:t>
      </w:r>
    </w:p>
    <w:p w14:paraId="27FFEC43" w14:textId="77777777" w:rsidR="001C5D91" w:rsidRDefault="00726C19">
      <w:pPr>
        <w:pStyle w:val="a3"/>
        <w:spacing w:line="267" w:lineRule="exact"/>
        <w:ind w:left="859"/>
      </w:pPr>
      <w:r>
        <w:t xml:space="preserve">（一）与非使用区域有完整的防火分隔； </w:t>
      </w:r>
    </w:p>
    <w:p w14:paraId="20179458" w14:textId="77777777" w:rsidR="001C5D91" w:rsidRDefault="001C5D91">
      <w:pPr>
        <w:pStyle w:val="a3"/>
        <w:spacing w:before="2"/>
        <w:ind w:left="0"/>
        <w:rPr>
          <w:sz w:val="18"/>
        </w:rPr>
      </w:pPr>
    </w:p>
    <w:p w14:paraId="43A2AAD1" w14:textId="77777777" w:rsidR="001C5D91" w:rsidRDefault="00726C19">
      <w:pPr>
        <w:pStyle w:val="a3"/>
        <w:ind w:left="859"/>
      </w:pPr>
      <w:r>
        <w:t xml:space="preserve">（二）有独立的安全出口、疏散楼梯，且疏散宽度等符合消防技术标准要求； </w:t>
      </w:r>
    </w:p>
    <w:p w14:paraId="527FEC44" w14:textId="77777777" w:rsidR="001C5D91" w:rsidRDefault="001C5D91">
      <w:pPr>
        <w:pStyle w:val="a3"/>
        <w:ind w:left="0"/>
        <w:rPr>
          <w:sz w:val="18"/>
        </w:rPr>
      </w:pPr>
    </w:p>
    <w:p w14:paraId="1097CC77" w14:textId="77777777" w:rsidR="001C5D91" w:rsidRDefault="00726C19">
      <w:pPr>
        <w:pStyle w:val="a3"/>
        <w:ind w:left="859"/>
      </w:pPr>
      <w:r>
        <w:t xml:space="preserve">（三）消防水源、消防电源均满足消防技术标准和消防设计文件要求； </w:t>
      </w:r>
    </w:p>
    <w:p w14:paraId="2A8BA9F4" w14:textId="77777777" w:rsidR="001C5D91" w:rsidRDefault="001C5D91">
      <w:pPr>
        <w:pStyle w:val="a3"/>
        <w:spacing w:before="12"/>
        <w:ind w:left="0"/>
        <w:rPr>
          <w:sz w:val="17"/>
        </w:rPr>
      </w:pPr>
    </w:p>
    <w:p w14:paraId="4B03BC5F" w14:textId="77777777" w:rsidR="001C5D91" w:rsidRDefault="00726C19">
      <w:pPr>
        <w:pStyle w:val="a3"/>
        <w:ind w:left="859"/>
      </w:pPr>
      <w:r>
        <w:t xml:space="preserve">（四）局部火灾自动报警及其联动控制功能均能独立完成； </w:t>
      </w:r>
    </w:p>
    <w:p w14:paraId="695E7455" w14:textId="77777777" w:rsidR="001C5D91" w:rsidRDefault="001C5D91">
      <w:pPr>
        <w:pStyle w:val="a3"/>
        <w:spacing w:before="2"/>
        <w:ind w:left="0"/>
        <w:rPr>
          <w:sz w:val="18"/>
        </w:rPr>
      </w:pPr>
    </w:p>
    <w:p w14:paraId="67A1C954" w14:textId="77777777" w:rsidR="001C5D91" w:rsidRDefault="00726C19">
      <w:pPr>
        <w:pStyle w:val="a3"/>
        <w:ind w:left="859"/>
        <w:rPr>
          <w:b/>
        </w:rPr>
      </w:pPr>
      <w:r>
        <w:t>（五）取得局部建筑消防设施技术测试报告。</w:t>
      </w:r>
      <w:r>
        <w:rPr>
          <w:b/>
          <w:w w:val="99"/>
        </w:rPr>
        <w:t xml:space="preserve"> </w:t>
      </w:r>
    </w:p>
    <w:p w14:paraId="44B57D4C" w14:textId="77777777" w:rsidR="001C5D91" w:rsidRDefault="001C5D91">
      <w:pPr>
        <w:pStyle w:val="a3"/>
        <w:spacing w:before="12"/>
        <w:ind w:left="0"/>
        <w:rPr>
          <w:b/>
          <w:sz w:val="17"/>
        </w:rPr>
      </w:pPr>
    </w:p>
    <w:p w14:paraId="0194A807" w14:textId="77777777" w:rsidR="001C5D91" w:rsidRDefault="00726C19">
      <w:pPr>
        <w:pStyle w:val="a3"/>
        <w:spacing w:line="446" w:lineRule="auto"/>
        <w:ind w:right="240" w:firstLine="422"/>
      </w:pPr>
      <w:r>
        <w:rPr>
          <w:b/>
        </w:rPr>
        <w:t xml:space="preserve">第十四条 </w:t>
      </w:r>
      <w:r>
        <w:t xml:space="preserve">建筑工程消防验收不合格需要申报复验时，公安消防机构应当及时组织复验，核查整改情况，现场检查测试，填写《建筑工程消防验收复验记录表》。 </w:t>
      </w:r>
    </w:p>
    <w:p w14:paraId="3EFEB8BC" w14:textId="77777777" w:rsidR="001C5D91" w:rsidRDefault="001C5D91">
      <w:pPr>
        <w:pStyle w:val="a3"/>
        <w:ind w:left="0"/>
        <w:rPr>
          <w:sz w:val="20"/>
        </w:rPr>
      </w:pPr>
    </w:p>
    <w:p w14:paraId="4D01D3DF" w14:textId="77777777" w:rsidR="001C5D91" w:rsidRDefault="001C5D91">
      <w:pPr>
        <w:pStyle w:val="a3"/>
        <w:ind w:left="0"/>
        <w:rPr>
          <w:sz w:val="20"/>
        </w:rPr>
      </w:pPr>
    </w:p>
    <w:p w14:paraId="5A29F391" w14:textId="77777777" w:rsidR="001C5D91" w:rsidRDefault="001C5D91">
      <w:pPr>
        <w:pStyle w:val="a3"/>
        <w:ind w:left="0"/>
        <w:rPr>
          <w:sz w:val="20"/>
        </w:rPr>
      </w:pPr>
    </w:p>
    <w:p w14:paraId="1671EE8D" w14:textId="77777777" w:rsidR="001C5D91" w:rsidRDefault="001C5D91">
      <w:pPr>
        <w:pStyle w:val="a3"/>
        <w:ind w:left="0"/>
        <w:rPr>
          <w:sz w:val="20"/>
        </w:rPr>
      </w:pPr>
    </w:p>
    <w:p w14:paraId="2BD947C7" w14:textId="77777777" w:rsidR="001C5D91" w:rsidRDefault="001C5D91">
      <w:pPr>
        <w:pStyle w:val="a3"/>
        <w:ind w:left="0"/>
        <w:rPr>
          <w:sz w:val="20"/>
        </w:rPr>
      </w:pPr>
    </w:p>
    <w:p w14:paraId="49A36BBE" w14:textId="77777777" w:rsidR="001C5D91" w:rsidRDefault="001C5D91">
      <w:pPr>
        <w:pStyle w:val="a3"/>
        <w:spacing w:before="1"/>
        <w:ind w:left="0"/>
        <w:rPr>
          <w:sz w:val="17"/>
        </w:rPr>
      </w:pPr>
    </w:p>
    <w:p w14:paraId="1D6938AF" w14:textId="77777777" w:rsidR="001C5D91" w:rsidRDefault="00726C19">
      <w:pPr>
        <w:pStyle w:val="a3"/>
        <w:spacing w:before="1"/>
        <w:ind w:left="859"/>
      </w:pPr>
      <w:r>
        <w:t xml:space="preserve"> </w:t>
      </w:r>
    </w:p>
    <w:p w14:paraId="68B05130" w14:textId="77777777" w:rsidR="001C5D91" w:rsidRDefault="001C5D91">
      <w:pPr>
        <w:sectPr w:rsidR="001C5D91">
          <w:pgSz w:w="11910" w:h="16850"/>
          <w:pgMar w:top="1600" w:right="1360" w:bottom="1440" w:left="1140" w:header="0" w:footer="1179" w:gutter="0"/>
          <w:cols w:space="720"/>
        </w:sectPr>
      </w:pPr>
    </w:p>
    <w:p w14:paraId="4F278071" w14:textId="77777777" w:rsidR="001C5D91" w:rsidRDefault="00726C19">
      <w:pPr>
        <w:pStyle w:val="3"/>
        <w:ind w:right="593"/>
      </w:pPr>
      <w:bookmarkStart w:id="90" w:name="_bookmark90"/>
      <w:bookmarkEnd w:id="90"/>
      <w:r>
        <w:t>铁路消防管理办法</w:t>
      </w:r>
      <w:r>
        <w:rPr>
          <w:w w:val="99"/>
        </w:rPr>
        <w:t xml:space="preserve"> </w:t>
      </w:r>
    </w:p>
    <w:p w14:paraId="39775F5E" w14:textId="77777777" w:rsidR="001C5D91" w:rsidRDefault="001C5D91">
      <w:pPr>
        <w:pStyle w:val="a3"/>
        <w:spacing w:before="9"/>
        <w:ind w:left="0"/>
        <w:rPr>
          <w:b/>
          <w:sz w:val="43"/>
        </w:rPr>
      </w:pPr>
    </w:p>
    <w:p w14:paraId="33927DB4" w14:textId="77777777" w:rsidR="001C5D91" w:rsidRDefault="00726C19">
      <w:pPr>
        <w:pStyle w:val="a3"/>
        <w:ind w:left="862" w:right="635"/>
        <w:jc w:val="center"/>
      </w:pPr>
      <w:r>
        <w:t>（２</w:t>
      </w:r>
      <w:r>
        <w:rPr>
          <w:spacing w:val="-3"/>
        </w:rPr>
        <w:t>０００年３月１３日铁道部发布 铁公安</w:t>
      </w:r>
      <w:r>
        <w:t>[2000]25</w:t>
      </w:r>
      <w:r>
        <w:rPr>
          <w:spacing w:val="-54"/>
        </w:rPr>
        <w:t xml:space="preserve"> 号。</w:t>
      </w:r>
      <w:r>
        <w:t xml:space="preserve">） </w:t>
      </w:r>
    </w:p>
    <w:p w14:paraId="15ED3317" w14:textId="77777777" w:rsidR="001C5D91" w:rsidRDefault="001C5D91">
      <w:pPr>
        <w:pStyle w:val="a3"/>
        <w:ind w:left="0"/>
        <w:rPr>
          <w:sz w:val="20"/>
        </w:rPr>
      </w:pPr>
    </w:p>
    <w:p w14:paraId="47CDC4E2" w14:textId="77777777" w:rsidR="001C5D91" w:rsidRDefault="001C5D91">
      <w:pPr>
        <w:pStyle w:val="a3"/>
        <w:ind w:left="0"/>
        <w:rPr>
          <w:sz w:val="20"/>
        </w:rPr>
      </w:pPr>
    </w:p>
    <w:p w14:paraId="3C06EF8A" w14:textId="77777777" w:rsidR="001C5D91" w:rsidRDefault="001C5D91">
      <w:pPr>
        <w:pStyle w:val="a3"/>
        <w:spacing w:before="4"/>
        <w:ind w:left="0"/>
        <w:rPr>
          <w:sz w:val="15"/>
        </w:rPr>
      </w:pPr>
    </w:p>
    <w:p w14:paraId="71204803" w14:textId="77777777" w:rsidR="001C5D91" w:rsidRDefault="00726C19">
      <w:pPr>
        <w:pStyle w:val="5"/>
        <w:ind w:left="4040"/>
      </w:pPr>
      <w:r>
        <w:t>第一章 总则</w:t>
      </w:r>
      <w:r>
        <w:rPr>
          <w:w w:val="99"/>
        </w:rPr>
        <w:t xml:space="preserve"> </w:t>
      </w:r>
    </w:p>
    <w:p w14:paraId="7E7794D8" w14:textId="77777777" w:rsidR="001C5D91" w:rsidRDefault="001C5D91">
      <w:pPr>
        <w:pStyle w:val="a3"/>
        <w:spacing w:before="4"/>
        <w:ind w:left="0"/>
        <w:rPr>
          <w:b/>
          <w:sz w:val="17"/>
        </w:rPr>
      </w:pPr>
    </w:p>
    <w:p w14:paraId="4C96291D" w14:textId="77777777" w:rsidR="001C5D91" w:rsidRDefault="00726C19">
      <w:pPr>
        <w:pStyle w:val="a3"/>
        <w:spacing w:line="446" w:lineRule="auto"/>
        <w:ind w:right="313" w:firstLine="422"/>
        <w:rPr>
          <w:b/>
        </w:rPr>
      </w:pPr>
      <w:r>
        <w:rPr>
          <w:b/>
          <w:spacing w:val="9"/>
        </w:rPr>
        <w:t xml:space="preserve">第一条 </w:t>
      </w:r>
      <w:r>
        <w:rPr>
          <w:spacing w:val="-8"/>
        </w:rPr>
        <w:t>为加强铁路消防工作，预防火灾事故，减少火灾危害，保障铁路运输生产、基本建</w:t>
      </w:r>
      <w:r>
        <w:rPr>
          <w:spacing w:val="-10"/>
        </w:rPr>
        <w:t>设和人身、财产安全，根据《中华人民共和国消防法》，制定本办法。</w:t>
      </w:r>
      <w:r>
        <w:rPr>
          <w:b/>
          <w:w w:val="99"/>
        </w:rPr>
        <w:t xml:space="preserve"> </w:t>
      </w:r>
    </w:p>
    <w:p w14:paraId="37B4271C" w14:textId="77777777" w:rsidR="001C5D91" w:rsidRDefault="00726C19">
      <w:pPr>
        <w:pStyle w:val="a3"/>
        <w:spacing w:before="1" w:line="446" w:lineRule="auto"/>
        <w:ind w:right="313" w:firstLine="422"/>
        <w:rPr>
          <w:b/>
        </w:rPr>
      </w:pPr>
      <w:r>
        <w:rPr>
          <w:b/>
          <w:spacing w:val="9"/>
        </w:rPr>
        <w:t xml:space="preserve">第二条 </w:t>
      </w:r>
      <w:r>
        <w:rPr>
          <w:spacing w:val="-7"/>
        </w:rPr>
        <w:t>铁路消防工作贯彻“预防为主，防消结合”的方针，按照“铁道部统一领导，运输</w:t>
      </w:r>
      <w:r>
        <w:rPr>
          <w:spacing w:val="-5"/>
        </w:rPr>
        <w:t>企业全面负责，业务部门依法监管，职工群众积极参与”的原则，实行消防安全责任制。</w:t>
      </w:r>
      <w:r>
        <w:rPr>
          <w:b/>
          <w:w w:val="99"/>
        </w:rPr>
        <w:t xml:space="preserve"> </w:t>
      </w:r>
    </w:p>
    <w:p w14:paraId="154D3464" w14:textId="77777777" w:rsidR="001C5D91" w:rsidRDefault="00726C19">
      <w:pPr>
        <w:pStyle w:val="a3"/>
        <w:spacing w:line="446" w:lineRule="auto"/>
        <w:ind w:right="314" w:firstLine="422"/>
        <w:rPr>
          <w:b/>
        </w:rPr>
      </w:pPr>
      <w:r>
        <w:rPr>
          <w:b/>
          <w:spacing w:val="9"/>
        </w:rPr>
        <w:t xml:space="preserve">第三条 </w:t>
      </w:r>
      <w:r>
        <w:rPr>
          <w:spacing w:val="-9"/>
        </w:rPr>
        <w:t>维护消防安全、保护消防设施、预防火灾、报告火警、扑救火灾是铁路单位及职工</w:t>
      </w:r>
      <w:r>
        <w:rPr>
          <w:spacing w:val="-5"/>
        </w:rPr>
        <w:t>的责任和义务。</w:t>
      </w:r>
      <w:r>
        <w:rPr>
          <w:b/>
          <w:w w:val="99"/>
        </w:rPr>
        <w:t xml:space="preserve"> </w:t>
      </w:r>
    </w:p>
    <w:p w14:paraId="4DDFA44A" w14:textId="77777777" w:rsidR="001C5D91" w:rsidRDefault="00726C19">
      <w:pPr>
        <w:pStyle w:val="a3"/>
        <w:spacing w:line="446" w:lineRule="auto"/>
        <w:ind w:left="861" w:right="210"/>
      </w:pPr>
      <w:r>
        <w:rPr>
          <w:b/>
          <w:spacing w:val="21"/>
        </w:rPr>
        <w:t xml:space="preserve">第四条 </w:t>
      </w:r>
      <w:r>
        <w:rPr>
          <w:spacing w:val="-3"/>
        </w:rPr>
        <w:t>铁路消防工作由铁路公安机关监督管理，并由铁路公安机关消防机构负责实施。</w:t>
      </w:r>
      <w:r>
        <w:rPr>
          <w:b/>
        </w:rPr>
        <w:t>第</w:t>
      </w:r>
      <w:r>
        <w:rPr>
          <w:b/>
          <w:spacing w:val="7"/>
        </w:rPr>
        <w:t xml:space="preserve">五条 </w:t>
      </w:r>
      <w:r>
        <w:rPr>
          <w:spacing w:val="-6"/>
        </w:rPr>
        <w:t>对在铁路消防工作中有突出贡献的单位和个人，应当按照国家有关规定给予奖励。</w:t>
      </w:r>
      <w:r>
        <w:rPr>
          <w:b/>
        </w:rPr>
        <w:t>第</w:t>
      </w:r>
      <w:r>
        <w:rPr>
          <w:b/>
          <w:spacing w:val="6"/>
        </w:rPr>
        <w:t xml:space="preserve">六条 </w:t>
      </w:r>
      <w:r>
        <w:rPr>
          <w:spacing w:val="-6"/>
        </w:rPr>
        <w:t>在铁路管辖范围内从事生产经营活动的单位和个人应遵守本办法。在我国境内运行</w:t>
      </w:r>
    </w:p>
    <w:p w14:paraId="17AE7B0F" w14:textId="77777777" w:rsidR="001C5D91" w:rsidRDefault="00726C19">
      <w:pPr>
        <w:pStyle w:val="a3"/>
        <w:spacing w:line="268" w:lineRule="exact"/>
        <w:rPr>
          <w:b/>
        </w:rPr>
      </w:pPr>
      <w:r>
        <w:t>的国际列车也适用本办法。</w:t>
      </w:r>
      <w:r>
        <w:rPr>
          <w:b/>
          <w:w w:val="99"/>
        </w:rPr>
        <w:t xml:space="preserve"> </w:t>
      </w:r>
    </w:p>
    <w:p w14:paraId="1BB3AF90" w14:textId="77777777" w:rsidR="001C5D91" w:rsidRDefault="001C5D91">
      <w:pPr>
        <w:pStyle w:val="a3"/>
        <w:spacing w:before="5"/>
        <w:ind w:left="0"/>
        <w:rPr>
          <w:b/>
          <w:sz w:val="15"/>
        </w:rPr>
      </w:pPr>
    </w:p>
    <w:p w14:paraId="5762FB3B" w14:textId="77777777" w:rsidR="001C5D91" w:rsidRDefault="00726C19">
      <w:pPr>
        <w:pStyle w:val="5"/>
      </w:pPr>
      <w:r>
        <w:t>第二章 火灾预防</w:t>
      </w:r>
      <w:r>
        <w:rPr>
          <w:w w:val="99"/>
        </w:rPr>
        <w:t xml:space="preserve"> </w:t>
      </w:r>
    </w:p>
    <w:p w14:paraId="0B4CF10F" w14:textId="77777777" w:rsidR="001C5D91" w:rsidRDefault="001C5D91">
      <w:pPr>
        <w:pStyle w:val="a3"/>
        <w:spacing w:before="6"/>
        <w:ind w:left="0"/>
        <w:rPr>
          <w:b/>
          <w:sz w:val="17"/>
        </w:rPr>
      </w:pPr>
    </w:p>
    <w:p w14:paraId="21C89222" w14:textId="77777777" w:rsidR="001C5D91" w:rsidRDefault="00726C19">
      <w:pPr>
        <w:pStyle w:val="a3"/>
        <w:spacing w:line="446" w:lineRule="auto"/>
        <w:ind w:right="209" w:firstLine="422"/>
        <w:rPr>
          <w:b/>
        </w:rPr>
      </w:pPr>
      <w:r>
        <w:rPr>
          <w:b/>
        </w:rPr>
        <w:t xml:space="preserve">第七条 </w:t>
      </w:r>
      <w:r>
        <w:t>铁路运输企业应建立防火安全委员会或防火安全领导小组，定期召开会议，组织、协调本单位的消防工作，研究解决消防安全重大问题。</w:t>
      </w:r>
      <w:r>
        <w:rPr>
          <w:b/>
          <w:w w:val="99"/>
        </w:rPr>
        <w:t xml:space="preserve"> </w:t>
      </w:r>
    </w:p>
    <w:p w14:paraId="269AF958" w14:textId="77777777" w:rsidR="001C5D91" w:rsidRDefault="00726C19">
      <w:pPr>
        <w:pStyle w:val="a3"/>
        <w:spacing w:line="446" w:lineRule="auto"/>
        <w:ind w:right="205" w:firstLine="422"/>
        <w:rPr>
          <w:b/>
        </w:rPr>
      </w:pPr>
      <w:r>
        <w:rPr>
          <w:b/>
          <w:spacing w:val="5"/>
        </w:rPr>
        <w:t xml:space="preserve">第八条 </w:t>
      </w:r>
      <w:r>
        <w:rPr>
          <w:spacing w:val="-6"/>
        </w:rPr>
        <w:t>铁路运输企业各业务部门应结合业务工作履行消防安全管理和监督职能，做好本系</w:t>
      </w:r>
      <w:r>
        <w:rPr>
          <w:spacing w:val="-9"/>
        </w:rPr>
        <w:t>统消防工作。 运输、客运、货运、机务、车辆、工务、电务等部门应组织各单位落实消防安全</w:t>
      </w:r>
      <w:r>
        <w:rPr>
          <w:spacing w:val="-10"/>
        </w:rPr>
        <w:t>规章制度，加强消防安全管理和监督检查，及时发现和整改火灾隐患。 建设部门应严格执行国家和铁道部工程建设消防技术标准，保证消防设施建设与铁路建设同步规划、同步建设、同步</w:t>
      </w:r>
      <w:r>
        <w:rPr>
          <w:spacing w:val="-4"/>
        </w:rPr>
        <w:t>发展。 宣传、培训部门应将消防安全内容纳入宣传、教育、培训工作，做到经常化、制度化、</w:t>
      </w:r>
      <w:r>
        <w:rPr>
          <w:spacing w:val="-3"/>
        </w:rPr>
        <w:t>规范化。 工会、共青团应针对职工、青年等特点有针对性地开展消防宣传教育。 铁路公安机</w:t>
      </w:r>
      <w:r>
        <w:rPr>
          <w:spacing w:val="-6"/>
        </w:rPr>
        <w:t xml:space="preserve">关消防机构和安全监察部门应依法履行监督检查职责，督促有关部门和单位落实消防安全措施， </w:t>
      </w:r>
      <w:r>
        <w:rPr>
          <w:spacing w:val="-3"/>
        </w:rPr>
        <w:t>消除火灾隐患。 其他业务部门也应结合业务工作落实消防安全责任，做好消防工作。</w:t>
      </w:r>
      <w:r>
        <w:rPr>
          <w:b/>
          <w:spacing w:val="-3"/>
          <w:w w:val="99"/>
        </w:rPr>
        <w:t xml:space="preserve"> </w:t>
      </w:r>
    </w:p>
    <w:p w14:paraId="225C7A64" w14:textId="77777777" w:rsidR="001C5D91" w:rsidRDefault="00726C19">
      <w:pPr>
        <w:pStyle w:val="a3"/>
        <w:spacing w:line="267" w:lineRule="exact"/>
        <w:ind w:left="861"/>
      </w:pPr>
      <w:r>
        <w:rPr>
          <w:b/>
        </w:rPr>
        <w:t xml:space="preserve">第九条 </w:t>
      </w:r>
      <w:r>
        <w:t xml:space="preserve">铁路运输企业及所属单位应当履行下列消防安全职责：  </w:t>
      </w:r>
    </w:p>
    <w:p w14:paraId="50D00480" w14:textId="77777777" w:rsidR="001C5D91" w:rsidRDefault="001C5D91">
      <w:pPr>
        <w:spacing w:line="267" w:lineRule="exact"/>
        <w:sectPr w:rsidR="001C5D91">
          <w:pgSz w:w="11910" w:h="16850"/>
          <w:pgMar w:top="1600" w:right="1360" w:bottom="1440" w:left="1140" w:header="0" w:footer="1179" w:gutter="0"/>
          <w:cols w:space="720"/>
        </w:sectPr>
      </w:pPr>
    </w:p>
    <w:p w14:paraId="574988DA" w14:textId="77777777" w:rsidR="001C5D91" w:rsidRDefault="00726C19">
      <w:pPr>
        <w:pStyle w:val="a3"/>
        <w:spacing w:before="150" w:line="446" w:lineRule="auto"/>
        <w:ind w:right="314" w:firstLine="420"/>
      </w:pPr>
      <w:r>
        <w:t xml:space="preserve">（一）贯彻执行消防法律、法规、规章和有关规定，落实逐级消防安全责任制和岗位防火责任制，建立健全消防规章制度，制定安全操作规程。  </w:t>
      </w:r>
    </w:p>
    <w:p w14:paraId="3B13F1AE" w14:textId="77777777" w:rsidR="001C5D91" w:rsidRDefault="00726C19">
      <w:pPr>
        <w:pStyle w:val="a3"/>
        <w:ind w:left="859"/>
      </w:pPr>
      <w:r>
        <w:t xml:space="preserve">（二）保证消防工作与生产经营和基本建设同计划、同布置、同检查、同考核、同奖惩。 </w:t>
      </w:r>
    </w:p>
    <w:p w14:paraId="072B7BED" w14:textId="77777777" w:rsidR="001C5D91" w:rsidRDefault="001C5D91">
      <w:pPr>
        <w:pStyle w:val="a3"/>
        <w:spacing w:before="12"/>
        <w:ind w:left="0"/>
        <w:rPr>
          <w:sz w:val="17"/>
        </w:rPr>
      </w:pPr>
    </w:p>
    <w:p w14:paraId="2A3DF32A" w14:textId="77777777" w:rsidR="001C5D91" w:rsidRDefault="00726C19">
      <w:pPr>
        <w:pStyle w:val="a3"/>
        <w:spacing w:line="446" w:lineRule="auto"/>
        <w:ind w:right="314" w:firstLine="420"/>
      </w:pPr>
      <w:r>
        <w:t xml:space="preserve">（三）按照国家标准、行业标准配备消防设施、器材，设置消防安全标志，并定期组织检验、维修，确保完好有效。  </w:t>
      </w:r>
    </w:p>
    <w:p w14:paraId="25A65159" w14:textId="77777777" w:rsidR="001C5D91" w:rsidRDefault="00726C19">
      <w:pPr>
        <w:pStyle w:val="a3"/>
        <w:spacing w:line="446" w:lineRule="auto"/>
        <w:ind w:right="314" w:firstLine="420"/>
      </w:pPr>
      <w:r>
        <w:t xml:space="preserve">（四）对火灾自动报警、自动灭火等建筑消防设施委托有法定资质的检测机构每年至少进行一次全面检测，确保完好有效，检测记录应当完整准确，存档备查。  </w:t>
      </w:r>
    </w:p>
    <w:p w14:paraId="788B9AEC" w14:textId="77777777" w:rsidR="001C5D91" w:rsidRDefault="00726C19">
      <w:pPr>
        <w:pStyle w:val="a3"/>
        <w:spacing w:line="446" w:lineRule="auto"/>
        <w:ind w:right="313" w:firstLine="420"/>
      </w:pPr>
      <w:r>
        <w:t xml:space="preserve">（五）保障疏散通道、安全出口、消防车通道畅通，保证防火防烟分区、防火间距符合消防技术标准。  </w:t>
      </w:r>
    </w:p>
    <w:p w14:paraId="1EC3368A" w14:textId="77777777" w:rsidR="001C5D91" w:rsidRDefault="00726C19">
      <w:pPr>
        <w:pStyle w:val="a3"/>
        <w:spacing w:line="446" w:lineRule="auto"/>
        <w:ind w:right="311" w:firstLine="420"/>
      </w:pPr>
      <w:r>
        <w:t>（</w:t>
      </w:r>
      <w:r>
        <w:rPr>
          <w:spacing w:val="-3"/>
        </w:rPr>
        <w:t>六</w:t>
      </w:r>
      <w:r>
        <w:rPr>
          <w:spacing w:val="-58"/>
        </w:rPr>
        <w:t>）</w:t>
      </w:r>
      <w:r>
        <w:rPr>
          <w:spacing w:val="-12"/>
        </w:rPr>
        <w:t xml:space="preserve">组织防火检查，建立重大火灾隐患督促整改工作制度，组织落实重大火灾隐患整改， </w:t>
      </w:r>
      <w:r>
        <w:rPr>
          <w:spacing w:val="-6"/>
        </w:rPr>
        <w:t xml:space="preserve">及时处理涉及消防安全的重大问题。 </w:t>
      </w:r>
      <w:r>
        <w:t xml:space="preserve"> </w:t>
      </w:r>
    </w:p>
    <w:p w14:paraId="421007B3" w14:textId="77777777" w:rsidR="001C5D91" w:rsidRDefault="00726C19">
      <w:pPr>
        <w:pStyle w:val="a3"/>
        <w:ind w:left="859"/>
      </w:pPr>
      <w:r>
        <w:t>（七</w:t>
      </w:r>
      <w:r>
        <w:rPr>
          <w:spacing w:val="-3"/>
        </w:rPr>
        <w:t xml:space="preserve">）制定火灾事故应急预案。 </w:t>
      </w:r>
      <w:r>
        <w:t xml:space="preserve"> </w:t>
      </w:r>
    </w:p>
    <w:p w14:paraId="7C044760" w14:textId="77777777" w:rsidR="001C5D91" w:rsidRDefault="001C5D91">
      <w:pPr>
        <w:pStyle w:val="a3"/>
        <w:spacing w:before="11"/>
        <w:ind w:left="0"/>
        <w:rPr>
          <w:sz w:val="17"/>
        </w:rPr>
      </w:pPr>
    </w:p>
    <w:p w14:paraId="4B33168D" w14:textId="77777777" w:rsidR="001C5D91" w:rsidRDefault="00726C19">
      <w:pPr>
        <w:pStyle w:val="a3"/>
        <w:spacing w:line="446" w:lineRule="auto"/>
        <w:ind w:right="311" w:firstLine="420"/>
        <w:rPr>
          <w:b/>
        </w:rPr>
      </w:pPr>
      <w:r>
        <w:t>（八</w:t>
      </w:r>
      <w:r>
        <w:rPr>
          <w:spacing w:val="-97"/>
        </w:rPr>
        <w:t>）</w:t>
      </w:r>
      <w:r>
        <w:rPr>
          <w:spacing w:val="-19"/>
        </w:rPr>
        <w:t xml:space="preserve">法律、法规规定的其它消防职责。 单位法定代表人或主要负责人是消防安全责任人， </w:t>
      </w:r>
      <w:r>
        <w:rPr>
          <w:spacing w:val="-8"/>
        </w:rPr>
        <w:t>对本单位的消防安全工作全面负责。</w:t>
      </w:r>
      <w:r>
        <w:rPr>
          <w:b/>
          <w:w w:val="99"/>
        </w:rPr>
        <w:t xml:space="preserve"> </w:t>
      </w:r>
    </w:p>
    <w:p w14:paraId="01F4EFA0" w14:textId="77777777" w:rsidR="001C5D91" w:rsidRDefault="00726C19">
      <w:pPr>
        <w:pStyle w:val="a3"/>
        <w:spacing w:line="446" w:lineRule="auto"/>
        <w:ind w:right="311" w:firstLine="422"/>
        <w:jc w:val="both"/>
      </w:pPr>
      <w:r>
        <w:rPr>
          <w:b/>
          <w:spacing w:val="9"/>
        </w:rPr>
        <w:t xml:space="preserve">第十条 </w:t>
      </w:r>
      <w:r>
        <w:rPr>
          <w:spacing w:val="-8"/>
        </w:rPr>
        <w:t>单位应确定本单位消防安全管理人。消防安全管理人可由分管领导担任，负责日常</w:t>
      </w:r>
      <w:r>
        <w:rPr>
          <w:spacing w:val="-12"/>
        </w:rPr>
        <w:t>消防管理工作。 消防安全管理人对本单位的消防安全责任人负责，实施并组织落实下列消防安</w:t>
      </w:r>
      <w:r>
        <w:rPr>
          <w:spacing w:val="-6"/>
        </w:rPr>
        <w:t>全管理工作：</w:t>
      </w:r>
      <w:r>
        <w:rPr>
          <w:spacing w:val="-3"/>
        </w:rPr>
        <w:t xml:space="preserve"> </w:t>
      </w:r>
      <w:r>
        <w:t xml:space="preserve"> </w:t>
      </w:r>
    </w:p>
    <w:p w14:paraId="2C997CC8" w14:textId="77777777" w:rsidR="001C5D91" w:rsidRDefault="00726C19">
      <w:pPr>
        <w:pStyle w:val="a3"/>
        <w:spacing w:line="268" w:lineRule="exact"/>
        <w:ind w:left="859"/>
      </w:pPr>
      <w:r>
        <w:t xml:space="preserve">（一）制定年度消防工作计划，组织实施日常消防安全管理工作。  </w:t>
      </w:r>
    </w:p>
    <w:p w14:paraId="1754CC38" w14:textId="77777777" w:rsidR="001C5D91" w:rsidRDefault="001C5D91">
      <w:pPr>
        <w:pStyle w:val="a3"/>
        <w:ind w:left="0"/>
        <w:rPr>
          <w:sz w:val="18"/>
        </w:rPr>
      </w:pPr>
    </w:p>
    <w:p w14:paraId="2B2B365E" w14:textId="77777777" w:rsidR="001C5D91" w:rsidRDefault="00726C19">
      <w:pPr>
        <w:pStyle w:val="a3"/>
        <w:ind w:left="859"/>
      </w:pPr>
      <w:r>
        <w:t xml:space="preserve">（二）组织制定消防安全管理制度和保障消防安全的操作规程，并检查督促落实。 </w:t>
      </w:r>
    </w:p>
    <w:p w14:paraId="33D18C91" w14:textId="77777777" w:rsidR="001C5D91" w:rsidRDefault="001C5D91">
      <w:pPr>
        <w:pStyle w:val="a3"/>
        <w:spacing w:before="12"/>
        <w:ind w:left="0"/>
        <w:rPr>
          <w:sz w:val="17"/>
        </w:rPr>
      </w:pPr>
    </w:p>
    <w:p w14:paraId="090A570B" w14:textId="77777777" w:rsidR="001C5D91" w:rsidRDefault="00726C19">
      <w:pPr>
        <w:pStyle w:val="a3"/>
        <w:ind w:left="859"/>
      </w:pPr>
      <w:r>
        <w:t>（三</w:t>
      </w:r>
      <w:r>
        <w:rPr>
          <w:spacing w:val="-3"/>
        </w:rPr>
        <w:t xml:space="preserve">）制订消防资金投入计划和组织实施保障方案。 </w:t>
      </w:r>
    </w:p>
    <w:p w14:paraId="6CB9F598" w14:textId="77777777" w:rsidR="001C5D91" w:rsidRDefault="001C5D91">
      <w:pPr>
        <w:pStyle w:val="a3"/>
        <w:spacing w:before="2"/>
        <w:ind w:left="0"/>
        <w:rPr>
          <w:sz w:val="18"/>
        </w:rPr>
      </w:pPr>
    </w:p>
    <w:p w14:paraId="350FB5B1" w14:textId="77777777" w:rsidR="001C5D91" w:rsidRDefault="00726C19">
      <w:pPr>
        <w:pStyle w:val="a3"/>
        <w:ind w:left="859"/>
      </w:pPr>
      <w:r>
        <w:t>（四</w:t>
      </w:r>
      <w:r>
        <w:rPr>
          <w:spacing w:val="-3"/>
        </w:rPr>
        <w:t xml:space="preserve">）组织实施消防安全检查和火灾隐患整改工作。 </w:t>
      </w:r>
    </w:p>
    <w:p w14:paraId="36BA0950" w14:textId="77777777" w:rsidR="001C5D91" w:rsidRDefault="001C5D91">
      <w:pPr>
        <w:pStyle w:val="a3"/>
        <w:spacing w:before="12"/>
        <w:ind w:left="0"/>
        <w:rPr>
          <w:sz w:val="17"/>
        </w:rPr>
      </w:pPr>
    </w:p>
    <w:p w14:paraId="1A041CE1" w14:textId="77777777" w:rsidR="001C5D91" w:rsidRDefault="00726C19">
      <w:pPr>
        <w:pStyle w:val="a3"/>
        <w:spacing w:line="446" w:lineRule="auto"/>
        <w:ind w:right="314" w:firstLine="420"/>
      </w:pPr>
      <w:r>
        <w:t xml:space="preserve">（五）组织实施对消防设施、灭火器材和消防安全标志的维护、保养，确保完好有效，确保疏散通道和安全出口畅通。  </w:t>
      </w:r>
    </w:p>
    <w:p w14:paraId="2AD49CE9" w14:textId="77777777" w:rsidR="001C5D91" w:rsidRDefault="00726C19">
      <w:pPr>
        <w:pStyle w:val="a3"/>
        <w:ind w:left="859"/>
      </w:pPr>
      <w:r>
        <w:t xml:space="preserve">（六）组织管理义务消防队。  </w:t>
      </w:r>
    </w:p>
    <w:p w14:paraId="399460D3" w14:textId="77777777" w:rsidR="001C5D91" w:rsidRDefault="001C5D91">
      <w:pPr>
        <w:pStyle w:val="a3"/>
        <w:ind w:left="0"/>
        <w:rPr>
          <w:sz w:val="18"/>
        </w:rPr>
      </w:pPr>
    </w:p>
    <w:p w14:paraId="0C5351C0" w14:textId="77777777" w:rsidR="001C5D91" w:rsidRDefault="00726C19">
      <w:pPr>
        <w:pStyle w:val="a3"/>
        <w:spacing w:line="446" w:lineRule="auto"/>
        <w:ind w:right="314" w:firstLine="420"/>
      </w:pPr>
      <w:r>
        <w:t xml:space="preserve">（七）组织开展职工消防知识、技能的宣传教育和培训，组织火灾事故应急预案的实施和演练。  </w:t>
      </w:r>
    </w:p>
    <w:p w14:paraId="7373F715" w14:textId="77777777" w:rsidR="001C5D91" w:rsidRDefault="00726C19">
      <w:pPr>
        <w:pStyle w:val="a3"/>
        <w:ind w:left="859"/>
      </w:pPr>
      <w:r>
        <w:t>（八）消防安全责任人委托的其他消防安全管理工作。 消防安全管理人应当定期向消防安</w:t>
      </w:r>
    </w:p>
    <w:p w14:paraId="42DAD3A5" w14:textId="77777777" w:rsidR="001C5D91" w:rsidRDefault="001C5D91">
      <w:pPr>
        <w:sectPr w:rsidR="001C5D91">
          <w:pgSz w:w="11910" w:h="16850"/>
          <w:pgMar w:top="1600" w:right="1360" w:bottom="1440" w:left="1140" w:header="0" w:footer="1179" w:gutter="0"/>
          <w:cols w:space="720"/>
        </w:sectPr>
      </w:pPr>
    </w:p>
    <w:p w14:paraId="5FF633E3" w14:textId="77777777" w:rsidR="001C5D91" w:rsidRDefault="00726C19">
      <w:pPr>
        <w:pStyle w:val="a3"/>
        <w:spacing w:before="150"/>
        <w:rPr>
          <w:b/>
        </w:rPr>
      </w:pPr>
      <w:r>
        <w:t>全责任人报告消防安全管理情况，及时报告涉及消防安全的重大问题。</w:t>
      </w:r>
      <w:r>
        <w:rPr>
          <w:b/>
          <w:w w:val="99"/>
        </w:rPr>
        <w:t xml:space="preserve"> </w:t>
      </w:r>
    </w:p>
    <w:p w14:paraId="0331683B" w14:textId="77777777" w:rsidR="001C5D91" w:rsidRDefault="001C5D91">
      <w:pPr>
        <w:pStyle w:val="a3"/>
        <w:spacing w:before="12"/>
        <w:ind w:left="0"/>
        <w:rPr>
          <w:b/>
          <w:sz w:val="17"/>
        </w:rPr>
      </w:pPr>
    </w:p>
    <w:p w14:paraId="19784DF7" w14:textId="77777777" w:rsidR="001C5D91" w:rsidRDefault="00726C19">
      <w:pPr>
        <w:pStyle w:val="a3"/>
        <w:spacing w:line="446" w:lineRule="auto"/>
        <w:ind w:right="311" w:firstLine="422"/>
        <w:jc w:val="both"/>
        <w:rPr>
          <w:b/>
        </w:rPr>
      </w:pPr>
      <w:r>
        <w:rPr>
          <w:b/>
          <w:spacing w:val="4"/>
        </w:rPr>
        <w:t xml:space="preserve">第十一条 </w:t>
      </w:r>
      <w:r>
        <w:rPr>
          <w:spacing w:val="-3"/>
        </w:rPr>
        <w:t>消防安全责任人和消防安全管理人应定期接受消防安全专门培训。 各单位应对</w:t>
      </w:r>
      <w:r>
        <w:rPr>
          <w:spacing w:val="-4"/>
        </w:rPr>
        <w:t>职工进行经常性的消防安全知识培训教育。 定期对单位专</w:t>
      </w:r>
      <w:r>
        <w:rPr>
          <w:spacing w:val="-3"/>
        </w:rPr>
        <w:t>（兼</w:t>
      </w:r>
      <w:r>
        <w:rPr>
          <w:spacing w:val="-22"/>
        </w:rPr>
        <w:t>）</w:t>
      </w:r>
      <w:r>
        <w:rPr>
          <w:spacing w:val="-3"/>
        </w:rPr>
        <w:t>职消防管理人员和消防设施操</w:t>
      </w:r>
      <w:r>
        <w:rPr>
          <w:spacing w:val="-4"/>
        </w:rPr>
        <w:t>作人员，电工、电气焊等特种作业人员，易燃易爆岗位作业人员，旅客列车工作人员，以及车站客货运工作人员、机车司机进行消防安全培训，达到“三懂三会”，即：懂得本岗位的火灾危险性、懂得预防火灾的措施、懂得火灾的扑救方法，会报警、会使用灭火器、会扑救初起火</w:t>
      </w:r>
      <w:r>
        <w:rPr>
          <w:spacing w:val="-22"/>
        </w:rPr>
        <w:t xml:space="preserve">灾，经考试合格，持证上岗。 新职工、其他从业人员和改变工种人员应经过消防安全知识教育， </w:t>
      </w:r>
      <w:r>
        <w:rPr>
          <w:spacing w:val="-8"/>
        </w:rPr>
        <w:t>考试合格后，方可上岗。</w:t>
      </w:r>
      <w:r>
        <w:rPr>
          <w:b/>
          <w:w w:val="99"/>
        </w:rPr>
        <w:t xml:space="preserve"> </w:t>
      </w:r>
    </w:p>
    <w:p w14:paraId="3753CEDB" w14:textId="77777777" w:rsidR="001C5D91" w:rsidRDefault="00726C19">
      <w:pPr>
        <w:pStyle w:val="a3"/>
        <w:spacing w:line="446" w:lineRule="auto"/>
        <w:ind w:right="311" w:firstLine="422"/>
        <w:jc w:val="both"/>
        <w:rPr>
          <w:b/>
        </w:rPr>
      </w:pPr>
      <w:r>
        <w:rPr>
          <w:b/>
          <w:spacing w:val="7"/>
        </w:rPr>
        <w:t xml:space="preserve">第十二条 </w:t>
      </w:r>
      <w:r>
        <w:rPr>
          <w:spacing w:val="-6"/>
        </w:rPr>
        <w:t>铁路公安机关消防机构应当将旅客列车和人员密集场所、重点行车场所、物资集</w:t>
      </w:r>
      <w:r>
        <w:rPr>
          <w:spacing w:val="-7"/>
        </w:rPr>
        <w:t>中场所、机车车辆存放场所、易燃易爆场所等一旦发生火灾可能造成人员重大伤亡和财产重大</w:t>
      </w:r>
      <w:r>
        <w:rPr>
          <w:spacing w:val="-3"/>
        </w:rPr>
        <w:t>损失及严重影响铁路运输的单位，确定为消防重点单位，并由铁路运输企业定期公布。</w:t>
      </w:r>
      <w:r>
        <w:rPr>
          <w:b/>
          <w:w w:val="99"/>
        </w:rPr>
        <w:t xml:space="preserve"> </w:t>
      </w:r>
    </w:p>
    <w:p w14:paraId="25337509" w14:textId="77777777" w:rsidR="001C5D91" w:rsidRDefault="00726C19">
      <w:pPr>
        <w:pStyle w:val="a3"/>
        <w:spacing w:line="446" w:lineRule="auto"/>
        <w:ind w:right="240" w:firstLine="422"/>
      </w:pPr>
      <w:r>
        <w:rPr>
          <w:b/>
        </w:rPr>
        <w:t xml:space="preserve">第十三条 </w:t>
      </w:r>
      <w:r>
        <w:t xml:space="preserve">消防重点单位除应当履行本办法第十条规定的职责外，还应当履行下列消防安全职责：  </w:t>
      </w:r>
    </w:p>
    <w:p w14:paraId="421DAD11" w14:textId="77777777" w:rsidR="001C5D91" w:rsidRDefault="00726C19">
      <w:pPr>
        <w:pStyle w:val="a3"/>
        <w:spacing w:line="267" w:lineRule="exact"/>
        <w:ind w:left="859"/>
      </w:pPr>
      <w:r>
        <w:t xml:space="preserve">（一）确定消防工作的归口管理职能部门，配备专（兼）职消防管理人员。  </w:t>
      </w:r>
    </w:p>
    <w:p w14:paraId="07853401" w14:textId="77777777" w:rsidR="001C5D91" w:rsidRDefault="001C5D91">
      <w:pPr>
        <w:pStyle w:val="a3"/>
        <w:ind w:left="0"/>
        <w:rPr>
          <w:sz w:val="18"/>
        </w:rPr>
      </w:pPr>
    </w:p>
    <w:p w14:paraId="1C28C123" w14:textId="77777777" w:rsidR="001C5D91" w:rsidRDefault="00726C19">
      <w:pPr>
        <w:pStyle w:val="a3"/>
        <w:ind w:left="859"/>
      </w:pPr>
      <w:r>
        <w:t xml:space="preserve">（二）建立消防档案，确定消防安全重点部位，设置防火标志，实行严格管理。  </w:t>
      </w:r>
    </w:p>
    <w:p w14:paraId="62862D16" w14:textId="77777777" w:rsidR="001C5D91" w:rsidRDefault="001C5D91">
      <w:pPr>
        <w:pStyle w:val="a3"/>
        <w:spacing w:before="12"/>
        <w:ind w:left="0"/>
        <w:rPr>
          <w:sz w:val="17"/>
        </w:rPr>
      </w:pPr>
    </w:p>
    <w:p w14:paraId="507C88DF" w14:textId="77777777" w:rsidR="001C5D91" w:rsidRDefault="00726C19">
      <w:pPr>
        <w:pStyle w:val="a3"/>
        <w:ind w:left="859"/>
      </w:pPr>
      <w:r>
        <w:t xml:space="preserve">（三）实行每日防火巡查制度，建立巡查记录。  </w:t>
      </w:r>
    </w:p>
    <w:p w14:paraId="549BB1B8" w14:textId="77777777" w:rsidR="001C5D91" w:rsidRDefault="001C5D91">
      <w:pPr>
        <w:pStyle w:val="a3"/>
        <w:ind w:left="0"/>
        <w:rPr>
          <w:sz w:val="18"/>
        </w:rPr>
      </w:pPr>
    </w:p>
    <w:p w14:paraId="73FDD075" w14:textId="77777777" w:rsidR="001C5D91" w:rsidRDefault="00726C19">
      <w:pPr>
        <w:pStyle w:val="a3"/>
        <w:spacing w:line="446" w:lineRule="auto"/>
        <w:ind w:right="314" w:firstLine="420"/>
        <w:rPr>
          <w:b/>
        </w:rPr>
      </w:pPr>
      <w:r>
        <w:t>（四）定期对职工进行消防安全培训，重要工种岗位职工必须经消防知识培训合格后持证上岗。</w:t>
      </w:r>
      <w:r>
        <w:rPr>
          <w:b/>
          <w:w w:val="99"/>
        </w:rPr>
        <w:t xml:space="preserve"> </w:t>
      </w:r>
    </w:p>
    <w:p w14:paraId="6B3318EE" w14:textId="77777777" w:rsidR="001C5D91" w:rsidRDefault="00726C19">
      <w:pPr>
        <w:pStyle w:val="a3"/>
        <w:spacing w:line="446" w:lineRule="auto"/>
        <w:ind w:right="311" w:firstLine="422"/>
        <w:jc w:val="both"/>
        <w:rPr>
          <w:b/>
        </w:rPr>
      </w:pPr>
      <w:r>
        <w:rPr>
          <w:b/>
          <w:spacing w:val="7"/>
        </w:rPr>
        <w:t xml:space="preserve">第十四条 </w:t>
      </w:r>
      <w:r>
        <w:rPr>
          <w:spacing w:val="-10"/>
        </w:rPr>
        <w:t>实行承包、租赁或者委托经营、管理时，产权单位应当提供符合消防安全要求的</w:t>
      </w:r>
      <w:r>
        <w:rPr>
          <w:spacing w:val="-11"/>
        </w:rPr>
        <w:t>建筑物，当事人在订立的合同中应依照有关规定明确各方的消防安全责任；消防车通道、涉及</w:t>
      </w:r>
      <w:r>
        <w:rPr>
          <w:spacing w:val="-4"/>
        </w:rPr>
        <w:t>公共消防安全的疏散设施和其他建筑消防设施应当由产权单位或者委托管理的单位统一管理。</w:t>
      </w:r>
      <w:r>
        <w:rPr>
          <w:spacing w:val="-6"/>
        </w:rPr>
        <w:t>产权单位和委托管理单位应督促检查承包、租赁、委托经营各方履行消防安全职责。 两个以上</w:t>
      </w:r>
      <w:r>
        <w:rPr>
          <w:spacing w:val="-7"/>
        </w:rPr>
        <w:t>产权单位和使用单位的建筑物，各产权单位、使用单位对消防车通道、涉及公共消防安全的疏</w:t>
      </w:r>
      <w:r>
        <w:rPr>
          <w:spacing w:val="-4"/>
        </w:rPr>
        <w:t>散设施和其他建筑消防设施应当明确管理责任，确定建筑物消防安全统一管理单位，明确消防</w:t>
      </w:r>
      <w:r>
        <w:rPr>
          <w:spacing w:val="-3"/>
        </w:rPr>
        <w:t>安全责任人，落实建筑物消防安全的统一管理。</w:t>
      </w:r>
      <w:r>
        <w:rPr>
          <w:b/>
          <w:w w:val="99"/>
        </w:rPr>
        <w:t xml:space="preserve"> </w:t>
      </w:r>
    </w:p>
    <w:p w14:paraId="22504931" w14:textId="77777777" w:rsidR="001C5D91" w:rsidRDefault="00726C19">
      <w:pPr>
        <w:pStyle w:val="a3"/>
        <w:spacing w:line="446" w:lineRule="auto"/>
        <w:ind w:right="312" w:firstLine="422"/>
      </w:pPr>
      <w:r>
        <w:rPr>
          <w:b/>
          <w:spacing w:val="6"/>
        </w:rPr>
        <w:t xml:space="preserve">第十五条 </w:t>
      </w:r>
      <w:r>
        <w:rPr>
          <w:spacing w:val="-10"/>
        </w:rPr>
        <w:t>铁路宾馆、饭店、招待所、公寓、文化宫、俱乐部、歌舞厅、网吧等人员密集场</w:t>
      </w:r>
      <w:r>
        <w:rPr>
          <w:spacing w:val="-11"/>
        </w:rPr>
        <w:t>所的耐火等级、防火分隔、安全疏散、防烟排烟、电气设备及消防设施，必须符合国家消防技</w:t>
      </w:r>
    </w:p>
    <w:p w14:paraId="7D149179" w14:textId="77777777" w:rsidR="001C5D91" w:rsidRDefault="001C5D91">
      <w:pPr>
        <w:spacing w:line="446" w:lineRule="auto"/>
        <w:sectPr w:rsidR="001C5D91">
          <w:pgSz w:w="11910" w:h="16850"/>
          <w:pgMar w:top="1600" w:right="1360" w:bottom="1440" w:left="1140" w:header="0" w:footer="1179" w:gutter="0"/>
          <w:cols w:space="720"/>
        </w:sectPr>
      </w:pPr>
    </w:p>
    <w:p w14:paraId="191DC366" w14:textId="77777777" w:rsidR="001C5D91" w:rsidRDefault="00726C19">
      <w:pPr>
        <w:pStyle w:val="a3"/>
        <w:spacing w:before="150"/>
        <w:rPr>
          <w:b/>
        </w:rPr>
      </w:pPr>
      <w:r>
        <w:t>术标准。严禁使用易燃可燃材料装修，严禁擅自改变建筑结构和用途。</w:t>
      </w:r>
      <w:r>
        <w:rPr>
          <w:b/>
          <w:w w:val="99"/>
        </w:rPr>
        <w:t xml:space="preserve"> </w:t>
      </w:r>
    </w:p>
    <w:p w14:paraId="25DDDE06" w14:textId="77777777" w:rsidR="001C5D91" w:rsidRDefault="001C5D91">
      <w:pPr>
        <w:pStyle w:val="a3"/>
        <w:spacing w:before="12"/>
        <w:ind w:left="0"/>
        <w:rPr>
          <w:b/>
          <w:sz w:val="17"/>
        </w:rPr>
      </w:pPr>
    </w:p>
    <w:p w14:paraId="4B9B47F9" w14:textId="77777777" w:rsidR="001C5D91" w:rsidRDefault="00726C19">
      <w:pPr>
        <w:pStyle w:val="a3"/>
        <w:spacing w:line="446" w:lineRule="auto"/>
        <w:ind w:right="312" w:firstLine="422"/>
        <w:jc w:val="both"/>
        <w:rPr>
          <w:b/>
        </w:rPr>
      </w:pPr>
      <w:r>
        <w:rPr>
          <w:b/>
          <w:spacing w:val="7"/>
        </w:rPr>
        <w:t xml:space="preserve">第十六条 </w:t>
      </w:r>
      <w:r>
        <w:rPr>
          <w:spacing w:val="-10"/>
        </w:rPr>
        <w:t>铁路货场、危险品仓库、燃油库等易燃易爆以及其他具有火灾、爆炸危险的场所</w:t>
      </w:r>
      <w:r>
        <w:rPr>
          <w:spacing w:val="-11"/>
        </w:rPr>
        <w:t>禁止吸烟、使用明火，应设置明显的警示标志。因特殊情况需要使用明火作业时，应当办理动</w:t>
      </w:r>
      <w:r>
        <w:rPr>
          <w:spacing w:val="-4"/>
        </w:rPr>
        <w:t>火审批手续，采取划定区域、配备灭火器材等相应的消防安全措施，作业人员应当严格遵守消</w:t>
      </w:r>
      <w:r>
        <w:rPr>
          <w:spacing w:val="-3"/>
        </w:rPr>
        <w:t>防安全规定。</w:t>
      </w:r>
      <w:r>
        <w:rPr>
          <w:b/>
          <w:w w:val="99"/>
        </w:rPr>
        <w:t xml:space="preserve"> </w:t>
      </w:r>
    </w:p>
    <w:p w14:paraId="1F24F35A" w14:textId="77777777" w:rsidR="001C5D91" w:rsidRDefault="00726C19">
      <w:pPr>
        <w:pStyle w:val="a3"/>
        <w:spacing w:line="446" w:lineRule="auto"/>
        <w:ind w:right="312" w:firstLine="422"/>
        <w:jc w:val="both"/>
        <w:rPr>
          <w:b/>
        </w:rPr>
      </w:pPr>
      <w:r>
        <w:rPr>
          <w:b/>
          <w:spacing w:val="4"/>
        </w:rPr>
        <w:t xml:space="preserve">第十七条 </w:t>
      </w:r>
      <w:r>
        <w:rPr>
          <w:spacing w:val="-4"/>
        </w:rPr>
        <w:t>各单位应有计划地逐步改善消防基础设施，适应预防和扑救火灾的需要。 对消防设施不符合国家和铁道部有关消防技术标准的既有车站、编组站及客车存放场所，应制定整</w:t>
      </w:r>
      <w:r>
        <w:rPr>
          <w:spacing w:val="-3"/>
        </w:rPr>
        <w:t>改计划，逐步完善。</w:t>
      </w:r>
      <w:r>
        <w:rPr>
          <w:b/>
          <w:w w:val="99"/>
        </w:rPr>
        <w:t xml:space="preserve"> </w:t>
      </w:r>
    </w:p>
    <w:p w14:paraId="679879A4" w14:textId="77777777" w:rsidR="001C5D91" w:rsidRDefault="00726C19">
      <w:pPr>
        <w:pStyle w:val="a3"/>
        <w:spacing w:line="446" w:lineRule="auto"/>
        <w:ind w:right="312" w:firstLine="422"/>
        <w:jc w:val="both"/>
        <w:rPr>
          <w:b/>
        </w:rPr>
      </w:pPr>
      <w:r>
        <w:rPr>
          <w:b/>
          <w:spacing w:val="7"/>
        </w:rPr>
        <w:t xml:space="preserve">第十八条 </w:t>
      </w:r>
      <w:r>
        <w:rPr>
          <w:spacing w:val="-10"/>
        </w:rPr>
        <w:t>新造机车、客车、动车组应通过采用新技术、新设备、新工艺，提高抗御火灾能</w:t>
      </w:r>
      <w:r>
        <w:rPr>
          <w:spacing w:val="-7"/>
        </w:rPr>
        <w:t>力。 客车、动车组、各种试验、检测等特种车辆及轨道车等自轮运转特种设备选用的结构、保</w:t>
      </w:r>
      <w:r>
        <w:rPr>
          <w:spacing w:val="-8"/>
        </w:rPr>
        <w:t>温、绝缘、装饰、涂料等非金属材料应是难燃或阻燃材料，其燃烧性能、产烟毒性应达到国家</w:t>
      </w:r>
      <w:r>
        <w:rPr>
          <w:spacing w:val="-7"/>
        </w:rPr>
        <w:t>和铁道部有关技术标准。电气线路敷设、电气设备选用和安装应满足防火要求。 机车、发电车</w:t>
      </w:r>
      <w:r>
        <w:rPr>
          <w:spacing w:val="-5"/>
        </w:rPr>
        <w:t>及其他特种车辆应配备火灾自动报警和灭火装置。</w:t>
      </w:r>
      <w:r>
        <w:rPr>
          <w:b/>
          <w:w w:val="99"/>
        </w:rPr>
        <w:t xml:space="preserve"> </w:t>
      </w:r>
    </w:p>
    <w:p w14:paraId="5F7F8063" w14:textId="77777777" w:rsidR="001C5D91" w:rsidRDefault="00726C19">
      <w:pPr>
        <w:pStyle w:val="a3"/>
        <w:spacing w:line="446" w:lineRule="auto"/>
        <w:ind w:right="311" w:firstLine="422"/>
        <w:jc w:val="both"/>
        <w:rPr>
          <w:b/>
        </w:rPr>
      </w:pPr>
      <w:r>
        <w:rPr>
          <w:b/>
          <w:spacing w:val="7"/>
        </w:rPr>
        <w:t xml:space="preserve">第十九条 </w:t>
      </w:r>
      <w:r>
        <w:rPr>
          <w:spacing w:val="-7"/>
        </w:rPr>
        <w:t>运营客车改造为工程宿营车等局管路用车辆时，其内部间隔材料应采用不燃或难</w:t>
      </w:r>
      <w:r>
        <w:rPr>
          <w:spacing w:val="-8"/>
        </w:rPr>
        <w:t>燃材料，用火用电应执行客车有关消防安全规定。严禁乱拉乱接电气线路，严禁违章使用电热器具。严禁在车内吸烟和明火照明、取暖，点蚊香应采取防火安全措施。 工程车、轨道车等自</w:t>
      </w:r>
      <w:r>
        <w:rPr>
          <w:spacing w:val="-5"/>
        </w:rPr>
        <w:t>轮运转特种设备的消防安全管理由其主管部门制定专门规定。</w:t>
      </w:r>
      <w:r>
        <w:rPr>
          <w:b/>
          <w:w w:val="99"/>
        </w:rPr>
        <w:t xml:space="preserve"> </w:t>
      </w:r>
    </w:p>
    <w:p w14:paraId="396D40D0" w14:textId="77777777" w:rsidR="001C5D91" w:rsidRDefault="00726C19">
      <w:pPr>
        <w:pStyle w:val="a3"/>
        <w:spacing w:line="446" w:lineRule="auto"/>
        <w:ind w:right="311" w:firstLine="422"/>
        <w:rPr>
          <w:b/>
        </w:rPr>
      </w:pPr>
      <w:r>
        <w:rPr>
          <w:b/>
          <w:spacing w:val="7"/>
        </w:rPr>
        <w:t xml:space="preserve">第二十条 </w:t>
      </w:r>
      <w:r>
        <w:rPr>
          <w:spacing w:val="-7"/>
        </w:rPr>
        <w:t>铁路科研主管部门应制定消防科研攻关计划，研究铁路特长隧道、地下及水下隧</w:t>
      </w:r>
      <w:r>
        <w:rPr>
          <w:spacing w:val="-5"/>
        </w:rPr>
        <w:t>道、特大型旅客车站以及动车组检修库等特殊场所的消防安全技术，制定完善相关标准。</w:t>
      </w:r>
      <w:r>
        <w:rPr>
          <w:b/>
          <w:w w:val="99"/>
        </w:rPr>
        <w:t xml:space="preserve"> </w:t>
      </w:r>
    </w:p>
    <w:p w14:paraId="2F5C4627" w14:textId="77777777" w:rsidR="001C5D91" w:rsidRDefault="00726C19">
      <w:pPr>
        <w:pStyle w:val="a3"/>
        <w:spacing w:line="446" w:lineRule="auto"/>
        <w:ind w:right="209" w:firstLine="422"/>
        <w:rPr>
          <w:b/>
        </w:rPr>
      </w:pPr>
      <w:r>
        <w:rPr>
          <w:b/>
        </w:rPr>
        <w:t xml:space="preserve">第二十一条 </w:t>
      </w:r>
      <w:r>
        <w:t>铁路运输企业应逐步建立铁路消防安全信息管理系统，运用现代化管理手段， 实现消防安全重点单位的实时监测和预警监控。</w:t>
      </w:r>
      <w:r>
        <w:rPr>
          <w:b/>
          <w:w w:val="99"/>
        </w:rPr>
        <w:t xml:space="preserve"> </w:t>
      </w:r>
    </w:p>
    <w:p w14:paraId="01FC10CD" w14:textId="77777777" w:rsidR="001C5D91" w:rsidRDefault="00726C19">
      <w:pPr>
        <w:pStyle w:val="a3"/>
        <w:spacing w:line="446" w:lineRule="auto"/>
        <w:ind w:right="311" w:firstLine="422"/>
        <w:jc w:val="both"/>
        <w:rPr>
          <w:b/>
        </w:rPr>
      </w:pPr>
      <w:r>
        <w:rPr>
          <w:b/>
          <w:spacing w:val="5"/>
        </w:rPr>
        <w:t xml:space="preserve">第二十二条 </w:t>
      </w:r>
      <w:r>
        <w:rPr>
          <w:spacing w:val="-9"/>
        </w:rPr>
        <w:t>地处林区、草原的铁路单位应严格遵守林区、草原防火规定，加强防火宣传教</w:t>
      </w:r>
      <w:r>
        <w:rPr>
          <w:spacing w:val="-16"/>
        </w:rPr>
        <w:t>育，严格野外用火管理。进入林区、草原的机车车辆禁止在运行中清灰、抛焦，机车火星网、车</w:t>
      </w:r>
      <w:r>
        <w:rPr>
          <w:spacing w:val="-7"/>
        </w:rPr>
        <w:t>辆闸瓦必须符合有关规定。</w:t>
      </w:r>
      <w:r>
        <w:rPr>
          <w:b/>
          <w:spacing w:val="-7"/>
          <w:w w:val="99"/>
        </w:rPr>
        <w:t xml:space="preserve"> </w:t>
      </w:r>
    </w:p>
    <w:p w14:paraId="3E1D38A7" w14:textId="77777777" w:rsidR="001C5D91" w:rsidRDefault="00726C19">
      <w:pPr>
        <w:pStyle w:val="a3"/>
        <w:spacing w:line="446" w:lineRule="auto"/>
        <w:ind w:right="313" w:firstLine="422"/>
        <w:rPr>
          <w:b/>
        </w:rPr>
      </w:pPr>
      <w:r>
        <w:rPr>
          <w:b/>
          <w:spacing w:val="5"/>
        </w:rPr>
        <w:t xml:space="preserve">第二十三条 </w:t>
      </w:r>
      <w:r>
        <w:rPr>
          <w:spacing w:val="-7"/>
        </w:rPr>
        <w:t>站区内和线路两侧的枕木、可燃材料应及时清理，按规定堆放。站区和线路两</w:t>
      </w:r>
      <w:r>
        <w:rPr>
          <w:spacing w:val="-5"/>
        </w:rPr>
        <w:t>侧的枯草、可燃垃圾应及时清除。</w:t>
      </w:r>
      <w:r>
        <w:rPr>
          <w:b/>
          <w:w w:val="99"/>
        </w:rPr>
        <w:t xml:space="preserve"> </w:t>
      </w:r>
    </w:p>
    <w:p w14:paraId="021330A5" w14:textId="77777777" w:rsidR="001C5D91" w:rsidRDefault="00726C19">
      <w:pPr>
        <w:pStyle w:val="a3"/>
        <w:ind w:left="861"/>
      </w:pPr>
      <w:r>
        <w:rPr>
          <w:b/>
          <w:spacing w:val="2"/>
        </w:rPr>
        <w:t xml:space="preserve">第二十四条 </w:t>
      </w:r>
      <w:r>
        <w:rPr>
          <w:spacing w:val="-23"/>
        </w:rPr>
        <w:t>担当旅客运输的机车、客车、动车组必须符合铁道部《铁路机车车辆检修规程》、</w:t>
      </w:r>
    </w:p>
    <w:p w14:paraId="353DE97B" w14:textId="77777777" w:rsidR="001C5D91" w:rsidRDefault="001C5D91">
      <w:pPr>
        <w:sectPr w:rsidR="001C5D91">
          <w:pgSz w:w="11910" w:h="16850"/>
          <w:pgMar w:top="1600" w:right="1360" w:bottom="1440" w:left="1140" w:header="0" w:footer="1179" w:gutter="0"/>
          <w:cols w:space="720"/>
        </w:sectPr>
      </w:pPr>
    </w:p>
    <w:p w14:paraId="2332EEBA" w14:textId="77777777" w:rsidR="001C5D91" w:rsidRDefault="00726C19">
      <w:pPr>
        <w:pStyle w:val="a3"/>
        <w:spacing w:before="150"/>
        <w:rPr>
          <w:b/>
        </w:rPr>
      </w:pPr>
      <w:r>
        <w:t>《铁路客车运用维修规程》和《铁路动车组运用维修规程》等有关质量标准要求。</w:t>
      </w:r>
      <w:r>
        <w:rPr>
          <w:b/>
          <w:w w:val="99"/>
        </w:rPr>
        <w:t xml:space="preserve"> </w:t>
      </w:r>
    </w:p>
    <w:p w14:paraId="73FD1448" w14:textId="77777777" w:rsidR="001C5D91" w:rsidRDefault="001C5D91">
      <w:pPr>
        <w:pStyle w:val="a3"/>
        <w:spacing w:before="12"/>
        <w:ind w:left="0"/>
        <w:rPr>
          <w:b/>
          <w:sz w:val="17"/>
        </w:rPr>
      </w:pPr>
    </w:p>
    <w:p w14:paraId="4F000FA2" w14:textId="77777777" w:rsidR="001C5D91" w:rsidRDefault="00726C19">
      <w:pPr>
        <w:pStyle w:val="a3"/>
        <w:spacing w:line="446" w:lineRule="auto"/>
        <w:ind w:right="314" w:firstLine="422"/>
        <w:rPr>
          <w:b/>
        </w:rPr>
      </w:pPr>
      <w:r>
        <w:rPr>
          <w:b/>
          <w:spacing w:val="6"/>
        </w:rPr>
        <w:t xml:space="preserve">第二十五条 </w:t>
      </w:r>
      <w:r>
        <w:rPr>
          <w:spacing w:val="-8"/>
        </w:rPr>
        <w:t>旅客列车应建立防火组织，实行岗位防火责任制，严格火源、电源管理，落实</w:t>
      </w:r>
      <w:r>
        <w:rPr>
          <w:spacing w:val="-6"/>
        </w:rPr>
        <w:t>防火措施。</w:t>
      </w:r>
      <w:r>
        <w:rPr>
          <w:b/>
          <w:w w:val="99"/>
        </w:rPr>
        <w:t xml:space="preserve"> </w:t>
      </w:r>
    </w:p>
    <w:p w14:paraId="50648EE5" w14:textId="77777777" w:rsidR="001C5D91" w:rsidRDefault="00726C19">
      <w:pPr>
        <w:pStyle w:val="a3"/>
        <w:spacing w:line="446" w:lineRule="auto"/>
        <w:ind w:right="311" w:firstLine="422"/>
        <w:jc w:val="both"/>
        <w:rPr>
          <w:b/>
        </w:rPr>
      </w:pPr>
      <w:r>
        <w:rPr>
          <w:b/>
          <w:spacing w:val="6"/>
        </w:rPr>
        <w:t xml:space="preserve">第二十六条 </w:t>
      </w:r>
      <w:r>
        <w:rPr>
          <w:spacing w:val="-9"/>
        </w:rPr>
        <w:t>担当旅客列车乘务工作的客运、车辆、乘警等乘务人员应进行岗前消防知识培</w:t>
      </w:r>
      <w:r>
        <w:rPr>
          <w:spacing w:val="-10"/>
        </w:rPr>
        <w:t>训，全员达到“三懂三会”，经考试合格后，持证上岗。 旅客列车消防安全管理的具体规定由</w:t>
      </w:r>
      <w:r>
        <w:rPr>
          <w:spacing w:val="-5"/>
        </w:rPr>
        <w:t>铁道部另行制定。</w:t>
      </w:r>
      <w:r>
        <w:rPr>
          <w:b/>
          <w:w w:val="99"/>
        </w:rPr>
        <w:t xml:space="preserve"> </w:t>
      </w:r>
    </w:p>
    <w:p w14:paraId="3CCAC740" w14:textId="77777777" w:rsidR="001C5D91" w:rsidRDefault="00726C19">
      <w:pPr>
        <w:pStyle w:val="a3"/>
        <w:spacing w:line="446" w:lineRule="auto"/>
        <w:ind w:right="313" w:firstLine="422"/>
        <w:rPr>
          <w:b/>
        </w:rPr>
      </w:pPr>
      <w:r>
        <w:rPr>
          <w:b/>
          <w:spacing w:val="5"/>
        </w:rPr>
        <w:t xml:space="preserve">第二十七条 </w:t>
      </w:r>
      <w:r>
        <w:rPr>
          <w:spacing w:val="-9"/>
        </w:rPr>
        <w:t>新建、改建旅客车站的平面布置、防火分隔、耐火等级、安全疏散、防烟排烟</w:t>
      </w:r>
      <w:r>
        <w:rPr>
          <w:spacing w:val="-5"/>
        </w:rPr>
        <w:t>及消防设施、器材的配备，应严格执行国家和铁道部有关消防技术标准。</w:t>
      </w:r>
      <w:r>
        <w:rPr>
          <w:b/>
          <w:w w:val="99"/>
        </w:rPr>
        <w:t xml:space="preserve"> </w:t>
      </w:r>
    </w:p>
    <w:p w14:paraId="4A4AB6D8" w14:textId="77777777" w:rsidR="001C5D91" w:rsidRDefault="00726C19">
      <w:pPr>
        <w:pStyle w:val="a3"/>
        <w:spacing w:line="446" w:lineRule="auto"/>
        <w:ind w:right="311" w:firstLine="422"/>
        <w:jc w:val="both"/>
        <w:rPr>
          <w:b/>
        </w:rPr>
      </w:pPr>
      <w:r>
        <w:rPr>
          <w:b/>
          <w:spacing w:val="6"/>
        </w:rPr>
        <w:t xml:space="preserve">第二十八条 </w:t>
      </w:r>
      <w:r>
        <w:rPr>
          <w:spacing w:val="-10"/>
        </w:rPr>
        <w:t>旅客车站集散厅、售票厅和候车室区域内严禁开设公共娱乐场所，站房其它区</w:t>
      </w:r>
      <w:r>
        <w:rPr>
          <w:spacing w:val="-11"/>
        </w:rPr>
        <w:t>域开设公共娱乐场所应设置独立的防火分区。站房内设置的餐饮、售货等营业性场所，应符合</w:t>
      </w:r>
      <w:r>
        <w:rPr>
          <w:spacing w:val="-3"/>
        </w:rPr>
        <w:t>消防安全规定。</w:t>
      </w:r>
      <w:r>
        <w:rPr>
          <w:b/>
          <w:w w:val="99"/>
        </w:rPr>
        <w:t xml:space="preserve"> </w:t>
      </w:r>
    </w:p>
    <w:p w14:paraId="2F555915" w14:textId="77777777" w:rsidR="001C5D91" w:rsidRDefault="00726C19">
      <w:pPr>
        <w:pStyle w:val="a3"/>
        <w:spacing w:line="446" w:lineRule="auto"/>
        <w:ind w:right="311" w:firstLine="422"/>
        <w:jc w:val="both"/>
        <w:rPr>
          <w:b/>
        </w:rPr>
      </w:pPr>
      <w:r>
        <w:rPr>
          <w:b/>
          <w:spacing w:val="6"/>
        </w:rPr>
        <w:t xml:space="preserve">第二十九条 </w:t>
      </w:r>
      <w:r>
        <w:rPr>
          <w:spacing w:val="-9"/>
        </w:rPr>
        <w:t>旅客车站的电气设备、线路必须符合国家有关电气安全技术标准，并由持有合</w:t>
      </w:r>
      <w:r>
        <w:rPr>
          <w:spacing w:val="-10"/>
        </w:rPr>
        <w:t>格证的专业人员负责安装、维修。严禁违章使用电热器具，严禁超负荷用电，严禁擅自拉接临</w:t>
      </w:r>
      <w:r>
        <w:rPr>
          <w:spacing w:val="-3"/>
        </w:rPr>
        <w:t>时电气线路。</w:t>
      </w:r>
      <w:r>
        <w:rPr>
          <w:b/>
          <w:w w:val="99"/>
        </w:rPr>
        <w:t xml:space="preserve"> </w:t>
      </w:r>
    </w:p>
    <w:p w14:paraId="78474195" w14:textId="77777777" w:rsidR="001C5D91" w:rsidRDefault="00726C19">
      <w:pPr>
        <w:pStyle w:val="a3"/>
        <w:spacing w:line="446" w:lineRule="auto"/>
        <w:ind w:right="313" w:firstLine="422"/>
        <w:rPr>
          <w:b/>
        </w:rPr>
      </w:pPr>
      <w:r>
        <w:rPr>
          <w:b/>
          <w:spacing w:val="7"/>
        </w:rPr>
        <w:t xml:space="preserve">第三十条 </w:t>
      </w:r>
      <w:r>
        <w:rPr>
          <w:spacing w:val="-8"/>
        </w:rPr>
        <w:t>车站行包房按货物仓库严格消防管理，车站应加强监督检查。站台临时堆放行包</w:t>
      </w:r>
      <w:r>
        <w:rPr>
          <w:spacing w:val="-5"/>
        </w:rPr>
        <w:t>应在指定区域，不得堵塞消防通道，不得埋压、圈占、遮挡消防设施。</w:t>
      </w:r>
      <w:r>
        <w:rPr>
          <w:b/>
          <w:w w:val="99"/>
        </w:rPr>
        <w:t xml:space="preserve"> </w:t>
      </w:r>
    </w:p>
    <w:p w14:paraId="60ABF1DB" w14:textId="77777777" w:rsidR="001C5D91" w:rsidRDefault="00726C19">
      <w:pPr>
        <w:pStyle w:val="a3"/>
        <w:spacing w:line="446" w:lineRule="auto"/>
        <w:ind w:right="313" w:firstLine="422"/>
        <w:rPr>
          <w:b/>
        </w:rPr>
      </w:pPr>
      <w:r>
        <w:rPr>
          <w:b/>
          <w:spacing w:val="5"/>
        </w:rPr>
        <w:t xml:space="preserve">第三十一条 </w:t>
      </w:r>
      <w:r>
        <w:rPr>
          <w:spacing w:val="-9"/>
        </w:rPr>
        <w:t>站区内进行机车、空调车加油以及电焊、气割等火灾危险性作业，应划定安全</w:t>
      </w:r>
      <w:r>
        <w:rPr>
          <w:spacing w:val="-5"/>
        </w:rPr>
        <w:t>区域、配备灭火器材、实施专人监护。</w:t>
      </w:r>
      <w:r>
        <w:rPr>
          <w:b/>
          <w:w w:val="99"/>
        </w:rPr>
        <w:t xml:space="preserve"> </w:t>
      </w:r>
    </w:p>
    <w:p w14:paraId="3F6A3ACC" w14:textId="77777777" w:rsidR="001C5D91" w:rsidRDefault="00726C19">
      <w:pPr>
        <w:pStyle w:val="a3"/>
        <w:spacing w:line="446" w:lineRule="auto"/>
        <w:ind w:right="247" w:firstLine="422"/>
        <w:rPr>
          <w:b/>
        </w:rPr>
      </w:pPr>
      <w:r>
        <w:rPr>
          <w:b/>
        </w:rPr>
        <w:t xml:space="preserve">第三十二条 </w:t>
      </w:r>
      <w:r>
        <w:t>车站应严格落实易燃易爆危险物品查堵措施。车站配置的危险品检查仪，应保持状态良好，运转正常。</w:t>
      </w:r>
      <w:r>
        <w:rPr>
          <w:b/>
          <w:w w:val="99"/>
        </w:rPr>
        <w:t xml:space="preserve"> </w:t>
      </w:r>
    </w:p>
    <w:p w14:paraId="695E6E96" w14:textId="77777777" w:rsidR="001C5D91" w:rsidRDefault="00726C19">
      <w:pPr>
        <w:pStyle w:val="a3"/>
        <w:spacing w:line="446" w:lineRule="auto"/>
        <w:ind w:right="311" w:firstLine="422"/>
        <w:jc w:val="both"/>
        <w:rPr>
          <w:b/>
        </w:rPr>
      </w:pPr>
      <w:r>
        <w:rPr>
          <w:b/>
          <w:spacing w:val="6"/>
        </w:rPr>
        <w:t xml:space="preserve">第三十三条 </w:t>
      </w:r>
      <w:r>
        <w:rPr>
          <w:spacing w:val="-7"/>
        </w:rPr>
        <w:t>车站应向旅客宣传铁路站车防火防爆的规定。严禁携带易燃易爆危险物品进站</w:t>
      </w:r>
      <w:r>
        <w:rPr>
          <w:spacing w:val="-8"/>
        </w:rPr>
        <w:t>上车，严禁在候车室等禁烟场所吸烟，不得在通道处堆放行李物品，不得擅自动用消防设施、</w:t>
      </w:r>
      <w:r>
        <w:rPr>
          <w:spacing w:val="-1"/>
        </w:rPr>
        <w:t>器材。</w:t>
      </w:r>
      <w:r>
        <w:rPr>
          <w:b/>
          <w:w w:val="99"/>
        </w:rPr>
        <w:t xml:space="preserve"> </w:t>
      </w:r>
    </w:p>
    <w:p w14:paraId="66C55F75" w14:textId="77777777" w:rsidR="001C5D91" w:rsidRDefault="00726C19">
      <w:pPr>
        <w:pStyle w:val="a3"/>
        <w:spacing w:line="446" w:lineRule="auto"/>
        <w:ind w:right="313" w:firstLine="422"/>
        <w:rPr>
          <w:b/>
        </w:rPr>
      </w:pPr>
      <w:r>
        <w:rPr>
          <w:b/>
          <w:spacing w:val="5"/>
        </w:rPr>
        <w:t xml:space="preserve">第三十四条 </w:t>
      </w:r>
      <w:r>
        <w:rPr>
          <w:spacing w:val="-11"/>
        </w:rPr>
        <w:t>候车室、集散厅、售票厅、旅客通道内应设置应急照明灯和疏散指示标志，疏</w:t>
      </w:r>
      <w:r>
        <w:rPr>
          <w:spacing w:val="-6"/>
        </w:rPr>
        <w:t>散通道应保持畅通。</w:t>
      </w:r>
      <w:r>
        <w:rPr>
          <w:b/>
          <w:w w:val="99"/>
        </w:rPr>
        <w:t xml:space="preserve"> </w:t>
      </w:r>
    </w:p>
    <w:p w14:paraId="3CEC0C15" w14:textId="77777777" w:rsidR="001C5D91" w:rsidRDefault="00726C19">
      <w:pPr>
        <w:pStyle w:val="a3"/>
        <w:spacing w:line="446" w:lineRule="auto"/>
        <w:ind w:right="313" w:firstLine="422"/>
        <w:rPr>
          <w:b/>
        </w:rPr>
      </w:pPr>
      <w:r>
        <w:rPr>
          <w:b/>
          <w:spacing w:val="5"/>
        </w:rPr>
        <w:t xml:space="preserve">第三十五条 </w:t>
      </w:r>
      <w:r>
        <w:rPr>
          <w:spacing w:val="-7"/>
        </w:rPr>
        <w:t>装载货物的车辆应保持门窗完好，顶棚严密，防火板安装符合部颁标准。地板</w:t>
      </w:r>
      <w:r>
        <w:rPr>
          <w:spacing w:val="-5"/>
        </w:rPr>
        <w:t>破损的应采取防火铺垫措施。</w:t>
      </w:r>
      <w:r>
        <w:rPr>
          <w:b/>
          <w:w w:val="99"/>
        </w:rPr>
        <w:t xml:space="preserve"> </w:t>
      </w:r>
    </w:p>
    <w:p w14:paraId="46984FC7" w14:textId="77777777" w:rsidR="001C5D91" w:rsidRDefault="001C5D91">
      <w:pPr>
        <w:spacing w:line="446" w:lineRule="auto"/>
        <w:sectPr w:rsidR="001C5D91">
          <w:pgSz w:w="11910" w:h="16850"/>
          <w:pgMar w:top="1600" w:right="1360" w:bottom="1440" w:left="1140" w:header="0" w:footer="1179" w:gutter="0"/>
          <w:cols w:space="720"/>
        </w:sectPr>
      </w:pPr>
    </w:p>
    <w:p w14:paraId="5C397070" w14:textId="77777777" w:rsidR="001C5D91" w:rsidRDefault="00726C19">
      <w:pPr>
        <w:pStyle w:val="a3"/>
        <w:spacing w:before="150" w:line="446" w:lineRule="auto"/>
        <w:ind w:right="209" w:firstLine="422"/>
        <w:rPr>
          <w:b/>
        </w:rPr>
      </w:pPr>
      <w:r>
        <w:rPr>
          <w:b/>
        </w:rPr>
        <w:t xml:space="preserve">第三十六条 </w:t>
      </w:r>
      <w:r>
        <w:t>沿零办公车、装载生火加温货物车辆的火炉、烟筒、垫板、护栏应安装牢固， 烟筒与车顶四周必须用隔热材料填充。</w:t>
      </w:r>
      <w:r>
        <w:rPr>
          <w:b/>
          <w:w w:val="99"/>
        </w:rPr>
        <w:t xml:space="preserve"> </w:t>
      </w:r>
    </w:p>
    <w:p w14:paraId="229B6F27" w14:textId="77777777" w:rsidR="001C5D91" w:rsidRDefault="00726C19">
      <w:pPr>
        <w:pStyle w:val="a3"/>
        <w:spacing w:line="446" w:lineRule="auto"/>
        <w:ind w:right="209" w:firstLine="422"/>
        <w:rPr>
          <w:b/>
        </w:rPr>
      </w:pPr>
      <w:r>
        <w:rPr>
          <w:b/>
        </w:rPr>
        <w:t xml:space="preserve">第三十七条 </w:t>
      </w:r>
      <w:r>
        <w:t>货物包装必须符合防火要求，货物装载执行配装规定，严格计量，严禁超高、超载。</w:t>
      </w:r>
      <w:r>
        <w:rPr>
          <w:b/>
          <w:w w:val="99"/>
        </w:rPr>
        <w:t xml:space="preserve"> </w:t>
      </w:r>
    </w:p>
    <w:p w14:paraId="4003E550" w14:textId="77777777" w:rsidR="001C5D91" w:rsidRDefault="00726C19">
      <w:pPr>
        <w:pStyle w:val="a3"/>
        <w:spacing w:line="446" w:lineRule="auto"/>
        <w:ind w:right="247" w:firstLine="422"/>
        <w:rPr>
          <w:b/>
        </w:rPr>
      </w:pPr>
      <w:r>
        <w:rPr>
          <w:b/>
        </w:rPr>
        <w:t xml:space="preserve">第三十八条 </w:t>
      </w:r>
      <w:r>
        <w:t>用敞车装载易燃货物或用易燃材料作包装衬垫的货物，装载应紧密牢固，使用防火性能良好的篷布严密苫盖。</w:t>
      </w:r>
      <w:r>
        <w:rPr>
          <w:b/>
          <w:w w:val="99"/>
        </w:rPr>
        <w:t xml:space="preserve"> </w:t>
      </w:r>
    </w:p>
    <w:p w14:paraId="7081061A" w14:textId="77777777" w:rsidR="001C5D91" w:rsidRDefault="00726C19">
      <w:pPr>
        <w:ind w:left="861"/>
        <w:rPr>
          <w:b/>
          <w:sz w:val="21"/>
        </w:rPr>
      </w:pPr>
      <w:r>
        <w:rPr>
          <w:b/>
          <w:sz w:val="21"/>
        </w:rPr>
        <w:t xml:space="preserve">第三十九条 </w:t>
      </w:r>
      <w:r>
        <w:rPr>
          <w:sz w:val="21"/>
        </w:rPr>
        <w:t>运输腐朽木材应采取喷涂防火剂、钉板等防火措施。</w:t>
      </w:r>
      <w:r>
        <w:rPr>
          <w:b/>
          <w:w w:val="99"/>
          <w:sz w:val="21"/>
        </w:rPr>
        <w:t xml:space="preserve"> </w:t>
      </w:r>
    </w:p>
    <w:p w14:paraId="20D3FDB2" w14:textId="77777777" w:rsidR="001C5D91" w:rsidRDefault="001C5D91">
      <w:pPr>
        <w:pStyle w:val="a3"/>
        <w:spacing w:before="10"/>
        <w:ind w:left="0"/>
        <w:rPr>
          <w:b/>
          <w:sz w:val="17"/>
        </w:rPr>
      </w:pPr>
    </w:p>
    <w:p w14:paraId="7FB85F04" w14:textId="77777777" w:rsidR="001C5D91" w:rsidRDefault="00726C19">
      <w:pPr>
        <w:pStyle w:val="a3"/>
        <w:spacing w:line="446" w:lineRule="auto"/>
        <w:ind w:right="314" w:firstLine="422"/>
        <w:rPr>
          <w:b/>
        </w:rPr>
      </w:pPr>
      <w:r>
        <w:rPr>
          <w:b/>
          <w:spacing w:val="7"/>
        </w:rPr>
        <w:t xml:space="preserve">第四十条 </w:t>
      </w:r>
      <w:r>
        <w:rPr>
          <w:spacing w:val="-10"/>
        </w:rPr>
        <w:t>凡装运钢锭、焦炭、炉灰等易含有火种的货物和装车前温度较高、易发生自燃的</w:t>
      </w:r>
      <w:r>
        <w:rPr>
          <w:spacing w:val="-5"/>
        </w:rPr>
        <w:t>货物，必须进行冷却，确认安全后方准装车。</w:t>
      </w:r>
      <w:r>
        <w:rPr>
          <w:b/>
          <w:w w:val="99"/>
        </w:rPr>
        <w:t xml:space="preserve"> </w:t>
      </w:r>
    </w:p>
    <w:p w14:paraId="5F2215FC" w14:textId="77777777" w:rsidR="001C5D91" w:rsidRDefault="00726C19">
      <w:pPr>
        <w:pStyle w:val="a3"/>
        <w:spacing w:line="446" w:lineRule="auto"/>
        <w:ind w:right="314" w:firstLine="422"/>
        <w:rPr>
          <w:b/>
        </w:rPr>
      </w:pPr>
      <w:r>
        <w:rPr>
          <w:b/>
          <w:spacing w:val="5"/>
        </w:rPr>
        <w:t xml:space="preserve">第四十一条 </w:t>
      </w:r>
      <w:r>
        <w:rPr>
          <w:spacing w:val="-8"/>
        </w:rPr>
        <w:t>货运员要认真执行监装、监卸责任制，做好装车后的检查，防止发生普通货物</w:t>
      </w:r>
      <w:r>
        <w:rPr>
          <w:spacing w:val="-5"/>
        </w:rPr>
        <w:t>中夹带易燃易爆危险物品。装卸作业中严禁明火照明和吸烟。</w:t>
      </w:r>
      <w:r>
        <w:rPr>
          <w:b/>
          <w:w w:val="99"/>
        </w:rPr>
        <w:t xml:space="preserve"> </w:t>
      </w:r>
    </w:p>
    <w:p w14:paraId="39B2565D" w14:textId="77777777" w:rsidR="001C5D91" w:rsidRDefault="00726C19">
      <w:pPr>
        <w:pStyle w:val="a3"/>
        <w:spacing w:line="446" w:lineRule="auto"/>
        <w:ind w:right="311" w:firstLine="422"/>
        <w:rPr>
          <w:b/>
        </w:rPr>
      </w:pPr>
      <w:r>
        <w:rPr>
          <w:b/>
          <w:spacing w:val="6"/>
        </w:rPr>
        <w:t xml:space="preserve">第四十二条 </w:t>
      </w:r>
      <w:r>
        <w:rPr>
          <w:spacing w:val="-8"/>
        </w:rPr>
        <w:t>对生火加温的货车和液化气罐车，托运人应派熟悉货物性质的人员押运，并根</w:t>
      </w:r>
      <w:r>
        <w:rPr>
          <w:spacing w:val="-5"/>
        </w:rPr>
        <w:t>据需要携带消防器材及必要的工具。</w:t>
      </w:r>
      <w:r>
        <w:rPr>
          <w:b/>
          <w:w w:val="99"/>
        </w:rPr>
        <w:t xml:space="preserve"> </w:t>
      </w:r>
    </w:p>
    <w:p w14:paraId="09A80442" w14:textId="77777777" w:rsidR="001C5D91" w:rsidRDefault="00726C19">
      <w:pPr>
        <w:pStyle w:val="a3"/>
        <w:spacing w:line="446" w:lineRule="auto"/>
        <w:ind w:right="314" w:firstLine="422"/>
        <w:rPr>
          <w:b/>
        </w:rPr>
      </w:pPr>
      <w:r>
        <w:rPr>
          <w:b/>
          <w:spacing w:val="6"/>
        </w:rPr>
        <w:t xml:space="preserve">第四十三条 </w:t>
      </w:r>
      <w:r>
        <w:rPr>
          <w:spacing w:val="-10"/>
        </w:rPr>
        <w:t>编组调车作业中，对装有易燃易爆危险货物的车辆，必须严格执行有关禁止溜</w:t>
      </w:r>
      <w:r>
        <w:rPr>
          <w:spacing w:val="-5"/>
        </w:rPr>
        <w:t>放、限速连挂、编组隔离的规定。</w:t>
      </w:r>
      <w:r>
        <w:rPr>
          <w:b/>
          <w:w w:val="99"/>
        </w:rPr>
        <w:t xml:space="preserve"> </w:t>
      </w:r>
    </w:p>
    <w:p w14:paraId="0DB7FC9F" w14:textId="77777777" w:rsidR="001C5D91" w:rsidRDefault="00726C19">
      <w:pPr>
        <w:pStyle w:val="a3"/>
        <w:spacing w:line="446" w:lineRule="auto"/>
        <w:ind w:right="311" w:firstLine="422"/>
        <w:jc w:val="both"/>
        <w:rPr>
          <w:b/>
        </w:rPr>
      </w:pPr>
      <w:r>
        <w:rPr>
          <w:b/>
          <w:spacing w:val="6"/>
        </w:rPr>
        <w:t xml:space="preserve">第四十四条 </w:t>
      </w:r>
      <w:r>
        <w:rPr>
          <w:spacing w:val="-9"/>
        </w:rPr>
        <w:t>编组站</w:t>
      </w:r>
      <w:r>
        <w:t>（场</w:t>
      </w:r>
      <w:r>
        <w:rPr>
          <w:spacing w:val="-22"/>
        </w:rPr>
        <w:t>）</w:t>
      </w:r>
      <w:r>
        <w:rPr>
          <w:spacing w:val="-6"/>
        </w:rPr>
        <w:t>根据需要设置固定的装载压缩气体、液化气体车辆的停留线，线</w:t>
      </w:r>
      <w:r>
        <w:rPr>
          <w:spacing w:val="-7"/>
        </w:rPr>
        <w:t>路两端道岔应扳向不能进入该线的位置并加锁。停留线附近不得有杂草和其他易燃物，严禁明</w:t>
      </w:r>
      <w:r>
        <w:rPr>
          <w:spacing w:val="-4"/>
        </w:rPr>
        <w:t>火作业。装载危险货物的车辆因编组作业需临时在非固定线路上停留时，禁止在该线进行溜放</w:t>
      </w:r>
      <w:r>
        <w:rPr>
          <w:spacing w:val="-1"/>
        </w:rPr>
        <w:t>作业。</w:t>
      </w:r>
      <w:r>
        <w:rPr>
          <w:b/>
          <w:w w:val="99"/>
        </w:rPr>
        <w:t xml:space="preserve"> </w:t>
      </w:r>
    </w:p>
    <w:p w14:paraId="66630C6B" w14:textId="77777777" w:rsidR="001C5D91" w:rsidRDefault="00726C19">
      <w:pPr>
        <w:pStyle w:val="a3"/>
        <w:spacing w:line="446" w:lineRule="auto"/>
        <w:ind w:right="241" w:firstLine="422"/>
        <w:rPr>
          <w:b/>
        </w:rPr>
      </w:pPr>
      <w:r>
        <w:rPr>
          <w:b/>
        </w:rPr>
        <w:t xml:space="preserve">第四十五条 </w:t>
      </w:r>
      <w:r>
        <w:t>机械保温列车（车组）由配属单位负责防火管理。列车上的柴油发电机组、蓄电池、储油设备、电控装置、炉灶，必须符合防火安全要求，确认良好后方准挂运。</w:t>
      </w:r>
      <w:r>
        <w:rPr>
          <w:b/>
          <w:w w:val="99"/>
        </w:rPr>
        <w:t xml:space="preserve"> </w:t>
      </w:r>
    </w:p>
    <w:p w14:paraId="00E0489B" w14:textId="77777777" w:rsidR="001C5D91" w:rsidRDefault="00726C19">
      <w:pPr>
        <w:pStyle w:val="a3"/>
        <w:spacing w:line="446" w:lineRule="auto"/>
        <w:ind w:right="311" w:firstLine="422"/>
        <w:jc w:val="both"/>
        <w:rPr>
          <w:b/>
        </w:rPr>
      </w:pPr>
      <w:r>
        <w:rPr>
          <w:b/>
          <w:spacing w:val="6"/>
        </w:rPr>
        <w:t xml:space="preserve">第四十六条 </w:t>
      </w:r>
      <w:r>
        <w:rPr>
          <w:spacing w:val="-10"/>
        </w:rPr>
        <w:t>货运员、货运检查员、车号员必须认真检查货物列车防火安全状态，包括车辆</w:t>
      </w:r>
      <w:r>
        <w:rPr>
          <w:spacing w:val="-8"/>
        </w:rPr>
        <w:t>门窗关闭</w:t>
      </w:r>
      <w:r>
        <w:rPr>
          <w:spacing w:val="-3"/>
        </w:rPr>
        <w:t>（需通风的货物除外</w:t>
      </w:r>
      <w:r>
        <w:rPr>
          <w:spacing w:val="-106"/>
        </w:rPr>
        <w:t>）</w:t>
      </w:r>
      <w:r>
        <w:rPr>
          <w:spacing w:val="-8"/>
        </w:rPr>
        <w:t>，危险货物车编组隔离，篷布苫盖、捆绑，腐朽木材防火处理是</w:t>
      </w:r>
      <w:r>
        <w:rPr>
          <w:spacing w:val="-9"/>
        </w:rPr>
        <w:t>否符合规定，以及罐车有无泄漏，罐盖配件是否齐全完好，有无扒乘货车人员，并向押运人员</w:t>
      </w:r>
      <w:r>
        <w:rPr>
          <w:spacing w:val="-4"/>
        </w:rPr>
        <w:t xml:space="preserve">宣传防火注意事项。货物押运人员应遵守《押运员须知》的规定。编入货物列车的厂修客车， </w:t>
      </w:r>
      <w:r>
        <w:rPr>
          <w:spacing w:val="-3"/>
        </w:rPr>
        <w:t>押运人员不得使用明火照明和使用自备的炉具做饭、取暖。</w:t>
      </w:r>
      <w:r>
        <w:rPr>
          <w:b/>
          <w:w w:val="99"/>
        </w:rPr>
        <w:t xml:space="preserve"> </w:t>
      </w:r>
    </w:p>
    <w:p w14:paraId="374E0CB8" w14:textId="77777777" w:rsidR="001C5D91" w:rsidRDefault="00726C19">
      <w:pPr>
        <w:pStyle w:val="a3"/>
        <w:spacing w:line="268" w:lineRule="exact"/>
        <w:ind w:left="861"/>
      </w:pPr>
      <w:r>
        <w:rPr>
          <w:b/>
        </w:rPr>
        <w:t xml:space="preserve">第四十七条 </w:t>
      </w:r>
      <w:r>
        <w:t>铁路运输企业应在分界站对进入的货物列车防火安全情况进行检查。对检查中</w:t>
      </w:r>
    </w:p>
    <w:p w14:paraId="484AC157" w14:textId="77777777" w:rsidR="001C5D91" w:rsidRDefault="001C5D91">
      <w:pPr>
        <w:spacing w:line="268" w:lineRule="exact"/>
        <w:sectPr w:rsidR="001C5D91">
          <w:pgSz w:w="11910" w:h="16850"/>
          <w:pgMar w:top="1600" w:right="1360" w:bottom="1440" w:left="1140" w:header="0" w:footer="1179" w:gutter="0"/>
          <w:cols w:space="720"/>
        </w:sectPr>
      </w:pPr>
    </w:p>
    <w:p w14:paraId="76E80B62" w14:textId="77777777" w:rsidR="001C5D91" w:rsidRDefault="00726C19">
      <w:pPr>
        <w:pStyle w:val="a3"/>
        <w:spacing w:before="150"/>
        <w:rPr>
          <w:b/>
        </w:rPr>
      </w:pPr>
      <w:r>
        <w:t>发现的问题应及时处理，做好记录通报有关单位。对有严重火灾隐患的货车应甩下处理。</w:t>
      </w:r>
      <w:r>
        <w:rPr>
          <w:b/>
          <w:w w:val="99"/>
        </w:rPr>
        <w:t xml:space="preserve"> </w:t>
      </w:r>
    </w:p>
    <w:p w14:paraId="3F099434" w14:textId="77777777" w:rsidR="001C5D91" w:rsidRDefault="001C5D91">
      <w:pPr>
        <w:pStyle w:val="a3"/>
        <w:spacing w:before="12"/>
        <w:ind w:left="0"/>
        <w:rPr>
          <w:b/>
          <w:sz w:val="17"/>
        </w:rPr>
      </w:pPr>
    </w:p>
    <w:p w14:paraId="6D87746A" w14:textId="77777777" w:rsidR="001C5D91" w:rsidRDefault="00726C19">
      <w:pPr>
        <w:pStyle w:val="a3"/>
        <w:spacing w:line="446" w:lineRule="auto"/>
        <w:ind w:right="247" w:firstLine="422"/>
        <w:rPr>
          <w:b/>
        </w:rPr>
      </w:pPr>
      <w:r>
        <w:rPr>
          <w:b/>
        </w:rPr>
        <w:t xml:space="preserve">第四十八条 </w:t>
      </w:r>
      <w:r>
        <w:t>检查装有易燃易爆危险货物的车辆禁止用明火照明，检修装有可燃货物车辆时禁止使用电、气焊及其他喷火花的工具。</w:t>
      </w:r>
      <w:r>
        <w:rPr>
          <w:b/>
          <w:w w:val="99"/>
        </w:rPr>
        <w:t xml:space="preserve"> </w:t>
      </w:r>
    </w:p>
    <w:p w14:paraId="008A0B6F" w14:textId="77777777" w:rsidR="001C5D91" w:rsidRDefault="00726C19">
      <w:pPr>
        <w:pStyle w:val="a3"/>
        <w:spacing w:line="446" w:lineRule="auto"/>
        <w:ind w:right="209" w:firstLine="422"/>
        <w:rPr>
          <w:b/>
        </w:rPr>
      </w:pPr>
      <w:r>
        <w:rPr>
          <w:b/>
        </w:rPr>
        <w:t xml:space="preserve">第四十九条 </w:t>
      </w:r>
      <w:r>
        <w:t>车站对在专用线装载的列车（车辆）或托运人自行装载的车辆，应严格检查， 确认防火安全状态良好方可挂运。</w:t>
      </w:r>
      <w:r>
        <w:rPr>
          <w:b/>
          <w:w w:val="99"/>
        </w:rPr>
        <w:t xml:space="preserve"> </w:t>
      </w:r>
    </w:p>
    <w:p w14:paraId="4AE55DCA" w14:textId="77777777" w:rsidR="001C5D91" w:rsidRDefault="00726C19">
      <w:pPr>
        <w:pStyle w:val="a3"/>
        <w:spacing w:line="446" w:lineRule="auto"/>
        <w:ind w:right="311" w:firstLine="422"/>
        <w:rPr>
          <w:b/>
        </w:rPr>
      </w:pPr>
      <w:r>
        <w:rPr>
          <w:b/>
          <w:spacing w:val="7"/>
        </w:rPr>
        <w:t xml:space="preserve">第五十条 </w:t>
      </w:r>
      <w:r>
        <w:rPr>
          <w:spacing w:val="-7"/>
        </w:rPr>
        <w:t>机车乘务员应认真执行机车防火有关规定，有关行车人员要认真瞭望，注意观察</w:t>
      </w:r>
      <w:r>
        <w:rPr>
          <w:spacing w:val="-5"/>
        </w:rPr>
        <w:t>列车运行状态，发现火情立即通报有关部门，并采取相应措施，迅速扑救。</w:t>
      </w:r>
      <w:r>
        <w:rPr>
          <w:b/>
          <w:w w:val="99"/>
        </w:rPr>
        <w:t xml:space="preserve"> </w:t>
      </w:r>
    </w:p>
    <w:p w14:paraId="5C4BFEA0" w14:textId="77777777" w:rsidR="001C5D91" w:rsidRDefault="00726C19">
      <w:pPr>
        <w:pStyle w:val="a3"/>
        <w:spacing w:line="446" w:lineRule="auto"/>
        <w:ind w:right="311" w:firstLine="422"/>
        <w:rPr>
          <w:b/>
        </w:rPr>
      </w:pPr>
      <w:r>
        <w:rPr>
          <w:b/>
          <w:spacing w:val="6"/>
        </w:rPr>
        <w:t xml:space="preserve">第五十一条 </w:t>
      </w:r>
      <w:r>
        <w:rPr>
          <w:spacing w:val="-9"/>
        </w:rPr>
        <w:t>列车在高坡区段运行时，机车乘务员应按规定的操纵示意图操纵机车，动力制</w:t>
      </w:r>
      <w:r>
        <w:rPr>
          <w:spacing w:val="-5"/>
        </w:rPr>
        <w:t>动和空气制动联合使用，防止闸瓦磨托引起火灾。</w:t>
      </w:r>
      <w:r>
        <w:rPr>
          <w:b/>
          <w:w w:val="99"/>
        </w:rPr>
        <w:t xml:space="preserve"> </w:t>
      </w:r>
    </w:p>
    <w:p w14:paraId="6A74292C" w14:textId="77777777" w:rsidR="001C5D91" w:rsidRDefault="00726C19">
      <w:pPr>
        <w:pStyle w:val="a3"/>
        <w:spacing w:line="446" w:lineRule="auto"/>
        <w:ind w:right="311" w:firstLine="422"/>
        <w:rPr>
          <w:b/>
        </w:rPr>
      </w:pPr>
      <w:r>
        <w:rPr>
          <w:b/>
          <w:spacing w:val="6"/>
        </w:rPr>
        <w:t xml:space="preserve">第五十二条 </w:t>
      </w:r>
      <w:r>
        <w:rPr>
          <w:spacing w:val="-8"/>
        </w:rPr>
        <w:t>装有危险货物的车辆需要摘下施修时，在车站停留时间不得超过两天。车辆调</w:t>
      </w:r>
      <w:r>
        <w:rPr>
          <w:spacing w:val="-5"/>
        </w:rPr>
        <w:t>动时，必须按规定隔离。车辆维修和倒装应在指定的安全区域进行。</w:t>
      </w:r>
      <w:r>
        <w:rPr>
          <w:b/>
          <w:w w:val="99"/>
        </w:rPr>
        <w:t xml:space="preserve"> </w:t>
      </w:r>
    </w:p>
    <w:p w14:paraId="055C7027" w14:textId="77777777" w:rsidR="001C5D91" w:rsidRDefault="00726C19">
      <w:pPr>
        <w:pStyle w:val="a3"/>
        <w:ind w:left="861"/>
        <w:rPr>
          <w:b/>
        </w:rPr>
      </w:pPr>
      <w:r>
        <w:rPr>
          <w:b/>
        </w:rPr>
        <w:t xml:space="preserve">第五十三条 </w:t>
      </w:r>
      <w:r>
        <w:t>沿线停车站要维护好治安秩序，防止扒车人员动火引起火灾事故。</w:t>
      </w:r>
      <w:r>
        <w:rPr>
          <w:b/>
          <w:w w:val="99"/>
        </w:rPr>
        <w:t xml:space="preserve"> </w:t>
      </w:r>
    </w:p>
    <w:p w14:paraId="4647429D" w14:textId="77777777" w:rsidR="001C5D91" w:rsidRDefault="001C5D91">
      <w:pPr>
        <w:pStyle w:val="a3"/>
        <w:spacing w:before="11"/>
        <w:ind w:left="0"/>
        <w:rPr>
          <w:b/>
          <w:sz w:val="17"/>
        </w:rPr>
      </w:pPr>
    </w:p>
    <w:p w14:paraId="36D34E96" w14:textId="77777777" w:rsidR="001C5D91" w:rsidRDefault="00726C19">
      <w:pPr>
        <w:pStyle w:val="a3"/>
        <w:spacing w:line="446" w:lineRule="auto"/>
        <w:ind w:right="311" w:firstLine="422"/>
        <w:rPr>
          <w:b/>
        </w:rPr>
      </w:pPr>
      <w:r>
        <w:rPr>
          <w:b/>
          <w:spacing w:val="5"/>
        </w:rPr>
        <w:t xml:space="preserve">第五十四条 </w:t>
      </w:r>
      <w:r>
        <w:rPr>
          <w:spacing w:val="-9"/>
        </w:rPr>
        <w:t>通信、信号、信息、电力、行车调度等重点行车场所的建筑耐火等级、室内装</w:t>
      </w:r>
      <w:r>
        <w:rPr>
          <w:spacing w:val="-5"/>
        </w:rPr>
        <w:t>修必须符合有关消防技术标准。</w:t>
      </w:r>
      <w:r>
        <w:rPr>
          <w:b/>
          <w:w w:val="99"/>
        </w:rPr>
        <w:t xml:space="preserve"> </w:t>
      </w:r>
    </w:p>
    <w:p w14:paraId="637AAA41" w14:textId="77777777" w:rsidR="001C5D91" w:rsidRDefault="00726C19">
      <w:pPr>
        <w:pStyle w:val="a3"/>
        <w:spacing w:line="446" w:lineRule="auto"/>
        <w:ind w:right="311" w:firstLine="422"/>
        <w:jc w:val="right"/>
      </w:pPr>
      <w:r>
        <w:rPr>
          <w:b/>
          <w:spacing w:val="7"/>
        </w:rPr>
        <w:t xml:space="preserve">第五十五条 </w:t>
      </w:r>
      <w:r>
        <w:rPr>
          <w:spacing w:val="-9"/>
        </w:rPr>
        <w:t>电力、通信、信号电缆穿过房间隔墙、楼板处应采用防火堵料进行封堵。信号</w:t>
      </w:r>
      <w:r>
        <w:rPr>
          <w:spacing w:val="-5"/>
        </w:rPr>
        <w:t>楼内的竖向风道、电缆竖井、电缆盒</w:t>
      </w:r>
      <w:r>
        <w:t>（</w:t>
      </w:r>
      <w:r>
        <w:rPr>
          <w:spacing w:val="-3"/>
        </w:rPr>
        <w:t>槽</w:t>
      </w:r>
      <w:r>
        <w:rPr>
          <w:spacing w:val="-106"/>
        </w:rPr>
        <w:t>）</w:t>
      </w:r>
      <w:r>
        <w:rPr>
          <w:spacing w:val="-3"/>
        </w:rPr>
        <w:t>、走线架、地沟盖板等均应采用不燃或难燃材料。</w:t>
      </w:r>
      <w:r>
        <w:rPr>
          <w:b/>
        </w:rPr>
        <w:t>第</w:t>
      </w:r>
      <w:r>
        <w:rPr>
          <w:b/>
          <w:spacing w:val="8"/>
        </w:rPr>
        <w:t xml:space="preserve">五十六条 </w:t>
      </w:r>
      <w:r>
        <w:rPr>
          <w:spacing w:val="-7"/>
        </w:rPr>
        <w:t>电力电缆与通信信号电缆应敷设在不同的沟、井内，必须在一起敷设时，应加</w:t>
      </w:r>
    </w:p>
    <w:p w14:paraId="73E270AD" w14:textId="77777777" w:rsidR="001C5D91" w:rsidRDefault="00726C19">
      <w:pPr>
        <w:pStyle w:val="a3"/>
        <w:spacing w:line="446" w:lineRule="auto"/>
        <w:ind w:right="312"/>
        <w:rPr>
          <w:b/>
        </w:rPr>
      </w:pPr>
      <w:r>
        <w:rPr>
          <w:spacing w:val="-4"/>
        </w:rPr>
        <w:t>设不导电、不燃烧的隔板进行分隔。室外地下敷设的电力、通信、信号电缆应采取填埋、密封</w:t>
      </w:r>
      <w:r>
        <w:rPr>
          <w:spacing w:val="-3"/>
        </w:rPr>
        <w:t>等防火措施。</w:t>
      </w:r>
      <w:r>
        <w:rPr>
          <w:b/>
          <w:w w:val="99"/>
        </w:rPr>
        <w:t xml:space="preserve"> </w:t>
      </w:r>
    </w:p>
    <w:p w14:paraId="5109A0B9" w14:textId="77777777" w:rsidR="001C5D91" w:rsidRDefault="00726C19">
      <w:pPr>
        <w:pStyle w:val="a3"/>
        <w:spacing w:line="446" w:lineRule="auto"/>
        <w:ind w:right="311" w:firstLine="422"/>
        <w:rPr>
          <w:b/>
        </w:rPr>
      </w:pPr>
      <w:r>
        <w:rPr>
          <w:b/>
          <w:spacing w:val="6"/>
        </w:rPr>
        <w:t xml:space="preserve">第五十七条 </w:t>
      </w:r>
      <w:r>
        <w:rPr>
          <w:spacing w:val="-9"/>
        </w:rPr>
        <w:t>机房、主控室及其它电气设备用房内严禁吸烟和堆放杂物，严禁违章使用电热</w:t>
      </w:r>
      <w:r>
        <w:rPr>
          <w:spacing w:val="-8"/>
        </w:rPr>
        <w:t>器具。</w:t>
      </w:r>
      <w:r>
        <w:rPr>
          <w:b/>
          <w:w w:val="99"/>
        </w:rPr>
        <w:t xml:space="preserve"> </w:t>
      </w:r>
    </w:p>
    <w:p w14:paraId="7967A70E" w14:textId="77777777" w:rsidR="001C5D91" w:rsidRDefault="00726C19">
      <w:pPr>
        <w:ind w:left="861"/>
        <w:rPr>
          <w:b/>
          <w:sz w:val="21"/>
        </w:rPr>
      </w:pPr>
      <w:r>
        <w:rPr>
          <w:b/>
          <w:sz w:val="21"/>
        </w:rPr>
        <w:t xml:space="preserve">第五十八条 </w:t>
      </w:r>
      <w:r>
        <w:rPr>
          <w:sz w:val="21"/>
        </w:rPr>
        <w:t>油浸变压器和含油电气设备应设置储油或挡油设施。</w:t>
      </w:r>
      <w:r>
        <w:rPr>
          <w:b/>
          <w:w w:val="99"/>
          <w:sz w:val="21"/>
        </w:rPr>
        <w:t xml:space="preserve"> </w:t>
      </w:r>
    </w:p>
    <w:p w14:paraId="1880B9BA" w14:textId="77777777" w:rsidR="001C5D91" w:rsidRDefault="001C5D91">
      <w:pPr>
        <w:pStyle w:val="a3"/>
        <w:spacing w:before="8"/>
        <w:ind w:left="0"/>
        <w:rPr>
          <w:b/>
          <w:sz w:val="17"/>
        </w:rPr>
      </w:pPr>
    </w:p>
    <w:p w14:paraId="1D61CEF1" w14:textId="77777777" w:rsidR="001C5D91" w:rsidRDefault="00726C19">
      <w:pPr>
        <w:pStyle w:val="a3"/>
        <w:spacing w:before="1" w:line="446" w:lineRule="auto"/>
        <w:ind w:left="861" w:right="1604"/>
        <w:rPr>
          <w:b/>
        </w:rPr>
      </w:pPr>
      <w:r>
        <w:rPr>
          <w:b/>
          <w:spacing w:val="7"/>
        </w:rPr>
        <w:t xml:space="preserve">第五十九条 </w:t>
      </w:r>
      <w:r>
        <w:rPr>
          <w:spacing w:val="-8"/>
        </w:rPr>
        <w:t>货场仓库防火应严格执行公安部《仓库防火安全管理规则》。</w:t>
      </w:r>
      <w:r>
        <w:rPr>
          <w:b/>
        </w:rPr>
        <w:t>第</w:t>
      </w:r>
      <w:r>
        <w:rPr>
          <w:b/>
          <w:spacing w:val="3"/>
        </w:rPr>
        <w:t xml:space="preserve">六十条 </w:t>
      </w:r>
      <w:r>
        <w:rPr>
          <w:spacing w:val="-3"/>
        </w:rPr>
        <w:t>货场应设置醒目的防火标志，货场内严禁吸烟和燃放烟花爆竹。</w:t>
      </w:r>
      <w:r>
        <w:rPr>
          <w:b/>
          <w:spacing w:val="-3"/>
          <w:w w:val="99"/>
        </w:rPr>
        <w:t xml:space="preserve"> </w:t>
      </w:r>
    </w:p>
    <w:p w14:paraId="4C4CBA22" w14:textId="77777777" w:rsidR="001C5D91" w:rsidRDefault="00726C19">
      <w:pPr>
        <w:pStyle w:val="a3"/>
        <w:spacing w:line="446" w:lineRule="auto"/>
        <w:ind w:right="313" w:firstLine="422"/>
        <w:rPr>
          <w:b/>
        </w:rPr>
      </w:pPr>
      <w:r>
        <w:rPr>
          <w:b/>
        </w:rPr>
        <w:t xml:space="preserve">第六十一条 </w:t>
      </w:r>
      <w:r>
        <w:t>进入货场的机动车辆应安装防火罩。装载货物的机动车不得进入仓库。 进入货场的蒸汽机车应按规定装设火星网，不准在货场内清炉。</w:t>
      </w:r>
      <w:r>
        <w:rPr>
          <w:b/>
          <w:w w:val="99"/>
        </w:rPr>
        <w:t xml:space="preserve"> </w:t>
      </w:r>
    </w:p>
    <w:p w14:paraId="368D883D" w14:textId="77777777" w:rsidR="001C5D91" w:rsidRDefault="00726C19">
      <w:pPr>
        <w:pStyle w:val="a3"/>
        <w:ind w:left="861"/>
      </w:pPr>
      <w:r>
        <w:rPr>
          <w:b/>
        </w:rPr>
        <w:t xml:space="preserve">第六十二条 </w:t>
      </w:r>
      <w:r>
        <w:t>货场内动用明火时，须经单位消防安全管理人批准，办理《动火证》，并采取</w:t>
      </w:r>
    </w:p>
    <w:p w14:paraId="6EB0567D" w14:textId="77777777" w:rsidR="001C5D91" w:rsidRDefault="001C5D91">
      <w:pPr>
        <w:sectPr w:rsidR="001C5D91">
          <w:pgSz w:w="11910" w:h="16850"/>
          <w:pgMar w:top="1600" w:right="1360" w:bottom="1440" w:left="1140" w:header="0" w:footer="1179" w:gutter="0"/>
          <w:cols w:space="720"/>
        </w:sectPr>
      </w:pPr>
    </w:p>
    <w:p w14:paraId="7DF2DA70" w14:textId="77777777" w:rsidR="001C5D91" w:rsidRDefault="00726C19">
      <w:pPr>
        <w:pStyle w:val="a3"/>
        <w:spacing w:before="150"/>
        <w:rPr>
          <w:b/>
        </w:rPr>
      </w:pPr>
      <w:r>
        <w:t>严格的安全措施。明火作业后应派人监护，确认安全后方可离开。</w:t>
      </w:r>
      <w:r>
        <w:rPr>
          <w:b/>
          <w:w w:val="99"/>
        </w:rPr>
        <w:t xml:space="preserve"> </w:t>
      </w:r>
    </w:p>
    <w:p w14:paraId="68B30394" w14:textId="77777777" w:rsidR="001C5D91" w:rsidRDefault="001C5D91">
      <w:pPr>
        <w:pStyle w:val="a3"/>
        <w:spacing w:before="12"/>
        <w:ind w:left="0"/>
        <w:rPr>
          <w:b/>
          <w:sz w:val="17"/>
        </w:rPr>
      </w:pPr>
    </w:p>
    <w:p w14:paraId="369D3F93" w14:textId="77777777" w:rsidR="001C5D91" w:rsidRDefault="00726C19">
      <w:pPr>
        <w:pStyle w:val="a3"/>
        <w:spacing w:line="446" w:lineRule="auto"/>
        <w:ind w:right="314" w:firstLine="422"/>
        <w:rPr>
          <w:b/>
        </w:rPr>
      </w:pPr>
      <w:r>
        <w:rPr>
          <w:b/>
          <w:spacing w:val="6"/>
        </w:rPr>
        <w:t xml:space="preserve">第六十三条 </w:t>
      </w:r>
      <w:r>
        <w:rPr>
          <w:spacing w:val="-8"/>
        </w:rPr>
        <w:t>铁路货运仓库属综合性中转仓库，其储存货物危险性分类，危险货物按甲类管</w:t>
      </w:r>
      <w:r>
        <w:rPr>
          <w:spacing w:val="-5"/>
        </w:rPr>
        <w:t>理，易燃货物和普通货物均按丙类管理。</w:t>
      </w:r>
      <w:r>
        <w:rPr>
          <w:b/>
          <w:w w:val="99"/>
        </w:rPr>
        <w:t xml:space="preserve"> </w:t>
      </w:r>
    </w:p>
    <w:p w14:paraId="499CB914" w14:textId="77777777" w:rsidR="001C5D91" w:rsidRDefault="00726C19">
      <w:pPr>
        <w:pStyle w:val="a3"/>
        <w:spacing w:line="446" w:lineRule="auto"/>
        <w:ind w:right="146" w:firstLine="422"/>
        <w:rPr>
          <w:b/>
        </w:rPr>
      </w:pPr>
      <w:r>
        <w:rPr>
          <w:b/>
        </w:rPr>
        <w:t xml:space="preserve">第六十四条 </w:t>
      </w:r>
      <w:r>
        <w:t>危险货物应按性质和保管要求，存放在指定的仓库、雨棚和货区。易燃气体、液体应存放在荫凉通风地点。遇潮或受阳光照射易产生有毒气体或燃烧爆炸的危险货物，不得在露天存放。危险货物的存放保管，执行《危险货物配装表》的规定，对不能配装或灭火方法相互抵触的危险货物，必须采取隔离措施。</w:t>
      </w:r>
      <w:r>
        <w:rPr>
          <w:b/>
          <w:w w:val="99"/>
        </w:rPr>
        <w:t xml:space="preserve"> </w:t>
      </w:r>
    </w:p>
    <w:p w14:paraId="1C750378" w14:textId="77777777" w:rsidR="001C5D91" w:rsidRDefault="00726C19">
      <w:pPr>
        <w:pStyle w:val="a3"/>
        <w:spacing w:line="446" w:lineRule="auto"/>
        <w:ind w:right="313" w:firstLine="422"/>
      </w:pPr>
      <w:r>
        <w:rPr>
          <w:b/>
          <w:spacing w:val="5"/>
        </w:rPr>
        <w:t xml:space="preserve">第六十五条 </w:t>
      </w:r>
      <w:r>
        <w:rPr>
          <w:spacing w:val="-8"/>
        </w:rPr>
        <w:t>库存及露天存放的货物，应分类、分批、分垛码放。整车货物垛与垛间距不应</w:t>
      </w:r>
      <w:r>
        <w:rPr>
          <w:spacing w:val="-20"/>
        </w:rPr>
        <w:t xml:space="preserve">小于 </w:t>
      </w:r>
      <w:r>
        <w:t>1.0</w:t>
      </w:r>
      <w:r>
        <w:rPr>
          <w:spacing w:val="-12"/>
        </w:rPr>
        <w:t xml:space="preserve"> 米，零担货物堆码也应留出防火间距。危险货物每垛占地面积不宜大于 </w:t>
      </w:r>
      <w:r>
        <w:t>50</w:t>
      </w:r>
      <w:r>
        <w:rPr>
          <w:spacing w:val="-14"/>
        </w:rPr>
        <w:t xml:space="preserve"> 平方米。货</w:t>
      </w:r>
    </w:p>
    <w:p w14:paraId="5012C5D8" w14:textId="77777777" w:rsidR="001C5D91" w:rsidRDefault="00726C19">
      <w:pPr>
        <w:pStyle w:val="a3"/>
        <w:rPr>
          <w:b/>
        </w:rPr>
      </w:pPr>
      <w:r>
        <w:t>物堆码不得埋压圈占消火栓。主要通道宽度不应小于 2.0 米。</w:t>
      </w:r>
      <w:r>
        <w:rPr>
          <w:b/>
          <w:w w:val="99"/>
        </w:rPr>
        <w:t xml:space="preserve"> </w:t>
      </w:r>
    </w:p>
    <w:p w14:paraId="7B3CD298" w14:textId="77777777" w:rsidR="001C5D91" w:rsidRDefault="001C5D91">
      <w:pPr>
        <w:pStyle w:val="a3"/>
        <w:spacing w:before="10"/>
        <w:ind w:left="0"/>
        <w:rPr>
          <w:b/>
          <w:sz w:val="17"/>
        </w:rPr>
      </w:pPr>
    </w:p>
    <w:p w14:paraId="67681D55" w14:textId="77777777" w:rsidR="001C5D91" w:rsidRDefault="00726C19">
      <w:pPr>
        <w:pStyle w:val="a3"/>
        <w:spacing w:before="1" w:line="446" w:lineRule="auto"/>
        <w:ind w:right="314" w:firstLine="422"/>
        <w:rPr>
          <w:b/>
        </w:rPr>
      </w:pPr>
      <w:r>
        <w:rPr>
          <w:b/>
          <w:spacing w:val="5"/>
        </w:rPr>
        <w:t xml:space="preserve">第六十六条 </w:t>
      </w:r>
      <w:r>
        <w:rPr>
          <w:spacing w:val="-9"/>
        </w:rPr>
        <w:t>危险货物应按规定标准包装。承运时应严格检查，严防跑、冒、滴、漏，确认</w:t>
      </w:r>
      <w:r>
        <w:rPr>
          <w:spacing w:val="-5"/>
        </w:rPr>
        <w:t>无变质、分解、阴燃等现象，方可入库。</w:t>
      </w:r>
      <w:r>
        <w:rPr>
          <w:b/>
          <w:w w:val="99"/>
        </w:rPr>
        <w:t xml:space="preserve"> </w:t>
      </w:r>
    </w:p>
    <w:p w14:paraId="203A397F" w14:textId="77777777" w:rsidR="001C5D91" w:rsidRDefault="00726C19">
      <w:pPr>
        <w:pStyle w:val="a3"/>
        <w:spacing w:line="446" w:lineRule="auto"/>
        <w:ind w:right="313" w:firstLine="422"/>
        <w:jc w:val="both"/>
        <w:rPr>
          <w:b/>
        </w:rPr>
      </w:pPr>
      <w:r>
        <w:rPr>
          <w:b/>
          <w:spacing w:val="5"/>
        </w:rPr>
        <w:t xml:space="preserve">第六十七条 </w:t>
      </w:r>
      <w:r>
        <w:rPr>
          <w:spacing w:val="-8"/>
        </w:rPr>
        <w:t>危险货物专用仓库的布局、分类不得擅自改变，如需改变时，应报上级主管部</w:t>
      </w:r>
      <w:r>
        <w:rPr>
          <w:spacing w:val="-22"/>
        </w:rPr>
        <w:t xml:space="preserve">门批准。 危险货物运量小的车站，可根据危险货物的性质，在普通仓库内分隔或划出专用货位， </w:t>
      </w:r>
      <w:r>
        <w:rPr>
          <w:spacing w:val="-8"/>
        </w:rPr>
        <w:t>但必须与其他货物保持必要的防火间距，采取严密的防火措施，并报经上级主管部门批准。</w:t>
      </w:r>
      <w:r>
        <w:rPr>
          <w:b/>
          <w:w w:val="99"/>
        </w:rPr>
        <w:t xml:space="preserve"> </w:t>
      </w:r>
    </w:p>
    <w:p w14:paraId="74BC7B06" w14:textId="77777777" w:rsidR="001C5D91" w:rsidRDefault="00726C19">
      <w:pPr>
        <w:pStyle w:val="a3"/>
        <w:spacing w:line="446" w:lineRule="auto"/>
        <w:ind w:right="314" w:firstLine="422"/>
        <w:rPr>
          <w:b/>
        </w:rPr>
      </w:pPr>
      <w:r>
        <w:rPr>
          <w:b/>
          <w:spacing w:val="5"/>
        </w:rPr>
        <w:t xml:space="preserve">第六十八条 </w:t>
      </w:r>
      <w:r>
        <w:rPr>
          <w:spacing w:val="-7"/>
        </w:rPr>
        <w:t>危险货物专用仓库内不准设办公室、休息室。普通货物仓库内设办公室，必须</w:t>
      </w:r>
      <w:r>
        <w:rPr>
          <w:spacing w:val="-5"/>
        </w:rPr>
        <w:t>与库房建筑做防火隔断，取暖火炉的烟囱要加设防火网</w:t>
      </w:r>
      <w:r>
        <w:rPr>
          <w:spacing w:val="-3"/>
        </w:rPr>
        <w:t>（</w:t>
      </w:r>
      <w:r>
        <w:t>罩</w:t>
      </w:r>
      <w:r>
        <w:rPr>
          <w:spacing w:val="-108"/>
        </w:rPr>
        <w:t>）</w:t>
      </w:r>
      <w:r>
        <w:rPr>
          <w:spacing w:val="-3"/>
        </w:rPr>
        <w:t>。</w:t>
      </w:r>
      <w:r>
        <w:rPr>
          <w:b/>
          <w:w w:val="99"/>
        </w:rPr>
        <w:t xml:space="preserve"> </w:t>
      </w:r>
    </w:p>
    <w:p w14:paraId="7DC896BA" w14:textId="77777777" w:rsidR="001C5D91" w:rsidRDefault="00726C19">
      <w:pPr>
        <w:pStyle w:val="a3"/>
        <w:spacing w:line="446" w:lineRule="auto"/>
        <w:ind w:right="311" w:firstLine="422"/>
        <w:rPr>
          <w:b/>
        </w:rPr>
      </w:pPr>
      <w:r>
        <w:rPr>
          <w:b/>
          <w:spacing w:val="6"/>
        </w:rPr>
        <w:t xml:space="preserve">第六十九条 </w:t>
      </w:r>
      <w:r>
        <w:rPr>
          <w:spacing w:val="-9"/>
        </w:rPr>
        <w:t>装卸、搬运危险货物应使用防爆叉车并随车配备性能良好的灭火器。其他装卸</w:t>
      </w:r>
      <w:r>
        <w:rPr>
          <w:spacing w:val="-5"/>
        </w:rPr>
        <w:t>工具也应采取防火花措施。</w:t>
      </w:r>
      <w:r>
        <w:rPr>
          <w:b/>
          <w:spacing w:val="-5"/>
          <w:w w:val="99"/>
        </w:rPr>
        <w:t xml:space="preserve"> </w:t>
      </w:r>
    </w:p>
    <w:p w14:paraId="134B6006" w14:textId="77777777" w:rsidR="001C5D91" w:rsidRDefault="00726C19">
      <w:pPr>
        <w:pStyle w:val="a3"/>
        <w:spacing w:line="446" w:lineRule="auto"/>
        <w:ind w:right="313" w:firstLine="422"/>
        <w:rPr>
          <w:b/>
        </w:rPr>
      </w:pPr>
      <w:r>
        <w:rPr>
          <w:b/>
          <w:spacing w:val="7"/>
        </w:rPr>
        <w:t xml:space="preserve">第七十条 </w:t>
      </w:r>
      <w:r>
        <w:rPr>
          <w:spacing w:val="-9"/>
        </w:rPr>
        <w:t>危险货物装卸作业时，应严格执行《铁路危险货物运输规则》中有关防火安全的</w:t>
      </w:r>
      <w:r>
        <w:rPr>
          <w:spacing w:val="-8"/>
        </w:rPr>
        <w:t>规定。</w:t>
      </w:r>
      <w:r>
        <w:rPr>
          <w:b/>
          <w:w w:val="99"/>
        </w:rPr>
        <w:t xml:space="preserve"> </w:t>
      </w:r>
    </w:p>
    <w:p w14:paraId="4DAF82CC" w14:textId="77777777" w:rsidR="001C5D91" w:rsidRDefault="00726C19">
      <w:pPr>
        <w:pStyle w:val="a3"/>
        <w:spacing w:line="446" w:lineRule="auto"/>
        <w:ind w:right="205" w:firstLine="422"/>
        <w:jc w:val="right"/>
      </w:pPr>
      <w:r>
        <w:rPr>
          <w:b/>
          <w:spacing w:val="6"/>
        </w:rPr>
        <w:t xml:space="preserve">第七十一条 </w:t>
      </w:r>
      <w:r>
        <w:rPr>
          <w:spacing w:val="-10"/>
        </w:rPr>
        <w:t>货物仓库的电气装置，应符合国家有关电气设计规范和施工安装验收标准的规</w:t>
      </w:r>
      <w:r>
        <w:rPr>
          <w:spacing w:val="-5"/>
        </w:rPr>
        <w:t>定。危险货物仓库、油库的电气装置，应符合《爆炸和危险环境电力装置设计规范》的规定。</w:t>
      </w:r>
      <w:r>
        <w:rPr>
          <w:b/>
        </w:rPr>
        <w:t>第</w:t>
      </w:r>
      <w:r>
        <w:rPr>
          <w:b/>
          <w:spacing w:val="8"/>
        </w:rPr>
        <w:t xml:space="preserve">七十二条 </w:t>
      </w:r>
      <w:r>
        <w:rPr>
          <w:spacing w:val="-14"/>
        </w:rPr>
        <w:t>货物仓库使用新型照明灯具，必须报经主管部门批准。仓库内照明设备的开关、</w:t>
      </w:r>
    </w:p>
    <w:p w14:paraId="6139A3EC" w14:textId="77777777" w:rsidR="001C5D91" w:rsidRDefault="00726C19">
      <w:pPr>
        <w:pStyle w:val="a3"/>
        <w:spacing w:line="446" w:lineRule="auto"/>
        <w:ind w:right="312"/>
        <w:jc w:val="both"/>
        <w:rPr>
          <w:b/>
        </w:rPr>
      </w:pPr>
      <w:r>
        <w:rPr>
          <w:spacing w:val="-4"/>
        </w:rPr>
        <w:t>配电盘必须安装在库外，禁止使用不合格的保险装置。仓库内敷设的配电线路，应穿套金属管</w:t>
      </w:r>
      <w:r>
        <w:rPr>
          <w:spacing w:val="-6"/>
        </w:rPr>
        <w:t>或阻燃套管保护。 仓库内不准使用电炉、电烙铁、电熨斗等电热器具和电视机、电冰箱等家用</w:t>
      </w:r>
      <w:r>
        <w:rPr>
          <w:spacing w:val="-5"/>
        </w:rPr>
        <w:t>电器。</w:t>
      </w:r>
      <w:r>
        <w:rPr>
          <w:b/>
          <w:w w:val="99"/>
        </w:rPr>
        <w:t xml:space="preserve"> </w:t>
      </w:r>
    </w:p>
    <w:p w14:paraId="7B529070" w14:textId="77777777" w:rsidR="001C5D91" w:rsidRDefault="001C5D91">
      <w:pPr>
        <w:spacing w:line="446" w:lineRule="auto"/>
        <w:jc w:val="both"/>
        <w:sectPr w:rsidR="001C5D91">
          <w:pgSz w:w="11910" w:h="16850"/>
          <w:pgMar w:top="1600" w:right="1360" w:bottom="1440" w:left="1140" w:header="0" w:footer="1179" w:gutter="0"/>
          <w:cols w:space="720"/>
        </w:sectPr>
      </w:pPr>
    </w:p>
    <w:p w14:paraId="297C149F" w14:textId="77777777" w:rsidR="001C5D91" w:rsidRDefault="00726C19">
      <w:pPr>
        <w:pStyle w:val="a3"/>
        <w:spacing w:before="150" w:line="446" w:lineRule="auto"/>
        <w:ind w:right="311" w:firstLine="422"/>
        <w:jc w:val="both"/>
        <w:rPr>
          <w:b/>
        </w:rPr>
      </w:pPr>
      <w:r>
        <w:rPr>
          <w:b/>
          <w:spacing w:val="6"/>
        </w:rPr>
        <w:t xml:space="preserve">第七十三条 </w:t>
      </w:r>
      <w:r>
        <w:rPr>
          <w:spacing w:val="-6"/>
        </w:rPr>
        <w:t>存放危险货物和易燃货物的仓库内不准安装使用移动照明灯具，应使用专用的防爆型库房灯具。 装卸作业时，货车内使用的移动式照明灯具应采用安全电压，其变压器、开</w:t>
      </w:r>
      <w:r>
        <w:rPr>
          <w:spacing w:val="-4"/>
        </w:rPr>
        <w:t>关、电源插座不准安装在库内。</w:t>
      </w:r>
      <w:r>
        <w:rPr>
          <w:b/>
          <w:w w:val="99"/>
        </w:rPr>
        <w:t xml:space="preserve"> </w:t>
      </w:r>
    </w:p>
    <w:p w14:paraId="182FDC06" w14:textId="77777777" w:rsidR="001C5D91" w:rsidRDefault="00726C19">
      <w:pPr>
        <w:pStyle w:val="a3"/>
        <w:spacing w:line="446" w:lineRule="auto"/>
        <w:ind w:right="312" w:firstLine="422"/>
        <w:jc w:val="both"/>
        <w:rPr>
          <w:b/>
        </w:rPr>
      </w:pPr>
      <w:r>
        <w:rPr>
          <w:b/>
          <w:spacing w:val="5"/>
        </w:rPr>
        <w:t xml:space="preserve">第七十四条 </w:t>
      </w:r>
      <w:r>
        <w:rPr>
          <w:spacing w:val="-11"/>
        </w:rPr>
        <w:t>铁路建设、设计、施工、工程监理单位应当遵守消防法规、国家和铁道部工程</w:t>
      </w:r>
      <w:r>
        <w:rPr>
          <w:spacing w:val="-12"/>
        </w:rPr>
        <w:t>建设消防技术标准，建立建设工程消防质量管理责任制度，对建设工程消防设计、施工质量负</w:t>
      </w:r>
      <w:r>
        <w:rPr>
          <w:spacing w:val="-2"/>
        </w:rPr>
        <w:t>责。</w:t>
      </w:r>
      <w:r>
        <w:rPr>
          <w:b/>
          <w:w w:val="99"/>
        </w:rPr>
        <w:t xml:space="preserve"> </w:t>
      </w:r>
    </w:p>
    <w:p w14:paraId="7F1897DC" w14:textId="77777777" w:rsidR="001C5D91" w:rsidRDefault="00726C19">
      <w:pPr>
        <w:pStyle w:val="a3"/>
        <w:spacing w:line="446" w:lineRule="auto"/>
        <w:ind w:right="240" w:firstLine="422"/>
        <w:rPr>
          <w:b/>
        </w:rPr>
      </w:pPr>
      <w:r>
        <w:rPr>
          <w:b/>
        </w:rPr>
        <w:t xml:space="preserve">第七十五条 </w:t>
      </w:r>
      <w:r>
        <w:t>铁路公安机关消防机构依法实施铁路建设工程消防设计审核、消防验收和备案抽查。</w:t>
      </w:r>
      <w:r>
        <w:rPr>
          <w:b/>
          <w:w w:val="99"/>
        </w:rPr>
        <w:t xml:space="preserve"> </w:t>
      </w:r>
    </w:p>
    <w:p w14:paraId="6D86D046" w14:textId="77777777" w:rsidR="001C5D91" w:rsidRDefault="00726C19">
      <w:pPr>
        <w:pStyle w:val="a3"/>
        <w:spacing w:line="446" w:lineRule="auto"/>
        <w:ind w:right="311" w:firstLine="422"/>
        <w:jc w:val="both"/>
        <w:rPr>
          <w:b/>
        </w:rPr>
      </w:pPr>
      <w:r>
        <w:rPr>
          <w:b/>
          <w:spacing w:val="6"/>
        </w:rPr>
        <w:t xml:space="preserve">第七十六条 </w:t>
      </w:r>
      <w:r>
        <w:rPr>
          <w:spacing w:val="-6"/>
        </w:rPr>
        <w:t>按照国家工程建设消防技术标准需要进行消防设计的建设工程，除本办法第七</w:t>
      </w:r>
      <w:r>
        <w:rPr>
          <w:spacing w:val="-5"/>
        </w:rPr>
        <w:t xml:space="preserve">十七条另有规定的外，建设单位应当自依法取得施工许可之日起 </w:t>
      </w:r>
      <w:r>
        <w:t>7</w:t>
      </w:r>
      <w:r>
        <w:rPr>
          <w:spacing w:val="-5"/>
        </w:rPr>
        <w:t xml:space="preserve"> 个工作日内，将消防设计文</w:t>
      </w:r>
      <w:r>
        <w:rPr>
          <w:spacing w:val="-4"/>
        </w:rPr>
        <w:t>件报铁路公安机关消防机构备案，铁路公安机关消防机构应当进行抽查。</w:t>
      </w:r>
      <w:r>
        <w:rPr>
          <w:b/>
          <w:w w:val="99"/>
        </w:rPr>
        <w:t xml:space="preserve"> </w:t>
      </w:r>
    </w:p>
    <w:p w14:paraId="67F10949" w14:textId="77777777" w:rsidR="001C5D91" w:rsidRDefault="00726C19">
      <w:pPr>
        <w:pStyle w:val="a3"/>
        <w:spacing w:line="446" w:lineRule="auto"/>
        <w:ind w:right="247" w:firstLine="422"/>
        <w:rPr>
          <w:b/>
        </w:rPr>
      </w:pPr>
      <w:r>
        <w:rPr>
          <w:b/>
        </w:rPr>
        <w:t xml:space="preserve">第七十七条 </w:t>
      </w:r>
      <w:r>
        <w:t>铁路大型人员密集场所和其他特殊建设工程，建设单位应当将消防设计文件报送铁路公安机关消防机构审核。铁路公安机关消防机构依法对审核的结果负责。</w:t>
      </w:r>
      <w:r>
        <w:rPr>
          <w:b/>
          <w:w w:val="99"/>
        </w:rPr>
        <w:t xml:space="preserve"> </w:t>
      </w:r>
    </w:p>
    <w:p w14:paraId="24FE191A" w14:textId="77777777" w:rsidR="001C5D91" w:rsidRDefault="00726C19">
      <w:pPr>
        <w:pStyle w:val="a3"/>
        <w:spacing w:line="446" w:lineRule="auto"/>
        <w:ind w:right="311" w:firstLine="422"/>
        <w:jc w:val="both"/>
        <w:rPr>
          <w:b/>
        </w:rPr>
      </w:pPr>
      <w:r>
        <w:rPr>
          <w:b/>
          <w:spacing w:val="6"/>
        </w:rPr>
        <w:t xml:space="preserve">第七十八条 </w:t>
      </w:r>
      <w:r>
        <w:rPr>
          <w:spacing w:val="-6"/>
        </w:rPr>
        <w:t>依法应当经铁路公安机关消防机构进行消防设计审核的铁路建设工程，未经依</w:t>
      </w:r>
      <w:r>
        <w:rPr>
          <w:spacing w:val="-7"/>
        </w:rPr>
        <w:t>法审核或者审核不合格的，负责审批该工程施工许可的部门不得给予施工许可，建设单位、施</w:t>
      </w:r>
      <w:r>
        <w:rPr>
          <w:spacing w:val="-3"/>
        </w:rPr>
        <w:t>工单位不得施工；其他建设工程取得施工许可后经依法抽查不合格的，应当停止施工。</w:t>
      </w:r>
      <w:r>
        <w:rPr>
          <w:b/>
          <w:w w:val="99"/>
        </w:rPr>
        <w:t xml:space="preserve"> </w:t>
      </w:r>
    </w:p>
    <w:p w14:paraId="4315BD48" w14:textId="77777777" w:rsidR="001C5D91" w:rsidRDefault="00726C19">
      <w:pPr>
        <w:pStyle w:val="a3"/>
        <w:spacing w:line="446" w:lineRule="auto"/>
        <w:ind w:right="102" w:firstLine="422"/>
        <w:rPr>
          <w:b/>
        </w:rPr>
      </w:pPr>
      <w:r>
        <w:rPr>
          <w:b/>
          <w:spacing w:val="6"/>
        </w:rPr>
        <w:t xml:space="preserve">第七十九条 </w:t>
      </w:r>
      <w:r>
        <w:rPr>
          <w:spacing w:val="-8"/>
        </w:rPr>
        <w:t xml:space="preserve">依法应当进行消防验收的铁路建设工程，未经消防验收或者消防验收不合格的， </w:t>
      </w:r>
      <w:r>
        <w:rPr>
          <w:spacing w:val="-5"/>
        </w:rPr>
        <w:t>禁止投入使用；其他铁路建设工程经依法抽查不合格的，应当停止使用。</w:t>
      </w:r>
      <w:r>
        <w:rPr>
          <w:b/>
          <w:w w:val="99"/>
        </w:rPr>
        <w:t xml:space="preserve"> </w:t>
      </w:r>
    </w:p>
    <w:p w14:paraId="340B4DE5" w14:textId="77777777" w:rsidR="001C5D91" w:rsidRDefault="00726C19">
      <w:pPr>
        <w:pStyle w:val="a3"/>
        <w:spacing w:line="446" w:lineRule="auto"/>
        <w:ind w:right="312" w:firstLine="422"/>
        <w:jc w:val="both"/>
        <w:rPr>
          <w:b/>
        </w:rPr>
      </w:pPr>
      <w:r>
        <w:rPr>
          <w:b/>
          <w:spacing w:val="20"/>
        </w:rPr>
        <w:t xml:space="preserve">第八十条 </w:t>
      </w:r>
      <w:r>
        <w:t>超出现行国家消防技术标准适用范围以及按照现行国家消防技术标准进行防火</w:t>
      </w:r>
      <w:r>
        <w:rPr>
          <w:spacing w:val="-4"/>
        </w:rPr>
        <w:t>分隔、防烟排烟、安全疏散、建筑构件耐火等设计时，难以满足工程项目特殊使用功能的，可</w:t>
      </w:r>
      <w:r>
        <w:rPr>
          <w:spacing w:val="-3"/>
        </w:rPr>
        <w:t>按有关规定采用建设工程消防性能化设计评估方法，经专家论证后完善消防设计。</w:t>
      </w:r>
      <w:r>
        <w:rPr>
          <w:b/>
          <w:w w:val="99"/>
        </w:rPr>
        <w:t xml:space="preserve"> </w:t>
      </w:r>
    </w:p>
    <w:p w14:paraId="30B822C2" w14:textId="77777777" w:rsidR="001C5D91" w:rsidRDefault="00726C19">
      <w:pPr>
        <w:pStyle w:val="a3"/>
        <w:spacing w:line="446" w:lineRule="auto"/>
        <w:ind w:right="206" w:firstLine="422"/>
        <w:rPr>
          <w:b/>
        </w:rPr>
      </w:pPr>
      <w:r>
        <w:rPr>
          <w:b/>
          <w:spacing w:val="3"/>
        </w:rPr>
        <w:t xml:space="preserve">第八十一条 </w:t>
      </w:r>
      <w:r>
        <w:rPr>
          <w:spacing w:val="-6"/>
        </w:rPr>
        <w:t>铁路建设工程施工工地的消防安全管理由工程建设指挥部负责。工程建设指挥</w:t>
      </w:r>
      <w:r>
        <w:rPr>
          <w:spacing w:val="-14"/>
        </w:rPr>
        <w:t>部应建立防火组织，制定用火用电、禁止吸烟、易燃易爆物品、施工垃圾、值班巡守、动火作业</w:t>
      </w:r>
      <w:r>
        <w:rPr>
          <w:spacing w:val="-11"/>
        </w:rPr>
        <w:t xml:space="preserve">等消防安全管理制度，落实防火责任制。 工程建设指挥部应与施工单位签订消防安全责任书， </w:t>
      </w:r>
      <w:r>
        <w:rPr>
          <w:spacing w:val="-3"/>
        </w:rPr>
        <w:t>明确各自消防安全责任，按照公安部《关于建筑工地防火基本措施》的规定，加强管理。</w:t>
      </w:r>
      <w:r>
        <w:rPr>
          <w:b/>
          <w:w w:val="99"/>
        </w:rPr>
        <w:t xml:space="preserve"> </w:t>
      </w:r>
    </w:p>
    <w:p w14:paraId="231A3AC7" w14:textId="77777777" w:rsidR="001C5D91" w:rsidRDefault="00726C19">
      <w:pPr>
        <w:pStyle w:val="a3"/>
        <w:spacing w:line="446" w:lineRule="auto"/>
        <w:ind w:right="314" w:firstLine="422"/>
        <w:rPr>
          <w:b/>
        </w:rPr>
      </w:pPr>
      <w:r>
        <w:rPr>
          <w:b/>
          <w:spacing w:val="6"/>
        </w:rPr>
        <w:t xml:space="preserve">第八十二条 </w:t>
      </w:r>
      <w:r>
        <w:rPr>
          <w:spacing w:val="-20"/>
        </w:rPr>
        <w:t>施工现场的作业、办公、材料存放、住宿等区域应分开布设，防火间距、间隔、</w:t>
      </w:r>
      <w:r>
        <w:rPr>
          <w:spacing w:val="-8"/>
        </w:rPr>
        <w:t>通道应满足消防安全要求。</w:t>
      </w:r>
      <w:r>
        <w:rPr>
          <w:b/>
          <w:spacing w:val="-8"/>
          <w:w w:val="99"/>
        </w:rPr>
        <w:t xml:space="preserve"> </w:t>
      </w:r>
    </w:p>
    <w:p w14:paraId="404DB704" w14:textId="77777777" w:rsidR="001C5D91" w:rsidRDefault="001C5D91">
      <w:pPr>
        <w:spacing w:line="446" w:lineRule="auto"/>
        <w:sectPr w:rsidR="001C5D91">
          <w:pgSz w:w="11910" w:h="16850"/>
          <w:pgMar w:top="1600" w:right="1360" w:bottom="1440" w:left="1140" w:header="0" w:footer="1179" w:gutter="0"/>
          <w:cols w:space="720"/>
        </w:sectPr>
      </w:pPr>
    </w:p>
    <w:p w14:paraId="0072DC50" w14:textId="77777777" w:rsidR="001C5D91" w:rsidRDefault="00726C19">
      <w:pPr>
        <w:spacing w:before="150"/>
        <w:ind w:left="861"/>
        <w:rPr>
          <w:b/>
          <w:sz w:val="21"/>
        </w:rPr>
      </w:pPr>
      <w:r>
        <w:rPr>
          <w:b/>
          <w:sz w:val="21"/>
        </w:rPr>
        <w:t xml:space="preserve">第八十三条 </w:t>
      </w:r>
      <w:r>
        <w:rPr>
          <w:sz w:val="21"/>
        </w:rPr>
        <w:t>施工现场必须设置相应的临时消防给水设施和灭火器材。</w:t>
      </w:r>
      <w:r>
        <w:rPr>
          <w:b/>
          <w:w w:val="99"/>
          <w:sz w:val="21"/>
        </w:rPr>
        <w:t xml:space="preserve"> </w:t>
      </w:r>
    </w:p>
    <w:p w14:paraId="517AA3F5" w14:textId="77777777" w:rsidR="001C5D91" w:rsidRDefault="001C5D91">
      <w:pPr>
        <w:pStyle w:val="a3"/>
        <w:spacing w:before="8"/>
        <w:ind w:left="0"/>
        <w:rPr>
          <w:b/>
          <w:sz w:val="15"/>
        </w:rPr>
      </w:pPr>
    </w:p>
    <w:p w14:paraId="68F0BF00" w14:textId="77777777" w:rsidR="001C5D91" w:rsidRDefault="00726C19">
      <w:pPr>
        <w:pStyle w:val="5"/>
        <w:jc w:val="both"/>
      </w:pPr>
      <w:r>
        <w:t>第三章 监督检查</w:t>
      </w:r>
      <w:r>
        <w:rPr>
          <w:w w:val="99"/>
        </w:rPr>
        <w:t xml:space="preserve"> </w:t>
      </w:r>
    </w:p>
    <w:p w14:paraId="76DC55DD" w14:textId="77777777" w:rsidR="001C5D91" w:rsidRDefault="001C5D91">
      <w:pPr>
        <w:pStyle w:val="a3"/>
        <w:spacing w:before="6"/>
        <w:ind w:left="0"/>
        <w:rPr>
          <w:b/>
          <w:sz w:val="17"/>
        </w:rPr>
      </w:pPr>
    </w:p>
    <w:p w14:paraId="7DD6EA94" w14:textId="77777777" w:rsidR="001C5D91" w:rsidRDefault="00726C19">
      <w:pPr>
        <w:pStyle w:val="a3"/>
        <w:spacing w:line="446" w:lineRule="auto"/>
        <w:ind w:right="311" w:firstLine="422"/>
        <w:jc w:val="both"/>
        <w:rPr>
          <w:b/>
        </w:rPr>
      </w:pPr>
      <w:r>
        <w:rPr>
          <w:b/>
          <w:spacing w:val="6"/>
        </w:rPr>
        <w:t xml:space="preserve">第八十四条 </w:t>
      </w:r>
      <w:r>
        <w:rPr>
          <w:spacing w:val="-8"/>
        </w:rPr>
        <w:t>铁路运输企业应当落实消防工作责任制，对所属各部门履行消防安全职责的情</w:t>
      </w:r>
      <w:r>
        <w:rPr>
          <w:spacing w:val="-12"/>
        </w:rPr>
        <w:t>况进行监督检查。 各部门应当结合铁路运输和季节特点，有针对性地组织消防安全检查和开展</w:t>
      </w:r>
      <w:r>
        <w:rPr>
          <w:spacing w:val="-6"/>
        </w:rPr>
        <w:t>消防安全专项整治活动，及时整改火灾隐患。</w:t>
      </w:r>
      <w:r>
        <w:rPr>
          <w:b/>
          <w:w w:val="99"/>
        </w:rPr>
        <w:t xml:space="preserve"> </w:t>
      </w:r>
    </w:p>
    <w:p w14:paraId="38F2342A" w14:textId="77777777" w:rsidR="001C5D91" w:rsidRDefault="00726C19">
      <w:pPr>
        <w:pStyle w:val="a3"/>
        <w:spacing w:line="446" w:lineRule="auto"/>
        <w:ind w:right="208" w:firstLine="422"/>
        <w:jc w:val="both"/>
        <w:rPr>
          <w:b/>
        </w:rPr>
      </w:pPr>
      <w:r>
        <w:rPr>
          <w:b/>
          <w:spacing w:val="6"/>
        </w:rPr>
        <w:t xml:space="preserve">第八十五条 </w:t>
      </w:r>
      <w:r>
        <w:rPr>
          <w:spacing w:val="-4"/>
        </w:rPr>
        <w:t>铁路公安机关消防机构对各单位遵守消防法律、法规情况依法进行监督检查。</w:t>
      </w:r>
      <w:r>
        <w:rPr>
          <w:spacing w:val="-3"/>
        </w:rPr>
        <w:t>并根据铁路火灾规律、运输生产特点和重大节日、重大活动等消防安全需要，进行重点抽查。公安派出所、乘警队对管辖区域内各单位和旅客列车开展消防监督检查。</w:t>
      </w:r>
      <w:r>
        <w:rPr>
          <w:b/>
          <w:w w:val="99"/>
        </w:rPr>
        <w:t xml:space="preserve"> </w:t>
      </w:r>
    </w:p>
    <w:p w14:paraId="3EC80799" w14:textId="77777777" w:rsidR="001C5D91" w:rsidRDefault="00726C19">
      <w:pPr>
        <w:pStyle w:val="a3"/>
        <w:spacing w:line="446" w:lineRule="auto"/>
        <w:ind w:right="311" w:firstLine="422"/>
        <w:jc w:val="both"/>
        <w:rPr>
          <w:b/>
        </w:rPr>
      </w:pPr>
      <w:r>
        <w:rPr>
          <w:b/>
          <w:spacing w:val="6"/>
        </w:rPr>
        <w:t xml:space="preserve">第八十六条 </w:t>
      </w:r>
      <w:r>
        <w:rPr>
          <w:spacing w:val="-6"/>
        </w:rPr>
        <w:t>铁路公安机关消防机构在消防监督检查中发现重大火灾隐患时，应书面告知铁</w:t>
      </w:r>
      <w:r>
        <w:rPr>
          <w:spacing w:val="-7"/>
        </w:rPr>
        <w:t>路运输企业。铁路运输企业对重大火灾隐患应当挂牌督办，对可能危及公共安全的危险部位或</w:t>
      </w:r>
      <w:r>
        <w:rPr>
          <w:spacing w:val="-3"/>
        </w:rPr>
        <w:t>场所应当停止使用。</w:t>
      </w:r>
      <w:r>
        <w:rPr>
          <w:b/>
          <w:w w:val="99"/>
        </w:rPr>
        <w:t xml:space="preserve"> </w:t>
      </w:r>
    </w:p>
    <w:p w14:paraId="1AD85858" w14:textId="77777777" w:rsidR="001C5D91" w:rsidRDefault="00726C19">
      <w:pPr>
        <w:pStyle w:val="a3"/>
        <w:spacing w:line="446" w:lineRule="auto"/>
        <w:ind w:right="312" w:firstLine="422"/>
        <w:jc w:val="both"/>
        <w:rPr>
          <w:b/>
        </w:rPr>
      </w:pPr>
      <w:r>
        <w:rPr>
          <w:b/>
          <w:spacing w:val="16"/>
        </w:rPr>
        <w:t xml:space="preserve">第八十七条 </w:t>
      </w:r>
      <w:r>
        <w:t>铁路公安机关消防机构及其工作人员应当按照法定的职权和程序进行消防设</w:t>
      </w:r>
      <w:r>
        <w:rPr>
          <w:spacing w:val="-8"/>
        </w:rPr>
        <w:t>计审核、消防验收和消防安全检查，做到公正、严格、文明、高效。 铁路公安机关消防机构及</w:t>
      </w:r>
      <w:r>
        <w:rPr>
          <w:spacing w:val="-9"/>
        </w:rPr>
        <w:t>其工作人员进行消防设计审核、消防验收和消防安全检查等，不得收取费用，不得利用消防设</w:t>
      </w:r>
      <w:r>
        <w:rPr>
          <w:spacing w:val="-3"/>
        </w:rPr>
        <w:t>计审核、消防验收和消防安全检查谋取利益。</w:t>
      </w:r>
      <w:r>
        <w:rPr>
          <w:b/>
          <w:w w:val="99"/>
        </w:rPr>
        <w:t xml:space="preserve"> </w:t>
      </w:r>
    </w:p>
    <w:p w14:paraId="78C1E0B0" w14:textId="77777777" w:rsidR="001C5D91" w:rsidRDefault="00726C19">
      <w:pPr>
        <w:pStyle w:val="a3"/>
        <w:spacing w:line="446" w:lineRule="auto"/>
        <w:ind w:right="247" w:firstLine="422"/>
        <w:rPr>
          <w:b/>
        </w:rPr>
      </w:pPr>
      <w:r>
        <w:rPr>
          <w:b/>
        </w:rPr>
        <w:t xml:space="preserve">第八十八条 </w:t>
      </w:r>
      <w:r>
        <w:t>铁路公安机关消防机构及其工作人员执行职务，应当自觉接受单位和公民的监督。</w:t>
      </w:r>
      <w:r>
        <w:rPr>
          <w:b/>
          <w:w w:val="99"/>
        </w:rPr>
        <w:t xml:space="preserve"> </w:t>
      </w:r>
    </w:p>
    <w:p w14:paraId="40D5AD09" w14:textId="77777777" w:rsidR="001C5D91" w:rsidRDefault="00726C19">
      <w:pPr>
        <w:pStyle w:val="a3"/>
        <w:spacing w:line="446" w:lineRule="auto"/>
        <w:ind w:right="314" w:firstLine="422"/>
        <w:rPr>
          <w:b/>
        </w:rPr>
      </w:pPr>
      <w:r>
        <w:rPr>
          <w:b/>
          <w:spacing w:val="6"/>
        </w:rPr>
        <w:t xml:space="preserve">第八十九条 </w:t>
      </w:r>
      <w:r>
        <w:rPr>
          <w:spacing w:val="-8"/>
        </w:rPr>
        <w:t>铁路公安机关消防机构应根据公安部《消防监督技术装备配备》有关规定配备</w:t>
      </w:r>
      <w:r>
        <w:rPr>
          <w:spacing w:val="-5"/>
        </w:rPr>
        <w:t>交通、通讯工具和消防检测、勘查、宣传器材、设备以及个人防护装备，提高工作质量。</w:t>
      </w:r>
      <w:r>
        <w:rPr>
          <w:b/>
          <w:w w:val="99"/>
        </w:rPr>
        <w:t xml:space="preserve"> </w:t>
      </w:r>
    </w:p>
    <w:p w14:paraId="605BF7BA" w14:textId="77777777" w:rsidR="001C5D91" w:rsidRDefault="00726C19">
      <w:pPr>
        <w:pStyle w:val="5"/>
        <w:spacing w:line="276" w:lineRule="exact"/>
        <w:ind w:left="3197"/>
      </w:pPr>
      <w:r>
        <w:t>第四章 火灾扑救和事故调查</w:t>
      </w:r>
      <w:r>
        <w:rPr>
          <w:w w:val="99"/>
        </w:rPr>
        <w:t xml:space="preserve"> </w:t>
      </w:r>
    </w:p>
    <w:p w14:paraId="433B8305" w14:textId="77777777" w:rsidR="001C5D91" w:rsidRDefault="001C5D91">
      <w:pPr>
        <w:pStyle w:val="a3"/>
        <w:spacing w:before="1"/>
        <w:ind w:left="0"/>
        <w:rPr>
          <w:b/>
          <w:sz w:val="17"/>
        </w:rPr>
      </w:pPr>
    </w:p>
    <w:p w14:paraId="5D1E3899" w14:textId="77777777" w:rsidR="001C5D91" w:rsidRDefault="00726C19">
      <w:pPr>
        <w:pStyle w:val="a3"/>
        <w:spacing w:line="446" w:lineRule="auto"/>
        <w:ind w:right="102" w:firstLine="422"/>
        <w:rPr>
          <w:b/>
        </w:rPr>
      </w:pPr>
      <w:r>
        <w:rPr>
          <w:b/>
          <w:spacing w:val="7"/>
        </w:rPr>
        <w:t xml:space="preserve">第九十条 </w:t>
      </w:r>
      <w:r>
        <w:rPr>
          <w:spacing w:val="-6"/>
        </w:rPr>
        <w:t xml:space="preserve">铁路运输企业及所属单位应当制定火灾事故应急预案，建立应急响应和处置机制， 为灭火救援工作提供保障。定期组织火灾应急处置实战演练，消防重点单位和旅客列车每年不 </w:t>
      </w:r>
      <w:r>
        <w:rPr>
          <w:spacing w:val="-15"/>
        </w:rPr>
        <w:t xml:space="preserve">少于 </w:t>
      </w:r>
      <w:r>
        <w:t>2</w:t>
      </w:r>
      <w:r>
        <w:rPr>
          <w:spacing w:val="-9"/>
        </w:rPr>
        <w:t xml:space="preserve"> 次。 发生火灾的单位应立即向上级主管部门和公安机关报告。上级主管部门和铁路公安</w:t>
      </w:r>
      <w:r>
        <w:rPr>
          <w:spacing w:val="-11"/>
        </w:rPr>
        <w:t>机关接到火灾报告后，应启动相应级别的火灾事故应急预案，及时组织有关人员赶赴现场。  发</w:t>
      </w:r>
      <w:r>
        <w:rPr>
          <w:spacing w:val="-6"/>
        </w:rPr>
        <w:t>生火灾事故，铁路运输企业和铁路公安机关应立即向铁道部主管部门报告。</w:t>
      </w:r>
      <w:r>
        <w:rPr>
          <w:b/>
          <w:w w:val="99"/>
        </w:rPr>
        <w:t xml:space="preserve"> </w:t>
      </w:r>
    </w:p>
    <w:p w14:paraId="6B6E20FE" w14:textId="77777777" w:rsidR="001C5D91" w:rsidRDefault="00726C19">
      <w:pPr>
        <w:pStyle w:val="a3"/>
        <w:spacing w:line="446" w:lineRule="auto"/>
        <w:ind w:right="102" w:firstLine="422"/>
      </w:pPr>
      <w:r>
        <w:rPr>
          <w:b/>
          <w:spacing w:val="6"/>
        </w:rPr>
        <w:t xml:space="preserve">第九十一条 </w:t>
      </w:r>
      <w:r>
        <w:rPr>
          <w:spacing w:val="-14"/>
        </w:rPr>
        <w:t>车站应制定接入和扑救起火列车的应急预案，相关内容应列入车站《工作细则》。</w:t>
      </w:r>
      <w:r>
        <w:rPr>
          <w:spacing w:val="-12"/>
        </w:rPr>
        <w:t>有关行车人员发现列车发生火灾时应立即向车站报警。车站接到报警后应启动火灾事故应急预</w:t>
      </w:r>
    </w:p>
    <w:p w14:paraId="7AF4A130" w14:textId="77777777" w:rsidR="001C5D91" w:rsidRDefault="001C5D91">
      <w:pPr>
        <w:spacing w:line="446" w:lineRule="auto"/>
        <w:sectPr w:rsidR="001C5D91">
          <w:pgSz w:w="11910" w:h="16850"/>
          <w:pgMar w:top="1600" w:right="1360" w:bottom="1440" w:left="1140" w:header="0" w:footer="1179" w:gutter="0"/>
          <w:cols w:space="720"/>
        </w:sectPr>
      </w:pPr>
    </w:p>
    <w:p w14:paraId="15D8A474" w14:textId="77777777" w:rsidR="001C5D91" w:rsidRDefault="00726C19">
      <w:pPr>
        <w:pStyle w:val="a3"/>
        <w:spacing w:before="150" w:line="446" w:lineRule="auto"/>
        <w:ind w:right="311"/>
        <w:jc w:val="both"/>
        <w:rPr>
          <w:b/>
        </w:rPr>
      </w:pPr>
      <w:r>
        <w:rPr>
          <w:spacing w:val="-9"/>
        </w:rPr>
        <w:t xml:space="preserve">案，同时向上级调度报告，并向 </w:t>
      </w:r>
      <w:r>
        <w:t>119</w:t>
      </w:r>
      <w:r>
        <w:rPr>
          <w:spacing w:val="-9"/>
        </w:rPr>
        <w:t xml:space="preserve"> 报警。 列车在区间发生火灾必须停车时，按照《铁路技术</w:t>
      </w:r>
      <w:r>
        <w:rPr>
          <w:spacing w:val="-8"/>
        </w:rPr>
        <w:t>管理规程》中“列车在区间被迫停车规定”办理。 起火列车在区间停车时的扑救工作，在邻近</w:t>
      </w:r>
      <w:r>
        <w:rPr>
          <w:spacing w:val="-9"/>
        </w:rPr>
        <w:t>车站站长和公安消防人员赶到前，旅客列车由列车长负责，货物列车由运转车长负责，没有运</w:t>
      </w:r>
      <w:r>
        <w:rPr>
          <w:spacing w:val="-20"/>
        </w:rPr>
        <w:t>转车长的由牵引机车司机负责。 车站站长为扑救列车火灾，有权调用站内各单位的人员、车辆、</w:t>
      </w:r>
      <w:r>
        <w:rPr>
          <w:spacing w:val="-9"/>
        </w:rPr>
        <w:t>灭火器材和工具。</w:t>
      </w:r>
      <w:r>
        <w:rPr>
          <w:b/>
          <w:w w:val="99"/>
        </w:rPr>
        <w:t xml:space="preserve"> </w:t>
      </w:r>
    </w:p>
    <w:p w14:paraId="3329ACEA" w14:textId="77777777" w:rsidR="001C5D91" w:rsidRDefault="00726C19">
      <w:pPr>
        <w:pStyle w:val="a3"/>
        <w:spacing w:line="446" w:lineRule="auto"/>
        <w:ind w:right="313" w:firstLine="422"/>
        <w:rPr>
          <w:b/>
        </w:rPr>
      </w:pPr>
      <w:r>
        <w:rPr>
          <w:b/>
          <w:spacing w:val="5"/>
        </w:rPr>
        <w:t xml:space="preserve">第九十二条 </w:t>
      </w:r>
      <w:r>
        <w:rPr>
          <w:spacing w:val="-9"/>
        </w:rPr>
        <w:t>铁路公安消防队、专职消防队、义务消防队接到火灾报警后，必须立即赶赴火</w:t>
      </w:r>
      <w:r>
        <w:rPr>
          <w:spacing w:val="-5"/>
        </w:rPr>
        <w:t>灾现场，救助遇险人员，排除险情，扑灭火灾。</w:t>
      </w:r>
      <w:r>
        <w:rPr>
          <w:b/>
          <w:w w:val="99"/>
        </w:rPr>
        <w:t xml:space="preserve"> </w:t>
      </w:r>
    </w:p>
    <w:p w14:paraId="60DB5E61" w14:textId="77777777" w:rsidR="001C5D91" w:rsidRDefault="00726C19">
      <w:pPr>
        <w:pStyle w:val="a3"/>
        <w:spacing w:line="446" w:lineRule="auto"/>
        <w:ind w:right="311" w:firstLine="422"/>
        <w:jc w:val="both"/>
        <w:rPr>
          <w:b/>
        </w:rPr>
      </w:pPr>
      <w:r>
        <w:rPr>
          <w:b/>
          <w:spacing w:val="5"/>
        </w:rPr>
        <w:t xml:space="preserve">第九十三条 </w:t>
      </w:r>
      <w:r>
        <w:rPr>
          <w:spacing w:val="-21"/>
        </w:rPr>
        <w:t>火灾事故原因调查按《中华人民共和国消防法》及公安部《火灾事故调查规定》</w:t>
      </w:r>
      <w:r>
        <w:rPr>
          <w:spacing w:val="-8"/>
        </w:rPr>
        <w:t>执行，由铁路公安机关消防机构负责实施。 货车火灾和地面火灾，由发生地铁路公安机关消防</w:t>
      </w:r>
      <w:r>
        <w:rPr>
          <w:spacing w:val="-9"/>
        </w:rPr>
        <w:t>机构组织调查。旅客列车、机车、机械保温车和特种车辆火灾，由发生地铁路公安机关消防机</w:t>
      </w:r>
      <w:r>
        <w:rPr>
          <w:spacing w:val="-4"/>
        </w:rPr>
        <w:t>构组织调查，如发生火灾的上述机车、车辆系非管辖单位配属的，应将有关调查材料移交给所</w:t>
      </w:r>
      <w:r>
        <w:rPr>
          <w:spacing w:val="-8"/>
        </w:rPr>
        <w:t>属铁路公安机关消防机构，由后者负责火灾事故原因认定和火灾统计。 因火灾事故造成的铁路</w:t>
      </w:r>
      <w:r>
        <w:rPr>
          <w:spacing w:val="-5"/>
        </w:rPr>
        <w:t>交通事故按火灾事故调查。</w:t>
      </w:r>
      <w:r>
        <w:rPr>
          <w:b/>
          <w:spacing w:val="-5"/>
          <w:w w:val="99"/>
        </w:rPr>
        <w:t xml:space="preserve"> </w:t>
      </w:r>
    </w:p>
    <w:p w14:paraId="5AC0931E" w14:textId="77777777" w:rsidR="001C5D91" w:rsidRDefault="00726C19">
      <w:pPr>
        <w:pStyle w:val="a3"/>
        <w:spacing w:line="446" w:lineRule="auto"/>
        <w:ind w:right="313" w:firstLine="422"/>
        <w:rPr>
          <w:b/>
        </w:rPr>
      </w:pPr>
      <w:r>
        <w:rPr>
          <w:b/>
          <w:spacing w:val="5"/>
        </w:rPr>
        <w:t xml:space="preserve">第九十四条 </w:t>
      </w:r>
      <w:r>
        <w:rPr>
          <w:spacing w:val="-9"/>
        </w:rPr>
        <w:t>凡发生火灾事故，都应本着“四不放过”的原则，查明原因，认定责任，严肃</w:t>
      </w:r>
      <w:r>
        <w:rPr>
          <w:spacing w:val="-8"/>
        </w:rPr>
        <w:t>处理。</w:t>
      </w:r>
      <w:r>
        <w:rPr>
          <w:b/>
          <w:w w:val="99"/>
        </w:rPr>
        <w:t xml:space="preserve"> </w:t>
      </w:r>
    </w:p>
    <w:p w14:paraId="28D8C49C" w14:textId="77777777" w:rsidR="001C5D91" w:rsidRDefault="00726C19">
      <w:pPr>
        <w:pStyle w:val="a3"/>
        <w:spacing w:line="446" w:lineRule="auto"/>
        <w:ind w:right="311" w:firstLine="422"/>
        <w:jc w:val="both"/>
        <w:rPr>
          <w:b/>
        </w:rPr>
      </w:pPr>
      <w:r>
        <w:rPr>
          <w:b/>
          <w:spacing w:val="2"/>
        </w:rPr>
        <w:t xml:space="preserve">第九十五条 </w:t>
      </w:r>
      <w:r>
        <w:rPr>
          <w:spacing w:val="-5"/>
        </w:rPr>
        <w:t xml:space="preserve">火灾事故统计按国家统计局、劳动部、公安部 </w:t>
      </w:r>
      <w:r>
        <w:t>1996</w:t>
      </w:r>
      <w:r>
        <w:rPr>
          <w:spacing w:val="-7"/>
        </w:rPr>
        <w:t xml:space="preserve"> 年印发的《火灾统计管理</w:t>
      </w:r>
      <w:r>
        <w:rPr>
          <w:spacing w:val="-8"/>
        </w:rPr>
        <w:t>规定》执行。因铁路交通事故造成的火灾，也列为火灾事故统计，火灾直接财产损失只计算被</w:t>
      </w:r>
      <w:r>
        <w:rPr>
          <w:spacing w:val="-2"/>
        </w:rPr>
        <w:t>烧毁部分。</w:t>
      </w:r>
      <w:r>
        <w:rPr>
          <w:b/>
          <w:w w:val="99"/>
        </w:rPr>
        <w:t xml:space="preserve"> </w:t>
      </w:r>
    </w:p>
    <w:p w14:paraId="1EFB5EEE" w14:textId="77777777" w:rsidR="001C5D91" w:rsidRDefault="00726C19">
      <w:pPr>
        <w:pStyle w:val="5"/>
        <w:spacing w:line="277" w:lineRule="exact"/>
        <w:ind w:left="4040"/>
        <w:jc w:val="both"/>
      </w:pPr>
      <w:r>
        <w:t>第五章 附则</w:t>
      </w:r>
      <w:r>
        <w:rPr>
          <w:w w:val="99"/>
        </w:rPr>
        <w:t xml:space="preserve"> </w:t>
      </w:r>
    </w:p>
    <w:p w14:paraId="2C75842A" w14:textId="77777777" w:rsidR="001C5D91" w:rsidRDefault="001C5D91">
      <w:pPr>
        <w:pStyle w:val="a3"/>
        <w:spacing w:before="11"/>
        <w:ind w:left="0"/>
        <w:rPr>
          <w:b/>
          <w:sz w:val="16"/>
        </w:rPr>
      </w:pPr>
    </w:p>
    <w:p w14:paraId="335BFF79" w14:textId="77777777" w:rsidR="001C5D91" w:rsidRDefault="00726C19">
      <w:pPr>
        <w:spacing w:line="446" w:lineRule="auto"/>
        <w:ind w:left="861" w:right="3285"/>
        <w:rPr>
          <w:b/>
          <w:sz w:val="21"/>
        </w:rPr>
      </w:pPr>
      <w:r>
        <w:rPr>
          <w:b/>
          <w:sz w:val="21"/>
        </w:rPr>
        <w:t xml:space="preserve">第九十六条 </w:t>
      </w:r>
      <w:r>
        <w:rPr>
          <w:sz w:val="21"/>
        </w:rPr>
        <w:t>铁路运输企业可依据本办法制定实施办法。</w:t>
      </w:r>
      <w:r>
        <w:rPr>
          <w:b/>
          <w:sz w:val="21"/>
        </w:rPr>
        <w:t xml:space="preserve">第九十七条 </w:t>
      </w:r>
      <w:r>
        <w:rPr>
          <w:sz w:val="21"/>
        </w:rPr>
        <w:t>本办法由铁道部公安局负责解释。</w:t>
      </w:r>
      <w:r>
        <w:rPr>
          <w:b/>
          <w:w w:val="99"/>
          <w:sz w:val="21"/>
        </w:rPr>
        <w:t xml:space="preserve"> </w:t>
      </w:r>
    </w:p>
    <w:p w14:paraId="6B6491FB" w14:textId="77777777" w:rsidR="001C5D91" w:rsidRDefault="00726C19">
      <w:pPr>
        <w:tabs>
          <w:tab w:val="left" w:pos="8157"/>
        </w:tabs>
        <w:ind w:left="861"/>
        <w:rPr>
          <w:b/>
          <w:sz w:val="21"/>
        </w:rPr>
      </w:pPr>
      <w:r>
        <w:rPr>
          <w:b/>
          <w:sz w:val="21"/>
        </w:rPr>
        <w:t>第九十八条</w:t>
      </w:r>
      <w:r>
        <w:rPr>
          <w:b/>
          <w:spacing w:val="3"/>
          <w:sz w:val="21"/>
        </w:rPr>
        <w:t xml:space="preserve"> </w:t>
      </w:r>
      <w:r>
        <w:rPr>
          <w:spacing w:val="-3"/>
          <w:sz w:val="21"/>
        </w:rPr>
        <w:t>本</w:t>
      </w:r>
      <w:r>
        <w:rPr>
          <w:sz w:val="21"/>
        </w:rPr>
        <w:t>办</w:t>
      </w:r>
      <w:r>
        <w:rPr>
          <w:spacing w:val="-3"/>
          <w:sz w:val="21"/>
        </w:rPr>
        <w:t>法</w:t>
      </w:r>
      <w:r>
        <w:rPr>
          <w:sz w:val="21"/>
        </w:rPr>
        <w:t>自</w:t>
      </w:r>
      <w:r>
        <w:rPr>
          <w:spacing w:val="-51"/>
          <w:sz w:val="21"/>
        </w:rPr>
        <w:t xml:space="preserve"> </w:t>
      </w:r>
      <w:r>
        <w:rPr>
          <w:sz w:val="21"/>
        </w:rPr>
        <w:t>2009</w:t>
      </w:r>
      <w:r>
        <w:rPr>
          <w:spacing w:val="-51"/>
          <w:sz w:val="21"/>
        </w:rPr>
        <w:t xml:space="preserve"> </w:t>
      </w:r>
      <w:r>
        <w:rPr>
          <w:sz w:val="21"/>
        </w:rPr>
        <w:t>年</w:t>
      </w:r>
      <w:r>
        <w:rPr>
          <w:spacing w:val="-52"/>
          <w:sz w:val="21"/>
        </w:rPr>
        <w:t xml:space="preserve"> </w:t>
      </w:r>
      <w:r>
        <w:rPr>
          <w:sz w:val="21"/>
        </w:rPr>
        <w:t>6</w:t>
      </w:r>
      <w:r>
        <w:rPr>
          <w:spacing w:val="-53"/>
          <w:sz w:val="21"/>
        </w:rPr>
        <w:t xml:space="preserve"> </w:t>
      </w:r>
      <w:r>
        <w:rPr>
          <w:sz w:val="21"/>
        </w:rPr>
        <w:t>月</w:t>
      </w:r>
      <w:r>
        <w:rPr>
          <w:spacing w:val="-52"/>
          <w:sz w:val="21"/>
        </w:rPr>
        <w:t xml:space="preserve"> </w:t>
      </w:r>
      <w:r>
        <w:rPr>
          <w:sz w:val="21"/>
        </w:rPr>
        <w:t>1</w:t>
      </w:r>
      <w:r>
        <w:rPr>
          <w:spacing w:val="-53"/>
          <w:sz w:val="21"/>
        </w:rPr>
        <w:t xml:space="preserve"> </w:t>
      </w:r>
      <w:r>
        <w:rPr>
          <w:sz w:val="21"/>
        </w:rPr>
        <w:t>日</w:t>
      </w:r>
      <w:r>
        <w:rPr>
          <w:spacing w:val="-3"/>
          <w:sz w:val="21"/>
        </w:rPr>
        <w:t>起</w:t>
      </w:r>
      <w:r>
        <w:rPr>
          <w:sz w:val="21"/>
        </w:rPr>
        <w:t>施</w:t>
      </w:r>
      <w:r>
        <w:rPr>
          <w:spacing w:val="-3"/>
          <w:sz w:val="21"/>
        </w:rPr>
        <w:t>行</w:t>
      </w:r>
      <w:r>
        <w:rPr>
          <w:sz w:val="21"/>
        </w:rPr>
        <w:t>。</w:t>
      </w:r>
      <w:r>
        <w:rPr>
          <w:sz w:val="21"/>
        </w:rPr>
        <w:tab/>
      </w:r>
      <w:r>
        <w:rPr>
          <w:b/>
          <w:w w:val="99"/>
          <w:sz w:val="21"/>
        </w:rPr>
        <w:t xml:space="preserve"> </w:t>
      </w:r>
    </w:p>
    <w:p w14:paraId="0C413FE6" w14:textId="77777777" w:rsidR="001C5D91" w:rsidRDefault="001C5D91">
      <w:pPr>
        <w:rPr>
          <w:sz w:val="21"/>
        </w:rPr>
        <w:sectPr w:rsidR="001C5D91">
          <w:pgSz w:w="11910" w:h="16850"/>
          <w:pgMar w:top="1600" w:right="1360" w:bottom="1440" w:left="1140" w:header="0" w:footer="1179" w:gutter="0"/>
          <w:cols w:space="720"/>
        </w:sectPr>
      </w:pPr>
    </w:p>
    <w:p w14:paraId="3E3D1BD1" w14:textId="77777777" w:rsidR="001C5D91" w:rsidRDefault="00726C19">
      <w:pPr>
        <w:pStyle w:val="3"/>
        <w:ind w:left="545" w:right="0"/>
        <w:jc w:val="left"/>
      </w:pPr>
      <w:bookmarkStart w:id="91" w:name="_bookmark91"/>
      <w:bookmarkEnd w:id="91"/>
      <w:r>
        <w:t>公安部、中央社会治安综合治理委员会办公室、民政部关于印发</w:t>
      </w:r>
    </w:p>
    <w:p w14:paraId="496102C8" w14:textId="77777777" w:rsidR="001C5D91" w:rsidRDefault="00726C19">
      <w:pPr>
        <w:spacing w:before="115"/>
        <w:ind w:left="862" w:right="592"/>
        <w:jc w:val="center"/>
        <w:rPr>
          <w:b/>
          <w:sz w:val="30"/>
        </w:rPr>
      </w:pPr>
      <w:r>
        <w:rPr>
          <w:b/>
          <w:sz w:val="30"/>
        </w:rPr>
        <w:t>《加强城市社区消防工作的意见》的通知</w:t>
      </w:r>
      <w:r>
        <w:rPr>
          <w:b/>
          <w:w w:val="99"/>
          <w:sz w:val="30"/>
        </w:rPr>
        <w:t xml:space="preserve"> </w:t>
      </w:r>
    </w:p>
    <w:p w14:paraId="29B4950A" w14:textId="77777777" w:rsidR="001C5D91" w:rsidRDefault="00726C19">
      <w:pPr>
        <w:pStyle w:val="a3"/>
        <w:spacing w:before="207" w:line="446" w:lineRule="auto"/>
        <w:ind w:right="313"/>
      </w:pPr>
      <w:r>
        <w:rPr>
          <w:spacing w:val="-15"/>
        </w:rPr>
        <w:t>各省、自治区、直辖市公安厅、局，社会治安综合治理委员会办公室，民政厅、局，新疆生产建</w:t>
      </w:r>
      <w:r>
        <w:rPr>
          <w:spacing w:val="-7"/>
        </w:rPr>
        <w:t>设兵团公安局、社会治安综合治理委员会办公室、民政局：</w:t>
      </w:r>
      <w:r>
        <w:t xml:space="preserve"> </w:t>
      </w:r>
    </w:p>
    <w:p w14:paraId="0FC66712" w14:textId="77777777" w:rsidR="001C5D91" w:rsidRDefault="00726C19">
      <w:pPr>
        <w:pStyle w:val="a3"/>
        <w:spacing w:line="446" w:lineRule="auto"/>
        <w:ind w:right="311" w:firstLine="420"/>
      </w:pPr>
      <w:r>
        <w:rPr>
          <w:spacing w:val="-11"/>
        </w:rPr>
        <w:t>为大力推进城市社区消防工作，我们制定了《加强城市社区消防工作的意见》，现印发给你</w:t>
      </w:r>
      <w:r>
        <w:rPr>
          <w:spacing w:val="-6"/>
        </w:rPr>
        <w:t>们，并就有关要求通知如下：</w:t>
      </w:r>
      <w:r>
        <w:t xml:space="preserve"> </w:t>
      </w:r>
    </w:p>
    <w:p w14:paraId="496CC720" w14:textId="77777777" w:rsidR="001C5D91" w:rsidRDefault="00726C19">
      <w:pPr>
        <w:pStyle w:val="a3"/>
        <w:ind w:left="859"/>
      </w:pPr>
      <w:r>
        <w:t xml:space="preserve">一、切实增强做好城市社区消防工作的紧迫感、责任感 </w:t>
      </w:r>
    </w:p>
    <w:p w14:paraId="6D1FE932" w14:textId="77777777" w:rsidR="001C5D91" w:rsidRDefault="001C5D91">
      <w:pPr>
        <w:pStyle w:val="a3"/>
        <w:spacing w:before="10"/>
        <w:ind w:left="0"/>
        <w:rPr>
          <w:sz w:val="17"/>
        </w:rPr>
      </w:pPr>
    </w:p>
    <w:p w14:paraId="7C420372" w14:textId="77777777" w:rsidR="001C5D91" w:rsidRDefault="00726C19">
      <w:pPr>
        <w:pStyle w:val="a3"/>
        <w:spacing w:line="446" w:lineRule="auto"/>
        <w:ind w:right="311" w:firstLine="420"/>
        <w:jc w:val="both"/>
      </w:pPr>
      <w:r>
        <w:rPr>
          <w:spacing w:val="-4"/>
        </w:rPr>
        <w:t>城市社区消防安全是城市社区建设的基本组成部分，是城市预防火灾的基础，是社会治安</w:t>
      </w:r>
      <w:r>
        <w:rPr>
          <w:spacing w:val="-3"/>
        </w:rPr>
        <w:t>防控体系的重要内容。大力推进城市社区消防工作，努力预防和控制火灾事故的发生，保障人</w:t>
      </w:r>
      <w:r>
        <w:rPr>
          <w:spacing w:val="-4"/>
        </w:rPr>
        <w:t>民生命财产的安全，是各级党委、政府和基层政权组织及有关职能部门的一项重要职责。为适应我国经济社会发展需要，将城市消防工作重心下移，切切实实为人民群众办实事、保安全， 让人民群众安居乐业，是增强党的执政能力的具体体现。近年来，各地积极探索，抓点带面， 城市社区消防工作从无到有，不断推进，取得了明显成效。但是，城市社区消防工作发展并不</w:t>
      </w:r>
      <w:r>
        <w:rPr>
          <w:spacing w:val="-10"/>
        </w:rPr>
        <w:t>平衡，不少地方还是刚刚起步，有的甚至是空白。</w:t>
      </w:r>
      <w:r>
        <w:t>2004</w:t>
      </w:r>
      <w:r>
        <w:rPr>
          <w:spacing w:val="-12"/>
        </w:rPr>
        <w:t xml:space="preserve"> 年城市社区火灾与 </w:t>
      </w:r>
      <w:r>
        <w:t>2003</w:t>
      </w:r>
      <w:r>
        <w:rPr>
          <w:spacing w:val="-11"/>
        </w:rPr>
        <w:t xml:space="preserve"> 年相比，呈明显</w:t>
      </w:r>
      <w:r>
        <w:rPr>
          <w:spacing w:val="-10"/>
        </w:rPr>
        <w:t xml:space="preserve">上升趋势，居民家庭火灾起数上升近 </w:t>
      </w:r>
      <w:r>
        <w:t>33</w:t>
      </w:r>
      <w:r>
        <w:rPr>
          <w:spacing w:val="-11"/>
        </w:rPr>
        <w:t xml:space="preserve"> 个百分点，伤亡人数明显增多，火灾形势十分严峻。因</w:t>
      </w:r>
      <w:r>
        <w:rPr>
          <w:spacing w:val="-12"/>
        </w:rPr>
        <w:t>此，大力加强城市社区消防工作，提高居民消防安全素质，提高社区火灾防范能力，是关乎百</w:t>
      </w:r>
      <w:r>
        <w:rPr>
          <w:spacing w:val="-10"/>
        </w:rPr>
        <w:t xml:space="preserve">姓切身利益和人身安全的一项既紧迫又长期的任务，必须摆上各级党委、政府的重要议事日程， </w:t>
      </w:r>
      <w:r>
        <w:rPr>
          <w:spacing w:val="-5"/>
        </w:rPr>
        <w:t>切实抓紧抓好。</w:t>
      </w:r>
      <w:r>
        <w:t xml:space="preserve"> </w:t>
      </w:r>
    </w:p>
    <w:p w14:paraId="0B8B15FE" w14:textId="77777777" w:rsidR="001C5D91" w:rsidRDefault="00726C19">
      <w:pPr>
        <w:pStyle w:val="a3"/>
        <w:spacing w:line="266" w:lineRule="exact"/>
        <w:ind w:left="859"/>
      </w:pPr>
      <w:r>
        <w:t xml:space="preserve">二、加强协作配合，全面推进城市社区消防工作 </w:t>
      </w:r>
    </w:p>
    <w:p w14:paraId="71D76233" w14:textId="77777777" w:rsidR="001C5D91" w:rsidRDefault="001C5D91">
      <w:pPr>
        <w:pStyle w:val="a3"/>
        <w:ind w:left="0"/>
        <w:rPr>
          <w:sz w:val="18"/>
        </w:rPr>
      </w:pPr>
    </w:p>
    <w:p w14:paraId="6EDF2FD1" w14:textId="77777777" w:rsidR="001C5D91" w:rsidRDefault="00726C19">
      <w:pPr>
        <w:pStyle w:val="a3"/>
        <w:spacing w:line="446" w:lineRule="auto"/>
        <w:ind w:right="311" w:firstLine="420"/>
        <w:jc w:val="both"/>
      </w:pPr>
      <w:r>
        <w:rPr>
          <w:spacing w:val="-4"/>
        </w:rPr>
        <w:t>各级公安、社会治安综合治理、民政部门，要在当地党委、政府的领导下，充分发挥职能</w:t>
      </w:r>
      <w:r>
        <w:rPr>
          <w:spacing w:val="-15"/>
        </w:rPr>
        <w:t>作用，加强协作配合，形成工作合力。要依靠城市社区整体力量，坚持以人为本，以物为基，共</w:t>
      </w:r>
      <w:r>
        <w:rPr>
          <w:spacing w:val="-13"/>
        </w:rPr>
        <w:t>驻共建，齐抓共管，全面推进城市社区消防工作。要深入开展调查研究，掌握城市社区消防工</w:t>
      </w:r>
      <w:r>
        <w:rPr>
          <w:spacing w:val="-4"/>
        </w:rPr>
        <w:t>作发展中存在的主要问题和薄弱环节，积极主动地向当地政府提出加强和改进城市社区消防工作的意见和建议，着力抓好城市社区消防工作的组织落实、经费落实、工作落实，建立长效工作机制。要坚持城市社区消防宣传工作抓经常、重实效，贴近社区实际，融入百姓生活，形式</w:t>
      </w:r>
      <w:r>
        <w:rPr>
          <w:spacing w:val="-2"/>
        </w:rPr>
        <w:t>灵活多样，让居民群众真正掌握防火、灭火和自救</w:t>
      </w:r>
      <w:hyperlink r:id="rId37">
        <w:r>
          <w:t>逃生常识</w:t>
        </w:r>
      </w:hyperlink>
      <w:r>
        <w:rPr>
          <w:spacing w:val="-2"/>
        </w:rPr>
        <w:t>，切实达到预防火灾和减少火灾损</w:t>
      </w:r>
      <w:r>
        <w:rPr>
          <w:spacing w:val="-4"/>
        </w:rPr>
        <w:t>失的目的。要将城市社区消防工作列入当地社会治安综合治理工作考评内容，纳入文明、示范</w:t>
      </w:r>
    </w:p>
    <w:p w14:paraId="033A5758" w14:textId="77777777" w:rsidR="001C5D91" w:rsidRDefault="001C5D91">
      <w:pPr>
        <w:spacing w:line="446" w:lineRule="auto"/>
        <w:jc w:val="both"/>
        <w:sectPr w:rsidR="001C5D91">
          <w:pgSz w:w="11910" w:h="16850"/>
          <w:pgMar w:top="1600" w:right="1360" w:bottom="1440" w:left="1140" w:header="0" w:footer="1179" w:gutter="0"/>
          <w:cols w:space="720"/>
        </w:sectPr>
      </w:pPr>
    </w:p>
    <w:p w14:paraId="70358C87" w14:textId="77777777" w:rsidR="001C5D91" w:rsidRDefault="00726C19">
      <w:pPr>
        <w:pStyle w:val="a3"/>
        <w:spacing w:before="150" w:line="446" w:lineRule="auto"/>
        <w:ind w:left="859" w:right="2135" w:hanging="420"/>
      </w:pPr>
      <w:r>
        <w:rPr>
          <w:spacing w:val="-3"/>
        </w:rPr>
        <w:t>社区评比项目，对消防工作先进社区和个人，应提请政府进行表彰奖励。三、多策并举，提升城市社区消防建设水平</w:t>
      </w:r>
      <w:r>
        <w:t xml:space="preserve"> </w:t>
      </w:r>
    </w:p>
    <w:p w14:paraId="515D14C6" w14:textId="77777777" w:rsidR="001C5D91" w:rsidRDefault="00726C19">
      <w:pPr>
        <w:pStyle w:val="a3"/>
        <w:spacing w:line="446" w:lineRule="auto"/>
        <w:ind w:right="311" w:firstLine="420"/>
        <w:jc w:val="both"/>
      </w:pPr>
      <w:r>
        <w:rPr>
          <w:spacing w:val="-12"/>
        </w:rPr>
        <w:t xml:space="preserve">城市社区消防建设要因地制宜，管建并举。对新开发建设的商业住宅区，要本着同步规划、同步设计、同步建设、一步到位的原则，由开发建设单位负责城市社区消防建设和资金投入； </w:t>
      </w:r>
      <w:r>
        <w:rPr>
          <w:spacing w:val="-4"/>
        </w:rPr>
        <w:t>对以区域为主重新整合的社区，其消防建设一次性投资，可依法动员社区内的机关、团体、企业、事业单位和居民为城市社区消防建设捐助；对老城区内的居民社区，要提请当地政府将城市社区消防建设纳入旧城改造计划，增加对公共消防设施建设的投入，从基础抓起，不断补充完善城市社区消防基础设施建设，逐步达到当地城市社区消防建设标准。对实行物业管理的社区，物业管理单位必须将社区的消防安全纳入管理之中，落实责任，落实管理措施。各地在发挥政府投入主渠道作用的同时，要积极倡导社区内的物业管理单位出资，驻社区单位和居民捐资，鼓励集体、个人投资办城市社区消防事业，严格按照取之于民、用之于民的原则，管好用好所筹资金。要积极探索城市社区消防建设投资主体多元化的新途径，创建城市社区消防经费</w:t>
      </w:r>
      <w:r>
        <w:rPr>
          <w:spacing w:val="-2"/>
        </w:rPr>
        <w:t>保障机制。</w:t>
      </w:r>
      <w:r>
        <w:t xml:space="preserve"> </w:t>
      </w:r>
    </w:p>
    <w:p w14:paraId="7AF2D8E7" w14:textId="77777777" w:rsidR="001C5D91" w:rsidRDefault="00726C19">
      <w:pPr>
        <w:pStyle w:val="a3"/>
        <w:spacing w:line="263" w:lineRule="exact"/>
        <w:ind w:left="6882"/>
        <w:jc w:val="both"/>
      </w:pPr>
      <w:r>
        <w:t xml:space="preserve">二 00 五年二月二十八日 </w:t>
      </w:r>
    </w:p>
    <w:p w14:paraId="5178021D" w14:textId="77777777" w:rsidR="001C5D91" w:rsidRDefault="001C5D91">
      <w:pPr>
        <w:pStyle w:val="a3"/>
        <w:ind w:left="0"/>
        <w:rPr>
          <w:sz w:val="20"/>
        </w:rPr>
      </w:pPr>
    </w:p>
    <w:p w14:paraId="03F5F778" w14:textId="77777777" w:rsidR="001C5D91" w:rsidRDefault="001C5D91">
      <w:pPr>
        <w:pStyle w:val="a3"/>
        <w:ind w:left="0"/>
        <w:rPr>
          <w:sz w:val="20"/>
        </w:rPr>
      </w:pPr>
    </w:p>
    <w:p w14:paraId="0E235D69" w14:textId="77777777" w:rsidR="001C5D91" w:rsidRDefault="001C5D91">
      <w:pPr>
        <w:pStyle w:val="a3"/>
        <w:ind w:left="0"/>
        <w:rPr>
          <w:sz w:val="20"/>
        </w:rPr>
      </w:pPr>
    </w:p>
    <w:p w14:paraId="7DC33C10" w14:textId="77777777" w:rsidR="001C5D91" w:rsidRDefault="001C5D91">
      <w:pPr>
        <w:pStyle w:val="a3"/>
        <w:ind w:left="0"/>
        <w:rPr>
          <w:sz w:val="20"/>
        </w:rPr>
      </w:pPr>
    </w:p>
    <w:p w14:paraId="45E4377C" w14:textId="77777777" w:rsidR="001C5D91" w:rsidRDefault="001C5D91">
      <w:pPr>
        <w:pStyle w:val="a3"/>
        <w:ind w:left="0"/>
        <w:rPr>
          <w:sz w:val="20"/>
        </w:rPr>
      </w:pPr>
    </w:p>
    <w:p w14:paraId="5F316BAF" w14:textId="77777777" w:rsidR="001C5D91" w:rsidRDefault="001C5D91">
      <w:pPr>
        <w:pStyle w:val="a3"/>
        <w:ind w:left="0"/>
        <w:rPr>
          <w:sz w:val="20"/>
        </w:rPr>
      </w:pPr>
    </w:p>
    <w:p w14:paraId="05FCF809" w14:textId="77777777" w:rsidR="001C5D91" w:rsidRDefault="001C5D91">
      <w:pPr>
        <w:pStyle w:val="a3"/>
        <w:ind w:left="0"/>
        <w:rPr>
          <w:sz w:val="20"/>
        </w:rPr>
      </w:pPr>
    </w:p>
    <w:p w14:paraId="54C4347B" w14:textId="77777777" w:rsidR="001C5D91" w:rsidRDefault="001C5D91">
      <w:pPr>
        <w:pStyle w:val="a3"/>
        <w:ind w:left="0"/>
        <w:rPr>
          <w:sz w:val="20"/>
        </w:rPr>
      </w:pPr>
    </w:p>
    <w:p w14:paraId="061E29E7" w14:textId="77777777" w:rsidR="001C5D91" w:rsidRDefault="001C5D91">
      <w:pPr>
        <w:pStyle w:val="a3"/>
        <w:ind w:left="0"/>
        <w:rPr>
          <w:sz w:val="20"/>
        </w:rPr>
      </w:pPr>
    </w:p>
    <w:p w14:paraId="4E3A46E1" w14:textId="77777777" w:rsidR="001C5D91" w:rsidRDefault="001C5D91">
      <w:pPr>
        <w:pStyle w:val="a3"/>
        <w:ind w:left="0"/>
        <w:rPr>
          <w:sz w:val="20"/>
        </w:rPr>
      </w:pPr>
    </w:p>
    <w:p w14:paraId="2CBDF5EA" w14:textId="77777777" w:rsidR="001C5D91" w:rsidRDefault="001C5D91">
      <w:pPr>
        <w:pStyle w:val="a3"/>
        <w:ind w:left="0"/>
        <w:rPr>
          <w:sz w:val="20"/>
        </w:rPr>
      </w:pPr>
    </w:p>
    <w:p w14:paraId="0E8FD320" w14:textId="77777777" w:rsidR="001C5D91" w:rsidRDefault="001C5D91">
      <w:pPr>
        <w:pStyle w:val="a3"/>
        <w:ind w:left="0"/>
        <w:rPr>
          <w:sz w:val="20"/>
        </w:rPr>
      </w:pPr>
    </w:p>
    <w:p w14:paraId="3EA3202F" w14:textId="77777777" w:rsidR="001C5D91" w:rsidRDefault="001C5D91">
      <w:pPr>
        <w:pStyle w:val="a3"/>
        <w:ind w:left="0"/>
        <w:rPr>
          <w:sz w:val="20"/>
        </w:rPr>
      </w:pPr>
    </w:p>
    <w:p w14:paraId="13166F56" w14:textId="77777777" w:rsidR="001C5D91" w:rsidRDefault="001C5D91">
      <w:pPr>
        <w:pStyle w:val="a3"/>
        <w:ind w:left="0"/>
        <w:rPr>
          <w:sz w:val="20"/>
        </w:rPr>
      </w:pPr>
    </w:p>
    <w:p w14:paraId="5EB9FBED" w14:textId="77777777" w:rsidR="001C5D91" w:rsidRDefault="001C5D91">
      <w:pPr>
        <w:pStyle w:val="a3"/>
        <w:ind w:left="0"/>
        <w:rPr>
          <w:sz w:val="20"/>
        </w:rPr>
      </w:pPr>
    </w:p>
    <w:p w14:paraId="20028A17" w14:textId="77777777" w:rsidR="001C5D91" w:rsidRDefault="001C5D91">
      <w:pPr>
        <w:pStyle w:val="a3"/>
        <w:ind w:left="0"/>
        <w:rPr>
          <w:sz w:val="20"/>
        </w:rPr>
      </w:pPr>
    </w:p>
    <w:p w14:paraId="1C7869C7" w14:textId="77777777" w:rsidR="001C5D91" w:rsidRDefault="001C5D91">
      <w:pPr>
        <w:pStyle w:val="a3"/>
        <w:ind w:left="0"/>
        <w:rPr>
          <w:sz w:val="20"/>
        </w:rPr>
      </w:pPr>
    </w:p>
    <w:p w14:paraId="527EAD77" w14:textId="77777777" w:rsidR="001C5D91" w:rsidRDefault="001C5D91">
      <w:pPr>
        <w:pStyle w:val="a3"/>
        <w:ind w:left="0"/>
        <w:rPr>
          <w:sz w:val="20"/>
        </w:rPr>
      </w:pPr>
    </w:p>
    <w:p w14:paraId="60D19495" w14:textId="77777777" w:rsidR="001C5D91" w:rsidRDefault="001C5D91">
      <w:pPr>
        <w:pStyle w:val="a3"/>
        <w:ind w:left="0"/>
        <w:rPr>
          <w:sz w:val="20"/>
        </w:rPr>
      </w:pPr>
    </w:p>
    <w:p w14:paraId="633DF69D" w14:textId="77777777" w:rsidR="001C5D91" w:rsidRDefault="001C5D91">
      <w:pPr>
        <w:pStyle w:val="a3"/>
        <w:ind w:left="0"/>
        <w:rPr>
          <w:sz w:val="20"/>
        </w:rPr>
      </w:pPr>
    </w:p>
    <w:p w14:paraId="5B2AC0BF" w14:textId="77777777" w:rsidR="001C5D91" w:rsidRDefault="001C5D91">
      <w:pPr>
        <w:pStyle w:val="a3"/>
        <w:ind w:left="0"/>
        <w:rPr>
          <w:sz w:val="20"/>
        </w:rPr>
      </w:pPr>
    </w:p>
    <w:p w14:paraId="123145D1" w14:textId="77777777" w:rsidR="001C5D91" w:rsidRDefault="001C5D91">
      <w:pPr>
        <w:pStyle w:val="a3"/>
        <w:ind w:left="0"/>
        <w:rPr>
          <w:sz w:val="20"/>
        </w:rPr>
      </w:pPr>
    </w:p>
    <w:p w14:paraId="07502205" w14:textId="77777777" w:rsidR="001C5D91" w:rsidRDefault="001C5D91">
      <w:pPr>
        <w:pStyle w:val="a3"/>
        <w:ind w:left="0"/>
        <w:rPr>
          <w:sz w:val="20"/>
        </w:rPr>
      </w:pPr>
    </w:p>
    <w:p w14:paraId="2835CB0C" w14:textId="77777777" w:rsidR="001C5D91" w:rsidRDefault="001C5D91">
      <w:pPr>
        <w:pStyle w:val="a3"/>
        <w:spacing w:before="12"/>
        <w:ind w:left="0"/>
        <w:rPr>
          <w:sz w:val="20"/>
        </w:rPr>
      </w:pPr>
    </w:p>
    <w:p w14:paraId="32BB4BCD" w14:textId="77777777" w:rsidR="001C5D91" w:rsidRDefault="00726C19">
      <w:pPr>
        <w:pStyle w:val="a3"/>
        <w:spacing w:before="72"/>
        <w:ind w:left="0" w:right="210"/>
        <w:jc w:val="right"/>
      </w:pPr>
      <w:r>
        <w:t xml:space="preserve"> </w:t>
      </w:r>
    </w:p>
    <w:p w14:paraId="5657B30A" w14:textId="77777777" w:rsidR="001C5D91" w:rsidRDefault="001C5D91">
      <w:pPr>
        <w:jc w:val="right"/>
        <w:sectPr w:rsidR="001C5D91">
          <w:pgSz w:w="11910" w:h="16850"/>
          <w:pgMar w:top="1600" w:right="1360" w:bottom="1440" w:left="1140" w:header="0" w:footer="1179" w:gutter="0"/>
          <w:cols w:space="720"/>
        </w:sectPr>
      </w:pPr>
    </w:p>
    <w:p w14:paraId="7D7C6FFB" w14:textId="77777777" w:rsidR="001C5D91" w:rsidRDefault="00726C19">
      <w:pPr>
        <w:pStyle w:val="3"/>
        <w:spacing w:line="312" w:lineRule="auto"/>
        <w:ind w:left="3860" w:right="429" w:hanging="3315"/>
        <w:jc w:val="left"/>
      </w:pPr>
      <w:bookmarkStart w:id="92" w:name="_bookmark92"/>
      <w:bookmarkEnd w:id="92"/>
      <w:r>
        <w:t>公安部消防局关于认真做好《高层居民住宅楼管理规则》贯彻实施工作的通知</w:t>
      </w:r>
      <w:r>
        <w:rPr>
          <w:w w:val="99"/>
        </w:rPr>
        <w:t xml:space="preserve"> </w:t>
      </w:r>
    </w:p>
    <w:p w14:paraId="29E0D8DC" w14:textId="77777777" w:rsidR="001C5D91" w:rsidRDefault="00726C19">
      <w:pPr>
        <w:pStyle w:val="a3"/>
        <w:spacing w:before="92"/>
      </w:pPr>
      <w:r>
        <w:t xml:space="preserve">各省、自治区、直辖市公安厅、局消防局（处）： </w:t>
      </w:r>
    </w:p>
    <w:p w14:paraId="31EC4052" w14:textId="77777777" w:rsidR="001C5D91" w:rsidRDefault="001C5D91">
      <w:pPr>
        <w:pStyle w:val="a3"/>
        <w:spacing w:before="12"/>
        <w:ind w:left="0"/>
        <w:rPr>
          <w:sz w:val="17"/>
        </w:rPr>
      </w:pPr>
    </w:p>
    <w:p w14:paraId="4F6C5FCE" w14:textId="77777777" w:rsidR="001C5D91" w:rsidRDefault="00726C19">
      <w:pPr>
        <w:pStyle w:val="a3"/>
        <w:spacing w:line="446" w:lineRule="auto"/>
        <w:ind w:right="311" w:firstLine="420"/>
        <w:jc w:val="both"/>
      </w:pPr>
      <w:r>
        <w:rPr>
          <w:spacing w:val="-11"/>
        </w:rPr>
        <w:t>最近，公安部发布了《高层居民住宅楼防火管理规则》</w:t>
      </w:r>
      <w:r>
        <w:t>（</w:t>
      </w:r>
      <w:r>
        <w:rPr>
          <w:spacing w:val="-9"/>
        </w:rPr>
        <w:t>以下简称《规则》</w:t>
      </w:r>
      <w:r>
        <w:rPr>
          <w:spacing w:val="-25"/>
        </w:rPr>
        <w:t>）</w:t>
      </w:r>
      <w:r>
        <w:rPr>
          <w:spacing w:val="-6"/>
        </w:rPr>
        <w:t>。它的发布施</w:t>
      </w:r>
      <w:r>
        <w:rPr>
          <w:spacing w:val="-7"/>
        </w:rPr>
        <w:t>行，将高层居民住宅楼的消防安全工作纳入了法制管理轨道，对防止和减少居民住宅楼火灾发</w:t>
      </w:r>
      <w:r>
        <w:rPr>
          <w:spacing w:val="-4"/>
        </w:rPr>
        <w:t>生，保障居民生命财产的安全，具有十分重要的作用。各地公安消防部门要高度重视《规则》</w:t>
      </w:r>
      <w:r>
        <w:rPr>
          <w:spacing w:val="-14"/>
        </w:rPr>
        <w:t>的贯彻实施，特别是高层居民住宅楼较多的大中城市，更要当做一项重要工作，切实抓紧抓好。</w:t>
      </w:r>
      <w:r>
        <w:rPr>
          <w:spacing w:val="-7"/>
        </w:rPr>
        <w:t>具体要求如下：</w:t>
      </w:r>
      <w:r>
        <w:t xml:space="preserve"> </w:t>
      </w:r>
    </w:p>
    <w:p w14:paraId="0BA44FC2" w14:textId="77777777" w:rsidR="001C5D91" w:rsidRDefault="00726C19">
      <w:pPr>
        <w:pStyle w:val="a3"/>
        <w:spacing w:line="446" w:lineRule="auto"/>
        <w:ind w:right="311" w:firstLine="420"/>
        <w:jc w:val="both"/>
      </w:pPr>
      <w:r>
        <w:rPr>
          <w:spacing w:val="-3"/>
        </w:rPr>
        <w:t>一、制订实施计划，落实防火管理职责。各地公安消防部门，要结合当地实际，认真研究</w:t>
      </w:r>
      <w:r>
        <w:rPr>
          <w:spacing w:val="-4"/>
        </w:rPr>
        <w:t>制定贯彻《规则》的计划，报公安机关同意并经当地人民政府批准实施。要在政府的统一领导下，组织推动街道办事处、居民委员会和房管、燃气、供电以及房屋产权等有关单位，认清贯</w:t>
      </w:r>
      <w:r>
        <w:rPr>
          <w:spacing w:val="-15"/>
        </w:rPr>
        <w:t>彻实施《规则》的重大意义，按照《规则》的规定，明确各自的职责任务和具体要求，建立责任</w:t>
      </w:r>
      <w:r>
        <w:rPr>
          <w:spacing w:val="-7"/>
        </w:rPr>
        <w:t>制，切实发挥应有作用，把有关工作有计划有步骤地逐项落实到位。</w:t>
      </w:r>
      <w:r>
        <w:t xml:space="preserve"> </w:t>
      </w:r>
    </w:p>
    <w:p w14:paraId="39948ADC" w14:textId="77777777" w:rsidR="001C5D91" w:rsidRDefault="00726C19">
      <w:pPr>
        <w:pStyle w:val="a3"/>
        <w:spacing w:line="446" w:lineRule="auto"/>
        <w:ind w:right="311" w:firstLine="420"/>
        <w:jc w:val="both"/>
      </w:pPr>
      <w:r>
        <w:rPr>
          <w:spacing w:val="-15"/>
        </w:rPr>
        <w:t>二、利用各种新闻媒介，广泛开展宣传。各地要根据《规则》的要求，结合当地高层居民住</w:t>
      </w:r>
      <w:r>
        <w:rPr>
          <w:spacing w:val="-13"/>
        </w:rPr>
        <w:t>宅楼消防安全存在的问题和火灾案例，运用报刊、广播、影视等宣传媒介大张旗鼓、广泛深入</w:t>
      </w:r>
      <w:r>
        <w:rPr>
          <w:spacing w:val="-4"/>
        </w:rPr>
        <w:t>地进行宣传，做到家喻户晓、人人皆知，使广大居民了解高层住宅楼火灾特点及其严重危害， 懂得该做什么，不该做什么，提高防火警惕性和遵守规则的自觉性，并掌握预防火灾和扑救初</w:t>
      </w:r>
      <w:r>
        <w:rPr>
          <w:spacing w:val="-3"/>
        </w:rPr>
        <w:t>起火灾的基本知识和方法，增强自防自救能力。</w:t>
      </w:r>
      <w:r>
        <w:t xml:space="preserve"> </w:t>
      </w:r>
    </w:p>
    <w:p w14:paraId="129FFB68" w14:textId="77777777" w:rsidR="001C5D91" w:rsidRDefault="00726C19">
      <w:pPr>
        <w:pStyle w:val="a3"/>
        <w:spacing w:line="446" w:lineRule="auto"/>
        <w:ind w:right="311" w:firstLine="420"/>
        <w:jc w:val="both"/>
      </w:pPr>
      <w:r>
        <w:rPr>
          <w:spacing w:val="-14"/>
        </w:rPr>
        <w:t>三、开展防火检查，整改火险隐患。各地消防部门要结合宣传贯彻《规则》的有利时机，对</w:t>
      </w:r>
      <w:r>
        <w:rPr>
          <w:spacing w:val="-13"/>
        </w:rPr>
        <w:t>高层居民住宅楼开展一次全面的防火检查，并组织有关管理、使用及产权单位开展自查自改。</w:t>
      </w:r>
      <w:r>
        <w:rPr>
          <w:spacing w:val="-4"/>
        </w:rPr>
        <w:t>凡消防设施、器材、疏散通道以及供电、燃气装置等不符合防火规定的，要严格督促负责单位</w:t>
      </w:r>
      <w:r>
        <w:rPr>
          <w:spacing w:val="-16"/>
        </w:rPr>
        <w:t xml:space="preserve">及住户予以整改，并作出整改记录，跟踪监督，直至落实为止。对短期内难以消除的重大隐患， </w:t>
      </w:r>
      <w:r>
        <w:rPr>
          <w:spacing w:val="-14"/>
        </w:rPr>
        <w:t>要作出计划限期解决。对问题严重又拒不整改的单位及个人，要根据有关法律、法规、规章的</w:t>
      </w:r>
      <w:r>
        <w:rPr>
          <w:spacing w:val="-3"/>
        </w:rPr>
        <w:t>规定予以处罚。</w:t>
      </w:r>
      <w:r>
        <w:t xml:space="preserve"> </w:t>
      </w:r>
    </w:p>
    <w:p w14:paraId="1E7C8453" w14:textId="77777777" w:rsidR="001C5D91" w:rsidRDefault="00726C19">
      <w:pPr>
        <w:pStyle w:val="a3"/>
        <w:spacing w:line="446" w:lineRule="auto"/>
        <w:ind w:right="312" w:firstLine="420"/>
        <w:jc w:val="both"/>
      </w:pPr>
      <w:r>
        <w:rPr>
          <w:spacing w:val="-3"/>
        </w:rPr>
        <w:t>四、坚持经常，不断推动防火工作的深入开展。组织指导贯彻实施《规则》是各地公安消</w:t>
      </w:r>
      <w:r>
        <w:rPr>
          <w:spacing w:val="-4"/>
        </w:rPr>
        <w:t>防部门的一项长期任务，每年要结合重大节日大抓几次，及时发现和研究解决存在的问题。对搞得好的典型，要认真总结推广其经验和做法，并给予表彰奖励；对工作薄弱的，要加强督促</w:t>
      </w:r>
    </w:p>
    <w:p w14:paraId="29ED18D4" w14:textId="77777777" w:rsidR="001C5D91" w:rsidRDefault="001C5D91">
      <w:pPr>
        <w:spacing w:line="446" w:lineRule="auto"/>
        <w:jc w:val="both"/>
        <w:sectPr w:rsidR="001C5D91">
          <w:pgSz w:w="11910" w:h="16850"/>
          <w:pgMar w:top="1600" w:right="1360" w:bottom="1440" w:left="1140" w:header="0" w:footer="1179" w:gutter="0"/>
          <w:cols w:space="720"/>
        </w:sectPr>
      </w:pPr>
    </w:p>
    <w:p w14:paraId="07DE4B18" w14:textId="77777777" w:rsidR="001C5D91" w:rsidRDefault="00726C19">
      <w:pPr>
        <w:pStyle w:val="a3"/>
        <w:spacing w:before="150" w:line="446" w:lineRule="auto"/>
        <w:ind w:right="312"/>
      </w:pPr>
      <w:r>
        <w:rPr>
          <w:spacing w:val="-4"/>
        </w:rPr>
        <w:t>指导，多做宣传教育工作，认真帮助指导改进。通过有关部门、单位和广大居民群众的共同努</w:t>
      </w:r>
      <w:r>
        <w:rPr>
          <w:spacing w:val="-3"/>
        </w:rPr>
        <w:t xml:space="preserve">力，不断推动高层居民住宅楼防火工作的深入发展。 </w:t>
      </w:r>
    </w:p>
    <w:p w14:paraId="75F39588" w14:textId="77777777" w:rsidR="001C5D91" w:rsidRDefault="00726C19">
      <w:pPr>
        <w:pStyle w:val="a3"/>
        <w:spacing w:line="446" w:lineRule="auto"/>
        <w:ind w:left="6776" w:right="210" w:firstLine="1051"/>
      </w:pPr>
      <w:r>
        <w:t xml:space="preserve">公安部消防局一九九二年十月二十九日 </w:t>
      </w:r>
    </w:p>
    <w:p w14:paraId="1CBC7CFE" w14:textId="77777777" w:rsidR="001C5D91" w:rsidRDefault="001C5D91">
      <w:pPr>
        <w:pStyle w:val="a3"/>
        <w:ind w:left="0"/>
        <w:rPr>
          <w:sz w:val="20"/>
        </w:rPr>
      </w:pPr>
    </w:p>
    <w:p w14:paraId="0613D60C" w14:textId="77777777" w:rsidR="001C5D91" w:rsidRDefault="001C5D91">
      <w:pPr>
        <w:pStyle w:val="a3"/>
        <w:ind w:left="0"/>
        <w:rPr>
          <w:sz w:val="20"/>
        </w:rPr>
      </w:pPr>
    </w:p>
    <w:p w14:paraId="42073F8F" w14:textId="77777777" w:rsidR="001C5D91" w:rsidRDefault="001C5D91">
      <w:pPr>
        <w:pStyle w:val="a3"/>
        <w:ind w:left="0"/>
        <w:rPr>
          <w:sz w:val="20"/>
        </w:rPr>
      </w:pPr>
    </w:p>
    <w:p w14:paraId="2B1E2971" w14:textId="77777777" w:rsidR="001C5D91" w:rsidRDefault="001C5D91">
      <w:pPr>
        <w:pStyle w:val="a3"/>
        <w:ind w:left="0"/>
        <w:rPr>
          <w:sz w:val="20"/>
        </w:rPr>
      </w:pPr>
    </w:p>
    <w:p w14:paraId="3F289B62" w14:textId="77777777" w:rsidR="001C5D91" w:rsidRDefault="001C5D91">
      <w:pPr>
        <w:pStyle w:val="a3"/>
        <w:ind w:left="0"/>
        <w:rPr>
          <w:sz w:val="20"/>
        </w:rPr>
      </w:pPr>
    </w:p>
    <w:p w14:paraId="13DDD572" w14:textId="77777777" w:rsidR="001C5D91" w:rsidRDefault="001C5D91">
      <w:pPr>
        <w:pStyle w:val="a3"/>
        <w:ind w:left="0"/>
        <w:rPr>
          <w:sz w:val="20"/>
        </w:rPr>
      </w:pPr>
    </w:p>
    <w:p w14:paraId="40523DE5" w14:textId="77777777" w:rsidR="001C5D91" w:rsidRDefault="001C5D91">
      <w:pPr>
        <w:pStyle w:val="a3"/>
        <w:ind w:left="0"/>
        <w:rPr>
          <w:sz w:val="20"/>
        </w:rPr>
      </w:pPr>
    </w:p>
    <w:p w14:paraId="2E1D5EF9" w14:textId="77777777" w:rsidR="001C5D91" w:rsidRDefault="001C5D91">
      <w:pPr>
        <w:pStyle w:val="a3"/>
        <w:ind w:left="0"/>
        <w:rPr>
          <w:sz w:val="20"/>
        </w:rPr>
      </w:pPr>
    </w:p>
    <w:p w14:paraId="37D135B3" w14:textId="77777777" w:rsidR="001C5D91" w:rsidRDefault="001C5D91">
      <w:pPr>
        <w:pStyle w:val="a3"/>
        <w:ind w:left="0"/>
        <w:rPr>
          <w:sz w:val="20"/>
        </w:rPr>
      </w:pPr>
    </w:p>
    <w:p w14:paraId="7005D330" w14:textId="77777777" w:rsidR="001C5D91" w:rsidRDefault="001C5D91">
      <w:pPr>
        <w:pStyle w:val="a3"/>
        <w:ind w:left="0"/>
        <w:rPr>
          <w:sz w:val="20"/>
        </w:rPr>
      </w:pPr>
    </w:p>
    <w:p w14:paraId="2A83DD5D" w14:textId="77777777" w:rsidR="001C5D91" w:rsidRDefault="001C5D91">
      <w:pPr>
        <w:pStyle w:val="a3"/>
        <w:ind w:left="0"/>
        <w:rPr>
          <w:sz w:val="20"/>
        </w:rPr>
      </w:pPr>
    </w:p>
    <w:p w14:paraId="1FCFF541" w14:textId="77777777" w:rsidR="001C5D91" w:rsidRDefault="001C5D91">
      <w:pPr>
        <w:pStyle w:val="a3"/>
        <w:ind w:left="0"/>
        <w:rPr>
          <w:sz w:val="20"/>
        </w:rPr>
      </w:pPr>
    </w:p>
    <w:p w14:paraId="0800887F" w14:textId="77777777" w:rsidR="001C5D91" w:rsidRDefault="001C5D91">
      <w:pPr>
        <w:pStyle w:val="a3"/>
        <w:ind w:left="0"/>
        <w:rPr>
          <w:sz w:val="20"/>
        </w:rPr>
      </w:pPr>
    </w:p>
    <w:p w14:paraId="1781275D" w14:textId="77777777" w:rsidR="001C5D91" w:rsidRDefault="001C5D91">
      <w:pPr>
        <w:pStyle w:val="a3"/>
        <w:ind w:left="0"/>
        <w:rPr>
          <w:sz w:val="20"/>
        </w:rPr>
      </w:pPr>
    </w:p>
    <w:p w14:paraId="50CFC93D" w14:textId="77777777" w:rsidR="001C5D91" w:rsidRDefault="001C5D91">
      <w:pPr>
        <w:pStyle w:val="a3"/>
        <w:ind w:left="0"/>
        <w:rPr>
          <w:sz w:val="20"/>
        </w:rPr>
      </w:pPr>
    </w:p>
    <w:p w14:paraId="4E681AAD" w14:textId="77777777" w:rsidR="001C5D91" w:rsidRDefault="001C5D91">
      <w:pPr>
        <w:pStyle w:val="a3"/>
        <w:ind w:left="0"/>
        <w:rPr>
          <w:sz w:val="20"/>
        </w:rPr>
      </w:pPr>
    </w:p>
    <w:p w14:paraId="0AD43FCF" w14:textId="77777777" w:rsidR="001C5D91" w:rsidRDefault="001C5D91">
      <w:pPr>
        <w:pStyle w:val="a3"/>
        <w:ind w:left="0"/>
        <w:rPr>
          <w:sz w:val="20"/>
        </w:rPr>
      </w:pPr>
    </w:p>
    <w:p w14:paraId="0BA09D54" w14:textId="77777777" w:rsidR="001C5D91" w:rsidRDefault="001C5D91">
      <w:pPr>
        <w:pStyle w:val="a3"/>
        <w:ind w:left="0"/>
        <w:rPr>
          <w:sz w:val="20"/>
        </w:rPr>
      </w:pPr>
    </w:p>
    <w:p w14:paraId="2BC04AAD" w14:textId="77777777" w:rsidR="001C5D91" w:rsidRDefault="001C5D91">
      <w:pPr>
        <w:pStyle w:val="a3"/>
        <w:ind w:left="0"/>
        <w:rPr>
          <w:sz w:val="20"/>
        </w:rPr>
      </w:pPr>
    </w:p>
    <w:p w14:paraId="0AFD9A4E" w14:textId="77777777" w:rsidR="001C5D91" w:rsidRDefault="001C5D91">
      <w:pPr>
        <w:pStyle w:val="a3"/>
        <w:ind w:left="0"/>
        <w:rPr>
          <w:sz w:val="20"/>
        </w:rPr>
      </w:pPr>
    </w:p>
    <w:p w14:paraId="3E155271" w14:textId="77777777" w:rsidR="001C5D91" w:rsidRDefault="001C5D91">
      <w:pPr>
        <w:pStyle w:val="a3"/>
        <w:ind w:left="0"/>
        <w:rPr>
          <w:sz w:val="20"/>
        </w:rPr>
      </w:pPr>
    </w:p>
    <w:p w14:paraId="5308840E" w14:textId="77777777" w:rsidR="001C5D91" w:rsidRDefault="001C5D91">
      <w:pPr>
        <w:pStyle w:val="a3"/>
        <w:ind w:left="0"/>
        <w:rPr>
          <w:sz w:val="20"/>
        </w:rPr>
      </w:pPr>
    </w:p>
    <w:p w14:paraId="08BEE01C" w14:textId="77777777" w:rsidR="001C5D91" w:rsidRDefault="001C5D91">
      <w:pPr>
        <w:pStyle w:val="a3"/>
        <w:ind w:left="0"/>
        <w:rPr>
          <w:sz w:val="20"/>
        </w:rPr>
      </w:pPr>
    </w:p>
    <w:p w14:paraId="1DA84F8A" w14:textId="77777777" w:rsidR="001C5D91" w:rsidRDefault="001C5D91">
      <w:pPr>
        <w:pStyle w:val="a3"/>
        <w:ind w:left="0"/>
        <w:rPr>
          <w:sz w:val="20"/>
        </w:rPr>
      </w:pPr>
    </w:p>
    <w:p w14:paraId="5D0031E7" w14:textId="77777777" w:rsidR="001C5D91" w:rsidRDefault="001C5D91">
      <w:pPr>
        <w:pStyle w:val="a3"/>
        <w:ind w:left="0"/>
        <w:rPr>
          <w:sz w:val="20"/>
        </w:rPr>
      </w:pPr>
    </w:p>
    <w:p w14:paraId="6B8763C6" w14:textId="77777777" w:rsidR="001C5D91" w:rsidRDefault="001C5D91">
      <w:pPr>
        <w:pStyle w:val="a3"/>
        <w:ind w:left="0"/>
        <w:rPr>
          <w:sz w:val="20"/>
        </w:rPr>
      </w:pPr>
    </w:p>
    <w:p w14:paraId="440BA29C" w14:textId="77777777" w:rsidR="001C5D91" w:rsidRDefault="001C5D91">
      <w:pPr>
        <w:pStyle w:val="a3"/>
        <w:ind w:left="0"/>
        <w:rPr>
          <w:sz w:val="20"/>
        </w:rPr>
      </w:pPr>
    </w:p>
    <w:p w14:paraId="0D6A01EF" w14:textId="77777777" w:rsidR="001C5D91" w:rsidRDefault="001C5D91">
      <w:pPr>
        <w:pStyle w:val="a3"/>
        <w:ind w:left="0"/>
        <w:rPr>
          <w:sz w:val="20"/>
        </w:rPr>
      </w:pPr>
    </w:p>
    <w:p w14:paraId="36D8D756" w14:textId="77777777" w:rsidR="001C5D91" w:rsidRDefault="001C5D91">
      <w:pPr>
        <w:pStyle w:val="a3"/>
        <w:ind w:left="0"/>
        <w:rPr>
          <w:sz w:val="20"/>
        </w:rPr>
      </w:pPr>
    </w:p>
    <w:p w14:paraId="37C9C9D8" w14:textId="77777777" w:rsidR="001C5D91" w:rsidRDefault="001C5D91">
      <w:pPr>
        <w:pStyle w:val="a3"/>
        <w:ind w:left="0"/>
        <w:rPr>
          <w:sz w:val="20"/>
        </w:rPr>
      </w:pPr>
    </w:p>
    <w:p w14:paraId="535147DF" w14:textId="77777777" w:rsidR="001C5D91" w:rsidRDefault="001C5D91">
      <w:pPr>
        <w:pStyle w:val="a3"/>
        <w:ind w:left="0"/>
        <w:rPr>
          <w:sz w:val="20"/>
        </w:rPr>
      </w:pPr>
    </w:p>
    <w:p w14:paraId="703F1F22" w14:textId="77777777" w:rsidR="001C5D91" w:rsidRDefault="001C5D91">
      <w:pPr>
        <w:pStyle w:val="a3"/>
        <w:ind w:left="0"/>
        <w:rPr>
          <w:sz w:val="20"/>
        </w:rPr>
      </w:pPr>
    </w:p>
    <w:p w14:paraId="409A557C" w14:textId="77777777" w:rsidR="001C5D91" w:rsidRDefault="001C5D91">
      <w:pPr>
        <w:pStyle w:val="a3"/>
        <w:ind w:left="0"/>
        <w:rPr>
          <w:sz w:val="20"/>
        </w:rPr>
      </w:pPr>
    </w:p>
    <w:p w14:paraId="7BCE52E1" w14:textId="77777777" w:rsidR="001C5D91" w:rsidRDefault="001C5D91">
      <w:pPr>
        <w:pStyle w:val="a3"/>
        <w:ind w:left="0"/>
        <w:rPr>
          <w:sz w:val="20"/>
        </w:rPr>
      </w:pPr>
    </w:p>
    <w:p w14:paraId="354E83F7" w14:textId="77777777" w:rsidR="001C5D91" w:rsidRDefault="001C5D91">
      <w:pPr>
        <w:pStyle w:val="a3"/>
        <w:ind w:left="0"/>
        <w:rPr>
          <w:sz w:val="20"/>
        </w:rPr>
      </w:pPr>
    </w:p>
    <w:p w14:paraId="202968E2" w14:textId="77777777" w:rsidR="001C5D91" w:rsidRDefault="001C5D91">
      <w:pPr>
        <w:pStyle w:val="a3"/>
        <w:ind w:left="0"/>
        <w:rPr>
          <w:sz w:val="20"/>
        </w:rPr>
      </w:pPr>
    </w:p>
    <w:p w14:paraId="6FA96AE2" w14:textId="77777777" w:rsidR="001C5D91" w:rsidRDefault="001C5D91">
      <w:pPr>
        <w:pStyle w:val="a3"/>
        <w:ind w:left="0"/>
        <w:rPr>
          <w:sz w:val="20"/>
        </w:rPr>
      </w:pPr>
    </w:p>
    <w:p w14:paraId="51765690" w14:textId="77777777" w:rsidR="001C5D91" w:rsidRDefault="001C5D91">
      <w:pPr>
        <w:pStyle w:val="a3"/>
        <w:ind w:left="0"/>
        <w:rPr>
          <w:sz w:val="20"/>
        </w:rPr>
      </w:pPr>
    </w:p>
    <w:p w14:paraId="43E3B2E5" w14:textId="77777777" w:rsidR="001C5D91" w:rsidRDefault="001C5D91">
      <w:pPr>
        <w:pStyle w:val="a3"/>
        <w:ind w:left="0"/>
        <w:rPr>
          <w:sz w:val="20"/>
        </w:rPr>
      </w:pPr>
    </w:p>
    <w:p w14:paraId="1152DA34" w14:textId="77777777" w:rsidR="001C5D91" w:rsidRDefault="001C5D91">
      <w:pPr>
        <w:pStyle w:val="a3"/>
        <w:ind w:left="0"/>
        <w:rPr>
          <w:sz w:val="20"/>
        </w:rPr>
      </w:pPr>
    </w:p>
    <w:p w14:paraId="3289BCA8" w14:textId="77777777" w:rsidR="001C5D91" w:rsidRDefault="001C5D91">
      <w:pPr>
        <w:pStyle w:val="a3"/>
        <w:ind w:left="0"/>
        <w:rPr>
          <w:sz w:val="20"/>
        </w:rPr>
      </w:pPr>
    </w:p>
    <w:p w14:paraId="6917429C" w14:textId="77777777" w:rsidR="001C5D91" w:rsidRDefault="001C5D91">
      <w:pPr>
        <w:pStyle w:val="a3"/>
        <w:ind w:left="0"/>
        <w:rPr>
          <w:sz w:val="20"/>
        </w:rPr>
      </w:pPr>
    </w:p>
    <w:p w14:paraId="3C6342BF" w14:textId="77777777" w:rsidR="001C5D91" w:rsidRDefault="001C5D91">
      <w:pPr>
        <w:pStyle w:val="a3"/>
        <w:spacing w:before="8"/>
        <w:ind w:left="0"/>
        <w:rPr>
          <w:sz w:val="18"/>
        </w:rPr>
      </w:pPr>
    </w:p>
    <w:p w14:paraId="47047EB1" w14:textId="77777777" w:rsidR="001C5D91" w:rsidRDefault="00726C19">
      <w:pPr>
        <w:pStyle w:val="a3"/>
        <w:ind w:left="0" w:right="210"/>
        <w:jc w:val="right"/>
      </w:pPr>
      <w:r>
        <w:t xml:space="preserve"> </w:t>
      </w:r>
    </w:p>
    <w:p w14:paraId="127D15F5" w14:textId="77777777" w:rsidR="001C5D91" w:rsidRDefault="001C5D91">
      <w:pPr>
        <w:jc w:val="right"/>
        <w:sectPr w:rsidR="001C5D91">
          <w:pgSz w:w="11910" w:h="16850"/>
          <w:pgMar w:top="1600" w:right="1360" w:bottom="1440" w:left="1140" w:header="0" w:footer="1179" w:gutter="0"/>
          <w:cols w:space="720"/>
        </w:sectPr>
      </w:pPr>
    </w:p>
    <w:p w14:paraId="63C020AF" w14:textId="77777777" w:rsidR="001C5D91" w:rsidRDefault="00726C19">
      <w:pPr>
        <w:pStyle w:val="3"/>
      </w:pPr>
      <w:bookmarkStart w:id="93" w:name="_bookmark93"/>
      <w:bookmarkEnd w:id="93"/>
      <w:r>
        <w:t>国家级消防产品质量监督检验测试中心管理办法</w:t>
      </w:r>
      <w:r>
        <w:rPr>
          <w:w w:val="99"/>
        </w:rPr>
        <w:t xml:space="preserve"> </w:t>
      </w:r>
    </w:p>
    <w:p w14:paraId="5CB2BAC1" w14:textId="77777777" w:rsidR="001C5D91" w:rsidRDefault="00726C19">
      <w:pPr>
        <w:pStyle w:val="5"/>
        <w:spacing w:before="175"/>
        <w:ind w:left="4040"/>
      </w:pPr>
      <w:r>
        <w:t>第一章 总则</w:t>
      </w:r>
      <w:r>
        <w:rPr>
          <w:w w:val="99"/>
        </w:rPr>
        <w:t xml:space="preserve"> </w:t>
      </w:r>
    </w:p>
    <w:p w14:paraId="4FB36E81" w14:textId="77777777" w:rsidR="001C5D91" w:rsidRDefault="001C5D91">
      <w:pPr>
        <w:pStyle w:val="a3"/>
        <w:spacing w:before="6"/>
        <w:ind w:left="0"/>
        <w:rPr>
          <w:b/>
          <w:sz w:val="17"/>
        </w:rPr>
      </w:pPr>
    </w:p>
    <w:p w14:paraId="31A33663" w14:textId="77777777" w:rsidR="001C5D91" w:rsidRDefault="00726C19">
      <w:pPr>
        <w:pStyle w:val="a3"/>
        <w:spacing w:line="446" w:lineRule="auto"/>
        <w:ind w:right="140" w:firstLine="422"/>
        <w:rPr>
          <w:b/>
        </w:rPr>
      </w:pPr>
      <w:r>
        <w:rPr>
          <w:b/>
        </w:rPr>
        <w:t xml:space="preserve">第一条 </w:t>
      </w:r>
      <w:r>
        <w:t>为了加强对消防产品质量监督检验测试中心（以下简称检测中心）的领导和管理， 更好地承担起消防产品质量监督检验等各项任务，促进消防产品质量的提高，根据《中华人民共和国标准化法》和《中华人民共和国消防条例》的有关规定，特制订本管理办法。</w:t>
      </w:r>
      <w:r>
        <w:rPr>
          <w:b/>
          <w:w w:val="99"/>
        </w:rPr>
        <w:t xml:space="preserve"> </w:t>
      </w:r>
    </w:p>
    <w:p w14:paraId="5D6A408A" w14:textId="77777777" w:rsidR="001C5D91" w:rsidRDefault="00726C19">
      <w:pPr>
        <w:pStyle w:val="a3"/>
        <w:spacing w:line="446" w:lineRule="auto"/>
        <w:ind w:right="205" w:firstLine="422"/>
        <w:rPr>
          <w:b/>
        </w:rPr>
      </w:pPr>
      <w:r>
        <w:rPr>
          <w:b/>
          <w:spacing w:val="9"/>
        </w:rPr>
        <w:t xml:space="preserve">第二条 </w:t>
      </w:r>
      <w:r>
        <w:rPr>
          <w:spacing w:val="-12"/>
        </w:rPr>
        <w:t xml:space="preserve">检测中心是国家技术监督局授权的、具有第三方公正地位的、法定的专职检验机构， </w:t>
      </w:r>
      <w:r>
        <w:rPr>
          <w:spacing w:val="-6"/>
        </w:rPr>
        <w:t>是社会公益型的非营利性的事业单位。</w:t>
      </w:r>
      <w:r>
        <w:rPr>
          <w:b/>
          <w:w w:val="99"/>
        </w:rPr>
        <w:t xml:space="preserve"> </w:t>
      </w:r>
    </w:p>
    <w:p w14:paraId="503AE066" w14:textId="77777777" w:rsidR="001C5D91" w:rsidRDefault="00726C19">
      <w:pPr>
        <w:pStyle w:val="a3"/>
        <w:spacing w:line="446" w:lineRule="auto"/>
        <w:ind w:right="314" w:firstLine="422"/>
        <w:rPr>
          <w:b/>
        </w:rPr>
      </w:pPr>
      <w:r>
        <w:rPr>
          <w:b/>
          <w:spacing w:val="9"/>
        </w:rPr>
        <w:t xml:space="preserve">第三条 </w:t>
      </w:r>
      <w:r>
        <w:rPr>
          <w:spacing w:val="-7"/>
        </w:rPr>
        <w:t>检测中心的建立由公安部消防局统一规划、提出建议和组织初审，报国家技术监察</w:t>
      </w:r>
      <w:r>
        <w:rPr>
          <w:spacing w:val="-5"/>
        </w:rPr>
        <w:t>局审查、批准、验收，并颁发认可证书和印章。</w:t>
      </w:r>
      <w:r>
        <w:rPr>
          <w:b/>
          <w:w w:val="99"/>
        </w:rPr>
        <w:t xml:space="preserve"> </w:t>
      </w:r>
    </w:p>
    <w:p w14:paraId="7DBF82F7" w14:textId="77777777" w:rsidR="001C5D91" w:rsidRDefault="00726C19">
      <w:pPr>
        <w:pStyle w:val="a3"/>
        <w:spacing w:line="446" w:lineRule="auto"/>
        <w:ind w:right="314" w:firstLine="422"/>
        <w:rPr>
          <w:b/>
        </w:rPr>
      </w:pPr>
      <w:r>
        <w:rPr>
          <w:b/>
          <w:spacing w:val="9"/>
        </w:rPr>
        <w:t xml:space="preserve">第四条 </w:t>
      </w:r>
      <w:r>
        <w:rPr>
          <w:spacing w:val="-8"/>
        </w:rPr>
        <w:t>检测中心在组织机构、人员素质、仪器设备、环境条件和管理制度等方面，均应符</w:t>
      </w:r>
      <w:r>
        <w:rPr>
          <w:spacing w:val="-5"/>
        </w:rPr>
        <w:t>合《国家级产品质量监督检验测试中心基本条件》的要求。</w:t>
      </w:r>
      <w:r>
        <w:rPr>
          <w:b/>
          <w:w w:val="99"/>
        </w:rPr>
        <w:t xml:space="preserve"> </w:t>
      </w:r>
    </w:p>
    <w:p w14:paraId="37103CBC" w14:textId="77777777" w:rsidR="001C5D91" w:rsidRDefault="00726C19">
      <w:pPr>
        <w:pStyle w:val="a3"/>
        <w:spacing w:line="446" w:lineRule="auto"/>
        <w:ind w:right="311" w:firstLine="422"/>
        <w:rPr>
          <w:b/>
        </w:rPr>
      </w:pPr>
      <w:r>
        <w:rPr>
          <w:b/>
          <w:spacing w:val="9"/>
        </w:rPr>
        <w:t xml:space="preserve">第五条 </w:t>
      </w:r>
      <w:r>
        <w:rPr>
          <w:spacing w:val="-7"/>
        </w:rPr>
        <w:t>检测中心设在公安部直属消防科学研究所内。为保证检验工作的公正性，检测中心</w:t>
      </w:r>
      <w:r>
        <w:rPr>
          <w:spacing w:val="-5"/>
        </w:rPr>
        <w:t>必须机构单设，独立开展检验业务，配备专职检验人员，具有健全的管理制度。</w:t>
      </w:r>
      <w:r>
        <w:rPr>
          <w:b/>
          <w:w w:val="99"/>
        </w:rPr>
        <w:t xml:space="preserve"> </w:t>
      </w:r>
    </w:p>
    <w:p w14:paraId="04F6CDA5" w14:textId="77777777" w:rsidR="001C5D91" w:rsidRDefault="00726C19">
      <w:pPr>
        <w:pStyle w:val="a3"/>
        <w:spacing w:line="446" w:lineRule="auto"/>
        <w:ind w:right="240" w:firstLine="422"/>
        <w:rPr>
          <w:b/>
        </w:rPr>
      </w:pPr>
      <w:r>
        <w:rPr>
          <w:b/>
        </w:rPr>
        <w:t xml:space="preserve">第六条 </w:t>
      </w:r>
      <w:r>
        <w:t>检测中心的检验业务发展规划和国家监督抽查计划由公安部消防局组织编制，报国家技术监督局审查。</w:t>
      </w:r>
      <w:r>
        <w:rPr>
          <w:b/>
          <w:w w:val="99"/>
        </w:rPr>
        <w:t xml:space="preserve"> </w:t>
      </w:r>
    </w:p>
    <w:p w14:paraId="0B3BE226" w14:textId="77777777" w:rsidR="001C5D91" w:rsidRDefault="00726C19">
      <w:pPr>
        <w:pStyle w:val="5"/>
        <w:spacing w:line="277" w:lineRule="exact"/>
        <w:ind w:left="4040"/>
      </w:pPr>
      <w:r>
        <w:t>第二章 职责</w:t>
      </w:r>
      <w:r>
        <w:rPr>
          <w:w w:val="99"/>
        </w:rPr>
        <w:t xml:space="preserve"> </w:t>
      </w:r>
    </w:p>
    <w:p w14:paraId="135F8FEB" w14:textId="77777777" w:rsidR="001C5D91" w:rsidRDefault="001C5D91">
      <w:pPr>
        <w:pStyle w:val="a3"/>
        <w:spacing w:before="11"/>
        <w:ind w:left="0"/>
        <w:rPr>
          <w:b/>
          <w:sz w:val="16"/>
        </w:rPr>
      </w:pPr>
    </w:p>
    <w:p w14:paraId="5420E21E" w14:textId="77777777" w:rsidR="001C5D91" w:rsidRDefault="00726C19">
      <w:pPr>
        <w:pStyle w:val="a3"/>
        <w:spacing w:line="446" w:lineRule="auto"/>
        <w:ind w:right="311" w:firstLine="422"/>
        <w:jc w:val="both"/>
        <w:rPr>
          <w:b/>
        </w:rPr>
      </w:pPr>
      <w:r>
        <w:rPr>
          <w:b/>
          <w:spacing w:val="9"/>
        </w:rPr>
        <w:t xml:space="preserve">第七条 </w:t>
      </w:r>
      <w:r>
        <w:rPr>
          <w:spacing w:val="-4"/>
        </w:rPr>
        <w:t>检测中心的主要任务是：</w:t>
      </w:r>
      <w:r>
        <w:rPr>
          <w:spacing w:val="-13"/>
        </w:rPr>
        <w:t>1</w:t>
      </w:r>
      <w:r>
        <w:rPr>
          <w:spacing w:val="-7"/>
        </w:rPr>
        <w:t>.承担国家和主管部门指定的产品质量监督抽查检验、优质产品的评选和复查检验</w:t>
      </w:r>
      <w:r>
        <w:t>；2.</w:t>
      </w:r>
      <w:r>
        <w:rPr>
          <w:spacing w:val="-3"/>
        </w:rPr>
        <w:t>受有关部门委托，对实行生产许可证产品和质量认证产品进行检验，对新产品进行鉴定检验，对进口产品进行质量检验和复验，以及其他委托检验；</w:t>
      </w:r>
      <w:r>
        <w:t>3.</w:t>
      </w:r>
      <w:r>
        <w:rPr>
          <w:spacing w:val="-5"/>
        </w:rPr>
        <w:t>国家企</w:t>
      </w:r>
      <w:r>
        <w:rPr>
          <w:spacing w:val="-2"/>
        </w:rPr>
        <w:t>业定级、升级产品检验和产品质量分等分级的检验</w:t>
      </w:r>
      <w:r>
        <w:t>；4.</w:t>
      </w:r>
      <w:r>
        <w:rPr>
          <w:spacing w:val="-1"/>
        </w:rPr>
        <w:t>负责产品质量的仲裁检验</w:t>
      </w:r>
      <w:r>
        <w:t>；5.</w:t>
      </w:r>
      <w:r>
        <w:rPr>
          <w:spacing w:val="-4"/>
        </w:rPr>
        <w:t>研究开发</w:t>
      </w:r>
      <w:r>
        <w:rPr>
          <w:spacing w:val="-3"/>
        </w:rPr>
        <w:t>新的检测技术和方法，对地方同类产品质量检测站进行技术指导和人员培训；</w:t>
      </w:r>
      <w:r>
        <w:t>6.</w:t>
      </w:r>
      <w:r>
        <w:rPr>
          <w:spacing w:val="-3"/>
        </w:rPr>
        <w:t>承担或参加国家标准、行业标准的制、修订和有关标准的试验验证工作。</w:t>
      </w:r>
      <w:r>
        <w:rPr>
          <w:b/>
          <w:w w:val="99"/>
        </w:rPr>
        <w:t xml:space="preserve"> </w:t>
      </w:r>
    </w:p>
    <w:p w14:paraId="0C8F7823" w14:textId="77777777" w:rsidR="001C5D91" w:rsidRDefault="00726C19">
      <w:pPr>
        <w:pStyle w:val="a3"/>
        <w:spacing w:line="446" w:lineRule="auto"/>
        <w:ind w:right="311" w:firstLine="422"/>
        <w:jc w:val="both"/>
        <w:rPr>
          <w:b/>
        </w:rPr>
      </w:pPr>
      <w:r>
        <w:rPr>
          <w:b/>
          <w:spacing w:val="8"/>
        </w:rPr>
        <w:t xml:space="preserve">第八条 </w:t>
      </w:r>
      <w:r>
        <w:rPr>
          <w:spacing w:val="-7"/>
        </w:rPr>
        <w:t>检测中心根据工作需要和精简原则，可设业务部、质量监督科、检测部等必要的工</w:t>
      </w:r>
      <w:r>
        <w:rPr>
          <w:spacing w:val="-8"/>
        </w:rPr>
        <w:t>作机构。检测中心的工作人员不得从事与本中心检验的产品有关的技术开发、咨询和转让等活</w:t>
      </w:r>
      <w:r>
        <w:rPr>
          <w:spacing w:val="-2"/>
        </w:rPr>
        <w:t>动。</w:t>
      </w:r>
      <w:r>
        <w:rPr>
          <w:b/>
          <w:w w:val="99"/>
        </w:rPr>
        <w:t xml:space="preserve"> </w:t>
      </w:r>
    </w:p>
    <w:p w14:paraId="77008504" w14:textId="77777777" w:rsidR="001C5D91" w:rsidRDefault="00726C19">
      <w:pPr>
        <w:pStyle w:val="a3"/>
        <w:spacing w:line="446" w:lineRule="auto"/>
        <w:ind w:right="312" w:firstLine="422"/>
      </w:pPr>
      <w:r>
        <w:rPr>
          <w:b/>
          <w:spacing w:val="9"/>
        </w:rPr>
        <w:t xml:space="preserve">第九条 </w:t>
      </w:r>
      <w:r>
        <w:rPr>
          <w:spacing w:val="-7"/>
        </w:rPr>
        <w:t>检测中心的检验人员必须依据技术标准，按照检验程序、检验规则和操作规程，认</w:t>
      </w:r>
      <w:r>
        <w:rPr>
          <w:spacing w:val="-8"/>
        </w:rPr>
        <w:t>真负责地进行检测工作，出具检测数据必须准确可靠、检验结论的判定要科学合理。检验报告</w:t>
      </w:r>
    </w:p>
    <w:p w14:paraId="69FBF465" w14:textId="77777777" w:rsidR="001C5D91" w:rsidRDefault="001C5D91">
      <w:pPr>
        <w:spacing w:line="446" w:lineRule="auto"/>
        <w:sectPr w:rsidR="001C5D91">
          <w:pgSz w:w="11910" w:h="16850"/>
          <w:pgMar w:top="1600" w:right="1360" w:bottom="1440" w:left="1140" w:header="0" w:footer="1179" w:gutter="0"/>
          <w:cols w:space="720"/>
        </w:sectPr>
      </w:pPr>
    </w:p>
    <w:p w14:paraId="01DBAFF8" w14:textId="77777777" w:rsidR="001C5D91" w:rsidRDefault="00726C19">
      <w:pPr>
        <w:pStyle w:val="a3"/>
        <w:spacing w:before="150"/>
        <w:rPr>
          <w:b/>
        </w:rPr>
      </w:pPr>
      <w:r>
        <w:t>须经检测部、业务部、质量监督科等部门审查和检测中心领导签字。</w:t>
      </w:r>
      <w:r>
        <w:rPr>
          <w:b/>
          <w:w w:val="99"/>
        </w:rPr>
        <w:t xml:space="preserve"> </w:t>
      </w:r>
    </w:p>
    <w:p w14:paraId="63FA786F" w14:textId="77777777" w:rsidR="001C5D91" w:rsidRDefault="001C5D91">
      <w:pPr>
        <w:pStyle w:val="a3"/>
        <w:spacing w:before="12"/>
        <w:ind w:left="0"/>
        <w:rPr>
          <w:b/>
          <w:sz w:val="17"/>
        </w:rPr>
      </w:pPr>
    </w:p>
    <w:p w14:paraId="1AEB3523" w14:textId="77777777" w:rsidR="001C5D91" w:rsidRDefault="00726C19">
      <w:pPr>
        <w:pStyle w:val="a3"/>
        <w:ind w:left="861"/>
        <w:rPr>
          <w:b/>
        </w:rPr>
      </w:pPr>
      <w:r>
        <w:rPr>
          <w:b/>
        </w:rPr>
        <w:t xml:space="preserve">第十条 </w:t>
      </w:r>
      <w:r>
        <w:t>检测中心的检验结果和技术资料，要按有关规定严格保密。</w:t>
      </w:r>
      <w:r>
        <w:rPr>
          <w:b/>
          <w:w w:val="99"/>
        </w:rPr>
        <w:t xml:space="preserve"> </w:t>
      </w:r>
    </w:p>
    <w:p w14:paraId="4C623F07" w14:textId="77777777" w:rsidR="001C5D91" w:rsidRDefault="001C5D91">
      <w:pPr>
        <w:pStyle w:val="a3"/>
        <w:spacing w:before="2"/>
        <w:ind w:left="0"/>
        <w:rPr>
          <w:b/>
          <w:sz w:val="18"/>
        </w:rPr>
      </w:pPr>
    </w:p>
    <w:p w14:paraId="7018DC09" w14:textId="77777777" w:rsidR="001C5D91" w:rsidRDefault="00726C19">
      <w:pPr>
        <w:pStyle w:val="a3"/>
        <w:spacing w:line="446" w:lineRule="auto"/>
        <w:ind w:right="240" w:firstLine="422"/>
        <w:rPr>
          <w:b/>
        </w:rPr>
      </w:pPr>
      <w:r>
        <w:rPr>
          <w:b/>
        </w:rPr>
        <w:t xml:space="preserve">第十一条 </w:t>
      </w:r>
      <w:r>
        <w:t>检测中心有权向被检企业的上级单位和质量监督部门（含地方公安消防监督部门和技术监督部门）反映该企业在产品质量和质量管理上存在的问题和处理建议。</w:t>
      </w:r>
      <w:r>
        <w:rPr>
          <w:b/>
          <w:w w:val="99"/>
        </w:rPr>
        <w:t xml:space="preserve"> </w:t>
      </w:r>
    </w:p>
    <w:p w14:paraId="04BE4613" w14:textId="77777777" w:rsidR="001C5D91" w:rsidRDefault="00726C19">
      <w:pPr>
        <w:pStyle w:val="a3"/>
        <w:spacing w:line="446" w:lineRule="auto"/>
        <w:ind w:right="311" w:firstLine="422"/>
        <w:rPr>
          <w:b/>
        </w:rPr>
      </w:pPr>
      <w:r>
        <w:rPr>
          <w:b/>
          <w:spacing w:val="7"/>
        </w:rPr>
        <w:t xml:space="preserve">第十二条 </w:t>
      </w:r>
      <w:r>
        <w:rPr>
          <w:spacing w:val="-15"/>
        </w:rPr>
        <w:t xml:space="preserve">检测中心的工作人员必须具有良好的职业道德，遵纪守法，保持廉洁，不徇私情， </w:t>
      </w:r>
      <w:r>
        <w:rPr>
          <w:spacing w:val="-7"/>
        </w:rPr>
        <w:t>不得接受被检单位任何形式的馈赠和贿赂。</w:t>
      </w:r>
      <w:r>
        <w:rPr>
          <w:b/>
          <w:w w:val="99"/>
        </w:rPr>
        <w:t xml:space="preserve"> </w:t>
      </w:r>
    </w:p>
    <w:p w14:paraId="129303AC" w14:textId="77777777" w:rsidR="001C5D91" w:rsidRDefault="00726C19">
      <w:pPr>
        <w:pStyle w:val="a3"/>
        <w:ind w:left="861"/>
        <w:rPr>
          <w:b/>
        </w:rPr>
      </w:pPr>
      <w:r>
        <w:rPr>
          <w:b/>
        </w:rPr>
        <w:t xml:space="preserve">第十三条 </w:t>
      </w:r>
      <w:r>
        <w:t>检测中心的工作人员为了完成监督检验任务，必要时可利用被检单位的仪器设备。</w:t>
      </w:r>
      <w:r>
        <w:rPr>
          <w:b/>
          <w:w w:val="99"/>
        </w:rPr>
        <w:t xml:space="preserve"> </w:t>
      </w:r>
    </w:p>
    <w:p w14:paraId="2D009CE0" w14:textId="77777777" w:rsidR="001C5D91" w:rsidRDefault="001C5D91">
      <w:pPr>
        <w:pStyle w:val="a3"/>
        <w:spacing w:before="6"/>
        <w:ind w:left="0"/>
        <w:rPr>
          <w:b/>
          <w:sz w:val="15"/>
        </w:rPr>
      </w:pPr>
    </w:p>
    <w:p w14:paraId="0B8F0A7B" w14:textId="77777777" w:rsidR="001C5D91" w:rsidRDefault="00726C19">
      <w:pPr>
        <w:pStyle w:val="5"/>
        <w:ind w:left="4040"/>
      </w:pPr>
      <w:r>
        <w:rPr>
          <w:spacing w:val="19"/>
        </w:rPr>
        <w:t>第三章 管理</w:t>
      </w:r>
      <w:r>
        <w:rPr>
          <w:spacing w:val="19"/>
          <w:w w:val="99"/>
        </w:rPr>
        <w:t xml:space="preserve"> </w:t>
      </w:r>
    </w:p>
    <w:p w14:paraId="0991C0A4" w14:textId="77777777" w:rsidR="001C5D91" w:rsidRDefault="001C5D91">
      <w:pPr>
        <w:pStyle w:val="a3"/>
        <w:spacing w:before="6"/>
        <w:ind w:left="0"/>
        <w:rPr>
          <w:b/>
          <w:sz w:val="17"/>
        </w:rPr>
      </w:pPr>
    </w:p>
    <w:p w14:paraId="379810A5" w14:textId="77777777" w:rsidR="001C5D91" w:rsidRDefault="00726C19">
      <w:pPr>
        <w:pStyle w:val="a3"/>
        <w:spacing w:before="1" w:line="446" w:lineRule="auto"/>
        <w:ind w:right="311" w:firstLine="422"/>
        <w:rPr>
          <w:b/>
        </w:rPr>
      </w:pPr>
      <w:r>
        <w:rPr>
          <w:b/>
          <w:spacing w:val="7"/>
        </w:rPr>
        <w:t xml:space="preserve">第十四条 </w:t>
      </w:r>
      <w:r>
        <w:rPr>
          <w:spacing w:val="-7"/>
        </w:rPr>
        <w:t>检测中心的编制和相应的事业费由公安部负责解决。对于大型、新技术设施的建</w:t>
      </w:r>
      <w:r>
        <w:rPr>
          <w:spacing w:val="-5"/>
        </w:rPr>
        <w:t>设费用，报请国家技术监督局和公安部酌情给予补贴。</w:t>
      </w:r>
      <w:r>
        <w:rPr>
          <w:b/>
          <w:w w:val="99"/>
        </w:rPr>
        <w:t xml:space="preserve"> </w:t>
      </w:r>
    </w:p>
    <w:p w14:paraId="5FC36534" w14:textId="77777777" w:rsidR="001C5D91" w:rsidRDefault="00726C19">
      <w:pPr>
        <w:pStyle w:val="a3"/>
        <w:spacing w:line="446" w:lineRule="auto"/>
        <w:ind w:right="149" w:firstLine="422"/>
        <w:rPr>
          <w:b/>
        </w:rPr>
      </w:pPr>
      <w:r>
        <w:rPr>
          <w:b/>
        </w:rPr>
        <w:t xml:space="preserve">第十五条 </w:t>
      </w:r>
      <w:r>
        <w:t>检测中心隶属公安部消防局领导，其质量监督检验业务受国家技术监督局指导。各消防科学研究所对设在本所内的检测中心实施行政、党委方面的领导，并组织安排有关科研和标准制、修订等工作。</w:t>
      </w:r>
      <w:r>
        <w:rPr>
          <w:b/>
          <w:w w:val="99"/>
        </w:rPr>
        <w:t xml:space="preserve"> </w:t>
      </w:r>
    </w:p>
    <w:p w14:paraId="660E5EDE" w14:textId="77777777" w:rsidR="001C5D91" w:rsidRDefault="00726C19">
      <w:pPr>
        <w:pStyle w:val="a3"/>
        <w:spacing w:line="446" w:lineRule="auto"/>
        <w:ind w:right="312" w:firstLine="422"/>
        <w:jc w:val="both"/>
        <w:rPr>
          <w:b/>
        </w:rPr>
      </w:pPr>
      <w:r>
        <w:rPr>
          <w:b/>
          <w:spacing w:val="7"/>
        </w:rPr>
        <w:t xml:space="preserve">第十六条 </w:t>
      </w:r>
      <w:r>
        <w:rPr>
          <w:spacing w:val="-8"/>
        </w:rPr>
        <w:t>检测中心主任由所长兼职，负责宏观管理，贯彻落实有关方针、政策、发展方向</w:t>
      </w:r>
      <w:r>
        <w:rPr>
          <w:spacing w:val="-14"/>
        </w:rPr>
        <w:t>和规划</w:t>
      </w:r>
      <w:r>
        <w:rPr>
          <w:spacing w:val="-3"/>
        </w:rPr>
        <w:t>（包括基本建设规划</w:t>
      </w:r>
      <w:r>
        <w:rPr>
          <w:spacing w:val="-108"/>
        </w:rPr>
        <w:t>）</w:t>
      </w:r>
      <w:r>
        <w:rPr>
          <w:spacing w:val="-7"/>
        </w:rPr>
        <w:t>，协调检测中心与所内其他部门之间的工作。根据公安部部属事业</w:t>
      </w:r>
      <w:r>
        <w:rPr>
          <w:spacing w:val="-8"/>
        </w:rPr>
        <w:t>单位干部管理制度和有关规定，负责提名推荐副主任，报上级干部管理部门批准任命。检测中</w:t>
      </w:r>
      <w:r>
        <w:rPr>
          <w:spacing w:val="-4"/>
        </w:rPr>
        <w:t>心正、副主任的任免报国家技术监督局备案。检测中心科级干部由副主任提名，由上级干部管</w:t>
      </w:r>
      <w:r>
        <w:rPr>
          <w:spacing w:val="-2"/>
        </w:rPr>
        <w:t>理部门按规定任免。检测中心的检测业务由副主任</w:t>
      </w:r>
      <w:r>
        <w:t>（技术负责人）</w:t>
      </w:r>
      <w:r>
        <w:rPr>
          <w:spacing w:val="-3"/>
        </w:rPr>
        <w:t>负责，主持日常行政、检验</w:t>
      </w:r>
      <w:r>
        <w:rPr>
          <w:spacing w:val="-4"/>
        </w:rPr>
        <w:t>工作，审批检验报告、技术文件和技术改进方案，审批各项检验业务开支的核销，组织制订、</w:t>
      </w:r>
      <w:r>
        <w:rPr>
          <w:spacing w:val="-3"/>
        </w:rPr>
        <w:t>检查、落实计划和规划以及各种规章制度，并负责检测中心人员调配等。</w:t>
      </w:r>
      <w:r>
        <w:rPr>
          <w:b/>
          <w:w w:val="99"/>
        </w:rPr>
        <w:t xml:space="preserve"> </w:t>
      </w:r>
    </w:p>
    <w:p w14:paraId="505A68D4" w14:textId="77777777" w:rsidR="001C5D91" w:rsidRDefault="00726C19">
      <w:pPr>
        <w:pStyle w:val="a3"/>
        <w:spacing w:line="446" w:lineRule="auto"/>
        <w:ind w:right="205" w:firstLine="422"/>
        <w:rPr>
          <w:b/>
        </w:rPr>
      </w:pPr>
      <w:r>
        <w:rPr>
          <w:b/>
          <w:spacing w:val="7"/>
        </w:rPr>
        <w:t xml:space="preserve">第十七条 </w:t>
      </w:r>
      <w:r>
        <w:rPr>
          <w:spacing w:val="-15"/>
        </w:rPr>
        <w:t xml:space="preserve">检测中心的组织机构、技术骨干应保持相对稳定。人员应逐步实现年龄结构合理， </w:t>
      </w:r>
      <w:r>
        <w:rPr>
          <w:spacing w:val="-8"/>
        </w:rPr>
        <w:t>专业配套。</w:t>
      </w:r>
      <w:r>
        <w:rPr>
          <w:b/>
          <w:w w:val="99"/>
        </w:rPr>
        <w:t xml:space="preserve"> </w:t>
      </w:r>
    </w:p>
    <w:p w14:paraId="3774625C" w14:textId="77777777" w:rsidR="001C5D91" w:rsidRDefault="00726C19">
      <w:pPr>
        <w:pStyle w:val="a3"/>
        <w:spacing w:line="446" w:lineRule="auto"/>
        <w:ind w:right="312" w:firstLine="422"/>
        <w:jc w:val="both"/>
      </w:pPr>
      <w:r>
        <w:rPr>
          <w:b/>
          <w:spacing w:val="7"/>
        </w:rPr>
        <w:t xml:space="preserve">第十八条 </w:t>
      </w:r>
      <w:r>
        <w:rPr>
          <w:spacing w:val="-8"/>
        </w:rPr>
        <w:t>检测中心的财务应专设帐号、单列帐目，有专人负责，并接受科研所的审计和财</w:t>
      </w:r>
      <w:r>
        <w:rPr>
          <w:spacing w:val="-9"/>
        </w:rPr>
        <w:t>务监督。检测中心的业务收入包括检验测试费，检验技术转让费、咨询费、业务培训费以及其</w:t>
      </w:r>
      <w:r>
        <w:rPr>
          <w:spacing w:val="-4"/>
        </w:rPr>
        <w:t>他与检测业务有关的收入。检测费按国家技术监督局、国家物价局、财政部联合发布的国标发</w:t>
      </w:r>
    </w:p>
    <w:p w14:paraId="06EE38FE" w14:textId="77777777" w:rsidR="001C5D91" w:rsidRDefault="00726C19">
      <w:pPr>
        <w:pStyle w:val="a3"/>
        <w:spacing w:line="446" w:lineRule="auto"/>
        <w:ind w:right="311"/>
        <w:jc w:val="both"/>
      </w:pPr>
      <w:r>
        <w:rPr>
          <w:spacing w:val="-6"/>
        </w:rPr>
        <w:t>（1988）099</w:t>
      </w:r>
      <w:r>
        <w:rPr>
          <w:spacing w:val="-9"/>
        </w:rPr>
        <w:t xml:space="preserve"> 号文规定的监督检验收费标准和计算办法执行，要加强检验成本的管理，坚持合理收费和正确使用资金。检测中心按规定收取的费用</w:t>
      </w:r>
      <w:r>
        <w:t>（</w:t>
      </w:r>
      <w:r>
        <w:rPr>
          <w:spacing w:val="-2"/>
        </w:rPr>
        <w:t>检测费、检验技术的转让费、咨询费、业</w:t>
      </w:r>
    </w:p>
    <w:p w14:paraId="7C0D2C61" w14:textId="77777777" w:rsidR="001C5D91" w:rsidRDefault="001C5D91">
      <w:pPr>
        <w:spacing w:line="446" w:lineRule="auto"/>
        <w:jc w:val="both"/>
        <w:sectPr w:rsidR="001C5D91">
          <w:pgSz w:w="11910" w:h="16850"/>
          <w:pgMar w:top="1600" w:right="1360" w:bottom="1440" w:left="1140" w:header="0" w:footer="1179" w:gutter="0"/>
          <w:cols w:space="720"/>
        </w:sectPr>
      </w:pPr>
    </w:p>
    <w:p w14:paraId="206C89B7" w14:textId="77777777" w:rsidR="001C5D91" w:rsidRDefault="00726C19">
      <w:pPr>
        <w:pStyle w:val="a3"/>
        <w:spacing w:before="150" w:line="446" w:lineRule="auto"/>
        <w:ind w:right="312"/>
        <w:jc w:val="both"/>
        <w:rPr>
          <w:b/>
        </w:rPr>
      </w:pPr>
      <w:r>
        <w:rPr>
          <w:spacing w:val="-2"/>
        </w:rPr>
        <w:t>务培训费等</w:t>
      </w:r>
      <w:r>
        <w:rPr>
          <w:spacing w:val="-71"/>
        </w:rPr>
        <w:t>）</w:t>
      </w:r>
      <w:r>
        <w:rPr>
          <w:spacing w:val="-12"/>
        </w:rPr>
        <w:t>，主要用于日常检测业务开支和设备更新改造。检测费去掉直接成本后可按当地有</w:t>
      </w:r>
      <w:r>
        <w:rPr>
          <w:spacing w:val="-10"/>
        </w:rPr>
        <w:t xml:space="preserve">关技术服务收入开支的文件规定，或按 </w:t>
      </w:r>
      <w:r>
        <w:t>20</w:t>
      </w:r>
      <w:r>
        <w:rPr>
          <w:spacing w:val="-3"/>
        </w:rPr>
        <w:t>%的比例提取，作为检测中心有关工作人员的岗位补</w:t>
      </w:r>
      <w:r>
        <w:rPr>
          <w:spacing w:val="-4"/>
        </w:rPr>
        <w:t>帖；剩余部分去掉能源基金税收，再分作三项基金：即技术发展基金，用于中心发展和设备更</w:t>
      </w:r>
      <w:r>
        <w:rPr>
          <w:spacing w:val="-12"/>
        </w:rPr>
        <w:t>新；奖励基金</w:t>
      </w:r>
      <w:r>
        <w:t>（</w:t>
      </w:r>
      <w:r>
        <w:rPr>
          <w:spacing w:val="-5"/>
        </w:rPr>
        <w:t xml:space="preserve">中心主任或副主任可提取 </w:t>
      </w:r>
      <w:r>
        <w:t>1</w:t>
      </w:r>
      <w:r>
        <w:rPr>
          <w:spacing w:val="-2"/>
        </w:rPr>
        <w:t>%主任基金</w:t>
      </w:r>
      <w:r>
        <w:rPr>
          <w:spacing w:val="-69"/>
        </w:rPr>
        <w:t>）</w:t>
      </w:r>
      <w:r>
        <w:rPr>
          <w:spacing w:val="-11"/>
        </w:rPr>
        <w:t>；福利基金。后两项由科研所统一支配使</w:t>
      </w:r>
      <w:r>
        <w:rPr>
          <w:spacing w:val="-6"/>
        </w:rPr>
        <w:t>用。检测中心工作人员每年奖金如超过四个半月平均工资，必须报公安部消防局批准。</w:t>
      </w:r>
      <w:r>
        <w:rPr>
          <w:b/>
          <w:w w:val="99"/>
        </w:rPr>
        <w:t xml:space="preserve"> </w:t>
      </w:r>
    </w:p>
    <w:p w14:paraId="7EEBEA59" w14:textId="77777777" w:rsidR="001C5D91" w:rsidRDefault="00726C19">
      <w:pPr>
        <w:pStyle w:val="a3"/>
        <w:spacing w:line="446" w:lineRule="auto"/>
        <w:ind w:right="311" w:firstLine="422"/>
        <w:rPr>
          <w:b/>
        </w:rPr>
      </w:pPr>
      <w:r>
        <w:rPr>
          <w:b/>
          <w:spacing w:val="7"/>
        </w:rPr>
        <w:t xml:space="preserve">第十九条 </w:t>
      </w:r>
      <w:r>
        <w:rPr>
          <w:spacing w:val="-7"/>
        </w:rPr>
        <w:t>检测中心使用的仪器设备应由检测中心负责管理，设专人维修保管和操作，以保</w:t>
      </w:r>
      <w:r>
        <w:rPr>
          <w:spacing w:val="-5"/>
        </w:rPr>
        <w:t>证检测质量和正常工作进度。</w:t>
      </w:r>
      <w:r>
        <w:rPr>
          <w:b/>
          <w:w w:val="99"/>
        </w:rPr>
        <w:t xml:space="preserve"> </w:t>
      </w:r>
    </w:p>
    <w:p w14:paraId="3B8A535D" w14:textId="77777777" w:rsidR="001C5D91" w:rsidRDefault="00726C19">
      <w:pPr>
        <w:pStyle w:val="a3"/>
        <w:spacing w:line="446" w:lineRule="auto"/>
        <w:ind w:right="314" w:firstLine="422"/>
        <w:rPr>
          <w:b/>
        </w:rPr>
      </w:pPr>
      <w:r>
        <w:rPr>
          <w:b/>
          <w:spacing w:val="7"/>
        </w:rPr>
        <w:t xml:space="preserve">第二十条 </w:t>
      </w:r>
      <w:r>
        <w:rPr>
          <w:spacing w:val="-7"/>
        </w:rPr>
        <w:t>检测中心每年年终必须全面总结工作，报公安部消防局、国家技术监督局，每季</w:t>
      </w:r>
      <w:r>
        <w:rPr>
          <w:spacing w:val="-5"/>
        </w:rPr>
        <w:t>度须向消防局报检测工作报表，遇有重要情况和问题应及时报告。</w:t>
      </w:r>
      <w:r>
        <w:rPr>
          <w:b/>
          <w:w w:val="99"/>
        </w:rPr>
        <w:t xml:space="preserve"> </w:t>
      </w:r>
    </w:p>
    <w:p w14:paraId="44ACFA84" w14:textId="77777777" w:rsidR="001C5D91" w:rsidRDefault="00726C19">
      <w:pPr>
        <w:pStyle w:val="a3"/>
        <w:spacing w:line="446" w:lineRule="auto"/>
        <w:ind w:right="314" w:firstLine="422"/>
        <w:rPr>
          <w:b/>
        </w:rPr>
      </w:pPr>
      <w:r>
        <w:rPr>
          <w:b/>
          <w:spacing w:val="6"/>
        </w:rPr>
        <w:t xml:space="preserve">第二十一条 </w:t>
      </w:r>
      <w:r>
        <w:rPr>
          <w:spacing w:val="-8"/>
        </w:rPr>
        <w:t>检测中心承担监督抽查任务时，不得向被碱单位另行收费，其费用由下达任务</w:t>
      </w:r>
      <w:r>
        <w:rPr>
          <w:spacing w:val="-5"/>
        </w:rPr>
        <w:t>的部门按规定拨款。</w:t>
      </w:r>
      <w:r>
        <w:rPr>
          <w:b/>
          <w:w w:val="99"/>
        </w:rPr>
        <w:t xml:space="preserve"> </w:t>
      </w:r>
    </w:p>
    <w:p w14:paraId="3B136ABA" w14:textId="77777777" w:rsidR="001C5D91" w:rsidRDefault="00726C19">
      <w:pPr>
        <w:pStyle w:val="a3"/>
        <w:spacing w:line="446" w:lineRule="auto"/>
        <w:ind w:right="311" w:firstLine="422"/>
        <w:jc w:val="both"/>
        <w:rPr>
          <w:b/>
        </w:rPr>
      </w:pPr>
      <w:r>
        <w:rPr>
          <w:b/>
          <w:spacing w:val="5"/>
        </w:rPr>
        <w:t xml:space="preserve">第二十二条 </w:t>
      </w:r>
      <w:r>
        <w:rPr>
          <w:spacing w:val="-8"/>
        </w:rPr>
        <w:t>检测中心必须加强科学管理，定期考核工作人员的业务水平，并以考核结果作</w:t>
      </w:r>
      <w:r>
        <w:rPr>
          <w:spacing w:val="-9"/>
        </w:rPr>
        <w:t>为奖惩和晋升的依据。检测中心的技术干部聘任技术职务的工作，在公安部消防局的统一部署</w:t>
      </w:r>
      <w:r>
        <w:rPr>
          <w:spacing w:val="-14"/>
        </w:rPr>
        <w:t>下，按照国家经委《工程技术人员职务试行条例》及其《实施意见》或参照《国家标准局关于执</w:t>
      </w:r>
      <w:r>
        <w:rPr>
          <w:spacing w:val="-13"/>
        </w:rPr>
        <w:t>行＜工程技术人员职务试行条例＞的实施细则》执行。检测中心的工人实行技师聘任制度，按</w:t>
      </w:r>
      <w:r>
        <w:rPr>
          <w:spacing w:val="-14"/>
        </w:rPr>
        <w:t>照劳动人事部《关于实行技师聘任制的暂行规定》和公安部《关于实行技师聘任制的实施意见》</w:t>
      </w:r>
      <w:r>
        <w:rPr>
          <w:spacing w:val="-11"/>
        </w:rPr>
        <w:t>执行。</w:t>
      </w:r>
      <w:r>
        <w:rPr>
          <w:b/>
          <w:w w:val="99"/>
        </w:rPr>
        <w:t xml:space="preserve"> </w:t>
      </w:r>
    </w:p>
    <w:p w14:paraId="72F23410" w14:textId="77777777" w:rsidR="001C5D91" w:rsidRDefault="00726C19">
      <w:pPr>
        <w:pStyle w:val="5"/>
        <w:spacing w:line="275" w:lineRule="exact"/>
        <w:ind w:left="4040"/>
        <w:jc w:val="both"/>
      </w:pPr>
      <w:r>
        <w:t>第四章 奖惩</w:t>
      </w:r>
      <w:r>
        <w:rPr>
          <w:w w:val="99"/>
        </w:rPr>
        <w:t xml:space="preserve"> </w:t>
      </w:r>
    </w:p>
    <w:p w14:paraId="50C4497D" w14:textId="77777777" w:rsidR="001C5D91" w:rsidRDefault="001C5D91">
      <w:pPr>
        <w:pStyle w:val="a3"/>
        <w:spacing w:before="1"/>
        <w:ind w:left="0"/>
        <w:rPr>
          <w:b/>
          <w:sz w:val="17"/>
        </w:rPr>
      </w:pPr>
    </w:p>
    <w:p w14:paraId="15442E08" w14:textId="77777777" w:rsidR="001C5D91" w:rsidRDefault="00726C19">
      <w:pPr>
        <w:pStyle w:val="a3"/>
        <w:spacing w:line="446" w:lineRule="auto"/>
        <w:ind w:right="311" w:firstLine="422"/>
        <w:jc w:val="both"/>
        <w:rPr>
          <w:b/>
        </w:rPr>
      </w:pPr>
      <w:r>
        <w:rPr>
          <w:b/>
          <w:spacing w:val="5"/>
        </w:rPr>
        <w:t xml:space="preserve">第二十三条 </w:t>
      </w:r>
      <w:r>
        <w:rPr>
          <w:spacing w:val="-9"/>
        </w:rPr>
        <w:t>对管理严格工作质量高、完成任务好的检测中心，由所在消防科研所呈报公安</w:t>
      </w:r>
      <w:r>
        <w:rPr>
          <w:spacing w:val="-24"/>
        </w:rPr>
        <w:t>部、厅</w:t>
      </w:r>
      <w:r>
        <w:t>（</w:t>
      </w:r>
      <w:r>
        <w:rPr>
          <w:spacing w:val="-3"/>
        </w:rPr>
        <w:t>局</w:t>
      </w:r>
      <w:r>
        <w:rPr>
          <w:spacing w:val="-29"/>
        </w:rPr>
        <w:t>）</w:t>
      </w:r>
      <w:r>
        <w:rPr>
          <w:spacing w:val="-10"/>
        </w:rPr>
        <w:t>授予先进集体称号，并给予奖励。对有突出贡献的检测中心，可向国家技术监督局</w:t>
      </w:r>
      <w:r>
        <w:rPr>
          <w:spacing w:val="-8"/>
        </w:rPr>
        <w:t>推荐。</w:t>
      </w:r>
      <w:r>
        <w:rPr>
          <w:b/>
          <w:w w:val="99"/>
        </w:rPr>
        <w:t xml:space="preserve"> </w:t>
      </w:r>
    </w:p>
    <w:p w14:paraId="73A6B8C7" w14:textId="77777777" w:rsidR="001C5D91" w:rsidRDefault="00726C19">
      <w:pPr>
        <w:pStyle w:val="a3"/>
        <w:spacing w:line="446" w:lineRule="auto"/>
        <w:ind w:right="314" w:firstLine="422"/>
        <w:rPr>
          <w:b/>
        </w:rPr>
      </w:pPr>
      <w:r>
        <w:rPr>
          <w:b/>
          <w:spacing w:val="6"/>
        </w:rPr>
        <w:t xml:space="preserve">第二十四条 </w:t>
      </w:r>
      <w:r>
        <w:rPr>
          <w:spacing w:val="-9"/>
        </w:rPr>
        <w:t>对思想作风先进，工作中坚持原则，实事求是，做出显著成绩的工作人员，可</w:t>
      </w:r>
      <w:r>
        <w:rPr>
          <w:spacing w:val="-5"/>
        </w:rPr>
        <w:t>评选为先进个人，给予奖励和申报记功。</w:t>
      </w:r>
      <w:r>
        <w:rPr>
          <w:b/>
          <w:w w:val="99"/>
        </w:rPr>
        <w:t xml:space="preserve"> </w:t>
      </w:r>
    </w:p>
    <w:p w14:paraId="5E0B9C42" w14:textId="77777777" w:rsidR="001C5D91" w:rsidRDefault="00726C19">
      <w:pPr>
        <w:pStyle w:val="a3"/>
        <w:spacing w:line="446" w:lineRule="auto"/>
        <w:ind w:right="313" w:firstLine="422"/>
        <w:rPr>
          <w:b/>
        </w:rPr>
      </w:pPr>
      <w:r>
        <w:rPr>
          <w:b/>
          <w:spacing w:val="5"/>
        </w:rPr>
        <w:t xml:space="preserve">第二十五条 </w:t>
      </w:r>
      <w:r>
        <w:rPr>
          <w:spacing w:val="-10"/>
        </w:rPr>
        <w:t>对管理混乱，工作质量差，作风恶劣，造成不良后果的检测中心，视其情节轻</w:t>
      </w:r>
      <w:r>
        <w:rPr>
          <w:spacing w:val="-5"/>
        </w:rPr>
        <w:t>重，给予批评教育，限期整顿，直至建议吊销认可证书。</w:t>
      </w:r>
      <w:r>
        <w:rPr>
          <w:b/>
          <w:w w:val="99"/>
        </w:rPr>
        <w:t xml:space="preserve"> </w:t>
      </w:r>
    </w:p>
    <w:p w14:paraId="7E767474" w14:textId="77777777" w:rsidR="001C5D91" w:rsidRDefault="00726C19">
      <w:pPr>
        <w:pStyle w:val="a3"/>
        <w:spacing w:line="446" w:lineRule="auto"/>
        <w:ind w:right="244" w:firstLine="422"/>
        <w:rPr>
          <w:b/>
        </w:rPr>
      </w:pPr>
      <w:r>
        <w:rPr>
          <w:b/>
          <w:spacing w:val="3"/>
        </w:rPr>
        <w:t xml:space="preserve">第二十六条 </w:t>
      </w:r>
      <w:r>
        <w:rPr>
          <w:spacing w:val="-9"/>
        </w:rPr>
        <w:t>对不坚持原则，不遵守制度，不负责任，弄虚作假，造成工作失误、泄密和违</w:t>
      </w:r>
      <w:r>
        <w:rPr>
          <w:spacing w:val="-5"/>
        </w:rPr>
        <w:t>法乱纪的工作人员，视情节轻重，给予批评教育、扣发奖金或行政处分，直至追究刑事责任。</w:t>
      </w:r>
      <w:r>
        <w:rPr>
          <w:b/>
          <w:w w:val="99"/>
        </w:rPr>
        <w:t xml:space="preserve"> </w:t>
      </w:r>
    </w:p>
    <w:p w14:paraId="215E763C" w14:textId="77777777" w:rsidR="001C5D91" w:rsidRDefault="001C5D91">
      <w:pPr>
        <w:spacing w:line="446" w:lineRule="auto"/>
        <w:sectPr w:rsidR="001C5D91">
          <w:pgSz w:w="11910" w:h="16850"/>
          <w:pgMar w:top="1600" w:right="1360" w:bottom="1440" w:left="1140" w:header="0" w:footer="1179" w:gutter="0"/>
          <w:cols w:space="720"/>
        </w:sectPr>
      </w:pPr>
    </w:p>
    <w:p w14:paraId="3FEAAB72" w14:textId="77777777" w:rsidR="001C5D91" w:rsidRDefault="00726C19">
      <w:pPr>
        <w:pStyle w:val="5"/>
        <w:spacing w:before="120"/>
        <w:ind w:left="4040"/>
      </w:pPr>
      <w:r>
        <w:t>第五章 附则</w:t>
      </w:r>
      <w:r>
        <w:rPr>
          <w:w w:val="99"/>
        </w:rPr>
        <w:t xml:space="preserve"> </w:t>
      </w:r>
    </w:p>
    <w:p w14:paraId="28C0117A" w14:textId="77777777" w:rsidR="001C5D91" w:rsidRDefault="001C5D91">
      <w:pPr>
        <w:pStyle w:val="a3"/>
        <w:spacing w:before="4"/>
        <w:ind w:left="0"/>
        <w:rPr>
          <w:b/>
          <w:sz w:val="17"/>
        </w:rPr>
      </w:pPr>
    </w:p>
    <w:p w14:paraId="6B6B3FB9" w14:textId="77777777" w:rsidR="001C5D91" w:rsidRDefault="00726C19">
      <w:pPr>
        <w:spacing w:line="446" w:lineRule="auto"/>
        <w:ind w:left="861" w:right="4125"/>
        <w:rPr>
          <w:sz w:val="21"/>
        </w:rPr>
      </w:pPr>
      <w:r>
        <w:rPr>
          <w:b/>
          <w:sz w:val="21"/>
        </w:rPr>
        <w:t xml:space="preserve">第二十七条 </w:t>
      </w:r>
      <w:r>
        <w:rPr>
          <w:sz w:val="21"/>
        </w:rPr>
        <w:t>本办法由公安部消防局负责解释。</w:t>
      </w:r>
      <w:r>
        <w:rPr>
          <w:b/>
          <w:sz w:val="21"/>
        </w:rPr>
        <w:t xml:space="preserve">第二十八条 </w:t>
      </w:r>
      <w:r>
        <w:rPr>
          <w:sz w:val="21"/>
        </w:rPr>
        <w:t xml:space="preserve">本办法自公布之日起执行。 </w:t>
      </w:r>
    </w:p>
    <w:p w14:paraId="0C788436"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0674C398" w14:textId="77777777" w:rsidR="001C5D91" w:rsidRDefault="00726C19">
      <w:pPr>
        <w:pStyle w:val="3"/>
        <w:ind w:right="593"/>
      </w:pPr>
      <w:bookmarkStart w:id="94" w:name="_bookmark94"/>
      <w:bookmarkEnd w:id="94"/>
      <w:r>
        <w:t>教育部办公厅关于做好高等学校消防安全工作的通知</w:t>
      </w:r>
      <w:r>
        <w:rPr>
          <w:w w:val="99"/>
        </w:rPr>
        <w:t xml:space="preserve"> </w:t>
      </w:r>
    </w:p>
    <w:p w14:paraId="488045A1" w14:textId="77777777" w:rsidR="001C5D91" w:rsidRDefault="00726C19">
      <w:pPr>
        <w:pStyle w:val="a3"/>
        <w:spacing w:before="205" w:line="446" w:lineRule="auto"/>
        <w:ind w:right="313"/>
      </w:pPr>
      <w:r>
        <w:rPr>
          <w:spacing w:val="-7"/>
        </w:rPr>
        <w:t>各省、自治区、直辖市教育厅</w:t>
      </w:r>
      <w:r>
        <w:rPr>
          <w:spacing w:val="-3"/>
        </w:rPr>
        <w:t>（</w:t>
      </w:r>
      <w:r>
        <w:t>教委</w:t>
      </w:r>
      <w:r>
        <w:rPr>
          <w:spacing w:val="-108"/>
        </w:rPr>
        <w:t>）</w:t>
      </w:r>
      <w:r>
        <w:rPr>
          <w:spacing w:val="-7"/>
        </w:rPr>
        <w:t>，新疆生产建设兵团教育局，部属各高等学校、部省合建</w:t>
      </w:r>
      <w:r>
        <w:rPr>
          <w:spacing w:val="-5"/>
        </w:rPr>
        <w:t>各高等学校：</w:t>
      </w:r>
      <w:r>
        <w:t xml:space="preserve"> </w:t>
      </w:r>
    </w:p>
    <w:p w14:paraId="7BFC2027" w14:textId="77777777" w:rsidR="001C5D91" w:rsidRDefault="00726C19">
      <w:pPr>
        <w:pStyle w:val="a3"/>
        <w:spacing w:line="446" w:lineRule="auto"/>
        <w:ind w:right="312" w:firstLine="420"/>
        <w:jc w:val="both"/>
      </w:pPr>
      <w:r>
        <w:rPr>
          <w:spacing w:val="-4"/>
        </w:rPr>
        <w:t>当前，高等学校消防安全工作在防范重大火灾事故方面取得了一些成效，但部分高校火灾隐患未能及时消除，火情火灾时有发生，工作中存在消防责任落实不到位、安全防范工作不扎实、巡查巡检制度不完善、设施设备更新不及时、宣传教育开展不全面等问题，高校在消防安全重要性的认识上仍要进一步提高。为切实做好高校消防安全工作，消除火灾隐患，杜绝重大事故发生，保护师生生命财产安全，营造良好的育人环境，按照习近平总书记重要指示精神和国务院安全生产委员会关于加强安全生产工作、坚决防范重特大安全事故的要求，现就做好高</w:t>
      </w:r>
      <w:r>
        <w:rPr>
          <w:spacing w:val="-3"/>
        </w:rPr>
        <w:t xml:space="preserve">校消防安全工作通知如下。 </w:t>
      </w:r>
    </w:p>
    <w:p w14:paraId="126A833D" w14:textId="77777777" w:rsidR="001C5D91" w:rsidRDefault="00726C19">
      <w:pPr>
        <w:pStyle w:val="a3"/>
        <w:spacing w:line="446" w:lineRule="auto"/>
        <w:ind w:right="312" w:firstLine="420"/>
        <w:jc w:val="both"/>
      </w:pPr>
      <w:r>
        <w:rPr>
          <w:spacing w:val="-4"/>
        </w:rPr>
        <w:t>一、提高思想认识和政治站位，加强消防安全工作的组织领导。各地各高校要从牢固树立</w:t>
      </w:r>
      <w:r>
        <w:rPr>
          <w:spacing w:val="-3"/>
        </w:rPr>
        <w:t>“四个意识”和坚决做到“两个维护”的政治高度，充分认识消防安全工作的极端重要性，深</w:t>
      </w:r>
      <w:r>
        <w:rPr>
          <w:spacing w:val="-4"/>
        </w:rPr>
        <w:t>刻认识重大事故所带来的严重后果和恶劣影响。要始终保持清醒头脑，坚决克服侥幸心理，时刻紧绷消防安全这根弦。要加强消防安全工作组织领导，落实消防安全管理主体责任，高校一</w:t>
      </w:r>
      <w:r>
        <w:rPr>
          <w:spacing w:val="-3"/>
        </w:rPr>
        <w:t>把手要负总责，带头深入一线督促检查，推动消防安全管理措施落实到位。</w:t>
      </w:r>
      <w:r>
        <w:t xml:space="preserve"> </w:t>
      </w:r>
    </w:p>
    <w:p w14:paraId="1B39736F" w14:textId="77777777" w:rsidR="001C5D91" w:rsidRDefault="00726C19">
      <w:pPr>
        <w:pStyle w:val="a3"/>
        <w:spacing w:line="446" w:lineRule="auto"/>
        <w:ind w:right="311" w:firstLine="420"/>
        <w:jc w:val="both"/>
      </w:pPr>
      <w:r>
        <w:rPr>
          <w:spacing w:val="-4"/>
        </w:rPr>
        <w:t>二、健全安全管理制度，压实消防安全责任。各地各高校要根据《高等学校消防安全管理</w:t>
      </w:r>
      <w:r>
        <w:rPr>
          <w:spacing w:val="-40"/>
        </w:rPr>
        <w:t>规定》</w:t>
      </w:r>
      <w:r>
        <w:rPr>
          <w:spacing w:val="-3"/>
        </w:rPr>
        <w:t>（</w:t>
      </w:r>
      <w:r>
        <w:rPr>
          <w:spacing w:val="-5"/>
        </w:rPr>
        <w:t xml:space="preserve">教育部 公安部令第 </w:t>
      </w:r>
      <w:r>
        <w:t>28</w:t>
      </w:r>
      <w:r>
        <w:rPr>
          <w:spacing w:val="-23"/>
        </w:rPr>
        <w:t xml:space="preserve"> 号</w:t>
      </w:r>
      <w:r>
        <w:rPr>
          <w:spacing w:val="-13"/>
        </w:rPr>
        <w:t>）</w:t>
      </w:r>
      <w:r>
        <w:rPr>
          <w:spacing w:val="-5"/>
        </w:rPr>
        <w:t>和《普通高等学校消防安全工作指南</w:t>
      </w:r>
      <w:r>
        <w:rPr>
          <w:spacing w:val="-118"/>
        </w:rPr>
        <w:t>》</w:t>
      </w:r>
      <w:r>
        <w:t>（</w:t>
      </w:r>
      <w:r>
        <w:rPr>
          <w:spacing w:val="-5"/>
        </w:rPr>
        <w:t>教发厅函〔</w:t>
      </w:r>
      <w:r>
        <w:t>2017</w:t>
      </w:r>
      <w:r>
        <w:rPr>
          <w:spacing w:val="-12"/>
        </w:rPr>
        <w:t>〕</w:t>
      </w:r>
      <w:r>
        <w:t>5 号）</w:t>
      </w:r>
      <w:r>
        <w:rPr>
          <w:spacing w:val="-4"/>
        </w:rPr>
        <w:t>的要求，建立学校法定代表人消防安全责任制，逐级落实消防安全责任制和岗位消防安全</w:t>
      </w:r>
      <w:r>
        <w:rPr>
          <w:spacing w:val="-10"/>
        </w:rPr>
        <w:t xml:space="preserve">责任制，进一步健全消防安全预警和风险评估制度，落实领导干部带班和重要岗位 </w:t>
      </w:r>
      <w:r>
        <w:t>24</w:t>
      </w:r>
      <w:r>
        <w:rPr>
          <w:spacing w:val="-8"/>
        </w:rPr>
        <w:t xml:space="preserve"> 小时值班</w:t>
      </w:r>
      <w:r>
        <w:rPr>
          <w:spacing w:val="-9"/>
        </w:rPr>
        <w:t>制度，时刻保持应急状态，不可有一时的松懈和侥幸心理。进一步完善消防安全事故处理和风</w:t>
      </w:r>
      <w:r>
        <w:rPr>
          <w:spacing w:val="-4"/>
        </w:rPr>
        <w:t>险化解制度，针对火灾高发部位，建立健全学校消防工作档案、消防安全隐患台帐以及消防应急预案，切实提高消防安全精细化管理水平。严格执行信息报告制度，遇有突发事件和重要紧</w:t>
      </w:r>
      <w:r>
        <w:rPr>
          <w:spacing w:val="-3"/>
        </w:rPr>
        <w:t>急情况，相关责任人要迅速采取有效措施妥善应对和处理，并及时准确上报信息。</w:t>
      </w:r>
      <w:r>
        <w:t xml:space="preserve"> </w:t>
      </w:r>
    </w:p>
    <w:p w14:paraId="060E2C9D" w14:textId="77777777" w:rsidR="001C5D91" w:rsidRDefault="00726C19">
      <w:pPr>
        <w:pStyle w:val="a3"/>
        <w:spacing w:line="446" w:lineRule="auto"/>
        <w:ind w:right="312" w:firstLine="420"/>
        <w:jc w:val="both"/>
      </w:pPr>
      <w:r>
        <w:rPr>
          <w:spacing w:val="-4"/>
        </w:rPr>
        <w:t>三、强化消防安全教育与演练，提高防范消防安全风险能力。各地各高校要通过消防安全教育课、发放消防安全手册等途径，加强消防安全和逃生自救常识的宣传和普及，提高师生消防安全意识，提高逃生避险、自救互救能力。同时，要注重定期开展消防演练，增强应急响应和处置能力，以演练来提高消防安全教育的针对性和实效性，通过演练及时发现问题并落实整</w:t>
      </w:r>
    </w:p>
    <w:p w14:paraId="68D23ADB" w14:textId="77777777" w:rsidR="001C5D91" w:rsidRDefault="001C5D91">
      <w:pPr>
        <w:spacing w:line="446" w:lineRule="auto"/>
        <w:jc w:val="both"/>
        <w:sectPr w:rsidR="001C5D91">
          <w:pgSz w:w="11910" w:h="16850"/>
          <w:pgMar w:top="1600" w:right="1360" w:bottom="1440" w:left="1140" w:header="0" w:footer="1179" w:gutter="0"/>
          <w:cols w:space="720"/>
        </w:sectPr>
      </w:pPr>
    </w:p>
    <w:p w14:paraId="6428C9C2" w14:textId="77777777" w:rsidR="001C5D91" w:rsidRDefault="00726C19">
      <w:pPr>
        <w:pStyle w:val="a3"/>
        <w:spacing w:before="150" w:line="446" w:lineRule="auto"/>
        <w:ind w:right="312"/>
      </w:pPr>
      <w:r>
        <w:rPr>
          <w:spacing w:val="-4"/>
        </w:rPr>
        <w:t>改。消防演练应主动邀请地方消防主管部门参与指导，共同研究校园消防安全工作的规律和特</w:t>
      </w:r>
      <w:r>
        <w:rPr>
          <w:spacing w:val="-3"/>
        </w:rPr>
        <w:t>点，形成合作长效机制，不断推动高校消防安全防范水平的提高。</w:t>
      </w:r>
      <w:r>
        <w:t xml:space="preserve"> </w:t>
      </w:r>
    </w:p>
    <w:p w14:paraId="0BD10E64" w14:textId="77777777" w:rsidR="001C5D91" w:rsidRDefault="00726C19">
      <w:pPr>
        <w:pStyle w:val="a3"/>
        <w:spacing w:line="446" w:lineRule="auto"/>
        <w:ind w:right="311" w:firstLine="420"/>
        <w:jc w:val="both"/>
      </w:pPr>
      <w:r>
        <w:rPr>
          <w:spacing w:val="-4"/>
        </w:rPr>
        <w:t>四、开展消防安全专项自查，排除消防安全隐患。各地教育主管部门要敦促本地高校主动开展消防安全隐患全面自查，对危化品开展专项整治，由校长牵头对本校实验室等关键部位进行安全自查，将排查出的安全隐患列出清单，分析各项隐患的发生原因、可能产生的后果，拿</w:t>
      </w:r>
      <w:r>
        <w:rPr>
          <w:spacing w:val="-12"/>
        </w:rPr>
        <w:t>出切实可行的预防措施，明确整改的具体责任人并建立台账，照单对号、限时整改、闭环管理。严格做到“不放过任何一个漏洞，不丢掉任何一个盲点，不留下任何一个隐患”。学校餐厅、</w:t>
      </w:r>
      <w:r>
        <w:rPr>
          <w:spacing w:val="-15"/>
        </w:rPr>
        <w:t>学生公寓、教学楼、图书馆、实验室、在建工地、危险品仓库、物资仓库等属于火灾事故多发部</w:t>
      </w:r>
      <w:r>
        <w:rPr>
          <w:spacing w:val="-13"/>
        </w:rPr>
        <w:t>位，应当重点加强防范。要集中力量对高低压配电室、校园施工现场、油气输送管道、电网线</w:t>
      </w:r>
      <w:r>
        <w:rPr>
          <w:spacing w:val="-14"/>
        </w:rPr>
        <w:t>路、网络弱电间、水电气设施等重点部位，电梯、锅炉、压力容器等特种设备开展隐患排查，对</w:t>
      </w:r>
      <w:r>
        <w:rPr>
          <w:spacing w:val="-13"/>
        </w:rPr>
        <w:t>违规使用大功率电器、违规停放充电电动自行车等问题集中整改。寒暑假、节假日期间，夜晚</w:t>
      </w:r>
      <w:r>
        <w:rPr>
          <w:spacing w:val="-3"/>
        </w:rPr>
        <w:t>校园活动减少期间，容易对消防安全放松警惕，在消防安全管理上要倍加关注。</w:t>
      </w:r>
      <w:r>
        <w:t xml:space="preserve"> </w:t>
      </w:r>
    </w:p>
    <w:p w14:paraId="6E21CFEB" w14:textId="77777777" w:rsidR="001C5D91" w:rsidRDefault="00726C19">
      <w:pPr>
        <w:pStyle w:val="a3"/>
        <w:spacing w:line="446" w:lineRule="auto"/>
        <w:ind w:right="312" w:firstLine="420"/>
        <w:jc w:val="both"/>
      </w:pPr>
      <w:r>
        <w:rPr>
          <w:spacing w:val="-4"/>
        </w:rPr>
        <w:t>各地各高校要按照本通知要求切实做好消防安全工作，确保制度落地、责任压实、整改到位，各地教育主管部门要做好督导和检查，并按照上述要求指导做好本地区中小学消防安全工</w:t>
      </w:r>
      <w:r>
        <w:rPr>
          <w:spacing w:val="-3"/>
        </w:rPr>
        <w:t>作。工作开展中好的经验和做法请及时报送我部发展规划司。</w:t>
      </w:r>
      <w:r>
        <w:t xml:space="preserve"> </w:t>
      </w:r>
    </w:p>
    <w:p w14:paraId="2232500D" w14:textId="77777777" w:rsidR="001C5D91" w:rsidRDefault="00726C19">
      <w:pPr>
        <w:pStyle w:val="a3"/>
        <w:spacing w:line="268" w:lineRule="exact"/>
        <w:ind w:left="0" w:right="210"/>
        <w:jc w:val="right"/>
      </w:pPr>
      <w:r>
        <w:rPr>
          <w:spacing w:val="-3"/>
        </w:rPr>
        <w:t>教育部办公厅</w:t>
      </w:r>
      <w:r>
        <w:t xml:space="preserve"> </w:t>
      </w:r>
    </w:p>
    <w:p w14:paraId="7F35C8ED" w14:textId="77777777" w:rsidR="001C5D91" w:rsidRDefault="001C5D91">
      <w:pPr>
        <w:pStyle w:val="a3"/>
        <w:spacing w:before="8"/>
        <w:ind w:left="0"/>
        <w:rPr>
          <w:sz w:val="17"/>
        </w:rPr>
      </w:pPr>
    </w:p>
    <w:p w14:paraId="4D6A33DE" w14:textId="77777777" w:rsidR="001C5D91" w:rsidRDefault="00726C19">
      <w:pPr>
        <w:pStyle w:val="a3"/>
        <w:ind w:left="0" w:right="210"/>
        <w:jc w:val="right"/>
      </w:pPr>
      <w:r>
        <w:t xml:space="preserve">  2019</w:t>
      </w:r>
      <w:r>
        <w:rPr>
          <w:spacing w:val="-37"/>
        </w:rPr>
        <w:t xml:space="preserve"> 年 </w:t>
      </w:r>
      <w:r>
        <w:t>4</w:t>
      </w:r>
      <w:r>
        <w:rPr>
          <w:spacing w:val="-35"/>
        </w:rPr>
        <w:t xml:space="preserve"> 月 </w:t>
      </w:r>
      <w:r>
        <w:t>11</w:t>
      </w:r>
      <w:r>
        <w:rPr>
          <w:spacing w:val="-28"/>
        </w:rPr>
        <w:t xml:space="preserve"> 日</w:t>
      </w:r>
      <w:r>
        <w:t xml:space="preserve"> </w:t>
      </w:r>
    </w:p>
    <w:p w14:paraId="7E54AA94" w14:textId="77777777" w:rsidR="001C5D91" w:rsidRDefault="001C5D91">
      <w:pPr>
        <w:jc w:val="right"/>
        <w:sectPr w:rsidR="001C5D91">
          <w:pgSz w:w="11910" w:h="16850"/>
          <w:pgMar w:top="1600" w:right="1360" w:bottom="1440" w:left="1140" w:header="0" w:footer="1179" w:gutter="0"/>
          <w:cols w:space="720"/>
        </w:sectPr>
      </w:pPr>
    </w:p>
    <w:p w14:paraId="1120F54B" w14:textId="77777777" w:rsidR="001C5D91" w:rsidRDefault="00726C19">
      <w:pPr>
        <w:pStyle w:val="3"/>
        <w:ind w:left="847" w:right="0"/>
        <w:jc w:val="left"/>
      </w:pPr>
      <w:bookmarkStart w:id="95" w:name="_bookmark95"/>
      <w:bookmarkEnd w:id="95"/>
      <w:r>
        <w:t>国家宗教事务局关于做好宗教活动场所消防工作的紧急通知</w:t>
      </w:r>
      <w:r>
        <w:rPr>
          <w:w w:val="99"/>
        </w:rPr>
        <w:t xml:space="preserve"> </w:t>
      </w:r>
    </w:p>
    <w:p w14:paraId="386EE5BC" w14:textId="77777777" w:rsidR="001C5D91" w:rsidRDefault="00726C19">
      <w:pPr>
        <w:pStyle w:val="a3"/>
        <w:spacing w:before="205"/>
      </w:pPr>
      <w:r>
        <w:rPr>
          <w:spacing w:val="-3"/>
        </w:rPr>
        <w:t>各省、自治区、直辖市宗教局、民宗委（</w:t>
      </w:r>
      <w:r>
        <w:rPr>
          <w:spacing w:val="-2"/>
        </w:rPr>
        <w:t>厅、局</w:t>
      </w:r>
      <w:r>
        <w:rPr>
          <w:spacing w:val="-108"/>
        </w:rPr>
        <w:t>）</w:t>
      </w:r>
      <w:r>
        <w:rPr>
          <w:spacing w:val="-3"/>
        </w:rPr>
        <w:t xml:space="preserve">、新疆生产建设兵团民宗局： </w:t>
      </w:r>
    </w:p>
    <w:p w14:paraId="11702C93" w14:textId="77777777" w:rsidR="001C5D91" w:rsidRDefault="001C5D91">
      <w:pPr>
        <w:pStyle w:val="a3"/>
        <w:spacing w:before="2"/>
        <w:ind w:left="0"/>
        <w:rPr>
          <w:sz w:val="18"/>
        </w:rPr>
      </w:pPr>
    </w:p>
    <w:p w14:paraId="176ABDA0" w14:textId="77777777" w:rsidR="001C5D91" w:rsidRDefault="00726C19">
      <w:pPr>
        <w:pStyle w:val="a3"/>
        <w:spacing w:line="446" w:lineRule="auto"/>
        <w:ind w:right="314" w:firstLine="420"/>
      </w:pPr>
      <w:r>
        <w:t xml:space="preserve">近日，福建省福州市法海寺发生重大火灾事故，造成重大损失。为了防止火灾事故再次发生，切实加强宗教活动场所消防工作，特就有关问题通知如下。 </w:t>
      </w:r>
    </w:p>
    <w:p w14:paraId="74F95BC5" w14:textId="77777777" w:rsidR="001C5D91" w:rsidRDefault="00726C19">
      <w:pPr>
        <w:pStyle w:val="a3"/>
        <w:spacing w:line="446" w:lineRule="auto"/>
        <w:ind w:right="311" w:firstLine="420"/>
        <w:jc w:val="both"/>
      </w:pPr>
      <w:r>
        <w:rPr>
          <w:spacing w:val="-15"/>
        </w:rPr>
        <w:t>一、进行一次消防检查。最近一段时间，仍是火灾高发期，请组织力量，协同有关部门，对</w:t>
      </w:r>
      <w:r>
        <w:rPr>
          <w:spacing w:val="-13"/>
        </w:rPr>
        <w:t>宗教活动场所进行一次消防检查，发现问题及时整改，彻底消除火灾隐患。宗教工作部门主要</w:t>
      </w:r>
      <w:r>
        <w:rPr>
          <w:spacing w:val="-3"/>
        </w:rPr>
        <w:t>负责人要亲自抓，深入现场检查。</w:t>
      </w:r>
      <w:r>
        <w:t xml:space="preserve"> </w:t>
      </w:r>
    </w:p>
    <w:p w14:paraId="1D427AB2" w14:textId="77777777" w:rsidR="001C5D91" w:rsidRDefault="00726C19">
      <w:pPr>
        <w:pStyle w:val="a3"/>
        <w:spacing w:line="446" w:lineRule="auto"/>
        <w:ind w:right="314" w:firstLine="420"/>
      </w:pPr>
      <w:r>
        <w:t xml:space="preserve">二、认真做好值班工作。要求各宗教活动场所安排值班人员，昼夜巡查，保持高度警惕。启动应急机制，保持联络畅通，发现问题及时报告，迅速采取有效措施解决。 </w:t>
      </w:r>
    </w:p>
    <w:p w14:paraId="1A69C852" w14:textId="77777777" w:rsidR="001C5D91" w:rsidRDefault="00726C19">
      <w:pPr>
        <w:pStyle w:val="a3"/>
        <w:spacing w:line="446" w:lineRule="auto"/>
        <w:ind w:right="312" w:firstLine="420"/>
        <w:jc w:val="both"/>
      </w:pPr>
      <w:r>
        <w:rPr>
          <w:spacing w:val="-4"/>
        </w:rPr>
        <w:t>三、配置必要的消防设施。所有宗教活动场所都要自觉接受消防部门的指导和监督，根据消防工作要求和各自实际情况，配置必要的消防设施，并对场所人员进行训练。对经济困难的</w:t>
      </w:r>
      <w:r>
        <w:rPr>
          <w:spacing w:val="-3"/>
        </w:rPr>
        <w:t>宗教活动场所，宗教工作部门要协调帮助解决配置消防设施。</w:t>
      </w:r>
      <w:r>
        <w:t xml:space="preserve"> </w:t>
      </w:r>
    </w:p>
    <w:p w14:paraId="6736BA78" w14:textId="77777777" w:rsidR="001C5D91" w:rsidRDefault="00726C19">
      <w:pPr>
        <w:pStyle w:val="a3"/>
        <w:spacing w:line="446" w:lineRule="auto"/>
        <w:ind w:right="312" w:firstLine="420"/>
        <w:jc w:val="both"/>
      </w:pPr>
      <w:r>
        <w:rPr>
          <w:spacing w:val="-4"/>
        </w:rPr>
        <w:t>四、落实各项制度和措施。认真汲取法海寺火灾事故教训，对宗教活动场所进行安全防火教育，提高安全意识。要建立和健全消防制度，明确责任制，层层签订责任书，确保各项制度</w:t>
      </w:r>
      <w:r>
        <w:rPr>
          <w:spacing w:val="-3"/>
        </w:rPr>
        <w:t>和责任落实到位。</w:t>
      </w:r>
      <w:r>
        <w:t xml:space="preserve"> </w:t>
      </w:r>
    </w:p>
    <w:p w14:paraId="399C6EC7" w14:textId="77777777" w:rsidR="001C5D91" w:rsidRDefault="00726C19">
      <w:pPr>
        <w:pStyle w:val="a3"/>
        <w:spacing w:line="446" w:lineRule="auto"/>
        <w:ind w:left="7566" w:right="210" w:firstLine="50"/>
        <w:jc w:val="both"/>
      </w:pPr>
      <w:r>
        <w:rPr>
          <w:spacing w:val="-3"/>
        </w:rPr>
        <w:t>国家宗教事务局</w:t>
      </w:r>
      <w:r>
        <w:t>2011</w:t>
      </w:r>
      <w:r>
        <w:rPr>
          <w:spacing w:val="-36"/>
        </w:rPr>
        <w:t xml:space="preserve"> 年 </w:t>
      </w:r>
      <w:r>
        <w:t>2</w:t>
      </w:r>
      <w:r>
        <w:rPr>
          <w:spacing w:val="-36"/>
        </w:rPr>
        <w:t xml:space="preserve"> 月 </w:t>
      </w:r>
      <w:r>
        <w:t>9</w:t>
      </w:r>
      <w:r>
        <w:rPr>
          <w:spacing w:val="-29"/>
        </w:rPr>
        <w:t xml:space="preserve"> 日</w:t>
      </w:r>
      <w:r>
        <w:t xml:space="preserve"> </w:t>
      </w:r>
    </w:p>
    <w:p w14:paraId="41529253" w14:textId="77777777" w:rsidR="001C5D91" w:rsidRDefault="001C5D91">
      <w:pPr>
        <w:pStyle w:val="a3"/>
        <w:ind w:left="0"/>
        <w:rPr>
          <w:sz w:val="20"/>
        </w:rPr>
      </w:pPr>
    </w:p>
    <w:p w14:paraId="17C43F50" w14:textId="77777777" w:rsidR="001C5D91" w:rsidRDefault="001C5D91">
      <w:pPr>
        <w:pStyle w:val="a3"/>
        <w:ind w:left="0"/>
        <w:rPr>
          <w:sz w:val="20"/>
        </w:rPr>
      </w:pPr>
    </w:p>
    <w:p w14:paraId="5EBDACA3" w14:textId="77777777" w:rsidR="001C5D91" w:rsidRDefault="001C5D91">
      <w:pPr>
        <w:pStyle w:val="a3"/>
        <w:ind w:left="0"/>
        <w:rPr>
          <w:sz w:val="20"/>
        </w:rPr>
      </w:pPr>
    </w:p>
    <w:p w14:paraId="2D94DB7B" w14:textId="77777777" w:rsidR="001C5D91" w:rsidRDefault="001C5D91">
      <w:pPr>
        <w:pStyle w:val="a3"/>
        <w:ind w:left="0"/>
        <w:rPr>
          <w:sz w:val="20"/>
        </w:rPr>
      </w:pPr>
    </w:p>
    <w:p w14:paraId="42B4D799" w14:textId="77777777" w:rsidR="001C5D91" w:rsidRDefault="001C5D91">
      <w:pPr>
        <w:pStyle w:val="a3"/>
        <w:ind w:left="0"/>
        <w:rPr>
          <w:sz w:val="20"/>
        </w:rPr>
      </w:pPr>
    </w:p>
    <w:p w14:paraId="2EBFE139" w14:textId="77777777" w:rsidR="001C5D91" w:rsidRDefault="001C5D91">
      <w:pPr>
        <w:pStyle w:val="a3"/>
        <w:ind w:left="0"/>
        <w:rPr>
          <w:sz w:val="20"/>
        </w:rPr>
      </w:pPr>
    </w:p>
    <w:p w14:paraId="12301CFB" w14:textId="77777777" w:rsidR="001C5D91" w:rsidRDefault="001C5D91">
      <w:pPr>
        <w:pStyle w:val="a3"/>
        <w:ind w:left="0"/>
        <w:rPr>
          <w:sz w:val="20"/>
        </w:rPr>
      </w:pPr>
    </w:p>
    <w:p w14:paraId="5AD4716B" w14:textId="77777777" w:rsidR="001C5D91" w:rsidRDefault="001C5D91">
      <w:pPr>
        <w:pStyle w:val="a3"/>
        <w:ind w:left="0"/>
        <w:rPr>
          <w:sz w:val="20"/>
        </w:rPr>
      </w:pPr>
    </w:p>
    <w:p w14:paraId="23100478" w14:textId="77777777" w:rsidR="001C5D91" w:rsidRDefault="001C5D91">
      <w:pPr>
        <w:pStyle w:val="a3"/>
        <w:ind w:left="0"/>
        <w:rPr>
          <w:sz w:val="20"/>
        </w:rPr>
      </w:pPr>
    </w:p>
    <w:p w14:paraId="388826F7" w14:textId="77777777" w:rsidR="001C5D91" w:rsidRDefault="001C5D91">
      <w:pPr>
        <w:pStyle w:val="a3"/>
        <w:ind w:left="0"/>
        <w:rPr>
          <w:sz w:val="20"/>
        </w:rPr>
      </w:pPr>
    </w:p>
    <w:p w14:paraId="5A4BB47C" w14:textId="77777777" w:rsidR="001C5D91" w:rsidRDefault="001C5D91">
      <w:pPr>
        <w:pStyle w:val="a3"/>
        <w:ind w:left="0"/>
        <w:rPr>
          <w:sz w:val="20"/>
        </w:rPr>
      </w:pPr>
    </w:p>
    <w:p w14:paraId="2557E253" w14:textId="77777777" w:rsidR="001C5D91" w:rsidRDefault="001C5D91">
      <w:pPr>
        <w:pStyle w:val="a3"/>
        <w:ind w:left="0"/>
        <w:rPr>
          <w:sz w:val="20"/>
        </w:rPr>
      </w:pPr>
    </w:p>
    <w:p w14:paraId="3792457F" w14:textId="77777777" w:rsidR="001C5D91" w:rsidRDefault="001C5D91">
      <w:pPr>
        <w:pStyle w:val="a3"/>
        <w:ind w:left="0"/>
        <w:rPr>
          <w:sz w:val="20"/>
        </w:rPr>
      </w:pPr>
    </w:p>
    <w:p w14:paraId="0180ED96" w14:textId="77777777" w:rsidR="001C5D91" w:rsidRDefault="001C5D91">
      <w:pPr>
        <w:pStyle w:val="a3"/>
        <w:ind w:left="0"/>
        <w:rPr>
          <w:sz w:val="20"/>
        </w:rPr>
      </w:pPr>
    </w:p>
    <w:p w14:paraId="4A273BCE" w14:textId="77777777" w:rsidR="001C5D91" w:rsidRDefault="001C5D91">
      <w:pPr>
        <w:pStyle w:val="a3"/>
        <w:ind w:left="0"/>
        <w:rPr>
          <w:sz w:val="20"/>
        </w:rPr>
      </w:pPr>
    </w:p>
    <w:p w14:paraId="5E2E1D09" w14:textId="77777777" w:rsidR="001C5D91" w:rsidRDefault="001C5D91">
      <w:pPr>
        <w:pStyle w:val="a3"/>
        <w:ind w:left="0"/>
        <w:rPr>
          <w:sz w:val="20"/>
        </w:rPr>
      </w:pPr>
    </w:p>
    <w:p w14:paraId="2A1CC759" w14:textId="77777777" w:rsidR="001C5D91" w:rsidRDefault="001C5D91">
      <w:pPr>
        <w:pStyle w:val="a3"/>
        <w:spacing w:before="3"/>
        <w:ind w:left="0"/>
        <w:rPr>
          <w:sz w:val="25"/>
        </w:rPr>
      </w:pPr>
    </w:p>
    <w:p w14:paraId="2D187C72" w14:textId="77777777" w:rsidR="001C5D91" w:rsidRDefault="00726C19">
      <w:pPr>
        <w:pStyle w:val="a3"/>
        <w:spacing w:before="72"/>
        <w:ind w:left="0" w:right="210"/>
        <w:jc w:val="right"/>
      </w:pPr>
      <w:r>
        <w:t xml:space="preserve"> </w:t>
      </w:r>
    </w:p>
    <w:p w14:paraId="1F6AF676" w14:textId="77777777" w:rsidR="001C5D91" w:rsidRDefault="001C5D91">
      <w:pPr>
        <w:jc w:val="right"/>
        <w:sectPr w:rsidR="001C5D91">
          <w:pgSz w:w="11910" w:h="16850"/>
          <w:pgMar w:top="1600" w:right="1360" w:bottom="1440" w:left="1140" w:header="0" w:footer="1179" w:gutter="0"/>
          <w:cols w:space="720"/>
        </w:sectPr>
      </w:pPr>
    </w:p>
    <w:p w14:paraId="657DC68F" w14:textId="77777777" w:rsidR="001C5D91" w:rsidRDefault="00726C19">
      <w:pPr>
        <w:pStyle w:val="2"/>
      </w:pPr>
      <w:r>
        <w:t>二、森林消防部分</w:t>
      </w:r>
      <w:r>
        <w:rPr>
          <w:w w:val="99"/>
        </w:rPr>
        <w:t xml:space="preserve"> </w:t>
      </w:r>
    </w:p>
    <w:p w14:paraId="253756E9" w14:textId="77777777" w:rsidR="001C5D91" w:rsidRDefault="00726C19">
      <w:pPr>
        <w:pStyle w:val="3"/>
        <w:spacing w:before="302"/>
        <w:ind w:right="521"/>
        <w:rPr>
          <w:sz w:val="44"/>
        </w:rPr>
      </w:pPr>
      <w:bookmarkStart w:id="96" w:name="_bookmark96"/>
      <w:bookmarkEnd w:id="96"/>
      <w:r>
        <w:t>国家森林火灾应急预案</w:t>
      </w:r>
      <w:r>
        <w:rPr>
          <w:w w:val="99"/>
          <w:sz w:val="44"/>
        </w:rPr>
        <w:t xml:space="preserve"> </w:t>
      </w:r>
    </w:p>
    <w:p w14:paraId="570DDEE4" w14:textId="77777777" w:rsidR="001C5D91" w:rsidRDefault="00726C19">
      <w:pPr>
        <w:pStyle w:val="5"/>
        <w:spacing w:before="175"/>
        <w:ind w:left="862" w:right="623"/>
        <w:jc w:val="center"/>
      </w:pPr>
      <w:r>
        <w:t>1 总 则</w:t>
      </w:r>
      <w:r>
        <w:rPr>
          <w:w w:val="99"/>
        </w:rPr>
        <w:t xml:space="preserve"> </w:t>
      </w:r>
    </w:p>
    <w:p w14:paraId="4A2CBE26" w14:textId="77777777" w:rsidR="001C5D91" w:rsidRDefault="001C5D91">
      <w:pPr>
        <w:pStyle w:val="a3"/>
        <w:spacing w:before="6"/>
        <w:ind w:left="0"/>
        <w:rPr>
          <w:b/>
          <w:sz w:val="17"/>
        </w:rPr>
      </w:pPr>
    </w:p>
    <w:p w14:paraId="3187922B" w14:textId="77777777" w:rsidR="001C5D91" w:rsidRDefault="00726C19">
      <w:pPr>
        <w:pStyle w:val="a4"/>
        <w:numPr>
          <w:ilvl w:val="1"/>
          <w:numId w:val="58"/>
        </w:numPr>
        <w:tabs>
          <w:tab w:val="left" w:pos="1180"/>
        </w:tabs>
        <w:ind w:hanging="319"/>
        <w:rPr>
          <w:b/>
          <w:sz w:val="21"/>
        </w:rPr>
      </w:pPr>
      <w:r>
        <w:rPr>
          <w:spacing w:val="-3"/>
          <w:sz w:val="21"/>
        </w:rPr>
        <w:t>编制目的</w:t>
      </w:r>
      <w:r>
        <w:rPr>
          <w:b/>
          <w:w w:val="99"/>
          <w:sz w:val="21"/>
        </w:rPr>
        <w:t xml:space="preserve"> </w:t>
      </w:r>
    </w:p>
    <w:p w14:paraId="38FF57B5" w14:textId="77777777" w:rsidR="001C5D91" w:rsidRDefault="001C5D91">
      <w:pPr>
        <w:pStyle w:val="a3"/>
        <w:spacing w:before="12"/>
        <w:ind w:left="0"/>
        <w:rPr>
          <w:b/>
          <w:sz w:val="17"/>
        </w:rPr>
      </w:pPr>
    </w:p>
    <w:p w14:paraId="36D49DA9" w14:textId="77777777" w:rsidR="001C5D91" w:rsidRDefault="00726C19">
      <w:pPr>
        <w:pStyle w:val="a3"/>
        <w:spacing w:line="446" w:lineRule="auto"/>
        <w:ind w:right="347" w:firstLine="420"/>
      </w:pPr>
      <w:r>
        <w:t xml:space="preserve">建立健全森林火灾应对工作机制，依法有力有序有效实施森林火灾应急，最大程度减少森林火灾及其造成人员伤亡和财产损失，保护森林资源，维护生态安全。 </w:t>
      </w:r>
    </w:p>
    <w:p w14:paraId="15B12D3F" w14:textId="77777777" w:rsidR="001C5D91" w:rsidRDefault="00726C19">
      <w:pPr>
        <w:pStyle w:val="a4"/>
        <w:numPr>
          <w:ilvl w:val="1"/>
          <w:numId w:val="58"/>
        </w:numPr>
        <w:tabs>
          <w:tab w:val="left" w:pos="1180"/>
        </w:tabs>
        <w:spacing w:before="1"/>
        <w:ind w:hanging="319"/>
        <w:rPr>
          <w:sz w:val="21"/>
        </w:rPr>
      </w:pPr>
      <w:r>
        <w:rPr>
          <w:spacing w:val="-3"/>
          <w:sz w:val="21"/>
        </w:rPr>
        <w:t>编制依据</w:t>
      </w:r>
      <w:r>
        <w:rPr>
          <w:sz w:val="21"/>
        </w:rPr>
        <w:t xml:space="preserve"> </w:t>
      </w:r>
    </w:p>
    <w:p w14:paraId="49217CFD" w14:textId="77777777" w:rsidR="001C5D91" w:rsidRDefault="001C5D91">
      <w:pPr>
        <w:pStyle w:val="a3"/>
        <w:spacing w:before="12"/>
        <w:ind w:left="0"/>
        <w:rPr>
          <w:sz w:val="17"/>
        </w:rPr>
      </w:pPr>
    </w:p>
    <w:p w14:paraId="24C4CB1B" w14:textId="77777777" w:rsidR="001C5D91" w:rsidRDefault="00726C19">
      <w:pPr>
        <w:pStyle w:val="a3"/>
        <w:ind w:left="859"/>
      </w:pPr>
      <w:r>
        <w:t>《中华人民共和国森林法》、《中华人民共和国突发事件应对法》、《森林防火条例》和</w:t>
      </w:r>
    </w:p>
    <w:p w14:paraId="2CB09271" w14:textId="77777777" w:rsidR="001C5D91" w:rsidRDefault="001C5D91">
      <w:pPr>
        <w:pStyle w:val="a3"/>
        <w:ind w:left="0"/>
        <w:rPr>
          <w:sz w:val="18"/>
        </w:rPr>
      </w:pPr>
    </w:p>
    <w:p w14:paraId="0CEEC568" w14:textId="77777777" w:rsidR="001C5D91" w:rsidRDefault="00726C19">
      <w:pPr>
        <w:pStyle w:val="a3"/>
        <w:spacing w:line="446" w:lineRule="auto"/>
        <w:ind w:left="861" w:right="5076" w:hanging="423"/>
        <w:rPr>
          <w:b/>
        </w:rPr>
      </w:pPr>
      <w:r>
        <w:rPr>
          <w:spacing w:val="-3"/>
        </w:rPr>
        <w:t>《国家突发公共事件总体应急预案》等。</w:t>
      </w:r>
      <w:r>
        <w:rPr>
          <w:b/>
        </w:rPr>
        <w:t>1.3</w:t>
      </w:r>
      <w:r>
        <w:rPr>
          <w:b/>
          <w:spacing w:val="2"/>
        </w:rPr>
        <w:t xml:space="preserve"> </w:t>
      </w:r>
      <w:r>
        <w:rPr>
          <w:spacing w:val="-3"/>
        </w:rPr>
        <w:t>适用范围</w:t>
      </w:r>
      <w:r>
        <w:rPr>
          <w:b/>
          <w:w w:val="99"/>
        </w:rPr>
        <w:t xml:space="preserve"> </w:t>
      </w:r>
    </w:p>
    <w:p w14:paraId="3F17DDC7" w14:textId="77777777" w:rsidR="001C5D91" w:rsidRDefault="00726C19">
      <w:pPr>
        <w:pStyle w:val="a3"/>
        <w:spacing w:line="446" w:lineRule="auto"/>
        <w:ind w:left="861" w:right="664" w:hanging="3"/>
        <w:rPr>
          <w:b/>
        </w:rPr>
      </w:pPr>
      <w:r>
        <w:rPr>
          <w:spacing w:val="-3"/>
        </w:rPr>
        <w:t>本预案适用于我国境内发生的森林火灾应对工作，不包括城市市区发生的森林火灾。</w:t>
      </w:r>
      <w:r>
        <w:rPr>
          <w:b/>
        </w:rPr>
        <w:t>1.4</w:t>
      </w:r>
      <w:r>
        <w:rPr>
          <w:b/>
          <w:spacing w:val="1"/>
        </w:rPr>
        <w:t xml:space="preserve"> </w:t>
      </w:r>
      <w:r>
        <w:rPr>
          <w:spacing w:val="-3"/>
        </w:rPr>
        <w:t>工作原则</w:t>
      </w:r>
      <w:r>
        <w:rPr>
          <w:b/>
          <w:w w:val="99"/>
        </w:rPr>
        <w:t xml:space="preserve"> </w:t>
      </w:r>
    </w:p>
    <w:p w14:paraId="11A40193" w14:textId="77777777" w:rsidR="001C5D91" w:rsidRDefault="00726C19">
      <w:pPr>
        <w:pStyle w:val="a3"/>
        <w:spacing w:line="446" w:lineRule="auto"/>
        <w:ind w:right="347" w:firstLine="420"/>
        <w:jc w:val="both"/>
      </w:pPr>
      <w:r>
        <w:t xml:space="preserve">森林火灾应对工作坚持统一领导、军地联动，分级负责、属地为主，以人为本、科学扑救的原则。实行地方各级人民政府行政首长负责制，森林火灾发生后，地方各级人民政府及其有关部门立即按照职责分工和相关预案开展处置工作。省级人民政府是应对本行政区域重大、特别重大森林火灾的主体，国家根据森林火灾应对工作需要，给予必要的协调和支持。 </w:t>
      </w:r>
    </w:p>
    <w:p w14:paraId="5BDD158E" w14:textId="77777777" w:rsidR="001C5D91" w:rsidRDefault="00726C19">
      <w:pPr>
        <w:spacing w:line="266" w:lineRule="exact"/>
        <w:ind w:left="861"/>
        <w:jc w:val="both"/>
        <w:rPr>
          <w:sz w:val="21"/>
        </w:rPr>
      </w:pPr>
      <w:r>
        <w:rPr>
          <w:b/>
          <w:sz w:val="21"/>
        </w:rPr>
        <w:t xml:space="preserve">1.5 </w:t>
      </w:r>
      <w:r>
        <w:rPr>
          <w:sz w:val="21"/>
        </w:rPr>
        <w:t xml:space="preserve">灾害分级 </w:t>
      </w:r>
    </w:p>
    <w:p w14:paraId="4B90C86B" w14:textId="77777777" w:rsidR="001C5D91" w:rsidRDefault="001C5D91">
      <w:pPr>
        <w:pStyle w:val="a3"/>
        <w:ind w:left="0"/>
        <w:rPr>
          <w:sz w:val="18"/>
        </w:rPr>
      </w:pPr>
    </w:p>
    <w:p w14:paraId="0C6596ED" w14:textId="77777777" w:rsidR="001C5D91" w:rsidRDefault="00726C19">
      <w:pPr>
        <w:pStyle w:val="a3"/>
        <w:spacing w:line="446" w:lineRule="auto"/>
        <w:ind w:right="347" w:firstLine="420"/>
      </w:pPr>
      <w:r>
        <w:t xml:space="preserve">按照受害森林面积和伤亡人数，森林火灾分为一般森林火灾、较大森林火灾、重大森林火灾和特别重大森林火灾。灾害分级标准见附则。 </w:t>
      </w:r>
    </w:p>
    <w:p w14:paraId="305BC4B6" w14:textId="77777777" w:rsidR="001C5D91" w:rsidRDefault="00726C19">
      <w:pPr>
        <w:pStyle w:val="5"/>
        <w:spacing w:line="277" w:lineRule="exact"/>
        <w:ind w:left="3860"/>
      </w:pPr>
      <w:r>
        <w:t>2 组织指挥体系</w:t>
      </w:r>
      <w:r>
        <w:rPr>
          <w:w w:val="99"/>
        </w:rPr>
        <w:t xml:space="preserve"> </w:t>
      </w:r>
    </w:p>
    <w:p w14:paraId="4B963FF3" w14:textId="77777777" w:rsidR="001C5D91" w:rsidRDefault="001C5D91">
      <w:pPr>
        <w:pStyle w:val="a3"/>
        <w:spacing w:before="4"/>
        <w:ind w:left="0"/>
        <w:rPr>
          <w:b/>
          <w:sz w:val="17"/>
        </w:rPr>
      </w:pPr>
    </w:p>
    <w:p w14:paraId="5E203234" w14:textId="77777777" w:rsidR="001C5D91" w:rsidRDefault="00726C19">
      <w:pPr>
        <w:pStyle w:val="a4"/>
        <w:numPr>
          <w:ilvl w:val="1"/>
          <w:numId w:val="59"/>
        </w:numPr>
        <w:tabs>
          <w:tab w:val="left" w:pos="1180"/>
        </w:tabs>
        <w:ind w:hanging="319"/>
        <w:rPr>
          <w:sz w:val="21"/>
        </w:rPr>
      </w:pPr>
      <w:r>
        <w:rPr>
          <w:spacing w:val="-3"/>
          <w:sz w:val="21"/>
        </w:rPr>
        <w:t>森林防火指挥机构</w:t>
      </w:r>
      <w:r>
        <w:rPr>
          <w:sz w:val="21"/>
        </w:rPr>
        <w:t xml:space="preserve"> </w:t>
      </w:r>
    </w:p>
    <w:p w14:paraId="1432E86F" w14:textId="77777777" w:rsidR="001C5D91" w:rsidRDefault="001C5D91">
      <w:pPr>
        <w:pStyle w:val="a3"/>
        <w:spacing w:before="2"/>
        <w:ind w:left="0"/>
        <w:rPr>
          <w:sz w:val="18"/>
        </w:rPr>
      </w:pPr>
    </w:p>
    <w:p w14:paraId="000BA140" w14:textId="77777777" w:rsidR="001C5D91" w:rsidRDefault="00726C19">
      <w:pPr>
        <w:pStyle w:val="a3"/>
        <w:spacing w:line="446" w:lineRule="auto"/>
        <w:ind w:right="347" w:firstLine="420"/>
      </w:pPr>
      <w:r>
        <w:t xml:space="preserve">国家森林防火指挥部负责组织、协调和指导全国森林防火工作。指挥部办公室设在国家林业局，承担指挥部日常工作。 </w:t>
      </w:r>
    </w:p>
    <w:p w14:paraId="5935CD32" w14:textId="77777777" w:rsidR="001C5D91" w:rsidRDefault="00726C19">
      <w:pPr>
        <w:pStyle w:val="a3"/>
        <w:spacing w:line="446" w:lineRule="auto"/>
        <w:ind w:right="347" w:firstLine="420"/>
      </w:pPr>
      <w:r>
        <w:t xml:space="preserve">县级以上地方人民政府根据需要设立森林防火指挥机构，负责组织、协调和指导本行政区域森林防火工作。 </w:t>
      </w:r>
    </w:p>
    <w:p w14:paraId="000DD2CF" w14:textId="77777777" w:rsidR="001C5D91" w:rsidRDefault="00726C19">
      <w:pPr>
        <w:pStyle w:val="a4"/>
        <w:numPr>
          <w:ilvl w:val="1"/>
          <w:numId w:val="59"/>
        </w:numPr>
        <w:tabs>
          <w:tab w:val="left" w:pos="1180"/>
        </w:tabs>
        <w:ind w:hanging="319"/>
        <w:rPr>
          <w:b/>
          <w:sz w:val="21"/>
        </w:rPr>
      </w:pPr>
      <w:r>
        <w:rPr>
          <w:spacing w:val="-3"/>
          <w:sz w:val="21"/>
        </w:rPr>
        <w:t>扑火指挥</w:t>
      </w:r>
      <w:r>
        <w:rPr>
          <w:b/>
          <w:w w:val="99"/>
          <w:sz w:val="21"/>
        </w:rPr>
        <w:t xml:space="preserve"> </w:t>
      </w:r>
    </w:p>
    <w:p w14:paraId="2D5CEF92" w14:textId="77777777" w:rsidR="001C5D91" w:rsidRDefault="001C5D91">
      <w:pPr>
        <w:pStyle w:val="a3"/>
        <w:spacing w:before="10"/>
        <w:ind w:left="0"/>
        <w:rPr>
          <w:b/>
          <w:sz w:val="17"/>
        </w:rPr>
      </w:pPr>
    </w:p>
    <w:p w14:paraId="615F797F" w14:textId="77777777" w:rsidR="001C5D91" w:rsidRDefault="00726C19">
      <w:pPr>
        <w:pStyle w:val="a3"/>
        <w:ind w:left="859"/>
      </w:pPr>
      <w:r>
        <w:t>森林火灾扑救工作由当地森林防火指挥机构负责指挥。跨省界的重大、特别重大森林火灾</w:t>
      </w:r>
    </w:p>
    <w:p w14:paraId="26C4F33A" w14:textId="77777777" w:rsidR="001C5D91" w:rsidRDefault="001C5D91">
      <w:pPr>
        <w:sectPr w:rsidR="001C5D91">
          <w:pgSz w:w="11910" w:h="16850"/>
          <w:pgMar w:top="1540" w:right="1360" w:bottom="1440" w:left="1140" w:header="0" w:footer="1179" w:gutter="0"/>
          <w:cols w:space="720"/>
        </w:sectPr>
      </w:pPr>
    </w:p>
    <w:p w14:paraId="6CB3B5BC" w14:textId="77777777" w:rsidR="001C5D91" w:rsidRDefault="00726C19">
      <w:pPr>
        <w:pStyle w:val="a3"/>
        <w:spacing w:before="150" w:line="446" w:lineRule="auto"/>
        <w:ind w:left="859" w:right="347" w:hanging="420"/>
      </w:pPr>
      <w:r>
        <w:rPr>
          <w:spacing w:val="-3"/>
        </w:rPr>
        <w:t>扑救工作，由当地省级森林防火指挥机构分别指挥，国家森林防火指挥部负责协调、指导。 地方森林防火指挥机构根据需要，在森林火灾现场成立前线指挥部。参加前方扑火的单位</w:t>
      </w:r>
    </w:p>
    <w:p w14:paraId="454FD9F1" w14:textId="77777777" w:rsidR="001C5D91" w:rsidRDefault="00726C19">
      <w:pPr>
        <w:pStyle w:val="a3"/>
      </w:pPr>
      <w:r>
        <w:t xml:space="preserve">和个人要服从前线指挥部的统一指挥。 </w:t>
      </w:r>
    </w:p>
    <w:p w14:paraId="2368DB14" w14:textId="77777777" w:rsidR="001C5D91" w:rsidRDefault="001C5D91">
      <w:pPr>
        <w:pStyle w:val="a3"/>
        <w:spacing w:before="12"/>
        <w:ind w:left="0"/>
        <w:rPr>
          <w:sz w:val="17"/>
        </w:rPr>
      </w:pPr>
    </w:p>
    <w:p w14:paraId="08A950A8" w14:textId="77777777" w:rsidR="001C5D91" w:rsidRDefault="00726C19">
      <w:pPr>
        <w:pStyle w:val="a3"/>
        <w:spacing w:line="446" w:lineRule="auto"/>
        <w:ind w:right="347" w:firstLine="420"/>
      </w:pPr>
      <w:r>
        <w:t xml:space="preserve">武警森林部队执行森林火灾扑救任务，接受火灾发生地县级以上地方人民政府森林防火指挥机构的指挥；执行跨省界森林火灾扑救任务的，接受国家森林防火指挥部的统一指挥。 </w:t>
      </w:r>
    </w:p>
    <w:p w14:paraId="6287EDF5" w14:textId="77777777" w:rsidR="001C5D91" w:rsidRDefault="00726C19">
      <w:pPr>
        <w:pStyle w:val="a3"/>
        <w:spacing w:line="446" w:lineRule="auto"/>
        <w:ind w:left="861" w:right="1084" w:hanging="3"/>
        <w:rPr>
          <w:b/>
        </w:rPr>
      </w:pPr>
      <w:r>
        <w:t>军队执行森林火灾扑救任务，依照《军队参加抢险救灾条例》的有关规定执行。</w:t>
      </w:r>
      <w:r>
        <w:rPr>
          <w:b/>
        </w:rPr>
        <w:t xml:space="preserve">2.3 </w:t>
      </w:r>
      <w:r>
        <w:t>专家组</w:t>
      </w:r>
      <w:r>
        <w:rPr>
          <w:b/>
          <w:w w:val="99"/>
        </w:rPr>
        <w:t xml:space="preserve"> </w:t>
      </w:r>
    </w:p>
    <w:p w14:paraId="13C0C14C" w14:textId="77777777" w:rsidR="001C5D91" w:rsidRDefault="00726C19">
      <w:pPr>
        <w:pStyle w:val="a3"/>
        <w:spacing w:line="446" w:lineRule="auto"/>
        <w:ind w:right="556" w:firstLine="420"/>
      </w:pPr>
      <w:r>
        <w:t xml:space="preserve">森林防火指挥机构根据需要设立专家组，对森林火灾应对工作提供政策、技术咨询与建议。 </w:t>
      </w:r>
    </w:p>
    <w:p w14:paraId="64C44CA9" w14:textId="77777777" w:rsidR="001C5D91" w:rsidRDefault="00726C19">
      <w:pPr>
        <w:pStyle w:val="5"/>
        <w:spacing w:line="277" w:lineRule="exact"/>
        <w:ind w:left="3737"/>
      </w:pPr>
      <w:r>
        <w:t>3 预警和信息报告</w:t>
      </w:r>
      <w:r>
        <w:rPr>
          <w:w w:val="99"/>
        </w:rPr>
        <w:t xml:space="preserve"> </w:t>
      </w:r>
    </w:p>
    <w:p w14:paraId="59BDD73E" w14:textId="77777777" w:rsidR="001C5D91" w:rsidRDefault="001C5D91">
      <w:pPr>
        <w:pStyle w:val="a3"/>
        <w:spacing w:before="2"/>
        <w:ind w:left="0"/>
        <w:rPr>
          <w:b/>
          <w:sz w:val="17"/>
        </w:rPr>
      </w:pPr>
    </w:p>
    <w:p w14:paraId="62F75C48" w14:textId="77777777" w:rsidR="001C5D91" w:rsidRDefault="00726C19">
      <w:pPr>
        <w:pStyle w:val="a4"/>
        <w:numPr>
          <w:ilvl w:val="1"/>
          <w:numId w:val="60"/>
        </w:numPr>
        <w:tabs>
          <w:tab w:val="left" w:pos="1180"/>
        </w:tabs>
        <w:ind w:hanging="319"/>
        <w:rPr>
          <w:sz w:val="21"/>
        </w:rPr>
      </w:pPr>
      <w:r>
        <w:rPr>
          <w:spacing w:val="-3"/>
          <w:sz w:val="21"/>
        </w:rPr>
        <w:t>预警</w:t>
      </w:r>
      <w:r>
        <w:rPr>
          <w:sz w:val="21"/>
        </w:rPr>
        <w:t xml:space="preserve"> </w:t>
      </w:r>
    </w:p>
    <w:p w14:paraId="469C328A" w14:textId="77777777" w:rsidR="001C5D91" w:rsidRDefault="001C5D91">
      <w:pPr>
        <w:pStyle w:val="a3"/>
        <w:spacing w:before="2"/>
        <w:ind w:left="0"/>
        <w:rPr>
          <w:sz w:val="18"/>
        </w:rPr>
      </w:pPr>
    </w:p>
    <w:p w14:paraId="714B9FB0" w14:textId="77777777" w:rsidR="001C5D91" w:rsidRDefault="00726C19">
      <w:pPr>
        <w:pStyle w:val="a4"/>
        <w:numPr>
          <w:ilvl w:val="2"/>
          <w:numId w:val="60"/>
        </w:numPr>
        <w:tabs>
          <w:tab w:val="left" w:pos="1446"/>
        </w:tabs>
        <w:ind w:hanging="585"/>
        <w:rPr>
          <w:sz w:val="21"/>
        </w:rPr>
      </w:pPr>
      <w:r>
        <w:rPr>
          <w:spacing w:val="-3"/>
          <w:sz w:val="21"/>
        </w:rPr>
        <w:t>预警分级</w:t>
      </w:r>
      <w:r>
        <w:rPr>
          <w:sz w:val="21"/>
        </w:rPr>
        <w:t xml:space="preserve"> </w:t>
      </w:r>
    </w:p>
    <w:p w14:paraId="7D3A0EAE" w14:textId="77777777" w:rsidR="001C5D91" w:rsidRDefault="001C5D91">
      <w:pPr>
        <w:pStyle w:val="a3"/>
        <w:ind w:left="0"/>
        <w:rPr>
          <w:sz w:val="18"/>
        </w:rPr>
      </w:pPr>
    </w:p>
    <w:p w14:paraId="37523135" w14:textId="77777777" w:rsidR="001C5D91" w:rsidRDefault="00726C19">
      <w:pPr>
        <w:pStyle w:val="a3"/>
        <w:spacing w:line="446" w:lineRule="auto"/>
        <w:ind w:right="347" w:firstLine="420"/>
      </w:pPr>
      <w:r>
        <w:t xml:space="preserve">根据森林火险等级、火行为特征和可能造成的危害程度，将森林火险预警级别划分为四个等级，由高到低依次用红色、橙色、黄色和蓝色表示。 </w:t>
      </w:r>
    </w:p>
    <w:p w14:paraId="67368BCD" w14:textId="77777777" w:rsidR="001C5D91" w:rsidRDefault="00726C19">
      <w:pPr>
        <w:pStyle w:val="a3"/>
        <w:ind w:left="859"/>
      </w:pPr>
      <w:r>
        <w:t xml:space="preserve">预警级别的具体划分标准，由国家林业局制定。 </w:t>
      </w:r>
    </w:p>
    <w:p w14:paraId="329E379A" w14:textId="77777777" w:rsidR="001C5D91" w:rsidRDefault="001C5D91">
      <w:pPr>
        <w:pStyle w:val="a3"/>
        <w:spacing w:before="12"/>
        <w:ind w:left="0"/>
        <w:rPr>
          <w:sz w:val="17"/>
        </w:rPr>
      </w:pPr>
    </w:p>
    <w:p w14:paraId="7AC7D9A5" w14:textId="77777777" w:rsidR="001C5D91" w:rsidRDefault="00726C19">
      <w:pPr>
        <w:pStyle w:val="a4"/>
        <w:numPr>
          <w:ilvl w:val="2"/>
          <w:numId w:val="60"/>
        </w:numPr>
        <w:tabs>
          <w:tab w:val="left" w:pos="1446"/>
        </w:tabs>
        <w:ind w:hanging="585"/>
        <w:rPr>
          <w:sz w:val="21"/>
        </w:rPr>
      </w:pPr>
      <w:r>
        <w:rPr>
          <w:spacing w:val="-3"/>
          <w:sz w:val="21"/>
        </w:rPr>
        <w:t>预警发布</w:t>
      </w:r>
      <w:r>
        <w:rPr>
          <w:sz w:val="21"/>
        </w:rPr>
        <w:t xml:space="preserve"> </w:t>
      </w:r>
    </w:p>
    <w:p w14:paraId="5FF592D0" w14:textId="77777777" w:rsidR="001C5D91" w:rsidRDefault="001C5D91">
      <w:pPr>
        <w:pStyle w:val="a3"/>
        <w:ind w:left="0"/>
        <w:rPr>
          <w:sz w:val="18"/>
        </w:rPr>
      </w:pPr>
    </w:p>
    <w:p w14:paraId="6B0E29C6" w14:textId="77777777" w:rsidR="001C5D91" w:rsidRDefault="00726C19">
      <w:pPr>
        <w:pStyle w:val="a3"/>
        <w:spacing w:line="446" w:lineRule="auto"/>
        <w:ind w:right="349" w:firstLine="420"/>
      </w:pPr>
      <w:r>
        <w:t xml:space="preserve">各级林业主管部门和气象主管部门加强会商，制作森林火险预警信息，并通过预警信息发布平台和广播、电视、报纸、互联网、手机短信等渠道向涉险区域相关部门和公众发布。 </w:t>
      </w:r>
    </w:p>
    <w:p w14:paraId="19658692" w14:textId="77777777" w:rsidR="001C5D91" w:rsidRDefault="00726C19">
      <w:pPr>
        <w:pStyle w:val="a3"/>
        <w:ind w:left="859"/>
      </w:pPr>
      <w:r>
        <w:t xml:space="preserve">必要时，国家森林防火指挥部向省级森林防火指挥机构发布预警信息，提出工作要求。 </w:t>
      </w:r>
    </w:p>
    <w:p w14:paraId="66E84968" w14:textId="77777777" w:rsidR="001C5D91" w:rsidRDefault="001C5D91">
      <w:pPr>
        <w:pStyle w:val="a3"/>
        <w:ind w:left="0"/>
        <w:rPr>
          <w:sz w:val="18"/>
        </w:rPr>
      </w:pPr>
    </w:p>
    <w:p w14:paraId="785507B9" w14:textId="77777777" w:rsidR="001C5D91" w:rsidRDefault="00726C19">
      <w:pPr>
        <w:pStyle w:val="a4"/>
        <w:numPr>
          <w:ilvl w:val="2"/>
          <w:numId w:val="60"/>
        </w:numPr>
        <w:tabs>
          <w:tab w:val="left" w:pos="1446"/>
        </w:tabs>
        <w:ind w:hanging="585"/>
        <w:jc w:val="both"/>
        <w:rPr>
          <w:sz w:val="21"/>
        </w:rPr>
      </w:pPr>
      <w:r>
        <w:rPr>
          <w:spacing w:val="-3"/>
          <w:sz w:val="21"/>
        </w:rPr>
        <w:t>预警响应</w:t>
      </w:r>
      <w:r>
        <w:rPr>
          <w:sz w:val="21"/>
        </w:rPr>
        <w:t xml:space="preserve"> </w:t>
      </w:r>
    </w:p>
    <w:p w14:paraId="71164874" w14:textId="77777777" w:rsidR="001C5D91" w:rsidRDefault="001C5D91">
      <w:pPr>
        <w:pStyle w:val="a3"/>
        <w:spacing w:before="1"/>
        <w:ind w:left="0"/>
        <w:rPr>
          <w:sz w:val="18"/>
        </w:rPr>
      </w:pPr>
    </w:p>
    <w:p w14:paraId="7EE67AE7" w14:textId="77777777" w:rsidR="001C5D91" w:rsidRDefault="00726C19">
      <w:pPr>
        <w:pStyle w:val="a3"/>
        <w:spacing w:before="1" w:line="446" w:lineRule="auto"/>
        <w:ind w:right="347" w:firstLine="420"/>
        <w:jc w:val="both"/>
      </w:pPr>
      <w:r>
        <w:t xml:space="preserve">当发布蓝色、黄色预警信息后，预警地区县级以上地方人民政府及其有关部门密切关注天气情况和森林火险预警变化，加强森林防火巡护、卫星林火监测和瞭望监测，做好预警信息发布和森林防火宣传工作，加强火源管理，落实防火装备、物资等各项扑火准备；当地各级森林消防队伍进入待命状态。 </w:t>
      </w:r>
    </w:p>
    <w:p w14:paraId="6B05FE5B" w14:textId="77777777" w:rsidR="001C5D91" w:rsidRDefault="00726C19">
      <w:pPr>
        <w:pStyle w:val="a3"/>
        <w:spacing w:line="446" w:lineRule="auto"/>
        <w:ind w:right="346" w:firstLine="420"/>
        <w:jc w:val="both"/>
      </w:pPr>
      <w:r>
        <w:t>当发布橙色、红色预警信息后，预警地区县级以上地方人民政府及其有关部门在蓝色、黄色预警响应措施的基础上，进一步加强野外火源管理，开展森林防火检查，加大预警信息播报频度，做好物资调拨准备；武警森林部队对兵力部署进行必要调整，当地森林消防队伍视情靠</w:t>
      </w:r>
    </w:p>
    <w:p w14:paraId="5FFBCE6F" w14:textId="77777777" w:rsidR="001C5D91" w:rsidRDefault="001C5D91">
      <w:pPr>
        <w:spacing w:line="446" w:lineRule="auto"/>
        <w:jc w:val="both"/>
        <w:sectPr w:rsidR="001C5D91">
          <w:pgSz w:w="11910" w:h="16850"/>
          <w:pgMar w:top="1600" w:right="1360" w:bottom="1440" w:left="1140" w:header="0" w:footer="1179" w:gutter="0"/>
          <w:cols w:space="720"/>
        </w:sectPr>
      </w:pPr>
    </w:p>
    <w:p w14:paraId="5A2B6F62" w14:textId="77777777" w:rsidR="001C5D91" w:rsidRDefault="00726C19">
      <w:pPr>
        <w:pStyle w:val="a3"/>
        <w:spacing w:before="150"/>
      </w:pPr>
      <w:r>
        <w:t xml:space="preserve">前驻防。 </w:t>
      </w:r>
    </w:p>
    <w:p w14:paraId="4F5CF47E" w14:textId="77777777" w:rsidR="001C5D91" w:rsidRDefault="001C5D91">
      <w:pPr>
        <w:pStyle w:val="a3"/>
        <w:spacing w:before="12"/>
        <w:ind w:left="0"/>
        <w:rPr>
          <w:sz w:val="17"/>
        </w:rPr>
      </w:pPr>
    </w:p>
    <w:p w14:paraId="3C1C6336" w14:textId="77777777" w:rsidR="001C5D91" w:rsidRDefault="00726C19">
      <w:pPr>
        <w:pStyle w:val="a3"/>
        <w:spacing w:line="446" w:lineRule="auto"/>
        <w:ind w:left="861" w:right="2135" w:hanging="3"/>
        <w:rPr>
          <w:b/>
        </w:rPr>
      </w:pPr>
      <w:r>
        <w:t>国家森林防火指挥部视情对预警地区森林防火工作进行督促和指导。</w:t>
      </w:r>
      <w:r>
        <w:rPr>
          <w:b/>
        </w:rPr>
        <w:t xml:space="preserve">3.2 </w:t>
      </w:r>
      <w:r>
        <w:t>信息报告</w:t>
      </w:r>
      <w:r>
        <w:rPr>
          <w:b/>
          <w:w w:val="99"/>
        </w:rPr>
        <w:t xml:space="preserve"> </w:t>
      </w:r>
    </w:p>
    <w:p w14:paraId="2816D580" w14:textId="77777777" w:rsidR="001C5D91" w:rsidRDefault="00726C19">
      <w:pPr>
        <w:pStyle w:val="a3"/>
        <w:spacing w:line="446" w:lineRule="auto"/>
        <w:ind w:right="347" w:firstLine="420"/>
        <w:jc w:val="both"/>
      </w:pPr>
      <w:r>
        <w:t xml:space="preserve">地方各级森林防火指挥机构要及时、准确、规范报告森林火灾信息，及时通报受威胁地区有关单位和相邻行政区域森林防火指挥机构。对以下森林火灾信息，国家森林防火指挥部立即向国务院报告，同时通报指挥部成员单位和相关部门： </w:t>
      </w:r>
    </w:p>
    <w:p w14:paraId="0F0962E6" w14:textId="77777777" w:rsidR="001C5D91" w:rsidRDefault="00726C19">
      <w:pPr>
        <w:pStyle w:val="a4"/>
        <w:numPr>
          <w:ilvl w:val="0"/>
          <w:numId w:val="61"/>
        </w:numPr>
        <w:tabs>
          <w:tab w:val="left" w:pos="1389"/>
        </w:tabs>
        <w:spacing w:line="268" w:lineRule="exact"/>
        <w:ind w:hanging="530"/>
        <w:rPr>
          <w:sz w:val="21"/>
        </w:rPr>
      </w:pPr>
      <w:r>
        <w:rPr>
          <w:spacing w:val="-3"/>
          <w:sz w:val="21"/>
        </w:rPr>
        <w:t>重大、特别重大森林火灾；</w:t>
      </w:r>
      <w:r>
        <w:rPr>
          <w:sz w:val="21"/>
        </w:rPr>
        <w:t xml:space="preserve"> </w:t>
      </w:r>
    </w:p>
    <w:p w14:paraId="7623CB65" w14:textId="77777777" w:rsidR="001C5D91" w:rsidRDefault="001C5D91">
      <w:pPr>
        <w:pStyle w:val="a3"/>
        <w:ind w:left="0"/>
        <w:rPr>
          <w:sz w:val="18"/>
        </w:rPr>
      </w:pPr>
    </w:p>
    <w:p w14:paraId="563EEA96" w14:textId="77777777" w:rsidR="001C5D91" w:rsidRDefault="00726C19">
      <w:pPr>
        <w:pStyle w:val="a4"/>
        <w:numPr>
          <w:ilvl w:val="0"/>
          <w:numId w:val="61"/>
        </w:numPr>
        <w:tabs>
          <w:tab w:val="left" w:pos="1389"/>
        </w:tabs>
        <w:ind w:hanging="530"/>
        <w:rPr>
          <w:sz w:val="21"/>
        </w:rPr>
      </w:pPr>
      <w:r>
        <w:rPr>
          <w:spacing w:val="-19"/>
          <w:sz w:val="21"/>
        </w:rPr>
        <w:t xml:space="preserve">造成 </w:t>
      </w:r>
      <w:r>
        <w:rPr>
          <w:sz w:val="21"/>
        </w:rPr>
        <w:t>3</w:t>
      </w:r>
      <w:r>
        <w:rPr>
          <w:spacing w:val="-14"/>
          <w:sz w:val="21"/>
        </w:rPr>
        <w:t xml:space="preserve"> 人以上死亡或者 </w:t>
      </w:r>
      <w:r>
        <w:rPr>
          <w:sz w:val="21"/>
        </w:rPr>
        <w:t>10</w:t>
      </w:r>
      <w:r>
        <w:rPr>
          <w:spacing w:val="-9"/>
          <w:sz w:val="21"/>
        </w:rPr>
        <w:t xml:space="preserve"> 人以上重伤的森林火灾；</w:t>
      </w:r>
      <w:r>
        <w:rPr>
          <w:sz w:val="21"/>
        </w:rPr>
        <w:t xml:space="preserve"> </w:t>
      </w:r>
    </w:p>
    <w:p w14:paraId="46BA50F0" w14:textId="77777777" w:rsidR="001C5D91" w:rsidRDefault="001C5D91">
      <w:pPr>
        <w:pStyle w:val="a3"/>
        <w:spacing w:before="2"/>
        <w:ind w:left="0"/>
        <w:rPr>
          <w:sz w:val="18"/>
        </w:rPr>
      </w:pPr>
    </w:p>
    <w:p w14:paraId="74BFD5DC" w14:textId="77777777" w:rsidR="001C5D91" w:rsidRDefault="00726C19">
      <w:pPr>
        <w:pStyle w:val="a4"/>
        <w:numPr>
          <w:ilvl w:val="0"/>
          <w:numId w:val="61"/>
        </w:numPr>
        <w:tabs>
          <w:tab w:val="left" w:pos="1389"/>
        </w:tabs>
        <w:ind w:hanging="530"/>
        <w:rPr>
          <w:sz w:val="21"/>
        </w:rPr>
      </w:pPr>
      <w:r>
        <w:rPr>
          <w:spacing w:val="-3"/>
          <w:sz w:val="21"/>
        </w:rPr>
        <w:t>威胁居民区或者重要设施的森林火灾；</w:t>
      </w:r>
      <w:r>
        <w:rPr>
          <w:sz w:val="21"/>
        </w:rPr>
        <w:t xml:space="preserve"> </w:t>
      </w:r>
    </w:p>
    <w:p w14:paraId="7E7C4E7B" w14:textId="77777777" w:rsidR="001C5D91" w:rsidRDefault="001C5D91">
      <w:pPr>
        <w:pStyle w:val="a3"/>
        <w:spacing w:before="12"/>
        <w:ind w:left="0"/>
        <w:rPr>
          <w:sz w:val="17"/>
        </w:rPr>
      </w:pPr>
    </w:p>
    <w:p w14:paraId="01DBC4BD" w14:textId="77777777" w:rsidR="001C5D91" w:rsidRDefault="00726C19">
      <w:pPr>
        <w:pStyle w:val="a4"/>
        <w:numPr>
          <w:ilvl w:val="0"/>
          <w:numId w:val="61"/>
        </w:numPr>
        <w:tabs>
          <w:tab w:val="left" w:pos="1389"/>
        </w:tabs>
        <w:spacing w:line="446" w:lineRule="auto"/>
        <w:ind w:left="439" w:right="453" w:firstLine="420"/>
        <w:rPr>
          <w:sz w:val="21"/>
        </w:rPr>
      </w:pPr>
      <w:r>
        <w:rPr>
          <w:spacing w:val="-6"/>
          <w:sz w:val="21"/>
        </w:rPr>
        <w:t xml:space="preserve">火场距国界或实际控制线 </w:t>
      </w:r>
      <w:r>
        <w:rPr>
          <w:sz w:val="21"/>
        </w:rPr>
        <w:t>5</w:t>
      </w:r>
      <w:r>
        <w:rPr>
          <w:spacing w:val="-8"/>
          <w:sz w:val="21"/>
        </w:rPr>
        <w:t xml:space="preserve"> 公里以内，并对我国或邻国森林资源构成威胁的森林火</w:t>
      </w:r>
      <w:r>
        <w:rPr>
          <w:spacing w:val="-6"/>
          <w:sz w:val="21"/>
        </w:rPr>
        <w:t>灾；</w:t>
      </w:r>
      <w:r>
        <w:rPr>
          <w:sz w:val="21"/>
        </w:rPr>
        <w:t xml:space="preserve"> </w:t>
      </w:r>
    </w:p>
    <w:p w14:paraId="67174A78" w14:textId="77777777" w:rsidR="001C5D91" w:rsidRDefault="00726C19">
      <w:pPr>
        <w:pStyle w:val="a4"/>
        <w:numPr>
          <w:ilvl w:val="0"/>
          <w:numId w:val="61"/>
        </w:numPr>
        <w:tabs>
          <w:tab w:val="left" w:pos="1389"/>
        </w:tabs>
        <w:ind w:hanging="530"/>
        <w:rPr>
          <w:sz w:val="21"/>
        </w:rPr>
      </w:pPr>
      <w:r>
        <w:rPr>
          <w:spacing w:val="-3"/>
          <w:sz w:val="21"/>
        </w:rPr>
        <w:t>发生在省</w:t>
      </w:r>
      <w:r>
        <w:rPr>
          <w:sz w:val="21"/>
        </w:rPr>
        <w:t>（</w:t>
      </w:r>
      <w:r>
        <w:rPr>
          <w:spacing w:val="-3"/>
          <w:sz w:val="21"/>
        </w:rPr>
        <w:t>区、市）交界地区危险性大的森林火灾；</w:t>
      </w:r>
      <w:r>
        <w:rPr>
          <w:sz w:val="21"/>
        </w:rPr>
        <w:t xml:space="preserve"> </w:t>
      </w:r>
    </w:p>
    <w:p w14:paraId="0390C633" w14:textId="77777777" w:rsidR="001C5D91" w:rsidRDefault="001C5D91">
      <w:pPr>
        <w:pStyle w:val="a3"/>
        <w:ind w:left="0"/>
        <w:rPr>
          <w:sz w:val="18"/>
        </w:rPr>
      </w:pPr>
    </w:p>
    <w:p w14:paraId="64104C85" w14:textId="77777777" w:rsidR="001C5D91" w:rsidRDefault="00726C19">
      <w:pPr>
        <w:pStyle w:val="a4"/>
        <w:numPr>
          <w:ilvl w:val="0"/>
          <w:numId w:val="61"/>
        </w:numPr>
        <w:tabs>
          <w:tab w:val="left" w:pos="1389"/>
        </w:tabs>
        <w:ind w:hanging="530"/>
        <w:rPr>
          <w:sz w:val="21"/>
        </w:rPr>
      </w:pPr>
      <w:r>
        <w:rPr>
          <w:spacing w:val="-3"/>
          <w:sz w:val="21"/>
        </w:rPr>
        <w:t>发生在未开发原始林区的森林火灾；</w:t>
      </w:r>
      <w:r>
        <w:rPr>
          <w:sz w:val="21"/>
        </w:rPr>
        <w:t xml:space="preserve"> </w:t>
      </w:r>
    </w:p>
    <w:p w14:paraId="60547AC8" w14:textId="77777777" w:rsidR="001C5D91" w:rsidRDefault="001C5D91">
      <w:pPr>
        <w:pStyle w:val="a3"/>
        <w:spacing w:before="12"/>
        <w:ind w:left="0"/>
        <w:rPr>
          <w:sz w:val="17"/>
        </w:rPr>
      </w:pPr>
    </w:p>
    <w:p w14:paraId="23F73D26" w14:textId="77777777" w:rsidR="001C5D91" w:rsidRDefault="00726C19">
      <w:pPr>
        <w:pStyle w:val="a3"/>
        <w:ind w:left="859"/>
      </w:pPr>
      <w:r>
        <w:t xml:space="preserve">（7）24 小时尚未扑灭明火的森林火灾； </w:t>
      </w:r>
    </w:p>
    <w:p w14:paraId="5EF1A342" w14:textId="77777777" w:rsidR="001C5D91" w:rsidRDefault="001C5D91">
      <w:pPr>
        <w:pStyle w:val="a3"/>
        <w:spacing w:before="2"/>
        <w:ind w:left="0"/>
        <w:rPr>
          <w:sz w:val="18"/>
        </w:rPr>
      </w:pPr>
    </w:p>
    <w:p w14:paraId="77110D9D" w14:textId="77777777" w:rsidR="001C5D91" w:rsidRDefault="00726C19">
      <w:pPr>
        <w:pStyle w:val="a4"/>
        <w:numPr>
          <w:ilvl w:val="0"/>
          <w:numId w:val="62"/>
        </w:numPr>
        <w:tabs>
          <w:tab w:val="left" w:pos="1389"/>
        </w:tabs>
        <w:ind w:hanging="530"/>
        <w:rPr>
          <w:sz w:val="21"/>
        </w:rPr>
      </w:pPr>
      <w:r>
        <w:rPr>
          <w:spacing w:val="-3"/>
          <w:sz w:val="21"/>
        </w:rPr>
        <w:t>需要国家支援扑救的森林火灾；</w:t>
      </w:r>
      <w:r>
        <w:rPr>
          <w:sz w:val="21"/>
        </w:rPr>
        <w:t xml:space="preserve"> </w:t>
      </w:r>
    </w:p>
    <w:p w14:paraId="64443CCA" w14:textId="77777777" w:rsidR="001C5D91" w:rsidRDefault="001C5D91">
      <w:pPr>
        <w:pStyle w:val="a3"/>
        <w:spacing w:before="12"/>
        <w:ind w:left="0"/>
        <w:rPr>
          <w:sz w:val="17"/>
        </w:rPr>
      </w:pPr>
    </w:p>
    <w:p w14:paraId="28DCFBDC" w14:textId="77777777" w:rsidR="001C5D91" w:rsidRDefault="00726C19">
      <w:pPr>
        <w:pStyle w:val="a4"/>
        <w:numPr>
          <w:ilvl w:val="0"/>
          <w:numId w:val="62"/>
        </w:numPr>
        <w:tabs>
          <w:tab w:val="left" w:pos="1389"/>
        </w:tabs>
        <w:ind w:hanging="530"/>
        <w:rPr>
          <w:sz w:val="21"/>
        </w:rPr>
      </w:pPr>
      <w:r>
        <w:rPr>
          <w:spacing w:val="-3"/>
          <w:sz w:val="21"/>
        </w:rPr>
        <w:t>其他需要报告的森林火灾。</w:t>
      </w:r>
      <w:r>
        <w:rPr>
          <w:sz w:val="21"/>
        </w:rPr>
        <w:t xml:space="preserve"> </w:t>
      </w:r>
    </w:p>
    <w:p w14:paraId="40B6DEAB" w14:textId="77777777" w:rsidR="001C5D91" w:rsidRDefault="001C5D91">
      <w:pPr>
        <w:pStyle w:val="a3"/>
        <w:spacing w:before="8"/>
        <w:ind w:left="0"/>
        <w:rPr>
          <w:sz w:val="15"/>
        </w:rPr>
      </w:pPr>
    </w:p>
    <w:p w14:paraId="4289255B" w14:textId="77777777" w:rsidR="001C5D91" w:rsidRDefault="00726C19">
      <w:pPr>
        <w:pStyle w:val="5"/>
        <w:ind w:left="862" w:right="623"/>
        <w:jc w:val="center"/>
      </w:pPr>
      <w:r>
        <w:t>4 应急响应</w:t>
      </w:r>
      <w:r>
        <w:rPr>
          <w:w w:val="99"/>
        </w:rPr>
        <w:t xml:space="preserve"> </w:t>
      </w:r>
    </w:p>
    <w:p w14:paraId="226AE8BB" w14:textId="77777777" w:rsidR="001C5D91" w:rsidRDefault="001C5D91">
      <w:pPr>
        <w:pStyle w:val="a3"/>
        <w:spacing w:before="6"/>
        <w:ind w:left="0"/>
        <w:rPr>
          <w:b/>
          <w:sz w:val="17"/>
        </w:rPr>
      </w:pPr>
    </w:p>
    <w:p w14:paraId="7A6F0B26" w14:textId="77777777" w:rsidR="001C5D91" w:rsidRDefault="00726C19">
      <w:pPr>
        <w:pStyle w:val="a4"/>
        <w:numPr>
          <w:ilvl w:val="1"/>
          <w:numId w:val="63"/>
        </w:numPr>
        <w:tabs>
          <w:tab w:val="left" w:pos="1180"/>
        </w:tabs>
        <w:spacing w:before="1"/>
        <w:ind w:hanging="319"/>
        <w:jc w:val="both"/>
        <w:rPr>
          <w:sz w:val="21"/>
        </w:rPr>
      </w:pPr>
      <w:r>
        <w:rPr>
          <w:spacing w:val="-3"/>
          <w:sz w:val="21"/>
        </w:rPr>
        <w:t>分级响应</w:t>
      </w:r>
      <w:r>
        <w:rPr>
          <w:sz w:val="21"/>
        </w:rPr>
        <w:t xml:space="preserve"> </w:t>
      </w:r>
    </w:p>
    <w:p w14:paraId="110B9A02" w14:textId="77777777" w:rsidR="001C5D91" w:rsidRDefault="001C5D91">
      <w:pPr>
        <w:pStyle w:val="a3"/>
        <w:ind w:left="0"/>
        <w:rPr>
          <w:sz w:val="18"/>
        </w:rPr>
      </w:pPr>
    </w:p>
    <w:p w14:paraId="051FF31B" w14:textId="77777777" w:rsidR="001C5D91" w:rsidRDefault="00726C19">
      <w:pPr>
        <w:pStyle w:val="a3"/>
        <w:spacing w:line="446" w:lineRule="auto"/>
        <w:ind w:right="347" w:firstLine="420"/>
        <w:jc w:val="both"/>
      </w:pPr>
      <w:r>
        <w:t xml:space="preserve">根据森林火灾发展态势，按照分级响应的原则，及时调整扑火组织指挥机构和力量。火灾发生后，基层森林防火指挥机构第一时间采取措施，做到打早、打小、打了。初判发生一般森林火灾和较大森林火灾，由县级森林防火指挥机构负责指挥；初判发生重大、特别重大森林火灾，分别由市级、省级森林防火指挥机构负责指挥；必要时，可对指挥层级进行调整。 </w:t>
      </w:r>
    </w:p>
    <w:p w14:paraId="35BE0503" w14:textId="77777777" w:rsidR="001C5D91" w:rsidRDefault="00726C19">
      <w:pPr>
        <w:pStyle w:val="a4"/>
        <w:numPr>
          <w:ilvl w:val="1"/>
          <w:numId w:val="63"/>
        </w:numPr>
        <w:tabs>
          <w:tab w:val="left" w:pos="1180"/>
        </w:tabs>
        <w:spacing w:line="266" w:lineRule="exact"/>
        <w:ind w:hanging="319"/>
        <w:jc w:val="both"/>
        <w:rPr>
          <w:sz w:val="21"/>
        </w:rPr>
      </w:pPr>
      <w:r>
        <w:rPr>
          <w:spacing w:val="-3"/>
          <w:sz w:val="21"/>
        </w:rPr>
        <w:t>响应措施</w:t>
      </w:r>
      <w:r>
        <w:rPr>
          <w:sz w:val="21"/>
        </w:rPr>
        <w:t xml:space="preserve"> </w:t>
      </w:r>
    </w:p>
    <w:p w14:paraId="55D31264" w14:textId="77777777" w:rsidR="001C5D91" w:rsidRDefault="001C5D91">
      <w:pPr>
        <w:pStyle w:val="a3"/>
        <w:spacing w:before="1"/>
        <w:ind w:left="0"/>
        <w:rPr>
          <w:sz w:val="18"/>
        </w:rPr>
      </w:pPr>
    </w:p>
    <w:p w14:paraId="1D75590D" w14:textId="77777777" w:rsidR="001C5D91" w:rsidRDefault="00726C19">
      <w:pPr>
        <w:pStyle w:val="a3"/>
        <w:spacing w:before="1"/>
        <w:ind w:left="859"/>
      </w:pPr>
      <w:r>
        <w:t xml:space="preserve">森林火灾发生后，各有关地方和部门根据工作需要，组织采取以下措施： </w:t>
      </w:r>
    </w:p>
    <w:p w14:paraId="39E60F94" w14:textId="77777777" w:rsidR="001C5D91" w:rsidRDefault="001C5D91">
      <w:pPr>
        <w:pStyle w:val="a3"/>
        <w:spacing w:before="12"/>
        <w:ind w:left="0"/>
        <w:rPr>
          <w:sz w:val="17"/>
        </w:rPr>
      </w:pPr>
    </w:p>
    <w:p w14:paraId="49F08206" w14:textId="77777777" w:rsidR="001C5D91" w:rsidRDefault="00726C19">
      <w:pPr>
        <w:pStyle w:val="a4"/>
        <w:numPr>
          <w:ilvl w:val="2"/>
          <w:numId w:val="63"/>
        </w:numPr>
        <w:tabs>
          <w:tab w:val="left" w:pos="1446"/>
        </w:tabs>
        <w:ind w:hanging="585"/>
        <w:rPr>
          <w:sz w:val="21"/>
        </w:rPr>
      </w:pPr>
      <w:r>
        <w:rPr>
          <w:spacing w:val="-3"/>
          <w:sz w:val="21"/>
        </w:rPr>
        <w:t>扑救火灾</w:t>
      </w:r>
      <w:r>
        <w:rPr>
          <w:sz w:val="21"/>
        </w:rPr>
        <w:t xml:space="preserve"> </w:t>
      </w:r>
    </w:p>
    <w:p w14:paraId="2AB8F12E" w14:textId="77777777" w:rsidR="001C5D91" w:rsidRDefault="001C5D91">
      <w:pPr>
        <w:pStyle w:val="a3"/>
        <w:ind w:left="0"/>
        <w:rPr>
          <w:sz w:val="18"/>
        </w:rPr>
      </w:pPr>
    </w:p>
    <w:p w14:paraId="140932C0" w14:textId="77777777" w:rsidR="001C5D91" w:rsidRDefault="00726C19">
      <w:pPr>
        <w:pStyle w:val="a3"/>
        <w:spacing w:line="446" w:lineRule="auto"/>
        <w:ind w:right="347" w:firstLine="420"/>
      </w:pPr>
      <w:r>
        <w:rPr>
          <w:spacing w:val="-3"/>
        </w:rPr>
        <w:t>立即就近组织基层应急队伍和专业森林消防队赶赴现场处置，力争将火灾扑灭在初起阶 段。必要时，组织协调当地解放军、武警部队、民兵预备役部队、公安消防部队等救援力量，</w:t>
      </w:r>
    </w:p>
    <w:p w14:paraId="3FECBCB4" w14:textId="77777777" w:rsidR="001C5D91" w:rsidRDefault="001C5D91">
      <w:pPr>
        <w:spacing w:line="446" w:lineRule="auto"/>
        <w:sectPr w:rsidR="001C5D91">
          <w:pgSz w:w="11910" w:h="16850"/>
          <w:pgMar w:top="1600" w:right="1360" w:bottom="1440" w:left="1140" w:header="0" w:footer="1179" w:gutter="0"/>
          <w:cols w:space="720"/>
        </w:sectPr>
      </w:pPr>
    </w:p>
    <w:p w14:paraId="78100DC5" w14:textId="77777777" w:rsidR="001C5D91" w:rsidRDefault="00726C19">
      <w:pPr>
        <w:pStyle w:val="a3"/>
        <w:spacing w:before="150" w:line="446" w:lineRule="auto"/>
        <w:ind w:right="347"/>
        <w:jc w:val="both"/>
      </w:pPr>
      <w:r>
        <w:t xml:space="preserve">调配航空消防飞机等大型装备参与扑救。各扑火力量在前线指挥部的统一调度指挥下，明确任务分工，落实扑救责任。现场指挥员要认真分析地理环境和火场态势，在扑火队伍行进、驻地选择和扑火作业时，时刻注意观察天气和火势的变化，确保扑火人员安全。不得动员残疾人、孕妇和未成年人以及其他不适宜参加森林火灾扑救的人员参加扑救工作。 </w:t>
      </w:r>
    </w:p>
    <w:p w14:paraId="1AED2A3E" w14:textId="77777777" w:rsidR="001C5D91" w:rsidRDefault="00726C19">
      <w:pPr>
        <w:pStyle w:val="a4"/>
        <w:numPr>
          <w:ilvl w:val="2"/>
          <w:numId w:val="63"/>
        </w:numPr>
        <w:tabs>
          <w:tab w:val="left" w:pos="1446"/>
        </w:tabs>
        <w:spacing w:line="266" w:lineRule="exact"/>
        <w:ind w:hanging="585"/>
        <w:rPr>
          <w:sz w:val="21"/>
        </w:rPr>
      </w:pPr>
      <w:r>
        <w:rPr>
          <w:spacing w:val="-3"/>
          <w:sz w:val="21"/>
        </w:rPr>
        <w:t>转移安置人员</w:t>
      </w:r>
      <w:r>
        <w:rPr>
          <w:sz w:val="21"/>
        </w:rPr>
        <w:t xml:space="preserve"> </w:t>
      </w:r>
    </w:p>
    <w:p w14:paraId="177A40C0" w14:textId="77777777" w:rsidR="001C5D91" w:rsidRDefault="001C5D91">
      <w:pPr>
        <w:pStyle w:val="a3"/>
        <w:spacing w:before="2"/>
        <w:ind w:left="0"/>
        <w:rPr>
          <w:sz w:val="18"/>
        </w:rPr>
      </w:pPr>
    </w:p>
    <w:p w14:paraId="4812D061" w14:textId="77777777" w:rsidR="001C5D91" w:rsidRDefault="00726C19">
      <w:pPr>
        <w:pStyle w:val="a3"/>
        <w:spacing w:line="446" w:lineRule="auto"/>
        <w:ind w:right="347" w:firstLine="420"/>
      </w:pPr>
      <w:r>
        <w:rPr>
          <w:spacing w:val="-3"/>
        </w:rPr>
        <w:t>当居民点、人员密集区受到森林火灾威胁时，及时采取有效阻火措施，制定紧急疏散方 案，有组织、有秩序地及时疏散居民、受威胁人员，确保人民群众生命安全。妥善做好转移群众安置工作，确保群众有饭吃、有水喝、有衣穿、有住处和必要医疗保障。</w:t>
      </w:r>
      <w:r>
        <w:t xml:space="preserve"> </w:t>
      </w:r>
    </w:p>
    <w:p w14:paraId="14D0EFC9" w14:textId="77777777" w:rsidR="001C5D91" w:rsidRDefault="00726C19">
      <w:pPr>
        <w:pStyle w:val="a4"/>
        <w:numPr>
          <w:ilvl w:val="2"/>
          <w:numId w:val="63"/>
        </w:numPr>
        <w:tabs>
          <w:tab w:val="left" w:pos="1446"/>
        </w:tabs>
        <w:spacing w:line="268" w:lineRule="exact"/>
        <w:ind w:hanging="585"/>
        <w:rPr>
          <w:sz w:val="21"/>
        </w:rPr>
      </w:pPr>
      <w:r>
        <w:rPr>
          <w:spacing w:val="-3"/>
          <w:sz w:val="21"/>
        </w:rPr>
        <w:t>救治伤员</w:t>
      </w:r>
      <w:r>
        <w:rPr>
          <w:sz w:val="21"/>
        </w:rPr>
        <w:t xml:space="preserve"> </w:t>
      </w:r>
    </w:p>
    <w:p w14:paraId="2E8B9DA1" w14:textId="77777777" w:rsidR="001C5D91" w:rsidRDefault="001C5D91">
      <w:pPr>
        <w:pStyle w:val="a3"/>
        <w:spacing w:before="12"/>
        <w:ind w:left="0"/>
        <w:rPr>
          <w:sz w:val="17"/>
        </w:rPr>
      </w:pPr>
    </w:p>
    <w:p w14:paraId="3D2AF863" w14:textId="77777777" w:rsidR="001C5D91" w:rsidRDefault="00726C19">
      <w:pPr>
        <w:pStyle w:val="a3"/>
        <w:spacing w:line="446" w:lineRule="auto"/>
        <w:ind w:right="347" w:firstLine="420"/>
      </w:pPr>
      <w:r>
        <w:t xml:space="preserve">迅速将受伤人员送医院治疗，必要时对重伤员实施异地救治。视情派出卫生应急队伍赶赴火灾发生地，成立临时医院或医疗点，实施现场救治。 </w:t>
      </w:r>
    </w:p>
    <w:p w14:paraId="3487D212" w14:textId="77777777" w:rsidR="001C5D91" w:rsidRDefault="00726C19">
      <w:pPr>
        <w:pStyle w:val="a4"/>
        <w:numPr>
          <w:ilvl w:val="2"/>
          <w:numId w:val="63"/>
        </w:numPr>
        <w:tabs>
          <w:tab w:val="left" w:pos="1446"/>
        </w:tabs>
        <w:ind w:hanging="585"/>
        <w:rPr>
          <w:sz w:val="21"/>
        </w:rPr>
      </w:pPr>
      <w:r>
        <w:rPr>
          <w:spacing w:val="-3"/>
          <w:sz w:val="21"/>
        </w:rPr>
        <w:t>善后处置</w:t>
      </w:r>
      <w:r>
        <w:rPr>
          <w:sz w:val="21"/>
        </w:rPr>
        <w:t xml:space="preserve"> </w:t>
      </w:r>
    </w:p>
    <w:p w14:paraId="5992C9CA" w14:textId="77777777" w:rsidR="001C5D91" w:rsidRDefault="001C5D91">
      <w:pPr>
        <w:pStyle w:val="a3"/>
        <w:ind w:left="0"/>
        <w:rPr>
          <w:sz w:val="18"/>
        </w:rPr>
      </w:pPr>
    </w:p>
    <w:p w14:paraId="6F542EA2" w14:textId="77777777" w:rsidR="001C5D91" w:rsidRDefault="00726C19">
      <w:pPr>
        <w:pStyle w:val="a3"/>
        <w:spacing w:line="446" w:lineRule="auto"/>
        <w:ind w:right="347" w:firstLine="420"/>
      </w:pPr>
      <w:r>
        <w:t xml:space="preserve">做好遇难人员的善后工作，抚慰遇难者家属。对因扑救森林火灾负伤、致残或者死亡的人员，按照国家有关规定给予医疗、抚恤。 </w:t>
      </w:r>
    </w:p>
    <w:p w14:paraId="0B8DFE68" w14:textId="77777777" w:rsidR="001C5D91" w:rsidRDefault="00726C19">
      <w:pPr>
        <w:pStyle w:val="a4"/>
        <w:numPr>
          <w:ilvl w:val="2"/>
          <w:numId w:val="63"/>
        </w:numPr>
        <w:tabs>
          <w:tab w:val="left" w:pos="1446"/>
        </w:tabs>
        <w:ind w:hanging="585"/>
        <w:rPr>
          <w:sz w:val="21"/>
        </w:rPr>
      </w:pPr>
      <w:r>
        <w:rPr>
          <w:spacing w:val="-3"/>
          <w:sz w:val="21"/>
        </w:rPr>
        <w:t>保护重要目标</w:t>
      </w:r>
      <w:r>
        <w:rPr>
          <w:sz w:val="21"/>
        </w:rPr>
        <w:t xml:space="preserve"> </w:t>
      </w:r>
    </w:p>
    <w:p w14:paraId="61659181" w14:textId="77777777" w:rsidR="001C5D91" w:rsidRDefault="001C5D91">
      <w:pPr>
        <w:pStyle w:val="a3"/>
        <w:spacing w:before="12"/>
        <w:ind w:left="0"/>
        <w:rPr>
          <w:sz w:val="17"/>
        </w:rPr>
      </w:pPr>
    </w:p>
    <w:p w14:paraId="108BE4C6" w14:textId="77777777" w:rsidR="001C5D91" w:rsidRDefault="00726C19">
      <w:pPr>
        <w:pStyle w:val="a3"/>
        <w:spacing w:line="446" w:lineRule="auto"/>
        <w:ind w:right="347" w:firstLine="420"/>
      </w:pPr>
      <w:r>
        <w:rPr>
          <w:spacing w:val="-3"/>
        </w:rPr>
        <w:t>当军事设施、核设施、危险化学品生产储存设备、输油气管道等重要目标物和重大危险源受到火灾威胁时，迅速调集专业队伍，通过开设隔离带等手段，全力消除威胁，确保目标安 全。</w:t>
      </w:r>
      <w:r>
        <w:t xml:space="preserve"> </w:t>
      </w:r>
    </w:p>
    <w:p w14:paraId="61D42A6A" w14:textId="77777777" w:rsidR="001C5D91" w:rsidRDefault="00726C19">
      <w:pPr>
        <w:pStyle w:val="a4"/>
        <w:numPr>
          <w:ilvl w:val="2"/>
          <w:numId w:val="63"/>
        </w:numPr>
        <w:tabs>
          <w:tab w:val="left" w:pos="1446"/>
        </w:tabs>
        <w:spacing w:line="268" w:lineRule="exact"/>
        <w:ind w:hanging="585"/>
        <w:rPr>
          <w:sz w:val="21"/>
        </w:rPr>
      </w:pPr>
      <w:r>
        <w:rPr>
          <w:spacing w:val="-3"/>
          <w:sz w:val="21"/>
        </w:rPr>
        <w:t xml:space="preserve">维护社会治安 </w:t>
      </w:r>
    </w:p>
    <w:p w14:paraId="236BFDF9" w14:textId="77777777" w:rsidR="001C5D91" w:rsidRDefault="001C5D91">
      <w:pPr>
        <w:pStyle w:val="a3"/>
        <w:ind w:left="0"/>
        <w:rPr>
          <w:sz w:val="18"/>
        </w:rPr>
      </w:pPr>
    </w:p>
    <w:p w14:paraId="00FB0EA8" w14:textId="77777777" w:rsidR="001C5D91" w:rsidRDefault="00726C19">
      <w:pPr>
        <w:pStyle w:val="a3"/>
        <w:spacing w:line="446" w:lineRule="auto"/>
        <w:ind w:right="347" w:firstLine="420"/>
      </w:pPr>
      <w:r>
        <w:t xml:space="preserve">加强火灾受影响区域社会治安管理，严厉打击借机盗窃、抢劫、哄抢救灾物资、传播谣言等违法犯罪行为。在金融单位、储备仓库等重要场所加强治安巡逻，维护社会稳定。 </w:t>
      </w:r>
    </w:p>
    <w:p w14:paraId="3A6DE44D" w14:textId="77777777" w:rsidR="001C5D91" w:rsidRDefault="00726C19">
      <w:pPr>
        <w:pStyle w:val="a4"/>
        <w:numPr>
          <w:ilvl w:val="2"/>
          <w:numId w:val="63"/>
        </w:numPr>
        <w:tabs>
          <w:tab w:val="left" w:pos="1446"/>
        </w:tabs>
        <w:ind w:hanging="585"/>
        <w:rPr>
          <w:sz w:val="21"/>
        </w:rPr>
      </w:pPr>
      <w:r>
        <w:rPr>
          <w:spacing w:val="-3"/>
          <w:sz w:val="21"/>
        </w:rPr>
        <w:t>发布信息</w:t>
      </w:r>
      <w:r>
        <w:rPr>
          <w:sz w:val="21"/>
        </w:rPr>
        <w:t xml:space="preserve"> </w:t>
      </w:r>
    </w:p>
    <w:p w14:paraId="24DC2A54" w14:textId="77777777" w:rsidR="001C5D91" w:rsidRDefault="001C5D91">
      <w:pPr>
        <w:pStyle w:val="a3"/>
        <w:spacing w:before="12"/>
        <w:ind w:left="0"/>
        <w:rPr>
          <w:sz w:val="17"/>
        </w:rPr>
      </w:pPr>
    </w:p>
    <w:p w14:paraId="2D509AFA" w14:textId="77777777" w:rsidR="001C5D91" w:rsidRDefault="00726C19">
      <w:pPr>
        <w:pStyle w:val="a3"/>
        <w:spacing w:line="446" w:lineRule="auto"/>
        <w:ind w:right="347" w:firstLine="420"/>
        <w:jc w:val="both"/>
      </w:pPr>
      <w:r>
        <w:t xml:space="preserve">通过授权发布、发新闻稿、接受记者采访、举行新闻发布会和专业网站、官方微博等多种方式、途径，及时、准确、客观、全面向社会发布森林火灾和应对工作信息，回应社会关切。发布内容包括起火时间、火灾地点、过火面积、损失情况、扑救过程和火案查处、责任追究情况等。 </w:t>
      </w:r>
    </w:p>
    <w:p w14:paraId="08564715" w14:textId="77777777" w:rsidR="001C5D91" w:rsidRDefault="00726C19">
      <w:pPr>
        <w:pStyle w:val="a4"/>
        <w:numPr>
          <w:ilvl w:val="2"/>
          <w:numId w:val="63"/>
        </w:numPr>
        <w:tabs>
          <w:tab w:val="left" w:pos="1446"/>
        </w:tabs>
        <w:ind w:hanging="585"/>
        <w:jc w:val="both"/>
        <w:rPr>
          <w:sz w:val="21"/>
        </w:rPr>
      </w:pPr>
      <w:r>
        <w:rPr>
          <w:spacing w:val="-3"/>
          <w:sz w:val="21"/>
        </w:rPr>
        <w:t>火场清理</w:t>
      </w:r>
      <w:r>
        <w:rPr>
          <w:sz w:val="21"/>
        </w:rPr>
        <w:t xml:space="preserve"> </w:t>
      </w:r>
    </w:p>
    <w:p w14:paraId="70F1B76F" w14:textId="77777777" w:rsidR="001C5D91" w:rsidRDefault="001C5D91">
      <w:pPr>
        <w:jc w:val="both"/>
        <w:rPr>
          <w:sz w:val="21"/>
        </w:rPr>
        <w:sectPr w:rsidR="001C5D91">
          <w:pgSz w:w="11910" w:h="16850"/>
          <w:pgMar w:top="1600" w:right="1360" w:bottom="1440" w:left="1140" w:header="0" w:footer="1179" w:gutter="0"/>
          <w:cols w:space="720"/>
        </w:sectPr>
      </w:pPr>
    </w:p>
    <w:p w14:paraId="0417101E" w14:textId="77777777" w:rsidR="001C5D91" w:rsidRDefault="00726C19">
      <w:pPr>
        <w:pStyle w:val="a3"/>
        <w:spacing w:before="150" w:line="446" w:lineRule="auto"/>
        <w:ind w:right="346" w:firstLine="420"/>
      </w:pPr>
      <w:r>
        <w:t xml:space="preserve">森林火灾扑灭后，继续组织扑火人员做好余火清理工作，划分责任区域，并留足人员看守火场。经检查验收，达到无火、无烟、无气后，扑火人员方可撤离。 </w:t>
      </w:r>
    </w:p>
    <w:p w14:paraId="03D20CDE" w14:textId="77777777" w:rsidR="001C5D91" w:rsidRDefault="00726C19">
      <w:pPr>
        <w:pStyle w:val="a4"/>
        <w:numPr>
          <w:ilvl w:val="2"/>
          <w:numId w:val="63"/>
        </w:numPr>
        <w:tabs>
          <w:tab w:val="left" w:pos="1446"/>
        </w:tabs>
        <w:ind w:hanging="585"/>
        <w:rPr>
          <w:sz w:val="21"/>
        </w:rPr>
      </w:pPr>
      <w:r>
        <w:rPr>
          <w:spacing w:val="-3"/>
          <w:sz w:val="21"/>
        </w:rPr>
        <w:t>应急结束</w:t>
      </w:r>
      <w:r>
        <w:rPr>
          <w:sz w:val="21"/>
        </w:rPr>
        <w:t xml:space="preserve"> </w:t>
      </w:r>
    </w:p>
    <w:p w14:paraId="2C445C71" w14:textId="77777777" w:rsidR="001C5D91" w:rsidRDefault="001C5D91">
      <w:pPr>
        <w:pStyle w:val="a3"/>
        <w:spacing w:before="12"/>
        <w:ind w:left="0"/>
        <w:rPr>
          <w:sz w:val="17"/>
        </w:rPr>
      </w:pPr>
    </w:p>
    <w:p w14:paraId="559B32F1" w14:textId="77777777" w:rsidR="001C5D91" w:rsidRDefault="00726C19">
      <w:pPr>
        <w:pStyle w:val="a3"/>
        <w:spacing w:line="446" w:lineRule="auto"/>
        <w:ind w:right="347" w:firstLine="420"/>
      </w:pPr>
      <w:r>
        <w:t xml:space="preserve">在森林火灾全部扑灭、火场清理验收合格、次生灾害后果基本消除后，由启动应急响应的原机构决定终止应急响应。 </w:t>
      </w:r>
    </w:p>
    <w:p w14:paraId="3DFE23DD" w14:textId="77777777" w:rsidR="001C5D91" w:rsidRDefault="00726C19">
      <w:pPr>
        <w:pStyle w:val="a4"/>
        <w:numPr>
          <w:ilvl w:val="1"/>
          <w:numId w:val="63"/>
        </w:numPr>
        <w:tabs>
          <w:tab w:val="left" w:pos="1180"/>
        </w:tabs>
        <w:ind w:hanging="319"/>
        <w:rPr>
          <w:sz w:val="21"/>
        </w:rPr>
      </w:pPr>
      <w:r>
        <w:rPr>
          <w:spacing w:val="-3"/>
          <w:sz w:val="21"/>
        </w:rPr>
        <w:t>国家层面应对工作</w:t>
      </w:r>
      <w:r>
        <w:rPr>
          <w:sz w:val="21"/>
        </w:rPr>
        <w:t xml:space="preserve"> </w:t>
      </w:r>
    </w:p>
    <w:p w14:paraId="59B2A6BB" w14:textId="77777777" w:rsidR="001C5D91" w:rsidRDefault="001C5D91">
      <w:pPr>
        <w:pStyle w:val="a3"/>
        <w:ind w:left="0"/>
        <w:rPr>
          <w:sz w:val="18"/>
        </w:rPr>
      </w:pPr>
    </w:p>
    <w:p w14:paraId="35B33EC8" w14:textId="77777777" w:rsidR="001C5D91" w:rsidRDefault="00726C19">
      <w:pPr>
        <w:pStyle w:val="a3"/>
        <w:spacing w:line="446" w:lineRule="auto"/>
        <w:ind w:right="347" w:firstLine="420"/>
      </w:pPr>
      <w:r>
        <w:t xml:space="preserve">森林火灾发生后，根据火灾严重程度、火场发展态势和当地扑救情况，国家层面应对工作设定Ⅳ级、Ⅲ级、Ⅱ级、Ⅰ级四个响应等级。 </w:t>
      </w:r>
    </w:p>
    <w:p w14:paraId="387C593F" w14:textId="77777777" w:rsidR="001C5D91" w:rsidRDefault="00726C19">
      <w:pPr>
        <w:pStyle w:val="a4"/>
        <w:numPr>
          <w:ilvl w:val="2"/>
          <w:numId w:val="63"/>
        </w:numPr>
        <w:tabs>
          <w:tab w:val="left" w:pos="1391"/>
        </w:tabs>
        <w:ind w:left="1391" w:hanging="530"/>
        <w:rPr>
          <w:sz w:val="21"/>
        </w:rPr>
      </w:pPr>
      <w:r>
        <w:rPr>
          <w:b/>
          <w:sz w:val="21"/>
        </w:rPr>
        <w:t>Ⅳ</w:t>
      </w:r>
      <w:r>
        <w:rPr>
          <w:spacing w:val="-3"/>
          <w:sz w:val="21"/>
        </w:rPr>
        <w:t>级响应</w:t>
      </w:r>
      <w:r>
        <w:rPr>
          <w:sz w:val="21"/>
        </w:rPr>
        <w:t xml:space="preserve"> </w:t>
      </w:r>
    </w:p>
    <w:p w14:paraId="15789085" w14:textId="77777777" w:rsidR="001C5D91" w:rsidRDefault="001C5D91">
      <w:pPr>
        <w:pStyle w:val="a3"/>
        <w:ind w:left="0"/>
        <w:rPr>
          <w:sz w:val="18"/>
        </w:rPr>
      </w:pPr>
    </w:p>
    <w:p w14:paraId="4D4CEE7F" w14:textId="77777777" w:rsidR="001C5D91" w:rsidRDefault="00726C19">
      <w:pPr>
        <w:pStyle w:val="a4"/>
        <w:numPr>
          <w:ilvl w:val="3"/>
          <w:numId w:val="63"/>
        </w:numPr>
        <w:tabs>
          <w:tab w:val="left" w:pos="1650"/>
        </w:tabs>
        <w:ind w:hanging="791"/>
        <w:rPr>
          <w:sz w:val="21"/>
        </w:rPr>
      </w:pPr>
      <w:r>
        <w:rPr>
          <w:spacing w:val="-3"/>
          <w:sz w:val="21"/>
        </w:rPr>
        <w:t>启动条件</w:t>
      </w:r>
      <w:r>
        <w:rPr>
          <w:sz w:val="21"/>
        </w:rPr>
        <w:t xml:space="preserve"> </w:t>
      </w:r>
    </w:p>
    <w:p w14:paraId="1B66501C" w14:textId="77777777" w:rsidR="001C5D91" w:rsidRDefault="001C5D91">
      <w:pPr>
        <w:pStyle w:val="a3"/>
        <w:spacing w:before="12"/>
        <w:ind w:left="0"/>
        <w:rPr>
          <w:sz w:val="17"/>
        </w:rPr>
      </w:pPr>
    </w:p>
    <w:p w14:paraId="3F1C1112" w14:textId="77777777" w:rsidR="001C5D91" w:rsidRDefault="00726C19">
      <w:pPr>
        <w:pStyle w:val="a4"/>
        <w:numPr>
          <w:ilvl w:val="0"/>
          <w:numId w:val="64"/>
        </w:numPr>
        <w:tabs>
          <w:tab w:val="left" w:pos="1389"/>
        </w:tabs>
        <w:ind w:hanging="530"/>
        <w:rPr>
          <w:sz w:val="21"/>
        </w:rPr>
      </w:pPr>
      <w:r>
        <w:rPr>
          <w:spacing w:val="-19"/>
          <w:sz w:val="21"/>
        </w:rPr>
        <w:t xml:space="preserve">发生 </w:t>
      </w:r>
      <w:r>
        <w:rPr>
          <w:sz w:val="21"/>
        </w:rPr>
        <w:t>1</w:t>
      </w:r>
      <w:r>
        <w:rPr>
          <w:spacing w:val="-16"/>
          <w:sz w:val="21"/>
        </w:rPr>
        <w:t xml:space="preserve"> 人以上死亡或 </w:t>
      </w:r>
      <w:r>
        <w:rPr>
          <w:sz w:val="21"/>
        </w:rPr>
        <w:t>3</w:t>
      </w:r>
      <w:r>
        <w:rPr>
          <w:spacing w:val="-10"/>
          <w:sz w:val="21"/>
        </w:rPr>
        <w:t xml:space="preserve"> 人以上重伤，</w:t>
      </w:r>
      <w:r>
        <w:rPr>
          <w:sz w:val="21"/>
        </w:rPr>
        <w:t>24</w:t>
      </w:r>
      <w:r>
        <w:rPr>
          <w:spacing w:val="-9"/>
          <w:sz w:val="21"/>
        </w:rPr>
        <w:t xml:space="preserve"> 小时尚未扑灭明火的森林火灾； </w:t>
      </w:r>
    </w:p>
    <w:p w14:paraId="32C7C3A5" w14:textId="77777777" w:rsidR="001C5D91" w:rsidRDefault="001C5D91">
      <w:pPr>
        <w:pStyle w:val="a3"/>
        <w:spacing w:before="2"/>
        <w:ind w:left="0"/>
        <w:rPr>
          <w:sz w:val="18"/>
        </w:rPr>
      </w:pPr>
    </w:p>
    <w:p w14:paraId="34A95E32" w14:textId="77777777" w:rsidR="001C5D91" w:rsidRDefault="00726C19">
      <w:pPr>
        <w:pStyle w:val="a4"/>
        <w:numPr>
          <w:ilvl w:val="0"/>
          <w:numId w:val="64"/>
        </w:numPr>
        <w:tabs>
          <w:tab w:val="left" w:pos="1389"/>
        </w:tabs>
        <w:ind w:hanging="530"/>
        <w:rPr>
          <w:sz w:val="21"/>
        </w:rPr>
      </w:pPr>
      <w:r>
        <w:rPr>
          <w:spacing w:val="-3"/>
          <w:sz w:val="21"/>
        </w:rPr>
        <w:t>发生在敏感时段、敏感地区，</w:t>
      </w:r>
      <w:r>
        <w:rPr>
          <w:sz w:val="21"/>
        </w:rPr>
        <w:t>24</w:t>
      </w:r>
      <w:r>
        <w:rPr>
          <w:spacing w:val="-8"/>
          <w:sz w:val="21"/>
        </w:rPr>
        <w:t xml:space="preserve"> 小时尚未扑灭明火的森林火灾；</w:t>
      </w:r>
      <w:r>
        <w:rPr>
          <w:sz w:val="21"/>
        </w:rPr>
        <w:t xml:space="preserve"> </w:t>
      </w:r>
    </w:p>
    <w:p w14:paraId="608F620E" w14:textId="77777777" w:rsidR="001C5D91" w:rsidRDefault="001C5D91">
      <w:pPr>
        <w:pStyle w:val="a3"/>
        <w:ind w:left="0"/>
        <w:rPr>
          <w:sz w:val="18"/>
        </w:rPr>
      </w:pPr>
    </w:p>
    <w:p w14:paraId="77B18E45" w14:textId="77777777" w:rsidR="001C5D91" w:rsidRDefault="00726C19">
      <w:pPr>
        <w:pStyle w:val="a4"/>
        <w:numPr>
          <w:ilvl w:val="0"/>
          <w:numId w:val="64"/>
        </w:numPr>
        <w:tabs>
          <w:tab w:val="left" w:pos="1389"/>
        </w:tabs>
        <w:ind w:hanging="530"/>
        <w:rPr>
          <w:sz w:val="21"/>
        </w:rPr>
      </w:pPr>
      <w:r>
        <w:rPr>
          <w:spacing w:val="-13"/>
          <w:sz w:val="21"/>
        </w:rPr>
        <w:t xml:space="preserve">同时发生 </w:t>
      </w:r>
      <w:r>
        <w:rPr>
          <w:sz w:val="21"/>
        </w:rPr>
        <w:t>3</w:t>
      </w:r>
      <w:r>
        <w:rPr>
          <w:spacing w:val="-9"/>
          <w:sz w:val="21"/>
        </w:rPr>
        <w:t xml:space="preserve"> 起以上危险性较大的森林火灾。 </w:t>
      </w:r>
    </w:p>
    <w:p w14:paraId="71ABEF70" w14:textId="77777777" w:rsidR="001C5D91" w:rsidRDefault="001C5D91">
      <w:pPr>
        <w:pStyle w:val="a3"/>
        <w:spacing w:before="12"/>
        <w:ind w:left="0"/>
        <w:rPr>
          <w:sz w:val="17"/>
        </w:rPr>
      </w:pPr>
    </w:p>
    <w:p w14:paraId="6C0D9DFC" w14:textId="77777777" w:rsidR="001C5D91" w:rsidRDefault="00726C19">
      <w:pPr>
        <w:pStyle w:val="a3"/>
        <w:ind w:left="859"/>
      </w:pPr>
      <w:r>
        <w:t xml:space="preserve">符合上述条件之一时，国家森林防火指挥部启动 IV 级响应。 </w:t>
      </w:r>
    </w:p>
    <w:p w14:paraId="6172C7F4" w14:textId="77777777" w:rsidR="001C5D91" w:rsidRDefault="001C5D91">
      <w:pPr>
        <w:pStyle w:val="a3"/>
        <w:spacing w:before="2"/>
        <w:ind w:left="0"/>
        <w:rPr>
          <w:sz w:val="18"/>
        </w:rPr>
      </w:pPr>
    </w:p>
    <w:p w14:paraId="0B6DBBC7" w14:textId="77777777" w:rsidR="001C5D91" w:rsidRDefault="00726C19">
      <w:pPr>
        <w:pStyle w:val="a4"/>
        <w:numPr>
          <w:ilvl w:val="3"/>
          <w:numId w:val="63"/>
        </w:numPr>
        <w:tabs>
          <w:tab w:val="left" w:pos="1650"/>
        </w:tabs>
        <w:ind w:hanging="791"/>
        <w:rPr>
          <w:sz w:val="21"/>
        </w:rPr>
      </w:pPr>
      <w:r>
        <w:rPr>
          <w:spacing w:val="-3"/>
          <w:sz w:val="21"/>
        </w:rPr>
        <w:t>响应措施</w:t>
      </w:r>
      <w:r>
        <w:rPr>
          <w:sz w:val="21"/>
        </w:rPr>
        <w:t xml:space="preserve"> </w:t>
      </w:r>
    </w:p>
    <w:p w14:paraId="0BC9767F" w14:textId="77777777" w:rsidR="001C5D91" w:rsidRDefault="001C5D91">
      <w:pPr>
        <w:pStyle w:val="a3"/>
        <w:spacing w:before="12"/>
        <w:ind w:left="0"/>
        <w:rPr>
          <w:sz w:val="17"/>
        </w:rPr>
      </w:pPr>
    </w:p>
    <w:p w14:paraId="4AD39843" w14:textId="77777777" w:rsidR="001C5D91" w:rsidRDefault="00726C19">
      <w:pPr>
        <w:pStyle w:val="a4"/>
        <w:numPr>
          <w:ilvl w:val="0"/>
          <w:numId w:val="65"/>
        </w:numPr>
        <w:tabs>
          <w:tab w:val="left" w:pos="1389"/>
        </w:tabs>
        <w:ind w:hanging="530"/>
        <w:rPr>
          <w:sz w:val="21"/>
        </w:rPr>
      </w:pPr>
      <w:r>
        <w:rPr>
          <w:spacing w:val="-3"/>
          <w:sz w:val="21"/>
        </w:rPr>
        <w:t>国家森林防火指挥部办公室进入应急状态，加强卫星监测，及时调度火情信息。</w:t>
      </w:r>
      <w:r>
        <w:rPr>
          <w:sz w:val="21"/>
        </w:rPr>
        <w:t xml:space="preserve"> </w:t>
      </w:r>
    </w:p>
    <w:p w14:paraId="32853009" w14:textId="77777777" w:rsidR="001C5D91" w:rsidRDefault="001C5D91">
      <w:pPr>
        <w:pStyle w:val="a3"/>
        <w:ind w:left="0"/>
        <w:rPr>
          <w:sz w:val="18"/>
        </w:rPr>
      </w:pPr>
    </w:p>
    <w:p w14:paraId="3A90A01D" w14:textId="77777777" w:rsidR="001C5D91" w:rsidRDefault="00726C19">
      <w:pPr>
        <w:pStyle w:val="a4"/>
        <w:numPr>
          <w:ilvl w:val="0"/>
          <w:numId w:val="65"/>
        </w:numPr>
        <w:tabs>
          <w:tab w:val="left" w:pos="1389"/>
        </w:tabs>
        <w:spacing w:line="446" w:lineRule="auto"/>
        <w:ind w:left="439" w:right="664" w:firstLine="420"/>
        <w:rPr>
          <w:sz w:val="21"/>
        </w:rPr>
      </w:pPr>
      <w:r>
        <w:rPr>
          <w:spacing w:val="-3"/>
          <w:sz w:val="21"/>
        </w:rPr>
        <w:t>加强对火灾扑救工作的指导，根据需要协调相邻省份派出专业森林消防队进行支援。</w:t>
      </w:r>
      <w:r>
        <w:rPr>
          <w:sz w:val="21"/>
        </w:rPr>
        <w:t xml:space="preserve"> </w:t>
      </w:r>
    </w:p>
    <w:p w14:paraId="595B4004" w14:textId="77777777" w:rsidR="001C5D91" w:rsidRDefault="00726C19">
      <w:pPr>
        <w:pStyle w:val="a4"/>
        <w:numPr>
          <w:ilvl w:val="0"/>
          <w:numId w:val="65"/>
        </w:numPr>
        <w:tabs>
          <w:tab w:val="left" w:pos="1389"/>
        </w:tabs>
        <w:spacing w:line="446" w:lineRule="auto"/>
        <w:ind w:left="861" w:right="4973" w:hanging="3"/>
        <w:rPr>
          <w:sz w:val="21"/>
        </w:rPr>
      </w:pPr>
      <w:r>
        <w:rPr>
          <w:spacing w:val="-3"/>
          <w:sz w:val="21"/>
        </w:rPr>
        <w:t>视情发布高森林火险预警信息。</w:t>
      </w:r>
      <w:r>
        <w:rPr>
          <w:b/>
          <w:sz w:val="21"/>
        </w:rPr>
        <w:t>4.3.2</w:t>
      </w:r>
      <w:r>
        <w:rPr>
          <w:spacing w:val="-1"/>
          <w:sz w:val="21"/>
        </w:rPr>
        <w:t>Ⅲ级响应</w:t>
      </w:r>
      <w:r>
        <w:rPr>
          <w:sz w:val="21"/>
        </w:rPr>
        <w:t xml:space="preserve"> </w:t>
      </w:r>
    </w:p>
    <w:p w14:paraId="1CB3BE3C" w14:textId="77777777" w:rsidR="001C5D91" w:rsidRDefault="00726C19">
      <w:pPr>
        <w:pStyle w:val="a4"/>
        <w:numPr>
          <w:ilvl w:val="3"/>
          <w:numId w:val="66"/>
        </w:numPr>
        <w:tabs>
          <w:tab w:val="left" w:pos="1650"/>
        </w:tabs>
        <w:ind w:hanging="791"/>
        <w:rPr>
          <w:sz w:val="21"/>
        </w:rPr>
      </w:pPr>
      <w:r>
        <w:rPr>
          <w:spacing w:val="-3"/>
          <w:sz w:val="21"/>
        </w:rPr>
        <w:t>启动条件</w:t>
      </w:r>
      <w:r>
        <w:rPr>
          <w:sz w:val="21"/>
        </w:rPr>
        <w:t xml:space="preserve"> </w:t>
      </w:r>
    </w:p>
    <w:p w14:paraId="3695C30A" w14:textId="77777777" w:rsidR="001C5D91" w:rsidRDefault="001C5D91">
      <w:pPr>
        <w:pStyle w:val="a3"/>
        <w:ind w:left="0"/>
        <w:rPr>
          <w:sz w:val="18"/>
        </w:rPr>
      </w:pPr>
    </w:p>
    <w:p w14:paraId="2A6815CD" w14:textId="77777777" w:rsidR="001C5D91" w:rsidRDefault="00726C19">
      <w:pPr>
        <w:pStyle w:val="a4"/>
        <w:numPr>
          <w:ilvl w:val="0"/>
          <w:numId w:val="67"/>
        </w:numPr>
        <w:tabs>
          <w:tab w:val="left" w:pos="1389"/>
        </w:tabs>
        <w:ind w:hanging="530"/>
        <w:rPr>
          <w:sz w:val="21"/>
        </w:rPr>
      </w:pPr>
      <w:r>
        <w:rPr>
          <w:spacing w:val="-3"/>
          <w:sz w:val="21"/>
        </w:rPr>
        <w:t>森林火灾初判达到重大森林火灾；</w:t>
      </w:r>
      <w:r>
        <w:rPr>
          <w:sz w:val="21"/>
        </w:rPr>
        <w:t xml:space="preserve"> </w:t>
      </w:r>
    </w:p>
    <w:p w14:paraId="761911AA" w14:textId="77777777" w:rsidR="001C5D91" w:rsidRDefault="001C5D91">
      <w:pPr>
        <w:pStyle w:val="a3"/>
        <w:spacing w:before="12"/>
        <w:ind w:left="0"/>
        <w:rPr>
          <w:sz w:val="17"/>
        </w:rPr>
      </w:pPr>
    </w:p>
    <w:p w14:paraId="3AC7AFCD" w14:textId="77777777" w:rsidR="001C5D91" w:rsidRDefault="00726C19">
      <w:pPr>
        <w:pStyle w:val="a4"/>
        <w:numPr>
          <w:ilvl w:val="0"/>
          <w:numId w:val="67"/>
        </w:numPr>
        <w:tabs>
          <w:tab w:val="left" w:pos="1389"/>
        </w:tabs>
        <w:spacing w:line="446" w:lineRule="auto"/>
        <w:ind w:left="859" w:right="1982" w:firstLine="0"/>
        <w:rPr>
          <w:sz w:val="21"/>
        </w:rPr>
      </w:pPr>
      <w:r>
        <w:rPr>
          <w:spacing w:val="-3"/>
          <w:sz w:val="21"/>
        </w:rPr>
        <w:t>发生在敏感时段、敏感地区，</w:t>
      </w:r>
      <w:r>
        <w:rPr>
          <w:sz w:val="21"/>
        </w:rPr>
        <w:t>48</w:t>
      </w:r>
      <w:r>
        <w:rPr>
          <w:spacing w:val="-8"/>
          <w:sz w:val="21"/>
        </w:rPr>
        <w:t xml:space="preserve"> 小时尚未扑灭明火的森林火灾。</w:t>
      </w:r>
      <w:r>
        <w:rPr>
          <w:spacing w:val="-3"/>
          <w:sz w:val="21"/>
        </w:rPr>
        <w:t>符合上述条件之一时，国家森林防火指挥部启动Ⅲ级响应。</w:t>
      </w:r>
      <w:r>
        <w:rPr>
          <w:sz w:val="21"/>
        </w:rPr>
        <w:t xml:space="preserve"> </w:t>
      </w:r>
    </w:p>
    <w:p w14:paraId="19B02DDB" w14:textId="77777777" w:rsidR="001C5D91" w:rsidRDefault="00726C19">
      <w:pPr>
        <w:pStyle w:val="a4"/>
        <w:numPr>
          <w:ilvl w:val="3"/>
          <w:numId w:val="66"/>
        </w:numPr>
        <w:tabs>
          <w:tab w:val="left" w:pos="1650"/>
        </w:tabs>
        <w:ind w:hanging="791"/>
        <w:rPr>
          <w:sz w:val="21"/>
        </w:rPr>
      </w:pPr>
      <w:r>
        <w:rPr>
          <w:spacing w:val="-3"/>
          <w:sz w:val="21"/>
        </w:rPr>
        <w:t>响应措施</w:t>
      </w:r>
      <w:r>
        <w:rPr>
          <w:sz w:val="21"/>
        </w:rPr>
        <w:t xml:space="preserve"> </w:t>
      </w:r>
    </w:p>
    <w:p w14:paraId="16DBF0FE" w14:textId="77777777" w:rsidR="001C5D91" w:rsidRDefault="001C5D91">
      <w:pPr>
        <w:pStyle w:val="a3"/>
        <w:ind w:left="0"/>
        <w:rPr>
          <w:sz w:val="18"/>
        </w:rPr>
      </w:pPr>
    </w:p>
    <w:p w14:paraId="0EB9103A" w14:textId="77777777" w:rsidR="001C5D91" w:rsidRDefault="00726C19">
      <w:pPr>
        <w:pStyle w:val="a4"/>
        <w:numPr>
          <w:ilvl w:val="0"/>
          <w:numId w:val="68"/>
        </w:numPr>
        <w:tabs>
          <w:tab w:val="left" w:pos="1389"/>
        </w:tabs>
        <w:spacing w:line="446" w:lineRule="auto"/>
        <w:ind w:right="453" w:firstLine="420"/>
        <w:rPr>
          <w:sz w:val="21"/>
        </w:rPr>
      </w:pPr>
      <w:r>
        <w:rPr>
          <w:spacing w:val="-3"/>
          <w:sz w:val="21"/>
        </w:rPr>
        <w:t>国家森林防火指挥部办公室及时调度了解森林火灾最新情况，组织火情会商，研究火灾扑救措施；根据需要派出工作组赶赴火场，协调、指导火灾扑救工作。</w:t>
      </w:r>
      <w:r>
        <w:rPr>
          <w:sz w:val="21"/>
        </w:rPr>
        <w:t xml:space="preserve"> </w:t>
      </w:r>
    </w:p>
    <w:p w14:paraId="6CB02D47"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3DC5DD14" w14:textId="77777777" w:rsidR="001C5D91" w:rsidRDefault="00726C19">
      <w:pPr>
        <w:pStyle w:val="a4"/>
        <w:numPr>
          <w:ilvl w:val="0"/>
          <w:numId w:val="68"/>
        </w:numPr>
        <w:tabs>
          <w:tab w:val="left" w:pos="1389"/>
        </w:tabs>
        <w:spacing w:before="150"/>
        <w:ind w:left="1388" w:hanging="530"/>
        <w:rPr>
          <w:sz w:val="21"/>
        </w:rPr>
      </w:pPr>
      <w:r>
        <w:rPr>
          <w:spacing w:val="-3"/>
          <w:sz w:val="21"/>
        </w:rPr>
        <w:t>根据省级森林防火指挥机构的请求，就近调派森林航空消防飞机参加火灾扑救。</w:t>
      </w:r>
      <w:r>
        <w:rPr>
          <w:sz w:val="21"/>
        </w:rPr>
        <w:t xml:space="preserve"> </w:t>
      </w:r>
    </w:p>
    <w:p w14:paraId="6ABF0B79" w14:textId="77777777" w:rsidR="001C5D91" w:rsidRDefault="001C5D91">
      <w:pPr>
        <w:pStyle w:val="a3"/>
        <w:spacing w:before="12"/>
        <w:ind w:left="0"/>
        <w:rPr>
          <w:sz w:val="17"/>
        </w:rPr>
      </w:pPr>
    </w:p>
    <w:p w14:paraId="3E281E8A" w14:textId="77777777" w:rsidR="001C5D91" w:rsidRDefault="00726C19">
      <w:pPr>
        <w:pStyle w:val="a4"/>
        <w:numPr>
          <w:ilvl w:val="0"/>
          <w:numId w:val="68"/>
        </w:numPr>
        <w:tabs>
          <w:tab w:val="left" w:pos="1389"/>
        </w:tabs>
        <w:spacing w:line="446" w:lineRule="auto"/>
        <w:ind w:right="453" w:firstLine="420"/>
        <w:rPr>
          <w:sz w:val="21"/>
        </w:rPr>
      </w:pPr>
      <w:r>
        <w:rPr>
          <w:spacing w:val="-3"/>
          <w:sz w:val="21"/>
        </w:rPr>
        <w:t>武警森林指挥部指挥当地武警森林部队扑救火灾，指导相关武警森林部队做好跨区增援准备。</w:t>
      </w:r>
      <w:r>
        <w:rPr>
          <w:sz w:val="21"/>
        </w:rPr>
        <w:t xml:space="preserve"> </w:t>
      </w:r>
    </w:p>
    <w:p w14:paraId="24285818" w14:textId="77777777" w:rsidR="001C5D91" w:rsidRDefault="00726C19">
      <w:pPr>
        <w:pStyle w:val="a4"/>
        <w:numPr>
          <w:ilvl w:val="0"/>
          <w:numId w:val="68"/>
        </w:numPr>
        <w:tabs>
          <w:tab w:val="left" w:pos="1389"/>
        </w:tabs>
        <w:spacing w:line="446" w:lineRule="auto"/>
        <w:ind w:left="861" w:right="1189" w:hanging="3"/>
        <w:rPr>
          <w:sz w:val="21"/>
        </w:rPr>
      </w:pPr>
      <w:r>
        <w:rPr>
          <w:spacing w:val="-3"/>
          <w:sz w:val="21"/>
        </w:rPr>
        <w:t>中国气象局提供天气预报和天气实况服务，做好人工影响天气作业准备。</w:t>
      </w:r>
      <w:r>
        <w:rPr>
          <w:b/>
          <w:spacing w:val="-3"/>
          <w:sz w:val="21"/>
        </w:rPr>
        <w:t>4.3.3</w:t>
      </w:r>
      <w:r>
        <w:rPr>
          <w:spacing w:val="-3"/>
          <w:sz w:val="21"/>
        </w:rPr>
        <w:t>Ⅱ级响应</w:t>
      </w:r>
      <w:r>
        <w:rPr>
          <w:sz w:val="21"/>
        </w:rPr>
        <w:t xml:space="preserve"> </w:t>
      </w:r>
    </w:p>
    <w:p w14:paraId="3AC860E5" w14:textId="77777777" w:rsidR="001C5D91" w:rsidRDefault="00726C19">
      <w:pPr>
        <w:pStyle w:val="a4"/>
        <w:numPr>
          <w:ilvl w:val="3"/>
          <w:numId w:val="69"/>
        </w:numPr>
        <w:tabs>
          <w:tab w:val="left" w:pos="1650"/>
        </w:tabs>
        <w:ind w:hanging="791"/>
        <w:rPr>
          <w:sz w:val="21"/>
        </w:rPr>
      </w:pPr>
      <w:r>
        <w:rPr>
          <w:spacing w:val="-3"/>
          <w:sz w:val="21"/>
        </w:rPr>
        <w:t>启动条件</w:t>
      </w:r>
      <w:r>
        <w:rPr>
          <w:sz w:val="21"/>
        </w:rPr>
        <w:t xml:space="preserve"> </w:t>
      </w:r>
    </w:p>
    <w:p w14:paraId="3439F24E" w14:textId="77777777" w:rsidR="001C5D91" w:rsidRDefault="001C5D91">
      <w:pPr>
        <w:pStyle w:val="a3"/>
        <w:ind w:left="0"/>
        <w:rPr>
          <w:sz w:val="18"/>
        </w:rPr>
      </w:pPr>
    </w:p>
    <w:p w14:paraId="2E116E42" w14:textId="77777777" w:rsidR="001C5D91" w:rsidRDefault="00726C19">
      <w:pPr>
        <w:pStyle w:val="a4"/>
        <w:numPr>
          <w:ilvl w:val="0"/>
          <w:numId w:val="70"/>
        </w:numPr>
        <w:tabs>
          <w:tab w:val="left" w:pos="1389"/>
        </w:tabs>
        <w:ind w:hanging="530"/>
        <w:rPr>
          <w:sz w:val="21"/>
        </w:rPr>
      </w:pPr>
      <w:r>
        <w:rPr>
          <w:spacing w:val="-3"/>
          <w:sz w:val="21"/>
        </w:rPr>
        <w:t>森林火灾初判达到特别重大森林火灾；</w:t>
      </w:r>
      <w:r>
        <w:rPr>
          <w:sz w:val="21"/>
        </w:rPr>
        <w:t xml:space="preserve"> </w:t>
      </w:r>
    </w:p>
    <w:p w14:paraId="6DBF9E3C" w14:textId="77777777" w:rsidR="001C5D91" w:rsidRDefault="001C5D91">
      <w:pPr>
        <w:pStyle w:val="a3"/>
        <w:ind w:left="0"/>
        <w:rPr>
          <w:sz w:val="18"/>
        </w:rPr>
      </w:pPr>
    </w:p>
    <w:p w14:paraId="6B264FD7" w14:textId="77777777" w:rsidR="001C5D91" w:rsidRDefault="00726C19">
      <w:pPr>
        <w:pStyle w:val="a4"/>
        <w:numPr>
          <w:ilvl w:val="0"/>
          <w:numId w:val="70"/>
        </w:numPr>
        <w:tabs>
          <w:tab w:val="left" w:pos="1389"/>
        </w:tabs>
        <w:spacing w:line="446" w:lineRule="auto"/>
        <w:ind w:left="859" w:right="1770" w:firstLine="0"/>
        <w:rPr>
          <w:sz w:val="21"/>
        </w:rPr>
      </w:pPr>
      <w:r>
        <w:rPr>
          <w:spacing w:val="-3"/>
          <w:sz w:val="21"/>
        </w:rPr>
        <w:t>发生在敏感时段、敏感地区，</w:t>
      </w:r>
      <w:r>
        <w:rPr>
          <w:sz w:val="21"/>
        </w:rPr>
        <w:t>72</w:t>
      </w:r>
      <w:r>
        <w:rPr>
          <w:spacing w:val="-8"/>
          <w:sz w:val="21"/>
        </w:rPr>
        <w:t xml:space="preserve"> 小时未得到有效控制的森林火灾。</w:t>
      </w:r>
      <w:r>
        <w:rPr>
          <w:spacing w:val="-5"/>
          <w:sz w:val="21"/>
        </w:rPr>
        <w:t>符合上述条件之一时，国家森林防火指挥部启动Ⅱ级应急响应。</w:t>
      </w:r>
      <w:r>
        <w:rPr>
          <w:sz w:val="21"/>
        </w:rPr>
        <w:t xml:space="preserve"> </w:t>
      </w:r>
    </w:p>
    <w:p w14:paraId="37D1E89C" w14:textId="77777777" w:rsidR="001C5D91" w:rsidRDefault="00726C19">
      <w:pPr>
        <w:pStyle w:val="a4"/>
        <w:numPr>
          <w:ilvl w:val="3"/>
          <w:numId w:val="69"/>
        </w:numPr>
        <w:tabs>
          <w:tab w:val="left" w:pos="1650"/>
        </w:tabs>
        <w:ind w:hanging="791"/>
        <w:rPr>
          <w:sz w:val="21"/>
        </w:rPr>
      </w:pPr>
      <w:r>
        <w:rPr>
          <w:spacing w:val="-3"/>
          <w:sz w:val="21"/>
        </w:rPr>
        <w:t>响应措施</w:t>
      </w:r>
      <w:r>
        <w:rPr>
          <w:sz w:val="21"/>
        </w:rPr>
        <w:t xml:space="preserve"> </w:t>
      </w:r>
    </w:p>
    <w:p w14:paraId="0AD58C1B" w14:textId="77777777" w:rsidR="001C5D91" w:rsidRDefault="001C5D91">
      <w:pPr>
        <w:pStyle w:val="a3"/>
        <w:spacing w:before="12"/>
        <w:ind w:left="0"/>
        <w:rPr>
          <w:sz w:val="17"/>
        </w:rPr>
      </w:pPr>
    </w:p>
    <w:p w14:paraId="3D6C9CB5" w14:textId="77777777" w:rsidR="001C5D91" w:rsidRDefault="00726C19">
      <w:pPr>
        <w:pStyle w:val="a3"/>
        <w:ind w:left="859"/>
      </w:pPr>
      <w:r>
        <w:t xml:space="preserve">在Ⅲ级响应的基础上，加强以下应急措施： </w:t>
      </w:r>
    </w:p>
    <w:p w14:paraId="0AC4AEBD" w14:textId="77777777" w:rsidR="001C5D91" w:rsidRDefault="001C5D91">
      <w:pPr>
        <w:pStyle w:val="a3"/>
        <w:spacing w:before="2"/>
        <w:ind w:left="0"/>
        <w:rPr>
          <w:sz w:val="18"/>
        </w:rPr>
      </w:pPr>
    </w:p>
    <w:p w14:paraId="36703A1D" w14:textId="77777777" w:rsidR="001C5D91" w:rsidRDefault="00726C19">
      <w:pPr>
        <w:pStyle w:val="a4"/>
        <w:numPr>
          <w:ilvl w:val="0"/>
          <w:numId w:val="71"/>
        </w:numPr>
        <w:tabs>
          <w:tab w:val="left" w:pos="1389"/>
        </w:tabs>
        <w:spacing w:line="446" w:lineRule="auto"/>
        <w:ind w:right="244" w:firstLine="420"/>
        <w:rPr>
          <w:sz w:val="21"/>
        </w:rPr>
      </w:pPr>
      <w:r>
        <w:rPr>
          <w:spacing w:val="-3"/>
          <w:sz w:val="21"/>
        </w:rPr>
        <w:t>国家森林防火指挥部组织有关成员单位开展火情会商，分析火险形势，研究扑救措 施及保障工作；指挥部会同有关部门和专家组成工作组赶赴火场，协调、指导火灾扑救工作。</w:t>
      </w:r>
      <w:r>
        <w:rPr>
          <w:sz w:val="21"/>
        </w:rPr>
        <w:t xml:space="preserve"> </w:t>
      </w:r>
    </w:p>
    <w:p w14:paraId="0A723FE2" w14:textId="77777777" w:rsidR="001C5D91" w:rsidRDefault="00726C19">
      <w:pPr>
        <w:pStyle w:val="a4"/>
        <w:numPr>
          <w:ilvl w:val="0"/>
          <w:numId w:val="71"/>
        </w:numPr>
        <w:tabs>
          <w:tab w:val="left" w:pos="1389"/>
        </w:tabs>
        <w:spacing w:line="446" w:lineRule="auto"/>
        <w:ind w:right="453" w:firstLine="420"/>
        <w:rPr>
          <w:sz w:val="21"/>
        </w:rPr>
      </w:pPr>
      <w:r>
        <w:rPr>
          <w:spacing w:val="-3"/>
          <w:sz w:val="21"/>
        </w:rPr>
        <w:t>根据省级森林防火指挥机构的请求，指挥部调派武警森林部队跨区域支援，调派森林航空消防飞机跨省</w:t>
      </w:r>
      <w:r>
        <w:rPr>
          <w:sz w:val="21"/>
        </w:rPr>
        <w:t>（</w:t>
      </w:r>
      <w:r>
        <w:rPr>
          <w:spacing w:val="-2"/>
          <w:sz w:val="21"/>
        </w:rPr>
        <w:t>区、市</w:t>
      </w:r>
      <w:r>
        <w:rPr>
          <w:spacing w:val="-3"/>
          <w:sz w:val="21"/>
        </w:rPr>
        <w:t>）参加扑火。</w:t>
      </w:r>
      <w:r>
        <w:rPr>
          <w:sz w:val="21"/>
        </w:rPr>
        <w:t xml:space="preserve"> </w:t>
      </w:r>
    </w:p>
    <w:p w14:paraId="5C09704E" w14:textId="77777777" w:rsidR="001C5D91" w:rsidRDefault="00726C19">
      <w:pPr>
        <w:pStyle w:val="a4"/>
        <w:numPr>
          <w:ilvl w:val="0"/>
          <w:numId w:val="71"/>
        </w:numPr>
        <w:tabs>
          <w:tab w:val="left" w:pos="1389"/>
        </w:tabs>
        <w:ind w:left="1388" w:hanging="530"/>
        <w:rPr>
          <w:sz w:val="21"/>
        </w:rPr>
      </w:pPr>
      <w:r>
        <w:rPr>
          <w:spacing w:val="-3"/>
          <w:sz w:val="21"/>
        </w:rPr>
        <w:t>根据火场气象条件，指导、督促当地开展人工影响天气作业。</w:t>
      </w:r>
      <w:r>
        <w:rPr>
          <w:sz w:val="21"/>
        </w:rPr>
        <w:t xml:space="preserve"> </w:t>
      </w:r>
    </w:p>
    <w:p w14:paraId="71264ACE" w14:textId="77777777" w:rsidR="001C5D91" w:rsidRDefault="001C5D91">
      <w:pPr>
        <w:pStyle w:val="a3"/>
        <w:spacing w:before="10"/>
        <w:ind w:left="0"/>
        <w:rPr>
          <w:sz w:val="17"/>
        </w:rPr>
      </w:pPr>
    </w:p>
    <w:p w14:paraId="6510C54F" w14:textId="77777777" w:rsidR="001C5D91" w:rsidRDefault="00726C19">
      <w:pPr>
        <w:pStyle w:val="a4"/>
        <w:numPr>
          <w:ilvl w:val="0"/>
          <w:numId w:val="71"/>
        </w:numPr>
        <w:tabs>
          <w:tab w:val="left" w:pos="1389"/>
        </w:tabs>
        <w:spacing w:line="446" w:lineRule="auto"/>
        <w:ind w:right="453" w:firstLine="420"/>
        <w:rPr>
          <w:sz w:val="21"/>
        </w:rPr>
      </w:pPr>
      <w:r>
        <w:rPr>
          <w:spacing w:val="-3"/>
          <w:sz w:val="21"/>
        </w:rPr>
        <w:t>根据省级森林防火指挥机构的请求，协调做好扑火物资调拨运输、卫生应急队伍增援等工作。</w:t>
      </w:r>
      <w:r>
        <w:rPr>
          <w:sz w:val="21"/>
        </w:rPr>
        <w:t xml:space="preserve"> </w:t>
      </w:r>
    </w:p>
    <w:p w14:paraId="4F6E46EF" w14:textId="77777777" w:rsidR="001C5D91" w:rsidRDefault="00726C19">
      <w:pPr>
        <w:pStyle w:val="a4"/>
        <w:numPr>
          <w:ilvl w:val="0"/>
          <w:numId w:val="71"/>
        </w:numPr>
        <w:tabs>
          <w:tab w:val="left" w:pos="1389"/>
        </w:tabs>
        <w:spacing w:before="1" w:line="446" w:lineRule="auto"/>
        <w:ind w:left="861" w:right="4344" w:hanging="3"/>
        <w:rPr>
          <w:sz w:val="21"/>
        </w:rPr>
      </w:pPr>
      <w:r>
        <w:rPr>
          <w:spacing w:val="-3"/>
          <w:sz w:val="21"/>
        </w:rPr>
        <w:t>协调中央媒体加强扑火救灾宣传报道。</w:t>
      </w:r>
      <w:r>
        <w:rPr>
          <w:b/>
          <w:sz w:val="21"/>
        </w:rPr>
        <w:t>4.3.4</w:t>
      </w:r>
      <w:r>
        <w:rPr>
          <w:spacing w:val="-1"/>
          <w:sz w:val="21"/>
        </w:rPr>
        <w:t>Ⅰ级响应</w:t>
      </w:r>
      <w:r>
        <w:rPr>
          <w:sz w:val="21"/>
        </w:rPr>
        <w:t xml:space="preserve"> </w:t>
      </w:r>
    </w:p>
    <w:p w14:paraId="54A4137E" w14:textId="77777777" w:rsidR="001C5D91" w:rsidRDefault="00726C19">
      <w:pPr>
        <w:pStyle w:val="a4"/>
        <w:numPr>
          <w:ilvl w:val="3"/>
          <w:numId w:val="72"/>
        </w:numPr>
        <w:tabs>
          <w:tab w:val="left" w:pos="1650"/>
        </w:tabs>
        <w:ind w:hanging="791"/>
        <w:rPr>
          <w:sz w:val="21"/>
        </w:rPr>
      </w:pPr>
      <w:r>
        <w:rPr>
          <w:spacing w:val="-3"/>
          <w:sz w:val="21"/>
        </w:rPr>
        <w:t>启动条件</w:t>
      </w:r>
      <w:r>
        <w:rPr>
          <w:sz w:val="21"/>
        </w:rPr>
        <w:t xml:space="preserve"> </w:t>
      </w:r>
    </w:p>
    <w:p w14:paraId="358CAC5B" w14:textId="77777777" w:rsidR="001C5D91" w:rsidRDefault="001C5D91">
      <w:pPr>
        <w:pStyle w:val="a3"/>
        <w:spacing w:before="12"/>
        <w:ind w:left="0"/>
        <w:rPr>
          <w:sz w:val="17"/>
        </w:rPr>
      </w:pPr>
    </w:p>
    <w:p w14:paraId="70BCE1E4" w14:textId="77777777" w:rsidR="001C5D91" w:rsidRDefault="00726C19">
      <w:pPr>
        <w:pStyle w:val="a4"/>
        <w:numPr>
          <w:ilvl w:val="0"/>
          <w:numId w:val="73"/>
        </w:numPr>
        <w:tabs>
          <w:tab w:val="left" w:pos="1389"/>
        </w:tabs>
        <w:ind w:hanging="530"/>
        <w:rPr>
          <w:sz w:val="21"/>
        </w:rPr>
      </w:pPr>
      <w:r>
        <w:rPr>
          <w:spacing w:val="-4"/>
          <w:sz w:val="21"/>
        </w:rPr>
        <w:t xml:space="preserve">森林火灾已达到特别重大森林火灾，火势持续蔓延，过火面积超过 </w:t>
      </w:r>
      <w:r>
        <w:rPr>
          <w:sz w:val="21"/>
        </w:rPr>
        <w:t>10</w:t>
      </w:r>
      <w:r>
        <w:rPr>
          <w:spacing w:val="-9"/>
          <w:sz w:val="21"/>
        </w:rPr>
        <w:t xml:space="preserve"> 万公顷；</w:t>
      </w:r>
      <w:r>
        <w:rPr>
          <w:sz w:val="21"/>
        </w:rPr>
        <w:t xml:space="preserve"> </w:t>
      </w:r>
    </w:p>
    <w:p w14:paraId="1932E8EF" w14:textId="77777777" w:rsidR="001C5D91" w:rsidRDefault="001C5D91">
      <w:pPr>
        <w:pStyle w:val="a3"/>
        <w:spacing w:before="12"/>
        <w:ind w:left="0"/>
        <w:rPr>
          <w:sz w:val="17"/>
        </w:rPr>
      </w:pPr>
    </w:p>
    <w:p w14:paraId="511ECB1A" w14:textId="77777777" w:rsidR="001C5D91" w:rsidRDefault="00726C19">
      <w:pPr>
        <w:pStyle w:val="a4"/>
        <w:numPr>
          <w:ilvl w:val="0"/>
          <w:numId w:val="73"/>
        </w:numPr>
        <w:tabs>
          <w:tab w:val="left" w:pos="1389"/>
        </w:tabs>
        <w:ind w:hanging="530"/>
        <w:rPr>
          <w:sz w:val="21"/>
        </w:rPr>
      </w:pPr>
      <w:r>
        <w:rPr>
          <w:spacing w:val="-3"/>
          <w:sz w:val="21"/>
        </w:rPr>
        <w:t>国土安全和社会稳定受到严重威胁，有关行业遭受重创，经济损失特别巨大；</w:t>
      </w:r>
      <w:r>
        <w:rPr>
          <w:sz w:val="21"/>
        </w:rPr>
        <w:t xml:space="preserve"> </w:t>
      </w:r>
    </w:p>
    <w:p w14:paraId="256279B7" w14:textId="77777777" w:rsidR="001C5D91" w:rsidRDefault="001C5D91">
      <w:pPr>
        <w:pStyle w:val="a3"/>
        <w:spacing w:before="2"/>
        <w:ind w:left="0"/>
        <w:rPr>
          <w:sz w:val="18"/>
        </w:rPr>
      </w:pPr>
    </w:p>
    <w:p w14:paraId="4DE43014" w14:textId="77777777" w:rsidR="001C5D91" w:rsidRDefault="00726C19">
      <w:pPr>
        <w:pStyle w:val="a4"/>
        <w:numPr>
          <w:ilvl w:val="0"/>
          <w:numId w:val="73"/>
        </w:numPr>
        <w:tabs>
          <w:tab w:val="left" w:pos="1389"/>
        </w:tabs>
        <w:ind w:hanging="530"/>
        <w:rPr>
          <w:sz w:val="21"/>
        </w:rPr>
      </w:pPr>
      <w:r>
        <w:rPr>
          <w:spacing w:val="-3"/>
          <w:sz w:val="21"/>
        </w:rPr>
        <w:t xml:space="preserve">发生森林火灾的省级人民政府已经没有能力和条件有效控制火场蔓延。 </w:t>
      </w:r>
    </w:p>
    <w:p w14:paraId="46155DDC" w14:textId="77777777" w:rsidR="001C5D91" w:rsidRDefault="001C5D91">
      <w:pPr>
        <w:pStyle w:val="a3"/>
        <w:ind w:left="0"/>
        <w:rPr>
          <w:sz w:val="18"/>
        </w:rPr>
      </w:pPr>
    </w:p>
    <w:p w14:paraId="3CBE9EA8" w14:textId="77777777" w:rsidR="001C5D91" w:rsidRDefault="00726C19">
      <w:pPr>
        <w:pStyle w:val="a3"/>
        <w:spacing w:line="446" w:lineRule="auto"/>
        <w:ind w:right="347" w:firstLine="420"/>
      </w:pPr>
      <w:r>
        <w:t xml:space="preserve">符合上述条件之一时，国家森林防火指挥部向国务院提出启动Ⅰ级响应的建议，国务院决定启动 I 级响应。必要时，国务院直接决定启动Ⅰ级响应。 </w:t>
      </w:r>
    </w:p>
    <w:p w14:paraId="77D975C9" w14:textId="77777777" w:rsidR="001C5D91" w:rsidRDefault="00726C19">
      <w:pPr>
        <w:pStyle w:val="a4"/>
        <w:numPr>
          <w:ilvl w:val="3"/>
          <w:numId w:val="72"/>
        </w:numPr>
        <w:tabs>
          <w:tab w:val="left" w:pos="1650"/>
        </w:tabs>
        <w:ind w:hanging="791"/>
        <w:rPr>
          <w:sz w:val="21"/>
        </w:rPr>
      </w:pPr>
      <w:r>
        <w:rPr>
          <w:spacing w:val="-3"/>
          <w:sz w:val="21"/>
        </w:rPr>
        <w:t>响应措施</w:t>
      </w:r>
      <w:r>
        <w:rPr>
          <w:sz w:val="21"/>
        </w:rPr>
        <w:t xml:space="preserve"> </w:t>
      </w:r>
    </w:p>
    <w:p w14:paraId="6C88894B" w14:textId="77777777" w:rsidR="001C5D91" w:rsidRDefault="001C5D91">
      <w:pPr>
        <w:rPr>
          <w:sz w:val="21"/>
        </w:rPr>
        <w:sectPr w:rsidR="001C5D91">
          <w:pgSz w:w="11910" w:h="16850"/>
          <w:pgMar w:top="1600" w:right="1360" w:bottom="1440" w:left="1140" w:header="0" w:footer="1179" w:gutter="0"/>
          <w:cols w:space="720"/>
        </w:sectPr>
      </w:pPr>
    </w:p>
    <w:p w14:paraId="4D07E407" w14:textId="77777777" w:rsidR="001C5D91" w:rsidRDefault="00726C19">
      <w:pPr>
        <w:pStyle w:val="a3"/>
        <w:spacing w:before="150" w:line="446" w:lineRule="auto"/>
        <w:ind w:right="556" w:firstLine="420"/>
      </w:pPr>
      <w:r>
        <w:t xml:space="preserve">国家森林防火指挥部设立火灾扑救、人员转移、应急保障、宣传报道、社会稳定等工作组，组织实施以下应急措施： </w:t>
      </w:r>
    </w:p>
    <w:p w14:paraId="42C3BC08" w14:textId="77777777" w:rsidR="001C5D91" w:rsidRDefault="00726C19">
      <w:pPr>
        <w:pStyle w:val="a4"/>
        <w:numPr>
          <w:ilvl w:val="0"/>
          <w:numId w:val="74"/>
        </w:numPr>
        <w:tabs>
          <w:tab w:val="left" w:pos="1389"/>
        </w:tabs>
        <w:ind w:hanging="530"/>
        <w:rPr>
          <w:sz w:val="21"/>
        </w:rPr>
      </w:pPr>
      <w:r>
        <w:rPr>
          <w:spacing w:val="-3"/>
          <w:sz w:val="21"/>
        </w:rPr>
        <w:t>指导火灾发生地省级人民政府或森林防火指挥机构制定森林火灾扑救方案。</w:t>
      </w:r>
      <w:r>
        <w:rPr>
          <w:sz w:val="21"/>
        </w:rPr>
        <w:t xml:space="preserve"> </w:t>
      </w:r>
    </w:p>
    <w:p w14:paraId="6A11506D" w14:textId="77777777" w:rsidR="001C5D91" w:rsidRDefault="001C5D91">
      <w:pPr>
        <w:pStyle w:val="a3"/>
        <w:spacing w:before="12"/>
        <w:ind w:left="0"/>
        <w:rPr>
          <w:sz w:val="17"/>
        </w:rPr>
      </w:pPr>
    </w:p>
    <w:p w14:paraId="3547576A" w14:textId="77777777" w:rsidR="001C5D91" w:rsidRDefault="00726C19">
      <w:pPr>
        <w:pStyle w:val="a4"/>
        <w:numPr>
          <w:ilvl w:val="0"/>
          <w:numId w:val="74"/>
        </w:numPr>
        <w:tabs>
          <w:tab w:val="left" w:pos="1389"/>
        </w:tabs>
        <w:spacing w:line="446" w:lineRule="auto"/>
        <w:ind w:left="439" w:right="453" w:firstLine="420"/>
        <w:rPr>
          <w:sz w:val="21"/>
        </w:rPr>
      </w:pPr>
      <w:r>
        <w:rPr>
          <w:spacing w:val="-3"/>
          <w:sz w:val="21"/>
        </w:rPr>
        <w:t>协调增调解放军、武警、公安、专业森林消防队及民兵、预备役部队等跨区域参加火灾扑救工作；增调航空消防飞机等扑火装备及物资支援火灾扑救工作。</w:t>
      </w:r>
      <w:r>
        <w:rPr>
          <w:sz w:val="21"/>
        </w:rPr>
        <w:t xml:space="preserve"> </w:t>
      </w:r>
    </w:p>
    <w:p w14:paraId="0CF153FA" w14:textId="77777777" w:rsidR="001C5D91" w:rsidRDefault="00726C19">
      <w:pPr>
        <w:pStyle w:val="a4"/>
        <w:numPr>
          <w:ilvl w:val="0"/>
          <w:numId w:val="74"/>
        </w:numPr>
        <w:tabs>
          <w:tab w:val="left" w:pos="1389"/>
        </w:tabs>
        <w:spacing w:line="446" w:lineRule="auto"/>
        <w:ind w:left="439" w:right="453" w:firstLine="420"/>
        <w:rPr>
          <w:sz w:val="21"/>
        </w:rPr>
      </w:pPr>
      <w:r>
        <w:rPr>
          <w:spacing w:val="-3"/>
          <w:sz w:val="21"/>
        </w:rPr>
        <w:t>根据省级森林防火指挥机构或省级人民政府的请求，安排生活救助物资，增派卫生应急队伍加强伤员救治，协调实施跨省（</w:t>
      </w:r>
      <w:r>
        <w:rPr>
          <w:spacing w:val="-2"/>
          <w:sz w:val="21"/>
        </w:rPr>
        <w:t>区、市</w:t>
      </w:r>
      <w:r>
        <w:rPr>
          <w:spacing w:val="-3"/>
          <w:sz w:val="21"/>
        </w:rPr>
        <w:t>）转移受威胁群众。</w:t>
      </w:r>
      <w:r>
        <w:rPr>
          <w:sz w:val="21"/>
        </w:rPr>
        <w:t xml:space="preserve"> </w:t>
      </w:r>
    </w:p>
    <w:p w14:paraId="212F68D3" w14:textId="77777777" w:rsidR="001C5D91" w:rsidRDefault="00726C19">
      <w:pPr>
        <w:pStyle w:val="a4"/>
        <w:numPr>
          <w:ilvl w:val="0"/>
          <w:numId w:val="74"/>
        </w:numPr>
        <w:tabs>
          <w:tab w:val="left" w:pos="1389"/>
        </w:tabs>
        <w:spacing w:line="446" w:lineRule="auto"/>
        <w:ind w:left="439" w:right="453" w:firstLine="420"/>
        <w:rPr>
          <w:sz w:val="21"/>
        </w:rPr>
      </w:pPr>
      <w:r>
        <w:rPr>
          <w:spacing w:val="-3"/>
          <w:sz w:val="21"/>
        </w:rPr>
        <w:t>组织抢修通信、电力、交通等基础设施，保障应急通信、电力及救援人员和物资交通运输畅通。</w:t>
      </w:r>
      <w:r>
        <w:rPr>
          <w:sz w:val="21"/>
        </w:rPr>
        <w:t xml:space="preserve"> </w:t>
      </w:r>
    </w:p>
    <w:p w14:paraId="32D539AD" w14:textId="77777777" w:rsidR="001C5D91" w:rsidRDefault="00726C19">
      <w:pPr>
        <w:pStyle w:val="a4"/>
        <w:numPr>
          <w:ilvl w:val="0"/>
          <w:numId w:val="74"/>
        </w:numPr>
        <w:tabs>
          <w:tab w:val="left" w:pos="1389"/>
        </w:tabs>
        <w:ind w:hanging="530"/>
        <w:rPr>
          <w:sz w:val="21"/>
        </w:rPr>
      </w:pPr>
      <w:r>
        <w:rPr>
          <w:spacing w:val="-3"/>
          <w:sz w:val="21"/>
        </w:rPr>
        <w:t>加强重要目标物和重大危险源的保护，防范次生灾害。</w:t>
      </w:r>
      <w:r>
        <w:rPr>
          <w:sz w:val="21"/>
        </w:rPr>
        <w:t xml:space="preserve"> </w:t>
      </w:r>
    </w:p>
    <w:p w14:paraId="39125F37" w14:textId="77777777" w:rsidR="001C5D91" w:rsidRDefault="001C5D91">
      <w:pPr>
        <w:pStyle w:val="a3"/>
        <w:spacing w:before="10"/>
        <w:ind w:left="0"/>
        <w:rPr>
          <w:sz w:val="17"/>
        </w:rPr>
      </w:pPr>
    </w:p>
    <w:p w14:paraId="10DB91C2" w14:textId="77777777" w:rsidR="001C5D91" w:rsidRDefault="00726C19">
      <w:pPr>
        <w:pStyle w:val="a4"/>
        <w:numPr>
          <w:ilvl w:val="0"/>
          <w:numId w:val="74"/>
        </w:numPr>
        <w:tabs>
          <w:tab w:val="left" w:pos="1389"/>
        </w:tabs>
        <w:spacing w:before="1"/>
        <w:ind w:hanging="530"/>
        <w:rPr>
          <w:sz w:val="21"/>
        </w:rPr>
      </w:pPr>
      <w:r>
        <w:rPr>
          <w:spacing w:val="-3"/>
          <w:sz w:val="21"/>
        </w:rPr>
        <w:t>进一步加强气象服务，组织实施人工影响天气作业。</w:t>
      </w:r>
      <w:r>
        <w:rPr>
          <w:sz w:val="21"/>
        </w:rPr>
        <w:t xml:space="preserve"> </w:t>
      </w:r>
    </w:p>
    <w:p w14:paraId="52736B9C" w14:textId="77777777" w:rsidR="001C5D91" w:rsidRDefault="001C5D91">
      <w:pPr>
        <w:pStyle w:val="a3"/>
        <w:spacing w:before="1"/>
        <w:ind w:left="0"/>
        <w:rPr>
          <w:sz w:val="18"/>
        </w:rPr>
      </w:pPr>
    </w:p>
    <w:p w14:paraId="30F418FD" w14:textId="77777777" w:rsidR="001C5D91" w:rsidRDefault="00726C19">
      <w:pPr>
        <w:pStyle w:val="a4"/>
        <w:numPr>
          <w:ilvl w:val="0"/>
          <w:numId w:val="74"/>
        </w:numPr>
        <w:tabs>
          <w:tab w:val="left" w:pos="1389"/>
        </w:tabs>
        <w:spacing w:line="446" w:lineRule="auto"/>
        <w:ind w:left="439" w:right="453" w:firstLine="420"/>
        <w:rPr>
          <w:sz w:val="21"/>
        </w:rPr>
      </w:pPr>
      <w:r>
        <w:rPr>
          <w:spacing w:val="-3"/>
          <w:sz w:val="21"/>
        </w:rPr>
        <w:t>组织统一发布森林火灾信息；收集分析舆情，协调指导森林火灾扑救宣传报道及舆论引导工作。</w:t>
      </w:r>
      <w:r>
        <w:rPr>
          <w:sz w:val="21"/>
        </w:rPr>
        <w:t xml:space="preserve"> </w:t>
      </w:r>
    </w:p>
    <w:p w14:paraId="1F6F692B" w14:textId="77777777" w:rsidR="001C5D91" w:rsidRDefault="00726C19">
      <w:pPr>
        <w:pStyle w:val="a4"/>
        <w:numPr>
          <w:ilvl w:val="0"/>
          <w:numId w:val="74"/>
        </w:numPr>
        <w:tabs>
          <w:tab w:val="left" w:pos="1389"/>
        </w:tabs>
        <w:spacing w:line="267" w:lineRule="exact"/>
        <w:ind w:hanging="530"/>
        <w:rPr>
          <w:sz w:val="21"/>
        </w:rPr>
      </w:pPr>
      <w:r>
        <w:rPr>
          <w:spacing w:val="-3"/>
          <w:sz w:val="21"/>
        </w:rPr>
        <w:t>决定森林火灾扑救其他重大事项。</w:t>
      </w:r>
      <w:r>
        <w:rPr>
          <w:sz w:val="21"/>
        </w:rPr>
        <w:t xml:space="preserve"> </w:t>
      </w:r>
    </w:p>
    <w:p w14:paraId="1022667F" w14:textId="77777777" w:rsidR="001C5D91" w:rsidRDefault="001C5D91">
      <w:pPr>
        <w:pStyle w:val="a3"/>
        <w:spacing w:before="11"/>
        <w:ind w:left="0"/>
        <w:rPr>
          <w:sz w:val="15"/>
        </w:rPr>
      </w:pPr>
    </w:p>
    <w:p w14:paraId="12C2E1BE" w14:textId="77777777" w:rsidR="001C5D91" w:rsidRDefault="00726C19">
      <w:pPr>
        <w:pStyle w:val="5"/>
        <w:ind w:left="862" w:right="623"/>
        <w:jc w:val="center"/>
      </w:pPr>
      <w:r>
        <w:t>5 后期处置</w:t>
      </w:r>
      <w:r>
        <w:rPr>
          <w:w w:val="99"/>
        </w:rPr>
        <w:t xml:space="preserve"> </w:t>
      </w:r>
    </w:p>
    <w:p w14:paraId="595AF410" w14:textId="77777777" w:rsidR="001C5D91" w:rsidRDefault="001C5D91">
      <w:pPr>
        <w:pStyle w:val="a3"/>
        <w:spacing w:before="3"/>
        <w:ind w:left="0"/>
        <w:rPr>
          <w:b/>
          <w:sz w:val="17"/>
        </w:rPr>
      </w:pPr>
    </w:p>
    <w:p w14:paraId="1151F2F1" w14:textId="77777777" w:rsidR="001C5D91" w:rsidRDefault="00726C19">
      <w:pPr>
        <w:pStyle w:val="a4"/>
        <w:numPr>
          <w:ilvl w:val="1"/>
          <w:numId w:val="75"/>
        </w:numPr>
        <w:tabs>
          <w:tab w:val="left" w:pos="1180"/>
        </w:tabs>
        <w:spacing w:before="1"/>
        <w:ind w:hanging="319"/>
        <w:jc w:val="both"/>
        <w:rPr>
          <w:sz w:val="21"/>
        </w:rPr>
      </w:pPr>
      <w:r>
        <w:rPr>
          <w:spacing w:val="-3"/>
          <w:sz w:val="21"/>
        </w:rPr>
        <w:t>火灾评估</w:t>
      </w:r>
      <w:r>
        <w:rPr>
          <w:sz w:val="21"/>
        </w:rPr>
        <w:t xml:space="preserve"> </w:t>
      </w:r>
    </w:p>
    <w:p w14:paraId="0FE1B4F6" w14:textId="77777777" w:rsidR="001C5D91" w:rsidRDefault="001C5D91">
      <w:pPr>
        <w:pStyle w:val="a3"/>
        <w:spacing w:before="12"/>
        <w:ind w:left="0"/>
        <w:rPr>
          <w:sz w:val="17"/>
        </w:rPr>
      </w:pPr>
    </w:p>
    <w:p w14:paraId="60E7F7B0" w14:textId="77777777" w:rsidR="001C5D91" w:rsidRDefault="00726C19">
      <w:pPr>
        <w:pStyle w:val="a3"/>
        <w:spacing w:line="446" w:lineRule="auto"/>
        <w:ind w:right="347" w:firstLine="420"/>
        <w:jc w:val="both"/>
      </w:pPr>
      <w:r>
        <w:t xml:space="preserve">县级以上人民政府林业主管部门应当会同有关部门及时对森林火灾发生原因、肇事者、受害森林面积和蓄积、人员伤亡、其他经济损失等情况进行调查和评估，向当地人民政府提交评估报告。森林火灾损失评估标准，由国家林业局组织制定。 </w:t>
      </w:r>
    </w:p>
    <w:p w14:paraId="3E160F3A" w14:textId="77777777" w:rsidR="001C5D91" w:rsidRDefault="00726C19">
      <w:pPr>
        <w:pStyle w:val="a4"/>
        <w:numPr>
          <w:ilvl w:val="1"/>
          <w:numId w:val="75"/>
        </w:numPr>
        <w:tabs>
          <w:tab w:val="left" w:pos="1180"/>
        </w:tabs>
        <w:spacing w:line="268" w:lineRule="exact"/>
        <w:ind w:hanging="319"/>
        <w:jc w:val="both"/>
        <w:rPr>
          <w:sz w:val="21"/>
        </w:rPr>
      </w:pPr>
      <w:r>
        <w:rPr>
          <w:spacing w:val="-3"/>
          <w:sz w:val="21"/>
        </w:rPr>
        <w:t>工作总结</w:t>
      </w:r>
      <w:r>
        <w:rPr>
          <w:sz w:val="21"/>
        </w:rPr>
        <w:t xml:space="preserve"> </w:t>
      </w:r>
    </w:p>
    <w:p w14:paraId="6F52FA4F" w14:textId="77777777" w:rsidR="001C5D91" w:rsidRDefault="001C5D91">
      <w:pPr>
        <w:pStyle w:val="a3"/>
        <w:spacing w:before="2"/>
        <w:ind w:left="0"/>
        <w:rPr>
          <w:sz w:val="18"/>
        </w:rPr>
      </w:pPr>
    </w:p>
    <w:p w14:paraId="5D59AB86" w14:textId="77777777" w:rsidR="001C5D91" w:rsidRDefault="00726C19">
      <w:pPr>
        <w:pStyle w:val="a3"/>
        <w:spacing w:line="446" w:lineRule="auto"/>
        <w:ind w:right="347" w:firstLine="420"/>
      </w:pPr>
      <w:r>
        <w:rPr>
          <w:spacing w:val="-3"/>
        </w:rPr>
        <w:t>各级森林防火指挥机构及时总结、分析火灾发生的原因和应吸取的经验教训，提出改进措施。特别重大森林火灾扑救工作结束后，国家森林防火指挥部向国务院报送火灾扑救工作总 结。</w:t>
      </w:r>
      <w:r>
        <w:t xml:space="preserve"> </w:t>
      </w:r>
    </w:p>
    <w:p w14:paraId="54161336" w14:textId="77777777" w:rsidR="001C5D91" w:rsidRDefault="00726C19">
      <w:pPr>
        <w:pStyle w:val="a4"/>
        <w:numPr>
          <w:ilvl w:val="1"/>
          <w:numId w:val="75"/>
        </w:numPr>
        <w:tabs>
          <w:tab w:val="left" w:pos="1180"/>
        </w:tabs>
        <w:spacing w:line="268" w:lineRule="exact"/>
        <w:ind w:hanging="319"/>
        <w:rPr>
          <w:sz w:val="21"/>
        </w:rPr>
      </w:pPr>
      <w:r>
        <w:rPr>
          <w:spacing w:val="-3"/>
          <w:sz w:val="21"/>
        </w:rPr>
        <w:t>奖励与责任追究</w:t>
      </w:r>
      <w:r>
        <w:rPr>
          <w:sz w:val="21"/>
        </w:rPr>
        <w:t xml:space="preserve"> </w:t>
      </w:r>
    </w:p>
    <w:p w14:paraId="6DEBEF28" w14:textId="77777777" w:rsidR="001C5D91" w:rsidRDefault="001C5D91">
      <w:pPr>
        <w:pStyle w:val="a3"/>
        <w:ind w:left="0"/>
        <w:rPr>
          <w:sz w:val="18"/>
        </w:rPr>
      </w:pPr>
    </w:p>
    <w:p w14:paraId="0F42CAFE" w14:textId="77777777" w:rsidR="001C5D91" w:rsidRDefault="00726C19">
      <w:pPr>
        <w:pStyle w:val="a3"/>
        <w:spacing w:line="446" w:lineRule="auto"/>
        <w:ind w:right="347" w:firstLine="420"/>
      </w:pPr>
      <w:r>
        <w:rPr>
          <w:spacing w:val="-3"/>
        </w:rPr>
        <w:t>根据有关法律法规，对在扑火工作中贡献突出的单位和个人给予表彰和奖励，对在火灾事故中负有责任的人员追究责任。对扑火工作中牺牲人员符合评定烈士条件的，按有关规定办 理。</w:t>
      </w:r>
      <w:r>
        <w:t xml:space="preserve"> </w:t>
      </w:r>
    </w:p>
    <w:p w14:paraId="107236B0" w14:textId="77777777" w:rsidR="001C5D91" w:rsidRDefault="001C5D91">
      <w:pPr>
        <w:spacing w:line="446" w:lineRule="auto"/>
        <w:sectPr w:rsidR="001C5D91">
          <w:pgSz w:w="11910" w:h="16850"/>
          <w:pgMar w:top="1600" w:right="1360" w:bottom="1440" w:left="1140" w:header="0" w:footer="1179" w:gutter="0"/>
          <w:cols w:space="720"/>
        </w:sectPr>
      </w:pPr>
    </w:p>
    <w:p w14:paraId="08A8AB33" w14:textId="77777777" w:rsidR="001C5D91" w:rsidRDefault="00726C19">
      <w:pPr>
        <w:pStyle w:val="5"/>
        <w:spacing w:before="120"/>
        <w:ind w:left="862" w:right="623"/>
        <w:jc w:val="center"/>
      </w:pPr>
      <w:r>
        <w:t>6 综合保障</w:t>
      </w:r>
      <w:r>
        <w:rPr>
          <w:w w:val="99"/>
        </w:rPr>
        <w:t xml:space="preserve"> </w:t>
      </w:r>
    </w:p>
    <w:p w14:paraId="49BC6BEA" w14:textId="77777777" w:rsidR="001C5D91" w:rsidRDefault="001C5D91">
      <w:pPr>
        <w:pStyle w:val="a3"/>
        <w:spacing w:before="9"/>
        <w:ind w:left="0"/>
        <w:rPr>
          <w:b/>
          <w:sz w:val="11"/>
        </w:rPr>
      </w:pPr>
    </w:p>
    <w:p w14:paraId="5C84C62D" w14:textId="77777777" w:rsidR="001C5D91" w:rsidRDefault="00726C19">
      <w:pPr>
        <w:spacing w:before="72"/>
        <w:ind w:left="861"/>
        <w:jc w:val="both"/>
        <w:rPr>
          <w:b/>
          <w:sz w:val="21"/>
        </w:rPr>
      </w:pPr>
      <w:r>
        <w:rPr>
          <w:b/>
          <w:sz w:val="21"/>
        </w:rPr>
        <w:t xml:space="preserve">6.1 </w:t>
      </w:r>
      <w:r>
        <w:rPr>
          <w:sz w:val="21"/>
        </w:rPr>
        <w:t>队伍保障</w:t>
      </w:r>
      <w:r>
        <w:rPr>
          <w:b/>
          <w:w w:val="99"/>
          <w:sz w:val="21"/>
        </w:rPr>
        <w:t xml:space="preserve"> </w:t>
      </w:r>
    </w:p>
    <w:p w14:paraId="6CB381D7" w14:textId="77777777" w:rsidR="001C5D91" w:rsidRDefault="001C5D91">
      <w:pPr>
        <w:pStyle w:val="a3"/>
        <w:spacing w:before="2"/>
        <w:ind w:left="0"/>
        <w:rPr>
          <w:b/>
          <w:sz w:val="18"/>
        </w:rPr>
      </w:pPr>
    </w:p>
    <w:p w14:paraId="3D88F89C" w14:textId="77777777" w:rsidR="001C5D91" w:rsidRDefault="00726C19">
      <w:pPr>
        <w:pStyle w:val="a3"/>
        <w:spacing w:line="446" w:lineRule="auto"/>
        <w:ind w:right="347" w:firstLine="420"/>
        <w:jc w:val="both"/>
      </w:pPr>
      <w:r>
        <w:t xml:space="preserve">扑救森林火灾以专业森林消防队、武警森林部队等受过专业培训的扑火力量为主，驻军、武警其他部队、民兵、预备役部队等扑火力量为辅，必要时可动员当地林区职工、机关干部及当地群众等力量协助扑救工作。 </w:t>
      </w:r>
    </w:p>
    <w:p w14:paraId="4AB65AE7" w14:textId="77777777" w:rsidR="001C5D91" w:rsidRDefault="00726C19">
      <w:pPr>
        <w:pStyle w:val="a3"/>
        <w:spacing w:line="446" w:lineRule="auto"/>
        <w:ind w:left="861" w:right="2764" w:hanging="3"/>
        <w:jc w:val="both"/>
      </w:pPr>
      <w:r>
        <w:t>跨省（区、市）调动扑火力量增援时，按有关规定组织实施。</w:t>
      </w:r>
      <w:r>
        <w:rPr>
          <w:b/>
        </w:rPr>
        <w:t xml:space="preserve">6.2 </w:t>
      </w:r>
      <w:r>
        <w:t xml:space="preserve">运输保障 </w:t>
      </w:r>
    </w:p>
    <w:p w14:paraId="50CA2EC7" w14:textId="77777777" w:rsidR="001C5D91" w:rsidRDefault="00726C19">
      <w:pPr>
        <w:pStyle w:val="a3"/>
        <w:spacing w:line="446" w:lineRule="auto"/>
        <w:ind w:right="347" w:firstLine="420"/>
        <w:jc w:val="both"/>
      </w:pPr>
      <w:r>
        <w:t xml:space="preserve">增援扑火兵力及携行装备的运输以铁路输送方式为主，特殊情况由民航部门实施空运。专业森林消防队、武警森林部队的输送由国家森林防火指挥部商请铁道部或民航部门下达运输任务，由所在地森林防火指挥部、武警森林部队联系铁路或民航部门实施。 </w:t>
      </w:r>
    </w:p>
    <w:p w14:paraId="7771607B" w14:textId="77777777" w:rsidR="001C5D91" w:rsidRDefault="00726C19">
      <w:pPr>
        <w:pStyle w:val="a4"/>
        <w:numPr>
          <w:ilvl w:val="1"/>
          <w:numId w:val="76"/>
        </w:numPr>
        <w:tabs>
          <w:tab w:val="left" w:pos="1180"/>
        </w:tabs>
        <w:spacing w:line="268" w:lineRule="exact"/>
        <w:ind w:hanging="319"/>
        <w:jc w:val="both"/>
        <w:rPr>
          <w:sz w:val="21"/>
        </w:rPr>
      </w:pPr>
      <w:r>
        <w:rPr>
          <w:spacing w:val="-3"/>
          <w:sz w:val="21"/>
        </w:rPr>
        <w:t>航空消防飞机保障</w:t>
      </w:r>
      <w:r>
        <w:rPr>
          <w:sz w:val="21"/>
        </w:rPr>
        <w:t xml:space="preserve"> </w:t>
      </w:r>
    </w:p>
    <w:p w14:paraId="538F46DE" w14:textId="77777777" w:rsidR="001C5D91" w:rsidRDefault="001C5D91">
      <w:pPr>
        <w:pStyle w:val="a3"/>
        <w:spacing w:before="11"/>
        <w:ind w:left="0"/>
        <w:rPr>
          <w:sz w:val="17"/>
        </w:rPr>
      </w:pPr>
    </w:p>
    <w:p w14:paraId="3A9E99FA" w14:textId="77777777" w:rsidR="001C5D91" w:rsidRDefault="00726C19">
      <w:pPr>
        <w:pStyle w:val="a3"/>
        <w:spacing w:line="446" w:lineRule="auto"/>
        <w:ind w:right="347" w:firstLine="420"/>
        <w:jc w:val="both"/>
      </w:pPr>
      <w:r>
        <w:t xml:space="preserve">发生森林火灾后，首先依托火灾发生地周边航空护林站森林航空消防飞机进行处置；在本省（区、市）范围内调动森林航空消防飞机支援，由省级森林防火指挥机构按辖区向国家林业局北方航空护林总站或南方航空护林总站提出请求，总站根据实际情况统一调动。 </w:t>
      </w:r>
    </w:p>
    <w:p w14:paraId="7185D1CD" w14:textId="77777777" w:rsidR="001C5D91" w:rsidRDefault="00726C19">
      <w:pPr>
        <w:pStyle w:val="a3"/>
        <w:spacing w:line="446" w:lineRule="auto"/>
        <w:ind w:right="347" w:firstLine="420"/>
        <w:jc w:val="both"/>
      </w:pPr>
      <w:r>
        <w:t xml:space="preserve">发生重大、特别重大森林火灾需要跨省（区、市）调动森林航空消防飞机支援，由省级森林防火指挥机构按辖区向国家林业局北方航空护林总站或南方航空护林总站提出请求，总站报国家林业局同意后组织实施；需要调用部队及其他民航飞机支援，按有关规定组织实施。 </w:t>
      </w:r>
    </w:p>
    <w:p w14:paraId="35CE9857" w14:textId="77777777" w:rsidR="001C5D91" w:rsidRDefault="00726C19">
      <w:pPr>
        <w:pStyle w:val="a4"/>
        <w:numPr>
          <w:ilvl w:val="1"/>
          <w:numId w:val="76"/>
        </w:numPr>
        <w:tabs>
          <w:tab w:val="left" w:pos="1180"/>
        </w:tabs>
        <w:spacing w:line="268" w:lineRule="exact"/>
        <w:ind w:hanging="319"/>
        <w:jc w:val="both"/>
        <w:rPr>
          <w:sz w:val="21"/>
        </w:rPr>
      </w:pPr>
      <w:r>
        <w:rPr>
          <w:spacing w:val="-3"/>
          <w:sz w:val="21"/>
        </w:rPr>
        <w:t>通信与信息保障</w:t>
      </w:r>
      <w:r>
        <w:rPr>
          <w:sz w:val="21"/>
        </w:rPr>
        <w:t xml:space="preserve"> </w:t>
      </w:r>
    </w:p>
    <w:p w14:paraId="51B7069D" w14:textId="77777777" w:rsidR="001C5D91" w:rsidRDefault="001C5D91">
      <w:pPr>
        <w:pStyle w:val="a3"/>
        <w:spacing w:before="12"/>
        <w:ind w:left="0"/>
        <w:rPr>
          <w:sz w:val="17"/>
        </w:rPr>
      </w:pPr>
    </w:p>
    <w:p w14:paraId="75859A09" w14:textId="77777777" w:rsidR="001C5D91" w:rsidRDefault="00726C19">
      <w:pPr>
        <w:pStyle w:val="a3"/>
        <w:spacing w:line="446" w:lineRule="auto"/>
        <w:ind w:right="347" w:firstLine="420"/>
      </w:pPr>
      <w:r>
        <w:rPr>
          <w:spacing w:val="-3"/>
        </w:rPr>
        <w:t>地方各级人民政府要建立健全森林防火应急通信保障体系，配备与扑火需要相适应的通信设备和通信指挥车。各级通信保障部门应保障在紧急状态下扑救森林火灾时的通信畅通。林 业、气象等部门及时提供天气形势分析数据、卫星林火监测云图、火场实况图片图像、电子地图及火情调度等信息，为扑火指挥提供辅助决策支持。</w:t>
      </w:r>
      <w:r>
        <w:t xml:space="preserve"> </w:t>
      </w:r>
    </w:p>
    <w:p w14:paraId="217345C8" w14:textId="77777777" w:rsidR="001C5D91" w:rsidRDefault="00726C19">
      <w:pPr>
        <w:pStyle w:val="a4"/>
        <w:numPr>
          <w:ilvl w:val="1"/>
          <w:numId w:val="76"/>
        </w:numPr>
        <w:tabs>
          <w:tab w:val="left" w:pos="1180"/>
        </w:tabs>
        <w:spacing w:line="266" w:lineRule="exact"/>
        <w:ind w:hanging="319"/>
        <w:rPr>
          <w:b/>
          <w:sz w:val="21"/>
        </w:rPr>
      </w:pPr>
      <w:r>
        <w:rPr>
          <w:spacing w:val="-3"/>
          <w:sz w:val="21"/>
        </w:rPr>
        <w:t>物资保障</w:t>
      </w:r>
      <w:r>
        <w:rPr>
          <w:b/>
          <w:w w:val="99"/>
          <w:sz w:val="21"/>
        </w:rPr>
        <w:t xml:space="preserve"> </w:t>
      </w:r>
    </w:p>
    <w:p w14:paraId="5E48BC88" w14:textId="77777777" w:rsidR="001C5D91" w:rsidRDefault="001C5D91">
      <w:pPr>
        <w:pStyle w:val="a3"/>
        <w:spacing w:before="2"/>
        <w:ind w:left="0"/>
        <w:rPr>
          <w:b/>
          <w:sz w:val="18"/>
        </w:rPr>
      </w:pPr>
    </w:p>
    <w:p w14:paraId="2775940F" w14:textId="77777777" w:rsidR="001C5D91" w:rsidRDefault="00726C19">
      <w:pPr>
        <w:pStyle w:val="a3"/>
        <w:spacing w:line="446" w:lineRule="auto"/>
        <w:ind w:right="347" w:firstLine="420"/>
        <w:jc w:val="both"/>
      </w:pPr>
      <w:r>
        <w:t xml:space="preserve">国家林业局加强重点林区森林防火物资储备库建设，储备扑火机具、防护装备和通信器材等物资，用于支援各地扑火需要。地方森林防火指挥机构根据本地森林防火工作需要，建立本级森林防火物资储备库，储备所需的扑火机具和装备。 </w:t>
      </w:r>
    </w:p>
    <w:p w14:paraId="64BDD771" w14:textId="77777777" w:rsidR="001C5D91" w:rsidRDefault="00726C19">
      <w:pPr>
        <w:pStyle w:val="a4"/>
        <w:numPr>
          <w:ilvl w:val="1"/>
          <w:numId w:val="76"/>
        </w:numPr>
        <w:tabs>
          <w:tab w:val="left" w:pos="1180"/>
        </w:tabs>
        <w:spacing w:line="268" w:lineRule="exact"/>
        <w:ind w:hanging="319"/>
        <w:jc w:val="both"/>
        <w:rPr>
          <w:sz w:val="21"/>
        </w:rPr>
      </w:pPr>
      <w:r>
        <w:rPr>
          <w:spacing w:val="-3"/>
          <w:sz w:val="21"/>
        </w:rPr>
        <w:t>资金保障</w:t>
      </w:r>
      <w:r>
        <w:rPr>
          <w:sz w:val="21"/>
        </w:rPr>
        <w:t xml:space="preserve"> </w:t>
      </w:r>
    </w:p>
    <w:p w14:paraId="61FEFBA4" w14:textId="77777777" w:rsidR="001C5D91" w:rsidRDefault="001C5D91">
      <w:pPr>
        <w:spacing w:line="268" w:lineRule="exact"/>
        <w:jc w:val="both"/>
        <w:rPr>
          <w:sz w:val="21"/>
        </w:rPr>
        <w:sectPr w:rsidR="001C5D91">
          <w:pgSz w:w="11910" w:h="16850"/>
          <w:pgMar w:top="1600" w:right="1360" w:bottom="1440" w:left="1140" w:header="0" w:footer="1179" w:gutter="0"/>
          <w:cols w:space="720"/>
        </w:sectPr>
      </w:pPr>
    </w:p>
    <w:p w14:paraId="0E08AA82" w14:textId="77777777" w:rsidR="001C5D91" w:rsidRDefault="00726C19">
      <w:pPr>
        <w:pStyle w:val="a3"/>
        <w:spacing w:before="150" w:line="446" w:lineRule="auto"/>
        <w:ind w:right="347" w:firstLine="420"/>
      </w:pPr>
      <w:r>
        <w:t xml:space="preserve">县级以上人民政府应当将森林防火基础设施建设纳入本级国民经济和社会发展规划，保障森林防火所需支出。 </w:t>
      </w:r>
    </w:p>
    <w:p w14:paraId="7D81EE3A" w14:textId="77777777" w:rsidR="001C5D91" w:rsidRDefault="00726C19">
      <w:pPr>
        <w:pStyle w:val="5"/>
        <w:spacing w:line="277" w:lineRule="exact"/>
        <w:ind w:left="4340"/>
      </w:pPr>
      <w:r>
        <w:t>7 附 则</w:t>
      </w:r>
      <w:r>
        <w:rPr>
          <w:w w:val="99"/>
        </w:rPr>
        <w:t xml:space="preserve"> </w:t>
      </w:r>
    </w:p>
    <w:p w14:paraId="7C9D1F54" w14:textId="77777777" w:rsidR="001C5D91" w:rsidRDefault="001C5D91">
      <w:pPr>
        <w:pStyle w:val="a3"/>
        <w:spacing w:before="4"/>
        <w:ind w:left="0"/>
        <w:rPr>
          <w:b/>
          <w:sz w:val="17"/>
        </w:rPr>
      </w:pPr>
    </w:p>
    <w:p w14:paraId="32C7C7E3" w14:textId="77777777" w:rsidR="001C5D91" w:rsidRDefault="00726C19">
      <w:pPr>
        <w:pStyle w:val="a4"/>
        <w:numPr>
          <w:ilvl w:val="1"/>
          <w:numId w:val="77"/>
        </w:numPr>
        <w:tabs>
          <w:tab w:val="left" w:pos="1180"/>
        </w:tabs>
        <w:ind w:hanging="319"/>
        <w:rPr>
          <w:sz w:val="21"/>
        </w:rPr>
      </w:pPr>
      <w:r>
        <w:rPr>
          <w:spacing w:val="-3"/>
          <w:sz w:val="21"/>
        </w:rPr>
        <w:t>灾害分级标准</w:t>
      </w:r>
      <w:r>
        <w:rPr>
          <w:sz w:val="21"/>
        </w:rPr>
        <w:t xml:space="preserve"> </w:t>
      </w:r>
    </w:p>
    <w:p w14:paraId="354C185F" w14:textId="77777777" w:rsidR="001C5D91" w:rsidRDefault="001C5D91">
      <w:pPr>
        <w:pStyle w:val="a3"/>
        <w:spacing w:before="12"/>
        <w:ind w:left="0"/>
        <w:rPr>
          <w:sz w:val="17"/>
        </w:rPr>
      </w:pPr>
    </w:p>
    <w:p w14:paraId="434FC43C" w14:textId="77777777" w:rsidR="001C5D91" w:rsidRDefault="00726C19">
      <w:pPr>
        <w:pStyle w:val="a3"/>
        <w:ind w:left="859"/>
      </w:pPr>
      <w:r>
        <w:t>一般森林火灾：受害森林面积在 1 公顷以下或者其他林地起火的，或者死亡 1 人以上 3 人</w:t>
      </w:r>
    </w:p>
    <w:p w14:paraId="662815D3" w14:textId="77777777" w:rsidR="001C5D91" w:rsidRDefault="001C5D91">
      <w:pPr>
        <w:pStyle w:val="a3"/>
        <w:spacing w:before="2"/>
        <w:ind w:left="0"/>
        <w:rPr>
          <w:sz w:val="18"/>
        </w:rPr>
      </w:pPr>
    </w:p>
    <w:p w14:paraId="2ADA2C4D" w14:textId="77777777" w:rsidR="001C5D91" w:rsidRDefault="00726C19">
      <w:pPr>
        <w:pStyle w:val="a3"/>
      </w:pPr>
      <w:r>
        <w:t xml:space="preserve">以下的，或者重伤 1 人以上 10 人以下的； </w:t>
      </w:r>
    </w:p>
    <w:p w14:paraId="0EE247FD" w14:textId="77777777" w:rsidR="001C5D91" w:rsidRDefault="001C5D91">
      <w:pPr>
        <w:pStyle w:val="a3"/>
        <w:ind w:left="0"/>
        <w:rPr>
          <w:sz w:val="18"/>
        </w:rPr>
      </w:pPr>
    </w:p>
    <w:p w14:paraId="19F0695D" w14:textId="77777777" w:rsidR="001C5D91" w:rsidRDefault="00726C19">
      <w:pPr>
        <w:pStyle w:val="a3"/>
        <w:ind w:left="859"/>
      </w:pPr>
      <w:r>
        <w:t>较大森林火灾：受害森林面积在 1 公顷以上 100 公顷以下的，或者死亡 3 人以上 10 人以</w:t>
      </w:r>
    </w:p>
    <w:p w14:paraId="3706CDF5" w14:textId="77777777" w:rsidR="001C5D91" w:rsidRDefault="001C5D91">
      <w:pPr>
        <w:pStyle w:val="a3"/>
        <w:ind w:left="0"/>
        <w:rPr>
          <w:sz w:val="18"/>
        </w:rPr>
      </w:pPr>
    </w:p>
    <w:p w14:paraId="1B17FA2F" w14:textId="77777777" w:rsidR="001C5D91" w:rsidRDefault="00726C19">
      <w:pPr>
        <w:pStyle w:val="a3"/>
      </w:pPr>
      <w:r>
        <w:t xml:space="preserve">下的，或者重伤 10 人以上 50 人以下的； </w:t>
      </w:r>
    </w:p>
    <w:p w14:paraId="01E5B02C" w14:textId="77777777" w:rsidR="001C5D91" w:rsidRDefault="001C5D91">
      <w:pPr>
        <w:pStyle w:val="a3"/>
        <w:spacing w:before="2"/>
        <w:ind w:left="0"/>
        <w:rPr>
          <w:sz w:val="18"/>
        </w:rPr>
      </w:pPr>
    </w:p>
    <w:p w14:paraId="63A44C51" w14:textId="77777777" w:rsidR="001C5D91" w:rsidRDefault="00726C19">
      <w:pPr>
        <w:pStyle w:val="a3"/>
        <w:ind w:left="859"/>
      </w:pPr>
      <w:r>
        <w:t>重大森林火灾：受害森林面积在 100 公顷以上 1000 公顷以下的，或者死亡 10 人以上 30</w:t>
      </w:r>
    </w:p>
    <w:p w14:paraId="3110B272" w14:textId="77777777" w:rsidR="001C5D91" w:rsidRDefault="001C5D91">
      <w:pPr>
        <w:pStyle w:val="a3"/>
        <w:spacing w:before="12"/>
        <w:ind w:left="0"/>
        <w:rPr>
          <w:sz w:val="17"/>
        </w:rPr>
      </w:pPr>
    </w:p>
    <w:p w14:paraId="689A82EC" w14:textId="77777777" w:rsidR="001C5D91" w:rsidRDefault="00726C19">
      <w:pPr>
        <w:pStyle w:val="a3"/>
      </w:pPr>
      <w:r>
        <w:t xml:space="preserve">人以下的，或者重伤 50 人以上 100 人以下的； </w:t>
      </w:r>
    </w:p>
    <w:p w14:paraId="0A9D8AD4" w14:textId="77777777" w:rsidR="001C5D91" w:rsidRDefault="001C5D91">
      <w:pPr>
        <w:pStyle w:val="a3"/>
        <w:spacing w:before="12"/>
        <w:ind w:left="0"/>
        <w:rPr>
          <w:sz w:val="17"/>
        </w:rPr>
      </w:pPr>
    </w:p>
    <w:p w14:paraId="58E39A7D" w14:textId="77777777" w:rsidR="001C5D91" w:rsidRDefault="00726C19">
      <w:pPr>
        <w:pStyle w:val="a3"/>
        <w:ind w:left="859"/>
      </w:pPr>
      <w:r>
        <w:t>特别重大森林火灾：受害森林面积在 1000 公顷以上的，或者死亡 30 人以上的，或者重伤</w:t>
      </w:r>
    </w:p>
    <w:p w14:paraId="2EAAA572" w14:textId="77777777" w:rsidR="001C5D91" w:rsidRDefault="001C5D91">
      <w:pPr>
        <w:pStyle w:val="a3"/>
        <w:spacing w:before="2"/>
        <w:ind w:left="0"/>
        <w:rPr>
          <w:sz w:val="18"/>
        </w:rPr>
      </w:pPr>
    </w:p>
    <w:p w14:paraId="6399DFCD" w14:textId="77777777" w:rsidR="001C5D91" w:rsidRDefault="00726C19">
      <w:pPr>
        <w:pStyle w:val="a3"/>
      </w:pPr>
      <w:r>
        <w:t xml:space="preserve">100 人以上的。 </w:t>
      </w:r>
    </w:p>
    <w:p w14:paraId="212BB010" w14:textId="77777777" w:rsidR="001C5D91" w:rsidRDefault="001C5D91">
      <w:pPr>
        <w:pStyle w:val="a3"/>
        <w:ind w:left="0"/>
        <w:rPr>
          <w:sz w:val="18"/>
        </w:rPr>
      </w:pPr>
    </w:p>
    <w:p w14:paraId="240E2191" w14:textId="77777777" w:rsidR="001C5D91" w:rsidRDefault="00726C19">
      <w:pPr>
        <w:pStyle w:val="a4"/>
        <w:numPr>
          <w:ilvl w:val="1"/>
          <w:numId w:val="77"/>
        </w:numPr>
        <w:tabs>
          <w:tab w:val="left" w:pos="1180"/>
        </w:tabs>
        <w:ind w:hanging="319"/>
        <w:rPr>
          <w:sz w:val="21"/>
        </w:rPr>
      </w:pPr>
      <w:r>
        <w:rPr>
          <w:spacing w:val="-3"/>
          <w:sz w:val="21"/>
        </w:rPr>
        <w:t>涉外森林火灾</w:t>
      </w:r>
      <w:r>
        <w:rPr>
          <w:sz w:val="21"/>
        </w:rPr>
        <w:t xml:space="preserve"> </w:t>
      </w:r>
    </w:p>
    <w:p w14:paraId="4D2A83A7" w14:textId="77777777" w:rsidR="001C5D91" w:rsidRDefault="001C5D91">
      <w:pPr>
        <w:pStyle w:val="a3"/>
        <w:ind w:left="0"/>
        <w:rPr>
          <w:sz w:val="18"/>
        </w:rPr>
      </w:pPr>
    </w:p>
    <w:p w14:paraId="73097E8C" w14:textId="77777777" w:rsidR="001C5D91" w:rsidRDefault="00726C19">
      <w:pPr>
        <w:pStyle w:val="a3"/>
        <w:spacing w:line="446" w:lineRule="auto"/>
        <w:ind w:right="244" w:firstLine="420"/>
      </w:pPr>
      <w:r>
        <w:rPr>
          <w:spacing w:val="-3"/>
        </w:rPr>
        <w:t>当发生境外火烧入或境内火烧出情况时，已签订双边协定的按照协定执行；未签订双边协定的由国家森林防火指挥部、外交部共同研究，与相关国家联系采取相应处置措施进行扑救。</w:t>
      </w:r>
      <w:r>
        <w:t xml:space="preserve"> </w:t>
      </w:r>
    </w:p>
    <w:p w14:paraId="4E48BBBE" w14:textId="77777777" w:rsidR="001C5D91" w:rsidRDefault="00726C19">
      <w:pPr>
        <w:pStyle w:val="a4"/>
        <w:numPr>
          <w:ilvl w:val="1"/>
          <w:numId w:val="77"/>
        </w:numPr>
        <w:tabs>
          <w:tab w:val="left" w:pos="1180"/>
        </w:tabs>
        <w:ind w:hanging="319"/>
        <w:rPr>
          <w:sz w:val="21"/>
        </w:rPr>
      </w:pPr>
      <w:r>
        <w:rPr>
          <w:spacing w:val="-3"/>
          <w:sz w:val="21"/>
        </w:rPr>
        <w:t>以上、以内、以下的含义</w:t>
      </w:r>
      <w:r>
        <w:rPr>
          <w:sz w:val="21"/>
        </w:rPr>
        <w:t xml:space="preserve"> </w:t>
      </w:r>
    </w:p>
    <w:p w14:paraId="57573DAA" w14:textId="77777777" w:rsidR="001C5D91" w:rsidRDefault="001C5D91">
      <w:pPr>
        <w:pStyle w:val="a3"/>
        <w:spacing w:before="12"/>
        <w:ind w:left="0"/>
        <w:rPr>
          <w:sz w:val="17"/>
        </w:rPr>
      </w:pPr>
    </w:p>
    <w:p w14:paraId="48E59433" w14:textId="77777777" w:rsidR="001C5D91" w:rsidRDefault="00726C19">
      <w:pPr>
        <w:pStyle w:val="a3"/>
        <w:spacing w:line="446" w:lineRule="auto"/>
        <w:ind w:left="861" w:right="3604" w:hanging="3"/>
      </w:pPr>
      <w:r>
        <w:t>本预案所称以上、以内包括本数，以下不包括本数。</w:t>
      </w:r>
      <w:r>
        <w:rPr>
          <w:b/>
        </w:rPr>
        <w:t xml:space="preserve">7.4 </w:t>
      </w:r>
      <w:r>
        <w:t xml:space="preserve">预案管理与更新 </w:t>
      </w:r>
    </w:p>
    <w:p w14:paraId="2A734285" w14:textId="77777777" w:rsidR="001C5D91" w:rsidRDefault="00726C19">
      <w:pPr>
        <w:pStyle w:val="a3"/>
        <w:spacing w:line="446" w:lineRule="auto"/>
        <w:ind w:right="347" w:firstLine="420"/>
      </w:pPr>
      <w:r>
        <w:t xml:space="preserve">预案实施后，国家林业局会同有关部门组织预案宣传、培训和演练，并根据实际情况，适时组织进行评估和修订。地方各级人民政府结合当地实际制定森林火灾应急预案。 </w:t>
      </w:r>
    </w:p>
    <w:p w14:paraId="22CBA190" w14:textId="77777777" w:rsidR="001C5D91" w:rsidRDefault="00726C19">
      <w:pPr>
        <w:ind w:left="861"/>
        <w:rPr>
          <w:sz w:val="21"/>
        </w:rPr>
      </w:pPr>
      <w:r>
        <w:rPr>
          <w:b/>
          <w:sz w:val="21"/>
        </w:rPr>
        <w:t xml:space="preserve">7.5 </w:t>
      </w:r>
      <w:r>
        <w:rPr>
          <w:sz w:val="21"/>
        </w:rPr>
        <w:t xml:space="preserve">预案解释 </w:t>
      </w:r>
    </w:p>
    <w:p w14:paraId="7901E275" w14:textId="77777777" w:rsidR="001C5D91" w:rsidRDefault="001C5D91">
      <w:pPr>
        <w:pStyle w:val="a3"/>
        <w:ind w:left="0"/>
        <w:rPr>
          <w:sz w:val="18"/>
        </w:rPr>
      </w:pPr>
    </w:p>
    <w:p w14:paraId="585997D7" w14:textId="77777777" w:rsidR="001C5D91" w:rsidRDefault="00726C19">
      <w:pPr>
        <w:pStyle w:val="a3"/>
        <w:spacing w:line="446" w:lineRule="auto"/>
        <w:ind w:left="861" w:right="5287" w:hanging="3"/>
      </w:pPr>
      <w:r>
        <w:rPr>
          <w:spacing w:val="-3"/>
        </w:rPr>
        <w:t>本预案由国务院办公厅负责解释。</w:t>
      </w:r>
      <w:r>
        <w:rPr>
          <w:b/>
        </w:rPr>
        <w:t>7.6</w:t>
      </w:r>
      <w:r>
        <w:rPr>
          <w:b/>
          <w:spacing w:val="103"/>
        </w:rPr>
        <w:t xml:space="preserve"> </w:t>
      </w:r>
      <w:r>
        <w:rPr>
          <w:spacing w:val="-3"/>
        </w:rPr>
        <w:t xml:space="preserve">预案实施时间 </w:t>
      </w:r>
    </w:p>
    <w:p w14:paraId="0022FE55" w14:textId="77777777" w:rsidR="001C5D91" w:rsidRDefault="00726C19">
      <w:pPr>
        <w:pStyle w:val="a3"/>
        <w:ind w:left="859"/>
      </w:pPr>
      <w:r>
        <w:t xml:space="preserve">本预案自印发之日起实施。 </w:t>
      </w:r>
    </w:p>
    <w:p w14:paraId="5983B395" w14:textId="77777777" w:rsidR="001C5D91" w:rsidRDefault="00726C19">
      <w:pPr>
        <w:pStyle w:val="3"/>
        <w:spacing w:before="42"/>
        <w:ind w:left="0" w:right="2614"/>
      </w:pPr>
      <w:bookmarkStart w:id="97" w:name="_bookmark97"/>
      <w:bookmarkEnd w:id="97"/>
      <w:r>
        <w:rPr>
          <w:w w:val="99"/>
        </w:rPr>
        <w:t xml:space="preserve"> </w:t>
      </w:r>
    </w:p>
    <w:p w14:paraId="2C8D3785" w14:textId="77777777" w:rsidR="001C5D91" w:rsidRDefault="001C5D91">
      <w:pPr>
        <w:sectPr w:rsidR="001C5D91">
          <w:pgSz w:w="11910" w:h="16850"/>
          <w:pgMar w:top="1600" w:right="1360" w:bottom="1440" w:left="1140" w:header="0" w:footer="1179" w:gutter="0"/>
          <w:cols w:space="720"/>
        </w:sectPr>
      </w:pPr>
    </w:p>
    <w:p w14:paraId="4097A9C1" w14:textId="77777777" w:rsidR="001C5D91" w:rsidRDefault="00726C19">
      <w:pPr>
        <w:spacing w:before="60"/>
        <w:ind w:left="862" w:right="591"/>
        <w:jc w:val="center"/>
        <w:rPr>
          <w:b/>
          <w:sz w:val="30"/>
        </w:rPr>
      </w:pPr>
      <w:r>
        <w:rPr>
          <w:b/>
          <w:sz w:val="30"/>
        </w:rPr>
        <w:t>森林消防队伍建设和管理规范</w:t>
      </w:r>
      <w:r>
        <w:rPr>
          <w:b/>
          <w:w w:val="99"/>
          <w:sz w:val="30"/>
        </w:rPr>
        <w:t xml:space="preserve"> </w:t>
      </w:r>
    </w:p>
    <w:p w14:paraId="1558330C" w14:textId="77777777" w:rsidR="001C5D91" w:rsidRDefault="00726C19">
      <w:pPr>
        <w:pStyle w:val="a3"/>
        <w:spacing w:before="205" w:line="446" w:lineRule="auto"/>
        <w:ind w:right="347" w:firstLine="420"/>
        <w:jc w:val="both"/>
      </w:pPr>
      <w:r>
        <w:t xml:space="preserve">为贯彻“以人为本，科学扑救”的思想，坚持“专群结合，以专为主”的原则，进一步加强森林消防队伍建设和管理，推动森林消防队伍规范化建设，提高扑救森林火灾的能力，确保安全、高效、快速地扑灭森林火灾，保护人民生命财产和国家森林资源安全，结合我国森林防火工作的实际，特制定本规范。 </w:t>
      </w:r>
    </w:p>
    <w:p w14:paraId="73AB1658" w14:textId="77777777" w:rsidR="001C5D91" w:rsidRDefault="00726C19">
      <w:pPr>
        <w:pStyle w:val="a3"/>
        <w:spacing w:line="269" w:lineRule="exact"/>
        <w:ind w:left="859"/>
      </w:pPr>
      <w:r>
        <w:t xml:space="preserve">一、范围 </w:t>
      </w:r>
    </w:p>
    <w:p w14:paraId="058516A6" w14:textId="77777777" w:rsidR="001C5D91" w:rsidRDefault="001C5D91">
      <w:pPr>
        <w:pStyle w:val="a3"/>
        <w:ind w:left="0"/>
        <w:rPr>
          <w:sz w:val="18"/>
        </w:rPr>
      </w:pPr>
    </w:p>
    <w:p w14:paraId="5DC28857" w14:textId="77777777" w:rsidR="001C5D91" w:rsidRDefault="00726C19">
      <w:pPr>
        <w:pStyle w:val="a3"/>
        <w:spacing w:line="446" w:lineRule="auto"/>
        <w:ind w:right="347" w:firstLine="420"/>
      </w:pPr>
      <w:r>
        <w:t xml:space="preserve">本规范规定了森林消防队伍的性质、类型、建制和管理，适用于各级人民政府或林业行政主管部门及有关单位的森林消防队伍建设。 </w:t>
      </w:r>
    </w:p>
    <w:p w14:paraId="0AF547A0" w14:textId="77777777" w:rsidR="001C5D91" w:rsidRDefault="00726C19">
      <w:pPr>
        <w:pStyle w:val="a3"/>
        <w:ind w:left="859"/>
      </w:pPr>
      <w:r>
        <w:t xml:space="preserve">二、依据 </w:t>
      </w:r>
    </w:p>
    <w:p w14:paraId="7EC98CAE" w14:textId="77777777" w:rsidR="001C5D91" w:rsidRDefault="001C5D91">
      <w:pPr>
        <w:pStyle w:val="a3"/>
        <w:spacing w:before="12"/>
        <w:ind w:left="0"/>
        <w:rPr>
          <w:sz w:val="17"/>
        </w:rPr>
      </w:pPr>
    </w:p>
    <w:p w14:paraId="1526DAF6" w14:textId="77777777" w:rsidR="001C5D91" w:rsidRDefault="00726C19">
      <w:pPr>
        <w:pStyle w:val="a3"/>
        <w:spacing w:line="446" w:lineRule="auto"/>
        <w:ind w:right="347" w:firstLine="420"/>
        <w:jc w:val="both"/>
      </w:pPr>
      <w:r>
        <w:t xml:space="preserve">《中华人民共和国森林法》、《森林防火条例》、《全国森林火险区划等级》（LY 1063- 92）、《全国森林防火中长期发展规划》、《国家处置重、特大森林火灾应急预案》、《国务院办公厅关于进一步加强森林防火工作的通知》（国办发[2004]33 号）。 </w:t>
      </w:r>
    </w:p>
    <w:p w14:paraId="0EAACAA4" w14:textId="77777777" w:rsidR="001C5D91" w:rsidRDefault="00726C19">
      <w:pPr>
        <w:pStyle w:val="a3"/>
        <w:spacing w:line="268" w:lineRule="exact"/>
        <w:ind w:left="859"/>
      </w:pPr>
      <w:r>
        <w:t xml:space="preserve">三、队伍的职能和类型 </w:t>
      </w:r>
    </w:p>
    <w:p w14:paraId="492C9CB1" w14:textId="77777777" w:rsidR="001C5D91" w:rsidRDefault="001C5D91">
      <w:pPr>
        <w:pStyle w:val="a3"/>
        <w:ind w:left="0"/>
        <w:rPr>
          <w:sz w:val="18"/>
        </w:rPr>
      </w:pPr>
    </w:p>
    <w:p w14:paraId="4F840519" w14:textId="77777777" w:rsidR="001C5D91" w:rsidRDefault="00726C19">
      <w:pPr>
        <w:pStyle w:val="a3"/>
        <w:ind w:left="859"/>
      </w:pPr>
      <w:r>
        <w:t xml:space="preserve">（一）职能 </w:t>
      </w:r>
    </w:p>
    <w:p w14:paraId="16C45EE9" w14:textId="77777777" w:rsidR="001C5D91" w:rsidRDefault="001C5D91">
      <w:pPr>
        <w:pStyle w:val="a3"/>
        <w:spacing w:before="1"/>
        <w:ind w:left="0"/>
        <w:rPr>
          <w:sz w:val="18"/>
        </w:rPr>
      </w:pPr>
    </w:p>
    <w:p w14:paraId="0679C76C" w14:textId="77777777" w:rsidR="001C5D91" w:rsidRDefault="00726C19">
      <w:pPr>
        <w:pStyle w:val="a3"/>
        <w:spacing w:before="1" w:line="446" w:lineRule="auto"/>
        <w:ind w:right="556" w:firstLine="420"/>
      </w:pPr>
      <w:r>
        <w:t xml:space="preserve">森林消防队伍是以保护森林资源安全、扑救森林火灾为主要任务，经过严格的扑火技战术、安全避险培训和体能训练，配备安全防护装备和必备扑火机具的有组织的队伍。 </w:t>
      </w:r>
    </w:p>
    <w:p w14:paraId="08E4253F" w14:textId="77777777" w:rsidR="001C5D91" w:rsidRDefault="00726C19">
      <w:pPr>
        <w:pStyle w:val="a3"/>
        <w:spacing w:line="267" w:lineRule="exact"/>
        <w:ind w:left="859"/>
      </w:pPr>
      <w:r>
        <w:t xml:space="preserve">（二）类型 </w:t>
      </w:r>
    </w:p>
    <w:p w14:paraId="33759F67" w14:textId="77777777" w:rsidR="001C5D91" w:rsidRDefault="001C5D91">
      <w:pPr>
        <w:pStyle w:val="a3"/>
        <w:spacing w:before="1"/>
        <w:ind w:left="0"/>
        <w:rPr>
          <w:sz w:val="18"/>
        </w:rPr>
      </w:pPr>
    </w:p>
    <w:p w14:paraId="42711121" w14:textId="77777777" w:rsidR="001C5D91" w:rsidRDefault="00726C19">
      <w:pPr>
        <w:pStyle w:val="a4"/>
        <w:numPr>
          <w:ilvl w:val="0"/>
          <w:numId w:val="78"/>
        </w:numPr>
        <w:tabs>
          <w:tab w:val="left" w:pos="1072"/>
        </w:tabs>
        <w:spacing w:before="1" w:line="446" w:lineRule="auto"/>
        <w:ind w:right="347" w:firstLine="420"/>
        <w:rPr>
          <w:sz w:val="21"/>
        </w:rPr>
      </w:pPr>
      <w:r>
        <w:rPr>
          <w:spacing w:val="-3"/>
          <w:sz w:val="21"/>
        </w:rPr>
        <w:t>专业森林消防队。以森林防火、灭火为主，有建制、有保障，防火期集中食宿，按军事化管理的队伍。</w:t>
      </w:r>
      <w:r>
        <w:rPr>
          <w:sz w:val="21"/>
        </w:rPr>
        <w:t xml:space="preserve"> </w:t>
      </w:r>
    </w:p>
    <w:p w14:paraId="06AAE93F" w14:textId="77777777" w:rsidR="001C5D91" w:rsidRDefault="00726C19">
      <w:pPr>
        <w:pStyle w:val="a3"/>
        <w:spacing w:line="446" w:lineRule="auto"/>
        <w:ind w:right="556" w:firstLine="420"/>
      </w:pPr>
      <w:r>
        <w:t xml:space="preserve">专业森林消防队应按照政治合格、纪律严明、作风过硬、训练有素、管理规范、装备精良、快速反应、能征善战的要求建队。 </w:t>
      </w:r>
    </w:p>
    <w:p w14:paraId="65C2C996" w14:textId="77777777" w:rsidR="001C5D91" w:rsidRDefault="00726C19">
      <w:pPr>
        <w:pStyle w:val="a4"/>
        <w:numPr>
          <w:ilvl w:val="0"/>
          <w:numId w:val="78"/>
        </w:numPr>
        <w:tabs>
          <w:tab w:val="left" w:pos="1072"/>
        </w:tabs>
        <w:spacing w:line="446" w:lineRule="auto"/>
        <w:ind w:right="347" w:firstLine="420"/>
        <w:rPr>
          <w:sz w:val="21"/>
        </w:rPr>
      </w:pPr>
      <w:r>
        <w:rPr>
          <w:spacing w:val="-3"/>
          <w:sz w:val="21"/>
        </w:rPr>
        <w:t>半专业森林消防队。以森林灭火为主，有组织、有保障，队员相对集中，具有较好的扑火技能、装备的队伍。一旦有森林火警报告，能够迅速到达指定地点集合。</w:t>
      </w:r>
      <w:r>
        <w:rPr>
          <w:sz w:val="21"/>
        </w:rPr>
        <w:t xml:space="preserve"> </w:t>
      </w:r>
    </w:p>
    <w:p w14:paraId="7CBC6611" w14:textId="77777777" w:rsidR="001C5D91" w:rsidRDefault="00726C19">
      <w:pPr>
        <w:pStyle w:val="a4"/>
        <w:numPr>
          <w:ilvl w:val="0"/>
          <w:numId w:val="78"/>
        </w:numPr>
        <w:tabs>
          <w:tab w:val="left" w:pos="1072"/>
        </w:tabs>
        <w:spacing w:line="446" w:lineRule="auto"/>
        <w:ind w:right="347" w:firstLine="420"/>
        <w:rPr>
          <w:sz w:val="21"/>
        </w:rPr>
      </w:pPr>
      <w:r>
        <w:rPr>
          <w:spacing w:val="-3"/>
          <w:sz w:val="21"/>
        </w:rPr>
        <w:t>应急森林消防队。由驻军、武警部队、预备役部队、民兵应急分队和公安民警组成，经过必要的扑火技能训练和安全知识培训，配备必要扑火机具和防护装备的扑火队伍。</w:t>
      </w:r>
      <w:r>
        <w:rPr>
          <w:sz w:val="21"/>
        </w:rPr>
        <w:t xml:space="preserve"> </w:t>
      </w:r>
    </w:p>
    <w:p w14:paraId="62A48D90" w14:textId="77777777" w:rsidR="001C5D91" w:rsidRDefault="00726C19">
      <w:pPr>
        <w:pStyle w:val="a4"/>
        <w:numPr>
          <w:ilvl w:val="0"/>
          <w:numId w:val="78"/>
        </w:numPr>
        <w:tabs>
          <w:tab w:val="left" w:pos="1072"/>
        </w:tabs>
        <w:spacing w:line="446" w:lineRule="auto"/>
        <w:ind w:right="347" w:firstLine="420"/>
        <w:rPr>
          <w:sz w:val="21"/>
        </w:rPr>
      </w:pPr>
      <w:r>
        <w:rPr>
          <w:spacing w:val="-3"/>
          <w:sz w:val="21"/>
        </w:rPr>
        <w:t>后备森林消防队。由机关、企事业干部职工和当地群众组成，每年进行必要的扑火训练和安全知识教育。其主要任务是扑救森林火灾和运送扑火物资、参与火场清理等工作。</w:t>
      </w:r>
      <w:r>
        <w:rPr>
          <w:sz w:val="21"/>
        </w:rPr>
        <w:t xml:space="preserve"> </w:t>
      </w:r>
    </w:p>
    <w:p w14:paraId="5DD7C306"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3961A4BB" w14:textId="77777777" w:rsidR="001C5D91" w:rsidRDefault="00726C19">
      <w:pPr>
        <w:pStyle w:val="a3"/>
        <w:spacing w:before="150"/>
        <w:ind w:left="859"/>
      </w:pPr>
      <w:r>
        <w:t xml:space="preserve">四、队伍建设 </w:t>
      </w:r>
    </w:p>
    <w:p w14:paraId="71F974D2" w14:textId="77777777" w:rsidR="001C5D91" w:rsidRDefault="001C5D91">
      <w:pPr>
        <w:pStyle w:val="a3"/>
        <w:spacing w:before="12"/>
        <w:ind w:left="0"/>
        <w:rPr>
          <w:sz w:val="17"/>
        </w:rPr>
      </w:pPr>
    </w:p>
    <w:p w14:paraId="0A0382CB" w14:textId="77777777" w:rsidR="001C5D91" w:rsidRDefault="00726C19">
      <w:pPr>
        <w:pStyle w:val="a3"/>
        <w:ind w:left="859"/>
      </w:pPr>
      <w:r>
        <w:t xml:space="preserve">（一）队伍建制 </w:t>
      </w:r>
    </w:p>
    <w:p w14:paraId="43BD6BCE" w14:textId="77777777" w:rsidR="001C5D91" w:rsidRDefault="001C5D91">
      <w:pPr>
        <w:pStyle w:val="a3"/>
        <w:spacing w:before="2"/>
        <w:ind w:left="0"/>
        <w:rPr>
          <w:sz w:val="18"/>
        </w:rPr>
      </w:pPr>
    </w:p>
    <w:p w14:paraId="54DD914E" w14:textId="77777777" w:rsidR="001C5D91" w:rsidRDefault="00726C19">
      <w:pPr>
        <w:pStyle w:val="a3"/>
        <w:spacing w:line="446" w:lineRule="auto"/>
        <w:ind w:right="347" w:firstLine="420"/>
      </w:pPr>
      <w:r>
        <w:t xml:space="preserve">省级组建森林消防总队，地市级组建森林消防支队，县级组建森林消防大队，乡镇级组建森林消防中队。 </w:t>
      </w:r>
    </w:p>
    <w:p w14:paraId="531C4483" w14:textId="77777777" w:rsidR="001C5D91" w:rsidRDefault="00726C19">
      <w:pPr>
        <w:pStyle w:val="a3"/>
        <w:spacing w:line="267" w:lineRule="exact"/>
        <w:ind w:left="859"/>
      </w:pPr>
      <w:r>
        <w:t xml:space="preserve">（二）建队规模 </w:t>
      </w:r>
    </w:p>
    <w:p w14:paraId="7E7D33FF" w14:textId="77777777" w:rsidR="001C5D91" w:rsidRDefault="001C5D91">
      <w:pPr>
        <w:pStyle w:val="a3"/>
        <w:spacing w:before="2"/>
        <w:ind w:left="0"/>
        <w:rPr>
          <w:sz w:val="18"/>
        </w:rPr>
      </w:pPr>
    </w:p>
    <w:p w14:paraId="2440B8BF" w14:textId="77777777" w:rsidR="001C5D91" w:rsidRDefault="00726C19">
      <w:pPr>
        <w:pStyle w:val="a3"/>
        <w:ind w:left="859"/>
      </w:pPr>
      <w:r>
        <w:rPr>
          <w:spacing w:val="-6"/>
        </w:rPr>
        <w:t xml:space="preserve">有防火任务的县级单位应组建 </w:t>
      </w:r>
      <w:r>
        <w:t>20</w:t>
      </w:r>
      <w:r>
        <w:rPr>
          <w:spacing w:val="-7"/>
        </w:rPr>
        <w:t xml:space="preserve"> 人以上的专业或半专业森林消防队伍；国有林区县级森</w:t>
      </w:r>
    </w:p>
    <w:p w14:paraId="61FC3BA5" w14:textId="77777777" w:rsidR="001C5D91" w:rsidRDefault="001C5D91">
      <w:pPr>
        <w:pStyle w:val="a3"/>
        <w:ind w:left="0"/>
        <w:rPr>
          <w:sz w:val="18"/>
        </w:rPr>
      </w:pPr>
    </w:p>
    <w:p w14:paraId="248914FD" w14:textId="77777777" w:rsidR="001C5D91" w:rsidRDefault="00726C19">
      <w:pPr>
        <w:pStyle w:val="a3"/>
      </w:pPr>
      <w:r>
        <w:rPr>
          <w:spacing w:val="-7"/>
        </w:rPr>
        <w:t xml:space="preserve">林经营单位应组建 </w:t>
      </w:r>
      <w:r>
        <w:t>30</w:t>
      </w:r>
      <w:r>
        <w:rPr>
          <w:spacing w:val="-7"/>
        </w:rPr>
        <w:t xml:space="preserve"> 人以上的专业或半专业森林消防队伍；东北、内蒙古国有林区县级森林</w:t>
      </w:r>
    </w:p>
    <w:p w14:paraId="39F704E7" w14:textId="77777777" w:rsidR="001C5D91" w:rsidRDefault="001C5D91">
      <w:pPr>
        <w:pStyle w:val="a3"/>
        <w:ind w:left="0"/>
        <w:rPr>
          <w:sz w:val="18"/>
        </w:rPr>
      </w:pPr>
    </w:p>
    <w:p w14:paraId="5483E756" w14:textId="77777777" w:rsidR="001C5D91" w:rsidRDefault="00726C19">
      <w:pPr>
        <w:pStyle w:val="a3"/>
        <w:spacing w:line="446" w:lineRule="auto"/>
        <w:ind w:right="347"/>
      </w:pPr>
      <w:r>
        <w:rPr>
          <w:spacing w:val="-7"/>
        </w:rPr>
        <w:t xml:space="preserve">经营单位应组建 </w:t>
      </w:r>
      <w:r>
        <w:t>100</w:t>
      </w:r>
      <w:r>
        <w:rPr>
          <w:spacing w:val="-7"/>
        </w:rPr>
        <w:t xml:space="preserve"> 人以上的专业森林消防队伍并建有一定数量的半专业森林消防队；国有林</w:t>
      </w:r>
      <w:r>
        <w:rPr>
          <w:spacing w:val="-5"/>
        </w:rPr>
        <w:t>场、森林类型的自然保护区、风景名胜区和国家森林公园应建立专业或半专业森林消防队。</w:t>
      </w:r>
      <w:r>
        <w:t xml:space="preserve"> </w:t>
      </w:r>
    </w:p>
    <w:p w14:paraId="634EAAC7" w14:textId="77777777" w:rsidR="001C5D91" w:rsidRDefault="00726C19">
      <w:pPr>
        <w:pStyle w:val="a3"/>
        <w:ind w:left="859"/>
      </w:pPr>
      <w:r>
        <w:t xml:space="preserve">（三）设施、装备建设 </w:t>
      </w:r>
    </w:p>
    <w:p w14:paraId="5BFA7AA5" w14:textId="77777777" w:rsidR="001C5D91" w:rsidRDefault="001C5D91">
      <w:pPr>
        <w:pStyle w:val="a3"/>
        <w:spacing w:before="12"/>
        <w:ind w:left="0"/>
        <w:rPr>
          <w:sz w:val="17"/>
        </w:rPr>
      </w:pPr>
    </w:p>
    <w:p w14:paraId="333FEA6D" w14:textId="77777777" w:rsidR="001C5D91" w:rsidRDefault="00726C19">
      <w:pPr>
        <w:pStyle w:val="a3"/>
        <w:ind w:left="859"/>
      </w:pPr>
      <w:r>
        <w:t xml:space="preserve">1.专业森林消防队伍设施、装备建设 </w:t>
      </w:r>
    </w:p>
    <w:p w14:paraId="36113350" w14:textId="77777777" w:rsidR="001C5D91" w:rsidRDefault="001C5D91">
      <w:pPr>
        <w:pStyle w:val="a3"/>
        <w:spacing w:before="2"/>
        <w:ind w:left="0"/>
        <w:rPr>
          <w:sz w:val="18"/>
        </w:rPr>
      </w:pPr>
    </w:p>
    <w:p w14:paraId="4CEA4420" w14:textId="77777777" w:rsidR="001C5D91" w:rsidRDefault="00726C19">
      <w:pPr>
        <w:pStyle w:val="a4"/>
        <w:numPr>
          <w:ilvl w:val="0"/>
          <w:numId w:val="79"/>
        </w:numPr>
        <w:tabs>
          <w:tab w:val="left" w:pos="1389"/>
        </w:tabs>
        <w:ind w:hanging="530"/>
        <w:rPr>
          <w:sz w:val="21"/>
        </w:rPr>
      </w:pPr>
      <w:r>
        <w:rPr>
          <w:spacing w:val="-3"/>
          <w:sz w:val="21"/>
        </w:rPr>
        <w:t>基础设施建设</w:t>
      </w:r>
      <w:r>
        <w:rPr>
          <w:sz w:val="21"/>
        </w:rPr>
        <w:t xml:space="preserve"> </w:t>
      </w:r>
    </w:p>
    <w:p w14:paraId="52446514" w14:textId="77777777" w:rsidR="001C5D91" w:rsidRDefault="001C5D91">
      <w:pPr>
        <w:pStyle w:val="a3"/>
        <w:ind w:left="0"/>
        <w:rPr>
          <w:sz w:val="18"/>
        </w:rPr>
      </w:pPr>
    </w:p>
    <w:p w14:paraId="24E687DC" w14:textId="77777777" w:rsidR="001C5D91" w:rsidRDefault="00726C19">
      <w:pPr>
        <w:pStyle w:val="a3"/>
        <w:spacing w:line="446" w:lineRule="auto"/>
        <w:ind w:right="452" w:firstLine="420"/>
      </w:pPr>
      <w:r>
        <w:rPr>
          <w:spacing w:val="-4"/>
        </w:rPr>
        <w:t xml:space="preserve">营区建设：森林消防队应配建专属营区，营区训练场地面积每人不少于 </w:t>
      </w:r>
      <w:r>
        <w:t>30</w:t>
      </w:r>
      <w:r>
        <w:rPr>
          <w:spacing w:val="-7"/>
        </w:rPr>
        <w:t xml:space="preserve"> 平方米，并配</w:t>
      </w:r>
      <w:r>
        <w:rPr>
          <w:spacing w:val="-5"/>
        </w:rPr>
        <w:t>备训练器材。</w:t>
      </w:r>
      <w:r>
        <w:t xml:space="preserve"> </w:t>
      </w:r>
    </w:p>
    <w:p w14:paraId="3AF6C35C" w14:textId="77777777" w:rsidR="001C5D91" w:rsidRDefault="00726C19">
      <w:pPr>
        <w:pStyle w:val="a3"/>
        <w:ind w:left="859"/>
      </w:pPr>
      <w:r>
        <w:t xml:space="preserve">营区门口设置明显的标志，营区地面平整硬化，庭院绿化美化。 </w:t>
      </w:r>
    </w:p>
    <w:p w14:paraId="27B1825B" w14:textId="77777777" w:rsidR="001C5D91" w:rsidRDefault="001C5D91">
      <w:pPr>
        <w:pStyle w:val="a3"/>
        <w:spacing w:before="12"/>
        <w:ind w:left="0"/>
        <w:rPr>
          <w:sz w:val="17"/>
        </w:rPr>
      </w:pPr>
    </w:p>
    <w:p w14:paraId="5FE2A00B" w14:textId="77777777" w:rsidR="001C5D91" w:rsidRDefault="00726C19">
      <w:pPr>
        <w:pStyle w:val="a3"/>
        <w:spacing w:line="446" w:lineRule="auto"/>
        <w:ind w:right="347" w:firstLine="420"/>
      </w:pPr>
      <w:r>
        <w:t xml:space="preserve">营房建设：森林消防队应配建专属营房，设有办公室、培训室、活动室、食堂、宿舍、机具库、装备库等，并可根据需要配建车库及必要的附属设施。 </w:t>
      </w:r>
    </w:p>
    <w:p w14:paraId="1422AEAD" w14:textId="77777777" w:rsidR="001C5D91" w:rsidRDefault="00726C19">
      <w:pPr>
        <w:pStyle w:val="a4"/>
        <w:numPr>
          <w:ilvl w:val="0"/>
          <w:numId w:val="79"/>
        </w:numPr>
        <w:tabs>
          <w:tab w:val="left" w:pos="1389"/>
        </w:tabs>
        <w:ind w:hanging="530"/>
        <w:rPr>
          <w:sz w:val="21"/>
        </w:rPr>
      </w:pPr>
      <w:r>
        <w:rPr>
          <w:spacing w:val="-3"/>
          <w:sz w:val="21"/>
        </w:rPr>
        <w:t>装备建设</w:t>
      </w:r>
      <w:r>
        <w:rPr>
          <w:sz w:val="21"/>
        </w:rPr>
        <w:t xml:space="preserve"> </w:t>
      </w:r>
    </w:p>
    <w:p w14:paraId="1193CCD0" w14:textId="77777777" w:rsidR="001C5D91" w:rsidRDefault="001C5D91">
      <w:pPr>
        <w:pStyle w:val="a3"/>
        <w:ind w:left="0"/>
        <w:rPr>
          <w:sz w:val="18"/>
        </w:rPr>
      </w:pPr>
    </w:p>
    <w:p w14:paraId="6E24F03F" w14:textId="77777777" w:rsidR="001C5D91" w:rsidRDefault="00726C19">
      <w:pPr>
        <w:pStyle w:val="a3"/>
        <w:ind w:left="859"/>
      </w:pPr>
      <w:r>
        <w:t xml:space="preserve">交通工具：每队配备指挥车、运兵车等。 </w:t>
      </w:r>
    </w:p>
    <w:p w14:paraId="1A2192EE" w14:textId="77777777" w:rsidR="001C5D91" w:rsidRDefault="001C5D91">
      <w:pPr>
        <w:pStyle w:val="a3"/>
        <w:spacing w:before="12"/>
        <w:ind w:left="0"/>
        <w:rPr>
          <w:sz w:val="17"/>
        </w:rPr>
      </w:pPr>
    </w:p>
    <w:p w14:paraId="150E799F" w14:textId="77777777" w:rsidR="001C5D91" w:rsidRDefault="00726C19">
      <w:pPr>
        <w:pStyle w:val="a3"/>
        <w:spacing w:line="446" w:lineRule="auto"/>
        <w:ind w:right="343" w:firstLine="420"/>
      </w:pPr>
      <w:r>
        <w:t xml:space="preserve">指挥通讯设备：每队配备车载台、对讲机、GPS 定位仪、望远镜、地形图和林相图等。根据需要可配备短波电台、基地台、卫星电话、计算机和影像设备等。 </w:t>
      </w:r>
    </w:p>
    <w:p w14:paraId="675C9556" w14:textId="77777777" w:rsidR="001C5D91" w:rsidRDefault="00726C19">
      <w:pPr>
        <w:pStyle w:val="a3"/>
        <w:ind w:left="859"/>
      </w:pPr>
      <w:r>
        <w:t>灭火机具：每 25 人的队伍至少应配备风力（水）灭火机 10 台、灭火水枪 10 支、2 号工</w:t>
      </w:r>
    </w:p>
    <w:p w14:paraId="65D9F681" w14:textId="77777777" w:rsidR="001C5D91" w:rsidRDefault="001C5D91">
      <w:pPr>
        <w:pStyle w:val="a3"/>
        <w:ind w:left="0"/>
        <w:rPr>
          <w:sz w:val="18"/>
        </w:rPr>
      </w:pPr>
    </w:p>
    <w:p w14:paraId="75D2B323" w14:textId="77777777" w:rsidR="001C5D91" w:rsidRDefault="00726C19">
      <w:pPr>
        <w:pStyle w:val="a3"/>
      </w:pPr>
      <w:r>
        <w:t xml:space="preserve">具 25 把、油锯 2 台、割灌机 2 台，点火器 2 个，组合工具 10 套以及其他灭火设备。 </w:t>
      </w:r>
    </w:p>
    <w:p w14:paraId="2F2F44B8" w14:textId="77777777" w:rsidR="001C5D91" w:rsidRDefault="001C5D91">
      <w:pPr>
        <w:pStyle w:val="a3"/>
        <w:spacing w:before="2"/>
        <w:ind w:left="0"/>
        <w:rPr>
          <w:sz w:val="18"/>
        </w:rPr>
      </w:pPr>
    </w:p>
    <w:p w14:paraId="436C1C30" w14:textId="77777777" w:rsidR="001C5D91" w:rsidRDefault="00726C19">
      <w:pPr>
        <w:pStyle w:val="a3"/>
        <w:spacing w:line="446" w:lineRule="auto"/>
        <w:ind w:right="347" w:firstLine="420"/>
      </w:pPr>
      <w:r>
        <w:rPr>
          <w:spacing w:val="-5"/>
        </w:rPr>
        <w:t xml:space="preserve">宿营及野炊装备：北方林区每队配备指挥帐篷 </w:t>
      </w:r>
      <w:r>
        <w:t>1-2</w:t>
      </w:r>
      <w:r>
        <w:rPr>
          <w:spacing w:val="-14"/>
        </w:rPr>
        <w:t xml:space="preserve"> 个，野外炊具 </w:t>
      </w:r>
      <w:r>
        <w:t>1</w:t>
      </w:r>
      <w:r>
        <w:rPr>
          <w:spacing w:val="-8"/>
        </w:rPr>
        <w:t xml:space="preserve"> 套，包括行军锅、野外</w:t>
      </w:r>
      <w:r>
        <w:rPr>
          <w:spacing w:val="-5"/>
        </w:rPr>
        <w:t xml:space="preserve">炉灶、炊具、烧水壶、餐具、保温饭盒、饮水净化器等。队员配备宿营帐篷、气垫、羽绒睡 </w:t>
      </w:r>
      <w:r>
        <w:rPr>
          <w:spacing w:val="-9"/>
        </w:rPr>
        <w:t xml:space="preserve">袋，每人配备大小背包各 </w:t>
      </w:r>
      <w:r>
        <w:t>1</w:t>
      </w:r>
      <w:r>
        <w:rPr>
          <w:spacing w:val="-19"/>
        </w:rPr>
        <w:t xml:space="preserve"> 个。</w:t>
      </w:r>
      <w:r>
        <w:t xml:space="preserve"> </w:t>
      </w:r>
    </w:p>
    <w:p w14:paraId="25823302" w14:textId="77777777" w:rsidR="001C5D91" w:rsidRDefault="00726C19">
      <w:pPr>
        <w:pStyle w:val="a3"/>
        <w:spacing w:line="268" w:lineRule="exact"/>
        <w:ind w:left="859"/>
      </w:pPr>
      <w:r>
        <w:t xml:space="preserve">其他地区每队根据需要配备野外炊具、宿营帐篷、气垫、睡袋等装备。 </w:t>
      </w:r>
    </w:p>
    <w:p w14:paraId="0EEB97D7" w14:textId="77777777" w:rsidR="001C5D91" w:rsidRDefault="001C5D91">
      <w:pPr>
        <w:spacing w:line="268" w:lineRule="exact"/>
        <w:sectPr w:rsidR="001C5D91">
          <w:pgSz w:w="11910" w:h="16850"/>
          <w:pgMar w:top="1600" w:right="1360" w:bottom="1440" w:left="1140" w:header="0" w:footer="1179" w:gutter="0"/>
          <w:cols w:space="720"/>
        </w:sectPr>
      </w:pPr>
    </w:p>
    <w:p w14:paraId="7F2CCAD9" w14:textId="77777777" w:rsidR="001C5D91" w:rsidRDefault="00726C19">
      <w:pPr>
        <w:pStyle w:val="a3"/>
        <w:spacing w:before="150" w:line="446" w:lineRule="auto"/>
        <w:ind w:right="347" w:firstLine="420"/>
        <w:jc w:val="both"/>
      </w:pPr>
      <w:r>
        <w:rPr>
          <w:spacing w:val="-3"/>
        </w:rPr>
        <w:t>防护装备：必备的个人防护装备：头盔、逃生面罩、阻燃服装、作训服、防扎鞋、阻燃手套、防烟眼镜、手电筒、水壶和毛巾。根据需要还可配备：应急辅助避火罩、防烟尘口罩、逃生呼吸器、雨衣、水靴、棉大衣等。</w:t>
      </w:r>
      <w:r>
        <w:t xml:space="preserve"> </w:t>
      </w:r>
    </w:p>
    <w:p w14:paraId="746EEC6D" w14:textId="77777777" w:rsidR="001C5D91" w:rsidRDefault="00726C19">
      <w:pPr>
        <w:pStyle w:val="a3"/>
        <w:spacing w:line="446" w:lineRule="auto"/>
        <w:ind w:left="859" w:right="452"/>
      </w:pPr>
      <w:r>
        <w:rPr>
          <w:spacing w:val="-6"/>
        </w:rPr>
        <w:t xml:space="preserve">附属设备：根据需要每队配备小型发电机 </w:t>
      </w:r>
      <w:r>
        <w:t>1-2</w:t>
      </w:r>
      <w:r>
        <w:rPr>
          <w:spacing w:val="-19"/>
        </w:rPr>
        <w:t xml:space="preserve"> 台、水泵 </w:t>
      </w:r>
      <w:r>
        <w:t>2</w:t>
      </w:r>
      <w:r>
        <w:rPr>
          <w:spacing w:val="-19"/>
        </w:rPr>
        <w:t xml:space="preserve"> 套、油桶 </w:t>
      </w:r>
      <w:r>
        <w:t>5</w:t>
      </w:r>
      <w:r>
        <w:rPr>
          <w:spacing w:val="-16"/>
        </w:rPr>
        <w:t xml:space="preserve"> 个、急救箱 </w:t>
      </w:r>
      <w:r>
        <w:t>1</w:t>
      </w:r>
      <w:r>
        <w:rPr>
          <w:spacing w:val="-19"/>
        </w:rPr>
        <w:t xml:space="preserve"> 个。</w:t>
      </w:r>
      <w:r>
        <w:t>2</w:t>
      </w:r>
      <w:r>
        <w:rPr>
          <w:spacing w:val="-3"/>
        </w:rPr>
        <w:t>.半专业森林消防队伍装备建设</w:t>
      </w:r>
      <w:r>
        <w:t xml:space="preserve"> </w:t>
      </w:r>
    </w:p>
    <w:p w14:paraId="5E710CB4" w14:textId="77777777" w:rsidR="001C5D91" w:rsidRDefault="00726C19">
      <w:pPr>
        <w:pStyle w:val="a4"/>
        <w:numPr>
          <w:ilvl w:val="0"/>
          <w:numId w:val="80"/>
        </w:numPr>
        <w:tabs>
          <w:tab w:val="left" w:pos="1389"/>
        </w:tabs>
        <w:spacing w:line="446" w:lineRule="auto"/>
        <w:ind w:right="6759" w:firstLine="0"/>
        <w:rPr>
          <w:sz w:val="21"/>
        </w:rPr>
      </w:pPr>
      <w:r>
        <w:rPr>
          <w:spacing w:val="-3"/>
          <w:sz w:val="21"/>
        </w:rPr>
        <w:t>交通工具   应配备运兵车等。</w:t>
      </w:r>
      <w:r>
        <w:rPr>
          <w:sz w:val="21"/>
        </w:rPr>
        <w:t xml:space="preserve"> </w:t>
      </w:r>
    </w:p>
    <w:p w14:paraId="32014004" w14:textId="77777777" w:rsidR="001C5D91" w:rsidRDefault="00726C19">
      <w:pPr>
        <w:pStyle w:val="a4"/>
        <w:numPr>
          <w:ilvl w:val="0"/>
          <w:numId w:val="80"/>
        </w:numPr>
        <w:tabs>
          <w:tab w:val="left" w:pos="1389"/>
        </w:tabs>
        <w:spacing w:line="267" w:lineRule="exact"/>
        <w:ind w:left="1388" w:hanging="530"/>
        <w:rPr>
          <w:sz w:val="21"/>
        </w:rPr>
      </w:pPr>
      <w:r>
        <w:rPr>
          <w:spacing w:val="-3"/>
          <w:sz w:val="21"/>
        </w:rPr>
        <w:t>指挥通信设备</w:t>
      </w:r>
      <w:r>
        <w:rPr>
          <w:sz w:val="21"/>
        </w:rPr>
        <w:t xml:space="preserve"> </w:t>
      </w:r>
    </w:p>
    <w:p w14:paraId="75019F22" w14:textId="77777777" w:rsidR="001C5D91" w:rsidRDefault="001C5D91">
      <w:pPr>
        <w:pStyle w:val="a3"/>
        <w:ind w:left="0"/>
        <w:rPr>
          <w:sz w:val="18"/>
        </w:rPr>
      </w:pPr>
    </w:p>
    <w:p w14:paraId="5A42D8B5" w14:textId="77777777" w:rsidR="001C5D91" w:rsidRDefault="00726C19">
      <w:pPr>
        <w:pStyle w:val="a3"/>
        <w:spacing w:before="1"/>
        <w:ind w:left="859"/>
      </w:pPr>
      <w:r>
        <w:t xml:space="preserve">每队配备火场通信设备、GPS 定位仪、望远镜、地形图和林相图等。 </w:t>
      </w:r>
    </w:p>
    <w:p w14:paraId="51806D3F" w14:textId="77777777" w:rsidR="001C5D91" w:rsidRDefault="001C5D91">
      <w:pPr>
        <w:pStyle w:val="a3"/>
        <w:spacing w:before="12"/>
        <w:ind w:left="0"/>
        <w:rPr>
          <w:sz w:val="17"/>
        </w:rPr>
      </w:pPr>
    </w:p>
    <w:p w14:paraId="46EBED64" w14:textId="77777777" w:rsidR="001C5D91" w:rsidRDefault="00726C19">
      <w:pPr>
        <w:pStyle w:val="a4"/>
        <w:numPr>
          <w:ilvl w:val="0"/>
          <w:numId w:val="80"/>
        </w:numPr>
        <w:tabs>
          <w:tab w:val="left" w:pos="1389"/>
        </w:tabs>
        <w:ind w:left="1388" w:hanging="530"/>
        <w:rPr>
          <w:sz w:val="21"/>
        </w:rPr>
      </w:pPr>
      <w:r>
        <w:rPr>
          <w:spacing w:val="-3"/>
          <w:sz w:val="21"/>
        </w:rPr>
        <w:t>灭火机具</w:t>
      </w:r>
      <w:r>
        <w:rPr>
          <w:sz w:val="21"/>
        </w:rPr>
        <w:t xml:space="preserve"> </w:t>
      </w:r>
    </w:p>
    <w:p w14:paraId="63FEF78F" w14:textId="77777777" w:rsidR="001C5D91" w:rsidRDefault="001C5D91">
      <w:pPr>
        <w:pStyle w:val="a3"/>
        <w:spacing w:before="12"/>
        <w:ind w:left="0"/>
        <w:rPr>
          <w:sz w:val="17"/>
        </w:rPr>
      </w:pPr>
    </w:p>
    <w:p w14:paraId="476C07CF" w14:textId="77777777" w:rsidR="001C5D91" w:rsidRDefault="00726C19">
      <w:pPr>
        <w:pStyle w:val="a3"/>
        <w:ind w:left="859"/>
      </w:pPr>
      <w:r>
        <w:t>每 25 人的队伍至少应配备风力灭火机 10 台、灭火水枪 10 支、2 号工具 25 把、油锯 2</w:t>
      </w:r>
    </w:p>
    <w:p w14:paraId="16746865" w14:textId="77777777" w:rsidR="001C5D91" w:rsidRDefault="001C5D91">
      <w:pPr>
        <w:pStyle w:val="a3"/>
        <w:spacing w:before="2"/>
        <w:ind w:left="0"/>
        <w:rPr>
          <w:sz w:val="18"/>
        </w:rPr>
      </w:pPr>
    </w:p>
    <w:p w14:paraId="0AD59627" w14:textId="77777777" w:rsidR="001C5D91" w:rsidRDefault="00726C19">
      <w:pPr>
        <w:pStyle w:val="a3"/>
      </w:pPr>
      <w:r>
        <w:t xml:space="preserve">台、割灌机 2 台，点火器 2 个，组合工具 10 套以及其他设备。 </w:t>
      </w:r>
    </w:p>
    <w:p w14:paraId="3EEE1722" w14:textId="77777777" w:rsidR="001C5D91" w:rsidRDefault="001C5D91">
      <w:pPr>
        <w:pStyle w:val="a3"/>
        <w:ind w:left="0"/>
        <w:rPr>
          <w:sz w:val="18"/>
        </w:rPr>
      </w:pPr>
    </w:p>
    <w:p w14:paraId="4EFA3956" w14:textId="77777777" w:rsidR="001C5D91" w:rsidRDefault="00726C19">
      <w:pPr>
        <w:pStyle w:val="a4"/>
        <w:numPr>
          <w:ilvl w:val="0"/>
          <w:numId w:val="80"/>
        </w:numPr>
        <w:tabs>
          <w:tab w:val="left" w:pos="1389"/>
        </w:tabs>
        <w:ind w:left="1388" w:hanging="530"/>
        <w:rPr>
          <w:sz w:val="21"/>
        </w:rPr>
      </w:pPr>
      <w:r>
        <w:rPr>
          <w:spacing w:val="-3"/>
          <w:sz w:val="21"/>
        </w:rPr>
        <w:t>宿营及野炊装备</w:t>
      </w:r>
      <w:r>
        <w:rPr>
          <w:sz w:val="21"/>
        </w:rPr>
        <w:t xml:space="preserve"> </w:t>
      </w:r>
    </w:p>
    <w:p w14:paraId="707664BE" w14:textId="77777777" w:rsidR="001C5D91" w:rsidRDefault="001C5D91">
      <w:pPr>
        <w:pStyle w:val="a3"/>
        <w:spacing w:before="12"/>
        <w:ind w:left="0"/>
        <w:rPr>
          <w:sz w:val="17"/>
        </w:rPr>
      </w:pPr>
    </w:p>
    <w:p w14:paraId="0903B853" w14:textId="77777777" w:rsidR="001C5D91" w:rsidRDefault="00726C19">
      <w:pPr>
        <w:pStyle w:val="a3"/>
        <w:ind w:left="859"/>
      </w:pPr>
      <w:r>
        <w:t>北方林区根据需要每队配备帐篷、气垫、羽绒睡袋、野外炊具，每人配备大小背包各 1</w:t>
      </w:r>
    </w:p>
    <w:p w14:paraId="6EC2FFD2" w14:textId="77777777" w:rsidR="001C5D91" w:rsidRDefault="001C5D91">
      <w:pPr>
        <w:pStyle w:val="a3"/>
        <w:spacing w:before="2"/>
        <w:ind w:left="0"/>
        <w:rPr>
          <w:sz w:val="18"/>
        </w:rPr>
      </w:pPr>
    </w:p>
    <w:p w14:paraId="49DD19EB" w14:textId="77777777" w:rsidR="001C5D91" w:rsidRDefault="00726C19">
      <w:pPr>
        <w:pStyle w:val="a3"/>
      </w:pPr>
      <w:r>
        <w:t xml:space="preserve">个。 </w:t>
      </w:r>
    </w:p>
    <w:p w14:paraId="42382550" w14:textId="77777777" w:rsidR="001C5D91" w:rsidRDefault="001C5D91">
      <w:pPr>
        <w:pStyle w:val="a3"/>
        <w:ind w:left="0"/>
        <w:rPr>
          <w:sz w:val="18"/>
        </w:rPr>
      </w:pPr>
    </w:p>
    <w:p w14:paraId="7EFC38D6" w14:textId="77777777" w:rsidR="001C5D91" w:rsidRDefault="00726C19">
      <w:pPr>
        <w:pStyle w:val="a3"/>
        <w:ind w:left="859"/>
      </w:pPr>
      <w:r>
        <w:t xml:space="preserve">其他地区根据需要配备野外炊具、宿营帐篷、气垫、睡袋等装备。 </w:t>
      </w:r>
    </w:p>
    <w:p w14:paraId="2D1D7496" w14:textId="77777777" w:rsidR="001C5D91" w:rsidRDefault="001C5D91">
      <w:pPr>
        <w:pStyle w:val="a3"/>
        <w:spacing w:before="12"/>
        <w:ind w:left="0"/>
        <w:rPr>
          <w:sz w:val="17"/>
        </w:rPr>
      </w:pPr>
    </w:p>
    <w:p w14:paraId="5E0E684C" w14:textId="77777777" w:rsidR="001C5D91" w:rsidRDefault="00726C19">
      <w:pPr>
        <w:pStyle w:val="a4"/>
        <w:numPr>
          <w:ilvl w:val="0"/>
          <w:numId w:val="80"/>
        </w:numPr>
        <w:tabs>
          <w:tab w:val="left" w:pos="1389"/>
        </w:tabs>
        <w:ind w:left="1388" w:hanging="530"/>
        <w:rPr>
          <w:sz w:val="21"/>
        </w:rPr>
      </w:pPr>
      <w:r>
        <w:rPr>
          <w:spacing w:val="-3"/>
          <w:sz w:val="21"/>
        </w:rPr>
        <w:t>防护装备</w:t>
      </w:r>
      <w:r>
        <w:rPr>
          <w:sz w:val="21"/>
        </w:rPr>
        <w:t xml:space="preserve"> </w:t>
      </w:r>
    </w:p>
    <w:p w14:paraId="69C40239" w14:textId="77777777" w:rsidR="001C5D91" w:rsidRDefault="001C5D91">
      <w:pPr>
        <w:pStyle w:val="a3"/>
        <w:spacing w:before="2"/>
        <w:ind w:left="0"/>
        <w:rPr>
          <w:sz w:val="18"/>
        </w:rPr>
      </w:pPr>
    </w:p>
    <w:p w14:paraId="1F964403" w14:textId="77777777" w:rsidR="001C5D91" w:rsidRDefault="00726C19">
      <w:pPr>
        <w:pStyle w:val="a3"/>
        <w:spacing w:line="446" w:lineRule="auto"/>
        <w:ind w:right="347" w:firstLine="420"/>
        <w:jc w:val="both"/>
      </w:pPr>
      <w:r>
        <w:t xml:space="preserve">必备的个人防护装备：头盔、逃生面罩、阻燃服装、作训服、防扎鞋、阻燃手套、防烟眼镜、手电筒、水壶和毛巾。根据需要还可配备：防烟尘口罩、逃生呼吸器、雨衣、水靴、棉大衣等。 </w:t>
      </w:r>
    </w:p>
    <w:p w14:paraId="62BBF1DE" w14:textId="77777777" w:rsidR="001C5D91" w:rsidRDefault="00726C19">
      <w:pPr>
        <w:pStyle w:val="a4"/>
        <w:numPr>
          <w:ilvl w:val="0"/>
          <w:numId w:val="80"/>
        </w:numPr>
        <w:tabs>
          <w:tab w:val="left" w:pos="1389"/>
        </w:tabs>
        <w:spacing w:line="268" w:lineRule="exact"/>
        <w:ind w:left="1388" w:hanging="530"/>
        <w:rPr>
          <w:sz w:val="21"/>
        </w:rPr>
      </w:pPr>
      <w:r>
        <w:rPr>
          <w:spacing w:val="-3"/>
          <w:sz w:val="21"/>
        </w:rPr>
        <w:t>附属设施设备</w:t>
      </w:r>
      <w:r>
        <w:rPr>
          <w:sz w:val="21"/>
        </w:rPr>
        <w:t xml:space="preserve"> </w:t>
      </w:r>
    </w:p>
    <w:p w14:paraId="5F3AB620" w14:textId="77777777" w:rsidR="001C5D91" w:rsidRDefault="001C5D91">
      <w:pPr>
        <w:pStyle w:val="a3"/>
        <w:spacing w:before="12"/>
        <w:ind w:left="0"/>
        <w:rPr>
          <w:sz w:val="17"/>
        </w:rPr>
      </w:pPr>
    </w:p>
    <w:p w14:paraId="6A69D9B7" w14:textId="77777777" w:rsidR="001C5D91" w:rsidRDefault="00726C19">
      <w:pPr>
        <w:pStyle w:val="a3"/>
        <w:ind w:left="859"/>
      </w:pPr>
      <w:r>
        <w:t>每队应设置办公室、装备库，根据需要可配备小型发电机 1-2 台、水泵 2 套、油桶 5 个、</w:t>
      </w:r>
    </w:p>
    <w:p w14:paraId="79D2377D" w14:textId="77777777" w:rsidR="001C5D91" w:rsidRDefault="001C5D91">
      <w:pPr>
        <w:pStyle w:val="a3"/>
        <w:ind w:left="0"/>
        <w:rPr>
          <w:sz w:val="18"/>
        </w:rPr>
      </w:pPr>
    </w:p>
    <w:p w14:paraId="10A7B9D6" w14:textId="77777777" w:rsidR="001C5D91" w:rsidRDefault="00726C19">
      <w:pPr>
        <w:pStyle w:val="a3"/>
      </w:pPr>
      <w:r>
        <w:t xml:space="preserve">急救箱 1 个。 </w:t>
      </w:r>
    </w:p>
    <w:p w14:paraId="0D91114D" w14:textId="77777777" w:rsidR="001C5D91" w:rsidRDefault="001C5D91">
      <w:pPr>
        <w:pStyle w:val="a3"/>
        <w:spacing w:before="2"/>
        <w:ind w:left="0"/>
        <w:rPr>
          <w:sz w:val="18"/>
        </w:rPr>
      </w:pPr>
    </w:p>
    <w:p w14:paraId="11516030" w14:textId="77777777" w:rsidR="001C5D91" w:rsidRDefault="00726C19">
      <w:pPr>
        <w:pStyle w:val="a3"/>
        <w:ind w:left="859"/>
      </w:pPr>
      <w:r>
        <w:rPr>
          <w:spacing w:val="-1"/>
        </w:rPr>
        <w:t>3</w:t>
      </w:r>
      <w:r>
        <w:rPr>
          <w:spacing w:val="-3"/>
        </w:rPr>
        <w:t>.应急森林消防队伍装备建设</w:t>
      </w:r>
      <w:r>
        <w:t xml:space="preserve"> </w:t>
      </w:r>
    </w:p>
    <w:p w14:paraId="79E3C12A" w14:textId="77777777" w:rsidR="001C5D91" w:rsidRDefault="001C5D91">
      <w:pPr>
        <w:pStyle w:val="a3"/>
        <w:spacing w:before="12"/>
        <w:ind w:left="0"/>
        <w:rPr>
          <w:sz w:val="17"/>
        </w:rPr>
      </w:pPr>
    </w:p>
    <w:p w14:paraId="31765D26" w14:textId="77777777" w:rsidR="001C5D91" w:rsidRDefault="00726C19">
      <w:pPr>
        <w:pStyle w:val="a3"/>
        <w:spacing w:line="446" w:lineRule="auto"/>
        <w:ind w:left="859" w:right="664"/>
      </w:pPr>
      <w:r>
        <w:rPr>
          <w:spacing w:val="-3"/>
        </w:rPr>
        <w:t>根据扑火预案的要求，其装备建设参照半专业森林消防队伍的标准和相关规定执行。</w:t>
      </w:r>
      <w:r>
        <w:t>4</w:t>
      </w:r>
      <w:r>
        <w:rPr>
          <w:spacing w:val="-3"/>
        </w:rPr>
        <w:t>.后备森林消防队伍装备建设</w:t>
      </w:r>
      <w:r>
        <w:t xml:space="preserve"> </w:t>
      </w:r>
    </w:p>
    <w:p w14:paraId="24E03C12" w14:textId="77777777" w:rsidR="001C5D91" w:rsidRDefault="001C5D91">
      <w:pPr>
        <w:spacing w:line="446" w:lineRule="auto"/>
        <w:sectPr w:rsidR="001C5D91">
          <w:pgSz w:w="11910" w:h="16850"/>
          <w:pgMar w:top="1600" w:right="1360" w:bottom="1440" w:left="1140" w:header="0" w:footer="1179" w:gutter="0"/>
          <w:cols w:space="720"/>
        </w:sectPr>
      </w:pPr>
    </w:p>
    <w:p w14:paraId="496D3A08" w14:textId="77777777" w:rsidR="001C5D91" w:rsidRDefault="00726C19">
      <w:pPr>
        <w:pStyle w:val="a3"/>
        <w:spacing w:before="150" w:line="446" w:lineRule="auto"/>
        <w:ind w:right="347" w:firstLine="420"/>
      </w:pPr>
      <w:r>
        <w:t xml:space="preserve">根据扑火预案的要求，应配备个人防护装备，如：阻燃服装、作训服、防扎鞋、阻燃手套等以及必要的清理火场工具。 </w:t>
      </w:r>
    </w:p>
    <w:p w14:paraId="7E582749" w14:textId="77777777" w:rsidR="001C5D91" w:rsidRDefault="00726C19">
      <w:pPr>
        <w:pStyle w:val="a3"/>
        <w:ind w:left="859"/>
      </w:pPr>
      <w:r>
        <w:t xml:space="preserve">五、队伍管理 </w:t>
      </w:r>
    </w:p>
    <w:p w14:paraId="16E80851" w14:textId="77777777" w:rsidR="001C5D91" w:rsidRDefault="001C5D91">
      <w:pPr>
        <w:pStyle w:val="a3"/>
        <w:spacing w:before="12"/>
        <w:ind w:left="0"/>
        <w:rPr>
          <w:sz w:val="17"/>
        </w:rPr>
      </w:pPr>
    </w:p>
    <w:p w14:paraId="5E93DB5F" w14:textId="77777777" w:rsidR="001C5D91" w:rsidRDefault="00726C19">
      <w:pPr>
        <w:pStyle w:val="a3"/>
        <w:ind w:left="859"/>
      </w:pPr>
      <w:r>
        <w:t xml:space="preserve">（一）制度建设和内业建设 </w:t>
      </w:r>
    </w:p>
    <w:p w14:paraId="6953C472" w14:textId="77777777" w:rsidR="001C5D91" w:rsidRDefault="001C5D91">
      <w:pPr>
        <w:pStyle w:val="a3"/>
        <w:ind w:left="0"/>
        <w:rPr>
          <w:sz w:val="18"/>
        </w:rPr>
      </w:pPr>
    </w:p>
    <w:p w14:paraId="4DA429B2" w14:textId="77777777" w:rsidR="001C5D91" w:rsidRDefault="00726C19">
      <w:pPr>
        <w:pStyle w:val="a4"/>
        <w:numPr>
          <w:ilvl w:val="0"/>
          <w:numId w:val="81"/>
        </w:numPr>
        <w:tabs>
          <w:tab w:val="left" w:pos="1072"/>
        </w:tabs>
        <w:rPr>
          <w:sz w:val="21"/>
        </w:rPr>
      </w:pPr>
      <w:r>
        <w:rPr>
          <w:spacing w:val="-3"/>
          <w:sz w:val="21"/>
        </w:rPr>
        <w:t>专业森林消防队伍制度建设和内业建设</w:t>
      </w:r>
      <w:r>
        <w:rPr>
          <w:sz w:val="21"/>
        </w:rPr>
        <w:t xml:space="preserve"> </w:t>
      </w:r>
    </w:p>
    <w:p w14:paraId="2DE07B2A" w14:textId="77777777" w:rsidR="001C5D91" w:rsidRDefault="001C5D91">
      <w:pPr>
        <w:pStyle w:val="a3"/>
        <w:spacing w:before="2"/>
        <w:ind w:left="0"/>
        <w:rPr>
          <w:sz w:val="18"/>
        </w:rPr>
      </w:pPr>
    </w:p>
    <w:p w14:paraId="17E1CA82" w14:textId="77777777" w:rsidR="001C5D91" w:rsidRDefault="00726C19">
      <w:pPr>
        <w:pStyle w:val="a3"/>
        <w:spacing w:line="446" w:lineRule="auto"/>
        <w:ind w:right="347" w:firstLine="420"/>
      </w:pPr>
      <w:r>
        <w:rPr>
          <w:spacing w:val="-3"/>
        </w:rPr>
        <w:t>制度建设：值班制度、岗位责任制度、内务管理制度、业务培训制度、学习制度、扑火安全制度、机具设备管理制度、体能训练制度、奖惩制度。</w:t>
      </w:r>
      <w:r>
        <w:t xml:space="preserve"> </w:t>
      </w:r>
    </w:p>
    <w:p w14:paraId="4C22A54F" w14:textId="77777777" w:rsidR="001C5D91" w:rsidRDefault="00726C19">
      <w:pPr>
        <w:pStyle w:val="a3"/>
        <w:spacing w:line="446" w:lineRule="auto"/>
        <w:ind w:right="556" w:firstLine="420"/>
      </w:pPr>
      <w:r>
        <w:t xml:space="preserve">内业建设：队牌，组织机构框图，辖区内的地形图、林相图、行政区划图等，值班记录册，队员档案。 </w:t>
      </w:r>
    </w:p>
    <w:p w14:paraId="682C977F" w14:textId="77777777" w:rsidR="001C5D91" w:rsidRDefault="00726C19">
      <w:pPr>
        <w:pStyle w:val="a4"/>
        <w:numPr>
          <w:ilvl w:val="0"/>
          <w:numId w:val="81"/>
        </w:numPr>
        <w:tabs>
          <w:tab w:val="left" w:pos="1072"/>
        </w:tabs>
        <w:rPr>
          <w:sz w:val="21"/>
        </w:rPr>
      </w:pPr>
      <w:r>
        <w:rPr>
          <w:spacing w:val="-3"/>
          <w:sz w:val="21"/>
        </w:rPr>
        <w:t>半专业森林消防队伍制度建设和内业建设</w:t>
      </w:r>
      <w:r>
        <w:rPr>
          <w:sz w:val="21"/>
        </w:rPr>
        <w:t xml:space="preserve"> </w:t>
      </w:r>
    </w:p>
    <w:p w14:paraId="11BCCE23" w14:textId="77777777" w:rsidR="001C5D91" w:rsidRDefault="001C5D91">
      <w:pPr>
        <w:pStyle w:val="a3"/>
        <w:spacing w:before="10"/>
        <w:ind w:left="0"/>
        <w:rPr>
          <w:sz w:val="17"/>
        </w:rPr>
      </w:pPr>
    </w:p>
    <w:p w14:paraId="133CD6E1" w14:textId="77777777" w:rsidR="001C5D91" w:rsidRDefault="00726C19">
      <w:pPr>
        <w:pStyle w:val="a3"/>
        <w:spacing w:line="446" w:lineRule="auto"/>
        <w:ind w:right="347" w:firstLine="420"/>
      </w:pPr>
      <w:r>
        <w:t xml:space="preserve">制度建设：集结待命制度、业务学习培训制度、扑火安全制度、机具设备管理制度、奖惩制度 </w:t>
      </w:r>
    </w:p>
    <w:p w14:paraId="200C3821" w14:textId="77777777" w:rsidR="001C5D91" w:rsidRDefault="00726C19">
      <w:pPr>
        <w:pStyle w:val="a3"/>
        <w:spacing w:line="446" w:lineRule="auto"/>
        <w:ind w:right="347" w:firstLine="420"/>
      </w:pPr>
      <w:r>
        <w:t xml:space="preserve">内业建设：队牌，组织机构框图，辖区内的地形图、林相图、行政区划图等，扑火档案， 队员名册。 </w:t>
      </w:r>
    </w:p>
    <w:p w14:paraId="0FD1FAEB" w14:textId="77777777" w:rsidR="001C5D91" w:rsidRDefault="00726C19">
      <w:pPr>
        <w:pStyle w:val="a4"/>
        <w:numPr>
          <w:ilvl w:val="0"/>
          <w:numId w:val="81"/>
        </w:numPr>
        <w:tabs>
          <w:tab w:val="left" w:pos="1072"/>
        </w:tabs>
        <w:rPr>
          <w:sz w:val="21"/>
        </w:rPr>
      </w:pPr>
      <w:r>
        <w:rPr>
          <w:spacing w:val="-3"/>
          <w:sz w:val="21"/>
        </w:rPr>
        <w:t>应急森林消防队伍制度建设和内业建设</w:t>
      </w:r>
      <w:r>
        <w:rPr>
          <w:sz w:val="21"/>
        </w:rPr>
        <w:t xml:space="preserve"> </w:t>
      </w:r>
    </w:p>
    <w:p w14:paraId="0593D44E" w14:textId="77777777" w:rsidR="001C5D91" w:rsidRDefault="001C5D91">
      <w:pPr>
        <w:pStyle w:val="a3"/>
        <w:ind w:left="0"/>
        <w:rPr>
          <w:sz w:val="18"/>
        </w:rPr>
      </w:pPr>
    </w:p>
    <w:p w14:paraId="13445A07" w14:textId="77777777" w:rsidR="001C5D91" w:rsidRDefault="00726C19">
      <w:pPr>
        <w:pStyle w:val="a3"/>
        <w:spacing w:line="446" w:lineRule="auto"/>
        <w:ind w:left="859" w:right="244"/>
      </w:pPr>
      <w:r>
        <w:rPr>
          <w:spacing w:val="-3"/>
        </w:rPr>
        <w:t>根据扑火预案的要求，制度、内业建设参照半专业森林消防队伍的标准和相关规定执行。</w:t>
      </w:r>
      <w:r>
        <w:t>4</w:t>
      </w:r>
      <w:r>
        <w:rPr>
          <w:spacing w:val="-3"/>
        </w:rPr>
        <w:t>.后备森林消防队伍制度建设和内业建设</w:t>
      </w:r>
      <w:r>
        <w:t xml:space="preserve"> </w:t>
      </w:r>
    </w:p>
    <w:p w14:paraId="403E8008" w14:textId="77777777" w:rsidR="001C5D91" w:rsidRDefault="00726C19">
      <w:pPr>
        <w:pStyle w:val="a3"/>
        <w:spacing w:line="446" w:lineRule="auto"/>
        <w:ind w:right="347" w:firstLine="420"/>
      </w:pPr>
      <w:r>
        <w:t xml:space="preserve">根据扑火预案的要求，每年进行必要的扑火技能培训和安全知识教育，建立相应的管理制度。 </w:t>
      </w:r>
    </w:p>
    <w:p w14:paraId="38C2834E" w14:textId="77777777" w:rsidR="001C5D91" w:rsidRDefault="00726C19">
      <w:pPr>
        <w:pStyle w:val="a3"/>
        <w:spacing w:line="267" w:lineRule="exact"/>
        <w:ind w:left="859"/>
      </w:pPr>
      <w:r>
        <w:t xml:space="preserve">（二）组织管理 </w:t>
      </w:r>
    </w:p>
    <w:p w14:paraId="19341D5B" w14:textId="77777777" w:rsidR="001C5D91" w:rsidRDefault="001C5D91">
      <w:pPr>
        <w:pStyle w:val="a3"/>
        <w:spacing w:before="1"/>
        <w:ind w:left="0"/>
        <w:rPr>
          <w:sz w:val="18"/>
        </w:rPr>
      </w:pPr>
    </w:p>
    <w:p w14:paraId="7F56F39D" w14:textId="77777777" w:rsidR="001C5D91" w:rsidRDefault="00726C19">
      <w:pPr>
        <w:pStyle w:val="a4"/>
        <w:numPr>
          <w:ilvl w:val="0"/>
          <w:numId w:val="82"/>
        </w:numPr>
        <w:tabs>
          <w:tab w:val="left" w:pos="1072"/>
        </w:tabs>
        <w:spacing w:before="1" w:line="446" w:lineRule="auto"/>
        <w:ind w:right="347" w:firstLine="420"/>
        <w:jc w:val="both"/>
        <w:rPr>
          <w:sz w:val="21"/>
        </w:rPr>
      </w:pPr>
      <w:r>
        <w:rPr>
          <w:spacing w:val="-3"/>
          <w:sz w:val="21"/>
        </w:rPr>
        <w:t>各级人民政府负责组建森林消防队，将森林消防队伍所需经费纳入同级政府地方财政预算。森林经营管理单位，森林类型的自然保护区、风景名胜区和国家森林公园的森林消防队伍按照谁管辖，谁管理，谁保障的原则组建。</w:t>
      </w:r>
      <w:r>
        <w:rPr>
          <w:sz w:val="21"/>
        </w:rPr>
        <w:t xml:space="preserve"> </w:t>
      </w:r>
    </w:p>
    <w:p w14:paraId="45CCB9C8" w14:textId="77777777" w:rsidR="001C5D91" w:rsidRDefault="00726C19">
      <w:pPr>
        <w:pStyle w:val="a4"/>
        <w:numPr>
          <w:ilvl w:val="0"/>
          <w:numId w:val="82"/>
        </w:numPr>
        <w:tabs>
          <w:tab w:val="left" w:pos="1072"/>
        </w:tabs>
        <w:spacing w:line="446" w:lineRule="auto"/>
        <w:ind w:right="347" w:firstLine="420"/>
        <w:rPr>
          <w:sz w:val="21"/>
        </w:rPr>
      </w:pPr>
      <w:r>
        <w:rPr>
          <w:spacing w:val="-3"/>
          <w:sz w:val="21"/>
        </w:rPr>
        <w:t>各级人民政府森林防火指挥部或林业行政主管部门负责对森林消防队的监督、检查和指导，指挥、协调、调度森林消防队扑救森林火灾。</w:t>
      </w:r>
      <w:r>
        <w:rPr>
          <w:sz w:val="21"/>
        </w:rPr>
        <w:t xml:space="preserve"> </w:t>
      </w:r>
    </w:p>
    <w:p w14:paraId="5A000F49" w14:textId="77777777" w:rsidR="001C5D91" w:rsidRDefault="00726C19">
      <w:pPr>
        <w:pStyle w:val="a4"/>
        <w:numPr>
          <w:ilvl w:val="0"/>
          <w:numId w:val="82"/>
        </w:numPr>
        <w:tabs>
          <w:tab w:val="left" w:pos="1072"/>
        </w:tabs>
        <w:spacing w:line="267" w:lineRule="exact"/>
        <w:ind w:left="1071"/>
        <w:rPr>
          <w:sz w:val="21"/>
        </w:rPr>
      </w:pPr>
      <w:r>
        <w:rPr>
          <w:spacing w:val="-3"/>
          <w:sz w:val="21"/>
        </w:rPr>
        <w:t>县级以上专业森林消防队应配置专职管理人员。</w:t>
      </w:r>
      <w:r>
        <w:rPr>
          <w:sz w:val="21"/>
        </w:rPr>
        <w:t xml:space="preserve"> </w:t>
      </w:r>
    </w:p>
    <w:p w14:paraId="4F57575C" w14:textId="77777777" w:rsidR="001C5D91" w:rsidRDefault="001C5D91">
      <w:pPr>
        <w:pStyle w:val="a3"/>
        <w:ind w:left="0"/>
        <w:rPr>
          <w:sz w:val="18"/>
        </w:rPr>
      </w:pPr>
    </w:p>
    <w:p w14:paraId="64BF3737" w14:textId="77777777" w:rsidR="001C5D91" w:rsidRDefault="00726C19">
      <w:pPr>
        <w:pStyle w:val="a4"/>
        <w:numPr>
          <w:ilvl w:val="0"/>
          <w:numId w:val="82"/>
        </w:numPr>
        <w:tabs>
          <w:tab w:val="left" w:pos="1072"/>
        </w:tabs>
        <w:ind w:left="1071"/>
        <w:rPr>
          <w:sz w:val="21"/>
        </w:rPr>
      </w:pPr>
      <w:r>
        <w:rPr>
          <w:spacing w:val="-3"/>
          <w:sz w:val="21"/>
        </w:rPr>
        <w:t>专业、半专业森林消防队员的人身保险，由组建单位负责。</w:t>
      </w:r>
      <w:r>
        <w:rPr>
          <w:sz w:val="21"/>
        </w:rPr>
        <w:t xml:space="preserve"> </w:t>
      </w:r>
    </w:p>
    <w:p w14:paraId="16B62E2C" w14:textId="77777777" w:rsidR="001C5D91" w:rsidRDefault="001C5D91">
      <w:pPr>
        <w:rPr>
          <w:sz w:val="21"/>
        </w:rPr>
        <w:sectPr w:rsidR="001C5D91">
          <w:pgSz w:w="11910" w:h="16850"/>
          <w:pgMar w:top="1600" w:right="1360" w:bottom="1440" w:left="1140" w:header="0" w:footer="1179" w:gutter="0"/>
          <w:cols w:space="720"/>
        </w:sectPr>
      </w:pPr>
    </w:p>
    <w:p w14:paraId="661604C1" w14:textId="77777777" w:rsidR="001C5D91" w:rsidRDefault="00726C19">
      <w:pPr>
        <w:pStyle w:val="a4"/>
        <w:numPr>
          <w:ilvl w:val="0"/>
          <w:numId w:val="82"/>
        </w:numPr>
        <w:tabs>
          <w:tab w:val="left" w:pos="1072"/>
        </w:tabs>
        <w:spacing w:before="150" w:line="446" w:lineRule="auto"/>
        <w:ind w:right="347" w:firstLine="420"/>
        <w:rPr>
          <w:sz w:val="21"/>
        </w:rPr>
      </w:pPr>
      <w:r>
        <w:rPr>
          <w:spacing w:val="-3"/>
          <w:sz w:val="21"/>
        </w:rPr>
        <w:t>在不影响防扑火任务的前提下，专业森林消防队可承担政府或上级主管部门赋予的其他任务。</w:t>
      </w:r>
      <w:r>
        <w:rPr>
          <w:sz w:val="21"/>
        </w:rPr>
        <w:t xml:space="preserve"> </w:t>
      </w:r>
    </w:p>
    <w:p w14:paraId="75C157D9" w14:textId="77777777" w:rsidR="001C5D91" w:rsidRDefault="00726C19">
      <w:pPr>
        <w:pStyle w:val="a3"/>
        <w:ind w:left="859"/>
      </w:pPr>
      <w:r>
        <w:t xml:space="preserve">（三）森林消防队的奖励与处罚 </w:t>
      </w:r>
    </w:p>
    <w:p w14:paraId="155403B7" w14:textId="77777777" w:rsidR="001C5D91" w:rsidRDefault="001C5D91">
      <w:pPr>
        <w:pStyle w:val="a3"/>
        <w:spacing w:before="12"/>
        <w:ind w:left="0"/>
        <w:rPr>
          <w:sz w:val="17"/>
        </w:rPr>
      </w:pPr>
    </w:p>
    <w:p w14:paraId="531F3BE7" w14:textId="77777777" w:rsidR="001C5D91" w:rsidRDefault="00726C19">
      <w:pPr>
        <w:pStyle w:val="a4"/>
        <w:numPr>
          <w:ilvl w:val="0"/>
          <w:numId w:val="83"/>
        </w:numPr>
        <w:tabs>
          <w:tab w:val="left" w:pos="1072"/>
        </w:tabs>
        <w:spacing w:line="446" w:lineRule="auto"/>
        <w:ind w:right="347" w:firstLine="420"/>
        <w:rPr>
          <w:sz w:val="21"/>
        </w:rPr>
      </w:pPr>
      <w:r>
        <w:rPr>
          <w:spacing w:val="-3"/>
          <w:sz w:val="21"/>
        </w:rPr>
        <w:t>在执行扑救森林火灾任务中做出突出贡献的森林消防队和个人，按照有关规定给予表彰奖励。</w:t>
      </w:r>
      <w:r>
        <w:rPr>
          <w:sz w:val="21"/>
        </w:rPr>
        <w:t xml:space="preserve"> </w:t>
      </w:r>
    </w:p>
    <w:p w14:paraId="7049DE23" w14:textId="77777777" w:rsidR="001C5D91" w:rsidRDefault="00726C19">
      <w:pPr>
        <w:pStyle w:val="a4"/>
        <w:numPr>
          <w:ilvl w:val="0"/>
          <w:numId w:val="83"/>
        </w:numPr>
        <w:tabs>
          <w:tab w:val="left" w:pos="1072"/>
        </w:tabs>
        <w:spacing w:line="446" w:lineRule="auto"/>
        <w:ind w:right="347" w:firstLine="420"/>
        <w:rPr>
          <w:sz w:val="21"/>
        </w:rPr>
      </w:pPr>
      <w:r>
        <w:rPr>
          <w:spacing w:val="-3"/>
          <w:sz w:val="21"/>
        </w:rPr>
        <w:t>在执行扑救森林火灾任务中因玩忽职守造成严重后果的，依据有关规定予以处罚，情节严重的依法追究责任。</w:t>
      </w:r>
      <w:r>
        <w:rPr>
          <w:sz w:val="21"/>
        </w:rPr>
        <w:t xml:space="preserve"> </w:t>
      </w:r>
    </w:p>
    <w:p w14:paraId="5CDBE105" w14:textId="77777777" w:rsidR="001C5D91" w:rsidRDefault="00726C19">
      <w:pPr>
        <w:pStyle w:val="a4"/>
        <w:numPr>
          <w:ilvl w:val="0"/>
          <w:numId w:val="83"/>
        </w:numPr>
        <w:tabs>
          <w:tab w:val="left" w:pos="1072"/>
        </w:tabs>
        <w:spacing w:line="267" w:lineRule="exact"/>
        <w:ind w:left="1071"/>
        <w:rPr>
          <w:sz w:val="21"/>
        </w:rPr>
      </w:pPr>
      <w:r>
        <w:rPr>
          <w:spacing w:val="-3"/>
          <w:sz w:val="21"/>
        </w:rPr>
        <w:t xml:space="preserve">未按规定组建森林消防队，造成严重后果的，由组织管理部门承担责任。 </w:t>
      </w:r>
    </w:p>
    <w:p w14:paraId="7A5463D7" w14:textId="77777777" w:rsidR="001C5D91" w:rsidRDefault="001C5D91">
      <w:pPr>
        <w:pStyle w:val="a3"/>
        <w:spacing w:before="2"/>
        <w:ind w:left="0"/>
        <w:rPr>
          <w:sz w:val="18"/>
        </w:rPr>
      </w:pPr>
    </w:p>
    <w:p w14:paraId="128725F2" w14:textId="77777777" w:rsidR="001C5D91" w:rsidRDefault="00726C19">
      <w:pPr>
        <w:pStyle w:val="a3"/>
        <w:ind w:left="0" w:right="2658"/>
        <w:jc w:val="center"/>
      </w:pPr>
      <w:r>
        <w:t xml:space="preserve"> </w:t>
      </w:r>
    </w:p>
    <w:p w14:paraId="65C76BAF" w14:textId="77777777" w:rsidR="001C5D91" w:rsidRDefault="001C5D91">
      <w:pPr>
        <w:jc w:val="center"/>
        <w:sectPr w:rsidR="001C5D91">
          <w:pgSz w:w="11910" w:h="16850"/>
          <w:pgMar w:top="1600" w:right="1360" w:bottom="1440" w:left="1140" w:header="0" w:footer="1179" w:gutter="0"/>
          <w:cols w:space="720"/>
        </w:sectPr>
      </w:pPr>
    </w:p>
    <w:p w14:paraId="2E7B1050" w14:textId="77777777" w:rsidR="001C5D91" w:rsidRDefault="00726C19">
      <w:pPr>
        <w:pStyle w:val="3"/>
        <w:spacing w:before="160"/>
        <w:ind w:right="524"/>
        <w:rPr>
          <w:sz w:val="44"/>
        </w:rPr>
      </w:pPr>
      <w:bookmarkStart w:id="98" w:name="_bookmark98"/>
      <w:bookmarkEnd w:id="98"/>
      <w:r>
        <w:t>森林消防物资储备库建设和物资储备管理规范</w:t>
      </w:r>
      <w:r>
        <w:rPr>
          <w:w w:val="99"/>
          <w:sz w:val="44"/>
        </w:rPr>
        <w:t xml:space="preserve"> </w:t>
      </w:r>
    </w:p>
    <w:p w14:paraId="422D8A94" w14:textId="77777777" w:rsidR="001C5D91" w:rsidRDefault="00726C19">
      <w:pPr>
        <w:pStyle w:val="a3"/>
        <w:spacing w:before="205"/>
        <w:ind w:left="859"/>
      </w:pPr>
      <w:r>
        <w:t xml:space="preserve">一、范围 </w:t>
      </w:r>
    </w:p>
    <w:p w14:paraId="682A2E79" w14:textId="77777777" w:rsidR="001C5D91" w:rsidRDefault="001C5D91">
      <w:pPr>
        <w:pStyle w:val="a3"/>
        <w:spacing w:before="2"/>
        <w:ind w:left="0"/>
        <w:rPr>
          <w:sz w:val="18"/>
        </w:rPr>
      </w:pPr>
    </w:p>
    <w:p w14:paraId="3545C893" w14:textId="77777777" w:rsidR="001C5D91" w:rsidRDefault="00726C19">
      <w:pPr>
        <w:pStyle w:val="a3"/>
        <w:spacing w:line="446" w:lineRule="auto"/>
        <w:ind w:right="556" w:firstLine="420"/>
      </w:pPr>
      <w:r>
        <w:t xml:space="preserve">本规范规定了国家、省区、地市、县（国有林业局）森林消防物资储备库建库原则和规模，适用于规范四级森林消防物资储备库的建设和管理。 </w:t>
      </w:r>
    </w:p>
    <w:p w14:paraId="512C8977" w14:textId="77777777" w:rsidR="001C5D91" w:rsidRDefault="00726C19">
      <w:pPr>
        <w:pStyle w:val="a3"/>
        <w:spacing w:line="267" w:lineRule="exact"/>
        <w:ind w:left="859"/>
      </w:pPr>
      <w:r>
        <w:t xml:space="preserve">二、依据 </w:t>
      </w:r>
    </w:p>
    <w:p w14:paraId="34A280CF" w14:textId="77777777" w:rsidR="001C5D91" w:rsidRDefault="001C5D91">
      <w:pPr>
        <w:pStyle w:val="a3"/>
        <w:spacing w:before="2"/>
        <w:ind w:left="0"/>
        <w:rPr>
          <w:sz w:val="18"/>
        </w:rPr>
      </w:pPr>
    </w:p>
    <w:p w14:paraId="59345239" w14:textId="77777777" w:rsidR="001C5D91" w:rsidRDefault="00726C19">
      <w:pPr>
        <w:pStyle w:val="a3"/>
        <w:ind w:left="859"/>
      </w:pPr>
      <w:r>
        <w:t>《LY/T1388—1999 森林灭火手泵》、《LY/T1389—1999 森林消防头盔》、</w:t>
      </w:r>
    </w:p>
    <w:p w14:paraId="47434A6B" w14:textId="77777777" w:rsidR="001C5D91" w:rsidRDefault="001C5D91">
      <w:pPr>
        <w:pStyle w:val="a3"/>
        <w:ind w:left="0"/>
        <w:rPr>
          <w:sz w:val="18"/>
        </w:rPr>
      </w:pPr>
    </w:p>
    <w:p w14:paraId="7B8AD26B" w14:textId="77777777" w:rsidR="001C5D91" w:rsidRDefault="00726C19">
      <w:pPr>
        <w:pStyle w:val="a3"/>
        <w:spacing w:line="446" w:lineRule="auto"/>
        <w:ind w:right="347"/>
      </w:pPr>
      <w:r>
        <w:t>《GB/T10280—1999 便携式风力灭火机技术条件》、《GB/T10281—1999 便携式风力灭火机台架试验方法》、《GB/T10282—1999 便携式风力灭火机使用安全规程》、《GB/T10283—1999 便携式风力灭火机手传振动的测定》、《GB/T10284—1999 便携式风力灭火机耳旁噪声的测定》、《GB/T10285—1999 油锯使用安全规程》、《GB/T10286—1988 割灌机使用安全规</w:t>
      </w:r>
    </w:p>
    <w:p w14:paraId="17B75420" w14:textId="77777777" w:rsidR="001C5D91" w:rsidRDefault="00726C19">
      <w:pPr>
        <w:pStyle w:val="a3"/>
        <w:spacing w:line="446" w:lineRule="auto"/>
        <w:ind w:right="241"/>
      </w:pPr>
      <w:r>
        <w:rPr>
          <w:spacing w:val="-3"/>
        </w:rPr>
        <w:t>程》、《森林消防装备、机具储备年限规范》、《国家物资储备库建设标准》、《中华人民共和国森林法》、《森林防火条例》、《国家处置重、特大森林火灾应急预案》、《</w:t>
      </w:r>
      <w:r>
        <w:t xml:space="preserve">LY1063-92 </w:t>
      </w:r>
      <w:r>
        <w:rPr>
          <w:spacing w:val="-3"/>
        </w:rPr>
        <w:t>全国森林火险区划等级》、《全国森林防火中长期发展规划》、《国家级重点火险区综合治理工程》等。</w:t>
      </w:r>
      <w:r>
        <w:t xml:space="preserve"> </w:t>
      </w:r>
    </w:p>
    <w:p w14:paraId="6F230FD6" w14:textId="77777777" w:rsidR="001C5D91" w:rsidRDefault="00726C19">
      <w:pPr>
        <w:pStyle w:val="a3"/>
        <w:ind w:left="859"/>
      </w:pPr>
      <w:r>
        <w:t xml:space="preserve">三、储备库职能 </w:t>
      </w:r>
    </w:p>
    <w:p w14:paraId="2F237822" w14:textId="77777777" w:rsidR="001C5D91" w:rsidRDefault="001C5D91">
      <w:pPr>
        <w:pStyle w:val="a3"/>
        <w:spacing w:before="10"/>
        <w:ind w:left="0"/>
        <w:rPr>
          <w:sz w:val="17"/>
        </w:rPr>
      </w:pPr>
    </w:p>
    <w:p w14:paraId="7EC47FB2" w14:textId="77777777" w:rsidR="001C5D91" w:rsidRDefault="00726C19">
      <w:pPr>
        <w:pStyle w:val="a3"/>
        <w:spacing w:line="446" w:lineRule="auto"/>
        <w:ind w:right="347" w:firstLine="420"/>
      </w:pPr>
      <w:r>
        <w:t xml:space="preserve">森林消防物资储备库是指贮放、保存森林消防装备和机具的永久性建筑，为扑火救灾提供森林消防物资。 </w:t>
      </w:r>
    </w:p>
    <w:p w14:paraId="5363DD94" w14:textId="77777777" w:rsidR="001C5D91" w:rsidRDefault="00726C19">
      <w:pPr>
        <w:pStyle w:val="a3"/>
        <w:ind w:left="859"/>
      </w:pPr>
      <w:r>
        <w:t xml:space="preserve">四、建库原则 </w:t>
      </w:r>
    </w:p>
    <w:p w14:paraId="393851CE" w14:textId="77777777" w:rsidR="001C5D91" w:rsidRDefault="001C5D91">
      <w:pPr>
        <w:pStyle w:val="a3"/>
        <w:ind w:left="0"/>
        <w:rPr>
          <w:sz w:val="18"/>
        </w:rPr>
      </w:pPr>
    </w:p>
    <w:p w14:paraId="40A719E9" w14:textId="77777777" w:rsidR="001C5D91" w:rsidRDefault="00726C19">
      <w:pPr>
        <w:pStyle w:val="a3"/>
        <w:spacing w:line="446" w:lineRule="auto"/>
        <w:ind w:right="556" w:firstLine="420"/>
      </w:pPr>
      <w:r>
        <w:t xml:space="preserve">统筹规划，合理布局；突出重点，分批实施；规模适度，分级储备；交通便利，保障安全。 </w:t>
      </w:r>
    </w:p>
    <w:p w14:paraId="6599E3D2" w14:textId="77777777" w:rsidR="001C5D91" w:rsidRDefault="00726C19">
      <w:pPr>
        <w:pStyle w:val="a3"/>
        <w:ind w:left="859"/>
      </w:pPr>
      <w:r>
        <w:t xml:space="preserve">五、物资储备管理原则 </w:t>
      </w:r>
    </w:p>
    <w:p w14:paraId="5BC5E9DF" w14:textId="77777777" w:rsidR="001C5D91" w:rsidRDefault="001C5D91">
      <w:pPr>
        <w:pStyle w:val="a3"/>
        <w:spacing w:before="12"/>
        <w:ind w:left="0"/>
        <w:rPr>
          <w:sz w:val="17"/>
        </w:rPr>
      </w:pPr>
    </w:p>
    <w:p w14:paraId="52A9F025" w14:textId="77777777" w:rsidR="001C5D91" w:rsidRDefault="00726C19">
      <w:pPr>
        <w:pStyle w:val="a3"/>
        <w:spacing w:line="446" w:lineRule="auto"/>
        <w:ind w:left="859" w:right="4132"/>
      </w:pPr>
      <w:r>
        <w:rPr>
          <w:spacing w:val="-3"/>
        </w:rPr>
        <w:t>规范购置，保质保量，按需储备，专业管理。 六、建库、储备物资资金来源</w:t>
      </w:r>
      <w:r>
        <w:t xml:space="preserve"> </w:t>
      </w:r>
    </w:p>
    <w:p w14:paraId="5C6E9701" w14:textId="77777777" w:rsidR="001C5D91" w:rsidRDefault="00726C19">
      <w:pPr>
        <w:pStyle w:val="a3"/>
        <w:spacing w:line="446" w:lineRule="auto"/>
        <w:ind w:right="347" w:firstLine="420"/>
      </w:pPr>
      <w:r>
        <w:t xml:space="preserve">国家森林消防物资储备库建库和储备物资资金由中央财政承担。省市县森林消防物资储备库建库和储备物资资金应纳入当地财政预算，中央对立项部分给予补助。 </w:t>
      </w:r>
    </w:p>
    <w:p w14:paraId="19A3D9DB" w14:textId="77777777" w:rsidR="001C5D91" w:rsidRDefault="00726C19">
      <w:pPr>
        <w:pStyle w:val="a3"/>
        <w:spacing w:line="267" w:lineRule="exact"/>
        <w:ind w:left="859"/>
      </w:pPr>
      <w:r>
        <w:t xml:space="preserve">七、森林消防储备物资的质量 </w:t>
      </w:r>
    </w:p>
    <w:p w14:paraId="3DE96DE4" w14:textId="77777777" w:rsidR="001C5D91" w:rsidRDefault="001C5D91">
      <w:pPr>
        <w:spacing w:line="267" w:lineRule="exact"/>
        <w:sectPr w:rsidR="001C5D91">
          <w:pgSz w:w="11910" w:h="16850"/>
          <w:pgMar w:top="1500" w:right="1360" w:bottom="1440" w:left="1140" w:header="0" w:footer="1179" w:gutter="0"/>
          <w:cols w:space="720"/>
        </w:sectPr>
      </w:pPr>
    </w:p>
    <w:p w14:paraId="3F299AAC" w14:textId="77777777" w:rsidR="001C5D91" w:rsidRDefault="00726C19">
      <w:pPr>
        <w:pStyle w:val="a3"/>
        <w:spacing w:before="150" w:line="446" w:lineRule="auto"/>
        <w:ind w:right="347" w:firstLine="420"/>
      </w:pPr>
      <w:r>
        <w:t xml:space="preserve">储备的物资应达到国家标准或行业标准要求。无国家标准和行业标准的，在国内同类产品中择优购置。 </w:t>
      </w:r>
    </w:p>
    <w:p w14:paraId="3A1F7FF7" w14:textId="77777777" w:rsidR="001C5D91" w:rsidRDefault="00726C19">
      <w:pPr>
        <w:pStyle w:val="a3"/>
        <w:ind w:left="859"/>
      </w:pPr>
      <w:r>
        <w:t xml:space="preserve">八、储备库建设与规模  </w:t>
      </w:r>
    </w:p>
    <w:p w14:paraId="657D0B82" w14:textId="77777777" w:rsidR="001C5D91" w:rsidRDefault="001C5D91">
      <w:pPr>
        <w:pStyle w:val="a3"/>
        <w:spacing w:before="12"/>
        <w:ind w:left="0"/>
        <w:rPr>
          <w:sz w:val="17"/>
        </w:rPr>
      </w:pPr>
    </w:p>
    <w:p w14:paraId="092F5FD5" w14:textId="77777777" w:rsidR="001C5D91" w:rsidRDefault="00726C19">
      <w:pPr>
        <w:pStyle w:val="a3"/>
        <w:ind w:left="859"/>
      </w:pPr>
      <w:r>
        <w:t>省区建储备库应不少于 300 平方米；地市建储备库应不少于 80 平方米；有防火任务的县</w:t>
      </w:r>
    </w:p>
    <w:p w14:paraId="797C2D8A" w14:textId="77777777" w:rsidR="001C5D91" w:rsidRDefault="001C5D91">
      <w:pPr>
        <w:pStyle w:val="a3"/>
        <w:ind w:left="0"/>
        <w:rPr>
          <w:sz w:val="18"/>
        </w:rPr>
      </w:pPr>
    </w:p>
    <w:p w14:paraId="2BEC0C0F" w14:textId="77777777" w:rsidR="001C5D91" w:rsidRDefault="00726C19">
      <w:pPr>
        <w:pStyle w:val="a3"/>
      </w:pPr>
      <w:r>
        <w:t>级单位应建设不少于 30 平方米的储备库；国有县级森林经营单位应建设不少于 50 平方米的储</w:t>
      </w:r>
    </w:p>
    <w:p w14:paraId="199757EB" w14:textId="77777777" w:rsidR="001C5D91" w:rsidRDefault="001C5D91">
      <w:pPr>
        <w:pStyle w:val="a3"/>
        <w:spacing w:before="2"/>
        <w:ind w:left="0"/>
        <w:rPr>
          <w:sz w:val="18"/>
        </w:rPr>
      </w:pPr>
    </w:p>
    <w:p w14:paraId="5E149C40" w14:textId="77777777" w:rsidR="001C5D91" w:rsidRDefault="00726C19">
      <w:pPr>
        <w:pStyle w:val="a3"/>
      </w:pPr>
      <w:r>
        <w:t>备库；东北、内蒙古国有林区县级森林经营单位应建设 80 平方米的储备库；国有林场、森林</w:t>
      </w:r>
    </w:p>
    <w:p w14:paraId="57BB20D6" w14:textId="77777777" w:rsidR="001C5D91" w:rsidRDefault="001C5D91">
      <w:pPr>
        <w:pStyle w:val="a3"/>
        <w:ind w:left="0"/>
        <w:rPr>
          <w:sz w:val="18"/>
        </w:rPr>
      </w:pPr>
    </w:p>
    <w:p w14:paraId="40E78690" w14:textId="77777777" w:rsidR="001C5D91" w:rsidRDefault="00726C19">
      <w:pPr>
        <w:pStyle w:val="a3"/>
      </w:pPr>
      <w:r>
        <w:t xml:space="preserve">类型的自然保护区、风景名胜区和国家森林公园应建设 30 平方米的储备库。 </w:t>
      </w:r>
    </w:p>
    <w:p w14:paraId="0D220D78" w14:textId="77777777" w:rsidR="001C5D91" w:rsidRDefault="001C5D91">
      <w:pPr>
        <w:pStyle w:val="a3"/>
        <w:spacing w:before="12"/>
        <w:ind w:left="0"/>
        <w:rPr>
          <w:sz w:val="17"/>
        </w:rPr>
      </w:pPr>
    </w:p>
    <w:p w14:paraId="6E6B6F2F" w14:textId="77777777" w:rsidR="001C5D91" w:rsidRDefault="00726C19">
      <w:pPr>
        <w:pStyle w:val="a3"/>
        <w:ind w:left="859"/>
      </w:pPr>
      <w:r>
        <w:t xml:space="preserve">（一）国家森林消防物资储备库 </w:t>
      </w:r>
    </w:p>
    <w:p w14:paraId="2A955FED" w14:textId="77777777" w:rsidR="001C5D91" w:rsidRDefault="001C5D91">
      <w:pPr>
        <w:pStyle w:val="a3"/>
        <w:spacing w:before="2"/>
        <w:ind w:left="0"/>
        <w:rPr>
          <w:sz w:val="18"/>
        </w:rPr>
      </w:pPr>
    </w:p>
    <w:p w14:paraId="3F8DD8B2" w14:textId="77777777" w:rsidR="001C5D91" w:rsidRDefault="00726C19">
      <w:pPr>
        <w:pStyle w:val="a4"/>
        <w:numPr>
          <w:ilvl w:val="0"/>
          <w:numId w:val="84"/>
        </w:numPr>
        <w:tabs>
          <w:tab w:val="left" w:pos="1072"/>
        </w:tabs>
        <w:rPr>
          <w:sz w:val="21"/>
        </w:rPr>
      </w:pPr>
      <w:r>
        <w:rPr>
          <w:spacing w:val="-7"/>
          <w:sz w:val="21"/>
        </w:rPr>
        <w:t xml:space="preserve">建设规模：建筑面积应在 </w:t>
      </w:r>
      <w:r>
        <w:rPr>
          <w:sz w:val="21"/>
        </w:rPr>
        <w:t>600</w:t>
      </w:r>
      <w:r>
        <w:rPr>
          <w:spacing w:val="-9"/>
          <w:sz w:val="21"/>
        </w:rPr>
        <w:t xml:space="preserve"> 平方米以上，并符合国家物资储备库建设标准。</w:t>
      </w:r>
      <w:r>
        <w:rPr>
          <w:sz w:val="21"/>
        </w:rPr>
        <w:t xml:space="preserve"> </w:t>
      </w:r>
    </w:p>
    <w:p w14:paraId="3FBEF716" w14:textId="77777777" w:rsidR="001C5D91" w:rsidRDefault="001C5D91">
      <w:pPr>
        <w:pStyle w:val="a3"/>
        <w:spacing w:before="12"/>
        <w:ind w:left="0"/>
        <w:rPr>
          <w:sz w:val="17"/>
        </w:rPr>
      </w:pPr>
    </w:p>
    <w:p w14:paraId="1C19D957" w14:textId="77777777" w:rsidR="001C5D91" w:rsidRDefault="00726C19">
      <w:pPr>
        <w:pStyle w:val="a4"/>
        <w:numPr>
          <w:ilvl w:val="0"/>
          <w:numId w:val="84"/>
        </w:numPr>
        <w:tabs>
          <w:tab w:val="left" w:pos="1072"/>
        </w:tabs>
        <w:rPr>
          <w:sz w:val="21"/>
        </w:rPr>
      </w:pPr>
      <w:r>
        <w:rPr>
          <w:spacing w:val="-8"/>
          <w:sz w:val="21"/>
        </w:rPr>
        <w:t xml:space="preserve">物资储备：应保证价值 </w:t>
      </w:r>
      <w:r>
        <w:rPr>
          <w:sz w:val="21"/>
        </w:rPr>
        <w:t>500</w:t>
      </w:r>
      <w:r>
        <w:rPr>
          <w:spacing w:val="-11"/>
          <w:sz w:val="21"/>
        </w:rPr>
        <w:t xml:space="preserve"> 万元以上的物资储备，每年更新的物资应为 </w:t>
      </w:r>
      <w:r>
        <w:rPr>
          <w:sz w:val="21"/>
        </w:rPr>
        <w:t>200</w:t>
      </w:r>
      <w:r>
        <w:rPr>
          <w:spacing w:val="-11"/>
          <w:sz w:val="21"/>
        </w:rPr>
        <w:t xml:space="preserve"> 万元以上。</w:t>
      </w:r>
      <w:r>
        <w:rPr>
          <w:sz w:val="21"/>
        </w:rPr>
        <w:t xml:space="preserve"> </w:t>
      </w:r>
    </w:p>
    <w:p w14:paraId="26B3A9FC" w14:textId="77777777" w:rsidR="001C5D91" w:rsidRDefault="001C5D91">
      <w:pPr>
        <w:pStyle w:val="a3"/>
        <w:ind w:left="0"/>
        <w:rPr>
          <w:sz w:val="18"/>
        </w:rPr>
      </w:pPr>
    </w:p>
    <w:p w14:paraId="558CF80B" w14:textId="77777777" w:rsidR="001C5D91" w:rsidRDefault="00726C19">
      <w:pPr>
        <w:pStyle w:val="a4"/>
        <w:numPr>
          <w:ilvl w:val="0"/>
          <w:numId w:val="84"/>
        </w:numPr>
        <w:tabs>
          <w:tab w:val="left" w:pos="1072"/>
        </w:tabs>
        <w:rPr>
          <w:sz w:val="21"/>
        </w:rPr>
      </w:pPr>
      <w:r>
        <w:rPr>
          <w:spacing w:val="-3"/>
          <w:sz w:val="21"/>
        </w:rPr>
        <w:t>储备物资种类</w:t>
      </w:r>
      <w:r>
        <w:rPr>
          <w:sz w:val="21"/>
        </w:rPr>
        <w:t xml:space="preserve"> </w:t>
      </w:r>
    </w:p>
    <w:p w14:paraId="1C14B37C" w14:textId="77777777" w:rsidR="001C5D91" w:rsidRDefault="001C5D91">
      <w:pPr>
        <w:pStyle w:val="a3"/>
        <w:spacing w:before="2"/>
        <w:ind w:left="0"/>
        <w:rPr>
          <w:sz w:val="18"/>
        </w:rPr>
      </w:pPr>
    </w:p>
    <w:p w14:paraId="61366EB1" w14:textId="77777777" w:rsidR="001C5D91" w:rsidRDefault="00726C19">
      <w:pPr>
        <w:pStyle w:val="a3"/>
        <w:ind w:left="859"/>
      </w:pPr>
      <w:r>
        <w:t xml:space="preserve">装备类：防护服、防护鞋、头盔以及帐篷、睡袋和气床垫等。 </w:t>
      </w:r>
    </w:p>
    <w:p w14:paraId="0041638E" w14:textId="77777777" w:rsidR="001C5D91" w:rsidRDefault="001C5D91">
      <w:pPr>
        <w:pStyle w:val="a3"/>
        <w:ind w:left="0"/>
        <w:rPr>
          <w:sz w:val="18"/>
        </w:rPr>
      </w:pPr>
    </w:p>
    <w:p w14:paraId="6794FD99" w14:textId="77777777" w:rsidR="001C5D91" w:rsidRDefault="00726C19">
      <w:pPr>
        <w:pStyle w:val="a3"/>
        <w:spacing w:line="446" w:lineRule="auto"/>
        <w:ind w:right="347" w:firstLine="420"/>
      </w:pPr>
      <w:r>
        <w:t xml:space="preserve">机具类：风力灭火机、水泵、水龙带、油锯、割灌机、水枪、组合工具、二号工具、三号工具、铁锹、砍刀等。 </w:t>
      </w:r>
    </w:p>
    <w:p w14:paraId="59D1CD92" w14:textId="77777777" w:rsidR="001C5D91" w:rsidRDefault="00726C19">
      <w:pPr>
        <w:pStyle w:val="a3"/>
        <w:ind w:left="859"/>
      </w:pPr>
      <w:r>
        <w:t xml:space="preserve">通信类：电台、对讲机、GPS 定位仪等。 </w:t>
      </w:r>
    </w:p>
    <w:p w14:paraId="60C82CFC" w14:textId="77777777" w:rsidR="001C5D91" w:rsidRDefault="001C5D91">
      <w:pPr>
        <w:pStyle w:val="a3"/>
        <w:spacing w:before="12"/>
        <w:ind w:left="0"/>
        <w:rPr>
          <w:sz w:val="17"/>
        </w:rPr>
      </w:pPr>
    </w:p>
    <w:p w14:paraId="7A729C4E" w14:textId="77777777" w:rsidR="001C5D91" w:rsidRDefault="00726C19">
      <w:pPr>
        <w:pStyle w:val="a3"/>
        <w:ind w:left="859"/>
      </w:pPr>
      <w:r>
        <w:t xml:space="preserve">其他类：望远镜、照明设备、发电机、医疗用品、灭火弹、吊桶等。 </w:t>
      </w:r>
    </w:p>
    <w:p w14:paraId="19E35798" w14:textId="77777777" w:rsidR="001C5D91" w:rsidRDefault="001C5D91">
      <w:pPr>
        <w:pStyle w:val="a3"/>
        <w:spacing w:before="12"/>
        <w:ind w:left="0"/>
        <w:rPr>
          <w:sz w:val="17"/>
        </w:rPr>
      </w:pPr>
    </w:p>
    <w:p w14:paraId="41A4346A" w14:textId="77777777" w:rsidR="001C5D91" w:rsidRDefault="00726C19">
      <w:pPr>
        <w:pStyle w:val="a3"/>
        <w:ind w:left="859"/>
      </w:pPr>
      <w:r>
        <w:t xml:space="preserve">根据扑火工作的需要和新技术应用，定期对森林消防物资储备的种类进行增加和调整。 </w:t>
      </w:r>
    </w:p>
    <w:p w14:paraId="537BAA50" w14:textId="77777777" w:rsidR="001C5D91" w:rsidRDefault="001C5D91">
      <w:pPr>
        <w:pStyle w:val="a3"/>
        <w:spacing w:before="2"/>
        <w:ind w:left="0"/>
        <w:rPr>
          <w:sz w:val="18"/>
        </w:rPr>
      </w:pPr>
    </w:p>
    <w:p w14:paraId="4A4196CE" w14:textId="77777777" w:rsidR="001C5D91" w:rsidRDefault="00726C19">
      <w:pPr>
        <w:pStyle w:val="a3"/>
        <w:ind w:left="859"/>
      </w:pPr>
      <w:r>
        <w:t xml:space="preserve">（二）省（区、市）森林消防物资储备库 </w:t>
      </w:r>
    </w:p>
    <w:p w14:paraId="51432B36" w14:textId="77777777" w:rsidR="001C5D91" w:rsidRDefault="001C5D91">
      <w:pPr>
        <w:pStyle w:val="a3"/>
        <w:ind w:left="0"/>
        <w:rPr>
          <w:sz w:val="18"/>
        </w:rPr>
      </w:pPr>
    </w:p>
    <w:p w14:paraId="18DD904F" w14:textId="77777777" w:rsidR="001C5D91" w:rsidRDefault="00726C19">
      <w:pPr>
        <w:pStyle w:val="a4"/>
        <w:numPr>
          <w:ilvl w:val="0"/>
          <w:numId w:val="85"/>
        </w:numPr>
        <w:tabs>
          <w:tab w:val="left" w:pos="1072"/>
        </w:tabs>
        <w:rPr>
          <w:sz w:val="21"/>
        </w:rPr>
      </w:pPr>
      <w:r>
        <w:rPr>
          <w:spacing w:val="-7"/>
          <w:sz w:val="21"/>
        </w:rPr>
        <w:t xml:space="preserve">建设规模：建筑面积应不小于 </w:t>
      </w:r>
      <w:r>
        <w:rPr>
          <w:sz w:val="21"/>
        </w:rPr>
        <w:t>300</w:t>
      </w:r>
      <w:r>
        <w:rPr>
          <w:spacing w:val="-13"/>
          <w:sz w:val="21"/>
        </w:rPr>
        <w:t xml:space="preserve"> 平方米。</w:t>
      </w:r>
      <w:r>
        <w:rPr>
          <w:sz w:val="21"/>
        </w:rPr>
        <w:t xml:space="preserve"> </w:t>
      </w:r>
    </w:p>
    <w:p w14:paraId="06F5EA70" w14:textId="77777777" w:rsidR="001C5D91" w:rsidRDefault="001C5D91">
      <w:pPr>
        <w:pStyle w:val="a3"/>
        <w:ind w:left="0"/>
        <w:rPr>
          <w:sz w:val="18"/>
        </w:rPr>
      </w:pPr>
    </w:p>
    <w:p w14:paraId="232F85F5" w14:textId="77777777" w:rsidR="001C5D91" w:rsidRDefault="00726C19">
      <w:pPr>
        <w:pStyle w:val="a4"/>
        <w:numPr>
          <w:ilvl w:val="0"/>
          <w:numId w:val="85"/>
        </w:numPr>
        <w:tabs>
          <w:tab w:val="left" w:pos="1072"/>
        </w:tabs>
        <w:rPr>
          <w:sz w:val="21"/>
        </w:rPr>
      </w:pPr>
      <w:r>
        <w:rPr>
          <w:spacing w:val="-9"/>
          <w:sz w:val="21"/>
        </w:rPr>
        <w:t xml:space="preserve">物资储备：应储备 </w:t>
      </w:r>
      <w:r>
        <w:rPr>
          <w:sz w:val="21"/>
        </w:rPr>
        <w:t>1000</w:t>
      </w:r>
      <w:r>
        <w:rPr>
          <w:spacing w:val="-9"/>
          <w:sz w:val="21"/>
        </w:rPr>
        <w:t xml:space="preserve"> 人以上的物资，并依据国家规定的储备年限及时更新。</w:t>
      </w:r>
      <w:r>
        <w:rPr>
          <w:sz w:val="21"/>
        </w:rPr>
        <w:t xml:space="preserve"> </w:t>
      </w:r>
    </w:p>
    <w:p w14:paraId="7132D57A" w14:textId="77777777" w:rsidR="001C5D91" w:rsidRDefault="001C5D91">
      <w:pPr>
        <w:pStyle w:val="a3"/>
        <w:spacing w:before="2"/>
        <w:ind w:left="0"/>
        <w:rPr>
          <w:sz w:val="18"/>
        </w:rPr>
      </w:pPr>
    </w:p>
    <w:p w14:paraId="4634A27B" w14:textId="77777777" w:rsidR="001C5D91" w:rsidRDefault="00726C19">
      <w:pPr>
        <w:pStyle w:val="a4"/>
        <w:numPr>
          <w:ilvl w:val="0"/>
          <w:numId w:val="85"/>
        </w:numPr>
        <w:tabs>
          <w:tab w:val="left" w:pos="1072"/>
        </w:tabs>
        <w:spacing w:line="446" w:lineRule="auto"/>
        <w:ind w:left="439" w:right="347" w:firstLine="420"/>
        <w:rPr>
          <w:sz w:val="21"/>
        </w:rPr>
      </w:pPr>
      <w:r>
        <w:rPr>
          <w:spacing w:val="-3"/>
          <w:sz w:val="21"/>
        </w:rPr>
        <w:t>储备物资种类：参照国家物资储备库的种类储备，并应依据辖区内扑救森林火灾特点， 储备与之相适应的其他物资。</w:t>
      </w:r>
      <w:r>
        <w:rPr>
          <w:sz w:val="21"/>
        </w:rPr>
        <w:t xml:space="preserve"> </w:t>
      </w:r>
    </w:p>
    <w:p w14:paraId="6C4A1795" w14:textId="77777777" w:rsidR="001C5D91" w:rsidRDefault="00726C19">
      <w:pPr>
        <w:pStyle w:val="a3"/>
        <w:spacing w:line="267" w:lineRule="exact"/>
        <w:ind w:left="859"/>
      </w:pPr>
      <w:r>
        <w:t xml:space="preserve">（三）地市森林消防物资储备库 </w:t>
      </w:r>
    </w:p>
    <w:p w14:paraId="7177933B" w14:textId="77777777" w:rsidR="001C5D91" w:rsidRDefault="001C5D91">
      <w:pPr>
        <w:pStyle w:val="a3"/>
        <w:spacing w:before="1"/>
        <w:ind w:left="0"/>
        <w:rPr>
          <w:sz w:val="18"/>
        </w:rPr>
      </w:pPr>
    </w:p>
    <w:p w14:paraId="1358320D" w14:textId="77777777" w:rsidR="001C5D91" w:rsidRDefault="00726C19">
      <w:pPr>
        <w:pStyle w:val="a4"/>
        <w:numPr>
          <w:ilvl w:val="0"/>
          <w:numId w:val="86"/>
        </w:numPr>
        <w:tabs>
          <w:tab w:val="left" w:pos="1072"/>
        </w:tabs>
        <w:spacing w:before="1"/>
        <w:rPr>
          <w:sz w:val="21"/>
        </w:rPr>
      </w:pPr>
      <w:r>
        <w:rPr>
          <w:spacing w:val="-8"/>
          <w:sz w:val="21"/>
        </w:rPr>
        <w:t xml:space="preserve">建库规模：建库面积应在 </w:t>
      </w:r>
      <w:r>
        <w:rPr>
          <w:sz w:val="21"/>
        </w:rPr>
        <w:t>80-150</w:t>
      </w:r>
      <w:r>
        <w:rPr>
          <w:spacing w:val="-13"/>
          <w:sz w:val="21"/>
        </w:rPr>
        <w:t xml:space="preserve"> 平方米。</w:t>
      </w:r>
      <w:r>
        <w:rPr>
          <w:sz w:val="21"/>
        </w:rPr>
        <w:t xml:space="preserve"> </w:t>
      </w:r>
    </w:p>
    <w:p w14:paraId="3984DAB0" w14:textId="77777777" w:rsidR="001C5D91" w:rsidRDefault="001C5D91">
      <w:pPr>
        <w:pStyle w:val="a3"/>
        <w:spacing w:before="12"/>
        <w:ind w:left="0"/>
        <w:rPr>
          <w:sz w:val="17"/>
        </w:rPr>
      </w:pPr>
    </w:p>
    <w:p w14:paraId="38C67418" w14:textId="77777777" w:rsidR="001C5D91" w:rsidRDefault="00726C19">
      <w:pPr>
        <w:pStyle w:val="a4"/>
        <w:numPr>
          <w:ilvl w:val="0"/>
          <w:numId w:val="86"/>
        </w:numPr>
        <w:tabs>
          <w:tab w:val="left" w:pos="1072"/>
        </w:tabs>
        <w:rPr>
          <w:sz w:val="21"/>
        </w:rPr>
      </w:pPr>
      <w:r>
        <w:rPr>
          <w:spacing w:val="-9"/>
          <w:sz w:val="21"/>
        </w:rPr>
        <w:t xml:space="preserve">物资储备：应储备 </w:t>
      </w:r>
      <w:r>
        <w:rPr>
          <w:sz w:val="21"/>
        </w:rPr>
        <w:t>300-500</w:t>
      </w:r>
      <w:r>
        <w:rPr>
          <w:spacing w:val="-9"/>
          <w:sz w:val="21"/>
        </w:rPr>
        <w:t xml:space="preserve"> 人的物资，并依据国家规定的储备年限及时更新。</w:t>
      </w:r>
      <w:r>
        <w:rPr>
          <w:sz w:val="21"/>
        </w:rPr>
        <w:t xml:space="preserve"> </w:t>
      </w:r>
    </w:p>
    <w:p w14:paraId="3060949C" w14:textId="77777777" w:rsidR="001C5D91" w:rsidRDefault="001C5D91">
      <w:pPr>
        <w:pStyle w:val="a3"/>
        <w:ind w:left="0"/>
        <w:rPr>
          <w:sz w:val="18"/>
        </w:rPr>
      </w:pPr>
    </w:p>
    <w:p w14:paraId="043200FD" w14:textId="77777777" w:rsidR="001C5D91" w:rsidRDefault="00726C19">
      <w:pPr>
        <w:pStyle w:val="a4"/>
        <w:numPr>
          <w:ilvl w:val="0"/>
          <w:numId w:val="86"/>
        </w:numPr>
        <w:tabs>
          <w:tab w:val="left" w:pos="1072"/>
        </w:tabs>
        <w:spacing w:line="446" w:lineRule="auto"/>
        <w:ind w:left="439" w:right="347" w:firstLine="420"/>
        <w:rPr>
          <w:sz w:val="21"/>
        </w:rPr>
      </w:pPr>
      <w:r>
        <w:rPr>
          <w:spacing w:val="-3"/>
          <w:sz w:val="21"/>
        </w:rPr>
        <w:t>储备物资种类：参照省级物资储备库的种类储备，并应依据辖区内扑救森林火灾特点， 储备与之相适应的其他物资。</w:t>
      </w:r>
      <w:r>
        <w:rPr>
          <w:sz w:val="21"/>
        </w:rPr>
        <w:t xml:space="preserve"> </w:t>
      </w:r>
    </w:p>
    <w:p w14:paraId="0D5C94FF" w14:textId="77777777" w:rsidR="001C5D91" w:rsidRDefault="001C5D91">
      <w:pPr>
        <w:spacing w:line="446" w:lineRule="auto"/>
        <w:rPr>
          <w:sz w:val="21"/>
        </w:rPr>
        <w:sectPr w:rsidR="001C5D91">
          <w:pgSz w:w="11910" w:h="16850"/>
          <w:pgMar w:top="1600" w:right="1360" w:bottom="1440" w:left="1140" w:header="0" w:footer="1179" w:gutter="0"/>
          <w:cols w:space="720"/>
        </w:sectPr>
      </w:pPr>
    </w:p>
    <w:p w14:paraId="33CCBF1F" w14:textId="77777777" w:rsidR="001C5D91" w:rsidRDefault="00726C19">
      <w:pPr>
        <w:pStyle w:val="a3"/>
        <w:spacing w:before="150" w:line="446" w:lineRule="auto"/>
        <w:ind w:left="859" w:right="4235"/>
      </w:pPr>
      <w:r>
        <w:t xml:space="preserve">（四）县（国有林业局）森林消防物资储备库1.建库面积：建库面积应在 30～80 平方米。 </w:t>
      </w:r>
    </w:p>
    <w:p w14:paraId="50CCE2D9" w14:textId="77777777" w:rsidR="001C5D91" w:rsidRDefault="00726C19">
      <w:pPr>
        <w:pStyle w:val="a4"/>
        <w:numPr>
          <w:ilvl w:val="0"/>
          <w:numId w:val="87"/>
        </w:numPr>
        <w:tabs>
          <w:tab w:val="left" w:pos="1072"/>
        </w:tabs>
        <w:rPr>
          <w:sz w:val="21"/>
        </w:rPr>
      </w:pPr>
      <w:r>
        <w:rPr>
          <w:spacing w:val="-9"/>
          <w:sz w:val="21"/>
        </w:rPr>
        <w:t xml:space="preserve">物资储备：应储备 </w:t>
      </w:r>
      <w:r>
        <w:rPr>
          <w:sz w:val="21"/>
        </w:rPr>
        <w:t>100～300</w:t>
      </w:r>
      <w:r>
        <w:rPr>
          <w:spacing w:val="-9"/>
          <w:sz w:val="21"/>
        </w:rPr>
        <w:t xml:space="preserve"> 人的物资，并依据国家规定的储备年限及时更新。</w:t>
      </w:r>
      <w:r>
        <w:rPr>
          <w:sz w:val="21"/>
        </w:rPr>
        <w:t xml:space="preserve"> </w:t>
      </w:r>
    </w:p>
    <w:p w14:paraId="5F278FD3" w14:textId="77777777" w:rsidR="001C5D91" w:rsidRDefault="001C5D91">
      <w:pPr>
        <w:pStyle w:val="a3"/>
        <w:spacing w:before="12"/>
        <w:ind w:left="0"/>
        <w:rPr>
          <w:sz w:val="17"/>
        </w:rPr>
      </w:pPr>
    </w:p>
    <w:p w14:paraId="0BC56833" w14:textId="77777777" w:rsidR="001C5D91" w:rsidRDefault="00726C19">
      <w:pPr>
        <w:pStyle w:val="a4"/>
        <w:numPr>
          <w:ilvl w:val="0"/>
          <w:numId w:val="87"/>
        </w:numPr>
        <w:tabs>
          <w:tab w:val="left" w:pos="1072"/>
        </w:tabs>
        <w:spacing w:line="446" w:lineRule="auto"/>
        <w:ind w:left="439" w:right="347" w:firstLine="420"/>
        <w:rPr>
          <w:sz w:val="21"/>
        </w:rPr>
      </w:pPr>
      <w:r>
        <w:rPr>
          <w:spacing w:val="-3"/>
          <w:sz w:val="21"/>
        </w:rPr>
        <w:t>储备物资种类：参照市级物资储备库的种类储备，并应依据辖区内扑救森林火灾特点， 储备与之相适应的其他物资。</w:t>
      </w:r>
      <w:r>
        <w:rPr>
          <w:sz w:val="21"/>
        </w:rPr>
        <w:t xml:space="preserve"> </w:t>
      </w:r>
    </w:p>
    <w:p w14:paraId="2F3B1823" w14:textId="77777777" w:rsidR="001C5D91" w:rsidRDefault="00726C19">
      <w:pPr>
        <w:pStyle w:val="a3"/>
        <w:ind w:left="859"/>
      </w:pPr>
      <w:r>
        <w:t xml:space="preserve">九、各级储备库的名称和物资储备管理 </w:t>
      </w:r>
    </w:p>
    <w:p w14:paraId="0919C59E" w14:textId="77777777" w:rsidR="001C5D91" w:rsidRDefault="001C5D91">
      <w:pPr>
        <w:pStyle w:val="a3"/>
        <w:ind w:left="0"/>
        <w:rPr>
          <w:sz w:val="18"/>
        </w:rPr>
      </w:pPr>
    </w:p>
    <w:p w14:paraId="3CBEFC24" w14:textId="77777777" w:rsidR="001C5D91" w:rsidRDefault="00726C19">
      <w:pPr>
        <w:pStyle w:val="a3"/>
        <w:spacing w:line="446" w:lineRule="auto"/>
        <w:ind w:left="859" w:right="5076"/>
      </w:pPr>
      <w:r>
        <w:t xml:space="preserve">（一）各级森林消防物资储备库名称国家：国家××森林消防物资储备库 </w:t>
      </w:r>
    </w:p>
    <w:p w14:paraId="05DBBE55" w14:textId="77777777" w:rsidR="001C5D91" w:rsidRDefault="00726C19">
      <w:pPr>
        <w:pStyle w:val="a3"/>
        <w:spacing w:line="446" w:lineRule="auto"/>
        <w:ind w:left="859" w:right="3395"/>
      </w:pPr>
      <w:r>
        <w:t xml:space="preserve">省级：××省（自治区、直辖市）森林消防物资储备库市级：××市（州、盟）森林消防物资储备库。 </w:t>
      </w:r>
    </w:p>
    <w:p w14:paraId="5A2180C5" w14:textId="77777777" w:rsidR="001C5D91" w:rsidRDefault="00726C19">
      <w:pPr>
        <w:pStyle w:val="a3"/>
        <w:spacing w:line="267" w:lineRule="exact"/>
        <w:ind w:left="859"/>
      </w:pPr>
      <w:r>
        <w:t xml:space="preserve">县级：××县（市、区、旗，林业局）森林消防物资储备库 </w:t>
      </w:r>
    </w:p>
    <w:p w14:paraId="5255E0C1" w14:textId="77777777" w:rsidR="001C5D91" w:rsidRDefault="001C5D91">
      <w:pPr>
        <w:pStyle w:val="a3"/>
        <w:spacing w:before="2"/>
        <w:ind w:left="0"/>
        <w:rPr>
          <w:sz w:val="18"/>
        </w:rPr>
      </w:pPr>
    </w:p>
    <w:p w14:paraId="439C2820" w14:textId="77777777" w:rsidR="001C5D91" w:rsidRDefault="00726C19">
      <w:pPr>
        <w:pStyle w:val="a3"/>
        <w:ind w:left="859"/>
      </w:pPr>
      <w:r>
        <w:t xml:space="preserve">（二）森林消防物资储备管理 </w:t>
      </w:r>
    </w:p>
    <w:p w14:paraId="58BC2F90" w14:textId="77777777" w:rsidR="001C5D91" w:rsidRDefault="001C5D91">
      <w:pPr>
        <w:pStyle w:val="a3"/>
        <w:ind w:left="0"/>
        <w:rPr>
          <w:sz w:val="18"/>
        </w:rPr>
      </w:pPr>
    </w:p>
    <w:p w14:paraId="46797C48" w14:textId="77777777" w:rsidR="001C5D91" w:rsidRDefault="00726C19">
      <w:pPr>
        <w:pStyle w:val="a4"/>
        <w:numPr>
          <w:ilvl w:val="0"/>
          <w:numId w:val="88"/>
        </w:numPr>
        <w:tabs>
          <w:tab w:val="left" w:pos="1072"/>
        </w:tabs>
        <w:rPr>
          <w:sz w:val="21"/>
        </w:rPr>
      </w:pPr>
      <w:r>
        <w:rPr>
          <w:spacing w:val="-3"/>
          <w:sz w:val="21"/>
        </w:rPr>
        <w:t>国家森林消防物资储备库的管理</w:t>
      </w:r>
      <w:r>
        <w:rPr>
          <w:sz w:val="21"/>
        </w:rPr>
        <w:t xml:space="preserve"> </w:t>
      </w:r>
    </w:p>
    <w:p w14:paraId="3DA1AF3F" w14:textId="77777777" w:rsidR="001C5D91" w:rsidRDefault="001C5D91">
      <w:pPr>
        <w:pStyle w:val="a3"/>
        <w:spacing w:before="12"/>
        <w:ind w:left="0"/>
        <w:rPr>
          <w:sz w:val="17"/>
        </w:rPr>
      </w:pPr>
    </w:p>
    <w:p w14:paraId="7ECCDC99" w14:textId="77777777" w:rsidR="001C5D91" w:rsidRDefault="00726C19">
      <w:pPr>
        <w:pStyle w:val="a3"/>
        <w:spacing w:line="446" w:lineRule="auto"/>
        <w:ind w:right="347" w:firstLine="420"/>
      </w:pPr>
      <w:r>
        <w:rPr>
          <w:spacing w:val="-3"/>
        </w:rPr>
        <w:t>国家森林消防物资储备库由国家林业局森林防火办公室委托有关单位管理；国家森林消防物资储备属国家专项储备物资，必须专物专用；未经国家林业局森林防火办公室批准，任何单位和个人不得动用；国家林业局森林防火办公室具体负责制定储备物资计划以及森林消防装 备、机具等与扑救森林火灾相关的物资采购和管理工作；制定各类森林消防物资储备年限、使用年限或更换年限标准；制定森林消防物资管理及更新处理办法。</w:t>
      </w:r>
      <w:r>
        <w:t xml:space="preserve"> </w:t>
      </w:r>
    </w:p>
    <w:p w14:paraId="1437DC2F" w14:textId="77777777" w:rsidR="001C5D91" w:rsidRDefault="00726C19">
      <w:pPr>
        <w:pStyle w:val="a4"/>
        <w:numPr>
          <w:ilvl w:val="0"/>
          <w:numId w:val="88"/>
        </w:numPr>
        <w:tabs>
          <w:tab w:val="left" w:pos="1072"/>
        </w:tabs>
        <w:spacing w:line="268" w:lineRule="exact"/>
        <w:rPr>
          <w:sz w:val="21"/>
        </w:rPr>
      </w:pPr>
      <w:r>
        <w:rPr>
          <w:spacing w:val="-3"/>
          <w:sz w:val="21"/>
        </w:rPr>
        <w:t>国家森林消防储备库的责任</w:t>
      </w:r>
      <w:r>
        <w:rPr>
          <w:sz w:val="21"/>
        </w:rPr>
        <w:t xml:space="preserve"> </w:t>
      </w:r>
    </w:p>
    <w:p w14:paraId="3E06C1A1" w14:textId="77777777" w:rsidR="001C5D91" w:rsidRDefault="001C5D91">
      <w:pPr>
        <w:pStyle w:val="a3"/>
        <w:ind w:left="0"/>
        <w:rPr>
          <w:sz w:val="18"/>
        </w:rPr>
      </w:pPr>
    </w:p>
    <w:p w14:paraId="243F0D10" w14:textId="77777777" w:rsidR="001C5D91" w:rsidRDefault="00726C19">
      <w:pPr>
        <w:pStyle w:val="a3"/>
        <w:spacing w:line="446" w:lineRule="auto"/>
        <w:ind w:right="347" w:firstLine="420"/>
        <w:jc w:val="both"/>
      </w:pPr>
      <w:r>
        <w:t xml:space="preserve">根据国家有关标准，负责森林消防物资的入库验收；按照国家防火办的调拨通知，做好森林消防物资的紧急调运工作；根据物资储备存放要求，做好森林消防物资的储备管理；严格执行国家或行业标准和规范，及时报告储备物资的情况；利用现代化管理手段，提高管理水平； 每年向国家防火办报告森林消防物资调用和库存情况。 </w:t>
      </w:r>
    </w:p>
    <w:p w14:paraId="21E4F4E8" w14:textId="77777777" w:rsidR="001C5D91" w:rsidRDefault="00726C19">
      <w:pPr>
        <w:pStyle w:val="a4"/>
        <w:numPr>
          <w:ilvl w:val="0"/>
          <w:numId w:val="88"/>
        </w:numPr>
        <w:tabs>
          <w:tab w:val="left" w:pos="1072"/>
        </w:tabs>
        <w:spacing w:line="269" w:lineRule="exact"/>
        <w:rPr>
          <w:sz w:val="21"/>
        </w:rPr>
      </w:pPr>
      <w:r>
        <w:rPr>
          <w:spacing w:val="-3"/>
          <w:sz w:val="21"/>
        </w:rPr>
        <w:t xml:space="preserve">省市县森林消防物资储备管理 </w:t>
      </w:r>
    </w:p>
    <w:p w14:paraId="679436CE" w14:textId="77777777" w:rsidR="001C5D91" w:rsidRDefault="001C5D91">
      <w:pPr>
        <w:pStyle w:val="a3"/>
        <w:ind w:left="0"/>
        <w:rPr>
          <w:sz w:val="18"/>
        </w:rPr>
      </w:pPr>
    </w:p>
    <w:p w14:paraId="3C076476" w14:textId="77777777" w:rsidR="001C5D91" w:rsidRDefault="00726C19">
      <w:pPr>
        <w:pStyle w:val="a3"/>
        <w:spacing w:line="446" w:lineRule="auto"/>
        <w:ind w:right="347" w:firstLine="420"/>
        <w:jc w:val="both"/>
      </w:pPr>
      <w:r>
        <w:rPr>
          <w:spacing w:val="-3"/>
        </w:rPr>
        <w:t>依据国家森林消防物资储备管理办法，结合当地实际，制定具体的管理规定；承担国家森林消防物资储备的代储任务；遇有紧急情况时，上级森林防火管理部门有权调拨下级森林消防储备物资。使用后，由调拨单位及时全额补充。</w:t>
      </w:r>
      <w:r>
        <w:t xml:space="preserve"> </w:t>
      </w:r>
    </w:p>
    <w:p w14:paraId="02A5E4BA" w14:textId="77777777" w:rsidR="001C5D91" w:rsidRDefault="001C5D91">
      <w:pPr>
        <w:spacing w:line="446" w:lineRule="auto"/>
        <w:jc w:val="both"/>
        <w:sectPr w:rsidR="001C5D91">
          <w:pgSz w:w="11910" w:h="16850"/>
          <w:pgMar w:top="1600" w:right="1360" w:bottom="1440" w:left="1140" w:header="0" w:footer="1179" w:gutter="0"/>
          <w:cols w:space="720"/>
        </w:sectPr>
      </w:pPr>
    </w:p>
    <w:p w14:paraId="31446F97" w14:textId="77777777" w:rsidR="001C5D91" w:rsidRDefault="00726C19">
      <w:pPr>
        <w:pStyle w:val="a3"/>
        <w:spacing w:before="150"/>
        <w:ind w:left="859"/>
      </w:pPr>
      <w:r>
        <w:t xml:space="preserve">十、森林消防物资储备库物资的调用 </w:t>
      </w:r>
    </w:p>
    <w:p w14:paraId="2979BA4B" w14:textId="77777777" w:rsidR="001C5D91" w:rsidRDefault="001C5D91">
      <w:pPr>
        <w:pStyle w:val="a3"/>
        <w:spacing w:before="12"/>
        <w:ind w:left="0"/>
        <w:rPr>
          <w:sz w:val="17"/>
        </w:rPr>
      </w:pPr>
    </w:p>
    <w:p w14:paraId="3DEC8FD6" w14:textId="77777777" w:rsidR="001C5D91" w:rsidRDefault="00726C19">
      <w:pPr>
        <w:pStyle w:val="a3"/>
        <w:ind w:left="859"/>
      </w:pPr>
      <w:r>
        <w:t xml:space="preserve">（一）调用原则 </w:t>
      </w:r>
    </w:p>
    <w:p w14:paraId="3756CE3F" w14:textId="77777777" w:rsidR="001C5D91" w:rsidRDefault="001C5D91">
      <w:pPr>
        <w:pStyle w:val="a3"/>
        <w:spacing w:before="2"/>
        <w:ind w:left="0"/>
        <w:rPr>
          <w:sz w:val="18"/>
        </w:rPr>
      </w:pPr>
    </w:p>
    <w:p w14:paraId="183327FF" w14:textId="77777777" w:rsidR="001C5D91" w:rsidRDefault="00726C19">
      <w:pPr>
        <w:pStyle w:val="a4"/>
        <w:numPr>
          <w:ilvl w:val="0"/>
          <w:numId w:val="89"/>
        </w:numPr>
        <w:tabs>
          <w:tab w:val="left" w:pos="1072"/>
        </w:tabs>
        <w:spacing w:line="446" w:lineRule="auto"/>
        <w:ind w:right="347" w:firstLine="420"/>
        <w:rPr>
          <w:sz w:val="21"/>
        </w:rPr>
      </w:pPr>
      <w:r>
        <w:rPr>
          <w:spacing w:val="-3"/>
          <w:sz w:val="21"/>
        </w:rPr>
        <w:t>“先近后远”。先调用离森林火灾发生地最近的森林消防储备物资，不足时再调用离森林火灾发生地较远的森林消防储备物资。</w:t>
      </w:r>
      <w:r>
        <w:rPr>
          <w:sz w:val="21"/>
        </w:rPr>
        <w:t xml:space="preserve"> </w:t>
      </w:r>
    </w:p>
    <w:p w14:paraId="7D9224B2" w14:textId="77777777" w:rsidR="001C5D91" w:rsidRDefault="00726C19">
      <w:pPr>
        <w:pStyle w:val="a4"/>
        <w:numPr>
          <w:ilvl w:val="0"/>
          <w:numId w:val="89"/>
        </w:numPr>
        <w:tabs>
          <w:tab w:val="left" w:pos="1072"/>
        </w:tabs>
        <w:spacing w:line="446" w:lineRule="auto"/>
        <w:ind w:right="347" w:firstLine="420"/>
        <w:rPr>
          <w:sz w:val="21"/>
        </w:rPr>
      </w:pPr>
      <w:r>
        <w:rPr>
          <w:spacing w:val="-3"/>
          <w:sz w:val="21"/>
        </w:rPr>
        <w:t>“满足急需”。当有多处申请森林消防储备物资时，若不能同时满足，则先满足急需单位。</w:t>
      </w:r>
      <w:r>
        <w:rPr>
          <w:sz w:val="21"/>
        </w:rPr>
        <w:t xml:space="preserve"> </w:t>
      </w:r>
    </w:p>
    <w:p w14:paraId="6A96B04E" w14:textId="77777777" w:rsidR="001C5D91" w:rsidRDefault="00726C19">
      <w:pPr>
        <w:pStyle w:val="a4"/>
        <w:numPr>
          <w:ilvl w:val="0"/>
          <w:numId w:val="89"/>
        </w:numPr>
        <w:tabs>
          <w:tab w:val="left" w:pos="1072"/>
        </w:tabs>
        <w:spacing w:line="446" w:lineRule="auto"/>
        <w:ind w:right="347" w:firstLine="420"/>
        <w:rPr>
          <w:sz w:val="21"/>
        </w:rPr>
      </w:pPr>
      <w:r>
        <w:rPr>
          <w:spacing w:val="-3"/>
          <w:sz w:val="21"/>
        </w:rPr>
        <w:t>“先主后次”。当有多处申请森林消防储备物资且不能同时满足时，则先满足关系重大的森林火灾的扑救、重点森林防火地区。</w:t>
      </w:r>
      <w:r>
        <w:rPr>
          <w:sz w:val="21"/>
        </w:rPr>
        <w:t xml:space="preserve"> </w:t>
      </w:r>
    </w:p>
    <w:p w14:paraId="31F6930D" w14:textId="77777777" w:rsidR="001C5D91" w:rsidRDefault="00726C19">
      <w:pPr>
        <w:pStyle w:val="a4"/>
        <w:numPr>
          <w:ilvl w:val="0"/>
          <w:numId w:val="89"/>
        </w:numPr>
        <w:tabs>
          <w:tab w:val="left" w:pos="1072"/>
        </w:tabs>
        <w:ind w:left="1071"/>
        <w:rPr>
          <w:sz w:val="21"/>
        </w:rPr>
      </w:pPr>
      <w:r>
        <w:rPr>
          <w:spacing w:val="-3"/>
          <w:sz w:val="21"/>
        </w:rPr>
        <w:t xml:space="preserve">“先进先出”。为确保物资的性能完好，按照入库时间顺序调出储备物资。 </w:t>
      </w:r>
    </w:p>
    <w:p w14:paraId="5B743715" w14:textId="77777777" w:rsidR="001C5D91" w:rsidRDefault="001C5D91">
      <w:pPr>
        <w:pStyle w:val="a3"/>
        <w:spacing w:before="10"/>
        <w:ind w:left="0"/>
        <w:rPr>
          <w:sz w:val="17"/>
        </w:rPr>
      </w:pPr>
    </w:p>
    <w:p w14:paraId="147206E9" w14:textId="77777777" w:rsidR="001C5D91" w:rsidRDefault="00726C19">
      <w:pPr>
        <w:pStyle w:val="a3"/>
        <w:spacing w:before="1"/>
        <w:ind w:left="859"/>
      </w:pPr>
      <w:r>
        <w:t xml:space="preserve">（二）调用手续 </w:t>
      </w:r>
    </w:p>
    <w:p w14:paraId="757FC9CB" w14:textId="77777777" w:rsidR="001C5D91" w:rsidRDefault="001C5D91">
      <w:pPr>
        <w:pStyle w:val="a3"/>
        <w:spacing w:before="12"/>
        <w:ind w:left="0"/>
        <w:rPr>
          <w:sz w:val="17"/>
        </w:rPr>
      </w:pPr>
    </w:p>
    <w:p w14:paraId="426D76F1" w14:textId="77777777" w:rsidR="001C5D91" w:rsidRDefault="00726C19">
      <w:pPr>
        <w:pStyle w:val="a4"/>
        <w:numPr>
          <w:ilvl w:val="0"/>
          <w:numId w:val="90"/>
        </w:numPr>
        <w:tabs>
          <w:tab w:val="left" w:pos="1072"/>
        </w:tabs>
        <w:spacing w:line="446" w:lineRule="auto"/>
        <w:ind w:right="347" w:firstLine="420"/>
        <w:rPr>
          <w:sz w:val="21"/>
        </w:rPr>
      </w:pPr>
      <w:r>
        <w:rPr>
          <w:spacing w:val="-3"/>
          <w:sz w:val="21"/>
        </w:rPr>
        <w:t>从储备库调用森林消防物资，由使用单位或部门提出书面申请，内容包括用途、需用物资品名、数量等。遇有紧急情况，可电话联系报批，然后补办相关手续。</w:t>
      </w:r>
      <w:r>
        <w:rPr>
          <w:sz w:val="21"/>
        </w:rPr>
        <w:t xml:space="preserve"> </w:t>
      </w:r>
    </w:p>
    <w:p w14:paraId="7C78E1AD" w14:textId="77777777" w:rsidR="001C5D91" w:rsidRDefault="00726C19">
      <w:pPr>
        <w:pStyle w:val="a4"/>
        <w:numPr>
          <w:ilvl w:val="0"/>
          <w:numId w:val="90"/>
        </w:numPr>
        <w:tabs>
          <w:tab w:val="left" w:pos="1072"/>
        </w:tabs>
        <w:spacing w:line="446" w:lineRule="auto"/>
        <w:ind w:right="347" w:firstLine="420"/>
        <w:rPr>
          <w:sz w:val="21"/>
        </w:rPr>
      </w:pPr>
      <w:r>
        <w:rPr>
          <w:spacing w:val="-3"/>
          <w:sz w:val="21"/>
        </w:rPr>
        <w:t>国家森林消防物资储备库物资的调用，由省</w:t>
      </w:r>
      <w:r>
        <w:rPr>
          <w:sz w:val="21"/>
        </w:rPr>
        <w:t>（</w:t>
      </w:r>
      <w:r>
        <w:rPr>
          <w:spacing w:val="-3"/>
          <w:sz w:val="21"/>
        </w:rPr>
        <w:t>区</w:t>
      </w:r>
      <w:r>
        <w:rPr>
          <w:sz w:val="21"/>
        </w:rPr>
        <w:t>）</w:t>
      </w:r>
      <w:r>
        <w:rPr>
          <w:spacing w:val="-3"/>
          <w:sz w:val="21"/>
        </w:rPr>
        <w:t>森林防火指挥部办公室向国家防火办提出申请，经批准后，由储备单位调拨。</w:t>
      </w:r>
      <w:r>
        <w:rPr>
          <w:sz w:val="21"/>
        </w:rPr>
        <w:t xml:space="preserve"> </w:t>
      </w:r>
    </w:p>
    <w:p w14:paraId="447699CA" w14:textId="77777777" w:rsidR="001C5D91" w:rsidRDefault="00726C19">
      <w:pPr>
        <w:pStyle w:val="a4"/>
        <w:numPr>
          <w:ilvl w:val="0"/>
          <w:numId w:val="90"/>
        </w:numPr>
        <w:tabs>
          <w:tab w:val="left" w:pos="1072"/>
        </w:tabs>
        <w:spacing w:line="446" w:lineRule="auto"/>
        <w:ind w:right="347" w:firstLine="420"/>
        <w:rPr>
          <w:sz w:val="21"/>
        </w:rPr>
      </w:pPr>
      <w:r>
        <w:rPr>
          <w:spacing w:val="-3"/>
          <w:sz w:val="21"/>
        </w:rPr>
        <w:t>省、市、县森林消防物资储备库物资的调用，由使用单位向上一级森林防火指挥部办公室提出申请，经批准后，由指定的储备库调拨。</w:t>
      </w:r>
      <w:r>
        <w:rPr>
          <w:sz w:val="21"/>
        </w:rPr>
        <w:t xml:space="preserve"> </w:t>
      </w:r>
    </w:p>
    <w:p w14:paraId="14F6C29C" w14:textId="77777777" w:rsidR="001C5D91" w:rsidRDefault="00726C19">
      <w:pPr>
        <w:pStyle w:val="a4"/>
        <w:numPr>
          <w:ilvl w:val="0"/>
          <w:numId w:val="90"/>
        </w:numPr>
        <w:tabs>
          <w:tab w:val="left" w:pos="1072"/>
        </w:tabs>
        <w:spacing w:line="267" w:lineRule="exact"/>
        <w:ind w:left="1071"/>
        <w:rPr>
          <w:sz w:val="21"/>
        </w:rPr>
      </w:pPr>
      <w:r>
        <w:rPr>
          <w:spacing w:val="-3"/>
          <w:sz w:val="21"/>
        </w:rPr>
        <w:t>调用本级森林消防物资储备库物资的，由当地森林防火指挥部办公室按规定办理。</w:t>
      </w:r>
      <w:r>
        <w:rPr>
          <w:sz w:val="21"/>
        </w:rPr>
        <w:t xml:space="preserve"> </w:t>
      </w:r>
    </w:p>
    <w:p w14:paraId="5994A78C" w14:textId="77777777" w:rsidR="001C5D91" w:rsidRDefault="001C5D91">
      <w:pPr>
        <w:pStyle w:val="a3"/>
        <w:spacing w:before="2"/>
        <w:ind w:left="0"/>
        <w:rPr>
          <w:sz w:val="18"/>
        </w:rPr>
      </w:pPr>
    </w:p>
    <w:p w14:paraId="36EC8DA3" w14:textId="77777777" w:rsidR="001C5D91" w:rsidRDefault="00726C19">
      <w:pPr>
        <w:pStyle w:val="a4"/>
        <w:numPr>
          <w:ilvl w:val="0"/>
          <w:numId w:val="90"/>
        </w:numPr>
        <w:tabs>
          <w:tab w:val="left" w:pos="1072"/>
        </w:tabs>
        <w:ind w:left="1071"/>
        <w:rPr>
          <w:sz w:val="21"/>
        </w:rPr>
      </w:pPr>
      <w:r>
        <w:rPr>
          <w:spacing w:val="-3"/>
          <w:sz w:val="21"/>
        </w:rPr>
        <w:t>申请调用各级森林消防物资的单位，要做好物资的接收工作。</w:t>
      </w:r>
      <w:r>
        <w:rPr>
          <w:sz w:val="21"/>
        </w:rPr>
        <w:t xml:space="preserve"> </w:t>
      </w:r>
    </w:p>
    <w:p w14:paraId="2C026FA5" w14:textId="77777777" w:rsidR="001C5D91" w:rsidRDefault="001C5D91">
      <w:pPr>
        <w:pStyle w:val="a3"/>
        <w:ind w:left="0"/>
        <w:rPr>
          <w:sz w:val="18"/>
        </w:rPr>
      </w:pPr>
    </w:p>
    <w:p w14:paraId="7481E714" w14:textId="77777777" w:rsidR="001C5D91" w:rsidRDefault="00726C19">
      <w:pPr>
        <w:pStyle w:val="a3"/>
        <w:ind w:left="859"/>
      </w:pPr>
      <w:r>
        <w:t xml:space="preserve">十一、附则 </w:t>
      </w:r>
    </w:p>
    <w:p w14:paraId="368AD7D0" w14:textId="77777777" w:rsidR="001C5D91" w:rsidRDefault="001C5D91">
      <w:pPr>
        <w:pStyle w:val="a3"/>
        <w:spacing w:before="12"/>
        <w:ind w:left="0"/>
        <w:rPr>
          <w:sz w:val="17"/>
        </w:rPr>
      </w:pPr>
    </w:p>
    <w:p w14:paraId="07860F9F" w14:textId="77777777" w:rsidR="001C5D91" w:rsidRDefault="00726C19">
      <w:pPr>
        <w:pStyle w:val="a3"/>
        <w:ind w:left="859"/>
      </w:pPr>
      <w:r>
        <w:t xml:space="preserve">（一）储备物资的相关标准由国家防火办负责制定。 </w:t>
      </w:r>
    </w:p>
    <w:p w14:paraId="3D11FE0F" w14:textId="77777777" w:rsidR="001C5D91" w:rsidRDefault="001C5D91">
      <w:pPr>
        <w:pStyle w:val="a3"/>
        <w:spacing w:before="2"/>
        <w:ind w:left="0"/>
        <w:rPr>
          <w:sz w:val="18"/>
        </w:rPr>
      </w:pPr>
    </w:p>
    <w:p w14:paraId="764C613C" w14:textId="77777777" w:rsidR="001C5D91" w:rsidRDefault="00726C19">
      <w:pPr>
        <w:pStyle w:val="a3"/>
        <w:ind w:left="859"/>
      </w:pPr>
      <w:r>
        <w:t xml:space="preserve">（二）各类物资储备年限应符合森林消防装备、机具储备年限的规范。 </w:t>
      </w:r>
    </w:p>
    <w:p w14:paraId="6B3B2831" w14:textId="77777777" w:rsidR="001C5D91" w:rsidRDefault="001C5D91">
      <w:pPr>
        <w:pStyle w:val="a3"/>
        <w:ind w:left="0"/>
        <w:rPr>
          <w:sz w:val="18"/>
        </w:rPr>
      </w:pPr>
    </w:p>
    <w:p w14:paraId="5781C122" w14:textId="77777777" w:rsidR="001C5D91" w:rsidRDefault="00726C19">
      <w:pPr>
        <w:pStyle w:val="a3"/>
        <w:ind w:left="859"/>
      </w:pPr>
      <w:r>
        <w:t xml:space="preserve">（三）本规范自发布之日起执行，解释权归国家林业局森林防火办公室。 </w:t>
      </w:r>
    </w:p>
    <w:p w14:paraId="27DB0D65" w14:textId="77777777" w:rsidR="001C5D91" w:rsidRDefault="001C5D91">
      <w:pPr>
        <w:pStyle w:val="a3"/>
        <w:ind w:left="0"/>
        <w:rPr>
          <w:sz w:val="20"/>
        </w:rPr>
      </w:pPr>
    </w:p>
    <w:p w14:paraId="199D9F94" w14:textId="77777777" w:rsidR="001C5D91" w:rsidRDefault="001C5D91">
      <w:pPr>
        <w:pStyle w:val="a3"/>
        <w:ind w:left="0"/>
        <w:rPr>
          <w:sz w:val="20"/>
        </w:rPr>
      </w:pPr>
    </w:p>
    <w:p w14:paraId="4EFFB9F8" w14:textId="77777777" w:rsidR="001C5D91" w:rsidRDefault="001C5D91">
      <w:pPr>
        <w:pStyle w:val="a3"/>
        <w:ind w:left="0"/>
        <w:rPr>
          <w:sz w:val="20"/>
        </w:rPr>
      </w:pPr>
    </w:p>
    <w:p w14:paraId="438E4AB1" w14:textId="77777777" w:rsidR="001C5D91" w:rsidRDefault="001C5D91">
      <w:pPr>
        <w:pStyle w:val="a3"/>
        <w:ind w:left="0"/>
        <w:rPr>
          <w:sz w:val="20"/>
        </w:rPr>
      </w:pPr>
    </w:p>
    <w:p w14:paraId="44D43BD9" w14:textId="77777777" w:rsidR="001C5D91" w:rsidRDefault="001C5D91">
      <w:pPr>
        <w:pStyle w:val="a3"/>
        <w:ind w:left="0"/>
        <w:rPr>
          <w:sz w:val="20"/>
        </w:rPr>
      </w:pPr>
    </w:p>
    <w:p w14:paraId="1D08BB9E" w14:textId="77777777" w:rsidR="001C5D91" w:rsidRDefault="001C5D91">
      <w:pPr>
        <w:pStyle w:val="a3"/>
        <w:ind w:left="0"/>
        <w:rPr>
          <w:sz w:val="20"/>
        </w:rPr>
      </w:pPr>
    </w:p>
    <w:p w14:paraId="73125052" w14:textId="77777777" w:rsidR="001C5D91" w:rsidRDefault="001C5D91">
      <w:pPr>
        <w:pStyle w:val="a3"/>
        <w:ind w:left="0"/>
        <w:rPr>
          <w:sz w:val="20"/>
        </w:rPr>
      </w:pPr>
    </w:p>
    <w:p w14:paraId="20A05546" w14:textId="77777777" w:rsidR="001C5D91" w:rsidRDefault="001C5D91">
      <w:pPr>
        <w:pStyle w:val="a3"/>
        <w:spacing w:before="8"/>
        <w:ind w:left="0"/>
        <w:rPr>
          <w:sz w:val="28"/>
        </w:rPr>
      </w:pPr>
    </w:p>
    <w:p w14:paraId="41F41F18" w14:textId="77777777" w:rsidR="001C5D91" w:rsidRDefault="00726C19">
      <w:pPr>
        <w:pStyle w:val="a3"/>
        <w:spacing w:before="71"/>
        <w:ind w:left="859"/>
      </w:pPr>
      <w:r>
        <w:t xml:space="preserve"> </w:t>
      </w:r>
    </w:p>
    <w:p w14:paraId="4D59AC31" w14:textId="77777777" w:rsidR="001C5D91" w:rsidRDefault="001C5D91">
      <w:pPr>
        <w:sectPr w:rsidR="001C5D91">
          <w:pgSz w:w="11910" w:h="16850"/>
          <w:pgMar w:top="1600" w:right="1360" w:bottom="1440" w:left="1140" w:header="0" w:footer="1179" w:gutter="0"/>
          <w:cols w:space="720"/>
        </w:sectPr>
      </w:pPr>
    </w:p>
    <w:p w14:paraId="042FB0CA" w14:textId="77777777" w:rsidR="001C5D91" w:rsidRDefault="00726C19">
      <w:pPr>
        <w:pStyle w:val="3"/>
        <w:ind w:right="594"/>
      </w:pPr>
      <w:bookmarkStart w:id="99" w:name="_bookmark99"/>
      <w:bookmarkEnd w:id="99"/>
      <w:r>
        <w:t>森林消防装备、机具储备年限规范</w:t>
      </w:r>
      <w:r>
        <w:rPr>
          <w:w w:val="99"/>
        </w:rPr>
        <w:t xml:space="preserve"> </w:t>
      </w:r>
    </w:p>
    <w:p w14:paraId="349DF8D2" w14:textId="77777777" w:rsidR="001C5D91" w:rsidRDefault="00726C19">
      <w:pPr>
        <w:pStyle w:val="a3"/>
        <w:spacing w:before="205" w:line="446" w:lineRule="auto"/>
        <w:ind w:right="312" w:firstLine="420"/>
        <w:jc w:val="both"/>
      </w:pPr>
      <w:r>
        <w:rPr>
          <w:spacing w:val="-4"/>
        </w:rPr>
        <w:t>森林消防储备物资是扑救森林火灾的专项应急物资，必须保证即出即用，性能完好。为防止储备物资存放时间过长，性能老化、失效，充分发挥森林消防储备物资在扑火救灾中的使用</w:t>
      </w:r>
      <w:r>
        <w:rPr>
          <w:spacing w:val="-3"/>
        </w:rPr>
        <w:t>效能，确保扑火队员人身安全，提高灭火效率，特制定本规范。</w:t>
      </w:r>
      <w:r>
        <w:t xml:space="preserve"> </w:t>
      </w:r>
    </w:p>
    <w:p w14:paraId="2B5F560D" w14:textId="77777777" w:rsidR="001C5D91" w:rsidRDefault="00726C19">
      <w:pPr>
        <w:pStyle w:val="a3"/>
        <w:spacing w:line="268" w:lineRule="exact"/>
        <w:ind w:left="859"/>
      </w:pPr>
      <w:r>
        <w:t xml:space="preserve">一、适用范围 </w:t>
      </w:r>
    </w:p>
    <w:p w14:paraId="0374E853" w14:textId="77777777" w:rsidR="001C5D91" w:rsidRDefault="001C5D91">
      <w:pPr>
        <w:pStyle w:val="a3"/>
        <w:spacing w:before="2"/>
        <w:ind w:left="0"/>
        <w:rPr>
          <w:sz w:val="18"/>
        </w:rPr>
      </w:pPr>
    </w:p>
    <w:p w14:paraId="37016316" w14:textId="77777777" w:rsidR="001C5D91" w:rsidRDefault="00726C19">
      <w:pPr>
        <w:pStyle w:val="a3"/>
        <w:spacing w:line="446" w:lineRule="auto"/>
        <w:ind w:right="140" w:firstLine="420"/>
      </w:pPr>
      <w:r>
        <w:t xml:space="preserve">本规范适用于各级森林消防物资储备库所储的风力灭火机、油锯、水泵、割灌机、灭火水枪、防护服、头盔、防护鞋、三号工具、二号工具、各类型号电台、对讲机、GPS 定位仪等物资。 </w:t>
      </w:r>
    </w:p>
    <w:p w14:paraId="4B431FE7" w14:textId="77777777" w:rsidR="001C5D91" w:rsidRDefault="00726C19">
      <w:pPr>
        <w:pStyle w:val="a3"/>
        <w:spacing w:line="267" w:lineRule="exact"/>
        <w:ind w:left="859"/>
      </w:pPr>
      <w:r>
        <w:t xml:space="preserve">二、引用标准 </w:t>
      </w:r>
    </w:p>
    <w:p w14:paraId="692BC3BF" w14:textId="77777777" w:rsidR="001C5D91" w:rsidRDefault="001C5D91">
      <w:pPr>
        <w:pStyle w:val="a3"/>
        <w:spacing w:before="2"/>
        <w:ind w:left="0"/>
        <w:rPr>
          <w:sz w:val="18"/>
        </w:rPr>
      </w:pPr>
    </w:p>
    <w:p w14:paraId="4F0166A1" w14:textId="77777777" w:rsidR="001C5D91" w:rsidRDefault="00726C19">
      <w:pPr>
        <w:pStyle w:val="a3"/>
        <w:ind w:left="859"/>
      </w:pPr>
      <w:r>
        <w:t>《LY/T1388—1999</w:t>
      </w:r>
      <w:r>
        <w:rPr>
          <w:spacing w:val="-20"/>
        </w:rPr>
        <w:t xml:space="preserve">  森林灭火手泵》、《</w:t>
      </w:r>
      <w:r>
        <w:t>LY/T1389—1999</w:t>
      </w:r>
      <w:r>
        <w:rPr>
          <w:spacing w:val="-19"/>
        </w:rPr>
        <w:t xml:space="preserve">   森林消防头盔》、《</w:t>
      </w:r>
      <w:r>
        <w:t>GB/T10280—</w:t>
      </w:r>
    </w:p>
    <w:p w14:paraId="03CB0C14" w14:textId="77777777" w:rsidR="001C5D91" w:rsidRDefault="001C5D91">
      <w:pPr>
        <w:pStyle w:val="a3"/>
        <w:spacing w:before="12"/>
        <w:ind w:left="0"/>
        <w:rPr>
          <w:sz w:val="17"/>
        </w:rPr>
      </w:pPr>
    </w:p>
    <w:p w14:paraId="1F9B09B9" w14:textId="77777777" w:rsidR="001C5D91" w:rsidRDefault="00726C19">
      <w:pPr>
        <w:pStyle w:val="a3"/>
      </w:pPr>
      <w:r>
        <w:t>1999</w:t>
      </w:r>
      <w:r>
        <w:rPr>
          <w:spacing w:val="-15"/>
        </w:rPr>
        <w:t xml:space="preserve">  便携式风力灭火机技术条件》、《</w:t>
      </w:r>
      <w:r>
        <w:t>GB/T10281—1999</w:t>
      </w:r>
      <w:r>
        <w:rPr>
          <w:spacing w:val="-9"/>
        </w:rPr>
        <w:t xml:space="preserve">  便携式风力灭火机台架试验方法》、</w:t>
      </w:r>
    </w:p>
    <w:p w14:paraId="19D0C95D" w14:textId="77777777" w:rsidR="001C5D91" w:rsidRDefault="001C5D91">
      <w:pPr>
        <w:pStyle w:val="a3"/>
        <w:spacing w:before="12"/>
        <w:ind w:left="0"/>
        <w:rPr>
          <w:sz w:val="17"/>
        </w:rPr>
      </w:pPr>
    </w:p>
    <w:p w14:paraId="79C9AF60" w14:textId="77777777" w:rsidR="001C5D91" w:rsidRDefault="00726C19">
      <w:pPr>
        <w:pStyle w:val="a3"/>
        <w:spacing w:line="446" w:lineRule="auto"/>
        <w:ind w:right="104"/>
      </w:pPr>
      <w:r>
        <w:t>《GB/T10282—1999</w:t>
      </w:r>
      <w:r>
        <w:rPr>
          <w:spacing w:val="-16"/>
        </w:rPr>
        <w:t xml:space="preserve">  便携式风力灭火机使用安全规程》、《</w:t>
      </w:r>
      <w:r>
        <w:t>GB/T10283—1999</w:t>
      </w:r>
      <w:r>
        <w:rPr>
          <w:spacing w:val="1"/>
        </w:rPr>
        <w:t xml:space="preserve">  便携式风力灭火</w:t>
      </w:r>
      <w:r>
        <w:rPr>
          <w:spacing w:val="-23"/>
        </w:rPr>
        <w:t>机手传振动的测定》、《</w:t>
      </w:r>
      <w:r>
        <w:t>GB/T10284—1999</w:t>
      </w:r>
      <w:r>
        <w:rPr>
          <w:spacing w:val="-15"/>
        </w:rPr>
        <w:t xml:space="preserve"> 便携式风力灭火机耳旁噪声的测定》、《</w:t>
      </w:r>
      <w:r>
        <w:t>GB/T10285— 1999</w:t>
      </w:r>
      <w:r>
        <w:rPr>
          <w:spacing w:val="-13"/>
        </w:rPr>
        <w:t xml:space="preserve">  油锯使用安全规程》</w:t>
      </w:r>
      <w:r>
        <w:rPr>
          <w:spacing w:val="-70"/>
        </w:rPr>
        <w:t>、《</w:t>
      </w:r>
      <w:r>
        <w:t>GB/T10286—1988</w:t>
      </w:r>
      <w:r>
        <w:rPr>
          <w:spacing w:val="-11"/>
        </w:rPr>
        <w:t xml:space="preserve">  割灌机使用安全规程》</w:t>
      </w:r>
      <w:r>
        <w:rPr>
          <w:spacing w:val="-71"/>
        </w:rPr>
        <w:t>、《</w:t>
      </w:r>
      <w:r>
        <w:t>GB/T</w:t>
      </w:r>
      <w:r>
        <w:rPr>
          <w:spacing w:val="8"/>
        </w:rPr>
        <w:t xml:space="preserve">  </w:t>
      </w:r>
      <w:r>
        <w:t xml:space="preserve">3917.3—1997 </w:t>
      </w:r>
      <w:r>
        <w:rPr>
          <w:spacing w:val="-22"/>
        </w:rPr>
        <w:t>纺织品织物撕破性能》、《</w:t>
      </w:r>
      <w:r>
        <w:t>GB/T</w:t>
      </w:r>
      <w:r>
        <w:rPr>
          <w:spacing w:val="27"/>
        </w:rPr>
        <w:t xml:space="preserve"> </w:t>
      </w:r>
      <w:r>
        <w:t>3920—1997</w:t>
      </w:r>
      <w:r>
        <w:rPr>
          <w:spacing w:val="-16"/>
        </w:rPr>
        <w:t xml:space="preserve"> 纺织品色牢度试验耐摩擦色牢度》、《</w:t>
      </w:r>
      <w:r>
        <w:t>LY/T1388— 1999</w:t>
      </w:r>
      <w:r>
        <w:rPr>
          <w:spacing w:val="-20"/>
        </w:rPr>
        <w:t xml:space="preserve">  森林灭火手泵》，《</w:t>
      </w:r>
      <w:r>
        <w:t>GB/T</w:t>
      </w:r>
      <w:r>
        <w:rPr>
          <w:spacing w:val="18"/>
        </w:rPr>
        <w:t xml:space="preserve"> </w:t>
      </w:r>
      <w:r>
        <w:t>9576—2001</w:t>
      </w:r>
      <w:r>
        <w:rPr>
          <w:spacing w:val="-3"/>
        </w:rPr>
        <w:t xml:space="preserve">  橡胶和塑料软管及软管组合件 选择、贮存、使用</w:t>
      </w:r>
      <w:r>
        <w:rPr>
          <w:spacing w:val="-31"/>
        </w:rPr>
        <w:t>和维护指南》、《</w:t>
      </w:r>
      <w:r>
        <w:t>GB/T</w:t>
      </w:r>
      <w:r>
        <w:rPr>
          <w:spacing w:val="16"/>
        </w:rPr>
        <w:t xml:space="preserve"> </w:t>
      </w:r>
      <w:r>
        <w:t>9576—2001</w:t>
      </w:r>
      <w:r>
        <w:rPr>
          <w:spacing w:val="-7"/>
        </w:rPr>
        <w:t xml:space="preserve">   橡胶和塑料软管及软管组合件 标志、包装和包装规则》、</w:t>
      </w:r>
    </w:p>
    <w:p w14:paraId="4959F7BA" w14:textId="77777777" w:rsidR="001C5D91" w:rsidRDefault="00726C19">
      <w:pPr>
        <w:pStyle w:val="a3"/>
        <w:spacing w:line="446" w:lineRule="auto"/>
        <w:ind w:left="859" w:right="5078" w:hanging="420"/>
      </w:pPr>
      <w:r>
        <w:t xml:space="preserve">《GB/T  1335.1   服装号型 男子》等。三、有关规定 </w:t>
      </w:r>
    </w:p>
    <w:p w14:paraId="1B816C2B" w14:textId="77777777" w:rsidR="001C5D91" w:rsidRDefault="00726C19">
      <w:pPr>
        <w:pStyle w:val="a3"/>
        <w:spacing w:line="446" w:lineRule="auto"/>
        <w:ind w:left="859" w:right="4027"/>
      </w:pPr>
      <w:r>
        <w:t xml:space="preserve">（一）便携式风力（水）灭火机储备和报废规定1.范围 </w:t>
      </w:r>
    </w:p>
    <w:p w14:paraId="4F1F800B" w14:textId="77777777" w:rsidR="001C5D91" w:rsidRDefault="00726C19">
      <w:pPr>
        <w:pStyle w:val="a3"/>
        <w:spacing w:line="446" w:lineRule="auto"/>
        <w:ind w:left="859" w:right="3395"/>
      </w:pPr>
      <w:r>
        <w:t xml:space="preserve">本文规定了便携式风力（水）灭火机储备和报废年限。本规定适用于便携式风力（水）灭火机。 </w:t>
      </w:r>
    </w:p>
    <w:p w14:paraId="067FF859" w14:textId="77777777" w:rsidR="001C5D91" w:rsidRDefault="00726C19">
      <w:pPr>
        <w:pStyle w:val="a4"/>
        <w:numPr>
          <w:ilvl w:val="0"/>
          <w:numId w:val="91"/>
        </w:numPr>
        <w:tabs>
          <w:tab w:val="left" w:pos="1072"/>
        </w:tabs>
        <w:spacing w:line="267" w:lineRule="exact"/>
        <w:rPr>
          <w:sz w:val="21"/>
        </w:rPr>
      </w:pPr>
      <w:r>
        <w:rPr>
          <w:spacing w:val="-3"/>
          <w:sz w:val="21"/>
        </w:rPr>
        <w:t xml:space="preserve">标识、包装、运输和贮存 </w:t>
      </w:r>
    </w:p>
    <w:p w14:paraId="76671358" w14:textId="77777777" w:rsidR="001C5D91" w:rsidRDefault="001C5D91">
      <w:pPr>
        <w:pStyle w:val="a3"/>
        <w:ind w:left="0"/>
        <w:rPr>
          <w:sz w:val="18"/>
        </w:rPr>
      </w:pPr>
    </w:p>
    <w:p w14:paraId="6B5E0CD4" w14:textId="77777777" w:rsidR="001C5D91" w:rsidRDefault="00726C19">
      <w:pPr>
        <w:pStyle w:val="a3"/>
        <w:spacing w:line="446" w:lineRule="auto"/>
        <w:ind w:right="210" w:firstLine="420"/>
      </w:pPr>
      <w:r>
        <w:rPr>
          <w:spacing w:val="-3"/>
        </w:rPr>
        <w:t>标志：产品标志应清晰、耐久，置于风力灭火机外部醒目的位置。产品标志应包括以下内</w:t>
      </w:r>
      <w:r>
        <w:rPr>
          <w:spacing w:val="-16"/>
        </w:rPr>
        <w:t xml:space="preserve">容：产品型号、名称；产品注册商标；主要技术参数；生产厂名、地址；生产日期及产品编号。 </w:t>
      </w:r>
    </w:p>
    <w:p w14:paraId="121F1695" w14:textId="77777777" w:rsidR="001C5D91" w:rsidRDefault="00726C19">
      <w:pPr>
        <w:pStyle w:val="a3"/>
        <w:spacing w:line="446" w:lineRule="auto"/>
        <w:ind w:right="313" w:firstLine="420"/>
      </w:pPr>
      <w:r>
        <w:rPr>
          <w:spacing w:val="-4"/>
        </w:rPr>
        <w:t>包装：风力灭火机及其备件出厂前应采取防锈措施，装箱后应固定稳妥，包装应牢固、可</w:t>
      </w:r>
      <w:r>
        <w:rPr>
          <w:spacing w:val="-5"/>
        </w:rPr>
        <w:t xml:space="preserve">靠、防潮；包装箱应符合 </w:t>
      </w:r>
      <w:r>
        <w:t>GB/T13384</w:t>
      </w:r>
      <w:r>
        <w:rPr>
          <w:spacing w:val="-5"/>
        </w:rPr>
        <w:t xml:space="preserve"> 的规定；风力灭火机出厂时，随机附件、备件、工具和技</w:t>
      </w:r>
    </w:p>
    <w:p w14:paraId="4DB20574" w14:textId="77777777" w:rsidR="001C5D91" w:rsidRDefault="001C5D91">
      <w:pPr>
        <w:spacing w:line="446" w:lineRule="auto"/>
        <w:sectPr w:rsidR="001C5D91">
          <w:pgSz w:w="11910" w:h="16850"/>
          <w:pgMar w:top="1600" w:right="1360" w:bottom="1440" w:left="1140" w:header="0" w:footer="1179" w:gutter="0"/>
          <w:cols w:space="720"/>
        </w:sectPr>
      </w:pPr>
    </w:p>
    <w:p w14:paraId="41881D3D" w14:textId="77777777" w:rsidR="001C5D91" w:rsidRDefault="00726C19">
      <w:pPr>
        <w:pStyle w:val="a3"/>
        <w:spacing w:before="150"/>
      </w:pPr>
      <w:r>
        <w:t xml:space="preserve">术文件应齐全。 </w:t>
      </w:r>
    </w:p>
    <w:p w14:paraId="1DD68ECB" w14:textId="77777777" w:rsidR="001C5D91" w:rsidRDefault="001C5D91">
      <w:pPr>
        <w:pStyle w:val="a3"/>
        <w:spacing w:before="12"/>
        <w:ind w:left="0"/>
        <w:rPr>
          <w:sz w:val="17"/>
        </w:rPr>
      </w:pPr>
    </w:p>
    <w:p w14:paraId="4B30CF39" w14:textId="77777777" w:rsidR="001C5D91" w:rsidRDefault="00726C19">
      <w:pPr>
        <w:pStyle w:val="a3"/>
        <w:ind w:left="859"/>
      </w:pPr>
      <w:r>
        <w:t xml:space="preserve">技术文件包括：产品合格证、产品使用说明书、装箱单。 </w:t>
      </w:r>
    </w:p>
    <w:p w14:paraId="2A8A9081" w14:textId="77777777" w:rsidR="001C5D91" w:rsidRDefault="001C5D91">
      <w:pPr>
        <w:pStyle w:val="a3"/>
        <w:spacing w:before="2"/>
        <w:ind w:left="0"/>
        <w:rPr>
          <w:sz w:val="18"/>
        </w:rPr>
      </w:pPr>
    </w:p>
    <w:p w14:paraId="20D673B1" w14:textId="77777777" w:rsidR="001C5D91" w:rsidRDefault="00726C19">
      <w:pPr>
        <w:pStyle w:val="a3"/>
        <w:spacing w:line="446" w:lineRule="auto"/>
        <w:ind w:right="314" w:firstLine="420"/>
        <w:jc w:val="both"/>
      </w:pPr>
      <w:r>
        <w:rPr>
          <w:spacing w:val="-4"/>
        </w:rPr>
        <w:t>包装箱应标有保证运输和贮存所需要的说明和标志。包括：产品型号、名称；产品注册商</w:t>
      </w:r>
      <w:r>
        <w:rPr>
          <w:spacing w:val="-5"/>
        </w:rPr>
        <w:t>标；外形尺寸：长</w:t>
      </w:r>
      <w:r>
        <w:rPr>
          <w:spacing w:val="-3"/>
        </w:rPr>
        <w:t>（mm）</w:t>
      </w:r>
      <w:r>
        <w:rPr>
          <w:spacing w:val="-2"/>
        </w:rPr>
        <w:t>×宽(</w:t>
      </w:r>
      <w:r>
        <w:t>mm)</w:t>
      </w:r>
      <w:r>
        <w:rPr>
          <w:spacing w:val="8"/>
        </w:rPr>
        <w:t xml:space="preserve"> ×高(</w:t>
      </w:r>
      <w:r>
        <w:rPr>
          <w:spacing w:val="-3"/>
        </w:rPr>
        <w:t>mm</w:t>
      </w:r>
      <w:r>
        <w:rPr>
          <w:spacing w:val="-4"/>
        </w:rPr>
        <w:t>)；毛重，</w:t>
      </w:r>
      <w:r>
        <w:rPr>
          <w:spacing w:val="-5"/>
        </w:rPr>
        <w:t>kg</w:t>
      </w:r>
      <w:r>
        <w:rPr>
          <w:spacing w:val="-7"/>
        </w:rPr>
        <w:t>；生产厂名、地址；生产日期；执行产</w:t>
      </w:r>
      <w:r>
        <w:rPr>
          <w:spacing w:val="-5"/>
        </w:rPr>
        <w:t>品标准代号；</w:t>
      </w:r>
      <w:r>
        <w:t xml:space="preserve"> </w:t>
      </w:r>
    </w:p>
    <w:p w14:paraId="5E210412" w14:textId="77777777" w:rsidR="001C5D91" w:rsidRDefault="00726C19">
      <w:pPr>
        <w:pStyle w:val="a3"/>
        <w:spacing w:line="268" w:lineRule="exact"/>
        <w:ind w:left="859"/>
      </w:pPr>
      <w:r>
        <w:rPr>
          <w:spacing w:val="-22"/>
        </w:rPr>
        <w:t>运输贮存标志：“请勿倒置”、“防潮”等。</w:t>
      </w:r>
      <w:r>
        <w:t xml:space="preserve"> </w:t>
      </w:r>
    </w:p>
    <w:p w14:paraId="33A61E47" w14:textId="77777777" w:rsidR="001C5D91" w:rsidRDefault="001C5D91">
      <w:pPr>
        <w:pStyle w:val="a3"/>
        <w:ind w:left="0"/>
        <w:rPr>
          <w:sz w:val="18"/>
        </w:rPr>
      </w:pPr>
    </w:p>
    <w:p w14:paraId="06E44750" w14:textId="77777777" w:rsidR="001C5D91" w:rsidRDefault="00726C19">
      <w:pPr>
        <w:pStyle w:val="a3"/>
        <w:spacing w:line="446" w:lineRule="auto"/>
        <w:ind w:right="313" w:firstLine="420"/>
      </w:pPr>
      <w:r>
        <w:rPr>
          <w:spacing w:val="-13"/>
        </w:rPr>
        <w:t xml:space="preserve">运输和贮存。在运输和贮存过程中，不得碰撞、受潮、受压。应贮存在干燥通风的仓库内， </w:t>
      </w:r>
      <w:r>
        <w:rPr>
          <w:spacing w:val="-6"/>
        </w:rPr>
        <w:t>不得露天堆放，并应避免与腐蚀性物质混放。</w:t>
      </w:r>
      <w:r>
        <w:t xml:space="preserve"> </w:t>
      </w:r>
    </w:p>
    <w:p w14:paraId="7E908068" w14:textId="77777777" w:rsidR="001C5D91" w:rsidRDefault="00726C19">
      <w:pPr>
        <w:pStyle w:val="a4"/>
        <w:numPr>
          <w:ilvl w:val="0"/>
          <w:numId w:val="91"/>
        </w:numPr>
        <w:tabs>
          <w:tab w:val="left" w:pos="1072"/>
        </w:tabs>
        <w:rPr>
          <w:sz w:val="21"/>
        </w:rPr>
      </w:pPr>
      <w:r>
        <w:rPr>
          <w:spacing w:val="-2"/>
          <w:sz w:val="21"/>
        </w:rPr>
        <w:t>保养</w:t>
      </w:r>
      <w:r>
        <w:rPr>
          <w:sz w:val="21"/>
        </w:rPr>
        <w:t xml:space="preserve"> </w:t>
      </w:r>
    </w:p>
    <w:p w14:paraId="089B0667" w14:textId="77777777" w:rsidR="001C5D91" w:rsidRDefault="001C5D91">
      <w:pPr>
        <w:pStyle w:val="a3"/>
        <w:ind w:left="0"/>
        <w:rPr>
          <w:sz w:val="18"/>
        </w:rPr>
      </w:pPr>
    </w:p>
    <w:p w14:paraId="3E515132" w14:textId="77777777" w:rsidR="001C5D91" w:rsidRDefault="00726C19">
      <w:pPr>
        <w:pStyle w:val="a3"/>
        <w:spacing w:line="446" w:lineRule="auto"/>
        <w:ind w:right="314" w:firstLine="420"/>
      </w:pPr>
      <w:r>
        <w:t xml:space="preserve">停机后，按说明书进行保养，然后置于阴凉干燥环境中，严禁碰撞、挤压；防火期应定期对风力灭火机进行检查、保养及试运转。 </w:t>
      </w:r>
    </w:p>
    <w:p w14:paraId="50A4B258" w14:textId="77777777" w:rsidR="001C5D91" w:rsidRDefault="00726C19">
      <w:pPr>
        <w:pStyle w:val="a3"/>
        <w:spacing w:line="446" w:lineRule="auto"/>
        <w:ind w:left="859" w:right="2872"/>
      </w:pPr>
      <w:r>
        <w:t xml:space="preserve">每次使用后的保养： 严格按照产品说明书的要求进行保养。防火期过后的保养：严格按照产品说明书的要求进行保养。 </w:t>
      </w:r>
    </w:p>
    <w:p w14:paraId="595AC93C" w14:textId="77777777" w:rsidR="001C5D91" w:rsidRDefault="00726C19">
      <w:pPr>
        <w:pStyle w:val="a3"/>
        <w:spacing w:line="446" w:lineRule="auto"/>
        <w:ind w:right="311" w:firstLine="420"/>
        <w:jc w:val="both"/>
      </w:pPr>
      <w:r>
        <w:rPr>
          <w:spacing w:val="-15"/>
        </w:rPr>
        <w:t xml:space="preserve">长期贮存。风力灭火机长期贮存时，必须做到：发动机完全冷却后，放出燃油箱中的燃油； </w:t>
      </w:r>
      <w:r>
        <w:rPr>
          <w:spacing w:val="-13"/>
        </w:rPr>
        <w:t>按说明书要求进行保养，使其达到完好状态；装箱或架空入库保管，注意防潮；至少每季度检</w:t>
      </w:r>
      <w:r>
        <w:rPr>
          <w:spacing w:val="-3"/>
        </w:rPr>
        <w:t>查、启动一次。</w:t>
      </w:r>
      <w:r>
        <w:t xml:space="preserve"> </w:t>
      </w:r>
    </w:p>
    <w:p w14:paraId="0AE6F8E3" w14:textId="77777777" w:rsidR="001C5D91" w:rsidRDefault="00726C19">
      <w:pPr>
        <w:pStyle w:val="a4"/>
        <w:numPr>
          <w:ilvl w:val="0"/>
          <w:numId w:val="91"/>
        </w:numPr>
        <w:tabs>
          <w:tab w:val="left" w:pos="1072"/>
        </w:tabs>
        <w:spacing w:line="268" w:lineRule="exact"/>
        <w:rPr>
          <w:sz w:val="21"/>
        </w:rPr>
      </w:pPr>
      <w:r>
        <w:rPr>
          <w:spacing w:val="-3"/>
          <w:sz w:val="21"/>
        </w:rPr>
        <w:t>储备和报废</w:t>
      </w:r>
      <w:r>
        <w:rPr>
          <w:sz w:val="21"/>
        </w:rPr>
        <w:t xml:space="preserve"> </w:t>
      </w:r>
    </w:p>
    <w:p w14:paraId="59E6DA21" w14:textId="77777777" w:rsidR="001C5D91" w:rsidRDefault="001C5D91">
      <w:pPr>
        <w:pStyle w:val="a3"/>
        <w:spacing w:before="12"/>
        <w:ind w:left="0"/>
        <w:rPr>
          <w:sz w:val="17"/>
        </w:rPr>
      </w:pPr>
    </w:p>
    <w:p w14:paraId="084B10A3" w14:textId="77777777" w:rsidR="001C5D91" w:rsidRDefault="00726C19">
      <w:pPr>
        <w:pStyle w:val="a3"/>
        <w:ind w:left="859"/>
      </w:pPr>
      <w:r>
        <w:t>便携式风力灭火机储备年限：国家级储备库储备的便携式风力灭火机储备年限应不超过 3</w:t>
      </w:r>
    </w:p>
    <w:p w14:paraId="42C9FF3A" w14:textId="77777777" w:rsidR="001C5D91" w:rsidRDefault="001C5D91">
      <w:pPr>
        <w:pStyle w:val="a3"/>
        <w:ind w:left="0"/>
        <w:rPr>
          <w:sz w:val="18"/>
        </w:rPr>
      </w:pPr>
    </w:p>
    <w:p w14:paraId="5A512EE2" w14:textId="77777777" w:rsidR="001C5D91" w:rsidRDefault="00726C19">
      <w:pPr>
        <w:pStyle w:val="a3"/>
      </w:pPr>
      <w:r>
        <w:t xml:space="preserve">年；省市县级储备库的储备年限参照执行。 </w:t>
      </w:r>
    </w:p>
    <w:p w14:paraId="778073A2" w14:textId="77777777" w:rsidR="001C5D91" w:rsidRDefault="001C5D91">
      <w:pPr>
        <w:pStyle w:val="a3"/>
        <w:ind w:left="0"/>
        <w:rPr>
          <w:sz w:val="18"/>
        </w:rPr>
      </w:pPr>
    </w:p>
    <w:p w14:paraId="15E0FE66" w14:textId="77777777" w:rsidR="001C5D91" w:rsidRDefault="00726C19">
      <w:pPr>
        <w:pStyle w:val="a3"/>
        <w:spacing w:line="446" w:lineRule="auto"/>
        <w:ind w:right="311" w:firstLine="420"/>
        <w:jc w:val="both"/>
      </w:pPr>
      <w:r>
        <w:rPr>
          <w:spacing w:val="-6"/>
        </w:rPr>
        <w:t xml:space="preserve">便携式风力灭火机满足下列条件之一的必须报废：一次加油连续工作时间少于 </w:t>
      </w:r>
      <w:r>
        <w:t>15</w:t>
      </w:r>
      <w:r>
        <w:rPr>
          <w:spacing w:val="-16"/>
        </w:rPr>
        <w:t xml:space="preserve"> 分钟；风</w:t>
      </w:r>
      <w:r>
        <w:rPr>
          <w:spacing w:val="-19"/>
        </w:rPr>
        <w:t xml:space="preserve">机涡壳内表面不平整光滑、有瘪坑、裂纹等缺陷；在标定转速下，风力灭火机风速低于 </w:t>
      </w:r>
      <w:r>
        <w:t xml:space="preserve">25 m/s； </w:t>
      </w:r>
      <w:r>
        <w:rPr>
          <w:spacing w:val="-6"/>
        </w:rPr>
        <w:t xml:space="preserve">风力灭火机起动时间超过 </w:t>
      </w:r>
      <w:r>
        <w:t>45</w:t>
      </w:r>
      <w:r>
        <w:rPr>
          <w:spacing w:val="-11"/>
        </w:rPr>
        <w:t xml:space="preserve"> 秒；风力灭火机油箱渗油或漏油的；按标志上的生产日期算起，已</w:t>
      </w:r>
    </w:p>
    <w:p w14:paraId="738C3BEF" w14:textId="77777777" w:rsidR="001C5D91" w:rsidRDefault="00726C19">
      <w:pPr>
        <w:pStyle w:val="a3"/>
        <w:spacing w:line="268" w:lineRule="exact"/>
        <w:jc w:val="both"/>
      </w:pPr>
      <w:r>
        <w:t xml:space="preserve">超过 12 年的。 </w:t>
      </w:r>
    </w:p>
    <w:p w14:paraId="65E43875" w14:textId="77777777" w:rsidR="001C5D91" w:rsidRDefault="001C5D91">
      <w:pPr>
        <w:pStyle w:val="a3"/>
        <w:spacing w:before="2"/>
        <w:ind w:left="0"/>
        <w:rPr>
          <w:sz w:val="18"/>
        </w:rPr>
      </w:pPr>
    </w:p>
    <w:p w14:paraId="7F56CB6C" w14:textId="77777777" w:rsidR="001C5D91" w:rsidRDefault="00726C19">
      <w:pPr>
        <w:pStyle w:val="a3"/>
        <w:spacing w:line="446" w:lineRule="auto"/>
        <w:ind w:left="859" w:right="5076"/>
      </w:pPr>
      <w:r>
        <w:t xml:space="preserve">（二）森林灭火水枪储备和报废规定1.范围 </w:t>
      </w:r>
    </w:p>
    <w:p w14:paraId="3FC6F628" w14:textId="77777777" w:rsidR="001C5D91" w:rsidRDefault="00726C19">
      <w:pPr>
        <w:pStyle w:val="a3"/>
        <w:spacing w:line="446" w:lineRule="auto"/>
        <w:ind w:left="859" w:right="210"/>
      </w:pPr>
      <w:r>
        <w:rPr>
          <w:spacing w:val="-12"/>
        </w:rPr>
        <w:t>本文规定了森林灭火水枪的定义、型号规格、标识、包装、运输、贮存、储备和报废年限。</w:t>
      </w:r>
      <w:r>
        <w:rPr>
          <w:spacing w:val="-3"/>
        </w:rPr>
        <w:t>本规定适用于森林消防员扑救森林火灾或计划烧除时使用的小型手工森林灭火水枪工具。</w:t>
      </w:r>
      <w:r>
        <w:t xml:space="preserve"> </w:t>
      </w:r>
    </w:p>
    <w:p w14:paraId="4EDE2330" w14:textId="77777777" w:rsidR="001C5D91" w:rsidRDefault="001C5D91">
      <w:pPr>
        <w:spacing w:line="446" w:lineRule="auto"/>
        <w:sectPr w:rsidR="001C5D91">
          <w:pgSz w:w="11910" w:h="16850"/>
          <w:pgMar w:top="1600" w:right="1360" w:bottom="1440" w:left="1140" w:header="0" w:footer="1179" w:gutter="0"/>
          <w:cols w:space="720"/>
        </w:sectPr>
      </w:pPr>
    </w:p>
    <w:p w14:paraId="3AF8CD4B" w14:textId="77777777" w:rsidR="001C5D91" w:rsidRDefault="00726C19">
      <w:pPr>
        <w:pStyle w:val="a4"/>
        <w:numPr>
          <w:ilvl w:val="0"/>
          <w:numId w:val="92"/>
        </w:numPr>
        <w:tabs>
          <w:tab w:val="left" w:pos="1072"/>
        </w:tabs>
        <w:spacing w:before="150"/>
        <w:rPr>
          <w:sz w:val="21"/>
        </w:rPr>
      </w:pPr>
      <w:r>
        <w:rPr>
          <w:spacing w:val="-2"/>
          <w:sz w:val="21"/>
        </w:rPr>
        <w:t>定义</w:t>
      </w:r>
      <w:r>
        <w:rPr>
          <w:sz w:val="21"/>
        </w:rPr>
        <w:t xml:space="preserve"> </w:t>
      </w:r>
    </w:p>
    <w:p w14:paraId="75E87C73" w14:textId="77777777" w:rsidR="001C5D91" w:rsidRDefault="001C5D91">
      <w:pPr>
        <w:pStyle w:val="a3"/>
        <w:spacing w:before="12"/>
        <w:ind w:left="0"/>
        <w:rPr>
          <w:sz w:val="17"/>
        </w:rPr>
      </w:pPr>
    </w:p>
    <w:p w14:paraId="72FB4F8B" w14:textId="77777777" w:rsidR="001C5D91" w:rsidRDefault="00726C19">
      <w:pPr>
        <w:pStyle w:val="a3"/>
        <w:spacing w:line="446" w:lineRule="auto"/>
        <w:ind w:right="314" w:firstLine="420"/>
      </w:pPr>
      <w:r>
        <w:t xml:space="preserve">森林消防队员在进行扑救森林火灾或计划烧除时使用的，以人工为动力，以水为灭火剂的小型灭火手工工具。主要由枪体、背水袋或背水塑料桶和胶管组成。 </w:t>
      </w:r>
    </w:p>
    <w:p w14:paraId="2E278CCC" w14:textId="77777777" w:rsidR="001C5D91" w:rsidRDefault="00726C19">
      <w:pPr>
        <w:pStyle w:val="a4"/>
        <w:numPr>
          <w:ilvl w:val="0"/>
          <w:numId w:val="92"/>
        </w:numPr>
        <w:tabs>
          <w:tab w:val="left" w:pos="1072"/>
        </w:tabs>
        <w:rPr>
          <w:sz w:val="21"/>
        </w:rPr>
      </w:pPr>
      <w:r>
        <w:rPr>
          <w:spacing w:val="-2"/>
          <w:sz w:val="21"/>
        </w:rPr>
        <w:t>颜色</w:t>
      </w:r>
      <w:r>
        <w:rPr>
          <w:sz w:val="21"/>
        </w:rPr>
        <w:t xml:space="preserve"> </w:t>
      </w:r>
    </w:p>
    <w:p w14:paraId="3E5126FB" w14:textId="77777777" w:rsidR="001C5D91" w:rsidRDefault="001C5D91">
      <w:pPr>
        <w:pStyle w:val="a3"/>
        <w:ind w:left="0"/>
        <w:rPr>
          <w:sz w:val="18"/>
        </w:rPr>
      </w:pPr>
    </w:p>
    <w:p w14:paraId="4A513FDA" w14:textId="77777777" w:rsidR="001C5D91" w:rsidRDefault="00726C19">
      <w:pPr>
        <w:pStyle w:val="a3"/>
        <w:spacing w:line="446" w:lineRule="auto"/>
        <w:ind w:left="859" w:right="5076"/>
      </w:pPr>
      <w:r>
        <w:t xml:space="preserve">背水袋或背水塑料桶应采用橘黄色。4.种类、规格 </w:t>
      </w:r>
    </w:p>
    <w:p w14:paraId="2A0B71C7" w14:textId="77777777" w:rsidR="001C5D91" w:rsidRDefault="00726C19">
      <w:pPr>
        <w:pStyle w:val="a3"/>
        <w:spacing w:line="446" w:lineRule="auto"/>
        <w:ind w:left="859" w:right="244"/>
      </w:pPr>
      <w:r>
        <w:rPr>
          <w:spacing w:val="-3"/>
        </w:rPr>
        <w:t>种类：本规定的森林灭火水枪分为背水袋式森林灭火水枪和背水塑料桶式森林灭火水枪。</w:t>
      </w:r>
      <w:r>
        <w:rPr>
          <w:spacing w:val="-2"/>
        </w:rPr>
        <w:t>规格：盛水</w:t>
      </w:r>
      <w:r>
        <w:t>/kg</w:t>
      </w:r>
      <w:r>
        <w:rPr>
          <w:spacing w:val="-1"/>
        </w:rPr>
        <w:t xml:space="preserve"> ＞ </w:t>
      </w:r>
      <w:r>
        <w:t>15</w:t>
      </w:r>
      <w:r>
        <w:rPr>
          <w:spacing w:val="-2"/>
        </w:rPr>
        <w:t>；射程</w:t>
      </w:r>
      <w:r>
        <w:t>/m</w:t>
      </w:r>
      <w:r>
        <w:rPr>
          <w:spacing w:val="-1"/>
        </w:rPr>
        <w:t xml:space="preserve"> ＞ </w:t>
      </w:r>
      <w:r>
        <w:rPr>
          <w:spacing w:val="-3"/>
        </w:rPr>
        <w:t>8。</w:t>
      </w:r>
      <w:r>
        <w:t xml:space="preserve"> </w:t>
      </w:r>
    </w:p>
    <w:p w14:paraId="1418A222" w14:textId="77777777" w:rsidR="001C5D91" w:rsidRDefault="00726C19">
      <w:pPr>
        <w:pStyle w:val="a4"/>
        <w:numPr>
          <w:ilvl w:val="0"/>
          <w:numId w:val="93"/>
        </w:numPr>
        <w:tabs>
          <w:tab w:val="left" w:pos="1072"/>
        </w:tabs>
        <w:rPr>
          <w:sz w:val="21"/>
        </w:rPr>
      </w:pPr>
      <w:r>
        <w:rPr>
          <w:spacing w:val="-3"/>
          <w:sz w:val="21"/>
        </w:rPr>
        <w:t>标识、包装、运输、保养和贮存</w:t>
      </w:r>
      <w:r>
        <w:rPr>
          <w:sz w:val="21"/>
        </w:rPr>
        <w:t xml:space="preserve"> </w:t>
      </w:r>
    </w:p>
    <w:p w14:paraId="1010A6BB" w14:textId="77777777" w:rsidR="001C5D91" w:rsidRDefault="001C5D91">
      <w:pPr>
        <w:pStyle w:val="a3"/>
        <w:ind w:left="0"/>
        <w:rPr>
          <w:sz w:val="18"/>
        </w:rPr>
      </w:pPr>
    </w:p>
    <w:p w14:paraId="69D90622" w14:textId="77777777" w:rsidR="001C5D91" w:rsidRDefault="00726C19">
      <w:pPr>
        <w:pStyle w:val="a3"/>
        <w:ind w:left="859"/>
      </w:pPr>
      <w:r>
        <w:t xml:space="preserve">标识包括标签和产品说明书。 </w:t>
      </w:r>
    </w:p>
    <w:p w14:paraId="45CD3B04" w14:textId="77777777" w:rsidR="001C5D91" w:rsidRDefault="001C5D91">
      <w:pPr>
        <w:pStyle w:val="a3"/>
        <w:spacing w:before="12"/>
        <w:ind w:left="0"/>
        <w:rPr>
          <w:sz w:val="17"/>
        </w:rPr>
      </w:pPr>
    </w:p>
    <w:p w14:paraId="6D5DDB2C" w14:textId="77777777" w:rsidR="001C5D91" w:rsidRDefault="00726C19">
      <w:pPr>
        <w:pStyle w:val="a3"/>
        <w:spacing w:line="446" w:lineRule="auto"/>
        <w:ind w:left="859" w:right="244"/>
      </w:pPr>
      <w:r>
        <w:rPr>
          <w:spacing w:val="-3"/>
        </w:rPr>
        <w:t>标签：每支森林灭火水枪应有标签，标签上应提供生产厂家的名称、生产日期、商标等。</w:t>
      </w:r>
      <w:r>
        <w:rPr>
          <w:spacing w:val="-10"/>
        </w:rPr>
        <w:t>森林灭火水枪的生产厂家应为每一件产品提供以下说明：使用说明、维护保养、保修信息、</w:t>
      </w:r>
    </w:p>
    <w:p w14:paraId="44AE1534" w14:textId="77777777" w:rsidR="001C5D91" w:rsidRDefault="00726C19">
      <w:pPr>
        <w:pStyle w:val="a3"/>
      </w:pPr>
      <w:r>
        <w:t xml:space="preserve">注意事项、贮存条件。 </w:t>
      </w:r>
    </w:p>
    <w:p w14:paraId="65704D38" w14:textId="77777777" w:rsidR="001C5D91" w:rsidRDefault="001C5D91">
      <w:pPr>
        <w:pStyle w:val="a3"/>
        <w:ind w:left="0"/>
        <w:rPr>
          <w:sz w:val="18"/>
        </w:rPr>
      </w:pPr>
    </w:p>
    <w:p w14:paraId="204F5BAD" w14:textId="77777777" w:rsidR="001C5D91" w:rsidRDefault="00726C19">
      <w:pPr>
        <w:pStyle w:val="a3"/>
        <w:spacing w:line="446" w:lineRule="auto"/>
        <w:ind w:right="311" w:firstLine="420"/>
        <w:jc w:val="both"/>
      </w:pPr>
      <w:r>
        <w:rPr>
          <w:spacing w:val="-4"/>
        </w:rPr>
        <w:t xml:space="preserve">包装：每把背水袋式森林灭火水枪应用塑料袋包装，每 </w:t>
      </w:r>
      <w:r>
        <w:t>5</w:t>
      </w:r>
      <w:r>
        <w:rPr>
          <w:spacing w:val="-5"/>
        </w:rPr>
        <w:t xml:space="preserve"> 把为一个包装箱并附有产品说明</w:t>
      </w:r>
      <w:r>
        <w:rPr>
          <w:spacing w:val="-6"/>
        </w:rPr>
        <w:t>书、产品合格证。或每把背水塑料桶式森林灭火水枪为一个包装箱并附有产品说明书、产品合</w:t>
      </w:r>
      <w:r>
        <w:rPr>
          <w:spacing w:val="-1"/>
        </w:rPr>
        <w:t>格证。</w:t>
      </w:r>
      <w:r>
        <w:t xml:space="preserve"> </w:t>
      </w:r>
    </w:p>
    <w:p w14:paraId="1F7CB8C4" w14:textId="77777777" w:rsidR="001C5D91" w:rsidRDefault="00726C19">
      <w:pPr>
        <w:pStyle w:val="a3"/>
        <w:spacing w:line="446" w:lineRule="auto"/>
        <w:ind w:right="311" w:firstLine="420"/>
      </w:pPr>
      <w:r>
        <w:rPr>
          <w:spacing w:val="-13"/>
        </w:rPr>
        <w:t>纸箱外应印有有关标记：产品名称、型号、规格；数量及总质量；包装箱的外形尺寸；生产</w:t>
      </w:r>
      <w:r>
        <w:rPr>
          <w:spacing w:val="-6"/>
        </w:rPr>
        <w:t>日期或生产批号；防雨、防晒、防钩挂；生产厂名、商标。</w:t>
      </w:r>
      <w:r>
        <w:t xml:space="preserve"> </w:t>
      </w:r>
    </w:p>
    <w:p w14:paraId="0EC90488" w14:textId="77777777" w:rsidR="001C5D91" w:rsidRDefault="00726C19">
      <w:pPr>
        <w:pStyle w:val="a3"/>
        <w:spacing w:line="446" w:lineRule="auto"/>
        <w:ind w:right="314" w:firstLine="420"/>
      </w:pPr>
      <w:r>
        <w:t xml:space="preserve">运输：森林灭火水枪在运输中应轻装轻卸，严禁挤压或强力碰撞，并避免雨淋、受潮、曝晒；森林灭火水枪在运输中应避免与油、酸、碱等易燃、易爆物品或化学药品混装。 </w:t>
      </w:r>
    </w:p>
    <w:p w14:paraId="50BF9A44" w14:textId="77777777" w:rsidR="001C5D91" w:rsidRDefault="00726C19">
      <w:pPr>
        <w:pStyle w:val="a3"/>
        <w:spacing w:line="446" w:lineRule="auto"/>
        <w:ind w:right="312" w:firstLine="420"/>
        <w:jc w:val="both"/>
      </w:pPr>
      <w:r>
        <w:rPr>
          <w:spacing w:val="-4"/>
        </w:rPr>
        <w:t>保养：枪体严禁挤压或强力碰撞；每次使用完毕后，应清除枪体、水囊或塑料水桶内的残</w:t>
      </w:r>
      <w:r>
        <w:rPr>
          <w:spacing w:val="-6"/>
        </w:rPr>
        <w:t>留液体</w:t>
      </w:r>
      <w:r>
        <w:t>（</w:t>
      </w:r>
      <w:r>
        <w:rPr>
          <w:spacing w:val="-3"/>
        </w:rPr>
        <w:t>主要为水</w:t>
      </w:r>
      <w:r>
        <w:rPr>
          <w:spacing w:val="-106"/>
        </w:rPr>
        <w:t>）</w:t>
      </w:r>
      <w:r>
        <w:rPr>
          <w:spacing w:val="-8"/>
        </w:rPr>
        <w:t>，再次使用前应检查塑料或橡胶水囊是否老化、变质；橡胶、塑料件不得用</w:t>
      </w:r>
      <w:r>
        <w:rPr>
          <w:spacing w:val="-9"/>
        </w:rPr>
        <w:t>有机溶剂洗涤。变形、变色、老化或断裂的必须更换；对使用过的森林灭火水枪每三个月应抽</w:t>
      </w:r>
      <w:r>
        <w:rPr>
          <w:spacing w:val="-3"/>
        </w:rPr>
        <w:t>查一次，没有使用过的森林灭火水枪一年应抽查两次。</w:t>
      </w:r>
      <w:r>
        <w:t xml:space="preserve"> </w:t>
      </w:r>
    </w:p>
    <w:p w14:paraId="618DF9C5" w14:textId="77777777" w:rsidR="001C5D91" w:rsidRDefault="00726C19">
      <w:pPr>
        <w:pStyle w:val="a3"/>
        <w:spacing w:line="446" w:lineRule="auto"/>
        <w:ind w:right="314" w:firstLine="420"/>
        <w:jc w:val="both"/>
      </w:pPr>
      <w:r>
        <w:rPr>
          <w:spacing w:val="-4"/>
        </w:rPr>
        <w:t>贮存：森林灭火水枪应储存在干燥、通风的仓库中；应避免阳光直射，严禁露天放置或在</w:t>
      </w:r>
      <w:r>
        <w:rPr>
          <w:spacing w:val="-8"/>
        </w:rPr>
        <w:t xml:space="preserve">库中堆放；贮存时应放在架上，离地面及墙壁 </w:t>
      </w:r>
      <w:r>
        <w:t>200mm</w:t>
      </w:r>
      <w:r>
        <w:rPr>
          <w:spacing w:val="-13"/>
        </w:rPr>
        <w:t xml:space="preserve"> 以上，并离开一切热源 </w:t>
      </w:r>
      <w:r>
        <w:t>1000mm</w:t>
      </w:r>
      <w:r>
        <w:rPr>
          <w:spacing w:val="-13"/>
        </w:rPr>
        <w:t xml:space="preserve"> 以外，严禁</w:t>
      </w:r>
      <w:r>
        <w:rPr>
          <w:spacing w:val="-6"/>
        </w:rPr>
        <w:t>受油、酸、碱类或其他腐蚀性物品的影响。</w:t>
      </w:r>
      <w:r>
        <w:t xml:space="preserve"> </w:t>
      </w:r>
    </w:p>
    <w:p w14:paraId="1EB3D6F5" w14:textId="77777777" w:rsidR="001C5D91" w:rsidRDefault="001C5D91">
      <w:pPr>
        <w:spacing w:line="446" w:lineRule="auto"/>
        <w:jc w:val="both"/>
        <w:sectPr w:rsidR="001C5D91">
          <w:pgSz w:w="11910" w:h="16850"/>
          <w:pgMar w:top="1600" w:right="1360" w:bottom="1440" w:left="1140" w:header="0" w:footer="1179" w:gutter="0"/>
          <w:cols w:space="720"/>
        </w:sectPr>
      </w:pPr>
    </w:p>
    <w:p w14:paraId="744A270E" w14:textId="77777777" w:rsidR="001C5D91" w:rsidRDefault="00726C19">
      <w:pPr>
        <w:pStyle w:val="a4"/>
        <w:numPr>
          <w:ilvl w:val="0"/>
          <w:numId w:val="93"/>
        </w:numPr>
        <w:tabs>
          <w:tab w:val="left" w:pos="1072"/>
        </w:tabs>
        <w:spacing w:before="150"/>
        <w:rPr>
          <w:sz w:val="21"/>
        </w:rPr>
      </w:pPr>
      <w:r>
        <w:rPr>
          <w:spacing w:val="-3"/>
          <w:sz w:val="21"/>
        </w:rPr>
        <w:t>储备和报废</w:t>
      </w:r>
      <w:r>
        <w:rPr>
          <w:sz w:val="21"/>
        </w:rPr>
        <w:t xml:space="preserve"> </w:t>
      </w:r>
    </w:p>
    <w:p w14:paraId="5BC92AD0" w14:textId="77777777" w:rsidR="001C5D91" w:rsidRDefault="001C5D91">
      <w:pPr>
        <w:pStyle w:val="a3"/>
        <w:spacing w:before="12"/>
        <w:ind w:left="0"/>
        <w:rPr>
          <w:sz w:val="17"/>
        </w:rPr>
      </w:pPr>
    </w:p>
    <w:p w14:paraId="4F7C489A" w14:textId="77777777" w:rsidR="001C5D91" w:rsidRDefault="00726C19">
      <w:pPr>
        <w:pStyle w:val="a3"/>
        <w:spacing w:line="446" w:lineRule="auto"/>
        <w:ind w:left="859" w:right="244"/>
      </w:pPr>
      <w:r>
        <w:rPr>
          <w:spacing w:val="-5"/>
        </w:rPr>
        <w:t xml:space="preserve">储备年限：国家级储备库储备年限应不超过 </w:t>
      </w:r>
      <w:r>
        <w:t>3</w:t>
      </w:r>
      <w:r>
        <w:rPr>
          <w:spacing w:val="-8"/>
        </w:rPr>
        <w:t xml:space="preserve"> 年；省市县级储备库的储备年限参照执行。</w:t>
      </w:r>
      <w:r>
        <w:rPr>
          <w:spacing w:val="-3"/>
        </w:rPr>
        <w:t>森林灭火水枪满足下列条件之一的必须报废：射程</w:t>
      </w:r>
      <w:r>
        <w:t>/m</w:t>
      </w:r>
      <w:r>
        <w:rPr>
          <w:spacing w:val="15"/>
        </w:rPr>
        <w:t xml:space="preserve"> ＜ </w:t>
      </w:r>
      <w:r>
        <w:t>4</w:t>
      </w:r>
      <w:r>
        <w:rPr>
          <w:spacing w:val="-3"/>
        </w:rPr>
        <w:t xml:space="preserve"> ；水囊老化，内部粘连；水囊</w:t>
      </w:r>
    </w:p>
    <w:p w14:paraId="6DFA0A05" w14:textId="77777777" w:rsidR="001C5D91" w:rsidRDefault="00726C19">
      <w:pPr>
        <w:pStyle w:val="a3"/>
        <w:spacing w:line="446" w:lineRule="auto"/>
        <w:ind w:right="254"/>
      </w:pPr>
      <w:r>
        <w:t xml:space="preserve">＞4 处漏水；接缝断裂强力/N ＜300 ；枪体破损或变形；按标志上的生产日期算起，枪体已超过 10 年，水囊已超过 6 年，塑料桶已超过 10 年的。 </w:t>
      </w:r>
    </w:p>
    <w:p w14:paraId="2C5F45FF" w14:textId="77777777" w:rsidR="001C5D91" w:rsidRDefault="00726C19">
      <w:pPr>
        <w:pStyle w:val="a3"/>
        <w:spacing w:line="446" w:lineRule="auto"/>
        <w:ind w:left="859" w:right="4447"/>
      </w:pPr>
      <w:r>
        <w:t xml:space="preserve">（三）森林消防人员防护服储备和更换规定1.范围 </w:t>
      </w:r>
    </w:p>
    <w:p w14:paraId="5E0D1BEE" w14:textId="77777777" w:rsidR="001C5D91" w:rsidRDefault="00726C19">
      <w:pPr>
        <w:pStyle w:val="a3"/>
        <w:spacing w:line="446" w:lineRule="auto"/>
        <w:ind w:right="311" w:firstLine="420"/>
      </w:pPr>
      <w:r>
        <w:rPr>
          <w:spacing w:val="-11"/>
        </w:rPr>
        <w:t>本文规定了森林消防人员防护服的定义、号型规格、标识、包装、运输、储存和更换、储备</w:t>
      </w:r>
      <w:r>
        <w:rPr>
          <w:spacing w:val="-9"/>
        </w:rPr>
        <w:t>年限。</w:t>
      </w:r>
      <w:r>
        <w:t xml:space="preserve"> </w:t>
      </w:r>
    </w:p>
    <w:p w14:paraId="37F56090" w14:textId="77777777" w:rsidR="001C5D91" w:rsidRDefault="00726C19">
      <w:pPr>
        <w:pStyle w:val="a3"/>
        <w:spacing w:line="446" w:lineRule="auto"/>
        <w:ind w:left="859" w:right="2975"/>
      </w:pPr>
      <w:r>
        <w:t xml:space="preserve">本规定适用于森林消防人员扑救森林火灾时穿着的防护服。2.定义 </w:t>
      </w:r>
    </w:p>
    <w:p w14:paraId="5B864BC1" w14:textId="77777777" w:rsidR="001C5D91" w:rsidRDefault="00726C19">
      <w:pPr>
        <w:pStyle w:val="a3"/>
        <w:spacing w:line="446" w:lineRule="auto"/>
        <w:ind w:right="314" w:firstLine="420"/>
      </w:pPr>
      <w:r>
        <w:t xml:space="preserve">森林消防人员在进行扑救森林火灾时穿着的专业服装，用来对其上下躯干、头颈、手臂、腿进行热防护，但防护服的防护范围不包括头部、手部和脚部。 </w:t>
      </w:r>
    </w:p>
    <w:p w14:paraId="4A1503FA" w14:textId="77777777" w:rsidR="001C5D91" w:rsidRDefault="00726C19">
      <w:pPr>
        <w:pStyle w:val="a4"/>
        <w:numPr>
          <w:ilvl w:val="0"/>
          <w:numId w:val="94"/>
        </w:numPr>
        <w:tabs>
          <w:tab w:val="left" w:pos="1072"/>
        </w:tabs>
        <w:spacing w:line="267" w:lineRule="exact"/>
        <w:rPr>
          <w:sz w:val="21"/>
        </w:rPr>
      </w:pPr>
      <w:r>
        <w:rPr>
          <w:spacing w:val="-2"/>
          <w:sz w:val="21"/>
        </w:rPr>
        <w:t>颜色</w:t>
      </w:r>
      <w:r>
        <w:rPr>
          <w:sz w:val="21"/>
        </w:rPr>
        <w:t xml:space="preserve"> </w:t>
      </w:r>
    </w:p>
    <w:p w14:paraId="234677FF" w14:textId="77777777" w:rsidR="001C5D91" w:rsidRDefault="001C5D91">
      <w:pPr>
        <w:pStyle w:val="a3"/>
        <w:ind w:left="0"/>
        <w:rPr>
          <w:sz w:val="18"/>
        </w:rPr>
      </w:pPr>
    </w:p>
    <w:p w14:paraId="617633DF" w14:textId="77777777" w:rsidR="001C5D91" w:rsidRDefault="00726C19">
      <w:pPr>
        <w:pStyle w:val="a3"/>
        <w:ind w:left="859"/>
      </w:pPr>
      <w:r>
        <w:t xml:space="preserve">采用橘红色。 </w:t>
      </w:r>
    </w:p>
    <w:p w14:paraId="0EB0E1BC" w14:textId="77777777" w:rsidR="001C5D91" w:rsidRDefault="001C5D91">
      <w:pPr>
        <w:pStyle w:val="a3"/>
        <w:spacing w:before="12"/>
        <w:ind w:left="0"/>
        <w:rPr>
          <w:sz w:val="17"/>
        </w:rPr>
      </w:pPr>
    </w:p>
    <w:p w14:paraId="32D0961B" w14:textId="77777777" w:rsidR="001C5D91" w:rsidRDefault="00726C19">
      <w:pPr>
        <w:pStyle w:val="a4"/>
        <w:numPr>
          <w:ilvl w:val="0"/>
          <w:numId w:val="94"/>
        </w:numPr>
        <w:tabs>
          <w:tab w:val="left" w:pos="1072"/>
        </w:tabs>
        <w:rPr>
          <w:sz w:val="21"/>
        </w:rPr>
      </w:pPr>
      <w:r>
        <w:rPr>
          <w:spacing w:val="-3"/>
          <w:sz w:val="21"/>
        </w:rPr>
        <w:t>款式、号码和规格</w:t>
      </w:r>
      <w:r>
        <w:rPr>
          <w:sz w:val="21"/>
        </w:rPr>
        <w:t xml:space="preserve"> </w:t>
      </w:r>
    </w:p>
    <w:p w14:paraId="071B551E" w14:textId="77777777" w:rsidR="001C5D91" w:rsidRDefault="001C5D91">
      <w:pPr>
        <w:pStyle w:val="a3"/>
        <w:ind w:left="0"/>
        <w:rPr>
          <w:sz w:val="18"/>
        </w:rPr>
      </w:pPr>
    </w:p>
    <w:p w14:paraId="3E9D0211" w14:textId="77777777" w:rsidR="001C5D91" w:rsidRDefault="00726C19">
      <w:pPr>
        <w:pStyle w:val="a3"/>
        <w:spacing w:line="446" w:lineRule="auto"/>
        <w:ind w:left="859" w:right="1292"/>
      </w:pPr>
      <w:r>
        <w:rPr>
          <w:spacing w:val="-3"/>
        </w:rPr>
        <w:t>款式：本规范规定防护服的款式为分体式，有阻燃防护上衣、防护裤子组成。</w:t>
      </w:r>
      <w:r>
        <w:rPr>
          <w:spacing w:val="-7"/>
        </w:rPr>
        <w:t xml:space="preserve">号型和规格：号型和规格按 </w:t>
      </w:r>
      <w:r>
        <w:t>GB/T 1335.1</w:t>
      </w:r>
      <w:r>
        <w:rPr>
          <w:spacing w:val="-11"/>
        </w:rPr>
        <w:t xml:space="preserve"> 有关规定。 </w:t>
      </w:r>
    </w:p>
    <w:p w14:paraId="2865196C" w14:textId="77777777" w:rsidR="001C5D91" w:rsidRDefault="00726C19">
      <w:pPr>
        <w:pStyle w:val="a4"/>
        <w:numPr>
          <w:ilvl w:val="0"/>
          <w:numId w:val="94"/>
        </w:numPr>
        <w:tabs>
          <w:tab w:val="left" w:pos="1072"/>
        </w:tabs>
        <w:rPr>
          <w:sz w:val="21"/>
        </w:rPr>
      </w:pPr>
      <w:r>
        <w:rPr>
          <w:spacing w:val="-3"/>
          <w:sz w:val="21"/>
        </w:rPr>
        <w:t xml:space="preserve">标识、包装、运输和储存 </w:t>
      </w:r>
    </w:p>
    <w:p w14:paraId="498D1681" w14:textId="77777777" w:rsidR="001C5D91" w:rsidRDefault="001C5D91">
      <w:pPr>
        <w:pStyle w:val="a3"/>
        <w:ind w:left="0"/>
        <w:rPr>
          <w:sz w:val="18"/>
        </w:rPr>
      </w:pPr>
    </w:p>
    <w:p w14:paraId="44A53DA3" w14:textId="77777777" w:rsidR="001C5D91" w:rsidRDefault="00726C19">
      <w:pPr>
        <w:pStyle w:val="a3"/>
        <w:ind w:left="859"/>
      </w:pPr>
      <w:r>
        <w:t xml:space="preserve">标识包括产品标签和产品说明。 </w:t>
      </w:r>
    </w:p>
    <w:p w14:paraId="123A69D7" w14:textId="77777777" w:rsidR="001C5D91" w:rsidRDefault="001C5D91">
      <w:pPr>
        <w:pStyle w:val="a3"/>
        <w:spacing w:before="2"/>
        <w:ind w:left="0"/>
        <w:rPr>
          <w:sz w:val="18"/>
        </w:rPr>
      </w:pPr>
    </w:p>
    <w:p w14:paraId="65FB057D" w14:textId="77777777" w:rsidR="001C5D91" w:rsidRDefault="00726C19">
      <w:pPr>
        <w:pStyle w:val="a3"/>
        <w:spacing w:line="446" w:lineRule="auto"/>
        <w:ind w:right="314" w:firstLine="420"/>
      </w:pPr>
      <w:r>
        <w:t xml:space="preserve">标签：每一件防护服应有永久的标签，标签上应提供生产厂家的名称、生产日期、服装的材料以及洗涤和干燥说明。 </w:t>
      </w:r>
    </w:p>
    <w:p w14:paraId="6A0E88F0" w14:textId="77777777" w:rsidR="001C5D91" w:rsidRDefault="00726C19">
      <w:pPr>
        <w:pStyle w:val="a3"/>
        <w:spacing w:line="446" w:lineRule="auto"/>
        <w:ind w:right="314" w:firstLine="420"/>
      </w:pPr>
      <w:r>
        <w:t xml:space="preserve">产品说明书。防护服的生产厂家应为每一件产品提供以下说明：清洗的说明、维护保养、修整方法、保修信息、安全注意事项、贮存条件。 </w:t>
      </w:r>
    </w:p>
    <w:p w14:paraId="4AA85B0B" w14:textId="77777777" w:rsidR="001C5D91" w:rsidRDefault="00726C19">
      <w:pPr>
        <w:pStyle w:val="a3"/>
        <w:spacing w:line="446" w:lineRule="auto"/>
        <w:ind w:right="311" w:firstLine="420"/>
        <w:jc w:val="both"/>
      </w:pPr>
      <w:r>
        <w:rPr>
          <w:spacing w:val="-4"/>
        </w:rPr>
        <w:t xml:space="preserve">包装：每套防护服的内包装为塑料袋包装，每 </w:t>
      </w:r>
      <w:r>
        <w:t>5</w:t>
      </w:r>
      <w:r>
        <w:rPr>
          <w:spacing w:val="-5"/>
        </w:rPr>
        <w:t xml:space="preserve"> 套服装为一个包装箱并附有产品说明书、</w:t>
      </w:r>
      <w:r>
        <w:rPr>
          <w:spacing w:val="-14"/>
        </w:rPr>
        <w:t>产品合格证；纸箱外应印有有关标记：产品名称、型号、规格；数量及总质量；包装箱的外形尺</w:t>
      </w:r>
      <w:r>
        <w:rPr>
          <w:spacing w:val="-7"/>
        </w:rPr>
        <w:t>寸；生产日期或生产批号；防雨、防晒、防钩挂；生产厂名、商标。</w:t>
      </w:r>
      <w:r>
        <w:t xml:space="preserve"> </w:t>
      </w:r>
    </w:p>
    <w:p w14:paraId="37B99880" w14:textId="77777777" w:rsidR="001C5D91" w:rsidRDefault="001C5D91">
      <w:pPr>
        <w:spacing w:line="446" w:lineRule="auto"/>
        <w:jc w:val="both"/>
        <w:sectPr w:rsidR="001C5D91">
          <w:pgSz w:w="11910" w:h="16850"/>
          <w:pgMar w:top="1600" w:right="1360" w:bottom="1440" w:left="1140" w:header="0" w:footer="1179" w:gutter="0"/>
          <w:cols w:space="720"/>
        </w:sectPr>
      </w:pPr>
    </w:p>
    <w:p w14:paraId="661C48BB" w14:textId="77777777" w:rsidR="001C5D91" w:rsidRDefault="00726C19">
      <w:pPr>
        <w:pStyle w:val="a3"/>
        <w:spacing w:before="150" w:line="446" w:lineRule="auto"/>
        <w:ind w:right="313" w:firstLine="420"/>
      </w:pPr>
      <w:r>
        <w:rPr>
          <w:spacing w:val="-13"/>
        </w:rPr>
        <w:t>运输：防护服在运输中应轻装轻卸，避免雨淋、受潮、曝晒；防护服在运输中应避免与油、</w:t>
      </w:r>
      <w:r>
        <w:rPr>
          <w:spacing w:val="-6"/>
        </w:rPr>
        <w:t>酸、碱等易燃、易爆物品或化学药品混装。</w:t>
      </w:r>
      <w:r>
        <w:t xml:space="preserve"> </w:t>
      </w:r>
    </w:p>
    <w:p w14:paraId="661F0CCA" w14:textId="77777777" w:rsidR="001C5D91" w:rsidRDefault="00726C19">
      <w:pPr>
        <w:pStyle w:val="a3"/>
        <w:spacing w:line="446" w:lineRule="auto"/>
        <w:ind w:left="859" w:right="4235"/>
      </w:pPr>
      <w:r>
        <w:t xml:space="preserve">贮存：防护服应贮存在干燥、通风的仓库中。6.储备和更换 </w:t>
      </w:r>
    </w:p>
    <w:p w14:paraId="503A9FF0" w14:textId="77777777" w:rsidR="001C5D91" w:rsidRDefault="00726C19">
      <w:pPr>
        <w:pStyle w:val="a3"/>
        <w:spacing w:line="267" w:lineRule="exact"/>
        <w:ind w:left="859"/>
      </w:pPr>
      <w:r>
        <w:t xml:space="preserve">储备年限：各类储备库储备应不超过 2 年。 </w:t>
      </w:r>
    </w:p>
    <w:p w14:paraId="74168C02" w14:textId="77777777" w:rsidR="001C5D91" w:rsidRDefault="001C5D91">
      <w:pPr>
        <w:pStyle w:val="a3"/>
        <w:spacing w:before="2"/>
        <w:ind w:left="0"/>
        <w:rPr>
          <w:sz w:val="18"/>
        </w:rPr>
      </w:pPr>
    </w:p>
    <w:p w14:paraId="2006100E" w14:textId="77777777" w:rsidR="001C5D91" w:rsidRDefault="00726C19">
      <w:pPr>
        <w:pStyle w:val="a3"/>
        <w:spacing w:line="446" w:lineRule="auto"/>
        <w:ind w:right="313" w:firstLine="420"/>
        <w:jc w:val="both"/>
      </w:pPr>
      <w:r>
        <w:rPr>
          <w:spacing w:val="-6"/>
        </w:rPr>
        <w:t>防护服满足下列条件之一的必须更换：阻燃性能未达标准要求的；断裂强力</w:t>
      </w:r>
      <w:r>
        <w:t>/N</w:t>
      </w:r>
      <w:r>
        <w:rPr>
          <w:spacing w:val="11"/>
        </w:rPr>
        <w:t xml:space="preserve"> ＜ </w:t>
      </w:r>
      <w:r>
        <w:rPr>
          <w:spacing w:val="-7"/>
        </w:rPr>
        <w:t>400</w:t>
      </w:r>
      <w:r>
        <w:rPr>
          <w:spacing w:val="-15"/>
        </w:rPr>
        <w:t>；撕</w:t>
      </w:r>
      <w:r>
        <w:rPr>
          <w:spacing w:val="-1"/>
        </w:rPr>
        <w:t>破强力</w:t>
      </w:r>
      <w:r>
        <w:t>/N</w:t>
      </w:r>
      <w:r>
        <w:rPr>
          <w:spacing w:val="10"/>
        </w:rPr>
        <w:t xml:space="preserve"> &lt;＜</w:t>
      </w:r>
      <w:r>
        <w:t>50</w:t>
      </w:r>
      <w:r>
        <w:rPr>
          <w:spacing w:val="-3"/>
        </w:rPr>
        <w:t>；接缝断裂强力</w:t>
      </w:r>
      <w:r>
        <w:t>/N ＜300</w:t>
      </w:r>
      <w:r>
        <w:rPr>
          <w:spacing w:val="-3"/>
        </w:rPr>
        <w:t xml:space="preserve">；有划口，无法修整的；按标志上的生产日期算起， </w:t>
      </w:r>
      <w:r>
        <w:rPr>
          <w:spacing w:val="-15"/>
        </w:rPr>
        <w:t xml:space="preserve">已超过 </w:t>
      </w:r>
      <w:r>
        <w:t>5</w:t>
      </w:r>
      <w:r>
        <w:rPr>
          <w:spacing w:val="-15"/>
        </w:rPr>
        <w:t xml:space="preserve"> 年的。</w:t>
      </w:r>
      <w:r>
        <w:t xml:space="preserve"> </w:t>
      </w:r>
    </w:p>
    <w:p w14:paraId="23A2AF25" w14:textId="77777777" w:rsidR="001C5D91" w:rsidRDefault="00726C19">
      <w:pPr>
        <w:pStyle w:val="a3"/>
        <w:spacing w:line="268" w:lineRule="exact"/>
        <w:ind w:left="859"/>
      </w:pPr>
      <w:r>
        <w:t xml:space="preserve">四、储备年限 </w:t>
      </w:r>
    </w:p>
    <w:p w14:paraId="3325F1EA" w14:textId="77777777" w:rsidR="001C5D91" w:rsidRDefault="001C5D91">
      <w:pPr>
        <w:pStyle w:val="a3"/>
        <w:spacing w:before="12"/>
        <w:ind w:left="0"/>
        <w:rPr>
          <w:sz w:val="17"/>
        </w:rPr>
      </w:pPr>
    </w:p>
    <w:p w14:paraId="51BE5ED2" w14:textId="77777777" w:rsidR="001C5D91" w:rsidRDefault="00726C19">
      <w:pPr>
        <w:pStyle w:val="a3"/>
        <w:ind w:left="859"/>
      </w:pPr>
      <w:r>
        <w:t>风力灭火机 3 年；油锯 5 年；水泵及其附件 3 年；割灌机 5 年；灭火水枪（塑料桶式）3</w:t>
      </w:r>
    </w:p>
    <w:p w14:paraId="0F487CB4" w14:textId="77777777" w:rsidR="001C5D91" w:rsidRDefault="001C5D91">
      <w:pPr>
        <w:pStyle w:val="a3"/>
        <w:ind w:left="0"/>
        <w:rPr>
          <w:sz w:val="18"/>
        </w:rPr>
      </w:pPr>
    </w:p>
    <w:p w14:paraId="6AE4B3C5" w14:textId="77777777" w:rsidR="001C5D91" w:rsidRDefault="00726C19">
      <w:pPr>
        <w:pStyle w:val="a3"/>
        <w:spacing w:line="446" w:lineRule="auto"/>
        <w:ind w:right="296"/>
      </w:pPr>
      <w:r>
        <w:rPr>
          <w:spacing w:val="-8"/>
        </w:rPr>
        <w:t>年，灭火水枪</w:t>
      </w:r>
      <w:r>
        <w:t>（</w:t>
      </w:r>
      <w:r>
        <w:rPr>
          <w:spacing w:val="-2"/>
        </w:rPr>
        <w:t>胶囊式</w:t>
      </w:r>
      <w:r>
        <w:rPr>
          <w:spacing w:val="-9"/>
        </w:rPr>
        <w:t>）2</w:t>
      </w:r>
      <w:r>
        <w:rPr>
          <w:spacing w:val="-15"/>
        </w:rPr>
        <w:t xml:space="preserve"> 年；防护服、防护鞋、头盔 </w:t>
      </w:r>
      <w:r>
        <w:t>2</w:t>
      </w:r>
      <w:r>
        <w:rPr>
          <w:spacing w:val="-17"/>
        </w:rPr>
        <w:t xml:space="preserve"> 年；二号工具 </w:t>
      </w:r>
      <w:r>
        <w:t>3</w:t>
      </w:r>
      <w:r>
        <w:rPr>
          <w:spacing w:val="-17"/>
        </w:rPr>
        <w:t xml:space="preserve"> 年；三号工具 </w:t>
      </w:r>
      <w:r>
        <w:t>2</w:t>
      </w:r>
      <w:r>
        <w:rPr>
          <w:spacing w:val="-18"/>
        </w:rPr>
        <w:t xml:space="preserve"> 年；各</w:t>
      </w:r>
      <w:r>
        <w:rPr>
          <w:spacing w:val="-7"/>
        </w:rPr>
        <w:t>种型号电台、对讲机、</w:t>
      </w:r>
      <w:r>
        <w:t>GPS</w:t>
      </w:r>
      <w:r>
        <w:rPr>
          <w:spacing w:val="-19"/>
        </w:rPr>
        <w:t xml:space="preserve"> 定位仪 </w:t>
      </w:r>
      <w:r>
        <w:t>3</w:t>
      </w:r>
      <w:r>
        <w:rPr>
          <w:spacing w:val="-8"/>
        </w:rPr>
        <w:t xml:space="preserve"> 年；锹、镐等其他扑火器具根据实际情况确定储备年限。</w:t>
      </w:r>
      <w:r>
        <w:t xml:space="preserve"> </w:t>
      </w:r>
    </w:p>
    <w:p w14:paraId="62D1771D" w14:textId="77777777" w:rsidR="001C5D91" w:rsidRDefault="00726C19">
      <w:pPr>
        <w:pStyle w:val="a3"/>
        <w:ind w:left="859"/>
      </w:pPr>
      <w:r>
        <w:t xml:space="preserve">五、起始时间的认定 </w:t>
      </w:r>
    </w:p>
    <w:p w14:paraId="18D378C4" w14:textId="77777777" w:rsidR="001C5D91" w:rsidRDefault="001C5D91">
      <w:pPr>
        <w:pStyle w:val="a3"/>
        <w:spacing w:before="12"/>
        <w:ind w:left="0"/>
        <w:rPr>
          <w:sz w:val="17"/>
        </w:rPr>
      </w:pPr>
    </w:p>
    <w:p w14:paraId="03CCB9E5" w14:textId="77777777" w:rsidR="001C5D91" w:rsidRDefault="00726C19">
      <w:pPr>
        <w:pStyle w:val="a3"/>
        <w:spacing w:line="446" w:lineRule="auto"/>
        <w:ind w:right="316" w:firstLine="420"/>
      </w:pPr>
      <w:r>
        <w:t xml:space="preserve"> </w:t>
      </w:r>
      <w:r>
        <w:rPr>
          <w:spacing w:val="-6"/>
        </w:rPr>
        <w:t>森林消防物资储备起始时间以入库日期为准。所采购的入库物资，其生产日期不得超过一</w:t>
      </w:r>
      <w:r>
        <w:rPr>
          <w:spacing w:val="-5"/>
        </w:rPr>
        <w:t>年。</w:t>
      </w:r>
      <w:r>
        <w:t xml:space="preserve"> </w:t>
      </w:r>
    </w:p>
    <w:p w14:paraId="60042CA1" w14:textId="77777777" w:rsidR="001C5D91" w:rsidRDefault="00726C19">
      <w:pPr>
        <w:pStyle w:val="a3"/>
        <w:ind w:left="859"/>
      </w:pPr>
      <w:r>
        <w:t xml:space="preserve">六、附则 </w:t>
      </w:r>
    </w:p>
    <w:p w14:paraId="1B30FD4C" w14:textId="77777777" w:rsidR="001C5D91" w:rsidRDefault="001C5D91">
      <w:pPr>
        <w:pStyle w:val="a3"/>
        <w:ind w:left="0"/>
        <w:rPr>
          <w:sz w:val="18"/>
        </w:rPr>
      </w:pPr>
    </w:p>
    <w:p w14:paraId="41721A29" w14:textId="77777777" w:rsidR="001C5D91" w:rsidRDefault="00726C19">
      <w:pPr>
        <w:pStyle w:val="a3"/>
        <w:spacing w:line="446" w:lineRule="auto"/>
        <w:ind w:right="314" w:firstLine="420"/>
      </w:pPr>
      <w:r>
        <w:t xml:space="preserve">（一）森林消防机具和装备，必须严格按照国家或行业标准，达到质量要求，并严格按照国家标准、行业标准或有关规定定期检测和更换器件。 </w:t>
      </w:r>
    </w:p>
    <w:p w14:paraId="516270A8" w14:textId="77777777" w:rsidR="001C5D91" w:rsidRDefault="00726C19">
      <w:pPr>
        <w:pStyle w:val="a3"/>
        <w:spacing w:line="446" w:lineRule="auto"/>
        <w:ind w:right="314" w:firstLine="420"/>
      </w:pPr>
      <w:r>
        <w:t xml:space="preserve">（二）各类产品应有详尽的使用、运输、保管和维护等说明，标注产品生产日期、使用年限。 </w:t>
      </w:r>
    </w:p>
    <w:p w14:paraId="4888CE19" w14:textId="77777777" w:rsidR="001C5D91" w:rsidRDefault="00726C19">
      <w:pPr>
        <w:pStyle w:val="a3"/>
        <w:ind w:left="859"/>
      </w:pPr>
      <w:r>
        <w:t xml:space="preserve">（三）市、县级森林消防储备库的物资储备年限可参照本规范执行。 </w:t>
      </w:r>
    </w:p>
    <w:p w14:paraId="43577298" w14:textId="77777777" w:rsidR="001C5D91" w:rsidRDefault="001C5D91">
      <w:pPr>
        <w:pStyle w:val="a3"/>
        <w:ind w:left="0"/>
        <w:rPr>
          <w:sz w:val="20"/>
        </w:rPr>
      </w:pPr>
    </w:p>
    <w:p w14:paraId="0CD3FF13" w14:textId="77777777" w:rsidR="001C5D91" w:rsidRDefault="001C5D91">
      <w:pPr>
        <w:pStyle w:val="a3"/>
        <w:ind w:left="0"/>
        <w:rPr>
          <w:sz w:val="20"/>
        </w:rPr>
      </w:pPr>
    </w:p>
    <w:p w14:paraId="3BED24D0" w14:textId="77777777" w:rsidR="001C5D91" w:rsidRDefault="001C5D91">
      <w:pPr>
        <w:pStyle w:val="a3"/>
        <w:ind w:left="0"/>
        <w:rPr>
          <w:sz w:val="20"/>
        </w:rPr>
      </w:pPr>
    </w:p>
    <w:p w14:paraId="13AA2026" w14:textId="77777777" w:rsidR="001C5D91" w:rsidRDefault="001C5D91">
      <w:pPr>
        <w:pStyle w:val="a3"/>
        <w:ind w:left="0"/>
        <w:rPr>
          <w:sz w:val="20"/>
        </w:rPr>
      </w:pPr>
    </w:p>
    <w:p w14:paraId="00A00A74" w14:textId="77777777" w:rsidR="001C5D91" w:rsidRDefault="001C5D91">
      <w:pPr>
        <w:pStyle w:val="a3"/>
        <w:ind w:left="0"/>
        <w:rPr>
          <w:sz w:val="20"/>
        </w:rPr>
      </w:pPr>
    </w:p>
    <w:p w14:paraId="16BDC3E8" w14:textId="77777777" w:rsidR="001C5D91" w:rsidRDefault="001C5D91">
      <w:pPr>
        <w:pStyle w:val="a3"/>
        <w:ind w:left="0"/>
        <w:rPr>
          <w:sz w:val="20"/>
        </w:rPr>
      </w:pPr>
    </w:p>
    <w:p w14:paraId="091164DE" w14:textId="77777777" w:rsidR="001C5D91" w:rsidRDefault="001C5D91">
      <w:pPr>
        <w:pStyle w:val="a3"/>
        <w:ind w:left="0"/>
        <w:rPr>
          <w:sz w:val="20"/>
        </w:rPr>
      </w:pPr>
    </w:p>
    <w:p w14:paraId="7B573F7F" w14:textId="77777777" w:rsidR="001C5D91" w:rsidRDefault="001C5D91">
      <w:pPr>
        <w:pStyle w:val="a3"/>
        <w:ind w:left="0"/>
        <w:rPr>
          <w:sz w:val="20"/>
        </w:rPr>
      </w:pPr>
    </w:p>
    <w:p w14:paraId="5D2BDF16" w14:textId="77777777" w:rsidR="001C5D91" w:rsidRDefault="001C5D91">
      <w:pPr>
        <w:pStyle w:val="a3"/>
        <w:ind w:left="0"/>
        <w:rPr>
          <w:sz w:val="20"/>
        </w:rPr>
      </w:pPr>
    </w:p>
    <w:p w14:paraId="771A3F75" w14:textId="77777777" w:rsidR="001C5D91" w:rsidRDefault="001C5D91">
      <w:pPr>
        <w:pStyle w:val="a3"/>
        <w:spacing w:before="8"/>
        <w:ind w:left="0"/>
        <w:rPr>
          <w:sz w:val="27"/>
        </w:rPr>
      </w:pPr>
    </w:p>
    <w:p w14:paraId="45015DFF" w14:textId="77777777" w:rsidR="001C5D91" w:rsidRDefault="00726C19">
      <w:pPr>
        <w:pStyle w:val="a3"/>
        <w:spacing w:before="71"/>
        <w:ind w:left="859"/>
      </w:pPr>
      <w:r>
        <w:t xml:space="preserve"> </w:t>
      </w:r>
    </w:p>
    <w:p w14:paraId="607FC817" w14:textId="77777777" w:rsidR="001C5D91" w:rsidRDefault="001C5D91">
      <w:pPr>
        <w:sectPr w:rsidR="001C5D91">
          <w:pgSz w:w="11910" w:h="16850"/>
          <w:pgMar w:top="1600" w:right="1360" w:bottom="1440" w:left="1140" w:header="0" w:footer="1179" w:gutter="0"/>
          <w:cols w:space="720"/>
        </w:sectPr>
      </w:pPr>
    </w:p>
    <w:p w14:paraId="212C0CFF" w14:textId="77777777" w:rsidR="001C5D91" w:rsidRDefault="00726C19">
      <w:pPr>
        <w:pStyle w:val="3"/>
        <w:ind w:right="594"/>
      </w:pPr>
      <w:bookmarkStart w:id="100" w:name="_bookmark100"/>
      <w:bookmarkEnd w:id="100"/>
      <w:r>
        <w:t>森林火灾损失评估技术规范（试行）</w:t>
      </w:r>
      <w:r>
        <w:rPr>
          <w:w w:val="99"/>
        </w:rPr>
        <w:t xml:space="preserve"> </w:t>
      </w:r>
    </w:p>
    <w:p w14:paraId="31FB6908" w14:textId="77777777" w:rsidR="001C5D91" w:rsidRDefault="00726C19">
      <w:pPr>
        <w:pStyle w:val="5"/>
        <w:spacing w:before="175"/>
        <w:ind w:left="862" w:right="621"/>
        <w:jc w:val="center"/>
      </w:pPr>
      <w:r>
        <w:t>第一章 总  则</w:t>
      </w:r>
      <w:r>
        <w:rPr>
          <w:w w:val="99"/>
        </w:rPr>
        <w:t xml:space="preserve"> </w:t>
      </w:r>
    </w:p>
    <w:p w14:paraId="14F91BF2" w14:textId="77777777" w:rsidR="001C5D91" w:rsidRDefault="001C5D91">
      <w:pPr>
        <w:pStyle w:val="a3"/>
        <w:spacing w:before="6"/>
        <w:ind w:left="0"/>
        <w:rPr>
          <w:b/>
          <w:sz w:val="17"/>
        </w:rPr>
      </w:pPr>
    </w:p>
    <w:p w14:paraId="33B1C3B2" w14:textId="77777777" w:rsidR="001C5D91" w:rsidRDefault="00726C19">
      <w:pPr>
        <w:pStyle w:val="a3"/>
        <w:ind w:left="859"/>
      </w:pPr>
      <w:r>
        <w:t xml:space="preserve">一、指导思想与目的 </w:t>
      </w:r>
    </w:p>
    <w:p w14:paraId="45AD40A8" w14:textId="77777777" w:rsidR="001C5D91" w:rsidRDefault="001C5D91">
      <w:pPr>
        <w:pStyle w:val="a3"/>
        <w:ind w:left="0"/>
        <w:rPr>
          <w:sz w:val="18"/>
        </w:rPr>
      </w:pPr>
    </w:p>
    <w:p w14:paraId="22964154" w14:textId="77777777" w:rsidR="001C5D91" w:rsidRDefault="00726C19">
      <w:pPr>
        <w:pStyle w:val="a3"/>
        <w:spacing w:line="446" w:lineRule="auto"/>
        <w:ind w:right="312" w:firstLine="420"/>
        <w:jc w:val="both"/>
      </w:pPr>
      <w:r>
        <w:rPr>
          <w:spacing w:val="-4"/>
        </w:rPr>
        <w:t>为进一步加强森林防火工作的规范化水平，规范森林火灾损失评估指标体系，完善森林火灾损失评估程序，加强森林资源保护，提高社会消防意识，结合森林火灾发生发展特点，特制</w:t>
      </w:r>
      <w:r>
        <w:rPr>
          <w:spacing w:val="-2"/>
        </w:rPr>
        <w:t>定本规范。</w:t>
      </w:r>
      <w:r>
        <w:t xml:space="preserve"> </w:t>
      </w:r>
    </w:p>
    <w:p w14:paraId="7954F440" w14:textId="77777777" w:rsidR="001C5D91" w:rsidRDefault="00726C19">
      <w:pPr>
        <w:pStyle w:val="a3"/>
        <w:spacing w:line="268" w:lineRule="exact"/>
        <w:ind w:left="859"/>
      </w:pPr>
      <w:r>
        <w:t xml:space="preserve">二、依据 </w:t>
      </w:r>
    </w:p>
    <w:p w14:paraId="4B2B390E" w14:textId="77777777" w:rsidR="001C5D91" w:rsidRDefault="001C5D91">
      <w:pPr>
        <w:pStyle w:val="a3"/>
        <w:spacing w:before="12"/>
        <w:ind w:left="0"/>
        <w:rPr>
          <w:sz w:val="17"/>
        </w:rPr>
      </w:pPr>
    </w:p>
    <w:p w14:paraId="5438A706" w14:textId="77777777" w:rsidR="001C5D91" w:rsidRDefault="00726C19">
      <w:pPr>
        <w:pStyle w:val="a3"/>
        <w:ind w:left="859"/>
      </w:pPr>
      <w:r>
        <w:rPr>
          <w:spacing w:val="-3"/>
        </w:rPr>
        <w:t>《火灾直接财产损失统计方法</w:t>
      </w:r>
      <w:r>
        <w:rPr>
          <w:spacing w:val="-180"/>
        </w:rPr>
        <w:t>》</w:t>
      </w:r>
      <w:r>
        <w:rPr>
          <w:spacing w:val="-3"/>
        </w:rPr>
        <w:t>（</w:t>
      </w:r>
      <w:r>
        <w:t>GA</w:t>
      </w:r>
      <w:r>
        <w:rPr>
          <w:spacing w:val="-27"/>
        </w:rPr>
        <w:t xml:space="preserve"> </w:t>
      </w:r>
      <w:r>
        <w:t>1</w:t>
      </w:r>
      <w:r>
        <w:rPr>
          <w:spacing w:val="-3"/>
        </w:rPr>
        <w:t>8</w:t>
      </w:r>
      <w:r>
        <w:rPr>
          <w:spacing w:val="-1"/>
        </w:rPr>
        <w:t>5</w:t>
      </w:r>
      <w:r>
        <w:t>-1</w:t>
      </w:r>
      <w:r>
        <w:rPr>
          <w:spacing w:val="-3"/>
        </w:rPr>
        <w:t>9</w:t>
      </w:r>
      <w:r>
        <w:t>9</w:t>
      </w:r>
      <w:r>
        <w:rPr>
          <w:spacing w:val="-1"/>
        </w:rPr>
        <w:t>8</w:t>
      </w:r>
      <w:r>
        <w:rPr>
          <w:spacing w:val="-106"/>
        </w:rPr>
        <w:t>）</w:t>
      </w:r>
      <w:r>
        <w:rPr>
          <w:spacing w:val="-15"/>
        </w:rPr>
        <w:t>、《森林火灾成因和森林资源损失调查方法》</w:t>
      </w:r>
    </w:p>
    <w:p w14:paraId="1C6C8253" w14:textId="77777777" w:rsidR="001C5D91" w:rsidRDefault="001C5D91">
      <w:pPr>
        <w:pStyle w:val="a3"/>
        <w:spacing w:before="2"/>
        <w:ind w:left="0"/>
        <w:rPr>
          <w:sz w:val="18"/>
        </w:rPr>
      </w:pPr>
    </w:p>
    <w:p w14:paraId="09D06846" w14:textId="77777777" w:rsidR="001C5D91" w:rsidRDefault="00726C19">
      <w:pPr>
        <w:pStyle w:val="a3"/>
      </w:pPr>
      <w:r>
        <w:t>（LY/</w:t>
      </w:r>
      <w:r>
        <w:rPr>
          <w:spacing w:val="-3"/>
        </w:rPr>
        <w:t>T</w:t>
      </w:r>
      <w:r>
        <w:t xml:space="preserve"> 18</w:t>
      </w:r>
      <w:r>
        <w:rPr>
          <w:spacing w:val="-3"/>
        </w:rPr>
        <w:t>4</w:t>
      </w:r>
      <w:r>
        <w:rPr>
          <w:spacing w:val="-1"/>
        </w:rPr>
        <w:t>6</w:t>
      </w:r>
      <w:r>
        <w:t>-2</w:t>
      </w:r>
      <w:r>
        <w:rPr>
          <w:spacing w:val="-3"/>
        </w:rPr>
        <w:t>0</w:t>
      </w:r>
      <w:r>
        <w:t>0</w:t>
      </w:r>
      <w:r>
        <w:rPr>
          <w:spacing w:val="-1"/>
        </w:rPr>
        <w:t>9</w:t>
      </w:r>
      <w:r>
        <w:rPr>
          <w:spacing w:val="-3"/>
        </w:rPr>
        <w:t>）</w:t>
      </w:r>
      <w:r>
        <w:rPr>
          <w:spacing w:val="-10"/>
        </w:rPr>
        <w:t>和《森林火灾林木受害程度判定标准》</w:t>
      </w:r>
      <w:r>
        <w:t>（</w:t>
      </w:r>
      <w:r>
        <w:rPr>
          <w:spacing w:val="-3"/>
        </w:rPr>
        <w:t>D</w:t>
      </w:r>
      <w:r>
        <w:t>B23</w:t>
      </w:r>
      <w:r>
        <w:rPr>
          <w:spacing w:val="-3"/>
        </w:rPr>
        <w:t>/</w:t>
      </w:r>
      <w:r>
        <w:t>T 1</w:t>
      </w:r>
      <w:r>
        <w:rPr>
          <w:spacing w:val="-3"/>
        </w:rPr>
        <w:t>3</w:t>
      </w:r>
      <w:r>
        <w:t>7</w:t>
      </w:r>
      <w:r>
        <w:rPr>
          <w:spacing w:val="-1"/>
        </w:rPr>
        <w:t>6</w:t>
      </w:r>
      <w:r>
        <w:t>-</w:t>
      </w:r>
      <w:r>
        <w:rPr>
          <w:spacing w:val="-3"/>
        </w:rPr>
        <w:t>20</w:t>
      </w:r>
      <w:r>
        <w:t>10</w:t>
      </w:r>
      <w:r>
        <w:rPr>
          <w:spacing w:val="-106"/>
        </w:rPr>
        <w:t>）</w:t>
      </w:r>
      <w:r>
        <w:rPr>
          <w:spacing w:val="-3"/>
        </w:rPr>
        <w:t>。</w:t>
      </w:r>
      <w:r>
        <w:t xml:space="preserve"> </w:t>
      </w:r>
    </w:p>
    <w:p w14:paraId="1B3CE8CC" w14:textId="77777777" w:rsidR="001C5D91" w:rsidRDefault="001C5D91">
      <w:pPr>
        <w:pStyle w:val="a3"/>
        <w:spacing w:before="12"/>
        <w:ind w:left="0"/>
        <w:rPr>
          <w:sz w:val="17"/>
        </w:rPr>
      </w:pPr>
    </w:p>
    <w:p w14:paraId="0ABBA9C3" w14:textId="77777777" w:rsidR="001C5D91" w:rsidRDefault="00726C19">
      <w:pPr>
        <w:pStyle w:val="a3"/>
        <w:ind w:left="859"/>
      </w:pPr>
      <w:r>
        <w:t xml:space="preserve">三、范围 </w:t>
      </w:r>
    </w:p>
    <w:p w14:paraId="5C6C5489" w14:textId="77777777" w:rsidR="001C5D91" w:rsidRDefault="001C5D91">
      <w:pPr>
        <w:pStyle w:val="a3"/>
        <w:ind w:left="0"/>
        <w:rPr>
          <w:sz w:val="18"/>
        </w:rPr>
      </w:pPr>
    </w:p>
    <w:p w14:paraId="42F3FC89" w14:textId="77777777" w:rsidR="001C5D91" w:rsidRDefault="00726C19">
      <w:pPr>
        <w:pStyle w:val="a3"/>
        <w:spacing w:line="446" w:lineRule="auto"/>
        <w:ind w:left="859" w:right="1504"/>
      </w:pPr>
      <w:r>
        <w:rPr>
          <w:spacing w:val="-3"/>
        </w:rPr>
        <w:t>本规范规定了森林火灾损失的术语、评估指标、损失分类、损失计算方法。本规范适用于全国发生的森林火灾的损失评估和统计。</w:t>
      </w:r>
      <w:r>
        <w:t xml:space="preserve"> </w:t>
      </w:r>
    </w:p>
    <w:p w14:paraId="252BFBC6" w14:textId="77777777" w:rsidR="001C5D91" w:rsidRDefault="00726C19">
      <w:pPr>
        <w:pStyle w:val="5"/>
        <w:spacing w:line="278" w:lineRule="exact"/>
        <w:ind w:left="3677"/>
      </w:pPr>
      <w:r>
        <w:t>第二章 术语与定义</w:t>
      </w:r>
      <w:r>
        <w:rPr>
          <w:w w:val="99"/>
        </w:rPr>
        <w:t xml:space="preserve"> </w:t>
      </w:r>
    </w:p>
    <w:p w14:paraId="236692E7" w14:textId="77777777" w:rsidR="001C5D91" w:rsidRDefault="001C5D91">
      <w:pPr>
        <w:pStyle w:val="a3"/>
        <w:spacing w:before="3"/>
        <w:ind w:left="0"/>
        <w:rPr>
          <w:b/>
          <w:sz w:val="17"/>
        </w:rPr>
      </w:pPr>
    </w:p>
    <w:p w14:paraId="311E75B2" w14:textId="77777777" w:rsidR="001C5D91" w:rsidRDefault="00726C19">
      <w:pPr>
        <w:pStyle w:val="a3"/>
        <w:spacing w:before="1"/>
        <w:ind w:left="859"/>
      </w:pPr>
      <w:r>
        <w:t xml:space="preserve">一、森林火灾 forest fire   </w:t>
      </w:r>
    </w:p>
    <w:p w14:paraId="7895F5F7" w14:textId="77777777" w:rsidR="001C5D91" w:rsidRDefault="001C5D91">
      <w:pPr>
        <w:pStyle w:val="a3"/>
        <w:spacing w:before="1"/>
        <w:ind w:left="0"/>
        <w:rPr>
          <w:sz w:val="18"/>
        </w:rPr>
      </w:pPr>
    </w:p>
    <w:p w14:paraId="2C0A0FCD" w14:textId="77777777" w:rsidR="001C5D91" w:rsidRDefault="00726C19">
      <w:pPr>
        <w:pStyle w:val="a3"/>
        <w:spacing w:before="1" w:line="446" w:lineRule="auto"/>
        <w:ind w:left="859" w:right="2975"/>
      </w:pPr>
      <w:r>
        <w:t xml:space="preserve">指发生在除城市市区以外的一切森林、林木和林地的火灾。二、受害森林面积 affected forest areas   </w:t>
      </w:r>
    </w:p>
    <w:p w14:paraId="190CE3BF" w14:textId="77777777" w:rsidR="001C5D91" w:rsidRDefault="00726C19">
      <w:pPr>
        <w:pStyle w:val="a3"/>
        <w:spacing w:line="446" w:lineRule="auto"/>
        <w:ind w:left="859" w:right="2344"/>
      </w:pPr>
      <w:r>
        <w:t xml:space="preserve">指被火烧过的森林面积，不论火烧程度如何均属于受害森林面积。三、森林火灾损失 forest fire loss  </w:t>
      </w:r>
    </w:p>
    <w:p w14:paraId="1E89D9AD" w14:textId="77777777" w:rsidR="001C5D91" w:rsidRDefault="00726C19">
      <w:pPr>
        <w:pStyle w:val="a3"/>
        <w:spacing w:line="446" w:lineRule="auto"/>
        <w:ind w:right="314" w:firstLine="420"/>
      </w:pPr>
      <w:r>
        <w:t xml:space="preserve">指因森林火灾造成的用货币或其他方式表示的损失，包括直接损失和间接损失，前者如烧毁、烧死、烧伤的林木等，后者如因森林火灾引起的林分生产力的下降等。 </w:t>
      </w:r>
    </w:p>
    <w:p w14:paraId="297079AC" w14:textId="77777777" w:rsidR="001C5D91" w:rsidRDefault="00726C19">
      <w:pPr>
        <w:pStyle w:val="a3"/>
        <w:ind w:left="859"/>
      </w:pPr>
      <w:r>
        <w:t xml:space="preserve">四、森林火灾直接经济损失 forest fire direct economic loss </w:t>
      </w:r>
    </w:p>
    <w:p w14:paraId="5AF87B52" w14:textId="77777777" w:rsidR="001C5D91" w:rsidRDefault="001C5D91">
      <w:pPr>
        <w:pStyle w:val="a3"/>
        <w:spacing w:before="10"/>
        <w:ind w:left="0"/>
        <w:rPr>
          <w:sz w:val="17"/>
        </w:rPr>
      </w:pPr>
    </w:p>
    <w:p w14:paraId="099FEFB4" w14:textId="77777777" w:rsidR="001C5D91" w:rsidRDefault="00726C19">
      <w:pPr>
        <w:pStyle w:val="a3"/>
        <w:spacing w:line="446" w:lineRule="auto"/>
        <w:ind w:right="314" w:firstLine="420"/>
      </w:pPr>
      <w:r>
        <w:t xml:space="preserve">指因森林火灾所造成“受灾体”的毁坏或损耗，引起“受灾体”在经济价值方面的灾前与灾后差异，并可用前后对比的原则，直接用货币量来体现的损失。 </w:t>
      </w:r>
    </w:p>
    <w:p w14:paraId="57BB89FB" w14:textId="77777777" w:rsidR="001C5D91" w:rsidRDefault="00726C19">
      <w:pPr>
        <w:pStyle w:val="a3"/>
        <w:ind w:left="859"/>
      </w:pPr>
      <w:r>
        <w:t xml:space="preserve">五、森林火灾间接经济损失 forest fire indirect economic loss </w:t>
      </w:r>
    </w:p>
    <w:p w14:paraId="50A947DC" w14:textId="77777777" w:rsidR="001C5D91" w:rsidRDefault="001C5D91">
      <w:pPr>
        <w:pStyle w:val="a3"/>
        <w:spacing w:before="12"/>
        <w:ind w:left="0"/>
        <w:rPr>
          <w:sz w:val="17"/>
        </w:rPr>
      </w:pPr>
    </w:p>
    <w:p w14:paraId="0936AF6C" w14:textId="77777777" w:rsidR="001C5D91" w:rsidRDefault="00726C19">
      <w:pPr>
        <w:pStyle w:val="a3"/>
        <w:spacing w:line="446" w:lineRule="auto"/>
        <w:ind w:right="311" w:firstLine="420"/>
      </w:pPr>
      <w:r>
        <w:rPr>
          <w:spacing w:val="-15"/>
        </w:rPr>
        <w:t>指森林火灾的“受灾体”对其他“受灾体”的影响或“受灾体”不可能马上表现出经济损失</w:t>
      </w:r>
      <w:r>
        <w:rPr>
          <w:spacing w:val="-7"/>
        </w:rPr>
        <w:t>而是通过影响本身的内部机制进而造成衍生的经济损失。</w:t>
      </w:r>
      <w:r>
        <w:t xml:space="preserve"> </w:t>
      </w:r>
    </w:p>
    <w:p w14:paraId="11F47650" w14:textId="77777777" w:rsidR="001C5D91" w:rsidRDefault="00726C19">
      <w:pPr>
        <w:pStyle w:val="a3"/>
        <w:ind w:left="859"/>
      </w:pPr>
      <w:r>
        <w:t xml:space="preserve">六、立木资源损失 standing trees resource loss </w:t>
      </w:r>
    </w:p>
    <w:p w14:paraId="6A6B97C1" w14:textId="77777777" w:rsidR="001C5D91" w:rsidRDefault="001C5D91">
      <w:pPr>
        <w:sectPr w:rsidR="001C5D91">
          <w:pgSz w:w="11910" w:h="16850"/>
          <w:pgMar w:top="1600" w:right="1360" w:bottom="1440" w:left="1140" w:header="0" w:footer="1179" w:gutter="0"/>
          <w:cols w:space="720"/>
        </w:sectPr>
      </w:pPr>
    </w:p>
    <w:p w14:paraId="3CA9A5E6" w14:textId="77777777" w:rsidR="001C5D91" w:rsidRDefault="00726C19">
      <w:pPr>
        <w:pStyle w:val="a3"/>
        <w:spacing w:before="150" w:line="446" w:lineRule="auto"/>
        <w:ind w:right="314" w:firstLine="420"/>
      </w:pPr>
      <w:r>
        <w:t xml:space="preserve">指森林火灾造成的天然林或人工林中一切可用于生产、生活及其他用途的活立木和枯立木的木材价值损失。 </w:t>
      </w:r>
    </w:p>
    <w:p w14:paraId="534E39C7" w14:textId="77777777" w:rsidR="001C5D91" w:rsidRDefault="00726C19">
      <w:pPr>
        <w:pStyle w:val="a3"/>
        <w:ind w:left="859"/>
      </w:pPr>
      <w:r>
        <w:t xml:space="preserve">七、商品木材损失 commodity wood loss </w:t>
      </w:r>
    </w:p>
    <w:p w14:paraId="7B0B5D3C" w14:textId="77777777" w:rsidR="001C5D91" w:rsidRDefault="001C5D91">
      <w:pPr>
        <w:pStyle w:val="a3"/>
        <w:spacing w:before="12"/>
        <w:ind w:left="0"/>
        <w:rPr>
          <w:sz w:val="17"/>
        </w:rPr>
      </w:pPr>
    </w:p>
    <w:p w14:paraId="7E04ADBF" w14:textId="77777777" w:rsidR="001C5D91" w:rsidRDefault="00726C19">
      <w:pPr>
        <w:pStyle w:val="a3"/>
        <w:spacing w:line="446" w:lineRule="auto"/>
        <w:ind w:left="859" w:right="3815"/>
      </w:pPr>
      <w:r>
        <w:t xml:space="preserve">指火烧区内采伐迹地、山楞、中楞等木材的损失。八、固定资产损失 fixed assets loss </w:t>
      </w:r>
    </w:p>
    <w:p w14:paraId="148A6868" w14:textId="77777777" w:rsidR="001C5D91" w:rsidRDefault="00726C19">
      <w:pPr>
        <w:pStyle w:val="a3"/>
        <w:spacing w:line="446" w:lineRule="auto"/>
        <w:ind w:right="314" w:firstLine="420"/>
      </w:pPr>
      <w:r>
        <w:t xml:space="preserve">指由于森林火灾烧毁的固定资产的损失，包括工业用建筑物、机械设备、仪表、车辆、船舶、林区道路、桥、涵、输变电线及防火设施等。 </w:t>
      </w:r>
    </w:p>
    <w:p w14:paraId="1CD4268A" w14:textId="77777777" w:rsidR="001C5D91" w:rsidRDefault="00726C19">
      <w:pPr>
        <w:pStyle w:val="a3"/>
        <w:spacing w:line="267" w:lineRule="exact"/>
        <w:ind w:left="859"/>
      </w:pPr>
      <w:r>
        <w:rPr>
          <w:spacing w:val="-3"/>
        </w:rPr>
        <w:t xml:space="preserve">九、流动资产损失 </w:t>
      </w:r>
      <w:r>
        <w:t>current</w:t>
      </w:r>
      <w:r>
        <w:rPr>
          <w:spacing w:val="1"/>
        </w:rPr>
        <w:t xml:space="preserve"> </w:t>
      </w:r>
      <w:r>
        <w:t>assets</w:t>
      </w:r>
      <w:r>
        <w:rPr>
          <w:spacing w:val="1"/>
        </w:rPr>
        <w:t xml:space="preserve"> </w:t>
      </w:r>
      <w:r>
        <w:t xml:space="preserve">loss </w:t>
      </w:r>
    </w:p>
    <w:p w14:paraId="11D73DEC" w14:textId="77777777" w:rsidR="001C5D91" w:rsidRDefault="001C5D91">
      <w:pPr>
        <w:pStyle w:val="a3"/>
        <w:spacing w:before="2"/>
        <w:ind w:left="0"/>
        <w:rPr>
          <w:sz w:val="18"/>
        </w:rPr>
      </w:pPr>
    </w:p>
    <w:p w14:paraId="096F4CA5" w14:textId="77777777" w:rsidR="001C5D91" w:rsidRDefault="00726C19">
      <w:pPr>
        <w:pStyle w:val="a3"/>
        <w:spacing w:line="446" w:lineRule="auto"/>
        <w:ind w:right="311" w:firstLine="420"/>
      </w:pPr>
      <w:r>
        <w:rPr>
          <w:spacing w:val="-10"/>
        </w:rPr>
        <w:t>指森林火灾烧毁在生产经营过程中参加循环周转、不断改变其形态的资产损失，包括原料、</w:t>
      </w:r>
      <w:r>
        <w:rPr>
          <w:spacing w:val="-5"/>
        </w:rPr>
        <w:t>材料、在制品、半成品和成品等的经济损失。</w:t>
      </w:r>
      <w:r>
        <w:t xml:space="preserve"> </w:t>
      </w:r>
    </w:p>
    <w:p w14:paraId="0DDC1B7A" w14:textId="77777777" w:rsidR="001C5D91" w:rsidRDefault="00726C19">
      <w:pPr>
        <w:pStyle w:val="a3"/>
        <w:spacing w:line="267" w:lineRule="exact"/>
        <w:ind w:left="859"/>
      </w:pPr>
      <w:r>
        <w:t xml:space="preserve">十、林副产品损失 forest by-product loss </w:t>
      </w:r>
    </w:p>
    <w:p w14:paraId="5016E060" w14:textId="77777777" w:rsidR="001C5D91" w:rsidRDefault="001C5D91">
      <w:pPr>
        <w:pStyle w:val="a3"/>
        <w:spacing w:before="2"/>
        <w:ind w:left="0"/>
        <w:rPr>
          <w:sz w:val="18"/>
        </w:rPr>
      </w:pPr>
    </w:p>
    <w:p w14:paraId="18AAA08A" w14:textId="77777777" w:rsidR="001C5D91" w:rsidRDefault="00726C19">
      <w:pPr>
        <w:pStyle w:val="a3"/>
        <w:spacing w:line="446" w:lineRule="auto"/>
        <w:ind w:left="859" w:right="244"/>
      </w:pPr>
      <w:r>
        <w:rPr>
          <w:spacing w:val="-3"/>
        </w:rPr>
        <w:t>指火烧区内林副产品</w:t>
      </w:r>
      <w:r>
        <w:t>（</w:t>
      </w:r>
      <w:r>
        <w:rPr>
          <w:spacing w:val="-3"/>
        </w:rPr>
        <w:t>如香菇、木耳、中草药等有采集、加工价值的副产品等</w:t>
      </w:r>
      <w:r>
        <w:t>）</w:t>
      </w:r>
      <w:r>
        <w:rPr>
          <w:spacing w:val="-3"/>
        </w:rPr>
        <w:t xml:space="preserve">的损失。十一、 农牧业产品损失 </w:t>
      </w:r>
      <w:r>
        <w:t xml:space="preserve">agriculture and animal husbandry product loss </w:t>
      </w:r>
    </w:p>
    <w:p w14:paraId="64DD838E" w14:textId="77777777" w:rsidR="001C5D91" w:rsidRDefault="00726C19">
      <w:pPr>
        <w:pStyle w:val="a3"/>
        <w:spacing w:line="446" w:lineRule="auto"/>
        <w:ind w:left="859" w:right="664"/>
      </w:pPr>
      <w:r>
        <w:rPr>
          <w:spacing w:val="-3"/>
        </w:rPr>
        <w:t>指火烧区内的农业作物（如粮、棉、油等</w:t>
      </w:r>
      <w:r>
        <w:t>）</w:t>
      </w:r>
      <w:r>
        <w:rPr>
          <w:spacing w:val="-3"/>
        </w:rPr>
        <w:t>和畜牧产品（如牧畜、家禽等）</w:t>
      </w:r>
      <w:r>
        <w:rPr>
          <w:spacing w:val="-2"/>
        </w:rPr>
        <w:t>的损失。</w:t>
      </w:r>
      <w:r>
        <w:rPr>
          <w:spacing w:val="-3"/>
        </w:rPr>
        <w:t xml:space="preserve">十二、火灾扑救费用 </w:t>
      </w:r>
      <w:r>
        <w:t xml:space="preserve">fire fighting expenses </w:t>
      </w:r>
    </w:p>
    <w:p w14:paraId="210CCBFC" w14:textId="77777777" w:rsidR="001C5D91" w:rsidRDefault="00726C19">
      <w:pPr>
        <w:pStyle w:val="a3"/>
        <w:spacing w:line="446" w:lineRule="auto"/>
        <w:ind w:left="859" w:right="1292"/>
      </w:pPr>
      <w:r>
        <w:rPr>
          <w:spacing w:val="-3"/>
        </w:rPr>
        <w:t xml:space="preserve">指在扑救森林火灾过程中所投入的人力、物力、财力以及所带来的附加损失。十三、居民财产损失 </w:t>
      </w:r>
      <w:r>
        <w:t xml:space="preserve">resident’s property loss </w:t>
      </w:r>
    </w:p>
    <w:p w14:paraId="02FA3D85" w14:textId="77777777" w:rsidR="001C5D91" w:rsidRDefault="00726C19">
      <w:pPr>
        <w:pStyle w:val="a3"/>
        <w:spacing w:line="446" w:lineRule="auto"/>
        <w:ind w:left="859" w:right="452"/>
      </w:pPr>
      <w:r>
        <w:rPr>
          <w:spacing w:val="-3"/>
        </w:rPr>
        <w:t xml:space="preserve">指由于森林火灾造成火烧区居民的财产受到的损失，包括房屋、粮食、衣服、家具等。十四、停减产损失 </w:t>
      </w:r>
      <w:r>
        <w:t>stopping and reducing of produce loss</w:t>
      </w:r>
      <w:r>
        <w:rPr>
          <w:spacing w:val="-3"/>
        </w:rPr>
        <w:t xml:space="preserve"> </w:t>
      </w:r>
      <w:r>
        <w:t xml:space="preserve"> </w:t>
      </w:r>
    </w:p>
    <w:p w14:paraId="5516C8EB" w14:textId="77777777" w:rsidR="001C5D91" w:rsidRDefault="00726C19">
      <w:pPr>
        <w:pStyle w:val="a3"/>
        <w:spacing w:line="446" w:lineRule="auto"/>
        <w:ind w:right="312" w:firstLine="420"/>
        <w:jc w:val="both"/>
      </w:pPr>
      <w:r>
        <w:t xml:space="preserve"> </w:t>
      </w:r>
      <w:r>
        <w:rPr>
          <w:spacing w:val="-8"/>
        </w:rPr>
        <w:t>指受灾林区内木材生产、制材、加工、机械和其他部门的工厂及林产品经销、商业等单位</w:t>
      </w:r>
      <w:r>
        <w:rPr>
          <w:spacing w:val="-9"/>
        </w:rPr>
        <w:t>遭受森林火灾影响而停止生产经营活动所减少的产量和营业额收入，包括工资、产值及正常的</w:t>
      </w:r>
      <w:r>
        <w:rPr>
          <w:spacing w:val="-3"/>
        </w:rPr>
        <w:t>营业额损失。</w:t>
      </w:r>
      <w:r>
        <w:t xml:space="preserve"> </w:t>
      </w:r>
    </w:p>
    <w:p w14:paraId="6626C2A7" w14:textId="77777777" w:rsidR="001C5D91" w:rsidRDefault="00726C19">
      <w:pPr>
        <w:pStyle w:val="a3"/>
        <w:spacing w:line="268" w:lineRule="exact"/>
        <w:ind w:left="859"/>
      </w:pPr>
      <w:r>
        <w:t xml:space="preserve">十五、灾后处理费用 post-fire processing expenses </w:t>
      </w:r>
    </w:p>
    <w:p w14:paraId="780664FE" w14:textId="77777777" w:rsidR="001C5D91" w:rsidRDefault="001C5D91">
      <w:pPr>
        <w:pStyle w:val="a3"/>
        <w:spacing w:before="10"/>
        <w:ind w:left="0"/>
        <w:rPr>
          <w:sz w:val="17"/>
        </w:rPr>
      </w:pPr>
    </w:p>
    <w:p w14:paraId="285D6CCB" w14:textId="77777777" w:rsidR="001C5D91" w:rsidRDefault="00726C19">
      <w:pPr>
        <w:pStyle w:val="a3"/>
        <w:spacing w:before="1" w:line="446" w:lineRule="auto"/>
        <w:ind w:left="859" w:right="664"/>
      </w:pPr>
      <w:r>
        <w:rPr>
          <w:spacing w:val="-3"/>
        </w:rPr>
        <w:t xml:space="preserve">指森林火灾扑灭后用于处理各种后果的费用，包括社会性后果处理费和火场处理费。十六、森林生态环境资源损失 </w:t>
      </w:r>
      <w:r>
        <w:t xml:space="preserve">forest ecological environment resources loss </w:t>
      </w:r>
    </w:p>
    <w:p w14:paraId="23237FCA" w14:textId="77777777" w:rsidR="001C5D91" w:rsidRDefault="00726C19">
      <w:pPr>
        <w:pStyle w:val="a3"/>
        <w:spacing w:line="446" w:lineRule="auto"/>
        <w:ind w:right="312" w:firstLine="420"/>
      </w:pPr>
      <w:r>
        <w:t>指森林火灾对森林生态系统中非林木资源的有机体及其整个生态环境所造成的一切后果而带来的全部损失，如水土流失，地力降低，森林旅游和狩猎价值的减少，火灾时产生的一些有</w:t>
      </w:r>
    </w:p>
    <w:p w14:paraId="23EA2C45" w14:textId="77777777" w:rsidR="001C5D91" w:rsidRDefault="001C5D91">
      <w:pPr>
        <w:spacing w:line="446" w:lineRule="auto"/>
        <w:sectPr w:rsidR="001C5D91">
          <w:pgSz w:w="11910" w:h="16850"/>
          <w:pgMar w:top="1600" w:right="1360" w:bottom="1440" w:left="1140" w:header="0" w:footer="1179" w:gutter="0"/>
          <w:cols w:space="720"/>
        </w:sectPr>
      </w:pPr>
    </w:p>
    <w:p w14:paraId="69B11C45" w14:textId="77777777" w:rsidR="001C5D91" w:rsidRDefault="00726C19">
      <w:pPr>
        <w:pStyle w:val="a3"/>
        <w:spacing w:before="150"/>
      </w:pPr>
      <w:r>
        <w:t xml:space="preserve">毒物质对环境的污染，大量烟雾对交通能见度的妨碍等。 </w:t>
      </w:r>
    </w:p>
    <w:p w14:paraId="4A966EAA" w14:textId="77777777" w:rsidR="001C5D91" w:rsidRDefault="001C5D91">
      <w:pPr>
        <w:pStyle w:val="a3"/>
        <w:spacing w:before="8"/>
        <w:ind w:left="0"/>
        <w:rPr>
          <w:sz w:val="15"/>
        </w:rPr>
      </w:pPr>
    </w:p>
    <w:p w14:paraId="0820434E" w14:textId="77777777" w:rsidR="001C5D91" w:rsidRDefault="00726C19">
      <w:pPr>
        <w:pStyle w:val="5"/>
        <w:ind w:left="3075"/>
      </w:pPr>
      <w:r>
        <w:t>第三章 森林火灾损失评估指标</w:t>
      </w:r>
      <w:r>
        <w:rPr>
          <w:w w:val="99"/>
        </w:rPr>
        <w:t xml:space="preserve"> </w:t>
      </w:r>
    </w:p>
    <w:p w14:paraId="58C2CF1E" w14:textId="77777777" w:rsidR="001C5D91" w:rsidRDefault="001C5D91">
      <w:pPr>
        <w:pStyle w:val="a3"/>
        <w:spacing w:before="6"/>
        <w:ind w:left="0"/>
        <w:rPr>
          <w:b/>
          <w:sz w:val="17"/>
        </w:rPr>
      </w:pPr>
    </w:p>
    <w:p w14:paraId="44908C30" w14:textId="77777777" w:rsidR="001C5D91" w:rsidRDefault="00726C19">
      <w:pPr>
        <w:pStyle w:val="a3"/>
        <w:spacing w:line="446" w:lineRule="auto"/>
        <w:ind w:right="314" w:firstLine="420"/>
      </w:pPr>
      <w:r>
        <w:t xml:space="preserve">森林火灾损失评估指标分为一级指标和二级指标，一级指标为概况性指标，二级指标为代表性指标，指标体系框架见图 1，灾情综合指标解释如下： </w:t>
      </w:r>
    </w:p>
    <w:p w14:paraId="785EE28E" w14:textId="77777777" w:rsidR="001C5D91" w:rsidRDefault="00726C19">
      <w:pPr>
        <w:pStyle w:val="a4"/>
        <w:numPr>
          <w:ilvl w:val="0"/>
          <w:numId w:val="95"/>
        </w:numPr>
        <w:tabs>
          <w:tab w:val="left" w:pos="1178"/>
        </w:tabs>
        <w:spacing w:line="267" w:lineRule="exact"/>
        <w:ind w:hanging="319"/>
        <w:rPr>
          <w:sz w:val="21"/>
        </w:rPr>
      </w:pPr>
      <w:r>
        <w:rPr>
          <w:spacing w:val="-3"/>
          <w:sz w:val="21"/>
        </w:rPr>
        <w:t>森林火灾受害率</w:t>
      </w:r>
      <w:r>
        <w:rPr>
          <w:sz w:val="21"/>
        </w:rPr>
        <w:t>（‰）</w:t>
      </w:r>
      <w:r>
        <w:rPr>
          <w:spacing w:val="-2"/>
          <w:sz w:val="21"/>
        </w:rPr>
        <w:t>=受害森林面积</w:t>
      </w:r>
      <w:r>
        <w:rPr>
          <w:spacing w:val="-3"/>
          <w:sz w:val="21"/>
        </w:rPr>
        <w:t>/森林总面积</w:t>
      </w:r>
      <w:r>
        <w:rPr>
          <w:sz w:val="21"/>
        </w:rPr>
        <w:t>（hm</w:t>
      </w:r>
      <w:r>
        <w:rPr>
          <w:position w:val="11"/>
          <w:sz w:val="11"/>
        </w:rPr>
        <w:t>2</w:t>
      </w:r>
      <w:r>
        <w:rPr>
          <w:sz w:val="21"/>
        </w:rPr>
        <w:t xml:space="preserve">）×1000% </w:t>
      </w:r>
    </w:p>
    <w:p w14:paraId="6B26489C" w14:textId="77777777" w:rsidR="001C5D91" w:rsidRDefault="001C5D91">
      <w:pPr>
        <w:pStyle w:val="a3"/>
        <w:spacing w:before="5"/>
        <w:ind w:left="0"/>
        <w:rPr>
          <w:sz w:val="17"/>
        </w:rPr>
      </w:pPr>
    </w:p>
    <w:p w14:paraId="36BC7F95" w14:textId="77777777" w:rsidR="001C5D91" w:rsidRDefault="00726C19">
      <w:pPr>
        <w:pStyle w:val="a4"/>
        <w:numPr>
          <w:ilvl w:val="0"/>
          <w:numId w:val="95"/>
        </w:numPr>
        <w:tabs>
          <w:tab w:val="left" w:pos="1178"/>
        </w:tabs>
        <w:ind w:hanging="319"/>
        <w:rPr>
          <w:sz w:val="21"/>
        </w:rPr>
      </w:pPr>
      <w:r>
        <w:rPr>
          <w:spacing w:val="-3"/>
          <w:sz w:val="21"/>
        </w:rPr>
        <w:t>森林资源损失率</w:t>
      </w:r>
      <w:r>
        <w:rPr>
          <w:sz w:val="21"/>
        </w:rPr>
        <w:t>（%）</w:t>
      </w:r>
      <w:r>
        <w:rPr>
          <w:spacing w:val="-3"/>
          <w:sz w:val="21"/>
        </w:rPr>
        <w:t>=林木损失蓄积量</w:t>
      </w:r>
      <w:r>
        <w:rPr>
          <w:sz w:val="21"/>
        </w:rPr>
        <w:t>/</w:t>
      </w:r>
      <w:r>
        <w:rPr>
          <w:spacing w:val="-3"/>
          <w:sz w:val="21"/>
        </w:rPr>
        <w:t>灾区森林总蓄积量</w:t>
      </w:r>
      <w:r>
        <w:rPr>
          <w:sz w:val="21"/>
        </w:rPr>
        <w:t>（m</w:t>
      </w:r>
      <w:r>
        <w:rPr>
          <w:position w:val="11"/>
          <w:sz w:val="11"/>
        </w:rPr>
        <w:t>3</w:t>
      </w:r>
      <w:r>
        <w:rPr>
          <w:sz w:val="21"/>
        </w:rPr>
        <w:t xml:space="preserve">）×100% </w:t>
      </w:r>
    </w:p>
    <w:p w14:paraId="78775B28" w14:textId="77777777" w:rsidR="001C5D91" w:rsidRDefault="001C5D91">
      <w:pPr>
        <w:pStyle w:val="a3"/>
        <w:ind w:left="0"/>
        <w:rPr>
          <w:sz w:val="18"/>
        </w:rPr>
      </w:pPr>
    </w:p>
    <w:p w14:paraId="15F0FA2E" w14:textId="77777777" w:rsidR="001C5D91" w:rsidRDefault="00726C19">
      <w:pPr>
        <w:pStyle w:val="a4"/>
        <w:numPr>
          <w:ilvl w:val="0"/>
          <w:numId w:val="95"/>
        </w:numPr>
        <w:tabs>
          <w:tab w:val="left" w:pos="1178"/>
        </w:tabs>
        <w:ind w:hanging="319"/>
        <w:rPr>
          <w:sz w:val="21"/>
        </w:rPr>
      </w:pPr>
      <w:r>
        <w:rPr>
          <w:spacing w:val="-3"/>
          <w:sz w:val="21"/>
        </w:rPr>
        <w:t>人均损失价值（</w:t>
      </w:r>
      <w:r>
        <w:rPr>
          <w:sz w:val="21"/>
        </w:rPr>
        <w:t>元/</w:t>
      </w:r>
      <w:r>
        <w:rPr>
          <w:spacing w:val="-3"/>
          <w:sz w:val="21"/>
        </w:rPr>
        <w:t>人</w:t>
      </w:r>
      <w:r>
        <w:rPr>
          <w:sz w:val="21"/>
        </w:rPr>
        <w:t>）=</w:t>
      </w:r>
      <w:r>
        <w:rPr>
          <w:spacing w:val="-3"/>
          <w:sz w:val="21"/>
        </w:rPr>
        <w:t>经济损失价值（</w:t>
      </w:r>
      <w:r>
        <w:rPr>
          <w:sz w:val="21"/>
        </w:rPr>
        <w:t>元）/</w:t>
      </w:r>
      <w:r>
        <w:rPr>
          <w:spacing w:val="-2"/>
          <w:sz w:val="21"/>
        </w:rPr>
        <w:t>灾区总人口数</w:t>
      </w:r>
      <w:r>
        <w:rPr>
          <w:spacing w:val="-3"/>
          <w:sz w:val="21"/>
        </w:rPr>
        <w:t>（</w:t>
      </w:r>
      <w:r>
        <w:rPr>
          <w:sz w:val="21"/>
        </w:rPr>
        <w:t>人</w:t>
      </w:r>
      <w:r>
        <w:rPr>
          <w:spacing w:val="-3"/>
          <w:sz w:val="21"/>
        </w:rPr>
        <w:t>）</w:t>
      </w:r>
      <w:r>
        <w:rPr>
          <w:sz w:val="21"/>
        </w:rPr>
        <w:t xml:space="preserve"> </w:t>
      </w:r>
    </w:p>
    <w:p w14:paraId="58BA78DF" w14:textId="77777777" w:rsidR="001C5D91" w:rsidRDefault="001C5D91">
      <w:pPr>
        <w:pStyle w:val="a3"/>
        <w:spacing w:before="2"/>
        <w:ind w:left="0"/>
        <w:rPr>
          <w:sz w:val="17"/>
        </w:rPr>
      </w:pPr>
    </w:p>
    <w:p w14:paraId="04BBEBC4" w14:textId="77777777" w:rsidR="001C5D91" w:rsidRDefault="00726C19">
      <w:pPr>
        <w:pStyle w:val="a4"/>
        <w:numPr>
          <w:ilvl w:val="0"/>
          <w:numId w:val="95"/>
        </w:numPr>
        <w:tabs>
          <w:tab w:val="left" w:pos="1178"/>
        </w:tabs>
        <w:spacing w:before="1"/>
        <w:ind w:hanging="319"/>
        <w:rPr>
          <w:sz w:val="21"/>
        </w:rPr>
      </w:pPr>
      <w:r>
        <w:rPr>
          <w:spacing w:val="-3"/>
          <w:sz w:val="21"/>
        </w:rPr>
        <w:t>林地损失平均价值量（</w:t>
      </w:r>
      <w:r>
        <w:rPr>
          <w:sz w:val="21"/>
        </w:rPr>
        <w:t>元/</w:t>
      </w:r>
      <w:r>
        <w:rPr>
          <w:spacing w:val="2"/>
          <w:sz w:val="21"/>
        </w:rPr>
        <w:t xml:space="preserve"> </w:t>
      </w:r>
      <w:r>
        <w:rPr>
          <w:sz w:val="21"/>
        </w:rPr>
        <w:t>hm</w:t>
      </w:r>
      <w:r>
        <w:rPr>
          <w:position w:val="11"/>
          <w:sz w:val="11"/>
        </w:rPr>
        <w:t>2</w:t>
      </w:r>
      <w:r>
        <w:rPr>
          <w:sz w:val="21"/>
        </w:rPr>
        <w:t>）</w:t>
      </w:r>
      <w:r>
        <w:rPr>
          <w:spacing w:val="-3"/>
          <w:sz w:val="21"/>
        </w:rPr>
        <w:t>=经济损失价值</w:t>
      </w:r>
      <w:r>
        <w:rPr>
          <w:sz w:val="21"/>
        </w:rPr>
        <w:t>（元）/</w:t>
      </w:r>
      <w:r>
        <w:rPr>
          <w:spacing w:val="-3"/>
          <w:sz w:val="21"/>
        </w:rPr>
        <w:t>森林总面积</w:t>
      </w:r>
      <w:r>
        <w:rPr>
          <w:sz w:val="21"/>
        </w:rPr>
        <w:t>（hm</w:t>
      </w:r>
      <w:r>
        <w:rPr>
          <w:position w:val="11"/>
          <w:sz w:val="11"/>
        </w:rPr>
        <w:t>2</w:t>
      </w:r>
      <w:r>
        <w:rPr>
          <w:sz w:val="21"/>
        </w:rPr>
        <w:t xml:space="preserve">） </w:t>
      </w:r>
    </w:p>
    <w:p w14:paraId="38506F22" w14:textId="77777777" w:rsidR="001C5D91" w:rsidRDefault="001C5D91">
      <w:pPr>
        <w:pStyle w:val="a3"/>
        <w:spacing w:before="4"/>
        <w:ind w:left="0"/>
        <w:rPr>
          <w:sz w:val="17"/>
        </w:rPr>
      </w:pPr>
    </w:p>
    <w:p w14:paraId="00C43649" w14:textId="77777777" w:rsidR="001C5D91" w:rsidRDefault="00726C19">
      <w:pPr>
        <w:pStyle w:val="a4"/>
        <w:numPr>
          <w:ilvl w:val="0"/>
          <w:numId w:val="95"/>
        </w:numPr>
        <w:tabs>
          <w:tab w:val="left" w:pos="1178"/>
        </w:tabs>
        <w:ind w:hanging="319"/>
        <w:rPr>
          <w:sz w:val="21"/>
        </w:rPr>
      </w:pPr>
      <w:r>
        <w:rPr>
          <w:spacing w:val="-3"/>
          <w:sz w:val="21"/>
        </w:rPr>
        <w:t>火灾发生率</w:t>
      </w:r>
      <w:r>
        <w:rPr>
          <w:sz w:val="21"/>
        </w:rPr>
        <w:t>（次/10</w:t>
      </w:r>
      <w:r>
        <w:rPr>
          <w:spacing w:val="-36"/>
          <w:sz w:val="21"/>
        </w:rPr>
        <w:t xml:space="preserve"> 万 </w:t>
      </w:r>
      <w:r>
        <w:rPr>
          <w:sz w:val="21"/>
        </w:rPr>
        <w:t>hm</w:t>
      </w:r>
      <w:r>
        <w:rPr>
          <w:position w:val="11"/>
          <w:sz w:val="11"/>
        </w:rPr>
        <w:t>2</w:t>
      </w:r>
      <w:r>
        <w:rPr>
          <w:sz w:val="21"/>
        </w:rPr>
        <w:t>）</w:t>
      </w:r>
      <w:r>
        <w:rPr>
          <w:spacing w:val="-3"/>
          <w:sz w:val="21"/>
        </w:rPr>
        <w:t>=火灾发生总次数（</w:t>
      </w:r>
      <w:r>
        <w:rPr>
          <w:sz w:val="21"/>
        </w:rPr>
        <w:t>次）/</w:t>
      </w:r>
      <w:r>
        <w:rPr>
          <w:spacing w:val="-3"/>
          <w:sz w:val="21"/>
        </w:rPr>
        <w:t>森林总面积</w:t>
      </w:r>
      <w:r>
        <w:rPr>
          <w:sz w:val="21"/>
        </w:rPr>
        <w:t>（10</w:t>
      </w:r>
      <w:r>
        <w:rPr>
          <w:spacing w:val="-35"/>
          <w:sz w:val="21"/>
        </w:rPr>
        <w:t xml:space="preserve"> 万 </w:t>
      </w:r>
      <w:r>
        <w:rPr>
          <w:sz w:val="21"/>
        </w:rPr>
        <w:t>hm</w:t>
      </w:r>
      <w:r>
        <w:rPr>
          <w:position w:val="11"/>
          <w:sz w:val="11"/>
        </w:rPr>
        <w:t>2</w:t>
      </w:r>
      <w:r>
        <w:rPr>
          <w:sz w:val="21"/>
        </w:rPr>
        <w:t xml:space="preserve">）×100% </w:t>
      </w:r>
    </w:p>
    <w:p w14:paraId="02633436" w14:textId="77777777" w:rsidR="001C5D91" w:rsidRDefault="001C5D91">
      <w:pPr>
        <w:pStyle w:val="a3"/>
        <w:ind w:left="0"/>
        <w:rPr>
          <w:sz w:val="18"/>
        </w:rPr>
      </w:pPr>
    </w:p>
    <w:p w14:paraId="32D6BD1B" w14:textId="77777777" w:rsidR="001C5D91" w:rsidRDefault="005B3CC0">
      <w:pPr>
        <w:pStyle w:val="a4"/>
        <w:numPr>
          <w:ilvl w:val="0"/>
          <w:numId w:val="95"/>
        </w:numPr>
        <w:tabs>
          <w:tab w:val="left" w:pos="1178"/>
        </w:tabs>
        <w:ind w:hanging="319"/>
        <w:rPr>
          <w:sz w:val="21"/>
        </w:rPr>
      </w:pPr>
      <w:r>
        <w:pict w14:anchorId="1306BC45">
          <v:group id="_x0000_s2073" style="position:absolute;left:0;text-align:left;margin-left:70.35pt;margin-top:24pt;width:438.05pt;height:119.8pt;z-index:-251599872;mso-position-horizontal-relative:page" coordorigin="1408,481" coordsize="8761,2396">
            <v:line id="_x0000_s2074" style="position:absolute" from="5613,1037" to="5613,1404"/>
            <v:shape id="_x0000_s2075" type="#_x0000_t75" style="position:absolute;left:2631;top:1396;width:5963;height:565">
              <v:imagedata r:id="rId38" o:title=""/>
            </v:shape>
            <v:shape id="_x0000_s2076" type="#_x0000_t75" style="position:absolute;left:3681;top:480;width:4039;height:565">
              <v:imagedata r:id="rId39" o:title=""/>
            </v:shape>
            <v:shape id="_x0000_s2077" type="#_x0000_t75" style="position:absolute;left:1407;top:2311;width:2814;height:565">
              <v:imagedata r:id="rId40" o:title=""/>
            </v:shape>
            <v:line id="_x0000_s2078" style="position:absolute" from="2639,1953" to="2639,2319"/>
            <v:shape id="_x0000_s2079" type="#_x0000_t75" style="position:absolute;left:4381;top:2311;width:2814;height:565">
              <v:imagedata r:id="rId40" o:title=""/>
            </v:shape>
            <v:line id="_x0000_s2080" style="position:absolute" from="5613,1953" to="5613,2319"/>
            <v:shape id="_x0000_s2081" type="#_x0000_t75" style="position:absolute;left:7354;top:2311;width:2814;height:565">
              <v:imagedata r:id="rId40" o:title=""/>
            </v:shape>
            <v:line id="_x0000_s2082" style="position:absolute" from="8587,1953" to="8587,2319"/>
            <v:shape id="_x0000_s2083" type="#_x0000_t202" style="position:absolute;left:4501;top:605;width:2461;height:251" filled="f" stroked="f">
              <v:textbox inset="0,0,0,0">
                <w:txbxContent>
                  <w:p w14:paraId="24493D26" w14:textId="77777777" w:rsidR="001C5D91" w:rsidRDefault="00726C19">
                    <w:pPr>
                      <w:spacing w:line="250" w:lineRule="exact"/>
                      <w:rPr>
                        <w:rFonts w:ascii="等线" w:eastAsia="等线"/>
                        <w:sz w:val="24"/>
                      </w:rPr>
                    </w:pPr>
                    <w:r>
                      <w:rPr>
                        <w:rFonts w:ascii="等线" w:eastAsia="等线" w:hint="eastAsia"/>
                        <w:spacing w:val="-38"/>
                        <w:sz w:val="24"/>
                      </w:rPr>
                      <w:t>森林火灾损失评估指标体系</w:t>
                    </w:r>
                  </w:p>
                </w:txbxContent>
              </v:textbox>
            </v:shape>
            <v:shape id="_x0000_s2084" type="#_x0000_t202" style="position:absolute;left:5213;top:1523;width:860;height:251" filled="f" stroked="f">
              <v:textbox inset="0,0,0,0">
                <w:txbxContent>
                  <w:p w14:paraId="40567A6C" w14:textId="77777777" w:rsidR="001C5D91" w:rsidRDefault="00726C19">
                    <w:pPr>
                      <w:spacing w:line="250" w:lineRule="exact"/>
                      <w:rPr>
                        <w:rFonts w:ascii="等线" w:eastAsia="等线"/>
                        <w:sz w:val="24"/>
                      </w:rPr>
                    </w:pPr>
                    <w:r>
                      <w:rPr>
                        <w:rFonts w:ascii="等线" w:eastAsia="等线" w:hint="eastAsia"/>
                        <w:spacing w:val="-31"/>
                        <w:sz w:val="24"/>
                      </w:rPr>
                      <w:t>一级指标</w:t>
                    </w:r>
                  </w:p>
                </w:txbxContent>
              </v:textbox>
            </v:shape>
            <w10:wrap anchorx="page"/>
          </v:group>
        </w:pict>
      </w:r>
      <w:r w:rsidR="00726C19">
        <w:rPr>
          <w:spacing w:val="-3"/>
          <w:sz w:val="21"/>
        </w:rPr>
        <w:t>扑火成效比</w:t>
      </w:r>
      <w:r w:rsidR="00726C19">
        <w:rPr>
          <w:sz w:val="21"/>
        </w:rPr>
        <w:t>（%）</w:t>
      </w:r>
      <w:r w:rsidR="00726C19">
        <w:rPr>
          <w:spacing w:val="-3"/>
          <w:sz w:val="21"/>
        </w:rPr>
        <w:t>=扑火费用（</w:t>
      </w:r>
      <w:r w:rsidR="00726C19">
        <w:rPr>
          <w:sz w:val="21"/>
        </w:rPr>
        <w:t>元）/</w:t>
      </w:r>
      <w:r w:rsidR="00726C19">
        <w:rPr>
          <w:spacing w:val="-3"/>
          <w:sz w:val="21"/>
        </w:rPr>
        <w:t>森林火灾损失</w:t>
      </w:r>
      <w:r w:rsidR="00726C19">
        <w:rPr>
          <w:sz w:val="21"/>
        </w:rPr>
        <w:t xml:space="preserve">（元）×100% </w:t>
      </w:r>
    </w:p>
    <w:p w14:paraId="732190B4" w14:textId="77777777" w:rsidR="001C5D91" w:rsidRDefault="001C5D91">
      <w:pPr>
        <w:pStyle w:val="a3"/>
        <w:ind w:left="0"/>
        <w:rPr>
          <w:sz w:val="20"/>
        </w:rPr>
      </w:pPr>
    </w:p>
    <w:p w14:paraId="69B93D6A" w14:textId="77777777" w:rsidR="001C5D91" w:rsidRDefault="001C5D91">
      <w:pPr>
        <w:pStyle w:val="a3"/>
        <w:ind w:left="0"/>
        <w:rPr>
          <w:sz w:val="20"/>
        </w:rPr>
      </w:pPr>
    </w:p>
    <w:p w14:paraId="02760306" w14:textId="77777777" w:rsidR="001C5D91" w:rsidRDefault="001C5D91">
      <w:pPr>
        <w:pStyle w:val="a3"/>
        <w:ind w:left="0"/>
        <w:rPr>
          <w:sz w:val="20"/>
        </w:rPr>
      </w:pPr>
    </w:p>
    <w:p w14:paraId="045EA5CB" w14:textId="77777777" w:rsidR="001C5D91" w:rsidRDefault="001C5D91">
      <w:pPr>
        <w:pStyle w:val="a3"/>
        <w:ind w:left="0"/>
        <w:rPr>
          <w:sz w:val="20"/>
        </w:rPr>
      </w:pPr>
    </w:p>
    <w:p w14:paraId="3E0B2175" w14:textId="77777777" w:rsidR="001C5D91" w:rsidRDefault="001C5D91">
      <w:pPr>
        <w:pStyle w:val="a3"/>
        <w:ind w:left="0"/>
        <w:rPr>
          <w:sz w:val="20"/>
        </w:rPr>
      </w:pPr>
    </w:p>
    <w:p w14:paraId="4C0F65A1" w14:textId="77777777" w:rsidR="001C5D91" w:rsidRDefault="001C5D91">
      <w:pPr>
        <w:pStyle w:val="a3"/>
        <w:ind w:left="0"/>
        <w:rPr>
          <w:sz w:val="20"/>
        </w:rPr>
      </w:pPr>
    </w:p>
    <w:p w14:paraId="05BA9DC5" w14:textId="77777777" w:rsidR="001C5D91" w:rsidRDefault="001C5D91">
      <w:pPr>
        <w:pStyle w:val="a3"/>
        <w:ind w:left="0"/>
        <w:rPr>
          <w:sz w:val="20"/>
        </w:rPr>
      </w:pPr>
    </w:p>
    <w:p w14:paraId="63433E98" w14:textId="77777777" w:rsidR="001C5D91" w:rsidRDefault="001C5D91">
      <w:pPr>
        <w:pStyle w:val="a3"/>
        <w:spacing w:before="3"/>
        <w:ind w:left="0"/>
        <w:rPr>
          <w:sz w:val="29"/>
        </w:rPr>
      </w:pPr>
    </w:p>
    <w:tbl>
      <w:tblPr>
        <w:tblW w:w="0" w:type="auto"/>
        <w:tblInd w:w="397" w:type="dxa"/>
        <w:tblLayout w:type="fixed"/>
        <w:tblCellMar>
          <w:left w:w="0" w:type="dxa"/>
          <w:right w:w="0" w:type="dxa"/>
        </w:tblCellMar>
        <w:tblLook w:val="04A0" w:firstRow="1" w:lastRow="0" w:firstColumn="1" w:lastColumn="0" w:noHBand="0" w:noVBand="1"/>
      </w:tblPr>
      <w:tblGrid>
        <w:gridCol w:w="426"/>
        <w:gridCol w:w="1788"/>
        <w:gridCol w:w="580"/>
        <w:gridCol w:w="606"/>
        <w:gridCol w:w="1788"/>
        <w:gridCol w:w="579"/>
        <w:gridCol w:w="607"/>
        <w:gridCol w:w="1787"/>
        <w:gridCol w:w="399"/>
      </w:tblGrid>
      <w:tr w:rsidR="001C5D91" w14:paraId="4FC4A7D9" w14:textId="77777777">
        <w:trPr>
          <w:trHeight w:val="583"/>
        </w:trPr>
        <w:tc>
          <w:tcPr>
            <w:tcW w:w="426" w:type="dxa"/>
            <w:vMerge w:val="restart"/>
          </w:tcPr>
          <w:p w14:paraId="25C5379E" w14:textId="77777777" w:rsidR="001C5D91" w:rsidRDefault="001C5D91">
            <w:pPr>
              <w:pStyle w:val="TableParagraph"/>
              <w:rPr>
                <w:rFonts w:ascii="Times New Roman"/>
              </w:rPr>
            </w:pPr>
          </w:p>
        </w:tc>
        <w:tc>
          <w:tcPr>
            <w:tcW w:w="1788" w:type="dxa"/>
          </w:tcPr>
          <w:p w14:paraId="19F37F8B" w14:textId="77777777" w:rsidR="001C5D91" w:rsidRDefault="00726C19">
            <w:pPr>
              <w:pStyle w:val="TableParagraph"/>
              <w:spacing w:line="306" w:lineRule="exact"/>
              <w:ind w:left="159"/>
              <w:rPr>
                <w:rFonts w:ascii="等线" w:eastAsia="等线"/>
                <w:sz w:val="24"/>
              </w:rPr>
            </w:pPr>
            <w:r>
              <w:rPr>
                <w:rFonts w:ascii="等线" w:eastAsia="等线" w:hint="eastAsia"/>
                <w:spacing w:val="-36"/>
                <w:sz w:val="24"/>
              </w:rPr>
              <w:t>实物量损失指标</w:t>
            </w:r>
          </w:p>
        </w:tc>
        <w:tc>
          <w:tcPr>
            <w:tcW w:w="580" w:type="dxa"/>
          </w:tcPr>
          <w:p w14:paraId="2D70B47D" w14:textId="77777777" w:rsidR="001C5D91" w:rsidRDefault="001C5D91">
            <w:pPr>
              <w:pStyle w:val="TableParagraph"/>
              <w:rPr>
                <w:rFonts w:ascii="Times New Roman"/>
              </w:rPr>
            </w:pPr>
          </w:p>
        </w:tc>
        <w:tc>
          <w:tcPr>
            <w:tcW w:w="606" w:type="dxa"/>
          </w:tcPr>
          <w:p w14:paraId="57C8F3B4" w14:textId="77777777" w:rsidR="001C5D91" w:rsidRDefault="001C5D91">
            <w:pPr>
              <w:pStyle w:val="TableParagraph"/>
              <w:rPr>
                <w:rFonts w:ascii="Times New Roman"/>
              </w:rPr>
            </w:pPr>
          </w:p>
        </w:tc>
        <w:tc>
          <w:tcPr>
            <w:tcW w:w="1788" w:type="dxa"/>
          </w:tcPr>
          <w:p w14:paraId="533A277E" w14:textId="77777777" w:rsidR="001C5D91" w:rsidRDefault="00726C19">
            <w:pPr>
              <w:pStyle w:val="TableParagraph"/>
              <w:spacing w:line="306" w:lineRule="exact"/>
              <w:ind w:left="20" w:right="47"/>
              <w:jc w:val="center"/>
              <w:rPr>
                <w:rFonts w:ascii="等线" w:eastAsia="等线"/>
                <w:sz w:val="24"/>
              </w:rPr>
            </w:pPr>
            <w:r>
              <w:rPr>
                <w:rFonts w:ascii="等线" w:eastAsia="等线" w:hint="eastAsia"/>
                <w:sz w:val="24"/>
              </w:rPr>
              <w:t>价值量损失指标</w:t>
            </w:r>
          </w:p>
        </w:tc>
        <w:tc>
          <w:tcPr>
            <w:tcW w:w="579" w:type="dxa"/>
          </w:tcPr>
          <w:p w14:paraId="7909E436" w14:textId="77777777" w:rsidR="001C5D91" w:rsidRDefault="001C5D91">
            <w:pPr>
              <w:pStyle w:val="TableParagraph"/>
              <w:rPr>
                <w:rFonts w:ascii="Times New Roman"/>
              </w:rPr>
            </w:pPr>
          </w:p>
        </w:tc>
        <w:tc>
          <w:tcPr>
            <w:tcW w:w="607" w:type="dxa"/>
          </w:tcPr>
          <w:p w14:paraId="0B84EAD9" w14:textId="77777777" w:rsidR="001C5D91" w:rsidRDefault="001C5D91">
            <w:pPr>
              <w:pStyle w:val="TableParagraph"/>
              <w:rPr>
                <w:rFonts w:ascii="Times New Roman"/>
              </w:rPr>
            </w:pPr>
          </w:p>
        </w:tc>
        <w:tc>
          <w:tcPr>
            <w:tcW w:w="1787" w:type="dxa"/>
          </w:tcPr>
          <w:p w14:paraId="05324ACC" w14:textId="77777777" w:rsidR="001C5D91" w:rsidRDefault="00726C19">
            <w:pPr>
              <w:pStyle w:val="TableParagraph"/>
              <w:spacing w:line="306" w:lineRule="exact"/>
              <w:ind w:left="260"/>
              <w:rPr>
                <w:rFonts w:ascii="等线" w:eastAsia="等线"/>
                <w:sz w:val="24"/>
              </w:rPr>
            </w:pPr>
            <w:r>
              <w:rPr>
                <w:rFonts w:ascii="等线" w:eastAsia="等线" w:hint="eastAsia"/>
                <w:sz w:val="24"/>
              </w:rPr>
              <w:t>灾情综合指标</w:t>
            </w:r>
          </w:p>
        </w:tc>
        <w:tc>
          <w:tcPr>
            <w:tcW w:w="399" w:type="dxa"/>
            <w:vMerge w:val="restart"/>
          </w:tcPr>
          <w:p w14:paraId="756C1DEB" w14:textId="77777777" w:rsidR="001C5D91" w:rsidRDefault="001C5D91">
            <w:pPr>
              <w:pStyle w:val="TableParagraph"/>
              <w:rPr>
                <w:rFonts w:ascii="Times New Roman"/>
              </w:rPr>
            </w:pPr>
          </w:p>
        </w:tc>
      </w:tr>
      <w:tr w:rsidR="001C5D91" w14:paraId="3819FC23" w14:textId="77777777">
        <w:trPr>
          <w:trHeight w:val="731"/>
        </w:trPr>
        <w:tc>
          <w:tcPr>
            <w:tcW w:w="426" w:type="dxa"/>
            <w:vMerge/>
            <w:tcBorders>
              <w:top w:val="nil"/>
            </w:tcBorders>
          </w:tcPr>
          <w:p w14:paraId="466803D4" w14:textId="77777777" w:rsidR="001C5D91" w:rsidRDefault="001C5D91">
            <w:pPr>
              <w:rPr>
                <w:sz w:val="2"/>
                <w:szCs w:val="2"/>
              </w:rPr>
            </w:pPr>
          </w:p>
        </w:tc>
        <w:tc>
          <w:tcPr>
            <w:tcW w:w="1788" w:type="dxa"/>
          </w:tcPr>
          <w:p w14:paraId="1F67A73F" w14:textId="77777777" w:rsidR="001C5D91" w:rsidRDefault="001C5D91">
            <w:pPr>
              <w:pStyle w:val="TableParagraph"/>
              <w:spacing w:before="8"/>
              <w:rPr>
                <w:sz w:val="21"/>
              </w:rPr>
            </w:pPr>
          </w:p>
          <w:p w14:paraId="6687DD72" w14:textId="77777777" w:rsidR="001C5D91" w:rsidRDefault="00726C19">
            <w:pPr>
              <w:pStyle w:val="TableParagraph"/>
              <w:ind w:left="459"/>
              <w:rPr>
                <w:rFonts w:ascii="等线" w:eastAsia="等线"/>
                <w:sz w:val="24"/>
              </w:rPr>
            </w:pPr>
            <w:r>
              <w:rPr>
                <w:rFonts w:ascii="等线" w:eastAsia="等线" w:hint="eastAsia"/>
                <w:sz w:val="24"/>
              </w:rPr>
              <w:t>二级指标</w:t>
            </w:r>
          </w:p>
        </w:tc>
        <w:tc>
          <w:tcPr>
            <w:tcW w:w="580" w:type="dxa"/>
          </w:tcPr>
          <w:p w14:paraId="05475C26" w14:textId="77777777" w:rsidR="001C5D91" w:rsidRDefault="001C5D91">
            <w:pPr>
              <w:pStyle w:val="TableParagraph"/>
              <w:rPr>
                <w:rFonts w:ascii="Times New Roman"/>
              </w:rPr>
            </w:pPr>
          </w:p>
        </w:tc>
        <w:tc>
          <w:tcPr>
            <w:tcW w:w="606" w:type="dxa"/>
          </w:tcPr>
          <w:p w14:paraId="1DA6C957" w14:textId="77777777" w:rsidR="001C5D91" w:rsidRDefault="001C5D91">
            <w:pPr>
              <w:pStyle w:val="TableParagraph"/>
              <w:rPr>
                <w:rFonts w:ascii="Times New Roman"/>
              </w:rPr>
            </w:pPr>
          </w:p>
        </w:tc>
        <w:tc>
          <w:tcPr>
            <w:tcW w:w="1788" w:type="dxa"/>
          </w:tcPr>
          <w:p w14:paraId="2286D68A" w14:textId="77777777" w:rsidR="001C5D91" w:rsidRDefault="001C5D91">
            <w:pPr>
              <w:pStyle w:val="TableParagraph"/>
              <w:spacing w:before="8"/>
              <w:rPr>
                <w:sz w:val="21"/>
              </w:rPr>
            </w:pPr>
          </w:p>
          <w:p w14:paraId="29E12DFF" w14:textId="77777777" w:rsidR="001C5D91" w:rsidRDefault="00726C19">
            <w:pPr>
              <w:pStyle w:val="TableParagraph"/>
              <w:ind w:left="20" w:right="47"/>
              <w:jc w:val="center"/>
              <w:rPr>
                <w:rFonts w:ascii="等线" w:eastAsia="等线"/>
                <w:sz w:val="24"/>
              </w:rPr>
            </w:pPr>
            <w:r>
              <w:rPr>
                <w:rFonts w:ascii="等线" w:eastAsia="等线" w:hint="eastAsia"/>
                <w:sz w:val="24"/>
              </w:rPr>
              <w:t>二级指标</w:t>
            </w:r>
          </w:p>
        </w:tc>
        <w:tc>
          <w:tcPr>
            <w:tcW w:w="579" w:type="dxa"/>
          </w:tcPr>
          <w:p w14:paraId="3EAE5C83" w14:textId="77777777" w:rsidR="001C5D91" w:rsidRDefault="001C5D91">
            <w:pPr>
              <w:pStyle w:val="TableParagraph"/>
              <w:rPr>
                <w:rFonts w:ascii="Times New Roman"/>
              </w:rPr>
            </w:pPr>
          </w:p>
        </w:tc>
        <w:tc>
          <w:tcPr>
            <w:tcW w:w="607" w:type="dxa"/>
          </w:tcPr>
          <w:p w14:paraId="421FF55E" w14:textId="77777777" w:rsidR="001C5D91" w:rsidRDefault="001C5D91">
            <w:pPr>
              <w:pStyle w:val="TableParagraph"/>
              <w:rPr>
                <w:rFonts w:ascii="Times New Roman"/>
              </w:rPr>
            </w:pPr>
          </w:p>
        </w:tc>
        <w:tc>
          <w:tcPr>
            <w:tcW w:w="1787" w:type="dxa"/>
          </w:tcPr>
          <w:p w14:paraId="5F14E094" w14:textId="77777777" w:rsidR="001C5D91" w:rsidRDefault="001C5D91">
            <w:pPr>
              <w:pStyle w:val="TableParagraph"/>
              <w:spacing w:before="8"/>
              <w:rPr>
                <w:sz w:val="21"/>
              </w:rPr>
            </w:pPr>
          </w:p>
          <w:p w14:paraId="3EF867E8" w14:textId="77777777" w:rsidR="001C5D91" w:rsidRDefault="00726C19">
            <w:pPr>
              <w:pStyle w:val="TableParagraph"/>
              <w:ind w:left="459"/>
              <w:rPr>
                <w:rFonts w:ascii="等线" w:eastAsia="等线"/>
                <w:sz w:val="24"/>
              </w:rPr>
            </w:pPr>
            <w:r>
              <w:rPr>
                <w:rFonts w:ascii="等线" w:eastAsia="等线" w:hint="eastAsia"/>
                <w:sz w:val="24"/>
              </w:rPr>
              <w:t>二级指标</w:t>
            </w:r>
          </w:p>
        </w:tc>
        <w:tc>
          <w:tcPr>
            <w:tcW w:w="399" w:type="dxa"/>
            <w:vMerge/>
            <w:tcBorders>
              <w:top w:val="nil"/>
            </w:tcBorders>
          </w:tcPr>
          <w:p w14:paraId="5AB6F676" w14:textId="77777777" w:rsidR="001C5D91" w:rsidRDefault="001C5D91">
            <w:pPr>
              <w:rPr>
                <w:sz w:val="2"/>
                <w:szCs w:val="2"/>
              </w:rPr>
            </w:pPr>
          </w:p>
        </w:tc>
      </w:tr>
      <w:tr w:rsidR="001C5D91" w14:paraId="677C6CD0" w14:textId="77777777">
        <w:trPr>
          <w:trHeight w:val="436"/>
        </w:trPr>
        <w:tc>
          <w:tcPr>
            <w:tcW w:w="426" w:type="dxa"/>
          </w:tcPr>
          <w:p w14:paraId="57EA9A70" w14:textId="77777777" w:rsidR="001C5D91" w:rsidRDefault="00726C19">
            <w:pPr>
              <w:pStyle w:val="TableParagraph"/>
              <w:spacing w:before="93" w:line="323" w:lineRule="exact"/>
              <w:ind w:right="83"/>
              <w:jc w:val="center"/>
              <w:rPr>
                <w:rFonts w:ascii="等线" w:eastAsia="等线"/>
                <w:sz w:val="24"/>
              </w:rPr>
            </w:pPr>
            <w:r>
              <w:rPr>
                <w:rFonts w:ascii="等线" w:eastAsia="等线" w:hint="eastAsia"/>
                <w:sz w:val="24"/>
              </w:rPr>
              <w:t>火</w:t>
            </w:r>
          </w:p>
        </w:tc>
        <w:tc>
          <w:tcPr>
            <w:tcW w:w="1788" w:type="dxa"/>
          </w:tcPr>
          <w:p w14:paraId="5E339EB7" w14:textId="77777777" w:rsidR="001C5D91" w:rsidRDefault="00726C19">
            <w:pPr>
              <w:pStyle w:val="TableParagraph"/>
              <w:tabs>
                <w:tab w:val="left" w:pos="1011"/>
              </w:tabs>
              <w:spacing w:before="93" w:line="323" w:lineRule="exact"/>
              <w:ind w:left="135"/>
              <w:rPr>
                <w:rFonts w:ascii="等线" w:eastAsia="等线"/>
                <w:sz w:val="24"/>
              </w:rPr>
            </w:pPr>
            <w:r>
              <w:rPr>
                <w:rFonts w:ascii="等线" w:eastAsia="等线" w:hint="eastAsia"/>
                <w:sz w:val="24"/>
              </w:rPr>
              <w:t xml:space="preserve">受 </w:t>
            </w:r>
            <w:r>
              <w:rPr>
                <w:rFonts w:ascii="等线" w:eastAsia="等线" w:hint="eastAsia"/>
                <w:spacing w:val="57"/>
                <w:sz w:val="24"/>
              </w:rPr>
              <w:t xml:space="preserve"> </w:t>
            </w:r>
            <w:r>
              <w:rPr>
                <w:rFonts w:ascii="等线" w:eastAsia="等线" w:hint="eastAsia"/>
                <w:sz w:val="24"/>
              </w:rPr>
              <w:t>损</w:t>
            </w:r>
            <w:r>
              <w:rPr>
                <w:rFonts w:ascii="等线" w:eastAsia="等线" w:hint="eastAsia"/>
                <w:sz w:val="24"/>
              </w:rPr>
              <w:tab/>
              <w:t>伤</w:t>
            </w:r>
            <w:r>
              <w:rPr>
                <w:rFonts w:ascii="等线" w:eastAsia="等线" w:hint="eastAsia"/>
                <w:spacing w:val="55"/>
                <w:sz w:val="24"/>
              </w:rPr>
              <w:t xml:space="preserve"> </w:t>
            </w:r>
            <w:r>
              <w:rPr>
                <w:rFonts w:ascii="等线" w:eastAsia="等线" w:hint="eastAsia"/>
                <w:sz w:val="24"/>
              </w:rPr>
              <w:t>建</w:t>
            </w:r>
          </w:p>
        </w:tc>
        <w:tc>
          <w:tcPr>
            <w:tcW w:w="580" w:type="dxa"/>
          </w:tcPr>
          <w:p w14:paraId="7D5CBF20" w14:textId="77777777" w:rsidR="001C5D91" w:rsidRDefault="00726C19">
            <w:pPr>
              <w:pStyle w:val="TableParagraph"/>
              <w:spacing w:before="93" w:line="323" w:lineRule="exact"/>
              <w:ind w:left="109"/>
              <w:rPr>
                <w:rFonts w:ascii="等线" w:eastAsia="等线"/>
                <w:sz w:val="24"/>
              </w:rPr>
            </w:pPr>
            <w:r>
              <w:rPr>
                <w:rFonts w:ascii="等线" w:eastAsia="等线" w:hint="eastAsia"/>
                <w:sz w:val="24"/>
              </w:rPr>
              <w:t>机</w:t>
            </w:r>
          </w:p>
        </w:tc>
        <w:tc>
          <w:tcPr>
            <w:tcW w:w="606" w:type="dxa"/>
          </w:tcPr>
          <w:p w14:paraId="6A1D16FF" w14:textId="77777777" w:rsidR="001C5D91" w:rsidRDefault="00726C19">
            <w:pPr>
              <w:pStyle w:val="TableParagraph"/>
              <w:spacing w:before="93" w:line="323" w:lineRule="exact"/>
              <w:ind w:right="133"/>
              <w:jc w:val="right"/>
              <w:rPr>
                <w:rFonts w:ascii="等线" w:eastAsia="等线"/>
                <w:sz w:val="24"/>
              </w:rPr>
            </w:pPr>
            <w:r>
              <w:rPr>
                <w:rFonts w:ascii="等线" w:eastAsia="等线" w:hint="eastAsia"/>
                <w:sz w:val="24"/>
              </w:rPr>
              <w:t>立</w:t>
            </w:r>
          </w:p>
        </w:tc>
        <w:tc>
          <w:tcPr>
            <w:tcW w:w="1788" w:type="dxa"/>
          </w:tcPr>
          <w:p w14:paraId="790835E3" w14:textId="77777777" w:rsidR="001C5D91" w:rsidRDefault="00726C19">
            <w:pPr>
              <w:pStyle w:val="TableParagraph"/>
              <w:tabs>
                <w:tab w:val="left" w:pos="902"/>
              </w:tabs>
              <w:spacing w:before="93" w:line="323" w:lineRule="exact"/>
              <w:ind w:left="26"/>
              <w:jc w:val="center"/>
              <w:rPr>
                <w:rFonts w:ascii="等线" w:eastAsia="等线"/>
                <w:sz w:val="24"/>
              </w:rPr>
            </w:pPr>
            <w:r>
              <w:rPr>
                <w:rFonts w:ascii="等线" w:eastAsia="等线" w:hint="eastAsia"/>
                <w:sz w:val="24"/>
              </w:rPr>
              <w:t xml:space="preserve">商 </w:t>
            </w:r>
            <w:r>
              <w:rPr>
                <w:rFonts w:ascii="等线" w:eastAsia="等线" w:hint="eastAsia"/>
                <w:spacing w:val="55"/>
                <w:sz w:val="24"/>
              </w:rPr>
              <w:t xml:space="preserve"> </w:t>
            </w:r>
            <w:r>
              <w:rPr>
                <w:rFonts w:ascii="等线" w:eastAsia="等线" w:hint="eastAsia"/>
                <w:sz w:val="24"/>
              </w:rPr>
              <w:t>停</w:t>
            </w:r>
            <w:r>
              <w:rPr>
                <w:rFonts w:ascii="等线" w:eastAsia="等线" w:hint="eastAsia"/>
                <w:sz w:val="24"/>
              </w:rPr>
              <w:tab/>
              <w:t>扑</w:t>
            </w:r>
            <w:r>
              <w:rPr>
                <w:rFonts w:ascii="等线" w:eastAsia="等线" w:hint="eastAsia"/>
                <w:spacing w:val="55"/>
                <w:sz w:val="24"/>
              </w:rPr>
              <w:t xml:space="preserve"> </w:t>
            </w:r>
            <w:r>
              <w:rPr>
                <w:rFonts w:ascii="等线" w:eastAsia="等线" w:hint="eastAsia"/>
                <w:sz w:val="24"/>
              </w:rPr>
              <w:t>善</w:t>
            </w:r>
          </w:p>
        </w:tc>
        <w:tc>
          <w:tcPr>
            <w:tcW w:w="579" w:type="dxa"/>
          </w:tcPr>
          <w:p w14:paraId="4B082BF7" w14:textId="77777777" w:rsidR="001C5D91" w:rsidRDefault="00726C19">
            <w:pPr>
              <w:pStyle w:val="TableParagraph"/>
              <w:spacing w:before="93" w:line="323" w:lineRule="exact"/>
              <w:ind w:left="109"/>
              <w:rPr>
                <w:rFonts w:ascii="等线" w:eastAsia="等线"/>
                <w:sz w:val="24"/>
              </w:rPr>
            </w:pPr>
            <w:r>
              <w:rPr>
                <w:rFonts w:ascii="等线" w:eastAsia="等线" w:hint="eastAsia"/>
                <w:sz w:val="24"/>
              </w:rPr>
              <w:t>森</w:t>
            </w:r>
          </w:p>
        </w:tc>
        <w:tc>
          <w:tcPr>
            <w:tcW w:w="607" w:type="dxa"/>
          </w:tcPr>
          <w:p w14:paraId="138B8F28" w14:textId="77777777" w:rsidR="001C5D91" w:rsidRDefault="00726C19">
            <w:pPr>
              <w:pStyle w:val="TableParagraph"/>
              <w:spacing w:before="93" w:line="323" w:lineRule="exact"/>
              <w:ind w:right="133"/>
              <w:jc w:val="right"/>
              <w:rPr>
                <w:rFonts w:ascii="等线" w:eastAsia="等线"/>
                <w:sz w:val="24"/>
              </w:rPr>
            </w:pPr>
            <w:r>
              <w:rPr>
                <w:rFonts w:ascii="等线" w:eastAsia="等线" w:hint="eastAsia"/>
                <w:sz w:val="24"/>
              </w:rPr>
              <w:t>森</w:t>
            </w:r>
          </w:p>
        </w:tc>
        <w:tc>
          <w:tcPr>
            <w:tcW w:w="1787" w:type="dxa"/>
          </w:tcPr>
          <w:p w14:paraId="6BFF9EA3" w14:textId="77777777" w:rsidR="001C5D91" w:rsidRDefault="00726C19">
            <w:pPr>
              <w:pStyle w:val="TableParagraph"/>
              <w:tabs>
                <w:tab w:val="left" w:pos="1011"/>
              </w:tabs>
              <w:spacing w:before="93" w:line="323" w:lineRule="exact"/>
              <w:ind w:left="137"/>
              <w:rPr>
                <w:rFonts w:ascii="等线" w:eastAsia="等线"/>
                <w:sz w:val="24"/>
              </w:rPr>
            </w:pPr>
            <w:r>
              <w:rPr>
                <w:rFonts w:ascii="等线" w:eastAsia="等线" w:hint="eastAsia"/>
                <w:sz w:val="24"/>
              </w:rPr>
              <w:t xml:space="preserve">森 </w:t>
            </w:r>
            <w:r>
              <w:rPr>
                <w:rFonts w:ascii="等线" w:eastAsia="等线" w:hint="eastAsia"/>
                <w:spacing w:val="55"/>
                <w:sz w:val="24"/>
              </w:rPr>
              <w:t xml:space="preserve"> </w:t>
            </w:r>
            <w:r>
              <w:rPr>
                <w:rFonts w:ascii="等线" w:eastAsia="等线" w:hint="eastAsia"/>
                <w:sz w:val="24"/>
              </w:rPr>
              <w:t>人</w:t>
            </w:r>
            <w:r>
              <w:rPr>
                <w:rFonts w:ascii="等线" w:eastAsia="等线" w:hint="eastAsia"/>
                <w:sz w:val="24"/>
              </w:rPr>
              <w:tab/>
              <w:t>林</w:t>
            </w:r>
            <w:r>
              <w:rPr>
                <w:rFonts w:ascii="等线" w:eastAsia="等线" w:hint="eastAsia"/>
                <w:spacing w:val="55"/>
                <w:sz w:val="24"/>
              </w:rPr>
              <w:t xml:space="preserve"> </w:t>
            </w:r>
            <w:r>
              <w:rPr>
                <w:rFonts w:ascii="等线" w:eastAsia="等线" w:hint="eastAsia"/>
                <w:sz w:val="24"/>
              </w:rPr>
              <w:t>火</w:t>
            </w:r>
          </w:p>
        </w:tc>
        <w:tc>
          <w:tcPr>
            <w:tcW w:w="399" w:type="dxa"/>
          </w:tcPr>
          <w:p w14:paraId="4875BA64" w14:textId="77777777" w:rsidR="001C5D91" w:rsidRDefault="00726C19">
            <w:pPr>
              <w:pStyle w:val="TableParagraph"/>
              <w:spacing w:before="93" w:line="323" w:lineRule="exact"/>
              <w:ind w:right="47"/>
              <w:jc w:val="right"/>
              <w:rPr>
                <w:rFonts w:ascii="等线" w:eastAsia="等线"/>
                <w:sz w:val="24"/>
              </w:rPr>
            </w:pPr>
            <w:r>
              <w:rPr>
                <w:rFonts w:ascii="等线" w:eastAsia="等线" w:hint="eastAsia"/>
                <w:sz w:val="24"/>
              </w:rPr>
              <w:t>扑</w:t>
            </w:r>
          </w:p>
        </w:tc>
      </w:tr>
      <w:tr w:rsidR="001C5D91" w14:paraId="7A8263DA" w14:textId="77777777">
        <w:trPr>
          <w:trHeight w:val="324"/>
        </w:trPr>
        <w:tc>
          <w:tcPr>
            <w:tcW w:w="426" w:type="dxa"/>
          </w:tcPr>
          <w:p w14:paraId="2B674347" w14:textId="77777777" w:rsidR="001C5D91" w:rsidRDefault="00726C19">
            <w:pPr>
              <w:pStyle w:val="TableParagraph"/>
              <w:spacing w:line="304" w:lineRule="exact"/>
              <w:ind w:right="85"/>
              <w:jc w:val="center"/>
              <w:rPr>
                <w:rFonts w:ascii="等线" w:eastAsia="等线"/>
                <w:sz w:val="24"/>
              </w:rPr>
            </w:pPr>
            <w:r>
              <w:rPr>
                <w:rFonts w:ascii="等线" w:eastAsia="等线" w:hint="eastAsia"/>
                <w:sz w:val="24"/>
              </w:rPr>
              <w:t>场</w:t>
            </w:r>
          </w:p>
        </w:tc>
        <w:tc>
          <w:tcPr>
            <w:tcW w:w="1788" w:type="dxa"/>
          </w:tcPr>
          <w:p w14:paraId="338CBADC" w14:textId="77777777" w:rsidR="001C5D91" w:rsidRDefault="00726C19">
            <w:pPr>
              <w:pStyle w:val="TableParagraph"/>
              <w:tabs>
                <w:tab w:val="left" w:pos="1011"/>
              </w:tabs>
              <w:spacing w:line="304" w:lineRule="exact"/>
              <w:ind w:left="135"/>
              <w:rPr>
                <w:rFonts w:ascii="等线" w:eastAsia="等线"/>
                <w:sz w:val="24"/>
              </w:rPr>
            </w:pPr>
            <w:r>
              <w:rPr>
                <w:rFonts w:ascii="等线" w:eastAsia="等线" w:hint="eastAsia"/>
                <w:sz w:val="24"/>
              </w:rPr>
              <w:t xml:space="preserve">害 </w:t>
            </w:r>
            <w:r>
              <w:rPr>
                <w:rFonts w:ascii="等线" w:eastAsia="等线" w:hint="eastAsia"/>
                <w:spacing w:val="57"/>
                <w:sz w:val="24"/>
              </w:rPr>
              <w:t xml:space="preserve"> </w:t>
            </w:r>
            <w:r>
              <w:rPr>
                <w:rFonts w:ascii="等线" w:eastAsia="等线" w:hint="eastAsia"/>
                <w:sz w:val="24"/>
              </w:rPr>
              <w:t>失</w:t>
            </w:r>
            <w:r>
              <w:rPr>
                <w:rFonts w:ascii="等线" w:eastAsia="等线" w:hint="eastAsia"/>
                <w:sz w:val="24"/>
              </w:rPr>
              <w:tab/>
              <w:t>亡</w:t>
            </w:r>
            <w:r>
              <w:rPr>
                <w:rFonts w:ascii="等线" w:eastAsia="等线" w:hint="eastAsia"/>
                <w:spacing w:val="55"/>
                <w:sz w:val="24"/>
              </w:rPr>
              <w:t xml:space="preserve"> </w:t>
            </w:r>
            <w:r>
              <w:rPr>
                <w:rFonts w:ascii="等线" w:eastAsia="等线" w:hint="eastAsia"/>
                <w:sz w:val="24"/>
              </w:rPr>
              <w:t>筑</w:t>
            </w:r>
          </w:p>
        </w:tc>
        <w:tc>
          <w:tcPr>
            <w:tcW w:w="580" w:type="dxa"/>
          </w:tcPr>
          <w:p w14:paraId="38E94903" w14:textId="77777777" w:rsidR="001C5D91" w:rsidRDefault="00726C19">
            <w:pPr>
              <w:pStyle w:val="TableParagraph"/>
              <w:spacing w:line="304" w:lineRule="exact"/>
              <w:ind w:left="109"/>
              <w:rPr>
                <w:rFonts w:ascii="等线" w:eastAsia="等线"/>
                <w:sz w:val="24"/>
              </w:rPr>
            </w:pPr>
            <w:r>
              <w:rPr>
                <w:rFonts w:ascii="等线" w:eastAsia="等线" w:hint="eastAsia"/>
                <w:sz w:val="24"/>
              </w:rPr>
              <w:t>械</w:t>
            </w:r>
          </w:p>
        </w:tc>
        <w:tc>
          <w:tcPr>
            <w:tcW w:w="606" w:type="dxa"/>
          </w:tcPr>
          <w:p w14:paraId="68A2CFAE" w14:textId="77777777" w:rsidR="001C5D91" w:rsidRDefault="00726C19">
            <w:pPr>
              <w:pStyle w:val="TableParagraph"/>
              <w:spacing w:line="304" w:lineRule="exact"/>
              <w:ind w:right="133"/>
              <w:jc w:val="right"/>
              <w:rPr>
                <w:rFonts w:ascii="等线" w:eastAsia="等线"/>
                <w:sz w:val="24"/>
              </w:rPr>
            </w:pPr>
            <w:r>
              <w:rPr>
                <w:rFonts w:ascii="等线" w:eastAsia="等线" w:hint="eastAsia"/>
                <w:sz w:val="24"/>
              </w:rPr>
              <w:t>木</w:t>
            </w:r>
          </w:p>
        </w:tc>
        <w:tc>
          <w:tcPr>
            <w:tcW w:w="1788" w:type="dxa"/>
          </w:tcPr>
          <w:p w14:paraId="49062D03" w14:textId="77777777" w:rsidR="001C5D91" w:rsidRDefault="00726C19">
            <w:pPr>
              <w:pStyle w:val="TableParagraph"/>
              <w:tabs>
                <w:tab w:val="left" w:pos="902"/>
              </w:tabs>
              <w:spacing w:line="304" w:lineRule="exact"/>
              <w:ind w:left="26"/>
              <w:jc w:val="center"/>
              <w:rPr>
                <w:rFonts w:ascii="等线" w:eastAsia="等线"/>
                <w:sz w:val="24"/>
              </w:rPr>
            </w:pPr>
            <w:r>
              <w:rPr>
                <w:rFonts w:ascii="等线" w:eastAsia="等线" w:hint="eastAsia"/>
                <w:sz w:val="24"/>
              </w:rPr>
              <w:t xml:space="preserve">品 </w:t>
            </w:r>
            <w:r>
              <w:rPr>
                <w:rFonts w:ascii="等线" w:eastAsia="等线" w:hint="eastAsia"/>
                <w:spacing w:val="54"/>
                <w:sz w:val="24"/>
              </w:rPr>
              <w:t xml:space="preserve"> </w:t>
            </w:r>
            <w:r>
              <w:rPr>
                <w:rFonts w:ascii="等线" w:eastAsia="等线" w:hint="eastAsia"/>
                <w:sz w:val="24"/>
              </w:rPr>
              <w:t>减</w:t>
            </w:r>
            <w:r>
              <w:rPr>
                <w:rFonts w:ascii="等线" w:eastAsia="等线" w:hint="eastAsia"/>
                <w:sz w:val="24"/>
              </w:rPr>
              <w:tab/>
              <w:t>防</w:t>
            </w:r>
            <w:r>
              <w:rPr>
                <w:rFonts w:ascii="等线" w:eastAsia="等线" w:hint="eastAsia"/>
                <w:spacing w:val="56"/>
                <w:sz w:val="24"/>
              </w:rPr>
              <w:t xml:space="preserve"> </w:t>
            </w:r>
            <w:r>
              <w:rPr>
                <w:rFonts w:ascii="等线" w:eastAsia="等线" w:hint="eastAsia"/>
                <w:sz w:val="24"/>
              </w:rPr>
              <w:t>后</w:t>
            </w:r>
          </w:p>
        </w:tc>
        <w:tc>
          <w:tcPr>
            <w:tcW w:w="579" w:type="dxa"/>
          </w:tcPr>
          <w:p w14:paraId="0CF9AE06" w14:textId="77777777" w:rsidR="001C5D91" w:rsidRDefault="00726C19">
            <w:pPr>
              <w:pStyle w:val="TableParagraph"/>
              <w:spacing w:line="304" w:lineRule="exact"/>
              <w:ind w:left="109"/>
              <w:rPr>
                <w:rFonts w:ascii="等线" w:eastAsia="等线"/>
                <w:sz w:val="24"/>
              </w:rPr>
            </w:pPr>
            <w:r>
              <w:rPr>
                <w:rFonts w:ascii="等线" w:eastAsia="等线" w:hint="eastAsia"/>
                <w:sz w:val="24"/>
              </w:rPr>
              <w:t>林</w:t>
            </w:r>
          </w:p>
        </w:tc>
        <w:tc>
          <w:tcPr>
            <w:tcW w:w="607" w:type="dxa"/>
          </w:tcPr>
          <w:p w14:paraId="6195DF2A" w14:textId="77777777" w:rsidR="001C5D91" w:rsidRDefault="00726C19">
            <w:pPr>
              <w:pStyle w:val="TableParagraph"/>
              <w:spacing w:line="304" w:lineRule="exact"/>
              <w:ind w:right="133"/>
              <w:jc w:val="right"/>
              <w:rPr>
                <w:rFonts w:ascii="等线" w:eastAsia="等线"/>
                <w:sz w:val="24"/>
              </w:rPr>
            </w:pPr>
            <w:r>
              <w:rPr>
                <w:rFonts w:ascii="等线" w:eastAsia="等线" w:hint="eastAsia"/>
                <w:sz w:val="24"/>
              </w:rPr>
              <w:t>林</w:t>
            </w:r>
          </w:p>
        </w:tc>
        <w:tc>
          <w:tcPr>
            <w:tcW w:w="1787" w:type="dxa"/>
          </w:tcPr>
          <w:p w14:paraId="4D9F36EF" w14:textId="77777777" w:rsidR="001C5D91" w:rsidRDefault="00726C19">
            <w:pPr>
              <w:pStyle w:val="TableParagraph"/>
              <w:tabs>
                <w:tab w:val="left" w:pos="1011"/>
              </w:tabs>
              <w:spacing w:line="304" w:lineRule="exact"/>
              <w:ind w:left="137"/>
              <w:rPr>
                <w:rFonts w:ascii="等线" w:eastAsia="等线"/>
                <w:sz w:val="24"/>
              </w:rPr>
            </w:pPr>
            <w:r>
              <w:rPr>
                <w:rFonts w:ascii="等线" w:eastAsia="等线" w:hint="eastAsia"/>
                <w:sz w:val="24"/>
              </w:rPr>
              <w:t xml:space="preserve">林 </w:t>
            </w:r>
            <w:r>
              <w:rPr>
                <w:rFonts w:ascii="等线" w:eastAsia="等线" w:hint="eastAsia"/>
                <w:spacing w:val="54"/>
                <w:sz w:val="24"/>
              </w:rPr>
              <w:t xml:space="preserve"> </w:t>
            </w:r>
            <w:r>
              <w:rPr>
                <w:rFonts w:ascii="等线" w:eastAsia="等线" w:hint="eastAsia"/>
                <w:sz w:val="24"/>
              </w:rPr>
              <w:t>均</w:t>
            </w:r>
            <w:r>
              <w:rPr>
                <w:rFonts w:ascii="等线" w:eastAsia="等线" w:hint="eastAsia"/>
                <w:sz w:val="24"/>
              </w:rPr>
              <w:tab/>
              <w:t>地</w:t>
            </w:r>
            <w:r>
              <w:rPr>
                <w:rFonts w:ascii="等线" w:eastAsia="等线" w:hint="eastAsia"/>
                <w:spacing w:val="55"/>
                <w:sz w:val="24"/>
              </w:rPr>
              <w:t xml:space="preserve"> </w:t>
            </w:r>
            <w:r>
              <w:rPr>
                <w:rFonts w:ascii="等线" w:eastAsia="等线" w:hint="eastAsia"/>
                <w:sz w:val="24"/>
              </w:rPr>
              <w:t>灾</w:t>
            </w:r>
          </w:p>
        </w:tc>
        <w:tc>
          <w:tcPr>
            <w:tcW w:w="399" w:type="dxa"/>
          </w:tcPr>
          <w:p w14:paraId="700B3F25" w14:textId="77777777" w:rsidR="001C5D91" w:rsidRDefault="00726C19">
            <w:pPr>
              <w:pStyle w:val="TableParagraph"/>
              <w:spacing w:line="304" w:lineRule="exact"/>
              <w:ind w:right="46"/>
              <w:jc w:val="right"/>
              <w:rPr>
                <w:rFonts w:ascii="等线" w:eastAsia="等线"/>
                <w:sz w:val="24"/>
              </w:rPr>
            </w:pPr>
            <w:r>
              <w:rPr>
                <w:rFonts w:ascii="等线" w:eastAsia="等线" w:hint="eastAsia"/>
                <w:sz w:val="24"/>
              </w:rPr>
              <w:t>火</w:t>
            </w:r>
          </w:p>
        </w:tc>
      </w:tr>
      <w:tr w:rsidR="001C5D91" w14:paraId="112B5111" w14:textId="77777777">
        <w:trPr>
          <w:trHeight w:val="325"/>
        </w:trPr>
        <w:tc>
          <w:tcPr>
            <w:tcW w:w="426" w:type="dxa"/>
          </w:tcPr>
          <w:p w14:paraId="773D944F" w14:textId="77777777" w:rsidR="001C5D91" w:rsidRDefault="00726C19">
            <w:pPr>
              <w:pStyle w:val="TableParagraph"/>
              <w:spacing w:line="305" w:lineRule="exact"/>
              <w:ind w:right="85"/>
              <w:jc w:val="center"/>
              <w:rPr>
                <w:rFonts w:ascii="等线" w:eastAsia="等线"/>
                <w:sz w:val="24"/>
              </w:rPr>
            </w:pPr>
            <w:r>
              <w:rPr>
                <w:rFonts w:ascii="等线" w:eastAsia="等线" w:hint="eastAsia"/>
                <w:sz w:val="24"/>
              </w:rPr>
              <w:t>面</w:t>
            </w:r>
          </w:p>
        </w:tc>
        <w:tc>
          <w:tcPr>
            <w:tcW w:w="1788" w:type="dxa"/>
          </w:tcPr>
          <w:p w14:paraId="106F8D1E" w14:textId="77777777" w:rsidR="001C5D91" w:rsidRDefault="00726C19">
            <w:pPr>
              <w:pStyle w:val="TableParagraph"/>
              <w:tabs>
                <w:tab w:val="left" w:pos="1011"/>
              </w:tabs>
              <w:spacing w:line="305" w:lineRule="exact"/>
              <w:ind w:left="135"/>
              <w:rPr>
                <w:rFonts w:ascii="等线" w:eastAsia="等线"/>
                <w:sz w:val="24"/>
              </w:rPr>
            </w:pPr>
            <w:r>
              <w:rPr>
                <w:rFonts w:ascii="等线" w:eastAsia="等线" w:hint="eastAsia"/>
                <w:sz w:val="24"/>
              </w:rPr>
              <w:t xml:space="preserve">森 </w:t>
            </w:r>
            <w:r>
              <w:rPr>
                <w:rFonts w:ascii="等线" w:eastAsia="等线" w:hint="eastAsia"/>
                <w:spacing w:val="57"/>
                <w:sz w:val="24"/>
              </w:rPr>
              <w:t xml:space="preserve"> </w:t>
            </w:r>
            <w:r>
              <w:rPr>
                <w:rFonts w:ascii="等线" w:eastAsia="等线" w:hint="eastAsia"/>
                <w:sz w:val="24"/>
              </w:rPr>
              <w:t>林</w:t>
            </w:r>
            <w:r>
              <w:rPr>
                <w:rFonts w:ascii="等线" w:eastAsia="等线" w:hint="eastAsia"/>
                <w:sz w:val="24"/>
              </w:rPr>
              <w:tab/>
              <w:t>人</w:t>
            </w:r>
            <w:r>
              <w:rPr>
                <w:rFonts w:ascii="等线" w:eastAsia="等线" w:hint="eastAsia"/>
                <w:spacing w:val="55"/>
                <w:sz w:val="24"/>
              </w:rPr>
              <w:t xml:space="preserve"> </w:t>
            </w:r>
            <w:r>
              <w:rPr>
                <w:rFonts w:ascii="等线" w:eastAsia="等线" w:hint="eastAsia"/>
                <w:sz w:val="24"/>
              </w:rPr>
              <w:t>物</w:t>
            </w:r>
          </w:p>
        </w:tc>
        <w:tc>
          <w:tcPr>
            <w:tcW w:w="580" w:type="dxa"/>
          </w:tcPr>
          <w:p w14:paraId="22857976" w14:textId="77777777" w:rsidR="001C5D91" w:rsidRDefault="00726C19">
            <w:pPr>
              <w:pStyle w:val="TableParagraph"/>
              <w:spacing w:line="305" w:lineRule="exact"/>
              <w:ind w:left="109"/>
              <w:rPr>
                <w:rFonts w:ascii="等线" w:eastAsia="等线"/>
                <w:sz w:val="24"/>
              </w:rPr>
            </w:pPr>
            <w:r>
              <w:rPr>
                <w:rFonts w:ascii="等线" w:eastAsia="等线" w:hint="eastAsia"/>
                <w:sz w:val="24"/>
              </w:rPr>
              <w:t>设</w:t>
            </w:r>
          </w:p>
        </w:tc>
        <w:tc>
          <w:tcPr>
            <w:tcW w:w="606" w:type="dxa"/>
          </w:tcPr>
          <w:p w14:paraId="75917B3B" w14:textId="77777777" w:rsidR="001C5D91" w:rsidRDefault="00726C19">
            <w:pPr>
              <w:pStyle w:val="TableParagraph"/>
              <w:spacing w:line="305" w:lineRule="exact"/>
              <w:ind w:right="133"/>
              <w:jc w:val="right"/>
              <w:rPr>
                <w:rFonts w:ascii="等线" w:eastAsia="等线"/>
                <w:sz w:val="24"/>
              </w:rPr>
            </w:pPr>
            <w:r>
              <w:rPr>
                <w:rFonts w:ascii="等线" w:eastAsia="等线" w:hint="eastAsia"/>
                <w:sz w:val="24"/>
              </w:rPr>
              <w:t>资</w:t>
            </w:r>
          </w:p>
        </w:tc>
        <w:tc>
          <w:tcPr>
            <w:tcW w:w="1788" w:type="dxa"/>
          </w:tcPr>
          <w:p w14:paraId="69317EB1" w14:textId="77777777" w:rsidR="001C5D91" w:rsidRDefault="00726C19">
            <w:pPr>
              <w:pStyle w:val="TableParagraph"/>
              <w:tabs>
                <w:tab w:val="left" w:pos="902"/>
              </w:tabs>
              <w:spacing w:line="305" w:lineRule="exact"/>
              <w:ind w:left="26"/>
              <w:jc w:val="center"/>
              <w:rPr>
                <w:rFonts w:ascii="等线" w:eastAsia="等线"/>
                <w:sz w:val="24"/>
              </w:rPr>
            </w:pPr>
            <w:r>
              <w:rPr>
                <w:rFonts w:ascii="等线" w:eastAsia="等线" w:hint="eastAsia"/>
                <w:sz w:val="24"/>
              </w:rPr>
              <w:t xml:space="preserve">木 </w:t>
            </w:r>
            <w:r>
              <w:rPr>
                <w:rFonts w:ascii="等线" w:eastAsia="等线" w:hint="eastAsia"/>
                <w:spacing w:val="54"/>
                <w:sz w:val="24"/>
              </w:rPr>
              <w:t xml:space="preserve"> </w:t>
            </w:r>
            <w:r>
              <w:rPr>
                <w:rFonts w:ascii="等线" w:eastAsia="等线" w:hint="eastAsia"/>
                <w:sz w:val="24"/>
              </w:rPr>
              <w:t>产</w:t>
            </w:r>
            <w:r>
              <w:rPr>
                <w:rFonts w:ascii="等线" w:eastAsia="等线" w:hint="eastAsia"/>
                <w:sz w:val="24"/>
              </w:rPr>
              <w:tab/>
              <w:t>火</w:t>
            </w:r>
            <w:r>
              <w:rPr>
                <w:rFonts w:ascii="等线" w:eastAsia="等线" w:hint="eastAsia"/>
                <w:spacing w:val="56"/>
                <w:sz w:val="24"/>
              </w:rPr>
              <w:t xml:space="preserve"> </w:t>
            </w:r>
            <w:r>
              <w:rPr>
                <w:rFonts w:ascii="等线" w:eastAsia="等线" w:hint="eastAsia"/>
                <w:sz w:val="24"/>
              </w:rPr>
              <w:t>处</w:t>
            </w:r>
          </w:p>
        </w:tc>
        <w:tc>
          <w:tcPr>
            <w:tcW w:w="579" w:type="dxa"/>
          </w:tcPr>
          <w:p w14:paraId="2AD63AAC" w14:textId="77777777" w:rsidR="001C5D91" w:rsidRDefault="00726C19">
            <w:pPr>
              <w:pStyle w:val="TableParagraph"/>
              <w:spacing w:line="305" w:lineRule="exact"/>
              <w:ind w:left="109"/>
              <w:rPr>
                <w:rFonts w:ascii="等线" w:eastAsia="等线"/>
                <w:sz w:val="24"/>
              </w:rPr>
            </w:pPr>
            <w:r>
              <w:rPr>
                <w:rFonts w:ascii="等线" w:eastAsia="等线" w:hint="eastAsia"/>
                <w:sz w:val="24"/>
              </w:rPr>
              <w:t>环</w:t>
            </w:r>
          </w:p>
        </w:tc>
        <w:tc>
          <w:tcPr>
            <w:tcW w:w="607" w:type="dxa"/>
          </w:tcPr>
          <w:p w14:paraId="7795A150" w14:textId="77777777" w:rsidR="001C5D91" w:rsidRDefault="00726C19">
            <w:pPr>
              <w:pStyle w:val="TableParagraph"/>
              <w:spacing w:line="305" w:lineRule="exact"/>
              <w:ind w:right="133"/>
              <w:jc w:val="right"/>
              <w:rPr>
                <w:rFonts w:ascii="等线" w:eastAsia="等线"/>
                <w:sz w:val="24"/>
              </w:rPr>
            </w:pPr>
            <w:r>
              <w:rPr>
                <w:rFonts w:ascii="等线" w:eastAsia="等线" w:hint="eastAsia"/>
                <w:sz w:val="24"/>
              </w:rPr>
              <w:t>火</w:t>
            </w:r>
          </w:p>
        </w:tc>
        <w:tc>
          <w:tcPr>
            <w:tcW w:w="1787" w:type="dxa"/>
          </w:tcPr>
          <w:p w14:paraId="425A692E" w14:textId="77777777" w:rsidR="001C5D91" w:rsidRDefault="00726C19">
            <w:pPr>
              <w:pStyle w:val="TableParagraph"/>
              <w:tabs>
                <w:tab w:val="left" w:pos="1011"/>
              </w:tabs>
              <w:spacing w:line="305" w:lineRule="exact"/>
              <w:ind w:left="137"/>
              <w:rPr>
                <w:rFonts w:ascii="等线" w:eastAsia="等线"/>
                <w:sz w:val="24"/>
              </w:rPr>
            </w:pPr>
            <w:r>
              <w:rPr>
                <w:rFonts w:ascii="等线" w:eastAsia="等线" w:hint="eastAsia"/>
                <w:sz w:val="24"/>
              </w:rPr>
              <w:t xml:space="preserve">资 </w:t>
            </w:r>
            <w:r>
              <w:rPr>
                <w:rFonts w:ascii="等线" w:eastAsia="等线" w:hint="eastAsia"/>
                <w:spacing w:val="54"/>
                <w:sz w:val="24"/>
              </w:rPr>
              <w:t xml:space="preserve"> </w:t>
            </w:r>
            <w:r>
              <w:rPr>
                <w:rFonts w:ascii="等线" w:eastAsia="等线" w:hint="eastAsia"/>
                <w:sz w:val="24"/>
              </w:rPr>
              <w:t>损</w:t>
            </w:r>
            <w:r>
              <w:rPr>
                <w:rFonts w:ascii="等线" w:eastAsia="等线" w:hint="eastAsia"/>
                <w:sz w:val="24"/>
              </w:rPr>
              <w:tab/>
              <w:t>损</w:t>
            </w:r>
            <w:r>
              <w:rPr>
                <w:rFonts w:ascii="等线" w:eastAsia="等线" w:hint="eastAsia"/>
                <w:spacing w:val="55"/>
                <w:sz w:val="24"/>
              </w:rPr>
              <w:t xml:space="preserve"> </w:t>
            </w:r>
            <w:r>
              <w:rPr>
                <w:rFonts w:ascii="等线" w:eastAsia="等线" w:hint="eastAsia"/>
                <w:sz w:val="24"/>
              </w:rPr>
              <w:t>发</w:t>
            </w:r>
          </w:p>
        </w:tc>
        <w:tc>
          <w:tcPr>
            <w:tcW w:w="399" w:type="dxa"/>
          </w:tcPr>
          <w:p w14:paraId="2181F1F0" w14:textId="77777777" w:rsidR="001C5D91" w:rsidRDefault="00726C19">
            <w:pPr>
              <w:pStyle w:val="TableParagraph"/>
              <w:spacing w:line="305" w:lineRule="exact"/>
              <w:ind w:right="46"/>
              <w:jc w:val="right"/>
              <w:rPr>
                <w:rFonts w:ascii="等线" w:eastAsia="等线"/>
                <w:sz w:val="24"/>
              </w:rPr>
            </w:pPr>
            <w:r>
              <w:rPr>
                <w:rFonts w:ascii="等线" w:eastAsia="等线" w:hint="eastAsia"/>
                <w:sz w:val="24"/>
              </w:rPr>
              <w:t>成</w:t>
            </w:r>
          </w:p>
        </w:tc>
      </w:tr>
      <w:tr w:rsidR="001C5D91" w14:paraId="69225AA5" w14:textId="77777777">
        <w:trPr>
          <w:trHeight w:val="326"/>
        </w:trPr>
        <w:tc>
          <w:tcPr>
            <w:tcW w:w="426" w:type="dxa"/>
          </w:tcPr>
          <w:p w14:paraId="45D1BA97" w14:textId="77777777" w:rsidR="001C5D91" w:rsidRDefault="00726C19">
            <w:pPr>
              <w:pStyle w:val="TableParagraph"/>
              <w:spacing w:line="306" w:lineRule="exact"/>
              <w:ind w:right="85"/>
              <w:jc w:val="center"/>
              <w:rPr>
                <w:rFonts w:ascii="等线" w:eastAsia="等线"/>
                <w:sz w:val="24"/>
              </w:rPr>
            </w:pPr>
            <w:r>
              <w:rPr>
                <w:rFonts w:ascii="等线" w:eastAsia="等线" w:hint="eastAsia"/>
                <w:sz w:val="24"/>
              </w:rPr>
              <w:t>积</w:t>
            </w:r>
          </w:p>
        </w:tc>
        <w:tc>
          <w:tcPr>
            <w:tcW w:w="1788" w:type="dxa"/>
          </w:tcPr>
          <w:p w14:paraId="19EFFC4A" w14:textId="77777777" w:rsidR="001C5D91" w:rsidRDefault="00726C19">
            <w:pPr>
              <w:pStyle w:val="TableParagraph"/>
              <w:tabs>
                <w:tab w:val="left" w:pos="1011"/>
              </w:tabs>
              <w:spacing w:line="306" w:lineRule="exact"/>
              <w:ind w:left="135"/>
              <w:rPr>
                <w:rFonts w:ascii="等线" w:eastAsia="等线"/>
                <w:sz w:val="24"/>
              </w:rPr>
            </w:pPr>
            <w:r>
              <w:rPr>
                <w:rFonts w:ascii="等线" w:eastAsia="等线" w:hint="eastAsia"/>
                <w:sz w:val="24"/>
              </w:rPr>
              <w:t xml:space="preserve">林 </w:t>
            </w:r>
            <w:r>
              <w:rPr>
                <w:rFonts w:ascii="等线" w:eastAsia="等线" w:hint="eastAsia"/>
                <w:spacing w:val="57"/>
                <w:sz w:val="24"/>
              </w:rPr>
              <w:t xml:space="preserve"> </w:t>
            </w:r>
            <w:r>
              <w:rPr>
                <w:rFonts w:ascii="等线" w:eastAsia="等线" w:hint="eastAsia"/>
                <w:sz w:val="24"/>
              </w:rPr>
              <w:t>木</w:t>
            </w:r>
            <w:r>
              <w:rPr>
                <w:rFonts w:ascii="等线" w:eastAsia="等线" w:hint="eastAsia"/>
                <w:sz w:val="24"/>
              </w:rPr>
              <w:tab/>
              <w:t>数</w:t>
            </w:r>
            <w:r>
              <w:rPr>
                <w:rFonts w:ascii="等线" w:eastAsia="等线" w:hint="eastAsia"/>
                <w:spacing w:val="55"/>
                <w:sz w:val="24"/>
              </w:rPr>
              <w:t xml:space="preserve"> </w:t>
            </w:r>
            <w:r>
              <w:rPr>
                <w:rFonts w:ascii="等线" w:eastAsia="等线" w:hint="eastAsia"/>
                <w:sz w:val="24"/>
              </w:rPr>
              <w:t>损</w:t>
            </w:r>
          </w:p>
        </w:tc>
        <w:tc>
          <w:tcPr>
            <w:tcW w:w="580" w:type="dxa"/>
          </w:tcPr>
          <w:p w14:paraId="26AE56A9" w14:textId="77777777" w:rsidR="001C5D91" w:rsidRDefault="00726C19">
            <w:pPr>
              <w:pStyle w:val="TableParagraph"/>
              <w:spacing w:line="306" w:lineRule="exact"/>
              <w:ind w:left="109"/>
              <w:rPr>
                <w:rFonts w:ascii="等线" w:eastAsia="等线"/>
                <w:sz w:val="24"/>
              </w:rPr>
            </w:pPr>
            <w:r>
              <w:rPr>
                <w:rFonts w:ascii="等线" w:eastAsia="等线" w:hint="eastAsia"/>
                <w:sz w:val="24"/>
              </w:rPr>
              <w:t>备</w:t>
            </w:r>
          </w:p>
        </w:tc>
        <w:tc>
          <w:tcPr>
            <w:tcW w:w="606" w:type="dxa"/>
          </w:tcPr>
          <w:p w14:paraId="093F5895" w14:textId="77777777" w:rsidR="001C5D91" w:rsidRDefault="00726C19">
            <w:pPr>
              <w:pStyle w:val="TableParagraph"/>
              <w:spacing w:line="306" w:lineRule="exact"/>
              <w:ind w:right="133"/>
              <w:jc w:val="right"/>
              <w:rPr>
                <w:rFonts w:ascii="等线" w:eastAsia="等线"/>
                <w:sz w:val="24"/>
              </w:rPr>
            </w:pPr>
            <w:r>
              <w:rPr>
                <w:rFonts w:ascii="等线" w:eastAsia="等线" w:hint="eastAsia"/>
                <w:sz w:val="24"/>
              </w:rPr>
              <w:t>源</w:t>
            </w:r>
          </w:p>
        </w:tc>
        <w:tc>
          <w:tcPr>
            <w:tcW w:w="1788" w:type="dxa"/>
          </w:tcPr>
          <w:p w14:paraId="5E35EEAB" w14:textId="77777777" w:rsidR="001C5D91" w:rsidRDefault="00726C19">
            <w:pPr>
              <w:pStyle w:val="TableParagraph"/>
              <w:tabs>
                <w:tab w:val="left" w:pos="902"/>
              </w:tabs>
              <w:spacing w:line="306" w:lineRule="exact"/>
              <w:ind w:left="26"/>
              <w:jc w:val="center"/>
              <w:rPr>
                <w:rFonts w:ascii="等线" w:eastAsia="等线"/>
                <w:sz w:val="24"/>
              </w:rPr>
            </w:pPr>
            <w:r>
              <w:rPr>
                <w:rFonts w:ascii="等线" w:eastAsia="等线" w:hint="eastAsia"/>
                <w:sz w:val="24"/>
              </w:rPr>
              <w:t xml:space="preserve">材 </w:t>
            </w:r>
            <w:r>
              <w:rPr>
                <w:rFonts w:ascii="等线" w:eastAsia="等线" w:hint="eastAsia"/>
                <w:spacing w:val="54"/>
                <w:sz w:val="24"/>
              </w:rPr>
              <w:t xml:space="preserve"> </w:t>
            </w:r>
            <w:r>
              <w:rPr>
                <w:rFonts w:ascii="等线" w:eastAsia="等线" w:hint="eastAsia"/>
                <w:sz w:val="24"/>
              </w:rPr>
              <w:t>损</w:t>
            </w:r>
            <w:r>
              <w:rPr>
                <w:rFonts w:ascii="等线" w:eastAsia="等线" w:hint="eastAsia"/>
                <w:sz w:val="24"/>
              </w:rPr>
              <w:tab/>
              <w:t>费</w:t>
            </w:r>
            <w:r>
              <w:rPr>
                <w:rFonts w:ascii="等线" w:eastAsia="等线" w:hint="eastAsia"/>
                <w:spacing w:val="56"/>
                <w:sz w:val="24"/>
              </w:rPr>
              <w:t xml:space="preserve"> </w:t>
            </w:r>
            <w:r>
              <w:rPr>
                <w:rFonts w:ascii="等线" w:eastAsia="等线" w:hint="eastAsia"/>
                <w:sz w:val="24"/>
              </w:rPr>
              <w:t>理</w:t>
            </w:r>
          </w:p>
        </w:tc>
        <w:tc>
          <w:tcPr>
            <w:tcW w:w="579" w:type="dxa"/>
          </w:tcPr>
          <w:p w14:paraId="56120C35" w14:textId="77777777" w:rsidR="001C5D91" w:rsidRDefault="00726C19">
            <w:pPr>
              <w:pStyle w:val="TableParagraph"/>
              <w:spacing w:line="306" w:lineRule="exact"/>
              <w:ind w:left="109"/>
              <w:rPr>
                <w:rFonts w:ascii="等线" w:eastAsia="等线"/>
                <w:sz w:val="24"/>
              </w:rPr>
            </w:pPr>
            <w:r>
              <w:rPr>
                <w:rFonts w:ascii="等线" w:eastAsia="等线" w:hint="eastAsia"/>
                <w:sz w:val="24"/>
              </w:rPr>
              <w:t>境</w:t>
            </w:r>
          </w:p>
        </w:tc>
        <w:tc>
          <w:tcPr>
            <w:tcW w:w="607" w:type="dxa"/>
          </w:tcPr>
          <w:p w14:paraId="0D6B3149" w14:textId="77777777" w:rsidR="001C5D91" w:rsidRDefault="00726C19">
            <w:pPr>
              <w:pStyle w:val="TableParagraph"/>
              <w:spacing w:line="306" w:lineRule="exact"/>
              <w:ind w:right="133"/>
              <w:jc w:val="right"/>
              <w:rPr>
                <w:rFonts w:ascii="等线" w:eastAsia="等线"/>
                <w:sz w:val="24"/>
              </w:rPr>
            </w:pPr>
            <w:r>
              <w:rPr>
                <w:rFonts w:ascii="等线" w:eastAsia="等线" w:hint="eastAsia"/>
                <w:sz w:val="24"/>
              </w:rPr>
              <w:t>灾</w:t>
            </w:r>
          </w:p>
        </w:tc>
        <w:tc>
          <w:tcPr>
            <w:tcW w:w="1787" w:type="dxa"/>
          </w:tcPr>
          <w:p w14:paraId="644E83CD" w14:textId="77777777" w:rsidR="001C5D91" w:rsidRDefault="00726C19">
            <w:pPr>
              <w:pStyle w:val="TableParagraph"/>
              <w:tabs>
                <w:tab w:val="left" w:pos="1011"/>
              </w:tabs>
              <w:spacing w:line="306" w:lineRule="exact"/>
              <w:ind w:left="137"/>
              <w:rPr>
                <w:rFonts w:ascii="等线" w:eastAsia="等线"/>
                <w:sz w:val="24"/>
              </w:rPr>
            </w:pPr>
            <w:r>
              <w:rPr>
                <w:rFonts w:ascii="等线" w:eastAsia="等线" w:hint="eastAsia"/>
                <w:sz w:val="24"/>
              </w:rPr>
              <w:t xml:space="preserve">源 </w:t>
            </w:r>
            <w:r>
              <w:rPr>
                <w:rFonts w:ascii="等线" w:eastAsia="等线" w:hint="eastAsia"/>
                <w:spacing w:val="54"/>
                <w:sz w:val="24"/>
              </w:rPr>
              <w:t xml:space="preserve"> </w:t>
            </w:r>
            <w:r>
              <w:rPr>
                <w:rFonts w:ascii="等线" w:eastAsia="等线" w:hint="eastAsia"/>
                <w:sz w:val="24"/>
              </w:rPr>
              <w:t>失</w:t>
            </w:r>
            <w:r>
              <w:rPr>
                <w:rFonts w:ascii="等线" w:eastAsia="等线" w:hint="eastAsia"/>
                <w:sz w:val="24"/>
              </w:rPr>
              <w:tab/>
              <w:t>失</w:t>
            </w:r>
            <w:r>
              <w:rPr>
                <w:rFonts w:ascii="等线" w:eastAsia="等线" w:hint="eastAsia"/>
                <w:spacing w:val="55"/>
                <w:sz w:val="24"/>
              </w:rPr>
              <w:t xml:space="preserve"> </w:t>
            </w:r>
            <w:r>
              <w:rPr>
                <w:rFonts w:ascii="等线" w:eastAsia="等线" w:hint="eastAsia"/>
                <w:sz w:val="24"/>
              </w:rPr>
              <w:t>生</w:t>
            </w:r>
          </w:p>
        </w:tc>
        <w:tc>
          <w:tcPr>
            <w:tcW w:w="399" w:type="dxa"/>
          </w:tcPr>
          <w:p w14:paraId="332337D9" w14:textId="77777777" w:rsidR="001C5D91" w:rsidRDefault="00726C19">
            <w:pPr>
              <w:pStyle w:val="TableParagraph"/>
              <w:spacing w:line="306" w:lineRule="exact"/>
              <w:ind w:right="46"/>
              <w:jc w:val="right"/>
              <w:rPr>
                <w:rFonts w:ascii="等线" w:eastAsia="等线"/>
                <w:sz w:val="24"/>
              </w:rPr>
            </w:pPr>
            <w:r>
              <w:rPr>
                <w:rFonts w:ascii="等线" w:eastAsia="等线" w:hint="eastAsia"/>
                <w:sz w:val="24"/>
              </w:rPr>
              <w:t>效</w:t>
            </w:r>
          </w:p>
        </w:tc>
      </w:tr>
      <w:tr w:rsidR="001C5D91" w14:paraId="4693DB77" w14:textId="77777777">
        <w:trPr>
          <w:trHeight w:val="325"/>
        </w:trPr>
        <w:tc>
          <w:tcPr>
            <w:tcW w:w="426" w:type="dxa"/>
          </w:tcPr>
          <w:p w14:paraId="65FC4B79" w14:textId="77777777" w:rsidR="001C5D91" w:rsidRDefault="001C5D91">
            <w:pPr>
              <w:pStyle w:val="TableParagraph"/>
              <w:rPr>
                <w:rFonts w:ascii="Times New Roman"/>
              </w:rPr>
            </w:pPr>
          </w:p>
        </w:tc>
        <w:tc>
          <w:tcPr>
            <w:tcW w:w="1788" w:type="dxa"/>
          </w:tcPr>
          <w:p w14:paraId="1AE85180" w14:textId="77777777" w:rsidR="001C5D91" w:rsidRDefault="00726C19">
            <w:pPr>
              <w:pStyle w:val="TableParagraph"/>
              <w:tabs>
                <w:tab w:val="left" w:pos="1438"/>
              </w:tabs>
              <w:spacing w:line="305" w:lineRule="exact"/>
              <w:ind w:left="135"/>
              <w:rPr>
                <w:rFonts w:ascii="等线" w:eastAsia="等线"/>
                <w:sz w:val="24"/>
              </w:rPr>
            </w:pPr>
            <w:r>
              <w:rPr>
                <w:rFonts w:ascii="等线" w:eastAsia="等线" w:hint="eastAsia"/>
                <w:sz w:val="24"/>
              </w:rPr>
              <w:t xml:space="preserve">面 </w:t>
            </w:r>
            <w:r>
              <w:rPr>
                <w:rFonts w:ascii="等线" w:eastAsia="等线" w:hint="eastAsia"/>
                <w:spacing w:val="57"/>
                <w:sz w:val="24"/>
              </w:rPr>
              <w:t xml:space="preserve"> </w:t>
            </w:r>
            <w:r>
              <w:rPr>
                <w:rFonts w:ascii="等线" w:eastAsia="等线" w:hint="eastAsia"/>
                <w:sz w:val="24"/>
              </w:rPr>
              <w:t>蓄</w:t>
            </w:r>
            <w:r>
              <w:rPr>
                <w:rFonts w:ascii="等线" w:eastAsia="等线" w:hint="eastAsia"/>
                <w:sz w:val="24"/>
              </w:rPr>
              <w:tab/>
              <w:t>失</w:t>
            </w:r>
          </w:p>
        </w:tc>
        <w:tc>
          <w:tcPr>
            <w:tcW w:w="580" w:type="dxa"/>
          </w:tcPr>
          <w:p w14:paraId="5D8B6E98" w14:textId="77777777" w:rsidR="001C5D91" w:rsidRDefault="00726C19">
            <w:pPr>
              <w:pStyle w:val="TableParagraph"/>
              <w:spacing w:line="305" w:lineRule="exact"/>
              <w:ind w:left="109"/>
              <w:rPr>
                <w:rFonts w:ascii="等线" w:eastAsia="等线"/>
                <w:sz w:val="24"/>
              </w:rPr>
            </w:pPr>
            <w:r>
              <w:rPr>
                <w:rFonts w:ascii="等线" w:eastAsia="等线" w:hint="eastAsia"/>
                <w:sz w:val="24"/>
              </w:rPr>
              <w:t>损</w:t>
            </w:r>
          </w:p>
        </w:tc>
        <w:tc>
          <w:tcPr>
            <w:tcW w:w="606" w:type="dxa"/>
          </w:tcPr>
          <w:p w14:paraId="491EA7EB" w14:textId="77777777" w:rsidR="001C5D91" w:rsidRDefault="00726C19">
            <w:pPr>
              <w:pStyle w:val="TableParagraph"/>
              <w:spacing w:line="305" w:lineRule="exact"/>
              <w:ind w:right="133"/>
              <w:jc w:val="right"/>
              <w:rPr>
                <w:rFonts w:ascii="等线" w:eastAsia="等线"/>
                <w:sz w:val="24"/>
              </w:rPr>
            </w:pPr>
            <w:r>
              <w:rPr>
                <w:rFonts w:ascii="等线" w:eastAsia="等线" w:hint="eastAsia"/>
                <w:sz w:val="24"/>
              </w:rPr>
              <w:t>损</w:t>
            </w:r>
          </w:p>
        </w:tc>
        <w:tc>
          <w:tcPr>
            <w:tcW w:w="1788" w:type="dxa"/>
          </w:tcPr>
          <w:p w14:paraId="381CAF06" w14:textId="77777777" w:rsidR="001C5D91" w:rsidRDefault="00726C19">
            <w:pPr>
              <w:pStyle w:val="TableParagraph"/>
              <w:tabs>
                <w:tab w:val="left" w:pos="902"/>
              </w:tabs>
              <w:spacing w:line="305" w:lineRule="exact"/>
              <w:ind w:left="26"/>
              <w:jc w:val="center"/>
              <w:rPr>
                <w:rFonts w:ascii="等线" w:eastAsia="等线"/>
                <w:sz w:val="24"/>
              </w:rPr>
            </w:pPr>
            <w:r>
              <w:rPr>
                <w:rFonts w:ascii="等线" w:eastAsia="等线" w:hint="eastAsia"/>
                <w:sz w:val="24"/>
              </w:rPr>
              <w:t xml:space="preserve">损 </w:t>
            </w:r>
            <w:r>
              <w:rPr>
                <w:rFonts w:ascii="等线" w:eastAsia="等线" w:hint="eastAsia"/>
                <w:spacing w:val="54"/>
                <w:sz w:val="24"/>
              </w:rPr>
              <w:t xml:space="preserve"> </w:t>
            </w:r>
            <w:r>
              <w:rPr>
                <w:rFonts w:ascii="等线" w:eastAsia="等线" w:hint="eastAsia"/>
                <w:sz w:val="24"/>
              </w:rPr>
              <w:t>失</w:t>
            </w:r>
            <w:r>
              <w:rPr>
                <w:rFonts w:ascii="等线" w:eastAsia="等线" w:hint="eastAsia"/>
                <w:sz w:val="24"/>
              </w:rPr>
              <w:tab/>
              <w:t>用</w:t>
            </w:r>
            <w:r>
              <w:rPr>
                <w:rFonts w:ascii="等线" w:eastAsia="等线" w:hint="eastAsia"/>
                <w:spacing w:val="56"/>
                <w:sz w:val="24"/>
              </w:rPr>
              <w:t xml:space="preserve"> </w:t>
            </w:r>
            <w:r>
              <w:rPr>
                <w:rFonts w:ascii="等线" w:eastAsia="等线" w:hint="eastAsia"/>
                <w:sz w:val="24"/>
              </w:rPr>
              <w:t>费</w:t>
            </w:r>
          </w:p>
        </w:tc>
        <w:tc>
          <w:tcPr>
            <w:tcW w:w="579" w:type="dxa"/>
          </w:tcPr>
          <w:p w14:paraId="3F734C0D" w14:textId="77777777" w:rsidR="001C5D91" w:rsidRDefault="00726C19">
            <w:pPr>
              <w:pStyle w:val="TableParagraph"/>
              <w:spacing w:line="305" w:lineRule="exact"/>
              <w:ind w:left="109"/>
              <w:rPr>
                <w:rFonts w:ascii="等线" w:eastAsia="等线"/>
                <w:sz w:val="24"/>
              </w:rPr>
            </w:pPr>
            <w:r>
              <w:rPr>
                <w:rFonts w:ascii="等线" w:eastAsia="等线" w:hint="eastAsia"/>
                <w:sz w:val="24"/>
              </w:rPr>
              <w:t>资</w:t>
            </w:r>
          </w:p>
        </w:tc>
        <w:tc>
          <w:tcPr>
            <w:tcW w:w="607" w:type="dxa"/>
          </w:tcPr>
          <w:p w14:paraId="45396484" w14:textId="77777777" w:rsidR="001C5D91" w:rsidRDefault="00726C19">
            <w:pPr>
              <w:pStyle w:val="TableParagraph"/>
              <w:spacing w:line="305" w:lineRule="exact"/>
              <w:ind w:right="133"/>
              <w:jc w:val="right"/>
              <w:rPr>
                <w:rFonts w:ascii="等线" w:eastAsia="等线"/>
                <w:sz w:val="24"/>
              </w:rPr>
            </w:pPr>
            <w:r>
              <w:rPr>
                <w:rFonts w:ascii="等线" w:eastAsia="等线" w:hint="eastAsia"/>
                <w:sz w:val="24"/>
              </w:rPr>
              <w:t>受</w:t>
            </w:r>
          </w:p>
        </w:tc>
        <w:tc>
          <w:tcPr>
            <w:tcW w:w="1787" w:type="dxa"/>
          </w:tcPr>
          <w:p w14:paraId="45D1F4F8" w14:textId="77777777" w:rsidR="001C5D91" w:rsidRDefault="00726C19">
            <w:pPr>
              <w:pStyle w:val="TableParagraph"/>
              <w:tabs>
                <w:tab w:val="left" w:pos="1011"/>
              </w:tabs>
              <w:spacing w:line="305" w:lineRule="exact"/>
              <w:ind w:left="137"/>
              <w:rPr>
                <w:rFonts w:ascii="等线" w:eastAsia="等线"/>
                <w:sz w:val="24"/>
              </w:rPr>
            </w:pPr>
            <w:r>
              <w:rPr>
                <w:rFonts w:ascii="等线" w:eastAsia="等线" w:hint="eastAsia"/>
                <w:sz w:val="24"/>
              </w:rPr>
              <w:t xml:space="preserve">损 </w:t>
            </w:r>
            <w:r>
              <w:rPr>
                <w:rFonts w:ascii="等线" w:eastAsia="等线" w:hint="eastAsia"/>
                <w:spacing w:val="54"/>
                <w:sz w:val="24"/>
              </w:rPr>
              <w:t xml:space="preserve"> </w:t>
            </w:r>
            <w:r>
              <w:rPr>
                <w:rFonts w:ascii="等线" w:eastAsia="等线" w:hint="eastAsia"/>
                <w:sz w:val="24"/>
              </w:rPr>
              <w:t>价</w:t>
            </w:r>
            <w:r>
              <w:rPr>
                <w:rFonts w:ascii="等线" w:eastAsia="等线" w:hint="eastAsia"/>
                <w:sz w:val="24"/>
              </w:rPr>
              <w:tab/>
              <w:t>平</w:t>
            </w:r>
            <w:r>
              <w:rPr>
                <w:rFonts w:ascii="等线" w:eastAsia="等线" w:hint="eastAsia"/>
                <w:spacing w:val="55"/>
                <w:sz w:val="24"/>
              </w:rPr>
              <w:t xml:space="preserve"> </w:t>
            </w:r>
            <w:r>
              <w:rPr>
                <w:rFonts w:ascii="等线" w:eastAsia="等线" w:hint="eastAsia"/>
                <w:sz w:val="24"/>
              </w:rPr>
              <w:t>率</w:t>
            </w:r>
          </w:p>
        </w:tc>
        <w:tc>
          <w:tcPr>
            <w:tcW w:w="399" w:type="dxa"/>
          </w:tcPr>
          <w:p w14:paraId="22AF9FD8" w14:textId="77777777" w:rsidR="001C5D91" w:rsidRDefault="00726C19">
            <w:pPr>
              <w:pStyle w:val="TableParagraph"/>
              <w:spacing w:line="305" w:lineRule="exact"/>
              <w:ind w:right="46"/>
              <w:jc w:val="right"/>
              <w:rPr>
                <w:rFonts w:ascii="等线" w:eastAsia="等线"/>
                <w:sz w:val="24"/>
              </w:rPr>
            </w:pPr>
            <w:r>
              <w:rPr>
                <w:rFonts w:ascii="等线" w:eastAsia="等线" w:hint="eastAsia"/>
                <w:sz w:val="24"/>
              </w:rPr>
              <w:t>比</w:t>
            </w:r>
          </w:p>
        </w:tc>
      </w:tr>
      <w:tr w:rsidR="001C5D91" w14:paraId="5D9F57C8" w14:textId="77777777">
        <w:trPr>
          <w:trHeight w:val="325"/>
        </w:trPr>
        <w:tc>
          <w:tcPr>
            <w:tcW w:w="426" w:type="dxa"/>
          </w:tcPr>
          <w:p w14:paraId="31572E56" w14:textId="77777777" w:rsidR="001C5D91" w:rsidRDefault="001C5D91">
            <w:pPr>
              <w:pStyle w:val="TableParagraph"/>
              <w:rPr>
                <w:rFonts w:ascii="Times New Roman"/>
              </w:rPr>
            </w:pPr>
          </w:p>
        </w:tc>
        <w:tc>
          <w:tcPr>
            <w:tcW w:w="1788" w:type="dxa"/>
          </w:tcPr>
          <w:p w14:paraId="7899655E" w14:textId="77777777" w:rsidR="001C5D91" w:rsidRDefault="00726C19">
            <w:pPr>
              <w:pStyle w:val="TableParagraph"/>
              <w:tabs>
                <w:tab w:val="left" w:pos="1438"/>
              </w:tabs>
              <w:spacing w:line="305" w:lineRule="exact"/>
              <w:ind w:left="135"/>
              <w:rPr>
                <w:rFonts w:ascii="等线" w:eastAsia="等线"/>
                <w:sz w:val="24"/>
              </w:rPr>
            </w:pPr>
            <w:r>
              <w:rPr>
                <w:rFonts w:ascii="等线" w:eastAsia="等线" w:hint="eastAsia"/>
                <w:sz w:val="24"/>
              </w:rPr>
              <w:t xml:space="preserve">积 </w:t>
            </w:r>
            <w:r>
              <w:rPr>
                <w:rFonts w:ascii="等线" w:eastAsia="等线" w:hint="eastAsia"/>
                <w:spacing w:val="57"/>
                <w:sz w:val="24"/>
              </w:rPr>
              <w:t xml:space="preserve"> </w:t>
            </w:r>
            <w:r>
              <w:rPr>
                <w:rFonts w:ascii="等线" w:eastAsia="等线" w:hint="eastAsia"/>
                <w:sz w:val="24"/>
              </w:rPr>
              <w:t>积</w:t>
            </w:r>
            <w:r>
              <w:rPr>
                <w:rFonts w:ascii="等线" w:eastAsia="等线" w:hint="eastAsia"/>
                <w:sz w:val="24"/>
              </w:rPr>
              <w:tab/>
              <w:t>量</w:t>
            </w:r>
          </w:p>
        </w:tc>
        <w:tc>
          <w:tcPr>
            <w:tcW w:w="580" w:type="dxa"/>
          </w:tcPr>
          <w:p w14:paraId="2FD2B5F8" w14:textId="77777777" w:rsidR="001C5D91" w:rsidRDefault="00726C19">
            <w:pPr>
              <w:pStyle w:val="TableParagraph"/>
              <w:spacing w:line="305" w:lineRule="exact"/>
              <w:ind w:left="109"/>
              <w:rPr>
                <w:rFonts w:ascii="等线" w:eastAsia="等线"/>
                <w:sz w:val="24"/>
              </w:rPr>
            </w:pPr>
            <w:r>
              <w:rPr>
                <w:rFonts w:ascii="等线" w:eastAsia="等线" w:hint="eastAsia"/>
                <w:sz w:val="24"/>
              </w:rPr>
              <w:t>失</w:t>
            </w:r>
          </w:p>
        </w:tc>
        <w:tc>
          <w:tcPr>
            <w:tcW w:w="606" w:type="dxa"/>
          </w:tcPr>
          <w:p w14:paraId="419BB772" w14:textId="77777777" w:rsidR="001C5D91" w:rsidRDefault="00726C19">
            <w:pPr>
              <w:pStyle w:val="TableParagraph"/>
              <w:spacing w:line="305" w:lineRule="exact"/>
              <w:ind w:right="133"/>
              <w:jc w:val="right"/>
              <w:rPr>
                <w:rFonts w:ascii="等线" w:eastAsia="等线"/>
                <w:sz w:val="24"/>
              </w:rPr>
            </w:pPr>
            <w:r>
              <w:rPr>
                <w:rFonts w:ascii="等线" w:eastAsia="等线" w:hint="eastAsia"/>
                <w:sz w:val="24"/>
              </w:rPr>
              <w:t>失</w:t>
            </w:r>
          </w:p>
        </w:tc>
        <w:tc>
          <w:tcPr>
            <w:tcW w:w="1788" w:type="dxa"/>
          </w:tcPr>
          <w:p w14:paraId="0DD96DC7" w14:textId="77777777" w:rsidR="001C5D91" w:rsidRDefault="00726C19">
            <w:pPr>
              <w:pStyle w:val="TableParagraph"/>
              <w:tabs>
                <w:tab w:val="left" w:pos="1329"/>
              </w:tabs>
              <w:spacing w:line="305" w:lineRule="exact"/>
              <w:ind w:left="26"/>
              <w:jc w:val="center"/>
              <w:rPr>
                <w:rFonts w:ascii="等线" w:eastAsia="等线"/>
                <w:sz w:val="24"/>
              </w:rPr>
            </w:pPr>
            <w:r>
              <w:rPr>
                <w:rFonts w:ascii="等线" w:eastAsia="等线" w:hint="eastAsia"/>
                <w:sz w:val="24"/>
              </w:rPr>
              <w:t xml:space="preserve">失 </w:t>
            </w:r>
            <w:r>
              <w:rPr>
                <w:rFonts w:ascii="等线" w:eastAsia="等线" w:hint="eastAsia"/>
                <w:spacing w:val="54"/>
                <w:sz w:val="24"/>
              </w:rPr>
              <w:t xml:space="preserve"> </w:t>
            </w:r>
            <w:r>
              <w:rPr>
                <w:rFonts w:ascii="等线" w:eastAsia="等线" w:hint="eastAsia"/>
                <w:sz w:val="24"/>
              </w:rPr>
              <w:t>价</w:t>
            </w:r>
            <w:r>
              <w:rPr>
                <w:rFonts w:ascii="等线" w:eastAsia="等线" w:hint="eastAsia"/>
                <w:sz w:val="24"/>
              </w:rPr>
              <w:tab/>
              <w:t>用</w:t>
            </w:r>
          </w:p>
        </w:tc>
        <w:tc>
          <w:tcPr>
            <w:tcW w:w="579" w:type="dxa"/>
          </w:tcPr>
          <w:p w14:paraId="69552B34" w14:textId="77777777" w:rsidR="001C5D91" w:rsidRDefault="00726C19">
            <w:pPr>
              <w:pStyle w:val="TableParagraph"/>
              <w:spacing w:line="305" w:lineRule="exact"/>
              <w:ind w:left="109"/>
              <w:rPr>
                <w:rFonts w:ascii="等线" w:eastAsia="等线"/>
                <w:sz w:val="24"/>
              </w:rPr>
            </w:pPr>
            <w:r>
              <w:rPr>
                <w:rFonts w:ascii="等线" w:eastAsia="等线" w:hint="eastAsia"/>
                <w:sz w:val="24"/>
              </w:rPr>
              <w:t>源</w:t>
            </w:r>
          </w:p>
        </w:tc>
        <w:tc>
          <w:tcPr>
            <w:tcW w:w="607" w:type="dxa"/>
          </w:tcPr>
          <w:p w14:paraId="036767C6" w14:textId="77777777" w:rsidR="001C5D91" w:rsidRDefault="00726C19">
            <w:pPr>
              <w:pStyle w:val="TableParagraph"/>
              <w:spacing w:line="305" w:lineRule="exact"/>
              <w:ind w:right="133"/>
              <w:jc w:val="right"/>
              <w:rPr>
                <w:rFonts w:ascii="等线" w:eastAsia="等线"/>
                <w:sz w:val="24"/>
              </w:rPr>
            </w:pPr>
            <w:r>
              <w:rPr>
                <w:rFonts w:ascii="等线" w:eastAsia="等线" w:hint="eastAsia"/>
                <w:sz w:val="24"/>
              </w:rPr>
              <w:t>害</w:t>
            </w:r>
          </w:p>
        </w:tc>
        <w:tc>
          <w:tcPr>
            <w:tcW w:w="1787" w:type="dxa"/>
          </w:tcPr>
          <w:p w14:paraId="3104D067" w14:textId="77777777" w:rsidR="001C5D91" w:rsidRDefault="00726C19">
            <w:pPr>
              <w:pStyle w:val="TableParagraph"/>
              <w:tabs>
                <w:tab w:val="left" w:pos="1011"/>
              </w:tabs>
              <w:spacing w:line="305" w:lineRule="exact"/>
              <w:ind w:left="137"/>
              <w:rPr>
                <w:rFonts w:ascii="等线" w:eastAsia="等线"/>
                <w:sz w:val="24"/>
              </w:rPr>
            </w:pPr>
            <w:r>
              <w:rPr>
                <w:rFonts w:ascii="等线" w:eastAsia="等线" w:hint="eastAsia"/>
                <w:sz w:val="24"/>
              </w:rPr>
              <w:t xml:space="preserve">失 </w:t>
            </w:r>
            <w:r>
              <w:rPr>
                <w:rFonts w:ascii="等线" w:eastAsia="等线" w:hint="eastAsia"/>
                <w:spacing w:val="54"/>
                <w:sz w:val="24"/>
              </w:rPr>
              <w:t xml:space="preserve"> </w:t>
            </w:r>
            <w:r>
              <w:rPr>
                <w:rFonts w:ascii="等线" w:eastAsia="等线" w:hint="eastAsia"/>
                <w:sz w:val="24"/>
              </w:rPr>
              <w:t>值</w:t>
            </w:r>
            <w:r>
              <w:rPr>
                <w:rFonts w:ascii="等线" w:eastAsia="等线" w:hint="eastAsia"/>
                <w:sz w:val="24"/>
              </w:rPr>
              <w:tab/>
              <w:t>均</w:t>
            </w:r>
          </w:p>
        </w:tc>
        <w:tc>
          <w:tcPr>
            <w:tcW w:w="399" w:type="dxa"/>
          </w:tcPr>
          <w:p w14:paraId="20BBBF1C" w14:textId="77777777" w:rsidR="001C5D91" w:rsidRDefault="001C5D91">
            <w:pPr>
              <w:pStyle w:val="TableParagraph"/>
              <w:rPr>
                <w:rFonts w:ascii="Times New Roman"/>
              </w:rPr>
            </w:pPr>
          </w:p>
        </w:tc>
      </w:tr>
      <w:tr w:rsidR="001C5D91" w14:paraId="29953A9C" w14:textId="77777777">
        <w:trPr>
          <w:trHeight w:val="1300"/>
        </w:trPr>
        <w:tc>
          <w:tcPr>
            <w:tcW w:w="426" w:type="dxa"/>
          </w:tcPr>
          <w:p w14:paraId="44F77FDA" w14:textId="77777777" w:rsidR="001C5D91" w:rsidRDefault="001C5D91">
            <w:pPr>
              <w:pStyle w:val="TableParagraph"/>
              <w:rPr>
                <w:rFonts w:ascii="Times New Roman"/>
              </w:rPr>
            </w:pPr>
          </w:p>
        </w:tc>
        <w:tc>
          <w:tcPr>
            <w:tcW w:w="1788" w:type="dxa"/>
          </w:tcPr>
          <w:p w14:paraId="65F0B31F" w14:textId="77777777" w:rsidR="001C5D91" w:rsidRDefault="00726C19">
            <w:pPr>
              <w:pStyle w:val="TableParagraph"/>
              <w:spacing w:line="344" w:lineRule="exact"/>
              <w:ind w:left="564"/>
              <w:rPr>
                <w:rFonts w:ascii="等线" w:eastAsia="等线"/>
                <w:sz w:val="24"/>
              </w:rPr>
            </w:pPr>
            <w:r>
              <w:rPr>
                <w:rFonts w:ascii="等线" w:eastAsia="等线" w:hint="eastAsia"/>
                <w:sz w:val="24"/>
              </w:rPr>
              <w:t>量</w:t>
            </w:r>
          </w:p>
        </w:tc>
        <w:tc>
          <w:tcPr>
            <w:tcW w:w="580" w:type="dxa"/>
          </w:tcPr>
          <w:p w14:paraId="5E149FCD" w14:textId="77777777" w:rsidR="001C5D91" w:rsidRDefault="00726C19">
            <w:pPr>
              <w:pStyle w:val="TableParagraph"/>
              <w:spacing w:line="344" w:lineRule="exact"/>
              <w:ind w:left="109"/>
              <w:rPr>
                <w:rFonts w:ascii="等线" w:eastAsia="等线"/>
                <w:sz w:val="24"/>
              </w:rPr>
            </w:pPr>
            <w:r>
              <w:rPr>
                <w:rFonts w:ascii="等线" w:eastAsia="等线" w:hint="eastAsia"/>
                <w:sz w:val="24"/>
              </w:rPr>
              <w:t>量</w:t>
            </w:r>
          </w:p>
        </w:tc>
        <w:tc>
          <w:tcPr>
            <w:tcW w:w="606" w:type="dxa"/>
          </w:tcPr>
          <w:p w14:paraId="584358C2" w14:textId="77777777" w:rsidR="001C5D91" w:rsidRDefault="00726C19">
            <w:pPr>
              <w:pStyle w:val="TableParagraph"/>
              <w:spacing w:before="5" w:line="216" w:lineRule="auto"/>
              <w:ind w:left="230" w:right="133"/>
              <w:jc w:val="both"/>
              <w:rPr>
                <w:rFonts w:ascii="等线" w:eastAsia="等线"/>
                <w:sz w:val="24"/>
              </w:rPr>
            </w:pPr>
            <w:r>
              <w:rPr>
                <w:rFonts w:ascii="等线" w:eastAsia="等线" w:hint="eastAsia"/>
                <w:sz w:val="24"/>
              </w:rPr>
              <w:t>价值量</w:t>
            </w:r>
          </w:p>
        </w:tc>
        <w:tc>
          <w:tcPr>
            <w:tcW w:w="1788" w:type="dxa"/>
          </w:tcPr>
          <w:p w14:paraId="2AB0E9C9" w14:textId="77777777" w:rsidR="001C5D91" w:rsidRDefault="00726C19">
            <w:pPr>
              <w:pStyle w:val="TableParagraph"/>
              <w:spacing w:line="325" w:lineRule="exact"/>
              <w:ind w:left="135"/>
              <w:rPr>
                <w:rFonts w:ascii="等线" w:eastAsia="等线"/>
                <w:sz w:val="24"/>
              </w:rPr>
            </w:pPr>
            <w:r>
              <w:rPr>
                <w:rFonts w:ascii="等线" w:eastAsia="等线" w:hint="eastAsia"/>
                <w:sz w:val="24"/>
              </w:rPr>
              <w:t>价 值</w:t>
            </w:r>
          </w:p>
          <w:p w14:paraId="60059FA8" w14:textId="77777777" w:rsidR="001C5D91" w:rsidRDefault="00726C19">
            <w:pPr>
              <w:pStyle w:val="TableParagraph"/>
              <w:spacing w:before="8" w:line="216" w:lineRule="auto"/>
              <w:ind w:left="135" w:right="983"/>
              <w:rPr>
                <w:rFonts w:ascii="等线" w:eastAsia="等线"/>
                <w:sz w:val="24"/>
              </w:rPr>
            </w:pPr>
            <w:r>
              <w:rPr>
                <w:rFonts w:ascii="等线" w:eastAsia="等线" w:hint="eastAsia"/>
                <w:sz w:val="24"/>
              </w:rPr>
              <w:t>值 量量</w:t>
            </w:r>
          </w:p>
        </w:tc>
        <w:tc>
          <w:tcPr>
            <w:tcW w:w="579" w:type="dxa"/>
          </w:tcPr>
          <w:p w14:paraId="52CACF7D" w14:textId="77777777" w:rsidR="001C5D91" w:rsidRDefault="00726C19">
            <w:pPr>
              <w:pStyle w:val="TableParagraph"/>
              <w:spacing w:before="5" w:line="216" w:lineRule="auto"/>
              <w:ind w:left="109" w:right="227"/>
              <w:jc w:val="both"/>
              <w:rPr>
                <w:rFonts w:ascii="等线" w:eastAsia="等线"/>
                <w:sz w:val="24"/>
              </w:rPr>
            </w:pPr>
            <w:r>
              <w:rPr>
                <w:rFonts w:ascii="等线" w:eastAsia="等线" w:hint="eastAsia"/>
                <w:sz w:val="24"/>
              </w:rPr>
              <w:t>损失价</w:t>
            </w:r>
          </w:p>
          <w:p w14:paraId="4986D7FC" w14:textId="77777777" w:rsidR="001C5D91" w:rsidRDefault="00726C19">
            <w:pPr>
              <w:pStyle w:val="TableParagraph"/>
              <w:spacing w:line="300" w:lineRule="exact"/>
              <w:ind w:left="109"/>
              <w:rPr>
                <w:rFonts w:ascii="等线" w:eastAsia="等线"/>
                <w:sz w:val="24"/>
              </w:rPr>
            </w:pPr>
            <w:r>
              <w:rPr>
                <w:rFonts w:ascii="等线" w:eastAsia="等线" w:hint="eastAsia"/>
                <w:sz w:val="24"/>
              </w:rPr>
              <w:t>值</w:t>
            </w:r>
          </w:p>
        </w:tc>
        <w:tc>
          <w:tcPr>
            <w:tcW w:w="607" w:type="dxa"/>
          </w:tcPr>
          <w:p w14:paraId="5518B5C3" w14:textId="77777777" w:rsidR="001C5D91" w:rsidRDefault="00726C19">
            <w:pPr>
              <w:pStyle w:val="TableParagraph"/>
              <w:spacing w:line="344" w:lineRule="exact"/>
              <w:ind w:right="133"/>
              <w:jc w:val="right"/>
              <w:rPr>
                <w:rFonts w:ascii="等线" w:eastAsia="等线"/>
                <w:sz w:val="24"/>
              </w:rPr>
            </w:pPr>
            <w:r>
              <w:rPr>
                <w:rFonts w:ascii="等线" w:eastAsia="等线" w:hint="eastAsia"/>
                <w:sz w:val="24"/>
              </w:rPr>
              <w:t>率</w:t>
            </w:r>
          </w:p>
        </w:tc>
        <w:tc>
          <w:tcPr>
            <w:tcW w:w="1787" w:type="dxa"/>
          </w:tcPr>
          <w:p w14:paraId="3001E42A" w14:textId="77777777" w:rsidR="001C5D91" w:rsidRDefault="00726C19">
            <w:pPr>
              <w:pStyle w:val="TableParagraph"/>
              <w:tabs>
                <w:tab w:val="left" w:pos="1011"/>
              </w:tabs>
              <w:spacing w:line="325" w:lineRule="exact"/>
              <w:ind w:left="137"/>
              <w:rPr>
                <w:rFonts w:ascii="等线" w:eastAsia="等线"/>
                <w:sz w:val="24"/>
              </w:rPr>
            </w:pPr>
            <w:r>
              <w:rPr>
                <w:rFonts w:ascii="等线" w:eastAsia="等线" w:hint="eastAsia"/>
                <w:sz w:val="24"/>
              </w:rPr>
              <w:t>率</w:t>
            </w:r>
            <w:r>
              <w:rPr>
                <w:rFonts w:ascii="等线" w:eastAsia="等线" w:hint="eastAsia"/>
                <w:sz w:val="24"/>
              </w:rPr>
              <w:tab/>
              <w:t>价</w:t>
            </w:r>
          </w:p>
          <w:p w14:paraId="539AEF6E" w14:textId="77777777" w:rsidR="001C5D91" w:rsidRDefault="00726C19">
            <w:pPr>
              <w:pStyle w:val="TableParagraph"/>
              <w:spacing w:before="6" w:line="216" w:lineRule="auto"/>
              <w:ind w:left="1011" w:right="533"/>
              <w:rPr>
                <w:rFonts w:ascii="等线" w:eastAsia="等线"/>
                <w:sz w:val="24"/>
              </w:rPr>
            </w:pPr>
            <w:r>
              <w:rPr>
                <w:rFonts w:ascii="等线" w:eastAsia="等线" w:hint="eastAsia"/>
                <w:sz w:val="24"/>
              </w:rPr>
              <w:t>值量</w:t>
            </w:r>
          </w:p>
        </w:tc>
        <w:tc>
          <w:tcPr>
            <w:tcW w:w="399" w:type="dxa"/>
          </w:tcPr>
          <w:p w14:paraId="79E0366F" w14:textId="77777777" w:rsidR="001C5D91" w:rsidRDefault="001C5D91">
            <w:pPr>
              <w:pStyle w:val="TableParagraph"/>
              <w:rPr>
                <w:rFonts w:ascii="Times New Roman"/>
              </w:rPr>
            </w:pPr>
          </w:p>
        </w:tc>
      </w:tr>
      <w:tr w:rsidR="001C5D91" w14:paraId="4A7F2FE0" w14:textId="77777777">
        <w:trPr>
          <w:trHeight w:val="288"/>
        </w:trPr>
        <w:tc>
          <w:tcPr>
            <w:tcW w:w="426" w:type="dxa"/>
          </w:tcPr>
          <w:p w14:paraId="5CF636EE" w14:textId="77777777" w:rsidR="001C5D91" w:rsidRDefault="001C5D91">
            <w:pPr>
              <w:pStyle w:val="TableParagraph"/>
              <w:rPr>
                <w:rFonts w:ascii="Times New Roman"/>
                <w:sz w:val="20"/>
              </w:rPr>
            </w:pPr>
          </w:p>
        </w:tc>
        <w:tc>
          <w:tcPr>
            <w:tcW w:w="1788" w:type="dxa"/>
          </w:tcPr>
          <w:p w14:paraId="6CA63481" w14:textId="77777777" w:rsidR="001C5D91" w:rsidRDefault="001C5D91">
            <w:pPr>
              <w:pStyle w:val="TableParagraph"/>
              <w:rPr>
                <w:rFonts w:ascii="Times New Roman"/>
                <w:sz w:val="20"/>
              </w:rPr>
            </w:pPr>
          </w:p>
        </w:tc>
        <w:tc>
          <w:tcPr>
            <w:tcW w:w="580" w:type="dxa"/>
          </w:tcPr>
          <w:p w14:paraId="3F393638" w14:textId="77777777" w:rsidR="001C5D91" w:rsidRDefault="001C5D91">
            <w:pPr>
              <w:pStyle w:val="TableParagraph"/>
              <w:rPr>
                <w:rFonts w:ascii="Times New Roman"/>
                <w:sz w:val="20"/>
              </w:rPr>
            </w:pPr>
          </w:p>
        </w:tc>
        <w:tc>
          <w:tcPr>
            <w:tcW w:w="606" w:type="dxa"/>
          </w:tcPr>
          <w:p w14:paraId="10E1D7D7" w14:textId="77777777" w:rsidR="001C5D91" w:rsidRDefault="001C5D91">
            <w:pPr>
              <w:pStyle w:val="TableParagraph"/>
              <w:rPr>
                <w:rFonts w:ascii="Times New Roman"/>
                <w:sz w:val="20"/>
              </w:rPr>
            </w:pPr>
          </w:p>
        </w:tc>
        <w:tc>
          <w:tcPr>
            <w:tcW w:w="1788" w:type="dxa"/>
          </w:tcPr>
          <w:p w14:paraId="4322103F" w14:textId="77777777" w:rsidR="001C5D91" w:rsidRDefault="001C5D91">
            <w:pPr>
              <w:pStyle w:val="TableParagraph"/>
              <w:rPr>
                <w:rFonts w:ascii="Times New Roman"/>
                <w:sz w:val="20"/>
              </w:rPr>
            </w:pPr>
          </w:p>
        </w:tc>
        <w:tc>
          <w:tcPr>
            <w:tcW w:w="579" w:type="dxa"/>
          </w:tcPr>
          <w:p w14:paraId="0CD6231F" w14:textId="77777777" w:rsidR="001C5D91" w:rsidRDefault="00726C19">
            <w:pPr>
              <w:pStyle w:val="TableParagraph"/>
              <w:spacing w:line="268" w:lineRule="exact"/>
              <w:ind w:left="109"/>
              <w:rPr>
                <w:rFonts w:ascii="等线" w:eastAsia="等线"/>
                <w:sz w:val="24"/>
              </w:rPr>
            </w:pPr>
            <w:r>
              <w:rPr>
                <w:rFonts w:ascii="等线" w:eastAsia="等线" w:hint="eastAsia"/>
                <w:sz w:val="24"/>
              </w:rPr>
              <w:t>量</w:t>
            </w:r>
          </w:p>
        </w:tc>
        <w:tc>
          <w:tcPr>
            <w:tcW w:w="607" w:type="dxa"/>
          </w:tcPr>
          <w:p w14:paraId="0E0E14C3" w14:textId="77777777" w:rsidR="001C5D91" w:rsidRDefault="001C5D91">
            <w:pPr>
              <w:pStyle w:val="TableParagraph"/>
              <w:rPr>
                <w:rFonts w:ascii="Times New Roman"/>
                <w:sz w:val="20"/>
              </w:rPr>
            </w:pPr>
          </w:p>
        </w:tc>
        <w:tc>
          <w:tcPr>
            <w:tcW w:w="1787" w:type="dxa"/>
          </w:tcPr>
          <w:p w14:paraId="4D3F2EAB" w14:textId="77777777" w:rsidR="001C5D91" w:rsidRDefault="001C5D91">
            <w:pPr>
              <w:pStyle w:val="TableParagraph"/>
              <w:rPr>
                <w:rFonts w:ascii="Times New Roman"/>
                <w:sz w:val="20"/>
              </w:rPr>
            </w:pPr>
          </w:p>
        </w:tc>
        <w:tc>
          <w:tcPr>
            <w:tcW w:w="399" w:type="dxa"/>
          </w:tcPr>
          <w:p w14:paraId="0BEE27F2" w14:textId="77777777" w:rsidR="001C5D91" w:rsidRDefault="001C5D91">
            <w:pPr>
              <w:pStyle w:val="TableParagraph"/>
              <w:rPr>
                <w:rFonts w:ascii="Times New Roman"/>
                <w:sz w:val="20"/>
              </w:rPr>
            </w:pPr>
          </w:p>
        </w:tc>
      </w:tr>
    </w:tbl>
    <w:p w14:paraId="0C5C90BA" w14:textId="77777777" w:rsidR="001C5D91" w:rsidRDefault="001C5D91">
      <w:pPr>
        <w:pStyle w:val="a3"/>
        <w:ind w:left="0"/>
        <w:rPr>
          <w:sz w:val="20"/>
        </w:rPr>
      </w:pPr>
    </w:p>
    <w:p w14:paraId="5628D5B5" w14:textId="77777777" w:rsidR="001C5D91" w:rsidRDefault="001C5D91">
      <w:pPr>
        <w:pStyle w:val="a3"/>
        <w:ind w:left="0"/>
        <w:rPr>
          <w:sz w:val="20"/>
        </w:rPr>
      </w:pPr>
    </w:p>
    <w:p w14:paraId="779B6C0C" w14:textId="77777777" w:rsidR="001C5D91" w:rsidRDefault="001C5D91">
      <w:pPr>
        <w:pStyle w:val="a3"/>
        <w:spacing w:before="4"/>
        <w:ind w:left="0"/>
        <w:rPr>
          <w:sz w:val="26"/>
        </w:rPr>
      </w:pPr>
    </w:p>
    <w:p w14:paraId="208D0CC3" w14:textId="77777777" w:rsidR="001C5D91" w:rsidRDefault="005B3CC0">
      <w:pPr>
        <w:spacing w:before="66"/>
        <w:ind w:left="862" w:right="568"/>
        <w:jc w:val="center"/>
        <w:rPr>
          <w:sz w:val="24"/>
        </w:rPr>
      </w:pPr>
      <w:r>
        <w:pict w14:anchorId="04715EA3">
          <v:group id="_x0000_s2085" style="position:absolute;left:0;text-align:left;margin-left:70.35pt;margin-top:-269.3pt;width:140.7pt;height:238.4pt;z-index:-251598848;mso-position-horizontal-relative:page" coordorigin="1408,-5387" coordsize="2814,4768">
            <v:line id="_x0000_s2086" style="position:absolute" from="2639,-5387" to="2639,-5021"/>
            <v:shape id="_x0000_s2087" type="#_x0000_t75" style="position:absolute;left:1407;top:-5029;width:2814;height:565">
              <v:imagedata r:id="rId40" o:title=""/>
            </v:shape>
            <v:shape id="_x0000_s2088" type="#_x0000_t75" style="position:absolute;left:1407;top:-4479;width:540;height:3860">
              <v:imagedata r:id="rId41" o:title=""/>
            </v:shape>
            <v:shape id="_x0000_s2089" type="#_x0000_t75" style="position:absolute;left:1932;top:-4479;width:463;height:3860">
              <v:imagedata r:id="rId42" o:title=""/>
            </v:shape>
            <v:shape id="_x0000_s2090" type="#_x0000_t75" style="position:absolute;left:2359;top:-4479;width:463;height:3860">
              <v:imagedata r:id="rId43" o:title=""/>
            </v:shape>
            <v:shape id="_x0000_s2091" type="#_x0000_t75" style="position:absolute;left:3681;top:-4479;width:540;height:3860">
              <v:imagedata r:id="rId41" o:title=""/>
            </v:shape>
            <v:shape id="_x0000_s2092" type="#_x0000_t75" style="position:absolute;left:2806;top:-4479;width:463;height:3860">
              <v:imagedata r:id="rId44" o:title=""/>
            </v:shape>
            <v:shape id="_x0000_s2093" type="#_x0000_t75" style="position:absolute;left:3234;top:-4479;width:463;height:3860">
              <v:imagedata r:id="rId45" o:title=""/>
            </v:shape>
            <w10:wrap anchorx="page"/>
          </v:group>
        </w:pict>
      </w:r>
      <w:r>
        <w:pict w14:anchorId="0C485634">
          <v:group id="_x0000_s2094" style="position:absolute;left:0;text-align:left;margin-left:219.05pt;margin-top:-269.3pt;width:140.7pt;height:238.4pt;z-index:-251597824;mso-position-horizontal-relative:page" coordorigin="4381,-5387" coordsize="2814,4768">
            <v:line id="_x0000_s2095" style="position:absolute" from="5613,-5387" to="5613,-5021"/>
            <v:shape id="_x0000_s2096" type="#_x0000_t75" style="position:absolute;left:4381;top:-5029;width:2814;height:565">
              <v:imagedata r:id="rId40" o:title=""/>
            </v:shape>
            <v:shape id="_x0000_s2097" type="#_x0000_t75" style="position:absolute;left:4381;top:-4479;width:540;height:3860">
              <v:imagedata r:id="rId41" o:title=""/>
            </v:shape>
            <v:shape id="_x0000_s2098" type="#_x0000_t75" style="position:absolute;left:4905;top:-4479;width:463;height:3860">
              <v:imagedata r:id="rId44" o:title=""/>
            </v:shape>
            <v:shape id="_x0000_s2099" type="#_x0000_t75" style="position:absolute;left:5333;top:-4479;width:463;height:3860">
              <v:imagedata r:id="rId45" o:title=""/>
            </v:shape>
            <v:shape id="_x0000_s2100" type="#_x0000_t75" style="position:absolute;left:6655;top:-4479;width:540;height:3860">
              <v:imagedata r:id="rId41" o:title=""/>
            </v:shape>
            <v:shape id="_x0000_s2101" type="#_x0000_t75" style="position:absolute;left:5780;top:-4479;width:463;height:3860">
              <v:imagedata r:id="rId42" o:title=""/>
            </v:shape>
            <v:shape id="_x0000_s2102" type="#_x0000_t75" style="position:absolute;left:6208;top:-4479;width:463;height:3860">
              <v:imagedata r:id="rId43" o:title=""/>
            </v:shape>
            <w10:wrap anchorx="page"/>
          </v:group>
        </w:pict>
      </w:r>
      <w:r>
        <w:pict w14:anchorId="4E1FCB34">
          <v:group id="_x0000_s2103" style="position:absolute;left:0;text-align:left;margin-left:367.7pt;margin-top:-269.3pt;width:140.7pt;height:238.4pt;z-index:-251596800;mso-position-horizontal-relative:page" coordorigin="7355,-5387" coordsize="2814,4768">
            <v:line id="_x0000_s2104" style="position:absolute" from="8587,-5387" to="8587,-5021"/>
            <v:shape id="_x0000_s2105" type="#_x0000_t75" style="position:absolute;left:7354;top:-5029;width:2814;height:565">
              <v:imagedata r:id="rId40" o:title=""/>
            </v:shape>
            <v:shape id="_x0000_s2106" type="#_x0000_t75" style="position:absolute;left:7354;top:-4479;width:540;height:3860">
              <v:imagedata r:id="rId41" o:title=""/>
            </v:shape>
            <v:shape id="_x0000_s2107" type="#_x0000_t75" style="position:absolute;left:7879;top:-4479;width:463;height:3860">
              <v:imagedata r:id="rId42" o:title=""/>
            </v:shape>
            <v:shape id="_x0000_s2108" type="#_x0000_t75" style="position:absolute;left:8307;top:-4479;width:463;height:3860">
              <v:imagedata r:id="rId43" o:title=""/>
            </v:shape>
            <v:shape id="_x0000_s2109" type="#_x0000_t75" style="position:absolute;left:9628;top:-4479;width:540;height:3860">
              <v:imagedata r:id="rId41" o:title=""/>
            </v:shape>
            <v:shape id="_x0000_s2110" type="#_x0000_t75" style="position:absolute;left:8754;top:-4479;width:463;height:3860">
              <v:imagedata r:id="rId44" o:title=""/>
            </v:shape>
            <v:shape id="_x0000_s2111" type="#_x0000_t75" style="position:absolute;left:9181;top:-4479;width:463;height:3860">
              <v:imagedata r:id="rId45" o:title=""/>
            </v:shape>
            <w10:wrap anchorx="page"/>
          </v:group>
        </w:pict>
      </w:r>
      <w:r w:rsidR="00726C19">
        <w:rPr>
          <w:sz w:val="24"/>
        </w:rPr>
        <w:t xml:space="preserve">图 1 森林火灾损失评估指标体系 </w:t>
      </w:r>
    </w:p>
    <w:p w14:paraId="5E2F46D1" w14:textId="77777777" w:rsidR="001C5D91" w:rsidRDefault="001C5D91">
      <w:pPr>
        <w:jc w:val="center"/>
        <w:rPr>
          <w:sz w:val="24"/>
        </w:rPr>
        <w:sectPr w:rsidR="001C5D91">
          <w:pgSz w:w="11910" w:h="16850"/>
          <w:pgMar w:top="1600" w:right="1360" w:bottom="1440" w:left="1140" w:header="0" w:footer="1179" w:gutter="0"/>
          <w:cols w:space="720"/>
        </w:sectPr>
      </w:pPr>
    </w:p>
    <w:p w14:paraId="56BC9FAF" w14:textId="77777777" w:rsidR="001C5D91" w:rsidRDefault="00726C19">
      <w:pPr>
        <w:spacing w:before="120"/>
        <w:ind w:left="862" w:right="621"/>
        <w:jc w:val="center"/>
        <w:rPr>
          <w:b/>
          <w:sz w:val="24"/>
        </w:rPr>
      </w:pPr>
      <w:r>
        <w:rPr>
          <w:b/>
          <w:sz w:val="24"/>
        </w:rPr>
        <w:t>第四章  森林火灾损失分类</w:t>
      </w:r>
      <w:r>
        <w:rPr>
          <w:b/>
          <w:w w:val="99"/>
          <w:sz w:val="24"/>
        </w:rPr>
        <w:t xml:space="preserve"> </w:t>
      </w:r>
    </w:p>
    <w:p w14:paraId="1D46DBA9" w14:textId="77777777" w:rsidR="001C5D91" w:rsidRDefault="001C5D91">
      <w:pPr>
        <w:pStyle w:val="a3"/>
        <w:spacing w:before="4"/>
        <w:ind w:left="0"/>
        <w:rPr>
          <w:b/>
          <w:sz w:val="17"/>
        </w:rPr>
      </w:pPr>
    </w:p>
    <w:p w14:paraId="4265A921" w14:textId="77777777" w:rsidR="001C5D91" w:rsidRDefault="005B3CC0">
      <w:pPr>
        <w:pStyle w:val="a3"/>
        <w:ind w:left="859"/>
      </w:pPr>
      <w:r>
        <w:pict w14:anchorId="34C35A37">
          <v:group id="_x0000_s2112" style="position:absolute;left:0;text-align:left;margin-left:78.6pt;margin-top:28.85pt;width:421.75pt;height:263.3pt;z-index:-251595776;mso-position-horizontal-relative:page" coordorigin="1573,577" coordsize="8435,5266">
            <v:shape id="_x0000_s2113" type="#_x0000_t75" style="position:absolute;left:2652;top:1762;width:3015;height:524">
              <v:imagedata r:id="rId46" o:title=""/>
            </v:shape>
            <v:line id="_x0000_s2114" style="position:absolute" from="4100,1431" to="4100,1770"/>
            <v:shape id="_x0000_s2115" style="position:absolute;left:1760;top:2278;width:5760;height:339" coordorigin="1760,2278" coordsize="5760,339" o:spt="100" adj="0,,0" path="m4100,2278r,339m1760,2617r5760,e" filled="f">
              <v:stroke joinstyle="round"/>
              <v:formulas/>
              <v:path arrowok="t" o:connecttype="segments"/>
            </v:shape>
            <v:shape id="_x0000_s2116" type="#_x0000_t75" style="position:absolute;left:1572;top:2948;width:515;height:2894">
              <v:imagedata r:id="rId47" o:title=""/>
            </v:shape>
            <v:line id="_x0000_s2117" style="position:absolute" from="1760,2617" to="1760,2956"/>
            <v:shape id="_x0000_s2118" type="#_x0000_t75" style="position:absolute;left:6072;top:1762;width:3215;height:524">
              <v:imagedata r:id="rId48" o:title=""/>
            </v:shape>
            <v:line id="_x0000_s2119" style="position:absolute" from="7700,1431" to="7700,1770"/>
            <v:shape id="_x0000_s2120" type="#_x0000_t75" style="position:absolute;left:4632;top:577;width:2715;height:524">
              <v:imagedata r:id="rId49" o:title=""/>
            </v:shape>
            <v:line id="_x0000_s2121" style="position:absolute" from="5900,1093" to="5900,1431"/>
            <v:line id="_x0000_s2122" style="position:absolute" from="4100,1431" to="7700,1431"/>
            <v:shape id="_x0000_s2123" type="#_x0000_t75" style="position:absolute;left:2292;top:2948;width:515;height:2894">
              <v:imagedata r:id="rId47" o:title=""/>
            </v:shape>
            <v:shape id="_x0000_s2124" type="#_x0000_t75" style="position:absolute;left:3012;top:2948;width:515;height:2894">
              <v:imagedata r:id="rId47" o:title=""/>
            </v:shape>
            <v:shape id="_x0000_s2125" type="#_x0000_t75" style="position:absolute;left:3732;top:2948;width:515;height:2894">
              <v:imagedata r:id="rId47" o:title=""/>
            </v:shape>
            <v:shape id="_x0000_s2126" type="#_x0000_t75" style="position:absolute;left:4452;top:2948;width:515;height:2894">
              <v:imagedata r:id="rId47" o:title=""/>
            </v:shape>
            <v:shape id="_x0000_s2127" type="#_x0000_t75" style="position:absolute;left:5172;top:2948;width:515;height:2894">
              <v:imagedata r:id="rId47" o:title=""/>
            </v:shape>
            <v:shape id="_x0000_s2128" type="#_x0000_t75" style="position:absolute;left:5892;top:2948;width:515;height:2894">
              <v:imagedata r:id="rId47" o:title=""/>
            </v:shape>
            <v:shape id="_x0000_s2129" type="#_x0000_t75" style="position:absolute;left:6612;top:2948;width:515;height:2894">
              <v:imagedata r:id="rId47" o:title=""/>
            </v:shape>
            <v:line id="_x0000_s2130" style="position:absolute" from="6980,2617" to="6980,2956"/>
            <v:shape id="_x0000_s2131" type="#_x0000_t75" style="position:absolute;left:7332;top:2948;width:515;height:2894">
              <v:imagedata r:id="rId47" o:title=""/>
            </v:shape>
            <v:shape id="_x0000_s2132" type="#_x0000_t75" style="position:absolute;left:8052;top:2948;width:515;height:2894">
              <v:imagedata r:id="rId47" o:title=""/>
            </v:shape>
            <v:shape id="_x0000_s2133" type="#_x0000_t75" style="position:absolute;left:8772;top:2948;width:515;height:2894">
              <v:imagedata r:id="rId47" o:title=""/>
            </v:shape>
            <v:line id="_x0000_s2134" style="position:absolute" from="8420,2617" to="9860,2617"/>
            <v:shape id="_x0000_s2135" type="#_x0000_t75" style="position:absolute;left:9492;top:2948;width:515;height:2894">
              <v:imagedata r:id="rId47" o:title=""/>
            </v:shape>
            <v:shape id="_x0000_s2136" style="position:absolute;left:2660;top:2013;width:7200;height:942" coordorigin="2660,2014" coordsize="7200,942" o:spt="100" adj="0,,0" path="m9860,2617r,339m7520,2617r,339m2660,2617r,339m3380,2617r,339m4100,2617r,339m4820,2617r,339m5540,2617r,339m6260,2617r,339m8420,2617r,339m9140,2617r,339m8239,2014r,312e" filled="f">
              <v:stroke joinstyle="round"/>
              <v:formulas/>
              <v:path arrowok="t" o:connecttype="segments"/>
            </v:shape>
            <v:shape id="_x0000_s2137" type="#_x0000_t202" style="position:absolute;left:5189;top:701;width:1662;height:251" filled="f" stroked="f">
              <v:textbox inset="0,0,0,0">
                <w:txbxContent>
                  <w:p w14:paraId="234BF7B6" w14:textId="77777777" w:rsidR="001C5D91" w:rsidRDefault="00726C19">
                    <w:pPr>
                      <w:spacing w:line="250" w:lineRule="exact"/>
                      <w:rPr>
                        <w:rFonts w:ascii="等线" w:eastAsia="等线"/>
                        <w:sz w:val="24"/>
                      </w:rPr>
                    </w:pPr>
                    <w:r>
                      <w:rPr>
                        <w:rFonts w:ascii="等线" w:eastAsia="等线" w:hint="eastAsia"/>
                        <w:spacing w:val="-36"/>
                        <w:sz w:val="24"/>
                      </w:rPr>
                      <w:t>森林火灾经济损失</w:t>
                    </w:r>
                  </w:p>
                </w:txbxContent>
              </v:textbox>
            </v:shape>
            <v:shape id="_x0000_s2138" type="#_x0000_t202" style="position:absolute;left:3559;top:1887;width:1264;height:251" filled="f" stroked="f">
              <v:textbox inset="0,0,0,0">
                <w:txbxContent>
                  <w:p w14:paraId="7CB8DBB9" w14:textId="77777777" w:rsidR="001C5D91" w:rsidRDefault="00726C19">
                    <w:pPr>
                      <w:spacing w:line="251" w:lineRule="exact"/>
                      <w:rPr>
                        <w:rFonts w:ascii="等线" w:eastAsia="等线"/>
                        <w:sz w:val="24"/>
                      </w:rPr>
                    </w:pPr>
                    <w:r>
                      <w:rPr>
                        <w:rFonts w:ascii="等线" w:eastAsia="等线" w:hint="eastAsia"/>
                        <w:spacing w:val="-35"/>
                        <w:sz w:val="24"/>
                      </w:rPr>
                      <w:t>直接经济损失</w:t>
                    </w:r>
                  </w:p>
                </w:txbxContent>
              </v:textbox>
            </v:shape>
            <v:shape id="_x0000_s2139" type="#_x0000_t202" style="position:absolute;left:7079;top:1887;width:1261;height:251" filled="f" stroked="f">
              <v:textbox inset="0,0,0,0">
                <w:txbxContent>
                  <w:p w14:paraId="5050548B" w14:textId="77777777" w:rsidR="001C5D91" w:rsidRDefault="00726C19">
                    <w:pPr>
                      <w:spacing w:line="251" w:lineRule="exact"/>
                      <w:rPr>
                        <w:rFonts w:ascii="等线" w:eastAsia="等线"/>
                        <w:sz w:val="24"/>
                      </w:rPr>
                    </w:pPr>
                    <w:r>
                      <w:rPr>
                        <w:rFonts w:ascii="等线" w:eastAsia="等线" w:hint="eastAsia"/>
                        <w:spacing w:val="-35"/>
                        <w:sz w:val="24"/>
                      </w:rPr>
                      <w:t>间接经济损失</w:t>
                    </w:r>
                  </w:p>
                </w:txbxContent>
              </v:textbox>
            </v:shape>
            <w10:wrap anchorx="page"/>
          </v:group>
        </w:pict>
      </w:r>
      <w:r w:rsidR="00726C19">
        <w:t xml:space="preserve">森林火灾损失分类见图 2，每类损失的具体含义见术语和定义。 </w:t>
      </w:r>
    </w:p>
    <w:p w14:paraId="51161C72" w14:textId="77777777" w:rsidR="001C5D91" w:rsidRDefault="001C5D91">
      <w:pPr>
        <w:pStyle w:val="a3"/>
        <w:ind w:left="0"/>
        <w:rPr>
          <w:sz w:val="20"/>
        </w:rPr>
      </w:pPr>
    </w:p>
    <w:p w14:paraId="584E29DD" w14:textId="77777777" w:rsidR="001C5D91" w:rsidRDefault="001C5D91">
      <w:pPr>
        <w:pStyle w:val="a3"/>
        <w:ind w:left="0"/>
        <w:rPr>
          <w:sz w:val="20"/>
        </w:rPr>
      </w:pPr>
    </w:p>
    <w:p w14:paraId="49A8E511" w14:textId="77777777" w:rsidR="001C5D91" w:rsidRDefault="001C5D91">
      <w:pPr>
        <w:pStyle w:val="a3"/>
        <w:ind w:left="0"/>
        <w:rPr>
          <w:sz w:val="20"/>
        </w:rPr>
      </w:pPr>
    </w:p>
    <w:p w14:paraId="6F689896" w14:textId="77777777" w:rsidR="001C5D91" w:rsidRDefault="001C5D91">
      <w:pPr>
        <w:pStyle w:val="a3"/>
        <w:ind w:left="0"/>
        <w:rPr>
          <w:sz w:val="20"/>
        </w:rPr>
      </w:pPr>
    </w:p>
    <w:p w14:paraId="1AB2A369" w14:textId="77777777" w:rsidR="001C5D91" w:rsidRDefault="001C5D91">
      <w:pPr>
        <w:pStyle w:val="a3"/>
        <w:ind w:left="0"/>
        <w:rPr>
          <w:sz w:val="20"/>
        </w:rPr>
      </w:pPr>
    </w:p>
    <w:p w14:paraId="5233C2CB" w14:textId="77777777" w:rsidR="001C5D91" w:rsidRDefault="001C5D91">
      <w:pPr>
        <w:pStyle w:val="a3"/>
        <w:ind w:left="0"/>
        <w:rPr>
          <w:sz w:val="20"/>
        </w:rPr>
      </w:pPr>
    </w:p>
    <w:p w14:paraId="26C4C2CF" w14:textId="77777777" w:rsidR="001C5D91" w:rsidRDefault="001C5D91">
      <w:pPr>
        <w:pStyle w:val="a3"/>
        <w:ind w:left="0"/>
        <w:rPr>
          <w:sz w:val="20"/>
        </w:rPr>
      </w:pPr>
    </w:p>
    <w:p w14:paraId="6572499A" w14:textId="77777777" w:rsidR="001C5D91" w:rsidRDefault="001C5D91">
      <w:pPr>
        <w:pStyle w:val="a3"/>
        <w:ind w:left="0"/>
        <w:rPr>
          <w:sz w:val="20"/>
        </w:rPr>
      </w:pPr>
    </w:p>
    <w:p w14:paraId="6C7E80F2" w14:textId="77777777" w:rsidR="001C5D91" w:rsidRDefault="001C5D91">
      <w:pPr>
        <w:pStyle w:val="a3"/>
        <w:ind w:left="0"/>
        <w:rPr>
          <w:sz w:val="20"/>
        </w:rPr>
      </w:pPr>
    </w:p>
    <w:p w14:paraId="4C25A240" w14:textId="77777777" w:rsidR="001C5D91" w:rsidRDefault="001C5D91">
      <w:pPr>
        <w:pStyle w:val="a3"/>
        <w:ind w:left="0"/>
        <w:rPr>
          <w:sz w:val="20"/>
        </w:rPr>
      </w:pPr>
    </w:p>
    <w:p w14:paraId="5ACE3F19" w14:textId="77777777" w:rsidR="001C5D91" w:rsidRDefault="001C5D91">
      <w:pPr>
        <w:pStyle w:val="a3"/>
        <w:spacing w:before="9"/>
        <w:ind w:left="0"/>
        <w:rPr>
          <w:sz w:val="18"/>
        </w:rPr>
      </w:pPr>
    </w:p>
    <w:tbl>
      <w:tblPr>
        <w:tblW w:w="0" w:type="auto"/>
        <w:tblInd w:w="548" w:type="dxa"/>
        <w:tblLayout w:type="fixed"/>
        <w:tblCellMar>
          <w:left w:w="0" w:type="dxa"/>
          <w:right w:w="0" w:type="dxa"/>
        </w:tblCellMar>
        <w:tblLook w:val="04A0" w:firstRow="1" w:lastRow="0" w:firstColumn="1" w:lastColumn="0" w:noHBand="0" w:noVBand="1"/>
      </w:tblPr>
      <w:tblGrid>
        <w:gridCol w:w="530"/>
        <w:gridCol w:w="720"/>
        <w:gridCol w:w="720"/>
        <w:gridCol w:w="720"/>
        <w:gridCol w:w="720"/>
        <w:gridCol w:w="720"/>
        <w:gridCol w:w="720"/>
        <w:gridCol w:w="720"/>
        <w:gridCol w:w="720"/>
        <w:gridCol w:w="720"/>
        <w:gridCol w:w="720"/>
        <w:gridCol w:w="530"/>
      </w:tblGrid>
      <w:tr w:rsidR="001C5D91" w14:paraId="5E635332" w14:textId="77777777">
        <w:trPr>
          <w:trHeight w:val="288"/>
        </w:trPr>
        <w:tc>
          <w:tcPr>
            <w:tcW w:w="530" w:type="dxa"/>
          </w:tcPr>
          <w:p w14:paraId="355797B8" w14:textId="77777777" w:rsidR="001C5D91" w:rsidRDefault="00726C19">
            <w:pPr>
              <w:pStyle w:val="TableParagraph"/>
              <w:spacing w:line="268" w:lineRule="exact"/>
              <w:ind w:left="50"/>
              <w:rPr>
                <w:rFonts w:ascii="等线" w:eastAsia="等线"/>
                <w:sz w:val="24"/>
              </w:rPr>
            </w:pPr>
            <w:r>
              <w:rPr>
                <w:rFonts w:ascii="等线" w:eastAsia="等线" w:hint="eastAsia"/>
                <w:sz w:val="24"/>
              </w:rPr>
              <w:t>立</w:t>
            </w:r>
          </w:p>
        </w:tc>
        <w:tc>
          <w:tcPr>
            <w:tcW w:w="720" w:type="dxa"/>
          </w:tcPr>
          <w:p w14:paraId="7C644E6C" w14:textId="77777777" w:rsidR="001C5D91" w:rsidRDefault="00726C19">
            <w:pPr>
              <w:pStyle w:val="TableParagraph"/>
              <w:spacing w:line="268" w:lineRule="exact"/>
              <w:jc w:val="center"/>
              <w:rPr>
                <w:rFonts w:ascii="等线" w:eastAsia="等线"/>
                <w:sz w:val="24"/>
              </w:rPr>
            </w:pPr>
            <w:r>
              <w:rPr>
                <w:rFonts w:ascii="等线" w:eastAsia="等线" w:hint="eastAsia"/>
                <w:sz w:val="24"/>
              </w:rPr>
              <w:t>商</w:t>
            </w:r>
          </w:p>
        </w:tc>
        <w:tc>
          <w:tcPr>
            <w:tcW w:w="720" w:type="dxa"/>
          </w:tcPr>
          <w:p w14:paraId="2F218A9C" w14:textId="77777777" w:rsidR="001C5D91" w:rsidRDefault="00726C19">
            <w:pPr>
              <w:pStyle w:val="TableParagraph"/>
              <w:spacing w:line="268" w:lineRule="exact"/>
              <w:jc w:val="center"/>
              <w:rPr>
                <w:rFonts w:ascii="等线" w:eastAsia="等线"/>
                <w:sz w:val="24"/>
              </w:rPr>
            </w:pPr>
            <w:r>
              <w:rPr>
                <w:rFonts w:ascii="等线" w:eastAsia="等线" w:hint="eastAsia"/>
                <w:sz w:val="24"/>
              </w:rPr>
              <w:t>固</w:t>
            </w:r>
          </w:p>
        </w:tc>
        <w:tc>
          <w:tcPr>
            <w:tcW w:w="720" w:type="dxa"/>
          </w:tcPr>
          <w:p w14:paraId="34CF4270"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流</w:t>
            </w:r>
          </w:p>
        </w:tc>
        <w:tc>
          <w:tcPr>
            <w:tcW w:w="720" w:type="dxa"/>
          </w:tcPr>
          <w:p w14:paraId="0E348C45"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林</w:t>
            </w:r>
          </w:p>
        </w:tc>
        <w:tc>
          <w:tcPr>
            <w:tcW w:w="720" w:type="dxa"/>
          </w:tcPr>
          <w:p w14:paraId="10F5F4C8"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农</w:t>
            </w:r>
          </w:p>
        </w:tc>
        <w:tc>
          <w:tcPr>
            <w:tcW w:w="720" w:type="dxa"/>
          </w:tcPr>
          <w:p w14:paraId="46BC5B99"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火</w:t>
            </w:r>
          </w:p>
        </w:tc>
        <w:tc>
          <w:tcPr>
            <w:tcW w:w="720" w:type="dxa"/>
          </w:tcPr>
          <w:p w14:paraId="4312C63D"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人</w:t>
            </w:r>
          </w:p>
        </w:tc>
        <w:tc>
          <w:tcPr>
            <w:tcW w:w="720" w:type="dxa"/>
          </w:tcPr>
          <w:p w14:paraId="424BDAD7"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居</w:t>
            </w:r>
          </w:p>
        </w:tc>
        <w:tc>
          <w:tcPr>
            <w:tcW w:w="720" w:type="dxa"/>
          </w:tcPr>
          <w:p w14:paraId="73174B49" w14:textId="77777777" w:rsidR="001C5D91" w:rsidRDefault="00726C19">
            <w:pPr>
              <w:pStyle w:val="TableParagraph"/>
              <w:spacing w:line="268" w:lineRule="exact"/>
              <w:ind w:left="1"/>
              <w:jc w:val="center"/>
              <w:rPr>
                <w:rFonts w:ascii="等线" w:eastAsia="等线"/>
                <w:sz w:val="24"/>
              </w:rPr>
            </w:pPr>
            <w:r>
              <w:rPr>
                <w:rFonts w:ascii="等线" w:eastAsia="等线" w:hint="eastAsia"/>
                <w:sz w:val="24"/>
              </w:rPr>
              <w:t>停</w:t>
            </w:r>
          </w:p>
        </w:tc>
        <w:tc>
          <w:tcPr>
            <w:tcW w:w="720" w:type="dxa"/>
          </w:tcPr>
          <w:p w14:paraId="5FB01FE9" w14:textId="77777777" w:rsidR="001C5D91" w:rsidRDefault="00726C19">
            <w:pPr>
              <w:pStyle w:val="TableParagraph"/>
              <w:spacing w:line="268" w:lineRule="exact"/>
              <w:ind w:left="3"/>
              <w:jc w:val="center"/>
              <w:rPr>
                <w:rFonts w:ascii="等线" w:eastAsia="等线"/>
                <w:sz w:val="24"/>
              </w:rPr>
            </w:pPr>
            <w:r>
              <w:rPr>
                <w:rFonts w:ascii="等线" w:eastAsia="等线" w:hint="eastAsia"/>
                <w:sz w:val="24"/>
              </w:rPr>
              <w:t>灾</w:t>
            </w:r>
          </w:p>
        </w:tc>
        <w:tc>
          <w:tcPr>
            <w:tcW w:w="530" w:type="dxa"/>
          </w:tcPr>
          <w:p w14:paraId="02C5192C" w14:textId="77777777" w:rsidR="001C5D91" w:rsidRDefault="00726C19">
            <w:pPr>
              <w:pStyle w:val="TableParagraph"/>
              <w:spacing w:line="268" w:lineRule="exact"/>
              <w:ind w:right="46"/>
              <w:jc w:val="right"/>
              <w:rPr>
                <w:rFonts w:ascii="等线" w:eastAsia="等线"/>
                <w:sz w:val="24"/>
              </w:rPr>
            </w:pPr>
            <w:r>
              <w:rPr>
                <w:rFonts w:ascii="等线" w:eastAsia="等线" w:hint="eastAsia"/>
                <w:sz w:val="24"/>
              </w:rPr>
              <w:t>生</w:t>
            </w:r>
          </w:p>
        </w:tc>
      </w:tr>
      <w:tr w:rsidR="001C5D91" w14:paraId="40F21DB3" w14:textId="77777777">
        <w:trPr>
          <w:trHeight w:val="325"/>
        </w:trPr>
        <w:tc>
          <w:tcPr>
            <w:tcW w:w="530" w:type="dxa"/>
          </w:tcPr>
          <w:p w14:paraId="237B976F" w14:textId="77777777" w:rsidR="001C5D91" w:rsidRDefault="00726C19">
            <w:pPr>
              <w:pStyle w:val="TableParagraph"/>
              <w:spacing w:line="305" w:lineRule="exact"/>
              <w:ind w:left="50"/>
              <w:rPr>
                <w:rFonts w:ascii="等线" w:eastAsia="等线"/>
                <w:sz w:val="24"/>
              </w:rPr>
            </w:pPr>
            <w:r>
              <w:rPr>
                <w:rFonts w:ascii="等线" w:eastAsia="等线" w:hint="eastAsia"/>
                <w:sz w:val="24"/>
              </w:rPr>
              <w:t>木</w:t>
            </w:r>
          </w:p>
        </w:tc>
        <w:tc>
          <w:tcPr>
            <w:tcW w:w="720" w:type="dxa"/>
          </w:tcPr>
          <w:p w14:paraId="576D47E0" w14:textId="77777777" w:rsidR="001C5D91" w:rsidRDefault="00726C19">
            <w:pPr>
              <w:pStyle w:val="TableParagraph"/>
              <w:spacing w:line="305" w:lineRule="exact"/>
              <w:jc w:val="center"/>
              <w:rPr>
                <w:rFonts w:ascii="等线" w:eastAsia="等线"/>
                <w:sz w:val="24"/>
              </w:rPr>
            </w:pPr>
            <w:r>
              <w:rPr>
                <w:rFonts w:ascii="等线" w:eastAsia="等线" w:hint="eastAsia"/>
                <w:sz w:val="24"/>
              </w:rPr>
              <w:t>品</w:t>
            </w:r>
          </w:p>
        </w:tc>
        <w:tc>
          <w:tcPr>
            <w:tcW w:w="720" w:type="dxa"/>
          </w:tcPr>
          <w:p w14:paraId="166B5251" w14:textId="77777777" w:rsidR="001C5D91" w:rsidRDefault="00726C19">
            <w:pPr>
              <w:pStyle w:val="TableParagraph"/>
              <w:spacing w:line="305" w:lineRule="exact"/>
              <w:jc w:val="center"/>
              <w:rPr>
                <w:rFonts w:ascii="等线" w:eastAsia="等线"/>
                <w:sz w:val="24"/>
              </w:rPr>
            </w:pPr>
            <w:r>
              <w:rPr>
                <w:rFonts w:ascii="等线" w:eastAsia="等线" w:hint="eastAsia"/>
                <w:sz w:val="24"/>
              </w:rPr>
              <w:t>定</w:t>
            </w:r>
          </w:p>
        </w:tc>
        <w:tc>
          <w:tcPr>
            <w:tcW w:w="720" w:type="dxa"/>
          </w:tcPr>
          <w:p w14:paraId="2E419D28"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动</w:t>
            </w:r>
          </w:p>
        </w:tc>
        <w:tc>
          <w:tcPr>
            <w:tcW w:w="720" w:type="dxa"/>
          </w:tcPr>
          <w:p w14:paraId="2636D60F"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副</w:t>
            </w:r>
          </w:p>
        </w:tc>
        <w:tc>
          <w:tcPr>
            <w:tcW w:w="720" w:type="dxa"/>
          </w:tcPr>
          <w:p w14:paraId="20BEBEB7"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牧</w:t>
            </w:r>
          </w:p>
        </w:tc>
        <w:tc>
          <w:tcPr>
            <w:tcW w:w="720" w:type="dxa"/>
          </w:tcPr>
          <w:p w14:paraId="50A72DF9"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灾</w:t>
            </w:r>
          </w:p>
        </w:tc>
        <w:tc>
          <w:tcPr>
            <w:tcW w:w="720" w:type="dxa"/>
          </w:tcPr>
          <w:p w14:paraId="389B8BD7"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员</w:t>
            </w:r>
          </w:p>
        </w:tc>
        <w:tc>
          <w:tcPr>
            <w:tcW w:w="720" w:type="dxa"/>
          </w:tcPr>
          <w:p w14:paraId="42507D8A"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民</w:t>
            </w:r>
          </w:p>
        </w:tc>
        <w:tc>
          <w:tcPr>
            <w:tcW w:w="720" w:type="dxa"/>
          </w:tcPr>
          <w:p w14:paraId="24ECE715"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减</w:t>
            </w:r>
          </w:p>
        </w:tc>
        <w:tc>
          <w:tcPr>
            <w:tcW w:w="720" w:type="dxa"/>
          </w:tcPr>
          <w:p w14:paraId="2F69E334" w14:textId="77777777" w:rsidR="001C5D91" w:rsidRDefault="00726C19">
            <w:pPr>
              <w:pStyle w:val="TableParagraph"/>
              <w:spacing w:line="305" w:lineRule="exact"/>
              <w:ind w:left="3"/>
              <w:jc w:val="center"/>
              <w:rPr>
                <w:rFonts w:ascii="等线" w:eastAsia="等线"/>
                <w:sz w:val="24"/>
              </w:rPr>
            </w:pPr>
            <w:r>
              <w:rPr>
                <w:rFonts w:ascii="等线" w:eastAsia="等线" w:hint="eastAsia"/>
                <w:sz w:val="24"/>
              </w:rPr>
              <w:t>后</w:t>
            </w:r>
          </w:p>
        </w:tc>
        <w:tc>
          <w:tcPr>
            <w:tcW w:w="530" w:type="dxa"/>
          </w:tcPr>
          <w:p w14:paraId="0C3DFBD0" w14:textId="77777777" w:rsidR="001C5D91" w:rsidRDefault="00726C19">
            <w:pPr>
              <w:pStyle w:val="TableParagraph"/>
              <w:spacing w:line="305" w:lineRule="exact"/>
              <w:ind w:right="46"/>
              <w:jc w:val="right"/>
              <w:rPr>
                <w:rFonts w:ascii="等线" w:eastAsia="等线"/>
                <w:sz w:val="24"/>
              </w:rPr>
            </w:pPr>
            <w:r>
              <w:rPr>
                <w:rFonts w:ascii="等线" w:eastAsia="等线" w:hint="eastAsia"/>
                <w:sz w:val="24"/>
              </w:rPr>
              <w:t>态</w:t>
            </w:r>
          </w:p>
        </w:tc>
      </w:tr>
      <w:tr w:rsidR="001C5D91" w14:paraId="0CBB2932" w14:textId="77777777">
        <w:trPr>
          <w:trHeight w:val="323"/>
        </w:trPr>
        <w:tc>
          <w:tcPr>
            <w:tcW w:w="530" w:type="dxa"/>
          </w:tcPr>
          <w:p w14:paraId="236A2C47" w14:textId="77777777" w:rsidR="001C5D91" w:rsidRDefault="00726C19">
            <w:pPr>
              <w:pStyle w:val="TableParagraph"/>
              <w:spacing w:line="304" w:lineRule="exact"/>
              <w:ind w:left="50"/>
              <w:rPr>
                <w:rFonts w:ascii="等线" w:eastAsia="等线"/>
                <w:sz w:val="24"/>
              </w:rPr>
            </w:pPr>
            <w:r>
              <w:rPr>
                <w:rFonts w:ascii="等线" w:eastAsia="等线" w:hint="eastAsia"/>
                <w:sz w:val="24"/>
              </w:rPr>
              <w:t>资</w:t>
            </w:r>
          </w:p>
        </w:tc>
        <w:tc>
          <w:tcPr>
            <w:tcW w:w="720" w:type="dxa"/>
          </w:tcPr>
          <w:p w14:paraId="3B3167E0" w14:textId="77777777" w:rsidR="001C5D91" w:rsidRDefault="00726C19">
            <w:pPr>
              <w:pStyle w:val="TableParagraph"/>
              <w:spacing w:line="304" w:lineRule="exact"/>
              <w:jc w:val="center"/>
              <w:rPr>
                <w:rFonts w:ascii="等线" w:eastAsia="等线"/>
                <w:sz w:val="24"/>
              </w:rPr>
            </w:pPr>
            <w:r>
              <w:rPr>
                <w:rFonts w:ascii="等线" w:eastAsia="等线" w:hint="eastAsia"/>
                <w:sz w:val="24"/>
              </w:rPr>
              <w:t>木</w:t>
            </w:r>
          </w:p>
        </w:tc>
        <w:tc>
          <w:tcPr>
            <w:tcW w:w="720" w:type="dxa"/>
          </w:tcPr>
          <w:p w14:paraId="716ACC2C" w14:textId="77777777" w:rsidR="001C5D91" w:rsidRDefault="00726C19">
            <w:pPr>
              <w:pStyle w:val="TableParagraph"/>
              <w:spacing w:line="304" w:lineRule="exact"/>
              <w:jc w:val="center"/>
              <w:rPr>
                <w:rFonts w:ascii="等线" w:eastAsia="等线"/>
                <w:sz w:val="24"/>
              </w:rPr>
            </w:pPr>
            <w:r>
              <w:rPr>
                <w:rFonts w:ascii="等线" w:eastAsia="等线" w:hint="eastAsia"/>
                <w:sz w:val="24"/>
              </w:rPr>
              <w:t>资</w:t>
            </w:r>
          </w:p>
        </w:tc>
        <w:tc>
          <w:tcPr>
            <w:tcW w:w="720" w:type="dxa"/>
          </w:tcPr>
          <w:p w14:paraId="29279EFC"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资</w:t>
            </w:r>
          </w:p>
        </w:tc>
        <w:tc>
          <w:tcPr>
            <w:tcW w:w="720" w:type="dxa"/>
          </w:tcPr>
          <w:p w14:paraId="700AEBB5"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产</w:t>
            </w:r>
          </w:p>
        </w:tc>
        <w:tc>
          <w:tcPr>
            <w:tcW w:w="720" w:type="dxa"/>
          </w:tcPr>
          <w:p w14:paraId="6E016780"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业</w:t>
            </w:r>
          </w:p>
        </w:tc>
        <w:tc>
          <w:tcPr>
            <w:tcW w:w="720" w:type="dxa"/>
          </w:tcPr>
          <w:p w14:paraId="46EC974E"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扑</w:t>
            </w:r>
          </w:p>
        </w:tc>
        <w:tc>
          <w:tcPr>
            <w:tcW w:w="720" w:type="dxa"/>
          </w:tcPr>
          <w:p w14:paraId="7D756446"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伤</w:t>
            </w:r>
          </w:p>
        </w:tc>
        <w:tc>
          <w:tcPr>
            <w:tcW w:w="720" w:type="dxa"/>
          </w:tcPr>
          <w:p w14:paraId="1B94C293"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财</w:t>
            </w:r>
          </w:p>
        </w:tc>
        <w:tc>
          <w:tcPr>
            <w:tcW w:w="720" w:type="dxa"/>
          </w:tcPr>
          <w:p w14:paraId="34F93FAB" w14:textId="77777777" w:rsidR="001C5D91" w:rsidRDefault="00726C19">
            <w:pPr>
              <w:pStyle w:val="TableParagraph"/>
              <w:spacing w:line="304" w:lineRule="exact"/>
              <w:ind w:left="1"/>
              <w:jc w:val="center"/>
              <w:rPr>
                <w:rFonts w:ascii="等线" w:eastAsia="等线"/>
                <w:sz w:val="24"/>
              </w:rPr>
            </w:pPr>
            <w:r>
              <w:rPr>
                <w:rFonts w:ascii="等线" w:eastAsia="等线" w:hint="eastAsia"/>
                <w:sz w:val="24"/>
              </w:rPr>
              <w:t>产</w:t>
            </w:r>
          </w:p>
        </w:tc>
        <w:tc>
          <w:tcPr>
            <w:tcW w:w="720" w:type="dxa"/>
          </w:tcPr>
          <w:p w14:paraId="590C5AC9" w14:textId="77777777" w:rsidR="001C5D91" w:rsidRDefault="00726C19">
            <w:pPr>
              <w:pStyle w:val="TableParagraph"/>
              <w:spacing w:line="304" w:lineRule="exact"/>
              <w:ind w:left="3"/>
              <w:jc w:val="center"/>
              <w:rPr>
                <w:rFonts w:ascii="等线" w:eastAsia="等线"/>
                <w:sz w:val="24"/>
              </w:rPr>
            </w:pPr>
            <w:r>
              <w:rPr>
                <w:rFonts w:ascii="等线" w:eastAsia="等线" w:hint="eastAsia"/>
                <w:sz w:val="24"/>
              </w:rPr>
              <w:t>处</w:t>
            </w:r>
          </w:p>
        </w:tc>
        <w:tc>
          <w:tcPr>
            <w:tcW w:w="530" w:type="dxa"/>
          </w:tcPr>
          <w:p w14:paraId="4A03BECA" w14:textId="77777777" w:rsidR="001C5D91" w:rsidRDefault="00726C19">
            <w:pPr>
              <w:pStyle w:val="TableParagraph"/>
              <w:spacing w:line="304" w:lineRule="exact"/>
              <w:ind w:right="46"/>
              <w:jc w:val="right"/>
              <w:rPr>
                <w:rFonts w:ascii="等线" w:eastAsia="等线"/>
                <w:sz w:val="24"/>
              </w:rPr>
            </w:pPr>
            <w:r>
              <w:rPr>
                <w:rFonts w:ascii="等线" w:eastAsia="等线" w:hint="eastAsia"/>
                <w:sz w:val="24"/>
              </w:rPr>
              <w:t>环</w:t>
            </w:r>
          </w:p>
        </w:tc>
      </w:tr>
      <w:tr w:rsidR="001C5D91" w14:paraId="32D4F853" w14:textId="77777777">
        <w:trPr>
          <w:trHeight w:val="325"/>
        </w:trPr>
        <w:tc>
          <w:tcPr>
            <w:tcW w:w="530" w:type="dxa"/>
          </w:tcPr>
          <w:p w14:paraId="03282687" w14:textId="77777777" w:rsidR="001C5D91" w:rsidRDefault="00726C19">
            <w:pPr>
              <w:pStyle w:val="TableParagraph"/>
              <w:spacing w:line="305" w:lineRule="exact"/>
              <w:ind w:left="50"/>
              <w:rPr>
                <w:rFonts w:ascii="等线" w:eastAsia="等线"/>
                <w:sz w:val="24"/>
              </w:rPr>
            </w:pPr>
            <w:r>
              <w:rPr>
                <w:rFonts w:ascii="等线" w:eastAsia="等线" w:hint="eastAsia"/>
                <w:sz w:val="24"/>
              </w:rPr>
              <w:t>源</w:t>
            </w:r>
          </w:p>
        </w:tc>
        <w:tc>
          <w:tcPr>
            <w:tcW w:w="720" w:type="dxa"/>
          </w:tcPr>
          <w:p w14:paraId="365AC7D5" w14:textId="77777777" w:rsidR="001C5D91" w:rsidRDefault="00726C19">
            <w:pPr>
              <w:pStyle w:val="TableParagraph"/>
              <w:spacing w:line="305" w:lineRule="exact"/>
              <w:jc w:val="center"/>
              <w:rPr>
                <w:rFonts w:ascii="等线" w:eastAsia="等线"/>
                <w:sz w:val="24"/>
              </w:rPr>
            </w:pPr>
            <w:r>
              <w:rPr>
                <w:rFonts w:ascii="等线" w:eastAsia="等线" w:hint="eastAsia"/>
                <w:sz w:val="24"/>
              </w:rPr>
              <w:t>材</w:t>
            </w:r>
          </w:p>
        </w:tc>
        <w:tc>
          <w:tcPr>
            <w:tcW w:w="720" w:type="dxa"/>
          </w:tcPr>
          <w:p w14:paraId="53B11876" w14:textId="77777777" w:rsidR="001C5D91" w:rsidRDefault="00726C19">
            <w:pPr>
              <w:pStyle w:val="TableParagraph"/>
              <w:spacing w:line="305" w:lineRule="exact"/>
              <w:jc w:val="center"/>
              <w:rPr>
                <w:rFonts w:ascii="等线" w:eastAsia="等线"/>
                <w:sz w:val="24"/>
              </w:rPr>
            </w:pPr>
            <w:r>
              <w:rPr>
                <w:rFonts w:ascii="等线" w:eastAsia="等线" w:hint="eastAsia"/>
                <w:sz w:val="24"/>
              </w:rPr>
              <w:t>产</w:t>
            </w:r>
          </w:p>
        </w:tc>
        <w:tc>
          <w:tcPr>
            <w:tcW w:w="720" w:type="dxa"/>
          </w:tcPr>
          <w:p w14:paraId="4C044ECB"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产</w:t>
            </w:r>
          </w:p>
        </w:tc>
        <w:tc>
          <w:tcPr>
            <w:tcW w:w="720" w:type="dxa"/>
          </w:tcPr>
          <w:p w14:paraId="5C4F991C"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品</w:t>
            </w:r>
          </w:p>
        </w:tc>
        <w:tc>
          <w:tcPr>
            <w:tcW w:w="720" w:type="dxa"/>
          </w:tcPr>
          <w:p w14:paraId="74B1BF6E"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产</w:t>
            </w:r>
          </w:p>
        </w:tc>
        <w:tc>
          <w:tcPr>
            <w:tcW w:w="720" w:type="dxa"/>
          </w:tcPr>
          <w:p w14:paraId="6209CD41"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救</w:t>
            </w:r>
          </w:p>
        </w:tc>
        <w:tc>
          <w:tcPr>
            <w:tcW w:w="720" w:type="dxa"/>
          </w:tcPr>
          <w:p w14:paraId="2D141ED7"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亡</w:t>
            </w:r>
          </w:p>
        </w:tc>
        <w:tc>
          <w:tcPr>
            <w:tcW w:w="720" w:type="dxa"/>
          </w:tcPr>
          <w:p w14:paraId="77EFEAFB"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产</w:t>
            </w:r>
          </w:p>
        </w:tc>
        <w:tc>
          <w:tcPr>
            <w:tcW w:w="720" w:type="dxa"/>
          </w:tcPr>
          <w:p w14:paraId="4A1686F6" w14:textId="77777777" w:rsidR="001C5D91" w:rsidRDefault="00726C19">
            <w:pPr>
              <w:pStyle w:val="TableParagraph"/>
              <w:spacing w:line="305" w:lineRule="exact"/>
              <w:ind w:left="1"/>
              <w:jc w:val="center"/>
              <w:rPr>
                <w:rFonts w:ascii="等线" w:eastAsia="等线"/>
                <w:sz w:val="24"/>
              </w:rPr>
            </w:pPr>
            <w:r>
              <w:rPr>
                <w:rFonts w:ascii="等线" w:eastAsia="等线" w:hint="eastAsia"/>
                <w:sz w:val="24"/>
              </w:rPr>
              <w:t>损</w:t>
            </w:r>
          </w:p>
        </w:tc>
        <w:tc>
          <w:tcPr>
            <w:tcW w:w="720" w:type="dxa"/>
          </w:tcPr>
          <w:p w14:paraId="5D4454DF" w14:textId="77777777" w:rsidR="001C5D91" w:rsidRDefault="00726C19">
            <w:pPr>
              <w:pStyle w:val="TableParagraph"/>
              <w:spacing w:line="305" w:lineRule="exact"/>
              <w:ind w:left="3"/>
              <w:jc w:val="center"/>
              <w:rPr>
                <w:rFonts w:ascii="等线" w:eastAsia="等线"/>
                <w:sz w:val="24"/>
              </w:rPr>
            </w:pPr>
            <w:r>
              <w:rPr>
                <w:rFonts w:ascii="等线" w:eastAsia="等线" w:hint="eastAsia"/>
                <w:sz w:val="24"/>
              </w:rPr>
              <w:t>理</w:t>
            </w:r>
          </w:p>
        </w:tc>
        <w:tc>
          <w:tcPr>
            <w:tcW w:w="530" w:type="dxa"/>
          </w:tcPr>
          <w:p w14:paraId="2178D01F" w14:textId="77777777" w:rsidR="001C5D91" w:rsidRDefault="00726C19">
            <w:pPr>
              <w:pStyle w:val="TableParagraph"/>
              <w:spacing w:line="305" w:lineRule="exact"/>
              <w:ind w:right="46"/>
              <w:jc w:val="right"/>
              <w:rPr>
                <w:rFonts w:ascii="等线" w:eastAsia="等线"/>
                <w:sz w:val="24"/>
              </w:rPr>
            </w:pPr>
            <w:r>
              <w:rPr>
                <w:rFonts w:ascii="等线" w:eastAsia="等线" w:hint="eastAsia"/>
                <w:sz w:val="24"/>
              </w:rPr>
              <w:t>境</w:t>
            </w:r>
          </w:p>
        </w:tc>
      </w:tr>
      <w:tr w:rsidR="001C5D91" w14:paraId="109DB4C2" w14:textId="77777777">
        <w:trPr>
          <w:trHeight w:val="326"/>
        </w:trPr>
        <w:tc>
          <w:tcPr>
            <w:tcW w:w="530" w:type="dxa"/>
          </w:tcPr>
          <w:p w14:paraId="2F47516F" w14:textId="77777777" w:rsidR="001C5D91" w:rsidRDefault="00726C19">
            <w:pPr>
              <w:pStyle w:val="TableParagraph"/>
              <w:spacing w:line="306" w:lineRule="exact"/>
              <w:ind w:left="50"/>
              <w:rPr>
                <w:rFonts w:ascii="等线" w:eastAsia="等线"/>
                <w:sz w:val="24"/>
              </w:rPr>
            </w:pPr>
            <w:r>
              <w:rPr>
                <w:rFonts w:ascii="等线" w:eastAsia="等线" w:hint="eastAsia"/>
                <w:sz w:val="24"/>
              </w:rPr>
              <w:t>损</w:t>
            </w:r>
          </w:p>
        </w:tc>
        <w:tc>
          <w:tcPr>
            <w:tcW w:w="720" w:type="dxa"/>
          </w:tcPr>
          <w:p w14:paraId="5E0BDB86" w14:textId="77777777" w:rsidR="001C5D91" w:rsidRDefault="00726C19">
            <w:pPr>
              <w:pStyle w:val="TableParagraph"/>
              <w:spacing w:line="306" w:lineRule="exact"/>
              <w:jc w:val="center"/>
              <w:rPr>
                <w:rFonts w:ascii="等线" w:eastAsia="等线"/>
                <w:sz w:val="24"/>
              </w:rPr>
            </w:pPr>
            <w:r>
              <w:rPr>
                <w:rFonts w:ascii="等线" w:eastAsia="等线" w:hint="eastAsia"/>
                <w:sz w:val="24"/>
              </w:rPr>
              <w:t>损</w:t>
            </w:r>
          </w:p>
        </w:tc>
        <w:tc>
          <w:tcPr>
            <w:tcW w:w="720" w:type="dxa"/>
          </w:tcPr>
          <w:p w14:paraId="07F19979" w14:textId="77777777" w:rsidR="001C5D91" w:rsidRDefault="00726C19">
            <w:pPr>
              <w:pStyle w:val="TableParagraph"/>
              <w:spacing w:line="306" w:lineRule="exact"/>
              <w:jc w:val="center"/>
              <w:rPr>
                <w:rFonts w:ascii="等线" w:eastAsia="等线"/>
                <w:sz w:val="24"/>
              </w:rPr>
            </w:pPr>
            <w:r>
              <w:rPr>
                <w:rFonts w:ascii="等线" w:eastAsia="等线" w:hint="eastAsia"/>
                <w:sz w:val="24"/>
              </w:rPr>
              <w:t>损</w:t>
            </w:r>
          </w:p>
        </w:tc>
        <w:tc>
          <w:tcPr>
            <w:tcW w:w="720" w:type="dxa"/>
          </w:tcPr>
          <w:p w14:paraId="5A9958C0"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损</w:t>
            </w:r>
          </w:p>
        </w:tc>
        <w:tc>
          <w:tcPr>
            <w:tcW w:w="720" w:type="dxa"/>
          </w:tcPr>
          <w:p w14:paraId="47EE9484"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损</w:t>
            </w:r>
          </w:p>
        </w:tc>
        <w:tc>
          <w:tcPr>
            <w:tcW w:w="720" w:type="dxa"/>
          </w:tcPr>
          <w:p w14:paraId="26C472D5"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品</w:t>
            </w:r>
          </w:p>
        </w:tc>
        <w:tc>
          <w:tcPr>
            <w:tcW w:w="720" w:type="dxa"/>
          </w:tcPr>
          <w:p w14:paraId="597617EA"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费</w:t>
            </w:r>
          </w:p>
        </w:tc>
        <w:tc>
          <w:tcPr>
            <w:tcW w:w="720" w:type="dxa"/>
          </w:tcPr>
          <w:p w14:paraId="2280513D"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损</w:t>
            </w:r>
          </w:p>
        </w:tc>
        <w:tc>
          <w:tcPr>
            <w:tcW w:w="720" w:type="dxa"/>
          </w:tcPr>
          <w:p w14:paraId="2FB953D9"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损</w:t>
            </w:r>
          </w:p>
        </w:tc>
        <w:tc>
          <w:tcPr>
            <w:tcW w:w="720" w:type="dxa"/>
          </w:tcPr>
          <w:p w14:paraId="73D278A1" w14:textId="77777777" w:rsidR="001C5D91" w:rsidRDefault="00726C19">
            <w:pPr>
              <w:pStyle w:val="TableParagraph"/>
              <w:spacing w:line="306" w:lineRule="exact"/>
              <w:ind w:left="1"/>
              <w:jc w:val="center"/>
              <w:rPr>
                <w:rFonts w:ascii="等线" w:eastAsia="等线"/>
                <w:sz w:val="24"/>
              </w:rPr>
            </w:pPr>
            <w:r>
              <w:rPr>
                <w:rFonts w:ascii="等线" w:eastAsia="等线" w:hint="eastAsia"/>
                <w:sz w:val="24"/>
              </w:rPr>
              <w:t>失</w:t>
            </w:r>
          </w:p>
        </w:tc>
        <w:tc>
          <w:tcPr>
            <w:tcW w:w="720" w:type="dxa"/>
          </w:tcPr>
          <w:p w14:paraId="6C6ABFA8" w14:textId="77777777" w:rsidR="001C5D91" w:rsidRDefault="00726C19">
            <w:pPr>
              <w:pStyle w:val="TableParagraph"/>
              <w:spacing w:line="306" w:lineRule="exact"/>
              <w:ind w:left="3"/>
              <w:jc w:val="center"/>
              <w:rPr>
                <w:rFonts w:ascii="等线" w:eastAsia="等线"/>
                <w:sz w:val="24"/>
              </w:rPr>
            </w:pPr>
            <w:r>
              <w:rPr>
                <w:rFonts w:ascii="等线" w:eastAsia="等线" w:hint="eastAsia"/>
                <w:sz w:val="24"/>
              </w:rPr>
              <w:t>费</w:t>
            </w:r>
          </w:p>
        </w:tc>
        <w:tc>
          <w:tcPr>
            <w:tcW w:w="530" w:type="dxa"/>
          </w:tcPr>
          <w:p w14:paraId="564783F2" w14:textId="77777777" w:rsidR="001C5D91" w:rsidRDefault="00726C19">
            <w:pPr>
              <w:pStyle w:val="TableParagraph"/>
              <w:spacing w:line="306" w:lineRule="exact"/>
              <w:ind w:right="46"/>
              <w:jc w:val="right"/>
              <w:rPr>
                <w:rFonts w:ascii="等线" w:eastAsia="等线"/>
                <w:sz w:val="24"/>
              </w:rPr>
            </w:pPr>
            <w:r>
              <w:rPr>
                <w:rFonts w:ascii="等线" w:eastAsia="等线" w:hint="eastAsia"/>
                <w:sz w:val="24"/>
              </w:rPr>
              <w:t>资</w:t>
            </w:r>
          </w:p>
        </w:tc>
      </w:tr>
      <w:tr w:rsidR="001C5D91" w14:paraId="1E70A583" w14:textId="77777777">
        <w:trPr>
          <w:trHeight w:val="650"/>
        </w:trPr>
        <w:tc>
          <w:tcPr>
            <w:tcW w:w="530" w:type="dxa"/>
          </w:tcPr>
          <w:p w14:paraId="0D2C21CA" w14:textId="77777777" w:rsidR="001C5D91" w:rsidRDefault="00726C19">
            <w:pPr>
              <w:pStyle w:val="TableParagraph"/>
              <w:spacing w:line="344" w:lineRule="exact"/>
              <w:ind w:left="50"/>
              <w:rPr>
                <w:rFonts w:ascii="等线" w:eastAsia="等线"/>
                <w:sz w:val="24"/>
              </w:rPr>
            </w:pPr>
            <w:r>
              <w:rPr>
                <w:rFonts w:ascii="等线" w:eastAsia="等线" w:hint="eastAsia"/>
                <w:sz w:val="24"/>
              </w:rPr>
              <w:t>失</w:t>
            </w:r>
          </w:p>
        </w:tc>
        <w:tc>
          <w:tcPr>
            <w:tcW w:w="720" w:type="dxa"/>
          </w:tcPr>
          <w:p w14:paraId="7118F568" w14:textId="77777777" w:rsidR="001C5D91" w:rsidRDefault="00726C19">
            <w:pPr>
              <w:pStyle w:val="TableParagraph"/>
              <w:spacing w:line="344" w:lineRule="exact"/>
              <w:jc w:val="center"/>
              <w:rPr>
                <w:rFonts w:ascii="等线" w:eastAsia="等线"/>
                <w:sz w:val="24"/>
              </w:rPr>
            </w:pPr>
            <w:r>
              <w:rPr>
                <w:rFonts w:ascii="等线" w:eastAsia="等线" w:hint="eastAsia"/>
                <w:sz w:val="24"/>
              </w:rPr>
              <w:t>失</w:t>
            </w:r>
          </w:p>
        </w:tc>
        <w:tc>
          <w:tcPr>
            <w:tcW w:w="720" w:type="dxa"/>
          </w:tcPr>
          <w:p w14:paraId="658B8B5E" w14:textId="77777777" w:rsidR="001C5D91" w:rsidRDefault="00726C19">
            <w:pPr>
              <w:pStyle w:val="TableParagraph"/>
              <w:spacing w:line="344" w:lineRule="exact"/>
              <w:jc w:val="center"/>
              <w:rPr>
                <w:rFonts w:ascii="等线" w:eastAsia="等线"/>
                <w:sz w:val="24"/>
              </w:rPr>
            </w:pPr>
            <w:r>
              <w:rPr>
                <w:rFonts w:ascii="等线" w:eastAsia="等线" w:hint="eastAsia"/>
                <w:sz w:val="24"/>
              </w:rPr>
              <w:t>失</w:t>
            </w:r>
          </w:p>
        </w:tc>
        <w:tc>
          <w:tcPr>
            <w:tcW w:w="720" w:type="dxa"/>
          </w:tcPr>
          <w:p w14:paraId="356E8744" w14:textId="77777777" w:rsidR="001C5D91" w:rsidRDefault="00726C19">
            <w:pPr>
              <w:pStyle w:val="TableParagraph"/>
              <w:spacing w:line="342" w:lineRule="exact"/>
              <w:ind w:left="1"/>
              <w:jc w:val="center"/>
              <w:rPr>
                <w:rFonts w:ascii="等线" w:eastAsia="等线"/>
                <w:sz w:val="24"/>
              </w:rPr>
            </w:pPr>
            <w:r>
              <w:rPr>
                <w:rFonts w:ascii="等线" w:eastAsia="等线" w:hint="eastAsia"/>
                <w:sz w:val="24"/>
              </w:rPr>
              <w:t>失</w:t>
            </w:r>
          </w:p>
        </w:tc>
        <w:tc>
          <w:tcPr>
            <w:tcW w:w="720" w:type="dxa"/>
          </w:tcPr>
          <w:p w14:paraId="6C4807AE" w14:textId="77777777" w:rsidR="001C5D91" w:rsidRDefault="00726C19">
            <w:pPr>
              <w:pStyle w:val="TableParagraph"/>
              <w:spacing w:line="342" w:lineRule="exact"/>
              <w:ind w:left="1"/>
              <w:jc w:val="center"/>
              <w:rPr>
                <w:rFonts w:ascii="等线" w:eastAsia="等线"/>
                <w:sz w:val="24"/>
              </w:rPr>
            </w:pPr>
            <w:r>
              <w:rPr>
                <w:rFonts w:ascii="等线" w:eastAsia="等线" w:hint="eastAsia"/>
                <w:sz w:val="24"/>
              </w:rPr>
              <w:t>失</w:t>
            </w:r>
          </w:p>
        </w:tc>
        <w:tc>
          <w:tcPr>
            <w:tcW w:w="720" w:type="dxa"/>
          </w:tcPr>
          <w:p w14:paraId="225B7F18" w14:textId="77777777" w:rsidR="001C5D91" w:rsidRDefault="00726C19">
            <w:pPr>
              <w:pStyle w:val="TableParagraph"/>
              <w:spacing w:line="324" w:lineRule="exact"/>
              <w:ind w:left="240"/>
              <w:rPr>
                <w:rFonts w:ascii="等线" w:eastAsia="等线"/>
                <w:sz w:val="24"/>
              </w:rPr>
            </w:pPr>
            <w:r>
              <w:rPr>
                <w:rFonts w:ascii="等线" w:eastAsia="等线" w:hint="eastAsia"/>
                <w:sz w:val="24"/>
              </w:rPr>
              <w:t>损</w:t>
            </w:r>
          </w:p>
          <w:p w14:paraId="2B279050" w14:textId="77777777" w:rsidR="001C5D91" w:rsidRDefault="00726C19">
            <w:pPr>
              <w:pStyle w:val="TableParagraph"/>
              <w:spacing w:line="307" w:lineRule="exact"/>
              <w:ind w:left="240"/>
              <w:rPr>
                <w:rFonts w:ascii="等线" w:eastAsia="等线"/>
                <w:sz w:val="24"/>
              </w:rPr>
            </w:pPr>
            <w:r>
              <w:rPr>
                <w:rFonts w:ascii="等线" w:eastAsia="等线" w:hint="eastAsia"/>
                <w:sz w:val="24"/>
              </w:rPr>
              <w:t>失</w:t>
            </w:r>
          </w:p>
        </w:tc>
        <w:tc>
          <w:tcPr>
            <w:tcW w:w="720" w:type="dxa"/>
          </w:tcPr>
          <w:p w14:paraId="27D829AD" w14:textId="77777777" w:rsidR="001C5D91" w:rsidRDefault="00726C19">
            <w:pPr>
              <w:pStyle w:val="TableParagraph"/>
              <w:spacing w:line="342" w:lineRule="exact"/>
              <w:ind w:left="1"/>
              <w:jc w:val="center"/>
              <w:rPr>
                <w:rFonts w:ascii="等线" w:eastAsia="等线"/>
                <w:sz w:val="24"/>
              </w:rPr>
            </w:pPr>
            <w:r>
              <w:rPr>
                <w:rFonts w:ascii="等线" w:eastAsia="等线" w:hint="eastAsia"/>
                <w:sz w:val="24"/>
              </w:rPr>
              <w:t>用</w:t>
            </w:r>
          </w:p>
        </w:tc>
        <w:tc>
          <w:tcPr>
            <w:tcW w:w="720" w:type="dxa"/>
          </w:tcPr>
          <w:p w14:paraId="2AC398CE" w14:textId="77777777" w:rsidR="001C5D91" w:rsidRDefault="00726C19">
            <w:pPr>
              <w:pStyle w:val="TableParagraph"/>
              <w:spacing w:line="342" w:lineRule="exact"/>
              <w:ind w:left="1"/>
              <w:jc w:val="center"/>
              <w:rPr>
                <w:rFonts w:ascii="等线" w:eastAsia="等线"/>
                <w:sz w:val="24"/>
              </w:rPr>
            </w:pPr>
            <w:r>
              <w:rPr>
                <w:rFonts w:ascii="等线" w:eastAsia="等线" w:hint="eastAsia"/>
                <w:sz w:val="24"/>
              </w:rPr>
              <w:t>失</w:t>
            </w:r>
          </w:p>
        </w:tc>
        <w:tc>
          <w:tcPr>
            <w:tcW w:w="720" w:type="dxa"/>
          </w:tcPr>
          <w:p w14:paraId="2CC9F133" w14:textId="77777777" w:rsidR="001C5D91" w:rsidRDefault="00726C19">
            <w:pPr>
              <w:pStyle w:val="TableParagraph"/>
              <w:spacing w:line="344" w:lineRule="exact"/>
              <w:ind w:left="1"/>
              <w:jc w:val="center"/>
              <w:rPr>
                <w:rFonts w:ascii="等线" w:eastAsia="等线"/>
                <w:sz w:val="24"/>
              </w:rPr>
            </w:pPr>
            <w:r>
              <w:rPr>
                <w:rFonts w:ascii="等线" w:eastAsia="等线" w:hint="eastAsia"/>
                <w:sz w:val="24"/>
              </w:rPr>
              <w:t>失</w:t>
            </w:r>
          </w:p>
        </w:tc>
        <w:tc>
          <w:tcPr>
            <w:tcW w:w="720" w:type="dxa"/>
          </w:tcPr>
          <w:p w14:paraId="5A370D9D" w14:textId="77777777" w:rsidR="001C5D91" w:rsidRDefault="001C5D91">
            <w:pPr>
              <w:pStyle w:val="TableParagraph"/>
              <w:rPr>
                <w:rFonts w:ascii="Times New Roman"/>
              </w:rPr>
            </w:pPr>
          </w:p>
        </w:tc>
        <w:tc>
          <w:tcPr>
            <w:tcW w:w="720" w:type="dxa"/>
          </w:tcPr>
          <w:p w14:paraId="0D1222F2" w14:textId="77777777" w:rsidR="001C5D91" w:rsidRDefault="00726C19">
            <w:pPr>
              <w:pStyle w:val="TableParagraph"/>
              <w:spacing w:line="344" w:lineRule="exact"/>
              <w:ind w:left="3"/>
              <w:jc w:val="center"/>
              <w:rPr>
                <w:rFonts w:ascii="等线" w:eastAsia="等线"/>
                <w:sz w:val="24"/>
              </w:rPr>
            </w:pPr>
            <w:r>
              <w:rPr>
                <w:rFonts w:ascii="等线" w:eastAsia="等线" w:hint="eastAsia"/>
                <w:sz w:val="24"/>
              </w:rPr>
              <w:t>用</w:t>
            </w:r>
          </w:p>
        </w:tc>
        <w:tc>
          <w:tcPr>
            <w:tcW w:w="530" w:type="dxa"/>
          </w:tcPr>
          <w:p w14:paraId="0BD34867" w14:textId="77777777" w:rsidR="001C5D91" w:rsidRDefault="00726C19">
            <w:pPr>
              <w:pStyle w:val="TableParagraph"/>
              <w:spacing w:line="324" w:lineRule="exact"/>
              <w:ind w:left="241"/>
              <w:rPr>
                <w:rFonts w:ascii="等线" w:eastAsia="等线"/>
                <w:sz w:val="24"/>
              </w:rPr>
            </w:pPr>
            <w:r>
              <w:rPr>
                <w:rFonts w:ascii="等线" w:eastAsia="等线" w:hint="eastAsia"/>
                <w:sz w:val="24"/>
              </w:rPr>
              <w:t>源</w:t>
            </w:r>
          </w:p>
          <w:p w14:paraId="438D4A85" w14:textId="77777777" w:rsidR="001C5D91" w:rsidRDefault="00726C19">
            <w:pPr>
              <w:pStyle w:val="TableParagraph"/>
              <w:spacing w:line="307" w:lineRule="exact"/>
              <w:ind w:left="241"/>
              <w:rPr>
                <w:rFonts w:ascii="等线" w:eastAsia="等线"/>
                <w:sz w:val="24"/>
              </w:rPr>
            </w:pPr>
            <w:r>
              <w:rPr>
                <w:rFonts w:ascii="等线" w:eastAsia="等线" w:hint="eastAsia"/>
                <w:sz w:val="24"/>
              </w:rPr>
              <w:t>损</w:t>
            </w:r>
          </w:p>
        </w:tc>
      </w:tr>
      <w:tr w:rsidR="001C5D91" w14:paraId="5DABFCCC" w14:textId="77777777">
        <w:trPr>
          <w:trHeight w:val="288"/>
        </w:trPr>
        <w:tc>
          <w:tcPr>
            <w:tcW w:w="530" w:type="dxa"/>
          </w:tcPr>
          <w:p w14:paraId="628A5A38" w14:textId="77777777" w:rsidR="001C5D91" w:rsidRDefault="001C5D91">
            <w:pPr>
              <w:pStyle w:val="TableParagraph"/>
              <w:rPr>
                <w:rFonts w:ascii="Times New Roman"/>
                <w:sz w:val="20"/>
              </w:rPr>
            </w:pPr>
          </w:p>
        </w:tc>
        <w:tc>
          <w:tcPr>
            <w:tcW w:w="720" w:type="dxa"/>
          </w:tcPr>
          <w:p w14:paraId="70B4090E" w14:textId="77777777" w:rsidR="001C5D91" w:rsidRDefault="001C5D91">
            <w:pPr>
              <w:pStyle w:val="TableParagraph"/>
              <w:rPr>
                <w:rFonts w:ascii="Times New Roman"/>
                <w:sz w:val="20"/>
              </w:rPr>
            </w:pPr>
          </w:p>
        </w:tc>
        <w:tc>
          <w:tcPr>
            <w:tcW w:w="720" w:type="dxa"/>
          </w:tcPr>
          <w:p w14:paraId="45CC61CF" w14:textId="77777777" w:rsidR="001C5D91" w:rsidRDefault="001C5D91">
            <w:pPr>
              <w:pStyle w:val="TableParagraph"/>
              <w:rPr>
                <w:rFonts w:ascii="Times New Roman"/>
                <w:sz w:val="20"/>
              </w:rPr>
            </w:pPr>
          </w:p>
        </w:tc>
        <w:tc>
          <w:tcPr>
            <w:tcW w:w="720" w:type="dxa"/>
          </w:tcPr>
          <w:p w14:paraId="4CD128A0" w14:textId="77777777" w:rsidR="001C5D91" w:rsidRDefault="001C5D91">
            <w:pPr>
              <w:pStyle w:val="TableParagraph"/>
              <w:rPr>
                <w:rFonts w:ascii="Times New Roman"/>
                <w:sz w:val="20"/>
              </w:rPr>
            </w:pPr>
          </w:p>
        </w:tc>
        <w:tc>
          <w:tcPr>
            <w:tcW w:w="720" w:type="dxa"/>
          </w:tcPr>
          <w:p w14:paraId="0F106795" w14:textId="77777777" w:rsidR="001C5D91" w:rsidRDefault="001C5D91">
            <w:pPr>
              <w:pStyle w:val="TableParagraph"/>
              <w:rPr>
                <w:rFonts w:ascii="Times New Roman"/>
                <w:sz w:val="20"/>
              </w:rPr>
            </w:pPr>
          </w:p>
        </w:tc>
        <w:tc>
          <w:tcPr>
            <w:tcW w:w="720" w:type="dxa"/>
          </w:tcPr>
          <w:p w14:paraId="0362705C" w14:textId="77777777" w:rsidR="001C5D91" w:rsidRDefault="001C5D91">
            <w:pPr>
              <w:pStyle w:val="TableParagraph"/>
              <w:rPr>
                <w:rFonts w:ascii="Times New Roman"/>
                <w:sz w:val="20"/>
              </w:rPr>
            </w:pPr>
          </w:p>
        </w:tc>
        <w:tc>
          <w:tcPr>
            <w:tcW w:w="720" w:type="dxa"/>
          </w:tcPr>
          <w:p w14:paraId="727D39DC" w14:textId="77777777" w:rsidR="001C5D91" w:rsidRDefault="001C5D91">
            <w:pPr>
              <w:pStyle w:val="TableParagraph"/>
              <w:rPr>
                <w:rFonts w:ascii="Times New Roman"/>
                <w:sz w:val="20"/>
              </w:rPr>
            </w:pPr>
          </w:p>
        </w:tc>
        <w:tc>
          <w:tcPr>
            <w:tcW w:w="720" w:type="dxa"/>
          </w:tcPr>
          <w:p w14:paraId="49218EDA" w14:textId="77777777" w:rsidR="001C5D91" w:rsidRDefault="001C5D91">
            <w:pPr>
              <w:pStyle w:val="TableParagraph"/>
              <w:rPr>
                <w:rFonts w:ascii="Times New Roman"/>
                <w:sz w:val="20"/>
              </w:rPr>
            </w:pPr>
          </w:p>
        </w:tc>
        <w:tc>
          <w:tcPr>
            <w:tcW w:w="720" w:type="dxa"/>
          </w:tcPr>
          <w:p w14:paraId="27722A9F" w14:textId="77777777" w:rsidR="001C5D91" w:rsidRDefault="001C5D91">
            <w:pPr>
              <w:pStyle w:val="TableParagraph"/>
              <w:rPr>
                <w:rFonts w:ascii="Times New Roman"/>
                <w:sz w:val="20"/>
              </w:rPr>
            </w:pPr>
          </w:p>
        </w:tc>
        <w:tc>
          <w:tcPr>
            <w:tcW w:w="720" w:type="dxa"/>
          </w:tcPr>
          <w:p w14:paraId="61D9DF0A" w14:textId="77777777" w:rsidR="001C5D91" w:rsidRDefault="001C5D91">
            <w:pPr>
              <w:pStyle w:val="TableParagraph"/>
              <w:rPr>
                <w:rFonts w:ascii="Times New Roman"/>
                <w:sz w:val="20"/>
              </w:rPr>
            </w:pPr>
          </w:p>
        </w:tc>
        <w:tc>
          <w:tcPr>
            <w:tcW w:w="720" w:type="dxa"/>
          </w:tcPr>
          <w:p w14:paraId="7E4E7532" w14:textId="77777777" w:rsidR="001C5D91" w:rsidRDefault="001C5D91">
            <w:pPr>
              <w:pStyle w:val="TableParagraph"/>
              <w:rPr>
                <w:rFonts w:ascii="Times New Roman"/>
                <w:sz w:val="20"/>
              </w:rPr>
            </w:pPr>
          </w:p>
        </w:tc>
        <w:tc>
          <w:tcPr>
            <w:tcW w:w="530" w:type="dxa"/>
          </w:tcPr>
          <w:p w14:paraId="22F2F4F4" w14:textId="77777777" w:rsidR="001C5D91" w:rsidRDefault="00726C19">
            <w:pPr>
              <w:pStyle w:val="TableParagraph"/>
              <w:spacing w:line="268" w:lineRule="exact"/>
              <w:ind w:right="46"/>
              <w:jc w:val="right"/>
              <w:rPr>
                <w:rFonts w:ascii="等线" w:eastAsia="等线"/>
                <w:sz w:val="24"/>
              </w:rPr>
            </w:pPr>
            <w:r>
              <w:rPr>
                <w:rFonts w:ascii="等线" w:eastAsia="等线" w:hint="eastAsia"/>
                <w:sz w:val="24"/>
              </w:rPr>
              <w:t>失</w:t>
            </w:r>
          </w:p>
        </w:tc>
      </w:tr>
    </w:tbl>
    <w:p w14:paraId="2A0DF4E1" w14:textId="77777777" w:rsidR="001C5D91" w:rsidRDefault="001C5D91">
      <w:pPr>
        <w:pStyle w:val="a3"/>
        <w:ind w:left="0"/>
        <w:rPr>
          <w:sz w:val="20"/>
        </w:rPr>
      </w:pPr>
    </w:p>
    <w:p w14:paraId="74781C40" w14:textId="77777777" w:rsidR="001C5D91" w:rsidRDefault="00726C19">
      <w:pPr>
        <w:spacing w:before="170" w:line="391" w:lineRule="auto"/>
        <w:ind w:left="3317" w:right="3074" w:firstLine="350"/>
        <w:rPr>
          <w:b/>
          <w:sz w:val="24"/>
        </w:rPr>
      </w:pPr>
      <w:r>
        <w:rPr>
          <w:spacing w:val="12"/>
          <w:sz w:val="24"/>
        </w:rPr>
        <w:t>图</w:t>
      </w:r>
      <w:r>
        <w:rPr>
          <w:spacing w:val="-22"/>
          <w:sz w:val="24"/>
        </w:rPr>
        <w:t>2</w:t>
      </w:r>
      <w:r>
        <w:rPr>
          <w:spacing w:val="-30"/>
          <w:sz w:val="24"/>
        </w:rPr>
        <w:t xml:space="preserve">    森林火灾损失分类</w:t>
      </w:r>
      <w:r>
        <w:rPr>
          <w:b/>
          <w:spacing w:val="8"/>
          <w:sz w:val="24"/>
        </w:rPr>
        <w:t>第五章 森林火灾损失计算</w:t>
      </w:r>
      <w:r>
        <w:rPr>
          <w:b/>
          <w:spacing w:val="8"/>
          <w:w w:val="99"/>
          <w:sz w:val="24"/>
        </w:rPr>
        <w:t xml:space="preserve"> </w:t>
      </w:r>
    </w:p>
    <w:p w14:paraId="3EE0AC26" w14:textId="77777777" w:rsidR="001C5D91" w:rsidRDefault="00726C19">
      <w:pPr>
        <w:pStyle w:val="a3"/>
        <w:spacing w:before="29" w:line="446" w:lineRule="auto"/>
        <w:ind w:right="314" w:firstLine="420"/>
      </w:pPr>
      <w:r>
        <w:t xml:space="preserve">每起森林火灾损失是森林火灾直接经济损失和森林火灾间接经济损失的总和，损失额以人民币（元）为计算单位，在具体统计时，应按本《规范》逐项计算损失。 </w:t>
      </w:r>
    </w:p>
    <w:p w14:paraId="4C391308" w14:textId="77777777" w:rsidR="001C5D91" w:rsidRDefault="00726C19">
      <w:pPr>
        <w:pStyle w:val="a3"/>
        <w:ind w:left="859"/>
      </w:pPr>
      <w:r>
        <w:t xml:space="preserve">一、森林火灾直接损失计算 </w:t>
      </w:r>
    </w:p>
    <w:p w14:paraId="449C02F5" w14:textId="77777777" w:rsidR="001C5D91" w:rsidRDefault="001C5D91">
      <w:pPr>
        <w:pStyle w:val="a3"/>
        <w:spacing w:before="12"/>
        <w:ind w:left="0"/>
        <w:rPr>
          <w:sz w:val="17"/>
        </w:rPr>
      </w:pPr>
    </w:p>
    <w:p w14:paraId="302A3DCF" w14:textId="77777777" w:rsidR="001C5D91" w:rsidRDefault="005B3CC0">
      <w:pPr>
        <w:pStyle w:val="a3"/>
        <w:ind w:left="998"/>
      </w:pPr>
      <w:r>
        <w:pict w14:anchorId="4568BF08">
          <v:shape id="_x0000_s2140" type="#_x0000_t202" style="position:absolute;left:0;text-align:left;margin-left:230.45pt;margin-top:24.15pt;width:115.1pt;height:9.5pt;z-index:-251582464;mso-wrap-distance-top:0;mso-wrap-distance-bottom:0;mso-position-horizontal-relative:page;mso-width-relative:page;mso-height-relative:page" filled="f" stroked="f">
            <v:textbox inset="0,0,0,0">
              <w:txbxContent>
                <w:p w14:paraId="0039F3AB" w14:textId="77777777" w:rsidR="001C5D91" w:rsidRDefault="00726C19">
                  <w:pPr>
                    <w:tabs>
                      <w:tab w:val="left" w:pos="2213"/>
                    </w:tabs>
                    <w:spacing w:line="189" w:lineRule="exact"/>
                    <w:rPr>
                      <w:rFonts w:ascii="Times New Roman"/>
                      <w:sz w:val="17"/>
                    </w:rPr>
                  </w:pPr>
                  <w:r>
                    <w:rPr>
                      <w:rFonts w:ascii="Times New Roman"/>
                      <w:w w:val="105"/>
                      <w:sz w:val="17"/>
                    </w:rPr>
                    <w:t>4</w:t>
                  </w:r>
                  <w:r>
                    <w:rPr>
                      <w:rFonts w:ascii="Times New Roman"/>
                      <w:w w:val="105"/>
                      <w:sz w:val="17"/>
                    </w:rPr>
                    <w:tab/>
                  </w:r>
                  <w:r>
                    <w:rPr>
                      <w:rFonts w:ascii="Times New Roman"/>
                      <w:spacing w:val="-20"/>
                      <w:w w:val="105"/>
                      <w:sz w:val="17"/>
                    </w:rPr>
                    <w:t>2</w:t>
                  </w:r>
                </w:p>
              </w:txbxContent>
            </v:textbox>
            <w10:wrap type="topAndBottom" anchorx="page"/>
          </v:shape>
        </w:pict>
      </w:r>
      <w:r w:rsidR="00726C19">
        <w:t xml:space="preserve">（一）立木资源损失计算 </w:t>
      </w:r>
    </w:p>
    <w:p w14:paraId="5F91E8A4" w14:textId="77777777" w:rsidR="001C5D91" w:rsidRDefault="001C5D91">
      <w:pPr>
        <w:pStyle w:val="a3"/>
        <w:spacing w:before="9"/>
        <w:ind w:left="0"/>
        <w:rPr>
          <w:sz w:val="14"/>
        </w:rPr>
      </w:pPr>
    </w:p>
    <w:p w14:paraId="7B96CF7D" w14:textId="77777777" w:rsidR="001C5D91" w:rsidRDefault="00726C19">
      <w:pPr>
        <w:spacing w:line="356" w:lineRule="exact"/>
        <w:ind w:left="862" w:right="672"/>
        <w:jc w:val="center"/>
        <w:rPr>
          <w:rFonts w:ascii="Times New Roman" w:hAnsi="Times New Roman"/>
          <w:sz w:val="17"/>
        </w:rPr>
      </w:pPr>
      <w:r>
        <w:rPr>
          <w:rFonts w:ascii="Times New Roman" w:hAnsi="Times New Roman"/>
          <w:i/>
          <w:w w:val="104"/>
          <w:sz w:val="29"/>
        </w:rPr>
        <w:t>D</w:t>
      </w:r>
      <w:r>
        <w:rPr>
          <w:rFonts w:ascii="Times New Roman" w:hAnsi="Times New Roman"/>
          <w:i/>
          <w:spacing w:val="-9"/>
          <w:sz w:val="29"/>
        </w:rPr>
        <w:t xml:space="preserve"> </w:t>
      </w:r>
      <w:r>
        <w:rPr>
          <w:rFonts w:ascii="Symbol" w:hAnsi="Symbol"/>
          <w:w w:val="104"/>
          <w:sz w:val="29"/>
        </w:rPr>
        <w:t></w:t>
      </w:r>
      <w:r>
        <w:rPr>
          <w:rFonts w:ascii="Times New Roman" w:hAnsi="Times New Roman"/>
          <w:spacing w:val="-14"/>
          <w:sz w:val="29"/>
        </w:rPr>
        <w:t xml:space="preserve"> </w:t>
      </w:r>
      <w:r>
        <w:rPr>
          <w:rFonts w:ascii="Symbol" w:hAnsi="Symbol"/>
          <w:spacing w:val="-2"/>
          <w:w w:val="103"/>
          <w:position w:val="-6"/>
          <w:sz w:val="44"/>
        </w:rPr>
        <w:t></w:t>
      </w:r>
      <w:r>
        <w:rPr>
          <w:rFonts w:ascii="Times New Roman" w:hAnsi="Times New Roman"/>
          <w:i/>
          <w:spacing w:val="-22"/>
          <w:w w:val="104"/>
          <w:sz w:val="29"/>
        </w:rPr>
        <w:t>V</w:t>
      </w:r>
      <w:r>
        <w:rPr>
          <w:rFonts w:ascii="Times New Roman" w:hAnsi="Times New Roman"/>
          <w:i/>
          <w:w w:val="102"/>
          <w:position w:val="-7"/>
          <w:sz w:val="17"/>
        </w:rPr>
        <w:t>i</w:t>
      </w:r>
      <w:r>
        <w:rPr>
          <w:rFonts w:ascii="Times New Roman" w:hAnsi="Times New Roman"/>
          <w:i/>
          <w:spacing w:val="-3"/>
          <w:position w:val="-7"/>
          <w:sz w:val="17"/>
        </w:rPr>
        <w:t xml:space="preserve"> </w:t>
      </w:r>
      <w:r>
        <w:rPr>
          <w:rFonts w:ascii="Times New Roman" w:hAnsi="Times New Roman"/>
          <w:i/>
          <w:spacing w:val="-35"/>
          <w:w w:val="104"/>
          <w:sz w:val="29"/>
        </w:rPr>
        <w:t>A</w:t>
      </w:r>
      <w:r>
        <w:rPr>
          <w:rFonts w:ascii="Times New Roman" w:hAnsi="Times New Roman"/>
          <w:i/>
          <w:w w:val="102"/>
          <w:position w:val="-7"/>
          <w:sz w:val="17"/>
        </w:rPr>
        <w:t>i</w:t>
      </w:r>
      <w:r>
        <w:rPr>
          <w:rFonts w:ascii="Times New Roman" w:hAnsi="Times New Roman"/>
          <w:i/>
          <w:spacing w:val="-7"/>
          <w:position w:val="-7"/>
          <w:sz w:val="17"/>
        </w:rPr>
        <w:t xml:space="preserve"> </w:t>
      </w:r>
      <w:r>
        <w:rPr>
          <w:rFonts w:ascii="Times New Roman" w:hAnsi="Times New Roman"/>
          <w:spacing w:val="11"/>
          <w:w w:val="104"/>
          <w:sz w:val="29"/>
        </w:rPr>
        <w:t>(</w:t>
      </w:r>
      <w:r>
        <w:rPr>
          <w:rFonts w:ascii="Times New Roman" w:hAnsi="Times New Roman"/>
          <w:i/>
          <w:spacing w:val="-55"/>
          <w:w w:val="104"/>
          <w:sz w:val="29"/>
        </w:rPr>
        <w:t>P</w:t>
      </w:r>
      <w:r>
        <w:rPr>
          <w:rFonts w:ascii="Times New Roman" w:hAnsi="Times New Roman"/>
          <w:w w:val="102"/>
          <w:position w:val="-7"/>
          <w:sz w:val="17"/>
        </w:rPr>
        <w:t>0</w:t>
      </w:r>
      <w:r>
        <w:rPr>
          <w:rFonts w:ascii="Times New Roman" w:hAnsi="Times New Roman"/>
          <w:position w:val="-7"/>
          <w:sz w:val="17"/>
        </w:rPr>
        <w:t xml:space="preserve"> </w:t>
      </w:r>
      <w:r>
        <w:rPr>
          <w:rFonts w:ascii="Times New Roman" w:hAnsi="Times New Roman"/>
          <w:spacing w:val="-11"/>
          <w:position w:val="-7"/>
          <w:sz w:val="17"/>
        </w:rPr>
        <w:t xml:space="preserve"> </w:t>
      </w:r>
      <w:r>
        <w:rPr>
          <w:rFonts w:ascii="Symbol" w:hAnsi="Symbol"/>
          <w:w w:val="104"/>
          <w:sz w:val="29"/>
        </w:rPr>
        <w:t></w:t>
      </w:r>
      <w:r>
        <w:rPr>
          <w:rFonts w:ascii="Times New Roman" w:hAnsi="Times New Roman"/>
          <w:spacing w:val="-22"/>
          <w:sz w:val="29"/>
        </w:rPr>
        <w:t xml:space="preserve"> </w:t>
      </w:r>
      <w:r>
        <w:rPr>
          <w:rFonts w:ascii="Times New Roman" w:hAnsi="Times New Roman"/>
          <w:i/>
          <w:spacing w:val="-71"/>
          <w:w w:val="104"/>
          <w:sz w:val="29"/>
        </w:rPr>
        <w:t>P</w:t>
      </w:r>
      <w:r>
        <w:rPr>
          <w:rFonts w:ascii="Times New Roman" w:hAnsi="Times New Roman"/>
          <w:w w:val="102"/>
          <w:position w:val="-7"/>
          <w:sz w:val="17"/>
        </w:rPr>
        <w:t>1</w:t>
      </w:r>
      <w:r>
        <w:rPr>
          <w:rFonts w:ascii="Times New Roman" w:hAnsi="Times New Roman"/>
          <w:spacing w:val="-26"/>
          <w:position w:val="-7"/>
          <w:sz w:val="17"/>
        </w:rPr>
        <w:t xml:space="preserve"> </w:t>
      </w:r>
      <w:r>
        <w:rPr>
          <w:rFonts w:ascii="Times New Roman" w:hAnsi="Times New Roman"/>
          <w:spacing w:val="-20"/>
          <w:w w:val="104"/>
          <w:sz w:val="29"/>
        </w:rPr>
        <w:t>)</w:t>
      </w:r>
      <w:r>
        <w:rPr>
          <w:rFonts w:ascii="Symbol" w:hAnsi="Symbol"/>
          <w:i/>
          <w:w w:val="97"/>
          <w:sz w:val="31"/>
        </w:rPr>
        <w:t></w:t>
      </w:r>
      <w:r>
        <w:rPr>
          <w:rFonts w:ascii="Times New Roman" w:hAnsi="Times New Roman"/>
          <w:spacing w:val="-5"/>
          <w:sz w:val="31"/>
        </w:rPr>
        <w:t xml:space="preserve"> </w:t>
      </w:r>
      <w:r>
        <w:rPr>
          <w:rFonts w:ascii="Symbol" w:hAnsi="Symbol"/>
          <w:w w:val="104"/>
          <w:sz w:val="29"/>
        </w:rPr>
        <w:t></w:t>
      </w:r>
      <w:r>
        <w:rPr>
          <w:rFonts w:ascii="Times New Roman" w:hAnsi="Times New Roman"/>
          <w:spacing w:val="-27"/>
          <w:sz w:val="29"/>
        </w:rPr>
        <w:t xml:space="preserve"> </w:t>
      </w:r>
      <w:r>
        <w:rPr>
          <w:rFonts w:ascii="Symbol" w:hAnsi="Symbol"/>
          <w:spacing w:val="37"/>
          <w:w w:val="103"/>
          <w:position w:val="-6"/>
          <w:sz w:val="44"/>
        </w:rPr>
        <w:t></w:t>
      </w:r>
      <w:r>
        <w:rPr>
          <w:rFonts w:ascii="Times New Roman" w:hAnsi="Times New Roman"/>
          <w:i/>
          <w:spacing w:val="40"/>
          <w:w w:val="104"/>
          <w:sz w:val="29"/>
        </w:rPr>
        <w:t>N</w:t>
      </w:r>
      <w:r>
        <w:rPr>
          <w:rFonts w:ascii="Times New Roman" w:hAnsi="Times New Roman"/>
          <w:i/>
          <w:w w:val="102"/>
          <w:position w:val="-7"/>
          <w:sz w:val="17"/>
        </w:rPr>
        <w:t>j</w:t>
      </w:r>
      <w:r>
        <w:rPr>
          <w:rFonts w:ascii="Times New Roman" w:hAnsi="Times New Roman"/>
          <w:i/>
          <w:spacing w:val="-15"/>
          <w:position w:val="-7"/>
          <w:sz w:val="17"/>
        </w:rPr>
        <w:t xml:space="preserve"> </w:t>
      </w:r>
      <w:r>
        <w:rPr>
          <w:rFonts w:ascii="Times New Roman" w:hAnsi="Times New Roman"/>
          <w:i/>
          <w:spacing w:val="16"/>
          <w:w w:val="104"/>
          <w:sz w:val="29"/>
        </w:rPr>
        <w:t>B</w:t>
      </w:r>
      <w:r>
        <w:rPr>
          <w:rFonts w:ascii="Times New Roman" w:hAnsi="Times New Roman"/>
          <w:i/>
          <w:w w:val="102"/>
          <w:position w:val="-7"/>
          <w:sz w:val="17"/>
        </w:rPr>
        <w:t>j</w:t>
      </w:r>
      <w:r>
        <w:rPr>
          <w:rFonts w:ascii="Times New Roman" w:hAnsi="Times New Roman"/>
          <w:i/>
          <w:spacing w:val="-15"/>
          <w:position w:val="-7"/>
          <w:sz w:val="17"/>
        </w:rPr>
        <w:t xml:space="preserve"> </w:t>
      </w:r>
      <w:r>
        <w:rPr>
          <w:rFonts w:ascii="Times New Roman" w:hAnsi="Times New Roman"/>
          <w:i/>
          <w:spacing w:val="-51"/>
          <w:w w:val="104"/>
          <w:sz w:val="29"/>
        </w:rPr>
        <w:t>P</w:t>
      </w:r>
      <w:r>
        <w:rPr>
          <w:rFonts w:ascii="Times New Roman" w:hAnsi="Times New Roman"/>
          <w:w w:val="102"/>
          <w:position w:val="-7"/>
          <w:sz w:val="17"/>
        </w:rPr>
        <w:t>2</w:t>
      </w:r>
    </w:p>
    <w:p w14:paraId="63A2EE89" w14:textId="77777777" w:rsidR="001C5D91" w:rsidRDefault="00726C19">
      <w:pPr>
        <w:tabs>
          <w:tab w:val="left" w:pos="2229"/>
        </w:tabs>
        <w:spacing w:before="1"/>
        <w:ind w:right="138"/>
        <w:jc w:val="center"/>
        <w:rPr>
          <w:rFonts w:ascii="Times New Roman" w:hAnsi="Times New Roman"/>
          <w:sz w:val="17"/>
        </w:rPr>
      </w:pPr>
      <w:r>
        <w:rPr>
          <w:rFonts w:ascii="Times New Roman" w:hAnsi="Times New Roman"/>
          <w:i/>
          <w:w w:val="105"/>
          <w:sz w:val="17"/>
        </w:rPr>
        <w:t>i</w:t>
      </w:r>
      <w:r>
        <w:rPr>
          <w:rFonts w:ascii="Symbol" w:hAnsi="Symbol"/>
          <w:w w:val="105"/>
          <w:sz w:val="17"/>
        </w:rPr>
        <w:t></w:t>
      </w:r>
      <w:r>
        <w:rPr>
          <w:rFonts w:ascii="Times New Roman" w:hAnsi="Times New Roman"/>
          <w:w w:val="105"/>
          <w:sz w:val="17"/>
        </w:rPr>
        <w:t>1</w:t>
      </w:r>
      <w:r>
        <w:rPr>
          <w:rFonts w:ascii="Times New Roman" w:hAnsi="Times New Roman"/>
          <w:w w:val="105"/>
          <w:sz w:val="17"/>
        </w:rPr>
        <w:tab/>
      </w:r>
      <w:r>
        <w:rPr>
          <w:rFonts w:ascii="Times New Roman" w:hAnsi="Times New Roman"/>
          <w:i/>
          <w:w w:val="105"/>
          <w:sz w:val="17"/>
        </w:rPr>
        <w:t>j</w:t>
      </w:r>
      <w:r>
        <w:rPr>
          <w:rFonts w:ascii="Symbol" w:hAnsi="Symbol"/>
          <w:w w:val="105"/>
          <w:sz w:val="17"/>
        </w:rPr>
        <w:t></w:t>
      </w:r>
      <w:r>
        <w:rPr>
          <w:rFonts w:ascii="Times New Roman" w:hAnsi="Times New Roman"/>
          <w:w w:val="105"/>
          <w:sz w:val="17"/>
        </w:rPr>
        <w:t>1</w:t>
      </w:r>
    </w:p>
    <w:p w14:paraId="7CA5EEFC" w14:textId="77777777" w:rsidR="001C5D91" w:rsidRDefault="001C5D91">
      <w:pPr>
        <w:pStyle w:val="a3"/>
        <w:spacing w:before="7"/>
        <w:ind w:left="0"/>
        <w:rPr>
          <w:rFonts w:ascii="Times New Roman"/>
          <w:sz w:val="15"/>
        </w:rPr>
      </w:pPr>
    </w:p>
    <w:p w14:paraId="04CE24FF" w14:textId="77777777" w:rsidR="001C5D91" w:rsidRDefault="00726C19">
      <w:pPr>
        <w:pStyle w:val="a3"/>
        <w:spacing w:before="72"/>
        <w:ind w:left="859"/>
      </w:pPr>
      <w:r>
        <w:t xml:space="preserve">式中： </w:t>
      </w:r>
    </w:p>
    <w:p w14:paraId="736E1064" w14:textId="77777777" w:rsidR="001C5D91" w:rsidRDefault="001C5D91">
      <w:pPr>
        <w:pStyle w:val="a3"/>
        <w:spacing w:before="4"/>
        <w:ind w:left="0"/>
        <w:rPr>
          <w:sz w:val="17"/>
        </w:rPr>
      </w:pPr>
    </w:p>
    <w:p w14:paraId="6077D0A6" w14:textId="77777777" w:rsidR="001C5D91" w:rsidRDefault="00726C19">
      <w:pPr>
        <w:pStyle w:val="a3"/>
        <w:ind w:left="859"/>
      </w:pPr>
      <w:r>
        <w:rPr>
          <w:i/>
          <w:spacing w:val="-1"/>
          <w:w w:val="96"/>
          <w:sz w:val="22"/>
        </w:rPr>
        <w:t>D</w:t>
      </w:r>
      <w:r>
        <w:rPr>
          <w:spacing w:val="-3"/>
        </w:rPr>
        <w:t>—立木资源损失（</w:t>
      </w:r>
      <w:r>
        <w:t>元</w:t>
      </w:r>
      <w:r>
        <w:rPr>
          <w:spacing w:val="-106"/>
        </w:rPr>
        <w:t>）</w:t>
      </w:r>
      <w:r>
        <w:rPr>
          <w:spacing w:val="-3"/>
        </w:rPr>
        <w:t>；</w:t>
      </w:r>
      <w:r>
        <w:t xml:space="preserve"> </w:t>
      </w:r>
    </w:p>
    <w:p w14:paraId="6F8C681D" w14:textId="77777777" w:rsidR="001C5D91" w:rsidRDefault="001C5D91">
      <w:pPr>
        <w:pStyle w:val="a3"/>
        <w:ind w:left="0"/>
        <w:rPr>
          <w:sz w:val="17"/>
        </w:rPr>
      </w:pPr>
    </w:p>
    <w:p w14:paraId="78830B61" w14:textId="77777777" w:rsidR="001C5D91" w:rsidRDefault="005B3CC0">
      <w:pPr>
        <w:pStyle w:val="a3"/>
        <w:spacing w:line="424" w:lineRule="auto"/>
        <w:ind w:left="859" w:right="3971"/>
      </w:pPr>
      <w:r>
        <w:pict w14:anchorId="5E756195">
          <v:shape id="_x0000_s2141" type="#_x0000_t202" style="position:absolute;left:0;text-align:left;margin-left:105.25pt;margin-top:6.45pt;width:2.8pt;height:5.85pt;z-index:-251594752;mso-position-horizontal-relative:page;mso-width-relative:page;mso-height-relative:page" filled="f" stroked="f">
            <v:textbox inset="0,0,0,0">
              <w:txbxContent>
                <w:p w14:paraId="693AA8EB" w14:textId="77777777" w:rsidR="001C5D91" w:rsidRDefault="00726C19">
                  <w:pPr>
                    <w:spacing w:line="116" w:lineRule="exact"/>
                    <w:rPr>
                      <w:i/>
                      <w:sz w:val="11"/>
                    </w:rPr>
                  </w:pPr>
                  <w:r>
                    <w:rPr>
                      <w:i/>
                      <w:sz w:val="11"/>
                    </w:rPr>
                    <w:t>i</w:t>
                  </w:r>
                </w:p>
              </w:txbxContent>
            </v:textbox>
            <w10:wrap anchorx="page"/>
          </v:shape>
        </w:pict>
      </w:r>
      <w:r w:rsidR="00726C19">
        <w:rPr>
          <w:i/>
          <w:w w:val="96"/>
          <w:sz w:val="22"/>
        </w:rPr>
        <w:t>V</w:t>
      </w:r>
      <w:r w:rsidR="00726C19">
        <w:rPr>
          <w:i/>
          <w:spacing w:val="-55"/>
          <w:sz w:val="22"/>
        </w:rPr>
        <w:t xml:space="preserve"> </w:t>
      </w:r>
      <w:r w:rsidR="00726C19">
        <w:rPr>
          <w:spacing w:val="-3"/>
        </w:rPr>
        <w:t>—不同受害程度成林过火林木的蓄积量</w:t>
      </w:r>
      <w:r w:rsidR="00726C19">
        <w:rPr>
          <w:spacing w:val="-1"/>
        </w:rPr>
        <w:t>（</w:t>
      </w:r>
      <w:r w:rsidR="00726C19">
        <w:t>m</w:t>
      </w:r>
      <w:r w:rsidR="00726C19">
        <w:rPr>
          <w:spacing w:val="-3"/>
          <w:position w:val="11"/>
          <w:sz w:val="11"/>
        </w:rPr>
        <w:t>3</w:t>
      </w:r>
      <w:r w:rsidR="00726C19">
        <w:rPr>
          <w:spacing w:val="-106"/>
        </w:rPr>
        <w:t>）</w:t>
      </w:r>
      <w:r w:rsidR="00726C19">
        <w:rPr>
          <w:spacing w:val="-2"/>
        </w:rPr>
        <w:t>；</w:t>
      </w:r>
      <w:r w:rsidR="00726C19">
        <w:t xml:space="preserve"> </w:t>
      </w:r>
      <w:r w:rsidR="00726C19">
        <w:rPr>
          <w:i/>
          <w:spacing w:val="-1"/>
          <w:w w:val="96"/>
          <w:position w:val="1"/>
          <w:sz w:val="22"/>
        </w:rPr>
        <w:t>N</w:t>
      </w:r>
      <w:r w:rsidR="00726C19">
        <w:rPr>
          <w:i/>
          <w:sz w:val="11"/>
        </w:rPr>
        <w:t>j</w:t>
      </w:r>
      <w:r w:rsidR="00726C19">
        <w:rPr>
          <w:spacing w:val="-3"/>
          <w:position w:val="1"/>
        </w:rPr>
        <w:t>—不同受害程度未成林过火林木的株树</w:t>
      </w:r>
      <w:r w:rsidR="00726C19">
        <w:rPr>
          <w:position w:val="1"/>
        </w:rPr>
        <w:t>（</w:t>
      </w:r>
      <w:r w:rsidR="00726C19">
        <w:rPr>
          <w:spacing w:val="-3"/>
          <w:position w:val="1"/>
        </w:rPr>
        <w:t>株</w:t>
      </w:r>
      <w:r w:rsidR="00726C19">
        <w:rPr>
          <w:spacing w:val="-106"/>
          <w:position w:val="1"/>
        </w:rPr>
        <w:t>）</w:t>
      </w:r>
      <w:r w:rsidR="00726C19">
        <w:rPr>
          <w:spacing w:val="-3"/>
          <w:position w:val="1"/>
        </w:rPr>
        <w:t>；</w:t>
      </w:r>
      <w:r w:rsidR="00726C19">
        <w:rPr>
          <w:position w:val="1"/>
        </w:rPr>
        <w:t xml:space="preserve"> </w:t>
      </w:r>
      <w:r w:rsidR="00726C19">
        <w:rPr>
          <w:i/>
          <w:position w:val="1"/>
          <w:sz w:val="22"/>
        </w:rPr>
        <w:t>A</w:t>
      </w:r>
      <w:r w:rsidR="00726C19">
        <w:rPr>
          <w:i/>
          <w:sz w:val="11"/>
        </w:rPr>
        <w:t>i</w:t>
      </w:r>
      <w:r w:rsidR="00726C19">
        <w:rPr>
          <w:spacing w:val="-3"/>
          <w:position w:val="1"/>
        </w:rPr>
        <w:t xml:space="preserve">—不同受害程度成林过火林木的受害系数； </w:t>
      </w:r>
      <w:r w:rsidR="00726C19">
        <w:rPr>
          <w:i/>
          <w:position w:val="1"/>
          <w:sz w:val="22"/>
        </w:rPr>
        <w:t>B</w:t>
      </w:r>
      <w:r w:rsidR="00726C19">
        <w:rPr>
          <w:i/>
          <w:sz w:val="11"/>
        </w:rPr>
        <w:t>j</w:t>
      </w:r>
      <w:r w:rsidR="00726C19">
        <w:rPr>
          <w:spacing w:val="-3"/>
          <w:position w:val="1"/>
        </w:rPr>
        <w:t>—不同受害程度未成林过火林木的受害系数；</w:t>
      </w:r>
      <w:r w:rsidR="00726C19">
        <w:rPr>
          <w:position w:val="1"/>
        </w:rPr>
        <w:t xml:space="preserve"> </w:t>
      </w:r>
    </w:p>
    <w:p w14:paraId="56588957" w14:textId="77777777" w:rsidR="001C5D91" w:rsidRDefault="001C5D91">
      <w:pPr>
        <w:spacing w:line="424" w:lineRule="auto"/>
        <w:sectPr w:rsidR="001C5D91">
          <w:pgSz w:w="11910" w:h="16850"/>
          <w:pgMar w:top="1600" w:right="1360" w:bottom="1440" w:left="1140" w:header="0" w:footer="1179" w:gutter="0"/>
          <w:cols w:space="720"/>
        </w:sectPr>
      </w:pPr>
    </w:p>
    <w:p w14:paraId="1D99A740" w14:textId="77777777" w:rsidR="001C5D91" w:rsidRDefault="005B3CC0">
      <w:pPr>
        <w:pStyle w:val="a3"/>
        <w:spacing w:before="140"/>
        <w:ind w:left="859"/>
      </w:pPr>
      <w:r>
        <w:pict w14:anchorId="582D7C80">
          <v:shape id="_x0000_s2142" type="#_x0000_t202" style="position:absolute;left:0;text-align:left;margin-left:105.25pt;margin-top:13.7pt;width:2.8pt;height:5.55pt;z-index:-251593728;mso-position-horizontal-relative:page;mso-width-relative:page;mso-height-relative:page" filled="f" stroked="f">
            <v:textbox inset="0,0,0,0">
              <w:txbxContent>
                <w:p w14:paraId="69065AA6" w14:textId="77777777" w:rsidR="001C5D91" w:rsidRDefault="00726C19">
                  <w:pPr>
                    <w:spacing w:line="110" w:lineRule="exact"/>
                    <w:rPr>
                      <w:sz w:val="11"/>
                    </w:rPr>
                  </w:pPr>
                  <w:r>
                    <w:rPr>
                      <w:sz w:val="11"/>
                    </w:rPr>
                    <w:t>0</w:t>
                  </w:r>
                </w:p>
              </w:txbxContent>
            </v:textbox>
            <w10:wrap anchorx="page"/>
          </v:shape>
        </w:pict>
      </w:r>
      <w:r w:rsidR="00726C19">
        <w:rPr>
          <w:i/>
          <w:w w:val="96"/>
          <w:sz w:val="22"/>
        </w:rPr>
        <w:t>P</w:t>
      </w:r>
      <w:r w:rsidR="00726C19">
        <w:rPr>
          <w:i/>
          <w:spacing w:val="-55"/>
          <w:sz w:val="22"/>
        </w:rPr>
        <w:t xml:space="preserve"> </w:t>
      </w:r>
      <w:r w:rsidR="00726C19">
        <w:rPr>
          <w:spacing w:val="-3"/>
        </w:rPr>
        <w:t>—成林木现行木材市场平均销售价格（</w:t>
      </w:r>
      <w:r w:rsidR="00726C19">
        <w:rPr>
          <w:spacing w:val="-1"/>
        </w:rPr>
        <w:t>元</w:t>
      </w:r>
      <w:r w:rsidR="00726C19">
        <w:t>/</w:t>
      </w:r>
      <w:r w:rsidR="00726C19">
        <w:rPr>
          <w:spacing w:val="-3"/>
        </w:rPr>
        <w:t xml:space="preserve"> </w:t>
      </w:r>
      <w:r w:rsidR="00726C19">
        <w:t>m</w:t>
      </w:r>
      <w:r w:rsidR="00726C19">
        <w:rPr>
          <w:position w:val="11"/>
          <w:sz w:val="11"/>
        </w:rPr>
        <w:t>3</w:t>
      </w:r>
      <w:r w:rsidR="00726C19">
        <w:rPr>
          <w:spacing w:val="-108"/>
        </w:rPr>
        <w:t>）</w:t>
      </w:r>
      <w:r w:rsidR="00726C19">
        <w:rPr>
          <w:spacing w:val="-3"/>
        </w:rPr>
        <w:t>；</w:t>
      </w:r>
      <w:r w:rsidR="00726C19">
        <w:t xml:space="preserve"> </w:t>
      </w:r>
    </w:p>
    <w:p w14:paraId="2AB1F128" w14:textId="77777777" w:rsidR="001C5D91" w:rsidRDefault="001C5D91">
      <w:pPr>
        <w:pStyle w:val="a3"/>
        <w:spacing w:before="12"/>
        <w:ind w:left="0"/>
        <w:rPr>
          <w:sz w:val="16"/>
        </w:rPr>
      </w:pPr>
    </w:p>
    <w:p w14:paraId="077D5A23" w14:textId="77777777" w:rsidR="001C5D91" w:rsidRDefault="005B3CC0">
      <w:pPr>
        <w:pStyle w:val="a3"/>
        <w:ind w:left="859"/>
      </w:pPr>
      <w:r>
        <w:pict w14:anchorId="640E1F80">
          <v:shape id="_x0000_s2143" type="#_x0000_t202" style="position:absolute;left:0;text-align:left;margin-left:105.25pt;margin-top:6.7pt;width:2.8pt;height:5.55pt;z-index:-251592704;mso-position-horizontal-relative:page;mso-width-relative:page;mso-height-relative:page" filled="f" stroked="f">
            <v:textbox inset="0,0,0,0">
              <w:txbxContent>
                <w:p w14:paraId="6274C3B3" w14:textId="77777777" w:rsidR="001C5D91" w:rsidRDefault="00726C19">
                  <w:pPr>
                    <w:spacing w:line="110" w:lineRule="exact"/>
                    <w:rPr>
                      <w:sz w:val="11"/>
                    </w:rPr>
                  </w:pPr>
                  <w:r>
                    <w:rPr>
                      <w:sz w:val="11"/>
                    </w:rPr>
                    <w:t>1</w:t>
                  </w:r>
                </w:p>
              </w:txbxContent>
            </v:textbox>
            <w10:wrap anchorx="page"/>
          </v:shape>
        </w:pict>
      </w:r>
      <w:r w:rsidR="00726C19">
        <w:rPr>
          <w:i/>
          <w:w w:val="96"/>
          <w:sz w:val="22"/>
        </w:rPr>
        <w:t>P</w:t>
      </w:r>
      <w:r w:rsidR="00726C19">
        <w:rPr>
          <w:i/>
          <w:spacing w:val="-55"/>
          <w:sz w:val="22"/>
        </w:rPr>
        <w:t xml:space="preserve"> </w:t>
      </w:r>
      <w:r w:rsidR="00726C19">
        <w:rPr>
          <w:spacing w:val="-3"/>
        </w:rPr>
        <w:t>—成林过火林木现行市场平均销售价格</w:t>
      </w:r>
      <w:r w:rsidR="00726C19">
        <w:t>（</w:t>
      </w:r>
      <w:r w:rsidR="00726C19">
        <w:rPr>
          <w:spacing w:val="-3"/>
        </w:rPr>
        <w:t>元</w:t>
      </w:r>
      <w:r w:rsidR="00726C19">
        <w:t>/ m</w:t>
      </w:r>
      <w:r w:rsidR="00726C19">
        <w:rPr>
          <w:spacing w:val="-3"/>
          <w:position w:val="11"/>
          <w:sz w:val="11"/>
        </w:rPr>
        <w:t>3</w:t>
      </w:r>
      <w:r w:rsidR="00726C19">
        <w:rPr>
          <w:spacing w:val="-108"/>
        </w:rPr>
        <w:t>）</w:t>
      </w:r>
      <w:r w:rsidR="00726C19">
        <w:t xml:space="preserve">； </w:t>
      </w:r>
    </w:p>
    <w:p w14:paraId="6EF79294" w14:textId="77777777" w:rsidR="001C5D91" w:rsidRDefault="001C5D91">
      <w:pPr>
        <w:pStyle w:val="a3"/>
        <w:spacing w:before="2"/>
        <w:ind w:left="0"/>
        <w:rPr>
          <w:sz w:val="17"/>
        </w:rPr>
      </w:pPr>
    </w:p>
    <w:p w14:paraId="2ABF3BDE" w14:textId="77777777" w:rsidR="001C5D91" w:rsidRDefault="00726C19">
      <w:pPr>
        <w:pStyle w:val="a3"/>
        <w:ind w:left="859"/>
      </w:pPr>
      <w:r>
        <w:rPr>
          <w:i/>
          <w:spacing w:val="-1"/>
          <w:w w:val="96"/>
          <w:position w:val="1"/>
          <w:sz w:val="22"/>
        </w:rPr>
        <w:t>P</w:t>
      </w:r>
      <w:r>
        <w:rPr>
          <w:sz w:val="11"/>
        </w:rPr>
        <w:t>2</w:t>
      </w:r>
      <w:r>
        <w:rPr>
          <w:spacing w:val="-3"/>
          <w:position w:val="1"/>
        </w:rPr>
        <w:t>—未成林幼树现行市场平均销售价格（</w:t>
      </w:r>
      <w:r>
        <w:rPr>
          <w:spacing w:val="-1"/>
          <w:position w:val="1"/>
        </w:rPr>
        <w:t>元</w:t>
      </w:r>
      <w:r>
        <w:rPr>
          <w:spacing w:val="-3"/>
          <w:position w:val="1"/>
        </w:rPr>
        <w:t>/</w:t>
      </w:r>
      <w:r>
        <w:rPr>
          <w:position w:val="1"/>
        </w:rPr>
        <w:t>株</w:t>
      </w:r>
      <w:r>
        <w:rPr>
          <w:spacing w:val="-106"/>
          <w:position w:val="1"/>
        </w:rPr>
        <w:t>）</w:t>
      </w:r>
      <w:r>
        <w:rPr>
          <w:spacing w:val="-2"/>
          <w:position w:val="1"/>
        </w:rPr>
        <w:t>；</w:t>
      </w:r>
      <w:r>
        <w:rPr>
          <w:i/>
          <w:w w:val="96"/>
          <w:position w:val="1"/>
          <w:sz w:val="22"/>
        </w:rPr>
        <w:t>α</w:t>
      </w:r>
      <w:r>
        <w:rPr>
          <w:spacing w:val="-3"/>
          <w:position w:val="1"/>
        </w:rPr>
        <w:t>—成林过火林木平均出材率。</w:t>
      </w:r>
      <w:r>
        <w:rPr>
          <w:position w:val="1"/>
        </w:rPr>
        <w:t xml:space="preserve"> </w:t>
      </w:r>
    </w:p>
    <w:p w14:paraId="0568701F" w14:textId="77777777" w:rsidR="001C5D91" w:rsidRDefault="001C5D91">
      <w:pPr>
        <w:pStyle w:val="a3"/>
        <w:spacing w:before="10"/>
        <w:ind w:left="0"/>
        <w:rPr>
          <w:sz w:val="17"/>
        </w:rPr>
      </w:pPr>
    </w:p>
    <w:p w14:paraId="12A1F8C8" w14:textId="77777777" w:rsidR="001C5D91" w:rsidRDefault="00726C19">
      <w:pPr>
        <w:pStyle w:val="a3"/>
        <w:spacing w:line="446" w:lineRule="auto"/>
        <w:ind w:right="313" w:firstLine="420"/>
      </w:pPr>
      <w:r>
        <w:rPr>
          <w:spacing w:val="-4"/>
        </w:rPr>
        <w:t>过火林木受害系数参照《森林火灾林木受害程度判定标准</w:t>
      </w:r>
      <w:r>
        <w:rPr>
          <w:spacing w:val="-118"/>
        </w:rPr>
        <w:t>》</w:t>
      </w:r>
      <w:r>
        <w:t xml:space="preserve">（DB23/T </w:t>
      </w:r>
      <w:r>
        <w:rPr>
          <w:spacing w:val="-3"/>
        </w:rPr>
        <w:t>1376-2010）</w:t>
      </w:r>
      <w:r>
        <w:rPr>
          <w:spacing w:val="-5"/>
        </w:rPr>
        <w:t>计算。名</w:t>
      </w:r>
      <w:r>
        <w:rPr>
          <w:spacing w:val="-4"/>
        </w:rPr>
        <w:t>木古树等具有特殊价值的立木及少林地区的立木资源损失可根据当地实际情况计算。</w:t>
      </w:r>
      <w:r>
        <w:t xml:space="preserve"> </w:t>
      </w:r>
    </w:p>
    <w:p w14:paraId="6AD1C7E0" w14:textId="77777777" w:rsidR="001C5D91" w:rsidRDefault="00726C19">
      <w:pPr>
        <w:pStyle w:val="a3"/>
        <w:ind w:left="859"/>
      </w:pPr>
      <w:r>
        <w:t xml:space="preserve">（二）商品木材损失计算 </w:t>
      </w:r>
    </w:p>
    <w:p w14:paraId="0CEDD790" w14:textId="77777777" w:rsidR="001C5D91" w:rsidRDefault="001C5D91">
      <w:pPr>
        <w:pStyle w:val="a3"/>
        <w:spacing w:before="2"/>
        <w:ind w:left="0"/>
        <w:rPr>
          <w:sz w:val="17"/>
        </w:rPr>
      </w:pPr>
    </w:p>
    <w:p w14:paraId="1B73541B" w14:textId="77777777" w:rsidR="001C5D91" w:rsidRDefault="00726C19">
      <w:pPr>
        <w:pStyle w:val="a3"/>
        <w:spacing w:before="1"/>
        <w:ind w:left="859"/>
      </w:pPr>
      <w:r>
        <w:t>商品木材损失额（元）=木材损失蓄积量（m</w:t>
      </w:r>
      <w:r>
        <w:rPr>
          <w:position w:val="11"/>
          <w:sz w:val="11"/>
        </w:rPr>
        <w:t>3</w:t>
      </w:r>
      <w:r>
        <w:t>）×木材生产成本价格（元/ m</w:t>
      </w:r>
      <w:r>
        <w:rPr>
          <w:position w:val="11"/>
          <w:sz w:val="11"/>
        </w:rPr>
        <w:t>3</w:t>
      </w:r>
      <w:r>
        <w:t xml:space="preserve">）－残值（元） </w:t>
      </w:r>
    </w:p>
    <w:p w14:paraId="326E4A67" w14:textId="77777777" w:rsidR="001C5D91" w:rsidRDefault="001C5D91">
      <w:pPr>
        <w:pStyle w:val="a3"/>
        <w:spacing w:before="12"/>
        <w:ind w:left="0"/>
        <w:rPr>
          <w:sz w:val="17"/>
        </w:rPr>
      </w:pPr>
    </w:p>
    <w:p w14:paraId="4C292CE8" w14:textId="77777777" w:rsidR="001C5D91" w:rsidRDefault="00726C19">
      <w:pPr>
        <w:pStyle w:val="a3"/>
        <w:ind w:left="859"/>
      </w:pPr>
      <w:r>
        <w:t xml:space="preserve">（三）固定资产损失计算 </w:t>
      </w:r>
    </w:p>
    <w:p w14:paraId="62AC91CD" w14:textId="77777777" w:rsidR="001C5D91" w:rsidRDefault="001C5D91">
      <w:pPr>
        <w:pStyle w:val="a3"/>
        <w:spacing w:before="2"/>
        <w:ind w:left="0"/>
        <w:rPr>
          <w:sz w:val="18"/>
        </w:rPr>
      </w:pPr>
    </w:p>
    <w:p w14:paraId="1162574B" w14:textId="77777777" w:rsidR="001C5D91" w:rsidRDefault="00726C19">
      <w:pPr>
        <w:pStyle w:val="a3"/>
        <w:spacing w:line="446" w:lineRule="auto"/>
        <w:ind w:left="859" w:right="210"/>
      </w:pPr>
      <w:r>
        <w:rPr>
          <w:spacing w:val="-10"/>
        </w:rPr>
        <w:t>固定资产损失额</w:t>
      </w:r>
      <w:r>
        <w:t>（</w:t>
      </w:r>
      <w:r>
        <w:rPr>
          <w:spacing w:val="-3"/>
        </w:rPr>
        <w:t>元</w:t>
      </w:r>
      <w:r>
        <w:rPr>
          <w:spacing w:val="-28"/>
        </w:rPr>
        <w:t>）</w:t>
      </w:r>
      <w:r>
        <w:rPr>
          <w:spacing w:val="-19"/>
        </w:rPr>
        <w:t>=重置价值</w:t>
      </w:r>
      <w:r>
        <w:t>（</w:t>
      </w:r>
      <w:r>
        <w:rPr>
          <w:spacing w:val="-3"/>
        </w:rPr>
        <w:t>元</w:t>
      </w:r>
      <w:r>
        <w:rPr>
          <w:spacing w:val="-24"/>
        </w:rPr>
        <w:t>）×（1</w:t>
      </w:r>
      <w:r>
        <w:rPr>
          <w:spacing w:val="-6"/>
        </w:rPr>
        <w:t>－年平均折旧率%×已使用年限</w:t>
      </w:r>
      <w:r>
        <w:rPr>
          <w:spacing w:val="-29"/>
        </w:rPr>
        <w:t>）</w:t>
      </w:r>
      <w:r>
        <w:rPr>
          <w:spacing w:val="-23"/>
        </w:rPr>
        <w:t>×烧毁率</w:t>
      </w:r>
      <w:r>
        <w:rPr>
          <w:spacing w:val="-3"/>
        </w:rPr>
        <w:t>（%） 具体参照《火灾直接财产损失统计方法（</w:t>
      </w:r>
      <w:r>
        <w:t xml:space="preserve">GA </w:t>
      </w:r>
      <w:r>
        <w:rPr>
          <w:spacing w:val="-3"/>
        </w:rPr>
        <w:t>1</w:t>
      </w:r>
      <w:r>
        <w:t>85</w:t>
      </w:r>
      <w:r>
        <w:rPr>
          <w:spacing w:val="-3"/>
        </w:rPr>
        <w:t>—1</w:t>
      </w:r>
      <w:r>
        <w:t>99</w:t>
      </w:r>
      <w:r>
        <w:rPr>
          <w:spacing w:val="-1"/>
        </w:rPr>
        <w:t>8</w:t>
      </w:r>
      <w:r>
        <w:rPr>
          <w:spacing w:val="-106"/>
        </w:rPr>
        <w:t>）</w:t>
      </w:r>
      <w:r>
        <w:rPr>
          <w:spacing w:val="-3"/>
        </w:rPr>
        <w:t>》计算。</w:t>
      </w:r>
      <w:r>
        <w:t xml:space="preserve"> </w:t>
      </w:r>
    </w:p>
    <w:p w14:paraId="04BB885B" w14:textId="77777777" w:rsidR="001C5D91" w:rsidRDefault="00726C19">
      <w:pPr>
        <w:pStyle w:val="a3"/>
        <w:spacing w:line="267" w:lineRule="exact"/>
        <w:ind w:left="859"/>
      </w:pPr>
      <w:r>
        <w:t xml:space="preserve">（四）流动资产损失计算 </w:t>
      </w:r>
    </w:p>
    <w:p w14:paraId="296AAFB3" w14:textId="77777777" w:rsidR="001C5D91" w:rsidRDefault="001C5D91">
      <w:pPr>
        <w:pStyle w:val="a3"/>
        <w:spacing w:before="2"/>
        <w:ind w:left="0"/>
        <w:rPr>
          <w:sz w:val="18"/>
        </w:rPr>
      </w:pPr>
    </w:p>
    <w:p w14:paraId="7CE3390B" w14:textId="77777777" w:rsidR="001C5D91" w:rsidRDefault="00726C19">
      <w:pPr>
        <w:pStyle w:val="a3"/>
        <w:ind w:left="859"/>
      </w:pPr>
      <w:r>
        <w:t xml:space="preserve">流动资产损失按不同流动资产的种类分别计算。 </w:t>
      </w:r>
    </w:p>
    <w:p w14:paraId="34106517" w14:textId="77777777" w:rsidR="001C5D91" w:rsidRDefault="001C5D91">
      <w:pPr>
        <w:pStyle w:val="a3"/>
        <w:ind w:left="0"/>
        <w:rPr>
          <w:sz w:val="18"/>
        </w:rPr>
      </w:pPr>
    </w:p>
    <w:p w14:paraId="7402F433" w14:textId="77777777" w:rsidR="001C5D91" w:rsidRDefault="00726C19">
      <w:pPr>
        <w:pStyle w:val="a3"/>
        <w:ind w:left="859"/>
      </w:pPr>
      <w:r>
        <w:t xml:space="preserve">流动资产损失额（元）=流动资产数量（kg、台）×购入价（元/kg、台）－残值（元） </w:t>
      </w:r>
    </w:p>
    <w:p w14:paraId="305F485B" w14:textId="77777777" w:rsidR="001C5D91" w:rsidRDefault="001C5D91">
      <w:pPr>
        <w:pStyle w:val="a3"/>
        <w:spacing w:before="12"/>
        <w:ind w:left="0"/>
        <w:rPr>
          <w:sz w:val="17"/>
        </w:rPr>
      </w:pPr>
    </w:p>
    <w:p w14:paraId="5267A067" w14:textId="77777777" w:rsidR="001C5D91" w:rsidRDefault="00726C19">
      <w:pPr>
        <w:pStyle w:val="a3"/>
        <w:ind w:left="859"/>
      </w:pPr>
      <w:r>
        <w:t xml:space="preserve">（五）林副产品损失计算 </w:t>
      </w:r>
    </w:p>
    <w:p w14:paraId="6C8164FC" w14:textId="77777777" w:rsidR="001C5D91" w:rsidRDefault="001C5D91">
      <w:pPr>
        <w:pStyle w:val="a3"/>
        <w:spacing w:before="2"/>
        <w:ind w:left="0"/>
        <w:rPr>
          <w:sz w:val="18"/>
        </w:rPr>
      </w:pPr>
    </w:p>
    <w:p w14:paraId="3B0C0205" w14:textId="77777777" w:rsidR="001C5D91" w:rsidRDefault="00726C19">
      <w:pPr>
        <w:pStyle w:val="a3"/>
        <w:ind w:left="859"/>
      </w:pPr>
      <w:r>
        <w:t xml:space="preserve"> 林副产品损失金额分别按不同品种和不同的现行市场价格进行计算。 </w:t>
      </w:r>
    </w:p>
    <w:p w14:paraId="56B65800" w14:textId="77777777" w:rsidR="001C5D91" w:rsidRDefault="001C5D91">
      <w:pPr>
        <w:pStyle w:val="a3"/>
        <w:spacing w:before="12"/>
        <w:ind w:left="0"/>
        <w:rPr>
          <w:sz w:val="17"/>
        </w:rPr>
      </w:pPr>
    </w:p>
    <w:p w14:paraId="2C5ADE34" w14:textId="77777777" w:rsidR="001C5D91" w:rsidRDefault="00726C19">
      <w:pPr>
        <w:pStyle w:val="a3"/>
        <w:ind w:left="859"/>
      </w:pPr>
      <w:r>
        <w:t xml:space="preserve">林副产品损失额（元）=林副产品损失数量（kg）×市场平均现价（元/kg） </w:t>
      </w:r>
    </w:p>
    <w:p w14:paraId="350B4171" w14:textId="77777777" w:rsidR="001C5D91" w:rsidRDefault="001C5D91">
      <w:pPr>
        <w:pStyle w:val="a3"/>
        <w:ind w:left="0"/>
        <w:rPr>
          <w:sz w:val="18"/>
        </w:rPr>
      </w:pPr>
    </w:p>
    <w:p w14:paraId="0BDA49A5" w14:textId="77777777" w:rsidR="001C5D91" w:rsidRDefault="00726C19">
      <w:pPr>
        <w:pStyle w:val="a3"/>
        <w:ind w:left="859"/>
      </w:pPr>
      <w:r>
        <w:t xml:space="preserve">（六）农牧业产品损失计算 </w:t>
      </w:r>
    </w:p>
    <w:p w14:paraId="5047FE41" w14:textId="77777777" w:rsidR="001C5D91" w:rsidRDefault="001C5D91">
      <w:pPr>
        <w:pStyle w:val="a3"/>
        <w:spacing w:before="2"/>
        <w:ind w:left="0"/>
        <w:rPr>
          <w:sz w:val="18"/>
        </w:rPr>
      </w:pPr>
    </w:p>
    <w:p w14:paraId="74F1F01B" w14:textId="77777777" w:rsidR="001C5D91" w:rsidRDefault="00726C19">
      <w:pPr>
        <w:pStyle w:val="a3"/>
        <w:spacing w:line="446" w:lineRule="auto"/>
        <w:ind w:left="859" w:right="1609"/>
      </w:pPr>
      <w:r>
        <w:rPr>
          <w:spacing w:val="-3"/>
        </w:rPr>
        <w:t xml:space="preserve">农牧业产品损失分别按照农产品、农作物、牲畜及家禽损失累计合算。  </w:t>
      </w:r>
      <w:r>
        <w:t>1）</w:t>
      </w:r>
      <w:r>
        <w:rPr>
          <w:spacing w:val="-3"/>
        </w:rPr>
        <w:t>农产品损失额（</w:t>
      </w:r>
      <w:r>
        <w:t>元）</w:t>
      </w:r>
      <w:r>
        <w:rPr>
          <w:spacing w:val="-3"/>
        </w:rPr>
        <w:t>=农产品损失数量</w:t>
      </w:r>
      <w:r>
        <w:t>（kg）</w:t>
      </w:r>
      <w:r>
        <w:rPr>
          <w:spacing w:val="-2"/>
        </w:rPr>
        <w:t>×市场平均现价</w:t>
      </w:r>
      <w:r>
        <w:rPr>
          <w:spacing w:val="-3"/>
        </w:rPr>
        <w:t>（</w:t>
      </w:r>
      <w:r>
        <w:t xml:space="preserve">元/kg） </w:t>
      </w:r>
    </w:p>
    <w:p w14:paraId="00953C9D" w14:textId="77777777" w:rsidR="001C5D91" w:rsidRDefault="00726C19">
      <w:pPr>
        <w:pStyle w:val="a4"/>
        <w:numPr>
          <w:ilvl w:val="0"/>
          <w:numId w:val="96"/>
        </w:numPr>
        <w:tabs>
          <w:tab w:val="left" w:pos="1178"/>
        </w:tabs>
        <w:spacing w:line="267" w:lineRule="exact"/>
        <w:ind w:hanging="319"/>
        <w:rPr>
          <w:sz w:val="21"/>
        </w:rPr>
      </w:pPr>
      <w:r>
        <w:rPr>
          <w:spacing w:val="-3"/>
          <w:sz w:val="21"/>
        </w:rPr>
        <w:t>农作物损失额（</w:t>
      </w:r>
      <w:r>
        <w:rPr>
          <w:sz w:val="21"/>
        </w:rPr>
        <w:t>元）</w:t>
      </w:r>
      <w:r>
        <w:rPr>
          <w:spacing w:val="-3"/>
          <w:sz w:val="21"/>
        </w:rPr>
        <w:t>=农作物损失面积</w:t>
      </w:r>
      <w:r>
        <w:rPr>
          <w:sz w:val="21"/>
        </w:rPr>
        <w:t>（hm2）</w:t>
      </w:r>
      <w:r>
        <w:rPr>
          <w:spacing w:val="-3"/>
          <w:sz w:val="21"/>
        </w:rPr>
        <w:t>×该农作物生产成本（</w:t>
      </w:r>
      <w:r>
        <w:rPr>
          <w:sz w:val="21"/>
        </w:rPr>
        <w:t>元/</w:t>
      </w:r>
      <w:r>
        <w:rPr>
          <w:spacing w:val="-1"/>
          <w:sz w:val="21"/>
        </w:rPr>
        <w:t xml:space="preserve"> </w:t>
      </w:r>
      <w:r>
        <w:rPr>
          <w:sz w:val="21"/>
        </w:rPr>
        <w:t>hm</w:t>
      </w:r>
      <w:r>
        <w:rPr>
          <w:position w:val="11"/>
          <w:sz w:val="11"/>
        </w:rPr>
        <w:t>2</w:t>
      </w:r>
      <w:r>
        <w:rPr>
          <w:sz w:val="21"/>
        </w:rPr>
        <w:t xml:space="preserve">） </w:t>
      </w:r>
    </w:p>
    <w:p w14:paraId="78430FCD" w14:textId="77777777" w:rsidR="001C5D91" w:rsidRDefault="001C5D91">
      <w:pPr>
        <w:pStyle w:val="a3"/>
        <w:spacing w:before="1"/>
        <w:ind w:left="0"/>
        <w:rPr>
          <w:sz w:val="18"/>
        </w:rPr>
      </w:pPr>
    </w:p>
    <w:p w14:paraId="3FC2113A" w14:textId="77777777" w:rsidR="001C5D91" w:rsidRDefault="00726C19">
      <w:pPr>
        <w:pStyle w:val="a4"/>
        <w:numPr>
          <w:ilvl w:val="0"/>
          <w:numId w:val="96"/>
        </w:numPr>
        <w:tabs>
          <w:tab w:val="left" w:pos="1178"/>
        </w:tabs>
        <w:spacing w:before="1"/>
        <w:ind w:hanging="319"/>
        <w:rPr>
          <w:sz w:val="21"/>
        </w:rPr>
      </w:pPr>
      <w:r>
        <w:rPr>
          <w:spacing w:val="-3"/>
          <w:sz w:val="21"/>
        </w:rPr>
        <w:t>畜禽损失额</w:t>
      </w:r>
      <w:r>
        <w:rPr>
          <w:sz w:val="21"/>
        </w:rPr>
        <w:t>（</w:t>
      </w:r>
      <w:r>
        <w:rPr>
          <w:spacing w:val="-3"/>
          <w:sz w:val="21"/>
        </w:rPr>
        <w:t>元</w:t>
      </w:r>
      <w:r>
        <w:rPr>
          <w:sz w:val="21"/>
        </w:rPr>
        <w:t>）=</w:t>
      </w:r>
      <w:r>
        <w:rPr>
          <w:spacing w:val="-3"/>
          <w:sz w:val="21"/>
        </w:rPr>
        <w:t>牲畜及家禽数量（</w:t>
      </w:r>
      <w:r>
        <w:rPr>
          <w:spacing w:val="-2"/>
          <w:sz w:val="21"/>
        </w:rPr>
        <w:t>头或只</w:t>
      </w:r>
      <w:r>
        <w:rPr>
          <w:sz w:val="21"/>
        </w:rPr>
        <w:t>）</w:t>
      </w:r>
      <w:r>
        <w:rPr>
          <w:spacing w:val="-3"/>
          <w:sz w:val="21"/>
        </w:rPr>
        <w:t>×成畜及家禽市场价格（</w:t>
      </w:r>
      <w:r>
        <w:rPr>
          <w:sz w:val="21"/>
        </w:rPr>
        <w:t>元/</w:t>
      </w:r>
      <w:r>
        <w:rPr>
          <w:spacing w:val="-3"/>
          <w:sz w:val="21"/>
        </w:rPr>
        <w:t>头或只）</w:t>
      </w:r>
      <w:r>
        <w:rPr>
          <w:sz w:val="21"/>
        </w:rPr>
        <w:t xml:space="preserve"> </w:t>
      </w:r>
    </w:p>
    <w:p w14:paraId="131BB6B7" w14:textId="77777777" w:rsidR="001C5D91" w:rsidRDefault="001C5D91">
      <w:pPr>
        <w:pStyle w:val="a3"/>
        <w:spacing w:before="12"/>
        <w:ind w:left="0"/>
        <w:rPr>
          <w:sz w:val="17"/>
        </w:rPr>
      </w:pPr>
    </w:p>
    <w:p w14:paraId="293D3963" w14:textId="77777777" w:rsidR="001C5D91" w:rsidRDefault="00726C19">
      <w:pPr>
        <w:pStyle w:val="a3"/>
        <w:spacing w:line="446" w:lineRule="auto"/>
        <w:ind w:right="313" w:firstLine="420"/>
      </w:pPr>
      <w:r>
        <w:rPr>
          <w:spacing w:val="-5"/>
        </w:rPr>
        <w:t xml:space="preserve">存栏牲畜及家禽价格中，牛、驴按成畜的 </w:t>
      </w:r>
      <w:r>
        <w:t>1/3</w:t>
      </w:r>
      <w:r>
        <w:rPr>
          <w:spacing w:val="-9"/>
        </w:rPr>
        <w:t xml:space="preserve"> 价格计算，马、骡按成畜的 </w:t>
      </w:r>
      <w:r>
        <w:t>1/4</w:t>
      </w:r>
      <w:r>
        <w:rPr>
          <w:spacing w:val="-8"/>
        </w:rPr>
        <w:t xml:space="preserve"> 价格计算， </w:t>
      </w:r>
      <w:r>
        <w:rPr>
          <w:spacing w:val="-12"/>
        </w:rPr>
        <w:t xml:space="preserve">猪按成年猪的 </w:t>
      </w:r>
      <w:r>
        <w:t>1/2</w:t>
      </w:r>
      <w:r>
        <w:rPr>
          <w:spacing w:val="-8"/>
        </w:rPr>
        <w:t xml:space="preserve"> 价格计算，羊按成年羊的全价计算。</w:t>
      </w:r>
      <w:r>
        <w:t xml:space="preserve"> </w:t>
      </w:r>
    </w:p>
    <w:p w14:paraId="2CCF5991" w14:textId="77777777" w:rsidR="001C5D91" w:rsidRDefault="00726C19">
      <w:pPr>
        <w:pStyle w:val="a3"/>
        <w:ind w:left="998"/>
      </w:pPr>
      <w:r>
        <w:t xml:space="preserve">（七）火灾扑救费用计算 </w:t>
      </w:r>
    </w:p>
    <w:p w14:paraId="29ABD7E9" w14:textId="77777777" w:rsidR="001C5D91" w:rsidRDefault="001C5D91">
      <w:pPr>
        <w:pStyle w:val="a3"/>
        <w:spacing w:before="8"/>
        <w:ind w:left="0"/>
        <w:rPr>
          <w:sz w:val="18"/>
        </w:rPr>
      </w:pPr>
    </w:p>
    <w:p w14:paraId="4086BD04" w14:textId="77777777" w:rsidR="001C5D91" w:rsidRDefault="005B3CC0">
      <w:pPr>
        <w:spacing w:before="101" w:line="686" w:lineRule="exact"/>
        <w:ind w:left="862" w:right="734"/>
        <w:jc w:val="center"/>
        <w:rPr>
          <w:rFonts w:ascii="Times New Roman" w:hAnsi="Times New Roman"/>
          <w:i/>
          <w:sz w:val="23"/>
        </w:rPr>
      </w:pPr>
      <w:r>
        <w:pict w14:anchorId="0CDB6C03">
          <v:shape id="_x0000_s2144" type="#_x0000_t202" style="position:absolute;left:0;text-align:left;margin-left:298.85pt;margin-top:-.1pt;width:5.85pt;height:12.8pt;z-index:-251591680;mso-position-horizontal-relative:page;mso-width-relative:page;mso-height-relative:page" filled="f" stroked="f">
            <v:textbox inset="0,0,0,0">
              <w:txbxContent>
                <w:p w14:paraId="5E58A410" w14:textId="77777777" w:rsidR="001C5D91" w:rsidRDefault="00726C19">
                  <w:pPr>
                    <w:spacing w:line="255" w:lineRule="exact"/>
                    <w:rPr>
                      <w:rFonts w:ascii="Times New Roman"/>
                      <w:i/>
                      <w:sz w:val="23"/>
                    </w:rPr>
                  </w:pPr>
                  <w:r>
                    <w:rPr>
                      <w:rFonts w:ascii="Times New Roman"/>
                      <w:i/>
                      <w:w w:val="101"/>
                      <w:sz w:val="23"/>
                    </w:rPr>
                    <w:t>n</w:t>
                  </w:r>
                </w:p>
              </w:txbxContent>
            </v:textbox>
            <w10:wrap anchorx="page"/>
          </v:shape>
        </w:pict>
      </w:r>
      <w:r w:rsidR="00726C19">
        <w:rPr>
          <w:rFonts w:ascii="Times New Roman" w:hAnsi="Times New Roman"/>
          <w:i/>
          <w:sz w:val="39"/>
        </w:rPr>
        <w:t xml:space="preserve">p </w:t>
      </w:r>
      <w:r w:rsidR="00726C19">
        <w:rPr>
          <w:rFonts w:ascii="Symbol" w:hAnsi="Symbol"/>
          <w:sz w:val="39"/>
        </w:rPr>
        <w:t></w:t>
      </w:r>
      <w:r w:rsidR="00726C19">
        <w:rPr>
          <w:rFonts w:ascii="Times New Roman" w:hAnsi="Times New Roman"/>
          <w:sz w:val="39"/>
        </w:rPr>
        <w:t xml:space="preserve"> </w:t>
      </w:r>
      <w:r w:rsidR="00726C19">
        <w:rPr>
          <w:rFonts w:ascii="Symbol" w:hAnsi="Symbol"/>
          <w:position w:val="-8"/>
          <w:sz w:val="59"/>
        </w:rPr>
        <w:t></w:t>
      </w:r>
      <w:r w:rsidR="00726C19">
        <w:rPr>
          <w:rFonts w:ascii="Times New Roman" w:hAnsi="Times New Roman"/>
          <w:position w:val="-8"/>
          <w:sz w:val="59"/>
        </w:rPr>
        <w:t xml:space="preserve"> </w:t>
      </w:r>
      <w:r w:rsidR="00726C19">
        <w:rPr>
          <w:rFonts w:ascii="Times New Roman" w:hAnsi="Times New Roman"/>
          <w:i/>
          <w:sz w:val="39"/>
        </w:rPr>
        <w:t>p</w:t>
      </w:r>
      <w:r w:rsidR="00726C19">
        <w:rPr>
          <w:rFonts w:ascii="Times New Roman" w:hAnsi="Times New Roman"/>
          <w:i/>
          <w:position w:val="-9"/>
          <w:sz w:val="23"/>
        </w:rPr>
        <w:t>i</w:t>
      </w:r>
    </w:p>
    <w:p w14:paraId="0C0E2536" w14:textId="77777777" w:rsidR="001C5D91" w:rsidRDefault="00726C19">
      <w:pPr>
        <w:spacing w:line="245" w:lineRule="exact"/>
        <w:ind w:left="862" w:right="463"/>
        <w:jc w:val="center"/>
        <w:rPr>
          <w:rFonts w:ascii="Times New Roman" w:hAnsi="Times New Roman"/>
          <w:sz w:val="23"/>
        </w:rPr>
      </w:pPr>
      <w:r>
        <w:rPr>
          <w:rFonts w:ascii="Times New Roman" w:hAnsi="Times New Roman"/>
          <w:i/>
          <w:sz w:val="23"/>
        </w:rPr>
        <w:t>i</w:t>
      </w:r>
      <w:r>
        <w:rPr>
          <w:rFonts w:ascii="Symbol" w:hAnsi="Symbol"/>
          <w:sz w:val="23"/>
        </w:rPr>
        <w:t></w:t>
      </w:r>
      <w:r>
        <w:rPr>
          <w:rFonts w:ascii="Times New Roman" w:hAnsi="Times New Roman"/>
          <w:sz w:val="23"/>
        </w:rPr>
        <w:t>1</w:t>
      </w:r>
    </w:p>
    <w:p w14:paraId="15B64B88" w14:textId="77777777" w:rsidR="001C5D91" w:rsidRDefault="001C5D91">
      <w:pPr>
        <w:pStyle w:val="a3"/>
        <w:ind w:left="0"/>
        <w:rPr>
          <w:rFonts w:ascii="Times New Roman"/>
          <w:sz w:val="13"/>
        </w:rPr>
      </w:pPr>
    </w:p>
    <w:p w14:paraId="0D7C5BC1" w14:textId="77777777" w:rsidR="001C5D91" w:rsidRDefault="00726C19">
      <w:pPr>
        <w:pStyle w:val="a3"/>
        <w:spacing w:before="71"/>
        <w:ind w:left="859"/>
      </w:pPr>
      <w:r>
        <w:rPr>
          <w:spacing w:val="-1"/>
          <w:position w:val="1"/>
        </w:rPr>
        <w:t>式中：</w:t>
      </w:r>
      <w:r>
        <w:rPr>
          <w:i/>
          <w:w w:val="96"/>
          <w:position w:val="1"/>
          <w:sz w:val="22"/>
        </w:rPr>
        <w:t>P</w:t>
      </w:r>
      <w:r>
        <w:rPr>
          <w:spacing w:val="-3"/>
          <w:position w:val="1"/>
        </w:rPr>
        <w:t xml:space="preserve">—总火灾扑救费用； </w:t>
      </w:r>
      <w:r>
        <w:rPr>
          <w:i/>
          <w:w w:val="96"/>
          <w:position w:val="1"/>
          <w:sz w:val="22"/>
        </w:rPr>
        <w:t>P</w:t>
      </w:r>
      <w:r>
        <w:rPr>
          <w:i/>
          <w:spacing w:val="-3"/>
          <w:sz w:val="11"/>
        </w:rPr>
        <w:t>i</w:t>
      </w:r>
      <w:r>
        <w:rPr>
          <w:spacing w:val="-3"/>
          <w:position w:val="1"/>
        </w:rPr>
        <w:t>—扑救火灾支付的某项费用</w:t>
      </w:r>
      <w:r>
        <w:rPr>
          <w:position w:val="1"/>
        </w:rPr>
        <w:t>（</w:t>
      </w:r>
      <w:r>
        <w:rPr>
          <w:spacing w:val="-3"/>
          <w:position w:val="1"/>
        </w:rPr>
        <w:t>元</w:t>
      </w:r>
      <w:r>
        <w:rPr>
          <w:spacing w:val="-106"/>
          <w:position w:val="1"/>
        </w:rPr>
        <w:t>）</w:t>
      </w:r>
      <w:r>
        <w:rPr>
          <w:spacing w:val="-3"/>
          <w:position w:val="1"/>
        </w:rPr>
        <w:t>，具体如下：</w:t>
      </w:r>
      <w:r>
        <w:rPr>
          <w:position w:val="1"/>
        </w:rPr>
        <w:t xml:space="preserve"> </w:t>
      </w:r>
    </w:p>
    <w:p w14:paraId="76D8A931" w14:textId="77777777" w:rsidR="001C5D91" w:rsidRDefault="001C5D91">
      <w:pPr>
        <w:sectPr w:rsidR="001C5D91">
          <w:pgSz w:w="11910" w:h="16850"/>
          <w:pgMar w:top="1600" w:right="1360" w:bottom="1440" w:left="1140" w:header="0" w:footer="1179" w:gutter="0"/>
          <w:cols w:space="720"/>
        </w:sectPr>
      </w:pPr>
    </w:p>
    <w:p w14:paraId="70DFB1D6" w14:textId="77777777" w:rsidR="001C5D91" w:rsidRDefault="00726C19">
      <w:pPr>
        <w:pStyle w:val="a3"/>
        <w:spacing w:before="150"/>
        <w:ind w:left="859"/>
      </w:pPr>
      <w:r>
        <w:t xml:space="preserve">1）飞机、船、车、马租金、交通费等的价值，用 P1 表示： </w:t>
      </w:r>
    </w:p>
    <w:p w14:paraId="50B65474" w14:textId="77777777" w:rsidR="001C5D91" w:rsidRDefault="001C5D91">
      <w:pPr>
        <w:pStyle w:val="a3"/>
        <w:spacing w:before="12"/>
        <w:ind w:left="0"/>
        <w:rPr>
          <w:sz w:val="17"/>
        </w:rPr>
      </w:pPr>
    </w:p>
    <w:p w14:paraId="7DD2CDC3" w14:textId="77777777" w:rsidR="001C5D91" w:rsidRDefault="00726C19">
      <w:pPr>
        <w:pStyle w:val="a3"/>
        <w:ind w:left="859"/>
      </w:pPr>
      <w:r>
        <w:t>P1=飞行时间（小时）×飞行费（元/小时）+船舶租用时间（小时）×租赁费（元/小时）+</w:t>
      </w:r>
    </w:p>
    <w:p w14:paraId="1B2CBA10" w14:textId="77777777" w:rsidR="001C5D91" w:rsidRDefault="001C5D91">
      <w:pPr>
        <w:pStyle w:val="a3"/>
        <w:spacing w:before="2"/>
        <w:ind w:left="0"/>
        <w:rPr>
          <w:sz w:val="18"/>
        </w:rPr>
      </w:pPr>
    </w:p>
    <w:p w14:paraId="1DEAB3FB" w14:textId="77777777" w:rsidR="001C5D91" w:rsidRDefault="00726C19">
      <w:pPr>
        <w:pStyle w:val="a3"/>
        <w:spacing w:line="446" w:lineRule="auto"/>
        <w:ind w:left="859" w:right="1924" w:hanging="420"/>
      </w:pPr>
      <w:r>
        <w:t xml:space="preserve">行车时间（日）×租赁费（元/日）+马租用时间（日）×租赁费（元/日） 2）燃料、材料费的价值，用 P2 表示： </w:t>
      </w:r>
    </w:p>
    <w:p w14:paraId="5007788D" w14:textId="77777777" w:rsidR="001C5D91" w:rsidRDefault="00726C19">
      <w:pPr>
        <w:pStyle w:val="a3"/>
        <w:spacing w:line="446" w:lineRule="auto"/>
        <w:ind w:left="859" w:right="3818"/>
      </w:pPr>
      <w:r>
        <w:t xml:space="preserve">P2=燃料消耗量×现行价格+材料消耗量×现行价格3）扑救人员的工资、伙食费等费用，用 P3 表示： </w:t>
      </w:r>
    </w:p>
    <w:p w14:paraId="49A8A74B" w14:textId="77777777" w:rsidR="001C5D91" w:rsidRDefault="00726C19">
      <w:pPr>
        <w:pStyle w:val="a3"/>
        <w:spacing w:line="446" w:lineRule="auto"/>
        <w:ind w:right="246" w:firstLine="420"/>
      </w:pPr>
      <w:r>
        <w:t xml:space="preserve">P3=参加扑救人数（人）×日工资标准（元/日）×救火天数（日）+参加扑救人数（人）× 日伙食标准（元/日）×救火天数（日） </w:t>
      </w:r>
    </w:p>
    <w:p w14:paraId="6626BB90" w14:textId="77777777" w:rsidR="001C5D91" w:rsidRDefault="00726C19">
      <w:pPr>
        <w:pStyle w:val="a4"/>
        <w:numPr>
          <w:ilvl w:val="0"/>
          <w:numId w:val="97"/>
        </w:numPr>
        <w:tabs>
          <w:tab w:val="left" w:pos="1178"/>
        </w:tabs>
        <w:ind w:hanging="319"/>
        <w:rPr>
          <w:sz w:val="21"/>
        </w:rPr>
      </w:pPr>
      <w:r>
        <w:rPr>
          <w:spacing w:val="-6"/>
          <w:sz w:val="21"/>
        </w:rPr>
        <w:t xml:space="preserve">消耗的消防器材、装备、机具等的价值，用 </w:t>
      </w:r>
      <w:r>
        <w:rPr>
          <w:sz w:val="21"/>
        </w:rPr>
        <w:t>P4</w:t>
      </w:r>
      <w:r>
        <w:rPr>
          <w:spacing w:val="-16"/>
          <w:sz w:val="21"/>
        </w:rPr>
        <w:t xml:space="preserve"> 表示：</w:t>
      </w:r>
      <w:r>
        <w:rPr>
          <w:sz w:val="21"/>
        </w:rPr>
        <w:t xml:space="preserve"> </w:t>
      </w:r>
    </w:p>
    <w:p w14:paraId="76F682EA" w14:textId="77777777" w:rsidR="001C5D91" w:rsidRDefault="001C5D91">
      <w:pPr>
        <w:pStyle w:val="a3"/>
        <w:spacing w:before="10"/>
        <w:ind w:left="0"/>
        <w:rPr>
          <w:sz w:val="17"/>
        </w:rPr>
      </w:pPr>
    </w:p>
    <w:p w14:paraId="6A0931A8" w14:textId="77777777" w:rsidR="001C5D91" w:rsidRDefault="00726C19">
      <w:pPr>
        <w:pStyle w:val="a3"/>
        <w:spacing w:before="1" w:line="446" w:lineRule="auto"/>
        <w:ind w:right="311" w:firstLine="420"/>
        <w:jc w:val="both"/>
      </w:pPr>
      <w:r>
        <w:t>P4</w:t>
      </w:r>
      <w:r>
        <w:rPr>
          <w:spacing w:val="-5"/>
        </w:rPr>
        <w:t>=消防器材</w:t>
      </w:r>
      <w:r>
        <w:t>（</w:t>
      </w:r>
      <w:r>
        <w:rPr>
          <w:spacing w:val="-3"/>
        </w:rPr>
        <w:t>台或件</w:t>
      </w:r>
      <w:r>
        <w:rPr>
          <w:spacing w:val="-8"/>
        </w:rPr>
        <w:t>）</w:t>
      </w:r>
      <w:r>
        <w:rPr>
          <w:spacing w:val="-5"/>
        </w:rPr>
        <w:t>×现行价格</w:t>
      </w:r>
      <w:r>
        <w:rPr>
          <w:spacing w:val="-3"/>
        </w:rPr>
        <w:t>（</w:t>
      </w:r>
      <w:r>
        <w:t>元/</w:t>
      </w:r>
      <w:r>
        <w:rPr>
          <w:spacing w:val="-3"/>
        </w:rPr>
        <w:t>台或件</w:t>
      </w:r>
      <w:r>
        <w:rPr>
          <w:spacing w:val="-6"/>
        </w:rPr>
        <w:t>）×（1－</w:t>
      </w:r>
      <w:r>
        <w:rPr>
          <w:spacing w:val="-3"/>
        </w:rPr>
        <w:t>年平均折旧率%×已使用年限</w:t>
      </w:r>
      <w:r>
        <w:rPr>
          <w:spacing w:val="-7"/>
        </w:rPr>
        <w:t xml:space="preserve">）+ </w:t>
      </w:r>
      <w:r>
        <w:t>装备（台或件）×</w:t>
      </w:r>
      <w:r>
        <w:rPr>
          <w:spacing w:val="-1"/>
        </w:rPr>
        <w:t>现行价格</w:t>
      </w:r>
      <w:r>
        <w:t>（元/台或件）×（1</w:t>
      </w:r>
      <w:r>
        <w:rPr>
          <w:spacing w:val="-1"/>
        </w:rPr>
        <w:t>－年平均折旧率%×已使用年限</w:t>
      </w:r>
      <w:r>
        <w:t>）+机具（</w:t>
      </w:r>
      <w:r>
        <w:rPr>
          <w:spacing w:val="-7"/>
        </w:rPr>
        <w:t>台或</w:t>
      </w:r>
      <w:r>
        <w:t>件）</w:t>
      </w:r>
      <w:r>
        <w:rPr>
          <w:spacing w:val="-2"/>
        </w:rPr>
        <w:t>×现行价格</w:t>
      </w:r>
      <w:r>
        <w:t>（</w:t>
      </w:r>
      <w:r>
        <w:rPr>
          <w:spacing w:val="-3"/>
        </w:rPr>
        <w:t>元</w:t>
      </w:r>
      <w:r>
        <w:t>/</w:t>
      </w:r>
      <w:r>
        <w:rPr>
          <w:spacing w:val="-2"/>
        </w:rPr>
        <w:t>台或件</w:t>
      </w:r>
      <w:r>
        <w:t>）×（1</w:t>
      </w:r>
      <w:r>
        <w:rPr>
          <w:spacing w:val="-3"/>
        </w:rPr>
        <w:t>－年平均折旧率%×已使用年限）</w:t>
      </w:r>
      <w:r>
        <w:t xml:space="preserve"> </w:t>
      </w:r>
    </w:p>
    <w:p w14:paraId="7DC2F489" w14:textId="77777777" w:rsidR="001C5D91" w:rsidRDefault="00726C19">
      <w:pPr>
        <w:pStyle w:val="a4"/>
        <w:numPr>
          <w:ilvl w:val="0"/>
          <w:numId w:val="97"/>
        </w:numPr>
        <w:tabs>
          <w:tab w:val="left" w:pos="1178"/>
        </w:tabs>
        <w:spacing w:line="446" w:lineRule="auto"/>
        <w:ind w:left="859" w:right="3712" w:firstLine="0"/>
        <w:rPr>
          <w:sz w:val="21"/>
        </w:rPr>
      </w:pPr>
      <w:r>
        <w:rPr>
          <w:spacing w:val="-2"/>
          <w:sz w:val="21"/>
        </w:rPr>
        <w:t xml:space="preserve">扑救森林火灾的组织管理费用，用 </w:t>
      </w:r>
      <w:r>
        <w:rPr>
          <w:sz w:val="21"/>
        </w:rPr>
        <w:t>P5</w:t>
      </w:r>
      <w:r>
        <w:rPr>
          <w:spacing w:val="2"/>
          <w:sz w:val="21"/>
        </w:rPr>
        <w:t xml:space="preserve"> 表示： </w:t>
      </w:r>
      <w:r>
        <w:rPr>
          <w:sz w:val="21"/>
        </w:rPr>
        <w:t>P5</w:t>
      </w:r>
      <w:r>
        <w:rPr>
          <w:spacing w:val="-3"/>
          <w:sz w:val="21"/>
        </w:rPr>
        <w:t>=通信费</w:t>
      </w:r>
      <w:r>
        <w:rPr>
          <w:sz w:val="21"/>
        </w:rPr>
        <w:t>（元</w:t>
      </w:r>
      <w:r>
        <w:rPr>
          <w:spacing w:val="-3"/>
          <w:sz w:val="21"/>
        </w:rPr>
        <w:t>/</w:t>
      </w:r>
      <w:r>
        <w:rPr>
          <w:sz w:val="21"/>
        </w:rPr>
        <w:t>日）</w:t>
      </w:r>
      <w:r>
        <w:rPr>
          <w:spacing w:val="-1"/>
          <w:sz w:val="21"/>
        </w:rPr>
        <w:t>×救火天数</w:t>
      </w:r>
      <w:r>
        <w:rPr>
          <w:sz w:val="21"/>
        </w:rPr>
        <w:t>（</w:t>
      </w:r>
      <w:r>
        <w:rPr>
          <w:spacing w:val="-3"/>
          <w:sz w:val="21"/>
        </w:rPr>
        <w:t>日</w:t>
      </w:r>
      <w:r>
        <w:rPr>
          <w:sz w:val="21"/>
        </w:rPr>
        <w:t>）</w:t>
      </w:r>
      <w:r>
        <w:rPr>
          <w:spacing w:val="-1"/>
          <w:sz w:val="21"/>
        </w:rPr>
        <w:t>+其他</w:t>
      </w:r>
      <w:r>
        <w:rPr>
          <w:sz w:val="21"/>
        </w:rPr>
        <w:t>（</w:t>
      </w:r>
      <w:r>
        <w:rPr>
          <w:spacing w:val="-3"/>
          <w:sz w:val="21"/>
        </w:rPr>
        <w:t>元）</w:t>
      </w:r>
      <w:r>
        <w:rPr>
          <w:sz w:val="21"/>
        </w:rPr>
        <w:t xml:space="preserve"> </w:t>
      </w:r>
    </w:p>
    <w:p w14:paraId="3B2C2B4C" w14:textId="77777777" w:rsidR="001C5D91" w:rsidRDefault="00726C19">
      <w:pPr>
        <w:pStyle w:val="a4"/>
        <w:numPr>
          <w:ilvl w:val="0"/>
          <w:numId w:val="97"/>
        </w:numPr>
        <w:tabs>
          <w:tab w:val="left" w:pos="1178"/>
        </w:tabs>
        <w:ind w:hanging="319"/>
        <w:rPr>
          <w:sz w:val="21"/>
        </w:rPr>
      </w:pPr>
      <w:r>
        <w:rPr>
          <w:spacing w:val="-5"/>
          <w:sz w:val="21"/>
        </w:rPr>
        <w:t xml:space="preserve">其他因扑救森林火灾而支付的费用，如人工增雨费用等，用 </w:t>
      </w:r>
      <w:r>
        <w:rPr>
          <w:sz w:val="21"/>
        </w:rPr>
        <w:t>P6</w:t>
      </w:r>
      <w:r>
        <w:rPr>
          <w:spacing w:val="-15"/>
          <w:sz w:val="21"/>
        </w:rPr>
        <w:t xml:space="preserve"> 表示： </w:t>
      </w:r>
    </w:p>
    <w:p w14:paraId="2885E272" w14:textId="77777777" w:rsidR="001C5D91" w:rsidRDefault="001C5D91">
      <w:pPr>
        <w:pStyle w:val="a3"/>
        <w:spacing w:before="11"/>
        <w:ind w:left="0"/>
        <w:rPr>
          <w:sz w:val="17"/>
        </w:rPr>
      </w:pPr>
    </w:p>
    <w:p w14:paraId="334CEF1B" w14:textId="77777777" w:rsidR="001C5D91" w:rsidRDefault="00726C19">
      <w:pPr>
        <w:pStyle w:val="a3"/>
        <w:ind w:left="859"/>
      </w:pPr>
      <w:r>
        <w:t xml:space="preserve">（八）人员伤亡损失计算 </w:t>
      </w:r>
    </w:p>
    <w:p w14:paraId="297DA16C" w14:textId="77777777" w:rsidR="001C5D91" w:rsidRDefault="001C5D91">
      <w:pPr>
        <w:pStyle w:val="a3"/>
        <w:spacing w:before="12"/>
        <w:ind w:left="0"/>
        <w:rPr>
          <w:sz w:val="17"/>
        </w:rPr>
      </w:pPr>
    </w:p>
    <w:p w14:paraId="53A67211" w14:textId="77777777" w:rsidR="001C5D91" w:rsidRDefault="00726C19">
      <w:pPr>
        <w:pStyle w:val="a3"/>
        <w:ind w:left="859"/>
      </w:pPr>
      <w:r>
        <w:t xml:space="preserve">人员伤亡损失额按轻伤、重伤和死亡三类分别进行计算。 </w:t>
      </w:r>
    </w:p>
    <w:p w14:paraId="3372DB1B" w14:textId="77777777" w:rsidR="001C5D91" w:rsidRDefault="001C5D91">
      <w:pPr>
        <w:pStyle w:val="a3"/>
        <w:spacing w:before="2"/>
        <w:ind w:left="0"/>
        <w:rPr>
          <w:sz w:val="18"/>
        </w:rPr>
      </w:pPr>
    </w:p>
    <w:p w14:paraId="584C67FC" w14:textId="77777777" w:rsidR="001C5D91" w:rsidRDefault="00726C19">
      <w:pPr>
        <w:pStyle w:val="a4"/>
        <w:numPr>
          <w:ilvl w:val="0"/>
          <w:numId w:val="98"/>
        </w:numPr>
        <w:tabs>
          <w:tab w:val="left" w:pos="1178"/>
        </w:tabs>
        <w:spacing w:line="446" w:lineRule="auto"/>
        <w:ind w:right="313" w:firstLine="420"/>
        <w:rPr>
          <w:sz w:val="21"/>
        </w:rPr>
      </w:pPr>
      <w:r>
        <w:rPr>
          <w:spacing w:val="-8"/>
          <w:sz w:val="21"/>
        </w:rPr>
        <w:t>受轻伤扑救人员的损失费用按医疗费、误工费、护理费、交通费、住宿费、住院伙食补</w:t>
      </w:r>
      <w:r>
        <w:rPr>
          <w:spacing w:val="-5"/>
          <w:sz w:val="21"/>
        </w:rPr>
        <w:t>助费、必要的营养费累计合算。</w:t>
      </w:r>
      <w:r>
        <w:rPr>
          <w:sz w:val="21"/>
        </w:rPr>
        <w:t xml:space="preserve"> </w:t>
      </w:r>
    </w:p>
    <w:p w14:paraId="063E0BD6" w14:textId="77777777" w:rsidR="001C5D91" w:rsidRDefault="00726C19">
      <w:pPr>
        <w:pStyle w:val="a4"/>
        <w:numPr>
          <w:ilvl w:val="0"/>
          <w:numId w:val="98"/>
        </w:numPr>
        <w:tabs>
          <w:tab w:val="left" w:pos="1178"/>
        </w:tabs>
        <w:spacing w:line="446" w:lineRule="auto"/>
        <w:ind w:right="314" w:firstLine="420"/>
        <w:rPr>
          <w:sz w:val="21"/>
        </w:rPr>
      </w:pPr>
      <w:r>
        <w:rPr>
          <w:spacing w:val="-8"/>
          <w:sz w:val="21"/>
        </w:rPr>
        <w:t>受重伤扑救人员的损失费用按医疗费、误工费、护理费、交通费、住宿费、住院伙食补</w:t>
      </w:r>
      <w:r>
        <w:rPr>
          <w:spacing w:val="-5"/>
          <w:sz w:val="21"/>
        </w:rPr>
        <w:t>助费、残疾赔偿金、残疾辅助器具费、被抚养人生活费、康复费、后续治疗费累计合算。</w:t>
      </w:r>
      <w:r>
        <w:rPr>
          <w:sz w:val="21"/>
        </w:rPr>
        <w:t xml:space="preserve"> </w:t>
      </w:r>
    </w:p>
    <w:p w14:paraId="1558C9B1" w14:textId="77777777" w:rsidR="001C5D91" w:rsidRDefault="00726C19">
      <w:pPr>
        <w:pStyle w:val="a4"/>
        <w:numPr>
          <w:ilvl w:val="0"/>
          <w:numId w:val="98"/>
        </w:numPr>
        <w:tabs>
          <w:tab w:val="left" w:pos="1178"/>
        </w:tabs>
        <w:spacing w:line="446" w:lineRule="auto"/>
        <w:ind w:right="312" w:firstLine="420"/>
        <w:jc w:val="both"/>
        <w:rPr>
          <w:sz w:val="21"/>
        </w:rPr>
      </w:pPr>
      <w:r>
        <w:rPr>
          <w:spacing w:val="-8"/>
          <w:sz w:val="21"/>
        </w:rPr>
        <w:t>死亡扑救人员的损失费用按医疗费、误工费、护理费、交通费、住宿费、住院伙食补助</w:t>
      </w:r>
      <w:r>
        <w:rPr>
          <w:spacing w:val="-9"/>
          <w:sz w:val="21"/>
        </w:rPr>
        <w:t>费、丧葬费、被抚养人生活费、死亡补偿费、受伤职工亲属办理丧葬事宜支出的交通费、住宿</w:t>
      </w:r>
      <w:r>
        <w:rPr>
          <w:spacing w:val="-3"/>
          <w:sz w:val="21"/>
        </w:rPr>
        <w:t>费、误工损失累计合算。</w:t>
      </w:r>
      <w:r>
        <w:rPr>
          <w:sz w:val="21"/>
        </w:rPr>
        <w:t xml:space="preserve"> </w:t>
      </w:r>
    </w:p>
    <w:p w14:paraId="0A3E4094" w14:textId="77777777" w:rsidR="001C5D91" w:rsidRDefault="00726C19">
      <w:pPr>
        <w:pStyle w:val="a3"/>
        <w:spacing w:line="446" w:lineRule="auto"/>
        <w:ind w:right="314" w:firstLine="420"/>
      </w:pPr>
      <w:r>
        <w:t xml:space="preserve">具体损失费用参考《最高人民法院关于审理人身损害赔偿案件适用法律若干问题的解释》确定。 </w:t>
      </w:r>
    </w:p>
    <w:p w14:paraId="114026DD" w14:textId="77777777" w:rsidR="001C5D91" w:rsidRDefault="00726C19">
      <w:pPr>
        <w:pStyle w:val="a3"/>
        <w:ind w:left="859"/>
      </w:pPr>
      <w:r>
        <w:t xml:space="preserve">（九）居民财产损失计算 </w:t>
      </w:r>
    </w:p>
    <w:p w14:paraId="651FAF7E" w14:textId="77777777" w:rsidR="001C5D91" w:rsidRDefault="001C5D91">
      <w:pPr>
        <w:sectPr w:rsidR="001C5D91">
          <w:pgSz w:w="11910" w:h="16850"/>
          <w:pgMar w:top="1600" w:right="1360" w:bottom="1440" w:left="1140" w:header="0" w:footer="1179" w:gutter="0"/>
          <w:cols w:space="720"/>
        </w:sectPr>
      </w:pPr>
    </w:p>
    <w:p w14:paraId="0B9C725B" w14:textId="77777777" w:rsidR="001C5D91" w:rsidRDefault="00726C19">
      <w:pPr>
        <w:pStyle w:val="a3"/>
        <w:spacing w:before="150"/>
        <w:ind w:left="859"/>
      </w:pPr>
      <w:r>
        <w:t xml:space="preserve">居民财产损失按不同财产的种类分别计算。 </w:t>
      </w:r>
    </w:p>
    <w:p w14:paraId="0BDBD106" w14:textId="77777777" w:rsidR="001C5D91" w:rsidRDefault="001C5D91">
      <w:pPr>
        <w:pStyle w:val="a3"/>
        <w:spacing w:before="12"/>
        <w:ind w:left="0"/>
        <w:rPr>
          <w:sz w:val="17"/>
        </w:rPr>
      </w:pPr>
    </w:p>
    <w:p w14:paraId="0AEE7CFE" w14:textId="77777777" w:rsidR="001C5D91" w:rsidRDefault="00726C19">
      <w:pPr>
        <w:pStyle w:val="a3"/>
        <w:spacing w:line="446" w:lineRule="auto"/>
        <w:ind w:right="244" w:firstLine="420"/>
      </w:pPr>
      <w:r>
        <w:t xml:space="preserve">居民财产损失额（元）=财产数量（kg、台、件）×购入价（元/kg、台、件）×（1－年平均折旧率%×已使用年限） </w:t>
      </w:r>
    </w:p>
    <w:p w14:paraId="7A3DDD62" w14:textId="77777777" w:rsidR="001C5D91" w:rsidRDefault="00726C19">
      <w:pPr>
        <w:pStyle w:val="a3"/>
        <w:spacing w:line="446" w:lineRule="auto"/>
        <w:ind w:left="859" w:right="2452"/>
      </w:pPr>
      <w:r>
        <w:rPr>
          <w:spacing w:val="-3"/>
        </w:rPr>
        <w:t>具体参照《火灾直接财产损失统计方法（</w:t>
      </w:r>
      <w:r>
        <w:t xml:space="preserve">GA </w:t>
      </w:r>
      <w:r>
        <w:rPr>
          <w:spacing w:val="-3"/>
        </w:rPr>
        <w:t>1</w:t>
      </w:r>
      <w:r>
        <w:t>85</w:t>
      </w:r>
      <w:r>
        <w:rPr>
          <w:spacing w:val="-3"/>
        </w:rPr>
        <w:t>—1</w:t>
      </w:r>
      <w:r>
        <w:t>99</w:t>
      </w:r>
      <w:r>
        <w:rPr>
          <w:spacing w:val="-1"/>
        </w:rPr>
        <w:t>8</w:t>
      </w:r>
      <w:r>
        <w:rPr>
          <w:spacing w:val="-106"/>
        </w:rPr>
        <w:t>）</w:t>
      </w:r>
      <w:r>
        <w:rPr>
          <w:spacing w:val="-3"/>
        </w:rPr>
        <w:t>》计算。</w:t>
      </w:r>
      <w:r>
        <w:t xml:space="preserve"> </w:t>
      </w:r>
      <w:r>
        <w:rPr>
          <w:spacing w:val="4"/>
        </w:rPr>
        <w:t>二、 森林火灾间接损失计算</w:t>
      </w:r>
      <w:r>
        <w:t xml:space="preserve"> </w:t>
      </w:r>
    </w:p>
    <w:p w14:paraId="3262F2E3" w14:textId="77777777" w:rsidR="001C5D91" w:rsidRDefault="00726C19">
      <w:pPr>
        <w:pStyle w:val="a3"/>
        <w:ind w:left="859"/>
      </w:pPr>
      <w:r>
        <w:t xml:space="preserve">（一）停减产损失计算 </w:t>
      </w:r>
    </w:p>
    <w:p w14:paraId="190CB2BA" w14:textId="77777777" w:rsidR="001C5D91" w:rsidRDefault="001C5D91">
      <w:pPr>
        <w:pStyle w:val="a3"/>
        <w:ind w:left="0"/>
        <w:rPr>
          <w:sz w:val="18"/>
        </w:rPr>
      </w:pPr>
    </w:p>
    <w:p w14:paraId="17314F42" w14:textId="77777777" w:rsidR="001C5D91" w:rsidRDefault="00726C19">
      <w:pPr>
        <w:pStyle w:val="a3"/>
        <w:ind w:left="859"/>
      </w:pPr>
      <w:r>
        <w:t xml:space="preserve"> 停减产损失按停工损失、停产损失和停业损失累计合算。 </w:t>
      </w:r>
    </w:p>
    <w:p w14:paraId="59BA479B" w14:textId="77777777" w:rsidR="001C5D91" w:rsidRDefault="001C5D91">
      <w:pPr>
        <w:pStyle w:val="a3"/>
        <w:ind w:left="0"/>
        <w:rPr>
          <w:sz w:val="18"/>
        </w:rPr>
      </w:pPr>
    </w:p>
    <w:p w14:paraId="5A59DABA" w14:textId="77777777" w:rsidR="001C5D91" w:rsidRDefault="00726C19">
      <w:pPr>
        <w:pStyle w:val="a4"/>
        <w:numPr>
          <w:ilvl w:val="0"/>
          <w:numId w:val="99"/>
        </w:numPr>
        <w:tabs>
          <w:tab w:val="left" w:pos="1178"/>
        </w:tabs>
        <w:ind w:hanging="319"/>
        <w:rPr>
          <w:sz w:val="21"/>
        </w:rPr>
      </w:pPr>
      <w:r>
        <w:rPr>
          <w:spacing w:val="-3"/>
          <w:sz w:val="21"/>
        </w:rPr>
        <w:t>停工损失（</w:t>
      </w:r>
      <w:r>
        <w:rPr>
          <w:sz w:val="21"/>
        </w:rPr>
        <w:t>元）</w:t>
      </w:r>
      <w:r>
        <w:rPr>
          <w:spacing w:val="-1"/>
          <w:sz w:val="21"/>
        </w:rPr>
        <w:t>=停工人数</w:t>
      </w:r>
      <w:r>
        <w:rPr>
          <w:spacing w:val="-3"/>
          <w:sz w:val="21"/>
        </w:rPr>
        <w:t>（</w:t>
      </w:r>
      <w:r>
        <w:rPr>
          <w:sz w:val="21"/>
        </w:rPr>
        <w:t>人）</w:t>
      </w:r>
      <w:r>
        <w:rPr>
          <w:spacing w:val="-3"/>
          <w:sz w:val="21"/>
        </w:rPr>
        <w:t>×停工天数（</w:t>
      </w:r>
      <w:r>
        <w:rPr>
          <w:sz w:val="21"/>
        </w:rPr>
        <w:t>天）</w:t>
      </w:r>
      <w:r>
        <w:rPr>
          <w:spacing w:val="-3"/>
          <w:sz w:val="21"/>
        </w:rPr>
        <w:t>×日均工资总额</w:t>
      </w:r>
      <w:r>
        <w:rPr>
          <w:sz w:val="21"/>
        </w:rPr>
        <w:t>（</w:t>
      </w:r>
      <w:r>
        <w:rPr>
          <w:spacing w:val="-3"/>
          <w:sz w:val="21"/>
        </w:rPr>
        <w:t>元/</w:t>
      </w:r>
      <w:r>
        <w:rPr>
          <w:sz w:val="21"/>
        </w:rPr>
        <w:t>人/</w:t>
      </w:r>
      <w:r>
        <w:rPr>
          <w:spacing w:val="-3"/>
          <w:sz w:val="21"/>
        </w:rPr>
        <w:t>天）</w:t>
      </w:r>
      <w:r>
        <w:rPr>
          <w:sz w:val="21"/>
        </w:rPr>
        <w:t xml:space="preserve"> </w:t>
      </w:r>
    </w:p>
    <w:p w14:paraId="4428EE1B" w14:textId="77777777" w:rsidR="001C5D91" w:rsidRDefault="001C5D91">
      <w:pPr>
        <w:pStyle w:val="a3"/>
        <w:spacing w:before="2"/>
        <w:ind w:left="0"/>
        <w:rPr>
          <w:sz w:val="18"/>
        </w:rPr>
      </w:pPr>
    </w:p>
    <w:p w14:paraId="71436828" w14:textId="77777777" w:rsidR="001C5D91" w:rsidRDefault="00726C19">
      <w:pPr>
        <w:pStyle w:val="a4"/>
        <w:numPr>
          <w:ilvl w:val="0"/>
          <w:numId w:val="99"/>
        </w:numPr>
        <w:tabs>
          <w:tab w:val="left" w:pos="1178"/>
        </w:tabs>
        <w:ind w:hanging="319"/>
        <w:rPr>
          <w:sz w:val="21"/>
        </w:rPr>
      </w:pPr>
      <w:r>
        <w:rPr>
          <w:spacing w:val="-3"/>
          <w:sz w:val="21"/>
        </w:rPr>
        <w:t>停产损失（</w:t>
      </w:r>
      <w:r>
        <w:rPr>
          <w:sz w:val="21"/>
        </w:rPr>
        <w:t>元）</w:t>
      </w:r>
      <w:r>
        <w:rPr>
          <w:spacing w:val="-1"/>
          <w:sz w:val="21"/>
        </w:rPr>
        <w:t>=产品数量</w:t>
      </w:r>
      <w:r>
        <w:rPr>
          <w:spacing w:val="-3"/>
          <w:sz w:val="21"/>
        </w:rPr>
        <w:t>（</w:t>
      </w:r>
      <w:r>
        <w:rPr>
          <w:sz w:val="21"/>
        </w:rPr>
        <w:t>件</w:t>
      </w:r>
      <w:r>
        <w:rPr>
          <w:spacing w:val="-3"/>
          <w:sz w:val="21"/>
        </w:rPr>
        <w:t>/</w:t>
      </w:r>
      <w:r>
        <w:rPr>
          <w:sz w:val="21"/>
        </w:rPr>
        <w:t>天）</w:t>
      </w:r>
      <w:r>
        <w:rPr>
          <w:spacing w:val="-3"/>
          <w:sz w:val="21"/>
        </w:rPr>
        <w:t>×停产时间</w:t>
      </w:r>
      <w:r>
        <w:rPr>
          <w:sz w:val="21"/>
        </w:rPr>
        <w:t>（天）</w:t>
      </w:r>
      <w:r>
        <w:rPr>
          <w:spacing w:val="-3"/>
          <w:sz w:val="21"/>
        </w:rPr>
        <w:t>×产品出厂价</w:t>
      </w:r>
      <w:r>
        <w:rPr>
          <w:sz w:val="21"/>
        </w:rPr>
        <w:t>（</w:t>
      </w:r>
      <w:r>
        <w:rPr>
          <w:spacing w:val="-3"/>
          <w:sz w:val="21"/>
        </w:rPr>
        <w:t>元/</w:t>
      </w:r>
      <w:r>
        <w:rPr>
          <w:sz w:val="21"/>
        </w:rPr>
        <w:t>件</w:t>
      </w:r>
      <w:r>
        <w:rPr>
          <w:spacing w:val="-3"/>
          <w:sz w:val="21"/>
        </w:rPr>
        <w:t>）</w:t>
      </w:r>
      <w:r>
        <w:rPr>
          <w:sz w:val="21"/>
        </w:rPr>
        <w:t xml:space="preserve"> </w:t>
      </w:r>
    </w:p>
    <w:p w14:paraId="41FFCB61" w14:textId="77777777" w:rsidR="001C5D91" w:rsidRDefault="001C5D91">
      <w:pPr>
        <w:pStyle w:val="a3"/>
        <w:spacing w:before="12"/>
        <w:ind w:left="0"/>
        <w:rPr>
          <w:sz w:val="17"/>
        </w:rPr>
      </w:pPr>
    </w:p>
    <w:p w14:paraId="0D2A2407" w14:textId="77777777" w:rsidR="001C5D91" w:rsidRDefault="00726C19">
      <w:pPr>
        <w:pStyle w:val="a4"/>
        <w:numPr>
          <w:ilvl w:val="0"/>
          <w:numId w:val="99"/>
        </w:numPr>
        <w:tabs>
          <w:tab w:val="left" w:pos="1178"/>
        </w:tabs>
        <w:ind w:hanging="319"/>
        <w:rPr>
          <w:sz w:val="21"/>
        </w:rPr>
      </w:pPr>
      <w:r>
        <w:rPr>
          <w:spacing w:val="-3"/>
          <w:sz w:val="21"/>
        </w:rPr>
        <w:t>停业损失（</w:t>
      </w:r>
      <w:r>
        <w:rPr>
          <w:sz w:val="21"/>
        </w:rPr>
        <w:t>元）</w:t>
      </w:r>
      <w:r>
        <w:rPr>
          <w:spacing w:val="-1"/>
          <w:sz w:val="21"/>
        </w:rPr>
        <w:t>=日营业额</w:t>
      </w:r>
      <w:r>
        <w:rPr>
          <w:spacing w:val="-3"/>
          <w:sz w:val="21"/>
        </w:rPr>
        <w:t>（</w:t>
      </w:r>
      <w:r>
        <w:rPr>
          <w:sz w:val="21"/>
        </w:rPr>
        <w:t>元）</w:t>
      </w:r>
      <w:r>
        <w:rPr>
          <w:spacing w:val="-3"/>
          <w:sz w:val="21"/>
        </w:rPr>
        <w:t>×停业天数（</w:t>
      </w:r>
      <w:r>
        <w:rPr>
          <w:sz w:val="21"/>
        </w:rPr>
        <w:t>天</w:t>
      </w:r>
      <w:r>
        <w:rPr>
          <w:spacing w:val="-3"/>
          <w:sz w:val="21"/>
        </w:rPr>
        <w:t>）</w:t>
      </w:r>
      <w:r>
        <w:rPr>
          <w:sz w:val="21"/>
        </w:rPr>
        <w:t xml:space="preserve"> </w:t>
      </w:r>
    </w:p>
    <w:p w14:paraId="24B4E794" w14:textId="77777777" w:rsidR="001C5D91" w:rsidRDefault="001C5D91">
      <w:pPr>
        <w:pStyle w:val="a3"/>
        <w:spacing w:before="12"/>
        <w:ind w:left="0"/>
        <w:rPr>
          <w:sz w:val="17"/>
        </w:rPr>
      </w:pPr>
    </w:p>
    <w:p w14:paraId="4B24D3BC" w14:textId="77777777" w:rsidR="001C5D91" w:rsidRDefault="00726C19">
      <w:pPr>
        <w:pStyle w:val="a3"/>
        <w:spacing w:line="446" w:lineRule="auto"/>
        <w:ind w:right="312" w:firstLine="420"/>
        <w:jc w:val="both"/>
      </w:pPr>
      <w:r>
        <w:t xml:space="preserve">有关停减产时间的确定为：对于生产部门停减产时间即为停止生产时间；对于商业部门停减产时间即为停止营业（销售）时间；对于能源生产（供应）部门停减产时间即为停止能源生产或供应的时间。 </w:t>
      </w:r>
    </w:p>
    <w:p w14:paraId="5EDBAB43" w14:textId="77777777" w:rsidR="001C5D91" w:rsidRDefault="00726C19">
      <w:pPr>
        <w:pStyle w:val="a3"/>
        <w:spacing w:line="269" w:lineRule="exact"/>
        <w:ind w:left="998"/>
      </w:pPr>
      <w:r>
        <w:t xml:space="preserve">（二）灾后处理费用计算 </w:t>
      </w:r>
    </w:p>
    <w:p w14:paraId="2C460C9F" w14:textId="77777777" w:rsidR="001C5D91" w:rsidRDefault="005B3CC0">
      <w:pPr>
        <w:pStyle w:val="a3"/>
        <w:spacing w:before="12"/>
        <w:ind w:left="0"/>
        <w:rPr>
          <w:sz w:val="11"/>
        </w:rPr>
      </w:pPr>
      <w:r>
        <w:pict w14:anchorId="58CB61E4">
          <v:shape id="_x0000_s2145" type="#_x0000_t202" style="position:absolute;margin-left:301.3pt;margin-top:8.85pt;width:5.8pt;height:12.65pt;z-index:-251581440;mso-wrap-distance-top:0;mso-wrap-distance-bottom:0;mso-position-horizontal-relative:page;mso-width-relative:page;mso-height-relative:page" filled="f" stroked="f">
            <v:textbox inset="0,0,0,0">
              <w:txbxContent>
                <w:p w14:paraId="17DB2F9F" w14:textId="77777777" w:rsidR="001C5D91" w:rsidRDefault="00726C19">
                  <w:pPr>
                    <w:spacing w:line="253" w:lineRule="exact"/>
                    <w:rPr>
                      <w:rFonts w:ascii="Times New Roman"/>
                      <w:i/>
                      <w:sz w:val="23"/>
                    </w:rPr>
                  </w:pPr>
                  <w:r>
                    <w:rPr>
                      <w:rFonts w:ascii="Times New Roman"/>
                      <w:i/>
                      <w:sz w:val="23"/>
                    </w:rPr>
                    <w:t>n</w:t>
                  </w:r>
                </w:p>
              </w:txbxContent>
            </v:textbox>
            <w10:wrap type="topAndBottom" anchorx="page"/>
          </v:shape>
        </w:pict>
      </w:r>
    </w:p>
    <w:p w14:paraId="165EFD17" w14:textId="77777777" w:rsidR="001C5D91" w:rsidRDefault="00726C19">
      <w:pPr>
        <w:spacing w:line="518" w:lineRule="exact"/>
        <w:ind w:left="862" w:right="708"/>
        <w:jc w:val="center"/>
        <w:rPr>
          <w:rFonts w:ascii="Times New Roman" w:hAnsi="Times New Roman"/>
          <w:i/>
          <w:sz w:val="23"/>
        </w:rPr>
      </w:pPr>
      <w:r>
        <w:rPr>
          <w:rFonts w:ascii="Times New Roman" w:hAnsi="Times New Roman"/>
          <w:i/>
          <w:w w:val="102"/>
          <w:sz w:val="39"/>
        </w:rPr>
        <w:t>Q</w:t>
      </w:r>
      <w:r>
        <w:rPr>
          <w:rFonts w:ascii="Times New Roman" w:hAnsi="Times New Roman"/>
          <w:i/>
          <w:spacing w:val="7"/>
          <w:sz w:val="39"/>
        </w:rPr>
        <w:t xml:space="preserve"> </w:t>
      </w:r>
      <w:r>
        <w:rPr>
          <w:rFonts w:ascii="Symbol" w:hAnsi="Symbol"/>
          <w:w w:val="102"/>
          <w:sz w:val="39"/>
        </w:rPr>
        <w:t></w:t>
      </w:r>
      <w:r>
        <w:rPr>
          <w:rFonts w:ascii="Times New Roman" w:hAnsi="Times New Roman"/>
          <w:spacing w:val="-3"/>
          <w:sz w:val="39"/>
        </w:rPr>
        <w:t xml:space="preserve"> </w:t>
      </w:r>
      <w:r>
        <w:rPr>
          <w:rFonts w:ascii="Symbol" w:hAnsi="Symbol"/>
          <w:spacing w:val="49"/>
          <w:w w:val="101"/>
          <w:position w:val="-8"/>
          <w:sz w:val="59"/>
        </w:rPr>
        <w:t></w:t>
      </w:r>
      <w:r>
        <w:rPr>
          <w:rFonts w:ascii="Times New Roman" w:hAnsi="Times New Roman"/>
          <w:i/>
          <w:spacing w:val="-16"/>
          <w:w w:val="102"/>
          <w:sz w:val="39"/>
        </w:rPr>
        <w:t>Q</w:t>
      </w:r>
      <w:r>
        <w:rPr>
          <w:rFonts w:ascii="Times New Roman" w:hAnsi="Times New Roman"/>
          <w:i/>
          <w:position w:val="-9"/>
          <w:sz w:val="23"/>
        </w:rPr>
        <w:t>i</w:t>
      </w:r>
    </w:p>
    <w:p w14:paraId="55202037" w14:textId="77777777" w:rsidR="001C5D91" w:rsidRDefault="00726C19">
      <w:pPr>
        <w:spacing w:line="244" w:lineRule="exact"/>
        <w:ind w:left="862" w:right="367"/>
        <w:jc w:val="center"/>
        <w:rPr>
          <w:rFonts w:ascii="Times New Roman" w:hAnsi="Times New Roman"/>
          <w:sz w:val="23"/>
        </w:rPr>
      </w:pPr>
      <w:r>
        <w:rPr>
          <w:rFonts w:ascii="Times New Roman" w:hAnsi="Times New Roman"/>
          <w:i/>
          <w:sz w:val="23"/>
        </w:rPr>
        <w:t xml:space="preserve">i </w:t>
      </w:r>
      <w:r>
        <w:rPr>
          <w:rFonts w:ascii="Symbol" w:hAnsi="Symbol"/>
          <w:sz w:val="23"/>
        </w:rPr>
        <w:t></w:t>
      </w:r>
      <w:r>
        <w:rPr>
          <w:rFonts w:ascii="Times New Roman" w:hAnsi="Times New Roman"/>
          <w:sz w:val="23"/>
        </w:rPr>
        <w:t>1</w:t>
      </w:r>
    </w:p>
    <w:p w14:paraId="4C80B50C" w14:textId="77777777" w:rsidR="001C5D91" w:rsidRDefault="001C5D91">
      <w:pPr>
        <w:pStyle w:val="a3"/>
        <w:spacing w:before="2"/>
        <w:ind w:left="0"/>
        <w:rPr>
          <w:rFonts w:ascii="Times New Roman"/>
          <w:sz w:val="13"/>
        </w:rPr>
      </w:pPr>
    </w:p>
    <w:p w14:paraId="00AE69C0" w14:textId="77777777" w:rsidR="001C5D91" w:rsidRDefault="00726C19">
      <w:pPr>
        <w:pStyle w:val="a3"/>
        <w:spacing w:before="71" w:line="436" w:lineRule="auto"/>
        <w:ind w:left="859" w:right="1189"/>
      </w:pPr>
      <w:r>
        <w:rPr>
          <w:spacing w:val="-1"/>
          <w:position w:val="1"/>
        </w:rPr>
        <w:t>式中：</w:t>
      </w:r>
      <w:r>
        <w:rPr>
          <w:i/>
          <w:w w:val="96"/>
          <w:position w:val="1"/>
          <w:sz w:val="22"/>
        </w:rPr>
        <w:t>Q</w:t>
      </w:r>
      <w:r>
        <w:rPr>
          <w:spacing w:val="-3"/>
          <w:position w:val="1"/>
        </w:rPr>
        <w:t>—灾后处理总费用</w:t>
      </w:r>
      <w:r>
        <w:rPr>
          <w:position w:val="1"/>
        </w:rPr>
        <w:t>（元</w:t>
      </w:r>
      <w:r>
        <w:rPr>
          <w:spacing w:val="-108"/>
          <w:position w:val="1"/>
        </w:rPr>
        <w:t>）</w:t>
      </w:r>
      <w:r>
        <w:rPr>
          <w:position w:val="1"/>
        </w:rPr>
        <w:t>；</w:t>
      </w:r>
      <w:r>
        <w:rPr>
          <w:i/>
          <w:w w:val="96"/>
          <w:position w:val="1"/>
          <w:sz w:val="22"/>
        </w:rPr>
        <w:t>Q</w:t>
      </w:r>
      <w:r>
        <w:rPr>
          <w:i/>
          <w:spacing w:val="-3"/>
          <w:sz w:val="11"/>
        </w:rPr>
        <w:t>i</w:t>
      </w:r>
      <w:r>
        <w:rPr>
          <w:spacing w:val="-3"/>
          <w:position w:val="1"/>
        </w:rPr>
        <w:t>—灾后处理的某项费用</w:t>
      </w:r>
      <w:r>
        <w:rPr>
          <w:position w:val="1"/>
        </w:rPr>
        <w:t>（</w:t>
      </w:r>
      <w:r>
        <w:rPr>
          <w:spacing w:val="-3"/>
          <w:position w:val="1"/>
        </w:rPr>
        <w:t>元</w:t>
      </w:r>
      <w:r>
        <w:rPr>
          <w:spacing w:val="-106"/>
          <w:position w:val="1"/>
        </w:rPr>
        <w:t>）</w:t>
      </w:r>
      <w:r>
        <w:rPr>
          <w:spacing w:val="-3"/>
          <w:position w:val="1"/>
        </w:rPr>
        <w:t>，具体如下：</w:t>
      </w:r>
      <w:r>
        <w:rPr>
          <w:position w:val="1"/>
        </w:rPr>
        <w:t xml:space="preserve"> </w:t>
      </w:r>
      <w:r>
        <w:t>1）</w:t>
      </w:r>
      <w:r>
        <w:rPr>
          <w:spacing w:val="-5"/>
        </w:rPr>
        <w:t xml:space="preserve">火烧迹地及火烧现场清理费用，按照清理火场的实际费用计算，用 </w:t>
      </w:r>
      <w:r>
        <w:t>Q1</w:t>
      </w:r>
      <w:r>
        <w:rPr>
          <w:spacing w:val="-13"/>
        </w:rPr>
        <w:t xml:space="preserve"> 表示； </w:t>
      </w:r>
    </w:p>
    <w:p w14:paraId="3E1B9CCD" w14:textId="77777777" w:rsidR="001C5D91" w:rsidRDefault="00726C19">
      <w:pPr>
        <w:pStyle w:val="a4"/>
        <w:numPr>
          <w:ilvl w:val="0"/>
          <w:numId w:val="100"/>
        </w:numPr>
        <w:tabs>
          <w:tab w:val="left" w:pos="1178"/>
        </w:tabs>
        <w:spacing w:before="9"/>
        <w:ind w:hanging="319"/>
        <w:rPr>
          <w:sz w:val="21"/>
        </w:rPr>
      </w:pPr>
      <w:r>
        <w:rPr>
          <w:spacing w:val="-5"/>
          <w:sz w:val="21"/>
        </w:rPr>
        <w:t xml:space="preserve">安置受灾居民的支出费用，按照安置所需的实际费用计算，用 </w:t>
      </w:r>
      <w:r>
        <w:rPr>
          <w:sz w:val="21"/>
        </w:rPr>
        <w:t>Q2</w:t>
      </w:r>
      <w:r>
        <w:rPr>
          <w:spacing w:val="-15"/>
          <w:sz w:val="21"/>
        </w:rPr>
        <w:t xml:space="preserve"> 表示； </w:t>
      </w:r>
    </w:p>
    <w:p w14:paraId="445B4B33" w14:textId="77777777" w:rsidR="001C5D91" w:rsidRDefault="001C5D91">
      <w:pPr>
        <w:pStyle w:val="a3"/>
        <w:spacing w:before="12"/>
        <w:ind w:left="0"/>
        <w:rPr>
          <w:sz w:val="17"/>
        </w:rPr>
      </w:pPr>
    </w:p>
    <w:p w14:paraId="7D60C9F3" w14:textId="77777777" w:rsidR="001C5D91" w:rsidRDefault="00726C19">
      <w:pPr>
        <w:pStyle w:val="a4"/>
        <w:numPr>
          <w:ilvl w:val="0"/>
          <w:numId w:val="100"/>
        </w:numPr>
        <w:tabs>
          <w:tab w:val="left" w:pos="1178"/>
        </w:tabs>
        <w:ind w:hanging="319"/>
        <w:rPr>
          <w:sz w:val="21"/>
        </w:rPr>
      </w:pPr>
      <w:r>
        <w:rPr>
          <w:spacing w:val="-5"/>
          <w:sz w:val="21"/>
        </w:rPr>
        <w:t xml:space="preserve">火烧迹地补植、补种的支出费用，按照所需的实际费用计算，用 </w:t>
      </w:r>
      <w:r>
        <w:rPr>
          <w:sz w:val="21"/>
        </w:rPr>
        <w:t>Q3</w:t>
      </w:r>
      <w:r>
        <w:rPr>
          <w:spacing w:val="-15"/>
          <w:sz w:val="21"/>
        </w:rPr>
        <w:t xml:space="preserve"> 表示。 </w:t>
      </w:r>
    </w:p>
    <w:p w14:paraId="05307B19" w14:textId="77777777" w:rsidR="001C5D91" w:rsidRDefault="001C5D91">
      <w:pPr>
        <w:pStyle w:val="a3"/>
        <w:spacing w:before="2"/>
        <w:ind w:left="0"/>
        <w:rPr>
          <w:sz w:val="18"/>
        </w:rPr>
      </w:pPr>
    </w:p>
    <w:p w14:paraId="2FEF1F76" w14:textId="77777777" w:rsidR="001C5D91" w:rsidRDefault="00726C19">
      <w:pPr>
        <w:pStyle w:val="a3"/>
        <w:ind w:left="859"/>
      </w:pPr>
      <w:r>
        <w:t xml:space="preserve">（三）生态环境资源损失计算 </w:t>
      </w:r>
    </w:p>
    <w:p w14:paraId="0396C03F" w14:textId="77777777" w:rsidR="001C5D91" w:rsidRDefault="001C5D91">
      <w:pPr>
        <w:pStyle w:val="a3"/>
        <w:spacing w:before="12"/>
        <w:ind w:left="0"/>
        <w:rPr>
          <w:sz w:val="17"/>
        </w:rPr>
      </w:pPr>
    </w:p>
    <w:p w14:paraId="4959E436" w14:textId="77777777" w:rsidR="001C5D91" w:rsidRDefault="00726C19">
      <w:pPr>
        <w:pStyle w:val="a3"/>
        <w:ind w:left="859"/>
      </w:pPr>
      <w:r>
        <w:t xml:space="preserve">生态环境资源损失按以下效益损失累计合算。 </w:t>
      </w:r>
    </w:p>
    <w:p w14:paraId="1894D5B8" w14:textId="77777777" w:rsidR="001C5D91" w:rsidRDefault="001C5D91">
      <w:pPr>
        <w:pStyle w:val="a3"/>
        <w:spacing w:before="3"/>
        <w:ind w:left="0"/>
        <w:rPr>
          <w:sz w:val="17"/>
        </w:rPr>
      </w:pPr>
    </w:p>
    <w:p w14:paraId="20D7AF1D" w14:textId="77777777" w:rsidR="001C5D91" w:rsidRDefault="00726C19">
      <w:pPr>
        <w:pStyle w:val="a4"/>
        <w:numPr>
          <w:ilvl w:val="0"/>
          <w:numId w:val="101"/>
        </w:numPr>
        <w:tabs>
          <w:tab w:val="left" w:pos="1178"/>
        </w:tabs>
        <w:spacing w:line="439" w:lineRule="auto"/>
        <w:ind w:right="212" w:firstLine="420"/>
        <w:rPr>
          <w:sz w:val="21"/>
        </w:rPr>
      </w:pPr>
      <w:r>
        <w:rPr>
          <w:spacing w:val="-5"/>
          <w:sz w:val="21"/>
        </w:rPr>
        <w:t>防风固沙效益损失</w:t>
      </w:r>
      <w:r>
        <w:rPr>
          <w:sz w:val="21"/>
        </w:rPr>
        <w:t>（</w:t>
      </w:r>
      <w:r>
        <w:rPr>
          <w:spacing w:val="-3"/>
          <w:sz w:val="21"/>
        </w:rPr>
        <w:t>元</w:t>
      </w:r>
      <w:r>
        <w:rPr>
          <w:spacing w:val="-6"/>
          <w:sz w:val="21"/>
        </w:rPr>
        <w:t>）</w:t>
      </w:r>
      <w:r>
        <w:rPr>
          <w:spacing w:val="-3"/>
          <w:sz w:val="21"/>
        </w:rPr>
        <w:t>= 受害森林面积（hm</w:t>
      </w:r>
      <w:r>
        <w:rPr>
          <w:spacing w:val="-3"/>
          <w:position w:val="11"/>
          <w:sz w:val="11"/>
        </w:rPr>
        <w:t>2</w:t>
      </w:r>
      <w:r>
        <w:rPr>
          <w:spacing w:val="-3"/>
          <w:sz w:val="21"/>
        </w:rPr>
        <w:t>）</w:t>
      </w:r>
      <w:r>
        <w:rPr>
          <w:spacing w:val="-4"/>
          <w:sz w:val="21"/>
        </w:rPr>
        <w:t>×森林抑制风沙产生的效益</w:t>
      </w:r>
      <w:r>
        <w:rPr>
          <w:sz w:val="21"/>
        </w:rPr>
        <w:t>（26.8</w:t>
      </w:r>
      <w:r>
        <w:rPr>
          <w:spacing w:val="-25"/>
          <w:sz w:val="21"/>
        </w:rPr>
        <w:t xml:space="preserve"> 元</w:t>
      </w:r>
      <w:r>
        <w:rPr>
          <w:spacing w:val="-3"/>
          <w:sz w:val="21"/>
        </w:rPr>
        <w:t xml:space="preserve">/ </w:t>
      </w:r>
      <w:r>
        <w:rPr>
          <w:sz w:val="21"/>
        </w:rPr>
        <w:t>hm</w:t>
      </w:r>
      <w:r>
        <w:rPr>
          <w:position w:val="11"/>
          <w:sz w:val="11"/>
        </w:rPr>
        <w:t>2</w:t>
      </w:r>
      <w:r>
        <w:rPr>
          <w:sz w:val="21"/>
        </w:rPr>
        <w:t xml:space="preserve">） </w:t>
      </w:r>
    </w:p>
    <w:p w14:paraId="0D65B904" w14:textId="77777777" w:rsidR="001C5D91" w:rsidRDefault="00726C19">
      <w:pPr>
        <w:pStyle w:val="a4"/>
        <w:numPr>
          <w:ilvl w:val="0"/>
          <w:numId w:val="101"/>
        </w:numPr>
        <w:tabs>
          <w:tab w:val="left" w:pos="1178"/>
        </w:tabs>
        <w:spacing w:line="436" w:lineRule="auto"/>
        <w:ind w:right="212" w:firstLine="420"/>
        <w:rPr>
          <w:sz w:val="21"/>
        </w:rPr>
      </w:pPr>
      <w:r>
        <w:rPr>
          <w:spacing w:val="-3"/>
          <w:sz w:val="21"/>
        </w:rPr>
        <w:t>改善小气候效益损失（</w:t>
      </w:r>
      <w:r>
        <w:rPr>
          <w:sz w:val="21"/>
        </w:rPr>
        <w:t>元）=</w:t>
      </w:r>
      <w:r>
        <w:rPr>
          <w:spacing w:val="4"/>
          <w:sz w:val="21"/>
        </w:rPr>
        <w:t xml:space="preserve"> 受害森林面积</w:t>
      </w:r>
      <w:r>
        <w:rPr>
          <w:sz w:val="21"/>
        </w:rPr>
        <w:t>（hm</w:t>
      </w:r>
      <w:r>
        <w:rPr>
          <w:position w:val="11"/>
          <w:sz w:val="11"/>
        </w:rPr>
        <w:t>2</w:t>
      </w:r>
      <w:r>
        <w:rPr>
          <w:sz w:val="21"/>
        </w:rPr>
        <w:t>）×</w:t>
      </w:r>
      <w:r>
        <w:rPr>
          <w:spacing w:val="-3"/>
          <w:sz w:val="21"/>
        </w:rPr>
        <w:t>森林改善小气候年效益</w:t>
      </w:r>
      <w:r>
        <w:rPr>
          <w:sz w:val="21"/>
        </w:rPr>
        <w:t>（361</w:t>
      </w:r>
      <w:r>
        <w:rPr>
          <w:spacing w:val="-25"/>
          <w:sz w:val="21"/>
        </w:rPr>
        <w:t xml:space="preserve"> 元</w:t>
      </w:r>
      <w:r>
        <w:rPr>
          <w:spacing w:val="-3"/>
          <w:sz w:val="21"/>
        </w:rPr>
        <w:t xml:space="preserve">/ </w:t>
      </w:r>
      <w:r>
        <w:rPr>
          <w:sz w:val="21"/>
        </w:rPr>
        <w:t>hm</w:t>
      </w:r>
      <w:r>
        <w:rPr>
          <w:position w:val="11"/>
          <w:sz w:val="11"/>
        </w:rPr>
        <w:t>2</w:t>
      </w:r>
      <w:r>
        <w:rPr>
          <w:sz w:val="21"/>
        </w:rPr>
        <w:t xml:space="preserve">） </w:t>
      </w:r>
    </w:p>
    <w:p w14:paraId="12777AE4" w14:textId="77777777" w:rsidR="001C5D91" w:rsidRDefault="00726C19">
      <w:pPr>
        <w:pStyle w:val="a4"/>
        <w:numPr>
          <w:ilvl w:val="0"/>
          <w:numId w:val="101"/>
        </w:numPr>
        <w:tabs>
          <w:tab w:val="left" w:pos="1178"/>
        </w:tabs>
        <w:ind w:left="1177" w:hanging="319"/>
        <w:rPr>
          <w:sz w:val="21"/>
        </w:rPr>
      </w:pPr>
      <w:r>
        <w:rPr>
          <w:spacing w:val="-4"/>
          <w:sz w:val="21"/>
        </w:rPr>
        <w:t>吸收二氧化碳效益损失</w:t>
      </w:r>
      <w:r>
        <w:rPr>
          <w:sz w:val="21"/>
        </w:rPr>
        <w:t>（</w:t>
      </w:r>
      <w:r>
        <w:rPr>
          <w:spacing w:val="-3"/>
          <w:sz w:val="21"/>
        </w:rPr>
        <w:t>元</w:t>
      </w:r>
      <w:r>
        <w:rPr>
          <w:sz w:val="21"/>
        </w:rPr>
        <w:t>）=0.95355</w:t>
      </w:r>
      <w:r>
        <w:rPr>
          <w:spacing w:val="-4"/>
          <w:sz w:val="21"/>
        </w:rPr>
        <w:t>×林分蓄积量变化的绝对值</w:t>
      </w:r>
      <w:r>
        <w:rPr>
          <w:sz w:val="21"/>
        </w:rPr>
        <w:t>（m</w:t>
      </w:r>
      <w:r>
        <w:rPr>
          <w:position w:val="11"/>
          <w:sz w:val="11"/>
        </w:rPr>
        <w:t>3</w:t>
      </w:r>
      <w:r>
        <w:rPr>
          <w:sz w:val="21"/>
        </w:rPr>
        <w:t>）</w:t>
      </w:r>
      <w:r>
        <w:rPr>
          <w:spacing w:val="-2"/>
          <w:sz w:val="21"/>
        </w:rPr>
        <w:t>×二氧化碳固</w:t>
      </w:r>
    </w:p>
    <w:p w14:paraId="0CB2254B" w14:textId="77777777" w:rsidR="001C5D91" w:rsidRDefault="001C5D91">
      <w:pPr>
        <w:rPr>
          <w:sz w:val="21"/>
        </w:rPr>
        <w:sectPr w:rsidR="001C5D91">
          <w:pgSz w:w="11910" w:h="16850"/>
          <w:pgMar w:top="1600" w:right="1360" w:bottom="1440" w:left="1140" w:header="0" w:footer="1179" w:gutter="0"/>
          <w:cols w:space="720"/>
        </w:sectPr>
      </w:pPr>
    </w:p>
    <w:p w14:paraId="294D6505" w14:textId="77777777" w:rsidR="001C5D91" w:rsidRDefault="00726C19">
      <w:pPr>
        <w:pStyle w:val="a3"/>
        <w:spacing w:before="150"/>
      </w:pPr>
      <w:r>
        <w:t xml:space="preserve">定成本（273.3 元/t） </w:t>
      </w:r>
    </w:p>
    <w:p w14:paraId="19294231" w14:textId="77777777" w:rsidR="001C5D91" w:rsidRDefault="001C5D91">
      <w:pPr>
        <w:pStyle w:val="a3"/>
        <w:spacing w:before="2"/>
        <w:ind w:left="0"/>
        <w:rPr>
          <w:sz w:val="17"/>
        </w:rPr>
      </w:pPr>
    </w:p>
    <w:p w14:paraId="5EDD0F51" w14:textId="77777777" w:rsidR="001C5D91" w:rsidRDefault="00726C19">
      <w:pPr>
        <w:pStyle w:val="a4"/>
        <w:numPr>
          <w:ilvl w:val="0"/>
          <w:numId w:val="101"/>
        </w:numPr>
        <w:tabs>
          <w:tab w:val="left" w:pos="1178"/>
        </w:tabs>
        <w:spacing w:line="446" w:lineRule="auto"/>
        <w:ind w:right="311" w:firstLine="420"/>
        <w:rPr>
          <w:sz w:val="21"/>
        </w:rPr>
      </w:pPr>
      <w:r>
        <w:rPr>
          <w:spacing w:val="-5"/>
          <w:sz w:val="21"/>
        </w:rPr>
        <w:t>净化粉尘效益损失</w:t>
      </w:r>
      <w:r>
        <w:rPr>
          <w:sz w:val="21"/>
        </w:rPr>
        <w:t>（</w:t>
      </w:r>
      <w:r>
        <w:rPr>
          <w:spacing w:val="-3"/>
          <w:sz w:val="21"/>
        </w:rPr>
        <w:t>元</w:t>
      </w:r>
      <w:r>
        <w:rPr>
          <w:spacing w:val="-5"/>
          <w:sz w:val="21"/>
        </w:rPr>
        <w:t>）</w:t>
      </w:r>
      <w:r>
        <w:rPr>
          <w:spacing w:val="-2"/>
          <w:sz w:val="21"/>
        </w:rPr>
        <w:t>= 受害森林面积</w:t>
      </w:r>
      <w:r>
        <w:rPr>
          <w:spacing w:val="-4"/>
          <w:sz w:val="21"/>
        </w:rPr>
        <w:t>（hm</w:t>
      </w:r>
      <w:r>
        <w:rPr>
          <w:spacing w:val="-4"/>
          <w:position w:val="11"/>
          <w:sz w:val="11"/>
        </w:rPr>
        <w:t>2</w:t>
      </w:r>
      <w:r>
        <w:rPr>
          <w:spacing w:val="-4"/>
          <w:sz w:val="21"/>
        </w:rPr>
        <w:t>）</w:t>
      </w:r>
      <w:r>
        <w:rPr>
          <w:spacing w:val="-5"/>
          <w:sz w:val="21"/>
        </w:rPr>
        <w:t>×林地滞尘能力</w:t>
      </w:r>
      <w:r>
        <w:rPr>
          <w:spacing w:val="-3"/>
          <w:sz w:val="21"/>
        </w:rPr>
        <w:t>（t/hm</w:t>
      </w:r>
      <w:r>
        <w:rPr>
          <w:spacing w:val="-3"/>
          <w:position w:val="11"/>
          <w:sz w:val="11"/>
        </w:rPr>
        <w:t>2</w:t>
      </w:r>
      <w:r>
        <w:rPr>
          <w:spacing w:val="-3"/>
          <w:sz w:val="21"/>
        </w:rPr>
        <w:t>）</w:t>
      </w:r>
      <w:r>
        <w:rPr>
          <w:spacing w:val="3"/>
          <w:sz w:val="21"/>
        </w:rPr>
        <w:t xml:space="preserve"> ×消减粉尘单价（170</w:t>
      </w:r>
      <w:r>
        <w:rPr>
          <w:spacing w:val="-28"/>
          <w:sz w:val="21"/>
        </w:rPr>
        <w:t xml:space="preserve"> 元</w:t>
      </w:r>
      <w:r>
        <w:rPr>
          <w:sz w:val="21"/>
        </w:rPr>
        <w:t xml:space="preserve">/t） </w:t>
      </w:r>
    </w:p>
    <w:p w14:paraId="61A17522" w14:textId="77777777" w:rsidR="001C5D91" w:rsidRDefault="005B3CC0">
      <w:pPr>
        <w:pStyle w:val="a3"/>
        <w:spacing w:line="436" w:lineRule="auto"/>
        <w:ind w:left="859" w:right="371"/>
      </w:pPr>
      <w:r>
        <w:pict w14:anchorId="0D774784">
          <v:shape id="_x0000_s2146" type="#_x0000_t202" style="position:absolute;left:0;text-align:left;margin-left:480.8pt;margin-top:31.4pt;width:30.6pt;height:5.85pt;z-index:-251590656;mso-position-horizontal-relative:page;mso-width-relative:page;mso-height-relative:page" filled="f" stroked="f">
            <v:textbox inset="0,0,0,0">
              <w:txbxContent>
                <w:p w14:paraId="033270B0" w14:textId="77777777" w:rsidR="001C5D91" w:rsidRDefault="00726C19">
                  <w:pPr>
                    <w:tabs>
                      <w:tab w:val="left" w:pos="556"/>
                    </w:tabs>
                    <w:spacing w:line="116" w:lineRule="exact"/>
                    <w:rPr>
                      <w:i/>
                      <w:sz w:val="11"/>
                    </w:rPr>
                  </w:pPr>
                  <w:r>
                    <w:rPr>
                      <w:sz w:val="11"/>
                    </w:rPr>
                    <w:t>2</w:t>
                  </w:r>
                  <w:r>
                    <w:rPr>
                      <w:sz w:val="11"/>
                    </w:rPr>
                    <w:tab/>
                  </w:r>
                  <w:r>
                    <w:rPr>
                      <w:i/>
                      <w:spacing w:val="-20"/>
                      <w:sz w:val="11"/>
                    </w:rPr>
                    <w:t>x</w:t>
                  </w:r>
                </w:p>
              </w:txbxContent>
            </v:textbox>
            <w10:wrap anchorx="page"/>
          </v:shape>
        </w:pict>
      </w:r>
      <w:r w:rsidR="00726C19">
        <w:rPr>
          <w:spacing w:val="-6"/>
        </w:rPr>
        <w:t xml:space="preserve">森林滞尘能力：针叶树的滞尘能力为 </w:t>
      </w:r>
      <w:r w:rsidR="00726C19">
        <w:t>33.2t/</w:t>
      </w:r>
      <w:r w:rsidR="00726C19">
        <w:rPr>
          <w:spacing w:val="5"/>
        </w:rPr>
        <w:t xml:space="preserve"> </w:t>
      </w:r>
      <w:r w:rsidR="00726C19">
        <w:t>hm</w:t>
      </w:r>
      <w:r w:rsidR="00726C19">
        <w:rPr>
          <w:position w:val="11"/>
          <w:sz w:val="11"/>
        </w:rPr>
        <w:t>2</w:t>
      </w:r>
      <w:r w:rsidR="00726C19">
        <w:rPr>
          <w:spacing w:val="-8"/>
        </w:rPr>
        <w:t xml:space="preserve">，阔叶林的滞尘能力为 </w:t>
      </w:r>
      <w:r w:rsidR="00726C19">
        <w:t>10.11t/</w:t>
      </w:r>
      <w:r w:rsidR="00726C19">
        <w:rPr>
          <w:spacing w:val="8"/>
        </w:rPr>
        <w:t xml:space="preserve"> </w:t>
      </w:r>
      <w:r w:rsidR="00726C19">
        <w:t>hm</w:t>
      </w:r>
      <w:r w:rsidR="00726C19">
        <w:rPr>
          <w:position w:val="11"/>
          <w:sz w:val="11"/>
        </w:rPr>
        <w:t>2</w:t>
      </w:r>
      <w:r w:rsidR="00726C19">
        <w:rPr>
          <w:spacing w:val="-3"/>
        </w:rPr>
        <w:t xml:space="preserve">。 </w:t>
      </w:r>
      <w:r w:rsidR="00726C19">
        <w:t>5）</w:t>
      </w:r>
      <w:r w:rsidR="00726C19">
        <w:rPr>
          <w:spacing w:val="-3"/>
        </w:rPr>
        <w:t>吸收有害气体效益损失</w:t>
      </w:r>
      <w:r w:rsidR="00726C19">
        <w:t>（元）</w:t>
      </w:r>
      <w:r w:rsidR="00726C19">
        <w:rPr>
          <w:spacing w:val="5"/>
        </w:rPr>
        <w:t>= 受害森林面积</w:t>
      </w:r>
      <w:r w:rsidR="00726C19">
        <w:t>（hm</w:t>
      </w:r>
      <w:r w:rsidR="00726C19">
        <w:rPr>
          <w:position w:val="11"/>
          <w:sz w:val="11"/>
        </w:rPr>
        <w:t>2</w:t>
      </w:r>
      <w:r w:rsidR="00726C19">
        <w:t>）</w:t>
      </w:r>
      <w:r w:rsidR="00726C19">
        <w:rPr>
          <w:spacing w:val="-8"/>
        </w:rPr>
        <w:t xml:space="preserve">×林地年吸收有害气体 </w:t>
      </w:r>
      <w:r w:rsidR="00726C19">
        <w:t>SO</w:t>
      </w:r>
      <w:r w:rsidR="00726C19">
        <w:rPr>
          <w:spacing w:val="-22"/>
        </w:rPr>
        <w:t xml:space="preserve"> 和 </w:t>
      </w:r>
      <w:r w:rsidR="00726C19">
        <w:t>NO</w:t>
      </w:r>
    </w:p>
    <w:p w14:paraId="0A1789F9" w14:textId="77777777" w:rsidR="001C5D91" w:rsidRDefault="005B3CC0">
      <w:pPr>
        <w:pStyle w:val="a3"/>
        <w:spacing w:line="271" w:lineRule="exact"/>
        <w:jc w:val="both"/>
      </w:pPr>
      <w:r>
        <w:pict w14:anchorId="33FF44B5">
          <v:shape id="_x0000_s2147" type="#_x0000_t202" style="position:absolute;left:0;text-align:left;margin-left:205.1pt;margin-top:6.05pt;width:30.6pt;height:5.85pt;z-index:-251589632;mso-position-horizontal-relative:page;mso-width-relative:page;mso-height-relative:page" filled="f" stroked="f">
            <v:textbox inset="0,0,0,0">
              <w:txbxContent>
                <w:p w14:paraId="1308FB18" w14:textId="77777777" w:rsidR="001C5D91" w:rsidRDefault="00726C19">
                  <w:pPr>
                    <w:tabs>
                      <w:tab w:val="left" w:pos="556"/>
                    </w:tabs>
                    <w:spacing w:line="116" w:lineRule="exact"/>
                    <w:rPr>
                      <w:i/>
                      <w:sz w:val="11"/>
                    </w:rPr>
                  </w:pPr>
                  <w:r>
                    <w:rPr>
                      <w:sz w:val="11"/>
                    </w:rPr>
                    <w:t>2</w:t>
                  </w:r>
                  <w:r>
                    <w:rPr>
                      <w:sz w:val="11"/>
                    </w:rPr>
                    <w:tab/>
                  </w:r>
                  <w:r>
                    <w:rPr>
                      <w:i/>
                      <w:spacing w:val="-20"/>
                      <w:sz w:val="11"/>
                    </w:rPr>
                    <w:t>x</w:t>
                  </w:r>
                </w:p>
              </w:txbxContent>
            </v:textbox>
            <w10:wrap anchorx="page"/>
          </v:shape>
        </w:pict>
      </w:r>
      <w:r w:rsidR="00726C19">
        <w:t>的能力（t/ hm</w:t>
      </w:r>
      <w:r w:rsidR="00726C19">
        <w:rPr>
          <w:position w:val="11"/>
          <w:sz w:val="11"/>
        </w:rPr>
        <w:t>2</w:t>
      </w:r>
      <w:r w:rsidR="00726C19">
        <w:t xml:space="preserve">）×削减 SO 和 NO 的单价（元/t） </w:t>
      </w:r>
    </w:p>
    <w:p w14:paraId="4414C928" w14:textId="77777777" w:rsidR="001C5D91" w:rsidRDefault="001C5D91">
      <w:pPr>
        <w:pStyle w:val="a3"/>
        <w:spacing w:before="2"/>
        <w:ind w:left="0"/>
        <w:rPr>
          <w:sz w:val="17"/>
        </w:rPr>
      </w:pPr>
    </w:p>
    <w:p w14:paraId="6C75EA1B" w14:textId="77777777" w:rsidR="001C5D91" w:rsidRDefault="005B3CC0">
      <w:pPr>
        <w:pStyle w:val="a3"/>
        <w:spacing w:before="1" w:line="441" w:lineRule="auto"/>
        <w:ind w:right="313" w:firstLine="420"/>
        <w:jc w:val="both"/>
      </w:pPr>
      <w:r>
        <w:pict w14:anchorId="62FB9E9B">
          <v:shape id="_x0000_s2148" type="#_x0000_t202" style="position:absolute;left:0;text-align:left;margin-left:144.7pt;margin-top:6.75pt;width:2.8pt;height:5.55pt;z-index:-251588608;mso-position-horizontal-relative:page;mso-width-relative:page;mso-height-relative:page" filled="f" stroked="f">
            <v:textbox inset="0,0,0,0">
              <w:txbxContent>
                <w:p w14:paraId="327ECC07" w14:textId="77777777" w:rsidR="001C5D91" w:rsidRDefault="00726C19">
                  <w:pPr>
                    <w:spacing w:line="110" w:lineRule="exact"/>
                    <w:rPr>
                      <w:sz w:val="11"/>
                    </w:rPr>
                  </w:pPr>
                  <w:r>
                    <w:rPr>
                      <w:sz w:val="11"/>
                    </w:rPr>
                    <w:t>2</w:t>
                  </w:r>
                </w:p>
              </w:txbxContent>
            </v:textbox>
            <w10:wrap anchorx="page"/>
          </v:shape>
        </w:pict>
      </w:r>
      <w:r>
        <w:pict w14:anchorId="6A008BC1">
          <v:shape id="_x0000_s2149" type="#_x0000_t202" style="position:absolute;left:0;text-align:left;margin-left:123.7pt;margin-top:31.45pt;width:365.4pt;height:5.85pt;z-index:-251587584;mso-position-horizontal-relative:page;mso-width-relative:page;mso-height-relative:page" filled="f" stroked="f">
            <v:textbox inset="0,0,0,0">
              <w:txbxContent>
                <w:p w14:paraId="7525BEE4" w14:textId="77777777" w:rsidR="001C5D91" w:rsidRDefault="00726C19">
                  <w:pPr>
                    <w:tabs>
                      <w:tab w:val="left" w:pos="3062"/>
                      <w:tab w:val="left" w:pos="7251"/>
                    </w:tabs>
                    <w:spacing w:line="116" w:lineRule="exact"/>
                    <w:rPr>
                      <w:i/>
                      <w:sz w:val="11"/>
                    </w:rPr>
                  </w:pPr>
                  <w:r>
                    <w:rPr>
                      <w:sz w:val="11"/>
                    </w:rPr>
                    <w:t>2</w:t>
                  </w:r>
                  <w:r>
                    <w:rPr>
                      <w:sz w:val="11"/>
                    </w:rPr>
                    <w:tab/>
                  </w:r>
                  <w:r>
                    <w:rPr>
                      <w:i/>
                      <w:sz w:val="11"/>
                    </w:rPr>
                    <w:t>x</w:t>
                  </w:r>
                  <w:r>
                    <w:rPr>
                      <w:i/>
                      <w:sz w:val="11"/>
                    </w:rPr>
                    <w:tab/>
                  </w:r>
                  <w:r>
                    <w:rPr>
                      <w:i/>
                      <w:spacing w:val="-19"/>
                      <w:sz w:val="11"/>
                    </w:rPr>
                    <w:t>x</w:t>
                  </w:r>
                </w:p>
              </w:txbxContent>
            </v:textbox>
            <w10:wrap anchorx="page"/>
          </v:shape>
        </w:pict>
      </w:r>
      <w:r w:rsidR="00726C19">
        <w:rPr>
          <w:spacing w:val="-2"/>
        </w:rPr>
        <w:t>森林对</w:t>
      </w:r>
      <w:r w:rsidR="00726C19">
        <w:rPr>
          <w:spacing w:val="-53"/>
        </w:rPr>
        <w:t xml:space="preserve"> </w:t>
      </w:r>
      <w:r w:rsidR="00726C19">
        <w:t>SO</w:t>
      </w:r>
      <w:r w:rsidR="00726C19">
        <w:rPr>
          <w:spacing w:val="-24"/>
        </w:rPr>
        <w:t xml:space="preserve"> </w:t>
      </w:r>
      <w:r w:rsidR="00726C19">
        <w:rPr>
          <w:spacing w:val="-4"/>
        </w:rPr>
        <w:t>的吸收能力：阔叶林为</w:t>
      </w:r>
      <w:r w:rsidR="00726C19">
        <w:rPr>
          <w:spacing w:val="-52"/>
        </w:rPr>
        <w:t xml:space="preserve"> </w:t>
      </w:r>
      <w:r w:rsidR="00726C19">
        <w:t>88</w:t>
      </w:r>
      <w:r w:rsidR="00726C19">
        <w:rPr>
          <w:spacing w:val="-3"/>
        </w:rPr>
        <w:t>.</w:t>
      </w:r>
      <w:r w:rsidR="00726C19">
        <w:t>65</w:t>
      </w:r>
      <w:r w:rsidR="00726C19">
        <w:rPr>
          <w:spacing w:val="-27"/>
        </w:rPr>
        <w:t xml:space="preserve"> </w:t>
      </w:r>
      <w:r w:rsidR="00726C19">
        <w:rPr>
          <w:spacing w:val="-3"/>
        </w:rPr>
        <w:t>k</w:t>
      </w:r>
      <w:r w:rsidR="00726C19">
        <w:t>g</w:t>
      </w:r>
      <w:r w:rsidR="00726C19">
        <w:rPr>
          <w:spacing w:val="-8"/>
        </w:rPr>
        <w:t>/</w:t>
      </w:r>
      <w:r w:rsidR="00726C19">
        <w:rPr>
          <w:spacing w:val="-2"/>
        </w:rPr>
        <w:t>（</w:t>
      </w:r>
      <w:r w:rsidR="00726C19">
        <w:t>hm</w:t>
      </w:r>
      <w:r w:rsidR="00726C19">
        <w:rPr>
          <w:position w:val="11"/>
          <w:sz w:val="11"/>
        </w:rPr>
        <w:t>2</w:t>
      </w:r>
      <w:r w:rsidR="00726C19">
        <w:rPr>
          <w:spacing w:val="-10"/>
        </w:rPr>
        <w:t>·</w:t>
      </w:r>
      <w:r w:rsidR="00726C19">
        <w:rPr>
          <w:spacing w:val="-3"/>
        </w:rPr>
        <w:t>a</w:t>
      </w:r>
      <w:r w:rsidR="00726C19">
        <w:rPr>
          <w:spacing w:val="-106"/>
        </w:rPr>
        <w:t>）</w:t>
      </w:r>
      <w:r w:rsidR="00726C19">
        <w:rPr>
          <w:spacing w:val="-4"/>
        </w:rPr>
        <w:t>；针叶林为</w:t>
      </w:r>
      <w:r w:rsidR="00726C19">
        <w:rPr>
          <w:spacing w:val="-53"/>
        </w:rPr>
        <w:t xml:space="preserve"> </w:t>
      </w:r>
      <w:r w:rsidR="00726C19">
        <w:t>2</w:t>
      </w:r>
      <w:r w:rsidR="00726C19">
        <w:rPr>
          <w:spacing w:val="-3"/>
        </w:rPr>
        <w:t>1</w:t>
      </w:r>
      <w:r w:rsidR="00726C19">
        <w:t>5.6</w:t>
      </w:r>
      <w:r w:rsidR="00726C19">
        <w:rPr>
          <w:spacing w:val="-29"/>
        </w:rPr>
        <w:t xml:space="preserve"> </w:t>
      </w:r>
      <w:r w:rsidR="00726C19">
        <w:t>kg</w:t>
      </w:r>
      <w:r w:rsidR="00726C19">
        <w:rPr>
          <w:spacing w:val="-7"/>
        </w:rPr>
        <w:t>/</w:t>
      </w:r>
      <w:r w:rsidR="00726C19">
        <w:rPr>
          <w:spacing w:val="-3"/>
        </w:rPr>
        <w:t>（h</w:t>
      </w:r>
      <w:r w:rsidR="00726C19">
        <w:t>m</w:t>
      </w:r>
      <w:r w:rsidR="00726C19">
        <w:rPr>
          <w:position w:val="11"/>
          <w:sz w:val="11"/>
        </w:rPr>
        <w:t>2</w:t>
      </w:r>
      <w:r w:rsidR="00726C19">
        <w:rPr>
          <w:spacing w:val="-8"/>
        </w:rPr>
        <w:t>·</w:t>
      </w:r>
      <w:r w:rsidR="00726C19">
        <w:t>a</w:t>
      </w:r>
      <w:r w:rsidR="00726C19">
        <w:rPr>
          <w:spacing w:val="-108"/>
        </w:rPr>
        <w:t>）</w:t>
      </w:r>
      <w:r w:rsidR="00726C19">
        <w:rPr>
          <w:spacing w:val="-4"/>
        </w:rPr>
        <w:t>，每削减</w:t>
      </w:r>
      <w:r w:rsidR="00726C19">
        <w:rPr>
          <w:spacing w:val="-53"/>
        </w:rPr>
        <w:t xml:space="preserve"> </w:t>
      </w:r>
      <w:r w:rsidR="00726C19">
        <w:rPr>
          <w:spacing w:val="-3"/>
        </w:rPr>
        <w:t>l</w:t>
      </w:r>
      <w:r w:rsidR="00726C19">
        <w:t>tSO</w:t>
      </w:r>
      <w:r w:rsidR="00726C19">
        <w:rPr>
          <w:spacing w:val="-24"/>
        </w:rPr>
        <w:t xml:space="preserve"> </w:t>
      </w:r>
      <w:r w:rsidR="00726C19">
        <w:rPr>
          <w:spacing w:val="-3"/>
        </w:rPr>
        <w:t>的投资成本为</w:t>
      </w:r>
      <w:r w:rsidR="00726C19">
        <w:rPr>
          <w:spacing w:val="-52"/>
        </w:rPr>
        <w:t xml:space="preserve"> </w:t>
      </w:r>
      <w:r w:rsidR="00726C19">
        <w:rPr>
          <w:spacing w:val="-3"/>
        </w:rPr>
        <w:t>6</w:t>
      </w:r>
      <w:r w:rsidR="00726C19">
        <w:t>00</w:t>
      </w:r>
      <w:r w:rsidR="00726C19">
        <w:rPr>
          <w:spacing w:val="-53"/>
        </w:rPr>
        <w:t xml:space="preserve"> </w:t>
      </w:r>
      <w:r w:rsidR="00726C19">
        <w:rPr>
          <w:spacing w:val="-5"/>
        </w:rPr>
        <w:t>元。森林对</w:t>
      </w:r>
      <w:r w:rsidR="00726C19">
        <w:rPr>
          <w:spacing w:val="-53"/>
        </w:rPr>
        <w:t xml:space="preserve"> </w:t>
      </w:r>
      <w:r w:rsidR="00726C19">
        <w:t>NO</w:t>
      </w:r>
      <w:r w:rsidR="00726C19">
        <w:rPr>
          <w:spacing w:val="-26"/>
        </w:rPr>
        <w:t xml:space="preserve"> </w:t>
      </w:r>
      <w:r w:rsidR="00726C19">
        <w:rPr>
          <w:spacing w:val="-3"/>
        </w:rPr>
        <w:t>的吸收能力为</w:t>
      </w:r>
      <w:r w:rsidR="00726C19">
        <w:rPr>
          <w:spacing w:val="-53"/>
        </w:rPr>
        <w:t xml:space="preserve"> </w:t>
      </w:r>
      <w:r w:rsidR="00726C19">
        <w:t>0.</w:t>
      </w:r>
      <w:r w:rsidR="00726C19">
        <w:rPr>
          <w:spacing w:val="-3"/>
        </w:rPr>
        <w:t>3</w:t>
      </w:r>
      <w:r w:rsidR="00726C19">
        <w:t>8t</w:t>
      </w:r>
      <w:r w:rsidR="00726C19">
        <w:rPr>
          <w:spacing w:val="-15"/>
        </w:rPr>
        <w:t>/</w:t>
      </w:r>
      <w:r w:rsidR="00726C19">
        <w:rPr>
          <w:spacing w:val="-3"/>
        </w:rPr>
        <w:t>（</w:t>
      </w:r>
      <w:r w:rsidR="00726C19">
        <w:t>hm</w:t>
      </w:r>
      <w:r w:rsidR="00726C19">
        <w:rPr>
          <w:position w:val="11"/>
          <w:sz w:val="11"/>
        </w:rPr>
        <w:t>2</w:t>
      </w:r>
      <w:r w:rsidR="00726C19">
        <w:rPr>
          <w:spacing w:val="-15"/>
        </w:rPr>
        <w:t>·</w:t>
      </w:r>
      <w:r w:rsidR="00726C19">
        <w:rPr>
          <w:spacing w:val="-3"/>
        </w:rPr>
        <w:t>a</w:t>
      </w:r>
      <w:r w:rsidR="00726C19">
        <w:rPr>
          <w:spacing w:val="-106"/>
        </w:rPr>
        <w:t>）</w:t>
      </w:r>
      <w:r w:rsidR="00726C19">
        <w:rPr>
          <w:spacing w:val="-6"/>
        </w:rPr>
        <w:t>，每削减</w:t>
      </w:r>
      <w:r w:rsidR="00726C19">
        <w:rPr>
          <w:spacing w:val="-52"/>
        </w:rPr>
        <w:t xml:space="preserve"> </w:t>
      </w:r>
      <w:r w:rsidR="00726C19">
        <w:t>1t</w:t>
      </w:r>
      <w:r w:rsidR="00726C19">
        <w:rPr>
          <w:spacing w:val="-3"/>
        </w:rPr>
        <w:t>N</w:t>
      </w:r>
      <w:r w:rsidR="00726C19">
        <w:t>O</w:t>
      </w:r>
      <w:r w:rsidR="00726C19">
        <w:rPr>
          <w:spacing w:val="-24"/>
        </w:rPr>
        <w:t xml:space="preserve"> </w:t>
      </w:r>
      <w:r w:rsidR="00726C19">
        <w:t>的投</w:t>
      </w:r>
      <w:r w:rsidR="00726C19">
        <w:rPr>
          <w:spacing w:val="-12"/>
        </w:rPr>
        <w:t xml:space="preserve">资成本为 </w:t>
      </w:r>
      <w:r w:rsidR="00726C19">
        <w:t>250</w:t>
      </w:r>
      <w:r w:rsidR="00726C19">
        <w:rPr>
          <w:spacing w:val="-20"/>
        </w:rPr>
        <w:t xml:space="preserve"> 元。</w:t>
      </w:r>
      <w:r w:rsidR="00726C19">
        <w:t xml:space="preserve"> </w:t>
      </w:r>
    </w:p>
    <w:p w14:paraId="02A30134" w14:textId="77777777" w:rsidR="001C5D91" w:rsidRDefault="00726C19">
      <w:pPr>
        <w:pStyle w:val="a4"/>
        <w:numPr>
          <w:ilvl w:val="0"/>
          <w:numId w:val="102"/>
        </w:numPr>
        <w:tabs>
          <w:tab w:val="left" w:pos="1178"/>
        </w:tabs>
        <w:spacing w:line="274" w:lineRule="exact"/>
        <w:ind w:hanging="319"/>
        <w:jc w:val="both"/>
        <w:rPr>
          <w:sz w:val="21"/>
        </w:rPr>
      </w:pPr>
      <w:r>
        <w:rPr>
          <w:spacing w:val="-6"/>
          <w:sz w:val="21"/>
        </w:rPr>
        <w:t>减轻水旱灾害效益损失</w:t>
      </w:r>
      <w:r>
        <w:rPr>
          <w:sz w:val="21"/>
        </w:rPr>
        <w:t>（</w:t>
      </w:r>
      <w:r>
        <w:rPr>
          <w:spacing w:val="-3"/>
          <w:sz w:val="21"/>
        </w:rPr>
        <w:t>元</w:t>
      </w:r>
      <w:r>
        <w:rPr>
          <w:spacing w:val="-15"/>
          <w:sz w:val="21"/>
        </w:rPr>
        <w:t>）</w:t>
      </w:r>
      <w:r>
        <w:rPr>
          <w:spacing w:val="-7"/>
          <w:sz w:val="21"/>
        </w:rPr>
        <w:t>= 受害森林面积</w:t>
      </w:r>
      <w:r>
        <w:rPr>
          <w:spacing w:val="-6"/>
          <w:sz w:val="21"/>
        </w:rPr>
        <w:t>（hm</w:t>
      </w:r>
      <w:r>
        <w:rPr>
          <w:spacing w:val="-6"/>
          <w:position w:val="11"/>
          <w:sz w:val="11"/>
        </w:rPr>
        <w:t>2</w:t>
      </w:r>
      <w:r>
        <w:rPr>
          <w:spacing w:val="-6"/>
          <w:sz w:val="21"/>
        </w:rPr>
        <w:t>）×森林减轻水旱灾的年效益</w:t>
      </w:r>
      <w:r>
        <w:rPr>
          <w:sz w:val="21"/>
        </w:rPr>
        <w:t>（65</w:t>
      </w:r>
      <w:r>
        <w:rPr>
          <w:spacing w:val="-25"/>
          <w:sz w:val="21"/>
        </w:rPr>
        <w:t xml:space="preserve"> 元</w:t>
      </w:r>
    </w:p>
    <w:p w14:paraId="4271D0E0" w14:textId="77777777" w:rsidR="001C5D91" w:rsidRDefault="001C5D91">
      <w:pPr>
        <w:pStyle w:val="a3"/>
        <w:spacing w:before="2"/>
        <w:ind w:left="0"/>
        <w:rPr>
          <w:sz w:val="17"/>
        </w:rPr>
      </w:pPr>
    </w:p>
    <w:p w14:paraId="236708EE" w14:textId="77777777" w:rsidR="001C5D91" w:rsidRDefault="00726C19">
      <w:pPr>
        <w:pStyle w:val="a3"/>
      </w:pPr>
      <w:r>
        <w:t>/ hm</w:t>
      </w:r>
      <w:r>
        <w:rPr>
          <w:position w:val="11"/>
          <w:sz w:val="11"/>
        </w:rPr>
        <w:t>2</w:t>
      </w:r>
      <w:r>
        <w:t xml:space="preserve">） </w:t>
      </w:r>
    </w:p>
    <w:p w14:paraId="42CE5DFD" w14:textId="77777777" w:rsidR="001C5D91" w:rsidRDefault="001C5D91">
      <w:pPr>
        <w:pStyle w:val="a3"/>
        <w:spacing w:before="4"/>
        <w:ind w:left="0"/>
        <w:rPr>
          <w:sz w:val="17"/>
        </w:rPr>
      </w:pPr>
    </w:p>
    <w:p w14:paraId="01F8905A" w14:textId="77777777" w:rsidR="001C5D91" w:rsidRDefault="00726C19">
      <w:pPr>
        <w:pStyle w:val="a4"/>
        <w:numPr>
          <w:ilvl w:val="0"/>
          <w:numId w:val="102"/>
        </w:numPr>
        <w:tabs>
          <w:tab w:val="left" w:pos="1178"/>
        </w:tabs>
        <w:spacing w:before="1"/>
        <w:ind w:hanging="319"/>
        <w:rPr>
          <w:sz w:val="21"/>
        </w:rPr>
      </w:pPr>
      <w:r>
        <w:rPr>
          <w:spacing w:val="-9"/>
          <w:sz w:val="21"/>
        </w:rPr>
        <w:t>保护野生生物效益损失</w:t>
      </w:r>
      <w:r>
        <w:rPr>
          <w:sz w:val="21"/>
        </w:rPr>
        <w:t>（</w:t>
      </w:r>
      <w:r>
        <w:rPr>
          <w:spacing w:val="-3"/>
          <w:sz w:val="21"/>
        </w:rPr>
        <w:t>元</w:t>
      </w:r>
      <w:r>
        <w:rPr>
          <w:spacing w:val="-56"/>
          <w:sz w:val="21"/>
        </w:rPr>
        <w:t>）</w:t>
      </w:r>
      <w:r>
        <w:rPr>
          <w:spacing w:val="-10"/>
          <w:sz w:val="21"/>
        </w:rPr>
        <w:t>= 受害森林面积</w:t>
      </w:r>
      <w:r>
        <w:rPr>
          <w:sz w:val="21"/>
        </w:rPr>
        <w:t>（hm</w:t>
      </w:r>
      <w:r>
        <w:rPr>
          <w:spacing w:val="-3"/>
          <w:position w:val="11"/>
          <w:sz w:val="11"/>
        </w:rPr>
        <w:t>2</w:t>
      </w:r>
      <w:r>
        <w:rPr>
          <w:spacing w:val="-56"/>
          <w:sz w:val="21"/>
        </w:rPr>
        <w:t>）</w:t>
      </w:r>
      <w:r>
        <w:rPr>
          <w:spacing w:val="-8"/>
          <w:sz w:val="21"/>
        </w:rPr>
        <w:t>×森林野生生物的保护效益</w:t>
      </w:r>
      <w:r>
        <w:rPr>
          <w:sz w:val="21"/>
        </w:rPr>
        <w:t>（11</w:t>
      </w:r>
      <w:r>
        <w:rPr>
          <w:spacing w:val="-3"/>
          <w:sz w:val="21"/>
        </w:rPr>
        <w:t>0</w:t>
      </w:r>
      <w:r>
        <w:rPr>
          <w:sz w:val="21"/>
        </w:rPr>
        <w:t>.40</w:t>
      </w:r>
    </w:p>
    <w:p w14:paraId="37C66D37" w14:textId="77777777" w:rsidR="001C5D91" w:rsidRDefault="001C5D91">
      <w:pPr>
        <w:pStyle w:val="a3"/>
        <w:spacing w:before="2"/>
        <w:ind w:left="0"/>
        <w:rPr>
          <w:sz w:val="17"/>
        </w:rPr>
      </w:pPr>
    </w:p>
    <w:p w14:paraId="5258AA61" w14:textId="77777777" w:rsidR="001C5D91" w:rsidRDefault="00726C19">
      <w:pPr>
        <w:pStyle w:val="a3"/>
      </w:pPr>
      <w:r>
        <w:t>元/ hm</w:t>
      </w:r>
      <w:r>
        <w:rPr>
          <w:position w:val="11"/>
          <w:sz w:val="11"/>
        </w:rPr>
        <w:t>2</w:t>
      </w:r>
      <w:r>
        <w:t xml:space="preserve">） </w:t>
      </w:r>
    </w:p>
    <w:p w14:paraId="2E8D1C16" w14:textId="77777777" w:rsidR="001C5D91" w:rsidRDefault="001C5D91">
      <w:pPr>
        <w:pStyle w:val="a3"/>
        <w:spacing w:before="8"/>
        <w:ind w:left="0"/>
        <w:rPr>
          <w:sz w:val="15"/>
        </w:rPr>
      </w:pPr>
    </w:p>
    <w:p w14:paraId="767B5174" w14:textId="77777777" w:rsidR="001C5D91" w:rsidRDefault="00726C19">
      <w:pPr>
        <w:pStyle w:val="5"/>
        <w:ind w:left="0" w:right="3676"/>
        <w:jc w:val="right"/>
      </w:pPr>
      <w:r>
        <w:t>第六章 附 则</w:t>
      </w:r>
      <w:r>
        <w:rPr>
          <w:w w:val="99"/>
        </w:rPr>
        <w:t xml:space="preserve"> </w:t>
      </w:r>
    </w:p>
    <w:p w14:paraId="73F0CAB2" w14:textId="77777777" w:rsidR="001C5D91" w:rsidRDefault="001C5D91">
      <w:pPr>
        <w:pStyle w:val="a3"/>
        <w:spacing w:before="6"/>
        <w:ind w:left="0"/>
        <w:rPr>
          <w:b/>
          <w:sz w:val="17"/>
        </w:rPr>
      </w:pPr>
    </w:p>
    <w:p w14:paraId="779CFCBB" w14:textId="77777777" w:rsidR="001C5D91" w:rsidRDefault="00726C19">
      <w:pPr>
        <w:pStyle w:val="a3"/>
        <w:spacing w:before="1"/>
        <w:ind w:left="0" w:right="3604"/>
        <w:jc w:val="right"/>
      </w:pPr>
      <w:r>
        <w:t xml:space="preserve">本《规范》由国家森林防火指挥部办公室负责解释。 </w:t>
      </w:r>
    </w:p>
    <w:p w14:paraId="5C988BB1" w14:textId="77777777" w:rsidR="001C5D91" w:rsidRDefault="001C5D91">
      <w:pPr>
        <w:jc w:val="right"/>
        <w:sectPr w:rsidR="001C5D91">
          <w:pgSz w:w="11910" w:h="16850"/>
          <w:pgMar w:top="1600" w:right="1360" w:bottom="1440" w:left="1140" w:header="0" w:footer="1179" w:gutter="0"/>
          <w:cols w:space="720"/>
        </w:sectPr>
      </w:pPr>
    </w:p>
    <w:p w14:paraId="6333E595" w14:textId="77777777" w:rsidR="001C5D91" w:rsidRDefault="00726C19">
      <w:pPr>
        <w:pStyle w:val="5"/>
        <w:spacing w:before="120"/>
        <w:ind w:left="862" w:right="621"/>
        <w:jc w:val="center"/>
      </w:pPr>
      <w:r>
        <w:t>附 录 森林火灾损失汇总表</w:t>
      </w:r>
      <w:r>
        <w:rPr>
          <w:w w:val="99"/>
        </w:rPr>
        <w:t xml:space="preserve"> </w:t>
      </w:r>
    </w:p>
    <w:p w14:paraId="58FB6EA0" w14:textId="77777777" w:rsidR="001C5D91" w:rsidRDefault="001C5D91">
      <w:pPr>
        <w:pStyle w:val="a3"/>
        <w:spacing w:before="10"/>
        <w:ind w:left="0"/>
        <w:rPr>
          <w:b/>
          <w:sz w:val="9"/>
        </w:rPr>
      </w:pPr>
    </w:p>
    <w:p w14:paraId="40CFE6BD" w14:textId="77777777" w:rsidR="001C5D91" w:rsidRDefault="00726C19">
      <w:pPr>
        <w:spacing w:before="66" w:after="34"/>
        <w:ind w:left="439"/>
        <w:rPr>
          <w:sz w:val="24"/>
        </w:rPr>
      </w:pPr>
      <w:r>
        <w:rPr>
          <w:sz w:val="24"/>
        </w:rPr>
        <w:t xml:space="preserve">森林火灾编号：      </w:t>
      </w: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3"/>
        <w:gridCol w:w="1368"/>
        <w:gridCol w:w="2300"/>
        <w:gridCol w:w="2377"/>
        <w:gridCol w:w="2029"/>
      </w:tblGrid>
      <w:tr w:rsidR="001C5D91" w14:paraId="0FC3CB2F" w14:textId="77777777">
        <w:trPr>
          <w:trHeight w:val="498"/>
        </w:trPr>
        <w:tc>
          <w:tcPr>
            <w:tcW w:w="2131" w:type="dxa"/>
            <w:gridSpan w:val="2"/>
          </w:tcPr>
          <w:p w14:paraId="02D3A8BF" w14:textId="77777777" w:rsidR="001C5D91" w:rsidRDefault="00726C19">
            <w:pPr>
              <w:pStyle w:val="TableParagraph"/>
              <w:spacing w:before="160"/>
              <w:ind w:left="107"/>
              <w:rPr>
                <w:sz w:val="24"/>
              </w:rPr>
            </w:pPr>
            <w:r>
              <w:rPr>
                <w:sz w:val="24"/>
              </w:rPr>
              <w:t xml:space="preserve">起火单位 </w:t>
            </w:r>
          </w:p>
        </w:tc>
        <w:tc>
          <w:tcPr>
            <w:tcW w:w="2300" w:type="dxa"/>
          </w:tcPr>
          <w:p w14:paraId="0CFD50D3" w14:textId="77777777" w:rsidR="001C5D91" w:rsidRDefault="00726C19">
            <w:pPr>
              <w:pStyle w:val="TableParagraph"/>
              <w:spacing w:before="160"/>
              <w:ind w:left="108"/>
              <w:rPr>
                <w:sz w:val="24"/>
              </w:rPr>
            </w:pPr>
            <w:r>
              <w:rPr>
                <w:sz w:val="24"/>
              </w:rPr>
              <w:t xml:space="preserve"> </w:t>
            </w:r>
          </w:p>
        </w:tc>
        <w:tc>
          <w:tcPr>
            <w:tcW w:w="2377" w:type="dxa"/>
          </w:tcPr>
          <w:p w14:paraId="6D127349" w14:textId="77777777" w:rsidR="001C5D91" w:rsidRDefault="00726C19">
            <w:pPr>
              <w:pStyle w:val="TableParagraph"/>
              <w:spacing w:before="160"/>
              <w:ind w:left="107"/>
              <w:rPr>
                <w:sz w:val="24"/>
              </w:rPr>
            </w:pPr>
            <w:r>
              <w:rPr>
                <w:sz w:val="24"/>
              </w:rPr>
              <w:t xml:space="preserve">起火时间 </w:t>
            </w:r>
          </w:p>
        </w:tc>
        <w:tc>
          <w:tcPr>
            <w:tcW w:w="2029" w:type="dxa"/>
          </w:tcPr>
          <w:p w14:paraId="77DDB709" w14:textId="77777777" w:rsidR="001C5D91" w:rsidRDefault="00726C19">
            <w:pPr>
              <w:pStyle w:val="TableParagraph"/>
              <w:spacing w:before="160"/>
              <w:ind w:left="107"/>
              <w:rPr>
                <w:sz w:val="24"/>
              </w:rPr>
            </w:pPr>
            <w:r>
              <w:rPr>
                <w:sz w:val="24"/>
              </w:rPr>
              <w:t xml:space="preserve"> </w:t>
            </w:r>
          </w:p>
        </w:tc>
      </w:tr>
      <w:tr w:rsidR="001C5D91" w14:paraId="5E06F3FE" w14:textId="77777777">
        <w:trPr>
          <w:trHeight w:val="501"/>
        </w:trPr>
        <w:tc>
          <w:tcPr>
            <w:tcW w:w="2131" w:type="dxa"/>
            <w:gridSpan w:val="2"/>
          </w:tcPr>
          <w:p w14:paraId="655687BD" w14:textId="77777777" w:rsidR="001C5D91" w:rsidRDefault="00726C19">
            <w:pPr>
              <w:pStyle w:val="TableParagraph"/>
              <w:spacing w:before="160"/>
              <w:ind w:left="107"/>
              <w:rPr>
                <w:sz w:val="24"/>
              </w:rPr>
            </w:pPr>
            <w:r>
              <w:rPr>
                <w:sz w:val="24"/>
              </w:rPr>
              <w:t>火场面积/hm</w:t>
            </w:r>
            <w:r>
              <w:rPr>
                <w:position w:val="12"/>
                <w:sz w:val="12"/>
              </w:rPr>
              <w:t>2</w:t>
            </w:r>
            <w:r>
              <w:rPr>
                <w:sz w:val="24"/>
              </w:rPr>
              <w:t xml:space="preserve"> </w:t>
            </w:r>
          </w:p>
        </w:tc>
        <w:tc>
          <w:tcPr>
            <w:tcW w:w="2300" w:type="dxa"/>
          </w:tcPr>
          <w:p w14:paraId="43A24A4E" w14:textId="77777777" w:rsidR="001C5D91" w:rsidRDefault="00726C19">
            <w:pPr>
              <w:pStyle w:val="TableParagraph"/>
              <w:spacing w:before="160"/>
              <w:ind w:left="108"/>
              <w:rPr>
                <w:sz w:val="24"/>
              </w:rPr>
            </w:pPr>
            <w:r>
              <w:rPr>
                <w:sz w:val="24"/>
              </w:rPr>
              <w:t xml:space="preserve"> </w:t>
            </w:r>
          </w:p>
        </w:tc>
        <w:tc>
          <w:tcPr>
            <w:tcW w:w="2377" w:type="dxa"/>
          </w:tcPr>
          <w:p w14:paraId="44097AB6" w14:textId="77777777" w:rsidR="001C5D91" w:rsidRDefault="00726C19">
            <w:pPr>
              <w:pStyle w:val="TableParagraph"/>
              <w:spacing w:before="160"/>
              <w:ind w:left="107"/>
              <w:rPr>
                <w:sz w:val="24"/>
              </w:rPr>
            </w:pPr>
            <w:r>
              <w:rPr>
                <w:sz w:val="24"/>
              </w:rPr>
              <w:t>受害森林面积/hm</w:t>
            </w:r>
            <w:r>
              <w:rPr>
                <w:position w:val="12"/>
                <w:sz w:val="12"/>
              </w:rPr>
              <w:t>2</w:t>
            </w:r>
            <w:r>
              <w:rPr>
                <w:sz w:val="24"/>
              </w:rPr>
              <w:t xml:space="preserve"> </w:t>
            </w:r>
          </w:p>
        </w:tc>
        <w:tc>
          <w:tcPr>
            <w:tcW w:w="2029" w:type="dxa"/>
          </w:tcPr>
          <w:p w14:paraId="3AB572EE" w14:textId="77777777" w:rsidR="001C5D91" w:rsidRDefault="00726C19">
            <w:pPr>
              <w:pStyle w:val="TableParagraph"/>
              <w:spacing w:before="160"/>
              <w:ind w:left="107"/>
              <w:rPr>
                <w:sz w:val="24"/>
              </w:rPr>
            </w:pPr>
            <w:r>
              <w:rPr>
                <w:sz w:val="24"/>
              </w:rPr>
              <w:t xml:space="preserve"> </w:t>
            </w:r>
          </w:p>
        </w:tc>
      </w:tr>
      <w:tr w:rsidR="001C5D91" w14:paraId="0478FB2F" w14:textId="77777777">
        <w:trPr>
          <w:trHeight w:val="498"/>
        </w:trPr>
        <w:tc>
          <w:tcPr>
            <w:tcW w:w="2131" w:type="dxa"/>
            <w:gridSpan w:val="2"/>
          </w:tcPr>
          <w:p w14:paraId="4BCB47D1" w14:textId="77777777" w:rsidR="001C5D91" w:rsidRDefault="00726C19">
            <w:pPr>
              <w:pStyle w:val="TableParagraph"/>
              <w:spacing w:before="160"/>
              <w:ind w:left="107"/>
              <w:rPr>
                <w:sz w:val="24"/>
              </w:rPr>
            </w:pPr>
            <w:r>
              <w:rPr>
                <w:sz w:val="24"/>
              </w:rPr>
              <w:t xml:space="preserve">伤亡人数/人 </w:t>
            </w:r>
          </w:p>
        </w:tc>
        <w:tc>
          <w:tcPr>
            <w:tcW w:w="2300" w:type="dxa"/>
          </w:tcPr>
          <w:p w14:paraId="508EF005" w14:textId="77777777" w:rsidR="001C5D91" w:rsidRDefault="00726C19">
            <w:pPr>
              <w:pStyle w:val="TableParagraph"/>
              <w:spacing w:before="160"/>
              <w:ind w:left="108"/>
              <w:rPr>
                <w:sz w:val="24"/>
              </w:rPr>
            </w:pPr>
            <w:r>
              <w:rPr>
                <w:sz w:val="24"/>
              </w:rPr>
              <w:t xml:space="preserve"> </w:t>
            </w:r>
          </w:p>
        </w:tc>
        <w:tc>
          <w:tcPr>
            <w:tcW w:w="2377" w:type="dxa"/>
          </w:tcPr>
          <w:p w14:paraId="169ADA84" w14:textId="77777777" w:rsidR="001C5D91" w:rsidRDefault="00726C19">
            <w:pPr>
              <w:pStyle w:val="TableParagraph"/>
              <w:spacing w:before="160"/>
              <w:ind w:left="107"/>
              <w:rPr>
                <w:sz w:val="24"/>
              </w:rPr>
            </w:pPr>
            <w:r>
              <w:rPr>
                <w:sz w:val="24"/>
              </w:rPr>
              <w:t>损失林木蓄积/m</w:t>
            </w:r>
            <w:r>
              <w:rPr>
                <w:position w:val="12"/>
                <w:sz w:val="12"/>
              </w:rPr>
              <w:t>3</w:t>
            </w:r>
            <w:r>
              <w:rPr>
                <w:sz w:val="24"/>
              </w:rPr>
              <w:t xml:space="preserve"> </w:t>
            </w:r>
          </w:p>
        </w:tc>
        <w:tc>
          <w:tcPr>
            <w:tcW w:w="2029" w:type="dxa"/>
          </w:tcPr>
          <w:p w14:paraId="4DBDC69B" w14:textId="77777777" w:rsidR="001C5D91" w:rsidRDefault="00726C19">
            <w:pPr>
              <w:pStyle w:val="TableParagraph"/>
              <w:spacing w:before="160"/>
              <w:ind w:left="107"/>
              <w:rPr>
                <w:sz w:val="24"/>
              </w:rPr>
            </w:pPr>
            <w:r>
              <w:rPr>
                <w:sz w:val="24"/>
              </w:rPr>
              <w:t xml:space="preserve"> </w:t>
            </w:r>
          </w:p>
        </w:tc>
      </w:tr>
      <w:tr w:rsidR="001C5D91" w14:paraId="2DA76BC2" w14:textId="77777777">
        <w:trPr>
          <w:trHeight w:val="501"/>
        </w:trPr>
        <w:tc>
          <w:tcPr>
            <w:tcW w:w="2131" w:type="dxa"/>
            <w:gridSpan w:val="2"/>
          </w:tcPr>
          <w:p w14:paraId="3048E981" w14:textId="77777777" w:rsidR="001C5D91" w:rsidRDefault="00726C19">
            <w:pPr>
              <w:pStyle w:val="TableParagraph"/>
              <w:spacing w:before="160"/>
              <w:ind w:left="107"/>
              <w:rPr>
                <w:sz w:val="24"/>
              </w:rPr>
            </w:pPr>
            <w:r>
              <w:rPr>
                <w:sz w:val="24"/>
              </w:rPr>
              <w:t>建筑物损失量/m</w:t>
            </w:r>
            <w:r>
              <w:rPr>
                <w:position w:val="12"/>
                <w:sz w:val="12"/>
              </w:rPr>
              <w:t>2</w:t>
            </w:r>
            <w:r>
              <w:rPr>
                <w:sz w:val="24"/>
              </w:rPr>
              <w:t xml:space="preserve"> </w:t>
            </w:r>
          </w:p>
        </w:tc>
        <w:tc>
          <w:tcPr>
            <w:tcW w:w="2300" w:type="dxa"/>
          </w:tcPr>
          <w:p w14:paraId="7832D2E0" w14:textId="77777777" w:rsidR="001C5D91" w:rsidRDefault="00726C19">
            <w:pPr>
              <w:pStyle w:val="TableParagraph"/>
              <w:spacing w:before="160"/>
              <w:ind w:left="108"/>
              <w:rPr>
                <w:sz w:val="24"/>
              </w:rPr>
            </w:pPr>
            <w:r>
              <w:rPr>
                <w:sz w:val="24"/>
              </w:rPr>
              <w:t xml:space="preserve"> </w:t>
            </w:r>
          </w:p>
        </w:tc>
        <w:tc>
          <w:tcPr>
            <w:tcW w:w="2377" w:type="dxa"/>
          </w:tcPr>
          <w:p w14:paraId="50D0D37C" w14:textId="77777777" w:rsidR="001C5D91" w:rsidRDefault="00726C19">
            <w:pPr>
              <w:pStyle w:val="TableParagraph"/>
              <w:spacing w:before="160"/>
              <w:ind w:left="107"/>
              <w:rPr>
                <w:sz w:val="24"/>
              </w:rPr>
            </w:pPr>
            <w:r>
              <w:rPr>
                <w:spacing w:val="-41"/>
                <w:sz w:val="24"/>
              </w:rPr>
              <w:t>机械设备损失量</w:t>
            </w:r>
            <w:r>
              <w:rPr>
                <w:spacing w:val="-22"/>
                <w:sz w:val="24"/>
              </w:rPr>
              <w:t>/</w:t>
            </w:r>
            <w:r>
              <w:rPr>
                <w:spacing w:val="-41"/>
                <w:sz w:val="24"/>
              </w:rPr>
              <w:t>台、件</w:t>
            </w:r>
            <w:r>
              <w:rPr>
                <w:sz w:val="24"/>
              </w:rPr>
              <w:t xml:space="preserve"> </w:t>
            </w:r>
          </w:p>
        </w:tc>
        <w:tc>
          <w:tcPr>
            <w:tcW w:w="2029" w:type="dxa"/>
          </w:tcPr>
          <w:p w14:paraId="764E1C7A" w14:textId="77777777" w:rsidR="001C5D91" w:rsidRDefault="00726C19">
            <w:pPr>
              <w:pStyle w:val="TableParagraph"/>
              <w:spacing w:before="160"/>
              <w:ind w:left="107"/>
              <w:rPr>
                <w:sz w:val="24"/>
              </w:rPr>
            </w:pPr>
            <w:r>
              <w:rPr>
                <w:sz w:val="24"/>
              </w:rPr>
              <w:t xml:space="preserve"> </w:t>
            </w:r>
          </w:p>
        </w:tc>
      </w:tr>
      <w:tr w:rsidR="001C5D91" w14:paraId="28C28C68" w14:textId="77777777">
        <w:trPr>
          <w:trHeight w:val="498"/>
        </w:trPr>
        <w:tc>
          <w:tcPr>
            <w:tcW w:w="4431" w:type="dxa"/>
            <w:gridSpan w:val="3"/>
          </w:tcPr>
          <w:p w14:paraId="0ADDB9A3" w14:textId="77777777" w:rsidR="001C5D91" w:rsidRDefault="00726C19">
            <w:pPr>
              <w:pStyle w:val="TableParagraph"/>
              <w:spacing w:before="160"/>
              <w:ind w:left="107"/>
              <w:rPr>
                <w:sz w:val="24"/>
              </w:rPr>
            </w:pPr>
            <w:r>
              <w:rPr>
                <w:sz w:val="24"/>
              </w:rPr>
              <w:t xml:space="preserve">损失分类 </w:t>
            </w:r>
          </w:p>
        </w:tc>
        <w:tc>
          <w:tcPr>
            <w:tcW w:w="2377" w:type="dxa"/>
          </w:tcPr>
          <w:p w14:paraId="7727529E" w14:textId="77777777" w:rsidR="001C5D91" w:rsidRDefault="00726C19">
            <w:pPr>
              <w:pStyle w:val="TableParagraph"/>
              <w:spacing w:before="160"/>
              <w:ind w:left="107"/>
              <w:rPr>
                <w:sz w:val="24"/>
              </w:rPr>
            </w:pPr>
            <w:r>
              <w:rPr>
                <w:sz w:val="24"/>
              </w:rPr>
              <w:t xml:space="preserve">损失金额（元） </w:t>
            </w:r>
          </w:p>
        </w:tc>
        <w:tc>
          <w:tcPr>
            <w:tcW w:w="2029" w:type="dxa"/>
          </w:tcPr>
          <w:p w14:paraId="3A995E47" w14:textId="77777777" w:rsidR="001C5D91" w:rsidRDefault="00726C19">
            <w:pPr>
              <w:pStyle w:val="TableParagraph"/>
              <w:spacing w:before="160"/>
              <w:ind w:left="107"/>
              <w:rPr>
                <w:sz w:val="24"/>
              </w:rPr>
            </w:pPr>
            <w:r>
              <w:rPr>
                <w:sz w:val="24"/>
              </w:rPr>
              <w:t xml:space="preserve">备注 </w:t>
            </w:r>
          </w:p>
        </w:tc>
      </w:tr>
      <w:tr w:rsidR="001C5D91" w14:paraId="4B5817FB" w14:textId="77777777">
        <w:trPr>
          <w:trHeight w:val="501"/>
        </w:trPr>
        <w:tc>
          <w:tcPr>
            <w:tcW w:w="763" w:type="dxa"/>
            <w:vMerge w:val="restart"/>
          </w:tcPr>
          <w:p w14:paraId="4A91379D" w14:textId="77777777" w:rsidR="001C5D91" w:rsidRDefault="001C5D91">
            <w:pPr>
              <w:pStyle w:val="TableParagraph"/>
              <w:rPr>
                <w:sz w:val="24"/>
              </w:rPr>
            </w:pPr>
          </w:p>
          <w:p w14:paraId="400F66F7" w14:textId="77777777" w:rsidR="001C5D91" w:rsidRDefault="001C5D91">
            <w:pPr>
              <w:pStyle w:val="TableParagraph"/>
              <w:spacing w:before="8"/>
              <w:rPr>
                <w:sz w:val="30"/>
              </w:rPr>
            </w:pPr>
          </w:p>
          <w:p w14:paraId="29EDDEE9" w14:textId="77777777" w:rsidR="001C5D91" w:rsidRDefault="00726C19">
            <w:pPr>
              <w:pStyle w:val="TableParagraph"/>
              <w:spacing w:line="391" w:lineRule="auto"/>
              <w:ind w:left="107" w:right="325"/>
              <w:jc w:val="both"/>
              <w:rPr>
                <w:sz w:val="24"/>
              </w:rPr>
            </w:pPr>
            <w:r>
              <w:rPr>
                <w:sz w:val="24"/>
              </w:rPr>
              <w:t xml:space="preserve">直接经济损失 </w:t>
            </w:r>
          </w:p>
          <w:p w14:paraId="258D4792" w14:textId="77777777" w:rsidR="001C5D91" w:rsidRDefault="00726C19">
            <w:pPr>
              <w:pStyle w:val="TableParagraph"/>
              <w:spacing w:line="301" w:lineRule="exact"/>
              <w:ind w:left="129"/>
              <w:jc w:val="center"/>
              <w:rPr>
                <w:sz w:val="24"/>
              </w:rPr>
            </w:pPr>
            <w:r>
              <w:rPr>
                <w:sz w:val="24"/>
              </w:rPr>
              <w:t xml:space="preserve"> </w:t>
            </w:r>
          </w:p>
        </w:tc>
        <w:tc>
          <w:tcPr>
            <w:tcW w:w="3668" w:type="dxa"/>
            <w:gridSpan w:val="2"/>
          </w:tcPr>
          <w:p w14:paraId="37FF64FC" w14:textId="77777777" w:rsidR="001C5D91" w:rsidRDefault="00726C19">
            <w:pPr>
              <w:pStyle w:val="TableParagraph"/>
              <w:spacing w:before="160"/>
              <w:ind w:left="107"/>
              <w:rPr>
                <w:sz w:val="24"/>
              </w:rPr>
            </w:pPr>
            <w:r>
              <w:rPr>
                <w:sz w:val="24"/>
              </w:rPr>
              <w:t xml:space="preserve">立木资源损失 </w:t>
            </w:r>
          </w:p>
        </w:tc>
        <w:tc>
          <w:tcPr>
            <w:tcW w:w="2377" w:type="dxa"/>
          </w:tcPr>
          <w:p w14:paraId="5BD1F32F" w14:textId="77777777" w:rsidR="001C5D91" w:rsidRDefault="00726C19">
            <w:pPr>
              <w:pStyle w:val="TableParagraph"/>
              <w:spacing w:before="160"/>
              <w:ind w:left="107"/>
              <w:rPr>
                <w:sz w:val="24"/>
              </w:rPr>
            </w:pPr>
            <w:r>
              <w:rPr>
                <w:sz w:val="24"/>
              </w:rPr>
              <w:t xml:space="preserve"> </w:t>
            </w:r>
          </w:p>
        </w:tc>
        <w:tc>
          <w:tcPr>
            <w:tcW w:w="2029" w:type="dxa"/>
          </w:tcPr>
          <w:p w14:paraId="206B3189" w14:textId="77777777" w:rsidR="001C5D91" w:rsidRDefault="00726C19">
            <w:pPr>
              <w:pStyle w:val="TableParagraph"/>
              <w:spacing w:before="160"/>
              <w:ind w:left="107"/>
              <w:rPr>
                <w:sz w:val="24"/>
              </w:rPr>
            </w:pPr>
            <w:r>
              <w:rPr>
                <w:sz w:val="24"/>
              </w:rPr>
              <w:t xml:space="preserve"> </w:t>
            </w:r>
          </w:p>
        </w:tc>
      </w:tr>
      <w:tr w:rsidR="001C5D91" w14:paraId="419EBDAE" w14:textId="77777777">
        <w:trPr>
          <w:trHeight w:val="498"/>
        </w:trPr>
        <w:tc>
          <w:tcPr>
            <w:tcW w:w="763" w:type="dxa"/>
            <w:vMerge/>
            <w:tcBorders>
              <w:top w:val="nil"/>
            </w:tcBorders>
          </w:tcPr>
          <w:p w14:paraId="0D9CCF67" w14:textId="77777777" w:rsidR="001C5D91" w:rsidRDefault="001C5D91">
            <w:pPr>
              <w:rPr>
                <w:sz w:val="2"/>
                <w:szCs w:val="2"/>
              </w:rPr>
            </w:pPr>
          </w:p>
        </w:tc>
        <w:tc>
          <w:tcPr>
            <w:tcW w:w="3668" w:type="dxa"/>
            <w:gridSpan w:val="2"/>
          </w:tcPr>
          <w:p w14:paraId="53CD6661" w14:textId="77777777" w:rsidR="001C5D91" w:rsidRDefault="00726C19">
            <w:pPr>
              <w:pStyle w:val="TableParagraph"/>
              <w:spacing w:before="160"/>
              <w:ind w:left="107"/>
              <w:rPr>
                <w:sz w:val="24"/>
              </w:rPr>
            </w:pPr>
            <w:r>
              <w:rPr>
                <w:sz w:val="24"/>
              </w:rPr>
              <w:t xml:space="preserve">商品木材损失 </w:t>
            </w:r>
          </w:p>
        </w:tc>
        <w:tc>
          <w:tcPr>
            <w:tcW w:w="2377" w:type="dxa"/>
          </w:tcPr>
          <w:p w14:paraId="09DD676A" w14:textId="77777777" w:rsidR="001C5D91" w:rsidRDefault="00726C19">
            <w:pPr>
              <w:pStyle w:val="TableParagraph"/>
              <w:spacing w:before="160"/>
              <w:ind w:left="107"/>
              <w:rPr>
                <w:sz w:val="24"/>
              </w:rPr>
            </w:pPr>
            <w:r>
              <w:rPr>
                <w:sz w:val="24"/>
              </w:rPr>
              <w:t xml:space="preserve"> </w:t>
            </w:r>
          </w:p>
        </w:tc>
        <w:tc>
          <w:tcPr>
            <w:tcW w:w="2029" w:type="dxa"/>
          </w:tcPr>
          <w:p w14:paraId="0DD50EA0" w14:textId="77777777" w:rsidR="001C5D91" w:rsidRDefault="00726C19">
            <w:pPr>
              <w:pStyle w:val="TableParagraph"/>
              <w:spacing w:before="160"/>
              <w:ind w:left="107"/>
              <w:rPr>
                <w:sz w:val="24"/>
              </w:rPr>
            </w:pPr>
            <w:r>
              <w:rPr>
                <w:sz w:val="24"/>
              </w:rPr>
              <w:t xml:space="preserve"> </w:t>
            </w:r>
          </w:p>
        </w:tc>
      </w:tr>
      <w:tr w:rsidR="001C5D91" w14:paraId="6D8BF543" w14:textId="77777777">
        <w:trPr>
          <w:trHeight w:val="501"/>
        </w:trPr>
        <w:tc>
          <w:tcPr>
            <w:tcW w:w="763" w:type="dxa"/>
            <w:vMerge/>
            <w:tcBorders>
              <w:top w:val="nil"/>
            </w:tcBorders>
          </w:tcPr>
          <w:p w14:paraId="01DFA6D7" w14:textId="77777777" w:rsidR="001C5D91" w:rsidRDefault="001C5D91">
            <w:pPr>
              <w:rPr>
                <w:sz w:val="2"/>
                <w:szCs w:val="2"/>
              </w:rPr>
            </w:pPr>
          </w:p>
        </w:tc>
        <w:tc>
          <w:tcPr>
            <w:tcW w:w="3668" w:type="dxa"/>
            <w:gridSpan w:val="2"/>
          </w:tcPr>
          <w:p w14:paraId="7C10256C" w14:textId="77777777" w:rsidR="001C5D91" w:rsidRDefault="00726C19">
            <w:pPr>
              <w:pStyle w:val="TableParagraph"/>
              <w:spacing w:before="160"/>
              <w:ind w:left="107"/>
              <w:rPr>
                <w:sz w:val="24"/>
              </w:rPr>
            </w:pPr>
            <w:r>
              <w:rPr>
                <w:sz w:val="24"/>
              </w:rPr>
              <w:t xml:space="preserve">固定资产损失 </w:t>
            </w:r>
          </w:p>
        </w:tc>
        <w:tc>
          <w:tcPr>
            <w:tcW w:w="2377" w:type="dxa"/>
          </w:tcPr>
          <w:p w14:paraId="12789D98" w14:textId="77777777" w:rsidR="001C5D91" w:rsidRDefault="00726C19">
            <w:pPr>
              <w:pStyle w:val="TableParagraph"/>
              <w:spacing w:before="160"/>
              <w:ind w:left="107"/>
              <w:rPr>
                <w:sz w:val="24"/>
              </w:rPr>
            </w:pPr>
            <w:r>
              <w:rPr>
                <w:sz w:val="24"/>
              </w:rPr>
              <w:t xml:space="preserve"> </w:t>
            </w:r>
          </w:p>
        </w:tc>
        <w:tc>
          <w:tcPr>
            <w:tcW w:w="2029" w:type="dxa"/>
          </w:tcPr>
          <w:p w14:paraId="38429647" w14:textId="77777777" w:rsidR="001C5D91" w:rsidRDefault="00726C19">
            <w:pPr>
              <w:pStyle w:val="TableParagraph"/>
              <w:spacing w:before="160"/>
              <w:ind w:left="107"/>
              <w:rPr>
                <w:sz w:val="24"/>
              </w:rPr>
            </w:pPr>
            <w:r>
              <w:rPr>
                <w:sz w:val="24"/>
              </w:rPr>
              <w:t xml:space="preserve"> </w:t>
            </w:r>
          </w:p>
        </w:tc>
      </w:tr>
      <w:tr w:rsidR="001C5D91" w14:paraId="3832FB23" w14:textId="77777777">
        <w:trPr>
          <w:trHeight w:val="498"/>
        </w:trPr>
        <w:tc>
          <w:tcPr>
            <w:tcW w:w="763" w:type="dxa"/>
            <w:vMerge/>
            <w:tcBorders>
              <w:top w:val="nil"/>
            </w:tcBorders>
          </w:tcPr>
          <w:p w14:paraId="2D4CF284" w14:textId="77777777" w:rsidR="001C5D91" w:rsidRDefault="001C5D91">
            <w:pPr>
              <w:rPr>
                <w:sz w:val="2"/>
                <w:szCs w:val="2"/>
              </w:rPr>
            </w:pPr>
          </w:p>
        </w:tc>
        <w:tc>
          <w:tcPr>
            <w:tcW w:w="3668" w:type="dxa"/>
            <w:gridSpan w:val="2"/>
          </w:tcPr>
          <w:p w14:paraId="7C00906F" w14:textId="77777777" w:rsidR="001C5D91" w:rsidRDefault="00726C19">
            <w:pPr>
              <w:pStyle w:val="TableParagraph"/>
              <w:spacing w:before="160"/>
              <w:ind w:left="107"/>
              <w:rPr>
                <w:sz w:val="24"/>
              </w:rPr>
            </w:pPr>
            <w:r>
              <w:rPr>
                <w:sz w:val="24"/>
              </w:rPr>
              <w:t xml:space="preserve">流动资产损失 </w:t>
            </w:r>
          </w:p>
        </w:tc>
        <w:tc>
          <w:tcPr>
            <w:tcW w:w="2377" w:type="dxa"/>
          </w:tcPr>
          <w:p w14:paraId="3CB1F466" w14:textId="77777777" w:rsidR="001C5D91" w:rsidRDefault="00726C19">
            <w:pPr>
              <w:pStyle w:val="TableParagraph"/>
              <w:spacing w:before="160"/>
              <w:ind w:left="107"/>
              <w:rPr>
                <w:sz w:val="24"/>
              </w:rPr>
            </w:pPr>
            <w:r>
              <w:rPr>
                <w:sz w:val="24"/>
              </w:rPr>
              <w:t xml:space="preserve"> </w:t>
            </w:r>
          </w:p>
        </w:tc>
        <w:tc>
          <w:tcPr>
            <w:tcW w:w="2029" w:type="dxa"/>
          </w:tcPr>
          <w:p w14:paraId="11F9D37C" w14:textId="77777777" w:rsidR="001C5D91" w:rsidRDefault="00726C19">
            <w:pPr>
              <w:pStyle w:val="TableParagraph"/>
              <w:spacing w:before="160"/>
              <w:ind w:left="107"/>
              <w:rPr>
                <w:sz w:val="24"/>
              </w:rPr>
            </w:pPr>
            <w:r>
              <w:rPr>
                <w:sz w:val="24"/>
              </w:rPr>
              <w:t xml:space="preserve"> </w:t>
            </w:r>
          </w:p>
        </w:tc>
      </w:tr>
      <w:tr w:rsidR="001C5D91" w14:paraId="75689EB4" w14:textId="77777777">
        <w:trPr>
          <w:trHeight w:val="501"/>
        </w:trPr>
        <w:tc>
          <w:tcPr>
            <w:tcW w:w="763" w:type="dxa"/>
            <w:vMerge/>
            <w:tcBorders>
              <w:top w:val="nil"/>
            </w:tcBorders>
          </w:tcPr>
          <w:p w14:paraId="16D9454F" w14:textId="77777777" w:rsidR="001C5D91" w:rsidRDefault="001C5D91">
            <w:pPr>
              <w:rPr>
                <w:sz w:val="2"/>
                <w:szCs w:val="2"/>
              </w:rPr>
            </w:pPr>
          </w:p>
        </w:tc>
        <w:tc>
          <w:tcPr>
            <w:tcW w:w="3668" w:type="dxa"/>
            <w:gridSpan w:val="2"/>
          </w:tcPr>
          <w:p w14:paraId="2844A824" w14:textId="77777777" w:rsidR="001C5D91" w:rsidRDefault="00726C19">
            <w:pPr>
              <w:pStyle w:val="TableParagraph"/>
              <w:spacing w:before="160"/>
              <w:ind w:left="107"/>
              <w:rPr>
                <w:sz w:val="24"/>
              </w:rPr>
            </w:pPr>
            <w:r>
              <w:rPr>
                <w:sz w:val="24"/>
              </w:rPr>
              <w:t xml:space="preserve">林副产品损失 </w:t>
            </w:r>
          </w:p>
        </w:tc>
        <w:tc>
          <w:tcPr>
            <w:tcW w:w="2377" w:type="dxa"/>
          </w:tcPr>
          <w:p w14:paraId="6CF328A5" w14:textId="77777777" w:rsidR="001C5D91" w:rsidRDefault="00726C19">
            <w:pPr>
              <w:pStyle w:val="TableParagraph"/>
              <w:spacing w:before="160"/>
              <w:ind w:left="107"/>
              <w:rPr>
                <w:sz w:val="24"/>
              </w:rPr>
            </w:pPr>
            <w:r>
              <w:rPr>
                <w:sz w:val="24"/>
              </w:rPr>
              <w:t xml:space="preserve"> </w:t>
            </w:r>
          </w:p>
        </w:tc>
        <w:tc>
          <w:tcPr>
            <w:tcW w:w="2029" w:type="dxa"/>
          </w:tcPr>
          <w:p w14:paraId="476B2B4A" w14:textId="77777777" w:rsidR="001C5D91" w:rsidRDefault="00726C19">
            <w:pPr>
              <w:pStyle w:val="TableParagraph"/>
              <w:spacing w:before="160"/>
              <w:ind w:left="107"/>
              <w:rPr>
                <w:sz w:val="24"/>
              </w:rPr>
            </w:pPr>
            <w:r>
              <w:rPr>
                <w:sz w:val="24"/>
              </w:rPr>
              <w:t xml:space="preserve"> </w:t>
            </w:r>
          </w:p>
        </w:tc>
      </w:tr>
      <w:tr w:rsidR="001C5D91" w14:paraId="17EFC4F8" w14:textId="77777777">
        <w:trPr>
          <w:trHeight w:val="498"/>
        </w:trPr>
        <w:tc>
          <w:tcPr>
            <w:tcW w:w="763" w:type="dxa"/>
            <w:vMerge/>
            <w:tcBorders>
              <w:top w:val="nil"/>
            </w:tcBorders>
          </w:tcPr>
          <w:p w14:paraId="499D6403" w14:textId="77777777" w:rsidR="001C5D91" w:rsidRDefault="001C5D91">
            <w:pPr>
              <w:rPr>
                <w:sz w:val="2"/>
                <w:szCs w:val="2"/>
              </w:rPr>
            </w:pPr>
          </w:p>
        </w:tc>
        <w:tc>
          <w:tcPr>
            <w:tcW w:w="3668" w:type="dxa"/>
            <w:gridSpan w:val="2"/>
          </w:tcPr>
          <w:p w14:paraId="3612B469" w14:textId="77777777" w:rsidR="001C5D91" w:rsidRDefault="00726C19">
            <w:pPr>
              <w:pStyle w:val="TableParagraph"/>
              <w:spacing w:before="160"/>
              <w:ind w:left="107"/>
              <w:rPr>
                <w:sz w:val="24"/>
              </w:rPr>
            </w:pPr>
            <w:r>
              <w:rPr>
                <w:sz w:val="24"/>
              </w:rPr>
              <w:t xml:space="preserve">农牧业产品损失 </w:t>
            </w:r>
          </w:p>
        </w:tc>
        <w:tc>
          <w:tcPr>
            <w:tcW w:w="2377" w:type="dxa"/>
          </w:tcPr>
          <w:p w14:paraId="069FFA83" w14:textId="77777777" w:rsidR="001C5D91" w:rsidRDefault="00726C19">
            <w:pPr>
              <w:pStyle w:val="TableParagraph"/>
              <w:spacing w:before="160"/>
              <w:ind w:left="107"/>
              <w:rPr>
                <w:sz w:val="24"/>
              </w:rPr>
            </w:pPr>
            <w:r>
              <w:rPr>
                <w:sz w:val="24"/>
              </w:rPr>
              <w:t xml:space="preserve"> </w:t>
            </w:r>
          </w:p>
        </w:tc>
        <w:tc>
          <w:tcPr>
            <w:tcW w:w="2029" w:type="dxa"/>
          </w:tcPr>
          <w:p w14:paraId="425A2950" w14:textId="77777777" w:rsidR="001C5D91" w:rsidRDefault="00726C19">
            <w:pPr>
              <w:pStyle w:val="TableParagraph"/>
              <w:spacing w:before="160"/>
              <w:ind w:left="107"/>
              <w:rPr>
                <w:sz w:val="24"/>
              </w:rPr>
            </w:pPr>
            <w:r>
              <w:rPr>
                <w:sz w:val="24"/>
              </w:rPr>
              <w:t xml:space="preserve"> </w:t>
            </w:r>
          </w:p>
        </w:tc>
      </w:tr>
      <w:tr w:rsidR="001C5D91" w14:paraId="2AA50D69" w14:textId="77777777">
        <w:trPr>
          <w:trHeight w:val="501"/>
        </w:trPr>
        <w:tc>
          <w:tcPr>
            <w:tcW w:w="763" w:type="dxa"/>
            <w:vMerge/>
            <w:tcBorders>
              <w:top w:val="nil"/>
            </w:tcBorders>
          </w:tcPr>
          <w:p w14:paraId="64642EF1" w14:textId="77777777" w:rsidR="001C5D91" w:rsidRDefault="001C5D91">
            <w:pPr>
              <w:rPr>
                <w:sz w:val="2"/>
                <w:szCs w:val="2"/>
              </w:rPr>
            </w:pPr>
          </w:p>
        </w:tc>
        <w:tc>
          <w:tcPr>
            <w:tcW w:w="3668" w:type="dxa"/>
            <w:gridSpan w:val="2"/>
          </w:tcPr>
          <w:p w14:paraId="7269AD03" w14:textId="77777777" w:rsidR="001C5D91" w:rsidRDefault="00726C19">
            <w:pPr>
              <w:pStyle w:val="TableParagraph"/>
              <w:spacing w:before="160"/>
              <w:ind w:left="107"/>
              <w:rPr>
                <w:sz w:val="24"/>
              </w:rPr>
            </w:pPr>
            <w:r>
              <w:rPr>
                <w:sz w:val="24"/>
              </w:rPr>
              <w:t xml:space="preserve">火灾扑救费用 </w:t>
            </w:r>
          </w:p>
        </w:tc>
        <w:tc>
          <w:tcPr>
            <w:tcW w:w="2377" w:type="dxa"/>
          </w:tcPr>
          <w:p w14:paraId="5B1F47A5" w14:textId="77777777" w:rsidR="001C5D91" w:rsidRDefault="00726C19">
            <w:pPr>
              <w:pStyle w:val="TableParagraph"/>
              <w:spacing w:before="160"/>
              <w:ind w:left="107"/>
              <w:rPr>
                <w:sz w:val="24"/>
              </w:rPr>
            </w:pPr>
            <w:r>
              <w:rPr>
                <w:sz w:val="24"/>
              </w:rPr>
              <w:t xml:space="preserve"> </w:t>
            </w:r>
          </w:p>
        </w:tc>
        <w:tc>
          <w:tcPr>
            <w:tcW w:w="2029" w:type="dxa"/>
          </w:tcPr>
          <w:p w14:paraId="5A0C7303" w14:textId="77777777" w:rsidR="001C5D91" w:rsidRDefault="00726C19">
            <w:pPr>
              <w:pStyle w:val="TableParagraph"/>
              <w:spacing w:before="160"/>
              <w:ind w:left="107"/>
              <w:rPr>
                <w:sz w:val="24"/>
              </w:rPr>
            </w:pPr>
            <w:r>
              <w:rPr>
                <w:sz w:val="24"/>
              </w:rPr>
              <w:t xml:space="preserve"> </w:t>
            </w:r>
          </w:p>
        </w:tc>
      </w:tr>
      <w:tr w:rsidR="001C5D91" w14:paraId="71D5737A" w14:textId="77777777">
        <w:trPr>
          <w:trHeight w:val="498"/>
        </w:trPr>
        <w:tc>
          <w:tcPr>
            <w:tcW w:w="763" w:type="dxa"/>
            <w:vMerge/>
            <w:tcBorders>
              <w:top w:val="nil"/>
            </w:tcBorders>
          </w:tcPr>
          <w:p w14:paraId="19004E63" w14:textId="77777777" w:rsidR="001C5D91" w:rsidRDefault="001C5D91">
            <w:pPr>
              <w:rPr>
                <w:sz w:val="2"/>
                <w:szCs w:val="2"/>
              </w:rPr>
            </w:pPr>
          </w:p>
        </w:tc>
        <w:tc>
          <w:tcPr>
            <w:tcW w:w="3668" w:type="dxa"/>
            <w:gridSpan w:val="2"/>
          </w:tcPr>
          <w:p w14:paraId="3BCBEC41" w14:textId="77777777" w:rsidR="001C5D91" w:rsidRDefault="00726C19">
            <w:pPr>
              <w:pStyle w:val="TableParagraph"/>
              <w:spacing w:before="160"/>
              <w:ind w:left="107"/>
              <w:rPr>
                <w:sz w:val="24"/>
              </w:rPr>
            </w:pPr>
            <w:r>
              <w:rPr>
                <w:sz w:val="24"/>
              </w:rPr>
              <w:t xml:space="preserve">人员伤亡损失 </w:t>
            </w:r>
          </w:p>
        </w:tc>
        <w:tc>
          <w:tcPr>
            <w:tcW w:w="2377" w:type="dxa"/>
          </w:tcPr>
          <w:p w14:paraId="19334D9C" w14:textId="77777777" w:rsidR="001C5D91" w:rsidRDefault="00726C19">
            <w:pPr>
              <w:pStyle w:val="TableParagraph"/>
              <w:spacing w:before="160"/>
              <w:ind w:left="107"/>
              <w:rPr>
                <w:sz w:val="24"/>
              </w:rPr>
            </w:pPr>
            <w:r>
              <w:rPr>
                <w:sz w:val="24"/>
              </w:rPr>
              <w:t xml:space="preserve"> </w:t>
            </w:r>
          </w:p>
        </w:tc>
        <w:tc>
          <w:tcPr>
            <w:tcW w:w="2029" w:type="dxa"/>
          </w:tcPr>
          <w:p w14:paraId="603524E6" w14:textId="77777777" w:rsidR="001C5D91" w:rsidRDefault="00726C19">
            <w:pPr>
              <w:pStyle w:val="TableParagraph"/>
              <w:spacing w:before="160"/>
              <w:ind w:left="107"/>
              <w:rPr>
                <w:sz w:val="24"/>
              </w:rPr>
            </w:pPr>
            <w:r>
              <w:rPr>
                <w:sz w:val="24"/>
              </w:rPr>
              <w:t xml:space="preserve"> </w:t>
            </w:r>
          </w:p>
        </w:tc>
      </w:tr>
      <w:tr w:rsidR="001C5D91" w14:paraId="37B8C254" w14:textId="77777777">
        <w:trPr>
          <w:trHeight w:val="501"/>
        </w:trPr>
        <w:tc>
          <w:tcPr>
            <w:tcW w:w="763" w:type="dxa"/>
            <w:vMerge/>
            <w:tcBorders>
              <w:top w:val="nil"/>
            </w:tcBorders>
          </w:tcPr>
          <w:p w14:paraId="24BC0D0D" w14:textId="77777777" w:rsidR="001C5D91" w:rsidRDefault="001C5D91">
            <w:pPr>
              <w:rPr>
                <w:sz w:val="2"/>
                <w:szCs w:val="2"/>
              </w:rPr>
            </w:pPr>
          </w:p>
        </w:tc>
        <w:tc>
          <w:tcPr>
            <w:tcW w:w="3668" w:type="dxa"/>
            <w:gridSpan w:val="2"/>
          </w:tcPr>
          <w:p w14:paraId="5D4D7DC5" w14:textId="77777777" w:rsidR="001C5D91" w:rsidRDefault="00726C19">
            <w:pPr>
              <w:pStyle w:val="TableParagraph"/>
              <w:spacing w:before="160"/>
              <w:ind w:left="107"/>
              <w:rPr>
                <w:sz w:val="24"/>
              </w:rPr>
            </w:pPr>
            <w:r>
              <w:rPr>
                <w:sz w:val="24"/>
              </w:rPr>
              <w:t xml:space="preserve">居民财产损失 </w:t>
            </w:r>
          </w:p>
        </w:tc>
        <w:tc>
          <w:tcPr>
            <w:tcW w:w="2377" w:type="dxa"/>
          </w:tcPr>
          <w:p w14:paraId="00DEC470" w14:textId="77777777" w:rsidR="001C5D91" w:rsidRDefault="00726C19">
            <w:pPr>
              <w:pStyle w:val="TableParagraph"/>
              <w:spacing w:before="160"/>
              <w:ind w:left="107"/>
              <w:rPr>
                <w:sz w:val="24"/>
              </w:rPr>
            </w:pPr>
            <w:r>
              <w:rPr>
                <w:sz w:val="24"/>
              </w:rPr>
              <w:t xml:space="preserve"> </w:t>
            </w:r>
          </w:p>
        </w:tc>
        <w:tc>
          <w:tcPr>
            <w:tcW w:w="2029" w:type="dxa"/>
          </w:tcPr>
          <w:p w14:paraId="7D22B64E" w14:textId="77777777" w:rsidR="001C5D91" w:rsidRDefault="00726C19">
            <w:pPr>
              <w:pStyle w:val="TableParagraph"/>
              <w:spacing w:before="160"/>
              <w:ind w:left="107"/>
              <w:rPr>
                <w:sz w:val="24"/>
              </w:rPr>
            </w:pPr>
            <w:r>
              <w:rPr>
                <w:sz w:val="24"/>
              </w:rPr>
              <w:t xml:space="preserve"> </w:t>
            </w:r>
          </w:p>
        </w:tc>
      </w:tr>
      <w:tr w:rsidR="001C5D91" w14:paraId="39AF3A23" w14:textId="77777777">
        <w:trPr>
          <w:trHeight w:val="498"/>
        </w:trPr>
        <w:tc>
          <w:tcPr>
            <w:tcW w:w="763" w:type="dxa"/>
            <w:vMerge w:val="restart"/>
          </w:tcPr>
          <w:p w14:paraId="4603D66C" w14:textId="77777777" w:rsidR="001C5D91" w:rsidRDefault="001C5D91">
            <w:pPr>
              <w:pStyle w:val="TableParagraph"/>
              <w:spacing w:before="9"/>
              <w:rPr>
                <w:sz w:val="32"/>
              </w:rPr>
            </w:pPr>
          </w:p>
          <w:p w14:paraId="1C45D922" w14:textId="77777777" w:rsidR="001C5D91" w:rsidRDefault="00726C19">
            <w:pPr>
              <w:pStyle w:val="TableParagraph"/>
              <w:spacing w:line="391" w:lineRule="auto"/>
              <w:ind w:left="107" w:right="122"/>
              <w:rPr>
                <w:sz w:val="24"/>
              </w:rPr>
            </w:pPr>
            <w:r>
              <w:rPr>
                <w:sz w:val="24"/>
              </w:rPr>
              <w:t xml:space="preserve">间接损失 </w:t>
            </w:r>
          </w:p>
        </w:tc>
        <w:tc>
          <w:tcPr>
            <w:tcW w:w="3668" w:type="dxa"/>
            <w:gridSpan w:val="2"/>
          </w:tcPr>
          <w:p w14:paraId="3EA7B668" w14:textId="77777777" w:rsidR="001C5D91" w:rsidRDefault="00726C19">
            <w:pPr>
              <w:pStyle w:val="TableParagraph"/>
              <w:spacing w:before="160"/>
              <w:ind w:left="107"/>
              <w:rPr>
                <w:sz w:val="24"/>
              </w:rPr>
            </w:pPr>
            <w:r>
              <w:rPr>
                <w:sz w:val="24"/>
              </w:rPr>
              <w:t xml:space="preserve">停减产损失 </w:t>
            </w:r>
          </w:p>
        </w:tc>
        <w:tc>
          <w:tcPr>
            <w:tcW w:w="2377" w:type="dxa"/>
          </w:tcPr>
          <w:p w14:paraId="430D9171" w14:textId="77777777" w:rsidR="001C5D91" w:rsidRDefault="00726C19">
            <w:pPr>
              <w:pStyle w:val="TableParagraph"/>
              <w:spacing w:before="160"/>
              <w:ind w:left="107"/>
              <w:rPr>
                <w:sz w:val="24"/>
              </w:rPr>
            </w:pPr>
            <w:r>
              <w:rPr>
                <w:sz w:val="24"/>
              </w:rPr>
              <w:t xml:space="preserve"> </w:t>
            </w:r>
          </w:p>
        </w:tc>
        <w:tc>
          <w:tcPr>
            <w:tcW w:w="2029" w:type="dxa"/>
          </w:tcPr>
          <w:p w14:paraId="7A9177D6" w14:textId="77777777" w:rsidR="001C5D91" w:rsidRDefault="00726C19">
            <w:pPr>
              <w:pStyle w:val="TableParagraph"/>
              <w:spacing w:before="160"/>
              <w:ind w:left="107"/>
              <w:rPr>
                <w:sz w:val="24"/>
              </w:rPr>
            </w:pPr>
            <w:r>
              <w:rPr>
                <w:sz w:val="24"/>
              </w:rPr>
              <w:t xml:space="preserve"> </w:t>
            </w:r>
          </w:p>
        </w:tc>
      </w:tr>
      <w:tr w:rsidR="001C5D91" w14:paraId="43604F87" w14:textId="77777777">
        <w:trPr>
          <w:trHeight w:val="501"/>
        </w:trPr>
        <w:tc>
          <w:tcPr>
            <w:tcW w:w="763" w:type="dxa"/>
            <w:vMerge/>
            <w:tcBorders>
              <w:top w:val="nil"/>
            </w:tcBorders>
          </w:tcPr>
          <w:p w14:paraId="1256320D" w14:textId="77777777" w:rsidR="001C5D91" w:rsidRDefault="001C5D91">
            <w:pPr>
              <w:rPr>
                <w:sz w:val="2"/>
                <w:szCs w:val="2"/>
              </w:rPr>
            </w:pPr>
          </w:p>
        </w:tc>
        <w:tc>
          <w:tcPr>
            <w:tcW w:w="3668" w:type="dxa"/>
            <w:gridSpan w:val="2"/>
          </w:tcPr>
          <w:p w14:paraId="0FCACE54" w14:textId="77777777" w:rsidR="001C5D91" w:rsidRDefault="00726C19">
            <w:pPr>
              <w:pStyle w:val="TableParagraph"/>
              <w:spacing w:before="161"/>
              <w:ind w:left="107"/>
              <w:rPr>
                <w:sz w:val="24"/>
              </w:rPr>
            </w:pPr>
            <w:r>
              <w:rPr>
                <w:sz w:val="24"/>
              </w:rPr>
              <w:t xml:space="preserve">灾后处理费用 </w:t>
            </w:r>
          </w:p>
        </w:tc>
        <w:tc>
          <w:tcPr>
            <w:tcW w:w="2377" w:type="dxa"/>
          </w:tcPr>
          <w:p w14:paraId="725A296E" w14:textId="77777777" w:rsidR="001C5D91" w:rsidRDefault="00726C19">
            <w:pPr>
              <w:pStyle w:val="TableParagraph"/>
              <w:spacing w:before="161"/>
              <w:ind w:left="107"/>
              <w:rPr>
                <w:sz w:val="24"/>
              </w:rPr>
            </w:pPr>
            <w:r>
              <w:rPr>
                <w:sz w:val="24"/>
              </w:rPr>
              <w:t xml:space="preserve"> </w:t>
            </w:r>
          </w:p>
        </w:tc>
        <w:tc>
          <w:tcPr>
            <w:tcW w:w="2029" w:type="dxa"/>
          </w:tcPr>
          <w:p w14:paraId="07F454A7" w14:textId="77777777" w:rsidR="001C5D91" w:rsidRDefault="00726C19">
            <w:pPr>
              <w:pStyle w:val="TableParagraph"/>
              <w:spacing w:before="161"/>
              <w:ind w:left="107"/>
              <w:rPr>
                <w:sz w:val="24"/>
              </w:rPr>
            </w:pPr>
            <w:r>
              <w:rPr>
                <w:sz w:val="24"/>
              </w:rPr>
              <w:t xml:space="preserve"> </w:t>
            </w:r>
          </w:p>
        </w:tc>
      </w:tr>
      <w:tr w:rsidR="001C5D91" w14:paraId="29EB4B8E" w14:textId="77777777">
        <w:trPr>
          <w:trHeight w:val="498"/>
        </w:trPr>
        <w:tc>
          <w:tcPr>
            <w:tcW w:w="763" w:type="dxa"/>
            <w:vMerge/>
            <w:tcBorders>
              <w:top w:val="nil"/>
            </w:tcBorders>
          </w:tcPr>
          <w:p w14:paraId="60D7C51C" w14:textId="77777777" w:rsidR="001C5D91" w:rsidRDefault="001C5D91">
            <w:pPr>
              <w:rPr>
                <w:sz w:val="2"/>
                <w:szCs w:val="2"/>
              </w:rPr>
            </w:pPr>
          </w:p>
        </w:tc>
        <w:tc>
          <w:tcPr>
            <w:tcW w:w="3668" w:type="dxa"/>
            <w:gridSpan w:val="2"/>
          </w:tcPr>
          <w:p w14:paraId="50B19F8F" w14:textId="77777777" w:rsidR="001C5D91" w:rsidRDefault="00726C19">
            <w:pPr>
              <w:pStyle w:val="TableParagraph"/>
              <w:spacing w:before="160"/>
              <w:ind w:left="107"/>
              <w:rPr>
                <w:sz w:val="24"/>
              </w:rPr>
            </w:pPr>
            <w:r>
              <w:rPr>
                <w:sz w:val="24"/>
              </w:rPr>
              <w:t xml:space="preserve">生态环境资源损失 </w:t>
            </w:r>
          </w:p>
        </w:tc>
        <w:tc>
          <w:tcPr>
            <w:tcW w:w="2377" w:type="dxa"/>
          </w:tcPr>
          <w:p w14:paraId="4943095D" w14:textId="77777777" w:rsidR="001C5D91" w:rsidRDefault="00726C19">
            <w:pPr>
              <w:pStyle w:val="TableParagraph"/>
              <w:spacing w:before="160"/>
              <w:ind w:left="107"/>
              <w:rPr>
                <w:sz w:val="24"/>
              </w:rPr>
            </w:pPr>
            <w:r>
              <w:rPr>
                <w:sz w:val="24"/>
              </w:rPr>
              <w:t xml:space="preserve"> </w:t>
            </w:r>
          </w:p>
        </w:tc>
        <w:tc>
          <w:tcPr>
            <w:tcW w:w="2029" w:type="dxa"/>
          </w:tcPr>
          <w:p w14:paraId="2BCB1B83" w14:textId="77777777" w:rsidR="001C5D91" w:rsidRDefault="00726C19">
            <w:pPr>
              <w:pStyle w:val="TableParagraph"/>
              <w:spacing w:before="160"/>
              <w:ind w:left="107"/>
              <w:rPr>
                <w:sz w:val="24"/>
              </w:rPr>
            </w:pPr>
            <w:r>
              <w:rPr>
                <w:sz w:val="24"/>
              </w:rPr>
              <w:t xml:space="preserve"> </w:t>
            </w:r>
          </w:p>
        </w:tc>
      </w:tr>
      <w:tr w:rsidR="001C5D91" w14:paraId="2C0E52CB" w14:textId="77777777">
        <w:trPr>
          <w:trHeight w:val="501"/>
        </w:trPr>
        <w:tc>
          <w:tcPr>
            <w:tcW w:w="4431" w:type="dxa"/>
            <w:gridSpan w:val="3"/>
          </w:tcPr>
          <w:p w14:paraId="42BE4DB1" w14:textId="77777777" w:rsidR="001C5D91" w:rsidRDefault="00726C19">
            <w:pPr>
              <w:pStyle w:val="TableParagraph"/>
              <w:spacing w:before="160"/>
              <w:ind w:left="1774" w:right="1647"/>
              <w:jc w:val="center"/>
              <w:rPr>
                <w:sz w:val="24"/>
              </w:rPr>
            </w:pPr>
            <w:r>
              <w:rPr>
                <w:sz w:val="24"/>
              </w:rPr>
              <w:t xml:space="preserve">损失总计 </w:t>
            </w:r>
          </w:p>
        </w:tc>
        <w:tc>
          <w:tcPr>
            <w:tcW w:w="4406" w:type="dxa"/>
            <w:gridSpan w:val="2"/>
          </w:tcPr>
          <w:p w14:paraId="19B7679B" w14:textId="77777777" w:rsidR="001C5D91" w:rsidRDefault="00726C19">
            <w:pPr>
              <w:pStyle w:val="TableParagraph"/>
              <w:spacing w:before="160"/>
              <w:ind w:left="2122" w:right="1994"/>
              <w:jc w:val="center"/>
              <w:rPr>
                <w:sz w:val="24"/>
              </w:rPr>
            </w:pPr>
            <w:r>
              <w:rPr>
                <w:sz w:val="24"/>
              </w:rPr>
              <w:t xml:space="preserve">元 </w:t>
            </w:r>
          </w:p>
        </w:tc>
      </w:tr>
      <w:tr w:rsidR="001C5D91" w14:paraId="79A3EF4D" w14:textId="77777777">
        <w:trPr>
          <w:trHeight w:val="498"/>
        </w:trPr>
        <w:tc>
          <w:tcPr>
            <w:tcW w:w="4431" w:type="dxa"/>
            <w:gridSpan w:val="3"/>
          </w:tcPr>
          <w:p w14:paraId="3C8AF30A" w14:textId="77777777" w:rsidR="001C5D91" w:rsidRDefault="00726C19">
            <w:pPr>
              <w:pStyle w:val="TableParagraph"/>
              <w:spacing w:before="160"/>
              <w:ind w:left="107"/>
              <w:rPr>
                <w:sz w:val="24"/>
              </w:rPr>
            </w:pPr>
            <w:r>
              <w:rPr>
                <w:sz w:val="24"/>
              </w:rPr>
              <w:t xml:space="preserve">森林火灾受灾率/‰ </w:t>
            </w:r>
          </w:p>
        </w:tc>
        <w:tc>
          <w:tcPr>
            <w:tcW w:w="4406" w:type="dxa"/>
            <w:gridSpan w:val="2"/>
          </w:tcPr>
          <w:p w14:paraId="399A9070" w14:textId="77777777" w:rsidR="001C5D91" w:rsidRDefault="00726C19">
            <w:pPr>
              <w:pStyle w:val="TableParagraph"/>
              <w:spacing w:before="160"/>
              <w:ind w:left="107"/>
              <w:rPr>
                <w:sz w:val="24"/>
              </w:rPr>
            </w:pPr>
            <w:r>
              <w:rPr>
                <w:sz w:val="24"/>
              </w:rPr>
              <w:t xml:space="preserve"> </w:t>
            </w:r>
          </w:p>
        </w:tc>
      </w:tr>
      <w:tr w:rsidR="001C5D91" w14:paraId="7750D763" w14:textId="77777777">
        <w:trPr>
          <w:trHeight w:val="501"/>
        </w:trPr>
        <w:tc>
          <w:tcPr>
            <w:tcW w:w="4431" w:type="dxa"/>
            <w:gridSpan w:val="3"/>
          </w:tcPr>
          <w:p w14:paraId="21205C47" w14:textId="77777777" w:rsidR="001C5D91" w:rsidRDefault="00726C19">
            <w:pPr>
              <w:pStyle w:val="TableParagraph"/>
              <w:spacing w:before="160"/>
              <w:ind w:left="107"/>
              <w:rPr>
                <w:sz w:val="24"/>
              </w:rPr>
            </w:pPr>
            <w:r>
              <w:rPr>
                <w:sz w:val="24"/>
              </w:rPr>
              <w:t xml:space="preserve">森林资源损失率/% </w:t>
            </w:r>
          </w:p>
        </w:tc>
        <w:tc>
          <w:tcPr>
            <w:tcW w:w="4406" w:type="dxa"/>
            <w:gridSpan w:val="2"/>
          </w:tcPr>
          <w:p w14:paraId="7180DAA5" w14:textId="77777777" w:rsidR="001C5D91" w:rsidRDefault="00726C19">
            <w:pPr>
              <w:pStyle w:val="TableParagraph"/>
              <w:spacing w:before="160"/>
              <w:ind w:left="107"/>
              <w:rPr>
                <w:sz w:val="24"/>
              </w:rPr>
            </w:pPr>
            <w:r>
              <w:rPr>
                <w:sz w:val="24"/>
              </w:rPr>
              <w:t xml:space="preserve"> </w:t>
            </w:r>
          </w:p>
        </w:tc>
      </w:tr>
      <w:tr w:rsidR="001C5D91" w14:paraId="0CBAABE3" w14:textId="77777777">
        <w:trPr>
          <w:trHeight w:val="498"/>
        </w:trPr>
        <w:tc>
          <w:tcPr>
            <w:tcW w:w="4431" w:type="dxa"/>
            <w:gridSpan w:val="3"/>
          </w:tcPr>
          <w:p w14:paraId="7363DD15" w14:textId="77777777" w:rsidR="001C5D91" w:rsidRDefault="00726C19">
            <w:pPr>
              <w:pStyle w:val="TableParagraph"/>
              <w:spacing w:before="160"/>
              <w:ind w:left="107"/>
              <w:rPr>
                <w:sz w:val="24"/>
              </w:rPr>
            </w:pPr>
            <w:r>
              <w:rPr>
                <w:sz w:val="24"/>
              </w:rPr>
              <w:t xml:space="preserve">人均损失价值/元/人 </w:t>
            </w:r>
          </w:p>
        </w:tc>
        <w:tc>
          <w:tcPr>
            <w:tcW w:w="4406" w:type="dxa"/>
            <w:gridSpan w:val="2"/>
          </w:tcPr>
          <w:p w14:paraId="59257307" w14:textId="77777777" w:rsidR="001C5D91" w:rsidRDefault="00726C19">
            <w:pPr>
              <w:pStyle w:val="TableParagraph"/>
              <w:spacing w:before="160"/>
              <w:ind w:left="107"/>
              <w:rPr>
                <w:sz w:val="24"/>
              </w:rPr>
            </w:pPr>
            <w:r>
              <w:rPr>
                <w:sz w:val="24"/>
              </w:rPr>
              <w:t xml:space="preserve"> </w:t>
            </w:r>
          </w:p>
        </w:tc>
      </w:tr>
      <w:tr w:rsidR="001C5D91" w14:paraId="2B16EA89" w14:textId="77777777">
        <w:trPr>
          <w:trHeight w:val="501"/>
        </w:trPr>
        <w:tc>
          <w:tcPr>
            <w:tcW w:w="4431" w:type="dxa"/>
            <w:gridSpan w:val="3"/>
          </w:tcPr>
          <w:p w14:paraId="7060DCDB" w14:textId="77777777" w:rsidR="001C5D91" w:rsidRDefault="00726C19">
            <w:pPr>
              <w:pStyle w:val="TableParagraph"/>
              <w:spacing w:before="161"/>
              <w:ind w:left="107"/>
              <w:rPr>
                <w:sz w:val="24"/>
              </w:rPr>
            </w:pPr>
            <w:r>
              <w:rPr>
                <w:sz w:val="24"/>
              </w:rPr>
              <w:t>林地损失平均价值量/元/hm</w:t>
            </w:r>
            <w:r>
              <w:rPr>
                <w:position w:val="12"/>
                <w:sz w:val="12"/>
              </w:rPr>
              <w:t>2</w:t>
            </w:r>
            <w:r>
              <w:rPr>
                <w:sz w:val="24"/>
              </w:rPr>
              <w:t xml:space="preserve"> </w:t>
            </w:r>
          </w:p>
        </w:tc>
        <w:tc>
          <w:tcPr>
            <w:tcW w:w="4406" w:type="dxa"/>
            <w:gridSpan w:val="2"/>
          </w:tcPr>
          <w:p w14:paraId="4F05C301" w14:textId="77777777" w:rsidR="001C5D91" w:rsidRDefault="00726C19">
            <w:pPr>
              <w:pStyle w:val="TableParagraph"/>
              <w:spacing w:before="161"/>
              <w:ind w:left="107"/>
              <w:rPr>
                <w:sz w:val="24"/>
              </w:rPr>
            </w:pPr>
            <w:r>
              <w:rPr>
                <w:sz w:val="24"/>
              </w:rPr>
              <w:t xml:space="preserve"> </w:t>
            </w:r>
          </w:p>
        </w:tc>
      </w:tr>
      <w:tr w:rsidR="001C5D91" w14:paraId="2884E3EE" w14:textId="77777777">
        <w:trPr>
          <w:trHeight w:val="498"/>
        </w:trPr>
        <w:tc>
          <w:tcPr>
            <w:tcW w:w="4431" w:type="dxa"/>
            <w:gridSpan w:val="3"/>
          </w:tcPr>
          <w:p w14:paraId="29305633" w14:textId="77777777" w:rsidR="001C5D91" w:rsidRDefault="00726C19">
            <w:pPr>
              <w:pStyle w:val="TableParagraph"/>
              <w:spacing w:before="160"/>
              <w:ind w:left="107"/>
              <w:rPr>
                <w:sz w:val="24"/>
              </w:rPr>
            </w:pPr>
            <w:r>
              <w:rPr>
                <w:sz w:val="24"/>
              </w:rPr>
              <w:t>火灾发生率/次/10 万hm</w:t>
            </w:r>
            <w:r>
              <w:rPr>
                <w:position w:val="12"/>
                <w:sz w:val="12"/>
              </w:rPr>
              <w:t>2</w:t>
            </w:r>
            <w:r>
              <w:rPr>
                <w:sz w:val="24"/>
              </w:rPr>
              <w:t xml:space="preserve"> </w:t>
            </w:r>
          </w:p>
        </w:tc>
        <w:tc>
          <w:tcPr>
            <w:tcW w:w="4406" w:type="dxa"/>
            <w:gridSpan w:val="2"/>
          </w:tcPr>
          <w:p w14:paraId="3E67A07E" w14:textId="77777777" w:rsidR="001C5D91" w:rsidRDefault="00726C19">
            <w:pPr>
              <w:pStyle w:val="TableParagraph"/>
              <w:spacing w:before="160"/>
              <w:ind w:left="107"/>
              <w:rPr>
                <w:sz w:val="24"/>
              </w:rPr>
            </w:pPr>
            <w:r>
              <w:rPr>
                <w:sz w:val="24"/>
              </w:rPr>
              <w:t xml:space="preserve"> </w:t>
            </w:r>
          </w:p>
        </w:tc>
      </w:tr>
      <w:tr w:rsidR="001C5D91" w14:paraId="38D5F42D" w14:textId="77777777">
        <w:trPr>
          <w:trHeight w:val="501"/>
        </w:trPr>
        <w:tc>
          <w:tcPr>
            <w:tcW w:w="4431" w:type="dxa"/>
            <w:gridSpan w:val="3"/>
          </w:tcPr>
          <w:p w14:paraId="0D28F95B" w14:textId="77777777" w:rsidR="001C5D91" w:rsidRDefault="00726C19">
            <w:pPr>
              <w:pStyle w:val="TableParagraph"/>
              <w:spacing w:before="160"/>
              <w:ind w:left="107"/>
              <w:rPr>
                <w:sz w:val="24"/>
              </w:rPr>
            </w:pPr>
            <w:r>
              <w:rPr>
                <w:sz w:val="24"/>
              </w:rPr>
              <w:t xml:space="preserve">扑火成效比% </w:t>
            </w:r>
          </w:p>
        </w:tc>
        <w:tc>
          <w:tcPr>
            <w:tcW w:w="4406" w:type="dxa"/>
            <w:gridSpan w:val="2"/>
          </w:tcPr>
          <w:p w14:paraId="77F2CE01" w14:textId="77777777" w:rsidR="001C5D91" w:rsidRDefault="00726C19">
            <w:pPr>
              <w:pStyle w:val="TableParagraph"/>
              <w:spacing w:before="160"/>
              <w:ind w:left="107"/>
              <w:rPr>
                <w:sz w:val="24"/>
              </w:rPr>
            </w:pPr>
            <w:r>
              <w:rPr>
                <w:sz w:val="24"/>
              </w:rPr>
              <w:t xml:space="preserve"> </w:t>
            </w:r>
          </w:p>
        </w:tc>
      </w:tr>
    </w:tbl>
    <w:p w14:paraId="030526E9" w14:textId="77777777" w:rsidR="001C5D91" w:rsidRDefault="001C5D91">
      <w:pPr>
        <w:rPr>
          <w:sz w:val="24"/>
        </w:rPr>
        <w:sectPr w:rsidR="001C5D91">
          <w:pgSz w:w="11910" w:h="16850"/>
          <w:pgMar w:top="1600" w:right="1360" w:bottom="1440" w:left="1140" w:header="0" w:footer="1179" w:gutter="0"/>
          <w:cols w:space="720"/>
        </w:sectPr>
      </w:pPr>
    </w:p>
    <w:p w14:paraId="77B273D6" w14:textId="77777777" w:rsidR="001C5D91" w:rsidRDefault="00726C19">
      <w:pPr>
        <w:spacing w:before="60"/>
        <w:ind w:left="862" w:right="591"/>
        <w:jc w:val="center"/>
        <w:rPr>
          <w:b/>
          <w:sz w:val="30"/>
        </w:rPr>
      </w:pPr>
      <w:bookmarkStart w:id="101" w:name="_bookmark101"/>
      <w:bookmarkEnd w:id="101"/>
      <w:r>
        <w:rPr>
          <w:b/>
          <w:sz w:val="30"/>
        </w:rPr>
        <w:t>国务院办公厅关于进一步加强森林防火工作的通知</w:t>
      </w:r>
      <w:r>
        <w:rPr>
          <w:b/>
          <w:w w:val="99"/>
          <w:sz w:val="30"/>
        </w:rPr>
        <w:t xml:space="preserve"> </w:t>
      </w:r>
    </w:p>
    <w:p w14:paraId="1412C59E" w14:textId="77777777" w:rsidR="001C5D91" w:rsidRDefault="00726C19">
      <w:pPr>
        <w:pStyle w:val="a3"/>
        <w:spacing w:before="205"/>
        <w:ind w:left="859"/>
      </w:pPr>
      <w:r>
        <w:t xml:space="preserve">各省、自治区、直辖市人民政府，国务院各部委、各直属机构： </w:t>
      </w:r>
    </w:p>
    <w:p w14:paraId="2F3405F5" w14:textId="77777777" w:rsidR="001C5D91" w:rsidRDefault="001C5D91">
      <w:pPr>
        <w:pStyle w:val="a3"/>
        <w:spacing w:before="2"/>
        <w:ind w:left="0"/>
        <w:rPr>
          <w:sz w:val="18"/>
        </w:rPr>
      </w:pPr>
    </w:p>
    <w:p w14:paraId="79D54D62" w14:textId="77777777" w:rsidR="001C5D91" w:rsidRDefault="00726C19">
      <w:pPr>
        <w:pStyle w:val="a3"/>
        <w:spacing w:line="446" w:lineRule="auto"/>
        <w:ind w:right="347" w:firstLine="420"/>
      </w:pPr>
      <w:r>
        <w:rPr>
          <w:spacing w:val="-3"/>
        </w:rPr>
        <w:t>为进一步贯彻落实《中共中央国务院关于加快林业发展的决定》精神，以科学的发展观指导森林防火工作，全面提高森林火灾的综合防控能力，经国务院同意，现就有关问题通知如 下：</w:t>
      </w:r>
      <w:r>
        <w:t xml:space="preserve"> </w:t>
      </w:r>
    </w:p>
    <w:p w14:paraId="0706B073" w14:textId="77777777" w:rsidR="001C5D91" w:rsidRDefault="00726C19">
      <w:pPr>
        <w:pStyle w:val="a3"/>
        <w:spacing w:line="268" w:lineRule="exact"/>
        <w:ind w:left="859"/>
      </w:pPr>
      <w:r>
        <w:t xml:space="preserve">一、充分认识新形势下做好森林防火工作的重要性和紧迫性 </w:t>
      </w:r>
    </w:p>
    <w:p w14:paraId="26ABEB65" w14:textId="77777777" w:rsidR="001C5D91" w:rsidRDefault="001C5D91">
      <w:pPr>
        <w:pStyle w:val="a3"/>
        <w:ind w:left="0"/>
        <w:rPr>
          <w:sz w:val="18"/>
        </w:rPr>
      </w:pPr>
    </w:p>
    <w:p w14:paraId="2C723D56" w14:textId="77777777" w:rsidR="001C5D91" w:rsidRDefault="00726C19">
      <w:pPr>
        <w:pStyle w:val="a3"/>
        <w:spacing w:line="446" w:lineRule="auto"/>
        <w:ind w:right="347" w:firstLine="420"/>
      </w:pPr>
      <w:r>
        <w:rPr>
          <w:spacing w:val="-3"/>
        </w:rPr>
        <w:t>森林火灾是一种突发性强、破坏性大、处置救助较为困难的自然灾害。目前，由于受到全球气候异常的影响，我国许多地区高温、干旱、大风和极端低温冻害天气增多，致使火险等级</w:t>
      </w:r>
      <w:r>
        <w:rPr>
          <w:spacing w:val="-7"/>
        </w:rPr>
        <w:t xml:space="preserve">持续居高不下，特别是 </w:t>
      </w:r>
      <w:r>
        <w:t>2003</w:t>
      </w:r>
      <w:r>
        <w:rPr>
          <w:spacing w:val="-8"/>
        </w:rPr>
        <w:t xml:space="preserve"> 年夏季以来，我国南方地区发生了四季连旱，北方地区暖冬特点</w:t>
      </w:r>
      <w:r>
        <w:rPr>
          <w:spacing w:val="-5"/>
        </w:rPr>
        <w:t>十分明显，森林防火形势非常严峻。森林防火事关森林资源和生态安全，事关人民群众生命财</w:t>
      </w:r>
      <w:r>
        <w:rPr>
          <w:spacing w:val="-4"/>
        </w:rPr>
        <w:t>产安全，事关改革发展稳定大局。地方各级人民政府和有关部门必须以对党和人民高度负责的</w:t>
      </w:r>
      <w:r>
        <w:rPr>
          <w:spacing w:val="-3"/>
        </w:rPr>
        <w:t>态度，增强森林防火的紧迫感和责任感，把做好森林防火工作作为践行“三个代表”重要思想和“立党为公、执政为民”的一项重要内容，摆上议事日程，以求真务实的精神切实抓好，为加强生态建设和全面建设小康社会提供有力保障。</w:t>
      </w:r>
      <w:r>
        <w:t xml:space="preserve"> </w:t>
      </w:r>
    </w:p>
    <w:p w14:paraId="35A7D633" w14:textId="77777777" w:rsidR="001C5D91" w:rsidRDefault="00726C19">
      <w:pPr>
        <w:pStyle w:val="a3"/>
        <w:spacing w:line="267" w:lineRule="exact"/>
        <w:ind w:left="859"/>
      </w:pPr>
      <w:r>
        <w:t xml:space="preserve">二、健全组织体系，进一步提高森林防火工作的管理水平 </w:t>
      </w:r>
    </w:p>
    <w:p w14:paraId="02D120B9" w14:textId="77777777" w:rsidR="001C5D91" w:rsidRDefault="001C5D91">
      <w:pPr>
        <w:pStyle w:val="a3"/>
        <w:spacing w:before="12"/>
        <w:ind w:left="0"/>
        <w:rPr>
          <w:sz w:val="17"/>
        </w:rPr>
      </w:pPr>
    </w:p>
    <w:p w14:paraId="2BE1038B" w14:textId="77777777" w:rsidR="001C5D91" w:rsidRDefault="00726C19">
      <w:pPr>
        <w:pStyle w:val="a3"/>
        <w:spacing w:line="446" w:lineRule="auto"/>
        <w:ind w:right="347" w:firstLine="420"/>
      </w:pPr>
      <w:r>
        <w:rPr>
          <w:spacing w:val="-3"/>
        </w:rPr>
        <w:t>森林防火工作涉及面广，火源管理涉及林区社会的各个方面。形成健全稳定、高效精干、信息畅通、反应快捷、保障有力的组织指挥体系，对强化森林火灾预防和扑救的指导和协调至</w:t>
      </w:r>
      <w:r>
        <w:rPr>
          <w:spacing w:val="-5"/>
        </w:rPr>
        <w:t xml:space="preserve">关重要。依据《森林防火条例》的规定和《国务院关于印发中国 </w:t>
      </w:r>
      <w:r>
        <w:t>21</w:t>
      </w:r>
      <w:r>
        <w:rPr>
          <w:spacing w:val="-8"/>
        </w:rPr>
        <w:t xml:space="preserve"> 世纪初可持续发展行动纲</w:t>
      </w:r>
      <w:r>
        <w:rPr>
          <w:spacing w:val="-5"/>
        </w:rPr>
        <w:t>要的通知》的要求，县级以上地方各级人民政府要建立健全森林防火指挥部和负责日常工作的</w:t>
      </w:r>
      <w:r>
        <w:rPr>
          <w:spacing w:val="-4"/>
        </w:rPr>
        <w:t>森林防火办公室，核定编制，配备专职干部，形成自上而下的森林防火组织指挥体系。各省、</w:t>
      </w:r>
      <w:r>
        <w:rPr>
          <w:spacing w:val="-3"/>
        </w:rPr>
        <w:t>自治区、直辖市及有重点林区的地（</w:t>
      </w:r>
      <w:r>
        <w:rPr>
          <w:spacing w:val="-2"/>
        </w:rPr>
        <w:t>市、州</w:t>
      </w:r>
      <w:r>
        <w:rPr>
          <w:spacing w:val="-3"/>
        </w:rPr>
        <w:t xml:space="preserve">）要加强森林防火指挥中心和预警监测信息中心的正规化建设，完善功能，有关部门要给予大力支持。 </w:t>
      </w:r>
    </w:p>
    <w:p w14:paraId="7251B706" w14:textId="77777777" w:rsidR="001C5D91" w:rsidRDefault="00726C19">
      <w:pPr>
        <w:pStyle w:val="a3"/>
        <w:spacing w:line="446" w:lineRule="auto"/>
        <w:ind w:right="347" w:firstLine="420"/>
      </w:pPr>
      <w:r>
        <w:rPr>
          <w:spacing w:val="-3"/>
        </w:rPr>
        <w:t>要加强培训、健全制度和运用科技手段，全面提高森林防火工作的整体水平。建立森林防火分级培训制度，国家负责对省、地两级分管领导的防火指挥和业务知识培训，各省、自治 区、直辖市要抓好县</w:t>
      </w:r>
      <w:r>
        <w:t>（</w:t>
      </w:r>
      <w:r>
        <w:rPr>
          <w:spacing w:val="-3"/>
        </w:rPr>
        <w:t>市</w:t>
      </w:r>
      <w:r>
        <w:t>）</w:t>
      </w:r>
      <w:r>
        <w:rPr>
          <w:spacing w:val="-3"/>
        </w:rPr>
        <w:t>和基层森林防火管理人员的业务培训。分管县（</w:t>
      </w:r>
      <w:r>
        <w:t>市）</w:t>
      </w:r>
      <w:r>
        <w:rPr>
          <w:spacing w:val="-3"/>
        </w:rPr>
        <w:t>长、乡</w:t>
      </w:r>
      <w:r>
        <w:t>（</w:t>
      </w:r>
      <w:r>
        <w:rPr>
          <w:spacing w:val="-3"/>
        </w:rPr>
        <w:t>镇</w:t>
      </w:r>
      <w:r>
        <w:t xml:space="preserve">） </w:t>
      </w:r>
      <w:r>
        <w:rPr>
          <w:spacing w:val="-3"/>
        </w:rPr>
        <w:t>长、村委会主任和林业局长、林业站长必须接受森林防火业务知识培训，熟练掌握科学指挥和安全避险等知识。要建立健全并严格执行领导包片责任制、火源管理、防扑火预案、扑火前线</w:t>
      </w:r>
    </w:p>
    <w:p w14:paraId="43E7559E" w14:textId="77777777" w:rsidR="001C5D91" w:rsidRDefault="001C5D91">
      <w:pPr>
        <w:spacing w:line="446" w:lineRule="auto"/>
        <w:sectPr w:rsidR="001C5D91">
          <w:pgSz w:w="11910" w:h="16850"/>
          <w:pgMar w:top="1600" w:right="1360" w:bottom="1440" w:left="1140" w:header="0" w:footer="1179" w:gutter="0"/>
          <w:cols w:space="720"/>
        </w:sectPr>
      </w:pPr>
    </w:p>
    <w:p w14:paraId="1CCC72BB" w14:textId="77777777" w:rsidR="001C5D91" w:rsidRDefault="00726C19">
      <w:pPr>
        <w:pStyle w:val="a3"/>
        <w:spacing w:before="150" w:line="446" w:lineRule="auto"/>
        <w:ind w:right="347"/>
      </w:pPr>
      <w:r>
        <w:rPr>
          <w:spacing w:val="-3"/>
        </w:rPr>
        <w:t>指挥工作规范、专职指挥员培训任职考核、森林火灾报告等制度，促进管理工作的制度化和规范化。要加强森林防火科研机构、基地和队伍建设，推进森林防火基础科学和应用技术的研究与开发，推广运用计算机网络、</w:t>
      </w:r>
      <w:r>
        <w:t>3Ｓ（</w:t>
      </w:r>
      <w:r>
        <w:rPr>
          <w:spacing w:val="-3"/>
        </w:rPr>
        <w:t>遥感、地理信息、全球卫星定位）等高新技术，提高森林防火科技水平。</w:t>
      </w:r>
      <w:r>
        <w:t xml:space="preserve"> </w:t>
      </w:r>
    </w:p>
    <w:p w14:paraId="6A5A2BB9" w14:textId="77777777" w:rsidR="001C5D91" w:rsidRDefault="00726C19">
      <w:pPr>
        <w:pStyle w:val="a3"/>
        <w:spacing w:line="266" w:lineRule="exact"/>
        <w:ind w:left="859"/>
      </w:pPr>
      <w:r>
        <w:t xml:space="preserve">三、加强森林消防专业队伍建设，全面提高森林火灾扑救能力 </w:t>
      </w:r>
    </w:p>
    <w:p w14:paraId="204C5677" w14:textId="77777777" w:rsidR="001C5D91" w:rsidRDefault="001C5D91">
      <w:pPr>
        <w:pStyle w:val="a3"/>
        <w:spacing w:before="2"/>
        <w:ind w:left="0"/>
        <w:rPr>
          <w:sz w:val="18"/>
        </w:rPr>
      </w:pPr>
    </w:p>
    <w:p w14:paraId="2B9DC92E" w14:textId="77777777" w:rsidR="001C5D91" w:rsidRDefault="00726C19">
      <w:pPr>
        <w:pStyle w:val="a3"/>
        <w:spacing w:line="446" w:lineRule="auto"/>
        <w:ind w:right="346" w:firstLine="420"/>
      </w:pPr>
      <w:r>
        <w:rPr>
          <w:spacing w:val="-3"/>
        </w:rPr>
        <w:t>处置森林火灾具有高度危险性和时效性，扑救工作必须树立“以人为本，科学扑救”的思想，坚持“专群结合，以专为主”的原则，森林火灾的扑救任务主要由专业森林消防队伍承 担。地方各级人民政府要高度重视森林消防队伍建设，切实做到规范管理，强化训练。森林消防主管部门要加强与林区公安消防部门的联系，建立信息反馈和灭火救援联动机制。武警森林部队要按照规模适当、科学组编、布局合理的原则，加快部队正规化、现代化建设步伐，加强防扑火技能培训和实战演练，全面提高部队的战斗力。要根据扑火工作实际需要，加大资金投入力度，积极拓展航空森林消防业务，增加消防飞机数量，充分发挥航空森林消防在偏远林区巡护、快速运送扑火人员和物资、空中直接灭火等方面的优势，满足重点地区防扑火工作需 要。</w:t>
      </w:r>
      <w:r>
        <w:t xml:space="preserve"> </w:t>
      </w:r>
    </w:p>
    <w:p w14:paraId="5F3BBB28" w14:textId="77777777" w:rsidR="001C5D91" w:rsidRDefault="00726C19">
      <w:pPr>
        <w:pStyle w:val="a3"/>
        <w:spacing w:line="266" w:lineRule="exact"/>
        <w:ind w:left="859"/>
      </w:pPr>
      <w:r>
        <w:t xml:space="preserve">四、统筹兼顾，扎实做好草原防火工作 </w:t>
      </w:r>
    </w:p>
    <w:p w14:paraId="1187D862" w14:textId="77777777" w:rsidR="001C5D91" w:rsidRDefault="001C5D91">
      <w:pPr>
        <w:pStyle w:val="a3"/>
        <w:spacing w:before="12"/>
        <w:ind w:left="0"/>
        <w:rPr>
          <w:sz w:val="17"/>
        </w:rPr>
      </w:pPr>
    </w:p>
    <w:p w14:paraId="2384DBD4" w14:textId="77777777" w:rsidR="001C5D91" w:rsidRDefault="00726C19">
      <w:pPr>
        <w:pStyle w:val="a3"/>
        <w:spacing w:line="446" w:lineRule="auto"/>
        <w:ind w:right="346" w:firstLine="420"/>
        <w:jc w:val="both"/>
      </w:pPr>
      <w:r>
        <w:t xml:space="preserve">我国草原面积辽阔，草原在地理位置上多与林区相连，草原一旦起火，极易烧入林区，对森林构成严重威胁。因此，森林和草原防火要统一部署，统筹兼顾，紧密配合，共同防范。地方各级人民政府和草原防火主管部门要严格按照《草原法》、《草原防火条例》的规定，扎扎实实做好草原防火的各项工作。一要健全草原防火机构，加强草原防火队伍建设，层层落实草原防火工作责任制；二要加强草原火情监测预报，严格草原防火值班和火情报告制度，确保火情信息畅通；三要制定并完善草原防火预案，提高对草原火灾的快速反应能力，努力实现草原火灾的“打早、打小、打了”；四要加强草原防火宣传，提高草原地区干部群众的防火意识和自觉性，真正做到草原防火的群防群控；五要加大投入力度，加强草原防火物资储备库、防火隔离带和防火站等基础设施建设，切实提高防火扑火能力。 </w:t>
      </w:r>
    </w:p>
    <w:p w14:paraId="3AF21EA5" w14:textId="77777777" w:rsidR="001C5D91" w:rsidRDefault="00726C19">
      <w:pPr>
        <w:pStyle w:val="a3"/>
        <w:spacing w:line="266" w:lineRule="exact"/>
        <w:ind w:left="859"/>
      </w:pPr>
      <w:r>
        <w:t xml:space="preserve">五、加大资金投入和政策扶持，加快森林防火基础设施建设 </w:t>
      </w:r>
    </w:p>
    <w:p w14:paraId="758E767B" w14:textId="77777777" w:rsidR="001C5D91" w:rsidRDefault="001C5D91">
      <w:pPr>
        <w:pStyle w:val="a3"/>
        <w:ind w:left="0"/>
        <w:rPr>
          <w:sz w:val="18"/>
        </w:rPr>
      </w:pPr>
    </w:p>
    <w:p w14:paraId="75644504" w14:textId="77777777" w:rsidR="001C5D91" w:rsidRDefault="00726C19">
      <w:pPr>
        <w:pStyle w:val="a3"/>
        <w:spacing w:line="446" w:lineRule="auto"/>
        <w:ind w:right="347" w:firstLine="420"/>
      </w:pPr>
      <w:r>
        <w:t>加大资金投入，强化基础设施建设，是新形势下进一步加强森林防火工作的物质保障。要积极建立稳定的森林防火投入机制，将森林防火基础设施建设纳入当地国民经济和社会发展规</w:t>
      </w:r>
    </w:p>
    <w:p w14:paraId="22B89FDE" w14:textId="77777777" w:rsidR="001C5D91" w:rsidRDefault="001C5D91">
      <w:pPr>
        <w:spacing w:line="446" w:lineRule="auto"/>
        <w:sectPr w:rsidR="001C5D91">
          <w:pgSz w:w="11910" w:h="16850"/>
          <w:pgMar w:top="1600" w:right="1360" w:bottom="1440" w:left="1140" w:header="0" w:footer="1179" w:gutter="0"/>
          <w:cols w:space="720"/>
        </w:sectPr>
      </w:pPr>
    </w:p>
    <w:p w14:paraId="1FD9D367" w14:textId="77777777" w:rsidR="001C5D91" w:rsidRDefault="00726C19">
      <w:pPr>
        <w:pStyle w:val="a3"/>
        <w:spacing w:before="150" w:line="446" w:lineRule="auto"/>
        <w:ind w:right="347"/>
        <w:jc w:val="both"/>
      </w:pPr>
      <w:r>
        <w:t xml:space="preserve">划，将森林火灾的预防和扑救经费作为公共财政支出纳入同级财政预算，支持对重点火险区的综合治理。要继续加大森林防火预测预警、交通通信、林火阻隔、扑救指挥等系统和森林消防专业队伍及装备的建设。要加强森林防火资金的使用管理、审计监督和项目建设的跟踪检查， 保证国家和地方各级投入的森林防火资金足额到位，充分发挥效益。 </w:t>
      </w:r>
    </w:p>
    <w:p w14:paraId="028FE266" w14:textId="77777777" w:rsidR="001C5D91" w:rsidRDefault="00726C19">
      <w:pPr>
        <w:pStyle w:val="a3"/>
        <w:spacing w:line="446" w:lineRule="auto"/>
        <w:ind w:right="347" w:firstLine="420"/>
        <w:jc w:val="both"/>
      </w:pPr>
      <w:r>
        <w:t xml:space="preserve">各地要结合实际，积极探索和建立森林防火多层次、多渠道、多主体的社会化投入机制。按照森林防火费用由政府投入为主、受益者合理承担的原则，探索森林火灾有偿防控和救助模式；凡新造林地，要按标准配套建设生物防火林带。在林区建设的各类工程、设施，必须开设防火隔离带或营造生物防火林带、设置森林防火宣传标识等配套森林防火基础设施。做到防火设施与工程建设同步规划、同步设计、同步施工、同步验收。 </w:t>
      </w:r>
    </w:p>
    <w:p w14:paraId="64ED1D92" w14:textId="77777777" w:rsidR="001C5D91" w:rsidRDefault="00726C19">
      <w:pPr>
        <w:pStyle w:val="a3"/>
        <w:spacing w:line="446" w:lineRule="auto"/>
        <w:ind w:right="347" w:firstLine="420"/>
        <w:jc w:val="both"/>
      </w:pPr>
      <w:r>
        <w:t xml:space="preserve">各地区、各部门要落实并完善森林防火的政策，对执行预防和扑救森林火灾任务的各种森林消防车辆，免征车辆购置税、养路费和车辆通行费，对森林防火专用电台免收无线电通讯频率占用费。同时，要做好森林火险监测预警和发布，加大森林防火的宣传教育力度，做好森林消防飞机的调用和飞行保障，保证森林火灾预防和扑救的需要。各级气象部门要积极配合林业部门开展森林火险气象等级监测和预报工作，适时组织人工增雨灭火。 </w:t>
      </w:r>
    </w:p>
    <w:p w14:paraId="779464EC" w14:textId="77777777" w:rsidR="001C5D91" w:rsidRDefault="00726C19">
      <w:pPr>
        <w:pStyle w:val="a3"/>
        <w:spacing w:line="268" w:lineRule="exact"/>
        <w:ind w:left="859"/>
      </w:pPr>
      <w:r>
        <w:t xml:space="preserve">六、强化监督管理，积极推进依法防火 </w:t>
      </w:r>
    </w:p>
    <w:p w14:paraId="12F09E62" w14:textId="77777777" w:rsidR="001C5D91" w:rsidRDefault="001C5D91">
      <w:pPr>
        <w:pStyle w:val="a3"/>
        <w:spacing w:before="9"/>
        <w:ind w:left="0"/>
        <w:rPr>
          <w:sz w:val="17"/>
        </w:rPr>
      </w:pPr>
    </w:p>
    <w:p w14:paraId="33F8D7C4" w14:textId="77777777" w:rsidR="001C5D91" w:rsidRDefault="00726C19">
      <w:pPr>
        <w:pStyle w:val="a3"/>
        <w:spacing w:line="446" w:lineRule="auto"/>
        <w:ind w:right="347" w:firstLine="420"/>
        <w:jc w:val="both"/>
      </w:pPr>
      <w:r>
        <w:t xml:space="preserve">强化执法和监督，是做好森林防火工作的重要保障。各级森林防火主管部门要认真履行森林消防监督和管理职能，严格执行火源管理等火灾预防制度，加大对火灾案件的查处力度，做到有法必依，执法必严，违法必究。要结合“四五”普法规划，广泛深入地宣传普及防火法律法规，提高全民的森林防火法制意识，使群众真正知法、懂法、守法。 </w:t>
      </w:r>
    </w:p>
    <w:p w14:paraId="6C7A3C96" w14:textId="77777777" w:rsidR="001C5D91" w:rsidRDefault="00726C19">
      <w:pPr>
        <w:pStyle w:val="a3"/>
        <w:spacing w:line="446" w:lineRule="auto"/>
        <w:ind w:right="347" w:firstLine="420"/>
      </w:pPr>
      <w:r>
        <w:rPr>
          <w:spacing w:val="-3"/>
        </w:rPr>
        <w:t>在防火期内，有林的地方政府要把森林防火工作作为头等大事来抓，主要领导要亲自抓、负总责，分管领导要坐镇指挥。依照《森林防火条例》，严格执行野外火源管理规定，地方政府要适时发布禁火令，重点林区遇五级风以上高火险天气，一律停止野外生产、生活用火。对</w:t>
      </w:r>
      <w:r>
        <w:rPr>
          <w:spacing w:val="-4"/>
        </w:rPr>
        <w:t xml:space="preserve">高火险时段和火灾多发区域，要加大巡查密度，及时妥善处置火情。各级防火办要实行 </w:t>
      </w:r>
      <w:r>
        <w:t>24</w:t>
      </w:r>
      <w:r>
        <w:rPr>
          <w:spacing w:val="-23"/>
        </w:rPr>
        <w:t xml:space="preserve"> 小</w:t>
      </w:r>
      <w:r>
        <w:rPr>
          <w:spacing w:val="-8"/>
        </w:rPr>
        <w:t>时值班，领导亲自带班，确保信息畅通。</w:t>
      </w:r>
      <w:r>
        <w:t xml:space="preserve"> </w:t>
      </w:r>
    </w:p>
    <w:p w14:paraId="28734426" w14:textId="77777777" w:rsidR="001C5D91" w:rsidRDefault="00726C19">
      <w:pPr>
        <w:pStyle w:val="a3"/>
        <w:spacing w:line="268" w:lineRule="exact"/>
        <w:ind w:left="859"/>
      </w:pPr>
      <w:r>
        <w:t xml:space="preserve">七、完善森林防火行政领导负责制，建立森林防火工作新机制 </w:t>
      </w:r>
    </w:p>
    <w:p w14:paraId="690A30CE" w14:textId="77777777" w:rsidR="001C5D91" w:rsidRDefault="001C5D91">
      <w:pPr>
        <w:pStyle w:val="a3"/>
        <w:spacing w:before="10"/>
        <w:ind w:left="0"/>
        <w:rPr>
          <w:sz w:val="17"/>
        </w:rPr>
      </w:pPr>
    </w:p>
    <w:p w14:paraId="46FF4838" w14:textId="77777777" w:rsidR="001C5D91" w:rsidRDefault="00726C19">
      <w:pPr>
        <w:pStyle w:val="a3"/>
        <w:spacing w:line="446" w:lineRule="auto"/>
        <w:ind w:right="347" w:firstLine="420"/>
      </w:pPr>
      <w:r>
        <w:t>地方各级人民政府要对本地区森林防火工作全面负责，政府主要负责同志为第一责任人， 分管负责同志为主要责任人。森林防火行政领导负责制的具体要求：一是乡（镇）级以上各级</w:t>
      </w:r>
    </w:p>
    <w:p w14:paraId="4A827013" w14:textId="77777777" w:rsidR="001C5D91" w:rsidRDefault="001C5D91">
      <w:pPr>
        <w:spacing w:line="446" w:lineRule="auto"/>
        <w:sectPr w:rsidR="001C5D91">
          <w:pgSz w:w="11910" w:h="16850"/>
          <w:pgMar w:top="1600" w:right="1360" w:bottom="1440" w:left="1140" w:header="0" w:footer="1179" w:gutter="0"/>
          <w:cols w:space="720"/>
        </w:sectPr>
      </w:pPr>
    </w:p>
    <w:p w14:paraId="091259AE" w14:textId="77777777" w:rsidR="001C5D91" w:rsidRDefault="00726C19">
      <w:pPr>
        <w:pStyle w:val="a3"/>
        <w:spacing w:before="150" w:line="446" w:lineRule="auto"/>
        <w:ind w:right="347"/>
        <w:jc w:val="both"/>
      </w:pPr>
      <w:r>
        <w:t xml:space="preserve">森林防火指挥部及其办事机构健全稳定，高效精干；二是森林防火指挥部要明确其成员的森林防火责任区，签订防火责任状，加强对火灾预防工作的领导，并经常深入责任区督促检查，帮助解决实际问题；三是森林防火基础设施建设纳入同级地方国民经济和社会发展规划，纳入当地林业和生态建设发展总体规划；四是森林火灾预防和扑救经费纳入地方财政预算；五是一旦发生森林火灾，有关领导及时深入现场组织指挥扑救。 </w:t>
      </w:r>
    </w:p>
    <w:p w14:paraId="20071459" w14:textId="77777777" w:rsidR="001C5D91" w:rsidRDefault="00726C19">
      <w:pPr>
        <w:pStyle w:val="a3"/>
        <w:spacing w:line="446" w:lineRule="auto"/>
        <w:ind w:right="347" w:firstLine="420"/>
        <w:jc w:val="both"/>
      </w:pPr>
      <w:r>
        <w:t xml:space="preserve">各有关部门要密切配合，通力合作，认真履行职责，共同搞好森林防火工作。各级林业部门要把森林防火作为林业工作的重中之重，摆在突出位置抓紧抓好。发展改革、财政部门要做好森林火灾预防和扑救的经费保障工作。公安部门要加强林区城镇消防工作，实行家火山火一起防。其他相关部门都要在各自职责范围内开展工作。林区驻军、预备役部队、武警部队和广大公安干警要积极参加森林火灾预防和扑救工作。要强化宣传教育，广泛发动群众，使“护林防火、人人有责”成为人们的自觉行动，真正建立起“群众广泛参与、社会积极支持、部门齐抓共管、政府全面负责”的森林防火工作机制。严禁组织并严密防止中小学生及未成年人参加森林灭火。 </w:t>
      </w:r>
    </w:p>
    <w:p w14:paraId="4AA44D48" w14:textId="77777777" w:rsidR="001C5D91" w:rsidRDefault="00726C19">
      <w:pPr>
        <w:pStyle w:val="a3"/>
        <w:spacing w:line="446" w:lineRule="auto"/>
        <w:ind w:right="347" w:firstLine="420"/>
      </w:pPr>
      <w:r>
        <w:rPr>
          <w:spacing w:val="-3"/>
        </w:rPr>
        <w:t>要加强监督检查，并将责任制落实情况作为干部政绩考核、选拔任用和奖惩的重要依据。要尽快制定和完善森林防火工作指标考核体系和奖惩办法，对领导得力、预防突出、措施落 实、扑救及时、成效显著的单位和个人，予以表彰奖励；对失职、渎职或森林防火责任制不落实引起森林火灾和造成重大损失的，要依法追究当地政府和有关部门领导的责任。</w:t>
      </w:r>
      <w:r>
        <w:t xml:space="preserve"> </w:t>
      </w:r>
    </w:p>
    <w:p w14:paraId="1C35B0C7" w14:textId="77777777" w:rsidR="001C5D91" w:rsidRDefault="001C5D91">
      <w:pPr>
        <w:pStyle w:val="a3"/>
        <w:ind w:left="0"/>
        <w:rPr>
          <w:sz w:val="20"/>
        </w:rPr>
      </w:pPr>
    </w:p>
    <w:p w14:paraId="52CB922A" w14:textId="77777777" w:rsidR="001C5D91" w:rsidRDefault="001C5D91">
      <w:pPr>
        <w:pStyle w:val="a3"/>
        <w:spacing w:before="7"/>
        <w:ind w:left="0"/>
        <w:rPr>
          <w:sz w:val="18"/>
        </w:rPr>
      </w:pPr>
    </w:p>
    <w:p w14:paraId="66B34739" w14:textId="77777777" w:rsidR="001C5D91" w:rsidRDefault="00726C19">
      <w:pPr>
        <w:pStyle w:val="a3"/>
        <w:ind w:left="859"/>
      </w:pPr>
      <w:r>
        <w:t xml:space="preserve">                                                           2004 年 4 月 14 日 </w:t>
      </w:r>
    </w:p>
    <w:p w14:paraId="06C03A1D" w14:textId="77777777" w:rsidR="001C5D91" w:rsidRDefault="001C5D91">
      <w:pPr>
        <w:pStyle w:val="a3"/>
        <w:ind w:left="0"/>
        <w:rPr>
          <w:sz w:val="20"/>
        </w:rPr>
      </w:pPr>
    </w:p>
    <w:p w14:paraId="17822D4D" w14:textId="77777777" w:rsidR="001C5D91" w:rsidRDefault="001C5D91">
      <w:pPr>
        <w:pStyle w:val="a3"/>
        <w:ind w:left="0"/>
        <w:rPr>
          <w:sz w:val="20"/>
        </w:rPr>
      </w:pPr>
    </w:p>
    <w:p w14:paraId="78109060" w14:textId="77777777" w:rsidR="001C5D91" w:rsidRDefault="001C5D91">
      <w:pPr>
        <w:pStyle w:val="a3"/>
        <w:ind w:left="0"/>
        <w:rPr>
          <w:sz w:val="20"/>
        </w:rPr>
      </w:pPr>
    </w:p>
    <w:p w14:paraId="2E7FB5ED" w14:textId="77777777" w:rsidR="001C5D91" w:rsidRDefault="001C5D91">
      <w:pPr>
        <w:pStyle w:val="a3"/>
        <w:ind w:left="0"/>
        <w:rPr>
          <w:sz w:val="20"/>
        </w:rPr>
      </w:pPr>
    </w:p>
    <w:p w14:paraId="74731318" w14:textId="77777777" w:rsidR="001C5D91" w:rsidRDefault="001C5D91">
      <w:pPr>
        <w:pStyle w:val="a3"/>
        <w:ind w:left="0"/>
        <w:rPr>
          <w:sz w:val="20"/>
        </w:rPr>
      </w:pPr>
    </w:p>
    <w:p w14:paraId="7DB0834A" w14:textId="77777777" w:rsidR="001C5D91" w:rsidRDefault="001C5D91">
      <w:pPr>
        <w:pStyle w:val="a3"/>
        <w:ind w:left="0"/>
        <w:rPr>
          <w:sz w:val="20"/>
        </w:rPr>
      </w:pPr>
    </w:p>
    <w:p w14:paraId="77A9AC95" w14:textId="77777777" w:rsidR="001C5D91" w:rsidRDefault="001C5D91">
      <w:pPr>
        <w:pStyle w:val="a3"/>
        <w:ind w:left="0"/>
        <w:rPr>
          <w:sz w:val="20"/>
        </w:rPr>
      </w:pPr>
    </w:p>
    <w:p w14:paraId="434ED653" w14:textId="77777777" w:rsidR="001C5D91" w:rsidRDefault="001C5D91">
      <w:pPr>
        <w:pStyle w:val="a3"/>
        <w:ind w:left="0"/>
        <w:rPr>
          <w:sz w:val="20"/>
        </w:rPr>
      </w:pPr>
    </w:p>
    <w:p w14:paraId="42811448" w14:textId="77777777" w:rsidR="001C5D91" w:rsidRDefault="001C5D91">
      <w:pPr>
        <w:pStyle w:val="a3"/>
        <w:ind w:left="0"/>
        <w:rPr>
          <w:sz w:val="20"/>
        </w:rPr>
      </w:pPr>
    </w:p>
    <w:p w14:paraId="6CF3D7BC" w14:textId="77777777" w:rsidR="001C5D91" w:rsidRDefault="001C5D91">
      <w:pPr>
        <w:pStyle w:val="a3"/>
        <w:ind w:left="0"/>
        <w:rPr>
          <w:sz w:val="20"/>
        </w:rPr>
      </w:pPr>
    </w:p>
    <w:p w14:paraId="61A82F5F" w14:textId="77777777" w:rsidR="001C5D91" w:rsidRDefault="001C5D91">
      <w:pPr>
        <w:pStyle w:val="a3"/>
        <w:ind w:left="0"/>
        <w:rPr>
          <w:sz w:val="20"/>
        </w:rPr>
      </w:pPr>
    </w:p>
    <w:p w14:paraId="0C2E34E5" w14:textId="77777777" w:rsidR="001C5D91" w:rsidRDefault="001C5D91">
      <w:pPr>
        <w:pStyle w:val="a3"/>
        <w:ind w:left="0"/>
        <w:rPr>
          <w:sz w:val="20"/>
        </w:rPr>
      </w:pPr>
    </w:p>
    <w:p w14:paraId="63AFDF73" w14:textId="77777777" w:rsidR="001C5D91" w:rsidRDefault="001C5D91">
      <w:pPr>
        <w:pStyle w:val="a3"/>
        <w:ind w:left="0"/>
        <w:rPr>
          <w:sz w:val="20"/>
        </w:rPr>
      </w:pPr>
    </w:p>
    <w:p w14:paraId="6D1C29B3" w14:textId="77777777" w:rsidR="001C5D91" w:rsidRDefault="001C5D91">
      <w:pPr>
        <w:pStyle w:val="a3"/>
        <w:spacing w:before="9"/>
        <w:ind w:left="0"/>
        <w:rPr>
          <w:sz w:val="25"/>
        </w:rPr>
      </w:pPr>
    </w:p>
    <w:p w14:paraId="6C789995" w14:textId="77777777" w:rsidR="001C5D91" w:rsidRDefault="00726C19">
      <w:pPr>
        <w:pStyle w:val="a3"/>
        <w:spacing w:before="72"/>
        <w:ind w:left="859"/>
      </w:pPr>
      <w:r>
        <w:t xml:space="preserve"> </w:t>
      </w:r>
    </w:p>
    <w:p w14:paraId="69A8D626" w14:textId="77777777" w:rsidR="001C5D91" w:rsidRDefault="001C5D91">
      <w:pPr>
        <w:sectPr w:rsidR="001C5D91">
          <w:pgSz w:w="11910" w:h="16850"/>
          <w:pgMar w:top="1600" w:right="1360" w:bottom="1440" w:left="1140" w:header="0" w:footer="1179" w:gutter="0"/>
          <w:cols w:space="720"/>
        </w:sectPr>
      </w:pPr>
    </w:p>
    <w:p w14:paraId="0D2C54BD" w14:textId="77777777" w:rsidR="001C5D91" w:rsidRDefault="00726C19">
      <w:pPr>
        <w:pStyle w:val="3"/>
        <w:ind w:left="696" w:right="0"/>
        <w:jc w:val="left"/>
      </w:pPr>
      <w:bookmarkStart w:id="102" w:name="_bookmark102"/>
      <w:bookmarkEnd w:id="102"/>
      <w:r>
        <w:t>国家森林防火指挥部关于进一步加强森林消防队伍建设的意见</w:t>
      </w:r>
      <w:r>
        <w:rPr>
          <w:w w:val="99"/>
        </w:rPr>
        <w:t xml:space="preserve"> </w:t>
      </w:r>
    </w:p>
    <w:p w14:paraId="78BB7D78" w14:textId="77777777" w:rsidR="001C5D91" w:rsidRDefault="00726C19">
      <w:pPr>
        <w:pStyle w:val="a3"/>
        <w:spacing w:before="205"/>
      </w:pPr>
      <w:r>
        <w:rPr>
          <w:spacing w:val="-3"/>
        </w:rPr>
        <w:t xml:space="preserve">各省、自治区、直辖市森林防火指挥部，新疆生产建设兵团森林防火指挥部： </w:t>
      </w:r>
    </w:p>
    <w:p w14:paraId="4BC9683E" w14:textId="77777777" w:rsidR="001C5D91" w:rsidRDefault="001C5D91">
      <w:pPr>
        <w:pStyle w:val="a3"/>
        <w:spacing w:before="2"/>
        <w:ind w:left="0"/>
        <w:rPr>
          <w:sz w:val="18"/>
        </w:rPr>
      </w:pPr>
    </w:p>
    <w:p w14:paraId="08B0F1E9" w14:textId="77777777" w:rsidR="001C5D91" w:rsidRDefault="00726C19">
      <w:pPr>
        <w:pStyle w:val="a3"/>
        <w:spacing w:line="446" w:lineRule="auto"/>
        <w:ind w:right="312" w:firstLine="420"/>
        <w:jc w:val="both"/>
      </w:pPr>
      <w:r>
        <w:rPr>
          <w:spacing w:val="-4"/>
        </w:rPr>
        <w:t>森林消防队伍是我国森林防火体系的重要组成部分，是扑救和处置森林火灾的主要力量。多年以来，各地认真贯彻落实国务院领导以及国家森防指、国家林业局的一系列指示精神和部</w:t>
      </w:r>
      <w:r>
        <w:rPr>
          <w:spacing w:val="-3"/>
        </w:rPr>
        <w:t xml:space="preserve">署要求，森林消防队伍不断发展，在扑救森林火灾中发挥着极其重要的作用。 </w:t>
      </w:r>
    </w:p>
    <w:p w14:paraId="073D33E4" w14:textId="77777777" w:rsidR="001C5D91" w:rsidRDefault="00726C19">
      <w:pPr>
        <w:pStyle w:val="a3"/>
        <w:spacing w:line="446" w:lineRule="auto"/>
        <w:ind w:right="316" w:firstLine="420"/>
      </w:pPr>
      <w:r>
        <w:rPr>
          <w:spacing w:val="-12"/>
        </w:rPr>
        <w:t>为深入贯彻落实《森林防火条例》和《国家森林火灾应急预案》，进一步加强森林消防队伍</w:t>
      </w:r>
      <w:r>
        <w:rPr>
          <w:spacing w:val="-6"/>
        </w:rPr>
        <w:t>建设，现结合新形势、新任务提出如下意见：</w:t>
      </w:r>
      <w:r>
        <w:t xml:space="preserve"> </w:t>
      </w:r>
    </w:p>
    <w:p w14:paraId="51FC66CD" w14:textId="77777777" w:rsidR="001C5D91" w:rsidRDefault="00726C19">
      <w:pPr>
        <w:pStyle w:val="a3"/>
        <w:spacing w:line="267" w:lineRule="exact"/>
        <w:ind w:left="859"/>
      </w:pPr>
      <w:r>
        <w:t xml:space="preserve">一、指导思想 </w:t>
      </w:r>
    </w:p>
    <w:p w14:paraId="5B00B06C" w14:textId="77777777" w:rsidR="001C5D91" w:rsidRDefault="001C5D91">
      <w:pPr>
        <w:pStyle w:val="a3"/>
        <w:ind w:left="0"/>
        <w:rPr>
          <w:sz w:val="18"/>
        </w:rPr>
      </w:pPr>
    </w:p>
    <w:p w14:paraId="447CF2EE" w14:textId="77777777" w:rsidR="001C5D91" w:rsidRDefault="00726C19">
      <w:pPr>
        <w:pStyle w:val="a3"/>
        <w:spacing w:line="446" w:lineRule="auto"/>
        <w:ind w:right="311" w:firstLine="420"/>
        <w:jc w:val="both"/>
      </w:pPr>
      <w:r>
        <w:rPr>
          <w:spacing w:val="-13"/>
        </w:rPr>
        <w:t>以党的十八大精神为指导，以保护国家森林资源，建设生态文明，全面提高森林火灾预防、扑救综合能力为目标，按照队伍精干、素质过硬、装备到位和战斗力强的要求，加强森林消防</w:t>
      </w:r>
      <w:r>
        <w:rPr>
          <w:spacing w:val="-14"/>
        </w:rPr>
        <w:t>队伍正规化建设；坚持体制创新、机制创新、模式创新，坚持标准化建设、实战化训练、规范化</w:t>
      </w:r>
      <w:r>
        <w:rPr>
          <w:spacing w:val="-15"/>
        </w:rPr>
        <w:t>管理，确保提高防扑火战斗力，实现对森林火灾的“打早、打小、打了”，为保护森林资源和生</w:t>
      </w:r>
      <w:r>
        <w:rPr>
          <w:spacing w:val="-7"/>
        </w:rPr>
        <w:t>态安全，促进林业和社会经济可持续发展提供有力保障。</w:t>
      </w:r>
      <w:r>
        <w:t xml:space="preserve"> </w:t>
      </w:r>
    </w:p>
    <w:p w14:paraId="08806A2F" w14:textId="77777777" w:rsidR="001C5D91" w:rsidRDefault="00726C19">
      <w:pPr>
        <w:pStyle w:val="a3"/>
        <w:spacing w:line="266" w:lineRule="exact"/>
        <w:ind w:left="859"/>
      </w:pPr>
      <w:r>
        <w:t xml:space="preserve">二、基本原则 </w:t>
      </w:r>
    </w:p>
    <w:p w14:paraId="417638C2" w14:textId="77777777" w:rsidR="001C5D91" w:rsidRDefault="001C5D91">
      <w:pPr>
        <w:pStyle w:val="a3"/>
        <w:spacing w:before="2"/>
        <w:ind w:left="0"/>
        <w:rPr>
          <w:sz w:val="18"/>
        </w:rPr>
      </w:pPr>
    </w:p>
    <w:p w14:paraId="6F6C4058" w14:textId="77777777" w:rsidR="001C5D91" w:rsidRDefault="00726C19">
      <w:pPr>
        <w:pStyle w:val="a3"/>
        <w:spacing w:line="446" w:lineRule="auto"/>
        <w:ind w:right="311" w:firstLine="420"/>
        <w:jc w:val="both"/>
      </w:pPr>
      <w:r>
        <w:rPr>
          <w:spacing w:val="-4"/>
        </w:rPr>
        <w:t>坚持统筹规划、按需发展、因地制宜、分类指导的基本原则，重点建设规模适度、管理规</w:t>
      </w:r>
      <w:r>
        <w:rPr>
          <w:spacing w:val="-24"/>
        </w:rPr>
        <w:t xml:space="preserve">范的森林消防队伍体系。坚持“以专为主、专群结合”，着力提高专业队和半专业队的扑救能力； </w:t>
      </w:r>
      <w:r>
        <w:rPr>
          <w:spacing w:val="-15"/>
        </w:rPr>
        <w:t>坚持“立足实际、稳步推进”，着力发展应急森林消防队伍；统筹兼顾基层财力、人力，着力推</w:t>
      </w:r>
      <w:r>
        <w:rPr>
          <w:spacing w:val="-7"/>
        </w:rPr>
        <w:t>进规模适度的群众森林消防队伍建设。</w:t>
      </w:r>
      <w:r>
        <w:t xml:space="preserve"> </w:t>
      </w:r>
    </w:p>
    <w:p w14:paraId="26ED4FF4" w14:textId="77777777" w:rsidR="001C5D91" w:rsidRDefault="00726C19">
      <w:pPr>
        <w:pStyle w:val="a3"/>
        <w:spacing w:line="267" w:lineRule="exact"/>
        <w:ind w:left="859"/>
      </w:pPr>
      <w:r>
        <w:t xml:space="preserve">三、队伍分类和建设标准 </w:t>
      </w:r>
    </w:p>
    <w:p w14:paraId="79211157" w14:textId="77777777" w:rsidR="001C5D91" w:rsidRDefault="001C5D91">
      <w:pPr>
        <w:pStyle w:val="a3"/>
        <w:ind w:left="0"/>
        <w:rPr>
          <w:sz w:val="18"/>
        </w:rPr>
      </w:pPr>
    </w:p>
    <w:p w14:paraId="04A31E4F" w14:textId="77777777" w:rsidR="001C5D91" w:rsidRDefault="00726C19">
      <w:pPr>
        <w:pStyle w:val="a3"/>
        <w:ind w:left="859"/>
      </w:pPr>
      <w:r>
        <w:t xml:space="preserve">（一）队伍分类 </w:t>
      </w:r>
    </w:p>
    <w:p w14:paraId="00CE7F2A" w14:textId="77777777" w:rsidR="001C5D91" w:rsidRDefault="001C5D91">
      <w:pPr>
        <w:pStyle w:val="a3"/>
        <w:spacing w:before="2"/>
        <w:ind w:left="0"/>
        <w:rPr>
          <w:sz w:val="18"/>
        </w:rPr>
      </w:pPr>
    </w:p>
    <w:p w14:paraId="0CF12628" w14:textId="77777777" w:rsidR="001C5D91" w:rsidRDefault="00726C19">
      <w:pPr>
        <w:pStyle w:val="a4"/>
        <w:numPr>
          <w:ilvl w:val="0"/>
          <w:numId w:val="103"/>
        </w:numPr>
        <w:tabs>
          <w:tab w:val="left" w:pos="1072"/>
        </w:tabs>
        <w:rPr>
          <w:sz w:val="21"/>
        </w:rPr>
      </w:pPr>
      <w:r>
        <w:rPr>
          <w:spacing w:val="-3"/>
          <w:sz w:val="21"/>
        </w:rPr>
        <w:t>专业森林消防队伍</w:t>
      </w:r>
      <w:r>
        <w:rPr>
          <w:sz w:val="21"/>
        </w:rPr>
        <w:t xml:space="preserve"> </w:t>
      </w:r>
    </w:p>
    <w:p w14:paraId="1A519358" w14:textId="77777777" w:rsidR="001C5D91" w:rsidRDefault="001C5D91">
      <w:pPr>
        <w:pStyle w:val="a3"/>
        <w:spacing w:before="12"/>
        <w:ind w:left="0"/>
        <w:rPr>
          <w:sz w:val="17"/>
        </w:rPr>
      </w:pPr>
    </w:p>
    <w:p w14:paraId="468E4889" w14:textId="77777777" w:rsidR="001C5D91" w:rsidRDefault="00726C19">
      <w:pPr>
        <w:pStyle w:val="a3"/>
        <w:spacing w:line="446" w:lineRule="auto"/>
        <w:ind w:right="313" w:firstLine="420"/>
        <w:jc w:val="both"/>
      </w:pPr>
      <w:r>
        <w:rPr>
          <w:spacing w:val="-4"/>
        </w:rPr>
        <w:t>以森林火灾预防、扑救为主，有较为完善的硬件设施和扑火机具装备，人员相对固定，有</w:t>
      </w:r>
      <w:r>
        <w:rPr>
          <w:spacing w:val="-13"/>
        </w:rPr>
        <w:t>稳定的经费，防火期集中食宿、准军事化管理，组织严密、训练有素、管理规范、装备齐全、反</w:t>
      </w:r>
      <w:r>
        <w:rPr>
          <w:spacing w:val="-10"/>
        </w:rPr>
        <w:t xml:space="preserve">应快速，接到扑火任务后能在 </w:t>
      </w:r>
      <w:r>
        <w:t>10</w:t>
      </w:r>
      <w:r>
        <w:rPr>
          <w:spacing w:val="-12"/>
        </w:rPr>
        <w:t xml:space="preserve"> 分钟内集结，且出勤率不低于 </w:t>
      </w:r>
      <w:r>
        <w:t>90</w:t>
      </w:r>
      <w:r>
        <w:rPr>
          <w:spacing w:val="-2"/>
        </w:rPr>
        <w:t>%。</w:t>
      </w:r>
      <w:r>
        <w:t xml:space="preserve"> </w:t>
      </w:r>
    </w:p>
    <w:p w14:paraId="5B817C62" w14:textId="77777777" w:rsidR="001C5D91" w:rsidRDefault="00726C19">
      <w:pPr>
        <w:pStyle w:val="a4"/>
        <w:numPr>
          <w:ilvl w:val="0"/>
          <w:numId w:val="103"/>
        </w:numPr>
        <w:tabs>
          <w:tab w:val="left" w:pos="1072"/>
        </w:tabs>
        <w:spacing w:line="268" w:lineRule="exact"/>
        <w:rPr>
          <w:sz w:val="21"/>
        </w:rPr>
      </w:pPr>
      <w:r>
        <w:rPr>
          <w:spacing w:val="-3"/>
          <w:sz w:val="21"/>
        </w:rPr>
        <w:t>半专业森林消防队伍</w:t>
      </w:r>
      <w:r>
        <w:rPr>
          <w:sz w:val="21"/>
        </w:rPr>
        <w:t xml:space="preserve"> </w:t>
      </w:r>
    </w:p>
    <w:p w14:paraId="118D9E36" w14:textId="77777777" w:rsidR="001C5D91" w:rsidRDefault="001C5D91">
      <w:pPr>
        <w:pStyle w:val="a3"/>
        <w:spacing w:before="12"/>
        <w:ind w:left="0"/>
        <w:rPr>
          <w:sz w:val="17"/>
        </w:rPr>
      </w:pPr>
    </w:p>
    <w:p w14:paraId="00FB3298" w14:textId="77777777" w:rsidR="001C5D91" w:rsidRDefault="00726C19">
      <w:pPr>
        <w:pStyle w:val="a3"/>
        <w:spacing w:line="446" w:lineRule="auto"/>
        <w:ind w:right="312" w:firstLine="420"/>
      </w:pPr>
      <w:r>
        <w:t>以森林火灾扑救为主，预防为辅。每年进行一定时间的专业训练，有组织、有保障，人员相对集中，具有较好的扑火技能、装备。在防火高火险期集中食宿，准军事化管理。接到扑火</w:t>
      </w:r>
    </w:p>
    <w:p w14:paraId="3FD0B4CE" w14:textId="77777777" w:rsidR="001C5D91" w:rsidRDefault="001C5D91">
      <w:pPr>
        <w:spacing w:line="446" w:lineRule="auto"/>
        <w:sectPr w:rsidR="001C5D91">
          <w:pgSz w:w="11910" w:h="16850"/>
          <w:pgMar w:top="1600" w:right="1360" w:bottom="1440" w:left="1140" w:header="0" w:footer="1179" w:gutter="0"/>
          <w:cols w:space="720"/>
        </w:sectPr>
      </w:pPr>
    </w:p>
    <w:p w14:paraId="44B51688" w14:textId="77777777" w:rsidR="001C5D91" w:rsidRDefault="00726C19">
      <w:pPr>
        <w:pStyle w:val="a3"/>
        <w:spacing w:before="150" w:line="446" w:lineRule="auto"/>
        <w:ind w:left="859" w:right="3767" w:hanging="420"/>
        <w:jc w:val="both"/>
      </w:pPr>
      <w:r>
        <w:rPr>
          <w:spacing w:val="-10"/>
        </w:rPr>
        <w:t xml:space="preserve">任务后能在 </w:t>
      </w:r>
      <w:r>
        <w:t>30</w:t>
      </w:r>
      <w:r>
        <w:rPr>
          <w:spacing w:val="-12"/>
        </w:rPr>
        <w:t xml:space="preserve"> 分钟内完成集结，且出勤率不低于 </w:t>
      </w:r>
      <w:r>
        <w:t>80</w:t>
      </w:r>
      <w:r>
        <w:rPr>
          <w:spacing w:val="-2"/>
        </w:rPr>
        <w:t>%。</w:t>
      </w:r>
      <w:r>
        <w:t>3.</w:t>
      </w:r>
      <w:r>
        <w:rPr>
          <w:spacing w:val="-3"/>
        </w:rPr>
        <w:t xml:space="preserve"> 应急森林消防队伍</w:t>
      </w:r>
      <w:r>
        <w:t xml:space="preserve"> </w:t>
      </w:r>
    </w:p>
    <w:p w14:paraId="722E4096" w14:textId="77777777" w:rsidR="001C5D91" w:rsidRDefault="00726C19">
      <w:pPr>
        <w:pStyle w:val="a3"/>
        <w:spacing w:line="446" w:lineRule="auto"/>
        <w:ind w:right="312" w:firstLine="420"/>
        <w:jc w:val="both"/>
      </w:pPr>
      <w:r>
        <w:rPr>
          <w:spacing w:val="-4"/>
        </w:rPr>
        <w:t>主要由解放军、武警、预备役部队、公安民警等组成，参加当地森林火灾应急处置。经过必要的扑火技能训练和安全知识培训，具有较强的森林火灾扑救能力。接到扑火任务后，能按</w:t>
      </w:r>
      <w:r>
        <w:rPr>
          <w:spacing w:val="-3"/>
        </w:rPr>
        <w:t>预案快速出动。</w:t>
      </w:r>
      <w:r>
        <w:t xml:space="preserve"> </w:t>
      </w:r>
    </w:p>
    <w:p w14:paraId="7370AAE2" w14:textId="77777777" w:rsidR="001C5D91" w:rsidRDefault="00726C19">
      <w:pPr>
        <w:pStyle w:val="a3"/>
        <w:spacing w:line="268" w:lineRule="exact"/>
        <w:ind w:left="859"/>
      </w:pPr>
      <w:r>
        <w:t xml:space="preserve">4. 群众森林消防队伍 </w:t>
      </w:r>
    </w:p>
    <w:p w14:paraId="44588BA0" w14:textId="77777777" w:rsidR="001C5D91" w:rsidRDefault="001C5D91">
      <w:pPr>
        <w:pStyle w:val="a3"/>
        <w:ind w:left="0"/>
        <w:rPr>
          <w:sz w:val="18"/>
        </w:rPr>
      </w:pPr>
    </w:p>
    <w:p w14:paraId="13F145C8" w14:textId="77777777" w:rsidR="001C5D91" w:rsidRDefault="00726C19">
      <w:pPr>
        <w:pStyle w:val="a3"/>
        <w:spacing w:line="446" w:lineRule="auto"/>
        <w:ind w:right="312" w:firstLine="420"/>
        <w:jc w:val="both"/>
      </w:pPr>
      <w:r>
        <w:rPr>
          <w:spacing w:val="-1"/>
        </w:rPr>
        <w:t>以机关、企事业单位干部、职工以及林区居</w:t>
      </w:r>
      <w:r>
        <w:t>（村</w:t>
      </w:r>
      <w:r>
        <w:rPr>
          <w:spacing w:val="-3"/>
        </w:rPr>
        <w:t>）</w:t>
      </w:r>
      <w:r>
        <w:rPr>
          <w:spacing w:val="-2"/>
        </w:rPr>
        <w:t>民中的青壮年为主，配备一定数量的扑</w:t>
      </w:r>
      <w:r>
        <w:rPr>
          <w:spacing w:val="-4"/>
        </w:rPr>
        <w:t>火装备，经过森林防扑火业务知识培训，主要承担扑救森林火灾、带路、运送扑火物资、提供</w:t>
      </w:r>
      <w:r>
        <w:rPr>
          <w:spacing w:val="-3"/>
        </w:rPr>
        <w:t>后勤服务、参与清理和看守火场等任务。</w:t>
      </w:r>
      <w:r>
        <w:t xml:space="preserve"> </w:t>
      </w:r>
    </w:p>
    <w:p w14:paraId="2A0EB62A" w14:textId="77777777" w:rsidR="001C5D91" w:rsidRDefault="00726C19">
      <w:pPr>
        <w:pStyle w:val="a3"/>
        <w:spacing w:line="446" w:lineRule="auto"/>
        <w:ind w:left="859" w:right="6968"/>
      </w:pPr>
      <w:r>
        <w:t xml:space="preserve">（二）建设标准1. 人员标准 </w:t>
      </w:r>
    </w:p>
    <w:p w14:paraId="116F3F0E" w14:textId="77777777" w:rsidR="001C5D91" w:rsidRDefault="00726C19">
      <w:pPr>
        <w:pStyle w:val="a4"/>
        <w:numPr>
          <w:ilvl w:val="0"/>
          <w:numId w:val="104"/>
        </w:numPr>
        <w:tabs>
          <w:tab w:val="left" w:pos="1389"/>
        </w:tabs>
        <w:spacing w:line="446" w:lineRule="auto"/>
        <w:ind w:right="311" w:firstLine="420"/>
        <w:jc w:val="both"/>
        <w:rPr>
          <w:sz w:val="21"/>
        </w:rPr>
      </w:pPr>
      <w:r>
        <w:rPr>
          <w:spacing w:val="-7"/>
          <w:sz w:val="21"/>
        </w:rPr>
        <w:t>专业森林消防队伍以县级单位进行建设。按照《森林防火条例》关于“地方各级人民</w:t>
      </w:r>
      <w:r>
        <w:rPr>
          <w:spacing w:val="-8"/>
          <w:sz w:val="21"/>
        </w:rPr>
        <w:t>政府和国有林业企业、事业单位应当根据实际需要，成立森林火灾专业扑救队伍”的要求，有</w:t>
      </w:r>
      <w:r>
        <w:rPr>
          <w:spacing w:val="-13"/>
          <w:sz w:val="21"/>
        </w:rPr>
        <w:t>森林防火任务的县级人民政府，应根据林地面积、火险等级组建不同规模的专业森林消防队伍。</w:t>
      </w:r>
      <w:r>
        <w:rPr>
          <w:spacing w:val="-12"/>
          <w:sz w:val="21"/>
        </w:rPr>
        <w:t xml:space="preserve">其中：林地面积在 </w:t>
      </w:r>
      <w:r>
        <w:rPr>
          <w:sz w:val="21"/>
        </w:rPr>
        <w:t>100</w:t>
      </w:r>
      <w:r>
        <w:rPr>
          <w:spacing w:val="-13"/>
          <w:sz w:val="21"/>
        </w:rPr>
        <w:t xml:space="preserve"> 万亩以下，或国家三级火险地区，组建 </w:t>
      </w:r>
      <w:r>
        <w:rPr>
          <w:sz w:val="21"/>
        </w:rPr>
        <w:t>25</w:t>
      </w:r>
      <w:r>
        <w:rPr>
          <w:spacing w:val="-10"/>
          <w:sz w:val="21"/>
        </w:rPr>
        <w:t xml:space="preserve"> 人以上的专业队；林地面积在</w:t>
      </w:r>
    </w:p>
    <w:p w14:paraId="73D2AEBC" w14:textId="77777777" w:rsidR="001C5D91" w:rsidRDefault="00726C19">
      <w:pPr>
        <w:pStyle w:val="a3"/>
        <w:spacing w:line="267" w:lineRule="exact"/>
        <w:jc w:val="both"/>
      </w:pPr>
      <w:r>
        <w:t>100</w:t>
      </w:r>
      <w:r>
        <w:rPr>
          <w:spacing w:val="-27"/>
        </w:rPr>
        <w:t xml:space="preserve"> 万</w:t>
      </w:r>
      <w:r>
        <w:t>～200</w:t>
      </w:r>
      <w:r>
        <w:rPr>
          <w:spacing w:val="-18"/>
        </w:rPr>
        <w:t xml:space="preserve"> 万亩，或国家二级火险地区，组建 </w:t>
      </w:r>
      <w:r>
        <w:t>50</w:t>
      </w:r>
      <w:r>
        <w:rPr>
          <w:spacing w:val="-15"/>
        </w:rPr>
        <w:t xml:space="preserve"> 人以上的专业队；林地面积在 </w:t>
      </w:r>
      <w:r>
        <w:t>200</w:t>
      </w:r>
      <w:r>
        <w:rPr>
          <w:spacing w:val="-11"/>
        </w:rPr>
        <w:t xml:space="preserve"> 万亩以上，</w:t>
      </w:r>
    </w:p>
    <w:p w14:paraId="74865A67" w14:textId="77777777" w:rsidR="001C5D91" w:rsidRDefault="001C5D91">
      <w:pPr>
        <w:pStyle w:val="a3"/>
        <w:spacing w:before="11"/>
        <w:ind w:left="0"/>
        <w:rPr>
          <w:sz w:val="17"/>
        </w:rPr>
      </w:pPr>
    </w:p>
    <w:p w14:paraId="61472836" w14:textId="77777777" w:rsidR="001C5D91" w:rsidRDefault="00726C19">
      <w:pPr>
        <w:pStyle w:val="a3"/>
      </w:pPr>
      <w:r>
        <w:t xml:space="preserve">或国家一级火险地区，组建 100 人以上的专业队。 </w:t>
      </w:r>
    </w:p>
    <w:p w14:paraId="01DE9722" w14:textId="77777777" w:rsidR="001C5D91" w:rsidRDefault="001C5D91">
      <w:pPr>
        <w:pStyle w:val="a3"/>
        <w:spacing w:before="2"/>
        <w:ind w:left="0"/>
        <w:rPr>
          <w:sz w:val="18"/>
        </w:rPr>
      </w:pPr>
    </w:p>
    <w:p w14:paraId="53589BF6" w14:textId="77777777" w:rsidR="001C5D91" w:rsidRDefault="00726C19">
      <w:pPr>
        <w:pStyle w:val="a3"/>
        <w:spacing w:line="446" w:lineRule="auto"/>
        <w:ind w:right="313" w:firstLine="420"/>
      </w:pPr>
      <w:r>
        <w:rPr>
          <w:spacing w:val="-10"/>
        </w:rPr>
        <w:t xml:space="preserve">国有林场、风景名胜区、自然保护区、森林公园等应根据需要建立 </w:t>
      </w:r>
      <w:r>
        <w:t>20</w:t>
      </w:r>
      <w:r>
        <w:rPr>
          <w:spacing w:val="-7"/>
        </w:rPr>
        <w:t xml:space="preserve"> 人以上的专业森林消</w:t>
      </w:r>
      <w:r>
        <w:rPr>
          <w:spacing w:val="-6"/>
        </w:rPr>
        <w:t>防队伍。</w:t>
      </w:r>
      <w:r>
        <w:t xml:space="preserve"> </w:t>
      </w:r>
    </w:p>
    <w:p w14:paraId="09641772" w14:textId="77777777" w:rsidR="001C5D91" w:rsidRDefault="00726C19">
      <w:pPr>
        <w:pStyle w:val="a4"/>
        <w:numPr>
          <w:ilvl w:val="0"/>
          <w:numId w:val="104"/>
        </w:numPr>
        <w:tabs>
          <w:tab w:val="left" w:pos="1389"/>
        </w:tabs>
        <w:spacing w:line="446" w:lineRule="auto"/>
        <w:ind w:right="207" w:firstLine="420"/>
        <w:rPr>
          <w:sz w:val="21"/>
        </w:rPr>
      </w:pPr>
      <w:r>
        <w:rPr>
          <w:spacing w:val="-7"/>
          <w:sz w:val="21"/>
        </w:rPr>
        <w:t>半专业森林消防队伍以乡(镇)级单位进行建设。有森林防火任务的乡(镇)和国有林场</w:t>
      </w:r>
      <w:r>
        <w:rPr>
          <w:spacing w:val="-3"/>
          <w:sz w:val="21"/>
        </w:rPr>
        <w:t>、自然保护区、风景名胜区、森林公园等，应根据当地森林防火的实际需要，建立规模适当的半专业森林消防队伍。</w:t>
      </w:r>
      <w:r>
        <w:rPr>
          <w:sz w:val="21"/>
        </w:rPr>
        <w:t xml:space="preserve"> </w:t>
      </w:r>
    </w:p>
    <w:p w14:paraId="5FE42A2F" w14:textId="77777777" w:rsidR="001C5D91" w:rsidRDefault="00726C19">
      <w:pPr>
        <w:pStyle w:val="a4"/>
        <w:numPr>
          <w:ilvl w:val="0"/>
          <w:numId w:val="104"/>
        </w:numPr>
        <w:tabs>
          <w:tab w:val="left" w:pos="1389"/>
        </w:tabs>
        <w:spacing w:line="268" w:lineRule="exact"/>
        <w:ind w:left="1388" w:hanging="530"/>
        <w:rPr>
          <w:sz w:val="21"/>
        </w:rPr>
      </w:pPr>
      <w:r>
        <w:rPr>
          <w:spacing w:val="-6"/>
          <w:sz w:val="21"/>
        </w:rPr>
        <w:t xml:space="preserve">有森林防火任务的省级人民政府应组建 </w:t>
      </w:r>
      <w:r>
        <w:rPr>
          <w:sz w:val="21"/>
        </w:rPr>
        <w:t>600</w:t>
      </w:r>
      <w:r>
        <w:rPr>
          <w:spacing w:val="-10"/>
          <w:sz w:val="21"/>
        </w:rPr>
        <w:t xml:space="preserve"> 人以上的应急森林消防队伍，地</w:t>
      </w:r>
      <w:r>
        <w:rPr>
          <w:sz w:val="21"/>
        </w:rPr>
        <w:t>（</w:t>
      </w:r>
      <w:r>
        <w:rPr>
          <w:spacing w:val="-3"/>
          <w:sz w:val="21"/>
        </w:rPr>
        <w:t>市</w:t>
      </w:r>
      <w:r>
        <w:rPr>
          <w:spacing w:val="-17"/>
          <w:sz w:val="21"/>
        </w:rPr>
        <w:t>）</w:t>
      </w:r>
      <w:r>
        <w:rPr>
          <w:sz w:val="21"/>
        </w:rPr>
        <w:t>级</w:t>
      </w:r>
    </w:p>
    <w:p w14:paraId="4F3328A3" w14:textId="77777777" w:rsidR="001C5D91" w:rsidRDefault="001C5D91">
      <w:pPr>
        <w:pStyle w:val="a3"/>
        <w:ind w:left="0"/>
        <w:rPr>
          <w:sz w:val="18"/>
        </w:rPr>
      </w:pPr>
    </w:p>
    <w:p w14:paraId="78AACDB4" w14:textId="77777777" w:rsidR="001C5D91" w:rsidRDefault="00726C19">
      <w:pPr>
        <w:pStyle w:val="a3"/>
      </w:pPr>
      <w:r>
        <w:t xml:space="preserve">人民政府应组建 200 人以上的应急森林消防队伍。 </w:t>
      </w:r>
    </w:p>
    <w:p w14:paraId="4BA26016" w14:textId="77777777" w:rsidR="001C5D91" w:rsidRDefault="001C5D91">
      <w:pPr>
        <w:pStyle w:val="a3"/>
        <w:ind w:left="0"/>
        <w:rPr>
          <w:sz w:val="18"/>
        </w:rPr>
      </w:pPr>
    </w:p>
    <w:p w14:paraId="2F4D02D6" w14:textId="77777777" w:rsidR="001C5D91" w:rsidRDefault="00726C19">
      <w:pPr>
        <w:pStyle w:val="a4"/>
        <w:numPr>
          <w:ilvl w:val="0"/>
          <w:numId w:val="104"/>
        </w:numPr>
        <w:tabs>
          <w:tab w:val="left" w:pos="1387"/>
        </w:tabs>
        <w:spacing w:line="446" w:lineRule="auto"/>
        <w:ind w:right="311" w:firstLine="420"/>
        <w:rPr>
          <w:sz w:val="21"/>
        </w:rPr>
      </w:pPr>
      <w:r>
        <w:rPr>
          <w:spacing w:val="-6"/>
          <w:sz w:val="21"/>
        </w:rPr>
        <w:t xml:space="preserve">各地应根据林地面积、火险等级等实际情况，建立适合当地防扑火需要的群众森林 </w:t>
      </w:r>
      <w:r>
        <w:rPr>
          <w:spacing w:val="-2"/>
          <w:sz w:val="21"/>
        </w:rPr>
        <w:t>消防队伍。</w:t>
      </w:r>
      <w:r>
        <w:rPr>
          <w:sz w:val="21"/>
        </w:rPr>
        <w:t xml:space="preserve"> </w:t>
      </w:r>
    </w:p>
    <w:p w14:paraId="38729339" w14:textId="77777777" w:rsidR="001C5D91" w:rsidRDefault="00726C19">
      <w:pPr>
        <w:pStyle w:val="a3"/>
        <w:ind w:left="859"/>
      </w:pPr>
      <w:r>
        <w:t xml:space="preserve">2. 营房标准 </w:t>
      </w:r>
    </w:p>
    <w:p w14:paraId="1E86D67D" w14:textId="77777777" w:rsidR="001C5D91" w:rsidRDefault="001C5D91">
      <w:pPr>
        <w:sectPr w:rsidR="001C5D91">
          <w:pgSz w:w="11910" w:h="16850"/>
          <w:pgMar w:top="1600" w:right="1360" w:bottom="1440" w:left="1140" w:header="0" w:footer="1179" w:gutter="0"/>
          <w:cols w:space="720"/>
        </w:sectPr>
      </w:pPr>
    </w:p>
    <w:p w14:paraId="35DF38A7" w14:textId="77777777" w:rsidR="001C5D91" w:rsidRDefault="00726C19">
      <w:pPr>
        <w:pStyle w:val="a4"/>
        <w:numPr>
          <w:ilvl w:val="0"/>
          <w:numId w:val="105"/>
        </w:numPr>
        <w:tabs>
          <w:tab w:val="left" w:pos="1389"/>
        </w:tabs>
        <w:spacing w:before="150" w:line="446" w:lineRule="auto"/>
        <w:ind w:right="311" w:firstLine="420"/>
        <w:rPr>
          <w:sz w:val="21"/>
        </w:rPr>
      </w:pPr>
      <w:r>
        <w:rPr>
          <w:spacing w:val="-4"/>
          <w:sz w:val="21"/>
        </w:rPr>
        <w:t xml:space="preserve">专业森林消防队伍应有专属营区，固定营房面积每人 </w:t>
      </w:r>
      <w:r>
        <w:rPr>
          <w:sz w:val="21"/>
        </w:rPr>
        <w:t>20～30</w:t>
      </w:r>
      <w:r>
        <w:rPr>
          <w:spacing w:val="-5"/>
          <w:sz w:val="21"/>
        </w:rPr>
        <w:t xml:space="preserve"> 平方米，营区有规模适</w:t>
      </w:r>
      <w:r>
        <w:rPr>
          <w:spacing w:val="-4"/>
          <w:sz w:val="21"/>
        </w:rPr>
        <w:t xml:space="preserve">当的训练场地和配备训练器材。 </w:t>
      </w:r>
    </w:p>
    <w:p w14:paraId="4F8D1DD5" w14:textId="77777777" w:rsidR="001C5D91" w:rsidRDefault="00726C19">
      <w:pPr>
        <w:pStyle w:val="a4"/>
        <w:numPr>
          <w:ilvl w:val="0"/>
          <w:numId w:val="105"/>
        </w:numPr>
        <w:tabs>
          <w:tab w:val="left" w:pos="1389"/>
        </w:tabs>
        <w:spacing w:line="446" w:lineRule="auto"/>
        <w:ind w:right="209" w:firstLine="420"/>
        <w:rPr>
          <w:sz w:val="21"/>
        </w:rPr>
      </w:pPr>
      <w:r>
        <w:rPr>
          <w:spacing w:val="-4"/>
          <w:sz w:val="21"/>
        </w:rPr>
        <w:t xml:space="preserve">专业森林消防队伍专属营房设有办公室、培训室、活动室、食堂、宿舍、装备库等， </w:t>
      </w:r>
      <w:r>
        <w:rPr>
          <w:spacing w:val="-3"/>
          <w:sz w:val="21"/>
        </w:rPr>
        <w:t>并可根据需要配建车库及必要的附属设施。</w:t>
      </w:r>
      <w:r>
        <w:rPr>
          <w:sz w:val="21"/>
        </w:rPr>
        <w:t xml:space="preserve"> </w:t>
      </w:r>
    </w:p>
    <w:p w14:paraId="73BE52F0" w14:textId="77777777" w:rsidR="001C5D91" w:rsidRDefault="00726C19">
      <w:pPr>
        <w:pStyle w:val="a4"/>
        <w:numPr>
          <w:ilvl w:val="0"/>
          <w:numId w:val="105"/>
        </w:numPr>
        <w:tabs>
          <w:tab w:val="left" w:pos="1389"/>
        </w:tabs>
        <w:spacing w:line="446" w:lineRule="auto"/>
        <w:ind w:left="859" w:right="349" w:firstLine="0"/>
        <w:rPr>
          <w:sz w:val="21"/>
        </w:rPr>
      </w:pPr>
      <w:r>
        <w:rPr>
          <w:spacing w:val="-3"/>
          <w:sz w:val="21"/>
        </w:rPr>
        <w:t>专业森林消防队伍营区门口设置明显的标志，营区地面平整硬化，庭院绿化美化。半专业森林消防队伍可根据实际情况提供营房。</w:t>
      </w:r>
      <w:r>
        <w:rPr>
          <w:sz w:val="21"/>
        </w:rPr>
        <w:t xml:space="preserve"> </w:t>
      </w:r>
    </w:p>
    <w:p w14:paraId="6780A3DE" w14:textId="77777777" w:rsidR="001C5D91" w:rsidRDefault="00726C19">
      <w:pPr>
        <w:pStyle w:val="a3"/>
        <w:ind w:left="859"/>
      </w:pPr>
      <w:r>
        <w:t xml:space="preserve">（三）装备配备 </w:t>
      </w:r>
    </w:p>
    <w:p w14:paraId="4D1B5E07" w14:textId="77777777" w:rsidR="001C5D91" w:rsidRDefault="001C5D91">
      <w:pPr>
        <w:pStyle w:val="a3"/>
        <w:spacing w:before="10"/>
        <w:ind w:left="0"/>
        <w:rPr>
          <w:sz w:val="17"/>
        </w:rPr>
      </w:pPr>
    </w:p>
    <w:p w14:paraId="2DF31F57" w14:textId="77777777" w:rsidR="001C5D91" w:rsidRDefault="00726C19">
      <w:pPr>
        <w:pStyle w:val="a3"/>
        <w:spacing w:line="446" w:lineRule="auto"/>
        <w:ind w:right="314" w:firstLine="420"/>
        <w:rPr>
          <w:b/>
        </w:rPr>
      </w:pPr>
      <w:r>
        <w:t>各省级森林防火主管部门根据国家有关标准和当地的防火任务以及所采取的灭火方式和手段，制定各类森林消防队的装备物资配备标准，按需配备，实现人与装备的最佳组合。</w:t>
      </w:r>
      <w:r>
        <w:rPr>
          <w:b/>
          <w:w w:val="99"/>
        </w:rPr>
        <w:t xml:space="preserve"> </w:t>
      </w:r>
    </w:p>
    <w:p w14:paraId="63061C8D" w14:textId="77777777" w:rsidR="001C5D91" w:rsidRDefault="00726C19">
      <w:pPr>
        <w:pStyle w:val="a3"/>
        <w:ind w:left="859"/>
      </w:pPr>
      <w:r>
        <w:t xml:space="preserve">四、管理机制 </w:t>
      </w:r>
    </w:p>
    <w:p w14:paraId="7C824627" w14:textId="77777777" w:rsidR="001C5D91" w:rsidRDefault="001C5D91">
      <w:pPr>
        <w:pStyle w:val="a3"/>
        <w:spacing w:before="12"/>
        <w:ind w:left="0"/>
        <w:rPr>
          <w:sz w:val="17"/>
        </w:rPr>
      </w:pPr>
    </w:p>
    <w:p w14:paraId="2CCA4CD1" w14:textId="77777777" w:rsidR="001C5D91" w:rsidRDefault="00726C19">
      <w:pPr>
        <w:pStyle w:val="a3"/>
        <w:spacing w:before="1" w:line="446" w:lineRule="auto"/>
        <w:ind w:right="312" w:firstLine="420"/>
        <w:jc w:val="both"/>
      </w:pPr>
      <w:r>
        <w:t>（一）</w:t>
      </w:r>
      <w:r>
        <w:rPr>
          <w:spacing w:val="-3"/>
        </w:rPr>
        <w:t>组织领导。按照森林防火工作实行地方各级人民政府行政首长负责制的规定，地方</w:t>
      </w:r>
      <w:r>
        <w:rPr>
          <w:spacing w:val="-4"/>
        </w:rPr>
        <w:t>各级人民政府是推进森林消防队伍建设的主体，实行各级人民政府森林防火指挥机构统一领导各类森林消防队伍的管理体制。林业主管部门要根据本省实际情况，切实加强对森林消防队伍</w:t>
      </w:r>
      <w:r>
        <w:rPr>
          <w:spacing w:val="-3"/>
        </w:rPr>
        <w:t>建设的指导，制定措施、确定规模、出台鼓励政策，加强队伍的组建、管理工作。</w:t>
      </w:r>
      <w:r>
        <w:t xml:space="preserve"> </w:t>
      </w:r>
    </w:p>
    <w:p w14:paraId="67F1B122" w14:textId="77777777" w:rsidR="001C5D91" w:rsidRDefault="00726C19">
      <w:pPr>
        <w:pStyle w:val="a3"/>
        <w:spacing w:line="446" w:lineRule="auto"/>
        <w:ind w:right="314" w:firstLine="420"/>
      </w:pPr>
      <w:r>
        <w:t xml:space="preserve">（二）运行机制。专业森林消防队伍除由本级森林防火指挥部指挥外，同时作为机动作战力量，接受上一级森林防火指挥部的统一调度，实行联动作战。 </w:t>
      </w:r>
    </w:p>
    <w:p w14:paraId="3E2562EF" w14:textId="77777777" w:rsidR="001C5D91" w:rsidRDefault="00726C19">
      <w:pPr>
        <w:pStyle w:val="a3"/>
        <w:spacing w:line="446" w:lineRule="auto"/>
        <w:ind w:right="311" w:firstLine="420"/>
        <w:jc w:val="both"/>
      </w:pPr>
      <w:r>
        <w:t>（三）</w:t>
      </w:r>
      <w:r>
        <w:rPr>
          <w:spacing w:val="-4"/>
        </w:rPr>
        <w:t>队伍训练。各地要高度重视森林消防队伍的业务建设，提高安全扑救能力。要将专</w:t>
      </w:r>
      <w:r>
        <w:rPr>
          <w:spacing w:val="-13"/>
        </w:rPr>
        <w:t>业、半专业森林消防队伍的训练作为重点来抓，科学规划，严密实施，做到高标准、严要求；应急森林消防队伍每年至少要举行一次扑火技能训练、安全知识培训和应急演练；对群众森林消</w:t>
      </w:r>
      <w:r>
        <w:rPr>
          <w:spacing w:val="-3"/>
        </w:rPr>
        <w:t>防队伍应重点进行安全常识教育，适时开展扑火演练。</w:t>
      </w:r>
      <w:r>
        <w:t xml:space="preserve"> </w:t>
      </w:r>
    </w:p>
    <w:p w14:paraId="3B512EC9" w14:textId="77777777" w:rsidR="001C5D91" w:rsidRDefault="00726C19">
      <w:pPr>
        <w:pStyle w:val="a3"/>
        <w:spacing w:line="446" w:lineRule="auto"/>
        <w:ind w:right="311" w:firstLine="420"/>
        <w:jc w:val="both"/>
      </w:pPr>
      <w:r>
        <w:t>（四）</w:t>
      </w:r>
      <w:r>
        <w:rPr>
          <w:spacing w:val="-4"/>
        </w:rPr>
        <w:t>队伍管理。在人员上，专业、半专业森林消防队按准军事化要求严格管理，做到作</w:t>
      </w:r>
      <w:r>
        <w:rPr>
          <w:spacing w:val="-14"/>
        </w:rPr>
        <w:t>风良好、反应快速、能征善战。在装备管理上，实行科学管理，做到定期维护保养，确保使用性</w:t>
      </w:r>
      <w:r>
        <w:rPr>
          <w:spacing w:val="-9"/>
        </w:rPr>
        <w:t>能良好。</w:t>
      </w:r>
      <w:r>
        <w:t xml:space="preserve"> </w:t>
      </w:r>
    </w:p>
    <w:p w14:paraId="347CA532" w14:textId="77777777" w:rsidR="001C5D91" w:rsidRDefault="00726C19">
      <w:pPr>
        <w:pStyle w:val="a3"/>
        <w:spacing w:line="446" w:lineRule="auto"/>
        <w:ind w:right="314" w:firstLine="420"/>
      </w:pPr>
      <w:r>
        <w:t xml:space="preserve">（五）兵力布防。应当根据本地森林资源状况、火灾发生情况，积极采取靠前驻防等方式合理布局队伍，确保火情早发现、队伍早出动、火灾早扑灭。 </w:t>
      </w:r>
    </w:p>
    <w:p w14:paraId="2CDA3047" w14:textId="77777777" w:rsidR="001C5D91" w:rsidRDefault="00726C19">
      <w:pPr>
        <w:pStyle w:val="a3"/>
        <w:spacing w:line="446" w:lineRule="auto"/>
        <w:ind w:right="311" w:firstLine="420"/>
      </w:pPr>
      <w:r>
        <w:t>（六）</w:t>
      </w:r>
      <w:r>
        <w:rPr>
          <w:spacing w:val="-4"/>
        </w:rPr>
        <w:t>考核奖惩。各级森林防火指挥部每年要对森林消防队伍建设情况进行考核。对实现</w:t>
      </w:r>
      <w:r>
        <w:rPr>
          <w:spacing w:val="-13"/>
        </w:rPr>
        <w:t>建设标准的，应采取挂牌等多种方式给予肯定；对未实现建设标准的，应限期整改。对在预防、</w:t>
      </w:r>
    </w:p>
    <w:p w14:paraId="497AE7B6" w14:textId="77777777" w:rsidR="001C5D91" w:rsidRDefault="001C5D91">
      <w:pPr>
        <w:spacing w:line="446" w:lineRule="auto"/>
        <w:sectPr w:rsidR="001C5D91">
          <w:pgSz w:w="11910" w:h="16850"/>
          <w:pgMar w:top="1600" w:right="1360" w:bottom="1440" w:left="1140" w:header="0" w:footer="1179" w:gutter="0"/>
          <w:cols w:space="720"/>
        </w:sectPr>
      </w:pPr>
    </w:p>
    <w:p w14:paraId="0B181BBE" w14:textId="77777777" w:rsidR="001C5D91" w:rsidRDefault="00726C19">
      <w:pPr>
        <w:pStyle w:val="a3"/>
        <w:spacing w:before="150" w:line="446" w:lineRule="auto"/>
        <w:ind w:right="312"/>
        <w:jc w:val="both"/>
      </w:pPr>
      <w:r>
        <w:rPr>
          <w:spacing w:val="-4"/>
        </w:rPr>
        <w:t xml:space="preserve">扑救森林火灾任务中做出突出贡献的森林消防队伍和个人，按照有关规定给予表彰奖励；对在预防、扑救森林火灾任务中因玩忽职守造成严重后果的有关人员，应根据有关规定予以处罚， </w:t>
      </w:r>
      <w:r>
        <w:rPr>
          <w:spacing w:val="-3"/>
        </w:rPr>
        <w:t xml:space="preserve">情节严重的依法追究责任。 </w:t>
      </w:r>
    </w:p>
    <w:p w14:paraId="36ED0DB5" w14:textId="77777777" w:rsidR="001C5D91" w:rsidRDefault="00726C19">
      <w:pPr>
        <w:pStyle w:val="a3"/>
        <w:spacing w:line="268" w:lineRule="exact"/>
        <w:ind w:left="859"/>
      </w:pPr>
      <w:r>
        <w:t xml:space="preserve"> 五、保障机制 </w:t>
      </w:r>
    </w:p>
    <w:p w14:paraId="3F33AFBF" w14:textId="77777777" w:rsidR="001C5D91" w:rsidRDefault="001C5D91">
      <w:pPr>
        <w:pStyle w:val="a3"/>
        <w:spacing w:before="12"/>
        <w:ind w:left="0"/>
        <w:rPr>
          <w:sz w:val="17"/>
        </w:rPr>
      </w:pPr>
    </w:p>
    <w:p w14:paraId="3CEA07CE" w14:textId="77777777" w:rsidR="001C5D91" w:rsidRDefault="00726C19">
      <w:pPr>
        <w:pStyle w:val="a3"/>
        <w:spacing w:line="446" w:lineRule="auto"/>
        <w:ind w:right="312" w:firstLine="420"/>
        <w:jc w:val="both"/>
      </w:pPr>
      <w:r>
        <w:t>（一）</w:t>
      </w:r>
      <w:r>
        <w:rPr>
          <w:spacing w:val="-4"/>
        </w:rPr>
        <w:t>编制体制。各地要积极协调有关部门将专业森林消防队伍纳入事业单位管理，纳入事业编制序列，由当地政府核定人数，实行聘用制等动态管理，建立比较完善的扑火队员进出</w:t>
      </w:r>
      <w:r>
        <w:rPr>
          <w:spacing w:val="-1"/>
        </w:rPr>
        <w:t>机制。</w:t>
      </w:r>
      <w:r>
        <w:t xml:space="preserve"> </w:t>
      </w:r>
    </w:p>
    <w:p w14:paraId="793A465F" w14:textId="77777777" w:rsidR="001C5D91" w:rsidRDefault="00726C19">
      <w:pPr>
        <w:pStyle w:val="a3"/>
        <w:spacing w:line="446" w:lineRule="auto"/>
        <w:ind w:right="311" w:firstLine="420"/>
        <w:jc w:val="both"/>
      </w:pPr>
      <w:r>
        <w:t>（二</w:t>
      </w:r>
      <w:r>
        <w:rPr>
          <w:spacing w:val="-32"/>
        </w:rPr>
        <w:t>）</w:t>
      </w:r>
      <w:r>
        <w:rPr>
          <w:spacing w:val="-11"/>
        </w:rPr>
        <w:t>经费保障。各省</w:t>
      </w:r>
      <w:r>
        <w:rPr>
          <w:spacing w:val="-3"/>
        </w:rPr>
        <w:t>（</w:t>
      </w:r>
      <w:r>
        <w:rPr>
          <w:spacing w:val="-12"/>
        </w:rPr>
        <w:t>区、市</w:t>
      </w:r>
      <w:r>
        <w:rPr>
          <w:spacing w:val="-29"/>
        </w:rPr>
        <w:t>）</w:t>
      </w:r>
      <w:r>
        <w:rPr>
          <w:spacing w:val="-5"/>
        </w:rPr>
        <w:t>和地级市人民政府要加大对森林消防队伍建设的投入。县</w:t>
      </w:r>
      <w:r>
        <w:rPr>
          <w:spacing w:val="-6"/>
        </w:rPr>
        <w:t>级专业森林消防队的建设与工作经费要纳入同级财政全额预算。乡(镇)级半专业森林消防队和</w:t>
      </w:r>
      <w:r>
        <w:rPr>
          <w:spacing w:val="-14"/>
        </w:rPr>
        <w:t xml:space="preserve">群众森林消防队伍，要按照政府保障、林业补助相结合等多种方式，建立比较稳定的经费渠道； </w:t>
      </w:r>
      <w:r>
        <w:rPr>
          <w:spacing w:val="-13"/>
        </w:rPr>
        <w:t>国有林业企业、事业单位建立森林消防队伍的经费保障按照“谁管辖，谁管理，谁保障”的原</w:t>
      </w:r>
      <w:r>
        <w:rPr>
          <w:spacing w:val="-3"/>
        </w:rPr>
        <w:t>则，自行解决。</w:t>
      </w:r>
      <w:r>
        <w:t xml:space="preserve"> </w:t>
      </w:r>
    </w:p>
    <w:p w14:paraId="4BAA90DD" w14:textId="77777777" w:rsidR="001C5D91" w:rsidRDefault="00726C19">
      <w:pPr>
        <w:pStyle w:val="a3"/>
        <w:spacing w:line="446" w:lineRule="auto"/>
        <w:ind w:right="312" w:firstLine="420"/>
        <w:jc w:val="both"/>
      </w:pPr>
      <w:r>
        <w:t>（三）</w:t>
      </w:r>
      <w:r>
        <w:rPr>
          <w:spacing w:val="-4"/>
        </w:rPr>
        <w:t>装备配备。各地要加大对森林消防队伍装备建设的扶持力度，要重点保证专业和半专业森林消防队的交通和通信工具、扑火机具、防护用具等基本装备配足配齐，切实满足扑火</w:t>
      </w:r>
      <w:r>
        <w:rPr>
          <w:spacing w:val="-3"/>
        </w:rPr>
        <w:t>需要。对因扑救森林火灾损坏和消耗的装备物资，要及时更新和补充。</w:t>
      </w:r>
      <w:r>
        <w:t xml:space="preserve"> </w:t>
      </w:r>
    </w:p>
    <w:p w14:paraId="69844CEB" w14:textId="77777777" w:rsidR="001C5D91" w:rsidRDefault="00726C19">
      <w:pPr>
        <w:pStyle w:val="a3"/>
        <w:spacing w:line="268" w:lineRule="exact"/>
        <w:ind w:left="859"/>
      </w:pPr>
      <w:r>
        <w:t xml:space="preserve">（四）基础设施。各地要为专业森林消防队伍解决营房和办公训练场地。 </w:t>
      </w:r>
    </w:p>
    <w:p w14:paraId="1387BD06" w14:textId="77777777" w:rsidR="001C5D91" w:rsidRDefault="001C5D91">
      <w:pPr>
        <w:pStyle w:val="a3"/>
        <w:spacing w:before="11"/>
        <w:ind w:left="0"/>
        <w:rPr>
          <w:sz w:val="17"/>
        </w:rPr>
      </w:pPr>
    </w:p>
    <w:p w14:paraId="596B4700" w14:textId="77777777" w:rsidR="001C5D91" w:rsidRDefault="00726C19">
      <w:pPr>
        <w:pStyle w:val="a3"/>
        <w:spacing w:line="446" w:lineRule="auto"/>
        <w:ind w:right="313" w:firstLine="420"/>
      </w:pPr>
      <w:r>
        <w:t xml:space="preserve"> </w:t>
      </w:r>
      <w:r>
        <w:rPr>
          <w:spacing w:val="-9"/>
        </w:rPr>
        <w:t>(五)人身保险。各地要为专业、半专业森林消防队队员投保人身意外伤害保险以及相关的</w:t>
      </w:r>
      <w:r>
        <w:rPr>
          <w:spacing w:val="-5"/>
        </w:rPr>
        <w:t xml:space="preserve">保险，为群众森林消防队队员的保险费用提供补助。 </w:t>
      </w:r>
    </w:p>
    <w:p w14:paraId="038FB135" w14:textId="77777777" w:rsidR="001C5D91" w:rsidRDefault="001C5D91">
      <w:pPr>
        <w:pStyle w:val="a3"/>
        <w:ind w:left="0"/>
        <w:rPr>
          <w:sz w:val="20"/>
        </w:rPr>
      </w:pPr>
    </w:p>
    <w:p w14:paraId="3A8DE870" w14:textId="77777777" w:rsidR="001C5D91" w:rsidRDefault="001C5D91">
      <w:pPr>
        <w:pStyle w:val="a3"/>
        <w:ind w:left="0"/>
        <w:rPr>
          <w:sz w:val="20"/>
        </w:rPr>
      </w:pPr>
    </w:p>
    <w:p w14:paraId="711AF4A4" w14:textId="77777777" w:rsidR="001C5D91" w:rsidRDefault="001C5D91">
      <w:pPr>
        <w:pStyle w:val="a3"/>
        <w:ind w:left="0"/>
        <w:rPr>
          <w:sz w:val="20"/>
        </w:rPr>
      </w:pPr>
    </w:p>
    <w:p w14:paraId="32281D42" w14:textId="77777777" w:rsidR="001C5D91" w:rsidRDefault="001C5D91">
      <w:pPr>
        <w:pStyle w:val="a3"/>
        <w:spacing w:before="2"/>
        <w:ind w:left="0"/>
        <w:rPr>
          <w:sz w:val="18"/>
        </w:rPr>
      </w:pPr>
    </w:p>
    <w:p w14:paraId="47F7332F" w14:textId="77777777" w:rsidR="001C5D91" w:rsidRDefault="00726C19">
      <w:pPr>
        <w:pStyle w:val="a3"/>
        <w:ind w:left="0" w:right="980"/>
        <w:jc w:val="right"/>
      </w:pPr>
      <w:r>
        <w:t xml:space="preserve">国家森林防火指挥部 </w:t>
      </w:r>
    </w:p>
    <w:p w14:paraId="7173737A" w14:textId="77777777" w:rsidR="001C5D91" w:rsidRDefault="001C5D91">
      <w:pPr>
        <w:pStyle w:val="a3"/>
        <w:spacing w:before="12"/>
        <w:ind w:left="0"/>
        <w:rPr>
          <w:sz w:val="17"/>
        </w:rPr>
      </w:pPr>
    </w:p>
    <w:p w14:paraId="7522149D" w14:textId="77777777" w:rsidR="001C5D91" w:rsidRDefault="00726C19">
      <w:pPr>
        <w:pStyle w:val="a3"/>
        <w:ind w:left="859"/>
      </w:pPr>
      <w:r>
        <w:t xml:space="preserve">                                                       2013 年 3 月 7 日 </w:t>
      </w:r>
    </w:p>
    <w:p w14:paraId="377DD0A2" w14:textId="77777777" w:rsidR="001C5D91" w:rsidRDefault="001C5D91">
      <w:pPr>
        <w:pStyle w:val="a3"/>
        <w:ind w:left="0"/>
        <w:rPr>
          <w:sz w:val="20"/>
        </w:rPr>
      </w:pPr>
    </w:p>
    <w:p w14:paraId="70B9AB98" w14:textId="77777777" w:rsidR="001C5D91" w:rsidRDefault="001C5D91">
      <w:pPr>
        <w:pStyle w:val="a3"/>
        <w:ind w:left="0"/>
        <w:rPr>
          <w:sz w:val="20"/>
        </w:rPr>
      </w:pPr>
    </w:p>
    <w:p w14:paraId="1DF8D0C5" w14:textId="77777777" w:rsidR="001C5D91" w:rsidRDefault="001C5D91">
      <w:pPr>
        <w:pStyle w:val="a3"/>
        <w:ind w:left="0"/>
        <w:rPr>
          <w:sz w:val="20"/>
        </w:rPr>
      </w:pPr>
    </w:p>
    <w:p w14:paraId="6D6DD46E" w14:textId="77777777" w:rsidR="001C5D91" w:rsidRDefault="001C5D91">
      <w:pPr>
        <w:pStyle w:val="a3"/>
        <w:ind w:left="0"/>
        <w:rPr>
          <w:sz w:val="20"/>
        </w:rPr>
      </w:pPr>
    </w:p>
    <w:p w14:paraId="297B6903" w14:textId="77777777" w:rsidR="001C5D91" w:rsidRDefault="001C5D91">
      <w:pPr>
        <w:pStyle w:val="a3"/>
        <w:ind w:left="0"/>
        <w:rPr>
          <w:sz w:val="20"/>
        </w:rPr>
      </w:pPr>
    </w:p>
    <w:p w14:paraId="7E78650A" w14:textId="77777777" w:rsidR="001C5D91" w:rsidRDefault="001C5D91">
      <w:pPr>
        <w:pStyle w:val="a3"/>
        <w:ind w:left="0"/>
        <w:rPr>
          <w:sz w:val="20"/>
        </w:rPr>
      </w:pPr>
    </w:p>
    <w:p w14:paraId="6BC91F60" w14:textId="77777777" w:rsidR="001C5D91" w:rsidRDefault="001C5D91">
      <w:pPr>
        <w:pStyle w:val="a3"/>
        <w:ind w:left="0"/>
        <w:rPr>
          <w:sz w:val="20"/>
        </w:rPr>
      </w:pPr>
    </w:p>
    <w:p w14:paraId="1DC591B3" w14:textId="77777777" w:rsidR="001C5D91" w:rsidRDefault="001C5D91">
      <w:pPr>
        <w:pStyle w:val="a3"/>
        <w:spacing w:before="8"/>
        <w:ind w:left="0"/>
        <w:rPr>
          <w:sz w:val="28"/>
        </w:rPr>
      </w:pPr>
    </w:p>
    <w:p w14:paraId="3F734230" w14:textId="77777777" w:rsidR="001C5D91" w:rsidRDefault="00726C19">
      <w:pPr>
        <w:pStyle w:val="a3"/>
        <w:spacing w:before="72"/>
        <w:ind w:left="859"/>
      </w:pPr>
      <w:r>
        <w:t xml:space="preserve"> </w:t>
      </w:r>
    </w:p>
    <w:p w14:paraId="43BF1430" w14:textId="77777777" w:rsidR="001C5D91" w:rsidRDefault="001C5D91">
      <w:pPr>
        <w:sectPr w:rsidR="001C5D91">
          <w:pgSz w:w="11910" w:h="16850"/>
          <w:pgMar w:top="1600" w:right="1360" w:bottom="1440" w:left="1140" w:header="0" w:footer="1179" w:gutter="0"/>
          <w:cols w:space="720"/>
        </w:sectPr>
      </w:pPr>
    </w:p>
    <w:p w14:paraId="14764CBB" w14:textId="77777777" w:rsidR="001C5D91" w:rsidRDefault="00726C19">
      <w:pPr>
        <w:pStyle w:val="3"/>
        <w:ind w:right="593"/>
      </w:pPr>
      <w:bookmarkStart w:id="103" w:name="_bookmark103"/>
      <w:bookmarkEnd w:id="103"/>
      <w:r>
        <w:t>全国森林防火通信组织管理工作规范（试行）</w:t>
      </w:r>
      <w:r>
        <w:rPr>
          <w:w w:val="99"/>
        </w:rPr>
        <w:t xml:space="preserve"> </w:t>
      </w:r>
    </w:p>
    <w:p w14:paraId="196A6CDD" w14:textId="77777777" w:rsidR="001C5D91" w:rsidRDefault="00726C19">
      <w:pPr>
        <w:pStyle w:val="5"/>
        <w:spacing w:before="175"/>
        <w:ind w:left="3860"/>
      </w:pPr>
      <w:r>
        <w:t>第 一 章 总 则</w:t>
      </w:r>
      <w:r>
        <w:rPr>
          <w:w w:val="99"/>
        </w:rPr>
        <w:t xml:space="preserve"> </w:t>
      </w:r>
    </w:p>
    <w:p w14:paraId="22DF2657" w14:textId="77777777" w:rsidR="001C5D91" w:rsidRDefault="001C5D91">
      <w:pPr>
        <w:pStyle w:val="a3"/>
        <w:spacing w:before="6"/>
        <w:ind w:left="0"/>
        <w:rPr>
          <w:b/>
          <w:sz w:val="17"/>
        </w:rPr>
      </w:pPr>
    </w:p>
    <w:p w14:paraId="65CE9917" w14:textId="77777777" w:rsidR="001C5D91" w:rsidRDefault="00726C19">
      <w:pPr>
        <w:pStyle w:val="a3"/>
        <w:spacing w:line="446" w:lineRule="auto"/>
        <w:ind w:right="208" w:firstLine="422"/>
      </w:pPr>
      <w:r>
        <w:rPr>
          <w:b/>
          <w:spacing w:val="9"/>
        </w:rPr>
        <w:t xml:space="preserve">第一条 </w:t>
      </w:r>
      <w:r>
        <w:rPr>
          <w:spacing w:val="-4"/>
        </w:rPr>
        <w:t>为规范全国森林防火通信组织管理工作，提高森林防火通信建设科学化、专业化、</w:t>
      </w:r>
      <w:r>
        <w:rPr>
          <w:spacing w:val="-22"/>
        </w:rPr>
        <w:t>标准化水平，依据《森林防火条例》、《国家处置重大、特别重大森林火灾应急预案》，制定本规</w:t>
      </w:r>
      <w:r>
        <w:rPr>
          <w:spacing w:val="-13"/>
        </w:rPr>
        <w:t>范。</w:t>
      </w:r>
      <w:r>
        <w:t xml:space="preserve"> </w:t>
      </w:r>
    </w:p>
    <w:p w14:paraId="41D3FE1E" w14:textId="77777777" w:rsidR="001C5D91" w:rsidRDefault="00726C19">
      <w:pPr>
        <w:pStyle w:val="a3"/>
        <w:spacing w:line="446" w:lineRule="auto"/>
        <w:ind w:right="240" w:firstLine="422"/>
      </w:pPr>
      <w:r>
        <w:rPr>
          <w:b/>
        </w:rPr>
        <w:t xml:space="preserve">第二条 </w:t>
      </w:r>
      <w:r>
        <w:t xml:space="preserve">本规范是组织开展森林防火通信建设和组织管理工作的基本依据，适用于全国各级森林防火指挥机构。 </w:t>
      </w:r>
    </w:p>
    <w:p w14:paraId="7CC89AEA" w14:textId="77777777" w:rsidR="001C5D91" w:rsidRDefault="00726C19">
      <w:pPr>
        <w:pStyle w:val="a3"/>
        <w:spacing w:line="446" w:lineRule="auto"/>
        <w:ind w:right="241" w:firstLine="422"/>
      </w:pPr>
      <w:r>
        <w:rPr>
          <w:b/>
        </w:rPr>
        <w:t xml:space="preserve">第三条 </w:t>
      </w:r>
      <w:r>
        <w:t xml:space="preserve">本规范所称的森林防火通信组织管理工作，是指对森林防火通信建设、管理、运行维护和组织实施火灾预防、扑救行动等的通信保障活动的统称。 </w:t>
      </w:r>
    </w:p>
    <w:p w14:paraId="36EBF0EE" w14:textId="77777777" w:rsidR="001C5D91" w:rsidRDefault="00726C19">
      <w:pPr>
        <w:pStyle w:val="a3"/>
        <w:spacing w:line="446" w:lineRule="auto"/>
        <w:ind w:right="242" w:firstLine="422"/>
      </w:pPr>
      <w:r>
        <w:rPr>
          <w:b/>
        </w:rPr>
        <w:t xml:space="preserve">第四条 </w:t>
      </w:r>
      <w:r>
        <w:t xml:space="preserve">森林防火通信组织管理工作是森林防火工作的重要组成部分，贯穿于森林防火的各个环节，是提高森林防火整体能力、确保各级森林防火指挥机构指挥顺畅的重要保证。 </w:t>
      </w:r>
    </w:p>
    <w:p w14:paraId="14869FEC" w14:textId="77777777" w:rsidR="001C5D91" w:rsidRDefault="00726C19">
      <w:pPr>
        <w:pStyle w:val="a3"/>
        <w:spacing w:line="446" w:lineRule="auto"/>
        <w:ind w:right="241" w:firstLine="422"/>
      </w:pPr>
      <w:r>
        <w:rPr>
          <w:b/>
        </w:rPr>
        <w:t xml:space="preserve">第五条 </w:t>
      </w:r>
      <w:r>
        <w:t xml:space="preserve">森林防火通信组织管理工作，必须遵循统筹规划、分级负责，科学组织、合理配置，平战结合、互联互通、确保畅通的原则。 </w:t>
      </w:r>
    </w:p>
    <w:p w14:paraId="0BB1E2D3" w14:textId="77777777" w:rsidR="001C5D91" w:rsidRDefault="00726C19">
      <w:pPr>
        <w:pStyle w:val="a3"/>
        <w:spacing w:line="446" w:lineRule="auto"/>
        <w:ind w:right="311" w:firstLine="422"/>
        <w:jc w:val="both"/>
        <w:rPr>
          <w:b/>
        </w:rPr>
      </w:pPr>
      <w:r>
        <w:rPr>
          <w:b/>
          <w:spacing w:val="17"/>
        </w:rPr>
        <w:t xml:space="preserve">第六条 </w:t>
      </w:r>
      <w:r>
        <w:rPr>
          <w:spacing w:val="-3"/>
        </w:rPr>
        <w:t>国家森林防火指挥部办公室主管全国森林防火通信组织管理工作，负责规划、指</w:t>
      </w:r>
      <w:r>
        <w:rPr>
          <w:spacing w:val="-13"/>
        </w:rPr>
        <w:t>导、协调、监督各级专业通信网的建设、管理和运行。各级</w:t>
      </w:r>
      <w:r>
        <w:rPr>
          <w:spacing w:val="-3"/>
        </w:rPr>
        <w:t>（</w:t>
      </w:r>
      <w:r>
        <w:rPr>
          <w:spacing w:val="-2"/>
        </w:rPr>
        <w:t>各类</w:t>
      </w:r>
      <w:r>
        <w:rPr>
          <w:spacing w:val="-29"/>
        </w:rPr>
        <w:t>）</w:t>
      </w:r>
      <w:r>
        <w:rPr>
          <w:spacing w:val="-3"/>
        </w:rPr>
        <w:t>森林防火指挥机构应在国家森林防火指挥部的统一规划和指导下，负责规划、组织、协调本级</w:t>
      </w:r>
      <w:r>
        <w:t>（</w:t>
      </w:r>
      <w:r>
        <w:rPr>
          <w:spacing w:val="-1"/>
        </w:rPr>
        <w:t>本地区</w:t>
      </w:r>
      <w:r>
        <w:t>）</w:t>
      </w:r>
      <w:r>
        <w:rPr>
          <w:spacing w:val="-2"/>
        </w:rPr>
        <w:t>森林防火通信工作。</w:t>
      </w:r>
      <w:r>
        <w:rPr>
          <w:b/>
          <w:w w:val="99"/>
        </w:rPr>
        <w:t xml:space="preserve"> </w:t>
      </w:r>
      <w:r>
        <w:rPr>
          <w:b/>
          <w:spacing w:val="-1"/>
        </w:rPr>
        <w:t xml:space="preserve"> </w:t>
      </w:r>
      <w:r>
        <w:rPr>
          <w:b/>
          <w:w w:val="99"/>
        </w:rPr>
        <w:t xml:space="preserve"> </w:t>
      </w:r>
      <w:r>
        <w:rPr>
          <w:b/>
          <w:spacing w:val="-1"/>
        </w:rPr>
        <w:t xml:space="preserve"> </w:t>
      </w:r>
      <w:r>
        <w:rPr>
          <w:b/>
          <w:w w:val="99"/>
        </w:rPr>
        <w:t xml:space="preserve"> </w:t>
      </w:r>
      <w:r>
        <w:rPr>
          <w:b/>
          <w:spacing w:val="-1"/>
        </w:rPr>
        <w:t xml:space="preserve"> </w:t>
      </w:r>
      <w:r>
        <w:rPr>
          <w:b/>
          <w:spacing w:val="-3"/>
          <w:w w:val="99"/>
        </w:rPr>
        <w:t xml:space="preserve"> </w:t>
      </w:r>
      <w:r>
        <w:rPr>
          <w:b/>
          <w:w w:val="99"/>
        </w:rPr>
        <w:t xml:space="preserve"> </w:t>
      </w:r>
    </w:p>
    <w:p w14:paraId="42577412" w14:textId="77777777" w:rsidR="001C5D91" w:rsidRDefault="00726C19">
      <w:pPr>
        <w:pStyle w:val="5"/>
        <w:spacing w:line="277" w:lineRule="exact"/>
        <w:ind w:left="2292"/>
        <w:jc w:val="both"/>
      </w:pPr>
      <w:r>
        <w:t>第二章 森林防火专业通信网建设及基本要求</w:t>
      </w:r>
      <w:r>
        <w:rPr>
          <w:w w:val="99"/>
        </w:rPr>
        <w:t xml:space="preserve"> </w:t>
      </w:r>
    </w:p>
    <w:p w14:paraId="300CB1F4" w14:textId="77777777" w:rsidR="001C5D91" w:rsidRDefault="001C5D91">
      <w:pPr>
        <w:pStyle w:val="a3"/>
        <w:spacing w:before="12"/>
        <w:ind w:left="0"/>
        <w:rPr>
          <w:b/>
          <w:sz w:val="16"/>
        </w:rPr>
      </w:pPr>
    </w:p>
    <w:p w14:paraId="7213A831" w14:textId="77777777" w:rsidR="001C5D91" w:rsidRDefault="00726C19">
      <w:pPr>
        <w:pStyle w:val="a3"/>
        <w:spacing w:line="446" w:lineRule="auto"/>
        <w:ind w:right="312" w:firstLine="422"/>
        <w:jc w:val="both"/>
      </w:pPr>
      <w:r>
        <w:rPr>
          <w:b/>
          <w:spacing w:val="9"/>
        </w:rPr>
        <w:t xml:space="preserve">第七条 </w:t>
      </w:r>
      <w:r>
        <w:rPr>
          <w:spacing w:val="-4"/>
        </w:rPr>
        <w:t>森林防火专业通信网。该网是指各级森林防火机构自建或者租用并用于森林防火工作的各种通信网络或者系统。森林防火专业通信网由超短波通信网、短波通信网、卫星通信</w:t>
      </w:r>
      <w:r>
        <w:rPr>
          <w:spacing w:val="-3"/>
        </w:rPr>
        <w:t>网、机动通信系统和公用有线电话网、移动电话网、计算机网络等组成。</w:t>
      </w:r>
      <w:r>
        <w:t xml:space="preserve"> </w:t>
      </w:r>
    </w:p>
    <w:p w14:paraId="772855BC" w14:textId="77777777" w:rsidR="001C5D91" w:rsidRDefault="00726C19">
      <w:pPr>
        <w:pStyle w:val="a3"/>
        <w:spacing w:line="446" w:lineRule="auto"/>
        <w:ind w:right="311" w:firstLine="422"/>
        <w:jc w:val="both"/>
      </w:pPr>
      <w:r>
        <w:rPr>
          <w:b/>
          <w:spacing w:val="6"/>
        </w:rPr>
        <w:t xml:space="preserve">第八条 </w:t>
      </w:r>
      <w:r>
        <w:rPr>
          <w:spacing w:val="-8"/>
        </w:rPr>
        <w:t>森林防火超短波通信网。重点林区</w:t>
      </w:r>
      <w:r>
        <w:t>（I</w:t>
      </w:r>
      <w:r>
        <w:rPr>
          <w:spacing w:val="-32"/>
        </w:rPr>
        <w:t>、</w:t>
      </w:r>
      <w:r>
        <w:t>II</w:t>
      </w:r>
      <w:r>
        <w:rPr>
          <w:spacing w:val="-9"/>
        </w:rPr>
        <w:t xml:space="preserve"> 级县级森林火险单位</w:t>
      </w:r>
      <w:r>
        <w:rPr>
          <w:spacing w:val="-32"/>
        </w:rPr>
        <w:t>）</w:t>
      </w:r>
      <w:r>
        <w:rPr>
          <w:spacing w:val="-3"/>
        </w:rPr>
        <w:t>应建立固定超短</w:t>
      </w:r>
      <w:r>
        <w:rPr>
          <w:spacing w:val="-1"/>
        </w:rPr>
        <w:t xml:space="preserve">波网，林区内的超短波信号覆盖率应达到 </w:t>
      </w:r>
      <w:r>
        <w:t>95%</w:t>
      </w:r>
      <w:r>
        <w:rPr>
          <w:spacing w:val="-4"/>
        </w:rPr>
        <w:t>以上；与下一级森林防火指挥机构固定超短波基</w:t>
      </w:r>
      <w:r>
        <w:rPr>
          <w:spacing w:val="-6"/>
        </w:rPr>
        <w:t xml:space="preserve">地台的通信应达到 </w:t>
      </w:r>
      <w:r>
        <w:t>100</w:t>
      </w:r>
      <w:r>
        <w:rPr>
          <w:spacing w:val="-4"/>
        </w:rPr>
        <w:t>%。不需要组建超短波网的地区，县级以上森林防火指挥部办公室应配备</w:t>
      </w:r>
      <w:r>
        <w:rPr>
          <w:spacing w:val="-5"/>
        </w:rPr>
        <w:t>一部以上超短波移动通信基站及部分超短波车载台和手持机，确保火场超短波通信信号覆盖率</w:t>
      </w:r>
      <w:r>
        <w:rPr>
          <w:spacing w:val="13"/>
        </w:rPr>
        <w:t xml:space="preserve">达到 </w:t>
      </w:r>
      <w:r>
        <w:t>90%</w:t>
      </w:r>
      <w:r>
        <w:rPr>
          <w:spacing w:val="-4"/>
        </w:rPr>
        <w:t>以上。各级组建超短波通信系统时，应使用全国统一的森林防火专用频率作为指挥和</w:t>
      </w:r>
      <w:r>
        <w:rPr>
          <w:spacing w:val="-2"/>
        </w:rPr>
        <w:t>协同频率。</w:t>
      </w:r>
      <w:r>
        <w:t xml:space="preserve"> </w:t>
      </w:r>
    </w:p>
    <w:p w14:paraId="616E09E7" w14:textId="77777777" w:rsidR="001C5D91" w:rsidRDefault="001C5D91">
      <w:pPr>
        <w:spacing w:line="446" w:lineRule="auto"/>
        <w:jc w:val="both"/>
        <w:sectPr w:rsidR="001C5D91">
          <w:pgSz w:w="11910" w:h="16850"/>
          <w:pgMar w:top="1600" w:right="1360" w:bottom="1440" w:left="1140" w:header="0" w:footer="1179" w:gutter="0"/>
          <w:cols w:space="720"/>
        </w:sectPr>
      </w:pPr>
    </w:p>
    <w:p w14:paraId="557EBF74" w14:textId="77777777" w:rsidR="001C5D91" w:rsidRDefault="00726C19">
      <w:pPr>
        <w:pStyle w:val="a3"/>
        <w:spacing w:before="150" w:line="446" w:lineRule="auto"/>
        <w:ind w:right="205" w:firstLine="422"/>
      </w:pPr>
      <w:r>
        <w:rPr>
          <w:b/>
        </w:rPr>
        <w:t xml:space="preserve">第九条  </w:t>
      </w:r>
      <w:r>
        <w:t xml:space="preserve">森林防火短波通信网。各级森林防火指挥机构应根据工作需要组织建设和配置。作为应急通信保障手段之一，在超短波网和公众网不能覆盖的地区，应建立短波通信网。  </w:t>
      </w:r>
    </w:p>
    <w:p w14:paraId="7A83AB7D" w14:textId="77777777" w:rsidR="001C5D91" w:rsidRDefault="00726C19">
      <w:pPr>
        <w:pStyle w:val="a3"/>
        <w:spacing w:line="446" w:lineRule="auto"/>
        <w:ind w:right="205" w:firstLine="422"/>
      </w:pPr>
      <w:r>
        <w:rPr>
          <w:b/>
          <w:spacing w:val="4"/>
        </w:rPr>
        <w:t xml:space="preserve">第十条   </w:t>
      </w:r>
      <w:r>
        <w:rPr>
          <w:spacing w:val="-10"/>
        </w:rPr>
        <w:t>森林防火卫星通信网。凡辖区内重点林区存在公众网或者其他通信手段不能提供</w:t>
      </w:r>
      <w:r>
        <w:rPr>
          <w:spacing w:val="-8"/>
        </w:rPr>
        <w:t>数据传输能力的省级和森林防火重点地市级森林防火指挥机构，应配备一套卫星数据传输系统； 辖区内重点林区存在公众网或者其他通信手段无法保障语音通信地区的县级防火指挥机构，应</w:t>
      </w:r>
      <w:r>
        <w:rPr>
          <w:spacing w:val="-5"/>
        </w:rPr>
        <w:t>配备一部以上卫星电话。</w:t>
      </w:r>
      <w:r>
        <w:t xml:space="preserve"> </w:t>
      </w:r>
    </w:p>
    <w:p w14:paraId="2856DF43" w14:textId="77777777" w:rsidR="001C5D91" w:rsidRDefault="00726C19">
      <w:pPr>
        <w:pStyle w:val="a3"/>
        <w:spacing w:line="446" w:lineRule="auto"/>
        <w:ind w:right="311" w:firstLine="422"/>
        <w:jc w:val="both"/>
      </w:pPr>
      <w:r>
        <w:rPr>
          <w:b/>
          <w:spacing w:val="6"/>
        </w:rPr>
        <w:t xml:space="preserve">第十一条  </w:t>
      </w:r>
      <w:r>
        <w:rPr>
          <w:spacing w:val="-10"/>
        </w:rPr>
        <w:t>森林防火机动通信系统。重点林区的县级以上森林防火指挥机构应根据当地公</w:t>
      </w:r>
      <w:r>
        <w:rPr>
          <w:spacing w:val="-11"/>
        </w:rPr>
        <w:t>众网和森林防火专业通信网在林区信号覆盖情况，选配一定数量的便携式超短波通信设备、卫</w:t>
      </w:r>
      <w:r>
        <w:rPr>
          <w:spacing w:val="-3"/>
        </w:rPr>
        <w:t>星设备和短波电台等，配备综合通信车，满足火场前线指挥的需要。</w:t>
      </w:r>
      <w:r>
        <w:t xml:space="preserve"> </w:t>
      </w:r>
    </w:p>
    <w:p w14:paraId="27BFC2C4" w14:textId="77777777" w:rsidR="001C5D91" w:rsidRDefault="00726C19">
      <w:pPr>
        <w:pStyle w:val="a3"/>
        <w:spacing w:line="446" w:lineRule="auto"/>
        <w:ind w:right="311" w:firstLine="422"/>
        <w:jc w:val="both"/>
      </w:pPr>
      <w:r>
        <w:rPr>
          <w:b/>
          <w:spacing w:val="6"/>
        </w:rPr>
        <w:t xml:space="preserve">第十二条  </w:t>
      </w:r>
      <w:r>
        <w:rPr>
          <w:spacing w:val="-11"/>
        </w:rPr>
        <w:t>有线网、移动网、计算机网，各级森林防火指挥机构可根据各地公用通信资源</w:t>
      </w:r>
      <w:r>
        <w:rPr>
          <w:spacing w:val="-6"/>
        </w:rPr>
        <w:t>情况和森林防火工作需求，综合运用，灵活组织实施。</w:t>
      </w:r>
      <w:r>
        <w:rPr>
          <w:spacing w:val="-3"/>
        </w:rPr>
        <w:t xml:space="preserve"> </w:t>
      </w:r>
      <w:r>
        <w:t xml:space="preserve"> </w:t>
      </w:r>
    </w:p>
    <w:p w14:paraId="029FA03D" w14:textId="77777777" w:rsidR="001C5D91" w:rsidRDefault="00726C19">
      <w:pPr>
        <w:pStyle w:val="a3"/>
        <w:spacing w:line="446" w:lineRule="auto"/>
        <w:ind w:right="312" w:firstLine="422"/>
        <w:jc w:val="both"/>
      </w:pPr>
      <w:r>
        <w:rPr>
          <w:b/>
          <w:spacing w:val="6"/>
        </w:rPr>
        <w:t xml:space="preserve">第十三条  </w:t>
      </w:r>
      <w:r>
        <w:rPr>
          <w:spacing w:val="-7"/>
        </w:rPr>
        <w:t>森林防火专业通信网建设的基本要求：坚持需求牵引、面向实际、确保功能实</w:t>
      </w:r>
      <w:r>
        <w:rPr>
          <w:spacing w:val="-15"/>
        </w:rPr>
        <w:t>用；坚持改革创新、突出重点、确保技术先进；坚持统一标准、一体设计、确保互联互通。以自</w:t>
      </w:r>
      <w:r>
        <w:rPr>
          <w:spacing w:val="-13"/>
        </w:rPr>
        <w:t>建超短波通信网为主，充分利用公众通信资源，形成互联互通的通信网络体系，确保森林防火</w:t>
      </w:r>
      <w:r>
        <w:rPr>
          <w:spacing w:val="-2"/>
        </w:rPr>
        <w:t>指挥顺畅。</w:t>
      </w:r>
      <w:r>
        <w:t xml:space="preserve"> </w:t>
      </w:r>
    </w:p>
    <w:p w14:paraId="40D2FF21" w14:textId="77777777" w:rsidR="001C5D91" w:rsidRDefault="00726C19">
      <w:pPr>
        <w:pStyle w:val="5"/>
        <w:spacing w:line="275" w:lineRule="exact"/>
        <w:ind w:left="3015"/>
        <w:jc w:val="both"/>
      </w:pPr>
      <w:r>
        <w:t>第三章 森林防火通信组织管理</w:t>
      </w:r>
      <w:r>
        <w:rPr>
          <w:w w:val="99"/>
        </w:rPr>
        <w:t xml:space="preserve"> </w:t>
      </w:r>
    </w:p>
    <w:p w14:paraId="79926CF4" w14:textId="77777777" w:rsidR="001C5D91" w:rsidRDefault="001C5D91">
      <w:pPr>
        <w:pStyle w:val="a3"/>
        <w:ind w:left="0"/>
        <w:rPr>
          <w:b/>
          <w:sz w:val="17"/>
        </w:rPr>
      </w:pPr>
    </w:p>
    <w:p w14:paraId="016AC6EE" w14:textId="77777777" w:rsidR="001C5D91" w:rsidRDefault="00726C19">
      <w:pPr>
        <w:pStyle w:val="a3"/>
        <w:spacing w:line="446" w:lineRule="auto"/>
        <w:ind w:right="311" w:firstLine="422"/>
      </w:pPr>
      <w:r>
        <w:rPr>
          <w:b/>
          <w:spacing w:val="6"/>
        </w:rPr>
        <w:t xml:space="preserve">第十四条  </w:t>
      </w:r>
      <w:r>
        <w:rPr>
          <w:spacing w:val="-6"/>
        </w:rPr>
        <w:t>各级森林防火指挥机构应建立和完善通信组织管理体系，重点林区各级森林防</w:t>
      </w:r>
      <w:r>
        <w:rPr>
          <w:spacing w:val="-4"/>
        </w:rPr>
        <w:t>火办公室应设立通信保障机构，编配专职人员，负责通信建设、通信保障的组织管理工作。</w:t>
      </w:r>
      <w:r>
        <w:t xml:space="preserve"> </w:t>
      </w:r>
    </w:p>
    <w:p w14:paraId="785E365B" w14:textId="77777777" w:rsidR="001C5D91" w:rsidRDefault="00726C19">
      <w:pPr>
        <w:pStyle w:val="a3"/>
        <w:spacing w:before="1" w:line="446" w:lineRule="auto"/>
        <w:ind w:right="311" w:firstLine="422"/>
      </w:pPr>
      <w:r>
        <w:rPr>
          <w:b/>
          <w:spacing w:val="6"/>
        </w:rPr>
        <w:t xml:space="preserve">第十五条  </w:t>
      </w:r>
      <w:r>
        <w:rPr>
          <w:spacing w:val="-6"/>
        </w:rPr>
        <w:t>各级森林防火指挥机构应根据国家有关通信管理的法规制度和本规范，结合本</w:t>
      </w:r>
      <w:r>
        <w:rPr>
          <w:spacing w:val="-4"/>
        </w:rPr>
        <w:t>地区森林防火工作实际，制定、完善本地区的通信组织管理规定和制度。</w:t>
      </w:r>
      <w:r>
        <w:t xml:space="preserve"> </w:t>
      </w:r>
    </w:p>
    <w:p w14:paraId="51582D1B" w14:textId="77777777" w:rsidR="001C5D91" w:rsidRDefault="00726C19">
      <w:pPr>
        <w:pStyle w:val="a3"/>
        <w:spacing w:line="446" w:lineRule="auto"/>
        <w:ind w:right="319" w:firstLine="422"/>
      </w:pPr>
      <w:r>
        <w:rPr>
          <w:b/>
        </w:rPr>
        <w:t xml:space="preserve">第十六条   </w:t>
      </w:r>
      <w:r>
        <w:t xml:space="preserve">各级森林防火指挥机构依据本区域森林防火建设中长期规划和通信项目投资计划，参与建设项目实施工作。 </w:t>
      </w:r>
    </w:p>
    <w:p w14:paraId="3EC74757" w14:textId="77777777" w:rsidR="001C5D91" w:rsidRDefault="00726C19">
      <w:pPr>
        <w:pStyle w:val="a3"/>
        <w:spacing w:line="446" w:lineRule="auto"/>
        <w:ind w:right="314" w:firstLine="422"/>
      </w:pPr>
      <w:r>
        <w:rPr>
          <w:b/>
          <w:spacing w:val="5"/>
        </w:rPr>
        <w:t xml:space="preserve">第十七条  </w:t>
      </w:r>
      <w:r>
        <w:rPr>
          <w:spacing w:val="-8"/>
        </w:rPr>
        <w:t>各级森林防火指挥机构，应制定通信保障预案，加强通信专业技术培训，组织</w:t>
      </w:r>
      <w:r>
        <w:rPr>
          <w:spacing w:val="-5"/>
        </w:rPr>
        <w:t>应急通信演练，保持通信设备处于良好状态，做好森林防火期的各项通信准备工作。</w:t>
      </w:r>
      <w:r>
        <w:t xml:space="preserve"> </w:t>
      </w:r>
    </w:p>
    <w:p w14:paraId="7E08A8F9" w14:textId="77777777" w:rsidR="001C5D91" w:rsidRDefault="00726C19">
      <w:pPr>
        <w:pStyle w:val="a3"/>
        <w:spacing w:line="446" w:lineRule="auto"/>
        <w:ind w:right="207" w:firstLine="422"/>
      </w:pPr>
      <w:r>
        <w:rPr>
          <w:b/>
          <w:spacing w:val="7"/>
        </w:rPr>
        <w:t xml:space="preserve">第十八条 </w:t>
      </w:r>
      <w:r>
        <w:rPr>
          <w:spacing w:val="-15"/>
        </w:rPr>
        <w:t xml:space="preserve">各级森林防火指挥机构，应加强与相关部门协调，联合组织森林防火通信联络， </w:t>
      </w:r>
      <w:r>
        <w:rPr>
          <w:spacing w:val="-7"/>
        </w:rPr>
        <w:t>及时解决协同通信中遇到的各种问题，共同完成通信保障任务。</w:t>
      </w:r>
      <w:r>
        <w:t xml:space="preserve"> </w:t>
      </w:r>
    </w:p>
    <w:p w14:paraId="2D474687" w14:textId="77777777" w:rsidR="001C5D91" w:rsidRDefault="00726C19">
      <w:pPr>
        <w:pStyle w:val="a3"/>
        <w:ind w:left="861"/>
      </w:pPr>
      <w:r>
        <w:rPr>
          <w:b/>
        </w:rPr>
        <w:t xml:space="preserve">第十九条 </w:t>
      </w:r>
      <w:r>
        <w:t>各级林业主管部门，应加大对森林防火通信建设的投入，按照森林防火通信建</w:t>
      </w:r>
    </w:p>
    <w:p w14:paraId="22697C71" w14:textId="77777777" w:rsidR="001C5D91" w:rsidRDefault="001C5D91">
      <w:pPr>
        <w:sectPr w:rsidR="001C5D91">
          <w:pgSz w:w="11910" w:h="16850"/>
          <w:pgMar w:top="1600" w:right="1360" w:bottom="1440" w:left="1140" w:header="0" w:footer="1179" w:gutter="0"/>
          <w:cols w:space="720"/>
        </w:sectPr>
      </w:pPr>
    </w:p>
    <w:p w14:paraId="43D7B4E5" w14:textId="77777777" w:rsidR="001C5D91" w:rsidRDefault="00726C19">
      <w:pPr>
        <w:pStyle w:val="a3"/>
        <w:spacing w:before="150"/>
      </w:pPr>
      <w:bookmarkStart w:id="104" w:name="_bookmark104"/>
      <w:bookmarkEnd w:id="104"/>
      <w:r>
        <w:t xml:space="preserve">设规划和年度计划逐年安排建设和维护资金，保障森林防火通信建设的需要。 </w:t>
      </w:r>
    </w:p>
    <w:p w14:paraId="454397B9" w14:textId="77777777" w:rsidR="001C5D91" w:rsidRDefault="001C5D91">
      <w:pPr>
        <w:pStyle w:val="a3"/>
        <w:spacing w:before="8"/>
        <w:ind w:left="0"/>
        <w:rPr>
          <w:sz w:val="15"/>
        </w:rPr>
      </w:pPr>
    </w:p>
    <w:p w14:paraId="4D206893" w14:textId="77777777" w:rsidR="001C5D91" w:rsidRDefault="00726C19">
      <w:pPr>
        <w:pStyle w:val="5"/>
        <w:ind w:left="3015"/>
        <w:jc w:val="both"/>
        <w:rPr>
          <w:b w:val="0"/>
        </w:rPr>
      </w:pPr>
      <w:r>
        <w:t>第四章 森林防火通信维护管理</w:t>
      </w:r>
      <w:r>
        <w:rPr>
          <w:b w:val="0"/>
        </w:rPr>
        <w:t xml:space="preserve"> </w:t>
      </w:r>
    </w:p>
    <w:p w14:paraId="6F58BD78" w14:textId="77777777" w:rsidR="001C5D91" w:rsidRDefault="001C5D91">
      <w:pPr>
        <w:pStyle w:val="a3"/>
        <w:spacing w:before="6"/>
        <w:ind w:left="0"/>
        <w:rPr>
          <w:sz w:val="17"/>
        </w:rPr>
      </w:pPr>
    </w:p>
    <w:p w14:paraId="3A699E47" w14:textId="77777777" w:rsidR="001C5D91" w:rsidRDefault="00726C19">
      <w:pPr>
        <w:pStyle w:val="a3"/>
        <w:spacing w:line="446" w:lineRule="auto"/>
        <w:ind w:right="311" w:firstLine="422"/>
        <w:jc w:val="both"/>
      </w:pPr>
      <w:r>
        <w:rPr>
          <w:b/>
          <w:spacing w:val="5"/>
        </w:rPr>
        <w:t xml:space="preserve">第二十条  </w:t>
      </w:r>
      <w:r>
        <w:rPr>
          <w:spacing w:val="-6"/>
        </w:rPr>
        <w:t>各级森林防火指挥机构应根据本地通信建设情况和通信任务的完成情况，制订</w:t>
      </w:r>
      <w:r>
        <w:rPr>
          <w:spacing w:val="-7"/>
        </w:rPr>
        <w:t>和完善通信网络、设施设备维护管理的规章制度，实行维护管理责任制，确保森林防火通信系</w:t>
      </w:r>
      <w:r>
        <w:rPr>
          <w:spacing w:val="-3"/>
        </w:rPr>
        <w:t>统常态化运行。</w:t>
      </w:r>
      <w:r>
        <w:t xml:space="preserve"> </w:t>
      </w:r>
    </w:p>
    <w:p w14:paraId="00E9E309" w14:textId="77777777" w:rsidR="001C5D91" w:rsidRDefault="00726C19">
      <w:pPr>
        <w:pStyle w:val="a3"/>
        <w:spacing w:line="446" w:lineRule="auto"/>
        <w:ind w:right="314" w:firstLine="422"/>
        <w:jc w:val="both"/>
      </w:pPr>
      <w:r>
        <w:rPr>
          <w:b/>
          <w:spacing w:val="4"/>
        </w:rPr>
        <w:t xml:space="preserve">第二十一条  </w:t>
      </w:r>
      <w:r>
        <w:rPr>
          <w:spacing w:val="-8"/>
        </w:rPr>
        <w:t>森林防火通信设施设备，应专人专库专帐保管，实行分类分级存放。通信设</w:t>
      </w:r>
      <w:r>
        <w:rPr>
          <w:spacing w:val="-5"/>
        </w:rPr>
        <w:t>备库或者通信柜必须做到防火、防盗、防潮、防蛀、防鼠。</w:t>
      </w:r>
      <w:r>
        <w:t xml:space="preserve"> </w:t>
      </w:r>
    </w:p>
    <w:p w14:paraId="27B7908F" w14:textId="77777777" w:rsidR="001C5D91" w:rsidRDefault="00726C19">
      <w:pPr>
        <w:pStyle w:val="a3"/>
        <w:spacing w:line="446" w:lineRule="auto"/>
        <w:ind w:right="205" w:firstLine="422"/>
      </w:pPr>
      <w:r>
        <w:rPr>
          <w:b/>
          <w:spacing w:val="5"/>
        </w:rPr>
        <w:t xml:space="preserve">第二十二条  </w:t>
      </w:r>
      <w:r>
        <w:rPr>
          <w:spacing w:val="-14"/>
        </w:rPr>
        <w:t>通信设施设备的报废，按本级政府有关国有资产管理规定执行。因自然灾害、</w:t>
      </w:r>
      <w:r>
        <w:rPr>
          <w:spacing w:val="-13"/>
        </w:rPr>
        <w:t>事故和损耗等原因造成损坏不可修复的，县级以上</w:t>
      </w:r>
      <w:r>
        <w:rPr>
          <w:spacing w:val="-3"/>
        </w:rPr>
        <w:t>（</w:t>
      </w:r>
      <w:r>
        <w:rPr>
          <w:spacing w:val="-1"/>
        </w:rPr>
        <w:t>含县级</w:t>
      </w:r>
      <w:r>
        <w:rPr>
          <w:spacing w:val="-58"/>
        </w:rPr>
        <w:t>）</w:t>
      </w:r>
      <w:r>
        <w:rPr>
          <w:spacing w:val="-3"/>
        </w:rPr>
        <w:t>森林防火指挥机构可作报废处理， 并报上一级主管单位备案。遗失、遗弃、损坏或者擅自销售、出借通信设施设备，应追究当事人及单位领导的责任。</w:t>
      </w:r>
      <w:r>
        <w:t xml:space="preserve"> </w:t>
      </w:r>
    </w:p>
    <w:p w14:paraId="483191F2" w14:textId="77777777" w:rsidR="001C5D91" w:rsidRDefault="00726C19">
      <w:pPr>
        <w:pStyle w:val="5"/>
        <w:spacing w:line="277" w:lineRule="exact"/>
      </w:pPr>
      <w:r>
        <w:t>第 五 章 附 则</w:t>
      </w:r>
      <w:r>
        <w:rPr>
          <w:w w:val="99"/>
        </w:rPr>
        <w:t xml:space="preserve"> </w:t>
      </w:r>
    </w:p>
    <w:p w14:paraId="30B8C7A5" w14:textId="77777777" w:rsidR="001C5D91" w:rsidRDefault="001C5D91">
      <w:pPr>
        <w:pStyle w:val="a3"/>
        <w:spacing w:before="1"/>
        <w:ind w:left="0"/>
        <w:rPr>
          <w:b/>
          <w:sz w:val="17"/>
        </w:rPr>
      </w:pPr>
    </w:p>
    <w:p w14:paraId="3BCFD51E" w14:textId="77777777" w:rsidR="001C5D91" w:rsidRDefault="00726C19">
      <w:pPr>
        <w:pStyle w:val="a3"/>
        <w:ind w:left="861"/>
      </w:pPr>
      <w:r>
        <w:rPr>
          <w:b/>
        </w:rPr>
        <w:t xml:space="preserve">第二十三条 </w:t>
      </w:r>
      <w:r>
        <w:t xml:space="preserve">各级森林防火指挥办事机构可以根据本规范制定具体实施细则。 </w:t>
      </w:r>
    </w:p>
    <w:p w14:paraId="2F2FA103" w14:textId="77777777" w:rsidR="001C5D91" w:rsidRDefault="001C5D91">
      <w:pPr>
        <w:pStyle w:val="a3"/>
        <w:ind w:left="0"/>
        <w:rPr>
          <w:sz w:val="18"/>
        </w:rPr>
      </w:pPr>
    </w:p>
    <w:p w14:paraId="5140C402" w14:textId="77777777" w:rsidR="001C5D91" w:rsidRDefault="00726C19">
      <w:pPr>
        <w:ind w:left="861"/>
        <w:rPr>
          <w:sz w:val="21"/>
        </w:rPr>
      </w:pPr>
      <w:r>
        <w:rPr>
          <w:b/>
          <w:sz w:val="21"/>
        </w:rPr>
        <w:t xml:space="preserve">第二十四条 </w:t>
      </w:r>
      <w:r>
        <w:rPr>
          <w:sz w:val="21"/>
        </w:rPr>
        <w:t xml:space="preserve">本规范由国家森林防火指挥部办公室负责解释。 </w:t>
      </w:r>
    </w:p>
    <w:p w14:paraId="3CAC6B5A" w14:textId="77777777" w:rsidR="001C5D91" w:rsidRDefault="001C5D91">
      <w:pPr>
        <w:pStyle w:val="a3"/>
        <w:spacing w:before="2"/>
        <w:ind w:left="0"/>
        <w:rPr>
          <w:sz w:val="18"/>
        </w:rPr>
      </w:pPr>
    </w:p>
    <w:p w14:paraId="3D9F2161" w14:textId="77777777" w:rsidR="001C5D91" w:rsidRDefault="00726C19">
      <w:pPr>
        <w:ind w:left="861"/>
        <w:rPr>
          <w:sz w:val="21"/>
        </w:rPr>
      </w:pPr>
      <w:r>
        <w:rPr>
          <w:b/>
          <w:sz w:val="21"/>
        </w:rPr>
        <w:t xml:space="preserve">第二十五条 </w:t>
      </w:r>
      <w:r>
        <w:rPr>
          <w:sz w:val="21"/>
        </w:rPr>
        <w:t xml:space="preserve">本规范自发布之日起施行。 </w:t>
      </w:r>
    </w:p>
    <w:p w14:paraId="1CD05D3C" w14:textId="77777777" w:rsidR="001C5D91" w:rsidRDefault="001C5D91">
      <w:pPr>
        <w:rPr>
          <w:sz w:val="21"/>
        </w:rPr>
        <w:sectPr w:rsidR="001C5D91">
          <w:pgSz w:w="11910" w:h="16850"/>
          <w:pgMar w:top="1600" w:right="1360" w:bottom="1440" w:left="1140" w:header="0" w:footer="1179" w:gutter="0"/>
          <w:cols w:space="720"/>
        </w:sectPr>
      </w:pPr>
    </w:p>
    <w:p w14:paraId="009575DB" w14:textId="77777777" w:rsidR="001C5D91" w:rsidRDefault="00726C19">
      <w:pPr>
        <w:pStyle w:val="3"/>
        <w:ind w:left="2955" w:right="0"/>
        <w:jc w:val="left"/>
      </w:pPr>
      <w:r>
        <w:t>森林防火项目资金管理办法</w:t>
      </w:r>
      <w:r>
        <w:rPr>
          <w:w w:val="99"/>
        </w:rPr>
        <w:t xml:space="preserve"> </w:t>
      </w:r>
    </w:p>
    <w:p w14:paraId="00D708BC" w14:textId="77777777" w:rsidR="001C5D91" w:rsidRDefault="00726C19">
      <w:pPr>
        <w:pStyle w:val="5"/>
        <w:spacing w:before="175"/>
        <w:ind w:left="3980"/>
      </w:pPr>
      <w:r>
        <w:t>第一章 总 则</w:t>
      </w:r>
      <w:r>
        <w:rPr>
          <w:w w:val="99"/>
        </w:rPr>
        <w:t xml:space="preserve"> </w:t>
      </w:r>
    </w:p>
    <w:p w14:paraId="5476D449" w14:textId="77777777" w:rsidR="001C5D91" w:rsidRDefault="001C5D91">
      <w:pPr>
        <w:pStyle w:val="a3"/>
        <w:spacing w:before="6"/>
        <w:ind w:left="0"/>
        <w:rPr>
          <w:b/>
          <w:sz w:val="17"/>
        </w:rPr>
      </w:pPr>
    </w:p>
    <w:p w14:paraId="6DBADE80" w14:textId="77777777" w:rsidR="001C5D91" w:rsidRDefault="00726C19">
      <w:pPr>
        <w:pStyle w:val="a3"/>
        <w:spacing w:line="446" w:lineRule="auto"/>
        <w:ind w:right="342" w:firstLine="422"/>
      </w:pPr>
      <w:r>
        <w:rPr>
          <w:b/>
        </w:rPr>
        <w:t xml:space="preserve">第一条 </w:t>
      </w:r>
      <w:r>
        <w:t xml:space="preserve">为加强对森林防火项目资金的管理，规范资金使用范围，提高资金使用效益，根据财政部《中央本级项目支出预算管理办法》（财预[2007]38 号），特制定本办法。 </w:t>
      </w:r>
    </w:p>
    <w:p w14:paraId="34F6CE42" w14:textId="77777777" w:rsidR="001C5D91" w:rsidRDefault="00726C19">
      <w:pPr>
        <w:pStyle w:val="a3"/>
        <w:spacing w:line="446" w:lineRule="auto"/>
        <w:ind w:right="342" w:firstLine="422"/>
      </w:pPr>
      <w:r>
        <w:rPr>
          <w:b/>
        </w:rPr>
        <w:t xml:space="preserve">第二条 </w:t>
      </w:r>
      <w:r>
        <w:t xml:space="preserve">本办法所称森林防火项目资金包括森林航空消防飞行补助费、森林航空消防地面保障补助费、森林防火物资储备费和重特大森林火灾扑救准备金。 </w:t>
      </w:r>
    </w:p>
    <w:p w14:paraId="7B539A42" w14:textId="77777777" w:rsidR="001C5D91" w:rsidRDefault="00726C19">
      <w:pPr>
        <w:pStyle w:val="a3"/>
        <w:spacing w:line="446" w:lineRule="auto"/>
        <w:ind w:right="342" w:firstLine="422"/>
      </w:pPr>
      <w:r>
        <w:rPr>
          <w:b/>
        </w:rPr>
        <w:t xml:space="preserve">第三条 </w:t>
      </w:r>
      <w:r>
        <w:t xml:space="preserve">财政部每年根据森林防火需要和国家财力状况，在国家林业局部门预算中统筹安排森林防火项目资金。 </w:t>
      </w:r>
    </w:p>
    <w:p w14:paraId="5151BF7A" w14:textId="77777777" w:rsidR="001C5D91" w:rsidRDefault="00726C19">
      <w:pPr>
        <w:pStyle w:val="5"/>
        <w:spacing w:line="277" w:lineRule="exact"/>
        <w:ind w:left="2955"/>
      </w:pPr>
      <w:r>
        <w:t>第二章 森林航空消防飞行补助费</w:t>
      </w:r>
      <w:r>
        <w:rPr>
          <w:w w:val="99"/>
        </w:rPr>
        <w:t xml:space="preserve"> </w:t>
      </w:r>
    </w:p>
    <w:p w14:paraId="482B7B91" w14:textId="77777777" w:rsidR="001C5D91" w:rsidRDefault="001C5D91">
      <w:pPr>
        <w:pStyle w:val="a3"/>
        <w:spacing w:before="2"/>
        <w:ind w:left="0"/>
        <w:rPr>
          <w:b/>
          <w:sz w:val="17"/>
        </w:rPr>
      </w:pPr>
    </w:p>
    <w:p w14:paraId="4730581F" w14:textId="77777777" w:rsidR="001C5D91" w:rsidRDefault="00726C19">
      <w:pPr>
        <w:pStyle w:val="a3"/>
        <w:spacing w:line="446" w:lineRule="auto"/>
        <w:ind w:right="342" w:firstLine="422"/>
      </w:pPr>
      <w:r>
        <w:rPr>
          <w:b/>
        </w:rPr>
        <w:t xml:space="preserve">第四条 </w:t>
      </w:r>
      <w:r>
        <w:t xml:space="preserve">森林航空消防飞行补助费（以下简称飞行费）是指林业主管部门租用飞机预防和扑救森林火灾的租金补助。 </w:t>
      </w:r>
    </w:p>
    <w:p w14:paraId="24B16D10" w14:textId="77777777" w:rsidR="001C5D91" w:rsidRDefault="00726C19">
      <w:pPr>
        <w:pStyle w:val="a3"/>
        <w:ind w:left="861"/>
      </w:pPr>
      <w:r>
        <w:rPr>
          <w:b/>
        </w:rPr>
        <w:t xml:space="preserve">第五条 </w:t>
      </w:r>
      <w:r>
        <w:t>财政部对森林火灾隐患较大、森林防火任务较重， 具备森林航空消防能力的省</w:t>
      </w:r>
    </w:p>
    <w:p w14:paraId="45B1C372" w14:textId="77777777" w:rsidR="001C5D91" w:rsidRDefault="001C5D91">
      <w:pPr>
        <w:pStyle w:val="a3"/>
        <w:ind w:left="0"/>
        <w:rPr>
          <w:sz w:val="18"/>
        </w:rPr>
      </w:pPr>
    </w:p>
    <w:p w14:paraId="4FA3D4F0" w14:textId="77777777" w:rsidR="001C5D91" w:rsidRDefault="00726C19">
      <w:pPr>
        <w:pStyle w:val="a3"/>
      </w:pPr>
      <w:r>
        <w:t xml:space="preserve">（自治区、直辖市，下同）补助飞行费。 </w:t>
      </w:r>
    </w:p>
    <w:p w14:paraId="5B2CE3F0" w14:textId="77777777" w:rsidR="001C5D91" w:rsidRDefault="001C5D91">
      <w:pPr>
        <w:pStyle w:val="a3"/>
        <w:spacing w:before="12"/>
        <w:ind w:left="0"/>
        <w:rPr>
          <w:sz w:val="17"/>
        </w:rPr>
      </w:pPr>
    </w:p>
    <w:p w14:paraId="6431457A" w14:textId="77777777" w:rsidR="001C5D91" w:rsidRDefault="00726C19">
      <w:pPr>
        <w:pStyle w:val="a3"/>
        <w:spacing w:line="446" w:lineRule="auto"/>
        <w:ind w:right="299" w:firstLine="422"/>
        <w:jc w:val="both"/>
      </w:pPr>
      <w:r>
        <w:rPr>
          <w:b/>
          <w:spacing w:val="8"/>
        </w:rPr>
        <w:t xml:space="preserve">第六条 </w:t>
      </w:r>
      <w:r>
        <w:rPr>
          <w:spacing w:val="-3"/>
        </w:rPr>
        <w:t>飞行费补助标准：国家林业局大兴安岭林业集团公司、国家林业局东北航空护林中心（以下简称东航中心</w:t>
      </w:r>
      <w:r>
        <w:t>）</w:t>
      </w:r>
      <w:r>
        <w:rPr>
          <w:spacing w:val="-3"/>
        </w:rPr>
        <w:t>和国家林业局西南航空护林总站（以下简称西南总站）飞行费由中</w:t>
      </w:r>
      <w:r>
        <w:rPr>
          <w:spacing w:val="-4"/>
        </w:rPr>
        <w:t xml:space="preserve">央财政全额承担；对吉林、黑龙江省以及西部省区，中央财政承担的飞行费比例不高于 </w:t>
      </w:r>
      <w:r>
        <w:t xml:space="preserve">80%； </w:t>
      </w:r>
      <w:r>
        <w:rPr>
          <w:spacing w:val="-5"/>
        </w:rPr>
        <w:t xml:space="preserve">对其他省份，中央财政承担的飞行费比例不高于 </w:t>
      </w:r>
      <w:r>
        <w:t>50</w:t>
      </w:r>
      <w:r>
        <w:rPr>
          <w:spacing w:val="-3"/>
        </w:rPr>
        <w:t>%。飞行费补助不足部分由省级财政承担。</w:t>
      </w:r>
      <w:r>
        <w:t xml:space="preserve"> </w:t>
      </w:r>
    </w:p>
    <w:p w14:paraId="51434A9C" w14:textId="77777777" w:rsidR="001C5D91" w:rsidRDefault="00726C19">
      <w:pPr>
        <w:pStyle w:val="a3"/>
        <w:spacing w:line="446" w:lineRule="auto"/>
        <w:ind w:right="551" w:firstLine="422"/>
        <w:jc w:val="both"/>
      </w:pPr>
      <w:r>
        <w:rPr>
          <w:b/>
        </w:rPr>
        <w:t xml:space="preserve">第七条 </w:t>
      </w:r>
      <w:r>
        <w:t xml:space="preserve">东航中心和西南总站负责测算、审核、结算飞行费以及组织签订租机协议等工作。 </w:t>
      </w:r>
    </w:p>
    <w:p w14:paraId="1D923517" w14:textId="77777777" w:rsidR="001C5D91" w:rsidRDefault="00726C19">
      <w:pPr>
        <w:pStyle w:val="a3"/>
        <w:spacing w:line="446" w:lineRule="auto"/>
        <w:ind w:right="342" w:firstLine="422"/>
        <w:jc w:val="both"/>
      </w:pPr>
      <w:r>
        <w:rPr>
          <w:b/>
        </w:rPr>
        <w:t xml:space="preserve">第八条 </w:t>
      </w:r>
      <w:r>
        <w:t xml:space="preserve">省级林业主管部门和大兴安岭林业集团公司，每年按照部门预算的编制要求，向东航中心或西南总站报送下一年度飞机租用计划以及飞行费补助预算建议数。省级林业主管部门同时向东航中心或西南总站以及省级财政部门分别报送省级财政安排飞行费预算建议数。东航中心或西南总站审核后，连同本单位飞行费预算建议数一并上报国家林业局。 </w:t>
      </w:r>
    </w:p>
    <w:p w14:paraId="0D0B74D9" w14:textId="77777777" w:rsidR="001C5D91" w:rsidRDefault="00726C19">
      <w:pPr>
        <w:pStyle w:val="a3"/>
        <w:spacing w:line="446" w:lineRule="auto"/>
        <w:ind w:right="342" w:firstLine="422"/>
        <w:jc w:val="both"/>
      </w:pPr>
      <w:r>
        <w:rPr>
          <w:b/>
        </w:rPr>
        <w:t xml:space="preserve">第九条 </w:t>
      </w:r>
      <w:r>
        <w:t xml:space="preserve">财政部下达部门预算“一下”控制数后，国家林业局根据预算控制数以及森林防火工作需要，确定各省飞行费补助方案，编入国家林业局部门预算“二上”报财政部审核，并由东航中心和西南总站分别通知有关省。 </w:t>
      </w:r>
    </w:p>
    <w:p w14:paraId="0B8E52DF" w14:textId="77777777" w:rsidR="001C5D91" w:rsidRDefault="00726C19">
      <w:pPr>
        <w:pStyle w:val="a3"/>
        <w:spacing w:line="268" w:lineRule="exact"/>
        <w:ind w:left="861"/>
        <w:jc w:val="both"/>
      </w:pPr>
      <w:r>
        <w:rPr>
          <w:b/>
        </w:rPr>
        <w:t xml:space="preserve">第十条 </w:t>
      </w:r>
      <w:r>
        <w:t>东航中心、西南总站按照飞行费补助方案，组织召开租机协调会，协商确定租用</w:t>
      </w:r>
    </w:p>
    <w:p w14:paraId="6E0DE4AA" w14:textId="77777777" w:rsidR="001C5D91" w:rsidRDefault="001C5D91">
      <w:pPr>
        <w:spacing w:line="268" w:lineRule="exact"/>
        <w:jc w:val="both"/>
        <w:sectPr w:rsidR="001C5D91">
          <w:pgSz w:w="11910" w:h="16850"/>
          <w:pgMar w:top="1600" w:right="1360" w:bottom="1440" w:left="1140" w:header="0" w:footer="1179" w:gutter="0"/>
          <w:cols w:space="720"/>
        </w:sectPr>
      </w:pPr>
    </w:p>
    <w:p w14:paraId="260A3BAE" w14:textId="77777777" w:rsidR="001C5D91" w:rsidRDefault="00726C19">
      <w:pPr>
        <w:pStyle w:val="a3"/>
        <w:spacing w:before="150" w:line="446" w:lineRule="auto"/>
        <w:ind w:right="347"/>
      </w:pPr>
      <w:r>
        <w:t xml:space="preserve">机型、架数、计划小时数、进出场时间和地点等，并根据省级财政安排飞行费情况，签订租机协议。 </w:t>
      </w:r>
    </w:p>
    <w:p w14:paraId="71A047AB" w14:textId="77777777" w:rsidR="001C5D91" w:rsidRDefault="00726C19">
      <w:pPr>
        <w:pStyle w:val="a3"/>
        <w:spacing w:line="446" w:lineRule="auto"/>
        <w:ind w:right="347" w:firstLine="422"/>
      </w:pPr>
      <w:r>
        <w:rPr>
          <w:b/>
          <w:spacing w:val="2"/>
        </w:rPr>
        <w:t xml:space="preserve">第十一条  </w:t>
      </w:r>
      <w:r>
        <w:rPr>
          <w:spacing w:val="-7"/>
        </w:rPr>
        <w:t xml:space="preserve">森林航空消防任务结束后 </w:t>
      </w:r>
      <w:r>
        <w:t>30</w:t>
      </w:r>
      <w:r>
        <w:rPr>
          <w:spacing w:val="-9"/>
        </w:rPr>
        <w:t xml:space="preserve"> 日内，东航中心和西南总站以及有关森林防火单</w:t>
      </w:r>
      <w:r>
        <w:rPr>
          <w:spacing w:val="-5"/>
        </w:rPr>
        <w:t>位，按照租机协议与供机单位分别结算中央和省级财政分别承担的飞行费。东航中心和西南总</w:t>
      </w:r>
      <w:r>
        <w:rPr>
          <w:spacing w:val="-4"/>
        </w:rPr>
        <w:t>站将结算情况汇总后上报国家林业局，凡未按租机协议结算飞行费的，国家林业局将在下年度</w:t>
      </w:r>
      <w:r>
        <w:rPr>
          <w:spacing w:val="-3"/>
        </w:rPr>
        <w:t>编制飞行费补助方案时予以调控。</w:t>
      </w:r>
      <w:r>
        <w:t xml:space="preserve"> </w:t>
      </w:r>
    </w:p>
    <w:p w14:paraId="2CEA5393" w14:textId="77777777" w:rsidR="001C5D91" w:rsidRDefault="00726C19">
      <w:pPr>
        <w:pStyle w:val="5"/>
        <w:spacing w:line="275" w:lineRule="exact"/>
        <w:ind w:left="2715"/>
      </w:pPr>
      <w:r>
        <w:t>第三章 森林航空消防地面保障补助费</w:t>
      </w:r>
      <w:r>
        <w:rPr>
          <w:w w:val="99"/>
        </w:rPr>
        <w:t xml:space="preserve"> </w:t>
      </w:r>
    </w:p>
    <w:p w14:paraId="3494E9F9" w14:textId="77777777" w:rsidR="001C5D91" w:rsidRDefault="001C5D91">
      <w:pPr>
        <w:pStyle w:val="a3"/>
        <w:spacing w:before="4"/>
        <w:ind w:left="0"/>
        <w:rPr>
          <w:b/>
          <w:sz w:val="17"/>
        </w:rPr>
      </w:pPr>
    </w:p>
    <w:p w14:paraId="4FE0B871" w14:textId="77777777" w:rsidR="001C5D91" w:rsidRDefault="00726C19">
      <w:pPr>
        <w:pStyle w:val="a3"/>
        <w:spacing w:line="446" w:lineRule="auto"/>
        <w:ind w:right="342" w:firstLine="422"/>
        <w:jc w:val="both"/>
      </w:pPr>
      <w:r>
        <w:rPr>
          <w:b/>
        </w:rPr>
        <w:t xml:space="preserve">第十二条 </w:t>
      </w:r>
      <w:r>
        <w:t xml:space="preserve">森林航空消防地面保障补助费是指承担森林航空消防地面保障工作的航空护林站进行消防指挥、协调、运转的专项补助经费，并与飞行费配套安排。 </w:t>
      </w:r>
    </w:p>
    <w:p w14:paraId="7B10AFB9" w14:textId="77777777" w:rsidR="001C5D91" w:rsidRDefault="00726C19">
      <w:pPr>
        <w:pStyle w:val="a3"/>
        <w:spacing w:line="446" w:lineRule="auto"/>
        <w:ind w:right="342" w:firstLine="422"/>
        <w:jc w:val="both"/>
      </w:pPr>
      <w:r>
        <w:rPr>
          <w:b/>
          <w:spacing w:val="7"/>
        </w:rPr>
        <w:t xml:space="preserve">第十三条 </w:t>
      </w:r>
      <w:r>
        <w:rPr>
          <w:spacing w:val="-3"/>
        </w:rPr>
        <w:t xml:space="preserve">森林航空消防地面保障补助费用于：地面指挥设施设备的购置、运行维护、更新改造；航路气象预报有偿服务、信息传输；航空油料管理、化学灭火药剂购置；有关专业技术人员的培训、考核、执照年检；租机协调会议费。 </w:t>
      </w:r>
    </w:p>
    <w:p w14:paraId="4A3242E5" w14:textId="77777777" w:rsidR="001C5D91" w:rsidRDefault="00726C19">
      <w:pPr>
        <w:pStyle w:val="a3"/>
        <w:spacing w:line="446" w:lineRule="auto"/>
        <w:ind w:right="342" w:firstLine="422"/>
        <w:jc w:val="both"/>
      </w:pPr>
      <w:r>
        <w:rPr>
          <w:b/>
          <w:spacing w:val="7"/>
        </w:rPr>
        <w:t xml:space="preserve">第十四条 </w:t>
      </w:r>
      <w:r>
        <w:rPr>
          <w:spacing w:val="-3"/>
        </w:rPr>
        <w:t xml:space="preserve">东航中心和西南总站根据下年度飞行任务以及森林航空消防要求，提出有关航空护林站的森林航空消防地面保障补助费预算建议。 </w:t>
      </w:r>
    </w:p>
    <w:p w14:paraId="053D1A3F" w14:textId="77777777" w:rsidR="001C5D91" w:rsidRDefault="00726C19">
      <w:pPr>
        <w:pStyle w:val="a3"/>
        <w:spacing w:line="446" w:lineRule="auto"/>
        <w:ind w:right="342" w:firstLine="422"/>
        <w:jc w:val="both"/>
      </w:pPr>
      <w:r>
        <w:rPr>
          <w:b/>
        </w:rPr>
        <w:t xml:space="preserve">第十五条 </w:t>
      </w:r>
      <w:r>
        <w:t xml:space="preserve">中央财政下达部门预算“一下”控制数后，东航中心和西南总站将预算细化到有关航站，经国家林业局审核后，编入部门预算“二上”报财政部审核。 </w:t>
      </w:r>
    </w:p>
    <w:p w14:paraId="14248834" w14:textId="77777777" w:rsidR="001C5D91" w:rsidRDefault="00726C19">
      <w:pPr>
        <w:pStyle w:val="5"/>
        <w:spacing w:line="275" w:lineRule="exact"/>
        <w:ind w:left="3197"/>
        <w:jc w:val="both"/>
      </w:pPr>
      <w:r>
        <w:t>第四章 森林防火物资储备费</w:t>
      </w:r>
      <w:r>
        <w:rPr>
          <w:w w:val="99"/>
        </w:rPr>
        <w:t xml:space="preserve"> </w:t>
      </w:r>
    </w:p>
    <w:p w14:paraId="5889F7E6" w14:textId="77777777" w:rsidR="001C5D91" w:rsidRDefault="001C5D91">
      <w:pPr>
        <w:pStyle w:val="a3"/>
        <w:spacing w:before="5"/>
        <w:ind w:left="0"/>
        <w:rPr>
          <w:b/>
          <w:sz w:val="17"/>
        </w:rPr>
      </w:pPr>
    </w:p>
    <w:p w14:paraId="3FF8178F" w14:textId="77777777" w:rsidR="001C5D91" w:rsidRDefault="00726C19">
      <w:pPr>
        <w:pStyle w:val="a3"/>
        <w:spacing w:line="446" w:lineRule="auto"/>
        <w:ind w:right="342" w:firstLine="422"/>
        <w:jc w:val="both"/>
      </w:pPr>
      <w:r>
        <w:rPr>
          <w:b/>
        </w:rPr>
        <w:t xml:space="preserve">第十六条 </w:t>
      </w:r>
      <w:r>
        <w:t xml:space="preserve">森林防火物资储备费是国家森林防火物资储备中心购置防火物资以及储备管理的专项经费。 </w:t>
      </w:r>
    </w:p>
    <w:p w14:paraId="2BAC9D18" w14:textId="77777777" w:rsidR="001C5D91" w:rsidRDefault="00726C19">
      <w:pPr>
        <w:pStyle w:val="a3"/>
        <w:spacing w:line="446" w:lineRule="auto"/>
        <w:ind w:right="342" w:firstLine="422"/>
        <w:jc w:val="both"/>
      </w:pPr>
      <w:r>
        <w:rPr>
          <w:b/>
        </w:rPr>
        <w:t xml:space="preserve">第十七条 </w:t>
      </w:r>
      <w:r>
        <w:t xml:space="preserve">国家林业局根据森林防火形势和扑火物资库存情况，编制年度森林防火物资储备计划，根据年度储备计划申请部门预算。财政部下达部门预算“一下”控制数后，国家林业局细化森林防火物资储备费分配方案和储备计划，编入部门预算“二上”报财政部审核。 </w:t>
      </w:r>
    </w:p>
    <w:p w14:paraId="18137AE3" w14:textId="77777777" w:rsidR="001C5D91" w:rsidRDefault="00726C19">
      <w:pPr>
        <w:pStyle w:val="a3"/>
        <w:spacing w:line="446" w:lineRule="auto"/>
        <w:ind w:right="344" w:firstLine="422"/>
        <w:jc w:val="both"/>
      </w:pPr>
      <w:r>
        <w:rPr>
          <w:b/>
        </w:rPr>
        <w:t xml:space="preserve">第十八条 </w:t>
      </w:r>
      <w:r>
        <w:t xml:space="preserve">森林防火物资储备中心根据储备计划，按照《中华人民共和国政府采购法》及有关规定组织采购。 </w:t>
      </w:r>
    </w:p>
    <w:p w14:paraId="3E5E0FC9" w14:textId="77777777" w:rsidR="001C5D91" w:rsidRDefault="00726C19">
      <w:pPr>
        <w:pStyle w:val="a3"/>
        <w:spacing w:line="446" w:lineRule="auto"/>
        <w:ind w:right="342" w:firstLine="422"/>
        <w:jc w:val="both"/>
      </w:pPr>
      <w:r>
        <w:rPr>
          <w:b/>
        </w:rPr>
        <w:t xml:space="preserve">第十九条 </w:t>
      </w:r>
      <w:r>
        <w:t xml:space="preserve">森林防火物资储备中心要加强对森林防火物资的管理，做好入库前验收、入库后维护、出库时调试等工作。森林防火物资的调拨使用要建立台账，调入、调出要及时核对， 并按月进行实物盘点，保证森林防火物资账实相符。 </w:t>
      </w:r>
    </w:p>
    <w:p w14:paraId="39906A23" w14:textId="77777777" w:rsidR="001C5D91" w:rsidRDefault="001C5D91">
      <w:pPr>
        <w:spacing w:line="446" w:lineRule="auto"/>
        <w:jc w:val="both"/>
        <w:sectPr w:rsidR="001C5D91">
          <w:pgSz w:w="11910" w:h="16850"/>
          <w:pgMar w:top="1600" w:right="1360" w:bottom="1440" w:left="1140" w:header="0" w:footer="1179" w:gutter="0"/>
          <w:cols w:space="720"/>
        </w:sectPr>
      </w:pPr>
    </w:p>
    <w:p w14:paraId="74448B91" w14:textId="77777777" w:rsidR="001C5D91" w:rsidRDefault="00726C19">
      <w:pPr>
        <w:pStyle w:val="5"/>
        <w:spacing w:before="120"/>
        <w:ind w:left="2835"/>
      </w:pPr>
      <w:r>
        <w:t>第五章 重特大森林火灾扑救准备金</w:t>
      </w:r>
      <w:r>
        <w:rPr>
          <w:w w:val="99"/>
        </w:rPr>
        <w:t xml:space="preserve"> </w:t>
      </w:r>
    </w:p>
    <w:p w14:paraId="04AB2520" w14:textId="77777777" w:rsidR="001C5D91" w:rsidRDefault="001C5D91">
      <w:pPr>
        <w:pStyle w:val="a3"/>
        <w:spacing w:before="4"/>
        <w:ind w:left="0"/>
        <w:rPr>
          <w:b/>
          <w:sz w:val="17"/>
        </w:rPr>
      </w:pPr>
    </w:p>
    <w:p w14:paraId="34BC0262" w14:textId="77777777" w:rsidR="001C5D91" w:rsidRDefault="00726C19">
      <w:pPr>
        <w:pStyle w:val="a3"/>
        <w:spacing w:line="446" w:lineRule="auto"/>
        <w:ind w:right="342" w:firstLine="422"/>
      </w:pPr>
      <w:r>
        <w:rPr>
          <w:b/>
        </w:rPr>
        <w:t xml:space="preserve">第二十条 </w:t>
      </w:r>
      <w:r>
        <w:t xml:space="preserve">重特大森林火灾扑救准备金是指国家森林防火指挥部为组织扑救重特大森林火灾，支付的无法预见的费用而设立的专项经费。 </w:t>
      </w:r>
    </w:p>
    <w:p w14:paraId="2BB44790" w14:textId="77777777" w:rsidR="001C5D91" w:rsidRDefault="00726C19">
      <w:pPr>
        <w:pStyle w:val="a3"/>
        <w:spacing w:line="446" w:lineRule="auto"/>
        <w:ind w:right="342" w:firstLine="422"/>
      </w:pPr>
      <w:r>
        <w:rPr>
          <w:b/>
          <w:spacing w:val="5"/>
        </w:rPr>
        <w:t xml:space="preserve">第二十一条 </w:t>
      </w:r>
      <w:r>
        <w:rPr>
          <w:spacing w:val="-3"/>
        </w:rPr>
        <w:t>重特大森林火灾扑救准备金用于国家森林防火指挥部跨省区调用扑火队伍的运输费，赴火场工作组的通讯费和油料费，临时租用飞机的租金，临时调拨物资的铁路运输 费，以及国家森林防火指挥部决定的与扑救重特大森林火灾有关的支出。</w:t>
      </w:r>
      <w:r>
        <w:t xml:space="preserve"> </w:t>
      </w:r>
    </w:p>
    <w:p w14:paraId="3E2A309C" w14:textId="77777777" w:rsidR="001C5D91" w:rsidRDefault="00726C19">
      <w:pPr>
        <w:pStyle w:val="5"/>
        <w:spacing w:line="277" w:lineRule="exact"/>
        <w:ind w:left="3197"/>
      </w:pPr>
      <w:r>
        <w:t>第六章 资金拨付与监督管理</w:t>
      </w:r>
      <w:r>
        <w:rPr>
          <w:w w:val="99"/>
        </w:rPr>
        <w:t xml:space="preserve"> </w:t>
      </w:r>
    </w:p>
    <w:p w14:paraId="7397AD95" w14:textId="77777777" w:rsidR="001C5D91" w:rsidRDefault="001C5D91">
      <w:pPr>
        <w:pStyle w:val="a3"/>
        <w:spacing w:before="4"/>
        <w:ind w:left="0"/>
        <w:rPr>
          <w:b/>
          <w:sz w:val="17"/>
        </w:rPr>
      </w:pPr>
    </w:p>
    <w:p w14:paraId="1CEB0FF6" w14:textId="77777777" w:rsidR="001C5D91" w:rsidRDefault="00726C19">
      <w:pPr>
        <w:pStyle w:val="a3"/>
        <w:spacing w:line="446" w:lineRule="auto"/>
        <w:ind w:right="311" w:firstLine="422"/>
        <w:jc w:val="both"/>
      </w:pPr>
      <w:r>
        <w:rPr>
          <w:b/>
          <w:spacing w:val="6"/>
        </w:rPr>
        <w:t xml:space="preserve">第二十二条 </w:t>
      </w:r>
      <w:r>
        <w:rPr>
          <w:spacing w:val="-3"/>
        </w:rPr>
        <w:t>森林防火项目资金的拨付，按照财政国库管理制度有关规定执行。项目承担</w:t>
      </w:r>
      <w:r>
        <w:rPr>
          <w:spacing w:val="-10"/>
        </w:rPr>
        <w:t>单位应严格按照批复的项目内容使用资金，确保专款专用。项目结余资金应严格按照财政部《中</w:t>
      </w:r>
      <w:r>
        <w:rPr>
          <w:spacing w:val="-5"/>
        </w:rPr>
        <w:t>央部门财政拨款结余资金管理办法》</w:t>
      </w:r>
      <w:r>
        <w:t>（</w:t>
      </w:r>
      <w:r>
        <w:rPr>
          <w:spacing w:val="-2"/>
        </w:rPr>
        <w:t>财预[</w:t>
      </w:r>
      <w:r>
        <w:t>2006]489</w:t>
      </w:r>
      <w:r>
        <w:rPr>
          <w:spacing w:val="-28"/>
        </w:rPr>
        <w:t xml:space="preserve"> 号</w:t>
      </w:r>
      <w:r>
        <w:t>）</w:t>
      </w:r>
      <w:r>
        <w:rPr>
          <w:spacing w:val="-3"/>
        </w:rPr>
        <w:t>加强管理。</w:t>
      </w:r>
      <w:r>
        <w:t xml:space="preserve"> </w:t>
      </w:r>
    </w:p>
    <w:p w14:paraId="00D01A53" w14:textId="77777777" w:rsidR="001C5D91" w:rsidRDefault="00726C19">
      <w:pPr>
        <w:pStyle w:val="a3"/>
        <w:spacing w:line="446" w:lineRule="auto"/>
        <w:ind w:right="311" w:firstLine="422"/>
        <w:jc w:val="both"/>
      </w:pPr>
      <w:r>
        <w:rPr>
          <w:b/>
          <w:spacing w:val="7"/>
        </w:rPr>
        <w:t xml:space="preserve">第二十三条 </w:t>
      </w:r>
      <w:r>
        <w:rPr>
          <w:spacing w:val="-3"/>
        </w:rPr>
        <w:t>各级财政部门和林业主管部门应加强对森林防火项目资金的监督管理。对违</w:t>
      </w:r>
      <w:r>
        <w:rPr>
          <w:spacing w:val="-4"/>
        </w:rPr>
        <w:t>反本规定截留、挤占、挪用森林防火项目资金的，按照《财政违法行为处罚处分条例》及其他</w:t>
      </w:r>
      <w:r>
        <w:rPr>
          <w:spacing w:val="-3"/>
        </w:rPr>
        <w:t>法律法规追究有关单位及其责任人的法律责任。</w:t>
      </w:r>
      <w:r>
        <w:t xml:space="preserve"> </w:t>
      </w:r>
    </w:p>
    <w:p w14:paraId="4A8EA058" w14:textId="77777777" w:rsidR="001C5D91" w:rsidRDefault="00726C19">
      <w:pPr>
        <w:pStyle w:val="5"/>
        <w:spacing w:line="277" w:lineRule="exact"/>
        <w:ind w:left="3980"/>
        <w:jc w:val="both"/>
      </w:pPr>
      <w:r>
        <w:t>第七章 附 则</w:t>
      </w:r>
      <w:r>
        <w:rPr>
          <w:w w:val="99"/>
        </w:rPr>
        <w:t xml:space="preserve"> </w:t>
      </w:r>
    </w:p>
    <w:p w14:paraId="5CAA20AB" w14:textId="77777777" w:rsidR="001C5D91" w:rsidRDefault="001C5D91">
      <w:pPr>
        <w:pStyle w:val="a3"/>
        <w:spacing w:before="4"/>
        <w:ind w:left="0"/>
        <w:rPr>
          <w:b/>
          <w:sz w:val="17"/>
        </w:rPr>
      </w:pPr>
    </w:p>
    <w:p w14:paraId="05B4171E" w14:textId="77777777" w:rsidR="001C5D91" w:rsidRDefault="00726C19">
      <w:pPr>
        <w:spacing w:before="1"/>
        <w:ind w:left="861"/>
        <w:rPr>
          <w:sz w:val="21"/>
        </w:rPr>
      </w:pPr>
      <w:r>
        <w:rPr>
          <w:b/>
          <w:sz w:val="21"/>
        </w:rPr>
        <w:t xml:space="preserve">第二十四条 </w:t>
      </w:r>
      <w:r>
        <w:rPr>
          <w:sz w:val="21"/>
        </w:rPr>
        <w:t xml:space="preserve">本办法由财政部负责解释。 </w:t>
      </w:r>
    </w:p>
    <w:p w14:paraId="68E788F4" w14:textId="77777777" w:rsidR="001C5D91" w:rsidRDefault="001C5D91">
      <w:pPr>
        <w:pStyle w:val="a3"/>
        <w:spacing w:before="12"/>
        <w:ind w:left="0"/>
        <w:rPr>
          <w:sz w:val="17"/>
        </w:rPr>
      </w:pPr>
    </w:p>
    <w:p w14:paraId="157DD52E" w14:textId="77777777" w:rsidR="001C5D91" w:rsidRDefault="00726C19">
      <w:pPr>
        <w:pStyle w:val="a3"/>
        <w:spacing w:line="446" w:lineRule="auto"/>
        <w:ind w:right="314" w:firstLine="422"/>
        <w:jc w:val="both"/>
      </w:pPr>
      <w:r>
        <w:rPr>
          <w:b/>
          <w:spacing w:val="6"/>
        </w:rPr>
        <w:t xml:space="preserve">第二十五条 </w:t>
      </w:r>
      <w:r>
        <w:rPr>
          <w:spacing w:val="-4"/>
        </w:rPr>
        <w:t>本办法自印发之日起执行。财政部《关于调整航空护林飞行费投入分担比例</w:t>
      </w:r>
      <w:r>
        <w:rPr>
          <w:spacing w:val="-3"/>
        </w:rPr>
        <w:t>有关问题的通知》（</w:t>
      </w:r>
      <w:r>
        <w:rPr>
          <w:spacing w:val="-2"/>
        </w:rPr>
        <w:t>财办农</w:t>
      </w:r>
      <w:r>
        <w:t>[2003]126</w:t>
      </w:r>
      <w:r>
        <w:rPr>
          <w:spacing w:val="-28"/>
        </w:rPr>
        <w:t xml:space="preserve"> 号</w:t>
      </w:r>
      <w:r>
        <w:t>）</w:t>
      </w:r>
      <w:r>
        <w:rPr>
          <w:spacing w:val="-3"/>
        </w:rPr>
        <w:t>同时废止。</w:t>
      </w:r>
      <w:r>
        <w:t xml:space="preserve"> </w:t>
      </w:r>
    </w:p>
    <w:p w14:paraId="176805B4" w14:textId="77777777" w:rsidR="001C5D91" w:rsidRDefault="001C5D91">
      <w:pPr>
        <w:pStyle w:val="a3"/>
        <w:ind w:left="0"/>
        <w:rPr>
          <w:sz w:val="20"/>
        </w:rPr>
      </w:pPr>
    </w:p>
    <w:p w14:paraId="0CAF8284" w14:textId="77777777" w:rsidR="001C5D91" w:rsidRDefault="001C5D91">
      <w:pPr>
        <w:pStyle w:val="a3"/>
        <w:ind w:left="0"/>
        <w:rPr>
          <w:sz w:val="20"/>
        </w:rPr>
      </w:pPr>
    </w:p>
    <w:p w14:paraId="442EB74D" w14:textId="77777777" w:rsidR="001C5D91" w:rsidRDefault="001C5D91">
      <w:pPr>
        <w:pStyle w:val="a3"/>
        <w:ind w:left="0"/>
        <w:rPr>
          <w:sz w:val="20"/>
        </w:rPr>
      </w:pPr>
    </w:p>
    <w:p w14:paraId="4F3AEB66" w14:textId="77777777" w:rsidR="001C5D91" w:rsidRDefault="001C5D91">
      <w:pPr>
        <w:pStyle w:val="a3"/>
        <w:ind w:left="0"/>
        <w:rPr>
          <w:sz w:val="20"/>
        </w:rPr>
      </w:pPr>
    </w:p>
    <w:p w14:paraId="22658D82" w14:textId="77777777" w:rsidR="001C5D91" w:rsidRDefault="001C5D91">
      <w:pPr>
        <w:pStyle w:val="a3"/>
        <w:ind w:left="0"/>
        <w:rPr>
          <w:sz w:val="20"/>
        </w:rPr>
      </w:pPr>
    </w:p>
    <w:p w14:paraId="2CF28BD2" w14:textId="77777777" w:rsidR="001C5D91" w:rsidRDefault="001C5D91">
      <w:pPr>
        <w:pStyle w:val="a3"/>
        <w:ind w:left="0"/>
        <w:rPr>
          <w:sz w:val="20"/>
        </w:rPr>
      </w:pPr>
    </w:p>
    <w:p w14:paraId="6FEAB7BA" w14:textId="77777777" w:rsidR="001C5D91" w:rsidRDefault="001C5D91">
      <w:pPr>
        <w:pStyle w:val="a3"/>
        <w:ind w:left="0"/>
        <w:rPr>
          <w:sz w:val="20"/>
        </w:rPr>
      </w:pPr>
    </w:p>
    <w:p w14:paraId="1A973C81" w14:textId="77777777" w:rsidR="001C5D91" w:rsidRDefault="001C5D91">
      <w:pPr>
        <w:pStyle w:val="a3"/>
        <w:ind w:left="0"/>
        <w:rPr>
          <w:sz w:val="20"/>
        </w:rPr>
      </w:pPr>
    </w:p>
    <w:p w14:paraId="36F8E3ED" w14:textId="77777777" w:rsidR="001C5D91" w:rsidRDefault="001C5D91">
      <w:pPr>
        <w:pStyle w:val="a3"/>
        <w:ind w:left="0"/>
        <w:rPr>
          <w:sz w:val="20"/>
        </w:rPr>
      </w:pPr>
    </w:p>
    <w:p w14:paraId="054CC462" w14:textId="77777777" w:rsidR="001C5D91" w:rsidRDefault="001C5D91">
      <w:pPr>
        <w:pStyle w:val="a3"/>
        <w:ind w:left="0"/>
        <w:rPr>
          <w:sz w:val="20"/>
        </w:rPr>
      </w:pPr>
    </w:p>
    <w:p w14:paraId="6D168970" w14:textId="77777777" w:rsidR="001C5D91" w:rsidRDefault="001C5D91">
      <w:pPr>
        <w:pStyle w:val="a3"/>
        <w:ind w:left="0"/>
        <w:rPr>
          <w:sz w:val="20"/>
        </w:rPr>
      </w:pPr>
    </w:p>
    <w:p w14:paraId="14A3837A" w14:textId="77777777" w:rsidR="001C5D91" w:rsidRDefault="001C5D91">
      <w:pPr>
        <w:pStyle w:val="a3"/>
        <w:ind w:left="0"/>
        <w:rPr>
          <w:sz w:val="20"/>
        </w:rPr>
      </w:pPr>
    </w:p>
    <w:p w14:paraId="5FF7A77A" w14:textId="77777777" w:rsidR="001C5D91" w:rsidRDefault="001C5D91">
      <w:pPr>
        <w:pStyle w:val="a3"/>
        <w:ind w:left="0"/>
        <w:rPr>
          <w:sz w:val="20"/>
        </w:rPr>
      </w:pPr>
    </w:p>
    <w:p w14:paraId="3AE0CA17" w14:textId="77777777" w:rsidR="001C5D91" w:rsidRDefault="001C5D91">
      <w:pPr>
        <w:pStyle w:val="a3"/>
        <w:ind w:left="0"/>
        <w:rPr>
          <w:sz w:val="20"/>
        </w:rPr>
      </w:pPr>
    </w:p>
    <w:p w14:paraId="5CB594DE" w14:textId="77777777" w:rsidR="001C5D91" w:rsidRDefault="001C5D91">
      <w:pPr>
        <w:pStyle w:val="a3"/>
        <w:ind w:left="0"/>
        <w:rPr>
          <w:sz w:val="20"/>
        </w:rPr>
      </w:pPr>
    </w:p>
    <w:p w14:paraId="3D1CF18C" w14:textId="77777777" w:rsidR="001C5D91" w:rsidRDefault="001C5D91">
      <w:pPr>
        <w:pStyle w:val="a3"/>
        <w:ind w:left="0"/>
        <w:rPr>
          <w:sz w:val="20"/>
        </w:rPr>
      </w:pPr>
    </w:p>
    <w:p w14:paraId="1A6B6D17" w14:textId="77777777" w:rsidR="001C5D91" w:rsidRDefault="001C5D91">
      <w:pPr>
        <w:pStyle w:val="a3"/>
        <w:spacing w:before="9"/>
        <w:ind w:left="0"/>
        <w:rPr>
          <w:sz w:val="25"/>
        </w:rPr>
      </w:pPr>
    </w:p>
    <w:p w14:paraId="2644CE0B" w14:textId="77777777" w:rsidR="001C5D91" w:rsidRDefault="00726C19">
      <w:pPr>
        <w:pStyle w:val="a3"/>
        <w:spacing w:before="72"/>
        <w:ind w:left="859"/>
      </w:pPr>
      <w:r>
        <w:t xml:space="preserve"> </w:t>
      </w:r>
    </w:p>
    <w:p w14:paraId="38A148CC" w14:textId="77777777" w:rsidR="001C5D91" w:rsidRDefault="001C5D91">
      <w:pPr>
        <w:sectPr w:rsidR="001C5D91">
          <w:pgSz w:w="11910" w:h="16850"/>
          <w:pgMar w:top="1600" w:right="1360" w:bottom="1440" w:left="1140" w:header="0" w:footer="1179" w:gutter="0"/>
          <w:cols w:space="720"/>
        </w:sectPr>
      </w:pPr>
    </w:p>
    <w:p w14:paraId="1E729AEB" w14:textId="77777777" w:rsidR="001C5D91" w:rsidRDefault="00726C19">
      <w:pPr>
        <w:pStyle w:val="3"/>
        <w:ind w:left="545" w:right="0"/>
        <w:jc w:val="left"/>
      </w:pPr>
      <w:bookmarkStart w:id="105" w:name="_bookmark105"/>
      <w:bookmarkEnd w:id="105"/>
      <w:r>
        <w:t>国家森林防火指挥部关于强化森林火灾责任追究工作的紧急通知</w:t>
      </w:r>
      <w:r>
        <w:rPr>
          <w:w w:val="99"/>
        </w:rPr>
        <w:t xml:space="preserve"> </w:t>
      </w:r>
    </w:p>
    <w:p w14:paraId="2DADF6EC" w14:textId="77777777" w:rsidR="001C5D91" w:rsidRDefault="00726C19">
      <w:pPr>
        <w:pStyle w:val="a3"/>
        <w:spacing w:before="205" w:line="446" w:lineRule="auto"/>
        <w:ind w:right="206" w:firstLine="420"/>
      </w:pPr>
      <w:r>
        <w:rPr>
          <w:spacing w:val="-3"/>
        </w:rPr>
        <w:t>今年以来，各地认真贯彻国家和省关于加强森林防火工作的一系列要求，尤其以强化责任</w:t>
      </w:r>
      <w:r>
        <w:rPr>
          <w:spacing w:val="-9"/>
        </w:rPr>
        <w:t>制为核心，不断加大森林防火工作力度，坚持以人为本、预防为主、小火大打、 积极消灭的方</w:t>
      </w:r>
      <w:r>
        <w:rPr>
          <w:spacing w:val="-8"/>
        </w:rPr>
        <w:t>针，前期森林防火工作取得了“无大火、 零伤亡”的好成绩。实践证明，凡防扑火责任落实、</w:t>
      </w:r>
      <w:r>
        <w:rPr>
          <w:spacing w:val="-9"/>
        </w:rPr>
        <w:t>责任追究到位的地区，森林防火工作才能保持持续健康发展。但是在省、州</w:t>
      </w:r>
      <w:r>
        <w:rPr>
          <w:spacing w:val="-3"/>
        </w:rPr>
        <w:t>（</w:t>
      </w:r>
      <w:r>
        <w:t>市</w:t>
      </w:r>
      <w:r>
        <w:rPr>
          <w:spacing w:val="-27"/>
        </w:rPr>
        <w:t>）县</w:t>
      </w:r>
      <w:r>
        <w:t>（</w:t>
      </w:r>
      <w:r>
        <w:rPr>
          <w:spacing w:val="-11"/>
        </w:rPr>
        <w:t>市、区</w:t>
      </w:r>
      <w:r>
        <w:rPr>
          <w:spacing w:val="-3"/>
        </w:rPr>
        <w:t>） 三级森林防火大检查中发现，工作不落实的情况仍然存在，归根结底都与责任追究不力密切相</w:t>
      </w:r>
      <w:r>
        <w:rPr>
          <w:spacing w:val="-8"/>
        </w:rPr>
        <w:t>关。最近，国家森林防火指挥部下发了《关于强化森林火灾责任追究工作的紧急通知</w:t>
      </w:r>
      <w:r>
        <w:rPr>
          <w:spacing w:val="-125"/>
        </w:rPr>
        <w:t>》</w:t>
      </w:r>
      <w:r>
        <w:t>（</w:t>
      </w:r>
      <w:r>
        <w:rPr>
          <w:spacing w:val="-2"/>
        </w:rPr>
        <w:t>国森防</w:t>
      </w:r>
      <w:r>
        <w:rPr>
          <w:spacing w:val="-3"/>
        </w:rPr>
        <w:t>发明电〔</w:t>
      </w:r>
      <w:r>
        <w:t>2</w:t>
      </w:r>
      <w:r>
        <w:rPr>
          <w:spacing w:val="-3"/>
        </w:rPr>
        <w:t>0</w:t>
      </w:r>
      <w:r>
        <w:rPr>
          <w:spacing w:val="-1"/>
        </w:rPr>
        <w:t>1</w:t>
      </w:r>
      <w:r>
        <w:t>0</w:t>
      </w:r>
      <w:r>
        <w:rPr>
          <w:spacing w:val="-3"/>
        </w:rPr>
        <w:t>〕</w:t>
      </w:r>
      <w:r>
        <w:t xml:space="preserve">25 </w:t>
      </w:r>
      <w:r>
        <w:rPr>
          <w:spacing w:val="-69"/>
        </w:rPr>
        <w:t xml:space="preserve"> </w:t>
      </w:r>
      <w:r>
        <w:rPr>
          <w:spacing w:val="-3"/>
        </w:rPr>
        <w:t>号</w:t>
      </w:r>
      <w:r>
        <w:rPr>
          <w:spacing w:val="-106"/>
        </w:rPr>
        <w:t>）</w:t>
      </w:r>
      <w:r>
        <w:rPr>
          <w:spacing w:val="-3"/>
        </w:rPr>
        <w:t xml:space="preserve">，要求各级政府、森防指、各有关部门强化森林防火行政领导负责制，促进行政负责人恪尽职守、切实履行防火减灾工作职责。现结合我省实际，提出如下要求，请一并贯彻执行。 </w:t>
      </w:r>
      <w:r>
        <w:t xml:space="preserve"> </w:t>
      </w:r>
    </w:p>
    <w:p w14:paraId="05E69581" w14:textId="77777777" w:rsidR="001C5D91" w:rsidRDefault="00726C19">
      <w:pPr>
        <w:pStyle w:val="a3"/>
        <w:spacing w:line="266" w:lineRule="exact"/>
        <w:ind w:left="859"/>
      </w:pPr>
      <w:r>
        <w:t xml:space="preserve">一、严格森林防火问责制 </w:t>
      </w:r>
    </w:p>
    <w:p w14:paraId="7A021A33" w14:textId="77777777" w:rsidR="001C5D91" w:rsidRDefault="001C5D91">
      <w:pPr>
        <w:pStyle w:val="a3"/>
        <w:spacing w:before="2"/>
        <w:ind w:left="0"/>
        <w:rPr>
          <w:sz w:val="18"/>
        </w:rPr>
      </w:pPr>
    </w:p>
    <w:p w14:paraId="3DB41A67" w14:textId="77777777" w:rsidR="001C5D91" w:rsidRDefault="00726C19">
      <w:pPr>
        <w:pStyle w:val="a3"/>
        <w:spacing w:line="446" w:lineRule="auto"/>
        <w:ind w:right="210" w:firstLine="420"/>
      </w:pPr>
      <w:r>
        <w:rPr>
          <w:spacing w:val="-3"/>
        </w:rPr>
        <w:t>森林防火是各级政府处置突发公共自然灾害事件的重要工作，必须全面落实人民政府负总责、林业主管部门担主责、森林防火指挥部成员单位各司其责的“三线”森林防火责任机制和</w:t>
      </w:r>
      <w:r>
        <w:rPr>
          <w:spacing w:val="-7"/>
        </w:rPr>
        <w:t>各级人民政府主要领导是第一责任人、分管领导是主要责任人、 林业主管部门领导是重要责任人、单位领导是直接责任人的“四个责任人”制度，层层把领导责任、部门责任、地块责任和</w:t>
      </w:r>
      <w:r>
        <w:rPr>
          <w:spacing w:val="-6"/>
        </w:rPr>
        <w:t>包片责任落实到乡</w:t>
      </w:r>
      <w:r>
        <w:t>（</w:t>
      </w:r>
      <w:r>
        <w:rPr>
          <w:spacing w:val="-3"/>
        </w:rPr>
        <w:t>镇</w:t>
      </w:r>
      <w:r>
        <w:rPr>
          <w:spacing w:val="-10"/>
        </w:rPr>
        <w:t>）</w:t>
      </w:r>
      <w:r>
        <w:rPr>
          <w:spacing w:val="-1"/>
        </w:rPr>
        <w:t xml:space="preserve"> 长、村</w:t>
      </w:r>
      <w:r>
        <w:rPr>
          <w:spacing w:val="-3"/>
        </w:rPr>
        <w:t>（</w:t>
      </w:r>
      <w:r>
        <w:t>社</w:t>
      </w:r>
      <w:r>
        <w:rPr>
          <w:spacing w:val="-10"/>
        </w:rPr>
        <w:t>）</w:t>
      </w:r>
      <w:r>
        <w:rPr>
          <w:spacing w:val="-7"/>
        </w:rPr>
        <w:t>主任、村民小组长、户长、林权所有者这“五个”关键</w:t>
      </w:r>
      <w:r>
        <w:rPr>
          <w:spacing w:val="-6"/>
        </w:rPr>
        <w:t>人身上， 落实到林区基层，落实到山头地块， 落实到防火一线。 对不不履行森林防火职责，</w:t>
      </w:r>
      <w:r>
        <w:rPr>
          <w:spacing w:val="-103"/>
        </w:rPr>
        <w:t xml:space="preserve"> </w:t>
      </w:r>
      <w:r>
        <w:rPr>
          <w:spacing w:val="-3"/>
        </w:rPr>
        <w:t>造成不良影响和后果的，要按照《行政问责办法》 追究有关人员的领导责任和监管责任。</w:t>
      </w:r>
      <w:r>
        <w:t xml:space="preserve"> </w:t>
      </w:r>
    </w:p>
    <w:p w14:paraId="4165AF45" w14:textId="77777777" w:rsidR="001C5D91" w:rsidRDefault="00726C19">
      <w:pPr>
        <w:pStyle w:val="a3"/>
        <w:spacing w:line="266" w:lineRule="exact"/>
        <w:ind w:left="859"/>
      </w:pPr>
      <w:r>
        <w:t xml:space="preserve"> 二、加大依法治火力度  </w:t>
      </w:r>
    </w:p>
    <w:p w14:paraId="7501B956" w14:textId="77777777" w:rsidR="001C5D91" w:rsidRDefault="001C5D91">
      <w:pPr>
        <w:pStyle w:val="a3"/>
        <w:spacing w:before="12"/>
        <w:ind w:left="0"/>
        <w:rPr>
          <w:sz w:val="17"/>
        </w:rPr>
      </w:pPr>
    </w:p>
    <w:p w14:paraId="5E301F30" w14:textId="77777777" w:rsidR="001C5D91" w:rsidRDefault="00726C19">
      <w:pPr>
        <w:pStyle w:val="a3"/>
        <w:spacing w:line="446" w:lineRule="auto"/>
        <w:ind w:right="210" w:firstLine="420"/>
      </w:pPr>
      <w:r>
        <w:rPr>
          <w:spacing w:val="-3"/>
        </w:rPr>
        <w:t>各级政府、 森林防火指挥部、有关部门对野外火源管理不到位、 发现火灾隐患不作为、发生火灾情况不报告而贻误扑火战机，对因玩忽职守、失职渎职引发森林火灾，对防范、监管责任不落实、组织扑火不得力导致重特大森林火灾或造成重大损失和影响的，要按照事故原因未查清不放过、事故责任者未处理不放过、 整改措施未落实不放过、 教训未吸取不放过的原</w:t>
      </w:r>
      <w:r>
        <w:rPr>
          <w:spacing w:val="-6"/>
        </w:rPr>
        <w:t>则， 依法处理肇事者，依规依纪追究有关人员的责任。森林公安对所发生的每一起森林火情火灾要切实做到严查、严处，同时要通过各类媒体公开曝光典型火灾案例，切实起到处理一个、</w:t>
      </w:r>
      <w:r>
        <w:rPr>
          <w:spacing w:val="-4"/>
        </w:rPr>
        <w:t>警示一片、教育一方的目的。</w:t>
      </w:r>
      <w:r>
        <w:rPr>
          <w:spacing w:val="-3"/>
        </w:rPr>
        <w:t xml:space="preserve"> </w:t>
      </w:r>
      <w:r>
        <w:t xml:space="preserve"> </w:t>
      </w:r>
    </w:p>
    <w:p w14:paraId="77295385" w14:textId="77777777" w:rsidR="001C5D91" w:rsidRDefault="00726C19">
      <w:pPr>
        <w:pStyle w:val="a3"/>
        <w:spacing w:line="268" w:lineRule="exact"/>
        <w:ind w:left="859"/>
      </w:pPr>
      <w:r>
        <w:t>三、完善规范责任追究制度各级政府、森林防火指挥部要结合新修订的《森林防火目标管</w:t>
      </w:r>
    </w:p>
    <w:p w14:paraId="0776026A" w14:textId="77777777" w:rsidR="001C5D91" w:rsidRDefault="001C5D91">
      <w:pPr>
        <w:spacing w:line="268" w:lineRule="exact"/>
        <w:sectPr w:rsidR="001C5D91">
          <w:pgSz w:w="11910" w:h="16850"/>
          <w:pgMar w:top="1600" w:right="1360" w:bottom="1440" w:left="1140" w:header="0" w:footer="1179" w:gutter="0"/>
          <w:cols w:space="720"/>
        </w:sectPr>
      </w:pPr>
    </w:p>
    <w:p w14:paraId="554761F7" w14:textId="77777777" w:rsidR="001C5D91" w:rsidRDefault="00726C19">
      <w:pPr>
        <w:pStyle w:val="a3"/>
        <w:spacing w:before="150" w:line="446" w:lineRule="auto"/>
        <w:ind w:right="210"/>
      </w:pPr>
      <w:r>
        <w:rPr>
          <w:spacing w:val="-22"/>
        </w:rPr>
        <w:t>理责任状考核办法》，以及《人民政府关于行政责任人问责办法》、《限时办结制》等四项制度，</w:t>
      </w:r>
      <w:r>
        <w:rPr>
          <w:spacing w:val="-103"/>
        </w:rPr>
        <w:t xml:space="preserve"> </w:t>
      </w:r>
      <w:r>
        <w:rPr>
          <w:spacing w:val="-11"/>
        </w:rPr>
        <w:t>进一步完善和改进与之相配套的《森林防火责任追究办法》，规范森林防火责任追究的事项、方式和程序，纳入政府间《森林防火目标管理责任状》进行考核，切实发挥责任追究的效力。同时，要组织工作组进行明查暗访，防止敷衍塞责，有效、有力促进各级森林防火行政领导负责制真正落实到位，切实加强对森林防火工作的组织领导和重点支持保障，做到认识、责任、人</w:t>
      </w:r>
      <w:r>
        <w:rPr>
          <w:spacing w:val="-6"/>
        </w:rPr>
        <w:t>员、经费、措施五落实。</w:t>
      </w:r>
      <w:r>
        <w:t xml:space="preserve"> </w:t>
      </w:r>
    </w:p>
    <w:p w14:paraId="2E86292F" w14:textId="77777777" w:rsidR="001C5D91" w:rsidRDefault="00726C19">
      <w:pPr>
        <w:pStyle w:val="a3"/>
        <w:spacing w:line="446" w:lineRule="auto"/>
        <w:ind w:left="6987" w:right="210" w:firstLine="208"/>
      </w:pPr>
      <w:r>
        <w:t xml:space="preserve">国家森林防火指挥部二〇〇八年三月十七日 </w:t>
      </w:r>
    </w:p>
    <w:p w14:paraId="6BE6AB7D" w14:textId="77777777" w:rsidR="001C5D91" w:rsidRDefault="001C5D91">
      <w:pPr>
        <w:pStyle w:val="a3"/>
        <w:ind w:left="0"/>
        <w:rPr>
          <w:sz w:val="20"/>
        </w:rPr>
      </w:pPr>
    </w:p>
    <w:p w14:paraId="0B4DDC31" w14:textId="77777777" w:rsidR="001C5D91" w:rsidRDefault="001C5D91">
      <w:pPr>
        <w:pStyle w:val="a3"/>
        <w:ind w:left="0"/>
        <w:rPr>
          <w:sz w:val="20"/>
        </w:rPr>
      </w:pPr>
    </w:p>
    <w:p w14:paraId="4504E7FE" w14:textId="77777777" w:rsidR="001C5D91" w:rsidRDefault="001C5D91">
      <w:pPr>
        <w:pStyle w:val="a3"/>
        <w:ind w:left="0"/>
        <w:rPr>
          <w:sz w:val="20"/>
        </w:rPr>
      </w:pPr>
    </w:p>
    <w:p w14:paraId="6844CAD8" w14:textId="77777777" w:rsidR="001C5D91" w:rsidRDefault="001C5D91">
      <w:pPr>
        <w:pStyle w:val="a3"/>
        <w:ind w:left="0"/>
        <w:rPr>
          <w:sz w:val="20"/>
        </w:rPr>
      </w:pPr>
    </w:p>
    <w:p w14:paraId="3226BCED" w14:textId="77777777" w:rsidR="001C5D91" w:rsidRDefault="001C5D91">
      <w:pPr>
        <w:pStyle w:val="a3"/>
        <w:ind w:left="0"/>
        <w:rPr>
          <w:sz w:val="20"/>
        </w:rPr>
      </w:pPr>
    </w:p>
    <w:p w14:paraId="132A9EA0" w14:textId="77777777" w:rsidR="001C5D91" w:rsidRDefault="001C5D91">
      <w:pPr>
        <w:pStyle w:val="a3"/>
        <w:ind w:left="0"/>
        <w:rPr>
          <w:sz w:val="20"/>
        </w:rPr>
      </w:pPr>
    </w:p>
    <w:p w14:paraId="65142163" w14:textId="77777777" w:rsidR="001C5D91" w:rsidRDefault="001C5D91">
      <w:pPr>
        <w:pStyle w:val="a3"/>
        <w:ind w:left="0"/>
        <w:rPr>
          <w:sz w:val="20"/>
        </w:rPr>
      </w:pPr>
    </w:p>
    <w:p w14:paraId="5051B4D2" w14:textId="77777777" w:rsidR="001C5D91" w:rsidRDefault="001C5D91">
      <w:pPr>
        <w:pStyle w:val="a3"/>
        <w:ind w:left="0"/>
        <w:rPr>
          <w:sz w:val="20"/>
        </w:rPr>
      </w:pPr>
    </w:p>
    <w:p w14:paraId="6992BEAB" w14:textId="77777777" w:rsidR="001C5D91" w:rsidRDefault="001C5D91">
      <w:pPr>
        <w:pStyle w:val="a3"/>
        <w:ind w:left="0"/>
        <w:rPr>
          <w:sz w:val="20"/>
        </w:rPr>
      </w:pPr>
    </w:p>
    <w:p w14:paraId="3DA992EB" w14:textId="77777777" w:rsidR="001C5D91" w:rsidRDefault="001C5D91">
      <w:pPr>
        <w:pStyle w:val="a3"/>
        <w:ind w:left="0"/>
        <w:rPr>
          <w:sz w:val="20"/>
        </w:rPr>
      </w:pPr>
    </w:p>
    <w:p w14:paraId="2D761152" w14:textId="77777777" w:rsidR="001C5D91" w:rsidRDefault="001C5D91">
      <w:pPr>
        <w:pStyle w:val="a3"/>
        <w:ind w:left="0"/>
        <w:rPr>
          <w:sz w:val="20"/>
        </w:rPr>
      </w:pPr>
    </w:p>
    <w:p w14:paraId="2583495D" w14:textId="77777777" w:rsidR="001C5D91" w:rsidRDefault="001C5D91">
      <w:pPr>
        <w:pStyle w:val="a3"/>
        <w:ind w:left="0"/>
        <w:rPr>
          <w:sz w:val="20"/>
        </w:rPr>
      </w:pPr>
    </w:p>
    <w:p w14:paraId="38A22EB5" w14:textId="77777777" w:rsidR="001C5D91" w:rsidRDefault="001C5D91">
      <w:pPr>
        <w:pStyle w:val="a3"/>
        <w:ind w:left="0"/>
        <w:rPr>
          <w:sz w:val="20"/>
        </w:rPr>
      </w:pPr>
    </w:p>
    <w:p w14:paraId="40E698E4" w14:textId="77777777" w:rsidR="001C5D91" w:rsidRDefault="001C5D91">
      <w:pPr>
        <w:pStyle w:val="a3"/>
        <w:ind w:left="0"/>
        <w:rPr>
          <w:sz w:val="20"/>
        </w:rPr>
      </w:pPr>
    </w:p>
    <w:p w14:paraId="69843313" w14:textId="77777777" w:rsidR="001C5D91" w:rsidRDefault="001C5D91">
      <w:pPr>
        <w:pStyle w:val="a3"/>
        <w:ind w:left="0"/>
        <w:rPr>
          <w:sz w:val="20"/>
        </w:rPr>
      </w:pPr>
    </w:p>
    <w:p w14:paraId="0FA84E5A" w14:textId="77777777" w:rsidR="001C5D91" w:rsidRDefault="001C5D91">
      <w:pPr>
        <w:pStyle w:val="a3"/>
        <w:ind w:left="0"/>
        <w:rPr>
          <w:sz w:val="20"/>
        </w:rPr>
      </w:pPr>
    </w:p>
    <w:p w14:paraId="46D27C21" w14:textId="77777777" w:rsidR="001C5D91" w:rsidRDefault="001C5D91">
      <w:pPr>
        <w:pStyle w:val="a3"/>
        <w:ind w:left="0"/>
        <w:rPr>
          <w:sz w:val="20"/>
        </w:rPr>
      </w:pPr>
    </w:p>
    <w:p w14:paraId="13F0E8FD" w14:textId="77777777" w:rsidR="001C5D91" w:rsidRDefault="001C5D91">
      <w:pPr>
        <w:pStyle w:val="a3"/>
        <w:ind w:left="0"/>
        <w:rPr>
          <w:sz w:val="20"/>
        </w:rPr>
      </w:pPr>
    </w:p>
    <w:p w14:paraId="1C26F413" w14:textId="77777777" w:rsidR="001C5D91" w:rsidRDefault="001C5D91">
      <w:pPr>
        <w:pStyle w:val="a3"/>
        <w:ind w:left="0"/>
        <w:rPr>
          <w:sz w:val="20"/>
        </w:rPr>
      </w:pPr>
    </w:p>
    <w:p w14:paraId="1D6E3F4B" w14:textId="77777777" w:rsidR="001C5D91" w:rsidRDefault="001C5D91">
      <w:pPr>
        <w:pStyle w:val="a3"/>
        <w:ind w:left="0"/>
        <w:rPr>
          <w:sz w:val="20"/>
        </w:rPr>
      </w:pPr>
    </w:p>
    <w:p w14:paraId="297ED12D" w14:textId="77777777" w:rsidR="001C5D91" w:rsidRDefault="001C5D91">
      <w:pPr>
        <w:pStyle w:val="a3"/>
        <w:ind w:left="0"/>
        <w:rPr>
          <w:sz w:val="20"/>
        </w:rPr>
      </w:pPr>
    </w:p>
    <w:p w14:paraId="012B7648" w14:textId="77777777" w:rsidR="001C5D91" w:rsidRDefault="001C5D91">
      <w:pPr>
        <w:pStyle w:val="a3"/>
        <w:ind w:left="0"/>
        <w:rPr>
          <w:sz w:val="20"/>
        </w:rPr>
      </w:pPr>
    </w:p>
    <w:p w14:paraId="7B654DD8" w14:textId="77777777" w:rsidR="001C5D91" w:rsidRDefault="001C5D91">
      <w:pPr>
        <w:pStyle w:val="a3"/>
        <w:spacing w:before="8"/>
        <w:ind w:left="0"/>
        <w:rPr>
          <w:sz w:val="22"/>
        </w:rPr>
      </w:pPr>
    </w:p>
    <w:p w14:paraId="78683F51" w14:textId="77777777" w:rsidR="001C5D91" w:rsidRDefault="00726C19">
      <w:pPr>
        <w:pStyle w:val="a3"/>
        <w:spacing w:before="71"/>
        <w:ind w:left="0" w:right="210"/>
        <w:jc w:val="right"/>
      </w:pPr>
      <w:r>
        <w:t xml:space="preserve"> </w:t>
      </w:r>
    </w:p>
    <w:sectPr w:rsidR="001C5D91">
      <w:pgSz w:w="11910" w:h="16850"/>
      <w:pgMar w:top="1600" w:right="1360" w:bottom="1440" w:left="1140" w:header="0" w:footer="11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B7543" w14:textId="77777777" w:rsidR="005B3CC0" w:rsidRDefault="005B3CC0">
      <w:r>
        <w:separator/>
      </w:r>
    </w:p>
  </w:endnote>
  <w:endnote w:type="continuationSeparator" w:id="0">
    <w:p w14:paraId="0DEC2712" w14:textId="77777777" w:rsidR="005B3CC0" w:rsidRDefault="005B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3CF3" w14:textId="77777777" w:rsidR="001C5D91" w:rsidRDefault="005B3CC0">
    <w:pPr>
      <w:pStyle w:val="a3"/>
      <w:spacing w:line="14" w:lineRule="auto"/>
      <w:ind w:left="0"/>
      <w:rPr>
        <w:sz w:val="20"/>
      </w:rPr>
    </w:pPr>
    <w:r>
      <w:pict w14:anchorId="3978CCBF">
        <v:shapetype id="_x0000_t202" coordsize="21600,21600" o:spt="202" path="m,l,21600r21600,l21600,xe">
          <v:stroke joinstyle="miter"/>
          <v:path gradientshapeok="t" o:connecttype="rect"/>
        </v:shapetype>
        <v:shape id="_x0000_s1025" type="#_x0000_t202" style="position:absolute;margin-left:286pt;margin-top:768.1pt;width:18.4pt;height:11.4pt;z-index:-277635072;mso-position-horizontal-relative:page;mso-position-vertical-relative:page;mso-width-relative:page;mso-height-relative:page" filled="f" stroked="f">
          <v:textbox inset="0,0,0,0">
            <w:txbxContent>
              <w:p w14:paraId="473D003F" w14:textId="77777777" w:rsidR="001C5D91" w:rsidRDefault="00726C19">
                <w:pPr>
                  <w:spacing w:line="228" w:lineRule="exact"/>
                  <w:ind w:left="40"/>
                  <w:rPr>
                    <w:rFonts w:ascii="等线"/>
                    <w:sz w:val="18"/>
                  </w:rPr>
                </w:pPr>
                <w:r>
                  <w:fldChar w:fldCharType="begin"/>
                </w:r>
                <w:r>
                  <w:rPr>
                    <w:rFonts w:ascii="等线"/>
                    <w:sz w:val="18"/>
                  </w:rPr>
                  <w:instrText xml:space="preserve"> PAGE </w:instrText>
                </w:r>
                <w:r>
                  <w:fldChar w:fldCharType="separate"/>
                </w:r>
                <w:r>
                  <w:t>100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3259" w14:textId="77777777" w:rsidR="001C5D91" w:rsidRDefault="00726C19">
    <w:pPr>
      <w:pStyle w:val="a3"/>
      <w:spacing w:line="14" w:lineRule="auto"/>
      <w:ind w:left="0"/>
      <w:rPr>
        <w:sz w:val="20"/>
      </w:rPr>
    </w:pPr>
    <w:r>
      <w:rPr>
        <w:noProof/>
      </w:rPr>
      <w:drawing>
        <wp:anchor distT="0" distB="0" distL="0" distR="0" simplePos="0" relativeHeight="225682432" behindDoc="1" locked="0" layoutInCell="1" allowOverlap="1" wp14:anchorId="6A539779" wp14:editId="23E6DFDD">
          <wp:simplePos x="0" y="0"/>
          <wp:positionH relativeFrom="page">
            <wp:posOffset>1403350</wp:posOffset>
          </wp:positionH>
          <wp:positionV relativeFrom="page">
            <wp:posOffset>9385935</wp:posOffset>
          </wp:positionV>
          <wp:extent cx="267970" cy="133985"/>
          <wp:effectExtent l="0" t="0" r="0" b="0"/>
          <wp:wrapNone/>
          <wp:docPr id="1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3.png"/>
                  <pic:cNvPicPr>
                    <a:picLocks noChangeAspect="1"/>
                  </pic:cNvPicPr>
                </pic:nvPicPr>
                <pic:blipFill>
                  <a:blip r:embed="rId1" cstate="print"/>
                  <a:stretch>
                    <a:fillRect/>
                  </a:stretch>
                </pic:blipFill>
                <pic:spPr>
                  <a:xfrm>
                    <a:off x="0" y="0"/>
                    <a:ext cx="268223" cy="134112"/>
                  </a:xfrm>
                  <a:prstGeom prst="rect">
                    <a:avLst/>
                  </a:prstGeom>
                </pic:spPr>
              </pic:pic>
            </a:graphicData>
          </a:graphic>
        </wp:anchor>
      </w:drawing>
    </w:r>
    <w:r>
      <w:rPr>
        <w:noProof/>
      </w:rPr>
      <w:drawing>
        <wp:anchor distT="0" distB="0" distL="0" distR="0" simplePos="0" relativeHeight="225683456" behindDoc="1" locked="0" layoutInCell="1" allowOverlap="1" wp14:anchorId="6B26F221" wp14:editId="5023DBD1">
          <wp:simplePos x="0" y="0"/>
          <wp:positionH relativeFrom="page">
            <wp:posOffset>1403350</wp:posOffset>
          </wp:positionH>
          <wp:positionV relativeFrom="page">
            <wp:posOffset>9067800</wp:posOffset>
          </wp:positionV>
          <wp:extent cx="267970" cy="133985"/>
          <wp:effectExtent l="0" t="0" r="0" b="0"/>
          <wp:wrapNone/>
          <wp:docPr id="2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3.png"/>
                  <pic:cNvPicPr>
                    <a:picLocks noChangeAspect="1"/>
                  </pic:cNvPicPr>
                </pic:nvPicPr>
                <pic:blipFill>
                  <a:blip r:embed="rId1" cstate="print"/>
                  <a:stretch>
                    <a:fillRect/>
                  </a:stretch>
                </pic:blipFill>
                <pic:spPr>
                  <a:xfrm>
                    <a:off x="0" y="0"/>
                    <a:ext cx="268223" cy="134111"/>
                  </a:xfrm>
                  <a:prstGeom prst="rect">
                    <a:avLst/>
                  </a:prstGeom>
                </pic:spPr>
              </pic:pic>
            </a:graphicData>
          </a:graphic>
        </wp:anchor>
      </w:drawing>
    </w:r>
    <w:r w:rsidR="005B3CC0">
      <w:pict w14:anchorId="0AB4B646">
        <v:shapetype id="_x0000_t202" coordsize="21600,21600" o:spt="202" path="m,l,21600r21600,l21600,xe">
          <v:stroke joinstyle="miter"/>
          <v:path gradientshapeok="t" o:connecttype="rect"/>
        </v:shapetype>
        <v:shape id="_x0000_s1026" type="#_x0000_t202" style="position:absolute;margin-left:287pt;margin-top:768.1pt;width:16.4pt;height:11.4pt;z-index:-277632000;mso-position-horizontal-relative:page;mso-position-vertical-relative:page;mso-width-relative:page;mso-height-relative:page" filled="f" stroked="f">
          <v:textbox inset="0,0,0,0">
            <w:txbxContent>
              <w:p w14:paraId="36AA2FB2" w14:textId="77777777" w:rsidR="001C5D91" w:rsidRDefault="00726C19">
                <w:pPr>
                  <w:spacing w:line="228" w:lineRule="exact"/>
                  <w:ind w:left="20"/>
                  <w:rPr>
                    <w:rFonts w:ascii="等线"/>
                    <w:sz w:val="18"/>
                  </w:rPr>
                </w:pPr>
                <w:r>
                  <w:rPr>
                    <w:rFonts w:ascii="等线"/>
                    <w:sz w:val="18"/>
                  </w:rPr>
                  <w:t>342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6E8A" w14:textId="77777777" w:rsidR="001C5D91" w:rsidRDefault="005B3CC0">
    <w:pPr>
      <w:pStyle w:val="a3"/>
      <w:spacing w:line="14" w:lineRule="auto"/>
      <w:ind w:left="0"/>
      <w:rPr>
        <w:sz w:val="12"/>
      </w:rPr>
    </w:pPr>
    <w:r>
      <w:pict w14:anchorId="51C14AA2">
        <v:shapetype id="_x0000_t202" coordsize="21600,21600" o:spt="202" path="m,l,21600r21600,l21600,xe">
          <v:stroke joinstyle="miter"/>
          <v:path gradientshapeok="t" o:connecttype="rect"/>
        </v:shapetype>
        <v:shape id="_x0000_s1027" type="#_x0000_t202" style="position:absolute;margin-left:286pt;margin-top:768.1pt;width:18.4pt;height:11.4pt;z-index:-277630976;mso-position-horizontal-relative:page;mso-position-vertical-relative:page;mso-width-relative:page;mso-height-relative:page" filled="f" stroked="f">
          <v:textbox inset="0,0,0,0">
            <w:txbxContent>
              <w:p w14:paraId="7584149F" w14:textId="77777777" w:rsidR="001C5D91" w:rsidRDefault="00726C19">
                <w:pPr>
                  <w:spacing w:line="228" w:lineRule="exact"/>
                  <w:ind w:left="40"/>
                  <w:rPr>
                    <w:rFonts w:ascii="等线"/>
                    <w:sz w:val="18"/>
                  </w:rPr>
                </w:pPr>
                <w:r>
                  <w:fldChar w:fldCharType="begin"/>
                </w:r>
                <w:r>
                  <w:rPr>
                    <w:rFonts w:ascii="等线"/>
                    <w:sz w:val="18"/>
                  </w:rPr>
                  <w:instrText xml:space="preserve"> PAGE </w:instrText>
                </w:r>
                <w:r>
                  <w:fldChar w:fldCharType="separate"/>
                </w:r>
                <w:r>
                  <w:t>376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38E0C" w14:textId="77777777" w:rsidR="005B3CC0" w:rsidRDefault="005B3CC0">
      <w:r>
        <w:separator/>
      </w:r>
    </w:p>
  </w:footnote>
  <w:footnote w:type="continuationSeparator" w:id="0">
    <w:p w14:paraId="604D5F39" w14:textId="77777777" w:rsidR="005B3CC0" w:rsidRDefault="005B3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4E4E29"/>
    <w:multiLevelType w:val="multilevel"/>
    <w:tmpl w:val="804E4E29"/>
    <w:lvl w:ilvl="0">
      <w:start w:val="2"/>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1" w15:restartNumberingAfterBreak="0">
    <w:nsid w:val="813A4B87"/>
    <w:multiLevelType w:val="multilevel"/>
    <w:tmpl w:val="813A4B87"/>
    <w:lvl w:ilvl="0">
      <w:start w:val="2"/>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color w:val="333333"/>
        <w:w w:val="99"/>
        <w:sz w:val="19"/>
        <w:szCs w:val="19"/>
        <w:lang w:val="zh-CN" w:eastAsia="zh-CN" w:bidi="zh-CN"/>
      </w:rPr>
    </w:lvl>
    <w:lvl w:ilvl="2">
      <w:start w:val="1"/>
      <w:numFmt w:val="decimal"/>
      <w:lvlText w:val="%1.%2.%3"/>
      <w:lvlJc w:val="left"/>
      <w:pPr>
        <w:ind w:left="439" w:hanging="531"/>
        <w:jc w:val="left"/>
      </w:pPr>
      <w:rPr>
        <w:rFonts w:ascii="宋体" w:eastAsia="宋体" w:hAnsi="宋体" w:cs="宋体" w:hint="default"/>
        <w:b/>
        <w:bCs/>
        <w:color w:val="333333"/>
        <w:w w:val="99"/>
        <w:sz w:val="19"/>
        <w:szCs w:val="19"/>
        <w:lang w:val="zh-CN" w:eastAsia="zh-CN" w:bidi="zh-CN"/>
      </w:rPr>
    </w:lvl>
    <w:lvl w:ilvl="3">
      <w:numFmt w:val="bullet"/>
      <w:lvlText w:val="•"/>
      <w:lvlJc w:val="left"/>
      <w:pPr>
        <w:ind w:left="3008" w:hanging="531"/>
      </w:pPr>
      <w:rPr>
        <w:rFonts w:hint="default"/>
        <w:lang w:val="zh-CN" w:eastAsia="zh-CN" w:bidi="zh-CN"/>
      </w:rPr>
    </w:lvl>
    <w:lvl w:ilvl="4">
      <w:numFmt w:val="bullet"/>
      <w:lvlText w:val="•"/>
      <w:lvlJc w:val="left"/>
      <w:pPr>
        <w:ind w:left="3922" w:hanging="531"/>
      </w:pPr>
      <w:rPr>
        <w:rFonts w:hint="default"/>
        <w:lang w:val="zh-CN" w:eastAsia="zh-CN" w:bidi="zh-CN"/>
      </w:rPr>
    </w:lvl>
    <w:lvl w:ilvl="5">
      <w:numFmt w:val="bullet"/>
      <w:lvlText w:val="•"/>
      <w:lvlJc w:val="left"/>
      <w:pPr>
        <w:ind w:left="4836" w:hanging="531"/>
      </w:pPr>
      <w:rPr>
        <w:rFonts w:hint="default"/>
        <w:lang w:val="zh-CN" w:eastAsia="zh-CN" w:bidi="zh-CN"/>
      </w:rPr>
    </w:lvl>
    <w:lvl w:ilvl="6">
      <w:numFmt w:val="bullet"/>
      <w:lvlText w:val="•"/>
      <w:lvlJc w:val="left"/>
      <w:pPr>
        <w:ind w:left="5750" w:hanging="531"/>
      </w:pPr>
      <w:rPr>
        <w:rFonts w:hint="default"/>
        <w:lang w:val="zh-CN" w:eastAsia="zh-CN" w:bidi="zh-CN"/>
      </w:rPr>
    </w:lvl>
    <w:lvl w:ilvl="7">
      <w:numFmt w:val="bullet"/>
      <w:lvlText w:val="•"/>
      <w:lvlJc w:val="left"/>
      <w:pPr>
        <w:ind w:left="6664" w:hanging="531"/>
      </w:pPr>
      <w:rPr>
        <w:rFonts w:hint="default"/>
        <w:lang w:val="zh-CN" w:eastAsia="zh-CN" w:bidi="zh-CN"/>
      </w:rPr>
    </w:lvl>
    <w:lvl w:ilvl="8">
      <w:numFmt w:val="bullet"/>
      <w:lvlText w:val="•"/>
      <w:lvlJc w:val="left"/>
      <w:pPr>
        <w:ind w:left="7578" w:hanging="531"/>
      </w:pPr>
      <w:rPr>
        <w:rFonts w:hint="default"/>
        <w:lang w:val="zh-CN" w:eastAsia="zh-CN" w:bidi="zh-CN"/>
      </w:rPr>
    </w:lvl>
  </w:abstractNum>
  <w:abstractNum w:abstractNumId="2" w15:restartNumberingAfterBreak="0">
    <w:nsid w:val="845B5372"/>
    <w:multiLevelType w:val="multilevel"/>
    <w:tmpl w:val="845B5372"/>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3" w15:restartNumberingAfterBreak="0">
    <w:nsid w:val="8461FADE"/>
    <w:multiLevelType w:val="multilevel"/>
    <w:tmpl w:val="8461FADE"/>
    <w:lvl w:ilvl="0">
      <w:start w:val="3"/>
      <w:numFmt w:val="decimal"/>
      <w:lvlText w:val="%1"/>
      <w:lvlJc w:val="left"/>
      <w:pPr>
        <w:ind w:left="1234" w:hanging="372"/>
        <w:jc w:val="left"/>
      </w:pPr>
      <w:rPr>
        <w:rFonts w:hint="default"/>
        <w:lang w:val="zh-CN" w:eastAsia="zh-CN" w:bidi="zh-CN"/>
      </w:rPr>
    </w:lvl>
    <w:lvl w:ilvl="1">
      <w:start w:val="1"/>
      <w:numFmt w:val="decimal"/>
      <w:lvlText w:val="%1.%2"/>
      <w:lvlJc w:val="left"/>
      <w:pPr>
        <w:ind w:left="1234" w:hanging="372"/>
        <w:jc w:val="left"/>
      </w:pPr>
      <w:rPr>
        <w:rFonts w:ascii="宋体" w:eastAsia="宋体" w:hAnsi="宋体" w:cs="宋体" w:hint="default"/>
        <w:b/>
        <w:bCs/>
        <w:w w:val="99"/>
        <w:sz w:val="21"/>
        <w:szCs w:val="21"/>
        <w:lang w:val="zh-CN" w:eastAsia="zh-CN" w:bidi="zh-CN"/>
      </w:rPr>
    </w:lvl>
    <w:lvl w:ilvl="2">
      <w:numFmt w:val="bullet"/>
      <w:lvlText w:val="•"/>
      <w:lvlJc w:val="left"/>
      <w:pPr>
        <w:ind w:left="2873" w:hanging="372"/>
      </w:pPr>
      <w:rPr>
        <w:rFonts w:hint="default"/>
        <w:lang w:val="zh-CN" w:eastAsia="zh-CN" w:bidi="zh-CN"/>
      </w:rPr>
    </w:lvl>
    <w:lvl w:ilvl="3">
      <w:numFmt w:val="bullet"/>
      <w:lvlText w:val="•"/>
      <w:lvlJc w:val="left"/>
      <w:pPr>
        <w:ind w:left="3689" w:hanging="372"/>
      </w:pPr>
      <w:rPr>
        <w:rFonts w:hint="default"/>
        <w:lang w:val="zh-CN" w:eastAsia="zh-CN" w:bidi="zh-CN"/>
      </w:rPr>
    </w:lvl>
    <w:lvl w:ilvl="4">
      <w:numFmt w:val="bullet"/>
      <w:lvlText w:val="•"/>
      <w:lvlJc w:val="left"/>
      <w:pPr>
        <w:ind w:left="4506" w:hanging="372"/>
      </w:pPr>
      <w:rPr>
        <w:rFonts w:hint="default"/>
        <w:lang w:val="zh-CN" w:eastAsia="zh-CN" w:bidi="zh-CN"/>
      </w:rPr>
    </w:lvl>
    <w:lvl w:ilvl="5">
      <w:numFmt w:val="bullet"/>
      <w:lvlText w:val="•"/>
      <w:lvlJc w:val="left"/>
      <w:pPr>
        <w:ind w:left="5323" w:hanging="372"/>
      </w:pPr>
      <w:rPr>
        <w:rFonts w:hint="default"/>
        <w:lang w:val="zh-CN" w:eastAsia="zh-CN" w:bidi="zh-CN"/>
      </w:rPr>
    </w:lvl>
    <w:lvl w:ilvl="6">
      <w:numFmt w:val="bullet"/>
      <w:lvlText w:val="•"/>
      <w:lvlJc w:val="left"/>
      <w:pPr>
        <w:ind w:left="6139" w:hanging="372"/>
      </w:pPr>
      <w:rPr>
        <w:rFonts w:hint="default"/>
        <w:lang w:val="zh-CN" w:eastAsia="zh-CN" w:bidi="zh-CN"/>
      </w:rPr>
    </w:lvl>
    <w:lvl w:ilvl="7">
      <w:numFmt w:val="bullet"/>
      <w:lvlText w:val="•"/>
      <w:lvlJc w:val="left"/>
      <w:pPr>
        <w:ind w:left="6956" w:hanging="372"/>
      </w:pPr>
      <w:rPr>
        <w:rFonts w:hint="default"/>
        <w:lang w:val="zh-CN" w:eastAsia="zh-CN" w:bidi="zh-CN"/>
      </w:rPr>
    </w:lvl>
    <w:lvl w:ilvl="8">
      <w:numFmt w:val="bullet"/>
      <w:lvlText w:val="•"/>
      <w:lvlJc w:val="left"/>
      <w:pPr>
        <w:ind w:left="7773" w:hanging="372"/>
      </w:pPr>
      <w:rPr>
        <w:rFonts w:hint="default"/>
        <w:lang w:val="zh-CN" w:eastAsia="zh-CN" w:bidi="zh-CN"/>
      </w:rPr>
    </w:lvl>
  </w:abstractNum>
  <w:abstractNum w:abstractNumId="4" w15:restartNumberingAfterBreak="0">
    <w:nsid w:val="8CAEB125"/>
    <w:multiLevelType w:val="multilevel"/>
    <w:tmpl w:val="8CAEB125"/>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5" w15:restartNumberingAfterBreak="0">
    <w:nsid w:val="91995D4F"/>
    <w:multiLevelType w:val="multilevel"/>
    <w:tmpl w:val="91995D4F"/>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6" w15:restartNumberingAfterBreak="0">
    <w:nsid w:val="91B69C97"/>
    <w:multiLevelType w:val="multilevel"/>
    <w:tmpl w:val="91B69C97"/>
    <w:lvl w:ilvl="0">
      <w:start w:val="1"/>
      <w:numFmt w:val="decimal"/>
      <w:lvlText w:val="%1."/>
      <w:lvlJc w:val="left"/>
      <w:pPr>
        <w:ind w:left="439"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213"/>
      </w:pPr>
      <w:rPr>
        <w:rFonts w:hint="default"/>
        <w:lang w:val="zh-CN" w:eastAsia="zh-CN" w:bidi="zh-CN"/>
      </w:rPr>
    </w:lvl>
    <w:lvl w:ilvl="2">
      <w:numFmt w:val="bullet"/>
      <w:lvlText w:val="•"/>
      <w:lvlJc w:val="left"/>
      <w:pPr>
        <w:ind w:left="2233" w:hanging="213"/>
      </w:pPr>
      <w:rPr>
        <w:rFonts w:hint="default"/>
        <w:lang w:val="zh-CN" w:eastAsia="zh-CN" w:bidi="zh-CN"/>
      </w:rPr>
    </w:lvl>
    <w:lvl w:ilvl="3">
      <w:numFmt w:val="bullet"/>
      <w:lvlText w:val="•"/>
      <w:lvlJc w:val="left"/>
      <w:pPr>
        <w:ind w:left="3129" w:hanging="213"/>
      </w:pPr>
      <w:rPr>
        <w:rFonts w:hint="default"/>
        <w:lang w:val="zh-CN" w:eastAsia="zh-CN" w:bidi="zh-CN"/>
      </w:rPr>
    </w:lvl>
    <w:lvl w:ilvl="4">
      <w:numFmt w:val="bullet"/>
      <w:lvlText w:val="•"/>
      <w:lvlJc w:val="left"/>
      <w:pPr>
        <w:ind w:left="4026" w:hanging="213"/>
      </w:pPr>
      <w:rPr>
        <w:rFonts w:hint="default"/>
        <w:lang w:val="zh-CN" w:eastAsia="zh-CN" w:bidi="zh-CN"/>
      </w:rPr>
    </w:lvl>
    <w:lvl w:ilvl="5">
      <w:numFmt w:val="bullet"/>
      <w:lvlText w:val="•"/>
      <w:lvlJc w:val="left"/>
      <w:pPr>
        <w:ind w:left="4923" w:hanging="213"/>
      </w:pPr>
      <w:rPr>
        <w:rFonts w:hint="default"/>
        <w:lang w:val="zh-CN" w:eastAsia="zh-CN" w:bidi="zh-CN"/>
      </w:rPr>
    </w:lvl>
    <w:lvl w:ilvl="6">
      <w:numFmt w:val="bullet"/>
      <w:lvlText w:val="•"/>
      <w:lvlJc w:val="left"/>
      <w:pPr>
        <w:ind w:left="5819" w:hanging="213"/>
      </w:pPr>
      <w:rPr>
        <w:rFonts w:hint="default"/>
        <w:lang w:val="zh-CN" w:eastAsia="zh-CN" w:bidi="zh-CN"/>
      </w:rPr>
    </w:lvl>
    <w:lvl w:ilvl="7">
      <w:numFmt w:val="bullet"/>
      <w:lvlText w:val="•"/>
      <w:lvlJc w:val="left"/>
      <w:pPr>
        <w:ind w:left="6716" w:hanging="213"/>
      </w:pPr>
      <w:rPr>
        <w:rFonts w:hint="default"/>
        <w:lang w:val="zh-CN" w:eastAsia="zh-CN" w:bidi="zh-CN"/>
      </w:rPr>
    </w:lvl>
    <w:lvl w:ilvl="8">
      <w:numFmt w:val="bullet"/>
      <w:lvlText w:val="•"/>
      <w:lvlJc w:val="left"/>
      <w:pPr>
        <w:ind w:left="7613" w:hanging="213"/>
      </w:pPr>
      <w:rPr>
        <w:rFonts w:hint="default"/>
        <w:lang w:val="zh-CN" w:eastAsia="zh-CN" w:bidi="zh-CN"/>
      </w:rPr>
    </w:lvl>
  </w:abstractNum>
  <w:abstractNum w:abstractNumId="7" w15:restartNumberingAfterBreak="0">
    <w:nsid w:val="9239341B"/>
    <w:multiLevelType w:val="multilevel"/>
    <w:tmpl w:val="9239341B"/>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8" w15:restartNumberingAfterBreak="0">
    <w:nsid w:val="9288B902"/>
    <w:multiLevelType w:val="multilevel"/>
    <w:tmpl w:val="9288B902"/>
    <w:lvl w:ilvl="0">
      <w:start w:val="7"/>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2435" w:hanging="584"/>
      </w:pPr>
      <w:rPr>
        <w:rFonts w:hint="default"/>
        <w:lang w:val="zh-CN" w:eastAsia="zh-CN" w:bidi="zh-CN"/>
      </w:rPr>
    </w:lvl>
    <w:lvl w:ilvl="4">
      <w:numFmt w:val="bullet"/>
      <w:lvlText w:val="•"/>
      <w:lvlJc w:val="left"/>
      <w:pPr>
        <w:ind w:left="3431" w:hanging="584"/>
      </w:pPr>
      <w:rPr>
        <w:rFonts w:hint="default"/>
        <w:lang w:val="zh-CN" w:eastAsia="zh-CN" w:bidi="zh-CN"/>
      </w:rPr>
    </w:lvl>
    <w:lvl w:ilvl="5">
      <w:numFmt w:val="bullet"/>
      <w:lvlText w:val="•"/>
      <w:lvlJc w:val="left"/>
      <w:pPr>
        <w:ind w:left="4427" w:hanging="584"/>
      </w:pPr>
      <w:rPr>
        <w:rFonts w:hint="default"/>
        <w:lang w:val="zh-CN" w:eastAsia="zh-CN" w:bidi="zh-CN"/>
      </w:rPr>
    </w:lvl>
    <w:lvl w:ilvl="6">
      <w:numFmt w:val="bullet"/>
      <w:lvlText w:val="•"/>
      <w:lvlJc w:val="left"/>
      <w:pPr>
        <w:ind w:left="5423" w:hanging="584"/>
      </w:pPr>
      <w:rPr>
        <w:rFonts w:hint="default"/>
        <w:lang w:val="zh-CN" w:eastAsia="zh-CN" w:bidi="zh-CN"/>
      </w:rPr>
    </w:lvl>
    <w:lvl w:ilvl="7">
      <w:numFmt w:val="bullet"/>
      <w:lvlText w:val="•"/>
      <w:lvlJc w:val="left"/>
      <w:pPr>
        <w:ind w:left="6419" w:hanging="584"/>
      </w:pPr>
      <w:rPr>
        <w:rFonts w:hint="default"/>
        <w:lang w:val="zh-CN" w:eastAsia="zh-CN" w:bidi="zh-CN"/>
      </w:rPr>
    </w:lvl>
    <w:lvl w:ilvl="8">
      <w:numFmt w:val="bullet"/>
      <w:lvlText w:val="•"/>
      <w:lvlJc w:val="left"/>
      <w:pPr>
        <w:ind w:left="7414" w:hanging="584"/>
      </w:pPr>
      <w:rPr>
        <w:rFonts w:hint="default"/>
        <w:lang w:val="zh-CN" w:eastAsia="zh-CN" w:bidi="zh-CN"/>
      </w:rPr>
    </w:lvl>
  </w:abstractNum>
  <w:abstractNum w:abstractNumId="9" w15:restartNumberingAfterBreak="0">
    <w:nsid w:val="9377BC45"/>
    <w:multiLevelType w:val="multilevel"/>
    <w:tmpl w:val="9377BC45"/>
    <w:lvl w:ilvl="0">
      <w:start w:val="2"/>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10" w15:restartNumberingAfterBreak="0">
    <w:nsid w:val="9ACF65A0"/>
    <w:multiLevelType w:val="multilevel"/>
    <w:tmpl w:val="9ACF65A0"/>
    <w:lvl w:ilvl="0">
      <w:start w:val="1"/>
      <w:numFmt w:val="decimal"/>
      <w:lvlText w:val="%1."/>
      <w:lvlJc w:val="left"/>
      <w:pPr>
        <w:ind w:left="439"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213"/>
      </w:pPr>
      <w:rPr>
        <w:rFonts w:hint="default"/>
        <w:lang w:val="zh-CN" w:eastAsia="zh-CN" w:bidi="zh-CN"/>
      </w:rPr>
    </w:lvl>
    <w:lvl w:ilvl="2">
      <w:numFmt w:val="bullet"/>
      <w:lvlText w:val="•"/>
      <w:lvlJc w:val="left"/>
      <w:pPr>
        <w:ind w:left="2233" w:hanging="213"/>
      </w:pPr>
      <w:rPr>
        <w:rFonts w:hint="default"/>
        <w:lang w:val="zh-CN" w:eastAsia="zh-CN" w:bidi="zh-CN"/>
      </w:rPr>
    </w:lvl>
    <w:lvl w:ilvl="3">
      <w:numFmt w:val="bullet"/>
      <w:lvlText w:val="•"/>
      <w:lvlJc w:val="left"/>
      <w:pPr>
        <w:ind w:left="3129" w:hanging="213"/>
      </w:pPr>
      <w:rPr>
        <w:rFonts w:hint="default"/>
        <w:lang w:val="zh-CN" w:eastAsia="zh-CN" w:bidi="zh-CN"/>
      </w:rPr>
    </w:lvl>
    <w:lvl w:ilvl="4">
      <w:numFmt w:val="bullet"/>
      <w:lvlText w:val="•"/>
      <w:lvlJc w:val="left"/>
      <w:pPr>
        <w:ind w:left="4026" w:hanging="213"/>
      </w:pPr>
      <w:rPr>
        <w:rFonts w:hint="default"/>
        <w:lang w:val="zh-CN" w:eastAsia="zh-CN" w:bidi="zh-CN"/>
      </w:rPr>
    </w:lvl>
    <w:lvl w:ilvl="5">
      <w:numFmt w:val="bullet"/>
      <w:lvlText w:val="•"/>
      <w:lvlJc w:val="left"/>
      <w:pPr>
        <w:ind w:left="4923" w:hanging="213"/>
      </w:pPr>
      <w:rPr>
        <w:rFonts w:hint="default"/>
        <w:lang w:val="zh-CN" w:eastAsia="zh-CN" w:bidi="zh-CN"/>
      </w:rPr>
    </w:lvl>
    <w:lvl w:ilvl="6">
      <w:numFmt w:val="bullet"/>
      <w:lvlText w:val="•"/>
      <w:lvlJc w:val="left"/>
      <w:pPr>
        <w:ind w:left="5819" w:hanging="213"/>
      </w:pPr>
      <w:rPr>
        <w:rFonts w:hint="default"/>
        <w:lang w:val="zh-CN" w:eastAsia="zh-CN" w:bidi="zh-CN"/>
      </w:rPr>
    </w:lvl>
    <w:lvl w:ilvl="7">
      <w:numFmt w:val="bullet"/>
      <w:lvlText w:val="•"/>
      <w:lvlJc w:val="left"/>
      <w:pPr>
        <w:ind w:left="6716" w:hanging="213"/>
      </w:pPr>
      <w:rPr>
        <w:rFonts w:hint="default"/>
        <w:lang w:val="zh-CN" w:eastAsia="zh-CN" w:bidi="zh-CN"/>
      </w:rPr>
    </w:lvl>
    <w:lvl w:ilvl="8">
      <w:numFmt w:val="bullet"/>
      <w:lvlText w:val="•"/>
      <w:lvlJc w:val="left"/>
      <w:pPr>
        <w:ind w:left="7613" w:hanging="213"/>
      </w:pPr>
      <w:rPr>
        <w:rFonts w:hint="default"/>
        <w:lang w:val="zh-CN" w:eastAsia="zh-CN" w:bidi="zh-CN"/>
      </w:rPr>
    </w:lvl>
  </w:abstractNum>
  <w:abstractNum w:abstractNumId="11" w15:restartNumberingAfterBreak="0">
    <w:nsid w:val="9C11E984"/>
    <w:multiLevelType w:val="multilevel"/>
    <w:tmpl w:val="9C11E984"/>
    <w:lvl w:ilvl="0">
      <w:start w:val="1"/>
      <w:numFmt w:val="decimal"/>
      <w:lvlText w:val="%1）"/>
      <w:lvlJc w:val="left"/>
      <w:pPr>
        <w:ind w:left="439" w:hanging="318"/>
        <w:jc w:val="left"/>
      </w:pPr>
      <w:rPr>
        <w:rFonts w:ascii="宋体" w:eastAsia="宋体" w:hAnsi="宋体" w:cs="宋体" w:hint="default"/>
        <w:spacing w:val="-13"/>
        <w:w w:val="100"/>
        <w:sz w:val="19"/>
        <w:szCs w:val="19"/>
        <w:lang w:val="zh-CN" w:eastAsia="zh-CN" w:bidi="zh-CN"/>
      </w:rPr>
    </w:lvl>
    <w:lvl w:ilvl="1">
      <w:numFmt w:val="bullet"/>
      <w:lvlText w:val="•"/>
      <w:lvlJc w:val="left"/>
      <w:pPr>
        <w:ind w:left="1336" w:hanging="318"/>
      </w:pPr>
      <w:rPr>
        <w:rFonts w:hint="default"/>
        <w:lang w:val="zh-CN" w:eastAsia="zh-CN" w:bidi="zh-CN"/>
      </w:rPr>
    </w:lvl>
    <w:lvl w:ilvl="2">
      <w:numFmt w:val="bullet"/>
      <w:lvlText w:val="•"/>
      <w:lvlJc w:val="left"/>
      <w:pPr>
        <w:ind w:left="2233" w:hanging="318"/>
      </w:pPr>
      <w:rPr>
        <w:rFonts w:hint="default"/>
        <w:lang w:val="zh-CN" w:eastAsia="zh-CN" w:bidi="zh-CN"/>
      </w:rPr>
    </w:lvl>
    <w:lvl w:ilvl="3">
      <w:numFmt w:val="bullet"/>
      <w:lvlText w:val="•"/>
      <w:lvlJc w:val="left"/>
      <w:pPr>
        <w:ind w:left="3129" w:hanging="318"/>
      </w:pPr>
      <w:rPr>
        <w:rFonts w:hint="default"/>
        <w:lang w:val="zh-CN" w:eastAsia="zh-CN" w:bidi="zh-CN"/>
      </w:rPr>
    </w:lvl>
    <w:lvl w:ilvl="4">
      <w:numFmt w:val="bullet"/>
      <w:lvlText w:val="•"/>
      <w:lvlJc w:val="left"/>
      <w:pPr>
        <w:ind w:left="4026" w:hanging="318"/>
      </w:pPr>
      <w:rPr>
        <w:rFonts w:hint="default"/>
        <w:lang w:val="zh-CN" w:eastAsia="zh-CN" w:bidi="zh-CN"/>
      </w:rPr>
    </w:lvl>
    <w:lvl w:ilvl="5">
      <w:numFmt w:val="bullet"/>
      <w:lvlText w:val="•"/>
      <w:lvlJc w:val="left"/>
      <w:pPr>
        <w:ind w:left="4923" w:hanging="318"/>
      </w:pPr>
      <w:rPr>
        <w:rFonts w:hint="default"/>
        <w:lang w:val="zh-CN" w:eastAsia="zh-CN" w:bidi="zh-CN"/>
      </w:rPr>
    </w:lvl>
    <w:lvl w:ilvl="6">
      <w:numFmt w:val="bullet"/>
      <w:lvlText w:val="•"/>
      <w:lvlJc w:val="left"/>
      <w:pPr>
        <w:ind w:left="5819" w:hanging="318"/>
      </w:pPr>
      <w:rPr>
        <w:rFonts w:hint="default"/>
        <w:lang w:val="zh-CN" w:eastAsia="zh-CN" w:bidi="zh-CN"/>
      </w:rPr>
    </w:lvl>
    <w:lvl w:ilvl="7">
      <w:numFmt w:val="bullet"/>
      <w:lvlText w:val="•"/>
      <w:lvlJc w:val="left"/>
      <w:pPr>
        <w:ind w:left="6716" w:hanging="318"/>
      </w:pPr>
      <w:rPr>
        <w:rFonts w:hint="default"/>
        <w:lang w:val="zh-CN" w:eastAsia="zh-CN" w:bidi="zh-CN"/>
      </w:rPr>
    </w:lvl>
    <w:lvl w:ilvl="8">
      <w:numFmt w:val="bullet"/>
      <w:lvlText w:val="•"/>
      <w:lvlJc w:val="left"/>
      <w:pPr>
        <w:ind w:left="7613" w:hanging="318"/>
      </w:pPr>
      <w:rPr>
        <w:rFonts w:hint="default"/>
        <w:lang w:val="zh-CN" w:eastAsia="zh-CN" w:bidi="zh-CN"/>
      </w:rPr>
    </w:lvl>
  </w:abstractNum>
  <w:abstractNum w:abstractNumId="12" w15:restartNumberingAfterBreak="0">
    <w:nsid w:val="9C8AC8EF"/>
    <w:multiLevelType w:val="multilevel"/>
    <w:tmpl w:val="9C8AC8EF"/>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13" w15:restartNumberingAfterBreak="0">
    <w:nsid w:val="9D5D7490"/>
    <w:multiLevelType w:val="multilevel"/>
    <w:tmpl w:val="9D5D7490"/>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14" w15:restartNumberingAfterBreak="0">
    <w:nsid w:val="A0C93552"/>
    <w:multiLevelType w:val="multilevel"/>
    <w:tmpl w:val="A0C93552"/>
    <w:lvl w:ilvl="0">
      <w:start w:val="7"/>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15" w15:restartNumberingAfterBreak="0">
    <w:nsid w:val="A0F05207"/>
    <w:multiLevelType w:val="multilevel"/>
    <w:tmpl w:val="A0F05207"/>
    <w:lvl w:ilvl="0">
      <w:start w:val="4"/>
      <w:numFmt w:val="decimal"/>
      <w:lvlText w:val="%1"/>
      <w:lvlJc w:val="left"/>
      <w:pPr>
        <w:ind w:left="1649" w:hanging="790"/>
        <w:jc w:val="left"/>
      </w:pPr>
      <w:rPr>
        <w:rFonts w:hint="default"/>
        <w:lang w:val="zh-CN" w:eastAsia="zh-CN" w:bidi="zh-CN"/>
      </w:rPr>
    </w:lvl>
    <w:lvl w:ilvl="1">
      <w:start w:val="3"/>
      <w:numFmt w:val="decimal"/>
      <w:lvlText w:val="%1.%2"/>
      <w:lvlJc w:val="left"/>
      <w:pPr>
        <w:ind w:left="1649" w:hanging="790"/>
        <w:jc w:val="left"/>
      </w:pPr>
      <w:rPr>
        <w:rFonts w:hint="default"/>
        <w:lang w:val="zh-CN" w:eastAsia="zh-CN" w:bidi="zh-CN"/>
      </w:rPr>
    </w:lvl>
    <w:lvl w:ilvl="2">
      <w:start w:val="3"/>
      <w:numFmt w:val="decimal"/>
      <w:lvlText w:val="%1.%2.%3"/>
      <w:lvlJc w:val="left"/>
      <w:pPr>
        <w:ind w:left="1649" w:hanging="790"/>
        <w:jc w:val="left"/>
      </w:pPr>
      <w:rPr>
        <w:rFonts w:hint="default"/>
        <w:lang w:val="zh-CN" w:eastAsia="zh-CN" w:bidi="zh-CN"/>
      </w:rPr>
    </w:lvl>
    <w:lvl w:ilvl="3">
      <w:start w:val="1"/>
      <w:numFmt w:val="decimal"/>
      <w:lvlText w:val="%1.%2.%3.%4"/>
      <w:lvlJc w:val="left"/>
      <w:pPr>
        <w:ind w:left="1649" w:hanging="790"/>
        <w:jc w:val="left"/>
      </w:pPr>
      <w:rPr>
        <w:rFonts w:ascii="宋体" w:eastAsia="宋体" w:hAnsi="宋体" w:cs="宋体" w:hint="default"/>
        <w:spacing w:val="-3"/>
        <w:w w:val="100"/>
        <w:sz w:val="21"/>
        <w:szCs w:val="21"/>
        <w:lang w:val="zh-CN" w:eastAsia="zh-CN" w:bidi="zh-CN"/>
      </w:rPr>
    </w:lvl>
    <w:lvl w:ilvl="4">
      <w:numFmt w:val="bullet"/>
      <w:lvlText w:val="•"/>
      <w:lvlJc w:val="left"/>
      <w:pPr>
        <w:ind w:left="4746" w:hanging="790"/>
      </w:pPr>
      <w:rPr>
        <w:rFonts w:hint="default"/>
        <w:lang w:val="zh-CN" w:eastAsia="zh-CN" w:bidi="zh-CN"/>
      </w:rPr>
    </w:lvl>
    <w:lvl w:ilvl="5">
      <w:numFmt w:val="bullet"/>
      <w:lvlText w:val="•"/>
      <w:lvlJc w:val="left"/>
      <w:pPr>
        <w:ind w:left="5523" w:hanging="790"/>
      </w:pPr>
      <w:rPr>
        <w:rFonts w:hint="default"/>
        <w:lang w:val="zh-CN" w:eastAsia="zh-CN" w:bidi="zh-CN"/>
      </w:rPr>
    </w:lvl>
    <w:lvl w:ilvl="6">
      <w:numFmt w:val="bullet"/>
      <w:lvlText w:val="•"/>
      <w:lvlJc w:val="left"/>
      <w:pPr>
        <w:ind w:left="6299" w:hanging="790"/>
      </w:pPr>
      <w:rPr>
        <w:rFonts w:hint="default"/>
        <w:lang w:val="zh-CN" w:eastAsia="zh-CN" w:bidi="zh-CN"/>
      </w:rPr>
    </w:lvl>
    <w:lvl w:ilvl="7">
      <w:numFmt w:val="bullet"/>
      <w:lvlText w:val="•"/>
      <w:lvlJc w:val="left"/>
      <w:pPr>
        <w:ind w:left="7076" w:hanging="790"/>
      </w:pPr>
      <w:rPr>
        <w:rFonts w:hint="default"/>
        <w:lang w:val="zh-CN" w:eastAsia="zh-CN" w:bidi="zh-CN"/>
      </w:rPr>
    </w:lvl>
    <w:lvl w:ilvl="8">
      <w:numFmt w:val="bullet"/>
      <w:lvlText w:val="•"/>
      <w:lvlJc w:val="left"/>
      <w:pPr>
        <w:ind w:left="7853" w:hanging="790"/>
      </w:pPr>
      <w:rPr>
        <w:rFonts w:hint="default"/>
        <w:lang w:val="zh-CN" w:eastAsia="zh-CN" w:bidi="zh-CN"/>
      </w:rPr>
    </w:lvl>
  </w:abstractNum>
  <w:abstractNum w:abstractNumId="16" w15:restartNumberingAfterBreak="0">
    <w:nsid w:val="A9AC3AA7"/>
    <w:multiLevelType w:val="multilevel"/>
    <w:tmpl w:val="A9AC3AA7"/>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17" w15:restartNumberingAfterBreak="0">
    <w:nsid w:val="AAF3F3FA"/>
    <w:multiLevelType w:val="multilevel"/>
    <w:tmpl w:val="AAF3F3FA"/>
    <w:lvl w:ilvl="0">
      <w:start w:val="1"/>
      <w:numFmt w:val="decimal"/>
      <w:lvlText w:val="%1."/>
      <w:lvlJc w:val="left"/>
      <w:pPr>
        <w:ind w:left="439"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213"/>
      </w:pPr>
      <w:rPr>
        <w:rFonts w:hint="default"/>
        <w:lang w:val="zh-CN" w:eastAsia="zh-CN" w:bidi="zh-CN"/>
      </w:rPr>
    </w:lvl>
    <w:lvl w:ilvl="2">
      <w:numFmt w:val="bullet"/>
      <w:lvlText w:val="•"/>
      <w:lvlJc w:val="left"/>
      <w:pPr>
        <w:ind w:left="2233" w:hanging="213"/>
      </w:pPr>
      <w:rPr>
        <w:rFonts w:hint="default"/>
        <w:lang w:val="zh-CN" w:eastAsia="zh-CN" w:bidi="zh-CN"/>
      </w:rPr>
    </w:lvl>
    <w:lvl w:ilvl="3">
      <w:numFmt w:val="bullet"/>
      <w:lvlText w:val="•"/>
      <w:lvlJc w:val="left"/>
      <w:pPr>
        <w:ind w:left="3129" w:hanging="213"/>
      </w:pPr>
      <w:rPr>
        <w:rFonts w:hint="default"/>
        <w:lang w:val="zh-CN" w:eastAsia="zh-CN" w:bidi="zh-CN"/>
      </w:rPr>
    </w:lvl>
    <w:lvl w:ilvl="4">
      <w:numFmt w:val="bullet"/>
      <w:lvlText w:val="•"/>
      <w:lvlJc w:val="left"/>
      <w:pPr>
        <w:ind w:left="4026" w:hanging="213"/>
      </w:pPr>
      <w:rPr>
        <w:rFonts w:hint="default"/>
        <w:lang w:val="zh-CN" w:eastAsia="zh-CN" w:bidi="zh-CN"/>
      </w:rPr>
    </w:lvl>
    <w:lvl w:ilvl="5">
      <w:numFmt w:val="bullet"/>
      <w:lvlText w:val="•"/>
      <w:lvlJc w:val="left"/>
      <w:pPr>
        <w:ind w:left="4923" w:hanging="213"/>
      </w:pPr>
      <w:rPr>
        <w:rFonts w:hint="default"/>
        <w:lang w:val="zh-CN" w:eastAsia="zh-CN" w:bidi="zh-CN"/>
      </w:rPr>
    </w:lvl>
    <w:lvl w:ilvl="6">
      <w:numFmt w:val="bullet"/>
      <w:lvlText w:val="•"/>
      <w:lvlJc w:val="left"/>
      <w:pPr>
        <w:ind w:left="5819" w:hanging="213"/>
      </w:pPr>
      <w:rPr>
        <w:rFonts w:hint="default"/>
        <w:lang w:val="zh-CN" w:eastAsia="zh-CN" w:bidi="zh-CN"/>
      </w:rPr>
    </w:lvl>
    <w:lvl w:ilvl="7">
      <w:numFmt w:val="bullet"/>
      <w:lvlText w:val="•"/>
      <w:lvlJc w:val="left"/>
      <w:pPr>
        <w:ind w:left="6716" w:hanging="213"/>
      </w:pPr>
      <w:rPr>
        <w:rFonts w:hint="default"/>
        <w:lang w:val="zh-CN" w:eastAsia="zh-CN" w:bidi="zh-CN"/>
      </w:rPr>
    </w:lvl>
    <w:lvl w:ilvl="8">
      <w:numFmt w:val="bullet"/>
      <w:lvlText w:val="•"/>
      <w:lvlJc w:val="left"/>
      <w:pPr>
        <w:ind w:left="7613" w:hanging="213"/>
      </w:pPr>
      <w:rPr>
        <w:rFonts w:hint="default"/>
        <w:lang w:val="zh-CN" w:eastAsia="zh-CN" w:bidi="zh-CN"/>
      </w:rPr>
    </w:lvl>
  </w:abstractNum>
  <w:abstractNum w:abstractNumId="18" w15:restartNumberingAfterBreak="0">
    <w:nsid w:val="B0ED9BEA"/>
    <w:multiLevelType w:val="multilevel"/>
    <w:tmpl w:val="B0ED9BEA"/>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19" w15:restartNumberingAfterBreak="0">
    <w:nsid w:val="B0F1ACD9"/>
    <w:multiLevelType w:val="multilevel"/>
    <w:tmpl w:val="B0F1ACD9"/>
    <w:lvl w:ilvl="0">
      <w:start w:val="5"/>
      <w:numFmt w:val="decimal"/>
      <w:lvlText w:val="%1"/>
      <w:lvlJc w:val="left"/>
      <w:pPr>
        <w:ind w:left="439" w:hanging="584"/>
        <w:jc w:val="left"/>
      </w:pPr>
      <w:rPr>
        <w:rFonts w:hint="default"/>
        <w:lang w:val="zh-CN" w:eastAsia="zh-CN" w:bidi="zh-CN"/>
      </w:rPr>
    </w:lvl>
    <w:lvl w:ilvl="1">
      <w:start w:val="3"/>
      <w:numFmt w:val="decimal"/>
      <w:lvlText w:val="%1.%2"/>
      <w:lvlJc w:val="left"/>
      <w:pPr>
        <w:ind w:left="439" w:hanging="584"/>
        <w:jc w:val="left"/>
      </w:pPr>
      <w:rPr>
        <w:rFonts w:hint="default"/>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129" w:hanging="584"/>
      </w:pPr>
      <w:rPr>
        <w:rFonts w:hint="default"/>
        <w:lang w:val="zh-CN" w:eastAsia="zh-CN" w:bidi="zh-CN"/>
      </w:rPr>
    </w:lvl>
    <w:lvl w:ilvl="4">
      <w:numFmt w:val="bullet"/>
      <w:lvlText w:val="•"/>
      <w:lvlJc w:val="left"/>
      <w:pPr>
        <w:ind w:left="4026" w:hanging="584"/>
      </w:pPr>
      <w:rPr>
        <w:rFonts w:hint="default"/>
        <w:lang w:val="zh-CN" w:eastAsia="zh-CN" w:bidi="zh-CN"/>
      </w:rPr>
    </w:lvl>
    <w:lvl w:ilvl="5">
      <w:numFmt w:val="bullet"/>
      <w:lvlText w:val="•"/>
      <w:lvlJc w:val="left"/>
      <w:pPr>
        <w:ind w:left="4923" w:hanging="584"/>
      </w:pPr>
      <w:rPr>
        <w:rFonts w:hint="default"/>
        <w:lang w:val="zh-CN" w:eastAsia="zh-CN" w:bidi="zh-CN"/>
      </w:rPr>
    </w:lvl>
    <w:lvl w:ilvl="6">
      <w:numFmt w:val="bullet"/>
      <w:lvlText w:val="•"/>
      <w:lvlJc w:val="left"/>
      <w:pPr>
        <w:ind w:left="5819" w:hanging="584"/>
      </w:pPr>
      <w:rPr>
        <w:rFonts w:hint="default"/>
        <w:lang w:val="zh-CN" w:eastAsia="zh-CN" w:bidi="zh-CN"/>
      </w:rPr>
    </w:lvl>
    <w:lvl w:ilvl="7">
      <w:numFmt w:val="bullet"/>
      <w:lvlText w:val="•"/>
      <w:lvlJc w:val="left"/>
      <w:pPr>
        <w:ind w:left="6716" w:hanging="584"/>
      </w:pPr>
      <w:rPr>
        <w:rFonts w:hint="default"/>
        <w:lang w:val="zh-CN" w:eastAsia="zh-CN" w:bidi="zh-CN"/>
      </w:rPr>
    </w:lvl>
    <w:lvl w:ilvl="8">
      <w:numFmt w:val="bullet"/>
      <w:lvlText w:val="•"/>
      <w:lvlJc w:val="left"/>
      <w:pPr>
        <w:ind w:left="7613" w:hanging="584"/>
      </w:pPr>
      <w:rPr>
        <w:rFonts w:hint="default"/>
        <w:lang w:val="zh-CN" w:eastAsia="zh-CN" w:bidi="zh-CN"/>
      </w:rPr>
    </w:lvl>
  </w:abstractNum>
  <w:abstractNum w:abstractNumId="20" w15:restartNumberingAfterBreak="0">
    <w:nsid w:val="B23A94A9"/>
    <w:multiLevelType w:val="multilevel"/>
    <w:tmpl w:val="B23A94A9"/>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21" w15:restartNumberingAfterBreak="0">
    <w:nsid w:val="B53F3350"/>
    <w:multiLevelType w:val="multilevel"/>
    <w:tmpl w:val="B53F3350"/>
    <w:lvl w:ilvl="0">
      <w:start w:val="3"/>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1445" w:hanging="584"/>
        <w:jc w:val="left"/>
      </w:pPr>
      <w:rPr>
        <w:rFonts w:ascii="宋体" w:eastAsia="宋体" w:hAnsi="宋体" w:cs="宋体" w:hint="default"/>
        <w:b/>
        <w:bCs/>
        <w:w w:val="99"/>
        <w:sz w:val="21"/>
        <w:szCs w:val="21"/>
        <w:lang w:val="zh-CN" w:eastAsia="zh-CN" w:bidi="zh-CN"/>
      </w:rPr>
    </w:lvl>
    <w:lvl w:ilvl="3">
      <w:numFmt w:val="bullet"/>
      <w:lvlText w:val="•"/>
      <w:lvlJc w:val="left"/>
      <w:pPr>
        <w:ind w:left="3210" w:hanging="584"/>
      </w:pPr>
      <w:rPr>
        <w:rFonts w:hint="default"/>
        <w:lang w:val="zh-CN" w:eastAsia="zh-CN" w:bidi="zh-CN"/>
      </w:rPr>
    </w:lvl>
    <w:lvl w:ilvl="4">
      <w:numFmt w:val="bullet"/>
      <w:lvlText w:val="•"/>
      <w:lvlJc w:val="left"/>
      <w:pPr>
        <w:ind w:left="4095" w:hanging="584"/>
      </w:pPr>
      <w:rPr>
        <w:rFonts w:hint="default"/>
        <w:lang w:val="zh-CN" w:eastAsia="zh-CN" w:bidi="zh-CN"/>
      </w:rPr>
    </w:lvl>
    <w:lvl w:ilvl="5">
      <w:numFmt w:val="bullet"/>
      <w:lvlText w:val="•"/>
      <w:lvlJc w:val="left"/>
      <w:pPr>
        <w:ind w:left="4980" w:hanging="584"/>
      </w:pPr>
      <w:rPr>
        <w:rFonts w:hint="default"/>
        <w:lang w:val="zh-CN" w:eastAsia="zh-CN" w:bidi="zh-CN"/>
      </w:rPr>
    </w:lvl>
    <w:lvl w:ilvl="6">
      <w:numFmt w:val="bullet"/>
      <w:lvlText w:val="•"/>
      <w:lvlJc w:val="left"/>
      <w:pPr>
        <w:ind w:left="5865" w:hanging="584"/>
      </w:pPr>
      <w:rPr>
        <w:rFonts w:hint="default"/>
        <w:lang w:val="zh-CN" w:eastAsia="zh-CN" w:bidi="zh-CN"/>
      </w:rPr>
    </w:lvl>
    <w:lvl w:ilvl="7">
      <w:numFmt w:val="bullet"/>
      <w:lvlText w:val="•"/>
      <w:lvlJc w:val="left"/>
      <w:pPr>
        <w:ind w:left="6750" w:hanging="584"/>
      </w:pPr>
      <w:rPr>
        <w:rFonts w:hint="default"/>
        <w:lang w:val="zh-CN" w:eastAsia="zh-CN" w:bidi="zh-CN"/>
      </w:rPr>
    </w:lvl>
    <w:lvl w:ilvl="8">
      <w:numFmt w:val="bullet"/>
      <w:lvlText w:val="•"/>
      <w:lvlJc w:val="left"/>
      <w:pPr>
        <w:ind w:left="7636" w:hanging="584"/>
      </w:pPr>
      <w:rPr>
        <w:rFonts w:hint="default"/>
        <w:lang w:val="zh-CN" w:eastAsia="zh-CN" w:bidi="zh-CN"/>
      </w:rPr>
    </w:lvl>
  </w:abstractNum>
  <w:abstractNum w:abstractNumId="22" w15:restartNumberingAfterBreak="0">
    <w:nsid w:val="B5E306ED"/>
    <w:multiLevelType w:val="multilevel"/>
    <w:tmpl w:val="B5E306ED"/>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23" w15:restartNumberingAfterBreak="0">
    <w:nsid w:val="B88D21A8"/>
    <w:multiLevelType w:val="multilevel"/>
    <w:tmpl w:val="B88D21A8"/>
    <w:lvl w:ilvl="0">
      <w:start w:val="1"/>
      <w:numFmt w:val="decimal"/>
      <w:lvlText w:val="（%1）"/>
      <w:lvlJc w:val="left"/>
      <w:pPr>
        <w:ind w:left="85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714" w:hanging="529"/>
      </w:pPr>
      <w:rPr>
        <w:rFonts w:hint="default"/>
        <w:lang w:val="zh-CN" w:eastAsia="zh-CN" w:bidi="zh-CN"/>
      </w:rPr>
    </w:lvl>
    <w:lvl w:ilvl="2">
      <w:numFmt w:val="bullet"/>
      <w:lvlText w:val="•"/>
      <w:lvlJc w:val="left"/>
      <w:pPr>
        <w:ind w:left="2569" w:hanging="529"/>
      </w:pPr>
      <w:rPr>
        <w:rFonts w:hint="default"/>
        <w:lang w:val="zh-CN" w:eastAsia="zh-CN" w:bidi="zh-CN"/>
      </w:rPr>
    </w:lvl>
    <w:lvl w:ilvl="3">
      <w:numFmt w:val="bullet"/>
      <w:lvlText w:val="•"/>
      <w:lvlJc w:val="left"/>
      <w:pPr>
        <w:ind w:left="3423" w:hanging="529"/>
      </w:pPr>
      <w:rPr>
        <w:rFonts w:hint="default"/>
        <w:lang w:val="zh-CN" w:eastAsia="zh-CN" w:bidi="zh-CN"/>
      </w:rPr>
    </w:lvl>
    <w:lvl w:ilvl="4">
      <w:numFmt w:val="bullet"/>
      <w:lvlText w:val="•"/>
      <w:lvlJc w:val="left"/>
      <w:pPr>
        <w:ind w:left="4278" w:hanging="529"/>
      </w:pPr>
      <w:rPr>
        <w:rFonts w:hint="default"/>
        <w:lang w:val="zh-CN" w:eastAsia="zh-CN" w:bidi="zh-CN"/>
      </w:rPr>
    </w:lvl>
    <w:lvl w:ilvl="5">
      <w:numFmt w:val="bullet"/>
      <w:lvlText w:val="•"/>
      <w:lvlJc w:val="left"/>
      <w:pPr>
        <w:ind w:left="5133" w:hanging="529"/>
      </w:pPr>
      <w:rPr>
        <w:rFonts w:hint="default"/>
        <w:lang w:val="zh-CN" w:eastAsia="zh-CN" w:bidi="zh-CN"/>
      </w:rPr>
    </w:lvl>
    <w:lvl w:ilvl="6">
      <w:numFmt w:val="bullet"/>
      <w:lvlText w:val="•"/>
      <w:lvlJc w:val="left"/>
      <w:pPr>
        <w:ind w:left="5987" w:hanging="529"/>
      </w:pPr>
      <w:rPr>
        <w:rFonts w:hint="default"/>
        <w:lang w:val="zh-CN" w:eastAsia="zh-CN" w:bidi="zh-CN"/>
      </w:rPr>
    </w:lvl>
    <w:lvl w:ilvl="7">
      <w:numFmt w:val="bullet"/>
      <w:lvlText w:val="•"/>
      <w:lvlJc w:val="left"/>
      <w:pPr>
        <w:ind w:left="6842" w:hanging="529"/>
      </w:pPr>
      <w:rPr>
        <w:rFonts w:hint="default"/>
        <w:lang w:val="zh-CN" w:eastAsia="zh-CN" w:bidi="zh-CN"/>
      </w:rPr>
    </w:lvl>
    <w:lvl w:ilvl="8">
      <w:numFmt w:val="bullet"/>
      <w:lvlText w:val="•"/>
      <w:lvlJc w:val="left"/>
      <w:pPr>
        <w:ind w:left="7697" w:hanging="529"/>
      </w:pPr>
      <w:rPr>
        <w:rFonts w:hint="default"/>
        <w:lang w:val="zh-CN" w:eastAsia="zh-CN" w:bidi="zh-CN"/>
      </w:rPr>
    </w:lvl>
  </w:abstractNum>
  <w:abstractNum w:abstractNumId="24" w15:restartNumberingAfterBreak="0">
    <w:nsid w:val="B8CEF35B"/>
    <w:multiLevelType w:val="multilevel"/>
    <w:tmpl w:val="B8CEF35B"/>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25" w15:restartNumberingAfterBreak="0">
    <w:nsid w:val="BB64CFA9"/>
    <w:multiLevelType w:val="multilevel"/>
    <w:tmpl w:val="BB64CFA9"/>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26" w15:restartNumberingAfterBreak="0">
    <w:nsid w:val="BCECA0B4"/>
    <w:multiLevelType w:val="multilevel"/>
    <w:tmpl w:val="BCECA0B4"/>
    <w:lvl w:ilvl="0">
      <w:start w:val="4"/>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27" w15:restartNumberingAfterBreak="0">
    <w:nsid w:val="BDA1395C"/>
    <w:multiLevelType w:val="multilevel"/>
    <w:tmpl w:val="BDA1395C"/>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28" w15:restartNumberingAfterBreak="0">
    <w:nsid w:val="BE8A4F4C"/>
    <w:multiLevelType w:val="multilevel"/>
    <w:tmpl w:val="BE8A4F4C"/>
    <w:lvl w:ilvl="0">
      <w:start w:val="2"/>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29" w15:restartNumberingAfterBreak="0">
    <w:nsid w:val="BE923771"/>
    <w:multiLevelType w:val="multilevel"/>
    <w:tmpl w:val="BE923771"/>
    <w:lvl w:ilvl="0">
      <w:start w:val="6"/>
      <w:numFmt w:val="decimal"/>
      <w:lvlText w:val="%1"/>
      <w:lvlJc w:val="left"/>
      <w:pPr>
        <w:ind w:left="1550" w:hanging="689"/>
        <w:jc w:val="left"/>
      </w:pPr>
      <w:rPr>
        <w:rFonts w:hint="default"/>
        <w:lang w:val="zh-CN" w:eastAsia="zh-CN" w:bidi="zh-CN"/>
      </w:rPr>
    </w:lvl>
    <w:lvl w:ilvl="1">
      <w:start w:val="16"/>
      <w:numFmt w:val="decimal"/>
      <w:lvlText w:val="%1.%2"/>
      <w:lvlJc w:val="left"/>
      <w:pPr>
        <w:ind w:left="1550" w:hanging="689"/>
        <w:jc w:val="left"/>
      </w:pPr>
      <w:rPr>
        <w:rFonts w:hint="default"/>
        <w:lang w:val="zh-CN" w:eastAsia="zh-CN" w:bidi="zh-CN"/>
      </w:rPr>
    </w:lvl>
    <w:lvl w:ilvl="2">
      <w:start w:val="1"/>
      <w:numFmt w:val="decimal"/>
      <w:lvlText w:val="%1.%2.%3"/>
      <w:lvlJc w:val="left"/>
      <w:pPr>
        <w:ind w:left="1550" w:hanging="689"/>
        <w:jc w:val="left"/>
      </w:pPr>
      <w:rPr>
        <w:rFonts w:ascii="宋体" w:eastAsia="宋体" w:hAnsi="宋体" w:cs="宋体" w:hint="default"/>
        <w:b/>
        <w:bCs/>
        <w:w w:val="99"/>
        <w:sz w:val="21"/>
        <w:szCs w:val="21"/>
        <w:lang w:val="zh-CN" w:eastAsia="zh-CN" w:bidi="zh-CN"/>
      </w:rPr>
    </w:lvl>
    <w:lvl w:ilvl="3">
      <w:numFmt w:val="bullet"/>
      <w:lvlText w:val="•"/>
      <w:lvlJc w:val="left"/>
      <w:pPr>
        <w:ind w:left="3913" w:hanging="689"/>
      </w:pPr>
      <w:rPr>
        <w:rFonts w:hint="default"/>
        <w:lang w:val="zh-CN" w:eastAsia="zh-CN" w:bidi="zh-CN"/>
      </w:rPr>
    </w:lvl>
    <w:lvl w:ilvl="4">
      <w:numFmt w:val="bullet"/>
      <w:lvlText w:val="•"/>
      <w:lvlJc w:val="left"/>
      <w:pPr>
        <w:ind w:left="4698" w:hanging="689"/>
      </w:pPr>
      <w:rPr>
        <w:rFonts w:hint="default"/>
        <w:lang w:val="zh-CN" w:eastAsia="zh-CN" w:bidi="zh-CN"/>
      </w:rPr>
    </w:lvl>
    <w:lvl w:ilvl="5">
      <w:numFmt w:val="bullet"/>
      <w:lvlText w:val="•"/>
      <w:lvlJc w:val="left"/>
      <w:pPr>
        <w:ind w:left="5483" w:hanging="689"/>
      </w:pPr>
      <w:rPr>
        <w:rFonts w:hint="default"/>
        <w:lang w:val="zh-CN" w:eastAsia="zh-CN" w:bidi="zh-CN"/>
      </w:rPr>
    </w:lvl>
    <w:lvl w:ilvl="6">
      <w:numFmt w:val="bullet"/>
      <w:lvlText w:val="•"/>
      <w:lvlJc w:val="left"/>
      <w:pPr>
        <w:ind w:left="6267" w:hanging="689"/>
      </w:pPr>
      <w:rPr>
        <w:rFonts w:hint="default"/>
        <w:lang w:val="zh-CN" w:eastAsia="zh-CN" w:bidi="zh-CN"/>
      </w:rPr>
    </w:lvl>
    <w:lvl w:ilvl="7">
      <w:numFmt w:val="bullet"/>
      <w:lvlText w:val="•"/>
      <w:lvlJc w:val="left"/>
      <w:pPr>
        <w:ind w:left="7052" w:hanging="689"/>
      </w:pPr>
      <w:rPr>
        <w:rFonts w:hint="default"/>
        <w:lang w:val="zh-CN" w:eastAsia="zh-CN" w:bidi="zh-CN"/>
      </w:rPr>
    </w:lvl>
    <w:lvl w:ilvl="8">
      <w:numFmt w:val="bullet"/>
      <w:lvlText w:val="•"/>
      <w:lvlJc w:val="left"/>
      <w:pPr>
        <w:ind w:left="7837" w:hanging="689"/>
      </w:pPr>
      <w:rPr>
        <w:rFonts w:hint="default"/>
        <w:lang w:val="zh-CN" w:eastAsia="zh-CN" w:bidi="zh-CN"/>
      </w:rPr>
    </w:lvl>
  </w:abstractNum>
  <w:abstractNum w:abstractNumId="30" w15:restartNumberingAfterBreak="0">
    <w:nsid w:val="BF205925"/>
    <w:multiLevelType w:val="multilevel"/>
    <w:tmpl w:val="BF205925"/>
    <w:lvl w:ilvl="0">
      <w:start w:val="1"/>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2435" w:hanging="584"/>
      </w:pPr>
      <w:rPr>
        <w:rFonts w:hint="default"/>
        <w:lang w:val="zh-CN" w:eastAsia="zh-CN" w:bidi="zh-CN"/>
      </w:rPr>
    </w:lvl>
    <w:lvl w:ilvl="4">
      <w:numFmt w:val="bullet"/>
      <w:lvlText w:val="•"/>
      <w:lvlJc w:val="left"/>
      <w:pPr>
        <w:ind w:left="3431" w:hanging="584"/>
      </w:pPr>
      <w:rPr>
        <w:rFonts w:hint="default"/>
        <w:lang w:val="zh-CN" w:eastAsia="zh-CN" w:bidi="zh-CN"/>
      </w:rPr>
    </w:lvl>
    <w:lvl w:ilvl="5">
      <w:numFmt w:val="bullet"/>
      <w:lvlText w:val="•"/>
      <w:lvlJc w:val="left"/>
      <w:pPr>
        <w:ind w:left="4427" w:hanging="584"/>
      </w:pPr>
      <w:rPr>
        <w:rFonts w:hint="default"/>
        <w:lang w:val="zh-CN" w:eastAsia="zh-CN" w:bidi="zh-CN"/>
      </w:rPr>
    </w:lvl>
    <w:lvl w:ilvl="6">
      <w:numFmt w:val="bullet"/>
      <w:lvlText w:val="•"/>
      <w:lvlJc w:val="left"/>
      <w:pPr>
        <w:ind w:left="5423" w:hanging="584"/>
      </w:pPr>
      <w:rPr>
        <w:rFonts w:hint="default"/>
        <w:lang w:val="zh-CN" w:eastAsia="zh-CN" w:bidi="zh-CN"/>
      </w:rPr>
    </w:lvl>
    <w:lvl w:ilvl="7">
      <w:numFmt w:val="bullet"/>
      <w:lvlText w:val="•"/>
      <w:lvlJc w:val="left"/>
      <w:pPr>
        <w:ind w:left="6419" w:hanging="584"/>
      </w:pPr>
      <w:rPr>
        <w:rFonts w:hint="default"/>
        <w:lang w:val="zh-CN" w:eastAsia="zh-CN" w:bidi="zh-CN"/>
      </w:rPr>
    </w:lvl>
    <w:lvl w:ilvl="8">
      <w:numFmt w:val="bullet"/>
      <w:lvlText w:val="•"/>
      <w:lvlJc w:val="left"/>
      <w:pPr>
        <w:ind w:left="7414" w:hanging="584"/>
      </w:pPr>
      <w:rPr>
        <w:rFonts w:hint="default"/>
        <w:lang w:val="zh-CN" w:eastAsia="zh-CN" w:bidi="zh-CN"/>
      </w:rPr>
    </w:lvl>
  </w:abstractNum>
  <w:abstractNum w:abstractNumId="31" w15:restartNumberingAfterBreak="0">
    <w:nsid w:val="C0915F4F"/>
    <w:multiLevelType w:val="multilevel"/>
    <w:tmpl w:val="C0915F4F"/>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32" w15:restartNumberingAfterBreak="0">
    <w:nsid w:val="C4E0D24A"/>
    <w:multiLevelType w:val="multilevel"/>
    <w:tmpl w:val="C4E0D24A"/>
    <w:lvl w:ilvl="0">
      <w:start w:val="6"/>
      <w:numFmt w:val="decimal"/>
      <w:lvlText w:val="%1"/>
      <w:lvlJc w:val="left"/>
      <w:pPr>
        <w:ind w:left="1179" w:hanging="318"/>
        <w:jc w:val="left"/>
      </w:pPr>
      <w:rPr>
        <w:rFonts w:hint="default"/>
        <w:lang w:val="zh-CN" w:eastAsia="zh-CN" w:bidi="zh-CN"/>
      </w:rPr>
    </w:lvl>
    <w:lvl w:ilvl="1">
      <w:start w:val="3"/>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33" w15:restartNumberingAfterBreak="0">
    <w:nsid w:val="C8879AEF"/>
    <w:multiLevelType w:val="multilevel"/>
    <w:tmpl w:val="C8879AEF"/>
    <w:lvl w:ilvl="0">
      <w:start w:val="3"/>
      <w:numFmt w:val="decimal"/>
      <w:lvlText w:val="%1"/>
      <w:lvlJc w:val="left"/>
      <w:pPr>
        <w:ind w:left="439" w:hanging="584"/>
        <w:jc w:val="left"/>
      </w:pPr>
      <w:rPr>
        <w:rFonts w:hint="default"/>
        <w:lang w:val="zh-CN" w:eastAsia="zh-CN" w:bidi="zh-CN"/>
      </w:rPr>
    </w:lvl>
    <w:lvl w:ilvl="1">
      <w:start w:val="2"/>
      <w:numFmt w:val="decimal"/>
      <w:lvlText w:val="%1.%2"/>
      <w:lvlJc w:val="left"/>
      <w:pPr>
        <w:ind w:left="439" w:hanging="584"/>
        <w:jc w:val="left"/>
      </w:pPr>
      <w:rPr>
        <w:rFonts w:hint="default"/>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129" w:hanging="584"/>
      </w:pPr>
      <w:rPr>
        <w:rFonts w:hint="default"/>
        <w:lang w:val="zh-CN" w:eastAsia="zh-CN" w:bidi="zh-CN"/>
      </w:rPr>
    </w:lvl>
    <w:lvl w:ilvl="4">
      <w:numFmt w:val="bullet"/>
      <w:lvlText w:val="•"/>
      <w:lvlJc w:val="left"/>
      <w:pPr>
        <w:ind w:left="4026" w:hanging="584"/>
      </w:pPr>
      <w:rPr>
        <w:rFonts w:hint="default"/>
        <w:lang w:val="zh-CN" w:eastAsia="zh-CN" w:bidi="zh-CN"/>
      </w:rPr>
    </w:lvl>
    <w:lvl w:ilvl="5">
      <w:numFmt w:val="bullet"/>
      <w:lvlText w:val="•"/>
      <w:lvlJc w:val="left"/>
      <w:pPr>
        <w:ind w:left="4923" w:hanging="584"/>
      </w:pPr>
      <w:rPr>
        <w:rFonts w:hint="default"/>
        <w:lang w:val="zh-CN" w:eastAsia="zh-CN" w:bidi="zh-CN"/>
      </w:rPr>
    </w:lvl>
    <w:lvl w:ilvl="6">
      <w:numFmt w:val="bullet"/>
      <w:lvlText w:val="•"/>
      <w:lvlJc w:val="left"/>
      <w:pPr>
        <w:ind w:left="5819" w:hanging="584"/>
      </w:pPr>
      <w:rPr>
        <w:rFonts w:hint="default"/>
        <w:lang w:val="zh-CN" w:eastAsia="zh-CN" w:bidi="zh-CN"/>
      </w:rPr>
    </w:lvl>
    <w:lvl w:ilvl="7">
      <w:numFmt w:val="bullet"/>
      <w:lvlText w:val="•"/>
      <w:lvlJc w:val="left"/>
      <w:pPr>
        <w:ind w:left="6716" w:hanging="584"/>
      </w:pPr>
      <w:rPr>
        <w:rFonts w:hint="default"/>
        <w:lang w:val="zh-CN" w:eastAsia="zh-CN" w:bidi="zh-CN"/>
      </w:rPr>
    </w:lvl>
    <w:lvl w:ilvl="8">
      <w:numFmt w:val="bullet"/>
      <w:lvlText w:val="•"/>
      <w:lvlJc w:val="left"/>
      <w:pPr>
        <w:ind w:left="7613" w:hanging="584"/>
      </w:pPr>
      <w:rPr>
        <w:rFonts w:hint="default"/>
        <w:lang w:val="zh-CN" w:eastAsia="zh-CN" w:bidi="zh-CN"/>
      </w:rPr>
    </w:lvl>
  </w:abstractNum>
  <w:abstractNum w:abstractNumId="34" w15:restartNumberingAfterBreak="0">
    <w:nsid w:val="CF092B84"/>
    <w:multiLevelType w:val="multilevel"/>
    <w:tmpl w:val="CF092B84"/>
    <w:lvl w:ilvl="0">
      <w:start w:val="1"/>
      <w:numFmt w:val="decimal"/>
      <w:lvlText w:val="%1"/>
      <w:lvlJc w:val="left"/>
      <w:pPr>
        <w:ind w:left="598" w:hanging="159"/>
        <w:jc w:val="left"/>
      </w:pPr>
      <w:rPr>
        <w:rFonts w:ascii="宋体" w:eastAsia="宋体" w:hAnsi="宋体" w:cs="宋体" w:hint="default"/>
        <w:w w:val="100"/>
        <w:sz w:val="21"/>
        <w:szCs w:val="21"/>
        <w:lang w:val="zh-CN" w:eastAsia="zh-CN" w:bidi="zh-CN"/>
      </w:rPr>
    </w:lvl>
    <w:lvl w:ilvl="1">
      <w:numFmt w:val="bullet"/>
      <w:lvlText w:val="•"/>
      <w:lvlJc w:val="left"/>
      <w:pPr>
        <w:ind w:left="1480" w:hanging="159"/>
      </w:pPr>
      <w:rPr>
        <w:rFonts w:hint="default"/>
        <w:lang w:val="zh-CN" w:eastAsia="zh-CN" w:bidi="zh-CN"/>
      </w:rPr>
    </w:lvl>
    <w:lvl w:ilvl="2">
      <w:numFmt w:val="bullet"/>
      <w:lvlText w:val="•"/>
      <w:lvlJc w:val="left"/>
      <w:pPr>
        <w:ind w:left="2361" w:hanging="159"/>
      </w:pPr>
      <w:rPr>
        <w:rFonts w:hint="default"/>
        <w:lang w:val="zh-CN" w:eastAsia="zh-CN" w:bidi="zh-CN"/>
      </w:rPr>
    </w:lvl>
    <w:lvl w:ilvl="3">
      <w:numFmt w:val="bullet"/>
      <w:lvlText w:val="•"/>
      <w:lvlJc w:val="left"/>
      <w:pPr>
        <w:ind w:left="3241" w:hanging="159"/>
      </w:pPr>
      <w:rPr>
        <w:rFonts w:hint="default"/>
        <w:lang w:val="zh-CN" w:eastAsia="zh-CN" w:bidi="zh-CN"/>
      </w:rPr>
    </w:lvl>
    <w:lvl w:ilvl="4">
      <w:numFmt w:val="bullet"/>
      <w:lvlText w:val="•"/>
      <w:lvlJc w:val="left"/>
      <w:pPr>
        <w:ind w:left="4122" w:hanging="159"/>
      </w:pPr>
      <w:rPr>
        <w:rFonts w:hint="default"/>
        <w:lang w:val="zh-CN" w:eastAsia="zh-CN" w:bidi="zh-CN"/>
      </w:rPr>
    </w:lvl>
    <w:lvl w:ilvl="5">
      <w:numFmt w:val="bullet"/>
      <w:lvlText w:val="•"/>
      <w:lvlJc w:val="left"/>
      <w:pPr>
        <w:ind w:left="5003" w:hanging="159"/>
      </w:pPr>
      <w:rPr>
        <w:rFonts w:hint="default"/>
        <w:lang w:val="zh-CN" w:eastAsia="zh-CN" w:bidi="zh-CN"/>
      </w:rPr>
    </w:lvl>
    <w:lvl w:ilvl="6">
      <w:numFmt w:val="bullet"/>
      <w:lvlText w:val="•"/>
      <w:lvlJc w:val="left"/>
      <w:pPr>
        <w:ind w:left="5883" w:hanging="159"/>
      </w:pPr>
      <w:rPr>
        <w:rFonts w:hint="default"/>
        <w:lang w:val="zh-CN" w:eastAsia="zh-CN" w:bidi="zh-CN"/>
      </w:rPr>
    </w:lvl>
    <w:lvl w:ilvl="7">
      <w:numFmt w:val="bullet"/>
      <w:lvlText w:val="•"/>
      <w:lvlJc w:val="left"/>
      <w:pPr>
        <w:ind w:left="6764" w:hanging="159"/>
      </w:pPr>
      <w:rPr>
        <w:rFonts w:hint="default"/>
        <w:lang w:val="zh-CN" w:eastAsia="zh-CN" w:bidi="zh-CN"/>
      </w:rPr>
    </w:lvl>
    <w:lvl w:ilvl="8">
      <w:numFmt w:val="bullet"/>
      <w:lvlText w:val="•"/>
      <w:lvlJc w:val="left"/>
      <w:pPr>
        <w:ind w:left="7645" w:hanging="159"/>
      </w:pPr>
      <w:rPr>
        <w:rFonts w:hint="default"/>
        <w:lang w:val="zh-CN" w:eastAsia="zh-CN" w:bidi="zh-CN"/>
      </w:rPr>
    </w:lvl>
  </w:abstractNum>
  <w:abstractNum w:abstractNumId="35" w15:restartNumberingAfterBreak="0">
    <w:nsid w:val="D1EB1714"/>
    <w:multiLevelType w:val="multilevel"/>
    <w:tmpl w:val="D1EB1714"/>
    <w:lvl w:ilvl="0">
      <w:start w:val="3"/>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36" w15:restartNumberingAfterBreak="0">
    <w:nsid w:val="D7D140E4"/>
    <w:multiLevelType w:val="multilevel"/>
    <w:tmpl w:val="D7D140E4"/>
    <w:lvl w:ilvl="0">
      <w:start w:val="1"/>
      <w:numFmt w:val="decimal"/>
      <w:lvlText w:val="%1."/>
      <w:lvlJc w:val="left"/>
      <w:pPr>
        <w:ind w:left="439"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318"/>
      </w:pPr>
      <w:rPr>
        <w:rFonts w:hint="default"/>
        <w:lang w:val="zh-CN" w:eastAsia="zh-CN" w:bidi="zh-CN"/>
      </w:rPr>
    </w:lvl>
    <w:lvl w:ilvl="2">
      <w:numFmt w:val="bullet"/>
      <w:lvlText w:val="•"/>
      <w:lvlJc w:val="left"/>
      <w:pPr>
        <w:ind w:left="2233" w:hanging="318"/>
      </w:pPr>
      <w:rPr>
        <w:rFonts w:hint="default"/>
        <w:lang w:val="zh-CN" w:eastAsia="zh-CN" w:bidi="zh-CN"/>
      </w:rPr>
    </w:lvl>
    <w:lvl w:ilvl="3">
      <w:numFmt w:val="bullet"/>
      <w:lvlText w:val="•"/>
      <w:lvlJc w:val="left"/>
      <w:pPr>
        <w:ind w:left="3129" w:hanging="318"/>
      </w:pPr>
      <w:rPr>
        <w:rFonts w:hint="default"/>
        <w:lang w:val="zh-CN" w:eastAsia="zh-CN" w:bidi="zh-CN"/>
      </w:rPr>
    </w:lvl>
    <w:lvl w:ilvl="4">
      <w:numFmt w:val="bullet"/>
      <w:lvlText w:val="•"/>
      <w:lvlJc w:val="left"/>
      <w:pPr>
        <w:ind w:left="4026" w:hanging="318"/>
      </w:pPr>
      <w:rPr>
        <w:rFonts w:hint="default"/>
        <w:lang w:val="zh-CN" w:eastAsia="zh-CN" w:bidi="zh-CN"/>
      </w:rPr>
    </w:lvl>
    <w:lvl w:ilvl="5">
      <w:numFmt w:val="bullet"/>
      <w:lvlText w:val="•"/>
      <w:lvlJc w:val="left"/>
      <w:pPr>
        <w:ind w:left="4923" w:hanging="318"/>
      </w:pPr>
      <w:rPr>
        <w:rFonts w:hint="default"/>
        <w:lang w:val="zh-CN" w:eastAsia="zh-CN" w:bidi="zh-CN"/>
      </w:rPr>
    </w:lvl>
    <w:lvl w:ilvl="6">
      <w:numFmt w:val="bullet"/>
      <w:lvlText w:val="•"/>
      <w:lvlJc w:val="left"/>
      <w:pPr>
        <w:ind w:left="5819" w:hanging="318"/>
      </w:pPr>
      <w:rPr>
        <w:rFonts w:hint="default"/>
        <w:lang w:val="zh-CN" w:eastAsia="zh-CN" w:bidi="zh-CN"/>
      </w:rPr>
    </w:lvl>
    <w:lvl w:ilvl="7">
      <w:numFmt w:val="bullet"/>
      <w:lvlText w:val="•"/>
      <w:lvlJc w:val="left"/>
      <w:pPr>
        <w:ind w:left="6716" w:hanging="318"/>
      </w:pPr>
      <w:rPr>
        <w:rFonts w:hint="default"/>
        <w:lang w:val="zh-CN" w:eastAsia="zh-CN" w:bidi="zh-CN"/>
      </w:rPr>
    </w:lvl>
    <w:lvl w:ilvl="8">
      <w:numFmt w:val="bullet"/>
      <w:lvlText w:val="•"/>
      <w:lvlJc w:val="left"/>
      <w:pPr>
        <w:ind w:left="7613" w:hanging="318"/>
      </w:pPr>
      <w:rPr>
        <w:rFonts w:hint="default"/>
        <w:lang w:val="zh-CN" w:eastAsia="zh-CN" w:bidi="zh-CN"/>
      </w:rPr>
    </w:lvl>
  </w:abstractNum>
  <w:abstractNum w:abstractNumId="37" w15:restartNumberingAfterBreak="0">
    <w:nsid w:val="D7F9FE59"/>
    <w:multiLevelType w:val="multilevel"/>
    <w:tmpl w:val="D7F9FE59"/>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38" w15:restartNumberingAfterBreak="0">
    <w:nsid w:val="DAD3A854"/>
    <w:multiLevelType w:val="multilevel"/>
    <w:tmpl w:val="DAD3A854"/>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39" w15:restartNumberingAfterBreak="0">
    <w:nsid w:val="DCBA6B53"/>
    <w:multiLevelType w:val="multilevel"/>
    <w:tmpl w:val="DCBA6B53"/>
    <w:lvl w:ilvl="0">
      <w:start w:val="4"/>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40" w15:restartNumberingAfterBreak="0">
    <w:nsid w:val="E0294EC7"/>
    <w:multiLevelType w:val="multilevel"/>
    <w:tmpl w:val="E0294EC7"/>
    <w:lvl w:ilvl="0">
      <w:start w:val="6"/>
      <w:numFmt w:val="decimal"/>
      <w:lvlText w:val="%1）"/>
      <w:lvlJc w:val="left"/>
      <w:pPr>
        <w:ind w:left="1177" w:hanging="318"/>
        <w:jc w:val="left"/>
      </w:pPr>
      <w:rPr>
        <w:rFonts w:ascii="宋体" w:eastAsia="宋体" w:hAnsi="宋体" w:cs="宋体" w:hint="default"/>
        <w:spacing w:val="-29"/>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41" w15:restartNumberingAfterBreak="0">
    <w:nsid w:val="E093A4B0"/>
    <w:multiLevelType w:val="multilevel"/>
    <w:tmpl w:val="E093A4B0"/>
    <w:lvl w:ilvl="0">
      <w:start w:val="2"/>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42" w15:restartNumberingAfterBreak="0">
    <w:nsid w:val="E504947C"/>
    <w:multiLevelType w:val="multilevel"/>
    <w:tmpl w:val="E504947C"/>
    <w:lvl w:ilvl="0">
      <w:start w:val="5"/>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43" w15:restartNumberingAfterBreak="0">
    <w:nsid w:val="E7B27C5B"/>
    <w:multiLevelType w:val="multilevel"/>
    <w:tmpl w:val="E7B27C5B"/>
    <w:lvl w:ilvl="0">
      <w:start w:val="1"/>
      <w:numFmt w:val="decimal"/>
      <w:lvlText w:val="%1."/>
      <w:lvlJc w:val="left"/>
      <w:pPr>
        <w:ind w:left="439"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213"/>
      </w:pPr>
      <w:rPr>
        <w:rFonts w:hint="default"/>
        <w:lang w:val="zh-CN" w:eastAsia="zh-CN" w:bidi="zh-CN"/>
      </w:rPr>
    </w:lvl>
    <w:lvl w:ilvl="2">
      <w:numFmt w:val="bullet"/>
      <w:lvlText w:val="•"/>
      <w:lvlJc w:val="left"/>
      <w:pPr>
        <w:ind w:left="2233" w:hanging="213"/>
      </w:pPr>
      <w:rPr>
        <w:rFonts w:hint="default"/>
        <w:lang w:val="zh-CN" w:eastAsia="zh-CN" w:bidi="zh-CN"/>
      </w:rPr>
    </w:lvl>
    <w:lvl w:ilvl="3">
      <w:numFmt w:val="bullet"/>
      <w:lvlText w:val="•"/>
      <w:lvlJc w:val="left"/>
      <w:pPr>
        <w:ind w:left="3129" w:hanging="213"/>
      </w:pPr>
      <w:rPr>
        <w:rFonts w:hint="default"/>
        <w:lang w:val="zh-CN" w:eastAsia="zh-CN" w:bidi="zh-CN"/>
      </w:rPr>
    </w:lvl>
    <w:lvl w:ilvl="4">
      <w:numFmt w:val="bullet"/>
      <w:lvlText w:val="•"/>
      <w:lvlJc w:val="left"/>
      <w:pPr>
        <w:ind w:left="4026" w:hanging="213"/>
      </w:pPr>
      <w:rPr>
        <w:rFonts w:hint="default"/>
        <w:lang w:val="zh-CN" w:eastAsia="zh-CN" w:bidi="zh-CN"/>
      </w:rPr>
    </w:lvl>
    <w:lvl w:ilvl="5">
      <w:numFmt w:val="bullet"/>
      <w:lvlText w:val="•"/>
      <w:lvlJc w:val="left"/>
      <w:pPr>
        <w:ind w:left="4923" w:hanging="213"/>
      </w:pPr>
      <w:rPr>
        <w:rFonts w:hint="default"/>
        <w:lang w:val="zh-CN" w:eastAsia="zh-CN" w:bidi="zh-CN"/>
      </w:rPr>
    </w:lvl>
    <w:lvl w:ilvl="6">
      <w:numFmt w:val="bullet"/>
      <w:lvlText w:val="•"/>
      <w:lvlJc w:val="left"/>
      <w:pPr>
        <w:ind w:left="5819" w:hanging="213"/>
      </w:pPr>
      <w:rPr>
        <w:rFonts w:hint="default"/>
        <w:lang w:val="zh-CN" w:eastAsia="zh-CN" w:bidi="zh-CN"/>
      </w:rPr>
    </w:lvl>
    <w:lvl w:ilvl="7">
      <w:numFmt w:val="bullet"/>
      <w:lvlText w:val="•"/>
      <w:lvlJc w:val="left"/>
      <w:pPr>
        <w:ind w:left="6716" w:hanging="213"/>
      </w:pPr>
      <w:rPr>
        <w:rFonts w:hint="default"/>
        <w:lang w:val="zh-CN" w:eastAsia="zh-CN" w:bidi="zh-CN"/>
      </w:rPr>
    </w:lvl>
    <w:lvl w:ilvl="8">
      <w:numFmt w:val="bullet"/>
      <w:lvlText w:val="•"/>
      <w:lvlJc w:val="left"/>
      <w:pPr>
        <w:ind w:left="7613" w:hanging="213"/>
      </w:pPr>
      <w:rPr>
        <w:rFonts w:hint="default"/>
        <w:lang w:val="zh-CN" w:eastAsia="zh-CN" w:bidi="zh-CN"/>
      </w:rPr>
    </w:lvl>
  </w:abstractNum>
  <w:abstractNum w:abstractNumId="44" w15:restartNumberingAfterBreak="0">
    <w:nsid w:val="F0E89278"/>
    <w:multiLevelType w:val="multilevel"/>
    <w:tmpl w:val="F0E89278"/>
    <w:lvl w:ilvl="0">
      <w:start w:val="1"/>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45" w15:restartNumberingAfterBreak="0">
    <w:nsid w:val="F4B5D9F5"/>
    <w:multiLevelType w:val="multilevel"/>
    <w:tmpl w:val="F4B5D9F5"/>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46" w15:restartNumberingAfterBreak="0">
    <w:nsid w:val="F585BF25"/>
    <w:multiLevelType w:val="multilevel"/>
    <w:tmpl w:val="F585BF25"/>
    <w:lvl w:ilvl="0">
      <w:start w:val="1"/>
      <w:numFmt w:val="decimal"/>
      <w:lvlText w:val="%1）"/>
      <w:lvlJc w:val="left"/>
      <w:pPr>
        <w:ind w:left="439" w:hanging="318"/>
        <w:jc w:val="left"/>
      </w:pPr>
      <w:rPr>
        <w:rFonts w:ascii="宋体" w:eastAsia="宋体" w:hAnsi="宋体" w:cs="宋体" w:hint="default"/>
        <w:spacing w:val="-13"/>
        <w:w w:val="100"/>
        <w:sz w:val="19"/>
        <w:szCs w:val="19"/>
        <w:lang w:val="zh-CN" w:eastAsia="zh-CN" w:bidi="zh-CN"/>
      </w:rPr>
    </w:lvl>
    <w:lvl w:ilvl="1">
      <w:numFmt w:val="bullet"/>
      <w:lvlText w:val="•"/>
      <w:lvlJc w:val="left"/>
      <w:pPr>
        <w:ind w:left="1336" w:hanging="318"/>
      </w:pPr>
      <w:rPr>
        <w:rFonts w:hint="default"/>
        <w:lang w:val="zh-CN" w:eastAsia="zh-CN" w:bidi="zh-CN"/>
      </w:rPr>
    </w:lvl>
    <w:lvl w:ilvl="2">
      <w:numFmt w:val="bullet"/>
      <w:lvlText w:val="•"/>
      <w:lvlJc w:val="left"/>
      <w:pPr>
        <w:ind w:left="2233" w:hanging="318"/>
      </w:pPr>
      <w:rPr>
        <w:rFonts w:hint="default"/>
        <w:lang w:val="zh-CN" w:eastAsia="zh-CN" w:bidi="zh-CN"/>
      </w:rPr>
    </w:lvl>
    <w:lvl w:ilvl="3">
      <w:numFmt w:val="bullet"/>
      <w:lvlText w:val="•"/>
      <w:lvlJc w:val="left"/>
      <w:pPr>
        <w:ind w:left="3129" w:hanging="318"/>
      </w:pPr>
      <w:rPr>
        <w:rFonts w:hint="default"/>
        <w:lang w:val="zh-CN" w:eastAsia="zh-CN" w:bidi="zh-CN"/>
      </w:rPr>
    </w:lvl>
    <w:lvl w:ilvl="4">
      <w:numFmt w:val="bullet"/>
      <w:lvlText w:val="•"/>
      <w:lvlJc w:val="left"/>
      <w:pPr>
        <w:ind w:left="4026" w:hanging="318"/>
      </w:pPr>
      <w:rPr>
        <w:rFonts w:hint="default"/>
        <w:lang w:val="zh-CN" w:eastAsia="zh-CN" w:bidi="zh-CN"/>
      </w:rPr>
    </w:lvl>
    <w:lvl w:ilvl="5">
      <w:numFmt w:val="bullet"/>
      <w:lvlText w:val="•"/>
      <w:lvlJc w:val="left"/>
      <w:pPr>
        <w:ind w:left="4923" w:hanging="318"/>
      </w:pPr>
      <w:rPr>
        <w:rFonts w:hint="default"/>
        <w:lang w:val="zh-CN" w:eastAsia="zh-CN" w:bidi="zh-CN"/>
      </w:rPr>
    </w:lvl>
    <w:lvl w:ilvl="6">
      <w:numFmt w:val="bullet"/>
      <w:lvlText w:val="•"/>
      <w:lvlJc w:val="left"/>
      <w:pPr>
        <w:ind w:left="5819" w:hanging="318"/>
      </w:pPr>
      <w:rPr>
        <w:rFonts w:hint="default"/>
        <w:lang w:val="zh-CN" w:eastAsia="zh-CN" w:bidi="zh-CN"/>
      </w:rPr>
    </w:lvl>
    <w:lvl w:ilvl="7">
      <w:numFmt w:val="bullet"/>
      <w:lvlText w:val="•"/>
      <w:lvlJc w:val="left"/>
      <w:pPr>
        <w:ind w:left="6716" w:hanging="318"/>
      </w:pPr>
      <w:rPr>
        <w:rFonts w:hint="default"/>
        <w:lang w:val="zh-CN" w:eastAsia="zh-CN" w:bidi="zh-CN"/>
      </w:rPr>
    </w:lvl>
    <w:lvl w:ilvl="8">
      <w:numFmt w:val="bullet"/>
      <w:lvlText w:val="•"/>
      <w:lvlJc w:val="left"/>
      <w:pPr>
        <w:ind w:left="7613" w:hanging="318"/>
      </w:pPr>
      <w:rPr>
        <w:rFonts w:hint="default"/>
        <w:lang w:val="zh-CN" w:eastAsia="zh-CN" w:bidi="zh-CN"/>
      </w:rPr>
    </w:lvl>
  </w:abstractNum>
  <w:abstractNum w:abstractNumId="47" w15:restartNumberingAfterBreak="0">
    <w:nsid w:val="F689643B"/>
    <w:multiLevelType w:val="multilevel"/>
    <w:tmpl w:val="F689643B"/>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48" w15:restartNumberingAfterBreak="0">
    <w:nsid w:val="F7735DC9"/>
    <w:multiLevelType w:val="multilevel"/>
    <w:tmpl w:val="F7735DC9"/>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49" w15:restartNumberingAfterBreak="0">
    <w:nsid w:val="FEC2EA36"/>
    <w:multiLevelType w:val="multilevel"/>
    <w:tmpl w:val="FEC2EA36"/>
    <w:lvl w:ilvl="0">
      <w:start w:val="4"/>
      <w:numFmt w:val="decimal"/>
      <w:lvlText w:val="%1"/>
      <w:lvlJc w:val="left"/>
      <w:pPr>
        <w:ind w:left="1649" w:hanging="790"/>
        <w:jc w:val="left"/>
      </w:pPr>
      <w:rPr>
        <w:rFonts w:hint="default"/>
        <w:lang w:val="zh-CN" w:eastAsia="zh-CN" w:bidi="zh-CN"/>
      </w:rPr>
    </w:lvl>
    <w:lvl w:ilvl="1">
      <w:start w:val="3"/>
      <w:numFmt w:val="decimal"/>
      <w:lvlText w:val="%1.%2"/>
      <w:lvlJc w:val="left"/>
      <w:pPr>
        <w:ind w:left="1649" w:hanging="790"/>
        <w:jc w:val="left"/>
      </w:pPr>
      <w:rPr>
        <w:rFonts w:hint="default"/>
        <w:lang w:val="zh-CN" w:eastAsia="zh-CN" w:bidi="zh-CN"/>
      </w:rPr>
    </w:lvl>
    <w:lvl w:ilvl="2">
      <w:start w:val="4"/>
      <w:numFmt w:val="decimal"/>
      <w:lvlText w:val="%1.%2.%3"/>
      <w:lvlJc w:val="left"/>
      <w:pPr>
        <w:ind w:left="1649" w:hanging="790"/>
        <w:jc w:val="left"/>
      </w:pPr>
      <w:rPr>
        <w:rFonts w:hint="default"/>
        <w:lang w:val="zh-CN" w:eastAsia="zh-CN" w:bidi="zh-CN"/>
      </w:rPr>
    </w:lvl>
    <w:lvl w:ilvl="3">
      <w:start w:val="1"/>
      <w:numFmt w:val="decimal"/>
      <w:lvlText w:val="%1.%2.%3.%4"/>
      <w:lvlJc w:val="left"/>
      <w:pPr>
        <w:ind w:left="1649" w:hanging="790"/>
        <w:jc w:val="left"/>
      </w:pPr>
      <w:rPr>
        <w:rFonts w:ascii="宋体" w:eastAsia="宋体" w:hAnsi="宋体" w:cs="宋体" w:hint="default"/>
        <w:spacing w:val="-3"/>
        <w:w w:val="100"/>
        <w:sz w:val="21"/>
        <w:szCs w:val="21"/>
        <w:lang w:val="zh-CN" w:eastAsia="zh-CN" w:bidi="zh-CN"/>
      </w:rPr>
    </w:lvl>
    <w:lvl w:ilvl="4">
      <w:numFmt w:val="bullet"/>
      <w:lvlText w:val="•"/>
      <w:lvlJc w:val="left"/>
      <w:pPr>
        <w:ind w:left="4746" w:hanging="790"/>
      </w:pPr>
      <w:rPr>
        <w:rFonts w:hint="default"/>
        <w:lang w:val="zh-CN" w:eastAsia="zh-CN" w:bidi="zh-CN"/>
      </w:rPr>
    </w:lvl>
    <w:lvl w:ilvl="5">
      <w:numFmt w:val="bullet"/>
      <w:lvlText w:val="•"/>
      <w:lvlJc w:val="left"/>
      <w:pPr>
        <w:ind w:left="5523" w:hanging="790"/>
      </w:pPr>
      <w:rPr>
        <w:rFonts w:hint="default"/>
        <w:lang w:val="zh-CN" w:eastAsia="zh-CN" w:bidi="zh-CN"/>
      </w:rPr>
    </w:lvl>
    <w:lvl w:ilvl="6">
      <w:numFmt w:val="bullet"/>
      <w:lvlText w:val="•"/>
      <w:lvlJc w:val="left"/>
      <w:pPr>
        <w:ind w:left="6299" w:hanging="790"/>
      </w:pPr>
      <w:rPr>
        <w:rFonts w:hint="default"/>
        <w:lang w:val="zh-CN" w:eastAsia="zh-CN" w:bidi="zh-CN"/>
      </w:rPr>
    </w:lvl>
    <w:lvl w:ilvl="7">
      <w:numFmt w:val="bullet"/>
      <w:lvlText w:val="•"/>
      <w:lvlJc w:val="left"/>
      <w:pPr>
        <w:ind w:left="7076" w:hanging="790"/>
      </w:pPr>
      <w:rPr>
        <w:rFonts w:hint="default"/>
        <w:lang w:val="zh-CN" w:eastAsia="zh-CN" w:bidi="zh-CN"/>
      </w:rPr>
    </w:lvl>
    <w:lvl w:ilvl="8">
      <w:numFmt w:val="bullet"/>
      <w:lvlText w:val="•"/>
      <w:lvlJc w:val="left"/>
      <w:pPr>
        <w:ind w:left="7853" w:hanging="790"/>
      </w:pPr>
      <w:rPr>
        <w:rFonts w:hint="default"/>
        <w:lang w:val="zh-CN" w:eastAsia="zh-CN" w:bidi="zh-CN"/>
      </w:rPr>
    </w:lvl>
  </w:abstractNum>
  <w:abstractNum w:abstractNumId="50" w15:restartNumberingAfterBreak="0">
    <w:nsid w:val="0053208E"/>
    <w:multiLevelType w:val="multilevel"/>
    <w:tmpl w:val="0053208E"/>
    <w:lvl w:ilvl="0">
      <w:start w:val="1"/>
      <w:numFmt w:val="decimal"/>
      <w:lvlText w:val="%1."/>
      <w:lvlJc w:val="left"/>
      <w:pPr>
        <w:ind w:left="439" w:hanging="318"/>
        <w:jc w:val="left"/>
      </w:pPr>
      <w:rPr>
        <w:rFonts w:ascii="宋体" w:eastAsia="宋体" w:hAnsi="宋体" w:cs="宋体" w:hint="default"/>
        <w:spacing w:val="-17"/>
        <w:w w:val="100"/>
        <w:sz w:val="19"/>
        <w:szCs w:val="19"/>
        <w:lang w:val="zh-CN" w:eastAsia="zh-CN" w:bidi="zh-CN"/>
      </w:rPr>
    </w:lvl>
    <w:lvl w:ilvl="1">
      <w:numFmt w:val="bullet"/>
      <w:lvlText w:val="•"/>
      <w:lvlJc w:val="left"/>
      <w:pPr>
        <w:ind w:left="1336" w:hanging="318"/>
      </w:pPr>
      <w:rPr>
        <w:rFonts w:hint="default"/>
        <w:lang w:val="zh-CN" w:eastAsia="zh-CN" w:bidi="zh-CN"/>
      </w:rPr>
    </w:lvl>
    <w:lvl w:ilvl="2">
      <w:numFmt w:val="bullet"/>
      <w:lvlText w:val="•"/>
      <w:lvlJc w:val="left"/>
      <w:pPr>
        <w:ind w:left="2233" w:hanging="318"/>
      </w:pPr>
      <w:rPr>
        <w:rFonts w:hint="default"/>
        <w:lang w:val="zh-CN" w:eastAsia="zh-CN" w:bidi="zh-CN"/>
      </w:rPr>
    </w:lvl>
    <w:lvl w:ilvl="3">
      <w:numFmt w:val="bullet"/>
      <w:lvlText w:val="•"/>
      <w:lvlJc w:val="left"/>
      <w:pPr>
        <w:ind w:left="3129" w:hanging="318"/>
      </w:pPr>
      <w:rPr>
        <w:rFonts w:hint="default"/>
        <w:lang w:val="zh-CN" w:eastAsia="zh-CN" w:bidi="zh-CN"/>
      </w:rPr>
    </w:lvl>
    <w:lvl w:ilvl="4">
      <w:numFmt w:val="bullet"/>
      <w:lvlText w:val="•"/>
      <w:lvlJc w:val="left"/>
      <w:pPr>
        <w:ind w:left="4026" w:hanging="318"/>
      </w:pPr>
      <w:rPr>
        <w:rFonts w:hint="default"/>
        <w:lang w:val="zh-CN" w:eastAsia="zh-CN" w:bidi="zh-CN"/>
      </w:rPr>
    </w:lvl>
    <w:lvl w:ilvl="5">
      <w:numFmt w:val="bullet"/>
      <w:lvlText w:val="•"/>
      <w:lvlJc w:val="left"/>
      <w:pPr>
        <w:ind w:left="4923" w:hanging="318"/>
      </w:pPr>
      <w:rPr>
        <w:rFonts w:hint="default"/>
        <w:lang w:val="zh-CN" w:eastAsia="zh-CN" w:bidi="zh-CN"/>
      </w:rPr>
    </w:lvl>
    <w:lvl w:ilvl="6">
      <w:numFmt w:val="bullet"/>
      <w:lvlText w:val="•"/>
      <w:lvlJc w:val="left"/>
      <w:pPr>
        <w:ind w:left="5819" w:hanging="318"/>
      </w:pPr>
      <w:rPr>
        <w:rFonts w:hint="default"/>
        <w:lang w:val="zh-CN" w:eastAsia="zh-CN" w:bidi="zh-CN"/>
      </w:rPr>
    </w:lvl>
    <w:lvl w:ilvl="7">
      <w:numFmt w:val="bullet"/>
      <w:lvlText w:val="•"/>
      <w:lvlJc w:val="left"/>
      <w:pPr>
        <w:ind w:left="6716" w:hanging="318"/>
      </w:pPr>
      <w:rPr>
        <w:rFonts w:hint="default"/>
        <w:lang w:val="zh-CN" w:eastAsia="zh-CN" w:bidi="zh-CN"/>
      </w:rPr>
    </w:lvl>
    <w:lvl w:ilvl="8">
      <w:numFmt w:val="bullet"/>
      <w:lvlText w:val="•"/>
      <w:lvlJc w:val="left"/>
      <w:pPr>
        <w:ind w:left="7613" w:hanging="318"/>
      </w:pPr>
      <w:rPr>
        <w:rFonts w:hint="default"/>
        <w:lang w:val="zh-CN" w:eastAsia="zh-CN" w:bidi="zh-CN"/>
      </w:rPr>
    </w:lvl>
  </w:abstractNum>
  <w:abstractNum w:abstractNumId="51" w15:restartNumberingAfterBreak="0">
    <w:nsid w:val="0248C179"/>
    <w:multiLevelType w:val="multilevel"/>
    <w:tmpl w:val="0248C179"/>
    <w:lvl w:ilvl="0">
      <w:start w:val="2"/>
      <w:numFmt w:val="decimal"/>
      <w:lvlText w:val="%1"/>
      <w:lvlJc w:val="left"/>
      <w:pPr>
        <w:ind w:left="1179" w:hanging="318"/>
        <w:jc w:val="left"/>
      </w:pPr>
      <w:rPr>
        <w:rFonts w:hint="default"/>
        <w:lang w:val="zh-CN" w:eastAsia="zh-CN" w:bidi="zh-CN"/>
      </w:rPr>
    </w:lvl>
    <w:lvl w:ilvl="1">
      <w:start w:val="3"/>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52" w15:restartNumberingAfterBreak="0">
    <w:nsid w:val="03A63A41"/>
    <w:multiLevelType w:val="multilevel"/>
    <w:tmpl w:val="03A63A41"/>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53" w15:restartNumberingAfterBreak="0">
    <w:nsid w:val="03D62ECE"/>
    <w:multiLevelType w:val="multilevel"/>
    <w:tmpl w:val="03D62ECE"/>
    <w:lvl w:ilvl="0">
      <w:start w:val="2"/>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54" w15:restartNumberingAfterBreak="0">
    <w:nsid w:val="0709FD3E"/>
    <w:multiLevelType w:val="multilevel"/>
    <w:tmpl w:val="0709FD3E"/>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55" w15:restartNumberingAfterBreak="0">
    <w:nsid w:val="0CEF100B"/>
    <w:multiLevelType w:val="multilevel"/>
    <w:tmpl w:val="0CEF100B"/>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56" w15:restartNumberingAfterBreak="0">
    <w:nsid w:val="0E640482"/>
    <w:multiLevelType w:val="multilevel"/>
    <w:tmpl w:val="0E640482"/>
    <w:lvl w:ilvl="0">
      <w:start w:val="4"/>
      <w:numFmt w:val="decimal"/>
      <w:lvlText w:val="%1"/>
      <w:lvlJc w:val="left"/>
      <w:pPr>
        <w:ind w:left="1179" w:hanging="318"/>
        <w:jc w:val="left"/>
      </w:pPr>
      <w:rPr>
        <w:rFonts w:hint="default"/>
        <w:lang w:val="zh-CN" w:eastAsia="zh-CN" w:bidi="zh-CN"/>
      </w:rPr>
    </w:lvl>
    <w:lvl w:ilvl="1">
      <w:start w:val="7"/>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57" w15:restartNumberingAfterBreak="0">
    <w:nsid w:val="0F9F9CCA"/>
    <w:multiLevelType w:val="multilevel"/>
    <w:tmpl w:val="0F9F9CCA"/>
    <w:lvl w:ilvl="0">
      <w:start w:val="8"/>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58" w15:restartNumberingAfterBreak="0">
    <w:nsid w:val="10D591E5"/>
    <w:multiLevelType w:val="multilevel"/>
    <w:tmpl w:val="10D591E5"/>
    <w:lvl w:ilvl="0">
      <w:start w:val="2"/>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59" w15:restartNumberingAfterBreak="0">
    <w:nsid w:val="12EADF99"/>
    <w:multiLevelType w:val="multilevel"/>
    <w:tmpl w:val="12EADF99"/>
    <w:lvl w:ilvl="0">
      <w:start w:val="4"/>
      <w:numFmt w:val="decimal"/>
      <w:lvlText w:val="%1"/>
      <w:lvlJc w:val="left"/>
      <w:pPr>
        <w:ind w:left="1649" w:hanging="790"/>
        <w:jc w:val="left"/>
      </w:pPr>
      <w:rPr>
        <w:rFonts w:hint="default"/>
        <w:lang w:val="zh-CN" w:eastAsia="zh-CN" w:bidi="zh-CN"/>
      </w:rPr>
    </w:lvl>
    <w:lvl w:ilvl="1">
      <w:start w:val="3"/>
      <w:numFmt w:val="decimal"/>
      <w:lvlText w:val="%1.%2"/>
      <w:lvlJc w:val="left"/>
      <w:pPr>
        <w:ind w:left="1649" w:hanging="790"/>
        <w:jc w:val="left"/>
      </w:pPr>
      <w:rPr>
        <w:rFonts w:hint="default"/>
        <w:lang w:val="zh-CN" w:eastAsia="zh-CN" w:bidi="zh-CN"/>
      </w:rPr>
    </w:lvl>
    <w:lvl w:ilvl="2">
      <w:start w:val="2"/>
      <w:numFmt w:val="decimal"/>
      <w:lvlText w:val="%1.%2.%3"/>
      <w:lvlJc w:val="left"/>
      <w:pPr>
        <w:ind w:left="1649" w:hanging="790"/>
        <w:jc w:val="left"/>
      </w:pPr>
      <w:rPr>
        <w:rFonts w:hint="default"/>
        <w:lang w:val="zh-CN" w:eastAsia="zh-CN" w:bidi="zh-CN"/>
      </w:rPr>
    </w:lvl>
    <w:lvl w:ilvl="3">
      <w:start w:val="1"/>
      <w:numFmt w:val="decimal"/>
      <w:lvlText w:val="%1.%2.%3.%4"/>
      <w:lvlJc w:val="left"/>
      <w:pPr>
        <w:ind w:left="1649" w:hanging="790"/>
        <w:jc w:val="left"/>
      </w:pPr>
      <w:rPr>
        <w:rFonts w:ascii="宋体" w:eastAsia="宋体" w:hAnsi="宋体" w:cs="宋体" w:hint="default"/>
        <w:spacing w:val="-3"/>
        <w:w w:val="100"/>
        <w:sz w:val="21"/>
        <w:szCs w:val="21"/>
        <w:lang w:val="zh-CN" w:eastAsia="zh-CN" w:bidi="zh-CN"/>
      </w:rPr>
    </w:lvl>
    <w:lvl w:ilvl="4">
      <w:numFmt w:val="bullet"/>
      <w:lvlText w:val="•"/>
      <w:lvlJc w:val="left"/>
      <w:pPr>
        <w:ind w:left="4746" w:hanging="790"/>
      </w:pPr>
      <w:rPr>
        <w:rFonts w:hint="default"/>
        <w:lang w:val="zh-CN" w:eastAsia="zh-CN" w:bidi="zh-CN"/>
      </w:rPr>
    </w:lvl>
    <w:lvl w:ilvl="5">
      <w:numFmt w:val="bullet"/>
      <w:lvlText w:val="•"/>
      <w:lvlJc w:val="left"/>
      <w:pPr>
        <w:ind w:left="5523" w:hanging="790"/>
      </w:pPr>
      <w:rPr>
        <w:rFonts w:hint="default"/>
        <w:lang w:val="zh-CN" w:eastAsia="zh-CN" w:bidi="zh-CN"/>
      </w:rPr>
    </w:lvl>
    <w:lvl w:ilvl="6">
      <w:numFmt w:val="bullet"/>
      <w:lvlText w:val="•"/>
      <w:lvlJc w:val="left"/>
      <w:pPr>
        <w:ind w:left="6299" w:hanging="790"/>
      </w:pPr>
      <w:rPr>
        <w:rFonts w:hint="default"/>
        <w:lang w:val="zh-CN" w:eastAsia="zh-CN" w:bidi="zh-CN"/>
      </w:rPr>
    </w:lvl>
    <w:lvl w:ilvl="7">
      <w:numFmt w:val="bullet"/>
      <w:lvlText w:val="•"/>
      <w:lvlJc w:val="left"/>
      <w:pPr>
        <w:ind w:left="7076" w:hanging="790"/>
      </w:pPr>
      <w:rPr>
        <w:rFonts w:hint="default"/>
        <w:lang w:val="zh-CN" w:eastAsia="zh-CN" w:bidi="zh-CN"/>
      </w:rPr>
    </w:lvl>
    <w:lvl w:ilvl="8">
      <w:numFmt w:val="bullet"/>
      <w:lvlText w:val="•"/>
      <w:lvlJc w:val="left"/>
      <w:pPr>
        <w:ind w:left="7853" w:hanging="790"/>
      </w:pPr>
      <w:rPr>
        <w:rFonts w:hint="default"/>
        <w:lang w:val="zh-CN" w:eastAsia="zh-CN" w:bidi="zh-CN"/>
      </w:rPr>
    </w:lvl>
  </w:abstractNum>
  <w:abstractNum w:abstractNumId="60" w15:restartNumberingAfterBreak="0">
    <w:nsid w:val="1450273B"/>
    <w:multiLevelType w:val="multilevel"/>
    <w:tmpl w:val="1450273B"/>
    <w:lvl w:ilvl="0">
      <w:start w:val="5"/>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61" w15:restartNumberingAfterBreak="0">
    <w:nsid w:val="18F74015"/>
    <w:multiLevelType w:val="multilevel"/>
    <w:tmpl w:val="18F74015"/>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62" w15:restartNumberingAfterBreak="0">
    <w:nsid w:val="1ACDE60F"/>
    <w:multiLevelType w:val="multilevel"/>
    <w:tmpl w:val="1ACDE60F"/>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63" w15:restartNumberingAfterBreak="0">
    <w:nsid w:val="1AD50295"/>
    <w:multiLevelType w:val="multilevel"/>
    <w:tmpl w:val="1AD50295"/>
    <w:lvl w:ilvl="0">
      <w:start w:val="1"/>
      <w:numFmt w:val="decimal"/>
      <w:lvlText w:val="%1."/>
      <w:lvlJc w:val="left"/>
      <w:pPr>
        <w:ind w:left="1071" w:hanging="213"/>
        <w:jc w:val="left"/>
      </w:pPr>
      <w:rPr>
        <w:rFonts w:ascii="宋体" w:eastAsia="宋体" w:hAnsi="宋体" w:cs="宋体" w:hint="default"/>
        <w:spacing w:val="-3"/>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64" w15:restartNumberingAfterBreak="0">
    <w:nsid w:val="1BCBBCF0"/>
    <w:multiLevelType w:val="multilevel"/>
    <w:tmpl w:val="1BCBBCF0"/>
    <w:lvl w:ilvl="0">
      <w:start w:val="2"/>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65" w15:restartNumberingAfterBreak="0">
    <w:nsid w:val="1C257C7B"/>
    <w:multiLevelType w:val="multilevel"/>
    <w:tmpl w:val="1C257C7B"/>
    <w:lvl w:ilvl="0">
      <w:start w:val="1"/>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66" w15:restartNumberingAfterBreak="0">
    <w:nsid w:val="23E97754"/>
    <w:multiLevelType w:val="multilevel"/>
    <w:tmpl w:val="23E97754"/>
    <w:lvl w:ilvl="0">
      <w:start w:val="2"/>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67" w15:restartNumberingAfterBreak="0">
    <w:nsid w:val="243FCF68"/>
    <w:multiLevelType w:val="multilevel"/>
    <w:tmpl w:val="243FCF68"/>
    <w:lvl w:ilvl="0">
      <w:start w:val="1"/>
      <w:numFmt w:val="decimal"/>
      <w:lvlText w:val="（%1）"/>
      <w:lvlJc w:val="left"/>
      <w:pPr>
        <w:ind w:left="439" w:hanging="529"/>
        <w:jc w:val="left"/>
      </w:pPr>
      <w:rPr>
        <w:rFonts w:ascii="宋体" w:eastAsia="宋体" w:hAnsi="宋体" w:cs="宋体" w:hint="default"/>
        <w:color w:val="333333"/>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68" w15:restartNumberingAfterBreak="0">
    <w:nsid w:val="2470EC97"/>
    <w:multiLevelType w:val="multilevel"/>
    <w:tmpl w:val="2470EC97"/>
    <w:lvl w:ilvl="0">
      <w:start w:val="3"/>
      <w:numFmt w:val="decimal"/>
      <w:lvlText w:val="%1"/>
      <w:lvlJc w:val="left"/>
      <w:pPr>
        <w:ind w:left="1179" w:hanging="318"/>
        <w:jc w:val="left"/>
      </w:pPr>
      <w:rPr>
        <w:rFonts w:hint="default"/>
        <w:lang w:val="zh-CN" w:eastAsia="zh-CN" w:bidi="zh-CN"/>
      </w:rPr>
    </w:lvl>
    <w:lvl w:ilvl="1">
      <w:start w:val="3"/>
      <w:numFmt w:val="decimal"/>
      <w:lvlText w:val="%1.%2"/>
      <w:lvlJc w:val="left"/>
      <w:pPr>
        <w:ind w:left="1179" w:hanging="318"/>
        <w:jc w:val="left"/>
      </w:pPr>
      <w:rPr>
        <w:rFonts w:ascii="宋体" w:eastAsia="宋体" w:hAnsi="宋体" w:cs="宋体" w:hint="default"/>
        <w:b/>
        <w:bCs/>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69" w15:restartNumberingAfterBreak="0">
    <w:nsid w:val="25B654F3"/>
    <w:multiLevelType w:val="multilevel"/>
    <w:tmpl w:val="25B654F3"/>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70" w15:restartNumberingAfterBreak="0">
    <w:nsid w:val="2A8F537B"/>
    <w:multiLevelType w:val="multilevel"/>
    <w:tmpl w:val="2A8F537B"/>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71" w15:restartNumberingAfterBreak="0">
    <w:nsid w:val="2F2D79CE"/>
    <w:multiLevelType w:val="multilevel"/>
    <w:tmpl w:val="2F2D79CE"/>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72" w15:restartNumberingAfterBreak="0">
    <w:nsid w:val="30A0AC00"/>
    <w:multiLevelType w:val="multilevel"/>
    <w:tmpl w:val="30A0AC00"/>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73" w15:restartNumberingAfterBreak="0">
    <w:nsid w:val="30FC5B15"/>
    <w:multiLevelType w:val="multilevel"/>
    <w:tmpl w:val="30FC5B15"/>
    <w:lvl w:ilvl="0">
      <w:start w:val="2"/>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74" w15:restartNumberingAfterBreak="0">
    <w:nsid w:val="322D85CA"/>
    <w:multiLevelType w:val="multilevel"/>
    <w:tmpl w:val="322D85CA"/>
    <w:lvl w:ilvl="0">
      <w:start w:val="1"/>
      <w:numFmt w:val="decimal"/>
      <w:lvlText w:val="（%1）"/>
      <w:lvlJc w:val="left"/>
      <w:pPr>
        <w:ind w:left="74"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398" w:hanging="529"/>
      </w:pPr>
      <w:rPr>
        <w:rFonts w:hint="default"/>
        <w:lang w:val="zh-CN" w:eastAsia="zh-CN" w:bidi="zh-CN"/>
      </w:rPr>
    </w:lvl>
    <w:lvl w:ilvl="2">
      <w:numFmt w:val="bullet"/>
      <w:lvlText w:val="•"/>
      <w:lvlJc w:val="left"/>
      <w:pPr>
        <w:ind w:left="717" w:hanging="529"/>
      </w:pPr>
      <w:rPr>
        <w:rFonts w:hint="default"/>
        <w:lang w:val="zh-CN" w:eastAsia="zh-CN" w:bidi="zh-CN"/>
      </w:rPr>
    </w:lvl>
    <w:lvl w:ilvl="3">
      <w:numFmt w:val="bullet"/>
      <w:lvlText w:val="•"/>
      <w:lvlJc w:val="left"/>
      <w:pPr>
        <w:ind w:left="1036" w:hanging="529"/>
      </w:pPr>
      <w:rPr>
        <w:rFonts w:hint="default"/>
        <w:lang w:val="zh-CN" w:eastAsia="zh-CN" w:bidi="zh-CN"/>
      </w:rPr>
    </w:lvl>
    <w:lvl w:ilvl="4">
      <w:numFmt w:val="bullet"/>
      <w:lvlText w:val="•"/>
      <w:lvlJc w:val="left"/>
      <w:pPr>
        <w:ind w:left="1355" w:hanging="529"/>
      </w:pPr>
      <w:rPr>
        <w:rFonts w:hint="default"/>
        <w:lang w:val="zh-CN" w:eastAsia="zh-CN" w:bidi="zh-CN"/>
      </w:rPr>
    </w:lvl>
    <w:lvl w:ilvl="5">
      <w:numFmt w:val="bullet"/>
      <w:lvlText w:val="•"/>
      <w:lvlJc w:val="left"/>
      <w:pPr>
        <w:ind w:left="1674" w:hanging="529"/>
      </w:pPr>
      <w:rPr>
        <w:rFonts w:hint="default"/>
        <w:lang w:val="zh-CN" w:eastAsia="zh-CN" w:bidi="zh-CN"/>
      </w:rPr>
    </w:lvl>
    <w:lvl w:ilvl="6">
      <w:numFmt w:val="bullet"/>
      <w:lvlText w:val="•"/>
      <w:lvlJc w:val="left"/>
      <w:pPr>
        <w:ind w:left="1993" w:hanging="529"/>
      </w:pPr>
      <w:rPr>
        <w:rFonts w:hint="default"/>
        <w:lang w:val="zh-CN" w:eastAsia="zh-CN" w:bidi="zh-CN"/>
      </w:rPr>
    </w:lvl>
    <w:lvl w:ilvl="7">
      <w:numFmt w:val="bullet"/>
      <w:lvlText w:val="•"/>
      <w:lvlJc w:val="left"/>
      <w:pPr>
        <w:ind w:left="2312" w:hanging="529"/>
      </w:pPr>
      <w:rPr>
        <w:rFonts w:hint="default"/>
        <w:lang w:val="zh-CN" w:eastAsia="zh-CN" w:bidi="zh-CN"/>
      </w:rPr>
    </w:lvl>
    <w:lvl w:ilvl="8">
      <w:numFmt w:val="bullet"/>
      <w:lvlText w:val="•"/>
      <w:lvlJc w:val="left"/>
      <w:pPr>
        <w:ind w:left="2631" w:hanging="529"/>
      </w:pPr>
      <w:rPr>
        <w:rFonts w:hint="default"/>
        <w:lang w:val="zh-CN" w:eastAsia="zh-CN" w:bidi="zh-CN"/>
      </w:rPr>
    </w:lvl>
  </w:abstractNum>
  <w:abstractNum w:abstractNumId="75" w15:restartNumberingAfterBreak="0">
    <w:nsid w:val="32A7AF2D"/>
    <w:multiLevelType w:val="multilevel"/>
    <w:tmpl w:val="32A7AF2D"/>
    <w:lvl w:ilvl="0">
      <w:start w:val="1"/>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76" w15:restartNumberingAfterBreak="0">
    <w:nsid w:val="35E83B33"/>
    <w:multiLevelType w:val="multilevel"/>
    <w:tmpl w:val="35E83B33"/>
    <w:lvl w:ilvl="0">
      <w:start w:val="4"/>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1445" w:hanging="584"/>
        <w:jc w:val="left"/>
      </w:pPr>
      <w:rPr>
        <w:rFonts w:ascii="宋体" w:eastAsia="宋体" w:hAnsi="宋体" w:cs="宋体" w:hint="default"/>
        <w:b/>
        <w:bCs/>
        <w:w w:val="99"/>
        <w:sz w:val="21"/>
        <w:szCs w:val="21"/>
        <w:lang w:val="zh-CN" w:eastAsia="zh-CN" w:bidi="zh-CN"/>
      </w:rPr>
    </w:lvl>
    <w:lvl w:ilvl="3">
      <w:start w:val="1"/>
      <w:numFmt w:val="decimal"/>
      <w:lvlText w:val="%1.%2.%3.%4"/>
      <w:lvlJc w:val="left"/>
      <w:pPr>
        <w:ind w:left="1649" w:hanging="790"/>
        <w:jc w:val="left"/>
      </w:pPr>
      <w:rPr>
        <w:rFonts w:ascii="宋体" w:eastAsia="宋体" w:hAnsi="宋体" w:cs="宋体" w:hint="default"/>
        <w:spacing w:val="-3"/>
        <w:w w:val="100"/>
        <w:sz w:val="21"/>
        <w:szCs w:val="21"/>
        <w:lang w:val="zh-CN" w:eastAsia="zh-CN" w:bidi="zh-CN"/>
      </w:rPr>
    </w:lvl>
    <w:lvl w:ilvl="4">
      <w:numFmt w:val="bullet"/>
      <w:lvlText w:val="•"/>
      <w:lvlJc w:val="left"/>
      <w:pPr>
        <w:ind w:left="2749" w:hanging="790"/>
      </w:pPr>
      <w:rPr>
        <w:rFonts w:hint="default"/>
        <w:lang w:val="zh-CN" w:eastAsia="zh-CN" w:bidi="zh-CN"/>
      </w:rPr>
    </w:lvl>
    <w:lvl w:ilvl="5">
      <w:numFmt w:val="bullet"/>
      <w:lvlText w:val="•"/>
      <w:lvlJc w:val="left"/>
      <w:pPr>
        <w:ind w:left="3858" w:hanging="790"/>
      </w:pPr>
      <w:rPr>
        <w:rFonts w:hint="default"/>
        <w:lang w:val="zh-CN" w:eastAsia="zh-CN" w:bidi="zh-CN"/>
      </w:rPr>
    </w:lvl>
    <w:lvl w:ilvl="6">
      <w:numFmt w:val="bullet"/>
      <w:lvlText w:val="•"/>
      <w:lvlJc w:val="left"/>
      <w:pPr>
        <w:ind w:left="4968" w:hanging="790"/>
      </w:pPr>
      <w:rPr>
        <w:rFonts w:hint="default"/>
        <w:lang w:val="zh-CN" w:eastAsia="zh-CN" w:bidi="zh-CN"/>
      </w:rPr>
    </w:lvl>
    <w:lvl w:ilvl="7">
      <w:numFmt w:val="bullet"/>
      <w:lvlText w:val="•"/>
      <w:lvlJc w:val="left"/>
      <w:pPr>
        <w:ind w:left="6077" w:hanging="790"/>
      </w:pPr>
      <w:rPr>
        <w:rFonts w:hint="default"/>
        <w:lang w:val="zh-CN" w:eastAsia="zh-CN" w:bidi="zh-CN"/>
      </w:rPr>
    </w:lvl>
    <w:lvl w:ilvl="8">
      <w:numFmt w:val="bullet"/>
      <w:lvlText w:val="•"/>
      <w:lvlJc w:val="left"/>
      <w:pPr>
        <w:ind w:left="7187" w:hanging="790"/>
      </w:pPr>
      <w:rPr>
        <w:rFonts w:hint="default"/>
        <w:lang w:val="zh-CN" w:eastAsia="zh-CN" w:bidi="zh-CN"/>
      </w:rPr>
    </w:lvl>
  </w:abstractNum>
  <w:abstractNum w:abstractNumId="77" w15:restartNumberingAfterBreak="0">
    <w:nsid w:val="39A0D9AC"/>
    <w:multiLevelType w:val="multilevel"/>
    <w:tmpl w:val="39A0D9AC"/>
    <w:lvl w:ilvl="0">
      <w:start w:val="2"/>
      <w:numFmt w:val="decimal"/>
      <w:lvlText w:val="%1"/>
      <w:lvlJc w:val="left"/>
      <w:pPr>
        <w:ind w:left="439" w:hanging="318"/>
        <w:jc w:val="left"/>
      </w:pPr>
      <w:rPr>
        <w:rFonts w:hint="default"/>
        <w:lang w:val="zh-CN" w:eastAsia="zh-CN" w:bidi="zh-CN"/>
      </w:rPr>
    </w:lvl>
    <w:lvl w:ilvl="1">
      <w:start w:val="1"/>
      <w:numFmt w:val="decimal"/>
      <w:lvlText w:val="%1.%2"/>
      <w:lvlJc w:val="left"/>
      <w:pPr>
        <w:ind w:left="439" w:hanging="318"/>
        <w:jc w:val="left"/>
      </w:pPr>
      <w:rPr>
        <w:rFonts w:ascii="宋体" w:eastAsia="宋体" w:hAnsi="宋体" w:cs="宋体" w:hint="default"/>
        <w:b/>
        <w:bCs/>
        <w:spacing w:val="-5"/>
        <w:w w:val="99"/>
        <w:sz w:val="19"/>
        <w:szCs w:val="19"/>
        <w:lang w:val="zh-CN" w:eastAsia="zh-CN" w:bidi="zh-CN"/>
      </w:rPr>
    </w:lvl>
    <w:lvl w:ilvl="2">
      <w:numFmt w:val="bullet"/>
      <w:lvlText w:val="•"/>
      <w:lvlJc w:val="left"/>
      <w:pPr>
        <w:ind w:left="2233" w:hanging="318"/>
      </w:pPr>
      <w:rPr>
        <w:rFonts w:hint="default"/>
        <w:lang w:val="zh-CN" w:eastAsia="zh-CN" w:bidi="zh-CN"/>
      </w:rPr>
    </w:lvl>
    <w:lvl w:ilvl="3">
      <w:numFmt w:val="bullet"/>
      <w:lvlText w:val="•"/>
      <w:lvlJc w:val="left"/>
      <w:pPr>
        <w:ind w:left="3129" w:hanging="318"/>
      </w:pPr>
      <w:rPr>
        <w:rFonts w:hint="default"/>
        <w:lang w:val="zh-CN" w:eastAsia="zh-CN" w:bidi="zh-CN"/>
      </w:rPr>
    </w:lvl>
    <w:lvl w:ilvl="4">
      <w:numFmt w:val="bullet"/>
      <w:lvlText w:val="•"/>
      <w:lvlJc w:val="left"/>
      <w:pPr>
        <w:ind w:left="4026" w:hanging="318"/>
      </w:pPr>
      <w:rPr>
        <w:rFonts w:hint="default"/>
        <w:lang w:val="zh-CN" w:eastAsia="zh-CN" w:bidi="zh-CN"/>
      </w:rPr>
    </w:lvl>
    <w:lvl w:ilvl="5">
      <w:numFmt w:val="bullet"/>
      <w:lvlText w:val="•"/>
      <w:lvlJc w:val="left"/>
      <w:pPr>
        <w:ind w:left="4923" w:hanging="318"/>
      </w:pPr>
      <w:rPr>
        <w:rFonts w:hint="default"/>
        <w:lang w:val="zh-CN" w:eastAsia="zh-CN" w:bidi="zh-CN"/>
      </w:rPr>
    </w:lvl>
    <w:lvl w:ilvl="6">
      <w:numFmt w:val="bullet"/>
      <w:lvlText w:val="•"/>
      <w:lvlJc w:val="left"/>
      <w:pPr>
        <w:ind w:left="5819" w:hanging="318"/>
      </w:pPr>
      <w:rPr>
        <w:rFonts w:hint="default"/>
        <w:lang w:val="zh-CN" w:eastAsia="zh-CN" w:bidi="zh-CN"/>
      </w:rPr>
    </w:lvl>
    <w:lvl w:ilvl="7">
      <w:numFmt w:val="bullet"/>
      <w:lvlText w:val="•"/>
      <w:lvlJc w:val="left"/>
      <w:pPr>
        <w:ind w:left="6716" w:hanging="318"/>
      </w:pPr>
      <w:rPr>
        <w:rFonts w:hint="default"/>
        <w:lang w:val="zh-CN" w:eastAsia="zh-CN" w:bidi="zh-CN"/>
      </w:rPr>
    </w:lvl>
    <w:lvl w:ilvl="8">
      <w:numFmt w:val="bullet"/>
      <w:lvlText w:val="•"/>
      <w:lvlJc w:val="left"/>
      <w:pPr>
        <w:ind w:left="7613" w:hanging="318"/>
      </w:pPr>
      <w:rPr>
        <w:rFonts w:hint="default"/>
        <w:lang w:val="zh-CN" w:eastAsia="zh-CN" w:bidi="zh-CN"/>
      </w:rPr>
    </w:lvl>
  </w:abstractNum>
  <w:abstractNum w:abstractNumId="78" w15:restartNumberingAfterBreak="0">
    <w:nsid w:val="3B8127DF"/>
    <w:multiLevelType w:val="multilevel"/>
    <w:tmpl w:val="3B8127DF"/>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79" w15:restartNumberingAfterBreak="0">
    <w:nsid w:val="40B249F9"/>
    <w:multiLevelType w:val="multilevel"/>
    <w:tmpl w:val="40B249F9"/>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80" w15:restartNumberingAfterBreak="0">
    <w:nsid w:val="46A08BB8"/>
    <w:multiLevelType w:val="multilevel"/>
    <w:tmpl w:val="46A08BB8"/>
    <w:lvl w:ilvl="0">
      <w:start w:val="5"/>
      <w:numFmt w:val="decimal"/>
      <w:lvlText w:val="%1"/>
      <w:lvlJc w:val="left"/>
      <w:pPr>
        <w:ind w:left="1181" w:hanging="320"/>
        <w:jc w:val="left"/>
      </w:pPr>
      <w:rPr>
        <w:rFonts w:hint="default"/>
        <w:lang w:val="zh-CN" w:eastAsia="zh-CN" w:bidi="zh-CN"/>
      </w:rPr>
    </w:lvl>
    <w:lvl w:ilvl="1">
      <w:start w:val="1"/>
      <w:numFmt w:val="decimal"/>
      <w:lvlText w:val="%1.%2"/>
      <w:lvlJc w:val="left"/>
      <w:pPr>
        <w:ind w:left="1181" w:hanging="320"/>
        <w:jc w:val="left"/>
      </w:pPr>
      <w:rPr>
        <w:rFonts w:ascii="宋体" w:eastAsia="宋体" w:hAnsi="宋体" w:cs="宋体" w:hint="default"/>
        <w:b/>
        <w:bCs/>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81" w15:restartNumberingAfterBreak="0">
    <w:nsid w:val="4A51D704"/>
    <w:multiLevelType w:val="multilevel"/>
    <w:tmpl w:val="4A51D704"/>
    <w:lvl w:ilvl="0">
      <w:start w:val="1"/>
      <w:numFmt w:val="decimal"/>
      <w:lvlText w:val="（%1）"/>
      <w:lvlJc w:val="left"/>
      <w:pPr>
        <w:ind w:left="439" w:hanging="529"/>
        <w:jc w:val="left"/>
      </w:pPr>
      <w:rPr>
        <w:rFonts w:ascii="宋体" w:eastAsia="宋体" w:hAnsi="宋体" w:cs="宋体" w:hint="default"/>
        <w:spacing w:val="-15"/>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82" w15:restartNumberingAfterBreak="0">
    <w:nsid w:val="4C1BAE26"/>
    <w:multiLevelType w:val="multilevel"/>
    <w:tmpl w:val="4C1BAE26"/>
    <w:lvl w:ilvl="0">
      <w:start w:val="4"/>
      <w:numFmt w:val="decimal"/>
      <w:lvlText w:val="%1"/>
      <w:lvlJc w:val="left"/>
      <w:pPr>
        <w:ind w:left="439" w:hanging="584"/>
        <w:jc w:val="left"/>
      </w:pPr>
      <w:rPr>
        <w:rFonts w:hint="default"/>
        <w:lang w:val="zh-CN" w:eastAsia="zh-CN" w:bidi="zh-CN"/>
      </w:rPr>
    </w:lvl>
    <w:lvl w:ilvl="1">
      <w:start w:val="5"/>
      <w:numFmt w:val="decimal"/>
      <w:lvlText w:val="%1.%2"/>
      <w:lvlJc w:val="left"/>
      <w:pPr>
        <w:ind w:left="439" w:hanging="584"/>
        <w:jc w:val="left"/>
      </w:pPr>
      <w:rPr>
        <w:rFonts w:hint="default"/>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129" w:hanging="584"/>
      </w:pPr>
      <w:rPr>
        <w:rFonts w:hint="default"/>
        <w:lang w:val="zh-CN" w:eastAsia="zh-CN" w:bidi="zh-CN"/>
      </w:rPr>
    </w:lvl>
    <w:lvl w:ilvl="4">
      <w:numFmt w:val="bullet"/>
      <w:lvlText w:val="•"/>
      <w:lvlJc w:val="left"/>
      <w:pPr>
        <w:ind w:left="4026" w:hanging="584"/>
      </w:pPr>
      <w:rPr>
        <w:rFonts w:hint="default"/>
        <w:lang w:val="zh-CN" w:eastAsia="zh-CN" w:bidi="zh-CN"/>
      </w:rPr>
    </w:lvl>
    <w:lvl w:ilvl="5">
      <w:numFmt w:val="bullet"/>
      <w:lvlText w:val="•"/>
      <w:lvlJc w:val="left"/>
      <w:pPr>
        <w:ind w:left="4923" w:hanging="584"/>
      </w:pPr>
      <w:rPr>
        <w:rFonts w:hint="default"/>
        <w:lang w:val="zh-CN" w:eastAsia="zh-CN" w:bidi="zh-CN"/>
      </w:rPr>
    </w:lvl>
    <w:lvl w:ilvl="6">
      <w:numFmt w:val="bullet"/>
      <w:lvlText w:val="•"/>
      <w:lvlJc w:val="left"/>
      <w:pPr>
        <w:ind w:left="5819" w:hanging="584"/>
      </w:pPr>
      <w:rPr>
        <w:rFonts w:hint="default"/>
        <w:lang w:val="zh-CN" w:eastAsia="zh-CN" w:bidi="zh-CN"/>
      </w:rPr>
    </w:lvl>
    <w:lvl w:ilvl="7">
      <w:numFmt w:val="bullet"/>
      <w:lvlText w:val="•"/>
      <w:lvlJc w:val="left"/>
      <w:pPr>
        <w:ind w:left="6716" w:hanging="584"/>
      </w:pPr>
      <w:rPr>
        <w:rFonts w:hint="default"/>
        <w:lang w:val="zh-CN" w:eastAsia="zh-CN" w:bidi="zh-CN"/>
      </w:rPr>
    </w:lvl>
    <w:lvl w:ilvl="8">
      <w:numFmt w:val="bullet"/>
      <w:lvlText w:val="•"/>
      <w:lvlJc w:val="left"/>
      <w:pPr>
        <w:ind w:left="7613" w:hanging="584"/>
      </w:pPr>
      <w:rPr>
        <w:rFonts w:hint="default"/>
        <w:lang w:val="zh-CN" w:eastAsia="zh-CN" w:bidi="zh-CN"/>
      </w:rPr>
    </w:lvl>
  </w:abstractNum>
  <w:abstractNum w:abstractNumId="83" w15:restartNumberingAfterBreak="0">
    <w:nsid w:val="4C3D7A74"/>
    <w:multiLevelType w:val="multilevel"/>
    <w:tmpl w:val="4C3D7A74"/>
    <w:lvl w:ilvl="0">
      <w:start w:val="2"/>
      <w:numFmt w:val="decimal"/>
      <w:lvlText w:val="（%1）"/>
      <w:lvlJc w:val="left"/>
      <w:pPr>
        <w:ind w:left="74"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398" w:hanging="529"/>
      </w:pPr>
      <w:rPr>
        <w:rFonts w:hint="default"/>
        <w:lang w:val="zh-CN" w:eastAsia="zh-CN" w:bidi="zh-CN"/>
      </w:rPr>
    </w:lvl>
    <w:lvl w:ilvl="2">
      <w:numFmt w:val="bullet"/>
      <w:lvlText w:val="•"/>
      <w:lvlJc w:val="left"/>
      <w:pPr>
        <w:ind w:left="717" w:hanging="529"/>
      </w:pPr>
      <w:rPr>
        <w:rFonts w:hint="default"/>
        <w:lang w:val="zh-CN" w:eastAsia="zh-CN" w:bidi="zh-CN"/>
      </w:rPr>
    </w:lvl>
    <w:lvl w:ilvl="3">
      <w:numFmt w:val="bullet"/>
      <w:lvlText w:val="•"/>
      <w:lvlJc w:val="left"/>
      <w:pPr>
        <w:ind w:left="1036" w:hanging="529"/>
      </w:pPr>
      <w:rPr>
        <w:rFonts w:hint="default"/>
        <w:lang w:val="zh-CN" w:eastAsia="zh-CN" w:bidi="zh-CN"/>
      </w:rPr>
    </w:lvl>
    <w:lvl w:ilvl="4">
      <w:numFmt w:val="bullet"/>
      <w:lvlText w:val="•"/>
      <w:lvlJc w:val="left"/>
      <w:pPr>
        <w:ind w:left="1355" w:hanging="529"/>
      </w:pPr>
      <w:rPr>
        <w:rFonts w:hint="default"/>
        <w:lang w:val="zh-CN" w:eastAsia="zh-CN" w:bidi="zh-CN"/>
      </w:rPr>
    </w:lvl>
    <w:lvl w:ilvl="5">
      <w:numFmt w:val="bullet"/>
      <w:lvlText w:val="•"/>
      <w:lvlJc w:val="left"/>
      <w:pPr>
        <w:ind w:left="1674" w:hanging="529"/>
      </w:pPr>
      <w:rPr>
        <w:rFonts w:hint="default"/>
        <w:lang w:val="zh-CN" w:eastAsia="zh-CN" w:bidi="zh-CN"/>
      </w:rPr>
    </w:lvl>
    <w:lvl w:ilvl="6">
      <w:numFmt w:val="bullet"/>
      <w:lvlText w:val="•"/>
      <w:lvlJc w:val="left"/>
      <w:pPr>
        <w:ind w:left="1993" w:hanging="529"/>
      </w:pPr>
      <w:rPr>
        <w:rFonts w:hint="default"/>
        <w:lang w:val="zh-CN" w:eastAsia="zh-CN" w:bidi="zh-CN"/>
      </w:rPr>
    </w:lvl>
    <w:lvl w:ilvl="7">
      <w:numFmt w:val="bullet"/>
      <w:lvlText w:val="•"/>
      <w:lvlJc w:val="left"/>
      <w:pPr>
        <w:ind w:left="2312" w:hanging="529"/>
      </w:pPr>
      <w:rPr>
        <w:rFonts w:hint="default"/>
        <w:lang w:val="zh-CN" w:eastAsia="zh-CN" w:bidi="zh-CN"/>
      </w:rPr>
    </w:lvl>
    <w:lvl w:ilvl="8">
      <w:numFmt w:val="bullet"/>
      <w:lvlText w:val="•"/>
      <w:lvlJc w:val="left"/>
      <w:pPr>
        <w:ind w:left="2631" w:hanging="529"/>
      </w:pPr>
      <w:rPr>
        <w:rFonts w:hint="default"/>
        <w:lang w:val="zh-CN" w:eastAsia="zh-CN" w:bidi="zh-CN"/>
      </w:rPr>
    </w:lvl>
  </w:abstractNum>
  <w:abstractNum w:abstractNumId="84" w15:restartNumberingAfterBreak="0">
    <w:nsid w:val="4CD1E351"/>
    <w:multiLevelType w:val="multilevel"/>
    <w:tmpl w:val="4CD1E351"/>
    <w:lvl w:ilvl="0">
      <w:start w:val="1"/>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85" w15:restartNumberingAfterBreak="0">
    <w:nsid w:val="4D4DC07F"/>
    <w:multiLevelType w:val="multilevel"/>
    <w:tmpl w:val="4D4DC07F"/>
    <w:lvl w:ilvl="0">
      <w:start w:val="1"/>
      <w:numFmt w:val="decimal"/>
      <w:lvlText w:val="（%1）"/>
      <w:lvlJc w:val="left"/>
      <w:pPr>
        <w:ind w:left="439"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1336" w:hanging="529"/>
      </w:pPr>
      <w:rPr>
        <w:rFonts w:hint="default"/>
        <w:lang w:val="zh-CN" w:eastAsia="zh-CN" w:bidi="zh-CN"/>
      </w:rPr>
    </w:lvl>
    <w:lvl w:ilvl="2">
      <w:numFmt w:val="bullet"/>
      <w:lvlText w:val="•"/>
      <w:lvlJc w:val="left"/>
      <w:pPr>
        <w:ind w:left="2233" w:hanging="529"/>
      </w:pPr>
      <w:rPr>
        <w:rFonts w:hint="default"/>
        <w:lang w:val="zh-CN" w:eastAsia="zh-CN" w:bidi="zh-CN"/>
      </w:rPr>
    </w:lvl>
    <w:lvl w:ilvl="3">
      <w:numFmt w:val="bullet"/>
      <w:lvlText w:val="•"/>
      <w:lvlJc w:val="left"/>
      <w:pPr>
        <w:ind w:left="3129" w:hanging="529"/>
      </w:pPr>
      <w:rPr>
        <w:rFonts w:hint="default"/>
        <w:lang w:val="zh-CN" w:eastAsia="zh-CN" w:bidi="zh-CN"/>
      </w:rPr>
    </w:lvl>
    <w:lvl w:ilvl="4">
      <w:numFmt w:val="bullet"/>
      <w:lvlText w:val="•"/>
      <w:lvlJc w:val="left"/>
      <w:pPr>
        <w:ind w:left="4026" w:hanging="529"/>
      </w:pPr>
      <w:rPr>
        <w:rFonts w:hint="default"/>
        <w:lang w:val="zh-CN" w:eastAsia="zh-CN" w:bidi="zh-CN"/>
      </w:rPr>
    </w:lvl>
    <w:lvl w:ilvl="5">
      <w:numFmt w:val="bullet"/>
      <w:lvlText w:val="•"/>
      <w:lvlJc w:val="left"/>
      <w:pPr>
        <w:ind w:left="4923" w:hanging="529"/>
      </w:pPr>
      <w:rPr>
        <w:rFonts w:hint="default"/>
        <w:lang w:val="zh-CN" w:eastAsia="zh-CN" w:bidi="zh-CN"/>
      </w:rPr>
    </w:lvl>
    <w:lvl w:ilvl="6">
      <w:numFmt w:val="bullet"/>
      <w:lvlText w:val="•"/>
      <w:lvlJc w:val="left"/>
      <w:pPr>
        <w:ind w:left="5819" w:hanging="529"/>
      </w:pPr>
      <w:rPr>
        <w:rFonts w:hint="default"/>
        <w:lang w:val="zh-CN" w:eastAsia="zh-CN" w:bidi="zh-CN"/>
      </w:rPr>
    </w:lvl>
    <w:lvl w:ilvl="7">
      <w:numFmt w:val="bullet"/>
      <w:lvlText w:val="•"/>
      <w:lvlJc w:val="left"/>
      <w:pPr>
        <w:ind w:left="6716" w:hanging="529"/>
      </w:pPr>
      <w:rPr>
        <w:rFonts w:hint="default"/>
        <w:lang w:val="zh-CN" w:eastAsia="zh-CN" w:bidi="zh-CN"/>
      </w:rPr>
    </w:lvl>
    <w:lvl w:ilvl="8">
      <w:numFmt w:val="bullet"/>
      <w:lvlText w:val="•"/>
      <w:lvlJc w:val="left"/>
      <w:pPr>
        <w:ind w:left="7613" w:hanging="529"/>
      </w:pPr>
      <w:rPr>
        <w:rFonts w:hint="default"/>
        <w:lang w:val="zh-CN" w:eastAsia="zh-CN" w:bidi="zh-CN"/>
      </w:rPr>
    </w:lvl>
  </w:abstractNum>
  <w:abstractNum w:abstractNumId="86" w15:restartNumberingAfterBreak="0">
    <w:nsid w:val="4D94DA66"/>
    <w:multiLevelType w:val="multilevel"/>
    <w:tmpl w:val="4D94DA66"/>
    <w:lvl w:ilvl="0">
      <w:start w:val="1"/>
      <w:numFmt w:val="decimal"/>
      <w:lvlText w:val="%1."/>
      <w:lvlJc w:val="left"/>
      <w:pPr>
        <w:ind w:left="439"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213"/>
      </w:pPr>
      <w:rPr>
        <w:rFonts w:hint="default"/>
        <w:lang w:val="zh-CN" w:eastAsia="zh-CN" w:bidi="zh-CN"/>
      </w:rPr>
    </w:lvl>
    <w:lvl w:ilvl="2">
      <w:numFmt w:val="bullet"/>
      <w:lvlText w:val="•"/>
      <w:lvlJc w:val="left"/>
      <w:pPr>
        <w:ind w:left="2233" w:hanging="213"/>
      </w:pPr>
      <w:rPr>
        <w:rFonts w:hint="default"/>
        <w:lang w:val="zh-CN" w:eastAsia="zh-CN" w:bidi="zh-CN"/>
      </w:rPr>
    </w:lvl>
    <w:lvl w:ilvl="3">
      <w:numFmt w:val="bullet"/>
      <w:lvlText w:val="•"/>
      <w:lvlJc w:val="left"/>
      <w:pPr>
        <w:ind w:left="3129" w:hanging="213"/>
      </w:pPr>
      <w:rPr>
        <w:rFonts w:hint="default"/>
        <w:lang w:val="zh-CN" w:eastAsia="zh-CN" w:bidi="zh-CN"/>
      </w:rPr>
    </w:lvl>
    <w:lvl w:ilvl="4">
      <w:numFmt w:val="bullet"/>
      <w:lvlText w:val="•"/>
      <w:lvlJc w:val="left"/>
      <w:pPr>
        <w:ind w:left="4026" w:hanging="213"/>
      </w:pPr>
      <w:rPr>
        <w:rFonts w:hint="default"/>
        <w:lang w:val="zh-CN" w:eastAsia="zh-CN" w:bidi="zh-CN"/>
      </w:rPr>
    </w:lvl>
    <w:lvl w:ilvl="5">
      <w:numFmt w:val="bullet"/>
      <w:lvlText w:val="•"/>
      <w:lvlJc w:val="left"/>
      <w:pPr>
        <w:ind w:left="4923" w:hanging="213"/>
      </w:pPr>
      <w:rPr>
        <w:rFonts w:hint="default"/>
        <w:lang w:val="zh-CN" w:eastAsia="zh-CN" w:bidi="zh-CN"/>
      </w:rPr>
    </w:lvl>
    <w:lvl w:ilvl="6">
      <w:numFmt w:val="bullet"/>
      <w:lvlText w:val="•"/>
      <w:lvlJc w:val="left"/>
      <w:pPr>
        <w:ind w:left="5819" w:hanging="213"/>
      </w:pPr>
      <w:rPr>
        <w:rFonts w:hint="default"/>
        <w:lang w:val="zh-CN" w:eastAsia="zh-CN" w:bidi="zh-CN"/>
      </w:rPr>
    </w:lvl>
    <w:lvl w:ilvl="7">
      <w:numFmt w:val="bullet"/>
      <w:lvlText w:val="•"/>
      <w:lvlJc w:val="left"/>
      <w:pPr>
        <w:ind w:left="6716" w:hanging="213"/>
      </w:pPr>
      <w:rPr>
        <w:rFonts w:hint="default"/>
        <w:lang w:val="zh-CN" w:eastAsia="zh-CN" w:bidi="zh-CN"/>
      </w:rPr>
    </w:lvl>
    <w:lvl w:ilvl="8">
      <w:numFmt w:val="bullet"/>
      <w:lvlText w:val="•"/>
      <w:lvlJc w:val="left"/>
      <w:pPr>
        <w:ind w:left="7613" w:hanging="213"/>
      </w:pPr>
      <w:rPr>
        <w:rFonts w:hint="default"/>
        <w:lang w:val="zh-CN" w:eastAsia="zh-CN" w:bidi="zh-CN"/>
      </w:rPr>
    </w:lvl>
  </w:abstractNum>
  <w:abstractNum w:abstractNumId="87" w15:restartNumberingAfterBreak="0">
    <w:nsid w:val="58765686"/>
    <w:multiLevelType w:val="multilevel"/>
    <w:tmpl w:val="58765686"/>
    <w:lvl w:ilvl="0">
      <w:start w:val="4"/>
      <w:numFmt w:val="decimal"/>
      <w:lvlText w:val="%1"/>
      <w:lvlJc w:val="left"/>
      <w:pPr>
        <w:ind w:left="1234" w:hanging="372"/>
        <w:jc w:val="left"/>
      </w:pPr>
      <w:rPr>
        <w:rFonts w:hint="default"/>
        <w:lang w:val="zh-CN" w:eastAsia="zh-CN" w:bidi="zh-CN"/>
      </w:rPr>
    </w:lvl>
    <w:lvl w:ilvl="1">
      <w:start w:val="1"/>
      <w:numFmt w:val="decimal"/>
      <w:lvlText w:val="%1.%2"/>
      <w:lvlJc w:val="left"/>
      <w:pPr>
        <w:ind w:left="1234" w:hanging="372"/>
        <w:jc w:val="left"/>
      </w:pPr>
      <w:rPr>
        <w:rFonts w:ascii="宋体" w:eastAsia="宋体" w:hAnsi="宋体" w:cs="宋体" w:hint="default"/>
        <w:b/>
        <w:bCs/>
        <w:w w:val="99"/>
        <w:sz w:val="21"/>
        <w:szCs w:val="21"/>
        <w:lang w:val="zh-CN" w:eastAsia="zh-CN" w:bidi="zh-CN"/>
      </w:rPr>
    </w:lvl>
    <w:lvl w:ilvl="2">
      <w:start w:val="1"/>
      <w:numFmt w:val="decimal"/>
      <w:lvlText w:val="%1.%2.%3"/>
      <w:lvlJc w:val="left"/>
      <w:pPr>
        <w:ind w:left="1445" w:hanging="584"/>
        <w:jc w:val="left"/>
      </w:pPr>
      <w:rPr>
        <w:rFonts w:ascii="宋体" w:eastAsia="宋体" w:hAnsi="宋体" w:cs="宋体" w:hint="default"/>
        <w:b/>
        <w:bCs/>
        <w:w w:val="99"/>
        <w:sz w:val="21"/>
        <w:szCs w:val="21"/>
        <w:lang w:val="zh-CN" w:eastAsia="zh-CN" w:bidi="zh-CN"/>
      </w:rPr>
    </w:lvl>
    <w:lvl w:ilvl="3">
      <w:start w:val="1"/>
      <w:numFmt w:val="decimal"/>
      <w:lvlText w:val="%1.%2.%3.%4"/>
      <w:lvlJc w:val="left"/>
      <w:pPr>
        <w:ind w:left="1649" w:hanging="790"/>
        <w:jc w:val="left"/>
      </w:pPr>
      <w:rPr>
        <w:rFonts w:ascii="宋体" w:eastAsia="宋体" w:hAnsi="宋体" w:cs="宋体" w:hint="default"/>
        <w:spacing w:val="-3"/>
        <w:w w:val="100"/>
        <w:sz w:val="21"/>
        <w:szCs w:val="21"/>
        <w:lang w:val="zh-CN" w:eastAsia="zh-CN" w:bidi="zh-CN"/>
      </w:rPr>
    </w:lvl>
    <w:lvl w:ilvl="4">
      <w:numFmt w:val="bullet"/>
      <w:lvlText w:val="•"/>
      <w:lvlJc w:val="left"/>
      <w:pPr>
        <w:ind w:left="2749" w:hanging="790"/>
      </w:pPr>
      <w:rPr>
        <w:rFonts w:hint="default"/>
        <w:lang w:val="zh-CN" w:eastAsia="zh-CN" w:bidi="zh-CN"/>
      </w:rPr>
    </w:lvl>
    <w:lvl w:ilvl="5">
      <w:numFmt w:val="bullet"/>
      <w:lvlText w:val="•"/>
      <w:lvlJc w:val="left"/>
      <w:pPr>
        <w:ind w:left="3858" w:hanging="790"/>
      </w:pPr>
      <w:rPr>
        <w:rFonts w:hint="default"/>
        <w:lang w:val="zh-CN" w:eastAsia="zh-CN" w:bidi="zh-CN"/>
      </w:rPr>
    </w:lvl>
    <w:lvl w:ilvl="6">
      <w:numFmt w:val="bullet"/>
      <w:lvlText w:val="•"/>
      <w:lvlJc w:val="left"/>
      <w:pPr>
        <w:ind w:left="4968" w:hanging="790"/>
      </w:pPr>
      <w:rPr>
        <w:rFonts w:hint="default"/>
        <w:lang w:val="zh-CN" w:eastAsia="zh-CN" w:bidi="zh-CN"/>
      </w:rPr>
    </w:lvl>
    <w:lvl w:ilvl="7">
      <w:numFmt w:val="bullet"/>
      <w:lvlText w:val="•"/>
      <w:lvlJc w:val="left"/>
      <w:pPr>
        <w:ind w:left="6077" w:hanging="790"/>
      </w:pPr>
      <w:rPr>
        <w:rFonts w:hint="default"/>
        <w:lang w:val="zh-CN" w:eastAsia="zh-CN" w:bidi="zh-CN"/>
      </w:rPr>
    </w:lvl>
    <w:lvl w:ilvl="8">
      <w:numFmt w:val="bullet"/>
      <w:lvlText w:val="•"/>
      <w:lvlJc w:val="left"/>
      <w:pPr>
        <w:ind w:left="7187" w:hanging="790"/>
      </w:pPr>
      <w:rPr>
        <w:rFonts w:hint="default"/>
        <w:lang w:val="zh-CN" w:eastAsia="zh-CN" w:bidi="zh-CN"/>
      </w:rPr>
    </w:lvl>
  </w:abstractNum>
  <w:abstractNum w:abstractNumId="88" w15:restartNumberingAfterBreak="0">
    <w:nsid w:val="59ADCABA"/>
    <w:multiLevelType w:val="multilevel"/>
    <w:tmpl w:val="59ADCABA"/>
    <w:lvl w:ilvl="0">
      <w:start w:val="10"/>
      <w:numFmt w:val="decimal"/>
      <w:lvlText w:val="%1."/>
      <w:lvlJc w:val="left"/>
      <w:pPr>
        <w:ind w:left="439" w:hanging="424"/>
        <w:jc w:val="left"/>
      </w:pPr>
      <w:rPr>
        <w:rFonts w:ascii="宋体" w:eastAsia="宋体" w:hAnsi="宋体" w:cs="宋体" w:hint="default"/>
        <w:spacing w:val="-14"/>
        <w:w w:val="100"/>
        <w:sz w:val="19"/>
        <w:szCs w:val="19"/>
        <w:lang w:val="zh-CN" w:eastAsia="zh-CN" w:bidi="zh-CN"/>
      </w:rPr>
    </w:lvl>
    <w:lvl w:ilvl="1">
      <w:numFmt w:val="bullet"/>
      <w:lvlText w:val="•"/>
      <w:lvlJc w:val="left"/>
      <w:pPr>
        <w:ind w:left="1336" w:hanging="424"/>
      </w:pPr>
      <w:rPr>
        <w:rFonts w:hint="default"/>
        <w:lang w:val="zh-CN" w:eastAsia="zh-CN" w:bidi="zh-CN"/>
      </w:rPr>
    </w:lvl>
    <w:lvl w:ilvl="2">
      <w:numFmt w:val="bullet"/>
      <w:lvlText w:val="•"/>
      <w:lvlJc w:val="left"/>
      <w:pPr>
        <w:ind w:left="2233" w:hanging="424"/>
      </w:pPr>
      <w:rPr>
        <w:rFonts w:hint="default"/>
        <w:lang w:val="zh-CN" w:eastAsia="zh-CN" w:bidi="zh-CN"/>
      </w:rPr>
    </w:lvl>
    <w:lvl w:ilvl="3">
      <w:numFmt w:val="bullet"/>
      <w:lvlText w:val="•"/>
      <w:lvlJc w:val="left"/>
      <w:pPr>
        <w:ind w:left="3129" w:hanging="424"/>
      </w:pPr>
      <w:rPr>
        <w:rFonts w:hint="default"/>
        <w:lang w:val="zh-CN" w:eastAsia="zh-CN" w:bidi="zh-CN"/>
      </w:rPr>
    </w:lvl>
    <w:lvl w:ilvl="4">
      <w:numFmt w:val="bullet"/>
      <w:lvlText w:val="•"/>
      <w:lvlJc w:val="left"/>
      <w:pPr>
        <w:ind w:left="4026" w:hanging="424"/>
      </w:pPr>
      <w:rPr>
        <w:rFonts w:hint="default"/>
        <w:lang w:val="zh-CN" w:eastAsia="zh-CN" w:bidi="zh-CN"/>
      </w:rPr>
    </w:lvl>
    <w:lvl w:ilvl="5">
      <w:numFmt w:val="bullet"/>
      <w:lvlText w:val="•"/>
      <w:lvlJc w:val="left"/>
      <w:pPr>
        <w:ind w:left="4923" w:hanging="424"/>
      </w:pPr>
      <w:rPr>
        <w:rFonts w:hint="default"/>
        <w:lang w:val="zh-CN" w:eastAsia="zh-CN" w:bidi="zh-CN"/>
      </w:rPr>
    </w:lvl>
    <w:lvl w:ilvl="6">
      <w:numFmt w:val="bullet"/>
      <w:lvlText w:val="•"/>
      <w:lvlJc w:val="left"/>
      <w:pPr>
        <w:ind w:left="5819" w:hanging="424"/>
      </w:pPr>
      <w:rPr>
        <w:rFonts w:hint="default"/>
        <w:lang w:val="zh-CN" w:eastAsia="zh-CN" w:bidi="zh-CN"/>
      </w:rPr>
    </w:lvl>
    <w:lvl w:ilvl="7">
      <w:numFmt w:val="bullet"/>
      <w:lvlText w:val="•"/>
      <w:lvlJc w:val="left"/>
      <w:pPr>
        <w:ind w:left="6716" w:hanging="424"/>
      </w:pPr>
      <w:rPr>
        <w:rFonts w:hint="default"/>
        <w:lang w:val="zh-CN" w:eastAsia="zh-CN" w:bidi="zh-CN"/>
      </w:rPr>
    </w:lvl>
    <w:lvl w:ilvl="8">
      <w:numFmt w:val="bullet"/>
      <w:lvlText w:val="•"/>
      <w:lvlJc w:val="left"/>
      <w:pPr>
        <w:ind w:left="7613" w:hanging="424"/>
      </w:pPr>
      <w:rPr>
        <w:rFonts w:hint="default"/>
        <w:lang w:val="zh-CN" w:eastAsia="zh-CN" w:bidi="zh-CN"/>
      </w:rPr>
    </w:lvl>
  </w:abstractNum>
  <w:abstractNum w:abstractNumId="89" w15:restartNumberingAfterBreak="0">
    <w:nsid w:val="59EEFD2A"/>
    <w:multiLevelType w:val="multilevel"/>
    <w:tmpl w:val="59EEFD2A"/>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90" w15:restartNumberingAfterBreak="0">
    <w:nsid w:val="5A241D34"/>
    <w:multiLevelType w:val="multilevel"/>
    <w:tmpl w:val="5A241D34"/>
    <w:lvl w:ilvl="0">
      <w:start w:val="3"/>
      <w:numFmt w:val="decimal"/>
      <w:lvlText w:val="%1"/>
      <w:lvlJc w:val="left"/>
      <w:pPr>
        <w:ind w:left="439" w:hanging="584"/>
        <w:jc w:val="left"/>
      </w:pPr>
      <w:rPr>
        <w:rFonts w:hint="default"/>
        <w:lang w:val="zh-CN" w:eastAsia="zh-CN" w:bidi="zh-CN"/>
      </w:rPr>
    </w:lvl>
    <w:lvl w:ilvl="1">
      <w:start w:val="1"/>
      <w:numFmt w:val="decimal"/>
      <w:lvlText w:val="%1.%2"/>
      <w:lvlJc w:val="left"/>
      <w:pPr>
        <w:ind w:left="439" w:hanging="584"/>
        <w:jc w:val="left"/>
      </w:pPr>
      <w:rPr>
        <w:rFonts w:hint="default"/>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129" w:hanging="584"/>
      </w:pPr>
      <w:rPr>
        <w:rFonts w:hint="default"/>
        <w:lang w:val="zh-CN" w:eastAsia="zh-CN" w:bidi="zh-CN"/>
      </w:rPr>
    </w:lvl>
    <w:lvl w:ilvl="4">
      <w:numFmt w:val="bullet"/>
      <w:lvlText w:val="•"/>
      <w:lvlJc w:val="left"/>
      <w:pPr>
        <w:ind w:left="4026" w:hanging="584"/>
      </w:pPr>
      <w:rPr>
        <w:rFonts w:hint="default"/>
        <w:lang w:val="zh-CN" w:eastAsia="zh-CN" w:bidi="zh-CN"/>
      </w:rPr>
    </w:lvl>
    <w:lvl w:ilvl="5">
      <w:numFmt w:val="bullet"/>
      <w:lvlText w:val="•"/>
      <w:lvlJc w:val="left"/>
      <w:pPr>
        <w:ind w:left="4923" w:hanging="584"/>
      </w:pPr>
      <w:rPr>
        <w:rFonts w:hint="default"/>
        <w:lang w:val="zh-CN" w:eastAsia="zh-CN" w:bidi="zh-CN"/>
      </w:rPr>
    </w:lvl>
    <w:lvl w:ilvl="6">
      <w:numFmt w:val="bullet"/>
      <w:lvlText w:val="•"/>
      <w:lvlJc w:val="left"/>
      <w:pPr>
        <w:ind w:left="5819" w:hanging="584"/>
      </w:pPr>
      <w:rPr>
        <w:rFonts w:hint="default"/>
        <w:lang w:val="zh-CN" w:eastAsia="zh-CN" w:bidi="zh-CN"/>
      </w:rPr>
    </w:lvl>
    <w:lvl w:ilvl="7">
      <w:numFmt w:val="bullet"/>
      <w:lvlText w:val="•"/>
      <w:lvlJc w:val="left"/>
      <w:pPr>
        <w:ind w:left="6716" w:hanging="584"/>
      </w:pPr>
      <w:rPr>
        <w:rFonts w:hint="default"/>
        <w:lang w:val="zh-CN" w:eastAsia="zh-CN" w:bidi="zh-CN"/>
      </w:rPr>
    </w:lvl>
    <w:lvl w:ilvl="8">
      <w:numFmt w:val="bullet"/>
      <w:lvlText w:val="•"/>
      <w:lvlJc w:val="left"/>
      <w:pPr>
        <w:ind w:left="7613" w:hanging="584"/>
      </w:pPr>
      <w:rPr>
        <w:rFonts w:hint="default"/>
        <w:lang w:val="zh-CN" w:eastAsia="zh-CN" w:bidi="zh-CN"/>
      </w:rPr>
    </w:lvl>
  </w:abstractNum>
  <w:abstractNum w:abstractNumId="91" w15:restartNumberingAfterBreak="0">
    <w:nsid w:val="5E29AB5A"/>
    <w:multiLevelType w:val="multilevel"/>
    <w:tmpl w:val="5E29AB5A"/>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92" w15:restartNumberingAfterBreak="0">
    <w:nsid w:val="5FFFB1A7"/>
    <w:multiLevelType w:val="multilevel"/>
    <w:tmpl w:val="5FFFB1A7"/>
    <w:lvl w:ilvl="0">
      <w:start w:val="1"/>
      <w:numFmt w:val="decimal"/>
      <w:lvlText w:val="%1."/>
      <w:lvlJc w:val="left"/>
      <w:pPr>
        <w:ind w:left="289" w:hanging="213"/>
        <w:jc w:val="left"/>
      </w:pPr>
      <w:rPr>
        <w:rFonts w:ascii="宋体" w:eastAsia="宋体" w:hAnsi="宋体" w:cs="宋体" w:hint="default"/>
        <w:spacing w:val="-3"/>
        <w:w w:val="100"/>
        <w:sz w:val="19"/>
        <w:szCs w:val="19"/>
        <w:lang w:val="zh-CN" w:eastAsia="zh-CN" w:bidi="zh-CN"/>
      </w:rPr>
    </w:lvl>
    <w:lvl w:ilvl="1">
      <w:numFmt w:val="bullet"/>
      <w:lvlText w:val="•"/>
      <w:lvlJc w:val="left"/>
      <w:pPr>
        <w:ind w:left="675" w:hanging="213"/>
      </w:pPr>
      <w:rPr>
        <w:rFonts w:hint="default"/>
        <w:lang w:val="zh-CN" w:eastAsia="zh-CN" w:bidi="zh-CN"/>
      </w:rPr>
    </w:lvl>
    <w:lvl w:ilvl="2">
      <w:numFmt w:val="bullet"/>
      <w:lvlText w:val="•"/>
      <w:lvlJc w:val="left"/>
      <w:pPr>
        <w:ind w:left="1070" w:hanging="213"/>
      </w:pPr>
      <w:rPr>
        <w:rFonts w:hint="default"/>
        <w:lang w:val="zh-CN" w:eastAsia="zh-CN" w:bidi="zh-CN"/>
      </w:rPr>
    </w:lvl>
    <w:lvl w:ilvl="3">
      <w:numFmt w:val="bullet"/>
      <w:lvlText w:val="•"/>
      <w:lvlJc w:val="left"/>
      <w:pPr>
        <w:ind w:left="1466" w:hanging="213"/>
      </w:pPr>
      <w:rPr>
        <w:rFonts w:hint="default"/>
        <w:lang w:val="zh-CN" w:eastAsia="zh-CN" w:bidi="zh-CN"/>
      </w:rPr>
    </w:lvl>
    <w:lvl w:ilvl="4">
      <w:numFmt w:val="bullet"/>
      <w:lvlText w:val="•"/>
      <w:lvlJc w:val="left"/>
      <w:pPr>
        <w:ind w:left="1861" w:hanging="213"/>
      </w:pPr>
      <w:rPr>
        <w:rFonts w:hint="default"/>
        <w:lang w:val="zh-CN" w:eastAsia="zh-CN" w:bidi="zh-CN"/>
      </w:rPr>
    </w:lvl>
    <w:lvl w:ilvl="5">
      <w:numFmt w:val="bullet"/>
      <w:lvlText w:val="•"/>
      <w:lvlJc w:val="left"/>
      <w:pPr>
        <w:ind w:left="2257" w:hanging="213"/>
      </w:pPr>
      <w:rPr>
        <w:rFonts w:hint="default"/>
        <w:lang w:val="zh-CN" w:eastAsia="zh-CN" w:bidi="zh-CN"/>
      </w:rPr>
    </w:lvl>
    <w:lvl w:ilvl="6">
      <w:numFmt w:val="bullet"/>
      <w:lvlText w:val="•"/>
      <w:lvlJc w:val="left"/>
      <w:pPr>
        <w:ind w:left="2652" w:hanging="213"/>
      </w:pPr>
      <w:rPr>
        <w:rFonts w:hint="default"/>
        <w:lang w:val="zh-CN" w:eastAsia="zh-CN" w:bidi="zh-CN"/>
      </w:rPr>
    </w:lvl>
    <w:lvl w:ilvl="7">
      <w:numFmt w:val="bullet"/>
      <w:lvlText w:val="•"/>
      <w:lvlJc w:val="left"/>
      <w:pPr>
        <w:ind w:left="3047" w:hanging="213"/>
      </w:pPr>
      <w:rPr>
        <w:rFonts w:hint="default"/>
        <w:lang w:val="zh-CN" w:eastAsia="zh-CN" w:bidi="zh-CN"/>
      </w:rPr>
    </w:lvl>
    <w:lvl w:ilvl="8">
      <w:numFmt w:val="bullet"/>
      <w:lvlText w:val="•"/>
      <w:lvlJc w:val="left"/>
      <w:pPr>
        <w:ind w:left="3443" w:hanging="213"/>
      </w:pPr>
      <w:rPr>
        <w:rFonts w:hint="default"/>
        <w:lang w:val="zh-CN" w:eastAsia="zh-CN" w:bidi="zh-CN"/>
      </w:rPr>
    </w:lvl>
  </w:abstractNum>
  <w:abstractNum w:abstractNumId="93" w15:restartNumberingAfterBreak="0">
    <w:nsid w:val="60382F6E"/>
    <w:multiLevelType w:val="multilevel"/>
    <w:tmpl w:val="60382F6E"/>
    <w:lvl w:ilvl="0">
      <w:start w:val="4"/>
      <w:numFmt w:val="decimal"/>
      <w:lvlText w:val="%1"/>
      <w:lvlJc w:val="left"/>
      <w:pPr>
        <w:ind w:left="439" w:hanging="584"/>
        <w:jc w:val="left"/>
      </w:pPr>
      <w:rPr>
        <w:rFonts w:hint="default"/>
        <w:lang w:val="zh-CN" w:eastAsia="zh-CN" w:bidi="zh-CN"/>
      </w:rPr>
    </w:lvl>
    <w:lvl w:ilvl="1">
      <w:start w:val="6"/>
      <w:numFmt w:val="decimal"/>
      <w:lvlText w:val="%1.%2"/>
      <w:lvlJc w:val="left"/>
      <w:pPr>
        <w:ind w:left="439" w:hanging="584"/>
        <w:jc w:val="left"/>
      </w:pPr>
      <w:rPr>
        <w:rFonts w:hint="default"/>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129" w:hanging="584"/>
      </w:pPr>
      <w:rPr>
        <w:rFonts w:hint="default"/>
        <w:lang w:val="zh-CN" w:eastAsia="zh-CN" w:bidi="zh-CN"/>
      </w:rPr>
    </w:lvl>
    <w:lvl w:ilvl="4">
      <w:numFmt w:val="bullet"/>
      <w:lvlText w:val="•"/>
      <w:lvlJc w:val="left"/>
      <w:pPr>
        <w:ind w:left="4026" w:hanging="584"/>
      </w:pPr>
      <w:rPr>
        <w:rFonts w:hint="default"/>
        <w:lang w:val="zh-CN" w:eastAsia="zh-CN" w:bidi="zh-CN"/>
      </w:rPr>
    </w:lvl>
    <w:lvl w:ilvl="5">
      <w:numFmt w:val="bullet"/>
      <w:lvlText w:val="•"/>
      <w:lvlJc w:val="left"/>
      <w:pPr>
        <w:ind w:left="4923" w:hanging="584"/>
      </w:pPr>
      <w:rPr>
        <w:rFonts w:hint="default"/>
        <w:lang w:val="zh-CN" w:eastAsia="zh-CN" w:bidi="zh-CN"/>
      </w:rPr>
    </w:lvl>
    <w:lvl w:ilvl="6">
      <w:numFmt w:val="bullet"/>
      <w:lvlText w:val="•"/>
      <w:lvlJc w:val="left"/>
      <w:pPr>
        <w:ind w:left="5819" w:hanging="584"/>
      </w:pPr>
      <w:rPr>
        <w:rFonts w:hint="default"/>
        <w:lang w:val="zh-CN" w:eastAsia="zh-CN" w:bidi="zh-CN"/>
      </w:rPr>
    </w:lvl>
    <w:lvl w:ilvl="7">
      <w:numFmt w:val="bullet"/>
      <w:lvlText w:val="•"/>
      <w:lvlJc w:val="left"/>
      <w:pPr>
        <w:ind w:left="6716" w:hanging="584"/>
      </w:pPr>
      <w:rPr>
        <w:rFonts w:hint="default"/>
        <w:lang w:val="zh-CN" w:eastAsia="zh-CN" w:bidi="zh-CN"/>
      </w:rPr>
    </w:lvl>
    <w:lvl w:ilvl="8">
      <w:numFmt w:val="bullet"/>
      <w:lvlText w:val="•"/>
      <w:lvlJc w:val="left"/>
      <w:pPr>
        <w:ind w:left="7613" w:hanging="584"/>
      </w:pPr>
      <w:rPr>
        <w:rFonts w:hint="default"/>
        <w:lang w:val="zh-CN" w:eastAsia="zh-CN" w:bidi="zh-CN"/>
      </w:rPr>
    </w:lvl>
  </w:abstractNum>
  <w:abstractNum w:abstractNumId="94" w15:restartNumberingAfterBreak="0">
    <w:nsid w:val="629F7852"/>
    <w:multiLevelType w:val="multilevel"/>
    <w:tmpl w:val="629F7852"/>
    <w:lvl w:ilvl="0">
      <w:start w:val="6"/>
      <w:numFmt w:val="decimal"/>
      <w:lvlText w:val="%1"/>
      <w:lvlJc w:val="left"/>
      <w:pPr>
        <w:ind w:left="1285" w:hanging="424"/>
        <w:jc w:val="left"/>
      </w:pPr>
      <w:rPr>
        <w:rFonts w:hint="default"/>
        <w:lang w:val="zh-CN" w:eastAsia="zh-CN" w:bidi="zh-CN"/>
      </w:rPr>
    </w:lvl>
    <w:lvl w:ilvl="1">
      <w:start w:val="17"/>
      <w:numFmt w:val="decimal"/>
      <w:lvlText w:val="%1.%2"/>
      <w:lvlJc w:val="left"/>
      <w:pPr>
        <w:ind w:left="1285" w:hanging="424"/>
        <w:jc w:val="left"/>
      </w:pPr>
      <w:rPr>
        <w:rFonts w:ascii="宋体" w:eastAsia="宋体" w:hAnsi="宋体" w:cs="宋体" w:hint="default"/>
        <w:b/>
        <w:bCs/>
        <w:w w:val="99"/>
        <w:sz w:val="19"/>
        <w:szCs w:val="19"/>
        <w:lang w:val="zh-CN" w:eastAsia="zh-CN" w:bidi="zh-CN"/>
      </w:rPr>
    </w:lvl>
    <w:lvl w:ilvl="2">
      <w:start w:val="1"/>
      <w:numFmt w:val="decimal"/>
      <w:lvlText w:val="%1.%2.%3"/>
      <w:lvlJc w:val="left"/>
      <w:pPr>
        <w:ind w:left="439" w:hanging="689"/>
        <w:jc w:val="left"/>
      </w:pPr>
      <w:rPr>
        <w:rFonts w:ascii="宋体" w:eastAsia="宋体" w:hAnsi="宋体" w:cs="宋体" w:hint="default"/>
        <w:b/>
        <w:bCs/>
        <w:w w:val="99"/>
        <w:sz w:val="21"/>
        <w:szCs w:val="21"/>
        <w:lang w:val="zh-CN" w:eastAsia="zh-CN" w:bidi="zh-CN"/>
      </w:rPr>
    </w:lvl>
    <w:lvl w:ilvl="3">
      <w:numFmt w:val="bullet"/>
      <w:lvlText w:val="•"/>
      <w:lvlJc w:val="left"/>
      <w:pPr>
        <w:ind w:left="3085" w:hanging="689"/>
      </w:pPr>
      <w:rPr>
        <w:rFonts w:hint="default"/>
        <w:lang w:val="zh-CN" w:eastAsia="zh-CN" w:bidi="zh-CN"/>
      </w:rPr>
    </w:lvl>
    <w:lvl w:ilvl="4">
      <w:numFmt w:val="bullet"/>
      <w:lvlText w:val="•"/>
      <w:lvlJc w:val="left"/>
      <w:pPr>
        <w:ind w:left="3988" w:hanging="689"/>
      </w:pPr>
      <w:rPr>
        <w:rFonts w:hint="default"/>
        <w:lang w:val="zh-CN" w:eastAsia="zh-CN" w:bidi="zh-CN"/>
      </w:rPr>
    </w:lvl>
    <w:lvl w:ilvl="5">
      <w:numFmt w:val="bullet"/>
      <w:lvlText w:val="•"/>
      <w:lvlJc w:val="left"/>
      <w:pPr>
        <w:ind w:left="4891" w:hanging="689"/>
      </w:pPr>
      <w:rPr>
        <w:rFonts w:hint="default"/>
        <w:lang w:val="zh-CN" w:eastAsia="zh-CN" w:bidi="zh-CN"/>
      </w:rPr>
    </w:lvl>
    <w:lvl w:ilvl="6">
      <w:numFmt w:val="bullet"/>
      <w:lvlText w:val="•"/>
      <w:lvlJc w:val="left"/>
      <w:pPr>
        <w:ind w:left="5794" w:hanging="689"/>
      </w:pPr>
      <w:rPr>
        <w:rFonts w:hint="default"/>
        <w:lang w:val="zh-CN" w:eastAsia="zh-CN" w:bidi="zh-CN"/>
      </w:rPr>
    </w:lvl>
    <w:lvl w:ilvl="7">
      <w:numFmt w:val="bullet"/>
      <w:lvlText w:val="•"/>
      <w:lvlJc w:val="left"/>
      <w:pPr>
        <w:ind w:left="6697" w:hanging="689"/>
      </w:pPr>
      <w:rPr>
        <w:rFonts w:hint="default"/>
        <w:lang w:val="zh-CN" w:eastAsia="zh-CN" w:bidi="zh-CN"/>
      </w:rPr>
    </w:lvl>
    <w:lvl w:ilvl="8">
      <w:numFmt w:val="bullet"/>
      <w:lvlText w:val="•"/>
      <w:lvlJc w:val="left"/>
      <w:pPr>
        <w:ind w:left="7600" w:hanging="689"/>
      </w:pPr>
      <w:rPr>
        <w:rFonts w:hint="default"/>
        <w:lang w:val="zh-CN" w:eastAsia="zh-CN" w:bidi="zh-CN"/>
      </w:rPr>
    </w:lvl>
  </w:abstractNum>
  <w:abstractNum w:abstractNumId="95" w15:restartNumberingAfterBreak="0">
    <w:nsid w:val="65CD0074"/>
    <w:multiLevelType w:val="multilevel"/>
    <w:tmpl w:val="65CD0074"/>
    <w:lvl w:ilvl="0">
      <w:start w:val="3"/>
      <w:numFmt w:val="decimal"/>
      <w:lvlText w:val="（%1）"/>
      <w:lvlJc w:val="left"/>
      <w:pPr>
        <w:ind w:left="74"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398" w:hanging="529"/>
      </w:pPr>
      <w:rPr>
        <w:rFonts w:hint="default"/>
        <w:lang w:val="zh-CN" w:eastAsia="zh-CN" w:bidi="zh-CN"/>
      </w:rPr>
    </w:lvl>
    <w:lvl w:ilvl="2">
      <w:numFmt w:val="bullet"/>
      <w:lvlText w:val="•"/>
      <w:lvlJc w:val="left"/>
      <w:pPr>
        <w:ind w:left="717" w:hanging="529"/>
      </w:pPr>
      <w:rPr>
        <w:rFonts w:hint="default"/>
        <w:lang w:val="zh-CN" w:eastAsia="zh-CN" w:bidi="zh-CN"/>
      </w:rPr>
    </w:lvl>
    <w:lvl w:ilvl="3">
      <w:numFmt w:val="bullet"/>
      <w:lvlText w:val="•"/>
      <w:lvlJc w:val="left"/>
      <w:pPr>
        <w:ind w:left="1036" w:hanging="529"/>
      </w:pPr>
      <w:rPr>
        <w:rFonts w:hint="default"/>
        <w:lang w:val="zh-CN" w:eastAsia="zh-CN" w:bidi="zh-CN"/>
      </w:rPr>
    </w:lvl>
    <w:lvl w:ilvl="4">
      <w:numFmt w:val="bullet"/>
      <w:lvlText w:val="•"/>
      <w:lvlJc w:val="left"/>
      <w:pPr>
        <w:ind w:left="1355" w:hanging="529"/>
      </w:pPr>
      <w:rPr>
        <w:rFonts w:hint="default"/>
        <w:lang w:val="zh-CN" w:eastAsia="zh-CN" w:bidi="zh-CN"/>
      </w:rPr>
    </w:lvl>
    <w:lvl w:ilvl="5">
      <w:numFmt w:val="bullet"/>
      <w:lvlText w:val="•"/>
      <w:lvlJc w:val="left"/>
      <w:pPr>
        <w:ind w:left="1674" w:hanging="529"/>
      </w:pPr>
      <w:rPr>
        <w:rFonts w:hint="default"/>
        <w:lang w:val="zh-CN" w:eastAsia="zh-CN" w:bidi="zh-CN"/>
      </w:rPr>
    </w:lvl>
    <w:lvl w:ilvl="6">
      <w:numFmt w:val="bullet"/>
      <w:lvlText w:val="•"/>
      <w:lvlJc w:val="left"/>
      <w:pPr>
        <w:ind w:left="1993" w:hanging="529"/>
      </w:pPr>
      <w:rPr>
        <w:rFonts w:hint="default"/>
        <w:lang w:val="zh-CN" w:eastAsia="zh-CN" w:bidi="zh-CN"/>
      </w:rPr>
    </w:lvl>
    <w:lvl w:ilvl="7">
      <w:numFmt w:val="bullet"/>
      <w:lvlText w:val="•"/>
      <w:lvlJc w:val="left"/>
      <w:pPr>
        <w:ind w:left="2312" w:hanging="529"/>
      </w:pPr>
      <w:rPr>
        <w:rFonts w:hint="default"/>
        <w:lang w:val="zh-CN" w:eastAsia="zh-CN" w:bidi="zh-CN"/>
      </w:rPr>
    </w:lvl>
    <w:lvl w:ilvl="8">
      <w:numFmt w:val="bullet"/>
      <w:lvlText w:val="•"/>
      <w:lvlJc w:val="left"/>
      <w:pPr>
        <w:ind w:left="2631" w:hanging="529"/>
      </w:pPr>
      <w:rPr>
        <w:rFonts w:hint="default"/>
        <w:lang w:val="zh-CN" w:eastAsia="zh-CN" w:bidi="zh-CN"/>
      </w:rPr>
    </w:lvl>
  </w:abstractNum>
  <w:abstractNum w:abstractNumId="96" w15:restartNumberingAfterBreak="0">
    <w:nsid w:val="68B298F7"/>
    <w:multiLevelType w:val="multilevel"/>
    <w:tmpl w:val="68B298F7"/>
    <w:lvl w:ilvl="0">
      <w:start w:val="1"/>
      <w:numFmt w:val="decimal"/>
      <w:lvlText w:val="%1）"/>
      <w:lvlJc w:val="left"/>
      <w:pPr>
        <w:ind w:left="1177" w:hanging="318"/>
        <w:jc w:val="left"/>
      </w:pPr>
      <w:rPr>
        <w:rFonts w:ascii="宋体" w:eastAsia="宋体" w:hAnsi="宋体" w:cs="宋体" w:hint="default"/>
        <w:spacing w:val="-1"/>
        <w:w w:val="100"/>
        <w:sz w:val="19"/>
        <w:szCs w:val="19"/>
        <w:lang w:val="zh-CN" w:eastAsia="zh-CN" w:bidi="zh-CN"/>
      </w:rPr>
    </w:lvl>
    <w:lvl w:ilvl="1">
      <w:numFmt w:val="bullet"/>
      <w:lvlText w:val="•"/>
      <w:lvlJc w:val="left"/>
      <w:pPr>
        <w:ind w:left="2002" w:hanging="318"/>
      </w:pPr>
      <w:rPr>
        <w:rFonts w:hint="default"/>
        <w:lang w:val="zh-CN" w:eastAsia="zh-CN" w:bidi="zh-CN"/>
      </w:rPr>
    </w:lvl>
    <w:lvl w:ilvl="2">
      <w:numFmt w:val="bullet"/>
      <w:lvlText w:val="•"/>
      <w:lvlJc w:val="left"/>
      <w:pPr>
        <w:ind w:left="2825" w:hanging="318"/>
      </w:pPr>
      <w:rPr>
        <w:rFonts w:hint="default"/>
        <w:lang w:val="zh-CN" w:eastAsia="zh-CN" w:bidi="zh-CN"/>
      </w:rPr>
    </w:lvl>
    <w:lvl w:ilvl="3">
      <w:numFmt w:val="bullet"/>
      <w:lvlText w:val="•"/>
      <w:lvlJc w:val="left"/>
      <w:pPr>
        <w:ind w:left="3647" w:hanging="318"/>
      </w:pPr>
      <w:rPr>
        <w:rFonts w:hint="default"/>
        <w:lang w:val="zh-CN" w:eastAsia="zh-CN" w:bidi="zh-CN"/>
      </w:rPr>
    </w:lvl>
    <w:lvl w:ilvl="4">
      <w:numFmt w:val="bullet"/>
      <w:lvlText w:val="•"/>
      <w:lvlJc w:val="left"/>
      <w:pPr>
        <w:ind w:left="4470" w:hanging="318"/>
      </w:pPr>
      <w:rPr>
        <w:rFonts w:hint="default"/>
        <w:lang w:val="zh-CN" w:eastAsia="zh-CN" w:bidi="zh-CN"/>
      </w:rPr>
    </w:lvl>
    <w:lvl w:ilvl="5">
      <w:numFmt w:val="bullet"/>
      <w:lvlText w:val="•"/>
      <w:lvlJc w:val="left"/>
      <w:pPr>
        <w:ind w:left="5293" w:hanging="318"/>
      </w:pPr>
      <w:rPr>
        <w:rFonts w:hint="default"/>
        <w:lang w:val="zh-CN" w:eastAsia="zh-CN" w:bidi="zh-CN"/>
      </w:rPr>
    </w:lvl>
    <w:lvl w:ilvl="6">
      <w:numFmt w:val="bullet"/>
      <w:lvlText w:val="•"/>
      <w:lvlJc w:val="left"/>
      <w:pPr>
        <w:ind w:left="6115" w:hanging="318"/>
      </w:pPr>
      <w:rPr>
        <w:rFonts w:hint="default"/>
        <w:lang w:val="zh-CN" w:eastAsia="zh-CN" w:bidi="zh-CN"/>
      </w:rPr>
    </w:lvl>
    <w:lvl w:ilvl="7">
      <w:numFmt w:val="bullet"/>
      <w:lvlText w:val="•"/>
      <w:lvlJc w:val="left"/>
      <w:pPr>
        <w:ind w:left="6938" w:hanging="318"/>
      </w:pPr>
      <w:rPr>
        <w:rFonts w:hint="default"/>
        <w:lang w:val="zh-CN" w:eastAsia="zh-CN" w:bidi="zh-CN"/>
      </w:rPr>
    </w:lvl>
    <w:lvl w:ilvl="8">
      <w:numFmt w:val="bullet"/>
      <w:lvlText w:val="•"/>
      <w:lvlJc w:val="left"/>
      <w:pPr>
        <w:ind w:left="7761" w:hanging="318"/>
      </w:pPr>
      <w:rPr>
        <w:rFonts w:hint="default"/>
        <w:lang w:val="zh-CN" w:eastAsia="zh-CN" w:bidi="zh-CN"/>
      </w:rPr>
    </w:lvl>
  </w:abstractNum>
  <w:abstractNum w:abstractNumId="97" w15:restartNumberingAfterBreak="0">
    <w:nsid w:val="700FDCEF"/>
    <w:multiLevelType w:val="multilevel"/>
    <w:tmpl w:val="700FDCEF"/>
    <w:lvl w:ilvl="0">
      <w:start w:val="1"/>
      <w:numFmt w:val="decimal"/>
      <w:lvlText w:val="（%1）"/>
      <w:lvlJc w:val="left"/>
      <w:pPr>
        <w:ind w:left="1388" w:hanging="529"/>
        <w:jc w:val="left"/>
      </w:pPr>
      <w:rPr>
        <w:rFonts w:ascii="宋体" w:eastAsia="宋体" w:hAnsi="宋体" w:cs="宋体" w:hint="default"/>
        <w:spacing w:val="-3"/>
        <w:w w:val="100"/>
        <w:sz w:val="19"/>
        <w:szCs w:val="19"/>
        <w:lang w:val="zh-CN" w:eastAsia="zh-CN" w:bidi="zh-CN"/>
      </w:rPr>
    </w:lvl>
    <w:lvl w:ilvl="1">
      <w:numFmt w:val="bullet"/>
      <w:lvlText w:val="•"/>
      <w:lvlJc w:val="left"/>
      <w:pPr>
        <w:ind w:left="2182" w:hanging="529"/>
      </w:pPr>
      <w:rPr>
        <w:rFonts w:hint="default"/>
        <w:lang w:val="zh-CN" w:eastAsia="zh-CN" w:bidi="zh-CN"/>
      </w:rPr>
    </w:lvl>
    <w:lvl w:ilvl="2">
      <w:numFmt w:val="bullet"/>
      <w:lvlText w:val="•"/>
      <w:lvlJc w:val="left"/>
      <w:pPr>
        <w:ind w:left="2985" w:hanging="529"/>
      </w:pPr>
      <w:rPr>
        <w:rFonts w:hint="default"/>
        <w:lang w:val="zh-CN" w:eastAsia="zh-CN" w:bidi="zh-CN"/>
      </w:rPr>
    </w:lvl>
    <w:lvl w:ilvl="3">
      <w:numFmt w:val="bullet"/>
      <w:lvlText w:val="•"/>
      <w:lvlJc w:val="left"/>
      <w:pPr>
        <w:ind w:left="3787" w:hanging="529"/>
      </w:pPr>
      <w:rPr>
        <w:rFonts w:hint="default"/>
        <w:lang w:val="zh-CN" w:eastAsia="zh-CN" w:bidi="zh-CN"/>
      </w:rPr>
    </w:lvl>
    <w:lvl w:ilvl="4">
      <w:numFmt w:val="bullet"/>
      <w:lvlText w:val="•"/>
      <w:lvlJc w:val="left"/>
      <w:pPr>
        <w:ind w:left="4590" w:hanging="529"/>
      </w:pPr>
      <w:rPr>
        <w:rFonts w:hint="default"/>
        <w:lang w:val="zh-CN" w:eastAsia="zh-CN" w:bidi="zh-CN"/>
      </w:rPr>
    </w:lvl>
    <w:lvl w:ilvl="5">
      <w:numFmt w:val="bullet"/>
      <w:lvlText w:val="•"/>
      <w:lvlJc w:val="left"/>
      <w:pPr>
        <w:ind w:left="5393" w:hanging="529"/>
      </w:pPr>
      <w:rPr>
        <w:rFonts w:hint="default"/>
        <w:lang w:val="zh-CN" w:eastAsia="zh-CN" w:bidi="zh-CN"/>
      </w:rPr>
    </w:lvl>
    <w:lvl w:ilvl="6">
      <w:numFmt w:val="bullet"/>
      <w:lvlText w:val="•"/>
      <w:lvlJc w:val="left"/>
      <w:pPr>
        <w:ind w:left="6195" w:hanging="529"/>
      </w:pPr>
      <w:rPr>
        <w:rFonts w:hint="default"/>
        <w:lang w:val="zh-CN" w:eastAsia="zh-CN" w:bidi="zh-CN"/>
      </w:rPr>
    </w:lvl>
    <w:lvl w:ilvl="7">
      <w:numFmt w:val="bullet"/>
      <w:lvlText w:val="•"/>
      <w:lvlJc w:val="left"/>
      <w:pPr>
        <w:ind w:left="6998" w:hanging="529"/>
      </w:pPr>
      <w:rPr>
        <w:rFonts w:hint="default"/>
        <w:lang w:val="zh-CN" w:eastAsia="zh-CN" w:bidi="zh-CN"/>
      </w:rPr>
    </w:lvl>
    <w:lvl w:ilvl="8">
      <w:numFmt w:val="bullet"/>
      <w:lvlText w:val="•"/>
      <w:lvlJc w:val="left"/>
      <w:pPr>
        <w:ind w:left="7801" w:hanging="529"/>
      </w:pPr>
      <w:rPr>
        <w:rFonts w:hint="default"/>
        <w:lang w:val="zh-CN" w:eastAsia="zh-CN" w:bidi="zh-CN"/>
      </w:rPr>
    </w:lvl>
  </w:abstractNum>
  <w:abstractNum w:abstractNumId="98" w15:restartNumberingAfterBreak="0">
    <w:nsid w:val="72183CF9"/>
    <w:multiLevelType w:val="multilevel"/>
    <w:tmpl w:val="72183CF9"/>
    <w:lvl w:ilvl="0">
      <w:start w:val="2"/>
      <w:numFmt w:val="decimal"/>
      <w:lvlText w:val="%1"/>
      <w:lvlJc w:val="left"/>
      <w:pPr>
        <w:ind w:left="439" w:hanging="584"/>
        <w:jc w:val="left"/>
      </w:pPr>
      <w:rPr>
        <w:rFonts w:hint="default"/>
        <w:lang w:val="zh-CN" w:eastAsia="zh-CN" w:bidi="zh-CN"/>
      </w:rPr>
    </w:lvl>
    <w:lvl w:ilvl="1">
      <w:start w:val="2"/>
      <w:numFmt w:val="decimal"/>
      <w:lvlText w:val="%1.%2"/>
      <w:lvlJc w:val="left"/>
      <w:pPr>
        <w:ind w:left="439" w:hanging="584"/>
        <w:jc w:val="left"/>
      </w:pPr>
      <w:rPr>
        <w:rFonts w:hint="default"/>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129" w:hanging="584"/>
      </w:pPr>
      <w:rPr>
        <w:rFonts w:hint="default"/>
        <w:lang w:val="zh-CN" w:eastAsia="zh-CN" w:bidi="zh-CN"/>
      </w:rPr>
    </w:lvl>
    <w:lvl w:ilvl="4">
      <w:numFmt w:val="bullet"/>
      <w:lvlText w:val="•"/>
      <w:lvlJc w:val="left"/>
      <w:pPr>
        <w:ind w:left="4026" w:hanging="584"/>
      </w:pPr>
      <w:rPr>
        <w:rFonts w:hint="default"/>
        <w:lang w:val="zh-CN" w:eastAsia="zh-CN" w:bidi="zh-CN"/>
      </w:rPr>
    </w:lvl>
    <w:lvl w:ilvl="5">
      <w:numFmt w:val="bullet"/>
      <w:lvlText w:val="•"/>
      <w:lvlJc w:val="left"/>
      <w:pPr>
        <w:ind w:left="4923" w:hanging="584"/>
      </w:pPr>
      <w:rPr>
        <w:rFonts w:hint="default"/>
        <w:lang w:val="zh-CN" w:eastAsia="zh-CN" w:bidi="zh-CN"/>
      </w:rPr>
    </w:lvl>
    <w:lvl w:ilvl="6">
      <w:numFmt w:val="bullet"/>
      <w:lvlText w:val="•"/>
      <w:lvlJc w:val="left"/>
      <w:pPr>
        <w:ind w:left="5819" w:hanging="584"/>
      </w:pPr>
      <w:rPr>
        <w:rFonts w:hint="default"/>
        <w:lang w:val="zh-CN" w:eastAsia="zh-CN" w:bidi="zh-CN"/>
      </w:rPr>
    </w:lvl>
    <w:lvl w:ilvl="7">
      <w:numFmt w:val="bullet"/>
      <w:lvlText w:val="•"/>
      <w:lvlJc w:val="left"/>
      <w:pPr>
        <w:ind w:left="6716" w:hanging="584"/>
      </w:pPr>
      <w:rPr>
        <w:rFonts w:hint="default"/>
        <w:lang w:val="zh-CN" w:eastAsia="zh-CN" w:bidi="zh-CN"/>
      </w:rPr>
    </w:lvl>
    <w:lvl w:ilvl="8">
      <w:numFmt w:val="bullet"/>
      <w:lvlText w:val="•"/>
      <w:lvlJc w:val="left"/>
      <w:pPr>
        <w:ind w:left="7613" w:hanging="584"/>
      </w:pPr>
      <w:rPr>
        <w:rFonts w:hint="default"/>
        <w:lang w:val="zh-CN" w:eastAsia="zh-CN" w:bidi="zh-CN"/>
      </w:rPr>
    </w:lvl>
  </w:abstractNum>
  <w:abstractNum w:abstractNumId="99" w15:restartNumberingAfterBreak="0">
    <w:nsid w:val="74C28B35"/>
    <w:multiLevelType w:val="multilevel"/>
    <w:tmpl w:val="74C28B35"/>
    <w:lvl w:ilvl="0">
      <w:start w:val="1"/>
      <w:numFmt w:val="decimal"/>
      <w:lvlText w:val="%1."/>
      <w:lvlJc w:val="left"/>
      <w:pPr>
        <w:ind w:left="74" w:hanging="213"/>
        <w:jc w:val="left"/>
      </w:pPr>
      <w:rPr>
        <w:rFonts w:ascii="宋体" w:eastAsia="宋体" w:hAnsi="宋体" w:cs="宋体" w:hint="default"/>
        <w:spacing w:val="-14"/>
        <w:w w:val="100"/>
        <w:sz w:val="19"/>
        <w:szCs w:val="19"/>
        <w:lang w:val="zh-CN" w:eastAsia="zh-CN" w:bidi="zh-CN"/>
      </w:rPr>
    </w:lvl>
    <w:lvl w:ilvl="1">
      <w:numFmt w:val="bullet"/>
      <w:lvlText w:val="•"/>
      <w:lvlJc w:val="left"/>
      <w:pPr>
        <w:ind w:left="398" w:hanging="213"/>
      </w:pPr>
      <w:rPr>
        <w:rFonts w:hint="default"/>
        <w:lang w:val="zh-CN" w:eastAsia="zh-CN" w:bidi="zh-CN"/>
      </w:rPr>
    </w:lvl>
    <w:lvl w:ilvl="2">
      <w:numFmt w:val="bullet"/>
      <w:lvlText w:val="•"/>
      <w:lvlJc w:val="left"/>
      <w:pPr>
        <w:ind w:left="717" w:hanging="213"/>
      </w:pPr>
      <w:rPr>
        <w:rFonts w:hint="default"/>
        <w:lang w:val="zh-CN" w:eastAsia="zh-CN" w:bidi="zh-CN"/>
      </w:rPr>
    </w:lvl>
    <w:lvl w:ilvl="3">
      <w:numFmt w:val="bullet"/>
      <w:lvlText w:val="•"/>
      <w:lvlJc w:val="left"/>
      <w:pPr>
        <w:ind w:left="1036" w:hanging="213"/>
      </w:pPr>
      <w:rPr>
        <w:rFonts w:hint="default"/>
        <w:lang w:val="zh-CN" w:eastAsia="zh-CN" w:bidi="zh-CN"/>
      </w:rPr>
    </w:lvl>
    <w:lvl w:ilvl="4">
      <w:numFmt w:val="bullet"/>
      <w:lvlText w:val="•"/>
      <w:lvlJc w:val="left"/>
      <w:pPr>
        <w:ind w:left="1355" w:hanging="213"/>
      </w:pPr>
      <w:rPr>
        <w:rFonts w:hint="default"/>
        <w:lang w:val="zh-CN" w:eastAsia="zh-CN" w:bidi="zh-CN"/>
      </w:rPr>
    </w:lvl>
    <w:lvl w:ilvl="5">
      <w:numFmt w:val="bullet"/>
      <w:lvlText w:val="•"/>
      <w:lvlJc w:val="left"/>
      <w:pPr>
        <w:ind w:left="1674" w:hanging="213"/>
      </w:pPr>
      <w:rPr>
        <w:rFonts w:hint="default"/>
        <w:lang w:val="zh-CN" w:eastAsia="zh-CN" w:bidi="zh-CN"/>
      </w:rPr>
    </w:lvl>
    <w:lvl w:ilvl="6">
      <w:numFmt w:val="bullet"/>
      <w:lvlText w:val="•"/>
      <w:lvlJc w:val="left"/>
      <w:pPr>
        <w:ind w:left="1993" w:hanging="213"/>
      </w:pPr>
      <w:rPr>
        <w:rFonts w:hint="default"/>
        <w:lang w:val="zh-CN" w:eastAsia="zh-CN" w:bidi="zh-CN"/>
      </w:rPr>
    </w:lvl>
    <w:lvl w:ilvl="7">
      <w:numFmt w:val="bullet"/>
      <w:lvlText w:val="•"/>
      <w:lvlJc w:val="left"/>
      <w:pPr>
        <w:ind w:left="2312" w:hanging="213"/>
      </w:pPr>
      <w:rPr>
        <w:rFonts w:hint="default"/>
        <w:lang w:val="zh-CN" w:eastAsia="zh-CN" w:bidi="zh-CN"/>
      </w:rPr>
    </w:lvl>
    <w:lvl w:ilvl="8">
      <w:numFmt w:val="bullet"/>
      <w:lvlText w:val="•"/>
      <w:lvlJc w:val="left"/>
      <w:pPr>
        <w:ind w:left="2631" w:hanging="213"/>
      </w:pPr>
      <w:rPr>
        <w:rFonts w:hint="default"/>
        <w:lang w:val="zh-CN" w:eastAsia="zh-CN" w:bidi="zh-CN"/>
      </w:rPr>
    </w:lvl>
  </w:abstractNum>
  <w:abstractNum w:abstractNumId="100" w15:restartNumberingAfterBreak="0">
    <w:nsid w:val="77633216"/>
    <w:multiLevelType w:val="multilevel"/>
    <w:tmpl w:val="77633216"/>
    <w:lvl w:ilvl="0">
      <w:start w:val="1"/>
      <w:numFmt w:val="decimal"/>
      <w:lvlText w:val="%1."/>
      <w:lvlJc w:val="left"/>
      <w:pPr>
        <w:ind w:left="439"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336" w:hanging="213"/>
      </w:pPr>
      <w:rPr>
        <w:rFonts w:hint="default"/>
        <w:lang w:val="zh-CN" w:eastAsia="zh-CN" w:bidi="zh-CN"/>
      </w:rPr>
    </w:lvl>
    <w:lvl w:ilvl="2">
      <w:numFmt w:val="bullet"/>
      <w:lvlText w:val="•"/>
      <w:lvlJc w:val="left"/>
      <w:pPr>
        <w:ind w:left="2233" w:hanging="213"/>
      </w:pPr>
      <w:rPr>
        <w:rFonts w:hint="default"/>
        <w:lang w:val="zh-CN" w:eastAsia="zh-CN" w:bidi="zh-CN"/>
      </w:rPr>
    </w:lvl>
    <w:lvl w:ilvl="3">
      <w:numFmt w:val="bullet"/>
      <w:lvlText w:val="•"/>
      <w:lvlJc w:val="left"/>
      <w:pPr>
        <w:ind w:left="3129" w:hanging="213"/>
      </w:pPr>
      <w:rPr>
        <w:rFonts w:hint="default"/>
        <w:lang w:val="zh-CN" w:eastAsia="zh-CN" w:bidi="zh-CN"/>
      </w:rPr>
    </w:lvl>
    <w:lvl w:ilvl="4">
      <w:numFmt w:val="bullet"/>
      <w:lvlText w:val="•"/>
      <w:lvlJc w:val="left"/>
      <w:pPr>
        <w:ind w:left="4026" w:hanging="213"/>
      </w:pPr>
      <w:rPr>
        <w:rFonts w:hint="default"/>
        <w:lang w:val="zh-CN" w:eastAsia="zh-CN" w:bidi="zh-CN"/>
      </w:rPr>
    </w:lvl>
    <w:lvl w:ilvl="5">
      <w:numFmt w:val="bullet"/>
      <w:lvlText w:val="•"/>
      <w:lvlJc w:val="left"/>
      <w:pPr>
        <w:ind w:left="4923" w:hanging="213"/>
      </w:pPr>
      <w:rPr>
        <w:rFonts w:hint="default"/>
        <w:lang w:val="zh-CN" w:eastAsia="zh-CN" w:bidi="zh-CN"/>
      </w:rPr>
    </w:lvl>
    <w:lvl w:ilvl="6">
      <w:numFmt w:val="bullet"/>
      <w:lvlText w:val="•"/>
      <w:lvlJc w:val="left"/>
      <w:pPr>
        <w:ind w:left="5819" w:hanging="213"/>
      </w:pPr>
      <w:rPr>
        <w:rFonts w:hint="default"/>
        <w:lang w:val="zh-CN" w:eastAsia="zh-CN" w:bidi="zh-CN"/>
      </w:rPr>
    </w:lvl>
    <w:lvl w:ilvl="7">
      <w:numFmt w:val="bullet"/>
      <w:lvlText w:val="•"/>
      <w:lvlJc w:val="left"/>
      <w:pPr>
        <w:ind w:left="6716" w:hanging="213"/>
      </w:pPr>
      <w:rPr>
        <w:rFonts w:hint="default"/>
        <w:lang w:val="zh-CN" w:eastAsia="zh-CN" w:bidi="zh-CN"/>
      </w:rPr>
    </w:lvl>
    <w:lvl w:ilvl="8">
      <w:numFmt w:val="bullet"/>
      <w:lvlText w:val="•"/>
      <w:lvlJc w:val="left"/>
      <w:pPr>
        <w:ind w:left="7613" w:hanging="213"/>
      </w:pPr>
      <w:rPr>
        <w:rFonts w:hint="default"/>
        <w:lang w:val="zh-CN" w:eastAsia="zh-CN" w:bidi="zh-CN"/>
      </w:rPr>
    </w:lvl>
  </w:abstractNum>
  <w:abstractNum w:abstractNumId="101" w15:restartNumberingAfterBreak="0">
    <w:nsid w:val="77ECEA79"/>
    <w:multiLevelType w:val="multilevel"/>
    <w:tmpl w:val="77ECEA79"/>
    <w:lvl w:ilvl="0">
      <w:start w:val="6"/>
      <w:numFmt w:val="decimal"/>
      <w:lvlText w:val="%1"/>
      <w:lvlJc w:val="left"/>
      <w:pPr>
        <w:ind w:left="1179" w:hanging="318"/>
        <w:jc w:val="left"/>
      </w:pPr>
      <w:rPr>
        <w:rFonts w:hint="default"/>
        <w:lang w:val="zh-CN" w:eastAsia="zh-CN" w:bidi="zh-CN"/>
      </w:rPr>
    </w:lvl>
    <w:lvl w:ilvl="1">
      <w:start w:val="1"/>
      <w:numFmt w:val="decimal"/>
      <w:lvlText w:val="%1.%2"/>
      <w:lvlJc w:val="left"/>
      <w:pPr>
        <w:ind w:left="1179" w:hanging="318"/>
        <w:jc w:val="left"/>
      </w:pPr>
      <w:rPr>
        <w:rFonts w:ascii="宋体" w:eastAsia="宋体" w:hAnsi="宋体" w:cs="宋体" w:hint="default"/>
        <w:b/>
        <w:bCs/>
        <w:spacing w:val="-3"/>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1560" w:hanging="584"/>
      </w:pPr>
      <w:rPr>
        <w:rFonts w:hint="default"/>
        <w:lang w:val="zh-CN" w:eastAsia="zh-CN" w:bidi="zh-CN"/>
      </w:rPr>
    </w:lvl>
    <w:lvl w:ilvl="4">
      <w:numFmt w:val="bullet"/>
      <w:lvlText w:val="•"/>
      <w:lvlJc w:val="left"/>
      <w:pPr>
        <w:ind w:left="2680" w:hanging="584"/>
      </w:pPr>
      <w:rPr>
        <w:rFonts w:hint="default"/>
        <w:lang w:val="zh-CN" w:eastAsia="zh-CN" w:bidi="zh-CN"/>
      </w:rPr>
    </w:lvl>
    <w:lvl w:ilvl="5">
      <w:numFmt w:val="bullet"/>
      <w:lvlText w:val="•"/>
      <w:lvlJc w:val="left"/>
      <w:pPr>
        <w:ind w:left="3801" w:hanging="584"/>
      </w:pPr>
      <w:rPr>
        <w:rFonts w:hint="default"/>
        <w:lang w:val="zh-CN" w:eastAsia="zh-CN" w:bidi="zh-CN"/>
      </w:rPr>
    </w:lvl>
    <w:lvl w:ilvl="6">
      <w:numFmt w:val="bullet"/>
      <w:lvlText w:val="•"/>
      <w:lvlJc w:val="left"/>
      <w:pPr>
        <w:ind w:left="4922" w:hanging="584"/>
      </w:pPr>
      <w:rPr>
        <w:rFonts w:hint="default"/>
        <w:lang w:val="zh-CN" w:eastAsia="zh-CN" w:bidi="zh-CN"/>
      </w:rPr>
    </w:lvl>
    <w:lvl w:ilvl="7">
      <w:numFmt w:val="bullet"/>
      <w:lvlText w:val="•"/>
      <w:lvlJc w:val="left"/>
      <w:pPr>
        <w:ind w:left="6043" w:hanging="584"/>
      </w:pPr>
      <w:rPr>
        <w:rFonts w:hint="default"/>
        <w:lang w:val="zh-CN" w:eastAsia="zh-CN" w:bidi="zh-CN"/>
      </w:rPr>
    </w:lvl>
    <w:lvl w:ilvl="8">
      <w:numFmt w:val="bullet"/>
      <w:lvlText w:val="•"/>
      <w:lvlJc w:val="left"/>
      <w:pPr>
        <w:ind w:left="7164" w:hanging="584"/>
      </w:pPr>
      <w:rPr>
        <w:rFonts w:hint="default"/>
        <w:lang w:val="zh-CN" w:eastAsia="zh-CN" w:bidi="zh-CN"/>
      </w:rPr>
    </w:lvl>
  </w:abstractNum>
  <w:abstractNum w:abstractNumId="102" w15:restartNumberingAfterBreak="0">
    <w:nsid w:val="79AA4FA4"/>
    <w:multiLevelType w:val="multilevel"/>
    <w:tmpl w:val="79AA4FA4"/>
    <w:lvl w:ilvl="0">
      <w:start w:val="1"/>
      <w:numFmt w:val="decimal"/>
      <w:lvlText w:val="%1."/>
      <w:lvlJc w:val="left"/>
      <w:pPr>
        <w:ind w:left="1071" w:hanging="213"/>
        <w:jc w:val="left"/>
      </w:pPr>
      <w:rPr>
        <w:rFonts w:ascii="宋体" w:eastAsia="宋体" w:hAnsi="宋体" w:cs="宋体" w:hint="default"/>
        <w:spacing w:val="-1"/>
        <w:w w:val="100"/>
        <w:sz w:val="19"/>
        <w:szCs w:val="19"/>
        <w:lang w:val="zh-CN" w:eastAsia="zh-CN" w:bidi="zh-CN"/>
      </w:rPr>
    </w:lvl>
    <w:lvl w:ilvl="1">
      <w:numFmt w:val="bullet"/>
      <w:lvlText w:val="•"/>
      <w:lvlJc w:val="left"/>
      <w:pPr>
        <w:ind w:left="1912" w:hanging="213"/>
      </w:pPr>
      <w:rPr>
        <w:rFonts w:hint="default"/>
        <w:lang w:val="zh-CN" w:eastAsia="zh-CN" w:bidi="zh-CN"/>
      </w:rPr>
    </w:lvl>
    <w:lvl w:ilvl="2">
      <w:numFmt w:val="bullet"/>
      <w:lvlText w:val="•"/>
      <w:lvlJc w:val="left"/>
      <w:pPr>
        <w:ind w:left="2745" w:hanging="213"/>
      </w:pPr>
      <w:rPr>
        <w:rFonts w:hint="default"/>
        <w:lang w:val="zh-CN" w:eastAsia="zh-CN" w:bidi="zh-CN"/>
      </w:rPr>
    </w:lvl>
    <w:lvl w:ilvl="3">
      <w:numFmt w:val="bullet"/>
      <w:lvlText w:val="•"/>
      <w:lvlJc w:val="left"/>
      <w:pPr>
        <w:ind w:left="3577" w:hanging="213"/>
      </w:pPr>
      <w:rPr>
        <w:rFonts w:hint="default"/>
        <w:lang w:val="zh-CN" w:eastAsia="zh-CN" w:bidi="zh-CN"/>
      </w:rPr>
    </w:lvl>
    <w:lvl w:ilvl="4">
      <w:numFmt w:val="bullet"/>
      <w:lvlText w:val="•"/>
      <w:lvlJc w:val="left"/>
      <w:pPr>
        <w:ind w:left="4410" w:hanging="213"/>
      </w:pPr>
      <w:rPr>
        <w:rFonts w:hint="default"/>
        <w:lang w:val="zh-CN" w:eastAsia="zh-CN" w:bidi="zh-CN"/>
      </w:rPr>
    </w:lvl>
    <w:lvl w:ilvl="5">
      <w:numFmt w:val="bullet"/>
      <w:lvlText w:val="•"/>
      <w:lvlJc w:val="left"/>
      <w:pPr>
        <w:ind w:left="5243" w:hanging="213"/>
      </w:pPr>
      <w:rPr>
        <w:rFonts w:hint="default"/>
        <w:lang w:val="zh-CN" w:eastAsia="zh-CN" w:bidi="zh-CN"/>
      </w:rPr>
    </w:lvl>
    <w:lvl w:ilvl="6">
      <w:numFmt w:val="bullet"/>
      <w:lvlText w:val="•"/>
      <w:lvlJc w:val="left"/>
      <w:pPr>
        <w:ind w:left="6075" w:hanging="213"/>
      </w:pPr>
      <w:rPr>
        <w:rFonts w:hint="default"/>
        <w:lang w:val="zh-CN" w:eastAsia="zh-CN" w:bidi="zh-CN"/>
      </w:rPr>
    </w:lvl>
    <w:lvl w:ilvl="7">
      <w:numFmt w:val="bullet"/>
      <w:lvlText w:val="•"/>
      <w:lvlJc w:val="left"/>
      <w:pPr>
        <w:ind w:left="6908" w:hanging="213"/>
      </w:pPr>
      <w:rPr>
        <w:rFonts w:hint="default"/>
        <w:lang w:val="zh-CN" w:eastAsia="zh-CN" w:bidi="zh-CN"/>
      </w:rPr>
    </w:lvl>
    <w:lvl w:ilvl="8">
      <w:numFmt w:val="bullet"/>
      <w:lvlText w:val="•"/>
      <w:lvlJc w:val="left"/>
      <w:pPr>
        <w:ind w:left="7741" w:hanging="213"/>
      </w:pPr>
      <w:rPr>
        <w:rFonts w:hint="default"/>
        <w:lang w:val="zh-CN" w:eastAsia="zh-CN" w:bidi="zh-CN"/>
      </w:rPr>
    </w:lvl>
  </w:abstractNum>
  <w:abstractNum w:abstractNumId="103" w15:restartNumberingAfterBreak="0">
    <w:nsid w:val="7C246926"/>
    <w:multiLevelType w:val="multilevel"/>
    <w:tmpl w:val="7C246926"/>
    <w:lvl w:ilvl="0">
      <w:start w:val="5"/>
      <w:numFmt w:val="decimal"/>
      <w:lvlText w:val="%1"/>
      <w:lvlJc w:val="left"/>
      <w:pPr>
        <w:ind w:left="1181" w:hanging="320"/>
        <w:jc w:val="left"/>
      </w:pPr>
      <w:rPr>
        <w:rFonts w:hint="default"/>
        <w:lang w:val="zh-CN" w:eastAsia="zh-CN" w:bidi="zh-CN"/>
      </w:rPr>
    </w:lvl>
    <w:lvl w:ilvl="1">
      <w:start w:val="4"/>
      <w:numFmt w:val="decimal"/>
      <w:lvlText w:val="%1.%2"/>
      <w:lvlJc w:val="left"/>
      <w:pPr>
        <w:ind w:left="1181" w:hanging="320"/>
        <w:jc w:val="left"/>
      </w:pPr>
      <w:rPr>
        <w:rFonts w:ascii="宋体" w:eastAsia="宋体" w:hAnsi="宋体" w:cs="宋体" w:hint="default"/>
        <w:b/>
        <w:bCs/>
        <w:w w:val="99"/>
        <w:sz w:val="19"/>
        <w:szCs w:val="19"/>
        <w:lang w:val="zh-CN" w:eastAsia="zh-CN" w:bidi="zh-CN"/>
      </w:rPr>
    </w:lvl>
    <w:lvl w:ilvl="2">
      <w:start w:val="1"/>
      <w:numFmt w:val="decimal"/>
      <w:lvlText w:val="%1.%2.%3"/>
      <w:lvlJc w:val="left"/>
      <w:pPr>
        <w:ind w:left="439" w:hanging="584"/>
        <w:jc w:val="left"/>
      </w:pPr>
      <w:rPr>
        <w:rFonts w:ascii="宋体" w:eastAsia="宋体" w:hAnsi="宋体" w:cs="宋体" w:hint="default"/>
        <w:b/>
        <w:bCs/>
        <w:w w:val="99"/>
        <w:sz w:val="21"/>
        <w:szCs w:val="21"/>
        <w:lang w:val="zh-CN" w:eastAsia="zh-CN" w:bidi="zh-CN"/>
      </w:rPr>
    </w:lvl>
    <w:lvl w:ilvl="3">
      <w:numFmt w:val="bullet"/>
      <w:lvlText w:val="•"/>
      <w:lvlJc w:val="left"/>
      <w:pPr>
        <w:ind w:left="3008" w:hanging="584"/>
      </w:pPr>
      <w:rPr>
        <w:rFonts w:hint="default"/>
        <w:lang w:val="zh-CN" w:eastAsia="zh-CN" w:bidi="zh-CN"/>
      </w:rPr>
    </w:lvl>
    <w:lvl w:ilvl="4">
      <w:numFmt w:val="bullet"/>
      <w:lvlText w:val="•"/>
      <w:lvlJc w:val="left"/>
      <w:pPr>
        <w:ind w:left="3922" w:hanging="584"/>
      </w:pPr>
      <w:rPr>
        <w:rFonts w:hint="default"/>
        <w:lang w:val="zh-CN" w:eastAsia="zh-CN" w:bidi="zh-CN"/>
      </w:rPr>
    </w:lvl>
    <w:lvl w:ilvl="5">
      <w:numFmt w:val="bullet"/>
      <w:lvlText w:val="•"/>
      <w:lvlJc w:val="left"/>
      <w:pPr>
        <w:ind w:left="4836" w:hanging="584"/>
      </w:pPr>
      <w:rPr>
        <w:rFonts w:hint="default"/>
        <w:lang w:val="zh-CN" w:eastAsia="zh-CN" w:bidi="zh-CN"/>
      </w:rPr>
    </w:lvl>
    <w:lvl w:ilvl="6">
      <w:numFmt w:val="bullet"/>
      <w:lvlText w:val="•"/>
      <w:lvlJc w:val="left"/>
      <w:pPr>
        <w:ind w:left="5750" w:hanging="584"/>
      </w:pPr>
      <w:rPr>
        <w:rFonts w:hint="default"/>
        <w:lang w:val="zh-CN" w:eastAsia="zh-CN" w:bidi="zh-CN"/>
      </w:rPr>
    </w:lvl>
    <w:lvl w:ilvl="7">
      <w:numFmt w:val="bullet"/>
      <w:lvlText w:val="•"/>
      <w:lvlJc w:val="left"/>
      <w:pPr>
        <w:ind w:left="6664" w:hanging="584"/>
      </w:pPr>
      <w:rPr>
        <w:rFonts w:hint="default"/>
        <w:lang w:val="zh-CN" w:eastAsia="zh-CN" w:bidi="zh-CN"/>
      </w:rPr>
    </w:lvl>
    <w:lvl w:ilvl="8">
      <w:numFmt w:val="bullet"/>
      <w:lvlText w:val="•"/>
      <w:lvlJc w:val="left"/>
      <w:pPr>
        <w:ind w:left="7578" w:hanging="584"/>
      </w:pPr>
      <w:rPr>
        <w:rFonts w:hint="default"/>
        <w:lang w:val="zh-CN" w:eastAsia="zh-CN" w:bidi="zh-CN"/>
      </w:rPr>
    </w:lvl>
  </w:abstractNum>
  <w:abstractNum w:abstractNumId="104" w15:restartNumberingAfterBreak="0">
    <w:nsid w:val="7DEC2089"/>
    <w:multiLevelType w:val="multilevel"/>
    <w:tmpl w:val="7DEC2089"/>
    <w:lvl w:ilvl="0">
      <w:start w:val="1"/>
      <w:numFmt w:val="decimal"/>
      <w:lvlText w:val="%1"/>
      <w:lvlJc w:val="left"/>
      <w:pPr>
        <w:ind w:left="598" w:hanging="159"/>
        <w:jc w:val="left"/>
      </w:pPr>
      <w:rPr>
        <w:rFonts w:ascii="宋体" w:eastAsia="宋体" w:hAnsi="宋体" w:cs="宋体" w:hint="default"/>
        <w:w w:val="100"/>
        <w:sz w:val="21"/>
        <w:szCs w:val="21"/>
        <w:lang w:val="zh-CN" w:eastAsia="zh-CN" w:bidi="zh-CN"/>
      </w:rPr>
    </w:lvl>
    <w:lvl w:ilvl="1">
      <w:start w:val="1"/>
      <w:numFmt w:val="decimal"/>
      <w:lvlText w:val="%1.%2"/>
      <w:lvlJc w:val="left"/>
      <w:pPr>
        <w:ind w:left="1179" w:hanging="318"/>
        <w:jc w:val="left"/>
      </w:pPr>
      <w:rPr>
        <w:rFonts w:ascii="宋体" w:eastAsia="宋体" w:hAnsi="宋体" w:cs="宋体" w:hint="default"/>
        <w:b/>
        <w:bCs/>
        <w:color w:val="333333"/>
        <w:w w:val="99"/>
        <w:sz w:val="19"/>
        <w:szCs w:val="19"/>
        <w:lang w:val="zh-CN" w:eastAsia="zh-CN" w:bidi="zh-CN"/>
      </w:rPr>
    </w:lvl>
    <w:lvl w:ilvl="2">
      <w:start w:val="1"/>
      <w:numFmt w:val="decimal"/>
      <w:lvlText w:val="%1.%2.%3"/>
      <w:lvlJc w:val="left"/>
      <w:pPr>
        <w:ind w:left="1392" w:hanging="531"/>
        <w:jc w:val="left"/>
      </w:pPr>
      <w:rPr>
        <w:rFonts w:ascii="宋体" w:eastAsia="宋体" w:hAnsi="宋体" w:cs="宋体" w:hint="default"/>
        <w:b/>
        <w:bCs/>
        <w:color w:val="333333"/>
        <w:w w:val="99"/>
        <w:sz w:val="19"/>
        <w:szCs w:val="19"/>
        <w:lang w:val="zh-CN" w:eastAsia="zh-CN" w:bidi="zh-CN"/>
      </w:rPr>
    </w:lvl>
    <w:lvl w:ilvl="3">
      <w:numFmt w:val="bullet"/>
      <w:lvlText w:val="•"/>
      <w:lvlJc w:val="left"/>
      <w:pPr>
        <w:ind w:left="2400" w:hanging="531"/>
      </w:pPr>
      <w:rPr>
        <w:rFonts w:hint="default"/>
        <w:lang w:val="zh-CN" w:eastAsia="zh-CN" w:bidi="zh-CN"/>
      </w:rPr>
    </w:lvl>
    <w:lvl w:ilvl="4">
      <w:numFmt w:val="bullet"/>
      <w:lvlText w:val="•"/>
      <w:lvlJc w:val="left"/>
      <w:pPr>
        <w:ind w:left="3401" w:hanging="531"/>
      </w:pPr>
      <w:rPr>
        <w:rFonts w:hint="default"/>
        <w:lang w:val="zh-CN" w:eastAsia="zh-CN" w:bidi="zh-CN"/>
      </w:rPr>
    </w:lvl>
    <w:lvl w:ilvl="5">
      <w:numFmt w:val="bullet"/>
      <w:lvlText w:val="•"/>
      <w:lvlJc w:val="left"/>
      <w:pPr>
        <w:ind w:left="4402" w:hanging="531"/>
      </w:pPr>
      <w:rPr>
        <w:rFonts w:hint="default"/>
        <w:lang w:val="zh-CN" w:eastAsia="zh-CN" w:bidi="zh-CN"/>
      </w:rPr>
    </w:lvl>
    <w:lvl w:ilvl="6">
      <w:numFmt w:val="bullet"/>
      <w:lvlText w:val="•"/>
      <w:lvlJc w:val="left"/>
      <w:pPr>
        <w:ind w:left="5403" w:hanging="531"/>
      </w:pPr>
      <w:rPr>
        <w:rFonts w:hint="default"/>
        <w:lang w:val="zh-CN" w:eastAsia="zh-CN" w:bidi="zh-CN"/>
      </w:rPr>
    </w:lvl>
    <w:lvl w:ilvl="7">
      <w:numFmt w:val="bullet"/>
      <w:lvlText w:val="•"/>
      <w:lvlJc w:val="left"/>
      <w:pPr>
        <w:ind w:left="6404" w:hanging="531"/>
      </w:pPr>
      <w:rPr>
        <w:rFonts w:hint="default"/>
        <w:lang w:val="zh-CN" w:eastAsia="zh-CN" w:bidi="zh-CN"/>
      </w:rPr>
    </w:lvl>
    <w:lvl w:ilvl="8">
      <w:numFmt w:val="bullet"/>
      <w:lvlText w:val="•"/>
      <w:lvlJc w:val="left"/>
      <w:pPr>
        <w:ind w:left="7404" w:hanging="531"/>
      </w:pPr>
      <w:rPr>
        <w:rFonts w:hint="default"/>
        <w:lang w:val="zh-CN" w:eastAsia="zh-CN" w:bidi="zh-CN"/>
      </w:rPr>
    </w:lvl>
  </w:abstractNum>
  <w:num w:numId="1">
    <w:abstractNumId w:val="50"/>
  </w:num>
  <w:num w:numId="2">
    <w:abstractNumId w:val="34"/>
  </w:num>
  <w:num w:numId="3">
    <w:abstractNumId w:val="88"/>
  </w:num>
  <w:num w:numId="4">
    <w:abstractNumId w:val="30"/>
  </w:num>
  <w:num w:numId="5">
    <w:abstractNumId w:val="22"/>
  </w:num>
  <w:num w:numId="6">
    <w:abstractNumId w:val="53"/>
  </w:num>
  <w:num w:numId="7">
    <w:abstractNumId w:val="69"/>
  </w:num>
  <w:num w:numId="8">
    <w:abstractNumId w:val="98"/>
  </w:num>
  <w:num w:numId="9">
    <w:abstractNumId w:val="51"/>
  </w:num>
  <w:num w:numId="10">
    <w:abstractNumId w:val="7"/>
  </w:num>
  <w:num w:numId="11">
    <w:abstractNumId w:val="70"/>
  </w:num>
  <w:num w:numId="12">
    <w:abstractNumId w:val="90"/>
  </w:num>
  <w:num w:numId="13">
    <w:abstractNumId w:val="33"/>
  </w:num>
  <w:num w:numId="14">
    <w:abstractNumId w:val="85"/>
  </w:num>
  <w:num w:numId="15">
    <w:abstractNumId w:val="45"/>
  </w:num>
  <w:num w:numId="16">
    <w:abstractNumId w:val="68"/>
  </w:num>
  <w:num w:numId="17">
    <w:abstractNumId w:val="39"/>
  </w:num>
  <w:num w:numId="18">
    <w:abstractNumId w:val="37"/>
  </w:num>
  <w:num w:numId="19">
    <w:abstractNumId w:val="12"/>
  </w:num>
  <w:num w:numId="20">
    <w:abstractNumId w:val="82"/>
  </w:num>
  <w:num w:numId="21">
    <w:abstractNumId w:val="93"/>
  </w:num>
  <w:num w:numId="22">
    <w:abstractNumId w:val="56"/>
  </w:num>
  <w:num w:numId="23">
    <w:abstractNumId w:val="80"/>
  </w:num>
  <w:num w:numId="24">
    <w:abstractNumId w:val="19"/>
  </w:num>
  <w:num w:numId="25">
    <w:abstractNumId w:val="103"/>
  </w:num>
  <w:num w:numId="26">
    <w:abstractNumId w:val="101"/>
  </w:num>
  <w:num w:numId="27">
    <w:abstractNumId w:val="29"/>
  </w:num>
  <w:num w:numId="28">
    <w:abstractNumId w:val="94"/>
  </w:num>
  <w:num w:numId="29">
    <w:abstractNumId w:val="8"/>
  </w:num>
  <w:num w:numId="30">
    <w:abstractNumId w:val="77"/>
  </w:num>
  <w:num w:numId="31">
    <w:abstractNumId w:val="3"/>
  </w:num>
  <w:num w:numId="32">
    <w:abstractNumId w:val="87"/>
  </w:num>
  <w:num w:numId="33">
    <w:abstractNumId w:val="104"/>
  </w:num>
  <w:num w:numId="34">
    <w:abstractNumId w:val="1"/>
  </w:num>
  <w:num w:numId="35">
    <w:abstractNumId w:val="67"/>
  </w:num>
  <w:num w:numId="36">
    <w:abstractNumId w:val="86"/>
  </w:num>
  <w:num w:numId="37">
    <w:abstractNumId w:val="48"/>
  </w:num>
  <w:num w:numId="38">
    <w:abstractNumId w:val="41"/>
  </w:num>
  <w:num w:numId="39">
    <w:abstractNumId w:val="73"/>
  </w:num>
  <w:num w:numId="40">
    <w:abstractNumId w:val="102"/>
  </w:num>
  <w:num w:numId="41">
    <w:abstractNumId w:val="25"/>
  </w:num>
  <w:num w:numId="42">
    <w:abstractNumId w:val="5"/>
  </w:num>
  <w:num w:numId="43">
    <w:abstractNumId w:val="24"/>
  </w:num>
  <w:num w:numId="44">
    <w:abstractNumId w:val="91"/>
  </w:num>
  <w:num w:numId="45">
    <w:abstractNumId w:val="2"/>
  </w:num>
  <w:num w:numId="46">
    <w:abstractNumId w:val="62"/>
  </w:num>
  <w:num w:numId="47">
    <w:abstractNumId w:val="4"/>
  </w:num>
  <w:num w:numId="48">
    <w:abstractNumId w:val="92"/>
  </w:num>
  <w:num w:numId="49">
    <w:abstractNumId w:val="99"/>
  </w:num>
  <w:num w:numId="50">
    <w:abstractNumId w:val="83"/>
  </w:num>
  <w:num w:numId="51">
    <w:abstractNumId w:val="74"/>
  </w:num>
  <w:num w:numId="52">
    <w:abstractNumId w:val="95"/>
  </w:num>
  <w:num w:numId="53">
    <w:abstractNumId w:val="54"/>
  </w:num>
  <w:num w:numId="54">
    <w:abstractNumId w:val="55"/>
  </w:num>
  <w:num w:numId="55">
    <w:abstractNumId w:val="36"/>
  </w:num>
  <w:num w:numId="56">
    <w:abstractNumId w:val="75"/>
  </w:num>
  <w:num w:numId="57">
    <w:abstractNumId w:val="65"/>
  </w:num>
  <w:num w:numId="58">
    <w:abstractNumId w:val="44"/>
  </w:num>
  <w:num w:numId="59">
    <w:abstractNumId w:val="66"/>
  </w:num>
  <w:num w:numId="60">
    <w:abstractNumId w:val="21"/>
  </w:num>
  <w:num w:numId="61">
    <w:abstractNumId w:val="79"/>
  </w:num>
  <w:num w:numId="62">
    <w:abstractNumId w:val="57"/>
  </w:num>
  <w:num w:numId="63">
    <w:abstractNumId w:val="76"/>
  </w:num>
  <w:num w:numId="64">
    <w:abstractNumId w:val="52"/>
  </w:num>
  <w:num w:numId="65">
    <w:abstractNumId w:val="31"/>
  </w:num>
  <w:num w:numId="66">
    <w:abstractNumId w:val="59"/>
  </w:num>
  <w:num w:numId="67">
    <w:abstractNumId w:val="20"/>
  </w:num>
  <w:num w:numId="68">
    <w:abstractNumId w:val="78"/>
  </w:num>
  <w:num w:numId="69">
    <w:abstractNumId w:val="15"/>
  </w:num>
  <w:num w:numId="70">
    <w:abstractNumId w:val="47"/>
  </w:num>
  <w:num w:numId="71">
    <w:abstractNumId w:val="72"/>
  </w:num>
  <w:num w:numId="72">
    <w:abstractNumId w:val="49"/>
  </w:num>
  <w:num w:numId="73">
    <w:abstractNumId w:val="61"/>
  </w:num>
  <w:num w:numId="74">
    <w:abstractNumId w:val="97"/>
  </w:num>
  <w:num w:numId="75">
    <w:abstractNumId w:val="42"/>
  </w:num>
  <w:num w:numId="76">
    <w:abstractNumId w:val="32"/>
  </w:num>
  <w:num w:numId="77">
    <w:abstractNumId w:val="14"/>
  </w:num>
  <w:num w:numId="78">
    <w:abstractNumId w:val="100"/>
  </w:num>
  <w:num w:numId="79">
    <w:abstractNumId w:val="38"/>
  </w:num>
  <w:num w:numId="80">
    <w:abstractNumId w:val="23"/>
  </w:num>
  <w:num w:numId="81">
    <w:abstractNumId w:val="71"/>
  </w:num>
  <w:num w:numId="82">
    <w:abstractNumId w:val="43"/>
  </w:num>
  <w:num w:numId="83">
    <w:abstractNumId w:val="10"/>
  </w:num>
  <w:num w:numId="84">
    <w:abstractNumId w:val="89"/>
  </w:num>
  <w:num w:numId="85">
    <w:abstractNumId w:val="27"/>
  </w:num>
  <w:num w:numId="86">
    <w:abstractNumId w:val="18"/>
  </w:num>
  <w:num w:numId="87">
    <w:abstractNumId w:val="9"/>
  </w:num>
  <w:num w:numId="88">
    <w:abstractNumId w:val="13"/>
  </w:num>
  <w:num w:numId="89">
    <w:abstractNumId w:val="17"/>
  </w:num>
  <w:num w:numId="90">
    <w:abstractNumId w:val="6"/>
  </w:num>
  <w:num w:numId="91">
    <w:abstractNumId w:val="64"/>
  </w:num>
  <w:num w:numId="92">
    <w:abstractNumId w:val="28"/>
  </w:num>
  <w:num w:numId="93">
    <w:abstractNumId w:val="60"/>
  </w:num>
  <w:num w:numId="94">
    <w:abstractNumId w:val="35"/>
  </w:num>
  <w:num w:numId="95">
    <w:abstractNumId w:val="96"/>
  </w:num>
  <w:num w:numId="96">
    <w:abstractNumId w:val="0"/>
  </w:num>
  <w:num w:numId="97">
    <w:abstractNumId w:val="26"/>
  </w:num>
  <w:num w:numId="98">
    <w:abstractNumId w:val="46"/>
  </w:num>
  <w:num w:numId="99">
    <w:abstractNumId w:val="84"/>
  </w:num>
  <w:num w:numId="100">
    <w:abstractNumId w:val="58"/>
  </w:num>
  <w:num w:numId="101">
    <w:abstractNumId w:val="11"/>
  </w:num>
  <w:num w:numId="102">
    <w:abstractNumId w:val="40"/>
  </w:num>
  <w:num w:numId="103">
    <w:abstractNumId w:val="63"/>
  </w:num>
  <w:num w:numId="104">
    <w:abstractNumId w:val="81"/>
  </w:num>
  <w:num w:numId="105">
    <w:abstractNumId w:val="1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1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1C5D91"/>
    <w:rsid w:val="001C5D91"/>
    <w:rsid w:val="002634D3"/>
    <w:rsid w:val="0038171C"/>
    <w:rsid w:val="005B3CC0"/>
    <w:rsid w:val="00726C19"/>
    <w:rsid w:val="130A4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
    <o:shapelayout v:ext="edit">
      <o:idmap v:ext="edit" data="2"/>
    </o:shapelayout>
  </w:shapeDefaults>
  <w:decimalSymbol w:val="."/>
  <w:listSeparator w:val=","/>
  <w14:docId w14:val="4CFE8379"/>
  <w15:docId w15:val="{E801AF27-D07A-4829-BDC6-80C5B0D7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pPr>
      <w:spacing w:before="28"/>
      <w:ind w:left="862"/>
      <w:jc w:val="center"/>
      <w:outlineLvl w:val="0"/>
    </w:pPr>
    <w:rPr>
      <w:b/>
      <w:bCs/>
      <w:sz w:val="52"/>
      <w:szCs w:val="52"/>
    </w:rPr>
  </w:style>
  <w:style w:type="paragraph" w:styleId="2">
    <w:name w:val="heading 2"/>
    <w:basedOn w:val="a"/>
    <w:next w:val="a"/>
    <w:uiPriority w:val="1"/>
    <w:qFormat/>
    <w:pPr>
      <w:spacing w:before="24"/>
      <w:ind w:left="439"/>
      <w:outlineLvl w:val="1"/>
    </w:pPr>
    <w:rPr>
      <w:b/>
      <w:bCs/>
      <w:sz w:val="36"/>
      <w:szCs w:val="36"/>
    </w:rPr>
  </w:style>
  <w:style w:type="paragraph" w:styleId="3">
    <w:name w:val="heading 3"/>
    <w:basedOn w:val="a"/>
    <w:next w:val="a"/>
    <w:uiPriority w:val="1"/>
    <w:qFormat/>
    <w:pPr>
      <w:spacing w:before="60"/>
      <w:ind w:left="862" w:right="591"/>
      <w:jc w:val="center"/>
      <w:outlineLvl w:val="2"/>
    </w:pPr>
    <w:rPr>
      <w:b/>
      <w:bCs/>
      <w:sz w:val="30"/>
      <w:szCs w:val="30"/>
    </w:rPr>
  </w:style>
  <w:style w:type="paragraph" w:styleId="4">
    <w:name w:val="heading 4"/>
    <w:basedOn w:val="a"/>
    <w:next w:val="a"/>
    <w:uiPriority w:val="1"/>
    <w:qFormat/>
    <w:pPr>
      <w:ind w:left="439"/>
      <w:outlineLvl w:val="3"/>
    </w:pPr>
    <w:rPr>
      <w:b/>
      <w:bCs/>
      <w:sz w:val="28"/>
      <w:szCs w:val="28"/>
    </w:rPr>
  </w:style>
  <w:style w:type="paragraph" w:styleId="5">
    <w:name w:val="heading 5"/>
    <w:basedOn w:val="a"/>
    <w:next w:val="a"/>
    <w:uiPriority w:val="1"/>
    <w:qFormat/>
    <w:pPr>
      <w:ind w:left="3800"/>
      <w:outlineLvl w:val="4"/>
    </w:pPr>
    <w:rPr>
      <w:b/>
      <w:bCs/>
      <w:sz w:val="24"/>
      <w:szCs w:val="24"/>
    </w:rPr>
  </w:style>
  <w:style w:type="paragraph" w:styleId="6">
    <w:name w:val="heading 6"/>
    <w:basedOn w:val="a"/>
    <w:next w:val="a"/>
    <w:uiPriority w:val="1"/>
    <w:qFormat/>
    <w:pPr>
      <w:ind w:left="1179"/>
      <w:outlineLvl w:val="5"/>
    </w:pPr>
    <w:rPr>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39"/>
    </w:pPr>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ind w:left="439" w:firstLine="4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chinalawedu.com/sifakaoshi/ziliao/xingzhengfa/" TargetMode="External"/><Relationship Id="rId18" Type="http://schemas.openxmlformats.org/officeDocument/2006/relationships/image" Target="media/image4.png"/><Relationship Id="rId26" Type="http://schemas.openxmlformats.org/officeDocument/2006/relationships/hyperlink" Target="https://baike.so.com/doc/5366840.html" TargetMode="External"/><Relationship Id="rId39"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5.jpe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hinalawedu.com/falvfagui/" TargetMode="External"/><Relationship Id="rId17" Type="http://schemas.openxmlformats.org/officeDocument/2006/relationships/image" Target="media/image3.png"/><Relationship Id="rId25" Type="http://schemas.openxmlformats.org/officeDocument/2006/relationships/hyperlink" Target="https://baike.so.com/doc/6226846.html" TargetMode="External"/><Relationship Id="rId33" Type="http://schemas.openxmlformats.org/officeDocument/2006/relationships/image" Target="media/image14.jpeg"/><Relationship Id="rId38" Type="http://schemas.openxmlformats.org/officeDocument/2006/relationships/image" Target="media/image17.png"/><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0.jpeg"/><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nalawedu.com/" TargetMode="External"/><Relationship Id="rId24" Type="http://schemas.openxmlformats.org/officeDocument/2006/relationships/hyperlink" Target="https://baike.so.com/doc/2422659.html" TargetMode="External"/><Relationship Id="rId32" Type="http://schemas.openxmlformats.org/officeDocument/2006/relationships/image" Target="media/image13.jpeg"/><Relationship Id="rId37" Type="http://schemas.openxmlformats.org/officeDocument/2006/relationships/hyperlink" Target="http://www.chinalawedu.com/web/15700/" TargetMode="External"/><Relationship Id="rId40" Type="http://schemas.openxmlformats.org/officeDocument/2006/relationships/image" Target="media/image19.png"/><Relationship Id="rId45"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hyperlink" Target="http://www.chinalawedu.com/web/17800/" TargetMode="External"/><Relationship Id="rId23" Type="http://schemas.openxmlformats.org/officeDocument/2006/relationships/footer" Target="footer3.xml"/><Relationship Id="rId28" Type="http://schemas.openxmlformats.org/officeDocument/2006/relationships/image" Target="media/image9.jpeg"/><Relationship Id="rId36" Type="http://schemas.openxmlformats.org/officeDocument/2006/relationships/hyperlink" Target="mailto:ghshqc@moe.edu.cn" TargetMode="External"/><Relationship Id="rId49" Type="http://schemas.openxmlformats.org/officeDocument/2006/relationships/image" Target="media/image28.png"/><Relationship Id="rId10" Type="http://schemas.openxmlformats.org/officeDocument/2006/relationships/hyperlink" Target="https://baike.baidu.com/item/%E4%B8%AD%E5%8D%8E%E4%BA%BA%E6%B0%91%E5%85%B1%E5%92%8C%E5%9B%BD%E6%B6%88%E9%98%B2%E6%95%91%E6%8F%B4%E8%A1%94%E6%9D%A1%E4%BE%8B/22991198" TargetMode="External"/><Relationship Id="rId19" Type="http://schemas.openxmlformats.org/officeDocument/2006/relationships/image" Target="media/image5.png"/><Relationship Id="rId31" Type="http://schemas.openxmlformats.org/officeDocument/2006/relationships/image" Target="media/image12.jpeg"/><Relationship Id="rId44"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hinalawedu.com/web/17800/" TargetMode="External"/><Relationship Id="rId22" Type="http://schemas.openxmlformats.org/officeDocument/2006/relationships/footer" Target="footer2.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2.png"/><Relationship Id="rId48" Type="http://schemas.openxmlformats.org/officeDocument/2006/relationships/image" Target="media/image27.png"/><Relationship Id="rId8" Type="http://schemas.openxmlformats.org/officeDocument/2006/relationships/image" Target="media/image1.png"/><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1027"/>
    <customShpInfo spid="_x0000_s1028"/>
    <customShpInfo spid="_x0000_s1029"/>
    <customShpInfo spid="_x0000_s1026"/>
    <customShpInfo spid="_x0000_s1031"/>
    <customShpInfo spid="_x0000_s1032"/>
    <customShpInfo spid="_x0000_s1030"/>
    <customShpInfo spid="_x0000_s1034"/>
    <customShpInfo spid="_x0000_s1035"/>
    <customShpInfo spid="_x0000_s1033"/>
    <customShpInfo spid="_x0000_s1037"/>
    <customShpInfo spid="_x0000_s1038"/>
    <customShpInfo spid="_x0000_s1036"/>
    <customShpInfo spid="_x0000_s1040"/>
    <customShpInfo spid="_x0000_s1041"/>
    <customShpInfo spid="_x0000_s1039"/>
    <customShpInfo spid="_x0000_s1043"/>
    <customShpInfo spid="_x0000_s1044"/>
    <customShpInfo spid="_x0000_s1042"/>
    <customShpInfo spid="_x0000_s1046"/>
    <customShpInfo spid="_x0000_s1047"/>
    <customShpInfo spid="_x0000_s1045"/>
    <customShpInfo spid="_x0000_s1048"/>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49"/>
    <customShpInfo spid="_x0000_s1062"/>
    <customShpInfo spid="_x0000_s1063"/>
    <customShpInfo spid="_x0000_s1064"/>
    <customShpInfo spid="_x0000_s1065"/>
    <customShpInfo spid="_x0000_s1066"/>
    <customShpInfo spid="_x0000_s1067"/>
    <customShpInfo spid="_x0000_s1068"/>
    <customShpInfo spid="_x0000_s1069"/>
    <customShpInfo spid="_x0000_s1061"/>
    <customShpInfo spid="_x0000_s1071"/>
    <customShpInfo spid="_x0000_s1072"/>
    <customShpInfo spid="_x0000_s1073"/>
    <customShpInfo spid="_x0000_s1074"/>
    <customShpInfo spid="_x0000_s1075"/>
    <customShpInfo spid="_x0000_s1076"/>
    <customShpInfo spid="_x0000_s1077"/>
    <customShpInfo spid="_x0000_s1078"/>
    <customShpInfo spid="_x0000_s1070"/>
    <customShpInfo spid="_x0000_s1080"/>
    <customShpInfo spid="_x0000_s1081"/>
    <customShpInfo spid="_x0000_s1082"/>
    <customShpInfo spid="_x0000_s1083"/>
    <customShpInfo spid="_x0000_s1084"/>
    <customShpInfo spid="_x0000_s1085"/>
    <customShpInfo spid="_x0000_s1086"/>
    <customShpInfo spid="_x0000_s1087"/>
    <customShpInfo spid="_x0000_s1079"/>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088"/>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663</Pages>
  <Words>89187</Words>
  <Characters>508369</Characters>
  <Application>Microsoft Office Word</Application>
  <DocSecurity>0</DocSecurity>
  <Lines>4236</Lines>
  <Paragraphs>1192</Paragraphs>
  <ScaleCrop>false</ScaleCrop>
  <Company/>
  <LinksUpToDate>false</LinksUpToDate>
  <CharactersWithSpaces>596364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58237</cp:lastModifiedBy>
  <cp:revision>3</cp:revision>
  <dcterms:created xsi:type="dcterms:W3CDTF">2020-09-08T13:54:00Z</dcterms:created>
  <dcterms:modified xsi:type="dcterms:W3CDTF">2022-03-09T00:03:00Z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2019-08-23T00:00:00Z</vt:filetime>
  </property>
  <property fmtid="{D5CDD505-2E9C-101B-9397-08002B2CF9AE}" pid="3" name="Creator">
    <vt:lpwstr>Microsoft® Word 2019</vt:lpwstr>
  </property>
  <property fmtid="{D5CDD505-2E9C-101B-9397-08002B2CF9AE}" pid="4" name="LastSaved">
    <vt:filetime>2020-09-08T00:00:00Z</vt:filetime>
  </property>
  <property fmtid="{D5CDD505-2E9C-101B-9397-08002B2CF9AE}" pid="5" name="KSOProductBuildVer">
    <vt:lpwstr>2052-11.1.0.9912</vt:lpwstr>
  </property>
</Properties>
</file>