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B76" w:rsidRPr="003C3B76" w:rsidRDefault="003C3B76" w:rsidP="003C3B76">
      <w:pPr>
        <w:shd w:val="clear" w:color="auto" w:fill="FFFFFF"/>
        <w:adjustRightInd/>
        <w:snapToGrid/>
        <w:spacing w:after="0" w:line="640" w:lineRule="atLeast"/>
        <w:jc w:val="center"/>
        <w:rPr>
          <w:rFonts w:ascii="宋体!important" w:eastAsia="宋体!important" w:hAnsi="宋体" w:cs="宋体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b/>
          <w:bCs/>
          <w:color w:val="444444"/>
          <w:spacing w:val="-20"/>
          <w:sz w:val="44"/>
          <w:szCs w:val="44"/>
          <w:lang/>
        </w:rPr>
        <w:t>中华人民共和国应急管理部</w:t>
      </w:r>
    </w:p>
    <w:p w:rsidR="003C3B76" w:rsidRPr="003C3B76" w:rsidRDefault="003C3B76" w:rsidP="003C3B76">
      <w:pPr>
        <w:shd w:val="clear" w:color="auto" w:fill="FFFFFF"/>
        <w:adjustRightInd/>
        <w:snapToGrid/>
        <w:spacing w:after="0" w:line="640" w:lineRule="atLeast"/>
        <w:jc w:val="center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b/>
          <w:bCs/>
          <w:color w:val="444444"/>
          <w:spacing w:val="-20"/>
          <w:sz w:val="44"/>
          <w:szCs w:val="44"/>
          <w:lang/>
        </w:rPr>
        <w:t>公   告</w:t>
      </w:r>
    </w:p>
    <w:p w:rsidR="003C3B76" w:rsidRPr="003C3B76" w:rsidRDefault="003C3B76" w:rsidP="003C3B76">
      <w:pPr>
        <w:shd w:val="clear" w:color="auto" w:fill="FFFFFF"/>
        <w:adjustRightInd/>
        <w:snapToGrid/>
        <w:spacing w:after="0" w:line="640" w:lineRule="atLeast"/>
        <w:jc w:val="center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color w:val="444444"/>
          <w:sz w:val="32"/>
          <w:szCs w:val="32"/>
          <w:lang/>
        </w:rPr>
        <w:t>2023年  第2号</w:t>
      </w:r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color w:val="444444"/>
          <w:sz w:val="32"/>
          <w:szCs w:val="32"/>
          <w:lang/>
        </w:rPr>
        <w:t> </w:t>
      </w:r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firstLine="64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color w:val="444444"/>
          <w:sz w:val="32"/>
          <w:szCs w:val="32"/>
          <w:lang/>
        </w:rPr>
        <w:t>中华人民共和国应急管理部批准以下12项安全生产行业标准，其中，AQ/T 2033—2023《金属非金属地下矿山紧急避险系统建设规范》替代原AQ 2033—2011，AQ/T 2034—2023《金属非金属地下矿山压风自救系统建设规范》替代原AQ 2034—2011，AQ/T 2035—2023《金属非金属地下矿山供水施救系统建设规范》替代原AQ 2035—2011，AQ/T 4105—2023《烟花爆竹 烟火药TNT当量测定方法》替代原AQ 4105—2008。现予公布（标准文本见附件），自2023年8月20日起施行。</w:t>
      </w:r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firstLine="64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color w:val="444444"/>
          <w:sz w:val="32"/>
          <w:szCs w:val="32"/>
          <w:lang/>
        </w:rPr>
        <w:t> </w:t>
      </w:r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8" w:hanging="128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color w:val="444444"/>
          <w:sz w:val="32"/>
          <w:szCs w:val="32"/>
          <w:lang/>
        </w:rPr>
        <w:t>附件：</w:t>
      </w:r>
      <w:hyperlink r:id="rId4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1.AQ 1119—2023 煤矿井下人员定位系统通用技术条件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5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2.AQ/T 1120—2023 煤层气地面开采建设项目安全验收评价实施细则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firstLine="160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6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3.AQ/T 1121—2023 煤矿安全现状评价实施细则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7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4.AQ/T 1122—2023 煤层气地面开采企业安全现状评价实施细则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8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5.AQ/T 1123—2023 矿山救援队风险预控管理体系要求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9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6.AQ/T 2033—2023 金属非金属地下矿山紧急避险系统建设规范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10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7.AQ/T 2034—2023 金属非金属地下矿山压风自救系统建设规范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11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8.AQ/T 2035—2023 金属非金属地下矿山供水施救系统建设规范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12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9.AQ/T 2080—2023 金属非金属地下矿山在用人员定位系统安全检测检验规范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13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10.AQ/T 2081—2023 金属非金属矿山在用带式输送机安全检测检验规范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14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11.AQ 4131—2023 烟花爆竹重大危险源辨识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1916" w:hanging="32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hyperlink r:id="rId15" w:history="1">
        <w:r w:rsidRPr="003C3B76">
          <w:rPr>
            <w:rFonts w:ascii="宋体" w:eastAsia="宋体" w:hAnsi="宋体" w:cs="宋体" w:hint="eastAsia"/>
            <w:color w:val="444444"/>
            <w:sz w:val="32"/>
            <w:lang/>
          </w:rPr>
          <w:t>12.AQ/T 4105—2023 烟花爆竹 烟火药TNT当量测定方法</w:t>
        </w:r>
      </w:hyperlink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left="638" w:firstLine="640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color w:val="444444"/>
          <w:sz w:val="32"/>
          <w:szCs w:val="32"/>
          <w:lang/>
        </w:rPr>
        <w:t> </w:t>
      </w:r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firstLine="3360"/>
        <w:jc w:val="center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color w:val="444444"/>
          <w:sz w:val="32"/>
          <w:szCs w:val="32"/>
          <w:lang/>
        </w:rPr>
        <w:t> </w:t>
      </w:r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firstLine="3360"/>
        <w:jc w:val="right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color w:val="444444"/>
          <w:sz w:val="32"/>
          <w:szCs w:val="32"/>
          <w:lang/>
        </w:rPr>
        <w:t>         应急管理部</w:t>
      </w:r>
    </w:p>
    <w:p w:rsidR="003C3B76" w:rsidRPr="003C3B76" w:rsidRDefault="003C3B76" w:rsidP="003C3B76">
      <w:pPr>
        <w:shd w:val="clear" w:color="auto" w:fill="FFFFFF"/>
        <w:adjustRightInd/>
        <w:snapToGrid/>
        <w:spacing w:after="0" w:line="560" w:lineRule="atLeast"/>
        <w:ind w:firstLine="3360"/>
        <w:jc w:val="right"/>
        <w:rPr>
          <w:rFonts w:ascii="宋体!important" w:eastAsia="宋体!important" w:hAnsi="宋体" w:cs="宋体" w:hint="eastAsia"/>
          <w:color w:val="444444"/>
          <w:sz w:val="21"/>
          <w:szCs w:val="21"/>
          <w:lang/>
        </w:rPr>
      </w:pPr>
      <w:r w:rsidRPr="003C3B76">
        <w:rPr>
          <w:rFonts w:ascii="宋体" w:eastAsia="宋体" w:hAnsi="宋体" w:cs="宋体" w:hint="eastAsia"/>
          <w:color w:val="444444"/>
          <w:sz w:val="32"/>
          <w:szCs w:val="32"/>
          <w:lang/>
        </w:rPr>
        <w:t>         2023年2月21日</w:t>
      </w: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!important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C3B76"/>
    <w:rsid w:val="003D37D8"/>
    <w:rsid w:val="00426133"/>
    <w:rsid w:val="004358AB"/>
    <w:rsid w:val="008B7726"/>
    <w:rsid w:val="009E7009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3B76"/>
    <w:rPr>
      <w:strike w:val="0"/>
      <w:dstrike w:val="0"/>
      <w:color w:val="444444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6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64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33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m.gov.cn/gk/zfxxgkpt/fdzdgknr/202303/W020230309365418408412.pdf" TargetMode="External"/><Relationship Id="rId13" Type="http://schemas.openxmlformats.org/officeDocument/2006/relationships/hyperlink" Target="http://www.mem.gov.cn/gk/zfxxgkpt/fdzdgknr/202303/W020230309365418797999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em.gov.cn/gk/zfxxgkpt/fdzdgknr/202303/W020230309365418137731.pdf" TargetMode="External"/><Relationship Id="rId12" Type="http://schemas.openxmlformats.org/officeDocument/2006/relationships/hyperlink" Target="http://www.mem.gov.cn/gk/zfxxgkpt/fdzdgknr/202303/W020230309365418692655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mem.gov.cn/gk/zfxxgkpt/fdzdgknr/202303/W020230309365417180465.pdf" TargetMode="External"/><Relationship Id="rId11" Type="http://schemas.openxmlformats.org/officeDocument/2006/relationships/hyperlink" Target="http://www.mem.gov.cn/gk/zfxxgkpt/fdzdgknr/202303/W020230309365418655846.pdf" TargetMode="External"/><Relationship Id="rId5" Type="http://schemas.openxmlformats.org/officeDocument/2006/relationships/hyperlink" Target="http://www.mem.gov.cn/gk/zfxxgkpt/fdzdgknr/202303/W020230309365416907034.pdf" TargetMode="External"/><Relationship Id="rId15" Type="http://schemas.openxmlformats.org/officeDocument/2006/relationships/hyperlink" Target="http://www.mem.gov.cn/gk/zfxxgkpt/fdzdgknr/202303/W020230309365418916821.pdf" TargetMode="External"/><Relationship Id="rId10" Type="http://schemas.openxmlformats.org/officeDocument/2006/relationships/hyperlink" Target="http://www.mem.gov.cn/gk/zfxxgkpt/fdzdgknr/202303/W020230309365418612984.pdf" TargetMode="External"/><Relationship Id="rId4" Type="http://schemas.openxmlformats.org/officeDocument/2006/relationships/hyperlink" Target="http://www.mem.gov.cn/gk/zfxxgkpt/fdzdgknr/202303/W020230309365416684594.pdf" TargetMode="External"/><Relationship Id="rId9" Type="http://schemas.openxmlformats.org/officeDocument/2006/relationships/hyperlink" Target="http://www.mem.gov.cn/gk/zfxxgkpt/fdzdgknr/202303/W020230309365418554057.pdf" TargetMode="External"/><Relationship Id="rId14" Type="http://schemas.openxmlformats.org/officeDocument/2006/relationships/hyperlink" Target="http://www.mem.gov.cn/gk/zfxxgkpt/fdzdgknr/202303/W020230309365418867563.pdf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2025-08-26T09:29:00Z</dcterms:modified>
</cp:coreProperties>
</file>